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rPr>
      </w:pPr>
    </w:p>
    <w:p w:rsidR="00082179" w:rsidRDefault="00A3170B">
      <w:pPr>
        <w:spacing w:before="90" w:line="249" w:lineRule="auto"/>
        <w:ind w:left="1292" w:right="8498"/>
        <w:rPr>
          <w:rFonts w:ascii="Arial"/>
          <w:b/>
          <w:sz w:val="32"/>
          <w:lang w:eastAsia="zh-CN"/>
        </w:rPr>
      </w:pPr>
      <w:r>
        <w:rPr>
          <w:rFonts w:ascii="Arial"/>
          <w:b/>
          <w:sz w:val="32"/>
          <w:lang w:eastAsia="zh-CN"/>
        </w:rPr>
        <w:t>SD-WAN V100R019C00</w:t>
      </w:r>
    </w:p>
    <w:p w:rsidR="00082179" w:rsidRDefault="00A3170B">
      <w:pPr>
        <w:spacing w:before="140"/>
        <w:ind w:left="1292"/>
        <w:rPr>
          <w:rFonts w:ascii="黑体" w:eastAsia="黑体"/>
          <w:b/>
          <w:sz w:val="44"/>
          <w:lang w:eastAsia="zh-CN"/>
        </w:rPr>
      </w:pPr>
      <w:r>
        <w:rPr>
          <w:rFonts w:ascii="黑体" w:eastAsia="黑体" w:hint="eastAsia"/>
          <w:b/>
          <w:sz w:val="44"/>
          <w:lang w:eastAsia="zh-CN"/>
        </w:rPr>
        <w:t>部署指南</w:t>
      </w:r>
    </w:p>
    <w:p w:rsidR="00082179" w:rsidRDefault="00082179">
      <w:pPr>
        <w:pStyle w:val="a3"/>
        <w:rPr>
          <w:rFonts w:ascii="黑体"/>
          <w:b/>
          <w:sz w:val="44"/>
          <w:lang w:eastAsia="zh-CN"/>
        </w:rPr>
      </w:pPr>
    </w:p>
    <w:p w:rsidR="00082179" w:rsidRDefault="00082179">
      <w:pPr>
        <w:pStyle w:val="a3"/>
        <w:spacing w:before="10"/>
        <w:rPr>
          <w:rFonts w:ascii="黑体"/>
          <w:b/>
          <w:sz w:val="38"/>
          <w:lang w:eastAsia="zh-CN"/>
        </w:rPr>
      </w:pPr>
    </w:p>
    <w:p w:rsidR="00082179" w:rsidRDefault="00A3170B">
      <w:pPr>
        <w:tabs>
          <w:tab w:val="right" w:pos="3511"/>
        </w:tabs>
        <w:ind w:left="1292"/>
        <w:rPr>
          <w:rFonts w:ascii="Arial" w:eastAsia="Arial"/>
          <w:sz w:val="21"/>
          <w:lang w:eastAsia="zh-CN"/>
        </w:rPr>
      </w:pPr>
      <w:r>
        <w:rPr>
          <w:rFonts w:ascii="黑体" w:eastAsia="黑体" w:hint="eastAsia"/>
          <w:b/>
          <w:sz w:val="21"/>
          <w:lang w:eastAsia="zh-CN"/>
        </w:rPr>
        <w:t>文档版本</w:t>
      </w:r>
      <w:r>
        <w:rPr>
          <w:rFonts w:ascii="黑体" w:eastAsia="黑体" w:hint="eastAsia"/>
          <w:b/>
          <w:sz w:val="21"/>
          <w:lang w:eastAsia="zh-CN"/>
        </w:rPr>
        <w:tab/>
      </w:r>
      <w:r>
        <w:rPr>
          <w:rFonts w:ascii="Arial" w:eastAsia="Arial"/>
          <w:sz w:val="21"/>
          <w:lang w:eastAsia="zh-CN"/>
        </w:rPr>
        <w:t>02</w:t>
      </w:r>
    </w:p>
    <w:p w:rsidR="00082179" w:rsidRDefault="00A3170B">
      <w:pPr>
        <w:tabs>
          <w:tab w:val="right" w:pos="4321"/>
        </w:tabs>
        <w:spacing w:before="103"/>
        <w:ind w:left="1292"/>
        <w:rPr>
          <w:rFonts w:ascii="Arial" w:eastAsia="Arial"/>
          <w:sz w:val="21"/>
          <w:lang w:eastAsia="zh-CN"/>
        </w:rPr>
      </w:pPr>
      <w:r>
        <w:rPr>
          <w:noProof/>
          <w:lang w:val="en-US" w:eastAsia="zh-CN" w:bidi="ar-SA"/>
        </w:rPr>
        <w:drawing>
          <wp:anchor distT="0" distB="0" distL="0" distR="0" simplePos="0" relativeHeight="251727360" behindDoc="0" locked="0" layoutInCell="1" allowOverlap="1">
            <wp:simplePos x="0" y="0"/>
            <wp:positionH relativeFrom="page">
              <wp:posOffset>0</wp:posOffset>
            </wp:positionH>
            <wp:positionV relativeFrom="paragraph">
              <wp:posOffset>560661</wp:posOffset>
            </wp:positionV>
            <wp:extent cx="7559065" cy="4608591"/>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7559065" cy="4608591"/>
                    </a:xfrm>
                    <a:prstGeom prst="rect">
                      <a:avLst/>
                    </a:prstGeom>
                  </pic:spPr>
                </pic:pic>
              </a:graphicData>
            </a:graphic>
          </wp:anchor>
        </w:drawing>
      </w:r>
      <w:r>
        <w:rPr>
          <w:rFonts w:ascii="黑体" w:eastAsia="黑体" w:hint="eastAsia"/>
          <w:b/>
          <w:sz w:val="21"/>
          <w:lang w:eastAsia="zh-CN"/>
        </w:rPr>
        <w:t>发布日期</w:t>
      </w:r>
      <w:r>
        <w:rPr>
          <w:rFonts w:ascii="黑体" w:eastAsia="黑体" w:hint="eastAsia"/>
          <w:b/>
          <w:sz w:val="21"/>
          <w:lang w:eastAsia="zh-CN"/>
        </w:rPr>
        <w:tab/>
      </w:r>
      <w:r w:rsidR="003D62C2">
        <w:rPr>
          <w:rFonts w:ascii="Arial" w:eastAsia="Arial"/>
          <w:spacing w:val="-4"/>
          <w:sz w:val="21"/>
          <w:lang w:eastAsia="zh-CN"/>
        </w:rPr>
        <w:t>20</w:t>
      </w:r>
      <w:r w:rsidR="003D62C2">
        <w:rPr>
          <w:rFonts w:ascii="Arial" w:eastAsia="PMingLiU"/>
          <w:spacing w:val="-4"/>
          <w:sz w:val="21"/>
        </w:rPr>
        <w:t>22</w:t>
      </w:r>
      <w:r>
        <w:rPr>
          <w:rFonts w:ascii="Arial" w:eastAsia="Arial"/>
          <w:spacing w:val="-4"/>
          <w:sz w:val="21"/>
          <w:lang w:eastAsia="zh-CN"/>
        </w:rPr>
        <w:t>-11-11</w:t>
      </w: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spacing w:before="5"/>
        <w:rPr>
          <w:rFonts w:ascii="Arial"/>
          <w:sz w:val="10"/>
          <w:lang w:eastAsia="zh-CN"/>
        </w:rPr>
      </w:pPr>
    </w:p>
    <w:p w:rsidR="00082179" w:rsidRDefault="00082179">
      <w:pPr>
        <w:pStyle w:val="a3"/>
        <w:spacing w:before="7"/>
        <w:rPr>
          <w:rFonts w:ascii="Arial"/>
          <w:sz w:val="24"/>
          <w:lang w:eastAsia="zh-CN"/>
        </w:rPr>
      </w:pPr>
    </w:p>
    <w:p w:rsidR="00082179" w:rsidRDefault="00082179">
      <w:pPr>
        <w:rPr>
          <w:rFonts w:ascii="黑体" w:eastAsia="黑体"/>
          <w:sz w:val="21"/>
          <w:lang w:eastAsia="zh-CN"/>
        </w:rPr>
        <w:sectPr w:rsidR="00082179">
          <w:type w:val="continuous"/>
          <w:pgSz w:w="11910" w:h="16840"/>
          <w:pgMar w:top="1580" w:right="0" w:bottom="280" w:left="0" w:header="720" w:footer="720" w:gutter="0"/>
          <w:cols w:space="720"/>
        </w:sect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spacing w:before="3"/>
        <w:rPr>
          <w:rFonts w:ascii="Arial"/>
          <w:lang w:eastAsia="zh-CN"/>
        </w:rPr>
      </w:pPr>
    </w:p>
    <w:p w:rsidR="00082179" w:rsidRDefault="00460308">
      <w:pPr>
        <w:spacing w:before="38"/>
        <w:ind w:right="1131"/>
        <w:jc w:val="right"/>
        <w:rPr>
          <w:rFonts w:ascii="黑体" w:eastAsia="黑体"/>
          <w:b/>
          <w:sz w:val="44"/>
        </w:rPr>
      </w:pPr>
      <w:r>
        <w:pict>
          <v:line id="_x0000_s1047" style="position:absolute;left:0;text-align:left;z-index:251730432;mso-position-horizontal-relative:page" from="538.6pt,28.85pt" to="56.7pt,28.85pt" strokeweight="1.5pt">
            <w10:wrap anchorx="page"/>
          </v:line>
        </w:pict>
      </w:r>
      <w:bookmarkStart w:id="0" w:name="目__录"/>
      <w:bookmarkEnd w:id="0"/>
      <w:r w:rsidR="00A3170B">
        <w:rPr>
          <w:rFonts w:ascii="黑体" w:eastAsia="黑体" w:hint="eastAsia"/>
          <w:b/>
          <w:spacing w:val="-39"/>
          <w:sz w:val="44"/>
        </w:rPr>
        <w:t>目 录</w:t>
      </w: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spacing w:before="7"/>
        <w:rPr>
          <w:rFonts w:ascii="黑体"/>
          <w:b/>
          <w:sz w:val="14"/>
        </w:rPr>
      </w:pPr>
    </w:p>
    <w:p w:rsidR="00082179" w:rsidRDefault="00082179">
      <w:pPr>
        <w:rPr>
          <w:rFonts w:ascii="黑体"/>
          <w:sz w:val="14"/>
        </w:rPr>
        <w:sectPr w:rsidR="00082179">
          <w:headerReference w:type="default" r:id="rId8"/>
          <w:pgSz w:w="11910" w:h="16840"/>
          <w:pgMar w:top="1580" w:right="0" w:bottom="1672" w:left="0" w:header="884" w:footer="1081" w:gutter="0"/>
          <w:cols w:space="720"/>
        </w:sectPr>
      </w:pPr>
    </w:p>
    <w:sdt>
      <w:sdtPr>
        <w:rPr>
          <w:b w:val="0"/>
          <w:bCs w:val="0"/>
          <w:sz w:val="20"/>
          <w:szCs w:val="20"/>
        </w:rPr>
        <w:id w:val="720411558"/>
        <w:docPartObj>
          <w:docPartGallery w:val="Table of Contents"/>
          <w:docPartUnique/>
        </w:docPartObj>
      </w:sdtPr>
      <w:sdtEndPr/>
      <w:sdtContent>
        <w:p w:rsidR="00082179" w:rsidRDefault="00460308">
          <w:pPr>
            <w:pStyle w:val="10"/>
            <w:numPr>
              <w:ilvl w:val="0"/>
              <w:numId w:val="588"/>
            </w:numPr>
            <w:tabs>
              <w:tab w:val="left" w:pos="1314"/>
              <w:tab w:val="right" w:leader="dot" w:pos="10771"/>
            </w:tabs>
            <w:rPr>
              <w:rFonts w:ascii="Book Antiqua" w:eastAsia="Book Antiqua"/>
            </w:rPr>
          </w:pPr>
          <w:hyperlink w:anchor="_bookmark0" w:history="1">
            <w:r w:rsidR="00A3170B">
              <w:rPr>
                <w:color w:val="0000FF"/>
              </w:rPr>
              <w:t>简介</w:t>
            </w:r>
            <w:r w:rsidR="00A3170B">
              <w:rPr>
                <w:color w:val="0000FF"/>
              </w:rPr>
              <w:tab/>
            </w:r>
            <w:r w:rsidR="00A3170B">
              <w:rPr>
                <w:rFonts w:ascii="Book Antiqua" w:eastAsia="Book Antiqua"/>
                <w:color w:val="0000FF"/>
              </w:rPr>
              <w:t>1</w:t>
            </w:r>
          </w:hyperlink>
        </w:p>
        <w:p w:rsidR="00082179" w:rsidRDefault="00460308">
          <w:pPr>
            <w:pStyle w:val="10"/>
            <w:numPr>
              <w:ilvl w:val="0"/>
              <w:numId w:val="588"/>
            </w:numPr>
            <w:tabs>
              <w:tab w:val="left" w:pos="1314"/>
              <w:tab w:val="right" w:leader="dot" w:pos="10771"/>
            </w:tabs>
            <w:spacing w:before="136"/>
            <w:rPr>
              <w:rFonts w:ascii="Book Antiqua" w:eastAsia="Book Antiqua"/>
            </w:rPr>
          </w:pPr>
          <w:hyperlink w:anchor="_bookmark2" w:history="1">
            <w:r w:rsidR="00A3170B">
              <w:rPr>
                <w:color w:val="0000FF"/>
              </w:rPr>
              <w:t>典型业务场景介绍</w:t>
            </w:r>
            <w:r w:rsidR="00A3170B">
              <w:rPr>
                <w:color w:val="0000FF"/>
              </w:rPr>
              <w:tab/>
            </w:r>
            <w:r w:rsidR="00A3170B">
              <w:rPr>
                <w:rFonts w:ascii="Book Antiqua" w:eastAsia="Book Antiqua"/>
                <w:color w:val="0000FF"/>
              </w:rPr>
              <w:t>3</w:t>
            </w:r>
          </w:hyperlink>
        </w:p>
        <w:p w:rsidR="00082179" w:rsidRDefault="00460308">
          <w:pPr>
            <w:pStyle w:val="10"/>
            <w:numPr>
              <w:ilvl w:val="0"/>
              <w:numId w:val="588"/>
            </w:numPr>
            <w:tabs>
              <w:tab w:val="left" w:pos="1314"/>
              <w:tab w:val="right" w:leader="dot" w:pos="10771"/>
            </w:tabs>
            <w:spacing w:before="137"/>
            <w:rPr>
              <w:rFonts w:ascii="Book Antiqua" w:eastAsia="Book Antiqua"/>
            </w:rPr>
          </w:pPr>
          <w:hyperlink w:anchor="_bookmark5" w:history="1">
            <w:r w:rsidR="00A3170B">
              <w:rPr>
                <w:color w:val="0000FF"/>
              </w:rPr>
              <w:t>部署流程介绍</w:t>
            </w:r>
            <w:r w:rsidR="00A3170B">
              <w:rPr>
                <w:color w:val="0000FF"/>
              </w:rPr>
              <w:tab/>
            </w:r>
            <w:r w:rsidR="00A3170B">
              <w:rPr>
                <w:rFonts w:ascii="Book Antiqua" w:eastAsia="Book Antiqua"/>
                <w:color w:val="0000FF"/>
              </w:rPr>
              <w:t>5</w:t>
            </w:r>
          </w:hyperlink>
        </w:p>
        <w:p w:rsidR="00082179" w:rsidRDefault="00460308">
          <w:pPr>
            <w:pStyle w:val="2"/>
            <w:numPr>
              <w:ilvl w:val="1"/>
              <w:numId w:val="588"/>
            </w:numPr>
            <w:tabs>
              <w:tab w:val="left" w:pos="1434"/>
              <w:tab w:val="right" w:leader="dot" w:pos="10771"/>
            </w:tabs>
            <w:spacing w:before="60"/>
            <w:rPr>
              <w:rFonts w:ascii="Times New Roman" w:eastAsia="Times New Roman"/>
            </w:rPr>
          </w:pPr>
          <w:hyperlink w:anchor="_bookmark6" w:history="1">
            <w:r w:rsidR="00A3170B">
              <w:rPr>
                <w:color w:val="0000FF"/>
              </w:rPr>
              <w:t>总体部署流程</w:t>
            </w:r>
            <w:r w:rsidR="00A3170B">
              <w:rPr>
                <w:color w:val="0000FF"/>
              </w:rPr>
              <w:tab/>
            </w:r>
            <w:r w:rsidR="00A3170B">
              <w:rPr>
                <w:rFonts w:ascii="Times New Roman" w:eastAsia="Times New Roman"/>
                <w:color w:val="0000FF"/>
              </w:rPr>
              <w:t>5</w:t>
            </w:r>
          </w:hyperlink>
        </w:p>
        <w:p w:rsidR="00082179" w:rsidRDefault="00460308">
          <w:pPr>
            <w:pStyle w:val="2"/>
            <w:numPr>
              <w:ilvl w:val="1"/>
              <w:numId w:val="588"/>
            </w:numPr>
            <w:tabs>
              <w:tab w:val="left" w:pos="1434"/>
              <w:tab w:val="right" w:leader="dot" w:pos="10771"/>
            </w:tabs>
            <w:spacing w:before="62"/>
            <w:rPr>
              <w:rFonts w:ascii="Times New Roman" w:eastAsia="Times New Roman"/>
            </w:rPr>
          </w:pPr>
          <w:hyperlink w:anchor="_bookmark8" w:history="1">
            <w:r w:rsidR="00A3170B">
              <w:rPr>
                <w:rFonts w:ascii="Times New Roman" w:eastAsia="Times New Roman"/>
                <w:color w:val="0000FF"/>
                <w:spacing w:val="-5"/>
              </w:rPr>
              <w:t>SD-WAN</w:t>
            </w:r>
            <w:r w:rsidR="00A3170B">
              <w:rPr>
                <w:rFonts w:ascii="Times New Roman" w:eastAsia="Times New Roman"/>
                <w:color w:val="0000FF"/>
              </w:rPr>
              <w:t xml:space="preserve"> </w:t>
            </w:r>
            <w:r w:rsidR="00A3170B">
              <w:rPr>
                <w:color w:val="0000FF"/>
              </w:rPr>
              <w:t>网络部署流程</w:t>
            </w:r>
            <w:r w:rsidR="00A3170B">
              <w:rPr>
                <w:color w:val="0000FF"/>
              </w:rPr>
              <w:tab/>
            </w:r>
            <w:r w:rsidR="00A3170B">
              <w:rPr>
                <w:rFonts w:ascii="Times New Roman" w:eastAsia="Times New Roman"/>
                <w:color w:val="0000FF"/>
              </w:rPr>
              <w:t>6</w:t>
            </w:r>
          </w:hyperlink>
        </w:p>
        <w:p w:rsidR="00082179" w:rsidRDefault="00460308">
          <w:pPr>
            <w:pStyle w:val="10"/>
            <w:numPr>
              <w:ilvl w:val="0"/>
              <w:numId w:val="588"/>
            </w:numPr>
            <w:tabs>
              <w:tab w:val="left" w:pos="1314"/>
              <w:tab w:val="right" w:leader="dot" w:pos="10771"/>
            </w:tabs>
            <w:spacing w:before="138"/>
            <w:rPr>
              <w:rFonts w:ascii="Book Antiqua" w:eastAsia="Book Antiqua"/>
            </w:rPr>
          </w:pPr>
          <w:hyperlink w:anchor="_bookmark9" w:history="1">
            <w:r w:rsidR="00A3170B">
              <w:rPr>
                <w:color w:val="0000FF"/>
              </w:rPr>
              <w:t>部署规划</w:t>
            </w:r>
            <w:r w:rsidR="00A3170B">
              <w:rPr>
                <w:color w:val="0000FF"/>
              </w:rPr>
              <w:tab/>
            </w:r>
            <w:r w:rsidR="00A3170B">
              <w:rPr>
                <w:rFonts w:ascii="Book Antiqua" w:eastAsia="Book Antiqua"/>
                <w:color w:val="0000FF"/>
              </w:rPr>
              <w:t>8</w:t>
            </w:r>
          </w:hyperlink>
        </w:p>
        <w:p w:rsidR="00082179" w:rsidRDefault="00460308">
          <w:pPr>
            <w:pStyle w:val="2"/>
            <w:numPr>
              <w:ilvl w:val="1"/>
              <w:numId w:val="588"/>
            </w:numPr>
            <w:tabs>
              <w:tab w:val="left" w:pos="1434"/>
              <w:tab w:val="right" w:leader="dot" w:pos="10771"/>
            </w:tabs>
            <w:spacing w:before="60"/>
            <w:rPr>
              <w:rFonts w:ascii="Times New Roman" w:eastAsia="Times New Roman"/>
            </w:rPr>
          </w:pPr>
          <w:hyperlink w:anchor="_bookmark10" w:history="1">
            <w:r w:rsidR="00A3170B">
              <w:rPr>
                <w:color w:val="0000FF"/>
              </w:rPr>
              <w:t>管理员和租户信息</w:t>
            </w:r>
            <w:r w:rsidR="00A3170B">
              <w:rPr>
                <w:color w:val="0000FF"/>
              </w:rPr>
              <w:tab/>
            </w:r>
            <w:r w:rsidR="00A3170B">
              <w:rPr>
                <w:rFonts w:ascii="Times New Roman" w:eastAsia="Times New Roman"/>
                <w:color w:val="0000FF"/>
              </w:rPr>
              <w:t>8</w:t>
            </w:r>
          </w:hyperlink>
        </w:p>
        <w:p w:rsidR="00082179" w:rsidRDefault="00460308">
          <w:pPr>
            <w:pStyle w:val="2"/>
            <w:tabs>
              <w:tab w:val="right" w:leader="dot" w:pos="10771"/>
            </w:tabs>
            <w:spacing w:before="61"/>
            <w:ind w:left="1133" w:firstLine="0"/>
            <w:rPr>
              <w:rFonts w:ascii="Times New Roman" w:eastAsia="Times New Roman"/>
            </w:rPr>
          </w:pPr>
          <w:hyperlink w:anchor="_bookmark11" w:history="1">
            <w:r w:rsidR="00A3170B">
              <w:rPr>
                <w:rFonts w:ascii="Times New Roman" w:eastAsia="Times New Roman"/>
                <w:color w:val="0000FF"/>
              </w:rPr>
              <w:t xml:space="preserve">4.2 </w:t>
            </w:r>
            <w:r w:rsidR="00A3170B">
              <w:rPr>
                <w:color w:val="0000FF"/>
              </w:rPr>
              <w:t>组网</w:t>
            </w:r>
            <w:r w:rsidR="00A3170B">
              <w:rPr>
                <w:color w:val="0000FF"/>
              </w:rPr>
              <w:tab/>
            </w:r>
            <w:r w:rsidR="00A3170B">
              <w:rPr>
                <w:rFonts w:ascii="Times New Roman" w:eastAsia="Times New Roman"/>
                <w:color w:val="0000FF"/>
              </w:rPr>
              <w:t>10</w:t>
            </w:r>
          </w:hyperlink>
        </w:p>
        <w:p w:rsidR="00082179" w:rsidRDefault="00460308">
          <w:pPr>
            <w:pStyle w:val="2"/>
            <w:numPr>
              <w:ilvl w:val="2"/>
              <w:numId w:val="587"/>
            </w:numPr>
            <w:tabs>
              <w:tab w:val="left" w:pos="1584"/>
              <w:tab w:val="right" w:leader="dot" w:pos="10771"/>
            </w:tabs>
            <w:spacing w:before="62"/>
            <w:rPr>
              <w:rFonts w:ascii="Times New Roman" w:eastAsia="Times New Roman"/>
            </w:rPr>
          </w:pPr>
          <w:hyperlink w:anchor="_bookmark13" w:history="1">
            <w:r w:rsidR="00A3170B">
              <w:rPr>
                <w:color w:val="0000FF"/>
              </w:rPr>
              <w:t>配置隧道模式</w:t>
            </w:r>
            <w:r w:rsidR="00A3170B">
              <w:rPr>
                <w:color w:val="0000FF"/>
              </w:rPr>
              <w:tab/>
            </w:r>
            <w:r w:rsidR="00A3170B">
              <w:rPr>
                <w:rFonts w:ascii="Times New Roman" w:eastAsia="Times New Roman"/>
                <w:color w:val="0000FF"/>
              </w:rPr>
              <w:t>10</w:t>
            </w:r>
          </w:hyperlink>
        </w:p>
        <w:p w:rsidR="00082179" w:rsidRDefault="00460308">
          <w:pPr>
            <w:pStyle w:val="2"/>
            <w:numPr>
              <w:ilvl w:val="2"/>
              <w:numId w:val="587"/>
            </w:numPr>
            <w:tabs>
              <w:tab w:val="left" w:pos="1584"/>
              <w:tab w:val="right" w:leader="dot" w:pos="10771"/>
            </w:tabs>
            <w:spacing w:before="62"/>
            <w:rPr>
              <w:rFonts w:ascii="Times New Roman" w:eastAsia="Times New Roman"/>
            </w:rPr>
          </w:pPr>
          <w:hyperlink w:anchor="_bookmark14" w:history="1">
            <w:r w:rsidR="00A3170B">
              <w:rPr>
                <w:color w:val="0000FF"/>
              </w:rPr>
              <w:t>全局参数配置</w:t>
            </w:r>
            <w:r w:rsidR="00A3170B">
              <w:rPr>
                <w:color w:val="0000FF"/>
              </w:rPr>
              <w:tab/>
            </w:r>
            <w:r w:rsidR="00A3170B">
              <w:rPr>
                <w:rFonts w:ascii="Times New Roman" w:eastAsia="Times New Roman"/>
                <w:color w:val="0000FF"/>
              </w:rPr>
              <w:t>10</w:t>
            </w:r>
          </w:hyperlink>
        </w:p>
        <w:p w:rsidR="00082179" w:rsidRDefault="00460308">
          <w:pPr>
            <w:pStyle w:val="2"/>
            <w:numPr>
              <w:ilvl w:val="3"/>
              <w:numId w:val="587"/>
            </w:numPr>
            <w:tabs>
              <w:tab w:val="left" w:pos="1734"/>
              <w:tab w:val="right" w:leader="dot" w:pos="10771"/>
            </w:tabs>
            <w:spacing w:before="61"/>
            <w:rPr>
              <w:rFonts w:ascii="Times New Roman" w:eastAsia="Times New Roman"/>
              <w:lang w:eastAsia="zh-CN"/>
            </w:rPr>
          </w:pPr>
          <w:hyperlink w:anchor="_bookmark15" w:history="1">
            <w:r w:rsidR="00A3170B">
              <w:rPr>
                <w:color w:val="0000FF"/>
                <w:lang w:eastAsia="zh-CN"/>
              </w:rPr>
              <w:t>全局参数配置（</w:t>
            </w:r>
            <w:r w:rsidR="00A3170B">
              <w:rPr>
                <w:rFonts w:ascii="Times New Roman" w:eastAsia="Times New Roman"/>
                <w:color w:val="0000FF"/>
                <w:lang w:eastAsia="zh-CN"/>
              </w:rPr>
              <w:t xml:space="preserve">EVPN </w:t>
            </w:r>
            <w:r w:rsidR="00A3170B">
              <w:rPr>
                <w:color w:val="0000FF"/>
                <w:lang w:eastAsia="zh-CN"/>
              </w:rPr>
              <w:t>隧道模式）</w:t>
            </w:r>
            <w:r w:rsidR="00A3170B">
              <w:rPr>
                <w:color w:val="0000FF"/>
                <w:lang w:eastAsia="zh-CN"/>
              </w:rPr>
              <w:tab/>
            </w:r>
            <w:r w:rsidR="00A3170B">
              <w:rPr>
                <w:rFonts w:ascii="Times New Roman" w:eastAsia="Times New Roman"/>
                <w:color w:val="0000FF"/>
                <w:lang w:eastAsia="zh-CN"/>
              </w:rPr>
              <w:t>10</w:t>
            </w:r>
          </w:hyperlink>
        </w:p>
        <w:p w:rsidR="00082179" w:rsidRDefault="00460308">
          <w:pPr>
            <w:pStyle w:val="2"/>
            <w:numPr>
              <w:ilvl w:val="3"/>
              <w:numId w:val="587"/>
            </w:numPr>
            <w:tabs>
              <w:tab w:val="left" w:pos="1734"/>
              <w:tab w:val="right" w:leader="dot" w:pos="10771"/>
            </w:tabs>
            <w:spacing w:before="62"/>
            <w:rPr>
              <w:rFonts w:ascii="Times New Roman" w:eastAsia="Times New Roman"/>
              <w:lang w:eastAsia="zh-CN"/>
            </w:rPr>
          </w:pPr>
          <w:hyperlink w:anchor="_bookmark19" w:history="1">
            <w:r w:rsidR="00A3170B">
              <w:rPr>
                <w:color w:val="0000FF"/>
                <w:lang w:eastAsia="zh-CN"/>
              </w:rPr>
              <w:t>全局参数配置（</w:t>
            </w:r>
            <w:r w:rsidR="00A3170B">
              <w:rPr>
                <w:rFonts w:ascii="Times New Roman" w:eastAsia="Times New Roman"/>
                <w:color w:val="0000FF"/>
                <w:lang w:eastAsia="zh-CN"/>
              </w:rPr>
              <w:t>DSVPN</w:t>
            </w:r>
            <w:r w:rsidR="00A3170B">
              <w:rPr>
                <w:rFonts w:ascii="Times New Roman" w:eastAsia="Times New Roman"/>
                <w:color w:val="0000FF"/>
                <w:spacing w:val="-1"/>
                <w:lang w:eastAsia="zh-CN"/>
              </w:rPr>
              <w:t xml:space="preserve"> </w:t>
            </w:r>
            <w:r w:rsidR="00A3170B">
              <w:rPr>
                <w:color w:val="0000FF"/>
                <w:lang w:eastAsia="zh-CN"/>
              </w:rPr>
              <w:t>隧道模式）</w:t>
            </w:r>
            <w:r w:rsidR="00A3170B">
              <w:rPr>
                <w:color w:val="0000FF"/>
                <w:lang w:eastAsia="zh-CN"/>
              </w:rPr>
              <w:tab/>
            </w:r>
            <w:r w:rsidR="00A3170B">
              <w:rPr>
                <w:rFonts w:ascii="Times New Roman" w:eastAsia="Times New Roman"/>
                <w:color w:val="0000FF"/>
                <w:lang w:eastAsia="zh-CN"/>
              </w:rPr>
              <w:t>13</w:t>
            </w:r>
          </w:hyperlink>
        </w:p>
        <w:p w:rsidR="00082179" w:rsidRDefault="00460308">
          <w:pPr>
            <w:pStyle w:val="2"/>
            <w:tabs>
              <w:tab w:val="right" w:leader="dot" w:pos="10771"/>
            </w:tabs>
            <w:spacing w:before="62"/>
            <w:ind w:left="1133" w:firstLine="0"/>
            <w:rPr>
              <w:rFonts w:ascii="Times New Roman" w:eastAsia="Times New Roman"/>
              <w:lang w:eastAsia="zh-CN"/>
            </w:rPr>
          </w:pPr>
          <w:hyperlink w:anchor="_bookmark20" w:history="1">
            <w:r w:rsidR="00A3170B">
              <w:rPr>
                <w:rFonts w:ascii="Times New Roman" w:eastAsia="Times New Roman"/>
                <w:color w:val="0000FF"/>
                <w:lang w:eastAsia="zh-CN"/>
              </w:rPr>
              <w:t>4.2.2.2.1</w:t>
            </w:r>
            <w:r w:rsidR="00A3170B">
              <w:rPr>
                <w:rFonts w:ascii="Times New Roman" w:eastAsia="Times New Roman"/>
                <w:color w:val="0000FF"/>
                <w:spacing w:val="-1"/>
                <w:lang w:eastAsia="zh-CN"/>
              </w:rPr>
              <w:t xml:space="preserve"> </w:t>
            </w:r>
            <w:r w:rsidR="00A3170B">
              <w:rPr>
                <w:color w:val="0000FF"/>
                <w:lang w:eastAsia="zh-CN"/>
              </w:rPr>
              <w:t>地址池规划（</w:t>
            </w:r>
            <w:r w:rsidR="00A3170B">
              <w:rPr>
                <w:rFonts w:ascii="Times New Roman" w:eastAsia="Times New Roman"/>
                <w:color w:val="0000FF"/>
                <w:lang w:eastAsia="zh-CN"/>
              </w:rPr>
              <w:t xml:space="preserve">DSVPN </w:t>
            </w:r>
            <w:r w:rsidR="00A3170B">
              <w:rPr>
                <w:color w:val="0000FF"/>
                <w:lang w:eastAsia="zh-CN"/>
              </w:rPr>
              <w:t>隧道）</w:t>
            </w:r>
            <w:r w:rsidR="00A3170B">
              <w:rPr>
                <w:color w:val="0000FF"/>
                <w:lang w:eastAsia="zh-CN"/>
              </w:rPr>
              <w:tab/>
            </w:r>
            <w:r w:rsidR="00A3170B">
              <w:rPr>
                <w:rFonts w:ascii="Times New Roman" w:eastAsia="Times New Roman"/>
                <w:color w:val="0000FF"/>
                <w:lang w:eastAsia="zh-CN"/>
              </w:rPr>
              <w:t>16</w:t>
            </w:r>
          </w:hyperlink>
        </w:p>
        <w:p w:rsidR="00082179" w:rsidRDefault="00460308">
          <w:pPr>
            <w:pStyle w:val="2"/>
            <w:numPr>
              <w:ilvl w:val="2"/>
              <w:numId w:val="586"/>
            </w:numPr>
            <w:tabs>
              <w:tab w:val="left" w:pos="1584"/>
              <w:tab w:val="right" w:leader="dot" w:pos="10771"/>
            </w:tabs>
            <w:spacing w:before="61"/>
            <w:rPr>
              <w:rFonts w:ascii="Times New Roman" w:eastAsia="Times New Roman"/>
            </w:rPr>
          </w:pPr>
          <w:hyperlink w:anchor="_bookmark21" w:history="1">
            <w:r w:rsidR="00A3170B">
              <w:rPr>
                <w:color w:val="0000FF"/>
              </w:rPr>
              <w:t>网络模型</w:t>
            </w:r>
            <w:r w:rsidR="00A3170B">
              <w:rPr>
                <w:color w:val="0000FF"/>
              </w:rPr>
              <w:tab/>
            </w:r>
            <w:r w:rsidR="00A3170B">
              <w:rPr>
                <w:rFonts w:ascii="Times New Roman" w:eastAsia="Times New Roman"/>
                <w:color w:val="0000FF"/>
              </w:rPr>
              <w:t>19</w:t>
            </w:r>
          </w:hyperlink>
        </w:p>
        <w:p w:rsidR="00082179" w:rsidRDefault="00460308">
          <w:pPr>
            <w:pStyle w:val="2"/>
            <w:numPr>
              <w:ilvl w:val="3"/>
              <w:numId w:val="586"/>
            </w:numPr>
            <w:tabs>
              <w:tab w:val="left" w:pos="1734"/>
              <w:tab w:val="right" w:leader="dot" w:pos="10771"/>
            </w:tabs>
            <w:spacing w:before="62"/>
            <w:rPr>
              <w:rFonts w:ascii="Times New Roman" w:eastAsia="Times New Roman"/>
              <w:lang w:eastAsia="zh-CN"/>
            </w:rPr>
          </w:pPr>
          <w:hyperlink w:anchor="_bookmark22" w:history="1">
            <w:r w:rsidR="00A3170B">
              <w:rPr>
                <w:color w:val="0000FF"/>
                <w:lang w:eastAsia="zh-CN"/>
              </w:rPr>
              <w:t>网络模型（</w:t>
            </w:r>
            <w:r w:rsidR="00A3170B">
              <w:rPr>
                <w:rFonts w:ascii="Times New Roman" w:eastAsia="Times New Roman"/>
                <w:color w:val="0000FF"/>
                <w:lang w:eastAsia="zh-CN"/>
              </w:rPr>
              <w:t xml:space="preserve">EVPN </w:t>
            </w:r>
            <w:r w:rsidR="00A3170B">
              <w:rPr>
                <w:color w:val="0000FF"/>
                <w:lang w:eastAsia="zh-CN"/>
              </w:rPr>
              <w:t>隧道模式）</w:t>
            </w:r>
            <w:r w:rsidR="00A3170B">
              <w:rPr>
                <w:color w:val="0000FF"/>
                <w:lang w:eastAsia="zh-CN"/>
              </w:rPr>
              <w:tab/>
            </w:r>
            <w:r w:rsidR="00A3170B">
              <w:rPr>
                <w:rFonts w:ascii="Times New Roman" w:eastAsia="Times New Roman"/>
                <w:color w:val="0000FF"/>
                <w:lang w:eastAsia="zh-CN"/>
              </w:rPr>
              <w:t>20</w:t>
            </w:r>
          </w:hyperlink>
        </w:p>
        <w:p w:rsidR="00082179" w:rsidRDefault="00460308">
          <w:pPr>
            <w:pStyle w:val="2"/>
            <w:numPr>
              <w:ilvl w:val="3"/>
              <w:numId w:val="586"/>
            </w:numPr>
            <w:tabs>
              <w:tab w:val="left" w:pos="1734"/>
              <w:tab w:val="right" w:leader="dot" w:pos="10771"/>
            </w:tabs>
            <w:spacing w:before="62"/>
            <w:rPr>
              <w:rFonts w:ascii="Times New Roman" w:eastAsia="Times New Roman"/>
              <w:lang w:eastAsia="zh-CN"/>
            </w:rPr>
          </w:pPr>
          <w:hyperlink w:anchor="_bookmark26" w:history="1">
            <w:r w:rsidR="00A3170B">
              <w:rPr>
                <w:color w:val="0000FF"/>
                <w:lang w:eastAsia="zh-CN"/>
              </w:rPr>
              <w:t>网络模型（</w:t>
            </w:r>
            <w:r w:rsidR="00A3170B">
              <w:rPr>
                <w:rFonts w:ascii="Times New Roman" w:eastAsia="Times New Roman"/>
                <w:color w:val="0000FF"/>
                <w:lang w:eastAsia="zh-CN"/>
              </w:rPr>
              <w:t>DSVPN</w:t>
            </w:r>
            <w:r w:rsidR="00A3170B">
              <w:rPr>
                <w:rFonts w:ascii="Times New Roman" w:eastAsia="Times New Roman"/>
                <w:color w:val="0000FF"/>
                <w:spacing w:val="-1"/>
                <w:lang w:eastAsia="zh-CN"/>
              </w:rPr>
              <w:t xml:space="preserve"> </w:t>
            </w:r>
            <w:r w:rsidR="00A3170B">
              <w:rPr>
                <w:color w:val="0000FF"/>
                <w:lang w:eastAsia="zh-CN"/>
              </w:rPr>
              <w:t>隧道模式）</w:t>
            </w:r>
            <w:r w:rsidR="00A3170B">
              <w:rPr>
                <w:color w:val="0000FF"/>
                <w:lang w:eastAsia="zh-CN"/>
              </w:rPr>
              <w:tab/>
            </w:r>
            <w:r w:rsidR="00A3170B">
              <w:rPr>
                <w:rFonts w:ascii="Times New Roman" w:eastAsia="Times New Roman"/>
                <w:color w:val="0000FF"/>
                <w:lang w:eastAsia="zh-CN"/>
              </w:rPr>
              <w:t>29</w:t>
            </w:r>
          </w:hyperlink>
        </w:p>
        <w:p w:rsidR="00082179" w:rsidRDefault="00460308">
          <w:pPr>
            <w:pStyle w:val="2"/>
            <w:numPr>
              <w:ilvl w:val="2"/>
              <w:numId w:val="586"/>
            </w:numPr>
            <w:tabs>
              <w:tab w:val="left" w:pos="1584"/>
              <w:tab w:val="right" w:leader="dot" w:pos="10771"/>
            </w:tabs>
            <w:spacing w:before="62"/>
            <w:rPr>
              <w:rFonts w:ascii="Times New Roman" w:eastAsia="Times New Roman"/>
            </w:rPr>
          </w:pPr>
          <w:hyperlink w:anchor="_bookmark27" w:history="1">
            <w:r w:rsidR="00A3170B">
              <w:rPr>
                <w:color w:val="0000FF"/>
              </w:rPr>
              <w:t>站点</w:t>
            </w:r>
            <w:r w:rsidR="00A3170B">
              <w:rPr>
                <w:color w:val="0000FF"/>
                <w:spacing w:val="-50"/>
              </w:rPr>
              <w:t xml:space="preserve"> </w:t>
            </w:r>
            <w:r w:rsidR="00A3170B">
              <w:rPr>
                <w:rFonts w:ascii="Times New Roman" w:eastAsia="Times New Roman"/>
                <w:color w:val="0000FF"/>
                <w:spacing w:val="-8"/>
              </w:rPr>
              <w:t>WAN</w:t>
            </w:r>
            <w:r w:rsidR="00A3170B">
              <w:rPr>
                <w:rFonts w:ascii="Times New Roman" w:eastAsia="Times New Roman"/>
                <w:color w:val="0000FF"/>
              </w:rPr>
              <w:t xml:space="preserve"> </w:t>
            </w:r>
            <w:r w:rsidR="00A3170B">
              <w:rPr>
                <w:color w:val="0000FF"/>
              </w:rPr>
              <w:t>侧模型</w:t>
            </w:r>
            <w:r w:rsidR="00A3170B">
              <w:rPr>
                <w:color w:val="0000FF"/>
              </w:rPr>
              <w:tab/>
            </w:r>
            <w:r w:rsidR="00A3170B">
              <w:rPr>
                <w:rFonts w:ascii="Times New Roman" w:eastAsia="Times New Roman"/>
                <w:color w:val="0000FF"/>
              </w:rPr>
              <w:t>33</w:t>
            </w:r>
          </w:hyperlink>
        </w:p>
        <w:p w:rsidR="00082179" w:rsidRDefault="00460308">
          <w:pPr>
            <w:pStyle w:val="2"/>
            <w:numPr>
              <w:ilvl w:val="3"/>
              <w:numId w:val="586"/>
            </w:numPr>
            <w:tabs>
              <w:tab w:val="left" w:pos="1734"/>
              <w:tab w:val="right" w:leader="dot" w:pos="10771"/>
            </w:tabs>
            <w:spacing w:before="61"/>
            <w:rPr>
              <w:rFonts w:ascii="Times New Roman" w:eastAsia="Times New Roman"/>
            </w:rPr>
          </w:pPr>
          <w:hyperlink w:anchor="_bookmark28" w:history="1">
            <w:r w:rsidR="00A3170B">
              <w:rPr>
                <w:rFonts w:ascii="Times New Roman" w:eastAsia="Times New Roman"/>
                <w:color w:val="0000FF"/>
                <w:spacing w:val="-8"/>
              </w:rPr>
              <w:t>WAN</w:t>
            </w:r>
            <w:r w:rsidR="00A3170B">
              <w:rPr>
                <w:rFonts w:ascii="Times New Roman" w:eastAsia="Times New Roman"/>
                <w:color w:val="0000FF"/>
              </w:rPr>
              <w:t xml:space="preserve"> </w:t>
            </w:r>
            <w:r w:rsidR="00A3170B">
              <w:rPr>
                <w:color w:val="0000FF"/>
              </w:rPr>
              <w:t>侧模型</w:t>
            </w:r>
            <w:r w:rsidR="00A3170B">
              <w:rPr>
                <w:color w:val="0000FF"/>
              </w:rPr>
              <w:tab/>
            </w:r>
            <w:r w:rsidR="00A3170B">
              <w:rPr>
                <w:rFonts w:ascii="Times New Roman" w:eastAsia="Times New Roman"/>
                <w:color w:val="0000FF"/>
              </w:rPr>
              <w:t>33</w:t>
            </w:r>
          </w:hyperlink>
        </w:p>
        <w:p w:rsidR="00082179" w:rsidRDefault="00460308">
          <w:pPr>
            <w:pStyle w:val="2"/>
            <w:numPr>
              <w:ilvl w:val="3"/>
              <w:numId w:val="586"/>
            </w:numPr>
            <w:tabs>
              <w:tab w:val="left" w:pos="1734"/>
              <w:tab w:val="right" w:leader="dot" w:pos="10771"/>
            </w:tabs>
            <w:spacing w:before="62"/>
            <w:rPr>
              <w:rFonts w:ascii="Times New Roman" w:eastAsia="Times New Roman"/>
            </w:rPr>
          </w:pPr>
          <w:hyperlink w:anchor="_bookmark32" w:history="1">
            <w:r w:rsidR="00A3170B">
              <w:rPr>
                <w:rFonts w:ascii="Times New Roman" w:eastAsia="Times New Roman"/>
                <w:color w:val="0000FF"/>
                <w:spacing w:val="-8"/>
              </w:rPr>
              <w:t>WAN</w:t>
            </w:r>
            <w:r w:rsidR="00A3170B">
              <w:rPr>
                <w:rFonts w:ascii="Times New Roman" w:eastAsia="Times New Roman"/>
                <w:color w:val="0000FF"/>
              </w:rPr>
              <w:t xml:space="preserve"> </w:t>
            </w:r>
            <w:r w:rsidR="00A3170B">
              <w:rPr>
                <w:color w:val="0000FF"/>
              </w:rPr>
              <w:t>侧接口</w:t>
            </w:r>
            <w:r w:rsidR="00A3170B">
              <w:rPr>
                <w:color w:val="0000FF"/>
              </w:rPr>
              <w:tab/>
            </w:r>
            <w:r w:rsidR="00A3170B">
              <w:rPr>
                <w:rFonts w:ascii="Times New Roman" w:eastAsia="Times New Roman"/>
                <w:color w:val="0000FF"/>
              </w:rPr>
              <w:t>38</w:t>
            </w:r>
          </w:hyperlink>
        </w:p>
        <w:p w:rsidR="00082179" w:rsidRDefault="00460308">
          <w:pPr>
            <w:pStyle w:val="2"/>
            <w:numPr>
              <w:ilvl w:val="4"/>
              <w:numId w:val="586"/>
            </w:numPr>
            <w:tabs>
              <w:tab w:val="left" w:pos="1884"/>
              <w:tab w:val="right" w:leader="dot" w:pos="10771"/>
            </w:tabs>
            <w:spacing w:before="62"/>
            <w:rPr>
              <w:rFonts w:ascii="Times New Roman" w:eastAsia="Times New Roman"/>
            </w:rPr>
          </w:pPr>
          <w:hyperlink w:anchor="_bookmark33" w:history="1">
            <w:r w:rsidR="00A3170B">
              <w:rPr>
                <w:rFonts w:ascii="Times New Roman" w:eastAsia="Times New Roman"/>
                <w:color w:val="0000FF"/>
                <w:spacing w:val="-8"/>
              </w:rPr>
              <w:t>WAN</w:t>
            </w:r>
            <w:r w:rsidR="00A3170B">
              <w:rPr>
                <w:rFonts w:ascii="Times New Roman" w:eastAsia="Times New Roman"/>
                <w:color w:val="0000FF"/>
              </w:rPr>
              <w:t xml:space="preserve"> </w:t>
            </w:r>
            <w:r w:rsidR="00A3170B">
              <w:rPr>
                <w:color w:val="0000FF"/>
              </w:rPr>
              <w:t>侧接口（</w:t>
            </w:r>
            <w:r w:rsidR="00A3170B">
              <w:rPr>
                <w:rFonts w:ascii="Times New Roman" w:eastAsia="Times New Roman"/>
                <w:color w:val="0000FF"/>
              </w:rPr>
              <w:t>EVPN</w:t>
            </w:r>
            <w:r w:rsidR="00A3170B">
              <w:rPr>
                <w:rFonts w:ascii="Times New Roman" w:eastAsia="Times New Roman"/>
                <w:color w:val="0000FF"/>
                <w:spacing w:val="-1"/>
              </w:rPr>
              <w:t xml:space="preserve"> </w:t>
            </w:r>
            <w:r w:rsidR="00A3170B">
              <w:rPr>
                <w:color w:val="0000FF"/>
              </w:rPr>
              <w:t>隧道模式）</w:t>
            </w:r>
            <w:r w:rsidR="00A3170B">
              <w:rPr>
                <w:color w:val="0000FF"/>
              </w:rPr>
              <w:tab/>
            </w:r>
            <w:r w:rsidR="00A3170B">
              <w:rPr>
                <w:rFonts w:ascii="Times New Roman" w:eastAsia="Times New Roman"/>
                <w:color w:val="0000FF"/>
              </w:rPr>
              <w:t>38</w:t>
            </w:r>
          </w:hyperlink>
        </w:p>
        <w:p w:rsidR="00082179" w:rsidRDefault="00460308">
          <w:pPr>
            <w:pStyle w:val="2"/>
            <w:numPr>
              <w:ilvl w:val="4"/>
              <w:numId w:val="586"/>
            </w:numPr>
            <w:tabs>
              <w:tab w:val="left" w:pos="1884"/>
              <w:tab w:val="right" w:leader="dot" w:pos="10771"/>
            </w:tabs>
            <w:spacing w:before="61"/>
            <w:rPr>
              <w:rFonts w:ascii="Times New Roman" w:eastAsia="Times New Roman"/>
            </w:rPr>
          </w:pPr>
          <w:hyperlink w:anchor="_bookmark35" w:history="1">
            <w:r w:rsidR="00A3170B">
              <w:rPr>
                <w:rFonts w:ascii="Times New Roman" w:eastAsia="Times New Roman"/>
                <w:color w:val="0000FF"/>
                <w:spacing w:val="-8"/>
              </w:rPr>
              <w:t>WAN</w:t>
            </w:r>
            <w:r w:rsidR="00A3170B">
              <w:rPr>
                <w:rFonts w:ascii="Times New Roman" w:eastAsia="Times New Roman"/>
                <w:color w:val="0000FF"/>
                <w:spacing w:val="-1"/>
              </w:rPr>
              <w:t xml:space="preserve"> </w:t>
            </w:r>
            <w:r w:rsidR="00A3170B">
              <w:rPr>
                <w:color w:val="0000FF"/>
              </w:rPr>
              <w:t>侧接口（</w:t>
            </w:r>
            <w:r w:rsidR="00A3170B">
              <w:rPr>
                <w:rFonts w:ascii="Times New Roman" w:eastAsia="Times New Roman"/>
                <w:color w:val="0000FF"/>
              </w:rPr>
              <w:t>DSVPN</w:t>
            </w:r>
            <w:r w:rsidR="00A3170B">
              <w:rPr>
                <w:rFonts w:ascii="Times New Roman" w:eastAsia="Times New Roman"/>
                <w:color w:val="0000FF"/>
                <w:spacing w:val="-1"/>
              </w:rPr>
              <w:t xml:space="preserve"> </w:t>
            </w:r>
            <w:r w:rsidR="00A3170B">
              <w:rPr>
                <w:color w:val="0000FF"/>
              </w:rPr>
              <w:t>隧道模式）</w:t>
            </w:r>
            <w:r w:rsidR="00A3170B">
              <w:rPr>
                <w:color w:val="0000FF"/>
              </w:rPr>
              <w:tab/>
            </w:r>
            <w:r w:rsidR="00A3170B">
              <w:rPr>
                <w:rFonts w:ascii="Times New Roman" w:eastAsia="Times New Roman"/>
                <w:color w:val="0000FF"/>
              </w:rPr>
              <w:t>45</w:t>
            </w:r>
          </w:hyperlink>
        </w:p>
        <w:p w:rsidR="00082179" w:rsidRDefault="00460308">
          <w:pPr>
            <w:pStyle w:val="2"/>
            <w:numPr>
              <w:ilvl w:val="2"/>
              <w:numId w:val="586"/>
            </w:numPr>
            <w:tabs>
              <w:tab w:val="left" w:pos="1584"/>
              <w:tab w:val="right" w:leader="dot" w:pos="10771"/>
            </w:tabs>
            <w:spacing w:before="62"/>
            <w:rPr>
              <w:rFonts w:ascii="Times New Roman" w:eastAsia="Times New Roman"/>
            </w:rPr>
          </w:pPr>
          <w:hyperlink w:anchor="_bookmark36" w:history="1">
            <w:r w:rsidR="00A3170B">
              <w:rPr>
                <w:color w:val="0000FF"/>
              </w:rPr>
              <w:t>站点</w:t>
            </w:r>
            <w:r w:rsidR="00A3170B">
              <w:rPr>
                <w:color w:val="0000FF"/>
                <w:spacing w:val="-50"/>
              </w:rPr>
              <w:t xml:space="preserve"> </w:t>
            </w:r>
            <w:r w:rsidR="00A3170B">
              <w:rPr>
                <w:rFonts w:ascii="Times New Roman" w:eastAsia="Times New Roman"/>
                <w:color w:val="0000FF"/>
              </w:rPr>
              <w:t>LAN</w:t>
            </w:r>
            <w:r w:rsidR="00A3170B">
              <w:rPr>
                <w:rFonts w:ascii="Times New Roman" w:eastAsia="Times New Roman"/>
                <w:color w:val="0000FF"/>
                <w:spacing w:val="-1"/>
              </w:rPr>
              <w:t xml:space="preserve"> </w:t>
            </w:r>
            <w:r w:rsidR="00A3170B">
              <w:rPr>
                <w:color w:val="0000FF"/>
              </w:rPr>
              <w:t>侧模型</w:t>
            </w:r>
            <w:r w:rsidR="00A3170B">
              <w:rPr>
                <w:color w:val="0000FF"/>
              </w:rPr>
              <w:tab/>
            </w:r>
            <w:r w:rsidR="00A3170B">
              <w:rPr>
                <w:rFonts w:ascii="Times New Roman" w:eastAsia="Times New Roman"/>
                <w:color w:val="0000FF"/>
              </w:rPr>
              <w:t>49</w:t>
            </w:r>
          </w:hyperlink>
        </w:p>
        <w:p w:rsidR="00082179" w:rsidRDefault="00460308">
          <w:pPr>
            <w:pStyle w:val="2"/>
            <w:numPr>
              <w:ilvl w:val="2"/>
              <w:numId w:val="586"/>
            </w:numPr>
            <w:tabs>
              <w:tab w:val="left" w:pos="1584"/>
              <w:tab w:val="right" w:leader="dot" w:pos="10771"/>
            </w:tabs>
            <w:spacing w:before="62"/>
            <w:rPr>
              <w:rFonts w:ascii="Times New Roman" w:eastAsia="Times New Roman"/>
            </w:rPr>
          </w:pPr>
          <w:hyperlink w:anchor="_bookmark42" w:history="1">
            <w:r w:rsidR="00A3170B">
              <w:rPr>
                <w:rFonts w:ascii="Times New Roman" w:eastAsia="Times New Roman"/>
                <w:color w:val="0000FF"/>
              </w:rPr>
              <w:t>Underlay</w:t>
            </w:r>
            <w:r w:rsidR="00A3170B">
              <w:rPr>
                <w:rFonts w:ascii="Times New Roman" w:eastAsia="Times New Roman"/>
                <w:color w:val="0000FF"/>
                <w:spacing w:val="-1"/>
              </w:rPr>
              <w:t xml:space="preserve"> </w:t>
            </w:r>
            <w:r w:rsidR="00A3170B">
              <w:rPr>
                <w:color w:val="0000FF"/>
              </w:rPr>
              <w:t>路由</w:t>
            </w:r>
            <w:r w:rsidR="00A3170B">
              <w:rPr>
                <w:color w:val="0000FF"/>
              </w:rPr>
              <w:tab/>
            </w:r>
            <w:r w:rsidR="00A3170B">
              <w:rPr>
                <w:rFonts w:ascii="Times New Roman" w:eastAsia="Times New Roman"/>
                <w:color w:val="0000FF"/>
              </w:rPr>
              <w:t>58</w:t>
            </w:r>
          </w:hyperlink>
        </w:p>
        <w:p w:rsidR="00082179" w:rsidRDefault="00460308">
          <w:pPr>
            <w:pStyle w:val="2"/>
            <w:numPr>
              <w:ilvl w:val="2"/>
              <w:numId w:val="586"/>
            </w:numPr>
            <w:tabs>
              <w:tab w:val="left" w:pos="1584"/>
              <w:tab w:val="right" w:leader="dot" w:pos="10771"/>
            </w:tabs>
            <w:spacing w:before="61"/>
            <w:rPr>
              <w:rFonts w:ascii="Times New Roman" w:eastAsia="Times New Roman"/>
            </w:rPr>
          </w:pPr>
          <w:hyperlink w:anchor="_bookmark43" w:history="1">
            <w:r w:rsidR="00A3170B">
              <w:rPr>
                <w:rFonts w:ascii="Times New Roman" w:eastAsia="Times New Roman"/>
                <w:color w:val="0000FF"/>
              </w:rPr>
              <w:t>VPN</w:t>
            </w:r>
            <w:r w:rsidR="00A3170B">
              <w:rPr>
                <w:rFonts w:ascii="Times New Roman" w:eastAsia="Times New Roman"/>
                <w:color w:val="0000FF"/>
                <w:spacing w:val="-1"/>
              </w:rPr>
              <w:t xml:space="preserve"> </w:t>
            </w:r>
            <w:r w:rsidR="00A3170B">
              <w:rPr>
                <w:color w:val="0000FF"/>
              </w:rPr>
              <w:t>业务隔离</w:t>
            </w:r>
            <w:r w:rsidR="00A3170B">
              <w:rPr>
                <w:color w:val="0000FF"/>
              </w:rPr>
              <w:tab/>
            </w:r>
            <w:r w:rsidR="00A3170B">
              <w:rPr>
                <w:rFonts w:ascii="Times New Roman" w:eastAsia="Times New Roman"/>
                <w:color w:val="0000FF"/>
              </w:rPr>
              <w:t>62</w:t>
            </w:r>
          </w:hyperlink>
        </w:p>
        <w:p w:rsidR="00082179" w:rsidRDefault="00460308">
          <w:pPr>
            <w:pStyle w:val="2"/>
            <w:numPr>
              <w:ilvl w:val="2"/>
              <w:numId w:val="586"/>
            </w:numPr>
            <w:tabs>
              <w:tab w:val="left" w:pos="1584"/>
              <w:tab w:val="right" w:leader="dot" w:pos="10771"/>
            </w:tabs>
            <w:spacing w:before="62"/>
            <w:rPr>
              <w:rFonts w:ascii="Times New Roman" w:eastAsia="Times New Roman"/>
            </w:rPr>
          </w:pPr>
          <w:hyperlink w:anchor="_bookmark44" w:history="1">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color w:val="0000FF"/>
              </w:rPr>
              <w:t>组网</w:t>
            </w:r>
            <w:r w:rsidR="00A3170B">
              <w:rPr>
                <w:color w:val="0000FF"/>
              </w:rPr>
              <w:tab/>
            </w:r>
            <w:r w:rsidR="00A3170B">
              <w:rPr>
                <w:rFonts w:ascii="Times New Roman" w:eastAsia="Times New Roman"/>
                <w:color w:val="0000FF"/>
              </w:rPr>
              <w:t>63</w:t>
            </w:r>
          </w:hyperlink>
        </w:p>
        <w:p w:rsidR="00082179" w:rsidRDefault="00460308">
          <w:pPr>
            <w:pStyle w:val="2"/>
            <w:numPr>
              <w:ilvl w:val="3"/>
              <w:numId w:val="586"/>
            </w:numPr>
            <w:tabs>
              <w:tab w:val="left" w:pos="1734"/>
              <w:tab w:val="right" w:leader="dot" w:pos="10771"/>
            </w:tabs>
            <w:spacing w:before="62"/>
            <w:rPr>
              <w:rFonts w:ascii="Times New Roman" w:eastAsia="Times New Roman"/>
            </w:rPr>
          </w:pPr>
          <w:hyperlink w:anchor="_bookmark45" w:history="1">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color w:val="0000FF"/>
              </w:rPr>
              <w:t>组网（</w:t>
            </w:r>
            <w:r w:rsidR="00A3170B">
              <w:rPr>
                <w:rFonts w:ascii="Times New Roman" w:eastAsia="Times New Roman"/>
                <w:color w:val="0000FF"/>
              </w:rPr>
              <w:t>EVPN</w:t>
            </w:r>
            <w:r w:rsidR="00A3170B">
              <w:rPr>
                <w:rFonts w:ascii="Times New Roman" w:eastAsia="Times New Roman"/>
                <w:color w:val="0000FF"/>
                <w:spacing w:val="-1"/>
              </w:rPr>
              <w:t xml:space="preserve"> </w:t>
            </w:r>
            <w:r w:rsidR="00A3170B">
              <w:rPr>
                <w:color w:val="0000FF"/>
              </w:rPr>
              <w:t>隧道模式）</w:t>
            </w:r>
            <w:r w:rsidR="00A3170B">
              <w:rPr>
                <w:color w:val="0000FF"/>
              </w:rPr>
              <w:tab/>
            </w:r>
            <w:r w:rsidR="00A3170B">
              <w:rPr>
                <w:rFonts w:ascii="Times New Roman" w:eastAsia="Times New Roman"/>
                <w:color w:val="0000FF"/>
              </w:rPr>
              <w:t>63</w:t>
            </w:r>
          </w:hyperlink>
        </w:p>
        <w:p w:rsidR="00082179" w:rsidRDefault="00460308">
          <w:pPr>
            <w:pStyle w:val="2"/>
            <w:numPr>
              <w:ilvl w:val="3"/>
              <w:numId w:val="586"/>
            </w:numPr>
            <w:tabs>
              <w:tab w:val="left" w:pos="1734"/>
              <w:tab w:val="right" w:leader="dot" w:pos="10771"/>
            </w:tabs>
            <w:spacing w:before="62"/>
            <w:rPr>
              <w:rFonts w:ascii="Times New Roman" w:eastAsia="Times New Roman"/>
            </w:rPr>
          </w:pPr>
          <w:hyperlink w:anchor="_bookmark53" w:history="1">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color w:val="0000FF"/>
              </w:rPr>
              <w:t>组网（</w:t>
            </w:r>
            <w:r w:rsidR="00A3170B">
              <w:rPr>
                <w:rFonts w:ascii="Times New Roman" w:eastAsia="Times New Roman"/>
                <w:color w:val="0000FF"/>
              </w:rPr>
              <w:t xml:space="preserve">DSVPN </w:t>
            </w:r>
            <w:r w:rsidR="00A3170B">
              <w:rPr>
                <w:color w:val="0000FF"/>
              </w:rPr>
              <w:t>隧道模式）</w:t>
            </w:r>
            <w:r w:rsidR="00A3170B">
              <w:rPr>
                <w:color w:val="0000FF"/>
              </w:rPr>
              <w:tab/>
            </w:r>
            <w:r w:rsidR="00A3170B">
              <w:rPr>
                <w:rFonts w:ascii="Times New Roman" w:eastAsia="Times New Roman"/>
                <w:color w:val="0000FF"/>
              </w:rPr>
              <w:t>73</w:t>
            </w:r>
          </w:hyperlink>
        </w:p>
        <w:p w:rsidR="00082179" w:rsidRDefault="00460308">
          <w:pPr>
            <w:pStyle w:val="2"/>
            <w:numPr>
              <w:ilvl w:val="2"/>
              <w:numId w:val="586"/>
            </w:numPr>
            <w:tabs>
              <w:tab w:val="left" w:pos="1584"/>
              <w:tab w:val="right" w:leader="dot" w:pos="10771"/>
            </w:tabs>
            <w:spacing w:before="61"/>
            <w:rPr>
              <w:rFonts w:ascii="Times New Roman" w:eastAsia="Times New Roman"/>
            </w:rPr>
          </w:pPr>
          <w:hyperlink w:anchor="_bookmark54" w:history="1">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color w:val="0000FF"/>
              </w:rPr>
              <w:t>路由</w:t>
            </w:r>
            <w:r w:rsidR="00A3170B">
              <w:rPr>
                <w:color w:val="0000FF"/>
              </w:rPr>
              <w:tab/>
            </w:r>
            <w:r w:rsidR="00A3170B">
              <w:rPr>
                <w:rFonts w:ascii="Times New Roman" w:eastAsia="Times New Roman"/>
                <w:color w:val="0000FF"/>
              </w:rPr>
              <w:t>76</w:t>
            </w:r>
          </w:hyperlink>
        </w:p>
        <w:p w:rsidR="00082179" w:rsidRDefault="00460308">
          <w:pPr>
            <w:pStyle w:val="2"/>
            <w:numPr>
              <w:ilvl w:val="2"/>
              <w:numId w:val="586"/>
            </w:numPr>
            <w:tabs>
              <w:tab w:val="left" w:pos="1684"/>
              <w:tab w:val="right" w:leader="dot" w:pos="10771"/>
            </w:tabs>
            <w:spacing w:before="62"/>
            <w:ind w:left="1683" w:hanging="550"/>
            <w:rPr>
              <w:rFonts w:ascii="Times New Roman" w:eastAsia="Times New Roman"/>
            </w:rPr>
          </w:pPr>
          <w:hyperlink w:anchor="_bookmark55" w:history="1">
            <w:r w:rsidR="00A3170B">
              <w:rPr>
                <w:color w:val="0000FF"/>
              </w:rPr>
              <w:t>访问</w:t>
            </w:r>
            <w:r w:rsidR="00A3170B">
              <w:rPr>
                <w:color w:val="0000FF"/>
                <w:spacing w:val="-50"/>
              </w:rPr>
              <w:t xml:space="preserve"> </w:t>
            </w:r>
            <w:r w:rsidR="00A3170B">
              <w:rPr>
                <w:rFonts w:ascii="Times New Roman" w:eastAsia="Times New Roman"/>
                <w:color w:val="0000FF"/>
              </w:rPr>
              <w:t>Internet.</w:t>
            </w:r>
            <w:r w:rsidR="00A3170B">
              <w:rPr>
                <w:rFonts w:ascii="Times New Roman" w:eastAsia="Times New Roman"/>
                <w:color w:val="0000FF"/>
              </w:rPr>
              <w:tab/>
              <w:t>83</w:t>
            </w:r>
          </w:hyperlink>
        </w:p>
        <w:p w:rsidR="00082179" w:rsidRDefault="00460308">
          <w:pPr>
            <w:pStyle w:val="2"/>
            <w:numPr>
              <w:ilvl w:val="2"/>
              <w:numId w:val="586"/>
            </w:numPr>
            <w:tabs>
              <w:tab w:val="left" w:pos="1677"/>
              <w:tab w:val="right" w:leader="dot" w:pos="10771"/>
            </w:tabs>
            <w:spacing w:before="62"/>
            <w:ind w:left="1676" w:hanging="543"/>
            <w:rPr>
              <w:rFonts w:ascii="Times New Roman" w:eastAsia="Times New Roman"/>
              <w:lang w:eastAsia="zh-CN"/>
            </w:rPr>
          </w:pPr>
          <w:hyperlink w:anchor="_bookmark58" w:history="1">
            <w:r w:rsidR="00A3170B">
              <w:rPr>
                <w:color w:val="0000FF"/>
                <w:lang w:eastAsia="zh-CN"/>
              </w:rPr>
              <w:t>与传统</w:t>
            </w:r>
            <w:r w:rsidR="00A3170B">
              <w:rPr>
                <w:color w:val="0000FF"/>
                <w:spacing w:val="-51"/>
                <w:lang w:eastAsia="zh-CN"/>
              </w:rPr>
              <w:t xml:space="preserve"> </w:t>
            </w:r>
            <w:r w:rsidR="00A3170B">
              <w:rPr>
                <w:rFonts w:ascii="Times New Roman" w:eastAsia="Times New Roman"/>
                <w:color w:val="0000FF"/>
                <w:lang w:eastAsia="zh-CN"/>
              </w:rPr>
              <w:t xml:space="preserve">MPLS </w:t>
            </w:r>
            <w:r w:rsidR="00A3170B">
              <w:rPr>
                <w:color w:val="0000FF"/>
                <w:lang w:eastAsia="zh-CN"/>
              </w:rPr>
              <w:t>网络互通</w:t>
            </w:r>
            <w:r w:rsidR="00A3170B">
              <w:rPr>
                <w:color w:val="0000FF"/>
                <w:lang w:eastAsia="zh-CN"/>
              </w:rPr>
              <w:tab/>
            </w:r>
            <w:r w:rsidR="00A3170B">
              <w:rPr>
                <w:rFonts w:ascii="Times New Roman" w:eastAsia="Times New Roman"/>
                <w:color w:val="0000FF"/>
                <w:lang w:eastAsia="zh-CN"/>
              </w:rPr>
              <w:t>86</w:t>
            </w:r>
          </w:hyperlink>
        </w:p>
        <w:p w:rsidR="00082179" w:rsidRDefault="00460308">
          <w:pPr>
            <w:pStyle w:val="2"/>
            <w:numPr>
              <w:ilvl w:val="3"/>
              <w:numId w:val="586"/>
            </w:numPr>
            <w:tabs>
              <w:tab w:val="left" w:pos="1827"/>
              <w:tab w:val="right" w:leader="dot" w:pos="10771"/>
            </w:tabs>
            <w:spacing w:before="61"/>
            <w:ind w:left="1826" w:hanging="693"/>
            <w:rPr>
              <w:rFonts w:ascii="Times New Roman" w:eastAsia="Times New Roman"/>
            </w:rPr>
          </w:pPr>
          <w:hyperlink w:anchor="_bookmark59" w:history="1">
            <w:r w:rsidR="00A3170B">
              <w:rPr>
                <w:color w:val="0000FF"/>
              </w:rPr>
              <w:t>通过</w:t>
            </w:r>
            <w:r w:rsidR="00A3170B">
              <w:rPr>
                <w:color w:val="0000FF"/>
                <w:spacing w:val="-50"/>
              </w:rPr>
              <w:t xml:space="preserve"> </w:t>
            </w:r>
            <w:r w:rsidR="00A3170B">
              <w:rPr>
                <w:rFonts w:ascii="Times New Roman" w:eastAsia="Times New Roman"/>
                <w:color w:val="0000FF"/>
                <w:spacing w:val="-5"/>
              </w:rPr>
              <w:t>SD-WAN</w:t>
            </w:r>
            <w:r w:rsidR="00A3170B">
              <w:rPr>
                <w:rFonts w:ascii="Times New Roman" w:eastAsia="Times New Roman"/>
                <w:color w:val="0000FF"/>
              </w:rPr>
              <w:t xml:space="preserve"> </w:t>
            </w:r>
            <w:r w:rsidR="00A3170B">
              <w:rPr>
                <w:color w:val="0000FF"/>
              </w:rPr>
              <w:t>站点互通</w:t>
            </w:r>
            <w:r w:rsidR="00A3170B">
              <w:rPr>
                <w:color w:val="0000FF"/>
              </w:rPr>
              <w:tab/>
            </w:r>
            <w:r w:rsidR="00A3170B">
              <w:rPr>
                <w:rFonts w:ascii="Times New Roman" w:eastAsia="Times New Roman"/>
                <w:color w:val="0000FF"/>
              </w:rPr>
              <w:t>86</w:t>
            </w:r>
          </w:hyperlink>
        </w:p>
        <w:p w:rsidR="00082179" w:rsidRDefault="00460308">
          <w:pPr>
            <w:pStyle w:val="2"/>
            <w:numPr>
              <w:ilvl w:val="3"/>
              <w:numId w:val="586"/>
            </w:numPr>
            <w:tabs>
              <w:tab w:val="left" w:pos="1827"/>
              <w:tab w:val="right" w:leader="dot" w:pos="10771"/>
            </w:tabs>
            <w:spacing w:before="62" w:after="20"/>
            <w:ind w:left="1826" w:hanging="693"/>
            <w:rPr>
              <w:rFonts w:ascii="Times New Roman" w:eastAsia="Times New Roman"/>
            </w:rPr>
          </w:pPr>
          <w:hyperlink w:anchor="_bookmark64" w:history="1">
            <w:r w:rsidR="00A3170B">
              <w:rPr>
                <w:color w:val="0000FF"/>
              </w:rPr>
              <w:t>通过</w:t>
            </w:r>
            <w:r w:rsidR="00A3170B">
              <w:rPr>
                <w:color w:val="0000FF"/>
                <w:spacing w:val="-50"/>
              </w:rPr>
              <w:t xml:space="preserve"> </w:t>
            </w:r>
            <w:r w:rsidR="00A3170B">
              <w:rPr>
                <w:rFonts w:ascii="Times New Roman" w:eastAsia="Times New Roman"/>
                <w:color w:val="0000FF"/>
              </w:rPr>
              <w:t xml:space="preserve">IWG </w:t>
            </w:r>
            <w:r w:rsidR="00A3170B">
              <w:rPr>
                <w:color w:val="0000FF"/>
              </w:rPr>
              <w:t>互通</w:t>
            </w:r>
            <w:r w:rsidR="00A3170B">
              <w:rPr>
                <w:color w:val="0000FF"/>
              </w:rPr>
              <w:tab/>
            </w:r>
            <w:r w:rsidR="00A3170B">
              <w:rPr>
                <w:rFonts w:ascii="Times New Roman" w:eastAsia="Times New Roman"/>
                <w:color w:val="0000FF"/>
              </w:rPr>
              <w:t>89</w:t>
            </w:r>
          </w:hyperlink>
        </w:p>
        <w:p w:rsidR="00082179" w:rsidRDefault="00460308">
          <w:pPr>
            <w:pStyle w:val="2"/>
            <w:numPr>
              <w:ilvl w:val="1"/>
              <w:numId w:val="585"/>
            </w:numPr>
            <w:tabs>
              <w:tab w:val="left" w:pos="1434"/>
              <w:tab w:val="right" w:leader="dot" w:pos="10771"/>
            </w:tabs>
            <w:spacing w:before="95"/>
            <w:rPr>
              <w:rFonts w:ascii="Times New Roman" w:eastAsia="Times New Roman"/>
            </w:rPr>
          </w:pPr>
          <w:hyperlink w:anchor="_bookmark75" w:history="1">
            <w:r w:rsidR="00A3170B">
              <w:rPr>
                <w:color w:val="0000FF"/>
              </w:rPr>
              <w:t>应用体验优化策略</w:t>
            </w:r>
            <w:r w:rsidR="00A3170B">
              <w:rPr>
                <w:color w:val="0000FF"/>
              </w:rPr>
              <w:tab/>
            </w:r>
            <w:r w:rsidR="00A3170B">
              <w:rPr>
                <w:rFonts w:ascii="Times New Roman" w:eastAsia="Times New Roman"/>
                <w:color w:val="0000FF"/>
              </w:rPr>
              <w:t>101</w:t>
            </w:r>
          </w:hyperlink>
        </w:p>
        <w:p w:rsidR="00082179" w:rsidRDefault="00460308">
          <w:pPr>
            <w:pStyle w:val="2"/>
            <w:numPr>
              <w:ilvl w:val="2"/>
              <w:numId w:val="585"/>
            </w:numPr>
            <w:tabs>
              <w:tab w:val="left" w:pos="1584"/>
              <w:tab w:val="right" w:leader="dot" w:pos="10771"/>
            </w:tabs>
            <w:spacing w:before="62"/>
            <w:rPr>
              <w:rFonts w:ascii="Times New Roman" w:eastAsia="Times New Roman"/>
            </w:rPr>
          </w:pPr>
          <w:hyperlink w:anchor="_bookmark77" w:history="1">
            <w:r w:rsidR="00A3170B">
              <w:rPr>
                <w:color w:val="0000FF"/>
              </w:rPr>
              <w:t>应用识别</w:t>
            </w:r>
            <w:r w:rsidR="00A3170B">
              <w:rPr>
                <w:color w:val="0000FF"/>
              </w:rPr>
              <w:tab/>
            </w:r>
            <w:r w:rsidR="00A3170B">
              <w:rPr>
                <w:rFonts w:ascii="Times New Roman" w:eastAsia="Times New Roman"/>
                <w:color w:val="0000FF"/>
              </w:rPr>
              <w:t>101</w:t>
            </w:r>
          </w:hyperlink>
        </w:p>
        <w:p w:rsidR="00082179" w:rsidRDefault="00460308">
          <w:pPr>
            <w:pStyle w:val="2"/>
            <w:numPr>
              <w:ilvl w:val="2"/>
              <w:numId w:val="585"/>
            </w:numPr>
            <w:tabs>
              <w:tab w:val="left" w:pos="1584"/>
              <w:tab w:val="right" w:leader="dot" w:pos="10771"/>
            </w:tabs>
            <w:spacing w:before="63"/>
            <w:rPr>
              <w:rFonts w:ascii="Times New Roman" w:eastAsia="Times New Roman"/>
            </w:rPr>
          </w:pPr>
          <w:hyperlink w:anchor="_bookmark79" w:history="1">
            <w:r w:rsidR="00A3170B">
              <w:rPr>
                <w:color w:val="0000FF"/>
              </w:rPr>
              <w:t>智能选路</w:t>
            </w:r>
            <w:r w:rsidR="00A3170B">
              <w:rPr>
                <w:color w:val="0000FF"/>
              </w:rPr>
              <w:tab/>
            </w:r>
            <w:r w:rsidR="00A3170B">
              <w:rPr>
                <w:rFonts w:ascii="Times New Roman" w:eastAsia="Times New Roman"/>
                <w:color w:val="0000FF"/>
              </w:rPr>
              <w:t>104</w:t>
            </w:r>
          </w:hyperlink>
        </w:p>
        <w:p w:rsidR="00082179" w:rsidRDefault="00460308">
          <w:pPr>
            <w:pStyle w:val="2"/>
            <w:tabs>
              <w:tab w:val="right" w:leader="dot" w:pos="10765"/>
            </w:tabs>
            <w:spacing w:before="75"/>
            <w:ind w:left="1133" w:firstLine="0"/>
            <w:rPr>
              <w:rFonts w:ascii="Times New Roman"/>
            </w:rPr>
          </w:pPr>
          <w:hyperlink w:anchor="_bookmark80" w:history="1">
            <w:r w:rsidR="00A3170B">
              <w:rPr>
                <w:rFonts w:ascii="Times New Roman"/>
                <w:color w:val="0000FF"/>
              </w:rPr>
              <w:t>4.3.3</w:t>
            </w:r>
            <w:r w:rsidR="00A3170B">
              <w:rPr>
                <w:rFonts w:ascii="Times New Roman"/>
                <w:color w:val="0000FF"/>
                <w:spacing w:val="-1"/>
              </w:rPr>
              <w:t xml:space="preserve"> </w:t>
            </w:r>
            <w:r w:rsidR="00A3170B">
              <w:rPr>
                <w:rFonts w:ascii="Times New Roman"/>
                <w:color w:val="0000FF"/>
              </w:rPr>
              <w:t>QoS.</w:t>
            </w:r>
            <w:r w:rsidR="00A3170B">
              <w:rPr>
                <w:rFonts w:ascii="Times New Roman"/>
                <w:color w:val="0000FF"/>
              </w:rPr>
              <w:tab/>
              <w:t>109</w:t>
            </w:r>
          </w:hyperlink>
        </w:p>
        <w:p w:rsidR="00082179" w:rsidRDefault="00460308">
          <w:pPr>
            <w:pStyle w:val="2"/>
            <w:tabs>
              <w:tab w:val="right" w:leader="dot" w:pos="10771"/>
            </w:tabs>
            <w:spacing w:before="76"/>
            <w:ind w:left="1133" w:firstLine="0"/>
            <w:rPr>
              <w:rFonts w:ascii="Times New Roman" w:eastAsia="Times New Roman"/>
            </w:rPr>
          </w:pPr>
          <w:hyperlink w:anchor="_bookmark82" w:history="1">
            <w:r w:rsidR="00A3170B">
              <w:rPr>
                <w:rFonts w:ascii="Times New Roman" w:eastAsia="Times New Roman"/>
                <w:color w:val="0000FF"/>
              </w:rPr>
              <w:t xml:space="preserve">4.3.4 </w:t>
            </w:r>
            <w:r w:rsidR="00A3170B">
              <w:rPr>
                <w:rFonts w:ascii="Times New Roman" w:eastAsia="Times New Roman"/>
                <w:color w:val="0000FF"/>
                <w:spacing w:val="-8"/>
              </w:rPr>
              <w:t>NAT</w:t>
            </w:r>
            <w:r w:rsidR="00A3170B">
              <w:rPr>
                <w:rFonts w:ascii="Times New Roman" w:eastAsia="Times New Roman"/>
                <w:color w:val="0000FF"/>
              </w:rPr>
              <w:t xml:space="preserve"> </w:t>
            </w:r>
            <w:r w:rsidR="00A3170B">
              <w:rPr>
                <w:color w:val="0000FF"/>
              </w:rPr>
              <w:t>策略</w:t>
            </w:r>
            <w:r w:rsidR="00A3170B">
              <w:rPr>
                <w:color w:val="0000FF"/>
              </w:rPr>
              <w:tab/>
            </w:r>
            <w:r w:rsidR="00A3170B">
              <w:rPr>
                <w:rFonts w:ascii="Times New Roman" w:eastAsia="Times New Roman"/>
                <w:color w:val="0000FF"/>
                <w:spacing w:val="-3"/>
              </w:rPr>
              <w:t>116</w:t>
            </w:r>
          </w:hyperlink>
        </w:p>
        <w:p w:rsidR="00082179" w:rsidRDefault="00460308">
          <w:pPr>
            <w:pStyle w:val="2"/>
            <w:tabs>
              <w:tab w:val="right" w:leader="dot" w:pos="10771"/>
            </w:tabs>
            <w:spacing w:before="62"/>
            <w:ind w:left="1133" w:firstLine="0"/>
            <w:rPr>
              <w:rFonts w:ascii="Times New Roman" w:eastAsia="Times New Roman"/>
            </w:rPr>
          </w:pPr>
          <w:hyperlink w:anchor="_bookmark87" w:history="1">
            <w:r w:rsidR="00A3170B">
              <w:rPr>
                <w:rFonts w:ascii="Times New Roman" w:eastAsia="Times New Roman"/>
                <w:color w:val="0000FF"/>
              </w:rPr>
              <w:t xml:space="preserve">4.4 </w:t>
            </w:r>
            <w:r w:rsidR="00A3170B">
              <w:rPr>
                <w:color w:val="0000FF"/>
              </w:rPr>
              <w:t>业务安全</w:t>
            </w:r>
            <w:r w:rsidR="00A3170B">
              <w:rPr>
                <w:color w:val="0000FF"/>
              </w:rPr>
              <w:tab/>
            </w:r>
            <w:r w:rsidR="00A3170B">
              <w:rPr>
                <w:rFonts w:ascii="Times New Roman" w:eastAsia="Times New Roman"/>
                <w:color w:val="0000FF"/>
              </w:rPr>
              <w:t>123</w:t>
            </w:r>
          </w:hyperlink>
        </w:p>
        <w:p w:rsidR="00082179" w:rsidRDefault="00460308">
          <w:pPr>
            <w:pStyle w:val="2"/>
            <w:tabs>
              <w:tab w:val="right" w:leader="dot" w:pos="10771"/>
            </w:tabs>
            <w:spacing w:before="63"/>
            <w:ind w:left="1133" w:firstLine="0"/>
            <w:rPr>
              <w:rFonts w:ascii="Times New Roman" w:eastAsia="Times New Roman"/>
            </w:rPr>
          </w:pPr>
          <w:hyperlink w:anchor="_bookmark89" w:history="1">
            <w:r w:rsidR="00A3170B">
              <w:rPr>
                <w:rFonts w:ascii="Times New Roman" w:eastAsia="Times New Roman"/>
                <w:color w:val="0000FF"/>
              </w:rPr>
              <w:t>4.4.1</w:t>
            </w:r>
            <w:r w:rsidR="00A3170B">
              <w:rPr>
                <w:rFonts w:ascii="Times New Roman" w:eastAsia="Times New Roman"/>
                <w:color w:val="0000FF"/>
                <w:spacing w:val="-1"/>
              </w:rPr>
              <w:t xml:space="preserve"> </w:t>
            </w:r>
            <w:r w:rsidR="00A3170B">
              <w:rPr>
                <w:rFonts w:ascii="Times New Roman" w:eastAsia="Times New Roman"/>
                <w:color w:val="0000FF"/>
              </w:rPr>
              <w:t xml:space="preserve">ACL </w:t>
            </w:r>
            <w:r w:rsidR="00A3170B">
              <w:rPr>
                <w:color w:val="0000FF"/>
              </w:rPr>
              <w:t>流量过滤</w:t>
            </w:r>
            <w:r w:rsidR="00A3170B">
              <w:rPr>
                <w:color w:val="0000FF"/>
              </w:rPr>
              <w:tab/>
            </w:r>
            <w:r w:rsidR="00A3170B">
              <w:rPr>
                <w:rFonts w:ascii="Times New Roman" w:eastAsia="Times New Roman"/>
                <w:color w:val="0000FF"/>
              </w:rPr>
              <w:t>123</w:t>
            </w:r>
          </w:hyperlink>
        </w:p>
        <w:p w:rsidR="00082179" w:rsidRDefault="00460308">
          <w:pPr>
            <w:pStyle w:val="2"/>
            <w:tabs>
              <w:tab w:val="right" w:leader="dot" w:pos="10771"/>
            </w:tabs>
            <w:spacing w:before="62"/>
            <w:ind w:left="1133" w:firstLine="0"/>
            <w:rPr>
              <w:rFonts w:ascii="Times New Roman" w:eastAsia="Times New Roman"/>
            </w:rPr>
          </w:pPr>
          <w:hyperlink w:anchor="_bookmark90" w:history="1">
            <w:r w:rsidR="00A3170B">
              <w:rPr>
                <w:rFonts w:ascii="Times New Roman" w:eastAsia="Times New Roman"/>
                <w:color w:val="0000FF"/>
              </w:rPr>
              <w:t xml:space="preserve">4.4.2 </w:t>
            </w:r>
            <w:r w:rsidR="00A3170B">
              <w:rPr>
                <w:color w:val="0000FF"/>
              </w:rPr>
              <w:t>防火墙</w:t>
            </w:r>
            <w:r w:rsidR="00A3170B">
              <w:rPr>
                <w:color w:val="0000FF"/>
              </w:rPr>
              <w:tab/>
            </w:r>
            <w:r w:rsidR="00A3170B">
              <w:rPr>
                <w:rFonts w:ascii="Times New Roman" w:eastAsia="Times New Roman"/>
                <w:color w:val="0000FF"/>
              </w:rPr>
              <w:t>126</w:t>
            </w:r>
          </w:hyperlink>
        </w:p>
        <w:p w:rsidR="00082179" w:rsidRDefault="00460308">
          <w:pPr>
            <w:pStyle w:val="2"/>
            <w:tabs>
              <w:tab w:val="right" w:leader="dot" w:pos="10771"/>
            </w:tabs>
            <w:spacing w:before="63"/>
            <w:ind w:left="1133" w:firstLine="0"/>
            <w:rPr>
              <w:rFonts w:ascii="Times New Roman" w:eastAsia="Times New Roman"/>
            </w:rPr>
          </w:pPr>
          <w:hyperlink w:anchor="_bookmark94" w:history="1">
            <w:r w:rsidR="00A3170B">
              <w:rPr>
                <w:rFonts w:ascii="Times New Roman" w:eastAsia="Times New Roman"/>
                <w:color w:val="0000FF"/>
              </w:rPr>
              <w:t xml:space="preserve">4.4.3 </w:t>
            </w:r>
            <w:r w:rsidR="00A3170B">
              <w:rPr>
                <w:color w:val="0000FF"/>
              </w:rPr>
              <w:t>第三方安全云网关</w:t>
            </w:r>
            <w:r w:rsidR="00A3170B">
              <w:rPr>
                <w:color w:val="0000FF"/>
              </w:rPr>
              <w:tab/>
            </w:r>
            <w:r w:rsidR="00A3170B">
              <w:rPr>
                <w:rFonts w:ascii="Times New Roman" w:eastAsia="Times New Roman"/>
                <w:color w:val="0000FF"/>
              </w:rPr>
              <w:t>132</w:t>
            </w:r>
          </w:hyperlink>
        </w:p>
        <w:p w:rsidR="00082179" w:rsidRDefault="00460308">
          <w:pPr>
            <w:pStyle w:val="2"/>
            <w:tabs>
              <w:tab w:val="right" w:leader="dot" w:pos="10771"/>
            </w:tabs>
            <w:spacing w:before="76"/>
            <w:ind w:left="1133" w:firstLine="0"/>
            <w:rPr>
              <w:rFonts w:ascii="Times New Roman"/>
            </w:rPr>
          </w:pPr>
          <w:hyperlink w:anchor="_bookmark96" w:history="1">
            <w:r w:rsidR="00A3170B">
              <w:rPr>
                <w:rFonts w:ascii="Times New Roman"/>
                <w:color w:val="0000FF"/>
              </w:rPr>
              <w:t>4.4.4 IPS.</w:t>
            </w:r>
            <w:r w:rsidR="00A3170B">
              <w:rPr>
                <w:rFonts w:ascii="Times New Roman"/>
                <w:color w:val="0000FF"/>
              </w:rPr>
              <w:tab/>
              <w:t>134</w:t>
            </w:r>
          </w:hyperlink>
        </w:p>
        <w:p w:rsidR="00082179" w:rsidRDefault="00460308">
          <w:pPr>
            <w:pStyle w:val="2"/>
            <w:numPr>
              <w:ilvl w:val="2"/>
              <w:numId w:val="584"/>
            </w:numPr>
            <w:tabs>
              <w:tab w:val="left" w:pos="1584"/>
              <w:tab w:val="right" w:leader="dot" w:pos="10771"/>
            </w:tabs>
            <w:spacing w:before="75"/>
            <w:rPr>
              <w:rFonts w:ascii="Times New Roman" w:eastAsia="Times New Roman"/>
            </w:rPr>
          </w:pPr>
          <w:hyperlink w:anchor="_bookmark97" w:history="1">
            <w:r w:rsidR="00A3170B">
              <w:rPr>
                <w:rFonts w:ascii="Times New Roman" w:eastAsia="Times New Roman"/>
                <w:color w:val="0000FF"/>
              </w:rPr>
              <w:t>URL</w:t>
            </w:r>
            <w:r w:rsidR="00A3170B">
              <w:rPr>
                <w:rFonts w:ascii="Times New Roman" w:eastAsia="Times New Roman"/>
                <w:color w:val="0000FF"/>
                <w:spacing w:val="-1"/>
              </w:rPr>
              <w:t xml:space="preserve"> </w:t>
            </w:r>
            <w:r w:rsidR="00A3170B">
              <w:rPr>
                <w:color w:val="0000FF"/>
              </w:rPr>
              <w:t>过滤</w:t>
            </w:r>
            <w:r w:rsidR="00A3170B">
              <w:rPr>
                <w:color w:val="0000FF"/>
              </w:rPr>
              <w:tab/>
            </w:r>
            <w:r w:rsidR="00A3170B">
              <w:rPr>
                <w:rFonts w:ascii="Times New Roman" w:eastAsia="Times New Roman"/>
                <w:color w:val="0000FF"/>
              </w:rPr>
              <w:t>136</w:t>
            </w:r>
          </w:hyperlink>
        </w:p>
        <w:p w:rsidR="00082179" w:rsidRDefault="00460308">
          <w:pPr>
            <w:pStyle w:val="2"/>
            <w:numPr>
              <w:ilvl w:val="2"/>
              <w:numId w:val="584"/>
            </w:numPr>
            <w:tabs>
              <w:tab w:val="left" w:pos="1584"/>
              <w:tab w:val="right" w:leader="dot" w:pos="10771"/>
            </w:tabs>
            <w:spacing w:before="63"/>
            <w:rPr>
              <w:rFonts w:ascii="Times New Roman" w:eastAsia="Times New Roman"/>
            </w:rPr>
          </w:pPr>
          <w:hyperlink w:anchor="_bookmark98" w:history="1">
            <w:r w:rsidR="00A3170B">
              <w:rPr>
                <w:color w:val="0000FF"/>
              </w:rPr>
              <w:t>安全策略自动化编排</w:t>
            </w:r>
            <w:r w:rsidR="00A3170B">
              <w:rPr>
                <w:color w:val="0000FF"/>
              </w:rPr>
              <w:tab/>
            </w:r>
            <w:r w:rsidR="00A3170B">
              <w:rPr>
                <w:rFonts w:ascii="Times New Roman" w:eastAsia="Times New Roman"/>
                <w:color w:val="0000FF"/>
              </w:rPr>
              <w:t>137</w:t>
            </w:r>
          </w:hyperlink>
        </w:p>
        <w:p w:rsidR="00082179" w:rsidRDefault="00460308">
          <w:pPr>
            <w:pStyle w:val="2"/>
            <w:tabs>
              <w:tab w:val="right" w:leader="dot" w:pos="10771"/>
            </w:tabs>
            <w:spacing w:before="62"/>
            <w:ind w:left="1133" w:firstLine="0"/>
            <w:rPr>
              <w:rFonts w:ascii="Times New Roman" w:eastAsia="Times New Roman"/>
            </w:rPr>
          </w:pPr>
          <w:hyperlink w:anchor="_bookmark99" w:history="1">
            <w:r w:rsidR="00A3170B">
              <w:rPr>
                <w:rFonts w:ascii="Times New Roman" w:eastAsia="Times New Roman"/>
                <w:color w:val="0000FF"/>
              </w:rPr>
              <w:t xml:space="preserve">4.5 </w:t>
            </w:r>
            <w:r w:rsidR="00A3170B">
              <w:rPr>
                <w:color w:val="0000FF"/>
              </w:rPr>
              <w:t>站点开局</w:t>
            </w:r>
            <w:r w:rsidR="00A3170B">
              <w:rPr>
                <w:color w:val="0000FF"/>
              </w:rPr>
              <w:tab/>
            </w:r>
            <w:r w:rsidR="00A3170B">
              <w:rPr>
                <w:rFonts w:ascii="Times New Roman" w:eastAsia="Times New Roman"/>
                <w:color w:val="0000FF"/>
              </w:rPr>
              <w:t>139</w:t>
            </w:r>
          </w:hyperlink>
        </w:p>
        <w:p w:rsidR="00082179" w:rsidRDefault="00460308">
          <w:pPr>
            <w:pStyle w:val="10"/>
            <w:numPr>
              <w:ilvl w:val="0"/>
              <w:numId w:val="585"/>
            </w:numPr>
            <w:tabs>
              <w:tab w:val="left" w:pos="1314"/>
              <w:tab w:val="right" w:leader="dot" w:pos="10771"/>
            </w:tabs>
            <w:spacing w:before="140"/>
            <w:ind w:left="1313" w:hanging="180"/>
            <w:rPr>
              <w:rFonts w:ascii="Book Antiqua" w:eastAsia="Book Antiqua"/>
              <w:color w:val="0000FF"/>
            </w:rPr>
          </w:pPr>
          <w:hyperlink w:anchor="_bookmark103" w:history="1">
            <w:r w:rsidR="00A3170B">
              <w:rPr>
                <w:color w:val="0000FF"/>
              </w:rPr>
              <w:t>操作参考</w:t>
            </w:r>
            <w:r w:rsidR="00A3170B">
              <w:rPr>
                <w:color w:val="0000FF"/>
              </w:rPr>
              <w:tab/>
            </w:r>
            <w:r w:rsidR="00A3170B">
              <w:rPr>
                <w:rFonts w:ascii="Book Antiqua" w:eastAsia="Book Antiqua"/>
                <w:color w:val="0000FF"/>
              </w:rPr>
              <w:t>147</w:t>
            </w:r>
          </w:hyperlink>
        </w:p>
        <w:p w:rsidR="00082179" w:rsidRDefault="00460308">
          <w:pPr>
            <w:pStyle w:val="2"/>
            <w:numPr>
              <w:ilvl w:val="1"/>
              <w:numId w:val="583"/>
            </w:numPr>
            <w:tabs>
              <w:tab w:val="left" w:pos="1434"/>
              <w:tab w:val="right" w:leader="dot" w:pos="10771"/>
            </w:tabs>
            <w:spacing w:before="61"/>
            <w:rPr>
              <w:rFonts w:ascii="Times New Roman" w:eastAsia="Times New Roman"/>
            </w:rPr>
          </w:pPr>
          <w:hyperlink w:anchor="_bookmark104" w:history="1">
            <w:r w:rsidR="00A3170B">
              <w:rPr>
                <w:color w:val="0000FF"/>
              </w:rPr>
              <w:t>系统管理员配置</w:t>
            </w:r>
            <w:r w:rsidR="00A3170B">
              <w:rPr>
                <w:color w:val="0000FF"/>
              </w:rPr>
              <w:tab/>
            </w:r>
            <w:r w:rsidR="00A3170B">
              <w:rPr>
                <w:rFonts w:ascii="Times New Roman" w:eastAsia="Times New Roman"/>
                <w:color w:val="0000FF"/>
              </w:rPr>
              <w:t>147</w:t>
            </w:r>
          </w:hyperlink>
        </w:p>
        <w:p w:rsidR="00082179" w:rsidRDefault="00460308">
          <w:pPr>
            <w:pStyle w:val="2"/>
            <w:numPr>
              <w:ilvl w:val="2"/>
              <w:numId w:val="583"/>
            </w:numPr>
            <w:tabs>
              <w:tab w:val="left" w:pos="1584"/>
              <w:tab w:val="right" w:leader="dot" w:pos="10771"/>
            </w:tabs>
            <w:spacing w:before="62"/>
            <w:rPr>
              <w:rFonts w:ascii="Times New Roman" w:eastAsia="Times New Roman"/>
            </w:rPr>
          </w:pPr>
          <w:hyperlink w:anchor="_bookmark105" w:history="1">
            <w:r w:rsidR="00A3170B">
              <w:rPr>
                <w:color w:val="0000FF"/>
              </w:rPr>
              <w:t>初始配置</w:t>
            </w:r>
            <w:r w:rsidR="00A3170B">
              <w:rPr>
                <w:color w:val="0000FF"/>
              </w:rPr>
              <w:tab/>
            </w:r>
            <w:r w:rsidR="00A3170B">
              <w:rPr>
                <w:rFonts w:ascii="Times New Roman" w:eastAsia="Times New Roman"/>
                <w:color w:val="0000FF"/>
              </w:rPr>
              <w:t>147</w:t>
            </w:r>
          </w:hyperlink>
        </w:p>
        <w:p w:rsidR="00082179" w:rsidRDefault="00460308">
          <w:pPr>
            <w:pStyle w:val="2"/>
            <w:numPr>
              <w:ilvl w:val="3"/>
              <w:numId w:val="583"/>
            </w:numPr>
            <w:tabs>
              <w:tab w:val="left" w:pos="1734"/>
              <w:tab w:val="right" w:leader="dot" w:pos="10771"/>
            </w:tabs>
            <w:spacing w:before="63"/>
            <w:rPr>
              <w:rFonts w:ascii="Times New Roman" w:eastAsia="Times New Roman"/>
            </w:rPr>
          </w:pPr>
          <w:hyperlink w:anchor="_bookmark106" w:history="1">
            <w:r w:rsidR="00A3170B">
              <w:rPr>
                <w:color w:val="0000FF"/>
              </w:rPr>
              <w:t>系统管理员登录</w:t>
            </w:r>
            <w:r w:rsidR="00A3170B">
              <w:rPr>
                <w:color w:val="0000FF"/>
                <w:spacing w:val="-51"/>
              </w:rPr>
              <w:t xml:space="preserve"> </w:t>
            </w:r>
            <w:r w:rsidR="00A3170B">
              <w:rPr>
                <w:rFonts w:ascii="Times New Roman" w:eastAsia="Times New Roman"/>
                <w:color w:val="0000FF"/>
              </w:rPr>
              <w:t>Agile</w:t>
            </w:r>
            <w:r w:rsidR="00A3170B">
              <w:rPr>
                <w:rFonts w:ascii="Times New Roman" w:eastAsia="Times New Roman"/>
                <w:color w:val="0000FF"/>
                <w:spacing w:val="-1"/>
              </w:rPr>
              <w:t xml:space="preserve"> </w:t>
            </w:r>
            <w:r w:rsidR="00A3170B">
              <w:rPr>
                <w:rFonts w:ascii="Times New Roman" w:eastAsia="Times New Roman"/>
                <w:color w:val="0000FF"/>
              </w:rPr>
              <w:t>Controller-Campus</w:t>
            </w:r>
            <w:r w:rsidR="00A3170B">
              <w:rPr>
                <w:rFonts w:ascii="Times New Roman" w:eastAsia="Times New Roman"/>
                <w:color w:val="0000FF"/>
              </w:rPr>
              <w:tab/>
              <w:t>147</w:t>
            </w:r>
          </w:hyperlink>
        </w:p>
        <w:p w:rsidR="00082179" w:rsidRDefault="00460308">
          <w:pPr>
            <w:pStyle w:val="2"/>
            <w:numPr>
              <w:ilvl w:val="3"/>
              <w:numId w:val="583"/>
            </w:numPr>
            <w:tabs>
              <w:tab w:val="left" w:pos="1734"/>
              <w:tab w:val="right" w:leader="dot" w:pos="10771"/>
            </w:tabs>
            <w:spacing w:before="62"/>
            <w:rPr>
              <w:rFonts w:ascii="Times New Roman" w:eastAsia="Times New Roman"/>
            </w:rPr>
          </w:pPr>
          <w:hyperlink w:anchor="_bookmark107" w:history="1">
            <w:r w:rsidR="00A3170B">
              <w:rPr>
                <w:color w:val="0000FF"/>
              </w:rPr>
              <w:t>系统管理员帐号管理</w:t>
            </w:r>
            <w:r w:rsidR="00A3170B">
              <w:rPr>
                <w:color w:val="0000FF"/>
              </w:rPr>
              <w:tab/>
            </w:r>
            <w:r w:rsidR="00A3170B">
              <w:rPr>
                <w:rFonts w:ascii="Times New Roman" w:eastAsia="Times New Roman"/>
                <w:color w:val="0000FF"/>
              </w:rPr>
              <w:t>149</w:t>
            </w:r>
          </w:hyperlink>
        </w:p>
        <w:p w:rsidR="00082179" w:rsidRDefault="00460308">
          <w:pPr>
            <w:pStyle w:val="2"/>
            <w:numPr>
              <w:ilvl w:val="3"/>
              <w:numId w:val="583"/>
            </w:numPr>
            <w:tabs>
              <w:tab w:val="left" w:pos="1734"/>
              <w:tab w:val="right" w:leader="dot" w:pos="10771"/>
            </w:tabs>
            <w:spacing w:before="63"/>
            <w:rPr>
              <w:rFonts w:ascii="Times New Roman" w:eastAsia="Times New Roman"/>
            </w:rPr>
          </w:pPr>
          <w:hyperlink w:anchor="_bookmark108" w:history="1">
            <w:r w:rsidR="00A3170B">
              <w:rPr>
                <w:color w:val="0000FF"/>
              </w:rPr>
              <w:t>创建</w:t>
            </w:r>
            <w:r w:rsidR="00A3170B">
              <w:rPr>
                <w:color w:val="0000FF"/>
                <w:spacing w:val="-51"/>
              </w:rPr>
              <w:t xml:space="preserve"> </w:t>
            </w:r>
            <w:r w:rsidR="00A3170B">
              <w:rPr>
                <w:rFonts w:ascii="Times New Roman" w:eastAsia="Times New Roman"/>
                <w:color w:val="0000FF"/>
              </w:rPr>
              <w:t>MSP</w:t>
            </w:r>
            <w:r w:rsidR="00A3170B">
              <w:rPr>
                <w:rFonts w:ascii="Times New Roman" w:eastAsia="Times New Roman"/>
                <w:color w:val="0000FF"/>
                <w:spacing w:val="-1"/>
              </w:rPr>
              <w:t xml:space="preserve"> </w:t>
            </w:r>
            <w:r w:rsidR="00A3170B">
              <w:rPr>
                <w:color w:val="0000FF"/>
              </w:rPr>
              <w:t>及</w:t>
            </w:r>
            <w:r w:rsidR="00A3170B">
              <w:rPr>
                <w:color w:val="0000FF"/>
                <w:spacing w:val="-50"/>
              </w:rPr>
              <w:t xml:space="preserve"> </w:t>
            </w:r>
            <w:r w:rsidR="00A3170B">
              <w:rPr>
                <w:rFonts w:ascii="Times New Roman" w:eastAsia="Times New Roman"/>
                <w:color w:val="0000FF"/>
              </w:rPr>
              <w:t xml:space="preserve">MSP </w:t>
            </w:r>
            <w:r w:rsidR="00A3170B">
              <w:rPr>
                <w:color w:val="0000FF"/>
              </w:rPr>
              <w:t>管理员</w:t>
            </w:r>
            <w:r w:rsidR="00A3170B">
              <w:rPr>
                <w:color w:val="0000FF"/>
              </w:rPr>
              <w:tab/>
            </w:r>
            <w:r w:rsidR="00A3170B">
              <w:rPr>
                <w:rFonts w:ascii="Times New Roman" w:eastAsia="Times New Roman"/>
                <w:color w:val="0000FF"/>
              </w:rPr>
              <w:t>159</w:t>
            </w:r>
          </w:hyperlink>
        </w:p>
        <w:p w:rsidR="00082179" w:rsidRDefault="00460308">
          <w:pPr>
            <w:pStyle w:val="2"/>
            <w:numPr>
              <w:ilvl w:val="3"/>
              <w:numId w:val="583"/>
            </w:numPr>
            <w:tabs>
              <w:tab w:val="left" w:pos="1734"/>
              <w:tab w:val="right" w:leader="dot" w:pos="10771"/>
            </w:tabs>
            <w:spacing w:before="62"/>
            <w:rPr>
              <w:rFonts w:ascii="Times New Roman" w:eastAsia="Times New Roman"/>
            </w:rPr>
          </w:pPr>
          <w:hyperlink w:anchor="_bookmark109" w:history="1">
            <w:r w:rsidR="00A3170B">
              <w:rPr>
                <w:color w:val="0000FF"/>
              </w:rPr>
              <w:t>配置隧道模式</w:t>
            </w:r>
            <w:r w:rsidR="00A3170B">
              <w:rPr>
                <w:color w:val="0000FF"/>
              </w:rPr>
              <w:tab/>
            </w:r>
            <w:r w:rsidR="00A3170B">
              <w:rPr>
                <w:rFonts w:ascii="Times New Roman" w:eastAsia="Times New Roman"/>
                <w:color w:val="0000FF"/>
              </w:rPr>
              <w:t>162</w:t>
            </w:r>
          </w:hyperlink>
        </w:p>
        <w:p w:rsidR="00082179" w:rsidRDefault="00460308">
          <w:pPr>
            <w:pStyle w:val="2"/>
            <w:numPr>
              <w:ilvl w:val="3"/>
              <w:numId w:val="583"/>
            </w:numPr>
            <w:tabs>
              <w:tab w:val="left" w:pos="1734"/>
              <w:tab w:val="right" w:leader="dot" w:pos="10771"/>
            </w:tabs>
            <w:spacing w:before="63"/>
            <w:rPr>
              <w:rFonts w:ascii="Times New Roman" w:eastAsia="Times New Roman"/>
            </w:rPr>
          </w:pPr>
          <w:hyperlink w:anchor="_bookmark110" w:history="1">
            <w:r w:rsidR="00A3170B">
              <w:rPr>
                <w:rFonts w:ascii="Times New Roman" w:eastAsia="Times New Roman"/>
                <w:color w:val="0000FF"/>
              </w:rPr>
              <w:t>License</w:t>
            </w:r>
            <w:r w:rsidR="00A3170B">
              <w:rPr>
                <w:rFonts w:ascii="Times New Roman" w:eastAsia="Times New Roman"/>
                <w:color w:val="0000FF"/>
                <w:spacing w:val="-1"/>
              </w:rPr>
              <w:t xml:space="preserve"> </w:t>
            </w:r>
            <w:r w:rsidR="00A3170B">
              <w:rPr>
                <w:color w:val="0000FF"/>
              </w:rPr>
              <w:t>管理</w:t>
            </w:r>
            <w:r w:rsidR="00A3170B">
              <w:rPr>
                <w:color w:val="0000FF"/>
              </w:rPr>
              <w:tab/>
            </w:r>
            <w:r w:rsidR="00A3170B">
              <w:rPr>
                <w:rFonts w:ascii="Times New Roman" w:eastAsia="Times New Roman"/>
                <w:color w:val="0000FF"/>
              </w:rPr>
              <w:t>163</w:t>
            </w:r>
          </w:hyperlink>
        </w:p>
        <w:p w:rsidR="00082179" w:rsidRDefault="00460308">
          <w:pPr>
            <w:pStyle w:val="2"/>
            <w:numPr>
              <w:ilvl w:val="4"/>
              <w:numId w:val="583"/>
            </w:numPr>
            <w:tabs>
              <w:tab w:val="left" w:pos="1884"/>
              <w:tab w:val="right" w:leader="dot" w:pos="10771"/>
            </w:tabs>
            <w:spacing w:before="62"/>
            <w:rPr>
              <w:rFonts w:ascii="Times New Roman" w:eastAsia="Times New Roman"/>
            </w:rPr>
          </w:pPr>
          <w:hyperlink w:anchor="_bookmark111" w:history="1">
            <w:r w:rsidR="00A3170B">
              <w:rPr>
                <w:color w:val="0000FF"/>
              </w:rPr>
              <w:t>获取</w:t>
            </w:r>
            <w:r w:rsidR="00A3170B">
              <w:rPr>
                <w:color w:val="0000FF"/>
                <w:spacing w:val="-50"/>
              </w:rPr>
              <w:t xml:space="preserve"> </w:t>
            </w:r>
            <w:r w:rsidR="00A3170B">
              <w:rPr>
                <w:rFonts w:ascii="Times New Roman" w:eastAsia="Times New Roman"/>
                <w:color w:val="0000FF"/>
              </w:rPr>
              <w:t>License</w:t>
            </w:r>
            <w:r w:rsidR="00A3170B">
              <w:rPr>
                <w:rFonts w:ascii="Times New Roman" w:eastAsia="Times New Roman"/>
                <w:color w:val="0000FF"/>
                <w:spacing w:val="-1"/>
              </w:rPr>
              <w:t xml:space="preserve"> </w:t>
            </w:r>
            <w:r w:rsidR="00A3170B">
              <w:rPr>
                <w:color w:val="0000FF"/>
              </w:rPr>
              <w:t>文件</w:t>
            </w:r>
            <w:r w:rsidR="00A3170B">
              <w:rPr>
                <w:color w:val="0000FF"/>
              </w:rPr>
              <w:tab/>
            </w:r>
            <w:r w:rsidR="00A3170B">
              <w:rPr>
                <w:rFonts w:ascii="Times New Roman" w:eastAsia="Times New Roman"/>
                <w:color w:val="0000FF"/>
              </w:rPr>
              <w:t>163</w:t>
            </w:r>
          </w:hyperlink>
        </w:p>
        <w:p w:rsidR="00082179" w:rsidRDefault="00460308">
          <w:pPr>
            <w:pStyle w:val="2"/>
            <w:numPr>
              <w:ilvl w:val="4"/>
              <w:numId w:val="583"/>
            </w:numPr>
            <w:tabs>
              <w:tab w:val="left" w:pos="1884"/>
              <w:tab w:val="right" w:leader="dot" w:pos="10771"/>
            </w:tabs>
            <w:spacing w:before="63"/>
            <w:rPr>
              <w:rFonts w:ascii="Times New Roman" w:eastAsia="Times New Roman"/>
            </w:rPr>
          </w:pPr>
          <w:hyperlink w:anchor="_bookmark112" w:history="1">
            <w:r w:rsidR="00A3170B">
              <w:rPr>
                <w:rFonts w:ascii="Times New Roman" w:eastAsia="Times New Roman"/>
                <w:color w:val="0000FF"/>
              </w:rPr>
              <w:t>License</w:t>
            </w:r>
            <w:r w:rsidR="00A3170B">
              <w:rPr>
                <w:rFonts w:ascii="Times New Roman" w:eastAsia="Times New Roman"/>
                <w:color w:val="0000FF"/>
                <w:spacing w:val="-1"/>
              </w:rPr>
              <w:t xml:space="preserve"> </w:t>
            </w:r>
            <w:r w:rsidR="00A3170B">
              <w:rPr>
                <w:color w:val="0000FF"/>
              </w:rPr>
              <w:t>管理</w:t>
            </w:r>
            <w:r w:rsidR="00A3170B">
              <w:rPr>
                <w:color w:val="0000FF"/>
              </w:rPr>
              <w:tab/>
            </w:r>
            <w:r w:rsidR="00A3170B">
              <w:rPr>
                <w:rFonts w:ascii="Times New Roman" w:eastAsia="Times New Roman"/>
                <w:color w:val="0000FF"/>
              </w:rPr>
              <w:t>167</w:t>
            </w:r>
          </w:hyperlink>
        </w:p>
        <w:p w:rsidR="00082179" w:rsidRDefault="00460308">
          <w:pPr>
            <w:pStyle w:val="2"/>
            <w:numPr>
              <w:ilvl w:val="3"/>
              <w:numId w:val="582"/>
            </w:numPr>
            <w:tabs>
              <w:tab w:val="left" w:pos="1734"/>
              <w:tab w:val="right" w:leader="dot" w:pos="10771"/>
            </w:tabs>
            <w:spacing w:before="63"/>
            <w:rPr>
              <w:rFonts w:ascii="Times New Roman" w:eastAsia="Times New Roman"/>
            </w:rPr>
          </w:pPr>
          <w:hyperlink w:anchor="_bookmark113" w:history="1">
            <w:r w:rsidR="00A3170B">
              <w:rPr>
                <w:color w:val="0000FF"/>
              </w:rPr>
              <w:t>补充任务集</w:t>
            </w:r>
            <w:r w:rsidR="00A3170B">
              <w:rPr>
                <w:color w:val="0000FF"/>
              </w:rPr>
              <w:tab/>
            </w:r>
            <w:r w:rsidR="00A3170B">
              <w:rPr>
                <w:rFonts w:ascii="Times New Roman" w:eastAsia="Times New Roman"/>
                <w:color w:val="0000FF"/>
              </w:rPr>
              <w:t>169</w:t>
            </w:r>
          </w:hyperlink>
        </w:p>
        <w:p w:rsidR="00082179" w:rsidRDefault="00460308">
          <w:pPr>
            <w:pStyle w:val="2"/>
            <w:numPr>
              <w:ilvl w:val="4"/>
              <w:numId w:val="582"/>
            </w:numPr>
            <w:tabs>
              <w:tab w:val="left" w:pos="1884"/>
              <w:tab w:val="right" w:leader="dot" w:pos="10771"/>
            </w:tabs>
            <w:spacing w:before="62"/>
            <w:rPr>
              <w:rFonts w:ascii="Times New Roman" w:eastAsia="Times New Roman"/>
            </w:rPr>
          </w:pPr>
          <w:hyperlink w:anchor="_bookmark114" w:history="1">
            <w:r w:rsidR="00A3170B">
              <w:rPr>
                <w:color w:val="0000FF"/>
              </w:rPr>
              <w:t>管理设备白名单</w:t>
            </w:r>
            <w:r w:rsidR="00A3170B">
              <w:rPr>
                <w:color w:val="0000FF"/>
              </w:rPr>
              <w:tab/>
            </w:r>
            <w:r w:rsidR="00A3170B">
              <w:rPr>
                <w:rFonts w:ascii="Times New Roman" w:eastAsia="Times New Roman"/>
                <w:color w:val="0000FF"/>
              </w:rPr>
              <w:t>169</w:t>
            </w:r>
          </w:hyperlink>
        </w:p>
        <w:p w:rsidR="00082179" w:rsidRDefault="00460308">
          <w:pPr>
            <w:pStyle w:val="2"/>
            <w:numPr>
              <w:ilvl w:val="4"/>
              <w:numId w:val="582"/>
            </w:numPr>
            <w:tabs>
              <w:tab w:val="left" w:pos="1884"/>
              <w:tab w:val="right" w:leader="dot" w:pos="10766"/>
            </w:tabs>
            <w:spacing w:before="63"/>
            <w:rPr>
              <w:rFonts w:ascii="Times New Roman" w:eastAsia="Times New Roman"/>
            </w:rPr>
          </w:pPr>
          <w:hyperlink w:anchor="_bookmark115" w:history="1">
            <w:r w:rsidR="00A3170B">
              <w:rPr>
                <w:color w:val="0000FF"/>
              </w:rPr>
              <w:t>配置地图</w:t>
            </w:r>
            <w:r w:rsidR="00A3170B">
              <w:rPr>
                <w:color w:val="0000FF"/>
                <w:spacing w:val="-51"/>
              </w:rPr>
              <w:t xml:space="preserve"> </w:t>
            </w:r>
            <w:r w:rsidR="00A3170B">
              <w:rPr>
                <w:rFonts w:ascii="Times New Roman" w:eastAsia="Times New Roman"/>
                <w:color w:val="0000FF"/>
              </w:rPr>
              <w:t>URL.</w:t>
            </w:r>
            <w:r w:rsidR="00A3170B">
              <w:rPr>
                <w:rFonts w:ascii="Times New Roman" w:eastAsia="Times New Roman"/>
                <w:color w:val="0000FF"/>
              </w:rPr>
              <w:tab/>
              <w:t>169</w:t>
            </w:r>
          </w:hyperlink>
        </w:p>
        <w:p w:rsidR="00082179" w:rsidRDefault="00460308">
          <w:pPr>
            <w:pStyle w:val="2"/>
            <w:numPr>
              <w:ilvl w:val="4"/>
              <w:numId w:val="582"/>
            </w:numPr>
            <w:tabs>
              <w:tab w:val="left" w:pos="1884"/>
              <w:tab w:val="right" w:leader="dot" w:pos="10771"/>
            </w:tabs>
            <w:spacing w:before="62"/>
            <w:rPr>
              <w:rFonts w:ascii="Times New Roman" w:eastAsia="Times New Roman"/>
            </w:rPr>
          </w:pPr>
          <w:hyperlink w:anchor="_bookmark117" w:history="1">
            <w:r w:rsidR="00A3170B">
              <w:rPr>
                <w:color w:val="0000FF"/>
              </w:rPr>
              <w:t>配置邮件服务器</w:t>
            </w:r>
            <w:r w:rsidR="00A3170B">
              <w:rPr>
                <w:color w:val="0000FF"/>
              </w:rPr>
              <w:tab/>
            </w:r>
            <w:r w:rsidR="00A3170B">
              <w:rPr>
                <w:rFonts w:ascii="Times New Roman" w:eastAsia="Times New Roman"/>
                <w:color w:val="0000FF"/>
              </w:rPr>
              <w:t>173</w:t>
            </w:r>
          </w:hyperlink>
        </w:p>
        <w:p w:rsidR="00082179" w:rsidRDefault="00460308">
          <w:pPr>
            <w:pStyle w:val="2"/>
            <w:numPr>
              <w:ilvl w:val="4"/>
              <w:numId w:val="582"/>
            </w:numPr>
            <w:tabs>
              <w:tab w:val="left" w:pos="1884"/>
              <w:tab w:val="right" w:leader="dot" w:pos="10771"/>
            </w:tabs>
            <w:spacing w:before="63"/>
            <w:rPr>
              <w:rFonts w:ascii="Times New Roman" w:eastAsia="Times New Roman"/>
            </w:rPr>
          </w:pPr>
          <w:hyperlink w:anchor="_bookmark118" w:history="1">
            <w:r w:rsidR="00A3170B">
              <w:rPr>
                <w:color w:val="0000FF"/>
              </w:rPr>
              <w:t>配置短信服务器</w:t>
            </w:r>
            <w:r w:rsidR="00A3170B">
              <w:rPr>
                <w:color w:val="0000FF"/>
              </w:rPr>
              <w:tab/>
            </w:r>
            <w:r w:rsidR="00A3170B">
              <w:rPr>
                <w:rFonts w:ascii="Times New Roman" w:eastAsia="Times New Roman"/>
                <w:color w:val="0000FF"/>
              </w:rPr>
              <w:t>176</w:t>
            </w:r>
          </w:hyperlink>
        </w:p>
        <w:p w:rsidR="00082179" w:rsidRDefault="00460308">
          <w:pPr>
            <w:pStyle w:val="2"/>
            <w:numPr>
              <w:ilvl w:val="4"/>
              <w:numId w:val="582"/>
            </w:numPr>
            <w:tabs>
              <w:tab w:val="left" w:pos="1884"/>
              <w:tab w:val="right" w:leader="dot" w:pos="10771"/>
            </w:tabs>
            <w:spacing w:before="62"/>
            <w:rPr>
              <w:rFonts w:ascii="Times New Roman" w:eastAsia="Times New Roman"/>
            </w:rPr>
          </w:pPr>
          <w:hyperlink w:anchor="_bookmark119" w:history="1">
            <w:r w:rsidR="00A3170B">
              <w:rPr>
                <w:color w:val="0000FF"/>
              </w:rPr>
              <w:t>配置</w:t>
            </w:r>
            <w:r w:rsidR="00A3170B">
              <w:rPr>
                <w:color w:val="0000FF"/>
                <w:spacing w:val="-51"/>
              </w:rPr>
              <w:t xml:space="preserve"> </w:t>
            </w:r>
            <w:r w:rsidR="00A3170B">
              <w:rPr>
                <w:rFonts w:ascii="Times New Roman" w:eastAsia="Times New Roman"/>
                <w:color w:val="0000FF"/>
              </w:rPr>
              <w:t xml:space="preserve">Syslog </w:t>
            </w:r>
            <w:r w:rsidR="00A3170B">
              <w:rPr>
                <w:color w:val="0000FF"/>
              </w:rPr>
              <w:t>服务器</w:t>
            </w:r>
            <w:r w:rsidR="00A3170B">
              <w:rPr>
                <w:color w:val="0000FF"/>
              </w:rPr>
              <w:tab/>
            </w:r>
            <w:r w:rsidR="00A3170B">
              <w:rPr>
                <w:rFonts w:ascii="Times New Roman" w:eastAsia="Times New Roman"/>
                <w:color w:val="0000FF"/>
              </w:rPr>
              <w:t>185</w:t>
            </w:r>
          </w:hyperlink>
        </w:p>
        <w:p w:rsidR="00082179" w:rsidRDefault="00460308">
          <w:pPr>
            <w:pStyle w:val="2"/>
            <w:numPr>
              <w:ilvl w:val="0"/>
              <w:numId w:val="581"/>
            </w:numPr>
            <w:tabs>
              <w:tab w:val="left" w:pos="1334"/>
              <w:tab w:val="right" w:leader="dot" w:pos="10771"/>
            </w:tabs>
            <w:spacing w:before="63"/>
            <w:rPr>
              <w:rFonts w:ascii="Times New Roman" w:eastAsia="Times New Roman"/>
              <w:lang w:eastAsia="zh-CN"/>
            </w:rPr>
          </w:pPr>
          <w:hyperlink w:anchor="_bookmark120" w:history="1">
            <w:r w:rsidR="00A3170B">
              <w:rPr>
                <w:color w:val="0000FF"/>
                <w:lang w:eastAsia="zh-CN"/>
              </w:rPr>
              <w:t>导入</w:t>
            </w:r>
            <w:r w:rsidR="00A3170B">
              <w:rPr>
                <w:color w:val="0000FF"/>
                <w:spacing w:val="-51"/>
                <w:lang w:eastAsia="zh-CN"/>
              </w:rPr>
              <w:t xml:space="preserve"> </w:t>
            </w:r>
            <w:r w:rsidR="00A3170B">
              <w:rPr>
                <w:rFonts w:ascii="Times New Roman" w:eastAsia="Times New Roman"/>
                <w:color w:val="0000FF"/>
                <w:lang w:eastAsia="zh-CN"/>
              </w:rPr>
              <w:t xml:space="preserve">Syslog </w:t>
            </w:r>
            <w:r w:rsidR="00A3170B">
              <w:rPr>
                <w:color w:val="0000FF"/>
                <w:lang w:eastAsia="zh-CN"/>
              </w:rPr>
              <w:t>服务器信任证书</w:t>
            </w:r>
            <w:r w:rsidR="00A3170B">
              <w:rPr>
                <w:color w:val="0000FF"/>
                <w:lang w:eastAsia="zh-CN"/>
              </w:rPr>
              <w:tab/>
            </w:r>
            <w:r w:rsidR="00A3170B">
              <w:rPr>
                <w:rFonts w:ascii="Times New Roman" w:eastAsia="Times New Roman"/>
                <w:color w:val="0000FF"/>
                <w:lang w:eastAsia="zh-CN"/>
              </w:rPr>
              <w:t>185</w:t>
            </w:r>
          </w:hyperlink>
        </w:p>
        <w:p w:rsidR="00082179" w:rsidRDefault="00460308">
          <w:pPr>
            <w:pStyle w:val="2"/>
            <w:numPr>
              <w:ilvl w:val="0"/>
              <w:numId w:val="581"/>
            </w:numPr>
            <w:tabs>
              <w:tab w:val="left" w:pos="1334"/>
              <w:tab w:val="right" w:leader="dot" w:pos="10766"/>
            </w:tabs>
            <w:spacing w:before="62"/>
            <w:rPr>
              <w:rFonts w:ascii="Times New Roman" w:eastAsia="Times New Roman"/>
            </w:rPr>
          </w:pPr>
          <w:hyperlink w:anchor="_bookmark121" w:history="1">
            <w:r w:rsidR="00A3170B">
              <w:rPr>
                <w:color w:val="0000FF"/>
              </w:rPr>
              <w:t>配置</w:t>
            </w:r>
            <w:r w:rsidR="00A3170B">
              <w:rPr>
                <w:color w:val="0000FF"/>
                <w:spacing w:val="-51"/>
              </w:rPr>
              <w:t xml:space="preserve"> </w:t>
            </w:r>
            <w:r w:rsidR="00A3170B">
              <w:rPr>
                <w:rFonts w:ascii="Times New Roman" w:eastAsia="Times New Roman"/>
                <w:color w:val="0000FF"/>
              </w:rPr>
              <w:t>Syslog.</w:t>
            </w:r>
            <w:r w:rsidR="00A3170B">
              <w:rPr>
                <w:rFonts w:ascii="Times New Roman" w:eastAsia="Times New Roman"/>
                <w:color w:val="0000FF"/>
              </w:rPr>
              <w:tab/>
              <w:t>186</w:t>
            </w:r>
          </w:hyperlink>
        </w:p>
        <w:p w:rsidR="00082179" w:rsidRDefault="00460308">
          <w:pPr>
            <w:pStyle w:val="2"/>
            <w:numPr>
              <w:ilvl w:val="4"/>
              <w:numId w:val="582"/>
            </w:numPr>
            <w:tabs>
              <w:tab w:val="left" w:pos="1884"/>
              <w:tab w:val="right" w:leader="dot" w:pos="10771"/>
            </w:tabs>
            <w:spacing w:before="63"/>
            <w:rPr>
              <w:rFonts w:ascii="Times New Roman" w:eastAsia="Times New Roman"/>
            </w:rPr>
          </w:pPr>
          <w:hyperlink w:anchor="_bookmark122" w:history="1">
            <w:r w:rsidR="00A3170B">
              <w:rPr>
                <w:color w:val="0000FF"/>
              </w:rPr>
              <w:t>双因素身份认证</w:t>
            </w:r>
            <w:r w:rsidR="00A3170B">
              <w:rPr>
                <w:color w:val="0000FF"/>
              </w:rPr>
              <w:tab/>
            </w:r>
            <w:r w:rsidR="00A3170B">
              <w:rPr>
                <w:rFonts w:ascii="Times New Roman" w:eastAsia="Times New Roman"/>
                <w:color w:val="0000FF"/>
              </w:rPr>
              <w:t>189</w:t>
            </w:r>
          </w:hyperlink>
        </w:p>
        <w:p w:rsidR="00082179" w:rsidRDefault="00460308">
          <w:pPr>
            <w:pStyle w:val="2"/>
            <w:numPr>
              <w:ilvl w:val="1"/>
              <w:numId w:val="580"/>
            </w:numPr>
            <w:tabs>
              <w:tab w:val="left" w:pos="1434"/>
              <w:tab w:val="right" w:leader="dot" w:pos="10771"/>
            </w:tabs>
            <w:spacing w:before="62"/>
            <w:rPr>
              <w:rFonts w:ascii="Times New Roman" w:eastAsia="Times New Roman"/>
            </w:rPr>
          </w:pPr>
          <w:hyperlink w:anchor="_bookmark123" w:history="1">
            <w:r w:rsidR="00A3170B">
              <w:rPr>
                <w:rFonts w:ascii="Times New Roman" w:eastAsia="Times New Roman"/>
                <w:color w:val="0000FF"/>
              </w:rPr>
              <w:t>MSP</w:t>
            </w:r>
            <w:r w:rsidR="00A3170B">
              <w:rPr>
                <w:rFonts w:ascii="Times New Roman" w:eastAsia="Times New Roman"/>
                <w:color w:val="0000FF"/>
                <w:spacing w:val="-2"/>
              </w:rPr>
              <w:t xml:space="preserve"> </w:t>
            </w:r>
            <w:r w:rsidR="00A3170B">
              <w:rPr>
                <w:color w:val="0000FF"/>
              </w:rPr>
              <w:t>管理员配置</w:t>
            </w:r>
            <w:r w:rsidR="00A3170B">
              <w:rPr>
                <w:color w:val="0000FF"/>
              </w:rPr>
              <w:tab/>
            </w:r>
            <w:r w:rsidR="00A3170B">
              <w:rPr>
                <w:rFonts w:ascii="Times New Roman" w:eastAsia="Times New Roman"/>
                <w:color w:val="0000FF"/>
              </w:rPr>
              <w:t>191</w:t>
            </w:r>
          </w:hyperlink>
        </w:p>
        <w:p w:rsidR="00082179" w:rsidRDefault="00460308">
          <w:pPr>
            <w:pStyle w:val="2"/>
            <w:numPr>
              <w:ilvl w:val="2"/>
              <w:numId w:val="580"/>
            </w:numPr>
            <w:tabs>
              <w:tab w:val="left" w:pos="1584"/>
              <w:tab w:val="right" w:leader="dot" w:pos="10771"/>
            </w:tabs>
            <w:spacing w:before="63"/>
            <w:rPr>
              <w:rFonts w:ascii="Times New Roman" w:eastAsia="Times New Roman"/>
            </w:rPr>
          </w:pPr>
          <w:hyperlink w:anchor="_bookmark124" w:history="1">
            <w:r w:rsidR="00A3170B">
              <w:rPr>
                <w:color w:val="0000FF"/>
              </w:rPr>
              <w:t>初始配置</w:t>
            </w:r>
            <w:r w:rsidR="00A3170B">
              <w:rPr>
                <w:color w:val="0000FF"/>
              </w:rPr>
              <w:tab/>
            </w:r>
            <w:r w:rsidR="00A3170B">
              <w:rPr>
                <w:rFonts w:ascii="Times New Roman" w:eastAsia="Times New Roman"/>
                <w:color w:val="0000FF"/>
              </w:rPr>
              <w:t>191</w:t>
            </w:r>
          </w:hyperlink>
        </w:p>
        <w:p w:rsidR="00082179" w:rsidRDefault="00460308">
          <w:pPr>
            <w:pStyle w:val="2"/>
            <w:numPr>
              <w:ilvl w:val="3"/>
              <w:numId w:val="580"/>
            </w:numPr>
            <w:tabs>
              <w:tab w:val="left" w:pos="1734"/>
              <w:tab w:val="right" w:leader="dot" w:pos="10771"/>
            </w:tabs>
            <w:spacing w:before="62"/>
            <w:rPr>
              <w:rFonts w:ascii="Times New Roman" w:eastAsia="Times New Roman"/>
            </w:rPr>
          </w:pPr>
          <w:hyperlink w:anchor="_bookmark125" w:history="1">
            <w:r w:rsidR="00A3170B">
              <w:rPr>
                <w:rFonts w:ascii="Times New Roman" w:eastAsia="Times New Roman"/>
                <w:color w:val="0000FF"/>
              </w:rPr>
              <w:t>MSP</w:t>
            </w:r>
            <w:r w:rsidR="00A3170B">
              <w:rPr>
                <w:rFonts w:ascii="Times New Roman" w:eastAsia="Times New Roman"/>
                <w:color w:val="0000FF"/>
                <w:spacing w:val="-2"/>
              </w:rPr>
              <w:t xml:space="preserve"> </w:t>
            </w:r>
            <w:r w:rsidR="00A3170B">
              <w:rPr>
                <w:color w:val="0000FF"/>
              </w:rPr>
              <w:t>管理员登录</w:t>
            </w:r>
            <w:r w:rsidR="00A3170B">
              <w:rPr>
                <w:color w:val="0000FF"/>
                <w:spacing w:val="-50"/>
              </w:rPr>
              <w:t xml:space="preserve"> </w:t>
            </w:r>
            <w:r w:rsidR="00A3170B">
              <w:rPr>
                <w:rFonts w:ascii="Times New Roman" w:eastAsia="Times New Roman"/>
                <w:color w:val="0000FF"/>
              </w:rPr>
              <w:t>Agile</w:t>
            </w:r>
            <w:r w:rsidR="00A3170B">
              <w:rPr>
                <w:rFonts w:ascii="Times New Roman" w:eastAsia="Times New Roman"/>
                <w:color w:val="0000FF"/>
                <w:spacing w:val="-1"/>
              </w:rPr>
              <w:t xml:space="preserve"> </w:t>
            </w:r>
            <w:r w:rsidR="00A3170B">
              <w:rPr>
                <w:rFonts w:ascii="Times New Roman" w:eastAsia="Times New Roman"/>
                <w:color w:val="0000FF"/>
              </w:rPr>
              <w:t>Controller-Campus</w:t>
            </w:r>
            <w:r w:rsidR="00A3170B">
              <w:rPr>
                <w:rFonts w:ascii="Times New Roman" w:eastAsia="Times New Roman"/>
                <w:color w:val="0000FF"/>
              </w:rPr>
              <w:tab/>
              <w:t>191</w:t>
            </w:r>
          </w:hyperlink>
        </w:p>
        <w:p w:rsidR="00082179" w:rsidRDefault="00460308">
          <w:pPr>
            <w:pStyle w:val="2"/>
            <w:numPr>
              <w:ilvl w:val="3"/>
              <w:numId w:val="580"/>
            </w:numPr>
            <w:tabs>
              <w:tab w:val="left" w:pos="1734"/>
              <w:tab w:val="right" w:leader="dot" w:pos="10771"/>
            </w:tabs>
            <w:spacing w:before="63"/>
            <w:rPr>
              <w:rFonts w:ascii="Times New Roman" w:eastAsia="Times New Roman"/>
            </w:rPr>
          </w:pPr>
          <w:hyperlink w:anchor="_bookmark126" w:history="1">
            <w:r w:rsidR="00A3170B">
              <w:rPr>
                <w:color w:val="0000FF"/>
              </w:rPr>
              <w:t>创建根租户</w:t>
            </w:r>
            <w:r w:rsidR="00A3170B">
              <w:rPr>
                <w:color w:val="0000FF"/>
              </w:rPr>
              <w:tab/>
            </w:r>
            <w:r w:rsidR="00A3170B">
              <w:rPr>
                <w:rFonts w:ascii="Times New Roman" w:eastAsia="Times New Roman"/>
                <w:color w:val="0000FF"/>
              </w:rPr>
              <w:t>193</w:t>
            </w:r>
          </w:hyperlink>
        </w:p>
        <w:p w:rsidR="00082179" w:rsidRDefault="00460308">
          <w:pPr>
            <w:pStyle w:val="2"/>
            <w:numPr>
              <w:ilvl w:val="3"/>
              <w:numId w:val="580"/>
            </w:numPr>
            <w:tabs>
              <w:tab w:val="left" w:pos="1734"/>
              <w:tab w:val="right" w:leader="dot" w:pos="10771"/>
            </w:tabs>
            <w:spacing w:before="62"/>
            <w:rPr>
              <w:rFonts w:ascii="Times New Roman" w:eastAsia="Times New Roman"/>
            </w:rPr>
          </w:pPr>
          <w:hyperlink w:anchor="_bookmark127" w:history="1">
            <w:r w:rsidR="00A3170B">
              <w:rPr>
                <w:color w:val="0000FF"/>
              </w:rPr>
              <w:t>补充任务集</w:t>
            </w:r>
            <w:r w:rsidR="00A3170B">
              <w:rPr>
                <w:color w:val="0000FF"/>
              </w:rPr>
              <w:tab/>
            </w:r>
            <w:r w:rsidR="00A3170B">
              <w:rPr>
                <w:rFonts w:ascii="Times New Roman" w:eastAsia="Times New Roman"/>
                <w:color w:val="0000FF"/>
              </w:rPr>
              <w:t>196</w:t>
            </w:r>
          </w:hyperlink>
        </w:p>
        <w:p w:rsidR="00082179" w:rsidRDefault="00460308">
          <w:pPr>
            <w:pStyle w:val="2"/>
            <w:numPr>
              <w:ilvl w:val="4"/>
              <w:numId w:val="580"/>
            </w:numPr>
            <w:tabs>
              <w:tab w:val="left" w:pos="1884"/>
              <w:tab w:val="right" w:leader="dot" w:pos="10771"/>
            </w:tabs>
            <w:spacing w:before="63"/>
            <w:rPr>
              <w:rFonts w:ascii="Times New Roman" w:eastAsia="Times New Roman"/>
              <w:lang w:eastAsia="zh-CN"/>
            </w:rPr>
          </w:pPr>
          <w:hyperlink w:anchor="_bookmark128" w:history="1">
            <w:r w:rsidR="00A3170B">
              <w:rPr>
                <w:rFonts w:ascii="Times New Roman" w:eastAsia="Times New Roman"/>
                <w:color w:val="0000FF"/>
                <w:lang w:eastAsia="zh-CN"/>
              </w:rPr>
              <w:t>MSP</w:t>
            </w:r>
            <w:r w:rsidR="00A3170B">
              <w:rPr>
                <w:rFonts w:ascii="Times New Roman" w:eastAsia="Times New Roman"/>
                <w:color w:val="0000FF"/>
                <w:spacing w:val="-2"/>
                <w:lang w:eastAsia="zh-CN"/>
              </w:rPr>
              <w:t xml:space="preserve"> </w:t>
            </w:r>
            <w:r w:rsidR="00A3170B">
              <w:rPr>
                <w:color w:val="0000FF"/>
                <w:lang w:eastAsia="zh-CN"/>
              </w:rPr>
              <w:t>管理员帐号管理</w:t>
            </w:r>
            <w:r w:rsidR="00A3170B">
              <w:rPr>
                <w:color w:val="0000FF"/>
                <w:lang w:eastAsia="zh-CN"/>
              </w:rPr>
              <w:tab/>
            </w:r>
            <w:r w:rsidR="00A3170B">
              <w:rPr>
                <w:rFonts w:ascii="Times New Roman" w:eastAsia="Times New Roman"/>
                <w:color w:val="0000FF"/>
                <w:lang w:eastAsia="zh-CN"/>
              </w:rPr>
              <w:t>197</w:t>
            </w:r>
          </w:hyperlink>
        </w:p>
        <w:p w:rsidR="00082179" w:rsidRDefault="00460308">
          <w:pPr>
            <w:pStyle w:val="2"/>
            <w:numPr>
              <w:ilvl w:val="4"/>
              <w:numId w:val="580"/>
            </w:numPr>
            <w:tabs>
              <w:tab w:val="left" w:pos="1884"/>
              <w:tab w:val="right" w:leader="dot" w:pos="10771"/>
            </w:tabs>
            <w:spacing w:before="62"/>
            <w:rPr>
              <w:rFonts w:ascii="Times New Roman" w:eastAsia="Times New Roman"/>
            </w:rPr>
          </w:pPr>
          <w:hyperlink w:anchor="_bookmark129" w:history="1">
            <w:r w:rsidR="00A3170B">
              <w:rPr>
                <w:color w:val="0000FF"/>
              </w:rPr>
              <w:t>配置邮件服务器</w:t>
            </w:r>
            <w:r w:rsidR="00A3170B">
              <w:rPr>
                <w:color w:val="0000FF"/>
              </w:rPr>
              <w:tab/>
            </w:r>
            <w:r w:rsidR="00A3170B">
              <w:rPr>
                <w:rFonts w:ascii="Times New Roman" w:eastAsia="Times New Roman"/>
                <w:color w:val="0000FF"/>
              </w:rPr>
              <w:t>206</w:t>
            </w:r>
          </w:hyperlink>
        </w:p>
        <w:p w:rsidR="00082179" w:rsidRDefault="00460308">
          <w:pPr>
            <w:pStyle w:val="2"/>
            <w:numPr>
              <w:ilvl w:val="4"/>
              <w:numId w:val="580"/>
            </w:numPr>
            <w:tabs>
              <w:tab w:val="left" w:pos="1884"/>
              <w:tab w:val="right" w:leader="dot" w:pos="10771"/>
            </w:tabs>
            <w:spacing w:before="63"/>
            <w:rPr>
              <w:rFonts w:ascii="Times New Roman" w:eastAsia="Times New Roman"/>
            </w:rPr>
          </w:pPr>
          <w:hyperlink w:anchor="_bookmark130" w:history="1">
            <w:r w:rsidR="00A3170B">
              <w:rPr>
                <w:color w:val="0000FF"/>
              </w:rPr>
              <w:t>配置短信服务器</w:t>
            </w:r>
            <w:r w:rsidR="00A3170B">
              <w:rPr>
                <w:color w:val="0000FF"/>
              </w:rPr>
              <w:tab/>
            </w:r>
            <w:r w:rsidR="00A3170B">
              <w:rPr>
                <w:rFonts w:ascii="Times New Roman" w:eastAsia="Times New Roman"/>
                <w:color w:val="0000FF"/>
              </w:rPr>
              <w:t>209</w:t>
            </w:r>
          </w:hyperlink>
        </w:p>
        <w:p w:rsidR="00082179" w:rsidRDefault="00460308">
          <w:pPr>
            <w:pStyle w:val="2"/>
            <w:numPr>
              <w:ilvl w:val="4"/>
              <w:numId w:val="580"/>
            </w:numPr>
            <w:tabs>
              <w:tab w:val="left" w:pos="1884"/>
              <w:tab w:val="right" w:leader="dot" w:pos="10771"/>
            </w:tabs>
            <w:spacing w:before="62"/>
            <w:rPr>
              <w:rFonts w:ascii="Times New Roman" w:eastAsia="Times New Roman"/>
            </w:rPr>
          </w:pPr>
          <w:hyperlink w:anchor="_bookmark131" w:history="1">
            <w:r w:rsidR="00A3170B">
              <w:rPr>
                <w:color w:val="0000FF"/>
              </w:rPr>
              <w:t>双因素身份认证</w:t>
            </w:r>
            <w:r w:rsidR="00A3170B">
              <w:rPr>
                <w:color w:val="0000FF"/>
              </w:rPr>
              <w:tab/>
            </w:r>
            <w:r w:rsidR="00A3170B">
              <w:rPr>
                <w:rFonts w:ascii="Times New Roman" w:eastAsia="Times New Roman"/>
                <w:color w:val="0000FF"/>
              </w:rPr>
              <w:t>214</w:t>
            </w:r>
          </w:hyperlink>
        </w:p>
        <w:p w:rsidR="00082179" w:rsidRDefault="00460308">
          <w:pPr>
            <w:pStyle w:val="2"/>
            <w:numPr>
              <w:ilvl w:val="2"/>
              <w:numId w:val="579"/>
            </w:numPr>
            <w:tabs>
              <w:tab w:val="left" w:pos="1584"/>
              <w:tab w:val="right" w:leader="dot" w:pos="10771"/>
            </w:tabs>
            <w:spacing w:before="63" w:after="20"/>
            <w:rPr>
              <w:rFonts w:ascii="Times New Roman" w:eastAsia="Times New Roman"/>
            </w:rPr>
          </w:pPr>
          <w:hyperlink w:anchor="_bookmark132" w:history="1">
            <w:r w:rsidR="00A3170B">
              <w:rPr>
                <w:color w:val="0000FF"/>
              </w:rPr>
              <w:t>网络设计</w:t>
            </w:r>
            <w:r w:rsidR="00A3170B">
              <w:rPr>
                <w:color w:val="0000FF"/>
              </w:rPr>
              <w:tab/>
            </w:r>
            <w:r w:rsidR="00A3170B">
              <w:rPr>
                <w:rFonts w:ascii="Times New Roman" w:eastAsia="Times New Roman"/>
                <w:color w:val="0000FF"/>
              </w:rPr>
              <w:t>215</w:t>
            </w:r>
          </w:hyperlink>
        </w:p>
        <w:p w:rsidR="00082179" w:rsidRDefault="00460308">
          <w:pPr>
            <w:pStyle w:val="2"/>
            <w:numPr>
              <w:ilvl w:val="3"/>
              <w:numId w:val="579"/>
            </w:numPr>
            <w:tabs>
              <w:tab w:val="left" w:pos="1734"/>
              <w:tab w:val="right" w:leader="dot" w:pos="10771"/>
            </w:tabs>
            <w:spacing w:before="95"/>
            <w:rPr>
              <w:rFonts w:ascii="Times New Roman" w:eastAsia="Times New Roman"/>
            </w:rPr>
          </w:pPr>
          <w:hyperlink w:anchor="_bookmark133" w:history="1">
            <w:r w:rsidR="00A3170B">
              <w:rPr>
                <w:color w:val="0000FF"/>
              </w:rPr>
              <w:t>配置全局参数</w:t>
            </w:r>
            <w:r w:rsidR="00A3170B">
              <w:rPr>
                <w:color w:val="0000FF"/>
              </w:rPr>
              <w:tab/>
            </w:r>
            <w:r w:rsidR="00A3170B">
              <w:rPr>
                <w:rFonts w:ascii="Times New Roman" w:eastAsia="Times New Roman"/>
                <w:color w:val="0000FF"/>
              </w:rPr>
              <w:t>215</w:t>
            </w:r>
          </w:hyperlink>
        </w:p>
        <w:p w:rsidR="00082179" w:rsidRDefault="00460308">
          <w:pPr>
            <w:pStyle w:val="2"/>
            <w:numPr>
              <w:ilvl w:val="3"/>
              <w:numId w:val="579"/>
            </w:numPr>
            <w:tabs>
              <w:tab w:val="left" w:pos="1734"/>
              <w:tab w:val="right" w:leader="dot" w:pos="10771"/>
            </w:tabs>
            <w:spacing w:before="63"/>
            <w:rPr>
              <w:rFonts w:ascii="Times New Roman" w:eastAsia="Times New Roman"/>
              <w:lang w:eastAsia="zh-CN"/>
            </w:rPr>
          </w:pPr>
          <w:hyperlink w:anchor="_bookmark135" w:history="1">
            <w:r w:rsidR="00A3170B">
              <w:rPr>
                <w:color w:val="0000FF"/>
                <w:lang w:eastAsia="zh-CN"/>
              </w:rPr>
              <w:t>添加</w:t>
            </w:r>
            <w:r w:rsidR="00A3170B">
              <w:rPr>
                <w:color w:val="0000FF"/>
                <w:spacing w:val="-50"/>
                <w:lang w:eastAsia="zh-CN"/>
              </w:rPr>
              <w:t xml:space="preserve"> </w:t>
            </w:r>
            <w:r w:rsidR="00A3170B">
              <w:rPr>
                <w:rFonts w:ascii="Times New Roman" w:eastAsia="Times New Roman"/>
                <w:color w:val="0000FF"/>
                <w:lang w:eastAsia="zh-CN"/>
              </w:rPr>
              <w:t xml:space="preserve">IWG </w:t>
            </w:r>
            <w:r w:rsidR="00A3170B">
              <w:rPr>
                <w:color w:val="0000FF"/>
                <w:lang w:eastAsia="zh-CN"/>
              </w:rPr>
              <w:t>和</w:t>
            </w:r>
            <w:r w:rsidR="00A3170B">
              <w:rPr>
                <w:color w:val="0000FF"/>
                <w:spacing w:val="-50"/>
                <w:lang w:eastAsia="zh-CN"/>
              </w:rPr>
              <w:t xml:space="preserve"> </w:t>
            </w:r>
            <w:r w:rsidR="00A3170B">
              <w:rPr>
                <w:rFonts w:ascii="Times New Roman" w:eastAsia="Times New Roman"/>
                <w:color w:val="0000FF"/>
                <w:lang w:eastAsia="zh-CN"/>
              </w:rPr>
              <w:t xml:space="preserve">RR </w:t>
            </w:r>
            <w:r w:rsidR="00A3170B">
              <w:rPr>
                <w:color w:val="0000FF"/>
                <w:lang w:eastAsia="zh-CN"/>
              </w:rPr>
              <w:t>设备</w:t>
            </w:r>
            <w:r w:rsidR="00A3170B">
              <w:rPr>
                <w:color w:val="0000FF"/>
                <w:lang w:eastAsia="zh-CN"/>
              </w:rPr>
              <w:tab/>
            </w:r>
            <w:r w:rsidR="00A3170B">
              <w:rPr>
                <w:rFonts w:ascii="Times New Roman" w:eastAsia="Times New Roman"/>
                <w:color w:val="0000FF"/>
                <w:lang w:eastAsia="zh-CN"/>
              </w:rPr>
              <w:t>220</w:t>
            </w:r>
          </w:hyperlink>
        </w:p>
        <w:p w:rsidR="00082179" w:rsidRDefault="00460308">
          <w:pPr>
            <w:pStyle w:val="2"/>
            <w:numPr>
              <w:ilvl w:val="3"/>
              <w:numId w:val="579"/>
            </w:numPr>
            <w:tabs>
              <w:tab w:val="left" w:pos="1734"/>
              <w:tab w:val="right" w:leader="dot" w:pos="10771"/>
            </w:tabs>
            <w:rPr>
              <w:rFonts w:ascii="Times New Roman" w:eastAsia="Times New Roman"/>
              <w:lang w:eastAsia="zh-CN"/>
            </w:rPr>
          </w:pPr>
          <w:hyperlink w:anchor="_bookmark136" w:history="1">
            <w:r w:rsidR="00A3170B">
              <w:rPr>
                <w:color w:val="0000FF"/>
                <w:lang w:eastAsia="zh-CN"/>
              </w:rPr>
              <w:t>（可选）配置设备接入能力</w:t>
            </w:r>
            <w:r w:rsidR="00A3170B">
              <w:rPr>
                <w:color w:val="0000FF"/>
                <w:lang w:eastAsia="zh-CN"/>
              </w:rPr>
              <w:tab/>
            </w:r>
            <w:r w:rsidR="00A3170B">
              <w:rPr>
                <w:rFonts w:ascii="Times New Roman" w:eastAsia="Times New Roman"/>
                <w:color w:val="0000FF"/>
                <w:lang w:eastAsia="zh-CN"/>
              </w:rPr>
              <w:t>223</w:t>
            </w:r>
          </w:hyperlink>
        </w:p>
        <w:p w:rsidR="00082179" w:rsidRDefault="00460308">
          <w:pPr>
            <w:pStyle w:val="2"/>
            <w:tabs>
              <w:tab w:val="right" w:leader="dot" w:pos="10771"/>
            </w:tabs>
            <w:ind w:left="1133" w:firstLine="0"/>
            <w:rPr>
              <w:rFonts w:ascii="Times New Roman" w:eastAsia="Times New Roman"/>
            </w:rPr>
          </w:pPr>
          <w:hyperlink w:anchor="_bookmark138" w:history="1">
            <w:r w:rsidR="00A3170B">
              <w:rPr>
                <w:rFonts w:ascii="Times New Roman" w:eastAsia="Times New Roman"/>
                <w:color w:val="0000FF"/>
              </w:rPr>
              <w:t xml:space="preserve">5.2.2.4 </w:t>
            </w:r>
            <w:r w:rsidR="00A3170B">
              <w:rPr>
                <w:color w:val="0000FF"/>
              </w:rPr>
              <w:t>创建</w:t>
            </w:r>
            <w:r w:rsidR="00A3170B">
              <w:rPr>
                <w:color w:val="0000FF"/>
                <w:spacing w:val="-50"/>
              </w:rPr>
              <w:t xml:space="preserve"> </w:t>
            </w:r>
            <w:r w:rsidR="00A3170B">
              <w:rPr>
                <w:rFonts w:ascii="Times New Roman" w:eastAsia="Times New Roman"/>
                <w:color w:val="0000FF"/>
              </w:rPr>
              <w:t>RR.</w:t>
            </w:r>
            <w:r w:rsidR="00A3170B">
              <w:rPr>
                <w:rFonts w:ascii="Times New Roman" w:eastAsia="Times New Roman"/>
                <w:color w:val="0000FF"/>
              </w:rPr>
              <w:tab/>
              <w:t>226</w:t>
            </w:r>
          </w:hyperlink>
        </w:p>
        <w:p w:rsidR="00082179" w:rsidRDefault="00460308">
          <w:pPr>
            <w:pStyle w:val="2"/>
            <w:tabs>
              <w:tab w:val="right" w:leader="dot" w:pos="10766"/>
            </w:tabs>
            <w:ind w:left="1133" w:firstLine="0"/>
            <w:rPr>
              <w:rFonts w:ascii="Times New Roman" w:eastAsia="Times New Roman"/>
            </w:rPr>
          </w:pPr>
          <w:hyperlink w:anchor="_bookmark139" w:history="1">
            <w:r w:rsidR="00A3170B">
              <w:rPr>
                <w:rFonts w:ascii="Times New Roman" w:eastAsia="Times New Roman"/>
                <w:color w:val="0000FF"/>
              </w:rPr>
              <w:t>5.2.2.5</w:t>
            </w:r>
            <w:r w:rsidR="00A3170B">
              <w:rPr>
                <w:rFonts w:ascii="Times New Roman" w:eastAsia="Times New Roman"/>
                <w:color w:val="0000FF"/>
                <w:spacing w:val="-1"/>
              </w:rPr>
              <w:t xml:space="preserve"> </w:t>
            </w:r>
            <w:r w:rsidR="00A3170B">
              <w:rPr>
                <w:color w:val="0000FF"/>
              </w:rPr>
              <w:t>创建</w:t>
            </w:r>
            <w:r w:rsidR="00A3170B">
              <w:rPr>
                <w:color w:val="0000FF"/>
                <w:spacing w:val="-50"/>
              </w:rPr>
              <w:t xml:space="preserve"> </w:t>
            </w:r>
            <w:r w:rsidR="00A3170B">
              <w:rPr>
                <w:rFonts w:ascii="Times New Roman" w:eastAsia="Times New Roman"/>
                <w:color w:val="0000FF"/>
              </w:rPr>
              <w:t>GW.</w:t>
            </w:r>
            <w:r w:rsidR="00A3170B">
              <w:rPr>
                <w:rFonts w:ascii="Times New Roman" w:eastAsia="Times New Roman"/>
                <w:color w:val="0000FF"/>
              </w:rPr>
              <w:tab/>
              <w:t>228</w:t>
            </w:r>
          </w:hyperlink>
        </w:p>
        <w:p w:rsidR="00082179" w:rsidRDefault="00460308">
          <w:pPr>
            <w:pStyle w:val="2"/>
            <w:numPr>
              <w:ilvl w:val="3"/>
              <w:numId w:val="578"/>
            </w:numPr>
            <w:tabs>
              <w:tab w:val="left" w:pos="1734"/>
              <w:tab w:val="right" w:leader="dot" w:pos="10771"/>
            </w:tabs>
            <w:spacing w:before="63"/>
            <w:rPr>
              <w:rFonts w:ascii="Times New Roman" w:eastAsia="Times New Roman"/>
            </w:rPr>
          </w:pPr>
          <w:hyperlink w:anchor="_bookmark140" w:history="1">
            <w:r w:rsidR="00A3170B">
              <w:rPr>
                <w:color w:val="0000FF"/>
              </w:rPr>
              <w:t>配置</w:t>
            </w:r>
            <w:r w:rsidR="00A3170B">
              <w:rPr>
                <w:color w:val="0000FF"/>
                <w:spacing w:val="-50"/>
              </w:rPr>
              <w:t xml:space="preserve"> </w:t>
            </w:r>
            <w:r w:rsidR="00A3170B">
              <w:rPr>
                <w:rFonts w:ascii="Times New Roman" w:eastAsia="Times New Roman"/>
                <w:color w:val="0000FF"/>
              </w:rPr>
              <w:t xml:space="preserve">RR/GW </w:t>
            </w:r>
            <w:r w:rsidR="00A3170B">
              <w:rPr>
                <w:color w:val="0000FF"/>
              </w:rPr>
              <w:t>接入网络的方式</w:t>
            </w:r>
            <w:r w:rsidR="00A3170B">
              <w:rPr>
                <w:color w:val="0000FF"/>
              </w:rPr>
              <w:tab/>
            </w:r>
            <w:r w:rsidR="00A3170B">
              <w:rPr>
                <w:rFonts w:ascii="Times New Roman" w:eastAsia="Times New Roman"/>
                <w:color w:val="0000FF"/>
              </w:rPr>
              <w:t>230</w:t>
            </w:r>
          </w:hyperlink>
        </w:p>
        <w:p w:rsidR="00082179" w:rsidRDefault="00460308">
          <w:pPr>
            <w:pStyle w:val="2"/>
            <w:numPr>
              <w:ilvl w:val="3"/>
              <w:numId w:val="578"/>
            </w:numPr>
            <w:tabs>
              <w:tab w:val="left" w:pos="1734"/>
              <w:tab w:val="right" w:leader="dot" w:pos="10766"/>
            </w:tabs>
            <w:rPr>
              <w:rFonts w:ascii="Times New Roman" w:eastAsia="Times New Roman"/>
            </w:rPr>
          </w:pPr>
          <w:hyperlink w:anchor="_bookmark142" w:history="1">
            <w:r w:rsidR="00A3170B">
              <w:rPr>
                <w:color w:val="0000FF"/>
              </w:rPr>
              <w:t>配置</w:t>
            </w:r>
            <w:r w:rsidR="00A3170B">
              <w:rPr>
                <w:color w:val="0000FF"/>
                <w:spacing w:val="-51"/>
              </w:rPr>
              <w:t xml:space="preserve"> </w:t>
            </w:r>
            <w:r w:rsidR="00A3170B">
              <w:rPr>
                <w:rFonts w:ascii="Times New Roman" w:eastAsia="Times New Roman"/>
                <w:color w:val="0000FF"/>
              </w:rPr>
              <w:t>NTP.</w:t>
            </w:r>
            <w:r w:rsidR="00A3170B">
              <w:rPr>
                <w:rFonts w:ascii="Times New Roman" w:eastAsia="Times New Roman"/>
                <w:color w:val="0000FF"/>
              </w:rPr>
              <w:tab/>
              <w:t>235</w:t>
            </w:r>
          </w:hyperlink>
        </w:p>
        <w:p w:rsidR="00082179" w:rsidRDefault="00460308">
          <w:pPr>
            <w:pStyle w:val="2"/>
            <w:numPr>
              <w:ilvl w:val="3"/>
              <w:numId w:val="578"/>
            </w:numPr>
            <w:tabs>
              <w:tab w:val="left" w:pos="1734"/>
              <w:tab w:val="right" w:leader="dot" w:pos="10771"/>
            </w:tabs>
            <w:rPr>
              <w:rFonts w:ascii="Times New Roman" w:eastAsia="Times New Roman"/>
            </w:rPr>
          </w:pPr>
          <w:hyperlink w:anchor="_bookmark143" w:history="1">
            <w:r w:rsidR="00A3170B">
              <w:rPr>
                <w:rFonts w:ascii="Times New Roman" w:eastAsia="Times New Roman"/>
                <w:color w:val="0000FF"/>
              </w:rPr>
              <w:t xml:space="preserve">GW </w:t>
            </w:r>
            <w:r w:rsidR="00A3170B">
              <w:rPr>
                <w:color w:val="0000FF"/>
              </w:rPr>
              <w:t>关联</w:t>
            </w:r>
            <w:r w:rsidR="00A3170B">
              <w:rPr>
                <w:color w:val="0000FF"/>
                <w:spacing w:val="-51"/>
              </w:rPr>
              <w:t xml:space="preserve"> </w:t>
            </w:r>
            <w:r w:rsidR="00A3170B">
              <w:rPr>
                <w:rFonts w:ascii="Times New Roman" w:eastAsia="Times New Roman"/>
                <w:color w:val="0000FF"/>
              </w:rPr>
              <w:t>RR.</w:t>
            </w:r>
            <w:r w:rsidR="00A3170B">
              <w:rPr>
                <w:rFonts w:ascii="Times New Roman" w:eastAsia="Times New Roman"/>
                <w:color w:val="0000FF"/>
              </w:rPr>
              <w:tab/>
              <w:t>237</w:t>
            </w:r>
          </w:hyperlink>
        </w:p>
        <w:p w:rsidR="00082179" w:rsidRDefault="00460308">
          <w:pPr>
            <w:pStyle w:val="2"/>
            <w:numPr>
              <w:ilvl w:val="3"/>
              <w:numId w:val="578"/>
            </w:numPr>
            <w:tabs>
              <w:tab w:val="left" w:pos="1734"/>
              <w:tab w:val="right" w:leader="dot" w:pos="10771"/>
            </w:tabs>
            <w:rPr>
              <w:rFonts w:ascii="Times New Roman" w:eastAsia="Times New Roman"/>
            </w:rPr>
          </w:pPr>
          <w:hyperlink w:anchor="_bookmark144" w:history="1">
            <w:r w:rsidR="00A3170B">
              <w:rPr>
                <w:color w:val="0000FF"/>
              </w:rPr>
              <w:t>创建接入区</w:t>
            </w:r>
            <w:r w:rsidR="00A3170B">
              <w:rPr>
                <w:color w:val="0000FF"/>
              </w:rPr>
              <w:tab/>
            </w:r>
            <w:r w:rsidR="00A3170B">
              <w:rPr>
                <w:rFonts w:ascii="Times New Roman" w:eastAsia="Times New Roman"/>
                <w:color w:val="0000FF"/>
              </w:rPr>
              <w:t>238</w:t>
            </w:r>
          </w:hyperlink>
        </w:p>
        <w:p w:rsidR="00082179" w:rsidRDefault="00460308">
          <w:pPr>
            <w:pStyle w:val="2"/>
            <w:numPr>
              <w:ilvl w:val="3"/>
              <w:numId w:val="578"/>
            </w:numPr>
            <w:tabs>
              <w:tab w:val="left" w:pos="1834"/>
              <w:tab w:val="right" w:leader="dot" w:pos="10771"/>
            </w:tabs>
            <w:spacing w:before="63"/>
            <w:ind w:left="1833" w:hanging="700"/>
            <w:rPr>
              <w:rFonts w:ascii="Times New Roman" w:eastAsia="Times New Roman"/>
            </w:rPr>
          </w:pPr>
          <w:hyperlink w:anchor="_bookmark146" w:history="1">
            <w:r w:rsidR="00A3170B">
              <w:rPr>
                <w:color w:val="0000FF"/>
              </w:rPr>
              <w:t>配置</w:t>
            </w:r>
            <w:r w:rsidR="00A3170B">
              <w:rPr>
                <w:color w:val="0000FF"/>
                <w:spacing w:val="-50"/>
              </w:rPr>
              <w:t xml:space="preserve"> </w:t>
            </w:r>
            <w:r w:rsidR="00A3170B">
              <w:rPr>
                <w:rFonts w:ascii="Times New Roman" w:eastAsia="Times New Roman"/>
                <w:color w:val="0000FF"/>
                <w:spacing w:val="-8"/>
              </w:rPr>
              <w:t>WAN</w:t>
            </w:r>
            <w:r w:rsidR="00A3170B">
              <w:rPr>
                <w:rFonts w:ascii="Times New Roman" w:eastAsia="Times New Roman"/>
                <w:color w:val="0000FF"/>
                <w:spacing w:val="-1"/>
              </w:rPr>
              <w:t xml:space="preserve"> </w:t>
            </w:r>
            <w:r w:rsidR="00A3170B">
              <w:rPr>
                <w:color w:val="0000FF"/>
              </w:rPr>
              <w:t>网络</w:t>
            </w:r>
            <w:r w:rsidR="00A3170B">
              <w:rPr>
                <w:color w:val="0000FF"/>
              </w:rPr>
              <w:tab/>
            </w:r>
            <w:r w:rsidR="00A3170B">
              <w:rPr>
                <w:rFonts w:ascii="Times New Roman" w:eastAsia="Times New Roman"/>
                <w:color w:val="0000FF"/>
              </w:rPr>
              <w:t>239</w:t>
            </w:r>
          </w:hyperlink>
        </w:p>
        <w:p w:rsidR="00082179" w:rsidRDefault="00460308">
          <w:pPr>
            <w:pStyle w:val="2"/>
            <w:numPr>
              <w:ilvl w:val="4"/>
              <w:numId w:val="578"/>
            </w:numPr>
            <w:tabs>
              <w:tab w:val="left" w:pos="1984"/>
              <w:tab w:val="right" w:leader="dot" w:pos="10771"/>
            </w:tabs>
            <w:rPr>
              <w:rFonts w:ascii="Times New Roman" w:eastAsia="Times New Roman"/>
            </w:rPr>
          </w:pPr>
          <w:hyperlink w:anchor="_bookmark148" w:history="1">
            <w:r w:rsidR="00A3170B">
              <w:rPr>
                <w:color w:val="0000FF"/>
              </w:rPr>
              <w:t>配置</w:t>
            </w:r>
            <w:r w:rsidR="00A3170B">
              <w:rPr>
                <w:color w:val="0000FF"/>
                <w:spacing w:val="-50"/>
              </w:rPr>
              <w:t xml:space="preserve"> </w:t>
            </w:r>
            <w:r w:rsidR="00A3170B">
              <w:rPr>
                <w:rFonts w:ascii="Times New Roman" w:eastAsia="Times New Roman"/>
                <w:color w:val="0000FF"/>
                <w:spacing w:val="-8"/>
              </w:rPr>
              <w:t>WAN</w:t>
            </w:r>
            <w:r w:rsidR="00A3170B">
              <w:rPr>
                <w:rFonts w:ascii="Times New Roman" w:eastAsia="Times New Roman"/>
                <w:color w:val="0000FF"/>
                <w:spacing w:val="-1"/>
              </w:rPr>
              <w:t xml:space="preserve"> </w:t>
            </w:r>
            <w:r w:rsidR="00A3170B">
              <w:rPr>
                <w:color w:val="0000FF"/>
              </w:rPr>
              <w:t>接口</w:t>
            </w:r>
            <w:r w:rsidR="00A3170B">
              <w:rPr>
                <w:color w:val="0000FF"/>
              </w:rPr>
              <w:tab/>
            </w:r>
            <w:r w:rsidR="00A3170B">
              <w:rPr>
                <w:rFonts w:ascii="Times New Roman" w:eastAsia="Times New Roman"/>
                <w:color w:val="0000FF"/>
              </w:rPr>
              <w:t>239</w:t>
            </w:r>
          </w:hyperlink>
        </w:p>
        <w:p w:rsidR="00082179" w:rsidRDefault="00460308">
          <w:pPr>
            <w:pStyle w:val="2"/>
            <w:numPr>
              <w:ilvl w:val="4"/>
              <w:numId w:val="578"/>
            </w:numPr>
            <w:tabs>
              <w:tab w:val="left" w:pos="1984"/>
              <w:tab w:val="right" w:leader="dot" w:pos="10771"/>
            </w:tabs>
            <w:rPr>
              <w:rFonts w:ascii="Times New Roman" w:eastAsia="Times New Roman"/>
            </w:rPr>
          </w:pPr>
          <w:hyperlink w:anchor="_bookmark150" w:history="1">
            <w:r w:rsidR="00A3170B">
              <w:rPr>
                <w:color w:val="0000FF"/>
              </w:rPr>
              <w:t>配置</w:t>
            </w:r>
            <w:r w:rsidR="00A3170B">
              <w:rPr>
                <w:color w:val="0000FF"/>
                <w:spacing w:val="-50"/>
              </w:rPr>
              <w:t xml:space="preserve"> </w:t>
            </w:r>
            <w:r w:rsidR="00A3170B">
              <w:rPr>
                <w:rFonts w:ascii="Times New Roman" w:eastAsia="Times New Roman"/>
                <w:color w:val="0000FF"/>
                <w:spacing w:val="-8"/>
              </w:rPr>
              <w:t>WAN</w:t>
            </w:r>
            <w:r w:rsidR="00A3170B">
              <w:rPr>
                <w:rFonts w:ascii="Times New Roman" w:eastAsia="Times New Roman"/>
                <w:color w:val="0000FF"/>
                <w:spacing w:val="-1"/>
              </w:rPr>
              <w:t xml:space="preserve"> </w:t>
            </w:r>
            <w:r w:rsidR="00A3170B">
              <w:rPr>
                <w:color w:val="0000FF"/>
              </w:rPr>
              <w:t>路由</w:t>
            </w:r>
            <w:r w:rsidR="00A3170B">
              <w:rPr>
                <w:color w:val="0000FF"/>
              </w:rPr>
              <w:tab/>
            </w:r>
            <w:r w:rsidR="00A3170B">
              <w:rPr>
                <w:rFonts w:ascii="Times New Roman" w:eastAsia="Times New Roman"/>
                <w:color w:val="0000FF"/>
              </w:rPr>
              <w:t>241</w:t>
            </w:r>
          </w:hyperlink>
        </w:p>
        <w:p w:rsidR="00082179" w:rsidRDefault="00460308">
          <w:pPr>
            <w:pStyle w:val="2"/>
            <w:numPr>
              <w:ilvl w:val="3"/>
              <w:numId w:val="578"/>
            </w:numPr>
            <w:tabs>
              <w:tab w:val="left" w:pos="1827"/>
              <w:tab w:val="right" w:leader="dot" w:pos="10771"/>
            </w:tabs>
            <w:ind w:left="1826" w:hanging="693"/>
            <w:rPr>
              <w:rFonts w:ascii="Times New Roman" w:eastAsia="Times New Roman"/>
            </w:rPr>
          </w:pPr>
          <w:hyperlink w:anchor="_bookmark151" w:history="1">
            <w:r w:rsidR="00A3170B">
              <w:rPr>
                <w:color w:val="0000FF"/>
              </w:rPr>
              <w:t>通用配置</w:t>
            </w:r>
            <w:r w:rsidR="00A3170B">
              <w:rPr>
                <w:color w:val="0000FF"/>
              </w:rPr>
              <w:tab/>
            </w:r>
            <w:r w:rsidR="00A3170B">
              <w:rPr>
                <w:rFonts w:ascii="Times New Roman" w:eastAsia="Times New Roman"/>
                <w:color w:val="0000FF"/>
              </w:rPr>
              <w:t>248</w:t>
            </w:r>
          </w:hyperlink>
        </w:p>
        <w:p w:rsidR="00082179" w:rsidRDefault="00460308">
          <w:pPr>
            <w:pStyle w:val="2"/>
            <w:numPr>
              <w:ilvl w:val="4"/>
              <w:numId w:val="578"/>
            </w:numPr>
            <w:tabs>
              <w:tab w:val="left" w:pos="1977"/>
              <w:tab w:val="right" w:leader="dot" w:pos="10771"/>
            </w:tabs>
            <w:spacing w:before="63"/>
            <w:ind w:left="1976" w:hanging="843"/>
            <w:rPr>
              <w:rFonts w:ascii="Times New Roman" w:eastAsia="Times New Roman"/>
            </w:rPr>
          </w:pPr>
          <w:hyperlink w:anchor="_bookmark152" w:history="1">
            <w:r w:rsidR="00A3170B">
              <w:rPr>
                <w:color w:val="0000FF"/>
              </w:rPr>
              <w:t>配置</w:t>
            </w:r>
            <w:r w:rsidR="00A3170B">
              <w:rPr>
                <w:color w:val="0000FF"/>
                <w:spacing w:val="-50"/>
              </w:rPr>
              <w:t xml:space="preserve"> </w:t>
            </w:r>
            <w:r w:rsidR="00A3170B">
              <w:rPr>
                <w:rFonts w:ascii="Times New Roman" w:eastAsia="Times New Roman"/>
                <w:color w:val="0000FF"/>
              </w:rPr>
              <w:t>Eth-trunk</w:t>
            </w:r>
            <w:r w:rsidR="00A3170B">
              <w:rPr>
                <w:rFonts w:ascii="Times New Roman" w:eastAsia="Times New Roman"/>
                <w:color w:val="0000FF"/>
                <w:spacing w:val="-1"/>
              </w:rPr>
              <w:t xml:space="preserve"> </w:t>
            </w:r>
            <w:r w:rsidR="00A3170B">
              <w:rPr>
                <w:color w:val="0000FF"/>
              </w:rPr>
              <w:t>接口</w:t>
            </w:r>
            <w:r w:rsidR="00A3170B">
              <w:rPr>
                <w:color w:val="0000FF"/>
              </w:rPr>
              <w:tab/>
            </w:r>
            <w:r w:rsidR="00A3170B">
              <w:rPr>
                <w:rFonts w:ascii="Times New Roman" w:eastAsia="Times New Roman"/>
                <w:color w:val="0000FF"/>
              </w:rPr>
              <w:t>249</w:t>
            </w:r>
          </w:hyperlink>
        </w:p>
        <w:p w:rsidR="00082179" w:rsidRDefault="00460308">
          <w:pPr>
            <w:pStyle w:val="2"/>
            <w:numPr>
              <w:ilvl w:val="4"/>
              <w:numId w:val="578"/>
            </w:numPr>
            <w:tabs>
              <w:tab w:val="left" w:pos="1977"/>
              <w:tab w:val="right" w:leader="dot" w:pos="10771"/>
            </w:tabs>
            <w:ind w:left="1976" w:hanging="843"/>
            <w:rPr>
              <w:rFonts w:ascii="Times New Roman" w:eastAsia="Times New Roman"/>
            </w:rPr>
          </w:pPr>
          <w:hyperlink w:anchor="_bookmark153" w:history="1">
            <w:r w:rsidR="00A3170B">
              <w:rPr>
                <w:color w:val="0000FF"/>
              </w:rPr>
              <w:t>配置设备管理员密码</w:t>
            </w:r>
            <w:r w:rsidR="00A3170B">
              <w:rPr>
                <w:color w:val="0000FF"/>
              </w:rPr>
              <w:tab/>
            </w:r>
            <w:r w:rsidR="00A3170B">
              <w:rPr>
                <w:rFonts w:ascii="Times New Roman" w:eastAsia="Times New Roman"/>
                <w:color w:val="0000FF"/>
              </w:rPr>
              <w:t>250</w:t>
            </w:r>
          </w:hyperlink>
        </w:p>
        <w:p w:rsidR="00082179" w:rsidRDefault="00460308">
          <w:pPr>
            <w:pStyle w:val="2"/>
            <w:numPr>
              <w:ilvl w:val="3"/>
              <w:numId w:val="578"/>
            </w:numPr>
            <w:tabs>
              <w:tab w:val="left" w:pos="1834"/>
              <w:tab w:val="right" w:leader="dot" w:pos="10771"/>
            </w:tabs>
            <w:ind w:left="1833" w:hanging="700"/>
            <w:rPr>
              <w:rFonts w:ascii="Times New Roman" w:eastAsia="Times New Roman"/>
            </w:rPr>
          </w:pPr>
          <w:hyperlink w:anchor="_bookmark154" w:history="1">
            <w:r w:rsidR="00A3170B">
              <w:rPr>
                <w:color w:val="0000FF"/>
              </w:rPr>
              <w:t>互联配置</w:t>
            </w:r>
            <w:r w:rsidR="00A3170B">
              <w:rPr>
                <w:color w:val="0000FF"/>
              </w:rPr>
              <w:tab/>
            </w:r>
            <w:r w:rsidR="00A3170B">
              <w:rPr>
                <w:rFonts w:ascii="Times New Roman" w:eastAsia="Times New Roman"/>
                <w:color w:val="0000FF"/>
              </w:rPr>
              <w:t>251</w:t>
            </w:r>
          </w:hyperlink>
        </w:p>
        <w:p w:rsidR="00082179" w:rsidRDefault="00460308">
          <w:pPr>
            <w:pStyle w:val="2"/>
            <w:numPr>
              <w:ilvl w:val="3"/>
              <w:numId w:val="578"/>
            </w:numPr>
            <w:tabs>
              <w:tab w:val="left" w:pos="1834"/>
              <w:tab w:val="right" w:leader="dot" w:pos="10771"/>
            </w:tabs>
            <w:ind w:left="1833" w:hanging="700"/>
            <w:rPr>
              <w:rFonts w:ascii="Times New Roman" w:eastAsia="Times New Roman"/>
            </w:rPr>
          </w:pPr>
          <w:hyperlink w:anchor="_bookmark158" w:history="1">
            <w:r w:rsidR="00A3170B">
              <w:rPr>
                <w:color w:val="0000FF"/>
              </w:rPr>
              <w:t>配置访问套餐</w:t>
            </w:r>
            <w:r w:rsidR="00A3170B">
              <w:rPr>
                <w:color w:val="0000FF"/>
              </w:rPr>
              <w:tab/>
            </w:r>
            <w:r w:rsidR="00A3170B">
              <w:rPr>
                <w:rFonts w:ascii="Times New Roman" w:eastAsia="Times New Roman"/>
                <w:color w:val="0000FF"/>
              </w:rPr>
              <w:t>261</w:t>
            </w:r>
          </w:hyperlink>
        </w:p>
        <w:p w:rsidR="00082179" w:rsidRDefault="00460308">
          <w:pPr>
            <w:pStyle w:val="2"/>
            <w:numPr>
              <w:ilvl w:val="3"/>
              <w:numId w:val="578"/>
            </w:numPr>
            <w:tabs>
              <w:tab w:val="left" w:pos="1834"/>
              <w:tab w:val="right" w:leader="dot" w:pos="10771"/>
            </w:tabs>
            <w:spacing w:before="63"/>
            <w:ind w:left="1833" w:hanging="700"/>
            <w:rPr>
              <w:rFonts w:ascii="Times New Roman" w:eastAsia="Times New Roman"/>
            </w:rPr>
          </w:pPr>
          <w:hyperlink w:anchor="_bookmark159" w:history="1">
            <w:r w:rsidR="00A3170B">
              <w:rPr>
                <w:color w:val="0000FF"/>
              </w:rPr>
              <w:t>配置租户接入</w:t>
            </w:r>
            <w:r w:rsidR="00A3170B">
              <w:rPr>
                <w:color w:val="0000FF"/>
              </w:rPr>
              <w:tab/>
            </w:r>
            <w:r w:rsidR="00A3170B">
              <w:rPr>
                <w:rFonts w:ascii="Times New Roman" w:eastAsia="Times New Roman"/>
                <w:color w:val="0000FF"/>
              </w:rPr>
              <w:t>263</w:t>
            </w:r>
          </w:hyperlink>
        </w:p>
        <w:p w:rsidR="00082179" w:rsidRDefault="00460308">
          <w:pPr>
            <w:pStyle w:val="2"/>
            <w:numPr>
              <w:ilvl w:val="3"/>
              <w:numId w:val="578"/>
            </w:numPr>
            <w:tabs>
              <w:tab w:val="left" w:pos="1834"/>
              <w:tab w:val="right" w:leader="dot" w:pos="10771"/>
            </w:tabs>
            <w:ind w:left="1833" w:hanging="700"/>
            <w:rPr>
              <w:rFonts w:ascii="Times New Roman" w:eastAsia="Times New Roman"/>
            </w:rPr>
          </w:pPr>
          <w:hyperlink w:anchor="_bookmark162" w:history="1">
            <w:r w:rsidR="00A3170B">
              <w:rPr>
                <w:color w:val="0000FF"/>
              </w:rPr>
              <w:t>配置接入资源</w:t>
            </w:r>
            <w:r w:rsidR="00A3170B">
              <w:rPr>
                <w:color w:val="0000FF"/>
              </w:rPr>
              <w:tab/>
            </w:r>
            <w:r w:rsidR="00A3170B">
              <w:rPr>
                <w:rFonts w:ascii="Times New Roman" w:eastAsia="Times New Roman"/>
                <w:color w:val="0000FF"/>
              </w:rPr>
              <w:t>269</w:t>
            </w:r>
          </w:hyperlink>
        </w:p>
        <w:p w:rsidR="00082179" w:rsidRDefault="00460308">
          <w:pPr>
            <w:pStyle w:val="2"/>
            <w:tabs>
              <w:tab w:val="right" w:leader="dot" w:pos="10771"/>
            </w:tabs>
            <w:ind w:left="1133" w:firstLine="0"/>
            <w:rPr>
              <w:rFonts w:ascii="Times New Roman" w:eastAsia="Times New Roman"/>
            </w:rPr>
          </w:pPr>
          <w:hyperlink w:anchor="_bookmark163" w:history="1">
            <w:r w:rsidR="00A3170B">
              <w:rPr>
                <w:rFonts w:ascii="Times New Roman" w:eastAsia="Times New Roman"/>
                <w:color w:val="0000FF"/>
              </w:rPr>
              <w:t xml:space="preserve">5.2.3 </w:t>
            </w:r>
            <w:r w:rsidR="00A3170B">
              <w:rPr>
                <w:color w:val="0000FF"/>
              </w:rPr>
              <w:t>虚机生命周期管理</w:t>
            </w:r>
            <w:r w:rsidR="00A3170B">
              <w:rPr>
                <w:color w:val="0000FF"/>
              </w:rPr>
              <w:tab/>
            </w:r>
            <w:r w:rsidR="00A3170B">
              <w:rPr>
                <w:rFonts w:ascii="Times New Roman" w:eastAsia="Times New Roman"/>
                <w:color w:val="0000FF"/>
              </w:rPr>
              <w:t>271</w:t>
            </w:r>
          </w:hyperlink>
        </w:p>
        <w:p w:rsidR="00082179" w:rsidRDefault="00460308">
          <w:pPr>
            <w:pStyle w:val="2"/>
            <w:tabs>
              <w:tab w:val="right" w:leader="dot" w:pos="10771"/>
            </w:tabs>
            <w:ind w:left="1133" w:firstLine="0"/>
            <w:rPr>
              <w:rFonts w:ascii="Times New Roman" w:eastAsia="Times New Roman"/>
            </w:rPr>
          </w:pPr>
          <w:hyperlink w:anchor="_bookmark164" w:history="1">
            <w:r w:rsidR="00A3170B">
              <w:rPr>
                <w:rFonts w:ascii="Times New Roman" w:eastAsia="Times New Roman"/>
                <w:color w:val="0000FF"/>
              </w:rPr>
              <w:t xml:space="preserve">5.2.3.1 </w:t>
            </w:r>
            <w:r w:rsidR="00A3170B">
              <w:rPr>
                <w:color w:val="0000FF"/>
              </w:rPr>
              <w:t>获取并制作虚机镜像</w:t>
            </w:r>
            <w:r w:rsidR="00A3170B">
              <w:rPr>
                <w:color w:val="0000FF"/>
              </w:rPr>
              <w:tab/>
            </w:r>
            <w:r w:rsidR="00A3170B">
              <w:rPr>
                <w:rFonts w:ascii="Times New Roman" w:eastAsia="Times New Roman"/>
                <w:color w:val="0000FF"/>
              </w:rPr>
              <w:t>271</w:t>
            </w:r>
          </w:hyperlink>
        </w:p>
        <w:p w:rsidR="00082179" w:rsidRDefault="00460308">
          <w:pPr>
            <w:pStyle w:val="2"/>
            <w:numPr>
              <w:ilvl w:val="2"/>
              <w:numId w:val="577"/>
            </w:numPr>
            <w:tabs>
              <w:tab w:val="left" w:pos="1584"/>
              <w:tab w:val="right" w:leader="dot" w:pos="10771"/>
            </w:tabs>
            <w:spacing w:before="63"/>
            <w:rPr>
              <w:rFonts w:ascii="Times New Roman" w:eastAsia="Times New Roman"/>
              <w:lang w:eastAsia="zh-CN"/>
            </w:rPr>
          </w:pPr>
          <w:hyperlink w:anchor="_bookmark165" w:history="1">
            <w:r w:rsidR="00A3170B">
              <w:rPr>
                <w:color w:val="0000FF"/>
                <w:lang w:eastAsia="zh-CN"/>
              </w:rPr>
              <w:t>配置租户业务（</w:t>
            </w:r>
            <w:r w:rsidR="00A3170B">
              <w:rPr>
                <w:rFonts w:ascii="Times New Roman" w:eastAsia="Times New Roman"/>
                <w:color w:val="0000FF"/>
                <w:lang w:eastAsia="zh-CN"/>
              </w:rPr>
              <w:t>MSP</w:t>
            </w:r>
            <w:r w:rsidR="00A3170B">
              <w:rPr>
                <w:rFonts w:ascii="Times New Roman" w:eastAsia="Times New Roman"/>
                <w:color w:val="0000FF"/>
                <w:spacing w:val="-2"/>
                <w:lang w:eastAsia="zh-CN"/>
              </w:rPr>
              <w:t xml:space="preserve"> </w:t>
            </w:r>
            <w:r w:rsidR="00A3170B">
              <w:rPr>
                <w:color w:val="0000FF"/>
                <w:lang w:eastAsia="zh-CN"/>
              </w:rPr>
              <w:t>代维视图）</w:t>
            </w:r>
            <w:r w:rsidR="00A3170B">
              <w:rPr>
                <w:color w:val="0000FF"/>
                <w:lang w:eastAsia="zh-CN"/>
              </w:rPr>
              <w:tab/>
            </w:r>
            <w:r w:rsidR="00A3170B">
              <w:rPr>
                <w:rFonts w:ascii="Times New Roman" w:eastAsia="Times New Roman"/>
                <w:color w:val="0000FF"/>
                <w:lang w:eastAsia="zh-CN"/>
              </w:rPr>
              <w:t>273</w:t>
            </w:r>
          </w:hyperlink>
        </w:p>
        <w:p w:rsidR="00082179" w:rsidRDefault="00460308">
          <w:pPr>
            <w:pStyle w:val="2"/>
            <w:numPr>
              <w:ilvl w:val="3"/>
              <w:numId w:val="577"/>
            </w:numPr>
            <w:tabs>
              <w:tab w:val="left" w:pos="1734"/>
              <w:tab w:val="right" w:leader="dot" w:pos="10771"/>
            </w:tabs>
            <w:rPr>
              <w:rFonts w:ascii="Times New Roman" w:eastAsia="Times New Roman"/>
              <w:lang w:eastAsia="zh-CN"/>
            </w:rPr>
          </w:pPr>
          <w:hyperlink w:anchor="_bookmark166" w:history="1">
            <w:r w:rsidR="00A3170B">
              <w:rPr>
                <w:color w:val="0000FF"/>
                <w:lang w:eastAsia="zh-CN"/>
              </w:rPr>
              <w:t>授权</w:t>
            </w:r>
            <w:r w:rsidR="00A3170B">
              <w:rPr>
                <w:color w:val="0000FF"/>
                <w:spacing w:val="-51"/>
                <w:lang w:eastAsia="zh-CN"/>
              </w:rPr>
              <w:t xml:space="preserve"> </w:t>
            </w:r>
            <w:r w:rsidR="00A3170B">
              <w:rPr>
                <w:rFonts w:ascii="Times New Roman" w:eastAsia="Times New Roman"/>
                <w:color w:val="0000FF"/>
                <w:lang w:eastAsia="zh-CN"/>
              </w:rPr>
              <w:t>MSP</w:t>
            </w:r>
            <w:r w:rsidR="00A3170B">
              <w:rPr>
                <w:rFonts w:ascii="Times New Roman" w:eastAsia="Times New Roman"/>
                <w:color w:val="0000FF"/>
                <w:spacing w:val="-1"/>
                <w:lang w:eastAsia="zh-CN"/>
              </w:rPr>
              <w:t xml:space="preserve"> </w:t>
            </w:r>
            <w:r w:rsidR="00A3170B">
              <w:rPr>
                <w:color w:val="0000FF"/>
                <w:lang w:eastAsia="zh-CN"/>
              </w:rPr>
              <w:t>代维租户业务</w:t>
            </w:r>
            <w:r w:rsidR="00A3170B">
              <w:rPr>
                <w:color w:val="0000FF"/>
                <w:lang w:eastAsia="zh-CN"/>
              </w:rPr>
              <w:tab/>
            </w:r>
            <w:r w:rsidR="00A3170B">
              <w:rPr>
                <w:rFonts w:ascii="Times New Roman" w:eastAsia="Times New Roman"/>
                <w:color w:val="0000FF"/>
                <w:lang w:eastAsia="zh-CN"/>
              </w:rPr>
              <w:t>273</w:t>
            </w:r>
          </w:hyperlink>
        </w:p>
        <w:p w:rsidR="00082179" w:rsidRDefault="00460308">
          <w:pPr>
            <w:pStyle w:val="2"/>
            <w:numPr>
              <w:ilvl w:val="3"/>
              <w:numId w:val="577"/>
            </w:numPr>
            <w:tabs>
              <w:tab w:val="left" w:pos="1734"/>
              <w:tab w:val="right" w:leader="dot" w:pos="10771"/>
            </w:tabs>
            <w:rPr>
              <w:rFonts w:ascii="Times New Roman" w:eastAsia="Times New Roman"/>
              <w:lang w:eastAsia="zh-CN"/>
            </w:rPr>
          </w:pPr>
          <w:hyperlink w:anchor="_bookmark167" w:history="1">
            <w:r w:rsidR="00A3170B">
              <w:rPr>
                <w:color w:val="0000FF"/>
                <w:lang w:eastAsia="zh-CN"/>
              </w:rPr>
              <w:t>（可选）进入租户代维视图</w:t>
            </w:r>
            <w:r w:rsidR="00A3170B">
              <w:rPr>
                <w:color w:val="0000FF"/>
                <w:lang w:eastAsia="zh-CN"/>
              </w:rPr>
              <w:tab/>
            </w:r>
            <w:r w:rsidR="00A3170B">
              <w:rPr>
                <w:rFonts w:ascii="Times New Roman" w:eastAsia="Times New Roman"/>
                <w:color w:val="0000FF"/>
                <w:lang w:eastAsia="zh-CN"/>
              </w:rPr>
              <w:t>275</w:t>
            </w:r>
          </w:hyperlink>
        </w:p>
        <w:p w:rsidR="00082179" w:rsidRDefault="00460308">
          <w:pPr>
            <w:pStyle w:val="2"/>
            <w:numPr>
              <w:ilvl w:val="3"/>
              <w:numId w:val="577"/>
            </w:numPr>
            <w:tabs>
              <w:tab w:val="left" w:pos="1734"/>
              <w:tab w:val="right" w:leader="dot" w:pos="10771"/>
            </w:tabs>
            <w:rPr>
              <w:rFonts w:ascii="Times New Roman" w:eastAsia="Times New Roman"/>
            </w:rPr>
          </w:pPr>
          <w:hyperlink w:anchor="_bookmark168" w:history="1">
            <w:r w:rsidR="00A3170B">
              <w:rPr>
                <w:color w:val="0000FF"/>
              </w:rPr>
              <w:t>配置租户网络</w:t>
            </w:r>
            <w:r w:rsidR="00A3170B">
              <w:rPr>
                <w:color w:val="0000FF"/>
              </w:rPr>
              <w:tab/>
            </w:r>
            <w:r w:rsidR="00A3170B">
              <w:rPr>
                <w:rFonts w:ascii="Times New Roman" w:eastAsia="Times New Roman"/>
                <w:color w:val="0000FF"/>
              </w:rPr>
              <w:t>275</w:t>
            </w:r>
          </w:hyperlink>
        </w:p>
        <w:p w:rsidR="00082179" w:rsidRDefault="00460308">
          <w:pPr>
            <w:pStyle w:val="2"/>
            <w:numPr>
              <w:ilvl w:val="3"/>
              <w:numId w:val="577"/>
            </w:numPr>
            <w:tabs>
              <w:tab w:val="left" w:pos="1734"/>
              <w:tab w:val="right" w:leader="dot" w:pos="10771"/>
            </w:tabs>
            <w:spacing w:before="63"/>
            <w:rPr>
              <w:rFonts w:ascii="Times New Roman" w:eastAsia="Times New Roman"/>
            </w:rPr>
          </w:pPr>
          <w:hyperlink w:anchor="_bookmark170" w:history="1">
            <w:r w:rsidR="00A3170B">
              <w:rPr>
                <w:color w:val="0000FF"/>
              </w:rPr>
              <w:t>虚机生命周期管理</w:t>
            </w:r>
            <w:r w:rsidR="00A3170B">
              <w:rPr>
                <w:color w:val="0000FF"/>
              </w:rPr>
              <w:tab/>
            </w:r>
            <w:r w:rsidR="00A3170B">
              <w:rPr>
                <w:rFonts w:ascii="Times New Roman" w:eastAsia="Times New Roman"/>
                <w:color w:val="0000FF"/>
              </w:rPr>
              <w:t>275</w:t>
            </w:r>
          </w:hyperlink>
        </w:p>
        <w:p w:rsidR="00082179" w:rsidRDefault="00460308">
          <w:pPr>
            <w:pStyle w:val="2"/>
            <w:numPr>
              <w:ilvl w:val="4"/>
              <w:numId w:val="577"/>
            </w:numPr>
            <w:tabs>
              <w:tab w:val="left" w:pos="1884"/>
              <w:tab w:val="right" w:leader="dot" w:pos="10771"/>
            </w:tabs>
            <w:rPr>
              <w:rFonts w:ascii="Times New Roman" w:eastAsia="Times New Roman"/>
            </w:rPr>
          </w:pPr>
          <w:hyperlink w:anchor="_bookmark171" w:history="1">
            <w:r w:rsidR="00A3170B">
              <w:rPr>
                <w:color w:val="0000FF"/>
              </w:rPr>
              <w:t>（可选）配置资源池</w:t>
            </w:r>
            <w:r w:rsidR="00A3170B">
              <w:rPr>
                <w:color w:val="0000FF"/>
              </w:rPr>
              <w:tab/>
            </w:r>
            <w:r w:rsidR="00A3170B">
              <w:rPr>
                <w:rFonts w:ascii="Times New Roman" w:eastAsia="Times New Roman"/>
                <w:color w:val="0000FF"/>
              </w:rPr>
              <w:t>275</w:t>
            </w:r>
          </w:hyperlink>
        </w:p>
        <w:p w:rsidR="00082179" w:rsidRDefault="00460308">
          <w:pPr>
            <w:pStyle w:val="2"/>
            <w:numPr>
              <w:ilvl w:val="4"/>
              <w:numId w:val="577"/>
            </w:numPr>
            <w:tabs>
              <w:tab w:val="left" w:pos="1884"/>
              <w:tab w:val="right" w:leader="dot" w:pos="10771"/>
            </w:tabs>
            <w:rPr>
              <w:rFonts w:ascii="Times New Roman" w:eastAsia="Times New Roman"/>
              <w:lang w:eastAsia="zh-CN"/>
            </w:rPr>
          </w:pPr>
          <w:hyperlink w:anchor="_bookmark173" w:history="1">
            <w:r w:rsidR="00A3170B">
              <w:rPr>
                <w:color w:val="0000FF"/>
                <w:lang w:eastAsia="zh-CN"/>
              </w:rPr>
              <w:t>（可选）设置网络访问方式</w:t>
            </w:r>
            <w:r w:rsidR="00A3170B">
              <w:rPr>
                <w:color w:val="0000FF"/>
                <w:lang w:eastAsia="zh-CN"/>
              </w:rPr>
              <w:tab/>
            </w:r>
            <w:r w:rsidR="00A3170B">
              <w:rPr>
                <w:rFonts w:ascii="Times New Roman" w:eastAsia="Times New Roman"/>
                <w:color w:val="0000FF"/>
                <w:lang w:eastAsia="zh-CN"/>
              </w:rPr>
              <w:t>276</w:t>
            </w:r>
          </w:hyperlink>
        </w:p>
        <w:p w:rsidR="00082179" w:rsidRDefault="00460308">
          <w:pPr>
            <w:pStyle w:val="2"/>
            <w:numPr>
              <w:ilvl w:val="4"/>
              <w:numId w:val="577"/>
            </w:numPr>
            <w:tabs>
              <w:tab w:val="left" w:pos="1884"/>
              <w:tab w:val="right" w:leader="dot" w:pos="10771"/>
            </w:tabs>
            <w:rPr>
              <w:rFonts w:ascii="Times New Roman" w:eastAsia="Times New Roman"/>
            </w:rPr>
          </w:pPr>
          <w:hyperlink w:anchor="_bookmark174" w:history="1">
            <w:r w:rsidR="00A3170B">
              <w:rPr>
                <w:color w:val="0000FF"/>
              </w:rPr>
              <w:t>（可选）故障诊断</w:t>
            </w:r>
            <w:r w:rsidR="00A3170B">
              <w:rPr>
                <w:color w:val="0000FF"/>
              </w:rPr>
              <w:tab/>
            </w:r>
            <w:r w:rsidR="00A3170B">
              <w:rPr>
                <w:rFonts w:ascii="Times New Roman" w:eastAsia="Times New Roman"/>
                <w:color w:val="0000FF"/>
              </w:rPr>
              <w:t>277</w:t>
            </w:r>
          </w:hyperlink>
        </w:p>
        <w:p w:rsidR="00082179" w:rsidRDefault="00460308">
          <w:pPr>
            <w:pStyle w:val="2"/>
            <w:numPr>
              <w:ilvl w:val="4"/>
              <w:numId w:val="577"/>
            </w:numPr>
            <w:tabs>
              <w:tab w:val="left" w:pos="1884"/>
              <w:tab w:val="right" w:leader="dot" w:pos="10771"/>
            </w:tabs>
            <w:spacing w:before="63"/>
            <w:rPr>
              <w:rFonts w:ascii="Times New Roman" w:eastAsia="Times New Roman"/>
            </w:rPr>
          </w:pPr>
          <w:hyperlink w:anchor="_bookmark175" w:history="1">
            <w:r w:rsidR="00A3170B">
              <w:rPr>
                <w:color w:val="0000FF"/>
              </w:rPr>
              <w:t>创建</w:t>
            </w:r>
            <w:r w:rsidR="00A3170B">
              <w:rPr>
                <w:color w:val="0000FF"/>
                <w:spacing w:val="-50"/>
              </w:rPr>
              <w:t xml:space="preserve"> </w:t>
            </w:r>
            <w:r w:rsidR="00A3170B">
              <w:rPr>
                <w:rFonts w:ascii="Times New Roman" w:eastAsia="Times New Roman"/>
                <w:color w:val="0000FF"/>
              </w:rPr>
              <w:t>Endpoint</w:t>
            </w:r>
            <w:r w:rsidR="00A3170B">
              <w:rPr>
                <w:rFonts w:ascii="Times New Roman" w:eastAsia="Times New Roman"/>
                <w:color w:val="0000FF"/>
                <w:spacing w:val="-1"/>
              </w:rPr>
              <w:t xml:space="preserve"> </w:t>
            </w:r>
            <w:r w:rsidR="00A3170B">
              <w:rPr>
                <w:color w:val="0000FF"/>
              </w:rPr>
              <w:t>网络</w:t>
            </w:r>
            <w:r w:rsidR="00A3170B">
              <w:rPr>
                <w:color w:val="0000FF"/>
              </w:rPr>
              <w:tab/>
            </w:r>
            <w:r w:rsidR="00A3170B">
              <w:rPr>
                <w:rFonts w:ascii="Times New Roman" w:eastAsia="Times New Roman"/>
                <w:color w:val="0000FF"/>
              </w:rPr>
              <w:t>277</w:t>
            </w:r>
          </w:hyperlink>
        </w:p>
        <w:p w:rsidR="00082179" w:rsidRDefault="00460308">
          <w:pPr>
            <w:pStyle w:val="2"/>
            <w:numPr>
              <w:ilvl w:val="4"/>
              <w:numId w:val="577"/>
            </w:numPr>
            <w:tabs>
              <w:tab w:val="left" w:pos="1884"/>
              <w:tab w:val="right" w:leader="dot" w:pos="10771"/>
            </w:tabs>
            <w:rPr>
              <w:rFonts w:ascii="Times New Roman" w:eastAsia="Times New Roman"/>
            </w:rPr>
          </w:pPr>
          <w:hyperlink w:anchor="_bookmark176" w:history="1">
            <w:r w:rsidR="00A3170B">
              <w:rPr>
                <w:color w:val="0000FF"/>
              </w:rPr>
              <w:t>创建规格</w:t>
            </w:r>
            <w:r w:rsidR="00A3170B">
              <w:rPr>
                <w:color w:val="0000FF"/>
              </w:rPr>
              <w:tab/>
            </w:r>
            <w:r w:rsidR="00A3170B">
              <w:rPr>
                <w:rFonts w:ascii="Times New Roman" w:eastAsia="Times New Roman"/>
                <w:color w:val="0000FF"/>
              </w:rPr>
              <w:t>278</w:t>
            </w:r>
          </w:hyperlink>
        </w:p>
        <w:p w:rsidR="00082179" w:rsidRDefault="00460308">
          <w:pPr>
            <w:pStyle w:val="2"/>
            <w:numPr>
              <w:ilvl w:val="4"/>
              <w:numId w:val="577"/>
            </w:numPr>
            <w:tabs>
              <w:tab w:val="left" w:pos="1884"/>
              <w:tab w:val="right" w:leader="dot" w:pos="10771"/>
            </w:tabs>
            <w:rPr>
              <w:rFonts w:ascii="Times New Roman" w:eastAsia="Times New Roman"/>
            </w:rPr>
          </w:pPr>
          <w:hyperlink w:anchor="_bookmark178" w:history="1">
            <w:r w:rsidR="00A3170B">
              <w:rPr>
                <w:color w:val="0000FF"/>
              </w:rPr>
              <w:t>（可选）创建模板</w:t>
            </w:r>
            <w:r w:rsidR="00A3170B">
              <w:rPr>
                <w:color w:val="0000FF"/>
              </w:rPr>
              <w:tab/>
            </w:r>
            <w:r w:rsidR="00A3170B">
              <w:rPr>
                <w:rFonts w:ascii="Times New Roman" w:eastAsia="Times New Roman"/>
                <w:color w:val="0000FF"/>
              </w:rPr>
              <w:t>279</w:t>
            </w:r>
          </w:hyperlink>
        </w:p>
        <w:p w:rsidR="00082179" w:rsidRDefault="00460308">
          <w:pPr>
            <w:pStyle w:val="2"/>
            <w:numPr>
              <w:ilvl w:val="4"/>
              <w:numId w:val="577"/>
            </w:numPr>
            <w:tabs>
              <w:tab w:val="left" w:pos="1884"/>
              <w:tab w:val="right" w:leader="dot" w:pos="10766"/>
            </w:tabs>
            <w:rPr>
              <w:rFonts w:ascii="Times New Roman" w:eastAsia="Times New Roman"/>
            </w:rPr>
          </w:pPr>
          <w:hyperlink w:anchor="_bookmark180" w:history="1">
            <w:r w:rsidR="00A3170B">
              <w:rPr>
                <w:color w:val="0000FF"/>
              </w:rPr>
              <w:t>部署</w:t>
            </w:r>
            <w:r w:rsidR="00A3170B">
              <w:rPr>
                <w:color w:val="0000FF"/>
                <w:spacing w:val="-51"/>
              </w:rPr>
              <w:t xml:space="preserve"> </w:t>
            </w:r>
            <w:r w:rsidR="00A3170B">
              <w:rPr>
                <w:rFonts w:ascii="Times New Roman" w:eastAsia="Times New Roman"/>
                <w:color w:val="0000FF"/>
              </w:rPr>
              <w:t>VNF.</w:t>
            </w:r>
            <w:r w:rsidR="00A3170B">
              <w:rPr>
                <w:rFonts w:ascii="Times New Roman" w:eastAsia="Times New Roman"/>
                <w:color w:val="0000FF"/>
              </w:rPr>
              <w:tab/>
              <w:t>283</w:t>
            </w:r>
          </w:hyperlink>
        </w:p>
        <w:p w:rsidR="00082179" w:rsidRDefault="00460308">
          <w:pPr>
            <w:pStyle w:val="2"/>
            <w:numPr>
              <w:ilvl w:val="4"/>
              <w:numId w:val="577"/>
            </w:numPr>
            <w:tabs>
              <w:tab w:val="left" w:pos="1884"/>
              <w:tab w:val="right" w:leader="dot" w:pos="10776"/>
            </w:tabs>
            <w:spacing w:before="63"/>
            <w:rPr>
              <w:rFonts w:ascii="Times New Roman" w:eastAsia="Times New Roman"/>
            </w:rPr>
          </w:pPr>
          <w:hyperlink w:anchor="_bookmark181" w:history="1">
            <w:r w:rsidR="00A3170B">
              <w:rPr>
                <w:color w:val="0000FF"/>
              </w:rPr>
              <w:t>部署</w:t>
            </w:r>
            <w:r w:rsidR="00A3170B">
              <w:rPr>
                <w:color w:val="0000FF"/>
                <w:spacing w:val="-50"/>
              </w:rPr>
              <w:t xml:space="preserve"> </w:t>
            </w:r>
            <w:r w:rsidR="00A3170B">
              <w:rPr>
                <w:rFonts w:ascii="Times New Roman" w:eastAsia="Times New Roman"/>
                <w:color w:val="0000FF"/>
              </w:rPr>
              <w:t>Endpoint.</w:t>
            </w:r>
            <w:r w:rsidR="00A3170B">
              <w:rPr>
                <w:rFonts w:ascii="Times New Roman" w:eastAsia="Times New Roman"/>
                <w:color w:val="0000FF"/>
              </w:rPr>
              <w:tab/>
              <w:t>286</w:t>
            </w:r>
          </w:hyperlink>
        </w:p>
        <w:p w:rsidR="00082179" w:rsidRDefault="00460308">
          <w:pPr>
            <w:pStyle w:val="2"/>
            <w:numPr>
              <w:ilvl w:val="4"/>
              <w:numId w:val="577"/>
            </w:numPr>
            <w:tabs>
              <w:tab w:val="left" w:pos="1884"/>
              <w:tab w:val="right" w:leader="dot" w:pos="10771"/>
            </w:tabs>
            <w:rPr>
              <w:rFonts w:ascii="Times New Roman" w:eastAsia="Times New Roman"/>
            </w:rPr>
          </w:pPr>
          <w:hyperlink w:anchor="_bookmark182" w:history="1">
            <w:r w:rsidR="00A3170B">
              <w:rPr>
                <w:color w:val="0000FF"/>
              </w:rPr>
              <w:t>部署业务链</w:t>
            </w:r>
            <w:r w:rsidR="00A3170B">
              <w:rPr>
                <w:color w:val="0000FF"/>
              </w:rPr>
              <w:tab/>
            </w:r>
            <w:r w:rsidR="00A3170B">
              <w:rPr>
                <w:rFonts w:ascii="Times New Roman" w:eastAsia="Times New Roman"/>
                <w:color w:val="0000FF"/>
              </w:rPr>
              <w:t>288</w:t>
            </w:r>
          </w:hyperlink>
        </w:p>
        <w:p w:rsidR="00082179" w:rsidRDefault="00460308">
          <w:pPr>
            <w:pStyle w:val="2"/>
            <w:numPr>
              <w:ilvl w:val="1"/>
              <w:numId w:val="576"/>
            </w:numPr>
            <w:tabs>
              <w:tab w:val="left" w:pos="1434"/>
              <w:tab w:val="right" w:leader="dot" w:pos="10771"/>
            </w:tabs>
            <w:rPr>
              <w:rFonts w:ascii="Times New Roman" w:eastAsia="Times New Roman"/>
            </w:rPr>
          </w:pPr>
          <w:hyperlink w:anchor="_bookmark183" w:history="1">
            <w:r w:rsidR="00A3170B">
              <w:rPr>
                <w:color w:val="0000FF"/>
              </w:rPr>
              <w:t>租户管理员配置</w:t>
            </w:r>
            <w:r w:rsidR="00A3170B">
              <w:rPr>
                <w:color w:val="0000FF"/>
              </w:rPr>
              <w:tab/>
            </w:r>
            <w:r w:rsidR="00A3170B">
              <w:rPr>
                <w:rFonts w:ascii="Times New Roman" w:eastAsia="Times New Roman"/>
                <w:color w:val="0000FF"/>
              </w:rPr>
              <w:t>290</w:t>
            </w:r>
          </w:hyperlink>
        </w:p>
        <w:p w:rsidR="00082179" w:rsidRDefault="00460308">
          <w:pPr>
            <w:pStyle w:val="2"/>
            <w:numPr>
              <w:ilvl w:val="2"/>
              <w:numId w:val="576"/>
            </w:numPr>
            <w:tabs>
              <w:tab w:val="left" w:pos="1584"/>
              <w:tab w:val="right" w:leader="dot" w:pos="10771"/>
            </w:tabs>
            <w:rPr>
              <w:rFonts w:ascii="Times New Roman" w:eastAsia="Times New Roman"/>
            </w:rPr>
          </w:pPr>
          <w:hyperlink w:anchor="_bookmark184" w:history="1">
            <w:r w:rsidR="00A3170B">
              <w:rPr>
                <w:color w:val="0000FF"/>
              </w:rPr>
              <w:t>初始配置</w:t>
            </w:r>
            <w:r w:rsidR="00A3170B">
              <w:rPr>
                <w:color w:val="0000FF"/>
              </w:rPr>
              <w:tab/>
            </w:r>
            <w:r w:rsidR="00A3170B">
              <w:rPr>
                <w:rFonts w:ascii="Times New Roman" w:eastAsia="Times New Roman"/>
                <w:color w:val="0000FF"/>
              </w:rPr>
              <w:t>290</w:t>
            </w:r>
          </w:hyperlink>
        </w:p>
        <w:p w:rsidR="00082179" w:rsidRDefault="00460308">
          <w:pPr>
            <w:pStyle w:val="2"/>
            <w:numPr>
              <w:ilvl w:val="3"/>
              <w:numId w:val="576"/>
            </w:numPr>
            <w:tabs>
              <w:tab w:val="left" w:pos="1734"/>
              <w:tab w:val="right" w:leader="dot" w:pos="10771"/>
            </w:tabs>
            <w:spacing w:before="63"/>
            <w:rPr>
              <w:rFonts w:ascii="Times New Roman" w:eastAsia="Times New Roman"/>
            </w:rPr>
          </w:pPr>
          <w:hyperlink w:anchor="_bookmark185" w:history="1">
            <w:r w:rsidR="00A3170B">
              <w:rPr>
                <w:color w:val="0000FF"/>
              </w:rPr>
              <w:t>租户管理员登录</w:t>
            </w:r>
            <w:r w:rsidR="00A3170B">
              <w:rPr>
                <w:color w:val="0000FF"/>
                <w:spacing w:val="-51"/>
              </w:rPr>
              <w:t xml:space="preserve"> </w:t>
            </w:r>
            <w:r w:rsidR="00A3170B">
              <w:rPr>
                <w:rFonts w:ascii="Times New Roman" w:eastAsia="Times New Roman"/>
                <w:color w:val="0000FF"/>
              </w:rPr>
              <w:t>Agile</w:t>
            </w:r>
            <w:r w:rsidR="00A3170B">
              <w:rPr>
                <w:rFonts w:ascii="Times New Roman" w:eastAsia="Times New Roman"/>
                <w:color w:val="0000FF"/>
                <w:spacing w:val="-1"/>
              </w:rPr>
              <w:t xml:space="preserve"> </w:t>
            </w:r>
            <w:r w:rsidR="00A3170B">
              <w:rPr>
                <w:rFonts w:ascii="Times New Roman" w:eastAsia="Times New Roman"/>
                <w:color w:val="0000FF"/>
              </w:rPr>
              <w:t>Controller-Campus</w:t>
            </w:r>
            <w:r w:rsidR="00A3170B">
              <w:rPr>
                <w:rFonts w:ascii="Times New Roman" w:eastAsia="Times New Roman"/>
                <w:color w:val="0000FF"/>
              </w:rPr>
              <w:tab/>
              <w:t>290</w:t>
            </w:r>
          </w:hyperlink>
        </w:p>
        <w:p w:rsidR="00082179" w:rsidRDefault="00460308">
          <w:pPr>
            <w:pStyle w:val="2"/>
            <w:numPr>
              <w:ilvl w:val="3"/>
              <w:numId w:val="576"/>
            </w:numPr>
            <w:tabs>
              <w:tab w:val="left" w:pos="1734"/>
              <w:tab w:val="right" w:leader="dot" w:pos="10771"/>
            </w:tabs>
            <w:rPr>
              <w:rFonts w:ascii="Times New Roman" w:eastAsia="Times New Roman"/>
            </w:rPr>
          </w:pPr>
          <w:hyperlink w:anchor="_bookmark186" w:history="1">
            <w:r w:rsidR="00A3170B">
              <w:rPr>
                <w:color w:val="0000FF"/>
              </w:rPr>
              <w:t>配置帐号及密码策略</w:t>
            </w:r>
            <w:r w:rsidR="00A3170B">
              <w:rPr>
                <w:color w:val="0000FF"/>
              </w:rPr>
              <w:tab/>
            </w:r>
            <w:r w:rsidR="00A3170B">
              <w:rPr>
                <w:rFonts w:ascii="Times New Roman" w:eastAsia="Times New Roman"/>
                <w:color w:val="0000FF"/>
              </w:rPr>
              <w:t>293</w:t>
            </w:r>
          </w:hyperlink>
        </w:p>
        <w:p w:rsidR="00082179" w:rsidRDefault="00460308">
          <w:pPr>
            <w:pStyle w:val="2"/>
            <w:numPr>
              <w:ilvl w:val="3"/>
              <w:numId w:val="576"/>
            </w:numPr>
            <w:tabs>
              <w:tab w:val="left" w:pos="1734"/>
              <w:tab w:val="right" w:leader="dot" w:pos="10771"/>
            </w:tabs>
            <w:rPr>
              <w:rFonts w:ascii="Times New Roman" w:eastAsia="Times New Roman"/>
            </w:rPr>
          </w:pPr>
          <w:hyperlink w:anchor="_bookmark187" w:history="1">
            <w:r w:rsidR="00A3170B">
              <w:rPr>
                <w:color w:val="0000FF"/>
              </w:rPr>
              <w:t>创建角色</w:t>
            </w:r>
            <w:r w:rsidR="00A3170B">
              <w:rPr>
                <w:color w:val="0000FF"/>
              </w:rPr>
              <w:tab/>
            </w:r>
            <w:r w:rsidR="00A3170B">
              <w:rPr>
                <w:rFonts w:ascii="Times New Roman" w:eastAsia="Times New Roman"/>
                <w:color w:val="0000FF"/>
              </w:rPr>
              <w:t>297</w:t>
            </w:r>
          </w:hyperlink>
        </w:p>
        <w:p w:rsidR="00082179" w:rsidRDefault="00460308">
          <w:pPr>
            <w:pStyle w:val="2"/>
            <w:numPr>
              <w:ilvl w:val="3"/>
              <w:numId w:val="576"/>
            </w:numPr>
            <w:tabs>
              <w:tab w:val="left" w:pos="1734"/>
              <w:tab w:val="right" w:leader="dot" w:pos="10771"/>
            </w:tabs>
            <w:rPr>
              <w:rFonts w:ascii="Times New Roman" w:eastAsia="Times New Roman"/>
            </w:rPr>
          </w:pPr>
          <w:hyperlink w:anchor="_bookmark189" w:history="1">
            <w:r w:rsidR="00A3170B">
              <w:rPr>
                <w:color w:val="0000FF"/>
              </w:rPr>
              <w:t>创建子租户</w:t>
            </w:r>
            <w:r w:rsidR="00A3170B">
              <w:rPr>
                <w:color w:val="0000FF"/>
              </w:rPr>
              <w:tab/>
            </w:r>
            <w:r w:rsidR="00A3170B">
              <w:rPr>
                <w:rFonts w:ascii="Times New Roman" w:eastAsia="Times New Roman"/>
                <w:color w:val="0000FF"/>
              </w:rPr>
              <w:t>300</w:t>
            </w:r>
          </w:hyperlink>
        </w:p>
        <w:p w:rsidR="00082179" w:rsidRDefault="00460308">
          <w:pPr>
            <w:pStyle w:val="2"/>
            <w:numPr>
              <w:ilvl w:val="2"/>
              <w:numId w:val="575"/>
            </w:numPr>
            <w:tabs>
              <w:tab w:val="left" w:pos="1584"/>
              <w:tab w:val="right" w:leader="dot" w:pos="10771"/>
            </w:tabs>
            <w:spacing w:before="63" w:after="96"/>
            <w:rPr>
              <w:rFonts w:ascii="Times New Roman" w:eastAsia="Times New Roman"/>
            </w:rPr>
          </w:pPr>
          <w:hyperlink w:anchor="_bookmark190" w:history="1">
            <w:r w:rsidR="00A3170B">
              <w:rPr>
                <w:color w:val="0000FF"/>
              </w:rPr>
              <w:t>网络设计</w:t>
            </w:r>
            <w:r w:rsidR="00A3170B">
              <w:rPr>
                <w:color w:val="0000FF"/>
              </w:rPr>
              <w:tab/>
            </w:r>
            <w:r w:rsidR="00A3170B">
              <w:rPr>
                <w:rFonts w:ascii="Times New Roman" w:eastAsia="Times New Roman"/>
                <w:color w:val="0000FF"/>
              </w:rPr>
              <w:t>306</w:t>
            </w:r>
          </w:hyperlink>
        </w:p>
        <w:p w:rsidR="00082179" w:rsidRDefault="00460308">
          <w:pPr>
            <w:pStyle w:val="2"/>
            <w:numPr>
              <w:ilvl w:val="3"/>
              <w:numId w:val="575"/>
            </w:numPr>
            <w:tabs>
              <w:tab w:val="left" w:pos="1734"/>
              <w:tab w:val="right" w:leader="dot" w:pos="10771"/>
            </w:tabs>
            <w:spacing w:before="95"/>
            <w:rPr>
              <w:rFonts w:ascii="Times New Roman" w:eastAsia="Times New Roman"/>
            </w:rPr>
          </w:pPr>
          <w:hyperlink w:anchor="_bookmark191" w:history="1">
            <w:r w:rsidR="00A3170B">
              <w:rPr>
                <w:color w:val="0000FF"/>
              </w:rPr>
              <w:t>配置全局参数</w:t>
            </w:r>
            <w:r w:rsidR="00A3170B">
              <w:rPr>
                <w:color w:val="0000FF"/>
              </w:rPr>
              <w:tab/>
            </w:r>
            <w:r w:rsidR="00A3170B">
              <w:rPr>
                <w:rFonts w:ascii="Times New Roman" w:eastAsia="Times New Roman"/>
                <w:color w:val="0000FF"/>
              </w:rPr>
              <w:t>306</w:t>
            </w:r>
          </w:hyperlink>
        </w:p>
        <w:p w:rsidR="00082179" w:rsidRDefault="00460308">
          <w:pPr>
            <w:pStyle w:val="2"/>
            <w:numPr>
              <w:ilvl w:val="3"/>
              <w:numId w:val="575"/>
            </w:numPr>
            <w:tabs>
              <w:tab w:val="left" w:pos="1734"/>
              <w:tab w:val="right" w:leader="dot" w:pos="10771"/>
            </w:tabs>
            <w:spacing w:before="63"/>
            <w:rPr>
              <w:rFonts w:ascii="Times New Roman" w:eastAsia="Times New Roman"/>
            </w:rPr>
          </w:pPr>
          <w:hyperlink w:anchor="_bookmark193" w:history="1">
            <w:r w:rsidR="00A3170B">
              <w:rPr>
                <w:color w:val="0000FF"/>
              </w:rPr>
              <w:t>添加设备</w:t>
            </w:r>
            <w:r w:rsidR="00A3170B">
              <w:rPr>
                <w:color w:val="0000FF"/>
              </w:rPr>
              <w:tab/>
            </w:r>
            <w:r w:rsidR="00A3170B">
              <w:rPr>
                <w:rFonts w:ascii="Times New Roman" w:eastAsia="Times New Roman"/>
                <w:color w:val="0000FF"/>
              </w:rPr>
              <w:t>315</w:t>
            </w:r>
          </w:hyperlink>
        </w:p>
        <w:p w:rsidR="00082179" w:rsidRDefault="00460308">
          <w:pPr>
            <w:pStyle w:val="2"/>
            <w:numPr>
              <w:ilvl w:val="3"/>
              <w:numId w:val="575"/>
            </w:numPr>
            <w:tabs>
              <w:tab w:val="left" w:pos="1734"/>
              <w:tab w:val="right" w:leader="dot" w:pos="10771"/>
            </w:tabs>
            <w:rPr>
              <w:rFonts w:ascii="Times New Roman" w:eastAsia="Times New Roman"/>
            </w:rPr>
          </w:pPr>
          <w:hyperlink w:anchor="_bookmark194" w:history="1">
            <w:r w:rsidR="00A3170B">
              <w:rPr>
                <w:color w:val="0000FF"/>
              </w:rPr>
              <w:t>创建站点</w:t>
            </w:r>
            <w:r w:rsidR="00A3170B">
              <w:rPr>
                <w:color w:val="0000FF"/>
              </w:rPr>
              <w:tab/>
            </w:r>
            <w:r w:rsidR="00A3170B">
              <w:rPr>
                <w:rFonts w:ascii="Times New Roman" w:eastAsia="Times New Roman"/>
                <w:color w:val="0000FF"/>
              </w:rPr>
              <w:t>316</w:t>
            </w:r>
          </w:hyperlink>
        </w:p>
        <w:p w:rsidR="00082179" w:rsidRDefault="00460308">
          <w:pPr>
            <w:pStyle w:val="2"/>
            <w:numPr>
              <w:ilvl w:val="3"/>
              <w:numId w:val="575"/>
            </w:numPr>
            <w:tabs>
              <w:tab w:val="left" w:pos="1734"/>
              <w:tab w:val="right" w:leader="dot" w:pos="10771"/>
            </w:tabs>
            <w:rPr>
              <w:rFonts w:ascii="Times New Roman" w:eastAsia="Times New Roman"/>
            </w:rPr>
          </w:pPr>
          <w:hyperlink w:anchor="_bookmark195" w:history="1">
            <w:r w:rsidR="00A3170B">
              <w:rPr>
                <w:color w:val="0000FF"/>
              </w:rPr>
              <w:t>配置站点模板</w:t>
            </w:r>
            <w:r w:rsidR="00A3170B">
              <w:rPr>
                <w:color w:val="0000FF"/>
              </w:rPr>
              <w:tab/>
            </w:r>
            <w:r w:rsidR="00A3170B">
              <w:rPr>
                <w:rFonts w:ascii="Times New Roman" w:eastAsia="Times New Roman"/>
                <w:color w:val="0000FF"/>
              </w:rPr>
              <w:t>322</w:t>
            </w:r>
          </w:hyperlink>
        </w:p>
        <w:p w:rsidR="00082179" w:rsidRDefault="00460308">
          <w:pPr>
            <w:pStyle w:val="2"/>
            <w:tabs>
              <w:tab w:val="right" w:leader="dot" w:pos="10771"/>
            </w:tabs>
            <w:ind w:left="1133" w:firstLine="0"/>
            <w:rPr>
              <w:rFonts w:ascii="Times New Roman" w:eastAsia="Times New Roman"/>
            </w:rPr>
          </w:pPr>
          <w:hyperlink w:anchor="_bookmark196" w:history="1">
            <w:r w:rsidR="00A3170B">
              <w:rPr>
                <w:rFonts w:ascii="Times New Roman" w:eastAsia="Times New Roman"/>
                <w:color w:val="0000FF"/>
              </w:rPr>
              <w:t xml:space="preserve">5.3.2.4.1 </w:t>
            </w:r>
            <w:r w:rsidR="00A3170B">
              <w:rPr>
                <w:color w:val="0000FF"/>
              </w:rPr>
              <w:t>配置</w:t>
            </w:r>
            <w:r w:rsidR="00A3170B">
              <w:rPr>
                <w:color w:val="0000FF"/>
                <w:spacing w:val="-50"/>
              </w:rPr>
              <w:t xml:space="preserve"> </w:t>
            </w:r>
            <w:r w:rsidR="00A3170B">
              <w:rPr>
                <w:rFonts w:ascii="Times New Roman" w:eastAsia="Times New Roman"/>
                <w:color w:val="0000FF"/>
                <w:spacing w:val="-8"/>
              </w:rPr>
              <w:t>WAN</w:t>
            </w:r>
            <w:r w:rsidR="00A3170B">
              <w:rPr>
                <w:rFonts w:ascii="Times New Roman" w:eastAsia="Times New Roman"/>
                <w:color w:val="0000FF"/>
                <w:spacing w:val="-1"/>
              </w:rPr>
              <w:t xml:space="preserve"> </w:t>
            </w:r>
            <w:r w:rsidR="00A3170B">
              <w:rPr>
                <w:color w:val="0000FF"/>
              </w:rPr>
              <w:t>链路模板</w:t>
            </w:r>
            <w:r w:rsidR="00A3170B">
              <w:rPr>
                <w:color w:val="0000FF"/>
              </w:rPr>
              <w:tab/>
            </w:r>
            <w:r w:rsidR="00A3170B">
              <w:rPr>
                <w:rFonts w:ascii="Times New Roman" w:eastAsia="Times New Roman"/>
                <w:color w:val="0000FF"/>
              </w:rPr>
              <w:t>322</w:t>
            </w:r>
          </w:hyperlink>
        </w:p>
        <w:p w:rsidR="00082179" w:rsidRDefault="00460308">
          <w:pPr>
            <w:pStyle w:val="2"/>
            <w:numPr>
              <w:ilvl w:val="3"/>
              <w:numId w:val="574"/>
            </w:numPr>
            <w:tabs>
              <w:tab w:val="left" w:pos="1734"/>
              <w:tab w:val="right" w:leader="dot" w:pos="10771"/>
            </w:tabs>
            <w:spacing w:before="63"/>
            <w:rPr>
              <w:rFonts w:ascii="Times New Roman" w:eastAsia="Times New Roman"/>
              <w:lang w:eastAsia="zh-CN"/>
            </w:rPr>
          </w:pPr>
          <w:hyperlink w:anchor="_bookmark199" w:history="1">
            <w:r w:rsidR="00A3170B">
              <w:rPr>
                <w:color w:val="0000FF"/>
                <w:lang w:eastAsia="zh-CN"/>
              </w:rPr>
              <w:t>配置站点接入网络的方式</w:t>
            </w:r>
            <w:r w:rsidR="00A3170B">
              <w:rPr>
                <w:color w:val="0000FF"/>
                <w:lang w:eastAsia="zh-CN"/>
              </w:rPr>
              <w:tab/>
            </w:r>
            <w:r w:rsidR="00A3170B">
              <w:rPr>
                <w:rFonts w:ascii="Times New Roman" w:eastAsia="Times New Roman"/>
                <w:color w:val="0000FF"/>
                <w:lang w:eastAsia="zh-CN"/>
              </w:rPr>
              <w:t>328</w:t>
            </w:r>
          </w:hyperlink>
        </w:p>
        <w:p w:rsidR="00082179" w:rsidRDefault="00460308">
          <w:pPr>
            <w:pStyle w:val="2"/>
            <w:numPr>
              <w:ilvl w:val="3"/>
              <w:numId w:val="574"/>
            </w:numPr>
            <w:tabs>
              <w:tab w:val="left" w:pos="1734"/>
              <w:tab w:val="right" w:leader="dot" w:pos="10771"/>
            </w:tabs>
            <w:rPr>
              <w:rFonts w:ascii="Times New Roman" w:eastAsia="Times New Roman"/>
            </w:rPr>
          </w:pPr>
          <w:hyperlink w:anchor="_bookmark201" w:history="1">
            <w:r w:rsidR="00A3170B">
              <w:rPr>
                <w:color w:val="0000FF"/>
              </w:rPr>
              <w:t>配置站点时钟同步</w:t>
            </w:r>
            <w:r w:rsidR="00A3170B">
              <w:rPr>
                <w:color w:val="0000FF"/>
              </w:rPr>
              <w:tab/>
            </w:r>
            <w:r w:rsidR="00A3170B">
              <w:rPr>
                <w:rFonts w:ascii="Times New Roman" w:eastAsia="Times New Roman"/>
                <w:color w:val="0000FF"/>
              </w:rPr>
              <w:t>335</w:t>
            </w:r>
          </w:hyperlink>
        </w:p>
        <w:p w:rsidR="00082179" w:rsidRDefault="00460308">
          <w:pPr>
            <w:pStyle w:val="2"/>
            <w:numPr>
              <w:ilvl w:val="3"/>
              <w:numId w:val="574"/>
            </w:numPr>
            <w:tabs>
              <w:tab w:val="left" w:pos="1734"/>
              <w:tab w:val="right" w:leader="dot" w:pos="10771"/>
            </w:tabs>
            <w:rPr>
              <w:rFonts w:ascii="Times New Roman" w:eastAsia="Times New Roman"/>
            </w:rPr>
          </w:pPr>
          <w:hyperlink w:anchor="_bookmark202" w:history="1">
            <w:r w:rsidR="00A3170B">
              <w:rPr>
                <w:color w:val="0000FF"/>
              </w:rPr>
              <w:t>关联反射器</w:t>
            </w:r>
            <w:r w:rsidR="00A3170B">
              <w:rPr>
                <w:color w:val="0000FF"/>
              </w:rPr>
              <w:tab/>
            </w:r>
            <w:r w:rsidR="00A3170B">
              <w:rPr>
                <w:rFonts w:ascii="Times New Roman" w:eastAsia="Times New Roman"/>
                <w:color w:val="0000FF"/>
              </w:rPr>
              <w:t>337</w:t>
            </w:r>
          </w:hyperlink>
        </w:p>
        <w:p w:rsidR="00082179" w:rsidRDefault="00460308">
          <w:pPr>
            <w:pStyle w:val="2"/>
            <w:numPr>
              <w:ilvl w:val="2"/>
              <w:numId w:val="573"/>
            </w:numPr>
            <w:tabs>
              <w:tab w:val="left" w:pos="1584"/>
              <w:tab w:val="right" w:leader="dot" w:pos="10771"/>
            </w:tabs>
            <w:rPr>
              <w:rFonts w:ascii="Times New Roman" w:eastAsia="Times New Roman"/>
            </w:rPr>
          </w:pPr>
          <w:hyperlink w:anchor="_bookmark203" w:history="1">
            <w:r w:rsidR="00A3170B">
              <w:rPr>
                <w:color w:val="0000FF"/>
              </w:rPr>
              <w:t>开局部署</w:t>
            </w:r>
            <w:r w:rsidR="00A3170B">
              <w:rPr>
                <w:color w:val="0000FF"/>
              </w:rPr>
              <w:tab/>
            </w:r>
            <w:r w:rsidR="00A3170B">
              <w:rPr>
                <w:rFonts w:ascii="Times New Roman" w:eastAsia="Times New Roman"/>
                <w:color w:val="0000FF"/>
              </w:rPr>
              <w:t>339</w:t>
            </w:r>
          </w:hyperlink>
        </w:p>
        <w:p w:rsidR="00082179" w:rsidRDefault="00460308">
          <w:pPr>
            <w:pStyle w:val="2"/>
            <w:numPr>
              <w:ilvl w:val="3"/>
              <w:numId w:val="573"/>
            </w:numPr>
            <w:tabs>
              <w:tab w:val="left" w:pos="1734"/>
              <w:tab w:val="right" w:leader="dot" w:pos="10771"/>
            </w:tabs>
            <w:spacing w:before="63"/>
            <w:rPr>
              <w:rFonts w:ascii="Times New Roman" w:eastAsia="Times New Roman"/>
            </w:rPr>
          </w:pPr>
          <w:hyperlink w:anchor="_bookmark204" w:history="1">
            <w:r w:rsidR="00A3170B">
              <w:rPr>
                <w:color w:val="0000FF"/>
              </w:rPr>
              <w:t>开局流程</w:t>
            </w:r>
            <w:r w:rsidR="00A3170B">
              <w:rPr>
                <w:color w:val="0000FF"/>
              </w:rPr>
              <w:tab/>
            </w:r>
            <w:r w:rsidR="00A3170B">
              <w:rPr>
                <w:rFonts w:ascii="Times New Roman" w:eastAsia="Times New Roman"/>
                <w:color w:val="0000FF"/>
              </w:rPr>
              <w:t>339</w:t>
            </w:r>
          </w:hyperlink>
        </w:p>
        <w:p w:rsidR="00082179" w:rsidRDefault="00460308">
          <w:pPr>
            <w:pStyle w:val="2"/>
            <w:numPr>
              <w:ilvl w:val="3"/>
              <w:numId w:val="573"/>
            </w:numPr>
            <w:tabs>
              <w:tab w:val="left" w:pos="1734"/>
              <w:tab w:val="right" w:leader="dot" w:pos="10771"/>
            </w:tabs>
            <w:rPr>
              <w:rFonts w:ascii="Times New Roman" w:eastAsia="Times New Roman"/>
            </w:rPr>
          </w:pPr>
          <w:hyperlink w:anchor="_bookmark207" w:history="1">
            <w:r w:rsidR="00A3170B">
              <w:rPr>
                <w:color w:val="0000FF"/>
              </w:rPr>
              <w:t>邮件开局</w:t>
            </w:r>
            <w:r w:rsidR="00A3170B">
              <w:rPr>
                <w:color w:val="0000FF"/>
              </w:rPr>
              <w:tab/>
            </w:r>
            <w:r w:rsidR="00A3170B">
              <w:rPr>
                <w:rFonts w:ascii="Times New Roman" w:eastAsia="Times New Roman"/>
                <w:color w:val="0000FF"/>
              </w:rPr>
              <w:t>341</w:t>
            </w:r>
          </w:hyperlink>
        </w:p>
        <w:p w:rsidR="00082179" w:rsidRDefault="00460308">
          <w:pPr>
            <w:pStyle w:val="2"/>
            <w:numPr>
              <w:ilvl w:val="4"/>
              <w:numId w:val="573"/>
            </w:numPr>
            <w:tabs>
              <w:tab w:val="left" w:pos="1884"/>
              <w:tab w:val="right" w:leader="dot" w:pos="10771"/>
            </w:tabs>
            <w:rPr>
              <w:rFonts w:ascii="Times New Roman" w:eastAsia="Times New Roman"/>
              <w:lang w:eastAsia="zh-CN"/>
            </w:rPr>
          </w:pPr>
          <w:hyperlink w:anchor="_bookmark208" w:history="1">
            <w:r w:rsidR="00A3170B">
              <w:rPr>
                <w:color w:val="0000FF"/>
                <w:lang w:eastAsia="zh-CN"/>
              </w:rPr>
              <w:t>（可选）配置邮件模板</w:t>
            </w:r>
            <w:r w:rsidR="00A3170B">
              <w:rPr>
                <w:color w:val="0000FF"/>
                <w:lang w:eastAsia="zh-CN"/>
              </w:rPr>
              <w:tab/>
            </w:r>
            <w:r w:rsidR="00A3170B">
              <w:rPr>
                <w:rFonts w:ascii="Times New Roman" w:eastAsia="Times New Roman"/>
                <w:color w:val="0000FF"/>
                <w:lang w:eastAsia="zh-CN"/>
              </w:rPr>
              <w:t>341</w:t>
            </w:r>
          </w:hyperlink>
        </w:p>
        <w:p w:rsidR="00082179" w:rsidRDefault="00460308">
          <w:pPr>
            <w:pStyle w:val="2"/>
            <w:numPr>
              <w:ilvl w:val="4"/>
              <w:numId w:val="573"/>
            </w:numPr>
            <w:tabs>
              <w:tab w:val="left" w:pos="1884"/>
              <w:tab w:val="right" w:leader="dot" w:pos="10771"/>
            </w:tabs>
            <w:rPr>
              <w:rFonts w:ascii="Times New Roman" w:eastAsia="Times New Roman"/>
            </w:rPr>
          </w:pPr>
          <w:hyperlink w:anchor="_bookmark209" w:history="1">
            <w:r w:rsidR="00A3170B">
              <w:rPr>
                <w:color w:val="0000FF"/>
              </w:rPr>
              <w:t>邮件开局</w:t>
            </w:r>
            <w:r w:rsidR="00A3170B">
              <w:rPr>
                <w:color w:val="0000FF"/>
              </w:rPr>
              <w:tab/>
            </w:r>
            <w:r w:rsidR="00A3170B">
              <w:rPr>
                <w:rFonts w:ascii="Times New Roman" w:eastAsia="Times New Roman"/>
                <w:color w:val="0000FF"/>
              </w:rPr>
              <w:t>343</w:t>
            </w:r>
          </w:hyperlink>
        </w:p>
        <w:p w:rsidR="00082179" w:rsidRDefault="00460308">
          <w:pPr>
            <w:pStyle w:val="2"/>
            <w:numPr>
              <w:ilvl w:val="3"/>
              <w:numId w:val="573"/>
            </w:numPr>
            <w:tabs>
              <w:tab w:val="left" w:pos="1734"/>
              <w:tab w:val="right" w:leader="dot" w:pos="10771"/>
            </w:tabs>
            <w:spacing w:before="63"/>
            <w:rPr>
              <w:rFonts w:ascii="Times New Roman" w:eastAsia="Times New Roman"/>
            </w:rPr>
          </w:pPr>
          <w:hyperlink w:anchor="_bookmark210" w:history="1">
            <w:r w:rsidR="00A3170B">
              <w:rPr>
                <w:rFonts w:ascii="Times New Roman" w:eastAsia="Times New Roman"/>
                <w:color w:val="0000FF"/>
              </w:rPr>
              <w:t>U</w:t>
            </w:r>
            <w:r w:rsidR="00A3170B">
              <w:rPr>
                <w:rFonts w:ascii="Times New Roman" w:eastAsia="Times New Roman"/>
                <w:color w:val="0000FF"/>
                <w:spacing w:val="-1"/>
              </w:rPr>
              <w:t xml:space="preserve"> </w:t>
            </w:r>
            <w:r w:rsidR="00A3170B">
              <w:rPr>
                <w:color w:val="0000FF"/>
              </w:rPr>
              <w:t>盘开局</w:t>
            </w:r>
            <w:r w:rsidR="00A3170B">
              <w:rPr>
                <w:color w:val="0000FF"/>
              </w:rPr>
              <w:tab/>
            </w:r>
            <w:r w:rsidR="00A3170B">
              <w:rPr>
                <w:rFonts w:ascii="Times New Roman" w:eastAsia="Times New Roman"/>
                <w:color w:val="0000FF"/>
              </w:rPr>
              <w:t>348</w:t>
            </w:r>
          </w:hyperlink>
        </w:p>
        <w:p w:rsidR="00082179" w:rsidRDefault="00460308">
          <w:pPr>
            <w:pStyle w:val="2"/>
            <w:numPr>
              <w:ilvl w:val="3"/>
              <w:numId w:val="573"/>
            </w:numPr>
            <w:tabs>
              <w:tab w:val="left" w:pos="1734"/>
              <w:tab w:val="right" w:leader="dot" w:pos="10771"/>
            </w:tabs>
            <w:rPr>
              <w:rFonts w:ascii="Times New Roman" w:eastAsia="Times New Roman"/>
            </w:rPr>
          </w:pPr>
          <w:hyperlink w:anchor="_bookmark212" w:history="1">
            <w:r w:rsidR="00A3170B">
              <w:rPr>
                <w:rFonts w:ascii="Times New Roman" w:eastAsia="Times New Roman"/>
                <w:color w:val="0000FF"/>
              </w:rPr>
              <w:t>DHCP</w:t>
            </w:r>
            <w:r w:rsidR="00A3170B">
              <w:rPr>
                <w:rFonts w:ascii="Times New Roman" w:eastAsia="Times New Roman"/>
                <w:color w:val="0000FF"/>
                <w:spacing w:val="-1"/>
              </w:rPr>
              <w:t xml:space="preserve"> </w:t>
            </w:r>
            <w:r w:rsidR="00A3170B">
              <w:rPr>
                <w:color w:val="0000FF"/>
              </w:rPr>
              <w:t>开局</w:t>
            </w:r>
            <w:r w:rsidR="00A3170B">
              <w:rPr>
                <w:color w:val="0000FF"/>
              </w:rPr>
              <w:tab/>
            </w:r>
            <w:r w:rsidR="00A3170B">
              <w:rPr>
                <w:rFonts w:ascii="Times New Roman" w:eastAsia="Times New Roman"/>
                <w:color w:val="0000FF"/>
              </w:rPr>
              <w:t>350</w:t>
            </w:r>
          </w:hyperlink>
        </w:p>
        <w:p w:rsidR="00082179" w:rsidRDefault="00460308">
          <w:pPr>
            <w:pStyle w:val="2"/>
            <w:numPr>
              <w:ilvl w:val="3"/>
              <w:numId w:val="573"/>
            </w:numPr>
            <w:tabs>
              <w:tab w:val="left" w:pos="1734"/>
              <w:tab w:val="right" w:leader="dot" w:pos="10771"/>
            </w:tabs>
            <w:rPr>
              <w:rFonts w:ascii="Times New Roman" w:eastAsia="Times New Roman"/>
              <w:lang w:eastAsia="zh-CN"/>
            </w:rPr>
          </w:pPr>
          <w:hyperlink w:anchor="_bookmark215" w:history="1">
            <w:r w:rsidR="00A3170B">
              <w:rPr>
                <w:color w:val="0000FF"/>
                <w:lang w:eastAsia="zh-CN"/>
              </w:rPr>
              <w:t>确认开局（部署设备）成功</w:t>
            </w:r>
            <w:r w:rsidR="00A3170B">
              <w:rPr>
                <w:color w:val="0000FF"/>
                <w:lang w:eastAsia="zh-CN"/>
              </w:rPr>
              <w:tab/>
            </w:r>
            <w:r w:rsidR="00A3170B">
              <w:rPr>
                <w:rFonts w:ascii="Times New Roman" w:eastAsia="Times New Roman"/>
                <w:color w:val="0000FF"/>
                <w:lang w:eastAsia="zh-CN"/>
              </w:rPr>
              <w:t>353</w:t>
            </w:r>
          </w:hyperlink>
        </w:p>
        <w:p w:rsidR="00082179" w:rsidRDefault="00460308">
          <w:pPr>
            <w:pStyle w:val="2"/>
            <w:numPr>
              <w:ilvl w:val="2"/>
              <w:numId w:val="572"/>
            </w:numPr>
            <w:tabs>
              <w:tab w:val="left" w:pos="1584"/>
              <w:tab w:val="right" w:leader="dot" w:pos="10771"/>
            </w:tabs>
            <w:rPr>
              <w:rFonts w:ascii="Times New Roman" w:eastAsia="Times New Roman"/>
            </w:rPr>
          </w:pPr>
          <w:hyperlink w:anchor="_bookmark216" w:history="1">
            <w:r w:rsidR="00A3170B">
              <w:rPr>
                <w:color w:val="0000FF"/>
              </w:rPr>
              <w:t>站点配置</w:t>
            </w:r>
            <w:r w:rsidR="00A3170B">
              <w:rPr>
                <w:color w:val="0000FF"/>
              </w:rPr>
              <w:tab/>
            </w:r>
            <w:r w:rsidR="00A3170B">
              <w:rPr>
                <w:rFonts w:ascii="Times New Roman" w:eastAsia="Times New Roman"/>
                <w:color w:val="0000FF"/>
              </w:rPr>
              <w:t>354</w:t>
            </w:r>
          </w:hyperlink>
        </w:p>
        <w:p w:rsidR="00082179" w:rsidRDefault="00460308">
          <w:pPr>
            <w:pStyle w:val="2"/>
            <w:numPr>
              <w:ilvl w:val="3"/>
              <w:numId w:val="572"/>
            </w:numPr>
            <w:tabs>
              <w:tab w:val="left" w:pos="1734"/>
              <w:tab w:val="right" w:leader="dot" w:pos="10766"/>
            </w:tabs>
            <w:spacing w:before="63"/>
            <w:rPr>
              <w:rFonts w:ascii="Times New Roman" w:eastAsia="Times New Roman"/>
            </w:rPr>
          </w:pPr>
          <w:hyperlink w:anchor="_bookmark217" w:history="1">
            <w:r w:rsidR="00A3170B">
              <w:rPr>
                <w:color w:val="0000FF"/>
              </w:rPr>
              <w:t>配置</w:t>
            </w:r>
            <w:r w:rsidR="00A3170B">
              <w:rPr>
                <w:color w:val="0000FF"/>
                <w:spacing w:val="-51"/>
              </w:rPr>
              <w:t xml:space="preserve"> </w:t>
            </w:r>
            <w:r w:rsidR="00A3170B">
              <w:rPr>
                <w:rFonts w:ascii="Times New Roman" w:eastAsia="Times New Roman"/>
                <w:color w:val="0000FF"/>
              </w:rPr>
              <w:t>Underlay.</w:t>
            </w:r>
            <w:r w:rsidR="00A3170B">
              <w:rPr>
                <w:rFonts w:ascii="Times New Roman" w:eastAsia="Times New Roman"/>
                <w:color w:val="0000FF"/>
              </w:rPr>
              <w:tab/>
              <w:t>354</w:t>
            </w:r>
          </w:hyperlink>
        </w:p>
        <w:p w:rsidR="00082179" w:rsidRDefault="00460308">
          <w:pPr>
            <w:pStyle w:val="2"/>
            <w:numPr>
              <w:ilvl w:val="4"/>
              <w:numId w:val="572"/>
            </w:numPr>
            <w:tabs>
              <w:tab w:val="left" w:pos="1884"/>
              <w:tab w:val="right" w:leader="dot" w:pos="10771"/>
            </w:tabs>
            <w:rPr>
              <w:rFonts w:ascii="Times New Roman" w:eastAsia="Times New Roman"/>
            </w:rPr>
          </w:pPr>
          <w:hyperlink w:anchor="_bookmark218" w:history="1">
            <w:r w:rsidR="00A3170B">
              <w:rPr>
                <w:color w:val="0000FF"/>
              </w:rPr>
              <w:t>配置</w:t>
            </w:r>
            <w:r w:rsidR="00A3170B">
              <w:rPr>
                <w:color w:val="0000FF"/>
                <w:spacing w:val="-50"/>
              </w:rPr>
              <w:t xml:space="preserve"> </w:t>
            </w:r>
            <w:r w:rsidR="00A3170B">
              <w:rPr>
                <w:rFonts w:ascii="Times New Roman" w:eastAsia="Times New Roman"/>
                <w:color w:val="0000FF"/>
                <w:spacing w:val="-8"/>
              </w:rPr>
              <w:t>WAN</w:t>
            </w:r>
            <w:r w:rsidR="00A3170B">
              <w:rPr>
                <w:rFonts w:ascii="Times New Roman" w:eastAsia="Times New Roman"/>
                <w:color w:val="0000FF"/>
                <w:spacing w:val="-1"/>
              </w:rPr>
              <w:t xml:space="preserve"> </w:t>
            </w:r>
            <w:r w:rsidR="00A3170B">
              <w:rPr>
                <w:color w:val="0000FF"/>
              </w:rPr>
              <w:t>接口</w:t>
            </w:r>
            <w:r w:rsidR="00A3170B">
              <w:rPr>
                <w:color w:val="0000FF"/>
              </w:rPr>
              <w:tab/>
            </w:r>
            <w:r w:rsidR="00A3170B">
              <w:rPr>
                <w:rFonts w:ascii="Times New Roman" w:eastAsia="Times New Roman"/>
                <w:color w:val="0000FF"/>
              </w:rPr>
              <w:t>354</w:t>
            </w:r>
          </w:hyperlink>
        </w:p>
        <w:p w:rsidR="00082179" w:rsidRDefault="00460308">
          <w:pPr>
            <w:pStyle w:val="2"/>
            <w:numPr>
              <w:ilvl w:val="4"/>
              <w:numId w:val="572"/>
            </w:numPr>
            <w:tabs>
              <w:tab w:val="left" w:pos="1884"/>
              <w:tab w:val="right" w:leader="dot" w:pos="10771"/>
            </w:tabs>
            <w:rPr>
              <w:rFonts w:ascii="Times New Roman" w:eastAsia="Times New Roman"/>
            </w:rPr>
          </w:pPr>
          <w:hyperlink w:anchor="_bookmark220" w:history="1">
            <w:r w:rsidR="00A3170B">
              <w:rPr>
                <w:color w:val="0000FF"/>
              </w:rPr>
              <w:t>配置</w:t>
            </w:r>
            <w:r w:rsidR="00A3170B">
              <w:rPr>
                <w:color w:val="0000FF"/>
                <w:spacing w:val="-50"/>
              </w:rPr>
              <w:t xml:space="preserve"> </w:t>
            </w:r>
            <w:r w:rsidR="00A3170B">
              <w:rPr>
                <w:rFonts w:ascii="Times New Roman" w:eastAsia="Times New Roman"/>
                <w:color w:val="0000FF"/>
              </w:rPr>
              <w:t>LAN</w:t>
            </w:r>
            <w:r w:rsidR="00A3170B">
              <w:rPr>
                <w:rFonts w:ascii="Times New Roman" w:eastAsia="Times New Roman"/>
                <w:color w:val="0000FF"/>
                <w:spacing w:val="-1"/>
              </w:rPr>
              <w:t xml:space="preserve"> </w:t>
            </w:r>
            <w:r w:rsidR="00A3170B">
              <w:rPr>
                <w:color w:val="0000FF"/>
              </w:rPr>
              <w:t>接口</w:t>
            </w:r>
            <w:r w:rsidR="00A3170B">
              <w:rPr>
                <w:color w:val="0000FF"/>
              </w:rPr>
              <w:tab/>
            </w:r>
            <w:r w:rsidR="00A3170B">
              <w:rPr>
                <w:rFonts w:ascii="Times New Roman" w:eastAsia="Times New Roman"/>
                <w:color w:val="0000FF"/>
              </w:rPr>
              <w:t>356</w:t>
            </w:r>
          </w:hyperlink>
        </w:p>
        <w:p w:rsidR="00082179" w:rsidRDefault="00460308">
          <w:pPr>
            <w:pStyle w:val="2"/>
            <w:numPr>
              <w:ilvl w:val="4"/>
              <w:numId w:val="572"/>
            </w:numPr>
            <w:tabs>
              <w:tab w:val="left" w:pos="1884"/>
              <w:tab w:val="right" w:leader="dot" w:pos="10771"/>
            </w:tabs>
            <w:rPr>
              <w:rFonts w:ascii="Times New Roman" w:eastAsia="Times New Roman"/>
            </w:rPr>
          </w:pPr>
          <w:hyperlink w:anchor="_bookmark221" w:history="1">
            <w:r w:rsidR="00A3170B">
              <w:rPr>
                <w:color w:val="0000FF"/>
              </w:rPr>
              <w:t>（可选）配置</w:t>
            </w:r>
            <w:r w:rsidR="00A3170B">
              <w:rPr>
                <w:color w:val="0000FF"/>
                <w:spacing w:val="-51"/>
              </w:rPr>
              <w:t xml:space="preserve"> </w:t>
            </w:r>
            <w:r w:rsidR="00A3170B">
              <w:rPr>
                <w:rFonts w:ascii="Times New Roman" w:eastAsia="Times New Roman"/>
                <w:color w:val="0000FF"/>
              </w:rPr>
              <w:t>Eth-Trunk</w:t>
            </w:r>
            <w:r w:rsidR="00A3170B">
              <w:rPr>
                <w:rFonts w:ascii="Times New Roman" w:eastAsia="Times New Roman"/>
                <w:color w:val="0000FF"/>
                <w:spacing w:val="-1"/>
              </w:rPr>
              <w:t xml:space="preserve"> </w:t>
            </w:r>
            <w:r w:rsidR="00A3170B">
              <w:rPr>
                <w:color w:val="0000FF"/>
              </w:rPr>
              <w:t>接口</w:t>
            </w:r>
            <w:r w:rsidR="00A3170B">
              <w:rPr>
                <w:color w:val="0000FF"/>
              </w:rPr>
              <w:tab/>
            </w:r>
            <w:r w:rsidR="00A3170B">
              <w:rPr>
                <w:rFonts w:ascii="Times New Roman" w:eastAsia="Times New Roman"/>
                <w:color w:val="0000FF"/>
              </w:rPr>
              <w:t>357</w:t>
            </w:r>
          </w:hyperlink>
        </w:p>
        <w:p w:rsidR="00082179" w:rsidRPr="006C2859" w:rsidRDefault="00460308">
          <w:pPr>
            <w:pStyle w:val="2"/>
            <w:numPr>
              <w:ilvl w:val="4"/>
              <w:numId w:val="572"/>
            </w:numPr>
            <w:tabs>
              <w:tab w:val="left" w:pos="1884"/>
              <w:tab w:val="right" w:leader="dot" w:pos="10771"/>
            </w:tabs>
            <w:spacing w:before="63"/>
            <w:rPr>
              <w:rFonts w:ascii="Times New Roman" w:eastAsia="Times New Roman"/>
              <w:lang w:val="en-US"/>
            </w:rPr>
          </w:pPr>
          <w:hyperlink w:anchor="_bookmark222" w:history="1">
            <w:r w:rsidR="00A3170B">
              <w:rPr>
                <w:color w:val="0000FF"/>
              </w:rPr>
              <w:t>配置</w:t>
            </w:r>
            <w:r w:rsidR="00A3170B" w:rsidRPr="006C2859">
              <w:rPr>
                <w:color w:val="0000FF"/>
                <w:spacing w:val="-51"/>
                <w:lang w:val="en-US"/>
              </w:rPr>
              <w:t xml:space="preserve"> </w:t>
            </w:r>
            <w:r w:rsidR="00A3170B" w:rsidRPr="006C2859">
              <w:rPr>
                <w:rFonts w:ascii="Times New Roman" w:eastAsia="Times New Roman"/>
                <w:color w:val="0000FF"/>
                <w:lang w:val="en-US"/>
              </w:rPr>
              <w:t xml:space="preserve">Underlay </w:t>
            </w:r>
            <w:r w:rsidR="00A3170B">
              <w:rPr>
                <w:color w:val="0000FF"/>
              </w:rPr>
              <w:t>路由</w:t>
            </w:r>
            <w:r w:rsidR="00A3170B" w:rsidRPr="006C2859">
              <w:rPr>
                <w:color w:val="0000FF"/>
                <w:lang w:val="en-US"/>
              </w:rPr>
              <w:t>（</w:t>
            </w:r>
            <w:r w:rsidR="00A3170B" w:rsidRPr="006C2859">
              <w:rPr>
                <w:rFonts w:ascii="Times New Roman" w:eastAsia="Times New Roman"/>
                <w:color w:val="0000FF"/>
                <w:lang w:val="en-US"/>
              </w:rPr>
              <w:t>OSPF</w:t>
            </w:r>
            <w:r w:rsidR="00A3170B" w:rsidRPr="006C2859">
              <w:rPr>
                <w:color w:val="0000FF"/>
                <w:lang w:val="en-US"/>
              </w:rPr>
              <w:t>）</w:t>
            </w:r>
            <w:r w:rsidR="00A3170B" w:rsidRPr="006C2859">
              <w:rPr>
                <w:color w:val="0000FF"/>
                <w:lang w:val="en-US"/>
              </w:rPr>
              <w:tab/>
            </w:r>
            <w:r w:rsidR="00A3170B" w:rsidRPr="006C2859">
              <w:rPr>
                <w:rFonts w:ascii="Times New Roman" w:eastAsia="Times New Roman"/>
                <w:color w:val="0000FF"/>
                <w:lang w:val="en-US"/>
              </w:rPr>
              <w:t>359</w:t>
            </w:r>
          </w:hyperlink>
        </w:p>
        <w:p w:rsidR="00082179" w:rsidRPr="006C2859" w:rsidRDefault="00460308">
          <w:pPr>
            <w:pStyle w:val="2"/>
            <w:numPr>
              <w:ilvl w:val="4"/>
              <w:numId w:val="572"/>
            </w:numPr>
            <w:tabs>
              <w:tab w:val="left" w:pos="1884"/>
              <w:tab w:val="right" w:leader="dot" w:pos="10771"/>
            </w:tabs>
            <w:rPr>
              <w:rFonts w:ascii="Times New Roman" w:eastAsia="Times New Roman"/>
              <w:lang w:val="en-US"/>
            </w:rPr>
          </w:pPr>
          <w:hyperlink w:anchor="_bookmark223" w:history="1">
            <w:r w:rsidR="00A3170B">
              <w:rPr>
                <w:color w:val="0000FF"/>
              </w:rPr>
              <w:t>配置</w:t>
            </w:r>
            <w:r w:rsidR="00A3170B" w:rsidRPr="006C2859">
              <w:rPr>
                <w:color w:val="0000FF"/>
                <w:spacing w:val="-51"/>
                <w:lang w:val="en-US"/>
              </w:rPr>
              <w:t xml:space="preserve"> </w:t>
            </w:r>
            <w:r w:rsidR="00A3170B" w:rsidRPr="006C2859">
              <w:rPr>
                <w:rFonts w:ascii="Times New Roman" w:eastAsia="Times New Roman"/>
                <w:color w:val="0000FF"/>
                <w:lang w:val="en-US"/>
              </w:rPr>
              <w:t xml:space="preserve">Underlay </w:t>
            </w:r>
            <w:r w:rsidR="00A3170B">
              <w:rPr>
                <w:color w:val="0000FF"/>
              </w:rPr>
              <w:t>路由</w:t>
            </w:r>
            <w:r w:rsidR="00A3170B" w:rsidRPr="006C2859">
              <w:rPr>
                <w:color w:val="0000FF"/>
                <w:lang w:val="en-US"/>
              </w:rPr>
              <w:t>（</w:t>
            </w:r>
            <w:r w:rsidR="00A3170B" w:rsidRPr="006C2859">
              <w:rPr>
                <w:rFonts w:ascii="Times New Roman" w:eastAsia="Times New Roman"/>
                <w:color w:val="0000FF"/>
                <w:lang w:val="en-US"/>
              </w:rPr>
              <w:t>BGP</w:t>
            </w:r>
            <w:r w:rsidR="00A3170B" w:rsidRPr="006C2859">
              <w:rPr>
                <w:color w:val="0000FF"/>
                <w:lang w:val="en-US"/>
              </w:rPr>
              <w:t>）</w:t>
            </w:r>
            <w:r w:rsidR="00A3170B" w:rsidRPr="006C2859">
              <w:rPr>
                <w:color w:val="0000FF"/>
                <w:lang w:val="en-US"/>
              </w:rPr>
              <w:tab/>
            </w:r>
            <w:r w:rsidR="00A3170B" w:rsidRPr="006C2859">
              <w:rPr>
                <w:rFonts w:ascii="Times New Roman" w:eastAsia="Times New Roman"/>
                <w:color w:val="0000FF"/>
                <w:lang w:val="en-US"/>
              </w:rPr>
              <w:t>362</w:t>
            </w:r>
          </w:hyperlink>
        </w:p>
        <w:p w:rsidR="00082179" w:rsidRDefault="00460308">
          <w:pPr>
            <w:pStyle w:val="2"/>
            <w:numPr>
              <w:ilvl w:val="4"/>
              <w:numId w:val="572"/>
            </w:numPr>
            <w:tabs>
              <w:tab w:val="left" w:pos="1884"/>
              <w:tab w:val="right" w:leader="dot" w:pos="10771"/>
            </w:tabs>
            <w:rPr>
              <w:rFonts w:ascii="Times New Roman" w:eastAsia="Times New Roman"/>
            </w:rPr>
          </w:pPr>
          <w:hyperlink w:anchor="_bookmark224" w:history="1">
            <w:r w:rsidR="00A3170B">
              <w:rPr>
                <w:color w:val="0000FF"/>
              </w:rPr>
              <w:t>配置</w:t>
            </w:r>
            <w:r w:rsidR="00A3170B">
              <w:rPr>
                <w:color w:val="0000FF"/>
                <w:spacing w:val="-51"/>
              </w:rPr>
              <w:t xml:space="preserve"> </w:t>
            </w:r>
            <w:r w:rsidR="00A3170B">
              <w:rPr>
                <w:rFonts w:ascii="Times New Roman" w:eastAsia="Times New Roman"/>
                <w:color w:val="0000FF"/>
              </w:rPr>
              <w:t xml:space="preserve">Underlay </w:t>
            </w:r>
            <w:r w:rsidR="00A3170B">
              <w:rPr>
                <w:color w:val="0000FF"/>
              </w:rPr>
              <w:t>路由（静态路由）</w:t>
            </w:r>
            <w:r w:rsidR="00A3170B">
              <w:rPr>
                <w:color w:val="0000FF"/>
              </w:rPr>
              <w:tab/>
            </w:r>
            <w:r w:rsidR="00A3170B">
              <w:rPr>
                <w:rFonts w:ascii="Times New Roman" w:eastAsia="Times New Roman"/>
                <w:color w:val="0000FF"/>
              </w:rPr>
              <w:t>366</w:t>
            </w:r>
          </w:hyperlink>
        </w:p>
        <w:p w:rsidR="00082179" w:rsidRDefault="00460308">
          <w:pPr>
            <w:pStyle w:val="2"/>
            <w:numPr>
              <w:ilvl w:val="3"/>
              <w:numId w:val="571"/>
            </w:numPr>
            <w:tabs>
              <w:tab w:val="left" w:pos="1734"/>
              <w:tab w:val="right" w:leader="dot" w:pos="10771"/>
            </w:tabs>
            <w:rPr>
              <w:rFonts w:ascii="Times New Roman" w:eastAsia="Times New Roman"/>
            </w:rPr>
          </w:pPr>
          <w:hyperlink w:anchor="_bookmark225" w:history="1">
            <w:r w:rsidR="00A3170B">
              <w:rPr>
                <w:color w:val="0000FF"/>
              </w:rPr>
              <w:t>创建</w:t>
            </w:r>
            <w:r w:rsidR="00A3170B">
              <w:rPr>
                <w:color w:val="0000FF"/>
                <w:spacing w:val="-51"/>
              </w:rPr>
              <w:t xml:space="preserve"> </w:t>
            </w:r>
            <w:r w:rsidR="00A3170B">
              <w:rPr>
                <w:rFonts w:ascii="Times New Roman" w:eastAsia="Times New Roman"/>
                <w:color w:val="0000FF"/>
              </w:rPr>
              <w:t xml:space="preserve">Overlay </w:t>
            </w:r>
            <w:r w:rsidR="00A3170B">
              <w:rPr>
                <w:color w:val="0000FF"/>
              </w:rPr>
              <w:t>网络</w:t>
            </w:r>
            <w:r w:rsidR="00A3170B">
              <w:rPr>
                <w:color w:val="0000FF"/>
              </w:rPr>
              <w:tab/>
            </w:r>
            <w:r w:rsidR="00A3170B">
              <w:rPr>
                <w:rFonts w:ascii="Times New Roman" w:eastAsia="Times New Roman"/>
                <w:color w:val="0000FF"/>
              </w:rPr>
              <w:t>368</w:t>
            </w:r>
          </w:hyperlink>
        </w:p>
        <w:p w:rsidR="00082179" w:rsidRDefault="00460308">
          <w:pPr>
            <w:pStyle w:val="2"/>
            <w:tabs>
              <w:tab w:val="right" w:leader="dot" w:pos="10766"/>
            </w:tabs>
            <w:spacing w:before="63"/>
            <w:ind w:left="1133" w:firstLine="0"/>
            <w:rPr>
              <w:rFonts w:ascii="Times New Roman" w:eastAsia="Times New Roman"/>
            </w:rPr>
          </w:pPr>
          <w:hyperlink w:anchor="_bookmark226" w:history="1">
            <w:r w:rsidR="00A3170B">
              <w:rPr>
                <w:rFonts w:ascii="Times New Roman" w:eastAsia="Times New Roman"/>
                <w:color w:val="0000FF"/>
              </w:rPr>
              <w:t>5.3.4.2.1</w:t>
            </w:r>
            <w:r w:rsidR="00A3170B">
              <w:rPr>
                <w:rFonts w:ascii="Times New Roman" w:eastAsia="Times New Roman"/>
                <w:color w:val="0000FF"/>
                <w:spacing w:val="-1"/>
              </w:rPr>
              <w:t xml:space="preserve"> </w:t>
            </w:r>
            <w:r w:rsidR="00A3170B">
              <w:rPr>
                <w:color w:val="0000FF"/>
              </w:rPr>
              <w:t>创建</w:t>
            </w:r>
            <w:r w:rsidR="00A3170B">
              <w:rPr>
                <w:color w:val="0000FF"/>
                <w:spacing w:val="-50"/>
              </w:rPr>
              <w:t xml:space="preserve"> </w:t>
            </w:r>
            <w:r w:rsidR="00A3170B">
              <w:rPr>
                <w:rFonts w:ascii="Times New Roman" w:eastAsia="Times New Roman"/>
                <w:color w:val="0000FF"/>
              </w:rPr>
              <w:t>VN.</w:t>
            </w:r>
            <w:r w:rsidR="00A3170B">
              <w:rPr>
                <w:rFonts w:ascii="Times New Roman" w:eastAsia="Times New Roman"/>
                <w:color w:val="0000FF"/>
              </w:rPr>
              <w:tab/>
              <w:t>368</w:t>
            </w:r>
          </w:hyperlink>
        </w:p>
        <w:p w:rsidR="00082179" w:rsidRDefault="00460308">
          <w:pPr>
            <w:pStyle w:val="2"/>
            <w:numPr>
              <w:ilvl w:val="4"/>
              <w:numId w:val="571"/>
            </w:numPr>
            <w:tabs>
              <w:tab w:val="left" w:pos="1884"/>
              <w:tab w:val="right" w:leader="dot" w:pos="10771"/>
            </w:tabs>
            <w:rPr>
              <w:rFonts w:ascii="Times New Roman" w:eastAsia="Times New Roman"/>
            </w:rPr>
          </w:pPr>
          <w:hyperlink w:anchor="_bookmark228" w:history="1">
            <w:r w:rsidR="00A3170B">
              <w:rPr>
                <w:color w:val="0000FF"/>
              </w:rPr>
              <w:t>配置</w:t>
            </w:r>
            <w:r w:rsidR="00A3170B">
              <w:rPr>
                <w:color w:val="0000FF"/>
                <w:spacing w:val="-51"/>
              </w:rPr>
              <w:t xml:space="preserve"> </w:t>
            </w:r>
            <w:r w:rsidR="00A3170B">
              <w:rPr>
                <w:rFonts w:ascii="Times New Roman" w:eastAsia="Times New Roman"/>
                <w:color w:val="0000FF"/>
              </w:rPr>
              <w:t xml:space="preserve">Overlay </w:t>
            </w:r>
            <w:r w:rsidR="00A3170B">
              <w:rPr>
                <w:color w:val="0000FF"/>
              </w:rPr>
              <w:t>拓扑</w:t>
            </w:r>
            <w:r w:rsidR="00A3170B">
              <w:rPr>
                <w:color w:val="0000FF"/>
              </w:rPr>
              <w:tab/>
            </w:r>
            <w:r w:rsidR="00A3170B">
              <w:rPr>
                <w:rFonts w:ascii="Times New Roman" w:eastAsia="Times New Roman"/>
                <w:color w:val="0000FF"/>
              </w:rPr>
              <w:t>369</w:t>
            </w:r>
          </w:hyperlink>
        </w:p>
        <w:p w:rsidR="00082179" w:rsidRDefault="00460308">
          <w:pPr>
            <w:pStyle w:val="2"/>
            <w:numPr>
              <w:ilvl w:val="4"/>
              <w:numId w:val="571"/>
            </w:numPr>
            <w:tabs>
              <w:tab w:val="left" w:pos="1884"/>
              <w:tab w:val="right" w:leader="dot" w:pos="10771"/>
            </w:tabs>
            <w:rPr>
              <w:rFonts w:ascii="Times New Roman" w:eastAsia="Times New Roman"/>
            </w:rPr>
          </w:pPr>
          <w:hyperlink w:anchor="_bookmark230" w:history="1">
            <w:r w:rsidR="00A3170B">
              <w:rPr>
                <w:color w:val="0000FF"/>
              </w:rPr>
              <w:t>配置自定义拓扑策略</w:t>
            </w:r>
            <w:r w:rsidR="00A3170B">
              <w:rPr>
                <w:color w:val="0000FF"/>
              </w:rPr>
              <w:tab/>
            </w:r>
            <w:r w:rsidR="00A3170B">
              <w:rPr>
                <w:rFonts w:ascii="Times New Roman" w:eastAsia="Times New Roman"/>
                <w:color w:val="0000FF"/>
              </w:rPr>
              <w:t>374</w:t>
            </w:r>
          </w:hyperlink>
        </w:p>
        <w:p w:rsidR="00082179" w:rsidRDefault="00460308">
          <w:pPr>
            <w:pStyle w:val="2"/>
            <w:numPr>
              <w:ilvl w:val="4"/>
              <w:numId w:val="571"/>
            </w:numPr>
            <w:tabs>
              <w:tab w:val="left" w:pos="1884"/>
              <w:tab w:val="right" w:leader="dot" w:pos="10771"/>
            </w:tabs>
            <w:rPr>
              <w:rFonts w:ascii="Times New Roman" w:eastAsia="Times New Roman"/>
              <w:lang w:eastAsia="zh-CN"/>
            </w:rPr>
          </w:pPr>
          <w:hyperlink w:anchor="_bookmark231" w:history="1">
            <w:r w:rsidR="00A3170B">
              <w:rPr>
                <w:color w:val="0000FF"/>
                <w:lang w:eastAsia="zh-CN"/>
              </w:rPr>
              <w:t>配置</w:t>
            </w:r>
            <w:r w:rsidR="00A3170B">
              <w:rPr>
                <w:color w:val="0000FF"/>
                <w:spacing w:val="-50"/>
                <w:lang w:eastAsia="zh-CN"/>
              </w:rPr>
              <w:t xml:space="preserve"> </w:t>
            </w:r>
            <w:r w:rsidR="00A3170B">
              <w:rPr>
                <w:rFonts w:ascii="Times New Roman" w:eastAsia="Times New Roman"/>
                <w:color w:val="0000FF"/>
                <w:lang w:eastAsia="zh-CN"/>
              </w:rPr>
              <w:t>LAN</w:t>
            </w:r>
            <w:r w:rsidR="00A3170B">
              <w:rPr>
                <w:rFonts w:ascii="Times New Roman" w:eastAsia="Times New Roman"/>
                <w:color w:val="0000FF"/>
                <w:spacing w:val="-1"/>
                <w:lang w:eastAsia="zh-CN"/>
              </w:rPr>
              <w:t xml:space="preserve"> </w:t>
            </w:r>
            <w:r w:rsidR="00A3170B">
              <w:rPr>
                <w:color w:val="0000FF"/>
                <w:lang w:eastAsia="zh-CN"/>
              </w:rPr>
              <w:t>侧网络接入参数（三层）</w:t>
            </w:r>
            <w:r w:rsidR="00A3170B">
              <w:rPr>
                <w:color w:val="0000FF"/>
                <w:lang w:eastAsia="zh-CN"/>
              </w:rPr>
              <w:tab/>
            </w:r>
            <w:r w:rsidR="00A3170B">
              <w:rPr>
                <w:rFonts w:ascii="Times New Roman" w:eastAsia="Times New Roman"/>
                <w:color w:val="0000FF"/>
                <w:lang w:eastAsia="zh-CN"/>
              </w:rPr>
              <w:t>377</w:t>
            </w:r>
          </w:hyperlink>
        </w:p>
        <w:p w:rsidR="00082179" w:rsidRDefault="00460308">
          <w:pPr>
            <w:pStyle w:val="2"/>
            <w:numPr>
              <w:ilvl w:val="4"/>
              <w:numId w:val="571"/>
            </w:numPr>
            <w:tabs>
              <w:tab w:val="left" w:pos="1884"/>
              <w:tab w:val="right" w:leader="dot" w:pos="10771"/>
            </w:tabs>
            <w:spacing w:before="63"/>
            <w:rPr>
              <w:rFonts w:ascii="Times New Roman" w:eastAsia="Times New Roman"/>
              <w:lang w:eastAsia="zh-CN"/>
            </w:rPr>
          </w:pPr>
          <w:hyperlink w:anchor="_bookmark232" w:history="1">
            <w:r w:rsidR="00A3170B">
              <w:rPr>
                <w:color w:val="0000FF"/>
                <w:lang w:eastAsia="zh-CN"/>
              </w:rPr>
              <w:t>配置</w:t>
            </w:r>
            <w:r w:rsidR="00A3170B">
              <w:rPr>
                <w:color w:val="0000FF"/>
                <w:spacing w:val="-50"/>
                <w:lang w:eastAsia="zh-CN"/>
              </w:rPr>
              <w:t xml:space="preserve"> </w:t>
            </w:r>
            <w:r w:rsidR="00A3170B">
              <w:rPr>
                <w:rFonts w:ascii="Times New Roman" w:eastAsia="Times New Roman"/>
                <w:color w:val="0000FF"/>
                <w:lang w:eastAsia="zh-CN"/>
              </w:rPr>
              <w:t>LAN</w:t>
            </w:r>
            <w:r w:rsidR="00A3170B">
              <w:rPr>
                <w:rFonts w:ascii="Times New Roman" w:eastAsia="Times New Roman"/>
                <w:color w:val="0000FF"/>
                <w:spacing w:val="-1"/>
                <w:lang w:eastAsia="zh-CN"/>
              </w:rPr>
              <w:t xml:space="preserve"> </w:t>
            </w:r>
            <w:r w:rsidR="00A3170B">
              <w:rPr>
                <w:color w:val="0000FF"/>
                <w:lang w:eastAsia="zh-CN"/>
              </w:rPr>
              <w:t>侧网络接入参数（二层）</w:t>
            </w:r>
            <w:r w:rsidR="00A3170B">
              <w:rPr>
                <w:color w:val="0000FF"/>
                <w:lang w:eastAsia="zh-CN"/>
              </w:rPr>
              <w:tab/>
            </w:r>
            <w:r w:rsidR="00A3170B">
              <w:rPr>
                <w:rFonts w:ascii="Times New Roman" w:eastAsia="Times New Roman"/>
                <w:color w:val="0000FF"/>
                <w:lang w:eastAsia="zh-CN"/>
              </w:rPr>
              <w:t>383</w:t>
            </w:r>
          </w:hyperlink>
        </w:p>
        <w:p w:rsidR="00082179" w:rsidRDefault="00460308">
          <w:pPr>
            <w:pStyle w:val="2"/>
            <w:numPr>
              <w:ilvl w:val="4"/>
              <w:numId w:val="571"/>
            </w:numPr>
            <w:tabs>
              <w:tab w:val="left" w:pos="1884"/>
              <w:tab w:val="right" w:leader="dot" w:pos="10771"/>
            </w:tabs>
            <w:rPr>
              <w:rFonts w:ascii="Times New Roman" w:eastAsia="Times New Roman"/>
              <w:lang w:eastAsia="zh-CN"/>
            </w:rPr>
          </w:pPr>
          <w:hyperlink w:anchor="_bookmark233" w:history="1">
            <w:r w:rsidR="00A3170B">
              <w:rPr>
                <w:color w:val="0000FF"/>
                <w:lang w:eastAsia="zh-CN"/>
              </w:rPr>
              <w:t>配置</w:t>
            </w:r>
            <w:r w:rsidR="00A3170B">
              <w:rPr>
                <w:color w:val="0000FF"/>
                <w:spacing w:val="-50"/>
                <w:lang w:eastAsia="zh-CN"/>
              </w:rPr>
              <w:t xml:space="preserve"> </w:t>
            </w:r>
            <w:r w:rsidR="00A3170B">
              <w:rPr>
                <w:rFonts w:ascii="Times New Roman" w:eastAsia="Times New Roman"/>
                <w:color w:val="0000FF"/>
                <w:lang w:eastAsia="zh-CN"/>
              </w:rPr>
              <w:t>LAN</w:t>
            </w:r>
            <w:r w:rsidR="00A3170B">
              <w:rPr>
                <w:rFonts w:ascii="Times New Roman" w:eastAsia="Times New Roman"/>
                <w:color w:val="0000FF"/>
                <w:spacing w:val="-1"/>
                <w:lang w:eastAsia="zh-CN"/>
              </w:rPr>
              <w:t xml:space="preserve"> </w:t>
            </w:r>
            <w:r w:rsidR="00A3170B">
              <w:rPr>
                <w:color w:val="0000FF"/>
                <w:lang w:eastAsia="zh-CN"/>
              </w:rPr>
              <w:t>侧网络接入参数（二层（通过</w:t>
            </w:r>
            <w:r w:rsidR="00A3170B">
              <w:rPr>
                <w:color w:val="0000FF"/>
                <w:spacing w:val="-50"/>
                <w:lang w:eastAsia="zh-CN"/>
              </w:rPr>
              <w:t xml:space="preserve"> </w:t>
            </w:r>
            <w:r w:rsidR="00A3170B">
              <w:rPr>
                <w:rFonts w:ascii="Times New Roman" w:eastAsia="Times New Roman"/>
                <w:color w:val="0000FF"/>
                <w:lang w:eastAsia="zh-CN"/>
              </w:rPr>
              <w:t>WIFI</w:t>
            </w:r>
            <w:r w:rsidR="00A3170B">
              <w:rPr>
                <w:rFonts w:ascii="Times New Roman" w:eastAsia="Times New Roman"/>
                <w:color w:val="0000FF"/>
                <w:spacing w:val="-1"/>
                <w:lang w:eastAsia="zh-CN"/>
              </w:rPr>
              <w:t xml:space="preserve"> </w:t>
            </w:r>
            <w:r w:rsidR="00A3170B">
              <w:rPr>
                <w:color w:val="0000FF"/>
                <w:lang w:eastAsia="zh-CN"/>
              </w:rPr>
              <w:t>接入终端））</w:t>
            </w:r>
            <w:r w:rsidR="00A3170B">
              <w:rPr>
                <w:color w:val="0000FF"/>
                <w:lang w:eastAsia="zh-CN"/>
              </w:rPr>
              <w:tab/>
            </w:r>
            <w:r w:rsidR="00A3170B">
              <w:rPr>
                <w:rFonts w:ascii="Times New Roman" w:eastAsia="Times New Roman"/>
                <w:color w:val="0000FF"/>
                <w:lang w:eastAsia="zh-CN"/>
              </w:rPr>
              <w:t>390</w:t>
            </w:r>
          </w:hyperlink>
        </w:p>
        <w:p w:rsidR="00082179" w:rsidRDefault="00460308">
          <w:pPr>
            <w:pStyle w:val="2"/>
            <w:numPr>
              <w:ilvl w:val="4"/>
              <w:numId w:val="571"/>
            </w:numPr>
            <w:tabs>
              <w:tab w:val="left" w:pos="1884"/>
              <w:tab w:val="right" w:leader="dot" w:pos="10771"/>
            </w:tabs>
            <w:rPr>
              <w:rFonts w:ascii="Times New Roman" w:eastAsia="Times New Roman"/>
            </w:rPr>
          </w:pPr>
          <w:hyperlink w:anchor="_bookmark234" w:history="1">
            <w:r w:rsidR="00A3170B">
              <w:rPr>
                <w:color w:val="0000FF"/>
              </w:rPr>
              <w:t>配置</w:t>
            </w:r>
            <w:r w:rsidR="00A3170B">
              <w:rPr>
                <w:color w:val="0000FF"/>
                <w:spacing w:val="-51"/>
              </w:rPr>
              <w:t xml:space="preserve"> </w:t>
            </w:r>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rFonts w:ascii="Times New Roman" w:eastAsia="Times New Roman"/>
                <w:color w:val="0000FF"/>
              </w:rPr>
              <w:t xml:space="preserve">LAN </w:t>
            </w:r>
            <w:r w:rsidR="00A3170B">
              <w:rPr>
                <w:color w:val="0000FF"/>
              </w:rPr>
              <w:t>侧路由（静态路由）</w:t>
            </w:r>
            <w:r w:rsidR="00A3170B">
              <w:rPr>
                <w:color w:val="0000FF"/>
              </w:rPr>
              <w:tab/>
            </w:r>
            <w:r w:rsidR="00A3170B">
              <w:rPr>
                <w:rFonts w:ascii="Times New Roman" w:eastAsia="Times New Roman"/>
                <w:color w:val="0000FF"/>
              </w:rPr>
              <w:t>394</w:t>
            </w:r>
          </w:hyperlink>
        </w:p>
        <w:p w:rsidR="00082179" w:rsidRDefault="00460308">
          <w:pPr>
            <w:pStyle w:val="2"/>
            <w:numPr>
              <w:ilvl w:val="4"/>
              <w:numId w:val="571"/>
            </w:numPr>
            <w:tabs>
              <w:tab w:val="left" w:pos="1884"/>
              <w:tab w:val="right" w:leader="dot" w:pos="10771"/>
            </w:tabs>
            <w:rPr>
              <w:rFonts w:ascii="Times New Roman" w:eastAsia="Times New Roman"/>
            </w:rPr>
          </w:pPr>
          <w:hyperlink w:anchor="_bookmark235" w:history="1">
            <w:r w:rsidR="00A3170B">
              <w:rPr>
                <w:color w:val="0000FF"/>
              </w:rPr>
              <w:t>配置</w:t>
            </w:r>
            <w:r w:rsidR="00A3170B">
              <w:rPr>
                <w:color w:val="0000FF"/>
                <w:spacing w:val="-51"/>
              </w:rPr>
              <w:t xml:space="preserve"> </w:t>
            </w:r>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rFonts w:ascii="Times New Roman" w:eastAsia="Times New Roman"/>
                <w:color w:val="0000FF"/>
              </w:rPr>
              <w:t xml:space="preserve">LAN </w:t>
            </w:r>
            <w:r w:rsidR="00A3170B">
              <w:rPr>
                <w:color w:val="0000FF"/>
              </w:rPr>
              <w:t>侧路由（</w:t>
            </w:r>
            <w:r w:rsidR="00A3170B">
              <w:rPr>
                <w:rFonts w:ascii="Times New Roman" w:eastAsia="Times New Roman"/>
                <w:color w:val="0000FF"/>
              </w:rPr>
              <w:t>OSPF</w:t>
            </w:r>
            <w:r w:rsidR="00A3170B">
              <w:rPr>
                <w:color w:val="0000FF"/>
              </w:rPr>
              <w:t>）</w:t>
            </w:r>
            <w:r w:rsidR="00A3170B">
              <w:rPr>
                <w:color w:val="0000FF"/>
              </w:rPr>
              <w:tab/>
            </w:r>
            <w:r w:rsidR="00A3170B">
              <w:rPr>
                <w:rFonts w:ascii="Times New Roman" w:eastAsia="Times New Roman"/>
                <w:color w:val="0000FF"/>
              </w:rPr>
              <w:t>395</w:t>
            </w:r>
          </w:hyperlink>
        </w:p>
        <w:p w:rsidR="00082179" w:rsidRDefault="00460308">
          <w:pPr>
            <w:pStyle w:val="2"/>
            <w:numPr>
              <w:ilvl w:val="4"/>
              <w:numId w:val="571"/>
            </w:numPr>
            <w:tabs>
              <w:tab w:val="left" w:pos="1884"/>
              <w:tab w:val="right" w:leader="dot" w:pos="10771"/>
            </w:tabs>
            <w:spacing w:before="63"/>
            <w:rPr>
              <w:rFonts w:ascii="Times New Roman" w:eastAsia="Times New Roman"/>
            </w:rPr>
          </w:pPr>
          <w:hyperlink w:anchor="_bookmark236" w:history="1">
            <w:r w:rsidR="00A3170B">
              <w:rPr>
                <w:color w:val="0000FF"/>
              </w:rPr>
              <w:t>配置</w:t>
            </w:r>
            <w:r w:rsidR="00A3170B">
              <w:rPr>
                <w:color w:val="0000FF"/>
                <w:spacing w:val="-51"/>
              </w:rPr>
              <w:t xml:space="preserve"> </w:t>
            </w:r>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rFonts w:ascii="Times New Roman" w:eastAsia="Times New Roman"/>
                <w:color w:val="0000FF"/>
              </w:rPr>
              <w:t xml:space="preserve">LAN </w:t>
            </w:r>
            <w:r w:rsidR="00A3170B">
              <w:rPr>
                <w:color w:val="0000FF"/>
              </w:rPr>
              <w:t>侧路由（</w:t>
            </w:r>
            <w:r w:rsidR="00A3170B">
              <w:rPr>
                <w:rFonts w:ascii="Times New Roman" w:eastAsia="Times New Roman"/>
                <w:color w:val="0000FF"/>
              </w:rPr>
              <w:t>BGP</w:t>
            </w:r>
            <w:r w:rsidR="00A3170B">
              <w:rPr>
                <w:color w:val="0000FF"/>
              </w:rPr>
              <w:t>）</w:t>
            </w:r>
            <w:r w:rsidR="00A3170B">
              <w:rPr>
                <w:color w:val="0000FF"/>
              </w:rPr>
              <w:tab/>
            </w:r>
            <w:r w:rsidR="00A3170B">
              <w:rPr>
                <w:rFonts w:ascii="Times New Roman" w:eastAsia="Times New Roman"/>
                <w:color w:val="0000FF"/>
              </w:rPr>
              <w:t>398</w:t>
            </w:r>
          </w:hyperlink>
        </w:p>
        <w:p w:rsidR="00082179" w:rsidRDefault="00460308">
          <w:pPr>
            <w:pStyle w:val="2"/>
            <w:numPr>
              <w:ilvl w:val="4"/>
              <w:numId w:val="571"/>
            </w:numPr>
            <w:tabs>
              <w:tab w:val="left" w:pos="1984"/>
              <w:tab w:val="right" w:leader="dot" w:pos="10771"/>
            </w:tabs>
            <w:ind w:left="1983" w:hanging="850"/>
            <w:rPr>
              <w:rFonts w:ascii="Times New Roman" w:eastAsia="Times New Roman"/>
            </w:rPr>
          </w:pPr>
          <w:hyperlink w:anchor="_bookmark237" w:history="1">
            <w:r w:rsidR="00A3170B">
              <w:rPr>
                <w:color w:val="0000FF"/>
              </w:rPr>
              <w:t>配置</w:t>
            </w:r>
            <w:r w:rsidR="00A3170B">
              <w:rPr>
                <w:color w:val="0000FF"/>
                <w:spacing w:val="-51"/>
              </w:rPr>
              <w:t xml:space="preserve"> </w:t>
            </w:r>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rFonts w:ascii="Times New Roman" w:eastAsia="Times New Roman"/>
                <w:color w:val="0000FF"/>
                <w:spacing w:val="-8"/>
              </w:rPr>
              <w:t>WAN</w:t>
            </w:r>
            <w:r w:rsidR="00A3170B">
              <w:rPr>
                <w:rFonts w:ascii="Times New Roman" w:eastAsia="Times New Roman"/>
                <w:color w:val="0000FF"/>
              </w:rPr>
              <w:t xml:space="preserve"> </w:t>
            </w:r>
            <w:r w:rsidR="00A3170B">
              <w:rPr>
                <w:color w:val="0000FF"/>
              </w:rPr>
              <w:t>侧路由（</w:t>
            </w:r>
            <w:r w:rsidR="00A3170B">
              <w:rPr>
                <w:rFonts w:ascii="Times New Roman" w:eastAsia="Times New Roman"/>
                <w:color w:val="0000FF"/>
              </w:rPr>
              <w:t>BGP</w:t>
            </w:r>
            <w:r w:rsidR="00A3170B">
              <w:rPr>
                <w:color w:val="0000FF"/>
              </w:rPr>
              <w:t>）</w:t>
            </w:r>
            <w:r w:rsidR="00A3170B">
              <w:rPr>
                <w:color w:val="0000FF"/>
              </w:rPr>
              <w:tab/>
            </w:r>
            <w:r w:rsidR="00A3170B">
              <w:rPr>
                <w:rFonts w:ascii="Times New Roman" w:eastAsia="Times New Roman"/>
                <w:color w:val="0000FF"/>
              </w:rPr>
              <w:t>401</w:t>
            </w:r>
          </w:hyperlink>
        </w:p>
        <w:p w:rsidR="00082179" w:rsidRDefault="00460308">
          <w:pPr>
            <w:pStyle w:val="2"/>
            <w:numPr>
              <w:ilvl w:val="4"/>
              <w:numId w:val="571"/>
            </w:numPr>
            <w:tabs>
              <w:tab w:val="left" w:pos="1977"/>
              <w:tab w:val="right" w:leader="dot" w:pos="10771"/>
            </w:tabs>
            <w:ind w:left="1976" w:hanging="843"/>
            <w:rPr>
              <w:rFonts w:ascii="Times New Roman" w:eastAsia="Times New Roman"/>
            </w:rPr>
          </w:pPr>
          <w:hyperlink w:anchor="_bookmark238" w:history="1">
            <w:r w:rsidR="00A3170B">
              <w:rPr>
                <w:color w:val="0000FF"/>
              </w:rPr>
              <w:t>配置</w:t>
            </w:r>
            <w:r w:rsidR="00A3170B">
              <w:rPr>
                <w:color w:val="0000FF"/>
                <w:spacing w:val="-51"/>
              </w:rPr>
              <w:t xml:space="preserve"> </w:t>
            </w:r>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rFonts w:ascii="Times New Roman" w:eastAsia="Times New Roman"/>
                <w:color w:val="0000FF"/>
                <w:spacing w:val="-8"/>
              </w:rPr>
              <w:t>WAN</w:t>
            </w:r>
            <w:r w:rsidR="00A3170B">
              <w:rPr>
                <w:rFonts w:ascii="Times New Roman" w:eastAsia="Times New Roman"/>
                <w:color w:val="0000FF"/>
              </w:rPr>
              <w:t xml:space="preserve"> </w:t>
            </w:r>
            <w:r w:rsidR="00A3170B">
              <w:rPr>
                <w:color w:val="0000FF"/>
              </w:rPr>
              <w:t>侧路由（静态路由）</w:t>
            </w:r>
            <w:r w:rsidR="00A3170B">
              <w:rPr>
                <w:color w:val="0000FF"/>
              </w:rPr>
              <w:tab/>
            </w:r>
            <w:r w:rsidR="00A3170B">
              <w:rPr>
                <w:rFonts w:ascii="Times New Roman" w:eastAsia="Times New Roman"/>
                <w:color w:val="0000FF"/>
              </w:rPr>
              <w:t>402</w:t>
            </w:r>
          </w:hyperlink>
        </w:p>
        <w:p w:rsidR="00082179" w:rsidRDefault="00460308">
          <w:pPr>
            <w:pStyle w:val="2"/>
            <w:numPr>
              <w:ilvl w:val="4"/>
              <w:numId w:val="571"/>
            </w:numPr>
            <w:tabs>
              <w:tab w:val="left" w:pos="1984"/>
              <w:tab w:val="right" w:leader="dot" w:pos="10771"/>
            </w:tabs>
            <w:ind w:left="1983" w:hanging="850"/>
            <w:rPr>
              <w:rFonts w:ascii="Times New Roman" w:eastAsia="Times New Roman"/>
            </w:rPr>
          </w:pPr>
          <w:hyperlink w:anchor="_bookmark239" w:history="1">
            <w:r w:rsidR="00A3170B">
              <w:rPr>
                <w:color w:val="0000FF"/>
              </w:rPr>
              <w:t>配置</w:t>
            </w:r>
            <w:r w:rsidR="00A3170B">
              <w:rPr>
                <w:color w:val="0000FF"/>
                <w:spacing w:val="-50"/>
              </w:rPr>
              <w:t xml:space="preserve"> </w:t>
            </w:r>
            <w:r w:rsidR="00A3170B">
              <w:rPr>
                <w:rFonts w:ascii="Times New Roman" w:eastAsia="Times New Roman"/>
                <w:color w:val="0000FF"/>
              </w:rPr>
              <w:t>VN</w:t>
            </w:r>
            <w:r w:rsidR="00A3170B">
              <w:rPr>
                <w:rFonts w:ascii="Times New Roman" w:eastAsia="Times New Roman"/>
                <w:color w:val="0000FF"/>
                <w:spacing w:val="-2"/>
              </w:rPr>
              <w:t xml:space="preserve"> </w:t>
            </w:r>
            <w:r w:rsidR="00A3170B">
              <w:rPr>
                <w:color w:val="0000FF"/>
              </w:rPr>
              <w:t>流量分配</w:t>
            </w:r>
            <w:r w:rsidR="00A3170B">
              <w:rPr>
                <w:color w:val="0000FF"/>
              </w:rPr>
              <w:tab/>
            </w:r>
            <w:r w:rsidR="00A3170B">
              <w:rPr>
                <w:rFonts w:ascii="Times New Roman" w:eastAsia="Times New Roman"/>
                <w:color w:val="0000FF"/>
              </w:rPr>
              <w:t>404</w:t>
            </w:r>
          </w:hyperlink>
        </w:p>
        <w:p w:rsidR="00082179" w:rsidRDefault="00460308">
          <w:pPr>
            <w:pStyle w:val="2"/>
            <w:numPr>
              <w:ilvl w:val="4"/>
              <w:numId w:val="571"/>
            </w:numPr>
            <w:tabs>
              <w:tab w:val="left" w:pos="1984"/>
              <w:tab w:val="right" w:leader="dot" w:pos="10771"/>
            </w:tabs>
            <w:spacing w:before="63"/>
            <w:ind w:left="1983" w:hanging="850"/>
            <w:rPr>
              <w:rFonts w:ascii="Times New Roman" w:eastAsia="Times New Roman"/>
            </w:rPr>
          </w:pPr>
          <w:hyperlink w:anchor="_bookmark240" w:history="1">
            <w:r w:rsidR="00A3170B">
              <w:rPr>
                <w:color w:val="0000FF"/>
              </w:rPr>
              <w:t>配置</w:t>
            </w:r>
            <w:r w:rsidR="00A3170B">
              <w:rPr>
                <w:color w:val="0000FF"/>
                <w:spacing w:val="-50"/>
              </w:rPr>
              <w:t xml:space="preserve"> </w:t>
            </w:r>
            <w:r w:rsidR="00A3170B">
              <w:rPr>
                <w:rFonts w:ascii="Times New Roman" w:eastAsia="Times New Roman"/>
                <w:color w:val="0000FF"/>
                <w:spacing w:val="-9"/>
              </w:rPr>
              <w:t>VAS</w:t>
            </w:r>
            <w:r w:rsidR="00A3170B">
              <w:rPr>
                <w:rFonts w:ascii="Times New Roman" w:eastAsia="Times New Roman"/>
                <w:color w:val="0000FF"/>
              </w:rPr>
              <w:t xml:space="preserve"> </w:t>
            </w:r>
            <w:r w:rsidR="00A3170B">
              <w:rPr>
                <w:color w:val="0000FF"/>
              </w:rPr>
              <w:t>连接</w:t>
            </w:r>
            <w:r w:rsidR="00A3170B">
              <w:rPr>
                <w:color w:val="0000FF"/>
              </w:rPr>
              <w:tab/>
            </w:r>
            <w:r w:rsidR="00A3170B">
              <w:rPr>
                <w:rFonts w:ascii="Times New Roman" w:eastAsia="Times New Roman"/>
                <w:color w:val="0000FF"/>
              </w:rPr>
              <w:t>405</w:t>
            </w:r>
          </w:hyperlink>
        </w:p>
        <w:p w:rsidR="00082179" w:rsidRDefault="00460308">
          <w:pPr>
            <w:pStyle w:val="2"/>
            <w:numPr>
              <w:ilvl w:val="3"/>
              <w:numId w:val="570"/>
            </w:numPr>
            <w:tabs>
              <w:tab w:val="left" w:pos="1734"/>
              <w:tab w:val="right" w:leader="dot" w:pos="10771"/>
            </w:tabs>
            <w:rPr>
              <w:rFonts w:ascii="Times New Roman" w:eastAsia="Times New Roman"/>
            </w:rPr>
          </w:pPr>
          <w:hyperlink w:anchor="_bookmark242" w:history="1">
            <w:r w:rsidR="00A3170B">
              <w:rPr>
                <w:color w:val="0000FF"/>
              </w:rPr>
              <w:t>配置</w:t>
            </w:r>
            <w:r w:rsidR="00A3170B">
              <w:rPr>
                <w:color w:val="0000FF"/>
                <w:spacing w:val="-50"/>
              </w:rPr>
              <w:t xml:space="preserve"> </w:t>
            </w:r>
            <w:r w:rsidR="00A3170B">
              <w:rPr>
                <w:rFonts w:ascii="Times New Roman" w:eastAsia="Times New Roman"/>
                <w:color w:val="0000FF"/>
              </w:rPr>
              <w:t xml:space="preserve">IWG </w:t>
            </w:r>
            <w:r w:rsidR="00A3170B">
              <w:rPr>
                <w:color w:val="0000FF"/>
              </w:rPr>
              <w:t>连接</w:t>
            </w:r>
            <w:r w:rsidR="00A3170B">
              <w:rPr>
                <w:color w:val="0000FF"/>
              </w:rPr>
              <w:tab/>
            </w:r>
            <w:r w:rsidR="00A3170B">
              <w:rPr>
                <w:rFonts w:ascii="Times New Roman" w:eastAsia="Times New Roman"/>
                <w:color w:val="0000FF"/>
              </w:rPr>
              <w:t>409</w:t>
            </w:r>
          </w:hyperlink>
        </w:p>
        <w:p w:rsidR="00082179" w:rsidRDefault="00460308">
          <w:pPr>
            <w:pStyle w:val="2"/>
            <w:numPr>
              <w:ilvl w:val="4"/>
              <w:numId w:val="570"/>
            </w:numPr>
            <w:tabs>
              <w:tab w:val="left" w:pos="1884"/>
              <w:tab w:val="right" w:leader="dot" w:pos="10771"/>
            </w:tabs>
            <w:rPr>
              <w:rFonts w:ascii="Times New Roman" w:eastAsia="Times New Roman"/>
            </w:rPr>
          </w:pPr>
          <w:hyperlink w:anchor="_bookmark243" w:history="1">
            <w:r w:rsidR="00A3170B">
              <w:rPr>
                <w:color w:val="0000FF"/>
              </w:rPr>
              <w:t>配置接入网络</w:t>
            </w:r>
            <w:r w:rsidR="00A3170B">
              <w:rPr>
                <w:color w:val="0000FF"/>
              </w:rPr>
              <w:tab/>
            </w:r>
            <w:r w:rsidR="00A3170B">
              <w:rPr>
                <w:rFonts w:ascii="Times New Roman" w:eastAsia="Times New Roman"/>
                <w:color w:val="0000FF"/>
              </w:rPr>
              <w:t>409</w:t>
            </w:r>
          </w:hyperlink>
        </w:p>
        <w:p w:rsidR="00082179" w:rsidRDefault="00460308">
          <w:pPr>
            <w:pStyle w:val="2"/>
            <w:numPr>
              <w:ilvl w:val="4"/>
              <w:numId w:val="570"/>
            </w:numPr>
            <w:tabs>
              <w:tab w:val="left" w:pos="1884"/>
              <w:tab w:val="right" w:leader="dot" w:pos="10771"/>
            </w:tabs>
            <w:rPr>
              <w:rFonts w:ascii="Times New Roman" w:eastAsia="Times New Roman"/>
            </w:rPr>
          </w:pPr>
          <w:hyperlink w:anchor="_bookmark244" w:history="1">
            <w:r w:rsidR="00A3170B">
              <w:rPr>
                <w:color w:val="0000FF"/>
              </w:rPr>
              <w:t>配置虚拟网络策略</w:t>
            </w:r>
            <w:r w:rsidR="00A3170B">
              <w:rPr>
                <w:color w:val="0000FF"/>
              </w:rPr>
              <w:tab/>
            </w:r>
            <w:r w:rsidR="00A3170B">
              <w:rPr>
                <w:rFonts w:ascii="Times New Roman" w:eastAsia="Times New Roman"/>
                <w:color w:val="0000FF"/>
              </w:rPr>
              <w:t>410</w:t>
            </w:r>
          </w:hyperlink>
        </w:p>
        <w:p w:rsidR="00082179" w:rsidRDefault="00460308">
          <w:pPr>
            <w:pStyle w:val="2"/>
            <w:tabs>
              <w:tab w:val="right" w:leader="dot" w:pos="10771"/>
            </w:tabs>
            <w:spacing w:before="63" w:after="96"/>
            <w:ind w:left="1133" w:firstLine="0"/>
            <w:rPr>
              <w:rFonts w:ascii="Times New Roman" w:eastAsia="Times New Roman"/>
            </w:rPr>
          </w:pPr>
          <w:hyperlink w:anchor="_bookmark245" w:history="1">
            <w:r w:rsidR="00A3170B">
              <w:rPr>
                <w:rFonts w:ascii="Times New Roman" w:eastAsia="Times New Roman"/>
                <w:color w:val="0000FF"/>
              </w:rPr>
              <w:t xml:space="preserve">5.3.4.4 </w:t>
            </w:r>
            <w:r w:rsidR="00A3170B">
              <w:rPr>
                <w:color w:val="0000FF"/>
              </w:rPr>
              <w:t>确认网络部署成功</w:t>
            </w:r>
            <w:r w:rsidR="00A3170B">
              <w:rPr>
                <w:color w:val="0000FF"/>
              </w:rPr>
              <w:tab/>
            </w:r>
            <w:r w:rsidR="00A3170B">
              <w:rPr>
                <w:rFonts w:ascii="Times New Roman" w:eastAsia="Times New Roman"/>
                <w:color w:val="0000FF"/>
              </w:rPr>
              <w:t>413</w:t>
            </w:r>
          </w:hyperlink>
        </w:p>
        <w:p w:rsidR="00082179" w:rsidRDefault="00460308">
          <w:pPr>
            <w:pStyle w:val="2"/>
            <w:numPr>
              <w:ilvl w:val="2"/>
              <w:numId w:val="569"/>
            </w:numPr>
            <w:tabs>
              <w:tab w:val="left" w:pos="1584"/>
              <w:tab w:val="right" w:leader="dot" w:pos="10771"/>
            </w:tabs>
            <w:spacing w:before="95"/>
            <w:rPr>
              <w:rFonts w:ascii="Times New Roman" w:eastAsia="Times New Roman"/>
            </w:rPr>
          </w:pPr>
          <w:hyperlink w:anchor="_bookmark246" w:history="1">
            <w:r w:rsidR="00A3170B">
              <w:rPr>
                <w:color w:val="0000FF"/>
              </w:rPr>
              <w:t>策略管理</w:t>
            </w:r>
            <w:r w:rsidR="00A3170B">
              <w:rPr>
                <w:color w:val="0000FF"/>
              </w:rPr>
              <w:tab/>
            </w:r>
            <w:r w:rsidR="00A3170B">
              <w:rPr>
                <w:rFonts w:ascii="Times New Roman" w:eastAsia="Times New Roman"/>
                <w:color w:val="0000FF"/>
              </w:rPr>
              <w:t>414</w:t>
            </w:r>
          </w:hyperlink>
        </w:p>
        <w:p w:rsidR="00082179" w:rsidRDefault="00460308">
          <w:pPr>
            <w:pStyle w:val="2"/>
            <w:numPr>
              <w:ilvl w:val="3"/>
              <w:numId w:val="569"/>
            </w:numPr>
            <w:tabs>
              <w:tab w:val="left" w:pos="1734"/>
              <w:tab w:val="right" w:leader="dot" w:pos="10771"/>
            </w:tabs>
            <w:spacing w:before="63"/>
            <w:rPr>
              <w:rFonts w:ascii="Times New Roman" w:eastAsia="Times New Roman"/>
            </w:rPr>
          </w:pPr>
          <w:hyperlink w:anchor="_bookmark247" w:history="1">
            <w:r w:rsidR="00A3170B">
              <w:rPr>
                <w:color w:val="0000FF"/>
              </w:rPr>
              <w:t>配置应用及应用组</w:t>
            </w:r>
            <w:r w:rsidR="00A3170B">
              <w:rPr>
                <w:color w:val="0000FF"/>
              </w:rPr>
              <w:tab/>
            </w:r>
            <w:r w:rsidR="00A3170B">
              <w:rPr>
                <w:rFonts w:ascii="Times New Roman" w:eastAsia="Times New Roman"/>
                <w:color w:val="0000FF"/>
              </w:rPr>
              <w:t>414</w:t>
            </w:r>
          </w:hyperlink>
        </w:p>
        <w:p w:rsidR="00082179" w:rsidRDefault="00460308">
          <w:pPr>
            <w:pStyle w:val="2"/>
            <w:numPr>
              <w:ilvl w:val="4"/>
              <w:numId w:val="569"/>
            </w:numPr>
            <w:tabs>
              <w:tab w:val="left" w:pos="1884"/>
              <w:tab w:val="right" w:leader="dot" w:pos="10766"/>
            </w:tabs>
            <w:rPr>
              <w:rFonts w:ascii="Times New Roman" w:eastAsia="Times New Roman"/>
            </w:rPr>
          </w:pPr>
          <w:hyperlink w:anchor="_bookmark248" w:history="1">
            <w:r w:rsidR="00A3170B">
              <w:rPr>
                <w:color w:val="0000FF"/>
              </w:rPr>
              <w:t>配置</w:t>
            </w:r>
            <w:r w:rsidR="00A3170B">
              <w:rPr>
                <w:color w:val="0000FF"/>
                <w:spacing w:val="-51"/>
              </w:rPr>
              <w:t xml:space="preserve"> </w:t>
            </w:r>
            <w:r w:rsidR="00A3170B">
              <w:rPr>
                <w:rFonts w:ascii="Times New Roman" w:eastAsia="Times New Roman"/>
                <w:color w:val="0000FF"/>
              </w:rPr>
              <w:t>SAC.</w:t>
            </w:r>
            <w:r w:rsidR="00A3170B">
              <w:rPr>
                <w:rFonts w:ascii="Times New Roman" w:eastAsia="Times New Roman"/>
                <w:color w:val="0000FF"/>
              </w:rPr>
              <w:tab/>
              <w:t>414</w:t>
            </w:r>
          </w:hyperlink>
        </w:p>
        <w:p w:rsidR="00082179" w:rsidRDefault="00460308">
          <w:pPr>
            <w:pStyle w:val="2"/>
            <w:numPr>
              <w:ilvl w:val="4"/>
              <w:numId w:val="569"/>
            </w:numPr>
            <w:tabs>
              <w:tab w:val="left" w:pos="1884"/>
              <w:tab w:val="right" w:leader="dot" w:pos="10771"/>
            </w:tabs>
            <w:rPr>
              <w:rFonts w:ascii="Times New Roman" w:eastAsia="Times New Roman"/>
            </w:rPr>
          </w:pPr>
          <w:hyperlink w:anchor="_bookmark250" w:history="1">
            <w:r w:rsidR="00A3170B">
              <w:rPr>
                <w:color w:val="0000FF"/>
              </w:rPr>
              <w:t>查看预定义应用</w:t>
            </w:r>
            <w:r w:rsidR="00A3170B">
              <w:rPr>
                <w:color w:val="0000FF"/>
              </w:rPr>
              <w:tab/>
            </w:r>
            <w:r w:rsidR="00A3170B">
              <w:rPr>
                <w:rFonts w:ascii="Times New Roman" w:eastAsia="Times New Roman"/>
                <w:color w:val="0000FF"/>
              </w:rPr>
              <w:t>415</w:t>
            </w:r>
          </w:hyperlink>
        </w:p>
        <w:p w:rsidR="00082179" w:rsidRDefault="00460308">
          <w:pPr>
            <w:pStyle w:val="2"/>
            <w:numPr>
              <w:ilvl w:val="4"/>
              <w:numId w:val="569"/>
            </w:numPr>
            <w:tabs>
              <w:tab w:val="left" w:pos="1884"/>
              <w:tab w:val="right" w:leader="dot" w:pos="10771"/>
            </w:tabs>
            <w:rPr>
              <w:rFonts w:ascii="Times New Roman" w:eastAsia="Times New Roman"/>
              <w:lang w:eastAsia="zh-CN"/>
            </w:rPr>
          </w:pPr>
          <w:hyperlink w:anchor="_bookmark252" w:history="1">
            <w:r w:rsidR="00A3170B">
              <w:rPr>
                <w:color w:val="0000FF"/>
                <w:lang w:eastAsia="zh-CN"/>
              </w:rPr>
              <w:t>（可选）创建自定义应用</w:t>
            </w:r>
            <w:r w:rsidR="00A3170B">
              <w:rPr>
                <w:color w:val="0000FF"/>
                <w:lang w:eastAsia="zh-CN"/>
              </w:rPr>
              <w:tab/>
            </w:r>
            <w:r w:rsidR="00A3170B">
              <w:rPr>
                <w:rFonts w:ascii="Times New Roman" w:eastAsia="Times New Roman"/>
                <w:color w:val="0000FF"/>
                <w:lang w:eastAsia="zh-CN"/>
              </w:rPr>
              <w:t>416</w:t>
            </w:r>
          </w:hyperlink>
        </w:p>
        <w:p w:rsidR="00082179" w:rsidRDefault="00460308">
          <w:pPr>
            <w:pStyle w:val="2"/>
            <w:numPr>
              <w:ilvl w:val="4"/>
              <w:numId w:val="569"/>
            </w:numPr>
            <w:tabs>
              <w:tab w:val="left" w:pos="1884"/>
              <w:tab w:val="right" w:leader="dot" w:pos="10771"/>
            </w:tabs>
            <w:spacing w:before="63"/>
            <w:rPr>
              <w:rFonts w:ascii="Times New Roman" w:eastAsia="Times New Roman"/>
            </w:rPr>
          </w:pPr>
          <w:hyperlink w:anchor="_bookmark255" w:history="1">
            <w:r w:rsidR="00A3170B">
              <w:rPr>
                <w:color w:val="0000FF"/>
              </w:rPr>
              <w:t>创建自定义应用组</w:t>
            </w:r>
            <w:r w:rsidR="00A3170B">
              <w:rPr>
                <w:color w:val="0000FF"/>
              </w:rPr>
              <w:tab/>
            </w:r>
            <w:r w:rsidR="00A3170B">
              <w:rPr>
                <w:rFonts w:ascii="Times New Roman" w:eastAsia="Times New Roman"/>
                <w:color w:val="0000FF"/>
              </w:rPr>
              <w:t>420</w:t>
            </w:r>
          </w:hyperlink>
        </w:p>
        <w:p w:rsidR="00082179" w:rsidRDefault="00460308">
          <w:pPr>
            <w:pStyle w:val="2"/>
            <w:numPr>
              <w:ilvl w:val="3"/>
              <w:numId w:val="568"/>
            </w:numPr>
            <w:tabs>
              <w:tab w:val="left" w:pos="1734"/>
              <w:tab w:val="right" w:leader="dot" w:pos="10771"/>
            </w:tabs>
            <w:rPr>
              <w:rFonts w:ascii="Times New Roman" w:eastAsia="Times New Roman"/>
            </w:rPr>
          </w:pPr>
          <w:hyperlink w:anchor="_bookmark256" w:history="1">
            <w:r w:rsidR="00A3170B">
              <w:rPr>
                <w:color w:val="0000FF"/>
              </w:rPr>
              <w:t>配置流量策略模板</w:t>
            </w:r>
            <w:r w:rsidR="00A3170B">
              <w:rPr>
                <w:color w:val="0000FF"/>
              </w:rPr>
              <w:tab/>
            </w:r>
            <w:r w:rsidR="00A3170B">
              <w:rPr>
                <w:rFonts w:ascii="Times New Roman" w:eastAsia="Times New Roman"/>
                <w:color w:val="0000FF"/>
              </w:rPr>
              <w:t>422</w:t>
            </w:r>
          </w:hyperlink>
        </w:p>
        <w:p w:rsidR="00082179" w:rsidRDefault="00460308">
          <w:pPr>
            <w:pStyle w:val="2"/>
            <w:numPr>
              <w:ilvl w:val="4"/>
              <w:numId w:val="568"/>
            </w:numPr>
            <w:tabs>
              <w:tab w:val="left" w:pos="1884"/>
              <w:tab w:val="right" w:leader="dot" w:pos="10771"/>
            </w:tabs>
            <w:rPr>
              <w:rFonts w:ascii="Times New Roman" w:eastAsia="Times New Roman"/>
            </w:rPr>
          </w:pPr>
          <w:hyperlink w:anchor="_bookmark257" w:history="1">
            <w:r w:rsidR="00A3170B">
              <w:rPr>
                <w:color w:val="0000FF"/>
              </w:rPr>
              <w:t>创建流分类模板</w:t>
            </w:r>
            <w:r w:rsidR="00A3170B">
              <w:rPr>
                <w:color w:val="0000FF"/>
              </w:rPr>
              <w:tab/>
            </w:r>
            <w:r w:rsidR="00A3170B">
              <w:rPr>
                <w:rFonts w:ascii="Times New Roman" w:eastAsia="Times New Roman"/>
                <w:color w:val="0000FF"/>
              </w:rPr>
              <w:t>422</w:t>
            </w:r>
          </w:hyperlink>
        </w:p>
        <w:p w:rsidR="00082179" w:rsidRDefault="00460308">
          <w:pPr>
            <w:pStyle w:val="2"/>
            <w:numPr>
              <w:ilvl w:val="4"/>
              <w:numId w:val="568"/>
            </w:numPr>
            <w:tabs>
              <w:tab w:val="left" w:pos="1884"/>
              <w:tab w:val="right" w:leader="dot" w:pos="10771"/>
            </w:tabs>
            <w:rPr>
              <w:rFonts w:ascii="Times New Roman" w:eastAsia="Times New Roman"/>
              <w:lang w:eastAsia="zh-CN"/>
            </w:rPr>
          </w:pPr>
          <w:hyperlink w:anchor="_bookmark259" w:history="1">
            <w:r w:rsidR="00A3170B">
              <w:rPr>
                <w:color w:val="0000FF"/>
                <w:lang w:eastAsia="zh-CN"/>
              </w:rPr>
              <w:t>（可选）创建生效时间模板</w:t>
            </w:r>
            <w:r w:rsidR="00A3170B">
              <w:rPr>
                <w:color w:val="0000FF"/>
                <w:lang w:eastAsia="zh-CN"/>
              </w:rPr>
              <w:tab/>
            </w:r>
            <w:r w:rsidR="00A3170B">
              <w:rPr>
                <w:rFonts w:ascii="Times New Roman" w:eastAsia="Times New Roman"/>
                <w:color w:val="0000FF"/>
                <w:lang w:eastAsia="zh-CN"/>
              </w:rPr>
              <w:t>424</w:t>
            </w:r>
          </w:hyperlink>
        </w:p>
        <w:p w:rsidR="00082179" w:rsidRDefault="00460308">
          <w:pPr>
            <w:pStyle w:val="2"/>
            <w:numPr>
              <w:ilvl w:val="3"/>
              <w:numId w:val="568"/>
            </w:numPr>
            <w:tabs>
              <w:tab w:val="left" w:pos="1734"/>
              <w:tab w:val="right" w:leader="dot" w:pos="10771"/>
            </w:tabs>
            <w:spacing w:before="63"/>
            <w:rPr>
              <w:rFonts w:ascii="Times New Roman" w:eastAsia="Times New Roman"/>
            </w:rPr>
          </w:pPr>
          <w:hyperlink w:anchor="_bookmark260" w:history="1">
            <w:r w:rsidR="00A3170B">
              <w:rPr>
                <w:color w:val="0000FF"/>
              </w:rPr>
              <w:t>配置站点上网策略</w:t>
            </w:r>
            <w:r w:rsidR="00A3170B">
              <w:rPr>
                <w:color w:val="0000FF"/>
              </w:rPr>
              <w:tab/>
            </w:r>
            <w:r w:rsidR="00A3170B">
              <w:rPr>
                <w:rFonts w:ascii="Times New Roman" w:eastAsia="Times New Roman"/>
                <w:color w:val="0000FF"/>
              </w:rPr>
              <w:t>426</w:t>
            </w:r>
          </w:hyperlink>
        </w:p>
        <w:p w:rsidR="00082179" w:rsidRDefault="00460308">
          <w:pPr>
            <w:pStyle w:val="2"/>
            <w:numPr>
              <w:ilvl w:val="3"/>
              <w:numId w:val="568"/>
            </w:numPr>
            <w:tabs>
              <w:tab w:val="left" w:pos="1734"/>
              <w:tab w:val="right" w:leader="dot" w:pos="10771"/>
            </w:tabs>
            <w:rPr>
              <w:rFonts w:ascii="Times New Roman" w:eastAsia="Times New Roman"/>
              <w:lang w:eastAsia="zh-CN"/>
            </w:rPr>
          </w:pPr>
          <w:hyperlink w:anchor="_bookmark261" w:history="1">
            <w:r w:rsidR="00A3170B">
              <w:rPr>
                <w:color w:val="0000FF"/>
                <w:lang w:eastAsia="zh-CN"/>
              </w:rPr>
              <w:t>配置传统站点互访策略</w:t>
            </w:r>
            <w:r w:rsidR="00A3170B">
              <w:rPr>
                <w:color w:val="0000FF"/>
                <w:lang w:eastAsia="zh-CN"/>
              </w:rPr>
              <w:tab/>
            </w:r>
            <w:r w:rsidR="00A3170B">
              <w:rPr>
                <w:rFonts w:ascii="Times New Roman" w:eastAsia="Times New Roman"/>
                <w:color w:val="0000FF"/>
                <w:lang w:eastAsia="zh-CN"/>
              </w:rPr>
              <w:t>432</w:t>
            </w:r>
          </w:hyperlink>
        </w:p>
        <w:p w:rsidR="00082179" w:rsidRDefault="00460308">
          <w:pPr>
            <w:pStyle w:val="2"/>
            <w:numPr>
              <w:ilvl w:val="3"/>
              <w:numId w:val="568"/>
            </w:numPr>
            <w:tabs>
              <w:tab w:val="left" w:pos="1734"/>
              <w:tab w:val="right" w:leader="dot" w:pos="10771"/>
            </w:tabs>
            <w:rPr>
              <w:rFonts w:ascii="Times New Roman" w:eastAsia="Times New Roman"/>
            </w:rPr>
          </w:pPr>
          <w:hyperlink w:anchor="_bookmark262" w:history="1">
            <w:r w:rsidR="00A3170B">
              <w:rPr>
                <w:color w:val="0000FF"/>
              </w:rPr>
              <w:t>配置流量策略</w:t>
            </w:r>
            <w:r w:rsidR="00A3170B">
              <w:rPr>
                <w:color w:val="0000FF"/>
              </w:rPr>
              <w:tab/>
            </w:r>
            <w:r w:rsidR="00A3170B">
              <w:rPr>
                <w:rFonts w:ascii="Times New Roman" w:eastAsia="Times New Roman"/>
                <w:color w:val="0000FF"/>
              </w:rPr>
              <w:t>436</w:t>
            </w:r>
          </w:hyperlink>
        </w:p>
        <w:p w:rsidR="00082179" w:rsidRDefault="00460308">
          <w:pPr>
            <w:pStyle w:val="2"/>
            <w:numPr>
              <w:ilvl w:val="4"/>
              <w:numId w:val="568"/>
            </w:numPr>
            <w:tabs>
              <w:tab w:val="left" w:pos="1884"/>
              <w:tab w:val="right" w:leader="dot" w:pos="10771"/>
            </w:tabs>
            <w:rPr>
              <w:rFonts w:ascii="Times New Roman" w:eastAsia="Times New Roman"/>
            </w:rPr>
          </w:pPr>
          <w:hyperlink w:anchor="_bookmark263" w:history="1">
            <w:r w:rsidR="00A3170B">
              <w:rPr>
                <w:color w:val="0000FF"/>
              </w:rPr>
              <w:t>创建</w:t>
            </w:r>
            <w:r w:rsidR="00A3170B">
              <w:rPr>
                <w:color w:val="0000FF"/>
                <w:spacing w:val="-51"/>
              </w:rPr>
              <w:t xml:space="preserve"> </w:t>
            </w:r>
            <w:r w:rsidR="00A3170B">
              <w:rPr>
                <w:rFonts w:ascii="Times New Roman" w:eastAsia="Times New Roman"/>
                <w:color w:val="0000FF"/>
              </w:rPr>
              <w:t xml:space="preserve">ACL </w:t>
            </w:r>
            <w:r w:rsidR="00A3170B">
              <w:rPr>
                <w:color w:val="0000FF"/>
              </w:rPr>
              <w:t>策略（</w:t>
            </w:r>
            <w:r w:rsidR="00A3170B">
              <w:rPr>
                <w:rFonts w:ascii="Times New Roman" w:eastAsia="Times New Roman"/>
                <w:color w:val="0000FF"/>
              </w:rPr>
              <w:t xml:space="preserve">Underlay </w:t>
            </w:r>
            <w:r w:rsidR="00A3170B">
              <w:rPr>
                <w:color w:val="0000FF"/>
              </w:rPr>
              <w:t>网络）</w:t>
            </w:r>
            <w:r w:rsidR="00A3170B">
              <w:rPr>
                <w:color w:val="0000FF"/>
              </w:rPr>
              <w:tab/>
            </w:r>
            <w:r w:rsidR="00A3170B">
              <w:rPr>
                <w:rFonts w:ascii="Times New Roman" w:eastAsia="Times New Roman"/>
                <w:color w:val="0000FF"/>
              </w:rPr>
              <w:t>436</w:t>
            </w:r>
          </w:hyperlink>
        </w:p>
        <w:p w:rsidR="00082179" w:rsidRDefault="00460308">
          <w:pPr>
            <w:pStyle w:val="2"/>
            <w:numPr>
              <w:ilvl w:val="4"/>
              <w:numId w:val="568"/>
            </w:numPr>
            <w:tabs>
              <w:tab w:val="left" w:pos="1884"/>
              <w:tab w:val="right" w:leader="dot" w:pos="10771"/>
            </w:tabs>
            <w:spacing w:before="63"/>
            <w:rPr>
              <w:rFonts w:ascii="Times New Roman" w:eastAsia="Times New Roman"/>
            </w:rPr>
          </w:pPr>
          <w:hyperlink w:anchor="_bookmark265" w:history="1">
            <w:r w:rsidR="00A3170B">
              <w:rPr>
                <w:color w:val="0000FF"/>
              </w:rPr>
              <w:t>创建</w:t>
            </w:r>
            <w:r w:rsidR="00A3170B">
              <w:rPr>
                <w:color w:val="0000FF"/>
                <w:spacing w:val="-51"/>
              </w:rPr>
              <w:t xml:space="preserve"> </w:t>
            </w:r>
            <w:r w:rsidR="00A3170B">
              <w:rPr>
                <w:rFonts w:ascii="Times New Roman" w:eastAsia="Times New Roman"/>
                <w:color w:val="0000FF"/>
              </w:rPr>
              <w:t xml:space="preserve">ACL </w:t>
            </w:r>
            <w:r w:rsidR="00A3170B">
              <w:rPr>
                <w:color w:val="0000FF"/>
              </w:rPr>
              <w:t>策略（</w:t>
            </w:r>
            <w:r w:rsidR="00A3170B">
              <w:rPr>
                <w:rFonts w:ascii="Times New Roman" w:eastAsia="Times New Roman"/>
                <w:color w:val="0000FF"/>
              </w:rPr>
              <w:t xml:space="preserve">Overlay </w:t>
            </w:r>
            <w:r w:rsidR="00A3170B">
              <w:rPr>
                <w:color w:val="0000FF"/>
              </w:rPr>
              <w:t>网络）</w:t>
            </w:r>
            <w:r w:rsidR="00A3170B">
              <w:rPr>
                <w:color w:val="0000FF"/>
              </w:rPr>
              <w:tab/>
            </w:r>
            <w:r w:rsidR="00A3170B">
              <w:rPr>
                <w:rFonts w:ascii="Times New Roman" w:eastAsia="Times New Roman"/>
                <w:color w:val="0000FF"/>
              </w:rPr>
              <w:t>440</w:t>
            </w:r>
          </w:hyperlink>
        </w:p>
        <w:p w:rsidR="00082179" w:rsidRDefault="00460308">
          <w:pPr>
            <w:pStyle w:val="2"/>
            <w:numPr>
              <w:ilvl w:val="4"/>
              <w:numId w:val="568"/>
            </w:numPr>
            <w:tabs>
              <w:tab w:val="left" w:pos="1884"/>
              <w:tab w:val="right" w:leader="dot" w:pos="10771"/>
            </w:tabs>
            <w:rPr>
              <w:rFonts w:ascii="Times New Roman" w:eastAsia="Times New Roman"/>
            </w:rPr>
          </w:pPr>
          <w:hyperlink w:anchor="_bookmark266" w:history="1">
            <w:r w:rsidR="00A3170B">
              <w:rPr>
                <w:color w:val="0000FF"/>
              </w:rPr>
              <w:t>创建</w:t>
            </w:r>
            <w:r w:rsidR="00A3170B">
              <w:rPr>
                <w:color w:val="0000FF"/>
                <w:spacing w:val="-51"/>
              </w:rPr>
              <w:t xml:space="preserve"> </w:t>
            </w:r>
            <w:r w:rsidR="00A3170B">
              <w:rPr>
                <w:rFonts w:ascii="Times New Roman" w:eastAsia="Times New Roman"/>
                <w:color w:val="0000FF"/>
                <w:spacing w:val="-8"/>
              </w:rPr>
              <w:t>NAT</w:t>
            </w:r>
            <w:r w:rsidR="00A3170B">
              <w:rPr>
                <w:rFonts w:ascii="Times New Roman" w:eastAsia="Times New Roman"/>
                <w:color w:val="0000FF"/>
              </w:rPr>
              <w:t xml:space="preserve"> </w:t>
            </w:r>
            <w:r w:rsidR="00A3170B">
              <w:rPr>
                <w:color w:val="0000FF"/>
              </w:rPr>
              <w:t>策略（</w:t>
            </w:r>
            <w:r w:rsidR="00A3170B">
              <w:rPr>
                <w:rFonts w:ascii="Times New Roman" w:eastAsia="Times New Roman"/>
                <w:color w:val="0000FF"/>
              </w:rPr>
              <w:t xml:space="preserve">Underlay </w:t>
            </w:r>
            <w:r w:rsidR="00A3170B">
              <w:rPr>
                <w:color w:val="0000FF"/>
              </w:rPr>
              <w:t>网络）</w:t>
            </w:r>
            <w:r w:rsidR="00A3170B">
              <w:rPr>
                <w:color w:val="0000FF"/>
              </w:rPr>
              <w:tab/>
            </w:r>
            <w:r w:rsidR="00A3170B">
              <w:rPr>
                <w:rFonts w:ascii="Times New Roman" w:eastAsia="Times New Roman"/>
                <w:color w:val="0000FF"/>
              </w:rPr>
              <w:t>445</w:t>
            </w:r>
          </w:hyperlink>
        </w:p>
        <w:p w:rsidR="00082179" w:rsidRDefault="00460308">
          <w:pPr>
            <w:pStyle w:val="2"/>
            <w:numPr>
              <w:ilvl w:val="4"/>
              <w:numId w:val="568"/>
            </w:numPr>
            <w:tabs>
              <w:tab w:val="left" w:pos="1884"/>
              <w:tab w:val="right" w:leader="dot" w:pos="10771"/>
            </w:tabs>
            <w:rPr>
              <w:rFonts w:ascii="Times New Roman" w:eastAsia="Times New Roman"/>
            </w:rPr>
          </w:pPr>
          <w:hyperlink w:anchor="_bookmark267" w:history="1">
            <w:r w:rsidR="00A3170B">
              <w:rPr>
                <w:color w:val="0000FF"/>
              </w:rPr>
              <w:t>创建</w:t>
            </w:r>
            <w:r w:rsidR="00A3170B">
              <w:rPr>
                <w:color w:val="0000FF"/>
                <w:spacing w:val="-51"/>
              </w:rPr>
              <w:t xml:space="preserve"> </w:t>
            </w:r>
            <w:r w:rsidR="00A3170B">
              <w:rPr>
                <w:rFonts w:ascii="Times New Roman" w:eastAsia="Times New Roman"/>
                <w:color w:val="0000FF"/>
                <w:spacing w:val="-8"/>
              </w:rPr>
              <w:t>NAT</w:t>
            </w:r>
            <w:r w:rsidR="00A3170B">
              <w:rPr>
                <w:rFonts w:ascii="Times New Roman" w:eastAsia="Times New Roman"/>
                <w:color w:val="0000FF"/>
              </w:rPr>
              <w:t xml:space="preserve"> </w:t>
            </w:r>
            <w:r w:rsidR="00A3170B">
              <w:rPr>
                <w:color w:val="0000FF"/>
              </w:rPr>
              <w:t>策略（</w:t>
            </w:r>
            <w:r w:rsidR="00A3170B">
              <w:rPr>
                <w:rFonts w:ascii="Times New Roman" w:eastAsia="Times New Roman"/>
                <w:color w:val="0000FF"/>
              </w:rPr>
              <w:t xml:space="preserve">Overlay </w:t>
            </w:r>
            <w:r w:rsidR="00A3170B">
              <w:rPr>
                <w:color w:val="0000FF"/>
              </w:rPr>
              <w:t>网络）</w:t>
            </w:r>
            <w:r w:rsidR="00A3170B">
              <w:rPr>
                <w:color w:val="0000FF"/>
              </w:rPr>
              <w:tab/>
            </w:r>
            <w:r w:rsidR="00A3170B">
              <w:rPr>
                <w:rFonts w:ascii="Times New Roman" w:eastAsia="Times New Roman"/>
                <w:color w:val="0000FF"/>
              </w:rPr>
              <w:t>449</w:t>
            </w:r>
          </w:hyperlink>
        </w:p>
        <w:p w:rsidR="00082179" w:rsidRDefault="00460308">
          <w:pPr>
            <w:pStyle w:val="2"/>
            <w:numPr>
              <w:ilvl w:val="4"/>
              <w:numId w:val="568"/>
            </w:numPr>
            <w:tabs>
              <w:tab w:val="left" w:pos="1884"/>
              <w:tab w:val="right" w:leader="dot" w:pos="10771"/>
            </w:tabs>
            <w:rPr>
              <w:rFonts w:ascii="Times New Roman" w:eastAsia="Times New Roman"/>
            </w:rPr>
          </w:pPr>
          <w:hyperlink w:anchor="_bookmark268" w:history="1">
            <w:r w:rsidR="00A3170B">
              <w:rPr>
                <w:color w:val="0000FF"/>
              </w:rPr>
              <w:t>创建智能选路策略（</w:t>
            </w:r>
            <w:r w:rsidR="00A3170B">
              <w:rPr>
                <w:rFonts w:ascii="Times New Roman" w:eastAsia="Times New Roman"/>
                <w:color w:val="0000FF"/>
              </w:rPr>
              <w:t>Overlay</w:t>
            </w:r>
            <w:r w:rsidR="00A3170B">
              <w:rPr>
                <w:rFonts w:ascii="Times New Roman" w:eastAsia="Times New Roman"/>
                <w:color w:val="0000FF"/>
                <w:spacing w:val="-1"/>
              </w:rPr>
              <w:t xml:space="preserve"> </w:t>
            </w:r>
            <w:r w:rsidR="00A3170B">
              <w:rPr>
                <w:color w:val="0000FF"/>
              </w:rPr>
              <w:t>网络）</w:t>
            </w:r>
            <w:r w:rsidR="00A3170B">
              <w:rPr>
                <w:color w:val="0000FF"/>
              </w:rPr>
              <w:tab/>
            </w:r>
            <w:r w:rsidR="00A3170B">
              <w:rPr>
                <w:rFonts w:ascii="Times New Roman" w:eastAsia="Times New Roman"/>
                <w:color w:val="0000FF"/>
              </w:rPr>
              <w:t>454</w:t>
            </w:r>
          </w:hyperlink>
        </w:p>
        <w:p w:rsidR="00082179" w:rsidRDefault="00460308">
          <w:pPr>
            <w:pStyle w:val="2"/>
            <w:numPr>
              <w:ilvl w:val="4"/>
              <w:numId w:val="568"/>
            </w:numPr>
            <w:tabs>
              <w:tab w:val="left" w:pos="1884"/>
              <w:tab w:val="right" w:leader="dot" w:pos="10771"/>
            </w:tabs>
            <w:spacing w:before="63"/>
            <w:rPr>
              <w:rFonts w:ascii="Times New Roman" w:eastAsia="Times New Roman"/>
            </w:rPr>
          </w:pPr>
          <w:hyperlink w:anchor="_bookmark270" w:history="1">
            <w:r w:rsidR="00A3170B">
              <w:rPr>
                <w:color w:val="0000FF"/>
              </w:rPr>
              <w:t>创建</w:t>
            </w:r>
            <w:r w:rsidR="00A3170B">
              <w:rPr>
                <w:color w:val="0000FF"/>
                <w:spacing w:val="-51"/>
              </w:rPr>
              <w:t xml:space="preserve"> </w:t>
            </w:r>
            <w:r w:rsidR="00A3170B">
              <w:rPr>
                <w:rFonts w:ascii="Times New Roman" w:eastAsia="Times New Roman"/>
                <w:color w:val="0000FF"/>
              </w:rPr>
              <w:t xml:space="preserve">QoS </w:t>
            </w:r>
            <w:r w:rsidR="00A3170B">
              <w:rPr>
                <w:color w:val="0000FF"/>
              </w:rPr>
              <w:t>策略（</w:t>
            </w:r>
            <w:r w:rsidR="00A3170B">
              <w:rPr>
                <w:rFonts w:ascii="Times New Roman" w:eastAsia="Times New Roman"/>
                <w:color w:val="0000FF"/>
              </w:rPr>
              <w:t xml:space="preserve">Overlay </w:t>
            </w:r>
            <w:r w:rsidR="00A3170B">
              <w:rPr>
                <w:color w:val="0000FF"/>
              </w:rPr>
              <w:t>网络）</w:t>
            </w:r>
            <w:r w:rsidR="00A3170B">
              <w:rPr>
                <w:color w:val="0000FF"/>
              </w:rPr>
              <w:tab/>
            </w:r>
            <w:r w:rsidR="00A3170B">
              <w:rPr>
                <w:rFonts w:ascii="Times New Roman" w:eastAsia="Times New Roman"/>
                <w:color w:val="0000FF"/>
              </w:rPr>
              <w:t>461</w:t>
            </w:r>
          </w:hyperlink>
        </w:p>
        <w:p w:rsidR="00082179" w:rsidRDefault="00460308">
          <w:pPr>
            <w:pStyle w:val="2"/>
            <w:numPr>
              <w:ilvl w:val="4"/>
              <w:numId w:val="568"/>
            </w:numPr>
            <w:tabs>
              <w:tab w:val="left" w:pos="1884"/>
              <w:tab w:val="right" w:leader="dot" w:pos="10771"/>
            </w:tabs>
            <w:rPr>
              <w:rFonts w:ascii="Times New Roman" w:eastAsia="Times New Roman"/>
              <w:lang w:eastAsia="zh-CN"/>
            </w:rPr>
          </w:pPr>
          <w:hyperlink w:anchor="_bookmark271" w:history="1">
            <w:r w:rsidR="00A3170B">
              <w:rPr>
                <w:color w:val="0000FF"/>
                <w:lang w:eastAsia="zh-CN"/>
              </w:rPr>
              <w:t>创建</w:t>
            </w:r>
            <w:r w:rsidR="00A3170B">
              <w:rPr>
                <w:color w:val="0000FF"/>
                <w:spacing w:val="-51"/>
                <w:lang w:eastAsia="zh-CN"/>
              </w:rPr>
              <w:t xml:space="preserve"> </w:t>
            </w:r>
            <w:r w:rsidR="00A3170B">
              <w:rPr>
                <w:rFonts w:ascii="Times New Roman" w:eastAsia="Times New Roman"/>
                <w:color w:val="0000FF"/>
                <w:lang w:eastAsia="zh-CN"/>
              </w:rPr>
              <w:t xml:space="preserve">QoS </w:t>
            </w:r>
            <w:r w:rsidR="00A3170B">
              <w:rPr>
                <w:color w:val="0000FF"/>
                <w:lang w:eastAsia="zh-CN"/>
              </w:rPr>
              <w:t>策略（通用配置）</w:t>
            </w:r>
            <w:r w:rsidR="00A3170B">
              <w:rPr>
                <w:color w:val="0000FF"/>
                <w:lang w:eastAsia="zh-CN"/>
              </w:rPr>
              <w:tab/>
            </w:r>
            <w:r w:rsidR="00A3170B">
              <w:rPr>
                <w:rFonts w:ascii="Times New Roman" w:eastAsia="Times New Roman"/>
                <w:color w:val="0000FF"/>
                <w:lang w:eastAsia="zh-CN"/>
              </w:rPr>
              <w:t>467</w:t>
            </w:r>
          </w:hyperlink>
        </w:p>
        <w:p w:rsidR="00082179" w:rsidRDefault="00460308">
          <w:pPr>
            <w:pStyle w:val="2"/>
            <w:numPr>
              <w:ilvl w:val="4"/>
              <w:numId w:val="568"/>
            </w:numPr>
            <w:tabs>
              <w:tab w:val="left" w:pos="1884"/>
              <w:tab w:val="right" w:leader="dot" w:pos="10771"/>
            </w:tabs>
            <w:rPr>
              <w:rFonts w:ascii="Times New Roman" w:eastAsia="Times New Roman"/>
            </w:rPr>
          </w:pPr>
          <w:hyperlink w:anchor="_bookmark272" w:history="1">
            <w:r w:rsidR="00A3170B">
              <w:rPr>
                <w:color w:val="0000FF"/>
              </w:rPr>
              <w:t>配置</w:t>
            </w:r>
            <w:r w:rsidR="00A3170B">
              <w:rPr>
                <w:color w:val="0000FF"/>
                <w:spacing w:val="-51"/>
              </w:rPr>
              <w:t xml:space="preserve"> </w:t>
            </w:r>
            <w:r w:rsidR="00A3170B">
              <w:rPr>
                <w:rFonts w:ascii="Times New Roman" w:eastAsia="Times New Roman"/>
                <w:color w:val="0000FF"/>
                <w:spacing w:val="-8"/>
              </w:rPr>
              <w:t>NAT</w:t>
            </w:r>
            <w:r w:rsidR="00A3170B">
              <w:rPr>
                <w:rFonts w:ascii="Times New Roman" w:eastAsia="Times New Roman"/>
                <w:color w:val="0000FF"/>
              </w:rPr>
              <w:t xml:space="preserve"> ALG</w:t>
            </w:r>
            <w:r w:rsidR="00A3170B">
              <w:rPr>
                <w:rFonts w:ascii="Times New Roman" w:eastAsia="Times New Roman"/>
                <w:color w:val="0000FF"/>
              </w:rPr>
              <w:tab/>
              <w:t>471</w:t>
            </w:r>
          </w:hyperlink>
        </w:p>
        <w:p w:rsidR="00082179" w:rsidRDefault="00460308">
          <w:pPr>
            <w:pStyle w:val="2"/>
            <w:numPr>
              <w:ilvl w:val="3"/>
              <w:numId w:val="567"/>
            </w:numPr>
            <w:tabs>
              <w:tab w:val="left" w:pos="1734"/>
              <w:tab w:val="right" w:leader="dot" w:pos="10771"/>
            </w:tabs>
            <w:rPr>
              <w:rFonts w:ascii="Times New Roman" w:eastAsia="Times New Roman"/>
            </w:rPr>
          </w:pPr>
          <w:hyperlink w:anchor="_bookmark273" w:history="1">
            <w:r w:rsidR="00A3170B">
              <w:rPr>
                <w:color w:val="0000FF"/>
              </w:rPr>
              <w:t>配置安全策略</w:t>
            </w:r>
            <w:r w:rsidR="00A3170B">
              <w:rPr>
                <w:color w:val="0000FF"/>
              </w:rPr>
              <w:tab/>
            </w:r>
            <w:r w:rsidR="00A3170B">
              <w:rPr>
                <w:rFonts w:ascii="Times New Roman" w:eastAsia="Times New Roman"/>
                <w:color w:val="0000FF"/>
              </w:rPr>
              <w:t>473</w:t>
            </w:r>
          </w:hyperlink>
        </w:p>
        <w:p w:rsidR="00082179" w:rsidRDefault="00460308">
          <w:pPr>
            <w:pStyle w:val="2"/>
            <w:numPr>
              <w:ilvl w:val="4"/>
              <w:numId w:val="567"/>
            </w:numPr>
            <w:tabs>
              <w:tab w:val="left" w:pos="1884"/>
              <w:tab w:val="right" w:leader="dot" w:pos="10771"/>
            </w:tabs>
            <w:spacing w:before="63"/>
            <w:rPr>
              <w:rFonts w:ascii="Times New Roman" w:eastAsia="Times New Roman"/>
            </w:rPr>
          </w:pPr>
          <w:hyperlink w:anchor="_bookmark274" w:history="1">
            <w:r w:rsidR="00A3170B">
              <w:rPr>
                <w:color w:val="0000FF"/>
              </w:rPr>
              <w:t>创建网络安全策略</w:t>
            </w:r>
            <w:r w:rsidR="00A3170B">
              <w:rPr>
                <w:color w:val="0000FF"/>
              </w:rPr>
              <w:tab/>
            </w:r>
            <w:r w:rsidR="00A3170B">
              <w:rPr>
                <w:rFonts w:ascii="Times New Roman" w:eastAsia="Times New Roman"/>
                <w:color w:val="0000FF"/>
              </w:rPr>
              <w:t>473</w:t>
            </w:r>
          </w:hyperlink>
        </w:p>
        <w:p w:rsidR="00082179" w:rsidRDefault="00460308">
          <w:pPr>
            <w:pStyle w:val="2"/>
            <w:numPr>
              <w:ilvl w:val="4"/>
              <w:numId w:val="567"/>
            </w:numPr>
            <w:tabs>
              <w:tab w:val="left" w:pos="1884"/>
              <w:tab w:val="right" w:leader="dot" w:pos="10771"/>
            </w:tabs>
            <w:rPr>
              <w:rFonts w:ascii="Times New Roman" w:eastAsia="Times New Roman"/>
              <w:lang w:eastAsia="zh-CN"/>
            </w:rPr>
          </w:pPr>
          <w:hyperlink w:anchor="_bookmark276" w:history="1">
            <w:r w:rsidR="00A3170B">
              <w:rPr>
                <w:color w:val="0000FF"/>
                <w:lang w:eastAsia="zh-CN"/>
              </w:rPr>
              <w:t>对接第三方云网关安全策略</w:t>
            </w:r>
            <w:r w:rsidR="00A3170B">
              <w:rPr>
                <w:color w:val="0000FF"/>
                <w:lang w:eastAsia="zh-CN"/>
              </w:rPr>
              <w:tab/>
            </w:r>
            <w:r w:rsidR="00A3170B">
              <w:rPr>
                <w:rFonts w:ascii="Times New Roman" w:eastAsia="Times New Roman"/>
                <w:color w:val="0000FF"/>
                <w:lang w:eastAsia="zh-CN"/>
              </w:rPr>
              <w:t>478</w:t>
            </w:r>
          </w:hyperlink>
        </w:p>
        <w:p w:rsidR="00082179" w:rsidRDefault="00460308">
          <w:pPr>
            <w:pStyle w:val="2"/>
            <w:numPr>
              <w:ilvl w:val="3"/>
              <w:numId w:val="566"/>
            </w:numPr>
            <w:tabs>
              <w:tab w:val="left" w:pos="1734"/>
              <w:tab w:val="right" w:leader="dot" w:pos="10771"/>
            </w:tabs>
            <w:rPr>
              <w:rFonts w:ascii="Times New Roman" w:eastAsia="Times New Roman"/>
              <w:lang w:eastAsia="zh-CN"/>
            </w:rPr>
          </w:pPr>
          <w:hyperlink w:anchor="_bookmark277" w:history="1">
            <w:r w:rsidR="00A3170B">
              <w:rPr>
                <w:color w:val="0000FF"/>
                <w:lang w:eastAsia="zh-CN"/>
              </w:rPr>
              <w:t>（可选）查看策略任务</w:t>
            </w:r>
            <w:r w:rsidR="00A3170B">
              <w:rPr>
                <w:color w:val="0000FF"/>
                <w:lang w:eastAsia="zh-CN"/>
              </w:rPr>
              <w:tab/>
            </w:r>
            <w:r w:rsidR="00A3170B">
              <w:rPr>
                <w:rFonts w:ascii="Times New Roman" w:eastAsia="Times New Roman"/>
                <w:color w:val="0000FF"/>
                <w:lang w:eastAsia="zh-CN"/>
              </w:rPr>
              <w:t>481</w:t>
            </w:r>
          </w:hyperlink>
        </w:p>
        <w:p w:rsidR="00082179" w:rsidRDefault="00460308">
          <w:pPr>
            <w:pStyle w:val="2"/>
            <w:numPr>
              <w:ilvl w:val="3"/>
              <w:numId w:val="566"/>
            </w:numPr>
            <w:tabs>
              <w:tab w:val="left" w:pos="1734"/>
              <w:tab w:val="right" w:leader="dot" w:pos="10771"/>
            </w:tabs>
            <w:rPr>
              <w:rFonts w:ascii="Times New Roman" w:eastAsia="Times New Roman"/>
            </w:rPr>
          </w:pPr>
          <w:hyperlink w:anchor="_bookmark278" w:history="1">
            <w:r w:rsidR="00A3170B">
              <w:rPr>
                <w:color w:val="0000FF"/>
              </w:rPr>
              <w:t>确认策略部署成功</w:t>
            </w:r>
            <w:r w:rsidR="00A3170B">
              <w:rPr>
                <w:color w:val="0000FF"/>
              </w:rPr>
              <w:tab/>
            </w:r>
            <w:r w:rsidR="00A3170B">
              <w:rPr>
                <w:rFonts w:ascii="Times New Roman" w:eastAsia="Times New Roman"/>
                <w:color w:val="0000FF"/>
              </w:rPr>
              <w:t>483</w:t>
            </w:r>
          </w:hyperlink>
        </w:p>
      </w:sdtContent>
    </w:sdt>
    <w:p w:rsidR="00082179" w:rsidRDefault="00082179">
      <w:pPr>
        <w:rPr>
          <w:rFonts w:ascii="Times New Roman" w:eastAsia="Times New Roman"/>
        </w:rPr>
        <w:sectPr w:rsidR="00082179">
          <w:type w:val="continuous"/>
          <w:pgSz w:w="11910" w:h="16840"/>
          <w:pgMar w:top="1599" w:right="0" w:bottom="1672" w:left="0" w:header="720" w:footer="720" w:gutter="0"/>
          <w:cols w:space="720"/>
        </w:sectPr>
      </w:pPr>
    </w:p>
    <w:p w:rsidR="00082179" w:rsidRDefault="00082179">
      <w:pPr>
        <w:pStyle w:val="a3"/>
        <w:spacing w:before="8"/>
        <w:rPr>
          <w:rFonts w:ascii="Times New Roman"/>
          <w:sz w:val="141"/>
        </w:rPr>
      </w:pPr>
    </w:p>
    <w:p w:rsidR="00082179" w:rsidRDefault="00A3170B">
      <w:pPr>
        <w:tabs>
          <w:tab w:val="left" w:pos="9060"/>
        </w:tabs>
        <w:spacing w:before="1"/>
        <w:ind w:left="1133"/>
        <w:rPr>
          <w:rFonts w:ascii="黑体" w:eastAsia="黑体"/>
          <w:b/>
          <w:sz w:val="44"/>
        </w:rPr>
      </w:pPr>
      <w:bookmarkStart w:id="1" w:name="1_简介"/>
      <w:bookmarkStart w:id="2" w:name="_bookmark0"/>
      <w:bookmarkEnd w:id="1"/>
      <w:bookmarkEnd w:id="2"/>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1</w:t>
      </w:r>
      <w:r>
        <w:rPr>
          <w:rFonts w:ascii="黑体" w:eastAsia="黑体" w:hint="eastAsia"/>
          <w:b/>
          <w:sz w:val="44"/>
          <w:u w:val="thick"/>
        </w:rPr>
        <w:t>简介</w:t>
      </w:r>
    </w:p>
    <w:p w:rsidR="00082179" w:rsidRDefault="00082179">
      <w:pPr>
        <w:pStyle w:val="a3"/>
        <w:rPr>
          <w:rFonts w:ascii="黑体"/>
          <w:b/>
          <w:sz w:val="20"/>
        </w:rPr>
      </w:pPr>
    </w:p>
    <w:p w:rsidR="00082179" w:rsidRDefault="00082179">
      <w:pPr>
        <w:pStyle w:val="a3"/>
        <w:spacing w:before="6"/>
        <w:rPr>
          <w:rFonts w:ascii="黑体"/>
          <w:b/>
          <w:sz w:val="27"/>
        </w:rPr>
      </w:pPr>
    </w:p>
    <w:p w:rsidR="00082179" w:rsidRDefault="00A3170B">
      <w:pPr>
        <w:pStyle w:val="a3"/>
        <w:spacing w:before="90" w:line="225" w:lineRule="auto"/>
        <w:ind w:left="2834" w:right="1322"/>
        <w:rPr>
          <w:lang w:eastAsia="zh-CN"/>
        </w:rPr>
      </w:pPr>
      <w:r>
        <w:rPr>
          <w:lang w:eastAsia="zh-CN"/>
        </w:rPr>
        <w:t>华为</w:t>
      </w:r>
      <w:r>
        <w:rPr>
          <w:rFonts w:ascii="Times New Roman" w:eastAsia="Times New Roman"/>
          <w:spacing w:val="-5"/>
          <w:lang w:eastAsia="zh-CN"/>
        </w:rPr>
        <w:t>SD-WAN</w:t>
      </w:r>
      <w:r>
        <w:rPr>
          <w:spacing w:val="-1"/>
          <w:lang w:eastAsia="zh-CN"/>
        </w:rPr>
        <w:t>解决方案是一种更简化、更灵活、业务体检更佳的广域互联方案，主要</w:t>
      </w:r>
      <w:r>
        <w:rPr>
          <w:lang w:eastAsia="zh-CN"/>
        </w:rPr>
        <w:t>提供如下业务能力：</w:t>
      </w:r>
    </w:p>
    <w:p w:rsidR="00082179" w:rsidRDefault="00A3170B">
      <w:pPr>
        <w:pStyle w:val="a4"/>
        <w:numPr>
          <w:ilvl w:val="4"/>
          <w:numId w:val="566"/>
        </w:numPr>
        <w:tabs>
          <w:tab w:val="left" w:pos="3259"/>
          <w:tab w:val="left" w:pos="3260"/>
        </w:tabs>
        <w:spacing w:before="146"/>
        <w:ind w:hanging="425"/>
        <w:rPr>
          <w:sz w:val="21"/>
          <w:lang w:eastAsia="zh-CN"/>
        </w:rPr>
      </w:pPr>
      <w:r>
        <w:rPr>
          <w:sz w:val="21"/>
          <w:lang w:eastAsia="zh-CN"/>
        </w:rPr>
        <w:t>可以提供分支与分支、分支与总部</w:t>
      </w:r>
      <w:r>
        <w:rPr>
          <w:rFonts w:ascii="Times New Roman" w:eastAsia="Times New Roman" w:hAnsi="Times New Roman"/>
          <w:sz w:val="21"/>
          <w:lang w:eastAsia="zh-CN"/>
        </w:rPr>
        <w:t>/</w:t>
      </w:r>
      <w:r>
        <w:rPr>
          <w:sz w:val="21"/>
          <w:lang w:eastAsia="zh-CN"/>
        </w:rPr>
        <w:t>数据中心之间全场景随需互联的能力。</w:t>
      </w:r>
    </w:p>
    <w:p w:rsidR="00082179" w:rsidRDefault="00A3170B">
      <w:pPr>
        <w:pStyle w:val="a4"/>
        <w:numPr>
          <w:ilvl w:val="4"/>
          <w:numId w:val="566"/>
        </w:numPr>
        <w:tabs>
          <w:tab w:val="left" w:pos="3259"/>
          <w:tab w:val="left" w:pos="3260"/>
        </w:tabs>
        <w:spacing w:before="90" w:line="225" w:lineRule="auto"/>
        <w:ind w:right="1168" w:hanging="425"/>
        <w:rPr>
          <w:sz w:val="21"/>
          <w:lang w:eastAsia="zh-CN"/>
        </w:rPr>
      </w:pPr>
      <w:r>
        <w:rPr>
          <w:sz w:val="21"/>
          <w:lang w:eastAsia="zh-CN"/>
        </w:rPr>
        <w:t>通过应用级智能选路、带宽选路、智能加速、</w:t>
      </w:r>
      <w:r>
        <w:rPr>
          <w:rFonts w:ascii="Times New Roman" w:eastAsia="Times New Roman" w:hAnsi="Times New Roman"/>
          <w:spacing w:val="-10"/>
          <w:sz w:val="21"/>
          <w:lang w:eastAsia="zh-CN"/>
        </w:rPr>
        <w:t>VAS</w:t>
      </w:r>
      <w:r>
        <w:rPr>
          <w:sz w:val="21"/>
          <w:lang w:eastAsia="zh-CN"/>
        </w:rPr>
        <w:t>业务</w:t>
      </w:r>
      <w:r>
        <w:rPr>
          <w:rFonts w:ascii="Times New Roman" w:eastAsia="Times New Roman" w:hAnsi="Times New Roman"/>
          <w:sz w:val="21"/>
          <w:lang w:eastAsia="zh-CN"/>
        </w:rPr>
        <w:t>A</w:t>
      </w:r>
      <w:r>
        <w:rPr>
          <w:spacing w:val="-2"/>
          <w:sz w:val="21"/>
          <w:lang w:eastAsia="zh-CN"/>
        </w:rPr>
        <w:t>随需获取和智能运维，重</w:t>
      </w:r>
      <w:r>
        <w:rPr>
          <w:sz w:val="21"/>
          <w:lang w:eastAsia="zh-CN"/>
        </w:rPr>
        <w:t>塑企业专线全流程，构建极致的业务体验。</w:t>
      </w:r>
    </w:p>
    <w:p w:rsidR="00082179" w:rsidRDefault="00A3170B">
      <w:pPr>
        <w:pStyle w:val="a3"/>
        <w:spacing w:before="158" w:line="225" w:lineRule="auto"/>
        <w:ind w:left="2834" w:right="1152"/>
      </w:pPr>
      <w:r>
        <w:t>华为</w:t>
      </w:r>
      <w:r>
        <w:rPr>
          <w:rFonts w:ascii="Times New Roman" w:eastAsia="Times New Roman"/>
          <w:spacing w:val="-5"/>
        </w:rPr>
        <w:t>SD-WAN</w:t>
      </w:r>
      <w:r>
        <w:t>解决方案采用</w:t>
      </w:r>
      <w:r>
        <w:rPr>
          <w:rFonts w:ascii="Times New Roman" w:eastAsia="Times New Roman"/>
          <w:spacing w:val="-3"/>
        </w:rPr>
        <w:t>SD-WAN@AC-Campus</w:t>
      </w:r>
      <w:r>
        <w:t>对企业网络集中部署和管理，每个企业网络的中心站点、数据中心、分支站点映射为</w:t>
      </w:r>
      <w:r>
        <w:rPr>
          <w:rFonts w:ascii="Times New Roman" w:eastAsia="Times New Roman"/>
          <w:spacing w:val="-5"/>
        </w:rPr>
        <w:t>SD-WAN</w:t>
      </w:r>
      <w:r>
        <w:t>网络中的</w:t>
      </w:r>
      <w:r>
        <w:rPr>
          <w:rFonts w:ascii="Times New Roman" w:eastAsia="Times New Roman"/>
        </w:rPr>
        <w:t>Edge</w:t>
      </w:r>
      <w:r>
        <w:t>站点，网络架构如</w:t>
      </w:r>
      <w:hyperlink w:anchor="_bookmark1" w:history="1">
        <w:r>
          <w:rPr>
            <w:b/>
            <w:color w:val="0000FF"/>
          </w:rPr>
          <w:t>图</w:t>
        </w:r>
        <w:r>
          <w:rPr>
            <w:rFonts w:ascii="Times New Roman" w:eastAsia="Times New Roman"/>
            <w:b/>
            <w:color w:val="0000FF"/>
          </w:rPr>
          <w:t>1-1</w:t>
        </w:r>
      </w:hyperlink>
      <w:r>
        <w:t>所示。</w:t>
      </w:r>
    </w:p>
    <w:p w:rsidR="00082179" w:rsidRDefault="00082179">
      <w:pPr>
        <w:pStyle w:val="a3"/>
        <w:spacing w:before="10"/>
        <w:rPr>
          <w:sz w:val="23"/>
        </w:rPr>
      </w:pPr>
    </w:p>
    <w:p w:rsidR="00082179" w:rsidRDefault="00A3170B">
      <w:pPr>
        <w:ind w:left="2834"/>
        <w:rPr>
          <w:rFonts w:ascii="黑体" w:eastAsia="黑体"/>
          <w:sz w:val="21"/>
          <w:lang w:eastAsia="zh-CN"/>
        </w:rPr>
      </w:pPr>
      <w:r>
        <w:rPr>
          <w:noProof/>
          <w:lang w:val="en-US" w:eastAsia="zh-CN" w:bidi="ar-SA"/>
        </w:rPr>
        <w:drawing>
          <wp:anchor distT="0" distB="0" distL="0" distR="0" simplePos="0" relativeHeight="251490816" behindDoc="0" locked="0" layoutInCell="1" allowOverlap="1">
            <wp:simplePos x="0" y="0"/>
            <wp:positionH relativeFrom="page">
              <wp:posOffset>1805286</wp:posOffset>
            </wp:positionH>
            <wp:positionV relativeFrom="paragraph">
              <wp:posOffset>229571</wp:posOffset>
            </wp:positionV>
            <wp:extent cx="4898199" cy="2687478"/>
            <wp:effectExtent l="0" t="0" r="0" b="0"/>
            <wp:wrapTopAndBottom/>
            <wp:docPr id="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jpeg"/>
                    <pic:cNvPicPr/>
                  </pic:nvPicPr>
                  <pic:blipFill>
                    <a:blip r:embed="rId9" cstate="print"/>
                    <a:stretch>
                      <a:fillRect/>
                    </a:stretch>
                  </pic:blipFill>
                  <pic:spPr>
                    <a:xfrm>
                      <a:off x="0" y="0"/>
                      <a:ext cx="4898199" cy="2687478"/>
                    </a:xfrm>
                    <a:prstGeom prst="rect">
                      <a:avLst/>
                    </a:prstGeom>
                  </pic:spPr>
                </pic:pic>
              </a:graphicData>
            </a:graphic>
          </wp:anchor>
        </w:drawing>
      </w:r>
      <w:bookmarkStart w:id="3" w:name="_bookmark1"/>
      <w:bookmarkEnd w:id="3"/>
      <w:r>
        <w:rPr>
          <w:rFonts w:ascii="黑体" w:eastAsia="黑体" w:hint="eastAsia"/>
          <w:b/>
          <w:sz w:val="21"/>
          <w:lang w:eastAsia="zh-CN"/>
        </w:rPr>
        <w:t xml:space="preserve">图 </w:t>
      </w:r>
      <w:r>
        <w:rPr>
          <w:rFonts w:ascii="Book Antiqua" w:eastAsia="Book Antiqua"/>
          <w:b/>
          <w:sz w:val="21"/>
          <w:lang w:eastAsia="zh-CN"/>
        </w:rPr>
        <w:t xml:space="preserve">1-1 </w:t>
      </w:r>
      <w:r>
        <w:rPr>
          <w:rFonts w:ascii="Book Antiqua" w:eastAsia="Book Antiqua"/>
          <w:sz w:val="21"/>
          <w:lang w:eastAsia="zh-CN"/>
        </w:rPr>
        <w:t xml:space="preserve">SD-WAN </w:t>
      </w:r>
      <w:r>
        <w:rPr>
          <w:rFonts w:ascii="黑体" w:eastAsia="黑体" w:hint="eastAsia"/>
          <w:sz w:val="21"/>
          <w:lang w:eastAsia="zh-CN"/>
        </w:rPr>
        <w:t>网络架构图</w:t>
      </w:r>
    </w:p>
    <w:p w:rsidR="00082179" w:rsidRDefault="00082179">
      <w:pPr>
        <w:rPr>
          <w:rFonts w:ascii="黑体" w:eastAsia="黑体"/>
          <w:sz w:val="21"/>
          <w:lang w:eastAsia="zh-CN"/>
        </w:rPr>
        <w:sectPr w:rsidR="00082179">
          <w:headerReference w:type="default" r:id="rId10"/>
          <w:footerReference w:type="default" r:id="rId11"/>
          <w:pgSz w:w="11910" w:h="16840"/>
          <w:pgMar w:top="1580" w:right="0" w:bottom="1280" w:left="0" w:header="884" w:footer="1081" w:gutter="0"/>
          <w:pgNumType w:start="1"/>
          <w:cols w:space="720"/>
        </w:sectPr>
      </w:pPr>
      <w:bookmarkStart w:id="4" w:name="_GoBack"/>
      <w:bookmarkEnd w:id="4"/>
    </w:p>
    <w:p w:rsidR="00082179" w:rsidRDefault="00A3170B">
      <w:pPr>
        <w:spacing w:before="94"/>
        <w:ind w:left="2834"/>
        <w:rPr>
          <w:rFonts w:ascii="黑体" w:eastAsia="黑体"/>
          <w:sz w:val="21"/>
          <w:lang w:eastAsia="zh-CN"/>
        </w:rPr>
      </w:pPr>
      <w:r>
        <w:rPr>
          <w:rFonts w:ascii="黑体" w:eastAsia="黑体" w:hint="eastAsia"/>
          <w:b/>
          <w:sz w:val="21"/>
          <w:lang w:eastAsia="zh-CN"/>
        </w:rPr>
        <w:lastRenderedPageBreak/>
        <w:t xml:space="preserve">表 </w:t>
      </w:r>
      <w:r>
        <w:rPr>
          <w:rFonts w:ascii="Book Antiqua" w:eastAsia="Book Antiqua"/>
          <w:b/>
          <w:sz w:val="21"/>
          <w:lang w:eastAsia="zh-CN"/>
        </w:rPr>
        <w:t xml:space="preserve">1-1 </w:t>
      </w:r>
      <w:r>
        <w:rPr>
          <w:rFonts w:ascii="黑体" w:eastAsia="黑体" w:hint="eastAsia"/>
          <w:sz w:val="21"/>
          <w:lang w:eastAsia="zh-CN"/>
        </w:rPr>
        <w:t>主要部件说明</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5"/>
        <w:gridCol w:w="941"/>
        <w:gridCol w:w="6250"/>
      </w:tblGrid>
      <w:tr w:rsidR="00082179">
        <w:trPr>
          <w:trHeight w:val="664"/>
        </w:trPr>
        <w:tc>
          <w:tcPr>
            <w:tcW w:w="745" w:type="dxa"/>
            <w:shd w:val="clear" w:color="auto" w:fill="DDDDDD"/>
          </w:tcPr>
          <w:p w:rsidR="00082179" w:rsidRDefault="00A3170B">
            <w:pPr>
              <w:pStyle w:val="TableParagraph"/>
              <w:rPr>
                <w:rFonts w:ascii="黑体" w:eastAsia="黑体"/>
                <w:b/>
                <w:sz w:val="21"/>
              </w:rPr>
            </w:pPr>
            <w:r>
              <w:rPr>
                <w:rFonts w:ascii="黑体" w:eastAsia="黑体" w:hint="eastAsia"/>
                <w:b/>
                <w:sz w:val="21"/>
              </w:rPr>
              <w:t>序号</w:t>
            </w:r>
          </w:p>
        </w:tc>
        <w:tc>
          <w:tcPr>
            <w:tcW w:w="941" w:type="dxa"/>
            <w:shd w:val="clear" w:color="auto" w:fill="DDDDDD"/>
          </w:tcPr>
          <w:p w:rsidR="00082179" w:rsidRDefault="00A3170B">
            <w:pPr>
              <w:pStyle w:val="TableParagraph"/>
              <w:spacing w:before="84" w:line="225" w:lineRule="auto"/>
              <w:ind w:right="186"/>
              <w:rPr>
                <w:rFonts w:ascii="黑体" w:eastAsia="黑体"/>
                <w:b/>
                <w:sz w:val="21"/>
              </w:rPr>
            </w:pPr>
            <w:r>
              <w:rPr>
                <w:rFonts w:ascii="黑体" w:eastAsia="黑体" w:hint="eastAsia"/>
                <w:b/>
                <w:sz w:val="21"/>
              </w:rPr>
              <w:t>部件名称</w:t>
            </w:r>
          </w:p>
        </w:tc>
        <w:tc>
          <w:tcPr>
            <w:tcW w:w="6250"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部件功能</w:t>
            </w:r>
          </w:p>
        </w:tc>
      </w:tr>
      <w:tr w:rsidR="00082179">
        <w:trPr>
          <w:trHeight w:val="1167"/>
        </w:trPr>
        <w:tc>
          <w:tcPr>
            <w:tcW w:w="745" w:type="dxa"/>
          </w:tcPr>
          <w:p w:rsidR="00082179" w:rsidRDefault="00A3170B">
            <w:pPr>
              <w:pStyle w:val="TableParagraph"/>
              <w:spacing w:before="85"/>
              <w:rPr>
                <w:rFonts w:ascii="Times New Roman"/>
                <w:sz w:val="21"/>
              </w:rPr>
            </w:pPr>
            <w:r>
              <w:rPr>
                <w:rFonts w:ascii="Times New Roman"/>
                <w:sz w:val="21"/>
              </w:rPr>
              <w:t>1</w:t>
            </w:r>
          </w:p>
        </w:tc>
        <w:tc>
          <w:tcPr>
            <w:tcW w:w="941" w:type="dxa"/>
          </w:tcPr>
          <w:p w:rsidR="00082179" w:rsidRDefault="00A3170B">
            <w:pPr>
              <w:pStyle w:val="TableParagraph"/>
              <w:spacing w:before="85" w:line="249" w:lineRule="auto"/>
              <w:ind w:right="94"/>
              <w:rPr>
                <w:rFonts w:ascii="Times New Roman"/>
                <w:sz w:val="21"/>
              </w:rPr>
            </w:pPr>
            <w:r>
              <w:rPr>
                <w:rFonts w:ascii="Times New Roman"/>
                <w:sz w:val="21"/>
              </w:rPr>
              <w:t>SD- WAN@ AC-</w:t>
            </w:r>
          </w:p>
          <w:p w:rsidR="00082179" w:rsidRDefault="00A3170B">
            <w:pPr>
              <w:pStyle w:val="TableParagraph"/>
              <w:spacing w:before="3"/>
              <w:rPr>
                <w:rFonts w:ascii="Times New Roman"/>
                <w:sz w:val="21"/>
              </w:rPr>
            </w:pPr>
            <w:r>
              <w:rPr>
                <w:rFonts w:ascii="Times New Roman"/>
                <w:sz w:val="21"/>
              </w:rPr>
              <w:t>Campus</w:t>
            </w:r>
          </w:p>
        </w:tc>
        <w:tc>
          <w:tcPr>
            <w:tcW w:w="6250" w:type="dxa"/>
          </w:tcPr>
          <w:p w:rsidR="00082179" w:rsidRDefault="00A3170B">
            <w:pPr>
              <w:pStyle w:val="TableParagraph"/>
              <w:spacing w:before="84" w:line="225" w:lineRule="auto"/>
              <w:ind w:left="108" w:right="174"/>
              <w:rPr>
                <w:sz w:val="21"/>
                <w:lang w:eastAsia="zh-CN"/>
              </w:rPr>
            </w:pPr>
            <w:r>
              <w:rPr>
                <w:sz w:val="21"/>
                <w:lang w:eastAsia="zh-CN"/>
              </w:rPr>
              <w:t>网络编排控制系统的核心部件，负责完成网络业务编排、网元控制、基础网络运维、</w:t>
            </w:r>
            <w:r>
              <w:rPr>
                <w:rFonts w:ascii="Times New Roman" w:eastAsia="Times New Roman"/>
                <w:sz w:val="21"/>
                <w:lang w:eastAsia="zh-CN"/>
              </w:rPr>
              <w:t>uCPE</w:t>
            </w:r>
            <w:r>
              <w:rPr>
                <w:sz w:val="21"/>
                <w:lang w:eastAsia="zh-CN"/>
              </w:rPr>
              <w:t>上</w:t>
            </w:r>
            <w:r>
              <w:rPr>
                <w:rFonts w:ascii="Times New Roman" w:eastAsia="Times New Roman"/>
                <w:sz w:val="21"/>
                <w:lang w:eastAsia="zh-CN"/>
              </w:rPr>
              <w:t>VNF</w:t>
            </w:r>
            <w:r>
              <w:rPr>
                <w:sz w:val="21"/>
                <w:lang w:eastAsia="zh-CN"/>
              </w:rPr>
              <w:t>编排和管理、网络运维管理和基础性能监控等功能。</w:t>
            </w:r>
          </w:p>
        </w:tc>
      </w:tr>
      <w:tr w:rsidR="00082179">
        <w:trPr>
          <w:trHeight w:val="1167"/>
        </w:trPr>
        <w:tc>
          <w:tcPr>
            <w:tcW w:w="745" w:type="dxa"/>
          </w:tcPr>
          <w:p w:rsidR="00082179" w:rsidRDefault="00A3170B">
            <w:pPr>
              <w:pStyle w:val="TableParagraph"/>
              <w:spacing w:before="85"/>
              <w:rPr>
                <w:rFonts w:ascii="Times New Roman"/>
                <w:sz w:val="21"/>
              </w:rPr>
            </w:pPr>
            <w:r>
              <w:rPr>
                <w:rFonts w:ascii="Times New Roman"/>
                <w:sz w:val="21"/>
              </w:rPr>
              <w:t>2</w:t>
            </w:r>
          </w:p>
        </w:tc>
        <w:tc>
          <w:tcPr>
            <w:tcW w:w="941" w:type="dxa"/>
          </w:tcPr>
          <w:p w:rsidR="00082179" w:rsidRDefault="00A3170B">
            <w:pPr>
              <w:pStyle w:val="TableParagraph"/>
              <w:spacing w:before="85"/>
              <w:rPr>
                <w:rFonts w:ascii="Times New Roman"/>
                <w:sz w:val="21"/>
              </w:rPr>
            </w:pPr>
            <w:r>
              <w:rPr>
                <w:rFonts w:ascii="Times New Roman"/>
                <w:sz w:val="21"/>
              </w:rPr>
              <w:t>RR</w:t>
            </w:r>
          </w:p>
        </w:tc>
        <w:tc>
          <w:tcPr>
            <w:tcW w:w="6250" w:type="dxa"/>
          </w:tcPr>
          <w:p w:rsidR="00082179" w:rsidRDefault="00A3170B">
            <w:pPr>
              <w:pStyle w:val="TableParagraph"/>
              <w:spacing w:line="261" w:lineRule="exact"/>
              <w:ind w:left="108"/>
              <w:rPr>
                <w:rFonts w:ascii="Times New Roman" w:eastAsia="Times New Roman"/>
                <w:sz w:val="21"/>
                <w:lang w:eastAsia="zh-CN"/>
              </w:rPr>
            </w:pPr>
            <w:r>
              <w:rPr>
                <w:sz w:val="21"/>
                <w:lang w:eastAsia="zh-CN"/>
              </w:rPr>
              <w:t>部署在</w:t>
            </w:r>
            <w:r>
              <w:rPr>
                <w:rFonts w:ascii="Times New Roman" w:eastAsia="Times New Roman"/>
                <w:sz w:val="21"/>
                <w:lang w:eastAsia="zh-CN"/>
              </w:rPr>
              <w:t>CPE</w:t>
            </w:r>
            <w:r>
              <w:rPr>
                <w:sz w:val="21"/>
                <w:lang w:eastAsia="zh-CN"/>
              </w:rPr>
              <w:t>上的，起路由反射器作用的控制组件。</w:t>
            </w:r>
            <w:r>
              <w:rPr>
                <w:rFonts w:ascii="Times New Roman" w:eastAsia="Times New Roman"/>
                <w:sz w:val="21"/>
                <w:lang w:eastAsia="zh-CN"/>
              </w:rPr>
              <w:t>SD-WAN@AC-</w:t>
            </w:r>
          </w:p>
          <w:p w:rsidR="00082179" w:rsidRDefault="00A3170B">
            <w:pPr>
              <w:pStyle w:val="TableParagraph"/>
              <w:spacing w:before="4" w:line="225" w:lineRule="auto"/>
              <w:ind w:left="108" w:right="244"/>
              <w:jc w:val="both"/>
              <w:rPr>
                <w:sz w:val="21"/>
                <w:lang w:eastAsia="zh-CN"/>
              </w:rPr>
            </w:pPr>
            <w:r>
              <w:rPr>
                <w:rFonts w:ascii="Times New Roman" w:eastAsia="Times New Roman"/>
                <w:sz w:val="21"/>
                <w:lang w:eastAsia="zh-CN"/>
              </w:rPr>
              <w:t>Campus</w:t>
            </w:r>
            <w:r>
              <w:rPr>
                <w:sz w:val="21"/>
                <w:lang w:eastAsia="zh-CN"/>
              </w:rPr>
              <w:t>将基于</w:t>
            </w:r>
            <w:r>
              <w:rPr>
                <w:rFonts w:ascii="Times New Roman" w:eastAsia="Times New Roman"/>
                <w:sz w:val="21"/>
                <w:lang w:eastAsia="zh-CN"/>
              </w:rPr>
              <w:t>Overlay</w:t>
            </w:r>
            <w:r>
              <w:rPr>
                <w:sz w:val="21"/>
                <w:lang w:eastAsia="zh-CN"/>
              </w:rPr>
              <w:t>网络拓扑结构，经过自动编排发送到</w:t>
            </w:r>
            <w:r>
              <w:rPr>
                <w:rFonts w:ascii="Times New Roman" w:eastAsia="Times New Roman"/>
                <w:sz w:val="21"/>
                <w:lang w:eastAsia="zh-CN"/>
              </w:rPr>
              <w:t>RR</w:t>
            </w:r>
            <w:r>
              <w:rPr>
                <w:sz w:val="21"/>
                <w:lang w:eastAsia="zh-CN"/>
              </w:rPr>
              <w:t>， 由</w:t>
            </w:r>
            <w:r>
              <w:rPr>
                <w:rFonts w:ascii="Times New Roman" w:eastAsia="Times New Roman"/>
                <w:sz w:val="21"/>
                <w:lang w:eastAsia="zh-CN"/>
              </w:rPr>
              <w:t>RR</w:t>
            </w:r>
            <w:r>
              <w:rPr>
                <w:sz w:val="21"/>
                <w:lang w:eastAsia="zh-CN"/>
              </w:rPr>
              <w:t>分发给各个站点的</w:t>
            </w:r>
            <w:r>
              <w:rPr>
                <w:rFonts w:ascii="Times New Roman" w:eastAsia="Times New Roman"/>
                <w:sz w:val="21"/>
                <w:lang w:eastAsia="zh-CN"/>
              </w:rPr>
              <w:t>CPE</w:t>
            </w:r>
            <w:r>
              <w:rPr>
                <w:sz w:val="21"/>
                <w:lang w:eastAsia="zh-CN"/>
              </w:rPr>
              <w:t>，控制各</w:t>
            </w:r>
            <w:r>
              <w:rPr>
                <w:rFonts w:ascii="Times New Roman" w:eastAsia="Times New Roman"/>
                <w:sz w:val="21"/>
                <w:lang w:eastAsia="zh-CN"/>
              </w:rPr>
              <w:t>CPE</w:t>
            </w:r>
            <w:r>
              <w:rPr>
                <w:sz w:val="21"/>
                <w:lang w:eastAsia="zh-CN"/>
              </w:rPr>
              <w:t>之间路由信息分发和隧道建立。</w:t>
            </w:r>
          </w:p>
        </w:tc>
      </w:tr>
      <w:tr w:rsidR="00082179">
        <w:trPr>
          <w:trHeight w:val="664"/>
        </w:trPr>
        <w:tc>
          <w:tcPr>
            <w:tcW w:w="745" w:type="dxa"/>
          </w:tcPr>
          <w:p w:rsidR="00082179" w:rsidRDefault="00A3170B">
            <w:pPr>
              <w:pStyle w:val="TableParagraph"/>
              <w:spacing w:before="85"/>
              <w:rPr>
                <w:rFonts w:ascii="Times New Roman"/>
                <w:sz w:val="21"/>
              </w:rPr>
            </w:pPr>
            <w:r>
              <w:rPr>
                <w:rFonts w:ascii="Times New Roman"/>
                <w:sz w:val="21"/>
              </w:rPr>
              <w:t>3</w:t>
            </w:r>
          </w:p>
        </w:tc>
        <w:tc>
          <w:tcPr>
            <w:tcW w:w="941" w:type="dxa"/>
          </w:tcPr>
          <w:p w:rsidR="00082179" w:rsidRDefault="00A3170B">
            <w:pPr>
              <w:pStyle w:val="TableParagraph"/>
              <w:spacing w:before="85"/>
              <w:rPr>
                <w:rFonts w:ascii="Times New Roman"/>
                <w:sz w:val="21"/>
              </w:rPr>
            </w:pPr>
            <w:r>
              <w:rPr>
                <w:rFonts w:ascii="Times New Roman"/>
                <w:sz w:val="21"/>
              </w:rPr>
              <w:t>CPE</w:t>
            </w:r>
          </w:p>
        </w:tc>
        <w:tc>
          <w:tcPr>
            <w:tcW w:w="6250" w:type="dxa"/>
          </w:tcPr>
          <w:p w:rsidR="00082179" w:rsidRDefault="00A3170B">
            <w:pPr>
              <w:pStyle w:val="TableParagraph"/>
              <w:spacing w:before="84" w:line="225" w:lineRule="auto"/>
              <w:ind w:left="108" w:right="864"/>
              <w:rPr>
                <w:sz w:val="21"/>
              </w:rPr>
            </w:pPr>
            <w:r>
              <w:rPr>
                <w:sz w:val="21"/>
              </w:rPr>
              <w:t>站点的出口</w:t>
            </w:r>
            <w:r>
              <w:rPr>
                <w:rFonts w:ascii="Times New Roman" w:eastAsia="Times New Roman" w:hAnsi="Times New Roman"/>
                <w:sz w:val="21"/>
              </w:rPr>
              <w:t>CPE</w:t>
            </w:r>
            <w:r>
              <w:rPr>
                <w:sz w:val="21"/>
              </w:rPr>
              <w:t>设备，使用的是新一代</w:t>
            </w:r>
            <w:r>
              <w:rPr>
                <w:rFonts w:ascii="Times New Roman" w:eastAsia="Times New Roman" w:hAnsi="Times New Roman"/>
                <w:sz w:val="21"/>
              </w:rPr>
              <w:t>SD-WAN CPE</w:t>
            </w:r>
            <w:r>
              <w:rPr>
                <w:sz w:val="21"/>
              </w:rPr>
              <w:t xml:space="preserve">—— </w:t>
            </w:r>
            <w:r>
              <w:rPr>
                <w:rFonts w:ascii="Times New Roman" w:eastAsia="Times New Roman" w:hAnsi="Times New Roman"/>
                <w:sz w:val="21"/>
              </w:rPr>
              <w:t>NetEngine AR</w:t>
            </w:r>
            <w:r>
              <w:rPr>
                <w:sz w:val="21"/>
              </w:rPr>
              <w:t>系列路由器。</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spacing w:before="4"/>
        <w:rPr>
          <w:rFonts w:ascii="黑体"/>
        </w:rPr>
      </w:pPr>
    </w:p>
    <w:p w:rsidR="00082179" w:rsidRDefault="00A3170B">
      <w:pPr>
        <w:tabs>
          <w:tab w:val="left" w:pos="6421"/>
        </w:tabs>
        <w:spacing w:before="76"/>
        <w:ind w:left="1133"/>
        <w:rPr>
          <w:rFonts w:ascii="黑体" w:eastAsia="黑体"/>
          <w:b/>
          <w:sz w:val="44"/>
        </w:rPr>
      </w:pPr>
      <w:bookmarkStart w:id="5" w:name="2_典型业务场景介绍"/>
      <w:bookmarkStart w:id="6" w:name="_bookmark2"/>
      <w:bookmarkEnd w:id="5"/>
      <w:bookmarkEnd w:id="6"/>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2</w:t>
      </w:r>
      <w:r>
        <w:rPr>
          <w:rFonts w:ascii="黑体" w:eastAsia="黑体" w:hint="eastAsia"/>
          <w:b/>
          <w:sz w:val="44"/>
          <w:u w:val="thick"/>
        </w:rPr>
        <w:t>典型业务场景介绍</w:t>
      </w:r>
    </w:p>
    <w:p w:rsidR="00082179" w:rsidRDefault="00082179">
      <w:pPr>
        <w:pStyle w:val="a3"/>
        <w:rPr>
          <w:rFonts w:ascii="黑体"/>
          <w:b/>
          <w:sz w:val="20"/>
        </w:rPr>
      </w:pPr>
    </w:p>
    <w:p w:rsidR="00082179" w:rsidRDefault="00082179">
      <w:pPr>
        <w:pStyle w:val="a3"/>
        <w:spacing w:before="6"/>
        <w:rPr>
          <w:rFonts w:ascii="黑体"/>
          <w:b/>
          <w:sz w:val="27"/>
        </w:rPr>
      </w:pPr>
    </w:p>
    <w:p w:rsidR="00082179" w:rsidRDefault="00A3170B">
      <w:pPr>
        <w:pStyle w:val="a3"/>
        <w:spacing w:before="90" w:line="225" w:lineRule="auto"/>
        <w:ind w:left="2834" w:right="1484"/>
      </w:pPr>
      <w:r>
        <w:t>华为</w:t>
      </w:r>
      <w:r>
        <w:rPr>
          <w:rFonts w:ascii="Times New Roman" w:eastAsia="Times New Roman"/>
        </w:rPr>
        <w:t>SD-WAN</w:t>
      </w:r>
      <w:r>
        <w:t>解决方案让企业网络摆脱传统网络部署方式的束缚，搭建一个业务丰富、部署简单灵活的</w:t>
      </w:r>
      <w:r>
        <w:rPr>
          <w:rFonts w:ascii="Times New Roman" w:eastAsia="Times New Roman"/>
        </w:rPr>
        <w:t>SD-WAN</w:t>
      </w:r>
      <w:r>
        <w:t>网络。主要业务可以分为三类：</w:t>
      </w:r>
    </w:p>
    <w:p w:rsidR="00082179" w:rsidRDefault="00A3170B">
      <w:pPr>
        <w:pStyle w:val="a4"/>
        <w:numPr>
          <w:ilvl w:val="4"/>
          <w:numId w:val="566"/>
        </w:numPr>
        <w:tabs>
          <w:tab w:val="left" w:pos="3260"/>
        </w:tabs>
        <w:spacing w:before="192" w:line="225" w:lineRule="auto"/>
        <w:ind w:right="1200" w:hanging="425"/>
        <w:jc w:val="both"/>
        <w:rPr>
          <w:sz w:val="21"/>
        </w:rPr>
      </w:pPr>
      <w:r>
        <w:rPr>
          <w:rFonts w:ascii="Times New Roman" w:eastAsia="Times New Roman" w:hAnsi="Times New Roman"/>
          <w:sz w:val="21"/>
        </w:rPr>
        <w:t>Site</w:t>
      </w:r>
      <w:r>
        <w:rPr>
          <w:rFonts w:ascii="Times New Roman" w:eastAsia="Times New Roman" w:hAnsi="Times New Roman"/>
          <w:spacing w:val="-2"/>
          <w:sz w:val="21"/>
        </w:rPr>
        <w:t xml:space="preserve"> </w:t>
      </w:r>
      <w:r>
        <w:rPr>
          <w:rFonts w:ascii="Times New Roman" w:eastAsia="Times New Roman" w:hAnsi="Times New Roman"/>
          <w:sz w:val="21"/>
        </w:rPr>
        <w:t xml:space="preserve">to </w:t>
      </w:r>
      <w:r>
        <w:rPr>
          <w:rFonts w:ascii="Times New Roman" w:eastAsia="Times New Roman" w:hAnsi="Times New Roman"/>
          <w:spacing w:val="-3"/>
          <w:sz w:val="21"/>
        </w:rPr>
        <w:t>Site</w:t>
      </w:r>
      <w:r>
        <w:rPr>
          <w:spacing w:val="-3"/>
          <w:sz w:val="21"/>
        </w:rPr>
        <w:t>：</w:t>
      </w:r>
      <w:r>
        <w:rPr>
          <w:rFonts w:ascii="Times New Roman" w:eastAsia="Times New Roman" w:hAnsi="Times New Roman"/>
          <w:spacing w:val="-3"/>
          <w:sz w:val="21"/>
        </w:rPr>
        <w:t>SD-WAN</w:t>
      </w:r>
      <w:r>
        <w:rPr>
          <w:sz w:val="21"/>
        </w:rPr>
        <w:t>站点之间的互访，包括分支站点访问总部、数据中心，各分支站点之间的互访。分支站点之间互访常用的</w:t>
      </w:r>
      <w:r>
        <w:rPr>
          <w:rFonts w:ascii="Times New Roman" w:eastAsia="Times New Roman" w:hAnsi="Times New Roman"/>
          <w:sz w:val="21"/>
        </w:rPr>
        <w:t>Overlay</w:t>
      </w:r>
      <w:r>
        <w:rPr>
          <w:sz w:val="21"/>
        </w:rPr>
        <w:t>网络拓扑模式有两种，通过</w:t>
      </w:r>
      <w:r>
        <w:rPr>
          <w:spacing w:val="-1"/>
          <w:sz w:val="21"/>
        </w:rPr>
        <w:t>中心站点转发的</w:t>
      </w:r>
      <w:r>
        <w:rPr>
          <w:rFonts w:ascii="Times New Roman" w:eastAsia="Times New Roman" w:hAnsi="Times New Roman"/>
          <w:sz w:val="21"/>
        </w:rPr>
        <w:t>Hub-spoke</w:t>
      </w:r>
      <w:r>
        <w:rPr>
          <w:sz w:val="21"/>
        </w:rPr>
        <w:t>和直接互访的</w:t>
      </w:r>
      <w:r>
        <w:rPr>
          <w:rFonts w:ascii="Times New Roman" w:eastAsia="Times New Roman" w:hAnsi="Times New Roman"/>
          <w:sz w:val="21"/>
        </w:rPr>
        <w:t>Full-mesh</w:t>
      </w:r>
      <w:r>
        <w:rPr>
          <w:sz w:val="21"/>
        </w:rPr>
        <w:t>，这两种拓扑模式的详细描述请参考</w:t>
      </w:r>
      <w:hyperlink w:anchor="_bookmark46" w:history="1">
        <w:r>
          <w:rPr>
            <w:rFonts w:ascii="Times New Roman" w:eastAsia="Times New Roman" w:hAnsi="Times New Roman"/>
            <w:b/>
            <w:color w:val="0000FF"/>
            <w:sz w:val="21"/>
          </w:rPr>
          <w:t>4.2.8.1</w:t>
        </w:r>
        <w:r>
          <w:rPr>
            <w:rFonts w:ascii="Times New Roman" w:eastAsia="Times New Roman" w:hAnsi="Times New Roman"/>
            <w:b/>
            <w:color w:val="0000FF"/>
            <w:spacing w:val="-1"/>
            <w:sz w:val="21"/>
          </w:rPr>
          <w:t xml:space="preserve"> </w:t>
        </w:r>
        <w:r>
          <w:rPr>
            <w:rFonts w:ascii="Times New Roman" w:eastAsia="Times New Roman" w:hAnsi="Times New Roman"/>
            <w:b/>
            <w:color w:val="0000FF"/>
            <w:sz w:val="21"/>
          </w:rPr>
          <w:t>Overlay</w:t>
        </w:r>
        <w:r>
          <w:rPr>
            <w:b/>
            <w:color w:val="0000FF"/>
            <w:sz w:val="21"/>
          </w:rPr>
          <w:t>组网（</w:t>
        </w:r>
        <w:r>
          <w:rPr>
            <w:rFonts w:ascii="Times New Roman" w:eastAsia="Times New Roman" w:hAnsi="Times New Roman"/>
            <w:b/>
            <w:color w:val="0000FF"/>
            <w:sz w:val="21"/>
          </w:rPr>
          <w:t>EVPN</w:t>
        </w:r>
        <w:r>
          <w:rPr>
            <w:b/>
            <w:color w:val="0000FF"/>
            <w:sz w:val="21"/>
          </w:rPr>
          <w:t>隧道模式）</w:t>
        </w:r>
      </w:hyperlink>
      <w:r>
        <w:rPr>
          <w:sz w:val="21"/>
        </w:rPr>
        <w:t>。</w:t>
      </w:r>
    </w:p>
    <w:p w:rsidR="00082179" w:rsidRDefault="00A3170B">
      <w:pPr>
        <w:pStyle w:val="a4"/>
        <w:numPr>
          <w:ilvl w:val="4"/>
          <w:numId w:val="566"/>
        </w:numPr>
        <w:tabs>
          <w:tab w:val="left" w:pos="3260"/>
        </w:tabs>
        <w:spacing w:before="93" w:line="225" w:lineRule="auto"/>
        <w:ind w:right="1293" w:hanging="425"/>
        <w:jc w:val="both"/>
        <w:rPr>
          <w:sz w:val="21"/>
        </w:rPr>
      </w:pPr>
      <w:r>
        <w:rPr>
          <w:rFonts w:ascii="Times New Roman" w:eastAsia="Times New Roman" w:hAnsi="Times New Roman"/>
          <w:sz w:val="21"/>
        </w:rPr>
        <w:t>Site</w:t>
      </w:r>
      <w:r>
        <w:rPr>
          <w:rFonts w:ascii="Times New Roman" w:eastAsia="Times New Roman" w:hAnsi="Times New Roman"/>
          <w:spacing w:val="-12"/>
          <w:sz w:val="21"/>
        </w:rPr>
        <w:t xml:space="preserve"> </w:t>
      </w:r>
      <w:r>
        <w:rPr>
          <w:rFonts w:ascii="Times New Roman" w:eastAsia="Times New Roman" w:hAnsi="Times New Roman"/>
          <w:sz w:val="21"/>
        </w:rPr>
        <w:t>to</w:t>
      </w:r>
      <w:r>
        <w:rPr>
          <w:rFonts w:ascii="Times New Roman" w:eastAsia="Times New Roman" w:hAnsi="Times New Roman"/>
          <w:spacing w:val="-12"/>
          <w:sz w:val="21"/>
        </w:rPr>
        <w:t xml:space="preserve"> </w:t>
      </w:r>
      <w:r>
        <w:rPr>
          <w:rFonts w:ascii="Times New Roman" w:eastAsia="Times New Roman" w:hAnsi="Times New Roman"/>
          <w:sz w:val="21"/>
        </w:rPr>
        <w:t>Internet</w:t>
      </w:r>
      <w:r>
        <w:rPr>
          <w:sz w:val="21"/>
        </w:rPr>
        <w:t>：</w:t>
      </w:r>
      <w:r>
        <w:rPr>
          <w:rFonts w:ascii="Times New Roman" w:eastAsia="Times New Roman" w:hAnsi="Times New Roman"/>
          <w:sz w:val="21"/>
        </w:rPr>
        <w:t>SD-WAN</w:t>
      </w:r>
      <w:r>
        <w:rPr>
          <w:sz w:val="21"/>
        </w:rPr>
        <w:t>站点访问互联网业务，其中包括访问互联网中的</w:t>
      </w:r>
      <w:r>
        <w:rPr>
          <w:rFonts w:ascii="Times New Roman" w:eastAsia="Times New Roman" w:hAnsi="Times New Roman"/>
          <w:sz w:val="21"/>
        </w:rPr>
        <w:t>SaaS</w:t>
      </w:r>
      <w:r>
        <w:rPr>
          <w:sz w:val="21"/>
        </w:rPr>
        <w:t>业</w:t>
      </w:r>
      <w:r>
        <w:rPr>
          <w:spacing w:val="-1"/>
          <w:sz w:val="21"/>
        </w:rPr>
        <w:t>务，常用的上网模式有集中上网和本地上网，此外还支持混合上网模式，详细描</w:t>
      </w:r>
      <w:r>
        <w:rPr>
          <w:sz w:val="21"/>
        </w:rPr>
        <w:t>述请参考</w:t>
      </w:r>
      <w:hyperlink w:anchor="_bookmark55" w:history="1">
        <w:r>
          <w:rPr>
            <w:rFonts w:ascii="Times New Roman" w:eastAsia="Times New Roman" w:hAnsi="Times New Roman"/>
            <w:b/>
            <w:color w:val="0000FF"/>
            <w:sz w:val="21"/>
          </w:rPr>
          <w:t>4.2.10</w:t>
        </w:r>
        <w:r>
          <w:rPr>
            <w:rFonts w:ascii="Times New Roman" w:eastAsia="Times New Roman" w:hAnsi="Times New Roman"/>
            <w:b/>
            <w:color w:val="0000FF"/>
            <w:spacing w:val="-1"/>
            <w:sz w:val="21"/>
          </w:rPr>
          <w:t xml:space="preserve"> </w:t>
        </w:r>
        <w:r>
          <w:rPr>
            <w:b/>
            <w:color w:val="0000FF"/>
            <w:sz w:val="21"/>
          </w:rPr>
          <w:t>访问</w:t>
        </w:r>
        <w:r>
          <w:rPr>
            <w:rFonts w:ascii="Times New Roman" w:eastAsia="Times New Roman" w:hAnsi="Times New Roman"/>
            <w:b/>
            <w:color w:val="0000FF"/>
            <w:sz w:val="21"/>
          </w:rPr>
          <w:t>Internet</w:t>
        </w:r>
      </w:hyperlink>
      <w:r>
        <w:rPr>
          <w:sz w:val="21"/>
        </w:rPr>
        <w:t>。</w:t>
      </w:r>
    </w:p>
    <w:p w:rsidR="00082179" w:rsidRDefault="00A3170B">
      <w:pPr>
        <w:pStyle w:val="a4"/>
        <w:numPr>
          <w:ilvl w:val="4"/>
          <w:numId w:val="566"/>
        </w:numPr>
        <w:tabs>
          <w:tab w:val="left" w:pos="3260"/>
        </w:tabs>
        <w:spacing w:before="94" w:line="225" w:lineRule="auto"/>
        <w:ind w:right="1154" w:hanging="425"/>
        <w:jc w:val="both"/>
        <w:rPr>
          <w:sz w:val="21"/>
        </w:rPr>
      </w:pPr>
      <w:r>
        <w:rPr>
          <w:rFonts w:ascii="Times New Roman" w:eastAsia="Times New Roman" w:hAnsi="Times New Roman"/>
          <w:sz w:val="21"/>
        </w:rPr>
        <w:t>Site</w:t>
      </w:r>
      <w:r>
        <w:rPr>
          <w:rFonts w:ascii="Times New Roman" w:eastAsia="Times New Roman" w:hAnsi="Times New Roman"/>
          <w:spacing w:val="1"/>
          <w:sz w:val="21"/>
        </w:rPr>
        <w:t xml:space="preserve"> </w:t>
      </w:r>
      <w:r>
        <w:rPr>
          <w:rFonts w:ascii="Times New Roman" w:eastAsia="Times New Roman" w:hAnsi="Times New Roman"/>
          <w:sz w:val="21"/>
        </w:rPr>
        <w:t>to</w:t>
      </w:r>
      <w:r>
        <w:rPr>
          <w:rFonts w:ascii="Times New Roman" w:eastAsia="Times New Roman" w:hAnsi="Times New Roman"/>
          <w:spacing w:val="4"/>
          <w:sz w:val="21"/>
        </w:rPr>
        <w:t xml:space="preserve"> </w:t>
      </w:r>
      <w:r>
        <w:rPr>
          <w:rFonts w:ascii="Times New Roman" w:eastAsia="Times New Roman" w:hAnsi="Times New Roman"/>
          <w:spacing w:val="-3"/>
          <w:sz w:val="21"/>
        </w:rPr>
        <w:t>Legacy</w:t>
      </w:r>
      <w:r>
        <w:rPr>
          <w:spacing w:val="-3"/>
          <w:sz w:val="21"/>
        </w:rPr>
        <w:t>：</w:t>
      </w:r>
      <w:r>
        <w:rPr>
          <w:rFonts w:ascii="Times New Roman" w:eastAsia="Times New Roman" w:hAnsi="Times New Roman"/>
          <w:spacing w:val="-3"/>
          <w:sz w:val="21"/>
        </w:rPr>
        <w:t>SD-WAN</w:t>
      </w:r>
      <w:r>
        <w:rPr>
          <w:sz w:val="21"/>
        </w:rPr>
        <w:t>站点和传统站点之间的互访业务，常用的互访模式有集中互访和本地互访，此外还支持混合互访模式，详细描述请参考</w:t>
      </w:r>
      <w:hyperlink w:anchor="_bookmark58" w:history="1">
        <w:r>
          <w:rPr>
            <w:rFonts w:ascii="Times New Roman" w:eastAsia="Times New Roman" w:hAnsi="Times New Roman"/>
            <w:b/>
            <w:color w:val="0000FF"/>
            <w:sz w:val="21"/>
          </w:rPr>
          <w:t>4.2.11</w:t>
        </w:r>
        <w:r>
          <w:rPr>
            <w:rFonts w:ascii="Times New Roman" w:eastAsia="Times New Roman" w:hAnsi="Times New Roman"/>
            <w:b/>
            <w:color w:val="0000FF"/>
            <w:spacing w:val="-8"/>
            <w:sz w:val="21"/>
          </w:rPr>
          <w:t xml:space="preserve"> </w:t>
        </w:r>
        <w:r>
          <w:rPr>
            <w:b/>
            <w:color w:val="0000FF"/>
            <w:sz w:val="21"/>
          </w:rPr>
          <w:t>与传统</w:t>
        </w:r>
        <w:r>
          <w:rPr>
            <w:rFonts w:ascii="Times New Roman" w:eastAsia="Times New Roman" w:hAnsi="Times New Roman"/>
            <w:b/>
            <w:color w:val="0000FF"/>
            <w:sz w:val="21"/>
          </w:rPr>
          <w:t xml:space="preserve">MPLS </w:t>
        </w:r>
      </w:hyperlink>
      <w:hyperlink w:anchor="_bookmark58" w:history="1">
        <w:r>
          <w:rPr>
            <w:b/>
            <w:color w:val="0000FF"/>
            <w:sz w:val="21"/>
          </w:rPr>
          <w:t>网络互通</w:t>
        </w:r>
      </w:hyperlink>
      <w:r>
        <w:rPr>
          <w:sz w:val="21"/>
        </w:rPr>
        <w:t>。</w:t>
      </w:r>
    </w:p>
    <w:p w:rsidR="00082179" w:rsidRDefault="00082179">
      <w:pPr>
        <w:pStyle w:val="a3"/>
        <w:spacing w:before="11"/>
        <w:rPr>
          <w:sz w:val="14"/>
        </w:rPr>
      </w:pPr>
    </w:p>
    <w:p w:rsidR="00082179" w:rsidRDefault="00A3170B">
      <w:pPr>
        <w:pStyle w:val="a3"/>
        <w:spacing w:line="225" w:lineRule="auto"/>
        <w:ind w:left="2834" w:right="1110"/>
      </w:pPr>
      <w:r>
        <w:t>在</w:t>
      </w:r>
      <w:r>
        <w:rPr>
          <w:rFonts w:ascii="Times New Roman" w:eastAsia="Times New Roman"/>
        </w:rPr>
        <w:t>SD-WAN</w:t>
      </w:r>
      <w:r>
        <w:t>网络中根据业务需要，还可以配置</w:t>
      </w:r>
      <w:r>
        <w:rPr>
          <w:rFonts w:ascii="Times New Roman" w:eastAsia="Times New Roman"/>
        </w:rPr>
        <w:t>ACL</w:t>
      </w:r>
      <w:r>
        <w:t>、</w:t>
      </w:r>
      <w:r>
        <w:rPr>
          <w:rFonts w:ascii="Times New Roman" w:eastAsia="Times New Roman"/>
        </w:rPr>
        <w:t>QoS</w:t>
      </w:r>
      <w:r>
        <w:t>、智能选路、防火墙等策略， 提高业务体验和业务安全性。</w:t>
      </w:r>
    </w:p>
    <w:p w:rsidR="00082179" w:rsidRDefault="00082179">
      <w:pPr>
        <w:pStyle w:val="a3"/>
        <w:rPr>
          <w:sz w:val="15"/>
        </w:rPr>
      </w:pPr>
    </w:p>
    <w:p w:rsidR="00082179" w:rsidRDefault="00A3170B">
      <w:pPr>
        <w:pStyle w:val="a3"/>
        <w:spacing w:line="225" w:lineRule="auto"/>
        <w:ind w:left="2834" w:right="1274"/>
      </w:pPr>
      <w:r>
        <w:t>接下来通过两个组网示例说明在不同模式下业务流的转发方向，让用户对</w:t>
      </w:r>
      <w:r>
        <w:rPr>
          <w:rFonts w:ascii="Times New Roman" w:eastAsia="Times New Roman"/>
        </w:rPr>
        <w:t>SD-WAN</w:t>
      </w:r>
      <w:r>
        <w:t>网络中这三类主要业务有初步了解，方便后续规划</w:t>
      </w:r>
      <w:r>
        <w:rPr>
          <w:rFonts w:ascii="Times New Roman" w:eastAsia="Times New Roman"/>
        </w:rPr>
        <w:t>SD-WAN</w:t>
      </w:r>
      <w:r>
        <w:t>网络业务。</w:t>
      </w:r>
    </w:p>
    <w:p w:rsidR="00082179" w:rsidRDefault="00082179">
      <w:pPr>
        <w:pStyle w:val="a3"/>
        <w:spacing w:before="10"/>
        <w:rPr>
          <w:sz w:val="27"/>
        </w:rPr>
      </w:pPr>
    </w:p>
    <w:p w:rsidR="00082179" w:rsidRDefault="00A3170B">
      <w:pPr>
        <w:pStyle w:val="a3"/>
        <w:ind w:left="2834"/>
        <w:rPr>
          <w:rFonts w:ascii="黑体" w:eastAsia="黑体"/>
        </w:rPr>
      </w:pPr>
      <w:r>
        <w:rPr>
          <w:noProof/>
          <w:lang w:val="en-US" w:eastAsia="zh-CN" w:bidi="ar-SA"/>
        </w:rPr>
        <w:drawing>
          <wp:anchor distT="0" distB="0" distL="0" distR="0" simplePos="0" relativeHeight="251491840" behindDoc="0" locked="0" layoutInCell="1" allowOverlap="1">
            <wp:simplePos x="0" y="0"/>
            <wp:positionH relativeFrom="page">
              <wp:posOffset>1805868</wp:posOffset>
            </wp:positionH>
            <wp:positionV relativeFrom="paragraph">
              <wp:posOffset>240217</wp:posOffset>
            </wp:positionV>
            <wp:extent cx="4880610" cy="2422874"/>
            <wp:effectExtent l="0" t="0" r="0" b="0"/>
            <wp:wrapTopAndBottom/>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12" cstate="print"/>
                    <a:stretch>
                      <a:fillRect/>
                    </a:stretch>
                  </pic:blipFill>
                  <pic:spPr>
                    <a:xfrm>
                      <a:off x="0" y="0"/>
                      <a:ext cx="4880610" cy="2422874"/>
                    </a:xfrm>
                    <a:prstGeom prst="rect">
                      <a:avLst/>
                    </a:prstGeom>
                  </pic:spPr>
                </pic:pic>
              </a:graphicData>
            </a:graphic>
          </wp:anchor>
        </w:drawing>
      </w:r>
      <w:bookmarkStart w:id="7" w:name="_bookmark3"/>
      <w:bookmarkEnd w:id="7"/>
      <w:r>
        <w:rPr>
          <w:rFonts w:ascii="黑体" w:eastAsia="黑体" w:hint="eastAsia"/>
          <w:b/>
        </w:rPr>
        <w:t xml:space="preserve">图 </w:t>
      </w:r>
      <w:r>
        <w:rPr>
          <w:rFonts w:ascii="Book Antiqua" w:eastAsia="Book Antiqua"/>
          <w:b/>
        </w:rPr>
        <w:t xml:space="preserve">2-1 </w:t>
      </w:r>
      <w:r>
        <w:rPr>
          <w:rFonts w:ascii="黑体" w:eastAsia="黑体" w:hint="eastAsia"/>
        </w:rPr>
        <w:t xml:space="preserve">业务场景 </w:t>
      </w:r>
      <w:r>
        <w:rPr>
          <w:rFonts w:ascii="Book Antiqua" w:eastAsia="Book Antiqua"/>
        </w:rPr>
        <w:t>1</w:t>
      </w:r>
      <w:r>
        <w:rPr>
          <w:rFonts w:ascii="黑体" w:eastAsia="黑体" w:hint="eastAsia"/>
        </w:rPr>
        <w:t>（</w:t>
      </w:r>
      <w:r>
        <w:rPr>
          <w:rFonts w:ascii="Book Antiqua" w:eastAsia="Book Antiqua"/>
        </w:rPr>
        <w:t>Hub-spoke</w:t>
      </w:r>
      <w:r>
        <w:rPr>
          <w:rFonts w:ascii="黑体" w:eastAsia="黑体" w:hint="eastAsia"/>
        </w:rPr>
        <w:t>、集中上网、集中互访）</w:t>
      </w:r>
    </w:p>
    <w:p w:rsidR="00082179" w:rsidRDefault="00082179">
      <w:pPr>
        <w:rPr>
          <w:rFonts w:ascii="黑体" w:eastAsia="黑体"/>
        </w:rPr>
        <w:sectPr w:rsidR="00082179">
          <w:headerReference w:type="default" r:id="rId13"/>
          <w:pgSz w:w="11910" w:h="16840"/>
          <w:pgMar w:top="1580" w:right="0" w:bottom="1280" w:left="0" w:header="884" w:footer="1081" w:gutter="0"/>
          <w:cols w:space="720"/>
        </w:sectPr>
      </w:pPr>
    </w:p>
    <w:p w:rsidR="00082179" w:rsidRDefault="00A3170B">
      <w:pPr>
        <w:pStyle w:val="a3"/>
        <w:spacing w:before="107" w:line="225" w:lineRule="auto"/>
        <w:ind w:left="2834" w:right="1311"/>
      </w:pPr>
      <w:r>
        <w:rPr>
          <w:w w:val="95"/>
        </w:rPr>
        <w:lastRenderedPageBreak/>
        <w:t>如</w:t>
      </w:r>
      <w:hyperlink w:anchor="_bookmark3" w:history="1">
        <w:r>
          <w:rPr>
            <w:b/>
            <w:color w:val="0000FF"/>
            <w:w w:val="95"/>
          </w:rPr>
          <w:t>图</w:t>
        </w:r>
        <w:r>
          <w:rPr>
            <w:rFonts w:ascii="Times New Roman" w:eastAsia="Times New Roman"/>
            <w:b/>
            <w:color w:val="0000FF"/>
            <w:w w:val="95"/>
          </w:rPr>
          <w:t>2-1</w:t>
        </w:r>
      </w:hyperlink>
      <w:r>
        <w:rPr>
          <w:w w:val="95"/>
        </w:rPr>
        <w:t>所示，站点的</w:t>
      </w:r>
      <w:r>
        <w:rPr>
          <w:rFonts w:ascii="Times New Roman" w:eastAsia="Times New Roman"/>
          <w:w w:val="95"/>
        </w:rPr>
        <w:t>Overlay</w:t>
      </w:r>
      <w:r>
        <w:rPr>
          <w:w w:val="95"/>
        </w:rPr>
        <w:t>网络拓扑采用</w:t>
      </w:r>
      <w:r>
        <w:rPr>
          <w:rFonts w:ascii="Times New Roman" w:eastAsia="Times New Roman"/>
          <w:w w:val="95"/>
        </w:rPr>
        <w:t>Hub-spoke</w:t>
      </w:r>
      <w:r>
        <w:rPr>
          <w:w w:val="95"/>
        </w:rPr>
        <w:t xml:space="preserve">、与传统站点互访采用集中互访  </w:t>
      </w:r>
      <w:r>
        <w:t>模式、采用集中上网模式。</w:t>
      </w:r>
    </w:p>
    <w:p w:rsidR="00082179" w:rsidRDefault="00082179">
      <w:pPr>
        <w:pStyle w:val="a3"/>
        <w:spacing w:before="6"/>
        <w:rPr>
          <w:sz w:val="15"/>
        </w:rPr>
      </w:pPr>
    </w:p>
    <w:p w:rsidR="00082179" w:rsidRDefault="00A3170B">
      <w:pPr>
        <w:pStyle w:val="a4"/>
        <w:numPr>
          <w:ilvl w:val="4"/>
          <w:numId w:val="566"/>
        </w:numPr>
        <w:tabs>
          <w:tab w:val="left" w:pos="3260"/>
        </w:tabs>
        <w:spacing w:before="0" w:line="225" w:lineRule="auto"/>
        <w:ind w:right="1305" w:hanging="425"/>
        <w:jc w:val="both"/>
        <w:rPr>
          <w:sz w:val="21"/>
        </w:rPr>
      </w:pPr>
      <w:r>
        <w:rPr>
          <w:rFonts w:ascii="Times New Roman" w:eastAsia="Times New Roman" w:hAnsi="Times New Roman"/>
          <w:sz w:val="21"/>
        </w:rPr>
        <w:t>Overlay</w:t>
      </w:r>
      <w:r>
        <w:rPr>
          <w:sz w:val="21"/>
        </w:rPr>
        <w:t>网络采用的</w:t>
      </w:r>
      <w:r>
        <w:rPr>
          <w:rFonts w:ascii="Times New Roman" w:eastAsia="Times New Roman" w:hAnsi="Times New Roman"/>
          <w:sz w:val="21"/>
        </w:rPr>
        <w:t>Hub-spoke</w:t>
      </w:r>
      <w:r>
        <w:rPr>
          <w:sz w:val="21"/>
        </w:rPr>
        <w:t>组网模式，选择</w:t>
      </w:r>
      <w:r>
        <w:rPr>
          <w:rFonts w:ascii="Times New Roman" w:eastAsia="Times New Roman" w:hAnsi="Times New Roman"/>
          <w:spacing w:val="-5"/>
          <w:sz w:val="21"/>
        </w:rPr>
        <w:t>SD-WAN</w:t>
      </w:r>
      <w:r>
        <w:rPr>
          <w:sz w:val="21"/>
        </w:rPr>
        <w:t>站点</w:t>
      </w:r>
      <w:r>
        <w:rPr>
          <w:rFonts w:ascii="Times New Roman" w:eastAsia="Times New Roman" w:hAnsi="Times New Roman"/>
          <w:sz w:val="21"/>
        </w:rPr>
        <w:t>4</w:t>
      </w:r>
      <w:r>
        <w:rPr>
          <w:sz w:val="21"/>
        </w:rPr>
        <w:t>（总部）作为</w:t>
      </w:r>
      <w:r>
        <w:rPr>
          <w:rFonts w:ascii="Times New Roman" w:eastAsia="Times New Roman" w:hAnsi="Times New Roman"/>
          <w:sz w:val="21"/>
        </w:rPr>
        <w:t>Hub</w:t>
      </w:r>
      <w:r>
        <w:rPr>
          <w:sz w:val="21"/>
        </w:rPr>
        <w:t>站点，其他</w:t>
      </w:r>
      <w:r>
        <w:rPr>
          <w:rFonts w:ascii="Times New Roman" w:eastAsia="Times New Roman" w:hAnsi="Times New Roman"/>
          <w:spacing w:val="-5"/>
          <w:sz w:val="21"/>
        </w:rPr>
        <w:t>SD-WAN</w:t>
      </w:r>
      <w:r>
        <w:rPr>
          <w:sz w:val="21"/>
        </w:rPr>
        <w:t>站点作为</w:t>
      </w:r>
      <w:r>
        <w:rPr>
          <w:rFonts w:ascii="Times New Roman" w:eastAsia="Times New Roman" w:hAnsi="Times New Roman"/>
          <w:sz w:val="21"/>
        </w:rPr>
        <w:t>Spoke</w:t>
      </w:r>
      <w:r>
        <w:rPr>
          <w:sz w:val="21"/>
        </w:rPr>
        <w:t>站点。</w:t>
      </w:r>
      <w:r>
        <w:rPr>
          <w:rFonts w:ascii="Times New Roman" w:eastAsia="Times New Roman" w:hAnsi="Times New Roman"/>
          <w:sz w:val="21"/>
        </w:rPr>
        <w:t>Spoke</w:t>
      </w:r>
      <w:r>
        <w:rPr>
          <w:sz w:val="21"/>
        </w:rPr>
        <w:t>站点可以直接访问</w:t>
      </w:r>
      <w:r>
        <w:rPr>
          <w:rFonts w:ascii="Times New Roman" w:eastAsia="Times New Roman" w:hAnsi="Times New Roman"/>
          <w:sz w:val="21"/>
        </w:rPr>
        <w:t>Hub</w:t>
      </w:r>
      <w:r>
        <w:rPr>
          <w:sz w:val="21"/>
        </w:rPr>
        <w:t>站点（</w:t>
      </w:r>
      <w:hyperlink w:anchor="_bookmark3" w:history="1">
        <w:r>
          <w:rPr>
            <w:b/>
            <w:color w:val="0000FF"/>
            <w:sz w:val="21"/>
          </w:rPr>
          <w:t>图</w:t>
        </w:r>
        <w:r>
          <w:rPr>
            <w:rFonts w:ascii="Times New Roman" w:eastAsia="Times New Roman" w:hAnsi="Times New Roman"/>
            <w:b/>
            <w:color w:val="0000FF"/>
            <w:sz w:val="21"/>
          </w:rPr>
          <w:t xml:space="preserve">2-1 </w:t>
        </w:r>
      </w:hyperlink>
      <w:r>
        <w:rPr>
          <w:sz w:val="21"/>
        </w:rPr>
        <w:t>中业务流</w:t>
      </w:r>
      <w:r>
        <w:rPr>
          <w:rFonts w:ascii="Times New Roman" w:eastAsia="Times New Roman" w:hAnsi="Times New Roman"/>
          <w:sz w:val="21"/>
        </w:rPr>
        <w:t>2</w:t>
      </w:r>
      <w:r>
        <w:rPr>
          <w:sz w:val="21"/>
        </w:rPr>
        <w:t>），但是</w:t>
      </w:r>
      <w:r>
        <w:rPr>
          <w:rFonts w:ascii="Times New Roman" w:eastAsia="Times New Roman" w:hAnsi="Times New Roman"/>
          <w:sz w:val="21"/>
        </w:rPr>
        <w:t>Spoke</w:t>
      </w:r>
      <w:r>
        <w:rPr>
          <w:sz w:val="21"/>
        </w:rPr>
        <w:t>站点之间的互访需要通过</w:t>
      </w:r>
      <w:r>
        <w:rPr>
          <w:rFonts w:ascii="Times New Roman" w:eastAsia="Times New Roman" w:hAnsi="Times New Roman"/>
          <w:sz w:val="21"/>
        </w:rPr>
        <w:t>Hub</w:t>
      </w:r>
      <w:r>
        <w:rPr>
          <w:sz w:val="21"/>
        </w:rPr>
        <w:t>站点转发，不能直接互访</w:t>
      </w:r>
    </w:p>
    <w:p w:rsidR="00082179" w:rsidRDefault="00A3170B">
      <w:pPr>
        <w:pStyle w:val="a3"/>
        <w:spacing w:line="254" w:lineRule="exact"/>
        <w:ind w:left="3259"/>
      </w:pPr>
      <w:r>
        <w:t>（</w:t>
      </w:r>
      <w:hyperlink w:anchor="_bookmark3" w:history="1">
        <w:r>
          <w:rPr>
            <w:b/>
            <w:color w:val="0000FF"/>
          </w:rPr>
          <w:t>图</w:t>
        </w:r>
        <w:r>
          <w:rPr>
            <w:rFonts w:ascii="Times New Roman" w:eastAsia="Times New Roman"/>
            <w:b/>
            <w:color w:val="0000FF"/>
          </w:rPr>
          <w:t>2-1</w:t>
        </w:r>
      </w:hyperlink>
      <w:r>
        <w:t>中业务流</w:t>
      </w:r>
      <w:r>
        <w:rPr>
          <w:rFonts w:ascii="Times New Roman" w:eastAsia="Times New Roman"/>
        </w:rPr>
        <w:t>3</w:t>
      </w:r>
      <w:r>
        <w:t>和</w:t>
      </w:r>
      <w:r>
        <w:rPr>
          <w:rFonts w:ascii="Times New Roman" w:eastAsia="Times New Roman"/>
        </w:rPr>
        <w:t>4</w:t>
      </w:r>
      <w:r>
        <w:t>）。适用于需要对分支业务统一进行安全监控的业务场景。</w:t>
      </w:r>
    </w:p>
    <w:p w:rsidR="00082179" w:rsidRDefault="00A3170B">
      <w:pPr>
        <w:pStyle w:val="a4"/>
        <w:numPr>
          <w:ilvl w:val="4"/>
          <w:numId w:val="566"/>
        </w:numPr>
        <w:tabs>
          <w:tab w:val="left" w:pos="3259"/>
          <w:tab w:val="left" w:pos="3260"/>
        </w:tabs>
        <w:spacing w:before="95" w:line="225" w:lineRule="auto"/>
        <w:ind w:right="1200" w:hanging="425"/>
        <w:rPr>
          <w:sz w:val="21"/>
        </w:rPr>
      </w:pPr>
      <w:r>
        <w:rPr>
          <w:rFonts w:ascii="Times New Roman" w:eastAsia="Times New Roman" w:hAnsi="Times New Roman"/>
          <w:spacing w:val="-5"/>
          <w:sz w:val="21"/>
        </w:rPr>
        <w:t>SD-WAN</w:t>
      </w:r>
      <w:r>
        <w:rPr>
          <w:sz w:val="21"/>
        </w:rPr>
        <w:t>站点访问互联网业务也采用集中上网模式，</w:t>
      </w:r>
      <w:r>
        <w:rPr>
          <w:rFonts w:ascii="Times New Roman" w:eastAsia="Times New Roman" w:hAnsi="Times New Roman"/>
          <w:sz w:val="21"/>
        </w:rPr>
        <w:t>Hub</w:t>
      </w:r>
      <w:r>
        <w:rPr>
          <w:sz w:val="21"/>
        </w:rPr>
        <w:t>站点的</w:t>
      </w:r>
      <w:r>
        <w:rPr>
          <w:rFonts w:ascii="Times New Roman" w:eastAsia="Times New Roman" w:hAnsi="Times New Roman"/>
          <w:sz w:val="21"/>
        </w:rPr>
        <w:t>LAN</w:t>
      </w:r>
      <w:r>
        <w:rPr>
          <w:sz w:val="21"/>
        </w:rPr>
        <w:t>侧接入互联网，选择</w:t>
      </w:r>
      <w:r>
        <w:rPr>
          <w:rFonts w:ascii="Times New Roman" w:eastAsia="Times New Roman" w:hAnsi="Times New Roman"/>
          <w:sz w:val="21"/>
        </w:rPr>
        <w:t>Hub</w:t>
      </w:r>
      <w:r>
        <w:rPr>
          <w:sz w:val="21"/>
        </w:rPr>
        <w:t>站点作为上网网关，站点访问互联网的业务流量统一通过</w:t>
      </w:r>
      <w:r>
        <w:rPr>
          <w:rFonts w:ascii="Times New Roman" w:eastAsia="Times New Roman" w:hAnsi="Times New Roman"/>
          <w:sz w:val="21"/>
        </w:rPr>
        <w:t>Hub</w:t>
      </w:r>
      <w:r>
        <w:rPr>
          <w:spacing w:val="-5"/>
          <w:sz w:val="21"/>
        </w:rPr>
        <w:t>站点网</w:t>
      </w:r>
      <w:r>
        <w:rPr>
          <w:sz w:val="21"/>
        </w:rPr>
        <w:t>关转发到</w:t>
      </w:r>
      <w:r>
        <w:rPr>
          <w:rFonts w:ascii="Times New Roman" w:eastAsia="Times New Roman" w:hAnsi="Times New Roman"/>
          <w:sz w:val="21"/>
        </w:rPr>
        <w:t>LAN</w:t>
      </w:r>
      <w:r>
        <w:rPr>
          <w:sz w:val="21"/>
        </w:rPr>
        <w:t>侧实现访问互联网业务（</w:t>
      </w:r>
      <w:hyperlink w:anchor="_bookmark3" w:history="1">
        <w:r>
          <w:rPr>
            <w:b/>
            <w:color w:val="0000FF"/>
            <w:sz w:val="21"/>
          </w:rPr>
          <w:t>图</w:t>
        </w:r>
        <w:r>
          <w:rPr>
            <w:rFonts w:ascii="Times New Roman" w:eastAsia="Times New Roman" w:hAnsi="Times New Roman"/>
            <w:b/>
            <w:color w:val="0000FF"/>
            <w:sz w:val="21"/>
          </w:rPr>
          <w:t>2-1</w:t>
        </w:r>
      </w:hyperlink>
      <w:r>
        <w:rPr>
          <w:sz w:val="21"/>
        </w:rPr>
        <w:t>中业务流</w:t>
      </w:r>
      <w:r>
        <w:rPr>
          <w:rFonts w:ascii="Times New Roman" w:eastAsia="Times New Roman" w:hAnsi="Times New Roman"/>
          <w:sz w:val="21"/>
        </w:rPr>
        <w:t>1</w:t>
      </w:r>
      <w:r>
        <w:rPr>
          <w:sz w:val="21"/>
        </w:rPr>
        <w:t>）。适用于</w:t>
      </w:r>
      <w:r>
        <w:rPr>
          <w:rFonts w:ascii="Times New Roman" w:eastAsia="Times New Roman" w:hAnsi="Times New Roman"/>
          <w:spacing w:val="-5"/>
          <w:sz w:val="21"/>
        </w:rPr>
        <w:t>SD-WAN</w:t>
      </w:r>
      <w:r>
        <w:rPr>
          <w:sz w:val="21"/>
        </w:rPr>
        <w:t>站点和互联网不直接互通但有访问需求，或需要做集中部署防火墙等设备保证上网安全的场景。</w:t>
      </w:r>
    </w:p>
    <w:p w:rsidR="00082179" w:rsidRDefault="00A3170B">
      <w:pPr>
        <w:pStyle w:val="a4"/>
        <w:numPr>
          <w:ilvl w:val="4"/>
          <w:numId w:val="566"/>
        </w:numPr>
        <w:tabs>
          <w:tab w:val="left" w:pos="3259"/>
          <w:tab w:val="left" w:pos="3260"/>
        </w:tabs>
        <w:spacing w:before="96" w:line="225" w:lineRule="auto"/>
        <w:ind w:right="1165" w:hanging="425"/>
        <w:rPr>
          <w:b/>
          <w:sz w:val="21"/>
        </w:rPr>
      </w:pPr>
      <w:r>
        <w:rPr>
          <w:rFonts w:ascii="Times New Roman" w:eastAsia="Times New Roman" w:hAnsi="Times New Roman"/>
          <w:spacing w:val="-5"/>
          <w:sz w:val="21"/>
        </w:rPr>
        <w:t>SD-WAN</w:t>
      </w:r>
      <w:r>
        <w:rPr>
          <w:sz w:val="21"/>
        </w:rPr>
        <w:t>站点和传统站点之间的互访采用集中互访模式，选择</w:t>
      </w:r>
      <w:r>
        <w:rPr>
          <w:rFonts w:ascii="Times New Roman" w:eastAsia="Times New Roman" w:hAnsi="Times New Roman"/>
          <w:sz w:val="21"/>
        </w:rPr>
        <w:t>Hub</w:t>
      </w:r>
      <w:r>
        <w:rPr>
          <w:spacing w:val="-2"/>
          <w:sz w:val="21"/>
        </w:rPr>
        <w:t>站点做集中互访网关，</w:t>
      </w:r>
      <w:r>
        <w:rPr>
          <w:rFonts w:ascii="Times New Roman" w:eastAsia="Times New Roman" w:hAnsi="Times New Roman"/>
          <w:spacing w:val="-4"/>
          <w:sz w:val="21"/>
        </w:rPr>
        <w:t>SD-WAN</w:t>
      </w:r>
      <w:r>
        <w:rPr>
          <w:sz w:val="21"/>
        </w:rPr>
        <w:t>站点和传统站点之间的互访业务流量需要通过</w:t>
      </w:r>
      <w:r>
        <w:rPr>
          <w:rFonts w:ascii="Times New Roman" w:eastAsia="Times New Roman" w:hAnsi="Times New Roman"/>
          <w:sz w:val="21"/>
        </w:rPr>
        <w:t>Hub</w:t>
      </w:r>
      <w:r>
        <w:rPr>
          <w:sz w:val="21"/>
        </w:rPr>
        <w:t>站点中转（</w:t>
      </w:r>
      <w:hyperlink w:anchor="_bookmark3" w:history="1">
        <w:r>
          <w:rPr>
            <w:b/>
            <w:color w:val="0000FF"/>
            <w:sz w:val="21"/>
          </w:rPr>
          <w:t>图</w:t>
        </w:r>
      </w:hyperlink>
    </w:p>
    <w:p w:rsidR="00082179" w:rsidRDefault="00460308">
      <w:pPr>
        <w:pStyle w:val="a3"/>
        <w:spacing w:line="225" w:lineRule="auto"/>
        <w:ind w:left="3259" w:right="1094"/>
      </w:pPr>
      <w:hyperlink w:anchor="_bookmark3" w:history="1">
        <w:r w:rsidR="00A3170B">
          <w:rPr>
            <w:rFonts w:ascii="Times New Roman" w:eastAsia="Times New Roman"/>
            <w:b/>
            <w:color w:val="0000FF"/>
          </w:rPr>
          <w:t>2-1</w:t>
        </w:r>
      </w:hyperlink>
      <w:r w:rsidR="00A3170B">
        <w:t>中业务流</w:t>
      </w:r>
      <w:r w:rsidR="00A3170B">
        <w:rPr>
          <w:rFonts w:ascii="Times New Roman" w:eastAsia="Times New Roman"/>
        </w:rPr>
        <w:t>5</w:t>
      </w:r>
      <w:r w:rsidR="00A3170B">
        <w:t>）。适用于</w:t>
      </w:r>
      <w:r w:rsidR="00A3170B">
        <w:rPr>
          <w:rFonts w:ascii="Times New Roman" w:eastAsia="Times New Roman"/>
        </w:rPr>
        <w:t>SD-WAN</w:t>
      </w:r>
      <w:r w:rsidR="00A3170B">
        <w:t>站点和传统站点不直接互通，但有互访需求的场景。</w:t>
      </w:r>
    </w:p>
    <w:p w:rsidR="00082179" w:rsidRDefault="00082179">
      <w:pPr>
        <w:pStyle w:val="a3"/>
        <w:spacing w:before="4"/>
        <w:rPr>
          <w:sz w:val="15"/>
        </w:rPr>
      </w:pPr>
    </w:p>
    <w:p w:rsidR="00082179" w:rsidRDefault="00A3170B">
      <w:pPr>
        <w:pStyle w:val="a3"/>
        <w:spacing w:line="225" w:lineRule="auto"/>
        <w:ind w:left="2834" w:right="1170"/>
      </w:pPr>
      <w:r>
        <w:rPr>
          <w:w w:val="95"/>
        </w:rPr>
        <w:t>如</w:t>
      </w:r>
      <w:hyperlink w:anchor="_bookmark4" w:history="1">
        <w:r>
          <w:rPr>
            <w:b/>
            <w:color w:val="0000FF"/>
            <w:w w:val="95"/>
          </w:rPr>
          <w:t>图</w:t>
        </w:r>
        <w:r>
          <w:rPr>
            <w:rFonts w:ascii="Times New Roman" w:eastAsia="Times New Roman"/>
            <w:b/>
            <w:color w:val="0000FF"/>
            <w:w w:val="95"/>
          </w:rPr>
          <w:t>2-2</w:t>
        </w:r>
      </w:hyperlink>
      <w:r>
        <w:rPr>
          <w:w w:val="95"/>
        </w:rPr>
        <w:t>所示，站点的</w:t>
      </w:r>
      <w:r>
        <w:rPr>
          <w:rFonts w:ascii="Times New Roman" w:eastAsia="Times New Roman"/>
          <w:w w:val="95"/>
        </w:rPr>
        <w:t>Overlay</w:t>
      </w:r>
      <w:r>
        <w:rPr>
          <w:w w:val="95"/>
        </w:rPr>
        <w:t>网络拓扑采用</w:t>
      </w:r>
      <w:r>
        <w:rPr>
          <w:rFonts w:ascii="Times New Roman" w:eastAsia="Times New Roman"/>
          <w:w w:val="95"/>
        </w:rPr>
        <w:t>Full-mesh</w:t>
      </w:r>
      <w:r>
        <w:rPr>
          <w:w w:val="95"/>
        </w:rPr>
        <w:t xml:space="preserve">、与传统站点互访采用本地互访模  </w:t>
      </w:r>
      <w:r>
        <w:t>式、采用本地上网模式。</w:t>
      </w:r>
    </w:p>
    <w:p w:rsidR="00082179" w:rsidRDefault="00082179">
      <w:pPr>
        <w:pStyle w:val="a3"/>
        <w:spacing w:before="6"/>
        <w:rPr>
          <w:sz w:val="28"/>
        </w:rPr>
      </w:pPr>
    </w:p>
    <w:p w:rsidR="00082179" w:rsidRDefault="00A3170B">
      <w:pPr>
        <w:pStyle w:val="a3"/>
        <w:spacing w:before="1"/>
        <w:ind w:left="2834"/>
        <w:rPr>
          <w:rFonts w:ascii="黑体" w:eastAsia="黑体"/>
        </w:rPr>
      </w:pPr>
      <w:r>
        <w:rPr>
          <w:noProof/>
          <w:lang w:val="en-US" w:eastAsia="zh-CN" w:bidi="ar-SA"/>
        </w:rPr>
        <w:drawing>
          <wp:anchor distT="0" distB="0" distL="0" distR="0" simplePos="0" relativeHeight="251492864" behindDoc="0" locked="0" layoutInCell="1" allowOverlap="1">
            <wp:simplePos x="0" y="0"/>
            <wp:positionH relativeFrom="page">
              <wp:posOffset>1805875</wp:posOffset>
            </wp:positionH>
            <wp:positionV relativeFrom="paragraph">
              <wp:posOffset>242906</wp:posOffset>
            </wp:positionV>
            <wp:extent cx="4960621" cy="2462593"/>
            <wp:effectExtent l="0" t="0" r="0" b="0"/>
            <wp:wrapTopAndBottom/>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14" cstate="print"/>
                    <a:stretch>
                      <a:fillRect/>
                    </a:stretch>
                  </pic:blipFill>
                  <pic:spPr>
                    <a:xfrm>
                      <a:off x="0" y="0"/>
                      <a:ext cx="4960621" cy="2462593"/>
                    </a:xfrm>
                    <a:prstGeom prst="rect">
                      <a:avLst/>
                    </a:prstGeom>
                  </pic:spPr>
                </pic:pic>
              </a:graphicData>
            </a:graphic>
          </wp:anchor>
        </w:drawing>
      </w:r>
      <w:bookmarkStart w:id="8" w:name="_bookmark4"/>
      <w:bookmarkEnd w:id="8"/>
      <w:r>
        <w:rPr>
          <w:rFonts w:ascii="黑体" w:eastAsia="黑体" w:hint="eastAsia"/>
          <w:b/>
        </w:rPr>
        <w:t xml:space="preserve">图 </w:t>
      </w:r>
      <w:r>
        <w:rPr>
          <w:rFonts w:ascii="Book Antiqua" w:eastAsia="Book Antiqua"/>
          <w:b/>
        </w:rPr>
        <w:t xml:space="preserve">2-2 </w:t>
      </w:r>
      <w:r>
        <w:rPr>
          <w:rFonts w:ascii="黑体" w:eastAsia="黑体" w:hint="eastAsia"/>
        </w:rPr>
        <w:t xml:space="preserve">业务场景 </w:t>
      </w:r>
      <w:r>
        <w:rPr>
          <w:rFonts w:ascii="Book Antiqua" w:eastAsia="Book Antiqua"/>
        </w:rPr>
        <w:t>2</w:t>
      </w:r>
      <w:r>
        <w:rPr>
          <w:rFonts w:ascii="黑体" w:eastAsia="黑体" w:hint="eastAsia"/>
        </w:rPr>
        <w:t>（</w:t>
      </w:r>
      <w:r>
        <w:rPr>
          <w:rFonts w:ascii="Book Antiqua" w:eastAsia="Book Antiqua"/>
        </w:rPr>
        <w:t>Full-mesh</w:t>
      </w:r>
      <w:r>
        <w:rPr>
          <w:rFonts w:ascii="黑体" w:eastAsia="黑体" w:hint="eastAsia"/>
        </w:rPr>
        <w:t>、本地上网、本地互访）</w:t>
      </w:r>
    </w:p>
    <w:p w:rsidR="00082179" w:rsidRDefault="00082179">
      <w:pPr>
        <w:pStyle w:val="a3"/>
        <w:spacing w:before="3"/>
        <w:rPr>
          <w:rFonts w:ascii="黑体"/>
          <w:sz w:val="31"/>
        </w:rPr>
      </w:pPr>
    </w:p>
    <w:p w:rsidR="00082179" w:rsidRDefault="00A3170B">
      <w:pPr>
        <w:pStyle w:val="a4"/>
        <w:numPr>
          <w:ilvl w:val="4"/>
          <w:numId w:val="566"/>
        </w:numPr>
        <w:tabs>
          <w:tab w:val="left" w:pos="3259"/>
          <w:tab w:val="left" w:pos="3260"/>
        </w:tabs>
        <w:spacing w:before="1" w:line="261" w:lineRule="exact"/>
        <w:ind w:hanging="425"/>
        <w:rPr>
          <w:rFonts w:ascii="Times New Roman" w:eastAsia="Times New Roman" w:hAnsi="Times New Roman"/>
          <w:sz w:val="21"/>
        </w:rPr>
      </w:pPr>
      <w:r>
        <w:rPr>
          <w:rFonts w:ascii="Times New Roman" w:eastAsia="Times New Roman" w:hAnsi="Times New Roman"/>
          <w:sz w:val="21"/>
        </w:rPr>
        <w:t>Overlay</w:t>
      </w:r>
      <w:r>
        <w:rPr>
          <w:sz w:val="21"/>
        </w:rPr>
        <w:t>网络拓扑采用的</w:t>
      </w:r>
      <w:r>
        <w:rPr>
          <w:rFonts w:ascii="Times New Roman" w:eastAsia="Times New Roman" w:hAnsi="Times New Roman"/>
          <w:sz w:val="21"/>
        </w:rPr>
        <w:t>Full-mesh</w:t>
      </w:r>
      <w:r>
        <w:rPr>
          <w:sz w:val="21"/>
        </w:rPr>
        <w:t>组网模式，各</w:t>
      </w:r>
      <w:r>
        <w:rPr>
          <w:rFonts w:ascii="Times New Roman" w:eastAsia="Times New Roman" w:hAnsi="Times New Roman"/>
          <w:spacing w:val="-5"/>
          <w:sz w:val="21"/>
        </w:rPr>
        <w:t>SD-WAN</w:t>
      </w:r>
      <w:r>
        <w:rPr>
          <w:sz w:val="21"/>
        </w:rPr>
        <w:t>站点之间全互联，各</w:t>
      </w:r>
      <w:r>
        <w:rPr>
          <w:rFonts w:ascii="Times New Roman" w:eastAsia="Times New Roman" w:hAnsi="Times New Roman"/>
          <w:sz w:val="21"/>
        </w:rPr>
        <w:t>SD-</w:t>
      </w:r>
    </w:p>
    <w:p w:rsidR="00082179" w:rsidRDefault="00A3170B">
      <w:pPr>
        <w:pStyle w:val="a3"/>
        <w:spacing w:before="4" w:line="225" w:lineRule="auto"/>
        <w:ind w:left="3259" w:right="1223"/>
      </w:pPr>
      <w:r>
        <w:rPr>
          <w:rFonts w:ascii="Times New Roman" w:eastAsia="Times New Roman"/>
        </w:rPr>
        <w:t>WAN</w:t>
      </w:r>
      <w:r>
        <w:t>站点可以直接访问总部站点（</w:t>
      </w:r>
      <w:hyperlink w:anchor="_bookmark4" w:history="1">
        <w:r>
          <w:rPr>
            <w:b/>
            <w:color w:val="0000FF"/>
          </w:rPr>
          <w:t>图</w:t>
        </w:r>
        <w:r>
          <w:rPr>
            <w:rFonts w:ascii="Times New Roman" w:eastAsia="Times New Roman"/>
            <w:b/>
            <w:color w:val="0000FF"/>
          </w:rPr>
          <w:t>2-2</w:t>
        </w:r>
      </w:hyperlink>
      <w:r>
        <w:t>中业务流</w:t>
      </w:r>
      <w:r>
        <w:rPr>
          <w:rFonts w:ascii="Times New Roman" w:eastAsia="Times New Roman"/>
        </w:rPr>
        <w:t>2</w:t>
      </w:r>
      <w:r>
        <w:t>），各</w:t>
      </w:r>
      <w:r>
        <w:rPr>
          <w:rFonts w:ascii="Times New Roman" w:eastAsia="Times New Roman"/>
        </w:rPr>
        <w:t>SD-WAN</w:t>
      </w:r>
      <w:r>
        <w:t>站点之间也可以直接互访（</w:t>
      </w:r>
      <w:hyperlink w:anchor="_bookmark4" w:history="1">
        <w:r>
          <w:rPr>
            <w:b/>
            <w:color w:val="0000FF"/>
          </w:rPr>
          <w:t>图</w:t>
        </w:r>
        <w:r>
          <w:rPr>
            <w:rFonts w:ascii="Times New Roman" w:eastAsia="Times New Roman"/>
            <w:b/>
            <w:color w:val="0000FF"/>
          </w:rPr>
          <w:t>2-2</w:t>
        </w:r>
      </w:hyperlink>
      <w:r>
        <w:t>中业务流</w:t>
      </w:r>
      <w:r>
        <w:rPr>
          <w:rFonts w:ascii="Times New Roman" w:eastAsia="Times New Roman"/>
        </w:rPr>
        <w:t>3</w:t>
      </w:r>
      <w:r>
        <w:t>和</w:t>
      </w:r>
      <w:r>
        <w:rPr>
          <w:rFonts w:ascii="Times New Roman" w:eastAsia="Times New Roman"/>
        </w:rPr>
        <w:t>4</w:t>
      </w:r>
      <w:r>
        <w:t>）。适用企业分支站点互访需求多，减少互访时延，不需要统一监控的场景。</w:t>
      </w:r>
    </w:p>
    <w:p w:rsidR="00082179" w:rsidRDefault="00A3170B">
      <w:pPr>
        <w:pStyle w:val="a4"/>
        <w:numPr>
          <w:ilvl w:val="4"/>
          <w:numId w:val="566"/>
        </w:numPr>
        <w:tabs>
          <w:tab w:val="left" w:pos="3259"/>
          <w:tab w:val="left" w:pos="3260"/>
        </w:tabs>
        <w:spacing w:before="84" w:line="261" w:lineRule="exact"/>
        <w:ind w:hanging="425"/>
        <w:rPr>
          <w:sz w:val="21"/>
        </w:rPr>
      </w:pPr>
      <w:r>
        <w:rPr>
          <w:rFonts w:ascii="Times New Roman" w:eastAsia="Times New Roman" w:hAnsi="Times New Roman"/>
          <w:spacing w:val="-5"/>
          <w:sz w:val="21"/>
        </w:rPr>
        <w:t>SD-WAN</w:t>
      </w:r>
      <w:r>
        <w:rPr>
          <w:sz w:val="21"/>
        </w:rPr>
        <w:t>站点有接入互联网的</w:t>
      </w:r>
      <w:r>
        <w:rPr>
          <w:rFonts w:ascii="Times New Roman" w:eastAsia="Times New Roman" w:hAnsi="Times New Roman"/>
          <w:spacing w:val="-9"/>
          <w:sz w:val="21"/>
        </w:rPr>
        <w:t>WAN</w:t>
      </w:r>
      <w:r>
        <w:rPr>
          <w:sz w:val="21"/>
        </w:rPr>
        <w:t>链路，可以采用本地上网模式直接访问互联网</w:t>
      </w:r>
    </w:p>
    <w:p w:rsidR="00082179" w:rsidRDefault="00A3170B">
      <w:pPr>
        <w:pStyle w:val="a3"/>
        <w:spacing w:before="4" w:line="225" w:lineRule="auto"/>
        <w:ind w:left="3259" w:right="1293"/>
        <w:jc w:val="both"/>
      </w:pPr>
      <w:r>
        <w:t>（</w:t>
      </w:r>
      <w:hyperlink w:anchor="_bookmark4" w:history="1">
        <w:r>
          <w:rPr>
            <w:b/>
            <w:color w:val="0000FF"/>
          </w:rPr>
          <w:t>图</w:t>
        </w:r>
        <w:r>
          <w:rPr>
            <w:rFonts w:ascii="Times New Roman" w:eastAsia="Times New Roman"/>
            <w:b/>
            <w:color w:val="0000FF"/>
          </w:rPr>
          <w:t>2-2</w:t>
        </w:r>
      </w:hyperlink>
      <w:r>
        <w:t>中业务流</w:t>
      </w:r>
      <w:r>
        <w:rPr>
          <w:rFonts w:ascii="Times New Roman" w:eastAsia="Times New Roman"/>
        </w:rPr>
        <w:t>1</w:t>
      </w:r>
      <w:r>
        <w:t>），适用</w:t>
      </w:r>
      <w:r>
        <w:rPr>
          <w:rFonts w:ascii="Times New Roman" w:eastAsia="Times New Roman"/>
          <w:spacing w:val="-5"/>
        </w:rPr>
        <w:t>SD-WAN</w:t>
      </w:r>
      <w:r>
        <w:t>站点有接入互联网的</w:t>
      </w:r>
      <w:r>
        <w:rPr>
          <w:rFonts w:ascii="Times New Roman" w:eastAsia="Times New Roman"/>
          <w:spacing w:val="-9"/>
        </w:rPr>
        <w:t>WAN</w:t>
      </w:r>
      <w:r>
        <w:t>链路，且不需要集中部署防火墙等设备保证上网安全的场景。如果</w:t>
      </w:r>
      <w:r>
        <w:rPr>
          <w:rFonts w:ascii="Times New Roman" w:eastAsia="Times New Roman"/>
          <w:spacing w:val="-5"/>
        </w:rPr>
        <w:t>SD-WAN</w:t>
      </w:r>
      <w:r>
        <w:t>站点没有直接接入互联网的</w:t>
      </w:r>
      <w:r>
        <w:rPr>
          <w:rFonts w:ascii="Times New Roman" w:eastAsia="Times New Roman"/>
          <w:spacing w:val="-9"/>
        </w:rPr>
        <w:t>WAN</w:t>
      </w:r>
      <w:r>
        <w:t>链路，则需要采用集中上网方式，通过上网网关访问互联网。</w:t>
      </w:r>
    </w:p>
    <w:p w:rsidR="00082179" w:rsidRDefault="00A3170B">
      <w:pPr>
        <w:pStyle w:val="a4"/>
        <w:numPr>
          <w:ilvl w:val="4"/>
          <w:numId w:val="566"/>
        </w:numPr>
        <w:tabs>
          <w:tab w:val="left" w:pos="3259"/>
          <w:tab w:val="left" w:pos="3260"/>
        </w:tabs>
        <w:spacing w:before="98" w:line="225" w:lineRule="auto"/>
        <w:ind w:right="1188" w:hanging="425"/>
        <w:rPr>
          <w:rFonts w:ascii="Times New Roman" w:eastAsia="Times New Roman" w:hAnsi="Times New Roman"/>
          <w:sz w:val="21"/>
        </w:rPr>
      </w:pPr>
      <w:r>
        <w:rPr>
          <w:rFonts w:ascii="Times New Roman" w:eastAsia="Times New Roman" w:hAnsi="Times New Roman"/>
          <w:spacing w:val="-5"/>
          <w:sz w:val="21"/>
        </w:rPr>
        <w:t>SD-WAN</w:t>
      </w:r>
      <w:r>
        <w:rPr>
          <w:sz w:val="21"/>
        </w:rPr>
        <w:t>站点和传统站点均接入了</w:t>
      </w:r>
      <w:r>
        <w:rPr>
          <w:rFonts w:ascii="Times New Roman" w:eastAsia="Times New Roman" w:hAnsi="Times New Roman"/>
          <w:sz w:val="21"/>
        </w:rPr>
        <w:t>MPLS</w:t>
      </w:r>
      <w:r>
        <w:rPr>
          <w:sz w:val="21"/>
        </w:rPr>
        <w:t>专线网络，可以采用本地互访模式直接互访（</w:t>
      </w:r>
      <w:hyperlink w:anchor="_bookmark4" w:history="1">
        <w:r>
          <w:rPr>
            <w:b/>
            <w:color w:val="0000FF"/>
            <w:sz w:val="21"/>
          </w:rPr>
          <w:t>图</w:t>
        </w:r>
        <w:r>
          <w:rPr>
            <w:rFonts w:ascii="Times New Roman" w:eastAsia="Times New Roman" w:hAnsi="Times New Roman"/>
            <w:b/>
            <w:color w:val="0000FF"/>
            <w:sz w:val="21"/>
          </w:rPr>
          <w:t>2-2</w:t>
        </w:r>
      </w:hyperlink>
      <w:r>
        <w:rPr>
          <w:sz w:val="21"/>
        </w:rPr>
        <w:t>中业务流</w:t>
      </w:r>
      <w:r>
        <w:rPr>
          <w:rFonts w:ascii="Times New Roman" w:eastAsia="Times New Roman" w:hAnsi="Times New Roman"/>
          <w:sz w:val="21"/>
        </w:rPr>
        <w:t>5</w:t>
      </w:r>
      <w:r>
        <w:rPr>
          <w:sz w:val="21"/>
        </w:rPr>
        <w:t>），适用于</w:t>
      </w:r>
      <w:r>
        <w:rPr>
          <w:rFonts w:ascii="Times New Roman" w:eastAsia="Times New Roman" w:hAnsi="Times New Roman"/>
          <w:spacing w:val="-5"/>
          <w:sz w:val="21"/>
        </w:rPr>
        <w:t>SD-WAN</w:t>
      </w:r>
      <w:r>
        <w:rPr>
          <w:sz w:val="21"/>
        </w:rPr>
        <w:t>站点和传统站点互通的场景。如果</w:t>
      </w:r>
      <w:r>
        <w:rPr>
          <w:rFonts w:ascii="Times New Roman" w:eastAsia="Times New Roman" w:hAnsi="Times New Roman"/>
          <w:sz w:val="21"/>
        </w:rPr>
        <w:t>SD-</w:t>
      </w:r>
    </w:p>
    <w:p w:rsidR="00082179" w:rsidRDefault="00A3170B">
      <w:pPr>
        <w:pStyle w:val="a3"/>
        <w:spacing w:line="225" w:lineRule="auto"/>
        <w:ind w:left="3259" w:right="1187"/>
      </w:pPr>
      <w:r>
        <w:rPr>
          <w:rFonts w:ascii="Times New Roman" w:eastAsia="Times New Roman"/>
        </w:rPr>
        <w:t>WAN</w:t>
      </w:r>
      <w:r>
        <w:t>站点和传统站点不在同一个专线网络中，则需要采用集中互访方式，通过和传统站点可以互访的网关实现访问。</w:t>
      </w:r>
    </w:p>
    <w:p w:rsidR="00082179" w:rsidRDefault="00082179">
      <w:pPr>
        <w:spacing w:line="225" w:lineRule="auto"/>
        <w:sectPr w:rsidR="00082179">
          <w:pgSz w:w="11910" w:h="16840"/>
          <w:pgMar w:top="1580" w:right="0" w:bottom="1280" w:left="0" w:header="884" w:footer="1081" w:gutter="0"/>
          <w:cols w:space="720"/>
        </w:sectPr>
      </w:pPr>
    </w:p>
    <w:p w:rsidR="00082179" w:rsidRDefault="00082179">
      <w:pPr>
        <w:pStyle w:val="a3"/>
        <w:rPr>
          <w:sz w:val="20"/>
        </w:rPr>
      </w:pPr>
    </w:p>
    <w:p w:rsidR="00082179" w:rsidRDefault="00082179">
      <w:pPr>
        <w:pStyle w:val="a3"/>
        <w:rPr>
          <w:sz w:val="20"/>
        </w:rPr>
      </w:pPr>
    </w:p>
    <w:p w:rsidR="00082179" w:rsidRDefault="00082179">
      <w:pPr>
        <w:pStyle w:val="a3"/>
        <w:rPr>
          <w:sz w:val="20"/>
        </w:rPr>
      </w:pPr>
    </w:p>
    <w:p w:rsidR="00082179" w:rsidRDefault="00082179">
      <w:pPr>
        <w:pStyle w:val="a3"/>
        <w:rPr>
          <w:sz w:val="20"/>
        </w:rPr>
      </w:pPr>
    </w:p>
    <w:p w:rsidR="00082179" w:rsidRDefault="00082179">
      <w:pPr>
        <w:pStyle w:val="a3"/>
        <w:rPr>
          <w:sz w:val="20"/>
        </w:rPr>
      </w:pPr>
    </w:p>
    <w:p w:rsidR="00082179" w:rsidRDefault="00082179">
      <w:pPr>
        <w:pStyle w:val="a3"/>
        <w:spacing w:before="4"/>
      </w:pPr>
    </w:p>
    <w:p w:rsidR="00082179" w:rsidRDefault="00A3170B">
      <w:pPr>
        <w:tabs>
          <w:tab w:val="left" w:pos="7301"/>
        </w:tabs>
        <w:spacing w:before="76"/>
        <w:ind w:left="1133"/>
        <w:rPr>
          <w:rFonts w:ascii="黑体" w:eastAsia="黑体"/>
          <w:b/>
          <w:sz w:val="44"/>
        </w:rPr>
      </w:pPr>
      <w:bookmarkStart w:id="9" w:name="3_部署流程介绍"/>
      <w:bookmarkStart w:id="10" w:name="_bookmark5"/>
      <w:bookmarkEnd w:id="9"/>
      <w:bookmarkEnd w:id="10"/>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3</w:t>
      </w:r>
      <w:r>
        <w:rPr>
          <w:rFonts w:ascii="黑体" w:eastAsia="黑体" w:hint="eastAsia"/>
          <w:b/>
          <w:sz w:val="44"/>
          <w:u w:val="thick"/>
        </w:rPr>
        <w:t>部署流程介绍</w:t>
      </w:r>
    </w:p>
    <w:p w:rsidR="00082179" w:rsidRDefault="00082179">
      <w:pPr>
        <w:pStyle w:val="a3"/>
        <w:rPr>
          <w:rFonts w:ascii="黑体"/>
          <w:b/>
          <w:sz w:val="20"/>
        </w:rPr>
      </w:pPr>
    </w:p>
    <w:p w:rsidR="00082179" w:rsidRDefault="00082179">
      <w:pPr>
        <w:pStyle w:val="a3"/>
        <w:spacing w:before="5"/>
        <w:rPr>
          <w:rFonts w:ascii="黑体"/>
          <w:b/>
          <w:sz w:val="27"/>
        </w:rPr>
      </w:pPr>
    </w:p>
    <w:p w:rsidR="00082179" w:rsidRDefault="00A3170B">
      <w:pPr>
        <w:pStyle w:val="1"/>
        <w:numPr>
          <w:ilvl w:val="1"/>
          <w:numId w:val="565"/>
        </w:numPr>
        <w:tabs>
          <w:tab w:val="left" w:pos="1674"/>
        </w:tabs>
      </w:pPr>
      <w:bookmarkStart w:id="11" w:name="3.1_总体部署流程"/>
      <w:bookmarkStart w:id="12" w:name="_bookmark6"/>
      <w:bookmarkEnd w:id="11"/>
      <w:bookmarkEnd w:id="12"/>
      <w:r>
        <w:t>总体部署流程</w:t>
      </w:r>
    </w:p>
    <w:p w:rsidR="00082179" w:rsidRDefault="00A3170B">
      <w:pPr>
        <w:pStyle w:val="a3"/>
        <w:spacing w:before="127" w:line="225" w:lineRule="auto"/>
        <w:ind w:left="2834" w:right="1203"/>
        <w:rPr>
          <w:lang w:eastAsia="zh-CN"/>
        </w:rPr>
      </w:pPr>
      <w:r>
        <w:rPr>
          <w:lang w:eastAsia="zh-CN"/>
        </w:rPr>
        <w:t>要完成企业的</w:t>
      </w:r>
      <w:r>
        <w:rPr>
          <w:rFonts w:ascii="Times New Roman" w:eastAsia="Times New Roman"/>
          <w:lang w:eastAsia="zh-CN"/>
        </w:rPr>
        <w:t>SD-WAN</w:t>
      </w:r>
      <w:r>
        <w:rPr>
          <w:lang w:eastAsia="zh-CN"/>
        </w:rPr>
        <w:t>网络部署，需要多个阶段的工作，</w:t>
      </w:r>
      <w:hyperlink w:anchor="_bookmark7" w:history="1">
        <w:r>
          <w:rPr>
            <w:b/>
            <w:color w:val="0000FF"/>
            <w:lang w:eastAsia="zh-CN"/>
          </w:rPr>
          <w:t>图</w:t>
        </w:r>
        <w:r>
          <w:rPr>
            <w:rFonts w:ascii="Times New Roman" w:eastAsia="Times New Roman"/>
            <w:b/>
            <w:color w:val="0000FF"/>
            <w:lang w:eastAsia="zh-CN"/>
          </w:rPr>
          <w:t>3-1</w:t>
        </w:r>
      </w:hyperlink>
      <w:r>
        <w:rPr>
          <w:lang w:eastAsia="zh-CN"/>
        </w:rPr>
        <w:t>是一个常见的总体部署流程示例。</w:t>
      </w:r>
    </w:p>
    <w:p w:rsidR="00082179" w:rsidRDefault="00082179">
      <w:pPr>
        <w:pStyle w:val="a3"/>
        <w:spacing w:before="4"/>
        <w:rPr>
          <w:lang w:eastAsia="zh-CN"/>
        </w:rPr>
      </w:pPr>
    </w:p>
    <w:p w:rsidR="00082179" w:rsidRDefault="00A3170B">
      <w:pPr>
        <w:ind w:left="2834"/>
        <w:rPr>
          <w:rFonts w:ascii="黑体" w:eastAsia="黑体"/>
          <w:sz w:val="21"/>
        </w:rPr>
      </w:pPr>
      <w:r>
        <w:rPr>
          <w:noProof/>
          <w:lang w:val="en-US" w:eastAsia="zh-CN" w:bidi="ar-SA"/>
        </w:rPr>
        <w:drawing>
          <wp:anchor distT="0" distB="0" distL="0" distR="0" simplePos="0" relativeHeight="251493888" behindDoc="0" locked="0" layoutInCell="1" allowOverlap="1">
            <wp:simplePos x="0" y="0"/>
            <wp:positionH relativeFrom="page">
              <wp:posOffset>1827670</wp:posOffset>
            </wp:positionH>
            <wp:positionV relativeFrom="paragraph">
              <wp:posOffset>241072</wp:posOffset>
            </wp:positionV>
            <wp:extent cx="4916835" cy="4009834"/>
            <wp:effectExtent l="0" t="0" r="0" b="0"/>
            <wp:wrapTopAndBottom/>
            <wp:docPr id="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png"/>
                    <pic:cNvPicPr/>
                  </pic:nvPicPr>
                  <pic:blipFill>
                    <a:blip r:embed="rId15" cstate="print"/>
                    <a:stretch>
                      <a:fillRect/>
                    </a:stretch>
                  </pic:blipFill>
                  <pic:spPr>
                    <a:xfrm>
                      <a:off x="0" y="0"/>
                      <a:ext cx="4916835" cy="4009834"/>
                    </a:xfrm>
                    <a:prstGeom prst="rect">
                      <a:avLst/>
                    </a:prstGeom>
                  </pic:spPr>
                </pic:pic>
              </a:graphicData>
            </a:graphic>
          </wp:anchor>
        </w:drawing>
      </w:r>
      <w:bookmarkStart w:id="13" w:name="_bookmark7"/>
      <w:bookmarkEnd w:id="13"/>
      <w:r>
        <w:rPr>
          <w:rFonts w:ascii="黑体" w:eastAsia="黑体" w:hint="eastAsia"/>
          <w:b/>
          <w:sz w:val="21"/>
        </w:rPr>
        <w:t xml:space="preserve">图 </w:t>
      </w:r>
      <w:r>
        <w:rPr>
          <w:rFonts w:ascii="Book Antiqua" w:eastAsia="Book Antiqua"/>
          <w:b/>
          <w:sz w:val="21"/>
        </w:rPr>
        <w:t xml:space="preserve">3-1 </w:t>
      </w:r>
      <w:r>
        <w:rPr>
          <w:rFonts w:ascii="黑体" w:eastAsia="黑体" w:hint="eastAsia"/>
          <w:sz w:val="21"/>
        </w:rPr>
        <w:t>总体部署流程</w:t>
      </w:r>
    </w:p>
    <w:p w:rsidR="00082179" w:rsidRDefault="00082179">
      <w:pPr>
        <w:pStyle w:val="a3"/>
        <w:spacing w:before="8"/>
        <w:rPr>
          <w:rFonts w:ascii="黑体"/>
          <w:sz w:val="25"/>
        </w:rPr>
      </w:pPr>
    </w:p>
    <w:p w:rsidR="00082179" w:rsidRDefault="00A3170B">
      <w:pPr>
        <w:pStyle w:val="a4"/>
        <w:numPr>
          <w:ilvl w:val="2"/>
          <w:numId w:val="565"/>
        </w:numPr>
        <w:tabs>
          <w:tab w:val="left" w:pos="3259"/>
          <w:tab w:val="left" w:pos="3260"/>
        </w:tabs>
        <w:spacing w:before="0" w:line="225" w:lineRule="auto"/>
        <w:ind w:right="1293" w:hanging="425"/>
        <w:rPr>
          <w:sz w:val="21"/>
          <w:lang w:eastAsia="zh-CN"/>
        </w:rPr>
      </w:pPr>
      <w:r>
        <w:rPr>
          <w:spacing w:val="-1"/>
          <w:sz w:val="21"/>
          <w:lang w:eastAsia="zh-CN"/>
        </w:rPr>
        <w:t>需求调研：主要是了解客户的痛点、要求、网络环境、网络业务、业务安全、网</w:t>
      </w:r>
      <w:r>
        <w:rPr>
          <w:sz w:val="21"/>
          <w:lang w:eastAsia="zh-CN"/>
        </w:rPr>
        <w:t>络规模。</w:t>
      </w:r>
    </w:p>
    <w:p w:rsidR="00082179" w:rsidRDefault="00A3170B">
      <w:pPr>
        <w:pStyle w:val="a4"/>
        <w:numPr>
          <w:ilvl w:val="2"/>
          <w:numId w:val="565"/>
        </w:numPr>
        <w:tabs>
          <w:tab w:val="left" w:pos="3259"/>
          <w:tab w:val="left" w:pos="3260"/>
        </w:tabs>
        <w:spacing w:before="68" w:line="225" w:lineRule="auto"/>
        <w:ind w:right="1293" w:hanging="425"/>
        <w:rPr>
          <w:sz w:val="21"/>
          <w:lang w:eastAsia="zh-CN"/>
        </w:rPr>
      </w:pPr>
      <w:r>
        <w:rPr>
          <w:spacing w:val="-1"/>
          <w:sz w:val="21"/>
          <w:lang w:eastAsia="zh-CN"/>
        </w:rPr>
        <w:t>需求分析：对需求调研结果进行分析，包括客户业务对网络质量的要求、业务流</w:t>
      </w:r>
      <w:r>
        <w:rPr>
          <w:sz w:val="21"/>
          <w:lang w:eastAsia="zh-CN"/>
        </w:rPr>
        <w:t>量模型、网络带宽等内容。</w:t>
      </w:r>
    </w:p>
    <w:p w:rsidR="00082179" w:rsidRDefault="00082179">
      <w:pPr>
        <w:spacing w:line="225" w:lineRule="auto"/>
        <w:rPr>
          <w:sz w:val="21"/>
          <w:lang w:eastAsia="zh-CN"/>
        </w:rPr>
        <w:sectPr w:rsidR="00082179" w:rsidSect="006C2859">
          <w:headerReference w:type="default" r:id="rId16"/>
          <w:pgSz w:w="11910" w:h="16840"/>
          <w:pgMar w:top="720" w:right="720" w:bottom="720" w:left="720" w:header="884" w:footer="1081" w:gutter="0"/>
          <w:cols w:space="720"/>
          <w:docGrid w:linePitch="299"/>
        </w:sectPr>
      </w:pPr>
    </w:p>
    <w:p w:rsidR="00082179" w:rsidRDefault="00A3170B">
      <w:pPr>
        <w:pStyle w:val="a4"/>
        <w:numPr>
          <w:ilvl w:val="2"/>
          <w:numId w:val="565"/>
        </w:numPr>
        <w:tabs>
          <w:tab w:val="left" w:pos="3259"/>
          <w:tab w:val="left" w:pos="3260"/>
        </w:tabs>
        <w:spacing w:before="107" w:line="225" w:lineRule="auto"/>
        <w:ind w:right="1293" w:hanging="425"/>
        <w:rPr>
          <w:sz w:val="21"/>
          <w:lang w:eastAsia="zh-CN"/>
        </w:rPr>
      </w:pPr>
      <w:r>
        <w:rPr>
          <w:spacing w:val="-1"/>
          <w:sz w:val="21"/>
          <w:lang w:eastAsia="zh-CN"/>
        </w:rPr>
        <w:lastRenderedPageBreak/>
        <w:t>方案设计：根据需求分析结果做出方案设计，包括网络方案设计、业务设计、安</w:t>
      </w:r>
      <w:r>
        <w:rPr>
          <w:sz w:val="21"/>
          <w:lang w:eastAsia="zh-CN"/>
        </w:rPr>
        <w:t>全方案设计、运维方案设计，可以参考华为</w:t>
      </w:r>
      <w:r>
        <w:rPr>
          <w:rFonts w:ascii="Times New Roman" w:eastAsia="Times New Roman"/>
          <w:spacing w:val="-5"/>
          <w:sz w:val="21"/>
          <w:lang w:eastAsia="zh-CN"/>
        </w:rPr>
        <w:t>SD-WAN</w:t>
      </w:r>
      <w:r>
        <w:rPr>
          <w:sz w:val="21"/>
          <w:lang w:eastAsia="zh-CN"/>
        </w:rPr>
        <w:t>解决方案设计指南。</w:t>
      </w:r>
    </w:p>
    <w:p w:rsidR="00082179" w:rsidRDefault="00A3170B">
      <w:pPr>
        <w:pStyle w:val="a4"/>
        <w:numPr>
          <w:ilvl w:val="2"/>
          <w:numId w:val="565"/>
        </w:numPr>
        <w:tabs>
          <w:tab w:val="left" w:pos="3259"/>
          <w:tab w:val="left" w:pos="3260"/>
        </w:tabs>
        <w:spacing w:before="98" w:line="225" w:lineRule="auto"/>
        <w:ind w:right="1293" w:hanging="425"/>
        <w:rPr>
          <w:sz w:val="21"/>
          <w:lang w:eastAsia="zh-CN"/>
        </w:rPr>
      </w:pPr>
      <w:r>
        <w:rPr>
          <w:spacing w:val="-1"/>
          <w:sz w:val="21"/>
          <w:lang w:eastAsia="zh-CN"/>
        </w:rPr>
        <w:t>网络规划：根据方案进一步完成详细的网络规划设计，一般会输出一份项目详细</w:t>
      </w:r>
      <w:r>
        <w:rPr>
          <w:sz w:val="21"/>
          <w:lang w:eastAsia="zh-CN"/>
        </w:rPr>
        <w:t>设计方案文档，用于指导网络部署。</w:t>
      </w:r>
    </w:p>
    <w:p w:rsidR="00082179" w:rsidRDefault="00A3170B">
      <w:pPr>
        <w:pStyle w:val="a4"/>
        <w:numPr>
          <w:ilvl w:val="2"/>
          <w:numId w:val="565"/>
        </w:numPr>
        <w:tabs>
          <w:tab w:val="left" w:pos="3259"/>
          <w:tab w:val="left" w:pos="3260"/>
        </w:tabs>
        <w:spacing w:before="85"/>
        <w:ind w:hanging="425"/>
        <w:rPr>
          <w:sz w:val="21"/>
          <w:lang w:eastAsia="zh-CN"/>
        </w:rPr>
      </w:pPr>
      <w:r>
        <w:rPr>
          <w:sz w:val="21"/>
          <w:lang w:eastAsia="zh-CN"/>
        </w:rPr>
        <w:t>网络部署：根据项目详细设计方案，按计划实施网络部署。</w:t>
      </w:r>
    </w:p>
    <w:p w:rsidR="00082179" w:rsidRDefault="00A3170B">
      <w:pPr>
        <w:pStyle w:val="a3"/>
        <w:spacing w:before="196" w:line="225" w:lineRule="auto"/>
        <w:ind w:left="2834" w:right="1298"/>
        <w:jc w:val="both"/>
        <w:rPr>
          <w:lang w:eastAsia="zh-CN"/>
        </w:rPr>
      </w:pPr>
      <w:r>
        <w:rPr>
          <w:lang w:eastAsia="zh-CN"/>
        </w:rPr>
        <w:t>一般完成一个项目需要依次经过上述五个阶段，根据项目规模不同，一个大项目也可以分解成多个子项目迭代完成。例如一个企业分支机构数量庞大，可以先完成整网架构、控制系统、总部和几个主要分支机构的网络、业务的需求调研到网络部署，再完成剩余部分的分支机构的需求调研到网络部署。</w:t>
      </w:r>
    </w:p>
    <w:p w:rsidR="00082179" w:rsidRDefault="00082179">
      <w:pPr>
        <w:pStyle w:val="a3"/>
        <w:spacing w:before="4"/>
        <w:rPr>
          <w:sz w:val="15"/>
          <w:lang w:eastAsia="zh-CN"/>
        </w:rPr>
      </w:pPr>
    </w:p>
    <w:p w:rsidR="00082179" w:rsidRDefault="00A3170B">
      <w:pPr>
        <w:pStyle w:val="a3"/>
        <w:spacing w:line="225" w:lineRule="auto"/>
        <w:ind w:left="2834" w:right="1152"/>
        <w:rPr>
          <w:lang w:eastAsia="zh-CN"/>
        </w:rPr>
      </w:pPr>
      <w:r>
        <w:t>网络规划和网络部署包括</w:t>
      </w:r>
      <w:r>
        <w:rPr>
          <w:rFonts w:ascii="Times New Roman" w:eastAsia="Times New Roman"/>
          <w:spacing w:val="-3"/>
        </w:rPr>
        <w:t>SD-WAN@AC-Campus</w:t>
      </w:r>
      <w:r>
        <w:t>的规划部署和企业</w:t>
      </w:r>
      <w:r>
        <w:rPr>
          <w:rFonts w:ascii="Times New Roman" w:eastAsia="Times New Roman"/>
          <w:spacing w:val="-5"/>
        </w:rPr>
        <w:t>SD-WAN</w:t>
      </w:r>
      <w:r>
        <w:t>网络的规划部署。</w:t>
      </w:r>
      <w:r>
        <w:rPr>
          <w:rFonts w:ascii="Times New Roman" w:eastAsia="Times New Roman"/>
          <w:spacing w:val="-3"/>
          <w:lang w:eastAsia="zh-CN"/>
        </w:rPr>
        <w:t>SD-WAN@AC-Campus</w:t>
      </w:r>
      <w:r>
        <w:rPr>
          <w:lang w:eastAsia="zh-CN"/>
        </w:rPr>
        <w:t>规划和部署可以参考</w:t>
      </w:r>
      <w:r>
        <w:rPr>
          <w:rFonts w:ascii="Times New Roman" w:eastAsia="Times New Roman"/>
          <w:spacing w:val="-3"/>
          <w:lang w:eastAsia="zh-CN"/>
        </w:rPr>
        <w:t>SD-WAN@AC-Campus</w:t>
      </w:r>
      <w:r>
        <w:rPr>
          <w:lang w:eastAsia="zh-CN"/>
        </w:rPr>
        <w:t>的安装指南， 本文档主要介绍企业</w:t>
      </w:r>
      <w:r>
        <w:rPr>
          <w:rFonts w:ascii="Times New Roman" w:eastAsia="Times New Roman"/>
          <w:spacing w:val="-5"/>
          <w:lang w:eastAsia="zh-CN"/>
        </w:rPr>
        <w:t>SD-WAN</w:t>
      </w:r>
      <w:r>
        <w:rPr>
          <w:lang w:eastAsia="zh-CN"/>
        </w:rPr>
        <w:t>网络的规划和部署。在开始部署企业的</w:t>
      </w:r>
      <w:r>
        <w:rPr>
          <w:rFonts w:ascii="Times New Roman" w:eastAsia="Times New Roman"/>
          <w:spacing w:val="-5"/>
          <w:lang w:eastAsia="zh-CN"/>
        </w:rPr>
        <w:t>SD-WAN</w:t>
      </w:r>
      <w:r>
        <w:rPr>
          <w:lang w:eastAsia="zh-CN"/>
        </w:rPr>
        <w:t>网络之 前，需要具备如下条件：</w:t>
      </w:r>
    </w:p>
    <w:p w:rsidR="00082179" w:rsidRDefault="00082179">
      <w:pPr>
        <w:pStyle w:val="a3"/>
        <w:spacing w:before="4"/>
        <w:rPr>
          <w:sz w:val="14"/>
          <w:lang w:eastAsia="zh-CN"/>
        </w:rPr>
      </w:pPr>
    </w:p>
    <w:p w:rsidR="00082179" w:rsidRDefault="00A3170B">
      <w:pPr>
        <w:pStyle w:val="a4"/>
        <w:numPr>
          <w:ilvl w:val="0"/>
          <w:numId w:val="564"/>
        </w:numPr>
        <w:tabs>
          <w:tab w:val="left" w:pos="3259"/>
          <w:tab w:val="left" w:pos="3260"/>
        </w:tabs>
        <w:spacing w:before="1"/>
        <w:ind w:hanging="425"/>
        <w:rPr>
          <w:sz w:val="21"/>
        </w:rPr>
      </w:pPr>
      <w:r>
        <w:rPr>
          <w:sz w:val="21"/>
        </w:rPr>
        <w:t>完成</w:t>
      </w:r>
      <w:r>
        <w:rPr>
          <w:rFonts w:ascii="Times New Roman" w:eastAsia="Times New Roman" w:hAnsi="Times New Roman"/>
          <w:spacing w:val="-3"/>
          <w:sz w:val="21"/>
        </w:rPr>
        <w:t>SD-WAN@AC-Campus</w:t>
      </w:r>
      <w:r>
        <w:rPr>
          <w:sz w:val="21"/>
        </w:rPr>
        <w:t>控制系统安装并接入了网络。</w:t>
      </w:r>
    </w:p>
    <w:p w:rsidR="00082179" w:rsidRDefault="00A3170B">
      <w:pPr>
        <w:pStyle w:val="a4"/>
        <w:numPr>
          <w:ilvl w:val="0"/>
          <w:numId w:val="564"/>
        </w:numPr>
        <w:tabs>
          <w:tab w:val="left" w:pos="3259"/>
          <w:tab w:val="left" w:pos="3260"/>
        </w:tabs>
        <w:spacing w:before="97"/>
        <w:ind w:hanging="425"/>
        <w:rPr>
          <w:sz w:val="21"/>
          <w:lang w:eastAsia="zh-CN"/>
        </w:rPr>
      </w:pPr>
      <w:r>
        <w:rPr>
          <w:sz w:val="21"/>
          <w:lang w:eastAsia="zh-CN"/>
        </w:rPr>
        <w:t>完成</w:t>
      </w:r>
      <w:r>
        <w:rPr>
          <w:rFonts w:ascii="Times New Roman" w:eastAsia="Times New Roman" w:hAnsi="Times New Roman"/>
          <w:spacing w:val="-5"/>
          <w:sz w:val="21"/>
          <w:lang w:eastAsia="zh-CN"/>
        </w:rPr>
        <w:t>SD-WAN</w:t>
      </w:r>
      <w:r>
        <w:rPr>
          <w:sz w:val="21"/>
          <w:lang w:eastAsia="zh-CN"/>
        </w:rPr>
        <w:t>站点的网关路由器的安装，以及相邻设备已完成配置。</w:t>
      </w:r>
    </w:p>
    <w:p w:rsidR="00082179" w:rsidRDefault="00A3170B">
      <w:pPr>
        <w:pStyle w:val="a4"/>
        <w:numPr>
          <w:ilvl w:val="0"/>
          <w:numId w:val="564"/>
        </w:numPr>
        <w:tabs>
          <w:tab w:val="left" w:pos="3259"/>
          <w:tab w:val="left" w:pos="3260"/>
        </w:tabs>
        <w:spacing w:before="111" w:line="225" w:lineRule="auto"/>
        <w:ind w:right="1340" w:hanging="425"/>
        <w:rPr>
          <w:sz w:val="21"/>
          <w:lang w:eastAsia="zh-CN"/>
        </w:rPr>
      </w:pPr>
      <w:r>
        <w:rPr>
          <w:sz w:val="21"/>
          <w:lang w:eastAsia="zh-CN"/>
        </w:rPr>
        <w:t>对华为</w:t>
      </w:r>
      <w:r>
        <w:rPr>
          <w:rFonts w:ascii="Times New Roman" w:eastAsia="Times New Roman" w:hAnsi="Times New Roman"/>
          <w:spacing w:val="-5"/>
          <w:sz w:val="21"/>
          <w:lang w:eastAsia="zh-CN"/>
        </w:rPr>
        <w:t>SD-WAN</w:t>
      </w:r>
      <w:r>
        <w:rPr>
          <w:sz w:val="21"/>
          <w:lang w:eastAsia="zh-CN"/>
        </w:rPr>
        <w:t>解决方案及其相关概念有基本了解，有关</w:t>
      </w:r>
      <w:r>
        <w:rPr>
          <w:rFonts w:ascii="Times New Roman" w:eastAsia="Times New Roman" w:hAnsi="Times New Roman"/>
          <w:spacing w:val="-5"/>
          <w:sz w:val="21"/>
          <w:lang w:eastAsia="zh-CN"/>
        </w:rPr>
        <w:t>SD-WAN</w:t>
      </w:r>
      <w:r>
        <w:rPr>
          <w:sz w:val="21"/>
          <w:lang w:eastAsia="zh-CN"/>
        </w:rPr>
        <w:t>解决方案的背景信息，请参阅华为</w:t>
      </w:r>
      <w:r>
        <w:rPr>
          <w:rFonts w:ascii="Times New Roman" w:eastAsia="Times New Roman" w:hAnsi="Times New Roman"/>
          <w:spacing w:val="-5"/>
          <w:sz w:val="21"/>
          <w:lang w:eastAsia="zh-CN"/>
        </w:rPr>
        <w:t>SD-WAN</w:t>
      </w:r>
      <w:r>
        <w:rPr>
          <w:sz w:val="21"/>
          <w:lang w:eastAsia="zh-CN"/>
        </w:rPr>
        <w:t>解决方案设计指南。</w:t>
      </w:r>
    </w:p>
    <w:p w:rsidR="00082179" w:rsidRDefault="00082179">
      <w:pPr>
        <w:pStyle w:val="a3"/>
        <w:spacing w:before="7"/>
        <w:rPr>
          <w:sz w:val="29"/>
          <w:lang w:eastAsia="zh-CN"/>
        </w:rPr>
      </w:pPr>
    </w:p>
    <w:p w:rsidR="00082179" w:rsidRDefault="00A3170B">
      <w:pPr>
        <w:pStyle w:val="1"/>
        <w:numPr>
          <w:ilvl w:val="1"/>
          <w:numId w:val="565"/>
        </w:numPr>
        <w:tabs>
          <w:tab w:val="left" w:pos="1674"/>
        </w:tabs>
        <w:spacing w:before="0"/>
      </w:pPr>
      <w:bookmarkStart w:id="14" w:name="3.2_SD-WAN网络部署流程"/>
      <w:bookmarkStart w:id="15" w:name="_bookmark8"/>
      <w:bookmarkEnd w:id="14"/>
      <w:bookmarkEnd w:id="15"/>
      <w:r>
        <w:rPr>
          <w:rFonts w:ascii="Book Antiqua" w:eastAsia="Book Antiqua"/>
        </w:rPr>
        <w:t>SD-WAN</w:t>
      </w:r>
      <w:r>
        <w:rPr>
          <w:rFonts w:ascii="Book Antiqua" w:eastAsia="Book Antiqua"/>
          <w:spacing w:val="-2"/>
        </w:rPr>
        <w:t xml:space="preserve"> </w:t>
      </w:r>
      <w:r>
        <w:t>网络部署流程</w:t>
      </w:r>
    </w:p>
    <w:p w:rsidR="00082179" w:rsidRDefault="00A3170B">
      <w:pPr>
        <w:pStyle w:val="a3"/>
        <w:spacing w:before="177" w:line="261" w:lineRule="exact"/>
        <w:ind w:left="2834"/>
        <w:rPr>
          <w:lang w:eastAsia="zh-CN"/>
        </w:rPr>
      </w:pPr>
      <w:r>
        <w:rPr>
          <w:lang w:eastAsia="zh-CN"/>
        </w:rPr>
        <w:t>从逻辑架构上可以将企业的</w:t>
      </w:r>
      <w:r>
        <w:rPr>
          <w:rFonts w:ascii="Times New Roman" w:eastAsia="Times New Roman"/>
          <w:lang w:eastAsia="zh-CN"/>
        </w:rPr>
        <w:t>SD-WAN</w:t>
      </w:r>
      <w:r>
        <w:rPr>
          <w:lang w:eastAsia="zh-CN"/>
        </w:rPr>
        <w:t>网络分为三层，从下到上分别为物理网络</w:t>
      </w:r>
    </w:p>
    <w:p w:rsidR="00082179" w:rsidRDefault="00A3170B">
      <w:pPr>
        <w:pStyle w:val="a3"/>
        <w:spacing w:before="4" w:line="225" w:lineRule="auto"/>
        <w:ind w:left="2834" w:right="1298"/>
        <w:rPr>
          <w:lang w:eastAsia="zh-CN"/>
        </w:rPr>
      </w:pPr>
      <w:r>
        <w:rPr>
          <w:lang w:eastAsia="zh-CN"/>
        </w:rPr>
        <w:t>（</w:t>
      </w:r>
      <w:r>
        <w:rPr>
          <w:rFonts w:ascii="Times New Roman" w:eastAsia="Times New Roman"/>
          <w:lang w:eastAsia="zh-CN"/>
        </w:rPr>
        <w:t>Underlay</w:t>
      </w:r>
      <w:r>
        <w:rPr>
          <w:lang w:eastAsia="zh-CN"/>
        </w:rPr>
        <w:t>网络）、逻辑网络（</w:t>
      </w:r>
      <w:r>
        <w:rPr>
          <w:rFonts w:ascii="Times New Roman" w:eastAsia="Times New Roman"/>
          <w:lang w:eastAsia="zh-CN"/>
        </w:rPr>
        <w:t>Overlay</w:t>
      </w:r>
      <w:r>
        <w:rPr>
          <w:lang w:eastAsia="zh-CN"/>
        </w:rPr>
        <w:t xml:space="preserve">网络）和业务策略层，在做网络规划和部署 </w:t>
      </w:r>
      <w:r>
        <w:rPr>
          <w:spacing w:val="-1"/>
          <w:lang w:eastAsia="zh-CN"/>
        </w:rPr>
        <w:t>时，依照先打通物理网络、再部署逻辑网络，然后根据业务需要部署业务策略的思路</w:t>
      </w:r>
      <w:r>
        <w:rPr>
          <w:lang w:eastAsia="zh-CN"/>
        </w:rPr>
        <w:t>来完成。可以参考下面的部署流程完成一个</w:t>
      </w:r>
      <w:r>
        <w:rPr>
          <w:rFonts w:ascii="Times New Roman" w:eastAsia="Times New Roman"/>
          <w:spacing w:val="-5"/>
          <w:lang w:eastAsia="zh-CN"/>
        </w:rPr>
        <w:t>SD-WAN</w:t>
      </w:r>
      <w:r>
        <w:rPr>
          <w:lang w:eastAsia="zh-CN"/>
        </w:rPr>
        <w:t>网络的规划和部署。</w:t>
      </w:r>
    </w:p>
    <w:p w:rsidR="00082179" w:rsidRDefault="00A3170B">
      <w:pPr>
        <w:pStyle w:val="a3"/>
        <w:rPr>
          <w:sz w:val="15"/>
          <w:lang w:eastAsia="zh-CN"/>
        </w:rPr>
      </w:pPr>
      <w:r>
        <w:rPr>
          <w:noProof/>
          <w:lang w:val="en-US" w:eastAsia="zh-CN" w:bidi="ar-SA"/>
        </w:rPr>
        <w:drawing>
          <wp:anchor distT="0" distB="0" distL="0" distR="0" simplePos="0" relativeHeight="251494912" behindDoc="0" locked="0" layoutInCell="1" allowOverlap="1">
            <wp:simplePos x="0" y="0"/>
            <wp:positionH relativeFrom="page">
              <wp:posOffset>1815926</wp:posOffset>
            </wp:positionH>
            <wp:positionV relativeFrom="paragraph">
              <wp:posOffset>147021</wp:posOffset>
            </wp:positionV>
            <wp:extent cx="4949952" cy="2042922"/>
            <wp:effectExtent l="0" t="0" r="0" b="0"/>
            <wp:wrapTopAndBottom/>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17" cstate="print"/>
                    <a:stretch>
                      <a:fillRect/>
                    </a:stretch>
                  </pic:blipFill>
                  <pic:spPr>
                    <a:xfrm>
                      <a:off x="0" y="0"/>
                      <a:ext cx="4949952" cy="2042922"/>
                    </a:xfrm>
                    <a:prstGeom prst="rect">
                      <a:avLst/>
                    </a:prstGeom>
                  </pic:spPr>
                </pic:pic>
              </a:graphicData>
            </a:graphic>
          </wp:anchor>
        </w:drawing>
      </w:r>
    </w:p>
    <w:p w:rsidR="00082179" w:rsidRDefault="00082179">
      <w:pPr>
        <w:pStyle w:val="a3"/>
        <w:rPr>
          <w:sz w:val="22"/>
          <w:lang w:eastAsia="zh-CN"/>
        </w:rPr>
      </w:pPr>
    </w:p>
    <w:p w:rsidR="00082179" w:rsidRDefault="00082179">
      <w:pPr>
        <w:pStyle w:val="a3"/>
        <w:spacing w:before="1"/>
        <w:rPr>
          <w:sz w:val="23"/>
          <w:lang w:eastAsia="zh-CN"/>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3-1 </w:t>
      </w:r>
      <w:r>
        <w:rPr>
          <w:rFonts w:ascii="Book Antiqua" w:eastAsia="Book Antiqua"/>
          <w:sz w:val="21"/>
        </w:rPr>
        <w:t xml:space="preserve">SD-WAN </w:t>
      </w:r>
      <w:r>
        <w:rPr>
          <w:rFonts w:ascii="黑体" w:eastAsia="黑体" w:hint="eastAsia"/>
          <w:sz w:val="21"/>
        </w:rPr>
        <w:t>网络部署流程说明</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9"/>
        <w:gridCol w:w="6437"/>
      </w:tblGrid>
      <w:tr w:rsidR="00082179">
        <w:trPr>
          <w:trHeight w:val="411"/>
        </w:trPr>
        <w:tc>
          <w:tcPr>
            <w:tcW w:w="1499" w:type="dxa"/>
            <w:shd w:val="clear" w:color="auto" w:fill="DDDDDD"/>
          </w:tcPr>
          <w:p w:rsidR="00082179" w:rsidRDefault="00A3170B">
            <w:pPr>
              <w:pStyle w:val="TableParagraph"/>
              <w:rPr>
                <w:rFonts w:ascii="黑体" w:eastAsia="黑体"/>
                <w:b/>
                <w:sz w:val="21"/>
              </w:rPr>
            </w:pPr>
            <w:r>
              <w:rPr>
                <w:rFonts w:ascii="黑体" w:eastAsia="黑体" w:hint="eastAsia"/>
                <w:b/>
                <w:sz w:val="21"/>
              </w:rPr>
              <w:t>规划部署内容</w:t>
            </w:r>
          </w:p>
        </w:tc>
        <w:tc>
          <w:tcPr>
            <w:tcW w:w="643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6"/>
        </w:trPr>
        <w:tc>
          <w:tcPr>
            <w:tcW w:w="1499" w:type="dxa"/>
          </w:tcPr>
          <w:p w:rsidR="00082179" w:rsidRDefault="00A3170B">
            <w:pPr>
              <w:pStyle w:val="TableParagraph"/>
              <w:spacing w:before="84" w:line="225" w:lineRule="auto"/>
              <w:ind w:right="114"/>
              <w:rPr>
                <w:sz w:val="21"/>
                <w:lang w:eastAsia="zh-CN"/>
              </w:rPr>
            </w:pPr>
            <w:r>
              <w:rPr>
                <w:sz w:val="21"/>
                <w:lang w:eastAsia="zh-CN"/>
              </w:rPr>
              <w:t>管理员和租户信息规划部署</w:t>
            </w:r>
          </w:p>
        </w:tc>
        <w:tc>
          <w:tcPr>
            <w:tcW w:w="6437" w:type="dxa"/>
          </w:tcPr>
          <w:p w:rsidR="00082179" w:rsidRDefault="00A3170B">
            <w:pPr>
              <w:pStyle w:val="TableParagraph"/>
              <w:spacing w:before="84" w:line="225" w:lineRule="auto"/>
              <w:ind w:right="245"/>
              <w:jc w:val="both"/>
              <w:rPr>
                <w:sz w:val="21"/>
                <w:lang w:eastAsia="zh-CN"/>
              </w:rPr>
            </w:pPr>
            <w:r>
              <w:rPr>
                <w:sz w:val="21"/>
                <w:lang w:eastAsia="zh-CN"/>
              </w:rPr>
              <w:t>一个租户代表一个企业，在规划部署企业的</w:t>
            </w:r>
            <w:r>
              <w:rPr>
                <w:rFonts w:ascii="Times New Roman" w:eastAsia="Times New Roman"/>
                <w:spacing w:val="-5"/>
                <w:sz w:val="21"/>
                <w:lang w:eastAsia="zh-CN"/>
              </w:rPr>
              <w:t>SD-WAN</w:t>
            </w:r>
            <w:r>
              <w:rPr>
                <w:spacing w:val="-2"/>
                <w:sz w:val="21"/>
                <w:lang w:eastAsia="zh-CN"/>
              </w:rPr>
              <w:t>网络之前，首</w:t>
            </w:r>
            <w:r>
              <w:rPr>
                <w:sz w:val="21"/>
                <w:lang w:eastAsia="zh-CN"/>
              </w:rPr>
              <w:t>先需要规划</w:t>
            </w:r>
            <w:r>
              <w:rPr>
                <w:rFonts w:ascii="Times New Roman" w:eastAsia="Times New Roman"/>
                <w:spacing w:val="-5"/>
                <w:sz w:val="21"/>
                <w:lang w:eastAsia="zh-CN"/>
              </w:rPr>
              <w:t>SD-WAN</w:t>
            </w:r>
            <w:r>
              <w:rPr>
                <w:spacing w:val="-1"/>
                <w:sz w:val="21"/>
                <w:lang w:eastAsia="zh-CN"/>
              </w:rPr>
              <w:t>网络的管理员账号、密码以及企业租户名称。</w:t>
            </w:r>
            <w:r>
              <w:rPr>
                <w:sz w:val="21"/>
                <w:lang w:eastAsia="zh-CN"/>
              </w:rPr>
              <w:t>请参考</w:t>
            </w:r>
            <w:hyperlink w:anchor="_bookmark10" w:history="1">
              <w:r>
                <w:rPr>
                  <w:rFonts w:ascii="Times New Roman" w:eastAsia="Times New Roman"/>
                  <w:b/>
                  <w:color w:val="0000FF"/>
                  <w:sz w:val="21"/>
                  <w:lang w:eastAsia="zh-CN"/>
                </w:rPr>
                <w:t xml:space="preserve">4.1 </w:t>
              </w:r>
              <w:r>
                <w:rPr>
                  <w:b/>
                  <w:color w:val="0000FF"/>
                  <w:sz w:val="21"/>
                  <w:lang w:eastAsia="zh-CN"/>
                </w:rPr>
                <w:t>管理员和租户信息</w:t>
              </w:r>
            </w:hyperlink>
            <w:r>
              <w:rPr>
                <w:sz w:val="21"/>
                <w:lang w:eastAsia="zh-CN"/>
              </w:rPr>
              <w:t>。</w:t>
            </w:r>
          </w:p>
        </w:tc>
      </w:tr>
    </w:tbl>
    <w:p w:rsidR="00082179" w:rsidRDefault="00082179">
      <w:pPr>
        <w:spacing w:line="225" w:lineRule="auto"/>
        <w:jc w:val="both"/>
        <w:rPr>
          <w:sz w:val="21"/>
          <w:lang w:eastAsia="zh-CN"/>
        </w:rPr>
        <w:sectPr w:rsidR="00082179" w:rsidSect="006C2859">
          <w:pgSz w:w="11910" w:h="16840"/>
          <w:pgMar w:top="720" w:right="720" w:bottom="720" w:left="720" w:header="884" w:footer="1081" w:gutter="0"/>
          <w:cols w:space="720"/>
          <w:docGrid w:linePitch="299"/>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9"/>
        <w:gridCol w:w="6437"/>
      </w:tblGrid>
      <w:tr w:rsidR="00082179">
        <w:trPr>
          <w:trHeight w:val="412"/>
        </w:trPr>
        <w:tc>
          <w:tcPr>
            <w:tcW w:w="1499" w:type="dxa"/>
            <w:shd w:val="clear" w:color="auto" w:fill="DDDDDD"/>
          </w:tcPr>
          <w:p w:rsidR="00082179" w:rsidRDefault="00A3170B">
            <w:pPr>
              <w:pStyle w:val="TableParagraph"/>
              <w:ind w:left="0" w:right="114"/>
              <w:jc w:val="right"/>
              <w:rPr>
                <w:rFonts w:ascii="黑体" w:eastAsia="黑体"/>
                <w:b/>
                <w:sz w:val="21"/>
              </w:rPr>
            </w:pPr>
            <w:r>
              <w:rPr>
                <w:rFonts w:ascii="黑体" w:eastAsia="黑体" w:hint="eastAsia"/>
                <w:b/>
                <w:w w:val="95"/>
                <w:sz w:val="21"/>
              </w:rPr>
              <w:t>规划部署内容</w:t>
            </w:r>
          </w:p>
        </w:tc>
        <w:tc>
          <w:tcPr>
            <w:tcW w:w="643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1499" w:type="dxa"/>
          </w:tcPr>
          <w:p w:rsidR="00082179" w:rsidRDefault="00A3170B">
            <w:pPr>
              <w:pStyle w:val="TableParagraph"/>
              <w:ind w:left="0" w:right="114"/>
              <w:jc w:val="right"/>
              <w:rPr>
                <w:sz w:val="21"/>
              </w:rPr>
            </w:pPr>
            <w:r>
              <w:rPr>
                <w:sz w:val="21"/>
              </w:rPr>
              <w:t>组网规划部署</w:t>
            </w:r>
          </w:p>
        </w:tc>
        <w:tc>
          <w:tcPr>
            <w:tcW w:w="6437" w:type="dxa"/>
          </w:tcPr>
          <w:p w:rsidR="00082179" w:rsidRDefault="00A3170B">
            <w:pPr>
              <w:pStyle w:val="TableParagraph"/>
              <w:spacing w:line="261" w:lineRule="exact"/>
              <w:rPr>
                <w:sz w:val="21"/>
                <w:lang w:eastAsia="zh-CN"/>
              </w:rPr>
            </w:pPr>
            <w:r>
              <w:rPr>
                <w:sz w:val="21"/>
                <w:lang w:eastAsia="zh-CN"/>
              </w:rPr>
              <w:t>部署</w:t>
            </w:r>
            <w:r>
              <w:rPr>
                <w:rFonts w:ascii="Times New Roman" w:eastAsia="Times New Roman"/>
                <w:sz w:val="21"/>
                <w:lang w:eastAsia="zh-CN"/>
              </w:rPr>
              <w:t>SD-WAN</w:t>
            </w:r>
            <w:r>
              <w:rPr>
                <w:sz w:val="21"/>
                <w:lang w:eastAsia="zh-CN"/>
              </w:rPr>
              <w:t>网络首先需要完成组网规划部署，包括站点模型、</w:t>
            </w:r>
          </w:p>
          <w:p w:rsidR="00082179" w:rsidRDefault="00A3170B">
            <w:pPr>
              <w:pStyle w:val="TableParagraph"/>
              <w:spacing w:before="4" w:line="225" w:lineRule="auto"/>
              <w:ind w:right="210"/>
              <w:jc w:val="both"/>
              <w:rPr>
                <w:sz w:val="21"/>
              </w:rPr>
            </w:pPr>
            <w:r>
              <w:rPr>
                <w:rFonts w:ascii="Times New Roman" w:eastAsia="Times New Roman"/>
                <w:sz w:val="21"/>
                <w:lang w:eastAsia="zh-CN"/>
              </w:rPr>
              <w:t>Underlay</w:t>
            </w:r>
            <w:r>
              <w:rPr>
                <w:sz w:val="21"/>
                <w:lang w:eastAsia="zh-CN"/>
              </w:rPr>
              <w:t>网络和</w:t>
            </w:r>
            <w:r>
              <w:rPr>
                <w:rFonts w:ascii="Times New Roman" w:eastAsia="Times New Roman"/>
                <w:sz w:val="21"/>
                <w:lang w:eastAsia="zh-CN"/>
              </w:rPr>
              <w:t>Overlay</w:t>
            </w:r>
            <w:r>
              <w:rPr>
                <w:sz w:val="21"/>
                <w:lang w:eastAsia="zh-CN"/>
              </w:rPr>
              <w:t>网络的组网和路由，此外还包括规划和部署</w:t>
            </w:r>
            <w:r>
              <w:rPr>
                <w:rFonts w:ascii="Times New Roman" w:eastAsia="Times New Roman"/>
                <w:sz w:val="21"/>
                <w:lang w:eastAsia="zh-CN"/>
              </w:rPr>
              <w:t>VN</w:t>
            </w:r>
            <w:r>
              <w:rPr>
                <w:sz w:val="21"/>
                <w:lang w:eastAsia="zh-CN"/>
              </w:rPr>
              <w:t>（多部门业务隔离）、站点如何访问互联网、如何与传统</w:t>
            </w:r>
            <w:r>
              <w:rPr>
                <w:rFonts w:ascii="Times New Roman" w:eastAsia="Times New Roman"/>
                <w:sz w:val="21"/>
                <w:lang w:eastAsia="zh-CN"/>
              </w:rPr>
              <w:t xml:space="preserve">MPLS </w:t>
            </w:r>
            <w:r>
              <w:rPr>
                <w:sz w:val="21"/>
                <w:lang w:eastAsia="zh-CN"/>
              </w:rPr>
              <w:t>网络互通。</w:t>
            </w:r>
            <w:r>
              <w:rPr>
                <w:sz w:val="21"/>
              </w:rPr>
              <w:t>请参考</w:t>
            </w:r>
            <w:hyperlink w:anchor="_bookmark12" w:history="1">
              <w:r>
                <w:rPr>
                  <w:rFonts w:ascii="Times New Roman" w:eastAsia="Times New Roman"/>
                  <w:b/>
                  <w:color w:val="0000FF"/>
                  <w:sz w:val="21"/>
                </w:rPr>
                <w:t xml:space="preserve">4.2 </w:t>
              </w:r>
              <w:r>
                <w:rPr>
                  <w:b/>
                  <w:color w:val="0000FF"/>
                  <w:sz w:val="21"/>
                </w:rPr>
                <w:t>组网</w:t>
              </w:r>
            </w:hyperlink>
            <w:r>
              <w:rPr>
                <w:sz w:val="21"/>
              </w:rPr>
              <w:t>。</w:t>
            </w:r>
          </w:p>
        </w:tc>
      </w:tr>
      <w:tr w:rsidR="00082179">
        <w:trPr>
          <w:trHeight w:val="1167"/>
        </w:trPr>
        <w:tc>
          <w:tcPr>
            <w:tcW w:w="1499" w:type="dxa"/>
          </w:tcPr>
          <w:p w:rsidR="00082179" w:rsidRDefault="00A3170B">
            <w:pPr>
              <w:pStyle w:val="TableParagraph"/>
              <w:ind w:left="0" w:right="114"/>
              <w:jc w:val="right"/>
              <w:rPr>
                <w:sz w:val="21"/>
              </w:rPr>
            </w:pPr>
            <w:r>
              <w:rPr>
                <w:sz w:val="21"/>
              </w:rPr>
              <w:t>业务规划部署</w:t>
            </w:r>
          </w:p>
        </w:tc>
        <w:tc>
          <w:tcPr>
            <w:tcW w:w="6437" w:type="dxa"/>
          </w:tcPr>
          <w:p w:rsidR="00082179" w:rsidRDefault="00A3170B">
            <w:pPr>
              <w:pStyle w:val="TableParagraph"/>
              <w:spacing w:line="261" w:lineRule="exact"/>
              <w:rPr>
                <w:sz w:val="21"/>
                <w:lang w:eastAsia="zh-CN"/>
              </w:rPr>
            </w:pPr>
            <w:r>
              <w:rPr>
                <w:sz w:val="21"/>
                <w:lang w:eastAsia="zh-CN"/>
              </w:rPr>
              <w:t>在完成基础的组网规划部署后，还可以规划部署智能选路策略、</w:t>
            </w:r>
          </w:p>
          <w:p w:rsidR="00082179" w:rsidRDefault="00A3170B">
            <w:pPr>
              <w:pStyle w:val="TableParagraph"/>
              <w:spacing w:before="0" w:line="252" w:lineRule="exact"/>
              <w:rPr>
                <w:sz w:val="21"/>
                <w:lang w:eastAsia="zh-CN"/>
              </w:rPr>
            </w:pPr>
            <w:r>
              <w:rPr>
                <w:rFonts w:ascii="Times New Roman" w:eastAsia="Times New Roman"/>
                <w:sz w:val="21"/>
                <w:lang w:eastAsia="zh-CN"/>
              </w:rPr>
              <w:t>QoS</w:t>
            </w:r>
            <w:r>
              <w:rPr>
                <w:sz w:val="21"/>
                <w:lang w:eastAsia="zh-CN"/>
              </w:rPr>
              <w:t>策略、广域优化策略以及安全策略，以提高</w:t>
            </w:r>
            <w:r>
              <w:rPr>
                <w:rFonts w:ascii="Times New Roman" w:eastAsia="Times New Roman"/>
                <w:spacing w:val="-5"/>
                <w:sz w:val="21"/>
                <w:lang w:eastAsia="zh-CN"/>
              </w:rPr>
              <w:t>SD-WAN</w:t>
            </w:r>
            <w:r>
              <w:rPr>
                <w:sz w:val="21"/>
                <w:lang w:eastAsia="zh-CN"/>
              </w:rPr>
              <w:t>网络效</w:t>
            </w:r>
          </w:p>
          <w:p w:rsidR="00082179" w:rsidRDefault="00A3170B">
            <w:pPr>
              <w:pStyle w:val="TableParagraph"/>
              <w:spacing w:before="4" w:line="225" w:lineRule="auto"/>
              <w:ind w:right="75"/>
              <w:rPr>
                <w:sz w:val="21"/>
                <w:lang w:eastAsia="zh-CN"/>
              </w:rPr>
            </w:pPr>
            <w:r>
              <w:rPr>
                <w:sz w:val="21"/>
                <w:lang w:eastAsia="zh-CN"/>
              </w:rPr>
              <w:t>率、优化用户业务体验、保证业务安全。请参考</w:t>
            </w:r>
            <w:hyperlink w:anchor="_bookmark76" w:history="1">
              <w:r>
                <w:rPr>
                  <w:rFonts w:ascii="Times New Roman" w:eastAsia="Times New Roman"/>
                  <w:b/>
                  <w:color w:val="0000FF"/>
                  <w:sz w:val="21"/>
                  <w:lang w:eastAsia="zh-CN"/>
                </w:rPr>
                <w:t xml:space="preserve">4.3 </w:t>
              </w:r>
              <w:r>
                <w:rPr>
                  <w:b/>
                  <w:color w:val="0000FF"/>
                  <w:sz w:val="21"/>
                  <w:lang w:eastAsia="zh-CN"/>
                </w:rPr>
                <w:t>应用体验优化策</w:t>
              </w:r>
            </w:hyperlink>
            <w:hyperlink w:anchor="_bookmark76" w:history="1">
              <w:r>
                <w:rPr>
                  <w:b/>
                  <w:color w:val="0000FF"/>
                  <w:sz w:val="21"/>
                  <w:lang w:eastAsia="zh-CN"/>
                </w:rPr>
                <w:t>略</w:t>
              </w:r>
            </w:hyperlink>
            <w:r>
              <w:rPr>
                <w:sz w:val="21"/>
                <w:lang w:eastAsia="zh-CN"/>
              </w:rPr>
              <w:t>、</w:t>
            </w:r>
            <w:hyperlink w:anchor="_bookmark88" w:history="1">
              <w:r>
                <w:rPr>
                  <w:rFonts w:ascii="Times New Roman" w:eastAsia="Times New Roman"/>
                  <w:b/>
                  <w:color w:val="0000FF"/>
                  <w:sz w:val="21"/>
                  <w:lang w:eastAsia="zh-CN"/>
                </w:rPr>
                <w:t xml:space="preserve">4.4 </w:t>
              </w:r>
              <w:r>
                <w:rPr>
                  <w:b/>
                  <w:color w:val="0000FF"/>
                  <w:sz w:val="21"/>
                  <w:lang w:eastAsia="zh-CN"/>
                </w:rPr>
                <w:t>业务安全</w:t>
              </w:r>
            </w:hyperlink>
            <w:r>
              <w:rPr>
                <w:sz w:val="21"/>
                <w:lang w:eastAsia="zh-CN"/>
              </w:rPr>
              <w:t>。</w:t>
            </w:r>
          </w:p>
        </w:tc>
      </w:tr>
      <w:tr w:rsidR="00082179">
        <w:trPr>
          <w:trHeight w:val="915"/>
        </w:trPr>
        <w:tc>
          <w:tcPr>
            <w:tcW w:w="1499" w:type="dxa"/>
          </w:tcPr>
          <w:p w:rsidR="00082179" w:rsidRDefault="00A3170B">
            <w:pPr>
              <w:pStyle w:val="TableParagraph"/>
              <w:ind w:left="0" w:right="114"/>
              <w:jc w:val="right"/>
              <w:rPr>
                <w:sz w:val="21"/>
              </w:rPr>
            </w:pPr>
            <w:r>
              <w:rPr>
                <w:sz w:val="21"/>
              </w:rPr>
              <w:t>开局规划部署</w:t>
            </w:r>
          </w:p>
        </w:tc>
        <w:tc>
          <w:tcPr>
            <w:tcW w:w="6437" w:type="dxa"/>
          </w:tcPr>
          <w:p w:rsidR="00082179" w:rsidRDefault="00A3170B">
            <w:pPr>
              <w:pStyle w:val="TableParagraph"/>
              <w:spacing w:before="84" w:line="225" w:lineRule="auto"/>
              <w:ind w:right="245"/>
              <w:rPr>
                <w:sz w:val="21"/>
              </w:rPr>
            </w:pPr>
            <w:r>
              <w:rPr>
                <w:sz w:val="21"/>
                <w:lang w:eastAsia="zh-CN"/>
              </w:rPr>
              <w:t>站点开局是一个孤立站点加入</w:t>
            </w:r>
            <w:r>
              <w:rPr>
                <w:rFonts w:ascii="Times New Roman" w:eastAsia="Times New Roman"/>
                <w:spacing w:val="-5"/>
                <w:sz w:val="21"/>
                <w:lang w:eastAsia="zh-CN"/>
              </w:rPr>
              <w:t>SD-WAN</w:t>
            </w:r>
            <w:r>
              <w:rPr>
                <w:spacing w:val="-1"/>
                <w:sz w:val="21"/>
                <w:lang w:eastAsia="zh-CN"/>
              </w:rPr>
              <w:t>网络的第一步，可以选择的</w:t>
            </w:r>
            <w:r>
              <w:rPr>
                <w:sz w:val="21"/>
                <w:lang w:eastAsia="zh-CN"/>
              </w:rPr>
              <w:t>开局方式有邮件开局、</w:t>
            </w:r>
            <w:r>
              <w:rPr>
                <w:rFonts w:ascii="Times New Roman" w:eastAsia="Times New Roman"/>
                <w:sz w:val="21"/>
                <w:lang w:eastAsia="zh-CN"/>
              </w:rPr>
              <w:t>U</w:t>
            </w:r>
            <w:r>
              <w:rPr>
                <w:sz w:val="21"/>
                <w:lang w:eastAsia="zh-CN"/>
              </w:rPr>
              <w:t>盘开局、</w:t>
            </w:r>
            <w:r>
              <w:rPr>
                <w:rFonts w:ascii="Times New Roman" w:eastAsia="Times New Roman"/>
                <w:sz w:val="21"/>
                <w:lang w:eastAsia="zh-CN"/>
              </w:rPr>
              <w:t>DHCP</w:t>
            </w:r>
            <w:r>
              <w:rPr>
                <w:sz w:val="21"/>
                <w:lang w:eastAsia="zh-CN"/>
              </w:rPr>
              <w:t>开局。</w:t>
            </w:r>
            <w:r>
              <w:rPr>
                <w:sz w:val="21"/>
              </w:rPr>
              <w:t>请参考</w:t>
            </w:r>
            <w:hyperlink w:anchor="_bookmark100" w:history="1">
              <w:r>
                <w:rPr>
                  <w:rFonts w:ascii="Times New Roman" w:eastAsia="Times New Roman"/>
                  <w:b/>
                  <w:color w:val="0000FF"/>
                  <w:sz w:val="21"/>
                </w:rPr>
                <w:t xml:space="preserve">4.5 </w:t>
              </w:r>
              <w:r>
                <w:rPr>
                  <w:b/>
                  <w:color w:val="0000FF"/>
                  <w:sz w:val="21"/>
                </w:rPr>
                <w:t>站点开</w:t>
              </w:r>
            </w:hyperlink>
            <w:hyperlink w:anchor="_bookmark100" w:history="1">
              <w:r>
                <w:rPr>
                  <w:b/>
                  <w:color w:val="0000FF"/>
                  <w:sz w:val="21"/>
                </w:rPr>
                <w:t>局</w:t>
              </w:r>
            </w:hyperlink>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tabs>
          <w:tab w:val="left" w:pos="8181"/>
        </w:tabs>
        <w:spacing w:before="250"/>
        <w:ind w:left="1133"/>
        <w:rPr>
          <w:rFonts w:ascii="黑体" w:eastAsia="黑体"/>
          <w:b/>
          <w:sz w:val="44"/>
        </w:rPr>
      </w:pPr>
      <w:bookmarkStart w:id="16" w:name="4_部署规划"/>
      <w:bookmarkStart w:id="17" w:name="_bookmark9"/>
      <w:bookmarkEnd w:id="16"/>
      <w:bookmarkEnd w:id="17"/>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4</w:t>
      </w:r>
      <w:r>
        <w:rPr>
          <w:rFonts w:ascii="黑体" w:eastAsia="黑体" w:hint="eastAsia"/>
          <w:b/>
          <w:sz w:val="44"/>
          <w:u w:val="thick"/>
        </w:rPr>
        <w:t>部署规划</w:t>
      </w:r>
    </w:p>
    <w:p w:rsidR="00082179" w:rsidRDefault="00082179">
      <w:pPr>
        <w:pStyle w:val="a3"/>
        <w:rPr>
          <w:rFonts w:ascii="黑体"/>
          <w:b/>
          <w:sz w:val="20"/>
        </w:rPr>
      </w:pPr>
    </w:p>
    <w:p w:rsidR="00082179" w:rsidRDefault="00082179">
      <w:pPr>
        <w:pStyle w:val="a3"/>
        <w:spacing w:before="5"/>
        <w:rPr>
          <w:rFonts w:ascii="黑体"/>
          <w:b/>
          <w:sz w:val="27"/>
        </w:rPr>
      </w:pPr>
    </w:p>
    <w:p w:rsidR="00082179" w:rsidRDefault="00A3170B">
      <w:pPr>
        <w:pStyle w:val="1"/>
        <w:numPr>
          <w:ilvl w:val="1"/>
          <w:numId w:val="563"/>
        </w:numPr>
        <w:tabs>
          <w:tab w:val="left" w:pos="1674"/>
        </w:tabs>
      </w:pPr>
      <w:bookmarkStart w:id="18" w:name="4.1_管理员和租户信息"/>
      <w:bookmarkStart w:id="19" w:name="_bookmark10"/>
      <w:bookmarkEnd w:id="18"/>
      <w:bookmarkEnd w:id="19"/>
      <w:r>
        <w:t>管理员和租户信息</w:t>
      </w:r>
    </w:p>
    <w:p w:rsidR="00082179" w:rsidRDefault="00A3170B">
      <w:pPr>
        <w:spacing w:before="277"/>
        <w:ind w:left="1133"/>
        <w:rPr>
          <w:rFonts w:ascii="黑体" w:eastAsia="黑体"/>
          <w:b/>
          <w:sz w:val="26"/>
        </w:rPr>
      </w:pPr>
      <w:r>
        <w:rPr>
          <w:rFonts w:ascii="黑体" w:eastAsia="黑体" w:hint="eastAsia"/>
          <w:b/>
          <w:sz w:val="26"/>
        </w:rPr>
        <w:t>三个管理员层级</w:t>
      </w:r>
    </w:p>
    <w:p w:rsidR="00082179" w:rsidRDefault="00A3170B">
      <w:pPr>
        <w:pStyle w:val="a3"/>
        <w:spacing w:before="155" w:line="225" w:lineRule="auto"/>
        <w:ind w:left="2834" w:right="1290"/>
      </w:pPr>
      <w:r>
        <w:rPr>
          <w:rFonts w:ascii="Times New Roman" w:eastAsia="Times New Roman"/>
        </w:rPr>
        <w:t>SD-WAN@AC-Campus</w:t>
      </w:r>
      <w:r>
        <w:t>管理系统的管理员分为三个层级，不同层级的用户拥有不同的权限，层级关系下图所示。</w:t>
      </w:r>
    </w:p>
    <w:p w:rsidR="00082179" w:rsidRDefault="00A3170B">
      <w:pPr>
        <w:pStyle w:val="a3"/>
        <w:spacing w:before="12"/>
        <w:rPr>
          <w:sz w:val="11"/>
        </w:rPr>
      </w:pPr>
      <w:r>
        <w:rPr>
          <w:noProof/>
          <w:lang w:val="en-US" w:eastAsia="zh-CN" w:bidi="ar-SA"/>
        </w:rPr>
        <w:drawing>
          <wp:anchor distT="0" distB="0" distL="0" distR="0" simplePos="0" relativeHeight="251495936" behindDoc="0" locked="0" layoutInCell="1" allowOverlap="1">
            <wp:simplePos x="0" y="0"/>
            <wp:positionH relativeFrom="page">
              <wp:posOffset>1866684</wp:posOffset>
            </wp:positionH>
            <wp:positionV relativeFrom="paragraph">
              <wp:posOffset>122269</wp:posOffset>
            </wp:positionV>
            <wp:extent cx="4048125" cy="2981325"/>
            <wp:effectExtent l="0" t="0" r="0" b="0"/>
            <wp:wrapTopAndBottom/>
            <wp:docPr id="1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pic:cNvPicPr/>
                  </pic:nvPicPr>
                  <pic:blipFill>
                    <a:blip r:embed="rId18" cstate="print"/>
                    <a:stretch>
                      <a:fillRect/>
                    </a:stretch>
                  </pic:blipFill>
                  <pic:spPr>
                    <a:xfrm>
                      <a:off x="0" y="0"/>
                      <a:ext cx="4048125" cy="2981325"/>
                    </a:xfrm>
                    <a:prstGeom prst="rect">
                      <a:avLst/>
                    </a:prstGeom>
                  </pic:spPr>
                </pic:pic>
              </a:graphicData>
            </a:graphic>
          </wp:anchor>
        </w:drawing>
      </w:r>
    </w:p>
    <w:p w:rsidR="00082179" w:rsidRDefault="00082179">
      <w:pPr>
        <w:pStyle w:val="a3"/>
        <w:spacing w:before="5"/>
        <w:rPr>
          <w:sz w:val="25"/>
        </w:rPr>
      </w:pPr>
    </w:p>
    <w:p w:rsidR="00082179" w:rsidRDefault="00A3170B">
      <w:pPr>
        <w:pStyle w:val="a4"/>
        <w:numPr>
          <w:ilvl w:val="2"/>
          <w:numId w:val="563"/>
        </w:numPr>
        <w:tabs>
          <w:tab w:val="left" w:pos="3259"/>
          <w:tab w:val="left" w:pos="3260"/>
        </w:tabs>
        <w:spacing w:before="0"/>
        <w:ind w:hanging="425"/>
        <w:rPr>
          <w:sz w:val="21"/>
        </w:rPr>
      </w:pPr>
      <w:r>
        <w:rPr>
          <w:sz w:val="21"/>
        </w:rPr>
        <w:t>系统管理员</w:t>
      </w:r>
    </w:p>
    <w:p w:rsidR="00082179" w:rsidRDefault="00A3170B">
      <w:pPr>
        <w:pStyle w:val="a3"/>
        <w:spacing w:before="76" w:line="225" w:lineRule="auto"/>
        <w:ind w:left="3259" w:right="1293"/>
        <w:rPr>
          <w:lang w:eastAsia="zh-CN"/>
        </w:rPr>
      </w:pPr>
      <w:r>
        <w:rPr>
          <w:lang w:eastAsia="zh-CN"/>
        </w:rPr>
        <w:t>“</w:t>
      </w:r>
      <w:r>
        <w:rPr>
          <w:rFonts w:ascii="Times New Roman" w:eastAsia="Times New Roman" w:hAnsi="Times New Roman"/>
          <w:lang w:eastAsia="zh-CN"/>
        </w:rPr>
        <w:t>admin</w:t>
      </w:r>
      <w:r>
        <w:rPr>
          <w:lang w:eastAsia="zh-CN"/>
        </w:rPr>
        <w:t>”是默认的系统管理员，具有最高权限，可以按角色创建新的系统管理员、</w:t>
      </w:r>
      <w:r>
        <w:rPr>
          <w:rFonts w:ascii="Times New Roman" w:eastAsia="Times New Roman" w:hAnsi="Times New Roman"/>
          <w:lang w:eastAsia="zh-CN"/>
        </w:rPr>
        <w:t>MSP</w:t>
      </w:r>
      <w:r>
        <w:rPr>
          <w:spacing w:val="-1"/>
          <w:lang w:eastAsia="zh-CN"/>
        </w:rPr>
        <w:t>管理员或者租户管理员。当系统管理员对账号策略、密码策略和闲置超</w:t>
      </w:r>
      <w:r>
        <w:rPr>
          <w:lang w:eastAsia="zh-CN"/>
        </w:rPr>
        <w:t>时设置调整时，调整后的结果对所有用户有效。</w:t>
      </w:r>
    </w:p>
    <w:p w:rsidR="00082179" w:rsidRDefault="00A3170B">
      <w:pPr>
        <w:pStyle w:val="a4"/>
        <w:numPr>
          <w:ilvl w:val="2"/>
          <w:numId w:val="563"/>
        </w:numPr>
        <w:tabs>
          <w:tab w:val="left" w:pos="3259"/>
          <w:tab w:val="left" w:pos="3260"/>
        </w:tabs>
        <w:spacing w:before="66"/>
        <w:ind w:hanging="425"/>
        <w:rPr>
          <w:sz w:val="21"/>
        </w:rPr>
      </w:pPr>
      <w:r>
        <w:rPr>
          <w:rFonts w:ascii="Times New Roman" w:eastAsia="Times New Roman" w:hAnsi="Times New Roman"/>
          <w:spacing w:val="-1"/>
          <w:sz w:val="21"/>
        </w:rPr>
        <w:t>MSP</w:t>
      </w:r>
      <w:r>
        <w:rPr>
          <w:sz w:val="21"/>
        </w:rPr>
        <w:t>管理员</w:t>
      </w:r>
    </w:p>
    <w:p w:rsidR="00082179" w:rsidRDefault="00A3170B">
      <w:pPr>
        <w:pStyle w:val="a3"/>
        <w:spacing w:before="76" w:line="225" w:lineRule="auto"/>
        <w:ind w:left="3259" w:right="1292"/>
        <w:jc w:val="both"/>
        <w:rPr>
          <w:lang w:eastAsia="zh-CN"/>
        </w:rPr>
      </w:pPr>
      <w:r>
        <w:rPr>
          <w:lang w:eastAsia="zh-CN"/>
        </w:rPr>
        <w:t>系统管理员可以创建</w:t>
      </w:r>
      <w:r>
        <w:rPr>
          <w:rFonts w:ascii="Times New Roman" w:eastAsia="Times New Roman"/>
          <w:lang w:eastAsia="zh-CN"/>
        </w:rPr>
        <w:t>MSP</w:t>
      </w:r>
      <w:r>
        <w:rPr>
          <w:lang w:eastAsia="zh-CN"/>
        </w:rPr>
        <w:t>租户及其对应的</w:t>
      </w:r>
      <w:r>
        <w:rPr>
          <w:rFonts w:ascii="Times New Roman" w:eastAsia="Times New Roman"/>
          <w:lang w:eastAsia="zh-CN"/>
        </w:rPr>
        <w:t>MSP</w:t>
      </w:r>
      <w:r>
        <w:rPr>
          <w:lang w:eastAsia="zh-CN"/>
        </w:rPr>
        <w:t>管理员，此</w:t>
      </w:r>
      <w:r>
        <w:rPr>
          <w:rFonts w:ascii="Times New Roman" w:eastAsia="Times New Roman"/>
          <w:lang w:eastAsia="zh-CN"/>
        </w:rPr>
        <w:t>MSP</w:t>
      </w:r>
      <w:r>
        <w:rPr>
          <w:lang w:eastAsia="zh-CN"/>
        </w:rPr>
        <w:t>管理员为该</w:t>
      </w:r>
      <w:r>
        <w:rPr>
          <w:rFonts w:ascii="Times New Roman" w:eastAsia="Times New Roman"/>
          <w:lang w:eastAsia="zh-CN"/>
        </w:rPr>
        <w:t>MSP</w:t>
      </w:r>
      <w:r>
        <w:rPr>
          <w:lang w:eastAsia="zh-CN"/>
        </w:rPr>
        <w:t>的缺省管理员，</w:t>
      </w:r>
      <w:r>
        <w:rPr>
          <w:rFonts w:ascii="Times New Roman" w:eastAsia="Times New Roman"/>
          <w:lang w:eastAsia="zh-CN"/>
        </w:rPr>
        <w:t>MSP</w:t>
      </w:r>
      <w:r>
        <w:rPr>
          <w:lang w:eastAsia="zh-CN"/>
        </w:rPr>
        <w:t>的缺省管理员可以创建新的</w:t>
      </w:r>
      <w:r>
        <w:rPr>
          <w:rFonts w:ascii="Times New Roman" w:eastAsia="Times New Roman"/>
          <w:lang w:eastAsia="zh-CN"/>
        </w:rPr>
        <w:t>MSP</w:t>
      </w:r>
      <w:r>
        <w:rPr>
          <w:lang w:eastAsia="zh-CN"/>
        </w:rPr>
        <w:t>管理员或者租户管理员。</w:t>
      </w:r>
      <w:r>
        <w:rPr>
          <w:rFonts w:ascii="Times New Roman" w:eastAsia="Times New Roman"/>
          <w:lang w:eastAsia="zh-CN"/>
        </w:rPr>
        <w:t xml:space="preserve">MSP </w:t>
      </w:r>
      <w:r>
        <w:rPr>
          <w:lang w:eastAsia="zh-CN"/>
        </w:rPr>
        <w:t>作为管理服务提供商，具有比较专业的网络维护能力，负责面向租户提供设备巡检和租户网络服务。</w:t>
      </w:r>
    </w:p>
    <w:p w:rsidR="00082179" w:rsidRDefault="00082179">
      <w:pPr>
        <w:spacing w:line="225" w:lineRule="auto"/>
        <w:jc w:val="both"/>
        <w:rPr>
          <w:lang w:eastAsia="zh-CN"/>
        </w:rPr>
        <w:sectPr w:rsidR="00082179" w:rsidSect="006C2859">
          <w:headerReference w:type="default" r:id="rId19"/>
          <w:pgSz w:w="11910" w:h="16840"/>
          <w:pgMar w:top="720" w:right="720" w:bottom="720" w:left="720" w:header="884" w:footer="1081" w:gutter="0"/>
          <w:cols w:space="720"/>
          <w:docGrid w:linePitch="299"/>
        </w:sectPr>
      </w:pPr>
    </w:p>
    <w:p w:rsidR="00082179" w:rsidRDefault="00A3170B">
      <w:pPr>
        <w:pStyle w:val="a4"/>
        <w:numPr>
          <w:ilvl w:val="2"/>
          <w:numId w:val="563"/>
        </w:numPr>
        <w:tabs>
          <w:tab w:val="left" w:pos="3259"/>
          <w:tab w:val="left" w:pos="3260"/>
        </w:tabs>
        <w:spacing w:before="94"/>
        <w:ind w:hanging="425"/>
        <w:rPr>
          <w:sz w:val="21"/>
        </w:rPr>
      </w:pPr>
      <w:r>
        <w:rPr>
          <w:sz w:val="21"/>
        </w:rPr>
        <w:lastRenderedPageBreak/>
        <w:t>租户管理员</w:t>
      </w:r>
    </w:p>
    <w:p w:rsidR="00082179" w:rsidRDefault="00A3170B">
      <w:pPr>
        <w:pStyle w:val="a3"/>
        <w:spacing w:before="81" w:line="225" w:lineRule="auto"/>
        <w:ind w:left="3259" w:right="1293"/>
        <w:rPr>
          <w:lang w:eastAsia="zh-CN"/>
        </w:rPr>
      </w:pPr>
      <w:r>
        <w:rPr>
          <w:rFonts w:ascii="Times New Roman" w:eastAsia="Times New Roman"/>
          <w:lang w:eastAsia="zh-CN"/>
        </w:rPr>
        <w:t>MSP</w:t>
      </w:r>
      <w:r>
        <w:rPr>
          <w:lang w:eastAsia="zh-CN"/>
        </w:rPr>
        <w:t>管理员可以创建一个或多个租户及租户管理员，租户管理员可以管理本租户的帐号、设备、终端用户信息和租户网络，租户所管理的资源相互独立。</w:t>
      </w:r>
    </w:p>
    <w:p w:rsidR="00082179" w:rsidRDefault="00082179">
      <w:pPr>
        <w:pStyle w:val="a3"/>
        <w:spacing w:before="1"/>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80"/>
        <w:ind w:left="1133"/>
        <w:rPr>
          <w:rFonts w:ascii="黑体" w:eastAsia="黑体"/>
          <w:b/>
          <w:sz w:val="26"/>
        </w:rPr>
      </w:pPr>
      <w:r>
        <w:rPr>
          <w:rFonts w:ascii="Book Antiqua" w:eastAsia="Book Antiqua"/>
          <w:b/>
          <w:sz w:val="26"/>
        </w:rPr>
        <w:lastRenderedPageBreak/>
        <w:t xml:space="preserve">MSP </w:t>
      </w:r>
      <w:r>
        <w:rPr>
          <w:rFonts w:ascii="黑体" w:eastAsia="黑体" w:hint="eastAsia"/>
          <w:b/>
          <w:spacing w:val="-5"/>
          <w:sz w:val="26"/>
        </w:rPr>
        <w:t>运营模式</w:t>
      </w:r>
    </w:p>
    <w:p w:rsidR="00082179" w:rsidRDefault="00A3170B">
      <w:pPr>
        <w:pStyle w:val="a3"/>
        <w:rPr>
          <w:rFonts w:ascii="黑体"/>
          <w:b/>
          <w:sz w:val="22"/>
        </w:rPr>
      </w:pPr>
      <w:r>
        <w:br w:type="column"/>
      </w:r>
    </w:p>
    <w:p w:rsidR="00082179" w:rsidRDefault="00082179">
      <w:pPr>
        <w:pStyle w:val="a3"/>
        <w:spacing w:before="5"/>
        <w:rPr>
          <w:rFonts w:ascii="黑体"/>
          <w:b/>
          <w:sz w:val="16"/>
        </w:rPr>
      </w:pPr>
    </w:p>
    <w:p w:rsidR="00082179" w:rsidRDefault="00A3170B">
      <w:pPr>
        <w:pStyle w:val="a4"/>
        <w:numPr>
          <w:ilvl w:val="0"/>
          <w:numId w:val="562"/>
        </w:numPr>
        <w:tabs>
          <w:tab w:val="left" w:pos="403"/>
          <w:tab w:val="left" w:pos="404"/>
        </w:tabs>
        <w:spacing w:before="0" w:line="225" w:lineRule="auto"/>
        <w:ind w:right="1293" w:hanging="425"/>
        <w:rPr>
          <w:sz w:val="21"/>
          <w:lang w:eastAsia="zh-CN"/>
        </w:rPr>
      </w:pPr>
      <w:r>
        <w:rPr>
          <w:sz w:val="21"/>
          <w:lang w:eastAsia="zh-CN"/>
        </w:rPr>
        <w:t>采用三层管理模式，即系统管理员、</w:t>
      </w:r>
      <w:r>
        <w:rPr>
          <w:rFonts w:ascii="Times New Roman" w:eastAsia="Times New Roman" w:hAnsi="Times New Roman"/>
          <w:sz w:val="21"/>
          <w:lang w:eastAsia="zh-CN"/>
        </w:rPr>
        <w:t>MSP</w:t>
      </w:r>
      <w:r>
        <w:rPr>
          <w:spacing w:val="-1"/>
          <w:sz w:val="21"/>
          <w:lang w:eastAsia="zh-CN"/>
        </w:rPr>
        <w:t>管理员和租户管理员，主要适用于由服</w:t>
      </w:r>
      <w:r>
        <w:rPr>
          <w:sz w:val="21"/>
          <w:lang w:eastAsia="zh-CN"/>
        </w:rPr>
        <w:t>务提供商向企业提供</w:t>
      </w:r>
      <w:r>
        <w:rPr>
          <w:rFonts w:ascii="Times New Roman" w:eastAsia="Times New Roman" w:hAnsi="Times New Roman"/>
          <w:spacing w:val="-5"/>
          <w:sz w:val="21"/>
          <w:lang w:eastAsia="zh-CN"/>
        </w:rPr>
        <w:t>SD-WAN</w:t>
      </w:r>
      <w:r>
        <w:rPr>
          <w:sz w:val="21"/>
          <w:lang w:eastAsia="zh-CN"/>
        </w:rPr>
        <w:t>管理服务的场景。</w:t>
      </w:r>
    </w:p>
    <w:p w:rsidR="00082179" w:rsidRDefault="00A3170B">
      <w:pPr>
        <w:pStyle w:val="a3"/>
        <w:spacing w:before="71"/>
        <w:ind w:left="403"/>
        <w:rPr>
          <w:lang w:eastAsia="zh-CN"/>
        </w:rPr>
      </w:pPr>
      <w:r>
        <w:rPr>
          <w:lang w:eastAsia="zh-CN"/>
        </w:rPr>
        <w:t>根据租户业务是否由</w:t>
      </w:r>
      <w:r>
        <w:rPr>
          <w:rFonts w:ascii="Times New Roman" w:eastAsia="Times New Roman"/>
          <w:lang w:eastAsia="zh-CN"/>
        </w:rPr>
        <w:t>MSP</w:t>
      </w:r>
      <w:r>
        <w:rPr>
          <w:lang w:eastAsia="zh-CN"/>
        </w:rPr>
        <w:t>管理员代为维护，还需要区分如下两种场景：</w:t>
      </w:r>
    </w:p>
    <w:p w:rsidR="00082179" w:rsidRDefault="00A3170B">
      <w:pPr>
        <w:pStyle w:val="a4"/>
        <w:numPr>
          <w:ilvl w:val="1"/>
          <w:numId w:val="562"/>
        </w:numPr>
        <w:tabs>
          <w:tab w:val="left" w:pos="828"/>
          <w:tab w:val="left" w:pos="829"/>
        </w:tabs>
        <w:spacing w:before="68"/>
        <w:ind w:hanging="425"/>
        <w:rPr>
          <w:sz w:val="21"/>
          <w:lang w:eastAsia="zh-CN"/>
        </w:rPr>
      </w:pPr>
      <w:r>
        <w:rPr>
          <w:rFonts w:ascii="Times New Roman" w:eastAsia="Times New Roman" w:hAnsi="Times New Roman"/>
          <w:spacing w:val="-1"/>
          <w:sz w:val="21"/>
          <w:lang w:eastAsia="zh-CN"/>
        </w:rPr>
        <w:t>MSP</w:t>
      </w:r>
      <w:r>
        <w:rPr>
          <w:spacing w:val="-1"/>
          <w:sz w:val="21"/>
          <w:lang w:eastAsia="zh-CN"/>
        </w:rPr>
        <w:t>代维场景：租户的业务由</w:t>
      </w:r>
      <w:r>
        <w:rPr>
          <w:rFonts w:ascii="Times New Roman" w:eastAsia="Times New Roman" w:hAnsi="Times New Roman"/>
          <w:sz w:val="21"/>
          <w:lang w:eastAsia="zh-CN"/>
        </w:rPr>
        <w:t>MSP</w:t>
      </w:r>
      <w:r>
        <w:rPr>
          <w:sz w:val="21"/>
          <w:lang w:eastAsia="zh-CN"/>
        </w:rPr>
        <w:t>管理员代为维护。</w:t>
      </w:r>
    </w:p>
    <w:p w:rsidR="00082179" w:rsidRDefault="00A3170B">
      <w:pPr>
        <w:pStyle w:val="a4"/>
        <w:numPr>
          <w:ilvl w:val="1"/>
          <w:numId w:val="562"/>
        </w:numPr>
        <w:tabs>
          <w:tab w:val="left" w:pos="828"/>
          <w:tab w:val="left" w:pos="829"/>
        </w:tabs>
        <w:spacing w:before="68"/>
        <w:ind w:hanging="425"/>
        <w:rPr>
          <w:sz w:val="21"/>
          <w:lang w:eastAsia="zh-CN"/>
        </w:rPr>
      </w:pPr>
      <w:r>
        <w:rPr>
          <w:sz w:val="21"/>
          <w:lang w:eastAsia="zh-CN"/>
        </w:rPr>
        <w:t>租户自运维场景：租户管理员自行维护租户的业务。</w:t>
      </w:r>
    </w:p>
    <w:p w:rsidR="00082179" w:rsidRDefault="00A3170B">
      <w:pPr>
        <w:pStyle w:val="a3"/>
        <w:spacing w:before="81" w:line="225" w:lineRule="auto"/>
        <w:ind w:left="403" w:right="1293"/>
        <w:rPr>
          <w:lang w:eastAsia="zh-CN"/>
        </w:rPr>
      </w:pPr>
      <w:r>
        <w:rPr>
          <w:lang w:eastAsia="zh-CN"/>
        </w:rPr>
        <w:t>在</w:t>
      </w:r>
      <w:r>
        <w:rPr>
          <w:rFonts w:ascii="Times New Roman" w:eastAsia="Times New Roman"/>
          <w:lang w:eastAsia="zh-CN"/>
        </w:rPr>
        <w:t>MSP</w:t>
      </w:r>
      <w:r>
        <w:rPr>
          <w:lang w:eastAsia="zh-CN"/>
        </w:rPr>
        <w:t>运营模式下，具有自运维能力的租户可以通过租户管理员自维护本租户网络，如果租户不具有网络运维能力可以通过租户管理员将本租户的网络委托给</w:t>
      </w:r>
    </w:p>
    <w:p w:rsidR="00082179" w:rsidRDefault="00A3170B">
      <w:pPr>
        <w:pStyle w:val="a3"/>
        <w:spacing w:line="225" w:lineRule="auto"/>
        <w:ind w:left="403" w:right="1502"/>
        <w:rPr>
          <w:lang w:eastAsia="zh-CN"/>
        </w:rPr>
      </w:pPr>
      <w:r>
        <w:rPr>
          <w:rFonts w:ascii="Times New Roman" w:eastAsia="Times New Roman"/>
          <w:lang w:eastAsia="zh-CN"/>
        </w:rPr>
        <w:t>MSP</w:t>
      </w:r>
      <w:r>
        <w:rPr>
          <w:lang w:eastAsia="zh-CN"/>
        </w:rPr>
        <w:t>，由</w:t>
      </w:r>
      <w:r>
        <w:rPr>
          <w:rFonts w:ascii="Times New Roman" w:eastAsia="Times New Roman"/>
          <w:lang w:eastAsia="zh-CN"/>
        </w:rPr>
        <w:t>MSP</w:t>
      </w:r>
      <w:r>
        <w:rPr>
          <w:lang w:eastAsia="zh-CN"/>
        </w:rPr>
        <w:t>代替租户管理租户网络。无论是租户自运维场景还是</w:t>
      </w:r>
      <w:r>
        <w:rPr>
          <w:rFonts w:ascii="Times New Roman" w:eastAsia="Times New Roman"/>
          <w:lang w:eastAsia="zh-CN"/>
        </w:rPr>
        <w:t>MSP</w:t>
      </w:r>
      <w:r>
        <w:rPr>
          <w:lang w:eastAsia="zh-CN"/>
        </w:rPr>
        <w:t>代维场景，租户管理员都可以管理本租户的网络。</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817" w:space="40"/>
            <w:col w:w="9053"/>
          </w:cols>
        </w:sectPr>
      </w:pPr>
    </w:p>
    <w:p w:rsidR="00082179" w:rsidRDefault="00082179">
      <w:pPr>
        <w:pStyle w:val="a3"/>
        <w:spacing w:before="3"/>
        <w:rPr>
          <w:sz w:val="18"/>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数据规划设计</w:t>
      </w:r>
    </w:p>
    <w:p w:rsidR="00082179" w:rsidRDefault="00A3170B">
      <w:pPr>
        <w:pStyle w:val="a3"/>
        <w:spacing w:before="151" w:line="376" w:lineRule="auto"/>
        <w:ind w:left="2834" w:right="4028"/>
      </w:pPr>
      <w:r>
        <w:rPr>
          <w:lang w:eastAsia="zh-CN"/>
        </w:rPr>
        <w:t>在数据规划时，需要完成管理员的账号和密码的规划。</w:t>
      </w:r>
      <w:r>
        <w:t>密码复杂度要求：</w:t>
      </w:r>
    </w:p>
    <w:p w:rsidR="00082179" w:rsidRDefault="00A3170B">
      <w:pPr>
        <w:pStyle w:val="a4"/>
        <w:numPr>
          <w:ilvl w:val="0"/>
          <w:numId w:val="561"/>
        </w:numPr>
        <w:tabs>
          <w:tab w:val="left" w:pos="3259"/>
          <w:tab w:val="left" w:pos="3260"/>
        </w:tabs>
        <w:spacing w:before="0"/>
        <w:ind w:hanging="425"/>
        <w:rPr>
          <w:sz w:val="21"/>
        </w:rPr>
      </w:pPr>
      <w:r>
        <w:rPr>
          <w:sz w:val="21"/>
        </w:rPr>
        <w:t>密码长度必须在</w:t>
      </w:r>
      <w:r>
        <w:rPr>
          <w:rFonts w:ascii="Times New Roman" w:eastAsia="Times New Roman"/>
          <w:sz w:val="21"/>
        </w:rPr>
        <w:t>10-128</w:t>
      </w:r>
      <w:r>
        <w:rPr>
          <w:sz w:val="21"/>
        </w:rPr>
        <w:t>位。</w:t>
      </w:r>
    </w:p>
    <w:p w:rsidR="00082179" w:rsidRDefault="00A3170B">
      <w:pPr>
        <w:pStyle w:val="a4"/>
        <w:numPr>
          <w:ilvl w:val="0"/>
          <w:numId w:val="561"/>
        </w:numPr>
        <w:tabs>
          <w:tab w:val="left" w:pos="3259"/>
          <w:tab w:val="left" w:pos="3260"/>
        </w:tabs>
        <w:spacing w:before="69"/>
        <w:ind w:hanging="425"/>
        <w:rPr>
          <w:sz w:val="21"/>
          <w:lang w:eastAsia="zh-CN"/>
        </w:rPr>
      </w:pPr>
      <w:r>
        <w:rPr>
          <w:sz w:val="21"/>
          <w:lang w:eastAsia="zh-CN"/>
        </w:rPr>
        <w:t>密码中不能包含账号或是账号倒序的字符。</w:t>
      </w:r>
    </w:p>
    <w:p w:rsidR="00082179" w:rsidRDefault="00A3170B">
      <w:pPr>
        <w:pStyle w:val="a4"/>
        <w:numPr>
          <w:ilvl w:val="0"/>
          <w:numId w:val="561"/>
        </w:numPr>
        <w:tabs>
          <w:tab w:val="left" w:pos="3259"/>
          <w:tab w:val="left" w:pos="3260"/>
        </w:tabs>
        <w:spacing w:before="80" w:line="225" w:lineRule="auto"/>
        <w:ind w:right="1135" w:hanging="425"/>
        <w:rPr>
          <w:sz w:val="21"/>
        </w:rPr>
      </w:pPr>
      <w:r>
        <w:rPr>
          <w:sz w:val="21"/>
        </w:rPr>
        <w:t>密码必须包含特殊字符（如！、</w:t>
      </w:r>
      <w:r>
        <w:rPr>
          <w:rFonts w:ascii="Times New Roman" w:eastAsia="Times New Roman"/>
          <w:sz w:val="21"/>
        </w:rPr>
        <w:t>@</w:t>
      </w:r>
      <w:r>
        <w:rPr>
          <w:sz w:val="21"/>
        </w:rPr>
        <w:t>、</w:t>
      </w:r>
      <w:r>
        <w:rPr>
          <w:rFonts w:ascii="Times New Roman" w:eastAsia="Times New Roman"/>
          <w:sz w:val="21"/>
        </w:rPr>
        <w:t>#</w:t>
      </w:r>
      <w:r>
        <w:rPr>
          <w:sz w:val="21"/>
        </w:rPr>
        <w:t>、</w:t>
      </w:r>
      <w:r>
        <w:rPr>
          <w:rFonts w:ascii="Times New Roman" w:eastAsia="Times New Roman"/>
          <w:sz w:val="21"/>
        </w:rPr>
        <w:t>$</w:t>
      </w:r>
      <w:r>
        <w:rPr>
          <w:sz w:val="21"/>
        </w:rPr>
        <w:t>、</w:t>
      </w:r>
      <w:r>
        <w:rPr>
          <w:rFonts w:ascii="Times New Roman" w:eastAsia="Times New Roman"/>
          <w:sz w:val="21"/>
        </w:rPr>
        <w:t>%</w:t>
      </w:r>
      <w:r>
        <w:rPr>
          <w:sz w:val="21"/>
        </w:rPr>
        <w:t>等），</w:t>
      </w:r>
      <w:r>
        <w:rPr>
          <w:spacing w:val="-2"/>
          <w:sz w:val="21"/>
        </w:rPr>
        <w:t>其他字符至少包含英文大写字</w:t>
      </w:r>
      <w:r>
        <w:rPr>
          <w:sz w:val="21"/>
        </w:rPr>
        <w:t>母、英文小写字母或数字中的任意两种组合</w:t>
      </w:r>
    </w:p>
    <w:p w:rsidR="00082179" w:rsidRDefault="00A3170B">
      <w:pPr>
        <w:pStyle w:val="a4"/>
        <w:numPr>
          <w:ilvl w:val="0"/>
          <w:numId w:val="561"/>
        </w:numPr>
        <w:tabs>
          <w:tab w:val="left" w:pos="3259"/>
          <w:tab w:val="left" w:pos="3260"/>
        </w:tabs>
        <w:spacing w:before="71" w:line="376" w:lineRule="auto"/>
        <w:ind w:left="2834" w:right="5388" w:firstLine="0"/>
        <w:rPr>
          <w:b/>
          <w:sz w:val="21"/>
        </w:rPr>
      </w:pPr>
      <w:r>
        <w:rPr>
          <w:sz w:val="21"/>
          <w:lang w:eastAsia="zh-CN"/>
        </w:rPr>
        <w:t>密码中同一字符最多连续出现</w:t>
      </w:r>
      <w:r>
        <w:rPr>
          <w:rFonts w:ascii="Times New Roman" w:eastAsia="Times New Roman"/>
          <w:sz w:val="21"/>
          <w:lang w:eastAsia="zh-CN"/>
        </w:rPr>
        <w:t>2</w:t>
      </w:r>
      <w:r>
        <w:rPr>
          <w:spacing w:val="-9"/>
          <w:sz w:val="21"/>
          <w:lang w:eastAsia="zh-CN"/>
        </w:rPr>
        <w:t>次。</w:t>
      </w:r>
      <w:r>
        <w:rPr>
          <w:b/>
          <w:sz w:val="21"/>
        </w:rPr>
        <w:t>系统管理员</w:t>
      </w:r>
    </w:p>
    <w:p w:rsidR="00082179" w:rsidRDefault="00A3170B">
      <w:pPr>
        <w:pStyle w:val="a4"/>
        <w:numPr>
          <w:ilvl w:val="2"/>
          <w:numId w:val="562"/>
        </w:numPr>
        <w:tabs>
          <w:tab w:val="left" w:pos="3259"/>
          <w:tab w:val="left" w:pos="3260"/>
        </w:tabs>
        <w:spacing w:before="0"/>
        <w:ind w:hanging="425"/>
        <w:rPr>
          <w:sz w:val="21"/>
          <w:lang w:eastAsia="zh-CN"/>
        </w:rPr>
      </w:pPr>
      <w:r>
        <w:rPr>
          <w:sz w:val="21"/>
          <w:lang w:eastAsia="zh-CN"/>
        </w:rPr>
        <w:t>账号：一般会用</w:t>
      </w:r>
      <w:r>
        <w:rPr>
          <w:rFonts w:ascii="Times New Roman" w:eastAsia="Times New Roman" w:hAnsi="Times New Roman"/>
          <w:sz w:val="21"/>
          <w:lang w:eastAsia="zh-CN"/>
        </w:rPr>
        <w:t>admin</w:t>
      </w:r>
      <w:r>
        <w:rPr>
          <w:sz w:val="21"/>
          <w:lang w:eastAsia="zh-CN"/>
        </w:rPr>
        <w:t>账号。</w:t>
      </w:r>
    </w:p>
    <w:p w:rsidR="00082179" w:rsidRDefault="00A3170B">
      <w:pPr>
        <w:pStyle w:val="a4"/>
        <w:numPr>
          <w:ilvl w:val="2"/>
          <w:numId w:val="562"/>
        </w:numPr>
        <w:tabs>
          <w:tab w:val="left" w:pos="3259"/>
          <w:tab w:val="left" w:pos="3260"/>
        </w:tabs>
        <w:spacing w:before="83"/>
        <w:ind w:hanging="425"/>
        <w:rPr>
          <w:sz w:val="21"/>
        </w:rPr>
      </w:pPr>
      <w:r>
        <w:rPr>
          <w:sz w:val="21"/>
        </w:rPr>
        <w:t>缺省密码：</w:t>
      </w:r>
      <w:r>
        <w:rPr>
          <w:rFonts w:ascii="Times New Roman" w:eastAsia="Times New Roman" w:hAnsi="Times New Roman"/>
          <w:sz w:val="21"/>
        </w:rPr>
        <w:t>admin</w:t>
      </w:r>
      <w:r>
        <w:rPr>
          <w:sz w:val="21"/>
        </w:rPr>
        <w:t>账号的缺省密码是</w:t>
      </w:r>
      <w:r>
        <w:rPr>
          <w:rFonts w:ascii="Times New Roman" w:eastAsia="Times New Roman" w:hAnsi="Times New Roman"/>
          <w:sz w:val="21"/>
        </w:rPr>
        <w:t>Changeme_123</w:t>
      </w:r>
      <w:r>
        <w:rPr>
          <w:sz w:val="21"/>
        </w:rPr>
        <w:t>。</w:t>
      </w:r>
    </w:p>
    <w:p w:rsidR="00082179" w:rsidRDefault="00A3170B">
      <w:pPr>
        <w:pStyle w:val="a4"/>
        <w:numPr>
          <w:ilvl w:val="2"/>
          <w:numId w:val="562"/>
        </w:numPr>
        <w:tabs>
          <w:tab w:val="left" w:pos="3259"/>
          <w:tab w:val="left" w:pos="3260"/>
        </w:tabs>
        <w:spacing w:before="96" w:line="225" w:lineRule="auto"/>
        <w:ind w:right="1333" w:hanging="425"/>
        <w:rPr>
          <w:sz w:val="21"/>
        </w:rPr>
      </w:pPr>
      <w:r>
        <w:rPr>
          <w:sz w:val="21"/>
        </w:rPr>
        <w:t>密码：在使用缺省密码首次登录</w:t>
      </w:r>
      <w:r>
        <w:rPr>
          <w:rFonts w:ascii="Times New Roman" w:eastAsia="Times New Roman" w:hAnsi="Times New Roman"/>
          <w:spacing w:val="-3"/>
          <w:sz w:val="21"/>
        </w:rPr>
        <w:t>SD-WAN@AC-Campus</w:t>
      </w:r>
      <w:r>
        <w:rPr>
          <w:sz w:val="21"/>
        </w:rPr>
        <w:t>时，系统会提示必须修改密码，所以需要规划修改后的密码，密码符合密码复杂度要求。</w:t>
      </w:r>
    </w:p>
    <w:p w:rsidR="00082179" w:rsidRDefault="00A3170B">
      <w:pPr>
        <w:spacing w:before="156"/>
        <w:ind w:left="2834"/>
        <w:rPr>
          <w:b/>
          <w:sz w:val="21"/>
        </w:rPr>
      </w:pPr>
      <w:r>
        <w:rPr>
          <w:rFonts w:ascii="Times New Roman" w:eastAsia="Times New Roman"/>
          <w:b/>
          <w:sz w:val="21"/>
        </w:rPr>
        <w:t>MSP</w:t>
      </w:r>
      <w:r>
        <w:rPr>
          <w:b/>
          <w:sz w:val="21"/>
        </w:rPr>
        <w:t>管理员</w:t>
      </w:r>
    </w:p>
    <w:p w:rsidR="00082179" w:rsidRDefault="00A3170B">
      <w:pPr>
        <w:pStyle w:val="a4"/>
        <w:numPr>
          <w:ilvl w:val="2"/>
          <w:numId w:val="562"/>
        </w:numPr>
        <w:tabs>
          <w:tab w:val="left" w:pos="3259"/>
          <w:tab w:val="left" w:pos="3260"/>
        </w:tabs>
        <w:spacing w:before="166" w:line="225" w:lineRule="auto"/>
        <w:ind w:right="1293" w:hanging="425"/>
        <w:rPr>
          <w:sz w:val="21"/>
        </w:rPr>
      </w:pPr>
      <w:r>
        <w:rPr>
          <w:sz w:val="21"/>
        </w:rPr>
        <w:t>账号：该账号是由系统管理员创建</w:t>
      </w:r>
      <w:r>
        <w:rPr>
          <w:rFonts w:ascii="Times New Roman" w:eastAsia="Times New Roman" w:hAnsi="Times New Roman"/>
          <w:sz w:val="21"/>
        </w:rPr>
        <w:t>MSP</w:t>
      </w:r>
      <w:r>
        <w:rPr>
          <w:sz w:val="21"/>
        </w:rPr>
        <w:t>时指定的，为</w:t>
      </w:r>
      <w:r>
        <w:rPr>
          <w:rFonts w:ascii="Times New Roman" w:eastAsia="Times New Roman" w:hAnsi="Times New Roman"/>
          <w:sz w:val="21"/>
        </w:rPr>
        <w:t>MSP</w:t>
      </w:r>
      <w:r>
        <w:rPr>
          <w:spacing w:val="-2"/>
          <w:sz w:val="21"/>
        </w:rPr>
        <w:t>的缺省管理员，账号使</w:t>
      </w:r>
      <w:hyperlink r:id="rId20">
        <w:r>
          <w:rPr>
            <w:sz w:val="21"/>
          </w:rPr>
          <w:t>用邮箱格式，如</w:t>
        </w:r>
        <w:r>
          <w:rPr>
            <w:rFonts w:ascii="Times New Roman" w:eastAsia="Times New Roman" w:hAnsi="Times New Roman"/>
            <w:sz w:val="21"/>
          </w:rPr>
          <w:t>MSP@test.com</w:t>
        </w:r>
      </w:hyperlink>
      <w:r>
        <w:rPr>
          <w:sz w:val="21"/>
        </w:rPr>
        <w:t>。</w:t>
      </w:r>
    </w:p>
    <w:p w:rsidR="00082179" w:rsidRDefault="00A3170B">
      <w:pPr>
        <w:pStyle w:val="a4"/>
        <w:numPr>
          <w:ilvl w:val="2"/>
          <w:numId w:val="562"/>
        </w:numPr>
        <w:tabs>
          <w:tab w:val="left" w:pos="3259"/>
          <w:tab w:val="left" w:pos="3260"/>
        </w:tabs>
        <w:spacing w:before="83" w:line="225" w:lineRule="auto"/>
        <w:ind w:right="1293" w:hanging="425"/>
        <w:rPr>
          <w:sz w:val="21"/>
          <w:lang w:eastAsia="zh-CN"/>
        </w:rPr>
      </w:pPr>
      <w:r>
        <w:rPr>
          <w:sz w:val="21"/>
          <w:lang w:eastAsia="zh-CN"/>
        </w:rPr>
        <w:t>缺省密码：系统管理员创建</w:t>
      </w:r>
      <w:r>
        <w:rPr>
          <w:rFonts w:ascii="Times New Roman" w:eastAsia="Times New Roman" w:hAnsi="Times New Roman"/>
          <w:sz w:val="21"/>
          <w:lang w:eastAsia="zh-CN"/>
        </w:rPr>
        <w:t>MSP</w:t>
      </w:r>
      <w:r>
        <w:rPr>
          <w:spacing w:val="-1"/>
          <w:sz w:val="21"/>
          <w:lang w:eastAsia="zh-CN"/>
        </w:rPr>
        <w:t>时指定缺省账号的首次登录密码，密码符合密码</w:t>
      </w:r>
      <w:r>
        <w:rPr>
          <w:sz w:val="21"/>
          <w:lang w:eastAsia="zh-CN"/>
        </w:rPr>
        <w:t>复杂度要求。</w:t>
      </w:r>
    </w:p>
    <w:p w:rsidR="00082179" w:rsidRDefault="00A3170B">
      <w:pPr>
        <w:pStyle w:val="a4"/>
        <w:numPr>
          <w:ilvl w:val="2"/>
          <w:numId w:val="562"/>
        </w:numPr>
        <w:tabs>
          <w:tab w:val="left" w:pos="3259"/>
          <w:tab w:val="left" w:pos="3260"/>
        </w:tabs>
        <w:spacing w:before="83" w:line="225" w:lineRule="auto"/>
        <w:ind w:right="1293" w:hanging="425"/>
        <w:rPr>
          <w:sz w:val="21"/>
          <w:lang w:eastAsia="zh-CN"/>
        </w:rPr>
      </w:pPr>
      <w:r>
        <w:rPr>
          <w:sz w:val="21"/>
          <w:lang w:eastAsia="zh-CN"/>
        </w:rPr>
        <w:t>密码：</w:t>
      </w:r>
      <w:r>
        <w:rPr>
          <w:rFonts w:ascii="Times New Roman" w:eastAsia="Times New Roman" w:hAnsi="Times New Roman"/>
          <w:sz w:val="21"/>
          <w:lang w:eastAsia="zh-CN"/>
        </w:rPr>
        <w:t>MSP</w:t>
      </w:r>
      <w:r>
        <w:rPr>
          <w:spacing w:val="-1"/>
          <w:sz w:val="21"/>
          <w:lang w:eastAsia="zh-CN"/>
        </w:rPr>
        <w:t>管理员使用缺省密码登录成功后，系统会提示必须修改密码，所以需</w:t>
      </w:r>
      <w:r>
        <w:rPr>
          <w:sz w:val="21"/>
          <w:lang w:eastAsia="zh-CN"/>
        </w:rPr>
        <w:t>要规划修改后的密码，密码符合密码复杂度要求。</w:t>
      </w:r>
    </w:p>
    <w:p w:rsidR="00082179" w:rsidRDefault="00A3170B">
      <w:pPr>
        <w:spacing w:before="156"/>
        <w:ind w:left="2834"/>
        <w:rPr>
          <w:b/>
          <w:sz w:val="21"/>
        </w:rPr>
      </w:pPr>
      <w:r>
        <w:rPr>
          <w:b/>
          <w:sz w:val="21"/>
        </w:rPr>
        <w:t>租户信息和管理员账号</w:t>
      </w:r>
    </w:p>
    <w:p w:rsidR="00082179" w:rsidRDefault="00A3170B">
      <w:pPr>
        <w:pStyle w:val="a4"/>
        <w:numPr>
          <w:ilvl w:val="2"/>
          <w:numId w:val="562"/>
        </w:numPr>
        <w:tabs>
          <w:tab w:val="left" w:pos="3259"/>
          <w:tab w:val="left" w:pos="3260"/>
        </w:tabs>
        <w:spacing w:before="154"/>
        <w:ind w:hanging="425"/>
        <w:rPr>
          <w:sz w:val="21"/>
          <w:lang w:eastAsia="zh-CN"/>
        </w:rPr>
      </w:pPr>
      <w:r>
        <w:rPr>
          <w:sz w:val="21"/>
          <w:lang w:eastAsia="zh-CN"/>
        </w:rPr>
        <w:t>租户名称：企业租户的名称，建议使用公司名称命名。</w:t>
      </w:r>
    </w:p>
    <w:p w:rsidR="00082179" w:rsidRDefault="00A3170B">
      <w:pPr>
        <w:pStyle w:val="a4"/>
        <w:numPr>
          <w:ilvl w:val="2"/>
          <w:numId w:val="562"/>
        </w:numPr>
        <w:tabs>
          <w:tab w:val="left" w:pos="3259"/>
          <w:tab w:val="left" w:pos="3260"/>
        </w:tabs>
        <w:spacing w:before="95" w:line="225" w:lineRule="auto"/>
        <w:ind w:right="1293" w:hanging="425"/>
        <w:rPr>
          <w:sz w:val="21"/>
          <w:lang w:eastAsia="zh-CN"/>
        </w:rPr>
      </w:pPr>
      <w:r>
        <w:rPr>
          <w:sz w:val="21"/>
          <w:lang w:eastAsia="zh-CN"/>
        </w:rPr>
        <w:t>地址：企业租户所在地址和邮编，</w:t>
      </w:r>
      <w:r>
        <w:rPr>
          <w:rFonts w:ascii="Times New Roman" w:eastAsia="Times New Roman" w:hAnsi="Times New Roman"/>
          <w:sz w:val="21"/>
          <w:lang w:eastAsia="zh-CN"/>
        </w:rPr>
        <w:t>MSP</w:t>
      </w:r>
      <w:r>
        <w:rPr>
          <w:spacing w:val="-1"/>
          <w:sz w:val="21"/>
          <w:lang w:eastAsia="zh-CN"/>
        </w:rPr>
        <w:t>或系统管理员联系本租户或提供服务时可</w:t>
      </w:r>
      <w:r>
        <w:rPr>
          <w:sz w:val="21"/>
          <w:lang w:eastAsia="zh-CN"/>
        </w:rPr>
        <w:t>使用。</w:t>
      </w:r>
    </w:p>
    <w:p w:rsidR="00082179" w:rsidRDefault="00A3170B">
      <w:pPr>
        <w:pStyle w:val="a4"/>
        <w:numPr>
          <w:ilvl w:val="2"/>
          <w:numId w:val="562"/>
        </w:numPr>
        <w:tabs>
          <w:tab w:val="left" w:pos="3259"/>
          <w:tab w:val="left" w:pos="3260"/>
        </w:tabs>
        <w:spacing w:before="84" w:line="225" w:lineRule="auto"/>
        <w:ind w:right="1293" w:hanging="425"/>
        <w:rPr>
          <w:sz w:val="21"/>
        </w:rPr>
      </w:pPr>
      <w:r>
        <w:rPr>
          <w:sz w:val="21"/>
        </w:rPr>
        <w:t>账号：该账号是由系统管理员或</w:t>
      </w:r>
      <w:r>
        <w:rPr>
          <w:rFonts w:ascii="Times New Roman" w:eastAsia="Times New Roman" w:hAnsi="Times New Roman"/>
          <w:sz w:val="21"/>
        </w:rPr>
        <w:t>MSP</w:t>
      </w:r>
      <w:r>
        <w:rPr>
          <w:spacing w:val="-1"/>
          <w:sz w:val="21"/>
        </w:rPr>
        <w:t>管理员创建租户时指定的，为租户的缺省管</w:t>
      </w:r>
      <w:hyperlink r:id="rId21">
        <w:r>
          <w:rPr>
            <w:sz w:val="21"/>
          </w:rPr>
          <w:t>理员，账号使用邮箱格式，如</w:t>
        </w:r>
        <w:r>
          <w:rPr>
            <w:rFonts w:ascii="Times New Roman" w:eastAsia="Times New Roman" w:hAnsi="Times New Roman"/>
            <w:sz w:val="21"/>
          </w:rPr>
          <w:t>user1@test.com</w:t>
        </w:r>
      </w:hyperlink>
      <w:r>
        <w:rPr>
          <w:sz w:val="21"/>
        </w:rPr>
        <w:t>。</w:t>
      </w:r>
    </w:p>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A3170B">
      <w:pPr>
        <w:pStyle w:val="a4"/>
        <w:numPr>
          <w:ilvl w:val="2"/>
          <w:numId w:val="562"/>
        </w:numPr>
        <w:tabs>
          <w:tab w:val="left" w:pos="3259"/>
          <w:tab w:val="left" w:pos="3260"/>
        </w:tabs>
        <w:spacing w:before="107" w:line="225" w:lineRule="auto"/>
        <w:ind w:right="1293" w:hanging="425"/>
        <w:rPr>
          <w:sz w:val="21"/>
          <w:lang w:eastAsia="zh-CN"/>
        </w:rPr>
      </w:pPr>
      <w:r>
        <w:rPr>
          <w:sz w:val="21"/>
          <w:lang w:eastAsia="zh-CN"/>
        </w:rPr>
        <w:lastRenderedPageBreak/>
        <w:t>缺省密码：系统管理员创建</w:t>
      </w:r>
      <w:r>
        <w:rPr>
          <w:rFonts w:ascii="Times New Roman" w:eastAsia="Times New Roman" w:hAnsi="Times New Roman"/>
          <w:sz w:val="21"/>
          <w:lang w:eastAsia="zh-CN"/>
        </w:rPr>
        <w:t>MSP</w:t>
      </w:r>
      <w:r>
        <w:rPr>
          <w:spacing w:val="-1"/>
          <w:sz w:val="21"/>
          <w:lang w:eastAsia="zh-CN"/>
        </w:rPr>
        <w:t>时指定缺省账号的首次登录密码，密码符合密码</w:t>
      </w:r>
      <w:r>
        <w:rPr>
          <w:sz w:val="21"/>
          <w:lang w:eastAsia="zh-CN"/>
        </w:rPr>
        <w:t>复杂度要求。</w:t>
      </w:r>
    </w:p>
    <w:p w:rsidR="00082179" w:rsidRDefault="00A3170B">
      <w:pPr>
        <w:pStyle w:val="a4"/>
        <w:numPr>
          <w:ilvl w:val="2"/>
          <w:numId w:val="562"/>
        </w:numPr>
        <w:tabs>
          <w:tab w:val="left" w:pos="3259"/>
          <w:tab w:val="left" w:pos="3260"/>
        </w:tabs>
        <w:spacing w:before="77" w:line="225" w:lineRule="auto"/>
        <w:ind w:right="1293" w:hanging="425"/>
        <w:rPr>
          <w:sz w:val="21"/>
          <w:lang w:eastAsia="zh-CN"/>
        </w:rPr>
      </w:pPr>
      <w:r>
        <w:rPr>
          <w:spacing w:val="-1"/>
          <w:sz w:val="21"/>
          <w:lang w:eastAsia="zh-CN"/>
        </w:rPr>
        <w:t>密码：租户管理员使用缺省密码登录成功后，系统会提示必须修改密码，所以需</w:t>
      </w:r>
      <w:r>
        <w:rPr>
          <w:sz w:val="21"/>
          <w:lang w:eastAsia="zh-CN"/>
        </w:rPr>
        <w:t>要规划修改后的密码，密码符合密码复杂度要求。</w:t>
      </w:r>
    </w:p>
    <w:p w:rsidR="00082179" w:rsidRDefault="00A3170B">
      <w:pPr>
        <w:pStyle w:val="a4"/>
        <w:numPr>
          <w:ilvl w:val="2"/>
          <w:numId w:val="562"/>
        </w:numPr>
        <w:tabs>
          <w:tab w:val="left" w:pos="3259"/>
          <w:tab w:val="left" w:pos="3260"/>
        </w:tabs>
        <w:spacing w:before="65"/>
        <w:ind w:hanging="425"/>
        <w:rPr>
          <w:sz w:val="21"/>
          <w:lang w:eastAsia="zh-CN"/>
        </w:rPr>
      </w:pPr>
      <w:r>
        <w:rPr>
          <w:sz w:val="21"/>
          <w:lang w:eastAsia="zh-CN"/>
        </w:rPr>
        <w:t>邮箱：租户管理员的电子邮箱，用于找回密码或消息推送时使用。</w:t>
      </w:r>
    </w:p>
    <w:p w:rsidR="00082179" w:rsidRDefault="00082179">
      <w:pPr>
        <w:pStyle w:val="a3"/>
        <w:spacing w:before="7"/>
        <w:rPr>
          <w:sz w:val="30"/>
          <w:lang w:eastAsia="zh-CN"/>
        </w:rPr>
      </w:pPr>
    </w:p>
    <w:p w:rsidR="00082179" w:rsidRDefault="00A3170B">
      <w:pPr>
        <w:pStyle w:val="1"/>
        <w:numPr>
          <w:ilvl w:val="1"/>
          <w:numId w:val="563"/>
        </w:numPr>
        <w:tabs>
          <w:tab w:val="left" w:pos="1674"/>
        </w:tabs>
        <w:spacing w:before="0"/>
      </w:pPr>
      <w:bookmarkStart w:id="20" w:name="4.2_组网"/>
      <w:bookmarkStart w:id="21" w:name="_bookmark11"/>
      <w:bookmarkStart w:id="22" w:name="_bookmark12"/>
      <w:bookmarkEnd w:id="20"/>
      <w:bookmarkEnd w:id="21"/>
      <w:bookmarkEnd w:id="22"/>
      <w:r>
        <w:rPr>
          <w:w w:val="95"/>
        </w:rPr>
        <w:t>组网</w:t>
      </w:r>
    </w:p>
    <w:p w:rsidR="00082179" w:rsidRDefault="00082179">
      <w:pPr>
        <w:pStyle w:val="a3"/>
        <w:spacing w:before="10"/>
        <w:rPr>
          <w:rFonts w:ascii="黑体"/>
          <w:b/>
          <w:sz w:val="19"/>
        </w:rPr>
      </w:pPr>
    </w:p>
    <w:p w:rsidR="00082179" w:rsidRDefault="00A3170B">
      <w:pPr>
        <w:pStyle w:val="a4"/>
        <w:numPr>
          <w:ilvl w:val="2"/>
          <w:numId w:val="560"/>
        </w:numPr>
        <w:tabs>
          <w:tab w:val="left" w:pos="1854"/>
        </w:tabs>
        <w:spacing w:before="75"/>
        <w:rPr>
          <w:rFonts w:ascii="黑体" w:eastAsia="黑体"/>
          <w:b/>
          <w:sz w:val="32"/>
        </w:rPr>
      </w:pPr>
      <w:bookmarkStart w:id="23" w:name="4.2.1_配置隧道模式"/>
      <w:bookmarkStart w:id="24" w:name="_bookmark13"/>
      <w:bookmarkEnd w:id="23"/>
      <w:bookmarkEnd w:id="24"/>
      <w:r>
        <w:rPr>
          <w:rFonts w:ascii="黑体" w:eastAsia="黑体" w:hint="eastAsia"/>
          <w:b/>
          <w:sz w:val="32"/>
        </w:rPr>
        <w:t>配置隧道模式</w:t>
      </w:r>
    </w:p>
    <w:p w:rsidR="00082179" w:rsidRDefault="00A3170B">
      <w:pPr>
        <w:pStyle w:val="a3"/>
        <w:spacing w:before="137" w:line="261" w:lineRule="exact"/>
        <w:ind w:left="2834"/>
      </w:pPr>
      <w:r>
        <w:rPr>
          <w:rFonts w:ascii="Times New Roman" w:eastAsia="Times New Roman"/>
        </w:rPr>
        <w:t>SD-WAN</w:t>
      </w:r>
      <w:r>
        <w:t>主要基于</w:t>
      </w:r>
      <w:r>
        <w:rPr>
          <w:rFonts w:ascii="Times New Roman" w:eastAsia="Times New Roman"/>
        </w:rPr>
        <w:t>IP Overlay</w:t>
      </w:r>
      <w:r>
        <w:t>隧道技术进行</w:t>
      </w:r>
      <w:r>
        <w:rPr>
          <w:rFonts w:ascii="Times New Roman" w:eastAsia="Times New Roman"/>
        </w:rPr>
        <w:t>Overlay WAN</w:t>
      </w:r>
      <w:r>
        <w:t>网络构建，最初采用的是</w:t>
      </w:r>
    </w:p>
    <w:p w:rsidR="00082179" w:rsidRDefault="00A3170B">
      <w:pPr>
        <w:pStyle w:val="a3"/>
        <w:spacing w:before="4" w:line="225" w:lineRule="auto"/>
        <w:ind w:left="2834" w:right="1194"/>
        <w:jc w:val="both"/>
        <w:rPr>
          <w:lang w:eastAsia="zh-CN"/>
        </w:rPr>
      </w:pPr>
      <w:r>
        <w:rPr>
          <w:rFonts w:ascii="Times New Roman" w:eastAsia="Times New Roman"/>
          <w:lang w:eastAsia="zh-CN"/>
        </w:rPr>
        <w:t>DSVPN</w:t>
      </w:r>
      <w:r>
        <w:rPr>
          <w:lang w:eastAsia="zh-CN"/>
        </w:rPr>
        <w:t>隧道技术构建</w:t>
      </w:r>
      <w:r>
        <w:rPr>
          <w:rFonts w:ascii="Times New Roman" w:eastAsia="Times New Roman"/>
          <w:lang w:eastAsia="zh-CN"/>
        </w:rPr>
        <w:t>Overlay WAN</w:t>
      </w:r>
      <w:r>
        <w:rPr>
          <w:lang w:eastAsia="zh-CN"/>
        </w:rPr>
        <w:t>网络。随着网络规模的扩大，</w:t>
      </w:r>
      <w:r>
        <w:rPr>
          <w:rFonts w:ascii="Times New Roman" w:eastAsia="Times New Roman"/>
          <w:lang w:eastAsia="zh-CN"/>
        </w:rPr>
        <w:t>DSVPN</w:t>
      </w:r>
      <w:r>
        <w:rPr>
          <w:lang w:eastAsia="zh-CN"/>
        </w:rPr>
        <w:t>隧道的不足逐渐显现，为了克服</w:t>
      </w:r>
      <w:r>
        <w:rPr>
          <w:rFonts w:ascii="Times New Roman" w:eastAsia="Times New Roman"/>
          <w:lang w:eastAsia="zh-CN"/>
        </w:rPr>
        <w:t>DSVPN</w:t>
      </w:r>
      <w:r>
        <w:rPr>
          <w:lang w:eastAsia="zh-CN"/>
        </w:rPr>
        <w:t>对复杂的</w:t>
      </w:r>
      <w:r>
        <w:rPr>
          <w:rFonts w:ascii="Times New Roman" w:eastAsia="Times New Roman"/>
          <w:lang w:eastAsia="zh-CN"/>
        </w:rPr>
        <w:t>Overlay</w:t>
      </w:r>
      <w:r>
        <w:rPr>
          <w:lang w:eastAsia="zh-CN"/>
        </w:rPr>
        <w:t>拓扑支持不足，对中心站点性能要求高，难扩容等问题，华为</w:t>
      </w:r>
      <w:r>
        <w:rPr>
          <w:rFonts w:ascii="Times New Roman" w:eastAsia="Times New Roman"/>
          <w:lang w:eastAsia="zh-CN"/>
        </w:rPr>
        <w:t>SD-WAN</w:t>
      </w:r>
      <w:r>
        <w:rPr>
          <w:lang w:eastAsia="zh-CN"/>
        </w:rPr>
        <w:t>改用增强的</w:t>
      </w:r>
      <w:r>
        <w:rPr>
          <w:rFonts w:ascii="Times New Roman" w:eastAsia="Times New Roman"/>
          <w:lang w:eastAsia="zh-CN"/>
        </w:rPr>
        <w:t>EVPN</w:t>
      </w:r>
      <w:r>
        <w:rPr>
          <w:lang w:eastAsia="zh-CN"/>
        </w:rPr>
        <w:t>隧道技术来构建</w:t>
      </w:r>
      <w:r>
        <w:rPr>
          <w:rFonts w:ascii="Times New Roman" w:eastAsia="Times New Roman"/>
          <w:lang w:eastAsia="zh-CN"/>
        </w:rPr>
        <w:t>Overlay WAN</w:t>
      </w:r>
      <w:r>
        <w:rPr>
          <w:lang w:eastAsia="zh-CN"/>
        </w:rPr>
        <w:t>网络。</w:t>
      </w:r>
    </w:p>
    <w:p w:rsidR="00082179" w:rsidRDefault="00A3170B">
      <w:pPr>
        <w:pStyle w:val="a3"/>
        <w:spacing w:before="155" w:line="225" w:lineRule="auto"/>
        <w:ind w:left="2834" w:right="1126"/>
        <w:rPr>
          <w:lang w:eastAsia="zh-CN"/>
        </w:rPr>
      </w:pPr>
      <w:r>
        <w:t>为了兼容</w:t>
      </w:r>
      <w:r>
        <w:rPr>
          <w:rFonts w:ascii="Times New Roman" w:eastAsia="Times New Roman" w:hAnsi="Times New Roman"/>
        </w:rPr>
        <w:t>DSVPN</w:t>
      </w:r>
      <w:r>
        <w:t>与</w:t>
      </w:r>
      <w:r>
        <w:rPr>
          <w:rFonts w:ascii="Times New Roman" w:eastAsia="Times New Roman" w:hAnsi="Times New Roman"/>
        </w:rPr>
        <w:t>EVPN</w:t>
      </w:r>
      <w:r>
        <w:t>两种隧道模式，</w:t>
      </w:r>
      <w:r>
        <w:rPr>
          <w:rFonts w:ascii="Times New Roman" w:eastAsia="Times New Roman" w:hAnsi="Times New Roman"/>
        </w:rPr>
        <w:t>SD-WAN@AC-Campus</w:t>
      </w:r>
      <w:r>
        <w:t>为系统管理员提供“隧道模式设置”功能。</w:t>
      </w:r>
      <w:r>
        <w:rPr>
          <w:lang w:eastAsia="zh-CN"/>
        </w:rPr>
        <w:t>在</w:t>
      </w:r>
      <w:r>
        <w:rPr>
          <w:rFonts w:ascii="Times New Roman" w:eastAsia="Times New Roman" w:hAnsi="Times New Roman"/>
          <w:lang w:eastAsia="zh-CN"/>
        </w:rPr>
        <w:t>MSP</w:t>
      </w:r>
      <w:r>
        <w:rPr>
          <w:lang w:eastAsia="zh-CN"/>
        </w:rPr>
        <w:t>管理员创建租户时，使用的隧道方案以系统管理员当前选择的隧道方案为准。即如果当前系统管理员选择的是</w:t>
      </w:r>
      <w:r>
        <w:rPr>
          <w:rFonts w:ascii="Times New Roman" w:eastAsia="Times New Roman" w:hAnsi="Times New Roman"/>
          <w:lang w:eastAsia="zh-CN"/>
        </w:rPr>
        <w:t>EVPN</w:t>
      </w:r>
      <w:r>
        <w:rPr>
          <w:lang w:eastAsia="zh-CN"/>
        </w:rPr>
        <w:t>隧道方案，</w:t>
      </w:r>
      <w:r>
        <w:rPr>
          <w:rFonts w:ascii="Times New Roman" w:eastAsia="Times New Roman" w:hAnsi="Times New Roman"/>
          <w:lang w:eastAsia="zh-CN"/>
        </w:rPr>
        <w:t>MSP</w:t>
      </w:r>
      <w:r>
        <w:rPr>
          <w:lang w:eastAsia="zh-CN"/>
        </w:rPr>
        <w:t>管理员创建的租户使用的就是</w:t>
      </w:r>
      <w:r>
        <w:rPr>
          <w:rFonts w:ascii="Times New Roman" w:eastAsia="Times New Roman" w:hAnsi="Times New Roman"/>
          <w:lang w:eastAsia="zh-CN"/>
        </w:rPr>
        <w:t>EVPN</w:t>
      </w:r>
      <w:r>
        <w:rPr>
          <w:lang w:eastAsia="zh-CN"/>
        </w:rPr>
        <w:t>隧道方案，之后系统管理员改为选择</w:t>
      </w:r>
      <w:r>
        <w:rPr>
          <w:rFonts w:ascii="Times New Roman" w:eastAsia="Times New Roman" w:hAnsi="Times New Roman"/>
          <w:lang w:eastAsia="zh-CN"/>
        </w:rPr>
        <w:t>DSVPN</w:t>
      </w:r>
      <w:r>
        <w:rPr>
          <w:lang w:eastAsia="zh-CN"/>
        </w:rPr>
        <w:t>隧道方案，</w:t>
      </w:r>
      <w:r>
        <w:rPr>
          <w:rFonts w:ascii="Times New Roman" w:eastAsia="Times New Roman" w:hAnsi="Times New Roman"/>
          <w:lang w:eastAsia="zh-CN"/>
        </w:rPr>
        <w:t xml:space="preserve">MSP </w:t>
      </w:r>
      <w:r>
        <w:rPr>
          <w:lang w:eastAsia="zh-CN"/>
        </w:rPr>
        <w:t>管理员新创建的租户将使用</w:t>
      </w:r>
      <w:r>
        <w:rPr>
          <w:rFonts w:ascii="Times New Roman" w:eastAsia="Times New Roman" w:hAnsi="Times New Roman"/>
          <w:lang w:eastAsia="zh-CN"/>
        </w:rPr>
        <w:t>DSVPN</w:t>
      </w:r>
      <w:r>
        <w:rPr>
          <w:lang w:eastAsia="zh-CN"/>
        </w:rPr>
        <w:t>隧道方案，但是之前创建的租户的隧道方案保持</w:t>
      </w:r>
    </w:p>
    <w:p w:rsidR="00082179" w:rsidRDefault="00A3170B">
      <w:pPr>
        <w:pStyle w:val="a3"/>
        <w:spacing w:line="252" w:lineRule="exact"/>
        <w:ind w:left="2834"/>
        <w:rPr>
          <w:lang w:eastAsia="zh-CN"/>
        </w:rPr>
      </w:pPr>
      <w:r>
        <w:rPr>
          <w:rFonts w:ascii="Times New Roman" w:eastAsia="Times New Roman"/>
          <w:lang w:eastAsia="zh-CN"/>
        </w:rPr>
        <w:t>EVPN</w:t>
      </w:r>
      <w:r>
        <w:rPr>
          <w:lang w:eastAsia="zh-CN"/>
        </w:rPr>
        <w:t>隧道方案不变。</w:t>
      </w:r>
    </w:p>
    <w:p w:rsidR="00082179" w:rsidRDefault="00A3170B">
      <w:pPr>
        <w:pStyle w:val="a3"/>
        <w:spacing w:before="154" w:line="225" w:lineRule="auto"/>
        <w:ind w:left="2834" w:right="1107"/>
      </w:pPr>
      <w:r>
        <w:rPr>
          <w:rFonts w:ascii="Times New Roman" w:eastAsia="Times New Roman"/>
        </w:rPr>
        <w:t>EVPN</w:t>
      </w:r>
      <w:r>
        <w:t>隧道模式下，引入了独立的分布式控制组件</w:t>
      </w:r>
      <w:r>
        <w:rPr>
          <w:rFonts w:ascii="Times New Roman" w:eastAsia="Times New Roman"/>
        </w:rPr>
        <w:t>RR</w:t>
      </w:r>
      <w:r>
        <w:t>，在</w:t>
      </w:r>
      <w:r>
        <w:rPr>
          <w:rFonts w:ascii="Times New Roman" w:eastAsia="Times New Roman"/>
        </w:rPr>
        <w:t>SD-WAN@AC-Campus</w:t>
      </w:r>
      <w:r>
        <w:t>的控制和指导下，</w:t>
      </w:r>
      <w:r>
        <w:rPr>
          <w:rFonts w:ascii="Times New Roman" w:eastAsia="Times New Roman"/>
        </w:rPr>
        <w:t>RR</w:t>
      </w:r>
      <w:r>
        <w:t>根据用户在</w:t>
      </w:r>
      <w:r>
        <w:rPr>
          <w:rFonts w:ascii="Times New Roman" w:eastAsia="Times New Roman"/>
        </w:rPr>
        <w:t>SD-WAN@AC-Campus</w:t>
      </w:r>
      <w:r>
        <w:t>上配置的路由和</w:t>
      </w:r>
      <w:r>
        <w:rPr>
          <w:rFonts w:ascii="Times New Roman" w:eastAsia="Times New Roman"/>
        </w:rPr>
        <w:t>VPN</w:t>
      </w:r>
      <w:r>
        <w:t>拓扑策略，基于扩展的</w:t>
      </w:r>
      <w:r>
        <w:rPr>
          <w:rFonts w:ascii="Times New Roman" w:eastAsia="Times New Roman"/>
        </w:rPr>
        <w:t>EVPN</w:t>
      </w:r>
      <w:r>
        <w:t>协议，实现分支站点间业务路由的集中控制和分发。</w:t>
      </w:r>
      <w:r>
        <w:rPr>
          <w:rFonts w:ascii="Times New Roman" w:eastAsia="Times New Roman"/>
        </w:rPr>
        <w:t>EVPN</w:t>
      </w:r>
      <w:r>
        <w:t>隧道能达到更优的性能规格，组网灵活性也更高，除</w:t>
      </w:r>
      <w:r>
        <w:rPr>
          <w:rFonts w:ascii="Times New Roman" w:eastAsia="Times New Roman"/>
        </w:rPr>
        <w:t>Hub-spoke</w:t>
      </w:r>
      <w:r>
        <w:t>和</w:t>
      </w:r>
      <w:r>
        <w:rPr>
          <w:rFonts w:ascii="Times New Roman" w:eastAsia="Times New Roman"/>
        </w:rPr>
        <w:t>Full-mesh</w:t>
      </w:r>
      <w:r>
        <w:t>外，还支持分层拓扑和</w:t>
      </w:r>
      <w:r>
        <w:rPr>
          <w:rFonts w:ascii="Times New Roman" w:eastAsia="Times New Roman"/>
        </w:rPr>
        <w:t>Partial-mesh</w:t>
      </w:r>
      <w:r>
        <w:t>两种站点互联模型。</w:t>
      </w:r>
    </w:p>
    <w:p w:rsidR="00082179" w:rsidRDefault="00082179">
      <w:pPr>
        <w:pStyle w:val="a3"/>
        <w:spacing w:before="9"/>
      </w:pPr>
    </w:p>
    <w:p w:rsidR="00082179" w:rsidRDefault="00A3170B">
      <w:pPr>
        <w:ind w:left="1133"/>
        <w:rPr>
          <w:rFonts w:ascii="黑体" w:eastAsia="黑体"/>
          <w:b/>
          <w:sz w:val="26"/>
        </w:rPr>
      </w:pPr>
      <w:r>
        <w:rPr>
          <w:rFonts w:ascii="黑体" w:eastAsia="黑体" w:hint="eastAsia"/>
          <w:b/>
          <w:sz w:val="26"/>
        </w:rPr>
        <w:t>配置任务概览</w:t>
      </w:r>
    </w:p>
    <w:p w:rsidR="00082179" w:rsidRDefault="00082179">
      <w:pPr>
        <w:pStyle w:val="a3"/>
        <w:spacing w:before="10"/>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743"/>
        </w:trPr>
        <w:tc>
          <w:tcPr>
            <w:tcW w:w="1931" w:type="dxa"/>
          </w:tcPr>
          <w:p w:rsidR="00082179" w:rsidRDefault="00A3170B">
            <w:pPr>
              <w:pStyle w:val="TableParagraph"/>
              <w:rPr>
                <w:sz w:val="21"/>
              </w:rPr>
            </w:pPr>
            <w:r>
              <w:rPr>
                <w:sz w:val="21"/>
              </w:rPr>
              <w:t>配置隧道模式</w:t>
            </w:r>
          </w:p>
        </w:tc>
        <w:tc>
          <w:tcPr>
            <w:tcW w:w="3360" w:type="dxa"/>
          </w:tcPr>
          <w:p w:rsidR="00082179" w:rsidRDefault="00A3170B">
            <w:pPr>
              <w:pStyle w:val="TableParagraph"/>
              <w:spacing w:line="261" w:lineRule="exact"/>
              <w:rPr>
                <w:sz w:val="21"/>
                <w:lang w:eastAsia="zh-CN"/>
              </w:rPr>
            </w:pPr>
            <w:r>
              <w:rPr>
                <w:sz w:val="21"/>
                <w:lang w:eastAsia="zh-CN"/>
              </w:rPr>
              <w:t>系统管理员选择使用</w:t>
            </w:r>
            <w:r>
              <w:rPr>
                <w:rFonts w:ascii="Times New Roman" w:eastAsia="Times New Roman"/>
                <w:sz w:val="21"/>
                <w:lang w:eastAsia="zh-CN"/>
              </w:rPr>
              <w:t>DSVPN</w:t>
            </w:r>
            <w:r>
              <w:rPr>
                <w:sz w:val="21"/>
                <w:lang w:eastAsia="zh-CN"/>
              </w:rPr>
              <w:t>或</w:t>
            </w:r>
          </w:p>
          <w:p w:rsidR="00082179" w:rsidRDefault="00A3170B">
            <w:pPr>
              <w:pStyle w:val="TableParagraph"/>
              <w:spacing w:before="0" w:line="261" w:lineRule="exact"/>
              <w:rPr>
                <w:sz w:val="21"/>
              </w:rPr>
            </w:pPr>
            <w:r>
              <w:rPr>
                <w:rFonts w:ascii="Times New Roman" w:eastAsia="Times New Roman"/>
                <w:sz w:val="21"/>
              </w:rPr>
              <w:t>EVPN</w:t>
            </w:r>
            <w:r>
              <w:rPr>
                <w:sz w:val="21"/>
              </w:rPr>
              <w:t>隧道模式。</w:t>
            </w:r>
          </w:p>
        </w:tc>
        <w:tc>
          <w:tcPr>
            <w:tcW w:w="2646" w:type="dxa"/>
          </w:tcPr>
          <w:p w:rsidR="00082179" w:rsidRDefault="00A3170B">
            <w:pPr>
              <w:pStyle w:val="TableParagraph"/>
              <w:rPr>
                <w:sz w:val="21"/>
                <w:lang w:eastAsia="zh-CN"/>
              </w:rPr>
            </w:pPr>
            <w:r>
              <w:rPr>
                <w:sz w:val="21"/>
                <w:lang w:eastAsia="zh-CN"/>
              </w:rPr>
              <w:t>系统管理员操作：</w:t>
            </w:r>
          </w:p>
          <w:p w:rsidR="00082179" w:rsidRDefault="00A3170B">
            <w:pPr>
              <w:pStyle w:val="TableParagraph"/>
              <w:spacing w:before="63"/>
              <w:rPr>
                <w:b/>
                <w:sz w:val="21"/>
                <w:lang w:eastAsia="zh-CN"/>
              </w:rPr>
            </w:pPr>
            <w:r>
              <w:rPr>
                <w:rFonts w:ascii="Times New Roman" w:eastAsia="Times New Roman"/>
                <w:sz w:val="21"/>
                <w:lang w:eastAsia="zh-CN"/>
              </w:rPr>
              <w:t xml:space="preserve">1. </w:t>
            </w:r>
            <w:hyperlink w:anchor="_bookmark109" w:history="1">
              <w:r>
                <w:rPr>
                  <w:rFonts w:ascii="Times New Roman" w:eastAsia="Times New Roman"/>
                  <w:b/>
                  <w:color w:val="0000FF"/>
                  <w:sz w:val="21"/>
                  <w:lang w:eastAsia="zh-CN"/>
                </w:rPr>
                <w:t xml:space="preserve">5.1.1.4 </w:t>
              </w:r>
              <w:r>
                <w:rPr>
                  <w:b/>
                  <w:color w:val="0000FF"/>
                  <w:sz w:val="21"/>
                  <w:lang w:eastAsia="zh-CN"/>
                </w:rPr>
                <w:t>配置隧道模式</w:t>
              </w:r>
            </w:hyperlink>
          </w:p>
        </w:tc>
      </w:tr>
    </w:tbl>
    <w:p w:rsidR="00082179" w:rsidRDefault="00082179">
      <w:pPr>
        <w:pStyle w:val="a3"/>
        <w:rPr>
          <w:rFonts w:ascii="黑体"/>
          <w:b/>
          <w:sz w:val="26"/>
          <w:lang w:eastAsia="zh-CN"/>
        </w:rPr>
      </w:pPr>
    </w:p>
    <w:p w:rsidR="00082179" w:rsidRDefault="00082179">
      <w:pPr>
        <w:pStyle w:val="a3"/>
        <w:rPr>
          <w:rFonts w:ascii="黑体"/>
          <w:b/>
          <w:sz w:val="28"/>
          <w:lang w:eastAsia="zh-CN"/>
        </w:rPr>
      </w:pPr>
    </w:p>
    <w:p w:rsidR="00082179" w:rsidRDefault="00A3170B">
      <w:pPr>
        <w:pStyle w:val="a4"/>
        <w:numPr>
          <w:ilvl w:val="2"/>
          <w:numId w:val="560"/>
        </w:numPr>
        <w:tabs>
          <w:tab w:val="left" w:pos="1854"/>
        </w:tabs>
        <w:spacing w:before="0"/>
        <w:rPr>
          <w:rFonts w:ascii="黑体" w:eastAsia="黑体"/>
          <w:b/>
          <w:sz w:val="32"/>
        </w:rPr>
      </w:pPr>
      <w:bookmarkStart w:id="25" w:name="4.2.2_全局参数配置"/>
      <w:bookmarkStart w:id="26" w:name="_bookmark14"/>
      <w:bookmarkEnd w:id="25"/>
      <w:bookmarkEnd w:id="26"/>
      <w:r>
        <w:rPr>
          <w:rFonts w:ascii="黑体" w:eastAsia="黑体" w:hint="eastAsia"/>
          <w:b/>
          <w:sz w:val="32"/>
        </w:rPr>
        <w:t>全局参数配置</w:t>
      </w:r>
    </w:p>
    <w:p w:rsidR="00082179" w:rsidRDefault="00082179">
      <w:pPr>
        <w:pStyle w:val="a3"/>
        <w:spacing w:before="9"/>
        <w:rPr>
          <w:rFonts w:ascii="黑体"/>
          <w:b/>
          <w:sz w:val="33"/>
        </w:rPr>
      </w:pPr>
    </w:p>
    <w:p w:rsidR="00082179" w:rsidRDefault="00A3170B">
      <w:pPr>
        <w:pStyle w:val="a4"/>
        <w:numPr>
          <w:ilvl w:val="3"/>
          <w:numId w:val="560"/>
        </w:numPr>
        <w:tabs>
          <w:tab w:val="left" w:pos="1914"/>
        </w:tabs>
        <w:spacing w:before="0"/>
        <w:rPr>
          <w:rFonts w:ascii="黑体" w:eastAsia="黑体"/>
          <w:b/>
          <w:sz w:val="26"/>
          <w:lang w:eastAsia="zh-CN"/>
        </w:rPr>
      </w:pPr>
      <w:bookmarkStart w:id="27" w:name="4.2.2.1_全局参数配置（EVPN隧道模式）"/>
      <w:bookmarkStart w:id="28" w:name="_bookmark15"/>
      <w:bookmarkStart w:id="29" w:name="_bookmark16"/>
      <w:bookmarkEnd w:id="27"/>
      <w:bookmarkEnd w:id="28"/>
      <w:bookmarkEnd w:id="29"/>
      <w:r>
        <w:rPr>
          <w:rFonts w:ascii="黑体" w:eastAsia="黑体" w:hint="eastAsia"/>
          <w:b/>
          <w:sz w:val="26"/>
          <w:lang w:eastAsia="zh-CN"/>
        </w:rPr>
        <w:t>全局参数配置（</w:t>
      </w:r>
      <w:r>
        <w:rPr>
          <w:rFonts w:ascii="Book Antiqua" w:eastAsia="Book Antiqua"/>
          <w:b/>
          <w:sz w:val="26"/>
          <w:lang w:eastAsia="zh-CN"/>
        </w:rPr>
        <w:t>EVPN</w:t>
      </w:r>
      <w:r>
        <w:rPr>
          <w:rFonts w:ascii="Book Antiqua" w:eastAsia="Book Antiqua"/>
          <w:b/>
          <w:spacing w:val="-1"/>
          <w:sz w:val="26"/>
          <w:lang w:eastAsia="zh-CN"/>
        </w:rPr>
        <w:t xml:space="preserve"> </w:t>
      </w:r>
      <w:r>
        <w:rPr>
          <w:rFonts w:ascii="黑体" w:eastAsia="黑体" w:hint="eastAsia"/>
          <w:b/>
          <w:sz w:val="26"/>
          <w:lang w:eastAsia="zh-CN"/>
        </w:rPr>
        <w:t>隧道模式）</w:t>
      </w:r>
    </w:p>
    <w:p w:rsidR="00082179" w:rsidRDefault="00A3170B">
      <w:pPr>
        <w:pStyle w:val="a3"/>
        <w:spacing w:before="140"/>
        <w:ind w:left="2834"/>
        <w:rPr>
          <w:lang w:eastAsia="zh-CN"/>
        </w:rPr>
      </w:pPr>
      <w:r>
        <w:rPr>
          <w:lang w:eastAsia="zh-CN"/>
        </w:rPr>
        <w:t>用户搭建</w:t>
      </w:r>
      <w:r>
        <w:rPr>
          <w:rFonts w:ascii="Times New Roman" w:eastAsia="Times New Roman"/>
          <w:lang w:eastAsia="zh-CN"/>
        </w:rPr>
        <w:t>SD-WAN</w:t>
      </w:r>
      <w:r>
        <w:rPr>
          <w:lang w:eastAsia="zh-CN"/>
        </w:rPr>
        <w:t>网络之前，需要对互联网络的全局参数进行配置，主要包括：</w:t>
      </w:r>
    </w:p>
    <w:p w:rsidR="00082179" w:rsidRDefault="00A3170B">
      <w:pPr>
        <w:pStyle w:val="a4"/>
        <w:numPr>
          <w:ilvl w:val="4"/>
          <w:numId w:val="560"/>
        </w:numPr>
        <w:tabs>
          <w:tab w:val="left" w:pos="3259"/>
          <w:tab w:val="left" w:pos="3260"/>
        </w:tabs>
        <w:spacing w:before="153" w:line="225" w:lineRule="auto"/>
        <w:ind w:right="1223" w:hanging="425"/>
        <w:rPr>
          <w:sz w:val="21"/>
          <w:lang w:eastAsia="zh-CN"/>
        </w:rPr>
      </w:pPr>
      <w:r>
        <w:rPr>
          <w:sz w:val="21"/>
          <w:lang w:eastAsia="zh-CN"/>
        </w:rPr>
        <w:t>物理网络：传输网络、</w:t>
      </w:r>
      <w:r>
        <w:rPr>
          <w:rFonts w:ascii="Times New Roman" w:eastAsia="Times New Roman" w:hAnsi="Times New Roman"/>
          <w:sz w:val="21"/>
          <w:lang w:eastAsia="zh-CN"/>
        </w:rPr>
        <w:t>IPSec</w:t>
      </w:r>
      <w:r>
        <w:rPr>
          <w:spacing w:val="-1"/>
          <w:sz w:val="21"/>
          <w:lang w:eastAsia="zh-CN"/>
        </w:rPr>
        <w:t>加密参数、设备激活安全配置、链路通断检测参数配</w:t>
      </w:r>
      <w:r>
        <w:rPr>
          <w:sz w:val="21"/>
          <w:lang w:eastAsia="zh-CN"/>
        </w:rPr>
        <w:t>置、选路策略全局参数配置。</w:t>
      </w:r>
    </w:p>
    <w:p w:rsidR="00082179" w:rsidRDefault="00A3170B">
      <w:pPr>
        <w:pStyle w:val="a4"/>
        <w:numPr>
          <w:ilvl w:val="4"/>
          <w:numId w:val="560"/>
        </w:numPr>
        <w:tabs>
          <w:tab w:val="left" w:pos="3259"/>
          <w:tab w:val="left" w:pos="3260"/>
        </w:tabs>
        <w:spacing w:before="65"/>
        <w:ind w:hanging="425"/>
        <w:rPr>
          <w:sz w:val="21"/>
          <w:lang w:eastAsia="zh-CN"/>
        </w:rPr>
      </w:pPr>
      <w:r>
        <w:rPr>
          <w:sz w:val="21"/>
          <w:lang w:eastAsia="zh-CN"/>
        </w:rPr>
        <w:t>虚拟网络：路由、地址池、</w:t>
      </w:r>
      <w:r>
        <w:rPr>
          <w:rFonts w:ascii="Times New Roman" w:eastAsia="Times New Roman" w:hAnsi="Times New Roman"/>
          <w:sz w:val="21"/>
          <w:lang w:eastAsia="zh-CN"/>
        </w:rPr>
        <w:t>DNS</w:t>
      </w:r>
      <w:r>
        <w:rPr>
          <w:sz w:val="21"/>
          <w:lang w:eastAsia="zh-CN"/>
        </w:rPr>
        <w:t>。</w:t>
      </w:r>
    </w:p>
    <w:p w:rsidR="00082179" w:rsidRDefault="00082179">
      <w:pPr>
        <w:pStyle w:val="a3"/>
        <w:spacing w:before="11"/>
        <w:rPr>
          <w:sz w:val="17"/>
          <w:lang w:eastAsia="zh-CN"/>
        </w:rPr>
      </w:pPr>
    </w:p>
    <w:p w:rsidR="00082179" w:rsidRDefault="00082179">
      <w:pPr>
        <w:rPr>
          <w:sz w:val="17"/>
          <w:lang w:eastAsia="zh-CN"/>
        </w:rPr>
        <w:sectPr w:rsidR="00082179" w:rsidSect="006C2859">
          <w:pgSz w:w="11910" w:h="16840"/>
          <w:pgMar w:top="720" w:right="720" w:bottom="720" w:left="720" w:header="884" w:footer="1081" w:gutter="0"/>
          <w:cols w:space="720"/>
          <w:docGrid w:linePitch="299"/>
        </w:sectPr>
      </w:pPr>
    </w:p>
    <w:p w:rsidR="00082179" w:rsidRDefault="00A3170B">
      <w:pPr>
        <w:spacing w:before="64"/>
        <w:ind w:left="1133"/>
        <w:rPr>
          <w:rFonts w:ascii="黑体" w:eastAsia="黑体"/>
          <w:b/>
          <w:sz w:val="26"/>
          <w:lang w:eastAsia="zh-CN"/>
        </w:rPr>
      </w:pPr>
      <w:bookmarkStart w:id="30" w:name="_bookmark17"/>
      <w:bookmarkEnd w:id="30"/>
      <w:r>
        <w:rPr>
          <w:rFonts w:ascii="黑体" w:eastAsia="黑体" w:hint="eastAsia"/>
          <w:b/>
          <w:spacing w:val="-4"/>
          <w:sz w:val="26"/>
          <w:lang w:eastAsia="zh-CN"/>
        </w:rPr>
        <w:lastRenderedPageBreak/>
        <w:t>数据规划设计</w:t>
      </w:r>
    </w:p>
    <w:p w:rsidR="00082179" w:rsidRDefault="00A3170B">
      <w:pPr>
        <w:pStyle w:val="a3"/>
        <w:rPr>
          <w:rFonts w:ascii="黑体"/>
          <w:b/>
          <w:sz w:val="22"/>
          <w:lang w:eastAsia="zh-CN"/>
        </w:rPr>
      </w:pPr>
      <w:r>
        <w:rPr>
          <w:lang w:eastAsia="zh-CN"/>
        </w:rPr>
        <w:br w:type="column"/>
      </w:r>
    </w:p>
    <w:p w:rsidR="00082179" w:rsidRDefault="00082179">
      <w:pPr>
        <w:pStyle w:val="a3"/>
        <w:spacing w:before="11"/>
        <w:rPr>
          <w:rFonts w:ascii="黑体"/>
          <w:b/>
          <w:sz w:val="19"/>
          <w:lang w:eastAsia="zh-CN"/>
        </w:rPr>
      </w:pPr>
    </w:p>
    <w:p w:rsidR="00082179" w:rsidRDefault="00A3170B">
      <w:pPr>
        <w:ind w:left="100"/>
        <w:rPr>
          <w:b/>
          <w:sz w:val="21"/>
          <w:lang w:eastAsia="zh-CN"/>
        </w:rPr>
      </w:pPr>
      <w:r>
        <w:rPr>
          <w:b/>
          <w:sz w:val="21"/>
          <w:lang w:eastAsia="zh-CN"/>
        </w:rPr>
        <w:t>选择</w:t>
      </w:r>
      <w:r>
        <w:rPr>
          <w:rFonts w:ascii="Times New Roman" w:eastAsia="Times New Roman"/>
          <w:b/>
          <w:sz w:val="21"/>
          <w:lang w:eastAsia="zh-CN"/>
        </w:rPr>
        <w:t>RR</w:t>
      </w:r>
      <w:r>
        <w:rPr>
          <w:b/>
          <w:sz w:val="21"/>
          <w:lang w:eastAsia="zh-CN"/>
        </w:rPr>
        <w:t>源</w:t>
      </w:r>
    </w:p>
    <w:p w:rsidR="00082179" w:rsidRDefault="00082179">
      <w:pPr>
        <w:rPr>
          <w:sz w:val="21"/>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3"/>
        <w:spacing w:before="107" w:line="225" w:lineRule="auto"/>
        <w:ind w:left="2834" w:right="1227"/>
        <w:rPr>
          <w:lang w:eastAsia="zh-CN"/>
        </w:rPr>
      </w:pPr>
      <w:r>
        <w:rPr>
          <w:lang w:eastAsia="zh-CN"/>
        </w:rPr>
        <w:lastRenderedPageBreak/>
        <w:t>选择租户自己部署</w:t>
      </w:r>
      <w:r>
        <w:rPr>
          <w:rFonts w:ascii="Times New Roman" w:eastAsia="Times New Roman"/>
          <w:lang w:eastAsia="zh-CN"/>
        </w:rPr>
        <w:t>RR</w:t>
      </w:r>
      <w:r>
        <w:rPr>
          <w:lang w:eastAsia="zh-CN"/>
        </w:rPr>
        <w:t>，或使用</w:t>
      </w:r>
      <w:r>
        <w:rPr>
          <w:rFonts w:ascii="Times New Roman" w:eastAsia="Times New Roman"/>
          <w:lang w:eastAsia="zh-CN"/>
        </w:rPr>
        <w:t>MSP</w:t>
      </w:r>
      <w:r>
        <w:rPr>
          <w:lang w:eastAsia="zh-CN"/>
        </w:rPr>
        <w:t>的</w:t>
      </w:r>
      <w:r>
        <w:rPr>
          <w:rFonts w:ascii="Times New Roman" w:eastAsia="Times New Roman"/>
          <w:lang w:eastAsia="zh-CN"/>
        </w:rPr>
        <w:t>RR</w:t>
      </w:r>
      <w:r>
        <w:rPr>
          <w:lang w:eastAsia="zh-CN"/>
        </w:rPr>
        <w:t>。租户的</w:t>
      </w:r>
      <w:r>
        <w:rPr>
          <w:rFonts w:ascii="Times New Roman" w:eastAsia="Times New Roman"/>
          <w:lang w:eastAsia="zh-CN"/>
        </w:rPr>
        <w:t>RR</w:t>
      </w:r>
      <w:r>
        <w:rPr>
          <w:lang w:eastAsia="zh-CN"/>
        </w:rPr>
        <w:t>采用共部署模式，</w:t>
      </w:r>
      <w:r>
        <w:rPr>
          <w:rFonts w:ascii="Times New Roman" w:eastAsia="Times New Roman"/>
          <w:lang w:eastAsia="zh-CN"/>
        </w:rPr>
        <w:t>MSP</w:t>
      </w:r>
      <w:r>
        <w:rPr>
          <w:lang w:eastAsia="zh-CN"/>
        </w:rPr>
        <w:t>的</w:t>
      </w:r>
      <w:r>
        <w:rPr>
          <w:rFonts w:ascii="Times New Roman" w:eastAsia="Times New Roman"/>
          <w:lang w:eastAsia="zh-CN"/>
        </w:rPr>
        <w:t>RR</w:t>
      </w:r>
      <w:r>
        <w:rPr>
          <w:lang w:eastAsia="zh-CN"/>
        </w:rPr>
        <w:t>采用独立部署模式。如果有使用</w:t>
      </w:r>
      <w:r>
        <w:rPr>
          <w:rFonts w:ascii="Times New Roman" w:eastAsia="Times New Roman"/>
          <w:lang w:eastAsia="zh-CN"/>
        </w:rPr>
        <w:t>MSP</w:t>
      </w:r>
      <w:r>
        <w:rPr>
          <w:lang w:eastAsia="zh-CN"/>
        </w:rPr>
        <w:t>的</w:t>
      </w:r>
      <w:r>
        <w:rPr>
          <w:rFonts w:ascii="Times New Roman" w:eastAsia="Times New Roman"/>
          <w:lang w:eastAsia="zh-CN"/>
        </w:rPr>
        <w:t>IWG</w:t>
      </w:r>
      <w:r>
        <w:rPr>
          <w:lang w:eastAsia="zh-CN"/>
        </w:rPr>
        <w:t>设备连接传统网络的需求，则必须选择使用</w:t>
      </w:r>
    </w:p>
    <w:p w:rsidR="00082179" w:rsidRDefault="00A3170B">
      <w:pPr>
        <w:spacing w:line="255" w:lineRule="exact"/>
        <w:ind w:left="2834"/>
        <w:rPr>
          <w:sz w:val="21"/>
          <w:lang w:eastAsia="zh-CN"/>
        </w:rPr>
      </w:pPr>
      <w:r>
        <w:rPr>
          <w:rFonts w:ascii="Times New Roman" w:eastAsia="Times New Roman"/>
          <w:sz w:val="21"/>
          <w:lang w:eastAsia="zh-CN"/>
        </w:rPr>
        <w:t>MSP</w:t>
      </w:r>
      <w:r>
        <w:rPr>
          <w:sz w:val="21"/>
          <w:lang w:eastAsia="zh-CN"/>
        </w:rPr>
        <w:t>的</w:t>
      </w:r>
      <w:r>
        <w:rPr>
          <w:rFonts w:ascii="Times New Roman" w:eastAsia="Times New Roman"/>
          <w:sz w:val="21"/>
          <w:lang w:eastAsia="zh-CN"/>
        </w:rPr>
        <w:t>RR</w:t>
      </w:r>
      <w:r>
        <w:rPr>
          <w:sz w:val="21"/>
          <w:lang w:eastAsia="zh-CN"/>
        </w:rPr>
        <w:t>。关于</w:t>
      </w:r>
      <w:r>
        <w:rPr>
          <w:rFonts w:ascii="Times New Roman" w:eastAsia="Times New Roman"/>
          <w:sz w:val="21"/>
          <w:lang w:eastAsia="zh-CN"/>
        </w:rPr>
        <w:t>RR</w:t>
      </w:r>
      <w:r>
        <w:rPr>
          <w:sz w:val="21"/>
          <w:lang w:eastAsia="zh-CN"/>
        </w:rPr>
        <w:t>的更多信息参考</w:t>
      </w:r>
      <w:hyperlink w:anchor="_bookmark22" w:history="1">
        <w:r>
          <w:rPr>
            <w:rFonts w:ascii="Times New Roman" w:eastAsia="Times New Roman"/>
            <w:b/>
            <w:color w:val="0000FF"/>
            <w:sz w:val="21"/>
            <w:lang w:eastAsia="zh-CN"/>
          </w:rPr>
          <w:t xml:space="preserve">4.2.3.1 </w:t>
        </w:r>
        <w:r>
          <w:rPr>
            <w:b/>
            <w:color w:val="0000FF"/>
            <w:sz w:val="21"/>
            <w:lang w:eastAsia="zh-CN"/>
          </w:rPr>
          <w:t>网络模型（</w:t>
        </w:r>
        <w:r>
          <w:rPr>
            <w:rFonts w:ascii="Times New Roman" w:eastAsia="Times New Roman"/>
            <w:b/>
            <w:color w:val="0000FF"/>
            <w:sz w:val="21"/>
            <w:lang w:eastAsia="zh-CN"/>
          </w:rPr>
          <w:t>EVPN</w:t>
        </w:r>
        <w:r>
          <w:rPr>
            <w:b/>
            <w:color w:val="0000FF"/>
            <w:sz w:val="21"/>
            <w:lang w:eastAsia="zh-CN"/>
          </w:rPr>
          <w:t>隧道模式）</w:t>
        </w:r>
      </w:hyperlink>
      <w:r>
        <w:rPr>
          <w:sz w:val="21"/>
          <w:lang w:eastAsia="zh-CN"/>
        </w:rPr>
        <w:t>。</w:t>
      </w:r>
    </w:p>
    <w:p w:rsidR="00082179" w:rsidRDefault="00A3170B">
      <w:pPr>
        <w:spacing w:before="160"/>
        <w:ind w:left="2834"/>
        <w:rPr>
          <w:b/>
          <w:sz w:val="21"/>
          <w:lang w:eastAsia="zh-CN"/>
        </w:rPr>
      </w:pPr>
      <w:r>
        <w:rPr>
          <w:b/>
          <w:sz w:val="21"/>
          <w:lang w:eastAsia="zh-CN"/>
        </w:rPr>
        <w:t>传输网络</w:t>
      </w:r>
    </w:p>
    <w:p w:rsidR="00082179" w:rsidRDefault="00A3170B">
      <w:pPr>
        <w:pStyle w:val="a3"/>
        <w:spacing w:before="173" w:line="225" w:lineRule="auto"/>
        <w:ind w:left="2834" w:right="1240"/>
        <w:jc w:val="both"/>
        <w:rPr>
          <w:lang w:eastAsia="zh-CN"/>
        </w:rPr>
      </w:pPr>
      <w:r>
        <w:rPr>
          <w:lang w:eastAsia="zh-CN"/>
        </w:rPr>
        <w:t>传输网络定义的是站点和</w:t>
      </w:r>
      <w:r>
        <w:rPr>
          <w:rFonts w:ascii="Times New Roman" w:eastAsia="Times New Roman"/>
          <w:spacing w:val="-9"/>
          <w:lang w:eastAsia="zh-CN"/>
        </w:rPr>
        <w:t>WAN</w:t>
      </w:r>
      <w:r>
        <w:rPr>
          <w:spacing w:val="-1"/>
          <w:lang w:eastAsia="zh-CN"/>
        </w:rPr>
        <w:t>网络互连的物理网络信息，每一个传输网络需要规划的</w:t>
      </w:r>
      <w:r>
        <w:rPr>
          <w:lang w:eastAsia="zh-CN"/>
        </w:rPr>
        <w:t>数据如下，完成传输网络定义后，站点</w:t>
      </w:r>
      <w:r>
        <w:rPr>
          <w:rFonts w:ascii="Times New Roman" w:eastAsia="Times New Roman"/>
          <w:spacing w:val="-9"/>
          <w:lang w:eastAsia="zh-CN"/>
        </w:rPr>
        <w:t>WAN</w:t>
      </w:r>
      <w:r>
        <w:rPr>
          <w:spacing w:val="-1"/>
          <w:lang w:eastAsia="zh-CN"/>
        </w:rPr>
        <w:t>侧链路和策略中需要指定物理链路时，直</w:t>
      </w:r>
      <w:r>
        <w:rPr>
          <w:lang w:eastAsia="zh-CN"/>
        </w:rPr>
        <w:t>接引用此处定义的传输网络名称。</w:t>
      </w:r>
    </w:p>
    <w:p w:rsidR="00082179" w:rsidRDefault="00A3170B">
      <w:pPr>
        <w:pStyle w:val="a4"/>
        <w:numPr>
          <w:ilvl w:val="4"/>
          <w:numId w:val="560"/>
        </w:numPr>
        <w:tabs>
          <w:tab w:val="left" w:pos="3259"/>
          <w:tab w:val="left" w:pos="3260"/>
        </w:tabs>
        <w:spacing w:before="174" w:line="225" w:lineRule="auto"/>
        <w:ind w:right="1167" w:hanging="425"/>
        <w:rPr>
          <w:sz w:val="21"/>
        </w:rPr>
      </w:pPr>
      <w:r>
        <w:rPr>
          <w:b/>
          <w:sz w:val="21"/>
        </w:rPr>
        <w:t>传输网络</w:t>
      </w:r>
      <w:r>
        <w:rPr>
          <w:rFonts w:ascii="Times New Roman" w:eastAsia="Times New Roman" w:hAnsi="Times New Roman"/>
          <w:b/>
          <w:sz w:val="21"/>
        </w:rPr>
        <w:t>TN</w:t>
      </w:r>
      <w:r>
        <w:rPr>
          <w:b/>
          <w:sz w:val="21"/>
        </w:rPr>
        <w:t>（</w:t>
      </w:r>
      <w:r>
        <w:rPr>
          <w:rFonts w:ascii="Times New Roman" w:eastAsia="Times New Roman" w:hAnsi="Times New Roman"/>
          <w:b/>
          <w:sz w:val="21"/>
        </w:rPr>
        <w:t>Transport</w:t>
      </w:r>
      <w:r>
        <w:rPr>
          <w:rFonts w:ascii="Times New Roman" w:eastAsia="Times New Roman" w:hAnsi="Times New Roman"/>
          <w:b/>
          <w:spacing w:val="-8"/>
          <w:sz w:val="21"/>
        </w:rPr>
        <w:t xml:space="preserve"> </w:t>
      </w:r>
      <w:r>
        <w:rPr>
          <w:rFonts w:ascii="Times New Roman" w:eastAsia="Times New Roman" w:hAnsi="Times New Roman"/>
          <w:b/>
          <w:sz w:val="21"/>
        </w:rPr>
        <w:t>Network</w:t>
      </w:r>
      <w:r>
        <w:rPr>
          <w:b/>
          <w:sz w:val="21"/>
        </w:rPr>
        <w:t>）</w:t>
      </w:r>
      <w:r>
        <w:rPr>
          <w:sz w:val="21"/>
        </w:rPr>
        <w:t>：传输网络用来定义站点</w:t>
      </w:r>
      <w:r>
        <w:rPr>
          <w:rFonts w:ascii="Times New Roman" w:eastAsia="Times New Roman" w:hAnsi="Times New Roman"/>
          <w:spacing w:val="-9"/>
          <w:sz w:val="21"/>
        </w:rPr>
        <w:t>WAN</w:t>
      </w:r>
      <w:r>
        <w:rPr>
          <w:sz w:val="21"/>
        </w:rPr>
        <w:t>侧物理链路的类型，</w:t>
      </w:r>
      <w:r>
        <w:rPr>
          <w:rFonts w:ascii="Times New Roman" w:eastAsia="Times New Roman" w:hAnsi="Times New Roman"/>
          <w:sz w:val="21"/>
        </w:rPr>
        <w:t>Transport</w:t>
      </w:r>
      <w:r>
        <w:rPr>
          <w:rFonts w:ascii="Times New Roman" w:eastAsia="Times New Roman" w:hAnsi="Times New Roman"/>
          <w:spacing w:val="-9"/>
          <w:sz w:val="21"/>
        </w:rPr>
        <w:t xml:space="preserve"> </w:t>
      </w:r>
      <w:r>
        <w:rPr>
          <w:rFonts w:ascii="Times New Roman" w:eastAsia="Times New Roman" w:hAnsi="Times New Roman"/>
          <w:sz w:val="21"/>
        </w:rPr>
        <w:t>Network</w:t>
      </w:r>
      <w:r>
        <w:rPr>
          <w:spacing w:val="-1"/>
          <w:sz w:val="21"/>
        </w:rPr>
        <w:t>基于运营商提供的不同类型的广域接入网络类型来设定。</w:t>
      </w:r>
      <w:r>
        <w:rPr>
          <w:sz w:val="21"/>
        </w:rPr>
        <w:t>通常情况下，同一运营商的同一类型的网络定义独立的</w:t>
      </w:r>
      <w:r>
        <w:rPr>
          <w:rFonts w:ascii="Times New Roman" w:eastAsia="Times New Roman" w:hAnsi="Times New Roman"/>
          <w:sz w:val="21"/>
        </w:rPr>
        <w:t>TN</w:t>
      </w:r>
      <w:r>
        <w:rPr>
          <w:sz w:val="21"/>
        </w:rPr>
        <w:t>。例如：移动的</w:t>
      </w:r>
      <w:r>
        <w:rPr>
          <w:rFonts w:ascii="Times New Roman" w:eastAsia="Times New Roman" w:hAnsi="Times New Roman"/>
          <w:sz w:val="21"/>
        </w:rPr>
        <w:t xml:space="preserve">Internet </w:t>
      </w:r>
      <w:r>
        <w:rPr>
          <w:sz w:val="21"/>
        </w:rPr>
        <w:t>单独定义为一个</w:t>
      </w:r>
      <w:r>
        <w:rPr>
          <w:rFonts w:ascii="Times New Roman" w:eastAsia="Times New Roman" w:hAnsi="Times New Roman"/>
          <w:sz w:val="21"/>
        </w:rPr>
        <w:t>TN</w:t>
      </w:r>
      <w:r>
        <w:rPr>
          <w:sz w:val="21"/>
        </w:rPr>
        <w:t>，联通的</w:t>
      </w:r>
      <w:r>
        <w:rPr>
          <w:rFonts w:ascii="Times New Roman" w:eastAsia="Times New Roman" w:hAnsi="Times New Roman"/>
          <w:sz w:val="21"/>
        </w:rPr>
        <w:t>Internet</w:t>
      </w:r>
      <w:r>
        <w:rPr>
          <w:sz w:val="21"/>
        </w:rPr>
        <w:t>单独定义为一个</w:t>
      </w:r>
      <w:r>
        <w:rPr>
          <w:rFonts w:ascii="Times New Roman" w:eastAsia="Times New Roman" w:hAnsi="Times New Roman"/>
          <w:sz w:val="21"/>
        </w:rPr>
        <w:t>TN</w:t>
      </w:r>
      <w:r>
        <w:rPr>
          <w:sz w:val="21"/>
        </w:rPr>
        <w:t>。</w:t>
      </w:r>
    </w:p>
    <w:p w:rsidR="00082179" w:rsidRDefault="00A3170B">
      <w:pPr>
        <w:pStyle w:val="a4"/>
        <w:numPr>
          <w:ilvl w:val="4"/>
          <w:numId w:val="560"/>
        </w:numPr>
        <w:tabs>
          <w:tab w:val="left" w:pos="3260"/>
        </w:tabs>
        <w:spacing w:before="85" w:line="225" w:lineRule="auto"/>
        <w:ind w:right="1287" w:hanging="425"/>
        <w:jc w:val="both"/>
        <w:rPr>
          <w:rFonts w:ascii="Times New Roman" w:eastAsia="Times New Roman" w:hAnsi="Times New Roman"/>
          <w:sz w:val="21"/>
        </w:rPr>
      </w:pPr>
      <w:r>
        <w:rPr>
          <w:b/>
          <w:sz w:val="21"/>
        </w:rPr>
        <w:t>路由域</w:t>
      </w:r>
      <w:r>
        <w:rPr>
          <w:rFonts w:ascii="Times New Roman" w:eastAsia="Times New Roman" w:hAnsi="Times New Roman"/>
          <w:b/>
          <w:sz w:val="21"/>
        </w:rPr>
        <w:t>RD</w:t>
      </w:r>
      <w:r>
        <w:rPr>
          <w:b/>
          <w:sz w:val="21"/>
        </w:rPr>
        <w:t>（</w:t>
      </w:r>
      <w:r>
        <w:rPr>
          <w:rFonts w:ascii="Times New Roman" w:eastAsia="Times New Roman" w:hAnsi="Times New Roman"/>
          <w:b/>
          <w:sz w:val="21"/>
        </w:rPr>
        <w:t>Routing</w:t>
      </w:r>
      <w:r>
        <w:rPr>
          <w:rFonts w:ascii="Times New Roman" w:eastAsia="Times New Roman" w:hAnsi="Times New Roman"/>
          <w:b/>
          <w:spacing w:val="-10"/>
          <w:sz w:val="21"/>
        </w:rPr>
        <w:t xml:space="preserve"> </w:t>
      </w:r>
      <w:r>
        <w:rPr>
          <w:rFonts w:ascii="Times New Roman" w:eastAsia="Times New Roman" w:hAnsi="Times New Roman"/>
          <w:b/>
          <w:sz w:val="21"/>
        </w:rPr>
        <w:t>Domain</w:t>
      </w:r>
      <w:r>
        <w:rPr>
          <w:b/>
          <w:sz w:val="21"/>
        </w:rPr>
        <w:t>）</w:t>
      </w:r>
      <w:r>
        <w:rPr>
          <w:sz w:val="21"/>
        </w:rPr>
        <w:t>：路由域用来定义不同</w:t>
      </w:r>
      <w:r>
        <w:rPr>
          <w:rFonts w:ascii="Times New Roman" w:eastAsia="Times New Roman" w:hAnsi="Times New Roman"/>
          <w:sz w:val="21"/>
        </w:rPr>
        <w:t>TN</w:t>
      </w:r>
      <w:r>
        <w:rPr>
          <w:sz w:val="21"/>
        </w:rPr>
        <w:t>之间是否路由可达。即属于同一</w:t>
      </w:r>
      <w:r>
        <w:rPr>
          <w:rFonts w:ascii="Times New Roman" w:eastAsia="Times New Roman" w:hAnsi="Times New Roman"/>
          <w:sz w:val="21"/>
        </w:rPr>
        <w:t>Routing</w:t>
      </w:r>
      <w:r>
        <w:rPr>
          <w:rFonts w:ascii="Times New Roman" w:eastAsia="Times New Roman" w:hAnsi="Times New Roman"/>
          <w:spacing w:val="-4"/>
          <w:sz w:val="21"/>
        </w:rPr>
        <w:t xml:space="preserve"> </w:t>
      </w:r>
      <w:r>
        <w:rPr>
          <w:rFonts w:ascii="Times New Roman" w:eastAsia="Times New Roman" w:hAnsi="Times New Roman"/>
          <w:sz w:val="21"/>
        </w:rPr>
        <w:t>Domain</w:t>
      </w:r>
      <w:r>
        <w:rPr>
          <w:sz w:val="21"/>
        </w:rPr>
        <w:t>的不同</w:t>
      </w:r>
      <w:r>
        <w:rPr>
          <w:rFonts w:ascii="Times New Roman" w:eastAsia="Times New Roman" w:hAnsi="Times New Roman"/>
          <w:sz w:val="21"/>
        </w:rPr>
        <w:t>TN</w:t>
      </w:r>
      <w:r>
        <w:rPr>
          <w:spacing w:val="-1"/>
          <w:sz w:val="21"/>
        </w:rPr>
        <w:t>对应的物理链路之间是路由可达的。通常情况</w:t>
      </w:r>
      <w:r>
        <w:rPr>
          <w:sz w:val="21"/>
        </w:rPr>
        <w:t>下，不同运营商的同一类型的</w:t>
      </w:r>
      <w:r>
        <w:rPr>
          <w:rFonts w:ascii="Times New Roman" w:eastAsia="Times New Roman" w:hAnsi="Times New Roman"/>
          <w:sz w:val="21"/>
        </w:rPr>
        <w:t>TN</w:t>
      </w:r>
      <w:r>
        <w:rPr>
          <w:sz w:val="21"/>
        </w:rPr>
        <w:t>之间，如果路由可互通，则定义为一个</w:t>
      </w:r>
      <w:r>
        <w:rPr>
          <w:rFonts w:ascii="Times New Roman" w:eastAsia="Times New Roman" w:hAnsi="Times New Roman"/>
          <w:sz w:val="21"/>
        </w:rPr>
        <w:t>Routing</w:t>
      </w:r>
    </w:p>
    <w:p w:rsidR="00082179" w:rsidRDefault="00A3170B">
      <w:pPr>
        <w:pStyle w:val="a3"/>
        <w:spacing w:line="254" w:lineRule="exact"/>
        <w:ind w:left="3259"/>
      </w:pPr>
      <w:r>
        <w:rPr>
          <w:rFonts w:ascii="Times New Roman" w:eastAsia="Times New Roman"/>
        </w:rPr>
        <w:t>Domain</w:t>
      </w:r>
      <w:r>
        <w:t>。例如：移动的</w:t>
      </w:r>
      <w:r>
        <w:rPr>
          <w:rFonts w:ascii="Times New Roman" w:eastAsia="Times New Roman"/>
        </w:rPr>
        <w:t>Internet</w:t>
      </w:r>
      <w:r>
        <w:t>和联通的</w:t>
      </w:r>
      <w:r>
        <w:rPr>
          <w:rFonts w:ascii="Times New Roman" w:eastAsia="Times New Roman"/>
        </w:rPr>
        <w:t>Internet</w:t>
      </w:r>
      <w:r>
        <w:t>可以定义为同一</w:t>
      </w:r>
      <w:r>
        <w:rPr>
          <w:rFonts w:ascii="Times New Roman" w:eastAsia="Times New Roman"/>
        </w:rPr>
        <w:t>Routing Domain</w:t>
      </w:r>
      <w:r>
        <w:t>。</w:t>
      </w:r>
    </w:p>
    <w:p w:rsidR="00082179" w:rsidRDefault="00A3170B">
      <w:pPr>
        <w:pStyle w:val="a4"/>
        <w:numPr>
          <w:ilvl w:val="4"/>
          <w:numId w:val="560"/>
        </w:numPr>
        <w:tabs>
          <w:tab w:val="left" w:pos="3259"/>
          <w:tab w:val="left" w:pos="3260"/>
        </w:tabs>
        <w:spacing w:before="85" w:line="225" w:lineRule="auto"/>
        <w:ind w:right="1223" w:hanging="425"/>
        <w:rPr>
          <w:sz w:val="21"/>
          <w:lang w:eastAsia="zh-CN"/>
        </w:rPr>
      </w:pPr>
      <w:r>
        <w:rPr>
          <w:sz w:val="21"/>
          <w:lang w:eastAsia="zh-CN"/>
        </w:rPr>
        <w:t>是否加密：指定链路是否使用</w:t>
      </w:r>
      <w:r>
        <w:rPr>
          <w:rFonts w:ascii="Times New Roman" w:eastAsia="Times New Roman" w:hAnsi="Times New Roman"/>
          <w:sz w:val="21"/>
          <w:lang w:eastAsia="zh-CN"/>
        </w:rPr>
        <w:t>IPSec</w:t>
      </w:r>
      <w:r>
        <w:rPr>
          <w:spacing w:val="-1"/>
          <w:sz w:val="21"/>
          <w:lang w:eastAsia="zh-CN"/>
        </w:rPr>
        <w:t>对隧道进行加密，一般为了保障网络安全，均</w:t>
      </w:r>
      <w:r>
        <w:rPr>
          <w:sz w:val="21"/>
          <w:lang w:eastAsia="zh-CN"/>
        </w:rPr>
        <w:t>采用加密方式。</w:t>
      </w:r>
    </w:p>
    <w:p w:rsidR="00082179" w:rsidRDefault="00A3170B">
      <w:pPr>
        <w:pStyle w:val="a3"/>
        <w:spacing w:before="74" w:line="261" w:lineRule="exact"/>
        <w:ind w:left="3259"/>
      </w:pPr>
      <w:r>
        <w:t>缺省情况下，系统预置了</w:t>
      </w:r>
      <w:r>
        <w:rPr>
          <w:rFonts w:ascii="Times New Roman" w:eastAsia="Times New Roman"/>
        </w:rPr>
        <w:t>Internet</w:t>
      </w:r>
      <w:r>
        <w:t>、</w:t>
      </w:r>
      <w:r>
        <w:rPr>
          <w:rFonts w:ascii="Times New Roman" w:eastAsia="Times New Roman"/>
        </w:rPr>
        <w:t>Internet1</w:t>
      </w:r>
      <w:r>
        <w:t>、</w:t>
      </w:r>
      <w:r>
        <w:rPr>
          <w:rFonts w:ascii="Times New Roman" w:eastAsia="Times New Roman"/>
        </w:rPr>
        <w:t>MPLS</w:t>
      </w:r>
      <w:r>
        <w:t>、</w:t>
      </w:r>
      <w:r>
        <w:rPr>
          <w:rFonts w:ascii="Times New Roman" w:eastAsia="Times New Roman"/>
        </w:rPr>
        <w:t>MPLS1</w:t>
      </w:r>
      <w:r>
        <w:t>四种传输网络，</w:t>
      </w:r>
    </w:p>
    <w:p w:rsidR="00082179" w:rsidRDefault="00A3170B">
      <w:pPr>
        <w:pStyle w:val="a3"/>
        <w:spacing w:before="4" w:line="225" w:lineRule="auto"/>
        <w:ind w:left="3259" w:right="1352"/>
        <w:rPr>
          <w:lang w:eastAsia="zh-CN"/>
        </w:rPr>
      </w:pPr>
      <w:r>
        <w:rPr>
          <w:rFonts w:ascii="Times New Roman" w:eastAsia="Times New Roman"/>
        </w:rPr>
        <w:t>MPLS</w:t>
      </w:r>
      <w:r>
        <w:t>和</w:t>
      </w:r>
      <w:r>
        <w:rPr>
          <w:rFonts w:ascii="Times New Roman" w:eastAsia="Times New Roman"/>
        </w:rPr>
        <w:t>Internet</w:t>
      </w:r>
      <w:r>
        <w:t>两种路由域。</w:t>
      </w:r>
      <w:r>
        <w:rPr>
          <w:lang w:eastAsia="zh-CN"/>
        </w:rPr>
        <w:t>如果不满足要求可以创建新的传输网络和新的路由域。如果选择的是</w:t>
      </w:r>
      <w:r>
        <w:rPr>
          <w:rFonts w:ascii="Times New Roman" w:eastAsia="Times New Roman"/>
          <w:lang w:eastAsia="zh-CN"/>
        </w:rPr>
        <w:t>MSP</w:t>
      </w:r>
      <w:r>
        <w:rPr>
          <w:lang w:eastAsia="zh-CN"/>
        </w:rPr>
        <w:t>的</w:t>
      </w:r>
      <w:r>
        <w:rPr>
          <w:rFonts w:ascii="Times New Roman" w:eastAsia="Times New Roman"/>
          <w:lang w:eastAsia="zh-CN"/>
        </w:rPr>
        <w:t>RR</w:t>
      </w:r>
      <w:r>
        <w:rPr>
          <w:lang w:eastAsia="zh-CN"/>
        </w:rPr>
        <w:t>，会自动显示</w:t>
      </w:r>
      <w:r>
        <w:rPr>
          <w:rFonts w:ascii="Times New Roman" w:eastAsia="Times New Roman"/>
          <w:lang w:eastAsia="zh-CN"/>
        </w:rPr>
        <w:t>MSP</w:t>
      </w:r>
      <w:r>
        <w:rPr>
          <w:lang w:eastAsia="zh-CN"/>
        </w:rPr>
        <w:t>定义的传输网络供选择。</w:t>
      </w:r>
    </w:p>
    <w:p w:rsidR="00082179" w:rsidRDefault="00A3170B">
      <w:pPr>
        <w:spacing w:before="163"/>
        <w:ind w:left="2834"/>
        <w:rPr>
          <w:b/>
          <w:sz w:val="21"/>
          <w:lang w:eastAsia="zh-CN"/>
        </w:rPr>
      </w:pPr>
      <w:r>
        <w:rPr>
          <w:rFonts w:ascii="Times New Roman" w:eastAsia="Times New Roman"/>
          <w:b/>
          <w:sz w:val="21"/>
          <w:lang w:eastAsia="zh-CN"/>
        </w:rPr>
        <w:t>IPSec</w:t>
      </w:r>
      <w:r>
        <w:rPr>
          <w:b/>
          <w:sz w:val="21"/>
          <w:lang w:eastAsia="zh-CN"/>
        </w:rPr>
        <w:t>加密参数</w:t>
      </w:r>
    </w:p>
    <w:p w:rsidR="00082179" w:rsidRDefault="00A3170B">
      <w:pPr>
        <w:pStyle w:val="a3"/>
        <w:spacing w:before="160"/>
        <w:ind w:left="2834"/>
        <w:rPr>
          <w:lang w:eastAsia="zh-CN"/>
        </w:rPr>
      </w:pPr>
      <w:r>
        <w:rPr>
          <w:rFonts w:ascii="Times New Roman" w:eastAsia="Times New Roman"/>
          <w:lang w:eastAsia="zh-CN"/>
        </w:rPr>
        <w:t>IPSec</w:t>
      </w:r>
      <w:r>
        <w:rPr>
          <w:lang w:eastAsia="zh-CN"/>
        </w:rPr>
        <w:t>加密参数将用于使能了加密功能的传输网络。</w:t>
      </w:r>
    </w:p>
    <w:p w:rsidR="00082179" w:rsidRDefault="00A3170B">
      <w:pPr>
        <w:pStyle w:val="a4"/>
        <w:numPr>
          <w:ilvl w:val="4"/>
          <w:numId w:val="560"/>
        </w:numPr>
        <w:tabs>
          <w:tab w:val="left" w:pos="3259"/>
          <w:tab w:val="left" w:pos="3260"/>
        </w:tabs>
        <w:spacing w:before="160"/>
        <w:ind w:hanging="425"/>
        <w:rPr>
          <w:sz w:val="21"/>
          <w:lang w:eastAsia="zh-CN"/>
        </w:rPr>
      </w:pPr>
      <w:r>
        <w:rPr>
          <w:sz w:val="21"/>
          <w:lang w:eastAsia="zh-CN"/>
        </w:rPr>
        <w:t>协议：当前只支持</w:t>
      </w:r>
      <w:r>
        <w:rPr>
          <w:rFonts w:ascii="Times New Roman" w:eastAsia="Times New Roman" w:hAnsi="Times New Roman"/>
          <w:sz w:val="21"/>
          <w:lang w:eastAsia="zh-CN"/>
        </w:rPr>
        <w:t>ESP</w:t>
      </w:r>
      <w:r>
        <w:rPr>
          <w:sz w:val="21"/>
          <w:lang w:eastAsia="zh-CN"/>
        </w:rPr>
        <w:t>协议。</w:t>
      </w:r>
    </w:p>
    <w:p w:rsidR="00082179" w:rsidRDefault="00A3170B">
      <w:pPr>
        <w:pStyle w:val="a4"/>
        <w:numPr>
          <w:ilvl w:val="4"/>
          <w:numId w:val="560"/>
        </w:numPr>
        <w:tabs>
          <w:tab w:val="left" w:pos="3259"/>
          <w:tab w:val="left" w:pos="3260"/>
        </w:tabs>
        <w:spacing w:before="86"/>
        <w:ind w:hanging="425"/>
        <w:rPr>
          <w:sz w:val="21"/>
          <w:lang w:eastAsia="zh-CN"/>
        </w:rPr>
      </w:pPr>
      <w:r>
        <w:rPr>
          <w:sz w:val="21"/>
          <w:lang w:eastAsia="zh-CN"/>
        </w:rPr>
        <w:t>认证算法：当前只支持</w:t>
      </w:r>
      <w:r>
        <w:rPr>
          <w:rFonts w:ascii="Times New Roman" w:eastAsia="Times New Roman" w:hAnsi="Times New Roman"/>
          <w:sz w:val="21"/>
          <w:lang w:eastAsia="zh-CN"/>
        </w:rPr>
        <w:t>SHA2-256</w:t>
      </w:r>
      <w:r>
        <w:rPr>
          <w:sz w:val="21"/>
          <w:lang w:eastAsia="zh-CN"/>
        </w:rPr>
        <w:t>算法。</w:t>
      </w:r>
    </w:p>
    <w:p w:rsidR="00082179" w:rsidRDefault="00A3170B">
      <w:pPr>
        <w:pStyle w:val="a4"/>
        <w:numPr>
          <w:ilvl w:val="4"/>
          <w:numId w:val="560"/>
        </w:numPr>
        <w:tabs>
          <w:tab w:val="left" w:pos="3259"/>
          <w:tab w:val="left" w:pos="3260"/>
        </w:tabs>
        <w:spacing w:before="99" w:line="225" w:lineRule="auto"/>
        <w:ind w:right="1760" w:hanging="425"/>
        <w:rPr>
          <w:sz w:val="21"/>
          <w:lang w:eastAsia="zh-CN"/>
        </w:rPr>
      </w:pPr>
      <w:r>
        <w:rPr>
          <w:sz w:val="21"/>
          <w:lang w:eastAsia="zh-CN"/>
        </w:rPr>
        <w:t>加密算法：支持“</w:t>
      </w:r>
      <w:r>
        <w:rPr>
          <w:rFonts w:ascii="Times New Roman" w:eastAsia="Times New Roman" w:hAnsi="Times New Roman"/>
          <w:sz w:val="21"/>
          <w:lang w:eastAsia="zh-CN"/>
        </w:rPr>
        <w:t>AES128</w:t>
      </w:r>
      <w:r>
        <w:rPr>
          <w:sz w:val="21"/>
          <w:lang w:eastAsia="zh-CN"/>
        </w:rPr>
        <w:t>”和“</w:t>
      </w:r>
      <w:r>
        <w:rPr>
          <w:rFonts w:ascii="Times New Roman" w:eastAsia="Times New Roman" w:hAnsi="Times New Roman"/>
          <w:sz w:val="21"/>
          <w:lang w:eastAsia="zh-CN"/>
        </w:rPr>
        <w:t>AES256</w:t>
      </w:r>
      <w:r>
        <w:rPr>
          <w:sz w:val="21"/>
          <w:lang w:eastAsia="zh-CN"/>
        </w:rPr>
        <w:t>”两种算法。建议选择可靠性高的“</w:t>
      </w:r>
      <w:r>
        <w:rPr>
          <w:rFonts w:ascii="Times New Roman" w:eastAsia="Times New Roman" w:hAnsi="Times New Roman"/>
          <w:sz w:val="21"/>
          <w:lang w:eastAsia="zh-CN"/>
        </w:rPr>
        <w:t>AES256</w:t>
      </w:r>
      <w:r>
        <w:rPr>
          <w:sz w:val="21"/>
          <w:lang w:eastAsia="zh-CN"/>
        </w:rPr>
        <w:t>”加密算法。</w:t>
      </w:r>
    </w:p>
    <w:p w:rsidR="00082179" w:rsidRDefault="00A3170B">
      <w:pPr>
        <w:pStyle w:val="a4"/>
        <w:numPr>
          <w:ilvl w:val="4"/>
          <w:numId w:val="560"/>
        </w:numPr>
        <w:tabs>
          <w:tab w:val="left" w:pos="3259"/>
          <w:tab w:val="left" w:pos="3260"/>
        </w:tabs>
        <w:spacing w:before="87" w:line="225" w:lineRule="auto"/>
        <w:ind w:right="1153" w:hanging="425"/>
        <w:rPr>
          <w:sz w:val="21"/>
        </w:rPr>
      </w:pPr>
      <w:r>
        <w:rPr>
          <w:rFonts w:ascii="Times New Roman" w:eastAsia="Times New Roman" w:hAnsi="Times New Roman"/>
          <w:sz w:val="21"/>
        </w:rPr>
        <w:t>IPSec</w:t>
      </w:r>
      <w:r>
        <w:rPr>
          <w:rFonts w:ascii="Times New Roman" w:eastAsia="Times New Roman" w:hAnsi="Times New Roman"/>
          <w:spacing w:val="-2"/>
          <w:sz w:val="21"/>
        </w:rPr>
        <w:t xml:space="preserve"> </w:t>
      </w:r>
      <w:r>
        <w:rPr>
          <w:rFonts w:ascii="Times New Roman" w:eastAsia="Times New Roman" w:hAnsi="Times New Roman"/>
          <w:sz w:val="21"/>
        </w:rPr>
        <w:t>SA</w:t>
      </w:r>
      <w:r>
        <w:rPr>
          <w:sz w:val="21"/>
        </w:rPr>
        <w:t>生成模式：默认不使能</w:t>
      </w:r>
      <w:r>
        <w:rPr>
          <w:rFonts w:ascii="Times New Roman" w:eastAsia="Times New Roman" w:hAnsi="Times New Roman"/>
          <w:sz w:val="21"/>
        </w:rPr>
        <w:t>IPSec</w:t>
      </w:r>
      <w:r>
        <w:rPr>
          <w:rFonts w:ascii="Times New Roman" w:eastAsia="Times New Roman" w:hAnsi="Times New Roman"/>
          <w:spacing w:val="-1"/>
          <w:sz w:val="21"/>
        </w:rPr>
        <w:t xml:space="preserve"> </w:t>
      </w:r>
      <w:r>
        <w:rPr>
          <w:rFonts w:ascii="Times New Roman" w:eastAsia="Times New Roman" w:hAnsi="Times New Roman"/>
          <w:sz w:val="21"/>
        </w:rPr>
        <w:t>SA</w:t>
      </w:r>
      <w:r>
        <w:rPr>
          <w:sz w:val="21"/>
        </w:rPr>
        <w:t>生成模式，使能</w:t>
      </w:r>
      <w:r>
        <w:rPr>
          <w:rFonts w:ascii="Times New Roman" w:eastAsia="Times New Roman" w:hAnsi="Times New Roman"/>
          <w:sz w:val="21"/>
        </w:rPr>
        <w:t>IPSec</w:t>
      </w:r>
      <w:r>
        <w:rPr>
          <w:rFonts w:ascii="Times New Roman" w:eastAsia="Times New Roman" w:hAnsi="Times New Roman"/>
          <w:spacing w:val="-2"/>
          <w:sz w:val="21"/>
        </w:rPr>
        <w:t xml:space="preserve"> </w:t>
      </w:r>
      <w:r>
        <w:rPr>
          <w:rFonts w:ascii="Times New Roman" w:eastAsia="Times New Roman" w:hAnsi="Times New Roman"/>
          <w:sz w:val="21"/>
        </w:rPr>
        <w:t>SA</w:t>
      </w:r>
      <w:r>
        <w:rPr>
          <w:sz w:val="21"/>
        </w:rPr>
        <w:t>生成模式后，支持用户选择</w:t>
      </w:r>
      <w:r>
        <w:rPr>
          <w:rFonts w:ascii="Times New Roman" w:eastAsia="Times New Roman" w:hAnsi="Times New Roman"/>
          <w:sz w:val="21"/>
        </w:rPr>
        <w:t>DH</w:t>
      </w:r>
      <w:r>
        <w:rPr>
          <w:rFonts w:ascii="Times New Roman" w:eastAsia="Times New Roman" w:hAnsi="Times New Roman"/>
          <w:spacing w:val="-12"/>
          <w:sz w:val="21"/>
        </w:rPr>
        <w:t xml:space="preserve"> </w:t>
      </w:r>
      <w:r>
        <w:rPr>
          <w:rFonts w:ascii="Times New Roman" w:eastAsia="Times New Roman" w:hAnsi="Times New Roman"/>
          <w:sz w:val="21"/>
        </w:rPr>
        <w:t>Group</w:t>
      </w:r>
      <w:r>
        <w:rPr>
          <w:sz w:val="21"/>
        </w:rPr>
        <w:t>，分别为</w:t>
      </w:r>
      <w:r>
        <w:rPr>
          <w:rFonts w:ascii="Times New Roman" w:eastAsia="Times New Roman" w:hAnsi="Times New Roman"/>
          <w:sz w:val="21"/>
        </w:rPr>
        <w:t>GROUP19</w:t>
      </w:r>
      <w:r>
        <w:rPr>
          <w:sz w:val="21"/>
        </w:rPr>
        <w:t>、</w:t>
      </w:r>
      <w:r>
        <w:rPr>
          <w:rFonts w:ascii="Times New Roman" w:eastAsia="Times New Roman" w:hAnsi="Times New Roman"/>
          <w:sz w:val="21"/>
        </w:rPr>
        <w:t>GROUP20</w:t>
      </w:r>
      <w:r>
        <w:rPr>
          <w:sz w:val="21"/>
        </w:rPr>
        <w:t>、</w:t>
      </w:r>
      <w:r>
        <w:rPr>
          <w:rFonts w:ascii="Times New Roman" w:eastAsia="Times New Roman" w:hAnsi="Times New Roman"/>
          <w:sz w:val="21"/>
        </w:rPr>
        <w:t>GROUP21</w:t>
      </w:r>
      <w:r>
        <w:rPr>
          <w:sz w:val="21"/>
        </w:rPr>
        <w:t>。</w:t>
      </w:r>
      <w:r>
        <w:rPr>
          <w:rFonts w:ascii="Times New Roman" w:eastAsia="Times New Roman" w:hAnsi="Times New Roman"/>
          <w:sz w:val="21"/>
          <w:lang w:eastAsia="zh-CN"/>
        </w:rPr>
        <w:t>DH</w:t>
      </w:r>
      <w:r>
        <w:rPr>
          <w:rFonts w:ascii="Times New Roman" w:eastAsia="Times New Roman" w:hAnsi="Times New Roman"/>
          <w:spacing w:val="-11"/>
          <w:sz w:val="21"/>
          <w:lang w:eastAsia="zh-CN"/>
        </w:rPr>
        <w:t xml:space="preserve"> </w:t>
      </w:r>
      <w:r>
        <w:rPr>
          <w:rFonts w:ascii="Times New Roman" w:eastAsia="Times New Roman" w:hAnsi="Times New Roman"/>
          <w:sz w:val="21"/>
          <w:lang w:eastAsia="zh-CN"/>
        </w:rPr>
        <w:t>Group</w:t>
      </w:r>
      <w:r>
        <w:rPr>
          <w:sz w:val="21"/>
          <w:lang w:eastAsia="zh-CN"/>
        </w:rPr>
        <w:t>密钥交换方式暂不支持在双网关的站点应用，可能导致网络不通，</w:t>
      </w:r>
      <w:r>
        <w:rPr>
          <w:rFonts w:ascii="Times New Roman" w:eastAsia="Times New Roman" w:hAnsi="Times New Roman"/>
          <w:sz w:val="21"/>
          <w:lang w:eastAsia="zh-CN"/>
        </w:rPr>
        <w:t>EVPN</w:t>
      </w:r>
      <w:r>
        <w:rPr>
          <w:sz w:val="21"/>
          <w:lang w:eastAsia="zh-CN"/>
        </w:rPr>
        <w:t>连接无法建 立。</w:t>
      </w:r>
      <w:r>
        <w:rPr>
          <w:sz w:val="21"/>
        </w:rPr>
        <w:t>所以如果</w:t>
      </w:r>
      <w:r>
        <w:rPr>
          <w:rFonts w:ascii="Times New Roman" w:eastAsia="Times New Roman" w:hAnsi="Times New Roman"/>
          <w:spacing w:val="-5"/>
          <w:sz w:val="21"/>
        </w:rPr>
        <w:t>SD-WAN</w:t>
      </w:r>
      <w:r>
        <w:rPr>
          <w:sz w:val="21"/>
        </w:rPr>
        <w:t>网络中存在双网关站点，不要使能</w:t>
      </w:r>
      <w:r>
        <w:rPr>
          <w:rFonts w:ascii="Times New Roman" w:eastAsia="Times New Roman" w:hAnsi="Times New Roman"/>
          <w:sz w:val="21"/>
        </w:rPr>
        <w:t>IPSec SA</w:t>
      </w:r>
      <w:r>
        <w:rPr>
          <w:sz w:val="21"/>
        </w:rPr>
        <w:t>生成模式。</w:t>
      </w:r>
    </w:p>
    <w:p w:rsidR="00082179" w:rsidRDefault="00A3170B">
      <w:pPr>
        <w:spacing w:before="161"/>
        <w:ind w:left="2834"/>
        <w:rPr>
          <w:b/>
          <w:sz w:val="21"/>
        </w:rPr>
      </w:pPr>
      <w:r>
        <w:rPr>
          <w:b/>
          <w:sz w:val="21"/>
        </w:rPr>
        <w:t>设备激活安全配置</w:t>
      </w:r>
    </w:p>
    <w:p w:rsidR="00082179" w:rsidRDefault="00A3170B">
      <w:pPr>
        <w:pStyle w:val="a4"/>
        <w:numPr>
          <w:ilvl w:val="4"/>
          <w:numId w:val="560"/>
        </w:numPr>
        <w:tabs>
          <w:tab w:val="left" w:pos="3259"/>
          <w:tab w:val="left" w:pos="3260"/>
        </w:tabs>
        <w:spacing w:before="173" w:line="225" w:lineRule="auto"/>
        <w:ind w:right="1340" w:hanging="425"/>
        <w:rPr>
          <w:sz w:val="21"/>
          <w:lang w:eastAsia="zh-CN"/>
        </w:rPr>
      </w:pPr>
      <w:r>
        <w:rPr>
          <w:sz w:val="21"/>
          <w:lang w:eastAsia="zh-CN"/>
        </w:rPr>
        <w:t>邮件开局</w:t>
      </w:r>
      <w:r>
        <w:rPr>
          <w:rFonts w:ascii="Times New Roman" w:eastAsia="Times New Roman" w:hAnsi="Times New Roman"/>
          <w:sz w:val="21"/>
          <w:lang w:eastAsia="zh-CN"/>
        </w:rPr>
        <w:t>URL</w:t>
      </w:r>
      <w:r>
        <w:rPr>
          <w:sz w:val="21"/>
          <w:lang w:eastAsia="zh-CN"/>
        </w:rPr>
        <w:t>加密密钥：规划对开局邮件和</w:t>
      </w:r>
      <w:r>
        <w:rPr>
          <w:rFonts w:ascii="Times New Roman" w:eastAsia="Times New Roman" w:hAnsi="Times New Roman"/>
          <w:sz w:val="21"/>
          <w:lang w:eastAsia="zh-CN"/>
        </w:rPr>
        <w:t>ZTP</w:t>
      </w:r>
      <w:r>
        <w:rPr>
          <w:sz w:val="21"/>
          <w:lang w:eastAsia="zh-CN"/>
        </w:rPr>
        <w:t>文件中的</w:t>
      </w:r>
      <w:r>
        <w:rPr>
          <w:rFonts w:ascii="Times New Roman" w:eastAsia="Times New Roman" w:hAnsi="Times New Roman"/>
          <w:sz w:val="21"/>
          <w:lang w:eastAsia="zh-CN"/>
        </w:rPr>
        <w:t>URL</w:t>
      </w:r>
      <w:r>
        <w:rPr>
          <w:spacing w:val="-2"/>
          <w:sz w:val="21"/>
          <w:lang w:eastAsia="zh-CN"/>
        </w:rPr>
        <w:t>进行加密的密钥。</w:t>
      </w:r>
      <w:r>
        <w:rPr>
          <w:sz w:val="21"/>
          <w:lang w:eastAsia="zh-CN"/>
        </w:rPr>
        <w:t>密钥是</w:t>
      </w:r>
      <w:r>
        <w:rPr>
          <w:rFonts w:ascii="Times New Roman" w:eastAsia="Times New Roman" w:hAnsi="Times New Roman"/>
          <w:sz w:val="21"/>
          <w:lang w:eastAsia="zh-CN"/>
        </w:rPr>
        <w:t>6~12</w:t>
      </w:r>
      <w:r>
        <w:rPr>
          <w:sz w:val="21"/>
          <w:lang w:eastAsia="zh-CN"/>
        </w:rPr>
        <w:t>位的数字，例如</w:t>
      </w:r>
      <w:r>
        <w:rPr>
          <w:rFonts w:ascii="Times New Roman" w:eastAsia="Times New Roman" w:hAnsi="Times New Roman"/>
          <w:sz w:val="21"/>
          <w:lang w:eastAsia="zh-CN"/>
        </w:rPr>
        <w:t>123456</w:t>
      </w:r>
      <w:r>
        <w:rPr>
          <w:sz w:val="21"/>
          <w:lang w:eastAsia="zh-CN"/>
        </w:rPr>
        <w:t>。</w:t>
      </w:r>
    </w:p>
    <w:p w:rsidR="00082179" w:rsidRDefault="00A3170B">
      <w:pPr>
        <w:pStyle w:val="a3"/>
        <w:spacing w:before="87" w:line="225" w:lineRule="auto"/>
        <w:ind w:left="3259" w:right="1247"/>
        <w:jc w:val="both"/>
        <w:rPr>
          <w:lang w:eastAsia="zh-CN"/>
        </w:rPr>
      </w:pPr>
      <w:r>
        <w:rPr>
          <w:lang w:eastAsia="zh-CN"/>
        </w:rPr>
        <w:t>设置了加密密钥后，在站点现场对</w:t>
      </w:r>
      <w:r>
        <w:rPr>
          <w:rFonts w:ascii="Times New Roman" w:eastAsia="Times New Roman"/>
          <w:lang w:eastAsia="zh-CN"/>
        </w:rPr>
        <w:t>CPE</w:t>
      </w:r>
      <w:r>
        <w:rPr>
          <w:lang w:eastAsia="zh-CN"/>
        </w:rPr>
        <w:t>设备执行邮件开局时，需要在开局的</w:t>
      </w:r>
      <w:r>
        <w:rPr>
          <w:rFonts w:ascii="Times New Roman" w:eastAsia="Times New Roman"/>
          <w:lang w:eastAsia="zh-CN"/>
        </w:rPr>
        <w:t xml:space="preserve">Portal </w:t>
      </w:r>
      <w:r>
        <w:rPr>
          <w:lang w:eastAsia="zh-CN"/>
        </w:rPr>
        <w:t>页面输入该正确的加密密钥，才能执行开局。所以密钥在开局前，需要正确传递给开局人员。</w:t>
      </w:r>
    </w:p>
    <w:p w:rsidR="00082179" w:rsidRDefault="00A3170B">
      <w:pPr>
        <w:pStyle w:val="a4"/>
        <w:numPr>
          <w:ilvl w:val="4"/>
          <w:numId w:val="560"/>
        </w:numPr>
        <w:tabs>
          <w:tab w:val="left" w:pos="3259"/>
          <w:tab w:val="left" w:pos="3260"/>
        </w:tabs>
        <w:spacing w:before="2" w:line="340" w:lineRule="atLeast"/>
        <w:ind w:right="1606" w:hanging="425"/>
        <w:rPr>
          <w:rFonts w:ascii="Times New Roman" w:eastAsia="Times New Roman" w:hAnsi="Times New Roman"/>
          <w:sz w:val="21"/>
        </w:rPr>
      </w:pPr>
      <w:r>
        <w:rPr>
          <w:rFonts w:ascii="Times New Roman" w:eastAsia="Times New Roman" w:hAnsi="Times New Roman"/>
          <w:spacing w:val="-3"/>
          <w:sz w:val="21"/>
        </w:rPr>
        <w:t>Token</w:t>
      </w:r>
      <w:r>
        <w:rPr>
          <w:sz w:val="21"/>
        </w:rPr>
        <w:t>有效期：规划</w:t>
      </w:r>
      <w:r>
        <w:rPr>
          <w:rFonts w:ascii="Times New Roman" w:eastAsia="Times New Roman" w:hAnsi="Times New Roman"/>
          <w:spacing w:val="-4"/>
          <w:sz w:val="21"/>
        </w:rPr>
        <w:t>Token</w:t>
      </w:r>
      <w:r>
        <w:rPr>
          <w:sz w:val="21"/>
        </w:rPr>
        <w:t>信息的有效期，缺省值是</w:t>
      </w:r>
      <w:r>
        <w:rPr>
          <w:rFonts w:ascii="Times New Roman" w:eastAsia="Times New Roman" w:hAnsi="Times New Roman"/>
          <w:sz w:val="21"/>
        </w:rPr>
        <w:t>7</w:t>
      </w:r>
      <w:r>
        <w:rPr>
          <w:sz w:val="21"/>
        </w:rPr>
        <w:t>天，取值范围是</w:t>
      </w:r>
      <w:r>
        <w:rPr>
          <w:rFonts w:ascii="Times New Roman" w:eastAsia="Times New Roman" w:hAnsi="Times New Roman"/>
          <w:sz w:val="21"/>
        </w:rPr>
        <w:t>1~30</w:t>
      </w:r>
      <w:r>
        <w:rPr>
          <w:spacing w:val="-8"/>
          <w:sz w:val="21"/>
        </w:rPr>
        <w:t>天。</w:t>
      </w:r>
      <w:r>
        <w:rPr>
          <w:sz w:val="21"/>
        </w:rPr>
        <w:t>当对</w:t>
      </w:r>
      <w:r>
        <w:rPr>
          <w:rFonts w:ascii="Times New Roman" w:eastAsia="Times New Roman" w:hAnsi="Times New Roman"/>
          <w:sz w:val="21"/>
        </w:rPr>
        <w:t>ESN</w:t>
      </w:r>
      <w:r>
        <w:rPr>
          <w:sz w:val="21"/>
        </w:rPr>
        <w:t>未录入</w:t>
      </w:r>
      <w:r>
        <w:rPr>
          <w:rFonts w:ascii="Times New Roman" w:eastAsia="Times New Roman" w:hAnsi="Times New Roman"/>
          <w:spacing w:val="-3"/>
          <w:sz w:val="21"/>
        </w:rPr>
        <w:t>SD-WAN@AC-Campus</w:t>
      </w:r>
      <w:r>
        <w:rPr>
          <w:sz w:val="21"/>
        </w:rPr>
        <w:t>的</w:t>
      </w:r>
      <w:r>
        <w:rPr>
          <w:rFonts w:ascii="Times New Roman" w:eastAsia="Times New Roman" w:hAnsi="Times New Roman"/>
          <w:sz w:val="21"/>
        </w:rPr>
        <w:t>CPE</w:t>
      </w:r>
      <w:r>
        <w:rPr>
          <w:sz w:val="21"/>
        </w:rPr>
        <w:t>设备开局时，在</w:t>
      </w:r>
      <w:r>
        <w:rPr>
          <w:rFonts w:ascii="Times New Roman" w:eastAsia="Times New Roman" w:hAnsi="Times New Roman"/>
          <w:spacing w:val="-4"/>
          <w:sz w:val="21"/>
        </w:rPr>
        <w:t>SD-WAN@AC-</w:t>
      </w:r>
    </w:p>
    <w:p w:rsidR="00082179" w:rsidRDefault="00A3170B">
      <w:pPr>
        <w:pStyle w:val="a3"/>
        <w:spacing w:line="225" w:lineRule="auto"/>
        <w:ind w:left="3259" w:right="1182"/>
        <w:rPr>
          <w:lang w:eastAsia="zh-CN"/>
        </w:rPr>
      </w:pPr>
      <w:r>
        <w:rPr>
          <w:rFonts w:ascii="Times New Roman" w:eastAsia="Times New Roman"/>
          <w:lang w:eastAsia="zh-CN"/>
        </w:rPr>
        <w:t>Campus</w:t>
      </w:r>
      <w:r>
        <w:rPr>
          <w:lang w:eastAsia="zh-CN"/>
        </w:rPr>
        <w:t>发送开局邮件时开始计时，接收到</w:t>
      </w:r>
      <w:r>
        <w:rPr>
          <w:rFonts w:ascii="Times New Roman" w:eastAsia="Times New Roman"/>
          <w:lang w:eastAsia="zh-CN"/>
        </w:rPr>
        <w:t>CPE</w:t>
      </w:r>
      <w:r>
        <w:rPr>
          <w:lang w:eastAsia="zh-CN"/>
        </w:rPr>
        <w:t>设备的注册信息会先判断注册时间是否在</w:t>
      </w:r>
      <w:r>
        <w:rPr>
          <w:rFonts w:ascii="Times New Roman" w:eastAsia="Times New Roman"/>
          <w:lang w:eastAsia="zh-CN"/>
        </w:rPr>
        <w:t>Token</w:t>
      </w:r>
      <w:r>
        <w:rPr>
          <w:lang w:eastAsia="zh-CN"/>
        </w:rPr>
        <w:t>有效期内，如果在有效期内，则</w:t>
      </w:r>
      <w:r>
        <w:rPr>
          <w:rFonts w:ascii="Times New Roman" w:eastAsia="Times New Roman"/>
          <w:lang w:eastAsia="zh-CN"/>
        </w:rPr>
        <w:t>CPE</w:t>
      </w:r>
      <w:r>
        <w:rPr>
          <w:lang w:eastAsia="zh-CN"/>
        </w:rPr>
        <w:t>设备注册成功，否则注册失败。</w:t>
      </w:r>
    </w:p>
    <w:p w:rsidR="00082179" w:rsidRDefault="00A3170B">
      <w:pPr>
        <w:spacing w:before="159"/>
        <w:ind w:left="2834"/>
        <w:rPr>
          <w:b/>
          <w:sz w:val="21"/>
          <w:lang w:eastAsia="zh-CN"/>
        </w:rPr>
      </w:pPr>
      <w:r>
        <w:rPr>
          <w:b/>
          <w:sz w:val="21"/>
          <w:lang w:eastAsia="zh-CN"/>
        </w:rPr>
        <w:t>链路通断检测参数配置</w:t>
      </w:r>
    </w:p>
    <w:p w:rsidR="00082179" w:rsidRDefault="00A3170B">
      <w:pPr>
        <w:pStyle w:val="a3"/>
        <w:spacing w:before="173" w:line="225" w:lineRule="auto"/>
        <w:ind w:left="2834" w:right="1287"/>
        <w:rPr>
          <w:lang w:eastAsia="zh-CN"/>
        </w:rPr>
      </w:pPr>
      <w:r>
        <w:rPr>
          <w:lang w:eastAsia="zh-CN"/>
        </w:rPr>
        <w:t>站点之间在成功建立</w:t>
      </w:r>
      <w:r>
        <w:rPr>
          <w:rFonts w:ascii="Times New Roman" w:eastAsia="Times New Roman"/>
          <w:lang w:eastAsia="zh-CN"/>
        </w:rPr>
        <w:t>Overlay</w:t>
      </w:r>
      <w:r>
        <w:rPr>
          <w:lang w:eastAsia="zh-CN"/>
        </w:rPr>
        <w:t>隧道以后，两端</w:t>
      </w:r>
      <w:r>
        <w:rPr>
          <w:rFonts w:ascii="Times New Roman" w:eastAsia="Times New Roman"/>
          <w:lang w:eastAsia="zh-CN"/>
        </w:rPr>
        <w:t>CPE</w:t>
      </w:r>
      <w:r>
        <w:rPr>
          <w:lang w:eastAsia="zh-CN"/>
        </w:rPr>
        <w:t>会自动协商为主设备和从设备，通过主设备发送</w:t>
      </w:r>
      <w:r>
        <w:rPr>
          <w:rFonts w:ascii="Times New Roman" w:eastAsia="Times New Roman"/>
          <w:lang w:eastAsia="zh-CN"/>
        </w:rPr>
        <w:t>Keepalive</w:t>
      </w:r>
      <w:r>
        <w:rPr>
          <w:lang w:eastAsia="zh-CN"/>
        </w:rPr>
        <w:t>报文，从设备回复</w:t>
      </w:r>
      <w:r>
        <w:rPr>
          <w:rFonts w:ascii="Times New Roman" w:eastAsia="Times New Roman"/>
          <w:lang w:eastAsia="zh-CN"/>
        </w:rPr>
        <w:t>Keepalive</w:t>
      </w:r>
      <w:r>
        <w:rPr>
          <w:lang w:eastAsia="zh-CN"/>
        </w:rPr>
        <w:t>报文，检测和维护</w:t>
      </w:r>
      <w:r>
        <w:rPr>
          <w:rFonts w:ascii="Times New Roman" w:eastAsia="Times New Roman"/>
          <w:lang w:eastAsia="zh-CN"/>
        </w:rPr>
        <w:t>Overlay</w:t>
      </w:r>
      <w:r>
        <w:rPr>
          <w:lang w:eastAsia="zh-CN"/>
        </w:rPr>
        <w:t>隧道联通</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52"/>
        <w:rPr>
          <w:lang w:eastAsia="zh-CN"/>
        </w:rPr>
      </w:pPr>
      <w:r>
        <w:rPr>
          <w:lang w:eastAsia="zh-CN"/>
        </w:rPr>
        <w:lastRenderedPageBreak/>
        <w:t>性。一般情况下，采用默认的检测参数即可，如果租户对</w:t>
      </w:r>
      <w:r>
        <w:rPr>
          <w:rFonts w:ascii="Times New Roman" w:eastAsia="Times New Roman"/>
          <w:lang w:eastAsia="zh-CN"/>
        </w:rPr>
        <w:t>Overlay</w:t>
      </w:r>
      <w:r>
        <w:rPr>
          <w:lang w:eastAsia="zh-CN"/>
        </w:rPr>
        <w:t>隧道检测精度有更高要求，可以修改检测参数。</w:t>
      </w:r>
    </w:p>
    <w:p w:rsidR="00082179" w:rsidRDefault="00A3170B">
      <w:pPr>
        <w:pStyle w:val="a4"/>
        <w:numPr>
          <w:ilvl w:val="4"/>
          <w:numId w:val="560"/>
        </w:numPr>
        <w:tabs>
          <w:tab w:val="left" w:pos="3260"/>
        </w:tabs>
        <w:spacing w:before="165" w:line="225" w:lineRule="auto"/>
        <w:ind w:right="1236" w:hanging="425"/>
        <w:jc w:val="both"/>
        <w:rPr>
          <w:sz w:val="21"/>
          <w:lang w:eastAsia="zh-CN"/>
        </w:rPr>
      </w:pPr>
      <w:r>
        <w:rPr>
          <w:sz w:val="21"/>
          <w:lang w:eastAsia="zh-CN"/>
        </w:rPr>
        <w:t>检测报文发送间隔：</w:t>
      </w:r>
      <w:r>
        <w:rPr>
          <w:rFonts w:ascii="Times New Roman" w:eastAsia="Times New Roman" w:hAnsi="Times New Roman"/>
          <w:sz w:val="21"/>
          <w:lang w:eastAsia="zh-CN"/>
        </w:rPr>
        <w:t>Overlay</w:t>
      </w:r>
      <w:r>
        <w:rPr>
          <w:sz w:val="21"/>
          <w:lang w:eastAsia="zh-CN"/>
        </w:rPr>
        <w:t>隧道的主设备端发送</w:t>
      </w:r>
      <w:r>
        <w:rPr>
          <w:rFonts w:ascii="Times New Roman" w:eastAsia="Times New Roman" w:hAnsi="Times New Roman"/>
          <w:sz w:val="21"/>
          <w:lang w:eastAsia="zh-CN"/>
        </w:rPr>
        <w:t>Keepalive</w:t>
      </w:r>
      <w:r>
        <w:rPr>
          <w:sz w:val="21"/>
          <w:lang w:eastAsia="zh-CN"/>
        </w:rPr>
        <w:t>报文的时间间隔。缺省情况下，</w:t>
      </w:r>
      <w:r>
        <w:rPr>
          <w:rFonts w:ascii="Times New Roman" w:eastAsia="Times New Roman" w:hAnsi="Times New Roman"/>
          <w:sz w:val="21"/>
          <w:lang w:eastAsia="zh-CN"/>
        </w:rPr>
        <w:t>1000</w:t>
      </w:r>
      <w:r>
        <w:rPr>
          <w:sz w:val="21"/>
          <w:lang w:eastAsia="zh-CN"/>
        </w:rPr>
        <w:t>毫秒发送一个报文，取值范围是</w:t>
      </w:r>
      <w:r>
        <w:rPr>
          <w:rFonts w:ascii="Times New Roman" w:eastAsia="Times New Roman" w:hAnsi="Times New Roman"/>
          <w:sz w:val="21"/>
          <w:lang w:eastAsia="zh-CN"/>
        </w:rPr>
        <w:t>10</w:t>
      </w:r>
      <w:r>
        <w:rPr>
          <w:sz w:val="21"/>
          <w:lang w:eastAsia="zh-CN"/>
        </w:rPr>
        <w:t>～</w:t>
      </w:r>
      <w:r>
        <w:rPr>
          <w:rFonts w:ascii="Times New Roman" w:eastAsia="Times New Roman" w:hAnsi="Times New Roman"/>
          <w:sz w:val="21"/>
          <w:lang w:eastAsia="zh-CN"/>
        </w:rPr>
        <w:t>2000</w:t>
      </w:r>
      <w:r>
        <w:rPr>
          <w:sz w:val="21"/>
          <w:lang w:eastAsia="zh-CN"/>
        </w:rPr>
        <w:t>毫秒，取值必须为</w:t>
      </w:r>
      <w:r>
        <w:rPr>
          <w:rFonts w:ascii="Times New Roman" w:eastAsia="Times New Roman" w:hAnsi="Times New Roman"/>
          <w:sz w:val="21"/>
          <w:lang w:eastAsia="zh-CN"/>
        </w:rPr>
        <w:t>10</w:t>
      </w:r>
      <w:r>
        <w:rPr>
          <w:sz w:val="21"/>
          <w:lang w:eastAsia="zh-CN"/>
        </w:rPr>
        <w:t>的整数倍。</w:t>
      </w:r>
    </w:p>
    <w:p w:rsidR="00082179" w:rsidRDefault="00A3170B">
      <w:pPr>
        <w:pStyle w:val="a4"/>
        <w:numPr>
          <w:ilvl w:val="4"/>
          <w:numId w:val="560"/>
        </w:numPr>
        <w:tabs>
          <w:tab w:val="left" w:pos="3259"/>
          <w:tab w:val="left" w:pos="3260"/>
        </w:tabs>
        <w:spacing w:before="80" w:line="225" w:lineRule="auto"/>
        <w:ind w:right="1282" w:hanging="425"/>
        <w:rPr>
          <w:sz w:val="21"/>
          <w:lang w:eastAsia="zh-CN"/>
        </w:rPr>
      </w:pPr>
      <w:r>
        <w:rPr>
          <w:sz w:val="21"/>
          <w:lang w:eastAsia="zh-CN"/>
        </w:rPr>
        <w:t>检测失败次数：主设备在发送</w:t>
      </w:r>
      <w:r>
        <w:rPr>
          <w:rFonts w:ascii="Times New Roman" w:eastAsia="Times New Roman" w:hAnsi="Times New Roman"/>
          <w:sz w:val="21"/>
          <w:lang w:eastAsia="zh-CN"/>
        </w:rPr>
        <w:t>Keepalive</w:t>
      </w:r>
      <w:r>
        <w:rPr>
          <w:sz w:val="21"/>
          <w:lang w:eastAsia="zh-CN"/>
        </w:rPr>
        <w:t>报文后，按照发送时间间隔检测报文，如果连续多次未检测到从设备的回复报文，在指定的检测失败次数后，则判断</w:t>
      </w:r>
    </w:p>
    <w:p w:rsidR="00082179" w:rsidRDefault="00A3170B">
      <w:pPr>
        <w:pStyle w:val="a3"/>
        <w:spacing w:line="246" w:lineRule="exact"/>
        <w:ind w:left="3259"/>
        <w:rPr>
          <w:lang w:eastAsia="zh-CN"/>
        </w:rPr>
      </w:pPr>
      <w:r>
        <w:rPr>
          <w:rFonts w:ascii="Times New Roman" w:eastAsia="Times New Roman"/>
          <w:lang w:eastAsia="zh-CN"/>
        </w:rPr>
        <w:t>Overlay</w:t>
      </w:r>
      <w:r>
        <w:rPr>
          <w:lang w:eastAsia="zh-CN"/>
        </w:rPr>
        <w:t>隧道故障，将</w:t>
      </w:r>
      <w:r>
        <w:rPr>
          <w:rFonts w:ascii="Times New Roman" w:eastAsia="Times New Roman"/>
          <w:lang w:eastAsia="zh-CN"/>
        </w:rPr>
        <w:t>Overlay</w:t>
      </w:r>
      <w:r>
        <w:rPr>
          <w:lang w:eastAsia="zh-CN"/>
        </w:rPr>
        <w:t>隧道状态置为</w:t>
      </w:r>
      <w:r>
        <w:rPr>
          <w:rFonts w:ascii="Times New Roman" w:eastAsia="Times New Roman"/>
          <w:lang w:eastAsia="zh-CN"/>
        </w:rPr>
        <w:t>Down</w:t>
      </w:r>
      <w:r>
        <w:rPr>
          <w:lang w:eastAsia="zh-CN"/>
        </w:rPr>
        <w:t>。缺省情况下，检测失败次数为</w:t>
      </w:r>
    </w:p>
    <w:p w:rsidR="00082179" w:rsidRDefault="00A3170B">
      <w:pPr>
        <w:pStyle w:val="a3"/>
        <w:spacing w:line="261" w:lineRule="exact"/>
        <w:ind w:left="3259"/>
      </w:pPr>
      <w:r>
        <w:rPr>
          <w:rFonts w:ascii="Times New Roman" w:eastAsia="Times New Roman"/>
        </w:rPr>
        <w:t>6</w:t>
      </w:r>
      <w:r>
        <w:t>，取值范围是</w:t>
      </w:r>
      <w:r>
        <w:rPr>
          <w:rFonts w:ascii="Times New Roman" w:eastAsia="Times New Roman"/>
        </w:rPr>
        <w:t>3</w:t>
      </w:r>
      <w:r>
        <w:t>～</w:t>
      </w:r>
      <w:r>
        <w:rPr>
          <w:rFonts w:ascii="Times New Roman" w:eastAsia="Times New Roman"/>
        </w:rPr>
        <w:t>10</w:t>
      </w:r>
      <w:r>
        <w:t>。</w:t>
      </w:r>
    </w:p>
    <w:p w:rsidR="00082179" w:rsidRDefault="00A3170B">
      <w:pPr>
        <w:pStyle w:val="a4"/>
        <w:numPr>
          <w:ilvl w:val="4"/>
          <w:numId w:val="560"/>
        </w:numPr>
        <w:tabs>
          <w:tab w:val="left" w:pos="3259"/>
          <w:tab w:val="left" w:pos="3260"/>
        </w:tabs>
        <w:spacing w:before="66" w:line="261" w:lineRule="exact"/>
        <w:ind w:hanging="425"/>
        <w:rPr>
          <w:sz w:val="21"/>
          <w:lang w:eastAsia="zh-CN"/>
        </w:rPr>
      </w:pPr>
      <w:r>
        <w:rPr>
          <w:sz w:val="21"/>
          <w:lang w:eastAsia="zh-CN"/>
        </w:rPr>
        <w:t>检测报文优先级：</w:t>
      </w:r>
      <w:r>
        <w:rPr>
          <w:rFonts w:ascii="Times New Roman" w:eastAsia="Times New Roman" w:hAnsi="Times New Roman"/>
          <w:sz w:val="21"/>
          <w:lang w:eastAsia="zh-CN"/>
        </w:rPr>
        <w:t>Keepalive</w:t>
      </w:r>
      <w:r>
        <w:rPr>
          <w:sz w:val="21"/>
          <w:lang w:eastAsia="zh-CN"/>
        </w:rPr>
        <w:t>报文的优先级，缺省情况下，优先级为</w:t>
      </w:r>
      <w:r>
        <w:rPr>
          <w:rFonts w:ascii="Times New Roman" w:eastAsia="Times New Roman" w:hAnsi="Times New Roman"/>
          <w:sz w:val="21"/>
          <w:lang w:eastAsia="zh-CN"/>
        </w:rPr>
        <w:t>7</w:t>
      </w:r>
      <w:r>
        <w:rPr>
          <w:sz w:val="21"/>
          <w:lang w:eastAsia="zh-CN"/>
        </w:rPr>
        <w:t>，取值范围是</w:t>
      </w:r>
    </w:p>
    <w:p w:rsidR="00082179" w:rsidRDefault="00A3170B">
      <w:pPr>
        <w:pStyle w:val="a3"/>
        <w:spacing w:line="261" w:lineRule="exact"/>
        <w:ind w:left="3259"/>
      </w:pPr>
      <w:r>
        <w:rPr>
          <w:rFonts w:ascii="Times New Roman" w:eastAsia="Times New Roman"/>
        </w:rPr>
        <w:t>0</w:t>
      </w:r>
      <w:r>
        <w:t>～</w:t>
      </w:r>
      <w:r>
        <w:rPr>
          <w:rFonts w:ascii="Times New Roman" w:eastAsia="Times New Roman"/>
        </w:rPr>
        <w:t>7</w:t>
      </w:r>
      <w:r>
        <w:t>。</w:t>
      </w:r>
    </w:p>
    <w:p w:rsidR="00082179" w:rsidRDefault="00A3170B">
      <w:pPr>
        <w:spacing w:before="150"/>
        <w:ind w:left="2834"/>
        <w:rPr>
          <w:b/>
          <w:sz w:val="21"/>
        </w:rPr>
      </w:pPr>
      <w:r>
        <w:rPr>
          <w:b/>
          <w:sz w:val="21"/>
        </w:rPr>
        <w:t>选路策略参数配置</w:t>
      </w:r>
    </w:p>
    <w:p w:rsidR="00082179" w:rsidRDefault="00A3170B">
      <w:pPr>
        <w:pStyle w:val="a4"/>
        <w:numPr>
          <w:ilvl w:val="4"/>
          <w:numId w:val="560"/>
        </w:numPr>
        <w:tabs>
          <w:tab w:val="left" w:pos="3259"/>
          <w:tab w:val="left" w:pos="3260"/>
        </w:tabs>
        <w:spacing w:before="162" w:line="225" w:lineRule="auto"/>
        <w:ind w:right="1293" w:hanging="425"/>
        <w:rPr>
          <w:sz w:val="21"/>
        </w:rPr>
      </w:pPr>
      <w:r>
        <w:rPr>
          <w:sz w:val="21"/>
          <w:lang w:eastAsia="zh-CN"/>
        </w:rPr>
        <w:t xml:space="preserve">切换周期：在应用了智能选路策略的站点，当系统发现链路质量不满足业务需 </w:t>
      </w:r>
      <w:r>
        <w:rPr>
          <w:spacing w:val="-1"/>
          <w:sz w:val="21"/>
          <w:lang w:eastAsia="zh-CN"/>
        </w:rPr>
        <w:t>求，并不会立即执行链路切换，而是在经过一个切换周期后，如果仍然不满足业</w:t>
      </w:r>
      <w:r>
        <w:rPr>
          <w:sz w:val="21"/>
          <w:lang w:eastAsia="zh-CN"/>
        </w:rPr>
        <w:t>务要求，才执行线路切换。</w:t>
      </w:r>
      <w:r>
        <w:rPr>
          <w:sz w:val="21"/>
        </w:rPr>
        <w:t>缺省值是</w:t>
      </w:r>
      <w:r>
        <w:rPr>
          <w:rFonts w:ascii="Times New Roman" w:eastAsia="Times New Roman" w:hAnsi="Times New Roman"/>
          <w:sz w:val="21"/>
        </w:rPr>
        <w:t>5</w:t>
      </w:r>
      <w:r>
        <w:rPr>
          <w:sz w:val="21"/>
        </w:rPr>
        <w:t>秒，取值范围是</w:t>
      </w:r>
      <w:r>
        <w:rPr>
          <w:rFonts w:ascii="Times New Roman" w:eastAsia="Times New Roman" w:hAnsi="Times New Roman"/>
          <w:sz w:val="21"/>
        </w:rPr>
        <w:t>1</w:t>
      </w:r>
      <w:r>
        <w:rPr>
          <w:sz w:val="21"/>
        </w:rPr>
        <w:t>～</w:t>
      </w:r>
      <w:r>
        <w:rPr>
          <w:rFonts w:ascii="Times New Roman" w:eastAsia="Times New Roman" w:hAnsi="Times New Roman"/>
          <w:sz w:val="21"/>
        </w:rPr>
        <w:t>65535</w:t>
      </w:r>
      <w:r>
        <w:rPr>
          <w:sz w:val="21"/>
        </w:rPr>
        <w:t>。</w:t>
      </w:r>
    </w:p>
    <w:p w:rsidR="00082179" w:rsidRDefault="00A3170B">
      <w:pPr>
        <w:pStyle w:val="a4"/>
        <w:numPr>
          <w:ilvl w:val="4"/>
          <w:numId w:val="560"/>
        </w:numPr>
        <w:tabs>
          <w:tab w:val="left" w:pos="3259"/>
          <w:tab w:val="left" w:pos="3260"/>
        </w:tabs>
        <w:spacing w:before="81" w:line="225" w:lineRule="auto"/>
        <w:ind w:right="1188" w:hanging="425"/>
        <w:rPr>
          <w:sz w:val="21"/>
          <w:lang w:eastAsia="zh-CN"/>
        </w:rPr>
      </w:pPr>
      <w:r>
        <w:rPr>
          <w:sz w:val="21"/>
          <w:lang w:eastAsia="zh-CN"/>
        </w:rPr>
        <w:t>抑制震荡周期：为了防止网络链路质量不稳定，导致应用了智能选路策略的站点可能会出现频繁切换链路的情况，系统要求业务切换线路后，必须在新的链路至少驻留一个抑制震荡周期，才可回切。缺省值是</w:t>
      </w:r>
      <w:r>
        <w:rPr>
          <w:rFonts w:ascii="Times New Roman" w:eastAsia="Times New Roman" w:hAnsi="Times New Roman"/>
          <w:sz w:val="21"/>
          <w:lang w:eastAsia="zh-CN"/>
        </w:rPr>
        <w:t>30</w:t>
      </w:r>
      <w:r>
        <w:rPr>
          <w:sz w:val="21"/>
          <w:lang w:eastAsia="zh-CN"/>
        </w:rPr>
        <w:t>秒，取值范围是</w:t>
      </w:r>
      <w:r>
        <w:rPr>
          <w:rFonts w:ascii="Times New Roman" w:eastAsia="Times New Roman" w:hAnsi="Times New Roman"/>
          <w:sz w:val="21"/>
          <w:lang w:eastAsia="zh-CN"/>
        </w:rPr>
        <w:t>2</w:t>
      </w:r>
      <w:r>
        <w:rPr>
          <w:sz w:val="21"/>
          <w:lang w:eastAsia="zh-CN"/>
        </w:rPr>
        <w:t>～</w:t>
      </w:r>
      <w:r>
        <w:rPr>
          <w:rFonts w:ascii="Times New Roman" w:eastAsia="Times New Roman" w:hAnsi="Times New Roman"/>
          <w:sz w:val="21"/>
          <w:lang w:eastAsia="zh-CN"/>
        </w:rPr>
        <w:t>131070</w:t>
      </w:r>
      <w:r>
        <w:rPr>
          <w:spacing w:val="-9"/>
          <w:sz w:val="21"/>
          <w:lang w:eastAsia="zh-CN"/>
        </w:rPr>
        <w:t>，要</w:t>
      </w:r>
      <w:r>
        <w:rPr>
          <w:sz w:val="21"/>
          <w:lang w:eastAsia="zh-CN"/>
        </w:rPr>
        <w:t>求至少是切换周期的两倍。</w:t>
      </w:r>
    </w:p>
    <w:p w:rsidR="00082179" w:rsidRDefault="00A3170B">
      <w:pPr>
        <w:pStyle w:val="a4"/>
        <w:numPr>
          <w:ilvl w:val="4"/>
          <w:numId w:val="560"/>
        </w:numPr>
        <w:tabs>
          <w:tab w:val="left" w:pos="3260"/>
        </w:tabs>
        <w:spacing w:before="80" w:line="225" w:lineRule="auto"/>
        <w:ind w:right="1293" w:hanging="425"/>
        <w:jc w:val="both"/>
        <w:rPr>
          <w:sz w:val="21"/>
          <w:lang w:eastAsia="zh-CN"/>
        </w:rPr>
      </w:pPr>
      <w:r>
        <w:rPr>
          <w:spacing w:val="-1"/>
          <w:sz w:val="21"/>
          <w:lang w:eastAsia="zh-CN"/>
        </w:rPr>
        <w:t>最大带宽利用率：应用于智能选路策略的应用优先级选路场景，当一条链路的业务流量达到最大带宽利用率时，低优先级的应用为高优先级的应用让路，选择其</w:t>
      </w:r>
      <w:r>
        <w:rPr>
          <w:sz w:val="21"/>
          <w:lang w:eastAsia="zh-CN"/>
        </w:rPr>
        <w:t>他链路进行转发。缺省情况下，最大带宽利用率为</w:t>
      </w:r>
      <w:r>
        <w:rPr>
          <w:rFonts w:ascii="Times New Roman" w:eastAsia="Times New Roman" w:hAnsi="Times New Roman"/>
          <w:sz w:val="21"/>
          <w:lang w:eastAsia="zh-CN"/>
        </w:rPr>
        <w:t>95%</w:t>
      </w:r>
      <w:r>
        <w:rPr>
          <w:sz w:val="21"/>
          <w:lang w:eastAsia="zh-CN"/>
        </w:rPr>
        <w:t>，取值范围是</w:t>
      </w:r>
      <w:r>
        <w:rPr>
          <w:rFonts w:ascii="Times New Roman" w:eastAsia="Times New Roman" w:hAnsi="Times New Roman"/>
          <w:sz w:val="21"/>
          <w:lang w:eastAsia="zh-CN"/>
        </w:rPr>
        <w:t>50%</w:t>
      </w:r>
      <w:r>
        <w:rPr>
          <w:sz w:val="21"/>
          <w:lang w:eastAsia="zh-CN"/>
        </w:rPr>
        <w:t>～</w:t>
      </w:r>
    </w:p>
    <w:p w:rsidR="00082179" w:rsidRDefault="00A3170B">
      <w:pPr>
        <w:pStyle w:val="a3"/>
        <w:spacing w:line="254" w:lineRule="exact"/>
        <w:ind w:left="3259"/>
      </w:pPr>
      <w:r>
        <w:rPr>
          <w:rFonts w:ascii="Times New Roman" w:eastAsia="Times New Roman"/>
        </w:rPr>
        <w:t>100%</w:t>
      </w:r>
      <w:r>
        <w:t>。</w:t>
      </w:r>
    </w:p>
    <w:p w:rsidR="00082179" w:rsidRDefault="00A3170B">
      <w:pPr>
        <w:pStyle w:val="a4"/>
        <w:numPr>
          <w:ilvl w:val="4"/>
          <w:numId w:val="560"/>
        </w:numPr>
        <w:tabs>
          <w:tab w:val="left" w:pos="3260"/>
        </w:tabs>
        <w:spacing w:before="78" w:line="225" w:lineRule="auto"/>
        <w:ind w:right="1293" w:hanging="425"/>
        <w:jc w:val="both"/>
        <w:rPr>
          <w:sz w:val="21"/>
          <w:lang w:eastAsia="zh-CN"/>
        </w:rPr>
      </w:pPr>
      <w:r>
        <w:rPr>
          <w:spacing w:val="-1"/>
          <w:sz w:val="21"/>
          <w:lang w:eastAsia="zh-CN"/>
        </w:rPr>
        <w:t>对称选路：在负载分担场景下，业务接收端的站点根据发送端站点的选路结果进行业务转发，不再主动进行选路。系统默认开启对称选路，租户可以关闭对称选</w:t>
      </w:r>
      <w:r>
        <w:rPr>
          <w:sz w:val="21"/>
          <w:lang w:eastAsia="zh-CN"/>
        </w:rPr>
        <w:t>路，在关闭后，两端设备各自根据选路规则进行选路。</w:t>
      </w:r>
    </w:p>
    <w:p w:rsidR="00082179" w:rsidRDefault="00A3170B">
      <w:pPr>
        <w:spacing w:before="152"/>
        <w:ind w:left="2834"/>
        <w:rPr>
          <w:b/>
          <w:sz w:val="21"/>
          <w:lang w:eastAsia="zh-CN"/>
        </w:rPr>
      </w:pPr>
      <w:r>
        <w:rPr>
          <w:b/>
          <w:sz w:val="21"/>
          <w:lang w:eastAsia="zh-CN"/>
        </w:rPr>
        <w:t>设备</w:t>
      </w:r>
      <w:r>
        <w:rPr>
          <w:rFonts w:ascii="Times New Roman" w:eastAsia="Times New Roman"/>
          <w:b/>
          <w:sz w:val="21"/>
          <w:lang w:eastAsia="zh-CN"/>
        </w:rPr>
        <w:t>admin</w:t>
      </w:r>
      <w:r>
        <w:rPr>
          <w:b/>
          <w:sz w:val="21"/>
          <w:lang w:eastAsia="zh-CN"/>
        </w:rPr>
        <w:t>账号密码</w:t>
      </w:r>
    </w:p>
    <w:p w:rsidR="00082179" w:rsidRDefault="00A3170B">
      <w:pPr>
        <w:pStyle w:val="a3"/>
        <w:spacing w:before="149"/>
        <w:ind w:left="2834"/>
        <w:rPr>
          <w:lang w:eastAsia="zh-CN"/>
        </w:rPr>
      </w:pPr>
      <w:r>
        <w:rPr>
          <w:lang w:eastAsia="zh-CN"/>
        </w:rPr>
        <w:t>密码：设置</w:t>
      </w:r>
      <w:r>
        <w:rPr>
          <w:rFonts w:ascii="Times New Roman" w:eastAsia="Times New Roman"/>
          <w:lang w:eastAsia="zh-CN"/>
        </w:rPr>
        <w:t>CPE</w:t>
      </w:r>
      <w:r>
        <w:rPr>
          <w:lang w:eastAsia="zh-CN"/>
        </w:rPr>
        <w:t>设备上</w:t>
      </w:r>
      <w:r>
        <w:rPr>
          <w:rFonts w:ascii="Times New Roman" w:eastAsia="Times New Roman"/>
          <w:lang w:eastAsia="zh-CN"/>
        </w:rPr>
        <w:t>admin</w:t>
      </w:r>
      <w:r>
        <w:rPr>
          <w:lang w:eastAsia="zh-CN"/>
        </w:rPr>
        <w:t>账号的密码。</w:t>
      </w:r>
    </w:p>
    <w:p w:rsidR="00082179" w:rsidRDefault="00A3170B">
      <w:pPr>
        <w:pStyle w:val="a3"/>
        <w:spacing w:before="150" w:line="261" w:lineRule="exact"/>
        <w:ind w:left="2834"/>
        <w:rPr>
          <w:rFonts w:ascii="Times New Roman" w:eastAsia="Times New Roman"/>
          <w:lang w:eastAsia="zh-CN"/>
        </w:rPr>
      </w:pPr>
      <w:r>
        <w:rPr>
          <w:lang w:eastAsia="zh-CN"/>
        </w:rPr>
        <w:t>站点中的设备在上线后，其</w:t>
      </w:r>
      <w:r>
        <w:rPr>
          <w:rFonts w:ascii="Times New Roman" w:eastAsia="Times New Roman"/>
          <w:lang w:eastAsia="zh-CN"/>
        </w:rPr>
        <w:t>admin</w:t>
      </w:r>
      <w:r>
        <w:rPr>
          <w:lang w:eastAsia="zh-CN"/>
        </w:rPr>
        <w:t>密码将自动重置为随机密码，必须通过</w:t>
      </w:r>
      <w:r>
        <w:rPr>
          <w:rFonts w:ascii="Times New Roman" w:eastAsia="Times New Roman"/>
          <w:lang w:eastAsia="zh-CN"/>
        </w:rPr>
        <w:t>SD-</w:t>
      </w:r>
    </w:p>
    <w:p w:rsidR="00082179" w:rsidRDefault="00A3170B">
      <w:pPr>
        <w:pStyle w:val="a3"/>
        <w:spacing w:line="374" w:lineRule="auto"/>
        <w:ind w:left="2834" w:right="2865"/>
        <w:rPr>
          <w:b/>
        </w:rPr>
      </w:pPr>
      <w:r>
        <w:rPr>
          <w:rFonts w:ascii="Times New Roman" w:eastAsia="Times New Roman"/>
        </w:rPr>
        <w:t>WAN@AC-Campus</w:t>
      </w:r>
      <w:r>
        <w:t>修改</w:t>
      </w:r>
      <w:r>
        <w:rPr>
          <w:rFonts w:ascii="Times New Roman" w:eastAsia="Times New Roman"/>
        </w:rPr>
        <w:t>admin</w:t>
      </w:r>
      <w:r>
        <w:t>密码，管理员方可使用</w:t>
      </w:r>
      <w:r>
        <w:rPr>
          <w:rFonts w:ascii="Times New Roman" w:eastAsia="Times New Roman"/>
        </w:rPr>
        <w:t>CLI</w:t>
      </w:r>
      <w:r>
        <w:t>登录设备。</w:t>
      </w:r>
      <w:r>
        <w:rPr>
          <w:b/>
        </w:rPr>
        <w:t>路由</w:t>
      </w:r>
    </w:p>
    <w:p w:rsidR="00082179" w:rsidRDefault="00A3170B">
      <w:pPr>
        <w:pStyle w:val="a3"/>
        <w:spacing w:before="2" w:line="225" w:lineRule="auto"/>
        <w:ind w:left="2834" w:right="1292"/>
      </w:pPr>
      <w:r>
        <w:t>站点之间通过</w:t>
      </w:r>
      <w:r>
        <w:rPr>
          <w:rFonts w:ascii="Times New Roman" w:eastAsia="Times New Roman"/>
        </w:rPr>
        <w:t>EVPN</w:t>
      </w:r>
      <w:r>
        <w:t>隧道构建</w:t>
      </w:r>
      <w:r>
        <w:rPr>
          <w:rFonts w:ascii="Times New Roman" w:eastAsia="Times New Roman"/>
        </w:rPr>
        <w:t>Overlay</w:t>
      </w:r>
      <w:r>
        <w:t>网络，</w:t>
      </w:r>
      <w:r>
        <w:rPr>
          <w:rFonts w:ascii="Times New Roman" w:eastAsia="Times New Roman"/>
        </w:rPr>
        <w:t>Overlay WAN</w:t>
      </w:r>
      <w:r>
        <w:t>侧路由，即站点之间</w:t>
      </w:r>
      <w:r>
        <w:rPr>
          <w:rFonts w:ascii="Times New Roman" w:eastAsia="Times New Roman"/>
        </w:rPr>
        <w:t xml:space="preserve">Overlay </w:t>
      </w:r>
      <w:r>
        <w:t>网络上的路由采用</w:t>
      </w:r>
      <w:r>
        <w:rPr>
          <w:rFonts w:ascii="Times New Roman" w:eastAsia="Times New Roman"/>
        </w:rPr>
        <w:t>BGP</w:t>
      </w:r>
      <w:r>
        <w:t>协议，建立</w:t>
      </w:r>
      <w:r>
        <w:rPr>
          <w:rFonts w:ascii="Times New Roman" w:eastAsia="Times New Roman"/>
        </w:rPr>
        <w:t>IBGP</w:t>
      </w:r>
      <w:r>
        <w:t>对等体，缺省情况下，站点的</w:t>
      </w:r>
      <w:r>
        <w:rPr>
          <w:rFonts w:ascii="Times New Roman" w:eastAsia="Times New Roman"/>
        </w:rPr>
        <w:t>BGP AS</w:t>
      </w:r>
      <w:r>
        <w:t>号是</w:t>
      </w:r>
      <w:r>
        <w:rPr>
          <w:rFonts w:ascii="Times New Roman" w:eastAsia="Times New Roman"/>
        </w:rPr>
        <w:t>65001</w:t>
      </w:r>
      <w:r>
        <w:t>，可以修改。</w:t>
      </w:r>
    </w:p>
    <w:p w:rsidR="00082179" w:rsidRDefault="00A3170B">
      <w:pPr>
        <w:pStyle w:val="a4"/>
        <w:numPr>
          <w:ilvl w:val="4"/>
          <w:numId w:val="560"/>
        </w:numPr>
        <w:tabs>
          <w:tab w:val="left" w:pos="3259"/>
          <w:tab w:val="left" w:pos="3260"/>
        </w:tabs>
        <w:spacing w:before="151"/>
        <w:ind w:hanging="425"/>
        <w:rPr>
          <w:sz w:val="21"/>
          <w:lang w:eastAsia="zh-CN"/>
        </w:rPr>
      </w:pPr>
      <w:r>
        <w:rPr>
          <w:sz w:val="21"/>
          <w:lang w:eastAsia="zh-CN"/>
        </w:rPr>
        <w:t>路由协议：只支持</w:t>
      </w:r>
      <w:r>
        <w:rPr>
          <w:rFonts w:ascii="Times New Roman" w:eastAsia="Times New Roman" w:hAnsi="Times New Roman"/>
          <w:sz w:val="21"/>
          <w:lang w:eastAsia="zh-CN"/>
        </w:rPr>
        <w:t>BGP</w:t>
      </w:r>
      <w:r>
        <w:rPr>
          <w:sz w:val="21"/>
          <w:lang w:eastAsia="zh-CN"/>
        </w:rPr>
        <w:t>。</w:t>
      </w:r>
    </w:p>
    <w:p w:rsidR="00082179" w:rsidRDefault="00A3170B">
      <w:pPr>
        <w:pStyle w:val="a4"/>
        <w:numPr>
          <w:ilvl w:val="4"/>
          <w:numId w:val="560"/>
        </w:numPr>
        <w:tabs>
          <w:tab w:val="left" w:pos="3259"/>
          <w:tab w:val="left" w:pos="3260"/>
        </w:tabs>
        <w:spacing w:before="94" w:line="225" w:lineRule="auto"/>
        <w:ind w:right="1232" w:hanging="425"/>
        <w:rPr>
          <w:sz w:val="21"/>
          <w:lang w:eastAsia="zh-CN"/>
        </w:rPr>
      </w:pPr>
      <w:r>
        <w:rPr>
          <w:rFonts w:ascii="Times New Roman" w:eastAsia="Times New Roman" w:hAnsi="Times New Roman"/>
          <w:sz w:val="21"/>
          <w:lang w:eastAsia="zh-CN"/>
        </w:rPr>
        <w:t>AS</w:t>
      </w:r>
      <w:r>
        <w:rPr>
          <w:sz w:val="21"/>
          <w:lang w:eastAsia="zh-CN"/>
        </w:rPr>
        <w:t>号：缺省是</w:t>
      </w:r>
      <w:r>
        <w:rPr>
          <w:rFonts w:ascii="Times New Roman" w:eastAsia="Times New Roman" w:hAnsi="Times New Roman"/>
          <w:sz w:val="21"/>
          <w:lang w:eastAsia="zh-CN"/>
        </w:rPr>
        <w:t>65001</w:t>
      </w:r>
      <w:r>
        <w:rPr>
          <w:sz w:val="21"/>
          <w:lang w:eastAsia="zh-CN"/>
        </w:rPr>
        <w:t>，一般不需要修改。如果出现需要修改的情况，例如和网络中现有设备规划的</w:t>
      </w:r>
      <w:r>
        <w:rPr>
          <w:rFonts w:ascii="Times New Roman" w:eastAsia="Times New Roman" w:hAnsi="Times New Roman"/>
          <w:sz w:val="21"/>
          <w:lang w:eastAsia="zh-CN"/>
        </w:rPr>
        <w:t>BGP</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AS</w:t>
      </w:r>
      <w:r>
        <w:rPr>
          <w:sz w:val="21"/>
          <w:lang w:eastAsia="zh-CN"/>
        </w:rPr>
        <w:t>号冲突，不能使用缺省</w:t>
      </w:r>
      <w:r>
        <w:rPr>
          <w:rFonts w:ascii="Times New Roman" w:eastAsia="Times New Roman" w:hAnsi="Times New Roman"/>
          <w:sz w:val="21"/>
          <w:lang w:eastAsia="zh-CN"/>
        </w:rPr>
        <w:t>AS</w:t>
      </w:r>
      <w:r>
        <w:rPr>
          <w:sz w:val="21"/>
          <w:lang w:eastAsia="zh-CN"/>
        </w:rPr>
        <w:t>号，取值范围是</w:t>
      </w:r>
      <w:r>
        <w:rPr>
          <w:rFonts w:ascii="Times New Roman" w:eastAsia="Times New Roman" w:hAnsi="Times New Roman"/>
          <w:sz w:val="21"/>
          <w:lang w:eastAsia="zh-CN"/>
        </w:rPr>
        <w:t>1~65534</w:t>
      </w:r>
      <w:r>
        <w:rPr>
          <w:spacing w:val="-8"/>
          <w:sz w:val="21"/>
          <w:lang w:eastAsia="zh-CN"/>
        </w:rPr>
        <w:t>，建</w:t>
      </w:r>
      <w:r>
        <w:rPr>
          <w:sz w:val="21"/>
          <w:lang w:eastAsia="zh-CN"/>
        </w:rPr>
        <w:t>议取值</w:t>
      </w:r>
      <w:r>
        <w:rPr>
          <w:rFonts w:ascii="Times New Roman" w:eastAsia="Times New Roman" w:hAnsi="Times New Roman"/>
          <w:sz w:val="21"/>
          <w:lang w:eastAsia="zh-CN"/>
        </w:rPr>
        <w:t>64512~65534</w:t>
      </w:r>
      <w:r>
        <w:rPr>
          <w:sz w:val="21"/>
          <w:lang w:eastAsia="zh-CN"/>
        </w:rPr>
        <w:t>。</w:t>
      </w:r>
    </w:p>
    <w:p w:rsidR="00082179" w:rsidRDefault="00A3170B">
      <w:pPr>
        <w:spacing w:before="151"/>
        <w:ind w:left="2834"/>
        <w:rPr>
          <w:b/>
          <w:sz w:val="21"/>
          <w:lang w:eastAsia="zh-CN"/>
        </w:rPr>
      </w:pPr>
      <w:r>
        <w:rPr>
          <w:b/>
          <w:sz w:val="21"/>
          <w:lang w:eastAsia="zh-CN"/>
        </w:rPr>
        <w:t>地址池</w:t>
      </w:r>
    </w:p>
    <w:p w:rsidR="00082179" w:rsidRDefault="00A3170B">
      <w:pPr>
        <w:pStyle w:val="a3"/>
        <w:spacing w:before="162" w:line="225" w:lineRule="auto"/>
        <w:ind w:left="2834" w:right="1135"/>
        <w:rPr>
          <w:lang w:eastAsia="zh-CN"/>
        </w:rPr>
      </w:pPr>
      <w:r>
        <w:rPr>
          <w:rFonts w:ascii="Times New Roman" w:eastAsia="Times New Roman"/>
          <w:spacing w:val="-3"/>
          <w:lang w:eastAsia="zh-CN"/>
        </w:rPr>
        <w:t>SD-WAN@AC-Campus</w:t>
      </w:r>
      <w:r>
        <w:rPr>
          <w:lang w:eastAsia="zh-CN"/>
        </w:rPr>
        <w:t>对站点的</w:t>
      </w:r>
      <w:r>
        <w:rPr>
          <w:rFonts w:ascii="Times New Roman" w:eastAsia="Times New Roman"/>
          <w:lang w:eastAsia="zh-CN"/>
        </w:rPr>
        <w:t>Overlay</w:t>
      </w:r>
      <w:r>
        <w:rPr>
          <w:lang w:eastAsia="zh-CN"/>
        </w:rPr>
        <w:t>隧道、</w:t>
      </w:r>
      <w:r>
        <w:rPr>
          <w:rFonts w:ascii="Times New Roman" w:eastAsia="Times New Roman"/>
          <w:lang w:eastAsia="zh-CN"/>
        </w:rPr>
        <w:t>Overlay</w:t>
      </w:r>
      <w:r>
        <w:rPr>
          <w:rFonts w:ascii="Times New Roman" w:eastAsia="Times New Roman"/>
          <w:spacing w:val="-1"/>
          <w:lang w:eastAsia="zh-CN"/>
        </w:rPr>
        <w:t xml:space="preserve"> </w:t>
      </w:r>
      <w:r>
        <w:rPr>
          <w:rFonts w:ascii="Times New Roman" w:eastAsia="Times New Roman"/>
          <w:spacing w:val="-9"/>
          <w:lang w:eastAsia="zh-CN"/>
        </w:rPr>
        <w:t>WAN</w:t>
      </w:r>
      <w:r>
        <w:rPr>
          <w:lang w:eastAsia="zh-CN"/>
        </w:rPr>
        <w:t>侧路由、站点上网等业务自动编排时，需要分配</w:t>
      </w:r>
      <w:r>
        <w:rPr>
          <w:rFonts w:ascii="Times New Roman" w:eastAsia="Times New Roman"/>
          <w:lang w:eastAsia="zh-CN"/>
        </w:rPr>
        <w:t>IP</w:t>
      </w:r>
      <w:r>
        <w:rPr>
          <w:lang w:eastAsia="zh-CN"/>
        </w:rPr>
        <w:t>地址，主要包括隧道的</w:t>
      </w:r>
      <w:r>
        <w:rPr>
          <w:rFonts w:ascii="Times New Roman" w:eastAsia="Times New Roman"/>
          <w:lang w:eastAsia="zh-CN"/>
        </w:rPr>
        <w:t>Tunnel</w:t>
      </w:r>
      <w:r>
        <w:rPr>
          <w:lang w:eastAsia="zh-CN"/>
        </w:rPr>
        <w:t>口地址、内环隧道的</w:t>
      </w:r>
      <w:r>
        <w:rPr>
          <w:rFonts w:ascii="Times New Roman" w:eastAsia="Times New Roman"/>
          <w:lang w:eastAsia="zh-CN"/>
        </w:rPr>
        <w:t>Tunnel</w:t>
      </w:r>
      <w:r>
        <w:rPr>
          <w:lang w:eastAsia="zh-CN"/>
        </w:rPr>
        <w:t>口地 址、</w:t>
      </w:r>
      <w:r>
        <w:rPr>
          <w:rFonts w:ascii="Times New Roman" w:eastAsia="Times New Roman"/>
          <w:lang w:eastAsia="zh-CN"/>
        </w:rPr>
        <w:t>CPE</w:t>
      </w:r>
      <w:r>
        <w:rPr>
          <w:lang w:eastAsia="zh-CN"/>
        </w:rPr>
        <w:t>设备的</w:t>
      </w:r>
      <w:r>
        <w:rPr>
          <w:rFonts w:ascii="Times New Roman" w:eastAsia="Times New Roman"/>
          <w:lang w:eastAsia="zh-CN"/>
        </w:rPr>
        <w:t>Loopback</w:t>
      </w:r>
      <w:r>
        <w:rPr>
          <w:lang w:eastAsia="zh-CN"/>
        </w:rPr>
        <w:t>接口地址、双网关互联链路的接口地址。所以需要规划地址池，供</w:t>
      </w:r>
      <w:r>
        <w:rPr>
          <w:rFonts w:ascii="Times New Roman" w:eastAsia="Times New Roman"/>
          <w:spacing w:val="-3"/>
          <w:lang w:eastAsia="zh-CN"/>
        </w:rPr>
        <w:t>SD-WAN@AC-Campus</w:t>
      </w:r>
      <w:r>
        <w:rPr>
          <w:lang w:eastAsia="zh-CN"/>
        </w:rPr>
        <w:t>为上述接口自动分配地址池中的</w:t>
      </w:r>
      <w:r>
        <w:rPr>
          <w:rFonts w:ascii="Times New Roman" w:eastAsia="Times New Roman"/>
          <w:lang w:eastAsia="zh-CN"/>
        </w:rPr>
        <w:t>IP</w:t>
      </w:r>
      <w:r>
        <w:rPr>
          <w:lang w:eastAsia="zh-CN"/>
        </w:rPr>
        <w:t>地址。要规划的地址数量和站点个数相关，站点数量越大，需要的地址越多。</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28"/>
        <w:jc w:val="both"/>
        <w:rPr>
          <w:lang w:eastAsia="zh-CN"/>
        </w:rPr>
      </w:pPr>
      <w:r>
        <w:rPr>
          <w:lang w:eastAsia="zh-CN"/>
        </w:rPr>
        <w:lastRenderedPageBreak/>
        <w:t>地址池参考</w:t>
      </w:r>
      <w:hyperlink w:anchor="_bookmark18" w:history="1">
        <w:r>
          <w:rPr>
            <w:b/>
            <w:color w:val="0000FF"/>
            <w:lang w:eastAsia="zh-CN"/>
          </w:rPr>
          <w:t>表</w:t>
        </w:r>
        <w:r>
          <w:rPr>
            <w:rFonts w:ascii="Times New Roman" w:eastAsia="Times New Roman"/>
            <w:b/>
            <w:color w:val="0000FF"/>
            <w:lang w:eastAsia="zh-CN"/>
          </w:rPr>
          <w:t>4-1</w:t>
        </w:r>
      </w:hyperlink>
      <w:r>
        <w:rPr>
          <w:lang w:eastAsia="zh-CN"/>
        </w:rPr>
        <w:t>，根据站点个数所在区间，配置地址池的掩码长度，掩码长度决定了地址池包含的地址数量。</w:t>
      </w:r>
    </w:p>
    <w:p w:rsidR="00082179" w:rsidRDefault="00082179">
      <w:pPr>
        <w:pStyle w:val="a3"/>
        <w:spacing w:before="6"/>
        <w:rPr>
          <w:sz w:val="15"/>
          <w:lang w:eastAsia="zh-CN"/>
        </w:rPr>
      </w:pPr>
    </w:p>
    <w:p w:rsidR="00082179" w:rsidRDefault="00A3170B">
      <w:pPr>
        <w:pStyle w:val="a3"/>
        <w:spacing w:line="225" w:lineRule="auto"/>
        <w:ind w:left="2834" w:right="1141"/>
        <w:jc w:val="both"/>
        <w:rPr>
          <w:lang w:eastAsia="zh-CN"/>
        </w:rPr>
      </w:pPr>
      <w:r>
        <w:rPr>
          <w:lang w:eastAsia="zh-CN"/>
        </w:rPr>
        <w:t>例如租户下的站点为</w:t>
      </w:r>
      <w:r>
        <w:rPr>
          <w:rFonts w:ascii="Times New Roman" w:eastAsia="Times New Roman"/>
          <w:lang w:eastAsia="zh-CN"/>
        </w:rPr>
        <w:t>150</w:t>
      </w:r>
      <w:r>
        <w:rPr>
          <w:lang w:eastAsia="zh-CN"/>
        </w:rPr>
        <w:t>个，掩码长度推荐配置值为</w:t>
      </w:r>
      <w:r>
        <w:rPr>
          <w:rFonts w:ascii="Times New Roman" w:eastAsia="Times New Roman"/>
          <w:lang w:eastAsia="zh-CN"/>
        </w:rPr>
        <w:t>19</w:t>
      </w:r>
      <w:r>
        <w:rPr>
          <w:lang w:eastAsia="zh-CN"/>
        </w:rPr>
        <w:t>，规划的地址段为</w:t>
      </w:r>
      <w:r>
        <w:rPr>
          <w:rFonts w:ascii="Times New Roman" w:eastAsia="Times New Roman"/>
          <w:lang w:eastAsia="zh-CN"/>
        </w:rPr>
        <w:t>20.100.0.0</w:t>
      </w:r>
      <w:r>
        <w:rPr>
          <w:lang w:eastAsia="zh-CN"/>
        </w:rPr>
        <w:t>，则地址池可以配置为</w:t>
      </w:r>
      <w:r>
        <w:rPr>
          <w:rFonts w:ascii="Times New Roman" w:eastAsia="Times New Roman"/>
          <w:lang w:eastAsia="zh-CN"/>
        </w:rPr>
        <w:t>20.100.0.0/19</w:t>
      </w:r>
      <w:r>
        <w:rPr>
          <w:lang w:eastAsia="zh-CN"/>
        </w:rPr>
        <w:t>。注意规划的地址段不要和租户网络中的已规划使用的公网地址网段和私网地址网段冲突。</w:t>
      </w:r>
    </w:p>
    <w:p w:rsidR="00082179" w:rsidRDefault="00082179">
      <w:pPr>
        <w:pStyle w:val="a3"/>
        <w:spacing w:before="5"/>
        <w:rPr>
          <w:sz w:val="28"/>
          <w:lang w:eastAsia="zh-CN"/>
        </w:rPr>
      </w:pPr>
    </w:p>
    <w:p w:rsidR="00082179" w:rsidRDefault="00A3170B">
      <w:pPr>
        <w:spacing w:before="1"/>
        <w:ind w:left="2834"/>
        <w:rPr>
          <w:rFonts w:ascii="黑体" w:eastAsia="黑体"/>
          <w:sz w:val="21"/>
          <w:lang w:eastAsia="zh-CN"/>
        </w:rPr>
      </w:pPr>
      <w:bookmarkStart w:id="31" w:name="_bookmark18"/>
      <w:bookmarkEnd w:id="31"/>
      <w:r>
        <w:rPr>
          <w:rFonts w:ascii="黑体" w:eastAsia="黑体" w:hint="eastAsia"/>
          <w:b/>
          <w:sz w:val="21"/>
          <w:lang w:eastAsia="zh-CN"/>
        </w:rPr>
        <w:t xml:space="preserve">表 </w:t>
      </w:r>
      <w:r>
        <w:rPr>
          <w:rFonts w:ascii="Book Antiqua" w:eastAsia="Book Antiqua"/>
          <w:b/>
          <w:sz w:val="21"/>
          <w:lang w:eastAsia="zh-CN"/>
        </w:rPr>
        <w:t xml:space="preserve">4-1 </w:t>
      </w:r>
      <w:r>
        <w:rPr>
          <w:rFonts w:ascii="黑体" w:eastAsia="黑体" w:hint="eastAsia"/>
          <w:sz w:val="21"/>
          <w:lang w:eastAsia="zh-CN"/>
        </w:rPr>
        <w:t>掩码长度与网络规模的对应关系</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082179">
        <w:trPr>
          <w:trHeight w:val="412"/>
        </w:trPr>
        <w:tc>
          <w:tcPr>
            <w:tcW w:w="3969" w:type="dxa"/>
            <w:shd w:val="clear" w:color="auto" w:fill="DDDDDD"/>
          </w:tcPr>
          <w:p w:rsidR="00082179" w:rsidRDefault="00A3170B">
            <w:pPr>
              <w:pStyle w:val="TableParagraph"/>
              <w:rPr>
                <w:rFonts w:ascii="黑体" w:eastAsia="黑体"/>
                <w:b/>
                <w:sz w:val="21"/>
                <w:lang w:eastAsia="zh-CN"/>
              </w:rPr>
            </w:pPr>
            <w:r>
              <w:rPr>
                <w:rFonts w:ascii="黑体" w:eastAsia="黑体" w:hint="eastAsia"/>
                <w:b/>
                <w:sz w:val="21"/>
                <w:lang w:eastAsia="zh-CN"/>
              </w:rPr>
              <w:t>网络规模</w:t>
            </w:r>
            <w:r>
              <w:rPr>
                <w:rFonts w:ascii="Book Antiqua" w:eastAsia="Book Antiqua"/>
                <w:b/>
                <w:sz w:val="21"/>
                <w:lang w:eastAsia="zh-CN"/>
              </w:rPr>
              <w:t>/</w:t>
            </w:r>
            <w:r>
              <w:rPr>
                <w:rFonts w:ascii="黑体" w:eastAsia="黑体" w:hint="eastAsia"/>
                <w:b/>
                <w:sz w:val="21"/>
                <w:lang w:eastAsia="zh-CN"/>
              </w:rPr>
              <w:t>站点个数（个）</w:t>
            </w:r>
          </w:p>
        </w:tc>
        <w:tc>
          <w:tcPr>
            <w:tcW w:w="396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推荐配置（单网段）</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2-10</w:t>
            </w:r>
          </w:p>
        </w:tc>
        <w:tc>
          <w:tcPr>
            <w:tcW w:w="3969" w:type="dxa"/>
          </w:tcPr>
          <w:p w:rsidR="00082179" w:rsidRDefault="00A3170B">
            <w:pPr>
              <w:pStyle w:val="TableParagraph"/>
              <w:spacing w:before="85"/>
              <w:ind w:left="106"/>
              <w:rPr>
                <w:rFonts w:ascii="Times New Roman"/>
                <w:sz w:val="21"/>
              </w:rPr>
            </w:pPr>
            <w:r>
              <w:rPr>
                <w:rFonts w:ascii="Times New Roman"/>
                <w:sz w:val="21"/>
              </w:rPr>
              <w:t>/23</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11-30</w:t>
            </w:r>
          </w:p>
        </w:tc>
        <w:tc>
          <w:tcPr>
            <w:tcW w:w="3969" w:type="dxa"/>
          </w:tcPr>
          <w:p w:rsidR="00082179" w:rsidRDefault="00A3170B">
            <w:pPr>
              <w:pStyle w:val="TableParagraph"/>
              <w:spacing w:before="85"/>
              <w:ind w:left="106"/>
              <w:rPr>
                <w:rFonts w:ascii="Times New Roman"/>
                <w:sz w:val="21"/>
              </w:rPr>
            </w:pPr>
            <w:r>
              <w:rPr>
                <w:rFonts w:ascii="Times New Roman"/>
                <w:sz w:val="21"/>
              </w:rPr>
              <w:t>/22</w:t>
            </w:r>
          </w:p>
        </w:tc>
      </w:tr>
      <w:tr w:rsidR="00082179">
        <w:trPr>
          <w:trHeight w:val="411"/>
        </w:trPr>
        <w:tc>
          <w:tcPr>
            <w:tcW w:w="3969" w:type="dxa"/>
          </w:tcPr>
          <w:p w:rsidR="00082179" w:rsidRDefault="00A3170B">
            <w:pPr>
              <w:pStyle w:val="TableParagraph"/>
              <w:spacing w:before="85"/>
              <w:rPr>
                <w:rFonts w:ascii="Times New Roman"/>
                <w:sz w:val="21"/>
              </w:rPr>
            </w:pPr>
            <w:r>
              <w:rPr>
                <w:rFonts w:ascii="Times New Roman"/>
                <w:sz w:val="21"/>
              </w:rPr>
              <w:t>31-60</w:t>
            </w:r>
          </w:p>
        </w:tc>
        <w:tc>
          <w:tcPr>
            <w:tcW w:w="3969" w:type="dxa"/>
          </w:tcPr>
          <w:p w:rsidR="00082179" w:rsidRDefault="00A3170B">
            <w:pPr>
              <w:pStyle w:val="TableParagraph"/>
              <w:spacing w:before="85"/>
              <w:ind w:left="106"/>
              <w:rPr>
                <w:rFonts w:ascii="Times New Roman"/>
                <w:sz w:val="21"/>
              </w:rPr>
            </w:pPr>
            <w:r>
              <w:rPr>
                <w:rFonts w:ascii="Times New Roman"/>
                <w:sz w:val="21"/>
              </w:rPr>
              <w:t>/21</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61-120</w:t>
            </w:r>
          </w:p>
        </w:tc>
        <w:tc>
          <w:tcPr>
            <w:tcW w:w="3969" w:type="dxa"/>
          </w:tcPr>
          <w:p w:rsidR="00082179" w:rsidRDefault="00A3170B">
            <w:pPr>
              <w:pStyle w:val="TableParagraph"/>
              <w:spacing w:before="85"/>
              <w:ind w:left="106"/>
              <w:rPr>
                <w:rFonts w:ascii="Times New Roman"/>
                <w:sz w:val="21"/>
              </w:rPr>
            </w:pPr>
            <w:r>
              <w:rPr>
                <w:rFonts w:ascii="Times New Roman"/>
                <w:sz w:val="21"/>
              </w:rPr>
              <w:t>/20</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121-250</w:t>
            </w:r>
          </w:p>
        </w:tc>
        <w:tc>
          <w:tcPr>
            <w:tcW w:w="3969" w:type="dxa"/>
          </w:tcPr>
          <w:p w:rsidR="00082179" w:rsidRDefault="00A3170B">
            <w:pPr>
              <w:pStyle w:val="TableParagraph"/>
              <w:spacing w:before="85"/>
              <w:ind w:left="106"/>
              <w:rPr>
                <w:rFonts w:ascii="Times New Roman"/>
                <w:sz w:val="21"/>
              </w:rPr>
            </w:pPr>
            <w:r>
              <w:rPr>
                <w:rFonts w:ascii="Times New Roman"/>
                <w:sz w:val="21"/>
              </w:rPr>
              <w:t>/19</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251-500</w:t>
            </w:r>
          </w:p>
        </w:tc>
        <w:tc>
          <w:tcPr>
            <w:tcW w:w="3969" w:type="dxa"/>
          </w:tcPr>
          <w:p w:rsidR="00082179" w:rsidRDefault="00A3170B">
            <w:pPr>
              <w:pStyle w:val="TableParagraph"/>
              <w:spacing w:before="85"/>
              <w:ind w:left="106"/>
              <w:rPr>
                <w:rFonts w:ascii="Times New Roman"/>
                <w:sz w:val="21"/>
              </w:rPr>
            </w:pPr>
            <w:r>
              <w:rPr>
                <w:rFonts w:ascii="Times New Roman"/>
                <w:sz w:val="21"/>
              </w:rPr>
              <w:t>/18</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501-1000</w:t>
            </w:r>
          </w:p>
        </w:tc>
        <w:tc>
          <w:tcPr>
            <w:tcW w:w="3969" w:type="dxa"/>
          </w:tcPr>
          <w:p w:rsidR="00082179" w:rsidRDefault="00A3170B">
            <w:pPr>
              <w:pStyle w:val="TableParagraph"/>
              <w:spacing w:before="85"/>
              <w:ind w:left="106"/>
              <w:rPr>
                <w:rFonts w:ascii="Times New Roman"/>
                <w:sz w:val="21"/>
              </w:rPr>
            </w:pPr>
            <w:r>
              <w:rPr>
                <w:rFonts w:ascii="Times New Roman"/>
                <w:sz w:val="21"/>
              </w:rPr>
              <w:t>/17</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1000+</w:t>
            </w:r>
          </w:p>
        </w:tc>
        <w:tc>
          <w:tcPr>
            <w:tcW w:w="3969" w:type="dxa"/>
          </w:tcPr>
          <w:p w:rsidR="00082179" w:rsidRDefault="00A3170B">
            <w:pPr>
              <w:pStyle w:val="TableParagraph"/>
              <w:spacing w:before="85"/>
              <w:ind w:left="106"/>
              <w:rPr>
                <w:rFonts w:ascii="Times New Roman"/>
                <w:sz w:val="21"/>
              </w:rPr>
            </w:pPr>
            <w:r>
              <w:rPr>
                <w:rFonts w:ascii="Times New Roman"/>
                <w:sz w:val="21"/>
              </w:rPr>
              <w:t>/16</w:t>
            </w:r>
          </w:p>
        </w:tc>
      </w:tr>
    </w:tbl>
    <w:p w:rsidR="00082179" w:rsidRDefault="00082179">
      <w:pPr>
        <w:pStyle w:val="a3"/>
        <w:rPr>
          <w:rFonts w:ascii="黑体"/>
          <w:sz w:val="24"/>
        </w:rPr>
      </w:pPr>
    </w:p>
    <w:p w:rsidR="00082179" w:rsidRDefault="00082179">
      <w:pPr>
        <w:pStyle w:val="a3"/>
        <w:spacing w:before="5"/>
        <w:rPr>
          <w:rFonts w:ascii="黑体"/>
          <w:sz w:val="33"/>
        </w:rPr>
      </w:pPr>
    </w:p>
    <w:p w:rsidR="00082179" w:rsidRDefault="00A3170B">
      <w:pPr>
        <w:ind w:left="2834"/>
        <w:rPr>
          <w:b/>
          <w:sz w:val="21"/>
        </w:rPr>
      </w:pPr>
      <w:r>
        <w:rPr>
          <w:rFonts w:ascii="Times New Roman" w:eastAsia="Times New Roman"/>
          <w:b/>
          <w:sz w:val="21"/>
        </w:rPr>
        <w:t>DNS</w:t>
      </w:r>
      <w:r>
        <w:rPr>
          <w:b/>
          <w:sz w:val="21"/>
        </w:rPr>
        <w:t>服务器</w:t>
      </w:r>
    </w:p>
    <w:p w:rsidR="00082179" w:rsidRDefault="00A3170B">
      <w:pPr>
        <w:pStyle w:val="a3"/>
        <w:spacing w:before="196" w:line="225" w:lineRule="auto"/>
        <w:ind w:left="2834" w:right="1240"/>
        <w:jc w:val="both"/>
        <w:rPr>
          <w:lang w:eastAsia="zh-CN"/>
        </w:rPr>
      </w:pPr>
      <w:r>
        <w:rPr>
          <w:lang w:eastAsia="zh-CN"/>
        </w:rPr>
        <w:t>规划上网使用的</w:t>
      </w:r>
      <w:r>
        <w:rPr>
          <w:rFonts w:ascii="Times New Roman" w:eastAsia="Times New Roman"/>
          <w:lang w:eastAsia="zh-CN"/>
        </w:rPr>
        <w:t>DNS</w:t>
      </w:r>
      <w:r>
        <w:rPr>
          <w:lang w:eastAsia="zh-CN"/>
        </w:rPr>
        <w:t>服务器，如果各个站点使用的</w:t>
      </w:r>
      <w:r>
        <w:rPr>
          <w:rFonts w:ascii="Times New Roman" w:eastAsia="Times New Roman"/>
          <w:lang w:eastAsia="zh-CN"/>
        </w:rPr>
        <w:t>DNS</w:t>
      </w:r>
      <w:r>
        <w:rPr>
          <w:lang w:eastAsia="zh-CN"/>
        </w:rPr>
        <w:t>服务器不同，可以对多个</w:t>
      </w:r>
      <w:r>
        <w:rPr>
          <w:rFonts w:ascii="Times New Roman" w:eastAsia="Times New Roman"/>
          <w:lang w:eastAsia="zh-CN"/>
        </w:rPr>
        <w:t xml:space="preserve">DNS </w:t>
      </w:r>
      <w:r>
        <w:rPr>
          <w:lang w:eastAsia="zh-CN"/>
        </w:rPr>
        <w:t>服务器进行分组，在配置</w:t>
      </w:r>
      <w:r>
        <w:rPr>
          <w:rFonts w:ascii="Times New Roman" w:eastAsia="Times New Roman"/>
          <w:lang w:eastAsia="zh-CN"/>
        </w:rPr>
        <w:t>Overlay</w:t>
      </w:r>
      <w:r>
        <w:rPr>
          <w:lang w:eastAsia="zh-CN"/>
        </w:rPr>
        <w:t>网络</w:t>
      </w:r>
      <w:r>
        <w:rPr>
          <w:rFonts w:ascii="Times New Roman" w:eastAsia="Times New Roman"/>
          <w:lang w:eastAsia="zh-CN"/>
        </w:rPr>
        <w:t>LAN</w:t>
      </w:r>
      <w:r>
        <w:rPr>
          <w:lang w:eastAsia="zh-CN"/>
        </w:rPr>
        <w:t>侧业务时，引用不同的</w:t>
      </w:r>
      <w:r>
        <w:rPr>
          <w:rFonts w:ascii="Times New Roman" w:eastAsia="Times New Roman"/>
          <w:lang w:eastAsia="zh-CN"/>
        </w:rPr>
        <w:t>DNS</w:t>
      </w:r>
      <w:r>
        <w:rPr>
          <w:lang w:eastAsia="zh-CN"/>
        </w:rPr>
        <w:t>服务器组名，指定站点上网使用的</w:t>
      </w:r>
      <w:r>
        <w:rPr>
          <w:rFonts w:ascii="Times New Roman" w:eastAsia="Times New Roman"/>
          <w:lang w:eastAsia="zh-CN"/>
        </w:rPr>
        <w:t>DNS</w:t>
      </w:r>
      <w:r>
        <w:rPr>
          <w:lang w:eastAsia="zh-CN"/>
        </w:rPr>
        <w:t>服务器。</w:t>
      </w:r>
    </w:p>
    <w:p w:rsidR="00082179" w:rsidRDefault="00A3170B">
      <w:pPr>
        <w:pStyle w:val="a4"/>
        <w:numPr>
          <w:ilvl w:val="4"/>
          <w:numId w:val="560"/>
        </w:numPr>
        <w:tabs>
          <w:tab w:val="left" w:pos="3260"/>
        </w:tabs>
        <w:spacing w:before="185"/>
        <w:ind w:hanging="425"/>
        <w:jc w:val="both"/>
        <w:rPr>
          <w:sz w:val="21"/>
        </w:rPr>
      </w:pPr>
      <w:r>
        <w:rPr>
          <w:rFonts w:ascii="Times New Roman" w:eastAsia="Times New Roman" w:hAnsi="Times New Roman"/>
          <w:sz w:val="21"/>
        </w:rPr>
        <w:t>DNS</w:t>
      </w:r>
      <w:r>
        <w:rPr>
          <w:sz w:val="21"/>
        </w:rPr>
        <w:t>服务器组名：规划</w:t>
      </w:r>
      <w:r>
        <w:rPr>
          <w:rFonts w:ascii="Times New Roman" w:eastAsia="Times New Roman" w:hAnsi="Times New Roman"/>
          <w:sz w:val="21"/>
        </w:rPr>
        <w:t>DNS</w:t>
      </w:r>
      <w:r>
        <w:rPr>
          <w:sz w:val="21"/>
        </w:rPr>
        <w:t>服务器的分组，指定组名，例如</w:t>
      </w:r>
      <w:r>
        <w:rPr>
          <w:rFonts w:ascii="Times New Roman" w:eastAsia="Times New Roman" w:hAnsi="Times New Roman"/>
          <w:sz w:val="21"/>
        </w:rPr>
        <w:t>DNS_Server1</w:t>
      </w:r>
      <w:r>
        <w:rPr>
          <w:sz w:val="21"/>
        </w:rPr>
        <w:t>。</w:t>
      </w:r>
    </w:p>
    <w:p w:rsidR="00082179" w:rsidRDefault="00A3170B">
      <w:pPr>
        <w:pStyle w:val="a4"/>
        <w:numPr>
          <w:ilvl w:val="4"/>
          <w:numId w:val="560"/>
        </w:numPr>
        <w:tabs>
          <w:tab w:val="left" w:pos="3260"/>
        </w:tabs>
        <w:spacing w:before="97"/>
        <w:ind w:hanging="425"/>
        <w:jc w:val="both"/>
        <w:rPr>
          <w:sz w:val="21"/>
          <w:lang w:eastAsia="zh-CN"/>
        </w:rPr>
      </w:pP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地址：规划每个分组中的</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地址。</w:t>
      </w:r>
    </w:p>
    <w:p w:rsidR="00082179" w:rsidRDefault="00082179">
      <w:pPr>
        <w:pStyle w:val="a3"/>
        <w:spacing w:before="10"/>
        <w:rPr>
          <w:sz w:val="22"/>
          <w:lang w:eastAsia="zh-CN"/>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5"/>
        <w:rPr>
          <w:rFonts w:ascii="黑体"/>
          <w:b/>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1"/>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664"/>
        </w:trPr>
        <w:tc>
          <w:tcPr>
            <w:tcW w:w="1931" w:type="dxa"/>
          </w:tcPr>
          <w:p w:rsidR="00082179" w:rsidRDefault="00A3170B">
            <w:pPr>
              <w:pStyle w:val="TableParagraph"/>
              <w:rPr>
                <w:sz w:val="21"/>
              </w:rPr>
            </w:pPr>
            <w:r>
              <w:rPr>
                <w:sz w:val="21"/>
              </w:rPr>
              <w:t>配置全局参数</w:t>
            </w:r>
          </w:p>
        </w:tc>
        <w:tc>
          <w:tcPr>
            <w:tcW w:w="3360" w:type="dxa"/>
          </w:tcPr>
          <w:p w:rsidR="00082179" w:rsidRDefault="00A3170B">
            <w:pPr>
              <w:pStyle w:val="TableParagraph"/>
              <w:spacing w:before="84" w:line="225" w:lineRule="auto"/>
              <w:ind w:right="58"/>
              <w:rPr>
                <w:sz w:val="21"/>
                <w:lang w:eastAsia="zh-CN"/>
              </w:rPr>
            </w:pPr>
            <w:r>
              <w:rPr>
                <w:sz w:val="21"/>
                <w:lang w:eastAsia="zh-CN"/>
              </w:rPr>
              <w:t>租户管理员在创建</w:t>
            </w:r>
            <w:r>
              <w:rPr>
                <w:rFonts w:ascii="Times New Roman" w:eastAsia="Times New Roman"/>
                <w:sz w:val="21"/>
                <w:lang w:eastAsia="zh-CN"/>
              </w:rPr>
              <w:t>SD-WAN</w:t>
            </w:r>
            <w:r>
              <w:rPr>
                <w:sz w:val="21"/>
                <w:lang w:eastAsia="zh-CN"/>
              </w:rPr>
              <w:t>站点之前，需要先完成全局参数配置。</w:t>
            </w:r>
          </w:p>
        </w:tc>
        <w:tc>
          <w:tcPr>
            <w:tcW w:w="2646" w:type="dxa"/>
          </w:tcPr>
          <w:p w:rsidR="00082179" w:rsidRDefault="00460308">
            <w:pPr>
              <w:pStyle w:val="TableParagraph"/>
              <w:rPr>
                <w:b/>
                <w:sz w:val="21"/>
              </w:rPr>
            </w:pPr>
            <w:hyperlink w:anchor="_bookmark192" w:history="1">
              <w:r w:rsidR="00A3170B">
                <w:rPr>
                  <w:rFonts w:ascii="Times New Roman" w:eastAsia="Times New Roman"/>
                  <w:b/>
                  <w:color w:val="0000FF"/>
                  <w:sz w:val="21"/>
                </w:rPr>
                <w:t xml:space="preserve">5.3.2.1 </w:t>
              </w:r>
              <w:r w:rsidR="00A3170B">
                <w:rPr>
                  <w:b/>
                  <w:color w:val="0000FF"/>
                  <w:sz w:val="21"/>
                </w:rPr>
                <w:t>配置全局参数</w:t>
              </w:r>
            </w:hyperlink>
          </w:p>
        </w:tc>
      </w:tr>
    </w:tbl>
    <w:p w:rsidR="00082179" w:rsidRDefault="00082179">
      <w:pPr>
        <w:pStyle w:val="a3"/>
        <w:rPr>
          <w:rFonts w:ascii="黑体"/>
          <w:b/>
          <w:sz w:val="26"/>
        </w:rPr>
      </w:pPr>
    </w:p>
    <w:p w:rsidR="00082179" w:rsidRDefault="00082179">
      <w:pPr>
        <w:pStyle w:val="a3"/>
        <w:spacing w:before="4"/>
        <w:rPr>
          <w:rFonts w:ascii="黑体"/>
          <w:b/>
          <w:sz w:val="31"/>
        </w:rPr>
      </w:pPr>
    </w:p>
    <w:p w:rsidR="00082179" w:rsidRDefault="00A3170B">
      <w:pPr>
        <w:pStyle w:val="a4"/>
        <w:numPr>
          <w:ilvl w:val="3"/>
          <w:numId w:val="560"/>
        </w:numPr>
        <w:tabs>
          <w:tab w:val="left" w:pos="1914"/>
        </w:tabs>
        <w:spacing w:before="0"/>
        <w:rPr>
          <w:rFonts w:ascii="黑体" w:eastAsia="黑体"/>
          <w:b/>
          <w:sz w:val="26"/>
          <w:lang w:eastAsia="zh-CN"/>
        </w:rPr>
      </w:pPr>
      <w:bookmarkStart w:id="32" w:name="4.2.2.2_全局参数配置（DSVPN隧道模式）"/>
      <w:bookmarkStart w:id="33" w:name="_bookmark19"/>
      <w:bookmarkEnd w:id="32"/>
      <w:bookmarkEnd w:id="33"/>
      <w:r>
        <w:rPr>
          <w:rFonts w:ascii="黑体" w:eastAsia="黑体" w:hint="eastAsia"/>
          <w:b/>
          <w:sz w:val="26"/>
          <w:lang w:eastAsia="zh-CN"/>
        </w:rPr>
        <w:t>全局参数配置（</w:t>
      </w:r>
      <w:r>
        <w:rPr>
          <w:rFonts w:ascii="Book Antiqua" w:eastAsia="Book Antiqua"/>
          <w:b/>
          <w:sz w:val="26"/>
          <w:lang w:eastAsia="zh-CN"/>
        </w:rPr>
        <w:t>DSVPN</w:t>
      </w:r>
      <w:r>
        <w:rPr>
          <w:rFonts w:ascii="Book Antiqua" w:eastAsia="Book Antiqua"/>
          <w:b/>
          <w:spacing w:val="-2"/>
          <w:sz w:val="26"/>
          <w:lang w:eastAsia="zh-CN"/>
        </w:rPr>
        <w:t xml:space="preserve"> </w:t>
      </w:r>
      <w:r>
        <w:rPr>
          <w:rFonts w:ascii="黑体" w:eastAsia="黑体" w:hint="eastAsia"/>
          <w:b/>
          <w:sz w:val="26"/>
          <w:lang w:eastAsia="zh-CN"/>
        </w:rPr>
        <w:t>隧道模式）</w:t>
      </w:r>
    </w:p>
    <w:p w:rsidR="00082179" w:rsidRDefault="00A3170B">
      <w:pPr>
        <w:pStyle w:val="a3"/>
        <w:spacing w:before="181"/>
        <w:ind w:left="2834"/>
        <w:rPr>
          <w:lang w:eastAsia="zh-CN"/>
        </w:rPr>
      </w:pPr>
      <w:r>
        <w:rPr>
          <w:lang w:eastAsia="zh-CN"/>
        </w:rPr>
        <w:t>用户搭建</w:t>
      </w:r>
      <w:r>
        <w:rPr>
          <w:rFonts w:ascii="Times New Roman" w:eastAsia="Times New Roman"/>
          <w:lang w:eastAsia="zh-CN"/>
        </w:rPr>
        <w:t>SD-WAN</w:t>
      </w:r>
      <w:r>
        <w:rPr>
          <w:lang w:eastAsia="zh-CN"/>
        </w:rPr>
        <w:t>网络之前，需要对互联网络的全局参数进行配置，主要包括：</w:t>
      </w:r>
    </w:p>
    <w:p w:rsidR="00082179" w:rsidRDefault="00A3170B">
      <w:pPr>
        <w:pStyle w:val="a4"/>
        <w:numPr>
          <w:ilvl w:val="4"/>
          <w:numId w:val="560"/>
        </w:numPr>
        <w:tabs>
          <w:tab w:val="left" w:pos="3259"/>
          <w:tab w:val="left" w:pos="3260"/>
        </w:tabs>
        <w:spacing w:before="195" w:line="225" w:lineRule="auto"/>
        <w:ind w:right="1223" w:hanging="425"/>
        <w:rPr>
          <w:sz w:val="21"/>
          <w:lang w:eastAsia="zh-CN"/>
        </w:rPr>
      </w:pPr>
      <w:r>
        <w:rPr>
          <w:sz w:val="21"/>
          <w:lang w:eastAsia="zh-CN"/>
        </w:rPr>
        <w:t>物理网络：传输网络、</w:t>
      </w:r>
      <w:r>
        <w:rPr>
          <w:rFonts w:ascii="Times New Roman" w:eastAsia="Times New Roman" w:hAnsi="Times New Roman"/>
          <w:sz w:val="21"/>
          <w:lang w:eastAsia="zh-CN"/>
        </w:rPr>
        <w:t>IPSec</w:t>
      </w:r>
      <w:r>
        <w:rPr>
          <w:spacing w:val="-1"/>
          <w:sz w:val="21"/>
          <w:lang w:eastAsia="zh-CN"/>
        </w:rPr>
        <w:t>加密参数、设备激活安全配置、链路通断检测参数配</w:t>
      </w:r>
      <w:r>
        <w:rPr>
          <w:sz w:val="21"/>
          <w:lang w:eastAsia="zh-CN"/>
        </w:rPr>
        <w:t>置、选路策略等全局参数配置。</w:t>
      </w:r>
    </w:p>
    <w:p w:rsidR="00082179" w:rsidRDefault="00A3170B">
      <w:pPr>
        <w:pStyle w:val="a4"/>
        <w:numPr>
          <w:ilvl w:val="4"/>
          <w:numId w:val="560"/>
        </w:numPr>
        <w:tabs>
          <w:tab w:val="left" w:pos="3259"/>
          <w:tab w:val="left" w:pos="3260"/>
        </w:tabs>
        <w:spacing w:before="86"/>
        <w:ind w:hanging="425"/>
        <w:rPr>
          <w:sz w:val="21"/>
          <w:lang w:eastAsia="zh-CN"/>
        </w:rPr>
      </w:pPr>
      <w:r>
        <w:rPr>
          <w:sz w:val="21"/>
          <w:lang w:eastAsia="zh-CN"/>
        </w:rPr>
        <w:t>虚拟网络：路由、地址池、</w:t>
      </w:r>
      <w:r>
        <w:rPr>
          <w:rFonts w:ascii="Times New Roman" w:eastAsia="Times New Roman" w:hAnsi="Times New Roman"/>
          <w:sz w:val="21"/>
          <w:lang w:eastAsia="zh-CN"/>
        </w:rPr>
        <w:t>DNS</w:t>
      </w:r>
      <w:r>
        <w:rPr>
          <w:sz w:val="21"/>
          <w:lang w:eastAsia="zh-CN"/>
        </w:rPr>
        <w:t>。</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pacing w:val="-4"/>
          <w:sz w:val="26"/>
          <w:lang w:eastAsia="zh-CN"/>
        </w:rPr>
        <w:lastRenderedPageBreak/>
        <w:t>数据规划设计</w:t>
      </w:r>
    </w:p>
    <w:p w:rsidR="00082179" w:rsidRDefault="00A3170B">
      <w:pPr>
        <w:pStyle w:val="a3"/>
        <w:rPr>
          <w:rFonts w:ascii="黑体"/>
          <w:b/>
          <w:sz w:val="20"/>
          <w:lang w:eastAsia="zh-CN"/>
        </w:rPr>
      </w:pPr>
      <w:r>
        <w:rPr>
          <w:lang w:eastAsia="zh-CN"/>
        </w:rPr>
        <w:br w:type="column"/>
      </w:r>
    </w:p>
    <w:p w:rsidR="00082179" w:rsidRDefault="00082179">
      <w:pPr>
        <w:pStyle w:val="a3"/>
        <w:spacing w:before="6"/>
        <w:rPr>
          <w:rFonts w:ascii="黑体"/>
          <w:b/>
          <w:sz w:val="23"/>
          <w:lang w:eastAsia="zh-CN"/>
        </w:rPr>
      </w:pPr>
    </w:p>
    <w:p w:rsidR="00082179" w:rsidRDefault="00A3170B">
      <w:pPr>
        <w:ind w:left="100"/>
        <w:rPr>
          <w:b/>
          <w:sz w:val="21"/>
          <w:lang w:eastAsia="zh-CN"/>
        </w:rPr>
      </w:pPr>
      <w:r>
        <w:rPr>
          <w:b/>
          <w:sz w:val="21"/>
          <w:lang w:eastAsia="zh-CN"/>
        </w:rPr>
        <w:t>传输网络</w:t>
      </w:r>
    </w:p>
    <w:p w:rsidR="00082179" w:rsidRDefault="00A3170B">
      <w:pPr>
        <w:pStyle w:val="a3"/>
        <w:spacing w:before="146" w:line="225" w:lineRule="auto"/>
        <w:ind w:left="100" w:right="1240"/>
        <w:jc w:val="both"/>
        <w:rPr>
          <w:lang w:eastAsia="zh-CN"/>
        </w:rPr>
      </w:pPr>
      <w:r>
        <w:rPr>
          <w:lang w:eastAsia="zh-CN"/>
        </w:rPr>
        <w:t>传输网络定义的是站点和</w:t>
      </w:r>
      <w:r>
        <w:rPr>
          <w:rFonts w:ascii="Times New Roman" w:eastAsia="Times New Roman"/>
          <w:spacing w:val="-9"/>
          <w:lang w:eastAsia="zh-CN"/>
        </w:rPr>
        <w:t>WAN</w:t>
      </w:r>
      <w:r>
        <w:rPr>
          <w:spacing w:val="-1"/>
          <w:lang w:eastAsia="zh-CN"/>
        </w:rPr>
        <w:t>网络互连的物理网络信息，每一个传输网络需要规划的</w:t>
      </w:r>
      <w:r>
        <w:rPr>
          <w:lang w:eastAsia="zh-CN"/>
        </w:rPr>
        <w:t>数据如下，完成传输网络定义后，站点</w:t>
      </w:r>
      <w:r>
        <w:rPr>
          <w:rFonts w:ascii="Times New Roman" w:eastAsia="Times New Roman"/>
          <w:spacing w:val="-9"/>
          <w:lang w:eastAsia="zh-CN"/>
        </w:rPr>
        <w:t>WAN</w:t>
      </w:r>
      <w:r>
        <w:rPr>
          <w:spacing w:val="-1"/>
          <w:lang w:eastAsia="zh-CN"/>
        </w:rPr>
        <w:t>侧链路和策略中需要指定物理链路时，直</w:t>
      </w:r>
      <w:r>
        <w:rPr>
          <w:lang w:eastAsia="zh-CN"/>
        </w:rPr>
        <w:t>接引用此处定义的传输网络名称。</w:t>
      </w:r>
    </w:p>
    <w:p w:rsidR="00082179" w:rsidRDefault="00A3170B">
      <w:pPr>
        <w:pStyle w:val="a4"/>
        <w:numPr>
          <w:ilvl w:val="0"/>
          <w:numId w:val="559"/>
        </w:numPr>
        <w:tabs>
          <w:tab w:val="left" w:pos="525"/>
          <w:tab w:val="left" w:pos="526"/>
        </w:tabs>
        <w:spacing w:before="148" w:line="225" w:lineRule="auto"/>
        <w:ind w:right="1167" w:hanging="425"/>
        <w:rPr>
          <w:sz w:val="21"/>
        </w:rPr>
      </w:pPr>
      <w:r>
        <w:rPr>
          <w:b/>
          <w:sz w:val="21"/>
        </w:rPr>
        <w:t>传输网络</w:t>
      </w:r>
      <w:r>
        <w:rPr>
          <w:rFonts w:ascii="Times New Roman" w:eastAsia="Times New Roman" w:hAnsi="Times New Roman"/>
          <w:b/>
          <w:sz w:val="21"/>
        </w:rPr>
        <w:t>TN</w:t>
      </w:r>
      <w:r>
        <w:rPr>
          <w:b/>
          <w:sz w:val="21"/>
        </w:rPr>
        <w:t>（</w:t>
      </w:r>
      <w:r>
        <w:rPr>
          <w:rFonts w:ascii="Times New Roman" w:eastAsia="Times New Roman" w:hAnsi="Times New Roman"/>
          <w:b/>
          <w:sz w:val="21"/>
        </w:rPr>
        <w:t>Transport</w:t>
      </w:r>
      <w:r>
        <w:rPr>
          <w:rFonts w:ascii="Times New Roman" w:eastAsia="Times New Roman" w:hAnsi="Times New Roman"/>
          <w:b/>
          <w:spacing w:val="-8"/>
          <w:sz w:val="21"/>
        </w:rPr>
        <w:t xml:space="preserve"> </w:t>
      </w:r>
      <w:r>
        <w:rPr>
          <w:rFonts w:ascii="Times New Roman" w:eastAsia="Times New Roman" w:hAnsi="Times New Roman"/>
          <w:b/>
          <w:sz w:val="21"/>
        </w:rPr>
        <w:t>Network</w:t>
      </w:r>
      <w:r>
        <w:rPr>
          <w:b/>
          <w:sz w:val="21"/>
        </w:rPr>
        <w:t>）</w:t>
      </w:r>
      <w:r>
        <w:rPr>
          <w:sz w:val="21"/>
        </w:rPr>
        <w:t>：传输网络用来定义站点</w:t>
      </w:r>
      <w:r>
        <w:rPr>
          <w:rFonts w:ascii="Times New Roman" w:eastAsia="Times New Roman" w:hAnsi="Times New Roman"/>
          <w:spacing w:val="-9"/>
          <w:sz w:val="21"/>
        </w:rPr>
        <w:t>WAN</w:t>
      </w:r>
      <w:r>
        <w:rPr>
          <w:sz w:val="21"/>
        </w:rPr>
        <w:t>侧物理链路的类型，</w:t>
      </w:r>
      <w:r>
        <w:rPr>
          <w:rFonts w:ascii="Times New Roman" w:eastAsia="Times New Roman" w:hAnsi="Times New Roman"/>
          <w:sz w:val="21"/>
        </w:rPr>
        <w:t>Transport</w:t>
      </w:r>
      <w:r>
        <w:rPr>
          <w:rFonts w:ascii="Times New Roman" w:eastAsia="Times New Roman" w:hAnsi="Times New Roman"/>
          <w:spacing w:val="-9"/>
          <w:sz w:val="21"/>
        </w:rPr>
        <w:t xml:space="preserve"> </w:t>
      </w:r>
      <w:r>
        <w:rPr>
          <w:rFonts w:ascii="Times New Roman" w:eastAsia="Times New Roman" w:hAnsi="Times New Roman"/>
          <w:sz w:val="21"/>
        </w:rPr>
        <w:t>Network</w:t>
      </w:r>
      <w:r>
        <w:rPr>
          <w:spacing w:val="-1"/>
          <w:sz w:val="21"/>
        </w:rPr>
        <w:t>基于运营商提供的不同类型的广域接入网络类型来设定。</w:t>
      </w:r>
      <w:r>
        <w:rPr>
          <w:sz w:val="21"/>
        </w:rPr>
        <w:t>通常情况下，同一运营商的同一类型的网络定义独立的</w:t>
      </w:r>
      <w:r>
        <w:rPr>
          <w:rFonts w:ascii="Times New Roman" w:eastAsia="Times New Roman" w:hAnsi="Times New Roman"/>
          <w:sz w:val="21"/>
        </w:rPr>
        <w:t>TN</w:t>
      </w:r>
      <w:r>
        <w:rPr>
          <w:sz w:val="21"/>
        </w:rPr>
        <w:t>。例如：移动的</w:t>
      </w:r>
      <w:r>
        <w:rPr>
          <w:rFonts w:ascii="Times New Roman" w:eastAsia="Times New Roman" w:hAnsi="Times New Roman"/>
          <w:sz w:val="21"/>
        </w:rPr>
        <w:t xml:space="preserve">Internet </w:t>
      </w:r>
      <w:r>
        <w:rPr>
          <w:sz w:val="21"/>
        </w:rPr>
        <w:t>单独定义为一个</w:t>
      </w:r>
      <w:r>
        <w:rPr>
          <w:rFonts w:ascii="Times New Roman" w:eastAsia="Times New Roman" w:hAnsi="Times New Roman"/>
          <w:sz w:val="21"/>
        </w:rPr>
        <w:t>TN</w:t>
      </w:r>
      <w:r>
        <w:rPr>
          <w:sz w:val="21"/>
        </w:rPr>
        <w:t>，联通的</w:t>
      </w:r>
      <w:r>
        <w:rPr>
          <w:rFonts w:ascii="Times New Roman" w:eastAsia="Times New Roman" w:hAnsi="Times New Roman"/>
          <w:sz w:val="21"/>
        </w:rPr>
        <w:t>Internet</w:t>
      </w:r>
      <w:r>
        <w:rPr>
          <w:sz w:val="21"/>
        </w:rPr>
        <w:t>单独定义为一个</w:t>
      </w:r>
      <w:r>
        <w:rPr>
          <w:rFonts w:ascii="Times New Roman" w:eastAsia="Times New Roman" w:hAnsi="Times New Roman"/>
          <w:sz w:val="21"/>
        </w:rPr>
        <w:t>TN</w:t>
      </w:r>
      <w:r>
        <w:rPr>
          <w:sz w:val="21"/>
        </w:rPr>
        <w:t>。</w:t>
      </w:r>
    </w:p>
    <w:p w:rsidR="00082179" w:rsidRDefault="00A3170B">
      <w:pPr>
        <w:pStyle w:val="a4"/>
        <w:numPr>
          <w:ilvl w:val="0"/>
          <w:numId w:val="559"/>
        </w:numPr>
        <w:tabs>
          <w:tab w:val="left" w:pos="526"/>
        </w:tabs>
        <w:spacing w:before="71" w:line="225" w:lineRule="auto"/>
        <w:ind w:right="1287" w:hanging="425"/>
        <w:jc w:val="both"/>
        <w:rPr>
          <w:rFonts w:ascii="Times New Roman" w:eastAsia="Times New Roman" w:hAnsi="Times New Roman"/>
          <w:sz w:val="21"/>
        </w:rPr>
      </w:pPr>
      <w:r>
        <w:rPr>
          <w:b/>
          <w:sz w:val="21"/>
        </w:rPr>
        <w:t>路由域</w:t>
      </w:r>
      <w:r>
        <w:rPr>
          <w:rFonts w:ascii="Times New Roman" w:eastAsia="Times New Roman" w:hAnsi="Times New Roman"/>
          <w:b/>
          <w:sz w:val="21"/>
        </w:rPr>
        <w:t>RD</w:t>
      </w:r>
      <w:r>
        <w:rPr>
          <w:b/>
          <w:sz w:val="21"/>
        </w:rPr>
        <w:t>（</w:t>
      </w:r>
      <w:r>
        <w:rPr>
          <w:rFonts w:ascii="Times New Roman" w:eastAsia="Times New Roman" w:hAnsi="Times New Roman"/>
          <w:b/>
          <w:sz w:val="21"/>
        </w:rPr>
        <w:t>Routing</w:t>
      </w:r>
      <w:r>
        <w:rPr>
          <w:rFonts w:ascii="Times New Roman" w:eastAsia="Times New Roman" w:hAnsi="Times New Roman"/>
          <w:b/>
          <w:spacing w:val="-10"/>
          <w:sz w:val="21"/>
        </w:rPr>
        <w:t xml:space="preserve"> </w:t>
      </w:r>
      <w:r>
        <w:rPr>
          <w:rFonts w:ascii="Times New Roman" w:eastAsia="Times New Roman" w:hAnsi="Times New Roman"/>
          <w:b/>
          <w:sz w:val="21"/>
        </w:rPr>
        <w:t>Domain</w:t>
      </w:r>
      <w:r>
        <w:rPr>
          <w:b/>
          <w:sz w:val="21"/>
        </w:rPr>
        <w:t>）</w:t>
      </w:r>
      <w:r>
        <w:rPr>
          <w:sz w:val="21"/>
        </w:rPr>
        <w:t>：路由域用来定义不同</w:t>
      </w:r>
      <w:r>
        <w:rPr>
          <w:rFonts w:ascii="Times New Roman" w:eastAsia="Times New Roman" w:hAnsi="Times New Roman"/>
          <w:sz w:val="21"/>
        </w:rPr>
        <w:t>TN</w:t>
      </w:r>
      <w:r>
        <w:rPr>
          <w:sz w:val="21"/>
        </w:rPr>
        <w:t>之间是否路由可达。即属于同一</w:t>
      </w:r>
      <w:r>
        <w:rPr>
          <w:rFonts w:ascii="Times New Roman" w:eastAsia="Times New Roman" w:hAnsi="Times New Roman"/>
          <w:sz w:val="21"/>
        </w:rPr>
        <w:t>Routing</w:t>
      </w:r>
      <w:r>
        <w:rPr>
          <w:rFonts w:ascii="Times New Roman" w:eastAsia="Times New Roman" w:hAnsi="Times New Roman"/>
          <w:spacing w:val="-4"/>
          <w:sz w:val="21"/>
        </w:rPr>
        <w:t xml:space="preserve"> </w:t>
      </w:r>
      <w:r>
        <w:rPr>
          <w:rFonts w:ascii="Times New Roman" w:eastAsia="Times New Roman" w:hAnsi="Times New Roman"/>
          <w:sz w:val="21"/>
        </w:rPr>
        <w:t>Domain</w:t>
      </w:r>
      <w:r>
        <w:rPr>
          <w:sz w:val="21"/>
        </w:rPr>
        <w:t>的不同</w:t>
      </w:r>
      <w:r>
        <w:rPr>
          <w:rFonts w:ascii="Times New Roman" w:eastAsia="Times New Roman" w:hAnsi="Times New Roman"/>
          <w:sz w:val="21"/>
        </w:rPr>
        <w:t>TN</w:t>
      </w:r>
      <w:r>
        <w:rPr>
          <w:spacing w:val="-1"/>
          <w:sz w:val="21"/>
        </w:rPr>
        <w:t>对应的物理链路之间是路由可达的。通常情况</w:t>
      </w:r>
      <w:r>
        <w:rPr>
          <w:sz w:val="21"/>
        </w:rPr>
        <w:t>下，不同运营商的同一类型的</w:t>
      </w:r>
      <w:r>
        <w:rPr>
          <w:rFonts w:ascii="Times New Roman" w:eastAsia="Times New Roman" w:hAnsi="Times New Roman"/>
          <w:sz w:val="21"/>
        </w:rPr>
        <w:t>TN</w:t>
      </w:r>
      <w:r>
        <w:rPr>
          <w:sz w:val="21"/>
        </w:rPr>
        <w:t>之间，如果路由可互通，则定义为一个</w:t>
      </w:r>
      <w:r>
        <w:rPr>
          <w:rFonts w:ascii="Times New Roman" w:eastAsia="Times New Roman" w:hAnsi="Times New Roman"/>
          <w:sz w:val="21"/>
        </w:rPr>
        <w:t>Routing</w:t>
      </w:r>
    </w:p>
    <w:p w:rsidR="00082179" w:rsidRDefault="00A3170B">
      <w:pPr>
        <w:pStyle w:val="a3"/>
        <w:spacing w:line="254" w:lineRule="exact"/>
        <w:ind w:left="525"/>
      </w:pPr>
      <w:r>
        <w:rPr>
          <w:rFonts w:ascii="Times New Roman" w:eastAsia="Times New Roman"/>
        </w:rPr>
        <w:t>Domain</w:t>
      </w:r>
      <w:r>
        <w:t>。例如：移动的</w:t>
      </w:r>
      <w:r>
        <w:rPr>
          <w:rFonts w:ascii="Times New Roman" w:eastAsia="Times New Roman"/>
        </w:rPr>
        <w:t>Internet</w:t>
      </w:r>
      <w:r>
        <w:t>和联通的</w:t>
      </w:r>
      <w:r>
        <w:rPr>
          <w:rFonts w:ascii="Times New Roman" w:eastAsia="Times New Roman"/>
        </w:rPr>
        <w:t>Internet</w:t>
      </w:r>
      <w:r>
        <w:t>可以定义为同一</w:t>
      </w:r>
      <w:r>
        <w:rPr>
          <w:rFonts w:ascii="Times New Roman" w:eastAsia="Times New Roman"/>
        </w:rPr>
        <w:t>Routing Domain</w:t>
      </w:r>
      <w:r>
        <w:t>。</w:t>
      </w:r>
    </w:p>
    <w:p w:rsidR="00082179" w:rsidRDefault="00A3170B">
      <w:pPr>
        <w:pStyle w:val="a4"/>
        <w:numPr>
          <w:ilvl w:val="0"/>
          <w:numId w:val="559"/>
        </w:numPr>
        <w:tabs>
          <w:tab w:val="left" w:pos="525"/>
          <w:tab w:val="left" w:pos="526"/>
        </w:tabs>
        <w:spacing w:before="71" w:line="225" w:lineRule="auto"/>
        <w:ind w:right="1223" w:hanging="425"/>
        <w:rPr>
          <w:sz w:val="21"/>
          <w:lang w:eastAsia="zh-CN"/>
        </w:rPr>
      </w:pPr>
      <w:r>
        <w:rPr>
          <w:sz w:val="21"/>
          <w:lang w:eastAsia="zh-CN"/>
        </w:rPr>
        <w:t>是否加密：指定链路是否使用</w:t>
      </w:r>
      <w:r>
        <w:rPr>
          <w:rFonts w:ascii="Times New Roman" w:eastAsia="Times New Roman" w:hAnsi="Times New Roman"/>
          <w:sz w:val="21"/>
          <w:lang w:eastAsia="zh-CN"/>
        </w:rPr>
        <w:t>IPSec</w:t>
      </w:r>
      <w:r>
        <w:rPr>
          <w:spacing w:val="-1"/>
          <w:sz w:val="21"/>
          <w:lang w:eastAsia="zh-CN"/>
        </w:rPr>
        <w:t>对隧道进行加密，一般为了保障网络安全，均</w:t>
      </w:r>
      <w:r>
        <w:rPr>
          <w:sz w:val="21"/>
          <w:lang w:eastAsia="zh-CN"/>
        </w:rPr>
        <w:t>采用加密方式。</w:t>
      </w:r>
    </w:p>
    <w:p w:rsidR="00082179" w:rsidRDefault="00A3170B">
      <w:pPr>
        <w:pStyle w:val="a3"/>
        <w:spacing w:before="74" w:line="225" w:lineRule="auto"/>
        <w:ind w:left="525" w:right="1177"/>
        <w:rPr>
          <w:lang w:eastAsia="zh-CN"/>
        </w:rPr>
      </w:pPr>
      <w:r>
        <w:t>缺省情况下，系统预置了</w:t>
      </w:r>
      <w:r>
        <w:rPr>
          <w:rFonts w:ascii="Times New Roman" w:eastAsia="Times New Roman"/>
        </w:rPr>
        <w:t>Internet</w:t>
      </w:r>
      <w:r>
        <w:t>、</w:t>
      </w:r>
      <w:r>
        <w:rPr>
          <w:rFonts w:ascii="Times New Roman" w:eastAsia="Times New Roman"/>
        </w:rPr>
        <w:t>Internet1</w:t>
      </w:r>
      <w:r>
        <w:t>、</w:t>
      </w:r>
      <w:r>
        <w:rPr>
          <w:rFonts w:ascii="Times New Roman" w:eastAsia="Times New Roman"/>
        </w:rPr>
        <w:t>MPLS</w:t>
      </w:r>
      <w:r>
        <w:t>、</w:t>
      </w:r>
      <w:r>
        <w:rPr>
          <w:rFonts w:ascii="Times New Roman" w:eastAsia="Times New Roman"/>
        </w:rPr>
        <w:t>MPLS1</w:t>
      </w:r>
      <w:r>
        <w:t>、</w:t>
      </w:r>
      <w:r>
        <w:rPr>
          <w:rFonts w:ascii="Times New Roman" w:eastAsia="Times New Roman"/>
          <w:spacing w:val="-7"/>
        </w:rPr>
        <w:t>LTE</w:t>
      </w:r>
      <w:r>
        <w:t>五种传输网 络，</w:t>
      </w:r>
      <w:r>
        <w:rPr>
          <w:rFonts w:ascii="Times New Roman" w:eastAsia="Times New Roman"/>
        </w:rPr>
        <w:t>MPLS</w:t>
      </w:r>
      <w:r>
        <w:t>、</w:t>
      </w:r>
      <w:r>
        <w:rPr>
          <w:rFonts w:ascii="Times New Roman" w:eastAsia="Times New Roman"/>
        </w:rPr>
        <w:t>Internet</w:t>
      </w:r>
      <w:r>
        <w:t>、</w:t>
      </w:r>
      <w:r>
        <w:rPr>
          <w:rFonts w:ascii="Times New Roman" w:eastAsia="Times New Roman"/>
        </w:rPr>
        <w:t>Escape</w:t>
      </w:r>
      <w:r>
        <w:rPr>
          <w:spacing w:val="-1"/>
        </w:rPr>
        <w:t>三种路由域。</w:t>
      </w:r>
      <w:r>
        <w:rPr>
          <w:spacing w:val="-1"/>
          <w:lang w:eastAsia="zh-CN"/>
        </w:rPr>
        <w:t>如果不满足要求可以创建新的传输网络</w:t>
      </w:r>
      <w:r>
        <w:rPr>
          <w:lang w:eastAsia="zh-CN"/>
        </w:rPr>
        <w:t>和新的路由域。</w:t>
      </w:r>
    </w:p>
    <w:p w:rsidR="00082179" w:rsidRDefault="00A3170B">
      <w:pPr>
        <w:spacing w:before="135"/>
        <w:ind w:left="100"/>
        <w:rPr>
          <w:b/>
          <w:sz w:val="21"/>
          <w:lang w:eastAsia="zh-CN"/>
        </w:rPr>
      </w:pPr>
      <w:r>
        <w:rPr>
          <w:rFonts w:ascii="Times New Roman" w:eastAsia="Times New Roman"/>
          <w:b/>
          <w:sz w:val="21"/>
          <w:lang w:eastAsia="zh-CN"/>
        </w:rPr>
        <w:t>IPSec</w:t>
      </w:r>
      <w:r>
        <w:rPr>
          <w:b/>
          <w:sz w:val="21"/>
          <w:lang w:eastAsia="zh-CN"/>
        </w:rPr>
        <w:t>加密参数</w:t>
      </w:r>
    </w:p>
    <w:p w:rsidR="00082179" w:rsidRDefault="00A3170B">
      <w:pPr>
        <w:pStyle w:val="a3"/>
        <w:spacing w:before="133"/>
        <w:ind w:left="100"/>
        <w:rPr>
          <w:lang w:eastAsia="zh-CN"/>
        </w:rPr>
      </w:pPr>
      <w:r>
        <w:rPr>
          <w:rFonts w:ascii="Times New Roman" w:eastAsia="Times New Roman"/>
          <w:lang w:eastAsia="zh-CN"/>
        </w:rPr>
        <w:t>IPSec</w:t>
      </w:r>
      <w:r>
        <w:rPr>
          <w:lang w:eastAsia="zh-CN"/>
        </w:rPr>
        <w:t>加密参数将用于使能了加密功能的传输网络。</w:t>
      </w:r>
    </w:p>
    <w:p w:rsidR="00082179" w:rsidRDefault="00A3170B">
      <w:pPr>
        <w:pStyle w:val="a4"/>
        <w:numPr>
          <w:ilvl w:val="0"/>
          <w:numId w:val="559"/>
        </w:numPr>
        <w:tabs>
          <w:tab w:val="left" w:pos="525"/>
          <w:tab w:val="left" w:pos="526"/>
        </w:tabs>
        <w:spacing w:before="134"/>
        <w:ind w:hanging="425"/>
        <w:rPr>
          <w:sz w:val="21"/>
          <w:lang w:eastAsia="zh-CN"/>
        </w:rPr>
      </w:pPr>
      <w:r>
        <w:rPr>
          <w:sz w:val="21"/>
          <w:lang w:eastAsia="zh-CN"/>
        </w:rPr>
        <w:t>协议：当前只支持</w:t>
      </w:r>
      <w:r>
        <w:rPr>
          <w:rFonts w:ascii="Times New Roman" w:eastAsia="Times New Roman" w:hAnsi="Times New Roman"/>
          <w:sz w:val="21"/>
          <w:lang w:eastAsia="zh-CN"/>
        </w:rPr>
        <w:t>ESP</w:t>
      </w:r>
      <w:r>
        <w:rPr>
          <w:sz w:val="21"/>
          <w:lang w:eastAsia="zh-CN"/>
        </w:rPr>
        <w:t>协议。</w:t>
      </w:r>
    </w:p>
    <w:p w:rsidR="00082179" w:rsidRDefault="00A3170B">
      <w:pPr>
        <w:pStyle w:val="a4"/>
        <w:numPr>
          <w:ilvl w:val="0"/>
          <w:numId w:val="559"/>
        </w:numPr>
        <w:tabs>
          <w:tab w:val="left" w:pos="525"/>
          <w:tab w:val="left" w:pos="526"/>
        </w:tabs>
        <w:spacing w:before="73"/>
        <w:ind w:hanging="425"/>
        <w:rPr>
          <w:sz w:val="21"/>
          <w:lang w:eastAsia="zh-CN"/>
        </w:rPr>
      </w:pPr>
      <w:r>
        <w:rPr>
          <w:sz w:val="21"/>
          <w:lang w:eastAsia="zh-CN"/>
        </w:rPr>
        <w:t>认证算法：当前只支持</w:t>
      </w:r>
      <w:r>
        <w:rPr>
          <w:rFonts w:ascii="Times New Roman" w:eastAsia="Times New Roman" w:hAnsi="Times New Roman"/>
          <w:sz w:val="21"/>
          <w:lang w:eastAsia="zh-CN"/>
        </w:rPr>
        <w:t>SHA2-256</w:t>
      </w:r>
      <w:r>
        <w:rPr>
          <w:sz w:val="21"/>
          <w:lang w:eastAsia="zh-CN"/>
        </w:rPr>
        <w:t>算法。</w:t>
      </w:r>
    </w:p>
    <w:p w:rsidR="00082179" w:rsidRDefault="00A3170B">
      <w:pPr>
        <w:pStyle w:val="a4"/>
        <w:numPr>
          <w:ilvl w:val="0"/>
          <w:numId w:val="559"/>
        </w:numPr>
        <w:tabs>
          <w:tab w:val="left" w:pos="525"/>
          <w:tab w:val="left" w:pos="526"/>
        </w:tabs>
        <w:spacing w:before="85" w:line="225" w:lineRule="auto"/>
        <w:ind w:right="1760" w:hanging="425"/>
        <w:rPr>
          <w:sz w:val="21"/>
          <w:lang w:eastAsia="zh-CN"/>
        </w:rPr>
      </w:pPr>
      <w:r>
        <w:rPr>
          <w:sz w:val="21"/>
          <w:lang w:eastAsia="zh-CN"/>
        </w:rPr>
        <w:t>加密算法：支持“</w:t>
      </w:r>
      <w:r>
        <w:rPr>
          <w:rFonts w:ascii="Times New Roman" w:eastAsia="Times New Roman" w:hAnsi="Times New Roman"/>
          <w:sz w:val="21"/>
          <w:lang w:eastAsia="zh-CN"/>
        </w:rPr>
        <w:t>AES128</w:t>
      </w:r>
      <w:r>
        <w:rPr>
          <w:sz w:val="21"/>
          <w:lang w:eastAsia="zh-CN"/>
        </w:rPr>
        <w:t>”和“</w:t>
      </w:r>
      <w:r>
        <w:rPr>
          <w:rFonts w:ascii="Times New Roman" w:eastAsia="Times New Roman" w:hAnsi="Times New Roman"/>
          <w:sz w:val="21"/>
          <w:lang w:eastAsia="zh-CN"/>
        </w:rPr>
        <w:t>AES256</w:t>
      </w:r>
      <w:r>
        <w:rPr>
          <w:sz w:val="21"/>
          <w:lang w:eastAsia="zh-CN"/>
        </w:rPr>
        <w:t>”两种算法。建议选择可靠性高的“</w:t>
      </w:r>
      <w:r>
        <w:rPr>
          <w:rFonts w:ascii="Times New Roman" w:eastAsia="Times New Roman" w:hAnsi="Times New Roman"/>
          <w:sz w:val="21"/>
          <w:lang w:eastAsia="zh-CN"/>
        </w:rPr>
        <w:t>AES256</w:t>
      </w:r>
      <w:r>
        <w:rPr>
          <w:sz w:val="21"/>
          <w:lang w:eastAsia="zh-CN"/>
        </w:rPr>
        <w:t>”加密算法。</w:t>
      </w:r>
    </w:p>
    <w:p w:rsidR="00082179" w:rsidRDefault="00A3170B">
      <w:pPr>
        <w:pStyle w:val="a4"/>
        <w:numPr>
          <w:ilvl w:val="0"/>
          <w:numId w:val="559"/>
        </w:numPr>
        <w:tabs>
          <w:tab w:val="left" w:pos="525"/>
          <w:tab w:val="left" w:pos="526"/>
        </w:tabs>
        <w:spacing w:before="74" w:line="225" w:lineRule="auto"/>
        <w:ind w:right="1160" w:hanging="425"/>
        <w:rPr>
          <w:sz w:val="21"/>
          <w:lang w:eastAsia="zh-CN"/>
        </w:rPr>
      </w:pPr>
      <w:r>
        <w:rPr>
          <w:rFonts w:ascii="Times New Roman" w:eastAsia="Times New Roman" w:hAnsi="Times New Roman"/>
          <w:sz w:val="21"/>
        </w:rPr>
        <w:t>Pre-shared</w:t>
      </w:r>
      <w:r>
        <w:rPr>
          <w:rFonts w:ascii="Times New Roman" w:eastAsia="Times New Roman" w:hAnsi="Times New Roman"/>
          <w:spacing w:val="-8"/>
          <w:sz w:val="21"/>
        </w:rPr>
        <w:t xml:space="preserve"> </w:t>
      </w:r>
      <w:r>
        <w:rPr>
          <w:rFonts w:ascii="Times New Roman" w:eastAsia="Times New Roman" w:hAnsi="Times New Roman"/>
          <w:sz w:val="21"/>
        </w:rPr>
        <w:t>key</w:t>
      </w:r>
      <w:r>
        <w:rPr>
          <w:sz w:val="21"/>
        </w:rPr>
        <w:t>：</w:t>
      </w:r>
      <w:r>
        <w:rPr>
          <w:rFonts w:ascii="Times New Roman" w:eastAsia="Times New Roman" w:hAnsi="Times New Roman"/>
          <w:sz w:val="21"/>
        </w:rPr>
        <w:t>IKE</w:t>
      </w:r>
      <w:r>
        <w:rPr>
          <w:sz w:val="21"/>
        </w:rPr>
        <w:t>对等体协商采用的预共享密钥。可以手工指定，也可以使用界面上“随机生成”按钮，由系统自动生成一个预共享密钥。</w:t>
      </w:r>
      <w:r>
        <w:rPr>
          <w:sz w:val="21"/>
          <w:lang w:eastAsia="zh-CN"/>
        </w:rPr>
        <w:t>配置后，该租户下的</w:t>
      </w:r>
    </w:p>
    <w:p w:rsidR="00082179" w:rsidRDefault="00A3170B">
      <w:pPr>
        <w:pStyle w:val="a3"/>
        <w:spacing w:line="255" w:lineRule="exact"/>
        <w:ind w:left="525"/>
        <w:rPr>
          <w:lang w:eastAsia="zh-CN"/>
        </w:rPr>
      </w:pPr>
      <w:r>
        <w:rPr>
          <w:rFonts w:ascii="Times New Roman" w:eastAsia="Times New Roman"/>
          <w:lang w:eastAsia="zh-CN"/>
        </w:rPr>
        <w:t>IPSec</w:t>
      </w:r>
      <w:r>
        <w:rPr>
          <w:lang w:eastAsia="zh-CN"/>
        </w:rPr>
        <w:t>隧道协商将使用这个预共享密钥。</w:t>
      </w:r>
    </w:p>
    <w:p w:rsidR="00082179" w:rsidRDefault="00A3170B">
      <w:pPr>
        <w:pStyle w:val="a4"/>
        <w:numPr>
          <w:ilvl w:val="0"/>
          <w:numId w:val="559"/>
        </w:numPr>
        <w:tabs>
          <w:tab w:val="left" w:pos="525"/>
          <w:tab w:val="left" w:pos="526"/>
        </w:tabs>
        <w:spacing w:before="71" w:line="225" w:lineRule="auto"/>
        <w:ind w:right="1153" w:hanging="425"/>
        <w:rPr>
          <w:sz w:val="21"/>
        </w:rPr>
      </w:pPr>
      <w:r>
        <w:rPr>
          <w:rFonts w:ascii="Times New Roman" w:eastAsia="Times New Roman" w:hAnsi="Times New Roman"/>
          <w:sz w:val="21"/>
        </w:rPr>
        <w:t>IPSec</w:t>
      </w:r>
      <w:r>
        <w:rPr>
          <w:rFonts w:ascii="Times New Roman" w:eastAsia="Times New Roman" w:hAnsi="Times New Roman"/>
          <w:spacing w:val="-2"/>
          <w:sz w:val="21"/>
        </w:rPr>
        <w:t xml:space="preserve"> </w:t>
      </w:r>
      <w:r>
        <w:rPr>
          <w:rFonts w:ascii="Times New Roman" w:eastAsia="Times New Roman" w:hAnsi="Times New Roman"/>
          <w:sz w:val="21"/>
        </w:rPr>
        <w:t>SA</w:t>
      </w:r>
      <w:r>
        <w:rPr>
          <w:sz w:val="21"/>
        </w:rPr>
        <w:t>生成模式：默认不使能</w:t>
      </w:r>
      <w:r>
        <w:rPr>
          <w:rFonts w:ascii="Times New Roman" w:eastAsia="Times New Roman" w:hAnsi="Times New Roman"/>
          <w:sz w:val="21"/>
        </w:rPr>
        <w:t>IPSec</w:t>
      </w:r>
      <w:r>
        <w:rPr>
          <w:rFonts w:ascii="Times New Roman" w:eastAsia="Times New Roman" w:hAnsi="Times New Roman"/>
          <w:spacing w:val="-1"/>
          <w:sz w:val="21"/>
        </w:rPr>
        <w:t xml:space="preserve"> </w:t>
      </w:r>
      <w:r>
        <w:rPr>
          <w:rFonts w:ascii="Times New Roman" w:eastAsia="Times New Roman" w:hAnsi="Times New Roman"/>
          <w:sz w:val="21"/>
        </w:rPr>
        <w:t>SA</w:t>
      </w:r>
      <w:r>
        <w:rPr>
          <w:sz w:val="21"/>
        </w:rPr>
        <w:t>生成模式，使能</w:t>
      </w:r>
      <w:r>
        <w:rPr>
          <w:rFonts w:ascii="Times New Roman" w:eastAsia="Times New Roman" w:hAnsi="Times New Roman"/>
          <w:sz w:val="21"/>
        </w:rPr>
        <w:t>IPSec</w:t>
      </w:r>
      <w:r>
        <w:rPr>
          <w:rFonts w:ascii="Times New Roman" w:eastAsia="Times New Roman" w:hAnsi="Times New Roman"/>
          <w:spacing w:val="-2"/>
          <w:sz w:val="21"/>
        </w:rPr>
        <w:t xml:space="preserve"> </w:t>
      </w:r>
      <w:r>
        <w:rPr>
          <w:rFonts w:ascii="Times New Roman" w:eastAsia="Times New Roman" w:hAnsi="Times New Roman"/>
          <w:sz w:val="21"/>
        </w:rPr>
        <w:t>SA</w:t>
      </w:r>
      <w:r>
        <w:rPr>
          <w:sz w:val="21"/>
        </w:rPr>
        <w:t>生成模式后，支持用户选择</w:t>
      </w:r>
      <w:r>
        <w:rPr>
          <w:rFonts w:ascii="Times New Roman" w:eastAsia="Times New Roman" w:hAnsi="Times New Roman"/>
          <w:sz w:val="21"/>
        </w:rPr>
        <w:t>DH</w:t>
      </w:r>
      <w:r>
        <w:rPr>
          <w:rFonts w:ascii="Times New Roman" w:eastAsia="Times New Roman" w:hAnsi="Times New Roman"/>
          <w:spacing w:val="-12"/>
          <w:sz w:val="21"/>
        </w:rPr>
        <w:t xml:space="preserve"> </w:t>
      </w:r>
      <w:r>
        <w:rPr>
          <w:rFonts w:ascii="Times New Roman" w:eastAsia="Times New Roman" w:hAnsi="Times New Roman"/>
          <w:sz w:val="21"/>
        </w:rPr>
        <w:t>Group</w:t>
      </w:r>
      <w:r>
        <w:rPr>
          <w:sz w:val="21"/>
        </w:rPr>
        <w:t>，分别为</w:t>
      </w:r>
      <w:r>
        <w:rPr>
          <w:rFonts w:ascii="Times New Roman" w:eastAsia="Times New Roman" w:hAnsi="Times New Roman"/>
          <w:sz w:val="21"/>
        </w:rPr>
        <w:t>GROUP19</w:t>
      </w:r>
      <w:r>
        <w:rPr>
          <w:sz w:val="21"/>
        </w:rPr>
        <w:t>、</w:t>
      </w:r>
      <w:r>
        <w:rPr>
          <w:rFonts w:ascii="Times New Roman" w:eastAsia="Times New Roman" w:hAnsi="Times New Roman"/>
          <w:sz w:val="21"/>
        </w:rPr>
        <w:t>GROUP20</w:t>
      </w:r>
      <w:r>
        <w:rPr>
          <w:sz w:val="21"/>
        </w:rPr>
        <w:t>、</w:t>
      </w:r>
      <w:r>
        <w:rPr>
          <w:rFonts w:ascii="Times New Roman" w:eastAsia="Times New Roman" w:hAnsi="Times New Roman"/>
          <w:sz w:val="21"/>
        </w:rPr>
        <w:t>GROUP21</w:t>
      </w:r>
      <w:r>
        <w:rPr>
          <w:sz w:val="21"/>
        </w:rPr>
        <w:t>。</w:t>
      </w:r>
      <w:r>
        <w:rPr>
          <w:rFonts w:ascii="Times New Roman" w:eastAsia="Times New Roman" w:hAnsi="Times New Roman"/>
          <w:sz w:val="21"/>
          <w:lang w:eastAsia="zh-CN"/>
        </w:rPr>
        <w:t>DH</w:t>
      </w:r>
      <w:r>
        <w:rPr>
          <w:rFonts w:ascii="Times New Roman" w:eastAsia="Times New Roman" w:hAnsi="Times New Roman"/>
          <w:spacing w:val="-11"/>
          <w:sz w:val="21"/>
          <w:lang w:eastAsia="zh-CN"/>
        </w:rPr>
        <w:t xml:space="preserve"> </w:t>
      </w:r>
      <w:r>
        <w:rPr>
          <w:rFonts w:ascii="Times New Roman" w:eastAsia="Times New Roman" w:hAnsi="Times New Roman"/>
          <w:sz w:val="21"/>
          <w:lang w:eastAsia="zh-CN"/>
        </w:rPr>
        <w:t>Group</w:t>
      </w:r>
      <w:r>
        <w:rPr>
          <w:sz w:val="21"/>
          <w:lang w:eastAsia="zh-CN"/>
        </w:rPr>
        <w:t>密钥交换方式暂不支持在双网关的站点应用，可能导致网络不通，</w:t>
      </w:r>
      <w:r>
        <w:rPr>
          <w:rFonts w:ascii="Times New Roman" w:eastAsia="Times New Roman" w:hAnsi="Times New Roman"/>
          <w:sz w:val="21"/>
          <w:lang w:eastAsia="zh-CN"/>
        </w:rPr>
        <w:t>EVPN</w:t>
      </w:r>
      <w:r>
        <w:rPr>
          <w:sz w:val="21"/>
          <w:lang w:eastAsia="zh-CN"/>
        </w:rPr>
        <w:t>连接无法建 立。</w:t>
      </w:r>
      <w:r>
        <w:rPr>
          <w:sz w:val="21"/>
        </w:rPr>
        <w:t>所以如果</w:t>
      </w:r>
      <w:r>
        <w:rPr>
          <w:rFonts w:ascii="Times New Roman" w:eastAsia="Times New Roman" w:hAnsi="Times New Roman"/>
          <w:spacing w:val="-5"/>
          <w:sz w:val="21"/>
        </w:rPr>
        <w:t>SD-WAN</w:t>
      </w:r>
      <w:r>
        <w:rPr>
          <w:sz w:val="21"/>
        </w:rPr>
        <w:t>网络中存在双网关站点，不要使能</w:t>
      </w:r>
      <w:r>
        <w:rPr>
          <w:rFonts w:ascii="Times New Roman" w:eastAsia="Times New Roman" w:hAnsi="Times New Roman"/>
          <w:sz w:val="21"/>
        </w:rPr>
        <w:t>IPSec SA</w:t>
      </w:r>
      <w:r>
        <w:rPr>
          <w:sz w:val="21"/>
        </w:rPr>
        <w:t>生成模式。</w:t>
      </w:r>
    </w:p>
    <w:p w:rsidR="00082179" w:rsidRDefault="00A3170B">
      <w:pPr>
        <w:spacing w:before="134"/>
        <w:ind w:left="100"/>
        <w:rPr>
          <w:b/>
          <w:sz w:val="21"/>
        </w:rPr>
      </w:pPr>
      <w:r>
        <w:rPr>
          <w:b/>
          <w:sz w:val="21"/>
        </w:rPr>
        <w:t>设备激活安全配置</w:t>
      </w:r>
    </w:p>
    <w:p w:rsidR="00082179" w:rsidRDefault="00A3170B">
      <w:pPr>
        <w:pStyle w:val="a4"/>
        <w:numPr>
          <w:ilvl w:val="0"/>
          <w:numId w:val="559"/>
        </w:numPr>
        <w:tabs>
          <w:tab w:val="left" w:pos="525"/>
          <w:tab w:val="left" w:pos="526"/>
        </w:tabs>
        <w:spacing w:before="146" w:line="225" w:lineRule="auto"/>
        <w:ind w:right="1340" w:hanging="425"/>
        <w:rPr>
          <w:sz w:val="21"/>
          <w:lang w:eastAsia="zh-CN"/>
        </w:rPr>
      </w:pPr>
      <w:r>
        <w:rPr>
          <w:sz w:val="21"/>
          <w:lang w:eastAsia="zh-CN"/>
        </w:rPr>
        <w:t>邮件开局</w:t>
      </w:r>
      <w:r>
        <w:rPr>
          <w:rFonts w:ascii="Times New Roman" w:eastAsia="Times New Roman" w:hAnsi="Times New Roman"/>
          <w:sz w:val="21"/>
          <w:lang w:eastAsia="zh-CN"/>
        </w:rPr>
        <w:t>URL</w:t>
      </w:r>
      <w:r>
        <w:rPr>
          <w:sz w:val="21"/>
          <w:lang w:eastAsia="zh-CN"/>
        </w:rPr>
        <w:t>加密密钥：规划对开局邮件和</w:t>
      </w:r>
      <w:r>
        <w:rPr>
          <w:rFonts w:ascii="Times New Roman" w:eastAsia="Times New Roman" w:hAnsi="Times New Roman"/>
          <w:sz w:val="21"/>
          <w:lang w:eastAsia="zh-CN"/>
        </w:rPr>
        <w:t>ZTP</w:t>
      </w:r>
      <w:r>
        <w:rPr>
          <w:sz w:val="21"/>
          <w:lang w:eastAsia="zh-CN"/>
        </w:rPr>
        <w:t>文件中的</w:t>
      </w:r>
      <w:r>
        <w:rPr>
          <w:rFonts w:ascii="Times New Roman" w:eastAsia="Times New Roman" w:hAnsi="Times New Roman"/>
          <w:sz w:val="21"/>
          <w:lang w:eastAsia="zh-CN"/>
        </w:rPr>
        <w:t>URL</w:t>
      </w:r>
      <w:r>
        <w:rPr>
          <w:spacing w:val="-2"/>
          <w:sz w:val="21"/>
          <w:lang w:eastAsia="zh-CN"/>
        </w:rPr>
        <w:t>进行加密的密钥。</w:t>
      </w:r>
      <w:r>
        <w:rPr>
          <w:sz w:val="21"/>
          <w:lang w:eastAsia="zh-CN"/>
        </w:rPr>
        <w:t>密钥是</w:t>
      </w:r>
      <w:r>
        <w:rPr>
          <w:rFonts w:ascii="Times New Roman" w:eastAsia="Times New Roman" w:hAnsi="Times New Roman"/>
          <w:sz w:val="21"/>
          <w:lang w:eastAsia="zh-CN"/>
        </w:rPr>
        <w:t>6~12</w:t>
      </w:r>
      <w:r>
        <w:rPr>
          <w:sz w:val="21"/>
          <w:lang w:eastAsia="zh-CN"/>
        </w:rPr>
        <w:t>位的数字，例如</w:t>
      </w:r>
      <w:r>
        <w:rPr>
          <w:rFonts w:ascii="Times New Roman" w:eastAsia="Times New Roman" w:hAnsi="Times New Roman"/>
          <w:sz w:val="21"/>
          <w:lang w:eastAsia="zh-CN"/>
        </w:rPr>
        <w:t>123456</w:t>
      </w:r>
      <w:r>
        <w:rPr>
          <w:sz w:val="21"/>
          <w:lang w:eastAsia="zh-CN"/>
        </w:rPr>
        <w:t>。</w:t>
      </w:r>
    </w:p>
    <w:p w:rsidR="00082179" w:rsidRDefault="00A3170B">
      <w:pPr>
        <w:pStyle w:val="a3"/>
        <w:spacing w:before="74" w:line="225" w:lineRule="auto"/>
        <w:ind w:left="525" w:right="1247"/>
        <w:jc w:val="both"/>
        <w:rPr>
          <w:lang w:eastAsia="zh-CN"/>
        </w:rPr>
      </w:pPr>
      <w:r>
        <w:rPr>
          <w:lang w:eastAsia="zh-CN"/>
        </w:rPr>
        <w:t>设置了加密密钥后，在站点现场对</w:t>
      </w:r>
      <w:r>
        <w:rPr>
          <w:rFonts w:ascii="Times New Roman" w:eastAsia="Times New Roman"/>
          <w:lang w:eastAsia="zh-CN"/>
        </w:rPr>
        <w:t>CPE</w:t>
      </w:r>
      <w:r>
        <w:rPr>
          <w:lang w:eastAsia="zh-CN"/>
        </w:rPr>
        <w:t>设备执行邮件开局时，需要在开局的</w:t>
      </w:r>
      <w:r>
        <w:rPr>
          <w:rFonts w:ascii="Times New Roman" w:eastAsia="Times New Roman"/>
          <w:spacing w:val="-3"/>
          <w:lang w:eastAsia="zh-CN"/>
        </w:rPr>
        <w:t xml:space="preserve">Portal </w:t>
      </w:r>
      <w:r>
        <w:rPr>
          <w:lang w:eastAsia="zh-CN"/>
        </w:rPr>
        <w:t>页面输入该正确的加密密钥，才能执行开局。所以密钥在开局前，需要正确传递给开局人员。</w:t>
      </w:r>
    </w:p>
    <w:p w:rsidR="00082179" w:rsidRDefault="00A3170B">
      <w:pPr>
        <w:pStyle w:val="a4"/>
        <w:numPr>
          <w:ilvl w:val="0"/>
          <w:numId w:val="559"/>
        </w:numPr>
        <w:tabs>
          <w:tab w:val="left" w:pos="525"/>
          <w:tab w:val="left" w:pos="526"/>
        </w:tabs>
        <w:spacing w:before="9" w:line="320" w:lineRule="atLeast"/>
        <w:ind w:right="1606" w:hanging="425"/>
        <w:rPr>
          <w:rFonts w:ascii="Times New Roman" w:eastAsia="Times New Roman" w:hAnsi="Times New Roman"/>
          <w:sz w:val="21"/>
        </w:rPr>
      </w:pPr>
      <w:r>
        <w:rPr>
          <w:rFonts w:ascii="Times New Roman" w:eastAsia="Times New Roman" w:hAnsi="Times New Roman"/>
          <w:spacing w:val="-3"/>
          <w:sz w:val="21"/>
        </w:rPr>
        <w:t>Token</w:t>
      </w:r>
      <w:r>
        <w:rPr>
          <w:sz w:val="21"/>
        </w:rPr>
        <w:t>有效期：规划</w:t>
      </w:r>
      <w:r>
        <w:rPr>
          <w:rFonts w:ascii="Times New Roman" w:eastAsia="Times New Roman" w:hAnsi="Times New Roman"/>
          <w:spacing w:val="-3"/>
          <w:sz w:val="21"/>
        </w:rPr>
        <w:t>Token</w:t>
      </w:r>
      <w:r>
        <w:rPr>
          <w:sz w:val="21"/>
        </w:rPr>
        <w:t>信息的有效期，缺省值是</w:t>
      </w:r>
      <w:r>
        <w:rPr>
          <w:rFonts w:ascii="Times New Roman" w:eastAsia="Times New Roman" w:hAnsi="Times New Roman"/>
          <w:sz w:val="21"/>
        </w:rPr>
        <w:t>7</w:t>
      </w:r>
      <w:r>
        <w:rPr>
          <w:sz w:val="21"/>
        </w:rPr>
        <w:t>天，取值范围是</w:t>
      </w:r>
      <w:r>
        <w:rPr>
          <w:rFonts w:ascii="Times New Roman" w:eastAsia="Times New Roman" w:hAnsi="Times New Roman"/>
          <w:sz w:val="21"/>
        </w:rPr>
        <w:t>1~30</w:t>
      </w:r>
      <w:r>
        <w:rPr>
          <w:spacing w:val="-8"/>
          <w:sz w:val="21"/>
        </w:rPr>
        <w:t>天。</w:t>
      </w:r>
      <w:r>
        <w:rPr>
          <w:sz w:val="21"/>
        </w:rPr>
        <w:t>当对</w:t>
      </w:r>
      <w:r>
        <w:rPr>
          <w:rFonts w:ascii="Times New Roman" w:eastAsia="Times New Roman" w:hAnsi="Times New Roman"/>
          <w:sz w:val="21"/>
        </w:rPr>
        <w:t>ESN</w:t>
      </w:r>
      <w:r>
        <w:rPr>
          <w:sz w:val="21"/>
        </w:rPr>
        <w:t>未录入</w:t>
      </w:r>
      <w:r>
        <w:rPr>
          <w:rFonts w:ascii="Times New Roman" w:eastAsia="Times New Roman" w:hAnsi="Times New Roman"/>
          <w:spacing w:val="-3"/>
          <w:sz w:val="21"/>
        </w:rPr>
        <w:t>SD-WAN@AC-Campus</w:t>
      </w:r>
      <w:r>
        <w:rPr>
          <w:sz w:val="21"/>
        </w:rPr>
        <w:t>的</w:t>
      </w:r>
      <w:r>
        <w:rPr>
          <w:rFonts w:ascii="Times New Roman" w:eastAsia="Times New Roman" w:hAnsi="Times New Roman"/>
          <w:sz w:val="21"/>
        </w:rPr>
        <w:t>CPE</w:t>
      </w:r>
      <w:r>
        <w:rPr>
          <w:sz w:val="21"/>
        </w:rPr>
        <w:t>设备开局时，在</w:t>
      </w:r>
      <w:r>
        <w:rPr>
          <w:rFonts w:ascii="Times New Roman" w:eastAsia="Times New Roman" w:hAnsi="Times New Roman"/>
          <w:spacing w:val="-4"/>
          <w:sz w:val="21"/>
        </w:rPr>
        <w:t>SD-WAN@AC-</w:t>
      </w:r>
    </w:p>
    <w:p w:rsidR="00082179" w:rsidRDefault="00A3170B">
      <w:pPr>
        <w:pStyle w:val="a3"/>
        <w:spacing w:before="2" w:line="225" w:lineRule="auto"/>
        <w:ind w:left="525" w:right="1182"/>
        <w:rPr>
          <w:lang w:eastAsia="zh-CN"/>
        </w:rPr>
      </w:pPr>
      <w:r>
        <w:rPr>
          <w:rFonts w:ascii="Times New Roman" w:eastAsia="Times New Roman"/>
          <w:lang w:eastAsia="zh-CN"/>
        </w:rPr>
        <w:t>Campus</w:t>
      </w:r>
      <w:r>
        <w:rPr>
          <w:lang w:eastAsia="zh-CN"/>
        </w:rPr>
        <w:t>发送开局邮件时开始计时，接收到</w:t>
      </w:r>
      <w:r>
        <w:rPr>
          <w:rFonts w:ascii="Times New Roman" w:eastAsia="Times New Roman"/>
          <w:lang w:eastAsia="zh-CN"/>
        </w:rPr>
        <w:t>CPE</w:t>
      </w:r>
      <w:r>
        <w:rPr>
          <w:lang w:eastAsia="zh-CN"/>
        </w:rPr>
        <w:t>设备的注册信息会先判断注册时间是否在</w:t>
      </w:r>
      <w:r>
        <w:rPr>
          <w:rFonts w:ascii="Times New Roman" w:eastAsia="Times New Roman"/>
          <w:lang w:eastAsia="zh-CN"/>
        </w:rPr>
        <w:t>Token</w:t>
      </w:r>
      <w:r>
        <w:rPr>
          <w:lang w:eastAsia="zh-CN"/>
        </w:rPr>
        <w:t>有效期内，如果在有效期内，则</w:t>
      </w:r>
      <w:r>
        <w:rPr>
          <w:rFonts w:ascii="Times New Roman" w:eastAsia="Times New Roman"/>
          <w:lang w:eastAsia="zh-CN"/>
        </w:rPr>
        <w:t>CPE</w:t>
      </w:r>
      <w:r>
        <w:rPr>
          <w:lang w:eastAsia="zh-CN"/>
        </w:rPr>
        <w:t>设备注册成功，否则注册失败。</w:t>
      </w:r>
    </w:p>
    <w:p w:rsidR="00082179" w:rsidRDefault="00A3170B">
      <w:pPr>
        <w:spacing w:before="137"/>
        <w:ind w:left="100"/>
        <w:rPr>
          <w:b/>
          <w:sz w:val="21"/>
          <w:lang w:eastAsia="zh-CN"/>
        </w:rPr>
      </w:pPr>
      <w:r>
        <w:rPr>
          <w:b/>
          <w:sz w:val="21"/>
          <w:lang w:eastAsia="zh-CN"/>
        </w:rPr>
        <w:t>链路通断检测参数配置</w:t>
      </w:r>
    </w:p>
    <w:p w:rsidR="00082179" w:rsidRDefault="00A3170B">
      <w:pPr>
        <w:pStyle w:val="a3"/>
        <w:spacing w:before="146" w:line="225" w:lineRule="auto"/>
        <w:ind w:left="100" w:right="1287"/>
        <w:rPr>
          <w:lang w:eastAsia="zh-CN"/>
        </w:rPr>
      </w:pPr>
      <w:r>
        <w:rPr>
          <w:lang w:eastAsia="zh-CN"/>
        </w:rPr>
        <w:t>站点之间在成功建立</w:t>
      </w:r>
      <w:r>
        <w:rPr>
          <w:rFonts w:ascii="Times New Roman" w:eastAsia="Times New Roman"/>
          <w:lang w:eastAsia="zh-CN"/>
        </w:rPr>
        <w:t>Overlay</w:t>
      </w:r>
      <w:r>
        <w:rPr>
          <w:lang w:eastAsia="zh-CN"/>
        </w:rPr>
        <w:t>隧道以后，两端</w:t>
      </w:r>
      <w:r>
        <w:rPr>
          <w:rFonts w:ascii="Times New Roman" w:eastAsia="Times New Roman"/>
          <w:lang w:eastAsia="zh-CN"/>
        </w:rPr>
        <w:t>CPE</w:t>
      </w:r>
      <w:r>
        <w:rPr>
          <w:lang w:eastAsia="zh-CN"/>
        </w:rPr>
        <w:t>会自动协商为主设备和从设备，通过主设备发送</w:t>
      </w:r>
      <w:r>
        <w:rPr>
          <w:rFonts w:ascii="Times New Roman" w:eastAsia="Times New Roman"/>
          <w:lang w:eastAsia="zh-CN"/>
        </w:rPr>
        <w:t>Keepalive</w:t>
      </w:r>
      <w:r>
        <w:rPr>
          <w:lang w:eastAsia="zh-CN"/>
        </w:rPr>
        <w:t>报文，从设备回复</w:t>
      </w:r>
      <w:r>
        <w:rPr>
          <w:rFonts w:ascii="Times New Roman" w:eastAsia="Times New Roman"/>
          <w:lang w:eastAsia="zh-CN"/>
        </w:rPr>
        <w:t>Keepalive</w:t>
      </w:r>
      <w:r>
        <w:rPr>
          <w:lang w:eastAsia="zh-CN"/>
        </w:rPr>
        <w:t>报文，检测和维护</w:t>
      </w:r>
      <w:r>
        <w:rPr>
          <w:rFonts w:ascii="Times New Roman" w:eastAsia="Times New Roman"/>
          <w:lang w:eastAsia="zh-CN"/>
        </w:rPr>
        <w:t>Overlay</w:t>
      </w:r>
      <w:r>
        <w:rPr>
          <w:lang w:eastAsia="zh-CN"/>
        </w:rPr>
        <w:t>隧道联通</w:t>
      </w:r>
    </w:p>
    <w:p w:rsidR="00082179" w:rsidRDefault="00082179">
      <w:pPr>
        <w:spacing w:line="225" w:lineRule="auto"/>
        <w:rPr>
          <w:lang w:eastAsia="zh-CN"/>
        </w:rPr>
        <w:sectPr w:rsidR="00082179">
          <w:pgSz w:w="11910" w:h="16840"/>
          <w:pgMar w:top="1580" w:right="0" w:bottom="1280" w:left="0" w:header="884" w:footer="1081" w:gutter="0"/>
          <w:cols w:num="2" w:space="720" w:equalWidth="0">
            <w:col w:w="2694" w:space="40"/>
            <w:col w:w="9176"/>
          </w:cols>
        </w:sectPr>
      </w:pPr>
    </w:p>
    <w:p w:rsidR="00082179" w:rsidRDefault="00A3170B">
      <w:pPr>
        <w:pStyle w:val="a3"/>
        <w:spacing w:before="107" w:line="225" w:lineRule="auto"/>
        <w:ind w:left="2834" w:right="1252"/>
        <w:rPr>
          <w:lang w:eastAsia="zh-CN"/>
        </w:rPr>
      </w:pPr>
      <w:r>
        <w:rPr>
          <w:lang w:eastAsia="zh-CN"/>
        </w:rPr>
        <w:lastRenderedPageBreak/>
        <w:t>性。一般情况下，采用默认的检测参数即可，如果租户对</w:t>
      </w:r>
      <w:r>
        <w:rPr>
          <w:rFonts w:ascii="Times New Roman" w:eastAsia="Times New Roman"/>
          <w:lang w:eastAsia="zh-CN"/>
        </w:rPr>
        <w:t>Overlay</w:t>
      </w:r>
      <w:r>
        <w:rPr>
          <w:lang w:eastAsia="zh-CN"/>
        </w:rPr>
        <w:t>隧道检测精度有更高要求，可以修改检测参数。</w:t>
      </w:r>
    </w:p>
    <w:p w:rsidR="00082179" w:rsidRDefault="00A3170B">
      <w:pPr>
        <w:pStyle w:val="a4"/>
        <w:numPr>
          <w:ilvl w:val="1"/>
          <w:numId w:val="559"/>
        </w:numPr>
        <w:tabs>
          <w:tab w:val="left" w:pos="3260"/>
        </w:tabs>
        <w:spacing w:before="141" w:line="225" w:lineRule="auto"/>
        <w:ind w:right="1236" w:hanging="425"/>
        <w:jc w:val="both"/>
        <w:rPr>
          <w:sz w:val="21"/>
          <w:lang w:eastAsia="zh-CN"/>
        </w:rPr>
      </w:pPr>
      <w:r>
        <w:rPr>
          <w:sz w:val="21"/>
          <w:lang w:eastAsia="zh-CN"/>
        </w:rPr>
        <w:t>检测报文发送间隔：</w:t>
      </w:r>
      <w:r>
        <w:rPr>
          <w:rFonts w:ascii="Times New Roman" w:eastAsia="Times New Roman" w:hAnsi="Times New Roman"/>
          <w:sz w:val="21"/>
          <w:lang w:eastAsia="zh-CN"/>
        </w:rPr>
        <w:t>Overlay</w:t>
      </w:r>
      <w:r>
        <w:rPr>
          <w:sz w:val="21"/>
          <w:lang w:eastAsia="zh-CN"/>
        </w:rPr>
        <w:t>隧道的主设备端发送</w:t>
      </w:r>
      <w:r>
        <w:rPr>
          <w:rFonts w:ascii="Times New Roman" w:eastAsia="Times New Roman" w:hAnsi="Times New Roman"/>
          <w:sz w:val="21"/>
          <w:lang w:eastAsia="zh-CN"/>
        </w:rPr>
        <w:t>Keepalive</w:t>
      </w:r>
      <w:r>
        <w:rPr>
          <w:sz w:val="21"/>
          <w:lang w:eastAsia="zh-CN"/>
        </w:rPr>
        <w:t>报文的时间间隔。缺省情况下，</w:t>
      </w:r>
      <w:r>
        <w:rPr>
          <w:rFonts w:ascii="Times New Roman" w:eastAsia="Times New Roman" w:hAnsi="Times New Roman"/>
          <w:sz w:val="21"/>
          <w:lang w:eastAsia="zh-CN"/>
        </w:rPr>
        <w:t>1000</w:t>
      </w:r>
      <w:r>
        <w:rPr>
          <w:sz w:val="21"/>
          <w:lang w:eastAsia="zh-CN"/>
        </w:rPr>
        <w:t>毫秒发送一个报文，取值范围是</w:t>
      </w:r>
      <w:r>
        <w:rPr>
          <w:rFonts w:ascii="Times New Roman" w:eastAsia="Times New Roman" w:hAnsi="Times New Roman"/>
          <w:sz w:val="21"/>
          <w:lang w:eastAsia="zh-CN"/>
        </w:rPr>
        <w:t>10</w:t>
      </w:r>
      <w:r>
        <w:rPr>
          <w:sz w:val="21"/>
          <w:lang w:eastAsia="zh-CN"/>
        </w:rPr>
        <w:t>～</w:t>
      </w:r>
      <w:r>
        <w:rPr>
          <w:rFonts w:ascii="Times New Roman" w:eastAsia="Times New Roman" w:hAnsi="Times New Roman"/>
          <w:sz w:val="21"/>
          <w:lang w:eastAsia="zh-CN"/>
        </w:rPr>
        <w:t>2000</w:t>
      </w:r>
      <w:r>
        <w:rPr>
          <w:sz w:val="21"/>
          <w:lang w:eastAsia="zh-CN"/>
        </w:rPr>
        <w:t>毫秒，取值必须为</w:t>
      </w:r>
      <w:r>
        <w:rPr>
          <w:rFonts w:ascii="Times New Roman" w:eastAsia="Times New Roman" w:hAnsi="Times New Roman"/>
          <w:sz w:val="21"/>
          <w:lang w:eastAsia="zh-CN"/>
        </w:rPr>
        <w:t>10</w:t>
      </w:r>
      <w:r>
        <w:rPr>
          <w:sz w:val="21"/>
          <w:lang w:eastAsia="zh-CN"/>
        </w:rPr>
        <w:t>的整数倍。</w:t>
      </w:r>
    </w:p>
    <w:p w:rsidR="00082179" w:rsidRDefault="00A3170B">
      <w:pPr>
        <w:pStyle w:val="a4"/>
        <w:numPr>
          <w:ilvl w:val="1"/>
          <w:numId w:val="559"/>
        </w:numPr>
        <w:tabs>
          <w:tab w:val="left" w:pos="3259"/>
          <w:tab w:val="left" w:pos="3260"/>
        </w:tabs>
        <w:spacing w:before="69" w:line="225" w:lineRule="auto"/>
        <w:ind w:right="1282" w:hanging="425"/>
        <w:rPr>
          <w:sz w:val="21"/>
          <w:lang w:eastAsia="zh-CN"/>
        </w:rPr>
      </w:pPr>
      <w:r>
        <w:rPr>
          <w:sz w:val="21"/>
          <w:lang w:eastAsia="zh-CN"/>
        </w:rPr>
        <w:t>检测失败次数：主设备在发送</w:t>
      </w:r>
      <w:r>
        <w:rPr>
          <w:rFonts w:ascii="Times New Roman" w:eastAsia="Times New Roman" w:hAnsi="Times New Roman"/>
          <w:sz w:val="21"/>
          <w:lang w:eastAsia="zh-CN"/>
        </w:rPr>
        <w:t>Keepalive</w:t>
      </w:r>
      <w:r>
        <w:rPr>
          <w:sz w:val="21"/>
          <w:lang w:eastAsia="zh-CN"/>
        </w:rPr>
        <w:t>报文后，按照发送时间间隔检测报文，如果连续多次未检测到从设备的回复报文，在指定的检测失败次数后，则判断</w:t>
      </w:r>
    </w:p>
    <w:p w:rsidR="00082179" w:rsidRDefault="00A3170B">
      <w:pPr>
        <w:pStyle w:val="a3"/>
        <w:spacing w:line="246" w:lineRule="exact"/>
        <w:ind w:left="3259"/>
        <w:rPr>
          <w:lang w:eastAsia="zh-CN"/>
        </w:rPr>
      </w:pPr>
      <w:r>
        <w:rPr>
          <w:rFonts w:ascii="Times New Roman" w:eastAsia="Times New Roman"/>
          <w:lang w:eastAsia="zh-CN"/>
        </w:rPr>
        <w:t>Overlay</w:t>
      </w:r>
      <w:r>
        <w:rPr>
          <w:lang w:eastAsia="zh-CN"/>
        </w:rPr>
        <w:t>隧道故障，将</w:t>
      </w:r>
      <w:r>
        <w:rPr>
          <w:rFonts w:ascii="Times New Roman" w:eastAsia="Times New Roman"/>
          <w:lang w:eastAsia="zh-CN"/>
        </w:rPr>
        <w:t>Overlay</w:t>
      </w:r>
      <w:r>
        <w:rPr>
          <w:lang w:eastAsia="zh-CN"/>
        </w:rPr>
        <w:t>隧道状态置为</w:t>
      </w:r>
      <w:r>
        <w:rPr>
          <w:rFonts w:ascii="Times New Roman" w:eastAsia="Times New Roman"/>
          <w:lang w:eastAsia="zh-CN"/>
        </w:rPr>
        <w:t>Down</w:t>
      </w:r>
      <w:r>
        <w:rPr>
          <w:lang w:eastAsia="zh-CN"/>
        </w:rPr>
        <w:t>。缺省情况下，检测失败次数为</w:t>
      </w:r>
    </w:p>
    <w:p w:rsidR="00082179" w:rsidRDefault="00A3170B">
      <w:pPr>
        <w:spacing w:line="352" w:lineRule="auto"/>
        <w:ind w:left="2834" w:right="6543" w:firstLine="425"/>
        <w:rPr>
          <w:b/>
          <w:sz w:val="21"/>
          <w:lang w:eastAsia="zh-CN"/>
        </w:rPr>
      </w:pPr>
      <w:r>
        <w:rPr>
          <w:rFonts w:ascii="Times New Roman" w:eastAsia="Times New Roman"/>
          <w:sz w:val="21"/>
          <w:lang w:eastAsia="zh-CN"/>
        </w:rPr>
        <w:t>6</w:t>
      </w:r>
      <w:r>
        <w:rPr>
          <w:sz w:val="21"/>
          <w:lang w:eastAsia="zh-CN"/>
        </w:rPr>
        <w:t>，取值范围是</w:t>
      </w:r>
      <w:r>
        <w:rPr>
          <w:rFonts w:ascii="Times New Roman" w:eastAsia="Times New Roman"/>
          <w:sz w:val="21"/>
          <w:lang w:eastAsia="zh-CN"/>
        </w:rPr>
        <w:t>3</w:t>
      </w:r>
      <w:r>
        <w:rPr>
          <w:sz w:val="21"/>
          <w:lang w:eastAsia="zh-CN"/>
        </w:rPr>
        <w:t>～</w:t>
      </w:r>
      <w:r>
        <w:rPr>
          <w:rFonts w:ascii="Times New Roman" w:eastAsia="Times New Roman"/>
          <w:sz w:val="21"/>
          <w:lang w:eastAsia="zh-CN"/>
        </w:rPr>
        <w:t>10</w:t>
      </w:r>
      <w:r>
        <w:rPr>
          <w:sz w:val="21"/>
          <w:lang w:eastAsia="zh-CN"/>
        </w:rPr>
        <w:t>。</w:t>
      </w:r>
      <w:r>
        <w:rPr>
          <w:b/>
          <w:sz w:val="21"/>
          <w:lang w:eastAsia="zh-CN"/>
        </w:rPr>
        <w:t>选路策略参数配置</w:t>
      </w:r>
    </w:p>
    <w:p w:rsidR="00082179" w:rsidRDefault="00A3170B">
      <w:pPr>
        <w:pStyle w:val="a4"/>
        <w:numPr>
          <w:ilvl w:val="1"/>
          <w:numId w:val="559"/>
        </w:numPr>
        <w:tabs>
          <w:tab w:val="left" w:pos="3260"/>
        </w:tabs>
        <w:spacing w:before="5" w:line="225" w:lineRule="auto"/>
        <w:ind w:right="1293" w:hanging="425"/>
        <w:jc w:val="both"/>
        <w:rPr>
          <w:sz w:val="21"/>
        </w:rPr>
      </w:pPr>
      <w:r>
        <w:rPr>
          <w:spacing w:val="-1"/>
          <w:sz w:val="21"/>
          <w:lang w:eastAsia="zh-CN"/>
        </w:rPr>
        <w:t>使能增强功能：开启“使能增强功能”，可以配置基于应用优先级、基于带宽等的选路策略，否则只能配置主备传输网络，使用基于链路质量的选路策略。</w:t>
      </w:r>
      <w:r>
        <w:rPr>
          <w:spacing w:val="-1"/>
          <w:sz w:val="21"/>
        </w:rPr>
        <w:t>详情</w:t>
      </w:r>
      <w:r>
        <w:rPr>
          <w:sz w:val="21"/>
        </w:rPr>
        <w:t>请参考</w:t>
      </w:r>
      <w:hyperlink w:anchor="_bookmark79" w:history="1">
        <w:r>
          <w:rPr>
            <w:rFonts w:ascii="Times New Roman" w:eastAsia="Times New Roman" w:hAnsi="Times New Roman"/>
            <w:b/>
            <w:color w:val="0000FF"/>
            <w:sz w:val="21"/>
          </w:rPr>
          <w:t>4.3.2</w:t>
        </w:r>
        <w:r>
          <w:rPr>
            <w:rFonts w:ascii="Times New Roman" w:eastAsia="Times New Roman" w:hAnsi="Times New Roman"/>
            <w:b/>
            <w:color w:val="0000FF"/>
            <w:spacing w:val="-1"/>
            <w:sz w:val="21"/>
          </w:rPr>
          <w:t xml:space="preserve"> </w:t>
        </w:r>
        <w:r>
          <w:rPr>
            <w:b/>
            <w:color w:val="0000FF"/>
            <w:sz w:val="21"/>
          </w:rPr>
          <w:t>智能选路</w:t>
        </w:r>
      </w:hyperlink>
      <w:r>
        <w:rPr>
          <w:sz w:val="21"/>
        </w:rPr>
        <w:t>。</w:t>
      </w:r>
    </w:p>
    <w:p w:rsidR="00082179" w:rsidRDefault="00A3170B">
      <w:pPr>
        <w:pStyle w:val="a4"/>
        <w:numPr>
          <w:ilvl w:val="1"/>
          <w:numId w:val="559"/>
        </w:numPr>
        <w:tabs>
          <w:tab w:val="left" w:pos="3259"/>
          <w:tab w:val="left" w:pos="3260"/>
        </w:tabs>
        <w:spacing w:before="69" w:line="225" w:lineRule="auto"/>
        <w:ind w:right="1293" w:hanging="425"/>
        <w:rPr>
          <w:sz w:val="21"/>
        </w:rPr>
      </w:pPr>
      <w:r>
        <w:rPr>
          <w:sz w:val="21"/>
          <w:lang w:eastAsia="zh-CN"/>
        </w:rPr>
        <w:t xml:space="preserve">切换周期：在应用了智能选路策略的站点，当系统发现链路质量不满足业务需 </w:t>
      </w:r>
      <w:r>
        <w:rPr>
          <w:spacing w:val="-1"/>
          <w:sz w:val="21"/>
          <w:lang w:eastAsia="zh-CN"/>
        </w:rPr>
        <w:t>求，并不会立即执行链路切换，而是在经过一个切换周期后，如果仍然不满足业</w:t>
      </w:r>
      <w:r>
        <w:rPr>
          <w:sz w:val="21"/>
          <w:lang w:eastAsia="zh-CN"/>
        </w:rPr>
        <w:t>务要求，才执行线路切换。</w:t>
      </w:r>
      <w:r>
        <w:rPr>
          <w:sz w:val="21"/>
        </w:rPr>
        <w:t>缺省值是</w:t>
      </w:r>
      <w:r>
        <w:rPr>
          <w:rFonts w:ascii="Times New Roman" w:eastAsia="Times New Roman" w:hAnsi="Times New Roman"/>
          <w:sz w:val="21"/>
        </w:rPr>
        <w:t>5</w:t>
      </w:r>
      <w:r>
        <w:rPr>
          <w:sz w:val="21"/>
        </w:rPr>
        <w:t>秒，取值范围是</w:t>
      </w:r>
      <w:r>
        <w:rPr>
          <w:rFonts w:ascii="Times New Roman" w:eastAsia="Times New Roman" w:hAnsi="Times New Roman"/>
          <w:sz w:val="21"/>
        </w:rPr>
        <w:t>1</w:t>
      </w:r>
      <w:r>
        <w:rPr>
          <w:sz w:val="21"/>
        </w:rPr>
        <w:t>～</w:t>
      </w:r>
      <w:r>
        <w:rPr>
          <w:rFonts w:ascii="Times New Roman" w:eastAsia="Times New Roman" w:hAnsi="Times New Roman"/>
          <w:sz w:val="21"/>
        </w:rPr>
        <w:t>65535</w:t>
      </w:r>
      <w:r>
        <w:rPr>
          <w:sz w:val="21"/>
        </w:rPr>
        <w:t>。</w:t>
      </w:r>
    </w:p>
    <w:p w:rsidR="00082179" w:rsidRDefault="00A3170B">
      <w:pPr>
        <w:pStyle w:val="a4"/>
        <w:numPr>
          <w:ilvl w:val="1"/>
          <w:numId w:val="559"/>
        </w:numPr>
        <w:tabs>
          <w:tab w:val="left" w:pos="3259"/>
          <w:tab w:val="left" w:pos="3260"/>
        </w:tabs>
        <w:spacing w:before="69" w:line="225" w:lineRule="auto"/>
        <w:ind w:right="1188" w:hanging="425"/>
        <w:rPr>
          <w:sz w:val="21"/>
          <w:lang w:eastAsia="zh-CN"/>
        </w:rPr>
      </w:pPr>
      <w:r>
        <w:rPr>
          <w:sz w:val="21"/>
          <w:lang w:eastAsia="zh-CN"/>
        </w:rPr>
        <w:t>抑制震荡周期：为了防止网络链路质量不稳定，导致应用了智能选路策略的站点可能会出现频繁切换链路的情况，系统要求业务切换线路后，必须在新的链路至少驻留一个抑制震荡周期，才可回切。缺省值是</w:t>
      </w:r>
      <w:r>
        <w:rPr>
          <w:rFonts w:ascii="Times New Roman" w:eastAsia="Times New Roman" w:hAnsi="Times New Roman"/>
          <w:sz w:val="21"/>
          <w:lang w:eastAsia="zh-CN"/>
        </w:rPr>
        <w:t>30</w:t>
      </w:r>
      <w:r>
        <w:rPr>
          <w:sz w:val="21"/>
          <w:lang w:eastAsia="zh-CN"/>
        </w:rPr>
        <w:t>秒，取值范围是</w:t>
      </w:r>
      <w:r>
        <w:rPr>
          <w:rFonts w:ascii="Times New Roman" w:eastAsia="Times New Roman" w:hAnsi="Times New Roman"/>
          <w:sz w:val="21"/>
          <w:lang w:eastAsia="zh-CN"/>
        </w:rPr>
        <w:t>2</w:t>
      </w:r>
      <w:r>
        <w:rPr>
          <w:sz w:val="21"/>
          <w:lang w:eastAsia="zh-CN"/>
        </w:rPr>
        <w:t>～</w:t>
      </w:r>
      <w:r>
        <w:rPr>
          <w:rFonts w:ascii="Times New Roman" w:eastAsia="Times New Roman" w:hAnsi="Times New Roman"/>
          <w:sz w:val="21"/>
          <w:lang w:eastAsia="zh-CN"/>
        </w:rPr>
        <w:t>131070</w:t>
      </w:r>
      <w:r>
        <w:rPr>
          <w:spacing w:val="-9"/>
          <w:sz w:val="21"/>
          <w:lang w:eastAsia="zh-CN"/>
        </w:rPr>
        <w:t>，要</w:t>
      </w:r>
      <w:r>
        <w:rPr>
          <w:sz w:val="21"/>
          <w:lang w:eastAsia="zh-CN"/>
        </w:rPr>
        <w:t>求至少是切换周期的两倍的正整数。</w:t>
      </w:r>
    </w:p>
    <w:p w:rsidR="00082179" w:rsidRDefault="00A3170B">
      <w:pPr>
        <w:spacing w:before="127"/>
        <w:ind w:left="2834"/>
        <w:rPr>
          <w:b/>
          <w:sz w:val="21"/>
          <w:lang w:eastAsia="zh-CN"/>
        </w:rPr>
      </w:pPr>
      <w:r>
        <w:rPr>
          <w:b/>
          <w:sz w:val="21"/>
          <w:lang w:eastAsia="zh-CN"/>
        </w:rPr>
        <w:t>默认管理口配置</w:t>
      </w:r>
    </w:p>
    <w:p w:rsidR="00082179" w:rsidRDefault="00A3170B">
      <w:pPr>
        <w:pStyle w:val="a3"/>
        <w:spacing w:before="139" w:line="225" w:lineRule="auto"/>
        <w:ind w:left="2834" w:right="1158"/>
        <w:rPr>
          <w:lang w:eastAsia="zh-CN"/>
        </w:rPr>
      </w:pPr>
      <w:r>
        <w:rPr>
          <w:lang w:eastAsia="zh-CN"/>
        </w:rPr>
        <w:t>配置清除：指定在</w:t>
      </w:r>
      <w:r>
        <w:rPr>
          <w:rFonts w:ascii="Times New Roman" w:eastAsia="Times New Roman" w:hAnsi="Times New Roman"/>
          <w:lang w:eastAsia="zh-CN"/>
        </w:rPr>
        <w:t>CPE</w:t>
      </w:r>
      <w:r>
        <w:rPr>
          <w:lang w:eastAsia="zh-CN"/>
        </w:rPr>
        <w:t>开局成功注册上线后，是否清除开局前</w:t>
      </w:r>
      <w:r>
        <w:rPr>
          <w:rFonts w:ascii="Times New Roman" w:eastAsia="Times New Roman" w:hAnsi="Times New Roman"/>
          <w:lang w:eastAsia="zh-CN"/>
        </w:rPr>
        <w:t>CPE</w:t>
      </w:r>
      <w:r>
        <w:rPr>
          <w:lang w:eastAsia="zh-CN"/>
        </w:rPr>
        <w:t>管理网口上的配置。缺省情况下，未开启“配置清除”。在出厂配置中，</w:t>
      </w:r>
      <w:r>
        <w:rPr>
          <w:rFonts w:ascii="Times New Roman" w:eastAsia="Times New Roman" w:hAnsi="Times New Roman"/>
          <w:lang w:eastAsia="zh-CN"/>
        </w:rPr>
        <w:t>CPE</w:t>
      </w:r>
      <w:r>
        <w:rPr>
          <w:lang w:eastAsia="zh-CN"/>
        </w:rPr>
        <w:t>管理网口如果是三层口，则配置了管理</w:t>
      </w:r>
      <w:r>
        <w:rPr>
          <w:rFonts w:ascii="Times New Roman" w:eastAsia="Times New Roman" w:hAnsi="Times New Roman"/>
          <w:lang w:eastAsia="zh-CN"/>
        </w:rPr>
        <w:t>IP</w:t>
      </w:r>
      <w:r>
        <w:rPr>
          <w:lang w:eastAsia="zh-CN"/>
        </w:rPr>
        <w:t>地址；如果是二层口，则配置了</w:t>
      </w:r>
      <w:r>
        <w:rPr>
          <w:rFonts w:ascii="Times New Roman" w:eastAsia="Times New Roman" w:hAnsi="Times New Roman"/>
          <w:lang w:eastAsia="zh-CN"/>
        </w:rPr>
        <w:t>VLAN 1</w:t>
      </w:r>
      <w:r>
        <w:rPr>
          <w:lang w:eastAsia="zh-CN"/>
        </w:rPr>
        <w:t>作为管理</w:t>
      </w:r>
      <w:r>
        <w:rPr>
          <w:rFonts w:ascii="Times New Roman" w:eastAsia="Times New Roman" w:hAnsi="Times New Roman"/>
          <w:lang w:eastAsia="zh-CN"/>
        </w:rPr>
        <w:t>VLAN</w:t>
      </w:r>
      <w:r>
        <w:rPr>
          <w:lang w:eastAsia="zh-CN"/>
        </w:rPr>
        <w:t>。如果在业务中需要使用管理</w:t>
      </w:r>
      <w:r>
        <w:rPr>
          <w:rFonts w:ascii="Times New Roman" w:eastAsia="Times New Roman" w:hAnsi="Times New Roman"/>
          <w:lang w:eastAsia="zh-CN"/>
        </w:rPr>
        <w:t>IP</w:t>
      </w:r>
      <w:r>
        <w:rPr>
          <w:lang w:eastAsia="zh-CN"/>
        </w:rPr>
        <w:t>或管理</w:t>
      </w:r>
      <w:r>
        <w:rPr>
          <w:rFonts w:ascii="Times New Roman" w:eastAsia="Times New Roman" w:hAnsi="Times New Roman"/>
          <w:lang w:eastAsia="zh-CN"/>
        </w:rPr>
        <w:t>VLAN</w:t>
      </w:r>
      <w:r>
        <w:rPr>
          <w:lang w:eastAsia="zh-CN"/>
        </w:rPr>
        <w:t>作为业务</w:t>
      </w:r>
      <w:r>
        <w:rPr>
          <w:rFonts w:ascii="Times New Roman" w:eastAsia="Times New Roman" w:hAnsi="Times New Roman"/>
          <w:lang w:eastAsia="zh-CN"/>
        </w:rPr>
        <w:t>IP</w:t>
      </w:r>
      <w:r>
        <w:rPr>
          <w:lang w:eastAsia="zh-CN"/>
        </w:rPr>
        <w:t>或业务</w:t>
      </w:r>
      <w:r>
        <w:rPr>
          <w:rFonts w:ascii="Times New Roman" w:eastAsia="Times New Roman" w:hAnsi="Times New Roman"/>
          <w:lang w:eastAsia="zh-CN"/>
        </w:rPr>
        <w:t>VLAN</w:t>
      </w:r>
      <w:r>
        <w:rPr>
          <w:lang w:eastAsia="zh-CN"/>
        </w:rPr>
        <w:t>，则需要开启“配置清除”，开局成功后自动清除管理网口的配置。</w:t>
      </w:r>
    </w:p>
    <w:p w:rsidR="00082179" w:rsidRDefault="00A3170B">
      <w:pPr>
        <w:spacing w:before="126"/>
        <w:ind w:left="2834"/>
        <w:rPr>
          <w:b/>
          <w:sz w:val="21"/>
          <w:lang w:eastAsia="zh-CN"/>
        </w:rPr>
      </w:pPr>
      <w:r>
        <w:rPr>
          <w:b/>
          <w:sz w:val="21"/>
          <w:lang w:eastAsia="zh-CN"/>
        </w:rPr>
        <w:t>设备</w:t>
      </w:r>
      <w:r>
        <w:rPr>
          <w:rFonts w:ascii="Times New Roman" w:eastAsia="Times New Roman"/>
          <w:b/>
          <w:sz w:val="21"/>
          <w:lang w:eastAsia="zh-CN"/>
        </w:rPr>
        <w:t>admin</w:t>
      </w:r>
      <w:r>
        <w:rPr>
          <w:b/>
          <w:sz w:val="21"/>
          <w:lang w:eastAsia="zh-CN"/>
        </w:rPr>
        <w:t>账号密码</w:t>
      </w:r>
    </w:p>
    <w:p w:rsidR="00082179" w:rsidRDefault="00A3170B">
      <w:pPr>
        <w:pStyle w:val="a3"/>
        <w:spacing w:before="127"/>
        <w:ind w:left="2834"/>
        <w:rPr>
          <w:lang w:eastAsia="zh-CN"/>
        </w:rPr>
      </w:pPr>
      <w:r>
        <w:rPr>
          <w:lang w:eastAsia="zh-CN"/>
        </w:rPr>
        <w:t>密码：设置</w:t>
      </w:r>
      <w:r>
        <w:rPr>
          <w:rFonts w:ascii="Times New Roman" w:eastAsia="Times New Roman"/>
          <w:lang w:eastAsia="zh-CN"/>
        </w:rPr>
        <w:t>CPE</w:t>
      </w:r>
      <w:r>
        <w:rPr>
          <w:lang w:eastAsia="zh-CN"/>
        </w:rPr>
        <w:t>设备上</w:t>
      </w:r>
      <w:r>
        <w:rPr>
          <w:rFonts w:ascii="Times New Roman" w:eastAsia="Times New Roman"/>
          <w:lang w:eastAsia="zh-CN"/>
        </w:rPr>
        <w:t>admin</w:t>
      </w:r>
      <w:r>
        <w:rPr>
          <w:lang w:eastAsia="zh-CN"/>
        </w:rPr>
        <w:t>账号的密码。</w:t>
      </w:r>
    </w:p>
    <w:p w:rsidR="00082179" w:rsidRDefault="00A3170B">
      <w:pPr>
        <w:pStyle w:val="a3"/>
        <w:spacing w:before="126" w:line="261" w:lineRule="exact"/>
        <w:ind w:left="2834"/>
        <w:rPr>
          <w:rFonts w:ascii="Times New Roman" w:eastAsia="Times New Roman"/>
          <w:lang w:eastAsia="zh-CN"/>
        </w:rPr>
      </w:pPr>
      <w:r>
        <w:rPr>
          <w:lang w:eastAsia="zh-CN"/>
        </w:rPr>
        <w:t>站点中的设备在上线后，其</w:t>
      </w:r>
      <w:r>
        <w:rPr>
          <w:rFonts w:ascii="Times New Roman" w:eastAsia="Times New Roman"/>
          <w:lang w:eastAsia="zh-CN"/>
        </w:rPr>
        <w:t>admin</w:t>
      </w:r>
      <w:r>
        <w:rPr>
          <w:lang w:eastAsia="zh-CN"/>
        </w:rPr>
        <w:t>密码将自动重置为随机密码，必须通过</w:t>
      </w:r>
      <w:r>
        <w:rPr>
          <w:rFonts w:ascii="Times New Roman" w:eastAsia="Times New Roman"/>
          <w:lang w:eastAsia="zh-CN"/>
        </w:rPr>
        <w:t>SD-</w:t>
      </w:r>
    </w:p>
    <w:p w:rsidR="00082179" w:rsidRDefault="00A3170B">
      <w:pPr>
        <w:pStyle w:val="a3"/>
        <w:spacing w:line="352" w:lineRule="auto"/>
        <w:ind w:left="2834" w:right="2865"/>
        <w:rPr>
          <w:b/>
        </w:rPr>
      </w:pPr>
      <w:r>
        <w:rPr>
          <w:rFonts w:ascii="Times New Roman" w:eastAsia="Times New Roman"/>
        </w:rPr>
        <w:t>WAN@AC-Campus</w:t>
      </w:r>
      <w:r>
        <w:t>修改</w:t>
      </w:r>
      <w:r>
        <w:rPr>
          <w:rFonts w:ascii="Times New Roman" w:eastAsia="Times New Roman"/>
        </w:rPr>
        <w:t>admin</w:t>
      </w:r>
      <w:r>
        <w:t>密码，管理员方可使用</w:t>
      </w:r>
      <w:r>
        <w:rPr>
          <w:rFonts w:ascii="Times New Roman" w:eastAsia="Times New Roman"/>
        </w:rPr>
        <w:t>CLI</w:t>
      </w:r>
      <w:r>
        <w:t>登录设备。</w:t>
      </w:r>
      <w:r>
        <w:rPr>
          <w:b/>
        </w:rPr>
        <w:t>路由</w:t>
      </w:r>
    </w:p>
    <w:p w:rsidR="00082179" w:rsidRDefault="00A3170B">
      <w:pPr>
        <w:pStyle w:val="a3"/>
        <w:spacing w:before="4" w:line="225" w:lineRule="auto"/>
        <w:ind w:left="2834" w:right="1152"/>
      </w:pPr>
      <w:r>
        <w:t>站点之间通过</w:t>
      </w:r>
      <w:r>
        <w:rPr>
          <w:rFonts w:ascii="Times New Roman" w:eastAsia="Times New Roman"/>
        </w:rPr>
        <w:t>DSVPN</w:t>
      </w:r>
      <w:r>
        <w:t>隧道构建</w:t>
      </w:r>
      <w:r>
        <w:rPr>
          <w:rFonts w:ascii="Times New Roman" w:eastAsia="Times New Roman"/>
        </w:rPr>
        <w:t>Overlay</w:t>
      </w:r>
      <w:r>
        <w:t>网络，</w:t>
      </w:r>
      <w:r>
        <w:rPr>
          <w:rFonts w:ascii="Times New Roman" w:eastAsia="Times New Roman"/>
        </w:rPr>
        <w:t>Overlay WAN</w:t>
      </w:r>
      <w:r>
        <w:t>侧路由，即站点之间</w:t>
      </w:r>
      <w:r>
        <w:rPr>
          <w:rFonts w:ascii="Times New Roman" w:eastAsia="Times New Roman"/>
        </w:rPr>
        <w:t xml:space="preserve">Overlay </w:t>
      </w:r>
      <w:r>
        <w:t>网络上的路由采用</w:t>
      </w:r>
      <w:r>
        <w:rPr>
          <w:rFonts w:ascii="Times New Roman" w:eastAsia="Times New Roman"/>
        </w:rPr>
        <w:t>BGP</w:t>
      </w:r>
      <w:r>
        <w:t>协议，建立</w:t>
      </w:r>
      <w:r>
        <w:rPr>
          <w:rFonts w:ascii="Times New Roman" w:eastAsia="Times New Roman"/>
        </w:rPr>
        <w:t>IBGP</w:t>
      </w:r>
      <w:r>
        <w:t>对等体，缺省情况下，站点的</w:t>
      </w:r>
      <w:r>
        <w:rPr>
          <w:rFonts w:ascii="Times New Roman" w:eastAsia="Times New Roman"/>
        </w:rPr>
        <w:t>BGP AS</w:t>
      </w:r>
      <w:r>
        <w:t>号是</w:t>
      </w:r>
      <w:r>
        <w:rPr>
          <w:rFonts w:ascii="Times New Roman" w:eastAsia="Times New Roman"/>
        </w:rPr>
        <w:t>65001</w:t>
      </w:r>
      <w:r>
        <w:t>，可以修改。</w:t>
      </w:r>
    </w:p>
    <w:p w:rsidR="00082179" w:rsidRDefault="00A3170B">
      <w:pPr>
        <w:pStyle w:val="a4"/>
        <w:numPr>
          <w:ilvl w:val="1"/>
          <w:numId w:val="559"/>
        </w:numPr>
        <w:tabs>
          <w:tab w:val="left" w:pos="3259"/>
          <w:tab w:val="left" w:pos="3260"/>
        </w:tabs>
        <w:spacing w:before="129"/>
        <w:ind w:hanging="425"/>
        <w:rPr>
          <w:sz w:val="21"/>
          <w:lang w:eastAsia="zh-CN"/>
        </w:rPr>
      </w:pPr>
      <w:r>
        <w:rPr>
          <w:sz w:val="21"/>
          <w:lang w:eastAsia="zh-CN"/>
        </w:rPr>
        <w:t>路由协议：只支持</w:t>
      </w:r>
      <w:r>
        <w:rPr>
          <w:rFonts w:ascii="Times New Roman" w:eastAsia="Times New Roman" w:hAnsi="Times New Roman"/>
          <w:sz w:val="21"/>
          <w:lang w:eastAsia="zh-CN"/>
        </w:rPr>
        <w:t>BGP</w:t>
      </w:r>
      <w:r>
        <w:rPr>
          <w:sz w:val="21"/>
          <w:lang w:eastAsia="zh-CN"/>
        </w:rPr>
        <w:t>。</w:t>
      </w:r>
    </w:p>
    <w:p w:rsidR="00082179" w:rsidRDefault="00A3170B">
      <w:pPr>
        <w:pStyle w:val="a4"/>
        <w:numPr>
          <w:ilvl w:val="1"/>
          <w:numId w:val="559"/>
        </w:numPr>
        <w:tabs>
          <w:tab w:val="left" w:pos="3259"/>
          <w:tab w:val="left" w:pos="3260"/>
        </w:tabs>
        <w:spacing w:before="82" w:line="225" w:lineRule="auto"/>
        <w:ind w:right="1232" w:hanging="425"/>
        <w:rPr>
          <w:sz w:val="21"/>
          <w:lang w:eastAsia="zh-CN"/>
        </w:rPr>
      </w:pPr>
      <w:r>
        <w:rPr>
          <w:rFonts w:ascii="Times New Roman" w:eastAsia="Times New Roman" w:hAnsi="Times New Roman"/>
          <w:sz w:val="21"/>
          <w:lang w:eastAsia="zh-CN"/>
        </w:rPr>
        <w:t>AS</w:t>
      </w:r>
      <w:r>
        <w:rPr>
          <w:sz w:val="21"/>
          <w:lang w:eastAsia="zh-CN"/>
        </w:rPr>
        <w:t>号：缺省是</w:t>
      </w:r>
      <w:r>
        <w:rPr>
          <w:rFonts w:ascii="Times New Roman" w:eastAsia="Times New Roman" w:hAnsi="Times New Roman"/>
          <w:sz w:val="21"/>
          <w:lang w:eastAsia="zh-CN"/>
        </w:rPr>
        <w:t>65001</w:t>
      </w:r>
      <w:r>
        <w:rPr>
          <w:sz w:val="21"/>
          <w:lang w:eastAsia="zh-CN"/>
        </w:rPr>
        <w:t>，一般不需要修改。如果出现需要修改的情况，例如和网络中现有设备规划的</w:t>
      </w:r>
      <w:r>
        <w:rPr>
          <w:rFonts w:ascii="Times New Roman" w:eastAsia="Times New Roman" w:hAnsi="Times New Roman"/>
          <w:sz w:val="21"/>
          <w:lang w:eastAsia="zh-CN"/>
        </w:rPr>
        <w:t>BGP</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AS</w:t>
      </w:r>
      <w:r>
        <w:rPr>
          <w:sz w:val="21"/>
          <w:lang w:eastAsia="zh-CN"/>
        </w:rPr>
        <w:t>号冲突，不能使用缺省</w:t>
      </w:r>
      <w:r>
        <w:rPr>
          <w:rFonts w:ascii="Times New Roman" w:eastAsia="Times New Roman" w:hAnsi="Times New Roman"/>
          <w:sz w:val="21"/>
          <w:lang w:eastAsia="zh-CN"/>
        </w:rPr>
        <w:t>AS</w:t>
      </w:r>
      <w:r>
        <w:rPr>
          <w:sz w:val="21"/>
          <w:lang w:eastAsia="zh-CN"/>
        </w:rPr>
        <w:t>号，取值范围是</w:t>
      </w:r>
      <w:r>
        <w:rPr>
          <w:rFonts w:ascii="Times New Roman" w:eastAsia="Times New Roman" w:hAnsi="Times New Roman"/>
          <w:sz w:val="21"/>
          <w:lang w:eastAsia="zh-CN"/>
        </w:rPr>
        <w:t>1~65534</w:t>
      </w:r>
      <w:r>
        <w:rPr>
          <w:spacing w:val="-8"/>
          <w:sz w:val="21"/>
          <w:lang w:eastAsia="zh-CN"/>
        </w:rPr>
        <w:t>，建</w:t>
      </w:r>
      <w:r>
        <w:rPr>
          <w:sz w:val="21"/>
          <w:lang w:eastAsia="zh-CN"/>
        </w:rPr>
        <w:t>议取值</w:t>
      </w:r>
      <w:r>
        <w:rPr>
          <w:rFonts w:ascii="Times New Roman" w:eastAsia="Times New Roman" w:hAnsi="Times New Roman"/>
          <w:sz w:val="21"/>
          <w:lang w:eastAsia="zh-CN"/>
        </w:rPr>
        <w:t>64512~65534</w:t>
      </w:r>
      <w:r>
        <w:rPr>
          <w:sz w:val="21"/>
          <w:lang w:eastAsia="zh-CN"/>
        </w:rPr>
        <w:t>。</w:t>
      </w:r>
    </w:p>
    <w:p w:rsidR="00082179" w:rsidRDefault="00A3170B">
      <w:pPr>
        <w:pStyle w:val="a4"/>
        <w:numPr>
          <w:ilvl w:val="1"/>
          <w:numId w:val="559"/>
        </w:numPr>
        <w:tabs>
          <w:tab w:val="left" w:pos="3259"/>
          <w:tab w:val="left" w:pos="3260"/>
        </w:tabs>
        <w:spacing w:before="56"/>
        <w:ind w:hanging="425"/>
        <w:rPr>
          <w:sz w:val="21"/>
          <w:lang w:eastAsia="zh-CN"/>
        </w:rPr>
      </w:pPr>
      <w:r>
        <w:rPr>
          <w:sz w:val="21"/>
          <w:lang w:eastAsia="zh-CN"/>
        </w:rPr>
        <w:t>存活时间（秒）：规划</w:t>
      </w:r>
      <w:r>
        <w:rPr>
          <w:rFonts w:ascii="Times New Roman" w:eastAsia="Times New Roman" w:hAnsi="Times New Roman"/>
          <w:sz w:val="21"/>
          <w:lang w:eastAsia="zh-CN"/>
        </w:rPr>
        <w:t>BGP</w:t>
      </w:r>
      <w:r>
        <w:rPr>
          <w:sz w:val="21"/>
          <w:lang w:eastAsia="zh-CN"/>
        </w:rPr>
        <w:t>的存活时间，默认是</w:t>
      </w:r>
      <w:r>
        <w:rPr>
          <w:rFonts w:ascii="Times New Roman" w:eastAsia="Times New Roman" w:hAnsi="Times New Roman"/>
          <w:sz w:val="21"/>
          <w:lang w:eastAsia="zh-CN"/>
        </w:rPr>
        <w:t>60</w:t>
      </w:r>
      <w:r>
        <w:rPr>
          <w:sz w:val="21"/>
          <w:lang w:eastAsia="zh-CN"/>
        </w:rPr>
        <w:t>秒。</w:t>
      </w:r>
    </w:p>
    <w:p w:rsidR="00082179" w:rsidRDefault="00A3170B">
      <w:pPr>
        <w:pStyle w:val="a3"/>
        <w:spacing w:before="67" w:line="225" w:lineRule="auto"/>
        <w:ind w:left="3259" w:right="1235"/>
        <w:rPr>
          <w:lang w:eastAsia="zh-CN"/>
        </w:rPr>
      </w:pPr>
      <w:r>
        <w:rPr>
          <w:lang w:eastAsia="zh-CN"/>
        </w:rPr>
        <w:t>存活时间是向对等体发送</w:t>
      </w:r>
      <w:r>
        <w:rPr>
          <w:rFonts w:ascii="Times New Roman" w:eastAsia="Times New Roman"/>
          <w:lang w:eastAsia="zh-CN"/>
        </w:rPr>
        <w:t>KeepAlive</w:t>
      </w:r>
      <w:r>
        <w:rPr>
          <w:lang w:eastAsia="zh-CN"/>
        </w:rPr>
        <w:t>报文的时间间隔。当对等体间建立了</w:t>
      </w:r>
      <w:r>
        <w:rPr>
          <w:rFonts w:ascii="Times New Roman" w:eastAsia="Times New Roman"/>
          <w:lang w:eastAsia="zh-CN"/>
        </w:rPr>
        <w:t>BGP</w:t>
      </w:r>
      <w:r>
        <w:rPr>
          <w:lang w:eastAsia="zh-CN"/>
        </w:rPr>
        <w:t>连接后，它们定时向对端发送</w:t>
      </w:r>
      <w:r>
        <w:rPr>
          <w:rFonts w:ascii="Times New Roman" w:eastAsia="Times New Roman"/>
          <w:lang w:eastAsia="zh-CN"/>
        </w:rPr>
        <w:t>Keepalive</w:t>
      </w:r>
      <w:r>
        <w:rPr>
          <w:lang w:eastAsia="zh-CN"/>
        </w:rPr>
        <w:t>消息，以维持</w:t>
      </w:r>
      <w:r>
        <w:rPr>
          <w:rFonts w:ascii="Times New Roman" w:eastAsia="Times New Roman"/>
          <w:lang w:eastAsia="zh-CN"/>
        </w:rPr>
        <w:t>BGP</w:t>
      </w:r>
      <w:r>
        <w:rPr>
          <w:lang w:eastAsia="zh-CN"/>
        </w:rPr>
        <w:t>连接的有效性。</w:t>
      </w:r>
    </w:p>
    <w:p w:rsidR="00082179" w:rsidRDefault="00A3170B">
      <w:pPr>
        <w:pStyle w:val="a4"/>
        <w:numPr>
          <w:ilvl w:val="1"/>
          <w:numId w:val="559"/>
        </w:numPr>
        <w:tabs>
          <w:tab w:val="left" w:pos="3259"/>
          <w:tab w:val="left" w:pos="3260"/>
        </w:tabs>
        <w:spacing w:before="70" w:line="225" w:lineRule="auto"/>
        <w:ind w:right="1188" w:hanging="425"/>
        <w:rPr>
          <w:sz w:val="21"/>
          <w:lang w:eastAsia="zh-CN"/>
        </w:rPr>
      </w:pPr>
      <w:r>
        <w:rPr>
          <w:sz w:val="21"/>
          <w:lang w:eastAsia="zh-CN"/>
        </w:rPr>
        <w:t>保持时间（秒）：超时时间间隔，默认是</w:t>
      </w:r>
      <w:r>
        <w:rPr>
          <w:rFonts w:ascii="Times New Roman" w:eastAsia="Times New Roman" w:hAnsi="Times New Roman"/>
          <w:sz w:val="21"/>
          <w:lang w:eastAsia="zh-CN"/>
        </w:rPr>
        <w:t>180</w:t>
      </w:r>
      <w:r>
        <w:rPr>
          <w:spacing w:val="-2"/>
          <w:sz w:val="21"/>
          <w:lang w:eastAsia="zh-CN"/>
        </w:rPr>
        <w:t>秒。实际配置时，保持时间至少应为</w:t>
      </w:r>
      <w:r>
        <w:rPr>
          <w:sz w:val="21"/>
          <w:lang w:eastAsia="zh-CN"/>
        </w:rPr>
        <w:t>存活时间的</w:t>
      </w:r>
      <w:r>
        <w:rPr>
          <w:rFonts w:ascii="Times New Roman" w:eastAsia="Times New Roman" w:hAnsi="Times New Roman"/>
          <w:sz w:val="21"/>
          <w:lang w:eastAsia="zh-CN"/>
        </w:rPr>
        <w:t>3</w:t>
      </w:r>
      <w:r>
        <w:rPr>
          <w:sz w:val="21"/>
          <w:lang w:eastAsia="zh-CN"/>
        </w:rPr>
        <w:t>倍。若设备在设定的连接保持时间（</w:t>
      </w:r>
      <w:r>
        <w:rPr>
          <w:rFonts w:ascii="Times New Roman" w:eastAsia="Times New Roman" w:hAnsi="Times New Roman"/>
          <w:sz w:val="21"/>
          <w:lang w:eastAsia="zh-CN"/>
        </w:rPr>
        <w:t>Hold</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time</w:t>
      </w:r>
      <w:r>
        <w:rPr>
          <w:sz w:val="21"/>
          <w:lang w:eastAsia="zh-CN"/>
        </w:rPr>
        <w:t>）内未收到对端的</w:t>
      </w:r>
    </w:p>
    <w:p w:rsidR="00082179" w:rsidRDefault="00A3170B">
      <w:pPr>
        <w:pStyle w:val="a3"/>
        <w:spacing w:line="246" w:lineRule="exact"/>
        <w:ind w:left="3259"/>
        <w:rPr>
          <w:lang w:eastAsia="zh-CN"/>
        </w:rPr>
      </w:pPr>
      <w:r>
        <w:rPr>
          <w:rFonts w:ascii="Times New Roman" w:eastAsia="Times New Roman"/>
          <w:lang w:eastAsia="zh-CN"/>
        </w:rPr>
        <w:t>Keepalive</w:t>
      </w:r>
      <w:r>
        <w:rPr>
          <w:lang w:eastAsia="zh-CN"/>
        </w:rPr>
        <w:t>消息或任何其它类型的报文，则认为此</w:t>
      </w:r>
      <w:r>
        <w:rPr>
          <w:rFonts w:ascii="Times New Roman" w:eastAsia="Times New Roman"/>
          <w:lang w:eastAsia="zh-CN"/>
        </w:rPr>
        <w:t>BGP</w:t>
      </w:r>
      <w:r>
        <w:rPr>
          <w:lang w:eastAsia="zh-CN"/>
        </w:rPr>
        <w:t>连接已中断，从而退出此</w:t>
      </w:r>
    </w:p>
    <w:p w:rsidR="00082179" w:rsidRDefault="00A3170B">
      <w:pPr>
        <w:pStyle w:val="a3"/>
        <w:spacing w:line="261" w:lineRule="exact"/>
        <w:ind w:left="3259"/>
        <w:rPr>
          <w:lang w:eastAsia="zh-CN"/>
        </w:rPr>
      </w:pPr>
      <w:r>
        <w:rPr>
          <w:rFonts w:ascii="Times New Roman" w:eastAsia="Times New Roman"/>
          <w:lang w:eastAsia="zh-CN"/>
        </w:rPr>
        <w:t>BGP</w:t>
      </w:r>
      <w:r>
        <w:rPr>
          <w:lang w:eastAsia="zh-CN"/>
        </w:rPr>
        <w:t>连接。</w:t>
      </w:r>
    </w:p>
    <w:p w:rsidR="00082179" w:rsidRDefault="00082179">
      <w:pPr>
        <w:spacing w:line="261" w:lineRule="exact"/>
        <w:rPr>
          <w:lang w:eastAsia="zh-CN"/>
        </w:rPr>
        <w:sectPr w:rsidR="00082179">
          <w:pgSz w:w="11910" w:h="16840"/>
          <w:pgMar w:top="1580" w:right="0" w:bottom="1280" w:left="0" w:header="884" w:footer="1081" w:gutter="0"/>
          <w:cols w:space="720"/>
        </w:sectPr>
      </w:pPr>
    </w:p>
    <w:p w:rsidR="00082179" w:rsidRDefault="00A3170B">
      <w:pPr>
        <w:spacing w:before="94"/>
        <w:ind w:left="2834"/>
        <w:rPr>
          <w:b/>
          <w:sz w:val="21"/>
          <w:lang w:eastAsia="zh-CN"/>
        </w:rPr>
      </w:pPr>
      <w:r>
        <w:rPr>
          <w:b/>
          <w:sz w:val="21"/>
          <w:lang w:eastAsia="zh-CN"/>
        </w:rPr>
        <w:lastRenderedPageBreak/>
        <w:t>地址池</w:t>
      </w:r>
    </w:p>
    <w:p w:rsidR="00082179" w:rsidRDefault="00082179">
      <w:pPr>
        <w:pStyle w:val="a3"/>
        <w:spacing w:before="4"/>
        <w:rPr>
          <w:b/>
          <w:sz w:val="14"/>
          <w:lang w:eastAsia="zh-CN"/>
        </w:rPr>
      </w:pPr>
    </w:p>
    <w:p w:rsidR="00082179" w:rsidRDefault="00A3170B">
      <w:pPr>
        <w:pStyle w:val="a3"/>
        <w:spacing w:line="261" w:lineRule="exact"/>
        <w:ind w:left="2834"/>
        <w:rPr>
          <w:lang w:eastAsia="zh-CN"/>
        </w:rPr>
      </w:pPr>
      <w:r>
        <w:rPr>
          <w:rFonts w:ascii="Times New Roman" w:eastAsia="Times New Roman"/>
          <w:lang w:eastAsia="zh-CN"/>
        </w:rPr>
        <w:t>DSVPN</w:t>
      </w:r>
      <w:r>
        <w:rPr>
          <w:lang w:eastAsia="zh-CN"/>
        </w:rPr>
        <w:t>隧道模式下地址池：单层网络和分层网络的地址池需要规模不同，可参考</w:t>
      </w:r>
    </w:p>
    <w:p w:rsidR="00082179" w:rsidRDefault="00460308">
      <w:pPr>
        <w:spacing w:line="261" w:lineRule="exact"/>
        <w:ind w:left="2834"/>
        <w:rPr>
          <w:sz w:val="21"/>
          <w:lang w:eastAsia="zh-CN"/>
        </w:rPr>
      </w:pPr>
      <w:hyperlink w:anchor="_bookmark20" w:history="1">
        <w:r w:rsidR="00A3170B">
          <w:rPr>
            <w:rFonts w:ascii="Times New Roman" w:eastAsia="Times New Roman"/>
            <w:b/>
            <w:color w:val="0000FF"/>
            <w:sz w:val="21"/>
            <w:lang w:eastAsia="zh-CN"/>
          </w:rPr>
          <w:t xml:space="preserve">4.2.2.2.1 </w:t>
        </w:r>
        <w:r w:rsidR="00A3170B">
          <w:rPr>
            <w:b/>
            <w:color w:val="0000FF"/>
            <w:sz w:val="21"/>
            <w:lang w:eastAsia="zh-CN"/>
          </w:rPr>
          <w:t>地址池规划（</w:t>
        </w:r>
        <w:r w:rsidR="00A3170B">
          <w:rPr>
            <w:rFonts w:ascii="Times New Roman" w:eastAsia="Times New Roman"/>
            <w:b/>
            <w:color w:val="0000FF"/>
            <w:sz w:val="21"/>
            <w:lang w:eastAsia="zh-CN"/>
          </w:rPr>
          <w:t>DSVPN</w:t>
        </w:r>
        <w:r w:rsidR="00A3170B">
          <w:rPr>
            <w:b/>
            <w:color w:val="0000FF"/>
            <w:sz w:val="21"/>
            <w:lang w:eastAsia="zh-CN"/>
          </w:rPr>
          <w:t>隧道）</w:t>
        </w:r>
      </w:hyperlink>
      <w:r w:rsidR="00A3170B">
        <w:rPr>
          <w:sz w:val="21"/>
          <w:lang w:eastAsia="zh-CN"/>
        </w:rPr>
        <w:t>中的说明计算。</w:t>
      </w:r>
    </w:p>
    <w:p w:rsidR="00082179" w:rsidRDefault="00A3170B">
      <w:pPr>
        <w:pStyle w:val="a3"/>
        <w:spacing w:before="183" w:line="261" w:lineRule="exact"/>
        <w:ind w:left="2834"/>
      </w:pPr>
      <w:r>
        <w:rPr>
          <w:rFonts w:ascii="Times New Roman" w:eastAsia="Times New Roman"/>
        </w:rPr>
        <w:t>SD-WAN@AC-Campus</w:t>
      </w:r>
      <w:r>
        <w:t>对站点的</w:t>
      </w:r>
      <w:r>
        <w:rPr>
          <w:rFonts w:ascii="Times New Roman" w:eastAsia="Times New Roman"/>
        </w:rPr>
        <w:t>Overlay</w:t>
      </w:r>
      <w:r>
        <w:t>隧道、站点上网等业务自动编排时，需要分配</w:t>
      </w:r>
    </w:p>
    <w:p w:rsidR="00082179" w:rsidRDefault="00A3170B">
      <w:pPr>
        <w:pStyle w:val="a3"/>
        <w:spacing w:line="252" w:lineRule="exact"/>
        <w:ind w:left="2834"/>
      </w:pPr>
      <w:r>
        <w:rPr>
          <w:rFonts w:ascii="Times New Roman" w:eastAsia="Times New Roman"/>
        </w:rPr>
        <w:t>IP</w:t>
      </w:r>
      <w:r>
        <w:t>地址，主要包括隧道的</w:t>
      </w:r>
      <w:r>
        <w:rPr>
          <w:rFonts w:ascii="Times New Roman" w:eastAsia="Times New Roman"/>
        </w:rPr>
        <w:t>Tunnel</w:t>
      </w:r>
      <w:r>
        <w:t>口地址、内环隧道的</w:t>
      </w:r>
      <w:r>
        <w:rPr>
          <w:rFonts w:ascii="Times New Roman" w:eastAsia="Times New Roman"/>
        </w:rPr>
        <w:t>Tunnel</w:t>
      </w:r>
      <w:r>
        <w:t>口地址、</w:t>
      </w:r>
      <w:r>
        <w:rPr>
          <w:rFonts w:ascii="Times New Roman" w:eastAsia="Times New Roman"/>
        </w:rPr>
        <w:t>CPE</w:t>
      </w:r>
      <w:r>
        <w:t>设备的</w:t>
      </w:r>
    </w:p>
    <w:p w:rsidR="00082179" w:rsidRDefault="00A3170B">
      <w:pPr>
        <w:pStyle w:val="a3"/>
        <w:spacing w:before="4" w:line="225" w:lineRule="auto"/>
        <w:ind w:left="2834" w:right="1232"/>
        <w:rPr>
          <w:lang w:eastAsia="zh-CN"/>
        </w:rPr>
      </w:pPr>
      <w:r>
        <w:rPr>
          <w:rFonts w:ascii="Times New Roman" w:eastAsia="Times New Roman"/>
        </w:rPr>
        <w:t>Loopback</w:t>
      </w:r>
      <w:r>
        <w:t>接口地址、双网关互联链路的接口地址。所以需要规划地址池，供</w:t>
      </w:r>
      <w:r>
        <w:rPr>
          <w:rFonts w:ascii="Times New Roman" w:eastAsia="Times New Roman"/>
        </w:rPr>
        <w:t>SD- WAN@AC-Campus</w:t>
      </w:r>
      <w:r>
        <w:t>为上述接口自动分配地址池中的</w:t>
      </w:r>
      <w:r>
        <w:rPr>
          <w:rFonts w:ascii="Times New Roman" w:eastAsia="Times New Roman"/>
        </w:rPr>
        <w:t>IP</w:t>
      </w:r>
      <w:r>
        <w:t>地址。</w:t>
      </w:r>
      <w:r>
        <w:rPr>
          <w:lang w:eastAsia="zh-CN"/>
        </w:rPr>
        <w:t>要规划的地址数量和站点个数相关，站点数量越大，需要的地址越多。</w:t>
      </w:r>
    </w:p>
    <w:p w:rsidR="00082179" w:rsidRDefault="00082179">
      <w:pPr>
        <w:pStyle w:val="a3"/>
        <w:spacing w:before="5"/>
        <w:rPr>
          <w:sz w:val="14"/>
          <w:lang w:eastAsia="zh-CN"/>
        </w:rPr>
      </w:pPr>
    </w:p>
    <w:p w:rsidR="00082179" w:rsidRDefault="00A3170B">
      <w:pPr>
        <w:ind w:left="2834"/>
        <w:rPr>
          <w:b/>
          <w:sz w:val="21"/>
          <w:lang w:eastAsia="zh-CN"/>
        </w:rPr>
      </w:pPr>
      <w:r>
        <w:rPr>
          <w:rFonts w:ascii="Times New Roman" w:eastAsia="Times New Roman"/>
          <w:b/>
          <w:sz w:val="21"/>
          <w:lang w:eastAsia="zh-CN"/>
        </w:rPr>
        <w:t>DNS</w:t>
      </w:r>
      <w:r>
        <w:rPr>
          <w:b/>
          <w:sz w:val="21"/>
          <w:lang w:eastAsia="zh-CN"/>
        </w:rPr>
        <w:t>服务器</w:t>
      </w:r>
    </w:p>
    <w:p w:rsidR="00082179" w:rsidRDefault="00A3170B">
      <w:pPr>
        <w:pStyle w:val="a3"/>
        <w:spacing w:before="196" w:line="225" w:lineRule="auto"/>
        <w:ind w:left="2834" w:right="1240"/>
        <w:jc w:val="both"/>
        <w:rPr>
          <w:lang w:eastAsia="zh-CN"/>
        </w:rPr>
      </w:pPr>
      <w:r>
        <w:rPr>
          <w:lang w:eastAsia="zh-CN"/>
        </w:rPr>
        <w:t>规划上网使用的</w:t>
      </w:r>
      <w:r>
        <w:rPr>
          <w:rFonts w:ascii="Times New Roman" w:eastAsia="Times New Roman"/>
          <w:lang w:eastAsia="zh-CN"/>
        </w:rPr>
        <w:t>DNS</w:t>
      </w:r>
      <w:r>
        <w:rPr>
          <w:lang w:eastAsia="zh-CN"/>
        </w:rPr>
        <w:t>服务器，如果各个站点使用的</w:t>
      </w:r>
      <w:r>
        <w:rPr>
          <w:rFonts w:ascii="Times New Roman" w:eastAsia="Times New Roman"/>
          <w:lang w:eastAsia="zh-CN"/>
        </w:rPr>
        <w:t>DNS</w:t>
      </w:r>
      <w:r>
        <w:rPr>
          <w:lang w:eastAsia="zh-CN"/>
        </w:rPr>
        <w:t>服务器不同，可以对多个</w:t>
      </w:r>
      <w:r>
        <w:rPr>
          <w:rFonts w:ascii="Times New Roman" w:eastAsia="Times New Roman"/>
          <w:lang w:eastAsia="zh-CN"/>
        </w:rPr>
        <w:t xml:space="preserve">DNS </w:t>
      </w:r>
      <w:r>
        <w:rPr>
          <w:lang w:eastAsia="zh-CN"/>
        </w:rPr>
        <w:t>服务器进行分组，在配置</w:t>
      </w:r>
      <w:r>
        <w:rPr>
          <w:rFonts w:ascii="Times New Roman" w:eastAsia="Times New Roman"/>
          <w:lang w:eastAsia="zh-CN"/>
        </w:rPr>
        <w:t>Overlay</w:t>
      </w:r>
      <w:r>
        <w:rPr>
          <w:lang w:eastAsia="zh-CN"/>
        </w:rPr>
        <w:t>网络</w:t>
      </w:r>
      <w:r>
        <w:rPr>
          <w:rFonts w:ascii="Times New Roman" w:eastAsia="Times New Roman"/>
          <w:lang w:eastAsia="zh-CN"/>
        </w:rPr>
        <w:t>LAN</w:t>
      </w:r>
      <w:r>
        <w:rPr>
          <w:lang w:eastAsia="zh-CN"/>
        </w:rPr>
        <w:t>侧业务时，引用不同的</w:t>
      </w:r>
      <w:r>
        <w:rPr>
          <w:rFonts w:ascii="Times New Roman" w:eastAsia="Times New Roman"/>
          <w:lang w:eastAsia="zh-CN"/>
        </w:rPr>
        <w:t>DNS</w:t>
      </w:r>
      <w:r>
        <w:rPr>
          <w:lang w:eastAsia="zh-CN"/>
        </w:rPr>
        <w:t>服务器组名，指定站点上网使用的</w:t>
      </w:r>
      <w:r>
        <w:rPr>
          <w:rFonts w:ascii="Times New Roman" w:eastAsia="Times New Roman"/>
          <w:lang w:eastAsia="zh-CN"/>
        </w:rPr>
        <w:t>DNS</w:t>
      </w:r>
      <w:r>
        <w:rPr>
          <w:lang w:eastAsia="zh-CN"/>
        </w:rPr>
        <w:t>服务器。</w:t>
      </w:r>
    </w:p>
    <w:p w:rsidR="00082179" w:rsidRDefault="00A3170B">
      <w:pPr>
        <w:pStyle w:val="a4"/>
        <w:numPr>
          <w:ilvl w:val="1"/>
          <w:numId w:val="559"/>
        </w:numPr>
        <w:tabs>
          <w:tab w:val="left" w:pos="3259"/>
          <w:tab w:val="left" w:pos="3260"/>
        </w:tabs>
        <w:spacing w:before="184"/>
        <w:ind w:hanging="425"/>
        <w:rPr>
          <w:sz w:val="21"/>
        </w:rPr>
      </w:pPr>
      <w:r>
        <w:rPr>
          <w:rFonts w:ascii="Times New Roman" w:eastAsia="Times New Roman" w:hAnsi="Times New Roman"/>
          <w:sz w:val="21"/>
        </w:rPr>
        <w:t>DNS</w:t>
      </w:r>
      <w:r>
        <w:rPr>
          <w:sz w:val="21"/>
        </w:rPr>
        <w:t>服务器组名：规划</w:t>
      </w:r>
      <w:r>
        <w:rPr>
          <w:rFonts w:ascii="Times New Roman" w:eastAsia="Times New Roman" w:hAnsi="Times New Roman"/>
          <w:sz w:val="21"/>
        </w:rPr>
        <w:t>DNS</w:t>
      </w:r>
      <w:r>
        <w:rPr>
          <w:sz w:val="21"/>
        </w:rPr>
        <w:t>服务器的分组，指定组名，例如</w:t>
      </w:r>
      <w:r>
        <w:rPr>
          <w:rFonts w:ascii="Times New Roman" w:eastAsia="Times New Roman" w:hAnsi="Times New Roman"/>
          <w:sz w:val="21"/>
        </w:rPr>
        <w:t>DNS_Server1</w:t>
      </w:r>
      <w:r>
        <w:rPr>
          <w:sz w:val="21"/>
        </w:rPr>
        <w:t>。</w:t>
      </w:r>
    </w:p>
    <w:p w:rsidR="00082179" w:rsidRDefault="00A3170B">
      <w:pPr>
        <w:pStyle w:val="a4"/>
        <w:numPr>
          <w:ilvl w:val="1"/>
          <w:numId w:val="559"/>
        </w:numPr>
        <w:tabs>
          <w:tab w:val="left" w:pos="3259"/>
          <w:tab w:val="left" w:pos="3260"/>
        </w:tabs>
        <w:spacing w:before="98"/>
        <w:ind w:hanging="425"/>
        <w:rPr>
          <w:sz w:val="21"/>
          <w:lang w:eastAsia="zh-CN"/>
        </w:rPr>
      </w:pP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地址：规划每个分组中的</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地址。</w:t>
      </w:r>
    </w:p>
    <w:p w:rsidR="00082179" w:rsidRDefault="00082179">
      <w:pPr>
        <w:pStyle w:val="a3"/>
        <w:spacing w:before="10"/>
        <w:rPr>
          <w:sz w:val="22"/>
          <w:lang w:eastAsia="zh-CN"/>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5"/>
        <w:rPr>
          <w:rFonts w:ascii="黑体"/>
          <w:b/>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916"/>
        </w:trPr>
        <w:tc>
          <w:tcPr>
            <w:tcW w:w="1931" w:type="dxa"/>
          </w:tcPr>
          <w:p w:rsidR="00082179" w:rsidRDefault="00A3170B">
            <w:pPr>
              <w:pStyle w:val="TableParagraph"/>
              <w:rPr>
                <w:sz w:val="21"/>
              </w:rPr>
            </w:pPr>
            <w:r>
              <w:rPr>
                <w:sz w:val="21"/>
              </w:rPr>
              <w:t>配置全局参数</w:t>
            </w:r>
          </w:p>
        </w:tc>
        <w:tc>
          <w:tcPr>
            <w:tcW w:w="3360" w:type="dxa"/>
          </w:tcPr>
          <w:p w:rsidR="00082179" w:rsidRDefault="00A3170B">
            <w:pPr>
              <w:pStyle w:val="TableParagraph"/>
              <w:spacing w:before="84" w:line="225" w:lineRule="auto"/>
              <w:ind w:right="58"/>
              <w:rPr>
                <w:sz w:val="21"/>
                <w:lang w:eastAsia="zh-CN"/>
              </w:rPr>
            </w:pPr>
            <w:r>
              <w:rPr>
                <w:sz w:val="21"/>
                <w:lang w:eastAsia="zh-CN"/>
              </w:rPr>
              <w:t>租户管理员在创建</w:t>
            </w:r>
            <w:r>
              <w:rPr>
                <w:rFonts w:ascii="Times New Roman" w:eastAsia="Times New Roman"/>
                <w:sz w:val="21"/>
                <w:lang w:eastAsia="zh-CN"/>
              </w:rPr>
              <w:t>SD-WAN</w:t>
            </w:r>
            <w:r>
              <w:rPr>
                <w:sz w:val="21"/>
                <w:lang w:eastAsia="zh-CN"/>
              </w:rPr>
              <w:t>站点之前，需要先完成全局参数配置。</w:t>
            </w:r>
          </w:p>
        </w:tc>
        <w:tc>
          <w:tcPr>
            <w:tcW w:w="2646" w:type="dxa"/>
          </w:tcPr>
          <w:p w:rsidR="00082179" w:rsidRDefault="00460308">
            <w:pPr>
              <w:pStyle w:val="TableParagraph"/>
              <w:spacing w:before="84" w:line="225" w:lineRule="auto"/>
              <w:ind w:right="182"/>
              <w:rPr>
                <w:sz w:val="21"/>
                <w:lang w:eastAsia="zh-CN"/>
              </w:rPr>
            </w:pPr>
            <w:hyperlink w:anchor="_bookmark192" w:history="1">
              <w:r w:rsidR="00A3170B">
                <w:rPr>
                  <w:rFonts w:ascii="Times New Roman" w:eastAsia="Times New Roman"/>
                  <w:b/>
                  <w:color w:val="0000FF"/>
                  <w:sz w:val="21"/>
                  <w:lang w:eastAsia="zh-CN"/>
                </w:rPr>
                <w:t xml:space="preserve">5.3.2.1 </w:t>
              </w:r>
              <w:r w:rsidR="00A3170B">
                <w:rPr>
                  <w:b/>
                  <w:color w:val="0000FF"/>
                  <w:sz w:val="21"/>
                  <w:lang w:eastAsia="zh-CN"/>
                </w:rPr>
                <w:t>配置全局参数</w:t>
              </w:r>
            </w:hyperlink>
            <w:r w:rsidR="00A3170B">
              <w:rPr>
                <w:sz w:val="21"/>
                <w:lang w:eastAsia="zh-CN"/>
              </w:rPr>
              <w:t>：完成</w:t>
            </w:r>
            <w:r w:rsidR="00A3170B">
              <w:rPr>
                <w:rFonts w:ascii="Times New Roman" w:eastAsia="Times New Roman"/>
                <w:sz w:val="21"/>
                <w:lang w:eastAsia="zh-CN"/>
              </w:rPr>
              <w:t>DSVPN</w:t>
            </w:r>
            <w:r w:rsidR="00A3170B">
              <w:rPr>
                <w:sz w:val="21"/>
                <w:lang w:eastAsia="zh-CN"/>
              </w:rPr>
              <w:t>隧道模式的配置。</w:t>
            </w:r>
          </w:p>
        </w:tc>
      </w:tr>
    </w:tbl>
    <w:p w:rsidR="00082179" w:rsidRDefault="00082179">
      <w:pPr>
        <w:pStyle w:val="a3"/>
        <w:rPr>
          <w:rFonts w:ascii="黑体"/>
          <w:b/>
          <w:sz w:val="26"/>
          <w:lang w:eastAsia="zh-CN"/>
        </w:rPr>
      </w:pPr>
    </w:p>
    <w:p w:rsidR="00082179" w:rsidRDefault="00082179">
      <w:pPr>
        <w:pStyle w:val="a3"/>
        <w:spacing w:before="4"/>
        <w:rPr>
          <w:rFonts w:ascii="黑体"/>
          <w:b/>
          <w:sz w:val="31"/>
          <w:lang w:eastAsia="zh-CN"/>
        </w:rPr>
      </w:pPr>
    </w:p>
    <w:p w:rsidR="00082179" w:rsidRDefault="00A3170B">
      <w:pPr>
        <w:pStyle w:val="a4"/>
        <w:numPr>
          <w:ilvl w:val="4"/>
          <w:numId w:val="558"/>
        </w:numPr>
        <w:tabs>
          <w:tab w:val="left" w:pos="2034"/>
        </w:tabs>
        <w:spacing w:before="0"/>
        <w:rPr>
          <w:rFonts w:ascii="黑体" w:eastAsia="黑体"/>
          <w:b/>
          <w:sz w:val="24"/>
          <w:lang w:eastAsia="zh-CN"/>
        </w:rPr>
      </w:pPr>
      <w:bookmarkStart w:id="34" w:name="4.2.2.2.1_地址池规划（DSVPN隧道）"/>
      <w:bookmarkStart w:id="35" w:name="_bookmark20"/>
      <w:bookmarkEnd w:id="34"/>
      <w:bookmarkEnd w:id="35"/>
      <w:r>
        <w:rPr>
          <w:rFonts w:ascii="黑体" w:eastAsia="黑体" w:hint="eastAsia"/>
          <w:b/>
          <w:sz w:val="24"/>
          <w:lang w:eastAsia="zh-CN"/>
        </w:rPr>
        <w:t>地址池规划（</w:t>
      </w:r>
      <w:r>
        <w:rPr>
          <w:rFonts w:ascii="Book Antiqua" w:eastAsia="Book Antiqua"/>
          <w:b/>
          <w:sz w:val="24"/>
          <w:lang w:eastAsia="zh-CN"/>
        </w:rPr>
        <w:t>DSVPN</w:t>
      </w:r>
      <w:r>
        <w:rPr>
          <w:rFonts w:ascii="Book Antiqua" w:eastAsia="Book Antiqua"/>
          <w:b/>
          <w:spacing w:val="-2"/>
          <w:sz w:val="24"/>
          <w:lang w:eastAsia="zh-CN"/>
        </w:rPr>
        <w:t xml:space="preserve"> </w:t>
      </w:r>
      <w:r>
        <w:rPr>
          <w:rFonts w:ascii="黑体" w:eastAsia="黑体" w:hint="eastAsia"/>
          <w:b/>
          <w:sz w:val="24"/>
          <w:lang w:eastAsia="zh-CN"/>
        </w:rPr>
        <w:t>隧道）</w:t>
      </w:r>
    </w:p>
    <w:p w:rsidR="00082179" w:rsidRDefault="00A3170B">
      <w:pPr>
        <w:pStyle w:val="a3"/>
        <w:spacing w:before="182"/>
        <w:ind w:left="2834"/>
        <w:jc w:val="both"/>
        <w:rPr>
          <w:lang w:eastAsia="zh-CN"/>
        </w:rPr>
      </w:pPr>
      <w:r>
        <w:rPr>
          <w:lang w:eastAsia="zh-CN"/>
        </w:rPr>
        <w:t>地址池内的地址主要用于以下用途：</w:t>
      </w:r>
    </w:p>
    <w:p w:rsidR="00082179" w:rsidRDefault="00082179">
      <w:pPr>
        <w:pStyle w:val="a3"/>
        <w:spacing w:before="3"/>
        <w:rPr>
          <w:sz w:val="14"/>
          <w:lang w:eastAsia="zh-CN"/>
        </w:rPr>
      </w:pPr>
    </w:p>
    <w:p w:rsidR="00082179" w:rsidRDefault="00A3170B">
      <w:pPr>
        <w:pStyle w:val="a4"/>
        <w:numPr>
          <w:ilvl w:val="5"/>
          <w:numId w:val="558"/>
        </w:numPr>
        <w:tabs>
          <w:tab w:val="left" w:pos="3260"/>
        </w:tabs>
        <w:spacing w:before="0"/>
        <w:ind w:hanging="425"/>
        <w:jc w:val="both"/>
        <w:rPr>
          <w:sz w:val="21"/>
        </w:rPr>
      </w:pPr>
      <w:r>
        <w:rPr>
          <w:rFonts w:ascii="Times New Roman" w:eastAsia="Times New Roman"/>
          <w:sz w:val="21"/>
        </w:rPr>
        <w:t>DSVPN</w:t>
      </w:r>
      <w:r>
        <w:rPr>
          <w:sz w:val="21"/>
        </w:rPr>
        <w:t>隧道的地址。</w:t>
      </w:r>
    </w:p>
    <w:p w:rsidR="00082179" w:rsidRDefault="00A3170B">
      <w:pPr>
        <w:pStyle w:val="a4"/>
        <w:numPr>
          <w:ilvl w:val="5"/>
          <w:numId w:val="558"/>
        </w:numPr>
        <w:tabs>
          <w:tab w:val="left" w:pos="3260"/>
        </w:tabs>
        <w:spacing w:before="83"/>
        <w:ind w:hanging="425"/>
        <w:jc w:val="both"/>
        <w:rPr>
          <w:sz w:val="21"/>
        </w:rPr>
      </w:pPr>
      <w:r>
        <w:rPr>
          <w:sz w:val="21"/>
        </w:rPr>
        <w:t>内环隧道地址。</w:t>
      </w:r>
    </w:p>
    <w:p w:rsidR="00082179" w:rsidRDefault="00A3170B">
      <w:pPr>
        <w:pStyle w:val="a4"/>
        <w:numPr>
          <w:ilvl w:val="5"/>
          <w:numId w:val="558"/>
        </w:numPr>
        <w:tabs>
          <w:tab w:val="left" w:pos="3260"/>
        </w:tabs>
        <w:spacing w:before="83"/>
        <w:ind w:hanging="425"/>
        <w:jc w:val="both"/>
        <w:rPr>
          <w:sz w:val="21"/>
        </w:rPr>
      </w:pPr>
      <w:r>
        <w:rPr>
          <w:rFonts w:ascii="Times New Roman" w:eastAsia="Times New Roman"/>
          <w:sz w:val="21"/>
        </w:rPr>
        <w:t>CPE</w:t>
      </w:r>
      <w:r>
        <w:rPr>
          <w:sz w:val="21"/>
        </w:rPr>
        <w:t>的地址。</w:t>
      </w:r>
    </w:p>
    <w:p w:rsidR="00082179" w:rsidRDefault="00A3170B">
      <w:pPr>
        <w:pStyle w:val="a4"/>
        <w:numPr>
          <w:ilvl w:val="5"/>
          <w:numId w:val="558"/>
        </w:numPr>
        <w:tabs>
          <w:tab w:val="left" w:pos="3260"/>
        </w:tabs>
        <w:spacing w:before="83"/>
        <w:ind w:hanging="425"/>
        <w:jc w:val="both"/>
        <w:rPr>
          <w:sz w:val="21"/>
        </w:rPr>
      </w:pPr>
      <w:r>
        <w:rPr>
          <w:sz w:val="21"/>
        </w:rPr>
        <w:t>双网关内链路的地址。</w:t>
      </w:r>
    </w:p>
    <w:p w:rsidR="00082179" w:rsidRDefault="00A3170B">
      <w:pPr>
        <w:pStyle w:val="a3"/>
        <w:spacing w:before="196" w:line="225" w:lineRule="auto"/>
        <w:ind w:left="2834" w:right="1298"/>
        <w:jc w:val="both"/>
        <w:rPr>
          <w:lang w:eastAsia="zh-CN"/>
        </w:rPr>
      </w:pPr>
      <w:r>
        <w:rPr>
          <w:lang w:eastAsia="zh-CN"/>
        </w:rPr>
        <w:t>地址池要规划的地址数量与网络规模，即站点个数相关，站点数量越大，需要的地址越多。</w:t>
      </w:r>
    </w:p>
    <w:p w:rsidR="00082179" w:rsidRDefault="00082179">
      <w:pPr>
        <w:pStyle w:val="a3"/>
        <w:spacing w:before="6"/>
        <w:rPr>
          <w:sz w:val="15"/>
          <w:lang w:eastAsia="zh-CN"/>
        </w:rPr>
      </w:pPr>
    </w:p>
    <w:p w:rsidR="00082179" w:rsidRDefault="00A3170B">
      <w:pPr>
        <w:pStyle w:val="a3"/>
        <w:spacing w:line="225" w:lineRule="auto"/>
        <w:ind w:left="2834" w:right="1298"/>
        <w:jc w:val="both"/>
        <w:rPr>
          <w:lang w:eastAsia="zh-CN"/>
        </w:rPr>
      </w:pPr>
      <w:r>
        <w:rPr>
          <w:lang w:eastAsia="zh-CN"/>
        </w:rPr>
        <w:t>根据网络模型的不同，下面将分单层网络和双层网络来介绍如何进行地址池规划。单层网络是没有汇聚站点，只有中心站点和分支站点的扁平化网络，双层网络是有中心站点、汇聚站点和分支站点的分层分域网络。双层网络的地址池规划方法建立单层网络的基础上，用户首先需要了解单层网络下如何进行地址池规划。</w:t>
      </w:r>
    </w:p>
    <w:p w:rsidR="00082179" w:rsidRDefault="00082179">
      <w:pPr>
        <w:pStyle w:val="a3"/>
        <w:spacing w:before="8"/>
        <w:rPr>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单层网络</w:t>
      </w:r>
    </w:p>
    <w:p w:rsidR="00082179" w:rsidRDefault="00A3170B">
      <w:pPr>
        <w:pStyle w:val="a3"/>
        <w:spacing w:before="194" w:line="225" w:lineRule="auto"/>
        <w:ind w:left="2834" w:right="1298"/>
        <w:jc w:val="both"/>
        <w:rPr>
          <w:lang w:eastAsia="zh-CN"/>
        </w:rPr>
      </w:pPr>
      <w:r>
        <w:rPr>
          <w:lang w:eastAsia="zh-CN"/>
        </w:rPr>
        <w:t>地址池的地址总数与网段数，以及子网掩码相关。网段数越多，或者掩码长度越短， 地址总数越多。</w:t>
      </w:r>
      <w:r>
        <w:rPr>
          <w:u w:val="single"/>
          <w:lang w:eastAsia="zh-CN"/>
        </w:rPr>
        <w:t>下</w:t>
      </w:r>
      <w:r>
        <w:rPr>
          <w:lang w:eastAsia="zh-CN"/>
        </w:rPr>
        <w:t>面将介绍最长掩码长度和网段数的计算方法。用户根据计算结果进行设置就可以满足地址需求。</w:t>
      </w:r>
    </w:p>
    <w:p w:rsidR="00082179" w:rsidRDefault="00082179">
      <w:pPr>
        <w:spacing w:line="225" w:lineRule="auto"/>
        <w:jc w:val="both"/>
        <w:rPr>
          <w:lang w:eastAsia="zh-CN"/>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lang w:eastAsia="zh-CN"/>
        </w:rPr>
      </w:pPr>
      <w:r>
        <w:rPr>
          <w:noProof/>
          <w:position w:val="-3"/>
          <w:lang w:val="en-US" w:eastAsia="zh-CN" w:bidi="ar-SA"/>
        </w:rPr>
        <w:lastRenderedPageBreak/>
        <w:drawing>
          <wp:inline distT="0" distB="0" distL="0" distR="0">
            <wp:extent cx="189477" cy="120253"/>
            <wp:effectExtent l="0" t="0" r="0" b="0"/>
            <wp:docPr id="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3208" w:right="1134"/>
        <w:rPr>
          <w:rFonts w:ascii="楷体" w:eastAsia="楷体"/>
          <w:sz w:val="18"/>
          <w:lang w:eastAsia="zh-CN"/>
        </w:rPr>
      </w:pPr>
      <w:r>
        <w:rPr>
          <w:rFonts w:ascii="楷体" w:eastAsia="楷体" w:hint="eastAsia"/>
          <w:sz w:val="18"/>
          <w:lang w:eastAsia="zh-CN"/>
        </w:rPr>
        <w:t>最长掩码长度是指要满足网络规模至少需要配置的掩码长度。用户可以配置比最长掩码长度小的值，那么网段数可以相应的减少，保证地址总数不减少即可。</w:t>
      </w:r>
    </w:p>
    <w:p w:rsidR="00082179" w:rsidRDefault="00A3170B">
      <w:pPr>
        <w:pStyle w:val="a4"/>
        <w:numPr>
          <w:ilvl w:val="0"/>
          <w:numId w:val="557"/>
        </w:numPr>
        <w:tabs>
          <w:tab w:val="left" w:pos="3259"/>
          <w:tab w:val="left" w:pos="3260"/>
        </w:tabs>
        <w:spacing w:before="107"/>
        <w:ind w:hanging="425"/>
        <w:rPr>
          <w:sz w:val="21"/>
        </w:rPr>
      </w:pPr>
      <w:r>
        <w:rPr>
          <w:sz w:val="21"/>
        </w:rPr>
        <w:t>最长掩码长度</w:t>
      </w:r>
    </w:p>
    <w:p w:rsidR="00082179" w:rsidRDefault="00A3170B">
      <w:pPr>
        <w:pStyle w:val="a3"/>
        <w:spacing w:before="75" w:line="225" w:lineRule="auto"/>
        <w:ind w:left="3259" w:right="1293"/>
        <w:rPr>
          <w:lang w:eastAsia="zh-CN"/>
        </w:rPr>
      </w:pPr>
      <w:r>
        <w:rPr>
          <w:lang w:eastAsia="zh-CN"/>
        </w:rPr>
        <w:t>最长掩码长度由网络规模，即站点个数决定。其中，站点包含中心站点以及分支站点。对应关系参见下表。</w:t>
      </w:r>
    </w:p>
    <w:p w:rsidR="00082179" w:rsidRDefault="00082179">
      <w:pPr>
        <w:pStyle w:val="a3"/>
        <w:spacing w:before="11"/>
        <w:rPr>
          <w:sz w:val="23"/>
          <w:lang w:eastAsia="zh-CN"/>
        </w:rPr>
      </w:pPr>
    </w:p>
    <w:p w:rsidR="00082179" w:rsidRDefault="00A3170B">
      <w:pPr>
        <w:ind w:left="3259"/>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4-2 </w:t>
      </w:r>
      <w:r>
        <w:rPr>
          <w:rFonts w:ascii="黑体" w:eastAsia="黑体" w:hint="eastAsia"/>
          <w:sz w:val="21"/>
          <w:lang w:eastAsia="zh-CN"/>
        </w:rPr>
        <w:t>掩码长度与网络规模的对应关系</w:t>
      </w:r>
    </w:p>
    <w:p w:rsidR="00082179" w:rsidRDefault="00082179">
      <w:pPr>
        <w:pStyle w:val="a3"/>
        <w:rPr>
          <w:rFonts w:ascii="黑体"/>
          <w:sz w:val="5"/>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56"/>
        <w:gridCol w:w="3756"/>
      </w:tblGrid>
      <w:tr w:rsidR="00082179">
        <w:trPr>
          <w:trHeight w:val="412"/>
        </w:trPr>
        <w:tc>
          <w:tcPr>
            <w:tcW w:w="3756" w:type="dxa"/>
            <w:shd w:val="clear" w:color="auto" w:fill="DDDDDD"/>
          </w:tcPr>
          <w:p w:rsidR="00082179" w:rsidRDefault="00A3170B">
            <w:pPr>
              <w:pStyle w:val="TableParagraph"/>
              <w:rPr>
                <w:rFonts w:ascii="黑体" w:eastAsia="黑体"/>
                <w:b/>
                <w:sz w:val="21"/>
                <w:lang w:eastAsia="zh-CN"/>
              </w:rPr>
            </w:pPr>
            <w:r>
              <w:rPr>
                <w:rFonts w:ascii="黑体" w:eastAsia="黑体" w:hint="eastAsia"/>
                <w:b/>
                <w:sz w:val="21"/>
                <w:lang w:eastAsia="zh-CN"/>
              </w:rPr>
              <w:t>网络规模</w:t>
            </w:r>
            <w:r>
              <w:rPr>
                <w:rFonts w:ascii="Book Antiqua" w:eastAsia="Book Antiqua"/>
                <w:b/>
                <w:sz w:val="21"/>
                <w:lang w:eastAsia="zh-CN"/>
              </w:rPr>
              <w:t>/</w:t>
            </w:r>
            <w:r>
              <w:rPr>
                <w:rFonts w:ascii="黑体" w:eastAsia="黑体" w:hint="eastAsia"/>
                <w:b/>
                <w:sz w:val="21"/>
                <w:lang w:eastAsia="zh-CN"/>
              </w:rPr>
              <w:t>站点个数（个）</w:t>
            </w:r>
          </w:p>
        </w:tc>
        <w:tc>
          <w:tcPr>
            <w:tcW w:w="3756" w:type="dxa"/>
            <w:shd w:val="clear" w:color="auto" w:fill="DDDDDD"/>
          </w:tcPr>
          <w:p w:rsidR="00082179" w:rsidRDefault="00A3170B">
            <w:pPr>
              <w:pStyle w:val="TableParagraph"/>
              <w:rPr>
                <w:rFonts w:ascii="黑体" w:eastAsia="黑体"/>
                <w:b/>
                <w:sz w:val="21"/>
              </w:rPr>
            </w:pPr>
            <w:r>
              <w:rPr>
                <w:rFonts w:ascii="黑体" w:eastAsia="黑体" w:hint="eastAsia"/>
                <w:b/>
                <w:sz w:val="21"/>
              </w:rPr>
              <w:t>最长掩码长度</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2-10</w:t>
            </w:r>
          </w:p>
        </w:tc>
        <w:tc>
          <w:tcPr>
            <w:tcW w:w="3756" w:type="dxa"/>
          </w:tcPr>
          <w:p w:rsidR="00082179" w:rsidRDefault="00A3170B">
            <w:pPr>
              <w:pStyle w:val="TableParagraph"/>
              <w:spacing w:before="85"/>
              <w:rPr>
                <w:rFonts w:ascii="Times New Roman"/>
                <w:sz w:val="21"/>
              </w:rPr>
            </w:pPr>
            <w:r>
              <w:rPr>
                <w:rFonts w:ascii="Times New Roman"/>
                <w:sz w:val="21"/>
              </w:rPr>
              <w:t>28</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11-30</w:t>
            </w:r>
          </w:p>
        </w:tc>
        <w:tc>
          <w:tcPr>
            <w:tcW w:w="3756" w:type="dxa"/>
          </w:tcPr>
          <w:p w:rsidR="00082179" w:rsidRDefault="00A3170B">
            <w:pPr>
              <w:pStyle w:val="TableParagraph"/>
              <w:spacing w:before="85"/>
              <w:rPr>
                <w:rFonts w:ascii="Times New Roman"/>
                <w:sz w:val="21"/>
              </w:rPr>
            </w:pPr>
            <w:r>
              <w:rPr>
                <w:rFonts w:ascii="Times New Roman"/>
                <w:sz w:val="21"/>
              </w:rPr>
              <w:t>27</w:t>
            </w:r>
          </w:p>
        </w:tc>
      </w:tr>
      <w:tr w:rsidR="00082179">
        <w:trPr>
          <w:trHeight w:val="411"/>
        </w:trPr>
        <w:tc>
          <w:tcPr>
            <w:tcW w:w="3756" w:type="dxa"/>
          </w:tcPr>
          <w:p w:rsidR="00082179" w:rsidRDefault="00A3170B">
            <w:pPr>
              <w:pStyle w:val="TableParagraph"/>
              <w:spacing w:before="85"/>
              <w:rPr>
                <w:rFonts w:ascii="Times New Roman"/>
                <w:sz w:val="21"/>
              </w:rPr>
            </w:pPr>
            <w:r>
              <w:rPr>
                <w:rFonts w:ascii="Times New Roman"/>
                <w:sz w:val="21"/>
              </w:rPr>
              <w:t>31-60</w:t>
            </w:r>
          </w:p>
        </w:tc>
        <w:tc>
          <w:tcPr>
            <w:tcW w:w="3756" w:type="dxa"/>
          </w:tcPr>
          <w:p w:rsidR="00082179" w:rsidRDefault="00A3170B">
            <w:pPr>
              <w:pStyle w:val="TableParagraph"/>
              <w:spacing w:before="85"/>
              <w:rPr>
                <w:rFonts w:ascii="Times New Roman"/>
                <w:sz w:val="21"/>
              </w:rPr>
            </w:pPr>
            <w:r>
              <w:rPr>
                <w:rFonts w:ascii="Times New Roman"/>
                <w:sz w:val="21"/>
              </w:rPr>
              <w:t>26</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61-120</w:t>
            </w:r>
          </w:p>
        </w:tc>
        <w:tc>
          <w:tcPr>
            <w:tcW w:w="3756" w:type="dxa"/>
          </w:tcPr>
          <w:p w:rsidR="00082179" w:rsidRDefault="00A3170B">
            <w:pPr>
              <w:pStyle w:val="TableParagraph"/>
              <w:spacing w:before="85"/>
              <w:rPr>
                <w:rFonts w:ascii="Times New Roman"/>
                <w:sz w:val="21"/>
              </w:rPr>
            </w:pPr>
            <w:r>
              <w:rPr>
                <w:rFonts w:ascii="Times New Roman"/>
                <w:sz w:val="21"/>
              </w:rPr>
              <w:t>25</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121-250</w:t>
            </w:r>
          </w:p>
        </w:tc>
        <w:tc>
          <w:tcPr>
            <w:tcW w:w="3756" w:type="dxa"/>
          </w:tcPr>
          <w:p w:rsidR="00082179" w:rsidRDefault="00A3170B">
            <w:pPr>
              <w:pStyle w:val="TableParagraph"/>
              <w:spacing w:before="85"/>
              <w:rPr>
                <w:rFonts w:ascii="Times New Roman"/>
                <w:sz w:val="21"/>
              </w:rPr>
            </w:pPr>
            <w:r>
              <w:rPr>
                <w:rFonts w:ascii="Times New Roman"/>
                <w:sz w:val="21"/>
              </w:rPr>
              <w:t>24</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251-500</w:t>
            </w:r>
          </w:p>
        </w:tc>
        <w:tc>
          <w:tcPr>
            <w:tcW w:w="3756" w:type="dxa"/>
          </w:tcPr>
          <w:p w:rsidR="00082179" w:rsidRDefault="00A3170B">
            <w:pPr>
              <w:pStyle w:val="TableParagraph"/>
              <w:spacing w:before="85"/>
              <w:rPr>
                <w:rFonts w:ascii="Times New Roman"/>
                <w:sz w:val="21"/>
              </w:rPr>
            </w:pPr>
            <w:r>
              <w:rPr>
                <w:rFonts w:ascii="Times New Roman"/>
                <w:sz w:val="21"/>
              </w:rPr>
              <w:t>23</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501-1000</w:t>
            </w:r>
          </w:p>
        </w:tc>
        <w:tc>
          <w:tcPr>
            <w:tcW w:w="3756" w:type="dxa"/>
          </w:tcPr>
          <w:p w:rsidR="00082179" w:rsidRDefault="00A3170B">
            <w:pPr>
              <w:pStyle w:val="TableParagraph"/>
              <w:spacing w:before="85"/>
              <w:rPr>
                <w:rFonts w:ascii="Times New Roman"/>
                <w:sz w:val="21"/>
              </w:rPr>
            </w:pPr>
            <w:r>
              <w:rPr>
                <w:rFonts w:ascii="Times New Roman"/>
                <w:sz w:val="21"/>
              </w:rPr>
              <w:t>22</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1000+</w:t>
            </w:r>
          </w:p>
        </w:tc>
        <w:tc>
          <w:tcPr>
            <w:tcW w:w="3756" w:type="dxa"/>
          </w:tcPr>
          <w:p w:rsidR="00082179" w:rsidRDefault="00A3170B">
            <w:pPr>
              <w:pStyle w:val="TableParagraph"/>
              <w:spacing w:before="85"/>
              <w:rPr>
                <w:rFonts w:ascii="Times New Roman"/>
                <w:sz w:val="21"/>
              </w:rPr>
            </w:pPr>
            <w:r>
              <w:rPr>
                <w:rFonts w:ascii="Times New Roman"/>
                <w:sz w:val="21"/>
              </w:rPr>
              <w:t>20</w:t>
            </w:r>
          </w:p>
        </w:tc>
      </w:tr>
    </w:tbl>
    <w:p w:rsidR="00082179" w:rsidRDefault="00082179">
      <w:pPr>
        <w:pStyle w:val="a3"/>
        <w:spacing w:before="11"/>
        <w:rPr>
          <w:rFonts w:ascii="黑体"/>
          <w:sz w:val="30"/>
        </w:rPr>
      </w:pPr>
    </w:p>
    <w:p w:rsidR="00082179" w:rsidRDefault="00A3170B">
      <w:pPr>
        <w:pStyle w:val="a4"/>
        <w:numPr>
          <w:ilvl w:val="0"/>
          <w:numId w:val="557"/>
        </w:numPr>
        <w:tabs>
          <w:tab w:val="left" w:pos="3259"/>
          <w:tab w:val="left" w:pos="3260"/>
        </w:tabs>
        <w:spacing w:before="1"/>
        <w:ind w:hanging="425"/>
        <w:rPr>
          <w:sz w:val="21"/>
        </w:rPr>
      </w:pPr>
      <w:r>
        <w:rPr>
          <w:sz w:val="21"/>
        </w:rPr>
        <w:t>网段数</w:t>
      </w:r>
    </w:p>
    <w:p w:rsidR="00082179" w:rsidRDefault="00A3170B">
      <w:pPr>
        <w:pStyle w:val="a3"/>
        <w:spacing w:before="75" w:line="225" w:lineRule="auto"/>
        <w:ind w:left="3259" w:right="1188"/>
        <w:jc w:val="both"/>
        <w:rPr>
          <w:lang w:eastAsia="zh-CN"/>
        </w:rPr>
      </w:pPr>
      <w:r>
        <w:t>网段数由中心站点接入各</w:t>
      </w:r>
      <w:r>
        <w:rPr>
          <w:rFonts w:ascii="Times New Roman" w:eastAsia="Times New Roman"/>
        </w:rPr>
        <w:t>RD</w:t>
      </w:r>
      <w:r>
        <w:t>（</w:t>
      </w:r>
      <w:r>
        <w:rPr>
          <w:rFonts w:ascii="Times New Roman" w:eastAsia="Times New Roman"/>
        </w:rPr>
        <w:t>Routing Domain</w:t>
      </w:r>
      <w:r>
        <w:t>）的</w:t>
      </w:r>
      <w:r>
        <w:rPr>
          <w:rFonts w:ascii="Times New Roman" w:eastAsia="Times New Roman"/>
        </w:rPr>
        <w:t>WANLink</w:t>
      </w:r>
      <w:r>
        <w:t>数量决定，另外，系统内部还需要占用</w:t>
      </w:r>
      <w:r>
        <w:rPr>
          <w:rFonts w:ascii="Times New Roman" w:eastAsia="Times New Roman"/>
        </w:rPr>
        <w:t>2</w:t>
      </w:r>
      <w:r>
        <w:t>个网段。</w:t>
      </w:r>
      <w:r>
        <w:rPr>
          <w:lang w:eastAsia="zh-CN"/>
        </w:rPr>
        <w:t>按照单中心站点和双中心站点（主备中心站点）两个场景给出公式如下：</w:t>
      </w:r>
    </w:p>
    <w:p w:rsidR="00082179" w:rsidRDefault="00A3170B">
      <w:pPr>
        <w:pStyle w:val="a4"/>
        <w:numPr>
          <w:ilvl w:val="1"/>
          <w:numId w:val="557"/>
        </w:numPr>
        <w:tabs>
          <w:tab w:val="left" w:pos="3684"/>
          <w:tab w:val="left" w:pos="3685"/>
        </w:tabs>
        <w:spacing w:before="105"/>
        <w:ind w:hanging="425"/>
        <w:rPr>
          <w:sz w:val="21"/>
        </w:rPr>
      </w:pPr>
      <w:r>
        <w:rPr>
          <w:sz w:val="21"/>
        </w:rPr>
        <w:t>单中心站点</w:t>
      </w:r>
    </w:p>
    <w:p w:rsidR="00082179" w:rsidRDefault="00A3170B">
      <w:pPr>
        <w:spacing w:before="63"/>
        <w:ind w:left="3684"/>
        <w:rPr>
          <w:rFonts w:ascii="Times New Roman" w:eastAsia="Times New Roman"/>
          <w:b/>
          <w:sz w:val="21"/>
          <w:lang w:eastAsia="zh-CN"/>
        </w:rPr>
      </w:pPr>
      <w:r>
        <w:rPr>
          <w:b/>
          <w:sz w:val="21"/>
          <w:lang w:eastAsia="zh-CN"/>
        </w:rPr>
        <w:t xml:space="preserve">总网段数 </w:t>
      </w:r>
      <w:r>
        <w:rPr>
          <w:rFonts w:ascii="Times New Roman" w:eastAsia="Times New Roman"/>
          <w:b/>
          <w:sz w:val="21"/>
          <w:lang w:eastAsia="zh-CN"/>
        </w:rPr>
        <w:t xml:space="preserve">= </w:t>
      </w:r>
      <w:r>
        <w:rPr>
          <w:b/>
          <w:sz w:val="21"/>
          <w:lang w:eastAsia="zh-CN"/>
        </w:rPr>
        <w:t xml:space="preserve">单中心站点网段数 </w:t>
      </w:r>
      <w:r>
        <w:rPr>
          <w:rFonts w:ascii="Times New Roman" w:eastAsia="Times New Roman"/>
          <w:b/>
          <w:sz w:val="21"/>
          <w:lang w:eastAsia="zh-CN"/>
        </w:rPr>
        <w:t>+ 2</w:t>
      </w:r>
    </w:p>
    <w:p w:rsidR="00082179" w:rsidRDefault="00A3170B">
      <w:pPr>
        <w:spacing w:before="75" w:line="225" w:lineRule="auto"/>
        <w:ind w:left="3684" w:right="1183"/>
        <w:rPr>
          <w:b/>
          <w:sz w:val="21"/>
        </w:rPr>
      </w:pPr>
      <w:r>
        <w:rPr>
          <w:b/>
          <w:spacing w:val="-1"/>
          <w:sz w:val="21"/>
        </w:rPr>
        <w:t xml:space="preserve">其中，单中心站点网段数 </w:t>
      </w:r>
      <w:r>
        <w:rPr>
          <w:rFonts w:ascii="Times New Roman" w:eastAsia="Times New Roman" w:hAnsi="Times New Roman"/>
          <w:spacing w:val="-2"/>
          <w:sz w:val="21"/>
        </w:rPr>
        <w:t xml:space="preserve">= </w:t>
      </w:r>
      <w:r>
        <w:rPr>
          <w:rFonts w:ascii="Times New Roman" w:eastAsia="Times New Roman" w:hAnsi="Times New Roman"/>
          <w:b/>
          <w:sz w:val="21"/>
        </w:rPr>
        <w:t>Hub</w:t>
      </w:r>
      <w:r>
        <w:rPr>
          <w:b/>
          <w:sz w:val="21"/>
        </w:rPr>
        <w:t>连接到</w:t>
      </w:r>
      <w:r>
        <w:rPr>
          <w:rFonts w:ascii="Times New Roman" w:eastAsia="Times New Roman" w:hAnsi="Times New Roman"/>
          <w:b/>
          <w:sz w:val="21"/>
        </w:rPr>
        <w:t>RD1</w:t>
      </w:r>
      <w:r>
        <w:rPr>
          <w:b/>
          <w:sz w:val="21"/>
        </w:rPr>
        <w:t>的</w:t>
      </w:r>
      <w:r>
        <w:rPr>
          <w:rFonts w:ascii="Times New Roman" w:eastAsia="Times New Roman" w:hAnsi="Times New Roman"/>
          <w:b/>
          <w:spacing w:val="-5"/>
          <w:sz w:val="21"/>
        </w:rPr>
        <w:t>WANLink</w:t>
      </w:r>
      <w:r>
        <w:rPr>
          <w:b/>
          <w:spacing w:val="-10"/>
          <w:sz w:val="21"/>
        </w:rPr>
        <w:t xml:space="preserve">数量的平方 </w:t>
      </w:r>
      <w:r>
        <w:rPr>
          <w:rFonts w:ascii="Times New Roman" w:eastAsia="Times New Roman" w:hAnsi="Times New Roman"/>
          <w:b/>
          <w:spacing w:val="-2"/>
          <w:sz w:val="21"/>
        </w:rPr>
        <w:t xml:space="preserve">+ </w:t>
      </w:r>
      <w:r>
        <w:rPr>
          <w:rFonts w:ascii="Times New Roman" w:eastAsia="Times New Roman" w:hAnsi="Times New Roman"/>
          <w:b/>
          <w:sz w:val="21"/>
        </w:rPr>
        <w:t>Hub</w:t>
      </w:r>
      <w:r>
        <w:rPr>
          <w:b/>
          <w:sz w:val="21"/>
        </w:rPr>
        <w:t>连接到</w:t>
      </w:r>
      <w:r>
        <w:rPr>
          <w:rFonts w:ascii="Times New Roman" w:eastAsia="Times New Roman" w:hAnsi="Times New Roman"/>
          <w:b/>
          <w:sz w:val="21"/>
        </w:rPr>
        <w:t>RD2</w:t>
      </w:r>
      <w:r>
        <w:rPr>
          <w:b/>
          <w:sz w:val="21"/>
        </w:rPr>
        <w:t>的</w:t>
      </w:r>
      <w:r>
        <w:rPr>
          <w:rFonts w:ascii="Times New Roman" w:eastAsia="Times New Roman" w:hAnsi="Times New Roman"/>
          <w:b/>
          <w:spacing w:val="-5"/>
          <w:sz w:val="21"/>
        </w:rPr>
        <w:t>WANLink</w:t>
      </w:r>
      <w:r>
        <w:rPr>
          <w:b/>
          <w:spacing w:val="-10"/>
          <w:sz w:val="21"/>
        </w:rPr>
        <w:t xml:space="preserve">数量的平方 </w:t>
      </w:r>
      <w:r>
        <w:rPr>
          <w:rFonts w:ascii="Times New Roman" w:eastAsia="Times New Roman" w:hAnsi="Times New Roman"/>
          <w:b/>
          <w:spacing w:val="-1"/>
          <w:sz w:val="21"/>
        </w:rPr>
        <w:t xml:space="preserve">+ </w:t>
      </w:r>
      <w:r>
        <w:rPr>
          <w:b/>
          <w:spacing w:val="-28"/>
          <w:sz w:val="21"/>
        </w:rPr>
        <w:t xml:space="preserve">… </w:t>
      </w:r>
      <w:r>
        <w:rPr>
          <w:rFonts w:ascii="Times New Roman" w:eastAsia="Times New Roman" w:hAnsi="Times New Roman"/>
          <w:b/>
          <w:spacing w:val="-1"/>
          <w:sz w:val="21"/>
        </w:rPr>
        <w:t xml:space="preserve">+ </w:t>
      </w:r>
      <w:r>
        <w:rPr>
          <w:rFonts w:ascii="Times New Roman" w:eastAsia="Times New Roman" w:hAnsi="Times New Roman"/>
          <w:b/>
          <w:sz w:val="21"/>
        </w:rPr>
        <w:t>Hub</w:t>
      </w:r>
      <w:r>
        <w:rPr>
          <w:b/>
          <w:sz w:val="21"/>
        </w:rPr>
        <w:t>连接到</w:t>
      </w:r>
      <w:r>
        <w:rPr>
          <w:rFonts w:ascii="Times New Roman" w:eastAsia="Times New Roman" w:hAnsi="Times New Roman"/>
          <w:b/>
          <w:sz w:val="21"/>
        </w:rPr>
        <w:t>RDn</w:t>
      </w:r>
      <w:r>
        <w:rPr>
          <w:b/>
          <w:sz w:val="21"/>
        </w:rPr>
        <w:t>的</w:t>
      </w:r>
      <w:r>
        <w:rPr>
          <w:rFonts w:ascii="Times New Roman" w:eastAsia="Times New Roman" w:hAnsi="Times New Roman"/>
          <w:b/>
          <w:spacing w:val="-5"/>
          <w:sz w:val="21"/>
        </w:rPr>
        <w:t>WANLink</w:t>
      </w:r>
      <w:r>
        <w:rPr>
          <w:b/>
          <w:sz w:val="21"/>
        </w:rPr>
        <w:t>数量的平方</w:t>
      </w:r>
    </w:p>
    <w:p w:rsidR="00082179" w:rsidRDefault="00A3170B">
      <w:pPr>
        <w:pStyle w:val="a4"/>
        <w:numPr>
          <w:ilvl w:val="1"/>
          <w:numId w:val="557"/>
        </w:numPr>
        <w:tabs>
          <w:tab w:val="left" w:pos="3684"/>
          <w:tab w:val="left" w:pos="3685"/>
        </w:tabs>
        <w:spacing w:before="65"/>
        <w:ind w:hanging="425"/>
        <w:rPr>
          <w:sz w:val="21"/>
        </w:rPr>
      </w:pPr>
      <w:r>
        <w:rPr>
          <w:sz w:val="21"/>
        </w:rPr>
        <w:t>双中心站点</w:t>
      </w:r>
    </w:p>
    <w:p w:rsidR="00082179" w:rsidRDefault="00A3170B">
      <w:pPr>
        <w:spacing w:before="75" w:line="225" w:lineRule="auto"/>
        <w:ind w:left="3684" w:right="1336"/>
        <w:rPr>
          <w:rFonts w:ascii="Times New Roman" w:eastAsia="Times New Roman"/>
          <w:b/>
          <w:sz w:val="21"/>
          <w:lang w:eastAsia="zh-CN"/>
        </w:rPr>
      </w:pPr>
      <w:r>
        <w:rPr>
          <w:b/>
          <w:spacing w:val="-12"/>
          <w:sz w:val="21"/>
          <w:lang w:eastAsia="zh-CN"/>
        </w:rPr>
        <w:t xml:space="preserve">总网段数 </w:t>
      </w:r>
      <w:r>
        <w:rPr>
          <w:rFonts w:ascii="Times New Roman" w:eastAsia="Times New Roman"/>
          <w:b/>
          <w:spacing w:val="-2"/>
          <w:sz w:val="21"/>
          <w:lang w:eastAsia="zh-CN"/>
        </w:rPr>
        <w:t xml:space="preserve">= </w:t>
      </w:r>
      <w:r>
        <w:rPr>
          <w:rFonts w:ascii="Times New Roman" w:eastAsia="Times New Roman"/>
          <w:b/>
          <w:sz w:val="21"/>
          <w:lang w:eastAsia="zh-CN"/>
        </w:rPr>
        <w:t>Hub1</w:t>
      </w:r>
      <w:r>
        <w:rPr>
          <w:b/>
          <w:spacing w:val="-12"/>
          <w:sz w:val="21"/>
          <w:lang w:eastAsia="zh-CN"/>
        </w:rPr>
        <w:t xml:space="preserve">的网段数 </w:t>
      </w:r>
      <w:r>
        <w:rPr>
          <w:rFonts w:ascii="Times New Roman" w:eastAsia="Times New Roman"/>
          <w:b/>
          <w:spacing w:val="-2"/>
          <w:sz w:val="21"/>
          <w:lang w:eastAsia="zh-CN"/>
        </w:rPr>
        <w:t xml:space="preserve">+ </w:t>
      </w:r>
      <w:r>
        <w:rPr>
          <w:rFonts w:ascii="Times New Roman" w:eastAsia="Times New Roman"/>
          <w:b/>
          <w:sz w:val="21"/>
          <w:lang w:eastAsia="zh-CN"/>
        </w:rPr>
        <w:t>Hub2</w:t>
      </w:r>
      <w:r>
        <w:rPr>
          <w:b/>
          <w:spacing w:val="-12"/>
          <w:sz w:val="21"/>
          <w:lang w:eastAsia="zh-CN"/>
        </w:rPr>
        <w:t xml:space="preserve">的网段数 </w:t>
      </w:r>
      <w:r>
        <w:rPr>
          <w:rFonts w:ascii="Times New Roman" w:eastAsia="Times New Roman"/>
          <w:b/>
          <w:spacing w:val="-2"/>
          <w:sz w:val="21"/>
          <w:lang w:eastAsia="zh-CN"/>
        </w:rPr>
        <w:t xml:space="preserve">+ </w:t>
      </w:r>
      <w:r>
        <w:rPr>
          <w:rFonts w:ascii="Times New Roman" w:eastAsia="Times New Roman"/>
          <w:b/>
          <w:sz w:val="21"/>
          <w:lang w:eastAsia="zh-CN"/>
        </w:rPr>
        <w:t>Hub1</w:t>
      </w:r>
      <w:r>
        <w:rPr>
          <w:b/>
          <w:sz w:val="21"/>
          <w:lang w:eastAsia="zh-CN"/>
        </w:rPr>
        <w:t>与</w:t>
      </w:r>
      <w:r>
        <w:rPr>
          <w:rFonts w:ascii="Times New Roman" w:eastAsia="Times New Roman"/>
          <w:b/>
          <w:sz w:val="21"/>
          <w:lang w:eastAsia="zh-CN"/>
        </w:rPr>
        <w:t>Hub2</w:t>
      </w:r>
      <w:r>
        <w:rPr>
          <w:b/>
          <w:spacing w:val="-2"/>
          <w:sz w:val="21"/>
          <w:lang w:eastAsia="zh-CN"/>
        </w:rPr>
        <w:t>之间互联所需的</w:t>
      </w:r>
      <w:r>
        <w:rPr>
          <w:b/>
          <w:spacing w:val="-1"/>
          <w:sz w:val="21"/>
          <w:lang w:eastAsia="zh-CN"/>
        </w:rPr>
        <w:t xml:space="preserve">网段数 </w:t>
      </w:r>
      <w:r>
        <w:rPr>
          <w:rFonts w:ascii="Times New Roman" w:eastAsia="Times New Roman"/>
          <w:b/>
          <w:sz w:val="21"/>
          <w:lang w:eastAsia="zh-CN"/>
        </w:rPr>
        <w:t>+ 2</w:t>
      </w:r>
    </w:p>
    <w:p w:rsidR="00082179" w:rsidRDefault="00A3170B">
      <w:pPr>
        <w:spacing w:before="66" w:line="261" w:lineRule="exact"/>
        <w:ind w:left="3684"/>
        <w:rPr>
          <w:rFonts w:ascii="Times New Roman" w:eastAsia="Times New Roman"/>
          <w:b/>
          <w:sz w:val="21"/>
        </w:rPr>
      </w:pPr>
      <w:r>
        <w:rPr>
          <w:b/>
          <w:sz w:val="21"/>
        </w:rPr>
        <w:t>其中，</w:t>
      </w:r>
      <w:r>
        <w:rPr>
          <w:rFonts w:ascii="Times New Roman" w:eastAsia="Times New Roman"/>
          <w:b/>
          <w:sz w:val="21"/>
        </w:rPr>
        <w:t>Hub1</w:t>
      </w:r>
      <w:r>
        <w:rPr>
          <w:b/>
          <w:sz w:val="21"/>
        </w:rPr>
        <w:t>与</w:t>
      </w:r>
      <w:r>
        <w:rPr>
          <w:rFonts w:ascii="Times New Roman" w:eastAsia="Times New Roman"/>
          <w:b/>
          <w:sz w:val="21"/>
        </w:rPr>
        <w:t>Hub2</w:t>
      </w:r>
      <w:r>
        <w:rPr>
          <w:b/>
          <w:sz w:val="21"/>
        </w:rPr>
        <w:t xml:space="preserve">之间互联所需的网段数 </w:t>
      </w:r>
      <w:r>
        <w:rPr>
          <w:rFonts w:ascii="Times New Roman" w:eastAsia="Times New Roman"/>
          <w:b/>
          <w:sz w:val="21"/>
        </w:rPr>
        <w:t>= MAX</w:t>
      </w:r>
      <w:r>
        <w:rPr>
          <w:b/>
          <w:sz w:val="21"/>
        </w:rPr>
        <w:t>（</w:t>
      </w:r>
      <w:r>
        <w:rPr>
          <w:rFonts w:ascii="Times New Roman" w:eastAsia="Times New Roman"/>
          <w:b/>
          <w:sz w:val="21"/>
        </w:rPr>
        <w:t>Hub1</w:t>
      </w:r>
      <w:r>
        <w:rPr>
          <w:b/>
          <w:sz w:val="21"/>
        </w:rPr>
        <w:t>的网段数，</w:t>
      </w:r>
      <w:r>
        <w:rPr>
          <w:rFonts w:ascii="Times New Roman" w:eastAsia="Times New Roman"/>
          <w:b/>
          <w:sz w:val="21"/>
        </w:rPr>
        <w:t>Hub2</w:t>
      </w:r>
    </w:p>
    <w:p w:rsidR="00082179" w:rsidRDefault="00A3170B">
      <w:pPr>
        <w:spacing w:line="261" w:lineRule="exact"/>
        <w:ind w:left="3684"/>
        <w:rPr>
          <w:b/>
          <w:sz w:val="21"/>
          <w:lang w:eastAsia="zh-CN"/>
        </w:rPr>
      </w:pPr>
      <w:r>
        <w:rPr>
          <w:b/>
          <w:sz w:val="21"/>
          <w:lang w:eastAsia="zh-CN"/>
        </w:rPr>
        <w:t>的网段数）。</w:t>
      </w:r>
    </w:p>
    <w:p w:rsidR="00082179" w:rsidRDefault="00A3170B">
      <w:pPr>
        <w:spacing w:before="126"/>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9" w:line="223" w:lineRule="exact"/>
        <w:ind w:left="3634"/>
        <w:rPr>
          <w:rFonts w:ascii="楷体" w:eastAsia="楷体" w:hAnsi="楷体"/>
          <w:sz w:val="18"/>
          <w:lang w:eastAsia="zh-CN"/>
        </w:rPr>
      </w:pPr>
      <w:r>
        <w:rPr>
          <w:rFonts w:ascii="楷体" w:eastAsia="楷体" w:hAnsi="楷体" w:hint="eastAsia"/>
          <w:sz w:val="18"/>
          <w:lang w:eastAsia="zh-CN"/>
        </w:rPr>
        <w:t>公式中的“</w:t>
      </w:r>
      <w:r>
        <w:rPr>
          <w:rFonts w:ascii="Times New Roman" w:eastAsia="Times New Roman" w:hAnsi="Times New Roman"/>
          <w:sz w:val="18"/>
          <w:lang w:eastAsia="zh-CN"/>
        </w:rPr>
        <w:t>2</w:t>
      </w:r>
      <w:r>
        <w:rPr>
          <w:rFonts w:ascii="楷体" w:eastAsia="楷体" w:hAnsi="楷体" w:hint="eastAsia"/>
          <w:sz w:val="18"/>
          <w:lang w:eastAsia="zh-CN"/>
        </w:rPr>
        <w:t>”表示系统内部占用的</w:t>
      </w:r>
      <w:r>
        <w:rPr>
          <w:rFonts w:ascii="Times New Roman" w:eastAsia="Times New Roman" w:hAnsi="Times New Roman"/>
          <w:sz w:val="18"/>
          <w:lang w:eastAsia="zh-CN"/>
        </w:rPr>
        <w:t>2</w:t>
      </w:r>
      <w:r>
        <w:rPr>
          <w:rFonts w:ascii="楷体" w:eastAsia="楷体" w:hAnsi="楷体" w:hint="eastAsia"/>
          <w:sz w:val="18"/>
          <w:lang w:eastAsia="zh-CN"/>
        </w:rPr>
        <w:t>个网段。需要注意的是，其中一个网段至少要有</w:t>
      </w:r>
      <w:r>
        <w:rPr>
          <w:rFonts w:ascii="Times New Roman" w:eastAsia="Times New Roman" w:hAnsi="Times New Roman"/>
          <w:sz w:val="18"/>
          <w:lang w:eastAsia="zh-CN"/>
        </w:rPr>
        <w:t>192</w:t>
      </w:r>
      <w:r>
        <w:rPr>
          <w:rFonts w:ascii="楷体" w:eastAsia="楷体" w:hAnsi="楷体" w:hint="eastAsia"/>
          <w:sz w:val="18"/>
          <w:lang w:eastAsia="zh-CN"/>
        </w:rPr>
        <w:t>个</w:t>
      </w:r>
    </w:p>
    <w:p w:rsidR="00082179" w:rsidRDefault="00A3170B">
      <w:pPr>
        <w:spacing w:line="223" w:lineRule="exact"/>
        <w:ind w:left="3634"/>
        <w:rPr>
          <w:rFonts w:ascii="楷体" w:eastAsia="楷体"/>
          <w:sz w:val="18"/>
          <w:lang w:eastAsia="zh-CN"/>
        </w:rPr>
      </w:pPr>
      <w:r>
        <w:rPr>
          <w:rFonts w:ascii="Times New Roman" w:eastAsia="Times New Roman"/>
          <w:sz w:val="18"/>
          <w:lang w:eastAsia="zh-CN"/>
        </w:rPr>
        <w:t>IP</w:t>
      </w:r>
      <w:r>
        <w:rPr>
          <w:rFonts w:ascii="楷体" w:eastAsia="楷体" w:hint="eastAsia"/>
          <w:sz w:val="18"/>
          <w:lang w:eastAsia="zh-CN"/>
        </w:rPr>
        <w:t>地址，所以，如果按照最长掩码计算得到的地址数小于</w:t>
      </w:r>
      <w:r>
        <w:rPr>
          <w:rFonts w:ascii="Times New Roman" w:eastAsia="Times New Roman"/>
          <w:sz w:val="18"/>
          <w:lang w:eastAsia="zh-CN"/>
        </w:rPr>
        <w:t>192</w:t>
      </w:r>
      <w:r>
        <w:rPr>
          <w:rFonts w:ascii="楷体" w:eastAsia="楷体" w:hint="eastAsia"/>
          <w:sz w:val="18"/>
          <w:lang w:eastAsia="zh-CN"/>
        </w:rPr>
        <w:t>，则需要再增加一个网段。</w:t>
      </w:r>
    </w:p>
    <w:p w:rsidR="00082179" w:rsidRDefault="00A3170B">
      <w:pPr>
        <w:pStyle w:val="a4"/>
        <w:numPr>
          <w:ilvl w:val="0"/>
          <w:numId w:val="557"/>
        </w:numPr>
        <w:tabs>
          <w:tab w:val="left" w:pos="3259"/>
          <w:tab w:val="left" w:pos="3260"/>
        </w:tabs>
        <w:spacing w:before="64"/>
        <w:ind w:hanging="425"/>
        <w:rPr>
          <w:sz w:val="21"/>
          <w:lang w:eastAsia="zh-CN"/>
        </w:rPr>
      </w:pPr>
      <w:r>
        <w:rPr>
          <w:sz w:val="21"/>
          <w:lang w:eastAsia="zh-CN"/>
        </w:rPr>
        <w:t>以下面的双中心站点组网为例，说明如何用公式进行计算。</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rPr>
          <w:sz w:val="19"/>
          <w:lang w:eastAsia="zh-CN"/>
        </w:rPr>
      </w:pPr>
    </w:p>
    <w:p w:rsidR="00082179" w:rsidRDefault="00A3170B">
      <w:pPr>
        <w:pStyle w:val="a3"/>
        <w:ind w:left="3299"/>
        <w:rPr>
          <w:sz w:val="20"/>
        </w:rPr>
      </w:pPr>
      <w:r>
        <w:rPr>
          <w:noProof/>
          <w:sz w:val="20"/>
          <w:lang w:val="en-US" w:eastAsia="zh-CN" w:bidi="ar-SA"/>
        </w:rPr>
        <w:drawing>
          <wp:inline distT="0" distB="0" distL="0" distR="0">
            <wp:extent cx="4425124" cy="2373629"/>
            <wp:effectExtent l="0" t="0" r="0" b="0"/>
            <wp:docPr id="1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pic:cNvPicPr/>
                  </pic:nvPicPr>
                  <pic:blipFill>
                    <a:blip r:embed="rId23" cstate="print"/>
                    <a:stretch>
                      <a:fillRect/>
                    </a:stretch>
                  </pic:blipFill>
                  <pic:spPr>
                    <a:xfrm>
                      <a:off x="0" y="0"/>
                      <a:ext cx="4425124" cy="2373629"/>
                    </a:xfrm>
                    <a:prstGeom prst="rect">
                      <a:avLst/>
                    </a:prstGeom>
                  </pic:spPr>
                </pic:pic>
              </a:graphicData>
            </a:graphic>
          </wp:inline>
        </w:drawing>
      </w:r>
    </w:p>
    <w:p w:rsidR="00082179" w:rsidRDefault="00A3170B">
      <w:pPr>
        <w:pStyle w:val="a3"/>
        <w:spacing w:before="141"/>
        <w:ind w:left="3259"/>
        <w:rPr>
          <w:rFonts w:ascii="Times New Roman" w:eastAsia="Times New Roman"/>
          <w:lang w:eastAsia="zh-CN"/>
        </w:rPr>
      </w:pPr>
      <w:r>
        <w:rPr>
          <w:rFonts w:ascii="Times New Roman" w:eastAsia="Times New Roman"/>
          <w:lang w:eastAsia="zh-CN"/>
        </w:rPr>
        <w:t>Hub1</w:t>
      </w:r>
      <w:r>
        <w:rPr>
          <w:spacing w:val="-11"/>
          <w:lang w:eastAsia="zh-CN"/>
        </w:rPr>
        <w:t xml:space="preserve">的网段数 </w:t>
      </w:r>
      <w:r>
        <w:rPr>
          <w:rFonts w:ascii="Times New Roman" w:eastAsia="Times New Roman"/>
          <w:lang w:eastAsia="zh-CN"/>
        </w:rPr>
        <w:t>= 2</w:t>
      </w:r>
      <w:r>
        <w:rPr>
          <w:rFonts w:ascii="Times New Roman" w:eastAsia="Times New Roman"/>
          <w:position w:val="7"/>
          <w:sz w:val="15"/>
          <w:lang w:eastAsia="zh-CN"/>
        </w:rPr>
        <w:t>2</w:t>
      </w:r>
      <w:r>
        <w:rPr>
          <w:rFonts w:ascii="Times New Roman" w:eastAsia="Times New Roman"/>
          <w:spacing w:val="16"/>
          <w:position w:val="7"/>
          <w:sz w:val="15"/>
          <w:lang w:eastAsia="zh-CN"/>
        </w:rPr>
        <w:t xml:space="preserve"> </w:t>
      </w:r>
      <w:r>
        <w:rPr>
          <w:rFonts w:ascii="Times New Roman" w:eastAsia="Times New Roman"/>
          <w:lang w:eastAsia="zh-CN"/>
        </w:rPr>
        <w:t>+ 1</w:t>
      </w:r>
      <w:r>
        <w:rPr>
          <w:rFonts w:ascii="Times New Roman" w:eastAsia="Times New Roman"/>
          <w:position w:val="7"/>
          <w:sz w:val="15"/>
          <w:lang w:eastAsia="zh-CN"/>
        </w:rPr>
        <w:t>2</w:t>
      </w:r>
      <w:r>
        <w:rPr>
          <w:rFonts w:ascii="Times New Roman" w:eastAsia="Times New Roman"/>
          <w:spacing w:val="15"/>
          <w:position w:val="7"/>
          <w:sz w:val="15"/>
          <w:lang w:eastAsia="zh-CN"/>
        </w:rPr>
        <w:t xml:space="preserve"> </w:t>
      </w:r>
      <w:r>
        <w:rPr>
          <w:rFonts w:ascii="Times New Roman" w:eastAsia="Times New Roman"/>
          <w:lang w:eastAsia="zh-CN"/>
        </w:rPr>
        <w:t>= 5</w:t>
      </w:r>
    </w:p>
    <w:p w:rsidR="00082179" w:rsidRDefault="00A3170B">
      <w:pPr>
        <w:pStyle w:val="a3"/>
        <w:spacing w:before="88"/>
        <w:ind w:left="3259"/>
        <w:rPr>
          <w:rFonts w:ascii="Times New Roman" w:eastAsia="Times New Roman"/>
          <w:lang w:eastAsia="zh-CN"/>
        </w:rPr>
      </w:pPr>
      <w:r>
        <w:rPr>
          <w:rFonts w:ascii="Times New Roman" w:eastAsia="Times New Roman"/>
          <w:lang w:eastAsia="zh-CN"/>
        </w:rPr>
        <w:t>Hub2</w:t>
      </w:r>
      <w:r>
        <w:rPr>
          <w:spacing w:val="-11"/>
          <w:lang w:eastAsia="zh-CN"/>
        </w:rPr>
        <w:t xml:space="preserve">的网段数 </w:t>
      </w:r>
      <w:r>
        <w:rPr>
          <w:rFonts w:ascii="Times New Roman" w:eastAsia="Times New Roman"/>
          <w:lang w:eastAsia="zh-CN"/>
        </w:rPr>
        <w:t>= 1</w:t>
      </w:r>
      <w:r>
        <w:rPr>
          <w:rFonts w:ascii="Times New Roman" w:eastAsia="Times New Roman"/>
          <w:position w:val="7"/>
          <w:sz w:val="15"/>
          <w:lang w:eastAsia="zh-CN"/>
        </w:rPr>
        <w:t>2</w:t>
      </w:r>
      <w:r>
        <w:rPr>
          <w:rFonts w:ascii="Times New Roman" w:eastAsia="Times New Roman"/>
          <w:spacing w:val="16"/>
          <w:position w:val="7"/>
          <w:sz w:val="15"/>
          <w:lang w:eastAsia="zh-CN"/>
        </w:rPr>
        <w:t xml:space="preserve"> </w:t>
      </w:r>
      <w:r>
        <w:rPr>
          <w:rFonts w:ascii="Times New Roman" w:eastAsia="Times New Roman"/>
          <w:lang w:eastAsia="zh-CN"/>
        </w:rPr>
        <w:t>+ 1</w:t>
      </w:r>
      <w:r>
        <w:rPr>
          <w:rFonts w:ascii="Times New Roman" w:eastAsia="Times New Roman"/>
          <w:position w:val="7"/>
          <w:sz w:val="15"/>
          <w:lang w:eastAsia="zh-CN"/>
        </w:rPr>
        <w:t>2</w:t>
      </w:r>
      <w:r>
        <w:rPr>
          <w:rFonts w:ascii="Times New Roman" w:eastAsia="Times New Roman"/>
          <w:spacing w:val="15"/>
          <w:position w:val="7"/>
          <w:sz w:val="15"/>
          <w:lang w:eastAsia="zh-CN"/>
        </w:rPr>
        <w:t xml:space="preserve"> </w:t>
      </w:r>
      <w:r>
        <w:rPr>
          <w:rFonts w:ascii="Times New Roman" w:eastAsia="Times New Roman"/>
          <w:lang w:eastAsia="zh-CN"/>
        </w:rPr>
        <w:t>= 2</w:t>
      </w:r>
    </w:p>
    <w:p w:rsidR="00082179" w:rsidRDefault="00A3170B">
      <w:pPr>
        <w:pStyle w:val="a3"/>
        <w:spacing w:before="63"/>
        <w:ind w:left="3259"/>
        <w:rPr>
          <w:rFonts w:ascii="Times New Roman" w:eastAsia="Times New Roman"/>
          <w:lang w:eastAsia="zh-CN"/>
        </w:rPr>
      </w:pPr>
      <w:r>
        <w:rPr>
          <w:lang w:eastAsia="zh-CN"/>
        </w:rPr>
        <w:t xml:space="preserve">总网段数 </w:t>
      </w:r>
      <w:r>
        <w:rPr>
          <w:rFonts w:ascii="Times New Roman" w:eastAsia="Times New Roman"/>
          <w:lang w:eastAsia="zh-CN"/>
        </w:rPr>
        <w:t>= 5 + 2 + 5 + 2 = 14</w:t>
      </w:r>
    </w:p>
    <w:p w:rsidR="00082179" w:rsidRDefault="00A3170B">
      <w:pPr>
        <w:spacing w:before="86"/>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556"/>
        </w:numPr>
        <w:tabs>
          <w:tab w:val="left" w:pos="3918"/>
        </w:tabs>
        <w:spacing w:before="149"/>
        <w:ind w:hanging="283"/>
        <w:rPr>
          <w:rFonts w:ascii="楷体" w:eastAsia="楷体"/>
          <w:sz w:val="18"/>
          <w:lang w:eastAsia="zh-CN"/>
        </w:rPr>
      </w:pPr>
      <w:r>
        <w:rPr>
          <w:rFonts w:ascii="楷体" w:eastAsia="楷体" w:hint="eastAsia"/>
          <w:sz w:val="18"/>
          <w:lang w:eastAsia="zh-CN"/>
        </w:rPr>
        <w:t>假设站点个数为</w:t>
      </w:r>
      <w:r>
        <w:rPr>
          <w:rFonts w:ascii="Times New Roman" w:eastAsia="Times New Roman"/>
          <w:sz w:val="18"/>
          <w:lang w:eastAsia="zh-CN"/>
        </w:rPr>
        <w:t>100</w:t>
      </w:r>
      <w:r>
        <w:rPr>
          <w:rFonts w:ascii="楷体" w:eastAsia="楷体" w:hint="eastAsia"/>
          <w:sz w:val="18"/>
          <w:lang w:eastAsia="zh-CN"/>
        </w:rPr>
        <w:t>，查表可得，最长掩码长度为</w:t>
      </w:r>
      <w:r>
        <w:rPr>
          <w:rFonts w:ascii="Times New Roman" w:eastAsia="Times New Roman"/>
          <w:sz w:val="18"/>
          <w:lang w:eastAsia="zh-CN"/>
        </w:rPr>
        <w:t>25</w:t>
      </w:r>
      <w:r>
        <w:rPr>
          <w:rFonts w:ascii="楷体" w:eastAsia="楷体" w:hint="eastAsia"/>
          <w:sz w:val="18"/>
          <w:lang w:eastAsia="zh-CN"/>
        </w:rPr>
        <w:t>。</w:t>
      </w:r>
    </w:p>
    <w:p w:rsidR="00082179" w:rsidRDefault="00A3170B">
      <w:pPr>
        <w:pStyle w:val="a4"/>
        <w:numPr>
          <w:ilvl w:val="0"/>
          <w:numId w:val="556"/>
        </w:numPr>
        <w:tabs>
          <w:tab w:val="left" w:pos="3918"/>
        </w:tabs>
        <w:spacing w:before="96" w:line="225" w:lineRule="auto"/>
        <w:ind w:right="1176" w:hanging="283"/>
        <w:jc w:val="both"/>
        <w:rPr>
          <w:rFonts w:ascii="楷体" w:eastAsia="楷体"/>
          <w:sz w:val="18"/>
          <w:lang w:eastAsia="zh-CN"/>
        </w:rPr>
      </w:pPr>
      <w:r>
        <w:rPr>
          <w:rFonts w:ascii="楷体" w:eastAsia="楷体" w:hint="eastAsia"/>
          <w:sz w:val="18"/>
          <w:lang w:eastAsia="zh-CN"/>
        </w:rPr>
        <w:t>系统内部占用</w:t>
      </w:r>
      <w:r>
        <w:rPr>
          <w:rFonts w:ascii="Times New Roman" w:eastAsia="Times New Roman"/>
          <w:sz w:val="18"/>
          <w:lang w:eastAsia="zh-CN"/>
        </w:rPr>
        <w:t>2</w:t>
      </w:r>
      <w:r>
        <w:rPr>
          <w:rFonts w:ascii="楷体" w:eastAsia="楷体" w:hint="eastAsia"/>
          <w:sz w:val="18"/>
          <w:lang w:eastAsia="zh-CN"/>
        </w:rPr>
        <w:t>个网段，其中一个网段至少要有</w:t>
      </w:r>
      <w:r>
        <w:rPr>
          <w:rFonts w:ascii="Times New Roman" w:eastAsia="Times New Roman"/>
          <w:sz w:val="18"/>
          <w:lang w:eastAsia="zh-CN"/>
        </w:rPr>
        <w:t>192</w:t>
      </w:r>
      <w:r>
        <w:rPr>
          <w:rFonts w:ascii="楷体" w:eastAsia="楷体" w:hint="eastAsia"/>
          <w:sz w:val="18"/>
          <w:lang w:eastAsia="zh-CN"/>
        </w:rPr>
        <w:t>个</w:t>
      </w:r>
      <w:r>
        <w:rPr>
          <w:rFonts w:ascii="Times New Roman" w:eastAsia="Times New Roman"/>
          <w:sz w:val="18"/>
          <w:lang w:eastAsia="zh-CN"/>
        </w:rPr>
        <w:t>IP</w:t>
      </w:r>
      <w:r>
        <w:rPr>
          <w:rFonts w:ascii="楷体" w:eastAsia="楷体" w:hint="eastAsia"/>
          <w:sz w:val="18"/>
          <w:lang w:eastAsia="zh-CN"/>
        </w:rPr>
        <w:t>地址，而</w:t>
      </w:r>
      <w:r>
        <w:rPr>
          <w:rFonts w:ascii="Times New Roman" w:eastAsia="Times New Roman"/>
          <w:sz w:val="18"/>
          <w:lang w:eastAsia="zh-CN"/>
        </w:rPr>
        <w:t>2</w:t>
      </w:r>
      <w:r>
        <w:rPr>
          <w:rFonts w:ascii="Times New Roman" w:eastAsia="Times New Roman"/>
          <w:position w:val="6"/>
          <w:sz w:val="13"/>
          <w:lang w:eastAsia="zh-CN"/>
        </w:rPr>
        <w:t>7</w:t>
      </w:r>
      <w:r>
        <w:rPr>
          <w:rFonts w:ascii="Times New Roman" w:eastAsia="Times New Roman"/>
          <w:spacing w:val="12"/>
          <w:position w:val="6"/>
          <w:sz w:val="13"/>
          <w:lang w:eastAsia="zh-CN"/>
        </w:rPr>
        <w:t xml:space="preserve"> </w:t>
      </w:r>
      <w:r>
        <w:rPr>
          <w:rFonts w:ascii="Times New Roman" w:eastAsia="Times New Roman"/>
          <w:sz w:val="18"/>
          <w:lang w:eastAsia="zh-CN"/>
        </w:rPr>
        <w:t>= 128</w:t>
      </w:r>
      <w:r>
        <w:rPr>
          <w:rFonts w:ascii="楷体" w:eastAsia="楷体" w:hint="eastAsia"/>
          <w:sz w:val="18"/>
          <w:lang w:eastAsia="zh-CN"/>
        </w:rPr>
        <w:t>，不足</w:t>
      </w:r>
      <w:r>
        <w:rPr>
          <w:rFonts w:ascii="Times New Roman" w:eastAsia="Times New Roman"/>
          <w:sz w:val="18"/>
          <w:lang w:eastAsia="zh-CN"/>
        </w:rPr>
        <w:t>192</w:t>
      </w:r>
      <w:r>
        <w:rPr>
          <w:rFonts w:ascii="楷体" w:eastAsia="楷体" w:hint="eastAsia"/>
          <w:spacing w:val="-8"/>
          <w:sz w:val="18"/>
          <w:lang w:eastAsia="zh-CN"/>
        </w:rPr>
        <w:t>，所</w:t>
      </w:r>
      <w:r>
        <w:rPr>
          <w:rFonts w:ascii="楷体" w:eastAsia="楷体" w:hint="eastAsia"/>
          <w:sz w:val="18"/>
          <w:lang w:eastAsia="zh-CN"/>
        </w:rPr>
        <w:t>以需要再增加一个网段。</w:t>
      </w:r>
    </w:p>
    <w:p w:rsidR="00082179" w:rsidRDefault="00A3170B">
      <w:pPr>
        <w:pStyle w:val="a4"/>
        <w:numPr>
          <w:ilvl w:val="0"/>
          <w:numId w:val="556"/>
        </w:numPr>
        <w:tabs>
          <w:tab w:val="left" w:pos="3918"/>
        </w:tabs>
        <w:spacing w:before="79" w:line="225" w:lineRule="auto"/>
        <w:ind w:right="1235" w:hanging="283"/>
        <w:jc w:val="both"/>
        <w:rPr>
          <w:rFonts w:ascii="楷体" w:eastAsia="楷体"/>
          <w:sz w:val="18"/>
        </w:rPr>
      </w:pPr>
      <w:r>
        <w:rPr>
          <w:rFonts w:ascii="楷体" w:eastAsia="楷体" w:hint="eastAsia"/>
          <w:sz w:val="18"/>
          <w:lang w:eastAsia="zh-CN"/>
        </w:rPr>
        <w:t>最后，计算结果为最长掩码长度</w:t>
      </w:r>
      <w:r>
        <w:rPr>
          <w:rFonts w:ascii="Times New Roman" w:eastAsia="Times New Roman"/>
          <w:sz w:val="18"/>
          <w:lang w:eastAsia="zh-CN"/>
        </w:rPr>
        <w:t>25</w:t>
      </w:r>
      <w:r>
        <w:rPr>
          <w:rFonts w:ascii="楷体" w:eastAsia="楷体" w:hint="eastAsia"/>
          <w:sz w:val="18"/>
          <w:lang w:eastAsia="zh-CN"/>
        </w:rPr>
        <w:t>，需要配置</w:t>
      </w:r>
      <w:r>
        <w:rPr>
          <w:rFonts w:ascii="Times New Roman" w:eastAsia="Times New Roman"/>
          <w:sz w:val="18"/>
          <w:lang w:eastAsia="zh-CN"/>
        </w:rPr>
        <w:t>15</w:t>
      </w:r>
      <w:r>
        <w:rPr>
          <w:rFonts w:ascii="楷体" w:eastAsia="楷体" w:hint="eastAsia"/>
          <w:sz w:val="18"/>
          <w:lang w:eastAsia="zh-CN"/>
        </w:rPr>
        <w:t>个网段。由于系统最多支持配置</w:t>
      </w:r>
      <w:r>
        <w:rPr>
          <w:rFonts w:ascii="Times New Roman" w:eastAsia="Times New Roman"/>
          <w:sz w:val="18"/>
          <w:lang w:eastAsia="zh-CN"/>
        </w:rPr>
        <w:t>8</w:t>
      </w:r>
      <w:r>
        <w:rPr>
          <w:rFonts w:ascii="楷体" w:eastAsia="楷体" w:hint="eastAsia"/>
          <w:spacing w:val="-8"/>
          <w:sz w:val="18"/>
          <w:lang w:eastAsia="zh-CN"/>
        </w:rPr>
        <w:t>个网</w:t>
      </w:r>
      <w:r>
        <w:rPr>
          <w:rFonts w:ascii="楷体" w:eastAsia="楷体" w:hint="eastAsia"/>
          <w:sz w:val="18"/>
          <w:lang w:eastAsia="zh-CN"/>
        </w:rPr>
        <w:t>段，而</w:t>
      </w:r>
      <w:r>
        <w:rPr>
          <w:rFonts w:ascii="Times New Roman" w:eastAsia="Times New Roman"/>
          <w:sz w:val="18"/>
          <w:lang w:eastAsia="zh-CN"/>
        </w:rPr>
        <w:t>15</w:t>
      </w:r>
      <w:r>
        <w:rPr>
          <w:rFonts w:ascii="楷体" w:eastAsia="楷体" w:hint="eastAsia"/>
          <w:sz w:val="18"/>
          <w:lang w:eastAsia="zh-CN"/>
        </w:rPr>
        <w:t>已经超出了</w:t>
      </w:r>
      <w:r>
        <w:rPr>
          <w:rFonts w:ascii="Times New Roman" w:eastAsia="Times New Roman"/>
          <w:sz w:val="18"/>
          <w:lang w:eastAsia="zh-CN"/>
        </w:rPr>
        <w:t>8</w:t>
      </w:r>
      <w:r>
        <w:rPr>
          <w:rFonts w:ascii="楷体" w:eastAsia="楷体" w:hint="eastAsia"/>
          <w:spacing w:val="-1"/>
          <w:sz w:val="18"/>
          <w:lang w:eastAsia="zh-CN"/>
        </w:rPr>
        <w:t>个的限制，这时可以缩小掩码值，相应的减少网段数。</w:t>
      </w:r>
      <w:r>
        <w:rPr>
          <w:rFonts w:ascii="楷体" w:eastAsia="楷体" w:hint="eastAsia"/>
          <w:spacing w:val="-1"/>
          <w:sz w:val="18"/>
        </w:rPr>
        <w:t>比如，掩</w:t>
      </w:r>
      <w:r>
        <w:rPr>
          <w:rFonts w:ascii="楷体" w:eastAsia="楷体" w:hint="eastAsia"/>
          <w:sz w:val="18"/>
        </w:rPr>
        <w:t>码长度为</w:t>
      </w:r>
      <w:r>
        <w:rPr>
          <w:rFonts w:ascii="Times New Roman" w:eastAsia="Times New Roman"/>
          <w:sz w:val="18"/>
        </w:rPr>
        <w:t>23</w:t>
      </w:r>
      <w:r>
        <w:rPr>
          <w:rFonts w:ascii="楷体" w:eastAsia="楷体" w:hint="eastAsia"/>
          <w:sz w:val="18"/>
        </w:rPr>
        <w:t>，配置</w:t>
      </w:r>
      <w:r>
        <w:rPr>
          <w:rFonts w:ascii="Times New Roman" w:eastAsia="Times New Roman"/>
          <w:sz w:val="18"/>
        </w:rPr>
        <w:t>7</w:t>
      </w:r>
      <w:r>
        <w:rPr>
          <w:rFonts w:ascii="楷体" w:eastAsia="楷体" w:hint="eastAsia"/>
          <w:sz w:val="18"/>
        </w:rPr>
        <w:t>个网段即可。</w:t>
      </w:r>
    </w:p>
    <w:p w:rsidR="00082179" w:rsidRDefault="00082179">
      <w:pPr>
        <w:pStyle w:val="a3"/>
        <w:spacing w:before="2"/>
        <w:rPr>
          <w:rFonts w:ascii="楷体"/>
          <w:sz w:val="17"/>
        </w:rPr>
      </w:pPr>
    </w:p>
    <w:p w:rsidR="00082179" w:rsidRDefault="00082179">
      <w:pPr>
        <w:rPr>
          <w:rFonts w:ascii="楷体"/>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双层网络</w:t>
      </w:r>
    </w:p>
    <w:p w:rsidR="00082179" w:rsidRDefault="00A3170B">
      <w:pPr>
        <w:pStyle w:val="a3"/>
        <w:rPr>
          <w:rFonts w:ascii="黑体"/>
          <w:b/>
          <w:sz w:val="20"/>
        </w:rPr>
      </w:pPr>
      <w:r>
        <w:br w:type="column"/>
      </w:r>
    </w:p>
    <w:p w:rsidR="00082179" w:rsidRDefault="00082179">
      <w:pPr>
        <w:pStyle w:val="a3"/>
        <w:spacing w:before="12"/>
        <w:rPr>
          <w:rFonts w:ascii="黑体"/>
          <w:b/>
          <w:sz w:val="22"/>
        </w:rPr>
      </w:pPr>
    </w:p>
    <w:p w:rsidR="00082179" w:rsidRDefault="00A3170B">
      <w:pPr>
        <w:pStyle w:val="a3"/>
        <w:spacing w:line="225" w:lineRule="auto"/>
        <w:ind w:left="620" w:right="1298"/>
        <w:rPr>
          <w:lang w:eastAsia="zh-CN"/>
        </w:rPr>
      </w:pPr>
      <w:r>
        <w:rPr>
          <w:lang w:eastAsia="zh-CN"/>
        </w:rPr>
        <w:t>双层网络的网段数计算规则如下：先计算中心站点与汇聚站点之间的网段数，再计算汇聚站点与分支站点之间的网段数，然后取两者之和。</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0"/>
        <w:rPr>
          <w:sz w:val="16"/>
          <w:lang w:eastAsia="zh-CN"/>
        </w:rPr>
      </w:pPr>
    </w:p>
    <w:p w:rsidR="00082179" w:rsidRDefault="00A3170B">
      <w:pPr>
        <w:pStyle w:val="a3"/>
        <w:ind w:left="2865"/>
        <w:rPr>
          <w:sz w:val="20"/>
        </w:rPr>
      </w:pPr>
      <w:r>
        <w:rPr>
          <w:noProof/>
          <w:sz w:val="20"/>
          <w:lang w:val="en-US" w:eastAsia="zh-CN" w:bidi="ar-SA"/>
        </w:rPr>
        <w:drawing>
          <wp:inline distT="0" distB="0" distL="0" distR="0">
            <wp:extent cx="4928997" cy="4106417"/>
            <wp:effectExtent l="0" t="0" r="0" b="0"/>
            <wp:docPr id="2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pic:nvPicPr>
                  <pic:blipFill>
                    <a:blip r:embed="rId24" cstate="print"/>
                    <a:stretch>
                      <a:fillRect/>
                    </a:stretch>
                  </pic:blipFill>
                  <pic:spPr>
                    <a:xfrm>
                      <a:off x="0" y="0"/>
                      <a:ext cx="4928997" cy="4106417"/>
                    </a:xfrm>
                    <a:prstGeom prst="rect">
                      <a:avLst/>
                    </a:prstGeom>
                  </pic:spPr>
                </pic:pic>
              </a:graphicData>
            </a:graphic>
          </wp:inline>
        </w:drawing>
      </w:r>
    </w:p>
    <w:p w:rsidR="00082179" w:rsidRDefault="00082179">
      <w:pPr>
        <w:pStyle w:val="a3"/>
        <w:spacing w:before="12"/>
        <w:rPr>
          <w:sz w:val="19"/>
        </w:rPr>
      </w:pPr>
    </w:p>
    <w:p w:rsidR="00082179" w:rsidRDefault="00A3170B">
      <w:pPr>
        <w:pStyle w:val="a4"/>
        <w:numPr>
          <w:ilvl w:val="0"/>
          <w:numId w:val="555"/>
        </w:numPr>
        <w:tabs>
          <w:tab w:val="left" w:pos="3259"/>
          <w:tab w:val="left" w:pos="3260"/>
        </w:tabs>
        <w:spacing w:before="77"/>
        <w:ind w:hanging="425"/>
        <w:rPr>
          <w:sz w:val="21"/>
        </w:rPr>
      </w:pPr>
      <w:r>
        <w:rPr>
          <w:sz w:val="21"/>
        </w:rPr>
        <w:t>最长掩码长度</w:t>
      </w:r>
    </w:p>
    <w:p w:rsidR="00082179" w:rsidRDefault="00A3170B">
      <w:pPr>
        <w:pStyle w:val="a3"/>
        <w:spacing w:before="96" w:line="225" w:lineRule="auto"/>
        <w:ind w:left="3259" w:right="1293"/>
        <w:rPr>
          <w:lang w:eastAsia="zh-CN"/>
        </w:rPr>
      </w:pPr>
      <w:r>
        <w:rPr>
          <w:lang w:eastAsia="zh-CN"/>
        </w:rPr>
        <w:t>当前，有</w:t>
      </w:r>
      <w:r>
        <w:rPr>
          <w:rFonts w:ascii="Times New Roman" w:eastAsia="Times New Roman"/>
          <w:lang w:eastAsia="zh-CN"/>
        </w:rPr>
        <w:t>2</w:t>
      </w:r>
      <w:r>
        <w:rPr>
          <w:lang w:eastAsia="zh-CN"/>
        </w:rPr>
        <w:t>个中心站点，</w:t>
      </w:r>
      <w:r>
        <w:rPr>
          <w:rFonts w:ascii="Times New Roman" w:eastAsia="Times New Roman"/>
          <w:lang w:eastAsia="zh-CN"/>
        </w:rPr>
        <w:t>2</w:t>
      </w:r>
      <w:r>
        <w:rPr>
          <w:lang w:eastAsia="zh-CN"/>
        </w:rPr>
        <w:t>个汇聚站点，假设有</w:t>
      </w:r>
      <w:r>
        <w:rPr>
          <w:rFonts w:ascii="Times New Roman" w:eastAsia="Times New Roman"/>
          <w:lang w:eastAsia="zh-CN"/>
        </w:rPr>
        <w:t>300</w:t>
      </w:r>
      <w:r>
        <w:rPr>
          <w:lang w:eastAsia="zh-CN"/>
        </w:rPr>
        <w:t>个分支站点，那么总计有</w:t>
      </w:r>
      <w:r>
        <w:rPr>
          <w:rFonts w:ascii="Times New Roman" w:eastAsia="Times New Roman"/>
          <w:lang w:eastAsia="zh-CN"/>
        </w:rPr>
        <w:t>304</w:t>
      </w:r>
      <w:r>
        <w:rPr>
          <w:lang w:eastAsia="zh-CN"/>
        </w:rPr>
        <w:t>个站点，查表可知，最长掩码长度为</w:t>
      </w:r>
      <w:r>
        <w:rPr>
          <w:rFonts w:ascii="Times New Roman" w:eastAsia="Times New Roman"/>
          <w:lang w:eastAsia="zh-CN"/>
        </w:rPr>
        <w:t>23</w:t>
      </w:r>
      <w:r>
        <w:rPr>
          <w:lang w:eastAsia="zh-CN"/>
        </w:rPr>
        <w:t>。</w:t>
      </w:r>
    </w:p>
    <w:p w:rsidR="00082179" w:rsidRDefault="00A3170B">
      <w:pPr>
        <w:pStyle w:val="a4"/>
        <w:numPr>
          <w:ilvl w:val="0"/>
          <w:numId w:val="555"/>
        </w:numPr>
        <w:tabs>
          <w:tab w:val="left" w:pos="3259"/>
          <w:tab w:val="left" w:pos="3260"/>
        </w:tabs>
        <w:spacing w:before="85"/>
        <w:ind w:hanging="425"/>
        <w:rPr>
          <w:sz w:val="21"/>
        </w:rPr>
      </w:pPr>
      <w:r>
        <w:rPr>
          <w:sz w:val="21"/>
        </w:rPr>
        <w:t>网段数</w:t>
      </w:r>
    </w:p>
    <w:p w:rsidR="00082179" w:rsidRDefault="00A3170B">
      <w:pPr>
        <w:pStyle w:val="a4"/>
        <w:numPr>
          <w:ilvl w:val="1"/>
          <w:numId w:val="555"/>
        </w:numPr>
        <w:tabs>
          <w:tab w:val="left" w:pos="3684"/>
          <w:tab w:val="left" w:pos="3685"/>
        </w:tabs>
        <w:spacing w:before="143"/>
        <w:ind w:hanging="425"/>
        <w:rPr>
          <w:sz w:val="21"/>
          <w:lang w:eastAsia="zh-CN"/>
        </w:rPr>
      </w:pPr>
      <w:r>
        <w:rPr>
          <w:sz w:val="21"/>
          <w:lang w:eastAsia="zh-CN"/>
        </w:rPr>
        <w:t>中心站点与汇聚站点之间所需网段数</w:t>
      </w:r>
    </w:p>
    <w:p w:rsidR="00082179" w:rsidRDefault="00A3170B">
      <w:pPr>
        <w:spacing w:before="108"/>
        <w:ind w:left="3684"/>
        <w:rPr>
          <w:rFonts w:ascii="Times New Roman" w:eastAsia="Times New Roman"/>
          <w:sz w:val="21"/>
        </w:rPr>
      </w:pPr>
      <w:r>
        <w:rPr>
          <w:sz w:val="21"/>
        </w:rPr>
        <w:t>（</w:t>
      </w:r>
      <w:r>
        <w:rPr>
          <w:rFonts w:ascii="Times New Roman" w:eastAsia="Times New Roman"/>
          <w:sz w:val="21"/>
        </w:rPr>
        <w:t>2</w:t>
      </w:r>
      <w:r>
        <w:rPr>
          <w:rFonts w:ascii="Times New Roman" w:eastAsia="Times New Roman"/>
          <w:position w:val="7"/>
          <w:sz w:val="15"/>
        </w:rPr>
        <w:t xml:space="preserve">2 </w:t>
      </w:r>
      <w:r>
        <w:rPr>
          <w:rFonts w:ascii="Times New Roman" w:eastAsia="Times New Roman"/>
          <w:sz w:val="21"/>
        </w:rPr>
        <w:t>+ 1</w:t>
      </w:r>
      <w:r>
        <w:rPr>
          <w:rFonts w:ascii="Times New Roman" w:eastAsia="Times New Roman"/>
          <w:position w:val="7"/>
          <w:sz w:val="15"/>
        </w:rPr>
        <w:t>2</w:t>
      </w:r>
      <w:r>
        <w:rPr>
          <w:sz w:val="21"/>
        </w:rPr>
        <w:t>）</w:t>
      </w:r>
      <w:r>
        <w:rPr>
          <w:rFonts w:ascii="Times New Roman" w:eastAsia="Times New Roman"/>
          <w:sz w:val="21"/>
        </w:rPr>
        <w:t>+</w:t>
      </w:r>
      <w:r>
        <w:rPr>
          <w:sz w:val="21"/>
        </w:rPr>
        <w:t>（</w:t>
      </w:r>
      <w:r>
        <w:rPr>
          <w:rFonts w:ascii="Times New Roman" w:eastAsia="Times New Roman"/>
          <w:sz w:val="21"/>
        </w:rPr>
        <w:t>1</w:t>
      </w:r>
      <w:r>
        <w:rPr>
          <w:rFonts w:ascii="Times New Roman" w:eastAsia="Times New Roman"/>
          <w:position w:val="7"/>
          <w:sz w:val="15"/>
        </w:rPr>
        <w:t xml:space="preserve">2 </w:t>
      </w:r>
      <w:r>
        <w:rPr>
          <w:rFonts w:ascii="Times New Roman" w:eastAsia="Times New Roman"/>
          <w:sz w:val="21"/>
        </w:rPr>
        <w:t>+ 1</w:t>
      </w:r>
      <w:r>
        <w:rPr>
          <w:rFonts w:ascii="Times New Roman" w:eastAsia="Times New Roman"/>
          <w:position w:val="7"/>
          <w:sz w:val="15"/>
        </w:rPr>
        <w:t>2</w:t>
      </w:r>
      <w:r>
        <w:rPr>
          <w:sz w:val="21"/>
        </w:rPr>
        <w:t>）</w:t>
      </w:r>
      <w:r>
        <w:rPr>
          <w:rFonts w:ascii="Times New Roman" w:eastAsia="Times New Roman"/>
          <w:sz w:val="21"/>
        </w:rPr>
        <w:t>+ MAX</w:t>
      </w:r>
      <w:r>
        <w:rPr>
          <w:sz w:val="21"/>
        </w:rPr>
        <w:t>（</w:t>
      </w:r>
      <w:r>
        <w:rPr>
          <w:rFonts w:ascii="Times New Roman" w:eastAsia="Times New Roman"/>
          <w:sz w:val="21"/>
        </w:rPr>
        <w:t>2</w:t>
      </w:r>
      <w:r>
        <w:rPr>
          <w:rFonts w:ascii="Times New Roman" w:eastAsia="Times New Roman"/>
          <w:position w:val="7"/>
          <w:sz w:val="15"/>
        </w:rPr>
        <w:t xml:space="preserve">2 </w:t>
      </w:r>
      <w:r>
        <w:rPr>
          <w:rFonts w:ascii="Times New Roman" w:eastAsia="Times New Roman"/>
          <w:sz w:val="21"/>
        </w:rPr>
        <w:t>+ 1</w:t>
      </w:r>
      <w:r>
        <w:rPr>
          <w:rFonts w:ascii="Times New Roman" w:eastAsia="Times New Roman"/>
          <w:position w:val="7"/>
          <w:sz w:val="15"/>
        </w:rPr>
        <w:t>2</w:t>
      </w:r>
      <w:r>
        <w:rPr>
          <w:sz w:val="21"/>
        </w:rPr>
        <w:t>，</w:t>
      </w:r>
      <w:r>
        <w:rPr>
          <w:rFonts w:ascii="Times New Roman" w:eastAsia="Times New Roman"/>
          <w:sz w:val="21"/>
        </w:rPr>
        <w:t>1</w:t>
      </w:r>
      <w:r>
        <w:rPr>
          <w:rFonts w:ascii="Times New Roman" w:eastAsia="Times New Roman"/>
          <w:position w:val="7"/>
          <w:sz w:val="15"/>
        </w:rPr>
        <w:t>2</w:t>
      </w:r>
      <w:r>
        <w:rPr>
          <w:rFonts w:ascii="Times New Roman" w:eastAsia="Times New Roman"/>
          <w:sz w:val="21"/>
        </w:rPr>
        <w:t>+ 1</w:t>
      </w:r>
      <w:r>
        <w:rPr>
          <w:rFonts w:ascii="Times New Roman" w:eastAsia="Times New Roman"/>
          <w:position w:val="7"/>
          <w:sz w:val="15"/>
        </w:rPr>
        <w:t>2</w:t>
      </w:r>
      <w:r>
        <w:rPr>
          <w:sz w:val="21"/>
        </w:rPr>
        <w:t xml:space="preserve">） </w:t>
      </w:r>
      <w:r>
        <w:rPr>
          <w:rFonts w:ascii="Times New Roman" w:eastAsia="Times New Roman"/>
          <w:sz w:val="21"/>
        </w:rPr>
        <w:t>= 12</w:t>
      </w:r>
    </w:p>
    <w:p w:rsidR="00082179" w:rsidRDefault="00A3170B">
      <w:pPr>
        <w:pStyle w:val="a4"/>
        <w:numPr>
          <w:ilvl w:val="1"/>
          <w:numId w:val="555"/>
        </w:numPr>
        <w:tabs>
          <w:tab w:val="left" w:pos="3685"/>
          <w:tab w:val="left" w:pos="3686"/>
        </w:tabs>
        <w:spacing w:before="83"/>
        <w:ind w:left="3685"/>
        <w:rPr>
          <w:sz w:val="21"/>
          <w:lang w:eastAsia="zh-CN"/>
        </w:rPr>
      </w:pPr>
      <w:r>
        <w:rPr>
          <w:sz w:val="21"/>
          <w:lang w:eastAsia="zh-CN"/>
        </w:rPr>
        <w:t>汇聚站点与分支站点之间所需网段数</w:t>
      </w:r>
    </w:p>
    <w:p w:rsidR="00082179" w:rsidRDefault="00A3170B">
      <w:pPr>
        <w:pStyle w:val="a4"/>
        <w:numPr>
          <w:ilvl w:val="2"/>
          <w:numId w:val="555"/>
        </w:numPr>
        <w:tabs>
          <w:tab w:val="left" w:pos="4110"/>
          <w:tab w:val="left" w:pos="4111"/>
        </w:tabs>
        <w:spacing w:before="107"/>
        <w:ind w:hanging="425"/>
        <w:rPr>
          <w:rFonts w:ascii="Times New Roman" w:eastAsia="Times New Roman" w:hAnsi="Times New Roman"/>
          <w:sz w:val="21"/>
        </w:rPr>
      </w:pPr>
      <w:r>
        <w:rPr>
          <w:rFonts w:ascii="Times New Roman" w:eastAsia="Times New Roman" w:hAnsi="Times New Roman"/>
          <w:sz w:val="21"/>
        </w:rPr>
        <w:t>Agg1</w:t>
      </w:r>
      <w:r>
        <w:rPr>
          <w:sz w:val="21"/>
        </w:rPr>
        <w:t>：</w:t>
      </w:r>
      <w:r>
        <w:rPr>
          <w:rFonts w:ascii="Times New Roman" w:eastAsia="Times New Roman" w:hAnsi="Times New Roman"/>
          <w:sz w:val="21"/>
        </w:rPr>
        <w:t>1</w:t>
      </w:r>
      <w:r>
        <w:rPr>
          <w:rFonts w:ascii="Times New Roman" w:eastAsia="Times New Roman" w:hAnsi="Times New Roman"/>
          <w:position w:val="7"/>
          <w:sz w:val="15"/>
        </w:rPr>
        <w:t>2</w:t>
      </w:r>
      <w:r>
        <w:rPr>
          <w:rFonts w:ascii="Times New Roman" w:eastAsia="Times New Roman" w:hAnsi="Times New Roman"/>
          <w:sz w:val="21"/>
        </w:rPr>
        <w:t>+ 1</w:t>
      </w:r>
      <w:r>
        <w:rPr>
          <w:rFonts w:ascii="Times New Roman" w:eastAsia="Times New Roman" w:hAnsi="Times New Roman"/>
          <w:position w:val="7"/>
          <w:sz w:val="15"/>
        </w:rPr>
        <w:t>2</w:t>
      </w:r>
      <w:r>
        <w:rPr>
          <w:rFonts w:ascii="Times New Roman" w:eastAsia="Times New Roman" w:hAnsi="Times New Roman"/>
          <w:sz w:val="21"/>
        </w:rPr>
        <w:t>=</w:t>
      </w:r>
      <w:r>
        <w:rPr>
          <w:rFonts w:ascii="Times New Roman" w:eastAsia="Times New Roman" w:hAnsi="Times New Roman"/>
          <w:spacing w:val="3"/>
          <w:sz w:val="21"/>
        </w:rPr>
        <w:t xml:space="preserve"> </w:t>
      </w:r>
      <w:r>
        <w:rPr>
          <w:rFonts w:ascii="Times New Roman" w:eastAsia="Times New Roman" w:hAnsi="Times New Roman"/>
          <w:sz w:val="21"/>
        </w:rPr>
        <w:t>2</w:t>
      </w:r>
    </w:p>
    <w:p w:rsidR="00082179" w:rsidRDefault="00A3170B">
      <w:pPr>
        <w:pStyle w:val="a4"/>
        <w:numPr>
          <w:ilvl w:val="2"/>
          <w:numId w:val="555"/>
        </w:numPr>
        <w:tabs>
          <w:tab w:val="left" w:pos="4110"/>
          <w:tab w:val="left" w:pos="4111"/>
        </w:tabs>
        <w:spacing w:before="108"/>
        <w:ind w:hanging="425"/>
        <w:rPr>
          <w:rFonts w:ascii="Times New Roman" w:eastAsia="Times New Roman" w:hAnsi="Times New Roman"/>
          <w:sz w:val="21"/>
        </w:rPr>
      </w:pPr>
      <w:r>
        <w:rPr>
          <w:rFonts w:ascii="Times New Roman" w:eastAsia="Times New Roman" w:hAnsi="Times New Roman"/>
          <w:sz w:val="21"/>
        </w:rPr>
        <w:t>Agg2</w:t>
      </w:r>
      <w:r>
        <w:rPr>
          <w:sz w:val="21"/>
        </w:rPr>
        <w:t>：</w:t>
      </w:r>
      <w:r>
        <w:rPr>
          <w:rFonts w:ascii="Times New Roman" w:eastAsia="Times New Roman" w:hAnsi="Times New Roman"/>
          <w:sz w:val="21"/>
        </w:rPr>
        <w:t>1</w:t>
      </w:r>
      <w:r>
        <w:rPr>
          <w:rFonts w:ascii="Times New Roman" w:eastAsia="Times New Roman" w:hAnsi="Times New Roman"/>
          <w:position w:val="7"/>
          <w:sz w:val="15"/>
        </w:rPr>
        <w:t>2</w:t>
      </w:r>
      <w:r>
        <w:rPr>
          <w:rFonts w:ascii="Times New Roman" w:eastAsia="Times New Roman" w:hAnsi="Times New Roman"/>
          <w:sz w:val="21"/>
        </w:rPr>
        <w:t>+ 1</w:t>
      </w:r>
      <w:r>
        <w:rPr>
          <w:rFonts w:ascii="Times New Roman" w:eastAsia="Times New Roman" w:hAnsi="Times New Roman"/>
          <w:position w:val="7"/>
          <w:sz w:val="15"/>
        </w:rPr>
        <w:t xml:space="preserve">2  </w:t>
      </w:r>
      <w:r>
        <w:rPr>
          <w:rFonts w:ascii="Times New Roman" w:eastAsia="Times New Roman" w:hAnsi="Times New Roman"/>
          <w:sz w:val="21"/>
        </w:rPr>
        <w:t>=</w:t>
      </w:r>
      <w:r>
        <w:rPr>
          <w:rFonts w:ascii="Times New Roman" w:eastAsia="Times New Roman" w:hAnsi="Times New Roman"/>
          <w:spacing w:val="-18"/>
          <w:sz w:val="21"/>
        </w:rPr>
        <w:t xml:space="preserve"> </w:t>
      </w:r>
      <w:r>
        <w:rPr>
          <w:rFonts w:ascii="Times New Roman" w:eastAsia="Times New Roman" w:hAnsi="Times New Roman"/>
          <w:sz w:val="21"/>
        </w:rPr>
        <w:t>2</w:t>
      </w:r>
    </w:p>
    <w:p w:rsidR="00082179" w:rsidRDefault="00A3170B">
      <w:pPr>
        <w:pStyle w:val="a3"/>
        <w:tabs>
          <w:tab w:val="left" w:pos="3684"/>
        </w:tabs>
        <w:spacing w:before="83"/>
        <w:ind w:left="3259"/>
        <w:rPr>
          <w:rFonts w:ascii="Times New Roman" w:eastAsia="Times New Roman"/>
        </w:rPr>
      </w:pPr>
      <w:r>
        <w:rPr>
          <w:rFonts w:ascii="Times New Roman" w:eastAsia="Times New Roman"/>
        </w:rPr>
        <w:t>c.</w:t>
      </w:r>
      <w:r>
        <w:rPr>
          <w:rFonts w:ascii="Times New Roman" w:eastAsia="Times New Roman"/>
        </w:rPr>
        <w:tab/>
      </w:r>
      <w:r>
        <w:t>总网段数为</w:t>
      </w:r>
      <w:r>
        <w:rPr>
          <w:rFonts w:ascii="Times New Roman" w:eastAsia="Times New Roman"/>
        </w:rPr>
        <w:t>12 + 2 + 2 + 2 = 18</w:t>
      </w:r>
    </w:p>
    <w:p w:rsidR="00082179" w:rsidRDefault="00A3170B">
      <w:pPr>
        <w:spacing w:before="106"/>
        <w:ind w:left="3808"/>
        <w:rPr>
          <w:rFonts w:ascii="微软雅黑" w:eastAsia="微软雅黑"/>
          <w:b/>
          <w:sz w:val="19"/>
        </w:rPr>
      </w:pPr>
      <w:r>
        <w:rPr>
          <w:noProof/>
          <w:position w:val="-3"/>
          <w:lang w:val="en-US" w:eastAsia="zh-CN" w:bidi="ar-SA"/>
        </w:rPr>
        <w:drawing>
          <wp:inline distT="0" distB="0" distL="0" distR="0">
            <wp:extent cx="189477" cy="120253"/>
            <wp:effectExtent l="0" t="0" r="0" b="0"/>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200" w:line="225" w:lineRule="auto"/>
        <w:ind w:left="4059" w:right="1215"/>
        <w:rPr>
          <w:rFonts w:ascii="楷体" w:eastAsia="楷体"/>
          <w:sz w:val="18"/>
          <w:lang w:eastAsia="zh-CN"/>
        </w:rPr>
      </w:pPr>
      <w:r>
        <w:rPr>
          <w:rFonts w:ascii="楷体" w:eastAsia="楷体" w:hint="eastAsia"/>
          <w:sz w:val="18"/>
          <w:lang w:eastAsia="zh-CN"/>
        </w:rPr>
        <w:t>系统内部占用的</w:t>
      </w:r>
      <w:r>
        <w:rPr>
          <w:rFonts w:ascii="Times New Roman" w:eastAsia="Times New Roman"/>
          <w:sz w:val="18"/>
          <w:lang w:eastAsia="zh-CN"/>
        </w:rPr>
        <w:t>2</w:t>
      </w:r>
      <w:r>
        <w:rPr>
          <w:rFonts w:ascii="楷体" w:eastAsia="楷体" w:hint="eastAsia"/>
          <w:sz w:val="18"/>
          <w:lang w:eastAsia="zh-CN"/>
        </w:rPr>
        <w:t>个网段，其中一个网段至少要有</w:t>
      </w:r>
      <w:r>
        <w:rPr>
          <w:rFonts w:ascii="Times New Roman" w:eastAsia="Times New Roman"/>
          <w:sz w:val="18"/>
          <w:lang w:eastAsia="zh-CN"/>
        </w:rPr>
        <w:t>192</w:t>
      </w:r>
      <w:r>
        <w:rPr>
          <w:rFonts w:ascii="楷体" w:eastAsia="楷体" w:hint="eastAsia"/>
          <w:sz w:val="18"/>
          <w:lang w:eastAsia="zh-CN"/>
        </w:rPr>
        <w:t>个</w:t>
      </w:r>
      <w:r>
        <w:rPr>
          <w:rFonts w:ascii="Times New Roman" w:eastAsia="Times New Roman"/>
          <w:sz w:val="18"/>
          <w:lang w:eastAsia="zh-CN"/>
        </w:rPr>
        <w:t>IP</w:t>
      </w:r>
      <w:r>
        <w:rPr>
          <w:rFonts w:ascii="楷体" w:eastAsia="楷体" w:hint="eastAsia"/>
          <w:sz w:val="18"/>
          <w:lang w:eastAsia="zh-CN"/>
        </w:rPr>
        <w:t>地址。</w:t>
      </w:r>
      <w:r>
        <w:rPr>
          <w:rFonts w:ascii="Times New Roman" w:eastAsia="Times New Roman"/>
          <w:sz w:val="18"/>
          <w:lang w:eastAsia="zh-CN"/>
        </w:rPr>
        <w:t>2</w:t>
      </w:r>
      <w:r>
        <w:rPr>
          <w:rFonts w:ascii="Times New Roman" w:eastAsia="Times New Roman"/>
          <w:position w:val="6"/>
          <w:sz w:val="13"/>
          <w:lang w:eastAsia="zh-CN"/>
        </w:rPr>
        <w:t xml:space="preserve">9 </w:t>
      </w:r>
      <w:r>
        <w:rPr>
          <w:rFonts w:ascii="Times New Roman" w:eastAsia="Times New Roman"/>
          <w:sz w:val="18"/>
          <w:lang w:eastAsia="zh-CN"/>
        </w:rPr>
        <w:t>= 512</w:t>
      </w:r>
      <w:r>
        <w:rPr>
          <w:rFonts w:ascii="楷体" w:eastAsia="楷体" w:hint="eastAsia"/>
          <w:sz w:val="18"/>
          <w:lang w:eastAsia="zh-CN"/>
        </w:rPr>
        <w:t>，大于</w:t>
      </w:r>
      <w:r>
        <w:rPr>
          <w:rFonts w:ascii="Times New Roman" w:eastAsia="Times New Roman"/>
          <w:sz w:val="18"/>
          <w:lang w:eastAsia="zh-CN"/>
        </w:rPr>
        <w:t>192</w:t>
      </w:r>
      <w:r>
        <w:rPr>
          <w:rFonts w:ascii="楷体" w:eastAsia="楷体" w:hint="eastAsia"/>
          <w:sz w:val="18"/>
          <w:lang w:eastAsia="zh-CN"/>
        </w:rPr>
        <w:t>， 所以不需要再增加网段。</w:t>
      </w:r>
    </w:p>
    <w:p w:rsidR="00082179" w:rsidRDefault="00A3170B">
      <w:pPr>
        <w:pStyle w:val="a4"/>
        <w:numPr>
          <w:ilvl w:val="0"/>
          <w:numId w:val="555"/>
        </w:numPr>
        <w:tabs>
          <w:tab w:val="left" w:pos="3260"/>
        </w:tabs>
        <w:spacing w:before="99" w:line="225" w:lineRule="auto"/>
        <w:ind w:right="1188" w:hanging="425"/>
        <w:jc w:val="both"/>
        <w:rPr>
          <w:sz w:val="21"/>
        </w:rPr>
      </w:pPr>
      <w:r>
        <w:rPr>
          <w:sz w:val="21"/>
          <w:lang w:eastAsia="zh-CN"/>
        </w:rPr>
        <w:t>最后，计算结果为最长掩码长度</w:t>
      </w:r>
      <w:r>
        <w:rPr>
          <w:rFonts w:ascii="Times New Roman" w:eastAsia="Times New Roman"/>
          <w:sz w:val="21"/>
          <w:lang w:eastAsia="zh-CN"/>
        </w:rPr>
        <w:t>23</w:t>
      </w:r>
      <w:r>
        <w:rPr>
          <w:sz w:val="21"/>
          <w:lang w:eastAsia="zh-CN"/>
        </w:rPr>
        <w:t>，需要配置</w:t>
      </w:r>
      <w:r>
        <w:rPr>
          <w:rFonts w:ascii="Times New Roman" w:eastAsia="Times New Roman"/>
          <w:sz w:val="21"/>
          <w:lang w:eastAsia="zh-CN"/>
        </w:rPr>
        <w:t>18</w:t>
      </w:r>
      <w:r>
        <w:rPr>
          <w:sz w:val="21"/>
          <w:lang w:eastAsia="zh-CN"/>
        </w:rPr>
        <w:t>个网段。由于系统最多支持配置</w:t>
      </w:r>
      <w:r>
        <w:rPr>
          <w:rFonts w:ascii="Times New Roman" w:eastAsia="Times New Roman"/>
          <w:spacing w:val="-16"/>
          <w:sz w:val="21"/>
          <w:lang w:eastAsia="zh-CN"/>
        </w:rPr>
        <w:t xml:space="preserve">8 </w:t>
      </w:r>
      <w:r>
        <w:rPr>
          <w:sz w:val="21"/>
          <w:lang w:eastAsia="zh-CN"/>
        </w:rPr>
        <w:t>个网段，而</w:t>
      </w:r>
      <w:r>
        <w:rPr>
          <w:rFonts w:ascii="Times New Roman" w:eastAsia="Times New Roman"/>
          <w:sz w:val="21"/>
          <w:lang w:eastAsia="zh-CN"/>
        </w:rPr>
        <w:t>18</w:t>
      </w:r>
      <w:r>
        <w:rPr>
          <w:sz w:val="21"/>
          <w:lang w:eastAsia="zh-CN"/>
        </w:rPr>
        <w:t>已经超出了</w:t>
      </w:r>
      <w:r>
        <w:rPr>
          <w:rFonts w:ascii="Times New Roman" w:eastAsia="Times New Roman"/>
          <w:sz w:val="21"/>
          <w:lang w:eastAsia="zh-CN"/>
        </w:rPr>
        <w:t>8</w:t>
      </w:r>
      <w:r>
        <w:rPr>
          <w:spacing w:val="-1"/>
          <w:sz w:val="21"/>
          <w:lang w:eastAsia="zh-CN"/>
        </w:rPr>
        <w:t>个的限制，这时可以缩小掩码值，相应的减少网段数。</w:t>
      </w:r>
      <w:r>
        <w:rPr>
          <w:sz w:val="21"/>
        </w:rPr>
        <w:t>比如，掩码长度为</w:t>
      </w:r>
      <w:r>
        <w:rPr>
          <w:rFonts w:ascii="Times New Roman" w:eastAsia="Times New Roman"/>
          <w:sz w:val="21"/>
        </w:rPr>
        <w:t>20</w:t>
      </w:r>
      <w:r>
        <w:rPr>
          <w:sz w:val="21"/>
        </w:rPr>
        <w:t>，配置</w:t>
      </w:r>
      <w:r>
        <w:rPr>
          <w:rFonts w:ascii="Times New Roman" w:eastAsia="Times New Roman"/>
          <w:sz w:val="21"/>
        </w:rPr>
        <w:t>3</w:t>
      </w:r>
      <w:r>
        <w:rPr>
          <w:sz w:val="21"/>
        </w:rPr>
        <w:t>个网段即可。</w:t>
      </w:r>
    </w:p>
    <w:p w:rsidR="00082179" w:rsidRDefault="00082179">
      <w:pPr>
        <w:pStyle w:val="a3"/>
        <w:spacing w:before="4"/>
        <w:rPr>
          <w:sz w:val="11"/>
        </w:rPr>
      </w:pPr>
    </w:p>
    <w:p w:rsidR="00082179" w:rsidRDefault="00A3170B">
      <w:pPr>
        <w:pStyle w:val="a4"/>
        <w:numPr>
          <w:ilvl w:val="2"/>
          <w:numId w:val="554"/>
        </w:numPr>
        <w:tabs>
          <w:tab w:val="left" w:pos="1854"/>
        </w:tabs>
        <w:spacing w:before="75"/>
        <w:rPr>
          <w:rFonts w:ascii="黑体" w:eastAsia="黑体"/>
          <w:b/>
          <w:sz w:val="32"/>
        </w:rPr>
      </w:pPr>
      <w:bookmarkStart w:id="36" w:name="4.2.3_网络模型"/>
      <w:bookmarkStart w:id="37" w:name="_bookmark21"/>
      <w:bookmarkEnd w:id="36"/>
      <w:bookmarkEnd w:id="37"/>
      <w:r>
        <w:rPr>
          <w:rFonts w:ascii="黑体" w:eastAsia="黑体" w:hint="eastAsia"/>
          <w:b/>
          <w:sz w:val="32"/>
        </w:rPr>
        <w:t>网络模型</w:t>
      </w:r>
    </w:p>
    <w:p w:rsidR="00082179" w:rsidRDefault="00082179">
      <w:pPr>
        <w:rPr>
          <w:rFonts w:ascii="黑体" w:eastAsia="黑体"/>
          <w:sz w:val="32"/>
        </w:rPr>
        <w:sectPr w:rsidR="00082179">
          <w:pgSz w:w="11910" w:h="16840"/>
          <w:pgMar w:top="1580" w:right="0" w:bottom="1280" w:left="0" w:header="884" w:footer="1081" w:gutter="0"/>
          <w:cols w:space="720"/>
        </w:sectPr>
      </w:pPr>
    </w:p>
    <w:p w:rsidR="00082179" w:rsidRDefault="00A3170B">
      <w:pPr>
        <w:pStyle w:val="a4"/>
        <w:numPr>
          <w:ilvl w:val="3"/>
          <w:numId w:val="554"/>
        </w:numPr>
        <w:tabs>
          <w:tab w:val="left" w:pos="1914"/>
        </w:tabs>
        <w:spacing w:before="92"/>
        <w:rPr>
          <w:rFonts w:ascii="黑体" w:eastAsia="黑体"/>
          <w:b/>
          <w:sz w:val="26"/>
          <w:lang w:eastAsia="zh-CN"/>
        </w:rPr>
      </w:pPr>
      <w:bookmarkStart w:id="38" w:name="4.2.3.1_网络模型（EVPN隧道模式）"/>
      <w:bookmarkStart w:id="39" w:name="_bookmark22"/>
      <w:bookmarkEnd w:id="38"/>
      <w:bookmarkEnd w:id="39"/>
      <w:r>
        <w:rPr>
          <w:rFonts w:ascii="黑体" w:eastAsia="黑体" w:hint="eastAsia"/>
          <w:b/>
          <w:sz w:val="26"/>
          <w:lang w:eastAsia="zh-CN"/>
        </w:rPr>
        <w:lastRenderedPageBreak/>
        <w:t>网络模型（</w:t>
      </w:r>
      <w:r>
        <w:rPr>
          <w:rFonts w:ascii="Book Antiqua" w:eastAsia="Book Antiqua"/>
          <w:b/>
          <w:sz w:val="26"/>
          <w:lang w:eastAsia="zh-CN"/>
        </w:rPr>
        <w:t>EVPN</w:t>
      </w:r>
      <w:r>
        <w:rPr>
          <w:rFonts w:ascii="Book Antiqua" w:eastAsia="Book Antiqua"/>
          <w:b/>
          <w:spacing w:val="-1"/>
          <w:sz w:val="26"/>
          <w:lang w:eastAsia="zh-CN"/>
        </w:rPr>
        <w:t xml:space="preserve"> </w:t>
      </w:r>
      <w:r>
        <w:rPr>
          <w:rFonts w:ascii="黑体" w:eastAsia="黑体" w:hint="eastAsia"/>
          <w:b/>
          <w:sz w:val="26"/>
          <w:lang w:eastAsia="zh-CN"/>
        </w:rPr>
        <w:t>隧道模式）</w:t>
      </w:r>
    </w:p>
    <w:p w:rsidR="00082179" w:rsidRDefault="00A3170B">
      <w:pPr>
        <w:pStyle w:val="a3"/>
        <w:spacing w:before="154" w:line="225" w:lineRule="auto"/>
        <w:ind w:left="2834" w:right="1147"/>
        <w:rPr>
          <w:lang w:eastAsia="zh-CN"/>
        </w:rPr>
      </w:pPr>
      <w:r>
        <w:rPr>
          <w:lang w:eastAsia="zh-CN"/>
        </w:rPr>
        <w:t>华为</w:t>
      </w:r>
      <w:r>
        <w:rPr>
          <w:rFonts w:ascii="Times New Roman" w:eastAsia="Times New Roman"/>
          <w:lang w:eastAsia="zh-CN"/>
        </w:rPr>
        <w:t>SD-WAN</w:t>
      </w:r>
      <w:r>
        <w:rPr>
          <w:lang w:eastAsia="zh-CN"/>
        </w:rPr>
        <w:t>解决方案使用</w:t>
      </w:r>
      <w:r>
        <w:rPr>
          <w:rFonts w:ascii="Times New Roman" w:eastAsia="Times New Roman"/>
          <w:lang w:eastAsia="zh-CN"/>
        </w:rPr>
        <w:t>EVPN</w:t>
      </w:r>
      <w:r>
        <w:rPr>
          <w:lang w:eastAsia="zh-CN"/>
        </w:rPr>
        <w:t>技术和</w:t>
      </w:r>
      <w:r>
        <w:rPr>
          <w:rFonts w:ascii="Times New Roman" w:eastAsia="Times New Roman"/>
          <w:lang w:eastAsia="zh-CN"/>
        </w:rPr>
        <w:t>IP</w:t>
      </w:r>
      <w:r>
        <w:rPr>
          <w:lang w:eastAsia="zh-CN"/>
        </w:rPr>
        <w:t>隧道技术基于运营商物理网络建立一个与物理网络隔离的逻辑网络，这里的物理网络和逻辑网络就是我们通常所说的</w:t>
      </w:r>
      <w:r>
        <w:rPr>
          <w:rFonts w:ascii="Times New Roman" w:eastAsia="Times New Roman"/>
          <w:lang w:eastAsia="zh-CN"/>
        </w:rPr>
        <w:t>Underlay</w:t>
      </w:r>
      <w:r>
        <w:rPr>
          <w:lang w:eastAsia="zh-CN"/>
        </w:rPr>
        <w:t>网络和</w:t>
      </w:r>
      <w:r>
        <w:rPr>
          <w:rFonts w:ascii="Times New Roman" w:eastAsia="Times New Roman"/>
          <w:lang w:eastAsia="zh-CN"/>
        </w:rPr>
        <w:t>Overlay</w:t>
      </w:r>
      <w:r>
        <w:rPr>
          <w:lang w:eastAsia="zh-CN"/>
        </w:rPr>
        <w:t>网络。由于用户的流量被封装在了隧道中，各站点之间互联可以忽略</w:t>
      </w:r>
    </w:p>
    <w:p w:rsidR="00082179" w:rsidRDefault="00A3170B">
      <w:pPr>
        <w:pStyle w:val="a3"/>
        <w:spacing w:line="225" w:lineRule="auto"/>
        <w:ind w:left="2834" w:right="1204"/>
        <w:rPr>
          <w:lang w:eastAsia="zh-CN"/>
        </w:rPr>
      </w:pPr>
      <w:r>
        <w:rPr>
          <w:rFonts w:ascii="Times New Roman" w:eastAsia="Times New Roman"/>
          <w:lang w:eastAsia="zh-CN"/>
        </w:rPr>
        <w:t>Underlay</w:t>
      </w:r>
      <w:r>
        <w:rPr>
          <w:lang w:eastAsia="zh-CN"/>
        </w:rPr>
        <w:t>网络类型，只看到</w:t>
      </w:r>
      <w:r>
        <w:rPr>
          <w:rFonts w:ascii="Times New Roman" w:eastAsia="Times New Roman"/>
          <w:lang w:eastAsia="zh-CN"/>
        </w:rPr>
        <w:t>Overlay</w:t>
      </w:r>
      <w:r>
        <w:rPr>
          <w:lang w:eastAsia="zh-CN"/>
        </w:rPr>
        <w:t>网络一种类型，从而可以灵活的应用多种</w:t>
      </w:r>
      <w:r>
        <w:rPr>
          <w:rFonts w:ascii="Times New Roman" w:eastAsia="Times New Roman"/>
          <w:lang w:eastAsia="zh-CN"/>
        </w:rPr>
        <w:t>WAN</w:t>
      </w:r>
      <w:r>
        <w:rPr>
          <w:lang w:eastAsia="zh-CN"/>
        </w:rPr>
        <w:t>业务技术，提高企业网络效率、提升用户体验。</w:t>
      </w:r>
    </w:p>
    <w:p w:rsidR="00082179" w:rsidRDefault="00A3170B">
      <w:pPr>
        <w:pStyle w:val="a3"/>
        <w:spacing w:before="8"/>
        <w:rPr>
          <w:sz w:val="11"/>
          <w:lang w:eastAsia="zh-CN"/>
        </w:rPr>
      </w:pPr>
      <w:r>
        <w:rPr>
          <w:noProof/>
          <w:lang w:val="en-US" w:eastAsia="zh-CN" w:bidi="ar-SA"/>
        </w:rPr>
        <w:drawing>
          <wp:anchor distT="0" distB="0" distL="0" distR="0" simplePos="0" relativeHeight="251496960" behindDoc="0" locked="0" layoutInCell="1" allowOverlap="1">
            <wp:simplePos x="0" y="0"/>
            <wp:positionH relativeFrom="page">
              <wp:posOffset>1836650</wp:posOffset>
            </wp:positionH>
            <wp:positionV relativeFrom="paragraph">
              <wp:posOffset>119864</wp:posOffset>
            </wp:positionV>
            <wp:extent cx="4913947" cy="2535554"/>
            <wp:effectExtent l="0" t="0" r="0" b="0"/>
            <wp:wrapTopAndBottom/>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25" cstate="print"/>
                    <a:stretch>
                      <a:fillRect/>
                    </a:stretch>
                  </pic:blipFill>
                  <pic:spPr>
                    <a:xfrm>
                      <a:off x="0" y="0"/>
                      <a:ext cx="4913947" cy="2535554"/>
                    </a:xfrm>
                    <a:prstGeom prst="rect">
                      <a:avLst/>
                    </a:prstGeom>
                  </pic:spPr>
                </pic:pic>
              </a:graphicData>
            </a:graphic>
          </wp:anchor>
        </w:drawing>
      </w:r>
    </w:p>
    <w:p w:rsidR="00082179" w:rsidRDefault="00082179">
      <w:pPr>
        <w:pStyle w:val="a3"/>
        <w:spacing w:before="5"/>
        <w:rPr>
          <w:sz w:val="19"/>
          <w:lang w:eastAsia="zh-CN"/>
        </w:rPr>
      </w:pPr>
    </w:p>
    <w:p w:rsidR="00082179" w:rsidRDefault="00A3170B">
      <w:pPr>
        <w:pStyle w:val="a3"/>
        <w:spacing w:before="1" w:line="225" w:lineRule="auto"/>
        <w:ind w:left="2834" w:right="1145"/>
        <w:rPr>
          <w:rFonts w:ascii="Times New Roman" w:eastAsia="Times New Roman"/>
          <w:lang w:eastAsia="zh-CN"/>
        </w:rPr>
      </w:pPr>
      <w:r>
        <w:rPr>
          <w:lang w:eastAsia="zh-CN"/>
        </w:rPr>
        <w:t>为了完成站点之间的</w:t>
      </w:r>
      <w:r>
        <w:rPr>
          <w:rFonts w:ascii="Times New Roman" w:eastAsia="Times New Roman"/>
          <w:lang w:eastAsia="zh-CN"/>
        </w:rPr>
        <w:t>Overlay</w:t>
      </w:r>
      <w:r>
        <w:rPr>
          <w:lang w:eastAsia="zh-CN"/>
        </w:rPr>
        <w:t>路由交换，站点的</w:t>
      </w:r>
      <w:r>
        <w:rPr>
          <w:rFonts w:ascii="Times New Roman" w:eastAsia="Times New Roman"/>
          <w:lang w:eastAsia="zh-CN"/>
        </w:rPr>
        <w:t>CPE</w:t>
      </w:r>
      <w:r>
        <w:rPr>
          <w:lang w:eastAsia="zh-CN"/>
        </w:rPr>
        <w:t>之间需要建立路由协议邻居关系， 由于企业站点一般规格比较大，</w:t>
      </w:r>
      <w:r>
        <w:rPr>
          <w:rFonts w:ascii="Times New Roman" w:eastAsia="Times New Roman"/>
          <w:lang w:eastAsia="zh-CN"/>
        </w:rPr>
        <w:t>CPE</w:t>
      </w:r>
      <w:r>
        <w:rPr>
          <w:lang w:eastAsia="zh-CN"/>
        </w:rPr>
        <w:t>的协议邻居数无法预估，为了提高网络规模可扩展性，引入</w:t>
      </w:r>
      <w:r>
        <w:rPr>
          <w:rFonts w:ascii="Times New Roman" w:eastAsia="Times New Roman"/>
          <w:lang w:eastAsia="zh-CN"/>
        </w:rPr>
        <w:t>RR</w:t>
      </w:r>
      <w:r>
        <w:rPr>
          <w:lang w:eastAsia="zh-CN"/>
        </w:rPr>
        <w:t>（</w:t>
      </w:r>
      <w:r>
        <w:rPr>
          <w:rFonts w:ascii="Times New Roman" w:eastAsia="Times New Roman"/>
          <w:lang w:eastAsia="zh-CN"/>
        </w:rPr>
        <w:t>Router Reflector</w:t>
      </w:r>
      <w:r>
        <w:rPr>
          <w:lang w:eastAsia="zh-CN"/>
        </w:rPr>
        <w:t>）虚拟设备。</w:t>
      </w:r>
      <w:r>
        <w:rPr>
          <w:rFonts w:ascii="Times New Roman" w:eastAsia="Times New Roman"/>
          <w:lang w:eastAsia="zh-CN"/>
        </w:rPr>
        <w:t>RR</w:t>
      </w:r>
      <w:r>
        <w:rPr>
          <w:lang w:eastAsia="zh-CN"/>
        </w:rPr>
        <w:t>和站点的</w:t>
      </w:r>
      <w:r>
        <w:rPr>
          <w:rFonts w:ascii="Times New Roman" w:eastAsia="Times New Roman"/>
          <w:lang w:eastAsia="zh-CN"/>
        </w:rPr>
        <w:t>CPE</w:t>
      </w:r>
      <w:r>
        <w:rPr>
          <w:lang w:eastAsia="zh-CN"/>
        </w:rPr>
        <w:t>设备都接受</w:t>
      </w:r>
      <w:r>
        <w:rPr>
          <w:rFonts w:ascii="Times New Roman" w:eastAsia="Times New Roman"/>
          <w:lang w:eastAsia="zh-CN"/>
        </w:rPr>
        <w:t xml:space="preserve">SD- </w:t>
      </w:r>
      <w:r>
        <w:rPr>
          <w:rFonts w:ascii="Times New Roman" w:eastAsia="Times New Roman"/>
          <w:spacing w:val="-3"/>
          <w:lang w:eastAsia="zh-CN"/>
        </w:rPr>
        <w:t>WAN@AC-Campus</w:t>
      </w:r>
      <w:r>
        <w:rPr>
          <w:lang w:eastAsia="zh-CN"/>
        </w:rPr>
        <w:t>纳管，</w:t>
      </w:r>
      <w:r>
        <w:rPr>
          <w:rFonts w:ascii="Times New Roman" w:eastAsia="Times New Roman"/>
          <w:lang w:eastAsia="zh-CN"/>
        </w:rPr>
        <w:t>RR</w:t>
      </w:r>
      <w:r>
        <w:rPr>
          <w:lang w:eastAsia="zh-CN"/>
        </w:rPr>
        <w:t>之间、</w:t>
      </w:r>
      <w:r>
        <w:rPr>
          <w:rFonts w:ascii="Times New Roman" w:eastAsia="Times New Roman"/>
          <w:lang w:eastAsia="zh-CN"/>
        </w:rPr>
        <w:t>RR</w:t>
      </w:r>
      <w:r>
        <w:rPr>
          <w:lang w:eastAsia="zh-CN"/>
        </w:rPr>
        <w:t>和站点之间建立控制通道，</w:t>
      </w:r>
      <w:r>
        <w:rPr>
          <w:rFonts w:ascii="Times New Roman" w:eastAsia="Times New Roman"/>
          <w:lang w:eastAsia="zh-CN"/>
        </w:rPr>
        <w:t>RR</w:t>
      </w:r>
      <w:r>
        <w:rPr>
          <w:lang w:eastAsia="zh-CN"/>
        </w:rPr>
        <w:t>在</w:t>
      </w:r>
      <w:r>
        <w:rPr>
          <w:rFonts w:ascii="Times New Roman" w:eastAsia="Times New Roman"/>
          <w:spacing w:val="-4"/>
          <w:lang w:eastAsia="zh-CN"/>
        </w:rPr>
        <w:t>SD-WAN@AC-</w:t>
      </w:r>
    </w:p>
    <w:p w:rsidR="00082179" w:rsidRDefault="00A3170B">
      <w:pPr>
        <w:pStyle w:val="a3"/>
        <w:spacing w:line="225" w:lineRule="auto"/>
        <w:ind w:left="2834" w:right="1194"/>
        <w:rPr>
          <w:lang w:eastAsia="zh-CN"/>
        </w:rPr>
      </w:pPr>
      <w:r>
        <w:rPr>
          <w:rFonts w:ascii="Times New Roman" w:eastAsia="Times New Roman"/>
          <w:lang w:eastAsia="zh-CN"/>
        </w:rPr>
        <w:t>Campus</w:t>
      </w:r>
      <w:r>
        <w:rPr>
          <w:lang w:eastAsia="zh-CN"/>
        </w:rPr>
        <w:t>的指导下工作，根据</w:t>
      </w:r>
      <w:r>
        <w:rPr>
          <w:rFonts w:ascii="Times New Roman" w:eastAsia="Times New Roman"/>
          <w:lang w:eastAsia="zh-CN"/>
        </w:rPr>
        <w:t>Overlay</w:t>
      </w:r>
      <w:r>
        <w:rPr>
          <w:lang w:eastAsia="zh-CN"/>
        </w:rPr>
        <w:t>网络拓扑模型控制站点的路由收发，最终实现站点间按照用户规划的</w:t>
      </w:r>
      <w:r>
        <w:rPr>
          <w:rFonts w:ascii="Times New Roman" w:eastAsia="Times New Roman"/>
          <w:lang w:eastAsia="zh-CN"/>
        </w:rPr>
        <w:t>Overlay</w:t>
      </w:r>
      <w:r>
        <w:rPr>
          <w:lang w:eastAsia="zh-CN"/>
        </w:rPr>
        <w:t>拓扑模式进行互访。所以</w:t>
      </w:r>
      <w:r>
        <w:rPr>
          <w:rFonts w:ascii="Times New Roman" w:eastAsia="Times New Roman"/>
          <w:lang w:eastAsia="zh-CN"/>
        </w:rPr>
        <w:t>SD-WAN</w:t>
      </w:r>
      <w:r>
        <w:rPr>
          <w:lang w:eastAsia="zh-CN"/>
        </w:rPr>
        <w:t>网络包括两种站点角色， 分别是</w:t>
      </w:r>
      <w:r>
        <w:rPr>
          <w:rFonts w:ascii="Times New Roman" w:eastAsia="Times New Roman"/>
          <w:lang w:eastAsia="zh-CN"/>
        </w:rPr>
        <w:t>RR</w:t>
      </w:r>
      <w:r>
        <w:rPr>
          <w:lang w:eastAsia="zh-CN"/>
        </w:rPr>
        <w:t>和</w:t>
      </w:r>
      <w:r>
        <w:rPr>
          <w:rFonts w:ascii="Times New Roman" w:eastAsia="Times New Roman"/>
          <w:lang w:eastAsia="zh-CN"/>
        </w:rPr>
        <w:t>Edge</w:t>
      </w:r>
      <w:r>
        <w:rPr>
          <w:lang w:eastAsia="zh-CN"/>
        </w:rPr>
        <w:t>站点。</w:t>
      </w:r>
    </w:p>
    <w:p w:rsidR="00082179" w:rsidRDefault="00A3170B">
      <w:pPr>
        <w:pStyle w:val="a4"/>
        <w:numPr>
          <w:ilvl w:val="4"/>
          <w:numId w:val="554"/>
        </w:numPr>
        <w:tabs>
          <w:tab w:val="left" w:pos="3259"/>
          <w:tab w:val="left" w:pos="3260"/>
        </w:tabs>
        <w:spacing w:before="153" w:line="225" w:lineRule="auto"/>
        <w:ind w:right="1246" w:hanging="425"/>
        <w:rPr>
          <w:sz w:val="21"/>
          <w:lang w:eastAsia="zh-CN"/>
        </w:rPr>
      </w:pPr>
      <w:r>
        <w:rPr>
          <w:rFonts w:ascii="Times New Roman" w:eastAsia="Times New Roman" w:hAnsi="Times New Roman"/>
          <w:sz w:val="21"/>
          <w:lang w:eastAsia="zh-CN"/>
        </w:rPr>
        <w:t>RR</w:t>
      </w:r>
      <w:r>
        <w:rPr>
          <w:sz w:val="21"/>
          <w:lang w:eastAsia="zh-CN"/>
        </w:rPr>
        <w:t>站点：站点的</w:t>
      </w:r>
      <w:r>
        <w:rPr>
          <w:rFonts w:ascii="Times New Roman" w:eastAsia="Times New Roman" w:hAnsi="Times New Roman"/>
          <w:sz w:val="21"/>
          <w:lang w:eastAsia="zh-CN"/>
        </w:rPr>
        <w:t>CPE</w:t>
      </w:r>
      <w:r>
        <w:rPr>
          <w:sz w:val="21"/>
          <w:lang w:eastAsia="zh-CN"/>
        </w:rPr>
        <w:t>承担路由反射器的工作，基于</w:t>
      </w:r>
      <w:r>
        <w:rPr>
          <w:rFonts w:ascii="Times New Roman" w:eastAsia="Times New Roman" w:hAnsi="Times New Roman"/>
          <w:sz w:val="21"/>
          <w:lang w:eastAsia="zh-CN"/>
        </w:rPr>
        <w:t>VPN</w:t>
      </w:r>
      <w:r>
        <w:rPr>
          <w:sz w:val="21"/>
          <w:lang w:eastAsia="zh-CN"/>
        </w:rPr>
        <w:t>拓扑策略，负责</w:t>
      </w:r>
      <w:r>
        <w:rPr>
          <w:rFonts w:ascii="Times New Roman" w:eastAsia="Times New Roman" w:hAnsi="Times New Roman"/>
          <w:sz w:val="21"/>
          <w:lang w:eastAsia="zh-CN"/>
        </w:rPr>
        <w:t>Edge</w:t>
      </w:r>
      <w:r>
        <w:rPr>
          <w:spacing w:val="-7"/>
          <w:sz w:val="21"/>
          <w:lang w:eastAsia="zh-CN"/>
        </w:rPr>
        <w:t>站点</w:t>
      </w:r>
      <w:r>
        <w:rPr>
          <w:sz w:val="21"/>
          <w:lang w:eastAsia="zh-CN"/>
        </w:rPr>
        <w:t>的</w:t>
      </w:r>
      <w:r>
        <w:rPr>
          <w:rFonts w:ascii="Times New Roman" w:eastAsia="Times New Roman" w:hAnsi="Times New Roman"/>
          <w:sz w:val="21"/>
          <w:lang w:eastAsia="zh-CN"/>
        </w:rPr>
        <w:t>CPE</w:t>
      </w:r>
      <w:r>
        <w:rPr>
          <w:sz w:val="21"/>
          <w:lang w:eastAsia="zh-CN"/>
        </w:rPr>
        <w:t>网关之间的</w:t>
      </w:r>
      <w:r>
        <w:rPr>
          <w:rFonts w:ascii="Times New Roman" w:eastAsia="Times New Roman" w:hAnsi="Times New Roman"/>
          <w:sz w:val="21"/>
          <w:lang w:eastAsia="zh-CN"/>
        </w:rPr>
        <w:t>EVPN</w:t>
      </w:r>
      <w:r>
        <w:rPr>
          <w:sz w:val="21"/>
          <w:lang w:eastAsia="zh-CN"/>
        </w:rPr>
        <w:t>路由分发。</w:t>
      </w:r>
    </w:p>
    <w:p w:rsidR="00082179" w:rsidRDefault="00A3170B">
      <w:pPr>
        <w:pStyle w:val="a4"/>
        <w:numPr>
          <w:ilvl w:val="4"/>
          <w:numId w:val="554"/>
        </w:numPr>
        <w:tabs>
          <w:tab w:val="left" w:pos="3259"/>
          <w:tab w:val="left" w:pos="3260"/>
        </w:tabs>
        <w:spacing w:before="78" w:line="225" w:lineRule="auto"/>
        <w:ind w:right="1328" w:hanging="425"/>
        <w:rPr>
          <w:sz w:val="21"/>
          <w:lang w:eastAsia="zh-CN"/>
        </w:rPr>
      </w:pPr>
      <w:r>
        <w:rPr>
          <w:rFonts w:ascii="Times New Roman" w:eastAsia="Times New Roman" w:hAnsi="Times New Roman"/>
          <w:sz w:val="21"/>
          <w:lang w:eastAsia="zh-CN"/>
        </w:rPr>
        <w:t>Edge</w:t>
      </w:r>
      <w:r>
        <w:rPr>
          <w:sz w:val="21"/>
          <w:lang w:eastAsia="zh-CN"/>
        </w:rPr>
        <w:t>站点：以</w:t>
      </w:r>
      <w:r>
        <w:rPr>
          <w:rFonts w:ascii="Times New Roman" w:eastAsia="Times New Roman" w:hAnsi="Times New Roman"/>
          <w:sz w:val="21"/>
          <w:lang w:eastAsia="zh-CN"/>
        </w:rPr>
        <w:t>CPE</w:t>
      </w:r>
      <w:r>
        <w:rPr>
          <w:sz w:val="21"/>
          <w:lang w:eastAsia="zh-CN"/>
        </w:rPr>
        <w:t>为</w:t>
      </w:r>
      <w:r>
        <w:rPr>
          <w:rFonts w:ascii="Times New Roman" w:eastAsia="Times New Roman" w:hAnsi="Times New Roman"/>
          <w:spacing w:val="-9"/>
          <w:sz w:val="21"/>
          <w:lang w:eastAsia="zh-CN"/>
        </w:rPr>
        <w:t>WAN</w:t>
      </w:r>
      <w:r>
        <w:rPr>
          <w:sz w:val="21"/>
          <w:lang w:eastAsia="zh-CN"/>
        </w:rPr>
        <w:t>侧边缘路由器，站点和</w:t>
      </w:r>
      <w:r>
        <w:rPr>
          <w:rFonts w:ascii="Times New Roman" w:eastAsia="Times New Roman" w:hAnsi="Times New Roman"/>
          <w:sz w:val="21"/>
          <w:lang w:eastAsia="zh-CN"/>
        </w:rPr>
        <w:t>RR</w:t>
      </w:r>
      <w:r>
        <w:rPr>
          <w:sz w:val="21"/>
          <w:lang w:eastAsia="zh-CN"/>
        </w:rPr>
        <w:t>之间建立控制通道，由</w:t>
      </w:r>
      <w:r>
        <w:rPr>
          <w:rFonts w:ascii="Times New Roman" w:eastAsia="Times New Roman" w:hAnsi="Times New Roman"/>
          <w:sz w:val="21"/>
          <w:lang w:eastAsia="zh-CN"/>
        </w:rPr>
        <w:t>RR</w:t>
      </w:r>
      <w:r>
        <w:rPr>
          <w:spacing w:val="-13"/>
          <w:sz w:val="21"/>
          <w:lang w:eastAsia="zh-CN"/>
        </w:rPr>
        <w:t>控</w:t>
      </w:r>
      <w:r>
        <w:rPr>
          <w:sz w:val="21"/>
          <w:lang w:eastAsia="zh-CN"/>
        </w:rPr>
        <w:t>制路由扩散，多个站点建立安全的数据通道。</w:t>
      </w:r>
    </w:p>
    <w:p w:rsidR="00082179" w:rsidRDefault="00A3170B">
      <w:pPr>
        <w:pStyle w:val="a3"/>
        <w:spacing w:before="158" w:line="225" w:lineRule="auto"/>
        <w:ind w:left="2834" w:right="1286"/>
        <w:jc w:val="both"/>
        <w:rPr>
          <w:lang w:eastAsia="zh-CN"/>
        </w:rPr>
      </w:pPr>
      <w:r>
        <w:rPr>
          <w:lang w:eastAsia="zh-CN"/>
        </w:rPr>
        <w:t>一个</w:t>
      </w:r>
      <w:r>
        <w:rPr>
          <w:rFonts w:ascii="Times New Roman" w:eastAsia="Times New Roman"/>
          <w:lang w:eastAsia="zh-CN"/>
        </w:rPr>
        <w:t>Edge</w:t>
      </w:r>
      <w:r>
        <w:rPr>
          <w:lang w:eastAsia="zh-CN"/>
        </w:rPr>
        <w:t>站点可以支持同时与两个</w:t>
      </w:r>
      <w:r>
        <w:rPr>
          <w:rFonts w:ascii="Times New Roman" w:eastAsia="Times New Roman"/>
          <w:lang w:eastAsia="zh-CN"/>
        </w:rPr>
        <w:t>RR</w:t>
      </w:r>
      <w:r>
        <w:rPr>
          <w:lang w:eastAsia="zh-CN"/>
        </w:rPr>
        <w:t>建立</w:t>
      </w:r>
      <w:r>
        <w:rPr>
          <w:rFonts w:ascii="Times New Roman" w:eastAsia="Times New Roman"/>
          <w:lang w:eastAsia="zh-CN"/>
        </w:rPr>
        <w:t>iBGP</w:t>
      </w:r>
      <w:r>
        <w:rPr>
          <w:lang w:eastAsia="zh-CN"/>
        </w:rPr>
        <w:t>邻居，两个</w:t>
      </w:r>
      <w:r>
        <w:rPr>
          <w:rFonts w:ascii="Times New Roman" w:eastAsia="Times New Roman"/>
          <w:lang w:eastAsia="zh-CN"/>
        </w:rPr>
        <w:t>RR</w:t>
      </w:r>
      <w:r>
        <w:rPr>
          <w:lang w:eastAsia="zh-CN"/>
        </w:rPr>
        <w:t>互为备份，一个租户下可以部署多个</w:t>
      </w:r>
      <w:r>
        <w:rPr>
          <w:rFonts w:ascii="Times New Roman" w:eastAsia="Times New Roman"/>
          <w:lang w:eastAsia="zh-CN"/>
        </w:rPr>
        <w:t>RR</w:t>
      </w:r>
      <w:r>
        <w:rPr>
          <w:lang w:eastAsia="zh-CN"/>
        </w:rPr>
        <w:t>，租户下的所有</w:t>
      </w:r>
      <w:r>
        <w:rPr>
          <w:rFonts w:ascii="Times New Roman" w:eastAsia="Times New Roman"/>
          <w:lang w:eastAsia="zh-CN"/>
        </w:rPr>
        <w:t>RR</w:t>
      </w:r>
      <w:r>
        <w:rPr>
          <w:lang w:eastAsia="zh-CN"/>
        </w:rPr>
        <w:t>之间在控制面是</w:t>
      </w:r>
      <w:r>
        <w:rPr>
          <w:rFonts w:ascii="Times New Roman" w:eastAsia="Times New Roman"/>
          <w:lang w:eastAsia="zh-CN"/>
        </w:rPr>
        <w:t>Full-mesh</w:t>
      </w:r>
      <w:r>
        <w:rPr>
          <w:lang w:eastAsia="zh-CN"/>
        </w:rPr>
        <w:t>连接，即任意两个</w:t>
      </w:r>
      <w:r>
        <w:rPr>
          <w:rFonts w:ascii="Times New Roman" w:eastAsia="Times New Roman"/>
          <w:lang w:eastAsia="zh-CN"/>
        </w:rPr>
        <w:t>RR</w:t>
      </w:r>
      <w:r>
        <w:rPr>
          <w:lang w:eastAsia="zh-CN"/>
        </w:rPr>
        <w:t>之间均建立控制通道，可以直接通信。</w:t>
      </w:r>
    </w:p>
    <w:p w:rsidR="00082179" w:rsidRDefault="00A3170B">
      <w:pPr>
        <w:pStyle w:val="a3"/>
        <w:spacing w:before="145"/>
        <w:ind w:left="2834"/>
        <w:rPr>
          <w:lang w:eastAsia="zh-CN"/>
        </w:rPr>
      </w:pPr>
      <w:r>
        <w:rPr>
          <w:rFonts w:ascii="Times New Roman" w:eastAsia="Times New Roman"/>
          <w:lang w:eastAsia="zh-CN"/>
        </w:rPr>
        <w:t>RR</w:t>
      </w:r>
      <w:r>
        <w:rPr>
          <w:lang w:eastAsia="zh-CN"/>
        </w:rPr>
        <w:t>有独立部署和共部署两种模式。</w:t>
      </w:r>
    </w:p>
    <w:p w:rsidR="00082179" w:rsidRDefault="00A3170B">
      <w:pPr>
        <w:pStyle w:val="a4"/>
        <w:numPr>
          <w:ilvl w:val="4"/>
          <w:numId w:val="554"/>
        </w:numPr>
        <w:tabs>
          <w:tab w:val="left" w:pos="3259"/>
          <w:tab w:val="left" w:pos="3260"/>
        </w:tabs>
        <w:spacing w:before="143"/>
        <w:ind w:hanging="425"/>
        <w:rPr>
          <w:sz w:val="21"/>
          <w:lang w:eastAsia="zh-CN"/>
        </w:rPr>
      </w:pPr>
      <w:r>
        <w:rPr>
          <w:sz w:val="21"/>
          <w:lang w:eastAsia="zh-CN"/>
        </w:rPr>
        <w:t>独立部署模式：在数据中心单独部署</w:t>
      </w:r>
      <w:r>
        <w:rPr>
          <w:rFonts w:ascii="Times New Roman" w:eastAsia="Times New Roman" w:hAnsi="Times New Roman"/>
          <w:sz w:val="21"/>
          <w:lang w:eastAsia="zh-CN"/>
        </w:rPr>
        <w:t>CPE</w:t>
      </w:r>
      <w:r>
        <w:rPr>
          <w:sz w:val="21"/>
          <w:lang w:eastAsia="zh-CN"/>
        </w:rPr>
        <w:t>做为</w:t>
      </w:r>
      <w:r>
        <w:rPr>
          <w:rFonts w:ascii="Times New Roman" w:eastAsia="Times New Roman" w:hAnsi="Times New Roman"/>
          <w:sz w:val="21"/>
          <w:lang w:eastAsia="zh-CN"/>
        </w:rPr>
        <w:t>RR</w:t>
      </w:r>
      <w:r>
        <w:rPr>
          <w:sz w:val="21"/>
          <w:lang w:eastAsia="zh-CN"/>
        </w:rPr>
        <w:t>，该</w:t>
      </w:r>
      <w:r>
        <w:rPr>
          <w:rFonts w:ascii="Times New Roman" w:eastAsia="Times New Roman" w:hAnsi="Times New Roman"/>
          <w:sz w:val="21"/>
          <w:lang w:eastAsia="zh-CN"/>
        </w:rPr>
        <w:t>RR</w:t>
      </w:r>
      <w:r>
        <w:rPr>
          <w:sz w:val="21"/>
          <w:lang w:eastAsia="zh-CN"/>
        </w:rPr>
        <w:t>不与任何站点绑定。</w:t>
      </w:r>
    </w:p>
    <w:p w:rsidR="00082179" w:rsidRDefault="00A3170B">
      <w:pPr>
        <w:pStyle w:val="a4"/>
        <w:numPr>
          <w:ilvl w:val="4"/>
          <w:numId w:val="554"/>
        </w:numPr>
        <w:tabs>
          <w:tab w:val="left" w:pos="3259"/>
          <w:tab w:val="left" w:pos="3260"/>
        </w:tabs>
        <w:spacing w:before="90" w:line="225" w:lineRule="auto"/>
        <w:ind w:right="1212" w:hanging="425"/>
        <w:rPr>
          <w:sz w:val="21"/>
          <w:lang w:eastAsia="zh-CN"/>
        </w:rPr>
      </w:pPr>
      <w:r>
        <w:rPr>
          <w:sz w:val="21"/>
          <w:lang w:eastAsia="zh-CN"/>
        </w:rPr>
        <w:t>共部署模式：选择网络中的大中型的</w:t>
      </w:r>
      <w:r>
        <w:rPr>
          <w:rFonts w:ascii="Times New Roman" w:eastAsia="Times New Roman" w:hAnsi="Times New Roman"/>
          <w:sz w:val="21"/>
          <w:lang w:eastAsia="zh-CN"/>
        </w:rPr>
        <w:t>Edge</w:t>
      </w:r>
      <w:r>
        <w:rPr>
          <w:sz w:val="21"/>
          <w:lang w:eastAsia="zh-CN"/>
        </w:rPr>
        <w:t>站点，同时作为</w:t>
      </w:r>
      <w:r>
        <w:rPr>
          <w:rFonts w:ascii="Times New Roman" w:eastAsia="Times New Roman" w:hAnsi="Times New Roman"/>
          <w:sz w:val="21"/>
          <w:lang w:eastAsia="zh-CN"/>
        </w:rPr>
        <w:t>RR</w:t>
      </w:r>
      <w:r>
        <w:rPr>
          <w:spacing w:val="-2"/>
          <w:sz w:val="21"/>
          <w:lang w:eastAsia="zh-CN"/>
        </w:rPr>
        <w:t>站点，该站点可以为</w:t>
      </w:r>
      <w:r>
        <w:rPr>
          <w:sz w:val="21"/>
          <w:lang w:eastAsia="zh-CN"/>
        </w:rPr>
        <w:t>单网关或者双网关。</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r>
        <w:rPr>
          <w:noProof/>
          <w:lang w:val="en-US" w:eastAsia="zh-CN" w:bidi="ar-SA"/>
        </w:rPr>
        <w:lastRenderedPageBreak/>
        <w:drawing>
          <wp:anchor distT="0" distB="0" distL="0" distR="0" simplePos="0" relativeHeight="251497984" behindDoc="0" locked="0" layoutInCell="1" allowOverlap="1">
            <wp:simplePos x="0" y="0"/>
            <wp:positionH relativeFrom="page">
              <wp:posOffset>1808172</wp:posOffset>
            </wp:positionH>
            <wp:positionV relativeFrom="paragraph">
              <wp:posOffset>295975</wp:posOffset>
            </wp:positionV>
            <wp:extent cx="4684732" cy="3383089"/>
            <wp:effectExtent l="0" t="0" r="0" b="0"/>
            <wp:wrapTopAndBottom/>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26" cstate="print"/>
                    <a:stretch>
                      <a:fillRect/>
                    </a:stretch>
                  </pic:blipFill>
                  <pic:spPr>
                    <a:xfrm>
                      <a:off x="0" y="0"/>
                      <a:ext cx="4684732" cy="3383089"/>
                    </a:xfrm>
                    <a:prstGeom prst="rect">
                      <a:avLst/>
                    </a:prstGeom>
                  </pic:spPr>
                </pic:pic>
              </a:graphicData>
            </a:graphic>
          </wp:anchor>
        </w:drawing>
      </w:r>
      <w:r>
        <w:rPr>
          <w:rFonts w:ascii="黑体" w:eastAsia="黑体" w:hint="eastAsia"/>
          <w:b/>
          <w:sz w:val="21"/>
          <w:lang w:eastAsia="zh-CN"/>
        </w:rPr>
        <w:t xml:space="preserve">图 </w:t>
      </w:r>
      <w:r>
        <w:rPr>
          <w:rFonts w:ascii="Book Antiqua" w:eastAsia="Book Antiqua"/>
          <w:b/>
          <w:sz w:val="21"/>
          <w:lang w:eastAsia="zh-CN"/>
        </w:rPr>
        <w:t xml:space="preserve">4-1 </w:t>
      </w:r>
      <w:r>
        <w:rPr>
          <w:rFonts w:ascii="Book Antiqua" w:eastAsia="Book Antiqua"/>
          <w:sz w:val="21"/>
          <w:lang w:eastAsia="zh-CN"/>
        </w:rPr>
        <w:t xml:space="preserve">RR </w:t>
      </w:r>
      <w:r>
        <w:rPr>
          <w:rFonts w:ascii="黑体" w:eastAsia="黑体" w:hint="eastAsia"/>
          <w:sz w:val="21"/>
          <w:lang w:eastAsia="zh-CN"/>
        </w:rPr>
        <w:t>独立部署场景</w:t>
      </w:r>
    </w:p>
    <w:p w:rsidR="00082179" w:rsidRDefault="00082179">
      <w:pPr>
        <w:pStyle w:val="a3"/>
        <w:rPr>
          <w:rFonts w:ascii="黑体"/>
          <w:sz w:val="24"/>
          <w:lang w:eastAsia="zh-CN"/>
        </w:rPr>
      </w:pPr>
    </w:p>
    <w:p w:rsidR="00082179" w:rsidRDefault="00A3170B">
      <w:pPr>
        <w:spacing w:before="193"/>
        <w:ind w:left="2834"/>
        <w:rPr>
          <w:rFonts w:ascii="黑体" w:eastAsia="黑体"/>
          <w:sz w:val="21"/>
          <w:lang w:eastAsia="zh-CN"/>
        </w:rPr>
      </w:pPr>
      <w:r>
        <w:rPr>
          <w:noProof/>
          <w:lang w:val="en-US" w:eastAsia="zh-CN" w:bidi="ar-SA"/>
        </w:rPr>
        <w:drawing>
          <wp:anchor distT="0" distB="0" distL="0" distR="0" simplePos="0" relativeHeight="251499008" behindDoc="0" locked="0" layoutInCell="1" allowOverlap="1">
            <wp:simplePos x="0" y="0"/>
            <wp:positionH relativeFrom="page">
              <wp:posOffset>1808172</wp:posOffset>
            </wp:positionH>
            <wp:positionV relativeFrom="paragraph">
              <wp:posOffset>358839</wp:posOffset>
            </wp:positionV>
            <wp:extent cx="4702074" cy="3383089"/>
            <wp:effectExtent l="0" t="0" r="0" b="0"/>
            <wp:wrapTopAndBottom/>
            <wp:docPr id="3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27" cstate="print"/>
                    <a:stretch>
                      <a:fillRect/>
                    </a:stretch>
                  </pic:blipFill>
                  <pic:spPr>
                    <a:xfrm>
                      <a:off x="0" y="0"/>
                      <a:ext cx="4702074" cy="3383089"/>
                    </a:xfrm>
                    <a:prstGeom prst="rect">
                      <a:avLst/>
                    </a:prstGeom>
                  </pic:spPr>
                </pic:pic>
              </a:graphicData>
            </a:graphic>
          </wp:anchor>
        </w:drawing>
      </w:r>
      <w:r>
        <w:rPr>
          <w:rFonts w:ascii="黑体" w:eastAsia="黑体" w:hint="eastAsia"/>
          <w:b/>
          <w:sz w:val="21"/>
          <w:lang w:eastAsia="zh-CN"/>
        </w:rPr>
        <w:t xml:space="preserve">图 </w:t>
      </w:r>
      <w:r>
        <w:rPr>
          <w:rFonts w:ascii="Book Antiqua" w:eastAsia="Book Antiqua"/>
          <w:b/>
          <w:sz w:val="21"/>
          <w:lang w:eastAsia="zh-CN"/>
        </w:rPr>
        <w:t xml:space="preserve">4-2 </w:t>
      </w:r>
      <w:r>
        <w:rPr>
          <w:rFonts w:ascii="Book Antiqua" w:eastAsia="Book Antiqua"/>
          <w:sz w:val="21"/>
          <w:lang w:eastAsia="zh-CN"/>
        </w:rPr>
        <w:t xml:space="preserve">RR </w:t>
      </w:r>
      <w:r>
        <w:rPr>
          <w:rFonts w:ascii="黑体" w:eastAsia="黑体" w:hint="eastAsia"/>
          <w:sz w:val="21"/>
          <w:lang w:eastAsia="zh-CN"/>
        </w:rPr>
        <w:t xml:space="preserve">与 </w:t>
      </w:r>
      <w:r>
        <w:rPr>
          <w:rFonts w:ascii="Book Antiqua" w:eastAsia="Book Antiqua"/>
          <w:sz w:val="21"/>
          <w:lang w:eastAsia="zh-CN"/>
        </w:rPr>
        <w:t xml:space="preserve">Edge </w:t>
      </w:r>
      <w:r>
        <w:rPr>
          <w:rFonts w:ascii="黑体" w:eastAsia="黑体" w:hint="eastAsia"/>
          <w:sz w:val="21"/>
          <w:lang w:eastAsia="zh-CN"/>
        </w:rPr>
        <w:t>共部署场景</w:t>
      </w:r>
    </w:p>
    <w:p w:rsidR="00082179" w:rsidRDefault="00082179">
      <w:pPr>
        <w:pStyle w:val="a3"/>
        <w:rPr>
          <w:rFonts w:ascii="黑体"/>
          <w:sz w:val="20"/>
          <w:lang w:eastAsia="zh-CN"/>
        </w:rPr>
      </w:pPr>
    </w:p>
    <w:p w:rsidR="00082179" w:rsidRDefault="00082179">
      <w:pPr>
        <w:rPr>
          <w:rFonts w:ascii="黑体"/>
          <w:sz w:val="20"/>
          <w:lang w:eastAsia="zh-CN"/>
        </w:rPr>
        <w:sectPr w:rsidR="00082179">
          <w:pgSz w:w="11910" w:h="16840"/>
          <w:pgMar w:top="1580" w:right="0" w:bottom="1280" w:left="0" w:header="884" w:footer="1081" w:gutter="0"/>
          <w:cols w:space="720"/>
        </w:sectPr>
      </w:pPr>
    </w:p>
    <w:p w:rsidR="00082179" w:rsidRDefault="00A3170B">
      <w:pPr>
        <w:spacing w:before="222"/>
        <w:ind w:left="1133"/>
        <w:rPr>
          <w:rFonts w:ascii="黑体" w:eastAsia="黑体"/>
          <w:b/>
          <w:sz w:val="26"/>
          <w:lang w:eastAsia="zh-CN"/>
        </w:rPr>
      </w:pPr>
      <w:r>
        <w:rPr>
          <w:rFonts w:ascii="黑体" w:eastAsia="黑体" w:hint="eastAsia"/>
          <w:b/>
          <w:spacing w:val="-4"/>
          <w:sz w:val="26"/>
          <w:lang w:eastAsia="zh-CN"/>
        </w:rPr>
        <w:lastRenderedPageBreak/>
        <w:t>数据规划设计</w:t>
      </w:r>
    </w:p>
    <w:p w:rsidR="00082179" w:rsidRDefault="00A3170B">
      <w:pPr>
        <w:pStyle w:val="a3"/>
        <w:rPr>
          <w:rFonts w:ascii="黑体"/>
          <w:b/>
          <w:sz w:val="22"/>
          <w:lang w:eastAsia="zh-CN"/>
        </w:rPr>
      </w:pPr>
      <w:r>
        <w:rPr>
          <w:lang w:eastAsia="zh-CN"/>
        </w:rPr>
        <w:br w:type="column"/>
      </w:r>
    </w:p>
    <w:p w:rsidR="00082179" w:rsidRDefault="00082179">
      <w:pPr>
        <w:pStyle w:val="a3"/>
        <w:rPr>
          <w:rFonts w:ascii="黑体"/>
          <w:b/>
          <w:sz w:val="22"/>
          <w:lang w:eastAsia="zh-CN"/>
        </w:rPr>
      </w:pPr>
    </w:p>
    <w:p w:rsidR="00082179" w:rsidRDefault="00A3170B">
      <w:pPr>
        <w:pStyle w:val="a3"/>
        <w:spacing w:before="154" w:line="261" w:lineRule="exact"/>
        <w:ind w:left="100"/>
        <w:rPr>
          <w:lang w:eastAsia="zh-CN"/>
        </w:rPr>
      </w:pPr>
      <w:r>
        <w:rPr>
          <w:lang w:eastAsia="zh-CN"/>
        </w:rPr>
        <w:t>根据企业的站点规模和分布情况，规划企业</w:t>
      </w:r>
      <w:r>
        <w:rPr>
          <w:rFonts w:ascii="Times New Roman" w:eastAsia="Times New Roman"/>
          <w:lang w:eastAsia="zh-CN"/>
        </w:rPr>
        <w:t>SD-WAN</w:t>
      </w:r>
      <w:r>
        <w:rPr>
          <w:lang w:eastAsia="zh-CN"/>
        </w:rPr>
        <w:t>网络中站点类型，及</w:t>
      </w:r>
      <w:r>
        <w:rPr>
          <w:rFonts w:ascii="Times New Roman" w:eastAsia="Times New Roman"/>
          <w:lang w:eastAsia="zh-CN"/>
        </w:rPr>
        <w:t>RR</w:t>
      </w:r>
      <w:r>
        <w:rPr>
          <w:lang w:eastAsia="zh-CN"/>
        </w:rPr>
        <w:t>站点和</w:t>
      </w:r>
    </w:p>
    <w:p w:rsidR="00082179" w:rsidRDefault="00A3170B">
      <w:pPr>
        <w:pStyle w:val="a3"/>
        <w:spacing w:line="261" w:lineRule="exact"/>
        <w:ind w:left="100"/>
        <w:rPr>
          <w:lang w:eastAsia="zh-CN"/>
        </w:rPr>
      </w:pPr>
      <w:r>
        <w:rPr>
          <w:rFonts w:ascii="Times New Roman" w:eastAsia="Times New Roman"/>
          <w:lang w:eastAsia="zh-CN"/>
        </w:rPr>
        <w:t>Edge</w:t>
      </w:r>
      <w:r>
        <w:rPr>
          <w:lang w:eastAsia="zh-CN"/>
        </w:rPr>
        <w:t>站点的部署关系。</w:t>
      </w:r>
    </w:p>
    <w:p w:rsidR="00082179" w:rsidRDefault="00082179">
      <w:pPr>
        <w:spacing w:line="261" w:lineRule="exact"/>
        <w:rPr>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4"/>
          <w:numId w:val="554"/>
        </w:numPr>
        <w:tabs>
          <w:tab w:val="left" w:pos="3259"/>
          <w:tab w:val="left" w:pos="3260"/>
        </w:tabs>
        <w:spacing w:before="107" w:line="225" w:lineRule="auto"/>
        <w:ind w:right="1223" w:hanging="425"/>
        <w:rPr>
          <w:sz w:val="21"/>
          <w:lang w:eastAsia="zh-CN"/>
        </w:rPr>
      </w:pPr>
      <w:r>
        <w:rPr>
          <w:sz w:val="21"/>
          <w:lang w:eastAsia="zh-CN"/>
        </w:rPr>
        <w:lastRenderedPageBreak/>
        <w:t>选择</w:t>
      </w:r>
      <w:r>
        <w:rPr>
          <w:rFonts w:ascii="Times New Roman" w:eastAsia="Times New Roman" w:hAnsi="Times New Roman"/>
          <w:sz w:val="21"/>
          <w:lang w:eastAsia="zh-CN"/>
        </w:rPr>
        <w:t>RR</w:t>
      </w:r>
      <w:r>
        <w:rPr>
          <w:sz w:val="21"/>
          <w:lang w:eastAsia="zh-CN"/>
        </w:rPr>
        <w:t>源：选择租户自己部署</w:t>
      </w:r>
      <w:r>
        <w:rPr>
          <w:rFonts w:ascii="Times New Roman" w:eastAsia="Times New Roman" w:hAnsi="Times New Roman"/>
          <w:sz w:val="21"/>
          <w:lang w:eastAsia="zh-CN"/>
        </w:rPr>
        <w:t>RR</w:t>
      </w:r>
      <w:r>
        <w:rPr>
          <w:sz w:val="21"/>
          <w:lang w:eastAsia="zh-CN"/>
        </w:rPr>
        <w:t>，或使用</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。租户的</w:t>
      </w:r>
      <w:r>
        <w:rPr>
          <w:rFonts w:ascii="Times New Roman" w:eastAsia="Times New Roman" w:hAnsi="Times New Roman"/>
          <w:sz w:val="21"/>
          <w:lang w:eastAsia="zh-CN"/>
        </w:rPr>
        <w:t>RR</w:t>
      </w:r>
      <w:r>
        <w:rPr>
          <w:sz w:val="21"/>
          <w:lang w:eastAsia="zh-CN"/>
        </w:rPr>
        <w:t>采用共部署模 式，</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采用独立部署模式。如果有使用</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IWG</w:t>
      </w:r>
      <w:r>
        <w:rPr>
          <w:spacing w:val="-2"/>
          <w:sz w:val="21"/>
          <w:lang w:eastAsia="zh-CN"/>
        </w:rPr>
        <w:t>设备连接传统网络的需</w:t>
      </w:r>
      <w:r>
        <w:rPr>
          <w:sz w:val="21"/>
          <w:lang w:eastAsia="zh-CN"/>
        </w:rPr>
        <w:t>求，则必须选择使用</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w:t>
      </w:r>
    </w:p>
    <w:p w:rsidR="00082179" w:rsidRDefault="00A3170B">
      <w:pPr>
        <w:pStyle w:val="a4"/>
        <w:numPr>
          <w:ilvl w:val="4"/>
          <w:numId w:val="554"/>
        </w:numPr>
        <w:tabs>
          <w:tab w:val="left" w:pos="3259"/>
          <w:tab w:val="left" w:pos="3260"/>
        </w:tabs>
        <w:spacing w:before="67" w:line="225" w:lineRule="auto"/>
        <w:ind w:right="1281" w:hanging="425"/>
        <w:rPr>
          <w:sz w:val="21"/>
        </w:rPr>
      </w:pPr>
      <w:r>
        <w:rPr>
          <w:rFonts w:ascii="Times New Roman" w:eastAsia="Times New Roman" w:hAnsi="Times New Roman"/>
          <w:sz w:val="21"/>
          <w:lang w:eastAsia="zh-CN"/>
        </w:rPr>
        <w:t>RR</w:t>
      </w:r>
      <w:r>
        <w:rPr>
          <w:sz w:val="21"/>
          <w:lang w:eastAsia="zh-CN"/>
        </w:rPr>
        <w:t>站点：如果是租户自己部署</w:t>
      </w:r>
      <w:r>
        <w:rPr>
          <w:rFonts w:ascii="Times New Roman" w:eastAsia="Times New Roman" w:hAnsi="Times New Roman"/>
          <w:sz w:val="21"/>
          <w:lang w:eastAsia="zh-CN"/>
        </w:rPr>
        <w:t>RR</w:t>
      </w:r>
      <w:r>
        <w:rPr>
          <w:sz w:val="21"/>
          <w:lang w:eastAsia="zh-CN"/>
        </w:rPr>
        <w:t>，则需要规划哪些</w:t>
      </w:r>
      <w:r>
        <w:rPr>
          <w:rFonts w:ascii="Times New Roman" w:eastAsia="Times New Roman" w:hAnsi="Times New Roman"/>
          <w:sz w:val="21"/>
          <w:lang w:eastAsia="zh-CN"/>
        </w:rPr>
        <w:t>Edge</w:t>
      </w:r>
      <w:r>
        <w:rPr>
          <w:sz w:val="21"/>
          <w:lang w:eastAsia="zh-CN"/>
        </w:rPr>
        <w:t>站点同时作为</w:t>
      </w:r>
      <w:r>
        <w:rPr>
          <w:rFonts w:ascii="Times New Roman" w:eastAsia="Times New Roman" w:hAnsi="Times New Roman"/>
          <w:sz w:val="21"/>
          <w:lang w:eastAsia="zh-CN"/>
        </w:rPr>
        <w:t>RR</w:t>
      </w:r>
      <w:r>
        <w:rPr>
          <w:spacing w:val="-6"/>
          <w:sz w:val="21"/>
          <w:lang w:eastAsia="zh-CN"/>
        </w:rPr>
        <w:t>站点。</w:t>
      </w:r>
      <w:r>
        <w:rPr>
          <w:sz w:val="21"/>
          <w:lang w:eastAsia="zh-CN"/>
        </w:rPr>
        <w:t>一般考虑</w:t>
      </w:r>
      <w:r>
        <w:rPr>
          <w:rFonts w:ascii="Times New Roman" w:eastAsia="Times New Roman" w:hAnsi="Times New Roman"/>
          <w:sz w:val="21"/>
          <w:lang w:eastAsia="zh-CN"/>
        </w:rPr>
        <w:t>CPE</w:t>
      </w:r>
      <w:r>
        <w:rPr>
          <w:sz w:val="21"/>
          <w:lang w:eastAsia="zh-CN"/>
        </w:rPr>
        <w:t>性能比较高、</w:t>
      </w:r>
      <w:r>
        <w:rPr>
          <w:rFonts w:ascii="Times New Roman" w:eastAsia="Times New Roman" w:hAnsi="Times New Roman"/>
          <w:spacing w:val="-9"/>
          <w:sz w:val="21"/>
          <w:lang w:eastAsia="zh-CN"/>
        </w:rPr>
        <w:t>WAN</w:t>
      </w:r>
      <w:r>
        <w:rPr>
          <w:sz w:val="21"/>
          <w:lang w:eastAsia="zh-CN"/>
        </w:rPr>
        <w:t>链路类型多且稳定的大</w:t>
      </w:r>
      <w:r>
        <w:rPr>
          <w:rFonts w:ascii="Times New Roman" w:eastAsia="Times New Roman" w:hAnsi="Times New Roman"/>
          <w:sz w:val="21"/>
          <w:lang w:eastAsia="zh-CN"/>
        </w:rPr>
        <w:t>Edge</w:t>
      </w:r>
      <w:r>
        <w:rPr>
          <w:sz w:val="21"/>
          <w:lang w:eastAsia="zh-CN"/>
        </w:rPr>
        <w:t>站点同时作为</w:t>
      </w:r>
      <w:r>
        <w:rPr>
          <w:rFonts w:ascii="Times New Roman" w:eastAsia="Times New Roman" w:hAnsi="Times New Roman"/>
          <w:sz w:val="21"/>
          <w:lang w:eastAsia="zh-CN"/>
        </w:rPr>
        <w:t>RR</w:t>
      </w:r>
      <w:r>
        <w:rPr>
          <w:sz w:val="21"/>
          <w:lang w:eastAsia="zh-CN"/>
        </w:rPr>
        <w:t>站点。</w:t>
      </w:r>
      <w:r>
        <w:rPr>
          <w:sz w:val="21"/>
        </w:rPr>
        <w:t>当前版本不支持独立部署</w:t>
      </w:r>
      <w:r>
        <w:rPr>
          <w:rFonts w:ascii="Times New Roman" w:eastAsia="Times New Roman" w:hAnsi="Times New Roman"/>
          <w:sz w:val="21"/>
        </w:rPr>
        <w:t>RR</w:t>
      </w:r>
      <w:r>
        <w:rPr>
          <w:sz w:val="21"/>
        </w:rPr>
        <w:t>站点。</w:t>
      </w:r>
    </w:p>
    <w:p w:rsidR="00082179" w:rsidRDefault="00A3170B">
      <w:pPr>
        <w:pStyle w:val="a4"/>
        <w:numPr>
          <w:ilvl w:val="4"/>
          <w:numId w:val="554"/>
        </w:numPr>
        <w:tabs>
          <w:tab w:val="left" w:pos="3260"/>
        </w:tabs>
        <w:spacing w:before="68" w:line="225" w:lineRule="auto"/>
        <w:ind w:right="1189" w:hanging="425"/>
        <w:jc w:val="both"/>
        <w:rPr>
          <w:sz w:val="21"/>
          <w:lang w:eastAsia="zh-CN"/>
        </w:rPr>
      </w:pPr>
      <w:r>
        <w:rPr>
          <w:rFonts w:ascii="Times New Roman" w:eastAsia="Times New Roman" w:hAnsi="Times New Roman"/>
          <w:sz w:val="21"/>
          <w:lang w:eastAsia="zh-CN"/>
        </w:rPr>
        <w:t>Edge</w:t>
      </w:r>
      <w:r>
        <w:rPr>
          <w:sz w:val="21"/>
          <w:lang w:eastAsia="zh-CN"/>
        </w:rPr>
        <w:t>站点：规划每个</w:t>
      </w:r>
      <w:r>
        <w:rPr>
          <w:rFonts w:ascii="Times New Roman" w:eastAsia="Times New Roman" w:hAnsi="Times New Roman"/>
          <w:sz w:val="21"/>
          <w:lang w:eastAsia="zh-CN"/>
        </w:rPr>
        <w:t>Edge</w:t>
      </w:r>
      <w:r>
        <w:rPr>
          <w:sz w:val="21"/>
          <w:lang w:eastAsia="zh-CN"/>
        </w:rPr>
        <w:t>站点分别连接哪些</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z w:val="21"/>
          <w:lang w:eastAsia="zh-CN"/>
        </w:rPr>
        <w:t>Edge</w:t>
      </w:r>
      <w:r>
        <w:rPr>
          <w:spacing w:val="-2"/>
          <w:sz w:val="21"/>
          <w:lang w:eastAsia="zh-CN"/>
        </w:rPr>
        <w:t>站点一般选择和物理距</w:t>
      </w:r>
      <w:r>
        <w:rPr>
          <w:sz w:val="21"/>
          <w:lang w:eastAsia="zh-CN"/>
        </w:rPr>
        <w:t>离比较近、网络连通性好的</w:t>
      </w:r>
      <w:r>
        <w:rPr>
          <w:rFonts w:ascii="Times New Roman" w:eastAsia="Times New Roman" w:hAnsi="Times New Roman"/>
          <w:sz w:val="21"/>
          <w:lang w:eastAsia="zh-CN"/>
        </w:rPr>
        <w:t>RR</w:t>
      </w:r>
      <w:r>
        <w:rPr>
          <w:sz w:val="21"/>
          <w:lang w:eastAsia="zh-CN"/>
        </w:rPr>
        <w:t>站点关联。一个</w:t>
      </w:r>
      <w:r>
        <w:rPr>
          <w:rFonts w:ascii="Times New Roman" w:eastAsia="Times New Roman" w:hAnsi="Times New Roman"/>
          <w:sz w:val="21"/>
          <w:lang w:eastAsia="zh-CN"/>
        </w:rPr>
        <w:t>Edge</w:t>
      </w:r>
      <w:r>
        <w:rPr>
          <w:sz w:val="21"/>
          <w:lang w:eastAsia="zh-CN"/>
        </w:rPr>
        <w:t>站点最多连接</w:t>
      </w:r>
      <w:r>
        <w:rPr>
          <w:rFonts w:ascii="Times New Roman" w:eastAsia="Times New Roman" w:hAnsi="Times New Roman"/>
          <w:sz w:val="21"/>
          <w:lang w:eastAsia="zh-CN"/>
        </w:rPr>
        <w:t>2</w:t>
      </w:r>
      <w:r>
        <w:rPr>
          <w:sz w:val="21"/>
          <w:lang w:eastAsia="zh-CN"/>
        </w:rPr>
        <w:t>个</w:t>
      </w:r>
      <w:r>
        <w:rPr>
          <w:rFonts w:ascii="Times New Roman" w:eastAsia="Times New Roman" w:hAnsi="Times New Roman"/>
          <w:sz w:val="21"/>
          <w:lang w:eastAsia="zh-CN"/>
        </w:rPr>
        <w:t>RR</w:t>
      </w:r>
      <w:r>
        <w:rPr>
          <w:sz w:val="21"/>
          <w:lang w:eastAsia="zh-CN"/>
        </w:rPr>
        <w:t>站点，一个租户下最多可以配置</w:t>
      </w:r>
      <w:r>
        <w:rPr>
          <w:rFonts w:ascii="Times New Roman" w:eastAsia="Times New Roman" w:hAnsi="Times New Roman"/>
          <w:sz w:val="21"/>
          <w:lang w:eastAsia="zh-CN"/>
        </w:rPr>
        <w:t>8</w:t>
      </w:r>
      <w:r>
        <w:rPr>
          <w:sz w:val="21"/>
          <w:lang w:eastAsia="zh-CN"/>
        </w:rPr>
        <w:t>个</w:t>
      </w:r>
      <w:r>
        <w:rPr>
          <w:rFonts w:ascii="Times New Roman" w:eastAsia="Times New Roman" w:hAnsi="Times New Roman"/>
          <w:sz w:val="21"/>
          <w:lang w:eastAsia="zh-CN"/>
        </w:rPr>
        <w:t>RR</w:t>
      </w:r>
      <w:r>
        <w:rPr>
          <w:sz w:val="21"/>
          <w:lang w:eastAsia="zh-CN"/>
        </w:rPr>
        <w:t>站点。如果</w:t>
      </w:r>
      <w:r>
        <w:rPr>
          <w:rFonts w:ascii="Times New Roman" w:eastAsia="Times New Roman" w:hAnsi="Times New Roman"/>
          <w:sz w:val="21"/>
          <w:lang w:eastAsia="zh-CN"/>
        </w:rPr>
        <w:t>Edge</w:t>
      </w:r>
      <w:r>
        <w:rPr>
          <w:sz w:val="21"/>
          <w:lang w:eastAsia="zh-CN"/>
        </w:rPr>
        <w:t>站点不连接任何</w:t>
      </w:r>
      <w:r>
        <w:rPr>
          <w:rFonts w:ascii="Times New Roman" w:eastAsia="Times New Roman" w:hAnsi="Times New Roman"/>
          <w:sz w:val="21"/>
          <w:lang w:eastAsia="zh-CN"/>
        </w:rPr>
        <w:t>RR</w:t>
      </w:r>
      <w:r>
        <w:rPr>
          <w:sz w:val="21"/>
          <w:lang w:eastAsia="zh-CN"/>
        </w:rPr>
        <w:t>站点，则该</w:t>
      </w:r>
      <w:r>
        <w:rPr>
          <w:rFonts w:ascii="Times New Roman" w:eastAsia="Times New Roman" w:hAnsi="Times New Roman"/>
          <w:sz w:val="21"/>
          <w:lang w:eastAsia="zh-CN"/>
        </w:rPr>
        <w:t xml:space="preserve">Edge </w:t>
      </w:r>
      <w:r>
        <w:rPr>
          <w:sz w:val="21"/>
          <w:lang w:eastAsia="zh-CN"/>
        </w:rPr>
        <w:t>站点无法参与</w:t>
      </w:r>
      <w:r>
        <w:rPr>
          <w:rFonts w:ascii="Times New Roman" w:eastAsia="Times New Roman" w:hAnsi="Times New Roman"/>
          <w:sz w:val="21"/>
          <w:lang w:eastAsia="zh-CN"/>
        </w:rPr>
        <w:t>Overlay</w:t>
      </w:r>
      <w:r>
        <w:rPr>
          <w:sz w:val="21"/>
          <w:lang w:eastAsia="zh-CN"/>
        </w:rPr>
        <w:t>组网和业务部署。</w:t>
      </w:r>
    </w:p>
    <w:p w:rsidR="00082179" w:rsidRDefault="00A3170B">
      <w:pPr>
        <w:spacing w:before="124"/>
        <w:ind w:left="2834"/>
        <w:rPr>
          <w:b/>
          <w:sz w:val="21"/>
        </w:rPr>
      </w:pPr>
      <w:r>
        <w:rPr>
          <w:rFonts w:ascii="Times New Roman" w:eastAsia="Times New Roman"/>
          <w:b/>
          <w:sz w:val="21"/>
        </w:rPr>
        <w:t>MSP</w:t>
      </w:r>
      <w:r>
        <w:rPr>
          <w:b/>
          <w:sz w:val="21"/>
        </w:rPr>
        <w:t>的</w:t>
      </w:r>
      <w:r>
        <w:rPr>
          <w:rFonts w:ascii="Times New Roman" w:eastAsia="Times New Roman"/>
          <w:b/>
          <w:sz w:val="21"/>
        </w:rPr>
        <w:t>RR</w:t>
      </w:r>
      <w:r>
        <w:rPr>
          <w:b/>
          <w:sz w:val="21"/>
        </w:rPr>
        <w:t>站点</w:t>
      </w:r>
    </w:p>
    <w:p w:rsidR="00082179" w:rsidRDefault="00A3170B">
      <w:pPr>
        <w:pStyle w:val="a4"/>
        <w:numPr>
          <w:ilvl w:val="4"/>
          <w:numId w:val="554"/>
        </w:numPr>
        <w:tabs>
          <w:tab w:val="left" w:pos="3259"/>
          <w:tab w:val="left" w:pos="3260"/>
        </w:tabs>
        <w:spacing w:before="123"/>
        <w:ind w:hanging="425"/>
        <w:rPr>
          <w:sz w:val="21"/>
          <w:lang w:eastAsia="zh-CN"/>
        </w:rPr>
      </w:pPr>
      <w:r>
        <w:rPr>
          <w:sz w:val="21"/>
          <w:lang w:eastAsia="zh-CN"/>
        </w:rPr>
        <w:t>站点名称：要求是</w:t>
      </w:r>
      <w:r>
        <w:rPr>
          <w:rFonts w:ascii="Times New Roman" w:eastAsia="Times New Roman" w:hAnsi="Times New Roman"/>
          <w:sz w:val="21"/>
          <w:lang w:eastAsia="zh-CN"/>
        </w:rPr>
        <w:t>1~64</w:t>
      </w:r>
      <w:r>
        <w:rPr>
          <w:sz w:val="21"/>
          <w:lang w:eastAsia="zh-CN"/>
        </w:rPr>
        <w:t>字节的字符串，例如</w:t>
      </w:r>
      <w:r>
        <w:rPr>
          <w:rFonts w:ascii="Times New Roman" w:eastAsia="Times New Roman" w:hAnsi="Times New Roman"/>
          <w:sz w:val="21"/>
          <w:lang w:eastAsia="zh-CN"/>
        </w:rPr>
        <w:t>RR1</w:t>
      </w:r>
      <w:r>
        <w:rPr>
          <w:sz w:val="21"/>
          <w:lang w:eastAsia="zh-CN"/>
        </w:rPr>
        <w:t>。</w:t>
      </w:r>
    </w:p>
    <w:p w:rsidR="00082179" w:rsidRDefault="00A3170B">
      <w:pPr>
        <w:pStyle w:val="a4"/>
        <w:numPr>
          <w:ilvl w:val="4"/>
          <w:numId w:val="554"/>
        </w:numPr>
        <w:tabs>
          <w:tab w:val="left" w:pos="3259"/>
          <w:tab w:val="left" w:pos="3260"/>
        </w:tabs>
        <w:spacing w:before="81" w:line="225" w:lineRule="auto"/>
        <w:ind w:right="1293" w:hanging="425"/>
        <w:rPr>
          <w:sz w:val="21"/>
          <w:lang w:eastAsia="zh-CN"/>
        </w:rPr>
      </w:pPr>
      <w:r>
        <w:rPr>
          <w:spacing w:val="-1"/>
          <w:sz w:val="21"/>
          <w:lang w:eastAsia="zh-CN"/>
        </w:rPr>
        <w:t>站点地址、责任人：规划站点网关部署的地址信息、责任人、联系方式，有助于</w:t>
      </w:r>
      <w:r>
        <w:rPr>
          <w:sz w:val="21"/>
          <w:lang w:eastAsia="zh-CN"/>
        </w:rPr>
        <w:t>后续的网络管理和维护。</w:t>
      </w:r>
    </w:p>
    <w:p w:rsidR="00082179" w:rsidRDefault="00A3170B">
      <w:pPr>
        <w:pStyle w:val="a4"/>
        <w:numPr>
          <w:ilvl w:val="4"/>
          <w:numId w:val="554"/>
        </w:numPr>
        <w:tabs>
          <w:tab w:val="left" w:pos="3259"/>
          <w:tab w:val="left" w:pos="3260"/>
        </w:tabs>
        <w:spacing w:before="56"/>
        <w:ind w:hanging="425"/>
        <w:rPr>
          <w:sz w:val="21"/>
          <w:lang w:eastAsia="zh-CN"/>
        </w:rPr>
      </w:pPr>
      <w:r>
        <w:rPr>
          <w:sz w:val="21"/>
          <w:lang w:eastAsia="zh-CN"/>
        </w:rPr>
        <w:t>站点设备：规划站点部署的</w:t>
      </w:r>
      <w:r>
        <w:rPr>
          <w:rFonts w:ascii="Times New Roman" w:eastAsia="Times New Roman" w:hAnsi="Times New Roman"/>
          <w:sz w:val="21"/>
          <w:lang w:eastAsia="zh-CN"/>
        </w:rPr>
        <w:t>CPE</w:t>
      </w:r>
      <w:r>
        <w:rPr>
          <w:sz w:val="21"/>
          <w:lang w:eastAsia="zh-CN"/>
        </w:rPr>
        <w:t>设备。</w:t>
      </w:r>
    </w:p>
    <w:p w:rsidR="00082179" w:rsidRDefault="00A3170B">
      <w:pPr>
        <w:pStyle w:val="a4"/>
        <w:numPr>
          <w:ilvl w:val="5"/>
          <w:numId w:val="554"/>
        </w:numPr>
        <w:tabs>
          <w:tab w:val="left" w:pos="3684"/>
          <w:tab w:val="left" w:pos="3685"/>
        </w:tabs>
        <w:spacing w:before="53"/>
        <w:ind w:hanging="425"/>
        <w:rPr>
          <w:sz w:val="21"/>
          <w:lang w:eastAsia="zh-CN"/>
        </w:rPr>
      </w:pPr>
      <w:r>
        <w:rPr>
          <w:sz w:val="21"/>
          <w:lang w:eastAsia="zh-CN"/>
        </w:rPr>
        <w:t>设备数量：</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站点只支持单网关。</w:t>
      </w:r>
    </w:p>
    <w:p w:rsidR="00082179" w:rsidRDefault="00A3170B">
      <w:pPr>
        <w:pStyle w:val="a4"/>
        <w:numPr>
          <w:ilvl w:val="5"/>
          <w:numId w:val="554"/>
        </w:numPr>
        <w:tabs>
          <w:tab w:val="left" w:pos="3684"/>
          <w:tab w:val="left" w:pos="3685"/>
        </w:tabs>
        <w:spacing w:before="53"/>
        <w:ind w:hanging="425"/>
        <w:rPr>
          <w:sz w:val="21"/>
          <w:lang w:eastAsia="zh-CN"/>
        </w:rPr>
      </w:pPr>
      <w:r>
        <w:rPr>
          <w:sz w:val="21"/>
          <w:lang w:eastAsia="zh-CN"/>
        </w:rPr>
        <w:t>设备型号：规划</w:t>
      </w:r>
      <w:r>
        <w:rPr>
          <w:rFonts w:ascii="Times New Roman" w:eastAsia="Times New Roman" w:hAnsi="Times New Roman"/>
          <w:sz w:val="21"/>
          <w:lang w:eastAsia="zh-CN"/>
        </w:rPr>
        <w:t>CPE</w:t>
      </w:r>
      <w:r>
        <w:rPr>
          <w:sz w:val="21"/>
          <w:lang w:eastAsia="zh-CN"/>
        </w:rPr>
        <w:t>的型号。</w:t>
      </w:r>
    </w:p>
    <w:p w:rsidR="00082179" w:rsidRDefault="00A3170B">
      <w:pPr>
        <w:pStyle w:val="a4"/>
        <w:numPr>
          <w:ilvl w:val="5"/>
          <w:numId w:val="554"/>
        </w:numPr>
        <w:tabs>
          <w:tab w:val="left" w:pos="3684"/>
          <w:tab w:val="left" w:pos="3685"/>
        </w:tabs>
        <w:spacing w:before="66" w:line="225" w:lineRule="auto"/>
        <w:ind w:right="1323" w:hanging="425"/>
        <w:rPr>
          <w:sz w:val="21"/>
          <w:lang w:eastAsia="zh-CN"/>
        </w:rPr>
      </w:pPr>
      <w:r>
        <w:rPr>
          <w:sz w:val="21"/>
          <w:lang w:eastAsia="zh-CN"/>
        </w:rPr>
        <w:t>设备名称：为了方便管理和记忆，给每个站点的不同设备命名，例如将</w:t>
      </w:r>
      <w:r>
        <w:rPr>
          <w:rFonts w:ascii="Times New Roman" w:eastAsia="Times New Roman" w:hAnsi="Times New Roman"/>
          <w:spacing w:val="-6"/>
          <w:sz w:val="21"/>
          <w:lang w:eastAsia="zh-CN"/>
        </w:rPr>
        <w:t xml:space="preserve">RR1 </w:t>
      </w:r>
      <w:r>
        <w:rPr>
          <w:sz w:val="21"/>
          <w:lang w:eastAsia="zh-CN"/>
        </w:rPr>
        <w:t>站点网关设备命名为</w:t>
      </w:r>
      <w:r>
        <w:rPr>
          <w:rFonts w:ascii="Times New Roman" w:eastAsia="Times New Roman" w:hAnsi="Times New Roman"/>
          <w:sz w:val="21"/>
          <w:lang w:eastAsia="zh-CN"/>
        </w:rPr>
        <w:t>RR1_1</w:t>
      </w:r>
      <w:r>
        <w:rPr>
          <w:sz w:val="21"/>
          <w:lang w:eastAsia="zh-CN"/>
        </w:rPr>
        <w:t>。</w:t>
      </w:r>
    </w:p>
    <w:p w:rsidR="00082179" w:rsidRDefault="00A3170B">
      <w:pPr>
        <w:pStyle w:val="a4"/>
        <w:numPr>
          <w:ilvl w:val="5"/>
          <w:numId w:val="554"/>
        </w:numPr>
        <w:tabs>
          <w:tab w:val="left" w:pos="3684"/>
          <w:tab w:val="left" w:pos="3685"/>
        </w:tabs>
        <w:spacing w:before="68" w:line="225" w:lineRule="auto"/>
        <w:ind w:right="1148" w:hanging="425"/>
        <w:rPr>
          <w:sz w:val="21"/>
          <w:lang w:eastAsia="zh-CN"/>
        </w:rPr>
      </w:pPr>
      <w:r>
        <w:rPr>
          <w:sz w:val="21"/>
          <w:lang w:eastAsia="zh-CN"/>
        </w:rPr>
        <w:t>设备</w:t>
      </w:r>
      <w:r>
        <w:rPr>
          <w:rFonts w:ascii="Times New Roman" w:eastAsia="Times New Roman" w:hAnsi="Times New Roman"/>
          <w:sz w:val="21"/>
          <w:lang w:eastAsia="zh-CN"/>
        </w:rPr>
        <w:t>ESN</w:t>
      </w:r>
      <w:r>
        <w:rPr>
          <w:sz w:val="21"/>
          <w:lang w:eastAsia="zh-CN"/>
        </w:rPr>
        <w:t>：规划时如果已经获取到设备</w:t>
      </w:r>
      <w:r>
        <w:rPr>
          <w:rFonts w:ascii="Times New Roman" w:eastAsia="Times New Roman" w:hAnsi="Times New Roman"/>
          <w:sz w:val="21"/>
          <w:lang w:eastAsia="zh-CN"/>
        </w:rPr>
        <w:t>ESN</w:t>
      </w:r>
      <w:r>
        <w:rPr>
          <w:sz w:val="21"/>
          <w:lang w:eastAsia="zh-CN"/>
        </w:rPr>
        <w:t>，就可以在数据规划表中将</w:t>
      </w:r>
      <w:r>
        <w:rPr>
          <w:rFonts w:ascii="Times New Roman" w:eastAsia="Times New Roman" w:hAnsi="Times New Roman"/>
          <w:sz w:val="21"/>
          <w:lang w:eastAsia="zh-CN"/>
        </w:rPr>
        <w:t>ESN</w:t>
      </w:r>
      <w:r>
        <w:rPr>
          <w:spacing w:val="-15"/>
          <w:sz w:val="21"/>
          <w:lang w:eastAsia="zh-CN"/>
        </w:rPr>
        <w:t>分</w:t>
      </w:r>
      <w:r>
        <w:rPr>
          <w:sz w:val="21"/>
          <w:lang w:eastAsia="zh-CN"/>
        </w:rPr>
        <w:t>配好。这些设备信息一定要和导入</w:t>
      </w:r>
      <w:r>
        <w:rPr>
          <w:rFonts w:ascii="Times New Roman" w:eastAsia="Times New Roman" w:hAnsi="Times New Roman"/>
          <w:spacing w:val="-3"/>
          <w:sz w:val="21"/>
          <w:lang w:eastAsia="zh-CN"/>
        </w:rPr>
        <w:t>SD-WAN@AC-Campus</w:t>
      </w:r>
      <w:r>
        <w:rPr>
          <w:sz w:val="21"/>
          <w:lang w:eastAsia="zh-CN"/>
        </w:rPr>
        <w:t>中的，以及最终在 站点实际部署的对应设备信息保持一致。</w:t>
      </w:r>
    </w:p>
    <w:p w:rsidR="00082179" w:rsidRDefault="00A3170B">
      <w:pPr>
        <w:pStyle w:val="a4"/>
        <w:numPr>
          <w:ilvl w:val="4"/>
          <w:numId w:val="554"/>
        </w:numPr>
        <w:tabs>
          <w:tab w:val="left" w:pos="3259"/>
          <w:tab w:val="left" w:pos="3260"/>
        </w:tabs>
        <w:spacing w:before="55" w:line="362" w:lineRule="auto"/>
        <w:ind w:left="2834" w:right="5843" w:firstLine="0"/>
        <w:rPr>
          <w:b/>
          <w:sz w:val="21"/>
        </w:rPr>
      </w:pPr>
      <w:r>
        <w:rPr>
          <w:sz w:val="21"/>
          <w:lang w:eastAsia="zh-CN"/>
        </w:rPr>
        <w:t>分组：规划</w:t>
      </w:r>
      <w:r>
        <w:rPr>
          <w:rFonts w:ascii="Times New Roman" w:eastAsia="Times New Roman" w:hAnsi="Times New Roman"/>
          <w:sz w:val="21"/>
          <w:lang w:eastAsia="zh-CN"/>
        </w:rPr>
        <w:t>RR</w:t>
      </w:r>
      <w:r>
        <w:rPr>
          <w:spacing w:val="-3"/>
          <w:sz w:val="21"/>
          <w:lang w:eastAsia="zh-CN"/>
        </w:rPr>
        <w:t>所属的接入区。</w:t>
      </w:r>
      <w:r>
        <w:rPr>
          <w:b/>
          <w:sz w:val="21"/>
        </w:rPr>
        <w:t>租户的站点</w:t>
      </w:r>
    </w:p>
    <w:p w:rsidR="00082179" w:rsidRDefault="00A3170B">
      <w:pPr>
        <w:pStyle w:val="a3"/>
        <w:spacing w:line="256" w:lineRule="exact"/>
        <w:ind w:left="2834"/>
      </w:pPr>
      <w:r>
        <w:t>规划每个站点的数据。</w:t>
      </w:r>
    </w:p>
    <w:p w:rsidR="00082179" w:rsidRDefault="00A3170B">
      <w:pPr>
        <w:pStyle w:val="a4"/>
        <w:numPr>
          <w:ilvl w:val="4"/>
          <w:numId w:val="554"/>
        </w:numPr>
        <w:tabs>
          <w:tab w:val="left" w:pos="3259"/>
          <w:tab w:val="left" w:pos="3260"/>
        </w:tabs>
        <w:spacing w:before="124"/>
        <w:ind w:hanging="425"/>
        <w:rPr>
          <w:sz w:val="21"/>
          <w:lang w:eastAsia="zh-CN"/>
        </w:rPr>
      </w:pPr>
      <w:r>
        <w:rPr>
          <w:sz w:val="21"/>
          <w:lang w:eastAsia="zh-CN"/>
        </w:rPr>
        <w:t>站点名称：要求是</w:t>
      </w:r>
      <w:r>
        <w:rPr>
          <w:rFonts w:ascii="Times New Roman" w:eastAsia="Times New Roman" w:hAnsi="Times New Roman"/>
          <w:sz w:val="21"/>
          <w:lang w:eastAsia="zh-CN"/>
        </w:rPr>
        <w:t>1~64</w:t>
      </w:r>
      <w:r>
        <w:rPr>
          <w:sz w:val="21"/>
          <w:lang w:eastAsia="zh-CN"/>
        </w:rPr>
        <w:t>字节的字符串，例如</w:t>
      </w:r>
      <w:r>
        <w:rPr>
          <w:rFonts w:ascii="Times New Roman" w:eastAsia="Times New Roman" w:hAnsi="Times New Roman"/>
          <w:sz w:val="21"/>
          <w:lang w:eastAsia="zh-CN"/>
        </w:rPr>
        <w:t>Site1</w:t>
      </w:r>
      <w:r>
        <w:rPr>
          <w:sz w:val="21"/>
          <w:lang w:eastAsia="zh-CN"/>
        </w:rPr>
        <w:t>。</w:t>
      </w:r>
    </w:p>
    <w:p w:rsidR="00082179" w:rsidRDefault="00A3170B">
      <w:pPr>
        <w:pStyle w:val="a4"/>
        <w:numPr>
          <w:ilvl w:val="4"/>
          <w:numId w:val="554"/>
        </w:numPr>
        <w:tabs>
          <w:tab w:val="left" w:pos="3259"/>
          <w:tab w:val="left" w:pos="3260"/>
        </w:tabs>
        <w:spacing w:before="80" w:line="225" w:lineRule="auto"/>
        <w:ind w:right="1177" w:hanging="425"/>
        <w:rPr>
          <w:sz w:val="21"/>
          <w:lang w:eastAsia="zh-CN"/>
        </w:rPr>
      </w:pPr>
      <w:r>
        <w:rPr>
          <w:sz w:val="21"/>
          <w:lang w:eastAsia="zh-CN"/>
        </w:rPr>
        <w:t>站点角色：根据网络模型规划，指定站点是</w:t>
      </w:r>
      <w:r>
        <w:rPr>
          <w:rFonts w:ascii="Times New Roman" w:eastAsia="Times New Roman" w:hAnsi="Times New Roman"/>
          <w:sz w:val="21"/>
          <w:lang w:eastAsia="zh-CN"/>
        </w:rPr>
        <w:t>Edge</w:t>
      </w:r>
      <w:r>
        <w:rPr>
          <w:sz w:val="21"/>
          <w:lang w:eastAsia="zh-CN"/>
        </w:rPr>
        <w:t>站点、或</w:t>
      </w:r>
      <w:r>
        <w:rPr>
          <w:rFonts w:ascii="Times New Roman" w:eastAsia="Times New Roman" w:hAnsi="Times New Roman"/>
          <w:sz w:val="21"/>
          <w:lang w:eastAsia="zh-CN"/>
        </w:rPr>
        <w:t>Edge&amp;RR</w:t>
      </w:r>
      <w:r>
        <w:rPr>
          <w:sz w:val="21"/>
          <w:lang w:eastAsia="zh-CN"/>
        </w:rPr>
        <w:t>。如果</w:t>
      </w:r>
      <w:r>
        <w:rPr>
          <w:rFonts w:ascii="Times New Roman" w:eastAsia="Times New Roman" w:hAnsi="Times New Roman"/>
          <w:sz w:val="21"/>
          <w:lang w:eastAsia="zh-CN"/>
        </w:rPr>
        <w:t>RR</w:t>
      </w:r>
      <w:r>
        <w:rPr>
          <w:spacing w:val="-8"/>
          <w:sz w:val="21"/>
          <w:lang w:eastAsia="zh-CN"/>
        </w:rPr>
        <w:t>站点</w:t>
      </w:r>
      <w:r>
        <w:rPr>
          <w:sz w:val="21"/>
          <w:lang w:eastAsia="zh-CN"/>
        </w:rPr>
        <w:t>是</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，则租户下只需要创建</w:t>
      </w:r>
      <w:r>
        <w:rPr>
          <w:rFonts w:ascii="Times New Roman" w:eastAsia="Times New Roman" w:hAnsi="Times New Roman"/>
          <w:sz w:val="21"/>
          <w:lang w:eastAsia="zh-CN"/>
        </w:rPr>
        <w:t>Edge</w:t>
      </w:r>
      <w:r>
        <w:rPr>
          <w:sz w:val="21"/>
          <w:lang w:eastAsia="zh-CN"/>
        </w:rPr>
        <w:t>站点，如果</w:t>
      </w:r>
      <w:r>
        <w:rPr>
          <w:rFonts w:ascii="Times New Roman" w:eastAsia="Times New Roman" w:hAnsi="Times New Roman"/>
          <w:sz w:val="21"/>
          <w:lang w:eastAsia="zh-CN"/>
        </w:rPr>
        <w:t>RR</w:t>
      </w:r>
      <w:r>
        <w:rPr>
          <w:sz w:val="21"/>
          <w:lang w:eastAsia="zh-CN"/>
        </w:rPr>
        <w:t>站点使用租户的</w:t>
      </w:r>
      <w:r>
        <w:rPr>
          <w:rFonts w:ascii="Times New Roman" w:eastAsia="Times New Roman" w:hAnsi="Times New Roman"/>
          <w:sz w:val="21"/>
          <w:lang w:eastAsia="zh-CN"/>
        </w:rPr>
        <w:t>RR</w:t>
      </w:r>
      <w:r>
        <w:rPr>
          <w:sz w:val="21"/>
          <w:lang w:eastAsia="zh-CN"/>
        </w:rPr>
        <w:t>，则规划为承担</w:t>
      </w:r>
      <w:r>
        <w:rPr>
          <w:rFonts w:ascii="Times New Roman" w:eastAsia="Times New Roman" w:hAnsi="Times New Roman"/>
          <w:sz w:val="21"/>
          <w:lang w:eastAsia="zh-CN"/>
        </w:rPr>
        <w:t>RR</w:t>
      </w:r>
      <w:r>
        <w:rPr>
          <w:sz w:val="21"/>
          <w:lang w:eastAsia="zh-CN"/>
        </w:rPr>
        <w:t>角色的站点需要指定为</w:t>
      </w:r>
      <w:r>
        <w:rPr>
          <w:rFonts w:ascii="Times New Roman" w:eastAsia="Times New Roman" w:hAnsi="Times New Roman"/>
          <w:sz w:val="21"/>
          <w:lang w:eastAsia="zh-CN"/>
        </w:rPr>
        <w:t>Edge&amp;RR</w:t>
      </w:r>
      <w:r>
        <w:rPr>
          <w:sz w:val="21"/>
          <w:lang w:eastAsia="zh-CN"/>
        </w:rPr>
        <w:t>。</w:t>
      </w:r>
    </w:p>
    <w:p w:rsidR="00082179" w:rsidRDefault="00A3170B">
      <w:pPr>
        <w:pStyle w:val="a4"/>
        <w:numPr>
          <w:ilvl w:val="4"/>
          <w:numId w:val="554"/>
        </w:numPr>
        <w:tabs>
          <w:tab w:val="left" w:pos="3259"/>
          <w:tab w:val="left" w:pos="3260"/>
        </w:tabs>
        <w:spacing w:before="55"/>
        <w:ind w:hanging="425"/>
        <w:rPr>
          <w:sz w:val="21"/>
          <w:lang w:eastAsia="zh-CN"/>
        </w:rPr>
      </w:pPr>
      <w:r>
        <w:rPr>
          <w:rFonts w:ascii="Times New Roman" w:eastAsia="Times New Roman" w:hAnsi="Times New Roman"/>
          <w:sz w:val="21"/>
          <w:lang w:eastAsia="zh-CN"/>
        </w:rPr>
        <w:t>Edge</w:t>
      </w:r>
      <w:r>
        <w:rPr>
          <w:sz w:val="21"/>
          <w:lang w:eastAsia="zh-CN"/>
        </w:rPr>
        <w:t>站点连接</w:t>
      </w:r>
      <w:r>
        <w:rPr>
          <w:rFonts w:ascii="Times New Roman" w:eastAsia="Times New Roman" w:hAnsi="Times New Roman"/>
          <w:sz w:val="21"/>
          <w:lang w:eastAsia="zh-CN"/>
        </w:rPr>
        <w:t>RR</w:t>
      </w:r>
      <w:r>
        <w:rPr>
          <w:sz w:val="21"/>
          <w:lang w:eastAsia="zh-CN"/>
        </w:rPr>
        <w:t>：根据网络模型规划，指定</w:t>
      </w:r>
      <w:r>
        <w:rPr>
          <w:rFonts w:ascii="Times New Roman" w:eastAsia="Times New Roman" w:hAnsi="Times New Roman"/>
          <w:sz w:val="21"/>
          <w:lang w:eastAsia="zh-CN"/>
        </w:rPr>
        <w:t>Edge</w:t>
      </w:r>
      <w:r>
        <w:rPr>
          <w:sz w:val="21"/>
          <w:lang w:eastAsia="zh-CN"/>
        </w:rPr>
        <w:t>站点连接的</w:t>
      </w:r>
      <w:r>
        <w:rPr>
          <w:rFonts w:ascii="Times New Roman" w:eastAsia="Times New Roman" w:hAnsi="Times New Roman"/>
          <w:sz w:val="21"/>
          <w:lang w:eastAsia="zh-CN"/>
        </w:rPr>
        <w:t>RR</w:t>
      </w:r>
      <w:r>
        <w:rPr>
          <w:sz w:val="21"/>
          <w:lang w:eastAsia="zh-CN"/>
        </w:rPr>
        <w:t>。</w:t>
      </w:r>
    </w:p>
    <w:p w:rsidR="00082179" w:rsidRDefault="00A3170B">
      <w:pPr>
        <w:pStyle w:val="a4"/>
        <w:numPr>
          <w:ilvl w:val="4"/>
          <w:numId w:val="554"/>
        </w:numPr>
        <w:tabs>
          <w:tab w:val="left" w:pos="3259"/>
          <w:tab w:val="left" w:pos="3260"/>
        </w:tabs>
        <w:spacing w:before="81" w:line="225" w:lineRule="auto"/>
        <w:ind w:right="1293" w:hanging="425"/>
        <w:rPr>
          <w:sz w:val="21"/>
          <w:lang w:eastAsia="zh-CN"/>
        </w:rPr>
      </w:pPr>
      <w:r>
        <w:rPr>
          <w:spacing w:val="-1"/>
          <w:sz w:val="21"/>
          <w:lang w:eastAsia="zh-CN"/>
        </w:rPr>
        <w:t>站点地址、楼层责任人：规划站点网关部署的地址信息、责任人、联系方式，有</w:t>
      </w:r>
      <w:r>
        <w:rPr>
          <w:sz w:val="21"/>
          <w:lang w:eastAsia="zh-CN"/>
        </w:rPr>
        <w:t>助于后续的网络管理和维护。</w:t>
      </w:r>
    </w:p>
    <w:p w:rsidR="00082179" w:rsidRDefault="00A3170B">
      <w:pPr>
        <w:pStyle w:val="a4"/>
        <w:numPr>
          <w:ilvl w:val="4"/>
          <w:numId w:val="554"/>
        </w:numPr>
        <w:tabs>
          <w:tab w:val="left" w:pos="3259"/>
          <w:tab w:val="left" w:pos="3260"/>
        </w:tabs>
        <w:spacing w:before="55"/>
        <w:ind w:hanging="425"/>
        <w:rPr>
          <w:sz w:val="21"/>
          <w:lang w:eastAsia="zh-CN"/>
        </w:rPr>
      </w:pPr>
      <w:r>
        <w:rPr>
          <w:sz w:val="21"/>
          <w:lang w:eastAsia="zh-CN"/>
        </w:rPr>
        <w:t>站点设备：规划站点部署的</w:t>
      </w:r>
      <w:r>
        <w:rPr>
          <w:rFonts w:ascii="Times New Roman" w:eastAsia="Times New Roman" w:hAnsi="Times New Roman"/>
          <w:sz w:val="21"/>
          <w:lang w:eastAsia="zh-CN"/>
        </w:rPr>
        <w:t>CPE</w:t>
      </w:r>
      <w:r>
        <w:rPr>
          <w:sz w:val="21"/>
          <w:lang w:eastAsia="zh-CN"/>
        </w:rPr>
        <w:t>设备。</w:t>
      </w:r>
    </w:p>
    <w:p w:rsidR="00082179" w:rsidRDefault="00A3170B">
      <w:pPr>
        <w:pStyle w:val="a4"/>
        <w:numPr>
          <w:ilvl w:val="5"/>
          <w:numId w:val="554"/>
        </w:numPr>
        <w:tabs>
          <w:tab w:val="left" w:pos="3684"/>
          <w:tab w:val="left" w:pos="3685"/>
        </w:tabs>
        <w:spacing w:before="54"/>
        <w:ind w:hanging="425"/>
        <w:rPr>
          <w:sz w:val="21"/>
          <w:lang w:eastAsia="zh-CN"/>
        </w:rPr>
      </w:pPr>
      <w:r>
        <w:rPr>
          <w:sz w:val="21"/>
          <w:lang w:eastAsia="zh-CN"/>
        </w:rPr>
        <w:t>设备数量：规划每个站点</w:t>
      </w:r>
      <w:r>
        <w:rPr>
          <w:rFonts w:ascii="Times New Roman" w:eastAsia="Times New Roman" w:hAnsi="Times New Roman"/>
          <w:sz w:val="21"/>
          <w:lang w:eastAsia="zh-CN"/>
        </w:rPr>
        <w:t>CPE</w:t>
      </w:r>
      <w:r>
        <w:rPr>
          <w:sz w:val="21"/>
          <w:lang w:eastAsia="zh-CN"/>
        </w:rPr>
        <w:t>数量，选择站点使用单网关还是双网关。</w:t>
      </w:r>
    </w:p>
    <w:p w:rsidR="00082179" w:rsidRDefault="00A3170B">
      <w:pPr>
        <w:pStyle w:val="a4"/>
        <w:numPr>
          <w:ilvl w:val="5"/>
          <w:numId w:val="554"/>
        </w:numPr>
        <w:tabs>
          <w:tab w:val="left" w:pos="3684"/>
          <w:tab w:val="left" w:pos="3685"/>
        </w:tabs>
        <w:spacing w:before="65" w:line="225" w:lineRule="auto"/>
        <w:ind w:right="1183" w:hanging="425"/>
        <w:rPr>
          <w:sz w:val="21"/>
          <w:lang w:eastAsia="zh-CN"/>
        </w:rPr>
      </w:pPr>
      <w:r>
        <w:rPr>
          <w:rFonts w:ascii="Times New Roman" w:eastAsia="Times New Roman" w:hAnsi="Times New Roman"/>
          <w:sz w:val="21"/>
          <w:lang w:eastAsia="zh-CN"/>
        </w:rPr>
        <w:t>CPE</w:t>
      </w:r>
      <w:r>
        <w:rPr>
          <w:sz w:val="21"/>
          <w:lang w:eastAsia="zh-CN"/>
        </w:rPr>
        <w:t>设备型号：规划</w:t>
      </w:r>
      <w:r>
        <w:rPr>
          <w:rFonts w:ascii="Times New Roman" w:eastAsia="Times New Roman" w:hAnsi="Times New Roman"/>
          <w:sz w:val="21"/>
          <w:lang w:eastAsia="zh-CN"/>
        </w:rPr>
        <w:t>CPE</w:t>
      </w:r>
      <w:r>
        <w:rPr>
          <w:sz w:val="21"/>
          <w:lang w:eastAsia="zh-CN"/>
        </w:rPr>
        <w:t>的型号，双网关站点的两台</w:t>
      </w:r>
      <w:r>
        <w:rPr>
          <w:rFonts w:ascii="Times New Roman" w:eastAsia="Times New Roman" w:hAnsi="Times New Roman"/>
          <w:sz w:val="21"/>
          <w:lang w:eastAsia="zh-CN"/>
        </w:rPr>
        <w:t>CPE</w:t>
      </w:r>
      <w:r>
        <w:rPr>
          <w:spacing w:val="-2"/>
          <w:sz w:val="21"/>
          <w:lang w:eastAsia="zh-CN"/>
        </w:rPr>
        <w:t>要使用相同型号的设</w:t>
      </w:r>
      <w:r>
        <w:rPr>
          <w:sz w:val="21"/>
          <w:lang w:eastAsia="zh-CN"/>
        </w:rPr>
        <w:t>备。</w:t>
      </w:r>
    </w:p>
    <w:p w:rsidR="00082179" w:rsidRDefault="00A3170B">
      <w:pPr>
        <w:pStyle w:val="a4"/>
        <w:numPr>
          <w:ilvl w:val="5"/>
          <w:numId w:val="554"/>
        </w:numPr>
        <w:tabs>
          <w:tab w:val="left" w:pos="3684"/>
          <w:tab w:val="left" w:pos="3685"/>
        </w:tabs>
        <w:spacing w:before="69" w:line="225" w:lineRule="auto"/>
        <w:ind w:right="1311" w:hanging="425"/>
        <w:rPr>
          <w:sz w:val="21"/>
          <w:lang w:eastAsia="zh-CN"/>
        </w:rPr>
      </w:pPr>
      <w:r>
        <w:rPr>
          <w:sz w:val="21"/>
          <w:lang w:eastAsia="zh-CN"/>
        </w:rPr>
        <w:t>设备名称：为了方便管理和记忆，给每个站点的</w:t>
      </w:r>
      <w:r>
        <w:rPr>
          <w:rFonts w:ascii="Times New Roman" w:eastAsia="Times New Roman" w:hAnsi="Times New Roman"/>
          <w:sz w:val="21"/>
          <w:lang w:eastAsia="zh-CN"/>
        </w:rPr>
        <w:t>CPE</w:t>
      </w:r>
      <w:r>
        <w:rPr>
          <w:sz w:val="21"/>
          <w:lang w:eastAsia="zh-CN"/>
        </w:rPr>
        <w:t>设备命名，例如将</w:t>
      </w:r>
      <w:r>
        <w:rPr>
          <w:rFonts w:ascii="Times New Roman" w:eastAsia="Times New Roman" w:hAnsi="Times New Roman"/>
          <w:spacing w:val="-4"/>
          <w:sz w:val="21"/>
          <w:lang w:eastAsia="zh-CN"/>
        </w:rPr>
        <w:t xml:space="preserve">Site1 </w:t>
      </w:r>
      <w:r>
        <w:rPr>
          <w:sz w:val="21"/>
          <w:lang w:eastAsia="zh-CN"/>
        </w:rPr>
        <w:t>站点两个网关设备命名为</w:t>
      </w:r>
      <w:r>
        <w:rPr>
          <w:rFonts w:ascii="Times New Roman" w:eastAsia="Times New Roman" w:hAnsi="Times New Roman"/>
          <w:sz w:val="21"/>
          <w:lang w:eastAsia="zh-CN"/>
        </w:rPr>
        <w:t>Site1_1</w:t>
      </w:r>
      <w:r>
        <w:rPr>
          <w:sz w:val="21"/>
          <w:lang w:eastAsia="zh-CN"/>
        </w:rPr>
        <w:t>和</w:t>
      </w:r>
      <w:r>
        <w:rPr>
          <w:rFonts w:ascii="Times New Roman" w:eastAsia="Times New Roman" w:hAnsi="Times New Roman"/>
          <w:sz w:val="21"/>
          <w:lang w:eastAsia="zh-CN"/>
        </w:rPr>
        <w:t>Site1_2</w:t>
      </w:r>
      <w:r>
        <w:rPr>
          <w:sz w:val="21"/>
          <w:lang w:eastAsia="zh-CN"/>
        </w:rPr>
        <w:t>。</w:t>
      </w:r>
    </w:p>
    <w:p w:rsidR="00082179" w:rsidRDefault="00A3170B">
      <w:pPr>
        <w:pStyle w:val="a4"/>
        <w:numPr>
          <w:ilvl w:val="5"/>
          <w:numId w:val="554"/>
        </w:numPr>
        <w:tabs>
          <w:tab w:val="left" w:pos="3685"/>
        </w:tabs>
        <w:spacing w:before="68" w:line="225" w:lineRule="auto"/>
        <w:ind w:right="1148" w:hanging="425"/>
        <w:jc w:val="both"/>
        <w:rPr>
          <w:sz w:val="21"/>
          <w:lang w:eastAsia="zh-CN"/>
        </w:rPr>
      </w:pPr>
      <w:r>
        <w:rPr>
          <w:sz w:val="21"/>
          <w:lang w:eastAsia="zh-CN"/>
        </w:rPr>
        <w:t>设备</w:t>
      </w:r>
      <w:r>
        <w:rPr>
          <w:rFonts w:ascii="Times New Roman" w:eastAsia="Times New Roman" w:hAnsi="Times New Roman"/>
          <w:sz w:val="21"/>
          <w:lang w:eastAsia="zh-CN"/>
        </w:rPr>
        <w:t>ESN</w:t>
      </w:r>
      <w:r>
        <w:rPr>
          <w:sz w:val="21"/>
          <w:lang w:eastAsia="zh-CN"/>
        </w:rPr>
        <w:t>：规划时如果已经获取到设备</w:t>
      </w:r>
      <w:r>
        <w:rPr>
          <w:rFonts w:ascii="Times New Roman" w:eastAsia="Times New Roman" w:hAnsi="Times New Roman"/>
          <w:sz w:val="21"/>
          <w:lang w:eastAsia="zh-CN"/>
        </w:rPr>
        <w:t>ESN</w:t>
      </w:r>
      <w:r>
        <w:rPr>
          <w:sz w:val="21"/>
          <w:lang w:eastAsia="zh-CN"/>
        </w:rPr>
        <w:t>，就可以在数据规划表中将</w:t>
      </w:r>
      <w:r>
        <w:rPr>
          <w:rFonts w:ascii="Times New Roman" w:eastAsia="Times New Roman" w:hAnsi="Times New Roman"/>
          <w:sz w:val="21"/>
          <w:lang w:eastAsia="zh-CN"/>
        </w:rPr>
        <w:t>ESN</w:t>
      </w:r>
      <w:r>
        <w:rPr>
          <w:spacing w:val="-14"/>
          <w:sz w:val="21"/>
          <w:lang w:eastAsia="zh-CN"/>
        </w:rPr>
        <w:t>分</w:t>
      </w:r>
      <w:r>
        <w:rPr>
          <w:sz w:val="21"/>
          <w:lang w:eastAsia="zh-CN"/>
        </w:rPr>
        <w:t>配好。这些</w:t>
      </w:r>
      <w:r>
        <w:rPr>
          <w:rFonts w:ascii="Times New Roman" w:eastAsia="Times New Roman" w:hAnsi="Times New Roman"/>
          <w:sz w:val="21"/>
          <w:lang w:eastAsia="zh-CN"/>
        </w:rPr>
        <w:t>CPE</w:t>
      </w:r>
      <w:r>
        <w:rPr>
          <w:sz w:val="21"/>
          <w:lang w:eastAsia="zh-CN"/>
        </w:rPr>
        <w:t>的设备信息一定要和导入</w:t>
      </w:r>
      <w:r>
        <w:rPr>
          <w:rFonts w:ascii="Times New Roman" w:eastAsia="Times New Roman" w:hAnsi="Times New Roman"/>
          <w:spacing w:val="-3"/>
          <w:sz w:val="21"/>
          <w:lang w:eastAsia="zh-CN"/>
        </w:rPr>
        <w:t>SD-WAN@AC-Campus</w:t>
      </w:r>
      <w:r>
        <w:rPr>
          <w:sz w:val="21"/>
          <w:lang w:eastAsia="zh-CN"/>
        </w:rPr>
        <w:t>中的，以及最终在站点实际部署的</w:t>
      </w:r>
      <w:r>
        <w:rPr>
          <w:rFonts w:ascii="Times New Roman" w:eastAsia="Times New Roman" w:hAnsi="Times New Roman"/>
          <w:sz w:val="21"/>
          <w:lang w:eastAsia="zh-CN"/>
        </w:rPr>
        <w:t>CPE</w:t>
      </w:r>
      <w:r>
        <w:rPr>
          <w:sz w:val="21"/>
          <w:lang w:eastAsia="zh-CN"/>
        </w:rPr>
        <w:t>信息保持一致。</w:t>
      </w:r>
    </w:p>
    <w:p w:rsidR="00082179" w:rsidRDefault="00A3170B">
      <w:pPr>
        <w:pStyle w:val="a3"/>
        <w:spacing w:before="68" w:line="225" w:lineRule="auto"/>
        <w:ind w:left="3684" w:right="1093"/>
        <w:rPr>
          <w:lang w:eastAsia="zh-CN"/>
        </w:rPr>
      </w:pPr>
      <w:r>
        <w:rPr>
          <w:rFonts w:ascii="Times New Roman" w:eastAsia="Times New Roman"/>
          <w:lang w:eastAsia="zh-CN"/>
        </w:rPr>
        <w:t>SD-WAN@AC-Campus</w:t>
      </w:r>
      <w:r>
        <w:rPr>
          <w:lang w:eastAsia="zh-CN"/>
        </w:rPr>
        <w:t>系统，有两种设备唯一标识模式，一个是设备的</w:t>
      </w:r>
      <w:r>
        <w:rPr>
          <w:rFonts w:ascii="Times New Roman" w:eastAsia="Times New Roman"/>
          <w:lang w:eastAsia="zh-CN"/>
        </w:rPr>
        <w:t>ESN</w:t>
      </w:r>
      <w:r>
        <w:rPr>
          <w:lang w:eastAsia="zh-CN"/>
        </w:rPr>
        <w:t>， 一个是设备名称（</w:t>
      </w:r>
      <w:r>
        <w:rPr>
          <w:rFonts w:ascii="Times New Roman" w:eastAsia="Times New Roman"/>
          <w:lang w:eastAsia="zh-CN"/>
        </w:rPr>
        <w:t>hostname</w:t>
      </w:r>
      <w:r>
        <w:rPr>
          <w:lang w:eastAsia="zh-CN"/>
        </w:rPr>
        <w:t>）。</w:t>
      </w:r>
    </w:p>
    <w:p w:rsidR="00082179" w:rsidRDefault="00A3170B">
      <w:pPr>
        <w:pStyle w:val="a3"/>
        <w:spacing w:before="68" w:line="225" w:lineRule="auto"/>
        <w:ind w:left="3684" w:right="1276"/>
        <w:rPr>
          <w:lang w:eastAsia="zh-CN"/>
        </w:rPr>
      </w:pPr>
      <w:r>
        <w:t>一般都使用设备</w:t>
      </w:r>
      <w:r>
        <w:rPr>
          <w:rFonts w:ascii="Times New Roman" w:eastAsia="Times New Roman"/>
        </w:rPr>
        <w:t>ESN</w:t>
      </w:r>
      <w:r>
        <w:t>作为设备唯一标识，该模式下设备可以使用</w:t>
      </w:r>
      <w:r>
        <w:rPr>
          <w:rFonts w:ascii="Times New Roman" w:eastAsia="Times New Roman"/>
        </w:rPr>
        <w:t>ZTP</w:t>
      </w:r>
      <w:r>
        <w:t>（</w:t>
      </w:r>
      <w:r>
        <w:rPr>
          <w:rFonts w:ascii="Times New Roman" w:eastAsia="Times New Roman"/>
        </w:rPr>
        <w:t>Zero Touch Provisioning</w:t>
      </w:r>
      <w:r>
        <w:t>）开局功能。</w:t>
      </w:r>
      <w:r>
        <w:rPr>
          <w:lang w:eastAsia="zh-CN"/>
        </w:rPr>
        <w:t>如果使用设备名称作为唯一标识，设备不支</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3684" w:right="1158"/>
        <w:rPr>
          <w:lang w:eastAsia="zh-CN"/>
        </w:rPr>
      </w:pPr>
      <w:r>
        <w:lastRenderedPageBreak/>
        <w:t>持</w:t>
      </w:r>
      <w:r>
        <w:rPr>
          <w:rFonts w:ascii="Times New Roman" w:eastAsia="Times New Roman"/>
        </w:rPr>
        <w:t>ZTP</w:t>
      </w:r>
      <w:r>
        <w:t>开局，只能由工程师进站通过传统的命令行方式开局，使设备可以注册到</w:t>
      </w:r>
      <w:r>
        <w:rPr>
          <w:rFonts w:ascii="Times New Roman" w:eastAsia="Times New Roman"/>
          <w:spacing w:val="-3"/>
        </w:rPr>
        <w:t>SD-WAN@AC-Campus</w:t>
      </w:r>
      <w:r>
        <w:rPr>
          <w:spacing w:val="-2"/>
        </w:rPr>
        <w:t>，被</w:t>
      </w:r>
      <w:r>
        <w:rPr>
          <w:rFonts w:ascii="Times New Roman" w:eastAsia="Times New Roman"/>
          <w:spacing w:val="-3"/>
        </w:rPr>
        <w:t>SD-WAN@AC-Campus</w:t>
      </w:r>
      <w:r>
        <w:t>纳管。</w:t>
      </w:r>
      <w:r>
        <w:rPr>
          <w:lang w:eastAsia="zh-CN"/>
        </w:rPr>
        <w:t>一般只有租户对网关设备有一套系统做统一规划，不需要</w:t>
      </w:r>
      <w:r>
        <w:rPr>
          <w:rFonts w:ascii="Times New Roman" w:eastAsia="Times New Roman"/>
          <w:lang w:eastAsia="zh-CN"/>
        </w:rPr>
        <w:t>ZTP</w:t>
      </w:r>
      <w:r>
        <w:rPr>
          <w:lang w:eastAsia="zh-CN"/>
        </w:rPr>
        <w:t>开局的场景下，才会使用设备名称作为唯一标识。</w:t>
      </w:r>
    </w:p>
    <w:p w:rsidR="00082179" w:rsidRDefault="00A3170B">
      <w:pPr>
        <w:pStyle w:val="a4"/>
        <w:numPr>
          <w:ilvl w:val="5"/>
          <w:numId w:val="554"/>
        </w:numPr>
        <w:tabs>
          <w:tab w:val="left" w:pos="3684"/>
          <w:tab w:val="left" w:pos="3685"/>
        </w:tabs>
        <w:ind w:hanging="425"/>
        <w:rPr>
          <w:sz w:val="21"/>
          <w:lang w:eastAsia="zh-CN"/>
        </w:rPr>
      </w:pPr>
      <w:r>
        <w:rPr>
          <w:sz w:val="21"/>
          <w:lang w:eastAsia="zh-CN"/>
        </w:rPr>
        <w:t>是否需要升级版本：</w:t>
      </w:r>
      <w:r>
        <w:rPr>
          <w:rFonts w:ascii="Times New Roman" w:eastAsia="Times New Roman" w:hAnsi="Times New Roman"/>
          <w:sz w:val="21"/>
          <w:lang w:eastAsia="zh-CN"/>
        </w:rPr>
        <w:t>CPE</w:t>
      </w:r>
      <w:r>
        <w:rPr>
          <w:sz w:val="21"/>
          <w:lang w:eastAsia="zh-CN"/>
        </w:rPr>
        <w:t>设备的软件版本是否升级到了指定版本。</w:t>
      </w:r>
    </w:p>
    <w:p w:rsidR="00082179" w:rsidRDefault="00A3170B">
      <w:pPr>
        <w:spacing w:before="143"/>
        <w:ind w:left="2834"/>
        <w:rPr>
          <w:b/>
          <w:sz w:val="21"/>
          <w:lang w:eastAsia="zh-CN"/>
        </w:rPr>
      </w:pPr>
      <w:r>
        <w:rPr>
          <w:rFonts w:ascii="Times New Roman" w:eastAsia="Times New Roman"/>
          <w:b/>
          <w:sz w:val="21"/>
          <w:lang w:eastAsia="zh-CN"/>
        </w:rPr>
        <w:t>RR</w:t>
      </w:r>
      <w:r>
        <w:rPr>
          <w:b/>
          <w:sz w:val="21"/>
          <w:lang w:eastAsia="zh-CN"/>
        </w:rPr>
        <w:t>站点</w:t>
      </w:r>
      <w:r>
        <w:rPr>
          <w:rFonts w:ascii="Times New Roman" w:eastAsia="Times New Roman"/>
          <w:b/>
          <w:sz w:val="21"/>
          <w:lang w:eastAsia="zh-CN"/>
        </w:rPr>
        <w:t>WAN</w:t>
      </w:r>
      <w:r>
        <w:rPr>
          <w:b/>
          <w:sz w:val="21"/>
          <w:lang w:eastAsia="zh-CN"/>
        </w:rPr>
        <w:t>侧部署防火墙场景</w:t>
      </w:r>
    </w:p>
    <w:p w:rsidR="00082179" w:rsidRDefault="00A3170B">
      <w:pPr>
        <w:pStyle w:val="a3"/>
        <w:spacing w:before="143" w:line="261" w:lineRule="exact"/>
        <w:ind w:left="2834"/>
        <w:rPr>
          <w:lang w:eastAsia="zh-CN"/>
        </w:rPr>
      </w:pPr>
      <w:r>
        <w:rPr>
          <w:rFonts w:ascii="Times New Roman" w:eastAsia="Times New Roman"/>
          <w:lang w:eastAsia="zh-CN"/>
        </w:rPr>
        <w:t>RR</w:t>
      </w:r>
      <w:r>
        <w:rPr>
          <w:lang w:eastAsia="zh-CN"/>
        </w:rPr>
        <w:t>站点作为</w:t>
      </w:r>
      <w:r>
        <w:rPr>
          <w:rFonts w:ascii="Times New Roman" w:eastAsia="Times New Roman"/>
          <w:lang w:eastAsia="zh-CN"/>
        </w:rPr>
        <w:t>SD-WAN</w:t>
      </w:r>
      <w:r>
        <w:rPr>
          <w:lang w:eastAsia="zh-CN"/>
        </w:rPr>
        <w:t>网络的重要编排控制组件，为了保障网络安全性，一般会在</w:t>
      </w:r>
      <w:r>
        <w:rPr>
          <w:rFonts w:ascii="Times New Roman" w:eastAsia="Times New Roman"/>
          <w:lang w:eastAsia="zh-CN"/>
        </w:rPr>
        <w:t>RR</w:t>
      </w:r>
      <w:r>
        <w:rPr>
          <w:lang w:eastAsia="zh-CN"/>
        </w:rPr>
        <w:t>和</w:t>
      </w:r>
    </w:p>
    <w:p w:rsidR="00082179" w:rsidRDefault="00A3170B">
      <w:pPr>
        <w:pStyle w:val="a3"/>
        <w:spacing w:before="4" w:line="225" w:lineRule="auto"/>
        <w:ind w:left="2834" w:right="1170"/>
        <w:jc w:val="both"/>
        <w:rPr>
          <w:lang w:eastAsia="zh-CN"/>
        </w:rPr>
      </w:pPr>
      <w:r>
        <w:rPr>
          <w:rFonts w:ascii="Times New Roman" w:eastAsia="Times New Roman"/>
          <w:spacing w:val="-9"/>
          <w:lang w:eastAsia="zh-CN"/>
        </w:rPr>
        <w:t>WAN</w:t>
      </w:r>
      <w:r>
        <w:rPr>
          <w:lang w:eastAsia="zh-CN"/>
        </w:rPr>
        <w:t>网络之间部署防火墙，如</w:t>
      </w:r>
      <w:hyperlink w:anchor="_bookmark23" w:history="1">
        <w:r>
          <w:rPr>
            <w:b/>
            <w:color w:val="0000FF"/>
            <w:lang w:eastAsia="zh-CN"/>
          </w:rPr>
          <w:t>图</w:t>
        </w:r>
        <w:r>
          <w:rPr>
            <w:rFonts w:ascii="Times New Roman" w:eastAsia="Times New Roman"/>
            <w:b/>
            <w:color w:val="0000FF"/>
            <w:lang w:eastAsia="zh-CN"/>
          </w:rPr>
          <w:t>4-3</w:t>
        </w:r>
      </w:hyperlink>
      <w:r>
        <w:rPr>
          <w:spacing w:val="-1"/>
          <w:lang w:eastAsia="zh-CN"/>
        </w:rPr>
        <w:t>所示。这就要求管理员在防火墙上部署策略时，允</w:t>
      </w:r>
      <w:r>
        <w:rPr>
          <w:lang w:eastAsia="zh-CN"/>
        </w:rPr>
        <w:t>许</w:t>
      </w:r>
      <w:r>
        <w:rPr>
          <w:rFonts w:ascii="Times New Roman" w:eastAsia="Times New Roman"/>
          <w:lang w:eastAsia="zh-CN"/>
        </w:rPr>
        <w:t>RR</w:t>
      </w:r>
      <w:r>
        <w:rPr>
          <w:lang w:eastAsia="zh-CN"/>
        </w:rPr>
        <w:t>和</w:t>
      </w:r>
      <w:r>
        <w:rPr>
          <w:rFonts w:ascii="Times New Roman" w:eastAsia="Times New Roman"/>
          <w:spacing w:val="-3"/>
          <w:lang w:eastAsia="zh-CN"/>
        </w:rPr>
        <w:t>SD-WAN@AC-Campus</w:t>
      </w:r>
      <w:r>
        <w:rPr>
          <w:lang w:eastAsia="zh-CN"/>
        </w:rPr>
        <w:t>、其他</w:t>
      </w:r>
      <w:r>
        <w:rPr>
          <w:rFonts w:ascii="Times New Roman" w:eastAsia="Times New Roman"/>
          <w:lang w:eastAsia="zh-CN"/>
        </w:rPr>
        <w:t>RR</w:t>
      </w:r>
      <w:r>
        <w:rPr>
          <w:lang w:eastAsia="zh-CN"/>
        </w:rPr>
        <w:t>站点、</w:t>
      </w:r>
      <w:r>
        <w:rPr>
          <w:rFonts w:ascii="Times New Roman" w:eastAsia="Times New Roman"/>
          <w:lang w:eastAsia="zh-CN"/>
        </w:rPr>
        <w:t>Edge</w:t>
      </w:r>
      <w:r>
        <w:rPr>
          <w:lang w:eastAsia="zh-CN"/>
        </w:rPr>
        <w:t>站点、</w:t>
      </w:r>
      <w:r>
        <w:rPr>
          <w:rFonts w:ascii="Times New Roman" w:eastAsia="Times New Roman"/>
          <w:lang w:eastAsia="zh-CN"/>
        </w:rPr>
        <w:t>IWG</w:t>
      </w:r>
      <w:r>
        <w:rPr>
          <w:lang w:eastAsia="zh-CN"/>
        </w:rPr>
        <w:t>站点及</w:t>
      </w:r>
      <w:r>
        <w:rPr>
          <w:rFonts w:ascii="Times New Roman" w:eastAsia="Times New Roman"/>
          <w:lang w:eastAsia="zh-CN"/>
        </w:rPr>
        <w:t>NTP</w:t>
      </w:r>
      <w:r>
        <w:rPr>
          <w:lang w:eastAsia="zh-CN"/>
        </w:rPr>
        <w:t>服务器、日志服务器、文件服务器等网元之间通信，以便</w:t>
      </w:r>
      <w:r>
        <w:rPr>
          <w:rFonts w:ascii="Times New Roman" w:eastAsia="Times New Roman"/>
          <w:spacing w:val="-5"/>
          <w:lang w:eastAsia="zh-CN"/>
        </w:rPr>
        <w:t>SD-WAN</w:t>
      </w:r>
      <w:r>
        <w:rPr>
          <w:lang w:eastAsia="zh-CN"/>
        </w:rPr>
        <w:t>网络正常建立和运行。</w:t>
      </w:r>
    </w:p>
    <w:p w:rsidR="00082179" w:rsidRDefault="00082179">
      <w:pPr>
        <w:pStyle w:val="a3"/>
        <w:spacing w:before="10"/>
        <w:rPr>
          <w:sz w:val="23"/>
          <w:lang w:eastAsia="zh-CN"/>
        </w:rPr>
      </w:pPr>
    </w:p>
    <w:p w:rsidR="00082179" w:rsidRDefault="00A3170B">
      <w:pPr>
        <w:ind w:left="2834"/>
        <w:rPr>
          <w:rFonts w:ascii="黑体" w:eastAsia="黑体"/>
          <w:sz w:val="21"/>
          <w:lang w:eastAsia="zh-CN"/>
        </w:rPr>
      </w:pPr>
      <w:bookmarkStart w:id="40" w:name="_bookmark23"/>
      <w:bookmarkEnd w:id="40"/>
      <w:r>
        <w:rPr>
          <w:rFonts w:ascii="黑体" w:eastAsia="黑体" w:hint="eastAsia"/>
          <w:b/>
          <w:sz w:val="21"/>
          <w:lang w:eastAsia="zh-CN"/>
        </w:rPr>
        <w:t xml:space="preserve">图 </w:t>
      </w:r>
      <w:r>
        <w:rPr>
          <w:rFonts w:ascii="Book Antiqua" w:eastAsia="Book Antiqua"/>
          <w:b/>
          <w:sz w:val="21"/>
          <w:lang w:eastAsia="zh-CN"/>
        </w:rPr>
        <w:t xml:space="preserve">4-3 </w:t>
      </w:r>
      <w:r>
        <w:rPr>
          <w:rFonts w:ascii="Book Antiqua" w:eastAsia="Book Antiqua"/>
          <w:sz w:val="21"/>
          <w:lang w:eastAsia="zh-CN"/>
        </w:rPr>
        <w:t xml:space="preserve">RR </w:t>
      </w:r>
      <w:r>
        <w:rPr>
          <w:rFonts w:ascii="黑体" w:eastAsia="黑体" w:hint="eastAsia"/>
          <w:sz w:val="21"/>
          <w:lang w:eastAsia="zh-CN"/>
        </w:rPr>
        <w:t xml:space="preserve">站点 </w:t>
      </w:r>
      <w:r>
        <w:rPr>
          <w:rFonts w:ascii="Book Antiqua" w:eastAsia="Book Antiqua"/>
          <w:sz w:val="21"/>
          <w:lang w:eastAsia="zh-CN"/>
        </w:rPr>
        <w:t xml:space="preserve">WAN </w:t>
      </w:r>
      <w:r>
        <w:rPr>
          <w:rFonts w:ascii="黑体" w:eastAsia="黑体" w:hint="eastAsia"/>
          <w:sz w:val="21"/>
          <w:lang w:eastAsia="zh-CN"/>
        </w:rPr>
        <w:t>侧部署防火墙</w:t>
      </w:r>
    </w:p>
    <w:p w:rsidR="00082179" w:rsidRDefault="00A3170B">
      <w:pPr>
        <w:pStyle w:val="a3"/>
        <w:spacing w:before="7"/>
        <w:rPr>
          <w:rFonts w:ascii="黑体"/>
          <w:sz w:val="13"/>
          <w:lang w:eastAsia="zh-CN"/>
        </w:rPr>
      </w:pPr>
      <w:r>
        <w:rPr>
          <w:noProof/>
          <w:lang w:val="en-US" w:eastAsia="zh-CN" w:bidi="ar-SA"/>
        </w:rPr>
        <w:drawing>
          <wp:anchor distT="0" distB="0" distL="0" distR="0" simplePos="0" relativeHeight="251500032" behindDoc="0" locked="0" layoutInCell="1" allowOverlap="1">
            <wp:simplePos x="0" y="0"/>
            <wp:positionH relativeFrom="page">
              <wp:posOffset>1885725</wp:posOffset>
            </wp:positionH>
            <wp:positionV relativeFrom="paragraph">
              <wp:posOffset>135223</wp:posOffset>
            </wp:positionV>
            <wp:extent cx="4533900" cy="2847975"/>
            <wp:effectExtent l="0" t="0" r="0" b="0"/>
            <wp:wrapTopAndBottom/>
            <wp:docPr id="3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png"/>
                    <pic:cNvPicPr/>
                  </pic:nvPicPr>
                  <pic:blipFill>
                    <a:blip r:embed="rId28" cstate="print"/>
                    <a:stretch>
                      <a:fillRect/>
                    </a:stretch>
                  </pic:blipFill>
                  <pic:spPr>
                    <a:xfrm>
                      <a:off x="0" y="0"/>
                      <a:ext cx="4533900" cy="2847975"/>
                    </a:xfrm>
                    <a:prstGeom prst="rect">
                      <a:avLst/>
                    </a:prstGeom>
                  </pic:spPr>
                </pic:pic>
              </a:graphicData>
            </a:graphic>
          </wp:anchor>
        </w:drawing>
      </w:r>
    </w:p>
    <w:p w:rsidR="00082179" w:rsidRDefault="00082179">
      <w:pPr>
        <w:pStyle w:val="a3"/>
        <w:spacing w:before="4"/>
        <w:rPr>
          <w:rFonts w:ascii="黑体"/>
          <w:sz w:val="35"/>
          <w:lang w:eastAsia="zh-CN"/>
        </w:rPr>
      </w:pPr>
    </w:p>
    <w:p w:rsidR="00082179" w:rsidRDefault="00A3170B">
      <w:pPr>
        <w:pStyle w:val="a3"/>
        <w:ind w:left="2834"/>
        <w:rPr>
          <w:lang w:eastAsia="zh-CN"/>
        </w:rPr>
      </w:pPr>
      <w:r>
        <w:rPr>
          <w:rFonts w:ascii="Times New Roman" w:eastAsia="Times New Roman"/>
          <w:lang w:eastAsia="zh-CN"/>
        </w:rPr>
        <w:t>RR</w:t>
      </w:r>
      <w:r>
        <w:rPr>
          <w:lang w:eastAsia="zh-CN"/>
        </w:rPr>
        <w:t>站点到防火墙的流量分为流出和流入两个方向。</w:t>
      </w:r>
    </w:p>
    <w:p w:rsidR="00082179" w:rsidRDefault="00A3170B">
      <w:pPr>
        <w:pStyle w:val="a4"/>
        <w:numPr>
          <w:ilvl w:val="4"/>
          <w:numId w:val="554"/>
        </w:numPr>
        <w:tabs>
          <w:tab w:val="left" w:pos="3259"/>
          <w:tab w:val="left" w:pos="3260"/>
        </w:tabs>
        <w:spacing w:before="156" w:line="225" w:lineRule="auto"/>
        <w:ind w:right="1248" w:hanging="425"/>
        <w:rPr>
          <w:sz w:val="21"/>
          <w:lang w:eastAsia="zh-CN"/>
        </w:rPr>
      </w:pPr>
      <w:r>
        <w:rPr>
          <w:sz w:val="21"/>
          <w:lang w:eastAsia="zh-CN"/>
        </w:rPr>
        <w:t>流出方向为从</w:t>
      </w:r>
      <w:r>
        <w:rPr>
          <w:rFonts w:ascii="Times New Roman" w:eastAsia="Times New Roman" w:hAnsi="Times New Roman"/>
          <w:sz w:val="21"/>
          <w:lang w:eastAsia="zh-CN"/>
        </w:rPr>
        <w:t>RR</w:t>
      </w:r>
      <w:r>
        <w:rPr>
          <w:sz w:val="21"/>
          <w:lang w:eastAsia="zh-CN"/>
        </w:rPr>
        <w:t>站点经过防火墙发向</w:t>
      </w:r>
      <w:r>
        <w:rPr>
          <w:rFonts w:ascii="Times New Roman" w:eastAsia="Times New Roman" w:hAnsi="Times New Roman"/>
          <w:spacing w:val="-9"/>
          <w:sz w:val="21"/>
          <w:lang w:eastAsia="zh-CN"/>
        </w:rPr>
        <w:t>WAN</w:t>
      </w:r>
      <w:r>
        <w:rPr>
          <w:sz w:val="21"/>
          <w:lang w:eastAsia="zh-CN"/>
        </w:rPr>
        <w:t>侧的流量，在</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pacing w:val="-9"/>
          <w:sz w:val="21"/>
          <w:lang w:eastAsia="zh-CN"/>
        </w:rPr>
        <w:t>WAN</w:t>
      </w:r>
      <w:r>
        <w:rPr>
          <w:spacing w:val="-3"/>
          <w:sz w:val="21"/>
          <w:lang w:eastAsia="zh-CN"/>
        </w:rPr>
        <w:t>侧的防火墙</w:t>
      </w:r>
      <w:r>
        <w:rPr>
          <w:sz w:val="21"/>
          <w:lang w:eastAsia="zh-CN"/>
        </w:rPr>
        <w:t>上需要允许这类流量通过。常见的流量有</w:t>
      </w:r>
      <w:r>
        <w:rPr>
          <w:rFonts w:ascii="Times New Roman" w:eastAsia="Times New Roman" w:hAnsi="Times New Roman"/>
          <w:sz w:val="21"/>
          <w:lang w:eastAsia="zh-CN"/>
        </w:rPr>
        <w:t>RR</w:t>
      </w:r>
      <w:r>
        <w:rPr>
          <w:sz w:val="21"/>
          <w:lang w:eastAsia="zh-CN"/>
        </w:rPr>
        <w:t>站点发往其他</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z w:val="21"/>
          <w:lang w:eastAsia="zh-CN"/>
        </w:rPr>
        <w:t xml:space="preserve">SD- </w:t>
      </w:r>
      <w:r>
        <w:rPr>
          <w:rFonts w:ascii="Times New Roman" w:eastAsia="Times New Roman" w:hAnsi="Times New Roman"/>
          <w:spacing w:val="-3"/>
          <w:sz w:val="21"/>
          <w:lang w:eastAsia="zh-CN"/>
        </w:rPr>
        <w:t>WAN@AC-Campus</w:t>
      </w:r>
      <w:r>
        <w:rPr>
          <w:sz w:val="21"/>
          <w:lang w:eastAsia="zh-CN"/>
        </w:rPr>
        <w:t>或</w:t>
      </w:r>
      <w:r>
        <w:rPr>
          <w:rFonts w:ascii="Times New Roman" w:eastAsia="Times New Roman" w:hAnsi="Times New Roman"/>
          <w:sz w:val="21"/>
          <w:lang w:eastAsia="zh-CN"/>
        </w:rPr>
        <w:t>Edge</w:t>
      </w:r>
      <w:r>
        <w:rPr>
          <w:sz w:val="21"/>
          <w:lang w:eastAsia="zh-CN"/>
        </w:rPr>
        <w:t>站点等其他网元的流量，如</w:t>
      </w:r>
      <w:hyperlink w:anchor="_bookmark24" w:history="1">
        <w:r>
          <w:rPr>
            <w:b/>
            <w:color w:val="0000FF"/>
            <w:sz w:val="21"/>
            <w:lang w:eastAsia="zh-CN"/>
          </w:rPr>
          <w:t>表</w:t>
        </w:r>
        <w:r>
          <w:rPr>
            <w:rFonts w:ascii="Times New Roman" w:eastAsia="Times New Roman" w:hAnsi="Times New Roman"/>
            <w:b/>
            <w:color w:val="0000FF"/>
            <w:sz w:val="21"/>
            <w:lang w:eastAsia="zh-CN"/>
          </w:rPr>
          <w:t>4-3</w:t>
        </w:r>
      </w:hyperlink>
      <w:r>
        <w:rPr>
          <w:sz w:val="21"/>
          <w:lang w:eastAsia="zh-CN"/>
        </w:rPr>
        <w:t>所示。</w:t>
      </w:r>
    </w:p>
    <w:p w:rsidR="00082179" w:rsidRDefault="00A3170B">
      <w:pPr>
        <w:pStyle w:val="a4"/>
        <w:numPr>
          <w:ilvl w:val="4"/>
          <w:numId w:val="554"/>
        </w:numPr>
        <w:tabs>
          <w:tab w:val="left" w:pos="3260"/>
        </w:tabs>
        <w:spacing w:before="77" w:line="225" w:lineRule="auto"/>
        <w:ind w:right="1248" w:hanging="425"/>
        <w:jc w:val="both"/>
        <w:rPr>
          <w:sz w:val="21"/>
          <w:lang w:eastAsia="zh-CN"/>
        </w:rPr>
      </w:pPr>
      <w:r>
        <w:rPr>
          <w:sz w:val="21"/>
          <w:lang w:eastAsia="zh-CN"/>
        </w:rPr>
        <w:t>流入方向为从</w:t>
      </w:r>
      <w:r>
        <w:rPr>
          <w:rFonts w:ascii="Times New Roman" w:eastAsia="Times New Roman" w:hAnsi="Times New Roman"/>
          <w:spacing w:val="-9"/>
          <w:sz w:val="21"/>
          <w:lang w:eastAsia="zh-CN"/>
        </w:rPr>
        <w:t>WAN</w:t>
      </w:r>
      <w:r>
        <w:rPr>
          <w:sz w:val="21"/>
          <w:lang w:eastAsia="zh-CN"/>
        </w:rPr>
        <w:t>侧经过防火墙流入</w:t>
      </w:r>
      <w:r>
        <w:rPr>
          <w:rFonts w:ascii="Times New Roman" w:eastAsia="Times New Roman" w:hAnsi="Times New Roman"/>
          <w:sz w:val="21"/>
          <w:lang w:eastAsia="zh-CN"/>
        </w:rPr>
        <w:t>RR</w:t>
      </w:r>
      <w:r>
        <w:rPr>
          <w:sz w:val="21"/>
          <w:lang w:eastAsia="zh-CN"/>
        </w:rPr>
        <w:t>站点的流量，在</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pacing w:val="-9"/>
          <w:sz w:val="21"/>
          <w:lang w:eastAsia="zh-CN"/>
        </w:rPr>
        <w:t>WAN</w:t>
      </w:r>
      <w:r>
        <w:rPr>
          <w:spacing w:val="-3"/>
          <w:sz w:val="21"/>
          <w:lang w:eastAsia="zh-CN"/>
        </w:rPr>
        <w:t>侧的防火墙</w:t>
      </w:r>
      <w:r>
        <w:rPr>
          <w:sz w:val="21"/>
          <w:lang w:eastAsia="zh-CN"/>
        </w:rPr>
        <w:t>上需要允许这类流量通过。常见的流量有从其他</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pacing w:val="-3"/>
          <w:sz w:val="21"/>
          <w:lang w:eastAsia="zh-CN"/>
        </w:rPr>
        <w:t xml:space="preserve">SD-WAN@AC-Campus </w:t>
      </w:r>
      <w:r>
        <w:rPr>
          <w:sz w:val="21"/>
          <w:lang w:eastAsia="zh-CN"/>
        </w:rPr>
        <w:t>或</w:t>
      </w:r>
      <w:r>
        <w:rPr>
          <w:rFonts w:ascii="Times New Roman" w:eastAsia="Times New Roman" w:hAnsi="Times New Roman"/>
          <w:sz w:val="21"/>
          <w:lang w:eastAsia="zh-CN"/>
        </w:rPr>
        <w:t>Edge</w:t>
      </w:r>
      <w:r>
        <w:rPr>
          <w:sz w:val="21"/>
          <w:lang w:eastAsia="zh-CN"/>
        </w:rPr>
        <w:t>站点发往</w:t>
      </w:r>
      <w:r>
        <w:rPr>
          <w:rFonts w:ascii="Times New Roman" w:eastAsia="Times New Roman" w:hAnsi="Times New Roman"/>
          <w:sz w:val="21"/>
          <w:lang w:eastAsia="zh-CN"/>
        </w:rPr>
        <w:t>RR</w:t>
      </w:r>
      <w:r>
        <w:rPr>
          <w:sz w:val="21"/>
          <w:lang w:eastAsia="zh-CN"/>
        </w:rPr>
        <w:t>站点的流量，如</w:t>
      </w:r>
      <w:hyperlink w:anchor="_bookmark25" w:history="1">
        <w:r>
          <w:rPr>
            <w:b/>
            <w:color w:val="0000FF"/>
            <w:sz w:val="21"/>
            <w:lang w:eastAsia="zh-CN"/>
          </w:rPr>
          <w:t>表</w:t>
        </w:r>
        <w:r>
          <w:rPr>
            <w:rFonts w:ascii="Times New Roman" w:eastAsia="Times New Roman" w:hAnsi="Times New Roman"/>
            <w:b/>
            <w:color w:val="0000FF"/>
            <w:sz w:val="21"/>
            <w:lang w:eastAsia="zh-CN"/>
          </w:rPr>
          <w:t>4-4</w:t>
        </w:r>
      </w:hyperlink>
      <w:r>
        <w:rPr>
          <w:sz w:val="21"/>
          <w:lang w:eastAsia="zh-CN"/>
        </w:rPr>
        <w:t>所示。</w:t>
      </w:r>
    </w:p>
    <w:p w:rsidR="00082179" w:rsidRDefault="00A3170B">
      <w:pPr>
        <w:pStyle w:val="a3"/>
        <w:spacing w:before="65"/>
        <w:ind w:left="3259"/>
        <w:rPr>
          <w:lang w:eastAsia="zh-CN"/>
        </w:rPr>
      </w:pPr>
      <w:r>
        <w:rPr>
          <w:lang w:eastAsia="zh-CN"/>
        </w:rPr>
        <w:t>表中未特别说明是共部署场景的</w:t>
      </w:r>
      <w:r>
        <w:rPr>
          <w:rFonts w:ascii="Times New Roman" w:eastAsia="Times New Roman"/>
          <w:lang w:eastAsia="zh-CN"/>
        </w:rPr>
        <w:t>RR</w:t>
      </w:r>
      <w:r>
        <w:rPr>
          <w:lang w:eastAsia="zh-CN"/>
        </w:rPr>
        <w:t>站点即是独立部署的</w:t>
      </w:r>
      <w:r>
        <w:rPr>
          <w:rFonts w:ascii="Times New Roman" w:eastAsia="Times New Roman"/>
          <w:lang w:eastAsia="zh-CN"/>
        </w:rPr>
        <w:t>RR</w:t>
      </w:r>
      <w:r>
        <w:rPr>
          <w:lang w:eastAsia="zh-CN"/>
        </w:rPr>
        <w:t>站点。</w:t>
      </w:r>
    </w:p>
    <w:p w:rsidR="00082179" w:rsidRDefault="00A3170B">
      <w:pPr>
        <w:pStyle w:val="a3"/>
        <w:spacing w:before="75" w:line="225" w:lineRule="auto"/>
        <w:ind w:left="3259" w:right="1248"/>
        <w:jc w:val="both"/>
      </w:pPr>
      <w:r>
        <w:t>如果</w:t>
      </w:r>
      <w:r>
        <w:rPr>
          <w:rFonts w:ascii="Times New Roman" w:eastAsia="Times New Roman"/>
          <w:spacing w:val="-3"/>
        </w:rPr>
        <w:t>SD-WAN@AC-Campus</w:t>
      </w:r>
      <w:r>
        <w:t>、</w:t>
      </w:r>
      <w:r>
        <w:rPr>
          <w:rFonts w:ascii="Times New Roman" w:eastAsia="Times New Roman"/>
        </w:rPr>
        <w:t>Edge</w:t>
      </w:r>
      <w:r>
        <w:t>站点等网元</w:t>
      </w:r>
      <w:r>
        <w:rPr>
          <w:rFonts w:ascii="Times New Roman" w:eastAsia="Times New Roman"/>
          <w:spacing w:val="-9"/>
        </w:rPr>
        <w:t>WAN</w:t>
      </w:r>
      <w:r>
        <w:t>侧部署了防火墙，那么也需要在防火墙上部署策略允许</w:t>
      </w:r>
      <w:r>
        <w:rPr>
          <w:rFonts w:ascii="Times New Roman" w:eastAsia="Times New Roman"/>
        </w:rPr>
        <w:t>RR</w:t>
      </w:r>
      <w:r>
        <w:rPr>
          <w:spacing w:val="-1"/>
        </w:rPr>
        <w:t>站点和其通信的相关协议和端口号，</w:t>
      </w:r>
      <w:r>
        <w:rPr>
          <w:rFonts w:ascii="Times New Roman" w:eastAsia="Times New Roman"/>
          <w:spacing w:val="-4"/>
        </w:rPr>
        <w:t>SD-WAN</w:t>
      </w:r>
      <w:r>
        <w:rPr>
          <w:spacing w:val="-5"/>
        </w:rPr>
        <w:t>网络才</w:t>
      </w:r>
      <w:r>
        <w:t>能正常建立和运行。</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bookmarkStart w:id="41" w:name="_bookmark24"/>
      <w:bookmarkEnd w:id="41"/>
      <w:r>
        <w:rPr>
          <w:rFonts w:ascii="黑体" w:eastAsia="黑体" w:hint="eastAsia"/>
          <w:b/>
          <w:sz w:val="21"/>
          <w:lang w:eastAsia="zh-CN"/>
        </w:rPr>
        <w:lastRenderedPageBreak/>
        <w:t xml:space="preserve">表 </w:t>
      </w:r>
      <w:r>
        <w:rPr>
          <w:rFonts w:ascii="Book Antiqua" w:eastAsia="Book Antiqua"/>
          <w:b/>
          <w:sz w:val="21"/>
          <w:lang w:eastAsia="zh-CN"/>
        </w:rPr>
        <w:t xml:space="preserve">4-3 </w:t>
      </w:r>
      <w:r>
        <w:rPr>
          <w:rFonts w:ascii="黑体" w:eastAsia="黑体" w:hint="eastAsia"/>
          <w:sz w:val="21"/>
          <w:lang w:eastAsia="zh-CN"/>
        </w:rPr>
        <w:t xml:space="preserve">从 </w:t>
      </w:r>
      <w:r>
        <w:rPr>
          <w:rFonts w:ascii="Book Antiqua" w:eastAsia="Book Antiqua"/>
          <w:sz w:val="21"/>
          <w:lang w:eastAsia="zh-CN"/>
        </w:rPr>
        <w:t xml:space="preserve">RR </w:t>
      </w:r>
      <w:r>
        <w:rPr>
          <w:rFonts w:ascii="黑体" w:eastAsia="黑体" w:hint="eastAsia"/>
          <w:sz w:val="21"/>
          <w:lang w:eastAsia="zh-CN"/>
        </w:rPr>
        <w:t>站点流出的流量</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86"/>
        <w:gridCol w:w="1374"/>
        <w:gridCol w:w="842"/>
        <w:gridCol w:w="817"/>
        <w:gridCol w:w="765"/>
        <w:gridCol w:w="775"/>
        <w:gridCol w:w="534"/>
        <w:gridCol w:w="1639"/>
      </w:tblGrid>
      <w:tr w:rsidR="00082179">
        <w:trPr>
          <w:trHeight w:val="1167"/>
        </w:trPr>
        <w:tc>
          <w:tcPr>
            <w:tcW w:w="1186"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374"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2"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817" w:type="dxa"/>
            <w:shd w:val="clear" w:color="auto" w:fill="DDDDDD"/>
          </w:tcPr>
          <w:p w:rsidR="00082179" w:rsidRDefault="00A3170B">
            <w:pPr>
              <w:pStyle w:val="TableParagraph"/>
              <w:spacing w:before="84" w:line="225" w:lineRule="auto"/>
              <w:ind w:right="272"/>
              <w:rPr>
                <w:rFonts w:ascii="黑体" w:eastAsia="黑体"/>
                <w:b/>
                <w:sz w:val="21"/>
              </w:rPr>
            </w:pPr>
            <w:r>
              <w:rPr>
                <w:rFonts w:ascii="黑体" w:eastAsia="黑体" w:hint="eastAsia"/>
                <w:b/>
                <w:sz w:val="21"/>
              </w:rPr>
              <w:t>源端口</w:t>
            </w:r>
          </w:p>
        </w:tc>
        <w:tc>
          <w:tcPr>
            <w:tcW w:w="765" w:type="dxa"/>
            <w:shd w:val="clear" w:color="auto" w:fill="DDDDDD"/>
          </w:tcPr>
          <w:p w:rsidR="00082179" w:rsidRDefault="00A3170B">
            <w:pPr>
              <w:pStyle w:val="TableParagraph"/>
              <w:spacing w:before="84" w:line="225" w:lineRule="auto"/>
              <w:ind w:left="108" w:right="219"/>
              <w:rPr>
                <w:rFonts w:ascii="黑体" w:eastAsia="黑体"/>
                <w:b/>
                <w:sz w:val="21"/>
              </w:rPr>
            </w:pPr>
            <w:r>
              <w:rPr>
                <w:rFonts w:ascii="黑体" w:eastAsia="黑体" w:hint="eastAsia"/>
                <w:b/>
                <w:sz w:val="21"/>
              </w:rPr>
              <w:t>目的端口</w:t>
            </w:r>
          </w:p>
        </w:tc>
        <w:tc>
          <w:tcPr>
            <w:tcW w:w="775" w:type="dxa"/>
            <w:shd w:val="clear" w:color="auto" w:fill="DDDDDD"/>
          </w:tcPr>
          <w:p w:rsidR="00082179" w:rsidRDefault="00A3170B">
            <w:pPr>
              <w:pStyle w:val="TableParagraph"/>
              <w:spacing w:before="84" w:line="225" w:lineRule="auto"/>
              <w:ind w:left="109" w:right="166"/>
              <w:jc w:val="both"/>
              <w:rPr>
                <w:rFonts w:ascii="黑体" w:eastAsia="黑体"/>
                <w:b/>
                <w:sz w:val="21"/>
              </w:rPr>
            </w:pPr>
            <w:r>
              <w:rPr>
                <w:rFonts w:ascii="黑体" w:eastAsia="黑体" w:hint="eastAsia"/>
                <w:b/>
                <w:sz w:val="21"/>
              </w:rPr>
              <w:t>协议类型</w:t>
            </w:r>
            <w:r>
              <w:rPr>
                <w:rFonts w:ascii="Book Antiqua" w:eastAsia="Book Antiqua"/>
                <w:b/>
                <w:sz w:val="21"/>
              </w:rPr>
              <w:t xml:space="preserve">/ </w:t>
            </w:r>
            <w:r>
              <w:rPr>
                <w:rFonts w:ascii="黑体" w:eastAsia="黑体" w:hint="eastAsia"/>
                <w:b/>
                <w:sz w:val="21"/>
              </w:rPr>
              <w:t>协议号</w:t>
            </w:r>
          </w:p>
        </w:tc>
        <w:tc>
          <w:tcPr>
            <w:tcW w:w="534" w:type="dxa"/>
            <w:shd w:val="clear" w:color="auto" w:fill="DDDDDD"/>
          </w:tcPr>
          <w:p w:rsidR="00082179" w:rsidRDefault="00A3170B">
            <w:pPr>
              <w:pStyle w:val="TableParagraph"/>
              <w:spacing w:before="84" w:line="225" w:lineRule="auto"/>
              <w:ind w:left="110" w:right="196"/>
              <w:jc w:val="both"/>
              <w:rPr>
                <w:rFonts w:ascii="黑体" w:eastAsia="黑体"/>
                <w:b/>
                <w:sz w:val="21"/>
              </w:rPr>
            </w:pPr>
            <w:r>
              <w:rPr>
                <w:rFonts w:ascii="黑体" w:eastAsia="黑体" w:hint="eastAsia"/>
                <w:b/>
                <w:sz w:val="21"/>
              </w:rPr>
              <w:t>是否必选</w:t>
            </w:r>
          </w:p>
        </w:tc>
        <w:tc>
          <w:tcPr>
            <w:tcW w:w="1639" w:type="dxa"/>
            <w:shd w:val="clear" w:color="auto" w:fill="DDDDDD"/>
          </w:tcPr>
          <w:p w:rsidR="00082179" w:rsidRDefault="00A3170B">
            <w:pPr>
              <w:pStyle w:val="TableParagraph"/>
              <w:ind w:left="111"/>
              <w:rPr>
                <w:rFonts w:ascii="黑体" w:eastAsia="黑体"/>
                <w:b/>
                <w:sz w:val="21"/>
              </w:rPr>
            </w:pPr>
            <w:r>
              <w:rPr>
                <w:rFonts w:ascii="黑体" w:eastAsia="黑体" w:hint="eastAsia"/>
                <w:b/>
                <w:sz w:val="21"/>
              </w:rPr>
              <w:t>说明</w:t>
            </w:r>
          </w:p>
        </w:tc>
      </w:tr>
      <w:tr w:rsidR="00082179">
        <w:trPr>
          <w:trHeight w:val="1672"/>
        </w:trPr>
        <w:tc>
          <w:tcPr>
            <w:tcW w:w="1186" w:type="dxa"/>
            <w:vMerge w:val="restart"/>
          </w:tcPr>
          <w:p w:rsidR="00082179" w:rsidRDefault="00A3170B">
            <w:pPr>
              <w:pStyle w:val="TableParagraph"/>
              <w:spacing w:before="80" w:line="230" w:lineRule="auto"/>
              <w:ind w:right="47"/>
              <w:rPr>
                <w:rFonts w:ascii="Times New Roman" w:eastAsia="Times New Roman"/>
                <w:sz w:val="21"/>
                <w:lang w:eastAsia="zh-CN"/>
              </w:rPr>
            </w:pPr>
            <w:r>
              <w:rPr>
                <w:sz w:val="21"/>
                <w:lang w:eastAsia="zh-CN"/>
              </w:rPr>
              <w:t>从</w:t>
            </w:r>
            <w:r>
              <w:rPr>
                <w:rFonts w:ascii="Times New Roman" w:eastAsia="Times New Roman"/>
                <w:sz w:val="21"/>
                <w:lang w:eastAsia="zh-CN"/>
              </w:rPr>
              <w:t>RR</w:t>
            </w:r>
            <w:r>
              <w:rPr>
                <w:sz w:val="21"/>
                <w:lang w:eastAsia="zh-CN"/>
              </w:rPr>
              <w:t xml:space="preserve">站点到 </w:t>
            </w:r>
            <w:r>
              <w:rPr>
                <w:rFonts w:ascii="Times New Roman" w:eastAsia="Times New Roman"/>
                <w:sz w:val="21"/>
                <w:lang w:eastAsia="zh-CN"/>
              </w:rPr>
              <w:t>SD- WAN@AC</w:t>
            </w:r>
          </w:p>
          <w:p w:rsidR="00082179" w:rsidRDefault="00A3170B">
            <w:pPr>
              <w:pStyle w:val="TableParagraph"/>
              <w:spacing w:before="13"/>
              <w:rPr>
                <w:rFonts w:ascii="Times New Roman"/>
                <w:sz w:val="21"/>
              </w:rPr>
            </w:pPr>
            <w:r>
              <w:rPr>
                <w:rFonts w:ascii="Times New Roman"/>
                <w:sz w:val="21"/>
              </w:rPr>
              <w:t>-Campus</w:t>
            </w: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10020</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jc w:val="both"/>
              <w:rPr>
                <w:rFonts w:ascii="Times New Roman" w:eastAsia="Times New Roman"/>
                <w:sz w:val="21"/>
              </w:rPr>
            </w:pPr>
            <w:r>
              <w:rPr>
                <w:rFonts w:ascii="Times New Roman" w:eastAsia="Times New Roman"/>
                <w:sz w:val="21"/>
              </w:rPr>
              <w:t>RR</w:t>
            </w:r>
            <w:r>
              <w:rPr>
                <w:sz w:val="21"/>
              </w:rPr>
              <w:t>站点向</w:t>
            </w:r>
            <w:r>
              <w:rPr>
                <w:rFonts w:ascii="Times New Roman" w:eastAsia="Times New Roman"/>
                <w:sz w:val="21"/>
              </w:rPr>
              <w:t>SD- WAN@AC-</w:t>
            </w:r>
          </w:p>
          <w:p w:rsidR="00082179" w:rsidRDefault="00A3170B">
            <w:pPr>
              <w:pStyle w:val="TableParagraph"/>
              <w:spacing w:before="9" w:line="225" w:lineRule="auto"/>
              <w:ind w:left="111" w:right="192"/>
              <w:jc w:val="both"/>
              <w:rPr>
                <w:sz w:val="21"/>
              </w:rPr>
            </w:pPr>
            <w:r>
              <w:rPr>
                <w:rFonts w:ascii="Times New Roman" w:eastAsia="Times New Roman"/>
                <w:sz w:val="21"/>
              </w:rPr>
              <w:t>Campus</w:t>
            </w:r>
            <w:r>
              <w:rPr>
                <w:sz w:val="21"/>
              </w:rPr>
              <w:t>发起注册和上送信息的管理通道。</w:t>
            </w:r>
          </w:p>
        </w:tc>
      </w:tr>
      <w:tr w:rsidR="00082179">
        <w:trPr>
          <w:trHeight w:val="1672"/>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10024</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rPr>
            </w:pPr>
            <w:r>
              <w:rPr>
                <w:rFonts w:ascii="Times New Roman" w:eastAsia="Times New Roman"/>
                <w:sz w:val="21"/>
              </w:rPr>
              <w:t>RR</w:t>
            </w:r>
            <w:r>
              <w:rPr>
                <w:sz w:val="21"/>
              </w:rPr>
              <w:t>站点和</w:t>
            </w:r>
            <w:r>
              <w:rPr>
                <w:rFonts w:ascii="Times New Roman" w:eastAsia="Times New Roman"/>
                <w:sz w:val="21"/>
              </w:rPr>
              <w:t>SD- WAN@AC-</w:t>
            </w:r>
          </w:p>
          <w:p w:rsidR="00082179" w:rsidRDefault="00A3170B">
            <w:pPr>
              <w:pStyle w:val="TableParagraph"/>
              <w:spacing w:before="9" w:line="225" w:lineRule="auto"/>
              <w:ind w:left="111" w:right="402"/>
              <w:rPr>
                <w:sz w:val="21"/>
              </w:rPr>
            </w:pPr>
            <w:r>
              <w:rPr>
                <w:rFonts w:ascii="Times New Roman" w:eastAsia="Times New Roman"/>
                <w:sz w:val="21"/>
              </w:rPr>
              <w:t>Campus</w:t>
            </w:r>
            <w:r>
              <w:rPr>
                <w:sz w:val="21"/>
              </w:rPr>
              <w:t>建立</w:t>
            </w:r>
            <w:r>
              <w:rPr>
                <w:rFonts w:ascii="Times New Roman" w:eastAsia="Times New Roman"/>
                <w:sz w:val="21"/>
              </w:rPr>
              <w:t>Web SSH</w:t>
            </w:r>
            <w:r>
              <w:rPr>
                <w:sz w:val="21"/>
              </w:rPr>
              <w:t>连接。</w:t>
            </w:r>
          </w:p>
        </w:tc>
      </w:tr>
      <w:tr w:rsidR="00082179">
        <w:trPr>
          <w:trHeight w:val="1672"/>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10022</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rPr>
            </w:pPr>
            <w:r>
              <w:rPr>
                <w:rFonts w:ascii="Times New Roman" w:eastAsia="Times New Roman"/>
                <w:sz w:val="21"/>
              </w:rPr>
              <w:t>RR</w:t>
            </w:r>
            <w:r>
              <w:rPr>
                <w:sz w:val="21"/>
              </w:rPr>
              <w:t>站点和</w:t>
            </w:r>
            <w:r>
              <w:rPr>
                <w:rFonts w:ascii="Times New Roman" w:eastAsia="Times New Roman"/>
                <w:sz w:val="21"/>
              </w:rPr>
              <w:t>SD- WAN@AC-</w:t>
            </w:r>
          </w:p>
          <w:p w:rsidR="00082179" w:rsidRDefault="00A3170B">
            <w:pPr>
              <w:pStyle w:val="TableParagraph"/>
              <w:spacing w:before="9" w:line="225" w:lineRule="auto"/>
              <w:ind w:left="111" w:right="402"/>
              <w:rPr>
                <w:sz w:val="21"/>
              </w:rPr>
            </w:pPr>
            <w:r>
              <w:rPr>
                <w:rFonts w:ascii="Times New Roman" w:eastAsia="Times New Roman"/>
                <w:sz w:val="21"/>
              </w:rPr>
              <w:t>Campus</w:t>
            </w:r>
            <w:r>
              <w:rPr>
                <w:sz w:val="21"/>
              </w:rPr>
              <w:t>建立</w:t>
            </w:r>
            <w:r>
              <w:rPr>
                <w:rFonts w:ascii="Times New Roman" w:eastAsia="Times New Roman"/>
                <w:sz w:val="21"/>
              </w:rPr>
              <w:t>Web SSH</w:t>
            </w:r>
            <w:r>
              <w:rPr>
                <w:sz w:val="21"/>
              </w:rPr>
              <w:t>连接。</w:t>
            </w:r>
          </w:p>
        </w:tc>
      </w:tr>
      <w:tr w:rsidR="00082179">
        <w:trPr>
          <w:trHeight w:val="1672"/>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10031</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rPr>
            </w:pPr>
            <w:r>
              <w:rPr>
                <w:rFonts w:ascii="Times New Roman" w:eastAsia="Times New Roman"/>
                <w:sz w:val="21"/>
              </w:rPr>
              <w:t>RR</w:t>
            </w:r>
            <w:r>
              <w:rPr>
                <w:sz w:val="21"/>
              </w:rPr>
              <w:t>站点向</w:t>
            </w:r>
            <w:r>
              <w:rPr>
                <w:rFonts w:ascii="Times New Roman" w:eastAsia="Times New Roman"/>
                <w:sz w:val="21"/>
              </w:rPr>
              <w:t>SD- WAN@AC-</w:t>
            </w:r>
          </w:p>
          <w:p w:rsidR="00082179" w:rsidRDefault="00A3170B">
            <w:pPr>
              <w:pStyle w:val="TableParagraph"/>
              <w:spacing w:before="9" w:line="225" w:lineRule="auto"/>
              <w:ind w:left="111" w:right="192"/>
              <w:rPr>
                <w:sz w:val="21"/>
              </w:rPr>
            </w:pPr>
            <w:r>
              <w:rPr>
                <w:rFonts w:ascii="Times New Roman" w:eastAsia="Times New Roman"/>
                <w:sz w:val="21"/>
              </w:rPr>
              <w:t>Campus</w:t>
            </w:r>
            <w:r>
              <w:rPr>
                <w:sz w:val="21"/>
              </w:rPr>
              <w:t>上报性能告警数据。</w:t>
            </w:r>
          </w:p>
        </w:tc>
      </w:tr>
      <w:tr w:rsidR="00082179">
        <w:trPr>
          <w:trHeight w:val="1672"/>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10032</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rPr>
            </w:pPr>
            <w:r>
              <w:rPr>
                <w:rFonts w:ascii="Times New Roman" w:eastAsia="Times New Roman"/>
                <w:sz w:val="21"/>
              </w:rPr>
              <w:t>RR</w:t>
            </w:r>
            <w:r>
              <w:rPr>
                <w:sz w:val="21"/>
              </w:rPr>
              <w:t>站点向</w:t>
            </w:r>
            <w:r>
              <w:rPr>
                <w:rFonts w:ascii="Times New Roman" w:eastAsia="Times New Roman"/>
                <w:sz w:val="21"/>
              </w:rPr>
              <w:t>SD- WAN@AC-</w:t>
            </w:r>
          </w:p>
          <w:p w:rsidR="00082179" w:rsidRDefault="00A3170B">
            <w:pPr>
              <w:pStyle w:val="TableParagraph"/>
              <w:spacing w:before="9" w:line="225" w:lineRule="auto"/>
              <w:ind w:left="111" w:right="192"/>
              <w:rPr>
                <w:sz w:val="21"/>
              </w:rPr>
            </w:pPr>
            <w:r>
              <w:rPr>
                <w:rFonts w:ascii="Times New Roman" w:eastAsia="Times New Roman"/>
                <w:sz w:val="21"/>
              </w:rPr>
              <w:t>Campus</w:t>
            </w:r>
            <w:r>
              <w:rPr>
                <w:sz w:val="21"/>
              </w:rPr>
              <w:t>上报性能告警数据。</w:t>
            </w:r>
          </w:p>
        </w:tc>
      </w:tr>
      <w:tr w:rsidR="00082179">
        <w:trPr>
          <w:trHeight w:val="1923"/>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110"/>
              <w:rPr>
                <w:rFonts w:ascii="Times New Roman" w:eastAsia="Times New Roman"/>
                <w:sz w:val="21"/>
                <w:lang w:val="en-US"/>
              </w:rPr>
            </w:pPr>
            <w:r w:rsidRPr="006C2859">
              <w:rPr>
                <w:rFonts w:ascii="Times New Roman" w:eastAsia="Times New Roman"/>
                <w:sz w:val="21"/>
                <w:lang w:val="en-US"/>
              </w:rPr>
              <w:t>s</w:t>
            </w:r>
            <w:r>
              <w:rPr>
                <w:sz w:val="21"/>
              </w:rPr>
              <w:t>的文件服务器</w:t>
            </w:r>
            <w:r w:rsidRPr="006C2859">
              <w:rPr>
                <w:rFonts w:ascii="Times New Roman" w:eastAsia="Times New Roman"/>
                <w:spacing w:val="-9"/>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18020</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lang w:eastAsia="zh-CN"/>
              </w:rPr>
            </w:pPr>
            <w:r>
              <w:rPr>
                <w:rFonts w:ascii="Times New Roman" w:eastAsia="Times New Roman"/>
                <w:sz w:val="21"/>
                <w:lang w:eastAsia="zh-CN"/>
              </w:rPr>
              <w:t>RR</w:t>
            </w:r>
            <w:r>
              <w:rPr>
                <w:sz w:val="21"/>
                <w:lang w:eastAsia="zh-CN"/>
              </w:rPr>
              <w:t>站点从</w:t>
            </w:r>
            <w:r>
              <w:rPr>
                <w:rFonts w:ascii="Times New Roman" w:eastAsia="Times New Roman"/>
                <w:spacing w:val="-6"/>
                <w:sz w:val="21"/>
                <w:lang w:eastAsia="zh-CN"/>
              </w:rPr>
              <w:t xml:space="preserve">SD- </w:t>
            </w:r>
            <w:r>
              <w:rPr>
                <w:rFonts w:ascii="Times New Roman" w:eastAsia="Times New Roman"/>
                <w:spacing w:val="-5"/>
                <w:sz w:val="21"/>
                <w:lang w:eastAsia="zh-CN"/>
              </w:rPr>
              <w:t>WAN@AC-</w:t>
            </w:r>
          </w:p>
          <w:p w:rsidR="00082179" w:rsidRDefault="00A3170B">
            <w:pPr>
              <w:pStyle w:val="TableParagraph"/>
              <w:spacing w:before="9" w:line="225" w:lineRule="auto"/>
              <w:ind w:left="111" w:right="192"/>
              <w:rPr>
                <w:sz w:val="21"/>
              </w:rPr>
            </w:pPr>
            <w:r>
              <w:rPr>
                <w:rFonts w:ascii="Times New Roman" w:eastAsia="Times New Roman"/>
                <w:sz w:val="21"/>
              </w:rPr>
              <w:t>Campus</w:t>
            </w:r>
            <w:r>
              <w:rPr>
                <w:spacing w:val="-7"/>
                <w:sz w:val="21"/>
              </w:rPr>
              <w:t>下载文</w:t>
            </w:r>
            <w:r>
              <w:rPr>
                <w:sz w:val="21"/>
              </w:rPr>
              <w:t>件、补丁。</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86"/>
        <w:gridCol w:w="1374"/>
        <w:gridCol w:w="842"/>
        <w:gridCol w:w="817"/>
        <w:gridCol w:w="765"/>
        <w:gridCol w:w="775"/>
        <w:gridCol w:w="534"/>
        <w:gridCol w:w="1639"/>
      </w:tblGrid>
      <w:tr w:rsidR="00082179">
        <w:trPr>
          <w:trHeight w:val="1167"/>
        </w:trPr>
        <w:tc>
          <w:tcPr>
            <w:tcW w:w="1186"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374"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2"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817" w:type="dxa"/>
            <w:shd w:val="clear" w:color="auto" w:fill="DDDDDD"/>
          </w:tcPr>
          <w:p w:rsidR="00082179" w:rsidRDefault="00A3170B">
            <w:pPr>
              <w:pStyle w:val="TableParagraph"/>
              <w:spacing w:before="84" w:line="225" w:lineRule="auto"/>
              <w:ind w:right="272"/>
              <w:rPr>
                <w:rFonts w:ascii="黑体" w:eastAsia="黑体"/>
                <w:b/>
                <w:sz w:val="21"/>
              </w:rPr>
            </w:pPr>
            <w:r>
              <w:rPr>
                <w:rFonts w:ascii="黑体" w:eastAsia="黑体" w:hint="eastAsia"/>
                <w:b/>
                <w:sz w:val="21"/>
              </w:rPr>
              <w:t>源端口</w:t>
            </w:r>
          </w:p>
        </w:tc>
        <w:tc>
          <w:tcPr>
            <w:tcW w:w="765" w:type="dxa"/>
            <w:shd w:val="clear" w:color="auto" w:fill="DDDDDD"/>
          </w:tcPr>
          <w:p w:rsidR="00082179" w:rsidRDefault="00A3170B">
            <w:pPr>
              <w:pStyle w:val="TableParagraph"/>
              <w:spacing w:before="84" w:line="225" w:lineRule="auto"/>
              <w:ind w:left="108" w:right="219"/>
              <w:rPr>
                <w:rFonts w:ascii="黑体" w:eastAsia="黑体"/>
                <w:b/>
                <w:sz w:val="21"/>
              </w:rPr>
            </w:pPr>
            <w:r>
              <w:rPr>
                <w:rFonts w:ascii="黑体" w:eastAsia="黑体" w:hint="eastAsia"/>
                <w:b/>
                <w:sz w:val="21"/>
              </w:rPr>
              <w:t>目的端口</w:t>
            </w:r>
          </w:p>
        </w:tc>
        <w:tc>
          <w:tcPr>
            <w:tcW w:w="775" w:type="dxa"/>
            <w:shd w:val="clear" w:color="auto" w:fill="DDDDDD"/>
          </w:tcPr>
          <w:p w:rsidR="00082179" w:rsidRDefault="00A3170B">
            <w:pPr>
              <w:pStyle w:val="TableParagraph"/>
              <w:spacing w:before="84" w:line="225" w:lineRule="auto"/>
              <w:ind w:left="109" w:right="166"/>
              <w:jc w:val="both"/>
              <w:rPr>
                <w:rFonts w:ascii="黑体" w:eastAsia="黑体"/>
                <w:b/>
                <w:sz w:val="21"/>
              </w:rPr>
            </w:pPr>
            <w:r>
              <w:rPr>
                <w:rFonts w:ascii="黑体" w:eastAsia="黑体" w:hint="eastAsia"/>
                <w:b/>
                <w:sz w:val="21"/>
              </w:rPr>
              <w:t>协议类型</w:t>
            </w:r>
            <w:r>
              <w:rPr>
                <w:rFonts w:ascii="Book Antiqua" w:eastAsia="Book Antiqua"/>
                <w:b/>
                <w:sz w:val="21"/>
              </w:rPr>
              <w:t xml:space="preserve">/ </w:t>
            </w:r>
            <w:r>
              <w:rPr>
                <w:rFonts w:ascii="黑体" w:eastAsia="黑体" w:hint="eastAsia"/>
                <w:b/>
                <w:sz w:val="21"/>
              </w:rPr>
              <w:t>协议号</w:t>
            </w:r>
          </w:p>
        </w:tc>
        <w:tc>
          <w:tcPr>
            <w:tcW w:w="534" w:type="dxa"/>
            <w:shd w:val="clear" w:color="auto" w:fill="DDDDDD"/>
          </w:tcPr>
          <w:p w:rsidR="00082179" w:rsidRDefault="00A3170B">
            <w:pPr>
              <w:pStyle w:val="TableParagraph"/>
              <w:spacing w:before="84" w:line="225" w:lineRule="auto"/>
              <w:ind w:left="110" w:right="196"/>
              <w:jc w:val="both"/>
              <w:rPr>
                <w:rFonts w:ascii="黑体" w:eastAsia="黑体"/>
                <w:b/>
                <w:sz w:val="21"/>
              </w:rPr>
            </w:pPr>
            <w:r>
              <w:rPr>
                <w:rFonts w:ascii="黑体" w:eastAsia="黑体" w:hint="eastAsia"/>
                <w:b/>
                <w:sz w:val="21"/>
              </w:rPr>
              <w:t>是否必选</w:t>
            </w:r>
          </w:p>
        </w:tc>
        <w:tc>
          <w:tcPr>
            <w:tcW w:w="1639" w:type="dxa"/>
            <w:shd w:val="clear" w:color="auto" w:fill="DDDDDD"/>
          </w:tcPr>
          <w:p w:rsidR="00082179" w:rsidRDefault="00A3170B">
            <w:pPr>
              <w:pStyle w:val="TableParagraph"/>
              <w:ind w:left="111"/>
              <w:rPr>
                <w:rFonts w:ascii="黑体" w:eastAsia="黑体"/>
                <w:b/>
                <w:sz w:val="21"/>
              </w:rPr>
            </w:pPr>
            <w:r>
              <w:rPr>
                <w:rFonts w:ascii="黑体" w:eastAsia="黑体" w:hint="eastAsia"/>
                <w:b/>
                <w:sz w:val="21"/>
              </w:rPr>
              <w:t>说明</w:t>
            </w:r>
          </w:p>
        </w:tc>
      </w:tr>
      <w:tr w:rsidR="00082179">
        <w:trPr>
          <w:trHeight w:val="1924"/>
        </w:trPr>
        <w:tc>
          <w:tcPr>
            <w:tcW w:w="1186" w:type="dxa"/>
            <w:vMerge w:val="restart"/>
          </w:tcPr>
          <w:p w:rsidR="00082179" w:rsidRDefault="00082179">
            <w:pPr>
              <w:pStyle w:val="TableParagraph"/>
              <w:spacing w:before="0"/>
              <w:ind w:left="0"/>
              <w:rPr>
                <w:rFonts w:ascii="Times New Roman"/>
                <w:sz w:val="20"/>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110"/>
              <w:rPr>
                <w:rFonts w:ascii="Times New Roman" w:eastAsia="Times New Roman"/>
                <w:sz w:val="21"/>
                <w:lang w:val="en-US"/>
              </w:rPr>
            </w:pPr>
            <w:r w:rsidRPr="006C2859">
              <w:rPr>
                <w:rFonts w:ascii="Times New Roman" w:eastAsia="Times New Roman"/>
                <w:sz w:val="21"/>
                <w:lang w:val="en-US"/>
              </w:rPr>
              <w:t>s</w:t>
            </w:r>
            <w:r>
              <w:rPr>
                <w:sz w:val="21"/>
              </w:rPr>
              <w:t>的文件服务器</w:t>
            </w:r>
            <w:r w:rsidRPr="006C2859">
              <w:rPr>
                <w:rFonts w:ascii="Times New Roman" w:eastAsia="Times New Roman"/>
                <w:spacing w:val="-9"/>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18021</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lang w:eastAsia="zh-CN"/>
              </w:rPr>
            </w:pPr>
            <w:r>
              <w:rPr>
                <w:rFonts w:ascii="Times New Roman" w:eastAsia="Times New Roman"/>
                <w:sz w:val="21"/>
                <w:lang w:eastAsia="zh-CN"/>
              </w:rPr>
              <w:t>RR</w:t>
            </w:r>
            <w:r>
              <w:rPr>
                <w:sz w:val="21"/>
                <w:lang w:eastAsia="zh-CN"/>
              </w:rPr>
              <w:t>站点从</w:t>
            </w:r>
            <w:r>
              <w:rPr>
                <w:rFonts w:ascii="Times New Roman" w:eastAsia="Times New Roman"/>
                <w:spacing w:val="-6"/>
                <w:sz w:val="21"/>
                <w:lang w:eastAsia="zh-CN"/>
              </w:rPr>
              <w:t xml:space="preserve">SD- </w:t>
            </w:r>
            <w:r>
              <w:rPr>
                <w:rFonts w:ascii="Times New Roman" w:eastAsia="Times New Roman"/>
                <w:spacing w:val="-5"/>
                <w:sz w:val="21"/>
                <w:lang w:eastAsia="zh-CN"/>
              </w:rPr>
              <w:t>WAN@AC-</w:t>
            </w:r>
          </w:p>
          <w:p w:rsidR="00082179" w:rsidRDefault="00A3170B">
            <w:pPr>
              <w:pStyle w:val="TableParagraph"/>
              <w:spacing w:before="9" w:line="225" w:lineRule="auto"/>
              <w:ind w:left="111" w:right="192"/>
              <w:rPr>
                <w:sz w:val="21"/>
              </w:rPr>
            </w:pPr>
            <w:r>
              <w:rPr>
                <w:rFonts w:ascii="Times New Roman" w:eastAsia="Times New Roman"/>
                <w:sz w:val="21"/>
              </w:rPr>
              <w:t>Campus</w:t>
            </w:r>
            <w:r>
              <w:rPr>
                <w:spacing w:val="-7"/>
                <w:sz w:val="21"/>
              </w:rPr>
              <w:t>下载文</w:t>
            </w:r>
            <w:r>
              <w:rPr>
                <w:sz w:val="21"/>
              </w:rPr>
              <w:t>件、补丁。</w:t>
            </w:r>
          </w:p>
        </w:tc>
      </w:tr>
      <w:tr w:rsidR="00082179">
        <w:trPr>
          <w:trHeight w:val="1924"/>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line="240" w:lineRule="exact"/>
              <w:ind w:left="108"/>
              <w:rPr>
                <w:rFonts w:ascii="Times New Roman"/>
                <w:sz w:val="21"/>
              </w:rPr>
            </w:pPr>
            <w:r>
              <w:rPr>
                <w:rFonts w:ascii="Times New Roman"/>
                <w:sz w:val="21"/>
              </w:rPr>
              <w:t>40024</w:t>
            </w:r>
          </w:p>
          <w:p w:rsidR="00082179" w:rsidRDefault="00A3170B">
            <w:pPr>
              <w:pStyle w:val="TableParagraph"/>
              <w:spacing w:before="0" w:line="266" w:lineRule="exact"/>
              <w:ind w:left="108"/>
              <w:rPr>
                <w:sz w:val="21"/>
              </w:rPr>
            </w:pPr>
            <w:r>
              <w:rPr>
                <w:sz w:val="21"/>
              </w:rPr>
              <w:t>～</w:t>
            </w:r>
          </w:p>
          <w:p w:rsidR="00082179" w:rsidRDefault="00A3170B">
            <w:pPr>
              <w:pStyle w:val="TableParagraph"/>
              <w:spacing w:before="0" w:line="240" w:lineRule="exact"/>
              <w:ind w:left="108"/>
              <w:rPr>
                <w:rFonts w:ascii="Times New Roman"/>
                <w:sz w:val="21"/>
              </w:rPr>
            </w:pPr>
            <w:r>
              <w:rPr>
                <w:rFonts w:ascii="Times New Roman"/>
                <w:sz w:val="21"/>
              </w:rPr>
              <w:t>40027</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lang w:eastAsia="zh-CN"/>
              </w:rPr>
            </w:pPr>
            <w:r>
              <w:rPr>
                <w:rFonts w:ascii="Times New Roman" w:eastAsia="Times New Roman"/>
                <w:sz w:val="21"/>
                <w:lang w:eastAsia="zh-CN"/>
              </w:rPr>
              <w:t>RR</w:t>
            </w:r>
            <w:r>
              <w:rPr>
                <w:sz w:val="21"/>
                <w:lang w:eastAsia="zh-CN"/>
              </w:rPr>
              <w:t>站点向</w:t>
            </w:r>
            <w:r>
              <w:rPr>
                <w:rFonts w:ascii="Times New Roman" w:eastAsia="Times New Roman"/>
                <w:sz w:val="21"/>
                <w:lang w:eastAsia="zh-CN"/>
              </w:rPr>
              <w:t>SD- WAN@AC-</w:t>
            </w:r>
          </w:p>
          <w:p w:rsidR="00082179" w:rsidRDefault="00A3170B">
            <w:pPr>
              <w:pStyle w:val="TableParagraph"/>
              <w:spacing w:before="0" w:line="257" w:lineRule="exact"/>
              <w:ind w:left="111"/>
              <w:rPr>
                <w:sz w:val="21"/>
                <w:lang w:eastAsia="zh-CN"/>
              </w:rPr>
            </w:pPr>
            <w:r>
              <w:rPr>
                <w:rFonts w:ascii="Times New Roman" w:eastAsia="Times New Roman"/>
                <w:sz w:val="21"/>
                <w:lang w:eastAsia="zh-CN"/>
              </w:rPr>
              <w:t>Campus</w:t>
            </w:r>
            <w:r>
              <w:rPr>
                <w:sz w:val="21"/>
                <w:lang w:eastAsia="zh-CN"/>
              </w:rPr>
              <w:t>开放</w:t>
            </w:r>
          </w:p>
          <w:p w:rsidR="00082179" w:rsidRDefault="00A3170B">
            <w:pPr>
              <w:pStyle w:val="TableParagraph"/>
              <w:spacing w:before="4" w:line="225" w:lineRule="auto"/>
              <w:ind w:left="111" w:right="72"/>
              <w:rPr>
                <w:rFonts w:ascii="Times New Roman" w:eastAsia="Times New Roman"/>
                <w:sz w:val="21"/>
                <w:lang w:eastAsia="zh-CN"/>
              </w:rPr>
            </w:pPr>
            <w:r>
              <w:rPr>
                <w:rFonts w:ascii="Times New Roman" w:eastAsia="Times New Roman"/>
                <w:sz w:val="21"/>
                <w:lang w:eastAsia="zh-CN"/>
              </w:rPr>
              <w:t>CPE</w:t>
            </w:r>
            <w:r>
              <w:rPr>
                <w:sz w:val="21"/>
                <w:lang w:eastAsia="zh-CN"/>
              </w:rPr>
              <w:t>上的</w:t>
            </w:r>
            <w:r>
              <w:rPr>
                <w:rFonts w:ascii="Times New Roman" w:eastAsia="Times New Roman"/>
                <w:sz w:val="21"/>
                <w:lang w:eastAsia="zh-CN"/>
              </w:rPr>
              <w:t>Web</w:t>
            </w:r>
            <w:r>
              <w:rPr>
                <w:sz w:val="21"/>
                <w:lang w:eastAsia="zh-CN"/>
              </w:rPr>
              <w:t>网管系统，用于配置</w:t>
            </w:r>
            <w:r>
              <w:rPr>
                <w:rFonts w:ascii="Times New Roman" w:eastAsia="Times New Roman"/>
                <w:sz w:val="21"/>
                <w:lang w:eastAsia="zh-CN"/>
              </w:rPr>
              <w:t>WLAN AC</w:t>
            </w:r>
          </w:p>
          <w:p w:rsidR="00082179" w:rsidRDefault="00A3170B">
            <w:pPr>
              <w:pStyle w:val="TableParagraph"/>
              <w:spacing w:before="0" w:line="254" w:lineRule="exact"/>
              <w:ind w:left="111"/>
              <w:rPr>
                <w:sz w:val="21"/>
                <w:lang w:eastAsia="zh-CN"/>
              </w:rPr>
            </w:pPr>
            <w:r>
              <w:rPr>
                <w:sz w:val="21"/>
                <w:lang w:eastAsia="zh-CN"/>
              </w:rPr>
              <w:t>业务。</w:t>
            </w:r>
          </w:p>
        </w:tc>
      </w:tr>
      <w:tr w:rsidR="00082179">
        <w:trPr>
          <w:trHeight w:val="1420"/>
        </w:trPr>
        <w:tc>
          <w:tcPr>
            <w:tcW w:w="1186" w:type="dxa"/>
            <w:vMerge w:val="restart"/>
          </w:tcPr>
          <w:p w:rsidR="00082179" w:rsidRDefault="00A3170B">
            <w:pPr>
              <w:pStyle w:val="TableParagraph"/>
              <w:spacing w:before="84" w:line="225" w:lineRule="auto"/>
              <w:ind w:right="151"/>
              <w:rPr>
                <w:sz w:val="21"/>
              </w:rPr>
            </w:pPr>
            <w:r>
              <w:rPr>
                <w:sz w:val="21"/>
              </w:rPr>
              <w:t>从</w:t>
            </w:r>
            <w:r>
              <w:rPr>
                <w:rFonts w:ascii="Times New Roman" w:eastAsia="Times New Roman"/>
                <w:sz w:val="21"/>
              </w:rPr>
              <w:t>RR</w:t>
            </w:r>
            <w:r>
              <w:rPr>
                <w:spacing w:val="-9"/>
                <w:sz w:val="21"/>
              </w:rPr>
              <w:t>站点</w:t>
            </w:r>
            <w:r>
              <w:rPr>
                <w:sz w:val="21"/>
              </w:rPr>
              <w:t>到其他的</w:t>
            </w:r>
          </w:p>
          <w:p w:rsidR="00082179" w:rsidRDefault="00A3170B">
            <w:pPr>
              <w:pStyle w:val="TableParagraph"/>
              <w:spacing w:before="0" w:line="246" w:lineRule="exact"/>
              <w:rPr>
                <w:rFonts w:ascii="Times New Roman" w:eastAsia="Times New Roman"/>
                <w:sz w:val="21"/>
              </w:rPr>
            </w:pPr>
            <w:r>
              <w:rPr>
                <w:rFonts w:ascii="Times New Roman" w:eastAsia="Times New Roman"/>
                <w:sz w:val="21"/>
              </w:rPr>
              <w:t>RR</w:t>
            </w:r>
            <w:r>
              <w:rPr>
                <w:sz w:val="21"/>
              </w:rPr>
              <w:t>、</w:t>
            </w:r>
            <w:r>
              <w:rPr>
                <w:rFonts w:ascii="Times New Roman" w:eastAsia="Times New Roman"/>
                <w:sz w:val="21"/>
              </w:rPr>
              <w:t>Edge</w:t>
            </w:r>
          </w:p>
          <w:p w:rsidR="00082179" w:rsidRDefault="00A3170B">
            <w:pPr>
              <w:pStyle w:val="TableParagraph"/>
              <w:spacing w:before="0" w:line="261" w:lineRule="exact"/>
              <w:rPr>
                <w:sz w:val="21"/>
              </w:rPr>
            </w:pPr>
            <w:r>
              <w:rPr>
                <w:sz w:val="21"/>
              </w:rPr>
              <w:t>站点</w:t>
            </w: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55100</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84" w:line="225" w:lineRule="auto"/>
              <w:ind w:left="111" w:right="355"/>
              <w:rPr>
                <w:sz w:val="21"/>
              </w:rPr>
            </w:pPr>
            <w:r>
              <w:rPr>
                <w:sz w:val="21"/>
              </w:rPr>
              <w:t>建立</w:t>
            </w:r>
            <w:r>
              <w:rPr>
                <w:rFonts w:ascii="Times New Roman" w:eastAsia="Times New Roman"/>
                <w:sz w:val="21"/>
              </w:rPr>
              <w:t>DTLS</w:t>
            </w:r>
            <w:r>
              <w:rPr>
                <w:sz w:val="21"/>
              </w:rPr>
              <w:t>连接。</w:t>
            </w:r>
          </w:p>
        </w:tc>
      </w:tr>
      <w:tr w:rsidR="00082179">
        <w:trPr>
          <w:trHeight w:val="1420"/>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500</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84" w:line="225" w:lineRule="auto"/>
              <w:ind w:left="111" w:right="198"/>
              <w:jc w:val="both"/>
              <w:rPr>
                <w:sz w:val="21"/>
                <w:lang w:eastAsia="zh-CN"/>
              </w:rPr>
            </w:pPr>
            <w:r>
              <w:rPr>
                <w:rFonts w:ascii="Times New Roman" w:eastAsia="Times New Roman"/>
                <w:sz w:val="21"/>
                <w:lang w:eastAsia="zh-CN"/>
              </w:rPr>
              <w:t>IPSec IKE</w:t>
            </w:r>
            <w:r>
              <w:rPr>
                <w:spacing w:val="-9"/>
                <w:sz w:val="21"/>
                <w:lang w:eastAsia="zh-CN"/>
              </w:rPr>
              <w:t>协商</w:t>
            </w:r>
            <w:r>
              <w:rPr>
                <w:sz w:val="21"/>
                <w:lang w:eastAsia="zh-CN"/>
              </w:rPr>
              <w:t>的流量，在中间网络没有</w:t>
            </w:r>
          </w:p>
          <w:p w:rsidR="00082179" w:rsidRDefault="00A3170B">
            <w:pPr>
              <w:pStyle w:val="TableParagraph"/>
              <w:spacing w:before="0" w:line="225" w:lineRule="auto"/>
              <w:ind w:left="111" w:right="262"/>
              <w:jc w:val="both"/>
              <w:rPr>
                <w:sz w:val="21"/>
                <w:lang w:eastAsia="zh-CN"/>
              </w:rPr>
            </w:pPr>
            <w:r>
              <w:rPr>
                <w:rFonts w:ascii="Times New Roman" w:eastAsia="Times New Roman"/>
                <w:spacing w:val="-9"/>
                <w:sz w:val="21"/>
                <w:lang w:eastAsia="zh-CN"/>
              </w:rPr>
              <w:t>NAT</w:t>
            </w:r>
            <w:r>
              <w:rPr>
                <w:spacing w:val="-4"/>
                <w:sz w:val="21"/>
                <w:lang w:eastAsia="zh-CN"/>
              </w:rPr>
              <w:t>设备的环</w:t>
            </w:r>
            <w:r>
              <w:rPr>
                <w:sz w:val="21"/>
                <w:lang w:eastAsia="zh-CN"/>
              </w:rPr>
              <w:t>境中使用。</w:t>
            </w:r>
          </w:p>
        </w:tc>
      </w:tr>
      <w:tr w:rsidR="00082179">
        <w:trPr>
          <w:trHeight w:val="1420"/>
        </w:trPr>
        <w:tc>
          <w:tcPr>
            <w:tcW w:w="1186" w:type="dxa"/>
            <w:vMerge/>
            <w:tcBorders>
              <w:top w:val="nil"/>
            </w:tcBorders>
          </w:tcPr>
          <w:p w:rsidR="00082179" w:rsidRDefault="00082179">
            <w:pPr>
              <w:rPr>
                <w:sz w:val="2"/>
                <w:szCs w:val="2"/>
                <w:lang w:eastAsia="zh-CN"/>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4500</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84" w:line="225" w:lineRule="auto"/>
              <w:ind w:left="111" w:right="180"/>
              <w:rPr>
                <w:sz w:val="21"/>
                <w:lang w:eastAsia="zh-CN"/>
              </w:rPr>
            </w:pPr>
            <w:r>
              <w:rPr>
                <w:sz w:val="21"/>
                <w:lang w:eastAsia="zh-CN"/>
              </w:rPr>
              <w:t>穿越</w:t>
            </w:r>
            <w:r>
              <w:rPr>
                <w:rFonts w:ascii="Times New Roman" w:eastAsia="Times New Roman"/>
                <w:sz w:val="21"/>
                <w:lang w:eastAsia="zh-CN"/>
              </w:rPr>
              <w:t>NAT</w:t>
            </w:r>
            <w:r>
              <w:rPr>
                <w:sz w:val="21"/>
                <w:lang w:eastAsia="zh-CN"/>
              </w:rPr>
              <w:t>，建立</w:t>
            </w:r>
            <w:r>
              <w:rPr>
                <w:rFonts w:ascii="Times New Roman" w:eastAsia="Times New Roman"/>
                <w:sz w:val="21"/>
                <w:lang w:eastAsia="zh-CN"/>
              </w:rPr>
              <w:t>IPSec</w:t>
            </w:r>
            <w:r>
              <w:rPr>
                <w:sz w:val="21"/>
                <w:lang w:eastAsia="zh-CN"/>
              </w:rPr>
              <w:t>隧道， 在中间网络有</w:t>
            </w:r>
          </w:p>
          <w:p w:rsidR="00082179" w:rsidRDefault="00A3170B">
            <w:pPr>
              <w:pStyle w:val="TableParagraph"/>
              <w:spacing w:before="0" w:line="225" w:lineRule="auto"/>
              <w:ind w:left="111" w:right="211"/>
              <w:rPr>
                <w:sz w:val="21"/>
                <w:lang w:eastAsia="zh-CN"/>
              </w:rPr>
            </w:pPr>
            <w:r>
              <w:rPr>
                <w:rFonts w:ascii="Times New Roman" w:eastAsia="Times New Roman"/>
                <w:sz w:val="21"/>
                <w:lang w:eastAsia="zh-CN"/>
              </w:rPr>
              <w:t>NAT</w:t>
            </w:r>
            <w:r>
              <w:rPr>
                <w:sz w:val="21"/>
                <w:lang w:eastAsia="zh-CN"/>
              </w:rPr>
              <w:t>设备的环境中使用。</w:t>
            </w:r>
          </w:p>
        </w:tc>
      </w:tr>
      <w:tr w:rsidR="00082179">
        <w:trPr>
          <w:trHeight w:val="1420"/>
        </w:trPr>
        <w:tc>
          <w:tcPr>
            <w:tcW w:w="1186" w:type="dxa"/>
            <w:vMerge/>
            <w:tcBorders>
              <w:top w:val="nil"/>
            </w:tcBorders>
          </w:tcPr>
          <w:p w:rsidR="00082179" w:rsidRDefault="00082179">
            <w:pPr>
              <w:rPr>
                <w:sz w:val="2"/>
                <w:szCs w:val="2"/>
                <w:lang w:eastAsia="zh-CN"/>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w:t>
            </w:r>
          </w:p>
        </w:tc>
        <w:tc>
          <w:tcPr>
            <w:tcW w:w="765" w:type="dxa"/>
          </w:tcPr>
          <w:p w:rsidR="00082179" w:rsidRDefault="00A3170B">
            <w:pPr>
              <w:pStyle w:val="TableParagraph"/>
              <w:spacing w:before="85"/>
              <w:ind w:left="108"/>
              <w:rPr>
                <w:rFonts w:ascii="Times New Roman"/>
                <w:sz w:val="21"/>
              </w:rPr>
            </w:pPr>
            <w:r>
              <w:rPr>
                <w:rFonts w:ascii="Times New Roman"/>
                <w:sz w:val="21"/>
              </w:rPr>
              <w:t>-</w:t>
            </w:r>
          </w:p>
        </w:tc>
        <w:tc>
          <w:tcPr>
            <w:tcW w:w="775" w:type="dxa"/>
          </w:tcPr>
          <w:p w:rsidR="00082179" w:rsidRDefault="00A3170B">
            <w:pPr>
              <w:pStyle w:val="TableParagraph"/>
              <w:spacing w:before="85"/>
              <w:ind w:left="109"/>
              <w:rPr>
                <w:rFonts w:ascii="Times New Roman"/>
                <w:sz w:val="21"/>
              </w:rPr>
            </w:pPr>
            <w:r>
              <w:rPr>
                <w:rFonts w:ascii="Times New Roman"/>
                <w:sz w:val="21"/>
              </w:rPr>
              <w:t>50</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line="261" w:lineRule="exact"/>
              <w:ind w:left="111"/>
              <w:rPr>
                <w:sz w:val="21"/>
              </w:rPr>
            </w:pPr>
            <w:r>
              <w:rPr>
                <w:sz w:val="21"/>
              </w:rPr>
              <w:t>建立</w:t>
            </w:r>
            <w:r>
              <w:rPr>
                <w:rFonts w:ascii="Times New Roman" w:eastAsia="Times New Roman"/>
                <w:sz w:val="21"/>
              </w:rPr>
              <w:t>AH</w:t>
            </w:r>
            <w:r>
              <w:rPr>
                <w:sz w:val="21"/>
              </w:rPr>
              <w:t>加密的</w:t>
            </w:r>
          </w:p>
          <w:p w:rsidR="00082179" w:rsidRDefault="00A3170B">
            <w:pPr>
              <w:pStyle w:val="TableParagraph"/>
              <w:spacing w:before="0" w:line="261" w:lineRule="exact"/>
              <w:ind w:left="111"/>
              <w:rPr>
                <w:sz w:val="21"/>
              </w:rPr>
            </w:pPr>
            <w:r>
              <w:rPr>
                <w:rFonts w:ascii="Times New Roman" w:eastAsia="Times New Roman"/>
                <w:sz w:val="21"/>
              </w:rPr>
              <w:t>IPSec</w:t>
            </w:r>
            <w:r>
              <w:rPr>
                <w:sz w:val="21"/>
              </w:rPr>
              <w:t>隧道。</w:t>
            </w:r>
          </w:p>
        </w:tc>
      </w:tr>
      <w:tr w:rsidR="00082179">
        <w:trPr>
          <w:trHeight w:val="1420"/>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w:t>
            </w:r>
          </w:p>
        </w:tc>
        <w:tc>
          <w:tcPr>
            <w:tcW w:w="765" w:type="dxa"/>
          </w:tcPr>
          <w:p w:rsidR="00082179" w:rsidRDefault="00A3170B">
            <w:pPr>
              <w:pStyle w:val="TableParagraph"/>
              <w:spacing w:before="85"/>
              <w:ind w:left="108"/>
              <w:rPr>
                <w:rFonts w:ascii="Times New Roman"/>
                <w:sz w:val="21"/>
              </w:rPr>
            </w:pPr>
            <w:r>
              <w:rPr>
                <w:rFonts w:ascii="Times New Roman"/>
                <w:sz w:val="21"/>
              </w:rPr>
              <w:t>-</w:t>
            </w:r>
          </w:p>
        </w:tc>
        <w:tc>
          <w:tcPr>
            <w:tcW w:w="775" w:type="dxa"/>
          </w:tcPr>
          <w:p w:rsidR="00082179" w:rsidRDefault="00A3170B">
            <w:pPr>
              <w:pStyle w:val="TableParagraph"/>
              <w:spacing w:before="85"/>
              <w:ind w:left="109"/>
              <w:rPr>
                <w:rFonts w:ascii="Times New Roman"/>
                <w:sz w:val="21"/>
              </w:rPr>
            </w:pPr>
            <w:r>
              <w:rPr>
                <w:rFonts w:ascii="Times New Roman"/>
                <w:sz w:val="21"/>
              </w:rPr>
              <w:t>51</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line="261" w:lineRule="exact"/>
              <w:ind w:left="111"/>
              <w:rPr>
                <w:sz w:val="21"/>
              </w:rPr>
            </w:pPr>
            <w:r>
              <w:rPr>
                <w:sz w:val="21"/>
              </w:rPr>
              <w:t>建立</w:t>
            </w:r>
            <w:r>
              <w:rPr>
                <w:rFonts w:ascii="Times New Roman" w:eastAsia="Times New Roman"/>
                <w:sz w:val="21"/>
              </w:rPr>
              <w:t>ESP</w:t>
            </w:r>
            <w:r>
              <w:rPr>
                <w:sz w:val="21"/>
              </w:rPr>
              <w:t>加密的</w:t>
            </w:r>
          </w:p>
          <w:p w:rsidR="00082179" w:rsidRDefault="00A3170B">
            <w:pPr>
              <w:pStyle w:val="TableParagraph"/>
              <w:spacing w:before="0" w:line="261" w:lineRule="exact"/>
              <w:ind w:left="111"/>
              <w:rPr>
                <w:sz w:val="21"/>
              </w:rPr>
            </w:pPr>
            <w:r>
              <w:rPr>
                <w:rFonts w:ascii="Times New Roman" w:eastAsia="Times New Roman"/>
                <w:sz w:val="21"/>
              </w:rPr>
              <w:t>IPSec</w:t>
            </w:r>
            <w:r>
              <w:rPr>
                <w:sz w:val="21"/>
              </w:rPr>
              <w:t>隧道。</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86"/>
        <w:gridCol w:w="1374"/>
        <w:gridCol w:w="842"/>
        <w:gridCol w:w="817"/>
        <w:gridCol w:w="765"/>
        <w:gridCol w:w="775"/>
        <w:gridCol w:w="534"/>
        <w:gridCol w:w="1639"/>
      </w:tblGrid>
      <w:tr w:rsidR="00082179">
        <w:trPr>
          <w:trHeight w:val="1167"/>
        </w:trPr>
        <w:tc>
          <w:tcPr>
            <w:tcW w:w="1186"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374"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2"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817" w:type="dxa"/>
            <w:shd w:val="clear" w:color="auto" w:fill="DDDDDD"/>
          </w:tcPr>
          <w:p w:rsidR="00082179" w:rsidRDefault="00A3170B">
            <w:pPr>
              <w:pStyle w:val="TableParagraph"/>
              <w:spacing w:before="84" w:line="225" w:lineRule="auto"/>
              <w:ind w:right="272"/>
              <w:rPr>
                <w:rFonts w:ascii="黑体" w:eastAsia="黑体"/>
                <w:b/>
                <w:sz w:val="21"/>
              </w:rPr>
            </w:pPr>
            <w:r>
              <w:rPr>
                <w:rFonts w:ascii="黑体" w:eastAsia="黑体" w:hint="eastAsia"/>
                <w:b/>
                <w:sz w:val="21"/>
              </w:rPr>
              <w:t>源端口</w:t>
            </w:r>
          </w:p>
        </w:tc>
        <w:tc>
          <w:tcPr>
            <w:tcW w:w="765" w:type="dxa"/>
            <w:shd w:val="clear" w:color="auto" w:fill="DDDDDD"/>
          </w:tcPr>
          <w:p w:rsidR="00082179" w:rsidRDefault="00A3170B">
            <w:pPr>
              <w:pStyle w:val="TableParagraph"/>
              <w:spacing w:before="84" w:line="225" w:lineRule="auto"/>
              <w:ind w:left="108" w:right="219"/>
              <w:rPr>
                <w:rFonts w:ascii="黑体" w:eastAsia="黑体"/>
                <w:b/>
                <w:sz w:val="21"/>
              </w:rPr>
            </w:pPr>
            <w:r>
              <w:rPr>
                <w:rFonts w:ascii="黑体" w:eastAsia="黑体" w:hint="eastAsia"/>
                <w:b/>
                <w:sz w:val="21"/>
              </w:rPr>
              <w:t>目的端口</w:t>
            </w:r>
          </w:p>
        </w:tc>
        <w:tc>
          <w:tcPr>
            <w:tcW w:w="775" w:type="dxa"/>
            <w:shd w:val="clear" w:color="auto" w:fill="DDDDDD"/>
          </w:tcPr>
          <w:p w:rsidR="00082179" w:rsidRDefault="00A3170B">
            <w:pPr>
              <w:pStyle w:val="TableParagraph"/>
              <w:spacing w:before="84" w:line="225" w:lineRule="auto"/>
              <w:ind w:left="109" w:right="166"/>
              <w:jc w:val="both"/>
              <w:rPr>
                <w:rFonts w:ascii="黑体" w:eastAsia="黑体"/>
                <w:b/>
                <w:sz w:val="21"/>
              </w:rPr>
            </w:pPr>
            <w:r>
              <w:rPr>
                <w:rFonts w:ascii="黑体" w:eastAsia="黑体" w:hint="eastAsia"/>
                <w:b/>
                <w:sz w:val="21"/>
              </w:rPr>
              <w:t>协议类型</w:t>
            </w:r>
            <w:r>
              <w:rPr>
                <w:rFonts w:ascii="Book Antiqua" w:eastAsia="Book Antiqua"/>
                <w:b/>
                <w:sz w:val="21"/>
              </w:rPr>
              <w:t xml:space="preserve">/ </w:t>
            </w:r>
            <w:r>
              <w:rPr>
                <w:rFonts w:ascii="黑体" w:eastAsia="黑体" w:hint="eastAsia"/>
                <w:b/>
                <w:sz w:val="21"/>
              </w:rPr>
              <w:t>协议号</w:t>
            </w:r>
          </w:p>
        </w:tc>
        <w:tc>
          <w:tcPr>
            <w:tcW w:w="534" w:type="dxa"/>
            <w:shd w:val="clear" w:color="auto" w:fill="DDDDDD"/>
          </w:tcPr>
          <w:p w:rsidR="00082179" w:rsidRDefault="00A3170B">
            <w:pPr>
              <w:pStyle w:val="TableParagraph"/>
              <w:spacing w:before="84" w:line="225" w:lineRule="auto"/>
              <w:ind w:left="110" w:right="196"/>
              <w:jc w:val="both"/>
              <w:rPr>
                <w:rFonts w:ascii="黑体" w:eastAsia="黑体"/>
                <w:b/>
                <w:sz w:val="21"/>
              </w:rPr>
            </w:pPr>
            <w:r>
              <w:rPr>
                <w:rFonts w:ascii="黑体" w:eastAsia="黑体" w:hint="eastAsia"/>
                <w:b/>
                <w:sz w:val="21"/>
              </w:rPr>
              <w:t>是否必选</w:t>
            </w:r>
          </w:p>
        </w:tc>
        <w:tc>
          <w:tcPr>
            <w:tcW w:w="1639" w:type="dxa"/>
            <w:shd w:val="clear" w:color="auto" w:fill="DDDDDD"/>
          </w:tcPr>
          <w:p w:rsidR="00082179" w:rsidRDefault="00A3170B">
            <w:pPr>
              <w:pStyle w:val="TableParagraph"/>
              <w:ind w:left="111"/>
              <w:rPr>
                <w:rFonts w:ascii="黑体" w:eastAsia="黑体"/>
                <w:b/>
                <w:sz w:val="21"/>
              </w:rPr>
            </w:pPr>
            <w:r>
              <w:rPr>
                <w:rFonts w:ascii="黑体" w:eastAsia="黑体" w:hint="eastAsia"/>
                <w:b/>
                <w:sz w:val="21"/>
              </w:rPr>
              <w:t>说明</w:t>
            </w:r>
          </w:p>
        </w:tc>
      </w:tr>
      <w:tr w:rsidR="00082179">
        <w:trPr>
          <w:trHeight w:val="1924"/>
        </w:trPr>
        <w:tc>
          <w:tcPr>
            <w:tcW w:w="1186" w:type="dxa"/>
            <w:vMerge w:val="restart"/>
          </w:tcPr>
          <w:p w:rsidR="00082179" w:rsidRDefault="00082179">
            <w:pPr>
              <w:pStyle w:val="TableParagraph"/>
              <w:spacing w:before="0"/>
              <w:ind w:left="0"/>
              <w:rPr>
                <w:rFonts w:ascii="Times New Roman"/>
                <w:sz w:val="20"/>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line="240" w:lineRule="exact"/>
              <w:ind w:left="108"/>
              <w:rPr>
                <w:rFonts w:ascii="Times New Roman"/>
                <w:sz w:val="21"/>
              </w:rPr>
            </w:pPr>
            <w:r>
              <w:rPr>
                <w:rFonts w:ascii="Times New Roman"/>
                <w:sz w:val="21"/>
              </w:rPr>
              <w:t>1024</w:t>
            </w:r>
          </w:p>
          <w:p w:rsidR="00082179" w:rsidRDefault="00A3170B">
            <w:pPr>
              <w:pStyle w:val="TableParagraph"/>
              <w:spacing w:before="0" w:line="266" w:lineRule="exact"/>
              <w:ind w:left="108"/>
              <w:rPr>
                <w:sz w:val="21"/>
              </w:rPr>
            </w:pPr>
            <w:r>
              <w:rPr>
                <w:sz w:val="21"/>
              </w:rPr>
              <w:t>～</w:t>
            </w:r>
          </w:p>
          <w:p w:rsidR="00082179" w:rsidRDefault="00A3170B">
            <w:pPr>
              <w:pStyle w:val="TableParagraph"/>
              <w:spacing w:before="0" w:line="238" w:lineRule="exact"/>
              <w:ind w:left="108"/>
              <w:rPr>
                <w:rFonts w:ascii="Times New Roman"/>
                <w:sz w:val="21"/>
              </w:rPr>
            </w:pPr>
            <w:r>
              <w:rPr>
                <w:rFonts w:ascii="Times New Roman"/>
                <w:sz w:val="21"/>
              </w:rPr>
              <w:t>65535</w:t>
            </w:r>
          </w:p>
          <w:p w:rsidR="00082179" w:rsidRDefault="00A3170B">
            <w:pPr>
              <w:pStyle w:val="TableParagraph"/>
              <w:spacing w:before="7" w:line="230" w:lineRule="auto"/>
              <w:ind w:left="108" w:right="219"/>
              <w:jc w:val="both"/>
              <w:rPr>
                <w:rFonts w:ascii="Times New Roman" w:eastAsia="Times New Roman"/>
                <w:sz w:val="21"/>
              </w:rPr>
            </w:pPr>
            <w:r>
              <w:rPr>
                <w:sz w:val="21"/>
              </w:rPr>
              <w:t>（</w:t>
            </w:r>
            <w:r>
              <w:rPr>
                <w:spacing w:val="-17"/>
                <w:sz w:val="21"/>
              </w:rPr>
              <w:t>缺</w:t>
            </w:r>
            <w:r>
              <w:rPr>
                <w:spacing w:val="-9"/>
                <w:sz w:val="21"/>
              </w:rPr>
              <w:t>省为</w:t>
            </w:r>
            <w:r>
              <w:rPr>
                <w:rFonts w:ascii="Times New Roman" w:eastAsia="Times New Roman"/>
                <w:sz w:val="21"/>
              </w:rPr>
              <w:t>3478</w:t>
            </w:r>
          </w:p>
          <w:p w:rsidR="00082179" w:rsidRDefault="00A3170B">
            <w:pPr>
              <w:pStyle w:val="TableParagraph"/>
              <w:spacing w:before="0" w:line="268" w:lineRule="exact"/>
              <w:ind w:left="108"/>
              <w:rPr>
                <w:sz w:val="21"/>
              </w:rPr>
            </w:pPr>
            <w:r>
              <w:rPr>
                <w:sz w:val="21"/>
              </w:rPr>
              <w:t>）</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line="261" w:lineRule="exact"/>
              <w:ind w:left="111"/>
              <w:rPr>
                <w:sz w:val="21"/>
              </w:rPr>
            </w:pPr>
            <w:r>
              <w:rPr>
                <w:rFonts w:ascii="Times New Roman" w:eastAsia="Times New Roman"/>
                <w:sz w:val="21"/>
              </w:rPr>
              <w:t>NAT STUN</w:t>
            </w:r>
            <w:r>
              <w:rPr>
                <w:sz w:val="21"/>
              </w:rPr>
              <w:t>检</w:t>
            </w:r>
          </w:p>
          <w:p w:rsidR="00082179" w:rsidRDefault="00A3170B">
            <w:pPr>
              <w:pStyle w:val="TableParagraph"/>
              <w:spacing w:before="0" w:line="261" w:lineRule="exact"/>
              <w:ind w:left="111"/>
              <w:rPr>
                <w:sz w:val="21"/>
              </w:rPr>
            </w:pPr>
            <w:r>
              <w:rPr>
                <w:sz w:val="21"/>
              </w:rPr>
              <w:t>测。</w:t>
            </w:r>
          </w:p>
        </w:tc>
      </w:tr>
      <w:tr w:rsidR="00082179">
        <w:trPr>
          <w:trHeight w:val="663"/>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rFonts w:ascii="Times New Roman" w:eastAsia="Times New Roman"/>
                <w:spacing w:val="-1"/>
                <w:sz w:val="21"/>
              </w:rPr>
              <w:t>NTP</w:t>
            </w:r>
            <w:r>
              <w:rPr>
                <w:sz w:val="21"/>
              </w:rPr>
              <w:t>服</w:t>
            </w:r>
          </w:p>
          <w:p w:rsidR="00082179" w:rsidRDefault="00A3170B">
            <w:pPr>
              <w:pStyle w:val="TableParagraph"/>
              <w:spacing w:before="0" w:line="261" w:lineRule="exact"/>
              <w:rPr>
                <w:rFonts w:ascii="Times New Roman" w:eastAsia="Times New Roman"/>
                <w:sz w:val="21"/>
              </w:rPr>
            </w:pPr>
            <w:r>
              <w:rPr>
                <w:sz w:val="21"/>
              </w:rPr>
              <w:t>务器</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123</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ind w:left="111"/>
              <w:rPr>
                <w:sz w:val="21"/>
              </w:rPr>
            </w:pPr>
            <w:r>
              <w:rPr>
                <w:rFonts w:ascii="Times New Roman" w:eastAsia="Times New Roman"/>
                <w:sz w:val="21"/>
              </w:rPr>
              <w:t>NTP</w:t>
            </w:r>
            <w:r>
              <w:rPr>
                <w:sz w:val="21"/>
              </w:rPr>
              <w:t>业务。</w:t>
            </w:r>
          </w:p>
        </w:tc>
      </w:tr>
      <w:tr w:rsidR="00082179">
        <w:trPr>
          <w:trHeight w:val="1167"/>
        </w:trPr>
        <w:tc>
          <w:tcPr>
            <w:tcW w:w="1186" w:type="dxa"/>
          </w:tcPr>
          <w:p w:rsidR="00082179" w:rsidRDefault="00A3170B">
            <w:pPr>
              <w:pStyle w:val="TableParagraph"/>
              <w:spacing w:before="84" w:line="225" w:lineRule="auto"/>
              <w:ind w:right="151"/>
              <w:rPr>
                <w:sz w:val="21"/>
                <w:lang w:eastAsia="zh-CN"/>
              </w:rPr>
            </w:pPr>
            <w:r>
              <w:rPr>
                <w:sz w:val="21"/>
                <w:lang w:eastAsia="zh-CN"/>
              </w:rPr>
              <w:t>从</w:t>
            </w:r>
            <w:r>
              <w:rPr>
                <w:rFonts w:ascii="Times New Roman" w:eastAsia="Times New Roman"/>
                <w:sz w:val="21"/>
                <w:lang w:eastAsia="zh-CN"/>
              </w:rPr>
              <w:t>RR</w:t>
            </w:r>
            <w:r>
              <w:rPr>
                <w:sz w:val="21"/>
                <w:lang w:eastAsia="zh-CN"/>
              </w:rPr>
              <w:t>站点到其他设备</w:t>
            </w: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before="84" w:line="225" w:lineRule="auto"/>
              <w:ind w:right="297"/>
              <w:jc w:val="both"/>
              <w:rPr>
                <w:rFonts w:ascii="Times New Roman" w:eastAsia="Times New Roman"/>
                <w:sz w:val="21"/>
              </w:rPr>
            </w:pPr>
            <w:r>
              <w:rPr>
                <w:sz w:val="21"/>
              </w:rPr>
              <w:t>其他设备的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179</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可选</w:t>
            </w:r>
          </w:p>
        </w:tc>
        <w:tc>
          <w:tcPr>
            <w:tcW w:w="1639" w:type="dxa"/>
          </w:tcPr>
          <w:p w:rsidR="00082179" w:rsidRDefault="00A3170B">
            <w:pPr>
              <w:pStyle w:val="TableParagraph"/>
              <w:spacing w:before="84" w:line="225" w:lineRule="auto"/>
              <w:ind w:left="111" w:right="99"/>
              <w:rPr>
                <w:sz w:val="21"/>
              </w:rPr>
            </w:pPr>
            <w:r>
              <w:rPr>
                <w:rFonts w:ascii="Times New Roman" w:eastAsia="Times New Roman"/>
                <w:sz w:val="21"/>
              </w:rPr>
              <w:t>Underlay</w:t>
            </w:r>
            <w:r>
              <w:rPr>
                <w:sz w:val="21"/>
              </w:rPr>
              <w:t>网络上的</w:t>
            </w:r>
            <w:r>
              <w:rPr>
                <w:rFonts w:ascii="Times New Roman" w:eastAsia="Times New Roman"/>
                <w:sz w:val="21"/>
              </w:rPr>
              <w:t>RR</w:t>
            </w:r>
            <w:r>
              <w:rPr>
                <w:sz w:val="21"/>
              </w:rPr>
              <w:t>和任意设备对接，建立</w:t>
            </w:r>
          </w:p>
          <w:p w:rsidR="00082179" w:rsidRDefault="00A3170B">
            <w:pPr>
              <w:pStyle w:val="TableParagraph"/>
              <w:spacing w:before="0" w:line="254" w:lineRule="exact"/>
              <w:ind w:left="111"/>
              <w:rPr>
                <w:sz w:val="21"/>
              </w:rPr>
            </w:pPr>
            <w:r>
              <w:rPr>
                <w:rFonts w:ascii="Times New Roman" w:eastAsia="Times New Roman"/>
                <w:sz w:val="21"/>
              </w:rPr>
              <w:t>BGP</w:t>
            </w:r>
            <w:r>
              <w:rPr>
                <w:sz w:val="21"/>
              </w:rPr>
              <w:t>连接。</w:t>
            </w:r>
          </w:p>
        </w:tc>
      </w:tr>
      <w:tr w:rsidR="00082179">
        <w:trPr>
          <w:trHeight w:val="1924"/>
        </w:trPr>
        <w:tc>
          <w:tcPr>
            <w:tcW w:w="1186" w:type="dxa"/>
          </w:tcPr>
          <w:p w:rsidR="00082179" w:rsidRDefault="00A3170B">
            <w:pPr>
              <w:pStyle w:val="TableParagraph"/>
              <w:spacing w:line="261" w:lineRule="exact"/>
              <w:rPr>
                <w:sz w:val="21"/>
              </w:rPr>
            </w:pPr>
            <w:r>
              <w:rPr>
                <w:rFonts w:ascii="Times New Roman" w:eastAsia="Times New Roman"/>
                <w:spacing w:val="-1"/>
                <w:sz w:val="21"/>
              </w:rPr>
              <w:t>Edge</w:t>
            </w:r>
            <w:r>
              <w:rPr>
                <w:sz w:val="21"/>
              </w:rPr>
              <w:t>、</w:t>
            </w:r>
          </w:p>
          <w:p w:rsidR="00082179" w:rsidRDefault="00A3170B">
            <w:pPr>
              <w:pStyle w:val="TableParagraph"/>
              <w:spacing w:before="0" w:line="232" w:lineRule="auto"/>
              <w:ind w:right="186"/>
              <w:rPr>
                <w:sz w:val="21"/>
              </w:rPr>
            </w:pPr>
            <w:r>
              <w:rPr>
                <w:rFonts w:ascii="Times New Roman" w:eastAsia="Times New Roman"/>
                <w:sz w:val="21"/>
              </w:rPr>
              <w:t>vRR</w:t>
            </w:r>
            <w:r>
              <w:rPr>
                <w:sz w:val="21"/>
              </w:rPr>
              <w:t xml:space="preserve">共部署 时 ， </w:t>
            </w:r>
            <w:r>
              <w:rPr>
                <w:rFonts w:ascii="Times New Roman" w:eastAsia="Times New Roman"/>
                <w:sz w:val="21"/>
              </w:rPr>
              <w:t xml:space="preserve">Edge&amp;RR </w:t>
            </w:r>
            <w:r>
              <w:rPr>
                <w:sz w:val="21"/>
              </w:rPr>
              <w:t>站点到</w:t>
            </w:r>
          </w:p>
          <w:p w:rsidR="00082179" w:rsidRDefault="00A3170B">
            <w:pPr>
              <w:pStyle w:val="TableParagraph"/>
              <w:spacing w:before="0" w:line="254" w:lineRule="exact"/>
              <w:rPr>
                <w:sz w:val="21"/>
              </w:rPr>
            </w:pPr>
            <w:r>
              <w:rPr>
                <w:rFonts w:ascii="Times New Roman" w:eastAsia="Times New Roman"/>
                <w:sz w:val="21"/>
              </w:rPr>
              <w:t>Edge</w:t>
            </w:r>
            <w:r>
              <w:rPr>
                <w:sz w:val="21"/>
              </w:rPr>
              <w:t>站点</w:t>
            </w:r>
          </w:p>
        </w:tc>
        <w:tc>
          <w:tcPr>
            <w:tcW w:w="1374" w:type="dxa"/>
          </w:tcPr>
          <w:p w:rsidR="00082179" w:rsidRDefault="00A3170B">
            <w:pPr>
              <w:pStyle w:val="TableParagraph"/>
              <w:spacing w:before="80" w:line="230" w:lineRule="auto"/>
              <w:ind w:right="141"/>
              <w:jc w:val="both"/>
              <w:rPr>
                <w:rFonts w:ascii="Times New Roman" w:eastAsia="Times New Roman"/>
                <w:sz w:val="21"/>
              </w:rPr>
            </w:pPr>
            <w:r>
              <w:rPr>
                <w:rFonts w:ascii="Times New Roman" w:eastAsia="Times New Roman"/>
                <w:sz w:val="21"/>
              </w:rPr>
              <w:t>Edge&amp;RR</w:t>
            </w:r>
            <w:r>
              <w:rPr>
                <w:sz w:val="21"/>
              </w:rPr>
              <w:t>站点的</w:t>
            </w:r>
            <w:r>
              <w:rPr>
                <w:rFonts w:ascii="Times New Roman" w:eastAsia="Times New Roman"/>
                <w:spacing w:val="-9"/>
                <w:sz w:val="21"/>
              </w:rPr>
              <w:t>WAN</w:t>
            </w:r>
            <w:r>
              <w:rPr>
                <w:spacing w:val="-16"/>
                <w:sz w:val="21"/>
              </w:rPr>
              <w:t>侧</w:t>
            </w:r>
            <w:r>
              <w:rPr>
                <w:rFonts w:ascii="Times New Roman" w:eastAsia="Times New Roman"/>
                <w:sz w:val="21"/>
              </w:rPr>
              <w:t>IP</w:t>
            </w:r>
          </w:p>
        </w:tc>
        <w:tc>
          <w:tcPr>
            <w:tcW w:w="842" w:type="dxa"/>
          </w:tcPr>
          <w:p w:rsidR="00082179" w:rsidRDefault="00A3170B">
            <w:pPr>
              <w:pStyle w:val="TableParagraph"/>
              <w:spacing w:line="268" w:lineRule="exact"/>
              <w:rPr>
                <w:sz w:val="21"/>
              </w:rPr>
            </w:pPr>
            <w:r>
              <w:rPr>
                <w:sz w:val="21"/>
              </w:rPr>
              <w:t>其他</w:t>
            </w:r>
          </w:p>
          <w:p w:rsidR="00082179" w:rsidRDefault="00A3170B">
            <w:pPr>
              <w:pStyle w:val="TableParagraph"/>
              <w:spacing w:before="0" w:line="238" w:lineRule="exact"/>
              <w:rPr>
                <w:rFonts w:ascii="Times New Roman"/>
                <w:sz w:val="21"/>
              </w:rPr>
            </w:pPr>
            <w:r>
              <w:rPr>
                <w:rFonts w:ascii="Times New Roman"/>
                <w:sz w:val="21"/>
              </w:rPr>
              <w:t>Edge&amp;</w:t>
            </w:r>
          </w:p>
          <w:p w:rsidR="00082179" w:rsidRDefault="00A3170B">
            <w:pPr>
              <w:pStyle w:val="TableParagraph"/>
              <w:spacing w:before="7" w:line="230" w:lineRule="auto"/>
              <w:ind w:right="227"/>
              <w:rPr>
                <w:rFonts w:ascii="Times New Roman" w:eastAsia="Times New Roman"/>
                <w:sz w:val="21"/>
              </w:rPr>
            </w:pPr>
            <w:r>
              <w:rPr>
                <w:rFonts w:ascii="Times New Roman" w:eastAsia="Times New Roman"/>
                <w:sz w:val="21"/>
              </w:rPr>
              <w:t>RR</w:t>
            </w:r>
            <w:r>
              <w:rPr>
                <w:sz w:val="21"/>
              </w:rPr>
              <w:t>站点、</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Any</w:t>
            </w:r>
          </w:p>
        </w:tc>
        <w:tc>
          <w:tcPr>
            <w:tcW w:w="775" w:type="dxa"/>
          </w:tcPr>
          <w:p w:rsidR="00082179" w:rsidRDefault="00A3170B">
            <w:pPr>
              <w:pStyle w:val="TableParagraph"/>
              <w:spacing w:before="85"/>
              <w:ind w:left="109"/>
              <w:rPr>
                <w:rFonts w:ascii="Times New Roman"/>
                <w:sz w:val="21"/>
              </w:rPr>
            </w:pPr>
            <w:r>
              <w:rPr>
                <w:rFonts w:ascii="Times New Roman"/>
                <w:sz w:val="21"/>
              </w:rPr>
              <w:t>47</w:t>
            </w:r>
          </w:p>
        </w:tc>
        <w:tc>
          <w:tcPr>
            <w:tcW w:w="534" w:type="dxa"/>
          </w:tcPr>
          <w:p w:rsidR="00082179" w:rsidRDefault="00A3170B">
            <w:pPr>
              <w:pStyle w:val="TableParagraph"/>
              <w:spacing w:before="84" w:line="225" w:lineRule="auto"/>
              <w:ind w:left="110" w:right="196"/>
              <w:rPr>
                <w:sz w:val="21"/>
              </w:rPr>
            </w:pPr>
            <w:r>
              <w:rPr>
                <w:sz w:val="21"/>
              </w:rPr>
              <w:t>可选</w:t>
            </w:r>
          </w:p>
        </w:tc>
        <w:tc>
          <w:tcPr>
            <w:tcW w:w="1639" w:type="dxa"/>
          </w:tcPr>
          <w:p w:rsidR="00082179" w:rsidRDefault="00A3170B">
            <w:pPr>
              <w:pStyle w:val="TableParagraph"/>
              <w:spacing w:before="84" w:line="225" w:lineRule="auto"/>
              <w:ind w:left="111" w:right="121"/>
              <w:jc w:val="both"/>
              <w:rPr>
                <w:sz w:val="21"/>
                <w:lang w:eastAsia="zh-CN"/>
              </w:rPr>
            </w:pPr>
            <w:r>
              <w:rPr>
                <w:rFonts w:ascii="Times New Roman" w:eastAsia="Times New Roman"/>
                <w:sz w:val="21"/>
                <w:lang w:eastAsia="zh-CN"/>
              </w:rPr>
              <w:t>MPLS</w:t>
            </w:r>
            <w:r>
              <w:rPr>
                <w:sz w:val="21"/>
                <w:lang w:eastAsia="zh-CN"/>
              </w:rPr>
              <w:t>链路可以不选择</w:t>
            </w:r>
            <w:r>
              <w:rPr>
                <w:rFonts w:ascii="Times New Roman" w:eastAsia="Times New Roman"/>
                <w:sz w:val="21"/>
                <w:lang w:eastAsia="zh-CN"/>
              </w:rPr>
              <w:t>IPSec</w:t>
            </w:r>
            <w:r>
              <w:rPr>
                <w:sz w:val="21"/>
                <w:lang w:eastAsia="zh-CN"/>
              </w:rPr>
              <w:t>加密，直接建立</w:t>
            </w:r>
          </w:p>
          <w:p w:rsidR="00082179" w:rsidRDefault="00A3170B">
            <w:pPr>
              <w:pStyle w:val="TableParagraph"/>
              <w:spacing w:before="0" w:line="254" w:lineRule="exact"/>
              <w:ind w:left="111"/>
              <w:jc w:val="both"/>
              <w:rPr>
                <w:sz w:val="21"/>
              </w:rPr>
            </w:pPr>
            <w:r>
              <w:rPr>
                <w:rFonts w:ascii="Times New Roman" w:eastAsia="Times New Roman"/>
                <w:sz w:val="21"/>
              </w:rPr>
              <w:t>GRE</w:t>
            </w:r>
            <w:r>
              <w:rPr>
                <w:sz w:val="21"/>
              </w:rPr>
              <w:t>隧道。</w:t>
            </w:r>
          </w:p>
        </w:tc>
      </w:tr>
      <w:tr w:rsidR="00082179">
        <w:trPr>
          <w:trHeight w:val="4272"/>
        </w:trPr>
        <w:tc>
          <w:tcPr>
            <w:tcW w:w="1186" w:type="dxa"/>
          </w:tcPr>
          <w:p w:rsidR="00082179" w:rsidRDefault="00A3170B">
            <w:pPr>
              <w:pStyle w:val="TableParagraph"/>
              <w:spacing w:line="261" w:lineRule="exact"/>
              <w:rPr>
                <w:sz w:val="21"/>
              </w:rPr>
            </w:pPr>
            <w:r>
              <w:rPr>
                <w:rFonts w:ascii="Times New Roman" w:eastAsia="Times New Roman"/>
                <w:spacing w:val="-1"/>
                <w:sz w:val="21"/>
              </w:rPr>
              <w:t>Edge</w:t>
            </w:r>
            <w:r>
              <w:rPr>
                <w:sz w:val="21"/>
              </w:rPr>
              <w:t>、</w:t>
            </w:r>
          </w:p>
          <w:p w:rsidR="00082179" w:rsidRDefault="00A3170B">
            <w:pPr>
              <w:pStyle w:val="TableParagraph"/>
              <w:spacing w:before="0" w:line="232" w:lineRule="auto"/>
              <w:ind w:right="186"/>
              <w:jc w:val="both"/>
              <w:rPr>
                <w:sz w:val="21"/>
              </w:rPr>
            </w:pPr>
            <w:r>
              <w:rPr>
                <w:rFonts w:ascii="Times New Roman" w:eastAsia="Times New Roman"/>
                <w:sz w:val="21"/>
              </w:rPr>
              <w:t>vRR</w:t>
            </w:r>
            <w:r>
              <w:rPr>
                <w:sz w:val="21"/>
              </w:rPr>
              <w:t>共部署时，从</w:t>
            </w:r>
            <w:r>
              <w:rPr>
                <w:rFonts w:ascii="Times New Roman" w:eastAsia="Times New Roman"/>
                <w:sz w:val="21"/>
              </w:rPr>
              <w:t xml:space="preserve">Edge&amp;RR </w:t>
            </w:r>
            <w:r>
              <w:rPr>
                <w:sz w:val="21"/>
              </w:rPr>
              <w:t>站点到</w:t>
            </w:r>
          </w:p>
          <w:p w:rsidR="00082179" w:rsidRDefault="00A3170B">
            <w:pPr>
              <w:pStyle w:val="TableParagraph"/>
              <w:spacing w:before="0" w:line="225" w:lineRule="auto"/>
              <w:ind w:right="198"/>
              <w:jc w:val="both"/>
              <w:rPr>
                <w:sz w:val="21"/>
              </w:rPr>
            </w:pPr>
            <w:r>
              <w:rPr>
                <w:rFonts w:ascii="Times New Roman" w:eastAsia="Times New Roman"/>
                <w:sz w:val="21"/>
              </w:rPr>
              <w:t>Internet</w:t>
            </w:r>
            <w:r>
              <w:rPr>
                <w:sz w:val="21"/>
              </w:rPr>
              <w:t>网络</w:t>
            </w:r>
          </w:p>
        </w:tc>
        <w:tc>
          <w:tcPr>
            <w:tcW w:w="1374" w:type="dxa"/>
          </w:tcPr>
          <w:p w:rsidR="00082179" w:rsidRDefault="00A3170B">
            <w:pPr>
              <w:pStyle w:val="TableParagraph"/>
              <w:numPr>
                <w:ilvl w:val="0"/>
                <w:numId w:val="553"/>
              </w:numPr>
              <w:tabs>
                <w:tab w:val="left" w:pos="391"/>
              </w:tabs>
              <w:spacing w:before="85" w:line="240" w:lineRule="exact"/>
              <w:ind w:hanging="283"/>
              <w:rPr>
                <w:rFonts w:ascii="Times New Roman" w:hAnsi="Times New Roman"/>
                <w:sz w:val="21"/>
              </w:rPr>
            </w:pPr>
            <w:r>
              <w:rPr>
                <w:rFonts w:ascii="Times New Roman" w:hAnsi="Times New Roman"/>
                <w:sz w:val="21"/>
              </w:rPr>
              <w:t>Edge&amp;RR</w:t>
            </w:r>
          </w:p>
          <w:p w:rsidR="00082179" w:rsidRDefault="00A3170B">
            <w:pPr>
              <w:pStyle w:val="TableParagraph"/>
              <w:spacing w:before="0" w:line="259" w:lineRule="exact"/>
              <w:ind w:left="390"/>
              <w:jc w:val="both"/>
              <w:rPr>
                <w:sz w:val="21"/>
              </w:rPr>
            </w:pPr>
            <w:r>
              <w:rPr>
                <w:sz w:val="21"/>
              </w:rPr>
              <w:t>站点的</w:t>
            </w:r>
          </w:p>
          <w:p w:rsidR="00082179" w:rsidRDefault="00A3170B">
            <w:pPr>
              <w:pStyle w:val="TableParagraph"/>
              <w:spacing w:before="0" w:line="252" w:lineRule="exact"/>
              <w:ind w:left="390"/>
              <w:jc w:val="both"/>
              <w:rPr>
                <w:sz w:val="21"/>
              </w:rPr>
            </w:pPr>
            <w:r>
              <w:rPr>
                <w:rFonts w:ascii="Times New Roman" w:eastAsia="Times New Roman"/>
                <w:spacing w:val="-9"/>
                <w:sz w:val="21"/>
              </w:rPr>
              <w:t>WAN</w:t>
            </w:r>
            <w:r>
              <w:rPr>
                <w:sz w:val="21"/>
              </w:rPr>
              <w:t>接</w:t>
            </w:r>
          </w:p>
          <w:p w:rsidR="00082179" w:rsidRDefault="00A3170B">
            <w:pPr>
              <w:pStyle w:val="TableParagraph"/>
              <w:spacing w:before="0" w:line="252" w:lineRule="exact"/>
              <w:ind w:left="390"/>
              <w:jc w:val="both"/>
              <w:rPr>
                <w:sz w:val="21"/>
              </w:rPr>
            </w:pPr>
            <w:r>
              <w:rPr>
                <w:sz w:val="21"/>
              </w:rPr>
              <w:t>口上配置</w:t>
            </w:r>
          </w:p>
          <w:p w:rsidR="00082179" w:rsidRDefault="00A3170B">
            <w:pPr>
              <w:pStyle w:val="TableParagraph"/>
              <w:spacing w:before="4" w:line="225" w:lineRule="auto"/>
              <w:ind w:left="390" w:right="137"/>
              <w:jc w:val="both"/>
              <w:rPr>
                <w:sz w:val="21"/>
              </w:rPr>
            </w:pPr>
            <w:r>
              <w:rPr>
                <w:rFonts w:ascii="Times New Roman" w:eastAsia="Times New Roman"/>
                <w:spacing w:val="-9"/>
                <w:sz w:val="21"/>
              </w:rPr>
              <w:t>NAT</w:t>
            </w:r>
            <w:r>
              <w:rPr>
                <w:spacing w:val="-8"/>
                <w:sz w:val="21"/>
              </w:rPr>
              <w:t xml:space="preserve">时， </w:t>
            </w:r>
            <w:r>
              <w:rPr>
                <w:sz w:val="21"/>
              </w:rPr>
              <w:t>源</w:t>
            </w:r>
            <w:r>
              <w:rPr>
                <w:rFonts w:ascii="Times New Roman" w:eastAsia="Times New Roman"/>
                <w:sz w:val="21"/>
              </w:rPr>
              <w:t>IP</w:t>
            </w:r>
            <w:r>
              <w:rPr>
                <w:sz w:val="21"/>
              </w:rPr>
              <w:t>地址是</w:t>
            </w:r>
            <w:r>
              <w:rPr>
                <w:rFonts w:ascii="Times New Roman" w:eastAsia="Times New Roman"/>
                <w:spacing w:val="-9"/>
                <w:sz w:val="21"/>
              </w:rPr>
              <w:t>NAT</w:t>
            </w:r>
            <w:r>
              <w:rPr>
                <w:spacing w:val="-15"/>
                <w:sz w:val="21"/>
              </w:rPr>
              <w:t>后</w:t>
            </w:r>
            <w:r>
              <w:rPr>
                <w:sz w:val="21"/>
              </w:rPr>
              <w:t>的</w:t>
            </w:r>
            <w:r>
              <w:rPr>
                <w:rFonts w:ascii="Times New Roman" w:eastAsia="Times New Roman"/>
                <w:sz w:val="21"/>
              </w:rPr>
              <w:t>IP</w:t>
            </w:r>
            <w:r>
              <w:rPr>
                <w:sz w:val="21"/>
              </w:rPr>
              <w:t>。</w:t>
            </w:r>
          </w:p>
          <w:p w:rsidR="00082179" w:rsidRDefault="00A3170B">
            <w:pPr>
              <w:pStyle w:val="TableParagraph"/>
              <w:numPr>
                <w:ilvl w:val="0"/>
                <w:numId w:val="553"/>
              </w:numPr>
              <w:tabs>
                <w:tab w:val="left" w:pos="391"/>
              </w:tabs>
              <w:spacing w:before="78" w:line="240" w:lineRule="exact"/>
              <w:ind w:hanging="283"/>
              <w:rPr>
                <w:rFonts w:ascii="Times New Roman" w:hAnsi="Times New Roman"/>
                <w:sz w:val="21"/>
              </w:rPr>
            </w:pPr>
            <w:r>
              <w:rPr>
                <w:rFonts w:ascii="Times New Roman" w:hAnsi="Times New Roman"/>
                <w:sz w:val="21"/>
              </w:rPr>
              <w:t>Edge&amp;RR</w:t>
            </w:r>
          </w:p>
          <w:p w:rsidR="00082179" w:rsidRDefault="00A3170B">
            <w:pPr>
              <w:pStyle w:val="TableParagraph"/>
              <w:spacing w:before="0" w:line="259" w:lineRule="exact"/>
              <w:ind w:left="390"/>
              <w:rPr>
                <w:sz w:val="21"/>
              </w:rPr>
            </w:pPr>
            <w:r>
              <w:rPr>
                <w:sz w:val="21"/>
              </w:rPr>
              <w:t>站点的</w:t>
            </w:r>
          </w:p>
          <w:p w:rsidR="00082179" w:rsidRDefault="00A3170B">
            <w:pPr>
              <w:pStyle w:val="TableParagraph"/>
              <w:spacing w:before="0" w:line="252" w:lineRule="exact"/>
              <w:ind w:left="390"/>
              <w:rPr>
                <w:sz w:val="21"/>
              </w:rPr>
            </w:pPr>
            <w:r>
              <w:rPr>
                <w:rFonts w:ascii="Times New Roman" w:eastAsia="Times New Roman"/>
                <w:spacing w:val="-9"/>
                <w:sz w:val="21"/>
              </w:rPr>
              <w:t>WAN</w:t>
            </w:r>
            <w:r>
              <w:rPr>
                <w:sz w:val="21"/>
              </w:rPr>
              <w:t>接</w:t>
            </w:r>
          </w:p>
          <w:p w:rsidR="00082179" w:rsidRDefault="00A3170B">
            <w:pPr>
              <w:pStyle w:val="TableParagraph"/>
              <w:spacing w:before="4" w:line="225" w:lineRule="auto"/>
              <w:ind w:left="390" w:right="126"/>
              <w:rPr>
                <w:rFonts w:ascii="Times New Roman" w:eastAsia="Times New Roman"/>
                <w:sz w:val="21"/>
              </w:rPr>
            </w:pPr>
            <w:r>
              <w:rPr>
                <w:spacing w:val="-5"/>
                <w:sz w:val="21"/>
              </w:rPr>
              <w:t>口上未配</w:t>
            </w:r>
            <w:r>
              <w:rPr>
                <w:sz w:val="21"/>
              </w:rPr>
              <w:t>置</w:t>
            </w:r>
            <w:r>
              <w:rPr>
                <w:rFonts w:ascii="Times New Roman" w:eastAsia="Times New Roman"/>
                <w:spacing w:val="-9"/>
                <w:sz w:val="21"/>
              </w:rPr>
              <w:t>NAT</w:t>
            </w:r>
          </w:p>
          <w:p w:rsidR="00082179" w:rsidRDefault="00A3170B">
            <w:pPr>
              <w:pStyle w:val="TableParagraph"/>
              <w:spacing w:before="0" w:line="225" w:lineRule="auto"/>
              <w:ind w:left="390" w:right="149"/>
              <w:rPr>
                <w:sz w:val="21"/>
              </w:rPr>
            </w:pPr>
            <w:r>
              <w:rPr>
                <w:sz w:val="21"/>
              </w:rPr>
              <w:t>时，源</w:t>
            </w:r>
            <w:r>
              <w:rPr>
                <w:rFonts w:ascii="Times New Roman" w:eastAsia="Times New Roman"/>
                <w:spacing w:val="-9"/>
                <w:sz w:val="21"/>
              </w:rPr>
              <w:t xml:space="preserve">IP </w:t>
            </w:r>
            <w:r>
              <w:rPr>
                <w:sz w:val="21"/>
              </w:rPr>
              <w:t>地址是</w:t>
            </w:r>
          </w:p>
          <w:p w:rsidR="00082179" w:rsidRDefault="00A3170B">
            <w:pPr>
              <w:pStyle w:val="TableParagraph"/>
              <w:spacing w:before="0" w:line="255" w:lineRule="exact"/>
              <w:ind w:left="390"/>
              <w:jc w:val="both"/>
              <w:rPr>
                <w:sz w:val="21"/>
              </w:rPr>
            </w:pPr>
            <w:r>
              <w:rPr>
                <w:rFonts w:ascii="Times New Roman" w:eastAsia="Times New Roman"/>
                <w:spacing w:val="-1"/>
                <w:sz w:val="21"/>
              </w:rPr>
              <w:t>Any</w:t>
            </w:r>
            <w:r>
              <w:rPr>
                <w:sz w:val="21"/>
              </w:rPr>
              <w:t>。</w:t>
            </w:r>
          </w:p>
        </w:tc>
        <w:tc>
          <w:tcPr>
            <w:tcW w:w="842" w:type="dxa"/>
          </w:tcPr>
          <w:p w:rsidR="00082179" w:rsidRDefault="00A3170B">
            <w:pPr>
              <w:pStyle w:val="TableParagraph"/>
              <w:spacing w:before="85"/>
              <w:rPr>
                <w:rFonts w:ascii="Times New Roman"/>
                <w:sz w:val="21"/>
              </w:rPr>
            </w:pPr>
            <w:r>
              <w:rPr>
                <w:rFonts w:ascii="Times New Roman"/>
                <w:sz w:val="21"/>
              </w:rPr>
              <w:t>Any</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Any</w:t>
            </w:r>
          </w:p>
        </w:tc>
        <w:tc>
          <w:tcPr>
            <w:tcW w:w="775" w:type="dxa"/>
          </w:tcPr>
          <w:p w:rsidR="00082179" w:rsidRDefault="00A3170B">
            <w:pPr>
              <w:pStyle w:val="TableParagraph"/>
              <w:spacing w:before="85"/>
              <w:ind w:left="109"/>
              <w:rPr>
                <w:rFonts w:ascii="Times New Roman"/>
                <w:sz w:val="21"/>
              </w:rPr>
            </w:pPr>
            <w:r>
              <w:rPr>
                <w:rFonts w:ascii="Times New Roman"/>
                <w:sz w:val="21"/>
              </w:rPr>
              <w:t>Any</w:t>
            </w:r>
          </w:p>
        </w:tc>
        <w:tc>
          <w:tcPr>
            <w:tcW w:w="534" w:type="dxa"/>
          </w:tcPr>
          <w:p w:rsidR="00082179" w:rsidRDefault="00A3170B">
            <w:pPr>
              <w:pStyle w:val="TableParagraph"/>
              <w:spacing w:before="84" w:line="225" w:lineRule="auto"/>
              <w:ind w:left="110" w:right="196"/>
              <w:rPr>
                <w:sz w:val="21"/>
              </w:rPr>
            </w:pPr>
            <w:r>
              <w:rPr>
                <w:sz w:val="21"/>
              </w:rPr>
              <w:t>可选</w:t>
            </w:r>
          </w:p>
        </w:tc>
        <w:tc>
          <w:tcPr>
            <w:tcW w:w="1639" w:type="dxa"/>
          </w:tcPr>
          <w:p w:rsidR="00082179" w:rsidRDefault="00A3170B">
            <w:pPr>
              <w:pStyle w:val="TableParagraph"/>
              <w:spacing w:before="84" w:line="225" w:lineRule="auto"/>
              <w:ind w:left="111" w:right="227"/>
              <w:rPr>
                <w:sz w:val="21"/>
              </w:rPr>
            </w:pPr>
            <w:r>
              <w:rPr>
                <w:sz w:val="21"/>
              </w:rPr>
              <w:t>访问</w:t>
            </w:r>
            <w:r>
              <w:rPr>
                <w:rFonts w:ascii="Times New Roman" w:eastAsia="Times New Roman"/>
                <w:sz w:val="21"/>
              </w:rPr>
              <w:t>Internet</w:t>
            </w:r>
            <w:r>
              <w:rPr>
                <w:sz w:val="21"/>
              </w:rPr>
              <w:t>的业务。</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bookmarkStart w:id="42" w:name="_bookmark25"/>
      <w:bookmarkEnd w:id="42"/>
      <w:r>
        <w:rPr>
          <w:rFonts w:ascii="黑体" w:eastAsia="黑体" w:hint="eastAsia"/>
          <w:b/>
          <w:sz w:val="21"/>
          <w:lang w:eastAsia="zh-CN"/>
        </w:rPr>
        <w:lastRenderedPageBreak/>
        <w:t xml:space="preserve">表 </w:t>
      </w:r>
      <w:r>
        <w:rPr>
          <w:rFonts w:ascii="Book Antiqua" w:eastAsia="Book Antiqua"/>
          <w:b/>
          <w:sz w:val="21"/>
          <w:lang w:eastAsia="zh-CN"/>
        </w:rPr>
        <w:t xml:space="preserve">4-4 </w:t>
      </w:r>
      <w:r>
        <w:rPr>
          <w:rFonts w:ascii="黑体" w:eastAsia="黑体" w:hint="eastAsia"/>
          <w:sz w:val="21"/>
          <w:lang w:eastAsia="zh-CN"/>
        </w:rPr>
        <w:t xml:space="preserve">流入 </w:t>
      </w:r>
      <w:r>
        <w:rPr>
          <w:rFonts w:ascii="Book Antiqua" w:eastAsia="Book Antiqua"/>
          <w:sz w:val="21"/>
          <w:lang w:eastAsia="zh-CN"/>
        </w:rPr>
        <w:t xml:space="preserve">RR </w:t>
      </w:r>
      <w:r>
        <w:rPr>
          <w:rFonts w:ascii="黑体" w:eastAsia="黑体" w:hint="eastAsia"/>
          <w:sz w:val="21"/>
          <w:lang w:eastAsia="zh-CN"/>
        </w:rPr>
        <w:t>站点的流量类型</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8"/>
        <w:gridCol w:w="1000"/>
        <w:gridCol w:w="844"/>
        <w:gridCol w:w="936"/>
        <w:gridCol w:w="711"/>
        <w:gridCol w:w="848"/>
        <w:gridCol w:w="545"/>
        <w:gridCol w:w="1591"/>
      </w:tblGrid>
      <w:tr w:rsidR="00082179">
        <w:trPr>
          <w:trHeight w:val="1167"/>
        </w:trPr>
        <w:tc>
          <w:tcPr>
            <w:tcW w:w="1458"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000"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4"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93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源端口</w:t>
            </w:r>
          </w:p>
        </w:tc>
        <w:tc>
          <w:tcPr>
            <w:tcW w:w="711" w:type="dxa"/>
            <w:shd w:val="clear" w:color="auto" w:fill="DDDDDD"/>
          </w:tcPr>
          <w:p w:rsidR="00082179" w:rsidRDefault="00A3170B">
            <w:pPr>
              <w:pStyle w:val="TableParagraph"/>
              <w:spacing w:before="84" w:line="225" w:lineRule="auto"/>
              <w:ind w:left="109" w:right="164"/>
              <w:rPr>
                <w:rFonts w:ascii="黑体" w:eastAsia="黑体"/>
                <w:b/>
                <w:sz w:val="21"/>
              </w:rPr>
            </w:pPr>
            <w:r>
              <w:rPr>
                <w:rFonts w:ascii="黑体" w:eastAsia="黑体" w:hint="eastAsia"/>
                <w:b/>
                <w:sz w:val="21"/>
              </w:rPr>
              <w:t>目的端口</w:t>
            </w:r>
          </w:p>
        </w:tc>
        <w:tc>
          <w:tcPr>
            <w:tcW w:w="848" w:type="dxa"/>
            <w:shd w:val="clear" w:color="auto" w:fill="DDDDDD"/>
          </w:tcPr>
          <w:p w:rsidR="00082179" w:rsidRDefault="00A3170B">
            <w:pPr>
              <w:pStyle w:val="TableParagraph"/>
              <w:spacing w:before="84" w:line="225" w:lineRule="auto"/>
              <w:ind w:left="110" w:right="90"/>
              <w:rPr>
                <w:rFonts w:ascii="黑体" w:eastAsia="黑体"/>
                <w:b/>
                <w:sz w:val="21"/>
              </w:rPr>
            </w:pPr>
            <w:r>
              <w:rPr>
                <w:rFonts w:ascii="黑体" w:eastAsia="黑体" w:hint="eastAsia"/>
                <w:b/>
                <w:sz w:val="21"/>
              </w:rPr>
              <w:t>协议类型</w:t>
            </w:r>
            <w:r>
              <w:rPr>
                <w:rFonts w:ascii="Book Antiqua" w:eastAsia="Book Antiqua"/>
                <w:b/>
                <w:sz w:val="21"/>
              </w:rPr>
              <w:t>/</w:t>
            </w:r>
            <w:r>
              <w:rPr>
                <w:rFonts w:ascii="黑体" w:eastAsia="黑体" w:hint="eastAsia"/>
                <w:b/>
                <w:sz w:val="21"/>
              </w:rPr>
              <w:t>协议号</w:t>
            </w:r>
          </w:p>
        </w:tc>
        <w:tc>
          <w:tcPr>
            <w:tcW w:w="545" w:type="dxa"/>
            <w:shd w:val="clear" w:color="auto" w:fill="DDDDDD"/>
          </w:tcPr>
          <w:p w:rsidR="00082179" w:rsidRDefault="00A3170B">
            <w:pPr>
              <w:pStyle w:val="TableParagraph"/>
              <w:spacing w:before="84" w:line="225" w:lineRule="auto"/>
              <w:ind w:left="110" w:right="207"/>
              <w:jc w:val="both"/>
              <w:rPr>
                <w:rFonts w:ascii="黑体" w:eastAsia="黑体"/>
                <w:b/>
                <w:sz w:val="21"/>
              </w:rPr>
            </w:pPr>
            <w:r>
              <w:rPr>
                <w:rFonts w:ascii="黑体" w:eastAsia="黑体" w:hint="eastAsia"/>
                <w:b/>
                <w:sz w:val="21"/>
              </w:rPr>
              <w:t>是否必选</w:t>
            </w:r>
          </w:p>
        </w:tc>
        <w:tc>
          <w:tcPr>
            <w:tcW w:w="1591"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167"/>
        </w:trPr>
        <w:tc>
          <w:tcPr>
            <w:tcW w:w="1458" w:type="dxa"/>
            <w:vMerge w:val="restart"/>
          </w:tcPr>
          <w:p w:rsidR="00082179" w:rsidRDefault="00A3170B">
            <w:pPr>
              <w:pStyle w:val="TableParagraph"/>
              <w:spacing w:before="84" w:line="225" w:lineRule="auto"/>
              <w:ind w:right="213"/>
              <w:jc w:val="both"/>
              <w:rPr>
                <w:sz w:val="21"/>
                <w:lang w:eastAsia="zh-CN"/>
              </w:rPr>
            </w:pPr>
            <w:r>
              <w:rPr>
                <w:sz w:val="21"/>
                <w:lang w:eastAsia="zh-CN"/>
              </w:rPr>
              <w:t>从其他的</w:t>
            </w:r>
            <w:r>
              <w:rPr>
                <w:rFonts w:ascii="Times New Roman" w:eastAsia="Times New Roman"/>
                <w:sz w:val="21"/>
                <w:lang w:eastAsia="zh-CN"/>
              </w:rPr>
              <w:t xml:space="preserve">RR </w:t>
            </w:r>
            <w:r>
              <w:rPr>
                <w:sz w:val="21"/>
                <w:lang w:eastAsia="zh-CN"/>
              </w:rPr>
              <w:t>站点、</w:t>
            </w:r>
            <w:r>
              <w:rPr>
                <w:rFonts w:ascii="Times New Roman" w:eastAsia="Times New Roman"/>
                <w:sz w:val="21"/>
                <w:lang w:eastAsia="zh-CN"/>
              </w:rPr>
              <w:t xml:space="preserve">Edge </w:t>
            </w:r>
            <w:r>
              <w:rPr>
                <w:sz w:val="21"/>
                <w:lang w:eastAsia="zh-CN"/>
              </w:rPr>
              <w:t>站点到</w:t>
            </w:r>
            <w:r>
              <w:rPr>
                <w:rFonts w:ascii="Times New Roman" w:eastAsia="Times New Roman"/>
                <w:sz w:val="21"/>
                <w:lang w:eastAsia="zh-CN"/>
              </w:rPr>
              <w:t>RR</w:t>
            </w:r>
            <w:r>
              <w:rPr>
                <w:sz w:val="21"/>
                <w:lang w:eastAsia="zh-CN"/>
              </w:rPr>
              <w:t>站点</w:t>
            </w: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5510</w:t>
            </w:r>
          </w:p>
          <w:p w:rsidR="00082179" w:rsidRDefault="00A3170B">
            <w:pPr>
              <w:pStyle w:val="TableParagraph"/>
              <w:spacing w:before="11"/>
              <w:ind w:left="109"/>
              <w:rPr>
                <w:rFonts w:ascii="Times New Roman"/>
                <w:sz w:val="21"/>
              </w:rPr>
            </w:pPr>
            <w:r>
              <w:rPr>
                <w:rFonts w:ascii="Times New Roman"/>
                <w:sz w:val="21"/>
              </w:rPr>
              <w:t>0</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before="84" w:line="225" w:lineRule="auto"/>
              <w:ind w:left="110" w:right="308"/>
              <w:rPr>
                <w:sz w:val="21"/>
              </w:rPr>
            </w:pPr>
            <w:r>
              <w:rPr>
                <w:sz w:val="21"/>
              </w:rPr>
              <w:t>建立</w:t>
            </w:r>
            <w:r>
              <w:rPr>
                <w:rFonts w:ascii="Times New Roman" w:eastAsia="Times New Roman"/>
                <w:sz w:val="21"/>
              </w:rPr>
              <w:t>DTLS</w:t>
            </w:r>
            <w:r>
              <w:rPr>
                <w:sz w:val="21"/>
              </w:rPr>
              <w:t>连接。</w:t>
            </w:r>
          </w:p>
        </w:tc>
      </w:tr>
      <w:tr w:rsidR="00082179">
        <w:trPr>
          <w:trHeight w:val="1420"/>
        </w:trPr>
        <w:tc>
          <w:tcPr>
            <w:tcW w:w="1458" w:type="dxa"/>
            <w:vMerge/>
            <w:tcBorders>
              <w:top w:val="nil"/>
            </w:tcBorders>
          </w:tcPr>
          <w:p w:rsidR="00082179" w:rsidRDefault="00082179">
            <w:pPr>
              <w:rPr>
                <w:sz w:val="2"/>
                <w:szCs w:val="2"/>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500</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before="84" w:line="225" w:lineRule="auto"/>
              <w:ind w:left="110" w:right="150"/>
              <w:jc w:val="both"/>
              <w:rPr>
                <w:sz w:val="21"/>
                <w:lang w:eastAsia="zh-CN"/>
              </w:rPr>
            </w:pPr>
            <w:r>
              <w:rPr>
                <w:rFonts w:ascii="Times New Roman" w:eastAsia="Times New Roman"/>
                <w:sz w:val="21"/>
                <w:lang w:eastAsia="zh-CN"/>
              </w:rPr>
              <w:t>IPSec IKE</w:t>
            </w:r>
            <w:r>
              <w:rPr>
                <w:spacing w:val="-9"/>
                <w:sz w:val="21"/>
                <w:lang w:eastAsia="zh-CN"/>
              </w:rPr>
              <w:t>协商</w:t>
            </w:r>
            <w:r>
              <w:rPr>
                <w:sz w:val="21"/>
                <w:lang w:eastAsia="zh-CN"/>
              </w:rPr>
              <w:t>的流量，在中间网络没有</w:t>
            </w:r>
          </w:p>
          <w:p w:rsidR="00082179" w:rsidRDefault="00A3170B">
            <w:pPr>
              <w:pStyle w:val="TableParagraph"/>
              <w:spacing w:before="0" w:line="225" w:lineRule="auto"/>
              <w:ind w:left="110" w:right="214"/>
              <w:jc w:val="both"/>
              <w:rPr>
                <w:sz w:val="21"/>
                <w:lang w:eastAsia="zh-CN"/>
              </w:rPr>
            </w:pPr>
            <w:r>
              <w:rPr>
                <w:rFonts w:ascii="Times New Roman" w:eastAsia="Times New Roman"/>
                <w:spacing w:val="-9"/>
                <w:sz w:val="21"/>
                <w:lang w:eastAsia="zh-CN"/>
              </w:rPr>
              <w:t>NAT</w:t>
            </w:r>
            <w:r>
              <w:rPr>
                <w:spacing w:val="-4"/>
                <w:sz w:val="21"/>
                <w:lang w:eastAsia="zh-CN"/>
              </w:rPr>
              <w:t>设备的环</w:t>
            </w:r>
            <w:r>
              <w:rPr>
                <w:sz w:val="21"/>
                <w:lang w:eastAsia="zh-CN"/>
              </w:rPr>
              <w:t>境中使用。</w:t>
            </w:r>
          </w:p>
        </w:tc>
      </w:tr>
      <w:tr w:rsidR="00082179">
        <w:trPr>
          <w:trHeight w:val="1419"/>
        </w:trPr>
        <w:tc>
          <w:tcPr>
            <w:tcW w:w="1458" w:type="dxa"/>
            <w:vMerge/>
            <w:tcBorders>
              <w:top w:val="nil"/>
            </w:tcBorders>
          </w:tcPr>
          <w:p w:rsidR="00082179" w:rsidRDefault="00082179">
            <w:pPr>
              <w:rPr>
                <w:sz w:val="2"/>
                <w:szCs w:val="2"/>
                <w:lang w:eastAsia="zh-CN"/>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4500</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before="84" w:line="225" w:lineRule="auto"/>
              <w:ind w:left="110" w:right="133"/>
              <w:rPr>
                <w:sz w:val="21"/>
                <w:lang w:eastAsia="zh-CN"/>
              </w:rPr>
            </w:pPr>
            <w:r>
              <w:rPr>
                <w:sz w:val="21"/>
                <w:lang w:eastAsia="zh-CN"/>
              </w:rPr>
              <w:t>穿越</w:t>
            </w:r>
            <w:r>
              <w:rPr>
                <w:rFonts w:ascii="Times New Roman" w:eastAsia="Times New Roman"/>
                <w:sz w:val="21"/>
                <w:lang w:eastAsia="zh-CN"/>
              </w:rPr>
              <w:t>NAT</w:t>
            </w:r>
            <w:r>
              <w:rPr>
                <w:sz w:val="21"/>
                <w:lang w:eastAsia="zh-CN"/>
              </w:rPr>
              <w:t>，建立</w:t>
            </w:r>
            <w:r>
              <w:rPr>
                <w:rFonts w:ascii="Times New Roman" w:eastAsia="Times New Roman"/>
                <w:sz w:val="21"/>
                <w:lang w:eastAsia="zh-CN"/>
              </w:rPr>
              <w:t>IPSec</w:t>
            </w:r>
            <w:r>
              <w:rPr>
                <w:sz w:val="21"/>
                <w:lang w:eastAsia="zh-CN"/>
              </w:rPr>
              <w:t>隧道， 在中间网络有</w:t>
            </w:r>
          </w:p>
          <w:p w:rsidR="00082179" w:rsidRDefault="00A3170B">
            <w:pPr>
              <w:pStyle w:val="TableParagraph"/>
              <w:spacing w:before="0" w:line="225" w:lineRule="auto"/>
              <w:ind w:left="110" w:right="164"/>
              <w:rPr>
                <w:sz w:val="21"/>
                <w:lang w:eastAsia="zh-CN"/>
              </w:rPr>
            </w:pPr>
            <w:r>
              <w:rPr>
                <w:rFonts w:ascii="Times New Roman" w:eastAsia="Times New Roman"/>
                <w:sz w:val="21"/>
                <w:lang w:eastAsia="zh-CN"/>
              </w:rPr>
              <w:t>NAT</w:t>
            </w:r>
            <w:r>
              <w:rPr>
                <w:sz w:val="21"/>
                <w:lang w:eastAsia="zh-CN"/>
              </w:rPr>
              <w:t>设备的环境中使用。</w:t>
            </w:r>
          </w:p>
        </w:tc>
      </w:tr>
      <w:tr w:rsidR="00082179">
        <w:trPr>
          <w:trHeight w:val="1167"/>
        </w:trPr>
        <w:tc>
          <w:tcPr>
            <w:tcW w:w="1458" w:type="dxa"/>
            <w:vMerge/>
            <w:tcBorders>
              <w:top w:val="nil"/>
            </w:tcBorders>
          </w:tcPr>
          <w:p w:rsidR="00082179" w:rsidRDefault="00082179">
            <w:pPr>
              <w:rPr>
                <w:sz w:val="2"/>
                <w:szCs w:val="2"/>
                <w:lang w:eastAsia="zh-CN"/>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w:t>
            </w:r>
          </w:p>
        </w:tc>
        <w:tc>
          <w:tcPr>
            <w:tcW w:w="711" w:type="dxa"/>
          </w:tcPr>
          <w:p w:rsidR="00082179" w:rsidRDefault="00A3170B">
            <w:pPr>
              <w:pStyle w:val="TableParagraph"/>
              <w:spacing w:before="85"/>
              <w:ind w:left="109"/>
              <w:rPr>
                <w:rFonts w:ascii="Times New Roman"/>
                <w:sz w:val="21"/>
              </w:rPr>
            </w:pPr>
            <w:r>
              <w:rPr>
                <w:rFonts w:ascii="Times New Roman"/>
                <w:sz w:val="21"/>
              </w:rPr>
              <w:t>-</w:t>
            </w:r>
          </w:p>
        </w:tc>
        <w:tc>
          <w:tcPr>
            <w:tcW w:w="848" w:type="dxa"/>
          </w:tcPr>
          <w:p w:rsidR="00082179" w:rsidRDefault="00A3170B">
            <w:pPr>
              <w:pStyle w:val="TableParagraph"/>
              <w:spacing w:before="85"/>
              <w:ind w:left="110"/>
              <w:rPr>
                <w:rFonts w:ascii="Times New Roman"/>
                <w:sz w:val="21"/>
              </w:rPr>
            </w:pPr>
            <w:r>
              <w:rPr>
                <w:rFonts w:ascii="Times New Roman"/>
                <w:sz w:val="21"/>
              </w:rPr>
              <w:t>50</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line="261" w:lineRule="exact"/>
              <w:ind w:left="110"/>
              <w:rPr>
                <w:sz w:val="21"/>
              </w:rPr>
            </w:pPr>
            <w:r>
              <w:rPr>
                <w:sz w:val="21"/>
              </w:rPr>
              <w:t>建立</w:t>
            </w:r>
            <w:r>
              <w:rPr>
                <w:rFonts w:ascii="Times New Roman" w:eastAsia="Times New Roman"/>
                <w:sz w:val="21"/>
              </w:rPr>
              <w:t>AH</w:t>
            </w:r>
            <w:r>
              <w:rPr>
                <w:sz w:val="21"/>
              </w:rPr>
              <w:t>加密的</w:t>
            </w:r>
          </w:p>
          <w:p w:rsidR="00082179" w:rsidRDefault="00A3170B">
            <w:pPr>
              <w:pStyle w:val="TableParagraph"/>
              <w:spacing w:before="0" w:line="261" w:lineRule="exact"/>
              <w:ind w:left="110"/>
              <w:rPr>
                <w:sz w:val="21"/>
              </w:rPr>
            </w:pPr>
            <w:r>
              <w:rPr>
                <w:rFonts w:ascii="Times New Roman" w:eastAsia="Times New Roman"/>
                <w:sz w:val="21"/>
              </w:rPr>
              <w:t>IPSec</w:t>
            </w:r>
            <w:r>
              <w:rPr>
                <w:sz w:val="21"/>
              </w:rPr>
              <w:t>隧道。</w:t>
            </w:r>
          </w:p>
        </w:tc>
      </w:tr>
      <w:tr w:rsidR="00082179">
        <w:trPr>
          <w:trHeight w:val="1167"/>
        </w:trPr>
        <w:tc>
          <w:tcPr>
            <w:tcW w:w="1458" w:type="dxa"/>
            <w:vMerge/>
            <w:tcBorders>
              <w:top w:val="nil"/>
            </w:tcBorders>
          </w:tcPr>
          <w:p w:rsidR="00082179" w:rsidRDefault="00082179">
            <w:pPr>
              <w:rPr>
                <w:sz w:val="2"/>
                <w:szCs w:val="2"/>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w:t>
            </w:r>
          </w:p>
        </w:tc>
        <w:tc>
          <w:tcPr>
            <w:tcW w:w="711" w:type="dxa"/>
          </w:tcPr>
          <w:p w:rsidR="00082179" w:rsidRDefault="00A3170B">
            <w:pPr>
              <w:pStyle w:val="TableParagraph"/>
              <w:spacing w:before="85"/>
              <w:ind w:left="109"/>
              <w:rPr>
                <w:rFonts w:ascii="Times New Roman"/>
                <w:sz w:val="21"/>
              </w:rPr>
            </w:pPr>
            <w:r>
              <w:rPr>
                <w:rFonts w:ascii="Times New Roman"/>
                <w:sz w:val="21"/>
              </w:rPr>
              <w:t>-</w:t>
            </w:r>
          </w:p>
        </w:tc>
        <w:tc>
          <w:tcPr>
            <w:tcW w:w="848" w:type="dxa"/>
          </w:tcPr>
          <w:p w:rsidR="00082179" w:rsidRDefault="00A3170B">
            <w:pPr>
              <w:pStyle w:val="TableParagraph"/>
              <w:spacing w:before="85"/>
              <w:ind w:left="110"/>
              <w:rPr>
                <w:rFonts w:ascii="Times New Roman"/>
                <w:sz w:val="21"/>
              </w:rPr>
            </w:pPr>
            <w:r>
              <w:rPr>
                <w:rFonts w:ascii="Times New Roman"/>
                <w:sz w:val="21"/>
              </w:rPr>
              <w:t>51</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before="84" w:line="225" w:lineRule="auto"/>
              <w:ind w:left="110" w:right="133"/>
              <w:rPr>
                <w:sz w:val="21"/>
              </w:rPr>
            </w:pPr>
            <w:r>
              <w:rPr>
                <w:sz w:val="21"/>
              </w:rPr>
              <w:t>建立</w:t>
            </w:r>
            <w:r>
              <w:rPr>
                <w:rFonts w:ascii="Times New Roman" w:eastAsia="Times New Roman"/>
                <w:sz w:val="21"/>
              </w:rPr>
              <w:t>ESP</w:t>
            </w:r>
            <w:r>
              <w:rPr>
                <w:sz w:val="21"/>
              </w:rPr>
              <w:t>加密的</w:t>
            </w:r>
            <w:r>
              <w:rPr>
                <w:rFonts w:ascii="Times New Roman" w:eastAsia="Times New Roman"/>
                <w:sz w:val="21"/>
              </w:rPr>
              <w:t>IPSec</w:t>
            </w:r>
            <w:r>
              <w:rPr>
                <w:sz w:val="21"/>
              </w:rPr>
              <w:t>隧道。</w:t>
            </w:r>
          </w:p>
        </w:tc>
      </w:tr>
      <w:tr w:rsidR="00082179">
        <w:trPr>
          <w:trHeight w:val="2176"/>
        </w:trPr>
        <w:tc>
          <w:tcPr>
            <w:tcW w:w="1458" w:type="dxa"/>
            <w:vMerge/>
            <w:tcBorders>
              <w:top w:val="nil"/>
            </w:tcBorders>
          </w:tcPr>
          <w:p w:rsidR="00082179" w:rsidRDefault="00082179">
            <w:pPr>
              <w:rPr>
                <w:sz w:val="2"/>
                <w:szCs w:val="2"/>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line="240" w:lineRule="exact"/>
              <w:ind w:left="109"/>
              <w:jc w:val="both"/>
              <w:rPr>
                <w:rFonts w:ascii="Times New Roman"/>
                <w:sz w:val="21"/>
              </w:rPr>
            </w:pPr>
            <w:r>
              <w:rPr>
                <w:rFonts w:ascii="Times New Roman"/>
                <w:sz w:val="21"/>
              </w:rPr>
              <w:t>1024</w:t>
            </w:r>
          </w:p>
          <w:p w:rsidR="00082179" w:rsidRDefault="00A3170B">
            <w:pPr>
              <w:pStyle w:val="TableParagraph"/>
              <w:spacing w:before="0" w:line="266" w:lineRule="exact"/>
              <w:ind w:left="109"/>
              <w:jc w:val="both"/>
              <w:rPr>
                <w:sz w:val="21"/>
              </w:rPr>
            </w:pPr>
            <w:r>
              <w:rPr>
                <w:sz w:val="21"/>
              </w:rPr>
              <w:t>～</w:t>
            </w:r>
          </w:p>
          <w:p w:rsidR="00082179" w:rsidRDefault="00A3170B">
            <w:pPr>
              <w:pStyle w:val="TableParagraph"/>
              <w:spacing w:before="0" w:line="240" w:lineRule="exact"/>
              <w:ind w:left="109"/>
              <w:jc w:val="both"/>
              <w:rPr>
                <w:rFonts w:ascii="Times New Roman"/>
                <w:sz w:val="21"/>
              </w:rPr>
            </w:pPr>
            <w:r>
              <w:rPr>
                <w:rFonts w:ascii="Times New Roman"/>
                <w:sz w:val="21"/>
              </w:rPr>
              <w:t>6553</w:t>
            </w:r>
          </w:p>
          <w:p w:rsidR="00082179" w:rsidRDefault="00A3170B">
            <w:pPr>
              <w:pStyle w:val="TableParagraph"/>
              <w:spacing w:before="11" w:line="240" w:lineRule="exact"/>
              <w:ind w:left="109"/>
              <w:jc w:val="both"/>
              <w:rPr>
                <w:rFonts w:ascii="Times New Roman"/>
                <w:sz w:val="21"/>
              </w:rPr>
            </w:pPr>
            <w:r>
              <w:rPr>
                <w:rFonts w:ascii="Times New Roman"/>
                <w:sz w:val="21"/>
              </w:rPr>
              <w:t>5</w:t>
            </w:r>
          </w:p>
          <w:p w:rsidR="00082179" w:rsidRDefault="00A3170B">
            <w:pPr>
              <w:pStyle w:val="TableParagraph"/>
              <w:spacing w:before="6" w:line="230" w:lineRule="auto"/>
              <w:ind w:left="109" w:right="164"/>
              <w:jc w:val="both"/>
              <w:rPr>
                <w:rFonts w:ascii="Times New Roman" w:eastAsia="Times New Roman"/>
                <w:sz w:val="21"/>
              </w:rPr>
            </w:pPr>
            <w:r>
              <w:rPr>
                <w:sz w:val="21"/>
              </w:rPr>
              <w:t>（</w:t>
            </w:r>
            <w:r>
              <w:rPr>
                <w:spacing w:val="-17"/>
                <w:sz w:val="21"/>
              </w:rPr>
              <w:t>缺</w:t>
            </w:r>
            <w:r>
              <w:rPr>
                <w:spacing w:val="-9"/>
                <w:sz w:val="21"/>
              </w:rPr>
              <w:t>省为</w:t>
            </w:r>
            <w:r>
              <w:rPr>
                <w:rFonts w:ascii="Times New Roman" w:eastAsia="Times New Roman"/>
                <w:sz w:val="21"/>
              </w:rPr>
              <w:t>3478</w:t>
            </w:r>
          </w:p>
          <w:p w:rsidR="00082179" w:rsidRDefault="00A3170B">
            <w:pPr>
              <w:pStyle w:val="TableParagraph"/>
              <w:spacing w:before="0" w:line="268" w:lineRule="exact"/>
              <w:ind w:left="109"/>
              <w:jc w:val="both"/>
              <w:rPr>
                <w:sz w:val="21"/>
              </w:rPr>
            </w:pPr>
            <w:r>
              <w:rPr>
                <w:sz w:val="21"/>
              </w:rPr>
              <w:t>）</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line="261" w:lineRule="exact"/>
              <w:ind w:left="110"/>
              <w:rPr>
                <w:sz w:val="21"/>
              </w:rPr>
            </w:pPr>
            <w:r>
              <w:rPr>
                <w:rFonts w:ascii="Times New Roman" w:eastAsia="Times New Roman"/>
                <w:sz w:val="21"/>
              </w:rPr>
              <w:t>NAT STUN</w:t>
            </w:r>
            <w:r>
              <w:rPr>
                <w:sz w:val="21"/>
              </w:rPr>
              <w:t>检</w:t>
            </w:r>
          </w:p>
          <w:p w:rsidR="00082179" w:rsidRDefault="00A3170B">
            <w:pPr>
              <w:pStyle w:val="TableParagraph"/>
              <w:spacing w:before="0" w:line="261" w:lineRule="exact"/>
              <w:ind w:left="110"/>
              <w:rPr>
                <w:sz w:val="21"/>
              </w:rPr>
            </w:pPr>
            <w:r>
              <w:rPr>
                <w:sz w:val="21"/>
              </w:rPr>
              <w:t>测。</w:t>
            </w:r>
          </w:p>
        </w:tc>
      </w:tr>
      <w:tr w:rsidR="00082179">
        <w:trPr>
          <w:trHeight w:val="1167"/>
        </w:trPr>
        <w:tc>
          <w:tcPr>
            <w:tcW w:w="1458" w:type="dxa"/>
            <w:vMerge/>
            <w:tcBorders>
              <w:top w:val="nil"/>
            </w:tcBorders>
          </w:tcPr>
          <w:p w:rsidR="00082179" w:rsidRDefault="00082179">
            <w:pPr>
              <w:rPr>
                <w:sz w:val="2"/>
                <w:szCs w:val="2"/>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123</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ind w:left="110"/>
              <w:rPr>
                <w:sz w:val="21"/>
              </w:rPr>
            </w:pPr>
            <w:r>
              <w:rPr>
                <w:rFonts w:ascii="Times New Roman" w:eastAsia="Times New Roman"/>
                <w:sz w:val="21"/>
              </w:rPr>
              <w:t>NTP</w:t>
            </w:r>
            <w:r>
              <w:rPr>
                <w:sz w:val="21"/>
              </w:rPr>
              <w:t>业务。</w:t>
            </w:r>
          </w:p>
        </w:tc>
      </w:tr>
      <w:tr w:rsidR="00082179">
        <w:trPr>
          <w:trHeight w:val="1168"/>
        </w:trPr>
        <w:tc>
          <w:tcPr>
            <w:tcW w:w="1458" w:type="dxa"/>
          </w:tcPr>
          <w:p w:rsidR="00082179" w:rsidRDefault="00A3170B">
            <w:pPr>
              <w:pStyle w:val="TableParagraph"/>
              <w:spacing w:before="84" w:line="225" w:lineRule="auto"/>
              <w:ind w:right="283"/>
              <w:rPr>
                <w:sz w:val="21"/>
                <w:lang w:eastAsia="zh-CN"/>
              </w:rPr>
            </w:pPr>
            <w:r>
              <w:rPr>
                <w:sz w:val="21"/>
                <w:lang w:eastAsia="zh-CN"/>
              </w:rPr>
              <w:t>从其他设备到</w:t>
            </w:r>
            <w:r>
              <w:rPr>
                <w:rFonts w:ascii="Times New Roman" w:eastAsia="Times New Roman"/>
                <w:sz w:val="21"/>
                <w:lang w:eastAsia="zh-CN"/>
              </w:rPr>
              <w:t>RR</w:t>
            </w:r>
            <w:r>
              <w:rPr>
                <w:sz w:val="21"/>
                <w:lang w:eastAsia="zh-CN"/>
              </w:rPr>
              <w:t>站点</w:t>
            </w:r>
          </w:p>
        </w:tc>
        <w:tc>
          <w:tcPr>
            <w:tcW w:w="1000" w:type="dxa"/>
          </w:tcPr>
          <w:p w:rsidR="00082179" w:rsidRDefault="00A3170B">
            <w:pPr>
              <w:pStyle w:val="TableParagraph"/>
              <w:spacing w:before="84" w:line="225" w:lineRule="auto"/>
              <w:ind w:right="245"/>
              <w:rPr>
                <w:rFonts w:ascii="Times New Roman" w:eastAsia="Times New Roman"/>
                <w:sz w:val="21"/>
              </w:rPr>
            </w:pPr>
            <w:r>
              <w:rPr>
                <w:sz w:val="21"/>
              </w:rPr>
              <w:t>其他设备的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179</w:t>
            </w:r>
          </w:p>
        </w:tc>
        <w:tc>
          <w:tcPr>
            <w:tcW w:w="848" w:type="dxa"/>
          </w:tcPr>
          <w:p w:rsidR="00082179" w:rsidRDefault="00A3170B">
            <w:pPr>
              <w:pStyle w:val="TableParagraph"/>
              <w:spacing w:before="85"/>
              <w:ind w:left="110"/>
              <w:rPr>
                <w:rFonts w:ascii="Times New Roman"/>
                <w:sz w:val="21"/>
              </w:rPr>
            </w:pPr>
            <w:r>
              <w:rPr>
                <w:rFonts w:ascii="Times New Roman"/>
                <w:sz w:val="21"/>
              </w:rPr>
              <w:t>TCP</w:t>
            </w:r>
          </w:p>
        </w:tc>
        <w:tc>
          <w:tcPr>
            <w:tcW w:w="545" w:type="dxa"/>
          </w:tcPr>
          <w:p w:rsidR="00082179" w:rsidRDefault="00A3170B">
            <w:pPr>
              <w:pStyle w:val="TableParagraph"/>
              <w:spacing w:before="84" w:line="225" w:lineRule="auto"/>
              <w:ind w:left="110" w:right="207"/>
              <w:rPr>
                <w:sz w:val="21"/>
              </w:rPr>
            </w:pPr>
            <w:r>
              <w:rPr>
                <w:sz w:val="21"/>
              </w:rPr>
              <w:t>可选</w:t>
            </w:r>
          </w:p>
        </w:tc>
        <w:tc>
          <w:tcPr>
            <w:tcW w:w="1591" w:type="dxa"/>
          </w:tcPr>
          <w:p w:rsidR="00082179" w:rsidRDefault="00A3170B">
            <w:pPr>
              <w:pStyle w:val="TableParagraph"/>
              <w:spacing w:before="84" w:line="225" w:lineRule="auto"/>
              <w:ind w:left="110" w:right="132"/>
              <w:rPr>
                <w:sz w:val="21"/>
              </w:rPr>
            </w:pPr>
            <w:r>
              <w:rPr>
                <w:rFonts w:ascii="Times New Roman" w:eastAsia="Times New Roman"/>
                <w:sz w:val="21"/>
              </w:rPr>
              <w:t>Underlay</w:t>
            </w:r>
            <w:r>
              <w:rPr>
                <w:sz w:val="21"/>
              </w:rPr>
              <w:t>网络上的任意设备和</w:t>
            </w:r>
            <w:r>
              <w:rPr>
                <w:rFonts w:ascii="Times New Roman" w:eastAsia="Times New Roman"/>
                <w:sz w:val="21"/>
              </w:rPr>
              <w:t>RR</w:t>
            </w:r>
            <w:r>
              <w:rPr>
                <w:sz w:val="21"/>
              </w:rPr>
              <w:t>对接，建立</w:t>
            </w:r>
            <w:r>
              <w:rPr>
                <w:rFonts w:ascii="Times New Roman" w:eastAsia="Times New Roman"/>
                <w:sz w:val="21"/>
              </w:rPr>
              <w:t>BGP</w:t>
            </w:r>
            <w:r>
              <w:rPr>
                <w:sz w:val="21"/>
              </w:rPr>
              <w:t>连接。</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8"/>
        <w:gridCol w:w="1000"/>
        <w:gridCol w:w="844"/>
        <w:gridCol w:w="936"/>
        <w:gridCol w:w="711"/>
        <w:gridCol w:w="848"/>
        <w:gridCol w:w="545"/>
        <w:gridCol w:w="1591"/>
      </w:tblGrid>
      <w:tr w:rsidR="00082179">
        <w:trPr>
          <w:trHeight w:val="1167"/>
        </w:trPr>
        <w:tc>
          <w:tcPr>
            <w:tcW w:w="1458"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000"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4"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93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源端口</w:t>
            </w:r>
          </w:p>
        </w:tc>
        <w:tc>
          <w:tcPr>
            <w:tcW w:w="711" w:type="dxa"/>
            <w:shd w:val="clear" w:color="auto" w:fill="DDDDDD"/>
          </w:tcPr>
          <w:p w:rsidR="00082179" w:rsidRDefault="00A3170B">
            <w:pPr>
              <w:pStyle w:val="TableParagraph"/>
              <w:spacing w:before="84" w:line="225" w:lineRule="auto"/>
              <w:ind w:left="109" w:right="164"/>
              <w:rPr>
                <w:rFonts w:ascii="黑体" w:eastAsia="黑体"/>
                <w:b/>
                <w:sz w:val="21"/>
              </w:rPr>
            </w:pPr>
            <w:r>
              <w:rPr>
                <w:rFonts w:ascii="黑体" w:eastAsia="黑体" w:hint="eastAsia"/>
                <w:b/>
                <w:sz w:val="21"/>
              </w:rPr>
              <w:t>目的端口</w:t>
            </w:r>
          </w:p>
        </w:tc>
        <w:tc>
          <w:tcPr>
            <w:tcW w:w="848" w:type="dxa"/>
            <w:shd w:val="clear" w:color="auto" w:fill="DDDDDD"/>
          </w:tcPr>
          <w:p w:rsidR="00082179" w:rsidRDefault="00A3170B">
            <w:pPr>
              <w:pStyle w:val="TableParagraph"/>
              <w:spacing w:before="84" w:line="225" w:lineRule="auto"/>
              <w:ind w:left="110" w:right="90"/>
              <w:rPr>
                <w:rFonts w:ascii="黑体" w:eastAsia="黑体"/>
                <w:b/>
                <w:sz w:val="21"/>
              </w:rPr>
            </w:pPr>
            <w:r>
              <w:rPr>
                <w:rFonts w:ascii="黑体" w:eastAsia="黑体" w:hint="eastAsia"/>
                <w:b/>
                <w:sz w:val="21"/>
              </w:rPr>
              <w:t>协议类型</w:t>
            </w:r>
            <w:r>
              <w:rPr>
                <w:rFonts w:ascii="Book Antiqua" w:eastAsia="Book Antiqua"/>
                <w:b/>
                <w:sz w:val="21"/>
              </w:rPr>
              <w:t>/</w:t>
            </w:r>
            <w:r>
              <w:rPr>
                <w:rFonts w:ascii="黑体" w:eastAsia="黑体" w:hint="eastAsia"/>
                <w:b/>
                <w:sz w:val="21"/>
              </w:rPr>
              <w:t>协议号</w:t>
            </w:r>
          </w:p>
        </w:tc>
        <w:tc>
          <w:tcPr>
            <w:tcW w:w="545" w:type="dxa"/>
            <w:shd w:val="clear" w:color="auto" w:fill="DDDDDD"/>
          </w:tcPr>
          <w:p w:rsidR="00082179" w:rsidRDefault="00A3170B">
            <w:pPr>
              <w:pStyle w:val="TableParagraph"/>
              <w:spacing w:before="84" w:line="225" w:lineRule="auto"/>
              <w:ind w:left="110" w:right="207"/>
              <w:jc w:val="both"/>
              <w:rPr>
                <w:rFonts w:ascii="黑体" w:eastAsia="黑体"/>
                <w:b/>
                <w:sz w:val="21"/>
              </w:rPr>
            </w:pPr>
            <w:r>
              <w:rPr>
                <w:rFonts w:ascii="黑体" w:eastAsia="黑体" w:hint="eastAsia"/>
                <w:b/>
                <w:sz w:val="21"/>
              </w:rPr>
              <w:t>是否必选</w:t>
            </w:r>
          </w:p>
        </w:tc>
        <w:tc>
          <w:tcPr>
            <w:tcW w:w="1591"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420"/>
        </w:trPr>
        <w:tc>
          <w:tcPr>
            <w:tcW w:w="1458" w:type="dxa"/>
          </w:tcPr>
          <w:p w:rsidR="00082179" w:rsidRDefault="00A3170B">
            <w:pPr>
              <w:pStyle w:val="TableParagraph"/>
              <w:spacing w:before="84" w:line="225" w:lineRule="auto"/>
              <w:ind w:right="96"/>
              <w:rPr>
                <w:sz w:val="21"/>
              </w:rPr>
            </w:pPr>
            <w:r>
              <w:rPr>
                <w:rFonts w:ascii="Times New Roman" w:eastAsia="Times New Roman"/>
                <w:sz w:val="21"/>
              </w:rPr>
              <w:t>Edge</w:t>
            </w:r>
            <w:r>
              <w:rPr>
                <w:sz w:val="21"/>
              </w:rPr>
              <w:t>、</w:t>
            </w:r>
            <w:r>
              <w:rPr>
                <w:rFonts w:ascii="Times New Roman" w:eastAsia="Times New Roman"/>
                <w:sz w:val="21"/>
              </w:rPr>
              <w:t>vRR</w:t>
            </w:r>
            <w:r>
              <w:rPr>
                <w:spacing w:val="-16"/>
                <w:sz w:val="21"/>
              </w:rPr>
              <w:t>共</w:t>
            </w:r>
            <w:r>
              <w:rPr>
                <w:sz w:val="21"/>
              </w:rPr>
              <w:t>部署时，从</w:t>
            </w:r>
          </w:p>
          <w:p w:rsidR="00082179" w:rsidRDefault="00A3170B">
            <w:pPr>
              <w:pStyle w:val="TableParagraph"/>
              <w:spacing w:before="0" w:line="246" w:lineRule="exact"/>
              <w:rPr>
                <w:sz w:val="21"/>
              </w:rPr>
            </w:pPr>
            <w:r>
              <w:rPr>
                <w:rFonts w:ascii="Times New Roman" w:eastAsia="Times New Roman"/>
                <w:spacing w:val="-1"/>
                <w:sz w:val="21"/>
              </w:rPr>
              <w:t>Edge</w:t>
            </w:r>
            <w:r>
              <w:rPr>
                <w:sz w:val="21"/>
              </w:rPr>
              <w:t>站点到</w:t>
            </w:r>
          </w:p>
          <w:p w:rsidR="00082179" w:rsidRDefault="00A3170B">
            <w:pPr>
              <w:pStyle w:val="TableParagraph"/>
              <w:spacing w:before="4" w:line="225" w:lineRule="auto"/>
              <w:ind w:right="248"/>
              <w:rPr>
                <w:sz w:val="21"/>
              </w:rPr>
            </w:pPr>
            <w:r>
              <w:rPr>
                <w:rFonts w:ascii="Times New Roman" w:eastAsia="Times New Roman"/>
                <w:sz w:val="21"/>
              </w:rPr>
              <w:t>Edge&amp;RR</w:t>
            </w:r>
            <w:r>
              <w:rPr>
                <w:sz w:val="21"/>
              </w:rPr>
              <w:t>站点</w:t>
            </w: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Any</w:t>
            </w:r>
          </w:p>
        </w:tc>
        <w:tc>
          <w:tcPr>
            <w:tcW w:w="848" w:type="dxa"/>
          </w:tcPr>
          <w:p w:rsidR="00082179" w:rsidRDefault="00A3170B">
            <w:pPr>
              <w:pStyle w:val="TableParagraph"/>
              <w:spacing w:before="85"/>
              <w:ind w:left="110"/>
              <w:rPr>
                <w:rFonts w:ascii="Times New Roman"/>
                <w:sz w:val="21"/>
              </w:rPr>
            </w:pPr>
            <w:r>
              <w:rPr>
                <w:rFonts w:ascii="Times New Roman"/>
                <w:sz w:val="21"/>
              </w:rPr>
              <w:t>47</w:t>
            </w:r>
          </w:p>
        </w:tc>
        <w:tc>
          <w:tcPr>
            <w:tcW w:w="545" w:type="dxa"/>
          </w:tcPr>
          <w:p w:rsidR="00082179" w:rsidRDefault="00A3170B">
            <w:pPr>
              <w:pStyle w:val="TableParagraph"/>
              <w:spacing w:before="84" w:line="225" w:lineRule="auto"/>
              <w:ind w:left="110" w:right="207"/>
              <w:rPr>
                <w:sz w:val="21"/>
              </w:rPr>
            </w:pPr>
            <w:r>
              <w:rPr>
                <w:sz w:val="21"/>
              </w:rPr>
              <w:t>可选</w:t>
            </w:r>
          </w:p>
        </w:tc>
        <w:tc>
          <w:tcPr>
            <w:tcW w:w="1591" w:type="dxa"/>
          </w:tcPr>
          <w:p w:rsidR="00082179" w:rsidRDefault="00A3170B">
            <w:pPr>
              <w:pStyle w:val="TableParagraph"/>
              <w:spacing w:before="84" w:line="225" w:lineRule="auto"/>
              <w:ind w:left="110" w:right="133"/>
              <w:rPr>
                <w:sz w:val="21"/>
              </w:rPr>
            </w:pPr>
            <w:r>
              <w:rPr>
                <w:rFonts w:ascii="Times New Roman" w:eastAsia="Times New Roman"/>
                <w:sz w:val="21"/>
              </w:rPr>
              <w:t>MPLS</w:t>
            </w:r>
            <w:r>
              <w:rPr>
                <w:sz w:val="21"/>
              </w:rPr>
              <w:t>链路可以不选择</w:t>
            </w:r>
            <w:r>
              <w:rPr>
                <w:rFonts w:ascii="Times New Roman" w:eastAsia="Times New Roman"/>
                <w:sz w:val="21"/>
              </w:rPr>
              <w:t xml:space="preserve">IPSec </w:t>
            </w:r>
            <w:r>
              <w:rPr>
                <w:sz w:val="21"/>
              </w:rPr>
              <w:t>加密，直接建立</w:t>
            </w:r>
            <w:r>
              <w:rPr>
                <w:rFonts w:ascii="Times New Roman" w:eastAsia="Times New Roman"/>
                <w:sz w:val="21"/>
              </w:rPr>
              <w:t>GRE</w:t>
            </w:r>
            <w:r>
              <w:rPr>
                <w:sz w:val="21"/>
              </w:rPr>
              <w:t>隧道。</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配置任务概览</w:t>
      </w:r>
    </w:p>
    <w:p w:rsidR="00082179" w:rsidRDefault="00082179">
      <w:pPr>
        <w:pStyle w:val="a3"/>
        <w:spacing w:before="10"/>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336"/>
        </w:trPr>
        <w:tc>
          <w:tcPr>
            <w:tcW w:w="1931" w:type="dxa"/>
            <w:tcBorders>
              <w:bottom w:val="nil"/>
            </w:tcBorders>
          </w:tcPr>
          <w:p w:rsidR="00082179" w:rsidRDefault="00A3170B">
            <w:pPr>
              <w:pStyle w:val="TableParagraph"/>
              <w:spacing w:line="245" w:lineRule="exact"/>
              <w:rPr>
                <w:sz w:val="21"/>
              </w:rPr>
            </w:pPr>
            <w:r>
              <w:rPr>
                <w:sz w:val="21"/>
              </w:rPr>
              <w:t>创建站点，组建</w:t>
            </w:r>
          </w:p>
        </w:tc>
        <w:tc>
          <w:tcPr>
            <w:tcW w:w="3360" w:type="dxa"/>
            <w:tcBorders>
              <w:bottom w:val="nil"/>
            </w:tcBorders>
          </w:tcPr>
          <w:p w:rsidR="00082179" w:rsidRDefault="00A3170B">
            <w:pPr>
              <w:pStyle w:val="TableParagraph"/>
              <w:spacing w:line="245" w:lineRule="exact"/>
              <w:rPr>
                <w:sz w:val="21"/>
              </w:rPr>
            </w:pPr>
            <w:r>
              <w:rPr>
                <w:sz w:val="21"/>
              </w:rPr>
              <w:t>使用</w:t>
            </w:r>
            <w:r>
              <w:rPr>
                <w:rFonts w:ascii="Times New Roman" w:eastAsia="Times New Roman"/>
                <w:sz w:val="21"/>
              </w:rPr>
              <w:t>MSP</w:t>
            </w:r>
            <w:r>
              <w:rPr>
                <w:sz w:val="21"/>
              </w:rPr>
              <w:t>的</w:t>
            </w:r>
            <w:r>
              <w:rPr>
                <w:rFonts w:ascii="Times New Roman" w:eastAsia="Times New Roman"/>
                <w:sz w:val="21"/>
              </w:rPr>
              <w:t>RR</w:t>
            </w:r>
            <w:r>
              <w:rPr>
                <w:sz w:val="21"/>
              </w:rPr>
              <w:t>站点：</w:t>
            </w:r>
          </w:p>
        </w:tc>
        <w:tc>
          <w:tcPr>
            <w:tcW w:w="2646" w:type="dxa"/>
            <w:tcBorders>
              <w:bottom w:val="nil"/>
            </w:tcBorders>
          </w:tcPr>
          <w:p w:rsidR="00082179" w:rsidRDefault="00A3170B">
            <w:pPr>
              <w:pStyle w:val="TableParagraph"/>
              <w:spacing w:line="245" w:lineRule="exact"/>
              <w:rPr>
                <w:sz w:val="21"/>
              </w:rPr>
            </w:pPr>
            <w:r>
              <w:rPr>
                <w:rFonts w:ascii="Times New Roman" w:eastAsia="Times New Roman"/>
                <w:sz w:val="21"/>
              </w:rPr>
              <w:t>MSP</w:t>
            </w:r>
            <w:r>
              <w:rPr>
                <w:sz w:val="21"/>
              </w:rPr>
              <w:t>管理员操作：</w:t>
            </w:r>
          </w:p>
        </w:tc>
      </w:tr>
      <w:tr w:rsidR="00082179">
        <w:trPr>
          <w:trHeight w:val="335"/>
        </w:trPr>
        <w:tc>
          <w:tcPr>
            <w:tcW w:w="1931" w:type="dxa"/>
            <w:tcBorders>
              <w:top w:val="nil"/>
              <w:bottom w:val="nil"/>
            </w:tcBorders>
          </w:tcPr>
          <w:p w:rsidR="00082179" w:rsidRDefault="00A3170B">
            <w:pPr>
              <w:pStyle w:val="TableParagraph"/>
              <w:spacing w:before="0" w:line="256" w:lineRule="exact"/>
              <w:rPr>
                <w:sz w:val="21"/>
              </w:rPr>
            </w:pPr>
            <w:r>
              <w:rPr>
                <w:rFonts w:ascii="Times New Roman" w:eastAsia="Times New Roman"/>
                <w:sz w:val="21"/>
              </w:rPr>
              <w:t>Underlay</w:t>
            </w:r>
            <w:r>
              <w:rPr>
                <w:sz w:val="21"/>
              </w:rPr>
              <w:t>网络</w:t>
            </w:r>
          </w:p>
        </w:tc>
        <w:tc>
          <w:tcPr>
            <w:tcW w:w="3360" w:type="dxa"/>
            <w:tcBorders>
              <w:top w:val="nil"/>
              <w:bottom w:val="nil"/>
            </w:tcBorders>
          </w:tcPr>
          <w:p w:rsidR="00082179" w:rsidRDefault="00A3170B">
            <w:pPr>
              <w:pStyle w:val="TableParagraph"/>
              <w:spacing w:before="67" w:line="248" w:lineRule="exact"/>
              <w:rPr>
                <w:sz w:val="21"/>
                <w:lang w:eastAsia="zh-CN"/>
              </w:rPr>
            </w:pPr>
            <w:r>
              <w:rPr>
                <w:rFonts w:ascii="Times New Roman" w:eastAsia="Times New Roman"/>
                <w:sz w:val="21"/>
                <w:lang w:eastAsia="zh-CN"/>
              </w:rPr>
              <w:t>1. MSP</w:t>
            </w:r>
            <w:r>
              <w:rPr>
                <w:sz w:val="21"/>
                <w:lang w:eastAsia="zh-CN"/>
              </w:rPr>
              <w:t>管理员创建好</w:t>
            </w:r>
            <w:r>
              <w:rPr>
                <w:rFonts w:ascii="Times New Roman" w:eastAsia="Times New Roman"/>
                <w:sz w:val="21"/>
                <w:lang w:eastAsia="zh-CN"/>
              </w:rPr>
              <w:t>RR</w:t>
            </w:r>
            <w:r>
              <w:rPr>
                <w:sz w:val="21"/>
                <w:lang w:eastAsia="zh-CN"/>
              </w:rPr>
              <w:t>站点。</w:t>
            </w:r>
          </w:p>
        </w:tc>
        <w:tc>
          <w:tcPr>
            <w:tcW w:w="2646" w:type="dxa"/>
            <w:tcBorders>
              <w:top w:val="nil"/>
              <w:bottom w:val="nil"/>
            </w:tcBorders>
          </w:tcPr>
          <w:p w:rsidR="00082179" w:rsidRDefault="00A3170B">
            <w:pPr>
              <w:pStyle w:val="TableParagraph"/>
              <w:spacing w:before="67" w:line="248" w:lineRule="exact"/>
              <w:rPr>
                <w:rFonts w:ascii="Times New Roman" w:eastAsia="Times New Roman"/>
                <w:b/>
                <w:sz w:val="21"/>
              </w:rPr>
            </w:pPr>
            <w:r>
              <w:rPr>
                <w:rFonts w:ascii="Times New Roman" w:eastAsia="Times New Roman"/>
                <w:sz w:val="21"/>
              </w:rPr>
              <w:t xml:space="preserve">1. </w:t>
            </w:r>
            <w:hyperlink w:anchor="_bookmark135" w:history="1">
              <w:r>
                <w:rPr>
                  <w:rFonts w:ascii="Times New Roman" w:eastAsia="Times New Roman"/>
                  <w:b/>
                  <w:color w:val="0000FF"/>
                  <w:sz w:val="21"/>
                </w:rPr>
                <w:t xml:space="preserve">5.2.2.2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hyperlink>
          </w:p>
        </w:tc>
      </w:tr>
      <w:tr w:rsidR="00082179">
        <w:trPr>
          <w:trHeight w:val="1536"/>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A3170B">
            <w:pPr>
              <w:pStyle w:val="TableParagraph"/>
              <w:spacing w:before="76" w:line="225" w:lineRule="auto"/>
              <w:ind w:left="391" w:right="140" w:hanging="284"/>
              <w:rPr>
                <w:sz w:val="21"/>
                <w:lang w:eastAsia="zh-CN"/>
              </w:rPr>
            </w:pPr>
            <w:r>
              <w:rPr>
                <w:rFonts w:ascii="Times New Roman" w:eastAsia="Times New Roman"/>
                <w:sz w:val="21"/>
                <w:lang w:eastAsia="zh-CN"/>
              </w:rPr>
              <w:t xml:space="preserve">2. </w:t>
            </w:r>
            <w:r>
              <w:rPr>
                <w:sz w:val="21"/>
                <w:lang w:eastAsia="zh-CN"/>
              </w:rPr>
              <w:t>租户管理员创建</w:t>
            </w:r>
            <w:r>
              <w:rPr>
                <w:rFonts w:ascii="Times New Roman" w:eastAsia="Times New Roman"/>
                <w:sz w:val="21"/>
                <w:lang w:eastAsia="zh-CN"/>
              </w:rPr>
              <w:t>Edge</w:t>
            </w:r>
            <w:r>
              <w:rPr>
                <w:sz w:val="21"/>
                <w:lang w:eastAsia="zh-CN"/>
              </w:rPr>
              <w:t>站点，根据规划的网络模型完成</w:t>
            </w:r>
            <w:r>
              <w:rPr>
                <w:rFonts w:ascii="Times New Roman" w:eastAsia="Times New Roman"/>
                <w:sz w:val="21"/>
                <w:lang w:eastAsia="zh-CN"/>
              </w:rPr>
              <w:t>Edge</w:t>
            </w:r>
            <w:r>
              <w:rPr>
                <w:sz w:val="21"/>
                <w:lang w:eastAsia="zh-CN"/>
              </w:rPr>
              <w:t>站点的</w:t>
            </w:r>
            <w:r>
              <w:rPr>
                <w:rFonts w:ascii="Times New Roman" w:eastAsia="Times New Roman"/>
                <w:sz w:val="21"/>
                <w:lang w:eastAsia="zh-CN"/>
              </w:rPr>
              <w:t>ZTP</w:t>
            </w:r>
            <w:r>
              <w:rPr>
                <w:sz w:val="21"/>
                <w:lang w:eastAsia="zh-CN"/>
              </w:rPr>
              <w:t>配置，并将</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关联，组建一个由</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组成的</w:t>
            </w:r>
            <w:r>
              <w:rPr>
                <w:rFonts w:ascii="Times New Roman" w:eastAsia="Times New Roman"/>
                <w:sz w:val="21"/>
                <w:lang w:eastAsia="zh-CN"/>
              </w:rPr>
              <w:t>Underlay</w:t>
            </w:r>
            <w:r>
              <w:rPr>
                <w:sz w:val="21"/>
                <w:lang w:eastAsia="zh-CN"/>
              </w:rPr>
              <w:t>网络。</w:t>
            </w:r>
          </w:p>
        </w:tc>
        <w:tc>
          <w:tcPr>
            <w:tcW w:w="2646" w:type="dxa"/>
            <w:tcBorders>
              <w:top w:val="nil"/>
              <w:bottom w:val="nil"/>
            </w:tcBorders>
          </w:tcPr>
          <w:p w:rsidR="00082179" w:rsidRDefault="00460308">
            <w:pPr>
              <w:pStyle w:val="TableParagraph"/>
              <w:spacing w:before="0" w:line="253" w:lineRule="exact"/>
              <w:ind w:left="391"/>
              <w:rPr>
                <w:b/>
                <w:sz w:val="21"/>
                <w:lang w:eastAsia="zh-CN"/>
              </w:rPr>
            </w:pPr>
            <w:hyperlink w:anchor="_bookmark135" w:history="1">
              <w:r w:rsidR="00A3170B">
                <w:rPr>
                  <w:b/>
                  <w:color w:val="0000FF"/>
                  <w:sz w:val="21"/>
                  <w:lang w:eastAsia="zh-CN"/>
                </w:rPr>
                <w:t>设备</w:t>
              </w:r>
            </w:hyperlink>
          </w:p>
          <w:p w:rsidR="00082179" w:rsidRDefault="00A3170B">
            <w:pPr>
              <w:pStyle w:val="TableParagraph"/>
              <w:spacing w:before="63"/>
              <w:rPr>
                <w:rFonts w:ascii="Times New Roman" w:eastAsia="Times New Roman"/>
                <w:b/>
                <w:sz w:val="21"/>
                <w:lang w:eastAsia="zh-CN"/>
              </w:rPr>
            </w:pPr>
            <w:r>
              <w:rPr>
                <w:rFonts w:ascii="Times New Roman" w:eastAsia="Times New Roman"/>
                <w:sz w:val="21"/>
                <w:lang w:eastAsia="zh-CN"/>
              </w:rPr>
              <w:t xml:space="preserve">2. </w:t>
            </w:r>
            <w:hyperlink w:anchor="_bookmark138" w:history="1">
              <w:r>
                <w:rPr>
                  <w:rFonts w:ascii="Times New Roman" w:eastAsia="Times New Roman"/>
                  <w:b/>
                  <w:color w:val="0000FF"/>
                  <w:sz w:val="21"/>
                  <w:lang w:eastAsia="zh-CN"/>
                </w:rPr>
                <w:t xml:space="preserve">5.2.2.4 </w:t>
              </w:r>
              <w:r>
                <w:rPr>
                  <w:b/>
                  <w:color w:val="0000FF"/>
                  <w:sz w:val="21"/>
                  <w:lang w:eastAsia="zh-CN"/>
                </w:rPr>
                <w:t>创建</w:t>
              </w:r>
              <w:r>
                <w:rPr>
                  <w:rFonts w:ascii="Times New Roman" w:eastAsia="Times New Roman"/>
                  <w:b/>
                  <w:color w:val="0000FF"/>
                  <w:sz w:val="21"/>
                  <w:lang w:eastAsia="zh-CN"/>
                </w:rPr>
                <w:t>RR</w:t>
              </w:r>
            </w:hyperlink>
          </w:p>
          <w:p w:rsidR="00082179" w:rsidRDefault="00A3170B">
            <w:pPr>
              <w:pStyle w:val="TableParagraph"/>
              <w:spacing w:before="63" w:line="261" w:lineRule="exact"/>
              <w:rPr>
                <w:b/>
                <w:sz w:val="21"/>
                <w:lang w:eastAsia="zh-CN"/>
              </w:rPr>
            </w:pPr>
            <w:r>
              <w:rPr>
                <w:rFonts w:ascii="Times New Roman" w:eastAsia="Times New Roman"/>
                <w:sz w:val="21"/>
                <w:lang w:eastAsia="zh-CN"/>
              </w:rPr>
              <w:t xml:space="preserve">3. </w:t>
            </w:r>
            <w:hyperlink w:anchor="_bookmark140" w:history="1">
              <w:r>
                <w:rPr>
                  <w:rFonts w:ascii="Times New Roman" w:eastAsia="Times New Roman"/>
                  <w:b/>
                  <w:color w:val="0000FF"/>
                  <w:sz w:val="21"/>
                  <w:lang w:eastAsia="zh-CN"/>
                </w:rPr>
                <w:t xml:space="preserve">5.2.2.6 </w:t>
              </w:r>
              <w:r>
                <w:rPr>
                  <w:b/>
                  <w:color w:val="0000FF"/>
                  <w:sz w:val="21"/>
                  <w:lang w:eastAsia="zh-CN"/>
                </w:rPr>
                <w:t>配置</w:t>
              </w:r>
              <w:r>
                <w:rPr>
                  <w:rFonts w:ascii="Times New Roman" w:eastAsia="Times New Roman"/>
                  <w:b/>
                  <w:color w:val="0000FF"/>
                  <w:sz w:val="21"/>
                  <w:lang w:eastAsia="zh-CN"/>
                </w:rPr>
                <w:t>RR/GW</w:t>
              </w:r>
              <w:r>
                <w:rPr>
                  <w:b/>
                  <w:color w:val="0000FF"/>
                  <w:sz w:val="21"/>
                  <w:lang w:eastAsia="zh-CN"/>
                </w:rPr>
                <w:t>接</w:t>
              </w:r>
            </w:hyperlink>
          </w:p>
          <w:p w:rsidR="00082179" w:rsidRDefault="00460308">
            <w:pPr>
              <w:pStyle w:val="TableParagraph"/>
              <w:spacing w:before="0" w:line="261" w:lineRule="exact"/>
              <w:ind w:left="370" w:right="956"/>
              <w:jc w:val="center"/>
              <w:rPr>
                <w:b/>
                <w:sz w:val="21"/>
              </w:rPr>
            </w:pPr>
            <w:hyperlink w:anchor="_bookmark140" w:history="1">
              <w:r w:rsidR="00A3170B">
                <w:rPr>
                  <w:b/>
                  <w:color w:val="0000FF"/>
                  <w:sz w:val="21"/>
                </w:rPr>
                <w:t>入网络的方式</w:t>
              </w:r>
            </w:hyperlink>
          </w:p>
          <w:p w:rsidR="00082179" w:rsidRDefault="00A3170B">
            <w:pPr>
              <w:pStyle w:val="TableParagraph"/>
              <w:spacing w:before="63"/>
              <w:rPr>
                <w:rFonts w:ascii="Times New Roman" w:eastAsia="Times New Roman"/>
                <w:b/>
                <w:sz w:val="21"/>
              </w:rPr>
            </w:pPr>
            <w:r>
              <w:rPr>
                <w:rFonts w:ascii="Times New Roman" w:eastAsia="Times New Roman"/>
                <w:sz w:val="21"/>
              </w:rPr>
              <w:t xml:space="preserve">4. </w:t>
            </w:r>
            <w:hyperlink w:anchor="_bookmark142" w:history="1">
              <w:r>
                <w:rPr>
                  <w:rFonts w:ascii="Times New Roman" w:eastAsia="Times New Roman"/>
                  <w:b/>
                  <w:color w:val="0000FF"/>
                  <w:sz w:val="21"/>
                </w:rPr>
                <w:t xml:space="preserve">5.2.2.7 </w:t>
              </w:r>
              <w:r>
                <w:rPr>
                  <w:b/>
                  <w:color w:val="0000FF"/>
                  <w:sz w:val="21"/>
                </w:rPr>
                <w:t>配置</w:t>
              </w:r>
              <w:r>
                <w:rPr>
                  <w:rFonts w:ascii="Times New Roman" w:eastAsia="Times New Roman"/>
                  <w:b/>
                  <w:color w:val="0000FF"/>
                  <w:sz w:val="21"/>
                </w:rPr>
                <w:t>NTP</w:t>
              </w:r>
            </w:hyperlink>
          </w:p>
        </w:tc>
      </w:tr>
      <w:tr w:rsidR="00082179">
        <w:trPr>
          <w:trHeight w:val="332"/>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5. </w:t>
            </w:r>
            <w:hyperlink w:anchor="_bookmark145" w:history="1">
              <w:r>
                <w:rPr>
                  <w:rFonts w:ascii="Times New Roman" w:eastAsia="Times New Roman"/>
                  <w:b/>
                  <w:color w:val="0000FF"/>
                  <w:sz w:val="21"/>
                </w:rPr>
                <w:t xml:space="preserve">5.2.2.9 </w:t>
              </w:r>
              <w:r>
                <w:rPr>
                  <w:b/>
                  <w:color w:val="0000FF"/>
                  <w:sz w:val="21"/>
                </w:rPr>
                <w:t>创建接入区</w:t>
              </w:r>
            </w:hyperlink>
          </w:p>
        </w:tc>
      </w:tr>
      <w:tr w:rsidR="00082179">
        <w:trPr>
          <w:trHeight w:val="332"/>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6. </w:t>
            </w:r>
            <w:hyperlink w:anchor="_bookmark147" w:history="1">
              <w:r>
                <w:rPr>
                  <w:rFonts w:ascii="Times New Roman" w:eastAsia="Times New Roman"/>
                  <w:b/>
                  <w:color w:val="0000FF"/>
                  <w:sz w:val="21"/>
                </w:rPr>
                <w:t xml:space="preserve">5.2.2.10 </w:t>
              </w:r>
              <w:r>
                <w:rPr>
                  <w:b/>
                  <w:color w:val="0000FF"/>
                  <w:sz w:val="21"/>
                </w:rPr>
                <w:t>配置</w:t>
              </w:r>
              <w:r>
                <w:rPr>
                  <w:rFonts w:ascii="Times New Roman" w:eastAsia="Times New Roman"/>
                  <w:b/>
                  <w:color w:val="0000FF"/>
                  <w:sz w:val="21"/>
                </w:rPr>
                <w:t>WAN</w:t>
              </w:r>
              <w:r>
                <w:rPr>
                  <w:b/>
                  <w:color w:val="0000FF"/>
                  <w:sz w:val="21"/>
                </w:rPr>
                <w:t>网络</w:t>
              </w:r>
            </w:hyperlink>
          </w:p>
        </w:tc>
      </w:tr>
      <w:tr w:rsidR="00082179">
        <w:trPr>
          <w:trHeight w:val="332"/>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7. </w:t>
            </w:r>
            <w:hyperlink w:anchor="_bookmark151" w:history="1">
              <w:r>
                <w:rPr>
                  <w:rFonts w:ascii="Times New Roman" w:eastAsia="Times New Roman"/>
                  <w:b/>
                  <w:color w:val="0000FF"/>
                  <w:sz w:val="21"/>
                </w:rPr>
                <w:t xml:space="preserve">5.2.2.11 </w:t>
              </w:r>
              <w:r>
                <w:rPr>
                  <w:b/>
                  <w:color w:val="0000FF"/>
                  <w:sz w:val="21"/>
                </w:rPr>
                <w:t>通用配置</w:t>
              </w:r>
            </w:hyperlink>
          </w:p>
        </w:tc>
      </w:tr>
      <w:tr w:rsidR="00082179">
        <w:trPr>
          <w:trHeight w:val="335"/>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8. </w:t>
            </w:r>
            <w:hyperlink w:anchor="_bookmark159" w:history="1">
              <w:r>
                <w:rPr>
                  <w:rFonts w:ascii="Times New Roman" w:eastAsia="Times New Roman"/>
                  <w:b/>
                  <w:color w:val="0000FF"/>
                  <w:sz w:val="21"/>
                </w:rPr>
                <w:t xml:space="preserve">5.2.2.14 </w:t>
              </w:r>
              <w:r>
                <w:rPr>
                  <w:b/>
                  <w:color w:val="0000FF"/>
                  <w:sz w:val="21"/>
                </w:rPr>
                <w:t>配置租户接入</w:t>
              </w:r>
            </w:hyperlink>
          </w:p>
        </w:tc>
      </w:tr>
      <w:tr w:rsidR="00082179">
        <w:trPr>
          <w:trHeight w:val="320"/>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3"/>
              <w:rPr>
                <w:sz w:val="21"/>
              </w:rPr>
            </w:pPr>
            <w:r>
              <w:rPr>
                <w:sz w:val="21"/>
              </w:rPr>
              <w:t>租户管理员操作：</w:t>
            </w:r>
          </w:p>
        </w:tc>
      </w:tr>
      <w:tr w:rsidR="00082179">
        <w:trPr>
          <w:trHeight w:val="339"/>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35"/>
              <w:rPr>
                <w:b/>
                <w:sz w:val="21"/>
              </w:rPr>
            </w:pPr>
            <w:r>
              <w:rPr>
                <w:rFonts w:ascii="Times New Roman" w:eastAsia="Times New Roman"/>
                <w:sz w:val="21"/>
              </w:rPr>
              <w:t xml:space="preserve">1. </w:t>
            </w:r>
            <w:hyperlink w:anchor="_bookmark193" w:history="1">
              <w:r>
                <w:rPr>
                  <w:rFonts w:ascii="Times New Roman" w:eastAsia="Times New Roman"/>
                  <w:b/>
                  <w:color w:val="0000FF"/>
                  <w:sz w:val="21"/>
                </w:rPr>
                <w:t xml:space="preserve">5.3.2.2 </w:t>
              </w:r>
              <w:r>
                <w:rPr>
                  <w:b/>
                  <w:color w:val="0000FF"/>
                  <w:sz w:val="21"/>
                </w:rPr>
                <w:t>添加设备</w:t>
              </w:r>
            </w:hyperlink>
          </w:p>
        </w:tc>
      </w:tr>
      <w:tr w:rsidR="00082179">
        <w:trPr>
          <w:trHeight w:val="332"/>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2. </w:t>
            </w:r>
            <w:hyperlink w:anchor="_bookmark194" w:history="1">
              <w:r>
                <w:rPr>
                  <w:rFonts w:ascii="Times New Roman" w:eastAsia="Times New Roman"/>
                  <w:b/>
                  <w:color w:val="0000FF"/>
                  <w:sz w:val="21"/>
                </w:rPr>
                <w:t xml:space="preserve">5.3.2.3 </w:t>
              </w:r>
              <w:r>
                <w:rPr>
                  <w:b/>
                  <w:color w:val="0000FF"/>
                  <w:sz w:val="21"/>
                </w:rPr>
                <w:t>创建站点</w:t>
              </w:r>
            </w:hyperlink>
          </w:p>
        </w:tc>
      </w:tr>
      <w:tr w:rsidR="00082179">
        <w:trPr>
          <w:trHeight w:val="295"/>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line="248" w:lineRule="exact"/>
              <w:rPr>
                <w:b/>
                <w:sz w:val="21"/>
              </w:rPr>
            </w:pPr>
            <w:r>
              <w:rPr>
                <w:rFonts w:ascii="Times New Roman" w:eastAsia="Times New Roman"/>
                <w:sz w:val="21"/>
              </w:rPr>
              <w:t xml:space="preserve">3. </w:t>
            </w:r>
            <w:hyperlink w:anchor="_bookmark197" w:history="1">
              <w:r>
                <w:rPr>
                  <w:rFonts w:ascii="Times New Roman" w:eastAsia="Times New Roman"/>
                  <w:b/>
                  <w:color w:val="0000FF"/>
                  <w:sz w:val="21"/>
                </w:rPr>
                <w:t xml:space="preserve">5.3.2.4.1 </w:t>
              </w:r>
              <w:r>
                <w:rPr>
                  <w:b/>
                  <w:color w:val="0000FF"/>
                  <w:sz w:val="21"/>
                </w:rPr>
                <w:t>配置</w:t>
              </w:r>
              <w:r>
                <w:rPr>
                  <w:rFonts w:ascii="Times New Roman" w:eastAsia="Times New Roman"/>
                  <w:b/>
                  <w:color w:val="0000FF"/>
                  <w:sz w:val="21"/>
                </w:rPr>
                <w:t>WAN</w:t>
              </w:r>
              <w:r>
                <w:rPr>
                  <w:b/>
                  <w:color w:val="0000FF"/>
                  <w:sz w:val="21"/>
                </w:rPr>
                <w:t>链路</w:t>
              </w:r>
            </w:hyperlink>
          </w:p>
        </w:tc>
      </w:tr>
      <w:tr w:rsidR="00082179">
        <w:trPr>
          <w:trHeight w:val="280"/>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460308">
            <w:pPr>
              <w:pStyle w:val="TableParagraph"/>
              <w:spacing w:before="0" w:line="253" w:lineRule="exact"/>
              <w:ind w:left="391"/>
              <w:rPr>
                <w:b/>
                <w:sz w:val="21"/>
              </w:rPr>
            </w:pPr>
            <w:hyperlink w:anchor="_bookmark197" w:history="1">
              <w:r w:rsidR="00A3170B">
                <w:rPr>
                  <w:b/>
                  <w:color w:val="0000FF"/>
                  <w:sz w:val="21"/>
                </w:rPr>
                <w:t>模板</w:t>
              </w:r>
            </w:hyperlink>
          </w:p>
        </w:tc>
      </w:tr>
      <w:tr w:rsidR="00082179">
        <w:trPr>
          <w:trHeight w:val="303"/>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35" w:line="248" w:lineRule="exact"/>
              <w:rPr>
                <w:b/>
                <w:sz w:val="21"/>
              </w:rPr>
            </w:pPr>
            <w:r>
              <w:rPr>
                <w:rFonts w:ascii="Times New Roman" w:eastAsia="Times New Roman"/>
                <w:sz w:val="21"/>
              </w:rPr>
              <w:t xml:space="preserve">4. </w:t>
            </w:r>
            <w:hyperlink w:anchor="_bookmark199" w:history="1">
              <w:r>
                <w:rPr>
                  <w:rFonts w:ascii="Times New Roman" w:eastAsia="Times New Roman"/>
                  <w:b/>
                  <w:color w:val="0000FF"/>
                  <w:sz w:val="21"/>
                </w:rPr>
                <w:t xml:space="preserve">5.3.2.5 </w:t>
              </w:r>
              <w:r>
                <w:rPr>
                  <w:b/>
                  <w:color w:val="0000FF"/>
                  <w:sz w:val="21"/>
                </w:rPr>
                <w:t>配置站点接入网</w:t>
              </w:r>
            </w:hyperlink>
          </w:p>
        </w:tc>
      </w:tr>
      <w:tr w:rsidR="00082179">
        <w:trPr>
          <w:trHeight w:val="280"/>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460308">
            <w:pPr>
              <w:pStyle w:val="TableParagraph"/>
              <w:spacing w:before="0" w:line="253" w:lineRule="exact"/>
              <w:ind w:left="391"/>
              <w:rPr>
                <w:b/>
                <w:sz w:val="21"/>
              </w:rPr>
            </w:pPr>
            <w:hyperlink w:anchor="_bookmark199" w:history="1">
              <w:r w:rsidR="00A3170B">
                <w:rPr>
                  <w:b/>
                  <w:color w:val="0000FF"/>
                  <w:sz w:val="21"/>
                </w:rPr>
                <w:t>络的方式</w:t>
              </w:r>
            </w:hyperlink>
          </w:p>
        </w:tc>
      </w:tr>
      <w:tr w:rsidR="00082179">
        <w:trPr>
          <w:trHeight w:val="303"/>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35" w:line="248" w:lineRule="exact"/>
              <w:rPr>
                <w:b/>
                <w:sz w:val="21"/>
              </w:rPr>
            </w:pPr>
            <w:r>
              <w:rPr>
                <w:rFonts w:ascii="Times New Roman" w:eastAsia="Times New Roman"/>
                <w:sz w:val="21"/>
              </w:rPr>
              <w:t xml:space="preserve">5. </w:t>
            </w:r>
            <w:hyperlink w:anchor="_bookmark201" w:history="1">
              <w:r>
                <w:rPr>
                  <w:rFonts w:ascii="Times New Roman" w:eastAsia="Times New Roman"/>
                  <w:b/>
                  <w:color w:val="0000FF"/>
                  <w:sz w:val="21"/>
                </w:rPr>
                <w:t xml:space="preserve">5.3.2.6 </w:t>
              </w:r>
              <w:r>
                <w:rPr>
                  <w:b/>
                  <w:color w:val="0000FF"/>
                  <w:sz w:val="21"/>
                </w:rPr>
                <w:t>配置站点时钟同</w:t>
              </w:r>
            </w:hyperlink>
          </w:p>
        </w:tc>
      </w:tr>
      <w:tr w:rsidR="00082179">
        <w:trPr>
          <w:trHeight w:val="280"/>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460308">
            <w:pPr>
              <w:pStyle w:val="TableParagraph"/>
              <w:spacing w:before="0" w:line="253" w:lineRule="exact"/>
              <w:ind w:left="391"/>
              <w:rPr>
                <w:b/>
                <w:sz w:val="21"/>
              </w:rPr>
            </w:pPr>
            <w:hyperlink w:anchor="_bookmark201" w:history="1">
              <w:r w:rsidR="00A3170B">
                <w:rPr>
                  <w:b/>
                  <w:color w:val="0000FF"/>
                  <w:w w:val="99"/>
                  <w:sz w:val="21"/>
                </w:rPr>
                <w:t>步</w:t>
              </w:r>
            </w:hyperlink>
          </w:p>
        </w:tc>
      </w:tr>
      <w:tr w:rsidR="00082179">
        <w:trPr>
          <w:trHeight w:val="375"/>
        </w:trPr>
        <w:tc>
          <w:tcPr>
            <w:tcW w:w="1931" w:type="dxa"/>
            <w:tcBorders>
              <w:top w:val="nil"/>
            </w:tcBorders>
          </w:tcPr>
          <w:p w:rsidR="00082179" w:rsidRDefault="00082179">
            <w:pPr>
              <w:pStyle w:val="TableParagraph"/>
              <w:spacing w:before="0"/>
              <w:ind w:left="0"/>
              <w:rPr>
                <w:rFonts w:ascii="Times New Roman"/>
                <w:sz w:val="20"/>
              </w:rPr>
            </w:pPr>
          </w:p>
        </w:tc>
        <w:tc>
          <w:tcPr>
            <w:tcW w:w="3360" w:type="dxa"/>
            <w:tcBorders>
              <w:top w:val="nil"/>
            </w:tcBorders>
          </w:tcPr>
          <w:p w:rsidR="00082179" w:rsidRDefault="00082179">
            <w:pPr>
              <w:pStyle w:val="TableParagraph"/>
              <w:spacing w:before="0"/>
              <w:ind w:left="0"/>
              <w:rPr>
                <w:rFonts w:ascii="Times New Roman"/>
                <w:sz w:val="20"/>
              </w:rPr>
            </w:pPr>
          </w:p>
        </w:tc>
        <w:tc>
          <w:tcPr>
            <w:tcW w:w="2646" w:type="dxa"/>
            <w:tcBorders>
              <w:top w:val="nil"/>
            </w:tcBorders>
          </w:tcPr>
          <w:p w:rsidR="00082179" w:rsidRDefault="00A3170B">
            <w:pPr>
              <w:pStyle w:val="TableParagraph"/>
              <w:spacing w:before="35"/>
              <w:rPr>
                <w:b/>
                <w:sz w:val="21"/>
              </w:rPr>
            </w:pPr>
            <w:r>
              <w:rPr>
                <w:rFonts w:ascii="Times New Roman" w:eastAsia="Times New Roman"/>
                <w:sz w:val="21"/>
              </w:rPr>
              <w:t xml:space="preserve">6. </w:t>
            </w:r>
            <w:hyperlink w:anchor="_bookmark202" w:history="1">
              <w:r>
                <w:rPr>
                  <w:rFonts w:ascii="Times New Roman" w:eastAsia="Times New Roman"/>
                  <w:b/>
                  <w:color w:val="0000FF"/>
                  <w:sz w:val="21"/>
                </w:rPr>
                <w:t xml:space="preserve">5.3.2.7 </w:t>
              </w:r>
              <w:r>
                <w:rPr>
                  <w:b/>
                  <w:color w:val="0000FF"/>
                  <w:sz w:val="21"/>
                </w:rPr>
                <w:t>关联反射器</w:t>
              </w:r>
            </w:hyperlink>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2828"/>
        </w:trPr>
        <w:tc>
          <w:tcPr>
            <w:tcW w:w="1931" w:type="dxa"/>
          </w:tcPr>
          <w:p w:rsidR="00082179" w:rsidRDefault="00082179">
            <w:pPr>
              <w:pStyle w:val="TableParagraph"/>
              <w:spacing w:before="0"/>
              <w:ind w:left="0"/>
              <w:rPr>
                <w:rFonts w:ascii="Times New Roman"/>
                <w:sz w:val="20"/>
              </w:rPr>
            </w:pPr>
          </w:p>
        </w:tc>
        <w:tc>
          <w:tcPr>
            <w:tcW w:w="3360" w:type="dxa"/>
          </w:tcPr>
          <w:p w:rsidR="00082179" w:rsidRDefault="00A3170B">
            <w:pPr>
              <w:pStyle w:val="TableParagraph"/>
              <w:rPr>
                <w:sz w:val="21"/>
                <w:lang w:eastAsia="zh-CN"/>
              </w:rPr>
            </w:pPr>
            <w:r>
              <w:rPr>
                <w:sz w:val="21"/>
                <w:lang w:eastAsia="zh-CN"/>
              </w:rPr>
              <w:t>使用租户的</w:t>
            </w:r>
            <w:r>
              <w:rPr>
                <w:rFonts w:ascii="Times New Roman" w:eastAsia="Times New Roman"/>
                <w:sz w:val="21"/>
                <w:lang w:eastAsia="zh-CN"/>
              </w:rPr>
              <w:t>RR</w:t>
            </w:r>
            <w:r>
              <w:rPr>
                <w:sz w:val="21"/>
                <w:lang w:eastAsia="zh-CN"/>
              </w:rPr>
              <w:t>站点：</w:t>
            </w:r>
          </w:p>
          <w:p w:rsidR="00082179" w:rsidRDefault="00A3170B">
            <w:pPr>
              <w:pStyle w:val="TableParagraph"/>
              <w:spacing w:before="76" w:line="225" w:lineRule="auto"/>
              <w:ind w:right="213"/>
              <w:jc w:val="both"/>
              <w:rPr>
                <w:sz w:val="21"/>
                <w:lang w:eastAsia="zh-CN"/>
              </w:rPr>
            </w:pPr>
            <w:r>
              <w:rPr>
                <w:sz w:val="21"/>
                <w:lang w:eastAsia="zh-CN"/>
              </w:rPr>
              <w:t>租户管理员根据规划好各站点的站点模型后，分别创建</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，根据规划的网络模型分别完成</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的</w:t>
            </w:r>
            <w:r>
              <w:rPr>
                <w:rFonts w:ascii="Times New Roman" w:eastAsia="Times New Roman"/>
                <w:sz w:val="21"/>
                <w:lang w:eastAsia="zh-CN"/>
              </w:rPr>
              <w:t>ZTP</w:t>
            </w:r>
            <w:r>
              <w:rPr>
                <w:sz w:val="21"/>
                <w:lang w:eastAsia="zh-CN"/>
              </w:rPr>
              <w:t>配置， 并将</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关联，组建一个由</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组成的</w:t>
            </w:r>
          </w:p>
          <w:p w:rsidR="00082179" w:rsidRDefault="00A3170B">
            <w:pPr>
              <w:pStyle w:val="TableParagraph"/>
              <w:spacing w:before="0" w:line="251" w:lineRule="exact"/>
              <w:jc w:val="both"/>
              <w:rPr>
                <w:sz w:val="21"/>
              </w:rPr>
            </w:pPr>
            <w:r>
              <w:rPr>
                <w:rFonts w:ascii="Times New Roman" w:eastAsia="Times New Roman"/>
                <w:sz w:val="21"/>
              </w:rPr>
              <w:t>Underlay</w:t>
            </w:r>
            <w:r>
              <w:rPr>
                <w:sz w:val="21"/>
              </w:rPr>
              <w:t>网络。</w:t>
            </w:r>
          </w:p>
        </w:tc>
        <w:tc>
          <w:tcPr>
            <w:tcW w:w="2646" w:type="dxa"/>
          </w:tcPr>
          <w:p w:rsidR="00082179" w:rsidRDefault="00A3170B">
            <w:pPr>
              <w:pStyle w:val="TableParagraph"/>
              <w:rPr>
                <w:b/>
                <w:sz w:val="21"/>
                <w:lang w:eastAsia="zh-CN"/>
              </w:rPr>
            </w:pPr>
            <w:r>
              <w:rPr>
                <w:rFonts w:ascii="Times New Roman" w:eastAsia="Times New Roman"/>
                <w:sz w:val="21"/>
                <w:lang w:eastAsia="zh-CN"/>
              </w:rPr>
              <w:t>1.</w:t>
            </w:r>
            <w:r>
              <w:rPr>
                <w:rFonts w:ascii="Times New Roman" w:eastAsia="Times New Roman"/>
                <w:spacing w:val="9"/>
                <w:sz w:val="21"/>
                <w:lang w:eastAsia="zh-CN"/>
              </w:rPr>
              <w:t xml:space="preserve">  </w:t>
            </w:r>
            <w:hyperlink w:anchor="_bookmark193" w:history="1">
              <w:r>
                <w:rPr>
                  <w:rFonts w:ascii="Times New Roman" w:eastAsia="Times New Roman"/>
                  <w:b/>
                  <w:color w:val="0000FF"/>
                  <w:sz w:val="21"/>
                  <w:lang w:eastAsia="zh-CN"/>
                </w:rPr>
                <w:t>5.3.2.2</w:t>
              </w:r>
              <w:r>
                <w:rPr>
                  <w:rFonts w:ascii="Times New Roman" w:eastAsia="Times New Roman"/>
                  <w:b/>
                  <w:color w:val="0000FF"/>
                  <w:spacing w:val="-1"/>
                  <w:sz w:val="21"/>
                  <w:lang w:eastAsia="zh-CN"/>
                </w:rPr>
                <w:t xml:space="preserve"> </w:t>
              </w:r>
              <w:r>
                <w:rPr>
                  <w:b/>
                  <w:color w:val="0000FF"/>
                  <w:sz w:val="21"/>
                  <w:lang w:eastAsia="zh-CN"/>
                </w:rPr>
                <w:t>添加设备</w:t>
              </w:r>
            </w:hyperlink>
          </w:p>
          <w:p w:rsidR="00082179" w:rsidRDefault="00A3170B">
            <w:pPr>
              <w:pStyle w:val="TableParagraph"/>
              <w:spacing w:before="63"/>
              <w:rPr>
                <w:b/>
                <w:sz w:val="21"/>
                <w:lang w:eastAsia="zh-CN"/>
              </w:rPr>
            </w:pPr>
            <w:r>
              <w:rPr>
                <w:rFonts w:ascii="Times New Roman" w:eastAsia="Times New Roman"/>
                <w:sz w:val="21"/>
                <w:lang w:eastAsia="zh-CN"/>
              </w:rPr>
              <w:t>2.</w:t>
            </w:r>
            <w:r>
              <w:rPr>
                <w:rFonts w:ascii="Times New Roman" w:eastAsia="Times New Roman"/>
                <w:spacing w:val="9"/>
                <w:sz w:val="21"/>
                <w:lang w:eastAsia="zh-CN"/>
              </w:rPr>
              <w:t xml:space="preserve">  </w:t>
            </w:r>
            <w:hyperlink w:anchor="_bookmark194" w:history="1">
              <w:r>
                <w:rPr>
                  <w:rFonts w:ascii="Times New Roman" w:eastAsia="Times New Roman"/>
                  <w:b/>
                  <w:color w:val="0000FF"/>
                  <w:sz w:val="21"/>
                  <w:lang w:eastAsia="zh-CN"/>
                </w:rPr>
                <w:t>5.3.2.3</w:t>
              </w:r>
              <w:r>
                <w:rPr>
                  <w:rFonts w:ascii="Times New Roman" w:eastAsia="Times New Roman"/>
                  <w:b/>
                  <w:color w:val="0000FF"/>
                  <w:spacing w:val="-1"/>
                  <w:sz w:val="21"/>
                  <w:lang w:eastAsia="zh-CN"/>
                </w:rPr>
                <w:t xml:space="preserve"> </w:t>
              </w:r>
              <w:r>
                <w:rPr>
                  <w:b/>
                  <w:color w:val="0000FF"/>
                  <w:sz w:val="21"/>
                  <w:lang w:eastAsia="zh-CN"/>
                </w:rPr>
                <w:t>创建站点</w:t>
              </w:r>
            </w:hyperlink>
          </w:p>
          <w:p w:rsidR="00082179" w:rsidRDefault="00A3170B">
            <w:pPr>
              <w:pStyle w:val="TableParagraph"/>
              <w:spacing w:before="63" w:line="261" w:lineRule="exact"/>
              <w:rPr>
                <w:b/>
                <w:sz w:val="21"/>
                <w:lang w:eastAsia="zh-CN"/>
              </w:rPr>
            </w:pPr>
            <w:r>
              <w:rPr>
                <w:rFonts w:ascii="Times New Roman" w:eastAsia="Times New Roman"/>
                <w:sz w:val="21"/>
                <w:lang w:eastAsia="zh-CN"/>
              </w:rPr>
              <w:t xml:space="preserve">3. </w:t>
            </w:r>
            <w:hyperlink w:anchor="_bookmark197" w:history="1">
              <w:r>
                <w:rPr>
                  <w:rFonts w:ascii="Times New Roman" w:eastAsia="Times New Roman"/>
                  <w:b/>
                  <w:color w:val="0000FF"/>
                  <w:sz w:val="21"/>
                  <w:lang w:eastAsia="zh-CN"/>
                </w:rPr>
                <w:t xml:space="preserve">5.3.2.4.1 </w:t>
              </w:r>
              <w:r>
                <w:rPr>
                  <w:b/>
                  <w:color w:val="0000FF"/>
                  <w:sz w:val="21"/>
                  <w:lang w:eastAsia="zh-CN"/>
                </w:rPr>
                <w:t>配置</w:t>
              </w:r>
              <w:r>
                <w:rPr>
                  <w:rFonts w:ascii="Times New Roman" w:eastAsia="Times New Roman"/>
                  <w:b/>
                  <w:color w:val="0000FF"/>
                  <w:sz w:val="21"/>
                  <w:lang w:eastAsia="zh-CN"/>
                </w:rPr>
                <w:t>WAN</w:t>
              </w:r>
              <w:r>
                <w:rPr>
                  <w:b/>
                  <w:color w:val="0000FF"/>
                  <w:sz w:val="21"/>
                  <w:lang w:eastAsia="zh-CN"/>
                </w:rPr>
                <w:t>链路</w:t>
              </w:r>
            </w:hyperlink>
          </w:p>
          <w:p w:rsidR="00082179" w:rsidRDefault="00460308">
            <w:pPr>
              <w:pStyle w:val="TableParagraph"/>
              <w:spacing w:before="0" w:line="261" w:lineRule="exact"/>
              <w:ind w:left="391"/>
              <w:rPr>
                <w:b/>
                <w:sz w:val="21"/>
              </w:rPr>
            </w:pPr>
            <w:hyperlink w:anchor="_bookmark197" w:history="1">
              <w:r w:rsidR="00A3170B">
                <w:rPr>
                  <w:b/>
                  <w:color w:val="0000FF"/>
                  <w:sz w:val="21"/>
                </w:rPr>
                <w:t>模板</w:t>
              </w:r>
            </w:hyperlink>
          </w:p>
          <w:p w:rsidR="00082179" w:rsidRDefault="00460308">
            <w:pPr>
              <w:pStyle w:val="TableParagraph"/>
              <w:numPr>
                <w:ilvl w:val="0"/>
                <w:numId w:val="552"/>
              </w:numPr>
              <w:tabs>
                <w:tab w:val="left" w:pos="392"/>
              </w:tabs>
              <w:spacing w:before="76" w:line="225" w:lineRule="auto"/>
              <w:ind w:right="137"/>
              <w:rPr>
                <w:b/>
                <w:sz w:val="21"/>
                <w:lang w:eastAsia="zh-CN"/>
              </w:rPr>
            </w:pPr>
            <w:hyperlink w:anchor="_bookmark199" w:history="1">
              <w:r w:rsidR="00A3170B">
                <w:rPr>
                  <w:rFonts w:ascii="Times New Roman" w:eastAsia="Times New Roman"/>
                  <w:b/>
                  <w:color w:val="0000FF"/>
                  <w:sz w:val="21"/>
                  <w:lang w:eastAsia="zh-CN"/>
                </w:rPr>
                <w:t>5.3.2.5</w:t>
              </w:r>
              <w:r w:rsidR="00A3170B">
                <w:rPr>
                  <w:rFonts w:ascii="Times New Roman" w:eastAsia="Times New Roman"/>
                  <w:b/>
                  <w:color w:val="0000FF"/>
                  <w:spacing w:val="-4"/>
                  <w:sz w:val="21"/>
                  <w:lang w:eastAsia="zh-CN"/>
                </w:rPr>
                <w:t xml:space="preserve"> </w:t>
              </w:r>
              <w:r w:rsidR="00A3170B">
                <w:rPr>
                  <w:b/>
                  <w:color w:val="0000FF"/>
                  <w:spacing w:val="-3"/>
                  <w:sz w:val="21"/>
                  <w:lang w:eastAsia="zh-CN"/>
                </w:rPr>
                <w:t>配置站点接入网</w:t>
              </w:r>
            </w:hyperlink>
            <w:hyperlink w:anchor="_bookmark199" w:history="1">
              <w:r w:rsidR="00A3170B">
                <w:rPr>
                  <w:b/>
                  <w:color w:val="0000FF"/>
                  <w:sz w:val="21"/>
                  <w:lang w:eastAsia="zh-CN"/>
                </w:rPr>
                <w:t>络的方式</w:t>
              </w:r>
            </w:hyperlink>
          </w:p>
          <w:p w:rsidR="00082179" w:rsidRDefault="00460308">
            <w:pPr>
              <w:pStyle w:val="TableParagraph"/>
              <w:numPr>
                <w:ilvl w:val="0"/>
                <w:numId w:val="552"/>
              </w:numPr>
              <w:tabs>
                <w:tab w:val="left" w:pos="392"/>
              </w:tabs>
              <w:spacing w:before="78" w:line="225" w:lineRule="auto"/>
              <w:ind w:right="137"/>
              <w:rPr>
                <w:b/>
                <w:sz w:val="21"/>
              </w:rPr>
            </w:pPr>
            <w:hyperlink w:anchor="_bookmark201" w:history="1">
              <w:r w:rsidR="00A3170B">
                <w:rPr>
                  <w:rFonts w:ascii="Times New Roman" w:eastAsia="Times New Roman"/>
                  <w:b/>
                  <w:color w:val="0000FF"/>
                  <w:sz w:val="21"/>
                </w:rPr>
                <w:t>5.3.2.6</w:t>
              </w:r>
              <w:r w:rsidR="00A3170B">
                <w:rPr>
                  <w:rFonts w:ascii="Times New Roman" w:eastAsia="Times New Roman"/>
                  <w:b/>
                  <w:color w:val="0000FF"/>
                  <w:spacing w:val="-4"/>
                  <w:sz w:val="21"/>
                </w:rPr>
                <w:t xml:space="preserve"> </w:t>
              </w:r>
              <w:r w:rsidR="00A3170B">
                <w:rPr>
                  <w:b/>
                  <w:color w:val="0000FF"/>
                  <w:spacing w:val="-3"/>
                  <w:sz w:val="21"/>
                </w:rPr>
                <w:t>配置站点时钟同</w:t>
              </w:r>
            </w:hyperlink>
            <w:hyperlink w:anchor="_bookmark201" w:history="1">
              <w:r w:rsidR="00A3170B">
                <w:rPr>
                  <w:b/>
                  <w:color w:val="0000FF"/>
                  <w:sz w:val="21"/>
                </w:rPr>
                <w:t>步</w:t>
              </w:r>
            </w:hyperlink>
          </w:p>
          <w:p w:rsidR="00082179" w:rsidRDefault="00A3170B">
            <w:pPr>
              <w:pStyle w:val="TableParagraph"/>
              <w:spacing w:before="65"/>
              <w:rPr>
                <w:b/>
                <w:sz w:val="21"/>
              </w:rPr>
            </w:pPr>
            <w:r>
              <w:rPr>
                <w:rFonts w:ascii="Times New Roman" w:eastAsia="Times New Roman"/>
                <w:sz w:val="21"/>
              </w:rPr>
              <w:t xml:space="preserve">6. </w:t>
            </w:r>
            <w:hyperlink w:anchor="_bookmark202" w:history="1">
              <w:r>
                <w:rPr>
                  <w:rFonts w:ascii="Times New Roman" w:eastAsia="Times New Roman"/>
                  <w:b/>
                  <w:color w:val="0000FF"/>
                  <w:sz w:val="21"/>
                </w:rPr>
                <w:t xml:space="preserve">5.3.2.7 </w:t>
              </w:r>
              <w:r>
                <w:rPr>
                  <w:b/>
                  <w:color w:val="0000FF"/>
                  <w:sz w:val="21"/>
                </w:rPr>
                <w:t>关联反射器</w:t>
              </w:r>
            </w:hyperlink>
          </w:p>
        </w:tc>
      </w:tr>
    </w:tbl>
    <w:p w:rsidR="00082179" w:rsidRDefault="00082179">
      <w:pPr>
        <w:pStyle w:val="a3"/>
        <w:rPr>
          <w:rFonts w:ascii="黑体"/>
          <w:b/>
          <w:sz w:val="20"/>
        </w:rPr>
      </w:pPr>
    </w:p>
    <w:p w:rsidR="00082179" w:rsidRDefault="00082179">
      <w:pPr>
        <w:pStyle w:val="a3"/>
        <w:spacing w:before="5"/>
        <w:rPr>
          <w:rFonts w:ascii="黑体"/>
          <w:b/>
          <w:sz w:val="23"/>
        </w:rPr>
      </w:pPr>
    </w:p>
    <w:p w:rsidR="00082179" w:rsidRDefault="00A3170B">
      <w:pPr>
        <w:pStyle w:val="a4"/>
        <w:numPr>
          <w:ilvl w:val="3"/>
          <w:numId w:val="554"/>
        </w:numPr>
        <w:tabs>
          <w:tab w:val="left" w:pos="1914"/>
        </w:tabs>
        <w:spacing w:before="80"/>
        <w:rPr>
          <w:rFonts w:ascii="黑体" w:eastAsia="黑体"/>
          <w:b/>
          <w:sz w:val="26"/>
          <w:lang w:eastAsia="zh-CN"/>
        </w:rPr>
      </w:pPr>
      <w:bookmarkStart w:id="43" w:name="4.2.3.2_网络模型（DSVPN隧道模式）"/>
      <w:bookmarkStart w:id="44" w:name="_bookmark26"/>
      <w:bookmarkEnd w:id="43"/>
      <w:bookmarkEnd w:id="44"/>
      <w:r>
        <w:rPr>
          <w:rFonts w:ascii="黑体" w:eastAsia="黑体" w:hint="eastAsia"/>
          <w:b/>
          <w:sz w:val="26"/>
          <w:lang w:eastAsia="zh-CN"/>
        </w:rPr>
        <w:t>网络模型（</w:t>
      </w:r>
      <w:r>
        <w:rPr>
          <w:rFonts w:ascii="Book Antiqua" w:eastAsia="Book Antiqua"/>
          <w:b/>
          <w:sz w:val="26"/>
          <w:lang w:eastAsia="zh-CN"/>
        </w:rPr>
        <w:t>DSVPN</w:t>
      </w:r>
      <w:r>
        <w:rPr>
          <w:rFonts w:ascii="Book Antiqua" w:eastAsia="Book Antiqua"/>
          <w:b/>
          <w:spacing w:val="-2"/>
          <w:sz w:val="26"/>
          <w:lang w:eastAsia="zh-CN"/>
        </w:rPr>
        <w:t xml:space="preserve"> </w:t>
      </w:r>
      <w:r>
        <w:rPr>
          <w:rFonts w:ascii="黑体" w:eastAsia="黑体" w:hint="eastAsia"/>
          <w:b/>
          <w:sz w:val="26"/>
          <w:lang w:eastAsia="zh-CN"/>
        </w:rPr>
        <w:t>隧道模式）</w:t>
      </w:r>
    </w:p>
    <w:p w:rsidR="00082179" w:rsidRDefault="00A3170B">
      <w:pPr>
        <w:pStyle w:val="a3"/>
        <w:spacing w:before="146" w:line="225" w:lineRule="auto"/>
        <w:ind w:left="2834" w:right="1298"/>
        <w:jc w:val="both"/>
        <w:rPr>
          <w:lang w:eastAsia="zh-CN"/>
        </w:rPr>
      </w:pPr>
      <w:r>
        <w:rPr>
          <w:lang w:eastAsia="zh-CN"/>
        </w:rPr>
        <w:t>为了可以较好地支持后续的网络部署，通常情况下工程师对网络进行设计时，需要对网络进行抽象化，模型化，这样在后期的网络部署中，可以很方便地可扩展，比如网络模型、站点模型、业务模型等。</w:t>
      </w:r>
    </w:p>
    <w:p w:rsidR="00082179" w:rsidRDefault="00082179">
      <w:pPr>
        <w:pStyle w:val="a3"/>
        <w:spacing w:before="3"/>
        <w:rPr>
          <w:sz w:val="16"/>
          <w:lang w:eastAsia="zh-CN"/>
        </w:rPr>
      </w:pPr>
    </w:p>
    <w:p w:rsidR="00082179" w:rsidRDefault="00082179">
      <w:pPr>
        <w:rPr>
          <w:sz w:val="16"/>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4"/>
          <w:sz w:val="26"/>
          <w:lang w:eastAsia="zh-CN"/>
        </w:rPr>
        <w:lastRenderedPageBreak/>
        <w:t>网络模型简介</w:t>
      </w:r>
    </w:p>
    <w:p w:rsidR="00082179" w:rsidRDefault="00A3170B">
      <w:pPr>
        <w:pStyle w:val="a3"/>
        <w:rPr>
          <w:rFonts w:ascii="黑体"/>
          <w:b/>
          <w:sz w:val="20"/>
          <w:lang w:eastAsia="zh-CN"/>
        </w:rPr>
      </w:pPr>
      <w:r>
        <w:rPr>
          <w:lang w:eastAsia="zh-CN"/>
        </w:rPr>
        <w:br w:type="column"/>
      </w:r>
    </w:p>
    <w:p w:rsidR="00082179" w:rsidRDefault="00082179">
      <w:pPr>
        <w:pStyle w:val="a3"/>
        <w:spacing w:before="5"/>
        <w:rPr>
          <w:rFonts w:ascii="黑体"/>
          <w:b/>
          <w:lang w:eastAsia="zh-CN"/>
        </w:rPr>
      </w:pPr>
    </w:p>
    <w:p w:rsidR="00082179" w:rsidRDefault="00A3170B">
      <w:pPr>
        <w:ind w:left="100"/>
        <w:rPr>
          <w:b/>
          <w:sz w:val="21"/>
          <w:lang w:eastAsia="zh-CN"/>
        </w:rPr>
      </w:pPr>
      <w:r>
        <w:rPr>
          <w:b/>
          <w:sz w:val="21"/>
          <w:lang w:eastAsia="zh-CN"/>
        </w:rPr>
        <w:t>单层网络模型</w:t>
      </w:r>
    </w:p>
    <w:p w:rsidR="00082179" w:rsidRDefault="00A3170B">
      <w:pPr>
        <w:pStyle w:val="a3"/>
        <w:spacing w:before="148" w:line="225" w:lineRule="auto"/>
        <w:ind w:left="100" w:right="1298"/>
        <w:rPr>
          <w:lang w:eastAsia="zh-CN"/>
        </w:rPr>
      </w:pPr>
      <w:r>
        <w:rPr>
          <w:lang w:eastAsia="zh-CN"/>
        </w:rPr>
        <w:t>单层网络模型也可以叫做扁平网络模型，通常适用于建立较小企业且分布相对集中的企业网络或大企业的分区网络。</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6"/>
        <w:rPr>
          <w:sz w:val="22"/>
          <w:lang w:eastAsia="zh-CN"/>
        </w:rPr>
      </w:pPr>
    </w:p>
    <w:p w:rsidR="00082179" w:rsidRDefault="00A3170B">
      <w:pPr>
        <w:pStyle w:val="a3"/>
        <w:ind w:left="2849"/>
        <w:rPr>
          <w:sz w:val="20"/>
        </w:rPr>
      </w:pPr>
      <w:r>
        <w:rPr>
          <w:noProof/>
          <w:sz w:val="20"/>
          <w:lang w:val="en-US" w:eastAsia="zh-CN" w:bidi="ar-SA"/>
        </w:rPr>
        <w:drawing>
          <wp:inline distT="0" distB="0" distL="0" distR="0">
            <wp:extent cx="3390899" cy="3876675"/>
            <wp:effectExtent l="0" t="0" r="0" b="0"/>
            <wp:docPr id="3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29" cstate="print"/>
                    <a:stretch>
                      <a:fillRect/>
                    </a:stretch>
                  </pic:blipFill>
                  <pic:spPr>
                    <a:xfrm>
                      <a:off x="0" y="0"/>
                      <a:ext cx="3390899" cy="3876675"/>
                    </a:xfrm>
                    <a:prstGeom prst="rect">
                      <a:avLst/>
                    </a:prstGeom>
                  </pic:spPr>
                </pic:pic>
              </a:graphicData>
            </a:graphic>
          </wp:inline>
        </w:drawing>
      </w:r>
    </w:p>
    <w:p w:rsidR="00082179" w:rsidRDefault="00082179">
      <w:pPr>
        <w:rPr>
          <w:sz w:val="20"/>
        </w:rPr>
        <w:sectPr w:rsidR="00082179">
          <w:type w:val="continuous"/>
          <w:pgSz w:w="11910" w:h="16840"/>
          <w:pgMar w:top="1580" w:right="0" w:bottom="280" w:left="0" w:header="720" w:footer="720" w:gutter="0"/>
          <w:cols w:space="720"/>
        </w:sectPr>
      </w:pPr>
    </w:p>
    <w:p w:rsidR="00082179" w:rsidRDefault="00A3170B">
      <w:pPr>
        <w:spacing w:before="94"/>
        <w:ind w:left="2834"/>
        <w:rPr>
          <w:b/>
          <w:sz w:val="21"/>
          <w:lang w:eastAsia="zh-CN"/>
        </w:rPr>
      </w:pPr>
      <w:r>
        <w:rPr>
          <w:b/>
          <w:sz w:val="21"/>
          <w:lang w:eastAsia="zh-CN"/>
        </w:rPr>
        <w:lastRenderedPageBreak/>
        <w:t>分层网络模型</w:t>
      </w:r>
    </w:p>
    <w:p w:rsidR="00082179" w:rsidRDefault="00A3170B">
      <w:pPr>
        <w:pStyle w:val="a3"/>
        <w:spacing w:before="132" w:line="225" w:lineRule="auto"/>
        <w:ind w:left="2834" w:right="1298"/>
        <w:jc w:val="both"/>
        <w:rPr>
          <w:lang w:eastAsia="zh-CN"/>
        </w:rPr>
      </w:pPr>
      <w:r>
        <w:rPr>
          <w:lang w:eastAsia="zh-CN"/>
        </w:rPr>
        <w:t>如果网络的规模比较大，地域分布比较广，跨越多个国家与大洲，扁平的网络就无法适用，其管理复杂度及租用网络开销都会线性的增加。在这种情况下就需要使用到分层网络型，根据企业管理结构，划分多个区域，每个区域是一个单层网络模型，同时各个区域选择一个或多个站点来作为区域边界站点，各个区域边界站点就构成了区域之间互联的骨干区域，即第一级网络。区域边界站点同时连接二级区域网络，也连接着一级骨干网络。</w:t>
      </w:r>
    </w:p>
    <w:p w:rsidR="00082179" w:rsidRDefault="00A3170B">
      <w:pPr>
        <w:pStyle w:val="a3"/>
        <w:spacing w:before="131" w:line="225" w:lineRule="auto"/>
        <w:ind w:left="2834" w:right="1141"/>
        <w:jc w:val="both"/>
        <w:rPr>
          <w:lang w:eastAsia="zh-CN"/>
        </w:rPr>
      </w:pPr>
      <w:r>
        <w:rPr>
          <w:lang w:eastAsia="zh-CN"/>
        </w:rPr>
        <w:t>基于物理的业务，建立区域的二层</w:t>
      </w:r>
      <w:r>
        <w:rPr>
          <w:rFonts w:ascii="Times New Roman" w:eastAsia="Times New Roman"/>
          <w:lang w:eastAsia="zh-CN"/>
        </w:rPr>
        <w:t xml:space="preserve">Overlay </w:t>
      </w:r>
      <w:r>
        <w:rPr>
          <w:rFonts w:ascii="Times New Roman" w:eastAsia="Times New Roman"/>
          <w:spacing w:val="-9"/>
          <w:lang w:eastAsia="zh-CN"/>
        </w:rPr>
        <w:t>WAN</w:t>
      </w:r>
      <w:r>
        <w:rPr>
          <w:lang w:eastAsia="zh-CN"/>
        </w:rPr>
        <w:t>网络，联接区域内的分支站点，各个域区选择一个或多个站点来作为区域边界站点，区域边界站点与二级</w:t>
      </w:r>
      <w:r>
        <w:rPr>
          <w:rFonts w:ascii="Times New Roman" w:eastAsia="Times New Roman"/>
          <w:lang w:eastAsia="zh-CN"/>
        </w:rPr>
        <w:t xml:space="preserve">Overlay </w:t>
      </w:r>
      <w:r>
        <w:rPr>
          <w:rFonts w:ascii="Times New Roman" w:eastAsia="Times New Roman"/>
          <w:spacing w:val="-9"/>
          <w:lang w:eastAsia="zh-CN"/>
        </w:rPr>
        <w:t>WAN</w:t>
      </w:r>
      <w:r>
        <w:rPr>
          <w:lang w:eastAsia="zh-CN"/>
        </w:rPr>
        <w:t>联接的同时，也联接着一级</w:t>
      </w:r>
      <w:r>
        <w:rPr>
          <w:rFonts w:ascii="Times New Roman" w:eastAsia="Times New Roman"/>
          <w:lang w:eastAsia="zh-CN"/>
        </w:rPr>
        <w:t xml:space="preserve">Overlay </w:t>
      </w:r>
      <w:r>
        <w:rPr>
          <w:rFonts w:ascii="Times New Roman" w:eastAsia="Times New Roman"/>
          <w:spacing w:val="-9"/>
          <w:lang w:eastAsia="zh-CN"/>
        </w:rPr>
        <w:t>WAN</w:t>
      </w:r>
      <w:r>
        <w:rPr>
          <w:lang w:eastAsia="zh-CN"/>
        </w:rPr>
        <w:t>。</w:t>
      </w:r>
    </w:p>
    <w:p w:rsidR="00082179" w:rsidRDefault="00A3170B">
      <w:pPr>
        <w:pStyle w:val="a3"/>
        <w:spacing w:before="4"/>
        <w:rPr>
          <w:sz w:val="15"/>
          <w:lang w:eastAsia="zh-CN"/>
        </w:rPr>
      </w:pPr>
      <w:r>
        <w:rPr>
          <w:noProof/>
          <w:lang w:val="en-US" w:eastAsia="zh-CN" w:bidi="ar-SA"/>
        </w:rPr>
        <w:drawing>
          <wp:anchor distT="0" distB="0" distL="0" distR="0" simplePos="0" relativeHeight="251501056" behindDoc="0" locked="0" layoutInCell="1" allowOverlap="1">
            <wp:simplePos x="0" y="0"/>
            <wp:positionH relativeFrom="page">
              <wp:posOffset>1806738</wp:posOffset>
            </wp:positionH>
            <wp:positionV relativeFrom="paragraph">
              <wp:posOffset>149681</wp:posOffset>
            </wp:positionV>
            <wp:extent cx="4957095" cy="4361973"/>
            <wp:effectExtent l="0" t="0" r="0" b="0"/>
            <wp:wrapTopAndBottom/>
            <wp:docPr id="3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jpeg"/>
                    <pic:cNvPicPr/>
                  </pic:nvPicPr>
                  <pic:blipFill>
                    <a:blip r:embed="rId30" cstate="print"/>
                    <a:stretch>
                      <a:fillRect/>
                    </a:stretch>
                  </pic:blipFill>
                  <pic:spPr>
                    <a:xfrm>
                      <a:off x="0" y="0"/>
                      <a:ext cx="4957095" cy="4361973"/>
                    </a:xfrm>
                    <a:prstGeom prst="rect">
                      <a:avLst/>
                    </a:prstGeom>
                  </pic:spPr>
                </pic:pic>
              </a:graphicData>
            </a:graphic>
          </wp:anchor>
        </w:drawing>
      </w:r>
    </w:p>
    <w:p w:rsidR="00082179" w:rsidRDefault="00082179">
      <w:pPr>
        <w:pStyle w:val="a3"/>
        <w:spacing w:before="8"/>
        <w:rPr>
          <w:sz w:val="14"/>
          <w:lang w:eastAsia="zh-CN"/>
        </w:rPr>
      </w:pPr>
    </w:p>
    <w:p w:rsidR="00082179" w:rsidRDefault="00082179">
      <w:pPr>
        <w:rPr>
          <w:sz w:val="14"/>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4"/>
          <w:sz w:val="26"/>
          <w:lang w:eastAsia="zh-CN"/>
        </w:rPr>
        <w:lastRenderedPageBreak/>
        <w:t>数据规划设计</w:t>
      </w:r>
    </w:p>
    <w:p w:rsidR="00082179" w:rsidRDefault="00A3170B">
      <w:pPr>
        <w:pStyle w:val="a3"/>
        <w:rPr>
          <w:rFonts w:ascii="黑体"/>
          <w:b/>
          <w:sz w:val="22"/>
          <w:lang w:eastAsia="zh-CN"/>
        </w:rPr>
      </w:pPr>
      <w:r>
        <w:rPr>
          <w:lang w:eastAsia="zh-CN"/>
        </w:rPr>
        <w:br w:type="column"/>
      </w:r>
    </w:p>
    <w:p w:rsidR="00082179" w:rsidRDefault="00082179">
      <w:pPr>
        <w:pStyle w:val="a3"/>
        <w:spacing w:before="1"/>
        <w:rPr>
          <w:rFonts w:ascii="黑体"/>
          <w:b/>
          <w:sz w:val="18"/>
          <w:lang w:eastAsia="zh-CN"/>
        </w:rPr>
      </w:pPr>
    </w:p>
    <w:p w:rsidR="00082179" w:rsidRDefault="00A3170B">
      <w:pPr>
        <w:pStyle w:val="a3"/>
        <w:ind w:left="100"/>
        <w:rPr>
          <w:lang w:eastAsia="zh-CN"/>
        </w:rPr>
      </w:pPr>
      <w:r>
        <w:rPr>
          <w:lang w:eastAsia="zh-CN"/>
        </w:rPr>
        <w:t>根据企业的站点规模和分布情况，规划企业</w:t>
      </w:r>
      <w:r>
        <w:rPr>
          <w:rFonts w:ascii="Times New Roman" w:eastAsia="Times New Roman"/>
          <w:lang w:eastAsia="zh-CN"/>
        </w:rPr>
        <w:t>SD-WAN</w:t>
      </w:r>
      <w:r>
        <w:rPr>
          <w:lang w:eastAsia="zh-CN"/>
        </w:rPr>
        <w:t>网络模型。</w:t>
      </w:r>
    </w:p>
    <w:p w:rsidR="00082179" w:rsidRDefault="00A3170B">
      <w:pPr>
        <w:pStyle w:val="a4"/>
        <w:numPr>
          <w:ilvl w:val="0"/>
          <w:numId w:val="559"/>
        </w:numPr>
        <w:tabs>
          <w:tab w:val="left" w:pos="526"/>
        </w:tabs>
        <w:spacing w:before="132" w:line="225" w:lineRule="auto"/>
        <w:ind w:right="1293" w:hanging="425"/>
        <w:jc w:val="both"/>
        <w:rPr>
          <w:sz w:val="21"/>
          <w:lang w:eastAsia="zh-CN"/>
        </w:rPr>
      </w:pPr>
      <w:r>
        <w:rPr>
          <w:spacing w:val="-1"/>
          <w:sz w:val="21"/>
          <w:lang w:eastAsia="zh-CN"/>
        </w:rPr>
        <w:t>网络模型：选择单层网络模型还是分层网络模型。一般采用单层网络模型，当站点规模比较大或需要跨国部署时，采用分层网络模型。采用哪一种网络模型决定了站点角色，如果是单层网络模型，不需要规划汇聚站点。如果是分层网络模型</w:t>
      </w:r>
      <w:r>
        <w:rPr>
          <w:sz w:val="21"/>
          <w:lang w:eastAsia="zh-CN"/>
        </w:rPr>
        <w:t>需要划分区域，并规划区域内的汇聚站点和分支站点。</w:t>
      </w:r>
    </w:p>
    <w:p w:rsidR="00082179" w:rsidRDefault="00A3170B">
      <w:pPr>
        <w:pStyle w:val="a4"/>
        <w:numPr>
          <w:ilvl w:val="0"/>
          <w:numId w:val="559"/>
        </w:numPr>
        <w:tabs>
          <w:tab w:val="left" w:pos="525"/>
          <w:tab w:val="left" w:pos="526"/>
        </w:tabs>
        <w:spacing w:before="65" w:line="225" w:lineRule="auto"/>
        <w:ind w:right="1317" w:hanging="425"/>
        <w:rPr>
          <w:sz w:val="21"/>
          <w:lang w:eastAsia="zh-CN"/>
        </w:rPr>
      </w:pPr>
      <w:r>
        <w:rPr>
          <w:sz w:val="21"/>
          <w:lang w:eastAsia="zh-CN"/>
        </w:rPr>
        <w:t>中心站点：一般企业总部或数据中心所在站点作为中心站点。规划</w:t>
      </w:r>
      <w:r>
        <w:rPr>
          <w:rFonts w:ascii="Times New Roman" w:eastAsia="Times New Roman" w:hAnsi="Times New Roman"/>
          <w:spacing w:val="-5"/>
          <w:sz w:val="21"/>
          <w:lang w:eastAsia="zh-CN"/>
        </w:rPr>
        <w:t>SD-WAN</w:t>
      </w:r>
      <w:r>
        <w:rPr>
          <w:spacing w:val="-7"/>
          <w:sz w:val="21"/>
          <w:lang w:eastAsia="zh-CN"/>
        </w:rPr>
        <w:t>网络</w:t>
      </w:r>
      <w:r>
        <w:rPr>
          <w:sz w:val="21"/>
          <w:lang w:eastAsia="zh-CN"/>
        </w:rPr>
        <w:t>采用单中心站点，还是主备双中心站点，最多支持两个中心站点做主备中心站点。</w:t>
      </w:r>
    </w:p>
    <w:p w:rsidR="00082179" w:rsidRDefault="00A3170B">
      <w:pPr>
        <w:pStyle w:val="a4"/>
        <w:numPr>
          <w:ilvl w:val="0"/>
          <w:numId w:val="559"/>
        </w:numPr>
        <w:tabs>
          <w:tab w:val="left" w:pos="525"/>
          <w:tab w:val="left" w:pos="526"/>
        </w:tabs>
        <w:spacing w:before="65" w:line="225" w:lineRule="auto"/>
        <w:ind w:right="1293" w:hanging="425"/>
        <w:rPr>
          <w:sz w:val="21"/>
          <w:lang w:eastAsia="zh-CN"/>
        </w:rPr>
      </w:pPr>
      <w:r>
        <w:rPr>
          <w:spacing w:val="-1"/>
          <w:sz w:val="21"/>
          <w:lang w:eastAsia="zh-CN"/>
        </w:rPr>
        <w:t>汇聚站点：如果是分层网络模型，划分站点区域，规划区域中的汇聚站点。每个</w:t>
      </w:r>
      <w:r>
        <w:rPr>
          <w:sz w:val="21"/>
          <w:lang w:eastAsia="zh-CN"/>
        </w:rPr>
        <w:t>区域的最多支持一个汇聚站点。</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1"/>
          <w:numId w:val="559"/>
        </w:numPr>
        <w:tabs>
          <w:tab w:val="left" w:pos="3259"/>
          <w:tab w:val="left" w:pos="3260"/>
        </w:tabs>
        <w:spacing w:before="107" w:line="225" w:lineRule="auto"/>
        <w:ind w:right="1293" w:hanging="425"/>
        <w:rPr>
          <w:sz w:val="21"/>
          <w:lang w:eastAsia="zh-CN"/>
        </w:rPr>
      </w:pPr>
      <w:r>
        <w:rPr>
          <w:spacing w:val="-1"/>
          <w:sz w:val="21"/>
          <w:lang w:eastAsia="zh-CN"/>
        </w:rPr>
        <w:lastRenderedPageBreak/>
        <w:t>分支站点：如果是分层网络模型，需要规划分支站点接入哪个汇聚站点，即表示</w:t>
      </w:r>
      <w:r>
        <w:rPr>
          <w:sz w:val="21"/>
          <w:lang w:eastAsia="zh-CN"/>
        </w:rPr>
        <w:t>划分到哪个区域。如果是单层网络模型，分支站点接入中心站点即可。</w:t>
      </w:r>
    </w:p>
    <w:p w:rsidR="00082179" w:rsidRDefault="00A3170B">
      <w:pPr>
        <w:spacing w:before="145"/>
        <w:ind w:left="2834"/>
        <w:rPr>
          <w:b/>
          <w:sz w:val="21"/>
          <w:lang w:eastAsia="zh-CN"/>
        </w:rPr>
      </w:pPr>
      <w:r>
        <w:rPr>
          <w:b/>
          <w:sz w:val="21"/>
          <w:lang w:eastAsia="zh-CN"/>
        </w:rPr>
        <w:t>站点</w:t>
      </w:r>
    </w:p>
    <w:p w:rsidR="00082179" w:rsidRDefault="00A3170B">
      <w:pPr>
        <w:pStyle w:val="a3"/>
        <w:spacing w:before="143"/>
        <w:ind w:left="2834"/>
        <w:rPr>
          <w:lang w:eastAsia="zh-CN"/>
        </w:rPr>
      </w:pPr>
      <w:r>
        <w:rPr>
          <w:lang w:eastAsia="zh-CN"/>
        </w:rPr>
        <w:t>规划每个站点的数据。</w:t>
      </w:r>
    </w:p>
    <w:p w:rsidR="00082179" w:rsidRDefault="00A3170B">
      <w:pPr>
        <w:pStyle w:val="a4"/>
        <w:numPr>
          <w:ilvl w:val="1"/>
          <w:numId w:val="559"/>
        </w:numPr>
        <w:tabs>
          <w:tab w:val="left" w:pos="3259"/>
          <w:tab w:val="left" w:pos="3260"/>
        </w:tabs>
        <w:spacing w:before="143"/>
        <w:ind w:hanging="425"/>
        <w:rPr>
          <w:sz w:val="21"/>
          <w:lang w:eastAsia="zh-CN"/>
        </w:rPr>
      </w:pPr>
      <w:r>
        <w:rPr>
          <w:sz w:val="21"/>
          <w:lang w:eastAsia="zh-CN"/>
        </w:rPr>
        <w:t>站点名称：要求是</w:t>
      </w:r>
      <w:r>
        <w:rPr>
          <w:rFonts w:ascii="Times New Roman" w:eastAsia="Times New Roman" w:hAnsi="Times New Roman"/>
          <w:sz w:val="21"/>
          <w:lang w:eastAsia="zh-CN"/>
        </w:rPr>
        <w:t>1~64</w:t>
      </w:r>
      <w:r>
        <w:rPr>
          <w:sz w:val="21"/>
          <w:lang w:eastAsia="zh-CN"/>
        </w:rPr>
        <w:t>字节的字符串，例如</w:t>
      </w:r>
      <w:r>
        <w:rPr>
          <w:rFonts w:ascii="Times New Roman" w:eastAsia="Times New Roman" w:hAnsi="Times New Roman"/>
          <w:sz w:val="21"/>
          <w:lang w:eastAsia="zh-CN"/>
        </w:rPr>
        <w:t>Site1</w:t>
      </w:r>
      <w:r>
        <w:rPr>
          <w:sz w:val="21"/>
          <w:lang w:eastAsia="zh-CN"/>
        </w:rPr>
        <w:t>。</w:t>
      </w:r>
    </w:p>
    <w:p w:rsidR="00082179" w:rsidRDefault="00A3170B">
      <w:pPr>
        <w:pStyle w:val="a4"/>
        <w:numPr>
          <w:ilvl w:val="1"/>
          <w:numId w:val="559"/>
        </w:numPr>
        <w:tabs>
          <w:tab w:val="left" w:pos="3259"/>
          <w:tab w:val="left" w:pos="3260"/>
        </w:tabs>
        <w:spacing w:before="78"/>
        <w:ind w:hanging="425"/>
        <w:rPr>
          <w:sz w:val="21"/>
          <w:lang w:eastAsia="zh-CN"/>
        </w:rPr>
      </w:pPr>
      <w:r>
        <w:rPr>
          <w:sz w:val="21"/>
          <w:lang w:eastAsia="zh-CN"/>
        </w:rPr>
        <w:t>站点角色：指定站点是中心站点、汇聚站点或分支站点。</w:t>
      </w:r>
    </w:p>
    <w:p w:rsidR="00082179" w:rsidRDefault="00A3170B">
      <w:pPr>
        <w:pStyle w:val="a3"/>
        <w:spacing w:before="75" w:line="225" w:lineRule="auto"/>
        <w:ind w:left="3259" w:right="1317"/>
        <w:jc w:val="both"/>
        <w:rPr>
          <w:lang w:eastAsia="zh-CN"/>
        </w:rPr>
      </w:pPr>
      <w:r>
        <w:rPr>
          <w:lang w:eastAsia="zh-CN"/>
        </w:rPr>
        <w:t>如果创建的</w:t>
      </w:r>
      <w:r>
        <w:rPr>
          <w:rFonts w:ascii="Times New Roman" w:eastAsia="Times New Roman"/>
          <w:spacing w:val="-5"/>
          <w:lang w:eastAsia="zh-CN"/>
        </w:rPr>
        <w:t>SD-WAN</w:t>
      </w:r>
      <w:r>
        <w:rPr>
          <w:spacing w:val="-1"/>
          <w:lang w:eastAsia="zh-CN"/>
        </w:rPr>
        <w:t>网络采用单层网络模型，需要创建中心站点和分支站点，如</w:t>
      </w:r>
      <w:r>
        <w:rPr>
          <w:lang w:eastAsia="zh-CN"/>
        </w:rPr>
        <w:t>果创建的</w:t>
      </w:r>
      <w:r>
        <w:rPr>
          <w:rFonts w:ascii="Times New Roman" w:eastAsia="Times New Roman"/>
          <w:spacing w:val="-5"/>
          <w:lang w:eastAsia="zh-CN"/>
        </w:rPr>
        <w:t>SD-WAN</w:t>
      </w:r>
      <w:r>
        <w:rPr>
          <w:spacing w:val="-1"/>
          <w:lang w:eastAsia="zh-CN"/>
        </w:rPr>
        <w:t>网络采用分层网络模型，需要创建中心站点、汇聚站点和分支</w:t>
      </w:r>
      <w:r>
        <w:rPr>
          <w:lang w:eastAsia="zh-CN"/>
        </w:rPr>
        <w:t>站点。</w:t>
      </w:r>
    </w:p>
    <w:p w:rsidR="00082179" w:rsidRDefault="00082179">
      <w:pPr>
        <w:pStyle w:val="a3"/>
        <w:spacing w:before="10"/>
        <w:rPr>
          <w:sz w:val="23"/>
          <w:lang w:eastAsia="zh-CN"/>
        </w:rPr>
      </w:pPr>
    </w:p>
    <w:p w:rsidR="00082179" w:rsidRDefault="00A3170B">
      <w:pPr>
        <w:ind w:left="3259"/>
        <w:jc w:val="both"/>
        <w:rPr>
          <w:rFonts w:ascii="黑体" w:eastAsia="黑体"/>
          <w:sz w:val="21"/>
          <w:lang w:eastAsia="zh-CN"/>
        </w:rPr>
      </w:pPr>
      <w:r>
        <w:rPr>
          <w:rFonts w:ascii="黑体" w:eastAsia="黑体" w:hint="eastAsia"/>
          <w:b/>
          <w:sz w:val="21"/>
          <w:lang w:eastAsia="zh-CN"/>
        </w:rPr>
        <w:t xml:space="preserve">图 </w:t>
      </w:r>
      <w:r>
        <w:rPr>
          <w:rFonts w:ascii="Book Antiqua" w:eastAsia="Book Antiqua"/>
          <w:b/>
          <w:sz w:val="21"/>
          <w:lang w:eastAsia="zh-CN"/>
        </w:rPr>
        <w:t xml:space="preserve">4-4 </w:t>
      </w:r>
      <w:r>
        <w:rPr>
          <w:rFonts w:ascii="黑体" w:eastAsia="黑体" w:hint="eastAsia"/>
          <w:sz w:val="21"/>
          <w:lang w:eastAsia="zh-CN"/>
        </w:rPr>
        <w:t>单层网络模型</w:t>
      </w:r>
    </w:p>
    <w:p w:rsidR="00082179" w:rsidRDefault="00A3170B">
      <w:pPr>
        <w:pStyle w:val="a3"/>
        <w:spacing w:before="7"/>
        <w:rPr>
          <w:rFonts w:ascii="黑体"/>
          <w:sz w:val="13"/>
          <w:lang w:eastAsia="zh-CN"/>
        </w:rPr>
      </w:pPr>
      <w:r>
        <w:rPr>
          <w:noProof/>
          <w:lang w:val="en-US" w:eastAsia="zh-CN" w:bidi="ar-SA"/>
        </w:rPr>
        <w:drawing>
          <wp:anchor distT="0" distB="0" distL="0" distR="0" simplePos="0" relativeHeight="251502080" behindDoc="0" locked="0" layoutInCell="1" allowOverlap="1">
            <wp:simplePos x="0" y="0"/>
            <wp:positionH relativeFrom="page">
              <wp:posOffset>2079526</wp:posOffset>
            </wp:positionH>
            <wp:positionV relativeFrom="paragraph">
              <wp:posOffset>135370</wp:posOffset>
            </wp:positionV>
            <wp:extent cx="3390899" cy="3876675"/>
            <wp:effectExtent l="0" t="0" r="0" b="0"/>
            <wp:wrapTopAndBottom/>
            <wp:docPr id="3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eg"/>
                    <pic:cNvPicPr/>
                  </pic:nvPicPr>
                  <pic:blipFill>
                    <a:blip r:embed="rId29" cstate="print"/>
                    <a:stretch>
                      <a:fillRect/>
                    </a:stretch>
                  </pic:blipFill>
                  <pic:spPr>
                    <a:xfrm>
                      <a:off x="0" y="0"/>
                      <a:ext cx="3390899" cy="3876675"/>
                    </a:xfrm>
                    <a:prstGeom prst="rect">
                      <a:avLst/>
                    </a:prstGeom>
                  </pic:spPr>
                </pic:pic>
              </a:graphicData>
            </a:graphic>
          </wp:anchor>
        </w:drawing>
      </w:r>
    </w:p>
    <w:p w:rsidR="00082179" w:rsidRDefault="00082179">
      <w:pPr>
        <w:rPr>
          <w:rFonts w:ascii="黑体"/>
          <w:sz w:val="13"/>
          <w:lang w:eastAsia="zh-CN"/>
        </w:rPr>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lang w:eastAsia="zh-CN"/>
        </w:rPr>
      </w:pPr>
      <w:r>
        <w:rPr>
          <w:rFonts w:ascii="黑体" w:eastAsia="黑体" w:hint="eastAsia"/>
          <w:b/>
          <w:sz w:val="21"/>
          <w:lang w:eastAsia="zh-CN"/>
        </w:rPr>
        <w:lastRenderedPageBreak/>
        <w:t xml:space="preserve">图 </w:t>
      </w:r>
      <w:r>
        <w:rPr>
          <w:rFonts w:ascii="Book Antiqua" w:eastAsia="Book Antiqua"/>
          <w:b/>
          <w:sz w:val="21"/>
          <w:lang w:eastAsia="zh-CN"/>
        </w:rPr>
        <w:t xml:space="preserve">4-5 </w:t>
      </w:r>
      <w:r>
        <w:rPr>
          <w:rFonts w:ascii="黑体" w:eastAsia="黑体" w:hint="eastAsia"/>
          <w:sz w:val="21"/>
          <w:lang w:eastAsia="zh-CN"/>
        </w:rPr>
        <w:t>分层网络模型</w:t>
      </w:r>
    </w:p>
    <w:p w:rsidR="00082179" w:rsidRDefault="00A3170B">
      <w:pPr>
        <w:pStyle w:val="a3"/>
        <w:spacing w:before="2"/>
        <w:rPr>
          <w:rFonts w:ascii="黑体"/>
          <w:sz w:val="11"/>
          <w:lang w:eastAsia="zh-CN"/>
        </w:rPr>
      </w:pPr>
      <w:r>
        <w:rPr>
          <w:noProof/>
          <w:lang w:val="en-US" w:eastAsia="zh-CN" w:bidi="ar-SA"/>
        </w:rPr>
        <w:drawing>
          <wp:anchor distT="0" distB="0" distL="0" distR="0" simplePos="0" relativeHeight="251503104" behindDoc="0" locked="0" layoutInCell="1" allowOverlap="1">
            <wp:simplePos x="0" y="0"/>
            <wp:positionH relativeFrom="page">
              <wp:posOffset>2076393</wp:posOffset>
            </wp:positionH>
            <wp:positionV relativeFrom="paragraph">
              <wp:posOffset>115876</wp:posOffset>
            </wp:positionV>
            <wp:extent cx="4677684" cy="4116228"/>
            <wp:effectExtent l="0" t="0" r="0" b="0"/>
            <wp:wrapTopAndBottom/>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30" cstate="print"/>
                    <a:stretch>
                      <a:fillRect/>
                    </a:stretch>
                  </pic:blipFill>
                  <pic:spPr>
                    <a:xfrm>
                      <a:off x="0" y="0"/>
                      <a:ext cx="4677684" cy="4116228"/>
                    </a:xfrm>
                    <a:prstGeom prst="rect">
                      <a:avLst/>
                    </a:prstGeom>
                  </pic:spPr>
                </pic:pic>
              </a:graphicData>
            </a:graphic>
          </wp:anchor>
        </w:drawing>
      </w:r>
    </w:p>
    <w:p w:rsidR="00082179" w:rsidRDefault="00A3170B">
      <w:pPr>
        <w:pStyle w:val="a4"/>
        <w:numPr>
          <w:ilvl w:val="1"/>
          <w:numId w:val="559"/>
        </w:numPr>
        <w:tabs>
          <w:tab w:val="left" w:pos="3259"/>
          <w:tab w:val="left" w:pos="3260"/>
        </w:tabs>
        <w:spacing w:before="114"/>
        <w:ind w:hanging="425"/>
        <w:rPr>
          <w:sz w:val="21"/>
        </w:rPr>
      </w:pPr>
      <w:r>
        <w:rPr>
          <w:sz w:val="21"/>
        </w:rPr>
        <w:t>中心站点角色</w:t>
      </w:r>
    </w:p>
    <w:p w:rsidR="00082179" w:rsidRDefault="00A3170B">
      <w:pPr>
        <w:pStyle w:val="a3"/>
        <w:spacing w:before="84" w:line="225" w:lineRule="auto"/>
        <w:ind w:left="3259" w:right="1280"/>
        <w:rPr>
          <w:lang w:eastAsia="zh-CN"/>
        </w:rPr>
      </w:pPr>
      <w:r>
        <w:rPr>
          <w:lang w:eastAsia="zh-CN"/>
        </w:rPr>
        <w:t>如果</w:t>
      </w:r>
      <w:r>
        <w:rPr>
          <w:rFonts w:ascii="Times New Roman" w:eastAsia="Times New Roman"/>
          <w:lang w:eastAsia="zh-CN"/>
        </w:rPr>
        <w:t>SD-WAN</w:t>
      </w:r>
      <w:r>
        <w:rPr>
          <w:lang w:eastAsia="zh-CN"/>
        </w:rPr>
        <w:t>网络只有一个中心站点，则该中心站点是主站点，如果</w:t>
      </w:r>
      <w:r>
        <w:rPr>
          <w:rFonts w:ascii="Times New Roman" w:eastAsia="Times New Roman"/>
          <w:lang w:eastAsia="zh-CN"/>
        </w:rPr>
        <w:t>SD-WAN</w:t>
      </w:r>
      <w:r>
        <w:rPr>
          <w:lang w:eastAsia="zh-CN"/>
        </w:rPr>
        <w:t>网络是双中心站点，这两个中心站点一个是主站点，一个是备站点。</w:t>
      </w:r>
    </w:p>
    <w:p w:rsidR="00082179" w:rsidRDefault="00A3170B">
      <w:pPr>
        <w:pStyle w:val="a4"/>
        <w:numPr>
          <w:ilvl w:val="1"/>
          <w:numId w:val="559"/>
        </w:numPr>
        <w:tabs>
          <w:tab w:val="left" w:pos="3260"/>
        </w:tabs>
        <w:spacing w:before="87" w:line="225" w:lineRule="auto"/>
        <w:ind w:right="1293" w:hanging="425"/>
        <w:jc w:val="both"/>
        <w:rPr>
          <w:sz w:val="21"/>
          <w:lang w:eastAsia="zh-CN"/>
        </w:rPr>
      </w:pPr>
      <w:r>
        <w:rPr>
          <w:spacing w:val="-1"/>
          <w:sz w:val="21"/>
          <w:lang w:eastAsia="zh-CN"/>
        </w:rPr>
        <w:t>分支站点连接到的中心站点或汇聚站点：如果是单层网络模型，分支站点必然连接到中心站点；如果是分层网络模型，则需要规划分支站点连接到的是汇聚站点</w:t>
      </w:r>
      <w:r>
        <w:rPr>
          <w:sz w:val="21"/>
          <w:lang w:eastAsia="zh-CN"/>
        </w:rPr>
        <w:t>还是中心站点，连接到哪个汇聚站点，汇聚站点必然连接到中心站点。</w:t>
      </w:r>
    </w:p>
    <w:p w:rsidR="00082179" w:rsidRDefault="00A3170B">
      <w:pPr>
        <w:pStyle w:val="a4"/>
        <w:numPr>
          <w:ilvl w:val="1"/>
          <w:numId w:val="559"/>
        </w:numPr>
        <w:tabs>
          <w:tab w:val="left" w:pos="3259"/>
          <w:tab w:val="left" w:pos="3260"/>
        </w:tabs>
        <w:spacing w:before="74"/>
        <w:ind w:hanging="425"/>
        <w:rPr>
          <w:sz w:val="21"/>
        </w:rPr>
      </w:pPr>
      <w:r>
        <w:rPr>
          <w:sz w:val="21"/>
        </w:rPr>
        <w:t>站点模板</w:t>
      </w:r>
    </w:p>
    <w:p w:rsidR="00082179" w:rsidRDefault="00A3170B">
      <w:pPr>
        <w:pStyle w:val="a3"/>
        <w:spacing w:before="72" w:line="261" w:lineRule="exact"/>
        <w:ind w:left="3259"/>
        <w:rPr>
          <w:lang w:eastAsia="zh-CN"/>
        </w:rPr>
      </w:pPr>
      <w:r>
        <w:rPr>
          <w:lang w:eastAsia="zh-CN"/>
        </w:rPr>
        <w:t>通过引用站点模板，指定站点的网关、</w:t>
      </w:r>
      <w:r>
        <w:rPr>
          <w:rFonts w:ascii="Times New Roman" w:eastAsia="Times New Roman"/>
          <w:lang w:eastAsia="zh-CN"/>
        </w:rPr>
        <w:t>WAN</w:t>
      </w:r>
      <w:r>
        <w:rPr>
          <w:lang w:eastAsia="zh-CN"/>
        </w:rPr>
        <w:t>链路等配置。站点模板的内容请参考</w:t>
      </w:r>
    </w:p>
    <w:p w:rsidR="00082179" w:rsidRDefault="00460308">
      <w:pPr>
        <w:spacing w:line="261" w:lineRule="exact"/>
        <w:ind w:left="3259"/>
        <w:rPr>
          <w:sz w:val="21"/>
          <w:lang w:eastAsia="zh-CN"/>
        </w:rPr>
      </w:pPr>
      <w:hyperlink w:anchor="_bookmark29" w:history="1">
        <w:r w:rsidR="00A3170B">
          <w:rPr>
            <w:rFonts w:ascii="Times New Roman" w:eastAsia="Times New Roman"/>
            <w:b/>
            <w:color w:val="0000FF"/>
            <w:sz w:val="21"/>
            <w:lang w:eastAsia="zh-CN"/>
          </w:rPr>
          <w:t>4.2.4.1 WAN</w:t>
        </w:r>
        <w:r w:rsidR="00A3170B">
          <w:rPr>
            <w:b/>
            <w:color w:val="0000FF"/>
            <w:sz w:val="21"/>
            <w:lang w:eastAsia="zh-CN"/>
          </w:rPr>
          <w:t>侧模型</w:t>
        </w:r>
      </w:hyperlink>
      <w:r w:rsidR="00A3170B">
        <w:rPr>
          <w:sz w:val="21"/>
          <w:lang w:eastAsia="zh-CN"/>
        </w:rPr>
        <w:t>。</w:t>
      </w:r>
    </w:p>
    <w:p w:rsidR="00082179" w:rsidRDefault="00A3170B">
      <w:pPr>
        <w:pStyle w:val="a4"/>
        <w:numPr>
          <w:ilvl w:val="1"/>
          <w:numId w:val="559"/>
        </w:numPr>
        <w:tabs>
          <w:tab w:val="left" w:pos="3259"/>
          <w:tab w:val="left" w:pos="3260"/>
        </w:tabs>
        <w:spacing w:before="72"/>
        <w:ind w:hanging="425"/>
        <w:rPr>
          <w:sz w:val="21"/>
        </w:rPr>
      </w:pPr>
      <w:r>
        <w:rPr>
          <w:sz w:val="21"/>
        </w:rPr>
        <w:t>站点地址、楼层</w:t>
      </w:r>
    </w:p>
    <w:p w:rsidR="00082179" w:rsidRDefault="00A3170B">
      <w:pPr>
        <w:pStyle w:val="a3"/>
        <w:spacing w:before="72"/>
        <w:ind w:left="3259"/>
        <w:rPr>
          <w:lang w:eastAsia="zh-CN"/>
        </w:rPr>
      </w:pPr>
      <w:r>
        <w:rPr>
          <w:lang w:eastAsia="zh-CN"/>
        </w:rPr>
        <w:t>填写规划站点网关部署的地址信息，有助于后续的网络管理和维护。</w:t>
      </w:r>
    </w:p>
    <w:p w:rsidR="00082179" w:rsidRDefault="00A3170B">
      <w:pPr>
        <w:pStyle w:val="a4"/>
        <w:numPr>
          <w:ilvl w:val="1"/>
          <w:numId w:val="559"/>
        </w:numPr>
        <w:tabs>
          <w:tab w:val="left" w:pos="3259"/>
          <w:tab w:val="left" w:pos="3260"/>
        </w:tabs>
        <w:spacing w:before="72"/>
        <w:ind w:hanging="425"/>
        <w:rPr>
          <w:sz w:val="21"/>
        </w:rPr>
      </w:pPr>
      <w:r>
        <w:rPr>
          <w:sz w:val="21"/>
        </w:rPr>
        <w:t>网关设备信息</w:t>
      </w:r>
    </w:p>
    <w:p w:rsidR="00082179" w:rsidRDefault="00A3170B">
      <w:pPr>
        <w:pStyle w:val="a3"/>
        <w:spacing w:before="72"/>
        <w:ind w:left="3259"/>
        <w:rPr>
          <w:lang w:eastAsia="zh-CN"/>
        </w:rPr>
      </w:pPr>
      <w:r>
        <w:rPr>
          <w:lang w:eastAsia="zh-CN"/>
        </w:rPr>
        <w:t>规划站点部署的</w:t>
      </w:r>
      <w:r>
        <w:rPr>
          <w:rFonts w:ascii="Times New Roman" w:eastAsia="Times New Roman"/>
          <w:lang w:eastAsia="zh-CN"/>
        </w:rPr>
        <w:t>CPE</w:t>
      </w:r>
      <w:r>
        <w:rPr>
          <w:lang w:eastAsia="zh-CN"/>
        </w:rPr>
        <w:t>设备。</w:t>
      </w:r>
    </w:p>
    <w:p w:rsidR="00082179" w:rsidRDefault="00A3170B">
      <w:pPr>
        <w:pStyle w:val="a4"/>
        <w:numPr>
          <w:ilvl w:val="2"/>
          <w:numId w:val="559"/>
        </w:numPr>
        <w:tabs>
          <w:tab w:val="left" w:pos="3684"/>
          <w:tab w:val="left" w:pos="3685"/>
        </w:tabs>
        <w:spacing w:before="72"/>
        <w:ind w:hanging="425"/>
        <w:rPr>
          <w:sz w:val="21"/>
          <w:lang w:eastAsia="zh-CN"/>
        </w:rPr>
      </w:pPr>
      <w:r>
        <w:rPr>
          <w:sz w:val="21"/>
          <w:lang w:eastAsia="zh-CN"/>
        </w:rPr>
        <w:t>设备数量：规划每个站点</w:t>
      </w:r>
      <w:r>
        <w:rPr>
          <w:rFonts w:ascii="Times New Roman" w:eastAsia="Times New Roman" w:hAnsi="Times New Roman"/>
          <w:sz w:val="21"/>
          <w:lang w:eastAsia="zh-CN"/>
        </w:rPr>
        <w:t>CPE</w:t>
      </w:r>
      <w:r>
        <w:rPr>
          <w:sz w:val="21"/>
          <w:lang w:eastAsia="zh-CN"/>
        </w:rPr>
        <w:t>数量，选择站点使用单网关还是双网关。</w:t>
      </w:r>
    </w:p>
    <w:p w:rsidR="00082179" w:rsidRDefault="00A3170B">
      <w:pPr>
        <w:pStyle w:val="a4"/>
        <w:numPr>
          <w:ilvl w:val="2"/>
          <w:numId w:val="559"/>
        </w:numPr>
        <w:tabs>
          <w:tab w:val="left" w:pos="3684"/>
          <w:tab w:val="left" w:pos="3685"/>
        </w:tabs>
        <w:spacing w:before="84" w:line="225" w:lineRule="auto"/>
        <w:ind w:right="1183" w:hanging="425"/>
        <w:rPr>
          <w:sz w:val="21"/>
          <w:lang w:eastAsia="zh-CN"/>
        </w:rPr>
      </w:pPr>
      <w:r>
        <w:rPr>
          <w:rFonts w:ascii="Times New Roman" w:eastAsia="Times New Roman" w:hAnsi="Times New Roman"/>
          <w:sz w:val="21"/>
          <w:lang w:eastAsia="zh-CN"/>
        </w:rPr>
        <w:t>CPE</w:t>
      </w:r>
      <w:r>
        <w:rPr>
          <w:sz w:val="21"/>
          <w:lang w:eastAsia="zh-CN"/>
        </w:rPr>
        <w:t>设备型号：规划</w:t>
      </w:r>
      <w:r>
        <w:rPr>
          <w:rFonts w:ascii="Times New Roman" w:eastAsia="Times New Roman" w:hAnsi="Times New Roman"/>
          <w:sz w:val="21"/>
          <w:lang w:eastAsia="zh-CN"/>
        </w:rPr>
        <w:t>CPE</w:t>
      </w:r>
      <w:r>
        <w:rPr>
          <w:sz w:val="21"/>
          <w:lang w:eastAsia="zh-CN"/>
        </w:rPr>
        <w:t>的型号，双网关站点的两台</w:t>
      </w:r>
      <w:r>
        <w:rPr>
          <w:rFonts w:ascii="Times New Roman" w:eastAsia="Times New Roman" w:hAnsi="Times New Roman"/>
          <w:sz w:val="21"/>
          <w:lang w:eastAsia="zh-CN"/>
        </w:rPr>
        <w:t>CPE</w:t>
      </w:r>
      <w:r>
        <w:rPr>
          <w:spacing w:val="-2"/>
          <w:sz w:val="21"/>
          <w:lang w:eastAsia="zh-CN"/>
        </w:rPr>
        <w:t>要使用相同型号的设</w:t>
      </w:r>
      <w:r>
        <w:rPr>
          <w:sz w:val="21"/>
          <w:lang w:eastAsia="zh-CN"/>
        </w:rPr>
        <w:t>备。</w:t>
      </w:r>
    </w:p>
    <w:p w:rsidR="00082179" w:rsidRDefault="00A3170B">
      <w:pPr>
        <w:pStyle w:val="a4"/>
        <w:numPr>
          <w:ilvl w:val="2"/>
          <w:numId w:val="559"/>
        </w:numPr>
        <w:tabs>
          <w:tab w:val="left" w:pos="3684"/>
          <w:tab w:val="left" w:pos="3685"/>
        </w:tabs>
        <w:spacing w:before="87" w:line="225" w:lineRule="auto"/>
        <w:ind w:right="1311" w:hanging="425"/>
        <w:rPr>
          <w:sz w:val="21"/>
          <w:lang w:eastAsia="zh-CN"/>
        </w:rPr>
      </w:pPr>
      <w:r>
        <w:rPr>
          <w:sz w:val="21"/>
          <w:lang w:eastAsia="zh-CN"/>
        </w:rPr>
        <w:t>设备名称：为了方便管理和记忆，给每个站点的</w:t>
      </w:r>
      <w:r>
        <w:rPr>
          <w:rFonts w:ascii="Times New Roman" w:eastAsia="Times New Roman" w:hAnsi="Times New Roman"/>
          <w:sz w:val="21"/>
          <w:lang w:eastAsia="zh-CN"/>
        </w:rPr>
        <w:t>CPE</w:t>
      </w:r>
      <w:r>
        <w:rPr>
          <w:sz w:val="21"/>
          <w:lang w:eastAsia="zh-CN"/>
        </w:rPr>
        <w:t>设备命名，例如将</w:t>
      </w:r>
      <w:r>
        <w:rPr>
          <w:rFonts w:ascii="Times New Roman" w:eastAsia="Times New Roman" w:hAnsi="Times New Roman"/>
          <w:spacing w:val="-4"/>
          <w:sz w:val="21"/>
          <w:lang w:eastAsia="zh-CN"/>
        </w:rPr>
        <w:t xml:space="preserve">Site1 </w:t>
      </w:r>
      <w:r>
        <w:rPr>
          <w:sz w:val="21"/>
          <w:lang w:eastAsia="zh-CN"/>
        </w:rPr>
        <w:t>站点两个网关设备命名为</w:t>
      </w:r>
      <w:r>
        <w:rPr>
          <w:rFonts w:ascii="Times New Roman" w:eastAsia="Times New Roman" w:hAnsi="Times New Roman"/>
          <w:sz w:val="21"/>
          <w:lang w:eastAsia="zh-CN"/>
        </w:rPr>
        <w:t>Site1_1</w:t>
      </w:r>
      <w:r>
        <w:rPr>
          <w:sz w:val="21"/>
          <w:lang w:eastAsia="zh-CN"/>
        </w:rPr>
        <w:t>和</w:t>
      </w:r>
      <w:r>
        <w:rPr>
          <w:rFonts w:ascii="Times New Roman" w:eastAsia="Times New Roman" w:hAnsi="Times New Roman"/>
          <w:sz w:val="21"/>
          <w:lang w:eastAsia="zh-CN"/>
        </w:rPr>
        <w:t>Site1_2</w:t>
      </w:r>
      <w:r>
        <w:rPr>
          <w:sz w:val="21"/>
          <w:lang w:eastAsia="zh-CN"/>
        </w:rPr>
        <w:t>。</w:t>
      </w:r>
    </w:p>
    <w:p w:rsidR="00082179" w:rsidRDefault="00A3170B">
      <w:pPr>
        <w:pStyle w:val="a4"/>
        <w:numPr>
          <w:ilvl w:val="2"/>
          <w:numId w:val="559"/>
        </w:numPr>
        <w:tabs>
          <w:tab w:val="left" w:pos="3685"/>
        </w:tabs>
        <w:spacing w:before="87" w:line="225" w:lineRule="auto"/>
        <w:ind w:right="1148" w:hanging="425"/>
        <w:jc w:val="both"/>
        <w:rPr>
          <w:sz w:val="21"/>
          <w:lang w:eastAsia="zh-CN"/>
        </w:rPr>
      </w:pPr>
      <w:r>
        <w:rPr>
          <w:sz w:val="21"/>
          <w:lang w:eastAsia="zh-CN"/>
        </w:rPr>
        <w:t>设备</w:t>
      </w:r>
      <w:r>
        <w:rPr>
          <w:rFonts w:ascii="Times New Roman" w:eastAsia="Times New Roman" w:hAnsi="Times New Roman"/>
          <w:sz w:val="21"/>
          <w:lang w:eastAsia="zh-CN"/>
        </w:rPr>
        <w:t>ESN</w:t>
      </w:r>
      <w:r>
        <w:rPr>
          <w:sz w:val="21"/>
          <w:lang w:eastAsia="zh-CN"/>
        </w:rPr>
        <w:t>：规划时如果已经获取到设备</w:t>
      </w:r>
      <w:r>
        <w:rPr>
          <w:rFonts w:ascii="Times New Roman" w:eastAsia="Times New Roman" w:hAnsi="Times New Roman"/>
          <w:sz w:val="21"/>
          <w:lang w:eastAsia="zh-CN"/>
        </w:rPr>
        <w:t>ESN</w:t>
      </w:r>
      <w:r>
        <w:rPr>
          <w:sz w:val="21"/>
          <w:lang w:eastAsia="zh-CN"/>
        </w:rPr>
        <w:t>，就可以在数据规划表中将</w:t>
      </w:r>
      <w:r>
        <w:rPr>
          <w:rFonts w:ascii="Times New Roman" w:eastAsia="Times New Roman" w:hAnsi="Times New Roman"/>
          <w:sz w:val="21"/>
          <w:lang w:eastAsia="zh-CN"/>
        </w:rPr>
        <w:t>ESN</w:t>
      </w:r>
      <w:r>
        <w:rPr>
          <w:spacing w:val="-14"/>
          <w:sz w:val="21"/>
          <w:lang w:eastAsia="zh-CN"/>
        </w:rPr>
        <w:t>分</w:t>
      </w:r>
      <w:r>
        <w:rPr>
          <w:sz w:val="21"/>
          <w:lang w:eastAsia="zh-CN"/>
        </w:rPr>
        <w:t>配好。这些</w:t>
      </w:r>
      <w:r>
        <w:rPr>
          <w:rFonts w:ascii="Times New Roman" w:eastAsia="Times New Roman" w:hAnsi="Times New Roman"/>
          <w:sz w:val="21"/>
          <w:lang w:eastAsia="zh-CN"/>
        </w:rPr>
        <w:t>CPE</w:t>
      </w:r>
      <w:r>
        <w:rPr>
          <w:sz w:val="21"/>
          <w:lang w:eastAsia="zh-CN"/>
        </w:rPr>
        <w:t>的设备信息一定要和导入</w:t>
      </w:r>
      <w:r>
        <w:rPr>
          <w:rFonts w:ascii="Times New Roman" w:eastAsia="Times New Roman" w:hAnsi="Times New Roman"/>
          <w:spacing w:val="-3"/>
          <w:sz w:val="21"/>
          <w:lang w:eastAsia="zh-CN"/>
        </w:rPr>
        <w:t>SD-WAN@AC-Campus</w:t>
      </w:r>
      <w:r>
        <w:rPr>
          <w:sz w:val="21"/>
          <w:lang w:eastAsia="zh-CN"/>
        </w:rPr>
        <w:t>中的，以及最终在站点实际部署的</w:t>
      </w:r>
      <w:r>
        <w:rPr>
          <w:rFonts w:ascii="Times New Roman" w:eastAsia="Times New Roman" w:hAnsi="Times New Roman"/>
          <w:sz w:val="21"/>
          <w:lang w:eastAsia="zh-CN"/>
        </w:rPr>
        <w:t>CPE</w:t>
      </w:r>
      <w:r>
        <w:rPr>
          <w:sz w:val="21"/>
          <w:lang w:eastAsia="zh-CN"/>
        </w:rPr>
        <w:t>信息保持一致。</w:t>
      </w:r>
    </w:p>
    <w:p w:rsidR="00082179" w:rsidRDefault="00082179">
      <w:pPr>
        <w:spacing w:line="225" w:lineRule="auto"/>
        <w:jc w:val="both"/>
        <w:rPr>
          <w:sz w:val="21"/>
          <w:lang w:eastAsia="zh-CN"/>
        </w:rPr>
        <w:sectPr w:rsidR="00082179">
          <w:pgSz w:w="11910" w:h="16840"/>
          <w:pgMar w:top="1580" w:right="0" w:bottom="1280" w:left="0" w:header="884" w:footer="1081" w:gutter="0"/>
          <w:cols w:space="720"/>
        </w:sectPr>
      </w:pPr>
    </w:p>
    <w:p w:rsidR="00082179" w:rsidRDefault="00A3170B">
      <w:pPr>
        <w:pStyle w:val="a4"/>
        <w:numPr>
          <w:ilvl w:val="2"/>
          <w:numId w:val="559"/>
        </w:numPr>
        <w:tabs>
          <w:tab w:val="left" w:pos="3684"/>
          <w:tab w:val="left" w:pos="3685"/>
        </w:tabs>
        <w:spacing w:before="94"/>
        <w:ind w:hanging="425"/>
        <w:rPr>
          <w:sz w:val="21"/>
          <w:lang w:eastAsia="zh-CN"/>
        </w:rPr>
      </w:pPr>
      <w:r>
        <w:rPr>
          <w:sz w:val="21"/>
          <w:lang w:eastAsia="zh-CN"/>
        </w:rPr>
        <w:lastRenderedPageBreak/>
        <w:t>是否需要升级版本：</w:t>
      </w:r>
      <w:r>
        <w:rPr>
          <w:rFonts w:ascii="Times New Roman" w:eastAsia="Times New Roman" w:hAnsi="Times New Roman"/>
          <w:sz w:val="21"/>
          <w:lang w:eastAsia="zh-CN"/>
        </w:rPr>
        <w:t>CPE</w:t>
      </w:r>
      <w:r>
        <w:rPr>
          <w:sz w:val="21"/>
          <w:lang w:eastAsia="zh-CN"/>
        </w:rPr>
        <w:t>设备的软件版本是否升级到了指定版本。</w:t>
      </w:r>
    </w:p>
    <w:p w:rsidR="00082179" w:rsidRDefault="00A3170B">
      <w:pPr>
        <w:pStyle w:val="a4"/>
        <w:numPr>
          <w:ilvl w:val="2"/>
          <w:numId w:val="559"/>
        </w:numPr>
        <w:tabs>
          <w:tab w:val="left" w:pos="3684"/>
          <w:tab w:val="left" w:pos="3685"/>
        </w:tabs>
        <w:spacing w:before="76" w:line="225" w:lineRule="auto"/>
        <w:ind w:right="1323" w:hanging="425"/>
        <w:rPr>
          <w:sz w:val="21"/>
          <w:lang w:eastAsia="zh-CN"/>
        </w:rPr>
      </w:pPr>
      <w:r>
        <w:rPr>
          <w:rFonts w:ascii="Times New Roman" w:eastAsia="Times New Roman" w:hAnsi="Times New Roman"/>
          <w:spacing w:val="-9"/>
          <w:sz w:val="21"/>
          <w:lang w:eastAsia="zh-CN"/>
        </w:rPr>
        <w:t>WAN</w:t>
      </w:r>
      <w:r>
        <w:rPr>
          <w:sz w:val="21"/>
          <w:lang w:eastAsia="zh-CN"/>
        </w:rPr>
        <w:t>链路：站点的</w:t>
      </w:r>
      <w:r>
        <w:rPr>
          <w:rFonts w:ascii="Times New Roman" w:eastAsia="Times New Roman" w:hAnsi="Times New Roman"/>
          <w:spacing w:val="-9"/>
          <w:sz w:val="21"/>
          <w:lang w:eastAsia="zh-CN"/>
        </w:rPr>
        <w:t>WAN</w:t>
      </w:r>
      <w:r>
        <w:rPr>
          <w:sz w:val="21"/>
          <w:lang w:eastAsia="zh-CN"/>
        </w:rPr>
        <w:t>链路，在“站点模板”的“站点</w:t>
      </w:r>
      <w:r>
        <w:rPr>
          <w:rFonts w:ascii="Times New Roman" w:eastAsia="Times New Roman" w:hAnsi="Times New Roman"/>
          <w:spacing w:val="-9"/>
          <w:sz w:val="21"/>
          <w:lang w:eastAsia="zh-CN"/>
        </w:rPr>
        <w:t>WAN</w:t>
      </w:r>
      <w:r>
        <w:rPr>
          <w:sz w:val="21"/>
          <w:lang w:eastAsia="zh-CN"/>
        </w:rPr>
        <w:t>侧链路”中已经规划，此处要和站点模板规划保持一致。</w:t>
      </w:r>
    </w:p>
    <w:p w:rsidR="00082179" w:rsidRDefault="00082179">
      <w:pPr>
        <w:pStyle w:val="a3"/>
        <w:spacing w:before="2"/>
        <w:rPr>
          <w:sz w:val="17"/>
          <w:lang w:eastAsia="zh-CN"/>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6571"/>
        </w:trPr>
        <w:tc>
          <w:tcPr>
            <w:tcW w:w="1931" w:type="dxa"/>
          </w:tcPr>
          <w:p w:rsidR="00082179" w:rsidRDefault="00A3170B">
            <w:pPr>
              <w:pStyle w:val="TableParagraph"/>
              <w:spacing w:line="261" w:lineRule="exact"/>
              <w:rPr>
                <w:sz w:val="21"/>
              </w:rPr>
            </w:pPr>
            <w:r>
              <w:rPr>
                <w:sz w:val="21"/>
              </w:rPr>
              <w:t>创建站点，组建</w:t>
            </w:r>
          </w:p>
          <w:p w:rsidR="00082179" w:rsidRDefault="00A3170B">
            <w:pPr>
              <w:pStyle w:val="TableParagraph"/>
              <w:spacing w:before="0" w:line="261" w:lineRule="exact"/>
              <w:rPr>
                <w:sz w:val="21"/>
              </w:rPr>
            </w:pPr>
            <w:r>
              <w:rPr>
                <w:rFonts w:ascii="Times New Roman" w:eastAsia="Times New Roman"/>
                <w:sz w:val="21"/>
              </w:rPr>
              <w:t>Underlay</w:t>
            </w:r>
            <w:r>
              <w:rPr>
                <w:sz w:val="21"/>
              </w:rPr>
              <w:t>网络</w:t>
            </w:r>
          </w:p>
        </w:tc>
        <w:tc>
          <w:tcPr>
            <w:tcW w:w="3360" w:type="dxa"/>
          </w:tcPr>
          <w:p w:rsidR="00082179" w:rsidRDefault="00A3170B">
            <w:pPr>
              <w:pStyle w:val="TableParagraph"/>
              <w:spacing w:before="84" w:line="225" w:lineRule="auto"/>
              <w:ind w:right="295"/>
              <w:rPr>
                <w:sz w:val="21"/>
                <w:lang w:eastAsia="zh-CN"/>
              </w:rPr>
            </w:pPr>
            <w:r>
              <w:rPr>
                <w:spacing w:val="-2"/>
                <w:sz w:val="21"/>
                <w:lang w:eastAsia="zh-CN"/>
              </w:rPr>
              <w:t>租户管理员根据规划好各站点的</w:t>
            </w:r>
            <w:r>
              <w:rPr>
                <w:sz w:val="21"/>
                <w:lang w:eastAsia="zh-CN"/>
              </w:rPr>
              <w:t xml:space="preserve">站点模型后，分别创建中心站 </w:t>
            </w:r>
            <w:r>
              <w:rPr>
                <w:spacing w:val="-2"/>
                <w:sz w:val="21"/>
                <w:lang w:eastAsia="zh-CN"/>
              </w:rPr>
              <w:t>点、汇聚站点和分支站点，根据规划的网络模型分别完成站点的</w:t>
            </w:r>
          </w:p>
          <w:p w:rsidR="00082179" w:rsidRDefault="00A3170B">
            <w:pPr>
              <w:pStyle w:val="TableParagraph"/>
              <w:spacing w:before="0" w:line="253" w:lineRule="exact"/>
              <w:rPr>
                <w:sz w:val="21"/>
              </w:rPr>
            </w:pPr>
            <w:r>
              <w:rPr>
                <w:rFonts w:ascii="Times New Roman" w:eastAsia="Times New Roman"/>
                <w:sz w:val="21"/>
              </w:rPr>
              <w:t>ZTP</w:t>
            </w:r>
            <w:r>
              <w:rPr>
                <w:sz w:val="21"/>
              </w:rPr>
              <w:t>配置。</w:t>
            </w:r>
          </w:p>
        </w:tc>
        <w:tc>
          <w:tcPr>
            <w:tcW w:w="2646" w:type="dxa"/>
          </w:tcPr>
          <w:p w:rsidR="00082179" w:rsidRDefault="00A3170B">
            <w:pPr>
              <w:pStyle w:val="TableParagraph"/>
              <w:numPr>
                <w:ilvl w:val="0"/>
                <w:numId w:val="551"/>
              </w:numPr>
              <w:tabs>
                <w:tab w:val="left" w:pos="392"/>
              </w:tabs>
              <w:rPr>
                <w:sz w:val="21"/>
              </w:rPr>
            </w:pPr>
            <w:r>
              <w:rPr>
                <w:sz w:val="21"/>
              </w:rPr>
              <w:t>单层网络：</w:t>
            </w:r>
          </w:p>
          <w:p w:rsidR="00082179" w:rsidRDefault="00A3170B">
            <w:pPr>
              <w:pStyle w:val="TableParagraph"/>
              <w:spacing w:before="63"/>
              <w:ind w:left="391"/>
              <w:rPr>
                <w:b/>
                <w:sz w:val="21"/>
              </w:rPr>
            </w:pPr>
            <w:r>
              <w:rPr>
                <w:rFonts w:ascii="Times New Roman" w:eastAsia="Times New Roman"/>
                <w:sz w:val="21"/>
              </w:rPr>
              <w:t xml:space="preserve">1. </w:t>
            </w:r>
            <w:hyperlink w:anchor="_bookmark193" w:history="1">
              <w:r>
                <w:rPr>
                  <w:rFonts w:ascii="Times New Roman" w:eastAsia="Times New Roman"/>
                  <w:b/>
                  <w:color w:val="0000FF"/>
                  <w:sz w:val="21"/>
                </w:rPr>
                <w:t xml:space="preserve">5.3.2.2 </w:t>
              </w:r>
              <w:r>
                <w:rPr>
                  <w:b/>
                  <w:color w:val="0000FF"/>
                  <w:sz w:val="21"/>
                </w:rPr>
                <w:t>添加设备</w:t>
              </w:r>
            </w:hyperlink>
          </w:p>
          <w:p w:rsidR="00082179" w:rsidRDefault="00A3170B">
            <w:pPr>
              <w:pStyle w:val="TableParagraph"/>
              <w:spacing w:before="63" w:line="261" w:lineRule="exact"/>
              <w:ind w:left="391"/>
              <w:rPr>
                <w:rFonts w:ascii="Times New Roman" w:eastAsia="Times New Roman"/>
                <w:b/>
                <w:sz w:val="21"/>
              </w:rPr>
            </w:pPr>
            <w:r>
              <w:rPr>
                <w:rFonts w:ascii="Times New Roman" w:eastAsia="Times New Roman"/>
                <w:sz w:val="21"/>
              </w:rPr>
              <w:t xml:space="preserve">2. </w:t>
            </w:r>
            <w:hyperlink w:anchor="_bookmark197" w:history="1">
              <w:r>
                <w:rPr>
                  <w:rFonts w:ascii="Times New Roman" w:eastAsia="Times New Roman"/>
                  <w:b/>
                  <w:color w:val="0000FF"/>
                  <w:sz w:val="21"/>
                </w:rPr>
                <w:t xml:space="preserve">5.3.2.4.1 </w:t>
              </w:r>
              <w:r>
                <w:rPr>
                  <w:b/>
                  <w:color w:val="0000FF"/>
                  <w:sz w:val="21"/>
                </w:rPr>
                <w:t>配置</w:t>
              </w:r>
              <w:r>
                <w:rPr>
                  <w:rFonts w:ascii="Times New Roman" w:eastAsia="Times New Roman"/>
                  <w:b/>
                  <w:color w:val="0000FF"/>
                  <w:sz w:val="21"/>
                </w:rPr>
                <w:t>WAN</w:t>
              </w:r>
            </w:hyperlink>
          </w:p>
          <w:p w:rsidR="00082179" w:rsidRDefault="00460308">
            <w:pPr>
              <w:pStyle w:val="TableParagraph"/>
              <w:spacing w:before="0" w:line="261" w:lineRule="exact"/>
              <w:ind w:left="674"/>
              <w:rPr>
                <w:b/>
                <w:sz w:val="21"/>
              </w:rPr>
            </w:pPr>
            <w:hyperlink w:anchor="_bookmark197" w:history="1">
              <w:r w:rsidR="00A3170B">
                <w:rPr>
                  <w:b/>
                  <w:color w:val="0000FF"/>
                  <w:sz w:val="21"/>
                </w:rPr>
                <w:t>链路模板</w:t>
              </w:r>
            </w:hyperlink>
          </w:p>
          <w:p w:rsidR="00082179" w:rsidRDefault="00460308">
            <w:pPr>
              <w:pStyle w:val="TableParagraph"/>
              <w:numPr>
                <w:ilvl w:val="1"/>
                <w:numId w:val="551"/>
              </w:numPr>
              <w:tabs>
                <w:tab w:val="left" w:pos="675"/>
              </w:tabs>
              <w:spacing w:before="63"/>
              <w:ind w:hanging="283"/>
              <w:rPr>
                <w:b/>
                <w:sz w:val="21"/>
              </w:rPr>
            </w:pPr>
            <w:hyperlink w:anchor="_bookmark194" w:history="1">
              <w:r w:rsidR="00A3170B">
                <w:rPr>
                  <w:b/>
                  <w:color w:val="0000FF"/>
                  <w:w w:val="95"/>
                  <w:sz w:val="21"/>
                </w:rPr>
                <w:t>创建中心站点</w:t>
              </w:r>
            </w:hyperlink>
          </w:p>
          <w:p w:rsidR="00082179" w:rsidRDefault="00460308">
            <w:pPr>
              <w:pStyle w:val="TableParagraph"/>
              <w:numPr>
                <w:ilvl w:val="1"/>
                <w:numId w:val="551"/>
              </w:numPr>
              <w:tabs>
                <w:tab w:val="left" w:pos="675"/>
              </w:tabs>
              <w:spacing w:before="63"/>
              <w:ind w:hanging="283"/>
              <w:rPr>
                <w:b/>
                <w:sz w:val="21"/>
              </w:rPr>
            </w:pPr>
            <w:hyperlink w:anchor="_bookmark194" w:history="1">
              <w:r w:rsidR="00A3170B">
                <w:rPr>
                  <w:b/>
                  <w:color w:val="0000FF"/>
                  <w:w w:val="95"/>
                  <w:sz w:val="21"/>
                </w:rPr>
                <w:t>创建分支站点</w:t>
              </w:r>
            </w:hyperlink>
          </w:p>
          <w:p w:rsidR="00082179" w:rsidRDefault="00A3170B">
            <w:pPr>
              <w:pStyle w:val="TableParagraph"/>
              <w:spacing w:before="75" w:line="225" w:lineRule="auto"/>
              <w:ind w:left="674" w:right="274" w:hanging="284"/>
              <w:rPr>
                <w:b/>
                <w:sz w:val="21"/>
                <w:lang w:eastAsia="zh-CN"/>
              </w:rPr>
            </w:pPr>
            <w:r>
              <w:rPr>
                <w:rFonts w:ascii="Times New Roman" w:eastAsia="Times New Roman"/>
                <w:sz w:val="21"/>
                <w:lang w:eastAsia="zh-CN"/>
              </w:rPr>
              <w:t xml:space="preserve">5. </w:t>
            </w:r>
            <w:hyperlink w:anchor="_bookmark199" w:history="1">
              <w:r>
                <w:rPr>
                  <w:rFonts w:ascii="Times New Roman" w:eastAsia="Times New Roman"/>
                  <w:b/>
                  <w:color w:val="0000FF"/>
                  <w:sz w:val="21"/>
                  <w:lang w:eastAsia="zh-CN"/>
                </w:rPr>
                <w:t xml:space="preserve">5.3.2.5 </w:t>
              </w:r>
              <w:r>
                <w:rPr>
                  <w:b/>
                  <w:color w:val="0000FF"/>
                  <w:sz w:val="21"/>
                  <w:lang w:eastAsia="zh-CN"/>
                </w:rPr>
                <w:t>配置站点接</w:t>
              </w:r>
            </w:hyperlink>
            <w:hyperlink w:anchor="_bookmark199" w:history="1">
              <w:r>
                <w:rPr>
                  <w:b/>
                  <w:color w:val="0000FF"/>
                  <w:sz w:val="21"/>
                  <w:lang w:eastAsia="zh-CN"/>
                </w:rPr>
                <w:t>入网络的方式</w:t>
              </w:r>
            </w:hyperlink>
          </w:p>
          <w:p w:rsidR="00082179" w:rsidRDefault="00A3170B">
            <w:pPr>
              <w:pStyle w:val="TableParagraph"/>
              <w:spacing w:before="79" w:line="225" w:lineRule="auto"/>
              <w:ind w:left="674" w:right="274" w:hanging="284"/>
              <w:rPr>
                <w:b/>
                <w:sz w:val="21"/>
              </w:rPr>
            </w:pPr>
            <w:r>
              <w:rPr>
                <w:rFonts w:ascii="Times New Roman" w:eastAsia="Times New Roman"/>
                <w:sz w:val="21"/>
              </w:rPr>
              <w:t xml:space="preserve">6. </w:t>
            </w:r>
            <w:hyperlink w:anchor="_bookmark201" w:history="1">
              <w:r>
                <w:rPr>
                  <w:rFonts w:ascii="Times New Roman" w:eastAsia="Times New Roman"/>
                  <w:b/>
                  <w:color w:val="0000FF"/>
                  <w:sz w:val="21"/>
                </w:rPr>
                <w:t xml:space="preserve">5.3.2.6 </w:t>
              </w:r>
              <w:r>
                <w:rPr>
                  <w:b/>
                  <w:color w:val="0000FF"/>
                  <w:sz w:val="21"/>
                </w:rPr>
                <w:t>配置站点时</w:t>
              </w:r>
            </w:hyperlink>
            <w:hyperlink w:anchor="_bookmark201" w:history="1">
              <w:r>
                <w:rPr>
                  <w:b/>
                  <w:color w:val="0000FF"/>
                  <w:sz w:val="21"/>
                </w:rPr>
                <w:t>钟同步</w:t>
              </w:r>
            </w:hyperlink>
          </w:p>
          <w:p w:rsidR="00082179" w:rsidRDefault="00A3170B">
            <w:pPr>
              <w:pStyle w:val="TableParagraph"/>
              <w:numPr>
                <w:ilvl w:val="0"/>
                <w:numId w:val="551"/>
              </w:numPr>
              <w:tabs>
                <w:tab w:val="left" w:pos="392"/>
              </w:tabs>
              <w:spacing w:before="65"/>
              <w:rPr>
                <w:sz w:val="21"/>
              </w:rPr>
            </w:pPr>
            <w:r>
              <w:rPr>
                <w:sz w:val="21"/>
              </w:rPr>
              <w:t>分层网络：</w:t>
            </w:r>
          </w:p>
          <w:p w:rsidR="00082179" w:rsidRDefault="00A3170B">
            <w:pPr>
              <w:pStyle w:val="TableParagraph"/>
              <w:spacing w:before="63"/>
              <w:ind w:left="391"/>
              <w:rPr>
                <w:b/>
                <w:sz w:val="21"/>
              </w:rPr>
            </w:pPr>
            <w:r>
              <w:rPr>
                <w:rFonts w:ascii="Times New Roman" w:eastAsia="Times New Roman"/>
                <w:sz w:val="21"/>
              </w:rPr>
              <w:t xml:space="preserve">1. </w:t>
            </w:r>
            <w:hyperlink w:anchor="_bookmark193" w:history="1">
              <w:r>
                <w:rPr>
                  <w:rFonts w:ascii="Times New Roman" w:eastAsia="Times New Roman"/>
                  <w:b/>
                  <w:color w:val="0000FF"/>
                  <w:sz w:val="21"/>
                </w:rPr>
                <w:t xml:space="preserve">5.3.2.2 </w:t>
              </w:r>
              <w:r>
                <w:rPr>
                  <w:b/>
                  <w:color w:val="0000FF"/>
                  <w:sz w:val="21"/>
                </w:rPr>
                <w:t>添加设备</w:t>
              </w:r>
            </w:hyperlink>
          </w:p>
          <w:p w:rsidR="00082179" w:rsidRDefault="00A3170B">
            <w:pPr>
              <w:pStyle w:val="TableParagraph"/>
              <w:spacing w:before="63" w:line="261" w:lineRule="exact"/>
              <w:ind w:left="391"/>
              <w:rPr>
                <w:rFonts w:ascii="Times New Roman" w:eastAsia="Times New Roman"/>
                <w:b/>
                <w:sz w:val="21"/>
              </w:rPr>
            </w:pPr>
            <w:r>
              <w:rPr>
                <w:rFonts w:ascii="Times New Roman" w:eastAsia="Times New Roman"/>
                <w:sz w:val="21"/>
              </w:rPr>
              <w:t xml:space="preserve">2. </w:t>
            </w:r>
            <w:hyperlink w:anchor="_bookmark197" w:history="1">
              <w:r>
                <w:rPr>
                  <w:rFonts w:ascii="Times New Roman" w:eastAsia="Times New Roman"/>
                  <w:b/>
                  <w:color w:val="0000FF"/>
                  <w:sz w:val="21"/>
                </w:rPr>
                <w:t xml:space="preserve">5.3.2.4.1 </w:t>
              </w:r>
              <w:r>
                <w:rPr>
                  <w:b/>
                  <w:color w:val="0000FF"/>
                  <w:sz w:val="21"/>
                </w:rPr>
                <w:t>配置</w:t>
              </w:r>
              <w:r>
                <w:rPr>
                  <w:rFonts w:ascii="Times New Roman" w:eastAsia="Times New Roman"/>
                  <w:b/>
                  <w:color w:val="0000FF"/>
                  <w:sz w:val="21"/>
                </w:rPr>
                <w:t>WAN</w:t>
              </w:r>
            </w:hyperlink>
          </w:p>
          <w:p w:rsidR="00082179" w:rsidRDefault="00460308">
            <w:pPr>
              <w:pStyle w:val="TableParagraph"/>
              <w:spacing w:before="0" w:line="261" w:lineRule="exact"/>
              <w:ind w:left="674"/>
              <w:rPr>
                <w:b/>
                <w:sz w:val="21"/>
              </w:rPr>
            </w:pPr>
            <w:hyperlink w:anchor="_bookmark197" w:history="1">
              <w:r w:rsidR="00A3170B">
                <w:rPr>
                  <w:b/>
                  <w:color w:val="0000FF"/>
                  <w:sz w:val="21"/>
                </w:rPr>
                <w:t>链路模板</w:t>
              </w:r>
            </w:hyperlink>
          </w:p>
          <w:p w:rsidR="00082179" w:rsidRDefault="00460308">
            <w:pPr>
              <w:pStyle w:val="TableParagraph"/>
              <w:numPr>
                <w:ilvl w:val="1"/>
                <w:numId w:val="551"/>
              </w:numPr>
              <w:tabs>
                <w:tab w:val="left" w:pos="675"/>
              </w:tabs>
              <w:spacing w:before="63"/>
              <w:ind w:hanging="283"/>
              <w:rPr>
                <w:b/>
                <w:sz w:val="21"/>
              </w:rPr>
            </w:pPr>
            <w:hyperlink w:anchor="_bookmark194" w:history="1">
              <w:r w:rsidR="00A3170B">
                <w:rPr>
                  <w:b/>
                  <w:color w:val="0000FF"/>
                  <w:w w:val="95"/>
                  <w:sz w:val="21"/>
                </w:rPr>
                <w:t>创建中心站点</w:t>
              </w:r>
            </w:hyperlink>
          </w:p>
          <w:p w:rsidR="00082179" w:rsidRDefault="00460308">
            <w:pPr>
              <w:pStyle w:val="TableParagraph"/>
              <w:numPr>
                <w:ilvl w:val="1"/>
                <w:numId w:val="551"/>
              </w:numPr>
              <w:tabs>
                <w:tab w:val="left" w:pos="675"/>
              </w:tabs>
              <w:spacing w:before="63"/>
              <w:ind w:hanging="283"/>
              <w:rPr>
                <w:b/>
                <w:sz w:val="21"/>
              </w:rPr>
            </w:pPr>
            <w:hyperlink w:anchor="_bookmark194" w:history="1">
              <w:r w:rsidR="00A3170B">
                <w:rPr>
                  <w:b/>
                  <w:color w:val="0000FF"/>
                  <w:w w:val="95"/>
                  <w:sz w:val="21"/>
                </w:rPr>
                <w:t>创建汇聚站点</w:t>
              </w:r>
            </w:hyperlink>
          </w:p>
          <w:p w:rsidR="00082179" w:rsidRDefault="00460308">
            <w:pPr>
              <w:pStyle w:val="TableParagraph"/>
              <w:numPr>
                <w:ilvl w:val="1"/>
                <w:numId w:val="551"/>
              </w:numPr>
              <w:tabs>
                <w:tab w:val="left" w:pos="675"/>
              </w:tabs>
              <w:spacing w:before="63"/>
              <w:ind w:hanging="283"/>
              <w:rPr>
                <w:b/>
                <w:sz w:val="21"/>
              </w:rPr>
            </w:pPr>
            <w:hyperlink w:anchor="_bookmark194" w:history="1">
              <w:r w:rsidR="00A3170B">
                <w:rPr>
                  <w:b/>
                  <w:color w:val="0000FF"/>
                  <w:w w:val="95"/>
                  <w:sz w:val="21"/>
                </w:rPr>
                <w:t>创建分支站点</w:t>
              </w:r>
            </w:hyperlink>
          </w:p>
          <w:p w:rsidR="00082179" w:rsidRDefault="00A3170B">
            <w:pPr>
              <w:pStyle w:val="TableParagraph"/>
              <w:spacing w:before="75" w:line="225" w:lineRule="auto"/>
              <w:ind w:left="674" w:right="274" w:hanging="284"/>
              <w:rPr>
                <w:b/>
                <w:sz w:val="21"/>
                <w:lang w:eastAsia="zh-CN"/>
              </w:rPr>
            </w:pPr>
            <w:r>
              <w:rPr>
                <w:rFonts w:ascii="Times New Roman" w:eastAsia="Times New Roman"/>
                <w:sz w:val="21"/>
                <w:lang w:eastAsia="zh-CN"/>
              </w:rPr>
              <w:t xml:space="preserve">6. </w:t>
            </w:r>
            <w:hyperlink w:anchor="_bookmark199" w:history="1">
              <w:r>
                <w:rPr>
                  <w:rFonts w:ascii="Times New Roman" w:eastAsia="Times New Roman"/>
                  <w:b/>
                  <w:color w:val="0000FF"/>
                  <w:sz w:val="21"/>
                  <w:lang w:eastAsia="zh-CN"/>
                </w:rPr>
                <w:t xml:space="preserve">5.3.2.5 </w:t>
              </w:r>
              <w:r>
                <w:rPr>
                  <w:b/>
                  <w:color w:val="0000FF"/>
                  <w:sz w:val="21"/>
                  <w:lang w:eastAsia="zh-CN"/>
                </w:rPr>
                <w:t>配置站点接</w:t>
              </w:r>
            </w:hyperlink>
            <w:hyperlink w:anchor="_bookmark199" w:history="1">
              <w:r>
                <w:rPr>
                  <w:b/>
                  <w:color w:val="0000FF"/>
                  <w:sz w:val="21"/>
                  <w:lang w:eastAsia="zh-CN"/>
                </w:rPr>
                <w:t>入网络的方式</w:t>
              </w:r>
            </w:hyperlink>
          </w:p>
          <w:p w:rsidR="00082179" w:rsidRDefault="00A3170B">
            <w:pPr>
              <w:pStyle w:val="TableParagraph"/>
              <w:spacing w:before="79" w:line="225" w:lineRule="auto"/>
              <w:ind w:left="674" w:right="274" w:hanging="284"/>
              <w:rPr>
                <w:b/>
                <w:sz w:val="21"/>
              </w:rPr>
            </w:pPr>
            <w:r>
              <w:rPr>
                <w:rFonts w:ascii="Times New Roman" w:eastAsia="Times New Roman"/>
                <w:sz w:val="21"/>
              </w:rPr>
              <w:t xml:space="preserve">7. </w:t>
            </w:r>
            <w:hyperlink w:anchor="_bookmark201" w:history="1">
              <w:r>
                <w:rPr>
                  <w:rFonts w:ascii="Times New Roman" w:eastAsia="Times New Roman"/>
                  <w:b/>
                  <w:color w:val="0000FF"/>
                  <w:sz w:val="21"/>
                </w:rPr>
                <w:t xml:space="preserve">5.3.2.6 </w:t>
              </w:r>
              <w:r>
                <w:rPr>
                  <w:b/>
                  <w:color w:val="0000FF"/>
                  <w:sz w:val="21"/>
                </w:rPr>
                <w:t>配置站点时</w:t>
              </w:r>
            </w:hyperlink>
            <w:hyperlink w:anchor="_bookmark201" w:history="1">
              <w:r>
                <w:rPr>
                  <w:b/>
                  <w:color w:val="0000FF"/>
                  <w:sz w:val="21"/>
                </w:rPr>
                <w:t>钟同步</w:t>
              </w:r>
            </w:hyperlink>
          </w:p>
        </w:tc>
      </w:tr>
    </w:tbl>
    <w:p w:rsidR="00082179" w:rsidRDefault="00082179">
      <w:pPr>
        <w:pStyle w:val="a3"/>
        <w:rPr>
          <w:rFonts w:ascii="黑体"/>
          <w:b/>
          <w:sz w:val="26"/>
        </w:rPr>
      </w:pPr>
    </w:p>
    <w:p w:rsidR="00082179" w:rsidRDefault="00082179">
      <w:pPr>
        <w:pStyle w:val="a3"/>
        <w:spacing w:before="7"/>
        <w:rPr>
          <w:rFonts w:ascii="黑体"/>
          <w:b/>
          <w:sz w:val="29"/>
        </w:rPr>
      </w:pPr>
    </w:p>
    <w:p w:rsidR="00082179" w:rsidRDefault="00A3170B">
      <w:pPr>
        <w:pStyle w:val="a4"/>
        <w:numPr>
          <w:ilvl w:val="2"/>
          <w:numId w:val="554"/>
        </w:numPr>
        <w:tabs>
          <w:tab w:val="left" w:pos="1854"/>
        </w:tabs>
        <w:spacing w:before="0"/>
        <w:rPr>
          <w:rFonts w:ascii="黑体" w:eastAsia="黑体"/>
          <w:b/>
          <w:sz w:val="32"/>
        </w:rPr>
      </w:pPr>
      <w:bookmarkStart w:id="45" w:name="4.2.4_站点WAN侧模型"/>
      <w:bookmarkStart w:id="46" w:name="_bookmark27"/>
      <w:bookmarkEnd w:id="45"/>
      <w:bookmarkEnd w:id="46"/>
      <w:r>
        <w:rPr>
          <w:rFonts w:ascii="黑体" w:eastAsia="黑体" w:hint="eastAsia"/>
          <w:b/>
          <w:spacing w:val="-28"/>
          <w:sz w:val="32"/>
        </w:rPr>
        <w:t xml:space="preserve">站点 </w:t>
      </w:r>
      <w:r>
        <w:rPr>
          <w:rFonts w:ascii="Book Antiqua" w:eastAsia="Book Antiqua"/>
          <w:b/>
          <w:sz w:val="32"/>
        </w:rPr>
        <w:t xml:space="preserve">WAN </w:t>
      </w:r>
      <w:r>
        <w:rPr>
          <w:rFonts w:ascii="黑体" w:eastAsia="黑体" w:hint="eastAsia"/>
          <w:b/>
          <w:sz w:val="32"/>
        </w:rPr>
        <w:t>侧模型</w:t>
      </w:r>
    </w:p>
    <w:p w:rsidR="00082179" w:rsidRDefault="00082179">
      <w:pPr>
        <w:pStyle w:val="a3"/>
        <w:spacing w:before="1"/>
        <w:rPr>
          <w:rFonts w:ascii="黑体"/>
          <w:b/>
          <w:sz w:val="34"/>
        </w:rPr>
      </w:pPr>
    </w:p>
    <w:p w:rsidR="00082179" w:rsidRDefault="00A3170B">
      <w:pPr>
        <w:pStyle w:val="a4"/>
        <w:numPr>
          <w:ilvl w:val="3"/>
          <w:numId w:val="554"/>
        </w:numPr>
        <w:tabs>
          <w:tab w:val="left" w:pos="1914"/>
        </w:tabs>
        <w:spacing w:before="0"/>
        <w:rPr>
          <w:rFonts w:ascii="黑体" w:eastAsia="黑体"/>
          <w:b/>
          <w:sz w:val="26"/>
        </w:rPr>
      </w:pPr>
      <w:bookmarkStart w:id="47" w:name="4.2.4.1_WAN侧模型"/>
      <w:bookmarkStart w:id="48" w:name="_bookmark28"/>
      <w:bookmarkStart w:id="49" w:name="_bookmark29"/>
      <w:bookmarkEnd w:id="47"/>
      <w:bookmarkEnd w:id="48"/>
      <w:bookmarkEnd w:id="49"/>
      <w:r>
        <w:rPr>
          <w:rFonts w:ascii="Book Antiqua" w:eastAsia="Book Antiqua"/>
          <w:b/>
          <w:sz w:val="26"/>
        </w:rPr>
        <w:t>WAN</w:t>
      </w:r>
      <w:r>
        <w:rPr>
          <w:rFonts w:ascii="Book Antiqua" w:eastAsia="Book Antiqua"/>
          <w:b/>
          <w:spacing w:val="-1"/>
          <w:sz w:val="26"/>
        </w:rPr>
        <w:t xml:space="preserve"> </w:t>
      </w:r>
      <w:r>
        <w:rPr>
          <w:rFonts w:ascii="黑体" w:eastAsia="黑体" w:hint="eastAsia"/>
          <w:b/>
          <w:sz w:val="26"/>
        </w:rPr>
        <w:t>侧模型</w:t>
      </w:r>
    </w:p>
    <w:p w:rsidR="00082179" w:rsidRDefault="00A3170B">
      <w:pPr>
        <w:pStyle w:val="a3"/>
        <w:spacing w:before="153" w:line="225" w:lineRule="auto"/>
        <w:ind w:left="2834" w:right="1192"/>
        <w:rPr>
          <w:lang w:eastAsia="zh-CN"/>
        </w:rPr>
      </w:pPr>
      <w:r>
        <w:rPr>
          <w:lang w:eastAsia="zh-CN"/>
        </w:rPr>
        <w:t>企业</w:t>
      </w:r>
      <w:r>
        <w:rPr>
          <w:rFonts w:ascii="Times New Roman" w:eastAsia="Times New Roman"/>
          <w:lang w:eastAsia="zh-CN"/>
        </w:rPr>
        <w:t>SD-WAN</w:t>
      </w:r>
      <w:r>
        <w:rPr>
          <w:lang w:eastAsia="zh-CN"/>
        </w:rPr>
        <w:t>网络设计通常会选择两条或两条之上的链路作为站点出口，主要是为了将关键流量选择首选的</w:t>
      </w:r>
      <w:r>
        <w:rPr>
          <w:rFonts w:ascii="Times New Roman" w:eastAsia="Times New Roman"/>
          <w:lang w:eastAsia="zh-CN"/>
        </w:rPr>
        <w:t>WAN</w:t>
      </w:r>
      <w:r>
        <w:rPr>
          <w:lang w:eastAsia="zh-CN"/>
        </w:rPr>
        <w:t>路径，建立首选路径后，使用其他传输链路为非关键流量添加更多带宽。从可靠性方面考虑可以选择作为单路由器设计或双路由器冗余设计， 单网关最多配置</w:t>
      </w:r>
      <w:r>
        <w:rPr>
          <w:rFonts w:ascii="Times New Roman" w:eastAsia="Times New Roman"/>
          <w:lang w:eastAsia="zh-CN"/>
        </w:rPr>
        <w:t>3</w:t>
      </w:r>
      <w:r>
        <w:rPr>
          <w:lang w:eastAsia="zh-CN"/>
        </w:rPr>
        <w:t>条</w:t>
      </w:r>
      <w:r>
        <w:rPr>
          <w:rFonts w:ascii="Times New Roman" w:eastAsia="Times New Roman"/>
          <w:lang w:eastAsia="zh-CN"/>
        </w:rPr>
        <w:t>WAN</w:t>
      </w:r>
      <w:r>
        <w:rPr>
          <w:lang w:eastAsia="zh-CN"/>
        </w:rPr>
        <w:t>链路，双网关最多配置</w:t>
      </w:r>
      <w:r>
        <w:rPr>
          <w:rFonts w:ascii="Times New Roman" w:eastAsia="Times New Roman"/>
          <w:lang w:eastAsia="zh-CN"/>
        </w:rPr>
        <w:t>6</w:t>
      </w:r>
      <w:r>
        <w:rPr>
          <w:lang w:eastAsia="zh-CN"/>
        </w:rPr>
        <w:t>条</w:t>
      </w:r>
      <w:r>
        <w:rPr>
          <w:rFonts w:ascii="Times New Roman" w:eastAsia="Times New Roman"/>
          <w:lang w:eastAsia="zh-CN"/>
        </w:rPr>
        <w:t>WAN</w:t>
      </w:r>
      <w:r>
        <w:rPr>
          <w:lang w:eastAsia="zh-CN"/>
        </w:rPr>
        <w:t>链路。</w:t>
      </w:r>
      <w:hyperlink w:anchor="_bookmark30" w:history="1">
        <w:r>
          <w:rPr>
            <w:b/>
            <w:color w:val="0000FF"/>
            <w:lang w:eastAsia="zh-CN"/>
          </w:rPr>
          <w:t>表</w:t>
        </w:r>
        <w:r>
          <w:rPr>
            <w:rFonts w:ascii="Times New Roman" w:eastAsia="Times New Roman"/>
            <w:b/>
            <w:color w:val="0000FF"/>
            <w:lang w:eastAsia="zh-CN"/>
          </w:rPr>
          <w:t>4-5</w:t>
        </w:r>
      </w:hyperlink>
      <w:r>
        <w:rPr>
          <w:lang w:eastAsia="zh-CN"/>
        </w:rPr>
        <w:t>主要给出单网关</w:t>
      </w:r>
    </w:p>
    <w:p w:rsidR="00082179" w:rsidRDefault="00A3170B">
      <w:pPr>
        <w:pStyle w:val="a3"/>
        <w:spacing w:line="225" w:lineRule="auto"/>
        <w:ind w:left="2834" w:right="1332"/>
        <w:rPr>
          <w:lang w:eastAsia="zh-CN"/>
        </w:rPr>
      </w:pPr>
      <w:r>
        <w:rPr>
          <w:rFonts w:ascii="Times New Roman" w:eastAsia="Times New Roman"/>
          <w:lang w:eastAsia="zh-CN"/>
        </w:rPr>
        <w:t>WAN</w:t>
      </w:r>
      <w:r>
        <w:rPr>
          <w:lang w:eastAsia="zh-CN"/>
        </w:rPr>
        <w:t>侧模型，双网关</w:t>
      </w:r>
      <w:r>
        <w:rPr>
          <w:rFonts w:ascii="Times New Roman" w:eastAsia="Times New Roman"/>
          <w:lang w:eastAsia="zh-CN"/>
        </w:rPr>
        <w:t>WAN</w:t>
      </w:r>
      <w:r>
        <w:rPr>
          <w:lang w:eastAsia="zh-CN"/>
        </w:rPr>
        <w:t>侧模型可以根据单网关链路类型的组合得出，不再全部列举。</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bookmarkStart w:id="50" w:name="_bookmark30"/>
      <w:bookmarkEnd w:id="50"/>
      <w:r>
        <w:rPr>
          <w:rFonts w:ascii="黑体" w:eastAsia="黑体" w:hint="eastAsia"/>
          <w:b/>
          <w:sz w:val="21"/>
        </w:rPr>
        <w:lastRenderedPageBreak/>
        <w:t xml:space="preserve">表 </w:t>
      </w:r>
      <w:r>
        <w:rPr>
          <w:rFonts w:ascii="Book Antiqua" w:eastAsia="Book Antiqua"/>
          <w:b/>
          <w:sz w:val="21"/>
        </w:rPr>
        <w:t xml:space="preserve">4-5 </w:t>
      </w:r>
      <w:r>
        <w:rPr>
          <w:rFonts w:ascii="Book Antiqua" w:eastAsia="Book Antiqua"/>
          <w:sz w:val="21"/>
        </w:rPr>
        <w:t xml:space="preserve">WAN </w:t>
      </w:r>
      <w:r>
        <w:rPr>
          <w:rFonts w:ascii="黑体" w:eastAsia="黑体" w:hint="eastAsia"/>
          <w:sz w:val="21"/>
        </w:rPr>
        <w:t>侧模型</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90"/>
        <w:gridCol w:w="2909"/>
        <w:gridCol w:w="3238"/>
      </w:tblGrid>
      <w:tr w:rsidR="00082179">
        <w:trPr>
          <w:trHeight w:val="412"/>
        </w:trPr>
        <w:tc>
          <w:tcPr>
            <w:tcW w:w="1790" w:type="dxa"/>
            <w:shd w:val="clear" w:color="auto" w:fill="DDDDDD"/>
          </w:tcPr>
          <w:p w:rsidR="00082179" w:rsidRDefault="00A3170B">
            <w:pPr>
              <w:pStyle w:val="TableParagraph"/>
              <w:rPr>
                <w:rFonts w:ascii="黑体" w:eastAsia="黑体"/>
                <w:b/>
                <w:sz w:val="21"/>
              </w:rPr>
            </w:pPr>
            <w:r>
              <w:rPr>
                <w:rFonts w:ascii="Book Antiqua" w:eastAsia="Book Antiqua"/>
                <w:b/>
                <w:sz w:val="21"/>
              </w:rPr>
              <w:t>WAN</w:t>
            </w:r>
            <w:r>
              <w:rPr>
                <w:rFonts w:ascii="黑体" w:eastAsia="黑体" w:hint="eastAsia"/>
                <w:b/>
                <w:sz w:val="21"/>
              </w:rPr>
              <w:t>侧模型</w:t>
            </w:r>
          </w:p>
        </w:tc>
        <w:tc>
          <w:tcPr>
            <w:tcW w:w="2909" w:type="dxa"/>
            <w:shd w:val="clear" w:color="auto" w:fill="DDDDDD"/>
          </w:tcPr>
          <w:p w:rsidR="00082179" w:rsidRDefault="00A3170B">
            <w:pPr>
              <w:pStyle w:val="TableParagraph"/>
              <w:rPr>
                <w:rFonts w:ascii="黑体" w:eastAsia="黑体"/>
                <w:b/>
                <w:sz w:val="21"/>
              </w:rPr>
            </w:pPr>
            <w:r>
              <w:rPr>
                <w:rFonts w:ascii="Book Antiqua" w:eastAsia="Book Antiqua"/>
                <w:b/>
                <w:sz w:val="21"/>
              </w:rPr>
              <w:t>WAN</w:t>
            </w:r>
            <w:r>
              <w:rPr>
                <w:rFonts w:ascii="黑体" w:eastAsia="黑体" w:hint="eastAsia"/>
                <w:b/>
                <w:sz w:val="21"/>
              </w:rPr>
              <w:t>侧链路</w:t>
            </w:r>
          </w:p>
        </w:tc>
        <w:tc>
          <w:tcPr>
            <w:tcW w:w="3238" w:type="dxa"/>
            <w:shd w:val="clear" w:color="auto" w:fill="DDDDDD"/>
          </w:tcPr>
          <w:p w:rsidR="00082179" w:rsidRDefault="00A3170B">
            <w:pPr>
              <w:pStyle w:val="TableParagraph"/>
              <w:rPr>
                <w:rFonts w:ascii="黑体" w:eastAsia="黑体"/>
                <w:b/>
                <w:sz w:val="21"/>
              </w:rPr>
            </w:pPr>
            <w:r>
              <w:rPr>
                <w:rFonts w:ascii="黑体" w:eastAsia="黑体" w:hint="eastAsia"/>
                <w:b/>
                <w:sz w:val="21"/>
              </w:rPr>
              <w:t>链路图</w:t>
            </w:r>
          </w:p>
        </w:tc>
      </w:tr>
      <w:tr w:rsidR="00082179">
        <w:trPr>
          <w:trHeight w:val="2526"/>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rPr>
            </w:pPr>
            <w:r>
              <w:rPr>
                <w:rFonts w:ascii="Times New Roman" w:eastAsia="Times New Roman"/>
                <w:sz w:val="21"/>
              </w:rPr>
              <w:t>1</w:t>
            </w:r>
            <w:r>
              <w:rPr>
                <w:sz w:val="21"/>
              </w:rPr>
              <w:t>条</w:t>
            </w:r>
            <w:r>
              <w:rPr>
                <w:rFonts w:ascii="Times New Roman" w:eastAsia="Times New Roman"/>
                <w:sz w:val="21"/>
              </w:rPr>
              <w:t>MPLS</w:t>
            </w:r>
            <w:r>
              <w:rPr>
                <w:sz w:val="21"/>
              </w:rPr>
              <w:t>链路</w:t>
            </w:r>
          </w:p>
        </w:tc>
        <w:tc>
          <w:tcPr>
            <w:tcW w:w="3238" w:type="dxa"/>
          </w:tcPr>
          <w:p w:rsidR="00082179" w:rsidRDefault="00082179">
            <w:pPr>
              <w:pStyle w:val="TableParagraph"/>
              <w:spacing w:before="3"/>
              <w:ind w:left="0"/>
              <w:rPr>
                <w:rFonts w:ascii="黑体"/>
                <w:sz w:val="17"/>
              </w:rPr>
            </w:pPr>
          </w:p>
          <w:p w:rsidR="00082179" w:rsidRDefault="00A3170B">
            <w:pPr>
              <w:pStyle w:val="TableParagraph"/>
              <w:spacing w:before="0"/>
              <w:ind w:left="347"/>
              <w:rPr>
                <w:rFonts w:ascii="黑体"/>
                <w:sz w:val="20"/>
              </w:rPr>
            </w:pPr>
            <w:r>
              <w:rPr>
                <w:rFonts w:ascii="黑体"/>
                <w:noProof/>
                <w:sz w:val="20"/>
                <w:lang w:val="en-US" w:eastAsia="zh-CN" w:bidi="ar-SA"/>
              </w:rPr>
              <w:drawing>
                <wp:inline distT="0" distB="0" distL="0" distR="0">
                  <wp:extent cx="457200" cy="1295400"/>
                  <wp:effectExtent l="0" t="0" r="0" b="0"/>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31" cstate="print"/>
                          <a:stretch>
                            <a:fillRect/>
                          </a:stretch>
                        </pic:blipFill>
                        <pic:spPr>
                          <a:xfrm>
                            <a:off x="0" y="0"/>
                            <a:ext cx="457200" cy="1295400"/>
                          </a:xfrm>
                          <a:prstGeom prst="rect">
                            <a:avLst/>
                          </a:prstGeom>
                        </pic:spPr>
                      </pic:pic>
                    </a:graphicData>
                  </a:graphic>
                </wp:inline>
              </w:drawing>
            </w:r>
          </w:p>
        </w:tc>
      </w:tr>
      <w:tr w:rsidR="00082179">
        <w:trPr>
          <w:trHeight w:val="2436"/>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rPr>
            </w:pPr>
            <w:r>
              <w:rPr>
                <w:rFonts w:ascii="Times New Roman" w:eastAsia="Times New Roman"/>
                <w:sz w:val="21"/>
              </w:rPr>
              <w:t>1</w:t>
            </w:r>
            <w:r>
              <w:rPr>
                <w:sz w:val="21"/>
              </w:rPr>
              <w:t>条</w:t>
            </w:r>
            <w:r>
              <w:rPr>
                <w:rFonts w:ascii="Times New Roman" w:eastAsia="Times New Roman"/>
                <w:sz w:val="21"/>
              </w:rPr>
              <w:t>Internet</w:t>
            </w:r>
            <w:r>
              <w:rPr>
                <w:sz w:val="21"/>
              </w:rPr>
              <w:t>链路</w:t>
            </w:r>
          </w:p>
        </w:tc>
        <w:tc>
          <w:tcPr>
            <w:tcW w:w="3238" w:type="dxa"/>
          </w:tcPr>
          <w:p w:rsidR="00082179" w:rsidRDefault="00082179">
            <w:pPr>
              <w:pStyle w:val="TableParagraph"/>
              <w:spacing w:before="3"/>
              <w:ind w:left="0"/>
              <w:rPr>
                <w:rFonts w:ascii="黑体"/>
                <w:sz w:val="17"/>
              </w:rPr>
            </w:pPr>
          </w:p>
          <w:p w:rsidR="00082179" w:rsidRDefault="00A3170B">
            <w:pPr>
              <w:pStyle w:val="TableParagraph"/>
              <w:spacing w:before="0"/>
              <w:ind w:left="227"/>
              <w:rPr>
                <w:rFonts w:ascii="黑体"/>
                <w:sz w:val="20"/>
              </w:rPr>
            </w:pPr>
            <w:r>
              <w:rPr>
                <w:rFonts w:ascii="黑体"/>
                <w:noProof/>
                <w:sz w:val="20"/>
                <w:lang w:val="en-US" w:eastAsia="zh-CN" w:bidi="ar-SA"/>
              </w:rPr>
              <w:drawing>
                <wp:inline distT="0" distB="0" distL="0" distR="0">
                  <wp:extent cx="533400" cy="1295400"/>
                  <wp:effectExtent l="0" t="0" r="0" b="0"/>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32" cstate="print"/>
                          <a:stretch>
                            <a:fillRect/>
                          </a:stretch>
                        </pic:blipFill>
                        <pic:spPr>
                          <a:xfrm>
                            <a:off x="0" y="0"/>
                            <a:ext cx="533400" cy="1295400"/>
                          </a:xfrm>
                          <a:prstGeom prst="rect">
                            <a:avLst/>
                          </a:prstGeom>
                        </pic:spPr>
                      </pic:pic>
                    </a:graphicData>
                  </a:graphic>
                </wp:inline>
              </w:drawing>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spacing w:before="84" w:line="225" w:lineRule="auto"/>
              <w:ind w:right="112"/>
              <w:rPr>
                <w:sz w:val="21"/>
              </w:rPr>
            </w:pPr>
            <w:r>
              <w:rPr>
                <w:rFonts w:ascii="Times New Roman" w:eastAsia="Times New Roman"/>
                <w:sz w:val="21"/>
              </w:rPr>
              <w:t>1</w:t>
            </w:r>
            <w:r>
              <w:rPr>
                <w:sz w:val="21"/>
              </w:rPr>
              <w:t>条</w:t>
            </w:r>
            <w:r>
              <w:rPr>
                <w:rFonts w:ascii="Times New Roman" w:eastAsia="Times New Roman"/>
                <w:sz w:val="21"/>
              </w:rPr>
              <w:t>MPLS</w:t>
            </w:r>
            <w:r>
              <w:rPr>
                <w:sz w:val="21"/>
              </w:rPr>
              <w:t>链路，</w:t>
            </w:r>
            <w:r>
              <w:rPr>
                <w:rFonts w:ascii="Times New Roman" w:eastAsia="Times New Roman"/>
                <w:sz w:val="21"/>
              </w:rPr>
              <w:t>1</w:t>
            </w:r>
            <w:r>
              <w:rPr>
                <w:sz w:val="21"/>
              </w:rPr>
              <w:t>条</w:t>
            </w:r>
            <w:r>
              <w:rPr>
                <w:rFonts w:ascii="Times New Roman" w:eastAsia="Times New Roman"/>
                <w:sz w:val="21"/>
              </w:rPr>
              <w:t>Internet</w:t>
            </w:r>
            <w:r>
              <w:rPr>
                <w:sz w:val="21"/>
              </w:rPr>
              <w:t>链路</w:t>
            </w:r>
          </w:p>
        </w:tc>
        <w:tc>
          <w:tcPr>
            <w:tcW w:w="3238" w:type="dxa"/>
          </w:tcPr>
          <w:p w:rsidR="00082179" w:rsidRDefault="00082179">
            <w:pPr>
              <w:pStyle w:val="TableParagraph"/>
              <w:spacing w:before="0"/>
              <w:ind w:left="0"/>
              <w:rPr>
                <w:rFonts w:ascii="黑体"/>
                <w:sz w:val="15"/>
              </w:rPr>
            </w:pPr>
          </w:p>
          <w:p w:rsidR="00082179" w:rsidRDefault="00A3170B">
            <w:pPr>
              <w:pStyle w:val="TableParagraph"/>
              <w:spacing w:before="0"/>
              <w:ind w:left="229"/>
              <w:rPr>
                <w:rFonts w:ascii="黑体"/>
                <w:sz w:val="20"/>
              </w:rPr>
            </w:pPr>
            <w:r>
              <w:rPr>
                <w:rFonts w:ascii="黑体"/>
                <w:noProof/>
                <w:sz w:val="20"/>
                <w:lang w:val="en-US" w:eastAsia="zh-CN" w:bidi="ar-SA"/>
              </w:rPr>
              <w:drawing>
                <wp:inline distT="0" distB="0" distL="0" distR="0">
                  <wp:extent cx="1599818" cy="978026"/>
                  <wp:effectExtent l="0" t="0" r="0" b="0"/>
                  <wp:docPr id="4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png"/>
                          <pic:cNvPicPr/>
                        </pic:nvPicPr>
                        <pic:blipFill>
                          <a:blip r:embed="rId33" cstate="print"/>
                          <a:stretch>
                            <a:fillRect/>
                          </a:stretch>
                        </pic:blipFill>
                        <pic:spPr>
                          <a:xfrm>
                            <a:off x="0" y="0"/>
                            <a:ext cx="1599818" cy="978026"/>
                          </a:xfrm>
                          <a:prstGeom prst="rect">
                            <a:avLst/>
                          </a:prstGeom>
                        </pic:spPr>
                      </pic:pic>
                    </a:graphicData>
                  </a:graphic>
                </wp:inline>
              </w:drawing>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lang w:eastAsia="zh-CN"/>
              </w:rPr>
            </w:pPr>
            <w:r>
              <w:rPr>
                <w:rFonts w:ascii="Times New Roman" w:eastAsia="Times New Roman"/>
                <w:sz w:val="21"/>
                <w:lang w:eastAsia="zh-CN"/>
              </w:rPr>
              <w:t>1</w:t>
            </w:r>
            <w:r>
              <w:rPr>
                <w:sz w:val="21"/>
                <w:lang w:eastAsia="zh-CN"/>
              </w:rPr>
              <w:t>条</w:t>
            </w:r>
            <w:r>
              <w:rPr>
                <w:rFonts w:ascii="Times New Roman" w:eastAsia="Times New Roman"/>
                <w:sz w:val="21"/>
                <w:lang w:eastAsia="zh-CN"/>
              </w:rPr>
              <w:t>MPLS</w:t>
            </w:r>
            <w:r>
              <w:rPr>
                <w:sz w:val="21"/>
                <w:lang w:eastAsia="zh-CN"/>
              </w:rPr>
              <w:t>链路，</w:t>
            </w:r>
            <w:r>
              <w:rPr>
                <w:rFonts w:ascii="Times New Roman" w:eastAsia="Times New Roman"/>
                <w:sz w:val="21"/>
                <w:lang w:eastAsia="zh-CN"/>
              </w:rPr>
              <w:t>1</w:t>
            </w:r>
            <w:r>
              <w:rPr>
                <w:sz w:val="21"/>
                <w:lang w:eastAsia="zh-CN"/>
              </w:rPr>
              <w:t>条</w:t>
            </w:r>
            <w:r>
              <w:rPr>
                <w:rFonts w:ascii="Times New Roman" w:eastAsia="Times New Roman"/>
                <w:sz w:val="21"/>
                <w:lang w:eastAsia="zh-CN"/>
              </w:rPr>
              <w:t>LTE</w:t>
            </w:r>
            <w:r>
              <w:rPr>
                <w:sz w:val="21"/>
                <w:lang w:eastAsia="zh-CN"/>
              </w:rPr>
              <w:t>链路</w:t>
            </w:r>
          </w:p>
        </w:tc>
        <w:tc>
          <w:tcPr>
            <w:tcW w:w="3238" w:type="dxa"/>
          </w:tcPr>
          <w:p w:rsidR="00082179" w:rsidRDefault="00082179">
            <w:pPr>
              <w:pStyle w:val="TableParagraph"/>
              <w:spacing w:before="10"/>
              <w:ind w:left="0"/>
              <w:rPr>
                <w:rFonts w:ascii="黑体"/>
                <w:sz w:val="15"/>
                <w:lang w:eastAsia="zh-CN"/>
              </w:rPr>
            </w:pPr>
          </w:p>
          <w:p w:rsidR="00082179" w:rsidRDefault="00A3170B">
            <w:pPr>
              <w:pStyle w:val="TableParagraph"/>
              <w:spacing w:before="0"/>
              <w:ind w:left="260"/>
              <w:rPr>
                <w:rFonts w:ascii="黑体"/>
                <w:sz w:val="20"/>
              </w:rPr>
            </w:pPr>
            <w:r>
              <w:rPr>
                <w:rFonts w:ascii="黑体"/>
                <w:noProof/>
                <w:sz w:val="20"/>
                <w:lang w:val="en-US" w:eastAsia="zh-CN" w:bidi="ar-SA"/>
              </w:rPr>
              <w:drawing>
                <wp:inline distT="0" distB="0" distL="0" distR="0">
                  <wp:extent cx="1599818" cy="978026"/>
                  <wp:effectExtent l="0" t="0" r="0" b="0"/>
                  <wp:docPr id="4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png"/>
                          <pic:cNvPicPr/>
                        </pic:nvPicPr>
                        <pic:blipFill>
                          <a:blip r:embed="rId34" cstate="print"/>
                          <a:stretch>
                            <a:fillRect/>
                          </a:stretch>
                        </pic:blipFill>
                        <pic:spPr>
                          <a:xfrm>
                            <a:off x="0" y="0"/>
                            <a:ext cx="1599818" cy="978026"/>
                          </a:xfrm>
                          <a:prstGeom prst="rect">
                            <a:avLst/>
                          </a:prstGeom>
                        </pic:spPr>
                      </pic:pic>
                    </a:graphicData>
                  </a:graphic>
                </wp:inline>
              </w:drawing>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rPr>
            </w:pPr>
            <w:r>
              <w:rPr>
                <w:rFonts w:ascii="Times New Roman" w:eastAsia="Times New Roman"/>
                <w:sz w:val="21"/>
              </w:rPr>
              <w:t>2</w:t>
            </w:r>
            <w:r>
              <w:rPr>
                <w:sz w:val="21"/>
              </w:rPr>
              <w:t>条</w:t>
            </w:r>
            <w:r>
              <w:rPr>
                <w:rFonts w:ascii="Times New Roman" w:eastAsia="Times New Roman"/>
                <w:sz w:val="21"/>
              </w:rPr>
              <w:t>Internet</w:t>
            </w:r>
            <w:r>
              <w:rPr>
                <w:sz w:val="21"/>
              </w:rPr>
              <w:t>链路</w:t>
            </w:r>
          </w:p>
        </w:tc>
        <w:tc>
          <w:tcPr>
            <w:tcW w:w="3238" w:type="dxa"/>
          </w:tcPr>
          <w:p w:rsidR="00082179" w:rsidRDefault="00082179">
            <w:pPr>
              <w:pStyle w:val="TableParagraph"/>
              <w:spacing w:before="0"/>
              <w:ind w:left="0"/>
              <w:rPr>
                <w:rFonts w:ascii="黑体"/>
                <w:sz w:val="15"/>
              </w:rPr>
            </w:pPr>
          </w:p>
          <w:p w:rsidR="00082179" w:rsidRDefault="00A3170B">
            <w:pPr>
              <w:pStyle w:val="TableParagraph"/>
              <w:spacing w:before="0"/>
              <w:ind w:left="229"/>
              <w:rPr>
                <w:rFonts w:ascii="黑体"/>
                <w:sz w:val="20"/>
              </w:rPr>
            </w:pPr>
            <w:r>
              <w:rPr>
                <w:rFonts w:ascii="黑体"/>
                <w:noProof/>
                <w:sz w:val="20"/>
                <w:lang w:val="en-US" w:eastAsia="zh-CN" w:bidi="ar-SA"/>
              </w:rPr>
              <w:drawing>
                <wp:inline distT="0" distB="0" distL="0" distR="0">
                  <wp:extent cx="1599818" cy="978026"/>
                  <wp:effectExtent l="0" t="0" r="0" b="0"/>
                  <wp:docPr id="5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png"/>
                          <pic:cNvPicPr/>
                        </pic:nvPicPr>
                        <pic:blipFill>
                          <a:blip r:embed="rId35" cstate="print"/>
                          <a:stretch>
                            <a:fillRect/>
                          </a:stretch>
                        </pic:blipFill>
                        <pic:spPr>
                          <a:xfrm>
                            <a:off x="0" y="0"/>
                            <a:ext cx="1599818" cy="978026"/>
                          </a:xfrm>
                          <a:prstGeom prst="rect">
                            <a:avLst/>
                          </a:prstGeom>
                        </pic:spPr>
                      </pic:pic>
                    </a:graphicData>
                  </a:graphic>
                </wp:inline>
              </w:drawing>
            </w:r>
          </w:p>
        </w:tc>
      </w:tr>
    </w:tbl>
    <w:p w:rsidR="00082179" w:rsidRDefault="00082179">
      <w:pPr>
        <w:rPr>
          <w:rFonts w:ascii="黑体"/>
          <w:sz w:val="20"/>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90"/>
        <w:gridCol w:w="2909"/>
        <w:gridCol w:w="3238"/>
      </w:tblGrid>
      <w:tr w:rsidR="00082179">
        <w:trPr>
          <w:trHeight w:val="412"/>
        </w:trPr>
        <w:tc>
          <w:tcPr>
            <w:tcW w:w="1790" w:type="dxa"/>
            <w:shd w:val="clear" w:color="auto" w:fill="DDDDDD"/>
          </w:tcPr>
          <w:p w:rsidR="00082179" w:rsidRDefault="00A3170B">
            <w:pPr>
              <w:pStyle w:val="TableParagraph"/>
              <w:rPr>
                <w:rFonts w:ascii="黑体" w:eastAsia="黑体"/>
                <w:b/>
                <w:sz w:val="21"/>
              </w:rPr>
            </w:pPr>
            <w:r>
              <w:rPr>
                <w:rFonts w:ascii="Book Antiqua" w:eastAsia="Book Antiqua"/>
                <w:b/>
                <w:sz w:val="21"/>
              </w:rPr>
              <w:t>WAN</w:t>
            </w:r>
            <w:r>
              <w:rPr>
                <w:rFonts w:ascii="黑体" w:eastAsia="黑体" w:hint="eastAsia"/>
                <w:b/>
                <w:sz w:val="21"/>
              </w:rPr>
              <w:t>侧模型</w:t>
            </w:r>
          </w:p>
        </w:tc>
        <w:tc>
          <w:tcPr>
            <w:tcW w:w="2909" w:type="dxa"/>
            <w:shd w:val="clear" w:color="auto" w:fill="DDDDDD"/>
          </w:tcPr>
          <w:p w:rsidR="00082179" w:rsidRDefault="00A3170B">
            <w:pPr>
              <w:pStyle w:val="TableParagraph"/>
              <w:rPr>
                <w:rFonts w:ascii="黑体" w:eastAsia="黑体"/>
                <w:b/>
                <w:sz w:val="21"/>
              </w:rPr>
            </w:pPr>
            <w:r>
              <w:rPr>
                <w:rFonts w:ascii="Book Antiqua" w:eastAsia="Book Antiqua"/>
                <w:b/>
                <w:sz w:val="21"/>
              </w:rPr>
              <w:t>WAN</w:t>
            </w:r>
            <w:r>
              <w:rPr>
                <w:rFonts w:ascii="黑体" w:eastAsia="黑体" w:hint="eastAsia"/>
                <w:b/>
                <w:sz w:val="21"/>
              </w:rPr>
              <w:t>侧链路</w:t>
            </w:r>
          </w:p>
        </w:tc>
        <w:tc>
          <w:tcPr>
            <w:tcW w:w="3238" w:type="dxa"/>
            <w:shd w:val="clear" w:color="auto" w:fill="DDDDDD"/>
          </w:tcPr>
          <w:p w:rsidR="00082179" w:rsidRDefault="00A3170B">
            <w:pPr>
              <w:pStyle w:val="TableParagraph"/>
              <w:rPr>
                <w:rFonts w:ascii="黑体" w:eastAsia="黑体"/>
                <w:b/>
                <w:sz w:val="21"/>
              </w:rPr>
            </w:pPr>
            <w:r>
              <w:rPr>
                <w:rFonts w:ascii="黑体" w:eastAsia="黑体" w:hint="eastAsia"/>
                <w:b/>
                <w:sz w:val="21"/>
              </w:rPr>
              <w:t>链路图</w:t>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rPr>
            </w:pPr>
            <w:r>
              <w:rPr>
                <w:rFonts w:ascii="Times New Roman" w:eastAsia="Times New Roman"/>
                <w:sz w:val="21"/>
              </w:rPr>
              <w:t>2</w:t>
            </w:r>
            <w:r>
              <w:rPr>
                <w:sz w:val="21"/>
              </w:rPr>
              <w:t>条</w:t>
            </w:r>
            <w:r>
              <w:rPr>
                <w:rFonts w:ascii="Times New Roman" w:eastAsia="Times New Roman"/>
                <w:sz w:val="21"/>
              </w:rPr>
              <w:t>MPLS</w:t>
            </w:r>
            <w:r>
              <w:rPr>
                <w:sz w:val="21"/>
              </w:rPr>
              <w:t>链路</w:t>
            </w:r>
          </w:p>
        </w:tc>
        <w:tc>
          <w:tcPr>
            <w:tcW w:w="3238" w:type="dxa"/>
          </w:tcPr>
          <w:p w:rsidR="00082179" w:rsidRDefault="00082179">
            <w:pPr>
              <w:pStyle w:val="TableParagraph"/>
              <w:spacing w:before="10"/>
              <w:ind w:left="0"/>
              <w:rPr>
                <w:rFonts w:ascii="黑体"/>
                <w:sz w:val="15"/>
              </w:rPr>
            </w:pPr>
          </w:p>
          <w:p w:rsidR="00082179" w:rsidRDefault="00A3170B">
            <w:pPr>
              <w:pStyle w:val="TableParagraph"/>
              <w:spacing w:before="0"/>
              <w:ind w:left="260"/>
              <w:rPr>
                <w:rFonts w:ascii="黑体"/>
                <w:sz w:val="20"/>
              </w:rPr>
            </w:pPr>
            <w:r>
              <w:rPr>
                <w:rFonts w:ascii="黑体"/>
                <w:noProof/>
                <w:sz w:val="20"/>
                <w:lang w:val="en-US" w:eastAsia="zh-CN" w:bidi="ar-SA"/>
              </w:rPr>
              <w:drawing>
                <wp:inline distT="0" distB="0" distL="0" distR="0">
                  <wp:extent cx="1599818" cy="978026"/>
                  <wp:effectExtent l="0" t="0" r="0" b="0"/>
                  <wp:docPr id="5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png"/>
                          <pic:cNvPicPr/>
                        </pic:nvPicPr>
                        <pic:blipFill>
                          <a:blip r:embed="rId36" cstate="print"/>
                          <a:stretch>
                            <a:fillRect/>
                          </a:stretch>
                        </pic:blipFill>
                        <pic:spPr>
                          <a:xfrm>
                            <a:off x="0" y="0"/>
                            <a:ext cx="1599818" cy="978026"/>
                          </a:xfrm>
                          <a:prstGeom prst="rect">
                            <a:avLst/>
                          </a:prstGeom>
                        </pic:spPr>
                      </pic:pic>
                    </a:graphicData>
                  </a:graphic>
                </wp:inline>
              </w:drawing>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spacing w:before="84" w:line="225" w:lineRule="auto"/>
              <w:ind w:right="112"/>
              <w:rPr>
                <w:sz w:val="21"/>
              </w:rPr>
            </w:pPr>
            <w:r>
              <w:rPr>
                <w:rFonts w:ascii="Times New Roman" w:eastAsia="Times New Roman"/>
                <w:sz w:val="21"/>
              </w:rPr>
              <w:t>1</w:t>
            </w:r>
            <w:r>
              <w:rPr>
                <w:sz w:val="21"/>
              </w:rPr>
              <w:t>条</w:t>
            </w:r>
            <w:r>
              <w:rPr>
                <w:rFonts w:ascii="Times New Roman" w:eastAsia="Times New Roman"/>
                <w:sz w:val="21"/>
              </w:rPr>
              <w:t>MPLS</w:t>
            </w:r>
            <w:r>
              <w:rPr>
                <w:sz w:val="21"/>
              </w:rPr>
              <w:t>链路，</w:t>
            </w:r>
            <w:r>
              <w:rPr>
                <w:rFonts w:ascii="Times New Roman" w:eastAsia="Times New Roman"/>
                <w:sz w:val="21"/>
              </w:rPr>
              <w:t>1</w:t>
            </w:r>
            <w:r>
              <w:rPr>
                <w:sz w:val="21"/>
              </w:rPr>
              <w:t>条</w:t>
            </w:r>
            <w:r>
              <w:rPr>
                <w:rFonts w:ascii="Times New Roman" w:eastAsia="Times New Roman"/>
                <w:sz w:val="21"/>
              </w:rPr>
              <w:t>Internet</w:t>
            </w:r>
            <w:r>
              <w:rPr>
                <w:sz w:val="21"/>
              </w:rPr>
              <w:t>链路，</w:t>
            </w:r>
            <w:r>
              <w:rPr>
                <w:rFonts w:ascii="Times New Roman" w:eastAsia="Times New Roman"/>
                <w:sz w:val="21"/>
              </w:rPr>
              <w:t>1</w:t>
            </w:r>
            <w:r>
              <w:rPr>
                <w:sz w:val="21"/>
              </w:rPr>
              <w:t>条</w:t>
            </w:r>
            <w:r>
              <w:rPr>
                <w:rFonts w:ascii="Times New Roman" w:eastAsia="Times New Roman"/>
                <w:sz w:val="21"/>
              </w:rPr>
              <w:t>LTE</w:t>
            </w:r>
            <w:r>
              <w:rPr>
                <w:sz w:val="21"/>
              </w:rPr>
              <w:t>链路</w:t>
            </w:r>
          </w:p>
        </w:tc>
        <w:tc>
          <w:tcPr>
            <w:tcW w:w="3238" w:type="dxa"/>
          </w:tcPr>
          <w:p w:rsidR="00082179" w:rsidRDefault="00082179">
            <w:pPr>
              <w:pStyle w:val="TableParagraph"/>
              <w:spacing w:before="0"/>
              <w:ind w:left="0"/>
              <w:rPr>
                <w:rFonts w:ascii="黑体"/>
                <w:sz w:val="15"/>
              </w:rPr>
            </w:pPr>
          </w:p>
          <w:p w:rsidR="00082179" w:rsidRDefault="00A3170B">
            <w:pPr>
              <w:pStyle w:val="TableParagraph"/>
              <w:spacing w:before="0"/>
              <w:ind w:left="229"/>
              <w:rPr>
                <w:rFonts w:ascii="黑体"/>
                <w:sz w:val="20"/>
              </w:rPr>
            </w:pPr>
            <w:r>
              <w:rPr>
                <w:rFonts w:ascii="黑体"/>
                <w:noProof/>
                <w:sz w:val="20"/>
                <w:lang w:val="en-US" w:eastAsia="zh-CN" w:bidi="ar-SA"/>
              </w:rPr>
              <w:drawing>
                <wp:inline distT="0" distB="0" distL="0" distR="0">
                  <wp:extent cx="1599818" cy="978026"/>
                  <wp:effectExtent l="0" t="0" r="0" b="0"/>
                  <wp:docPr id="5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png"/>
                          <pic:cNvPicPr/>
                        </pic:nvPicPr>
                        <pic:blipFill>
                          <a:blip r:embed="rId37" cstate="print"/>
                          <a:stretch>
                            <a:fillRect/>
                          </a:stretch>
                        </pic:blipFill>
                        <pic:spPr>
                          <a:xfrm>
                            <a:off x="0" y="0"/>
                            <a:ext cx="1599818" cy="978026"/>
                          </a:xfrm>
                          <a:prstGeom prst="rect">
                            <a:avLst/>
                          </a:prstGeom>
                        </pic:spPr>
                      </pic:pic>
                    </a:graphicData>
                  </a:graphic>
                </wp:inline>
              </w:drawing>
            </w:r>
          </w:p>
        </w:tc>
      </w:tr>
      <w:tr w:rsidR="00082179">
        <w:trPr>
          <w:trHeight w:val="412"/>
        </w:trPr>
        <w:tc>
          <w:tcPr>
            <w:tcW w:w="1790" w:type="dxa"/>
            <w:vMerge w:val="restart"/>
          </w:tcPr>
          <w:p w:rsidR="00082179" w:rsidRDefault="00A3170B">
            <w:pPr>
              <w:pStyle w:val="TableParagraph"/>
              <w:rPr>
                <w:sz w:val="21"/>
              </w:rPr>
            </w:pPr>
            <w:r>
              <w:rPr>
                <w:sz w:val="21"/>
              </w:rPr>
              <w:t>双网关</w:t>
            </w:r>
          </w:p>
        </w:tc>
        <w:tc>
          <w:tcPr>
            <w:tcW w:w="2909" w:type="dxa"/>
          </w:tcPr>
          <w:p w:rsidR="00082179" w:rsidRDefault="00A3170B">
            <w:pPr>
              <w:pStyle w:val="TableParagraph"/>
              <w:rPr>
                <w:sz w:val="21"/>
              </w:rPr>
            </w:pPr>
            <w:r>
              <w:rPr>
                <w:rFonts w:ascii="Times New Roman" w:eastAsia="Times New Roman"/>
                <w:sz w:val="21"/>
              </w:rPr>
              <w:t>1</w:t>
            </w:r>
            <w:r>
              <w:rPr>
                <w:sz w:val="21"/>
              </w:rPr>
              <w:t>条</w:t>
            </w:r>
            <w:r>
              <w:rPr>
                <w:rFonts w:ascii="Times New Roman" w:eastAsia="Times New Roman"/>
                <w:sz w:val="21"/>
              </w:rPr>
              <w:t>MPLS</w:t>
            </w:r>
            <w:r>
              <w:rPr>
                <w:sz w:val="21"/>
              </w:rPr>
              <w:t>链路</w:t>
            </w:r>
          </w:p>
        </w:tc>
        <w:tc>
          <w:tcPr>
            <w:tcW w:w="3238" w:type="dxa"/>
            <w:vMerge w:val="restart"/>
          </w:tcPr>
          <w:p w:rsidR="00082179" w:rsidRDefault="00082179">
            <w:pPr>
              <w:pStyle w:val="TableParagraph"/>
              <w:spacing w:before="5"/>
              <w:ind w:left="0"/>
              <w:rPr>
                <w:rFonts w:ascii="黑体"/>
                <w:sz w:val="13"/>
              </w:rPr>
            </w:pPr>
          </w:p>
          <w:p w:rsidR="00082179" w:rsidRDefault="00A3170B">
            <w:pPr>
              <w:pStyle w:val="TableParagraph"/>
              <w:spacing w:before="0"/>
              <w:ind w:left="260"/>
              <w:rPr>
                <w:rFonts w:ascii="黑体"/>
                <w:sz w:val="20"/>
              </w:rPr>
            </w:pPr>
            <w:r>
              <w:rPr>
                <w:rFonts w:ascii="黑体"/>
                <w:noProof/>
                <w:sz w:val="20"/>
                <w:lang w:val="en-US" w:eastAsia="zh-CN" w:bidi="ar-SA"/>
              </w:rPr>
              <w:drawing>
                <wp:inline distT="0" distB="0" distL="0" distR="0">
                  <wp:extent cx="1548002" cy="978026"/>
                  <wp:effectExtent l="0" t="0" r="0" b="0"/>
                  <wp:docPr id="5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png"/>
                          <pic:cNvPicPr/>
                        </pic:nvPicPr>
                        <pic:blipFill>
                          <a:blip r:embed="rId38" cstate="print"/>
                          <a:stretch>
                            <a:fillRect/>
                          </a:stretch>
                        </pic:blipFill>
                        <pic:spPr>
                          <a:xfrm>
                            <a:off x="0" y="0"/>
                            <a:ext cx="1548002" cy="978026"/>
                          </a:xfrm>
                          <a:prstGeom prst="rect">
                            <a:avLst/>
                          </a:prstGeom>
                        </pic:spPr>
                      </pic:pic>
                    </a:graphicData>
                  </a:graphic>
                </wp:inline>
              </w:drawing>
            </w:r>
          </w:p>
        </w:tc>
      </w:tr>
      <w:tr w:rsidR="00082179">
        <w:trPr>
          <w:trHeight w:val="1545"/>
        </w:trPr>
        <w:tc>
          <w:tcPr>
            <w:tcW w:w="1790" w:type="dxa"/>
            <w:vMerge/>
            <w:tcBorders>
              <w:top w:val="nil"/>
            </w:tcBorders>
          </w:tcPr>
          <w:p w:rsidR="00082179" w:rsidRDefault="00082179">
            <w:pPr>
              <w:rPr>
                <w:sz w:val="2"/>
                <w:szCs w:val="2"/>
              </w:rPr>
            </w:pPr>
          </w:p>
        </w:tc>
        <w:tc>
          <w:tcPr>
            <w:tcW w:w="2909" w:type="dxa"/>
          </w:tcPr>
          <w:p w:rsidR="00082179" w:rsidRDefault="00A3170B">
            <w:pPr>
              <w:pStyle w:val="TableParagraph"/>
              <w:rPr>
                <w:sz w:val="21"/>
              </w:rPr>
            </w:pPr>
            <w:r>
              <w:rPr>
                <w:rFonts w:ascii="Times New Roman" w:eastAsia="Times New Roman"/>
                <w:sz w:val="21"/>
              </w:rPr>
              <w:t>1</w:t>
            </w:r>
            <w:r>
              <w:rPr>
                <w:sz w:val="21"/>
              </w:rPr>
              <w:t>条</w:t>
            </w:r>
            <w:r>
              <w:rPr>
                <w:rFonts w:ascii="Times New Roman" w:eastAsia="Times New Roman"/>
                <w:sz w:val="21"/>
              </w:rPr>
              <w:t>Internet</w:t>
            </w:r>
            <w:r>
              <w:rPr>
                <w:sz w:val="21"/>
              </w:rPr>
              <w:t>链路</w:t>
            </w:r>
          </w:p>
        </w:tc>
        <w:tc>
          <w:tcPr>
            <w:tcW w:w="3238" w:type="dxa"/>
            <w:vMerge/>
            <w:tcBorders>
              <w:top w:val="nil"/>
            </w:tcBorders>
          </w:tcPr>
          <w:p w:rsidR="00082179" w:rsidRDefault="00082179">
            <w:pPr>
              <w:rPr>
                <w:sz w:val="2"/>
                <w:szCs w:val="2"/>
              </w:rPr>
            </w:pP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19"/>
        <w:ind w:left="1133"/>
        <w:rPr>
          <w:rFonts w:ascii="黑体" w:eastAsia="黑体"/>
          <w:b/>
          <w:sz w:val="26"/>
        </w:rPr>
      </w:pPr>
      <w:r>
        <w:rPr>
          <w:rFonts w:ascii="黑体" w:eastAsia="黑体" w:hint="eastAsia"/>
          <w:b/>
          <w:sz w:val="26"/>
        </w:rPr>
        <w:t>数据规划设计</w:t>
      </w:r>
    </w:p>
    <w:p w:rsidR="00082179" w:rsidRDefault="00082179">
      <w:pPr>
        <w:pStyle w:val="a3"/>
        <w:spacing w:before="7"/>
        <w:rPr>
          <w:rFonts w:ascii="黑体"/>
          <w:b/>
          <w:sz w:val="14"/>
        </w:rPr>
      </w:pPr>
    </w:p>
    <w:p w:rsidR="00082179" w:rsidRDefault="00A3170B">
      <w:pPr>
        <w:pStyle w:val="a3"/>
        <w:spacing w:line="225" w:lineRule="auto"/>
        <w:ind w:left="2834" w:right="1240"/>
        <w:rPr>
          <w:lang w:eastAsia="zh-CN"/>
        </w:rPr>
      </w:pPr>
      <w:r>
        <w:rPr>
          <w:lang w:eastAsia="zh-CN"/>
        </w:rPr>
        <w:t>站点是组成</w:t>
      </w:r>
      <w:r>
        <w:rPr>
          <w:rFonts w:ascii="Times New Roman" w:eastAsia="Times New Roman"/>
          <w:spacing w:val="-5"/>
          <w:lang w:eastAsia="zh-CN"/>
        </w:rPr>
        <w:t>SD-WAN</w:t>
      </w:r>
      <w:r>
        <w:rPr>
          <w:lang w:eastAsia="zh-CN"/>
        </w:rPr>
        <w:t>网络的基础，为了减少站点中重复的参数配置，将站点的网关个数、</w:t>
      </w:r>
      <w:r>
        <w:rPr>
          <w:rFonts w:ascii="Times New Roman" w:eastAsia="Times New Roman"/>
          <w:spacing w:val="-9"/>
          <w:lang w:eastAsia="zh-CN"/>
        </w:rPr>
        <w:t>WAN</w:t>
      </w:r>
      <w:r>
        <w:rPr>
          <w:spacing w:val="-1"/>
          <w:lang w:eastAsia="zh-CN"/>
        </w:rPr>
        <w:t>侧链路等配置信息抽象成了站点模板。所以在创建站点之前，需要先为各个</w:t>
      </w:r>
      <w:r>
        <w:rPr>
          <w:lang w:eastAsia="zh-CN"/>
        </w:rPr>
        <w:t>站点规划相应的站点模板。如果多个站点具有相同的配置特征，包括网关数量、</w:t>
      </w:r>
      <w:r>
        <w:rPr>
          <w:rFonts w:ascii="Times New Roman" w:eastAsia="Times New Roman"/>
          <w:spacing w:val="-14"/>
          <w:lang w:eastAsia="zh-CN"/>
        </w:rPr>
        <w:t xml:space="preserve">WAN </w:t>
      </w:r>
      <w:r>
        <w:rPr>
          <w:lang w:eastAsia="zh-CN"/>
        </w:rPr>
        <w:t>侧链路数量、</w:t>
      </w:r>
      <w:r>
        <w:rPr>
          <w:rFonts w:ascii="Times New Roman" w:eastAsia="Times New Roman"/>
          <w:spacing w:val="-9"/>
          <w:lang w:eastAsia="zh-CN"/>
        </w:rPr>
        <w:t>WAN</w:t>
      </w:r>
      <w:r>
        <w:rPr>
          <w:spacing w:val="-1"/>
          <w:lang w:eastAsia="zh-CN"/>
        </w:rPr>
        <w:t>侧链路接口、传输网络、双网关之间互联链路，可以共用同一个站</w:t>
      </w:r>
      <w:r>
        <w:rPr>
          <w:lang w:eastAsia="zh-CN"/>
        </w:rPr>
        <w:t>点模板。</w:t>
      </w:r>
    </w:p>
    <w:p w:rsidR="00082179" w:rsidRDefault="00A3170B">
      <w:pPr>
        <w:spacing w:before="176"/>
        <w:ind w:left="2834"/>
        <w:rPr>
          <w:b/>
          <w:sz w:val="21"/>
        </w:rPr>
      </w:pPr>
      <w:r>
        <w:rPr>
          <w:b/>
          <w:w w:val="95"/>
          <w:sz w:val="21"/>
        </w:rPr>
        <w:t>站点模板</w:t>
      </w:r>
    </w:p>
    <w:p w:rsidR="00082179" w:rsidRDefault="00A3170B">
      <w:pPr>
        <w:pStyle w:val="a4"/>
        <w:numPr>
          <w:ilvl w:val="4"/>
          <w:numId w:val="554"/>
        </w:numPr>
        <w:tabs>
          <w:tab w:val="left" w:pos="3259"/>
          <w:tab w:val="left" w:pos="3260"/>
        </w:tabs>
        <w:spacing w:before="176"/>
        <w:ind w:hanging="425"/>
        <w:rPr>
          <w:sz w:val="21"/>
        </w:rPr>
      </w:pPr>
      <w:r>
        <w:rPr>
          <w:sz w:val="21"/>
        </w:rPr>
        <w:t>模板名称</w:t>
      </w:r>
    </w:p>
    <w:p w:rsidR="00082179" w:rsidRDefault="00A3170B">
      <w:pPr>
        <w:pStyle w:val="a3"/>
        <w:spacing w:before="80"/>
        <w:ind w:left="3259"/>
      </w:pPr>
      <w:r>
        <w:t>要求是</w:t>
      </w:r>
      <w:r>
        <w:rPr>
          <w:rFonts w:ascii="Times New Roman" w:eastAsia="Times New Roman"/>
        </w:rPr>
        <w:t>1~64</w:t>
      </w:r>
      <w:r>
        <w:t>字符的字符串。</w:t>
      </w:r>
    </w:p>
    <w:p w:rsidR="00082179" w:rsidRDefault="00A3170B">
      <w:pPr>
        <w:pStyle w:val="a4"/>
        <w:numPr>
          <w:ilvl w:val="4"/>
          <w:numId w:val="554"/>
        </w:numPr>
        <w:tabs>
          <w:tab w:val="left" w:pos="3259"/>
          <w:tab w:val="left" w:pos="3260"/>
        </w:tabs>
        <w:spacing w:before="80"/>
        <w:ind w:hanging="425"/>
        <w:rPr>
          <w:sz w:val="21"/>
        </w:rPr>
      </w:pPr>
      <w:r>
        <w:rPr>
          <w:sz w:val="21"/>
        </w:rPr>
        <w:t>站点的网关类型</w:t>
      </w:r>
    </w:p>
    <w:p w:rsidR="00082179" w:rsidRDefault="00A3170B">
      <w:pPr>
        <w:pStyle w:val="a3"/>
        <w:spacing w:before="92" w:line="225" w:lineRule="auto"/>
        <w:ind w:left="3259" w:right="1503"/>
        <w:rPr>
          <w:lang w:eastAsia="zh-CN"/>
        </w:rPr>
      </w:pPr>
      <w:r>
        <w:rPr>
          <w:lang w:eastAsia="zh-CN"/>
        </w:rPr>
        <w:t>指定站点采用单网关还是双网关，针对可靠性要求较高的站点，可以选择双网关；对于网关业务流量不大、可靠性要求不高的站点，可以选择单网关。</w:t>
      </w:r>
    </w:p>
    <w:p w:rsidR="00082179" w:rsidRDefault="00A3170B">
      <w:pPr>
        <w:pStyle w:val="a4"/>
        <w:numPr>
          <w:ilvl w:val="4"/>
          <w:numId w:val="554"/>
        </w:numPr>
        <w:tabs>
          <w:tab w:val="left" w:pos="3259"/>
          <w:tab w:val="left" w:pos="3260"/>
        </w:tabs>
        <w:spacing w:before="82"/>
        <w:ind w:hanging="425"/>
        <w:rPr>
          <w:sz w:val="21"/>
        </w:rPr>
      </w:pPr>
      <w:bookmarkStart w:id="51" w:name="_bookmark31"/>
      <w:bookmarkEnd w:id="51"/>
      <w:r>
        <w:rPr>
          <w:sz w:val="21"/>
        </w:rPr>
        <w:t>站点</w:t>
      </w:r>
      <w:r>
        <w:rPr>
          <w:rFonts w:ascii="Times New Roman" w:eastAsia="Times New Roman" w:hAnsi="Times New Roman"/>
          <w:spacing w:val="-9"/>
          <w:sz w:val="21"/>
        </w:rPr>
        <w:t>WAN</w:t>
      </w:r>
      <w:r>
        <w:rPr>
          <w:sz w:val="21"/>
        </w:rPr>
        <w:t>侧链路</w:t>
      </w:r>
    </w:p>
    <w:p w:rsidR="00082179" w:rsidRDefault="00A3170B">
      <w:pPr>
        <w:pStyle w:val="a4"/>
        <w:numPr>
          <w:ilvl w:val="5"/>
          <w:numId w:val="554"/>
        </w:numPr>
        <w:tabs>
          <w:tab w:val="left" w:pos="3684"/>
          <w:tab w:val="left" w:pos="3685"/>
        </w:tabs>
        <w:spacing w:before="92" w:line="225" w:lineRule="auto"/>
        <w:ind w:right="1172" w:hanging="425"/>
        <w:rPr>
          <w:sz w:val="21"/>
          <w:lang w:eastAsia="zh-CN"/>
        </w:rPr>
      </w:pPr>
      <w:r>
        <w:rPr>
          <w:rFonts w:ascii="Times New Roman" w:eastAsia="Times New Roman" w:hAnsi="Times New Roman"/>
          <w:spacing w:val="-9"/>
          <w:sz w:val="21"/>
          <w:lang w:eastAsia="zh-CN"/>
        </w:rPr>
        <w:t>WAN</w:t>
      </w:r>
      <w:r>
        <w:rPr>
          <w:sz w:val="21"/>
          <w:lang w:eastAsia="zh-CN"/>
        </w:rPr>
        <w:t>链路名称：确定网关类型后，需要确定有几条</w:t>
      </w:r>
      <w:r>
        <w:rPr>
          <w:rFonts w:ascii="Times New Roman" w:eastAsia="Times New Roman" w:hAnsi="Times New Roman"/>
          <w:spacing w:val="-9"/>
          <w:sz w:val="21"/>
          <w:lang w:eastAsia="zh-CN"/>
        </w:rPr>
        <w:t>WAN</w:t>
      </w:r>
      <w:r>
        <w:rPr>
          <w:spacing w:val="-2"/>
          <w:sz w:val="21"/>
          <w:lang w:eastAsia="zh-CN"/>
        </w:rPr>
        <w:t>侧链路，为每条链路</w:t>
      </w:r>
      <w:r>
        <w:rPr>
          <w:sz w:val="21"/>
          <w:lang w:eastAsia="zh-CN"/>
        </w:rPr>
        <w:t>指定一个链路名称，名称中可以包含网络类型、网络提供商等提示信息。</w:t>
      </w:r>
    </w:p>
    <w:p w:rsidR="00082179" w:rsidRDefault="00A3170B">
      <w:pPr>
        <w:pStyle w:val="a4"/>
        <w:numPr>
          <w:ilvl w:val="5"/>
          <w:numId w:val="554"/>
        </w:numPr>
        <w:tabs>
          <w:tab w:val="left" w:pos="3684"/>
          <w:tab w:val="left" w:pos="3685"/>
        </w:tabs>
        <w:spacing w:before="82" w:line="312" w:lineRule="auto"/>
        <w:ind w:right="2280" w:hanging="425"/>
        <w:rPr>
          <w:sz w:val="21"/>
        </w:rPr>
      </w:pPr>
      <w:r>
        <w:rPr>
          <w:sz w:val="21"/>
          <w:lang w:eastAsia="zh-CN"/>
        </w:rPr>
        <w:t>设备和接口：指定每条</w:t>
      </w:r>
      <w:r>
        <w:rPr>
          <w:rFonts w:ascii="Times New Roman" w:eastAsia="Times New Roman" w:hAnsi="Times New Roman"/>
          <w:spacing w:val="-9"/>
          <w:sz w:val="21"/>
          <w:lang w:eastAsia="zh-CN"/>
        </w:rPr>
        <w:t>WAN</w:t>
      </w:r>
      <w:r>
        <w:rPr>
          <w:spacing w:val="-1"/>
          <w:sz w:val="21"/>
          <w:lang w:eastAsia="zh-CN"/>
        </w:rPr>
        <w:t>链路接入哪个网关设备的哪个接口。</w:t>
      </w:r>
      <w:r>
        <w:rPr>
          <w:sz w:val="21"/>
        </w:rPr>
        <w:t>支持的接口类型有：</w:t>
      </w:r>
    </w:p>
    <w:p w:rsidR="00082179" w:rsidRDefault="00A3170B">
      <w:pPr>
        <w:pStyle w:val="a4"/>
        <w:numPr>
          <w:ilvl w:val="6"/>
          <w:numId w:val="554"/>
        </w:numPr>
        <w:tabs>
          <w:tab w:val="left" w:pos="4110"/>
          <w:tab w:val="left" w:pos="4111"/>
        </w:tabs>
        <w:spacing w:before="0" w:line="267" w:lineRule="exact"/>
        <w:ind w:hanging="425"/>
        <w:rPr>
          <w:sz w:val="21"/>
        </w:rPr>
      </w:pPr>
      <w:r>
        <w:rPr>
          <w:rFonts w:ascii="Times New Roman" w:eastAsia="Times New Roman" w:hAnsi="Times New Roman"/>
          <w:sz w:val="21"/>
        </w:rPr>
        <w:t>GE/FE/XGE</w:t>
      </w:r>
      <w:r>
        <w:rPr>
          <w:sz w:val="21"/>
        </w:rPr>
        <w:t>：以太网接口、以太网子接口</w:t>
      </w:r>
    </w:p>
    <w:p w:rsidR="00082179" w:rsidRDefault="00A3170B">
      <w:pPr>
        <w:pStyle w:val="a4"/>
        <w:numPr>
          <w:ilvl w:val="6"/>
          <w:numId w:val="554"/>
        </w:numPr>
        <w:tabs>
          <w:tab w:val="left" w:pos="4110"/>
          <w:tab w:val="left" w:pos="4111"/>
        </w:tabs>
        <w:spacing w:before="80"/>
        <w:ind w:hanging="425"/>
        <w:rPr>
          <w:sz w:val="21"/>
        </w:rPr>
      </w:pPr>
      <w:r>
        <w:rPr>
          <w:rFonts w:ascii="Times New Roman" w:eastAsia="Times New Roman" w:hAnsi="Times New Roman"/>
          <w:sz w:val="21"/>
        </w:rPr>
        <w:t>xDSL(ATM)</w:t>
      </w:r>
      <w:r>
        <w:rPr>
          <w:sz w:val="21"/>
        </w:rPr>
        <w:t>：</w:t>
      </w:r>
      <w:r>
        <w:rPr>
          <w:rFonts w:ascii="Times New Roman" w:eastAsia="Times New Roman" w:hAnsi="Times New Roman"/>
          <w:sz w:val="21"/>
        </w:rPr>
        <w:t>ADSL</w:t>
      </w:r>
      <w:r>
        <w:rPr>
          <w:sz w:val="21"/>
        </w:rPr>
        <w:t>接口、</w:t>
      </w:r>
      <w:r>
        <w:rPr>
          <w:rFonts w:ascii="Times New Roman" w:eastAsia="Times New Roman" w:hAnsi="Times New Roman"/>
          <w:sz w:val="21"/>
        </w:rPr>
        <w:t>G.SHDSL</w:t>
      </w:r>
      <w:r>
        <w:rPr>
          <w:sz w:val="21"/>
        </w:rPr>
        <w:t>接口（缺省工作在</w:t>
      </w:r>
      <w:r>
        <w:rPr>
          <w:rFonts w:ascii="Times New Roman" w:eastAsia="Times New Roman" w:hAnsi="Times New Roman"/>
          <w:spacing w:val="-9"/>
          <w:sz w:val="21"/>
        </w:rPr>
        <w:t>ATM</w:t>
      </w:r>
      <w:r>
        <w:rPr>
          <w:sz w:val="21"/>
        </w:rPr>
        <w:t>模式）</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6"/>
          <w:numId w:val="554"/>
        </w:numPr>
        <w:tabs>
          <w:tab w:val="left" w:pos="4110"/>
          <w:tab w:val="left" w:pos="4111"/>
        </w:tabs>
        <w:spacing w:before="94"/>
        <w:ind w:hanging="425"/>
        <w:rPr>
          <w:sz w:val="21"/>
        </w:rPr>
      </w:pPr>
      <w:r>
        <w:rPr>
          <w:rFonts w:ascii="Times New Roman" w:eastAsia="Times New Roman" w:hAnsi="Times New Roman"/>
          <w:sz w:val="21"/>
        </w:rPr>
        <w:lastRenderedPageBreak/>
        <w:t>xDSL(PTM)</w:t>
      </w:r>
      <w:r>
        <w:rPr>
          <w:sz w:val="21"/>
        </w:rPr>
        <w:t>：</w:t>
      </w:r>
      <w:r>
        <w:rPr>
          <w:rFonts w:ascii="Times New Roman" w:eastAsia="Times New Roman" w:hAnsi="Times New Roman"/>
          <w:sz w:val="21"/>
        </w:rPr>
        <w:t>VDSL</w:t>
      </w:r>
      <w:r>
        <w:rPr>
          <w:sz w:val="21"/>
        </w:rPr>
        <w:t>接口（缺省工作在</w:t>
      </w:r>
      <w:r>
        <w:rPr>
          <w:rFonts w:ascii="Times New Roman" w:eastAsia="Times New Roman" w:hAnsi="Times New Roman"/>
          <w:sz w:val="21"/>
        </w:rPr>
        <w:t>PTM</w:t>
      </w:r>
      <w:r>
        <w:rPr>
          <w:sz w:val="21"/>
        </w:rPr>
        <w:t>模式）</w:t>
      </w:r>
    </w:p>
    <w:p w:rsidR="00082179" w:rsidRDefault="00A3170B">
      <w:pPr>
        <w:pStyle w:val="a4"/>
        <w:numPr>
          <w:ilvl w:val="6"/>
          <w:numId w:val="554"/>
        </w:numPr>
        <w:tabs>
          <w:tab w:val="left" w:pos="4110"/>
          <w:tab w:val="left" w:pos="4111"/>
        </w:tabs>
        <w:spacing w:before="66"/>
        <w:ind w:hanging="425"/>
        <w:rPr>
          <w:sz w:val="21"/>
        </w:rPr>
      </w:pPr>
      <w:r>
        <w:rPr>
          <w:rFonts w:ascii="Times New Roman" w:eastAsia="Times New Roman" w:hAnsi="Times New Roman"/>
          <w:spacing w:val="-5"/>
          <w:sz w:val="21"/>
        </w:rPr>
        <w:t>LTE</w:t>
      </w:r>
      <w:r>
        <w:rPr>
          <w:spacing w:val="-5"/>
          <w:sz w:val="21"/>
        </w:rPr>
        <w:t>：</w:t>
      </w:r>
      <w:r>
        <w:rPr>
          <w:rFonts w:ascii="Times New Roman" w:eastAsia="Times New Roman" w:hAnsi="Times New Roman"/>
          <w:spacing w:val="-5"/>
          <w:sz w:val="21"/>
        </w:rPr>
        <w:t>3G/LTE</w:t>
      </w:r>
      <w:r>
        <w:rPr>
          <w:sz w:val="21"/>
        </w:rPr>
        <w:t>接口</w:t>
      </w:r>
    </w:p>
    <w:p w:rsidR="00082179" w:rsidRDefault="00A3170B">
      <w:pPr>
        <w:pStyle w:val="a3"/>
        <w:spacing w:before="79" w:line="225" w:lineRule="auto"/>
        <w:ind w:left="3685" w:right="1521"/>
        <w:rPr>
          <w:lang w:eastAsia="zh-CN"/>
        </w:rPr>
      </w:pPr>
      <w:r>
        <w:rPr>
          <w:rFonts w:ascii="Times New Roman" w:eastAsia="Times New Roman"/>
          <w:lang w:eastAsia="zh-CN"/>
        </w:rPr>
        <w:t>EVPN</w:t>
      </w:r>
      <w:r>
        <w:rPr>
          <w:lang w:eastAsia="zh-CN"/>
        </w:rPr>
        <w:t>隧道模式还支持如下接口类型（</w:t>
      </w:r>
      <w:r>
        <w:rPr>
          <w:rFonts w:ascii="Times New Roman" w:eastAsia="Times New Roman"/>
          <w:lang w:eastAsia="zh-CN"/>
        </w:rPr>
        <w:t>DSVPN</w:t>
      </w:r>
      <w:r>
        <w:rPr>
          <w:lang w:eastAsia="zh-CN"/>
        </w:rPr>
        <w:t>隧道模式不支持如下接口类型）：</w:t>
      </w:r>
    </w:p>
    <w:p w:rsidR="00082179" w:rsidRDefault="00A3170B">
      <w:pPr>
        <w:pStyle w:val="a4"/>
        <w:numPr>
          <w:ilvl w:val="6"/>
          <w:numId w:val="554"/>
        </w:numPr>
        <w:tabs>
          <w:tab w:val="left" w:pos="4110"/>
          <w:tab w:val="left" w:pos="4111"/>
        </w:tabs>
        <w:spacing w:before="69"/>
        <w:ind w:hanging="425"/>
        <w:rPr>
          <w:sz w:val="21"/>
        </w:rPr>
      </w:pPr>
      <w:r>
        <w:rPr>
          <w:rFonts w:ascii="Times New Roman" w:eastAsia="Times New Roman" w:hAnsi="Times New Roman"/>
          <w:spacing w:val="-3"/>
          <w:sz w:val="21"/>
        </w:rPr>
        <w:t>xDSL(ATM)</w:t>
      </w:r>
      <w:r>
        <w:rPr>
          <w:sz w:val="21"/>
        </w:rPr>
        <w:t>子接口</w:t>
      </w:r>
    </w:p>
    <w:p w:rsidR="00082179" w:rsidRDefault="00A3170B">
      <w:pPr>
        <w:pStyle w:val="a4"/>
        <w:numPr>
          <w:ilvl w:val="6"/>
          <w:numId w:val="554"/>
        </w:numPr>
        <w:tabs>
          <w:tab w:val="left" w:pos="4110"/>
          <w:tab w:val="left" w:pos="4111"/>
        </w:tabs>
        <w:spacing w:before="66"/>
        <w:ind w:hanging="425"/>
        <w:rPr>
          <w:sz w:val="21"/>
        </w:rPr>
      </w:pPr>
      <w:r>
        <w:rPr>
          <w:rFonts w:ascii="Times New Roman" w:eastAsia="Times New Roman" w:hAnsi="Times New Roman"/>
          <w:sz w:val="21"/>
        </w:rPr>
        <w:t>xDSL(PTM)</w:t>
      </w:r>
      <w:r>
        <w:rPr>
          <w:sz w:val="21"/>
        </w:rPr>
        <w:t>子接口</w:t>
      </w:r>
    </w:p>
    <w:p w:rsidR="00082179" w:rsidRDefault="00A3170B">
      <w:pPr>
        <w:pStyle w:val="a4"/>
        <w:numPr>
          <w:ilvl w:val="6"/>
          <w:numId w:val="554"/>
        </w:numPr>
        <w:tabs>
          <w:tab w:val="left" w:pos="4110"/>
          <w:tab w:val="left" w:pos="4111"/>
        </w:tabs>
        <w:spacing w:before="67"/>
        <w:ind w:hanging="425"/>
        <w:rPr>
          <w:sz w:val="21"/>
        </w:rPr>
      </w:pPr>
      <w:r>
        <w:rPr>
          <w:rFonts w:ascii="Times New Roman" w:eastAsia="Times New Roman" w:hAnsi="Times New Roman"/>
          <w:spacing w:val="-7"/>
          <w:sz w:val="21"/>
        </w:rPr>
        <w:t>LTE</w:t>
      </w:r>
      <w:r>
        <w:rPr>
          <w:sz w:val="21"/>
        </w:rPr>
        <w:t>子接口</w:t>
      </w:r>
    </w:p>
    <w:p w:rsidR="00082179" w:rsidRDefault="00A3170B">
      <w:pPr>
        <w:pStyle w:val="a4"/>
        <w:numPr>
          <w:ilvl w:val="6"/>
          <w:numId w:val="554"/>
        </w:numPr>
        <w:tabs>
          <w:tab w:val="left" w:pos="4110"/>
          <w:tab w:val="left" w:pos="4111"/>
        </w:tabs>
        <w:spacing w:before="78" w:line="225" w:lineRule="auto"/>
        <w:ind w:right="1242" w:hanging="425"/>
        <w:rPr>
          <w:sz w:val="21"/>
        </w:rPr>
      </w:pPr>
      <w:r>
        <w:rPr>
          <w:rFonts w:ascii="Times New Roman" w:eastAsia="Times New Roman" w:hAnsi="Times New Roman"/>
          <w:spacing w:val="-1"/>
          <w:sz w:val="21"/>
        </w:rPr>
        <w:t>E1-IMA(ATM)</w:t>
      </w:r>
      <w:r>
        <w:rPr>
          <w:spacing w:val="-1"/>
          <w:sz w:val="21"/>
        </w:rPr>
        <w:t>：</w:t>
      </w:r>
      <w:r>
        <w:rPr>
          <w:rFonts w:ascii="Times New Roman" w:eastAsia="Times New Roman" w:hAnsi="Times New Roman"/>
          <w:spacing w:val="-1"/>
          <w:sz w:val="21"/>
        </w:rPr>
        <w:t>G.SHDSL</w:t>
      </w:r>
      <w:r>
        <w:rPr>
          <w:sz w:val="21"/>
        </w:rPr>
        <w:t>接口</w:t>
      </w:r>
      <w:r>
        <w:rPr>
          <w:spacing w:val="-7"/>
          <w:sz w:val="21"/>
        </w:rPr>
        <w:t>（</w:t>
      </w:r>
      <w:r>
        <w:rPr>
          <w:rFonts w:ascii="Times New Roman" w:eastAsia="Times New Roman" w:hAnsi="Times New Roman"/>
          <w:spacing w:val="-7"/>
          <w:sz w:val="21"/>
        </w:rPr>
        <w:t>ATM</w:t>
      </w:r>
      <w:r>
        <w:rPr>
          <w:sz w:val="21"/>
        </w:rPr>
        <w:t>模式）、</w:t>
      </w:r>
      <w:r>
        <w:rPr>
          <w:rFonts w:ascii="Times New Roman" w:eastAsia="Times New Roman" w:hAnsi="Times New Roman"/>
          <w:sz w:val="21"/>
        </w:rPr>
        <w:t>E1-IMA</w:t>
      </w:r>
      <w:r>
        <w:rPr>
          <w:sz w:val="21"/>
        </w:rPr>
        <w:t>接口、</w:t>
      </w:r>
      <w:r>
        <w:rPr>
          <w:rFonts w:ascii="Times New Roman" w:eastAsia="Times New Roman" w:hAnsi="Times New Roman"/>
          <w:sz w:val="21"/>
        </w:rPr>
        <w:t>E1-IMA</w:t>
      </w:r>
      <w:r>
        <w:rPr>
          <w:sz w:val="21"/>
        </w:rPr>
        <w:t>子接口</w:t>
      </w:r>
    </w:p>
    <w:p w:rsidR="00082179" w:rsidRDefault="00A3170B">
      <w:pPr>
        <w:pStyle w:val="a4"/>
        <w:numPr>
          <w:ilvl w:val="6"/>
          <w:numId w:val="554"/>
        </w:numPr>
        <w:tabs>
          <w:tab w:val="left" w:pos="4110"/>
          <w:tab w:val="left" w:pos="4111"/>
        </w:tabs>
        <w:spacing w:before="82" w:line="225" w:lineRule="auto"/>
        <w:ind w:right="1266" w:hanging="425"/>
        <w:rPr>
          <w:sz w:val="21"/>
        </w:rPr>
      </w:pPr>
      <w:r>
        <w:rPr>
          <w:rFonts w:ascii="Times New Roman" w:eastAsia="Times New Roman" w:hAnsi="Times New Roman"/>
          <w:sz w:val="21"/>
        </w:rPr>
        <w:t>Ima-group</w:t>
      </w:r>
      <w:r>
        <w:rPr>
          <w:sz w:val="21"/>
        </w:rPr>
        <w:t>：</w:t>
      </w:r>
      <w:r>
        <w:rPr>
          <w:rFonts w:ascii="Times New Roman" w:eastAsia="Times New Roman" w:hAnsi="Times New Roman"/>
          <w:sz w:val="21"/>
        </w:rPr>
        <w:t>G.SHDSL</w:t>
      </w:r>
      <w:r>
        <w:rPr>
          <w:sz w:val="21"/>
        </w:rPr>
        <w:t>接口</w:t>
      </w:r>
      <w:r>
        <w:rPr>
          <w:spacing w:val="-7"/>
          <w:sz w:val="21"/>
        </w:rPr>
        <w:t>（</w:t>
      </w:r>
      <w:r>
        <w:rPr>
          <w:rFonts w:ascii="Times New Roman" w:eastAsia="Times New Roman" w:hAnsi="Times New Roman"/>
          <w:spacing w:val="-7"/>
          <w:sz w:val="21"/>
        </w:rPr>
        <w:t>ATM</w:t>
      </w:r>
      <w:r>
        <w:rPr>
          <w:sz w:val="21"/>
        </w:rPr>
        <w:t>模式）、</w:t>
      </w:r>
      <w:r>
        <w:rPr>
          <w:rFonts w:ascii="Times New Roman" w:eastAsia="Times New Roman" w:hAnsi="Times New Roman"/>
          <w:sz w:val="21"/>
        </w:rPr>
        <w:t>E1-IMA</w:t>
      </w:r>
      <w:r>
        <w:rPr>
          <w:sz w:val="21"/>
        </w:rPr>
        <w:t>接口、</w:t>
      </w:r>
      <w:r>
        <w:rPr>
          <w:rFonts w:ascii="Times New Roman" w:eastAsia="Times New Roman" w:hAnsi="Times New Roman"/>
          <w:sz w:val="21"/>
        </w:rPr>
        <w:t>Ima-group</w:t>
      </w:r>
      <w:r>
        <w:rPr>
          <w:sz w:val="21"/>
        </w:rPr>
        <w:t>子接口</w:t>
      </w:r>
    </w:p>
    <w:p w:rsidR="00082179" w:rsidRPr="006C2859" w:rsidRDefault="00A3170B">
      <w:pPr>
        <w:pStyle w:val="a4"/>
        <w:numPr>
          <w:ilvl w:val="6"/>
          <w:numId w:val="554"/>
        </w:numPr>
        <w:tabs>
          <w:tab w:val="left" w:pos="4110"/>
          <w:tab w:val="left" w:pos="4111"/>
        </w:tabs>
        <w:spacing w:before="69"/>
        <w:ind w:hanging="425"/>
        <w:rPr>
          <w:sz w:val="21"/>
          <w:lang w:val="en-US"/>
        </w:rPr>
      </w:pPr>
      <w:r w:rsidRPr="006C2859">
        <w:rPr>
          <w:rFonts w:ascii="Times New Roman" w:eastAsia="Times New Roman" w:hAnsi="Times New Roman"/>
          <w:sz w:val="21"/>
          <w:lang w:val="en-US"/>
        </w:rPr>
        <w:t>Serial</w:t>
      </w:r>
      <w:r w:rsidRPr="006C2859">
        <w:rPr>
          <w:sz w:val="21"/>
          <w:lang w:val="en-US"/>
        </w:rPr>
        <w:t>：</w:t>
      </w:r>
      <w:r w:rsidRPr="006C2859">
        <w:rPr>
          <w:rFonts w:ascii="Times New Roman" w:eastAsia="Times New Roman" w:hAnsi="Times New Roman"/>
          <w:sz w:val="21"/>
          <w:lang w:val="en-US"/>
        </w:rPr>
        <w:t>Serial</w:t>
      </w:r>
      <w:r>
        <w:rPr>
          <w:sz w:val="21"/>
        </w:rPr>
        <w:t>接口、</w:t>
      </w:r>
      <w:r w:rsidRPr="006C2859">
        <w:rPr>
          <w:rFonts w:ascii="Times New Roman" w:eastAsia="Times New Roman" w:hAnsi="Times New Roman"/>
          <w:sz w:val="21"/>
          <w:lang w:val="en-US"/>
        </w:rPr>
        <w:t>FR</w:t>
      </w:r>
      <w:r>
        <w:rPr>
          <w:sz w:val="21"/>
        </w:rPr>
        <w:t>子接口</w:t>
      </w:r>
    </w:p>
    <w:p w:rsidR="00082179" w:rsidRDefault="00A3170B">
      <w:pPr>
        <w:pStyle w:val="a4"/>
        <w:numPr>
          <w:ilvl w:val="5"/>
          <w:numId w:val="554"/>
        </w:numPr>
        <w:tabs>
          <w:tab w:val="left" w:pos="3686"/>
        </w:tabs>
        <w:spacing w:before="79" w:line="225" w:lineRule="auto"/>
        <w:ind w:left="3685" w:right="1230"/>
        <w:jc w:val="both"/>
        <w:rPr>
          <w:sz w:val="21"/>
          <w:lang w:eastAsia="zh-CN"/>
        </w:rPr>
      </w:pPr>
      <w:r>
        <w:rPr>
          <w:sz w:val="21"/>
          <w:lang w:eastAsia="zh-CN"/>
        </w:rPr>
        <w:t>传输网络：指定接入的</w:t>
      </w:r>
      <w:r>
        <w:rPr>
          <w:rFonts w:ascii="Times New Roman" w:eastAsia="Times New Roman" w:hAnsi="Times New Roman"/>
          <w:spacing w:val="-9"/>
          <w:sz w:val="21"/>
          <w:lang w:eastAsia="zh-CN"/>
        </w:rPr>
        <w:t>WAN</w:t>
      </w:r>
      <w:r>
        <w:rPr>
          <w:spacing w:val="-1"/>
          <w:sz w:val="21"/>
          <w:lang w:eastAsia="zh-CN"/>
        </w:rPr>
        <w:t>侧网络，该数据通过引用“全局配置”中已创建</w:t>
      </w:r>
      <w:r>
        <w:rPr>
          <w:sz w:val="21"/>
          <w:lang w:eastAsia="zh-CN"/>
        </w:rPr>
        <w:t>的传输网络来指定。全局配置中的传输网络数据规划可以参考</w:t>
      </w:r>
      <w:hyperlink w:anchor="_bookmark17" w:history="1">
        <w:r>
          <w:rPr>
            <w:b/>
            <w:color w:val="0000FF"/>
            <w:sz w:val="21"/>
            <w:lang w:eastAsia="zh-CN"/>
          </w:rPr>
          <w:t>全局配置的数</w:t>
        </w:r>
      </w:hyperlink>
      <w:hyperlink w:anchor="_bookmark17" w:history="1">
        <w:r>
          <w:rPr>
            <w:b/>
            <w:color w:val="0000FF"/>
            <w:sz w:val="21"/>
            <w:lang w:eastAsia="zh-CN"/>
          </w:rPr>
          <w:t>据规划设计</w:t>
        </w:r>
      </w:hyperlink>
      <w:r>
        <w:rPr>
          <w:sz w:val="21"/>
          <w:lang w:eastAsia="zh-CN"/>
        </w:rPr>
        <w:t>中的“传输网络”。</w:t>
      </w:r>
    </w:p>
    <w:p w:rsidR="00082179" w:rsidRDefault="00A3170B">
      <w:pPr>
        <w:pStyle w:val="a4"/>
        <w:numPr>
          <w:ilvl w:val="5"/>
          <w:numId w:val="554"/>
        </w:numPr>
        <w:tabs>
          <w:tab w:val="left" w:pos="3686"/>
        </w:tabs>
        <w:spacing w:before="80" w:line="225" w:lineRule="auto"/>
        <w:ind w:left="3685" w:right="1172"/>
        <w:jc w:val="both"/>
        <w:rPr>
          <w:sz w:val="21"/>
          <w:lang w:eastAsia="zh-CN"/>
        </w:rPr>
      </w:pPr>
      <w:r>
        <w:rPr>
          <w:sz w:val="21"/>
          <w:lang w:eastAsia="zh-CN"/>
        </w:rPr>
        <w:t>角色：单网关多条</w:t>
      </w:r>
      <w:r>
        <w:rPr>
          <w:rFonts w:ascii="Times New Roman" w:eastAsia="Times New Roman" w:hAnsi="Times New Roman"/>
          <w:spacing w:val="-9"/>
          <w:sz w:val="21"/>
          <w:lang w:eastAsia="zh-CN"/>
        </w:rPr>
        <w:t>WAN</w:t>
      </w:r>
      <w:r>
        <w:rPr>
          <w:sz w:val="21"/>
          <w:lang w:eastAsia="zh-CN"/>
        </w:rPr>
        <w:t>链路时，指定</w:t>
      </w:r>
      <w:r>
        <w:rPr>
          <w:rFonts w:ascii="Times New Roman" w:eastAsia="Times New Roman" w:hAnsi="Times New Roman"/>
          <w:spacing w:val="-9"/>
          <w:sz w:val="21"/>
          <w:lang w:eastAsia="zh-CN"/>
        </w:rPr>
        <w:t>WAN</w:t>
      </w:r>
      <w:r>
        <w:rPr>
          <w:spacing w:val="-1"/>
          <w:sz w:val="21"/>
          <w:lang w:eastAsia="zh-CN"/>
        </w:rPr>
        <w:t>链路作为主链路还是备用链路，至</w:t>
      </w:r>
      <w:r>
        <w:rPr>
          <w:sz w:val="21"/>
          <w:lang w:eastAsia="zh-CN"/>
        </w:rPr>
        <w:t>少要配置一条是主链路。</w:t>
      </w:r>
    </w:p>
    <w:p w:rsidR="00082179" w:rsidRDefault="00A3170B">
      <w:pPr>
        <w:pStyle w:val="a4"/>
        <w:numPr>
          <w:ilvl w:val="5"/>
          <w:numId w:val="554"/>
        </w:numPr>
        <w:tabs>
          <w:tab w:val="left" w:pos="3685"/>
          <w:tab w:val="left" w:pos="3686"/>
        </w:tabs>
        <w:spacing w:before="82" w:line="225" w:lineRule="auto"/>
        <w:ind w:left="3685" w:right="1386"/>
        <w:rPr>
          <w:sz w:val="21"/>
        </w:rPr>
      </w:pPr>
      <w:r>
        <w:rPr>
          <w:spacing w:val="-1"/>
          <w:sz w:val="21"/>
        </w:rPr>
        <w:t>控制器南向地址：</w:t>
      </w:r>
      <w:r>
        <w:rPr>
          <w:rFonts w:ascii="Times New Roman" w:eastAsia="Times New Roman" w:hAnsi="Times New Roman"/>
          <w:spacing w:val="-3"/>
          <w:sz w:val="21"/>
        </w:rPr>
        <w:t>SD-WAN@AC-Campus</w:t>
      </w:r>
      <w:r>
        <w:rPr>
          <w:sz w:val="21"/>
        </w:rPr>
        <w:t>提供给站点的</w:t>
      </w:r>
      <w:r>
        <w:rPr>
          <w:rFonts w:ascii="Times New Roman" w:eastAsia="Times New Roman" w:hAnsi="Times New Roman"/>
          <w:sz w:val="21"/>
        </w:rPr>
        <w:t>CPE</w:t>
      </w:r>
      <w:r>
        <w:rPr>
          <w:sz w:val="21"/>
        </w:rPr>
        <w:t>设备访问的</w:t>
      </w:r>
      <w:r>
        <w:rPr>
          <w:rFonts w:ascii="Times New Roman" w:eastAsia="Times New Roman" w:hAnsi="Times New Roman"/>
          <w:sz w:val="21"/>
        </w:rPr>
        <w:t>IP</w:t>
      </w:r>
      <w:r>
        <w:rPr>
          <w:sz w:val="21"/>
        </w:rPr>
        <w:t>地址。</w:t>
      </w:r>
      <w:r>
        <w:rPr>
          <w:rFonts w:ascii="Times New Roman" w:eastAsia="Times New Roman" w:hAnsi="Times New Roman"/>
          <w:sz w:val="21"/>
        </w:rPr>
        <w:t>DSVPN</w:t>
      </w:r>
      <w:r>
        <w:rPr>
          <w:sz w:val="21"/>
        </w:rPr>
        <w:t>隧道模式不支持配置控制器南向地址。</w:t>
      </w:r>
    </w:p>
    <w:p w:rsidR="00082179" w:rsidRDefault="00A3170B">
      <w:pPr>
        <w:pStyle w:val="a3"/>
        <w:spacing w:before="81" w:line="225" w:lineRule="auto"/>
        <w:ind w:left="3685" w:right="1246"/>
        <w:jc w:val="both"/>
        <w:rPr>
          <w:rFonts w:ascii="Times New Roman" w:eastAsia="Times New Roman"/>
          <w:lang w:eastAsia="zh-CN"/>
        </w:rPr>
      </w:pPr>
      <w:r>
        <w:rPr>
          <w:rFonts w:ascii="Times New Roman" w:eastAsia="Times New Roman"/>
          <w:spacing w:val="-3"/>
        </w:rPr>
        <w:t>SD-WAN@AC-Campus</w:t>
      </w:r>
      <w:r>
        <w:t>在安装时会配置南向</w:t>
      </w:r>
      <w:r>
        <w:rPr>
          <w:rFonts w:ascii="Times New Roman" w:eastAsia="Times New Roman"/>
        </w:rPr>
        <w:t>IP</w:t>
      </w:r>
      <w:r>
        <w:t>地址和站点的</w:t>
      </w:r>
      <w:r>
        <w:rPr>
          <w:rFonts w:ascii="Times New Roman" w:eastAsia="Times New Roman"/>
        </w:rPr>
        <w:t>CPE</w:t>
      </w:r>
      <w:r>
        <w:t>通信，当</w:t>
      </w:r>
      <w:r>
        <w:rPr>
          <w:rFonts w:ascii="Times New Roman" w:eastAsia="Times New Roman"/>
        </w:rPr>
        <w:t xml:space="preserve">SD- </w:t>
      </w:r>
      <w:r>
        <w:rPr>
          <w:rFonts w:ascii="Times New Roman" w:eastAsia="Times New Roman"/>
          <w:spacing w:val="-3"/>
        </w:rPr>
        <w:t>WAN@AC-Campus</w:t>
      </w:r>
      <w:r>
        <w:t>和一部分站点在私网，另一部分站点在公网中，会配置两个南向</w:t>
      </w:r>
      <w:r>
        <w:rPr>
          <w:rFonts w:ascii="Times New Roman" w:eastAsia="Times New Roman"/>
        </w:rPr>
        <w:t>IP</w:t>
      </w:r>
      <w:r>
        <w:rPr>
          <w:spacing w:val="-1"/>
        </w:rPr>
        <w:t>地址供给私网和公网中的站点访问。</w:t>
      </w:r>
      <w:r>
        <w:rPr>
          <w:spacing w:val="-1"/>
          <w:lang w:eastAsia="zh-CN"/>
        </w:rPr>
        <w:t>如下图所示，</w:t>
      </w:r>
      <w:r>
        <w:rPr>
          <w:rFonts w:ascii="Times New Roman" w:eastAsia="Times New Roman"/>
          <w:spacing w:val="-3"/>
          <w:lang w:eastAsia="zh-CN"/>
        </w:rPr>
        <w:t>SD-WAN@AC-</w:t>
      </w:r>
    </w:p>
    <w:p w:rsidR="00082179" w:rsidRDefault="00A3170B">
      <w:pPr>
        <w:pStyle w:val="a3"/>
        <w:spacing w:line="225" w:lineRule="auto"/>
        <w:ind w:left="3685" w:right="1136"/>
        <w:rPr>
          <w:lang w:eastAsia="zh-CN"/>
        </w:rPr>
      </w:pPr>
      <w:r>
        <w:rPr>
          <w:rFonts w:ascii="Times New Roman" w:eastAsia="Times New Roman"/>
          <w:lang w:eastAsia="zh-CN"/>
        </w:rPr>
        <w:t>Campus</w:t>
      </w:r>
      <w:r>
        <w:rPr>
          <w:lang w:eastAsia="zh-CN"/>
        </w:rPr>
        <w:t>和站点</w:t>
      </w:r>
      <w:r>
        <w:rPr>
          <w:rFonts w:ascii="Times New Roman" w:eastAsia="Times New Roman"/>
          <w:lang w:eastAsia="zh-CN"/>
        </w:rPr>
        <w:t>1</w:t>
      </w:r>
      <w:r>
        <w:rPr>
          <w:lang w:eastAsia="zh-CN"/>
        </w:rPr>
        <w:t>都在私网中，站点</w:t>
      </w:r>
      <w:r>
        <w:rPr>
          <w:rFonts w:ascii="Times New Roman" w:eastAsia="Times New Roman"/>
          <w:lang w:eastAsia="zh-CN"/>
        </w:rPr>
        <w:t>2</w:t>
      </w:r>
      <w:r>
        <w:rPr>
          <w:spacing w:val="-1"/>
          <w:lang w:eastAsia="zh-CN"/>
        </w:rPr>
        <w:t>在公网中，</w:t>
      </w:r>
      <w:r>
        <w:rPr>
          <w:rFonts w:ascii="Times New Roman" w:eastAsia="Times New Roman"/>
          <w:spacing w:val="-3"/>
          <w:lang w:eastAsia="zh-CN"/>
        </w:rPr>
        <w:t>SD-WAN@AC-Campus</w:t>
      </w:r>
      <w:r>
        <w:rPr>
          <w:lang w:eastAsia="zh-CN"/>
        </w:rPr>
        <w:t>需要通过</w:t>
      </w:r>
      <w:r>
        <w:rPr>
          <w:rFonts w:ascii="Times New Roman" w:eastAsia="Times New Roman"/>
          <w:spacing w:val="-9"/>
          <w:lang w:eastAsia="zh-CN"/>
        </w:rPr>
        <w:t>NAT</w:t>
      </w:r>
      <w:r>
        <w:rPr>
          <w:lang w:eastAsia="zh-CN"/>
        </w:rPr>
        <w:t>设备接入公网，站点只能访问</w:t>
      </w:r>
      <w:r>
        <w:rPr>
          <w:rFonts w:ascii="Times New Roman" w:eastAsia="Times New Roman"/>
          <w:spacing w:val="-9"/>
          <w:lang w:eastAsia="zh-CN"/>
        </w:rPr>
        <w:t>NAT</w:t>
      </w:r>
      <w:r>
        <w:rPr>
          <w:lang w:eastAsia="zh-CN"/>
        </w:rPr>
        <w:t>转换后的公网</w:t>
      </w:r>
      <w:r>
        <w:rPr>
          <w:rFonts w:ascii="Times New Roman" w:eastAsia="Times New Roman"/>
          <w:lang w:eastAsia="zh-CN"/>
        </w:rPr>
        <w:t>IP</w:t>
      </w:r>
      <w:r>
        <w:rPr>
          <w:lang w:eastAsia="zh-CN"/>
        </w:rPr>
        <w:t>地址，则</w:t>
      </w:r>
      <w:r>
        <w:rPr>
          <w:rFonts w:ascii="Times New Roman" w:eastAsia="Times New Roman"/>
          <w:lang w:eastAsia="zh-CN"/>
        </w:rPr>
        <w:t xml:space="preserve">SD- </w:t>
      </w:r>
      <w:r>
        <w:rPr>
          <w:rFonts w:ascii="Times New Roman" w:eastAsia="Times New Roman"/>
          <w:spacing w:val="-3"/>
          <w:lang w:eastAsia="zh-CN"/>
        </w:rPr>
        <w:t>WAN@AC-Campus</w:t>
      </w:r>
      <w:r>
        <w:rPr>
          <w:lang w:eastAsia="zh-CN"/>
        </w:rPr>
        <w:t>在安装时可以配置两个南向</w:t>
      </w:r>
      <w:r>
        <w:rPr>
          <w:rFonts w:ascii="Times New Roman" w:eastAsia="Times New Roman"/>
          <w:lang w:eastAsia="zh-CN"/>
        </w:rPr>
        <w:t>IP</w:t>
      </w:r>
      <w:r>
        <w:rPr>
          <w:lang w:eastAsia="zh-CN"/>
        </w:rPr>
        <w:t>地址，一个是私网</w:t>
      </w:r>
      <w:r>
        <w:rPr>
          <w:rFonts w:ascii="Times New Roman" w:eastAsia="Times New Roman"/>
          <w:lang w:eastAsia="zh-CN"/>
        </w:rPr>
        <w:t>IP</w:t>
      </w:r>
      <w:r>
        <w:rPr>
          <w:lang w:eastAsia="zh-CN"/>
        </w:rPr>
        <w:t>地址， 一个是</w:t>
      </w:r>
      <w:r>
        <w:rPr>
          <w:rFonts w:ascii="Times New Roman" w:eastAsia="Times New Roman"/>
          <w:spacing w:val="-9"/>
          <w:lang w:eastAsia="zh-CN"/>
        </w:rPr>
        <w:t>NAT</w:t>
      </w:r>
      <w:r>
        <w:rPr>
          <w:lang w:eastAsia="zh-CN"/>
        </w:rPr>
        <w:t>转换后的公网</w:t>
      </w:r>
      <w:r>
        <w:rPr>
          <w:rFonts w:ascii="Times New Roman" w:eastAsia="Times New Roman"/>
          <w:lang w:eastAsia="zh-CN"/>
        </w:rPr>
        <w:t>IP</w:t>
      </w:r>
      <w:r>
        <w:rPr>
          <w:lang w:eastAsia="zh-CN"/>
        </w:rPr>
        <w:t>地址。在配置站点</w:t>
      </w:r>
      <w:r>
        <w:rPr>
          <w:rFonts w:ascii="Times New Roman" w:eastAsia="Times New Roman"/>
          <w:lang w:eastAsia="zh-CN"/>
        </w:rPr>
        <w:t>1</w:t>
      </w:r>
      <w:r>
        <w:rPr>
          <w:lang w:eastAsia="zh-CN"/>
        </w:rPr>
        <w:t>的</w:t>
      </w:r>
      <w:r>
        <w:rPr>
          <w:rFonts w:ascii="Times New Roman" w:eastAsia="Times New Roman"/>
          <w:spacing w:val="-9"/>
          <w:lang w:eastAsia="zh-CN"/>
        </w:rPr>
        <w:t>WAN</w:t>
      </w:r>
      <w:r>
        <w:rPr>
          <w:lang w:eastAsia="zh-CN"/>
        </w:rPr>
        <w:t>链路时需要指定私网</w:t>
      </w:r>
      <w:r>
        <w:rPr>
          <w:rFonts w:ascii="Times New Roman" w:eastAsia="Times New Roman"/>
          <w:lang w:eastAsia="zh-CN"/>
        </w:rPr>
        <w:t xml:space="preserve">IP </w:t>
      </w:r>
      <w:r>
        <w:rPr>
          <w:lang w:eastAsia="zh-CN"/>
        </w:rPr>
        <w:t>地址作为控制器南向地址，在配置站点</w:t>
      </w:r>
      <w:r>
        <w:rPr>
          <w:rFonts w:ascii="Times New Roman" w:eastAsia="Times New Roman"/>
          <w:lang w:eastAsia="zh-CN"/>
        </w:rPr>
        <w:t>2</w:t>
      </w:r>
      <w:r>
        <w:rPr>
          <w:lang w:eastAsia="zh-CN"/>
        </w:rPr>
        <w:t>的</w:t>
      </w:r>
      <w:r>
        <w:rPr>
          <w:rFonts w:ascii="Times New Roman" w:eastAsia="Times New Roman"/>
          <w:spacing w:val="-9"/>
          <w:lang w:eastAsia="zh-CN"/>
        </w:rPr>
        <w:t>WAN</w:t>
      </w:r>
      <w:r>
        <w:rPr>
          <w:lang w:eastAsia="zh-CN"/>
        </w:rPr>
        <w:t>链路时需要</w:t>
      </w:r>
      <w:r>
        <w:rPr>
          <w:rFonts w:ascii="Times New Roman" w:eastAsia="Times New Roman"/>
          <w:spacing w:val="-9"/>
          <w:lang w:eastAsia="zh-CN"/>
        </w:rPr>
        <w:t>NAT</w:t>
      </w:r>
      <w:r>
        <w:rPr>
          <w:spacing w:val="-3"/>
          <w:lang w:eastAsia="zh-CN"/>
        </w:rPr>
        <w:t>转换后的公网</w:t>
      </w:r>
    </w:p>
    <w:p w:rsidR="00082179" w:rsidRDefault="00A3170B">
      <w:pPr>
        <w:pStyle w:val="a3"/>
        <w:spacing w:line="252" w:lineRule="exact"/>
        <w:ind w:left="3685"/>
      </w:pPr>
      <w:r>
        <w:rPr>
          <w:rFonts w:ascii="Times New Roman" w:eastAsia="Times New Roman"/>
        </w:rPr>
        <w:t>IP</w:t>
      </w:r>
      <w:r>
        <w:t>地址。</w:t>
      </w:r>
    </w:p>
    <w:p w:rsidR="00082179" w:rsidRDefault="00A3170B">
      <w:pPr>
        <w:pStyle w:val="a3"/>
        <w:spacing w:before="10"/>
        <w:rPr>
          <w:sz w:val="14"/>
        </w:rPr>
      </w:pPr>
      <w:r>
        <w:rPr>
          <w:noProof/>
          <w:lang w:val="en-US" w:eastAsia="zh-CN" w:bidi="ar-SA"/>
        </w:rPr>
        <w:drawing>
          <wp:anchor distT="0" distB="0" distL="0" distR="0" simplePos="0" relativeHeight="251504128" behindDoc="0" locked="0" layoutInCell="1" allowOverlap="1">
            <wp:simplePos x="0" y="0"/>
            <wp:positionH relativeFrom="page">
              <wp:posOffset>2349526</wp:posOffset>
            </wp:positionH>
            <wp:positionV relativeFrom="paragraph">
              <wp:posOffset>145055</wp:posOffset>
            </wp:positionV>
            <wp:extent cx="3038475" cy="2914650"/>
            <wp:effectExtent l="0" t="0" r="0" b="0"/>
            <wp:wrapTopAndBottom/>
            <wp:docPr id="5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39" cstate="print"/>
                    <a:stretch>
                      <a:fillRect/>
                    </a:stretch>
                  </pic:blipFill>
                  <pic:spPr>
                    <a:xfrm>
                      <a:off x="0" y="0"/>
                      <a:ext cx="3038475" cy="2914650"/>
                    </a:xfrm>
                    <a:prstGeom prst="rect">
                      <a:avLst/>
                    </a:prstGeom>
                  </pic:spPr>
                </pic:pic>
              </a:graphicData>
            </a:graphic>
          </wp:anchor>
        </w:drawing>
      </w:r>
    </w:p>
    <w:p w:rsidR="00082179" w:rsidRDefault="00082179">
      <w:pPr>
        <w:pStyle w:val="a3"/>
        <w:spacing w:before="3"/>
        <w:rPr>
          <w:sz w:val="19"/>
        </w:rPr>
      </w:pPr>
    </w:p>
    <w:p w:rsidR="00082179" w:rsidRDefault="00A3170B">
      <w:pPr>
        <w:pStyle w:val="a4"/>
        <w:numPr>
          <w:ilvl w:val="4"/>
          <w:numId w:val="554"/>
        </w:numPr>
        <w:tabs>
          <w:tab w:val="left" w:pos="3259"/>
          <w:tab w:val="left" w:pos="3260"/>
        </w:tabs>
        <w:spacing w:before="0"/>
        <w:ind w:hanging="425"/>
        <w:rPr>
          <w:sz w:val="21"/>
        </w:rPr>
      </w:pPr>
      <w:r>
        <w:rPr>
          <w:sz w:val="21"/>
        </w:rPr>
        <w:t>双网关之间互连的接口</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spacing w:before="2"/>
        <w:rPr>
          <w:sz w:val="35"/>
        </w:rPr>
      </w:pPr>
    </w:p>
    <w:p w:rsidR="00082179" w:rsidRDefault="00A3170B">
      <w:pPr>
        <w:spacing w:before="1"/>
        <w:ind w:left="1133"/>
        <w:rPr>
          <w:rFonts w:ascii="黑体" w:eastAsia="黑体"/>
          <w:b/>
          <w:sz w:val="26"/>
        </w:rPr>
      </w:pPr>
      <w:r>
        <w:rPr>
          <w:rFonts w:ascii="黑体" w:eastAsia="黑体" w:hint="eastAsia"/>
          <w:b/>
          <w:spacing w:val="-4"/>
          <w:sz w:val="26"/>
        </w:rPr>
        <w:t>配置任务概览</w:t>
      </w:r>
    </w:p>
    <w:p w:rsidR="00082179" w:rsidRDefault="00A3170B">
      <w:pPr>
        <w:pStyle w:val="a3"/>
        <w:spacing w:before="107" w:line="225" w:lineRule="auto"/>
        <w:ind w:left="526" w:right="1276"/>
        <w:jc w:val="both"/>
        <w:rPr>
          <w:lang w:eastAsia="zh-CN"/>
        </w:rPr>
      </w:pPr>
      <w:r>
        <w:rPr>
          <w:lang w:eastAsia="zh-CN"/>
        </w:rPr>
        <w:br w:type="column"/>
      </w:r>
      <w:r>
        <w:rPr>
          <w:lang w:eastAsia="zh-CN"/>
        </w:rPr>
        <w:lastRenderedPageBreak/>
        <w:t>如果是双网关站点，需要配置两个</w:t>
      </w:r>
      <w:r>
        <w:rPr>
          <w:rFonts w:ascii="Times New Roman" w:eastAsia="Times New Roman"/>
          <w:lang w:eastAsia="zh-CN"/>
        </w:rPr>
        <w:t>CPE</w:t>
      </w:r>
      <w:r>
        <w:rPr>
          <w:lang w:eastAsia="zh-CN"/>
        </w:rPr>
        <w:t>之间相连的链路，可以是三层链路也可以是二层链路，默认是三层链路。需要指定两个设备之间互联的</w:t>
      </w:r>
      <w:r>
        <w:rPr>
          <w:rFonts w:ascii="Times New Roman" w:eastAsia="Times New Roman"/>
          <w:lang w:eastAsia="zh-CN"/>
        </w:rPr>
        <w:t>VLAN ID</w:t>
      </w:r>
      <w:r>
        <w:rPr>
          <w:lang w:eastAsia="zh-CN"/>
        </w:rPr>
        <w:t>，如果是三层链路，则两个设备之间通过三层逻辑子接口互通；如果是二层链路，两个设备之间通过</w:t>
      </w:r>
      <w:r>
        <w:rPr>
          <w:rFonts w:ascii="Times New Roman" w:eastAsia="Times New Roman"/>
          <w:lang w:eastAsia="zh-CN"/>
        </w:rPr>
        <w:t>VLANIF</w:t>
      </w:r>
      <w:r>
        <w:rPr>
          <w:lang w:eastAsia="zh-CN"/>
        </w:rPr>
        <w:t>三层逻辑接口互通。</w:t>
      </w:r>
    </w:p>
    <w:p w:rsidR="00082179" w:rsidRDefault="00A3170B">
      <w:pPr>
        <w:pStyle w:val="a4"/>
        <w:numPr>
          <w:ilvl w:val="0"/>
          <w:numId w:val="550"/>
        </w:numPr>
        <w:tabs>
          <w:tab w:val="left" w:pos="950"/>
          <w:tab w:val="left" w:pos="952"/>
        </w:tabs>
        <w:spacing w:before="60"/>
        <w:ind w:hanging="425"/>
        <w:rPr>
          <w:sz w:val="21"/>
        </w:rPr>
      </w:pPr>
      <w:r>
        <w:rPr>
          <w:sz w:val="21"/>
        </w:rPr>
        <w:t>三层链路</w:t>
      </w:r>
    </w:p>
    <w:p w:rsidR="00082179" w:rsidRDefault="00A3170B">
      <w:pPr>
        <w:pStyle w:val="a4"/>
        <w:numPr>
          <w:ilvl w:val="1"/>
          <w:numId w:val="550"/>
        </w:numPr>
        <w:tabs>
          <w:tab w:val="left" w:pos="1376"/>
          <w:tab w:val="left" w:pos="1377"/>
        </w:tabs>
        <w:spacing w:before="60"/>
        <w:ind w:hanging="425"/>
        <w:rPr>
          <w:sz w:val="21"/>
          <w:lang w:eastAsia="zh-CN"/>
        </w:rPr>
      </w:pPr>
      <w:r>
        <w:rPr>
          <w:sz w:val="21"/>
          <w:lang w:eastAsia="zh-CN"/>
        </w:rPr>
        <w:t>通过单链路互联：分别指定</w:t>
      </w:r>
      <w:r>
        <w:rPr>
          <w:rFonts w:ascii="Times New Roman" w:eastAsia="Times New Roman" w:hAnsi="Times New Roman"/>
          <w:sz w:val="21"/>
          <w:lang w:eastAsia="zh-CN"/>
        </w:rPr>
        <w:t>CPE</w:t>
      </w:r>
      <w:r>
        <w:rPr>
          <w:sz w:val="21"/>
          <w:lang w:eastAsia="zh-CN"/>
        </w:rPr>
        <w:t>网关互联的接口。</w:t>
      </w:r>
    </w:p>
    <w:p w:rsidR="00082179" w:rsidRDefault="00A3170B">
      <w:pPr>
        <w:pStyle w:val="a3"/>
        <w:spacing w:before="8"/>
        <w:rPr>
          <w:sz w:val="8"/>
          <w:lang w:eastAsia="zh-CN"/>
        </w:rPr>
      </w:pPr>
      <w:r>
        <w:rPr>
          <w:noProof/>
          <w:lang w:val="en-US" w:eastAsia="zh-CN" w:bidi="ar-SA"/>
        </w:rPr>
        <w:drawing>
          <wp:anchor distT="0" distB="0" distL="0" distR="0" simplePos="0" relativeHeight="251505152" behindDoc="0" locked="0" layoutInCell="1" allowOverlap="1">
            <wp:simplePos x="0" y="0"/>
            <wp:positionH relativeFrom="page">
              <wp:posOffset>2657631</wp:posOffset>
            </wp:positionH>
            <wp:positionV relativeFrom="paragraph">
              <wp:posOffset>95014</wp:posOffset>
            </wp:positionV>
            <wp:extent cx="1457325" cy="304800"/>
            <wp:effectExtent l="0" t="0" r="0" b="0"/>
            <wp:wrapTopAndBottom/>
            <wp:docPr id="6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png"/>
                    <pic:cNvPicPr/>
                  </pic:nvPicPr>
                  <pic:blipFill>
                    <a:blip r:embed="rId40" cstate="print"/>
                    <a:stretch>
                      <a:fillRect/>
                    </a:stretch>
                  </pic:blipFill>
                  <pic:spPr>
                    <a:xfrm>
                      <a:off x="0" y="0"/>
                      <a:ext cx="1457325" cy="304800"/>
                    </a:xfrm>
                    <a:prstGeom prst="rect">
                      <a:avLst/>
                    </a:prstGeom>
                  </pic:spPr>
                </pic:pic>
              </a:graphicData>
            </a:graphic>
          </wp:anchor>
        </w:drawing>
      </w:r>
    </w:p>
    <w:p w:rsidR="00082179" w:rsidRDefault="00A3170B">
      <w:pPr>
        <w:pStyle w:val="a4"/>
        <w:numPr>
          <w:ilvl w:val="1"/>
          <w:numId w:val="550"/>
        </w:numPr>
        <w:tabs>
          <w:tab w:val="left" w:pos="1377"/>
        </w:tabs>
        <w:spacing w:before="117" w:line="225" w:lineRule="auto"/>
        <w:ind w:right="1318" w:hanging="425"/>
        <w:jc w:val="both"/>
        <w:rPr>
          <w:sz w:val="21"/>
          <w:lang w:eastAsia="zh-CN"/>
        </w:rPr>
      </w:pPr>
      <w:r>
        <w:rPr>
          <w:sz w:val="21"/>
          <w:lang w:eastAsia="zh-CN"/>
        </w:rPr>
        <w:t>通过双链路互联：分别指定</w:t>
      </w:r>
      <w:r>
        <w:rPr>
          <w:rFonts w:ascii="Times New Roman" w:eastAsia="Times New Roman" w:hAnsi="Times New Roman"/>
          <w:sz w:val="21"/>
          <w:lang w:eastAsia="zh-CN"/>
        </w:rPr>
        <w:t>CPE</w:t>
      </w:r>
      <w:r>
        <w:rPr>
          <w:spacing w:val="-1"/>
          <w:sz w:val="21"/>
          <w:lang w:eastAsia="zh-CN"/>
        </w:rPr>
        <w:t>网关互联的两个接口，系统会将这两个</w:t>
      </w:r>
      <w:r>
        <w:rPr>
          <w:sz w:val="21"/>
          <w:lang w:eastAsia="zh-CN"/>
        </w:rPr>
        <w:t>接口自动绑定为</w:t>
      </w:r>
      <w:r>
        <w:rPr>
          <w:rFonts w:ascii="Times New Roman" w:eastAsia="Times New Roman" w:hAnsi="Times New Roman"/>
          <w:sz w:val="21"/>
          <w:lang w:eastAsia="zh-CN"/>
        </w:rPr>
        <w:t>Eth-Trunk</w:t>
      </w:r>
      <w:r>
        <w:rPr>
          <w:sz w:val="21"/>
          <w:lang w:eastAsia="zh-CN"/>
        </w:rPr>
        <w:t>。</w:t>
      </w:r>
    </w:p>
    <w:p w:rsidR="00082179" w:rsidRDefault="00A3170B">
      <w:pPr>
        <w:pStyle w:val="a3"/>
        <w:spacing w:before="2"/>
        <w:rPr>
          <w:sz w:val="11"/>
          <w:lang w:eastAsia="zh-CN"/>
        </w:rPr>
      </w:pPr>
      <w:r>
        <w:rPr>
          <w:noProof/>
          <w:lang w:val="en-US" w:eastAsia="zh-CN" w:bidi="ar-SA"/>
        </w:rPr>
        <w:drawing>
          <wp:anchor distT="0" distB="0" distL="0" distR="0" simplePos="0" relativeHeight="251506176" behindDoc="0" locked="0" layoutInCell="1" allowOverlap="1">
            <wp:simplePos x="0" y="0"/>
            <wp:positionH relativeFrom="page">
              <wp:posOffset>2638578</wp:posOffset>
            </wp:positionH>
            <wp:positionV relativeFrom="paragraph">
              <wp:posOffset>115818</wp:posOffset>
            </wp:positionV>
            <wp:extent cx="1485899" cy="447675"/>
            <wp:effectExtent l="0" t="0" r="0" b="0"/>
            <wp:wrapTopAndBottom/>
            <wp:docPr id="6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png"/>
                    <pic:cNvPicPr/>
                  </pic:nvPicPr>
                  <pic:blipFill>
                    <a:blip r:embed="rId41" cstate="print"/>
                    <a:stretch>
                      <a:fillRect/>
                    </a:stretch>
                  </pic:blipFill>
                  <pic:spPr>
                    <a:xfrm>
                      <a:off x="0" y="0"/>
                      <a:ext cx="1485899" cy="447675"/>
                    </a:xfrm>
                    <a:prstGeom prst="rect">
                      <a:avLst/>
                    </a:prstGeom>
                  </pic:spPr>
                </pic:pic>
              </a:graphicData>
            </a:graphic>
          </wp:anchor>
        </w:drawing>
      </w:r>
    </w:p>
    <w:p w:rsidR="00082179" w:rsidRDefault="00A3170B">
      <w:pPr>
        <w:pStyle w:val="a4"/>
        <w:numPr>
          <w:ilvl w:val="0"/>
          <w:numId w:val="550"/>
        </w:numPr>
        <w:tabs>
          <w:tab w:val="left" w:pos="950"/>
          <w:tab w:val="left" w:pos="952"/>
        </w:tabs>
        <w:spacing w:before="120"/>
        <w:ind w:hanging="425"/>
        <w:rPr>
          <w:sz w:val="21"/>
        </w:rPr>
      </w:pPr>
      <w:r>
        <w:rPr>
          <w:sz w:val="21"/>
        </w:rPr>
        <w:t>二层链路</w:t>
      </w:r>
    </w:p>
    <w:p w:rsidR="00082179" w:rsidRDefault="00A3170B">
      <w:pPr>
        <w:pStyle w:val="a4"/>
        <w:numPr>
          <w:ilvl w:val="1"/>
          <w:numId w:val="550"/>
        </w:numPr>
        <w:tabs>
          <w:tab w:val="left" w:pos="1377"/>
        </w:tabs>
        <w:spacing w:before="72" w:line="225" w:lineRule="auto"/>
        <w:ind w:right="1283" w:hanging="425"/>
        <w:jc w:val="both"/>
        <w:rPr>
          <w:sz w:val="21"/>
          <w:lang w:eastAsia="zh-CN"/>
        </w:rPr>
      </w:pPr>
      <w:r>
        <w:rPr>
          <w:spacing w:val="-1"/>
          <w:sz w:val="21"/>
          <w:lang w:eastAsia="zh-CN"/>
        </w:rPr>
        <w:t>通过二层直连链路互联：和三层链路类似，如果两个设备分别只指定一个接口，则是单链路互联；如果两个设备分别指定两个接口，系统会将</w:t>
      </w:r>
      <w:r>
        <w:rPr>
          <w:sz w:val="21"/>
          <w:lang w:eastAsia="zh-CN"/>
        </w:rPr>
        <w:t>这两个接口自动绑定为</w:t>
      </w:r>
      <w:r>
        <w:rPr>
          <w:rFonts w:ascii="Times New Roman" w:eastAsia="Times New Roman" w:hAnsi="Times New Roman"/>
          <w:sz w:val="21"/>
          <w:lang w:eastAsia="zh-CN"/>
        </w:rPr>
        <w:t>Eth-Trunk</w:t>
      </w:r>
      <w:r>
        <w:rPr>
          <w:sz w:val="21"/>
          <w:lang w:eastAsia="zh-CN"/>
        </w:rPr>
        <w:t>，形成双链路互联。</w:t>
      </w:r>
    </w:p>
    <w:p w:rsidR="00082179" w:rsidRDefault="00A3170B">
      <w:pPr>
        <w:pStyle w:val="a3"/>
        <w:spacing w:before="9"/>
        <w:rPr>
          <w:sz w:val="8"/>
          <w:lang w:eastAsia="zh-CN"/>
        </w:rPr>
      </w:pPr>
      <w:r>
        <w:rPr>
          <w:noProof/>
          <w:lang w:val="en-US" w:eastAsia="zh-CN" w:bidi="ar-SA"/>
        </w:rPr>
        <w:drawing>
          <wp:anchor distT="0" distB="0" distL="0" distR="0" simplePos="0" relativeHeight="251507200" behindDoc="0" locked="0" layoutInCell="1" allowOverlap="1">
            <wp:simplePos x="0" y="0"/>
            <wp:positionH relativeFrom="page">
              <wp:posOffset>2648105</wp:posOffset>
            </wp:positionH>
            <wp:positionV relativeFrom="paragraph">
              <wp:posOffset>96043</wp:posOffset>
            </wp:positionV>
            <wp:extent cx="1466850" cy="304800"/>
            <wp:effectExtent l="0" t="0" r="0" b="0"/>
            <wp:wrapTopAndBottom/>
            <wp:docPr id="6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png"/>
                    <pic:cNvPicPr/>
                  </pic:nvPicPr>
                  <pic:blipFill>
                    <a:blip r:embed="rId42" cstate="print"/>
                    <a:stretch>
                      <a:fillRect/>
                    </a:stretch>
                  </pic:blipFill>
                  <pic:spPr>
                    <a:xfrm>
                      <a:off x="0" y="0"/>
                      <a:ext cx="1466850" cy="304800"/>
                    </a:xfrm>
                    <a:prstGeom prst="rect">
                      <a:avLst/>
                    </a:prstGeom>
                  </pic:spPr>
                </pic:pic>
              </a:graphicData>
            </a:graphic>
          </wp:anchor>
        </w:drawing>
      </w:r>
      <w:r>
        <w:rPr>
          <w:noProof/>
          <w:lang w:val="en-US" w:eastAsia="zh-CN" w:bidi="ar-SA"/>
        </w:rPr>
        <w:drawing>
          <wp:anchor distT="0" distB="0" distL="0" distR="0" simplePos="0" relativeHeight="251508224" behindDoc="0" locked="0" layoutInCell="1" allowOverlap="1">
            <wp:simplePos x="0" y="0"/>
            <wp:positionH relativeFrom="page">
              <wp:posOffset>2629052</wp:posOffset>
            </wp:positionH>
            <wp:positionV relativeFrom="paragraph">
              <wp:posOffset>571290</wp:posOffset>
            </wp:positionV>
            <wp:extent cx="1504950" cy="457200"/>
            <wp:effectExtent l="0" t="0" r="0" b="0"/>
            <wp:wrapTopAndBottom/>
            <wp:docPr id="6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png"/>
                    <pic:cNvPicPr/>
                  </pic:nvPicPr>
                  <pic:blipFill>
                    <a:blip r:embed="rId43" cstate="print"/>
                    <a:stretch>
                      <a:fillRect/>
                    </a:stretch>
                  </pic:blipFill>
                  <pic:spPr>
                    <a:xfrm>
                      <a:off x="0" y="0"/>
                      <a:ext cx="1504950" cy="457200"/>
                    </a:xfrm>
                    <a:prstGeom prst="rect">
                      <a:avLst/>
                    </a:prstGeom>
                  </pic:spPr>
                </pic:pic>
              </a:graphicData>
            </a:graphic>
          </wp:anchor>
        </w:drawing>
      </w:r>
    </w:p>
    <w:p w:rsidR="00082179" w:rsidRDefault="00082179">
      <w:pPr>
        <w:pStyle w:val="a3"/>
        <w:spacing w:before="8"/>
        <w:rPr>
          <w:sz w:val="15"/>
          <w:lang w:eastAsia="zh-CN"/>
        </w:rPr>
      </w:pPr>
    </w:p>
    <w:p w:rsidR="00082179" w:rsidRDefault="00082179">
      <w:pPr>
        <w:pStyle w:val="a3"/>
        <w:spacing w:before="11"/>
        <w:rPr>
          <w:sz w:val="20"/>
          <w:lang w:eastAsia="zh-CN"/>
        </w:rPr>
      </w:pPr>
    </w:p>
    <w:p w:rsidR="00082179" w:rsidRDefault="00A3170B">
      <w:pPr>
        <w:pStyle w:val="a4"/>
        <w:numPr>
          <w:ilvl w:val="1"/>
          <w:numId w:val="550"/>
        </w:numPr>
        <w:tabs>
          <w:tab w:val="left" w:pos="1377"/>
        </w:tabs>
        <w:spacing w:before="0" w:line="225" w:lineRule="auto"/>
        <w:ind w:right="1294" w:hanging="425"/>
        <w:jc w:val="both"/>
        <w:rPr>
          <w:sz w:val="21"/>
          <w:lang w:eastAsia="zh-CN"/>
        </w:rPr>
      </w:pPr>
      <w:r>
        <w:rPr>
          <w:sz w:val="21"/>
          <w:lang w:eastAsia="zh-CN"/>
        </w:rPr>
        <w:t>通过借用</w:t>
      </w:r>
      <w:r>
        <w:rPr>
          <w:rFonts w:ascii="Times New Roman" w:eastAsia="Times New Roman" w:hAnsi="Times New Roman"/>
          <w:sz w:val="21"/>
          <w:lang w:eastAsia="zh-CN"/>
        </w:rPr>
        <w:t>LAN</w:t>
      </w:r>
      <w:r>
        <w:rPr>
          <w:sz w:val="21"/>
          <w:lang w:eastAsia="zh-CN"/>
        </w:rPr>
        <w:t>侧的二层链路：如果</w:t>
      </w:r>
      <w:r>
        <w:rPr>
          <w:rFonts w:ascii="Times New Roman" w:eastAsia="Times New Roman" w:hAnsi="Times New Roman"/>
          <w:sz w:val="21"/>
          <w:lang w:eastAsia="zh-CN"/>
        </w:rPr>
        <w:t>CPE</w:t>
      </w:r>
      <w:r>
        <w:rPr>
          <w:sz w:val="21"/>
          <w:lang w:eastAsia="zh-CN"/>
        </w:rPr>
        <w:t>和</w:t>
      </w:r>
      <w:r>
        <w:rPr>
          <w:rFonts w:ascii="Times New Roman" w:eastAsia="Times New Roman" w:hAnsi="Times New Roman"/>
          <w:sz w:val="21"/>
          <w:lang w:eastAsia="zh-CN"/>
        </w:rPr>
        <w:t>LAN</w:t>
      </w:r>
      <w:r>
        <w:rPr>
          <w:spacing w:val="-2"/>
          <w:sz w:val="21"/>
          <w:lang w:eastAsia="zh-CN"/>
        </w:rPr>
        <w:t>侧交换机之间有互联的二</w:t>
      </w:r>
      <w:r>
        <w:rPr>
          <w:sz w:val="21"/>
          <w:lang w:eastAsia="zh-CN"/>
        </w:rPr>
        <w:t>层链路，</w:t>
      </w:r>
      <w:r>
        <w:rPr>
          <w:rFonts w:ascii="Times New Roman" w:eastAsia="Times New Roman" w:hAnsi="Times New Roman"/>
          <w:sz w:val="21"/>
          <w:lang w:eastAsia="zh-CN"/>
        </w:rPr>
        <w:t>CPE</w:t>
      </w:r>
      <w:r>
        <w:rPr>
          <w:sz w:val="21"/>
          <w:lang w:eastAsia="zh-CN"/>
        </w:rPr>
        <w:t>之间不愿再单独规划互联链路，可以通过指定</w:t>
      </w:r>
      <w:r>
        <w:rPr>
          <w:rFonts w:ascii="Times New Roman" w:eastAsia="Times New Roman" w:hAnsi="Times New Roman"/>
          <w:sz w:val="21"/>
          <w:lang w:eastAsia="zh-CN"/>
        </w:rPr>
        <w:t>VLAN</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ID</w:t>
      </w:r>
      <w:r>
        <w:rPr>
          <w:sz w:val="21"/>
          <w:lang w:eastAsia="zh-CN"/>
        </w:rPr>
        <w:t>， 两个设备之间通过</w:t>
      </w:r>
      <w:r>
        <w:rPr>
          <w:rFonts w:ascii="Times New Roman" w:eastAsia="Times New Roman" w:hAnsi="Times New Roman"/>
          <w:sz w:val="21"/>
          <w:lang w:eastAsia="zh-CN"/>
        </w:rPr>
        <w:t>VLANIF</w:t>
      </w:r>
      <w:r>
        <w:rPr>
          <w:sz w:val="21"/>
          <w:lang w:eastAsia="zh-CN"/>
        </w:rPr>
        <w:t>三层逻辑接口互通，借用</w:t>
      </w:r>
      <w:r>
        <w:rPr>
          <w:rFonts w:ascii="Times New Roman" w:eastAsia="Times New Roman" w:hAnsi="Times New Roman"/>
          <w:sz w:val="21"/>
          <w:lang w:eastAsia="zh-CN"/>
        </w:rPr>
        <w:t>LAN</w:t>
      </w:r>
      <w:r>
        <w:rPr>
          <w:sz w:val="21"/>
          <w:lang w:eastAsia="zh-CN"/>
        </w:rPr>
        <w:t>侧二层链路做</w:t>
      </w:r>
    </w:p>
    <w:p w:rsidR="00082179" w:rsidRDefault="00A3170B">
      <w:pPr>
        <w:pStyle w:val="a3"/>
        <w:spacing w:line="225" w:lineRule="auto"/>
        <w:ind w:left="1376" w:right="1166"/>
        <w:rPr>
          <w:lang w:eastAsia="zh-CN"/>
        </w:rPr>
      </w:pPr>
      <w:r>
        <w:rPr>
          <w:rFonts w:ascii="Times New Roman" w:eastAsia="Times New Roman"/>
          <w:lang w:eastAsia="zh-CN"/>
        </w:rPr>
        <w:t>CPE</w:t>
      </w:r>
      <w:r>
        <w:rPr>
          <w:lang w:eastAsia="zh-CN"/>
        </w:rPr>
        <w:t>之间的数据转发通道，</w:t>
      </w:r>
      <w:r>
        <w:rPr>
          <w:rFonts w:ascii="Times New Roman" w:eastAsia="Times New Roman"/>
          <w:lang w:eastAsia="zh-CN"/>
        </w:rPr>
        <w:t>CPE</w:t>
      </w:r>
      <w:r>
        <w:rPr>
          <w:lang w:eastAsia="zh-CN"/>
        </w:rPr>
        <w:t>之间的数据和</w:t>
      </w:r>
      <w:r>
        <w:rPr>
          <w:rFonts w:ascii="Times New Roman" w:eastAsia="Times New Roman"/>
          <w:lang w:eastAsia="zh-CN"/>
        </w:rPr>
        <w:t>LAN</w:t>
      </w:r>
      <w:r>
        <w:rPr>
          <w:lang w:eastAsia="zh-CN"/>
        </w:rPr>
        <w:t>侧到</w:t>
      </w:r>
      <w:r>
        <w:rPr>
          <w:rFonts w:ascii="Times New Roman" w:eastAsia="Times New Roman"/>
          <w:lang w:eastAsia="zh-CN"/>
        </w:rPr>
        <w:t>CPE</w:t>
      </w:r>
      <w:r>
        <w:rPr>
          <w:lang w:eastAsia="zh-CN"/>
        </w:rPr>
        <w:t>的数据通过不同的</w:t>
      </w:r>
      <w:r>
        <w:rPr>
          <w:rFonts w:ascii="Times New Roman" w:eastAsia="Times New Roman"/>
          <w:lang w:eastAsia="zh-CN"/>
        </w:rPr>
        <w:t>VLAN</w:t>
      </w:r>
      <w:r>
        <w:rPr>
          <w:lang w:eastAsia="zh-CN"/>
        </w:rPr>
        <w:t>隔离，形成独立的逻辑通道，互不影响。</w:t>
      </w:r>
    </w:p>
    <w:p w:rsidR="00082179" w:rsidRDefault="00082179">
      <w:pPr>
        <w:pStyle w:val="a3"/>
        <w:spacing w:before="12"/>
        <w:rPr>
          <w:sz w:val="6"/>
          <w:lang w:eastAsia="zh-CN"/>
        </w:rPr>
      </w:pPr>
    </w:p>
    <w:p w:rsidR="00082179" w:rsidRDefault="00A3170B">
      <w:pPr>
        <w:pStyle w:val="a3"/>
        <w:ind w:left="1481"/>
        <w:rPr>
          <w:sz w:val="20"/>
        </w:rPr>
      </w:pPr>
      <w:r>
        <w:rPr>
          <w:noProof/>
          <w:sz w:val="20"/>
          <w:lang w:val="en-US" w:eastAsia="zh-CN" w:bidi="ar-SA"/>
        </w:rPr>
        <w:drawing>
          <wp:inline distT="0" distB="0" distL="0" distR="0">
            <wp:extent cx="2438400" cy="1047750"/>
            <wp:effectExtent l="0" t="0" r="0" b="0"/>
            <wp:docPr id="6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jpeg"/>
                    <pic:cNvPicPr/>
                  </pic:nvPicPr>
                  <pic:blipFill>
                    <a:blip r:embed="rId44" cstate="print"/>
                    <a:stretch>
                      <a:fillRect/>
                    </a:stretch>
                  </pic:blipFill>
                  <pic:spPr>
                    <a:xfrm>
                      <a:off x="0" y="0"/>
                      <a:ext cx="2438400" cy="1047750"/>
                    </a:xfrm>
                    <a:prstGeom prst="rect">
                      <a:avLst/>
                    </a:prstGeom>
                  </pic:spPr>
                </pic:pic>
              </a:graphicData>
            </a:graphic>
          </wp:inline>
        </w:drawing>
      </w:r>
    </w:p>
    <w:p w:rsidR="00082179" w:rsidRDefault="00082179">
      <w:pPr>
        <w:rPr>
          <w:sz w:val="20"/>
        </w:rPr>
        <w:sectPr w:rsidR="00082179">
          <w:pgSz w:w="11910" w:h="16840"/>
          <w:pgMar w:top="1580" w:right="0" w:bottom="1280" w:left="0" w:header="884" w:footer="1081" w:gutter="0"/>
          <w:cols w:num="2" w:space="720" w:equalWidth="0">
            <w:col w:w="2694" w:space="40"/>
            <w:col w:w="9176"/>
          </w:cols>
        </w:sectPr>
      </w:pPr>
    </w:p>
    <w:p w:rsidR="00082179" w:rsidRDefault="00082179">
      <w:pPr>
        <w:pStyle w:val="a3"/>
        <w:spacing w:before="7"/>
        <w:rPr>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1"/>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339"/>
        </w:trPr>
        <w:tc>
          <w:tcPr>
            <w:tcW w:w="1931" w:type="dxa"/>
            <w:tcBorders>
              <w:bottom w:val="nil"/>
            </w:tcBorders>
          </w:tcPr>
          <w:p w:rsidR="00082179" w:rsidRDefault="00A3170B">
            <w:pPr>
              <w:pStyle w:val="TableParagraph"/>
              <w:spacing w:line="248" w:lineRule="exact"/>
              <w:rPr>
                <w:sz w:val="21"/>
              </w:rPr>
            </w:pPr>
            <w:r>
              <w:rPr>
                <w:sz w:val="21"/>
              </w:rPr>
              <w:t>配置站点模板</w:t>
            </w:r>
          </w:p>
        </w:tc>
        <w:tc>
          <w:tcPr>
            <w:tcW w:w="3360" w:type="dxa"/>
            <w:tcBorders>
              <w:bottom w:val="nil"/>
            </w:tcBorders>
          </w:tcPr>
          <w:p w:rsidR="00082179" w:rsidRDefault="00A3170B">
            <w:pPr>
              <w:pStyle w:val="TableParagraph"/>
              <w:spacing w:line="248" w:lineRule="exact"/>
              <w:rPr>
                <w:sz w:val="21"/>
              </w:rPr>
            </w:pPr>
            <w:r>
              <w:rPr>
                <w:rFonts w:ascii="Times New Roman" w:eastAsia="Times New Roman"/>
                <w:sz w:val="21"/>
              </w:rPr>
              <w:t>EVPN</w:t>
            </w:r>
            <w:r>
              <w:rPr>
                <w:sz w:val="21"/>
              </w:rPr>
              <w:t>隧道模式和</w:t>
            </w:r>
            <w:r>
              <w:rPr>
                <w:rFonts w:ascii="Times New Roman" w:eastAsia="Times New Roman"/>
                <w:sz w:val="21"/>
              </w:rPr>
              <w:t>DSVPN</w:t>
            </w:r>
            <w:r>
              <w:rPr>
                <w:sz w:val="21"/>
              </w:rPr>
              <w:t>隧道模</w:t>
            </w:r>
          </w:p>
        </w:tc>
        <w:tc>
          <w:tcPr>
            <w:tcW w:w="2646" w:type="dxa"/>
            <w:tcBorders>
              <w:bottom w:val="nil"/>
            </w:tcBorders>
          </w:tcPr>
          <w:p w:rsidR="00082179" w:rsidRDefault="00460308">
            <w:pPr>
              <w:pStyle w:val="TableParagraph"/>
              <w:numPr>
                <w:ilvl w:val="0"/>
                <w:numId w:val="549"/>
              </w:numPr>
              <w:tabs>
                <w:tab w:val="left" w:pos="392"/>
              </w:tabs>
              <w:spacing w:line="248" w:lineRule="exact"/>
              <w:rPr>
                <w:b/>
                <w:sz w:val="21"/>
              </w:rPr>
            </w:pPr>
            <w:hyperlink w:anchor="_bookmark197" w:history="1">
              <w:r w:rsidR="00A3170B">
                <w:rPr>
                  <w:rFonts w:ascii="Times New Roman" w:eastAsia="Times New Roman" w:hAnsi="Times New Roman"/>
                  <w:b/>
                  <w:color w:val="0000FF"/>
                  <w:sz w:val="21"/>
                </w:rPr>
                <w:t>5.3.2.4.1</w:t>
              </w:r>
              <w:r w:rsidR="00A3170B">
                <w:rPr>
                  <w:rFonts w:ascii="Times New Roman" w:eastAsia="Times New Roman" w:hAnsi="Times New Roman"/>
                  <w:b/>
                  <w:color w:val="0000FF"/>
                  <w:spacing w:val="-1"/>
                  <w:sz w:val="21"/>
                </w:rPr>
                <w:t xml:space="preserve"> </w:t>
              </w:r>
              <w:r w:rsidR="00A3170B">
                <w:rPr>
                  <w:b/>
                  <w:color w:val="0000FF"/>
                  <w:sz w:val="21"/>
                </w:rPr>
                <w:t>配置</w:t>
              </w:r>
              <w:r w:rsidR="00A3170B">
                <w:rPr>
                  <w:rFonts w:ascii="Times New Roman" w:eastAsia="Times New Roman" w:hAnsi="Times New Roman"/>
                  <w:b/>
                  <w:color w:val="0000FF"/>
                  <w:spacing w:val="-9"/>
                  <w:sz w:val="21"/>
                </w:rPr>
                <w:t>WAN</w:t>
              </w:r>
              <w:r w:rsidR="00A3170B">
                <w:rPr>
                  <w:b/>
                  <w:color w:val="0000FF"/>
                  <w:sz w:val="21"/>
                </w:rPr>
                <w:t>链路</w:t>
              </w:r>
            </w:hyperlink>
          </w:p>
        </w:tc>
      </w:tr>
      <w:tr w:rsidR="00082179">
        <w:trPr>
          <w:trHeight w:val="240"/>
        </w:trPr>
        <w:tc>
          <w:tcPr>
            <w:tcW w:w="1931" w:type="dxa"/>
            <w:tcBorders>
              <w:top w:val="nil"/>
              <w:bottom w:val="nil"/>
            </w:tcBorders>
          </w:tcPr>
          <w:p w:rsidR="00082179" w:rsidRDefault="00082179">
            <w:pPr>
              <w:pStyle w:val="TableParagraph"/>
              <w:spacing w:before="0"/>
              <w:ind w:left="0"/>
              <w:rPr>
                <w:rFonts w:ascii="Times New Roman"/>
                <w:sz w:val="16"/>
              </w:rPr>
            </w:pPr>
          </w:p>
        </w:tc>
        <w:tc>
          <w:tcPr>
            <w:tcW w:w="3360" w:type="dxa"/>
            <w:tcBorders>
              <w:top w:val="nil"/>
              <w:bottom w:val="nil"/>
            </w:tcBorders>
          </w:tcPr>
          <w:p w:rsidR="00082179" w:rsidRDefault="00A3170B">
            <w:pPr>
              <w:pStyle w:val="TableParagraph"/>
              <w:spacing w:before="0" w:line="221" w:lineRule="exact"/>
              <w:rPr>
                <w:sz w:val="21"/>
                <w:lang w:eastAsia="zh-CN"/>
              </w:rPr>
            </w:pPr>
            <w:r>
              <w:rPr>
                <w:sz w:val="21"/>
                <w:lang w:eastAsia="zh-CN"/>
              </w:rPr>
              <w:t>式，都需要通过站点模板来指定</w:t>
            </w:r>
          </w:p>
        </w:tc>
        <w:tc>
          <w:tcPr>
            <w:tcW w:w="2646" w:type="dxa"/>
            <w:tcBorders>
              <w:top w:val="nil"/>
              <w:bottom w:val="nil"/>
            </w:tcBorders>
          </w:tcPr>
          <w:p w:rsidR="00082179" w:rsidRDefault="00460308">
            <w:pPr>
              <w:pStyle w:val="TableParagraph"/>
              <w:spacing w:before="0" w:line="221" w:lineRule="exact"/>
              <w:ind w:left="391"/>
              <w:rPr>
                <w:b/>
                <w:sz w:val="21"/>
              </w:rPr>
            </w:pPr>
            <w:hyperlink w:anchor="_bookmark197" w:history="1">
              <w:r w:rsidR="00A3170B">
                <w:rPr>
                  <w:b/>
                  <w:color w:val="0000FF"/>
                  <w:sz w:val="21"/>
                </w:rPr>
                <w:t>模板</w:t>
              </w:r>
            </w:hyperlink>
          </w:p>
        </w:tc>
      </w:tr>
      <w:tr w:rsidR="00082179">
        <w:trPr>
          <w:trHeight w:val="263"/>
        </w:trPr>
        <w:tc>
          <w:tcPr>
            <w:tcW w:w="1931" w:type="dxa"/>
            <w:tcBorders>
              <w:top w:val="nil"/>
              <w:bottom w:val="nil"/>
            </w:tcBorders>
          </w:tcPr>
          <w:p w:rsidR="00082179" w:rsidRDefault="00082179">
            <w:pPr>
              <w:pStyle w:val="TableParagraph"/>
              <w:spacing w:before="0"/>
              <w:ind w:left="0"/>
              <w:rPr>
                <w:rFonts w:ascii="Times New Roman"/>
                <w:sz w:val="18"/>
              </w:rPr>
            </w:pPr>
          </w:p>
        </w:tc>
        <w:tc>
          <w:tcPr>
            <w:tcW w:w="3360" w:type="dxa"/>
            <w:tcBorders>
              <w:top w:val="nil"/>
              <w:bottom w:val="nil"/>
            </w:tcBorders>
          </w:tcPr>
          <w:p w:rsidR="00082179" w:rsidRDefault="00A3170B">
            <w:pPr>
              <w:pStyle w:val="TableParagraph"/>
              <w:spacing w:before="0" w:line="243" w:lineRule="exact"/>
              <w:rPr>
                <w:sz w:val="21"/>
                <w:lang w:eastAsia="zh-CN"/>
              </w:rPr>
            </w:pPr>
            <w:r>
              <w:rPr>
                <w:sz w:val="21"/>
                <w:lang w:eastAsia="zh-CN"/>
              </w:rPr>
              <w:t>站点的网络类型，</w:t>
            </w:r>
            <w:r>
              <w:rPr>
                <w:rFonts w:ascii="Times New Roman" w:eastAsia="Times New Roman"/>
                <w:sz w:val="21"/>
                <w:lang w:eastAsia="zh-CN"/>
              </w:rPr>
              <w:t>WAN</w:t>
            </w:r>
            <w:r>
              <w:rPr>
                <w:sz w:val="21"/>
                <w:lang w:eastAsia="zh-CN"/>
              </w:rPr>
              <w:t>侧链路等</w:t>
            </w:r>
          </w:p>
        </w:tc>
        <w:tc>
          <w:tcPr>
            <w:tcW w:w="2646" w:type="dxa"/>
            <w:tcBorders>
              <w:top w:val="nil"/>
              <w:bottom w:val="nil"/>
            </w:tcBorders>
          </w:tcPr>
          <w:p w:rsidR="00082179" w:rsidRDefault="00082179">
            <w:pPr>
              <w:pStyle w:val="TableParagraph"/>
              <w:spacing w:before="0"/>
              <w:ind w:left="0"/>
              <w:rPr>
                <w:rFonts w:ascii="Times New Roman"/>
                <w:sz w:val="18"/>
                <w:lang w:eastAsia="zh-CN"/>
              </w:rPr>
            </w:pPr>
          </w:p>
        </w:tc>
      </w:tr>
      <w:tr w:rsidR="00082179">
        <w:trPr>
          <w:trHeight w:val="244"/>
        </w:trPr>
        <w:tc>
          <w:tcPr>
            <w:tcW w:w="1931" w:type="dxa"/>
            <w:tcBorders>
              <w:top w:val="nil"/>
              <w:bottom w:val="nil"/>
            </w:tcBorders>
          </w:tcPr>
          <w:p w:rsidR="00082179" w:rsidRDefault="00082179">
            <w:pPr>
              <w:pStyle w:val="TableParagraph"/>
              <w:spacing w:before="0"/>
              <w:ind w:left="0"/>
              <w:rPr>
                <w:rFonts w:ascii="Times New Roman"/>
                <w:sz w:val="16"/>
                <w:lang w:eastAsia="zh-CN"/>
              </w:rPr>
            </w:pPr>
          </w:p>
        </w:tc>
        <w:tc>
          <w:tcPr>
            <w:tcW w:w="3360" w:type="dxa"/>
            <w:tcBorders>
              <w:top w:val="nil"/>
              <w:bottom w:val="nil"/>
            </w:tcBorders>
          </w:tcPr>
          <w:p w:rsidR="00082179" w:rsidRDefault="00A3170B">
            <w:pPr>
              <w:pStyle w:val="TableParagraph"/>
              <w:spacing w:before="0" w:line="224" w:lineRule="exact"/>
              <w:rPr>
                <w:sz w:val="21"/>
                <w:lang w:eastAsia="zh-CN"/>
              </w:rPr>
            </w:pPr>
            <w:r>
              <w:rPr>
                <w:sz w:val="21"/>
                <w:lang w:eastAsia="zh-CN"/>
              </w:rPr>
              <w:t>信息。一个站点模板可以用于多</w:t>
            </w:r>
          </w:p>
        </w:tc>
        <w:tc>
          <w:tcPr>
            <w:tcW w:w="2646" w:type="dxa"/>
            <w:tcBorders>
              <w:top w:val="nil"/>
              <w:bottom w:val="nil"/>
            </w:tcBorders>
          </w:tcPr>
          <w:p w:rsidR="00082179" w:rsidRDefault="00082179">
            <w:pPr>
              <w:pStyle w:val="TableParagraph"/>
              <w:spacing w:before="0"/>
              <w:ind w:left="0"/>
              <w:rPr>
                <w:rFonts w:ascii="Times New Roman"/>
                <w:sz w:val="16"/>
                <w:lang w:eastAsia="zh-CN"/>
              </w:rPr>
            </w:pPr>
          </w:p>
        </w:tc>
      </w:tr>
      <w:tr w:rsidR="00082179">
        <w:trPr>
          <w:trHeight w:val="252"/>
        </w:trPr>
        <w:tc>
          <w:tcPr>
            <w:tcW w:w="1931" w:type="dxa"/>
            <w:tcBorders>
              <w:top w:val="nil"/>
              <w:bottom w:val="nil"/>
            </w:tcBorders>
          </w:tcPr>
          <w:p w:rsidR="00082179" w:rsidRDefault="00082179">
            <w:pPr>
              <w:pStyle w:val="TableParagraph"/>
              <w:spacing w:before="0"/>
              <w:ind w:left="0"/>
              <w:rPr>
                <w:rFonts w:ascii="Times New Roman"/>
                <w:sz w:val="18"/>
                <w:lang w:eastAsia="zh-CN"/>
              </w:rPr>
            </w:pPr>
          </w:p>
        </w:tc>
        <w:tc>
          <w:tcPr>
            <w:tcW w:w="3360" w:type="dxa"/>
            <w:tcBorders>
              <w:top w:val="nil"/>
              <w:bottom w:val="nil"/>
            </w:tcBorders>
          </w:tcPr>
          <w:p w:rsidR="00082179" w:rsidRDefault="00A3170B">
            <w:pPr>
              <w:pStyle w:val="TableParagraph"/>
              <w:spacing w:before="0" w:line="232" w:lineRule="exact"/>
              <w:rPr>
                <w:sz w:val="21"/>
                <w:lang w:eastAsia="zh-CN"/>
              </w:rPr>
            </w:pPr>
            <w:r>
              <w:rPr>
                <w:sz w:val="21"/>
                <w:lang w:eastAsia="zh-CN"/>
              </w:rPr>
              <w:t>个有相同设计规划的站点，简化</w:t>
            </w:r>
          </w:p>
        </w:tc>
        <w:tc>
          <w:tcPr>
            <w:tcW w:w="2646" w:type="dxa"/>
            <w:tcBorders>
              <w:top w:val="nil"/>
              <w:bottom w:val="nil"/>
            </w:tcBorders>
          </w:tcPr>
          <w:p w:rsidR="00082179" w:rsidRDefault="00082179">
            <w:pPr>
              <w:pStyle w:val="TableParagraph"/>
              <w:spacing w:before="0"/>
              <w:ind w:left="0"/>
              <w:rPr>
                <w:rFonts w:ascii="Times New Roman"/>
                <w:sz w:val="18"/>
                <w:lang w:eastAsia="zh-CN"/>
              </w:rPr>
            </w:pPr>
          </w:p>
        </w:tc>
      </w:tr>
      <w:tr w:rsidR="00082179">
        <w:trPr>
          <w:trHeight w:val="252"/>
        </w:trPr>
        <w:tc>
          <w:tcPr>
            <w:tcW w:w="1931" w:type="dxa"/>
            <w:tcBorders>
              <w:top w:val="nil"/>
              <w:bottom w:val="nil"/>
            </w:tcBorders>
          </w:tcPr>
          <w:p w:rsidR="00082179" w:rsidRDefault="00082179">
            <w:pPr>
              <w:pStyle w:val="TableParagraph"/>
              <w:spacing w:before="0"/>
              <w:ind w:left="0"/>
              <w:rPr>
                <w:rFonts w:ascii="Times New Roman"/>
                <w:sz w:val="18"/>
                <w:lang w:eastAsia="zh-CN"/>
              </w:rPr>
            </w:pPr>
          </w:p>
        </w:tc>
        <w:tc>
          <w:tcPr>
            <w:tcW w:w="3360" w:type="dxa"/>
            <w:tcBorders>
              <w:top w:val="nil"/>
              <w:bottom w:val="nil"/>
            </w:tcBorders>
          </w:tcPr>
          <w:p w:rsidR="00082179" w:rsidRDefault="00A3170B">
            <w:pPr>
              <w:pStyle w:val="TableParagraph"/>
              <w:spacing w:before="0" w:line="232" w:lineRule="exact"/>
              <w:rPr>
                <w:sz w:val="21"/>
                <w:lang w:eastAsia="zh-CN"/>
              </w:rPr>
            </w:pPr>
            <w:r>
              <w:rPr>
                <w:sz w:val="21"/>
                <w:lang w:eastAsia="zh-CN"/>
              </w:rPr>
              <w:t>了大批量创建站点时的重复性操</w:t>
            </w:r>
          </w:p>
        </w:tc>
        <w:tc>
          <w:tcPr>
            <w:tcW w:w="2646" w:type="dxa"/>
            <w:tcBorders>
              <w:top w:val="nil"/>
              <w:bottom w:val="nil"/>
            </w:tcBorders>
          </w:tcPr>
          <w:p w:rsidR="00082179" w:rsidRDefault="00082179">
            <w:pPr>
              <w:pStyle w:val="TableParagraph"/>
              <w:spacing w:before="0"/>
              <w:ind w:left="0"/>
              <w:rPr>
                <w:rFonts w:ascii="Times New Roman"/>
                <w:sz w:val="18"/>
                <w:lang w:eastAsia="zh-CN"/>
              </w:rPr>
            </w:pPr>
          </w:p>
        </w:tc>
      </w:tr>
      <w:tr w:rsidR="00082179">
        <w:trPr>
          <w:trHeight w:val="331"/>
        </w:trPr>
        <w:tc>
          <w:tcPr>
            <w:tcW w:w="1931" w:type="dxa"/>
            <w:tcBorders>
              <w:top w:val="nil"/>
            </w:tcBorders>
          </w:tcPr>
          <w:p w:rsidR="00082179" w:rsidRDefault="00082179">
            <w:pPr>
              <w:pStyle w:val="TableParagraph"/>
              <w:spacing w:before="0"/>
              <w:ind w:left="0"/>
              <w:rPr>
                <w:rFonts w:ascii="Times New Roman"/>
                <w:sz w:val="20"/>
                <w:lang w:eastAsia="zh-CN"/>
              </w:rPr>
            </w:pPr>
          </w:p>
        </w:tc>
        <w:tc>
          <w:tcPr>
            <w:tcW w:w="3360" w:type="dxa"/>
            <w:tcBorders>
              <w:top w:val="nil"/>
            </w:tcBorders>
          </w:tcPr>
          <w:p w:rsidR="00082179" w:rsidRDefault="00A3170B">
            <w:pPr>
              <w:pStyle w:val="TableParagraph"/>
              <w:spacing w:before="0" w:line="261" w:lineRule="exact"/>
              <w:rPr>
                <w:sz w:val="21"/>
              </w:rPr>
            </w:pPr>
            <w:r>
              <w:rPr>
                <w:sz w:val="21"/>
              </w:rPr>
              <w:t>作。</w:t>
            </w:r>
          </w:p>
        </w:tc>
        <w:tc>
          <w:tcPr>
            <w:tcW w:w="2646" w:type="dxa"/>
            <w:tcBorders>
              <w:top w:val="nil"/>
            </w:tcBorders>
          </w:tcPr>
          <w:p w:rsidR="00082179" w:rsidRDefault="00082179">
            <w:pPr>
              <w:pStyle w:val="TableParagraph"/>
              <w:spacing w:before="0"/>
              <w:ind w:left="0"/>
              <w:rPr>
                <w:rFonts w:ascii="Times New Roman"/>
                <w:sz w:val="20"/>
              </w:rPr>
            </w:pPr>
          </w:p>
        </w:tc>
      </w:tr>
    </w:tbl>
    <w:p w:rsidR="00082179" w:rsidRDefault="00082179">
      <w:pPr>
        <w:rPr>
          <w:rFonts w:ascii="Times New Roman"/>
          <w:sz w:val="20"/>
        </w:rPr>
        <w:sectPr w:rsidR="00082179">
          <w:type w:val="continuous"/>
          <w:pgSz w:w="11910" w:h="16840"/>
          <w:pgMar w:top="1580" w:right="0" w:bottom="280" w:left="0" w:header="720" w:footer="720" w:gutter="0"/>
          <w:cols w:space="720"/>
        </w:sectPr>
      </w:pPr>
    </w:p>
    <w:p w:rsidR="00082179" w:rsidRDefault="00A3170B">
      <w:pPr>
        <w:pStyle w:val="a4"/>
        <w:numPr>
          <w:ilvl w:val="3"/>
          <w:numId w:val="554"/>
        </w:numPr>
        <w:tabs>
          <w:tab w:val="left" w:pos="1914"/>
        </w:tabs>
        <w:spacing w:before="92"/>
        <w:rPr>
          <w:rFonts w:ascii="黑体" w:eastAsia="黑体"/>
          <w:b/>
          <w:sz w:val="26"/>
        </w:rPr>
      </w:pPr>
      <w:bookmarkStart w:id="52" w:name="4.2.4.2_WAN侧接口"/>
      <w:bookmarkStart w:id="53" w:name="_bookmark32"/>
      <w:bookmarkEnd w:id="52"/>
      <w:bookmarkEnd w:id="53"/>
      <w:r>
        <w:rPr>
          <w:rFonts w:ascii="Book Antiqua" w:eastAsia="Book Antiqua"/>
          <w:b/>
          <w:sz w:val="26"/>
        </w:rPr>
        <w:lastRenderedPageBreak/>
        <w:t>WAN</w:t>
      </w:r>
      <w:r>
        <w:rPr>
          <w:rFonts w:ascii="Book Antiqua" w:eastAsia="Book Antiqua"/>
          <w:b/>
          <w:spacing w:val="-1"/>
          <w:sz w:val="26"/>
        </w:rPr>
        <w:t xml:space="preserve"> </w:t>
      </w:r>
      <w:r>
        <w:rPr>
          <w:rFonts w:ascii="黑体" w:eastAsia="黑体" w:hint="eastAsia"/>
          <w:b/>
          <w:sz w:val="26"/>
        </w:rPr>
        <w:t>侧接口</w:t>
      </w:r>
    </w:p>
    <w:p w:rsidR="00082179" w:rsidRDefault="00082179">
      <w:pPr>
        <w:pStyle w:val="a3"/>
        <w:spacing w:before="12"/>
        <w:rPr>
          <w:rFonts w:ascii="黑体"/>
          <w:b/>
          <w:sz w:val="29"/>
        </w:rPr>
      </w:pPr>
    </w:p>
    <w:p w:rsidR="00082179" w:rsidRDefault="00A3170B">
      <w:pPr>
        <w:pStyle w:val="a4"/>
        <w:numPr>
          <w:ilvl w:val="4"/>
          <w:numId w:val="548"/>
        </w:numPr>
        <w:tabs>
          <w:tab w:val="left" w:pos="2034"/>
        </w:tabs>
        <w:spacing w:before="0"/>
        <w:rPr>
          <w:rFonts w:ascii="黑体" w:eastAsia="黑体"/>
          <w:b/>
          <w:sz w:val="24"/>
        </w:rPr>
      </w:pPr>
      <w:bookmarkStart w:id="54" w:name="4.2.4.2.1_WAN侧接口（EVPN隧道模式）"/>
      <w:bookmarkStart w:id="55" w:name="_bookmark33"/>
      <w:bookmarkStart w:id="56" w:name="_bookmark34"/>
      <w:bookmarkEnd w:id="54"/>
      <w:bookmarkEnd w:id="55"/>
      <w:bookmarkEnd w:id="56"/>
      <w:r>
        <w:rPr>
          <w:rFonts w:ascii="Book Antiqua" w:eastAsia="Book Antiqua"/>
          <w:b/>
          <w:sz w:val="24"/>
        </w:rPr>
        <w:t>WAN</w:t>
      </w:r>
      <w:r>
        <w:rPr>
          <w:rFonts w:ascii="Book Antiqua" w:eastAsia="Book Antiqua"/>
          <w:b/>
          <w:spacing w:val="-2"/>
          <w:sz w:val="24"/>
        </w:rPr>
        <w:t xml:space="preserve"> </w:t>
      </w:r>
      <w:r>
        <w:rPr>
          <w:rFonts w:ascii="黑体" w:eastAsia="黑体" w:hint="eastAsia"/>
          <w:b/>
          <w:sz w:val="24"/>
        </w:rPr>
        <w:t>侧接口（</w:t>
      </w:r>
      <w:r>
        <w:rPr>
          <w:rFonts w:ascii="Book Antiqua" w:eastAsia="Book Antiqua"/>
          <w:b/>
          <w:sz w:val="24"/>
        </w:rPr>
        <w:t xml:space="preserve">EVPN </w:t>
      </w:r>
      <w:r>
        <w:rPr>
          <w:rFonts w:ascii="黑体" w:eastAsia="黑体" w:hint="eastAsia"/>
          <w:b/>
          <w:sz w:val="24"/>
        </w:rPr>
        <w:t>隧道模式）</w:t>
      </w:r>
    </w:p>
    <w:p w:rsidR="00082179" w:rsidRDefault="00A3170B">
      <w:pPr>
        <w:pStyle w:val="a3"/>
        <w:spacing w:before="156" w:line="225" w:lineRule="auto"/>
        <w:ind w:left="2834" w:right="1182"/>
        <w:rPr>
          <w:lang w:eastAsia="zh-CN"/>
        </w:rPr>
      </w:pPr>
      <w:r>
        <w:rPr>
          <w:lang w:eastAsia="zh-CN"/>
        </w:rPr>
        <w:t>规划好站点</w:t>
      </w:r>
      <w:r>
        <w:rPr>
          <w:rFonts w:ascii="Times New Roman" w:eastAsia="Times New Roman"/>
          <w:spacing w:val="-9"/>
          <w:lang w:eastAsia="zh-CN"/>
        </w:rPr>
        <w:t>WAN</w:t>
      </w:r>
      <w:r>
        <w:rPr>
          <w:lang w:eastAsia="zh-CN"/>
        </w:rPr>
        <w:t>侧模型和网络后，下一步需要完成站点的</w:t>
      </w:r>
      <w:r>
        <w:rPr>
          <w:rFonts w:ascii="Times New Roman" w:eastAsia="Times New Roman"/>
          <w:spacing w:val="-9"/>
          <w:lang w:eastAsia="zh-CN"/>
        </w:rPr>
        <w:t>WAN</w:t>
      </w:r>
      <w:r>
        <w:rPr>
          <w:spacing w:val="-2"/>
          <w:lang w:eastAsia="zh-CN"/>
        </w:rPr>
        <w:t>链路参数规划，将站点</w:t>
      </w:r>
      <w:r>
        <w:rPr>
          <w:spacing w:val="-1"/>
          <w:lang w:eastAsia="zh-CN"/>
        </w:rPr>
        <w:t>接入到</w:t>
      </w:r>
      <w:r>
        <w:rPr>
          <w:rFonts w:ascii="Times New Roman" w:eastAsia="Times New Roman"/>
          <w:spacing w:val="-9"/>
          <w:lang w:eastAsia="zh-CN"/>
        </w:rPr>
        <w:t>WAN</w:t>
      </w:r>
      <w:r>
        <w:rPr>
          <w:spacing w:val="-1"/>
          <w:lang w:eastAsia="zh-CN"/>
        </w:rPr>
        <w:t>网络，才能开始后续的</w:t>
      </w:r>
      <w:r>
        <w:rPr>
          <w:rFonts w:ascii="Times New Roman" w:eastAsia="Times New Roman"/>
          <w:lang w:eastAsia="zh-CN"/>
        </w:rPr>
        <w:t>Overlay</w:t>
      </w:r>
      <w:r>
        <w:rPr>
          <w:lang w:eastAsia="zh-CN"/>
        </w:rPr>
        <w:t>网络构建和业务配置。站点使用</w:t>
      </w:r>
      <w:r>
        <w:rPr>
          <w:rFonts w:ascii="Times New Roman" w:eastAsia="Times New Roman"/>
          <w:lang w:eastAsia="zh-CN"/>
        </w:rPr>
        <w:t>CPE</w:t>
      </w:r>
      <w:r>
        <w:rPr>
          <w:lang w:eastAsia="zh-CN"/>
        </w:rPr>
        <w:t>的哪个</w:t>
      </w:r>
    </w:p>
    <w:p w:rsidR="00082179" w:rsidRDefault="00A3170B">
      <w:pPr>
        <w:pStyle w:val="a3"/>
        <w:spacing w:line="225" w:lineRule="auto"/>
        <w:ind w:left="2834" w:right="1205"/>
        <w:rPr>
          <w:lang w:eastAsia="zh-CN"/>
        </w:rPr>
      </w:pPr>
      <w:r>
        <w:rPr>
          <w:rFonts w:ascii="Times New Roman" w:eastAsia="Times New Roman"/>
          <w:spacing w:val="-9"/>
          <w:lang w:eastAsia="zh-CN"/>
        </w:rPr>
        <w:t>WAN</w:t>
      </w:r>
      <w:r>
        <w:rPr>
          <w:lang w:eastAsia="zh-CN"/>
        </w:rPr>
        <w:t>接口，接入哪条</w:t>
      </w:r>
      <w:r>
        <w:rPr>
          <w:rFonts w:ascii="Times New Roman" w:eastAsia="Times New Roman"/>
          <w:spacing w:val="-9"/>
          <w:lang w:eastAsia="zh-CN"/>
        </w:rPr>
        <w:t>WAN</w:t>
      </w:r>
      <w:r>
        <w:rPr>
          <w:lang w:eastAsia="zh-CN"/>
        </w:rPr>
        <w:t>链路已经在站点</w:t>
      </w:r>
      <w:r>
        <w:rPr>
          <w:rFonts w:ascii="Times New Roman" w:eastAsia="Times New Roman"/>
          <w:spacing w:val="-9"/>
          <w:lang w:eastAsia="zh-CN"/>
        </w:rPr>
        <w:t>WAN</w:t>
      </w:r>
      <w:r>
        <w:rPr>
          <w:lang w:eastAsia="zh-CN"/>
        </w:rPr>
        <w:t>侧模型规划中确定了，这里主要是完成</w:t>
      </w:r>
      <w:r>
        <w:rPr>
          <w:rFonts w:ascii="Times New Roman" w:eastAsia="Times New Roman"/>
          <w:spacing w:val="-9"/>
          <w:lang w:eastAsia="zh-CN"/>
        </w:rPr>
        <w:t>WAN</w:t>
      </w:r>
      <w:r>
        <w:rPr>
          <w:lang w:eastAsia="zh-CN"/>
        </w:rPr>
        <w:t>接口</w:t>
      </w:r>
      <w:r>
        <w:rPr>
          <w:rFonts w:ascii="Times New Roman" w:eastAsia="Times New Roman"/>
          <w:lang w:eastAsia="zh-CN"/>
        </w:rPr>
        <w:t>IP</w:t>
      </w:r>
      <w:r>
        <w:rPr>
          <w:lang w:eastAsia="zh-CN"/>
        </w:rPr>
        <w:t>地址、接口参数的规划，完成</w:t>
      </w:r>
      <w:r>
        <w:rPr>
          <w:rFonts w:ascii="Times New Roman" w:eastAsia="Times New Roman"/>
          <w:spacing w:val="-9"/>
          <w:lang w:eastAsia="zh-CN"/>
        </w:rPr>
        <w:t>WAN</w:t>
      </w:r>
      <w:r>
        <w:rPr>
          <w:spacing w:val="-1"/>
          <w:lang w:eastAsia="zh-CN"/>
        </w:rPr>
        <w:t>链路配置也是站点开局的必要条件。</w:t>
      </w:r>
    </w:p>
    <w:p w:rsidR="00082179" w:rsidRDefault="00082179">
      <w:pPr>
        <w:pStyle w:val="a3"/>
        <w:spacing w:before="3"/>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4"/>
          <w:sz w:val="26"/>
          <w:lang w:eastAsia="zh-CN"/>
        </w:rPr>
        <w:lastRenderedPageBreak/>
        <w:t>数据规划设计</w:t>
      </w:r>
    </w:p>
    <w:p w:rsidR="00082179" w:rsidRDefault="00A3170B">
      <w:pPr>
        <w:pStyle w:val="a3"/>
        <w:rPr>
          <w:rFonts w:ascii="黑体"/>
          <w:b/>
          <w:sz w:val="22"/>
          <w:lang w:eastAsia="zh-CN"/>
        </w:rPr>
      </w:pPr>
      <w:r>
        <w:rPr>
          <w:lang w:eastAsia="zh-CN"/>
        </w:rPr>
        <w:br w:type="column"/>
      </w:r>
    </w:p>
    <w:p w:rsidR="00082179" w:rsidRDefault="00082179">
      <w:pPr>
        <w:pStyle w:val="a3"/>
        <w:spacing w:before="1"/>
        <w:rPr>
          <w:rFonts w:ascii="黑体"/>
          <w:b/>
          <w:sz w:val="20"/>
          <w:lang w:eastAsia="zh-CN"/>
        </w:rPr>
      </w:pPr>
    </w:p>
    <w:p w:rsidR="00082179" w:rsidRDefault="00A3170B">
      <w:pPr>
        <w:spacing w:before="1"/>
        <w:ind w:left="100"/>
        <w:rPr>
          <w:b/>
          <w:sz w:val="21"/>
          <w:lang w:eastAsia="zh-CN"/>
        </w:rPr>
      </w:pPr>
      <w:r>
        <w:rPr>
          <w:b/>
          <w:sz w:val="21"/>
          <w:lang w:eastAsia="zh-CN"/>
        </w:rPr>
        <w:t>租户站点</w:t>
      </w:r>
      <w:r>
        <w:rPr>
          <w:rFonts w:ascii="Times New Roman" w:eastAsia="Times New Roman"/>
          <w:b/>
          <w:sz w:val="21"/>
          <w:lang w:eastAsia="zh-CN"/>
        </w:rPr>
        <w:t>WAN</w:t>
      </w:r>
      <w:r>
        <w:rPr>
          <w:b/>
          <w:sz w:val="21"/>
          <w:lang w:eastAsia="zh-CN"/>
        </w:rPr>
        <w:t>链路配置</w:t>
      </w:r>
    </w:p>
    <w:p w:rsidR="00082179" w:rsidRDefault="00A3170B">
      <w:pPr>
        <w:pStyle w:val="a4"/>
        <w:numPr>
          <w:ilvl w:val="0"/>
          <w:numId w:val="559"/>
        </w:numPr>
        <w:tabs>
          <w:tab w:val="left" w:pos="526"/>
          <w:tab w:val="left" w:pos="527"/>
        </w:tabs>
        <w:spacing w:before="157" w:line="225" w:lineRule="auto"/>
        <w:ind w:left="526" w:right="1177"/>
        <w:rPr>
          <w:sz w:val="21"/>
          <w:lang w:eastAsia="zh-CN"/>
        </w:rPr>
      </w:pPr>
      <w:r>
        <w:rPr>
          <w:rFonts w:ascii="Times New Roman" w:eastAsia="Times New Roman" w:hAnsi="Times New Roman"/>
          <w:spacing w:val="-9"/>
          <w:sz w:val="21"/>
          <w:lang w:eastAsia="zh-CN"/>
        </w:rPr>
        <w:t>WAN</w:t>
      </w:r>
      <w:r>
        <w:rPr>
          <w:sz w:val="21"/>
          <w:lang w:eastAsia="zh-CN"/>
        </w:rPr>
        <w:t>链路模板：通过引用前面规划的站点模板，指定站点的网关、</w:t>
      </w:r>
      <w:r>
        <w:rPr>
          <w:rFonts w:ascii="Times New Roman" w:eastAsia="Times New Roman" w:hAnsi="Times New Roman"/>
          <w:spacing w:val="-9"/>
          <w:sz w:val="21"/>
          <w:lang w:eastAsia="zh-CN"/>
        </w:rPr>
        <w:t>WAN</w:t>
      </w:r>
      <w:r>
        <w:rPr>
          <w:spacing w:val="-4"/>
          <w:sz w:val="21"/>
          <w:lang w:eastAsia="zh-CN"/>
        </w:rPr>
        <w:t>链路等配</w:t>
      </w:r>
      <w:r>
        <w:rPr>
          <w:sz w:val="21"/>
          <w:lang w:eastAsia="zh-CN"/>
        </w:rPr>
        <w:t>置。</w:t>
      </w:r>
    </w:p>
    <w:p w:rsidR="00082179" w:rsidRDefault="00A3170B">
      <w:pPr>
        <w:pStyle w:val="a4"/>
        <w:numPr>
          <w:ilvl w:val="0"/>
          <w:numId w:val="559"/>
        </w:numPr>
        <w:tabs>
          <w:tab w:val="left" w:pos="526"/>
          <w:tab w:val="left" w:pos="527"/>
        </w:tabs>
        <w:spacing w:before="79" w:line="225" w:lineRule="auto"/>
        <w:ind w:left="526" w:right="1200"/>
        <w:rPr>
          <w:sz w:val="21"/>
          <w:lang w:eastAsia="zh-CN"/>
        </w:rPr>
      </w:pPr>
      <w:r>
        <w:rPr>
          <w:rFonts w:ascii="Times New Roman" w:eastAsia="Times New Roman" w:hAnsi="Times New Roman"/>
          <w:sz w:val="21"/>
          <w:lang w:eastAsia="zh-CN"/>
        </w:rPr>
        <w:t>ZTP</w:t>
      </w:r>
      <w:r>
        <w:rPr>
          <w:sz w:val="21"/>
          <w:lang w:eastAsia="zh-CN"/>
        </w:rPr>
        <w:t>模式：站点支持的开局方式有</w:t>
      </w:r>
      <w:r>
        <w:rPr>
          <w:rFonts w:ascii="Times New Roman" w:eastAsia="Times New Roman" w:hAnsi="Times New Roman"/>
          <w:sz w:val="21"/>
          <w:lang w:eastAsia="zh-CN"/>
        </w:rPr>
        <w:t>URL/U</w:t>
      </w:r>
      <w:r>
        <w:rPr>
          <w:sz w:val="21"/>
          <w:lang w:eastAsia="zh-CN"/>
        </w:rPr>
        <w:t>盘开局、</w:t>
      </w:r>
      <w:r>
        <w:rPr>
          <w:rFonts w:ascii="Times New Roman" w:eastAsia="Times New Roman" w:hAnsi="Times New Roman"/>
          <w:sz w:val="21"/>
          <w:lang w:eastAsia="zh-CN"/>
        </w:rPr>
        <w:t>DHCP</w:t>
      </w:r>
      <w:r>
        <w:rPr>
          <w:sz w:val="21"/>
          <w:lang w:eastAsia="zh-CN"/>
        </w:rPr>
        <w:t>开局。系统会根据不同的开局方式选择不同的编排方案：</w:t>
      </w:r>
    </w:p>
    <w:p w:rsidR="00082179" w:rsidRDefault="00A3170B">
      <w:pPr>
        <w:pStyle w:val="a4"/>
        <w:numPr>
          <w:ilvl w:val="0"/>
          <w:numId w:val="547"/>
        </w:numPr>
        <w:tabs>
          <w:tab w:val="left" w:pos="951"/>
          <w:tab w:val="left" w:pos="952"/>
        </w:tabs>
        <w:spacing w:before="79" w:line="225" w:lineRule="auto"/>
        <w:ind w:right="1456" w:hanging="425"/>
        <w:rPr>
          <w:rFonts w:ascii="Times New Roman" w:eastAsia="Times New Roman" w:hAnsi="Times New Roman"/>
          <w:sz w:val="21"/>
        </w:rPr>
      </w:pPr>
      <w:r>
        <w:rPr>
          <w:rFonts w:ascii="Times New Roman" w:eastAsia="Times New Roman" w:hAnsi="Times New Roman"/>
          <w:sz w:val="21"/>
        </w:rPr>
        <w:t>URL/U</w:t>
      </w:r>
      <w:r>
        <w:rPr>
          <w:spacing w:val="-1"/>
          <w:sz w:val="21"/>
        </w:rPr>
        <w:t>盘开局，</w:t>
      </w:r>
      <w:r>
        <w:rPr>
          <w:rFonts w:ascii="Times New Roman" w:eastAsia="Times New Roman" w:hAnsi="Times New Roman"/>
          <w:spacing w:val="-3"/>
          <w:sz w:val="21"/>
        </w:rPr>
        <w:t>SD-WAN@AC-Campus</w:t>
      </w:r>
      <w:r>
        <w:rPr>
          <w:sz w:val="21"/>
        </w:rPr>
        <w:t>会生成开局文件，将</w:t>
      </w:r>
      <w:r>
        <w:rPr>
          <w:rFonts w:ascii="Times New Roman" w:eastAsia="Times New Roman" w:hAnsi="Times New Roman"/>
          <w:spacing w:val="-9"/>
          <w:sz w:val="21"/>
        </w:rPr>
        <w:t>WAN</w:t>
      </w:r>
      <w:r>
        <w:rPr>
          <w:sz w:val="21"/>
        </w:rPr>
        <w:t>接口</w:t>
      </w:r>
      <w:r>
        <w:rPr>
          <w:rFonts w:ascii="Times New Roman" w:eastAsia="Times New Roman" w:hAnsi="Times New Roman"/>
          <w:sz w:val="21"/>
        </w:rPr>
        <w:t>IP</w:t>
      </w:r>
      <w:r>
        <w:rPr>
          <w:sz w:val="21"/>
        </w:rPr>
        <w:t>地址、</w:t>
      </w:r>
      <w:r>
        <w:rPr>
          <w:rFonts w:ascii="Times New Roman" w:eastAsia="Times New Roman" w:hAnsi="Times New Roman"/>
          <w:sz w:val="21"/>
        </w:rPr>
        <w:t>VPN</w:t>
      </w:r>
      <w:r>
        <w:rPr>
          <w:sz w:val="21"/>
        </w:rPr>
        <w:t>等信息通过开局文件传递到</w:t>
      </w:r>
      <w:r>
        <w:rPr>
          <w:rFonts w:ascii="Times New Roman" w:eastAsia="Times New Roman" w:hAnsi="Times New Roman"/>
          <w:sz w:val="21"/>
        </w:rPr>
        <w:t>CPE</w:t>
      </w:r>
      <w:r>
        <w:rPr>
          <w:sz w:val="21"/>
        </w:rPr>
        <w:t>上，在</w:t>
      </w:r>
      <w:r>
        <w:rPr>
          <w:rFonts w:ascii="Times New Roman" w:eastAsia="Times New Roman" w:hAnsi="Times New Roman"/>
          <w:sz w:val="21"/>
        </w:rPr>
        <w:t>CPE</w:t>
      </w:r>
      <w:r>
        <w:rPr>
          <w:sz w:val="21"/>
        </w:rPr>
        <w:t>注册到</w:t>
      </w:r>
      <w:r>
        <w:rPr>
          <w:rFonts w:ascii="Times New Roman" w:eastAsia="Times New Roman" w:hAnsi="Times New Roman"/>
          <w:spacing w:val="-4"/>
          <w:sz w:val="21"/>
        </w:rPr>
        <w:t>SD-WAN@AC-</w:t>
      </w:r>
    </w:p>
    <w:p w:rsidR="00082179" w:rsidRDefault="00A3170B">
      <w:pPr>
        <w:pStyle w:val="a3"/>
        <w:spacing w:line="255" w:lineRule="exact"/>
        <w:ind w:left="951"/>
      </w:pPr>
      <w:r>
        <w:rPr>
          <w:rFonts w:ascii="Times New Roman" w:eastAsia="Times New Roman"/>
        </w:rPr>
        <w:t>Campus</w:t>
      </w:r>
      <w:r>
        <w:t>后，系统只需要自动下发公共</w:t>
      </w:r>
      <w:r>
        <w:rPr>
          <w:rFonts w:ascii="Times New Roman" w:eastAsia="Times New Roman"/>
        </w:rPr>
        <w:t>IP</w:t>
      </w:r>
      <w:r>
        <w:t>、接口速率等信息到</w:t>
      </w:r>
      <w:r>
        <w:rPr>
          <w:rFonts w:ascii="Times New Roman" w:eastAsia="Times New Roman"/>
        </w:rPr>
        <w:t>CPE</w:t>
      </w:r>
      <w:r>
        <w:t>。</w:t>
      </w:r>
    </w:p>
    <w:p w:rsidR="00082179" w:rsidRDefault="00A3170B">
      <w:pPr>
        <w:pStyle w:val="a4"/>
        <w:numPr>
          <w:ilvl w:val="0"/>
          <w:numId w:val="547"/>
        </w:numPr>
        <w:tabs>
          <w:tab w:val="left" w:pos="951"/>
          <w:tab w:val="left" w:pos="952"/>
        </w:tabs>
        <w:spacing w:before="77" w:line="225" w:lineRule="auto"/>
        <w:ind w:right="1304" w:hanging="425"/>
        <w:rPr>
          <w:sz w:val="21"/>
        </w:rPr>
      </w:pPr>
      <w:r>
        <w:rPr>
          <w:rFonts w:ascii="Times New Roman" w:eastAsia="Times New Roman" w:hAnsi="Times New Roman"/>
          <w:sz w:val="21"/>
        </w:rPr>
        <w:t>DHCP</w:t>
      </w:r>
      <w:r>
        <w:rPr>
          <w:spacing w:val="-1"/>
          <w:sz w:val="21"/>
        </w:rPr>
        <w:t>开局，</w:t>
      </w:r>
      <w:r>
        <w:rPr>
          <w:rFonts w:ascii="Times New Roman" w:eastAsia="Times New Roman" w:hAnsi="Times New Roman"/>
          <w:spacing w:val="-3"/>
          <w:sz w:val="21"/>
        </w:rPr>
        <w:t>SD-WAN@AC-Campus</w:t>
      </w:r>
      <w:r>
        <w:rPr>
          <w:sz w:val="21"/>
        </w:rPr>
        <w:t>不需要生成开局文件，在</w:t>
      </w:r>
      <w:r>
        <w:rPr>
          <w:rFonts w:ascii="Times New Roman" w:eastAsia="Times New Roman" w:hAnsi="Times New Roman"/>
          <w:sz w:val="21"/>
        </w:rPr>
        <w:t>CPE</w:t>
      </w:r>
      <w:r>
        <w:rPr>
          <w:sz w:val="21"/>
        </w:rPr>
        <w:t>注册到</w:t>
      </w:r>
      <w:r>
        <w:rPr>
          <w:rFonts w:ascii="Times New Roman" w:eastAsia="Times New Roman" w:hAnsi="Times New Roman"/>
          <w:sz w:val="21"/>
        </w:rPr>
        <w:t xml:space="preserve">SD- </w:t>
      </w:r>
      <w:r>
        <w:rPr>
          <w:rFonts w:ascii="Times New Roman" w:eastAsia="Times New Roman" w:hAnsi="Times New Roman"/>
          <w:spacing w:val="-3"/>
          <w:sz w:val="21"/>
        </w:rPr>
        <w:t>WAN@AC-Campus</w:t>
      </w:r>
      <w:r>
        <w:rPr>
          <w:sz w:val="21"/>
        </w:rPr>
        <w:t>后，系统需要重新下发</w:t>
      </w:r>
      <w:r>
        <w:rPr>
          <w:rFonts w:ascii="Times New Roman" w:eastAsia="Times New Roman" w:hAnsi="Times New Roman"/>
          <w:spacing w:val="-9"/>
          <w:sz w:val="21"/>
        </w:rPr>
        <w:t>WAN</w:t>
      </w:r>
      <w:r>
        <w:rPr>
          <w:sz w:val="21"/>
        </w:rPr>
        <w:t>接口</w:t>
      </w:r>
      <w:r>
        <w:rPr>
          <w:rFonts w:ascii="Times New Roman" w:eastAsia="Times New Roman" w:hAnsi="Times New Roman"/>
          <w:sz w:val="21"/>
        </w:rPr>
        <w:t>IP</w:t>
      </w:r>
      <w:r>
        <w:rPr>
          <w:sz w:val="21"/>
        </w:rPr>
        <w:t>地址、</w:t>
      </w:r>
      <w:r>
        <w:rPr>
          <w:rFonts w:ascii="Times New Roman" w:eastAsia="Times New Roman" w:hAnsi="Times New Roman"/>
          <w:sz w:val="21"/>
        </w:rPr>
        <w:t>VPN</w:t>
      </w:r>
      <w:r>
        <w:rPr>
          <w:sz w:val="21"/>
        </w:rPr>
        <w:t>等信息。</w:t>
      </w:r>
    </w:p>
    <w:p w:rsidR="00082179" w:rsidRDefault="00A3170B">
      <w:pPr>
        <w:pStyle w:val="a4"/>
        <w:numPr>
          <w:ilvl w:val="0"/>
          <w:numId w:val="559"/>
        </w:numPr>
        <w:tabs>
          <w:tab w:val="left" w:pos="526"/>
          <w:tab w:val="left" w:pos="527"/>
        </w:tabs>
        <w:spacing w:before="66"/>
        <w:ind w:left="526"/>
        <w:rPr>
          <w:sz w:val="21"/>
          <w:lang w:eastAsia="zh-CN"/>
        </w:rPr>
      </w:pPr>
      <w:r>
        <w:rPr>
          <w:sz w:val="21"/>
          <w:lang w:eastAsia="zh-CN"/>
        </w:rPr>
        <w:t>接口：站点规划中选择的接口类型不同，需要规划的</w:t>
      </w:r>
      <w:r>
        <w:rPr>
          <w:rFonts w:ascii="Times New Roman" w:eastAsia="Times New Roman" w:hAnsi="Times New Roman"/>
          <w:spacing w:val="-9"/>
          <w:sz w:val="21"/>
          <w:lang w:eastAsia="zh-CN"/>
        </w:rPr>
        <w:t>WAN</w:t>
      </w:r>
      <w:r>
        <w:rPr>
          <w:sz w:val="21"/>
          <w:lang w:eastAsia="zh-CN"/>
        </w:rPr>
        <w:t>链路参数也会不同。</w:t>
      </w:r>
    </w:p>
    <w:p w:rsidR="00082179" w:rsidRDefault="00082179">
      <w:pPr>
        <w:rPr>
          <w:sz w:val="21"/>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1"/>
        <w:rPr>
          <w:sz w:val="5"/>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3"/>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329"/>
        </w:trPr>
        <w:tc>
          <w:tcPr>
            <w:tcW w:w="896" w:type="dxa"/>
            <w:tcBorders>
              <w:bottom w:val="nil"/>
            </w:tcBorders>
          </w:tcPr>
          <w:p w:rsidR="00082179" w:rsidRDefault="00A3170B">
            <w:pPr>
              <w:pStyle w:val="TableParagraph"/>
              <w:spacing w:line="238" w:lineRule="exact"/>
              <w:rPr>
                <w:sz w:val="21"/>
              </w:rPr>
            </w:pPr>
            <w:r>
              <w:rPr>
                <w:sz w:val="21"/>
              </w:rPr>
              <w:t>以太链</w:t>
            </w:r>
          </w:p>
        </w:tc>
        <w:tc>
          <w:tcPr>
            <w:tcW w:w="764" w:type="dxa"/>
            <w:vMerge w:val="restart"/>
          </w:tcPr>
          <w:p w:rsidR="00082179" w:rsidRPr="006C2859" w:rsidRDefault="00A3170B">
            <w:pPr>
              <w:pStyle w:val="TableParagraph"/>
              <w:spacing w:before="85" w:line="249" w:lineRule="auto"/>
              <w:ind w:right="149"/>
              <w:jc w:val="both"/>
              <w:rPr>
                <w:rFonts w:ascii="Times New Roman"/>
                <w:sz w:val="21"/>
                <w:lang w:val="en-US"/>
              </w:rPr>
            </w:pPr>
            <w:r w:rsidRPr="006C2859">
              <w:rPr>
                <w:rFonts w:ascii="Times New Roman"/>
                <w:sz w:val="21"/>
                <w:lang w:val="en-US"/>
              </w:rPr>
              <w:t>GE/F E/XG E</w:t>
            </w:r>
          </w:p>
          <w:p w:rsidR="00082179" w:rsidRPr="006C2859" w:rsidRDefault="00A3170B">
            <w:pPr>
              <w:pStyle w:val="TableParagraph"/>
              <w:spacing w:before="83" w:line="249" w:lineRule="auto"/>
              <w:ind w:right="178"/>
              <w:rPr>
                <w:rFonts w:ascii="Times New Roman"/>
                <w:sz w:val="21"/>
                <w:lang w:val="en-US"/>
              </w:rPr>
            </w:pPr>
            <w:r w:rsidRPr="006C2859">
              <w:rPr>
                <w:rFonts w:ascii="Times New Roman"/>
                <w:sz w:val="21"/>
                <w:lang w:val="en-US"/>
              </w:rPr>
              <w:t>xDS L(PT M)</w:t>
            </w:r>
          </w:p>
        </w:tc>
        <w:tc>
          <w:tcPr>
            <w:tcW w:w="814" w:type="dxa"/>
            <w:tcBorders>
              <w:bottom w:val="nil"/>
            </w:tcBorders>
          </w:tcPr>
          <w:p w:rsidR="00082179" w:rsidRDefault="00A3170B">
            <w:pPr>
              <w:pStyle w:val="TableParagraph"/>
              <w:spacing w:before="85" w:line="224" w:lineRule="exact"/>
              <w:rPr>
                <w:rFonts w:ascii="Times New Roman"/>
                <w:sz w:val="21"/>
              </w:rPr>
            </w:pPr>
            <w:r>
              <w:rPr>
                <w:rFonts w:ascii="Times New Roman"/>
                <w:sz w:val="21"/>
              </w:rPr>
              <w:t>IPoE</w:t>
            </w:r>
          </w:p>
        </w:tc>
        <w:tc>
          <w:tcPr>
            <w:tcW w:w="815" w:type="dxa"/>
            <w:tcBorders>
              <w:bottom w:val="nil"/>
            </w:tcBorders>
          </w:tcPr>
          <w:p w:rsidR="00082179" w:rsidRDefault="00A3170B">
            <w:pPr>
              <w:pStyle w:val="TableParagraph"/>
              <w:spacing w:line="238" w:lineRule="exact"/>
              <w:rPr>
                <w:sz w:val="21"/>
              </w:rPr>
            </w:pPr>
            <w:r>
              <w:rPr>
                <w:sz w:val="21"/>
              </w:rPr>
              <w:t>静态</w:t>
            </w:r>
          </w:p>
        </w:tc>
        <w:tc>
          <w:tcPr>
            <w:tcW w:w="4225" w:type="dxa"/>
            <w:tcBorders>
              <w:bottom w:val="nil"/>
            </w:tcBorders>
          </w:tcPr>
          <w:p w:rsidR="00082179" w:rsidRDefault="00A3170B">
            <w:pPr>
              <w:pStyle w:val="TableParagraph"/>
              <w:spacing w:line="238" w:lineRule="exact"/>
              <w:ind w:left="106"/>
              <w:rPr>
                <w:sz w:val="21"/>
                <w:lang w:eastAsia="zh-CN"/>
              </w:rPr>
            </w:pPr>
            <w:r>
              <w:rPr>
                <w:sz w:val="21"/>
                <w:lang w:eastAsia="zh-CN"/>
              </w:rPr>
              <w:t>需要规划</w:t>
            </w:r>
            <w:r>
              <w:rPr>
                <w:rFonts w:ascii="Times New Roman" w:eastAsia="Times New Roman"/>
                <w:sz w:val="21"/>
                <w:lang w:eastAsia="zh-CN"/>
              </w:rPr>
              <w:t>WAN</w:t>
            </w:r>
            <w:r>
              <w:rPr>
                <w:sz w:val="21"/>
                <w:lang w:eastAsia="zh-CN"/>
              </w:rPr>
              <w:t>接口的参数。</w:t>
            </w:r>
          </w:p>
        </w:tc>
      </w:tr>
      <w:tr w:rsidR="00082179">
        <w:trPr>
          <w:trHeight w:val="761"/>
        </w:trPr>
        <w:tc>
          <w:tcPr>
            <w:tcW w:w="896" w:type="dxa"/>
            <w:vMerge w:val="restart"/>
            <w:tcBorders>
              <w:top w:val="nil"/>
              <w:bottom w:val="nil"/>
            </w:tcBorders>
          </w:tcPr>
          <w:p w:rsidR="00082179" w:rsidRDefault="00A3170B">
            <w:pPr>
              <w:pStyle w:val="TableParagraph"/>
              <w:spacing w:before="0" w:line="248" w:lineRule="exact"/>
              <w:rPr>
                <w:sz w:val="21"/>
              </w:rPr>
            </w:pPr>
            <w:r>
              <w:rPr>
                <w:sz w:val="21"/>
              </w:rPr>
              <w:t>路</w:t>
            </w:r>
          </w:p>
          <w:p w:rsidR="00082179" w:rsidRDefault="00A3170B">
            <w:pPr>
              <w:pStyle w:val="TableParagraph"/>
              <w:spacing w:before="77" w:line="240" w:lineRule="exact"/>
              <w:rPr>
                <w:rFonts w:ascii="Times New Roman"/>
                <w:sz w:val="21"/>
              </w:rPr>
            </w:pPr>
            <w:r>
              <w:rPr>
                <w:rFonts w:ascii="Times New Roman"/>
                <w:sz w:val="21"/>
              </w:rPr>
              <w:t>xDSL</w:t>
            </w:r>
          </w:p>
          <w:p w:rsidR="00082179" w:rsidRDefault="00A3170B">
            <w:pPr>
              <w:pStyle w:val="TableParagraph"/>
              <w:spacing w:before="0" w:line="228" w:lineRule="exact"/>
              <w:rPr>
                <w:sz w:val="21"/>
              </w:rPr>
            </w:pPr>
            <w:r>
              <w:rPr>
                <w:sz w:val="21"/>
              </w:rPr>
              <w:t>链路</w:t>
            </w:r>
          </w:p>
        </w:tc>
        <w:tc>
          <w:tcPr>
            <w:tcW w:w="764" w:type="dxa"/>
            <w:vMerge/>
            <w:tcBorders>
              <w:top w:val="nil"/>
            </w:tcBorders>
          </w:tcPr>
          <w:p w:rsidR="00082179" w:rsidRDefault="00082179">
            <w:pPr>
              <w:rPr>
                <w:sz w:val="2"/>
                <w:szCs w:val="2"/>
              </w:rPr>
            </w:pPr>
          </w:p>
        </w:tc>
        <w:tc>
          <w:tcPr>
            <w:tcW w:w="814" w:type="dxa"/>
            <w:vMerge w:val="restart"/>
            <w:tcBorders>
              <w:top w:val="nil"/>
              <w:bottom w:val="nil"/>
            </w:tcBorders>
          </w:tcPr>
          <w:p w:rsidR="00082179" w:rsidRDefault="00082179">
            <w:pPr>
              <w:pStyle w:val="TableParagraph"/>
              <w:spacing w:before="0"/>
              <w:ind w:left="0"/>
              <w:rPr>
                <w:rFonts w:ascii="Times New Roman"/>
                <w:sz w:val="20"/>
              </w:rPr>
            </w:pPr>
          </w:p>
        </w:tc>
        <w:tc>
          <w:tcPr>
            <w:tcW w:w="815" w:type="dxa"/>
            <w:tcBorders>
              <w:top w:val="nil"/>
            </w:tcBorders>
          </w:tcPr>
          <w:p w:rsidR="00082179" w:rsidRDefault="00A3170B">
            <w:pPr>
              <w:pStyle w:val="TableParagraph"/>
              <w:spacing w:before="0" w:line="225" w:lineRule="auto"/>
              <w:ind w:right="77"/>
              <w:rPr>
                <w:sz w:val="21"/>
              </w:rPr>
            </w:pPr>
            <w:r>
              <w:rPr>
                <w:sz w:val="21"/>
              </w:rPr>
              <w:t>（</w:t>
            </w:r>
            <w:r>
              <w:rPr>
                <w:rFonts w:ascii="Times New Roman" w:eastAsia="Times New Roman"/>
                <w:sz w:val="21"/>
              </w:rPr>
              <w:t>Stati c</w:t>
            </w:r>
            <w:r>
              <w:rPr>
                <w:sz w:val="21"/>
              </w:rPr>
              <w:t>）</w:t>
            </w:r>
          </w:p>
        </w:tc>
        <w:tc>
          <w:tcPr>
            <w:tcW w:w="4225" w:type="dxa"/>
            <w:tcBorders>
              <w:top w:val="nil"/>
            </w:tcBorders>
          </w:tcPr>
          <w:p w:rsidR="00082179" w:rsidRDefault="00A3170B">
            <w:pPr>
              <w:pStyle w:val="TableParagraph"/>
              <w:numPr>
                <w:ilvl w:val="0"/>
                <w:numId w:val="546"/>
              </w:numPr>
              <w:tabs>
                <w:tab w:val="left" w:pos="390"/>
              </w:tabs>
              <w:spacing w:before="59"/>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46"/>
              </w:numPr>
              <w:tabs>
                <w:tab w:val="left" w:pos="390"/>
              </w:tabs>
              <w:spacing w:before="78"/>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36"/>
        </w:trPr>
        <w:tc>
          <w:tcPr>
            <w:tcW w:w="896" w:type="dxa"/>
            <w:vMerge/>
            <w:tcBorders>
              <w:top w:val="nil"/>
              <w:bottom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bottom w:val="nil"/>
            </w:tcBorders>
          </w:tcPr>
          <w:p w:rsidR="00082179" w:rsidRDefault="00082179">
            <w:pPr>
              <w:rPr>
                <w:sz w:val="2"/>
                <w:szCs w:val="2"/>
              </w:rPr>
            </w:pPr>
          </w:p>
        </w:tc>
        <w:tc>
          <w:tcPr>
            <w:tcW w:w="815" w:type="dxa"/>
            <w:tcBorders>
              <w:bottom w:val="nil"/>
            </w:tcBorders>
          </w:tcPr>
          <w:p w:rsidR="00082179" w:rsidRDefault="00082179">
            <w:pPr>
              <w:pStyle w:val="TableParagraph"/>
              <w:spacing w:before="0"/>
              <w:ind w:left="0"/>
              <w:rPr>
                <w:rFonts w:ascii="Times New Roman"/>
                <w:sz w:val="2"/>
              </w:rPr>
            </w:pPr>
          </w:p>
        </w:tc>
        <w:tc>
          <w:tcPr>
            <w:tcW w:w="4225" w:type="dxa"/>
            <w:tcBorders>
              <w:bottom w:val="nil"/>
            </w:tcBorders>
          </w:tcPr>
          <w:p w:rsidR="00082179" w:rsidRDefault="00082179">
            <w:pPr>
              <w:pStyle w:val="TableParagraph"/>
              <w:spacing w:before="0"/>
              <w:ind w:left="0"/>
              <w:rPr>
                <w:rFonts w:ascii="Times New Roman"/>
                <w:sz w:val="2"/>
              </w:rPr>
            </w:pPr>
          </w:p>
        </w:tc>
      </w:tr>
      <w:tr w:rsidR="00082179">
        <w:trPr>
          <w:trHeight w:val="277"/>
        </w:trPr>
        <w:tc>
          <w:tcPr>
            <w:tcW w:w="896" w:type="dxa"/>
            <w:tcBorders>
              <w:top w:val="nil"/>
              <w:bottom w:val="nil"/>
            </w:tcBorders>
          </w:tcPr>
          <w:p w:rsidR="00082179" w:rsidRDefault="00A3170B">
            <w:pPr>
              <w:pStyle w:val="TableParagraph"/>
              <w:spacing w:before="1"/>
              <w:rPr>
                <w:rFonts w:ascii="Times New Roman"/>
                <w:sz w:val="21"/>
              </w:rPr>
            </w:pPr>
            <w:r>
              <w:rPr>
                <w:rFonts w:ascii="Times New Roman"/>
                <w:sz w:val="21"/>
              </w:rPr>
              <w:t>(PTM)</w:t>
            </w:r>
          </w:p>
        </w:tc>
        <w:tc>
          <w:tcPr>
            <w:tcW w:w="764" w:type="dxa"/>
            <w:vMerge/>
            <w:tcBorders>
              <w:top w:val="nil"/>
            </w:tcBorders>
          </w:tcPr>
          <w:p w:rsidR="00082179" w:rsidRDefault="00082179">
            <w:pPr>
              <w:rPr>
                <w:sz w:val="2"/>
                <w:szCs w:val="2"/>
              </w:rPr>
            </w:pPr>
          </w:p>
        </w:tc>
        <w:tc>
          <w:tcPr>
            <w:tcW w:w="814" w:type="dxa"/>
            <w:tcBorders>
              <w:top w:val="nil"/>
              <w:bottom w:val="nil"/>
            </w:tcBorders>
          </w:tcPr>
          <w:p w:rsidR="00082179" w:rsidRDefault="00082179">
            <w:pPr>
              <w:pStyle w:val="TableParagraph"/>
              <w:spacing w:before="0"/>
              <w:ind w:left="0"/>
              <w:rPr>
                <w:rFonts w:ascii="Times New Roman"/>
                <w:sz w:val="20"/>
              </w:rPr>
            </w:pPr>
          </w:p>
        </w:tc>
        <w:tc>
          <w:tcPr>
            <w:tcW w:w="815" w:type="dxa"/>
            <w:tcBorders>
              <w:top w:val="nil"/>
              <w:bottom w:val="nil"/>
            </w:tcBorders>
          </w:tcPr>
          <w:p w:rsidR="00082179" w:rsidRDefault="00A3170B">
            <w:pPr>
              <w:pStyle w:val="TableParagraph"/>
              <w:spacing w:before="20" w:line="238" w:lineRule="exact"/>
              <w:rPr>
                <w:sz w:val="21"/>
              </w:rPr>
            </w:pPr>
            <w:r>
              <w:rPr>
                <w:sz w:val="21"/>
              </w:rPr>
              <w:t>动态</w:t>
            </w:r>
          </w:p>
        </w:tc>
        <w:tc>
          <w:tcPr>
            <w:tcW w:w="4225" w:type="dxa"/>
            <w:tcBorders>
              <w:top w:val="nil"/>
              <w:bottom w:val="nil"/>
            </w:tcBorders>
          </w:tcPr>
          <w:p w:rsidR="00082179" w:rsidRDefault="00A3170B">
            <w:pPr>
              <w:pStyle w:val="TableParagraph"/>
              <w:spacing w:before="20" w:line="238" w:lineRule="exact"/>
              <w:ind w:left="106"/>
              <w:rPr>
                <w:sz w:val="21"/>
                <w:lang w:eastAsia="zh-CN"/>
              </w:rPr>
            </w:pPr>
            <w:r>
              <w:rPr>
                <w:rFonts w:ascii="Times New Roman" w:eastAsia="Times New Roman"/>
                <w:sz w:val="21"/>
                <w:lang w:eastAsia="zh-CN"/>
              </w:rPr>
              <w:t>WAN</w:t>
            </w:r>
            <w:r>
              <w:rPr>
                <w:sz w:val="21"/>
                <w:lang w:eastAsia="zh-CN"/>
              </w:rPr>
              <w:t>接口将通过</w:t>
            </w:r>
            <w:r>
              <w:rPr>
                <w:rFonts w:ascii="Times New Roman" w:eastAsia="Times New Roman"/>
                <w:sz w:val="21"/>
                <w:lang w:eastAsia="zh-CN"/>
              </w:rPr>
              <w:t>DHCP</w:t>
            </w:r>
            <w:r>
              <w:rPr>
                <w:sz w:val="21"/>
                <w:lang w:eastAsia="zh-CN"/>
              </w:rPr>
              <w:t>动态获取</w:t>
            </w:r>
            <w:r>
              <w:rPr>
                <w:rFonts w:ascii="Times New Roman" w:eastAsia="Times New Roman"/>
                <w:sz w:val="21"/>
                <w:lang w:eastAsia="zh-CN"/>
              </w:rPr>
              <w:t>IP</w:t>
            </w:r>
            <w:r>
              <w:rPr>
                <w:sz w:val="21"/>
                <w:lang w:eastAsia="zh-CN"/>
              </w:rPr>
              <w:t>地址。</w:t>
            </w:r>
          </w:p>
        </w:tc>
      </w:tr>
      <w:tr w:rsidR="00082179">
        <w:trPr>
          <w:trHeight w:val="569"/>
        </w:trPr>
        <w:tc>
          <w:tcPr>
            <w:tcW w:w="896" w:type="dxa"/>
            <w:tcBorders>
              <w:top w:val="nil"/>
              <w:bottom w:val="nil"/>
            </w:tcBorders>
          </w:tcPr>
          <w:p w:rsidR="00082179" w:rsidRDefault="00082179">
            <w:pPr>
              <w:pStyle w:val="TableParagraph"/>
              <w:spacing w:before="0"/>
              <w:ind w:left="0"/>
              <w:rPr>
                <w:rFonts w:ascii="Times New Roman"/>
                <w:sz w:val="20"/>
                <w:lang w:eastAsia="zh-CN"/>
              </w:rPr>
            </w:pPr>
          </w:p>
        </w:tc>
        <w:tc>
          <w:tcPr>
            <w:tcW w:w="764" w:type="dxa"/>
            <w:vMerge/>
            <w:tcBorders>
              <w:top w:val="nil"/>
            </w:tcBorders>
          </w:tcPr>
          <w:p w:rsidR="00082179" w:rsidRDefault="00082179">
            <w:pPr>
              <w:rPr>
                <w:sz w:val="2"/>
                <w:szCs w:val="2"/>
                <w:lang w:eastAsia="zh-CN"/>
              </w:rPr>
            </w:pPr>
          </w:p>
        </w:tc>
        <w:tc>
          <w:tcPr>
            <w:tcW w:w="814" w:type="dxa"/>
            <w:tcBorders>
              <w:top w:val="nil"/>
            </w:tcBorders>
          </w:tcPr>
          <w:p w:rsidR="00082179" w:rsidRDefault="00082179">
            <w:pPr>
              <w:pStyle w:val="TableParagraph"/>
              <w:spacing w:before="0"/>
              <w:ind w:left="0"/>
              <w:rPr>
                <w:rFonts w:ascii="Times New Roman"/>
                <w:sz w:val="20"/>
                <w:lang w:eastAsia="zh-CN"/>
              </w:rPr>
            </w:pPr>
          </w:p>
        </w:tc>
        <w:tc>
          <w:tcPr>
            <w:tcW w:w="815" w:type="dxa"/>
            <w:tcBorders>
              <w:top w:val="nil"/>
            </w:tcBorders>
          </w:tcPr>
          <w:p w:rsidR="00082179" w:rsidRDefault="00A3170B">
            <w:pPr>
              <w:pStyle w:val="TableParagraph"/>
              <w:spacing w:before="0" w:line="225" w:lineRule="auto"/>
              <w:ind w:right="159"/>
              <w:rPr>
                <w:sz w:val="21"/>
              </w:rPr>
            </w:pPr>
            <w:r>
              <w:rPr>
                <w:sz w:val="21"/>
              </w:rPr>
              <w:t>（</w:t>
            </w:r>
            <w:r>
              <w:rPr>
                <w:rFonts w:ascii="Times New Roman" w:eastAsia="Times New Roman"/>
                <w:sz w:val="21"/>
              </w:rPr>
              <w:t>DH CP</w:t>
            </w:r>
            <w:r>
              <w:rPr>
                <w:sz w:val="21"/>
              </w:rPr>
              <w:t>）</w:t>
            </w:r>
          </w:p>
        </w:tc>
        <w:tc>
          <w:tcPr>
            <w:tcW w:w="4225" w:type="dxa"/>
            <w:tcBorders>
              <w:top w:val="nil"/>
            </w:tcBorders>
          </w:tcPr>
          <w:p w:rsidR="00082179" w:rsidRDefault="00082179">
            <w:pPr>
              <w:pStyle w:val="TableParagraph"/>
              <w:spacing w:before="0"/>
              <w:ind w:left="0"/>
              <w:rPr>
                <w:rFonts w:ascii="Times New Roman"/>
                <w:sz w:val="20"/>
              </w:rPr>
            </w:pPr>
          </w:p>
        </w:tc>
      </w:tr>
      <w:tr w:rsidR="00082179">
        <w:trPr>
          <w:trHeight w:val="833"/>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single" w:sz="8" w:space="0" w:color="000000"/>
              <w:bottom w:val="nil"/>
            </w:tcBorders>
          </w:tcPr>
          <w:p w:rsidR="00082179" w:rsidRDefault="00A3170B">
            <w:pPr>
              <w:pStyle w:val="TableParagraph"/>
              <w:spacing w:before="83"/>
              <w:rPr>
                <w:rFonts w:ascii="Times New Roman"/>
                <w:sz w:val="21"/>
              </w:rPr>
            </w:pPr>
            <w:r>
              <w:rPr>
                <w:rFonts w:ascii="Times New Roman"/>
                <w:sz w:val="21"/>
              </w:rPr>
              <w:t>PPPoE</w:t>
            </w:r>
          </w:p>
        </w:tc>
        <w:tc>
          <w:tcPr>
            <w:tcW w:w="4225" w:type="dxa"/>
            <w:tcBorders>
              <w:bottom w:val="nil"/>
            </w:tcBorders>
          </w:tcPr>
          <w:p w:rsidR="00082179" w:rsidRDefault="00A3170B">
            <w:pPr>
              <w:pStyle w:val="TableParagraph"/>
              <w:spacing w:before="77" w:line="252" w:lineRule="exact"/>
              <w:ind w:left="106" w:right="146"/>
              <w:jc w:val="both"/>
              <w:rPr>
                <w:sz w:val="21"/>
                <w:lang w:eastAsia="zh-CN"/>
              </w:rPr>
            </w:pPr>
            <w:r>
              <w:rPr>
                <w:rFonts w:ascii="Times New Roman" w:eastAsia="Times New Roman"/>
                <w:spacing w:val="-9"/>
                <w:sz w:val="21"/>
                <w:lang w:eastAsia="zh-CN"/>
              </w:rPr>
              <w:t>WAN</w:t>
            </w:r>
            <w:r>
              <w:rPr>
                <w:sz w:val="21"/>
                <w:lang w:eastAsia="zh-CN"/>
              </w:rPr>
              <w:t>接口作为</w:t>
            </w:r>
            <w:r>
              <w:rPr>
                <w:rFonts w:ascii="Times New Roman" w:eastAsia="Times New Roman"/>
                <w:sz w:val="21"/>
                <w:lang w:eastAsia="zh-CN"/>
              </w:rPr>
              <w:t>PPPoE</w:t>
            </w:r>
            <w:r>
              <w:rPr>
                <w:sz w:val="21"/>
                <w:lang w:eastAsia="zh-CN"/>
              </w:rPr>
              <w:t>客户端向</w:t>
            </w:r>
            <w:r>
              <w:rPr>
                <w:rFonts w:ascii="Times New Roman" w:eastAsia="Times New Roman"/>
                <w:sz w:val="21"/>
                <w:lang w:eastAsia="zh-CN"/>
              </w:rPr>
              <w:t>PPPoE</w:t>
            </w:r>
            <w:r>
              <w:rPr>
                <w:sz w:val="21"/>
                <w:lang w:eastAsia="zh-CN"/>
              </w:rPr>
              <w:t>服务器请求分配</w:t>
            </w:r>
            <w:r>
              <w:rPr>
                <w:rFonts w:ascii="Times New Roman" w:eastAsia="Times New Roman"/>
                <w:sz w:val="21"/>
                <w:lang w:eastAsia="zh-CN"/>
              </w:rPr>
              <w:t>IP</w:t>
            </w:r>
            <w:r>
              <w:rPr>
                <w:sz w:val="21"/>
                <w:lang w:eastAsia="zh-CN"/>
              </w:rPr>
              <w:t>地址，需要规划</w:t>
            </w:r>
            <w:r>
              <w:rPr>
                <w:rFonts w:ascii="Times New Roman" w:eastAsia="Times New Roman"/>
                <w:sz w:val="21"/>
                <w:lang w:eastAsia="zh-CN"/>
              </w:rPr>
              <w:t>PPPoE</w:t>
            </w:r>
            <w:r>
              <w:rPr>
                <w:sz w:val="21"/>
                <w:lang w:eastAsia="zh-CN"/>
              </w:rPr>
              <w:t>客户端的参数，这些参数需要和</w:t>
            </w:r>
            <w:r>
              <w:rPr>
                <w:rFonts w:ascii="Times New Roman" w:eastAsia="Times New Roman"/>
                <w:sz w:val="21"/>
                <w:lang w:eastAsia="zh-CN"/>
              </w:rPr>
              <w:t>PPPoE</w:t>
            </w:r>
            <w:r>
              <w:rPr>
                <w:sz w:val="21"/>
                <w:lang w:eastAsia="zh-CN"/>
              </w:rPr>
              <w:t>服务器保持一</w:t>
            </w:r>
          </w:p>
        </w:tc>
      </w:tr>
      <w:tr w:rsidR="00082179">
        <w:trPr>
          <w:trHeight w:val="264"/>
        </w:trPr>
        <w:tc>
          <w:tcPr>
            <w:tcW w:w="896" w:type="dxa"/>
            <w:tcBorders>
              <w:top w:val="nil"/>
              <w:bottom w:val="nil"/>
            </w:tcBorders>
          </w:tcPr>
          <w:p w:rsidR="00082179" w:rsidRDefault="00082179">
            <w:pPr>
              <w:pStyle w:val="TableParagraph"/>
              <w:spacing w:before="0"/>
              <w:ind w:left="0"/>
              <w:rPr>
                <w:rFonts w:ascii="Times New Roman"/>
                <w:sz w:val="18"/>
                <w:lang w:eastAsia="zh-CN"/>
              </w:rPr>
            </w:pPr>
          </w:p>
        </w:tc>
        <w:tc>
          <w:tcPr>
            <w:tcW w:w="764" w:type="dxa"/>
            <w:vMerge/>
            <w:tcBorders>
              <w:top w:val="nil"/>
            </w:tcBorders>
          </w:tcPr>
          <w:p w:rsidR="00082179" w:rsidRDefault="00082179">
            <w:pPr>
              <w:rPr>
                <w:sz w:val="2"/>
                <w:szCs w:val="2"/>
                <w:lang w:eastAsia="zh-CN"/>
              </w:rPr>
            </w:pPr>
          </w:p>
        </w:tc>
        <w:tc>
          <w:tcPr>
            <w:tcW w:w="1629" w:type="dxa"/>
            <w:gridSpan w:val="2"/>
            <w:tcBorders>
              <w:top w:val="nil"/>
              <w:bottom w:val="nil"/>
            </w:tcBorders>
          </w:tcPr>
          <w:p w:rsidR="00082179" w:rsidRDefault="00082179">
            <w:pPr>
              <w:pStyle w:val="TableParagraph"/>
              <w:spacing w:before="0"/>
              <w:ind w:left="0"/>
              <w:rPr>
                <w:rFonts w:ascii="Times New Roman"/>
                <w:sz w:val="18"/>
                <w:lang w:eastAsia="zh-CN"/>
              </w:rPr>
            </w:pPr>
          </w:p>
        </w:tc>
        <w:tc>
          <w:tcPr>
            <w:tcW w:w="4225" w:type="dxa"/>
            <w:tcBorders>
              <w:top w:val="nil"/>
              <w:bottom w:val="nil"/>
            </w:tcBorders>
          </w:tcPr>
          <w:p w:rsidR="00082179" w:rsidRDefault="00A3170B">
            <w:pPr>
              <w:pStyle w:val="TableParagraph"/>
              <w:spacing w:before="0" w:line="245" w:lineRule="exact"/>
              <w:ind w:left="106"/>
              <w:rPr>
                <w:sz w:val="21"/>
              </w:rPr>
            </w:pPr>
            <w:r>
              <w:rPr>
                <w:sz w:val="21"/>
              </w:rPr>
              <w:t>致。</w:t>
            </w:r>
          </w:p>
        </w:tc>
      </w:tr>
      <w:tr w:rsidR="00082179">
        <w:trPr>
          <w:trHeight w:val="331"/>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bottom w:val="nil"/>
            </w:tcBorders>
          </w:tcPr>
          <w:p w:rsidR="00082179" w:rsidRDefault="00082179">
            <w:pPr>
              <w:pStyle w:val="TableParagraph"/>
              <w:spacing w:before="0"/>
              <w:ind w:left="0"/>
              <w:rPr>
                <w:rFonts w:ascii="Times New Roman"/>
                <w:sz w:val="20"/>
              </w:rPr>
            </w:pPr>
          </w:p>
        </w:tc>
        <w:tc>
          <w:tcPr>
            <w:tcW w:w="4225" w:type="dxa"/>
            <w:tcBorders>
              <w:top w:val="nil"/>
              <w:bottom w:val="nil"/>
            </w:tcBorders>
          </w:tcPr>
          <w:p w:rsidR="00082179" w:rsidRDefault="00A3170B">
            <w:pPr>
              <w:pStyle w:val="TableParagraph"/>
              <w:numPr>
                <w:ilvl w:val="0"/>
                <w:numId w:val="545"/>
              </w:numPr>
              <w:tabs>
                <w:tab w:val="left" w:pos="390"/>
              </w:tabs>
              <w:spacing w:before="28"/>
              <w:ind w:hanging="283"/>
              <w:rPr>
                <w:sz w:val="21"/>
              </w:rPr>
            </w:pPr>
            <w:r>
              <w:rPr>
                <w:sz w:val="21"/>
              </w:rPr>
              <w:t>用户名</w:t>
            </w:r>
          </w:p>
        </w:tc>
      </w:tr>
      <w:tr w:rsidR="00082179">
        <w:trPr>
          <w:trHeight w:val="331"/>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bottom w:val="nil"/>
            </w:tcBorders>
          </w:tcPr>
          <w:p w:rsidR="00082179" w:rsidRDefault="00082179">
            <w:pPr>
              <w:pStyle w:val="TableParagraph"/>
              <w:spacing w:before="0"/>
              <w:ind w:left="0"/>
              <w:rPr>
                <w:rFonts w:ascii="Times New Roman"/>
                <w:sz w:val="20"/>
              </w:rPr>
            </w:pPr>
          </w:p>
        </w:tc>
        <w:tc>
          <w:tcPr>
            <w:tcW w:w="4225" w:type="dxa"/>
            <w:tcBorders>
              <w:top w:val="nil"/>
              <w:bottom w:val="nil"/>
            </w:tcBorders>
          </w:tcPr>
          <w:p w:rsidR="00082179" w:rsidRDefault="00A3170B">
            <w:pPr>
              <w:pStyle w:val="TableParagraph"/>
              <w:numPr>
                <w:ilvl w:val="0"/>
                <w:numId w:val="544"/>
              </w:numPr>
              <w:tabs>
                <w:tab w:val="left" w:pos="390"/>
              </w:tabs>
              <w:spacing w:before="28"/>
              <w:ind w:hanging="283"/>
              <w:rPr>
                <w:sz w:val="21"/>
              </w:rPr>
            </w:pPr>
            <w:r>
              <w:rPr>
                <w:sz w:val="21"/>
              </w:rPr>
              <w:t>密码</w:t>
            </w:r>
          </w:p>
        </w:tc>
      </w:tr>
      <w:tr w:rsidR="00082179">
        <w:trPr>
          <w:trHeight w:val="383"/>
        </w:trPr>
        <w:tc>
          <w:tcPr>
            <w:tcW w:w="896" w:type="dxa"/>
            <w:tcBorders>
              <w:top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tcBorders>
          </w:tcPr>
          <w:p w:rsidR="00082179" w:rsidRDefault="00082179">
            <w:pPr>
              <w:pStyle w:val="TableParagraph"/>
              <w:spacing w:before="0"/>
              <w:ind w:left="0"/>
              <w:rPr>
                <w:rFonts w:ascii="Times New Roman"/>
                <w:sz w:val="20"/>
              </w:rPr>
            </w:pPr>
          </w:p>
        </w:tc>
        <w:tc>
          <w:tcPr>
            <w:tcW w:w="4225" w:type="dxa"/>
            <w:tcBorders>
              <w:top w:val="nil"/>
            </w:tcBorders>
          </w:tcPr>
          <w:p w:rsidR="00082179" w:rsidRDefault="00A3170B">
            <w:pPr>
              <w:pStyle w:val="TableParagraph"/>
              <w:numPr>
                <w:ilvl w:val="0"/>
                <w:numId w:val="543"/>
              </w:numPr>
              <w:tabs>
                <w:tab w:val="left" w:pos="390"/>
              </w:tabs>
              <w:spacing w:before="2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863"/>
        </w:trPr>
        <w:tc>
          <w:tcPr>
            <w:tcW w:w="896" w:type="dxa"/>
            <w:tcBorders>
              <w:bottom w:val="nil"/>
            </w:tcBorders>
          </w:tcPr>
          <w:p w:rsidR="00082179" w:rsidRDefault="00A3170B">
            <w:pPr>
              <w:pStyle w:val="TableParagraph"/>
              <w:spacing w:before="85" w:line="240" w:lineRule="exact"/>
              <w:rPr>
                <w:rFonts w:ascii="Times New Roman"/>
                <w:sz w:val="21"/>
              </w:rPr>
            </w:pPr>
            <w:r>
              <w:rPr>
                <w:rFonts w:ascii="Times New Roman"/>
                <w:sz w:val="21"/>
              </w:rPr>
              <w:t>xDSL</w:t>
            </w:r>
          </w:p>
          <w:p w:rsidR="00082179" w:rsidRDefault="00A3170B">
            <w:pPr>
              <w:pStyle w:val="TableParagraph"/>
              <w:spacing w:before="0" w:line="266" w:lineRule="exact"/>
              <w:rPr>
                <w:sz w:val="21"/>
              </w:rPr>
            </w:pPr>
            <w:r>
              <w:rPr>
                <w:sz w:val="21"/>
              </w:rPr>
              <w:t>链路</w:t>
            </w:r>
          </w:p>
          <w:p w:rsidR="00082179" w:rsidRDefault="00A3170B">
            <w:pPr>
              <w:pStyle w:val="TableParagraph"/>
              <w:spacing w:before="0" w:line="240" w:lineRule="exact"/>
              <w:rPr>
                <w:rFonts w:ascii="Times New Roman"/>
                <w:sz w:val="21"/>
              </w:rPr>
            </w:pPr>
            <w:r>
              <w:rPr>
                <w:rFonts w:ascii="Times New Roman"/>
                <w:sz w:val="21"/>
              </w:rPr>
              <w:t>(ATM)</w:t>
            </w:r>
          </w:p>
        </w:tc>
        <w:tc>
          <w:tcPr>
            <w:tcW w:w="764" w:type="dxa"/>
            <w:tcBorders>
              <w:bottom w:val="nil"/>
            </w:tcBorders>
          </w:tcPr>
          <w:p w:rsidR="00082179" w:rsidRDefault="00A3170B">
            <w:pPr>
              <w:pStyle w:val="TableParagraph"/>
              <w:spacing w:before="85" w:line="249" w:lineRule="auto"/>
              <w:rPr>
                <w:rFonts w:ascii="Times New Roman"/>
                <w:sz w:val="21"/>
              </w:rPr>
            </w:pPr>
            <w:r>
              <w:rPr>
                <w:rFonts w:ascii="Times New Roman"/>
                <w:sz w:val="21"/>
              </w:rPr>
              <w:t>xDS L(AT M)</w:t>
            </w:r>
          </w:p>
        </w:tc>
        <w:tc>
          <w:tcPr>
            <w:tcW w:w="1629" w:type="dxa"/>
            <w:gridSpan w:val="2"/>
            <w:tcBorders>
              <w:bottom w:val="nil"/>
            </w:tcBorders>
          </w:tcPr>
          <w:p w:rsidR="00082179" w:rsidRDefault="00A3170B">
            <w:pPr>
              <w:pStyle w:val="TableParagraph"/>
              <w:spacing w:before="85"/>
              <w:rPr>
                <w:rFonts w:ascii="Times New Roman"/>
                <w:sz w:val="21"/>
              </w:rPr>
            </w:pPr>
            <w:r>
              <w:rPr>
                <w:rFonts w:ascii="Times New Roman"/>
                <w:sz w:val="21"/>
              </w:rPr>
              <w:t>IPoA</w:t>
            </w:r>
          </w:p>
        </w:tc>
        <w:tc>
          <w:tcPr>
            <w:tcW w:w="4225" w:type="dxa"/>
            <w:vMerge w:val="restart"/>
          </w:tcPr>
          <w:p w:rsidR="00082179" w:rsidRDefault="00A3170B">
            <w:pPr>
              <w:pStyle w:val="TableParagraph"/>
              <w:ind w:left="106"/>
              <w:rPr>
                <w:sz w:val="21"/>
                <w:lang w:eastAsia="zh-CN"/>
              </w:rPr>
            </w:pPr>
            <w:r>
              <w:rPr>
                <w:sz w:val="21"/>
                <w:lang w:eastAsia="zh-CN"/>
              </w:rPr>
              <w:t>需要规划</w:t>
            </w:r>
            <w:r>
              <w:rPr>
                <w:rFonts w:ascii="Times New Roman" w:eastAsia="Times New Roman"/>
                <w:sz w:val="21"/>
                <w:lang w:eastAsia="zh-CN"/>
              </w:rPr>
              <w:t>ATM</w:t>
            </w:r>
            <w:r>
              <w:rPr>
                <w:sz w:val="21"/>
                <w:lang w:eastAsia="zh-CN"/>
              </w:rPr>
              <w:t>接口的如下参数。</w:t>
            </w:r>
          </w:p>
          <w:p w:rsidR="00082179" w:rsidRDefault="00A3170B">
            <w:pPr>
              <w:pStyle w:val="TableParagraph"/>
              <w:numPr>
                <w:ilvl w:val="0"/>
                <w:numId w:val="542"/>
              </w:numPr>
              <w:tabs>
                <w:tab w:val="left" w:pos="390"/>
              </w:tabs>
              <w:spacing w:before="63"/>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42"/>
              </w:numPr>
              <w:tabs>
                <w:tab w:val="left" w:pos="390"/>
              </w:tabs>
              <w:spacing w:before="78"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42"/>
              </w:numPr>
              <w:tabs>
                <w:tab w:val="left" w:pos="390"/>
              </w:tabs>
              <w:spacing w:before="89" w:line="225" w:lineRule="auto"/>
              <w:ind w:right="96" w:hanging="283"/>
              <w:rPr>
                <w:sz w:val="21"/>
                <w:lang w:eastAsia="zh-CN"/>
              </w:rPr>
            </w:pPr>
            <w:r>
              <w:rPr>
                <w:sz w:val="21"/>
                <w:lang w:eastAsia="zh-CN"/>
              </w:rPr>
              <w:t>映射对端</w:t>
            </w:r>
            <w:r>
              <w:rPr>
                <w:rFonts w:ascii="Times New Roman" w:eastAsia="Times New Roman" w:hAnsi="Times New Roman"/>
                <w:sz w:val="21"/>
                <w:lang w:eastAsia="zh-CN"/>
              </w:rPr>
              <w:t>IP</w:t>
            </w:r>
            <w:r>
              <w:rPr>
                <w:sz w:val="21"/>
                <w:lang w:eastAsia="zh-CN"/>
              </w:rPr>
              <w:t>地址：映射到</w:t>
            </w:r>
            <w:r>
              <w:rPr>
                <w:rFonts w:ascii="Times New Roman" w:eastAsia="Times New Roman" w:hAnsi="Times New Roman"/>
                <w:sz w:val="21"/>
                <w:lang w:eastAsia="zh-CN"/>
              </w:rPr>
              <w:t>PVC</w:t>
            </w:r>
            <w:r>
              <w:rPr>
                <w:sz w:val="21"/>
                <w:lang w:eastAsia="zh-CN"/>
              </w:rPr>
              <w:t>的对端</w:t>
            </w:r>
            <w:r>
              <w:rPr>
                <w:rFonts w:ascii="Times New Roman" w:eastAsia="Times New Roman" w:hAnsi="Times New Roman"/>
                <w:sz w:val="21"/>
                <w:lang w:eastAsia="zh-CN"/>
              </w:rPr>
              <w:t>IP</w:t>
            </w:r>
            <w:r>
              <w:rPr>
                <w:spacing w:val="-13"/>
                <w:sz w:val="21"/>
                <w:lang w:eastAsia="zh-CN"/>
              </w:rPr>
              <w:t>地</w:t>
            </w:r>
            <w:r>
              <w:rPr>
                <w:sz w:val="21"/>
                <w:lang w:eastAsia="zh-CN"/>
              </w:rPr>
              <w:t>址</w:t>
            </w:r>
          </w:p>
        </w:tc>
      </w:tr>
      <w:tr w:rsidR="00082179">
        <w:trPr>
          <w:trHeight w:val="1300"/>
        </w:trPr>
        <w:tc>
          <w:tcPr>
            <w:tcW w:w="896" w:type="dxa"/>
            <w:tcBorders>
              <w:top w:val="nil"/>
            </w:tcBorders>
          </w:tcPr>
          <w:p w:rsidR="00082179" w:rsidRDefault="00A3170B">
            <w:pPr>
              <w:pStyle w:val="TableParagraph"/>
              <w:spacing w:before="23" w:line="240" w:lineRule="exact"/>
              <w:rPr>
                <w:rFonts w:ascii="Times New Roman"/>
                <w:sz w:val="21"/>
              </w:rPr>
            </w:pPr>
            <w:r>
              <w:rPr>
                <w:rFonts w:ascii="Times New Roman"/>
                <w:sz w:val="21"/>
              </w:rPr>
              <w:t>E1-</w:t>
            </w:r>
          </w:p>
          <w:p w:rsidR="00082179" w:rsidRDefault="00A3170B">
            <w:pPr>
              <w:pStyle w:val="TableParagraph"/>
              <w:spacing w:before="0" w:line="237" w:lineRule="auto"/>
              <w:ind w:right="147"/>
              <w:rPr>
                <w:rFonts w:ascii="Times New Roman" w:eastAsia="Times New Roman"/>
                <w:sz w:val="21"/>
              </w:rPr>
            </w:pPr>
            <w:r>
              <w:rPr>
                <w:rFonts w:ascii="Times New Roman" w:eastAsia="Times New Roman"/>
                <w:sz w:val="21"/>
              </w:rPr>
              <w:t>IMA</w:t>
            </w:r>
            <w:r>
              <w:rPr>
                <w:sz w:val="21"/>
              </w:rPr>
              <w:t>、</w:t>
            </w:r>
            <w:r>
              <w:rPr>
                <w:rFonts w:ascii="Times New Roman" w:eastAsia="Times New Roman"/>
                <w:sz w:val="21"/>
              </w:rPr>
              <w:t>G.SHD</w:t>
            </w:r>
          </w:p>
          <w:p w:rsidR="00082179" w:rsidRDefault="00A3170B">
            <w:pPr>
              <w:pStyle w:val="TableParagraph"/>
              <w:spacing w:before="0" w:line="266" w:lineRule="exact"/>
              <w:rPr>
                <w:sz w:val="21"/>
              </w:rPr>
            </w:pPr>
            <w:r>
              <w:rPr>
                <w:rFonts w:ascii="Times New Roman" w:eastAsia="Times New Roman"/>
                <w:sz w:val="21"/>
              </w:rPr>
              <w:t>SL</w:t>
            </w:r>
            <w:r>
              <w:rPr>
                <w:sz w:val="21"/>
              </w:rPr>
              <w:t>链路</w:t>
            </w:r>
          </w:p>
        </w:tc>
        <w:tc>
          <w:tcPr>
            <w:tcW w:w="764" w:type="dxa"/>
            <w:tcBorders>
              <w:top w:val="nil"/>
            </w:tcBorders>
          </w:tcPr>
          <w:p w:rsidR="00082179" w:rsidRDefault="00A3170B">
            <w:pPr>
              <w:pStyle w:val="TableParagraph"/>
              <w:spacing w:before="23" w:line="249" w:lineRule="auto"/>
              <w:rPr>
                <w:rFonts w:ascii="Times New Roman"/>
                <w:sz w:val="21"/>
              </w:rPr>
            </w:pPr>
            <w:r>
              <w:rPr>
                <w:rFonts w:ascii="Times New Roman"/>
                <w:sz w:val="21"/>
              </w:rPr>
              <w:t>E1- IMA( ATM)</w:t>
            </w:r>
          </w:p>
        </w:tc>
        <w:tc>
          <w:tcPr>
            <w:tcW w:w="1629" w:type="dxa"/>
            <w:gridSpan w:val="2"/>
            <w:tcBorders>
              <w:top w:val="nil"/>
            </w:tcBorders>
          </w:tcPr>
          <w:p w:rsidR="00082179" w:rsidRDefault="00082179">
            <w:pPr>
              <w:pStyle w:val="TableParagraph"/>
              <w:spacing w:before="0"/>
              <w:ind w:left="0"/>
              <w:rPr>
                <w:rFonts w:ascii="Times New Roman"/>
                <w:sz w:val="20"/>
              </w:rPr>
            </w:pPr>
          </w:p>
        </w:tc>
        <w:tc>
          <w:tcPr>
            <w:tcW w:w="4225" w:type="dxa"/>
            <w:vMerge/>
            <w:tcBorders>
              <w:top w:val="nil"/>
            </w:tcBorders>
          </w:tcPr>
          <w:p w:rsidR="00082179" w:rsidRDefault="00082179">
            <w:pPr>
              <w:rPr>
                <w:sz w:val="2"/>
                <w:szCs w:val="2"/>
              </w:rPr>
            </w:pPr>
          </w:p>
        </w:tc>
      </w:tr>
    </w:tbl>
    <w:p w:rsidR="00082179" w:rsidRDefault="00082179">
      <w:pPr>
        <w:rPr>
          <w:sz w:val="2"/>
          <w:szCs w:val="2"/>
        </w:rPr>
        <w:sectPr w:rsidR="00082179">
          <w:type w:val="continuous"/>
          <w:pgSz w:w="11910" w:h="16840"/>
          <w:pgMar w:top="1580" w:right="0" w:bottom="280" w:left="0" w:header="720" w:footer="720" w:gutter="0"/>
          <w:cols w:space="720"/>
        </w:sectPr>
      </w:pPr>
    </w:p>
    <w:p w:rsidR="00082179" w:rsidRDefault="00082179">
      <w:pPr>
        <w:pStyle w:val="a3"/>
        <w:spacing w:before="3"/>
        <w:rPr>
          <w:rFonts w:ascii="Times New Roman"/>
          <w:sz w:val="8"/>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1941"/>
        </w:trPr>
        <w:tc>
          <w:tcPr>
            <w:tcW w:w="896" w:type="dxa"/>
            <w:vMerge w:val="restart"/>
          </w:tcPr>
          <w:p w:rsidR="00082179" w:rsidRDefault="00A3170B">
            <w:pPr>
              <w:pStyle w:val="TableParagraph"/>
              <w:spacing w:before="51" w:line="261" w:lineRule="exact"/>
              <w:rPr>
                <w:sz w:val="21"/>
              </w:rPr>
            </w:pPr>
            <w:r>
              <w:rPr>
                <w:rFonts w:ascii="Times New Roman" w:eastAsia="Times New Roman"/>
                <w:sz w:val="21"/>
              </w:rPr>
              <w:t>IMA</w:t>
            </w:r>
            <w:r>
              <w:rPr>
                <w:sz w:val="21"/>
              </w:rPr>
              <w:t>组</w:t>
            </w:r>
          </w:p>
          <w:p w:rsidR="00082179" w:rsidRDefault="00A3170B">
            <w:pPr>
              <w:pStyle w:val="TableParagraph"/>
              <w:spacing w:before="0" w:line="261" w:lineRule="exact"/>
              <w:rPr>
                <w:sz w:val="21"/>
              </w:rPr>
            </w:pPr>
            <w:r>
              <w:rPr>
                <w:sz w:val="21"/>
              </w:rPr>
              <w:t>链路</w:t>
            </w:r>
          </w:p>
        </w:tc>
        <w:tc>
          <w:tcPr>
            <w:tcW w:w="764" w:type="dxa"/>
            <w:vMerge w:val="restart"/>
          </w:tcPr>
          <w:p w:rsidR="00082179" w:rsidRDefault="00A3170B">
            <w:pPr>
              <w:pStyle w:val="TableParagraph"/>
              <w:spacing w:before="65" w:line="249" w:lineRule="auto"/>
              <w:ind w:right="132"/>
              <w:rPr>
                <w:rFonts w:ascii="Times New Roman"/>
                <w:sz w:val="21"/>
              </w:rPr>
            </w:pPr>
            <w:r>
              <w:rPr>
                <w:rFonts w:ascii="Times New Roman"/>
                <w:sz w:val="21"/>
              </w:rPr>
              <w:t>Ima- group</w:t>
            </w:r>
          </w:p>
        </w:tc>
        <w:tc>
          <w:tcPr>
            <w:tcW w:w="814" w:type="dxa"/>
            <w:vMerge w:val="restart"/>
          </w:tcPr>
          <w:p w:rsidR="00082179" w:rsidRDefault="00A3170B">
            <w:pPr>
              <w:pStyle w:val="TableParagraph"/>
              <w:spacing w:before="85" w:line="249" w:lineRule="auto"/>
              <w:ind w:right="147"/>
              <w:rPr>
                <w:rFonts w:ascii="Times New Roman"/>
                <w:sz w:val="21"/>
              </w:rPr>
            </w:pPr>
            <w:r>
              <w:rPr>
                <w:rFonts w:ascii="Times New Roman"/>
                <w:sz w:val="21"/>
              </w:rPr>
              <w:t>IPoEo A</w:t>
            </w:r>
          </w:p>
        </w:tc>
        <w:tc>
          <w:tcPr>
            <w:tcW w:w="815" w:type="dxa"/>
          </w:tcPr>
          <w:p w:rsidR="00082179" w:rsidRDefault="00A3170B">
            <w:pPr>
              <w:pStyle w:val="TableParagraph"/>
              <w:spacing w:line="261" w:lineRule="exact"/>
              <w:rPr>
                <w:sz w:val="21"/>
              </w:rPr>
            </w:pPr>
            <w:r>
              <w:rPr>
                <w:sz w:val="21"/>
              </w:rPr>
              <w:t>静态</w:t>
            </w:r>
          </w:p>
          <w:p w:rsidR="00082179" w:rsidRDefault="00A3170B">
            <w:pPr>
              <w:pStyle w:val="TableParagraph"/>
              <w:spacing w:before="4" w:line="225" w:lineRule="auto"/>
              <w:ind w:right="77"/>
              <w:rPr>
                <w:sz w:val="21"/>
              </w:rPr>
            </w:pPr>
            <w:r>
              <w:rPr>
                <w:sz w:val="21"/>
              </w:rPr>
              <w:t>（</w:t>
            </w:r>
            <w:r>
              <w:rPr>
                <w:rFonts w:ascii="Times New Roman" w:eastAsia="Times New Roman"/>
                <w:sz w:val="21"/>
              </w:rPr>
              <w:t>Stati c</w:t>
            </w:r>
            <w:r>
              <w:rPr>
                <w:sz w:val="21"/>
              </w:rPr>
              <w:t>）</w:t>
            </w:r>
          </w:p>
        </w:tc>
        <w:tc>
          <w:tcPr>
            <w:tcW w:w="4225" w:type="dxa"/>
          </w:tcPr>
          <w:p w:rsidR="00082179" w:rsidRDefault="00A3170B">
            <w:pPr>
              <w:pStyle w:val="TableParagraph"/>
              <w:ind w:left="106"/>
              <w:rPr>
                <w:sz w:val="21"/>
                <w:lang w:eastAsia="zh-CN"/>
              </w:rPr>
            </w:pPr>
            <w:r>
              <w:rPr>
                <w:sz w:val="21"/>
                <w:lang w:eastAsia="zh-CN"/>
              </w:rPr>
              <w:t>需要规划</w:t>
            </w:r>
            <w:r>
              <w:rPr>
                <w:rFonts w:ascii="Times New Roman" w:eastAsia="Times New Roman"/>
                <w:sz w:val="21"/>
                <w:lang w:eastAsia="zh-CN"/>
              </w:rPr>
              <w:t>WAN</w:t>
            </w:r>
            <w:r>
              <w:rPr>
                <w:sz w:val="21"/>
                <w:lang w:eastAsia="zh-CN"/>
              </w:rPr>
              <w:t>接口的参数。</w:t>
            </w:r>
          </w:p>
          <w:p w:rsidR="00082179" w:rsidRDefault="00A3170B">
            <w:pPr>
              <w:pStyle w:val="TableParagraph"/>
              <w:numPr>
                <w:ilvl w:val="0"/>
                <w:numId w:val="541"/>
              </w:numPr>
              <w:tabs>
                <w:tab w:val="left" w:pos="390"/>
              </w:tabs>
              <w:spacing w:before="63"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41"/>
              </w:numPr>
              <w:tabs>
                <w:tab w:val="left" w:pos="390"/>
              </w:tabs>
              <w:spacing w:before="77"/>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41"/>
              </w:numPr>
              <w:tabs>
                <w:tab w:val="left" w:pos="390"/>
              </w:tabs>
              <w:spacing w:before="77"/>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913"/>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tcBorders>
          </w:tcPr>
          <w:p w:rsidR="00082179" w:rsidRDefault="00082179">
            <w:pPr>
              <w:rPr>
                <w:sz w:val="2"/>
                <w:szCs w:val="2"/>
              </w:rPr>
            </w:pPr>
          </w:p>
        </w:tc>
        <w:tc>
          <w:tcPr>
            <w:tcW w:w="815" w:type="dxa"/>
          </w:tcPr>
          <w:p w:rsidR="00082179" w:rsidRDefault="00A3170B">
            <w:pPr>
              <w:pStyle w:val="TableParagraph"/>
              <w:spacing w:line="261" w:lineRule="exact"/>
              <w:rPr>
                <w:sz w:val="21"/>
              </w:rPr>
            </w:pPr>
            <w:r>
              <w:rPr>
                <w:sz w:val="21"/>
              </w:rPr>
              <w:t>动态</w:t>
            </w:r>
          </w:p>
          <w:p w:rsidR="00082179" w:rsidRDefault="00A3170B">
            <w:pPr>
              <w:pStyle w:val="TableParagraph"/>
              <w:spacing w:before="4" w:line="225" w:lineRule="auto"/>
              <w:ind w:right="159"/>
              <w:rPr>
                <w:sz w:val="21"/>
              </w:rPr>
            </w:pPr>
            <w:r>
              <w:rPr>
                <w:sz w:val="21"/>
              </w:rPr>
              <w:t>（</w:t>
            </w:r>
            <w:r>
              <w:rPr>
                <w:rFonts w:ascii="Times New Roman" w:eastAsia="Times New Roman"/>
                <w:sz w:val="21"/>
              </w:rPr>
              <w:t>DH CP</w:t>
            </w:r>
            <w:r>
              <w:rPr>
                <w:sz w:val="21"/>
              </w:rPr>
              <w:t>）</w:t>
            </w:r>
          </w:p>
        </w:tc>
        <w:tc>
          <w:tcPr>
            <w:tcW w:w="4225" w:type="dxa"/>
          </w:tcPr>
          <w:p w:rsidR="00082179" w:rsidRDefault="00A3170B">
            <w:pPr>
              <w:pStyle w:val="TableParagraph"/>
              <w:ind w:left="106"/>
              <w:rPr>
                <w:sz w:val="21"/>
                <w:lang w:eastAsia="zh-CN"/>
              </w:rPr>
            </w:pPr>
            <w:r>
              <w:rPr>
                <w:rFonts w:ascii="Times New Roman" w:eastAsia="Times New Roman"/>
                <w:sz w:val="21"/>
                <w:lang w:eastAsia="zh-CN"/>
              </w:rPr>
              <w:t>WAN</w:t>
            </w:r>
            <w:r>
              <w:rPr>
                <w:sz w:val="21"/>
                <w:lang w:eastAsia="zh-CN"/>
              </w:rPr>
              <w:t>接口将通过</w:t>
            </w:r>
            <w:r>
              <w:rPr>
                <w:rFonts w:ascii="Times New Roman" w:eastAsia="Times New Roman"/>
                <w:sz w:val="21"/>
                <w:lang w:eastAsia="zh-CN"/>
              </w:rPr>
              <w:t>DHCP</w:t>
            </w:r>
            <w:r>
              <w:rPr>
                <w:sz w:val="21"/>
                <w:lang w:eastAsia="zh-CN"/>
              </w:rPr>
              <w:t>动态获取</w:t>
            </w:r>
            <w:r>
              <w:rPr>
                <w:rFonts w:ascii="Times New Roman" w:eastAsia="Times New Roman"/>
                <w:sz w:val="21"/>
                <w:lang w:eastAsia="zh-CN"/>
              </w:rPr>
              <w:t>IP</w:t>
            </w:r>
            <w:r>
              <w:rPr>
                <w:sz w:val="21"/>
                <w:lang w:eastAsia="zh-CN"/>
              </w:rPr>
              <w:t>地址。</w:t>
            </w:r>
          </w:p>
        </w:tc>
      </w:tr>
      <w:tr w:rsidR="00082179">
        <w:trPr>
          <w:trHeight w:val="2537"/>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Borders>
              <w:top w:val="single" w:sz="8" w:space="0" w:color="000000"/>
            </w:tcBorders>
          </w:tcPr>
          <w:p w:rsidR="00082179" w:rsidRDefault="00A3170B">
            <w:pPr>
              <w:pStyle w:val="TableParagraph"/>
              <w:spacing w:before="83"/>
              <w:rPr>
                <w:rFonts w:ascii="Times New Roman"/>
                <w:sz w:val="21"/>
              </w:rPr>
            </w:pPr>
            <w:r>
              <w:rPr>
                <w:rFonts w:ascii="Times New Roman"/>
                <w:sz w:val="21"/>
              </w:rPr>
              <w:t>PPPoA</w:t>
            </w:r>
          </w:p>
        </w:tc>
        <w:tc>
          <w:tcPr>
            <w:tcW w:w="4225" w:type="dxa"/>
          </w:tcPr>
          <w:p w:rsidR="00082179" w:rsidRDefault="00A3170B">
            <w:pPr>
              <w:pStyle w:val="TableParagraph"/>
              <w:spacing w:before="81" w:line="225" w:lineRule="auto"/>
              <w:ind w:left="106" w:right="297"/>
              <w:rPr>
                <w:sz w:val="21"/>
                <w:lang w:eastAsia="zh-CN"/>
              </w:rPr>
            </w:pPr>
            <w:r>
              <w:rPr>
                <w:rFonts w:ascii="Times New Roman" w:eastAsia="Times New Roman"/>
                <w:sz w:val="21"/>
                <w:lang w:eastAsia="zh-CN"/>
              </w:rPr>
              <w:t>PPPoA</w:t>
            </w:r>
            <w:r>
              <w:rPr>
                <w:sz w:val="21"/>
                <w:lang w:eastAsia="zh-CN"/>
              </w:rPr>
              <w:t>是指在</w:t>
            </w:r>
            <w:r>
              <w:rPr>
                <w:rFonts w:ascii="Times New Roman" w:eastAsia="Times New Roman"/>
                <w:sz w:val="21"/>
                <w:lang w:eastAsia="zh-CN"/>
              </w:rPr>
              <w:t>AAL5</w:t>
            </w:r>
            <w:r>
              <w:rPr>
                <w:sz w:val="21"/>
                <w:lang w:eastAsia="zh-CN"/>
              </w:rPr>
              <w:t>上承载</w:t>
            </w:r>
            <w:r>
              <w:rPr>
                <w:rFonts w:ascii="Times New Roman" w:eastAsia="Times New Roman"/>
                <w:sz w:val="21"/>
                <w:lang w:eastAsia="zh-CN"/>
              </w:rPr>
              <w:t>PPP</w:t>
            </w:r>
            <w:r>
              <w:rPr>
                <w:sz w:val="21"/>
                <w:lang w:eastAsia="zh-CN"/>
              </w:rPr>
              <w:t>报文，需要规划</w:t>
            </w:r>
            <w:r>
              <w:rPr>
                <w:rFonts w:ascii="Times New Roman" w:eastAsia="Times New Roman"/>
                <w:sz w:val="21"/>
                <w:lang w:eastAsia="zh-CN"/>
              </w:rPr>
              <w:t>PPP</w:t>
            </w:r>
            <w:r>
              <w:rPr>
                <w:sz w:val="21"/>
                <w:lang w:eastAsia="zh-CN"/>
              </w:rPr>
              <w:t>链路协商需要的参数。</w:t>
            </w:r>
          </w:p>
          <w:p w:rsidR="00082179" w:rsidRDefault="00A3170B">
            <w:pPr>
              <w:pStyle w:val="TableParagraph"/>
              <w:numPr>
                <w:ilvl w:val="0"/>
                <w:numId w:val="540"/>
              </w:numPr>
              <w:tabs>
                <w:tab w:val="left" w:pos="390"/>
              </w:tabs>
              <w:spacing w:before="66"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40"/>
              </w:numPr>
              <w:tabs>
                <w:tab w:val="left" w:pos="390"/>
              </w:tabs>
              <w:spacing w:before="76"/>
              <w:ind w:hanging="283"/>
              <w:rPr>
                <w:sz w:val="21"/>
              </w:rPr>
            </w:pPr>
            <w:r>
              <w:rPr>
                <w:sz w:val="21"/>
              </w:rPr>
              <w:t>用户名</w:t>
            </w:r>
          </w:p>
          <w:p w:rsidR="00082179" w:rsidRDefault="00A3170B">
            <w:pPr>
              <w:pStyle w:val="TableParagraph"/>
              <w:numPr>
                <w:ilvl w:val="0"/>
                <w:numId w:val="540"/>
              </w:numPr>
              <w:tabs>
                <w:tab w:val="left" w:pos="390"/>
              </w:tabs>
              <w:spacing w:before="78"/>
              <w:ind w:hanging="283"/>
              <w:rPr>
                <w:sz w:val="21"/>
              </w:rPr>
            </w:pPr>
            <w:r>
              <w:rPr>
                <w:sz w:val="21"/>
              </w:rPr>
              <w:t>密码</w:t>
            </w:r>
          </w:p>
          <w:p w:rsidR="00082179" w:rsidRDefault="00A3170B">
            <w:pPr>
              <w:pStyle w:val="TableParagraph"/>
              <w:numPr>
                <w:ilvl w:val="0"/>
                <w:numId w:val="540"/>
              </w:numPr>
              <w:tabs>
                <w:tab w:val="left" w:pos="390"/>
              </w:tabs>
              <w:spacing w:before="7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3296"/>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Pr>
          <w:p w:rsidR="00082179" w:rsidRDefault="00A3170B">
            <w:pPr>
              <w:pStyle w:val="TableParagraph"/>
              <w:spacing w:before="85"/>
              <w:rPr>
                <w:rFonts w:ascii="Times New Roman"/>
                <w:sz w:val="21"/>
              </w:rPr>
            </w:pPr>
            <w:r>
              <w:rPr>
                <w:rFonts w:ascii="Times New Roman"/>
                <w:sz w:val="21"/>
              </w:rPr>
              <w:t>PPPoEoA</w:t>
            </w:r>
          </w:p>
        </w:tc>
        <w:tc>
          <w:tcPr>
            <w:tcW w:w="4225" w:type="dxa"/>
          </w:tcPr>
          <w:p w:rsidR="00082179" w:rsidRDefault="00A3170B">
            <w:pPr>
              <w:pStyle w:val="TableParagraph"/>
              <w:spacing w:before="84" w:line="225" w:lineRule="auto"/>
              <w:ind w:left="106" w:right="95"/>
              <w:rPr>
                <w:sz w:val="21"/>
                <w:lang w:eastAsia="zh-CN"/>
              </w:rPr>
            </w:pPr>
            <w:r>
              <w:rPr>
                <w:rFonts w:ascii="Times New Roman" w:eastAsia="Times New Roman"/>
                <w:sz w:val="21"/>
                <w:lang w:eastAsia="zh-CN"/>
              </w:rPr>
              <w:t>PPPoEoA</w:t>
            </w:r>
            <w:r>
              <w:rPr>
                <w:sz w:val="21"/>
                <w:lang w:eastAsia="zh-CN"/>
              </w:rPr>
              <w:t>是指在</w:t>
            </w:r>
            <w:r>
              <w:rPr>
                <w:rFonts w:ascii="Times New Roman" w:eastAsia="Times New Roman"/>
                <w:sz w:val="21"/>
                <w:lang w:eastAsia="zh-CN"/>
              </w:rPr>
              <w:t>AAL5</w:t>
            </w:r>
            <w:r>
              <w:rPr>
                <w:sz w:val="21"/>
                <w:lang w:eastAsia="zh-CN"/>
              </w:rPr>
              <w:t>上承载</w:t>
            </w:r>
            <w:r>
              <w:rPr>
                <w:rFonts w:ascii="Times New Roman" w:eastAsia="Times New Roman"/>
                <w:sz w:val="21"/>
                <w:lang w:eastAsia="zh-CN"/>
              </w:rPr>
              <w:t>PPPoE</w:t>
            </w:r>
            <w:r>
              <w:rPr>
                <w:sz w:val="21"/>
                <w:lang w:eastAsia="zh-CN"/>
              </w:rPr>
              <w:t>协议报文，</w:t>
            </w:r>
            <w:r>
              <w:rPr>
                <w:rFonts w:ascii="Times New Roman" w:eastAsia="Times New Roman"/>
                <w:sz w:val="21"/>
                <w:lang w:eastAsia="zh-CN"/>
              </w:rPr>
              <w:t>WAN</w:t>
            </w:r>
            <w:r>
              <w:rPr>
                <w:sz w:val="21"/>
                <w:lang w:eastAsia="zh-CN"/>
              </w:rPr>
              <w:t>接口作为</w:t>
            </w:r>
            <w:r>
              <w:rPr>
                <w:rFonts w:ascii="Times New Roman" w:eastAsia="Times New Roman"/>
                <w:sz w:val="21"/>
                <w:lang w:eastAsia="zh-CN"/>
              </w:rPr>
              <w:t>PPPoE</w:t>
            </w:r>
            <w:r>
              <w:rPr>
                <w:sz w:val="21"/>
                <w:lang w:eastAsia="zh-CN"/>
              </w:rPr>
              <w:t>客户端向</w:t>
            </w:r>
            <w:r>
              <w:rPr>
                <w:rFonts w:ascii="Times New Roman" w:eastAsia="Times New Roman"/>
                <w:sz w:val="21"/>
                <w:lang w:eastAsia="zh-CN"/>
              </w:rPr>
              <w:t>PPPoE</w:t>
            </w:r>
            <w:r>
              <w:rPr>
                <w:sz w:val="21"/>
                <w:lang w:eastAsia="zh-CN"/>
              </w:rPr>
              <w:t>服务器请求分配</w:t>
            </w:r>
            <w:r>
              <w:rPr>
                <w:rFonts w:ascii="Times New Roman" w:eastAsia="Times New Roman"/>
                <w:sz w:val="21"/>
                <w:lang w:eastAsia="zh-CN"/>
              </w:rPr>
              <w:t>IP</w:t>
            </w:r>
            <w:r>
              <w:rPr>
                <w:sz w:val="21"/>
                <w:lang w:eastAsia="zh-CN"/>
              </w:rPr>
              <w:t>地址，需要规划</w:t>
            </w:r>
            <w:r>
              <w:rPr>
                <w:rFonts w:ascii="Times New Roman" w:eastAsia="Times New Roman"/>
                <w:sz w:val="21"/>
                <w:lang w:eastAsia="zh-CN"/>
              </w:rPr>
              <w:t>PPPoE</w:t>
            </w:r>
            <w:r>
              <w:rPr>
                <w:sz w:val="21"/>
                <w:lang w:eastAsia="zh-CN"/>
              </w:rPr>
              <w:t>客户端的参数，这些参数需要和</w:t>
            </w:r>
            <w:r>
              <w:rPr>
                <w:rFonts w:ascii="Times New Roman" w:eastAsia="Times New Roman"/>
                <w:sz w:val="21"/>
                <w:lang w:eastAsia="zh-CN"/>
              </w:rPr>
              <w:t>PPPoE</w:t>
            </w:r>
            <w:r>
              <w:rPr>
                <w:sz w:val="21"/>
                <w:lang w:eastAsia="zh-CN"/>
              </w:rPr>
              <w:t>服务器保持一致。</w:t>
            </w:r>
          </w:p>
          <w:p w:rsidR="00082179" w:rsidRDefault="00A3170B">
            <w:pPr>
              <w:pStyle w:val="TableParagraph"/>
              <w:numPr>
                <w:ilvl w:val="0"/>
                <w:numId w:val="539"/>
              </w:numPr>
              <w:tabs>
                <w:tab w:val="left" w:pos="390"/>
              </w:tabs>
              <w:spacing w:before="63"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39"/>
              </w:numPr>
              <w:tabs>
                <w:tab w:val="left" w:pos="390"/>
              </w:tabs>
              <w:spacing w:before="76"/>
              <w:ind w:hanging="283"/>
              <w:rPr>
                <w:sz w:val="21"/>
              </w:rPr>
            </w:pPr>
            <w:r>
              <w:rPr>
                <w:sz w:val="21"/>
              </w:rPr>
              <w:t>用户名</w:t>
            </w:r>
          </w:p>
          <w:p w:rsidR="00082179" w:rsidRDefault="00A3170B">
            <w:pPr>
              <w:pStyle w:val="TableParagraph"/>
              <w:numPr>
                <w:ilvl w:val="0"/>
                <w:numId w:val="539"/>
              </w:numPr>
              <w:tabs>
                <w:tab w:val="left" w:pos="390"/>
              </w:tabs>
              <w:spacing w:before="78"/>
              <w:ind w:hanging="283"/>
              <w:rPr>
                <w:sz w:val="21"/>
              </w:rPr>
            </w:pPr>
            <w:r>
              <w:rPr>
                <w:sz w:val="21"/>
              </w:rPr>
              <w:t>密码</w:t>
            </w:r>
          </w:p>
          <w:p w:rsidR="00082179" w:rsidRDefault="00A3170B">
            <w:pPr>
              <w:pStyle w:val="TableParagraph"/>
              <w:numPr>
                <w:ilvl w:val="0"/>
                <w:numId w:val="539"/>
              </w:numPr>
              <w:tabs>
                <w:tab w:val="left" w:pos="390"/>
              </w:tabs>
              <w:spacing w:before="7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2540"/>
        </w:trPr>
        <w:tc>
          <w:tcPr>
            <w:tcW w:w="896" w:type="dxa"/>
          </w:tcPr>
          <w:p w:rsidR="00082179" w:rsidRDefault="00A3170B">
            <w:pPr>
              <w:pStyle w:val="TableParagraph"/>
              <w:spacing w:before="85" w:line="240" w:lineRule="exact"/>
              <w:rPr>
                <w:rFonts w:ascii="Times New Roman"/>
                <w:sz w:val="21"/>
              </w:rPr>
            </w:pPr>
            <w:r>
              <w:rPr>
                <w:rFonts w:ascii="Times New Roman"/>
                <w:sz w:val="21"/>
              </w:rPr>
              <w:t>3G/LTE</w:t>
            </w:r>
          </w:p>
          <w:p w:rsidR="00082179" w:rsidRDefault="00A3170B">
            <w:pPr>
              <w:pStyle w:val="TableParagraph"/>
              <w:spacing w:before="0" w:line="267" w:lineRule="exact"/>
              <w:rPr>
                <w:sz w:val="21"/>
              </w:rPr>
            </w:pPr>
            <w:r>
              <w:rPr>
                <w:sz w:val="21"/>
              </w:rPr>
              <w:t>链路</w:t>
            </w:r>
          </w:p>
        </w:tc>
        <w:tc>
          <w:tcPr>
            <w:tcW w:w="764" w:type="dxa"/>
          </w:tcPr>
          <w:p w:rsidR="00082179" w:rsidRDefault="00A3170B">
            <w:pPr>
              <w:pStyle w:val="TableParagraph"/>
              <w:spacing w:before="85"/>
              <w:rPr>
                <w:rFonts w:ascii="Times New Roman"/>
                <w:sz w:val="21"/>
              </w:rPr>
            </w:pPr>
            <w:r>
              <w:rPr>
                <w:rFonts w:ascii="Times New Roman"/>
                <w:sz w:val="21"/>
              </w:rPr>
              <w:t>LTE</w:t>
            </w:r>
          </w:p>
        </w:tc>
        <w:tc>
          <w:tcPr>
            <w:tcW w:w="1629" w:type="dxa"/>
            <w:gridSpan w:val="2"/>
          </w:tcPr>
          <w:p w:rsidR="00082179" w:rsidRDefault="00A3170B">
            <w:pPr>
              <w:pStyle w:val="TableParagraph"/>
              <w:spacing w:before="85"/>
              <w:rPr>
                <w:rFonts w:ascii="Times New Roman"/>
                <w:sz w:val="21"/>
              </w:rPr>
            </w:pPr>
            <w:r>
              <w:rPr>
                <w:rFonts w:ascii="Times New Roman"/>
                <w:sz w:val="21"/>
              </w:rPr>
              <w:t>-</w:t>
            </w:r>
          </w:p>
        </w:tc>
        <w:tc>
          <w:tcPr>
            <w:tcW w:w="4225" w:type="dxa"/>
          </w:tcPr>
          <w:p w:rsidR="00082179" w:rsidRDefault="00A3170B">
            <w:pPr>
              <w:pStyle w:val="TableParagraph"/>
              <w:spacing w:before="84" w:line="225" w:lineRule="auto"/>
              <w:ind w:left="106" w:right="166"/>
              <w:jc w:val="both"/>
              <w:rPr>
                <w:sz w:val="21"/>
                <w:lang w:eastAsia="zh-CN"/>
              </w:rPr>
            </w:pPr>
            <w:r>
              <w:rPr>
                <w:sz w:val="21"/>
                <w:lang w:eastAsia="zh-CN"/>
              </w:rPr>
              <w:t>需要规划</w:t>
            </w:r>
            <w:r>
              <w:rPr>
                <w:rFonts w:ascii="Times New Roman" w:eastAsia="Times New Roman"/>
                <w:spacing w:val="-7"/>
                <w:sz w:val="21"/>
                <w:lang w:eastAsia="zh-CN"/>
              </w:rPr>
              <w:t>LTE</w:t>
            </w:r>
            <w:r>
              <w:rPr>
                <w:spacing w:val="-2"/>
                <w:sz w:val="21"/>
                <w:lang w:eastAsia="zh-CN"/>
              </w:rPr>
              <w:t>链路的参数，该参数需要符合</w:t>
            </w:r>
            <w:r>
              <w:rPr>
                <w:sz w:val="21"/>
                <w:lang w:eastAsia="zh-CN"/>
              </w:rPr>
              <w:t>接入的</w:t>
            </w:r>
            <w:r>
              <w:rPr>
                <w:rFonts w:ascii="Times New Roman" w:eastAsia="Times New Roman"/>
                <w:spacing w:val="-7"/>
                <w:sz w:val="21"/>
                <w:lang w:eastAsia="zh-CN"/>
              </w:rPr>
              <w:t>LTE</w:t>
            </w:r>
            <w:r>
              <w:rPr>
                <w:sz w:val="21"/>
                <w:lang w:eastAsia="zh-CN"/>
              </w:rPr>
              <w:t>网络要求，一般由</w:t>
            </w:r>
            <w:r>
              <w:rPr>
                <w:rFonts w:ascii="Times New Roman" w:eastAsia="Times New Roman"/>
                <w:spacing w:val="-7"/>
                <w:sz w:val="21"/>
                <w:lang w:eastAsia="zh-CN"/>
              </w:rPr>
              <w:t>LTE</w:t>
            </w:r>
            <w:r>
              <w:rPr>
                <w:sz w:val="21"/>
                <w:lang w:eastAsia="zh-CN"/>
              </w:rPr>
              <w:t>网络的运营商提供。</w:t>
            </w:r>
          </w:p>
          <w:p w:rsidR="00082179" w:rsidRDefault="00A3170B">
            <w:pPr>
              <w:pStyle w:val="TableParagraph"/>
              <w:numPr>
                <w:ilvl w:val="0"/>
                <w:numId w:val="538"/>
              </w:numPr>
              <w:tabs>
                <w:tab w:val="left" w:pos="390"/>
              </w:tabs>
              <w:spacing w:before="77" w:line="225" w:lineRule="auto"/>
              <w:ind w:right="837" w:hanging="283"/>
              <w:rPr>
                <w:sz w:val="21"/>
              </w:rPr>
            </w:pPr>
            <w:r>
              <w:rPr>
                <w:rFonts w:ascii="Times New Roman" w:eastAsia="Times New Roman" w:hAnsi="Times New Roman"/>
                <w:sz w:val="21"/>
              </w:rPr>
              <w:t>APN</w:t>
            </w:r>
            <w:r>
              <w:rPr>
                <w:sz w:val="21"/>
              </w:rPr>
              <w:t>：接入点</w:t>
            </w:r>
            <w:r>
              <w:rPr>
                <w:rFonts w:ascii="Times New Roman" w:eastAsia="Times New Roman" w:hAnsi="Times New Roman"/>
                <w:sz w:val="21"/>
              </w:rPr>
              <w:t>APN</w:t>
            </w:r>
            <w:r>
              <w:rPr>
                <w:sz w:val="21"/>
              </w:rPr>
              <w:t>（</w:t>
            </w:r>
            <w:r>
              <w:rPr>
                <w:rFonts w:ascii="Times New Roman" w:eastAsia="Times New Roman" w:hAnsi="Times New Roman"/>
                <w:sz w:val="21"/>
              </w:rPr>
              <w:t>Access</w:t>
            </w:r>
            <w:r>
              <w:rPr>
                <w:rFonts w:ascii="Times New Roman" w:eastAsia="Times New Roman" w:hAnsi="Times New Roman"/>
                <w:spacing w:val="-12"/>
                <w:sz w:val="21"/>
              </w:rPr>
              <w:t xml:space="preserve"> </w:t>
            </w:r>
            <w:r>
              <w:rPr>
                <w:rFonts w:ascii="Times New Roman" w:eastAsia="Times New Roman" w:hAnsi="Times New Roman"/>
                <w:sz w:val="21"/>
              </w:rPr>
              <w:t>Point Name</w:t>
            </w:r>
            <w:r>
              <w:rPr>
                <w:sz w:val="21"/>
              </w:rPr>
              <w:t>）标识</w:t>
            </w:r>
          </w:p>
          <w:p w:rsidR="00082179" w:rsidRDefault="00A3170B">
            <w:pPr>
              <w:pStyle w:val="TableParagraph"/>
              <w:numPr>
                <w:ilvl w:val="0"/>
                <w:numId w:val="538"/>
              </w:numPr>
              <w:tabs>
                <w:tab w:val="left" w:pos="390"/>
              </w:tabs>
              <w:spacing w:before="66"/>
              <w:ind w:hanging="283"/>
              <w:jc w:val="both"/>
              <w:rPr>
                <w:sz w:val="21"/>
              </w:rPr>
            </w:pPr>
            <w:r>
              <w:rPr>
                <w:sz w:val="21"/>
              </w:rPr>
              <w:t>用户名</w:t>
            </w:r>
          </w:p>
          <w:p w:rsidR="00082179" w:rsidRDefault="00A3170B">
            <w:pPr>
              <w:pStyle w:val="TableParagraph"/>
              <w:numPr>
                <w:ilvl w:val="0"/>
                <w:numId w:val="538"/>
              </w:numPr>
              <w:tabs>
                <w:tab w:val="left" w:pos="390"/>
              </w:tabs>
              <w:spacing w:before="77"/>
              <w:ind w:hanging="283"/>
              <w:jc w:val="both"/>
              <w:rPr>
                <w:sz w:val="21"/>
              </w:rPr>
            </w:pPr>
            <w:r>
              <w:rPr>
                <w:sz w:val="21"/>
              </w:rPr>
              <w:t>密码</w:t>
            </w:r>
          </w:p>
          <w:p w:rsidR="00082179" w:rsidRDefault="00A3170B">
            <w:pPr>
              <w:pStyle w:val="TableParagraph"/>
              <w:numPr>
                <w:ilvl w:val="0"/>
                <w:numId w:val="538"/>
              </w:numPr>
              <w:tabs>
                <w:tab w:val="left" w:pos="390"/>
              </w:tabs>
              <w:spacing w:before="78"/>
              <w:ind w:hanging="283"/>
              <w:jc w:val="both"/>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411"/>
        </w:trPr>
        <w:tc>
          <w:tcPr>
            <w:tcW w:w="896" w:type="dxa"/>
            <w:vMerge w:val="restart"/>
          </w:tcPr>
          <w:p w:rsidR="00082179" w:rsidRDefault="00A3170B">
            <w:pPr>
              <w:pStyle w:val="TableParagraph"/>
              <w:spacing w:before="84" w:line="225" w:lineRule="auto"/>
              <w:ind w:right="141"/>
              <w:rPr>
                <w:sz w:val="21"/>
              </w:rPr>
            </w:pPr>
            <w:r>
              <w:rPr>
                <w:sz w:val="21"/>
              </w:rPr>
              <w:t>同步串口链路</w:t>
            </w:r>
          </w:p>
        </w:tc>
        <w:tc>
          <w:tcPr>
            <w:tcW w:w="764" w:type="dxa"/>
            <w:vMerge w:val="restart"/>
          </w:tcPr>
          <w:p w:rsidR="00082179" w:rsidRDefault="00A3170B">
            <w:pPr>
              <w:pStyle w:val="TableParagraph"/>
              <w:spacing w:before="85"/>
              <w:rPr>
                <w:rFonts w:ascii="Times New Roman"/>
                <w:sz w:val="21"/>
              </w:rPr>
            </w:pPr>
            <w:r>
              <w:rPr>
                <w:rFonts w:ascii="Times New Roman"/>
                <w:sz w:val="21"/>
              </w:rPr>
              <w:t>Serial</w:t>
            </w:r>
          </w:p>
        </w:tc>
        <w:tc>
          <w:tcPr>
            <w:tcW w:w="1629" w:type="dxa"/>
            <w:gridSpan w:val="2"/>
          </w:tcPr>
          <w:p w:rsidR="00082179" w:rsidRDefault="00A3170B">
            <w:pPr>
              <w:pStyle w:val="TableParagraph"/>
              <w:spacing w:before="85"/>
              <w:rPr>
                <w:rFonts w:ascii="Times New Roman"/>
                <w:sz w:val="21"/>
              </w:rPr>
            </w:pPr>
            <w:r>
              <w:rPr>
                <w:rFonts w:ascii="Times New Roman"/>
                <w:sz w:val="21"/>
              </w:rPr>
              <w:t>PPP</w:t>
            </w:r>
          </w:p>
        </w:tc>
        <w:tc>
          <w:tcPr>
            <w:tcW w:w="4225" w:type="dxa"/>
          </w:tcPr>
          <w:p w:rsidR="00082179" w:rsidRDefault="00A3170B">
            <w:pPr>
              <w:pStyle w:val="TableParagraph"/>
              <w:ind w:left="106"/>
              <w:rPr>
                <w:sz w:val="21"/>
                <w:lang w:eastAsia="zh-CN"/>
              </w:rPr>
            </w:pPr>
            <w:r>
              <w:rPr>
                <w:sz w:val="21"/>
                <w:lang w:eastAsia="zh-CN"/>
              </w:rPr>
              <w:t>系统自动分配</w:t>
            </w:r>
            <w:r>
              <w:rPr>
                <w:rFonts w:ascii="Times New Roman" w:eastAsia="Times New Roman"/>
                <w:sz w:val="21"/>
                <w:lang w:eastAsia="zh-CN"/>
              </w:rPr>
              <w:t>IP</w:t>
            </w:r>
            <w:r>
              <w:rPr>
                <w:sz w:val="21"/>
                <w:lang w:eastAsia="zh-CN"/>
              </w:rPr>
              <w:t>地址。</w:t>
            </w:r>
          </w:p>
        </w:tc>
      </w:tr>
      <w:tr w:rsidR="00082179">
        <w:trPr>
          <w:trHeight w:val="411"/>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Pr>
          <w:p w:rsidR="00082179" w:rsidRDefault="00A3170B">
            <w:pPr>
              <w:pStyle w:val="TableParagraph"/>
              <w:spacing w:before="85"/>
              <w:rPr>
                <w:rFonts w:ascii="Times New Roman"/>
                <w:sz w:val="21"/>
              </w:rPr>
            </w:pPr>
            <w:r>
              <w:rPr>
                <w:rFonts w:ascii="Times New Roman"/>
                <w:sz w:val="21"/>
              </w:rPr>
              <w:t>HLDC</w:t>
            </w:r>
          </w:p>
        </w:tc>
        <w:tc>
          <w:tcPr>
            <w:tcW w:w="4225" w:type="dxa"/>
          </w:tcPr>
          <w:p w:rsidR="00082179" w:rsidRDefault="00A3170B">
            <w:pPr>
              <w:pStyle w:val="TableParagraph"/>
              <w:ind w:left="106"/>
              <w:rPr>
                <w:sz w:val="21"/>
                <w:lang w:eastAsia="zh-CN"/>
              </w:rPr>
            </w:pPr>
            <w:r>
              <w:rPr>
                <w:sz w:val="21"/>
                <w:lang w:eastAsia="zh-CN"/>
              </w:rPr>
              <w:t>系统自动分配</w:t>
            </w:r>
            <w:r>
              <w:rPr>
                <w:rFonts w:ascii="Times New Roman" w:eastAsia="Times New Roman"/>
                <w:sz w:val="21"/>
                <w:lang w:eastAsia="zh-CN"/>
              </w:rPr>
              <w:t>IP</w:t>
            </w:r>
            <w:r>
              <w:rPr>
                <w:sz w:val="21"/>
                <w:lang w:eastAsia="zh-CN"/>
              </w:rPr>
              <w:t>地址。</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1628"/>
        <w:gridCol w:w="4224"/>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8" w:type="dxa"/>
            <w:shd w:val="clear" w:color="auto" w:fill="DDDDDD"/>
          </w:tcPr>
          <w:p w:rsidR="00082179" w:rsidRDefault="00A3170B">
            <w:pPr>
              <w:pStyle w:val="TableParagraph"/>
              <w:spacing w:before="84" w:line="225" w:lineRule="auto"/>
              <w:ind w:right="202"/>
              <w:rPr>
                <w:rFonts w:ascii="黑体" w:eastAsia="黑体"/>
                <w:b/>
                <w:sz w:val="21"/>
              </w:rPr>
            </w:pPr>
            <w:r>
              <w:rPr>
                <w:rFonts w:ascii="黑体" w:eastAsia="黑体" w:hint="eastAsia"/>
                <w:b/>
                <w:sz w:val="21"/>
              </w:rPr>
              <w:t>链路接入网络类型</w:t>
            </w:r>
          </w:p>
        </w:tc>
        <w:tc>
          <w:tcPr>
            <w:tcW w:w="4224" w:type="dxa"/>
            <w:shd w:val="clear" w:color="auto" w:fill="DDDDDD"/>
          </w:tcPr>
          <w:p w:rsidR="00082179" w:rsidRDefault="00A3170B">
            <w:pPr>
              <w:pStyle w:val="TableParagraph"/>
              <w:rPr>
                <w:rFonts w:ascii="黑体" w:eastAsia="黑体"/>
                <w:b/>
                <w:sz w:val="21"/>
              </w:rPr>
            </w:pPr>
            <w:r>
              <w:rPr>
                <w:rFonts w:ascii="黑体" w:eastAsia="黑体" w:hint="eastAsia"/>
                <w:b/>
                <w:sz w:val="21"/>
              </w:rPr>
              <w:t>接入协议参数</w:t>
            </w:r>
          </w:p>
        </w:tc>
      </w:tr>
      <w:tr w:rsidR="00082179">
        <w:trPr>
          <w:trHeight w:val="2178"/>
        </w:trPr>
        <w:tc>
          <w:tcPr>
            <w:tcW w:w="896" w:type="dxa"/>
          </w:tcPr>
          <w:p w:rsidR="00082179" w:rsidRDefault="00082179">
            <w:pPr>
              <w:pStyle w:val="TableParagraph"/>
              <w:spacing w:before="0"/>
              <w:ind w:left="0"/>
              <w:rPr>
                <w:rFonts w:ascii="Times New Roman"/>
                <w:sz w:val="20"/>
              </w:rPr>
            </w:pPr>
          </w:p>
        </w:tc>
        <w:tc>
          <w:tcPr>
            <w:tcW w:w="764" w:type="dxa"/>
          </w:tcPr>
          <w:p w:rsidR="00082179" w:rsidRDefault="00082179">
            <w:pPr>
              <w:pStyle w:val="TableParagraph"/>
              <w:spacing w:before="0"/>
              <w:ind w:left="0"/>
              <w:rPr>
                <w:rFonts w:ascii="Times New Roman"/>
                <w:sz w:val="20"/>
              </w:rPr>
            </w:pPr>
          </w:p>
        </w:tc>
        <w:tc>
          <w:tcPr>
            <w:tcW w:w="1628" w:type="dxa"/>
          </w:tcPr>
          <w:p w:rsidR="00082179" w:rsidRDefault="00A3170B">
            <w:pPr>
              <w:pStyle w:val="TableParagraph"/>
              <w:spacing w:before="85"/>
              <w:rPr>
                <w:rFonts w:ascii="Times New Roman"/>
                <w:sz w:val="21"/>
              </w:rPr>
            </w:pPr>
            <w:r>
              <w:rPr>
                <w:rFonts w:ascii="Times New Roman"/>
                <w:sz w:val="21"/>
              </w:rPr>
              <w:t>FR</w:t>
            </w:r>
          </w:p>
        </w:tc>
        <w:tc>
          <w:tcPr>
            <w:tcW w:w="4224" w:type="dxa"/>
          </w:tcPr>
          <w:p w:rsidR="00082179" w:rsidRDefault="00A3170B">
            <w:pPr>
              <w:pStyle w:val="TableParagraph"/>
              <w:spacing w:before="84" w:line="225" w:lineRule="auto"/>
              <w:ind w:right="167"/>
              <w:rPr>
                <w:sz w:val="21"/>
                <w:lang w:eastAsia="zh-CN"/>
              </w:rPr>
            </w:pPr>
            <w:r>
              <w:rPr>
                <w:sz w:val="21"/>
                <w:lang w:eastAsia="zh-CN"/>
              </w:rPr>
              <w:t>通过帧中继网络承载</w:t>
            </w:r>
            <w:r>
              <w:rPr>
                <w:rFonts w:ascii="Times New Roman" w:eastAsia="Times New Roman"/>
                <w:sz w:val="21"/>
                <w:lang w:eastAsia="zh-CN"/>
              </w:rPr>
              <w:t>IP</w:t>
            </w:r>
            <w:r>
              <w:rPr>
                <w:sz w:val="21"/>
                <w:lang w:eastAsia="zh-CN"/>
              </w:rPr>
              <w:t>业务，一般</w:t>
            </w:r>
            <w:r>
              <w:rPr>
                <w:rFonts w:ascii="Times New Roman" w:eastAsia="Times New Roman"/>
                <w:sz w:val="21"/>
                <w:lang w:eastAsia="zh-CN"/>
              </w:rPr>
              <w:t>CPE</w:t>
            </w:r>
            <w:r>
              <w:rPr>
                <w:sz w:val="21"/>
                <w:lang w:eastAsia="zh-CN"/>
              </w:rPr>
              <w:t>是作为用户侧设备，需要规划</w:t>
            </w:r>
            <w:r>
              <w:rPr>
                <w:rFonts w:ascii="Times New Roman" w:eastAsia="Times New Roman"/>
                <w:sz w:val="21"/>
                <w:lang w:eastAsia="zh-CN"/>
              </w:rPr>
              <w:t>FR</w:t>
            </w:r>
            <w:r>
              <w:rPr>
                <w:sz w:val="21"/>
                <w:lang w:eastAsia="zh-CN"/>
              </w:rPr>
              <w:t>链路的参数。</w:t>
            </w:r>
          </w:p>
          <w:p w:rsidR="00082179" w:rsidRDefault="00A3170B">
            <w:pPr>
              <w:pStyle w:val="TableParagraph"/>
              <w:numPr>
                <w:ilvl w:val="0"/>
                <w:numId w:val="537"/>
              </w:numPr>
              <w:tabs>
                <w:tab w:val="left" w:pos="391"/>
              </w:tabs>
              <w:spacing w:before="78" w:line="225" w:lineRule="auto"/>
              <w:ind w:right="176" w:hanging="283"/>
              <w:rPr>
                <w:sz w:val="21"/>
                <w:lang w:eastAsia="zh-CN"/>
              </w:rPr>
            </w:pPr>
            <w:r>
              <w:rPr>
                <w:rFonts w:ascii="Times New Roman" w:eastAsia="Times New Roman" w:hAnsi="Times New Roman"/>
                <w:sz w:val="21"/>
                <w:lang w:eastAsia="zh-CN"/>
              </w:rPr>
              <w:t>DLCI</w:t>
            </w:r>
            <w:r>
              <w:rPr>
                <w:spacing w:val="-1"/>
                <w:sz w:val="21"/>
                <w:lang w:eastAsia="zh-CN"/>
              </w:rPr>
              <w:t xml:space="preserve">：帧中继链路的数据连接标识符， </w:t>
            </w:r>
            <w:r>
              <w:rPr>
                <w:sz w:val="21"/>
                <w:lang w:eastAsia="zh-CN"/>
              </w:rPr>
              <w:t>要和对端链路的</w:t>
            </w:r>
            <w:r>
              <w:rPr>
                <w:rFonts w:ascii="Times New Roman" w:eastAsia="Times New Roman" w:hAnsi="Times New Roman"/>
                <w:sz w:val="21"/>
                <w:lang w:eastAsia="zh-CN"/>
              </w:rPr>
              <w:t>DLCI</w:t>
            </w:r>
            <w:r>
              <w:rPr>
                <w:sz w:val="21"/>
                <w:lang w:eastAsia="zh-CN"/>
              </w:rPr>
              <w:t>保持一致</w:t>
            </w:r>
          </w:p>
          <w:p w:rsidR="00082179" w:rsidRDefault="00A3170B">
            <w:pPr>
              <w:pStyle w:val="TableParagraph"/>
              <w:numPr>
                <w:ilvl w:val="0"/>
                <w:numId w:val="537"/>
              </w:numPr>
              <w:tabs>
                <w:tab w:val="left" w:pos="391"/>
              </w:tabs>
              <w:spacing w:before="65"/>
              <w:ind w:hanging="283"/>
              <w:rPr>
                <w:sz w:val="21"/>
                <w:lang w:eastAsia="zh-CN"/>
              </w:rPr>
            </w:pP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rFonts w:ascii="Times New Roman" w:eastAsia="Times New Roman" w:hAnsi="Times New Roman"/>
                <w:sz w:val="21"/>
                <w:lang w:eastAsia="zh-CN"/>
              </w:rPr>
              <w:t>FR</w:t>
            </w:r>
            <w:r>
              <w:rPr>
                <w:sz w:val="21"/>
                <w:lang w:eastAsia="zh-CN"/>
              </w:rPr>
              <w:t>链路的</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p>
          <w:p w:rsidR="00082179" w:rsidRDefault="00A3170B">
            <w:pPr>
              <w:pStyle w:val="TableParagraph"/>
              <w:numPr>
                <w:ilvl w:val="0"/>
                <w:numId w:val="537"/>
              </w:numPr>
              <w:tabs>
                <w:tab w:val="left" w:pos="391"/>
              </w:tabs>
              <w:spacing w:before="91" w:line="225" w:lineRule="auto"/>
              <w:ind w:right="199" w:hanging="283"/>
              <w:rPr>
                <w:sz w:val="21"/>
                <w:lang w:eastAsia="zh-CN"/>
              </w:rPr>
            </w:pPr>
            <w:r>
              <w:rPr>
                <w:sz w:val="21"/>
                <w:lang w:eastAsia="zh-CN"/>
              </w:rPr>
              <w:t>映射对端</w:t>
            </w:r>
            <w:r>
              <w:rPr>
                <w:rFonts w:ascii="Times New Roman" w:eastAsia="Times New Roman" w:hAnsi="Times New Roman"/>
                <w:sz w:val="21"/>
                <w:lang w:eastAsia="zh-CN"/>
              </w:rPr>
              <w:t>IP</w:t>
            </w:r>
            <w:r>
              <w:rPr>
                <w:sz w:val="21"/>
                <w:lang w:eastAsia="zh-CN"/>
              </w:rPr>
              <w:t>：本端</w:t>
            </w:r>
            <w:r>
              <w:rPr>
                <w:rFonts w:ascii="Times New Roman" w:eastAsia="Times New Roman" w:hAnsi="Times New Roman"/>
                <w:sz w:val="21"/>
                <w:lang w:eastAsia="zh-CN"/>
              </w:rPr>
              <w:t>DLCI</w:t>
            </w:r>
            <w:r>
              <w:rPr>
                <w:spacing w:val="-2"/>
                <w:sz w:val="21"/>
                <w:lang w:eastAsia="zh-CN"/>
              </w:rPr>
              <w:t>静态映射到对端</w:t>
            </w:r>
            <w:r>
              <w:rPr>
                <w:sz w:val="21"/>
                <w:lang w:eastAsia="zh-CN"/>
              </w:rPr>
              <w:t>的</w:t>
            </w:r>
            <w:r>
              <w:rPr>
                <w:rFonts w:ascii="Times New Roman" w:eastAsia="Times New Roman" w:hAnsi="Times New Roman"/>
                <w:sz w:val="21"/>
                <w:lang w:eastAsia="zh-CN"/>
              </w:rPr>
              <w:t>IP</w:t>
            </w:r>
            <w:r>
              <w:rPr>
                <w:sz w:val="21"/>
                <w:lang w:eastAsia="zh-CN"/>
              </w:rPr>
              <w:t>地址</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11"/>
        <w:rPr>
          <w:rFonts w:ascii="Times New Roman"/>
          <w:sz w:val="17"/>
          <w:lang w:eastAsia="zh-CN"/>
        </w:rPr>
      </w:pPr>
    </w:p>
    <w:p w:rsidR="00082179" w:rsidRDefault="00A3170B">
      <w:pPr>
        <w:spacing w:before="50"/>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9" w:line="225" w:lineRule="auto"/>
        <w:ind w:left="3634" w:right="1113"/>
        <w:rPr>
          <w:rFonts w:ascii="楷体" w:eastAsia="楷体"/>
          <w:sz w:val="18"/>
        </w:rPr>
      </w:pPr>
      <w:r>
        <w:rPr>
          <w:rFonts w:ascii="楷体" w:eastAsia="楷体" w:hint="eastAsia"/>
          <w:sz w:val="18"/>
        </w:rPr>
        <w:t>接口类型为</w:t>
      </w:r>
      <w:r>
        <w:rPr>
          <w:rFonts w:ascii="Times New Roman" w:eastAsia="Times New Roman"/>
          <w:sz w:val="18"/>
        </w:rPr>
        <w:t>E1-IMA(ATM)</w:t>
      </w:r>
      <w:r>
        <w:rPr>
          <w:rFonts w:ascii="楷体" w:eastAsia="楷体" w:hint="eastAsia"/>
          <w:sz w:val="18"/>
        </w:rPr>
        <w:t>、</w:t>
      </w:r>
      <w:r>
        <w:rPr>
          <w:rFonts w:ascii="Times New Roman" w:eastAsia="Times New Roman"/>
          <w:sz w:val="18"/>
        </w:rPr>
        <w:t>Ima-group</w:t>
      </w:r>
      <w:r>
        <w:rPr>
          <w:rFonts w:ascii="楷体" w:eastAsia="楷体" w:hint="eastAsia"/>
          <w:sz w:val="18"/>
        </w:rPr>
        <w:t>、</w:t>
      </w:r>
      <w:r>
        <w:rPr>
          <w:rFonts w:ascii="Times New Roman" w:eastAsia="Times New Roman"/>
          <w:sz w:val="18"/>
        </w:rPr>
        <w:t>Serial</w:t>
      </w:r>
      <w:r>
        <w:rPr>
          <w:rFonts w:ascii="楷体" w:eastAsia="楷体" w:hint="eastAsia"/>
          <w:sz w:val="18"/>
        </w:rPr>
        <w:t>的链路不支持</w:t>
      </w:r>
      <w:r>
        <w:rPr>
          <w:rFonts w:ascii="Times New Roman" w:eastAsia="Times New Roman"/>
          <w:sz w:val="18"/>
        </w:rPr>
        <w:t>ZTP</w:t>
      </w:r>
      <w:r>
        <w:rPr>
          <w:rFonts w:ascii="楷体" w:eastAsia="楷体" w:hint="eastAsia"/>
          <w:sz w:val="18"/>
        </w:rPr>
        <w:t>开局，只能通过传统的命令行开局方式进行站点开局。</w:t>
      </w:r>
    </w:p>
    <w:p w:rsidR="00082179" w:rsidRDefault="00A3170B">
      <w:pPr>
        <w:pStyle w:val="a4"/>
        <w:numPr>
          <w:ilvl w:val="1"/>
          <w:numId w:val="559"/>
        </w:numPr>
        <w:tabs>
          <w:tab w:val="left" w:pos="3259"/>
          <w:tab w:val="left" w:pos="3260"/>
        </w:tabs>
        <w:spacing w:before="66"/>
        <w:ind w:hanging="425"/>
        <w:rPr>
          <w:sz w:val="21"/>
          <w:lang w:eastAsia="zh-CN"/>
        </w:rPr>
      </w:pPr>
      <w:r>
        <w:rPr>
          <w:sz w:val="21"/>
          <w:lang w:eastAsia="zh-CN"/>
        </w:rPr>
        <w:t>子接口：除了和主接口一样规划链路的接入协议参数外，还需要规划如下参数。</w:t>
      </w:r>
    </w:p>
    <w:p w:rsidR="00082179" w:rsidRDefault="00A3170B">
      <w:pPr>
        <w:pStyle w:val="a4"/>
        <w:numPr>
          <w:ilvl w:val="2"/>
          <w:numId w:val="559"/>
        </w:numPr>
        <w:tabs>
          <w:tab w:val="left" w:pos="3684"/>
          <w:tab w:val="left" w:pos="3686"/>
        </w:tabs>
        <w:spacing w:before="61" w:line="261" w:lineRule="exact"/>
        <w:ind w:left="3685"/>
        <w:rPr>
          <w:sz w:val="21"/>
          <w:lang w:eastAsia="zh-CN"/>
        </w:rPr>
      </w:pPr>
      <w:r>
        <w:rPr>
          <w:sz w:val="21"/>
          <w:lang w:eastAsia="zh-CN"/>
        </w:rPr>
        <w:t>以太链路、</w:t>
      </w:r>
      <w:r>
        <w:rPr>
          <w:rFonts w:ascii="Times New Roman" w:eastAsia="Times New Roman" w:hAnsi="Times New Roman"/>
          <w:sz w:val="21"/>
          <w:lang w:eastAsia="zh-CN"/>
        </w:rPr>
        <w:t>xDSL</w:t>
      </w:r>
      <w:r>
        <w:rPr>
          <w:sz w:val="21"/>
          <w:lang w:eastAsia="zh-CN"/>
        </w:rPr>
        <w:t>链路（</w:t>
      </w:r>
      <w:r>
        <w:rPr>
          <w:rFonts w:ascii="Times New Roman" w:eastAsia="Times New Roman" w:hAnsi="Times New Roman"/>
          <w:sz w:val="21"/>
          <w:lang w:eastAsia="zh-CN"/>
        </w:rPr>
        <w:t>PTM</w:t>
      </w:r>
      <w:r>
        <w:rPr>
          <w:sz w:val="21"/>
          <w:lang w:eastAsia="zh-CN"/>
        </w:rPr>
        <w:t>）子接口：根据是否需要通过子接口终结用户</w:t>
      </w:r>
    </w:p>
    <w:p w:rsidR="00082179" w:rsidRDefault="00A3170B">
      <w:pPr>
        <w:pStyle w:val="a3"/>
        <w:spacing w:line="261" w:lineRule="exact"/>
        <w:ind w:left="3685"/>
      </w:pPr>
      <w:r>
        <w:rPr>
          <w:rFonts w:ascii="Times New Roman" w:eastAsia="Times New Roman"/>
        </w:rPr>
        <w:t>VLAN</w:t>
      </w:r>
      <w:r>
        <w:t>进行选择。</w:t>
      </w:r>
    </w:p>
    <w:p w:rsidR="00082179" w:rsidRDefault="00A3170B">
      <w:pPr>
        <w:pStyle w:val="a4"/>
        <w:numPr>
          <w:ilvl w:val="3"/>
          <w:numId w:val="559"/>
        </w:numPr>
        <w:tabs>
          <w:tab w:val="left" w:pos="4110"/>
          <w:tab w:val="left" w:pos="4111"/>
        </w:tabs>
        <w:spacing w:before="62" w:line="261" w:lineRule="exact"/>
        <w:ind w:hanging="425"/>
        <w:rPr>
          <w:sz w:val="21"/>
        </w:rPr>
      </w:pPr>
      <w:r>
        <w:rPr>
          <w:sz w:val="21"/>
          <w:lang w:eastAsia="zh-CN"/>
        </w:rPr>
        <w:t>子接口编号：需要规划子接口编号。该编号将作为子接口的名称。</w:t>
      </w:r>
      <w:r>
        <w:rPr>
          <w:sz w:val="21"/>
        </w:rPr>
        <w:t>例如</w:t>
      </w:r>
    </w:p>
    <w:p w:rsidR="00082179" w:rsidRDefault="00A3170B">
      <w:pPr>
        <w:pStyle w:val="a3"/>
        <w:spacing w:line="252" w:lineRule="exact"/>
        <w:ind w:left="4110"/>
        <w:rPr>
          <w:lang w:eastAsia="zh-CN"/>
        </w:rPr>
      </w:pPr>
      <w:r>
        <w:rPr>
          <w:rFonts w:ascii="Times New Roman" w:eastAsia="Times New Roman"/>
          <w:lang w:eastAsia="zh-CN"/>
        </w:rPr>
        <w:t>WAN</w:t>
      </w:r>
      <w:r>
        <w:rPr>
          <w:lang w:eastAsia="zh-CN"/>
        </w:rPr>
        <w:t>接口是</w:t>
      </w:r>
      <w:r>
        <w:rPr>
          <w:rFonts w:ascii="Times New Roman" w:eastAsia="Times New Roman"/>
          <w:lang w:eastAsia="zh-CN"/>
        </w:rPr>
        <w:t>GE0/0/0</w:t>
      </w:r>
      <w:r>
        <w:rPr>
          <w:lang w:eastAsia="zh-CN"/>
        </w:rPr>
        <w:t>，指定子接口编号为</w:t>
      </w:r>
      <w:r>
        <w:rPr>
          <w:rFonts w:ascii="Times New Roman" w:eastAsia="Times New Roman"/>
          <w:lang w:eastAsia="zh-CN"/>
        </w:rPr>
        <w:t>10</w:t>
      </w:r>
      <w:r>
        <w:rPr>
          <w:lang w:eastAsia="zh-CN"/>
        </w:rPr>
        <w:t>，</w:t>
      </w:r>
      <w:r>
        <w:rPr>
          <w:rFonts w:ascii="Times New Roman" w:eastAsia="Times New Roman"/>
          <w:lang w:eastAsia="zh-CN"/>
        </w:rPr>
        <w:t>CPE</w:t>
      </w:r>
      <w:r>
        <w:rPr>
          <w:lang w:eastAsia="zh-CN"/>
        </w:rPr>
        <w:t>上将创建子接口</w:t>
      </w:r>
    </w:p>
    <w:p w:rsidR="00082179" w:rsidRDefault="00A3170B">
      <w:pPr>
        <w:pStyle w:val="a3"/>
        <w:spacing w:line="261" w:lineRule="exact"/>
        <w:ind w:left="1493" w:right="3992"/>
        <w:jc w:val="center"/>
      </w:pPr>
      <w:r>
        <w:rPr>
          <w:rFonts w:ascii="Times New Roman" w:eastAsia="Times New Roman"/>
        </w:rPr>
        <w:t>GE0/0/0.10</w:t>
      </w:r>
      <w:r>
        <w:t>。</w:t>
      </w:r>
    </w:p>
    <w:p w:rsidR="00082179" w:rsidRDefault="00A3170B">
      <w:pPr>
        <w:pStyle w:val="a4"/>
        <w:numPr>
          <w:ilvl w:val="3"/>
          <w:numId w:val="559"/>
        </w:numPr>
        <w:tabs>
          <w:tab w:val="left" w:pos="4110"/>
          <w:tab w:val="left" w:pos="4111"/>
        </w:tabs>
        <w:spacing w:before="62" w:line="261" w:lineRule="exact"/>
        <w:ind w:hanging="425"/>
        <w:rPr>
          <w:sz w:val="21"/>
        </w:rPr>
      </w:pPr>
      <w:r>
        <w:rPr>
          <w:rFonts w:ascii="Times New Roman" w:eastAsia="Times New Roman" w:hAnsi="Times New Roman"/>
          <w:sz w:val="21"/>
        </w:rPr>
        <w:t>Dot1q</w:t>
      </w:r>
      <w:r>
        <w:rPr>
          <w:rFonts w:ascii="Times New Roman" w:eastAsia="Times New Roman" w:hAnsi="Times New Roman"/>
          <w:spacing w:val="-2"/>
          <w:sz w:val="21"/>
        </w:rPr>
        <w:t xml:space="preserve"> </w:t>
      </w:r>
      <w:r>
        <w:rPr>
          <w:rFonts w:ascii="Times New Roman" w:eastAsia="Times New Roman" w:hAnsi="Times New Roman"/>
          <w:sz w:val="21"/>
        </w:rPr>
        <w:t>VLAN</w:t>
      </w:r>
      <w:r>
        <w:rPr>
          <w:sz w:val="21"/>
        </w:rPr>
        <w:t>：需要规划子接口</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。系统将在接口下创建一个</w:t>
      </w:r>
    </w:p>
    <w:p w:rsidR="00082179" w:rsidRDefault="00A3170B">
      <w:pPr>
        <w:pStyle w:val="a3"/>
        <w:spacing w:before="4" w:line="225" w:lineRule="auto"/>
        <w:ind w:left="4110" w:right="1202" w:hanging="1"/>
      </w:pPr>
      <w:r>
        <w:rPr>
          <w:rFonts w:ascii="Times New Roman" w:eastAsia="Times New Roman"/>
        </w:rPr>
        <w:t>Dot1q</w:t>
      </w:r>
      <w:r>
        <w:t>子接口，终结的</w:t>
      </w:r>
      <w:r>
        <w:rPr>
          <w:rFonts w:ascii="Times New Roman" w:eastAsia="Times New Roman"/>
        </w:rPr>
        <w:t>VLAN Tag</w:t>
      </w:r>
      <w:r>
        <w:t>为</w:t>
      </w:r>
      <w:r>
        <w:rPr>
          <w:rFonts w:ascii="Times New Roman" w:eastAsia="Times New Roman"/>
        </w:rPr>
        <w:t>VLAN ID</w:t>
      </w:r>
      <w:r>
        <w:t>，该</w:t>
      </w:r>
      <w:r>
        <w:rPr>
          <w:rFonts w:ascii="Times New Roman" w:eastAsia="Times New Roman"/>
        </w:rPr>
        <w:t>VLAN ID</w:t>
      </w:r>
      <w:r>
        <w:t>要和对接的设备配置的</w:t>
      </w:r>
      <w:r>
        <w:rPr>
          <w:rFonts w:ascii="Times New Roman" w:eastAsia="Times New Roman"/>
        </w:rPr>
        <w:t>VLAN Tag</w:t>
      </w:r>
      <w:r>
        <w:t>一致。</w:t>
      </w:r>
    </w:p>
    <w:p w:rsidR="00082179" w:rsidRDefault="00A3170B">
      <w:pPr>
        <w:pStyle w:val="a4"/>
        <w:numPr>
          <w:ilvl w:val="2"/>
          <w:numId w:val="559"/>
        </w:numPr>
        <w:tabs>
          <w:tab w:val="left" w:pos="3685"/>
          <w:tab w:val="left" w:pos="3686"/>
        </w:tabs>
        <w:spacing w:before="65"/>
        <w:ind w:left="3685"/>
        <w:rPr>
          <w:sz w:val="21"/>
        </w:rPr>
      </w:pPr>
      <w:r>
        <w:rPr>
          <w:rFonts w:ascii="Times New Roman" w:eastAsia="Times New Roman" w:hAnsi="Times New Roman"/>
          <w:spacing w:val="-7"/>
          <w:sz w:val="21"/>
        </w:rPr>
        <w:t>LTE</w:t>
      </w:r>
      <w:r>
        <w:rPr>
          <w:sz w:val="21"/>
        </w:rPr>
        <w:t>链路子接口</w:t>
      </w:r>
    </w:p>
    <w:p w:rsidR="00082179" w:rsidRDefault="00A3170B">
      <w:pPr>
        <w:pStyle w:val="a4"/>
        <w:numPr>
          <w:ilvl w:val="3"/>
          <w:numId w:val="559"/>
        </w:numPr>
        <w:tabs>
          <w:tab w:val="left" w:pos="4110"/>
          <w:tab w:val="left" w:pos="4111"/>
        </w:tabs>
        <w:spacing w:before="62" w:line="261" w:lineRule="exact"/>
        <w:rPr>
          <w:sz w:val="21"/>
          <w:lang w:eastAsia="zh-CN"/>
        </w:rPr>
      </w:pPr>
      <w:r>
        <w:rPr>
          <w:sz w:val="21"/>
          <w:lang w:eastAsia="zh-CN"/>
        </w:rPr>
        <w:t>子接口编号：需要规划子接口编号。最多可以创建两个子接口，将一条</w:t>
      </w:r>
    </w:p>
    <w:p w:rsidR="00082179" w:rsidRDefault="00A3170B">
      <w:pPr>
        <w:pStyle w:val="a3"/>
        <w:spacing w:line="252" w:lineRule="exact"/>
        <w:ind w:left="4110"/>
        <w:rPr>
          <w:lang w:eastAsia="zh-CN"/>
        </w:rPr>
      </w:pPr>
      <w:r>
        <w:rPr>
          <w:rFonts w:ascii="Times New Roman" w:eastAsia="Times New Roman"/>
          <w:lang w:eastAsia="zh-CN"/>
        </w:rPr>
        <w:t>LTE</w:t>
      </w:r>
      <w:r>
        <w:rPr>
          <w:lang w:eastAsia="zh-CN"/>
        </w:rPr>
        <w:t>链路划分为两条逻辑链路分别拨号接入</w:t>
      </w:r>
      <w:r>
        <w:rPr>
          <w:rFonts w:ascii="Times New Roman" w:eastAsia="Times New Roman"/>
          <w:lang w:eastAsia="zh-CN"/>
        </w:rPr>
        <w:t>LTE</w:t>
      </w:r>
      <w:r>
        <w:rPr>
          <w:lang w:eastAsia="zh-CN"/>
        </w:rPr>
        <w:t>网络，需要确认站点的</w:t>
      </w:r>
    </w:p>
    <w:p w:rsidR="00082179" w:rsidRDefault="00A3170B">
      <w:pPr>
        <w:pStyle w:val="a3"/>
        <w:spacing w:line="261" w:lineRule="exact"/>
        <w:ind w:left="4110"/>
        <w:rPr>
          <w:lang w:eastAsia="zh-CN"/>
        </w:rPr>
      </w:pPr>
      <w:r>
        <w:rPr>
          <w:rFonts w:ascii="Times New Roman" w:eastAsia="Times New Roman"/>
          <w:lang w:eastAsia="zh-CN"/>
        </w:rPr>
        <w:t>CPE</w:t>
      </w:r>
      <w:r>
        <w:rPr>
          <w:lang w:eastAsia="zh-CN"/>
        </w:rPr>
        <w:t>支持</w:t>
      </w:r>
      <w:r>
        <w:rPr>
          <w:rFonts w:ascii="Times New Roman" w:eastAsia="Times New Roman"/>
          <w:lang w:eastAsia="zh-CN"/>
        </w:rPr>
        <w:t>LTE</w:t>
      </w:r>
      <w:r>
        <w:rPr>
          <w:lang w:eastAsia="zh-CN"/>
        </w:rPr>
        <w:t>接口双通道分别拨号才可以支持。</w:t>
      </w:r>
    </w:p>
    <w:p w:rsidR="00082179" w:rsidRDefault="00A3170B">
      <w:pPr>
        <w:pStyle w:val="a4"/>
        <w:numPr>
          <w:ilvl w:val="2"/>
          <w:numId w:val="559"/>
        </w:numPr>
        <w:tabs>
          <w:tab w:val="left" w:pos="3684"/>
          <w:tab w:val="left" w:pos="3685"/>
        </w:tabs>
        <w:spacing w:before="61"/>
        <w:ind w:left="3685"/>
        <w:rPr>
          <w:sz w:val="21"/>
        </w:rPr>
      </w:pPr>
      <w:r>
        <w:rPr>
          <w:rFonts w:ascii="Times New Roman" w:eastAsia="Times New Roman" w:hAnsi="Times New Roman"/>
          <w:sz w:val="21"/>
        </w:rPr>
        <w:t>xDSL</w:t>
      </w:r>
      <w:r>
        <w:rPr>
          <w:sz w:val="21"/>
        </w:rPr>
        <w:t>链路</w:t>
      </w:r>
      <w:r>
        <w:rPr>
          <w:spacing w:val="-5"/>
          <w:sz w:val="21"/>
        </w:rPr>
        <w:t>（</w:t>
      </w:r>
      <w:r>
        <w:rPr>
          <w:rFonts w:ascii="Times New Roman" w:eastAsia="Times New Roman" w:hAnsi="Times New Roman"/>
          <w:spacing w:val="-5"/>
          <w:sz w:val="21"/>
        </w:rPr>
        <w:t>ATM</w:t>
      </w:r>
      <w:r>
        <w:rPr>
          <w:spacing w:val="-5"/>
          <w:sz w:val="21"/>
        </w:rPr>
        <w:t>）</w:t>
      </w:r>
      <w:r>
        <w:rPr>
          <w:sz w:val="21"/>
        </w:rPr>
        <w:t>、</w:t>
      </w:r>
      <w:r>
        <w:rPr>
          <w:rFonts w:ascii="Times New Roman" w:eastAsia="Times New Roman" w:hAnsi="Times New Roman"/>
          <w:sz w:val="21"/>
        </w:rPr>
        <w:t>E1-IMA</w:t>
      </w:r>
      <w:r>
        <w:rPr>
          <w:sz w:val="21"/>
        </w:rPr>
        <w:t>、</w:t>
      </w:r>
      <w:r>
        <w:rPr>
          <w:rFonts w:ascii="Times New Roman" w:eastAsia="Times New Roman" w:hAnsi="Times New Roman"/>
          <w:sz w:val="21"/>
        </w:rPr>
        <w:t>Ima-group</w:t>
      </w:r>
      <w:r>
        <w:rPr>
          <w:sz w:val="21"/>
        </w:rPr>
        <w:t>子接口</w:t>
      </w:r>
    </w:p>
    <w:p w:rsidR="00082179" w:rsidRDefault="00A3170B">
      <w:pPr>
        <w:pStyle w:val="a4"/>
        <w:numPr>
          <w:ilvl w:val="3"/>
          <w:numId w:val="559"/>
        </w:numPr>
        <w:tabs>
          <w:tab w:val="left" w:pos="4110"/>
          <w:tab w:val="left" w:pos="4111"/>
        </w:tabs>
        <w:spacing w:before="62"/>
        <w:rPr>
          <w:sz w:val="21"/>
          <w:lang w:eastAsia="zh-CN"/>
        </w:rPr>
      </w:pPr>
      <w:r>
        <w:rPr>
          <w:sz w:val="21"/>
          <w:lang w:eastAsia="zh-CN"/>
        </w:rPr>
        <w:t>子接口编号：需要规划子接口编号。</w:t>
      </w:r>
    </w:p>
    <w:p w:rsidR="00082179" w:rsidRDefault="00A3170B">
      <w:pPr>
        <w:pStyle w:val="a4"/>
        <w:numPr>
          <w:ilvl w:val="2"/>
          <w:numId w:val="559"/>
        </w:numPr>
        <w:tabs>
          <w:tab w:val="left" w:pos="3684"/>
          <w:tab w:val="left" w:pos="3686"/>
        </w:tabs>
        <w:spacing w:before="62"/>
        <w:ind w:left="3685"/>
        <w:rPr>
          <w:sz w:val="21"/>
        </w:rPr>
      </w:pPr>
      <w:r>
        <w:rPr>
          <w:rFonts w:ascii="Times New Roman" w:eastAsia="Times New Roman" w:hAnsi="Times New Roman"/>
          <w:sz w:val="21"/>
        </w:rPr>
        <w:t>Serial</w:t>
      </w:r>
      <w:r>
        <w:rPr>
          <w:sz w:val="21"/>
        </w:rPr>
        <w:t>（</w:t>
      </w:r>
      <w:r>
        <w:rPr>
          <w:rFonts w:ascii="Times New Roman" w:eastAsia="Times New Roman" w:hAnsi="Times New Roman"/>
          <w:sz w:val="21"/>
        </w:rPr>
        <w:t>FR</w:t>
      </w:r>
      <w:r>
        <w:rPr>
          <w:sz w:val="21"/>
        </w:rPr>
        <w:t>）子接口</w:t>
      </w:r>
    </w:p>
    <w:p w:rsidR="00082179" w:rsidRDefault="00A3170B">
      <w:pPr>
        <w:pStyle w:val="a4"/>
        <w:numPr>
          <w:ilvl w:val="3"/>
          <w:numId w:val="559"/>
        </w:numPr>
        <w:tabs>
          <w:tab w:val="left" w:pos="4110"/>
          <w:tab w:val="left" w:pos="4111"/>
        </w:tabs>
        <w:spacing w:before="62"/>
        <w:rPr>
          <w:sz w:val="21"/>
          <w:lang w:eastAsia="zh-CN"/>
        </w:rPr>
      </w:pPr>
      <w:r>
        <w:rPr>
          <w:sz w:val="21"/>
          <w:lang w:eastAsia="zh-CN"/>
        </w:rPr>
        <w:t>子接口编号：需要规划子接口编号。</w:t>
      </w:r>
    </w:p>
    <w:p w:rsidR="00082179" w:rsidRDefault="00A3170B">
      <w:pPr>
        <w:pStyle w:val="a4"/>
        <w:numPr>
          <w:ilvl w:val="3"/>
          <w:numId w:val="559"/>
        </w:numPr>
        <w:tabs>
          <w:tab w:val="left" w:pos="4110"/>
          <w:tab w:val="left" w:pos="4111"/>
        </w:tabs>
        <w:spacing w:before="62"/>
        <w:rPr>
          <w:sz w:val="21"/>
          <w:lang w:eastAsia="zh-CN"/>
        </w:rPr>
      </w:pPr>
      <w:r>
        <w:rPr>
          <w:sz w:val="21"/>
          <w:lang w:eastAsia="zh-CN"/>
        </w:rPr>
        <w:t>接入类型：可以选择</w:t>
      </w:r>
      <w:r>
        <w:rPr>
          <w:rFonts w:ascii="Times New Roman" w:eastAsia="Times New Roman" w:hAnsi="Times New Roman"/>
          <w:sz w:val="21"/>
          <w:lang w:eastAsia="zh-CN"/>
        </w:rPr>
        <w:t>P2P</w:t>
      </w:r>
      <w:r>
        <w:rPr>
          <w:sz w:val="21"/>
          <w:lang w:eastAsia="zh-CN"/>
        </w:rPr>
        <w:t>或</w:t>
      </w:r>
      <w:r>
        <w:rPr>
          <w:rFonts w:ascii="Times New Roman" w:eastAsia="Times New Roman" w:hAnsi="Times New Roman"/>
          <w:sz w:val="21"/>
          <w:lang w:eastAsia="zh-CN"/>
        </w:rPr>
        <w:t>P2MP</w:t>
      </w:r>
      <w:r>
        <w:rPr>
          <w:sz w:val="21"/>
          <w:lang w:eastAsia="zh-CN"/>
        </w:rPr>
        <w:t>。</w:t>
      </w:r>
    </w:p>
    <w:p w:rsidR="00082179" w:rsidRDefault="00A3170B">
      <w:pPr>
        <w:pStyle w:val="a4"/>
        <w:numPr>
          <w:ilvl w:val="4"/>
          <w:numId w:val="559"/>
        </w:numPr>
        <w:tabs>
          <w:tab w:val="left" w:pos="4535"/>
          <w:tab w:val="left" w:pos="4536"/>
        </w:tabs>
        <w:spacing w:before="74" w:line="225" w:lineRule="auto"/>
        <w:ind w:right="1149" w:hanging="425"/>
        <w:rPr>
          <w:sz w:val="21"/>
          <w:lang w:eastAsia="zh-CN"/>
        </w:rPr>
      </w:pPr>
      <w:r>
        <w:rPr>
          <w:sz w:val="21"/>
          <w:lang w:eastAsia="zh-CN"/>
        </w:rPr>
        <w:t>点到点子接口（</w:t>
      </w:r>
      <w:r>
        <w:rPr>
          <w:rFonts w:ascii="Times New Roman" w:eastAsia="Times New Roman" w:hAnsi="Times New Roman"/>
          <w:sz w:val="21"/>
          <w:lang w:eastAsia="zh-CN"/>
        </w:rPr>
        <w:t>P2P</w:t>
      </w:r>
      <w:r>
        <w:rPr>
          <w:sz w:val="21"/>
          <w:lang w:eastAsia="zh-CN"/>
        </w:rPr>
        <w:t>）：</w:t>
      </w:r>
      <w:r>
        <w:rPr>
          <w:spacing w:val="-1"/>
          <w:sz w:val="21"/>
          <w:lang w:eastAsia="zh-CN"/>
        </w:rPr>
        <w:t>用于连接单个远端设备。一个子接口只配一</w:t>
      </w:r>
      <w:r>
        <w:rPr>
          <w:sz w:val="21"/>
          <w:lang w:eastAsia="zh-CN"/>
        </w:rPr>
        <w:t>条</w:t>
      </w:r>
      <w:r>
        <w:rPr>
          <w:rFonts w:ascii="Times New Roman" w:eastAsia="Times New Roman" w:hAnsi="Times New Roman"/>
          <w:sz w:val="21"/>
          <w:lang w:eastAsia="zh-CN"/>
        </w:rPr>
        <w:t>PVC</w:t>
      </w:r>
      <w:r>
        <w:rPr>
          <w:sz w:val="21"/>
          <w:lang w:eastAsia="zh-CN"/>
        </w:rPr>
        <w:t>，不用配置静态地址映射就可唯一地确定对端设备。</w:t>
      </w:r>
    </w:p>
    <w:p w:rsidR="00082179" w:rsidRDefault="00A3170B">
      <w:pPr>
        <w:pStyle w:val="a4"/>
        <w:numPr>
          <w:ilvl w:val="4"/>
          <w:numId w:val="559"/>
        </w:numPr>
        <w:tabs>
          <w:tab w:val="left" w:pos="4535"/>
          <w:tab w:val="left" w:pos="4536"/>
        </w:tabs>
        <w:spacing w:before="77" w:line="225" w:lineRule="auto"/>
        <w:ind w:right="1172" w:hanging="425"/>
        <w:rPr>
          <w:sz w:val="21"/>
          <w:lang w:eastAsia="zh-CN"/>
        </w:rPr>
      </w:pPr>
      <w:r>
        <w:rPr>
          <w:sz w:val="21"/>
          <w:lang w:eastAsia="zh-CN"/>
        </w:rPr>
        <w:t>点到多点子接口（</w:t>
      </w:r>
      <w:r>
        <w:rPr>
          <w:rFonts w:ascii="Times New Roman" w:eastAsia="Times New Roman" w:hAnsi="Times New Roman"/>
          <w:sz w:val="21"/>
          <w:lang w:eastAsia="zh-CN"/>
        </w:rPr>
        <w:t>P2MP</w:t>
      </w:r>
      <w:r>
        <w:rPr>
          <w:sz w:val="21"/>
          <w:lang w:eastAsia="zh-CN"/>
        </w:rPr>
        <w:t>）：</w:t>
      </w:r>
      <w:r>
        <w:rPr>
          <w:spacing w:val="-1"/>
          <w:sz w:val="21"/>
          <w:lang w:eastAsia="zh-CN"/>
        </w:rPr>
        <w:t>用于连接多个远端设备。一个子接口上</w:t>
      </w:r>
      <w:r>
        <w:rPr>
          <w:sz w:val="21"/>
          <w:lang w:eastAsia="zh-CN"/>
        </w:rPr>
        <w:t>配置多条</w:t>
      </w:r>
      <w:r>
        <w:rPr>
          <w:rFonts w:ascii="Times New Roman" w:eastAsia="Times New Roman" w:hAnsi="Times New Roman"/>
          <w:sz w:val="21"/>
          <w:lang w:eastAsia="zh-CN"/>
        </w:rPr>
        <w:t>PVC</w:t>
      </w:r>
      <w:r>
        <w:rPr>
          <w:sz w:val="21"/>
          <w:lang w:eastAsia="zh-CN"/>
        </w:rPr>
        <w:t>，每条</w:t>
      </w:r>
      <w:r>
        <w:rPr>
          <w:rFonts w:ascii="Times New Roman" w:eastAsia="Times New Roman" w:hAnsi="Times New Roman"/>
          <w:sz w:val="21"/>
          <w:lang w:eastAsia="zh-CN"/>
        </w:rPr>
        <w:t>PVC</w:t>
      </w:r>
      <w:r>
        <w:rPr>
          <w:sz w:val="21"/>
          <w:lang w:eastAsia="zh-CN"/>
        </w:rPr>
        <w:t>都和它相连的远端协议地址建立地址映</w:t>
      </w:r>
    </w:p>
    <w:p w:rsidR="00082179" w:rsidRDefault="00A3170B">
      <w:pPr>
        <w:pStyle w:val="a3"/>
        <w:spacing w:line="255" w:lineRule="exact"/>
        <w:ind w:left="2817" w:right="414"/>
        <w:jc w:val="center"/>
        <w:rPr>
          <w:lang w:eastAsia="zh-CN"/>
        </w:rPr>
      </w:pPr>
      <w:r>
        <w:rPr>
          <w:lang w:eastAsia="zh-CN"/>
        </w:rPr>
        <w:t>射，这样不同的</w:t>
      </w:r>
      <w:r>
        <w:rPr>
          <w:rFonts w:ascii="Times New Roman" w:eastAsia="Times New Roman"/>
          <w:lang w:eastAsia="zh-CN"/>
        </w:rPr>
        <w:t>PVC</w:t>
      </w:r>
      <w:r>
        <w:rPr>
          <w:lang w:eastAsia="zh-CN"/>
        </w:rPr>
        <w:t>就可以到达不同的远端而不会混淆。</w:t>
      </w:r>
    </w:p>
    <w:p w:rsidR="00082179" w:rsidRDefault="00A3170B">
      <w:pPr>
        <w:pStyle w:val="a4"/>
        <w:numPr>
          <w:ilvl w:val="1"/>
          <w:numId w:val="559"/>
        </w:numPr>
        <w:tabs>
          <w:tab w:val="left" w:pos="3259"/>
          <w:tab w:val="left" w:pos="3260"/>
        </w:tabs>
        <w:spacing w:before="62"/>
        <w:ind w:hanging="425"/>
        <w:rPr>
          <w:sz w:val="21"/>
        </w:rPr>
      </w:pPr>
      <w:r>
        <w:rPr>
          <w:sz w:val="21"/>
        </w:rPr>
        <w:t>接口描述</w:t>
      </w:r>
    </w:p>
    <w:p w:rsidR="00082179" w:rsidRDefault="00A3170B">
      <w:pPr>
        <w:pStyle w:val="a3"/>
        <w:spacing w:before="75" w:line="225" w:lineRule="auto"/>
        <w:ind w:left="3259" w:right="1270"/>
        <w:jc w:val="both"/>
        <w:rPr>
          <w:lang w:eastAsia="zh-CN"/>
        </w:rPr>
      </w:pPr>
      <w:r>
        <w:rPr>
          <w:lang w:eastAsia="zh-CN"/>
        </w:rPr>
        <w:t>可以对站点的</w:t>
      </w:r>
      <w:r>
        <w:rPr>
          <w:rFonts w:ascii="Times New Roman" w:eastAsia="Times New Roman"/>
          <w:spacing w:val="-9"/>
          <w:lang w:eastAsia="zh-CN"/>
        </w:rPr>
        <w:t>WAN</w:t>
      </w:r>
      <w:r>
        <w:rPr>
          <w:lang w:eastAsia="zh-CN"/>
        </w:rPr>
        <w:t>侧链路统一规划，描述该接口所属的</w:t>
      </w:r>
      <w:r>
        <w:rPr>
          <w:rFonts w:ascii="Times New Roman" w:eastAsia="Times New Roman"/>
          <w:lang w:eastAsia="zh-CN"/>
        </w:rPr>
        <w:t>CPE</w:t>
      </w:r>
      <w:r>
        <w:rPr>
          <w:spacing w:val="-2"/>
          <w:lang w:eastAsia="zh-CN"/>
        </w:rPr>
        <w:t>设备和站点信息。在</w:t>
      </w:r>
      <w:r>
        <w:rPr>
          <w:lang w:eastAsia="zh-CN"/>
        </w:rPr>
        <w:t>开局邮件中可以携带接口描述信息，使开局人员在开局时根据接口描述确认所在站点是否和规划的站点一致。</w:t>
      </w:r>
    </w:p>
    <w:p w:rsidR="00082179" w:rsidRDefault="00A3170B">
      <w:pPr>
        <w:pStyle w:val="a4"/>
        <w:numPr>
          <w:ilvl w:val="1"/>
          <w:numId w:val="559"/>
        </w:numPr>
        <w:tabs>
          <w:tab w:val="left" w:pos="3259"/>
          <w:tab w:val="left" w:pos="3260"/>
        </w:tabs>
        <w:ind w:hanging="425"/>
        <w:rPr>
          <w:sz w:val="21"/>
        </w:rPr>
      </w:pPr>
      <w:r>
        <w:rPr>
          <w:rFonts w:ascii="Times New Roman" w:eastAsia="Times New Roman" w:hAnsi="Times New Roman"/>
          <w:spacing w:val="-9"/>
          <w:sz w:val="21"/>
        </w:rPr>
        <w:t>NAT</w:t>
      </w:r>
      <w:r>
        <w:rPr>
          <w:sz w:val="21"/>
        </w:rPr>
        <w:t>穿越</w:t>
      </w:r>
    </w:p>
    <w:p w:rsidR="00082179" w:rsidRDefault="00A3170B">
      <w:pPr>
        <w:pStyle w:val="a3"/>
        <w:spacing w:before="75" w:line="225" w:lineRule="auto"/>
        <w:ind w:left="3259" w:right="1258"/>
        <w:jc w:val="both"/>
        <w:rPr>
          <w:lang w:eastAsia="zh-CN"/>
        </w:rPr>
      </w:pPr>
      <w:r>
        <w:rPr>
          <w:lang w:eastAsia="zh-CN"/>
        </w:rPr>
        <w:t>如果站点在私网内，到</w:t>
      </w:r>
      <w:r>
        <w:rPr>
          <w:rFonts w:ascii="Times New Roman" w:eastAsia="Times New Roman"/>
          <w:spacing w:val="-9"/>
          <w:lang w:eastAsia="zh-CN"/>
        </w:rPr>
        <w:t>WAN</w:t>
      </w:r>
      <w:r>
        <w:rPr>
          <w:lang w:eastAsia="zh-CN"/>
        </w:rPr>
        <w:t>侧网络之间有</w:t>
      </w:r>
      <w:r>
        <w:rPr>
          <w:rFonts w:ascii="Times New Roman" w:eastAsia="Times New Roman"/>
          <w:spacing w:val="-9"/>
          <w:lang w:eastAsia="zh-CN"/>
        </w:rPr>
        <w:t>NAT</w:t>
      </w:r>
      <w:r>
        <w:rPr>
          <w:lang w:eastAsia="zh-CN"/>
        </w:rPr>
        <w:t>设备，需要使能</w:t>
      </w:r>
      <w:r>
        <w:rPr>
          <w:rFonts w:ascii="Times New Roman" w:eastAsia="Times New Roman"/>
          <w:spacing w:val="-9"/>
          <w:lang w:eastAsia="zh-CN"/>
        </w:rPr>
        <w:t>NAT</w:t>
      </w:r>
      <w:r>
        <w:rPr>
          <w:spacing w:val="-2"/>
          <w:lang w:eastAsia="zh-CN"/>
        </w:rPr>
        <w:t>穿越功能，才</w:t>
      </w:r>
      <w:r>
        <w:rPr>
          <w:lang w:eastAsia="zh-CN"/>
        </w:rPr>
        <w:t>能正常和其他站点以及</w:t>
      </w:r>
      <w:r>
        <w:rPr>
          <w:rFonts w:ascii="Times New Roman" w:eastAsia="Times New Roman"/>
          <w:lang w:eastAsia="zh-CN"/>
        </w:rPr>
        <w:t>RR</w:t>
      </w:r>
      <w:r>
        <w:rPr>
          <w:lang w:eastAsia="zh-CN"/>
        </w:rPr>
        <w:t>之间建立</w:t>
      </w:r>
      <w:r>
        <w:rPr>
          <w:rFonts w:ascii="Times New Roman" w:eastAsia="Times New Roman"/>
          <w:lang w:eastAsia="zh-CN"/>
        </w:rPr>
        <w:t>Overlay</w:t>
      </w:r>
      <w:r>
        <w:rPr>
          <w:lang w:eastAsia="zh-CN"/>
        </w:rPr>
        <w:t>隧道。</w:t>
      </w:r>
    </w:p>
    <w:p w:rsidR="00082179" w:rsidRDefault="00082179">
      <w:pPr>
        <w:spacing w:line="225" w:lineRule="auto"/>
        <w:jc w:val="both"/>
        <w:rPr>
          <w:lang w:eastAsia="zh-CN"/>
        </w:rPr>
        <w:sectPr w:rsidR="00082179">
          <w:pgSz w:w="11910" w:h="16840"/>
          <w:pgMar w:top="1580" w:right="0" w:bottom="1280" w:left="0" w:header="884" w:footer="1081" w:gutter="0"/>
          <w:cols w:space="720"/>
        </w:sectPr>
      </w:pPr>
    </w:p>
    <w:p w:rsidR="00082179" w:rsidRDefault="00A3170B">
      <w:pPr>
        <w:pStyle w:val="a4"/>
        <w:numPr>
          <w:ilvl w:val="1"/>
          <w:numId w:val="559"/>
        </w:numPr>
        <w:tabs>
          <w:tab w:val="left" w:pos="3259"/>
          <w:tab w:val="left" w:pos="3260"/>
        </w:tabs>
        <w:spacing w:before="94"/>
        <w:ind w:hanging="425"/>
        <w:rPr>
          <w:sz w:val="21"/>
          <w:lang w:eastAsia="zh-CN"/>
        </w:rPr>
      </w:pPr>
      <w:r>
        <w:rPr>
          <w:sz w:val="21"/>
          <w:lang w:eastAsia="zh-CN"/>
        </w:rPr>
        <w:lastRenderedPageBreak/>
        <w:t>公共</w:t>
      </w:r>
      <w:r>
        <w:rPr>
          <w:rFonts w:ascii="Times New Roman" w:eastAsia="Times New Roman" w:hAnsi="Times New Roman"/>
          <w:sz w:val="21"/>
          <w:lang w:eastAsia="zh-CN"/>
        </w:rPr>
        <w:t>IP</w:t>
      </w:r>
      <w:r>
        <w:rPr>
          <w:sz w:val="21"/>
          <w:lang w:eastAsia="zh-CN"/>
        </w:rPr>
        <w:t>：仅</w:t>
      </w:r>
      <w:r>
        <w:rPr>
          <w:rFonts w:ascii="Times New Roman" w:eastAsia="Times New Roman" w:hAnsi="Times New Roman"/>
          <w:sz w:val="21"/>
          <w:lang w:eastAsia="zh-CN"/>
        </w:rPr>
        <w:t>RR</w:t>
      </w:r>
      <w:r>
        <w:rPr>
          <w:sz w:val="21"/>
          <w:lang w:eastAsia="zh-CN"/>
        </w:rPr>
        <w:t>站点需要配置。</w:t>
      </w:r>
    </w:p>
    <w:p w:rsidR="00082179" w:rsidRDefault="00A3170B">
      <w:pPr>
        <w:pStyle w:val="a3"/>
        <w:spacing w:before="75"/>
        <w:ind w:left="3259"/>
        <w:rPr>
          <w:lang w:eastAsia="zh-CN"/>
        </w:rPr>
      </w:pPr>
      <w:r>
        <w:rPr>
          <w:rFonts w:ascii="Times New Roman" w:eastAsia="Times New Roman"/>
          <w:lang w:eastAsia="zh-CN"/>
        </w:rPr>
        <w:t>Edge</w:t>
      </w:r>
      <w:r>
        <w:rPr>
          <w:lang w:eastAsia="zh-CN"/>
        </w:rPr>
        <w:t>站点将向</w:t>
      </w:r>
      <w:r>
        <w:rPr>
          <w:rFonts w:ascii="Times New Roman" w:eastAsia="Times New Roman"/>
          <w:lang w:eastAsia="zh-CN"/>
        </w:rPr>
        <w:t>RR</w:t>
      </w:r>
      <w:r>
        <w:rPr>
          <w:lang w:eastAsia="zh-CN"/>
        </w:rPr>
        <w:t>站点的公共</w:t>
      </w:r>
      <w:r>
        <w:rPr>
          <w:rFonts w:ascii="Times New Roman" w:eastAsia="Times New Roman"/>
          <w:lang w:eastAsia="zh-CN"/>
        </w:rPr>
        <w:t>IP</w:t>
      </w:r>
      <w:r>
        <w:rPr>
          <w:lang w:eastAsia="zh-CN"/>
        </w:rPr>
        <w:t>地址发起访问请求。</w:t>
      </w:r>
    </w:p>
    <w:p w:rsidR="00082179" w:rsidRDefault="00A3170B">
      <w:pPr>
        <w:pStyle w:val="a4"/>
        <w:numPr>
          <w:ilvl w:val="1"/>
          <w:numId w:val="559"/>
        </w:numPr>
        <w:tabs>
          <w:tab w:val="left" w:pos="3259"/>
          <w:tab w:val="left" w:pos="3260"/>
        </w:tabs>
        <w:spacing w:before="75"/>
        <w:ind w:hanging="425"/>
        <w:rPr>
          <w:sz w:val="21"/>
        </w:rPr>
      </w:pPr>
      <w:r>
        <w:rPr>
          <w:sz w:val="21"/>
        </w:rPr>
        <w:t>接口上下行容量</w:t>
      </w:r>
    </w:p>
    <w:p w:rsidR="00082179" w:rsidRDefault="00A3170B">
      <w:pPr>
        <w:pStyle w:val="a3"/>
        <w:spacing w:before="87" w:line="225" w:lineRule="auto"/>
        <w:ind w:left="3259" w:right="1235"/>
        <w:rPr>
          <w:lang w:eastAsia="zh-CN"/>
        </w:rPr>
      </w:pPr>
      <w:r>
        <w:rPr>
          <w:lang w:eastAsia="zh-CN"/>
        </w:rPr>
        <w:t>根据接口实际的上下行带宽规划接口上下行容量的值，单位是</w:t>
      </w:r>
      <w:r>
        <w:rPr>
          <w:rFonts w:ascii="Times New Roman" w:eastAsia="Times New Roman"/>
          <w:lang w:eastAsia="zh-CN"/>
        </w:rPr>
        <w:t>Mbps</w:t>
      </w:r>
      <w:r>
        <w:rPr>
          <w:spacing w:val="-3"/>
          <w:lang w:eastAsia="zh-CN"/>
        </w:rPr>
        <w:t>。如果配置的</w:t>
      </w:r>
      <w:r>
        <w:rPr>
          <w:lang w:eastAsia="zh-CN"/>
        </w:rPr>
        <w:t>值小于实际带宽，一旦出口流量超过配置的值就会出现丢包，无法充分利用带 宽，影响业务。</w:t>
      </w:r>
    </w:p>
    <w:p w:rsidR="00082179" w:rsidRDefault="00A3170B">
      <w:pPr>
        <w:pStyle w:val="a4"/>
        <w:numPr>
          <w:ilvl w:val="1"/>
          <w:numId w:val="559"/>
        </w:numPr>
        <w:tabs>
          <w:tab w:val="left" w:pos="3259"/>
          <w:tab w:val="left" w:pos="3260"/>
        </w:tabs>
        <w:spacing w:before="77"/>
        <w:ind w:hanging="425"/>
        <w:rPr>
          <w:rFonts w:ascii="Times New Roman" w:eastAsia="Times New Roman" w:hAnsi="Times New Roman"/>
          <w:sz w:val="21"/>
        </w:rPr>
      </w:pPr>
      <w:r>
        <w:rPr>
          <w:sz w:val="21"/>
        </w:rPr>
        <w:t>链路</w:t>
      </w:r>
      <w:r>
        <w:rPr>
          <w:rFonts w:ascii="Times New Roman" w:eastAsia="Times New Roman" w:hAnsi="Times New Roman"/>
          <w:sz w:val="21"/>
        </w:rPr>
        <w:t>ID</w:t>
      </w:r>
    </w:p>
    <w:p w:rsidR="00082179" w:rsidRDefault="00A3170B">
      <w:pPr>
        <w:pStyle w:val="a3"/>
        <w:spacing w:before="87" w:line="225" w:lineRule="auto"/>
        <w:ind w:left="3259" w:right="1245"/>
        <w:rPr>
          <w:lang w:eastAsia="zh-CN"/>
        </w:rPr>
      </w:pPr>
      <w:r>
        <w:rPr>
          <w:lang w:eastAsia="zh-CN"/>
        </w:rPr>
        <w:t>可以给每条链路规划一个</w:t>
      </w:r>
      <w:r>
        <w:rPr>
          <w:rFonts w:ascii="Times New Roman" w:eastAsia="Times New Roman"/>
          <w:lang w:eastAsia="zh-CN"/>
        </w:rPr>
        <w:t>SD-WAN</w:t>
      </w:r>
      <w:r>
        <w:rPr>
          <w:lang w:eastAsia="zh-CN"/>
        </w:rPr>
        <w:t>网络中唯一的</w:t>
      </w:r>
      <w:r>
        <w:rPr>
          <w:rFonts w:ascii="Times New Roman" w:eastAsia="Times New Roman"/>
          <w:lang w:eastAsia="zh-CN"/>
        </w:rPr>
        <w:t>ID</w:t>
      </w:r>
      <w:r>
        <w:rPr>
          <w:lang w:eastAsia="zh-CN"/>
        </w:rPr>
        <w:t>号，便于维护时通过</w:t>
      </w:r>
      <w:r>
        <w:rPr>
          <w:rFonts w:ascii="Times New Roman" w:eastAsia="Times New Roman"/>
          <w:lang w:eastAsia="zh-CN"/>
        </w:rPr>
        <w:t>ID</w:t>
      </w:r>
      <w:r>
        <w:rPr>
          <w:lang w:eastAsia="zh-CN"/>
        </w:rPr>
        <w:t>号查询链路信息。</w:t>
      </w:r>
    </w:p>
    <w:p w:rsidR="00082179" w:rsidRDefault="00A3170B">
      <w:pPr>
        <w:spacing w:before="170"/>
        <w:ind w:left="2834"/>
        <w:rPr>
          <w:b/>
          <w:sz w:val="21"/>
          <w:lang w:eastAsia="zh-CN"/>
        </w:rPr>
      </w:pPr>
      <w:r>
        <w:rPr>
          <w:rFonts w:ascii="Times New Roman" w:eastAsia="Times New Roman"/>
          <w:b/>
          <w:sz w:val="21"/>
          <w:lang w:eastAsia="zh-CN"/>
        </w:rPr>
        <w:t>MSP</w:t>
      </w:r>
      <w:r>
        <w:rPr>
          <w:b/>
          <w:sz w:val="21"/>
          <w:lang w:eastAsia="zh-CN"/>
        </w:rPr>
        <w:t>站点</w:t>
      </w:r>
      <w:r>
        <w:rPr>
          <w:rFonts w:ascii="Times New Roman" w:eastAsia="Times New Roman"/>
          <w:b/>
          <w:sz w:val="21"/>
          <w:lang w:eastAsia="zh-CN"/>
        </w:rPr>
        <w:t>WAN</w:t>
      </w:r>
      <w:r>
        <w:rPr>
          <w:b/>
          <w:sz w:val="21"/>
          <w:lang w:eastAsia="zh-CN"/>
        </w:rPr>
        <w:t>链路配置</w:t>
      </w:r>
    </w:p>
    <w:p w:rsidR="00082179" w:rsidRDefault="00A3170B">
      <w:pPr>
        <w:pStyle w:val="a3"/>
        <w:spacing w:before="179" w:line="225" w:lineRule="auto"/>
        <w:ind w:left="2834" w:right="1133"/>
        <w:rPr>
          <w:lang w:eastAsia="zh-CN"/>
        </w:rPr>
      </w:pPr>
      <w:r>
        <w:rPr>
          <w:rFonts w:ascii="Times New Roman" w:eastAsia="Times New Roman"/>
          <w:lang w:eastAsia="zh-CN"/>
        </w:rPr>
        <w:t>MSP</w:t>
      </w:r>
      <w:r>
        <w:rPr>
          <w:lang w:eastAsia="zh-CN"/>
        </w:rPr>
        <w:t>站点未使用站点模板，需要在确定站点单</w:t>
      </w:r>
      <w:r>
        <w:rPr>
          <w:rFonts w:ascii="Times New Roman" w:eastAsia="Times New Roman"/>
          <w:lang w:eastAsia="zh-CN"/>
        </w:rPr>
        <w:t>/</w:t>
      </w:r>
      <w:r>
        <w:rPr>
          <w:lang w:eastAsia="zh-CN"/>
        </w:rPr>
        <w:t>双网关类型后，规划站点的</w:t>
      </w:r>
      <w:r>
        <w:rPr>
          <w:rFonts w:ascii="Times New Roman" w:eastAsia="Times New Roman"/>
          <w:lang w:eastAsia="zh-CN"/>
        </w:rPr>
        <w:t>WAN</w:t>
      </w:r>
      <w:r>
        <w:rPr>
          <w:lang w:eastAsia="zh-CN"/>
        </w:rPr>
        <w:t>链路配置信息。</w:t>
      </w:r>
    </w:p>
    <w:p w:rsidR="00082179" w:rsidRDefault="00082179">
      <w:pPr>
        <w:pStyle w:val="a3"/>
        <w:spacing w:before="3"/>
        <w:rPr>
          <w:sz w:val="14"/>
          <w:lang w:eastAsia="zh-CN"/>
        </w:rPr>
      </w:pPr>
    </w:p>
    <w:p w:rsidR="00082179" w:rsidRDefault="00A3170B">
      <w:pPr>
        <w:pStyle w:val="a4"/>
        <w:numPr>
          <w:ilvl w:val="1"/>
          <w:numId w:val="559"/>
        </w:numPr>
        <w:tabs>
          <w:tab w:val="left" w:pos="3259"/>
          <w:tab w:val="left" w:pos="3260"/>
        </w:tabs>
        <w:spacing w:before="0" w:line="225" w:lineRule="auto"/>
        <w:ind w:right="1293" w:hanging="425"/>
        <w:rPr>
          <w:sz w:val="21"/>
          <w:lang w:eastAsia="zh-CN"/>
        </w:rPr>
      </w:pPr>
      <w:r>
        <w:rPr>
          <w:spacing w:val="-1"/>
          <w:sz w:val="21"/>
          <w:lang w:eastAsia="zh-CN"/>
        </w:rPr>
        <w:t>链路名称：为每条链路指定一个链路名称，名称中可以包含网络类型、网络提供</w:t>
      </w:r>
      <w:r>
        <w:rPr>
          <w:sz w:val="21"/>
          <w:lang w:eastAsia="zh-CN"/>
        </w:rPr>
        <w:t>商等提示信息。</w:t>
      </w:r>
    </w:p>
    <w:p w:rsidR="00082179" w:rsidRDefault="00A3170B">
      <w:pPr>
        <w:pStyle w:val="a4"/>
        <w:numPr>
          <w:ilvl w:val="1"/>
          <w:numId w:val="559"/>
        </w:numPr>
        <w:tabs>
          <w:tab w:val="left" w:pos="3259"/>
          <w:tab w:val="left" w:pos="3260"/>
        </w:tabs>
        <w:spacing w:before="77" w:line="307" w:lineRule="auto"/>
        <w:ind w:right="2705" w:hanging="425"/>
        <w:rPr>
          <w:sz w:val="21"/>
        </w:rPr>
      </w:pPr>
      <w:r>
        <w:rPr>
          <w:sz w:val="21"/>
          <w:lang w:eastAsia="zh-CN"/>
        </w:rPr>
        <w:t>设备和接口：指定每条</w:t>
      </w:r>
      <w:r>
        <w:rPr>
          <w:rFonts w:ascii="Times New Roman" w:eastAsia="Times New Roman" w:hAnsi="Times New Roman"/>
          <w:spacing w:val="-9"/>
          <w:sz w:val="21"/>
          <w:lang w:eastAsia="zh-CN"/>
        </w:rPr>
        <w:t>WAN</w:t>
      </w:r>
      <w:r>
        <w:rPr>
          <w:spacing w:val="-1"/>
          <w:sz w:val="21"/>
          <w:lang w:eastAsia="zh-CN"/>
        </w:rPr>
        <w:t>链路接入哪个网关设备的哪个接口。</w:t>
      </w:r>
      <w:r>
        <w:rPr>
          <w:sz w:val="21"/>
        </w:rPr>
        <w:t>支持的接口类型有：</w:t>
      </w:r>
    </w:p>
    <w:p w:rsidR="00082179" w:rsidRDefault="00A3170B">
      <w:pPr>
        <w:pStyle w:val="a4"/>
        <w:numPr>
          <w:ilvl w:val="2"/>
          <w:numId w:val="559"/>
        </w:numPr>
        <w:tabs>
          <w:tab w:val="left" w:pos="3684"/>
          <w:tab w:val="left" w:pos="3685"/>
        </w:tabs>
        <w:spacing w:before="0" w:line="268" w:lineRule="exact"/>
        <w:ind w:hanging="425"/>
        <w:rPr>
          <w:sz w:val="21"/>
        </w:rPr>
      </w:pPr>
      <w:r>
        <w:rPr>
          <w:rFonts w:ascii="Times New Roman" w:eastAsia="Times New Roman" w:hAnsi="Times New Roman"/>
          <w:sz w:val="21"/>
        </w:rPr>
        <w:t>GE/FE/XGE</w:t>
      </w:r>
      <w:r>
        <w:rPr>
          <w:sz w:val="21"/>
        </w:rPr>
        <w:t>：以太网接口、以太网子接口</w:t>
      </w:r>
    </w:p>
    <w:p w:rsidR="00082179" w:rsidRDefault="00A3170B">
      <w:pPr>
        <w:pStyle w:val="a4"/>
        <w:numPr>
          <w:ilvl w:val="2"/>
          <w:numId w:val="559"/>
        </w:numPr>
        <w:tabs>
          <w:tab w:val="left" w:pos="3684"/>
          <w:tab w:val="left" w:pos="3685"/>
        </w:tabs>
        <w:spacing w:before="75"/>
        <w:ind w:hanging="425"/>
        <w:rPr>
          <w:sz w:val="21"/>
        </w:rPr>
      </w:pPr>
      <w:r>
        <w:rPr>
          <w:rFonts w:ascii="Times New Roman" w:eastAsia="Times New Roman" w:hAnsi="Times New Roman"/>
          <w:sz w:val="21"/>
        </w:rPr>
        <w:t>xDSL(ATM)</w:t>
      </w:r>
      <w:r>
        <w:rPr>
          <w:sz w:val="21"/>
        </w:rPr>
        <w:t>：</w:t>
      </w:r>
      <w:r>
        <w:rPr>
          <w:rFonts w:ascii="Times New Roman" w:eastAsia="Times New Roman" w:hAnsi="Times New Roman"/>
          <w:sz w:val="21"/>
        </w:rPr>
        <w:t>ADSL</w:t>
      </w:r>
      <w:r>
        <w:rPr>
          <w:sz w:val="21"/>
        </w:rPr>
        <w:t>接口、</w:t>
      </w:r>
      <w:r>
        <w:rPr>
          <w:rFonts w:ascii="Times New Roman" w:eastAsia="Times New Roman" w:hAnsi="Times New Roman"/>
          <w:sz w:val="21"/>
        </w:rPr>
        <w:t>G.SHDSL</w:t>
      </w:r>
      <w:r>
        <w:rPr>
          <w:sz w:val="21"/>
        </w:rPr>
        <w:t>接口（缺省工作在</w:t>
      </w:r>
      <w:r>
        <w:rPr>
          <w:rFonts w:ascii="Times New Roman" w:eastAsia="Times New Roman" w:hAnsi="Times New Roman"/>
          <w:spacing w:val="-9"/>
          <w:sz w:val="21"/>
        </w:rPr>
        <w:t>ATM</w:t>
      </w:r>
      <w:r>
        <w:rPr>
          <w:sz w:val="21"/>
        </w:rPr>
        <w:t>模式）、子接口</w:t>
      </w:r>
    </w:p>
    <w:p w:rsidR="00082179" w:rsidRDefault="00A3170B">
      <w:pPr>
        <w:pStyle w:val="a4"/>
        <w:numPr>
          <w:ilvl w:val="2"/>
          <w:numId w:val="559"/>
        </w:numPr>
        <w:tabs>
          <w:tab w:val="left" w:pos="3684"/>
          <w:tab w:val="left" w:pos="3685"/>
        </w:tabs>
        <w:spacing w:before="75"/>
        <w:ind w:hanging="425"/>
        <w:rPr>
          <w:sz w:val="21"/>
        </w:rPr>
      </w:pPr>
      <w:r>
        <w:rPr>
          <w:rFonts w:ascii="Times New Roman" w:eastAsia="Times New Roman" w:hAnsi="Times New Roman"/>
          <w:sz w:val="21"/>
        </w:rPr>
        <w:t>xDSL(PTM)</w:t>
      </w:r>
      <w:r>
        <w:rPr>
          <w:sz w:val="21"/>
        </w:rPr>
        <w:t>：</w:t>
      </w:r>
      <w:r>
        <w:rPr>
          <w:rFonts w:ascii="Times New Roman" w:eastAsia="Times New Roman" w:hAnsi="Times New Roman"/>
          <w:sz w:val="21"/>
        </w:rPr>
        <w:t>VDSL</w:t>
      </w:r>
      <w:r>
        <w:rPr>
          <w:sz w:val="21"/>
        </w:rPr>
        <w:t>接口（缺省工作在</w:t>
      </w:r>
      <w:r>
        <w:rPr>
          <w:rFonts w:ascii="Times New Roman" w:eastAsia="Times New Roman" w:hAnsi="Times New Roman"/>
          <w:sz w:val="21"/>
        </w:rPr>
        <w:t>PTM</w:t>
      </w:r>
      <w:r>
        <w:rPr>
          <w:sz w:val="21"/>
        </w:rPr>
        <w:t>模式）、子接口</w:t>
      </w:r>
    </w:p>
    <w:p w:rsidR="00082179" w:rsidRDefault="00A3170B">
      <w:pPr>
        <w:pStyle w:val="a4"/>
        <w:numPr>
          <w:ilvl w:val="2"/>
          <w:numId w:val="559"/>
        </w:numPr>
        <w:tabs>
          <w:tab w:val="left" w:pos="3684"/>
          <w:tab w:val="left" w:pos="3685"/>
        </w:tabs>
        <w:spacing w:before="75"/>
        <w:ind w:hanging="425"/>
        <w:rPr>
          <w:sz w:val="21"/>
        </w:rPr>
      </w:pPr>
      <w:r>
        <w:rPr>
          <w:rFonts w:ascii="Times New Roman" w:eastAsia="Times New Roman" w:hAnsi="Times New Roman"/>
          <w:spacing w:val="-5"/>
          <w:sz w:val="21"/>
        </w:rPr>
        <w:t>LTE</w:t>
      </w:r>
      <w:r>
        <w:rPr>
          <w:spacing w:val="-5"/>
          <w:sz w:val="21"/>
        </w:rPr>
        <w:t>：</w:t>
      </w:r>
      <w:r>
        <w:rPr>
          <w:rFonts w:ascii="Times New Roman" w:eastAsia="Times New Roman" w:hAnsi="Times New Roman"/>
          <w:spacing w:val="-5"/>
          <w:sz w:val="21"/>
        </w:rPr>
        <w:t>3G/LTE</w:t>
      </w:r>
      <w:r>
        <w:rPr>
          <w:sz w:val="21"/>
        </w:rPr>
        <w:t>接口、</w:t>
      </w:r>
      <w:r>
        <w:rPr>
          <w:rFonts w:ascii="Times New Roman" w:eastAsia="Times New Roman" w:hAnsi="Times New Roman"/>
          <w:spacing w:val="-7"/>
          <w:sz w:val="21"/>
        </w:rPr>
        <w:t>LTE</w:t>
      </w:r>
      <w:r>
        <w:rPr>
          <w:sz w:val="21"/>
        </w:rPr>
        <w:t>子接口</w:t>
      </w:r>
    </w:p>
    <w:p w:rsidR="00082179" w:rsidRDefault="00A3170B">
      <w:pPr>
        <w:pStyle w:val="a4"/>
        <w:numPr>
          <w:ilvl w:val="1"/>
          <w:numId w:val="559"/>
        </w:numPr>
        <w:tabs>
          <w:tab w:val="left" w:pos="3260"/>
        </w:tabs>
        <w:spacing w:before="87" w:line="225" w:lineRule="auto"/>
        <w:ind w:right="1200" w:hanging="425"/>
        <w:jc w:val="both"/>
        <w:rPr>
          <w:sz w:val="21"/>
          <w:lang w:eastAsia="zh-CN"/>
        </w:rPr>
      </w:pPr>
      <w:r>
        <w:rPr>
          <w:sz w:val="21"/>
          <w:lang w:eastAsia="zh-CN"/>
        </w:rPr>
        <w:t>传输网络：指定接入的</w:t>
      </w:r>
      <w:r>
        <w:rPr>
          <w:rFonts w:ascii="Times New Roman" w:eastAsia="Times New Roman" w:hAnsi="Times New Roman"/>
          <w:spacing w:val="-9"/>
          <w:sz w:val="21"/>
          <w:lang w:eastAsia="zh-CN"/>
        </w:rPr>
        <w:t>WAN</w:t>
      </w:r>
      <w:r>
        <w:rPr>
          <w:sz w:val="21"/>
          <w:lang w:eastAsia="zh-CN"/>
        </w:rPr>
        <w:t>侧网络，该数据通过引用“全局配置”中已创建的传输网络来指定。全局配置中的传输网络数据规划可以参考</w:t>
      </w:r>
      <w:hyperlink w:anchor="_bookmark52" w:history="1">
        <w:r>
          <w:rPr>
            <w:rFonts w:ascii="Times New Roman" w:eastAsia="Times New Roman" w:hAnsi="Times New Roman"/>
            <w:b/>
            <w:color w:val="0000FF"/>
            <w:sz w:val="21"/>
            <w:lang w:eastAsia="zh-CN"/>
          </w:rPr>
          <w:t>Overlay</w:t>
        </w:r>
        <w:r>
          <w:rPr>
            <w:b/>
            <w:color w:val="0000FF"/>
            <w:spacing w:val="-3"/>
            <w:sz w:val="21"/>
            <w:lang w:eastAsia="zh-CN"/>
          </w:rPr>
          <w:t>组网的数据规划</w:t>
        </w:r>
      </w:hyperlink>
      <w:hyperlink w:anchor="_bookmark52" w:history="1">
        <w:r>
          <w:rPr>
            <w:b/>
            <w:color w:val="0000FF"/>
            <w:sz w:val="21"/>
            <w:lang w:eastAsia="zh-CN"/>
          </w:rPr>
          <w:t>设计</w:t>
        </w:r>
      </w:hyperlink>
      <w:r>
        <w:rPr>
          <w:sz w:val="21"/>
          <w:lang w:eastAsia="zh-CN"/>
        </w:rPr>
        <w:t>中的“传输网络”。</w:t>
      </w:r>
    </w:p>
    <w:p w:rsidR="00082179" w:rsidRDefault="00A3170B">
      <w:pPr>
        <w:pStyle w:val="a4"/>
        <w:numPr>
          <w:ilvl w:val="1"/>
          <w:numId w:val="559"/>
        </w:numPr>
        <w:tabs>
          <w:tab w:val="left" w:pos="3259"/>
          <w:tab w:val="left" w:pos="3260"/>
        </w:tabs>
        <w:spacing w:before="89" w:line="225" w:lineRule="auto"/>
        <w:ind w:right="1165" w:hanging="425"/>
        <w:rPr>
          <w:sz w:val="21"/>
        </w:rPr>
      </w:pPr>
      <w:r>
        <w:rPr>
          <w:rFonts w:ascii="Times New Roman" w:eastAsia="Times New Roman" w:hAnsi="Times New Roman"/>
          <w:sz w:val="21"/>
        </w:rPr>
        <w:t>VN</w:t>
      </w:r>
      <w:r>
        <w:rPr>
          <w:sz w:val="21"/>
        </w:rPr>
        <w:t>实例：规划接口加入</w:t>
      </w:r>
      <w:r>
        <w:rPr>
          <w:rFonts w:ascii="Times New Roman" w:eastAsia="Times New Roman" w:hAnsi="Times New Roman"/>
          <w:sz w:val="21"/>
        </w:rPr>
        <w:t>Underlay</w:t>
      </w:r>
      <w:r>
        <w:rPr>
          <w:sz w:val="21"/>
        </w:rPr>
        <w:t>网络</w:t>
      </w:r>
      <w:r>
        <w:rPr>
          <w:rFonts w:ascii="Times New Roman" w:eastAsia="Times New Roman" w:hAnsi="Times New Roman"/>
          <w:sz w:val="21"/>
        </w:rPr>
        <w:t>VN</w:t>
      </w:r>
      <w:r>
        <w:rPr>
          <w:sz w:val="21"/>
        </w:rPr>
        <w:t>实例名称，是以“</w:t>
      </w:r>
      <w:r>
        <w:rPr>
          <w:rFonts w:ascii="Times New Roman" w:eastAsia="Times New Roman" w:hAnsi="Times New Roman"/>
          <w:sz w:val="21"/>
        </w:rPr>
        <w:t>underlay_</w:t>
      </w:r>
      <w:r>
        <w:rPr>
          <w:sz w:val="21"/>
        </w:rPr>
        <w:t>”开头的字符串，例如</w:t>
      </w:r>
      <w:r>
        <w:rPr>
          <w:rFonts w:ascii="Times New Roman" w:eastAsia="Times New Roman" w:hAnsi="Times New Roman"/>
          <w:sz w:val="21"/>
        </w:rPr>
        <w:t>underlay_1</w:t>
      </w:r>
      <w:r>
        <w:rPr>
          <w:sz w:val="21"/>
        </w:rPr>
        <w:t>。</w:t>
      </w:r>
    </w:p>
    <w:p w:rsidR="00082179" w:rsidRDefault="00A3170B">
      <w:pPr>
        <w:pStyle w:val="a4"/>
        <w:numPr>
          <w:ilvl w:val="1"/>
          <w:numId w:val="559"/>
        </w:numPr>
        <w:tabs>
          <w:tab w:val="left" w:pos="3259"/>
          <w:tab w:val="left" w:pos="3260"/>
        </w:tabs>
        <w:spacing w:before="78"/>
        <w:ind w:hanging="425"/>
        <w:rPr>
          <w:sz w:val="21"/>
          <w:lang w:eastAsia="zh-CN"/>
        </w:rPr>
      </w:pPr>
      <w:r>
        <w:rPr>
          <w:sz w:val="21"/>
          <w:lang w:eastAsia="zh-CN"/>
        </w:rPr>
        <w:t>接口：站点规划中选择的接口类型不同，需要规划的</w:t>
      </w:r>
      <w:r>
        <w:rPr>
          <w:rFonts w:ascii="Times New Roman" w:eastAsia="Times New Roman" w:hAnsi="Times New Roman"/>
          <w:spacing w:val="-9"/>
          <w:sz w:val="21"/>
          <w:lang w:eastAsia="zh-CN"/>
        </w:rPr>
        <w:t>WAN</w:t>
      </w:r>
      <w:r>
        <w:rPr>
          <w:sz w:val="21"/>
          <w:lang w:eastAsia="zh-CN"/>
        </w:rPr>
        <w:t>链路参数也会不同。</w:t>
      </w:r>
    </w:p>
    <w:p w:rsidR="00082179" w:rsidRDefault="00082179">
      <w:pPr>
        <w:pStyle w:val="a3"/>
        <w:spacing w:before="12"/>
        <w:rPr>
          <w:sz w:val="5"/>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3"/>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329"/>
        </w:trPr>
        <w:tc>
          <w:tcPr>
            <w:tcW w:w="896" w:type="dxa"/>
            <w:tcBorders>
              <w:bottom w:val="nil"/>
            </w:tcBorders>
          </w:tcPr>
          <w:p w:rsidR="00082179" w:rsidRDefault="00A3170B">
            <w:pPr>
              <w:pStyle w:val="TableParagraph"/>
              <w:spacing w:line="238" w:lineRule="exact"/>
              <w:rPr>
                <w:sz w:val="21"/>
              </w:rPr>
            </w:pPr>
            <w:r>
              <w:rPr>
                <w:sz w:val="21"/>
              </w:rPr>
              <w:t>以太链</w:t>
            </w:r>
          </w:p>
        </w:tc>
        <w:tc>
          <w:tcPr>
            <w:tcW w:w="764" w:type="dxa"/>
            <w:vMerge w:val="restart"/>
          </w:tcPr>
          <w:p w:rsidR="00082179" w:rsidRPr="006C2859" w:rsidRDefault="00A3170B">
            <w:pPr>
              <w:pStyle w:val="TableParagraph"/>
              <w:spacing w:before="85" w:line="249" w:lineRule="auto"/>
              <w:ind w:right="149"/>
              <w:jc w:val="both"/>
              <w:rPr>
                <w:rFonts w:ascii="Times New Roman"/>
                <w:sz w:val="21"/>
                <w:lang w:val="en-US"/>
              </w:rPr>
            </w:pPr>
            <w:r w:rsidRPr="006C2859">
              <w:rPr>
                <w:rFonts w:ascii="Times New Roman"/>
                <w:sz w:val="21"/>
                <w:lang w:val="en-US"/>
              </w:rPr>
              <w:t>GE/F E/XG E</w:t>
            </w:r>
          </w:p>
          <w:p w:rsidR="00082179" w:rsidRPr="006C2859" w:rsidRDefault="00A3170B">
            <w:pPr>
              <w:pStyle w:val="TableParagraph"/>
              <w:spacing w:before="83" w:line="249" w:lineRule="auto"/>
              <w:ind w:right="178"/>
              <w:rPr>
                <w:rFonts w:ascii="Times New Roman"/>
                <w:sz w:val="21"/>
                <w:lang w:val="en-US"/>
              </w:rPr>
            </w:pPr>
            <w:r w:rsidRPr="006C2859">
              <w:rPr>
                <w:rFonts w:ascii="Times New Roman"/>
                <w:sz w:val="21"/>
                <w:lang w:val="en-US"/>
              </w:rPr>
              <w:t>xDS L(PT M)</w:t>
            </w:r>
          </w:p>
        </w:tc>
        <w:tc>
          <w:tcPr>
            <w:tcW w:w="814" w:type="dxa"/>
            <w:tcBorders>
              <w:bottom w:val="nil"/>
            </w:tcBorders>
          </w:tcPr>
          <w:p w:rsidR="00082179" w:rsidRDefault="00A3170B">
            <w:pPr>
              <w:pStyle w:val="TableParagraph"/>
              <w:spacing w:before="85" w:line="224" w:lineRule="exact"/>
              <w:rPr>
                <w:rFonts w:ascii="Times New Roman"/>
                <w:sz w:val="21"/>
              </w:rPr>
            </w:pPr>
            <w:r>
              <w:rPr>
                <w:rFonts w:ascii="Times New Roman"/>
                <w:sz w:val="21"/>
              </w:rPr>
              <w:t>IPoE</w:t>
            </w:r>
          </w:p>
        </w:tc>
        <w:tc>
          <w:tcPr>
            <w:tcW w:w="815" w:type="dxa"/>
            <w:tcBorders>
              <w:bottom w:val="nil"/>
            </w:tcBorders>
          </w:tcPr>
          <w:p w:rsidR="00082179" w:rsidRDefault="00A3170B">
            <w:pPr>
              <w:pStyle w:val="TableParagraph"/>
              <w:spacing w:line="238" w:lineRule="exact"/>
              <w:rPr>
                <w:sz w:val="21"/>
              </w:rPr>
            </w:pPr>
            <w:r>
              <w:rPr>
                <w:sz w:val="21"/>
              </w:rPr>
              <w:t>静态</w:t>
            </w:r>
          </w:p>
        </w:tc>
        <w:tc>
          <w:tcPr>
            <w:tcW w:w="4225" w:type="dxa"/>
            <w:tcBorders>
              <w:bottom w:val="nil"/>
            </w:tcBorders>
          </w:tcPr>
          <w:p w:rsidR="00082179" w:rsidRDefault="00A3170B">
            <w:pPr>
              <w:pStyle w:val="TableParagraph"/>
              <w:spacing w:line="238" w:lineRule="exact"/>
              <w:ind w:left="106"/>
              <w:rPr>
                <w:sz w:val="21"/>
                <w:lang w:eastAsia="zh-CN"/>
              </w:rPr>
            </w:pPr>
            <w:r>
              <w:rPr>
                <w:sz w:val="21"/>
                <w:lang w:eastAsia="zh-CN"/>
              </w:rPr>
              <w:t>需要规划</w:t>
            </w:r>
            <w:r>
              <w:rPr>
                <w:rFonts w:ascii="Times New Roman" w:eastAsia="Times New Roman"/>
                <w:sz w:val="21"/>
                <w:lang w:eastAsia="zh-CN"/>
              </w:rPr>
              <w:t>WAN</w:t>
            </w:r>
            <w:r>
              <w:rPr>
                <w:sz w:val="21"/>
                <w:lang w:eastAsia="zh-CN"/>
              </w:rPr>
              <w:t>接口的参数。</w:t>
            </w:r>
          </w:p>
        </w:tc>
      </w:tr>
      <w:tr w:rsidR="00082179">
        <w:trPr>
          <w:trHeight w:val="761"/>
        </w:trPr>
        <w:tc>
          <w:tcPr>
            <w:tcW w:w="896" w:type="dxa"/>
            <w:vMerge w:val="restart"/>
            <w:tcBorders>
              <w:top w:val="nil"/>
              <w:bottom w:val="nil"/>
            </w:tcBorders>
          </w:tcPr>
          <w:p w:rsidR="00082179" w:rsidRDefault="00A3170B">
            <w:pPr>
              <w:pStyle w:val="TableParagraph"/>
              <w:spacing w:before="0" w:line="248" w:lineRule="exact"/>
              <w:rPr>
                <w:sz w:val="21"/>
              </w:rPr>
            </w:pPr>
            <w:r>
              <w:rPr>
                <w:sz w:val="21"/>
              </w:rPr>
              <w:t>路</w:t>
            </w:r>
          </w:p>
          <w:p w:rsidR="00082179" w:rsidRDefault="00A3170B">
            <w:pPr>
              <w:pStyle w:val="TableParagraph"/>
              <w:spacing w:before="77" w:line="240" w:lineRule="exact"/>
              <w:rPr>
                <w:rFonts w:ascii="Times New Roman"/>
                <w:sz w:val="21"/>
              </w:rPr>
            </w:pPr>
            <w:r>
              <w:rPr>
                <w:rFonts w:ascii="Times New Roman"/>
                <w:sz w:val="21"/>
              </w:rPr>
              <w:t>xDSL</w:t>
            </w:r>
          </w:p>
          <w:p w:rsidR="00082179" w:rsidRDefault="00A3170B">
            <w:pPr>
              <w:pStyle w:val="TableParagraph"/>
              <w:spacing w:before="0" w:line="228" w:lineRule="exact"/>
              <w:rPr>
                <w:sz w:val="21"/>
              </w:rPr>
            </w:pPr>
            <w:r>
              <w:rPr>
                <w:sz w:val="21"/>
              </w:rPr>
              <w:t>链路</w:t>
            </w:r>
          </w:p>
        </w:tc>
        <w:tc>
          <w:tcPr>
            <w:tcW w:w="764" w:type="dxa"/>
            <w:vMerge/>
            <w:tcBorders>
              <w:top w:val="nil"/>
            </w:tcBorders>
          </w:tcPr>
          <w:p w:rsidR="00082179" w:rsidRDefault="00082179">
            <w:pPr>
              <w:rPr>
                <w:sz w:val="2"/>
                <w:szCs w:val="2"/>
              </w:rPr>
            </w:pPr>
          </w:p>
        </w:tc>
        <w:tc>
          <w:tcPr>
            <w:tcW w:w="814" w:type="dxa"/>
            <w:vMerge w:val="restart"/>
            <w:tcBorders>
              <w:top w:val="nil"/>
              <w:bottom w:val="nil"/>
            </w:tcBorders>
          </w:tcPr>
          <w:p w:rsidR="00082179" w:rsidRDefault="00082179">
            <w:pPr>
              <w:pStyle w:val="TableParagraph"/>
              <w:spacing w:before="0"/>
              <w:ind w:left="0"/>
              <w:rPr>
                <w:rFonts w:ascii="Times New Roman"/>
                <w:sz w:val="20"/>
              </w:rPr>
            </w:pPr>
          </w:p>
        </w:tc>
        <w:tc>
          <w:tcPr>
            <w:tcW w:w="815" w:type="dxa"/>
            <w:tcBorders>
              <w:top w:val="nil"/>
            </w:tcBorders>
          </w:tcPr>
          <w:p w:rsidR="00082179" w:rsidRDefault="00A3170B">
            <w:pPr>
              <w:pStyle w:val="TableParagraph"/>
              <w:spacing w:before="0" w:line="225" w:lineRule="auto"/>
              <w:ind w:right="77"/>
              <w:rPr>
                <w:sz w:val="21"/>
              </w:rPr>
            </w:pPr>
            <w:r>
              <w:rPr>
                <w:sz w:val="21"/>
              </w:rPr>
              <w:t>（</w:t>
            </w:r>
            <w:r>
              <w:rPr>
                <w:rFonts w:ascii="Times New Roman" w:eastAsia="Times New Roman"/>
                <w:sz w:val="21"/>
              </w:rPr>
              <w:t>Stati c</w:t>
            </w:r>
            <w:r>
              <w:rPr>
                <w:sz w:val="21"/>
              </w:rPr>
              <w:t>）</w:t>
            </w:r>
          </w:p>
        </w:tc>
        <w:tc>
          <w:tcPr>
            <w:tcW w:w="4225" w:type="dxa"/>
            <w:tcBorders>
              <w:top w:val="nil"/>
            </w:tcBorders>
          </w:tcPr>
          <w:p w:rsidR="00082179" w:rsidRDefault="00A3170B">
            <w:pPr>
              <w:pStyle w:val="TableParagraph"/>
              <w:numPr>
                <w:ilvl w:val="0"/>
                <w:numId w:val="536"/>
              </w:numPr>
              <w:tabs>
                <w:tab w:val="left" w:pos="390"/>
              </w:tabs>
              <w:spacing w:before="59"/>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36"/>
              </w:numPr>
              <w:tabs>
                <w:tab w:val="left" w:pos="390"/>
              </w:tabs>
              <w:spacing w:before="78"/>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36"/>
        </w:trPr>
        <w:tc>
          <w:tcPr>
            <w:tcW w:w="896" w:type="dxa"/>
            <w:vMerge/>
            <w:tcBorders>
              <w:top w:val="nil"/>
              <w:bottom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bottom w:val="nil"/>
            </w:tcBorders>
          </w:tcPr>
          <w:p w:rsidR="00082179" w:rsidRDefault="00082179">
            <w:pPr>
              <w:rPr>
                <w:sz w:val="2"/>
                <w:szCs w:val="2"/>
              </w:rPr>
            </w:pPr>
          </w:p>
        </w:tc>
        <w:tc>
          <w:tcPr>
            <w:tcW w:w="815" w:type="dxa"/>
            <w:tcBorders>
              <w:bottom w:val="nil"/>
            </w:tcBorders>
          </w:tcPr>
          <w:p w:rsidR="00082179" w:rsidRDefault="00082179">
            <w:pPr>
              <w:pStyle w:val="TableParagraph"/>
              <w:spacing w:before="0"/>
              <w:ind w:left="0"/>
              <w:rPr>
                <w:rFonts w:ascii="Times New Roman"/>
                <w:sz w:val="2"/>
              </w:rPr>
            </w:pPr>
          </w:p>
        </w:tc>
        <w:tc>
          <w:tcPr>
            <w:tcW w:w="4225" w:type="dxa"/>
            <w:tcBorders>
              <w:bottom w:val="nil"/>
            </w:tcBorders>
          </w:tcPr>
          <w:p w:rsidR="00082179" w:rsidRDefault="00082179">
            <w:pPr>
              <w:pStyle w:val="TableParagraph"/>
              <w:spacing w:before="0"/>
              <w:ind w:left="0"/>
              <w:rPr>
                <w:rFonts w:ascii="Times New Roman"/>
                <w:sz w:val="2"/>
              </w:rPr>
            </w:pPr>
          </w:p>
        </w:tc>
      </w:tr>
      <w:tr w:rsidR="00082179">
        <w:trPr>
          <w:trHeight w:val="277"/>
        </w:trPr>
        <w:tc>
          <w:tcPr>
            <w:tcW w:w="896" w:type="dxa"/>
            <w:tcBorders>
              <w:top w:val="nil"/>
              <w:bottom w:val="nil"/>
            </w:tcBorders>
          </w:tcPr>
          <w:p w:rsidR="00082179" w:rsidRDefault="00A3170B">
            <w:pPr>
              <w:pStyle w:val="TableParagraph"/>
              <w:spacing w:before="1"/>
              <w:rPr>
                <w:rFonts w:ascii="Times New Roman"/>
                <w:sz w:val="21"/>
              </w:rPr>
            </w:pPr>
            <w:r>
              <w:rPr>
                <w:rFonts w:ascii="Times New Roman"/>
                <w:sz w:val="21"/>
              </w:rPr>
              <w:t>(PTM)</w:t>
            </w:r>
          </w:p>
        </w:tc>
        <w:tc>
          <w:tcPr>
            <w:tcW w:w="764" w:type="dxa"/>
            <w:vMerge/>
            <w:tcBorders>
              <w:top w:val="nil"/>
            </w:tcBorders>
          </w:tcPr>
          <w:p w:rsidR="00082179" w:rsidRDefault="00082179">
            <w:pPr>
              <w:rPr>
                <w:sz w:val="2"/>
                <w:szCs w:val="2"/>
              </w:rPr>
            </w:pPr>
          </w:p>
        </w:tc>
        <w:tc>
          <w:tcPr>
            <w:tcW w:w="814" w:type="dxa"/>
            <w:tcBorders>
              <w:top w:val="nil"/>
              <w:bottom w:val="nil"/>
            </w:tcBorders>
          </w:tcPr>
          <w:p w:rsidR="00082179" w:rsidRDefault="00082179">
            <w:pPr>
              <w:pStyle w:val="TableParagraph"/>
              <w:spacing w:before="0"/>
              <w:ind w:left="0"/>
              <w:rPr>
                <w:rFonts w:ascii="Times New Roman"/>
                <w:sz w:val="20"/>
              </w:rPr>
            </w:pPr>
          </w:p>
        </w:tc>
        <w:tc>
          <w:tcPr>
            <w:tcW w:w="815" w:type="dxa"/>
            <w:tcBorders>
              <w:top w:val="nil"/>
              <w:bottom w:val="nil"/>
            </w:tcBorders>
          </w:tcPr>
          <w:p w:rsidR="00082179" w:rsidRDefault="00A3170B">
            <w:pPr>
              <w:pStyle w:val="TableParagraph"/>
              <w:spacing w:before="20" w:line="238" w:lineRule="exact"/>
              <w:rPr>
                <w:sz w:val="21"/>
              </w:rPr>
            </w:pPr>
            <w:r>
              <w:rPr>
                <w:sz w:val="21"/>
              </w:rPr>
              <w:t>动态</w:t>
            </w:r>
          </w:p>
        </w:tc>
        <w:tc>
          <w:tcPr>
            <w:tcW w:w="4225" w:type="dxa"/>
            <w:tcBorders>
              <w:top w:val="nil"/>
              <w:bottom w:val="nil"/>
            </w:tcBorders>
          </w:tcPr>
          <w:p w:rsidR="00082179" w:rsidRDefault="00A3170B">
            <w:pPr>
              <w:pStyle w:val="TableParagraph"/>
              <w:spacing w:before="20" w:line="238" w:lineRule="exact"/>
              <w:ind w:left="106"/>
              <w:rPr>
                <w:sz w:val="21"/>
                <w:lang w:eastAsia="zh-CN"/>
              </w:rPr>
            </w:pPr>
            <w:r>
              <w:rPr>
                <w:rFonts w:ascii="Times New Roman" w:eastAsia="Times New Roman"/>
                <w:sz w:val="21"/>
                <w:lang w:eastAsia="zh-CN"/>
              </w:rPr>
              <w:t>WAN</w:t>
            </w:r>
            <w:r>
              <w:rPr>
                <w:sz w:val="21"/>
                <w:lang w:eastAsia="zh-CN"/>
              </w:rPr>
              <w:t>接口将通过</w:t>
            </w:r>
            <w:r>
              <w:rPr>
                <w:rFonts w:ascii="Times New Roman" w:eastAsia="Times New Roman"/>
                <w:sz w:val="21"/>
                <w:lang w:eastAsia="zh-CN"/>
              </w:rPr>
              <w:t>DHCP</w:t>
            </w:r>
            <w:r>
              <w:rPr>
                <w:sz w:val="21"/>
                <w:lang w:eastAsia="zh-CN"/>
              </w:rPr>
              <w:t>动态获取</w:t>
            </w:r>
            <w:r>
              <w:rPr>
                <w:rFonts w:ascii="Times New Roman" w:eastAsia="Times New Roman"/>
                <w:sz w:val="21"/>
                <w:lang w:eastAsia="zh-CN"/>
              </w:rPr>
              <w:t>IP</w:t>
            </w:r>
            <w:r>
              <w:rPr>
                <w:sz w:val="21"/>
                <w:lang w:eastAsia="zh-CN"/>
              </w:rPr>
              <w:t>地址。</w:t>
            </w:r>
          </w:p>
        </w:tc>
      </w:tr>
      <w:tr w:rsidR="00082179">
        <w:trPr>
          <w:trHeight w:val="569"/>
        </w:trPr>
        <w:tc>
          <w:tcPr>
            <w:tcW w:w="896" w:type="dxa"/>
            <w:tcBorders>
              <w:top w:val="nil"/>
              <w:bottom w:val="nil"/>
            </w:tcBorders>
          </w:tcPr>
          <w:p w:rsidR="00082179" w:rsidRDefault="00082179">
            <w:pPr>
              <w:pStyle w:val="TableParagraph"/>
              <w:spacing w:before="0"/>
              <w:ind w:left="0"/>
              <w:rPr>
                <w:rFonts w:ascii="Times New Roman"/>
                <w:sz w:val="20"/>
                <w:lang w:eastAsia="zh-CN"/>
              </w:rPr>
            </w:pPr>
          </w:p>
        </w:tc>
        <w:tc>
          <w:tcPr>
            <w:tcW w:w="764" w:type="dxa"/>
            <w:vMerge/>
            <w:tcBorders>
              <w:top w:val="nil"/>
            </w:tcBorders>
          </w:tcPr>
          <w:p w:rsidR="00082179" w:rsidRDefault="00082179">
            <w:pPr>
              <w:rPr>
                <w:sz w:val="2"/>
                <w:szCs w:val="2"/>
                <w:lang w:eastAsia="zh-CN"/>
              </w:rPr>
            </w:pPr>
          </w:p>
        </w:tc>
        <w:tc>
          <w:tcPr>
            <w:tcW w:w="814" w:type="dxa"/>
            <w:tcBorders>
              <w:top w:val="nil"/>
            </w:tcBorders>
          </w:tcPr>
          <w:p w:rsidR="00082179" w:rsidRDefault="00082179">
            <w:pPr>
              <w:pStyle w:val="TableParagraph"/>
              <w:spacing w:before="0"/>
              <w:ind w:left="0"/>
              <w:rPr>
                <w:rFonts w:ascii="Times New Roman"/>
                <w:sz w:val="20"/>
                <w:lang w:eastAsia="zh-CN"/>
              </w:rPr>
            </w:pPr>
          </w:p>
        </w:tc>
        <w:tc>
          <w:tcPr>
            <w:tcW w:w="815" w:type="dxa"/>
            <w:tcBorders>
              <w:top w:val="nil"/>
            </w:tcBorders>
          </w:tcPr>
          <w:p w:rsidR="00082179" w:rsidRDefault="00A3170B">
            <w:pPr>
              <w:pStyle w:val="TableParagraph"/>
              <w:spacing w:before="0" w:line="225" w:lineRule="auto"/>
              <w:ind w:right="159"/>
              <w:rPr>
                <w:sz w:val="21"/>
              </w:rPr>
            </w:pPr>
            <w:r>
              <w:rPr>
                <w:sz w:val="21"/>
              </w:rPr>
              <w:t>（</w:t>
            </w:r>
            <w:r>
              <w:rPr>
                <w:rFonts w:ascii="Times New Roman" w:eastAsia="Times New Roman"/>
                <w:sz w:val="21"/>
              </w:rPr>
              <w:t>DH CP</w:t>
            </w:r>
            <w:r>
              <w:rPr>
                <w:sz w:val="21"/>
              </w:rPr>
              <w:t>）</w:t>
            </w:r>
          </w:p>
        </w:tc>
        <w:tc>
          <w:tcPr>
            <w:tcW w:w="4225" w:type="dxa"/>
            <w:tcBorders>
              <w:top w:val="nil"/>
            </w:tcBorders>
          </w:tcPr>
          <w:p w:rsidR="00082179" w:rsidRDefault="00082179">
            <w:pPr>
              <w:pStyle w:val="TableParagraph"/>
              <w:spacing w:before="0"/>
              <w:ind w:left="0"/>
              <w:rPr>
                <w:rFonts w:ascii="Times New Roman"/>
                <w:sz w:val="20"/>
              </w:rPr>
            </w:pPr>
          </w:p>
        </w:tc>
      </w:tr>
      <w:tr w:rsidR="00082179">
        <w:trPr>
          <w:trHeight w:val="833"/>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single" w:sz="8" w:space="0" w:color="000000"/>
              <w:bottom w:val="nil"/>
            </w:tcBorders>
          </w:tcPr>
          <w:p w:rsidR="00082179" w:rsidRDefault="00A3170B">
            <w:pPr>
              <w:pStyle w:val="TableParagraph"/>
              <w:spacing w:before="83"/>
              <w:rPr>
                <w:rFonts w:ascii="Times New Roman"/>
                <w:sz w:val="21"/>
              </w:rPr>
            </w:pPr>
            <w:r>
              <w:rPr>
                <w:rFonts w:ascii="Times New Roman"/>
                <w:sz w:val="21"/>
              </w:rPr>
              <w:t>PPPoE</w:t>
            </w:r>
          </w:p>
        </w:tc>
        <w:tc>
          <w:tcPr>
            <w:tcW w:w="4225" w:type="dxa"/>
            <w:tcBorders>
              <w:bottom w:val="nil"/>
            </w:tcBorders>
          </w:tcPr>
          <w:p w:rsidR="00082179" w:rsidRDefault="00A3170B">
            <w:pPr>
              <w:pStyle w:val="TableParagraph"/>
              <w:spacing w:before="77" w:line="252" w:lineRule="exact"/>
              <w:ind w:left="106" w:right="146"/>
              <w:jc w:val="both"/>
              <w:rPr>
                <w:sz w:val="21"/>
                <w:lang w:eastAsia="zh-CN"/>
              </w:rPr>
            </w:pPr>
            <w:r>
              <w:rPr>
                <w:rFonts w:ascii="Times New Roman" w:eastAsia="Times New Roman"/>
                <w:spacing w:val="-9"/>
                <w:sz w:val="21"/>
                <w:lang w:eastAsia="zh-CN"/>
              </w:rPr>
              <w:t>WAN</w:t>
            </w:r>
            <w:r>
              <w:rPr>
                <w:sz w:val="21"/>
                <w:lang w:eastAsia="zh-CN"/>
              </w:rPr>
              <w:t>接口作为</w:t>
            </w:r>
            <w:r>
              <w:rPr>
                <w:rFonts w:ascii="Times New Roman" w:eastAsia="Times New Roman"/>
                <w:sz w:val="21"/>
                <w:lang w:eastAsia="zh-CN"/>
              </w:rPr>
              <w:t>PPPoE</w:t>
            </w:r>
            <w:r>
              <w:rPr>
                <w:sz w:val="21"/>
                <w:lang w:eastAsia="zh-CN"/>
              </w:rPr>
              <w:t>客户端向</w:t>
            </w:r>
            <w:r>
              <w:rPr>
                <w:rFonts w:ascii="Times New Roman" w:eastAsia="Times New Roman"/>
                <w:sz w:val="21"/>
                <w:lang w:eastAsia="zh-CN"/>
              </w:rPr>
              <w:t>PPPoE</w:t>
            </w:r>
            <w:r>
              <w:rPr>
                <w:sz w:val="21"/>
                <w:lang w:eastAsia="zh-CN"/>
              </w:rPr>
              <w:t>服务器请求分配</w:t>
            </w:r>
            <w:r>
              <w:rPr>
                <w:rFonts w:ascii="Times New Roman" w:eastAsia="Times New Roman"/>
                <w:sz w:val="21"/>
                <w:lang w:eastAsia="zh-CN"/>
              </w:rPr>
              <w:t>IP</w:t>
            </w:r>
            <w:r>
              <w:rPr>
                <w:sz w:val="21"/>
                <w:lang w:eastAsia="zh-CN"/>
              </w:rPr>
              <w:t>地址，需要规划</w:t>
            </w:r>
            <w:r>
              <w:rPr>
                <w:rFonts w:ascii="Times New Roman" w:eastAsia="Times New Roman"/>
                <w:sz w:val="21"/>
                <w:lang w:eastAsia="zh-CN"/>
              </w:rPr>
              <w:t>PPPoE</w:t>
            </w:r>
            <w:r>
              <w:rPr>
                <w:sz w:val="21"/>
                <w:lang w:eastAsia="zh-CN"/>
              </w:rPr>
              <w:t>客户端的参数，这些参数需要和</w:t>
            </w:r>
            <w:r>
              <w:rPr>
                <w:rFonts w:ascii="Times New Roman" w:eastAsia="Times New Roman"/>
                <w:sz w:val="21"/>
                <w:lang w:eastAsia="zh-CN"/>
              </w:rPr>
              <w:t>PPPoE</w:t>
            </w:r>
            <w:r>
              <w:rPr>
                <w:sz w:val="21"/>
                <w:lang w:eastAsia="zh-CN"/>
              </w:rPr>
              <w:t>服务器保持一</w:t>
            </w:r>
          </w:p>
        </w:tc>
      </w:tr>
      <w:tr w:rsidR="00082179">
        <w:trPr>
          <w:trHeight w:val="264"/>
        </w:trPr>
        <w:tc>
          <w:tcPr>
            <w:tcW w:w="896" w:type="dxa"/>
            <w:tcBorders>
              <w:top w:val="nil"/>
              <w:bottom w:val="nil"/>
            </w:tcBorders>
          </w:tcPr>
          <w:p w:rsidR="00082179" w:rsidRDefault="00082179">
            <w:pPr>
              <w:pStyle w:val="TableParagraph"/>
              <w:spacing w:before="0"/>
              <w:ind w:left="0"/>
              <w:rPr>
                <w:rFonts w:ascii="Times New Roman"/>
                <w:sz w:val="18"/>
                <w:lang w:eastAsia="zh-CN"/>
              </w:rPr>
            </w:pPr>
          </w:p>
        </w:tc>
        <w:tc>
          <w:tcPr>
            <w:tcW w:w="764" w:type="dxa"/>
            <w:vMerge/>
            <w:tcBorders>
              <w:top w:val="nil"/>
            </w:tcBorders>
          </w:tcPr>
          <w:p w:rsidR="00082179" w:rsidRDefault="00082179">
            <w:pPr>
              <w:rPr>
                <w:sz w:val="2"/>
                <w:szCs w:val="2"/>
                <w:lang w:eastAsia="zh-CN"/>
              </w:rPr>
            </w:pPr>
          </w:p>
        </w:tc>
        <w:tc>
          <w:tcPr>
            <w:tcW w:w="1629" w:type="dxa"/>
            <w:gridSpan w:val="2"/>
            <w:tcBorders>
              <w:top w:val="nil"/>
              <w:bottom w:val="nil"/>
            </w:tcBorders>
          </w:tcPr>
          <w:p w:rsidR="00082179" w:rsidRDefault="00082179">
            <w:pPr>
              <w:pStyle w:val="TableParagraph"/>
              <w:spacing w:before="0"/>
              <w:ind w:left="0"/>
              <w:rPr>
                <w:rFonts w:ascii="Times New Roman"/>
                <w:sz w:val="18"/>
                <w:lang w:eastAsia="zh-CN"/>
              </w:rPr>
            </w:pPr>
          </w:p>
        </w:tc>
        <w:tc>
          <w:tcPr>
            <w:tcW w:w="4225" w:type="dxa"/>
            <w:tcBorders>
              <w:top w:val="nil"/>
              <w:bottom w:val="nil"/>
            </w:tcBorders>
          </w:tcPr>
          <w:p w:rsidR="00082179" w:rsidRDefault="00A3170B">
            <w:pPr>
              <w:pStyle w:val="TableParagraph"/>
              <w:spacing w:before="0" w:line="245" w:lineRule="exact"/>
              <w:ind w:left="106"/>
              <w:rPr>
                <w:sz w:val="21"/>
              </w:rPr>
            </w:pPr>
            <w:r>
              <w:rPr>
                <w:sz w:val="21"/>
              </w:rPr>
              <w:t>致。</w:t>
            </w:r>
          </w:p>
        </w:tc>
      </w:tr>
      <w:tr w:rsidR="00082179">
        <w:trPr>
          <w:trHeight w:val="331"/>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bottom w:val="nil"/>
            </w:tcBorders>
          </w:tcPr>
          <w:p w:rsidR="00082179" w:rsidRDefault="00082179">
            <w:pPr>
              <w:pStyle w:val="TableParagraph"/>
              <w:spacing w:before="0"/>
              <w:ind w:left="0"/>
              <w:rPr>
                <w:rFonts w:ascii="Times New Roman"/>
                <w:sz w:val="20"/>
              </w:rPr>
            </w:pPr>
          </w:p>
        </w:tc>
        <w:tc>
          <w:tcPr>
            <w:tcW w:w="4225" w:type="dxa"/>
            <w:tcBorders>
              <w:top w:val="nil"/>
              <w:bottom w:val="nil"/>
            </w:tcBorders>
          </w:tcPr>
          <w:p w:rsidR="00082179" w:rsidRDefault="00A3170B">
            <w:pPr>
              <w:pStyle w:val="TableParagraph"/>
              <w:numPr>
                <w:ilvl w:val="0"/>
                <w:numId w:val="535"/>
              </w:numPr>
              <w:tabs>
                <w:tab w:val="left" w:pos="390"/>
              </w:tabs>
              <w:spacing w:before="28"/>
              <w:ind w:hanging="283"/>
              <w:rPr>
                <w:sz w:val="21"/>
              </w:rPr>
            </w:pPr>
            <w:r>
              <w:rPr>
                <w:sz w:val="21"/>
              </w:rPr>
              <w:t>用户名</w:t>
            </w:r>
          </w:p>
        </w:tc>
      </w:tr>
      <w:tr w:rsidR="00082179">
        <w:trPr>
          <w:trHeight w:val="331"/>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bottom w:val="nil"/>
            </w:tcBorders>
          </w:tcPr>
          <w:p w:rsidR="00082179" w:rsidRDefault="00082179">
            <w:pPr>
              <w:pStyle w:val="TableParagraph"/>
              <w:spacing w:before="0"/>
              <w:ind w:left="0"/>
              <w:rPr>
                <w:rFonts w:ascii="Times New Roman"/>
                <w:sz w:val="20"/>
              </w:rPr>
            </w:pPr>
          </w:p>
        </w:tc>
        <w:tc>
          <w:tcPr>
            <w:tcW w:w="4225" w:type="dxa"/>
            <w:tcBorders>
              <w:top w:val="nil"/>
              <w:bottom w:val="nil"/>
            </w:tcBorders>
          </w:tcPr>
          <w:p w:rsidR="00082179" w:rsidRDefault="00A3170B">
            <w:pPr>
              <w:pStyle w:val="TableParagraph"/>
              <w:numPr>
                <w:ilvl w:val="0"/>
                <w:numId w:val="534"/>
              </w:numPr>
              <w:tabs>
                <w:tab w:val="left" w:pos="390"/>
              </w:tabs>
              <w:spacing w:before="28"/>
              <w:ind w:hanging="283"/>
              <w:rPr>
                <w:sz w:val="21"/>
              </w:rPr>
            </w:pPr>
            <w:r>
              <w:rPr>
                <w:sz w:val="21"/>
              </w:rPr>
              <w:t>密码</w:t>
            </w:r>
          </w:p>
        </w:tc>
      </w:tr>
      <w:tr w:rsidR="00082179">
        <w:trPr>
          <w:trHeight w:val="383"/>
        </w:trPr>
        <w:tc>
          <w:tcPr>
            <w:tcW w:w="896" w:type="dxa"/>
            <w:tcBorders>
              <w:top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tcBorders>
          </w:tcPr>
          <w:p w:rsidR="00082179" w:rsidRDefault="00082179">
            <w:pPr>
              <w:pStyle w:val="TableParagraph"/>
              <w:spacing w:before="0"/>
              <w:ind w:left="0"/>
              <w:rPr>
                <w:rFonts w:ascii="Times New Roman"/>
                <w:sz w:val="20"/>
              </w:rPr>
            </w:pPr>
          </w:p>
        </w:tc>
        <w:tc>
          <w:tcPr>
            <w:tcW w:w="4225" w:type="dxa"/>
            <w:tcBorders>
              <w:top w:val="nil"/>
            </w:tcBorders>
          </w:tcPr>
          <w:p w:rsidR="00082179" w:rsidRDefault="00A3170B">
            <w:pPr>
              <w:pStyle w:val="TableParagraph"/>
              <w:numPr>
                <w:ilvl w:val="0"/>
                <w:numId w:val="533"/>
              </w:numPr>
              <w:tabs>
                <w:tab w:val="left" w:pos="390"/>
              </w:tabs>
              <w:spacing w:before="2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2178"/>
        </w:trPr>
        <w:tc>
          <w:tcPr>
            <w:tcW w:w="896" w:type="dxa"/>
            <w:vMerge w:val="restart"/>
          </w:tcPr>
          <w:p w:rsidR="00082179" w:rsidRDefault="00A3170B">
            <w:pPr>
              <w:pStyle w:val="TableParagraph"/>
              <w:spacing w:before="85" w:line="240" w:lineRule="exact"/>
              <w:rPr>
                <w:rFonts w:ascii="Times New Roman"/>
                <w:sz w:val="21"/>
              </w:rPr>
            </w:pPr>
            <w:r>
              <w:rPr>
                <w:rFonts w:ascii="Times New Roman"/>
                <w:sz w:val="21"/>
              </w:rPr>
              <w:t>xDSL</w:t>
            </w:r>
          </w:p>
          <w:p w:rsidR="00082179" w:rsidRDefault="00A3170B">
            <w:pPr>
              <w:pStyle w:val="TableParagraph"/>
              <w:spacing w:before="0" w:line="266" w:lineRule="exact"/>
              <w:rPr>
                <w:sz w:val="21"/>
              </w:rPr>
            </w:pPr>
            <w:r>
              <w:rPr>
                <w:sz w:val="21"/>
              </w:rPr>
              <w:t>链路</w:t>
            </w:r>
          </w:p>
          <w:p w:rsidR="00082179" w:rsidRDefault="00A3170B">
            <w:pPr>
              <w:pStyle w:val="TableParagraph"/>
              <w:spacing w:before="0" w:line="240" w:lineRule="exact"/>
              <w:rPr>
                <w:rFonts w:ascii="Times New Roman"/>
                <w:sz w:val="21"/>
              </w:rPr>
            </w:pPr>
            <w:r>
              <w:rPr>
                <w:rFonts w:ascii="Times New Roman"/>
                <w:sz w:val="21"/>
              </w:rPr>
              <w:t>(ATM)</w:t>
            </w:r>
          </w:p>
        </w:tc>
        <w:tc>
          <w:tcPr>
            <w:tcW w:w="764" w:type="dxa"/>
            <w:vMerge w:val="restart"/>
          </w:tcPr>
          <w:p w:rsidR="00082179" w:rsidRDefault="00A3170B">
            <w:pPr>
              <w:pStyle w:val="TableParagraph"/>
              <w:spacing w:before="85" w:line="249" w:lineRule="auto"/>
              <w:rPr>
                <w:rFonts w:ascii="Times New Roman"/>
                <w:sz w:val="21"/>
              </w:rPr>
            </w:pPr>
            <w:r>
              <w:rPr>
                <w:rFonts w:ascii="Times New Roman"/>
                <w:sz w:val="21"/>
              </w:rPr>
              <w:t>xDS L(AT M)</w:t>
            </w:r>
          </w:p>
        </w:tc>
        <w:tc>
          <w:tcPr>
            <w:tcW w:w="1629" w:type="dxa"/>
            <w:gridSpan w:val="2"/>
          </w:tcPr>
          <w:p w:rsidR="00082179" w:rsidRDefault="00A3170B">
            <w:pPr>
              <w:pStyle w:val="TableParagraph"/>
              <w:spacing w:before="85"/>
              <w:rPr>
                <w:rFonts w:ascii="Times New Roman"/>
                <w:sz w:val="21"/>
              </w:rPr>
            </w:pPr>
            <w:r>
              <w:rPr>
                <w:rFonts w:ascii="Times New Roman"/>
                <w:sz w:val="21"/>
              </w:rPr>
              <w:t>IPoA</w:t>
            </w:r>
          </w:p>
        </w:tc>
        <w:tc>
          <w:tcPr>
            <w:tcW w:w="4225" w:type="dxa"/>
          </w:tcPr>
          <w:p w:rsidR="00082179" w:rsidRDefault="00A3170B">
            <w:pPr>
              <w:pStyle w:val="TableParagraph"/>
              <w:ind w:left="106"/>
              <w:rPr>
                <w:sz w:val="21"/>
                <w:lang w:eastAsia="zh-CN"/>
              </w:rPr>
            </w:pPr>
            <w:r>
              <w:rPr>
                <w:sz w:val="21"/>
                <w:lang w:eastAsia="zh-CN"/>
              </w:rPr>
              <w:t>需要规划</w:t>
            </w:r>
            <w:r>
              <w:rPr>
                <w:rFonts w:ascii="Times New Roman" w:eastAsia="Times New Roman"/>
                <w:sz w:val="21"/>
                <w:lang w:eastAsia="zh-CN"/>
              </w:rPr>
              <w:t>ATM</w:t>
            </w:r>
            <w:r>
              <w:rPr>
                <w:sz w:val="21"/>
                <w:lang w:eastAsia="zh-CN"/>
              </w:rPr>
              <w:t>接口的如下参数。</w:t>
            </w:r>
          </w:p>
          <w:p w:rsidR="00082179" w:rsidRDefault="00A3170B">
            <w:pPr>
              <w:pStyle w:val="TableParagraph"/>
              <w:numPr>
                <w:ilvl w:val="0"/>
                <w:numId w:val="532"/>
              </w:numPr>
              <w:tabs>
                <w:tab w:val="left" w:pos="390"/>
              </w:tabs>
              <w:spacing w:before="63"/>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32"/>
              </w:numPr>
              <w:tabs>
                <w:tab w:val="left" w:pos="390"/>
              </w:tabs>
              <w:spacing w:before="78"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32"/>
              </w:numPr>
              <w:tabs>
                <w:tab w:val="left" w:pos="390"/>
              </w:tabs>
              <w:spacing w:before="89" w:line="225" w:lineRule="auto"/>
              <w:ind w:right="96" w:hanging="283"/>
              <w:rPr>
                <w:sz w:val="21"/>
                <w:lang w:eastAsia="zh-CN"/>
              </w:rPr>
            </w:pPr>
            <w:r>
              <w:rPr>
                <w:sz w:val="21"/>
                <w:lang w:eastAsia="zh-CN"/>
              </w:rPr>
              <w:t>映射对端</w:t>
            </w:r>
            <w:r>
              <w:rPr>
                <w:rFonts w:ascii="Times New Roman" w:eastAsia="Times New Roman" w:hAnsi="Times New Roman"/>
                <w:sz w:val="21"/>
                <w:lang w:eastAsia="zh-CN"/>
              </w:rPr>
              <w:t>IP</w:t>
            </w:r>
            <w:r>
              <w:rPr>
                <w:sz w:val="21"/>
                <w:lang w:eastAsia="zh-CN"/>
              </w:rPr>
              <w:t>地址：映射到</w:t>
            </w:r>
            <w:r>
              <w:rPr>
                <w:rFonts w:ascii="Times New Roman" w:eastAsia="Times New Roman" w:hAnsi="Times New Roman"/>
                <w:sz w:val="21"/>
                <w:lang w:eastAsia="zh-CN"/>
              </w:rPr>
              <w:t>PVC</w:t>
            </w:r>
            <w:r>
              <w:rPr>
                <w:sz w:val="21"/>
                <w:lang w:eastAsia="zh-CN"/>
              </w:rPr>
              <w:t>的对端</w:t>
            </w:r>
            <w:r>
              <w:rPr>
                <w:rFonts w:ascii="Times New Roman" w:eastAsia="Times New Roman" w:hAnsi="Times New Roman"/>
                <w:sz w:val="21"/>
                <w:lang w:eastAsia="zh-CN"/>
              </w:rPr>
              <w:t>IP</w:t>
            </w:r>
            <w:r>
              <w:rPr>
                <w:spacing w:val="-13"/>
                <w:sz w:val="21"/>
                <w:lang w:eastAsia="zh-CN"/>
              </w:rPr>
              <w:t>地</w:t>
            </w:r>
            <w:r>
              <w:rPr>
                <w:sz w:val="21"/>
                <w:lang w:eastAsia="zh-CN"/>
              </w:rPr>
              <w:t>址</w:t>
            </w:r>
          </w:p>
        </w:tc>
      </w:tr>
      <w:tr w:rsidR="00082179">
        <w:trPr>
          <w:trHeight w:val="1941"/>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814" w:type="dxa"/>
            <w:vMerge w:val="restart"/>
          </w:tcPr>
          <w:p w:rsidR="00082179" w:rsidRDefault="00A3170B">
            <w:pPr>
              <w:pStyle w:val="TableParagraph"/>
              <w:spacing w:before="85" w:line="249" w:lineRule="auto"/>
              <w:ind w:right="147"/>
              <w:rPr>
                <w:rFonts w:ascii="Times New Roman"/>
                <w:sz w:val="21"/>
              </w:rPr>
            </w:pPr>
            <w:r>
              <w:rPr>
                <w:rFonts w:ascii="Times New Roman"/>
                <w:sz w:val="21"/>
              </w:rPr>
              <w:t>IPoEo A</w:t>
            </w:r>
          </w:p>
        </w:tc>
        <w:tc>
          <w:tcPr>
            <w:tcW w:w="815" w:type="dxa"/>
          </w:tcPr>
          <w:p w:rsidR="00082179" w:rsidRDefault="00A3170B">
            <w:pPr>
              <w:pStyle w:val="TableParagraph"/>
              <w:spacing w:line="261" w:lineRule="exact"/>
              <w:rPr>
                <w:sz w:val="21"/>
              </w:rPr>
            </w:pPr>
            <w:r>
              <w:rPr>
                <w:sz w:val="21"/>
              </w:rPr>
              <w:t>静态</w:t>
            </w:r>
          </w:p>
          <w:p w:rsidR="00082179" w:rsidRDefault="00A3170B">
            <w:pPr>
              <w:pStyle w:val="TableParagraph"/>
              <w:spacing w:before="4" w:line="225" w:lineRule="auto"/>
              <w:ind w:right="77"/>
              <w:rPr>
                <w:sz w:val="21"/>
              </w:rPr>
            </w:pPr>
            <w:r>
              <w:rPr>
                <w:sz w:val="21"/>
              </w:rPr>
              <w:t>（</w:t>
            </w:r>
            <w:r>
              <w:rPr>
                <w:rFonts w:ascii="Times New Roman" w:eastAsia="Times New Roman"/>
                <w:sz w:val="21"/>
              </w:rPr>
              <w:t>Stati c</w:t>
            </w:r>
            <w:r>
              <w:rPr>
                <w:sz w:val="21"/>
              </w:rPr>
              <w:t>）</w:t>
            </w:r>
          </w:p>
        </w:tc>
        <w:tc>
          <w:tcPr>
            <w:tcW w:w="4225" w:type="dxa"/>
          </w:tcPr>
          <w:p w:rsidR="00082179" w:rsidRDefault="00A3170B">
            <w:pPr>
              <w:pStyle w:val="TableParagraph"/>
              <w:ind w:left="106"/>
              <w:rPr>
                <w:sz w:val="21"/>
                <w:lang w:eastAsia="zh-CN"/>
              </w:rPr>
            </w:pPr>
            <w:r>
              <w:rPr>
                <w:sz w:val="21"/>
                <w:lang w:eastAsia="zh-CN"/>
              </w:rPr>
              <w:t>需要规划</w:t>
            </w:r>
            <w:r>
              <w:rPr>
                <w:rFonts w:ascii="Times New Roman" w:eastAsia="Times New Roman"/>
                <w:sz w:val="21"/>
                <w:lang w:eastAsia="zh-CN"/>
              </w:rPr>
              <w:t>WAN</w:t>
            </w:r>
            <w:r>
              <w:rPr>
                <w:sz w:val="21"/>
                <w:lang w:eastAsia="zh-CN"/>
              </w:rPr>
              <w:t>接口的参数。</w:t>
            </w:r>
          </w:p>
          <w:p w:rsidR="00082179" w:rsidRDefault="00A3170B">
            <w:pPr>
              <w:pStyle w:val="TableParagraph"/>
              <w:numPr>
                <w:ilvl w:val="0"/>
                <w:numId w:val="531"/>
              </w:numPr>
              <w:tabs>
                <w:tab w:val="left" w:pos="390"/>
              </w:tabs>
              <w:spacing w:before="63"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31"/>
              </w:numPr>
              <w:tabs>
                <w:tab w:val="left" w:pos="390"/>
              </w:tabs>
              <w:spacing w:before="77"/>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31"/>
              </w:numPr>
              <w:tabs>
                <w:tab w:val="left" w:pos="390"/>
              </w:tabs>
              <w:spacing w:before="77"/>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913"/>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tcBorders>
          </w:tcPr>
          <w:p w:rsidR="00082179" w:rsidRDefault="00082179">
            <w:pPr>
              <w:rPr>
                <w:sz w:val="2"/>
                <w:szCs w:val="2"/>
              </w:rPr>
            </w:pPr>
          </w:p>
        </w:tc>
        <w:tc>
          <w:tcPr>
            <w:tcW w:w="815" w:type="dxa"/>
          </w:tcPr>
          <w:p w:rsidR="00082179" w:rsidRDefault="00A3170B">
            <w:pPr>
              <w:pStyle w:val="TableParagraph"/>
              <w:spacing w:line="261" w:lineRule="exact"/>
              <w:rPr>
                <w:sz w:val="21"/>
              </w:rPr>
            </w:pPr>
            <w:r>
              <w:rPr>
                <w:sz w:val="21"/>
              </w:rPr>
              <w:t>动态</w:t>
            </w:r>
          </w:p>
          <w:p w:rsidR="00082179" w:rsidRDefault="00A3170B">
            <w:pPr>
              <w:pStyle w:val="TableParagraph"/>
              <w:spacing w:before="4" w:line="225" w:lineRule="auto"/>
              <w:ind w:right="159"/>
              <w:rPr>
                <w:sz w:val="21"/>
              </w:rPr>
            </w:pPr>
            <w:r>
              <w:rPr>
                <w:sz w:val="21"/>
              </w:rPr>
              <w:t>（</w:t>
            </w:r>
            <w:r>
              <w:rPr>
                <w:rFonts w:ascii="Times New Roman" w:eastAsia="Times New Roman"/>
                <w:sz w:val="21"/>
              </w:rPr>
              <w:t>DH CP</w:t>
            </w:r>
            <w:r>
              <w:rPr>
                <w:sz w:val="21"/>
              </w:rPr>
              <w:t>）</w:t>
            </w:r>
          </w:p>
        </w:tc>
        <w:tc>
          <w:tcPr>
            <w:tcW w:w="4225" w:type="dxa"/>
          </w:tcPr>
          <w:p w:rsidR="00082179" w:rsidRDefault="00A3170B">
            <w:pPr>
              <w:pStyle w:val="TableParagraph"/>
              <w:ind w:left="106"/>
              <w:rPr>
                <w:sz w:val="21"/>
                <w:lang w:eastAsia="zh-CN"/>
              </w:rPr>
            </w:pPr>
            <w:r>
              <w:rPr>
                <w:rFonts w:ascii="Times New Roman" w:eastAsia="Times New Roman"/>
                <w:sz w:val="21"/>
                <w:lang w:eastAsia="zh-CN"/>
              </w:rPr>
              <w:t>WAN</w:t>
            </w:r>
            <w:r>
              <w:rPr>
                <w:sz w:val="21"/>
                <w:lang w:eastAsia="zh-CN"/>
              </w:rPr>
              <w:t>接口将通过</w:t>
            </w:r>
            <w:r>
              <w:rPr>
                <w:rFonts w:ascii="Times New Roman" w:eastAsia="Times New Roman"/>
                <w:sz w:val="21"/>
                <w:lang w:eastAsia="zh-CN"/>
              </w:rPr>
              <w:t>DHCP</w:t>
            </w:r>
            <w:r>
              <w:rPr>
                <w:sz w:val="21"/>
                <w:lang w:eastAsia="zh-CN"/>
              </w:rPr>
              <w:t>动态获取</w:t>
            </w:r>
            <w:r>
              <w:rPr>
                <w:rFonts w:ascii="Times New Roman" w:eastAsia="Times New Roman"/>
                <w:sz w:val="21"/>
                <w:lang w:eastAsia="zh-CN"/>
              </w:rPr>
              <w:t>IP</w:t>
            </w:r>
            <w:r>
              <w:rPr>
                <w:sz w:val="21"/>
                <w:lang w:eastAsia="zh-CN"/>
              </w:rPr>
              <w:t>地址。</w:t>
            </w:r>
          </w:p>
        </w:tc>
      </w:tr>
      <w:tr w:rsidR="00082179">
        <w:trPr>
          <w:trHeight w:val="2537"/>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Borders>
              <w:top w:val="single" w:sz="8" w:space="0" w:color="000000"/>
            </w:tcBorders>
          </w:tcPr>
          <w:p w:rsidR="00082179" w:rsidRDefault="00A3170B">
            <w:pPr>
              <w:pStyle w:val="TableParagraph"/>
              <w:spacing w:before="83"/>
              <w:rPr>
                <w:rFonts w:ascii="Times New Roman"/>
                <w:sz w:val="21"/>
              </w:rPr>
            </w:pPr>
            <w:r>
              <w:rPr>
                <w:rFonts w:ascii="Times New Roman"/>
                <w:sz w:val="21"/>
              </w:rPr>
              <w:t>PPPoA</w:t>
            </w:r>
          </w:p>
        </w:tc>
        <w:tc>
          <w:tcPr>
            <w:tcW w:w="4225" w:type="dxa"/>
          </w:tcPr>
          <w:p w:rsidR="00082179" w:rsidRDefault="00A3170B">
            <w:pPr>
              <w:pStyle w:val="TableParagraph"/>
              <w:spacing w:before="81" w:line="225" w:lineRule="auto"/>
              <w:ind w:left="106" w:right="297"/>
              <w:rPr>
                <w:sz w:val="21"/>
                <w:lang w:eastAsia="zh-CN"/>
              </w:rPr>
            </w:pPr>
            <w:r>
              <w:rPr>
                <w:rFonts w:ascii="Times New Roman" w:eastAsia="Times New Roman"/>
                <w:sz w:val="21"/>
                <w:lang w:eastAsia="zh-CN"/>
              </w:rPr>
              <w:t>PPPoA</w:t>
            </w:r>
            <w:r>
              <w:rPr>
                <w:sz w:val="21"/>
                <w:lang w:eastAsia="zh-CN"/>
              </w:rPr>
              <w:t>是指在</w:t>
            </w:r>
            <w:r>
              <w:rPr>
                <w:rFonts w:ascii="Times New Roman" w:eastAsia="Times New Roman"/>
                <w:sz w:val="21"/>
                <w:lang w:eastAsia="zh-CN"/>
              </w:rPr>
              <w:t>AAL5</w:t>
            </w:r>
            <w:r>
              <w:rPr>
                <w:sz w:val="21"/>
                <w:lang w:eastAsia="zh-CN"/>
              </w:rPr>
              <w:t>上承载</w:t>
            </w:r>
            <w:r>
              <w:rPr>
                <w:rFonts w:ascii="Times New Roman" w:eastAsia="Times New Roman"/>
                <w:sz w:val="21"/>
                <w:lang w:eastAsia="zh-CN"/>
              </w:rPr>
              <w:t>PPP</w:t>
            </w:r>
            <w:r>
              <w:rPr>
                <w:sz w:val="21"/>
                <w:lang w:eastAsia="zh-CN"/>
              </w:rPr>
              <w:t>报文，需要规划</w:t>
            </w:r>
            <w:r>
              <w:rPr>
                <w:rFonts w:ascii="Times New Roman" w:eastAsia="Times New Roman"/>
                <w:sz w:val="21"/>
                <w:lang w:eastAsia="zh-CN"/>
              </w:rPr>
              <w:t>PPP</w:t>
            </w:r>
            <w:r>
              <w:rPr>
                <w:sz w:val="21"/>
                <w:lang w:eastAsia="zh-CN"/>
              </w:rPr>
              <w:t>链路协商需要的参数。</w:t>
            </w:r>
          </w:p>
          <w:p w:rsidR="00082179" w:rsidRDefault="00A3170B">
            <w:pPr>
              <w:pStyle w:val="TableParagraph"/>
              <w:numPr>
                <w:ilvl w:val="0"/>
                <w:numId w:val="530"/>
              </w:numPr>
              <w:tabs>
                <w:tab w:val="left" w:pos="390"/>
              </w:tabs>
              <w:spacing w:before="66"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30"/>
              </w:numPr>
              <w:tabs>
                <w:tab w:val="left" w:pos="390"/>
              </w:tabs>
              <w:spacing w:before="76"/>
              <w:ind w:hanging="283"/>
              <w:rPr>
                <w:sz w:val="21"/>
              </w:rPr>
            </w:pPr>
            <w:r>
              <w:rPr>
                <w:sz w:val="21"/>
              </w:rPr>
              <w:t>用户名</w:t>
            </w:r>
          </w:p>
          <w:p w:rsidR="00082179" w:rsidRDefault="00A3170B">
            <w:pPr>
              <w:pStyle w:val="TableParagraph"/>
              <w:numPr>
                <w:ilvl w:val="0"/>
                <w:numId w:val="530"/>
              </w:numPr>
              <w:tabs>
                <w:tab w:val="left" w:pos="390"/>
              </w:tabs>
              <w:spacing w:before="78"/>
              <w:ind w:hanging="283"/>
              <w:rPr>
                <w:sz w:val="21"/>
              </w:rPr>
            </w:pPr>
            <w:r>
              <w:rPr>
                <w:sz w:val="21"/>
              </w:rPr>
              <w:t>密码</w:t>
            </w:r>
          </w:p>
          <w:p w:rsidR="00082179" w:rsidRDefault="00A3170B">
            <w:pPr>
              <w:pStyle w:val="TableParagraph"/>
              <w:numPr>
                <w:ilvl w:val="0"/>
                <w:numId w:val="530"/>
              </w:numPr>
              <w:tabs>
                <w:tab w:val="left" w:pos="390"/>
              </w:tabs>
              <w:spacing w:before="7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3296"/>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Pr>
          <w:p w:rsidR="00082179" w:rsidRDefault="00A3170B">
            <w:pPr>
              <w:pStyle w:val="TableParagraph"/>
              <w:spacing w:before="85"/>
              <w:rPr>
                <w:rFonts w:ascii="Times New Roman"/>
                <w:sz w:val="21"/>
              </w:rPr>
            </w:pPr>
            <w:r>
              <w:rPr>
                <w:rFonts w:ascii="Times New Roman"/>
                <w:sz w:val="21"/>
              </w:rPr>
              <w:t>PPPoEoA</w:t>
            </w:r>
          </w:p>
        </w:tc>
        <w:tc>
          <w:tcPr>
            <w:tcW w:w="4225" w:type="dxa"/>
          </w:tcPr>
          <w:p w:rsidR="00082179" w:rsidRDefault="00A3170B">
            <w:pPr>
              <w:pStyle w:val="TableParagraph"/>
              <w:spacing w:before="84" w:line="225" w:lineRule="auto"/>
              <w:ind w:left="106" w:right="95"/>
              <w:rPr>
                <w:sz w:val="21"/>
                <w:lang w:eastAsia="zh-CN"/>
              </w:rPr>
            </w:pPr>
            <w:r>
              <w:rPr>
                <w:rFonts w:ascii="Times New Roman" w:eastAsia="Times New Roman"/>
                <w:sz w:val="21"/>
                <w:lang w:eastAsia="zh-CN"/>
              </w:rPr>
              <w:t>PPPoEoA</w:t>
            </w:r>
            <w:r>
              <w:rPr>
                <w:sz w:val="21"/>
                <w:lang w:eastAsia="zh-CN"/>
              </w:rPr>
              <w:t>是指在</w:t>
            </w:r>
            <w:r>
              <w:rPr>
                <w:rFonts w:ascii="Times New Roman" w:eastAsia="Times New Roman"/>
                <w:sz w:val="21"/>
                <w:lang w:eastAsia="zh-CN"/>
              </w:rPr>
              <w:t>AAL5</w:t>
            </w:r>
            <w:r>
              <w:rPr>
                <w:sz w:val="21"/>
                <w:lang w:eastAsia="zh-CN"/>
              </w:rPr>
              <w:t>上承载</w:t>
            </w:r>
            <w:r>
              <w:rPr>
                <w:rFonts w:ascii="Times New Roman" w:eastAsia="Times New Roman"/>
                <w:sz w:val="21"/>
                <w:lang w:eastAsia="zh-CN"/>
              </w:rPr>
              <w:t>PPPoE</w:t>
            </w:r>
            <w:r>
              <w:rPr>
                <w:sz w:val="21"/>
                <w:lang w:eastAsia="zh-CN"/>
              </w:rPr>
              <w:t>协议报文，</w:t>
            </w:r>
            <w:r>
              <w:rPr>
                <w:rFonts w:ascii="Times New Roman" w:eastAsia="Times New Roman"/>
                <w:sz w:val="21"/>
                <w:lang w:eastAsia="zh-CN"/>
              </w:rPr>
              <w:t>WAN</w:t>
            </w:r>
            <w:r>
              <w:rPr>
                <w:sz w:val="21"/>
                <w:lang w:eastAsia="zh-CN"/>
              </w:rPr>
              <w:t>接口作为</w:t>
            </w:r>
            <w:r>
              <w:rPr>
                <w:rFonts w:ascii="Times New Roman" w:eastAsia="Times New Roman"/>
                <w:sz w:val="21"/>
                <w:lang w:eastAsia="zh-CN"/>
              </w:rPr>
              <w:t>PPPoE</w:t>
            </w:r>
            <w:r>
              <w:rPr>
                <w:sz w:val="21"/>
                <w:lang w:eastAsia="zh-CN"/>
              </w:rPr>
              <w:t>客户端向</w:t>
            </w:r>
            <w:r>
              <w:rPr>
                <w:rFonts w:ascii="Times New Roman" w:eastAsia="Times New Roman"/>
                <w:sz w:val="21"/>
                <w:lang w:eastAsia="zh-CN"/>
              </w:rPr>
              <w:t>PPPoE</w:t>
            </w:r>
            <w:r>
              <w:rPr>
                <w:sz w:val="21"/>
                <w:lang w:eastAsia="zh-CN"/>
              </w:rPr>
              <w:t>服务器请求分配</w:t>
            </w:r>
            <w:r>
              <w:rPr>
                <w:rFonts w:ascii="Times New Roman" w:eastAsia="Times New Roman"/>
                <w:sz w:val="21"/>
                <w:lang w:eastAsia="zh-CN"/>
              </w:rPr>
              <w:t>IP</w:t>
            </w:r>
            <w:r>
              <w:rPr>
                <w:sz w:val="21"/>
                <w:lang w:eastAsia="zh-CN"/>
              </w:rPr>
              <w:t>地址，需要规划</w:t>
            </w:r>
            <w:r>
              <w:rPr>
                <w:rFonts w:ascii="Times New Roman" w:eastAsia="Times New Roman"/>
                <w:sz w:val="21"/>
                <w:lang w:eastAsia="zh-CN"/>
              </w:rPr>
              <w:t>PPPoE</w:t>
            </w:r>
            <w:r>
              <w:rPr>
                <w:sz w:val="21"/>
                <w:lang w:eastAsia="zh-CN"/>
              </w:rPr>
              <w:t>客户端的参数，这些参数需要和</w:t>
            </w:r>
            <w:r>
              <w:rPr>
                <w:rFonts w:ascii="Times New Roman" w:eastAsia="Times New Roman"/>
                <w:sz w:val="21"/>
                <w:lang w:eastAsia="zh-CN"/>
              </w:rPr>
              <w:t>PPPoE</w:t>
            </w:r>
            <w:r>
              <w:rPr>
                <w:sz w:val="21"/>
                <w:lang w:eastAsia="zh-CN"/>
              </w:rPr>
              <w:t>服务器保持一致。</w:t>
            </w:r>
          </w:p>
          <w:p w:rsidR="00082179" w:rsidRDefault="00A3170B">
            <w:pPr>
              <w:pStyle w:val="TableParagraph"/>
              <w:numPr>
                <w:ilvl w:val="0"/>
                <w:numId w:val="529"/>
              </w:numPr>
              <w:tabs>
                <w:tab w:val="left" w:pos="390"/>
              </w:tabs>
              <w:spacing w:before="63"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29"/>
              </w:numPr>
              <w:tabs>
                <w:tab w:val="left" w:pos="390"/>
              </w:tabs>
              <w:spacing w:before="76"/>
              <w:ind w:hanging="283"/>
              <w:rPr>
                <w:sz w:val="21"/>
              </w:rPr>
            </w:pPr>
            <w:r>
              <w:rPr>
                <w:sz w:val="21"/>
              </w:rPr>
              <w:t>用户名</w:t>
            </w:r>
          </w:p>
          <w:p w:rsidR="00082179" w:rsidRDefault="00A3170B">
            <w:pPr>
              <w:pStyle w:val="TableParagraph"/>
              <w:numPr>
                <w:ilvl w:val="0"/>
                <w:numId w:val="529"/>
              </w:numPr>
              <w:tabs>
                <w:tab w:val="left" w:pos="390"/>
              </w:tabs>
              <w:spacing w:before="78"/>
              <w:ind w:hanging="283"/>
              <w:rPr>
                <w:sz w:val="21"/>
              </w:rPr>
            </w:pPr>
            <w:r>
              <w:rPr>
                <w:sz w:val="21"/>
              </w:rPr>
              <w:t>密码</w:t>
            </w:r>
          </w:p>
          <w:p w:rsidR="00082179" w:rsidRDefault="00A3170B">
            <w:pPr>
              <w:pStyle w:val="TableParagraph"/>
              <w:numPr>
                <w:ilvl w:val="0"/>
                <w:numId w:val="529"/>
              </w:numPr>
              <w:tabs>
                <w:tab w:val="left" w:pos="390"/>
              </w:tabs>
              <w:spacing w:before="7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1628"/>
        <w:gridCol w:w="4224"/>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8" w:type="dxa"/>
            <w:shd w:val="clear" w:color="auto" w:fill="DDDDDD"/>
          </w:tcPr>
          <w:p w:rsidR="00082179" w:rsidRDefault="00A3170B">
            <w:pPr>
              <w:pStyle w:val="TableParagraph"/>
              <w:spacing w:before="84" w:line="225" w:lineRule="auto"/>
              <w:ind w:right="202"/>
              <w:rPr>
                <w:rFonts w:ascii="黑体" w:eastAsia="黑体"/>
                <w:b/>
                <w:sz w:val="21"/>
              </w:rPr>
            </w:pPr>
            <w:r>
              <w:rPr>
                <w:rFonts w:ascii="黑体" w:eastAsia="黑体" w:hint="eastAsia"/>
                <w:b/>
                <w:sz w:val="21"/>
              </w:rPr>
              <w:t>链路接入网络类型</w:t>
            </w:r>
          </w:p>
        </w:tc>
        <w:tc>
          <w:tcPr>
            <w:tcW w:w="4224" w:type="dxa"/>
            <w:shd w:val="clear" w:color="auto" w:fill="DDDDDD"/>
          </w:tcPr>
          <w:p w:rsidR="00082179" w:rsidRDefault="00A3170B">
            <w:pPr>
              <w:pStyle w:val="TableParagraph"/>
              <w:rPr>
                <w:rFonts w:ascii="黑体" w:eastAsia="黑体"/>
                <w:b/>
                <w:sz w:val="21"/>
              </w:rPr>
            </w:pPr>
            <w:r>
              <w:rPr>
                <w:rFonts w:ascii="黑体" w:eastAsia="黑体" w:hint="eastAsia"/>
                <w:b/>
                <w:sz w:val="21"/>
              </w:rPr>
              <w:t>接入协议参数</w:t>
            </w:r>
          </w:p>
        </w:tc>
      </w:tr>
      <w:tr w:rsidR="00082179">
        <w:trPr>
          <w:trHeight w:val="2540"/>
        </w:trPr>
        <w:tc>
          <w:tcPr>
            <w:tcW w:w="896" w:type="dxa"/>
          </w:tcPr>
          <w:p w:rsidR="00082179" w:rsidRDefault="00A3170B">
            <w:pPr>
              <w:pStyle w:val="TableParagraph"/>
              <w:spacing w:before="85" w:line="240" w:lineRule="exact"/>
              <w:rPr>
                <w:rFonts w:ascii="Times New Roman"/>
                <w:sz w:val="21"/>
              </w:rPr>
            </w:pPr>
            <w:r>
              <w:rPr>
                <w:rFonts w:ascii="Times New Roman"/>
                <w:sz w:val="21"/>
              </w:rPr>
              <w:t>3G/LTE</w:t>
            </w:r>
          </w:p>
          <w:p w:rsidR="00082179" w:rsidRDefault="00A3170B">
            <w:pPr>
              <w:pStyle w:val="TableParagraph"/>
              <w:spacing w:before="0" w:line="267" w:lineRule="exact"/>
              <w:rPr>
                <w:sz w:val="21"/>
              </w:rPr>
            </w:pPr>
            <w:r>
              <w:rPr>
                <w:sz w:val="21"/>
              </w:rPr>
              <w:t>链路</w:t>
            </w:r>
          </w:p>
        </w:tc>
        <w:tc>
          <w:tcPr>
            <w:tcW w:w="764" w:type="dxa"/>
          </w:tcPr>
          <w:p w:rsidR="00082179" w:rsidRDefault="00A3170B">
            <w:pPr>
              <w:pStyle w:val="TableParagraph"/>
              <w:spacing w:before="85"/>
              <w:rPr>
                <w:rFonts w:ascii="Times New Roman"/>
                <w:sz w:val="21"/>
              </w:rPr>
            </w:pPr>
            <w:r>
              <w:rPr>
                <w:rFonts w:ascii="Times New Roman"/>
                <w:sz w:val="21"/>
              </w:rPr>
              <w:t>LTE</w:t>
            </w:r>
          </w:p>
        </w:tc>
        <w:tc>
          <w:tcPr>
            <w:tcW w:w="1628" w:type="dxa"/>
          </w:tcPr>
          <w:p w:rsidR="00082179" w:rsidRDefault="00A3170B">
            <w:pPr>
              <w:pStyle w:val="TableParagraph"/>
              <w:spacing w:before="85"/>
              <w:rPr>
                <w:rFonts w:ascii="Times New Roman"/>
                <w:sz w:val="21"/>
              </w:rPr>
            </w:pPr>
            <w:r>
              <w:rPr>
                <w:rFonts w:ascii="Times New Roman"/>
                <w:sz w:val="21"/>
              </w:rPr>
              <w:t>-</w:t>
            </w:r>
          </w:p>
        </w:tc>
        <w:tc>
          <w:tcPr>
            <w:tcW w:w="4224" w:type="dxa"/>
          </w:tcPr>
          <w:p w:rsidR="00082179" w:rsidRDefault="00A3170B">
            <w:pPr>
              <w:pStyle w:val="TableParagraph"/>
              <w:spacing w:before="84" w:line="225" w:lineRule="auto"/>
              <w:ind w:right="164"/>
              <w:jc w:val="both"/>
              <w:rPr>
                <w:sz w:val="21"/>
                <w:lang w:eastAsia="zh-CN"/>
              </w:rPr>
            </w:pPr>
            <w:r>
              <w:rPr>
                <w:sz w:val="21"/>
                <w:lang w:eastAsia="zh-CN"/>
              </w:rPr>
              <w:t>需要规划</w:t>
            </w:r>
            <w:r>
              <w:rPr>
                <w:rFonts w:ascii="Times New Roman" w:eastAsia="Times New Roman"/>
                <w:spacing w:val="-7"/>
                <w:sz w:val="21"/>
                <w:lang w:eastAsia="zh-CN"/>
              </w:rPr>
              <w:t>LTE</w:t>
            </w:r>
            <w:r>
              <w:rPr>
                <w:spacing w:val="-2"/>
                <w:sz w:val="21"/>
                <w:lang w:eastAsia="zh-CN"/>
              </w:rPr>
              <w:t>链路的参数，该参数需要符合</w:t>
            </w:r>
            <w:r>
              <w:rPr>
                <w:sz w:val="21"/>
                <w:lang w:eastAsia="zh-CN"/>
              </w:rPr>
              <w:t>接入的</w:t>
            </w:r>
            <w:r>
              <w:rPr>
                <w:rFonts w:ascii="Times New Roman" w:eastAsia="Times New Roman"/>
                <w:spacing w:val="-7"/>
                <w:sz w:val="21"/>
                <w:lang w:eastAsia="zh-CN"/>
              </w:rPr>
              <w:t>LTE</w:t>
            </w:r>
            <w:r>
              <w:rPr>
                <w:sz w:val="21"/>
                <w:lang w:eastAsia="zh-CN"/>
              </w:rPr>
              <w:t>网络要求，一般由</w:t>
            </w:r>
            <w:r>
              <w:rPr>
                <w:rFonts w:ascii="Times New Roman" w:eastAsia="Times New Roman"/>
                <w:spacing w:val="-7"/>
                <w:sz w:val="21"/>
                <w:lang w:eastAsia="zh-CN"/>
              </w:rPr>
              <w:t>LTE</w:t>
            </w:r>
            <w:r>
              <w:rPr>
                <w:sz w:val="21"/>
                <w:lang w:eastAsia="zh-CN"/>
              </w:rPr>
              <w:t>网络的运营商提供。</w:t>
            </w:r>
          </w:p>
          <w:p w:rsidR="00082179" w:rsidRDefault="00A3170B">
            <w:pPr>
              <w:pStyle w:val="TableParagraph"/>
              <w:numPr>
                <w:ilvl w:val="0"/>
                <w:numId w:val="528"/>
              </w:numPr>
              <w:tabs>
                <w:tab w:val="left" w:pos="391"/>
              </w:tabs>
              <w:spacing w:before="77" w:line="225" w:lineRule="auto"/>
              <w:ind w:right="835" w:hanging="283"/>
              <w:rPr>
                <w:sz w:val="21"/>
              </w:rPr>
            </w:pPr>
            <w:r>
              <w:rPr>
                <w:rFonts w:ascii="Times New Roman" w:eastAsia="Times New Roman" w:hAnsi="Times New Roman"/>
                <w:sz w:val="21"/>
              </w:rPr>
              <w:t>APN</w:t>
            </w:r>
            <w:r>
              <w:rPr>
                <w:sz w:val="21"/>
              </w:rPr>
              <w:t>：接入点</w:t>
            </w:r>
            <w:r>
              <w:rPr>
                <w:rFonts w:ascii="Times New Roman" w:eastAsia="Times New Roman" w:hAnsi="Times New Roman"/>
                <w:sz w:val="21"/>
              </w:rPr>
              <w:t>APN</w:t>
            </w:r>
            <w:r>
              <w:rPr>
                <w:sz w:val="21"/>
              </w:rPr>
              <w:t>（</w:t>
            </w:r>
            <w:r>
              <w:rPr>
                <w:rFonts w:ascii="Times New Roman" w:eastAsia="Times New Roman" w:hAnsi="Times New Roman"/>
                <w:sz w:val="21"/>
              </w:rPr>
              <w:t>Access</w:t>
            </w:r>
            <w:r>
              <w:rPr>
                <w:rFonts w:ascii="Times New Roman" w:eastAsia="Times New Roman" w:hAnsi="Times New Roman"/>
                <w:spacing w:val="-12"/>
                <w:sz w:val="21"/>
              </w:rPr>
              <w:t xml:space="preserve"> </w:t>
            </w:r>
            <w:r>
              <w:rPr>
                <w:rFonts w:ascii="Times New Roman" w:eastAsia="Times New Roman" w:hAnsi="Times New Roman"/>
                <w:sz w:val="21"/>
              </w:rPr>
              <w:t>Point Name</w:t>
            </w:r>
            <w:r>
              <w:rPr>
                <w:sz w:val="21"/>
              </w:rPr>
              <w:t>）标识</w:t>
            </w:r>
          </w:p>
          <w:p w:rsidR="00082179" w:rsidRDefault="00A3170B">
            <w:pPr>
              <w:pStyle w:val="TableParagraph"/>
              <w:numPr>
                <w:ilvl w:val="0"/>
                <w:numId w:val="528"/>
              </w:numPr>
              <w:tabs>
                <w:tab w:val="left" w:pos="391"/>
              </w:tabs>
              <w:spacing w:before="66"/>
              <w:ind w:hanging="283"/>
              <w:jc w:val="both"/>
              <w:rPr>
                <w:sz w:val="21"/>
              </w:rPr>
            </w:pPr>
            <w:r>
              <w:rPr>
                <w:sz w:val="21"/>
              </w:rPr>
              <w:t>用户名</w:t>
            </w:r>
          </w:p>
          <w:p w:rsidR="00082179" w:rsidRDefault="00A3170B">
            <w:pPr>
              <w:pStyle w:val="TableParagraph"/>
              <w:numPr>
                <w:ilvl w:val="0"/>
                <w:numId w:val="528"/>
              </w:numPr>
              <w:tabs>
                <w:tab w:val="left" w:pos="391"/>
              </w:tabs>
              <w:spacing w:before="77"/>
              <w:ind w:hanging="283"/>
              <w:jc w:val="both"/>
              <w:rPr>
                <w:sz w:val="21"/>
              </w:rPr>
            </w:pPr>
            <w:r>
              <w:rPr>
                <w:sz w:val="21"/>
              </w:rPr>
              <w:t>密码</w:t>
            </w:r>
          </w:p>
          <w:p w:rsidR="00082179" w:rsidRDefault="00A3170B">
            <w:pPr>
              <w:pStyle w:val="TableParagraph"/>
              <w:numPr>
                <w:ilvl w:val="0"/>
                <w:numId w:val="528"/>
              </w:numPr>
              <w:tabs>
                <w:tab w:val="left" w:pos="391"/>
              </w:tabs>
              <w:spacing w:before="78"/>
              <w:ind w:hanging="283"/>
              <w:jc w:val="both"/>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bl>
    <w:p w:rsidR="00082179" w:rsidRDefault="00082179">
      <w:pPr>
        <w:pStyle w:val="a3"/>
        <w:spacing w:before="7"/>
        <w:rPr>
          <w:rFonts w:ascii="Times New Roman"/>
          <w:sz w:val="27"/>
          <w:lang w:eastAsia="zh-CN"/>
        </w:rPr>
      </w:pPr>
    </w:p>
    <w:p w:rsidR="00082179" w:rsidRDefault="00A3170B">
      <w:pPr>
        <w:pStyle w:val="a4"/>
        <w:numPr>
          <w:ilvl w:val="1"/>
          <w:numId w:val="559"/>
        </w:numPr>
        <w:tabs>
          <w:tab w:val="left" w:pos="3259"/>
          <w:tab w:val="left" w:pos="3260"/>
        </w:tabs>
        <w:spacing w:before="79"/>
        <w:ind w:hanging="425"/>
        <w:rPr>
          <w:sz w:val="21"/>
          <w:lang w:eastAsia="zh-CN"/>
        </w:rPr>
      </w:pPr>
      <w:r>
        <w:rPr>
          <w:sz w:val="21"/>
          <w:lang w:eastAsia="zh-CN"/>
        </w:rPr>
        <w:t>子接口：除了和主接口一样规划链路的接入协议参数外，还需要规划如下参数。</w:t>
      </w:r>
    </w:p>
    <w:p w:rsidR="00082179" w:rsidRDefault="00A3170B">
      <w:pPr>
        <w:pStyle w:val="a4"/>
        <w:numPr>
          <w:ilvl w:val="2"/>
          <w:numId w:val="559"/>
        </w:numPr>
        <w:tabs>
          <w:tab w:val="left" w:pos="3684"/>
          <w:tab w:val="left" w:pos="3685"/>
        </w:tabs>
        <w:ind w:hanging="425"/>
        <w:rPr>
          <w:sz w:val="21"/>
          <w:lang w:eastAsia="zh-CN"/>
        </w:rPr>
      </w:pPr>
      <w:r>
        <w:rPr>
          <w:sz w:val="21"/>
          <w:lang w:eastAsia="zh-CN"/>
        </w:rPr>
        <w:t>以太链路子接口：根据是否需要通过子接口终结用户</w:t>
      </w:r>
      <w:r>
        <w:rPr>
          <w:rFonts w:ascii="Times New Roman" w:eastAsia="Times New Roman" w:hAnsi="Times New Roman"/>
          <w:sz w:val="21"/>
          <w:lang w:eastAsia="zh-CN"/>
        </w:rPr>
        <w:t>VLAN</w:t>
      </w:r>
      <w:r>
        <w:rPr>
          <w:sz w:val="21"/>
          <w:lang w:eastAsia="zh-CN"/>
        </w:rPr>
        <w:t>进行选择。</w:t>
      </w:r>
    </w:p>
    <w:p w:rsidR="00082179" w:rsidRDefault="00A3170B">
      <w:pPr>
        <w:pStyle w:val="a4"/>
        <w:numPr>
          <w:ilvl w:val="3"/>
          <w:numId w:val="559"/>
        </w:numPr>
        <w:tabs>
          <w:tab w:val="left" w:pos="4110"/>
          <w:tab w:val="left" w:pos="4111"/>
        </w:tabs>
        <w:spacing w:line="261" w:lineRule="exact"/>
        <w:ind w:hanging="425"/>
        <w:rPr>
          <w:sz w:val="21"/>
        </w:rPr>
      </w:pPr>
      <w:r>
        <w:rPr>
          <w:sz w:val="21"/>
          <w:lang w:eastAsia="zh-CN"/>
        </w:rPr>
        <w:t>子接口编号：需要规划子接口编号。该编号将作为子接口的名称。</w:t>
      </w:r>
      <w:r>
        <w:rPr>
          <w:sz w:val="21"/>
        </w:rPr>
        <w:t>例如</w:t>
      </w:r>
    </w:p>
    <w:p w:rsidR="00082179" w:rsidRDefault="00A3170B">
      <w:pPr>
        <w:pStyle w:val="a3"/>
        <w:spacing w:line="252" w:lineRule="exact"/>
        <w:ind w:left="4110"/>
        <w:rPr>
          <w:lang w:eastAsia="zh-CN"/>
        </w:rPr>
      </w:pPr>
      <w:r>
        <w:rPr>
          <w:rFonts w:ascii="Times New Roman" w:eastAsia="Times New Roman"/>
          <w:lang w:eastAsia="zh-CN"/>
        </w:rPr>
        <w:t>WAN</w:t>
      </w:r>
      <w:r>
        <w:rPr>
          <w:lang w:eastAsia="zh-CN"/>
        </w:rPr>
        <w:t>接口是</w:t>
      </w:r>
      <w:r>
        <w:rPr>
          <w:rFonts w:ascii="Times New Roman" w:eastAsia="Times New Roman"/>
          <w:lang w:eastAsia="zh-CN"/>
        </w:rPr>
        <w:t>GE0/0/0</w:t>
      </w:r>
      <w:r>
        <w:rPr>
          <w:lang w:eastAsia="zh-CN"/>
        </w:rPr>
        <w:t>，指定子接口编号为</w:t>
      </w:r>
      <w:r>
        <w:rPr>
          <w:rFonts w:ascii="Times New Roman" w:eastAsia="Times New Roman"/>
          <w:lang w:eastAsia="zh-CN"/>
        </w:rPr>
        <w:t>10</w:t>
      </w:r>
      <w:r>
        <w:rPr>
          <w:lang w:eastAsia="zh-CN"/>
        </w:rPr>
        <w:t>，</w:t>
      </w:r>
      <w:r>
        <w:rPr>
          <w:rFonts w:ascii="Times New Roman" w:eastAsia="Times New Roman"/>
          <w:lang w:eastAsia="zh-CN"/>
        </w:rPr>
        <w:t>CPE</w:t>
      </w:r>
      <w:r>
        <w:rPr>
          <w:lang w:eastAsia="zh-CN"/>
        </w:rPr>
        <w:t>上将创建子接口</w:t>
      </w:r>
    </w:p>
    <w:p w:rsidR="00082179" w:rsidRDefault="00A3170B">
      <w:pPr>
        <w:pStyle w:val="a3"/>
        <w:spacing w:line="261" w:lineRule="exact"/>
        <w:ind w:left="1494" w:right="3992"/>
        <w:jc w:val="center"/>
      </w:pPr>
      <w:r>
        <w:rPr>
          <w:rFonts w:ascii="Times New Roman" w:eastAsia="Times New Roman"/>
        </w:rPr>
        <w:t>GE0/0/0.10</w:t>
      </w:r>
      <w:r>
        <w:t>。</w:t>
      </w:r>
    </w:p>
    <w:p w:rsidR="00082179" w:rsidRDefault="00A3170B">
      <w:pPr>
        <w:pStyle w:val="a4"/>
        <w:numPr>
          <w:ilvl w:val="3"/>
          <w:numId w:val="559"/>
        </w:numPr>
        <w:tabs>
          <w:tab w:val="left" w:pos="4110"/>
          <w:tab w:val="left" w:pos="4111"/>
        </w:tabs>
        <w:spacing w:line="261" w:lineRule="exact"/>
        <w:ind w:hanging="425"/>
        <w:rPr>
          <w:sz w:val="21"/>
        </w:rPr>
      </w:pPr>
      <w:r>
        <w:rPr>
          <w:rFonts w:ascii="Times New Roman" w:eastAsia="Times New Roman" w:hAnsi="Times New Roman"/>
          <w:sz w:val="21"/>
        </w:rPr>
        <w:t>Dot1q</w:t>
      </w:r>
      <w:r>
        <w:rPr>
          <w:rFonts w:ascii="Times New Roman" w:eastAsia="Times New Roman" w:hAnsi="Times New Roman"/>
          <w:spacing w:val="-2"/>
          <w:sz w:val="21"/>
        </w:rPr>
        <w:t xml:space="preserve"> </w:t>
      </w:r>
      <w:r>
        <w:rPr>
          <w:rFonts w:ascii="Times New Roman" w:eastAsia="Times New Roman" w:hAnsi="Times New Roman"/>
          <w:sz w:val="21"/>
        </w:rPr>
        <w:t>VLAN</w:t>
      </w:r>
      <w:r>
        <w:rPr>
          <w:sz w:val="21"/>
        </w:rPr>
        <w:t>：需要规划子接口</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。系统将在接口下创建一个</w:t>
      </w:r>
    </w:p>
    <w:p w:rsidR="00082179" w:rsidRDefault="00A3170B">
      <w:pPr>
        <w:pStyle w:val="a3"/>
        <w:spacing w:before="4" w:line="225" w:lineRule="auto"/>
        <w:ind w:left="4110" w:right="1201"/>
      </w:pPr>
      <w:r>
        <w:rPr>
          <w:rFonts w:ascii="Times New Roman" w:eastAsia="Times New Roman"/>
        </w:rPr>
        <w:t>Dot1q</w:t>
      </w:r>
      <w:r>
        <w:t>子接口，终结的</w:t>
      </w:r>
      <w:r>
        <w:rPr>
          <w:rFonts w:ascii="Times New Roman" w:eastAsia="Times New Roman"/>
        </w:rPr>
        <w:t>VLAN Tag</w:t>
      </w:r>
      <w:r>
        <w:t>为</w:t>
      </w:r>
      <w:r>
        <w:rPr>
          <w:rFonts w:ascii="Times New Roman" w:eastAsia="Times New Roman"/>
        </w:rPr>
        <w:t>VLAN ID</w:t>
      </w:r>
      <w:r>
        <w:t>，该</w:t>
      </w:r>
      <w:r>
        <w:rPr>
          <w:rFonts w:ascii="Times New Roman" w:eastAsia="Times New Roman"/>
        </w:rPr>
        <w:t>VLAN ID</w:t>
      </w:r>
      <w:r>
        <w:t>要和对接的设备配置的</w:t>
      </w:r>
      <w:r>
        <w:rPr>
          <w:rFonts w:ascii="Times New Roman" w:eastAsia="Times New Roman"/>
        </w:rPr>
        <w:t>VLAN Tag</w:t>
      </w:r>
      <w:r>
        <w:t>一致。</w:t>
      </w:r>
    </w:p>
    <w:p w:rsidR="00082179" w:rsidRDefault="00A3170B">
      <w:pPr>
        <w:pStyle w:val="a4"/>
        <w:numPr>
          <w:ilvl w:val="2"/>
          <w:numId w:val="559"/>
        </w:numPr>
        <w:tabs>
          <w:tab w:val="left" w:pos="3685"/>
          <w:tab w:val="left" w:pos="3686"/>
        </w:tabs>
        <w:spacing w:before="65"/>
        <w:ind w:left="3685"/>
        <w:rPr>
          <w:sz w:val="21"/>
        </w:rPr>
      </w:pPr>
      <w:r>
        <w:rPr>
          <w:rFonts w:ascii="Times New Roman" w:eastAsia="Times New Roman" w:hAnsi="Times New Roman"/>
          <w:spacing w:val="-7"/>
          <w:sz w:val="21"/>
        </w:rPr>
        <w:t>LTE</w:t>
      </w:r>
      <w:r>
        <w:rPr>
          <w:sz w:val="21"/>
        </w:rPr>
        <w:t>链路子接口</w:t>
      </w:r>
    </w:p>
    <w:p w:rsidR="00082179" w:rsidRDefault="00A3170B">
      <w:pPr>
        <w:pStyle w:val="a4"/>
        <w:numPr>
          <w:ilvl w:val="3"/>
          <w:numId w:val="559"/>
        </w:numPr>
        <w:tabs>
          <w:tab w:val="left" w:pos="4110"/>
          <w:tab w:val="left" w:pos="4111"/>
        </w:tabs>
        <w:spacing w:line="261" w:lineRule="exact"/>
        <w:ind w:hanging="425"/>
        <w:rPr>
          <w:sz w:val="21"/>
          <w:lang w:eastAsia="zh-CN"/>
        </w:rPr>
      </w:pPr>
      <w:r>
        <w:rPr>
          <w:sz w:val="21"/>
          <w:lang w:eastAsia="zh-CN"/>
        </w:rPr>
        <w:t>子接口编号：需要规划子接口编号。最多可以创建两个子接口，将一条</w:t>
      </w:r>
    </w:p>
    <w:p w:rsidR="00082179" w:rsidRDefault="00A3170B">
      <w:pPr>
        <w:pStyle w:val="a3"/>
        <w:spacing w:line="252" w:lineRule="exact"/>
        <w:ind w:left="4110"/>
        <w:rPr>
          <w:lang w:eastAsia="zh-CN"/>
        </w:rPr>
      </w:pPr>
      <w:r>
        <w:rPr>
          <w:rFonts w:ascii="Times New Roman" w:eastAsia="Times New Roman"/>
          <w:lang w:eastAsia="zh-CN"/>
        </w:rPr>
        <w:t>LTE</w:t>
      </w:r>
      <w:r>
        <w:rPr>
          <w:lang w:eastAsia="zh-CN"/>
        </w:rPr>
        <w:t>链路划分为两条逻辑链路分别拨号接入</w:t>
      </w:r>
      <w:r>
        <w:rPr>
          <w:rFonts w:ascii="Times New Roman" w:eastAsia="Times New Roman"/>
          <w:lang w:eastAsia="zh-CN"/>
        </w:rPr>
        <w:t>LTE</w:t>
      </w:r>
      <w:r>
        <w:rPr>
          <w:lang w:eastAsia="zh-CN"/>
        </w:rPr>
        <w:t>网络，需要确认站点的</w:t>
      </w:r>
    </w:p>
    <w:p w:rsidR="00082179" w:rsidRDefault="00A3170B">
      <w:pPr>
        <w:pStyle w:val="a3"/>
        <w:spacing w:line="261" w:lineRule="exact"/>
        <w:ind w:left="4110"/>
        <w:rPr>
          <w:lang w:eastAsia="zh-CN"/>
        </w:rPr>
      </w:pPr>
      <w:r>
        <w:rPr>
          <w:rFonts w:ascii="Times New Roman" w:eastAsia="Times New Roman"/>
          <w:lang w:eastAsia="zh-CN"/>
        </w:rPr>
        <w:t>CPE</w:t>
      </w:r>
      <w:r>
        <w:rPr>
          <w:lang w:eastAsia="zh-CN"/>
        </w:rPr>
        <w:t>支持</w:t>
      </w:r>
      <w:r>
        <w:rPr>
          <w:rFonts w:ascii="Times New Roman" w:eastAsia="Times New Roman"/>
          <w:spacing w:val="-7"/>
          <w:lang w:eastAsia="zh-CN"/>
        </w:rPr>
        <w:t>LTE</w:t>
      </w:r>
      <w:r>
        <w:rPr>
          <w:lang w:eastAsia="zh-CN"/>
        </w:rPr>
        <w:t>接口双通道分别拨号才可以支持。</w:t>
      </w:r>
    </w:p>
    <w:p w:rsidR="00082179" w:rsidRDefault="00A3170B">
      <w:pPr>
        <w:pStyle w:val="a4"/>
        <w:numPr>
          <w:ilvl w:val="2"/>
          <w:numId w:val="559"/>
        </w:numPr>
        <w:tabs>
          <w:tab w:val="left" w:pos="3684"/>
          <w:tab w:val="left" w:pos="3686"/>
        </w:tabs>
        <w:ind w:left="3685"/>
        <w:rPr>
          <w:sz w:val="21"/>
        </w:rPr>
      </w:pPr>
      <w:r>
        <w:rPr>
          <w:rFonts w:ascii="Times New Roman" w:eastAsia="Times New Roman" w:hAnsi="Times New Roman"/>
          <w:spacing w:val="-9"/>
          <w:sz w:val="21"/>
        </w:rPr>
        <w:t>ATM</w:t>
      </w:r>
      <w:r>
        <w:rPr>
          <w:sz w:val="21"/>
        </w:rPr>
        <w:t>子接口</w:t>
      </w:r>
    </w:p>
    <w:p w:rsidR="00082179" w:rsidRDefault="00A3170B">
      <w:pPr>
        <w:pStyle w:val="a4"/>
        <w:numPr>
          <w:ilvl w:val="3"/>
          <w:numId w:val="559"/>
        </w:numPr>
        <w:tabs>
          <w:tab w:val="left" w:pos="4110"/>
          <w:tab w:val="left" w:pos="4111"/>
        </w:tabs>
        <w:ind w:hanging="425"/>
        <w:rPr>
          <w:sz w:val="21"/>
          <w:lang w:eastAsia="zh-CN"/>
        </w:rPr>
      </w:pPr>
      <w:r>
        <w:rPr>
          <w:sz w:val="21"/>
          <w:lang w:eastAsia="zh-CN"/>
        </w:rPr>
        <w:t>子接口编号：需要规划子接口编号。</w:t>
      </w:r>
    </w:p>
    <w:p w:rsidR="00082179" w:rsidRDefault="00A3170B">
      <w:pPr>
        <w:pStyle w:val="a4"/>
        <w:numPr>
          <w:ilvl w:val="2"/>
          <w:numId w:val="559"/>
        </w:numPr>
        <w:tabs>
          <w:tab w:val="left" w:pos="3685"/>
          <w:tab w:val="left" w:pos="3686"/>
        </w:tabs>
        <w:ind w:left="3685"/>
        <w:rPr>
          <w:rFonts w:ascii="Times New Roman" w:eastAsia="Times New Roman" w:hAnsi="Times New Roman"/>
          <w:sz w:val="21"/>
        </w:rPr>
      </w:pPr>
      <w:r>
        <w:rPr>
          <w:sz w:val="21"/>
        </w:rPr>
        <w:t>公共</w:t>
      </w:r>
      <w:r>
        <w:rPr>
          <w:rFonts w:ascii="Times New Roman" w:eastAsia="Times New Roman" w:hAnsi="Times New Roman"/>
          <w:sz w:val="21"/>
        </w:rPr>
        <w:t>IP</w:t>
      </w:r>
    </w:p>
    <w:p w:rsidR="00082179" w:rsidRDefault="00A3170B">
      <w:pPr>
        <w:pStyle w:val="a3"/>
        <w:spacing w:before="63"/>
        <w:ind w:left="3685"/>
        <w:rPr>
          <w:lang w:eastAsia="zh-CN"/>
        </w:rPr>
      </w:pPr>
      <w:r>
        <w:rPr>
          <w:rFonts w:ascii="Times New Roman" w:eastAsia="Times New Roman"/>
          <w:lang w:eastAsia="zh-CN"/>
        </w:rPr>
        <w:t>Edge</w:t>
      </w:r>
      <w:r>
        <w:rPr>
          <w:lang w:eastAsia="zh-CN"/>
        </w:rPr>
        <w:t>站点将向</w:t>
      </w:r>
      <w:r>
        <w:rPr>
          <w:rFonts w:ascii="Times New Roman" w:eastAsia="Times New Roman"/>
          <w:lang w:eastAsia="zh-CN"/>
        </w:rPr>
        <w:t>RR</w:t>
      </w:r>
      <w:r>
        <w:rPr>
          <w:lang w:eastAsia="zh-CN"/>
        </w:rPr>
        <w:t>站点的公共</w:t>
      </w:r>
      <w:r>
        <w:rPr>
          <w:rFonts w:ascii="Times New Roman" w:eastAsia="Times New Roman"/>
          <w:lang w:eastAsia="zh-CN"/>
        </w:rPr>
        <w:t>IP</w:t>
      </w:r>
      <w:r>
        <w:rPr>
          <w:lang w:eastAsia="zh-CN"/>
        </w:rPr>
        <w:t>地址发起访问请求。</w:t>
      </w:r>
    </w:p>
    <w:p w:rsidR="00082179" w:rsidRDefault="00A3170B">
      <w:pPr>
        <w:pStyle w:val="a4"/>
        <w:numPr>
          <w:ilvl w:val="2"/>
          <w:numId w:val="559"/>
        </w:numPr>
        <w:tabs>
          <w:tab w:val="left" w:pos="3685"/>
          <w:tab w:val="left" w:pos="3686"/>
        </w:tabs>
        <w:ind w:left="3685"/>
        <w:rPr>
          <w:sz w:val="21"/>
        </w:rPr>
      </w:pPr>
      <w:r>
        <w:rPr>
          <w:sz w:val="21"/>
        </w:rPr>
        <w:t>接口上下行容量</w:t>
      </w:r>
    </w:p>
    <w:p w:rsidR="00082179" w:rsidRDefault="00A3170B">
      <w:pPr>
        <w:pStyle w:val="a3"/>
        <w:spacing w:before="75" w:line="225" w:lineRule="auto"/>
        <w:ind w:left="3685" w:right="1230"/>
        <w:rPr>
          <w:lang w:eastAsia="zh-CN"/>
        </w:rPr>
      </w:pPr>
      <w:r>
        <w:rPr>
          <w:lang w:eastAsia="zh-CN"/>
        </w:rPr>
        <w:t>根据接口实际的上下行带宽规划接口上下行容量的值，单位是</w:t>
      </w:r>
      <w:r>
        <w:rPr>
          <w:rFonts w:ascii="Times New Roman" w:eastAsia="Times New Roman"/>
          <w:lang w:eastAsia="zh-CN"/>
        </w:rPr>
        <w:t>Mbps</w:t>
      </w:r>
      <w:r>
        <w:rPr>
          <w:lang w:eastAsia="zh-CN"/>
        </w:rPr>
        <w:t>。如果配置的值过小，一旦出口流量超过配置的值就会出现丢包，影响业务。</w:t>
      </w:r>
    </w:p>
    <w:p w:rsidR="00082179" w:rsidRDefault="00A3170B">
      <w:pPr>
        <w:pStyle w:val="a4"/>
        <w:numPr>
          <w:ilvl w:val="2"/>
          <w:numId w:val="559"/>
        </w:numPr>
        <w:tabs>
          <w:tab w:val="left" w:pos="3685"/>
          <w:tab w:val="left" w:pos="3686"/>
        </w:tabs>
        <w:spacing w:before="66"/>
        <w:ind w:left="3685"/>
        <w:rPr>
          <w:rFonts w:ascii="Times New Roman" w:eastAsia="Times New Roman" w:hAnsi="Times New Roman"/>
          <w:sz w:val="21"/>
        </w:rPr>
      </w:pPr>
      <w:r>
        <w:rPr>
          <w:sz w:val="21"/>
        </w:rPr>
        <w:t>链路</w:t>
      </w:r>
      <w:r>
        <w:rPr>
          <w:rFonts w:ascii="Times New Roman" w:eastAsia="Times New Roman" w:hAnsi="Times New Roman"/>
          <w:sz w:val="21"/>
        </w:rPr>
        <w:t>ID</w:t>
      </w:r>
    </w:p>
    <w:p w:rsidR="00082179" w:rsidRDefault="00A3170B">
      <w:pPr>
        <w:pStyle w:val="a3"/>
        <w:spacing w:before="75" w:line="225" w:lineRule="auto"/>
        <w:ind w:left="3685" w:right="1239"/>
      </w:pPr>
      <w:r>
        <w:t>可以给每条链路规划一个</w:t>
      </w:r>
      <w:r>
        <w:rPr>
          <w:rFonts w:ascii="Times New Roman" w:eastAsia="Times New Roman"/>
        </w:rPr>
        <w:t>SD-WAN</w:t>
      </w:r>
      <w:r>
        <w:t>网络中唯一的</w:t>
      </w:r>
      <w:r>
        <w:rPr>
          <w:rFonts w:ascii="Times New Roman" w:eastAsia="Times New Roman"/>
        </w:rPr>
        <w:t>ID</w:t>
      </w:r>
      <w:r>
        <w:t>号，便于维护时通过</w:t>
      </w:r>
      <w:r>
        <w:rPr>
          <w:rFonts w:ascii="Times New Roman" w:eastAsia="Times New Roman"/>
        </w:rPr>
        <w:t>ID</w:t>
      </w:r>
      <w:r>
        <w:t>号查询链路信息。</w:t>
      </w:r>
    </w:p>
    <w:p w:rsidR="00082179" w:rsidRDefault="00A3170B">
      <w:pPr>
        <w:spacing w:before="146"/>
        <w:ind w:left="2834"/>
        <w:rPr>
          <w:b/>
          <w:sz w:val="21"/>
        </w:rPr>
      </w:pPr>
      <w:r>
        <w:rPr>
          <w:b/>
          <w:sz w:val="21"/>
        </w:rPr>
        <w:t>修改</w:t>
      </w:r>
      <w:r>
        <w:rPr>
          <w:rFonts w:ascii="Times New Roman" w:eastAsia="Times New Roman"/>
          <w:b/>
          <w:sz w:val="21"/>
        </w:rPr>
        <w:t>WAN</w:t>
      </w:r>
      <w:r>
        <w:rPr>
          <w:b/>
          <w:sz w:val="21"/>
        </w:rPr>
        <w:t>链路</w:t>
      </w:r>
    </w:p>
    <w:p w:rsidR="00082179" w:rsidRDefault="00A3170B">
      <w:pPr>
        <w:pStyle w:val="a3"/>
        <w:spacing w:before="155" w:line="225" w:lineRule="auto"/>
        <w:ind w:left="2834" w:right="1158"/>
      </w:pPr>
      <w:r>
        <w:t>在完成</w:t>
      </w:r>
      <w:r>
        <w:rPr>
          <w:rFonts w:ascii="Times New Roman" w:eastAsia="Times New Roman"/>
          <w:spacing w:val="-9"/>
        </w:rPr>
        <w:t>WAN</w:t>
      </w:r>
      <w:r>
        <w:t>链路配置后，如果需要再次调整</w:t>
      </w:r>
      <w:r>
        <w:rPr>
          <w:rFonts w:ascii="Times New Roman" w:eastAsia="Times New Roman"/>
          <w:spacing w:val="-9"/>
        </w:rPr>
        <w:t>WAN</w:t>
      </w:r>
      <w:r>
        <w:t>链路，一般需要新创建站点，重新配置代替旧站点，操作比较繁琐。为了简化操作，支持对部分</w:t>
      </w:r>
      <w:r>
        <w:rPr>
          <w:rFonts w:ascii="Times New Roman" w:eastAsia="Times New Roman"/>
          <w:spacing w:val="-9"/>
        </w:rPr>
        <w:t>WAN</w:t>
      </w:r>
      <w:r>
        <w:t>链路配置进行修改。需要注意的是如果</w:t>
      </w:r>
      <w:r>
        <w:rPr>
          <w:rFonts w:ascii="Times New Roman" w:eastAsia="Times New Roman"/>
        </w:rPr>
        <w:t>CPE</w:t>
      </w:r>
      <w:r>
        <w:t>设备已经注册到</w:t>
      </w:r>
      <w:r>
        <w:rPr>
          <w:rFonts w:ascii="Times New Roman" w:eastAsia="Times New Roman"/>
          <w:spacing w:val="-3"/>
        </w:rPr>
        <w:t>SD-WAN@AC-Campus</w:t>
      </w:r>
      <w:r>
        <w:rPr>
          <w:spacing w:val="-2"/>
        </w:rPr>
        <w:t>，修改</w:t>
      </w:r>
      <w:r>
        <w:rPr>
          <w:rFonts w:ascii="Times New Roman" w:eastAsia="Times New Roman"/>
          <w:spacing w:val="-9"/>
        </w:rPr>
        <w:t>WAN</w:t>
      </w:r>
      <w:r>
        <w:t>链路配置会实时下发到</w:t>
      </w:r>
      <w:r>
        <w:rPr>
          <w:rFonts w:ascii="Times New Roman" w:eastAsia="Times New Roman"/>
        </w:rPr>
        <w:t>CPE</w:t>
      </w:r>
      <w:r>
        <w:t>设备，如果配置不正确，或与当前网络不一致，可能会导致</w:t>
      </w:r>
      <w:r>
        <w:rPr>
          <w:rFonts w:ascii="Times New Roman" w:eastAsia="Times New Roman"/>
        </w:rPr>
        <w:t>CPE</w:t>
      </w:r>
      <w:r>
        <w:rPr>
          <w:spacing w:val="-6"/>
        </w:rPr>
        <w:t>设备脱</w:t>
      </w:r>
      <w:r>
        <w:t>管，请谨慎操作。</w:t>
      </w:r>
    </w:p>
    <w:p w:rsidR="00082179" w:rsidRDefault="00A3170B">
      <w:pPr>
        <w:pStyle w:val="a4"/>
        <w:numPr>
          <w:ilvl w:val="1"/>
          <w:numId w:val="559"/>
        </w:numPr>
        <w:tabs>
          <w:tab w:val="left" w:pos="3259"/>
          <w:tab w:val="left" w:pos="3260"/>
        </w:tabs>
        <w:spacing w:before="143"/>
        <w:ind w:hanging="425"/>
        <w:rPr>
          <w:sz w:val="21"/>
        </w:rPr>
      </w:pPr>
      <w:r>
        <w:rPr>
          <w:sz w:val="21"/>
        </w:rPr>
        <w:t>站点新增</w:t>
      </w:r>
      <w:r>
        <w:rPr>
          <w:rFonts w:ascii="Times New Roman" w:eastAsia="Times New Roman" w:hAnsi="Times New Roman"/>
          <w:spacing w:val="-9"/>
          <w:sz w:val="21"/>
        </w:rPr>
        <w:t>WAN</w:t>
      </w:r>
      <w:r>
        <w:rPr>
          <w:sz w:val="21"/>
        </w:rPr>
        <w:t>链路</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7"/>
        <w:gridCol w:w="6265"/>
      </w:tblGrid>
      <w:tr w:rsidR="00082179">
        <w:trPr>
          <w:trHeight w:val="412"/>
        </w:trPr>
        <w:tc>
          <w:tcPr>
            <w:tcW w:w="1247" w:type="dxa"/>
            <w:shd w:val="clear" w:color="auto" w:fill="DDDDDD"/>
          </w:tcPr>
          <w:p w:rsidR="00082179" w:rsidRDefault="00A3170B">
            <w:pPr>
              <w:pStyle w:val="TableParagraph"/>
              <w:rPr>
                <w:rFonts w:ascii="黑体" w:eastAsia="黑体"/>
                <w:b/>
                <w:sz w:val="21"/>
              </w:rPr>
            </w:pPr>
            <w:r>
              <w:rPr>
                <w:rFonts w:ascii="黑体" w:eastAsia="黑体" w:hint="eastAsia"/>
                <w:b/>
                <w:sz w:val="21"/>
              </w:rPr>
              <w:t>站点类型</w:t>
            </w:r>
          </w:p>
        </w:tc>
        <w:tc>
          <w:tcPr>
            <w:tcW w:w="6265" w:type="dxa"/>
            <w:shd w:val="clear" w:color="auto" w:fill="DDDDDD"/>
          </w:tcPr>
          <w:p w:rsidR="00082179" w:rsidRDefault="00A3170B">
            <w:pPr>
              <w:pStyle w:val="TableParagraph"/>
              <w:rPr>
                <w:rFonts w:ascii="黑体" w:eastAsia="黑体"/>
                <w:b/>
                <w:sz w:val="21"/>
              </w:rPr>
            </w:pPr>
            <w:r>
              <w:rPr>
                <w:rFonts w:ascii="黑体" w:eastAsia="黑体" w:hint="eastAsia"/>
                <w:b/>
                <w:sz w:val="21"/>
              </w:rPr>
              <w:t>操作说明</w:t>
            </w:r>
          </w:p>
        </w:tc>
      </w:tr>
      <w:tr w:rsidR="00082179">
        <w:trPr>
          <w:trHeight w:val="1832"/>
        </w:trPr>
        <w:tc>
          <w:tcPr>
            <w:tcW w:w="1247" w:type="dxa"/>
          </w:tcPr>
          <w:p w:rsidR="00082179" w:rsidRDefault="00A3170B">
            <w:pPr>
              <w:pStyle w:val="TableParagraph"/>
              <w:rPr>
                <w:sz w:val="21"/>
              </w:rPr>
            </w:pPr>
            <w:r>
              <w:rPr>
                <w:sz w:val="21"/>
              </w:rPr>
              <w:t>租户站点</w:t>
            </w:r>
          </w:p>
        </w:tc>
        <w:tc>
          <w:tcPr>
            <w:tcW w:w="6265" w:type="dxa"/>
          </w:tcPr>
          <w:p w:rsidR="00082179" w:rsidRDefault="00A3170B">
            <w:pPr>
              <w:pStyle w:val="TableParagraph"/>
              <w:numPr>
                <w:ilvl w:val="0"/>
                <w:numId w:val="527"/>
              </w:numPr>
              <w:tabs>
                <w:tab w:val="left" w:pos="391"/>
              </w:tabs>
              <w:ind w:hanging="283"/>
              <w:rPr>
                <w:sz w:val="21"/>
              </w:rPr>
            </w:pPr>
            <w:r>
              <w:rPr>
                <w:sz w:val="21"/>
              </w:rPr>
              <w:t>通过复制站点引用的站点模板创建一个新的站点模板。</w:t>
            </w:r>
          </w:p>
          <w:p w:rsidR="00082179" w:rsidRDefault="00A3170B">
            <w:pPr>
              <w:pStyle w:val="TableParagraph"/>
              <w:numPr>
                <w:ilvl w:val="0"/>
                <w:numId w:val="527"/>
              </w:numPr>
              <w:tabs>
                <w:tab w:val="left" w:pos="391"/>
              </w:tabs>
              <w:spacing w:before="63" w:line="261" w:lineRule="exact"/>
              <w:ind w:hanging="283"/>
              <w:rPr>
                <w:sz w:val="21"/>
              </w:rPr>
            </w:pPr>
            <w:r>
              <w:rPr>
                <w:sz w:val="21"/>
              </w:rPr>
              <w:t>在新的站点模板中，增加一条</w:t>
            </w:r>
            <w:r>
              <w:rPr>
                <w:rFonts w:ascii="Times New Roman" w:eastAsia="Times New Roman"/>
                <w:spacing w:val="-9"/>
                <w:sz w:val="21"/>
              </w:rPr>
              <w:t>WAN</w:t>
            </w:r>
            <w:r>
              <w:rPr>
                <w:sz w:val="21"/>
              </w:rPr>
              <w:t>链路，原有配置保持不变。</w:t>
            </w:r>
          </w:p>
          <w:p w:rsidR="00082179" w:rsidRDefault="00A3170B">
            <w:pPr>
              <w:pStyle w:val="TableParagraph"/>
              <w:spacing w:before="4" w:line="225" w:lineRule="auto"/>
              <w:ind w:left="390" w:right="100"/>
              <w:rPr>
                <w:sz w:val="21"/>
              </w:rPr>
            </w:pPr>
            <w:r>
              <w:rPr>
                <w:rFonts w:ascii="Times New Roman" w:eastAsia="Times New Roman" w:hAnsi="Times New Roman"/>
                <w:sz w:val="21"/>
              </w:rPr>
              <w:t>WAN</w:t>
            </w:r>
            <w:r>
              <w:rPr>
                <w:sz w:val="21"/>
              </w:rPr>
              <w:t xml:space="preserve">链路的数据规划请参考“站点模板”中的“ </w:t>
            </w:r>
            <w:hyperlink w:anchor="_bookmark31" w:history="1">
              <w:r>
                <w:rPr>
                  <w:b/>
                  <w:color w:val="0000FF"/>
                  <w:sz w:val="21"/>
                </w:rPr>
                <w:t>站点</w:t>
              </w:r>
              <w:r>
                <w:rPr>
                  <w:rFonts w:ascii="Times New Roman" w:eastAsia="Times New Roman" w:hAnsi="Times New Roman"/>
                  <w:b/>
                  <w:color w:val="0000FF"/>
                  <w:sz w:val="21"/>
                </w:rPr>
                <w:t>WAN</w:t>
              </w:r>
              <w:r>
                <w:rPr>
                  <w:b/>
                  <w:color w:val="0000FF"/>
                  <w:sz w:val="21"/>
                </w:rPr>
                <w:t>侧</w:t>
              </w:r>
            </w:hyperlink>
            <w:hyperlink w:anchor="_bookmark31" w:history="1">
              <w:r>
                <w:rPr>
                  <w:b/>
                  <w:color w:val="0000FF"/>
                  <w:sz w:val="21"/>
                </w:rPr>
                <w:t>链路</w:t>
              </w:r>
            </w:hyperlink>
            <w:r>
              <w:rPr>
                <w:sz w:val="21"/>
              </w:rPr>
              <w:t>”说明。</w:t>
            </w:r>
          </w:p>
          <w:p w:rsidR="00082179" w:rsidRDefault="00A3170B">
            <w:pPr>
              <w:pStyle w:val="TableParagraph"/>
              <w:numPr>
                <w:ilvl w:val="0"/>
                <w:numId w:val="527"/>
              </w:numPr>
              <w:tabs>
                <w:tab w:val="left" w:pos="391"/>
              </w:tabs>
              <w:spacing w:before="66" w:line="261" w:lineRule="exact"/>
              <w:ind w:hanging="283"/>
              <w:rPr>
                <w:sz w:val="21"/>
              </w:rPr>
            </w:pPr>
            <w:r>
              <w:rPr>
                <w:sz w:val="21"/>
              </w:rPr>
              <w:t>在站点的</w:t>
            </w:r>
            <w:r>
              <w:rPr>
                <w:rFonts w:ascii="Times New Roman" w:eastAsia="Times New Roman"/>
                <w:spacing w:val="-9"/>
                <w:sz w:val="21"/>
              </w:rPr>
              <w:t>WAN</w:t>
            </w:r>
            <w:r>
              <w:rPr>
                <w:sz w:val="21"/>
              </w:rPr>
              <w:t>链路配置中，引用新的站点模板，从而达到新增</w:t>
            </w:r>
          </w:p>
          <w:p w:rsidR="00082179" w:rsidRDefault="00A3170B">
            <w:pPr>
              <w:pStyle w:val="TableParagraph"/>
              <w:spacing w:before="0" w:line="261" w:lineRule="exact"/>
              <w:ind w:left="390"/>
              <w:rPr>
                <w:sz w:val="21"/>
              </w:rPr>
            </w:pPr>
            <w:r>
              <w:rPr>
                <w:rFonts w:ascii="Times New Roman" w:eastAsia="Times New Roman"/>
                <w:sz w:val="21"/>
              </w:rPr>
              <w:t>WAN</w:t>
            </w:r>
            <w:r>
              <w:rPr>
                <w:sz w:val="21"/>
              </w:rPr>
              <w:t>链路的目的。</w:t>
            </w:r>
          </w:p>
        </w:tc>
      </w:tr>
      <w:tr w:rsidR="00082179">
        <w:trPr>
          <w:trHeight w:val="663"/>
        </w:trPr>
        <w:tc>
          <w:tcPr>
            <w:tcW w:w="1247" w:type="dxa"/>
          </w:tcPr>
          <w:p w:rsidR="00082179" w:rsidRDefault="00A3170B">
            <w:pPr>
              <w:pStyle w:val="TableParagraph"/>
              <w:rPr>
                <w:sz w:val="21"/>
              </w:rPr>
            </w:pPr>
            <w:r>
              <w:rPr>
                <w:rFonts w:ascii="Times New Roman" w:eastAsia="Times New Roman"/>
                <w:sz w:val="21"/>
              </w:rPr>
              <w:t>MSP</w:t>
            </w:r>
            <w:r>
              <w:rPr>
                <w:sz w:val="21"/>
              </w:rPr>
              <w:t>站点</w:t>
            </w:r>
          </w:p>
        </w:tc>
        <w:tc>
          <w:tcPr>
            <w:tcW w:w="6265" w:type="dxa"/>
          </w:tcPr>
          <w:p w:rsidR="00082179" w:rsidRDefault="00A3170B">
            <w:pPr>
              <w:pStyle w:val="TableParagraph"/>
              <w:spacing w:line="261" w:lineRule="exact"/>
              <w:rPr>
                <w:sz w:val="21"/>
              </w:rPr>
            </w:pPr>
            <w:r>
              <w:rPr>
                <w:rFonts w:ascii="Times New Roman" w:eastAsia="Times New Roman"/>
                <w:sz w:val="21"/>
              </w:rPr>
              <w:t>MSP</w:t>
            </w:r>
            <w:r>
              <w:rPr>
                <w:sz w:val="21"/>
              </w:rPr>
              <w:t>站点未使用站点模板，只需要在</w:t>
            </w:r>
            <w:r>
              <w:rPr>
                <w:rFonts w:ascii="Times New Roman" w:eastAsia="Times New Roman"/>
                <w:sz w:val="21"/>
              </w:rPr>
              <w:t>WAN</w:t>
            </w:r>
            <w:r>
              <w:rPr>
                <w:sz w:val="21"/>
              </w:rPr>
              <w:t>链路配置中创建新的</w:t>
            </w:r>
          </w:p>
          <w:p w:rsidR="00082179" w:rsidRDefault="00A3170B">
            <w:pPr>
              <w:pStyle w:val="TableParagraph"/>
              <w:spacing w:before="0" w:line="261" w:lineRule="exact"/>
              <w:rPr>
                <w:sz w:val="21"/>
              </w:rPr>
            </w:pPr>
            <w:r>
              <w:rPr>
                <w:rFonts w:ascii="Times New Roman" w:eastAsia="Times New Roman"/>
                <w:sz w:val="21"/>
              </w:rPr>
              <w:t>WAN</w:t>
            </w:r>
            <w:r>
              <w:rPr>
                <w:sz w:val="21"/>
              </w:rPr>
              <w:t>链路即可。</w:t>
            </w:r>
          </w:p>
        </w:tc>
      </w:tr>
    </w:tbl>
    <w:p w:rsidR="00082179" w:rsidRDefault="00082179">
      <w:pPr>
        <w:pStyle w:val="a3"/>
        <w:rPr>
          <w:sz w:val="26"/>
        </w:rPr>
      </w:pPr>
    </w:p>
    <w:p w:rsidR="00082179" w:rsidRDefault="00A3170B">
      <w:pPr>
        <w:pStyle w:val="a4"/>
        <w:numPr>
          <w:ilvl w:val="1"/>
          <w:numId w:val="559"/>
        </w:numPr>
        <w:tabs>
          <w:tab w:val="left" w:pos="3259"/>
          <w:tab w:val="left" w:pos="3260"/>
        </w:tabs>
        <w:spacing w:before="79"/>
        <w:ind w:hanging="425"/>
        <w:rPr>
          <w:sz w:val="21"/>
        </w:rPr>
      </w:pPr>
      <w:r>
        <w:rPr>
          <w:sz w:val="21"/>
        </w:rPr>
        <w:t>修改当前</w:t>
      </w:r>
      <w:r>
        <w:rPr>
          <w:rFonts w:ascii="Times New Roman" w:eastAsia="Times New Roman" w:hAnsi="Times New Roman"/>
          <w:spacing w:val="-9"/>
          <w:sz w:val="21"/>
        </w:rPr>
        <w:t>WAN</w:t>
      </w:r>
      <w:r>
        <w:rPr>
          <w:sz w:val="21"/>
        </w:rPr>
        <w:t>链路配置</w:t>
      </w:r>
    </w:p>
    <w:p w:rsidR="00082179" w:rsidRDefault="00A3170B">
      <w:pPr>
        <w:pStyle w:val="a3"/>
        <w:spacing w:before="71" w:line="261" w:lineRule="exact"/>
        <w:ind w:left="3259"/>
      </w:pPr>
      <w:r>
        <w:t>在开局后，可对部分</w:t>
      </w:r>
      <w:r>
        <w:rPr>
          <w:rFonts w:ascii="Times New Roman" w:eastAsia="Times New Roman"/>
        </w:rPr>
        <w:t>WAN</w:t>
      </w:r>
      <w:r>
        <w:t>链路参数进行修改，包括</w:t>
      </w:r>
      <w:r>
        <w:rPr>
          <w:rFonts w:ascii="Times New Roman" w:eastAsia="Times New Roman"/>
        </w:rPr>
        <w:t>WAN</w:t>
      </w:r>
      <w:r>
        <w:t>链路配置中的接口描述、</w:t>
      </w:r>
    </w:p>
    <w:p w:rsidR="00082179" w:rsidRDefault="00A3170B">
      <w:pPr>
        <w:pStyle w:val="a3"/>
        <w:spacing w:before="4" w:line="225" w:lineRule="auto"/>
        <w:ind w:left="3259" w:right="1280"/>
      </w:pPr>
      <w:r>
        <w:t>“链路接入网络类型”及“接入协议参数”、</w:t>
      </w:r>
      <w:r>
        <w:rPr>
          <w:rFonts w:ascii="Times New Roman" w:eastAsia="Times New Roman" w:hAnsi="Times New Roman"/>
        </w:rPr>
        <w:t>NAT</w:t>
      </w:r>
      <w:r>
        <w:t>穿越、公共</w:t>
      </w:r>
      <w:r>
        <w:rPr>
          <w:rFonts w:ascii="Times New Roman" w:eastAsia="Times New Roman" w:hAnsi="Times New Roman"/>
        </w:rPr>
        <w:t>IP</w:t>
      </w:r>
      <w:r>
        <w:t>、接口上下行容量、链路</w:t>
      </w:r>
      <w:r>
        <w:rPr>
          <w:rFonts w:ascii="Times New Roman" w:eastAsia="Times New Roman" w:hAnsi="Times New Roman"/>
        </w:rPr>
        <w:t>ID</w:t>
      </w:r>
      <w:r>
        <w:t>。</w:t>
      </w:r>
    </w:p>
    <w:p w:rsidR="00082179" w:rsidRDefault="00A3170B">
      <w:pPr>
        <w:pStyle w:val="a4"/>
        <w:numPr>
          <w:ilvl w:val="1"/>
          <w:numId w:val="559"/>
        </w:numPr>
        <w:tabs>
          <w:tab w:val="left" w:pos="3259"/>
          <w:tab w:val="left" w:pos="3260"/>
        </w:tabs>
        <w:spacing w:before="74"/>
        <w:ind w:hanging="425"/>
        <w:rPr>
          <w:sz w:val="21"/>
        </w:rPr>
      </w:pPr>
      <w:r>
        <w:rPr>
          <w:sz w:val="21"/>
        </w:rPr>
        <w:t>删除多条</w:t>
      </w:r>
      <w:r>
        <w:rPr>
          <w:rFonts w:ascii="Times New Roman" w:eastAsia="Times New Roman" w:hAnsi="Times New Roman"/>
          <w:spacing w:val="-9"/>
          <w:sz w:val="21"/>
        </w:rPr>
        <w:t>WAN</w:t>
      </w:r>
      <w:r>
        <w:rPr>
          <w:sz w:val="21"/>
        </w:rPr>
        <w:t>链路中的一条</w:t>
      </w:r>
    </w:p>
    <w:p w:rsidR="00082179" w:rsidRDefault="00082179">
      <w:pPr>
        <w:pStyle w:val="a3"/>
        <w:spacing w:before="6"/>
        <w:rPr>
          <w:sz w:val="25"/>
        </w:rPr>
      </w:pPr>
    </w:p>
    <w:p w:rsidR="00082179" w:rsidRDefault="00A3170B">
      <w:pPr>
        <w:ind w:left="3259"/>
        <w:rPr>
          <w:rFonts w:ascii="黑体" w:eastAsia="黑体"/>
          <w:sz w:val="21"/>
        </w:rPr>
      </w:pPr>
      <w:r>
        <w:rPr>
          <w:rFonts w:ascii="黑体" w:eastAsia="黑体" w:hint="eastAsia"/>
          <w:b/>
          <w:sz w:val="21"/>
        </w:rPr>
        <w:t xml:space="preserve">表 </w:t>
      </w:r>
      <w:r>
        <w:rPr>
          <w:rFonts w:ascii="Book Antiqua" w:eastAsia="Book Antiqua"/>
          <w:b/>
          <w:sz w:val="21"/>
        </w:rPr>
        <w:t xml:space="preserve">4-6 </w:t>
      </w:r>
      <w:r>
        <w:rPr>
          <w:rFonts w:ascii="黑体" w:eastAsia="黑体" w:hint="eastAsia"/>
          <w:sz w:val="21"/>
        </w:rPr>
        <w:t xml:space="preserve">删除一条 </w:t>
      </w:r>
      <w:r>
        <w:rPr>
          <w:rFonts w:ascii="Book Antiqua" w:eastAsia="Book Antiqua"/>
          <w:sz w:val="21"/>
        </w:rPr>
        <w:t xml:space="preserve">WAN </w:t>
      </w:r>
      <w:r>
        <w:rPr>
          <w:rFonts w:ascii="黑体" w:eastAsia="黑体" w:hint="eastAsia"/>
          <w:sz w:val="21"/>
        </w:rPr>
        <w:t>链路</w:t>
      </w:r>
    </w:p>
    <w:p w:rsidR="00082179" w:rsidRDefault="00082179">
      <w:pPr>
        <w:pStyle w:val="a3"/>
        <w:spacing w:before="7"/>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7"/>
        <w:gridCol w:w="6265"/>
      </w:tblGrid>
      <w:tr w:rsidR="00082179">
        <w:trPr>
          <w:trHeight w:val="412"/>
        </w:trPr>
        <w:tc>
          <w:tcPr>
            <w:tcW w:w="1247" w:type="dxa"/>
            <w:shd w:val="clear" w:color="auto" w:fill="DDDDDD"/>
          </w:tcPr>
          <w:p w:rsidR="00082179" w:rsidRDefault="00A3170B">
            <w:pPr>
              <w:pStyle w:val="TableParagraph"/>
              <w:rPr>
                <w:rFonts w:ascii="黑体" w:eastAsia="黑体"/>
                <w:b/>
                <w:sz w:val="21"/>
              </w:rPr>
            </w:pPr>
            <w:r>
              <w:rPr>
                <w:rFonts w:ascii="黑体" w:eastAsia="黑体" w:hint="eastAsia"/>
                <w:b/>
                <w:sz w:val="21"/>
              </w:rPr>
              <w:t>站点类型</w:t>
            </w:r>
          </w:p>
        </w:tc>
        <w:tc>
          <w:tcPr>
            <w:tcW w:w="6265" w:type="dxa"/>
            <w:shd w:val="clear" w:color="auto" w:fill="DDDDDD"/>
          </w:tcPr>
          <w:p w:rsidR="00082179" w:rsidRDefault="00A3170B">
            <w:pPr>
              <w:pStyle w:val="TableParagraph"/>
              <w:rPr>
                <w:rFonts w:ascii="黑体" w:eastAsia="黑体"/>
                <w:b/>
                <w:sz w:val="21"/>
              </w:rPr>
            </w:pPr>
            <w:r>
              <w:rPr>
                <w:rFonts w:ascii="黑体" w:eastAsia="黑体" w:hint="eastAsia"/>
                <w:b/>
                <w:sz w:val="21"/>
              </w:rPr>
              <w:t>操作说明</w:t>
            </w:r>
          </w:p>
        </w:tc>
      </w:tr>
      <w:tr w:rsidR="00082179">
        <w:trPr>
          <w:trHeight w:val="1327"/>
        </w:trPr>
        <w:tc>
          <w:tcPr>
            <w:tcW w:w="1247" w:type="dxa"/>
          </w:tcPr>
          <w:p w:rsidR="00082179" w:rsidRDefault="00A3170B">
            <w:pPr>
              <w:pStyle w:val="TableParagraph"/>
              <w:rPr>
                <w:sz w:val="21"/>
              </w:rPr>
            </w:pPr>
            <w:r>
              <w:rPr>
                <w:sz w:val="21"/>
              </w:rPr>
              <w:t>租户站点</w:t>
            </w:r>
          </w:p>
        </w:tc>
        <w:tc>
          <w:tcPr>
            <w:tcW w:w="6265" w:type="dxa"/>
          </w:tcPr>
          <w:p w:rsidR="00082179" w:rsidRDefault="00A3170B">
            <w:pPr>
              <w:pStyle w:val="TableParagraph"/>
              <w:numPr>
                <w:ilvl w:val="0"/>
                <w:numId w:val="526"/>
              </w:numPr>
              <w:tabs>
                <w:tab w:val="left" w:pos="391"/>
              </w:tabs>
              <w:ind w:hanging="283"/>
              <w:rPr>
                <w:sz w:val="21"/>
              </w:rPr>
            </w:pPr>
            <w:r>
              <w:rPr>
                <w:sz w:val="21"/>
              </w:rPr>
              <w:t>通过复制站点引用的站点模板创建一个新的站点模板。</w:t>
            </w:r>
          </w:p>
          <w:p w:rsidR="00082179" w:rsidRDefault="00A3170B">
            <w:pPr>
              <w:pStyle w:val="TableParagraph"/>
              <w:numPr>
                <w:ilvl w:val="0"/>
                <w:numId w:val="526"/>
              </w:numPr>
              <w:tabs>
                <w:tab w:val="left" w:pos="391"/>
              </w:tabs>
              <w:spacing w:before="63"/>
              <w:ind w:hanging="283"/>
              <w:rPr>
                <w:sz w:val="21"/>
              </w:rPr>
            </w:pPr>
            <w:r>
              <w:rPr>
                <w:sz w:val="21"/>
              </w:rPr>
              <w:t>在新的站点模板中，删除一条</w:t>
            </w:r>
            <w:r>
              <w:rPr>
                <w:rFonts w:ascii="Times New Roman" w:eastAsia="Times New Roman"/>
                <w:spacing w:val="-9"/>
                <w:sz w:val="21"/>
              </w:rPr>
              <w:t>WAN</w:t>
            </w:r>
            <w:r>
              <w:rPr>
                <w:sz w:val="21"/>
              </w:rPr>
              <w:t>链路，原有配置保持不变。</w:t>
            </w:r>
          </w:p>
          <w:p w:rsidR="00082179" w:rsidRDefault="00A3170B">
            <w:pPr>
              <w:pStyle w:val="TableParagraph"/>
              <w:numPr>
                <w:ilvl w:val="0"/>
                <w:numId w:val="526"/>
              </w:numPr>
              <w:tabs>
                <w:tab w:val="left" w:pos="391"/>
              </w:tabs>
              <w:spacing w:before="63" w:line="261" w:lineRule="exact"/>
              <w:ind w:hanging="283"/>
              <w:rPr>
                <w:sz w:val="21"/>
              </w:rPr>
            </w:pPr>
            <w:r>
              <w:rPr>
                <w:sz w:val="21"/>
              </w:rPr>
              <w:t>在站点的</w:t>
            </w:r>
            <w:r>
              <w:rPr>
                <w:rFonts w:ascii="Times New Roman" w:eastAsia="Times New Roman"/>
                <w:spacing w:val="-9"/>
                <w:sz w:val="21"/>
              </w:rPr>
              <w:t>WAN</w:t>
            </w:r>
            <w:r>
              <w:rPr>
                <w:sz w:val="21"/>
              </w:rPr>
              <w:t>链路配置中，引用新的站点模板，从而达到删除</w:t>
            </w:r>
          </w:p>
          <w:p w:rsidR="00082179" w:rsidRDefault="00A3170B">
            <w:pPr>
              <w:pStyle w:val="TableParagraph"/>
              <w:spacing w:before="0" w:line="261" w:lineRule="exact"/>
              <w:ind w:left="390"/>
              <w:rPr>
                <w:sz w:val="21"/>
              </w:rPr>
            </w:pPr>
            <w:r>
              <w:rPr>
                <w:rFonts w:ascii="Times New Roman" w:eastAsia="Times New Roman"/>
                <w:sz w:val="21"/>
              </w:rPr>
              <w:t>WAN</w:t>
            </w:r>
            <w:r>
              <w:rPr>
                <w:sz w:val="21"/>
              </w:rPr>
              <w:t>链路的目的。</w:t>
            </w:r>
          </w:p>
        </w:tc>
      </w:tr>
      <w:tr w:rsidR="00082179">
        <w:trPr>
          <w:trHeight w:val="663"/>
        </w:trPr>
        <w:tc>
          <w:tcPr>
            <w:tcW w:w="1247" w:type="dxa"/>
          </w:tcPr>
          <w:p w:rsidR="00082179" w:rsidRDefault="00A3170B">
            <w:pPr>
              <w:pStyle w:val="TableParagraph"/>
              <w:rPr>
                <w:sz w:val="21"/>
              </w:rPr>
            </w:pPr>
            <w:r>
              <w:rPr>
                <w:rFonts w:ascii="Times New Roman" w:eastAsia="Times New Roman"/>
                <w:sz w:val="21"/>
              </w:rPr>
              <w:t>MSP</w:t>
            </w:r>
            <w:r>
              <w:rPr>
                <w:sz w:val="21"/>
              </w:rPr>
              <w:t>站点</w:t>
            </w:r>
          </w:p>
        </w:tc>
        <w:tc>
          <w:tcPr>
            <w:tcW w:w="6265" w:type="dxa"/>
          </w:tcPr>
          <w:p w:rsidR="00082179" w:rsidRDefault="00A3170B">
            <w:pPr>
              <w:pStyle w:val="TableParagraph"/>
              <w:spacing w:before="84" w:line="225" w:lineRule="auto"/>
              <w:ind w:right="81"/>
              <w:rPr>
                <w:sz w:val="21"/>
              </w:rPr>
            </w:pPr>
            <w:r>
              <w:rPr>
                <w:rFonts w:ascii="Times New Roman" w:eastAsia="Times New Roman"/>
                <w:sz w:val="21"/>
              </w:rPr>
              <w:t>MSP</w:t>
            </w:r>
            <w:r>
              <w:rPr>
                <w:sz w:val="21"/>
              </w:rPr>
              <w:t>站点未使用站点模板，只需要在</w:t>
            </w:r>
            <w:r>
              <w:rPr>
                <w:rFonts w:ascii="Times New Roman" w:eastAsia="Times New Roman"/>
                <w:sz w:val="21"/>
              </w:rPr>
              <w:t>WAN</w:t>
            </w:r>
            <w:r>
              <w:rPr>
                <w:sz w:val="21"/>
              </w:rPr>
              <w:t>链路配置中删除</w:t>
            </w:r>
            <w:r>
              <w:rPr>
                <w:rFonts w:ascii="Times New Roman" w:eastAsia="Times New Roman"/>
                <w:sz w:val="21"/>
              </w:rPr>
              <w:t>WAN</w:t>
            </w:r>
            <w:r>
              <w:rPr>
                <w:sz w:val="21"/>
              </w:rPr>
              <w:t>链路即可。</w:t>
            </w:r>
          </w:p>
        </w:tc>
      </w:tr>
    </w:tbl>
    <w:p w:rsidR="00082179" w:rsidRDefault="00082179">
      <w:pPr>
        <w:pStyle w:val="a3"/>
        <w:rPr>
          <w:rFonts w:ascii="黑体"/>
          <w:sz w:val="24"/>
        </w:rPr>
      </w:pPr>
    </w:p>
    <w:p w:rsidR="00082179" w:rsidRDefault="00082179">
      <w:pPr>
        <w:pStyle w:val="a3"/>
        <w:spacing w:before="7"/>
        <w:rPr>
          <w:rFonts w:ascii="黑体"/>
          <w:sz w:val="32"/>
        </w:rPr>
      </w:pPr>
    </w:p>
    <w:p w:rsidR="00082179" w:rsidRDefault="00A3170B">
      <w:pPr>
        <w:pStyle w:val="a3"/>
        <w:ind w:left="3259"/>
      </w:pPr>
      <w:r>
        <w:t>如果存在以下情况，不允许删除</w:t>
      </w:r>
      <w:r>
        <w:rPr>
          <w:rFonts w:ascii="Times New Roman" w:eastAsia="Times New Roman"/>
        </w:rPr>
        <w:t>WAN</w:t>
      </w:r>
      <w:r>
        <w:t>链路：</w:t>
      </w:r>
    </w:p>
    <w:p w:rsidR="00082179" w:rsidRDefault="00A3170B">
      <w:pPr>
        <w:pStyle w:val="a4"/>
        <w:numPr>
          <w:ilvl w:val="0"/>
          <w:numId w:val="525"/>
        </w:numPr>
        <w:tabs>
          <w:tab w:val="left" w:pos="3684"/>
          <w:tab w:val="left" w:pos="3685"/>
        </w:tabs>
        <w:spacing w:before="83" w:line="225" w:lineRule="auto"/>
        <w:ind w:right="1172" w:hanging="425"/>
        <w:rPr>
          <w:sz w:val="21"/>
        </w:rPr>
      </w:pPr>
      <w:r>
        <w:rPr>
          <w:sz w:val="21"/>
        </w:rPr>
        <w:t>如果</w:t>
      </w:r>
      <w:r>
        <w:rPr>
          <w:rFonts w:ascii="Times New Roman" w:eastAsia="Times New Roman" w:hAnsi="Times New Roman"/>
          <w:spacing w:val="-9"/>
          <w:sz w:val="21"/>
        </w:rPr>
        <w:t>WAN</w:t>
      </w:r>
      <w:r>
        <w:rPr>
          <w:sz w:val="21"/>
        </w:rPr>
        <w:t>链路被业务引用（如</w:t>
      </w:r>
      <w:r>
        <w:rPr>
          <w:rFonts w:ascii="Times New Roman" w:eastAsia="Times New Roman" w:hAnsi="Times New Roman"/>
          <w:sz w:val="21"/>
        </w:rPr>
        <w:t>Underlay</w:t>
      </w:r>
      <w:r>
        <w:rPr>
          <w:sz w:val="21"/>
        </w:rPr>
        <w:t>路由、</w:t>
      </w:r>
      <w:r>
        <w:rPr>
          <w:rFonts w:ascii="Times New Roman" w:eastAsia="Times New Roman" w:hAnsi="Times New Roman"/>
          <w:sz w:val="21"/>
        </w:rPr>
        <w:t>NTP</w:t>
      </w:r>
      <w:r>
        <w:rPr>
          <w:sz w:val="21"/>
        </w:rPr>
        <w:t>、</w:t>
      </w:r>
      <w:r>
        <w:rPr>
          <w:rFonts w:ascii="Times New Roman" w:eastAsia="Times New Roman" w:hAnsi="Times New Roman"/>
          <w:sz w:val="21"/>
        </w:rPr>
        <w:t>Underlay</w:t>
      </w:r>
      <w:r>
        <w:rPr>
          <w:rFonts w:ascii="Times New Roman" w:eastAsia="Times New Roman" w:hAnsi="Times New Roman"/>
          <w:spacing w:val="-5"/>
          <w:sz w:val="21"/>
        </w:rPr>
        <w:t xml:space="preserve"> </w:t>
      </w:r>
      <w:r>
        <w:rPr>
          <w:rFonts w:ascii="Times New Roman" w:eastAsia="Times New Roman" w:hAnsi="Times New Roman"/>
          <w:sz w:val="21"/>
        </w:rPr>
        <w:t>ACL</w:t>
      </w:r>
      <w:r>
        <w:rPr>
          <w:sz w:val="21"/>
        </w:rPr>
        <w:t>、站点上网、传统站点互访等），则无法删除</w:t>
      </w:r>
      <w:r>
        <w:rPr>
          <w:rFonts w:ascii="Times New Roman" w:eastAsia="Times New Roman" w:hAnsi="Times New Roman"/>
          <w:spacing w:val="-9"/>
          <w:sz w:val="21"/>
        </w:rPr>
        <w:t>WAN</w:t>
      </w:r>
      <w:r>
        <w:rPr>
          <w:sz w:val="21"/>
        </w:rPr>
        <w:t>链路，需要先解决相关业务对</w:t>
      </w:r>
      <w:r>
        <w:rPr>
          <w:rFonts w:ascii="Times New Roman" w:eastAsia="Times New Roman" w:hAnsi="Times New Roman"/>
          <w:spacing w:val="-13"/>
          <w:sz w:val="21"/>
        </w:rPr>
        <w:t xml:space="preserve">WAN </w:t>
      </w:r>
      <w:r>
        <w:rPr>
          <w:sz w:val="21"/>
        </w:rPr>
        <w:t>链路的引用，再执行删除链路操作。</w:t>
      </w:r>
    </w:p>
    <w:p w:rsidR="00082179" w:rsidRDefault="00A3170B">
      <w:pPr>
        <w:pStyle w:val="a4"/>
        <w:numPr>
          <w:ilvl w:val="0"/>
          <w:numId w:val="525"/>
        </w:numPr>
        <w:tabs>
          <w:tab w:val="left" w:pos="3684"/>
          <w:tab w:val="left" w:pos="3685"/>
        </w:tabs>
        <w:spacing w:before="73"/>
        <w:ind w:hanging="425"/>
        <w:rPr>
          <w:sz w:val="21"/>
        </w:rPr>
      </w:pPr>
      <w:r>
        <w:rPr>
          <w:rFonts w:ascii="Times New Roman" w:eastAsia="Times New Roman" w:hAnsi="Times New Roman"/>
          <w:sz w:val="21"/>
        </w:rPr>
        <w:t>URL/U</w:t>
      </w:r>
      <w:r>
        <w:rPr>
          <w:sz w:val="21"/>
        </w:rPr>
        <w:t>盘开局初始</w:t>
      </w:r>
      <w:r>
        <w:rPr>
          <w:rFonts w:ascii="Times New Roman" w:eastAsia="Times New Roman" w:hAnsi="Times New Roman"/>
          <w:spacing w:val="-9"/>
          <w:sz w:val="21"/>
        </w:rPr>
        <w:t>WAN</w:t>
      </w:r>
      <w:r>
        <w:rPr>
          <w:sz w:val="21"/>
        </w:rPr>
        <w:t>链路不允许删除。</w:t>
      </w:r>
    </w:p>
    <w:p w:rsidR="00082179" w:rsidRDefault="00A3170B">
      <w:pPr>
        <w:pStyle w:val="a4"/>
        <w:numPr>
          <w:ilvl w:val="0"/>
          <w:numId w:val="525"/>
        </w:numPr>
        <w:tabs>
          <w:tab w:val="left" w:pos="3684"/>
          <w:tab w:val="left" w:pos="3685"/>
        </w:tabs>
        <w:spacing w:before="83" w:line="225" w:lineRule="auto"/>
        <w:ind w:right="1148" w:hanging="425"/>
        <w:rPr>
          <w:sz w:val="21"/>
        </w:rPr>
      </w:pPr>
      <w:r>
        <w:rPr>
          <w:sz w:val="21"/>
        </w:rPr>
        <w:t>当</w:t>
      </w:r>
      <w:r>
        <w:rPr>
          <w:rFonts w:ascii="Times New Roman" w:eastAsia="Times New Roman" w:hAnsi="Times New Roman"/>
          <w:spacing w:val="-9"/>
          <w:sz w:val="21"/>
        </w:rPr>
        <w:t>WAN</w:t>
      </w:r>
      <w:r>
        <w:rPr>
          <w:sz w:val="21"/>
        </w:rPr>
        <w:t>链路作为</w:t>
      </w:r>
      <w:r>
        <w:rPr>
          <w:rFonts w:ascii="Times New Roman" w:eastAsia="Times New Roman" w:hAnsi="Times New Roman"/>
          <w:sz w:val="21"/>
        </w:rPr>
        <w:t>Edge</w:t>
      </w:r>
      <w:r>
        <w:rPr>
          <w:sz w:val="21"/>
        </w:rPr>
        <w:t>站点、</w:t>
      </w:r>
      <w:r>
        <w:rPr>
          <w:rFonts w:ascii="Times New Roman" w:eastAsia="Times New Roman" w:hAnsi="Times New Roman"/>
          <w:sz w:val="21"/>
        </w:rPr>
        <w:t>RR</w:t>
      </w:r>
      <w:r>
        <w:rPr>
          <w:sz w:val="21"/>
        </w:rPr>
        <w:t>站点、</w:t>
      </w:r>
      <w:r>
        <w:rPr>
          <w:rFonts w:ascii="Times New Roman" w:eastAsia="Times New Roman" w:hAnsi="Times New Roman"/>
          <w:sz w:val="21"/>
        </w:rPr>
        <w:t>IWG</w:t>
      </w:r>
      <w:r>
        <w:rPr>
          <w:spacing w:val="-1"/>
          <w:sz w:val="21"/>
        </w:rPr>
        <w:t>站点之间互联的唯一链路时，不允</w:t>
      </w:r>
      <w:r>
        <w:rPr>
          <w:sz w:val="21"/>
        </w:rPr>
        <w:t>许删除该</w:t>
      </w:r>
      <w:r>
        <w:rPr>
          <w:rFonts w:ascii="Times New Roman" w:eastAsia="Times New Roman" w:hAnsi="Times New Roman"/>
          <w:spacing w:val="-9"/>
          <w:sz w:val="21"/>
        </w:rPr>
        <w:t>WAN</w:t>
      </w:r>
      <w:r>
        <w:rPr>
          <w:sz w:val="21"/>
        </w:rPr>
        <w:t>链路。</w:t>
      </w:r>
    </w:p>
    <w:p w:rsidR="00082179" w:rsidRDefault="00A3170B">
      <w:pPr>
        <w:spacing w:before="162"/>
        <w:ind w:left="2834"/>
        <w:rPr>
          <w:b/>
          <w:sz w:val="21"/>
        </w:rPr>
      </w:pPr>
      <w:r>
        <w:rPr>
          <w:rFonts w:ascii="Times New Roman" w:eastAsia="Times New Roman"/>
          <w:b/>
          <w:sz w:val="21"/>
        </w:rPr>
        <w:t>WAN</w:t>
      </w:r>
      <w:r>
        <w:rPr>
          <w:b/>
          <w:sz w:val="21"/>
        </w:rPr>
        <w:t>口属性</w:t>
      </w:r>
    </w:p>
    <w:p w:rsidR="00082179" w:rsidRDefault="00A3170B">
      <w:pPr>
        <w:pStyle w:val="a3"/>
        <w:spacing w:before="159"/>
        <w:ind w:left="2834"/>
      </w:pPr>
      <w:r>
        <w:rPr>
          <w:rFonts w:ascii="Times New Roman" w:eastAsia="Times New Roman"/>
        </w:rPr>
        <w:t>CPE</w:t>
      </w:r>
      <w:r>
        <w:t>设备和</w:t>
      </w:r>
      <w:r>
        <w:rPr>
          <w:rFonts w:ascii="Times New Roman" w:eastAsia="Times New Roman"/>
        </w:rPr>
        <w:t>WAN</w:t>
      </w:r>
      <w:r>
        <w:t>侧网络的设备对接时，需要规划物理接口的对接模式和配置。</w:t>
      </w:r>
    </w:p>
    <w:p w:rsidR="00082179" w:rsidRDefault="00A3170B">
      <w:pPr>
        <w:pStyle w:val="a4"/>
        <w:numPr>
          <w:ilvl w:val="1"/>
          <w:numId w:val="559"/>
        </w:numPr>
        <w:tabs>
          <w:tab w:val="left" w:pos="3259"/>
          <w:tab w:val="left" w:pos="3260"/>
        </w:tabs>
        <w:spacing w:before="158"/>
        <w:ind w:hanging="425"/>
        <w:rPr>
          <w:sz w:val="21"/>
        </w:rPr>
      </w:pPr>
      <w:r>
        <w:rPr>
          <w:sz w:val="21"/>
        </w:rPr>
        <w:t>链路名称</w:t>
      </w:r>
    </w:p>
    <w:p w:rsidR="00082179" w:rsidRDefault="00A3170B">
      <w:pPr>
        <w:pStyle w:val="a4"/>
        <w:numPr>
          <w:ilvl w:val="2"/>
          <w:numId w:val="559"/>
        </w:numPr>
        <w:tabs>
          <w:tab w:val="left" w:pos="3685"/>
        </w:tabs>
        <w:spacing w:before="84" w:line="225" w:lineRule="auto"/>
        <w:ind w:right="1172" w:hanging="425"/>
        <w:jc w:val="both"/>
        <w:rPr>
          <w:sz w:val="21"/>
        </w:rPr>
      </w:pPr>
      <w:r>
        <w:rPr>
          <w:sz w:val="21"/>
        </w:rPr>
        <w:t>租户站点的</w:t>
      </w:r>
      <w:r>
        <w:rPr>
          <w:rFonts w:ascii="Times New Roman" w:eastAsia="Times New Roman" w:hAnsi="Times New Roman"/>
          <w:spacing w:val="-9"/>
          <w:sz w:val="21"/>
        </w:rPr>
        <w:t>WAN</w:t>
      </w:r>
      <w:r>
        <w:rPr>
          <w:sz w:val="21"/>
        </w:rPr>
        <w:t>接口的链路名称，是在“站点模板”中，规划“站点</w:t>
      </w:r>
      <w:r>
        <w:rPr>
          <w:rFonts w:ascii="Times New Roman" w:eastAsia="Times New Roman" w:hAnsi="Times New Roman"/>
          <w:spacing w:val="-9"/>
          <w:sz w:val="21"/>
        </w:rPr>
        <w:t>WAN</w:t>
      </w:r>
      <w:r>
        <w:rPr>
          <w:spacing w:val="-11"/>
          <w:sz w:val="21"/>
        </w:rPr>
        <w:t>侧</w:t>
      </w:r>
      <w:r>
        <w:rPr>
          <w:spacing w:val="-1"/>
          <w:sz w:val="21"/>
        </w:rPr>
        <w:t>链路”指定的，在使用站点模板创建站点时会直接使用站点模板中的“</w:t>
      </w:r>
      <w:r>
        <w:rPr>
          <w:rFonts w:ascii="Times New Roman" w:eastAsia="Times New Roman" w:hAnsi="Times New Roman"/>
          <w:spacing w:val="-7"/>
          <w:sz w:val="21"/>
        </w:rPr>
        <w:t xml:space="preserve">WAN </w:t>
      </w:r>
      <w:r>
        <w:rPr>
          <w:sz w:val="21"/>
        </w:rPr>
        <w:t>链路名称”。</w:t>
      </w:r>
    </w:p>
    <w:p w:rsidR="00082179" w:rsidRDefault="00A3170B">
      <w:pPr>
        <w:pStyle w:val="a4"/>
        <w:numPr>
          <w:ilvl w:val="2"/>
          <w:numId w:val="559"/>
        </w:numPr>
        <w:tabs>
          <w:tab w:val="left" w:pos="3684"/>
          <w:tab w:val="left" w:pos="3685"/>
        </w:tabs>
        <w:spacing w:before="85" w:line="225" w:lineRule="auto"/>
        <w:ind w:right="1381" w:hanging="425"/>
        <w:rPr>
          <w:sz w:val="21"/>
        </w:rPr>
      </w:pPr>
      <w:r>
        <w:rPr>
          <w:rFonts w:ascii="Times New Roman" w:eastAsia="Times New Roman" w:hAnsi="Times New Roman"/>
          <w:sz w:val="21"/>
        </w:rPr>
        <w:t>MSP</w:t>
      </w:r>
      <w:r>
        <w:rPr>
          <w:sz w:val="21"/>
        </w:rPr>
        <w:t>站点的</w:t>
      </w:r>
      <w:r>
        <w:rPr>
          <w:rFonts w:ascii="Times New Roman" w:eastAsia="Times New Roman" w:hAnsi="Times New Roman"/>
          <w:spacing w:val="-9"/>
          <w:sz w:val="21"/>
        </w:rPr>
        <w:t>WAN</w:t>
      </w:r>
      <w:r>
        <w:rPr>
          <w:sz w:val="21"/>
        </w:rPr>
        <w:t>接口的链路名称，已在</w:t>
      </w:r>
      <w:r>
        <w:rPr>
          <w:rFonts w:ascii="Times New Roman" w:eastAsia="Times New Roman" w:hAnsi="Times New Roman"/>
          <w:sz w:val="21"/>
        </w:rPr>
        <w:t>MSP</w:t>
      </w:r>
      <w:r>
        <w:rPr>
          <w:sz w:val="21"/>
        </w:rPr>
        <w:t>站点的</w:t>
      </w:r>
      <w:r>
        <w:rPr>
          <w:rFonts w:ascii="Times New Roman" w:eastAsia="Times New Roman" w:hAnsi="Times New Roman"/>
          <w:spacing w:val="-9"/>
          <w:sz w:val="21"/>
        </w:rPr>
        <w:t>WAN</w:t>
      </w:r>
      <w:r>
        <w:rPr>
          <w:sz w:val="21"/>
        </w:rPr>
        <w:t>链路配置中规划指定。</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1"/>
          <w:numId w:val="559"/>
        </w:numPr>
        <w:tabs>
          <w:tab w:val="left" w:pos="3259"/>
          <w:tab w:val="left" w:pos="3260"/>
        </w:tabs>
        <w:spacing w:before="94"/>
        <w:ind w:hanging="425"/>
        <w:rPr>
          <w:sz w:val="21"/>
        </w:rPr>
      </w:pPr>
      <w:r>
        <w:rPr>
          <w:sz w:val="21"/>
        </w:rPr>
        <w:lastRenderedPageBreak/>
        <w:t>接口协商模式：仅以太接口需要关注协商模式。</w:t>
      </w:r>
    </w:p>
    <w:p w:rsidR="00082179" w:rsidRDefault="00A3170B">
      <w:pPr>
        <w:pStyle w:val="a4"/>
        <w:numPr>
          <w:ilvl w:val="2"/>
          <w:numId w:val="559"/>
        </w:numPr>
        <w:tabs>
          <w:tab w:val="left" w:pos="3685"/>
        </w:tabs>
        <w:spacing w:before="69"/>
        <w:ind w:hanging="425"/>
        <w:jc w:val="both"/>
        <w:rPr>
          <w:sz w:val="21"/>
        </w:rPr>
      </w:pPr>
      <w:r>
        <w:rPr>
          <w:sz w:val="21"/>
        </w:rPr>
        <w:t>自协商：接口速率和双工模式是与对端接口协商决定的。</w:t>
      </w:r>
    </w:p>
    <w:p w:rsidR="00082179" w:rsidRDefault="00A3170B">
      <w:pPr>
        <w:pStyle w:val="a4"/>
        <w:numPr>
          <w:ilvl w:val="2"/>
          <w:numId w:val="559"/>
        </w:numPr>
        <w:tabs>
          <w:tab w:val="left" w:pos="3685"/>
        </w:tabs>
        <w:spacing w:before="68"/>
        <w:ind w:hanging="425"/>
        <w:jc w:val="both"/>
        <w:rPr>
          <w:sz w:val="21"/>
        </w:rPr>
      </w:pPr>
      <w:r>
        <w:rPr>
          <w:sz w:val="21"/>
        </w:rPr>
        <w:t>非自协商：非自协商下，需要根据实际接口状态，调整以下配置。</w:t>
      </w:r>
    </w:p>
    <w:p w:rsidR="00082179" w:rsidRDefault="00A3170B">
      <w:pPr>
        <w:pStyle w:val="a4"/>
        <w:numPr>
          <w:ilvl w:val="3"/>
          <w:numId w:val="559"/>
        </w:numPr>
        <w:tabs>
          <w:tab w:val="left" w:pos="4110"/>
          <w:tab w:val="left" w:pos="4111"/>
        </w:tabs>
        <w:spacing w:before="69"/>
        <w:ind w:hanging="425"/>
        <w:rPr>
          <w:sz w:val="21"/>
        </w:rPr>
      </w:pPr>
      <w:r>
        <w:rPr>
          <w:sz w:val="21"/>
        </w:rPr>
        <w:t>接口工作模式：电口、光口。</w:t>
      </w:r>
    </w:p>
    <w:p w:rsidR="00082179" w:rsidRDefault="00A3170B">
      <w:pPr>
        <w:pStyle w:val="a4"/>
        <w:numPr>
          <w:ilvl w:val="3"/>
          <w:numId w:val="559"/>
        </w:numPr>
        <w:tabs>
          <w:tab w:val="left" w:pos="4110"/>
          <w:tab w:val="left" w:pos="4111"/>
        </w:tabs>
        <w:spacing w:before="69"/>
        <w:ind w:hanging="425"/>
        <w:rPr>
          <w:sz w:val="21"/>
        </w:rPr>
      </w:pPr>
      <w:r>
        <w:rPr>
          <w:sz w:val="21"/>
        </w:rPr>
        <w:t>双工模式：全双工、半双工。</w:t>
      </w:r>
    </w:p>
    <w:p w:rsidR="00082179" w:rsidRDefault="00A3170B">
      <w:pPr>
        <w:pStyle w:val="a4"/>
        <w:numPr>
          <w:ilvl w:val="3"/>
          <w:numId w:val="559"/>
        </w:numPr>
        <w:tabs>
          <w:tab w:val="left" w:pos="4110"/>
          <w:tab w:val="left" w:pos="4111"/>
        </w:tabs>
        <w:spacing w:before="68"/>
        <w:rPr>
          <w:sz w:val="21"/>
        </w:rPr>
      </w:pPr>
      <w:r>
        <w:rPr>
          <w:sz w:val="21"/>
        </w:rPr>
        <w:t>速率：</w:t>
      </w:r>
      <w:r>
        <w:rPr>
          <w:rFonts w:ascii="Times New Roman" w:eastAsia="Times New Roman" w:hAnsi="Times New Roman"/>
          <w:sz w:val="21"/>
        </w:rPr>
        <w:t>10</w:t>
      </w:r>
      <w:r>
        <w:rPr>
          <w:sz w:val="21"/>
        </w:rPr>
        <w:t>、</w:t>
      </w:r>
      <w:r>
        <w:rPr>
          <w:rFonts w:ascii="Times New Roman" w:eastAsia="Times New Roman" w:hAnsi="Times New Roman"/>
          <w:sz w:val="21"/>
        </w:rPr>
        <w:t>100</w:t>
      </w:r>
      <w:r>
        <w:rPr>
          <w:sz w:val="21"/>
        </w:rPr>
        <w:t>、</w:t>
      </w:r>
      <w:r>
        <w:rPr>
          <w:rFonts w:ascii="Times New Roman" w:eastAsia="Times New Roman" w:hAnsi="Times New Roman"/>
          <w:sz w:val="21"/>
        </w:rPr>
        <w:t>1000</w:t>
      </w:r>
      <w:r>
        <w:rPr>
          <w:sz w:val="21"/>
        </w:rPr>
        <w:t>，单位</w:t>
      </w:r>
      <w:r>
        <w:rPr>
          <w:rFonts w:ascii="Times New Roman" w:eastAsia="Times New Roman" w:hAnsi="Times New Roman"/>
          <w:sz w:val="21"/>
        </w:rPr>
        <w:t>Mbps</w:t>
      </w:r>
      <w:r>
        <w:rPr>
          <w:sz w:val="21"/>
        </w:rPr>
        <w:t>。</w:t>
      </w:r>
    </w:p>
    <w:p w:rsidR="00082179" w:rsidRDefault="00A3170B">
      <w:pPr>
        <w:pStyle w:val="a4"/>
        <w:numPr>
          <w:ilvl w:val="1"/>
          <w:numId w:val="559"/>
        </w:numPr>
        <w:tabs>
          <w:tab w:val="left" w:pos="3259"/>
          <w:tab w:val="left" w:pos="3260"/>
        </w:tabs>
        <w:spacing w:before="69" w:line="261" w:lineRule="exact"/>
        <w:ind w:hanging="425"/>
        <w:rPr>
          <w:rFonts w:ascii="Times New Roman" w:eastAsia="Times New Roman" w:hAnsi="Times New Roman"/>
          <w:sz w:val="21"/>
        </w:rPr>
      </w:pPr>
      <w:r>
        <w:rPr>
          <w:rFonts w:ascii="Times New Roman" w:eastAsia="Times New Roman" w:hAnsi="Times New Roman"/>
          <w:sz w:val="21"/>
        </w:rPr>
        <w:t>MTU</w:t>
      </w:r>
      <w:r>
        <w:rPr>
          <w:sz w:val="21"/>
        </w:rPr>
        <w:t>：缺省情况下，</w:t>
      </w:r>
      <w:r>
        <w:rPr>
          <w:rFonts w:ascii="Times New Roman" w:eastAsia="Times New Roman" w:hAnsi="Times New Roman"/>
          <w:sz w:val="21"/>
        </w:rPr>
        <w:t>Serial</w:t>
      </w:r>
      <w:r>
        <w:rPr>
          <w:sz w:val="21"/>
        </w:rPr>
        <w:t>接口的</w:t>
      </w:r>
      <w:r>
        <w:rPr>
          <w:rFonts w:ascii="Times New Roman" w:eastAsia="Times New Roman" w:hAnsi="Times New Roman"/>
          <w:sz w:val="21"/>
        </w:rPr>
        <w:t>MTU</w:t>
      </w:r>
      <w:r>
        <w:rPr>
          <w:sz w:val="21"/>
        </w:rPr>
        <w:t>是</w:t>
      </w:r>
      <w:r>
        <w:rPr>
          <w:rFonts w:ascii="Times New Roman" w:eastAsia="Times New Roman" w:hAnsi="Times New Roman"/>
          <w:sz w:val="21"/>
        </w:rPr>
        <w:t>1488</w:t>
      </w:r>
      <w:r>
        <w:rPr>
          <w:sz w:val="21"/>
        </w:rPr>
        <w:t>，以太链路、</w:t>
      </w:r>
      <w:r>
        <w:rPr>
          <w:rFonts w:ascii="Times New Roman" w:eastAsia="Times New Roman" w:hAnsi="Times New Roman"/>
          <w:spacing w:val="-7"/>
          <w:sz w:val="21"/>
        </w:rPr>
        <w:t>LTE</w:t>
      </w:r>
      <w:r>
        <w:rPr>
          <w:sz w:val="21"/>
        </w:rPr>
        <w:t>、</w:t>
      </w:r>
      <w:r>
        <w:rPr>
          <w:rFonts w:ascii="Times New Roman" w:eastAsia="Times New Roman" w:hAnsi="Times New Roman"/>
          <w:sz w:val="21"/>
        </w:rPr>
        <w:t>xDSL</w:t>
      </w:r>
      <w:r>
        <w:rPr>
          <w:sz w:val="21"/>
        </w:rPr>
        <w:t>链路、</w:t>
      </w:r>
      <w:r>
        <w:rPr>
          <w:rFonts w:ascii="Times New Roman" w:eastAsia="Times New Roman" w:hAnsi="Times New Roman"/>
          <w:sz w:val="21"/>
        </w:rPr>
        <w:t>E1-</w:t>
      </w:r>
    </w:p>
    <w:p w:rsidR="00082179" w:rsidRDefault="00A3170B">
      <w:pPr>
        <w:pStyle w:val="a3"/>
        <w:spacing w:before="4" w:line="225" w:lineRule="auto"/>
        <w:ind w:left="3259" w:right="1153"/>
        <w:jc w:val="both"/>
      </w:pPr>
      <w:r>
        <w:rPr>
          <w:rFonts w:ascii="Times New Roman" w:eastAsia="Times New Roman"/>
        </w:rPr>
        <w:t>IMA</w:t>
      </w:r>
      <w:r>
        <w:t>、</w:t>
      </w:r>
      <w:r>
        <w:rPr>
          <w:rFonts w:ascii="Times New Roman" w:eastAsia="Times New Roman"/>
        </w:rPr>
        <w:t>G.SHDSL</w:t>
      </w:r>
      <w:r>
        <w:t>链路、</w:t>
      </w:r>
      <w:r>
        <w:rPr>
          <w:rFonts w:ascii="Times New Roman" w:eastAsia="Times New Roman"/>
        </w:rPr>
        <w:t>IMA</w:t>
      </w:r>
      <w:r>
        <w:t>组链路的</w:t>
      </w:r>
      <w:r>
        <w:rPr>
          <w:rFonts w:ascii="Times New Roman" w:eastAsia="Times New Roman"/>
        </w:rPr>
        <w:t>MTU</w:t>
      </w:r>
      <w:r>
        <w:t>是</w:t>
      </w:r>
      <w:r>
        <w:rPr>
          <w:rFonts w:ascii="Times New Roman" w:eastAsia="Times New Roman"/>
        </w:rPr>
        <w:t>1500</w:t>
      </w:r>
      <w:r>
        <w:t>。根据链路类型调整</w:t>
      </w:r>
      <w:r>
        <w:rPr>
          <w:rFonts w:ascii="Times New Roman" w:eastAsia="Times New Roman"/>
        </w:rPr>
        <w:t>MTU</w:t>
      </w:r>
      <w:r>
        <w:t>值。例如接入类型是</w:t>
      </w:r>
      <w:r>
        <w:rPr>
          <w:rFonts w:ascii="Times New Roman" w:eastAsia="Times New Roman"/>
        </w:rPr>
        <w:t>PPPoE</w:t>
      </w:r>
      <w:r>
        <w:t>的以太链路，由于</w:t>
      </w:r>
      <w:r>
        <w:rPr>
          <w:rFonts w:ascii="Times New Roman" w:eastAsia="Times New Roman"/>
        </w:rPr>
        <w:t>IP</w:t>
      </w:r>
      <w:r>
        <w:t>报文前增加了</w:t>
      </w:r>
      <w:r>
        <w:rPr>
          <w:rFonts w:ascii="Times New Roman" w:eastAsia="Times New Roman"/>
        </w:rPr>
        <w:t>PPPoE</w:t>
      </w:r>
      <w:r>
        <w:t>头，所以</w:t>
      </w:r>
      <w:r>
        <w:rPr>
          <w:rFonts w:ascii="Times New Roman" w:eastAsia="Times New Roman"/>
        </w:rPr>
        <w:t>MTU</w:t>
      </w:r>
      <w:r>
        <w:t>值需要调小一些，设置为</w:t>
      </w:r>
      <w:r>
        <w:rPr>
          <w:rFonts w:ascii="Times New Roman" w:eastAsia="Times New Roman"/>
        </w:rPr>
        <w:t>1492</w:t>
      </w:r>
      <w:r>
        <w:t>。</w:t>
      </w:r>
    </w:p>
    <w:p w:rsidR="00082179" w:rsidRDefault="00A3170B">
      <w:pPr>
        <w:pStyle w:val="a3"/>
        <w:spacing w:before="83" w:line="225" w:lineRule="auto"/>
        <w:ind w:left="3259" w:right="1305"/>
      </w:pPr>
      <w:r>
        <w:t>在</w:t>
      </w:r>
      <w:r>
        <w:rPr>
          <w:rFonts w:ascii="Times New Roman" w:eastAsia="Times New Roman"/>
        </w:rPr>
        <w:t>CPE</w:t>
      </w:r>
      <w:r>
        <w:t>设备转发数据包进行转发时，</w:t>
      </w:r>
      <w:r>
        <w:rPr>
          <w:rFonts w:ascii="Times New Roman" w:eastAsia="Times New Roman"/>
        </w:rPr>
        <w:t>IP</w:t>
      </w:r>
      <w:r>
        <w:t>层会比较数据包长度和</w:t>
      </w:r>
      <w:r>
        <w:rPr>
          <w:rFonts w:ascii="Times New Roman" w:eastAsia="Times New Roman"/>
        </w:rPr>
        <w:t>MTU</w:t>
      </w:r>
      <w:r>
        <w:t>值，如果数据包的长度比</w:t>
      </w:r>
      <w:r>
        <w:rPr>
          <w:rFonts w:ascii="Times New Roman" w:eastAsia="Times New Roman"/>
        </w:rPr>
        <w:t>MTU</w:t>
      </w:r>
      <w:r>
        <w:t>值大，那么</w:t>
      </w:r>
      <w:r>
        <w:rPr>
          <w:rFonts w:ascii="Times New Roman" w:eastAsia="Times New Roman"/>
        </w:rPr>
        <w:t>IP</w:t>
      </w:r>
      <w:r>
        <w:t>层就需要进行分片，分片后的数据可以小于等于</w:t>
      </w:r>
    </w:p>
    <w:p w:rsidR="00082179" w:rsidRDefault="00A3170B">
      <w:pPr>
        <w:pStyle w:val="a3"/>
        <w:spacing w:line="225" w:lineRule="auto"/>
        <w:ind w:left="3259" w:right="1153"/>
        <w:jc w:val="both"/>
      </w:pPr>
      <w:r>
        <w:rPr>
          <w:rFonts w:ascii="Times New Roman" w:eastAsia="Times New Roman"/>
        </w:rPr>
        <w:t>MTU</w:t>
      </w:r>
      <w:r>
        <w:t>。如果</w:t>
      </w:r>
      <w:r>
        <w:rPr>
          <w:rFonts w:ascii="Times New Roman" w:eastAsia="Times New Roman"/>
        </w:rPr>
        <w:t>MTU</w:t>
      </w:r>
      <w:r>
        <w:t>值设置过小，会造成分片过多传输效率降低，如果</w:t>
      </w:r>
      <w:r>
        <w:rPr>
          <w:rFonts w:ascii="Times New Roman" w:eastAsia="Times New Roman"/>
        </w:rPr>
        <w:t>MTU</w:t>
      </w:r>
      <w:r>
        <w:t>值设置过大，可能会造成网络路径中的设备因报文过长将报文丢弃。</w:t>
      </w:r>
    </w:p>
    <w:p w:rsidR="00082179" w:rsidRDefault="00A3170B">
      <w:pPr>
        <w:pStyle w:val="a4"/>
        <w:numPr>
          <w:ilvl w:val="1"/>
          <w:numId w:val="559"/>
        </w:numPr>
        <w:tabs>
          <w:tab w:val="left" w:pos="3259"/>
          <w:tab w:val="left" w:pos="3260"/>
        </w:tabs>
        <w:spacing w:before="70" w:line="261" w:lineRule="exact"/>
        <w:ind w:hanging="425"/>
        <w:rPr>
          <w:sz w:val="21"/>
        </w:rPr>
      </w:pPr>
      <w:r>
        <w:rPr>
          <w:rFonts w:ascii="Times New Roman" w:eastAsia="Times New Roman" w:hAnsi="Times New Roman"/>
          <w:sz w:val="21"/>
        </w:rPr>
        <w:t>MSS</w:t>
      </w:r>
      <w:r>
        <w:rPr>
          <w:sz w:val="21"/>
        </w:rPr>
        <w:t>：缺省值为</w:t>
      </w:r>
      <w:r>
        <w:rPr>
          <w:rFonts w:ascii="Times New Roman" w:eastAsia="Times New Roman" w:hAnsi="Times New Roman"/>
          <w:sz w:val="21"/>
        </w:rPr>
        <w:t>1200</w:t>
      </w:r>
      <w:r>
        <w:rPr>
          <w:sz w:val="21"/>
        </w:rPr>
        <w:t>。为了保证</w:t>
      </w:r>
      <w:r>
        <w:rPr>
          <w:rFonts w:ascii="Times New Roman" w:eastAsia="Times New Roman" w:hAnsi="Times New Roman"/>
          <w:sz w:val="21"/>
        </w:rPr>
        <w:t>TCP</w:t>
      </w:r>
      <w:r>
        <w:rPr>
          <w:sz w:val="21"/>
        </w:rPr>
        <w:t>报文不分片，配置过程中需要注意</w:t>
      </w:r>
      <w:r>
        <w:rPr>
          <w:rFonts w:ascii="Times New Roman" w:eastAsia="Times New Roman" w:hAnsi="Times New Roman"/>
          <w:sz w:val="21"/>
        </w:rPr>
        <w:t>MSS</w:t>
      </w:r>
      <w:r>
        <w:rPr>
          <w:sz w:val="21"/>
        </w:rPr>
        <w:t>与</w:t>
      </w:r>
    </w:p>
    <w:p w:rsidR="00082179" w:rsidRDefault="00A3170B">
      <w:pPr>
        <w:pStyle w:val="a3"/>
        <w:spacing w:before="4" w:line="225" w:lineRule="auto"/>
        <w:ind w:left="3259" w:right="1211"/>
        <w:jc w:val="both"/>
      </w:pPr>
      <w:r>
        <w:rPr>
          <w:rFonts w:ascii="Times New Roman" w:eastAsia="Times New Roman"/>
        </w:rPr>
        <w:t>MTU</w:t>
      </w:r>
      <w:r>
        <w:t>的关系。一般情况下，为了不影响报文传输，</w:t>
      </w:r>
      <w:r>
        <w:rPr>
          <w:rFonts w:ascii="Times New Roman" w:eastAsia="Times New Roman"/>
        </w:rPr>
        <w:t>MSS</w:t>
      </w:r>
      <w:r>
        <w:t>值加上报文开销（</w:t>
      </w:r>
      <w:r>
        <w:rPr>
          <w:rFonts w:ascii="Times New Roman" w:eastAsia="Times New Roman"/>
        </w:rPr>
        <w:t>TCP</w:t>
      </w:r>
      <w:r>
        <w:t>首部、</w:t>
      </w:r>
      <w:r>
        <w:rPr>
          <w:rFonts w:ascii="Times New Roman" w:eastAsia="Times New Roman"/>
        </w:rPr>
        <w:t>IP</w:t>
      </w:r>
      <w:r>
        <w:t>首部等）不超过</w:t>
      </w:r>
      <w:r>
        <w:rPr>
          <w:rFonts w:ascii="Times New Roman" w:eastAsia="Times New Roman"/>
        </w:rPr>
        <w:t>MTU</w:t>
      </w:r>
      <w:r>
        <w:t>值。例如，以太网接口的缺省</w:t>
      </w:r>
      <w:r>
        <w:rPr>
          <w:rFonts w:ascii="Times New Roman" w:eastAsia="Times New Roman"/>
        </w:rPr>
        <w:t>MTU</w:t>
      </w:r>
      <w:r>
        <w:t>值为</w:t>
      </w:r>
      <w:r>
        <w:rPr>
          <w:rFonts w:ascii="Times New Roman" w:eastAsia="Times New Roman"/>
        </w:rPr>
        <w:t>1500</w:t>
      </w:r>
      <w:r>
        <w:t>字节，为了保证报文不分片，</w:t>
      </w:r>
      <w:r>
        <w:rPr>
          <w:rFonts w:ascii="Times New Roman" w:eastAsia="Times New Roman"/>
        </w:rPr>
        <w:t>MSS</w:t>
      </w:r>
      <w:r>
        <w:t>值最大为</w:t>
      </w:r>
      <w:r>
        <w:rPr>
          <w:rFonts w:ascii="Times New Roman" w:eastAsia="Times New Roman"/>
        </w:rPr>
        <w:t>1460</w:t>
      </w:r>
      <w:r>
        <w:t>（</w:t>
      </w:r>
      <w:r>
        <w:rPr>
          <w:rFonts w:ascii="Times New Roman" w:eastAsia="Times New Roman"/>
        </w:rPr>
        <w:t>1500</w:t>
      </w:r>
      <w:r>
        <w:rPr>
          <w:rFonts w:ascii="Times New Roman" w:eastAsia="Times New Roman"/>
          <w:spacing w:val="-1"/>
        </w:rPr>
        <w:t xml:space="preserve"> - </w:t>
      </w:r>
      <w:r>
        <w:rPr>
          <w:rFonts w:ascii="Times New Roman" w:eastAsia="Times New Roman"/>
        </w:rPr>
        <w:t>20</w:t>
      </w:r>
      <w:r>
        <w:t>（</w:t>
      </w:r>
      <w:r>
        <w:rPr>
          <w:rFonts w:ascii="Times New Roman" w:eastAsia="Times New Roman"/>
        </w:rPr>
        <w:t>TCP</w:t>
      </w:r>
      <w:r>
        <w:t>首部最小长度）</w:t>
      </w:r>
      <w:r>
        <w:rPr>
          <w:spacing w:val="-53"/>
        </w:rPr>
        <w:t xml:space="preserve"> </w:t>
      </w:r>
      <w:r>
        <w:rPr>
          <w:rFonts w:ascii="Times New Roman" w:eastAsia="Times New Roman"/>
        </w:rPr>
        <w:t xml:space="preserve">- </w:t>
      </w:r>
      <w:r>
        <w:rPr>
          <w:rFonts w:ascii="Times New Roman" w:eastAsia="Times New Roman"/>
          <w:spacing w:val="-3"/>
        </w:rPr>
        <w:t>20</w:t>
      </w:r>
      <w:r>
        <w:rPr>
          <w:spacing w:val="-3"/>
        </w:rPr>
        <w:t>（</w:t>
      </w:r>
      <w:r>
        <w:rPr>
          <w:rFonts w:ascii="Times New Roman" w:eastAsia="Times New Roman"/>
          <w:spacing w:val="-3"/>
        </w:rPr>
        <w:t xml:space="preserve">IP </w:t>
      </w:r>
      <w:r>
        <w:t>首部最小长度））字节。推荐用户配置</w:t>
      </w:r>
      <w:r>
        <w:rPr>
          <w:rFonts w:ascii="Times New Roman" w:eastAsia="Times New Roman"/>
        </w:rPr>
        <w:t>MSS</w:t>
      </w:r>
      <w:r>
        <w:t>值为</w:t>
      </w:r>
      <w:r>
        <w:rPr>
          <w:rFonts w:ascii="Times New Roman" w:eastAsia="Times New Roman"/>
        </w:rPr>
        <w:t>1200</w:t>
      </w:r>
      <w:r>
        <w:t>字节。</w:t>
      </w:r>
    </w:p>
    <w:p w:rsidR="00082179" w:rsidRDefault="00082179">
      <w:pPr>
        <w:pStyle w:val="a3"/>
        <w:spacing w:before="4"/>
        <w:rPr>
          <w:sz w:val="18"/>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3"/>
        <w:rPr>
          <w:rFonts w:ascii="黑体"/>
          <w:b/>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36"/>
        </w:trPr>
        <w:tc>
          <w:tcPr>
            <w:tcW w:w="1492" w:type="dxa"/>
            <w:tcBorders>
              <w:bottom w:val="nil"/>
            </w:tcBorders>
          </w:tcPr>
          <w:p w:rsidR="00082179" w:rsidRDefault="00A3170B">
            <w:pPr>
              <w:pStyle w:val="TableParagraph"/>
              <w:spacing w:line="245" w:lineRule="exact"/>
              <w:rPr>
                <w:sz w:val="21"/>
              </w:rPr>
            </w:pPr>
            <w:r>
              <w:rPr>
                <w:sz w:val="21"/>
              </w:rPr>
              <w:t>配置</w:t>
            </w:r>
            <w:r>
              <w:rPr>
                <w:rFonts w:ascii="Times New Roman" w:eastAsia="Times New Roman"/>
                <w:sz w:val="21"/>
              </w:rPr>
              <w:t>WAN</w:t>
            </w:r>
            <w:r>
              <w:rPr>
                <w:sz w:val="21"/>
              </w:rPr>
              <w:t>链</w:t>
            </w:r>
          </w:p>
        </w:tc>
        <w:tc>
          <w:tcPr>
            <w:tcW w:w="2636" w:type="dxa"/>
            <w:tcBorders>
              <w:bottom w:val="nil"/>
            </w:tcBorders>
          </w:tcPr>
          <w:p w:rsidR="00082179" w:rsidRDefault="00A3170B">
            <w:pPr>
              <w:pStyle w:val="TableParagraph"/>
              <w:spacing w:line="245" w:lineRule="exact"/>
              <w:ind w:left="106"/>
              <w:rPr>
                <w:sz w:val="21"/>
              </w:rPr>
            </w:pPr>
            <w:r>
              <w:rPr>
                <w:sz w:val="21"/>
              </w:rPr>
              <w:t>在创建站点后，需要完成</w:t>
            </w:r>
          </w:p>
        </w:tc>
        <w:tc>
          <w:tcPr>
            <w:tcW w:w="3811" w:type="dxa"/>
            <w:tcBorders>
              <w:bottom w:val="nil"/>
            </w:tcBorders>
          </w:tcPr>
          <w:p w:rsidR="00082179" w:rsidRDefault="00A3170B">
            <w:pPr>
              <w:pStyle w:val="TableParagraph"/>
              <w:numPr>
                <w:ilvl w:val="0"/>
                <w:numId w:val="524"/>
              </w:numPr>
              <w:tabs>
                <w:tab w:val="left" w:pos="390"/>
              </w:tabs>
              <w:spacing w:line="245" w:lineRule="exact"/>
              <w:ind w:hanging="283"/>
              <w:rPr>
                <w:sz w:val="21"/>
              </w:rPr>
            </w:pPr>
            <w:r>
              <w:rPr>
                <w:sz w:val="21"/>
              </w:rPr>
              <w:t>租户站点：</w:t>
            </w:r>
          </w:p>
        </w:tc>
      </w:tr>
      <w:tr w:rsidR="00082179">
        <w:trPr>
          <w:trHeight w:val="750"/>
        </w:trPr>
        <w:tc>
          <w:tcPr>
            <w:tcW w:w="1492" w:type="dxa"/>
            <w:tcBorders>
              <w:top w:val="nil"/>
              <w:bottom w:val="nil"/>
            </w:tcBorders>
          </w:tcPr>
          <w:p w:rsidR="00082179" w:rsidRDefault="00A3170B">
            <w:pPr>
              <w:pStyle w:val="TableParagraph"/>
              <w:spacing w:before="0" w:line="247" w:lineRule="exact"/>
              <w:rPr>
                <w:sz w:val="21"/>
              </w:rPr>
            </w:pPr>
            <w:r>
              <w:rPr>
                <w:sz w:val="21"/>
              </w:rPr>
              <w:t>路，调整</w:t>
            </w:r>
          </w:p>
          <w:p w:rsidR="00082179" w:rsidRDefault="00A3170B">
            <w:pPr>
              <w:pStyle w:val="TableParagraph"/>
              <w:spacing w:before="0" w:line="252" w:lineRule="exact"/>
              <w:ind w:right="208"/>
              <w:rPr>
                <w:sz w:val="21"/>
              </w:rPr>
            </w:pPr>
            <w:r>
              <w:rPr>
                <w:rFonts w:ascii="Times New Roman" w:eastAsia="Times New Roman"/>
                <w:sz w:val="21"/>
              </w:rPr>
              <w:t>WAN</w:t>
            </w:r>
            <w:r>
              <w:rPr>
                <w:sz w:val="21"/>
              </w:rPr>
              <w:t>接口参数</w:t>
            </w:r>
          </w:p>
        </w:tc>
        <w:tc>
          <w:tcPr>
            <w:tcW w:w="2636" w:type="dxa"/>
            <w:tcBorders>
              <w:top w:val="nil"/>
              <w:bottom w:val="nil"/>
            </w:tcBorders>
          </w:tcPr>
          <w:p w:rsidR="00082179" w:rsidRDefault="00A3170B">
            <w:pPr>
              <w:pStyle w:val="TableParagraph"/>
              <w:spacing w:before="0" w:line="225" w:lineRule="auto"/>
              <w:ind w:left="106" w:right="143"/>
              <w:rPr>
                <w:sz w:val="21"/>
              </w:rPr>
            </w:pPr>
            <w:r>
              <w:rPr>
                <w:rFonts w:ascii="Times New Roman" w:eastAsia="Times New Roman"/>
                <w:spacing w:val="-9"/>
                <w:sz w:val="21"/>
              </w:rPr>
              <w:t>WAN</w:t>
            </w:r>
            <w:r>
              <w:rPr>
                <w:spacing w:val="-2"/>
                <w:sz w:val="21"/>
              </w:rPr>
              <w:t>链路配置，才可以继</w:t>
            </w:r>
            <w:r>
              <w:rPr>
                <w:spacing w:val="-1"/>
                <w:sz w:val="21"/>
              </w:rPr>
              <w:t>续配置</w:t>
            </w:r>
            <w:r>
              <w:rPr>
                <w:rFonts w:ascii="Times New Roman" w:eastAsia="Times New Roman"/>
                <w:spacing w:val="-1"/>
                <w:sz w:val="21"/>
              </w:rPr>
              <w:t>Overlay</w:t>
            </w:r>
            <w:r>
              <w:rPr>
                <w:sz w:val="21"/>
              </w:rPr>
              <w:t>拓扑、业务</w:t>
            </w:r>
          </w:p>
          <w:p w:rsidR="00082179" w:rsidRDefault="00A3170B">
            <w:pPr>
              <w:pStyle w:val="TableParagraph"/>
              <w:spacing w:before="0" w:line="225" w:lineRule="exact"/>
              <w:ind w:left="106"/>
              <w:rPr>
                <w:rFonts w:ascii="Times New Roman" w:eastAsia="Times New Roman"/>
                <w:sz w:val="21"/>
              </w:rPr>
            </w:pPr>
            <w:r>
              <w:rPr>
                <w:sz w:val="21"/>
              </w:rPr>
              <w:t>策略等。一般情况下</w:t>
            </w:r>
            <w:r>
              <w:rPr>
                <w:rFonts w:ascii="Times New Roman" w:eastAsia="Times New Roman"/>
                <w:spacing w:val="-9"/>
                <w:sz w:val="21"/>
              </w:rPr>
              <w:t>WAN</w:t>
            </w:r>
          </w:p>
        </w:tc>
        <w:tc>
          <w:tcPr>
            <w:tcW w:w="3811" w:type="dxa"/>
            <w:tcBorders>
              <w:top w:val="nil"/>
              <w:bottom w:val="nil"/>
            </w:tcBorders>
          </w:tcPr>
          <w:p w:rsidR="00082179" w:rsidRDefault="00460308">
            <w:pPr>
              <w:pStyle w:val="TableParagraph"/>
              <w:numPr>
                <w:ilvl w:val="0"/>
                <w:numId w:val="523"/>
              </w:numPr>
              <w:tabs>
                <w:tab w:val="left" w:pos="674"/>
              </w:tabs>
              <w:spacing w:before="67"/>
              <w:rPr>
                <w:b/>
                <w:sz w:val="21"/>
              </w:rPr>
            </w:pPr>
            <w:hyperlink w:anchor="_bookmark197" w:history="1">
              <w:r w:rsidR="00A3170B">
                <w:rPr>
                  <w:rFonts w:ascii="Times New Roman" w:eastAsia="Times New Roman"/>
                  <w:b/>
                  <w:color w:val="0000FF"/>
                  <w:sz w:val="21"/>
                </w:rPr>
                <w:t>5.3.2.4.1</w:t>
              </w:r>
              <w:r w:rsidR="00A3170B">
                <w:rPr>
                  <w:rFonts w:ascii="Times New Roman" w:eastAsia="Times New Roman"/>
                  <w:b/>
                  <w:color w:val="0000FF"/>
                  <w:spacing w:val="-1"/>
                  <w:sz w:val="21"/>
                </w:rPr>
                <w:t xml:space="preserve"> </w:t>
              </w:r>
              <w:r w:rsidR="00A3170B">
                <w:rPr>
                  <w:b/>
                  <w:color w:val="0000FF"/>
                  <w:sz w:val="21"/>
                </w:rPr>
                <w:t>配置</w:t>
              </w:r>
              <w:r w:rsidR="00A3170B">
                <w:rPr>
                  <w:rFonts w:ascii="Times New Roman" w:eastAsia="Times New Roman"/>
                  <w:b/>
                  <w:color w:val="0000FF"/>
                  <w:spacing w:val="-9"/>
                  <w:sz w:val="21"/>
                </w:rPr>
                <w:t>WAN</w:t>
              </w:r>
              <w:r w:rsidR="00A3170B">
                <w:rPr>
                  <w:b/>
                  <w:color w:val="0000FF"/>
                  <w:sz w:val="21"/>
                </w:rPr>
                <w:t>链路模板</w:t>
              </w:r>
            </w:hyperlink>
          </w:p>
          <w:p w:rsidR="00082179" w:rsidRDefault="00460308">
            <w:pPr>
              <w:pStyle w:val="TableParagraph"/>
              <w:numPr>
                <w:ilvl w:val="0"/>
                <w:numId w:val="523"/>
              </w:numPr>
              <w:tabs>
                <w:tab w:val="left" w:pos="674"/>
              </w:tabs>
              <w:spacing w:before="62"/>
              <w:rPr>
                <w:b/>
                <w:sz w:val="21"/>
              </w:rPr>
            </w:pPr>
            <w:hyperlink w:anchor="_bookmark199" w:history="1">
              <w:r w:rsidR="00A3170B">
                <w:rPr>
                  <w:rFonts w:ascii="Times New Roman" w:eastAsia="Times New Roman"/>
                  <w:b/>
                  <w:color w:val="0000FF"/>
                  <w:sz w:val="21"/>
                </w:rPr>
                <w:t>5.3.2.5</w:t>
              </w:r>
              <w:r w:rsidR="00A3170B">
                <w:rPr>
                  <w:rFonts w:ascii="Times New Roman" w:eastAsia="Times New Roman"/>
                  <w:b/>
                  <w:color w:val="0000FF"/>
                  <w:spacing w:val="-3"/>
                  <w:sz w:val="21"/>
                </w:rPr>
                <w:t xml:space="preserve"> </w:t>
              </w:r>
              <w:r w:rsidR="00A3170B">
                <w:rPr>
                  <w:b/>
                  <w:color w:val="0000FF"/>
                  <w:sz w:val="21"/>
                </w:rPr>
                <w:t>配置站点接入网络的方式</w:t>
              </w:r>
            </w:hyperlink>
          </w:p>
        </w:tc>
      </w:tr>
      <w:tr w:rsidR="00082179">
        <w:trPr>
          <w:trHeight w:val="254"/>
        </w:trPr>
        <w:tc>
          <w:tcPr>
            <w:tcW w:w="1492" w:type="dxa"/>
            <w:tcBorders>
              <w:top w:val="nil"/>
              <w:bottom w:val="nil"/>
            </w:tcBorders>
          </w:tcPr>
          <w:p w:rsidR="00082179" w:rsidRDefault="00082179">
            <w:pPr>
              <w:pStyle w:val="TableParagraph"/>
              <w:spacing w:before="0"/>
              <w:ind w:left="0"/>
              <w:rPr>
                <w:rFonts w:ascii="Times New Roman"/>
                <w:sz w:val="18"/>
              </w:rPr>
            </w:pPr>
          </w:p>
        </w:tc>
        <w:tc>
          <w:tcPr>
            <w:tcW w:w="2636" w:type="dxa"/>
            <w:tcBorders>
              <w:top w:val="nil"/>
              <w:bottom w:val="nil"/>
            </w:tcBorders>
          </w:tcPr>
          <w:p w:rsidR="00082179" w:rsidRDefault="00A3170B">
            <w:pPr>
              <w:pStyle w:val="TableParagraph"/>
              <w:spacing w:before="0" w:line="234" w:lineRule="exact"/>
              <w:ind w:left="106"/>
              <w:rPr>
                <w:sz w:val="21"/>
              </w:rPr>
            </w:pPr>
            <w:r>
              <w:rPr>
                <w:sz w:val="21"/>
              </w:rPr>
              <w:t>接口属性采用默认值即</w:t>
            </w:r>
          </w:p>
        </w:tc>
        <w:tc>
          <w:tcPr>
            <w:tcW w:w="3811" w:type="dxa"/>
            <w:tcBorders>
              <w:top w:val="nil"/>
              <w:bottom w:val="nil"/>
            </w:tcBorders>
          </w:tcPr>
          <w:p w:rsidR="00082179" w:rsidRDefault="00A3170B">
            <w:pPr>
              <w:pStyle w:val="TableParagraph"/>
              <w:spacing w:before="0" w:line="234" w:lineRule="exact"/>
              <w:ind w:left="389"/>
              <w:rPr>
                <w:b/>
                <w:sz w:val="21"/>
              </w:rPr>
            </w:pPr>
            <w:r>
              <w:rPr>
                <w:rFonts w:ascii="Times New Roman" w:eastAsia="Times New Roman"/>
                <w:sz w:val="21"/>
              </w:rPr>
              <w:t xml:space="preserve">3. </w:t>
            </w:r>
            <w:hyperlink w:anchor="_bookmark201" w:history="1">
              <w:r>
                <w:rPr>
                  <w:rFonts w:ascii="Times New Roman" w:eastAsia="Times New Roman"/>
                  <w:b/>
                  <w:color w:val="0000FF"/>
                  <w:sz w:val="21"/>
                </w:rPr>
                <w:t xml:space="preserve">5.3.2.6 </w:t>
              </w:r>
              <w:r>
                <w:rPr>
                  <w:b/>
                  <w:color w:val="0000FF"/>
                  <w:sz w:val="21"/>
                </w:rPr>
                <w:t>配置站点时钟同步</w:t>
              </w:r>
            </w:hyperlink>
          </w:p>
        </w:tc>
      </w:tr>
      <w:tr w:rsidR="00082179">
        <w:trPr>
          <w:trHeight w:val="990"/>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A3170B">
            <w:pPr>
              <w:pStyle w:val="TableParagraph"/>
              <w:spacing w:before="2" w:line="225" w:lineRule="auto"/>
              <w:ind w:left="106" w:right="143"/>
              <w:jc w:val="both"/>
              <w:rPr>
                <w:sz w:val="21"/>
              </w:rPr>
            </w:pPr>
            <w:r>
              <w:rPr>
                <w:sz w:val="21"/>
              </w:rPr>
              <w:t>可，如果对端设备对对接的接口有特殊要求，可以调整</w:t>
            </w:r>
            <w:r>
              <w:rPr>
                <w:rFonts w:ascii="Times New Roman" w:eastAsia="Times New Roman"/>
                <w:spacing w:val="-9"/>
                <w:sz w:val="21"/>
              </w:rPr>
              <w:t>WAN</w:t>
            </w:r>
            <w:r>
              <w:rPr>
                <w:spacing w:val="-3"/>
                <w:sz w:val="21"/>
              </w:rPr>
              <w:t>接口属性配置。</w:t>
            </w:r>
          </w:p>
        </w:tc>
        <w:tc>
          <w:tcPr>
            <w:tcW w:w="3811" w:type="dxa"/>
            <w:tcBorders>
              <w:top w:val="nil"/>
              <w:bottom w:val="nil"/>
            </w:tcBorders>
          </w:tcPr>
          <w:p w:rsidR="00082179" w:rsidRDefault="00A3170B">
            <w:pPr>
              <w:pStyle w:val="TableParagraph"/>
              <w:spacing w:before="57"/>
              <w:ind w:left="389"/>
              <w:rPr>
                <w:b/>
                <w:sz w:val="21"/>
              </w:rPr>
            </w:pPr>
            <w:r>
              <w:rPr>
                <w:rFonts w:ascii="Times New Roman" w:eastAsia="Times New Roman"/>
                <w:sz w:val="21"/>
              </w:rPr>
              <w:t xml:space="preserve">4. </w:t>
            </w:r>
            <w:hyperlink w:anchor="_bookmark219" w:history="1">
              <w:r>
                <w:rPr>
                  <w:rFonts w:ascii="Times New Roman" w:eastAsia="Times New Roman"/>
                  <w:b/>
                  <w:color w:val="0000FF"/>
                  <w:sz w:val="21"/>
                </w:rPr>
                <w:t xml:space="preserve">5.3.4.1.1 </w:t>
              </w:r>
              <w:r>
                <w:rPr>
                  <w:b/>
                  <w:color w:val="0000FF"/>
                  <w:sz w:val="21"/>
                </w:rPr>
                <w:t>配置</w:t>
              </w:r>
              <w:r>
                <w:rPr>
                  <w:rFonts w:ascii="Times New Roman" w:eastAsia="Times New Roman"/>
                  <w:b/>
                  <w:color w:val="0000FF"/>
                  <w:sz w:val="21"/>
                </w:rPr>
                <w:t>WAN</w:t>
              </w:r>
              <w:r>
                <w:rPr>
                  <w:b/>
                  <w:color w:val="0000FF"/>
                  <w:sz w:val="21"/>
                </w:rPr>
                <w:t>接口</w:t>
              </w:r>
            </w:hyperlink>
          </w:p>
          <w:p w:rsidR="00082179" w:rsidRDefault="00A3170B">
            <w:pPr>
              <w:pStyle w:val="TableParagraph"/>
              <w:numPr>
                <w:ilvl w:val="0"/>
                <w:numId w:val="522"/>
              </w:numPr>
              <w:tabs>
                <w:tab w:val="left" w:pos="390"/>
              </w:tabs>
              <w:spacing w:before="63"/>
              <w:ind w:hanging="283"/>
              <w:rPr>
                <w:sz w:val="21"/>
              </w:rPr>
            </w:pPr>
            <w:r>
              <w:rPr>
                <w:rFonts w:ascii="Times New Roman" w:eastAsia="Times New Roman" w:hAnsi="Times New Roman"/>
                <w:sz w:val="21"/>
              </w:rPr>
              <w:t>MSP</w:t>
            </w:r>
            <w:r>
              <w:rPr>
                <w:sz w:val="21"/>
              </w:rPr>
              <w:t>站点：</w:t>
            </w:r>
          </w:p>
          <w:p w:rsidR="00082179" w:rsidRDefault="00460308">
            <w:pPr>
              <w:pStyle w:val="TableParagraph"/>
              <w:numPr>
                <w:ilvl w:val="1"/>
                <w:numId w:val="522"/>
              </w:numPr>
              <w:tabs>
                <w:tab w:val="left" w:pos="674"/>
              </w:tabs>
              <w:spacing w:before="63" w:line="248" w:lineRule="exact"/>
              <w:rPr>
                <w:b/>
                <w:sz w:val="21"/>
              </w:rPr>
            </w:pPr>
            <w:hyperlink w:anchor="_bookmark140" w:history="1">
              <w:r w:rsidR="00A3170B">
                <w:rPr>
                  <w:rFonts w:ascii="Times New Roman" w:eastAsia="Times New Roman"/>
                  <w:b/>
                  <w:color w:val="0000FF"/>
                  <w:sz w:val="21"/>
                </w:rPr>
                <w:t>5.2.2.6</w:t>
              </w:r>
              <w:r w:rsidR="00A3170B">
                <w:rPr>
                  <w:rFonts w:ascii="Times New Roman" w:eastAsia="Times New Roman"/>
                  <w:b/>
                  <w:color w:val="0000FF"/>
                  <w:spacing w:val="-2"/>
                  <w:sz w:val="21"/>
                </w:rPr>
                <w:t xml:space="preserve"> </w:t>
              </w:r>
              <w:r w:rsidR="00A3170B">
                <w:rPr>
                  <w:b/>
                  <w:color w:val="0000FF"/>
                  <w:sz w:val="21"/>
                </w:rPr>
                <w:t>配置</w:t>
              </w:r>
              <w:r w:rsidR="00A3170B">
                <w:rPr>
                  <w:rFonts w:ascii="Times New Roman" w:eastAsia="Times New Roman"/>
                  <w:b/>
                  <w:color w:val="0000FF"/>
                  <w:sz w:val="21"/>
                </w:rPr>
                <w:t>RR/GW</w:t>
              </w:r>
              <w:r w:rsidR="00A3170B">
                <w:rPr>
                  <w:b/>
                  <w:color w:val="0000FF"/>
                  <w:sz w:val="21"/>
                </w:rPr>
                <w:t>接入网络的</w:t>
              </w:r>
            </w:hyperlink>
          </w:p>
        </w:tc>
      </w:tr>
      <w:tr w:rsidR="00082179">
        <w:trPr>
          <w:trHeight w:val="280"/>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460308">
            <w:pPr>
              <w:pStyle w:val="TableParagraph"/>
              <w:spacing w:before="0" w:line="253" w:lineRule="exact"/>
              <w:ind w:left="673"/>
              <w:rPr>
                <w:b/>
                <w:sz w:val="21"/>
              </w:rPr>
            </w:pPr>
            <w:hyperlink w:anchor="_bookmark140" w:history="1">
              <w:r w:rsidR="00A3170B">
                <w:rPr>
                  <w:b/>
                  <w:color w:val="0000FF"/>
                  <w:sz w:val="21"/>
                </w:rPr>
                <w:t>方式</w:t>
              </w:r>
            </w:hyperlink>
          </w:p>
        </w:tc>
      </w:tr>
      <w:tr w:rsidR="00082179">
        <w:trPr>
          <w:trHeight w:val="339"/>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35"/>
              <w:ind w:left="389"/>
              <w:rPr>
                <w:rFonts w:ascii="Times New Roman" w:eastAsia="Times New Roman"/>
                <w:b/>
                <w:sz w:val="21"/>
              </w:rPr>
            </w:pPr>
            <w:r>
              <w:rPr>
                <w:rFonts w:ascii="Times New Roman" w:eastAsia="Times New Roman"/>
                <w:sz w:val="21"/>
              </w:rPr>
              <w:t xml:space="preserve">2. </w:t>
            </w:r>
            <w:hyperlink w:anchor="_bookmark142" w:history="1">
              <w:r>
                <w:rPr>
                  <w:rFonts w:ascii="Times New Roman" w:eastAsia="Times New Roman"/>
                  <w:b/>
                  <w:color w:val="0000FF"/>
                  <w:sz w:val="21"/>
                </w:rPr>
                <w:t xml:space="preserve">5.2.2.7 </w:t>
              </w:r>
              <w:r>
                <w:rPr>
                  <w:b/>
                  <w:color w:val="0000FF"/>
                  <w:sz w:val="21"/>
                </w:rPr>
                <w:t>配置</w:t>
              </w:r>
              <w:r>
                <w:rPr>
                  <w:rFonts w:ascii="Times New Roman" w:eastAsia="Times New Roman"/>
                  <w:b/>
                  <w:color w:val="0000FF"/>
                  <w:sz w:val="21"/>
                </w:rPr>
                <w:t>NTP</w:t>
              </w:r>
            </w:hyperlink>
          </w:p>
        </w:tc>
      </w:tr>
      <w:tr w:rsidR="00082179">
        <w:trPr>
          <w:trHeight w:val="367"/>
        </w:trPr>
        <w:tc>
          <w:tcPr>
            <w:tcW w:w="1492" w:type="dxa"/>
            <w:tcBorders>
              <w:top w:val="nil"/>
            </w:tcBorders>
          </w:tcPr>
          <w:p w:rsidR="00082179" w:rsidRDefault="00082179">
            <w:pPr>
              <w:pStyle w:val="TableParagraph"/>
              <w:spacing w:before="0"/>
              <w:ind w:left="0"/>
              <w:rPr>
                <w:rFonts w:ascii="Times New Roman"/>
                <w:sz w:val="20"/>
              </w:rPr>
            </w:pPr>
          </w:p>
        </w:tc>
        <w:tc>
          <w:tcPr>
            <w:tcW w:w="2636" w:type="dxa"/>
            <w:tcBorders>
              <w:top w:val="nil"/>
            </w:tcBorders>
          </w:tcPr>
          <w:p w:rsidR="00082179" w:rsidRDefault="00082179">
            <w:pPr>
              <w:pStyle w:val="TableParagraph"/>
              <w:spacing w:before="0"/>
              <w:ind w:left="0"/>
              <w:rPr>
                <w:rFonts w:ascii="Times New Roman"/>
                <w:sz w:val="20"/>
              </w:rPr>
            </w:pPr>
          </w:p>
        </w:tc>
        <w:tc>
          <w:tcPr>
            <w:tcW w:w="3811" w:type="dxa"/>
            <w:tcBorders>
              <w:top w:val="nil"/>
            </w:tcBorders>
          </w:tcPr>
          <w:p w:rsidR="00082179" w:rsidRDefault="00A3170B">
            <w:pPr>
              <w:pStyle w:val="TableParagraph"/>
              <w:spacing w:before="27"/>
              <w:ind w:left="389"/>
              <w:rPr>
                <w:b/>
                <w:sz w:val="21"/>
              </w:rPr>
            </w:pPr>
            <w:r>
              <w:rPr>
                <w:rFonts w:ascii="Times New Roman" w:eastAsia="Times New Roman"/>
                <w:sz w:val="21"/>
              </w:rPr>
              <w:t xml:space="preserve">3. </w:t>
            </w:r>
            <w:hyperlink w:anchor="_bookmark149" w:history="1">
              <w:r>
                <w:rPr>
                  <w:rFonts w:ascii="Times New Roman" w:eastAsia="Times New Roman"/>
                  <w:b/>
                  <w:color w:val="0000FF"/>
                  <w:sz w:val="21"/>
                </w:rPr>
                <w:t xml:space="preserve">5.2.2.10.1 </w:t>
              </w:r>
              <w:r>
                <w:rPr>
                  <w:b/>
                  <w:color w:val="0000FF"/>
                  <w:sz w:val="21"/>
                </w:rPr>
                <w:t>配置</w:t>
              </w:r>
              <w:r>
                <w:rPr>
                  <w:rFonts w:ascii="Times New Roman" w:eastAsia="Times New Roman"/>
                  <w:b/>
                  <w:color w:val="0000FF"/>
                  <w:sz w:val="21"/>
                </w:rPr>
                <w:t>WAN</w:t>
              </w:r>
              <w:r>
                <w:rPr>
                  <w:b/>
                  <w:color w:val="0000FF"/>
                  <w:sz w:val="21"/>
                </w:rPr>
                <w:t>接口</w:t>
              </w:r>
            </w:hyperlink>
          </w:p>
        </w:tc>
      </w:tr>
      <w:tr w:rsidR="00082179">
        <w:trPr>
          <w:trHeight w:val="1085"/>
        </w:trPr>
        <w:tc>
          <w:tcPr>
            <w:tcW w:w="1492" w:type="dxa"/>
            <w:tcBorders>
              <w:bottom w:val="nil"/>
            </w:tcBorders>
          </w:tcPr>
          <w:p w:rsidR="00082179" w:rsidRDefault="00A3170B">
            <w:pPr>
              <w:pStyle w:val="TableParagraph"/>
              <w:spacing w:before="84" w:line="225" w:lineRule="auto"/>
              <w:ind w:right="208"/>
              <w:rPr>
                <w:sz w:val="21"/>
              </w:rPr>
            </w:pPr>
            <w:r>
              <w:rPr>
                <w:sz w:val="21"/>
              </w:rPr>
              <w:t>修改</w:t>
            </w:r>
            <w:r>
              <w:rPr>
                <w:rFonts w:ascii="Times New Roman" w:eastAsia="Times New Roman"/>
                <w:sz w:val="21"/>
              </w:rPr>
              <w:t>WAN</w:t>
            </w:r>
            <w:r>
              <w:rPr>
                <w:sz w:val="21"/>
              </w:rPr>
              <w:t>链路配置</w:t>
            </w:r>
          </w:p>
        </w:tc>
        <w:tc>
          <w:tcPr>
            <w:tcW w:w="2636" w:type="dxa"/>
            <w:tcBorders>
              <w:bottom w:val="nil"/>
            </w:tcBorders>
          </w:tcPr>
          <w:p w:rsidR="00082179" w:rsidRDefault="00A3170B">
            <w:pPr>
              <w:pStyle w:val="TableParagraph"/>
              <w:spacing w:before="80" w:line="252" w:lineRule="exact"/>
              <w:ind w:left="106" w:right="143"/>
              <w:rPr>
                <w:sz w:val="21"/>
              </w:rPr>
            </w:pPr>
            <w:r>
              <w:rPr>
                <w:rFonts w:ascii="Times New Roman" w:eastAsia="Times New Roman"/>
                <w:spacing w:val="-9"/>
                <w:sz w:val="21"/>
              </w:rPr>
              <w:t>WAN</w:t>
            </w:r>
            <w:r>
              <w:rPr>
                <w:spacing w:val="-2"/>
                <w:sz w:val="21"/>
              </w:rPr>
              <w:t xml:space="preserve">链路配置已经完成， </w:t>
            </w:r>
            <w:r>
              <w:rPr>
                <w:sz w:val="21"/>
              </w:rPr>
              <w:t>但由于规划或网络变更， 需要对</w:t>
            </w:r>
            <w:r>
              <w:rPr>
                <w:rFonts w:ascii="Times New Roman" w:eastAsia="Times New Roman"/>
                <w:spacing w:val="-9"/>
                <w:sz w:val="21"/>
              </w:rPr>
              <w:t>WAN</w:t>
            </w:r>
            <w:r>
              <w:rPr>
                <w:sz w:val="21"/>
              </w:rPr>
              <w:t>链路进行修 改。</w:t>
            </w:r>
          </w:p>
        </w:tc>
        <w:tc>
          <w:tcPr>
            <w:tcW w:w="3811" w:type="dxa"/>
            <w:tcBorders>
              <w:bottom w:val="nil"/>
            </w:tcBorders>
          </w:tcPr>
          <w:p w:rsidR="00082179" w:rsidRDefault="00A3170B">
            <w:pPr>
              <w:pStyle w:val="TableParagraph"/>
              <w:numPr>
                <w:ilvl w:val="0"/>
                <w:numId w:val="521"/>
              </w:numPr>
              <w:tabs>
                <w:tab w:val="left" w:pos="390"/>
              </w:tabs>
              <w:ind w:hanging="283"/>
              <w:rPr>
                <w:sz w:val="21"/>
              </w:rPr>
            </w:pPr>
            <w:r>
              <w:rPr>
                <w:sz w:val="21"/>
              </w:rPr>
              <w:t>租户站点：</w:t>
            </w:r>
          </w:p>
          <w:p w:rsidR="00082179" w:rsidRDefault="00460308">
            <w:pPr>
              <w:pStyle w:val="TableParagraph"/>
              <w:numPr>
                <w:ilvl w:val="0"/>
                <w:numId w:val="520"/>
              </w:numPr>
              <w:tabs>
                <w:tab w:val="left" w:pos="390"/>
              </w:tabs>
              <w:spacing w:before="78"/>
              <w:ind w:hanging="283"/>
              <w:rPr>
                <w:b/>
                <w:sz w:val="21"/>
              </w:rPr>
            </w:pPr>
            <w:hyperlink w:anchor="_bookmark197" w:history="1">
              <w:r w:rsidR="00A3170B">
                <w:rPr>
                  <w:rFonts w:ascii="Times New Roman" w:eastAsia="Times New Roman"/>
                  <w:b/>
                  <w:color w:val="0000FF"/>
                  <w:sz w:val="21"/>
                </w:rPr>
                <w:t>5.3.2.4.1</w:t>
              </w:r>
              <w:r w:rsidR="00A3170B">
                <w:rPr>
                  <w:rFonts w:ascii="Times New Roman" w:eastAsia="Times New Roman"/>
                  <w:b/>
                  <w:color w:val="0000FF"/>
                  <w:spacing w:val="-1"/>
                  <w:sz w:val="21"/>
                </w:rPr>
                <w:t xml:space="preserve"> </w:t>
              </w:r>
              <w:r w:rsidR="00A3170B">
                <w:rPr>
                  <w:b/>
                  <w:color w:val="0000FF"/>
                  <w:sz w:val="21"/>
                </w:rPr>
                <w:t>配置</w:t>
              </w:r>
              <w:r w:rsidR="00A3170B">
                <w:rPr>
                  <w:rFonts w:ascii="Times New Roman" w:eastAsia="Times New Roman"/>
                  <w:b/>
                  <w:color w:val="0000FF"/>
                  <w:spacing w:val="-9"/>
                  <w:sz w:val="21"/>
                </w:rPr>
                <w:t>WAN</w:t>
              </w:r>
              <w:r w:rsidR="00A3170B">
                <w:rPr>
                  <w:b/>
                  <w:color w:val="0000FF"/>
                  <w:sz w:val="21"/>
                </w:rPr>
                <w:t>链路模板</w:t>
              </w:r>
            </w:hyperlink>
          </w:p>
          <w:p w:rsidR="00082179" w:rsidRDefault="00460308">
            <w:pPr>
              <w:pStyle w:val="TableParagraph"/>
              <w:numPr>
                <w:ilvl w:val="0"/>
                <w:numId w:val="520"/>
              </w:numPr>
              <w:tabs>
                <w:tab w:val="left" w:pos="390"/>
              </w:tabs>
              <w:spacing w:before="63"/>
              <w:ind w:hanging="283"/>
              <w:rPr>
                <w:b/>
                <w:sz w:val="21"/>
              </w:rPr>
            </w:pPr>
            <w:hyperlink w:anchor="_bookmark199" w:history="1">
              <w:r w:rsidR="00A3170B">
                <w:rPr>
                  <w:rFonts w:ascii="Times New Roman" w:eastAsia="Times New Roman"/>
                  <w:b/>
                  <w:color w:val="0000FF"/>
                  <w:sz w:val="21"/>
                </w:rPr>
                <w:t>5.3.2.5</w:t>
              </w:r>
              <w:r w:rsidR="00A3170B">
                <w:rPr>
                  <w:rFonts w:ascii="Times New Roman" w:eastAsia="Times New Roman"/>
                  <w:b/>
                  <w:color w:val="0000FF"/>
                  <w:spacing w:val="-1"/>
                  <w:sz w:val="21"/>
                </w:rPr>
                <w:t xml:space="preserve"> </w:t>
              </w:r>
              <w:r w:rsidR="00A3170B">
                <w:rPr>
                  <w:b/>
                  <w:color w:val="0000FF"/>
                  <w:sz w:val="21"/>
                </w:rPr>
                <w:t>配置站点接入网络的方式</w:t>
              </w:r>
            </w:hyperlink>
          </w:p>
        </w:tc>
      </w:tr>
      <w:tr w:rsidR="00082179">
        <w:trPr>
          <w:trHeight w:val="306"/>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numPr>
                <w:ilvl w:val="0"/>
                <w:numId w:val="519"/>
              </w:numPr>
              <w:tabs>
                <w:tab w:val="left" w:pos="390"/>
              </w:tabs>
              <w:spacing w:before="0" w:line="263" w:lineRule="exact"/>
              <w:ind w:hanging="283"/>
              <w:rPr>
                <w:sz w:val="21"/>
              </w:rPr>
            </w:pPr>
            <w:r>
              <w:rPr>
                <w:rFonts w:ascii="Times New Roman" w:eastAsia="Times New Roman" w:hAnsi="Times New Roman"/>
                <w:sz w:val="21"/>
              </w:rPr>
              <w:t>MSP</w:t>
            </w:r>
            <w:r>
              <w:rPr>
                <w:sz w:val="21"/>
              </w:rPr>
              <w:t>站点：</w:t>
            </w:r>
          </w:p>
        </w:tc>
      </w:tr>
      <w:tr w:rsidR="00082179">
        <w:trPr>
          <w:trHeight w:val="374"/>
        </w:trPr>
        <w:tc>
          <w:tcPr>
            <w:tcW w:w="1492" w:type="dxa"/>
            <w:tcBorders>
              <w:top w:val="nil"/>
            </w:tcBorders>
          </w:tcPr>
          <w:p w:rsidR="00082179" w:rsidRDefault="00082179">
            <w:pPr>
              <w:pStyle w:val="TableParagraph"/>
              <w:spacing w:before="0"/>
              <w:ind w:left="0"/>
              <w:rPr>
                <w:rFonts w:ascii="Times New Roman"/>
                <w:sz w:val="20"/>
              </w:rPr>
            </w:pPr>
          </w:p>
        </w:tc>
        <w:tc>
          <w:tcPr>
            <w:tcW w:w="2636" w:type="dxa"/>
            <w:tcBorders>
              <w:top w:val="nil"/>
            </w:tcBorders>
          </w:tcPr>
          <w:p w:rsidR="00082179" w:rsidRDefault="00082179">
            <w:pPr>
              <w:pStyle w:val="TableParagraph"/>
              <w:spacing w:before="0"/>
              <w:ind w:left="0"/>
              <w:rPr>
                <w:rFonts w:ascii="Times New Roman"/>
                <w:sz w:val="20"/>
              </w:rPr>
            </w:pPr>
          </w:p>
        </w:tc>
        <w:tc>
          <w:tcPr>
            <w:tcW w:w="3811" w:type="dxa"/>
            <w:tcBorders>
              <w:top w:val="nil"/>
            </w:tcBorders>
          </w:tcPr>
          <w:p w:rsidR="00082179" w:rsidRDefault="00A3170B">
            <w:pPr>
              <w:pStyle w:val="TableParagraph"/>
              <w:spacing w:before="34"/>
              <w:ind w:left="106"/>
              <w:rPr>
                <w:b/>
                <w:sz w:val="21"/>
              </w:rPr>
            </w:pPr>
            <w:r>
              <w:rPr>
                <w:rFonts w:ascii="Times New Roman" w:eastAsia="Times New Roman"/>
                <w:sz w:val="21"/>
              </w:rPr>
              <w:t xml:space="preserve">1. </w:t>
            </w:r>
            <w:hyperlink w:anchor="_bookmark140" w:history="1">
              <w:r>
                <w:rPr>
                  <w:rFonts w:ascii="Times New Roman" w:eastAsia="Times New Roman"/>
                  <w:b/>
                  <w:color w:val="0000FF"/>
                  <w:sz w:val="21"/>
                </w:rPr>
                <w:t xml:space="preserve">5.2.2.6 </w:t>
              </w:r>
              <w:r>
                <w:rPr>
                  <w:b/>
                  <w:color w:val="0000FF"/>
                  <w:sz w:val="21"/>
                </w:rPr>
                <w:t>配置</w:t>
              </w:r>
              <w:r>
                <w:rPr>
                  <w:rFonts w:ascii="Times New Roman" w:eastAsia="Times New Roman"/>
                  <w:b/>
                  <w:color w:val="0000FF"/>
                  <w:sz w:val="21"/>
                </w:rPr>
                <w:t>RR/GW</w:t>
              </w:r>
              <w:r>
                <w:rPr>
                  <w:b/>
                  <w:color w:val="0000FF"/>
                  <w:sz w:val="21"/>
                </w:rPr>
                <w:t>接入网络的方式</w:t>
              </w:r>
            </w:hyperlink>
          </w:p>
        </w:tc>
      </w:tr>
    </w:tbl>
    <w:p w:rsidR="00082179" w:rsidRDefault="00082179">
      <w:pPr>
        <w:pStyle w:val="a3"/>
        <w:rPr>
          <w:rFonts w:ascii="黑体"/>
          <w:b/>
          <w:sz w:val="26"/>
        </w:rPr>
      </w:pPr>
    </w:p>
    <w:p w:rsidR="00082179" w:rsidRDefault="00082179">
      <w:pPr>
        <w:pStyle w:val="a3"/>
        <w:spacing w:before="3"/>
        <w:rPr>
          <w:rFonts w:ascii="黑体"/>
          <w:b/>
          <w:sz w:val="30"/>
        </w:rPr>
      </w:pPr>
    </w:p>
    <w:p w:rsidR="00082179" w:rsidRDefault="00A3170B">
      <w:pPr>
        <w:pStyle w:val="a4"/>
        <w:numPr>
          <w:ilvl w:val="4"/>
          <w:numId w:val="548"/>
        </w:numPr>
        <w:tabs>
          <w:tab w:val="left" w:pos="2034"/>
        </w:tabs>
        <w:spacing w:before="0"/>
        <w:rPr>
          <w:rFonts w:ascii="黑体" w:eastAsia="黑体"/>
          <w:b/>
          <w:sz w:val="24"/>
        </w:rPr>
      </w:pPr>
      <w:bookmarkStart w:id="57" w:name="4.2.4.2.2_WAN侧接口（DSVPN隧道模式）"/>
      <w:bookmarkStart w:id="58" w:name="_bookmark35"/>
      <w:bookmarkEnd w:id="57"/>
      <w:bookmarkEnd w:id="58"/>
      <w:r>
        <w:rPr>
          <w:rFonts w:ascii="Book Antiqua" w:eastAsia="Book Antiqua"/>
          <w:b/>
          <w:sz w:val="24"/>
        </w:rPr>
        <w:t>WAN</w:t>
      </w:r>
      <w:r>
        <w:rPr>
          <w:rFonts w:ascii="Book Antiqua" w:eastAsia="Book Antiqua"/>
          <w:b/>
          <w:spacing w:val="-2"/>
          <w:sz w:val="24"/>
        </w:rPr>
        <w:t xml:space="preserve"> </w:t>
      </w:r>
      <w:r>
        <w:rPr>
          <w:rFonts w:ascii="黑体" w:eastAsia="黑体" w:hint="eastAsia"/>
          <w:b/>
          <w:sz w:val="24"/>
        </w:rPr>
        <w:t>侧接口（</w:t>
      </w:r>
      <w:r>
        <w:rPr>
          <w:rFonts w:ascii="Book Antiqua" w:eastAsia="Book Antiqua"/>
          <w:b/>
          <w:sz w:val="24"/>
        </w:rPr>
        <w:t xml:space="preserve">DSVPN </w:t>
      </w:r>
      <w:r>
        <w:rPr>
          <w:rFonts w:ascii="黑体" w:eastAsia="黑体" w:hint="eastAsia"/>
          <w:b/>
          <w:sz w:val="24"/>
        </w:rPr>
        <w:t>隧道模式）</w:t>
      </w:r>
    </w:p>
    <w:p w:rsidR="00082179" w:rsidRDefault="00A3170B">
      <w:pPr>
        <w:pStyle w:val="a3"/>
        <w:spacing w:before="166" w:line="225" w:lineRule="auto"/>
        <w:ind w:left="2834" w:right="1122"/>
      </w:pPr>
      <w:r>
        <w:t>规划好站点</w:t>
      </w:r>
      <w:r>
        <w:rPr>
          <w:rFonts w:ascii="Times New Roman" w:eastAsia="Times New Roman"/>
        </w:rPr>
        <w:t>WAN</w:t>
      </w:r>
      <w:r>
        <w:t>侧模型和网络后，下一步需要完成站点的</w:t>
      </w:r>
      <w:r>
        <w:rPr>
          <w:rFonts w:ascii="Times New Roman" w:eastAsia="Times New Roman"/>
        </w:rPr>
        <w:t>WAN</w:t>
      </w:r>
      <w:r>
        <w:t>链路参数规划，将站点接入到</w:t>
      </w:r>
      <w:r>
        <w:rPr>
          <w:rFonts w:ascii="Times New Roman" w:eastAsia="Times New Roman"/>
        </w:rPr>
        <w:t>WAN</w:t>
      </w:r>
      <w:r>
        <w:t>网络，才能开始后续的</w:t>
      </w:r>
      <w:r>
        <w:rPr>
          <w:rFonts w:ascii="Times New Roman" w:eastAsia="Times New Roman"/>
        </w:rPr>
        <w:t>Overlay</w:t>
      </w:r>
      <w:r>
        <w:t>网络构建和业务配置。站点使用</w:t>
      </w:r>
      <w:r>
        <w:rPr>
          <w:rFonts w:ascii="Times New Roman" w:eastAsia="Times New Roman"/>
        </w:rPr>
        <w:t>CPE</w:t>
      </w:r>
      <w:r>
        <w:t>的哪个</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pStyle w:val="a3"/>
        <w:spacing w:before="107" w:line="225" w:lineRule="auto"/>
        <w:ind w:left="2834" w:right="1154"/>
      </w:pPr>
      <w:r>
        <w:rPr>
          <w:rFonts w:ascii="Times New Roman" w:eastAsia="Times New Roman"/>
        </w:rPr>
        <w:lastRenderedPageBreak/>
        <w:t>WAN</w:t>
      </w:r>
      <w:r>
        <w:t>接口，接入哪条</w:t>
      </w:r>
      <w:r>
        <w:rPr>
          <w:rFonts w:ascii="Times New Roman" w:eastAsia="Times New Roman"/>
        </w:rPr>
        <w:t>WAN</w:t>
      </w:r>
      <w:r>
        <w:t>链路已经在站点</w:t>
      </w:r>
      <w:r>
        <w:rPr>
          <w:rFonts w:ascii="Times New Roman" w:eastAsia="Times New Roman"/>
        </w:rPr>
        <w:t>WAN</w:t>
      </w:r>
      <w:r>
        <w:t>侧模型规划中确定了，这里主要是完成</w:t>
      </w:r>
      <w:r>
        <w:rPr>
          <w:rFonts w:ascii="Times New Roman" w:eastAsia="Times New Roman"/>
        </w:rPr>
        <w:t>WAN</w:t>
      </w:r>
      <w:r>
        <w:t>接口</w:t>
      </w:r>
      <w:r>
        <w:rPr>
          <w:rFonts w:ascii="Times New Roman" w:eastAsia="Times New Roman"/>
        </w:rPr>
        <w:t>IP</w:t>
      </w:r>
      <w:r>
        <w:t>地址、接口参数的规划，完成</w:t>
      </w:r>
      <w:r>
        <w:rPr>
          <w:rFonts w:ascii="Times New Roman" w:eastAsia="Times New Roman"/>
        </w:rPr>
        <w:t>WAN</w:t>
      </w:r>
      <w:r>
        <w:t>链路配置也是站点开局的必要条件。</w:t>
      </w:r>
    </w:p>
    <w:p w:rsidR="00082179" w:rsidRDefault="00082179">
      <w:pPr>
        <w:pStyle w:val="a3"/>
        <w:spacing w:before="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ind w:left="100"/>
        <w:rPr>
          <w:b/>
          <w:sz w:val="21"/>
        </w:rPr>
      </w:pPr>
      <w:r>
        <w:rPr>
          <w:b/>
          <w:sz w:val="21"/>
        </w:rPr>
        <w:t>租户站点</w:t>
      </w:r>
      <w:r>
        <w:rPr>
          <w:rFonts w:ascii="Times New Roman" w:eastAsia="Times New Roman"/>
          <w:b/>
          <w:sz w:val="21"/>
        </w:rPr>
        <w:t>WAN</w:t>
      </w:r>
      <w:r>
        <w:rPr>
          <w:b/>
          <w:sz w:val="21"/>
        </w:rPr>
        <w:t>链路配置</w:t>
      </w:r>
    </w:p>
    <w:p w:rsidR="00082179" w:rsidRDefault="00A3170B">
      <w:pPr>
        <w:pStyle w:val="a4"/>
        <w:numPr>
          <w:ilvl w:val="0"/>
          <w:numId w:val="559"/>
        </w:numPr>
        <w:tabs>
          <w:tab w:val="left" w:pos="525"/>
          <w:tab w:val="left" w:pos="526"/>
        </w:tabs>
        <w:spacing w:before="143"/>
        <w:ind w:hanging="425"/>
        <w:rPr>
          <w:sz w:val="21"/>
        </w:rPr>
      </w:pPr>
      <w:r>
        <w:rPr>
          <w:sz w:val="21"/>
        </w:rPr>
        <w:t>接口：站点规划中选择的接口类型不同，需要规划的</w:t>
      </w:r>
      <w:r>
        <w:rPr>
          <w:rFonts w:ascii="Times New Roman" w:eastAsia="Times New Roman" w:hAnsi="Times New Roman"/>
          <w:spacing w:val="-9"/>
          <w:sz w:val="21"/>
        </w:rPr>
        <w:t>WAN</w:t>
      </w:r>
      <w:r>
        <w:rPr>
          <w:sz w:val="21"/>
        </w:rPr>
        <w:t>链路参数也会不同。</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rPr>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1105"/>
        </w:trPr>
        <w:tc>
          <w:tcPr>
            <w:tcW w:w="896" w:type="dxa"/>
            <w:vMerge w:val="restart"/>
          </w:tcPr>
          <w:p w:rsidR="00082179" w:rsidRDefault="00A3170B">
            <w:pPr>
              <w:pStyle w:val="TableParagraph"/>
              <w:spacing w:before="84" w:line="225" w:lineRule="auto"/>
              <w:ind w:right="141"/>
              <w:rPr>
                <w:sz w:val="21"/>
              </w:rPr>
            </w:pPr>
            <w:r>
              <w:rPr>
                <w:sz w:val="21"/>
              </w:rPr>
              <w:t>以太链路</w:t>
            </w:r>
          </w:p>
          <w:p w:rsidR="00082179" w:rsidRDefault="00A3170B">
            <w:pPr>
              <w:pStyle w:val="TableParagraph"/>
              <w:spacing w:before="79" w:line="240" w:lineRule="exact"/>
              <w:rPr>
                <w:rFonts w:ascii="Times New Roman"/>
                <w:sz w:val="21"/>
              </w:rPr>
            </w:pPr>
            <w:r>
              <w:rPr>
                <w:rFonts w:ascii="Times New Roman"/>
                <w:sz w:val="21"/>
              </w:rPr>
              <w:t>xDSL</w:t>
            </w:r>
          </w:p>
          <w:p w:rsidR="00082179" w:rsidRDefault="00A3170B">
            <w:pPr>
              <w:pStyle w:val="TableParagraph"/>
              <w:spacing w:before="0" w:line="266" w:lineRule="exact"/>
              <w:rPr>
                <w:sz w:val="21"/>
              </w:rPr>
            </w:pPr>
            <w:r>
              <w:rPr>
                <w:sz w:val="21"/>
              </w:rPr>
              <w:t>链路</w:t>
            </w:r>
          </w:p>
          <w:p w:rsidR="00082179" w:rsidRDefault="00A3170B">
            <w:pPr>
              <w:pStyle w:val="TableParagraph"/>
              <w:spacing w:before="0" w:line="240" w:lineRule="exact"/>
              <w:rPr>
                <w:rFonts w:ascii="Times New Roman"/>
                <w:sz w:val="21"/>
              </w:rPr>
            </w:pPr>
            <w:r>
              <w:rPr>
                <w:rFonts w:ascii="Times New Roman"/>
                <w:sz w:val="21"/>
              </w:rPr>
              <w:t>(PTM)</w:t>
            </w:r>
          </w:p>
        </w:tc>
        <w:tc>
          <w:tcPr>
            <w:tcW w:w="764" w:type="dxa"/>
            <w:vMerge w:val="restart"/>
          </w:tcPr>
          <w:p w:rsidR="00082179" w:rsidRDefault="00A3170B">
            <w:pPr>
              <w:pStyle w:val="TableParagraph"/>
              <w:spacing w:before="85" w:line="249" w:lineRule="auto"/>
              <w:ind w:right="149"/>
              <w:jc w:val="both"/>
              <w:rPr>
                <w:rFonts w:ascii="Times New Roman"/>
                <w:sz w:val="21"/>
              </w:rPr>
            </w:pPr>
            <w:r>
              <w:rPr>
                <w:rFonts w:ascii="Times New Roman"/>
                <w:sz w:val="21"/>
              </w:rPr>
              <w:t>GE/F E/XG E</w:t>
            </w:r>
          </w:p>
          <w:p w:rsidR="00082179" w:rsidRDefault="00A3170B">
            <w:pPr>
              <w:pStyle w:val="TableParagraph"/>
              <w:spacing w:before="83" w:line="249" w:lineRule="auto"/>
              <w:ind w:right="178"/>
              <w:rPr>
                <w:rFonts w:ascii="Times New Roman"/>
                <w:sz w:val="21"/>
              </w:rPr>
            </w:pPr>
            <w:r>
              <w:rPr>
                <w:rFonts w:ascii="Times New Roman"/>
                <w:sz w:val="21"/>
              </w:rPr>
              <w:t>xDS L(PT M)</w:t>
            </w:r>
          </w:p>
        </w:tc>
        <w:tc>
          <w:tcPr>
            <w:tcW w:w="814" w:type="dxa"/>
            <w:vMerge w:val="restart"/>
          </w:tcPr>
          <w:p w:rsidR="00082179" w:rsidRDefault="00A3170B">
            <w:pPr>
              <w:pStyle w:val="TableParagraph"/>
              <w:spacing w:before="85"/>
              <w:rPr>
                <w:rFonts w:ascii="Times New Roman"/>
                <w:sz w:val="21"/>
              </w:rPr>
            </w:pPr>
            <w:r>
              <w:rPr>
                <w:rFonts w:ascii="Times New Roman"/>
                <w:sz w:val="21"/>
              </w:rPr>
              <w:t>IPoE</w:t>
            </w:r>
          </w:p>
        </w:tc>
        <w:tc>
          <w:tcPr>
            <w:tcW w:w="815" w:type="dxa"/>
          </w:tcPr>
          <w:p w:rsidR="00082179" w:rsidRDefault="00A3170B">
            <w:pPr>
              <w:pStyle w:val="TableParagraph"/>
              <w:spacing w:line="261" w:lineRule="exact"/>
              <w:rPr>
                <w:sz w:val="21"/>
              </w:rPr>
            </w:pPr>
            <w:r>
              <w:rPr>
                <w:sz w:val="21"/>
              </w:rPr>
              <w:t>静态</w:t>
            </w:r>
          </w:p>
          <w:p w:rsidR="00082179" w:rsidRDefault="00A3170B">
            <w:pPr>
              <w:pStyle w:val="TableParagraph"/>
              <w:spacing w:before="4" w:line="225" w:lineRule="auto"/>
              <w:ind w:right="77"/>
              <w:rPr>
                <w:sz w:val="21"/>
              </w:rPr>
            </w:pPr>
            <w:r>
              <w:rPr>
                <w:sz w:val="21"/>
              </w:rPr>
              <w:t>（</w:t>
            </w:r>
            <w:r>
              <w:rPr>
                <w:rFonts w:ascii="Times New Roman" w:eastAsia="Times New Roman"/>
                <w:sz w:val="21"/>
              </w:rPr>
              <w:t>Stati c</w:t>
            </w:r>
            <w:r>
              <w:rPr>
                <w:sz w:val="21"/>
              </w:rPr>
              <w:t>）</w:t>
            </w:r>
          </w:p>
        </w:tc>
        <w:tc>
          <w:tcPr>
            <w:tcW w:w="4225" w:type="dxa"/>
          </w:tcPr>
          <w:p w:rsidR="00082179" w:rsidRDefault="00A3170B">
            <w:pPr>
              <w:pStyle w:val="TableParagraph"/>
              <w:ind w:left="106"/>
              <w:rPr>
                <w:sz w:val="21"/>
              </w:rPr>
            </w:pPr>
            <w:r>
              <w:rPr>
                <w:sz w:val="21"/>
              </w:rPr>
              <w:t>需要规划</w:t>
            </w:r>
            <w:r>
              <w:rPr>
                <w:rFonts w:ascii="Times New Roman" w:eastAsia="Times New Roman"/>
                <w:sz w:val="21"/>
              </w:rPr>
              <w:t>WAN</w:t>
            </w:r>
            <w:r>
              <w:rPr>
                <w:sz w:val="21"/>
              </w:rPr>
              <w:t>接口的参数。</w:t>
            </w:r>
          </w:p>
          <w:p w:rsidR="00082179" w:rsidRDefault="00A3170B">
            <w:pPr>
              <w:pStyle w:val="TableParagraph"/>
              <w:numPr>
                <w:ilvl w:val="0"/>
                <w:numId w:val="518"/>
              </w:numPr>
              <w:tabs>
                <w:tab w:val="left" w:pos="390"/>
              </w:tabs>
              <w:spacing w:before="63"/>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18"/>
              </w:numPr>
              <w:tabs>
                <w:tab w:val="left" w:pos="390"/>
              </w:tabs>
              <w:spacing w:before="78"/>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915"/>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tcBorders>
          </w:tcPr>
          <w:p w:rsidR="00082179" w:rsidRDefault="00082179">
            <w:pPr>
              <w:rPr>
                <w:sz w:val="2"/>
                <w:szCs w:val="2"/>
              </w:rPr>
            </w:pPr>
          </w:p>
        </w:tc>
        <w:tc>
          <w:tcPr>
            <w:tcW w:w="815" w:type="dxa"/>
          </w:tcPr>
          <w:p w:rsidR="00082179" w:rsidRDefault="00A3170B">
            <w:pPr>
              <w:pStyle w:val="TableParagraph"/>
              <w:spacing w:line="261" w:lineRule="exact"/>
              <w:rPr>
                <w:sz w:val="21"/>
              </w:rPr>
            </w:pPr>
            <w:r>
              <w:rPr>
                <w:sz w:val="21"/>
              </w:rPr>
              <w:t>动态</w:t>
            </w:r>
          </w:p>
          <w:p w:rsidR="00082179" w:rsidRDefault="00A3170B">
            <w:pPr>
              <w:pStyle w:val="TableParagraph"/>
              <w:spacing w:before="4" w:line="225" w:lineRule="auto"/>
              <w:ind w:right="159"/>
              <w:rPr>
                <w:sz w:val="21"/>
              </w:rPr>
            </w:pPr>
            <w:r>
              <w:rPr>
                <w:sz w:val="21"/>
              </w:rPr>
              <w:t>（</w:t>
            </w:r>
            <w:r>
              <w:rPr>
                <w:rFonts w:ascii="Times New Roman" w:eastAsia="Times New Roman"/>
                <w:sz w:val="21"/>
              </w:rPr>
              <w:t>DH CP</w:t>
            </w:r>
            <w:r>
              <w:rPr>
                <w:sz w:val="21"/>
              </w:rPr>
              <w:t>）</w:t>
            </w:r>
          </w:p>
        </w:tc>
        <w:tc>
          <w:tcPr>
            <w:tcW w:w="4225" w:type="dxa"/>
          </w:tcPr>
          <w:p w:rsidR="00082179" w:rsidRDefault="00A3170B">
            <w:pPr>
              <w:pStyle w:val="TableParagraph"/>
              <w:ind w:left="106"/>
              <w:rPr>
                <w:sz w:val="21"/>
              </w:rPr>
            </w:pPr>
            <w:r>
              <w:rPr>
                <w:rFonts w:ascii="Times New Roman" w:eastAsia="Times New Roman"/>
                <w:sz w:val="21"/>
              </w:rPr>
              <w:t>WAN</w:t>
            </w:r>
            <w:r>
              <w:rPr>
                <w:sz w:val="21"/>
              </w:rPr>
              <w:t>接口将通过</w:t>
            </w:r>
            <w:r>
              <w:rPr>
                <w:rFonts w:ascii="Times New Roman" w:eastAsia="Times New Roman"/>
                <w:sz w:val="21"/>
              </w:rPr>
              <w:t>DHCP</w:t>
            </w:r>
            <w:r>
              <w:rPr>
                <w:sz w:val="21"/>
              </w:rPr>
              <w:t>动态获取</w:t>
            </w:r>
            <w:r>
              <w:rPr>
                <w:rFonts w:ascii="Times New Roman" w:eastAsia="Times New Roman"/>
                <w:sz w:val="21"/>
              </w:rPr>
              <w:t>IP</w:t>
            </w:r>
            <w:r>
              <w:rPr>
                <w:sz w:val="21"/>
              </w:rPr>
              <w:t>地址。</w:t>
            </w:r>
          </w:p>
        </w:tc>
      </w:tr>
      <w:tr w:rsidR="00082179">
        <w:trPr>
          <w:trHeight w:val="2208"/>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1629" w:type="dxa"/>
            <w:gridSpan w:val="2"/>
          </w:tcPr>
          <w:p w:rsidR="00082179" w:rsidRDefault="00A3170B">
            <w:pPr>
              <w:pStyle w:val="TableParagraph"/>
              <w:spacing w:before="85"/>
              <w:rPr>
                <w:rFonts w:ascii="Times New Roman"/>
                <w:sz w:val="21"/>
              </w:rPr>
            </w:pPr>
            <w:r>
              <w:rPr>
                <w:rFonts w:ascii="Times New Roman"/>
                <w:sz w:val="21"/>
              </w:rPr>
              <w:t>PPPoE</w:t>
            </w:r>
          </w:p>
        </w:tc>
        <w:tc>
          <w:tcPr>
            <w:tcW w:w="4225" w:type="dxa"/>
          </w:tcPr>
          <w:p w:rsidR="00082179" w:rsidRDefault="00A3170B">
            <w:pPr>
              <w:pStyle w:val="TableParagraph"/>
              <w:spacing w:before="84" w:line="225" w:lineRule="auto"/>
              <w:ind w:left="106" w:right="146"/>
              <w:jc w:val="both"/>
              <w:rPr>
                <w:sz w:val="21"/>
              </w:rPr>
            </w:pPr>
            <w:r>
              <w:rPr>
                <w:rFonts w:ascii="Times New Roman" w:eastAsia="Times New Roman"/>
                <w:spacing w:val="-9"/>
                <w:sz w:val="21"/>
              </w:rPr>
              <w:t>WAN</w:t>
            </w:r>
            <w:r>
              <w:rPr>
                <w:sz w:val="21"/>
              </w:rPr>
              <w:t>接口作为</w:t>
            </w:r>
            <w:r>
              <w:rPr>
                <w:rFonts w:ascii="Times New Roman" w:eastAsia="Times New Roman"/>
                <w:sz w:val="21"/>
              </w:rPr>
              <w:t>PPPoE</w:t>
            </w:r>
            <w:r>
              <w:rPr>
                <w:sz w:val="21"/>
              </w:rPr>
              <w:t>客户端向</w:t>
            </w:r>
            <w:r>
              <w:rPr>
                <w:rFonts w:ascii="Times New Roman" w:eastAsia="Times New Roman"/>
                <w:sz w:val="21"/>
              </w:rPr>
              <w:t>PPPoE</w:t>
            </w:r>
            <w:r>
              <w:rPr>
                <w:sz w:val="21"/>
              </w:rPr>
              <w:t>服务器请求分配</w:t>
            </w:r>
            <w:r>
              <w:rPr>
                <w:rFonts w:ascii="Times New Roman" w:eastAsia="Times New Roman"/>
                <w:sz w:val="21"/>
              </w:rPr>
              <w:t>IP</w:t>
            </w:r>
            <w:r>
              <w:rPr>
                <w:sz w:val="21"/>
              </w:rPr>
              <w:t>地址，需要规划</w:t>
            </w:r>
            <w:r>
              <w:rPr>
                <w:rFonts w:ascii="Times New Roman" w:eastAsia="Times New Roman"/>
                <w:sz w:val="21"/>
              </w:rPr>
              <w:t>PPPoE</w:t>
            </w:r>
            <w:r>
              <w:rPr>
                <w:sz w:val="21"/>
              </w:rPr>
              <w:t>客户端的参数，这些参数需要和</w:t>
            </w:r>
            <w:r>
              <w:rPr>
                <w:rFonts w:ascii="Times New Roman" w:eastAsia="Times New Roman"/>
                <w:sz w:val="21"/>
              </w:rPr>
              <w:t>PPPoE</w:t>
            </w:r>
            <w:r>
              <w:rPr>
                <w:sz w:val="21"/>
              </w:rPr>
              <w:t>服务器保持一致。</w:t>
            </w:r>
          </w:p>
          <w:p w:rsidR="00082179" w:rsidRDefault="00A3170B">
            <w:pPr>
              <w:pStyle w:val="TableParagraph"/>
              <w:numPr>
                <w:ilvl w:val="0"/>
                <w:numId w:val="517"/>
              </w:numPr>
              <w:tabs>
                <w:tab w:val="left" w:pos="390"/>
              </w:tabs>
              <w:spacing w:before="63"/>
              <w:ind w:hanging="283"/>
              <w:jc w:val="both"/>
              <w:rPr>
                <w:sz w:val="21"/>
              </w:rPr>
            </w:pPr>
            <w:r>
              <w:rPr>
                <w:sz w:val="21"/>
              </w:rPr>
              <w:t>用户名</w:t>
            </w:r>
          </w:p>
          <w:p w:rsidR="00082179" w:rsidRDefault="00A3170B">
            <w:pPr>
              <w:pStyle w:val="TableParagraph"/>
              <w:numPr>
                <w:ilvl w:val="0"/>
                <w:numId w:val="517"/>
              </w:numPr>
              <w:tabs>
                <w:tab w:val="left" w:pos="390"/>
              </w:tabs>
              <w:spacing w:before="78"/>
              <w:ind w:hanging="283"/>
              <w:jc w:val="both"/>
              <w:rPr>
                <w:sz w:val="21"/>
              </w:rPr>
            </w:pPr>
            <w:r>
              <w:rPr>
                <w:sz w:val="21"/>
              </w:rPr>
              <w:t>密码</w:t>
            </w:r>
          </w:p>
          <w:p w:rsidR="00082179" w:rsidRDefault="00A3170B">
            <w:pPr>
              <w:pStyle w:val="TableParagraph"/>
              <w:numPr>
                <w:ilvl w:val="0"/>
                <w:numId w:val="517"/>
              </w:numPr>
              <w:tabs>
                <w:tab w:val="left" w:pos="390"/>
              </w:tabs>
              <w:spacing w:before="78"/>
              <w:ind w:hanging="283"/>
              <w:jc w:val="both"/>
              <w:rPr>
                <w:sz w:val="21"/>
              </w:rPr>
            </w:pPr>
            <w:r>
              <w:rPr>
                <w:sz w:val="21"/>
              </w:rPr>
              <w:t>鉴权方式</w:t>
            </w:r>
            <w:r>
              <w:rPr>
                <w:spacing w:val="-6"/>
                <w:sz w:val="21"/>
              </w:rPr>
              <w:t>（</w:t>
            </w:r>
            <w:r>
              <w:rPr>
                <w:rFonts w:ascii="Times New Roman" w:eastAsia="Times New Roman" w:hAnsi="Times New Roman"/>
                <w:spacing w:val="-6"/>
                <w:sz w:val="21"/>
              </w:rPr>
              <w:t>PAP</w:t>
            </w:r>
            <w:r>
              <w:rPr>
                <w:sz w:val="21"/>
              </w:rPr>
              <w:t>或</w:t>
            </w:r>
            <w:r>
              <w:rPr>
                <w:rFonts w:ascii="Times New Roman" w:eastAsia="Times New Roman" w:hAnsi="Times New Roman"/>
                <w:sz w:val="21"/>
              </w:rPr>
              <w:t>CHAP</w:t>
            </w:r>
            <w:r>
              <w:rPr>
                <w:sz w:val="21"/>
              </w:rPr>
              <w:t>）</w:t>
            </w:r>
          </w:p>
        </w:tc>
      </w:tr>
      <w:tr w:rsidR="00082179">
        <w:trPr>
          <w:trHeight w:val="2178"/>
        </w:trPr>
        <w:tc>
          <w:tcPr>
            <w:tcW w:w="896" w:type="dxa"/>
            <w:vMerge w:val="restart"/>
          </w:tcPr>
          <w:p w:rsidR="00082179" w:rsidRDefault="00A3170B">
            <w:pPr>
              <w:pStyle w:val="TableParagraph"/>
              <w:spacing w:before="85" w:line="240" w:lineRule="exact"/>
              <w:rPr>
                <w:rFonts w:ascii="Times New Roman"/>
                <w:sz w:val="21"/>
              </w:rPr>
            </w:pPr>
            <w:r>
              <w:rPr>
                <w:rFonts w:ascii="Times New Roman"/>
                <w:sz w:val="21"/>
              </w:rPr>
              <w:t>xDSL</w:t>
            </w:r>
          </w:p>
          <w:p w:rsidR="00082179" w:rsidRDefault="00A3170B">
            <w:pPr>
              <w:pStyle w:val="TableParagraph"/>
              <w:spacing w:before="0" w:line="266" w:lineRule="exact"/>
              <w:rPr>
                <w:sz w:val="21"/>
              </w:rPr>
            </w:pPr>
            <w:r>
              <w:rPr>
                <w:sz w:val="21"/>
              </w:rPr>
              <w:t>链路</w:t>
            </w:r>
          </w:p>
          <w:p w:rsidR="00082179" w:rsidRDefault="00A3170B">
            <w:pPr>
              <w:pStyle w:val="TableParagraph"/>
              <w:spacing w:before="0" w:line="240" w:lineRule="exact"/>
              <w:rPr>
                <w:rFonts w:ascii="Times New Roman"/>
                <w:sz w:val="21"/>
              </w:rPr>
            </w:pPr>
            <w:r>
              <w:rPr>
                <w:rFonts w:ascii="Times New Roman"/>
                <w:sz w:val="21"/>
              </w:rPr>
              <w:t>(ATM)</w:t>
            </w:r>
          </w:p>
        </w:tc>
        <w:tc>
          <w:tcPr>
            <w:tcW w:w="764" w:type="dxa"/>
            <w:vMerge w:val="restart"/>
          </w:tcPr>
          <w:p w:rsidR="00082179" w:rsidRDefault="00A3170B">
            <w:pPr>
              <w:pStyle w:val="TableParagraph"/>
              <w:spacing w:before="85" w:line="249" w:lineRule="auto"/>
              <w:rPr>
                <w:rFonts w:ascii="Times New Roman"/>
                <w:sz w:val="21"/>
              </w:rPr>
            </w:pPr>
            <w:r>
              <w:rPr>
                <w:rFonts w:ascii="Times New Roman"/>
                <w:sz w:val="21"/>
              </w:rPr>
              <w:t>xDS L(AT M)</w:t>
            </w:r>
          </w:p>
        </w:tc>
        <w:tc>
          <w:tcPr>
            <w:tcW w:w="1629" w:type="dxa"/>
            <w:gridSpan w:val="2"/>
          </w:tcPr>
          <w:p w:rsidR="00082179" w:rsidRDefault="00A3170B">
            <w:pPr>
              <w:pStyle w:val="TableParagraph"/>
              <w:spacing w:before="85"/>
              <w:rPr>
                <w:rFonts w:ascii="Times New Roman"/>
                <w:sz w:val="21"/>
              </w:rPr>
            </w:pPr>
            <w:r>
              <w:rPr>
                <w:rFonts w:ascii="Times New Roman"/>
                <w:sz w:val="21"/>
              </w:rPr>
              <w:t>IPoA</w:t>
            </w:r>
          </w:p>
        </w:tc>
        <w:tc>
          <w:tcPr>
            <w:tcW w:w="4225" w:type="dxa"/>
          </w:tcPr>
          <w:p w:rsidR="00082179" w:rsidRDefault="00A3170B">
            <w:pPr>
              <w:pStyle w:val="TableParagraph"/>
              <w:ind w:left="106"/>
              <w:rPr>
                <w:sz w:val="21"/>
              </w:rPr>
            </w:pPr>
            <w:r>
              <w:rPr>
                <w:sz w:val="21"/>
              </w:rPr>
              <w:t>需要规划</w:t>
            </w:r>
            <w:r>
              <w:rPr>
                <w:rFonts w:ascii="Times New Roman" w:eastAsia="Times New Roman"/>
                <w:sz w:val="21"/>
              </w:rPr>
              <w:t>ATM</w:t>
            </w:r>
            <w:r>
              <w:rPr>
                <w:sz w:val="21"/>
              </w:rPr>
              <w:t>接口的如下参数。</w:t>
            </w:r>
          </w:p>
          <w:p w:rsidR="00082179" w:rsidRDefault="00A3170B">
            <w:pPr>
              <w:pStyle w:val="TableParagraph"/>
              <w:numPr>
                <w:ilvl w:val="0"/>
                <w:numId w:val="516"/>
              </w:numPr>
              <w:tabs>
                <w:tab w:val="left" w:pos="390"/>
              </w:tabs>
              <w:spacing w:before="63"/>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16"/>
              </w:numPr>
              <w:tabs>
                <w:tab w:val="left" w:pos="390"/>
              </w:tabs>
              <w:spacing w:before="78" w:line="261" w:lineRule="exact"/>
              <w:ind w:hanging="283"/>
              <w:rPr>
                <w:sz w:val="21"/>
              </w:rPr>
            </w:pPr>
            <w:r>
              <w:rPr>
                <w:rFonts w:ascii="Times New Roman" w:eastAsia="Times New Roman" w:hAnsi="Times New Roman"/>
                <w:sz w:val="21"/>
              </w:rPr>
              <w:t>PVC(VPI/VCI)</w:t>
            </w:r>
            <w:r>
              <w:rPr>
                <w:sz w:val="21"/>
              </w:rPr>
              <w:t>：</w:t>
            </w:r>
            <w:r>
              <w:rPr>
                <w:rFonts w:ascii="Times New Roman" w:eastAsia="Times New Roman" w:hAnsi="Times New Roman"/>
                <w:sz w:val="21"/>
              </w:rPr>
              <w:t>PVC</w:t>
            </w:r>
            <w:r>
              <w:rPr>
                <w:sz w:val="21"/>
              </w:rPr>
              <w:t>的虚路径标识符</w:t>
            </w:r>
          </w:p>
          <w:p w:rsidR="00082179" w:rsidRDefault="00A3170B">
            <w:pPr>
              <w:pStyle w:val="TableParagraph"/>
              <w:spacing w:before="0" w:line="259" w:lineRule="exact"/>
              <w:ind w:left="389"/>
              <w:rPr>
                <w:sz w:val="21"/>
              </w:rPr>
            </w:pPr>
            <w:r>
              <w:rPr>
                <w:sz w:val="21"/>
              </w:rPr>
              <w:t>（</w:t>
            </w:r>
            <w:r>
              <w:rPr>
                <w:rFonts w:ascii="Times New Roman" w:eastAsia="Times New Roman"/>
                <w:sz w:val="21"/>
              </w:rPr>
              <w:t>VPI</w:t>
            </w:r>
            <w:r>
              <w:rPr>
                <w:sz w:val="21"/>
              </w:rPr>
              <w:t>）和虚通道标识符（</w:t>
            </w:r>
            <w:r>
              <w:rPr>
                <w:rFonts w:ascii="Times New Roman" w:eastAsia="Times New Roman"/>
                <w:sz w:val="21"/>
              </w:rPr>
              <w:t>VCI</w:t>
            </w:r>
            <w:r>
              <w:rPr>
                <w:sz w:val="21"/>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16"/>
              </w:numPr>
              <w:tabs>
                <w:tab w:val="left" w:pos="390"/>
              </w:tabs>
              <w:spacing w:before="89" w:line="225" w:lineRule="auto"/>
              <w:ind w:right="96" w:hanging="283"/>
              <w:rPr>
                <w:sz w:val="21"/>
              </w:rPr>
            </w:pPr>
            <w:r>
              <w:rPr>
                <w:sz w:val="21"/>
              </w:rPr>
              <w:t>映射对端</w:t>
            </w:r>
            <w:r>
              <w:rPr>
                <w:rFonts w:ascii="Times New Roman" w:eastAsia="Times New Roman" w:hAnsi="Times New Roman"/>
                <w:sz w:val="21"/>
              </w:rPr>
              <w:t>IP</w:t>
            </w:r>
            <w:r>
              <w:rPr>
                <w:sz w:val="21"/>
              </w:rPr>
              <w:t>地址：映射到</w:t>
            </w:r>
            <w:r>
              <w:rPr>
                <w:rFonts w:ascii="Times New Roman" w:eastAsia="Times New Roman" w:hAnsi="Times New Roman"/>
                <w:sz w:val="21"/>
              </w:rPr>
              <w:t>PVC</w:t>
            </w:r>
            <w:r>
              <w:rPr>
                <w:sz w:val="21"/>
              </w:rPr>
              <w:t>的对端</w:t>
            </w:r>
            <w:r>
              <w:rPr>
                <w:rFonts w:ascii="Times New Roman" w:eastAsia="Times New Roman" w:hAnsi="Times New Roman"/>
                <w:sz w:val="21"/>
              </w:rPr>
              <w:t>IP</w:t>
            </w:r>
            <w:r>
              <w:rPr>
                <w:spacing w:val="-13"/>
                <w:sz w:val="21"/>
              </w:rPr>
              <w:t>地</w:t>
            </w:r>
            <w:r>
              <w:rPr>
                <w:sz w:val="21"/>
              </w:rPr>
              <w:t>址</w:t>
            </w:r>
          </w:p>
        </w:tc>
      </w:tr>
      <w:tr w:rsidR="00082179">
        <w:trPr>
          <w:trHeight w:val="1941"/>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val="restart"/>
          </w:tcPr>
          <w:p w:rsidR="00082179" w:rsidRDefault="00A3170B">
            <w:pPr>
              <w:pStyle w:val="TableParagraph"/>
              <w:spacing w:before="85" w:line="249" w:lineRule="auto"/>
              <w:ind w:right="147"/>
              <w:rPr>
                <w:rFonts w:ascii="Times New Roman"/>
                <w:sz w:val="21"/>
              </w:rPr>
            </w:pPr>
            <w:r>
              <w:rPr>
                <w:rFonts w:ascii="Times New Roman"/>
                <w:sz w:val="21"/>
              </w:rPr>
              <w:t>IPoEo A</w:t>
            </w:r>
          </w:p>
        </w:tc>
        <w:tc>
          <w:tcPr>
            <w:tcW w:w="815" w:type="dxa"/>
          </w:tcPr>
          <w:p w:rsidR="00082179" w:rsidRDefault="00A3170B">
            <w:pPr>
              <w:pStyle w:val="TableParagraph"/>
              <w:spacing w:line="261" w:lineRule="exact"/>
              <w:rPr>
                <w:sz w:val="21"/>
              </w:rPr>
            </w:pPr>
            <w:r>
              <w:rPr>
                <w:sz w:val="21"/>
              </w:rPr>
              <w:t>静态</w:t>
            </w:r>
          </w:p>
          <w:p w:rsidR="00082179" w:rsidRDefault="00A3170B">
            <w:pPr>
              <w:pStyle w:val="TableParagraph"/>
              <w:spacing w:before="4" w:line="225" w:lineRule="auto"/>
              <w:ind w:right="77"/>
              <w:rPr>
                <w:sz w:val="21"/>
              </w:rPr>
            </w:pPr>
            <w:r>
              <w:rPr>
                <w:sz w:val="21"/>
              </w:rPr>
              <w:t>（</w:t>
            </w:r>
            <w:r>
              <w:rPr>
                <w:rFonts w:ascii="Times New Roman" w:eastAsia="Times New Roman"/>
                <w:sz w:val="21"/>
              </w:rPr>
              <w:t>Stati c</w:t>
            </w:r>
            <w:r>
              <w:rPr>
                <w:sz w:val="21"/>
              </w:rPr>
              <w:t>）</w:t>
            </w:r>
          </w:p>
        </w:tc>
        <w:tc>
          <w:tcPr>
            <w:tcW w:w="4225" w:type="dxa"/>
          </w:tcPr>
          <w:p w:rsidR="00082179" w:rsidRDefault="00A3170B">
            <w:pPr>
              <w:pStyle w:val="TableParagraph"/>
              <w:ind w:left="106"/>
              <w:rPr>
                <w:sz w:val="21"/>
              </w:rPr>
            </w:pPr>
            <w:r>
              <w:rPr>
                <w:sz w:val="21"/>
              </w:rPr>
              <w:t>需要规划</w:t>
            </w:r>
            <w:r>
              <w:rPr>
                <w:rFonts w:ascii="Times New Roman" w:eastAsia="Times New Roman"/>
                <w:sz w:val="21"/>
              </w:rPr>
              <w:t>WAN</w:t>
            </w:r>
            <w:r>
              <w:rPr>
                <w:sz w:val="21"/>
              </w:rPr>
              <w:t>接口的参数。</w:t>
            </w:r>
          </w:p>
          <w:p w:rsidR="00082179" w:rsidRDefault="00A3170B">
            <w:pPr>
              <w:pStyle w:val="TableParagraph"/>
              <w:numPr>
                <w:ilvl w:val="0"/>
                <w:numId w:val="515"/>
              </w:numPr>
              <w:tabs>
                <w:tab w:val="left" w:pos="390"/>
              </w:tabs>
              <w:spacing w:before="63" w:line="261" w:lineRule="exact"/>
              <w:ind w:hanging="283"/>
              <w:rPr>
                <w:sz w:val="21"/>
              </w:rPr>
            </w:pPr>
            <w:r>
              <w:rPr>
                <w:rFonts w:ascii="Times New Roman" w:eastAsia="Times New Roman" w:hAnsi="Times New Roman"/>
                <w:sz w:val="21"/>
              </w:rPr>
              <w:t>PVC(VPI/VCI)</w:t>
            </w:r>
            <w:r>
              <w:rPr>
                <w:sz w:val="21"/>
              </w:rPr>
              <w:t>：</w:t>
            </w:r>
            <w:r>
              <w:rPr>
                <w:rFonts w:ascii="Times New Roman" w:eastAsia="Times New Roman" w:hAnsi="Times New Roman"/>
                <w:sz w:val="21"/>
              </w:rPr>
              <w:t>PVC</w:t>
            </w:r>
            <w:r>
              <w:rPr>
                <w:sz w:val="21"/>
              </w:rPr>
              <w:t>的虚路径标识符</w:t>
            </w:r>
          </w:p>
          <w:p w:rsidR="00082179" w:rsidRDefault="00A3170B">
            <w:pPr>
              <w:pStyle w:val="TableParagraph"/>
              <w:spacing w:before="0" w:line="259" w:lineRule="exact"/>
              <w:ind w:left="389"/>
              <w:rPr>
                <w:sz w:val="21"/>
              </w:rPr>
            </w:pPr>
            <w:r>
              <w:rPr>
                <w:sz w:val="21"/>
              </w:rPr>
              <w:t>（</w:t>
            </w:r>
            <w:r>
              <w:rPr>
                <w:rFonts w:ascii="Times New Roman" w:eastAsia="Times New Roman"/>
                <w:sz w:val="21"/>
              </w:rPr>
              <w:t>VPI</w:t>
            </w:r>
            <w:r>
              <w:rPr>
                <w:sz w:val="21"/>
              </w:rPr>
              <w:t>）和虚通道标识符（</w:t>
            </w:r>
            <w:r>
              <w:rPr>
                <w:rFonts w:ascii="Times New Roman" w:eastAsia="Times New Roman"/>
                <w:sz w:val="21"/>
              </w:rPr>
              <w:t>VCI</w:t>
            </w:r>
            <w:r>
              <w:rPr>
                <w:sz w:val="21"/>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15"/>
              </w:numPr>
              <w:tabs>
                <w:tab w:val="left" w:pos="390"/>
              </w:tabs>
              <w:spacing w:before="77"/>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15"/>
              </w:numPr>
              <w:tabs>
                <w:tab w:val="left" w:pos="390"/>
              </w:tabs>
              <w:spacing w:before="77"/>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915"/>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tcBorders>
          </w:tcPr>
          <w:p w:rsidR="00082179" w:rsidRDefault="00082179">
            <w:pPr>
              <w:rPr>
                <w:sz w:val="2"/>
                <w:szCs w:val="2"/>
              </w:rPr>
            </w:pPr>
          </w:p>
        </w:tc>
        <w:tc>
          <w:tcPr>
            <w:tcW w:w="815" w:type="dxa"/>
          </w:tcPr>
          <w:p w:rsidR="00082179" w:rsidRDefault="00A3170B">
            <w:pPr>
              <w:pStyle w:val="TableParagraph"/>
              <w:spacing w:line="261" w:lineRule="exact"/>
              <w:rPr>
                <w:sz w:val="21"/>
              </w:rPr>
            </w:pPr>
            <w:r>
              <w:rPr>
                <w:sz w:val="21"/>
              </w:rPr>
              <w:t>动态</w:t>
            </w:r>
          </w:p>
          <w:p w:rsidR="00082179" w:rsidRDefault="00A3170B">
            <w:pPr>
              <w:pStyle w:val="TableParagraph"/>
              <w:spacing w:before="4" w:line="225" w:lineRule="auto"/>
              <w:ind w:right="159"/>
              <w:rPr>
                <w:sz w:val="21"/>
              </w:rPr>
            </w:pPr>
            <w:r>
              <w:rPr>
                <w:sz w:val="21"/>
              </w:rPr>
              <w:t>（</w:t>
            </w:r>
            <w:r>
              <w:rPr>
                <w:rFonts w:ascii="Times New Roman" w:eastAsia="Times New Roman"/>
                <w:sz w:val="21"/>
              </w:rPr>
              <w:t>DH CP</w:t>
            </w:r>
            <w:r>
              <w:rPr>
                <w:sz w:val="21"/>
              </w:rPr>
              <w:t>）</w:t>
            </w:r>
          </w:p>
        </w:tc>
        <w:tc>
          <w:tcPr>
            <w:tcW w:w="4225" w:type="dxa"/>
          </w:tcPr>
          <w:p w:rsidR="00082179" w:rsidRDefault="00A3170B">
            <w:pPr>
              <w:pStyle w:val="TableParagraph"/>
              <w:ind w:left="106"/>
              <w:rPr>
                <w:sz w:val="21"/>
              </w:rPr>
            </w:pPr>
            <w:r>
              <w:rPr>
                <w:rFonts w:ascii="Times New Roman" w:eastAsia="Times New Roman"/>
                <w:sz w:val="21"/>
              </w:rPr>
              <w:t>WAN</w:t>
            </w:r>
            <w:r>
              <w:rPr>
                <w:sz w:val="21"/>
              </w:rPr>
              <w:t>接口将通过</w:t>
            </w:r>
            <w:r>
              <w:rPr>
                <w:rFonts w:ascii="Times New Roman" w:eastAsia="Times New Roman"/>
                <w:sz w:val="21"/>
              </w:rPr>
              <w:t>DHCP</w:t>
            </w:r>
            <w:r>
              <w:rPr>
                <w:sz w:val="21"/>
              </w:rPr>
              <w:t>动态获取</w:t>
            </w:r>
            <w:r>
              <w:rPr>
                <w:rFonts w:ascii="Times New Roman" w:eastAsia="Times New Roman"/>
                <w:sz w:val="21"/>
              </w:rPr>
              <w:t>IP</w:t>
            </w:r>
            <w:r>
              <w:rPr>
                <w:sz w:val="21"/>
              </w:rPr>
              <w:t>地址。</w:t>
            </w:r>
          </w:p>
        </w:tc>
      </w:tr>
    </w:tbl>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5"/>
        <w:rPr>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1628"/>
        <w:gridCol w:w="4224"/>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8" w:type="dxa"/>
            <w:shd w:val="clear" w:color="auto" w:fill="DDDDDD"/>
          </w:tcPr>
          <w:p w:rsidR="00082179" w:rsidRDefault="00A3170B">
            <w:pPr>
              <w:pStyle w:val="TableParagraph"/>
              <w:spacing w:before="84" w:line="225" w:lineRule="auto"/>
              <w:ind w:right="202"/>
              <w:rPr>
                <w:rFonts w:ascii="黑体" w:eastAsia="黑体"/>
                <w:b/>
                <w:sz w:val="21"/>
              </w:rPr>
            </w:pPr>
            <w:r>
              <w:rPr>
                <w:rFonts w:ascii="黑体" w:eastAsia="黑体" w:hint="eastAsia"/>
                <w:b/>
                <w:sz w:val="21"/>
              </w:rPr>
              <w:t>链路接入网络类型</w:t>
            </w:r>
          </w:p>
        </w:tc>
        <w:tc>
          <w:tcPr>
            <w:tcW w:w="4224" w:type="dxa"/>
            <w:shd w:val="clear" w:color="auto" w:fill="DDDDDD"/>
          </w:tcPr>
          <w:p w:rsidR="00082179" w:rsidRDefault="00A3170B">
            <w:pPr>
              <w:pStyle w:val="TableParagraph"/>
              <w:rPr>
                <w:rFonts w:ascii="黑体" w:eastAsia="黑体"/>
                <w:b/>
                <w:sz w:val="21"/>
              </w:rPr>
            </w:pPr>
            <w:r>
              <w:rPr>
                <w:rFonts w:ascii="黑体" w:eastAsia="黑体" w:hint="eastAsia"/>
                <w:b/>
                <w:sz w:val="21"/>
              </w:rPr>
              <w:t>接入协议参数</w:t>
            </w:r>
          </w:p>
        </w:tc>
      </w:tr>
      <w:tr w:rsidR="00082179">
        <w:trPr>
          <w:trHeight w:val="2540"/>
        </w:trPr>
        <w:tc>
          <w:tcPr>
            <w:tcW w:w="896" w:type="dxa"/>
            <w:vMerge w:val="restart"/>
          </w:tcPr>
          <w:p w:rsidR="00082179" w:rsidRDefault="00082179">
            <w:pPr>
              <w:pStyle w:val="TableParagraph"/>
              <w:spacing w:before="0"/>
              <w:ind w:left="0"/>
              <w:rPr>
                <w:rFonts w:ascii="Times New Roman"/>
                <w:sz w:val="20"/>
              </w:rPr>
            </w:pPr>
          </w:p>
        </w:tc>
        <w:tc>
          <w:tcPr>
            <w:tcW w:w="764" w:type="dxa"/>
            <w:vMerge w:val="restart"/>
          </w:tcPr>
          <w:p w:rsidR="00082179" w:rsidRDefault="00082179">
            <w:pPr>
              <w:pStyle w:val="TableParagraph"/>
              <w:spacing w:before="0"/>
              <w:ind w:left="0"/>
              <w:rPr>
                <w:rFonts w:ascii="Times New Roman"/>
                <w:sz w:val="20"/>
              </w:rPr>
            </w:pPr>
          </w:p>
        </w:tc>
        <w:tc>
          <w:tcPr>
            <w:tcW w:w="1628" w:type="dxa"/>
          </w:tcPr>
          <w:p w:rsidR="00082179" w:rsidRDefault="00A3170B">
            <w:pPr>
              <w:pStyle w:val="TableParagraph"/>
              <w:spacing w:before="85"/>
              <w:rPr>
                <w:rFonts w:ascii="Times New Roman"/>
                <w:sz w:val="21"/>
              </w:rPr>
            </w:pPr>
            <w:r>
              <w:rPr>
                <w:rFonts w:ascii="Times New Roman"/>
                <w:sz w:val="21"/>
              </w:rPr>
              <w:t>PPPoA</w:t>
            </w:r>
          </w:p>
        </w:tc>
        <w:tc>
          <w:tcPr>
            <w:tcW w:w="4224" w:type="dxa"/>
          </w:tcPr>
          <w:p w:rsidR="00082179" w:rsidRDefault="00A3170B">
            <w:pPr>
              <w:pStyle w:val="TableParagraph"/>
              <w:spacing w:before="84" w:line="225" w:lineRule="auto"/>
              <w:ind w:right="295"/>
              <w:rPr>
                <w:sz w:val="21"/>
              </w:rPr>
            </w:pPr>
            <w:r>
              <w:rPr>
                <w:rFonts w:ascii="Times New Roman" w:eastAsia="Times New Roman"/>
                <w:sz w:val="21"/>
              </w:rPr>
              <w:t>PPPoA</w:t>
            </w:r>
            <w:r>
              <w:rPr>
                <w:sz w:val="21"/>
              </w:rPr>
              <w:t>是指在</w:t>
            </w:r>
            <w:r>
              <w:rPr>
                <w:rFonts w:ascii="Times New Roman" w:eastAsia="Times New Roman"/>
                <w:sz w:val="21"/>
              </w:rPr>
              <w:t>AAL5</w:t>
            </w:r>
            <w:r>
              <w:rPr>
                <w:sz w:val="21"/>
              </w:rPr>
              <w:t>上承载</w:t>
            </w:r>
            <w:r>
              <w:rPr>
                <w:rFonts w:ascii="Times New Roman" w:eastAsia="Times New Roman"/>
                <w:sz w:val="21"/>
              </w:rPr>
              <w:t>PPP</w:t>
            </w:r>
            <w:r>
              <w:rPr>
                <w:sz w:val="21"/>
              </w:rPr>
              <w:t>报文，需要规划</w:t>
            </w:r>
            <w:r>
              <w:rPr>
                <w:rFonts w:ascii="Times New Roman" w:eastAsia="Times New Roman"/>
                <w:sz w:val="21"/>
              </w:rPr>
              <w:t>PPP</w:t>
            </w:r>
            <w:r>
              <w:rPr>
                <w:sz w:val="21"/>
              </w:rPr>
              <w:t>链路协商需要的参数。</w:t>
            </w:r>
          </w:p>
          <w:p w:rsidR="00082179" w:rsidRDefault="00A3170B">
            <w:pPr>
              <w:pStyle w:val="TableParagraph"/>
              <w:numPr>
                <w:ilvl w:val="0"/>
                <w:numId w:val="514"/>
              </w:numPr>
              <w:tabs>
                <w:tab w:val="left" w:pos="391"/>
              </w:tabs>
              <w:spacing w:before="65" w:line="261" w:lineRule="exact"/>
              <w:ind w:hanging="283"/>
              <w:rPr>
                <w:sz w:val="21"/>
              </w:rPr>
            </w:pPr>
            <w:r>
              <w:rPr>
                <w:rFonts w:ascii="Times New Roman" w:eastAsia="Times New Roman" w:hAnsi="Times New Roman"/>
                <w:sz w:val="21"/>
              </w:rPr>
              <w:t>PVC(VPI/VCI)</w:t>
            </w:r>
            <w:r>
              <w:rPr>
                <w:sz w:val="21"/>
              </w:rPr>
              <w:t>：</w:t>
            </w:r>
            <w:r>
              <w:rPr>
                <w:rFonts w:ascii="Times New Roman" w:eastAsia="Times New Roman" w:hAnsi="Times New Roman"/>
                <w:sz w:val="21"/>
              </w:rPr>
              <w:t>PVC</w:t>
            </w:r>
            <w:r>
              <w:rPr>
                <w:sz w:val="21"/>
              </w:rPr>
              <w:t>的虚路径标识符</w:t>
            </w:r>
          </w:p>
          <w:p w:rsidR="00082179" w:rsidRDefault="00A3170B">
            <w:pPr>
              <w:pStyle w:val="TableParagraph"/>
              <w:spacing w:before="0" w:line="259" w:lineRule="exact"/>
              <w:ind w:left="390"/>
              <w:rPr>
                <w:sz w:val="21"/>
              </w:rPr>
            </w:pPr>
            <w:r>
              <w:rPr>
                <w:sz w:val="21"/>
              </w:rPr>
              <w:t>（</w:t>
            </w:r>
            <w:r>
              <w:rPr>
                <w:rFonts w:ascii="Times New Roman" w:eastAsia="Times New Roman"/>
                <w:sz w:val="21"/>
              </w:rPr>
              <w:t>VPI</w:t>
            </w:r>
            <w:r>
              <w:rPr>
                <w:sz w:val="21"/>
              </w:rPr>
              <w:t>）和虚通道标识符（</w:t>
            </w:r>
            <w:r>
              <w:rPr>
                <w:rFonts w:ascii="Times New Roman" w:eastAsia="Times New Roman"/>
                <w:sz w:val="21"/>
              </w:rPr>
              <w:t>VCI</w:t>
            </w:r>
            <w:r>
              <w:rPr>
                <w:sz w:val="21"/>
              </w:rPr>
              <w:t>），例如</w:t>
            </w:r>
          </w:p>
          <w:p w:rsidR="00082179" w:rsidRDefault="00A3170B">
            <w:pPr>
              <w:pStyle w:val="TableParagraph"/>
              <w:spacing w:before="0" w:line="240" w:lineRule="exact"/>
              <w:ind w:left="390"/>
              <w:rPr>
                <w:rFonts w:ascii="Times New Roman"/>
                <w:sz w:val="21"/>
              </w:rPr>
            </w:pPr>
            <w:r>
              <w:rPr>
                <w:rFonts w:ascii="Times New Roman"/>
                <w:sz w:val="21"/>
              </w:rPr>
              <w:t>1/101</w:t>
            </w:r>
          </w:p>
          <w:p w:rsidR="00082179" w:rsidRDefault="00A3170B">
            <w:pPr>
              <w:pStyle w:val="TableParagraph"/>
              <w:numPr>
                <w:ilvl w:val="0"/>
                <w:numId w:val="514"/>
              </w:numPr>
              <w:tabs>
                <w:tab w:val="left" w:pos="391"/>
              </w:tabs>
              <w:spacing w:before="77"/>
              <w:ind w:hanging="283"/>
              <w:rPr>
                <w:sz w:val="21"/>
              </w:rPr>
            </w:pPr>
            <w:r>
              <w:rPr>
                <w:sz w:val="21"/>
              </w:rPr>
              <w:t>用户名</w:t>
            </w:r>
          </w:p>
          <w:p w:rsidR="00082179" w:rsidRDefault="00A3170B">
            <w:pPr>
              <w:pStyle w:val="TableParagraph"/>
              <w:numPr>
                <w:ilvl w:val="0"/>
                <w:numId w:val="514"/>
              </w:numPr>
              <w:tabs>
                <w:tab w:val="left" w:pos="391"/>
              </w:tabs>
              <w:spacing w:before="78"/>
              <w:ind w:hanging="283"/>
              <w:rPr>
                <w:sz w:val="21"/>
              </w:rPr>
            </w:pPr>
            <w:r>
              <w:rPr>
                <w:sz w:val="21"/>
              </w:rPr>
              <w:t>密码</w:t>
            </w:r>
          </w:p>
          <w:p w:rsidR="00082179" w:rsidRDefault="00A3170B">
            <w:pPr>
              <w:pStyle w:val="TableParagraph"/>
              <w:numPr>
                <w:ilvl w:val="0"/>
                <w:numId w:val="514"/>
              </w:numPr>
              <w:tabs>
                <w:tab w:val="left" w:pos="391"/>
              </w:tabs>
              <w:spacing w:before="77"/>
              <w:ind w:hanging="283"/>
              <w:rPr>
                <w:sz w:val="21"/>
              </w:rPr>
            </w:pPr>
            <w:r>
              <w:rPr>
                <w:sz w:val="21"/>
              </w:rPr>
              <w:t>鉴权方式</w:t>
            </w:r>
            <w:r>
              <w:rPr>
                <w:spacing w:val="-6"/>
                <w:sz w:val="21"/>
              </w:rPr>
              <w:t>（</w:t>
            </w:r>
            <w:r>
              <w:rPr>
                <w:rFonts w:ascii="Times New Roman" w:eastAsia="Times New Roman" w:hAnsi="Times New Roman"/>
                <w:spacing w:val="-6"/>
                <w:sz w:val="21"/>
              </w:rPr>
              <w:t>PAP</w:t>
            </w:r>
            <w:r>
              <w:rPr>
                <w:sz w:val="21"/>
              </w:rPr>
              <w:t>或</w:t>
            </w:r>
            <w:r>
              <w:rPr>
                <w:rFonts w:ascii="Times New Roman" w:eastAsia="Times New Roman" w:hAnsi="Times New Roman"/>
                <w:sz w:val="21"/>
              </w:rPr>
              <w:t>CHAP</w:t>
            </w:r>
            <w:r>
              <w:rPr>
                <w:sz w:val="21"/>
              </w:rPr>
              <w:t>）</w:t>
            </w:r>
          </w:p>
        </w:tc>
      </w:tr>
      <w:tr w:rsidR="00082179">
        <w:trPr>
          <w:trHeight w:val="3296"/>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1628" w:type="dxa"/>
          </w:tcPr>
          <w:p w:rsidR="00082179" w:rsidRDefault="00A3170B">
            <w:pPr>
              <w:pStyle w:val="TableParagraph"/>
              <w:spacing w:before="85"/>
              <w:rPr>
                <w:rFonts w:ascii="Times New Roman"/>
                <w:sz w:val="21"/>
              </w:rPr>
            </w:pPr>
            <w:r>
              <w:rPr>
                <w:rFonts w:ascii="Times New Roman"/>
                <w:sz w:val="21"/>
              </w:rPr>
              <w:t>PPPoEoA</w:t>
            </w:r>
          </w:p>
        </w:tc>
        <w:tc>
          <w:tcPr>
            <w:tcW w:w="4224" w:type="dxa"/>
          </w:tcPr>
          <w:p w:rsidR="00082179" w:rsidRDefault="00A3170B">
            <w:pPr>
              <w:pStyle w:val="TableParagraph"/>
              <w:spacing w:before="84" w:line="225" w:lineRule="auto"/>
              <w:ind w:right="93"/>
              <w:rPr>
                <w:sz w:val="21"/>
              </w:rPr>
            </w:pPr>
            <w:r>
              <w:rPr>
                <w:rFonts w:ascii="Times New Roman" w:eastAsia="Times New Roman"/>
                <w:sz w:val="21"/>
              </w:rPr>
              <w:t>PPPoEoA</w:t>
            </w:r>
            <w:r>
              <w:rPr>
                <w:sz w:val="21"/>
              </w:rPr>
              <w:t>是指在</w:t>
            </w:r>
            <w:r>
              <w:rPr>
                <w:rFonts w:ascii="Times New Roman" w:eastAsia="Times New Roman"/>
                <w:sz w:val="21"/>
              </w:rPr>
              <w:t>AAL5</w:t>
            </w:r>
            <w:r>
              <w:rPr>
                <w:sz w:val="21"/>
              </w:rPr>
              <w:t>上承载</w:t>
            </w:r>
            <w:r>
              <w:rPr>
                <w:rFonts w:ascii="Times New Roman" w:eastAsia="Times New Roman"/>
                <w:sz w:val="21"/>
              </w:rPr>
              <w:t>PPPoE</w:t>
            </w:r>
            <w:r>
              <w:rPr>
                <w:sz w:val="21"/>
              </w:rPr>
              <w:t>协议报文，</w:t>
            </w:r>
            <w:r>
              <w:rPr>
                <w:rFonts w:ascii="Times New Roman" w:eastAsia="Times New Roman"/>
                <w:sz w:val="21"/>
              </w:rPr>
              <w:t>WAN</w:t>
            </w:r>
            <w:r>
              <w:rPr>
                <w:sz w:val="21"/>
              </w:rPr>
              <w:t>接口作为</w:t>
            </w:r>
            <w:r>
              <w:rPr>
                <w:rFonts w:ascii="Times New Roman" w:eastAsia="Times New Roman"/>
                <w:sz w:val="21"/>
              </w:rPr>
              <w:t>PPPoE</w:t>
            </w:r>
            <w:r>
              <w:rPr>
                <w:sz w:val="21"/>
              </w:rPr>
              <w:t>客户端向</w:t>
            </w:r>
            <w:r>
              <w:rPr>
                <w:rFonts w:ascii="Times New Roman" w:eastAsia="Times New Roman"/>
                <w:sz w:val="21"/>
              </w:rPr>
              <w:t>PPPoE</w:t>
            </w:r>
            <w:r>
              <w:rPr>
                <w:sz w:val="21"/>
              </w:rPr>
              <w:t>服务器请求分配</w:t>
            </w:r>
            <w:r>
              <w:rPr>
                <w:rFonts w:ascii="Times New Roman" w:eastAsia="Times New Roman"/>
                <w:sz w:val="21"/>
              </w:rPr>
              <w:t>IP</w:t>
            </w:r>
            <w:r>
              <w:rPr>
                <w:sz w:val="21"/>
              </w:rPr>
              <w:t>地址，需要规划</w:t>
            </w:r>
            <w:r>
              <w:rPr>
                <w:rFonts w:ascii="Times New Roman" w:eastAsia="Times New Roman"/>
                <w:sz w:val="21"/>
              </w:rPr>
              <w:t>PPPoE</w:t>
            </w:r>
            <w:r>
              <w:rPr>
                <w:sz w:val="21"/>
              </w:rPr>
              <w:t>客户端的参数，这些参数需要和</w:t>
            </w:r>
            <w:r>
              <w:rPr>
                <w:rFonts w:ascii="Times New Roman" w:eastAsia="Times New Roman"/>
                <w:sz w:val="21"/>
              </w:rPr>
              <w:t>PPPoE</w:t>
            </w:r>
            <w:r>
              <w:rPr>
                <w:sz w:val="21"/>
              </w:rPr>
              <w:t>服务器保持一致。</w:t>
            </w:r>
          </w:p>
          <w:p w:rsidR="00082179" w:rsidRDefault="00A3170B">
            <w:pPr>
              <w:pStyle w:val="TableParagraph"/>
              <w:numPr>
                <w:ilvl w:val="0"/>
                <w:numId w:val="513"/>
              </w:numPr>
              <w:tabs>
                <w:tab w:val="left" w:pos="391"/>
              </w:tabs>
              <w:spacing w:before="63" w:line="261" w:lineRule="exact"/>
              <w:ind w:hanging="283"/>
              <w:rPr>
                <w:sz w:val="21"/>
              </w:rPr>
            </w:pPr>
            <w:r>
              <w:rPr>
                <w:rFonts w:ascii="Times New Roman" w:eastAsia="Times New Roman" w:hAnsi="Times New Roman"/>
                <w:sz w:val="21"/>
              </w:rPr>
              <w:t>PVC(VPI/VCI)</w:t>
            </w:r>
            <w:r>
              <w:rPr>
                <w:sz w:val="21"/>
              </w:rPr>
              <w:t>：</w:t>
            </w:r>
            <w:r>
              <w:rPr>
                <w:rFonts w:ascii="Times New Roman" w:eastAsia="Times New Roman" w:hAnsi="Times New Roman"/>
                <w:sz w:val="21"/>
              </w:rPr>
              <w:t>PVC</w:t>
            </w:r>
            <w:r>
              <w:rPr>
                <w:sz w:val="21"/>
              </w:rPr>
              <w:t>的虚路径标识符</w:t>
            </w:r>
          </w:p>
          <w:p w:rsidR="00082179" w:rsidRDefault="00A3170B">
            <w:pPr>
              <w:pStyle w:val="TableParagraph"/>
              <w:spacing w:before="0" w:line="259" w:lineRule="exact"/>
              <w:ind w:left="390"/>
              <w:rPr>
                <w:sz w:val="21"/>
              </w:rPr>
            </w:pPr>
            <w:r>
              <w:rPr>
                <w:sz w:val="21"/>
              </w:rPr>
              <w:t>（</w:t>
            </w:r>
            <w:r>
              <w:rPr>
                <w:rFonts w:ascii="Times New Roman" w:eastAsia="Times New Roman"/>
                <w:sz w:val="21"/>
              </w:rPr>
              <w:t>VPI</w:t>
            </w:r>
            <w:r>
              <w:rPr>
                <w:sz w:val="21"/>
              </w:rPr>
              <w:t>）和虚通道标识符（</w:t>
            </w:r>
            <w:r>
              <w:rPr>
                <w:rFonts w:ascii="Times New Roman" w:eastAsia="Times New Roman"/>
                <w:sz w:val="21"/>
              </w:rPr>
              <w:t>VCI</w:t>
            </w:r>
            <w:r>
              <w:rPr>
                <w:sz w:val="21"/>
              </w:rPr>
              <w:t>），例如</w:t>
            </w:r>
          </w:p>
          <w:p w:rsidR="00082179" w:rsidRDefault="00A3170B">
            <w:pPr>
              <w:pStyle w:val="TableParagraph"/>
              <w:spacing w:before="0" w:line="240" w:lineRule="exact"/>
              <w:ind w:left="390"/>
              <w:rPr>
                <w:rFonts w:ascii="Times New Roman"/>
                <w:sz w:val="21"/>
              </w:rPr>
            </w:pPr>
            <w:r>
              <w:rPr>
                <w:rFonts w:ascii="Times New Roman"/>
                <w:sz w:val="21"/>
              </w:rPr>
              <w:t>1/101</w:t>
            </w:r>
          </w:p>
          <w:p w:rsidR="00082179" w:rsidRDefault="00A3170B">
            <w:pPr>
              <w:pStyle w:val="TableParagraph"/>
              <w:numPr>
                <w:ilvl w:val="0"/>
                <w:numId w:val="513"/>
              </w:numPr>
              <w:tabs>
                <w:tab w:val="left" w:pos="391"/>
              </w:tabs>
              <w:spacing w:before="76"/>
              <w:ind w:hanging="283"/>
              <w:rPr>
                <w:sz w:val="21"/>
              </w:rPr>
            </w:pPr>
            <w:r>
              <w:rPr>
                <w:sz w:val="21"/>
              </w:rPr>
              <w:t>用户名</w:t>
            </w:r>
          </w:p>
          <w:p w:rsidR="00082179" w:rsidRDefault="00A3170B">
            <w:pPr>
              <w:pStyle w:val="TableParagraph"/>
              <w:numPr>
                <w:ilvl w:val="0"/>
                <w:numId w:val="513"/>
              </w:numPr>
              <w:tabs>
                <w:tab w:val="left" w:pos="391"/>
              </w:tabs>
              <w:spacing w:before="78"/>
              <w:ind w:hanging="283"/>
              <w:rPr>
                <w:sz w:val="21"/>
              </w:rPr>
            </w:pPr>
            <w:r>
              <w:rPr>
                <w:sz w:val="21"/>
              </w:rPr>
              <w:t>密码</w:t>
            </w:r>
          </w:p>
          <w:p w:rsidR="00082179" w:rsidRDefault="00A3170B">
            <w:pPr>
              <w:pStyle w:val="TableParagraph"/>
              <w:numPr>
                <w:ilvl w:val="0"/>
                <w:numId w:val="513"/>
              </w:numPr>
              <w:tabs>
                <w:tab w:val="left" w:pos="391"/>
              </w:tabs>
              <w:spacing w:before="78"/>
              <w:ind w:hanging="283"/>
              <w:rPr>
                <w:sz w:val="21"/>
              </w:rPr>
            </w:pPr>
            <w:r>
              <w:rPr>
                <w:sz w:val="21"/>
              </w:rPr>
              <w:t>鉴权方式</w:t>
            </w:r>
            <w:r>
              <w:rPr>
                <w:spacing w:val="-6"/>
                <w:sz w:val="21"/>
              </w:rPr>
              <w:t>（</w:t>
            </w:r>
            <w:r>
              <w:rPr>
                <w:rFonts w:ascii="Times New Roman" w:eastAsia="Times New Roman" w:hAnsi="Times New Roman"/>
                <w:spacing w:val="-6"/>
                <w:sz w:val="21"/>
              </w:rPr>
              <w:t>PAP</w:t>
            </w:r>
            <w:r>
              <w:rPr>
                <w:sz w:val="21"/>
              </w:rPr>
              <w:t>或</w:t>
            </w:r>
            <w:r>
              <w:rPr>
                <w:rFonts w:ascii="Times New Roman" w:eastAsia="Times New Roman" w:hAnsi="Times New Roman"/>
                <w:sz w:val="21"/>
              </w:rPr>
              <w:t>CHAP</w:t>
            </w:r>
            <w:r>
              <w:rPr>
                <w:sz w:val="21"/>
              </w:rPr>
              <w:t>）</w:t>
            </w:r>
          </w:p>
        </w:tc>
      </w:tr>
      <w:tr w:rsidR="00082179">
        <w:trPr>
          <w:trHeight w:val="2540"/>
        </w:trPr>
        <w:tc>
          <w:tcPr>
            <w:tcW w:w="896" w:type="dxa"/>
          </w:tcPr>
          <w:p w:rsidR="00082179" w:rsidRDefault="00A3170B">
            <w:pPr>
              <w:pStyle w:val="TableParagraph"/>
              <w:spacing w:before="85" w:line="240" w:lineRule="exact"/>
              <w:rPr>
                <w:rFonts w:ascii="Times New Roman"/>
                <w:sz w:val="21"/>
              </w:rPr>
            </w:pPr>
            <w:r>
              <w:rPr>
                <w:rFonts w:ascii="Times New Roman"/>
                <w:sz w:val="21"/>
              </w:rPr>
              <w:t>3G/LTE</w:t>
            </w:r>
          </w:p>
          <w:p w:rsidR="00082179" w:rsidRDefault="00A3170B">
            <w:pPr>
              <w:pStyle w:val="TableParagraph"/>
              <w:spacing w:before="0" w:line="267" w:lineRule="exact"/>
              <w:rPr>
                <w:sz w:val="21"/>
              </w:rPr>
            </w:pPr>
            <w:r>
              <w:rPr>
                <w:sz w:val="21"/>
              </w:rPr>
              <w:t>链路</w:t>
            </w:r>
          </w:p>
        </w:tc>
        <w:tc>
          <w:tcPr>
            <w:tcW w:w="764" w:type="dxa"/>
          </w:tcPr>
          <w:p w:rsidR="00082179" w:rsidRDefault="00A3170B">
            <w:pPr>
              <w:pStyle w:val="TableParagraph"/>
              <w:spacing w:before="85"/>
              <w:rPr>
                <w:rFonts w:ascii="Times New Roman"/>
                <w:sz w:val="21"/>
              </w:rPr>
            </w:pPr>
            <w:r>
              <w:rPr>
                <w:rFonts w:ascii="Times New Roman"/>
                <w:sz w:val="21"/>
              </w:rPr>
              <w:t>LTE</w:t>
            </w:r>
          </w:p>
        </w:tc>
        <w:tc>
          <w:tcPr>
            <w:tcW w:w="1628" w:type="dxa"/>
          </w:tcPr>
          <w:p w:rsidR="00082179" w:rsidRDefault="00A3170B">
            <w:pPr>
              <w:pStyle w:val="TableParagraph"/>
              <w:spacing w:before="85"/>
              <w:rPr>
                <w:rFonts w:ascii="Times New Roman"/>
                <w:sz w:val="21"/>
              </w:rPr>
            </w:pPr>
            <w:r>
              <w:rPr>
                <w:rFonts w:ascii="Times New Roman"/>
                <w:sz w:val="21"/>
              </w:rPr>
              <w:t>-</w:t>
            </w:r>
          </w:p>
        </w:tc>
        <w:tc>
          <w:tcPr>
            <w:tcW w:w="4224" w:type="dxa"/>
          </w:tcPr>
          <w:p w:rsidR="00082179" w:rsidRDefault="00A3170B">
            <w:pPr>
              <w:pStyle w:val="TableParagraph"/>
              <w:spacing w:before="84" w:line="225" w:lineRule="auto"/>
              <w:ind w:right="164"/>
              <w:jc w:val="both"/>
              <w:rPr>
                <w:sz w:val="21"/>
              </w:rPr>
            </w:pPr>
            <w:r>
              <w:rPr>
                <w:sz w:val="21"/>
              </w:rPr>
              <w:t>需要规划</w:t>
            </w:r>
            <w:r>
              <w:rPr>
                <w:rFonts w:ascii="Times New Roman" w:eastAsia="Times New Roman"/>
                <w:spacing w:val="-7"/>
                <w:sz w:val="21"/>
              </w:rPr>
              <w:t>LTE</w:t>
            </w:r>
            <w:r>
              <w:rPr>
                <w:spacing w:val="-2"/>
                <w:sz w:val="21"/>
              </w:rPr>
              <w:t>链路的参数，该参数需要符合</w:t>
            </w:r>
            <w:r>
              <w:rPr>
                <w:sz w:val="21"/>
              </w:rPr>
              <w:t>接入的</w:t>
            </w:r>
            <w:r>
              <w:rPr>
                <w:rFonts w:ascii="Times New Roman" w:eastAsia="Times New Roman"/>
                <w:spacing w:val="-7"/>
                <w:sz w:val="21"/>
              </w:rPr>
              <w:t>LTE</w:t>
            </w:r>
            <w:r>
              <w:rPr>
                <w:sz w:val="21"/>
              </w:rPr>
              <w:t>网络要求，一般由</w:t>
            </w:r>
            <w:r>
              <w:rPr>
                <w:rFonts w:ascii="Times New Roman" w:eastAsia="Times New Roman"/>
                <w:spacing w:val="-7"/>
                <w:sz w:val="21"/>
              </w:rPr>
              <w:t>LTE</w:t>
            </w:r>
            <w:r>
              <w:rPr>
                <w:sz w:val="21"/>
              </w:rPr>
              <w:t>网络的运营商提供。</w:t>
            </w:r>
          </w:p>
          <w:p w:rsidR="00082179" w:rsidRDefault="00A3170B">
            <w:pPr>
              <w:pStyle w:val="TableParagraph"/>
              <w:numPr>
                <w:ilvl w:val="0"/>
                <w:numId w:val="512"/>
              </w:numPr>
              <w:tabs>
                <w:tab w:val="left" w:pos="391"/>
              </w:tabs>
              <w:spacing w:before="77" w:line="225" w:lineRule="auto"/>
              <w:ind w:right="835" w:hanging="283"/>
              <w:rPr>
                <w:sz w:val="21"/>
              </w:rPr>
            </w:pPr>
            <w:r>
              <w:rPr>
                <w:rFonts w:ascii="Times New Roman" w:eastAsia="Times New Roman" w:hAnsi="Times New Roman"/>
                <w:sz w:val="21"/>
              </w:rPr>
              <w:t>APN</w:t>
            </w:r>
            <w:r>
              <w:rPr>
                <w:sz w:val="21"/>
              </w:rPr>
              <w:t>：接入点</w:t>
            </w:r>
            <w:r>
              <w:rPr>
                <w:rFonts w:ascii="Times New Roman" w:eastAsia="Times New Roman" w:hAnsi="Times New Roman"/>
                <w:sz w:val="21"/>
              </w:rPr>
              <w:t>APN</w:t>
            </w:r>
            <w:r>
              <w:rPr>
                <w:sz w:val="21"/>
              </w:rPr>
              <w:t>（</w:t>
            </w:r>
            <w:r>
              <w:rPr>
                <w:rFonts w:ascii="Times New Roman" w:eastAsia="Times New Roman" w:hAnsi="Times New Roman"/>
                <w:sz w:val="21"/>
              </w:rPr>
              <w:t>Access</w:t>
            </w:r>
            <w:r>
              <w:rPr>
                <w:rFonts w:ascii="Times New Roman" w:eastAsia="Times New Roman" w:hAnsi="Times New Roman"/>
                <w:spacing w:val="-12"/>
                <w:sz w:val="21"/>
              </w:rPr>
              <w:t xml:space="preserve"> </w:t>
            </w:r>
            <w:r>
              <w:rPr>
                <w:rFonts w:ascii="Times New Roman" w:eastAsia="Times New Roman" w:hAnsi="Times New Roman"/>
                <w:sz w:val="21"/>
              </w:rPr>
              <w:t>Point Name</w:t>
            </w:r>
            <w:r>
              <w:rPr>
                <w:sz w:val="21"/>
              </w:rPr>
              <w:t>）标识</w:t>
            </w:r>
          </w:p>
          <w:p w:rsidR="00082179" w:rsidRDefault="00A3170B">
            <w:pPr>
              <w:pStyle w:val="TableParagraph"/>
              <w:numPr>
                <w:ilvl w:val="0"/>
                <w:numId w:val="512"/>
              </w:numPr>
              <w:tabs>
                <w:tab w:val="left" w:pos="391"/>
              </w:tabs>
              <w:spacing w:before="66"/>
              <w:ind w:hanging="283"/>
              <w:jc w:val="both"/>
              <w:rPr>
                <w:sz w:val="21"/>
              </w:rPr>
            </w:pPr>
            <w:r>
              <w:rPr>
                <w:sz w:val="21"/>
              </w:rPr>
              <w:t>用户名</w:t>
            </w:r>
          </w:p>
          <w:p w:rsidR="00082179" w:rsidRDefault="00A3170B">
            <w:pPr>
              <w:pStyle w:val="TableParagraph"/>
              <w:numPr>
                <w:ilvl w:val="0"/>
                <w:numId w:val="512"/>
              </w:numPr>
              <w:tabs>
                <w:tab w:val="left" w:pos="391"/>
              </w:tabs>
              <w:spacing w:before="77"/>
              <w:ind w:hanging="283"/>
              <w:jc w:val="both"/>
              <w:rPr>
                <w:sz w:val="21"/>
              </w:rPr>
            </w:pPr>
            <w:r>
              <w:rPr>
                <w:sz w:val="21"/>
              </w:rPr>
              <w:t>密码</w:t>
            </w:r>
          </w:p>
          <w:p w:rsidR="00082179" w:rsidRDefault="00A3170B">
            <w:pPr>
              <w:pStyle w:val="TableParagraph"/>
              <w:numPr>
                <w:ilvl w:val="0"/>
                <w:numId w:val="512"/>
              </w:numPr>
              <w:tabs>
                <w:tab w:val="left" w:pos="391"/>
              </w:tabs>
              <w:spacing w:before="78"/>
              <w:ind w:hanging="283"/>
              <w:jc w:val="both"/>
              <w:rPr>
                <w:sz w:val="21"/>
              </w:rPr>
            </w:pPr>
            <w:r>
              <w:rPr>
                <w:sz w:val="21"/>
              </w:rPr>
              <w:t>鉴权方式</w:t>
            </w:r>
            <w:r>
              <w:rPr>
                <w:spacing w:val="-6"/>
                <w:sz w:val="21"/>
              </w:rPr>
              <w:t>（</w:t>
            </w:r>
            <w:r>
              <w:rPr>
                <w:rFonts w:ascii="Times New Roman" w:eastAsia="Times New Roman" w:hAnsi="Times New Roman"/>
                <w:spacing w:val="-6"/>
                <w:sz w:val="21"/>
              </w:rPr>
              <w:t>PAP</w:t>
            </w:r>
            <w:r>
              <w:rPr>
                <w:sz w:val="21"/>
              </w:rPr>
              <w:t>或</w:t>
            </w:r>
            <w:r>
              <w:rPr>
                <w:rFonts w:ascii="Times New Roman" w:eastAsia="Times New Roman" w:hAnsi="Times New Roman"/>
                <w:sz w:val="21"/>
              </w:rPr>
              <w:t>CHAP</w:t>
            </w:r>
            <w:r>
              <w:rPr>
                <w:sz w:val="21"/>
              </w:rPr>
              <w:t>）</w:t>
            </w:r>
          </w:p>
        </w:tc>
      </w:tr>
    </w:tbl>
    <w:p w:rsidR="00082179" w:rsidRDefault="00082179">
      <w:pPr>
        <w:pStyle w:val="a3"/>
        <w:spacing w:before="10"/>
        <w:rPr>
          <w:sz w:val="27"/>
        </w:rPr>
      </w:pPr>
    </w:p>
    <w:p w:rsidR="00082179" w:rsidRDefault="00A3170B">
      <w:pPr>
        <w:pStyle w:val="a4"/>
        <w:numPr>
          <w:ilvl w:val="1"/>
          <w:numId w:val="559"/>
        </w:numPr>
        <w:tabs>
          <w:tab w:val="left" w:pos="3259"/>
          <w:tab w:val="left" w:pos="3260"/>
        </w:tabs>
        <w:spacing w:before="79"/>
        <w:ind w:hanging="425"/>
        <w:rPr>
          <w:sz w:val="21"/>
        </w:rPr>
      </w:pPr>
      <w:r>
        <w:rPr>
          <w:sz w:val="21"/>
        </w:rPr>
        <w:t>子接口：除了和主接口一样规划链路的接入协议参数外，还需要规划如下参数。</w:t>
      </w:r>
    </w:p>
    <w:p w:rsidR="00082179" w:rsidRDefault="00A3170B">
      <w:pPr>
        <w:pStyle w:val="a4"/>
        <w:numPr>
          <w:ilvl w:val="2"/>
          <w:numId w:val="559"/>
        </w:numPr>
        <w:tabs>
          <w:tab w:val="left" w:pos="3684"/>
          <w:tab w:val="left" w:pos="3685"/>
        </w:tabs>
        <w:spacing w:before="82"/>
        <w:ind w:hanging="425"/>
        <w:rPr>
          <w:sz w:val="21"/>
        </w:rPr>
      </w:pPr>
      <w:r>
        <w:rPr>
          <w:spacing w:val="-1"/>
          <w:sz w:val="21"/>
        </w:rPr>
        <w:t>以太链路：根据是否需要通过子接口终结用户</w:t>
      </w:r>
      <w:r>
        <w:rPr>
          <w:rFonts w:ascii="Times New Roman" w:eastAsia="Times New Roman" w:hAnsi="Times New Roman"/>
          <w:sz w:val="21"/>
        </w:rPr>
        <w:t>VLAN</w:t>
      </w:r>
      <w:r>
        <w:rPr>
          <w:sz w:val="21"/>
        </w:rPr>
        <w:t>进行选择。</w:t>
      </w:r>
    </w:p>
    <w:p w:rsidR="00082179" w:rsidRDefault="00A3170B">
      <w:pPr>
        <w:pStyle w:val="a4"/>
        <w:numPr>
          <w:ilvl w:val="3"/>
          <w:numId w:val="559"/>
        </w:numPr>
        <w:tabs>
          <w:tab w:val="left" w:pos="4110"/>
          <w:tab w:val="left" w:pos="4111"/>
        </w:tabs>
        <w:spacing w:before="82" w:line="261" w:lineRule="exact"/>
        <w:ind w:hanging="425"/>
        <w:rPr>
          <w:sz w:val="21"/>
        </w:rPr>
      </w:pPr>
      <w:r>
        <w:rPr>
          <w:sz w:val="21"/>
        </w:rPr>
        <w:t>子接口编号：需要规划子接口编号。该编号将作为子接口的名称。例如</w:t>
      </w:r>
    </w:p>
    <w:p w:rsidR="00082179" w:rsidRDefault="00A3170B">
      <w:pPr>
        <w:pStyle w:val="a3"/>
        <w:spacing w:line="252" w:lineRule="exact"/>
        <w:ind w:left="4110"/>
      </w:pPr>
      <w:r>
        <w:rPr>
          <w:rFonts w:ascii="Times New Roman" w:eastAsia="Times New Roman"/>
        </w:rPr>
        <w:t>WAN</w:t>
      </w:r>
      <w:r>
        <w:t>接口是</w:t>
      </w:r>
      <w:r>
        <w:rPr>
          <w:rFonts w:ascii="Times New Roman" w:eastAsia="Times New Roman"/>
        </w:rPr>
        <w:t>GE0/0/0</w:t>
      </w:r>
      <w:r>
        <w:t>，指定子接口编号为</w:t>
      </w:r>
      <w:r>
        <w:rPr>
          <w:rFonts w:ascii="Times New Roman" w:eastAsia="Times New Roman"/>
        </w:rPr>
        <w:t>10</w:t>
      </w:r>
      <w:r>
        <w:t>，</w:t>
      </w:r>
      <w:r>
        <w:rPr>
          <w:rFonts w:ascii="Times New Roman" w:eastAsia="Times New Roman"/>
        </w:rPr>
        <w:t>CPE</w:t>
      </w:r>
      <w:r>
        <w:t>上将创建子接口</w:t>
      </w:r>
    </w:p>
    <w:p w:rsidR="00082179" w:rsidRDefault="00A3170B">
      <w:pPr>
        <w:pStyle w:val="a3"/>
        <w:spacing w:line="261" w:lineRule="exact"/>
        <w:ind w:left="1494" w:right="3992"/>
        <w:jc w:val="center"/>
      </w:pPr>
      <w:r>
        <w:rPr>
          <w:rFonts w:ascii="Times New Roman" w:eastAsia="Times New Roman"/>
        </w:rPr>
        <w:t>GE0/0/0.10</w:t>
      </w:r>
      <w:r>
        <w:t>。</w:t>
      </w:r>
    </w:p>
    <w:p w:rsidR="00082179" w:rsidRDefault="00A3170B">
      <w:pPr>
        <w:pStyle w:val="a4"/>
        <w:numPr>
          <w:ilvl w:val="3"/>
          <w:numId w:val="559"/>
        </w:numPr>
        <w:tabs>
          <w:tab w:val="left" w:pos="4110"/>
          <w:tab w:val="left" w:pos="4111"/>
        </w:tabs>
        <w:spacing w:before="82" w:line="261" w:lineRule="exact"/>
        <w:ind w:hanging="425"/>
        <w:rPr>
          <w:sz w:val="21"/>
        </w:rPr>
      </w:pPr>
      <w:r>
        <w:rPr>
          <w:rFonts w:ascii="Times New Roman" w:eastAsia="Times New Roman" w:hAnsi="Times New Roman"/>
          <w:sz w:val="21"/>
        </w:rPr>
        <w:t>Dot1q</w:t>
      </w:r>
      <w:r>
        <w:rPr>
          <w:rFonts w:ascii="Times New Roman" w:eastAsia="Times New Roman" w:hAnsi="Times New Roman"/>
          <w:spacing w:val="-2"/>
          <w:sz w:val="21"/>
        </w:rPr>
        <w:t xml:space="preserve"> </w:t>
      </w:r>
      <w:r>
        <w:rPr>
          <w:rFonts w:ascii="Times New Roman" w:eastAsia="Times New Roman" w:hAnsi="Times New Roman"/>
          <w:sz w:val="21"/>
        </w:rPr>
        <w:t>VLAN</w:t>
      </w:r>
      <w:r>
        <w:rPr>
          <w:sz w:val="21"/>
        </w:rPr>
        <w:t>：需要规划子接口</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。系统将在接口下创建一个</w:t>
      </w:r>
    </w:p>
    <w:p w:rsidR="00082179" w:rsidRDefault="00A3170B">
      <w:pPr>
        <w:pStyle w:val="a3"/>
        <w:spacing w:before="4" w:line="225" w:lineRule="auto"/>
        <w:ind w:left="4110" w:right="1202"/>
      </w:pPr>
      <w:r>
        <w:rPr>
          <w:rFonts w:ascii="Times New Roman" w:eastAsia="Times New Roman"/>
        </w:rPr>
        <w:t>Dot1q</w:t>
      </w:r>
      <w:r>
        <w:t>子接口，终结的</w:t>
      </w:r>
      <w:r>
        <w:rPr>
          <w:rFonts w:ascii="Times New Roman" w:eastAsia="Times New Roman"/>
        </w:rPr>
        <w:t>VLAN Tag</w:t>
      </w:r>
      <w:r>
        <w:t>为</w:t>
      </w:r>
      <w:r>
        <w:rPr>
          <w:rFonts w:ascii="Times New Roman" w:eastAsia="Times New Roman"/>
        </w:rPr>
        <w:t>VLAN ID</w:t>
      </w:r>
      <w:r>
        <w:t>，该</w:t>
      </w:r>
      <w:r>
        <w:rPr>
          <w:rFonts w:ascii="Times New Roman" w:eastAsia="Times New Roman"/>
        </w:rPr>
        <w:t>VLAN ID</w:t>
      </w:r>
      <w:r>
        <w:t>要和对接的设备配置的</w:t>
      </w:r>
      <w:r>
        <w:rPr>
          <w:rFonts w:ascii="Times New Roman" w:eastAsia="Times New Roman"/>
        </w:rPr>
        <w:t>VLAN Tag</w:t>
      </w:r>
      <w:r>
        <w:t>一致。</w:t>
      </w:r>
    </w:p>
    <w:p w:rsidR="00082179" w:rsidRDefault="00A3170B">
      <w:pPr>
        <w:pStyle w:val="a4"/>
        <w:numPr>
          <w:ilvl w:val="1"/>
          <w:numId w:val="559"/>
        </w:numPr>
        <w:tabs>
          <w:tab w:val="left" w:pos="3259"/>
          <w:tab w:val="left" w:pos="3260"/>
        </w:tabs>
        <w:spacing w:before="84"/>
        <w:ind w:hanging="425"/>
        <w:rPr>
          <w:sz w:val="21"/>
        </w:rPr>
      </w:pPr>
      <w:r>
        <w:rPr>
          <w:sz w:val="21"/>
        </w:rPr>
        <w:t>接口描述</w:t>
      </w:r>
    </w:p>
    <w:p w:rsidR="00082179" w:rsidRDefault="00A3170B">
      <w:pPr>
        <w:pStyle w:val="a3"/>
        <w:spacing w:before="95" w:line="225" w:lineRule="auto"/>
        <w:ind w:left="3259" w:right="1270"/>
        <w:jc w:val="both"/>
      </w:pPr>
      <w:r>
        <w:t>可以对站点的</w:t>
      </w:r>
      <w:r>
        <w:rPr>
          <w:rFonts w:ascii="Times New Roman" w:eastAsia="Times New Roman"/>
          <w:spacing w:val="-9"/>
        </w:rPr>
        <w:t>WAN</w:t>
      </w:r>
      <w:r>
        <w:t>侧链路统一规划，描述该接口所属的</w:t>
      </w:r>
      <w:r>
        <w:rPr>
          <w:rFonts w:ascii="Times New Roman" w:eastAsia="Times New Roman"/>
        </w:rPr>
        <w:t>CPE</w:t>
      </w:r>
      <w:r>
        <w:rPr>
          <w:spacing w:val="-2"/>
        </w:rPr>
        <w:t>设备和站点信息。在</w:t>
      </w:r>
      <w:r>
        <w:t>开局邮件中可以携带接口描述信息，使开局人员在开局时根据接口描述确认所在站点是否和规划的站点一致。</w:t>
      </w:r>
    </w:p>
    <w:p w:rsidR="00082179" w:rsidRDefault="00A3170B">
      <w:pPr>
        <w:pStyle w:val="a4"/>
        <w:numPr>
          <w:ilvl w:val="1"/>
          <w:numId w:val="559"/>
        </w:numPr>
        <w:tabs>
          <w:tab w:val="left" w:pos="3259"/>
          <w:tab w:val="left" w:pos="3260"/>
        </w:tabs>
        <w:spacing w:before="84"/>
        <w:ind w:hanging="425"/>
        <w:rPr>
          <w:sz w:val="21"/>
        </w:rPr>
      </w:pPr>
      <w:r>
        <w:rPr>
          <w:sz w:val="21"/>
        </w:rPr>
        <w:t>公共</w:t>
      </w:r>
      <w:r>
        <w:rPr>
          <w:rFonts w:ascii="Times New Roman" w:eastAsia="Times New Roman" w:hAnsi="Times New Roman"/>
          <w:sz w:val="21"/>
        </w:rPr>
        <w:t>IP</w:t>
      </w:r>
      <w:r>
        <w:rPr>
          <w:sz w:val="21"/>
        </w:rPr>
        <w:t>：仅中心站点和汇聚站点需要配置。</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107" w:line="225" w:lineRule="auto"/>
        <w:ind w:left="3259" w:right="1340"/>
      </w:pPr>
      <w:r>
        <w:lastRenderedPageBreak/>
        <w:t>分支站点将向中心站点、汇聚站点的公共</w:t>
      </w:r>
      <w:r>
        <w:rPr>
          <w:rFonts w:ascii="Times New Roman" w:eastAsia="Times New Roman"/>
        </w:rPr>
        <w:t>IP</w:t>
      </w:r>
      <w:r>
        <w:t>地址，汇聚站点向中心站点的公共</w:t>
      </w:r>
      <w:r>
        <w:rPr>
          <w:rFonts w:ascii="Times New Roman" w:eastAsia="Times New Roman"/>
        </w:rPr>
        <w:t xml:space="preserve">IP </w:t>
      </w:r>
      <w:r>
        <w:t>地址发起建立隧道的访问请求。</w:t>
      </w:r>
    </w:p>
    <w:p w:rsidR="00082179" w:rsidRDefault="00A3170B">
      <w:pPr>
        <w:pStyle w:val="a4"/>
        <w:numPr>
          <w:ilvl w:val="1"/>
          <w:numId w:val="559"/>
        </w:numPr>
        <w:tabs>
          <w:tab w:val="left" w:pos="3259"/>
          <w:tab w:val="left" w:pos="3260"/>
        </w:tabs>
        <w:spacing w:before="60"/>
        <w:ind w:hanging="425"/>
        <w:rPr>
          <w:sz w:val="21"/>
        </w:rPr>
      </w:pPr>
      <w:r>
        <w:rPr>
          <w:sz w:val="21"/>
        </w:rPr>
        <w:t>接口上下行容量</w:t>
      </w:r>
    </w:p>
    <w:p w:rsidR="00082179" w:rsidRDefault="00A3170B">
      <w:pPr>
        <w:pStyle w:val="a3"/>
        <w:spacing w:before="71" w:line="225" w:lineRule="auto"/>
        <w:ind w:left="3259" w:right="1235"/>
      </w:pPr>
      <w:r>
        <w:t>根据接口实际的上下行带宽规划接口上下行容量的值，单位是</w:t>
      </w:r>
      <w:r>
        <w:rPr>
          <w:rFonts w:ascii="Times New Roman" w:eastAsia="Times New Roman"/>
        </w:rPr>
        <w:t>Mbps</w:t>
      </w:r>
      <w:r>
        <w:rPr>
          <w:spacing w:val="-3"/>
        </w:rPr>
        <w:t>。如果配置的</w:t>
      </w:r>
      <w:r>
        <w:t>值小于实际带宽，一旦出口流量超过配置的值就会出现丢包，无法充分利用带 宽，影响业务。</w:t>
      </w:r>
    </w:p>
    <w:p w:rsidR="00082179" w:rsidRDefault="00A3170B">
      <w:pPr>
        <w:pStyle w:val="a4"/>
        <w:numPr>
          <w:ilvl w:val="1"/>
          <w:numId w:val="559"/>
        </w:numPr>
        <w:tabs>
          <w:tab w:val="left" w:pos="3259"/>
          <w:tab w:val="left" w:pos="3260"/>
        </w:tabs>
        <w:spacing w:before="60"/>
        <w:ind w:hanging="425"/>
        <w:rPr>
          <w:rFonts w:ascii="Times New Roman" w:eastAsia="Times New Roman" w:hAnsi="Times New Roman"/>
          <w:sz w:val="21"/>
        </w:rPr>
      </w:pPr>
      <w:r>
        <w:rPr>
          <w:sz w:val="21"/>
        </w:rPr>
        <w:t>链路</w:t>
      </w:r>
      <w:r>
        <w:rPr>
          <w:rFonts w:ascii="Times New Roman" w:eastAsia="Times New Roman" w:hAnsi="Times New Roman"/>
          <w:sz w:val="21"/>
        </w:rPr>
        <w:t>ID</w:t>
      </w:r>
    </w:p>
    <w:p w:rsidR="00082179" w:rsidRDefault="00A3170B">
      <w:pPr>
        <w:pStyle w:val="a3"/>
        <w:spacing w:before="71" w:line="225" w:lineRule="auto"/>
        <w:ind w:left="3259" w:right="1245"/>
      </w:pPr>
      <w:r>
        <w:t>可以给每条链路规划一个</w:t>
      </w:r>
      <w:r>
        <w:rPr>
          <w:rFonts w:ascii="Times New Roman" w:eastAsia="Times New Roman"/>
        </w:rPr>
        <w:t>SD-WAN</w:t>
      </w:r>
      <w:r>
        <w:t>网络中唯一的</w:t>
      </w:r>
      <w:r>
        <w:rPr>
          <w:rFonts w:ascii="Times New Roman" w:eastAsia="Times New Roman"/>
        </w:rPr>
        <w:t>ID</w:t>
      </w:r>
      <w:r>
        <w:t>号，便于维护时通过</w:t>
      </w:r>
      <w:r>
        <w:rPr>
          <w:rFonts w:ascii="Times New Roman" w:eastAsia="Times New Roman"/>
        </w:rPr>
        <w:t>ID</w:t>
      </w:r>
      <w:r>
        <w:t>号查询链路信息。</w:t>
      </w:r>
    </w:p>
    <w:p w:rsidR="00082179" w:rsidRDefault="00A3170B">
      <w:pPr>
        <w:spacing w:before="135"/>
        <w:ind w:left="2834"/>
        <w:rPr>
          <w:b/>
          <w:sz w:val="21"/>
        </w:rPr>
      </w:pPr>
      <w:r>
        <w:rPr>
          <w:rFonts w:ascii="Times New Roman" w:eastAsia="Times New Roman"/>
          <w:b/>
          <w:sz w:val="21"/>
        </w:rPr>
        <w:t>WAN</w:t>
      </w:r>
      <w:r>
        <w:rPr>
          <w:b/>
          <w:sz w:val="21"/>
        </w:rPr>
        <w:t>口属性</w:t>
      </w:r>
    </w:p>
    <w:p w:rsidR="00082179" w:rsidRDefault="00A3170B">
      <w:pPr>
        <w:pStyle w:val="a3"/>
        <w:spacing w:before="134"/>
        <w:ind w:left="2834"/>
      </w:pPr>
      <w:r>
        <w:rPr>
          <w:rFonts w:ascii="Times New Roman" w:eastAsia="Times New Roman"/>
        </w:rPr>
        <w:t>CPE</w:t>
      </w:r>
      <w:r>
        <w:t>设备和</w:t>
      </w:r>
      <w:r>
        <w:rPr>
          <w:rFonts w:ascii="Times New Roman" w:eastAsia="Times New Roman"/>
        </w:rPr>
        <w:t>WAN</w:t>
      </w:r>
      <w:r>
        <w:t>侧网络的设备对接时，需要规划物理接口的对接模式和配置。</w:t>
      </w:r>
    </w:p>
    <w:p w:rsidR="00082179" w:rsidRDefault="00A3170B">
      <w:pPr>
        <w:pStyle w:val="a4"/>
        <w:numPr>
          <w:ilvl w:val="1"/>
          <w:numId w:val="559"/>
        </w:numPr>
        <w:tabs>
          <w:tab w:val="left" w:pos="3259"/>
          <w:tab w:val="left" w:pos="3260"/>
        </w:tabs>
        <w:spacing w:before="133"/>
        <w:ind w:hanging="425"/>
        <w:rPr>
          <w:sz w:val="21"/>
        </w:rPr>
      </w:pPr>
      <w:r>
        <w:rPr>
          <w:sz w:val="21"/>
        </w:rPr>
        <w:t>链路名称</w:t>
      </w:r>
    </w:p>
    <w:p w:rsidR="00082179" w:rsidRDefault="00A3170B">
      <w:pPr>
        <w:pStyle w:val="a3"/>
        <w:spacing w:before="70" w:line="225" w:lineRule="auto"/>
        <w:ind w:left="3259" w:right="1205"/>
      </w:pPr>
      <w:r>
        <w:t>租户站点的</w:t>
      </w:r>
      <w:r>
        <w:rPr>
          <w:rFonts w:ascii="Times New Roman" w:eastAsia="Times New Roman" w:hAnsi="Times New Roman"/>
        </w:rPr>
        <w:t>WAN</w:t>
      </w:r>
      <w:r>
        <w:t>接口的链路名称，是在“站点模板”中，规划“站点</w:t>
      </w:r>
      <w:r>
        <w:rPr>
          <w:rFonts w:ascii="Times New Roman" w:eastAsia="Times New Roman" w:hAnsi="Times New Roman"/>
        </w:rPr>
        <w:t>WAN</w:t>
      </w:r>
      <w:r>
        <w:t>侧链路”指定的，在使用站点模板创建站点时会直接使用站点模板中的“</w:t>
      </w:r>
      <w:r>
        <w:rPr>
          <w:rFonts w:ascii="Times New Roman" w:eastAsia="Times New Roman" w:hAnsi="Times New Roman"/>
        </w:rPr>
        <w:t>WAN</w:t>
      </w:r>
      <w:r>
        <w:t>链路名称”。</w:t>
      </w:r>
    </w:p>
    <w:p w:rsidR="00082179" w:rsidRDefault="00A3170B">
      <w:pPr>
        <w:pStyle w:val="a4"/>
        <w:numPr>
          <w:ilvl w:val="1"/>
          <w:numId w:val="559"/>
        </w:numPr>
        <w:tabs>
          <w:tab w:val="left" w:pos="3259"/>
          <w:tab w:val="left" w:pos="3260"/>
        </w:tabs>
        <w:spacing w:before="60"/>
        <w:ind w:hanging="425"/>
        <w:rPr>
          <w:sz w:val="21"/>
        </w:rPr>
      </w:pPr>
      <w:r>
        <w:rPr>
          <w:sz w:val="21"/>
        </w:rPr>
        <w:t>接口协商模式：仅以太接口需要关注协商模式。</w:t>
      </w:r>
    </w:p>
    <w:p w:rsidR="00082179" w:rsidRDefault="00A3170B">
      <w:pPr>
        <w:pStyle w:val="a4"/>
        <w:numPr>
          <w:ilvl w:val="2"/>
          <w:numId w:val="559"/>
        </w:numPr>
        <w:tabs>
          <w:tab w:val="left" w:pos="3684"/>
          <w:tab w:val="left" w:pos="3685"/>
        </w:tabs>
        <w:spacing w:before="58"/>
        <w:ind w:hanging="425"/>
        <w:rPr>
          <w:sz w:val="21"/>
        </w:rPr>
      </w:pPr>
      <w:r>
        <w:rPr>
          <w:sz w:val="21"/>
        </w:rPr>
        <w:t>自协商：接口速率和双工模式是与对端接口协商决定的。</w:t>
      </w:r>
    </w:p>
    <w:p w:rsidR="00082179" w:rsidRDefault="00A3170B">
      <w:pPr>
        <w:pStyle w:val="a4"/>
        <w:numPr>
          <w:ilvl w:val="2"/>
          <w:numId w:val="559"/>
        </w:numPr>
        <w:tabs>
          <w:tab w:val="left" w:pos="3684"/>
          <w:tab w:val="left" w:pos="3685"/>
        </w:tabs>
        <w:spacing w:before="58"/>
        <w:ind w:hanging="425"/>
        <w:rPr>
          <w:sz w:val="21"/>
        </w:rPr>
      </w:pPr>
      <w:r>
        <w:rPr>
          <w:sz w:val="21"/>
        </w:rPr>
        <w:t>非自协商：非自协商下，需要根据实际接口状态，调整以下配置。</w:t>
      </w:r>
    </w:p>
    <w:p w:rsidR="00082179" w:rsidRDefault="00A3170B">
      <w:pPr>
        <w:pStyle w:val="a4"/>
        <w:numPr>
          <w:ilvl w:val="3"/>
          <w:numId w:val="559"/>
        </w:numPr>
        <w:tabs>
          <w:tab w:val="left" w:pos="4110"/>
          <w:tab w:val="left" w:pos="4111"/>
        </w:tabs>
        <w:spacing w:before="58"/>
        <w:ind w:hanging="425"/>
        <w:rPr>
          <w:sz w:val="21"/>
        </w:rPr>
      </w:pPr>
      <w:r>
        <w:rPr>
          <w:sz w:val="21"/>
        </w:rPr>
        <w:t>接口工作模式：电口、光口。</w:t>
      </w:r>
    </w:p>
    <w:p w:rsidR="00082179" w:rsidRDefault="00A3170B">
      <w:pPr>
        <w:pStyle w:val="a4"/>
        <w:numPr>
          <w:ilvl w:val="3"/>
          <w:numId w:val="559"/>
        </w:numPr>
        <w:tabs>
          <w:tab w:val="left" w:pos="4110"/>
          <w:tab w:val="left" w:pos="4111"/>
        </w:tabs>
        <w:spacing w:before="58"/>
        <w:ind w:hanging="425"/>
        <w:rPr>
          <w:sz w:val="21"/>
        </w:rPr>
      </w:pPr>
      <w:r>
        <w:rPr>
          <w:sz w:val="21"/>
        </w:rPr>
        <w:t>双工模式：全双工、半双工。</w:t>
      </w:r>
    </w:p>
    <w:p w:rsidR="00082179" w:rsidRDefault="00A3170B">
      <w:pPr>
        <w:pStyle w:val="a4"/>
        <w:numPr>
          <w:ilvl w:val="3"/>
          <w:numId w:val="559"/>
        </w:numPr>
        <w:tabs>
          <w:tab w:val="left" w:pos="4110"/>
          <w:tab w:val="left" w:pos="4111"/>
        </w:tabs>
        <w:spacing w:before="59"/>
        <w:rPr>
          <w:sz w:val="21"/>
        </w:rPr>
      </w:pPr>
      <w:r>
        <w:rPr>
          <w:sz w:val="21"/>
        </w:rPr>
        <w:t>速率：</w:t>
      </w:r>
      <w:r>
        <w:rPr>
          <w:rFonts w:ascii="Times New Roman" w:eastAsia="Times New Roman" w:hAnsi="Times New Roman"/>
          <w:sz w:val="21"/>
        </w:rPr>
        <w:t>10</w:t>
      </w:r>
      <w:r>
        <w:rPr>
          <w:sz w:val="21"/>
        </w:rPr>
        <w:t>、</w:t>
      </w:r>
      <w:r>
        <w:rPr>
          <w:rFonts w:ascii="Times New Roman" w:eastAsia="Times New Roman" w:hAnsi="Times New Roman"/>
          <w:sz w:val="21"/>
        </w:rPr>
        <w:t>100</w:t>
      </w:r>
      <w:r>
        <w:rPr>
          <w:sz w:val="21"/>
        </w:rPr>
        <w:t>、</w:t>
      </w:r>
      <w:r>
        <w:rPr>
          <w:rFonts w:ascii="Times New Roman" w:eastAsia="Times New Roman" w:hAnsi="Times New Roman"/>
          <w:sz w:val="21"/>
        </w:rPr>
        <w:t>1000</w:t>
      </w:r>
      <w:r>
        <w:rPr>
          <w:sz w:val="21"/>
        </w:rPr>
        <w:t>，单位</w:t>
      </w:r>
      <w:r>
        <w:rPr>
          <w:rFonts w:ascii="Times New Roman" w:eastAsia="Times New Roman" w:hAnsi="Times New Roman"/>
          <w:sz w:val="21"/>
        </w:rPr>
        <w:t>Mbps</w:t>
      </w:r>
      <w:r>
        <w:rPr>
          <w:sz w:val="21"/>
        </w:rPr>
        <w:t>。</w:t>
      </w:r>
    </w:p>
    <w:p w:rsidR="00082179" w:rsidRDefault="00A3170B">
      <w:pPr>
        <w:pStyle w:val="a4"/>
        <w:numPr>
          <w:ilvl w:val="1"/>
          <w:numId w:val="559"/>
        </w:numPr>
        <w:tabs>
          <w:tab w:val="left" w:pos="3260"/>
        </w:tabs>
        <w:spacing w:before="70" w:line="225" w:lineRule="auto"/>
        <w:ind w:right="1153" w:hanging="425"/>
        <w:jc w:val="both"/>
        <w:rPr>
          <w:sz w:val="21"/>
        </w:rPr>
      </w:pPr>
      <w:r>
        <w:rPr>
          <w:rFonts w:ascii="Times New Roman" w:eastAsia="Times New Roman" w:hAnsi="Times New Roman"/>
          <w:sz w:val="21"/>
        </w:rPr>
        <w:t>MTU</w:t>
      </w:r>
      <w:r>
        <w:rPr>
          <w:sz w:val="21"/>
        </w:rPr>
        <w:t>：缺省情况下，以太链路、</w:t>
      </w:r>
      <w:r>
        <w:rPr>
          <w:rFonts w:ascii="Times New Roman" w:eastAsia="Times New Roman" w:hAnsi="Times New Roman"/>
          <w:spacing w:val="-7"/>
          <w:sz w:val="21"/>
        </w:rPr>
        <w:t>LTE</w:t>
      </w:r>
      <w:r>
        <w:rPr>
          <w:sz w:val="21"/>
        </w:rPr>
        <w:t>、</w:t>
      </w:r>
      <w:r>
        <w:rPr>
          <w:rFonts w:ascii="Times New Roman" w:eastAsia="Times New Roman" w:hAnsi="Times New Roman"/>
          <w:sz w:val="21"/>
        </w:rPr>
        <w:t>xDSL</w:t>
      </w:r>
      <w:r>
        <w:rPr>
          <w:sz w:val="21"/>
        </w:rPr>
        <w:t>链路的</w:t>
      </w:r>
      <w:r>
        <w:rPr>
          <w:rFonts w:ascii="Times New Roman" w:eastAsia="Times New Roman" w:hAnsi="Times New Roman"/>
          <w:sz w:val="21"/>
        </w:rPr>
        <w:t>MTU</w:t>
      </w:r>
      <w:r>
        <w:rPr>
          <w:sz w:val="21"/>
        </w:rPr>
        <w:t>是</w:t>
      </w:r>
      <w:r>
        <w:rPr>
          <w:rFonts w:ascii="Times New Roman" w:eastAsia="Times New Roman" w:hAnsi="Times New Roman"/>
          <w:sz w:val="21"/>
        </w:rPr>
        <w:t>1500</w:t>
      </w:r>
      <w:r>
        <w:rPr>
          <w:sz w:val="21"/>
        </w:rPr>
        <w:t>。根据链路类型调整</w:t>
      </w:r>
      <w:r>
        <w:rPr>
          <w:rFonts w:ascii="Times New Roman" w:eastAsia="Times New Roman" w:hAnsi="Times New Roman"/>
          <w:sz w:val="21"/>
        </w:rPr>
        <w:t>MTU</w:t>
      </w:r>
      <w:r>
        <w:rPr>
          <w:sz w:val="21"/>
        </w:rPr>
        <w:t>值。例如接入类型是</w:t>
      </w:r>
      <w:r>
        <w:rPr>
          <w:rFonts w:ascii="Times New Roman" w:eastAsia="Times New Roman" w:hAnsi="Times New Roman"/>
          <w:sz w:val="21"/>
        </w:rPr>
        <w:t>PPPoE</w:t>
      </w:r>
      <w:r>
        <w:rPr>
          <w:sz w:val="21"/>
        </w:rPr>
        <w:t>的以太链路，由于</w:t>
      </w:r>
      <w:r>
        <w:rPr>
          <w:rFonts w:ascii="Times New Roman" w:eastAsia="Times New Roman" w:hAnsi="Times New Roman"/>
          <w:sz w:val="21"/>
        </w:rPr>
        <w:t>IP</w:t>
      </w:r>
      <w:r>
        <w:rPr>
          <w:sz w:val="21"/>
        </w:rPr>
        <w:t>报文前增加了</w:t>
      </w:r>
      <w:r>
        <w:rPr>
          <w:rFonts w:ascii="Times New Roman" w:eastAsia="Times New Roman" w:hAnsi="Times New Roman"/>
          <w:sz w:val="21"/>
        </w:rPr>
        <w:t>PPPoE</w:t>
      </w:r>
      <w:r>
        <w:rPr>
          <w:sz w:val="21"/>
        </w:rPr>
        <w:t>头，所以</w:t>
      </w:r>
      <w:r>
        <w:rPr>
          <w:rFonts w:ascii="Times New Roman" w:eastAsia="Times New Roman" w:hAnsi="Times New Roman"/>
          <w:sz w:val="21"/>
        </w:rPr>
        <w:t>MTU</w:t>
      </w:r>
      <w:r>
        <w:rPr>
          <w:sz w:val="21"/>
        </w:rPr>
        <w:t>值需要调小一些，设置为</w:t>
      </w:r>
      <w:r>
        <w:rPr>
          <w:rFonts w:ascii="Times New Roman" w:eastAsia="Times New Roman" w:hAnsi="Times New Roman"/>
          <w:sz w:val="21"/>
        </w:rPr>
        <w:t>1492</w:t>
      </w:r>
      <w:r>
        <w:rPr>
          <w:sz w:val="21"/>
        </w:rPr>
        <w:t>。</w:t>
      </w:r>
    </w:p>
    <w:p w:rsidR="00082179" w:rsidRDefault="00A3170B">
      <w:pPr>
        <w:pStyle w:val="a3"/>
        <w:spacing w:before="73" w:line="225" w:lineRule="auto"/>
        <w:ind w:left="3259" w:right="1305"/>
      </w:pPr>
      <w:r>
        <w:t>在</w:t>
      </w:r>
      <w:r>
        <w:rPr>
          <w:rFonts w:ascii="Times New Roman" w:eastAsia="Times New Roman"/>
        </w:rPr>
        <w:t>CPE</w:t>
      </w:r>
      <w:r>
        <w:t>设备转发数据包进行转发时，</w:t>
      </w:r>
      <w:r>
        <w:rPr>
          <w:rFonts w:ascii="Times New Roman" w:eastAsia="Times New Roman"/>
        </w:rPr>
        <w:t>IP</w:t>
      </w:r>
      <w:r>
        <w:t>层会比较数据包长度和</w:t>
      </w:r>
      <w:r>
        <w:rPr>
          <w:rFonts w:ascii="Times New Roman" w:eastAsia="Times New Roman"/>
        </w:rPr>
        <w:t>MTU</w:t>
      </w:r>
      <w:r>
        <w:t>值，如果数据包的长度比</w:t>
      </w:r>
      <w:r>
        <w:rPr>
          <w:rFonts w:ascii="Times New Roman" w:eastAsia="Times New Roman"/>
        </w:rPr>
        <w:t>MTU</w:t>
      </w:r>
      <w:r>
        <w:t>值大，那么</w:t>
      </w:r>
      <w:r>
        <w:rPr>
          <w:rFonts w:ascii="Times New Roman" w:eastAsia="Times New Roman"/>
        </w:rPr>
        <w:t>IP</w:t>
      </w:r>
      <w:r>
        <w:t>层就需要进行分片，分片后的数据可以小于等于</w:t>
      </w:r>
    </w:p>
    <w:p w:rsidR="00082179" w:rsidRDefault="00A3170B">
      <w:pPr>
        <w:pStyle w:val="a3"/>
        <w:spacing w:line="225" w:lineRule="auto"/>
        <w:ind w:left="3259" w:right="1153"/>
      </w:pPr>
      <w:r>
        <w:rPr>
          <w:rFonts w:ascii="Times New Roman" w:eastAsia="Times New Roman"/>
        </w:rPr>
        <w:t>MTU</w:t>
      </w:r>
      <w:r>
        <w:t>。如果</w:t>
      </w:r>
      <w:r>
        <w:rPr>
          <w:rFonts w:ascii="Times New Roman" w:eastAsia="Times New Roman"/>
        </w:rPr>
        <w:t>MTU</w:t>
      </w:r>
      <w:r>
        <w:t>值设置过小，会造成分片过多传输效率降低，如果</w:t>
      </w:r>
      <w:r>
        <w:rPr>
          <w:rFonts w:ascii="Times New Roman" w:eastAsia="Times New Roman"/>
        </w:rPr>
        <w:t>MTU</w:t>
      </w:r>
      <w:r>
        <w:t>值设置过大，可能会造成网络路径中的设备因报文过长将报文丢弃。</w:t>
      </w:r>
    </w:p>
    <w:p w:rsidR="00082179" w:rsidRDefault="00A3170B">
      <w:pPr>
        <w:pStyle w:val="a4"/>
        <w:numPr>
          <w:ilvl w:val="1"/>
          <w:numId w:val="559"/>
        </w:numPr>
        <w:tabs>
          <w:tab w:val="left" w:pos="3259"/>
          <w:tab w:val="left" w:pos="3260"/>
        </w:tabs>
        <w:spacing w:before="58" w:line="261" w:lineRule="exact"/>
        <w:ind w:hanging="425"/>
        <w:rPr>
          <w:sz w:val="21"/>
        </w:rPr>
      </w:pPr>
      <w:r>
        <w:rPr>
          <w:rFonts w:ascii="Times New Roman" w:eastAsia="Times New Roman" w:hAnsi="Times New Roman"/>
          <w:sz w:val="21"/>
        </w:rPr>
        <w:t>MSS</w:t>
      </w:r>
      <w:r>
        <w:rPr>
          <w:sz w:val="21"/>
        </w:rPr>
        <w:t>：缺省值为</w:t>
      </w:r>
      <w:r>
        <w:rPr>
          <w:rFonts w:ascii="Times New Roman" w:eastAsia="Times New Roman" w:hAnsi="Times New Roman"/>
          <w:sz w:val="21"/>
        </w:rPr>
        <w:t>1200</w:t>
      </w:r>
      <w:r>
        <w:rPr>
          <w:sz w:val="21"/>
        </w:rPr>
        <w:t>。为了保证</w:t>
      </w:r>
      <w:r>
        <w:rPr>
          <w:rFonts w:ascii="Times New Roman" w:eastAsia="Times New Roman" w:hAnsi="Times New Roman"/>
          <w:sz w:val="21"/>
        </w:rPr>
        <w:t>TCP</w:t>
      </w:r>
      <w:r>
        <w:rPr>
          <w:sz w:val="21"/>
        </w:rPr>
        <w:t>报文不分片，配置过程中需要注意</w:t>
      </w:r>
      <w:r>
        <w:rPr>
          <w:rFonts w:ascii="Times New Roman" w:eastAsia="Times New Roman" w:hAnsi="Times New Roman"/>
          <w:sz w:val="21"/>
        </w:rPr>
        <w:t>MSS</w:t>
      </w:r>
      <w:r>
        <w:rPr>
          <w:sz w:val="21"/>
        </w:rPr>
        <w:t>与</w:t>
      </w:r>
    </w:p>
    <w:p w:rsidR="00082179" w:rsidRDefault="00A3170B">
      <w:pPr>
        <w:pStyle w:val="a3"/>
        <w:spacing w:before="5" w:line="225" w:lineRule="auto"/>
        <w:ind w:left="3259" w:right="1211"/>
        <w:jc w:val="both"/>
      </w:pPr>
      <w:r>
        <w:rPr>
          <w:rFonts w:ascii="Times New Roman" w:eastAsia="Times New Roman"/>
        </w:rPr>
        <w:t>MTU</w:t>
      </w:r>
      <w:r>
        <w:t>的关系。一般情况下，为了不影响报文传输，</w:t>
      </w:r>
      <w:r>
        <w:rPr>
          <w:rFonts w:ascii="Times New Roman" w:eastAsia="Times New Roman"/>
        </w:rPr>
        <w:t>MSS</w:t>
      </w:r>
      <w:r>
        <w:t>值加上报文开销（</w:t>
      </w:r>
      <w:r>
        <w:rPr>
          <w:rFonts w:ascii="Times New Roman" w:eastAsia="Times New Roman"/>
        </w:rPr>
        <w:t>TCP</w:t>
      </w:r>
      <w:r>
        <w:t>首部、</w:t>
      </w:r>
      <w:r>
        <w:rPr>
          <w:rFonts w:ascii="Times New Roman" w:eastAsia="Times New Roman"/>
        </w:rPr>
        <w:t>IP</w:t>
      </w:r>
      <w:r>
        <w:t>首部等）不超过</w:t>
      </w:r>
      <w:r>
        <w:rPr>
          <w:rFonts w:ascii="Times New Roman" w:eastAsia="Times New Roman"/>
        </w:rPr>
        <w:t>MTU</w:t>
      </w:r>
      <w:r>
        <w:t>值。例如，以太网接口的缺省</w:t>
      </w:r>
      <w:r>
        <w:rPr>
          <w:rFonts w:ascii="Times New Roman" w:eastAsia="Times New Roman"/>
        </w:rPr>
        <w:t>MTU</w:t>
      </w:r>
      <w:r>
        <w:t>值为</w:t>
      </w:r>
      <w:r>
        <w:rPr>
          <w:rFonts w:ascii="Times New Roman" w:eastAsia="Times New Roman"/>
        </w:rPr>
        <w:t>1500</w:t>
      </w:r>
      <w:r>
        <w:t>字节，为了保证报文不分片，</w:t>
      </w:r>
      <w:r>
        <w:rPr>
          <w:rFonts w:ascii="Times New Roman" w:eastAsia="Times New Roman"/>
        </w:rPr>
        <w:t>MSS</w:t>
      </w:r>
      <w:r>
        <w:t>值最大为</w:t>
      </w:r>
      <w:r>
        <w:rPr>
          <w:rFonts w:ascii="Times New Roman" w:eastAsia="Times New Roman"/>
        </w:rPr>
        <w:t>1460</w:t>
      </w:r>
      <w:r>
        <w:t>（</w:t>
      </w:r>
      <w:r>
        <w:rPr>
          <w:rFonts w:ascii="Times New Roman" w:eastAsia="Times New Roman"/>
        </w:rPr>
        <w:t>1500</w:t>
      </w:r>
      <w:r>
        <w:rPr>
          <w:rFonts w:ascii="Times New Roman" w:eastAsia="Times New Roman"/>
          <w:spacing w:val="-1"/>
        </w:rPr>
        <w:t xml:space="preserve"> - </w:t>
      </w:r>
      <w:r>
        <w:rPr>
          <w:rFonts w:ascii="Times New Roman" w:eastAsia="Times New Roman"/>
        </w:rPr>
        <w:t>20</w:t>
      </w:r>
      <w:r>
        <w:t>（</w:t>
      </w:r>
      <w:r>
        <w:rPr>
          <w:rFonts w:ascii="Times New Roman" w:eastAsia="Times New Roman"/>
        </w:rPr>
        <w:t>TCP</w:t>
      </w:r>
      <w:r>
        <w:t>首部最小长度）</w:t>
      </w:r>
      <w:r>
        <w:rPr>
          <w:spacing w:val="-53"/>
        </w:rPr>
        <w:t xml:space="preserve"> </w:t>
      </w:r>
      <w:r>
        <w:rPr>
          <w:rFonts w:ascii="Times New Roman" w:eastAsia="Times New Roman"/>
        </w:rPr>
        <w:t xml:space="preserve">- </w:t>
      </w:r>
      <w:r>
        <w:rPr>
          <w:rFonts w:ascii="Times New Roman" w:eastAsia="Times New Roman"/>
          <w:spacing w:val="-3"/>
        </w:rPr>
        <w:t>20</w:t>
      </w:r>
      <w:r>
        <w:rPr>
          <w:spacing w:val="-3"/>
        </w:rPr>
        <w:t>（</w:t>
      </w:r>
      <w:r>
        <w:rPr>
          <w:rFonts w:ascii="Times New Roman" w:eastAsia="Times New Roman"/>
          <w:spacing w:val="-3"/>
        </w:rPr>
        <w:t xml:space="preserve">IP </w:t>
      </w:r>
      <w:r>
        <w:t>首部最小长度））字节。推荐用户配置</w:t>
      </w:r>
      <w:r>
        <w:rPr>
          <w:rFonts w:ascii="Times New Roman" w:eastAsia="Times New Roman"/>
        </w:rPr>
        <w:t>MSS</w:t>
      </w:r>
      <w:r>
        <w:t>值为</w:t>
      </w:r>
      <w:r>
        <w:rPr>
          <w:rFonts w:ascii="Times New Roman" w:eastAsia="Times New Roman"/>
        </w:rPr>
        <w:t>1200</w:t>
      </w:r>
      <w:r>
        <w:t>字节。</w:t>
      </w:r>
    </w:p>
    <w:p w:rsidR="00082179" w:rsidRDefault="00082179">
      <w:pPr>
        <w:pStyle w:val="a3"/>
        <w:spacing w:before="11"/>
        <w:rPr>
          <w:sz w:val="15"/>
        </w:rPr>
      </w:pPr>
    </w:p>
    <w:p w:rsidR="00082179" w:rsidRDefault="00A3170B">
      <w:pPr>
        <w:spacing w:before="63" w:after="58"/>
        <w:ind w:left="1133"/>
        <w:rPr>
          <w:rFonts w:ascii="黑体" w:eastAsia="黑体"/>
          <w:b/>
          <w:sz w:val="26"/>
        </w:rPr>
      </w:pPr>
      <w:r>
        <w:rPr>
          <w:rFonts w:ascii="黑体" w:eastAsia="黑体" w:hint="eastAsia"/>
          <w:b/>
          <w:sz w:val="26"/>
        </w:rPr>
        <w:t>配置任务概览</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1"/>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29"/>
        </w:trPr>
        <w:tc>
          <w:tcPr>
            <w:tcW w:w="1492" w:type="dxa"/>
            <w:tcBorders>
              <w:bottom w:val="nil"/>
            </w:tcBorders>
          </w:tcPr>
          <w:p w:rsidR="00082179" w:rsidRDefault="00A3170B">
            <w:pPr>
              <w:pStyle w:val="TableParagraph"/>
              <w:spacing w:line="238" w:lineRule="exact"/>
              <w:rPr>
                <w:sz w:val="21"/>
              </w:rPr>
            </w:pPr>
            <w:r>
              <w:rPr>
                <w:sz w:val="21"/>
              </w:rPr>
              <w:t>配置</w:t>
            </w:r>
            <w:r>
              <w:rPr>
                <w:rFonts w:ascii="Times New Roman" w:eastAsia="Times New Roman"/>
                <w:sz w:val="21"/>
              </w:rPr>
              <w:t>WAN</w:t>
            </w:r>
            <w:r>
              <w:rPr>
                <w:sz w:val="21"/>
              </w:rPr>
              <w:t>链</w:t>
            </w:r>
          </w:p>
        </w:tc>
        <w:tc>
          <w:tcPr>
            <w:tcW w:w="2636" w:type="dxa"/>
            <w:tcBorders>
              <w:bottom w:val="nil"/>
            </w:tcBorders>
          </w:tcPr>
          <w:p w:rsidR="00082179" w:rsidRDefault="00A3170B">
            <w:pPr>
              <w:pStyle w:val="TableParagraph"/>
              <w:spacing w:line="238" w:lineRule="exact"/>
              <w:ind w:left="106"/>
              <w:rPr>
                <w:sz w:val="21"/>
              </w:rPr>
            </w:pPr>
            <w:r>
              <w:rPr>
                <w:sz w:val="21"/>
              </w:rPr>
              <w:t>在创建站点后，需要完成</w:t>
            </w:r>
          </w:p>
        </w:tc>
        <w:tc>
          <w:tcPr>
            <w:tcW w:w="3811" w:type="dxa"/>
            <w:vMerge w:val="restart"/>
          </w:tcPr>
          <w:p w:rsidR="00082179" w:rsidRDefault="00A3170B">
            <w:pPr>
              <w:pStyle w:val="TableParagraph"/>
              <w:numPr>
                <w:ilvl w:val="0"/>
                <w:numId w:val="511"/>
              </w:numPr>
              <w:tabs>
                <w:tab w:val="left" w:pos="390"/>
              </w:tabs>
              <w:ind w:hanging="283"/>
              <w:rPr>
                <w:sz w:val="21"/>
              </w:rPr>
            </w:pPr>
            <w:r>
              <w:rPr>
                <w:sz w:val="21"/>
              </w:rPr>
              <w:t>租户站点：</w:t>
            </w:r>
          </w:p>
          <w:p w:rsidR="00082179" w:rsidRDefault="00460308">
            <w:pPr>
              <w:pStyle w:val="TableParagraph"/>
              <w:numPr>
                <w:ilvl w:val="1"/>
                <w:numId w:val="511"/>
              </w:numPr>
              <w:tabs>
                <w:tab w:val="left" w:pos="674"/>
              </w:tabs>
              <w:spacing w:before="63"/>
              <w:rPr>
                <w:b/>
                <w:sz w:val="21"/>
              </w:rPr>
            </w:pPr>
            <w:hyperlink w:anchor="_bookmark199" w:history="1">
              <w:r w:rsidR="00A3170B">
                <w:rPr>
                  <w:rFonts w:ascii="Times New Roman" w:eastAsia="Times New Roman"/>
                  <w:b/>
                  <w:color w:val="0000FF"/>
                  <w:sz w:val="21"/>
                </w:rPr>
                <w:t>5.3.2.5</w:t>
              </w:r>
              <w:r w:rsidR="00A3170B">
                <w:rPr>
                  <w:rFonts w:ascii="Times New Roman" w:eastAsia="Times New Roman"/>
                  <w:b/>
                  <w:color w:val="0000FF"/>
                  <w:spacing w:val="-3"/>
                  <w:sz w:val="21"/>
                </w:rPr>
                <w:t xml:space="preserve"> </w:t>
              </w:r>
              <w:r w:rsidR="00A3170B">
                <w:rPr>
                  <w:b/>
                  <w:color w:val="0000FF"/>
                  <w:sz w:val="21"/>
                </w:rPr>
                <w:t>配置站点接入网络的方式</w:t>
              </w:r>
            </w:hyperlink>
          </w:p>
          <w:p w:rsidR="00082179" w:rsidRDefault="00460308">
            <w:pPr>
              <w:pStyle w:val="TableParagraph"/>
              <w:numPr>
                <w:ilvl w:val="1"/>
                <w:numId w:val="511"/>
              </w:numPr>
              <w:tabs>
                <w:tab w:val="left" w:pos="674"/>
              </w:tabs>
              <w:spacing w:before="63"/>
              <w:rPr>
                <w:b/>
                <w:sz w:val="21"/>
              </w:rPr>
            </w:pPr>
            <w:hyperlink w:anchor="_bookmark201" w:history="1">
              <w:r w:rsidR="00A3170B">
                <w:rPr>
                  <w:rFonts w:ascii="Times New Roman" w:eastAsia="Times New Roman"/>
                  <w:b/>
                  <w:color w:val="0000FF"/>
                  <w:sz w:val="21"/>
                </w:rPr>
                <w:t>5.3.2.6</w:t>
              </w:r>
              <w:r w:rsidR="00A3170B">
                <w:rPr>
                  <w:rFonts w:ascii="Times New Roman" w:eastAsia="Times New Roman"/>
                  <w:b/>
                  <w:color w:val="0000FF"/>
                  <w:spacing w:val="-1"/>
                  <w:sz w:val="21"/>
                </w:rPr>
                <w:t xml:space="preserve"> </w:t>
              </w:r>
              <w:r w:rsidR="00A3170B">
                <w:rPr>
                  <w:b/>
                  <w:color w:val="0000FF"/>
                  <w:sz w:val="21"/>
                </w:rPr>
                <w:t>配置站点时钟同步</w:t>
              </w:r>
            </w:hyperlink>
          </w:p>
          <w:p w:rsidR="00082179" w:rsidRDefault="00A3170B">
            <w:pPr>
              <w:pStyle w:val="TableParagraph"/>
              <w:spacing w:before="63"/>
              <w:ind w:left="389"/>
              <w:rPr>
                <w:b/>
                <w:sz w:val="21"/>
              </w:rPr>
            </w:pPr>
            <w:r>
              <w:rPr>
                <w:rFonts w:ascii="Times New Roman" w:eastAsia="Times New Roman"/>
                <w:sz w:val="21"/>
              </w:rPr>
              <w:t xml:space="preserve">3. </w:t>
            </w:r>
            <w:hyperlink w:anchor="_bookmark219" w:history="1">
              <w:r>
                <w:rPr>
                  <w:rFonts w:ascii="Times New Roman" w:eastAsia="Times New Roman"/>
                  <w:b/>
                  <w:color w:val="0000FF"/>
                  <w:sz w:val="21"/>
                </w:rPr>
                <w:t xml:space="preserve">5.3.4.1.1 </w:t>
              </w:r>
              <w:r>
                <w:rPr>
                  <w:b/>
                  <w:color w:val="0000FF"/>
                  <w:sz w:val="21"/>
                </w:rPr>
                <w:t>配置</w:t>
              </w:r>
              <w:r>
                <w:rPr>
                  <w:rFonts w:ascii="Times New Roman" w:eastAsia="Times New Roman"/>
                  <w:b/>
                  <w:color w:val="0000FF"/>
                  <w:sz w:val="21"/>
                </w:rPr>
                <w:t>WAN</w:t>
              </w:r>
              <w:r>
                <w:rPr>
                  <w:b/>
                  <w:color w:val="0000FF"/>
                  <w:sz w:val="21"/>
                </w:rPr>
                <w:t>接口</w:t>
              </w:r>
            </w:hyperlink>
          </w:p>
        </w:tc>
      </w:tr>
      <w:tr w:rsidR="00082179">
        <w:trPr>
          <w:trHeight w:val="744"/>
        </w:trPr>
        <w:tc>
          <w:tcPr>
            <w:tcW w:w="1492" w:type="dxa"/>
            <w:tcBorders>
              <w:top w:val="nil"/>
              <w:bottom w:val="nil"/>
            </w:tcBorders>
          </w:tcPr>
          <w:p w:rsidR="00082179" w:rsidRDefault="00A3170B">
            <w:pPr>
              <w:pStyle w:val="TableParagraph"/>
              <w:spacing w:before="0" w:line="240" w:lineRule="exact"/>
              <w:rPr>
                <w:sz w:val="21"/>
              </w:rPr>
            </w:pPr>
            <w:r>
              <w:rPr>
                <w:sz w:val="21"/>
              </w:rPr>
              <w:t>路，调整</w:t>
            </w:r>
          </w:p>
          <w:p w:rsidR="00082179" w:rsidRDefault="00A3170B">
            <w:pPr>
              <w:pStyle w:val="TableParagraph"/>
              <w:spacing w:before="0" w:line="252" w:lineRule="exact"/>
              <w:ind w:right="208"/>
              <w:rPr>
                <w:sz w:val="21"/>
              </w:rPr>
            </w:pPr>
            <w:r>
              <w:rPr>
                <w:rFonts w:ascii="Times New Roman" w:eastAsia="Times New Roman"/>
                <w:sz w:val="21"/>
              </w:rPr>
              <w:t>WAN</w:t>
            </w:r>
            <w:r>
              <w:rPr>
                <w:sz w:val="21"/>
              </w:rPr>
              <w:t>接口参数</w:t>
            </w:r>
          </w:p>
        </w:tc>
        <w:tc>
          <w:tcPr>
            <w:tcW w:w="2636" w:type="dxa"/>
            <w:tcBorders>
              <w:top w:val="nil"/>
              <w:bottom w:val="nil"/>
            </w:tcBorders>
          </w:tcPr>
          <w:p w:rsidR="00082179" w:rsidRDefault="00A3170B">
            <w:pPr>
              <w:pStyle w:val="TableParagraph"/>
              <w:spacing w:before="0" w:line="240" w:lineRule="exact"/>
              <w:ind w:left="106"/>
              <w:rPr>
                <w:sz w:val="21"/>
              </w:rPr>
            </w:pPr>
            <w:r>
              <w:rPr>
                <w:rFonts w:ascii="Times New Roman" w:eastAsia="Times New Roman"/>
                <w:spacing w:val="-9"/>
                <w:sz w:val="21"/>
              </w:rPr>
              <w:t>WAN</w:t>
            </w:r>
            <w:r>
              <w:rPr>
                <w:sz w:val="21"/>
              </w:rPr>
              <w:t>链路配置，才可以继</w:t>
            </w:r>
          </w:p>
          <w:p w:rsidR="00082179" w:rsidRDefault="00A3170B">
            <w:pPr>
              <w:pStyle w:val="TableParagraph"/>
              <w:spacing w:before="0" w:line="252" w:lineRule="exact"/>
              <w:ind w:left="106" w:right="143"/>
              <w:rPr>
                <w:rFonts w:ascii="Times New Roman" w:eastAsia="Times New Roman"/>
                <w:sz w:val="21"/>
              </w:rPr>
            </w:pPr>
            <w:r>
              <w:rPr>
                <w:sz w:val="21"/>
              </w:rPr>
              <w:t>续配置</w:t>
            </w:r>
            <w:r>
              <w:rPr>
                <w:rFonts w:ascii="Times New Roman" w:eastAsia="Times New Roman"/>
                <w:sz w:val="21"/>
              </w:rPr>
              <w:t>Overlay</w:t>
            </w:r>
            <w:r>
              <w:rPr>
                <w:sz w:val="21"/>
              </w:rPr>
              <w:t>拓扑、业务策略等。一般情况下</w:t>
            </w:r>
            <w:r>
              <w:rPr>
                <w:rFonts w:ascii="Times New Roman" w:eastAsia="Times New Roman"/>
                <w:spacing w:val="-14"/>
                <w:sz w:val="21"/>
              </w:rPr>
              <w:t>WAN</w:t>
            </w:r>
          </w:p>
        </w:tc>
        <w:tc>
          <w:tcPr>
            <w:tcW w:w="3811" w:type="dxa"/>
            <w:vMerge/>
            <w:tcBorders>
              <w:top w:val="nil"/>
            </w:tcBorders>
          </w:tcPr>
          <w:p w:rsidR="00082179" w:rsidRDefault="00082179">
            <w:pPr>
              <w:rPr>
                <w:sz w:val="2"/>
                <w:szCs w:val="2"/>
              </w:rPr>
            </w:pPr>
          </w:p>
        </w:tc>
      </w:tr>
      <w:tr w:rsidR="00082179">
        <w:trPr>
          <w:trHeight w:val="229"/>
        </w:trPr>
        <w:tc>
          <w:tcPr>
            <w:tcW w:w="1492" w:type="dxa"/>
            <w:tcBorders>
              <w:top w:val="nil"/>
              <w:bottom w:val="nil"/>
            </w:tcBorders>
          </w:tcPr>
          <w:p w:rsidR="00082179" w:rsidRDefault="00082179">
            <w:pPr>
              <w:pStyle w:val="TableParagraph"/>
              <w:spacing w:before="0"/>
              <w:ind w:left="0"/>
              <w:rPr>
                <w:rFonts w:ascii="Times New Roman"/>
                <w:sz w:val="16"/>
              </w:rPr>
            </w:pPr>
          </w:p>
        </w:tc>
        <w:tc>
          <w:tcPr>
            <w:tcW w:w="2636" w:type="dxa"/>
            <w:tcBorders>
              <w:top w:val="nil"/>
              <w:bottom w:val="nil"/>
            </w:tcBorders>
          </w:tcPr>
          <w:p w:rsidR="00082179" w:rsidRDefault="00A3170B">
            <w:pPr>
              <w:pStyle w:val="TableParagraph"/>
              <w:spacing w:before="0" w:line="209" w:lineRule="exact"/>
              <w:ind w:left="106"/>
              <w:rPr>
                <w:sz w:val="21"/>
              </w:rPr>
            </w:pPr>
            <w:r>
              <w:rPr>
                <w:sz w:val="21"/>
              </w:rPr>
              <w:t>接口属性采用默认值即</w:t>
            </w:r>
          </w:p>
        </w:tc>
        <w:tc>
          <w:tcPr>
            <w:tcW w:w="3811" w:type="dxa"/>
            <w:vMerge/>
            <w:tcBorders>
              <w:top w:val="nil"/>
            </w:tcBorders>
          </w:tcPr>
          <w:p w:rsidR="00082179" w:rsidRDefault="00082179">
            <w:pPr>
              <w:rPr>
                <w:sz w:val="2"/>
                <w:szCs w:val="2"/>
              </w:rPr>
            </w:pPr>
          </w:p>
        </w:tc>
      </w:tr>
      <w:tr w:rsidR="00082179">
        <w:trPr>
          <w:trHeight w:val="237"/>
        </w:trPr>
        <w:tc>
          <w:tcPr>
            <w:tcW w:w="1492" w:type="dxa"/>
            <w:tcBorders>
              <w:top w:val="nil"/>
              <w:bottom w:val="nil"/>
            </w:tcBorders>
          </w:tcPr>
          <w:p w:rsidR="00082179" w:rsidRDefault="00082179">
            <w:pPr>
              <w:pStyle w:val="TableParagraph"/>
              <w:spacing w:before="0"/>
              <w:ind w:left="0"/>
              <w:rPr>
                <w:rFonts w:ascii="Times New Roman"/>
                <w:sz w:val="16"/>
              </w:rPr>
            </w:pPr>
          </w:p>
        </w:tc>
        <w:tc>
          <w:tcPr>
            <w:tcW w:w="2636" w:type="dxa"/>
            <w:tcBorders>
              <w:top w:val="nil"/>
              <w:bottom w:val="nil"/>
            </w:tcBorders>
          </w:tcPr>
          <w:p w:rsidR="00082179" w:rsidRDefault="00A3170B">
            <w:pPr>
              <w:pStyle w:val="TableParagraph"/>
              <w:spacing w:before="0" w:line="217" w:lineRule="exact"/>
              <w:ind w:left="106"/>
              <w:rPr>
                <w:sz w:val="21"/>
              </w:rPr>
            </w:pPr>
            <w:r>
              <w:rPr>
                <w:sz w:val="21"/>
              </w:rPr>
              <w:t>可，如果对端设备对对接</w:t>
            </w:r>
          </w:p>
        </w:tc>
        <w:tc>
          <w:tcPr>
            <w:tcW w:w="3811" w:type="dxa"/>
            <w:vMerge/>
            <w:tcBorders>
              <w:top w:val="nil"/>
            </w:tcBorders>
          </w:tcPr>
          <w:p w:rsidR="00082179" w:rsidRDefault="00082179">
            <w:pPr>
              <w:rPr>
                <w:sz w:val="2"/>
                <w:szCs w:val="2"/>
              </w:rPr>
            </w:pPr>
          </w:p>
        </w:tc>
      </w:tr>
      <w:tr w:rsidR="00082179">
        <w:trPr>
          <w:trHeight w:val="233"/>
        </w:trPr>
        <w:tc>
          <w:tcPr>
            <w:tcW w:w="1492" w:type="dxa"/>
            <w:tcBorders>
              <w:top w:val="nil"/>
              <w:bottom w:val="nil"/>
            </w:tcBorders>
          </w:tcPr>
          <w:p w:rsidR="00082179" w:rsidRDefault="00082179">
            <w:pPr>
              <w:pStyle w:val="TableParagraph"/>
              <w:spacing w:before="0"/>
              <w:ind w:left="0"/>
              <w:rPr>
                <w:rFonts w:ascii="Times New Roman"/>
                <w:sz w:val="16"/>
              </w:rPr>
            </w:pPr>
          </w:p>
        </w:tc>
        <w:tc>
          <w:tcPr>
            <w:tcW w:w="2636" w:type="dxa"/>
            <w:tcBorders>
              <w:top w:val="nil"/>
              <w:bottom w:val="nil"/>
            </w:tcBorders>
          </w:tcPr>
          <w:p w:rsidR="00082179" w:rsidRDefault="00A3170B">
            <w:pPr>
              <w:pStyle w:val="TableParagraph"/>
              <w:spacing w:before="0" w:line="214" w:lineRule="exact"/>
              <w:ind w:left="106"/>
              <w:rPr>
                <w:sz w:val="21"/>
              </w:rPr>
            </w:pPr>
            <w:r>
              <w:rPr>
                <w:sz w:val="21"/>
              </w:rPr>
              <w:t>的接口有特殊要求，可以</w:t>
            </w:r>
          </w:p>
        </w:tc>
        <w:tc>
          <w:tcPr>
            <w:tcW w:w="3811" w:type="dxa"/>
            <w:vMerge/>
            <w:tcBorders>
              <w:top w:val="nil"/>
            </w:tcBorders>
          </w:tcPr>
          <w:p w:rsidR="00082179" w:rsidRDefault="00082179">
            <w:pPr>
              <w:rPr>
                <w:sz w:val="2"/>
                <w:szCs w:val="2"/>
              </w:rPr>
            </w:pPr>
          </w:p>
        </w:tc>
      </w:tr>
      <w:tr w:rsidR="00082179">
        <w:trPr>
          <w:trHeight w:val="327"/>
        </w:trPr>
        <w:tc>
          <w:tcPr>
            <w:tcW w:w="1492" w:type="dxa"/>
            <w:tcBorders>
              <w:top w:val="nil"/>
            </w:tcBorders>
          </w:tcPr>
          <w:p w:rsidR="00082179" w:rsidRDefault="00082179">
            <w:pPr>
              <w:pStyle w:val="TableParagraph"/>
              <w:spacing w:before="0"/>
              <w:ind w:left="0"/>
              <w:rPr>
                <w:rFonts w:ascii="Times New Roman"/>
                <w:sz w:val="20"/>
              </w:rPr>
            </w:pPr>
          </w:p>
        </w:tc>
        <w:tc>
          <w:tcPr>
            <w:tcW w:w="2636" w:type="dxa"/>
            <w:tcBorders>
              <w:top w:val="nil"/>
            </w:tcBorders>
          </w:tcPr>
          <w:p w:rsidR="00082179" w:rsidRDefault="00A3170B">
            <w:pPr>
              <w:pStyle w:val="TableParagraph"/>
              <w:spacing w:before="0" w:line="256" w:lineRule="exact"/>
              <w:ind w:left="106"/>
              <w:rPr>
                <w:sz w:val="21"/>
              </w:rPr>
            </w:pPr>
            <w:r>
              <w:rPr>
                <w:sz w:val="21"/>
              </w:rPr>
              <w:t>调整</w:t>
            </w:r>
            <w:r>
              <w:rPr>
                <w:rFonts w:ascii="Times New Roman" w:eastAsia="Times New Roman"/>
                <w:sz w:val="21"/>
              </w:rPr>
              <w:t>WAN</w:t>
            </w:r>
            <w:r>
              <w:rPr>
                <w:sz w:val="21"/>
              </w:rPr>
              <w:t>接口属性配置。</w:t>
            </w:r>
          </w:p>
        </w:tc>
        <w:tc>
          <w:tcPr>
            <w:tcW w:w="3811" w:type="dxa"/>
            <w:vMerge/>
            <w:tcBorders>
              <w:top w:val="nil"/>
            </w:tcBorders>
          </w:tcPr>
          <w:p w:rsidR="00082179" w:rsidRDefault="00082179">
            <w:pPr>
              <w:rPr>
                <w:sz w:val="2"/>
                <w:szCs w:val="2"/>
              </w:rPr>
            </w:pPr>
          </w:p>
        </w:tc>
      </w:tr>
    </w:tbl>
    <w:p w:rsidR="00082179" w:rsidRDefault="00082179">
      <w:pPr>
        <w:rPr>
          <w:sz w:val="2"/>
          <w:szCs w:val="2"/>
        </w:rPr>
        <w:sectPr w:rsidR="00082179">
          <w:pgSz w:w="11910" w:h="16840"/>
          <w:pgMar w:top="1580" w:right="0" w:bottom="1280" w:left="0" w:header="884" w:footer="1081" w:gutter="0"/>
          <w:cols w:space="720"/>
        </w:sectPr>
      </w:pPr>
    </w:p>
    <w:p w:rsidR="00082179" w:rsidRDefault="00A3170B">
      <w:pPr>
        <w:pStyle w:val="a4"/>
        <w:numPr>
          <w:ilvl w:val="2"/>
          <w:numId w:val="548"/>
        </w:numPr>
        <w:tabs>
          <w:tab w:val="left" w:pos="1854"/>
        </w:tabs>
        <w:spacing w:before="90"/>
        <w:ind w:left="1853" w:hanging="720"/>
        <w:rPr>
          <w:rFonts w:ascii="Book Antiqua" w:eastAsia="Book Antiqua"/>
          <w:b/>
          <w:sz w:val="32"/>
        </w:rPr>
      </w:pPr>
      <w:bookmarkStart w:id="59" w:name="4.2.5_站点LAN侧模型"/>
      <w:bookmarkStart w:id="60" w:name="_bookmark36"/>
      <w:bookmarkEnd w:id="59"/>
      <w:bookmarkEnd w:id="60"/>
      <w:r>
        <w:rPr>
          <w:rFonts w:ascii="黑体" w:eastAsia="黑体" w:hint="eastAsia"/>
          <w:b/>
          <w:spacing w:val="-28"/>
          <w:sz w:val="32"/>
        </w:rPr>
        <w:lastRenderedPageBreak/>
        <w:t xml:space="preserve">站点 </w:t>
      </w:r>
      <w:r>
        <w:rPr>
          <w:rFonts w:ascii="Book Antiqua" w:eastAsia="Book Antiqua"/>
          <w:b/>
          <w:sz w:val="32"/>
        </w:rPr>
        <w:t xml:space="preserve">LAN </w:t>
      </w:r>
      <w:r>
        <w:rPr>
          <w:rFonts w:ascii="黑体" w:eastAsia="黑体" w:hint="eastAsia"/>
          <w:b/>
          <w:sz w:val="32"/>
        </w:rPr>
        <w:t>侧模型</w:t>
      </w:r>
    </w:p>
    <w:p w:rsidR="00082179" w:rsidRDefault="00A3170B">
      <w:pPr>
        <w:spacing w:before="276"/>
        <w:ind w:left="1133"/>
        <w:rPr>
          <w:rFonts w:ascii="黑体" w:eastAsia="黑体"/>
          <w:b/>
          <w:sz w:val="26"/>
        </w:rPr>
      </w:pPr>
      <w:r>
        <w:rPr>
          <w:rFonts w:ascii="Book Antiqua" w:eastAsia="Book Antiqua"/>
          <w:b/>
          <w:sz w:val="26"/>
        </w:rPr>
        <w:t xml:space="preserve">LAN </w:t>
      </w:r>
      <w:r>
        <w:rPr>
          <w:rFonts w:ascii="黑体" w:eastAsia="黑体" w:hint="eastAsia"/>
          <w:b/>
          <w:sz w:val="26"/>
        </w:rPr>
        <w:t>侧模型</w:t>
      </w:r>
    </w:p>
    <w:p w:rsidR="00082179" w:rsidRDefault="00A3170B">
      <w:pPr>
        <w:pStyle w:val="a3"/>
        <w:spacing w:before="154" w:line="225" w:lineRule="auto"/>
        <w:ind w:left="2834" w:right="1287"/>
        <w:jc w:val="both"/>
      </w:pPr>
      <w:r>
        <w:rPr>
          <w:rFonts w:ascii="Times New Roman" w:eastAsia="Times New Roman"/>
        </w:rPr>
        <w:t>LAN</w:t>
      </w:r>
      <w:r>
        <w:t>侧模型设计工作实际是如何适配当前的</w:t>
      </w:r>
      <w:r>
        <w:rPr>
          <w:rFonts w:ascii="Times New Roman" w:eastAsia="Times New Roman"/>
        </w:rPr>
        <w:t>LAN</w:t>
      </w:r>
      <w:r>
        <w:t>侧网络，华为</w:t>
      </w:r>
      <w:r>
        <w:rPr>
          <w:rFonts w:ascii="Times New Roman" w:eastAsia="Times New Roman"/>
          <w:spacing w:val="-5"/>
        </w:rPr>
        <w:t>SD-WAN</w:t>
      </w:r>
      <w:r>
        <w:t>解决方案提供如下几种</w:t>
      </w:r>
      <w:r>
        <w:rPr>
          <w:rFonts w:ascii="Times New Roman" w:eastAsia="Times New Roman"/>
        </w:rPr>
        <w:t>LAN</w:t>
      </w:r>
      <w:r>
        <w:rPr>
          <w:spacing w:val="-1"/>
        </w:rPr>
        <w:t>侧联接方法，分为二层对接与三层对接场景，最终还是取决于现实网络</w:t>
      </w:r>
      <w:r>
        <w:t>的具体部署。</w:t>
      </w:r>
    </w:p>
    <w:p w:rsidR="00082179" w:rsidRDefault="00A3170B">
      <w:pPr>
        <w:pStyle w:val="a3"/>
        <w:spacing w:before="144"/>
        <w:ind w:left="2834"/>
        <w:jc w:val="both"/>
      </w:pPr>
      <w:r>
        <w:t>二层对接场景支持如下结构。</w:t>
      </w:r>
    </w:p>
    <w:p w:rsidR="00082179" w:rsidRDefault="00082179">
      <w:pPr>
        <w:pStyle w:val="a3"/>
        <w:spacing w:before="3"/>
        <w:rPr>
          <w:sz w:val="11"/>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62"/>
        <w:gridCol w:w="5275"/>
      </w:tblGrid>
      <w:tr w:rsidR="00082179">
        <w:trPr>
          <w:trHeight w:val="412"/>
        </w:trPr>
        <w:tc>
          <w:tcPr>
            <w:tcW w:w="2662" w:type="dxa"/>
            <w:shd w:val="clear" w:color="auto" w:fill="DDDDDD"/>
          </w:tcPr>
          <w:p w:rsidR="00082179" w:rsidRDefault="00A3170B">
            <w:pPr>
              <w:pStyle w:val="TableParagraph"/>
              <w:rPr>
                <w:rFonts w:ascii="黑体" w:eastAsia="黑体"/>
                <w:b/>
                <w:sz w:val="21"/>
              </w:rPr>
            </w:pPr>
            <w:r>
              <w:rPr>
                <w:rFonts w:ascii="黑体" w:eastAsia="黑体" w:hint="eastAsia"/>
                <w:b/>
                <w:sz w:val="21"/>
              </w:rPr>
              <w:t>典型组网</w:t>
            </w:r>
          </w:p>
        </w:tc>
        <w:tc>
          <w:tcPr>
            <w:tcW w:w="5275" w:type="dxa"/>
            <w:shd w:val="clear" w:color="auto" w:fill="DDDDDD"/>
          </w:tcPr>
          <w:p w:rsidR="00082179" w:rsidRDefault="00A3170B">
            <w:pPr>
              <w:pStyle w:val="TableParagraph"/>
              <w:rPr>
                <w:rFonts w:ascii="黑体" w:eastAsia="黑体"/>
                <w:b/>
                <w:sz w:val="21"/>
              </w:rPr>
            </w:pPr>
            <w:r>
              <w:rPr>
                <w:rFonts w:ascii="黑体" w:eastAsia="黑体" w:hint="eastAsia"/>
                <w:b/>
                <w:sz w:val="21"/>
              </w:rPr>
              <w:t>部署场景</w:t>
            </w:r>
          </w:p>
        </w:tc>
      </w:tr>
      <w:tr w:rsidR="00082179">
        <w:trPr>
          <w:trHeight w:val="2511"/>
        </w:trPr>
        <w:tc>
          <w:tcPr>
            <w:tcW w:w="2662" w:type="dxa"/>
          </w:tcPr>
          <w:p w:rsidR="00082179" w:rsidRDefault="00082179">
            <w:pPr>
              <w:pStyle w:val="TableParagraph"/>
              <w:spacing w:before="0"/>
              <w:ind w:left="0"/>
              <w:rPr>
                <w:sz w:val="9"/>
              </w:rPr>
            </w:pPr>
          </w:p>
          <w:p w:rsidR="00082179" w:rsidRDefault="00A3170B">
            <w:pPr>
              <w:pStyle w:val="TableParagraph"/>
              <w:spacing w:before="0"/>
              <w:ind w:left="212"/>
              <w:rPr>
                <w:sz w:val="20"/>
              </w:rPr>
            </w:pPr>
            <w:r>
              <w:rPr>
                <w:noProof/>
                <w:sz w:val="20"/>
                <w:lang w:val="en-US" w:eastAsia="zh-CN" w:bidi="ar-SA"/>
              </w:rPr>
              <w:drawing>
                <wp:inline distT="0" distB="0" distL="0" distR="0">
                  <wp:extent cx="504824" cy="1352550"/>
                  <wp:effectExtent l="0" t="0" r="0" b="0"/>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45" cstate="print"/>
                          <a:stretch>
                            <a:fillRect/>
                          </a:stretch>
                        </pic:blipFill>
                        <pic:spPr>
                          <a:xfrm>
                            <a:off x="0" y="0"/>
                            <a:ext cx="504824" cy="1352550"/>
                          </a:xfrm>
                          <a:prstGeom prst="rect">
                            <a:avLst/>
                          </a:prstGeom>
                        </pic:spPr>
                      </pic:pic>
                    </a:graphicData>
                  </a:graphic>
                </wp:inline>
              </w:drawing>
            </w:r>
          </w:p>
        </w:tc>
        <w:tc>
          <w:tcPr>
            <w:tcW w:w="5275" w:type="dxa"/>
          </w:tcPr>
          <w:p w:rsidR="00082179" w:rsidRDefault="00A3170B">
            <w:pPr>
              <w:pStyle w:val="TableParagraph"/>
              <w:rPr>
                <w:sz w:val="21"/>
              </w:rPr>
            </w:pPr>
            <w:r>
              <w:rPr>
                <w:sz w:val="21"/>
              </w:rPr>
              <w:t>单</w:t>
            </w:r>
            <w:r>
              <w:rPr>
                <w:rFonts w:ascii="Times New Roman" w:eastAsia="Times New Roman"/>
                <w:sz w:val="21"/>
              </w:rPr>
              <w:t>CPE</w:t>
            </w:r>
            <w:r>
              <w:rPr>
                <w:sz w:val="21"/>
              </w:rPr>
              <w:t>作为网关设备，直接下挂</w:t>
            </w:r>
            <w:r>
              <w:rPr>
                <w:rFonts w:ascii="Times New Roman" w:eastAsia="Times New Roman"/>
                <w:sz w:val="21"/>
              </w:rPr>
              <w:t>L2</w:t>
            </w:r>
            <w:r>
              <w:rPr>
                <w:sz w:val="21"/>
              </w:rPr>
              <w:t>交换机。</w:t>
            </w:r>
          </w:p>
        </w:tc>
      </w:tr>
      <w:tr w:rsidR="00082179">
        <w:trPr>
          <w:trHeight w:val="2091"/>
        </w:trPr>
        <w:tc>
          <w:tcPr>
            <w:tcW w:w="2662" w:type="dxa"/>
          </w:tcPr>
          <w:p w:rsidR="00082179" w:rsidRDefault="00082179">
            <w:pPr>
              <w:pStyle w:val="TableParagraph"/>
              <w:spacing w:before="11"/>
              <w:ind w:left="0"/>
              <w:rPr>
                <w:sz w:val="7"/>
              </w:rPr>
            </w:pPr>
          </w:p>
          <w:p w:rsidR="00082179" w:rsidRDefault="00A3170B">
            <w:pPr>
              <w:pStyle w:val="TableParagraph"/>
              <w:spacing w:before="0"/>
              <w:ind w:left="122"/>
              <w:rPr>
                <w:sz w:val="20"/>
              </w:rPr>
            </w:pPr>
            <w:r>
              <w:rPr>
                <w:noProof/>
                <w:sz w:val="20"/>
                <w:lang w:val="en-US" w:eastAsia="zh-CN" w:bidi="ar-SA"/>
              </w:rPr>
              <w:drawing>
                <wp:inline distT="0" distB="0" distL="0" distR="0">
                  <wp:extent cx="1238250" cy="1171575"/>
                  <wp:effectExtent l="0" t="0" r="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46" cstate="print"/>
                          <a:stretch>
                            <a:fillRect/>
                          </a:stretch>
                        </pic:blipFill>
                        <pic:spPr>
                          <a:xfrm>
                            <a:off x="0" y="0"/>
                            <a:ext cx="1238250" cy="1171575"/>
                          </a:xfrm>
                          <a:prstGeom prst="rect">
                            <a:avLst/>
                          </a:prstGeom>
                        </pic:spPr>
                      </pic:pic>
                    </a:graphicData>
                  </a:graphic>
                </wp:inline>
              </w:drawing>
            </w:r>
          </w:p>
        </w:tc>
        <w:tc>
          <w:tcPr>
            <w:tcW w:w="5275" w:type="dxa"/>
          </w:tcPr>
          <w:p w:rsidR="00082179" w:rsidRDefault="00A3170B">
            <w:pPr>
              <w:pStyle w:val="TableParagraph"/>
              <w:rPr>
                <w:sz w:val="21"/>
              </w:rPr>
            </w:pPr>
            <w:r>
              <w:rPr>
                <w:sz w:val="21"/>
              </w:rPr>
              <w:t>单</w:t>
            </w:r>
            <w:r>
              <w:rPr>
                <w:rFonts w:ascii="Times New Roman" w:eastAsia="Times New Roman"/>
                <w:sz w:val="21"/>
              </w:rPr>
              <w:t>CPE</w:t>
            </w:r>
            <w:r>
              <w:rPr>
                <w:sz w:val="21"/>
              </w:rPr>
              <w:t>作为网关设备，通过</w:t>
            </w:r>
            <w:r>
              <w:rPr>
                <w:rFonts w:ascii="Times New Roman" w:eastAsia="Times New Roman"/>
                <w:sz w:val="21"/>
              </w:rPr>
              <w:t>Wi-Fi</w:t>
            </w:r>
            <w:r>
              <w:rPr>
                <w:sz w:val="21"/>
              </w:rPr>
              <w:t>连接终端。</w:t>
            </w:r>
          </w:p>
        </w:tc>
      </w:tr>
      <w:tr w:rsidR="00082179">
        <w:trPr>
          <w:trHeight w:val="2571"/>
        </w:trPr>
        <w:tc>
          <w:tcPr>
            <w:tcW w:w="2662" w:type="dxa"/>
          </w:tcPr>
          <w:p w:rsidR="00082179" w:rsidRDefault="00082179">
            <w:pPr>
              <w:pStyle w:val="TableParagraph"/>
              <w:spacing w:before="0"/>
              <w:ind w:left="0"/>
              <w:rPr>
                <w:sz w:val="9"/>
              </w:rPr>
            </w:pPr>
          </w:p>
          <w:p w:rsidR="00082179" w:rsidRDefault="00A3170B">
            <w:pPr>
              <w:pStyle w:val="TableParagraph"/>
              <w:spacing w:before="0"/>
              <w:ind w:left="122"/>
              <w:rPr>
                <w:sz w:val="20"/>
              </w:rPr>
            </w:pPr>
            <w:r>
              <w:rPr>
                <w:noProof/>
                <w:sz w:val="20"/>
                <w:lang w:val="en-US" w:eastAsia="zh-CN" w:bidi="ar-SA"/>
              </w:rPr>
              <w:drawing>
                <wp:inline distT="0" distB="0" distL="0" distR="0">
                  <wp:extent cx="1485899" cy="1390650"/>
                  <wp:effectExtent l="0" t="0" r="0" b="0"/>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47" cstate="print"/>
                          <a:stretch>
                            <a:fillRect/>
                          </a:stretch>
                        </pic:blipFill>
                        <pic:spPr>
                          <a:xfrm>
                            <a:off x="0" y="0"/>
                            <a:ext cx="1485899" cy="1390650"/>
                          </a:xfrm>
                          <a:prstGeom prst="rect">
                            <a:avLst/>
                          </a:prstGeom>
                        </pic:spPr>
                      </pic:pic>
                    </a:graphicData>
                  </a:graphic>
                </wp:inline>
              </w:drawing>
            </w:r>
          </w:p>
        </w:tc>
        <w:tc>
          <w:tcPr>
            <w:tcW w:w="5275" w:type="dxa"/>
          </w:tcPr>
          <w:p w:rsidR="00082179" w:rsidRDefault="00A3170B">
            <w:pPr>
              <w:pStyle w:val="TableParagraph"/>
              <w:rPr>
                <w:sz w:val="21"/>
              </w:rPr>
            </w:pPr>
            <w:r>
              <w:rPr>
                <w:sz w:val="21"/>
              </w:rPr>
              <w:t>双</w:t>
            </w:r>
            <w:r>
              <w:rPr>
                <w:rFonts w:ascii="Times New Roman" w:eastAsia="Times New Roman"/>
                <w:sz w:val="21"/>
              </w:rPr>
              <w:t>CPE</w:t>
            </w:r>
            <w:r>
              <w:rPr>
                <w:sz w:val="21"/>
              </w:rPr>
              <w:t>作为网关设备，通过</w:t>
            </w:r>
            <w:r>
              <w:rPr>
                <w:rFonts w:ascii="Times New Roman" w:eastAsia="Times New Roman"/>
                <w:sz w:val="21"/>
              </w:rPr>
              <w:t>VRRP</w:t>
            </w:r>
            <w:r>
              <w:rPr>
                <w:sz w:val="21"/>
              </w:rPr>
              <w:t>汇接一台</w:t>
            </w:r>
            <w:r>
              <w:rPr>
                <w:rFonts w:ascii="Times New Roman" w:eastAsia="Times New Roman"/>
                <w:sz w:val="21"/>
              </w:rPr>
              <w:t>L2</w:t>
            </w:r>
            <w:r>
              <w:rPr>
                <w:sz w:val="21"/>
              </w:rPr>
              <w:t>交换机。</w:t>
            </w:r>
          </w:p>
        </w:tc>
      </w:tr>
      <w:tr w:rsidR="00082179">
        <w:trPr>
          <w:trHeight w:val="2361"/>
        </w:trPr>
        <w:tc>
          <w:tcPr>
            <w:tcW w:w="2662" w:type="dxa"/>
          </w:tcPr>
          <w:p w:rsidR="00082179" w:rsidRDefault="00082179">
            <w:pPr>
              <w:pStyle w:val="TableParagraph"/>
              <w:spacing w:before="12"/>
              <w:ind w:left="0"/>
              <w:rPr>
                <w:sz w:val="8"/>
              </w:rPr>
            </w:pPr>
          </w:p>
          <w:p w:rsidR="00082179" w:rsidRDefault="00A3170B">
            <w:pPr>
              <w:pStyle w:val="TableParagraph"/>
              <w:spacing w:before="0"/>
              <w:ind w:left="216"/>
              <w:rPr>
                <w:sz w:val="20"/>
              </w:rPr>
            </w:pPr>
            <w:r>
              <w:rPr>
                <w:noProof/>
                <w:sz w:val="20"/>
                <w:lang w:val="en-US" w:eastAsia="zh-CN" w:bidi="ar-SA"/>
              </w:rPr>
              <w:drawing>
                <wp:inline distT="0" distB="0" distL="0" distR="0">
                  <wp:extent cx="1464849" cy="1265491"/>
                  <wp:effectExtent l="0" t="0" r="0" b="0"/>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48" cstate="print"/>
                          <a:stretch>
                            <a:fillRect/>
                          </a:stretch>
                        </pic:blipFill>
                        <pic:spPr>
                          <a:xfrm>
                            <a:off x="0" y="0"/>
                            <a:ext cx="1464849" cy="1265491"/>
                          </a:xfrm>
                          <a:prstGeom prst="rect">
                            <a:avLst/>
                          </a:prstGeom>
                        </pic:spPr>
                      </pic:pic>
                    </a:graphicData>
                  </a:graphic>
                </wp:inline>
              </w:drawing>
            </w:r>
          </w:p>
        </w:tc>
        <w:tc>
          <w:tcPr>
            <w:tcW w:w="5275" w:type="dxa"/>
          </w:tcPr>
          <w:p w:rsidR="00082179" w:rsidRDefault="00A3170B">
            <w:pPr>
              <w:pStyle w:val="TableParagraph"/>
              <w:rPr>
                <w:sz w:val="21"/>
              </w:rPr>
            </w:pPr>
            <w:r>
              <w:rPr>
                <w:sz w:val="21"/>
              </w:rPr>
              <w:t>双</w:t>
            </w:r>
            <w:r>
              <w:rPr>
                <w:rFonts w:ascii="Times New Roman" w:eastAsia="Times New Roman"/>
                <w:sz w:val="21"/>
              </w:rPr>
              <w:t>CPE</w:t>
            </w:r>
            <w:r>
              <w:rPr>
                <w:sz w:val="21"/>
              </w:rPr>
              <w:t>作为网关设备，通过</w:t>
            </w:r>
            <w:r>
              <w:rPr>
                <w:rFonts w:ascii="Times New Roman" w:eastAsia="Times New Roman"/>
                <w:sz w:val="21"/>
              </w:rPr>
              <w:t>VRRP</w:t>
            </w:r>
            <w:r>
              <w:rPr>
                <w:sz w:val="21"/>
              </w:rPr>
              <w:t>汇接多台</w:t>
            </w:r>
            <w:r>
              <w:rPr>
                <w:rFonts w:ascii="Times New Roman" w:eastAsia="Times New Roman"/>
                <w:sz w:val="21"/>
              </w:rPr>
              <w:t>L2</w:t>
            </w:r>
            <w:r>
              <w:rPr>
                <w:sz w:val="21"/>
              </w:rPr>
              <w:t>交换机。</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rPr>
      </w:pPr>
      <w:r>
        <w:rPr>
          <w:noProof/>
          <w:position w:val="-3"/>
          <w:lang w:val="en-US" w:eastAsia="zh-CN" w:bidi="ar-SA"/>
        </w:rPr>
        <w:lastRenderedPageBreak/>
        <w:drawing>
          <wp:inline distT="0" distB="0" distL="0" distR="0">
            <wp:extent cx="189477" cy="120253"/>
            <wp:effectExtent l="0" t="0" r="0" b="0"/>
            <wp:docPr id="8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84"/>
        <w:rPr>
          <w:rFonts w:ascii="楷体" w:eastAsia="楷体"/>
          <w:sz w:val="18"/>
        </w:rPr>
      </w:pPr>
      <w:r>
        <w:rPr>
          <w:rFonts w:ascii="楷体" w:eastAsia="楷体" w:hint="eastAsia"/>
          <w:sz w:val="18"/>
        </w:rPr>
        <w:t>站点为双</w:t>
      </w:r>
      <w:r>
        <w:rPr>
          <w:rFonts w:ascii="Times New Roman" w:eastAsia="Times New Roman"/>
          <w:sz w:val="18"/>
        </w:rPr>
        <w:t>CPE</w:t>
      </w:r>
      <w:r>
        <w:rPr>
          <w:rFonts w:ascii="楷体" w:eastAsia="楷体" w:hint="eastAsia"/>
          <w:sz w:val="18"/>
        </w:rPr>
        <w:t>设备时，</w:t>
      </w:r>
      <w:r>
        <w:rPr>
          <w:rFonts w:ascii="Times New Roman" w:eastAsia="Times New Roman"/>
          <w:sz w:val="18"/>
        </w:rPr>
        <w:t>CPE</w:t>
      </w:r>
      <w:r>
        <w:rPr>
          <w:rFonts w:ascii="楷体" w:eastAsia="楷体" w:hint="eastAsia"/>
          <w:sz w:val="18"/>
        </w:rPr>
        <w:t>之间支持直接互连，也支持通过</w:t>
      </w:r>
      <w:r>
        <w:rPr>
          <w:rFonts w:ascii="Times New Roman" w:eastAsia="Times New Roman"/>
          <w:sz w:val="18"/>
        </w:rPr>
        <w:t>LAN</w:t>
      </w:r>
      <w:r>
        <w:rPr>
          <w:rFonts w:ascii="楷体" w:eastAsia="楷体" w:hint="eastAsia"/>
          <w:sz w:val="18"/>
        </w:rPr>
        <w:t>侧网络互连。直接互连时，支持互连链路为</w:t>
      </w:r>
      <w:r>
        <w:rPr>
          <w:rFonts w:ascii="Times New Roman" w:eastAsia="Times New Roman"/>
          <w:sz w:val="18"/>
        </w:rPr>
        <w:t>Eth-Trunk</w:t>
      </w:r>
      <w:r>
        <w:rPr>
          <w:rFonts w:ascii="楷体" w:eastAsia="楷体" w:hint="eastAsia"/>
          <w:sz w:val="18"/>
        </w:rPr>
        <w:t>链路。</w:t>
      </w:r>
    </w:p>
    <w:p w:rsidR="00082179" w:rsidRDefault="00082179">
      <w:pPr>
        <w:pStyle w:val="a3"/>
        <w:spacing w:before="3"/>
        <w:rPr>
          <w:rFonts w:ascii="楷体"/>
          <w:sz w:val="17"/>
        </w:rPr>
      </w:pPr>
    </w:p>
    <w:p w:rsidR="00082179" w:rsidRDefault="00082179">
      <w:pPr>
        <w:rPr>
          <w:rFonts w:ascii="楷体"/>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ind w:left="100"/>
        <w:rPr>
          <w:b/>
          <w:sz w:val="21"/>
        </w:rPr>
      </w:pPr>
      <w:r>
        <w:rPr>
          <w:rFonts w:ascii="Times New Roman" w:eastAsia="Times New Roman"/>
          <w:b/>
          <w:sz w:val="21"/>
        </w:rPr>
        <w:t>LAN</w:t>
      </w:r>
      <w:r>
        <w:rPr>
          <w:b/>
          <w:sz w:val="21"/>
        </w:rPr>
        <w:t>侧为有线网络</w:t>
      </w:r>
    </w:p>
    <w:p w:rsidR="00082179" w:rsidRDefault="00A3170B">
      <w:pPr>
        <w:pStyle w:val="a3"/>
        <w:spacing w:before="155" w:line="225" w:lineRule="auto"/>
        <w:ind w:left="100" w:right="1217"/>
      </w:pPr>
      <w:r>
        <w:t>如果已规划多个</w:t>
      </w:r>
      <w:r>
        <w:rPr>
          <w:rFonts w:ascii="Times New Roman" w:eastAsia="Times New Roman"/>
        </w:rPr>
        <w:t>VN</w:t>
      </w:r>
      <w:r>
        <w:t>做部门之间业务隔离，则需要为每个</w:t>
      </w:r>
      <w:r>
        <w:rPr>
          <w:rFonts w:ascii="Times New Roman" w:eastAsia="Times New Roman"/>
        </w:rPr>
        <w:t>VN</w:t>
      </w:r>
      <w:r>
        <w:t>下的站点规划</w:t>
      </w:r>
      <w:r>
        <w:rPr>
          <w:rFonts w:ascii="Times New Roman" w:eastAsia="Times New Roman"/>
        </w:rPr>
        <w:t>LAN</w:t>
      </w:r>
      <w:r>
        <w:t>侧配 置，使用</w:t>
      </w:r>
      <w:r>
        <w:rPr>
          <w:rFonts w:ascii="Times New Roman" w:eastAsia="Times New Roman"/>
        </w:rPr>
        <w:t>L3</w:t>
      </w:r>
      <w:r>
        <w:t>接口或</w:t>
      </w:r>
      <w:r>
        <w:rPr>
          <w:rFonts w:ascii="Times New Roman" w:eastAsia="Times New Roman"/>
        </w:rPr>
        <w:t>VLAN</w:t>
      </w:r>
      <w:r>
        <w:t>和</w:t>
      </w:r>
      <w:r>
        <w:rPr>
          <w:rFonts w:ascii="Times New Roman" w:eastAsia="Times New Roman"/>
        </w:rPr>
        <w:t>LAN</w:t>
      </w:r>
      <w:r>
        <w:t>侧设备对接。同一个站点在不同</w:t>
      </w:r>
      <w:r>
        <w:rPr>
          <w:rFonts w:ascii="Times New Roman" w:eastAsia="Times New Roman"/>
        </w:rPr>
        <w:t>VN</w:t>
      </w:r>
      <w:r>
        <w:rPr>
          <w:spacing w:val="-2"/>
        </w:rPr>
        <w:t>中的不能配置相同</w:t>
      </w:r>
    </w:p>
    <w:p w:rsidR="00082179" w:rsidRDefault="00A3170B">
      <w:pPr>
        <w:pStyle w:val="a3"/>
        <w:spacing w:line="225" w:lineRule="auto"/>
        <w:ind w:left="100" w:right="1194"/>
      </w:pPr>
      <w:r>
        <w:t>的</w:t>
      </w:r>
      <w:r>
        <w:rPr>
          <w:rFonts w:ascii="Times New Roman" w:eastAsia="Times New Roman"/>
        </w:rPr>
        <w:t>L3</w:t>
      </w:r>
      <w:r>
        <w:t>接口、</w:t>
      </w:r>
      <w:r>
        <w:rPr>
          <w:rFonts w:ascii="Times New Roman" w:eastAsia="Times New Roman"/>
        </w:rPr>
        <w:t>L3</w:t>
      </w:r>
      <w:r>
        <w:t>子接口或</w:t>
      </w:r>
      <w:r>
        <w:rPr>
          <w:rFonts w:ascii="Times New Roman" w:eastAsia="Times New Roman"/>
        </w:rPr>
        <w:t>VLAN</w:t>
      </w:r>
      <w:r>
        <w:t>。也就是说，在规划站点在不同的</w:t>
      </w:r>
      <w:r>
        <w:rPr>
          <w:rFonts w:ascii="Times New Roman" w:eastAsia="Times New Roman"/>
        </w:rPr>
        <w:t>VN</w:t>
      </w:r>
      <w:r>
        <w:t>中和</w:t>
      </w:r>
      <w:r>
        <w:rPr>
          <w:rFonts w:ascii="Times New Roman" w:eastAsia="Times New Roman"/>
        </w:rPr>
        <w:t>LAN</w:t>
      </w:r>
      <w:r>
        <w:t>侧设备的对接配置时，需要为不同的</w:t>
      </w:r>
      <w:r>
        <w:rPr>
          <w:rFonts w:ascii="Times New Roman" w:eastAsia="Times New Roman"/>
        </w:rPr>
        <w:t>VN</w:t>
      </w:r>
      <w:r>
        <w:t>规划不同的</w:t>
      </w:r>
      <w:r>
        <w:rPr>
          <w:rFonts w:ascii="Times New Roman" w:eastAsia="Times New Roman"/>
        </w:rPr>
        <w:t>L3</w:t>
      </w:r>
      <w:r>
        <w:t>接口、</w:t>
      </w:r>
      <w:r>
        <w:rPr>
          <w:rFonts w:ascii="Times New Roman" w:eastAsia="Times New Roman"/>
        </w:rPr>
        <w:t>L3</w:t>
      </w:r>
      <w:r>
        <w:t>子接口或</w:t>
      </w:r>
      <w:r>
        <w:rPr>
          <w:rFonts w:ascii="Times New Roman" w:eastAsia="Times New Roman"/>
        </w:rPr>
        <w:t>VLAN</w:t>
      </w:r>
      <w:r>
        <w:t>。</w:t>
      </w:r>
    </w:p>
    <w:p w:rsidR="00082179" w:rsidRDefault="00082179">
      <w:pPr>
        <w:pStyle w:val="a3"/>
        <w:spacing w:before="9"/>
        <w:rPr>
          <w:sz w:val="23"/>
        </w:rPr>
      </w:pPr>
    </w:p>
    <w:p w:rsidR="00082179" w:rsidRDefault="00A3170B">
      <w:pPr>
        <w:ind w:left="100"/>
        <w:rPr>
          <w:rFonts w:ascii="黑体" w:eastAsia="黑体"/>
          <w:sz w:val="21"/>
        </w:rPr>
      </w:pPr>
      <w:r>
        <w:rPr>
          <w:rFonts w:ascii="黑体" w:eastAsia="黑体" w:hint="eastAsia"/>
          <w:b/>
          <w:sz w:val="21"/>
        </w:rPr>
        <w:t xml:space="preserve">表 </w:t>
      </w:r>
      <w:r>
        <w:rPr>
          <w:rFonts w:ascii="Book Antiqua" w:eastAsia="Book Antiqua"/>
          <w:b/>
          <w:sz w:val="21"/>
        </w:rPr>
        <w:t xml:space="preserve">4-7 </w:t>
      </w:r>
      <w:r>
        <w:rPr>
          <w:rFonts w:ascii="Book Antiqua" w:eastAsia="Book Antiqua"/>
          <w:sz w:val="21"/>
        </w:rPr>
        <w:t xml:space="preserve">L3 </w:t>
      </w:r>
      <w:r>
        <w:rPr>
          <w:rFonts w:ascii="黑体" w:eastAsia="黑体" w:hint="eastAsia"/>
          <w:sz w:val="21"/>
        </w:rPr>
        <w:t xml:space="preserve">接口和 </w:t>
      </w:r>
      <w:r>
        <w:rPr>
          <w:rFonts w:ascii="Book Antiqua" w:eastAsia="Book Antiqua"/>
          <w:sz w:val="21"/>
        </w:rPr>
        <w:t xml:space="preserve">VLAN </w:t>
      </w:r>
      <w:r>
        <w:rPr>
          <w:rFonts w:ascii="黑体" w:eastAsia="黑体" w:hint="eastAsia"/>
          <w:sz w:val="21"/>
        </w:rPr>
        <w:t>关键配置项</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87"/>
        <w:gridCol w:w="1316"/>
        <w:gridCol w:w="5236"/>
      </w:tblGrid>
      <w:tr w:rsidR="00082179">
        <w:trPr>
          <w:trHeight w:val="412"/>
        </w:trPr>
        <w:tc>
          <w:tcPr>
            <w:tcW w:w="270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2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703" w:type="dxa"/>
            <w:gridSpan w:val="2"/>
          </w:tcPr>
          <w:p w:rsidR="00082179" w:rsidRDefault="00A3170B">
            <w:pPr>
              <w:pStyle w:val="TableParagraph"/>
              <w:rPr>
                <w:sz w:val="21"/>
              </w:rPr>
            </w:pPr>
            <w:r>
              <w:rPr>
                <w:sz w:val="21"/>
              </w:rPr>
              <w:t>站点名称</w:t>
            </w:r>
          </w:p>
        </w:tc>
        <w:tc>
          <w:tcPr>
            <w:tcW w:w="5236" w:type="dxa"/>
          </w:tcPr>
          <w:p w:rsidR="00082179" w:rsidRDefault="00A3170B">
            <w:pPr>
              <w:pStyle w:val="TableParagraph"/>
              <w:ind w:left="106"/>
              <w:rPr>
                <w:sz w:val="21"/>
              </w:rPr>
            </w:pPr>
            <w:r>
              <w:rPr>
                <w:sz w:val="21"/>
              </w:rPr>
              <w:t>指定规划哪个站点的</w:t>
            </w:r>
            <w:r>
              <w:rPr>
                <w:rFonts w:ascii="Times New Roman" w:eastAsia="Times New Roman"/>
                <w:sz w:val="21"/>
              </w:rPr>
              <w:t>LAN</w:t>
            </w:r>
            <w:r>
              <w:rPr>
                <w:sz w:val="21"/>
              </w:rPr>
              <w:t>侧对接配置。</w:t>
            </w:r>
          </w:p>
        </w:tc>
      </w:tr>
      <w:tr w:rsidR="00082179">
        <w:trPr>
          <w:trHeight w:val="663"/>
        </w:trPr>
        <w:tc>
          <w:tcPr>
            <w:tcW w:w="2703" w:type="dxa"/>
            <w:gridSpan w:val="2"/>
          </w:tcPr>
          <w:p w:rsidR="00082179" w:rsidRDefault="00A3170B">
            <w:pPr>
              <w:pStyle w:val="TableParagraph"/>
              <w:rPr>
                <w:sz w:val="21"/>
              </w:rPr>
            </w:pPr>
            <w:r>
              <w:rPr>
                <w:sz w:val="21"/>
              </w:rPr>
              <w:t>设备</w:t>
            </w:r>
          </w:p>
        </w:tc>
        <w:tc>
          <w:tcPr>
            <w:tcW w:w="5236" w:type="dxa"/>
          </w:tcPr>
          <w:p w:rsidR="00082179" w:rsidRDefault="00A3170B">
            <w:pPr>
              <w:pStyle w:val="TableParagraph"/>
              <w:spacing w:before="84" w:line="225" w:lineRule="auto"/>
              <w:ind w:left="106" w:right="107"/>
              <w:rPr>
                <w:sz w:val="21"/>
              </w:rPr>
            </w:pPr>
            <w:r>
              <w:rPr>
                <w:sz w:val="21"/>
              </w:rPr>
              <w:t>指定站点的</w:t>
            </w:r>
            <w:r>
              <w:rPr>
                <w:rFonts w:ascii="Times New Roman" w:eastAsia="Times New Roman"/>
                <w:sz w:val="21"/>
              </w:rPr>
              <w:t>CPE</w:t>
            </w:r>
            <w:r>
              <w:rPr>
                <w:sz w:val="21"/>
              </w:rPr>
              <w:t>设备，尤其是双网关站点，指明配置的是哪个</w:t>
            </w:r>
            <w:r>
              <w:rPr>
                <w:rFonts w:ascii="Times New Roman" w:eastAsia="Times New Roman"/>
                <w:sz w:val="21"/>
              </w:rPr>
              <w:t>CPE</w:t>
            </w:r>
            <w:r>
              <w:rPr>
                <w:sz w:val="21"/>
              </w:rPr>
              <w:t>设备。</w:t>
            </w:r>
          </w:p>
        </w:tc>
      </w:tr>
      <w:tr w:rsidR="00082179">
        <w:trPr>
          <w:trHeight w:val="3770"/>
        </w:trPr>
        <w:tc>
          <w:tcPr>
            <w:tcW w:w="1387" w:type="dxa"/>
            <w:vMerge w:val="restart"/>
          </w:tcPr>
          <w:p w:rsidR="00082179" w:rsidRDefault="00A3170B">
            <w:pPr>
              <w:pStyle w:val="TableParagraph"/>
              <w:spacing w:before="84" w:line="225" w:lineRule="auto"/>
              <w:ind w:right="189"/>
              <w:rPr>
                <w:sz w:val="21"/>
              </w:rPr>
            </w:pPr>
            <w:r>
              <w:rPr>
                <w:sz w:val="21"/>
              </w:rPr>
              <w:t>使用</w:t>
            </w:r>
            <w:r>
              <w:rPr>
                <w:rFonts w:ascii="Times New Roman" w:eastAsia="Times New Roman"/>
                <w:sz w:val="21"/>
              </w:rPr>
              <w:t>L3</w:t>
            </w:r>
            <w:r>
              <w:rPr>
                <w:spacing w:val="-9"/>
                <w:sz w:val="21"/>
              </w:rPr>
              <w:t>接口</w:t>
            </w:r>
            <w:r>
              <w:rPr>
                <w:sz w:val="21"/>
              </w:rPr>
              <w:t>或子接口和</w:t>
            </w:r>
          </w:p>
          <w:p w:rsidR="00082179" w:rsidRDefault="00A3170B">
            <w:pPr>
              <w:pStyle w:val="TableParagraph"/>
              <w:spacing w:before="0" w:line="255" w:lineRule="exact"/>
              <w:rPr>
                <w:sz w:val="21"/>
              </w:rPr>
            </w:pPr>
            <w:r>
              <w:rPr>
                <w:rFonts w:ascii="Times New Roman" w:eastAsia="Times New Roman"/>
                <w:spacing w:val="-1"/>
                <w:sz w:val="21"/>
              </w:rPr>
              <w:t>LAN</w:t>
            </w:r>
            <w:r>
              <w:rPr>
                <w:sz w:val="21"/>
              </w:rPr>
              <w:t>侧对接</w:t>
            </w:r>
          </w:p>
        </w:tc>
        <w:tc>
          <w:tcPr>
            <w:tcW w:w="1316" w:type="dxa"/>
          </w:tcPr>
          <w:p w:rsidR="00082179" w:rsidRDefault="00A3170B">
            <w:pPr>
              <w:pStyle w:val="TableParagraph"/>
              <w:rPr>
                <w:sz w:val="21"/>
              </w:rPr>
            </w:pPr>
            <w:r>
              <w:rPr>
                <w:sz w:val="21"/>
              </w:rPr>
              <w:t>接口</w:t>
            </w:r>
          </w:p>
        </w:tc>
        <w:tc>
          <w:tcPr>
            <w:tcW w:w="5236" w:type="dxa"/>
          </w:tcPr>
          <w:p w:rsidR="00082179" w:rsidRDefault="00A3170B">
            <w:pPr>
              <w:pStyle w:val="TableParagraph"/>
              <w:spacing w:line="261" w:lineRule="exact"/>
              <w:ind w:left="106"/>
              <w:rPr>
                <w:sz w:val="21"/>
              </w:rPr>
            </w:pPr>
            <w:r>
              <w:rPr>
                <w:sz w:val="21"/>
              </w:rPr>
              <w:t>规划</w:t>
            </w:r>
            <w:r>
              <w:rPr>
                <w:rFonts w:ascii="Times New Roman" w:eastAsia="Times New Roman"/>
                <w:sz w:val="21"/>
              </w:rPr>
              <w:t>CPE</w:t>
            </w:r>
            <w:r>
              <w:rPr>
                <w:sz w:val="21"/>
              </w:rPr>
              <w:t>设备上哪个接口和</w:t>
            </w:r>
            <w:r>
              <w:rPr>
                <w:rFonts w:ascii="Times New Roman" w:eastAsia="Times New Roman"/>
                <w:sz w:val="21"/>
              </w:rPr>
              <w:t>LAN</w:t>
            </w:r>
            <w:r>
              <w:rPr>
                <w:sz w:val="21"/>
              </w:rPr>
              <w:t>侧设备对接，可以选择</w:t>
            </w:r>
          </w:p>
          <w:p w:rsidR="00082179" w:rsidRDefault="00A3170B">
            <w:pPr>
              <w:pStyle w:val="TableParagraph"/>
              <w:spacing w:before="4" w:line="225" w:lineRule="auto"/>
              <w:ind w:left="106" w:right="305"/>
              <w:rPr>
                <w:sz w:val="21"/>
              </w:rPr>
            </w:pPr>
            <w:r>
              <w:rPr>
                <w:rFonts w:ascii="Times New Roman" w:eastAsia="Times New Roman"/>
                <w:sz w:val="21"/>
              </w:rPr>
              <w:t>GE</w:t>
            </w:r>
            <w:r>
              <w:rPr>
                <w:sz w:val="21"/>
              </w:rPr>
              <w:t>、</w:t>
            </w:r>
            <w:r>
              <w:rPr>
                <w:rFonts w:ascii="Times New Roman" w:eastAsia="Times New Roman"/>
                <w:sz w:val="21"/>
              </w:rPr>
              <w:t>FE</w:t>
            </w:r>
            <w:r>
              <w:rPr>
                <w:sz w:val="21"/>
              </w:rPr>
              <w:t>、</w:t>
            </w:r>
            <w:r>
              <w:rPr>
                <w:rFonts w:ascii="Times New Roman" w:eastAsia="Times New Roman"/>
                <w:sz w:val="21"/>
              </w:rPr>
              <w:t>XGE</w:t>
            </w:r>
            <w:r>
              <w:rPr>
                <w:sz w:val="21"/>
              </w:rPr>
              <w:t>、</w:t>
            </w:r>
            <w:r>
              <w:rPr>
                <w:rFonts w:ascii="Times New Roman" w:eastAsia="Times New Roman"/>
                <w:sz w:val="21"/>
              </w:rPr>
              <w:t>Eth-Trunk</w:t>
            </w:r>
            <w:r>
              <w:rPr>
                <w:sz w:val="21"/>
              </w:rPr>
              <w:t>类型，保证该接口是三层口。</w:t>
            </w:r>
          </w:p>
          <w:p w:rsidR="00082179" w:rsidRDefault="00A3170B">
            <w:pPr>
              <w:pStyle w:val="TableParagraph"/>
              <w:spacing w:before="66"/>
              <w:ind w:left="106"/>
              <w:rPr>
                <w:sz w:val="21"/>
              </w:rPr>
            </w:pPr>
            <w:r>
              <w:rPr>
                <w:sz w:val="21"/>
              </w:rPr>
              <w:t>如果使用</w:t>
            </w:r>
            <w:r>
              <w:rPr>
                <w:rFonts w:ascii="Times New Roman" w:eastAsia="Times New Roman"/>
                <w:sz w:val="21"/>
              </w:rPr>
              <w:t>Eth-Trunk</w:t>
            </w:r>
            <w:r>
              <w:rPr>
                <w:sz w:val="21"/>
              </w:rPr>
              <w:t>接口，需要规划如下内容。</w:t>
            </w:r>
          </w:p>
          <w:p w:rsidR="00082179" w:rsidRDefault="00A3170B">
            <w:pPr>
              <w:pStyle w:val="TableParagraph"/>
              <w:numPr>
                <w:ilvl w:val="0"/>
                <w:numId w:val="510"/>
              </w:numPr>
              <w:tabs>
                <w:tab w:val="left" w:pos="390"/>
              </w:tabs>
              <w:spacing w:before="75" w:line="225" w:lineRule="auto"/>
              <w:ind w:right="179" w:hanging="283"/>
              <w:jc w:val="both"/>
              <w:rPr>
                <w:sz w:val="21"/>
              </w:rPr>
            </w:pPr>
            <w:r>
              <w:rPr>
                <w:rFonts w:ascii="Times New Roman" w:eastAsia="Times New Roman" w:hAnsi="Times New Roman"/>
                <w:sz w:val="21"/>
              </w:rPr>
              <w:t>Eth-Trunk</w:t>
            </w:r>
            <w:r>
              <w:rPr>
                <w:rFonts w:ascii="Times New Roman" w:eastAsia="Times New Roman" w:hAnsi="Times New Roman"/>
                <w:spacing w:val="-8"/>
                <w:sz w:val="21"/>
              </w:rPr>
              <w:t xml:space="preserve"> </w:t>
            </w:r>
            <w:r>
              <w:rPr>
                <w:rFonts w:ascii="Times New Roman" w:eastAsia="Times New Roman" w:hAnsi="Times New Roman"/>
                <w:sz w:val="21"/>
              </w:rPr>
              <w:t>Id</w:t>
            </w:r>
            <w:r>
              <w:rPr>
                <w:sz w:val="21"/>
              </w:rPr>
              <w:t>：规划</w:t>
            </w:r>
            <w:r>
              <w:rPr>
                <w:rFonts w:ascii="Times New Roman" w:eastAsia="Times New Roman" w:hAnsi="Times New Roman"/>
                <w:sz w:val="21"/>
              </w:rPr>
              <w:t>Eth-Trunk</w:t>
            </w:r>
            <w:r>
              <w:rPr>
                <w:rFonts w:ascii="Times New Roman" w:eastAsia="Times New Roman" w:hAnsi="Times New Roman"/>
                <w:spacing w:val="-8"/>
                <w:sz w:val="21"/>
              </w:rPr>
              <w:t xml:space="preserve"> </w:t>
            </w:r>
            <w:r>
              <w:rPr>
                <w:rFonts w:ascii="Times New Roman" w:eastAsia="Times New Roman" w:hAnsi="Times New Roman"/>
                <w:sz w:val="21"/>
              </w:rPr>
              <w:t>ID</w:t>
            </w:r>
            <w:r>
              <w:rPr>
                <w:sz w:val="21"/>
              </w:rPr>
              <w:t>，取值为</w:t>
            </w:r>
            <w:r>
              <w:rPr>
                <w:rFonts w:ascii="Times New Roman" w:eastAsia="Times New Roman" w:hAnsi="Times New Roman"/>
                <w:sz w:val="21"/>
              </w:rPr>
              <w:t>0</w:t>
            </w:r>
            <w:r>
              <w:rPr>
                <w:sz w:val="21"/>
              </w:rPr>
              <w:t>～</w:t>
            </w:r>
            <w:r>
              <w:rPr>
                <w:rFonts w:ascii="Times New Roman" w:eastAsia="Times New Roman" w:hAnsi="Times New Roman"/>
                <w:sz w:val="21"/>
              </w:rPr>
              <w:t>63</w:t>
            </w:r>
            <w:r>
              <w:rPr>
                <w:spacing w:val="-7"/>
                <w:sz w:val="21"/>
              </w:rPr>
              <w:t>。在</w:t>
            </w:r>
            <w:r>
              <w:rPr>
                <w:sz w:val="21"/>
              </w:rPr>
              <w:t>双网关场景下，如果双网关通过两条三层物理链路相连，系统会自动为两个网关设备创建</w:t>
            </w:r>
            <w:r>
              <w:rPr>
                <w:rFonts w:ascii="Times New Roman" w:eastAsia="Times New Roman" w:hAnsi="Times New Roman"/>
                <w:sz w:val="21"/>
              </w:rPr>
              <w:t>Eth-Trunk</w:t>
            </w:r>
            <w:r>
              <w:rPr>
                <w:rFonts w:ascii="Times New Roman" w:eastAsia="Times New Roman" w:hAnsi="Times New Roman"/>
                <w:spacing w:val="-4"/>
                <w:sz w:val="21"/>
              </w:rPr>
              <w:t xml:space="preserve"> </w:t>
            </w:r>
            <w:r>
              <w:rPr>
                <w:rFonts w:ascii="Times New Roman" w:eastAsia="Times New Roman" w:hAnsi="Times New Roman"/>
                <w:sz w:val="21"/>
              </w:rPr>
              <w:t xml:space="preserve">0 </w:t>
            </w:r>
            <w:r>
              <w:rPr>
                <w:sz w:val="21"/>
              </w:rPr>
              <w:t>接口，那么此处创建</w:t>
            </w:r>
            <w:r>
              <w:rPr>
                <w:rFonts w:ascii="Times New Roman" w:eastAsia="Times New Roman" w:hAnsi="Times New Roman"/>
                <w:sz w:val="21"/>
              </w:rPr>
              <w:t>Eth-Trunk</w:t>
            </w:r>
            <w:r>
              <w:rPr>
                <w:spacing w:val="-2"/>
                <w:sz w:val="21"/>
              </w:rPr>
              <w:t>接口时，不可以再创</w:t>
            </w:r>
            <w:r>
              <w:rPr>
                <w:sz w:val="21"/>
              </w:rPr>
              <w:t>建</w:t>
            </w:r>
            <w:r>
              <w:rPr>
                <w:rFonts w:ascii="Times New Roman" w:eastAsia="Times New Roman" w:hAnsi="Times New Roman"/>
                <w:sz w:val="21"/>
              </w:rPr>
              <w:t>ID</w:t>
            </w:r>
            <w:r>
              <w:rPr>
                <w:sz w:val="21"/>
              </w:rPr>
              <w:t>为</w:t>
            </w:r>
            <w:r>
              <w:rPr>
                <w:rFonts w:ascii="Times New Roman" w:eastAsia="Times New Roman" w:hAnsi="Times New Roman"/>
                <w:sz w:val="21"/>
              </w:rPr>
              <w:t>0</w:t>
            </w:r>
            <w:r>
              <w:rPr>
                <w:sz w:val="21"/>
              </w:rPr>
              <w:t>的</w:t>
            </w:r>
            <w:r>
              <w:rPr>
                <w:rFonts w:ascii="Times New Roman" w:eastAsia="Times New Roman" w:hAnsi="Times New Roman"/>
                <w:sz w:val="21"/>
              </w:rPr>
              <w:t>Eth-Trunk</w:t>
            </w:r>
            <w:r>
              <w:rPr>
                <w:sz w:val="21"/>
              </w:rPr>
              <w:t>链路。</w:t>
            </w:r>
          </w:p>
          <w:p w:rsidR="00082179" w:rsidRDefault="00A3170B">
            <w:pPr>
              <w:pStyle w:val="TableParagraph"/>
              <w:numPr>
                <w:ilvl w:val="0"/>
                <w:numId w:val="510"/>
              </w:numPr>
              <w:tabs>
                <w:tab w:val="left" w:pos="390"/>
              </w:tabs>
              <w:spacing w:before="63"/>
              <w:ind w:hanging="283"/>
              <w:rPr>
                <w:sz w:val="21"/>
              </w:rPr>
            </w:pPr>
            <w:r>
              <w:rPr>
                <w:sz w:val="21"/>
              </w:rPr>
              <w:t>接口类型：规划接口类型为三层口。</w:t>
            </w:r>
          </w:p>
          <w:p w:rsidR="00082179" w:rsidRDefault="00A3170B">
            <w:pPr>
              <w:pStyle w:val="TableParagraph"/>
              <w:numPr>
                <w:ilvl w:val="0"/>
                <w:numId w:val="510"/>
              </w:numPr>
              <w:tabs>
                <w:tab w:val="left" w:pos="390"/>
              </w:tabs>
              <w:spacing w:before="90" w:line="225" w:lineRule="auto"/>
              <w:ind w:right="286" w:hanging="283"/>
              <w:rPr>
                <w:sz w:val="21"/>
              </w:rPr>
            </w:pPr>
            <w:r>
              <w:rPr>
                <w:sz w:val="21"/>
              </w:rPr>
              <w:t>物理接口：规划和</w:t>
            </w:r>
            <w:r>
              <w:rPr>
                <w:rFonts w:ascii="Times New Roman" w:eastAsia="Times New Roman" w:hAnsi="Times New Roman"/>
                <w:sz w:val="21"/>
              </w:rPr>
              <w:t>LAN</w:t>
            </w:r>
            <w:r>
              <w:rPr>
                <w:sz w:val="21"/>
              </w:rPr>
              <w:t>侧对接的</w:t>
            </w:r>
            <w:r>
              <w:rPr>
                <w:rFonts w:ascii="Times New Roman" w:eastAsia="Times New Roman" w:hAnsi="Times New Roman"/>
                <w:sz w:val="21"/>
              </w:rPr>
              <w:t>Eth-Trunk</w:t>
            </w:r>
            <w:r>
              <w:rPr>
                <w:sz w:val="21"/>
              </w:rPr>
              <w:t>成员接口，最多可添加</w:t>
            </w:r>
            <w:r>
              <w:rPr>
                <w:rFonts w:ascii="Times New Roman" w:eastAsia="Times New Roman" w:hAnsi="Times New Roman"/>
                <w:sz w:val="21"/>
              </w:rPr>
              <w:t>8</w:t>
            </w:r>
            <w:r>
              <w:rPr>
                <w:sz w:val="21"/>
              </w:rPr>
              <w:t>个成员接口，</w:t>
            </w:r>
            <w:r>
              <w:rPr>
                <w:rFonts w:ascii="Times New Roman" w:eastAsia="Times New Roman" w:hAnsi="Times New Roman"/>
                <w:sz w:val="21"/>
              </w:rPr>
              <w:t>Eth-Trunk</w:t>
            </w:r>
            <w:r>
              <w:rPr>
                <w:spacing w:val="-4"/>
                <w:sz w:val="21"/>
              </w:rPr>
              <w:t>的类型为</w:t>
            </w:r>
            <w:r>
              <w:rPr>
                <w:sz w:val="21"/>
              </w:rPr>
              <w:t>三层，所以成员接口也必须为三层物理口。</w:t>
            </w:r>
          </w:p>
        </w:tc>
      </w:tr>
      <w:tr w:rsidR="00082179">
        <w:trPr>
          <w:trHeight w:val="1167"/>
        </w:trPr>
        <w:tc>
          <w:tcPr>
            <w:tcW w:w="1387" w:type="dxa"/>
            <w:vMerge/>
            <w:tcBorders>
              <w:top w:val="nil"/>
            </w:tcBorders>
          </w:tcPr>
          <w:p w:rsidR="00082179" w:rsidRDefault="00082179">
            <w:pPr>
              <w:rPr>
                <w:sz w:val="2"/>
                <w:szCs w:val="2"/>
              </w:rPr>
            </w:pPr>
          </w:p>
        </w:tc>
        <w:tc>
          <w:tcPr>
            <w:tcW w:w="1316" w:type="dxa"/>
          </w:tcPr>
          <w:p w:rsidR="00082179" w:rsidRDefault="00A3170B">
            <w:pPr>
              <w:pStyle w:val="TableParagraph"/>
              <w:spacing w:line="268" w:lineRule="exact"/>
              <w:rPr>
                <w:sz w:val="21"/>
              </w:rPr>
            </w:pPr>
            <w:r>
              <w:rPr>
                <w:sz w:val="21"/>
              </w:rPr>
              <w:t>子接口</w:t>
            </w:r>
          </w:p>
          <w:p w:rsidR="00082179" w:rsidRDefault="00A3170B">
            <w:pPr>
              <w:pStyle w:val="TableParagraph"/>
              <w:spacing w:before="0" w:line="240" w:lineRule="exact"/>
              <w:rPr>
                <w:rFonts w:ascii="Times New Roman"/>
                <w:sz w:val="21"/>
              </w:rPr>
            </w:pPr>
            <w:r>
              <w:rPr>
                <w:rFonts w:ascii="Times New Roman"/>
                <w:sz w:val="21"/>
              </w:rPr>
              <w:t>VLAN ID</w:t>
            </w:r>
          </w:p>
        </w:tc>
        <w:tc>
          <w:tcPr>
            <w:tcW w:w="5236" w:type="dxa"/>
          </w:tcPr>
          <w:p w:rsidR="00082179" w:rsidRDefault="00A3170B">
            <w:pPr>
              <w:pStyle w:val="TableParagraph"/>
              <w:spacing w:before="84" w:line="225" w:lineRule="auto"/>
              <w:ind w:left="106" w:right="94"/>
              <w:rPr>
                <w:sz w:val="21"/>
              </w:rPr>
            </w:pPr>
            <w:r>
              <w:rPr>
                <w:sz w:val="21"/>
              </w:rPr>
              <w:t>如果使用子接口和</w:t>
            </w:r>
            <w:r>
              <w:rPr>
                <w:rFonts w:ascii="Times New Roman" w:eastAsia="Times New Roman"/>
                <w:sz w:val="21"/>
              </w:rPr>
              <w:t>LAN</w:t>
            </w:r>
            <w:r>
              <w:rPr>
                <w:sz w:val="21"/>
              </w:rPr>
              <w:t>侧设备对接，规划子接口的</w:t>
            </w:r>
            <w:r>
              <w:rPr>
                <w:rFonts w:ascii="Times New Roman" w:eastAsia="Times New Roman"/>
                <w:sz w:val="21"/>
              </w:rPr>
              <w:t>VLAN ID</w:t>
            </w:r>
            <w:r>
              <w:rPr>
                <w:sz w:val="21"/>
              </w:rPr>
              <w:t>。将在接口下创建一个</w:t>
            </w:r>
            <w:r>
              <w:rPr>
                <w:rFonts w:ascii="Times New Roman" w:eastAsia="Times New Roman"/>
                <w:sz w:val="21"/>
              </w:rPr>
              <w:t>Dot1q</w:t>
            </w:r>
            <w:r>
              <w:rPr>
                <w:sz w:val="21"/>
              </w:rPr>
              <w:t>子接口，终结的</w:t>
            </w:r>
            <w:r>
              <w:rPr>
                <w:rFonts w:ascii="Times New Roman" w:eastAsia="Times New Roman"/>
                <w:sz w:val="21"/>
              </w:rPr>
              <w:t>VLAN Tag</w:t>
            </w:r>
            <w:r>
              <w:rPr>
                <w:sz w:val="21"/>
              </w:rPr>
              <w:t>为</w:t>
            </w:r>
            <w:r>
              <w:rPr>
                <w:rFonts w:ascii="Times New Roman" w:eastAsia="Times New Roman"/>
                <w:sz w:val="21"/>
              </w:rPr>
              <w:t>VLAN ID</w:t>
            </w:r>
            <w:r>
              <w:rPr>
                <w:sz w:val="21"/>
              </w:rPr>
              <w:t>，该</w:t>
            </w:r>
            <w:r>
              <w:rPr>
                <w:rFonts w:ascii="Times New Roman" w:eastAsia="Times New Roman"/>
                <w:sz w:val="21"/>
              </w:rPr>
              <w:t>VLAN ID</w:t>
            </w:r>
            <w:r>
              <w:rPr>
                <w:sz w:val="21"/>
              </w:rPr>
              <w:t>要和对接的设备配置的</w:t>
            </w:r>
            <w:r>
              <w:rPr>
                <w:rFonts w:ascii="Times New Roman" w:eastAsia="Times New Roman"/>
                <w:sz w:val="21"/>
              </w:rPr>
              <w:t>VLAN Tag</w:t>
            </w:r>
            <w:r>
              <w:rPr>
                <w:sz w:val="21"/>
              </w:rPr>
              <w:t>一致。</w:t>
            </w:r>
          </w:p>
        </w:tc>
      </w:tr>
      <w:tr w:rsidR="00082179">
        <w:trPr>
          <w:trHeight w:val="1752"/>
        </w:trPr>
        <w:tc>
          <w:tcPr>
            <w:tcW w:w="1387" w:type="dxa"/>
          </w:tcPr>
          <w:p w:rsidR="00082179" w:rsidRDefault="00A3170B">
            <w:pPr>
              <w:pStyle w:val="TableParagraph"/>
              <w:spacing w:before="84" w:line="225" w:lineRule="auto"/>
              <w:ind w:right="200"/>
              <w:jc w:val="both"/>
              <w:rPr>
                <w:sz w:val="21"/>
              </w:rPr>
            </w:pPr>
            <w:r>
              <w:rPr>
                <w:sz w:val="21"/>
              </w:rPr>
              <w:t>使用</w:t>
            </w:r>
            <w:r>
              <w:rPr>
                <w:rFonts w:ascii="Times New Roman" w:eastAsia="Times New Roman"/>
                <w:sz w:val="21"/>
              </w:rPr>
              <w:t xml:space="preserve">VLAN </w:t>
            </w:r>
            <w:r>
              <w:rPr>
                <w:sz w:val="21"/>
              </w:rPr>
              <w:t>和</w:t>
            </w:r>
            <w:r>
              <w:rPr>
                <w:rFonts w:ascii="Times New Roman" w:eastAsia="Times New Roman"/>
                <w:sz w:val="21"/>
              </w:rPr>
              <w:t>LAN</w:t>
            </w:r>
            <w:r>
              <w:rPr>
                <w:sz w:val="21"/>
              </w:rPr>
              <w:t>侧对接</w:t>
            </w:r>
          </w:p>
        </w:tc>
        <w:tc>
          <w:tcPr>
            <w:tcW w:w="1316" w:type="dxa"/>
          </w:tcPr>
          <w:p w:rsidR="00082179" w:rsidRDefault="00A3170B">
            <w:pPr>
              <w:pStyle w:val="TableParagraph"/>
              <w:spacing w:before="85"/>
              <w:rPr>
                <w:rFonts w:ascii="Times New Roman"/>
                <w:sz w:val="21"/>
              </w:rPr>
            </w:pPr>
            <w:r>
              <w:rPr>
                <w:rFonts w:ascii="Times New Roman"/>
                <w:sz w:val="21"/>
              </w:rPr>
              <w:t>VLAN ID</w:t>
            </w:r>
          </w:p>
        </w:tc>
        <w:tc>
          <w:tcPr>
            <w:tcW w:w="5236" w:type="dxa"/>
          </w:tcPr>
          <w:p w:rsidR="00082179" w:rsidRDefault="00A3170B">
            <w:pPr>
              <w:pStyle w:val="TableParagraph"/>
              <w:spacing w:line="261" w:lineRule="exact"/>
              <w:ind w:left="106"/>
              <w:rPr>
                <w:rFonts w:ascii="Times New Roman" w:eastAsia="Times New Roman"/>
                <w:sz w:val="21"/>
              </w:rPr>
            </w:pPr>
            <w:r>
              <w:rPr>
                <w:sz w:val="21"/>
              </w:rPr>
              <w:t>规划站点与</w:t>
            </w:r>
            <w:r>
              <w:rPr>
                <w:rFonts w:ascii="Times New Roman" w:eastAsia="Times New Roman"/>
                <w:sz w:val="21"/>
              </w:rPr>
              <w:t>LAN</w:t>
            </w:r>
            <w:r>
              <w:rPr>
                <w:sz w:val="21"/>
              </w:rPr>
              <w:t>网络之间二层通信所使用的</w:t>
            </w:r>
            <w:r>
              <w:rPr>
                <w:rFonts w:ascii="Times New Roman" w:eastAsia="Times New Roman"/>
                <w:sz w:val="21"/>
              </w:rPr>
              <w:t>VLAN</w:t>
            </w:r>
          </w:p>
          <w:p w:rsidR="00082179" w:rsidRDefault="00A3170B">
            <w:pPr>
              <w:pStyle w:val="TableParagraph"/>
              <w:spacing w:before="0" w:line="261" w:lineRule="exact"/>
              <w:ind w:left="106"/>
              <w:rPr>
                <w:sz w:val="21"/>
              </w:rPr>
            </w:pPr>
            <w:r>
              <w:rPr>
                <w:rFonts w:ascii="Times New Roman" w:eastAsia="Times New Roman"/>
                <w:sz w:val="21"/>
              </w:rPr>
              <w:t>ID</w:t>
            </w:r>
            <w:r>
              <w:rPr>
                <w:sz w:val="21"/>
              </w:rPr>
              <w:t>。</w:t>
            </w:r>
          </w:p>
          <w:p w:rsidR="00082179" w:rsidRDefault="00A3170B">
            <w:pPr>
              <w:pStyle w:val="TableParagraph"/>
              <w:spacing w:before="76" w:line="225" w:lineRule="auto"/>
              <w:ind w:left="106" w:right="125"/>
              <w:rPr>
                <w:sz w:val="21"/>
              </w:rPr>
            </w:pPr>
            <w:r>
              <w:rPr>
                <w:sz w:val="21"/>
              </w:rPr>
              <w:t>系统会根据</w:t>
            </w:r>
            <w:r>
              <w:rPr>
                <w:rFonts w:ascii="Times New Roman" w:eastAsia="Times New Roman"/>
                <w:sz w:val="21"/>
              </w:rPr>
              <w:t>VLAN</w:t>
            </w:r>
            <w:r>
              <w:rPr>
                <w:rFonts w:ascii="Times New Roman" w:eastAsia="Times New Roman"/>
                <w:spacing w:val="-8"/>
                <w:sz w:val="21"/>
              </w:rPr>
              <w:t xml:space="preserve"> </w:t>
            </w:r>
            <w:r>
              <w:rPr>
                <w:rFonts w:ascii="Times New Roman" w:eastAsia="Times New Roman"/>
                <w:sz w:val="21"/>
              </w:rPr>
              <w:t>ID</w:t>
            </w:r>
            <w:r>
              <w:rPr>
                <w:sz w:val="21"/>
              </w:rPr>
              <w:t>自动创建</w:t>
            </w:r>
            <w:r>
              <w:rPr>
                <w:rFonts w:ascii="Times New Roman" w:eastAsia="Times New Roman"/>
                <w:sz w:val="21"/>
              </w:rPr>
              <w:t>VLANIF</w:t>
            </w:r>
            <w:r>
              <w:rPr>
                <w:sz w:val="21"/>
              </w:rPr>
              <w:t>接口。对于双网关站点，如果</w:t>
            </w:r>
            <w:r>
              <w:rPr>
                <w:rFonts w:ascii="Times New Roman" w:eastAsia="Times New Roman"/>
                <w:sz w:val="21"/>
              </w:rPr>
              <w:t>CPE</w:t>
            </w:r>
            <w:r>
              <w:rPr>
                <w:sz w:val="21"/>
              </w:rPr>
              <w:t>设备下行直连</w:t>
            </w:r>
            <w:r>
              <w:rPr>
                <w:rFonts w:ascii="Times New Roman" w:eastAsia="Times New Roman"/>
                <w:sz w:val="21"/>
              </w:rPr>
              <w:t>L2</w:t>
            </w:r>
            <w:r>
              <w:rPr>
                <w:sz w:val="21"/>
              </w:rPr>
              <w:t>交换机，为了在</w:t>
            </w:r>
          </w:p>
          <w:p w:rsidR="00082179" w:rsidRDefault="00A3170B">
            <w:pPr>
              <w:pStyle w:val="TableParagraph"/>
              <w:spacing w:before="0" w:line="225" w:lineRule="auto"/>
              <w:ind w:left="106" w:right="177"/>
              <w:rPr>
                <w:sz w:val="21"/>
              </w:rPr>
            </w:pPr>
            <w:r>
              <w:rPr>
                <w:rFonts w:ascii="Times New Roman" w:eastAsia="Times New Roman"/>
                <w:sz w:val="21"/>
              </w:rPr>
              <w:t>LAN</w:t>
            </w:r>
            <w:r>
              <w:rPr>
                <w:sz w:val="21"/>
              </w:rPr>
              <w:t>侧网络中实现</w:t>
            </w:r>
            <w:r>
              <w:rPr>
                <w:rFonts w:ascii="Times New Roman" w:eastAsia="Times New Roman"/>
                <w:sz w:val="21"/>
              </w:rPr>
              <w:t>VRRP</w:t>
            </w:r>
            <w:r>
              <w:rPr>
                <w:sz w:val="21"/>
              </w:rPr>
              <w:t>功能，两台</w:t>
            </w:r>
            <w:r>
              <w:rPr>
                <w:rFonts w:ascii="Times New Roman" w:eastAsia="Times New Roman"/>
                <w:sz w:val="21"/>
              </w:rPr>
              <w:t>CPE</w:t>
            </w:r>
            <w:r>
              <w:rPr>
                <w:spacing w:val="-3"/>
                <w:sz w:val="21"/>
              </w:rPr>
              <w:t>设备必须使用</w:t>
            </w:r>
            <w:r>
              <w:rPr>
                <w:sz w:val="21"/>
              </w:rPr>
              <w:t>相同</w:t>
            </w:r>
            <w:r>
              <w:rPr>
                <w:rFonts w:ascii="Times New Roman" w:eastAsia="Times New Roman"/>
                <w:sz w:val="21"/>
              </w:rPr>
              <w:t>VLAN</w:t>
            </w:r>
            <w:r>
              <w:rPr>
                <w:rFonts w:ascii="Times New Roman" w:eastAsia="Times New Roman"/>
                <w:spacing w:val="-3"/>
                <w:sz w:val="21"/>
              </w:rPr>
              <w:t xml:space="preserve"> </w:t>
            </w:r>
            <w:r>
              <w:rPr>
                <w:rFonts w:ascii="Times New Roman" w:eastAsia="Times New Roman"/>
                <w:sz w:val="21"/>
              </w:rPr>
              <w:t>ID</w:t>
            </w:r>
            <w:r>
              <w:rPr>
                <w:sz w:val="21"/>
              </w:rPr>
              <w:t>的</w:t>
            </w:r>
            <w:r>
              <w:rPr>
                <w:rFonts w:ascii="Times New Roman" w:eastAsia="Times New Roman"/>
                <w:sz w:val="21"/>
              </w:rPr>
              <w:t>VLANIF</w:t>
            </w:r>
            <w:r>
              <w:rPr>
                <w:sz w:val="21"/>
              </w:rPr>
              <w:t>接口与</w:t>
            </w:r>
            <w:r>
              <w:rPr>
                <w:rFonts w:ascii="Times New Roman" w:eastAsia="Times New Roman"/>
                <w:sz w:val="21"/>
              </w:rPr>
              <w:t>LAN</w:t>
            </w:r>
            <w:r>
              <w:rPr>
                <w:sz w:val="21"/>
              </w:rPr>
              <w:t>侧网络通信。</w:t>
            </w:r>
          </w:p>
        </w:tc>
      </w:tr>
    </w:tbl>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87"/>
        <w:gridCol w:w="1316"/>
        <w:gridCol w:w="5236"/>
      </w:tblGrid>
      <w:tr w:rsidR="00082179">
        <w:trPr>
          <w:trHeight w:val="412"/>
        </w:trPr>
        <w:tc>
          <w:tcPr>
            <w:tcW w:w="270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2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770"/>
        </w:trPr>
        <w:tc>
          <w:tcPr>
            <w:tcW w:w="1387" w:type="dxa"/>
          </w:tcPr>
          <w:p w:rsidR="00082179" w:rsidRDefault="00082179">
            <w:pPr>
              <w:pStyle w:val="TableParagraph"/>
              <w:spacing w:before="0"/>
              <w:ind w:left="0"/>
              <w:rPr>
                <w:rFonts w:ascii="Times New Roman"/>
                <w:sz w:val="20"/>
              </w:rPr>
            </w:pPr>
          </w:p>
        </w:tc>
        <w:tc>
          <w:tcPr>
            <w:tcW w:w="1316" w:type="dxa"/>
          </w:tcPr>
          <w:p w:rsidR="00082179" w:rsidRDefault="00A3170B">
            <w:pPr>
              <w:pStyle w:val="TableParagraph"/>
              <w:rPr>
                <w:sz w:val="21"/>
              </w:rPr>
            </w:pPr>
            <w:r>
              <w:rPr>
                <w:sz w:val="21"/>
              </w:rPr>
              <w:t>物理接口</w:t>
            </w:r>
          </w:p>
        </w:tc>
        <w:tc>
          <w:tcPr>
            <w:tcW w:w="5236" w:type="dxa"/>
          </w:tcPr>
          <w:p w:rsidR="00082179" w:rsidRDefault="00A3170B">
            <w:pPr>
              <w:pStyle w:val="TableParagraph"/>
              <w:spacing w:line="261" w:lineRule="exact"/>
              <w:ind w:left="106"/>
              <w:rPr>
                <w:sz w:val="21"/>
              </w:rPr>
            </w:pPr>
            <w:r>
              <w:rPr>
                <w:sz w:val="21"/>
              </w:rPr>
              <w:t>规划</w:t>
            </w:r>
            <w:r>
              <w:rPr>
                <w:rFonts w:ascii="Times New Roman" w:eastAsia="Times New Roman"/>
                <w:sz w:val="21"/>
              </w:rPr>
              <w:t>CPE</w:t>
            </w:r>
            <w:r>
              <w:rPr>
                <w:sz w:val="21"/>
              </w:rPr>
              <w:t>设备上哪个接口和</w:t>
            </w:r>
            <w:r>
              <w:rPr>
                <w:rFonts w:ascii="Times New Roman" w:eastAsia="Times New Roman"/>
                <w:sz w:val="21"/>
              </w:rPr>
              <w:t>LAN</w:t>
            </w:r>
            <w:r>
              <w:rPr>
                <w:sz w:val="21"/>
              </w:rPr>
              <w:t>侧设备对接，可以选择</w:t>
            </w:r>
          </w:p>
          <w:p w:rsidR="00082179" w:rsidRDefault="00A3170B">
            <w:pPr>
              <w:pStyle w:val="TableParagraph"/>
              <w:spacing w:before="4" w:line="225" w:lineRule="auto"/>
              <w:ind w:left="106" w:right="305"/>
              <w:rPr>
                <w:sz w:val="21"/>
              </w:rPr>
            </w:pPr>
            <w:r>
              <w:rPr>
                <w:rFonts w:ascii="Times New Roman" w:eastAsia="Times New Roman"/>
                <w:sz w:val="21"/>
              </w:rPr>
              <w:t>GE</w:t>
            </w:r>
            <w:r>
              <w:rPr>
                <w:sz w:val="21"/>
              </w:rPr>
              <w:t>、</w:t>
            </w:r>
            <w:r>
              <w:rPr>
                <w:rFonts w:ascii="Times New Roman" w:eastAsia="Times New Roman"/>
                <w:sz w:val="21"/>
              </w:rPr>
              <w:t>FE</w:t>
            </w:r>
            <w:r>
              <w:rPr>
                <w:sz w:val="21"/>
              </w:rPr>
              <w:t>、</w:t>
            </w:r>
            <w:r>
              <w:rPr>
                <w:rFonts w:ascii="Times New Roman" w:eastAsia="Times New Roman"/>
                <w:sz w:val="21"/>
              </w:rPr>
              <w:t>XGE</w:t>
            </w:r>
            <w:r>
              <w:rPr>
                <w:sz w:val="21"/>
              </w:rPr>
              <w:t>、</w:t>
            </w:r>
            <w:r>
              <w:rPr>
                <w:rFonts w:ascii="Times New Roman" w:eastAsia="Times New Roman"/>
                <w:sz w:val="21"/>
              </w:rPr>
              <w:t>Eth-Trunk</w:t>
            </w:r>
            <w:r>
              <w:rPr>
                <w:sz w:val="21"/>
              </w:rPr>
              <w:t>类型，保证该接口是二层口。</w:t>
            </w:r>
          </w:p>
          <w:p w:rsidR="00082179" w:rsidRDefault="00A3170B">
            <w:pPr>
              <w:pStyle w:val="TableParagraph"/>
              <w:spacing w:before="66"/>
              <w:ind w:left="106"/>
              <w:rPr>
                <w:sz w:val="21"/>
              </w:rPr>
            </w:pPr>
            <w:r>
              <w:rPr>
                <w:sz w:val="21"/>
              </w:rPr>
              <w:t>如果使用</w:t>
            </w:r>
            <w:r>
              <w:rPr>
                <w:rFonts w:ascii="Times New Roman" w:eastAsia="Times New Roman"/>
                <w:sz w:val="21"/>
              </w:rPr>
              <w:t>Eth-Trunk</w:t>
            </w:r>
            <w:r>
              <w:rPr>
                <w:sz w:val="21"/>
              </w:rPr>
              <w:t>接口，需要规划如下内容。</w:t>
            </w:r>
          </w:p>
          <w:p w:rsidR="00082179" w:rsidRDefault="00A3170B">
            <w:pPr>
              <w:pStyle w:val="TableParagraph"/>
              <w:numPr>
                <w:ilvl w:val="0"/>
                <w:numId w:val="509"/>
              </w:numPr>
              <w:tabs>
                <w:tab w:val="left" w:pos="390"/>
              </w:tabs>
              <w:spacing w:before="75" w:line="225" w:lineRule="auto"/>
              <w:ind w:right="179" w:hanging="283"/>
              <w:jc w:val="both"/>
              <w:rPr>
                <w:sz w:val="21"/>
              </w:rPr>
            </w:pPr>
            <w:r>
              <w:rPr>
                <w:rFonts w:ascii="Times New Roman" w:eastAsia="Times New Roman" w:hAnsi="Times New Roman"/>
                <w:sz w:val="21"/>
              </w:rPr>
              <w:t>Eth-Trunk</w:t>
            </w:r>
            <w:r>
              <w:rPr>
                <w:rFonts w:ascii="Times New Roman" w:eastAsia="Times New Roman" w:hAnsi="Times New Roman"/>
                <w:spacing w:val="-8"/>
                <w:sz w:val="21"/>
              </w:rPr>
              <w:t xml:space="preserve"> </w:t>
            </w:r>
            <w:r>
              <w:rPr>
                <w:rFonts w:ascii="Times New Roman" w:eastAsia="Times New Roman" w:hAnsi="Times New Roman"/>
                <w:sz w:val="21"/>
              </w:rPr>
              <w:t>Id</w:t>
            </w:r>
            <w:r>
              <w:rPr>
                <w:sz w:val="21"/>
              </w:rPr>
              <w:t>：规划</w:t>
            </w:r>
            <w:r>
              <w:rPr>
                <w:rFonts w:ascii="Times New Roman" w:eastAsia="Times New Roman" w:hAnsi="Times New Roman"/>
                <w:sz w:val="21"/>
              </w:rPr>
              <w:t>Eth-Trunk</w:t>
            </w:r>
            <w:r>
              <w:rPr>
                <w:rFonts w:ascii="Times New Roman" w:eastAsia="Times New Roman" w:hAnsi="Times New Roman"/>
                <w:spacing w:val="-8"/>
                <w:sz w:val="21"/>
              </w:rPr>
              <w:t xml:space="preserve"> </w:t>
            </w:r>
            <w:r>
              <w:rPr>
                <w:rFonts w:ascii="Times New Roman" w:eastAsia="Times New Roman" w:hAnsi="Times New Roman"/>
                <w:sz w:val="21"/>
              </w:rPr>
              <w:t>ID</w:t>
            </w:r>
            <w:r>
              <w:rPr>
                <w:sz w:val="21"/>
              </w:rPr>
              <w:t>，取值为</w:t>
            </w:r>
            <w:r>
              <w:rPr>
                <w:rFonts w:ascii="Times New Roman" w:eastAsia="Times New Roman" w:hAnsi="Times New Roman"/>
                <w:sz w:val="21"/>
              </w:rPr>
              <w:t>0</w:t>
            </w:r>
            <w:r>
              <w:rPr>
                <w:sz w:val="21"/>
              </w:rPr>
              <w:t>～</w:t>
            </w:r>
            <w:r>
              <w:rPr>
                <w:rFonts w:ascii="Times New Roman" w:eastAsia="Times New Roman" w:hAnsi="Times New Roman"/>
                <w:sz w:val="21"/>
              </w:rPr>
              <w:t>63</w:t>
            </w:r>
            <w:r>
              <w:rPr>
                <w:spacing w:val="-7"/>
                <w:sz w:val="21"/>
              </w:rPr>
              <w:t>。在</w:t>
            </w:r>
            <w:r>
              <w:rPr>
                <w:sz w:val="21"/>
              </w:rPr>
              <w:t>双网关场景下，如果双网关通过两条三层物理链路相连，系统会自动为两个网关设备创建</w:t>
            </w:r>
            <w:r>
              <w:rPr>
                <w:rFonts w:ascii="Times New Roman" w:eastAsia="Times New Roman" w:hAnsi="Times New Roman"/>
                <w:sz w:val="21"/>
              </w:rPr>
              <w:t>Eth-Trunk</w:t>
            </w:r>
            <w:r>
              <w:rPr>
                <w:rFonts w:ascii="Times New Roman" w:eastAsia="Times New Roman" w:hAnsi="Times New Roman"/>
                <w:spacing w:val="-4"/>
                <w:sz w:val="21"/>
              </w:rPr>
              <w:t xml:space="preserve"> </w:t>
            </w:r>
            <w:r>
              <w:rPr>
                <w:rFonts w:ascii="Times New Roman" w:eastAsia="Times New Roman" w:hAnsi="Times New Roman"/>
                <w:sz w:val="21"/>
              </w:rPr>
              <w:t xml:space="preserve">0 </w:t>
            </w:r>
            <w:r>
              <w:rPr>
                <w:sz w:val="21"/>
              </w:rPr>
              <w:t>接口，那么此处创建</w:t>
            </w:r>
            <w:r>
              <w:rPr>
                <w:rFonts w:ascii="Times New Roman" w:eastAsia="Times New Roman" w:hAnsi="Times New Roman"/>
                <w:sz w:val="21"/>
              </w:rPr>
              <w:t>Eth-Trunk</w:t>
            </w:r>
            <w:r>
              <w:rPr>
                <w:spacing w:val="-2"/>
                <w:sz w:val="21"/>
              </w:rPr>
              <w:t>接口时，不可以再创</w:t>
            </w:r>
            <w:r>
              <w:rPr>
                <w:sz w:val="21"/>
              </w:rPr>
              <w:t>建</w:t>
            </w:r>
            <w:r>
              <w:rPr>
                <w:rFonts w:ascii="Times New Roman" w:eastAsia="Times New Roman" w:hAnsi="Times New Roman"/>
                <w:sz w:val="21"/>
              </w:rPr>
              <w:t>ID</w:t>
            </w:r>
            <w:r>
              <w:rPr>
                <w:sz w:val="21"/>
              </w:rPr>
              <w:t>为</w:t>
            </w:r>
            <w:r>
              <w:rPr>
                <w:rFonts w:ascii="Times New Roman" w:eastAsia="Times New Roman" w:hAnsi="Times New Roman"/>
                <w:sz w:val="21"/>
              </w:rPr>
              <w:t>0</w:t>
            </w:r>
            <w:r>
              <w:rPr>
                <w:sz w:val="21"/>
              </w:rPr>
              <w:t>的</w:t>
            </w:r>
            <w:r>
              <w:rPr>
                <w:rFonts w:ascii="Times New Roman" w:eastAsia="Times New Roman" w:hAnsi="Times New Roman"/>
                <w:sz w:val="21"/>
              </w:rPr>
              <w:t>Eth-Trunk</w:t>
            </w:r>
            <w:r>
              <w:rPr>
                <w:sz w:val="21"/>
              </w:rPr>
              <w:t>链路。</w:t>
            </w:r>
          </w:p>
          <w:p w:rsidR="00082179" w:rsidRDefault="00A3170B">
            <w:pPr>
              <w:pStyle w:val="TableParagraph"/>
              <w:numPr>
                <w:ilvl w:val="0"/>
                <w:numId w:val="509"/>
              </w:numPr>
              <w:tabs>
                <w:tab w:val="left" w:pos="390"/>
              </w:tabs>
              <w:spacing w:before="63"/>
              <w:ind w:hanging="283"/>
              <w:rPr>
                <w:sz w:val="21"/>
              </w:rPr>
            </w:pPr>
            <w:r>
              <w:rPr>
                <w:sz w:val="21"/>
              </w:rPr>
              <w:t>接口类型：规划接口类型为二层口。</w:t>
            </w:r>
          </w:p>
          <w:p w:rsidR="00082179" w:rsidRDefault="00A3170B">
            <w:pPr>
              <w:pStyle w:val="TableParagraph"/>
              <w:numPr>
                <w:ilvl w:val="0"/>
                <w:numId w:val="509"/>
              </w:numPr>
              <w:tabs>
                <w:tab w:val="left" w:pos="390"/>
              </w:tabs>
              <w:spacing w:before="90" w:line="225" w:lineRule="auto"/>
              <w:ind w:right="286" w:hanging="283"/>
              <w:rPr>
                <w:sz w:val="21"/>
              </w:rPr>
            </w:pPr>
            <w:r>
              <w:rPr>
                <w:sz w:val="21"/>
              </w:rPr>
              <w:t>物理接口：规划和</w:t>
            </w:r>
            <w:r>
              <w:rPr>
                <w:rFonts w:ascii="Times New Roman" w:eastAsia="Times New Roman" w:hAnsi="Times New Roman"/>
                <w:sz w:val="21"/>
              </w:rPr>
              <w:t>LAN</w:t>
            </w:r>
            <w:r>
              <w:rPr>
                <w:sz w:val="21"/>
              </w:rPr>
              <w:t>侧对接的</w:t>
            </w:r>
            <w:r>
              <w:rPr>
                <w:rFonts w:ascii="Times New Roman" w:eastAsia="Times New Roman" w:hAnsi="Times New Roman"/>
                <w:sz w:val="21"/>
              </w:rPr>
              <w:t>Eth-Trunk</w:t>
            </w:r>
            <w:r>
              <w:rPr>
                <w:sz w:val="21"/>
              </w:rPr>
              <w:t>成员接口，最多可添加</w:t>
            </w:r>
            <w:r>
              <w:rPr>
                <w:rFonts w:ascii="Times New Roman" w:eastAsia="Times New Roman" w:hAnsi="Times New Roman"/>
                <w:sz w:val="21"/>
              </w:rPr>
              <w:t>8</w:t>
            </w:r>
            <w:r>
              <w:rPr>
                <w:sz w:val="21"/>
              </w:rPr>
              <w:t>个成员接口，</w:t>
            </w:r>
            <w:r>
              <w:rPr>
                <w:rFonts w:ascii="Times New Roman" w:eastAsia="Times New Roman" w:hAnsi="Times New Roman"/>
                <w:sz w:val="21"/>
              </w:rPr>
              <w:t>Eth-Trunk</w:t>
            </w:r>
            <w:r>
              <w:rPr>
                <w:spacing w:val="-4"/>
                <w:sz w:val="21"/>
              </w:rPr>
              <w:t>的类型为</w:t>
            </w:r>
            <w:r>
              <w:rPr>
                <w:sz w:val="21"/>
              </w:rPr>
              <w:t>二层，所以成员接口也必须为二层物理口。</w:t>
            </w:r>
          </w:p>
        </w:tc>
      </w:tr>
      <w:tr w:rsidR="00082179">
        <w:trPr>
          <w:trHeight w:val="916"/>
        </w:trPr>
        <w:tc>
          <w:tcPr>
            <w:tcW w:w="2703" w:type="dxa"/>
            <w:gridSpan w:val="2"/>
          </w:tcPr>
          <w:p w:rsidR="00082179" w:rsidRDefault="00A3170B">
            <w:pPr>
              <w:pStyle w:val="TableParagraph"/>
              <w:rPr>
                <w:sz w:val="21"/>
              </w:rPr>
            </w:pPr>
            <w:r>
              <w:rPr>
                <w:rFonts w:ascii="Times New Roman" w:eastAsia="Times New Roman"/>
                <w:sz w:val="21"/>
              </w:rPr>
              <w:t>IP</w:t>
            </w:r>
            <w:r>
              <w:rPr>
                <w:sz w:val="21"/>
              </w:rPr>
              <w:t>地址</w:t>
            </w:r>
          </w:p>
        </w:tc>
        <w:tc>
          <w:tcPr>
            <w:tcW w:w="5236" w:type="dxa"/>
          </w:tcPr>
          <w:p w:rsidR="00082179" w:rsidRDefault="00A3170B">
            <w:pPr>
              <w:pStyle w:val="TableParagraph"/>
              <w:spacing w:before="84" w:line="225" w:lineRule="auto"/>
              <w:ind w:left="106" w:right="96"/>
              <w:jc w:val="both"/>
              <w:rPr>
                <w:sz w:val="21"/>
              </w:rPr>
            </w:pPr>
            <w:r>
              <w:rPr>
                <w:sz w:val="21"/>
              </w:rPr>
              <w:t>规划接口的</w:t>
            </w:r>
            <w:r>
              <w:rPr>
                <w:rFonts w:ascii="Times New Roman" w:eastAsia="Times New Roman"/>
                <w:sz w:val="21"/>
              </w:rPr>
              <w:t>IP</w:t>
            </w:r>
            <w:r>
              <w:rPr>
                <w:sz w:val="21"/>
              </w:rPr>
              <w:t>地址，这个</w:t>
            </w:r>
            <w:r>
              <w:rPr>
                <w:rFonts w:ascii="Times New Roman" w:eastAsia="Times New Roman"/>
                <w:sz w:val="21"/>
              </w:rPr>
              <w:t>IP</w:t>
            </w:r>
            <w:r>
              <w:rPr>
                <w:sz w:val="21"/>
              </w:rPr>
              <w:t>地址将配置在前面指定的</w:t>
            </w:r>
            <w:r>
              <w:rPr>
                <w:rFonts w:ascii="Times New Roman" w:eastAsia="Times New Roman"/>
                <w:sz w:val="21"/>
              </w:rPr>
              <w:t xml:space="preserve">L3 </w:t>
            </w:r>
            <w:r>
              <w:rPr>
                <w:sz w:val="21"/>
              </w:rPr>
              <w:t>接口、子接口或</w:t>
            </w:r>
            <w:r>
              <w:rPr>
                <w:rFonts w:ascii="Times New Roman" w:eastAsia="Times New Roman"/>
                <w:sz w:val="21"/>
              </w:rPr>
              <w:t>VLANIF</w:t>
            </w:r>
            <w:r>
              <w:rPr>
                <w:sz w:val="21"/>
              </w:rPr>
              <w:t>口上，需要考虑和</w:t>
            </w:r>
            <w:r>
              <w:rPr>
                <w:rFonts w:ascii="Times New Roman" w:eastAsia="Times New Roman"/>
                <w:sz w:val="21"/>
              </w:rPr>
              <w:t>LAN</w:t>
            </w:r>
            <w:r>
              <w:rPr>
                <w:sz w:val="21"/>
              </w:rPr>
              <w:t>侧网络同地址网段。</w:t>
            </w:r>
          </w:p>
        </w:tc>
      </w:tr>
      <w:tr w:rsidR="00082179">
        <w:trPr>
          <w:trHeight w:val="2003"/>
        </w:trPr>
        <w:tc>
          <w:tcPr>
            <w:tcW w:w="2703" w:type="dxa"/>
            <w:gridSpan w:val="2"/>
          </w:tcPr>
          <w:p w:rsidR="00082179" w:rsidRDefault="00A3170B">
            <w:pPr>
              <w:pStyle w:val="TableParagraph"/>
              <w:rPr>
                <w:sz w:val="21"/>
              </w:rPr>
            </w:pPr>
            <w:r>
              <w:rPr>
                <w:sz w:val="21"/>
              </w:rPr>
              <w:t>信任模式</w:t>
            </w:r>
          </w:p>
        </w:tc>
        <w:tc>
          <w:tcPr>
            <w:tcW w:w="5236" w:type="dxa"/>
          </w:tcPr>
          <w:p w:rsidR="00082179" w:rsidRDefault="00A3170B">
            <w:pPr>
              <w:pStyle w:val="TableParagraph"/>
              <w:spacing w:before="84" w:line="225" w:lineRule="auto"/>
              <w:ind w:left="106" w:right="282"/>
              <w:jc w:val="both"/>
              <w:rPr>
                <w:sz w:val="21"/>
              </w:rPr>
            </w:pPr>
            <w:r>
              <w:rPr>
                <w:sz w:val="21"/>
              </w:rPr>
              <w:t>规划接口加入防火墙安全域类型，可以选择信任或不信任，对应防火墙的</w:t>
            </w:r>
            <w:r>
              <w:rPr>
                <w:rFonts w:ascii="Times New Roman" w:eastAsia="Times New Roman"/>
                <w:sz w:val="21"/>
              </w:rPr>
              <w:t>trust</w:t>
            </w:r>
            <w:r>
              <w:rPr>
                <w:sz w:val="21"/>
              </w:rPr>
              <w:t>域和</w:t>
            </w:r>
            <w:r>
              <w:rPr>
                <w:rFonts w:ascii="Times New Roman" w:eastAsia="Times New Roman"/>
                <w:sz w:val="21"/>
              </w:rPr>
              <w:t>untrust</w:t>
            </w:r>
            <w:r>
              <w:rPr>
                <w:sz w:val="21"/>
              </w:rPr>
              <w:t>域。</w:t>
            </w:r>
          </w:p>
          <w:p w:rsidR="00082179" w:rsidRDefault="00A3170B">
            <w:pPr>
              <w:pStyle w:val="TableParagraph"/>
              <w:spacing w:before="78" w:line="225" w:lineRule="auto"/>
              <w:ind w:left="106" w:right="259"/>
              <w:jc w:val="both"/>
              <w:rPr>
                <w:sz w:val="21"/>
              </w:rPr>
            </w:pPr>
            <w:r>
              <w:rPr>
                <w:sz w:val="21"/>
              </w:rPr>
              <w:t>只有使能了安全策略的防火墙功能，该信任模式才会生效。</w:t>
            </w:r>
            <w:r>
              <w:rPr>
                <w:rFonts w:ascii="Times New Roman" w:eastAsia="Times New Roman" w:hAnsi="Times New Roman"/>
                <w:sz w:val="21"/>
              </w:rPr>
              <w:t>LAN</w:t>
            </w:r>
            <w:r>
              <w:rPr>
                <w:sz w:val="21"/>
              </w:rPr>
              <w:t>侧通常是站点的内网，所以</w:t>
            </w:r>
            <w:r>
              <w:rPr>
                <w:rFonts w:ascii="Times New Roman" w:eastAsia="Times New Roman" w:hAnsi="Times New Roman"/>
                <w:sz w:val="21"/>
              </w:rPr>
              <w:t>LAN</w:t>
            </w:r>
            <w:r>
              <w:rPr>
                <w:sz w:val="21"/>
              </w:rPr>
              <w:t>侧接口一般选择“信任”，如果</w:t>
            </w:r>
            <w:r>
              <w:rPr>
                <w:rFonts w:ascii="Times New Roman" w:eastAsia="Times New Roman" w:hAnsi="Times New Roman"/>
                <w:sz w:val="21"/>
              </w:rPr>
              <w:t>LAN</w:t>
            </w:r>
            <w:r>
              <w:rPr>
                <w:sz w:val="21"/>
              </w:rPr>
              <w:t>侧对接的是安全性比较差的网络，可以选择“不信任”，通过配置防火墙的域间策略，增强业务安全性。</w:t>
            </w:r>
          </w:p>
        </w:tc>
      </w:tr>
      <w:tr w:rsidR="00082179">
        <w:trPr>
          <w:trHeight w:val="2004"/>
        </w:trPr>
        <w:tc>
          <w:tcPr>
            <w:tcW w:w="2703" w:type="dxa"/>
            <w:gridSpan w:val="2"/>
          </w:tcPr>
          <w:p w:rsidR="00082179" w:rsidRDefault="00A3170B">
            <w:pPr>
              <w:pStyle w:val="TableParagraph"/>
              <w:spacing w:before="85"/>
              <w:rPr>
                <w:rFonts w:ascii="Times New Roman"/>
                <w:sz w:val="21"/>
              </w:rPr>
            </w:pPr>
            <w:r>
              <w:rPr>
                <w:rFonts w:ascii="Times New Roman"/>
                <w:sz w:val="21"/>
              </w:rPr>
              <w:t>MTU</w:t>
            </w:r>
          </w:p>
        </w:tc>
        <w:tc>
          <w:tcPr>
            <w:tcW w:w="5236" w:type="dxa"/>
          </w:tcPr>
          <w:p w:rsidR="00082179" w:rsidRDefault="00A3170B">
            <w:pPr>
              <w:pStyle w:val="TableParagraph"/>
              <w:ind w:left="106"/>
              <w:rPr>
                <w:sz w:val="21"/>
              </w:rPr>
            </w:pPr>
            <w:r>
              <w:rPr>
                <w:sz w:val="21"/>
              </w:rPr>
              <w:t>缺省值是</w:t>
            </w:r>
            <w:r>
              <w:rPr>
                <w:rFonts w:ascii="Times New Roman" w:eastAsia="Times New Roman"/>
                <w:sz w:val="21"/>
              </w:rPr>
              <w:t>1500</w:t>
            </w:r>
            <w:r>
              <w:rPr>
                <w:sz w:val="21"/>
              </w:rPr>
              <w:t>。根据链路类型调整</w:t>
            </w:r>
            <w:r>
              <w:rPr>
                <w:rFonts w:ascii="Times New Roman" w:eastAsia="Times New Roman"/>
                <w:sz w:val="21"/>
              </w:rPr>
              <w:t>MTU</w:t>
            </w:r>
            <w:r>
              <w:rPr>
                <w:sz w:val="21"/>
              </w:rPr>
              <w:t>值。</w:t>
            </w:r>
          </w:p>
          <w:p w:rsidR="00082179" w:rsidRDefault="00A3170B">
            <w:pPr>
              <w:pStyle w:val="TableParagraph"/>
              <w:spacing w:before="76" w:line="225" w:lineRule="auto"/>
              <w:ind w:left="106" w:right="130"/>
              <w:rPr>
                <w:sz w:val="21"/>
              </w:rPr>
            </w:pPr>
            <w:r>
              <w:rPr>
                <w:sz w:val="21"/>
              </w:rPr>
              <w:t>在</w:t>
            </w:r>
            <w:r>
              <w:rPr>
                <w:rFonts w:ascii="Times New Roman" w:eastAsia="Times New Roman"/>
                <w:sz w:val="21"/>
              </w:rPr>
              <w:t>CPE</w:t>
            </w:r>
            <w:r>
              <w:rPr>
                <w:sz w:val="21"/>
              </w:rPr>
              <w:t>设备转发数据包进行转发时，</w:t>
            </w:r>
            <w:r>
              <w:rPr>
                <w:rFonts w:ascii="Times New Roman" w:eastAsia="Times New Roman"/>
                <w:sz w:val="21"/>
              </w:rPr>
              <w:t>IP</w:t>
            </w:r>
            <w:r>
              <w:rPr>
                <w:sz w:val="21"/>
              </w:rPr>
              <w:t>层会比较数据包长度和</w:t>
            </w:r>
            <w:r>
              <w:rPr>
                <w:rFonts w:ascii="Times New Roman" w:eastAsia="Times New Roman"/>
                <w:sz w:val="21"/>
              </w:rPr>
              <w:t>MTU</w:t>
            </w:r>
            <w:r>
              <w:rPr>
                <w:sz w:val="21"/>
              </w:rPr>
              <w:t>值，如果数据包的长度比</w:t>
            </w:r>
            <w:r>
              <w:rPr>
                <w:rFonts w:ascii="Times New Roman" w:eastAsia="Times New Roman"/>
                <w:sz w:val="21"/>
              </w:rPr>
              <w:t>MTU</w:t>
            </w:r>
            <w:r>
              <w:rPr>
                <w:sz w:val="21"/>
              </w:rPr>
              <w:t>值大，那么</w:t>
            </w:r>
          </w:p>
          <w:p w:rsidR="00082179" w:rsidRDefault="00A3170B">
            <w:pPr>
              <w:pStyle w:val="TableParagraph"/>
              <w:spacing w:before="0" w:line="246" w:lineRule="exact"/>
              <w:ind w:left="106"/>
              <w:rPr>
                <w:sz w:val="21"/>
              </w:rPr>
            </w:pPr>
            <w:r>
              <w:rPr>
                <w:rFonts w:ascii="Times New Roman" w:eastAsia="Times New Roman"/>
                <w:sz w:val="21"/>
              </w:rPr>
              <w:t>IP</w:t>
            </w:r>
            <w:r>
              <w:rPr>
                <w:sz w:val="21"/>
              </w:rPr>
              <w:t>层就需要进行分片，分片后的数据可以小于等于</w:t>
            </w:r>
          </w:p>
          <w:p w:rsidR="00082179" w:rsidRDefault="00A3170B">
            <w:pPr>
              <w:pStyle w:val="TableParagraph"/>
              <w:spacing w:before="4" w:line="225" w:lineRule="auto"/>
              <w:ind w:left="106" w:right="189"/>
              <w:jc w:val="both"/>
              <w:rPr>
                <w:sz w:val="21"/>
              </w:rPr>
            </w:pPr>
            <w:r>
              <w:rPr>
                <w:rFonts w:ascii="Times New Roman" w:eastAsia="Times New Roman"/>
                <w:sz w:val="21"/>
              </w:rPr>
              <w:t>MTU</w:t>
            </w:r>
            <w:r>
              <w:rPr>
                <w:sz w:val="21"/>
              </w:rPr>
              <w:t>。如果</w:t>
            </w:r>
            <w:r>
              <w:rPr>
                <w:rFonts w:ascii="Times New Roman" w:eastAsia="Times New Roman"/>
                <w:sz w:val="21"/>
              </w:rPr>
              <w:t>MTU</w:t>
            </w:r>
            <w:r>
              <w:rPr>
                <w:sz w:val="21"/>
              </w:rPr>
              <w:t>值设置过小，会造成分片过多传输效率降低，如果</w:t>
            </w:r>
            <w:r>
              <w:rPr>
                <w:rFonts w:ascii="Times New Roman" w:eastAsia="Times New Roman"/>
                <w:sz w:val="21"/>
              </w:rPr>
              <w:t>MTU</w:t>
            </w:r>
            <w:r>
              <w:rPr>
                <w:sz w:val="21"/>
              </w:rPr>
              <w:t>值设置过大，可能会造成网络路径中的设备因报文过长将报文丢弃。</w:t>
            </w:r>
          </w:p>
        </w:tc>
      </w:tr>
      <w:tr w:rsidR="00082179">
        <w:trPr>
          <w:trHeight w:val="2176"/>
        </w:trPr>
        <w:tc>
          <w:tcPr>
            <w:tcW w:w="2703" w:type="dxa"/>
            <w:gridSpan w:val="2"/>
          </w:tcPr>
          <w:p w:rsidR="00082179" w:rsidRDefault="00A3170B">
            <w:pPr>
              <w:pStyle w:val="TableParagraph"/>
              <w:spacing w:before="85"/>
              <w:rPr>
                <w:rFonts w:ascii="Times New Roman"/>
                <w:sz w:val="21"/>
              </w:rPr>
            </w:pPr>
            <w:r>
              <w:rPr>
                <w:rFonts w:ascii="Times New Roman"/>
                <w:sz w:val="21"/>
              </w:rPr>
              <w:t>MSS</w:t>
            </w:r>
          </w:p>
        </w:tc>
        <w:tc>
          <w:tcPr>
            <w:tcW w:w="5236" w:type="dxa"/>
          </w:tcPr>
          <w:p w:rsidR="00082179" w:rsidRDefault="00A3170B">
            <w:pPr>
              <w:pStyle w:val="TableParagraph"/>
              <w:spacing w:before="84" w:line="225" w:lineRule="auto"/>
              <w:ind w:left="106" w:right="107"/>
              <w:rPr>
                <w:sz w:val="21"/>
              </w:rPr>
            </w:pPr>
            <w:r>
              <w:rPr>
                <w:sz w:val="21"/>
              </w:rPr>
              <w:t>缺省值为</w:t>
            </w:r>
            <w:r>
              <w:rPr>
                <w:rFonts w:ascii="Times New Roman" w:eastAsia="Times New Roman"/>
                <w:sz w:val="21"/>
              </w:rPr>
              <w:t>1200</w:t>
            </w:r>
            <w:r>
              <w:rPr>
                <w:sz w:val="21"/>
              </w:rPr>
              <w:t>。为了保证</w:t>
            </w:r>
            <w:r>
              <w:rPr>
                <w:rFonts w:ascii="Times New Roman" w:eastAsia="Times New Roman"/>
                <w:sz w:val="21"/>
              </w:rPr>
              <w:t>TCP</w:t>
            </w:r>
            <w:r>
              <w:rPr>
                <w:spacing w:val="-2"/>
                <w:sz w:val="21"/>
              </w:rPr>
              <w:t>报文不分片，配置过程中</w:t>
            </w:r>
            <w:r>
              <w:rPr>
                <w:sz w:val="21"/>
              </w:rPr>
              <w:t>需要注意</w:t>
            </w:r>
            <w:r>
              <w:rPr>
                <w:rFonts w:ascii="Times New Roman" w:eastAsia="Times New Roman"/>
                <w:sz w:val="21"/>
              </w:rPr>
              <w:t>MSS</w:t>
            </w:r>
            <w:r>
              <w:rPr>
                <w:sz w:val="21"/>
              </w:rPr>
              <w:t>与</w:t>
            </w:r>
            <w:r>
              <w:rPr>
                <w:rFonts w:ascii="Times New Roman" w:eastAsia="Times New Roman"/>
                <w:sz w:val="21"/>
              </w:rPr>
              <w:t>MTU</w:t>
            </w:r>
            <w:r>
              <w:rPr>
                <w:sz w:val="21"/>
              </w:rPr>
              <w:t>的关系。一般情况下，为了不影响报文传输，</w:t>
            </w:r>
            <w:r>
              <w:rPr>
                <w:rFonts w:ascii="Times New Roman" w:eastAsia="Times New Roman"/>
                <w:sz w:val="21"/>
              </w:rPr>
              <w:t>MSS</w:t>
            </w:r>
            <w:r>
              <w:rPr>
                <w:sz w:val="21"/>
              </w:rPr>
              <w:t>值加上报文开销（</w:t>
            </w:r>
            <w:r>
              <w:rPr>
                <w:rFonts w:ascii="Times New Roman" w:eastAsia="Times New Roman"/>
                <w:sz w:val="21"/>
              </w:rPr>
              <w:t>TCP</w:t>
            </w:r>
            <w:r>
              <w:rPr>
                <w:sz w:val="21"/>
              </w:rPr>
              <w:t>首部、</w:t>
            </w:r>
            <w:r>
              <w:rPr>
                <w:rFonts w:ascii="Times New Roman" w:eastAsia="Times New Roman"/>
                <w:sz w:val="21"/>
              </w:rPr>
              <w:t>IP</w:t>
            </w:r>
            <w:r>
              <w:rPr>
                <w:sz w:val="21"/>
              </w:rPr>
              <w:t>首部等）不超过</w:t>
            </w:r>
            <w:r>
              <w:rPr>
                <w:rFonts w:ascii="Times New Roman" w:eastAsia="Times New Roman"/>
                <w:sz w:val="21"/>
              </w:rPr>
              <w:t>MTU</w:t>
            </w:r>
            <w:r>
              <w:rPr>
                <w:sz w:val="21"/>
              </w:rPr>
              <w:t>值。例如，以太网接口的缺省</w:t>
            </w:r>
            <w:r>
              <w:rPr>
                <w:rFonts w:ascii="Times New Roman" w:eastAsia="Times New Roman"/>
                <w:sz w:val="21"/>
              </w:rPr>
              <w:t>MTU</w:t>
            </w:r>
            <w:r>
              <w:rPr>
                <w:sz w:val="21"/>
              </w:rPr>
              <w:t>值为</w:t>
            </w:r>
            <w:r>
              <w:rPr>
                <w:rFonts w:ascii="Times New Roman" w:eastAsia="Times New Roman"/>
                <w:sz w:val="21"/>
              </w:rPr>
              <w:t>1500</w:t>
            </w:r>
            <w:r>
              <w:rPr>
                <w:sz w:val="21"/>
              </w:rPr>
              <w:t>字节，为了保证报文不分片，</w:t>
            </w:r>
            <w:r>
              <w:rPr>
                <w:rFonts w:ascii="Times New Roman" w:eastAsia="Times New Roman"/>
                <w:sz w:val="21"/>
              </w:rPr>
              <w:t>MSS</w:t>
            </w:r>
            <w:r>
              <w:rPr>
                <w:sz w:val="21"/>
              </w:rPr>
              <w:t>值最大配置为</w:t>
            </w:r>
            <w:r>
              <w:rPr>
                <w:rFonts w:ascii="Times New Roman" w:eastAsia="Times New Roman"/>
                <w:sz w:val="21"/>
              </w:rPr>
              <w:t>1460</w:t>
            </w:r>
            <w:r>
              <w:rPr>
                <w:sz w:val="21"/>
              </w:rPr>
              <w:t>（</w:t>
            </w:r>
            <w:r>
              <w:rPr>
                <w:rFonts w:ascii="Times New Roman" w:eastAsia="Times New Roman"/>
                <w:sz w:val="21"/>
              </w:rPr>
              <w:t>1500</w:t>
            </w:r>
            <w:r>
              <w:rPr>
                <w:rFonts w:ascii="Times New Roman" w:eastAsia="Times New Roman"/>
                <w:spacing w:val="-1"/>
                <w:sz w:val="21"/>
              </w:rPr>
              <w:t xml:space="preserve"> - </w:t>
            </w:r>
            <w:r>
              <w:rPr>
                <w:rFonts w:ascii="Times New Roman" w:eastAsia="Times New Roman"/>
                <w:sz w:val="21"/>
              </w:rPr>
              <w:t>20</w:t>
            </w:r>
            <w:r>
              <w:rPr>
                <w:sz w:val="21"/>
              </w:rPr>
              <w:t>（</w:t>
            </w:r>
            <w:r>
              <w:rPr>
                <w:rFonts w:ascii="Times New Roman" w:eastAsia="Times New Roman"/>
                <w:sz w:val="21"/>
              </w:rPr>
              <w:t>TCP</w:t>
            </w:r>
            <w:r>
              <w:rPr>
                <w:sz w:val="21"/>
              </w:rPr>
              <w:t>首部最小长度）</w:t>
            </w:r>
            <w:r>
              <w:rPr>
                <w:spacing w:val="-54"/>
                <w:sz w:val="21"/>
              </w:rPr>
              <w:t xml:space="preserve"> </w:t>
            </w:r>
            <w:r>
              <w:rPr>
                <w:rFonts w:ascii="Times New Roman" w:eastAsia="Times New Roman"/>
                <w:sz w:val="21"/>
              </w:rPr>
              <w:t>- 20</w:t>
            </w:r>
            <w:r>
              <w:rPr>
                <w:sz w:val="21"/>
              </w:rPr>
              <w:t>（</w:t>
            </w:r>
            <w:r>
              <w:rPr>
                <w:rFonts w:ascii="Times New Roman" w:eastAsia="Times New Roman"/>
                <w:sz w:val="21"/>
              </w:rPr>
              <w:t>IP</w:t>
            </w:r>
            <w:r>
              <w:rPr>
                <w:sz w:val="21"/>
              </w:rPr>
              <w:t>首部最小长度））字节。推荐用户配置</w:t>
            </w:r>
            <w:r>
              <w:rPr>
                <w:rFonts w:ascii="Times New Roman" w:eastAsia="Times New Roman"/>
                <w:sz w:val="21"/>
              </w:rPr>
              <w:t>MSS</w:t>
            </w:r>
            <w:r>
              <w:rPr>
                <w:sz w:val="21"/>
              </w:rPr>
              <w:t>值为</w:t>
            </w:r>
            <w:r>
              <w:rPr>
                <w:rFonts w:ascii="Times New Roman" w:eastAsia="Times New Roman"/>
                <w:sz w:val="21"/>
              </w:rPr>
              <w:t>1200</w:t>
            </w:r>
            <w:r>
              <w:rPr>
                <w:sz w:val="21"/>
              </w:rPr>
              <w:t>字</w:t>
            </w:r>
          </w:p>
          <w:p w:rsidR="00082179" w:rsidRDefault="00A3170B">
            <w:pPr>
              <w:pStyle w:val="TableParagraph"/>
              <w:spacing w:before="0" w:line="250" w:lineRule="exact"/>
              <w:ind w:left="106"/>
              <w:rPr>
                <w:sz w:val="21"/>
              </w:rPr>
            </w:pPr>
            <w:r>
              <w:rPr>
                <w:sz w:val="21"/>
              </w:rPr>
              <w:t>节。</w:t>
            </w:r>
          </w:p>
        </w:tc>
      </w:tr>
    </w:tbl>
    <w:p w:rsidR="00082179" w:rsidRDefault="00082179">
      <w:pPr>
        <w:pStyle w:val="a3"/>
        <w:rPr>
          <w:rFonts w:ascii="黑体"/>
          <w:sz w:val="20"/>
        </w:rPr>
      </w:pPr>
    </w:p>
    <w:p w:rsidR="00082179" w:rsidRDefault="00082179">
      <w:pPr>
        <w:pStyle w:val="a3"/>
        <w:spacing w:before="10"/>
        <w:rPr>
          <w:rFonts w:ascii="黑体"/>
          <w:sz w:val="29"/>
        </w:rPr>
      </w:pPr>
    </w:p>
    <w:p w:rsidR="00082179" w:rsidRDefault="00A3170B">
      <w:pPr>
        <w:pStyle w:val="a4"/>
        <w:numPr>
          <w:ilvl w:val="0"/>
          <w:numId w:val="508"/>
        </w:numPr>
        <w:tabs>
          <w:tab w:val="left" w:pos="3259"/>
          <w:tab w:val="left" w:pos="3260"/>
        </w:tabs>
        <w:spacing w:before="79" w:line="261" w:lineRule="exact"/>
        <w:ind w:hanging="425"/>
        <w:rPr>
          <w:sz w:val="21"/>
        </w:rPr>
      </w:pPr>
      <w:bookmarkStart w:id="61" w:name="_bookmark37"/>
      <w:bookmarkEnd w:id="61"/>
      <w:r>
        <w:rPr>
          <w:sz w:val="21"/>
        </w:rPr>
        <w:t>规划设备是否使能</w:t>
      </w:r>
      <w:r>
        <w:rPr>
          <w:rFonts w:ascii="Times New Roman" w:eastAsia="Times New Roman" w:hAnsi="Times New Roman"/>
          <w:sz w:val="21"/>
        </w:rPr>
        <w:t>DHCP</w:t>
      </w:r>
      <w:r>
        <w:rPr>
          <w:sz w:val="21"/>
        </w:rPr>
        <w:t>功能，为</w:t>
      </w:r>
      <w:r>
        <w:rPr>
          <w:rFonts w:ascii="Times New Roman" w:eastAsia="Times New Roman" w:hAnsi="Times New Roman"/>
          <w:sz w:val="21"/>
        </w:rPr>
        <w:t>LAN</w:t>
      </w:r>
      <w:r>
        <w:rPr>
          <w:sz w:val="21"/>
        </w:rPr>
        <w:t>侧的客户端自动分配</w:t>
      </w:r>
      <w:r>
        <w:rPr>
          <w:rFonts w:ascii="Times New Roman" w:eastAsia="Times New Roman" w:hAnsi="Times New Roman"/>
          <w:sz w:val="21"/>
        </w:rPr>
        <w:t>IP</w:t>
      </w:r>
      <w:r>
        <w:rPr>
          <w:sz w:val="21"/>
        </w:rPr>
        <w:t>地址。如果使能</w:t>
      </w:r>
    </w:p>
    <w:p w:rsidR="00082179" w:rsidRDefault="00A3170B">
      <w:pPr>
        <w:spacing w:line="261" w:lineRule="exact"/>
        <w:ind w:left="3259"/>
        <w:rPr>
          <w:sz w:val="21"/>
        </w:rPr>
      </w:pPr>
      <w:r>
        <w:rPr>
          <w:rFonts w:ascii="Times New Roman" w:eastAsia="Times New Roman"/>
          <w:sz w:val="21"/>
        </w:rPr>
        <w:t>DHCP</w:t>
      </w:r>
      <w:r>
        <w:rPr>
          <w:sz w:val="21"/>
        </w:rPr>
        <w:t>，根据需要规划如</w:t>
      </w:r>
      <w:hyperlink w:anchor="_bookmark38" w:history="1">
        <w:r>
          <w:rPr>
            <w:b/>
            <w:color w:val="0000FF"/>
            <w:sz w:val="21"/>
          </w:rPr>
          <w:t>表</w:t>
        </w:r>
        <w:r>
          <w:rPr>
            <w:rFonts w:ascii="Times New Roman" w:eastAsia="Times New Roman"/>
            <w:b/>
            <w:color w:val="0000FF"/>
            <w:sz w:val="21"/>
          </w:rPr>
          <w:t>4-8</w:t>
        </w:r>
      </w:hyperlink>
      <w:r>
        <w:rPr>
          <w:sz w:val="21"/>
        </w:rPr>
        <w:t>数据。</w:t>
      </w:r>
    </w:p>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bookmarkStart w:id="62" w:name="_bookmark38"/>
      <w:bookmarkEnd w:id="62"/>
      <w:r>
        <w:rPr>
          <w:rFonts w:ascii="黑体" w:eastAsia="黑体" w:hint="eastAsia"/>
          <w:b/>
          <w:sz w:val="21"/>
        </w:rPr>
        <w:lastRenderedPageBreak/>
        <w:t xml:space="preserve">表 </w:t>
      </w:r>
      <w:r>
        <w:rPr>
          <w:rFonts w:ascii="Book Antiqua" w:eastAsia="Book Antiqua"/>
          <w:b/>
          <w:sz w:val="21"/>
        </w:rPr>
        <w:t xml:space="preserve">4-8 </w:t>
      </w:r>
      <w:r>
        <w:rPr>
          <w:rFonts w:ascii="Book Antiqua" w:eastAsia="Book Antiqua"/>
          <w:sz w:val="21"/>
        </w:rPr>
        <w:t xml:space="preserve">DHCP </w:t>
      </w:r>
      <w:r>
        <w:rPr>
          <w:rFonts w:ascii="黑体" w:eastAsia="黑体" w:hint="eastAsia"/>
          <w:sz w:val="21"/>
        </w:rPr>
        <w:t>关键配置项</w:t>
      </w:r>
    </w:p>
    <w:p w:rsidR="00082179" w:rsidRDefault="00082179">
      <w:pPr>
        <w:pStyle w:val="a3"/>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9"/>
        <w:gridCol w:w="5914"/>
      </w:tblGrid>
      <w:tr w:rsidR="00082179">
        <w:trPr>
          <w:trHeight w:val="412"/>
        </w:trPr>
        <w:tc>
          <w:tcPr>
            <w:tcW w:w="1599"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91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67"/>
        </w:trPr>
        <w:tc>
          <w:tcPr>
            <w:tcW w:w="1599" w:type="dxa"/>
          </w:tcPr>
          <w:p w:rsidR="00082179" w:rsidRDefault="00A3170B">
            <w:pPr>
              <w:pStyle w:val="TableParagraph"/>
              <w:rPr>
                <w:sz w:val="21"/>
              </w:rPr>
            </w:pPr>
            <w:r>
              <w:rPr>
                <w:rFonts w:ascii="Times New Roman" w:eastAsia="Times New Roman"/>
                <w:sz w:val="21"/>
              </w:rPr>
              <w:t>DHCP</w:t>
            </w:r>
            <w:r>
              <w:rPr>
                <w:sz w:val="21"/>
              </w:rPr>
              <w:t>类型</w:t>
            </w:r>
          </w:p>
        </w:tc>
        <w:tc>
          <w:tcPr>
            <w:tcW w:w="5914" w:type="dxa"/>
          </w:tcPr>
          <w:p w:rsidR="00082179" w:rsidRDefault="00A3170B">
            <w:pPr>
              <w:pStyle w:val="TableParagraph"/>
              <w:spacing w:before="84" w:line="225" w:lineRule="auto"/>
              <w:ind w:left="106" w:right="178"/>
              <w:jc w:val="both"/>
              <w:rPr>
                <w:sz w:val="21"/>
              </w:rPr>
            </w:pPr>
            <w:r>
              <w:rPr>
                <w:sz w:val="21"/>
              </w:rPr>
              <w:t>选择使用</w:t>
            </w:r>
            <w:r>
              <w:rPr>
                <w:rFonts w:ascii="Times New Roman" w:eastAsia="Times New Roman"/>
                <w:sz w:val="21"/>
              </w:rPr>
              <w:t>DHCP</w:t>
            </w:r>
            <w:r>
              <w:rPr>
                <w:sz w:val="21"/>
              </w:rPr>
              <w:t>服务器或使用</w:t>
            </w:r>
            <w:r>
              <w:rPr>
                <w:rFonts w:ascii="Times New Roman" w:eastAsia="Times New Roman"/>
                <w:sz w:val="21"/>
              </w:rPr>
              <w:t>DHCP</w:t>
            </w:r>
            <w:r>
              <w:rPr>
                <w:sz w:val="21"/>
              </w:rPr>
              <w:t>中继。如果由各自站点的网关独立管理</w:t>
            </w:r>
            <w:r>
              <w:rPr>
                <w:rFonts w:ascii="Times New Roman" w:eastAsia="Times New Roman"/>
                <w:sz w:val="21"/>
              </w:rPr>
              <w:t>LAN</w:t>
            </w:r>
            <w:r>
              <w:rPr>
                <w:sz w:val="21"/>
              </w:rPr>
              <w:t>侧客户端的</w:t>
            </w:r>
            <w:r>
              <w:rPr>
                <w:rFonts w:ascii="Times New Roman" w:eastAsia="Times New Roman"/>
                <w:sz w:val="21"/>
              </w:rPr>
              <w:t>IP</w:t>
            </w:r>
            <w:r>
              <w:rPr>
                <w:sz w:val="21"/>
              </w:rPr>
              <w:t>地址，则使用</w:t>
            </w:r>
            <w:r>
              <w:rPr>
                <w:rFonts w:ascii="Times New Roman" w:eastAsia="Times New Roman"/>
                <w:sz w:val="21"/>
              </w:rPr>
              <w:t>DHCP</w:t>
            </w:r>
            <w:r>
              <w:rPr>
                <w:sz w:val="21"/>
              </w:rPr>
              <w:t>服务器； 如果网络中规划了专门的</w:t>
            </w:r>
            <w:r>
              <w:rPr>
                <w:rFonts w:ascii="Times New Roman" w:eastAsia="Times New Roman"/>
                <w:sz w:val="21"/>
              </w:rPr>
              <w:t>DHCP</w:t>
            </w:r>
            <w:r>
              <w:rPr>
                <w:sz w:val="21"/>
              </w:rPr>
              <w:t>服务器统一管理各站点</w:t>
            </w:r>
            <w:r>
              <w:rPr>
                <w:rFonts w:ascii="Times New Roman" w:eastAsia="Times New Roman"/>
                <w:sz w:val="21"/>
              </w:rPr>
              <w:t>LAN</w:t>
            </w:r>
            <w:r>
              <w:rPr>
                <w:sz w:val="21"/>
              </w:rPr>
              <w:t>侧客户端的</w:t>
            </w:r>
            <w:r>
              <w:rPr>
                <w:rFonts w:ascii="Times New Roman" w:eastAsia="Times New Roman"/>
                <w:sz w:val="21"/>
              </w:rPr>
              <w:t>IP</w:t>
            </w:r>
            <w:r>
              <w:rPr>
                <w:sz w:val="21"/>
              </w:rPr>
              <w:t>地址，则使用</w:t>
            </w:r>
            <w:r>
              <w:rPr>
                <w:rFonts w:ascii="Times New Roman" w:eastAsia="Times New Roman"/>
                <w:sz w:val="21"/>
              </w:rPr>
              <w:t>DHCP</w:t>
            </w:r>
            <w:r>
              <w:rPr>
                <w:sz w:val="21"/>
              </w:rPr>
              <w:t>中继。</w:t>
            </w:r>
          </w:p>
        </w:tc>
      </w:tr>
      <w:tr w:rsidR="00082179">
        <w:trPr>
          <w:trHeight w:val="11226"/>
        </w:trPr>
        <w:tc>
          <w:tcPr>
            <w:tcW w:w="1599" w:type="dxa"/>
          </w:tcPr>
          <w:p w:rsidR="00082179" w:rsidRDefault="00A3170B">
            <w:pPr>
              <w:pStyle w:val="TableParagraph"/>
              <w:rPr>
                <w:sz w:val="21"/>
              </w:rPr>
            </w:pPr>
            <w:r>
              <w:rPr>
                <w:rFonts w:ascii="Times New Roman" w:eastAsia="Times New Roman"/>
                <w:sz w:val="21"/>
              </w:rPr>
              <w:t>DHCP</w:t>
            </w:r>
            <w:r>
              <w:rPr>
                <w:sz w:val="21"/>
              </w:rPr>
              <w:t>服务器</w:t>
            </w:r>
          </w:p>
        </w:tc>
        <w:tc>
          <w:tcPr>
            <w:tcW w:w="5914" w:type="dxa"/>
          </w:tcPr>
          <w:p w:rsidR="00082179" w:rsidRDefault="00A3170B">
            <w:pPr>
              <w:pStyle w:val="TableParagraph"/>
              <w:spacing w:before="84" w:line="225" w:lineRule="auto"/>
              <w:ind w:left="106" w:right="189"/>
              <w:rPr>
                <w:sz w:val="21"/>
              </w:rPr>
            </w:pPr>
            <w:r>
              <w:rPr>
                <w:sz w:val="21"/>
              </w:rPr>
              <w:t>如果选择</w:t>
            </w:r>
            <w:r>
              <w:rPr>
                <w:rFonts w:ascii="Times New Roman" w:eastAsia="Times New Roman"/>
                <w:sz w:val="21"/>
              </w:rPr>
              <w:t>DHCP</w:t>
            </w:r>
            <w:r>
              <w:rPr>
                <w:sz w:val="21"/>
              </w:rPr>
              <w:t>服务器模式，设备在接口下开启</w:t>
            </w:r>
            <w:r>
              <w:rPr>
                <w:rFonts w:ascii="Times New Roman" w:eastAsia="Times New Roman"/>
                <w:sz w:val="21"/>
              </w:rPr>
              <w:t>DHCP</w:t>
            </w:r>
            <w:r>
              <w:rPr>
                <w:sz w:val="21"/>
              </w:rPr>
              <w:t>服务器功能，</w:t>
            </w:r>
            <w:r>
              <w:rPr>
                <w:rFonts w:ascii="Times New Roman" w:eastAsia="Times New Roman"/>
                <w:sz w:val="21"/>
              </w:rPr>
              <w:t>IP</w:t>
            </w:r>
            <w:r>
              <w:rPr>
                <w:sz w:val="21"/>
              </w:rPr>
              <w:t>地址池以接口</w:t>
            </w:r>
            <w:r>
              <w:rPr>
                <w:rFonts w:ascii="Times New Roman" w:eastAsia="Times New Roman"/>
                <w:sz w:val="21"/>
              </w:rPr>
              <w:t>IP</w:t>
            </w:r>
            <w:r>
              <w:rPr>
                <w:sz w:val="21"/>
              </w:rPr>
              <w:t>地址作为出口网关地址，可分配</w:t>
            </w:r>
            <w:r>
              <w:rPr>
                <w:rFonts w:ascii="Times New Roman" w:eastAsia="Times New Roman"/>
                <w:sz w:val="21"/>
              </w:rPr>
              <w:t>IP</w:t>
            </w:r>
            <w:r>
              <w:rPr>
                <w:sz w:val="21"/>
              </w:rPr>
              <w:t>地址网段为接口</w:t>
            </w:r>
            <w:r>
              <w:rPr>
                <w:rFonts w:ascii="Times New Roman" w:eastAsia="Times New Roman"/>
                <w:sz w:val="21"/>
              </w:rPr>
              <w:t>IP</w:t>
            </w:r>
            <w:r>
              <w:rPr>
                <w:sz w:val="21"/>
              </w:rPr>
              <w:t>地址所在网段。</w:t>
            </w:r>
            <w:r>
              <w:rPr>
                <w:rFonts w:ascii="Times New Roman" w:eastAsia="Times New Roman"/>
                <w:sz w:val="21"/>
              </w:rPr>
              <w:t>DHCP</w:t>
            </w:r>
            <w:r>
              <w:rPr>
                <w:sz w:val="21"/>
              </w:rPr>
              <w:t>服务器模式还可以规划下列数据，该数据均为可选项：</w:t>
            </w:r>
          </w:p>
          <w:p w:rsidR="00082179" w:rsidRDefault="00A3170B">
            <w:pPr>
              <w:pStyle w:val="TableParagraph"/>
              <w:numPr>
                <w:ilvl w:val="0"/>
                <w:numId w:val="507"/>
              </w:numPr>
              <w:tabs>
                <w:tab w:val="left" w:pos="391"/>
              </w:tabs>
              <w:spacing w:before="76" w:line="225" w:lineRule="auto"/>
              <w:ind w:right="239"/>
              <w:rPr>
                <w:sz w:val="21"/>
              </w:rPr>
            </w:pPr>
            <w:r>
              <w:rPr>
                <w:rFonts w:ascii="Times New Roman" w:eastAsia="Times New Roman" w:hAnsi="Times New Roman"/>
                <w:sz w:val="21"/>
              </w:rPr>
              <w:t>Exclude</w:t>
            </w:r>
            <w:r>
              <w:rPr>
                <w:rFonts w:ascii="Times New Roman" w:eastAsia="Times New Roman" w:hAnsi="Times New Roman"/>
                <w:spacing w:val="-3"/>
                <w:sz w:val="21"/>
              </w:rPr>
              <w:t xml:space="preserve"> </w:t>
            </w:r>
            <w:r>
              <w:rPr>
                <w:rFonts w:ascii="Times New Roman" w:eastAsia="Times New Roman" w:hAnsi="Times New Roman"/>
                <w:sz w:val="21"/>
              </w:rPr>
              <w:t>IP</w:t>
            </w:r>
            <w:r>
              <w:rPr>
                <w:sz w:val="21"/>
              </w:rPr>
              <w:t>：指定不允许被</w:t>
            </w:r>
            <w:r>
              <w:rPr>
                <w:rFonts w:ascii="Times New Roman" w:eastAsia="Times New Roman" w:hAnsi="Times New Roman"/>
                <w:sz w:val="21"/>
              </w:rPr>
              <w:t>DHCP</w:t>
            </w:r>
            <w:r>
              <w:rPr>
                <w:spacing w:val="-2"/>
                <w:sz w:val="21"/>
              </w:rPr>
              <w:t>服务器分配的地址或地址</w:t>
            </w:r>
            <w:r>
              <w:rPr>
                <w:sz w:val="21"/>
              </w:rPr>
              <w:t>段。例如有些地址已经被某些终端占用，不能分配给其他</w:t>
            </w:r>
          </w:p>
          <w:p w:rsidR="00082179" w:rsidRDefault="00A3170B">
            <w:pPr>
              <w:pStyle w:val="TableParagraph"/>
              <w:spacing w:before="0" w:line="255" w:lineRule="exact"/>
              <w:ind w:left="390"/>
              <w:rPr>
                <w:sz w:val="21"/>
              </w:rPr>
            </w:pPr>
            <w:r>
              <w:rPr>
                <w:rFonts w:ascii="Times New Roman" w:eastAsia="Times New Roman"/>
                <w:sz w:val="21"/>
              </w:rPr>
              <w:t>DHCP</w:t>
            </w:r>
            <w:r>
              <w:rPr>
                <w:sz w:val="21"/>
              </w:rPr>
              <w:t>客户端，则可以将这些地址放在</w:t>
            </w:r>
            <w:r>
              <w:rPr>
                <w:rFonts w:ascii="Times New Roman" w:eastAsia="Times New Roman"/>
                <w:sz w:val="21"/>
              </w:rPr>
              <w:t>Exclude IP</w:t>
            </w:r>
            <w:r>
              <w:rPr>
                <w:sz w:val="21"/>
              </w:rPr>
              <w:t>列表中。</w:t>
            </w:r>
          </w:p>
          <w:p w:rsidR="00082179" w:rsidRDefault="00A3170B">
            <w:pPr>
              <w:pStyle w:val="TableParagraph"/>
              <w:numPr>
                <w:ilvl w:val="0"/>
                <w:numId w:val="507"/>
              </w:numPr>
              <w:tabs>
                <w:tab w:val="left" w:pos="391"/>
              </w:tabs>
              <w:spacing w:before="63"/>
              <w:rPr>
                <w:sz w:val="21"/>
              </w:rPr>
            </w:pPr>
            <w:r>
              <w:rPr>
                <w:sz w:val="21"/>
              </w:rPr>
              <w:t>域名：规划</w:t>
            </w:r>
            <w:r>
              <w:rPr>
                <w:rFonts w:ascii="Times New Roman" w:eastAsia="Times New Roman" w:hAnsi="Times New Roman"/>
                <w:sz w:val="21"/>
              </w:rPr>
              <w:t>DHCP</w:t>
            </w:r>
            <w:r>
              <w:rPr>
                <w:sz w:val="21"/>
              </w:rPr>
              <w:t>服务器发送给</w:t>
            </w:r>
            <w:r>
              <w:rPr>
                <w:rFonts w:ascii="Times New Roman" w:eastAsia="Times New Roman" w:hAnsi="Times New Roman"/>
                <w:sz w:val="21"/>
              </w:rPr>
              <w:t>DHCP</w:t>
            </w:r>
            <w:r>
              <w:rPr>
                <w:sz w:val="21"/>
              </w:rPr>
              <w:t>客户端的域名后缀。</w:t>
            </w:r>
          </w:p>
          <w:p w:rsidR="00082179" w:rsidRDefault="00A3170B">
            <w:pPr>
              <w:pStyle w:val="TableParagraph"/>
              <w:numPr>
                <w:ilvl w:val="0"/>
                <w:numId w:val="507"/>
              </w:numPr>
              <w:tabs>
                <w:tab w:val="left" w:pos="391"/>
              </w:tabs>
              <w:spacing w:before="90" w:line="225" w:lineRule="auto"/>
              <w:ind w:right="221"/>
              <w:jc w:val="both"/>
              <w:rPr>
                <w:sz w:val="21"/>
              </w:rPr>
            </w:pPr>
            <w:r>
              <w:rPr>
                <w:sz w:val="21"/>
              </w:rPr>
              <w:t>租约时间：规划</w:t>
            </w:r>
            <w:r>
              <w:rPr>
                <w:rFonts w:ascii="Times New Roman" w:eastAsia="Times New Roman" w:hAnsi="Times New Roman"/>
                <w:sz w:val="21"/>
              </w:rPr>
              <w:t>DHCP</w:t>
            </w:r>
            <w:r>
              <w:rPr>
                <w:sz w:val="21"/>
              </w:rPr>
              <w:t>租约时间，默认是</w:t>
            </w:r>
            <w:r>
              <w:rPr>
                <w:rFonts w:ascii="Times New Roman" w:eastAsia="Times New Roman" w:hAnsi="Times New Roman"/>
                <w:sz w:val="21"/>
              </w:rPr>
              <w:t>1</w:t>
            </w:r>
            <w:r>
              <w:rPr>
                <w:spacing w:val="-2"/>
                <w:sz w:val="21"/>
              </w:rPr>
              <w:t>天，在客户端流</w:t>
            </w:r>
            <w:r>
              <w:rPr>
                <w:sz w:val="21"/>
              </w:rPr>
              <w:t>动性较大，在线时间较短的场景中（如咖啡厅、网吧、机场等），需要规划较短的租期，否则，会因为客户端地址来不及释放而造成地址池中地址不够用。在客户端流动性小，在线时间较长的场景中（如企业办公区等），可以规划较长的租期，减少因为客户端不停更新租期或地址而占用系统资源。</w:t>
            </w:r>
          </w:p>
          <w:p w:rsidR="00082179" w:rsidRDefault="00A3170B">
            <w:pPr>
              <w:pStyle w:val="TableParagraph"/>
              <w:numPr>
                <w:ilvl w:val="0"/>
                <w:numId w:val="507"/>
              </w:numPr>
              <w:tabs>
                <w:tab w:val="left" w:pos="391"/>
              </w:tabs>
              <w:spacing w:before="61" w:line="261" w:lineRule="exact"/>
              <w:rPr>
                <w:sz w:val="21"/>
              </w:rPr>
            </w:pPr>
            <w:r>
              <w:rPr>
                <w:rFonts w:ascii="Times New Roman" w:eastAsia="Times New Roman" w:hAnsi="Times New Roman"/>
                <w:sz w:val="21"/>
              </w:rPr>
              <w:t>DNS</w:t>
            </w:r>
            <w:r>
              <w:rPr>
                <w:sz w:val="21"/>
              </w:rPr>
              <w:t>服务器：规划</w:t>
            </w:r>
            <w:r>
              <w:rPr>
                <w:rFonts w:ascii="Times New Roman" w:eastAsia="Times New Roman" w:hAnsi="Times New Roman"/>
                <w:sz w:val="21"/>
              </w:rPr>
              <w:t>DHCP</w:t>
            </w:r>
            <w:r>
              <w:rPr>
                <w:sz w:val="21"/>
              </w:rPr>
              <w:t>客户端使用的</w:t>
            </w:r>
            <w:r>
              <w:rPr>
                <w:rFonts w:ascii="Times New Roman" w:eastAsia="Times New Roman" w:hAnsi="Times New Roman"/>
                <w:sz w:val="21"/>
              </w:rPr>
              <w:t>DNS</w:t>
            </w:r>
            <w:r>
              <w:rPr>
                <w:sz w:val="21"/>
              </w:rPr>
              <w:t>服务器，通过</w:t>
            </w:r>
          </w:p>
          <w:p w:rsidR="00082179" w:rsidRDefault="00A3170B">
            <w:pPr>
              <w:pStyle w:val="TableParagraph"/>
              <w:spacing w:before="0" w:line="252" w:lineRule="exact"/>
              <w:ind w:left="390"/>
              <w:rPr>
                <w:sz w:val="21"/>
              </w:rPr>
            </w:pPr>
            <w:r>
              <w:rPr>
                <w:rFonts w:ascii="Times New Roman" w:eastAsia="Times New Roman"/>
                <w:sz w:val="21"/>
              </w:rPr>
              <w:t>DNS</w:t>
            </w:r>
            <w:r>
              <w:rPr>
                <w:sz w:val="21"/>
              </w:rPr>
              <w:t>服务器组名来指定，</w:t>
            </w:r>
            <w:r>
              <w:rPr>
                <w:rFonts w:ascii="Times New Roman" w:eastAsia="Times New Roman"/>
                <w:sz w:val="21"/>
              </w:rPr>
              <w:t>DNS</w:t>
            </w:r>
            <w:r>
              <w:rPr>
                <w:sz w:val="21"/>
              </w:rPr>
              <w:t>服务器组属于全局配置规</w:t>
            </w:r>
          </w:p>
          <w:p w:rsidR="00082179" w:rsidRDefault="00A3170B">
            <w:pPr>
              <w:pStyle w:val="TableParagraph"/>
              <w:spacing w:before="4" w:line="225" w:lineRule="auto"/>
              <w:ind w:left="390" w:right="72"/>
              <w:rPr>
                <w:sz w:val="21"/>
              </w:rPr>
            </w:pPr>
            <w:r>
              <w:rPr>
                <w:sz w:val="21"/>
              </w:rPr>
              <w:t>划，请参考</w:t>
            </w:r>
            <w:hyperlink w:anchor="_bookmark16" w:history="1">
              <w:r>
                <w:rPr>
                  <w:rFonts w:ascii="Times New Roman" w:eastAsia="Times New Roman" w:hAnsi="Times New Roman"/>
                  <w:b/>
                  <w:color w:val="0000FF"/>
                  <w:sz w:val="21"/>
                </w:rPr>
                <w:t xml:space="preserve">4.2.2.1 </w:t>
              </w:r>
              <w:r>
                <w:rPr>
                  <w:b/>
                  <w:color w:val="0000FF"/>
                  <w:sz w:val="21"/>
                </w:rPr>
                <w:t>全局参数配置（</w:t>
              </w:r>
              <w:r>
                <w:rPr>
                  <w:rFonts w:ascii="Times New Roman" w:eastAsia="Times New Roman" w:hAnsi="Times New Roman"/>
                  <w:b/>
                  <w:color w:val="0000FF"/>
                  <w:sz w:val="21"/>
                </w:rPr>
                <w:t>EVPN</w:t>
              </w:r>
              <w:r>
                <w:rPr>
                  <w:b/>
                  <w:color w:val="0000FF"/>
                  <w:sz w:val="21"/>
                </w:rPr>
                <w:t>隧道模式）</w:t>
              </w:r>
            </w:hyperlink>
            <w:r>
              <w:rPr>
                <w:sz w:val="21"/>
              </w:rPr>
              <w:t>中“数据规划设计”下的</w:t>
            </w:r>
            <w:r>
              <w:rPr>
                <w:rFonts w:ascii="Times New Roman" w:eastAsia="Times New Roman" w:hAnsi="Times New Roman"/>
                <w:sz w:val="21"/>
              </w:rPr>
              <w:t>DNS</w:t>
            </w:r>
            <w:r>
              <w:rPr>
                <w:sz w:val="21"/>
              </w:rPr>
              <w:t>服务器说明。指定</w:t>
            </w:r>
            <w:r>
              <w:rPr>
                <w:rFonts w:ascii="Times New Roman" w:eastAsia="Times New Roman" w:hAnsi="Times New Roman"/>
                <w:sz w:val="21"/>
              </w:rPr>
              <w:t>DNS</w:t>
            </w:r>
            <w:r>
              <w:rPr>
                <w:sz w:val="21"/>
              </w:rPr>
              <w:t>服务器组名后，</w:t>
            </w:r>
            <w:r>
              <w:rPr>
                <w:rFonts w:ascii="Times New Roman" w:eastAsia="Times New Roman" w:hAnsi="Times New Roman"/>
                <w:sz w:val="21"/>
              </w:rPr>
              <w:t>DHCP</w:t>
            </w:r>
            <w:r>
              <w:rPr>
                <w:sz w:val="21"/>
              </w:rPr>
              <w:t>服务器在为</w:t>
            </w:r>
            <w:r>
              <w:rPr>
                <w:rFonts w:ascii="Times New Roman" w:eastAsia="Times New Roman" w:hAnsi="Times New Roman"/>
                <w:sz w:val="21"/>
              </w:rPr>
              <w:t>DHCP</w:t>
            </w:r>
            <w:r>
              <w:rPr>
                <w:sz w:val="21"/>
              </w:rPr>
              <w:t>客户端分配</w:t>
            </w:r>
            <w:r>
              <w:rPr>
                <w:rFonts w:ascii="Times New Roman" w:eastAsia="Times New Roman" w:hAnsi="Times New Roman"/>
                <w:sz w:val="21"/>
              </w:rPr>
              <w:t>IP</w:t>
            </w:r>
            <w:r>
              <w:rPr>
                <w:sz w:val="21"/>
              </w:rPr>
              <w:t>地址时，会将指定</w:t>
            </w:r>
            <w:r>
              <w:rPr>
                <w:rFonts w:ascii="Times New Roman" w:eastAsia="Times New Roman" w:hAnsi="Times New Roman"/>
                <w:sz w:val="21"/>
              </w:rPr>
              <w:t>DNS</w:t>
            </w:r>
            <w:r>
              <w:rPr>
                <w:sz w:val="21"/>
              </w:rPr>
              <w:t>服务器组中的</w:t>
            </w:r>
            <w:r>
              <w:rPr>
                <w:rFonts w:ascii="Times New Roman" w:eastAsia="Times New Roman" w:hAnsi="Times New Roman"/>
                <w:sz w:val="21"/>
              </w:rPr>
              <w:t>IP</w:t>
            </w:r>
            <w:r>
              <w:rPr>
                <w:sz w:val="21"/>
              </w:rPr>
              <w:t>地址一起发送给</w:t>
            </w:r>
            <w:r>
              <w:rPr>
                <w:rFonts w:ascii="Times New Roman" w:eastAsia="Times New Roman" w:hAnsi="Times New Roman"/>
                <w:sz w:val="21"/>
              </w:rPr>
              <w:t>DHCP</w:t>
            </w:r>
            <w:r>
              <w:rPr>
                <w:sz w:val="21"/>
              </w:rPr>
              <w:t>客户端。</w:t>
            </w:r>
          </w:p>
          <w:p w:rsidR="00082179" w:rsidRDefault="00A3170B">
            <w:pPr>
              <w:pStyle w:val="TableParagraph"/>
              <w:numPr>
                <w:ilvl w:val="0"/>
                <w:numId w:val="507"/>
              </w:numPr>
              <w:tabs>
                <w:tab w:val="left" w:pos="391"/>
              </w:tabs>
              <w:spacing w:before="64" w:line="261" w:lineRule="exact"/>
              <w:rPr>
                <w:sz w:val="21"/>
              </w:rPr>
            </w:pPr>
            <w:r>
              <w:rPr>
                <w:rFonts w:ascii="Times New Roman" w:eastAsia="Times New Roman" w:hAnsi="Times New Roman"/>
                <w:sz w:val="21"/>
              </w:rPr>
              <w:t>NetBIOS</w:t>
            </w:r>
            <w:r>
              <w:rPr>
                <w:sz w:val="21"/>
              </w:rPr>
              <w:t>节点类型（</w:t>
            </w:r>
            <w:r>
              <w:rPr>
                <w:rFonts w:ascii="Times New Roman" w:eastAsia="Times New Roman" w:hAnsi="Times New Roman"/>
                <w:sz w:val="21"/>
              </w:rPr>
              <w:t>Option46</w:t>
            </w:r>
            <w:r>
              <w:rPr>
                <w:sz w:val="21"/>
              </w:rPr>
              <w:t>）：规划</w:t>
            </w:r>
            <w:r>
              <w:rPr>
                <w:rFonts w:ascii="Times New Roman" w:eastAsia="Times New Roman" w:hAnsi="Times New Roman"/>
                <w:sz w:val="21"/>
              </w:rPr>
              <w:t>DHCP</w:t>
            </w:r>
            <w:r>
              <w:rPr>
                <w:sz w:val="21"/>
              </w:rPr>
              <w:t>客户端的</w:t>
            </w:r>
          </w:p>
          <w:p w:rsidR="00082179" w:rsidRDefault="00A3170B">
            <w:pPr>
              <w:pStyle w:val="TableParagraph"/>
              <w:spacing w:before="4" w:line="225" w:lineRule="auto"/>
              <w:ind w:left="390" w:right="93"/>
              <w:rPr>
                <w:sz w:val="21"/>
              </w:rPr>
            </w:pPr>
            <w:r>
              <w:rPr>
                <w:rFonts w:ascii="Times New Roman" w:eastAsia="Times New Roman"/>
                <w:sz w:val="21"/>
              </w:rPr>
              <w:t>NetBIOS</w:t>
            </w:r>
            <w:r>
              <w:rPr>
                <w:sz w:val="21"/>
              </w:rPr>
              <w:t>节点类型，可以选择</w:t>
            </w:r>
            <w:r>
              <w:rPr>
                <w:rFonts w:ascii="Times New Roman" w:eastAsia="Times New Roman"/>
                <w:sz w:val="21"/>
              </w:rPr>
              <w:t>B-Node</w:t>
            </w:r>
            <w:r>
              <w:rPr>
                <w:sz w:val="21"/>
              </w:rPr>
              <w:t>（广播模式节点）、</w:t>
            </w:r>
            <w:r>
              <w:rPr>
                <w:rFonts w:ascii="Times New Roman" w:eastAsia="Times New Roman"/>
                <w:sz w:val="21"/>
              </w:rPr>
              <w:t>P- Node</w:t>
            </w:r>
            <w:r>
              <w:rPr>
                <w:sz w:val="21"/>
              </w:rPr>
              <w:t>（端到端模式节点）、</w:t>
            </w:r>
            <w:r>
              <w:rPr>
                <w:rFonts w:ascii="Times New Roman" w:eastAsia="Times New Roman"/>
                <w:sz w:val="21"/>
              </w:rPr>
              <w:t>M-Node</w:t>
            </w:r>
            <w:r>
              <w:rPr>
                <w:sz w:val="21"/>
              </w:rPr>
              <w:t>（混合</w:t>
            </w:r>
            <w:r>
              <w:rPr>
                <w:rFonts w:ascii="Times New Roman" w:eastAsia="Times New Roman"/>
                <w:sz w:val="21"/>
              </w:rPr>
              <w:t>m</w:t>
            </w:r>
            <w:r>
              <w:rPr>
                <w:sz w:val="21"/>
              </w:rPr>
              <w:t>模式节点）、</w:t>
            </w:r>
            <w:r>
              <w:rPr>
                <w:rFonts w:ascii="Times New Roman" w:eastAsia="Times New Roman"/>
                <w:sz w:val="21"/>
              </w:rPr>
              <w:t>H-Node</w:t>
            </w:r>
            <w:r>
              <w:rPr>
                <w:sz w:val="21"/>
              </w:rPr>
              <w:t>（混合</w:t>
            </w:r>
            <w:r>
              <w:rPr>
                <w:rFonts w:ascii="Times New Roman" w:eastAsia="Times New Roman"/>
                <w:sz w:val="21"/>
              </w:rPr>
              <w:t>h</w:t>
            </w:r>
            <w:r>
              <w:rPr>
                <w:sz w:val="21"/>
              </w:rPr>
              <w:t>模式节点）。</w:t>
            </w:r>
          </w:p>
          <w:p w:rsidR="00082179" w:rsidRDefault="00A3170B">
            <w:pPr>
              <w:pStyle w:val="TableParagraph"/>
              <w:numPr>
                <w:ilvl w:val="0"/>
                <w:numId w:val="507"/>
              </w:numPr>
              <w:tabs>
                <w:tab w:val="left" w:pos="391"/>
              </w:tabs>
              <w:spacing w:before="65" w:line="261" w:lineRule="exact"/>
              <w:rPr>
                <w:sz w:val="21"/>
              </w:rPr>
            </w:pPr>
            <w:r>
              <w:rPr>
                <w:rFonts w:ascii="Times New Roman" w:eastAsia="Times New Roman" w:hAnsi="Times New Roman"/>
                <w:sz w:val="21"/>
              </w:rPr>
              <w:t>NetBIOS</w:t>
            </w:r>
            <w:r>
              <w:rPr>
                <w:sz w:val="21"/>
              </w:rPr>
              <w:t>服务器（</w:t>
            </w:r>
            <w:r>
              <w:rPr>
                <w:rFonts w:ascii="Times New Roman" w:eastAsia="Times New Roman" w:hAnsi="Times New Roman"/>
                <w:sz w:val="21"/>
              </w:rPr>
              <w:t>Option44</w:t>
            </w:r>
            <w:r>
              <w:rPr>
                <w:sz w:val="21"/>
              </w:rPr>
              <w:t>）：规划</w:t>
            </w:r>
            <w:r>
              <w:rPr>
                <w:rFonts w:ascii="Times New Roman" w:eastAsia="Times New Roman" w:hAnsi="Times New Roman"/>
                <w:sz w:val="21"/>
              </w:rPr>
              <w:t>DHCP</w:t>
            </w:r>
            <w:r>
              <w:rPr>
                <w:sz w:val="21"/>
              </w:rPr>
              <w:t>客户端的</w:t>
            </w:r>
          </w:p>
          <w:p w:rsidR="00082179" w:rsidRDefault="00A3170B">
            <w:pPr>
              <w:pStyle w:val="TableParagraph"/>
              <w:spacing w:before="0" w:line="261" w:lineRule="exact"/>
              <w:ind w:left="390"/>
              <w:rPr>
                <w:sz w:val="21"/>
              </w:rPr>
            </w:pPr>
            <w:r>
              <w:rPr>
                <w:rFonts w:ascii="Times New Roman" w:eastAsia="Times New Roman"/>
                <w:sz w:val="21"/>
              </w:rPr>
              <w:t>NetBIOS</w:t>
            </w:r>
            <w:r>
              <w:rPr>
                <w:sz w:val="21"/>
              </w:rPr>
              <w:t>服务器地址。</w:t>
            </w:r>
          </w:p>
          <w:p w:rsidR="00082179" w:rsidRDefault="00A3170B">
            <w:pPr>
              <w:pStyle w:val="TableParagraph"/>
              <w:numPr>
                <w:ilvl w:val="0"/>
                <w:numId w:val="507"/>
              </w:numPr>
              <w:tabs>
                <w:tab w:val="left" w:pos="391"/>
              </w:tabs>
              <w:spacing w:before="75" w:line="225" w:lineRule="auto"/>
              <w:ind w:right="116"/>
              <w:rPr>
                <w:sz w:val="21"/>
              </w:rPr>
            </w:pPr>
            <w:r>
              <w:rPr>
                <w:rFonts w:ascii="Times New Roman" w:eastAsia="Times New Roman" w:hAnsi="Times New Roman"/>
                <w:sz w:val="21"/>
              </w:rPr>
              <w:t>TFTP</w:t>
            </w:r>
            <w:r>
              <w:rPr>
                <w:rFonts w:ascii="Times New Roman" w:eastAsia="Times New Roman" w:hAnsi="Times New Roman"/>
                <w:spacing w:val="8"/>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Option150</w:t>
            </w:r>
            <w:r>
              <w:rPr>
                <w:sz w:val="21"/>
              </w:rPr>
              <w:t>）：当网络中规划了</w:t>
            </w:r>
            <w:r>
              <w:rPr>
                <w:rFonts w:ascii="Times New Roman" w:eastAsia="Times New Roman" w:hAnsi="Times New Roman"/>
                <w:sz w:val="21"/>
              </w:rPr>
              <w:t>TFTP</w:t>
            </w:r>
            <w:r>
              <w:rPr>
                <w:sz w:val="21"/>
              </w:rPr>
              <w:t>服务器时，可以在</w:t>
            </w:r>
            <w:r>
              <w:rPr>
                <w:rFonts w:ascii="Times New Roman" w:eastAsia="Times New Roman" w:hAnsi="Times New Roman"/>
                <w:sz w:val="21"/>
              </w:rPr>
              <w:t>DHCP</w:t>
            </w:r>
            <w:r>
              <w:rPr>
                <w:sz w:val="21"/>
              </w:rPr>
              <w:t>服务器配置</w:t>
            </w:r>
            <w:r>
              <w:rPr>
                <w:rFonts w:ascii="Times New Roman" w:eastAsia="Times New Roman" w:hAnsi="Times New Roman"/>
                <w:sz w:val="21"/>
              </w:rPr>
              <w:t>TFTP</w:t>
            </w:r>
            <w:r>
              <w:rPr>
                <w:sz w:val="21"/>
              </w:rPr>
              <w:t>服务器地址，当</w:t>
            </w:r>
            <w:r>
              <w:rPr>
                <w:rFonts w:ascii="Times New Roman" w:eastAsia="Times New Roman" w:hAnsi="Times New Roman"/>
                <w:sz w:val="21"/>
              </w:rPr>
              <w:t>DHCP</w:t>
            </w:r>
            <w:r>
              <w:rPr>
                <w:spacing w:val="-6"/>
                <w:sz w:val="21"/>
              </w:rPr>
              <w:t>客户端请求</w:t>
            </w:r>
            <w:r>
              <w:rPr>
                <w:rFonts w:ascii="Times New Roman" w:eastAsia="Times New Roman" w:hAnsi="Times New Roman"/>
                <w:spacing w:val="-6"/>
                <w:sz w:val="21"/>
              </w:rPr>
              <w:t>IP</w:t>
            </w:r>
            <w:r>
              <w:rPr>
                <w:spacing w:val="-6"/>
                <w:sz w:val="21"/>
              </w:rPr>
              <w:t>地址时，</w:t>
            </w:r>
            <w:r>
              <w:rPr>
                <w:rFonts w:ascii="Times New Roman" w:eastAsia="Times New Roman" w:hAnsi="Times New Roman"/>
                <w:spacing w:val="-6"/>
                <w:sz w:val="21"/>
              </w:rPr>
              <w:t>DHCP</w:t>
            </w:r>
            <w:r>
              <w:rPr>
                <w:spacing w:val="-6"/>
                <w:sz w:val="21"/>
              </w:rPr>
              <w:t>服务器将</w:t>
            </w:r>
            <w:r>
              <w:rPr>
                <w:rFonts w:ascii="Times New Roman" w:eastAsia="Times New Roman" w:hAnsi="Times New Roman"/>
                <w:spacing w:val="-6"/>
                <w:sz w:val="21"/>
              </w:rPr>
              <w:t>TFTP</w:t>
            </w:r>
            <w:r>
              <w:rPr>
                <w:spacing w:val="-6"/>
                <w:sz w:val="21"/>
              </w:rPr>
              <w:t>服务器地址一起发送给</w:t>
            </w:r>
            <w:r>
              <w:rPr>
                <w:rFonts w:ascii="Times New Roman" w:eastAsia="Times New Roman" w:hAnsi="Times New Roman"/>
                <w:spacing w:val="-6"/>
                <w:sz w:val="21"/>
              </w:rPr>
              <w:t>DHCP</w:t>
            </w:r>
            <w:r>
              <w:rPr>
                <w:spacing w:val="-6"/>
                <w:sz w:val="21"/>
              </w:rPr>
              <w:t>客户端。</w:t>
            </w:r>
          </w:p>
          <w:p w:rsidR="00082179" w:rsidRDefault="00A3170B">
            <w:pPr>
              <w:pStyle w:val="TableParagraph"/>
              <w:numPr>
                <w:ilvl w:val="0"/>
                <w:numId w:val="507"/>
              </w:numPr>
              <w:tabs>
                <w:tab w:val="left" w:pos="391"/>
              </w:tabs>
              <w:spacing w:before="77" w:line="225" w:lineRule="auto"/>
              <w:ind w:right="139"/>
              <w:rPr>
                <w:sz w:val="21"/>
              </w:rPr>
            </w:pPr>
            <w:r>
              <w:rPr>
                <w:rFonts w:ascii="Times New Roman" w:eastAsia="Times New Roman" w:hAnsi="Times New Roman"/>
                <w:spacing w:val="-6"/>
                <w:sz w:val="21"/>
              </w:rPr>
              <w:t>Voice</w:t>
            </w:r>
            <w:r>
              <w:rPr>
                <w:rFonts w:ascii="Times New Roman" w:eastAsia="Times New Roman" w:hAnsi="Times New Roman"/>
                <w:spacing w:val="-3"/>
                <w:sz w:val="21"/>
              </w:rPr>
              <w:t xml:space="preserve"> </w:t>
            </w:r>
            <w:r>
              <w:rPr>
                <w:rFonts w:ascii="Times New Roman" w:eastAsia="Times New Roman" w:hAnsi="Times New Roman"/>
                <w:sz w:val="21"/>
              </w:rPr>
              <w:t>option</w:t>
            </w:r>
            <w:r>
              <w:rPr>
                <w:sz w:val="21"/>
              </w:rPr>
              <w:t>（</w:t>
            </w:r>
            <w:r>
              <w:rPr>
                <w:rFonts w:ascii="Times New Roman" w:eastAsia="Times New Roman" w:hAnsi="Times New Roman"/>
                <w:sz w:val="21"/>
              </w:rPr>
              <w:t>Option184</w:t>
            </w:r>
            <w:r>
              <w:rPr>
                <w:sz w:val="21"/>
              </w:rPr>
              <w:t>）：如果</w:t>
            </w:r>
            <w:r>
              <w:rPr>
                <w:rFonts w:ascii="Times New Roman" w:eastAsia="Times New Roman" w:hAnsi="Times New Roman"/>
                <w:sz w:val="21"/>
              </w:rPr>
              <w:t>CPE</w:t>
            </w:r>
            <w:r>
              <w:rPr>
                <w:sz w:val="21"/>
              </w:rPr>
              <w:t>下接</w:t>
            </w:r>
            <w:r>
              <w:rPr>
                <w:rFonts w:ascii="Times New Roman" w:eastAsia="Times New Roman" w:hAnsi="Times New Roman"/>
                <w:sz w:val="21"/>
              </w:rPr>
              <w:t>IP</w:t>
            </w:r>
            <w:r>
              <w:rPr>
                <w:sz w:val="21"/>
              </w:rPr>
              <w:t>话机，需要通过</w:t>
            </w:r>
            <w:r>
              <w:rPr>
                <w:rFonts w:ascii="Times New Roman" w:eastAsia="Times New Roman" w:hAnsi="Times New Roman"/>
                <w:sz w:val="21"/>
              </w:rPr>
              <w:t>DHCP</w:t>
            </w:r>
            <w:r>
              <w:rPr>
                <w:sz w:val="21"/>
              </w:rPr>
              <w:t>服务器向</w:t>
            </w:r>
            <w:r>
              <w:rPr>
                <w:rFonts w:ascii="Times New Roman" w:eastAsia="Times New Roman" w:hAnsi="Times New Roman"/>
                <w:sz w:val="21"/>
              </w:rPr>
              <w:t>IP</w:t>
            </w:r>
            <w:r>
              <w:rPr>
                <w:spacing w:val="-1"/>
                <w:sz w:val="21"/>
              </w:rPr>
              <w:t>话机发送语音参数，支持配置网络呼叫</w:t>
            </w:r>
            <w:r>
              <w:rPr>
                <w:sz w:val="21"/>
              </w:rPr>
              <w:t>处理器</w:t>
            </w:r>
            <w:r>
              <w:rPr>
                <w:rFonts w:ascii="Times New Roman" w:eastAsia="Times New Roman" w:hAnsi="Times New Roman"/>
                <w:sz w:val="21"/>
              </w:rPr>
              <w:t>IP</w:t>
            </w:r>
            <w:r>
              <w:rPr>
                <w:sz w:val="21"/>
              </w:rPr>
              <w:t>地址、备份网络呼叫处理器</w:t>
            </w:r>
            <w:r>
              <w:rPr>
                <w:rFonts w:ascii="Times New Roman" w:eastAsia="Times New Roman" w:hAnsi="Times New Roman"/>
                <w:sz w:val="21"/>
              </w:rPr>
              <w:t>IP</w:t>
            </w:r>
            <w:r>
              <w:rPr>
                <w:sz w:val="21"/>
              </w:rPr>
              <w:t>地址、</w:t>
            </w:r>
            <w:r>
              <w:rPr>
                <w:rFonts w:ascii="Times New Roman" w:eastAsia="Times New Roman" w:hAnsi="Times New Roman"/>
                <w:sz w:val="21"/>
              </w:rPr>
              <w:t>fail-over</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地址、</w:t>
            </w:r>
            <w:r>
              <w:rPr>
                <w:rFonts w:ascii="Times New Roman" w:eastAsia="Times New Roman" w:hAnsi="Times New Roman"/>
                <w:sz w:val="21"/>
              </w:rPr>
              <w:t>voice-vlan</w:t>
            </w:r>
            <w:r>
              <w:rPr>
                <w:sz w:val="21"/>
              </w:rPr>
              <w:t>的</w:t>
            </w:r>
            <w:r>
              <w:rPr>
                <w:rFonts w:ascii="Times New Roman" w:eastAsia="Times New Roman" w:hAnsi="Times New Roman"/>
                <w:sz w:val="21"/>
              </w:rPr>
              <w:t>VLAN</w:t>
            </w:r>
            <w:r>
              <w:rPr>
                <w:sz w:val="21"/>
              </w:rPr>
              <w:t>编号。</w:t>
            </w:r>
          </w:p>
          <w:p w:rsidR="00082179" w:rsidRDefault="00A3170B">
            <w:pPr>
              <w:pStyle w:val="TableParagraph"/>
              <w:numPr>
                <w:ilvl w:val="0"/>
                <w:numId w:val="507"/>
              </w:numPr>
              <w:tabs>
                <w:tab w:val="left" w:pos="391"/>
              </w:tabs>
              <w:spacing w:before="76" w:line="225" w:lineRule="auto"/>
              <w:ind w:right="162"/>
              <w:rPr>
                <w:sz w:val="21"/>
              </w:rPr>
            </w:pPr>
            <w:r>
              <w:rPr>
                <w:sz w:val="21"/>
              </w:rPr>
              <w:t>静态绑定：为需要使用固定</w:t>
            </w:r>
            <w:r>
              <w:rPr>
                <w:rFonts w:ascii="Times New Roman" w:eastAsia="Times New Roman" w:hAnsi="Times New Roman"/>
                <w:sz w:val="21"/>
              </w:rPr>
              <w:t>IP</w:t>
            </w:r>
            <w:r>
              <w:rPr>
                <w:sz w:val="21"/>
              </w:rPr>
              <w:t>地址的</w:t>
            </w:r>
            <w:r>
              <w:rPr>
                <w:rFonts w:ascii="Times New Roman" w:eastAsia="Times New Roman" w:hAnsi="Times New Roman"/>
                <w:sz w:val="21"/>
              </w:rPr>
              <w:t>DHCP</w:t>
            </w:r>
            <w:r>
              <w:rPr>
                <w:sz w:val="21"/>
              </w:rPr>
              <w:t>客户端规划</w:t>
            </w:r>
            <w:r>
              <w:rPr>
                <w:rFonts w:ascii="Times New Roman" w:eastAsia="Times New Roman" w:hAnsi="Times New Roman"/>
                <w:sz w:val="21"/>
              </w:rPr>
              <w:t>IP</w:t>
            </w:r>
            <w:r>
              <w:rPr>
                <w:spacing w:val="-11"/>
                <w:sz w:val="21"/>
              </w:rPr>
              <w:t>地</w:t>
            </w:r>
            <w:r>
              <w:rPr>
                <w:sz w:val="21"/>
              </w:rPr>
              <w:t>址。例如一台服务器作为</w:t>
            </w:r>
            <w:r>
              <w:rPr>
                <w:rFonts w:ascii="Times New Roman" w:eastAsia="Times New Roman" w:hAnsi="Times New Roman"/>
                <w:sz w:val="21"/>
              </w:rPr>
              <w:t>DHCP</w:t>
            </w:r>
            <w:r>
              <w:rPr>
                <w:sz w:val="21"/>
              </w:rPr>
              <w:t>客户端向</w:t>
            </w:r>
            <w:r>
              <w:rPr>
                <w:rFonts w:ascii="Times New Roman" w:eastAsia="Times New Roman" w:hAnsi="Times New Roman"/>
                <w:sz w:val="21"/>
              </w:rPr>
              <w:t>DHCP</w:t>
            </w:r>
            <w:r>
              <w:rPr>
                <w:sz w:val="21"/>
              </w:rPr>
              <w:t>服务器申请</w:t>
            </w:r>
          </w:p>
          <w:p w:rsidR="00082179" w:rsidRDefault="00A3170B">
            <w:pPr>
              <w:pStyle w:val="TableParagraph"/>
              <w:spacing w:before="0" w:line="225" w:lineRule="auto"/>
              <w:ind w:left="390" w:right="93"/>
              <w:rPr>
                <w:sz w:val="21"/>
              </w:rPr>
            </w:pPr>
            <w:r>
              <w:rPr>
                <w:rFonts w:ascii="Times New Roman" w:eastAsia="Times New Roman"/>
                <w:sz w:val="21"/>
              </w:rPr>
              <w:t>IP</w:t>
            </w:r>
            <w:r>
              <w:rPr>
                <w:sz w:val="21"/>
              </w:rPr>
              <w:t>地址，需要使用固定</w:t>
            </w:r>
            <w:r>
              <w:rPr>
                <w:rFonts w:ascii="Times New Roman" w:eastAsia="Times New Roman"/>
                <w:sz w:val="21"/>
              </w:rPr>
              <w:t>IP</w:t>
            </w:r>
            <w:r>
              <w:rPr>
                <w:sz w:val="21"/>
              </w:rPr>
              <w:t>地址保证稳定性，则从地址池中选择</w:t>
            </w:r>
            <w:r>
              <w:rPr>
                <w:rFonts w:ascii="Times New Roman" w:eastAsia="Times New Roman"/>
                <w:sz w:val="21"/>
              </w:rPr>
              <w:t>IP</w:t>
            </w:r>
            <w:r>
              <w:rPr>
                <w:sz w:val="21"/>
              </w:rPr>
              <w:t>地址，通过指定</w:t>
            </w:r>
            <w:r>
              <w:rPr>
                <w:rFonts w:ascii="Times New Roman" w:eastAsia="Times New Roman"/>
                <w:sz w:val="21"/>
              </w:rPr>
              <w:t>IP</w:t>
            </w:r>
            <w:r>
              <w:rPr>
                <w:sz w:val="21"/>
              </w:rPr>
              <w:t>地址和服务器</w:t>
            </w:r>
            <w:r>
              <w:rPr>
                <w:rFonts w:ascii="Times New Roman" w:eastAsia="Times New Roman"/>
                <w:sz w:val="21"/>
              </w:rPr>
              <w:t>MAC</w:t>
            </w:r>
            <w:r>
              <w:rPr>
                <w:sz w:val="21"/>
              </w:rPr>
              <w:t>地址的绑定关</w:t>
            </w:r>
          </w:p>
          <w:p w:rsidR="00082179" w:rsidRDefault="00A3170B">
            <w:pPr>
              <w:pStyle w:val="TableParagraph"/>
              <w:spacing w:before="0" w:line="225" w:lineRule="auto"/>
              <w:ind w:left="390" w:right="267"/>
              <w:rPr>
                <w:sz w:val="21"/>
              </w:rPr>
            </w:pPr>
            <w:r>
              <w:rPr>
                <w:sz w:val="21"/>
              </w:rPr>
              <w:t>系，</w:t>
            </w:r>
            <w:r>
              <w:rPr>
                <w:rFonts w:ascii="Times New Roman" w:eastAsia="Times New Roman"/>
                <w:sz w:val="21"/>
              </w:rPr>
              <w:t>DHCP</w:t>
            </w:r>
            <w:r>
              <w:rPr>
                <w:sz w:val="21"/>
              </w:rPr>
              <w:t>服务器会根据服务器的</w:t>
            </w:r>
            <w:r>
              <w:rPr>
                <w:rFonts w:ascii="Times New Roman" w:eastAsia="Times New Roman"/>
                <w:sz w:val="21"/>
              </w:rPr>
              <w:t>MAC</w:t>
            </w:r>
            <w:r>
              <w:rPr>
                <w:sz w:val="21"/>
              </w:rPr>
              <w:t>地址固定分配指定的</w:t>
            </w:r>
            <w:r>
              <w:rPr>
                <w:rFonts w:ascii="Times New Roman" w:eastAsia="Times New Roman"/>
                <w:sz w:val="21"/>
              </w:rPr>
              <w:t>IP</w:t>
            </w:r>
            <w:r>
              <w:rPr>
                <w:sz w:val="21"/>
              </w:rPr>
              <w:t>地址。</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9"/>
        <w:gridCol w:w="5914"/>
      </w:tblGrid>
      <w:tr w:rsidR="00082179">
        <w:trPr>
          <w:trHeight w:val="412"/>
        </w:trPr>
        <w:tc>
          <w:tcPr>
            <w:tcW w:w="1599"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91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1599" w:type="dxa"/>
          </w:tcPr>
          <w:p w:rsidR="00082179" w:rsidRDefault="00A3170B">
            <w:pPr>
              <w:pStyle w:val="TableParagraph"/>
              <w:rPr>
                <w:sz w:val="21"/>
              </w:rPr>
            </w:pPr>
            <w:r>
              <w:rPr>
                <w:rFonts w:ascii="Times New Roman" w:eastAsia="Times New Roman"/>
                <w:sz w:val="21"/>
              </w:rPr>
              <w:t>DHCP</w:t>
            </w:r>
            <w:r>
              <w:rPr>
                <w:sz w:val="21"/>
              </w:rPr>
              <w:t>中继</w:t>
            </w:r>
          </w:p>
        </w:tc>
        <w:tc>
          <w:tcPr>
            <w:tcW w:w="5914" w:type="dxa"/>
          </w:tcPr>
          <w:p w:rsidR="00082179" w:rsidRDefault="00A3170B">
            <w:pPr>
              <w:pStyle w:val="TableParagraph"/>
              <w:spacing w:before="84" w:line="225" w:lineRule="auto"/>
              <w:ind w:left="106" w:right="119"/>
              <w:rPr>
                <w:sz w:val="21"/>
              </w:rPr>
            </w:pPr>
            <w:r>
              <w:rPr>
                <w:sz w:val="21"/>
              </w:rPr>
              <w:t>如果选择</w:t>
            </w:r>
            <w:r>
              <w:rPr>
                <w:rFonts w:ascii="Times New Roman" w:eastAsia="Times New Roman"/>
                <w:sz w:val="21"/>
              </w:rPr>
              <w:t>DHCP</w:t>
            </w:r>
            <w:r>
              <w:rPr>
                <w:sz w:val="21"/>
              </w:rPr>
              <w:t>中继模式，需要规划</w:t>
            </w:r>
            <w:r>
              <w:rPr>
                <w:rFonts w:ascii="Times New Roman" w:eastAsia="Times New Roman"/>
                <w:sz w:val="21"/>
              </w:rPr>
              <w:t>DHCP</w:t>
            </w:r>
            <w:r>
              <w:rPr>
                <w:sz w:val="21"/>
              </w:rPr>
              <w:t>中继代理的</w:t>
            </w:r>
            <w:r>
              <w:rPr>
                <w:rFonts w:ascii="Times New Roman" w:eastAsia="Times New Roman"/>
                <w:sz w:val="21"/>
              </w:rPr>
              <w:t>DHCP</w:t>
            </w:r>
            <w:r>
              <w:rPr>
                <w:sz w:val="21"/>
              </w:rPr>
              <w:t>服务器的地址，最多可以指定</w:t>
            </w:r>
            <w:r>
              <w:rPr>
                <w:rFonts w:ascii="Times New Roman" w:eastAsia="Times New Roman"/>
                <w:sz w:val="21"/>
              </w:rPr>
              <w:t>8</w:t>
            </w:r>
            <w:r>
              <w:rPr>
                <w:sz w:val="21"/>
              </w:rPr>
              <w:t>个</w:t>
            </w:r>
            <w:r>
              <w:rPr>
                <w:rFonts w:ascii="Times New Roman" w:eastAsia="Times New Roman"/>
                <w:sz w:val="21"/>
              </w:rPr>
              <w:t>DHCP</w:t>
            </w:r>
            <w:r>
              <w:rPr>
                <w:sz w:val="21"/>
              </w:rPr>
              <w:t>服务器。</w:t>
            </w:r>
          </w:p>
        </w:tc>
      </w:tr>
    </w:tbl>
    <w:p w:rsidR="00082179" w:rsidRDefault="00082179">
      <w:pPr>
        <w:pStyle w:val="a3"/>
        <w:spacing w:before="10"/>
        <w:rPr>
          <w:rFonts w:ascii="黑体"/>
          <w:sz w:val="24"/>
        </w:rPr>
      </w:pPr>
    </w:p>
    <w:p w:rsidR="00082179" w:rsidRDefault="00A3170B">
      <w:pPr>
        <w:pStyle w:val="a4"/>
        <w:numPr>
          <w:ilvl w:val="0"/>
          <w:numId w:val="508"/>
        </w:numPr>
        <w:tabs>
          <w:tab w:val="left" w:pos="3259"/>
          <w:tab w:val="left" w:pos="3260"/>
        </w:tabs>
        <w:spacing w:before="92" w:line="225" w:lineRule="auto"/>
        <w:ind w:right="1188" w:hanging="425"/>
        <w:rPr>
          <w:sz w:val="21"/>
        </w:rPr>
      </w:pPr>
      <w:r>
        <w:rPr>
          <w:sz w:val="21"/>
        </w:rPr>
        <w:t>如果站点是双网关且使用</w:t>
      </w:r>
      <w:r>
        <w:rPr>
          <w:rFonts w:ascii="Times New Roman" w:eastAsia="Times New Roman" w:hAnsi="Times New Roman"/>
          <w:sz w:val="21"/>
        </w:rPr>
        <w:t>VLAN</w:t>
      </w:r>
      <w:r>
        <w:rPr>
          <w:sz w:val="21"/>
        </w:rPr>
        <w:t>和</w:t>
      </w:r>
      <w:r>
        <w:rPr>
          <w:rFonts w:ascii="Times New Roman" w:eastAsia="Times New Roman" w:hAnsi="Times New Roman"/>
          <w:sz w:val="21"/>
        </w:rPr>
        <w:t>LAN</w:t>
      </w:r>
      <w:r>
        <w:rPr>
          <w:sz w:val="21"/>
        </w:rPr>
        <w:t>侧对接，可以配置</w:t>
      </w:r>
      <w:r>
        <w:rPr>
          <w:rFonts w:ascii="Times New Roman" w:eastAsia="Times New Roman" w:hAnsi="Times New Roman"/>
          <w:sz w:val="21"/>
        </w:rPr>
        <w:t>VRRP</w:t>
      </w:r>
      <w:r>
        <w:rPr>
          <w:sz w:val="21"/>
        </w:rPr>
        <w:t>，</w:t>
      </w:r>
      <w:r>
        <w:rPr>
          <w:rFonts w:ascii="Times New Roman" w:eastAsia="Times New Roman" w:hAnsi="Times New Roman"/>
          <w:sz w:val="21"/>
        </w:rPr>
        <w:t>LAN</w:t>
      </w:r>
      <w:r>
        <w:rPr>
          <w:sz w:val="21"/>
        </w:rPr>
        <w:t>侧用户默认通过</w:t>
      </w:r>
      <w:r>
        <w:rPr>
          <w:rFonts w:ascii="Times New Roman" w:eastAsia="Times New Roman" w:hAnsi="Times New Roman"/>
          <w:sz w:val="21"/>
        </w:rPr>
        <w:t>Master</w:t>
      </w:r>
      <w:r>
        <w:rPr>
          <w:sz w:val="21"/>
        </w:rPr>
        <w:t>设备访问</w:t>
      </w:r>
      <w:r>
        <w:rPr>
          <w:rFonts w:ascii="Times New Roman" w:eastAsia="Times New Roman" w:hAnsi="Times New Roman"/>
          <w:spacing w:val="-9"/>
          <w:sz w:val="21"/>
        </w:rPr>
        <w:t>WAN</w:t>
      </w:r>
      <w:r>
        <w:rPr>
          <w:sz w:val="21"/>
        </w:rPr>
        <w:t>侧网络，当</w:t>
      </w:r>
      <w:r>
        <w:rPr>
          <w:rFonts w:ascii="Times New Roman" w:eastAsia="Times New Roman" w:hAnsi="Times New Roman"/>
          <w:sz w:val="21"/>
        </w:rPr>
        <w:t>Master</w:t>
      </w:r>
      <w:r>
        <w:rPr>
          <w:sz w:val="21"/>
        </w:rPr>
        <w:t>设备故障时，自动切换到</w:t>
      </w:r>
      <w:r>
        <w:rPr>
          <w:rFonts w:ascii="Times New Roman" w:eastAsia="Times New Roman" w:hAnsi="Times New Roman"/>
          <w:sz w:val="21"/>
        </w:rPr>
        <w:t>Backup</w:t>
      </w:r>
      <w:r>
        <w:rPr>
          <w:sz w:val="21"/>
        </w:rPr>
        <w:t>设</w:t>
      </w:r>
    </w:p>
    <w:p w:rsidR="00082179" w:rsidRDefault="00A3170B">
      <w:pPr>
        <w:pStyle w:val="a3"/>
        <w:spacing w:line="225" w:lineRule="auto"/>
        <w:ind w:left="3259" w:right="1165"/>
      </w:pPr>
      <w:r>
        <w:t>备，从而实现双网关之间冗余备份增强可靠性。如果使能</w:t>
      </w:r>
      <w:r>
        <w:rPr>
          <w:rFonts w:ascii="Times New Roman" w:eastAsia="Times New Roman"/>
        </w:rPr>
        <w:t>VRRP</w:t>
      </w:r>
      <w:r>
        <w:t>，根据需要规划如</w:t>
      </w:r>
      <w:hyperlink w:anchor="_bookmark39" w:history="1">
        <w:r>
          <w:rPr>
            <w:b/>
            <w:color w:val="0000FF"/>
          </w:rPr>
          <w:t>表</w:t>
        </w:r>
        <w:r>
          <w:rPr>
            <w:rFonts w:ascii="Times New Roman" w:eastAsia="Times New Roman"/>
            <w:b/>
            <w:color w:val="0000FF"/>
          </w:rPr>
          <w:t>4-9</w:t>
        </w:r>
      </w:hyperlink>
      <w:r>
        <w:t>数据。</w:t>
      </w:r>
    </w:p>
    <w:p w:rsidR="00082179" w:rsidRDefault="00082179">
      <w:pPr>
        <w:pStyle w:val="a3"/>
        <w:spacing w:before="8"/>
        <w:rPr>
          <w:sz w:val="23"/>
        </w:rPr>
      </w:pPr>
    </w:p>
    <w:p w:rsidR="00082179" w:rsidRDefault="00A3170B">
      <w:pPr>
        <w:spacing w:before="1"/>
        <w:ind w:left="3259"/>
        <w:rPr>
          <w:rFonts w:ascii="黑体" w:eastAsia="黑体"/>
          <w:sz w:val="21"/>
        </w:rPr>
      </w:pPr>
      <w:bookmarkStart w:id="63" w:name="_bookmark39"/>
      <w:bookmarkEnd w:id="63"/>
      <w:r>
        <w:rPr>
          <w:rFonts w:ascii="黑体" w:eastAsia="黑体" w:hint="eastAsia"/>
          <w:b/>
          <w:sz w:val="21"/>
        </w:rPr>
        <w:t xml:space="preserve">表 </w:t>
      </w:r>
      <w:r>
        <w:rPr>
          <w:rFonts w:ascii="Book Antiqua" w:eastAsia="Book Antiqua"/>
          <w:b/>
          <w:sz w:val="21"/>
        </w:rPr>
        <w:t xml:space="preserve">4-9 </w:t>
      </w:r>
      <w:r>
        <w:rPr>
          <w:rFonts w:ascii="Book Antiqua" w:eastAsia="Book Antiqua"/>
          <w:sz w:val="21"/>
        </w:rPr>
        <w:t xml:space="preserve">VRRP </w:t>
      </w:r>
      <w:r>
        <w:rPr>
          <w:rFonts w:ascii="黑体" w:eastAsia="黑体" w:hint="eastAsia"/>
          <w:sz w:val="21"/>
        </w:rPr>
        <w:t>关键配置项</w:t>
      </w:r>
    </w:p>
    <w:p w:rsidR="00082179" w:rsidRDefault="00082179">
      <w:pPr>
        <w:pStyle w:val="a3"/>
        <w:spacing w:before="12"/>
        <w:rPr>
          <w:rFonts w:ascii="黑体"/>
          <w:sz w:val="4"/>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9"/>
        <w:gridCol w:w="5914"/>
      </w:tblGrid>
      <w:tr w:rsidR="00082179">
        <w:trPr>
          <w:trHeight w:val="412"/>
        </w:trPr>
        <w:tc>
          <w:tcPr>
            <w:tcW w:w="1599"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91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1599" w:type="dxa"/>
          </w:tcPr>
          <w:p w:rsidR="00082179" w:rsidRDefault="00A3170B">
            <w:pPr>
              <w:pStyle w:val="TableParagraph"/>
              <w:spacing w:before="85"/>
              <w:rPr>
                <w:rFonts w:ascii="Times New Roman"/>
                <w:sz w:val="21"/>
              </w:rPr>
            </w:pPr>
            <w:r>
              <w:rPr>
                <w:rFonts w:ascii="Times New Roman"/>
                <w:sz w:val="21"/>
              </w:rPr>
              <w:t>VRRP ID</w:t>
            </w:r>
          </w:p>
        </w:tc>
        <w:tc>
          <w:tcPr>
            <w:tcW w:w="5914" w:type="dxa"/>
          </w:tcPr>
          <w:p w:rsidR="00082179" w:rsidRDefault="00A3170B">
            <w:pPr>
              <w:pStyle w:val="TableParagraph"/>
              <w:spacing w:before="84" w:line="225" w:lineRule="auto"/>
              <w:ind w:left="106" w:right="201"/>
              <w:rPr>
                <w:sz w:val="21"/>
              </w:rPr>
            </w:pPr>
            <w:r>
              <w:rPr>
                <w:sz w:val="21"/>
              </w:rPr>
              <w:t>规划</w:t>
            </w:r>
            <w:r>
              <w:rPr>
                <w:rFonts w:ascii="Times New Roman" w:eastAsia="Times New Roman"/>
                <w:sz w:val="21"/>
              </w:rPr>
              <w:t>VRRP</w:t>
            </w:r>
            <w:r>
              <w:rPr>
                <w:sz w:val="21"/>
              </w:rPr>
              <w:t>的备份组号，取值是</w:t>
            </w:r>
            <w:r>
              <w:rPr>
                <w:rFonts w:ascii="Times New Roman" w:eastAsia="Times New Roman"/>
                <w:sz w:val="21"/>
              </w:rPr>
              <w:t>1</w:t>
            </w:r>
            <w:r>
              <w:rPr>
                <w:sz w:val="21"/>
              </w:rPr>
              <w:t>～</w:t>
            </w:r>
            <w:r>
              <w:rPr>
                <w:rFonts w:ascii="Times New Roman" w:eastAsia="Times New Roman"/>
                <w:sz w:val="21"/>
              </w:rPr>
              <w:t>255</w:t>
            </w:r>
            <w:r>
              <w:rPr>
                <w:sz w:val="21"/>
              </w:rPr>
              <w:t>，两个网关设备必须指定相同的备份组号。</w:t>
            </w:r>
          </w:p>
        </w:tc>
      </w:tr>
      <w:tr w:rsidR="00082179">
        <w:trPr>
          <w:trHeight w:val="1167"/>
        </w:trPr>
        <w:tc>
          <w:tcPr>
            <w:tcW w:w="1599" w:type="dxa"/>
          </w:tcPr>
          <w:p w:rsidR="00082179" w:rsidRDefault="00A3170B">
            <w:pPr>
              <w:pStyle w:val="TableParagraph"/>
              <w:rPr>
                <w:rFonts w:ascii="Times New Roman" w:eastAsia="Times New Roman"/>
                <w:sz w:val="21"/>
              </w:rPr>
            </w:pPr>
            <w:r>
              <w:rPr>
                <w:sz w:val="21"/>
              </w:rPr>
              <w:t>虚拟</w:t>
            </w:r>
            <w:r>
              <w:rPr>
                <w:rFonts w:ascii="Times New Roman" w:eastAsia="Times New Roman"/>
                <w:sz w:val="21"/>
              </w:rPr>
              <w:t>IP</w:t>
            </w:r>
          </w:p>
        </w:tc>
        <w:tc>
          <w:tcPr>
            <w:tcW w:w="5914" w:type="dxa"/>
          </w:tcPr>
          <w:p w:rsidR="00082179" w:rsidRDefault="00A3170B">
            <w:pPr>
              <w:pStyle w:val="TableParagraph"/>
              <w:spacing w:before="84" w:line="225" w:lineRule="auto"/>
              <w:ind w:left="106" w:right="120"/>
              <w:rPr>
                <w:sz w:val="21"/>
              </w:rPr>
            </w:pPr>
            <w:r>
              <w:rPr>
                <w:sz w:val="21"/>
              </w:rPr>
              <w:t>规划</w:t>
            </w:r>
            <w:r>
              <w:rPr>
                <w:rFonts w:ascii="Times New Roman" w:eastAsia="Times New Roman"/>
                <w:sz w:val="21"/>
              </w:rPr>
              <w:t>VRRP</w:t>
            </w:r>
            <w:r>
              <w:rPr>
                <w:sz w:val="21"/>
              </w:rPr>
              <w:t>备份组的虚拟</w:t>
            </w:r>
            <w:r>
              <w:rPr>
                <w:rFonts w:ascii="Times New Roman" w:eastAsia="Times New Roman"/>
                <w:sz w:val="21"/>
              </w:rPr>
              <w:t>IP</w:t>
            </w:r>
            <w:r>
              <w:rPr>
                <w:sz w:val="21"/>
              </w:rPr>
              <w:t>地址，虚拟</w:t>
            </w:r>
            <w:r>
              <w:rPr>
                <w:rFonts w:ascii="Times New Roman" w:eastAsia="Times New Roman"/>
                <w:sz w:val="21"/>
              </w:rPr>
              <w:t>IP</w:t>
            </w:r>
            <w:r>
              <w:rPr>
                <w:sz w:val="21"/>
              </w:rPr>
              <w:t>地址需要和网关接口地址在同一网段，可以和网关接口地址相同，但不能和用户主机</w:t>
            </w:r>
            <w:r>
              <w:rPr>
                <w:rFonts w:ascii="Times New Roman" w:eastAsia="Times New Roman"/>
                <w:sz w:val="21"/>
              </w:rPr>
              <w:t>IP</w:t>
            </w:r>
            <w:r>
              <w:rPr>
                <w:sz w:val="21"/>
              </w:rPr>
              <w:t>地址相同，否则本网段报文都将被发送到用户主机，从而导致本网段的数据不能被正确转发。</w:t>
            </w:r>
          </w:p>
        </w:tc>
      </w:tr>
      <w:tr w:rsidR="00082179">
        <w:trPr>
          <w:trHeight w:val="664"/>
        </w:trPr>
        <w:tc>
          <w:tcPr>
            <w:tcW w:w="1599" w:type="dxa"/>
          </w:tcPr>
          <w:p w:rsidR="00082179" w:rsidRDefault="00A3170B">
            <w:pPr>
              <w:pStyle w:val="TableParagraph"/>
              <w:rPr>
                <w:sz w:val="21"/>
              </w:rPr>
            </w:pPr>
            <w:r>
              <w:rPr>
                <w:sz w:val="21"/>
              </w:rPr>
              <w:t>默认角色</w:t>
            </w:r>
          </w:p>
        </w:tc>
        <w:tc>
          <w:tcPr>
            <w:tcW w:w="5914" w:type="dxa"/>
          </w:tcPr>
          <w:p w:rsidR="00082179" w:rsidRDefault="00A3170B">
            <w:pPr>
              <w:pStyle w:val="TableParagraph"/>
              <w:spacing w:line="261" w:lineRule="exact"/>
              <w:ind w:left="106"/>
              <w:rPr>
                <w:sz w:val="21"/>
              </w:rPr>
            </w:pPr>
            <w:r>
              <w:rPr>
                <w:sz w:val="21"/>
              </w:rPr>
              <w:t>规划双网关设备哪一台设备是</w:t>
            </w:r>
            <w:r>
              <w:rPr>
                <w:rFonts w:ascii="Times New Roman" w:eastAsia="Times New Roman"/>
                <w:sz w:val="21"/>
              </w:rPr>
              <w:t>Master</w:t>
            </w:r>
            <w:r>
              <w:rPr>
                <w:sz w:val="21"/>
              </w:rPr>
              <w:t>，另外一台必须是</w:t>
            </w:r>
          </w:p>
          <w:p w:rsidR="00082179" w:rsidRDefault="00A3170B">
            <w:pPr>
              <w:pStyle w:val="TableParagraph"/>
              <w:spacing w:before="0" w:line="261" w:lineRule="exact"/>
              <w:ind w:left="106"/>
              <w:rPr>
                <w:sz w:val="21"/>
              </w:rPr>
            </w:pPr>
            <w:r>
              <w:rPr>
                <w:rFonts w:ascii="Times New Roman" w:eastAsia="Times New Roman"/>
                <w:sz w:val="21"/>
              </w:rPr>
              <w:t>Backup</w:t>
            </w:r>
            <w:r>
              <w:rPr>
                <w:sz w:val="21"/>
              </w:rPr>
              <w:t>。</w:t>
            </w:r>
          </w:p>
        </w:tc>
      </w:tr>
      <w:tr w:rsidR="00082179">
        <w:trPr>
          <w:trHeight w:val="2932"/>
        </w:trPr>
        <w:tc>
          <w:tcPr>
            <w:tcW w:w="1599" w:type="dxa"/>
          </w:tcPr>
          <w:p w:rsidR="00082179" w:rsidRDefault="00A3170B">
            <w:pPr>
              <w:pStyle w:val="TableParagraph"/>
              <w:rPr>
                <w:sz w:val="21"/>
              </w:rPr>
            </w:pPr>
            <w:r>
              <w:rPr>
                <w:sz w:val="21"/>
              </w:rPr>
              <w:t>抢占延迟</w:t>
            </w:r>
          </w:p>
        </w:tc>
        <w:tc>
          <w:tcPr>
            <w:tcW w:w="5914" w:type="dxa"/>
          </w:tcPr>
          <w:p w:rsidR="00082179" w:rsidRDefault="00A3170B">
            <w:pPr>
              <w:pStyle w:val="TableParagraph"/>
              <w:spacing w:line="261" w:lineRule="exact"/>
              <w:ind w:left="106"/>
              <w:rPr>
                <w:rFonts w:ascii="Times New Roman" w:eastAsia="Times New Roman"/>
                <w:sz w:val="21"/>
              </w:rPr>
            </w:pPr>
            <w:r>
              <w:rPr>
                <w:sz w:val="21"/>
              </w:rPr>
              <w:t>规划</w:t>
            </w:r>
            <w:r>
              <w:rPr>
                <w:rFonts w:ascii="Times New Roman" w:eastAsia="Times New Roman"/>
                <w:sz w:val="21"/>
              </w:rPr>
              <w:t>VRRP</w:t>
            </w:r>
            <w:r>
              <w:rPr>
                <w:sz w:val="21"/>
              </w:rPr>
              <w:t>抢占延迟时间，取值为</w:t>
            </w:r>
            <w:r>
              <w:rPr>
                <w:rFonts w:ascii="Times New Roman" w:eastAsia="Times New Roman"/>
                <w:sz w:val="21"/>
              </w:rPr>
              <w:t>0</w:t>
            </w:r>
            <w:r>
              <w:rPr>
                <w:sz w:val="21"/>
              </w:rPr>
              <w:t>～</w:t>
            </w:r>
            <w:r>
              <w:rPr>
                <w:rFonts w:ascii="Times New Roman" w:eastAsia="Times New Roman"/>
                <w:sz w:val="21"/>
              </w:rPr>
              <w:t>3600</w:t>
            </w:r>
            <w:r>
              <w:rPr>
                <w:sz w:val="21"/>
              </w:rPr>
              <w:t>，缺省延迟时间为</w:t>
            </w:r>
            <w:r>
              <w:rPr>
                <w:rFonts w:ascii="Times New Roman" w:eastAsia="Times New Roman"/>
                <w:sz w:val="21"/>
              </w:rPr>
              <w:t>0</w:t>
            </w:r>
          </w:p>
          <w:p w:rsidR="00082179" w:rsidRDefault="00A3170B">
            <w:pPr>
              <w:pStyle w:val="TableParagraph"/>
              <w:spacing w:before="4" w:line="225" w:lineRule="auto"/>
              <w:ind w:left="106" w:right="120"/>
              <w:rPr>
                <w:sz w:val="21"/>
              </w:rPr>
            </w:pPr>
            <w:r>
              <w:rPr>
                <w:sz w:val="21"/>
              </w:rPr>
              <w:t>（即不延迟），单位秒。在配置</w:t>
            </w:r>
            <w:r>
              <w:rPr>
                <w:rFonts w:ascii="Times New Roman" w:eastAsia="Times New Roman"/>
                <w:sz w:val="21"/>
              </w:rPr>
              <w:t>VRRP</w:t>
            </w:r>
            <w:r>
              <w:rPr>
                <w:sz w:val="21"/>
              </w:rPr>
              <w:t>备份组内两个设备的延迟方式时，建议将</w:t>
            </w:r>
            <w:r>
              <w:rPr>
                <w:rFonts w:ascii="Times New Roman" w:eastAsia="Times New Roman"/>
                <w:sz w:val="21"/>
              </w:rPr>
              <w:t>Backup</w:t>
            </w:r>
            <w:r>
              <w:rPr>
                <w:sz w:val="21"/>
              </w:rPr>
              <w:t>的抢占延迟时间配置为</w:t>
            </w:r>
            <w:r>
              <w:rPr>
                <w:rFonts w:ascii="Times New Roman" w:eastAsia="Times New Roman"/>
                <w:sz w:val="21"/>
              </w:rPr>
              <w:t>0</w:t>
            </w:r>
            <w:r>
              <w:rPr>
                <w:sz w:val="21"/>
              </w:rPr>
              <w:t>（即不延 迟），而将</w:t>
            </w:r>
            <w:r>
              <w:rPr>
                <w:rFonts w:ascii="Times New Roman" w:eastAsia="Times New Roman"/>
                <w:sz w:val="21"/>
              </w:rPr>
              <w:t>Master</w:t>
            </w:r>
            <w:r>
              <w:rPr>
                <w:sz w:val="21"/>
              </w:rPr>
              <w:t>的抢占延迟时间配置</w:t>
            </w:r>
            <w:r>
              <w:rPr>
                <w:rFonts w:ascii="Times New Roman" w:eastAsia="Times New Roman"/>
                <w:sz w:val="21"/>
              </w:rPr>
              <w:t>15</w:t>
            </w:r>
            <w:r>
              <w:rPr>
                <w:sz w:val="21"/>
              </w:rPr>
              <w:t>秒以上，这样配置的</w:t>
            </w:r>
            <w:r>
              <w:rPr>
                <w:spacing w:val="-1"/>
                <w:sz w:val="21"/>
              </w:rPr>
              <w:t>目的是为了在网络环境不稳定时，在上下行链路的状态恢复一致性期间等待一定时间，避免由于双方频繁抢占导致用户设备</w:t>
            </w:r>
            <w:r>
              <w:rPr>
                <w:sz w:val="21"/>
              </w:rPr>
              <w:t>学习到错误的</w:t>
            </w:r>
            <w:r>
              <w:rPr>
                <w:rFonts w:ascii="Times New Roman" w:eastAsia="Times New Roman"/>
                <w:sz w:val="21"/>
              </w:rPr>
              <w:t>Master</w:t>
            </w:r>
            <w:r>
              <w:rPr>
                <w:sz w:val="21"/>
              </w:rPr>
              <w:t>设备地址而导致流量中断问题。如果是</w:t>
            </w:r>
          </w:p>
          <w:p w:rsidR="00082179" w:rsidRDefault="00A3170B">
            <w:pPr>
              <w:pStyle w:val="TableParagraph"/>
              <w:spacing w:before="0" w:line="225" w:lineRule="auto"/>
              <w:ind w:left="106" w:right="58"/>
              <w:rPr>
                <w:sz w:val="21"/>
              </w:rPr>
            </w:pPr>
            <w:r>
              <w:rPr>
                <w:rFonts w:ascii="Times New Roman" w:eastAsia="Times New Roman"/>
                <w:sz w:val="21"/>
              </w:rPr>
              <w:t>Master</w:t>
            </w:r>
            <w:r>
              <w:rPr>
                <w:sz w:val="21"/>
              </w:rPr>
              <w:t>设备重启这样的故障场景，要等待</w:t>
            </w:r>
            <w:r>
              <w:rPr>
                <w:rFonts w:ascii="Times New Roman" w:eastAsia="Times New Roman"/>
                <w:sz w:val="21"/>
              </w:rPr>
              <w:t>WAN</w:t>
            </w:r>
            <w:r>
              <w:rPr>
                <w:sz w:val="21"/>
              </w:rPr>
              <w:t>链路上行恢复才能切换回</w:t>
            </w:r>
            <w:r>
              <w:rPr>
                <w:rFonts w:ascii="Times New Roman" w:eastAsia="Times New Roman"/>
                <w:sz w:val="21"/>
              </w:rPr>
              <w:t>Master</w:t>
            </w:r>
            <w:r>
              <w:rPr>
                <w:sz w:val="21"/>
              </w:rPr>
              <w:t>设备，所以需要比较长的抢占延迟时间，建议抢占延迟时间根据实际情况设置的更长一些，例如</w:t>
            </w:r>
            <w:r>
              <w:rPr>
                <w:rFonts w:ascii="Times New Roman" w:eastAsia="Times New Roman"/>
                <w:sz w:val="21"/>
              </w:rPr>
              <w:t>5</w:t>
            </w:r>
            <w:r>
              <w:rPr>
                <w:sz w:val="21"/>
              </w:rPr>
              <w:t>分钟及以上。</w:t>
            </w:r>
          </w:p>
        </w:tc>
      </w:tr>
    </w:tbl>
    <w:p w:rsidR="00082179" w:rsidRDefault="00082179">
      <w:pPr>
        <w:pStyle w:val="a3"/>
        <w:spacing w:before="12"/>
        <w:rPr>
          <w:rFonts w:ascii="黑体"/>
          <w:sz w:val="30"/>
        </w:rPr>
      </w:pPr>
    </w:p>
    <w:p w:rsidR="00082179" w:rsidRDefault="00A3170B">
      <w:pPr>
        <w:pStyle w:val="a4"/>
        <w:numPr>
          <w:ilvl w:val="0"/>
          <w:numId w:val="508"/>
        </w:numPr>
        <w:tabs>
          <w:tab w:val="left" w:pos="3259"/>
          <w:tab w:val="left" w:pos="3260"/>
        </w:tabs>
        <w:spacing w:before="0"/>
        <w:ind w:hanging="425"/>
        <w:rPr>
          <w:sz w:val="21"/>
        </w:rPr>
      </w:pPr>
      <w:r>
        <w:rPr>
          <w:rFonts w:ascii="Times New Roman" w:eastAsia="Times New Roman" w:hAnsi="Times New Roman"/>
          <w:sz w:val="21"/>
        </w:rPr>
        <w:t>ARP</w:t>
      </w:r>
      <w:r>
        <w:rPr>
          <w:sz w:val="21"/>
        </w:rPr>
        <w:t>代理：规划是否使能</w:t>
      </w:r>
      <w:r>
        <w:rPr>
          <w:rFonts w:ascii="Times New Roman" w:eastAsia="Times New Roman" w:hAnsi="Times New Roman"/>
          <w:sz w:val="21"/>
        </w:rPr>
        <w:t>ARP</w:t>
      </w:r>
      <w:r>
        <w:rPr>
          <w:sz w:val="21"/>
        </w:rPr>
        <w:t>代理，</w:t>
      </w:r>
      <w:r>
        <w:rPr>
          <w:rFonts w:ascii="Times New Roman" w:eastAsia="Times New Roman" w:hAnsi="Times New Roman"/>
          <w:sz w:val="21"/>
        </w:rPr>
        <w:t>ARP</w:t>
      </w:r>
      <w:r>
        <w:rPr>
          <w:sz w:val="21"/>
        </w:rPr>
        <w:t>代理仅支持路由式</w:t>
      </w:r>
      <w:r>
        <w:rPr>
          <w:rFonts w:ascii="Times New Roman" w:eastAsia="Times New Roman" w:hAnsi="Times New Roman"/>
          <w:sz w:val="21"/>
        </w:rPr>
        <w:t>ARP</w:t>
      </w:r>
      <w:r>
        <w:rPr>
          <w:sz w:val="21"/>
        </w:rPr>
        <w:t>代理。</w:t>
      </w:r>
    </w:p>
    <w:p w:rsidR="00082179" w:rsidRDefault="00A3170B">
      <w:pPr>
        <w:pStyle w:val="a3"/>
        <w:spacing w:before="75" w:line="225" w:lineRule="auto"/>
        <w:ind w:left="3259" w:right="1305"/>
      </w:pPr>
      <w:r>
        <w:t>路由式</w:t>
      </w:r>
      <w:r>
        <w:rPr>
          <w:rFonts w:ascii="Times New Roman" w:eastAsia="Times New Roman"/>
        </w:rPr>
        <w:t>ARP</w:t>
      </w:r>
      <w:r>
        <w:t>代理就是使那些在同一网段却不在同一物理网络上的网络设备能够相互通信的一种功能。</w:t>
      </w:r>
    </w:p>
    <w:p w:rsidR="00082179" w:rsidRDefault="00A3170B">
      <w:pPr>
        <w:pStyle w:val="a3"/>
        <w:spacing w:before="66" w:line="261" w:lineRule="exact"/>
        <w:ind w:left="3259"/>
      </w:pPr>
      <w:r>
        <w:t>如图所示，</w:t>
      </w:r>
      <w:r>
        <w:rPr>
          <w:rFonts w:ascii="Times New Roman" w:eastAsia="Times New Roman"/>
        </w:rPr>
        <w:t>Host_1</w:t>
      </w:r>
      <w:r>
        <w:t>的</w:t>
      </w:r>
      <w:r>
        <w:rPr>
          <w:rFonts w:ascii="Times New Roman" w:eastAsia="Times New Roman"/>
        </w:rPr>
        <w:t>IP</w:t>
      </w:r>
      <w:r>
        <w:t>地址为</w:t>
      </w:r>
      <w:r>
        <w:rPr>
          <w:rFonts w:ascii="Times New Roman" w:eastAsia="Times New Roman"/>
        </w:rPr>
        <w:t>172.16.1.10/16</w:t>
      </w:r>
      <w:r>
        <w:t>，</w:t>
      </w:r>
      <w:r>
        <w:rPr>
          <w:rFonts w:ascii="Times New Roman" w:eastAsia="Times New Roman"/>
        </w:rPr>
        <w:t>Host_2</w:t>
      </w:r>
      <w:r>
        <w:t>的</w:t>
      </w:r>
      <w:r>
        <w:rPr>
          <w:rFonts w:ascii="Times New Roman" w:eastAsia="Times New Roman"/>
        </w:rPr>
        <w:t>IP</w:t>
      </w:r>
      <w:r>
        <w:t>地址为</w:t>
      </w:r>
      <w:r>
        <w:rPr>
          <w:rFonts w:ascii="Times New Roman" w:eastAsia="Times New Roman"/>
        </w:rPr>
        <w:t>172.16.2.20/16</w:t>
      </w:r>
      <w:r>
        <w:t>，</w:t>
      </w:r>
    </w:p>
    <w:p w:rsidR="00082179" w:rsidRDefault="00A3170B">
      <w:pPr>
        <w:pStyle w:val="a3"/>
        <w:spacing w:line="252" w:lineRule="exact"/>
        <w:ind w:left="3259"/>
      </w:pPr>
      <w:r>
        <w:rPr>
          <w:rFonts w:ascii="Times New Roman" w:eastAsia="Times New Roman"/>
        </w:rPr>
        <w:t>Host_1</w:t>
      </w:r>
      <w:r>
        <w:t>与</w:t>
      </w:r>
      <w:r>
        <w:rPr>
          <w:rFonts w:ascii="Times New Roman" w:eastAsia="Times New Roman"/>
        </w:rPr>
        <w:t>Host_2</w:t>
      </w:r>
      <w:r>
        <w:t>处于同一网段。</w:t>
      </w:r>
      <w:r>
        <w:rPr>
          <w:rFonts w:ascii="Times New Roman" w:eastAsia="Times New Roman"/>
        </w:rPr>
        <w:t>CPE</w:t>
      </w:r>
      <w:r>
        <w:t>通过</w:t>
      </w:r>
      <w:r>
        <w:rPr>
          <w:rFonts w:ascii="Times New Roman" w:eastAsia="Times New Roman"/>
        </w:rPr>
        <w:t>VLAN10</w:t>
      </w:r>
      <w:r>
        <w:t>和</w:t>
      </w:r>
      <w:r>
        <w:rPr>
          <w:rFonts w:ascii="Times New Roman" w:eastAsia="Times New Roman"/>
        </w:rPr>
        <w:t>VLAN20</w:t>
      </w:r>
      <w:r>
        <w:t>连接两个网络，</w:t>
      </w:r>
    </w:p>
    <w:p w:rsidR="00082179" w:rsidRDefault="00A3170B">
      <w:pPr>
        <w:pStyle w:val="a3"/>
        <w:spacing w:line="261" w:lineRule="exact"/>
        <w:ind w:left="3259"/>
      </w:pPr>
      <w:r>
        <w:rPr>
          <w:rFonts w:ascii="Times New Roman" w:eastAsia="Times New Roman"/>
        </w:rPr>
        <w:t>VLANIF10</w:t>
      </w:r>
      <w:r>
        <w:t>和</w:t>
      </w:r>
      <w:r>
        <w:rPr>
          <w:rFonts w:ascii="Times New Roman" w:eastAsia="Times New Roman"/>
        </w:rPr>
        <w:t>VLANIF20</w:t>
      </w:r>
      <w:r>
        <w:t>的</w:t>
      </w:r>
      <w:r>
        <w:rPr>
          <w:rFonts w:ascii="Times New Roman" w:eastAsia="Times New Roman"/>
        </w:rPr>
        <w:t>IP</w:t>
      </w:r>
      <w:r>
        <w:t>地址不在同一个网段。</w:t>
      </w:r>
    </w:p>
    <w:p w:rsidR="00082179" w:rsidRDefault="00082179">
      <w:pPr>
        <w:spacing w:line="261" w:lineRule="exact"/>
        <w:sectPr w:rsidR="00082179">
          <w:pgSz w:w="11910" w:h="16840"/>
          <w:pgMar w:top="1580" w:right="0" w:bottom="1280" w:left="0" w:header="884" w:footer="1081" w:gutter="0"/>
          <w:cols w:space="720"/>
        </w:sectPr>
      </w:pPr>
    </w:p>
    <w:p w:rsidR="00082179" w:rsidRDefault="00082179">
      <w:pPr>
        <w:pStyle w:val="a3"/>
        <w:spacing w:before="4"/>
        <w:rPr>
          <w:sz w:val="14"/>
        </w:rPr>
      </w:pPr>
    </w:p>
    <w:p w:rsidR="00082179" w:rsidRDefault="00A3170B">
      <w:pPr>
        <w:pStyle w:val="a3"/>
        <w:ind w:left="3274"/>
        <w:rPr>
          <w:sz w:val="20"/>
        </w:rPr>
      </w:pPr>
      <w:r>
        <w:rPr>
          <w:noProof/>
          <w:sz w:val="20"/>
          <w:lang w:val="en-US" w:eastAsia="zh-CN" w:bidi="ar-SA"/>
        </w:rPr>
        <w:drawing>
          <wp:inline distT="0" distB="0" distL="0" distR="0">
            <wp:extent cx="3971924" cy="1819275"/>
            <wp:effectExtent l="0" t="0" r="0" b="0"/>
            <wp:docPr id="8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1.png"/>
                    <pic:cNvPicPr/>
                  </pic:nvPicPr>
                  <pic:blipFill>
                    <a:blip r:embed="rId49" cstate="print"/>
                    <a:stretch>
                      <a:fillRect/>
                    </a:stretch>
                  </pic:blipFill>
                  <pic:spPr>
                    <a:xfrm>
                      <a:off x="0" y="0"/>
                      <a:ext cx="3971924" cy="1819275"/>
                    </a:xfrm>
                    <a:prstGeom prst="rect">
                      <a:avLst/>
                    </a:prstGeom>
                  </pic:spPr>
                </pic:pic>
              </a:graphicData>
            </a:graphic>
          </wp:inline>
        </w:drawing>
      </w:r>
    </w:p>
    <w:p w:rsidR="00082179" w:rsidRDefault="00082179">
      <w:pPr>
        <w:pStyle w:val="a3"/>
        <w:spacing w:before="9"/>
        <w:rPr>
          <w:sz w:val="8"/>
        </w:rPr>
      </w:pPr>
    </w:p>
    <w:p w:rsidR="00082179" w:rsidRDefault="00A3170B">
      <w:pPr>
        <w:pStyle w:val="a3"/>
        <w:spacing w:before="77" w:line="261" w:lineRule="exact"/>
        <w:ind w:left="3259"/>
      </w:pPr>
      <w:r>
        <w:t>当</w:t>
      </w:r>
      <w:r>
        <w:rPr>
          <w:rFonts w:ascii="Times New Roman" w:eastAsia="Times New Roman"/>
        </w:rPr>
        <w:t>Host_1</w:t>
      </w:r>
      <w:r>
        <w:t>需要与</w:t>
      </w:r>
      <w:r>
        <w:rPr>
          <w:rFonts w:ascii="Times New Roman" w:eastAsia="Times New Roman"/>
        </w:rPr>
        <w:t>Host_2</w:t>
      </w:r>
      <w:r>
        <w:t>通信时，由于目的</w:t>
      </w:r>
      <w:r>
        <w:rPr>
          <w:rFonts w:ascii="Times New Roman" w:eastAsia="Times New Roman"/>
        </w:rPr>
        <w:t>IP</w:t>
      </w:r>
      <w:r>
        <w:t>地址与本机的</w:t>
      </w:r>
      <w:r>
        <w:rPr>
          <w:rFonts w:ascii="Times New Roman" w:eastAsia="Times New Roman"/>
        </w:rPr>
        <w:t>IP</w:t>
      </w:r>
      <w:r>
        <w:t>地址为同一网段，因此</w:t>
      </w:r>
    </w:p>
    <w:p w:rsidR="00082179" w:rsidRDefault="00A3170B">
      <w:pPr>
        <w:pStyle w:val="a3"/>
        <w:spacing w:before="4" w:line="225" w:lineRule="auto"/>
        <w:ind w:left="3259" w:right="1141"/>
      </w:pPr>
      <w:r>
        <w:rPr>
          <w:rFonts w:ascii="Times New Roman" w:eastAsia="Times New Roman"/>
        </w:rPr>
        <w:t>Host_1</w:t>
      </w:r>
      <w:r>
        <w:t>以广播形式发送</w:t>
      </w:r>
      <w:r>
        <w:rPr>
          <w:rFonts w:ascii="Times New Roman" w:eastAsia="Times New Roman"/>
        </w:rPr>
        <w:t>ARP</w:t>
      </w:r>
      <w:r>
        <w:t>请求报文，请求</w:t>
      </w:r>
      <w:r>
        <w:rPr>
          <w:rFonts w:ascii="Times New Roman" w:eastAsia="Times New Roman"/>
        </w:rPr>
        <w:t>Host_2</w:t>
      </w:r>
      <w:r>
        <w:t>的</w:t>
      </w:r>
      <w:r>
        <w:rPr>
          <w:rFonts w:ascii="Times New Roman" w:eastAsia="Times New Roman"/>
        </w:rPr>
        <w:t>MAC</w:t>
      </w:r>
      <w:r>
        <w:t>地址。但是，由于两台主机处于不同的物理网络（不同广播域）中，</w:t>
      </w:r>
      <w:r>
        <w:rPr>
          <w:rFonts w:ascii="Times New Roman" w:eastAsia="Times New Roman"/>
        </w:rPr>
        <w:t>Host_2</w:t>
      </w:r>
      <w:r>
        <w:t>无法收到</w:t>
      </w:r>
      <w:r>
        <w:rPr>
          <w:rFonts w:ascii="Times New Roman" w:eastAsia="Times New Roman"/>
        </w:rPr>
        <w:t>Host_1</w:t>
      </w:r>
      <w:r>
        <w:t>的</w:t>
      </w:r>
      <w:r>
        <w:rPr>
          <w:rFonts w:ascii="Times New Roman" w:eastAsia="Times New Roman"/>
        </w:rPr>
        <w:t>ARP</w:t>
      </w:r>
      <w:r>
        <w:t>请求报文，因此也就无法应答。启用路由式</w:t>
      </w:r>
      <w:r>
        <w:rPr>
          <w:rFonts w:ascii="Times New Roman" w:eastAsia="Times New Roman"/>
        </w:rPr>
        <w:t>ARP</w:t>
      </w:r>
      <w:r>
        <w:t>代理后，</w:t>
      </w:r>
      <w:r>
        <w:rPr>
          <w:rFonts w:ascii="Times New Roman" w:eastAsia="Times New Roman"/>
        </w:rPr>
        <w:t>CPE</w:t>
      </w:r>
      <w:r>
        <w:t>收到</w:t>
      </w:r>
      <w:r>
        <w:rPr>
          <w:rFonts w:ascii="Times New Roman" w:eastAsia="Times New Roman"/>
        </w:rPr>
        <w:t>ARP</w:t>
      </w:r>
      <w:r>
        <w:t>请求报文后会查找路由表。由于</w:t>
      </w:r>
      <w:r>
        <w:rPr>
          <w:rFonts w:ascii="Times New Roman" w:eastAsia="Times New Roman"/>
        </w:rPr>
        <w:t>Host_2</w:t>
      </w:r>
      <w:r>
        <w:t>与</w:t>
      </w:r>
      <w:r>
        <w:rPr>
          <w:rFonts w:ascii="Times New Roman" w:eastAsia="Times New Roman"/>
        </w:rPr>
        <w:t>CPE</w:t>
      </w:r>
      <w:r>
        <w:t>直连，因此</w:t>
      </w:r>
      <w:r>
        <w:rPr>
          <w:rFonts w:ascii="Times New Roman" w:eastAsia="Times New Roman"/>
        </w:rPr>
        <w:t>CPE</w:t>
      </w:r>
      <w:r>
        <w:t>上存在到</w:t>
      </w:r>
      <w:r>
        <w:rPr>
          <w:rFonts w:ascii="Times New Roman" w:eastAsia="Times New Roman"/>
        </w:rPr>
        <w:t>Host_2</w:t>
      </w:r>
      <w:r>
        <w:t>的路由表项。</w:t>
      </w:r>
      <w:r>
        <w:rPr>
          <w:rFonts w:ascii="Times New Roman" w:eastAsia="Times New Roman"/>
        </w:rPr>
        <w:t>CPE</w:t>
      </w:r>
      <w:r>
        <w:t>使用自己的</w:t>
      </w:r>
      <w:r>
        <w:rPr>
          <w:rFonts w:ascii="Times New Roman" w:eastAsia="Times New Roman"/>
        </w:rPr>
        <w:t>MAC</w:t>
      </w:r>
      <w:r>
        <w:t>地址给</w:t>
      </w:r>
      <w:r>
        <w:rPr>
          <w:rFonts w:ascii="Times New Roman" w:eastAsia="Times New Roman"/>
        </w:rPr>
        <w:t>Host_1</w:t>
      </w:r>
      <w:r>
        <w:t>发送</w:t>
      </w:r>
      <w:r>
        <w:rPr>
          <w:rFonts w:ascii="Times New Roman" w:eastAsia="Times New Roman"/>
        </w:rPr>
        <w:t>ARP</w:t>
      </w:r>
      <w:r>
        <w:t>应答报文。</w:t>
      </w:r>
      <w:r>
        <w:rPr>
          <w:rFonts w:ascii="Times New Roman" w:eastAsia="Times New Roman"/>
        </w:rPr>
        <w:t>Host_1</w:t>
      </w:r>
      <w:r>
        <w:t>将以</w:t>
      </w:r>
      <w:r>
        <w:rPr>
          <w:rFonts w:ascii="Times New Roman" w:eastAsia="Times New Roman"/>
        </w:rPr>
        <w:t>CPE</w:t>
      </w:r>
      <w:r>
        <w:t>的</w:t>
      </w:r>
      <w:r>
        <w:rPr>
          <w:rFonts w:ascii="Times New Roman" w:eastAsia="Times New Roman"/>
        </w:rPr>
        <w:t>MAC</w:t>
      </w:r>
      <w:r>
        <w:t>地址进行数据转发。此时，</w:t>
      </w:r>
      <w:r>
        <w:rPr>
          <w:rFonts w:ascii="Times New Roman" w:eastAsia="Times New Roman"/>
        </w:rPr>
        <w:t>CPE</w:t>
      </w:r>
      <w:r>
        <w:t>相当于</w:t>
      </w:r>
      <w:r>
        <w:rPr>
          <w:rFonts w:ascii="Times New Roman" w:eastAsia="Times New Roman"/>
        </w:rPr>
        <w:t>Host_2</w:t>
      </w:r>
      <w:r>
        <w:t>的代理。</w:t>
      </w:r>
      <w:r>
        <w:rPr>
          <w:rFonts w:ascii="Times New Roman" w:eastAsia="Times New Roman"/>
        </w:rPr>
        <w:t>Host_1</w:t>
      </w:r>
      <w:r>
        <w:t>上的</w:t>
      </w:r>
      <w:r>
        <w:rPr>
          <w:rFonts w:ascii="Times New Roman" w:eastAsia="Times New Roman"/>
        </w:rPr>
        <w:t>ARP</w:t>
      </w:r>
      <w:r>
        <w:t>表项中到目的地址</w:t>
      </w:r>
    </w:p>
    <w:p w:rsidR="00082179" w:rsidRDefault="00A3170B">
      <w:pPr>
        <w:pStyle w:val="a3"/>
        <w:spacing w:line="251" w:lineRule="exact"/>
        <w:ind w:left="3259"/>
      </w:pPr>
      <w:r>
        <w:rPr>
          <w:rFonts w:ascii="Times New Roman" w:eastAsia="Times New Roman"/>
        </w:rPr>
        <w:t>Host_2</w:t>
      </w:r>
      <w:r>
        <w:t>的</w:t>
      </w:r>
      <w:r>
        <w:rPr>
          <w:rFonts w:ascii="Times New Roman" w:eastAsia="Times New Roman"/>
        </w:rPr>
        <w:t>IP</w:t>
      </w:r>
      <w:r>
        <w:t>地址对应的</w:t>
      </w:r>
      <w:r>
        <w:rPr>
          <w:rFonts w:ascii="Times New Roman" w:eastAsia="Times New Roman"/>
        </w:rPr>
        <w:t>MAC</w:t>
      </w:r>
      <w:r>
        <w:t>地址为</w:t>
      </w:r>
      <w:r>
        <w:rPr>
          <w:rFonts w:ascii="Times New Roman" w:eastAsia="Times New Roman"/>
        </w:rPr>
        <w:t>CPE</w:t>
      </w:r>
      <w:r>
        <w:t>的</w:t>
      </w:r>
      <w:r>
        <w:rPr>
          <w:rFonts w:ascii="Times New Roman" w:eastAsia="Times New Roman"/>
        </w:rPr>
        <w:t>VLANIF10</w:t>
      </w:r>
      <w:r>
        <w:t>接口的</w:t>
      </w:r>
      <w:r>
        <w:rPr>
          <w:rFonts w:ascii="Times New Roman" w:eastAsia="Times New Roman"/>
        </w:rPr>
        <w:t>MAC</w:t>
      </w:r>
      <w:r>
        <w:t>地址。</w:t>
      </w:r>
    </w:p>
    <w:p w:rsidR="00082179" w:rsidRDefault="00A3170B">
      <w:pPr>
        <w:spacing w:before="157"/>
        <w:ind w:left="2834"/>
        <w:rPr>
          <w:b/>
          <w:sz w:val="21"/>
        </w:rPr>
      </w:pPr>
      <w:r>
        <w:rPr>
          <w:rFonts w:ascii="Times New Roman" w:eastAsia="Times New Roman"/>
          <w:b/>
          <w:sz w:val="21"/>
        </w:rPr>
        <w:t>LAN</w:t>
      </w:r>
      <w:r>
        <w:rPr>
          <w:b/>
          <w:sz w:val="21"/>
        </w:rPr>
        <w:t>口属性</w:t>
      </w:r>
    </w:p>
    <w:p w:rsidR="00082179" w:rsidRDefault="00A3170B">
      <w:pPr>
        <w:pStyle w:val="a3"/>
        <w:spacing w:before="169" w:line="225" w:lineRule="auto"/>
        <w:ind w:left="2834" w:right="1322"/>
      </w:pPr>
      <w:r>
        <w:rPr>
          <w:rFonts w:ascii="Times New Roman" w:eastAsia="Times New Roman"/>
        </w:rPr>
        <w:t>CPE</w:t>
      </w:r>
      <w:r>
        <w:t>设备和</w:t>
      </w:r>
      <w:r>
        <w:rPr>
          <w:rFonts w:ascii="Times New Roman" w:eastAsia="Times New Roman"/>
        </w:rPr>
        <w:t>LAN</w:t>
      </w:r>
      <w:r>
        <w:t>侧网络的设备对接时，如果对接的设备不是自协商模式，则需要规划物理接口的对接模式和配置。</w:t>
      </w:r>
    </w:p>
    <w:p w:rsidR="00082179" w:rsidRDefault="00A3170B">
      <w:pPr>
        <w:pStyle w:val="a4"/>
        <w:numPr>
          <w:ilvl w:val="0"/>
          <w:numId w:val="508"/>
        </w:numPr>
        <w:tabs>
          <w:tab w:val="left" w:pos="3259"/>
          <w:tab w:val="left" w:pos="3260"/>
        </w:tabs>
        <w:spacing w:before="159"/>
        <w:ind w:hanging="425"/>
        <w:rPr>
          <w:sz w:val="21"/>
        </w:rPr>
      </w:pPr>
      <w:r>
        <w:rPr>
          <w:sz w:val="21"/>
        </w:rPr>
        <w:t>站点：指定需要修改</w:t>
      </w:r>
      <w:r>
        <w:rPr>
          <w:rFonts w:ascii="Times New Roman" w:eastAsia="Times New Roman" w:hAnsi="Times New Roman"/>
          <w:sz w:val="21"/>
        </w:rPr>
        <w:t>LAN</w:t>
      </w:r>
      <w:r>
        <w:rPr>
          <w:sz w:val="21"/>
        </w:rPr>
        <w:t>口属性的设备属于哪个站点。</w:t>
      </w:r>
    </w:p>
    <w:p w:rsidR="00082179" w:rsidRDefault="00A3170B">
      <w:pPr>
        <w:pStyle w:val="a4"/>
        <w:numPr>
          <w:ilvl w:val="0"/>
          <w:numId w:val="508"/>
        </w:numPr>
        <w:tabs>
          <w:tab w:val="left" w:pos="3259"/>
          <w:tab w:val="left" w:pos="3260"/>
        </w:tabs>
        <w:spacing w:before="85"/>
        <w:ind w:hanging="425"/>
        <w:rPr>
          <w:sz w:val="21"/>
        </w:rPr>
      </w:pPr>
      <w:r>
        <w:rPr>
          <w:spacing w:val="-1"/>
          <w:sz w:val="21"/>
        </w:rPr>
        <w:t>设备：指定需要修改</w:t>
      </w:r>
      <w:r>
        <w:rPr>
          <w:rFonts w:ascii="Times New Roman" w:eastAsia="Times New Roman" w:hAnsi="Times New Roman"/>
          <w:sz w:val="21"/>
        </w:rPr>
        <w:t>LAN</w:t>
      </w:r>
      <w:r>
        <w:rPr>
          <w:sz w:val="21"/>
        </w:rPr>
        <w:t>口属性的设备。</w:t>
      </w:r>
    </w:p>
    <w:p w:rsidR="00082179" w:rsidRDefault="00A3170B">
      <w:pPr>
        <w:pStyle w:val="a4"/>
        <w:numPr>
          <w:ilvl w:val="0"/>
          <w:numId w:val="508"/>
        </w:numPr>
        <w:tabs>
          <w:tab w:val="left" w:pos="3259"/>
          <w:tab w:val="left" w:pos="3260"/>
        </w:tabs>
        <w:spacing w:before="84"/>
        <w:ind w:hanging="425"/>
        <w:rPr>
          <w:sz w:val="21"/>
        </w:rPr>
      </w:pPr>
      <w:r>
        <w:rPr>
          <w:spacing w:val="-1"/>
          <w:sz w:val="21"/>
        </w:rPr>
        <w:t>接口：指定修改</w:t>
      </w:r>
      <w:r>
        <w:rPr>
          <w:rFonts w:ascii="Times New Roman" w:eastAsia="Times New Roman" w:hAnsi="Times New Roman"/>
          <w:sz w:val="21"/>
        </w:rPr>
        <w:t>LAN</w:t>
      </w:r>
      <w:r>
        <w:rPr>
          <w:sz w:val="21"/>
        </w:rPr>
        <w:t>口属性的接口名称。</w:t>
      </w:r>
    </w:p>
    <w:p w:rsidR="00082179" w:rsidRDefault="00A3170B">
      <w:pPr>
        <w:pStyle w:val="a4"/>
        <w:numPr>
          <w:ilvl w:val="0"/>
          <w:numId w:val="508"/>
        </w:numPr>
        <w:tabs>
          <w:tab w:val="left" w:pos="3259"/>
          <w:tab w:val="left" w:pos="3260"/>
        </w:tabs>
        <w:spacing w:before="85"/>
        <w:ind w:hanging="425"/>
        <w:rPr>
          <w:sz w:val="21"/>
        </w:rPr>
      </w:pPr>
      <w:r>
        <w:rPr>
          <w:sz w:val="21"/>
        </w:rPr>
        <w:t>接口协商模式：仅以太接口需要关注协商模式。</w:t>
      </w:r>
    </w:p>
    <w:p w:rsidR="00082179" w:rsidRDefault="00A3170B">
      <w:pPr>
        <w:pStyle w:val="a4"/>
        <w:numPr>
          <w:ilvl w:val="1"/>
          <w:numId w:val="508"/>
        </w:numPr>
        <w:tabs>
          <w:tab w:val="left" w:pos="3684"/>
          <w:tab w:val="left" w:pos="3685"/>
        </w:tabs>
        <w:spacing w:before="70"/>
        <w:ind w:hanging="425"/>
        <w:rPr>
          <w:sz w:val="21"/>
        </w:rPr>
      </w:pPr>
      <w:r>
        <w:rPr>
          <w:sz w:val="21"/>
        </w:rPr>
        <w:t>自协商：接口速率和双工模式是与对端接口协商决定的。</w:t>
      </w:r>
    </w:p>
    <w:p w:rsidR="00082179" w:rsidRDefault="00A3170B">
      <w:pPr>
        <w:pStyle w:val="a4"/>
        <w:numPr>
          <w:ilvl w:val="1"/>
          <w:numId w:val="508"/>
        </w:numPr>
        <w:tabs>
          <w:tab w:val="left" w:pos="3684"/>
          <w:tab w:val="left" w:pos="3685"/>
        </w:tabs>
        <w:spacing w:before="69"/>
        <w:ind w:hanging="425"/>
        <w:rPr>
          <w:sz w:val="21"/>
        </w:rPr>
      </w:pPr>
      <w:r>
        <w:rPr>
          <w:sz w:val="21"/>
        </w:rPr>
        <w:t>非自协商：非自协商下，需要根据实际接口状态，调整以下配置。</w:t>
      </w:r>
    </w:p>
    <w:p w:rsidR="00082179" w:rsidRDefault="00A3170B">
      <w:pPr>
        <w:pStyle w:val="a4"/>
        <w:numPr>
          <w:ilvl w:val="2"/>
          <w:numId w:val="508"/>
        </w:numPr>
        <w:tabs>
          <w:tab w:val="left" w:pos="4110"/>
          <w:tab w:val="left" w:pos="4111"/>
        </w:tabs>
        <w:spacing w:before="70"/>
        <w:ind w:hanging="425"/>
        <w:rPr>
          <w:sz w:val="21"/>
        </w:rPr>
      </w:pPr>
      <w:r>
        <w:rPr>
          <w:sz w:val="21"/>
        </w:rPr>
        <w:t>接口工作模式：电口、光口。</w:t>
      </w:r>
    </w:p>
    <w:p w:rsidR="00082179" w:rsidRDefault="00A3170B">
      <w:pPr>
        <w:pStyle w:val="a4"/>
        <w:numPr>
          <w:ilvl w:val="2"/>
          <w:numId w:val="508"/>
        </w:numPr>
        <w:tabs>
          <w:tab w:val="left" w:pos="4110"/>
          <w:tab w:val="left" w:pos="4111"/>
        </w:tabs>
        <w:spacing w:before="70"/>
        <w:ind w:hanging="425"/>
        <w:rPr>
          <w:sz w:val="21"/>
        </w:rPr>
      </w:pPr>
      <w:r>
        <w:rPr>
          <w:sz w:val="21"/>
        </w:rPr>
        <w:t>双工模式：全双工、半双工。</w:t>
      </w:r>
    </w:p>
    <w:p w:rsidR="00082179" w:rsidRDefault="00A3170B">
      <w:pPr>
        <w:pStyle w:val="a4"/>
        <w:numPr>
          <w:ilvl w:val="2"/>
          <w:numId w:val="508"/>
        </w:numPr>
        <w:tabs>
          <w:tab w:val="left" w:pos="4110"/>
          <w:tab w:val="left" w:pos="4111"/>
        </w:tabs>
        <w:spacing w:before="69"/>
        <w:rPr>
          <w:sz w:val="21"/>
        </w:rPr>
      </w:pPr>
      <w:r>
        <w:rPr>
          <w:sz w:val="21"/>
        </w:rPr>
        <w:t>速率：</w:t>
      </w:r>
      <w:r>
        <w:rPr>
          <w:rFonts w:ascii="Times New Roman" w:eastAsia="Times New Roman" w:hAnsi="Times New Roman"/>
          <w:sz w:val="21"/>
        </w:rPr>
        <w:t>10</w:t>
      </w:r>
      <w:r>
        <w:rPr>
          <w:sz w:val="21"/>
        </w:rPr>
        <w:t>、</w:t>
      </w:r>
      <w:r>
        <w:rPr>
          <w:rFonts w:ascii="Times New Roman" w:eastAsia="Times New Roman" w:hAnsi="Times New Roman"/>
          <w:sz w:val="21"/>
        </w:rPr>
        <w:t>100</w:t>
      </w:r>
      <w:r>
        <w:rPr>
          <w:sz w:val="21"/>
        </w:rPr>
        <w:t>、</w:t>
      </w:r>
      <w:r>
        <w:rPr>
          <w:rFonts w:ascii="Times New Roman" w:eastAsia="Times New Roman" w:hAnsi="Times New Roman"/>
          <w:sz w:val="21"/>
        </w:rPr>
        <w:t>1000</w:t>
      </w:r>
      <w:r>
        <w:rPr>
          <w:sz w:val="21"/>
        </w:rPr>
        <w:t>，单位</w:t>
      </w:r>
      <w:r>
        <w:rPr>
          <w:rFonts w:ascii="Times New Roman" w:eastAsia="Times New Roman" w:hAnsi="Times New Roman"/>
          <w:sz w:val="21"/>
        </w:rPr>
        <w:t>Mbps</w:t>
      </w:r>
      <w:r>
        <w:rPr>
          <w:sz w:val="21"/>
        </w:rPr>
        <w:t>。</w:t>
      </w:r>
    </w:p>
    <w:p w:rsidR="00082179" w:rsidRDefault="00A3170B">
      <w:pPr>
        <w:spacing w:before="157"/>
        <w:ind w:left="2834"/>
        <w:rPr>
          <w:b/>
          <w:sz w:val="21"/>
        </w:rPr>
      </w:pPr>
      <w:r>
        <w:rPr>
          <w:rFonts w:ascii="Times New Roman" w:eastAsia="Times New Roman"/>
          <w:b/>
          <w:sz w:val="21"/>
        </w:rPr>
        <w:t>LAN</w:t>
      </w:r>
      <w:r>
        <w:rPr>
          <w:b/>
          <w:sz w:val="21"/>
        </w:rPr>
        <w:t>侧为</w:t>
      </w:r>
      <w:r>
        <w:rPr>
          <w:rFonts w:ascii="Times New Roman" w:eastAsia="Times New Roman"/>
          <w:b/>
          <w:sz w:val="21"/>
        </w:rPr>
        <w:t>WLAN</w:t>
      </w:r>
      <w:r>
        <w:rPr>
          <w:b/>
          <w:sz w:val="21"/>
        </w:rPr>
        <w:t>无线网络</w:t>
      </w:r>
    </w:p>
    <w:p w:rsidR="00082179" w:rsidRDefault="00A3170B">
      <w:pPr>
        <w:pStyle w:val="a3"/>
        <w:spacing w:before="169" w:line="225" w:lineRule="auto"/>
        <w:ind w:left="2834" w:right="1122"/>
      </w:pPr>
      <w:r>
        <w:t>站点的</w:t>
      </w:r>
      <w:r>
        <w:rPr>
          <w:rFonts w:ascii="Times New Roman" w:eastAsia="Times New Roman"/>
        </w:rPr>
        <w:t>LAN</w:t>
      </w:r>
      <w:r>
        <w:t>侧为</w:t>
      </w:r>
      <w:r>
        <w:rPr>
          <w:rFonts w:ascii="Times New Roman" w:eastAsia="Times New Roman"/>
        </w:rPr>
        <w:t>WLAN</w:t>
      </w:r>
      <w:r>
        <w:t>网络的场景，有两种部署方案，一种是使用支持</w:t>
      </w:r>
      <w:r>
        <w:rPr>
          <w:rFonts w:ascii="Times New Roman" w:eastAsia="Times New Roman"/>
        </w:rPr>
        <w:t xml:space="preserve">WLAN-FAT AP </w:t>
      </w:r>
      <w:r>
        <w:t>功能的</w:t>
      </w:r>
      <w:r>
        <w:rPr>
          <w:rFonts w:ascii="Times New Roman" w:eastAsia="Times New Roman"/>
        </w:rPr>
        <w:t>CPE</w:t>
      </w:r>
      <w:r>
        <w:t>设备，</w:t>
      </w:r>
      <w:r>
        <w:rPr>
          <w:rFonts w:ascii="Times New Roman" w:eastAsia="Times New Roman"/>
        </w:rPr>
        <w:t>STA</w:t>
      </w:r>
      <w:r>
        <w:t>接入</w:t>
      </w:r>
      <w:r>
        <w:rPr>
          <w:rFonts w:ascii="Times New Roman" w:eastAsia="Times New Roman"/>
        </w:rPr>
        <w:t>CPE</w:t>
      </w:r>
      <w:r>
        <w:t>访问网络；一种是</w:t>
      </w:r>
      <w:r>
        <w:rPr>
          <w:rFonts w:ascii="Times New Roman" w:eastAsia="Times New Roman"/>
        </w:rPr>
        <w:t>CPE</w:t>
      </w:r>
      <w:r>
        <w:t>作为</w:t>
      </w:r>
      <w:r>
        <w:rPr>
          <w:rFonts w:ascii="Times New Roman" w:eastAsia="Times New Roman"/>
        </w:rPr>
        <w:t>WLAN AC</w:t>
      </w:r>
      <w:r>
        <w:t>，下挂</w:t>
      </w:r>
      <w:r>
        <w:rPr>
          <w:rFonts w:ascii="Times New Roman" w:eastAsia="Times New Roman"/>
        </w:rPr>
        <w:t>FIT AP</w:t>
      </w:r>
      <w:r>
        <w:t>设备，无线终端通过接入</w:t>
      </w:r>
      <w:r>
        <w:rPr>
          <w:rFonts w:ascii="Times New Roman" w:eastAsia="Times New Roman"/>
        </w:rPr>
        <w:t>FIT AP</w:t>
      </w:r>
      <w:r>
        <w:t>访问网络。</w:t>
      </w:r>
    </w:p>
    <w:p w:rsidR="00082179" w:rsidRDefault="00A3170B">
      <w:pPr>
        <w:pStyle w:val="a4"/>
        <w:numPr>
          <w:ilvl w:val="0"/>
          <w:numId w:val="508"/>
        </w:numPr>
        <w:tabs>
          <w:tab w:val="left" w:pos="3259"/>
          <w:tab w:val="left" w:pos="3260"/>
        </w:tabs>
        <w:spacing w:before="158"/>
        <w:ind w:hanging="425"/>
        <w:rPr>
          <w:sz w:val="21"/>
        </w:rPr>
      </w:pPr>
      <w:r>
        <w:rPr>
          <w:sz w:val="21"/>
        </w:rPr>
        <w:t>在</w:t>
      </w:r>
      <w:r>
        <w:rPr>
          <w:rFonts w:ascii="Times New Roman" w:eastAsia="Times New Roman" w:hAnsi="Times New Roman"/>
          <w:sz w:val="21"/>
        </w:rPr>
        <w:t>CPE</w:t>
      </w:r>
      <w:r>
        <w:rPr>
          <w:sz w:val="21"/>
        </w:rPr>
        <w:t>上配置</w:t>
      </w:r>
      <w:r>
        <w:rPr>
          <w:rFonts w:ascii="Times New Roman" w:eastAsia="Times New Roman" w:hAnsi="Times New Roman"/>
          <w:spacing w:val="-5"/>
          <w:sz w:val="21"/>
        </w:rPr>
        <w:t>WLAN-FAT</w:t>
      </w:r>
      <w:r>
        <w:rPr>
          <w:rFonts w:ascii="Times New Roman" w:eastAsia="Times New Roman" w:hAnsi="Times New Roman"/>
          <w:spacing w:val="-1"/>
          <w:sz w:val="21"/>
        </w:rPr>
        <w:t xml:space="preserve"> </w:t>
      </w:r>
      <w:r>
        <w:rPr>
          <w:rFonts w:ascii="Times New Roman" w:eastAsia="Times New Roman" w:hAnsi="Times New Roman"/>
          <w:sz w:val="21"/>
        </w:rPr>
        <w:t>AP</w:t>
      </w:r>
      <w:r>
        <w:rPr>
          <w:sz w:val="21"/>
        </w:rPr>
        <w:t>功能请参考</w:t>
      </w:r>
      <w:hyperlink w:anchor="_bookmark40" w:history="1">
        <w:r>
          <w:rPr>
            <w:b/>
            <w:color w:val="0000FF"/>
            <w:sz w:val="21"/>
          </w:rPr>
          <w:t>表</w:t>
        </w:r>
        <w:r>
          <w:rPr>
            <w:rFonts w:ascii="Times New Roman" w:eastAsia="Times New Roman" w:hAnsi="Times New Roman"/>
            <w:b/>
            <w:color w:val="0000FF"/>
            <w:sz w:val="21"/>
          </w:rPr>
          <w:t>4-10</w:t>
        </w:r>
      </w:hyperlink>
      <w:r>
        <w:rPr>
          <w:sz w:val="21"/>
        </w:rPr>
        <w:t>。</w:t>
      </w:r>
    </w:p>
    <w:p w:rsidR="00082179" w:rsidRDefault="00082179">
      <w:pPr>
        <w:pStyle w:val="a3"/>
        <w:spacing w:before="3"/>
        <w:rPr>
          <w:sz w:val="25"/>
        </w:rPr>
      </w:pPr>
    </w:p>
    <w:p w:rsidR="00082179" w:rsidRDefault="00A3170B">
      <w:pPr>
        <w:ind w:left="3259"/>
        <w:rPr>
          <w:rFonts w:ascii="黑体" w:eastAsia="黑体"/>
          <w:sz w:val="21"/>
        </w:rPr>
      </w:pPr>
      <w:bookmarkStart w:id="64" w:name="_bookmark40"/>
      <w:bookmarkEnd w:id="64"/>
      <w:r>
        <w:rPr>
          <w:rFonts w:ascii="黑体" w:eastAsia="黑体" w:hint="eastAsia"/>
          <w:b/>
          <w:sz w:val="21"/>
        </w:rPr>
        <w:t xml:space="preserve">表 </w:t>
      </w:r>
      <w:r>
        <w:rPr>
          <w:rFonts w:ascii="Book Antiqua" w:eastAsia="Book Antiqua"/>
          <w:b/>
          <w:sz w:val="21"/>
        </w:rPr>
        <w:t xml:space="preserve">4-10 </w:t>
      </w:r>
      <w:r>
        <w:rPr>
          <w:rFonts w:ascii="Book Antiqua" w:eastAsia="Book Antiqua"/>
          <w:sz w:val="21"/>
        </w:rPr>
        <w:t xml:space="preserve">CPE </w:t>
      </w:r>
      <w:r>
        <w:rPr>
          <w:rFonts w:ascii="黑体" w:eastAsia="黑体" w:hint="eastAsia"/>
          <w:sz w:val="21"/>
        </w:rPr>
        <w:t xml:space="preserve">的 </w:t>
      </w:r>
      <w:r>
        <w:rPr>
          <w:rFonts w:ascii="Book Antiqua" w:eastAsia="Book Antiqua"/>
          <w:sz w:val="21"/>
        </w:rPr>
        <w:t xml:space="preserve">WLAN AP </w:t>
      </w:r>
      <w:r>
        <w:rPr>
          <w:rFonts w:ascii="黑体" w:eastAsia="黑体" w:hint="eastAsia"/>
          <w:sz w:val="21"/>
        </w:rPr>
        <w:t>功能关键配置项</w:t>
      </w:r>
    </w:p>
    <w:p w:rsidR="00082179" w:rsidRDefault="00082179">
      <w:pPr>
        <w:pStyle w:val="a3"/>
        <w:spacing w:before="7"/>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46"/>
        <w:gridCol w:w="6565"/>
      </w:tblGrid>
      <w:tr w:rsidR="00082179">
        <w:trPr>
          <w:trHeight w:val="411"/>
        </w:trPr>
        <w:tc>
          <w:tcPr>
            <w:tcW w:w="946"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5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946" w:type="dxa"/>
          </w:tcPr>
          <w:p w:rsidR="00082179" w:rsidRDefault="00A3170B">
            <w:pPr>
              <w:pStyle w:val="TableParagraph"/>
              <w:spacing w:before="85"/>
              <w:rPr>
                <w:rFonts w:ascii="Times New Roman"/>
                <w:sz w:val="21"/>
              </w:rPr>
            </w:pPr>
            <w:r>
              <w:rPr>
                <w:rFonts w:ascii="Times New Roman"/>
                <w:sz w:val="21"/>
              </w:rPr>
              <w:t>VN</w:t>
            </w:r>
          </w:p>
        </w:tc>
        <w:tc>
          <w:tcPr>
            <w:tcW w:w="6565" w:type="dxa"/>
          </w:tcPr>
          <w:p w:rsidR="00082179" w:rsidRDefault="00A3170B">
            <w:pPr>
              <w:pStyle w:val="TableParagraph"/>
              <w:spacing w:before="84" w:line="225" w:lineRule="auto"/>
              <w:ind w:right="280"/>
              <w:rPr>
                <w:sz w:val="21"/>
              </w:rPr>
            </w:pPr>
            <w:r>
              <w:rPr>
                <w:sz w:val="21"/>
              </w:rPr>
              <w:t>如果配置了多个</w:t>
            </w:r>
            <w:r>
              <w:rPr>
                <w:rFonts w:ascii="Times New Roman" w:eastAsia="Times New Roman"/>
                <w:sz w:val="21"/>
              </w:rPr>
              <w:t>VN</w:t>
            </w:r>
            <w:r>
              <w:rPr>
                <w:sz w:val="21"/>
              </w:rPr>
              <w:t>，首先需要选择</w:t>
            </w:r>
            <w:r>
              <w:rPr>
                <w:rFonts w:ascii="Times New Roman" w:eastAsia="Times New Roman"/>
                <w:sz w:val="21"/>
              </w:rPr>
              <w:t>VN</w:t>
            </w:r>
            <w:r>
              <w:rPr>
                <w:sz w:val="21"/>
              </w:rPr>
              <w:t>，然后分别为</w:t>
            </w:r>
            <w:r>
              <w:rPr>
                <w:rFonts w:ascii="Times New Roman" w:eastAsia="Times New Roman"/>
                <w:sz w:val="21"/>
              </w:rPr>
              <w:t>VN</w:t>
            </w:r>
            <w:r>
              <w:rPr>
                <w:sz w:val="21"/>
              </w:rPr>
              <w:t>下的站点规划</w:t>
            </w:r>
            <w:r>
              <w:rPr>
                <w:rFonts w:ascii="Times New Roman" w:eastAsia="Times New Roman"/>
                <w:sz w:val="21"/>
              </w:rPr>
              <w:t>WLAN-FAT AP</w:t>
            </w:r>
            <w:r>
              <w:rPr>
                <w:sz w:val="21"/>
              </w:rPr>
              <w:t>配置。</w:t>
            </w:r>
          </w:p>
        </w:tc>
      </w:tr>
      <w:tr w:rsidR="00082179">
        <w:trPr>
          <w:trHeight w:val="412"/>
        </w:trPr>
        <w:tc>
          <w:tcPr>
            <w:tcW w:w="946" w:type="dxa"/>
          </w:tcPr>
          <w:p w:rsidR="00082179" w:rsidRDefault="00A3170B">
            <w:pPr>
              <w:pStyle w:val="TableParagraph"/>
              <w:rPr>
                <w:sz w:val="21"/>
              </w:rPr>
            </w:pPr>
            <w:r>
              <w:rPr>
                <w:sz w:val="21"/>
              </w:rPr>
              <w:t>站点</w:t>
            </w:r>
          </w:p>
        </w:tc>
        <w:tc>
          <w:tcPr>
            <w:tcW w:w="6565" w:type="dxa"/>
          </w:tcPr>
          <w:p w:rsidR="00082179" w:rsidRDefault="00A3170B">
            <w:pPr>
              <w:pStyle w:val="TableParagraph"/>
              <w:rPr>
                <w:sz w:val="21"/>
              </w:rPr>
            </w:pPr>
            <w:r>
              <w:rPr>
                <w:sz w:val="21"/>
              </w:rPr>
              <w:t>规划需要进行</w:t>
            </w:r>
            <w:r>
              <w:rPr>
                <w:rFonts w:ascii="Times New Roman" w:eastAsia="Times New Roman"/>
                <w:sz w:val="21"/>
              </w:rPr>
              <w:t>WLAN</w:t>
            </w:r>
            <w:r>
              <w:rPr>
                <w:sz w:val="21"/>
              </w:rPr>
              <w:t>配置的站点。</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46"/>
        <w:gridCol w:w="6565"/>
      </w:tblGrid>
      <w:tr w:rsidR="00082179">
        <w:trPr>
          <w:trHeight w:val="412"/>
        </w:trPr>
        <w:tc>
          <w:tcPr>
            <w:tcW w:w="946"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5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946" w:type="dxa"/>
          </w:tcPr>
          <w:p w:rsidR="00082179" w:rsidRDefault="00A3170B">
            <w:pPr>
              <w:pStyle w:val="TableParagraph"/>
              <w:rPr>
                <w:sz w:val="21"/>
              </w:rPr>
            </w:pPr>
            <w:r>
              <w:rPr>
                <w:sz w:val="21"/>
              </w:rPr>
              <w:t>设备</w:t>
            </w:r>
          </w:p>
        </w:tc>
        <w:tc>
          <w:tcPr>
            <w:tcW w:w="6565" w:type="dxa"/>
          </w:tcPr>
          <w:p w:rsidR="00082179" w:rsidRDefault="00A3170B">
            <w:pPr>
              <w:pStyle w:val="TableParagraph"/>
              <w:rPr>
                <w:sz w:val="21"/>
              </w:rPr>
            </w:pPr>
            <w:r>
              <w:rPr>
                <w:sz w:val="21"/>
              </w:rPr>
              <w:t>设备要支持</w:t>
            </w:r>
            <w:r>
              <w:rPr>
                <w:rFonts w:ascii="Times New Roman" w:eastAsia="Times New Roman"/>
                <w:sz w:val="21"/>
              </w:rPr>
              <w:t>WLAN-FAT AP</w:t>
            </w:r>
            <w:r>
              <w:rPr>
                <w:sz w:val="21"/>
              </w:rPr>
              <w:t>功能才能进行配置。</w:t>
            </w:r>
          </w:p>
        </w:tc>
      </w:tr>
      <w:tr w:rsidR="00082179">
        <w:trPr>
          <w:trHeight w:val="995"/>
        </w:trPr>
        <w:tc>
          <w:tcPr>
            <w:tcW w:w="946" w:type="dxa"/>
          </w:tcPr>
          <w:p w:rsidR="00082179" w:rsidRDefault="00A3170B">
            <w:pPr>
              <w:pStyle w:val="TableParagraph"/>
              <w:spacing w:before="85"/>
              <w:rPr>
                <w:rFonts w:ascii="Times New Roman"/>
                <w:sz w:val="21"/>
              </w:rPr>
            </w:pPr>
            <w:r>
              <w:rPr>
                <w:rFonts w:ascii="Times New Roman"/>
                <w:sz w:val="21"/>
              </w:rPr>
              <w:t>SSID</w:t>
            </w:r>
          </w:p>
        </w:tc>
        <w:tc>
          <w:tcPr>
            <w:tcW w:w="6565" w:type="dxa"/>
          </w:tcPr>
          <w:p w:rsidR="00082179" w:rsidRDefault="00A3170B">
            <w:pPr>
              <w:pStyle w:val="TableParagraph"/>
              <w:spacing w:line="261" w:lineRule="exact"/>
              <w:rPr>
                <w:sz w:val="21"/>
              </w:rPr>
            </w:pPr>
            <w:r>
              <w:rPr>
                <w:sz w:val="21"/>
              </w:rPr>
              <w:t>规划服务组合识别码</w:t>
            </w:r>
            <w:r>
              <w:rPr>
                <w:rFonts w:ascii="Times New Roman" w:eastAsia="Times New Roman"/>
                <w:sz w:val="21"/>
              </w:rPr>
              <w:t>SSID</w:t>
            </w:r>
            <w:r>
              <w:rPr>
                <w:sz w:val="21"/>
              </w:rPr>
              <w:t>（</w:t>
            </w:r>
            <w:r>
              <w:rPr>
                <w:rFonts w:ascii="Times New Roman" w:eastAsia="Times New Roman"/>
                <w:sz w:val="21"/>
              </w:rPr>
              <w:t>Service Set Identifier</w:t>
            </w:r>
            <w:r>
              <w:rPr>
                <w:sz w:val="21"/>
              </w:rPr>
              <w:t>），不同</w:t>
            </w:r>
            <w:r>
              <w:rPr>
                <w:rFonts w:ascii="Times New Roman" w:eastAsia="Times New Roman"/>
                <w:sz w:val="21"/>
              </w:rPr>
              <w:t>VN</w:t>
            </w:r>
            <w:r>
              <w:rPr>
                <w:sz w:val="21"/>
              </w:rPr>
              <w:t>下的</w:t>
            </w:r>
          </w:p>
          <w:p w:rsidR="00082179" w:rsidRDefault="00A3170B">
            <w:pPr>
              <w:pStyle w:val="TableParagraph"/>
              <w:spacing w:before="0" w:line="261" w:lineRule="exact"/>
              <w:rPr>
                <w:sz w:val="21"/>
              </w:rPr>
            </w:pPr>
            <w:r>
              <w:rPr>
                <w:rFonts w:ascii="Times New Roman" w:eastAsia="Times New Roman"/>
                <w:sz w:val="21"/>
              </w:rPr>
              <w:t>SSID</w:t>
            </w:r>
            <w:r>
              <w:rPr>
                <w:sz w:val="21"/>
              </w:rPr>
              <w:t>不能冲突。</w:t>
            </w:r>
          </w:p>
          <w:p w:rsidR="00082179" w:rsidRDefault="00A3170B">
            <w:pPr>
              <w:pStyle w:val="TableParagraph"/>
              <w:spacing w:before="63"/>
              <w:rPr>
                <w:sz w:val="21"/>
              </w:rPr>
            </w:pPr>
            <w:r>
              <w:rPr>
                <w:sz w:val="21"/>
              </w:rPr>
              <w:t>可以选择是否隐藏</w:t>
            </w:r>
            <w:r>
              <w:rPr>
                <w:rFonts w:ascii="Times New Roman" w:eastAsia="Times New Roman"/>
                <w:sz w:val="21"/>
              </w:rPr>
              <w:t>SSID</w:t>
            </w:r>
            <w:r>
              <w:rPr>
                <w:sz w:val="21"/>
              </w:rPr>
              <w:t>。</w:t>
            </w:r>
          </w:p>
        </w:tc>
      </w:tr>
      <w:tr w:rsidR="00082179">
        <w:trPr>
          <w:trHeight w:val="3518"/>
        </w:trPr>
        <w:tc>
          <w:tcPr>
            <w:tcW w:w="946" w:type="dxa"/>
          </w:tcPr>
          <w:p w:rsidR="00082179" w:rsidRDefault="00A3170B">
            <w:pPr>
              <w:pStyle w:val="TableParagraph"/>
              <w:rPr>
                <w:sz w:val="21"/>
              </w:rPr>
            </w:pPr>
            <w:r>
              <w:rPr>
                <w:sz w:val="21"/>
              </w:rPr>
              <w:t>频段</w:t>
            </w:r>
          </w:p>
        </w:tc>
        <w:tc>
          <w:tcPr>
            <w:tcW w:w="6565" w:type="dxa"/>
          </w:tcPr>
          <w:p w:rsidR="00082179" w:rsidRDefault="00A3170B">
            <w:pPr>
              <w:pStyle w:val="TableParagraph"/>
              <w:rPr>
                <w:sz w:val="21"/>
              </w:rPr>
            </w:pPr>
            <w:r>
              <w:rPr>
                <w:sz w:val="21"/>
              </w:rPr>
              <w:t>配置射频工作的频段，可以配置</w:t>
            </w:r>
            <w:r>
              <w:rPr>
                <w:rFonts w:ascii="Times New Roman" w:eastAsia="Times New Roman"/>
                <w:sz w:val="21"/>
              </w:rPr>
              <w:t>2.4GHz</w:t>
            </w:r>
            <w:r>
              <w:rPr>
                <w:sz w:val="21"/>
              </w:rPr>
              <w:t>、</w:t>
            </w:r>
            <w:r>
              <w:rPr>
                <w:rFonts w:ascii="Times New Roman" w:eastAsia="Times New Roman"/>
                <w:sz w:val="21"/>
              </w:rPr>
              <w:t>5GHz</w:t>
            </w:r>
            <w:r>
              <w:rPr>
                <w:sz w:val="21"/>
              </w:rPr>
              <w:t>。</w:t>
            </w:r>
          </w:p>
          <w:p w:rsidR="00082179" w:rsidRDefault="00A3170B">
            <w:pPr>
              <w:pStyle w:val="TableParagraph"/>
              <w:spacing w:before="63"/>
              <w:rPr>
                <w:sz w:val="21"/>
              </w:rPr>
            </w:pPr>
            <w:r>
              <w:rPr>
                <w:rFonts w:ascii="Times New Roman" w:eastAsia="Times New Roman"/>
                <w:sz w:val="21"/>
              </w:rPr>
              <w:t>2.4GHz</w:t>
            </w:r>
            <w:r>
              <w:rPr>
                <w:sz w:val="21"/>
              </w:rPr>
              <w:t>频段下，支持配置发射功率等级和信道：</w:t>
            </w:r>
          </w:p>
          <w:p w:rsidR="00082179" w:rsidRDefault="00A3170B">
            <w:pPr>
              <w:pStyle w:val="TableParagraph"/>
              <w:numPr>
                <w:ilvl w:val="0"/>
                <w:numId w:val="506"/>
              </w:numPr>
              <w:tabs>
                <w:tab w:val="left" w:pos="392"/>
              </w:tabs>
              <w:spacing w:before="76" w:line="225" w:lineRule="auto"/>
              <w:ind w:right="171"/>
              <w:rPr>
                <w:sz w:val="21"/>
              </w:rPr>
            </w:pPr>
            <w:r>
              <w:rPr>
                <w:sz w:val="21"/>
              </w:rPr>
              <w:t>发射功率等级：可选择等级</w:t>
            </w:r>
            <w:r>
              <w:rPr>
                <w:rFonts w:ascii="Times New Roman" w:eastAsia="Times New Roman" w:hAnsi="Times New Roman"/>
                <w:sz w:val="21"/>
              </w:rPr>
              <w:t>0</w:t>
            </w:r>
            <w:r>
              <w:rPr>
                <w:sz w:val="21"/>
              </w:rPr>
              <w:t>～</w:t>
            </w:r>
            <w:r>
              <w:rPr>
                <w:rFonts w:ascii="Times New Roman" w:eastAsia="Times New Roman" w:hAnsi="Times New Roman"/>
                <w:sz w:val="21"/>
              </w:rPr>
              <w:t>12</w:t>
            </w:r>
            <w:r>
              <w:rPr>
                <w:spacing w:val="-2"/>
                <w:sz w:val="21"/>
              </w:rPr>
              <w:t>，配置的功率等级必须是射频能</w:t>
            </w:r>
            <w:r>
              <w:rPr>
                <w:sz w:val="21"/>
              </w:rPr>
              <w:t>支持的，受国家码对应的法律法规要求和信道影响。</w:t>
            </w:r>
          </w:p>
          <w:p w:rsidR="00082179" w:rsidRDefault="00A3170B">
            <w:pPr>
              <w:pStyle w:val="TableParagraph"/>
              <w:numPr>
                <w:ilvl w:val="0"/>
                <w:numId w:val="506"/>
              </w:numPr>
              <w:tabs>
                <w:tab w:val="left" w:pos="392"/>
              </w:tabs>
              <w:spacing w:before="65"/>
              <w:rPr>
                <w:sz w:val="21"/>
              </w:rPr>
            </w:pPr>
            <w:r>
              <w:rPr>
                <w:sz w:val="21"/>
              </w:rPr>
              <w:t>信道：信道编号可选择</w:t>
            </w:r>
            <w:r>
              <w:rPr>
                <w:rFonts w:ascii="Times New Roman" w:eastAsia="Times New Roman" w:hAnsi="Times New Roman"/>
                <w:sz w:val="21"/>
              </w:rPr>
              <w:t>1</w:t>
            </w:r>
            <w:r>
              <w:rPr>
                <w:sz w:val="21"/>
              </w:rPr>
              <w:t>～</w:t>
            </w:r>
            <w:r>
              <w:rPr>
                <w:rFonts w:ascii="Times New Roman" w:eastAsia="Times New Roman" w:hAnsi="Times New Roman"/>
                <w:sz w:val="21"/>
              </w:rPr>
              <w:t>13</w:t>
            </w:r>
            <w:r>
              <w:rPr>
                <w:sz w:val="21"/>
              </w:rPr>
              <w:t>。</w:t>
            </w:r>
          </w:p>
          <w:p w:rsidR="00082179" w:rsidRDefault="00A3170B">
            <w:pPr>
              <w:pStyle w:val="TableParagraph"/>
              <w:spacing w:before="91" w:line="225" w:lineRule="auto"/>
              <w:ind w:right="140"/>
              <w:rPr>
                <w:sz w:val="21"/>
              </w:rPr>
            </w:pPr>
            <w:r>
              <w:rPr>
                <w:spacing w:val="-1"/>
                <w:sz w:val="21"/>
              </w:rPr>
              <w:t>不同的国家和地区规定了在本国或本地区可以使用的信道以及射频信号在信道中的最大发射功率。工作在不同信道的射频信号，信号强度可能会有差别。国家码和信道顺从表、各信道的功率限制值、信道编</w:t>
            </w:r>
            <w:r>
              <w:rPr>
                <w:sz w:val="21"/>
              </w:rPr>
              <w:t>号和频率对照关系请参见《国家码</w:t>
            </w:r>
            <w:r>
              <w:rPr>
                <w:rFonts w:ascii="Times New Roman" w:eastAsia="Times New Roman"/>
                <w:sz w:val="21"/>
              </w:rPr>
              <w:t>&amp;</w:t>
            </w:r>
            <w:r>
              <w:rPr>
                <w:sz w:val="21"/>
              </w:rPr>
              <w:t>信道顺从表》。用户可以在华为</w:t>
            </w:r>
            <w:r>
              <w:rPr>
                <w:spacing w:val="-1"/>
                <w:sz w:val="21"/>
              </w:rPr>
              <w:t>企业业务技术支持网站</w:t>
            </w:r>
            <w:r>
              <w:rPr>
                <w:sz w:val="21"/>
              </w:rPr>
              <w:t>（</w:t>
            </w:r>
            <w:hyperlink r:id="rId50">
              <w:r>
                <w:rPr>
                  <w:rFonts w:ascii="Times New Roman" w:eastAsia="Times New Roman"/>
                  <w:b/>
                  <w:color w:val="0000FF"/>
                  <w:sz w:val="21"/>
                </w:rPr>
                <w:t>http://support.huawei.com/enterprise</w:t>
              </w:r>
            </w:hyperlink>
            <w:r>
              <w:rPr>
                <w:sz w:val="21"/>
              </w:rPr>
              <w:t>）上直接搜索该表，并获取该表，表中</w:t>
            </w:r>
            <w:r>
              <w:rPr>
                <w:rFonts w:ascii="Times New Roman" w:eastAsia="Times New Roman"/>
                <w:sz w:val="21"/>
              </w:rPr>
              <w:t>N/A</w:t>
            </w:r>
            <w:r>
              <w:rPr>
                <w:sz w:val="21"/>
              </w:rPr>
              <w:t>表示此国家或地区不支持此信 道。</w:t>
            </w:r>
          </w:p>
        </w:tc>
      </w:tr>
      <w:tr w:rsidR="00082179">
        <w:trPr>
          <w:trHeight w:val="916"/>
        </w:trPr>
        <w:tc>
          <w:tcPr>
            <w:tcW w:w="946" w:type="dxa"/>
          </w:tcPr>
          <w:p w:rsidR="00082179" w:rsidRDefault="00A3170B">
            <w:pPr>
              <w:pStyle w:val="TableParagraph"/>
              <w:spacing w:before="85" w:line="249" w:lineRule="auto"/>
              <w:ind w:right="220"/>
              <w:rPr>
                <w:rFonts w:ascii="Times New Roman"/>
                <w:sz w:val="21"/>
              </w:rPr>
            </w:pPr>
            <w:r>
              <w:rPr>
                <w:rFonts w:ascii="Times New Roman"/>
                <w:sz w:val="21"/>
              </w:rPr>
              <w:t>VLAN ID</w:t>
            </w:r>
          </w:p>
        </w:tc>
        <w:tc>
          <w:tcPr>
            <w:tcW w:w="6565" w:type="dxa"/>
          </w:tcPr>
          <w:p w:rsidR="00082179" w:rsidRDefault="00A3170B">
            <w:pPr>
              <w:pStyle w:val="TableParagraph"/>
              <w:spacing w:line="261" w:lineRule="exact"/>
              <w:rPr>
                <w:sz w:val="21"/>
              </w:rPr>
            </w:pPr>
            <w:r>
              <w:rPr>
                <w:sz w:val="21"/>
              </w:rPr>
              <w:t>配置业务</w:t>
            </w:r>
            <w:r>
              <w:rPr>
                <w:rFonts w:ascii="Times New Roman" w:eastAsia="Times New Roman"/>
                <w:sz w:val="21"/>
              </w:rPr>
              <w:t>VLAN ID</w:t>
            </w:r>
            <w:r>
              <w:rPr>
                <w:sz w:val="21"/>
              </w:rPr>
              <w:t>，</w:t>
            </w:r>
            <w:r>
              <w:rPr>
                <w:rFonts w:ascii="Times New Roman" w:eastAsia="Times New Roman"/>
                <w:sz w:val="21"/>
              </w:rPr>
              <w:t>WLAN</w:t>
            </w:r>
            <w:r>
              <w:rPr>
                <w:sz w:val="21"/>
              </w:rPr>
              <w:t>业务报文将使用该</w:t>
            </w:r>
            <w:r>
              <w:rPr>
                <w:rFonts w:ascii="Times New Roman" w:eastAsia="Times New Roman"/>
                <w:sz w:val="21"/>
              </w:rPr>
              <w:t>VLAN ID</w:t>
            </w:r>
            <w:r>
              <w:rPr>
                <w:sz w:val="21"/>
              </w:rPr>
              <w:t>封装转发到</w:t>
            </w:r>
          </w:p>
          <w:p w:rsidR="00082179" w:rsidRDefault="00A3170B">
            <w:pPr>
              <w:pStyle w:val="TableParagraph"/>
              <w:spacing w:before="4" w:line="225" w:lineRule="auto"/>
              <w:ind w:right="274"/>
              <w:rPr>
                <w:sz w:val="21"/>
              </w:rPr>
            </w:pPr>
            <w:r>
              <w:rPr>
                <w:rFonts w:ascii="Times New Roman" w:eastAsia="Times New Roman"/>
                <w:sz w:val="21"/>
              </w:rPr>
              <w:t>CPE</w:t>
            </w:r>
            <w:r>
              <w:rPr>
                <w:sz w:val="21"/>
              </w:rPr>
              <w:t>的</w:t>
            </w:r>
            <w:r>
              <w:rPr>
                <w:rFonts w:ascii="Times New Roman" w:eastAsia="Times New Roman"/>
                <w:sz w:val="21"/>
              </w:rPr>
              <w:t>WLAN</w:t>
            </w:r>
            <w:r>
              <w:rPr>
                <w:sz w:val="21"/>
              </w:rPr>
              <w:t>业务处理模块。不同</w:t>
            </w:r>
            <w:r>
              <w:rPr>
                <w:rFonts w:ascii="Times New Roman" w:eastAsia="Times New Roman"/>
                <w:sz w:val="21"/>
              </w:rPr>
              <w:t>VN</w:t>
            </w:r>
            <w:r>
              <w:rPr>
                <w:sz w:val="21"/>
              </w:rPr>
              <w:t>下的</w:t>
            </w:r>
            <w:r>
              <w:rPr>
                <w:rFonts w:ascii="Times New Roman" w:eastAsia="Times New Roman"/>
                <w:sz w:val="21"/>
              </w:rPr>
              <w:t>VLAN ID</w:t>
            </w:r>
            <w:r>
              <w:rPr>
                <w:sz w:val="21"/>
              </w:rPr>
              <w:t>不能冲突，同时不能与已配置的</w:t>
            </w:r>
            <w:r>
              <w:rPr>
                <w:rFonts w:ascii="Times New Roman" w:eastAsia="Times New Roman"/>
                <w:sz w:val="21"/>
              </w:rPr>
              <w:t>VLAN ID</w:t>
            </w:r>
            <w:r>
              <w:rPr>
                <w:sz w:val="21"/>
              </w:rPr>
              <w:t>冲突。</w:t>
            </w:r>
          </w:p>
        </w:tc>
      </w:tr>
      <w:tr w:rsidR="00082179">
        <w:trPr>
          <w:trHeight w:val="1256"/>
        </w:trPr>
        <w:tc>
          <w:tcPr>
            <w:tcW w:w="946" w:type="dxa"/>
          </w:tcPr>
          <w:p w:rsidR="00082179" w:rsidRDefault="00A3170B">
            <w:pPr>
              <w:pStyle w:val="TableParagraph"/>
              <w:spacing w:before="84" w:line="225" w:lineRule="auto"/>
              <w:ind w:right="214"/>
              <w:rPr>
                <w:sz w:val="21"/>
              </w:rPr>
            </w:pPr>
            <w:r>
              <w:rPr>
                <w:sz w:val="21"/>
              </w:rPr>
              <w:t>接口</w:t>
            </w:r>
            <w:r>
              <w:rPr>
                <w:rFonts w:ascii="Times New Roman" w:eastAsia="Times New Roman"/>
                <w:sz w:val="21"/>
              </w:rPr>
              <w:t xml:space="preserve">IP </w:t>
            </w:r>
            <w:r>
              <w:rPr>
                <w:sz w:val="21"/>
              </w:rPr>
              <w:t>地址</w:t>
            </w:r>
          </w:p>
        </w:tc>
        <w:tc>
          <w:tcPr>
            <w:tcW w:w="6565" w:type="dxa"/>
          </w:tcPr>
          <w:p w:rsidR="00082179" w:rsidRDefault="00A3170B">
            <w:pPr>
              <w:pStyle w:val="TableParagraph"/>
              <w:rPr>
                <w:sz w:val="21"/>
              </w:rPr>
            </w:pPr>
            <w:r>
              <w:rPr>
                <w:sz w:val="21"/>
              </w:rPr>
              <w:t>配置接口的</w:t>
            </w:r>
            <w:r>
              <w:rPr>
                <w:rFonts w:ascii="Times New Roman" w:eastAsia="Times New Roman"/>
                <w:sz w:val="21"/>
              </w:rPr>
              <w:t>IP</w:t>
            </w:r>
            <w:r>
              <w:rPr>
                <w:sz w:val="21"/>
              </w:rPr>
              <w:t>地址。</w:t>
            </w:r>
          </w:p>
          <w:p w:rsidR="00082179" w:rsidRDefault="00A3170B">
            <w:pPr>
              <w:pStyle w:val="TableParagraph"/>
              <w:spacing w:before="63"/>
              <w:rPr>
                <w:sz w:val="21"/>
              </w:rPr>
            </w:pPr>
            <w:r>
              <w:rPr>
                <w:sz w:val="21"/>
              </w:rPr>
              <w:t>不能与设备上其他接口或网络内其他设备的</w:t>
            </w:r>
            <w:r>
              <w:rPr>
                <w:rFonts w:ascii="Times New Roman" w:eastAsia="Times New Roman"/>
                <w:sz w:val="21"/>
              </w:rPr>
              <w:t>IP</w:t>
            </w:r>
            <w:r>
              <w:rPr>
                <w:sz w:val="21"/>
              </w:rPr>
              <w:t>地址冲突。</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87"/>
              <w:rPr>
                <w:rFonts w:ascii="楷体" w:eastAsia="楷体"/>
                <w:sz w:val="18"/>
              </w:rPr>
            </w:pPr>
            <w:r>
              <w:rPr>
                <w:rFonts w:ascii="楷体" w:eastAsia="楷体" w:hint="eastAsia"/>
                <w:sz w:val="18"/>
              </w:rPr>
              <w:t>配置的</w:t>
            </w:r>
            <w:r>
              <w:rPr>
                <w:rFonts w:ascii="Times New Roman" w:eastAsia="Times New Roman"/>
                <w:sz w:val="18"/>
              </w:rPr>
              <w:t>IP</w:t>
            </w:r>
            <w:r>
              <w:rPr>
                <w:rFonts w:ascii="楷体" w:eastAsia="楷体" w:hint="eastAsia"/>
                <w:sz w:val="18"/>
              </w:rPr>
              <w:t>地址不能在全局地址池中预留。</w:t>
            </w:r>
          </w:p>
        </w:tc>
      </w:tr>
      <w:tr w:rsidR="00082179">
        <w:trPr>
          <w:trHeight w:val="664"/>
        </w:trPr>
        <w:tc>
          <w:tcPr>
            <w:tcW w:w="946" w:type="dxa"/>
          </w:tcPr>
          <w:p w:rsidR="00082179" w:rsidRDefault="00A3170B">
            <w:pPr>
              <w:pStyle w:val="TableParagraph"/>
              <w:spacing w:before="85"/>
              <w:rPr>
                <w:rFonts w:ascii="Times New Roman"/>
                <w:sz w:val="21"/>
              </w:rPr>
            </w:pPr>
            <w:r>
              <w:rPr>
                <w:rFonts w:ascii="Times New Roman"/>
                <w:sz w:val="21"/>
              </w:rPr>
              <w:t>DHCP</w:t>
            </w:r>
          </w:p>
        </w:tc>
        <w:tc>
          <w:tcPr>
            <w:tcW w:w="6565" w:type="dxa"/>
          </w:tcPr>
          <w:p w:rsidR="00082179" w:rsidRDefault="00A3170B">
            <w:pPr>
              <w:pStyle w:val="TableParagraph"/>
              <w:spacing w:before="84" w:line="225" w:lineRule="auto"/>
              <w:ind w:right="92"/>
              <w:rPr>
                <w:sz w:val="21"/>
              </w:rPr>
            </w:pPr>
            <w:r>
              <w:rPr>
                <w:sz w:val="21"/>
              </w:rPr>
              <w:t>设备是否启用</w:t>
            </w:r>
            <w:r>
              <w:rPr>
                <w:rFonts w:ascii="Times New Roman" w:eastAsia="Times New Roman" w:hAnsi="Times New Roman"/>
                <w:sz w:val="21"/>
              </w:rPr>
              <w:t>DHCP</w:t>
            </w:r>
            <w:r>
              <w:rPr>
                <w:sz w:val="21"/>
              </w:rPr>
              <w:t>功能，为下挂设备分配</w:t>
            </w:r>
            <w:r>
              <w:rPr>
                <w:rFonts w:ascii="Times New Roman" w:eastAsia="Times New Roman" w:hAnsi="Times New Roman"/>
                <w:sz w:val="21"/>
              </w:rPr>
              <w:t>IP</w:t>
            </w:r>
            <w:r>
              <w:rPr>
                <w:sz w:val="21"/>
              </w:rPr>
              <w:t>地址。</w:t>
            </w:r>
            <w:r>
              <w:rPr>
                <w:rFonts w:ascii="Times New Roman" w:eastAsia="Times New Roman" w:hAnsi="Times New Roman"/>
                <w:sz w:val="21"/>
              </w:rPr>
              <w:t>DHCP</w:t>
            </w:r>
            <w:r>
              <w:rPr>
                <w:sz w:val="21"/>
              </w:rPr>
              <w:t>功能的详细配置指导请参考“</w:t>
            </w:r>
            <w:r>
              <w:rPr>
                <w:rFonts w:ascii="Times New Roman" w:eastAsia="Times New Roman" w:hAnsi="Times New Roman"/>
                <w:sz w:val="21"/>
              </w:rPr>
              <w:t>LAN</w:t>
            </w:r>
            <w:r>
              <w:rPr>
                <w:sz w:val="21"/>
              </w:rPr>
              <w:t>侧为有线网络”里的</w:t>
            </w:r>
            <w:hyperlink w:anchor="_bookmark37" w:history="1">
              <w:r>
                <w:rPr>
                  <w:rFonts w:ascii="Times New Roman" w:eastAsia="Times New Roman" w:hAnsi="Times New Roman"/>
                  <w:b/>
                  <w:color w:val="0000FF"/>
                  <w:sz w:val="21"/>
                </w:rPr>
                <w:t>DHCP</w:t>
              </w:r>
            </w:hyperlink>
            <w:r>
              <w:rPr>
                <w:sz w:val="21"/>
              </w:rPr>
              <w:t>说明。</w:t>
            </w:r>
          </w:p>
        </w:tc>
      </w:tr>
      <w:tr w:rsidR="00082179">
        <w:trPr>
          <w:trHeight w:val="916"/>
        </w:trPr>
        <w:tc>
          <w:tcPr>
            <w:tcW w:w="946" w:type="dxa"/>
          </w:tcPr>
          <w:p w:rsidR="00082179" w:rsidRDefault="00A3170B">
            <w:pPr>
              <w:pStyle w:val="TableParagraph"/>
              <w:spacing w:before="84" w:line="225" w:lineRule="auto"/>
              <w:ind w:right="191"/>
              <w:rPr>
                <w:sz w:val="21"/>
              </w:rPr>
            </w:pPr>
            <w:r>
              <w:rPr>
                <w:sz w:val="21"/>
              </w:rPr>
              <w:t>安全认证</w:t>
            </w:r>
          </w:p>
        </w:tc>
        <w:tc>
          <w:tcPr>
            <w:tcW w:w="6565" w:type="dxa"/>
          </w:tcPr>
          <w:p w:rsidR="00082179" w:rsidRDefault="00A3170B">
            <w:pPr>
              <w:pStyle w:val="TableParagraph"/>
              <w:spacing w:before="84" w:line="225" w:lineRule="auto"/>
              <w:ind w:right="101"/>
              <w:rPr>
                <w:sz w:val="21"/>
              </w:rPr>
            </w:pPr>
            <w:r>
              <w:rPr>
                <w:sz w:val="21"/>
              </w:rPr>
              <w:t>对于接入无线网络的</w:t>
            </w:r>
            <w:r>
              <w:rPr>
                <w:rFonts w:ascii="Times New Roman" w:eastAsia="Times New Roman"/>
                <w:sz w:val="21"/>
              </w:rPr>
              <w:t>STA</w:t>
            </w:r>
            <w:r>
              <w:rPr>
                <w:sz w:val="21"/>
              </w:rPr>
              <w:t>提供支持</w:t>
            </w:r>
            <w:r>
              <w:rPr>
                <w:rFonts w:ascii="Times New Roman" w:eastAsia="Times New Roman"/>
                <w:sz w:val="21"/>
              </w:rPr>
              <w:t>WPA1+PSK</w:t>
            </w:r>
            <w:r>
              <w:rPr>
                <w:sz w:val="21"/>
              </w:rPr>
              <w:t>、</w:t>
            </w:r>
            <w:r>
              <w:rPr>
                <w:rFonts w:ascii="Times New Roman" w:eastAsia="Times New Roman"/>
                <w:sz w:val="21"/>
              </w:rPr>
              <w:t>WPA2+PSK</w:t>
            </w:r>
            <w:r>
              <w:rPr>
                <w:sz w:val="21"/>
              </w:rPr>
              <w:t>两种认证加密方式，根据对安全性要求和终端加密支持情况，选择</w:t>
            </w:r>
            <w:r>
              <w:rPr>
                <w:rFonts w:ascii="Times New Roman" w:eastAsia="Times New Roman"/>
                <w:sz w:val="21"/>
              </w:rPr>
              <w:t>WPA1</w:t>
            </w:r>
            <w:r>
              <w:rPr>
                <w:sz w:val="21"/>
              </w:rPr>
              <w:t>或</w:t>
            </w:r>
          </w:p>
          <w:p w:rsidR="00082179" w:rsidRDefault="00A3170B">
            <w:pPr>
              <w:pStyle w:val="TableParagraph"/>
              <w:spacing w:before="0" w:line="255" w:lineRule="exact"/>
              <w:rPr>
                <w:sz w:val="21"/>
              </w:rPr>
            </w:pPr>
            <w:r>
              <w:rPr>
                <w:rFonts w:ascii="Times New Roman" w:eastAsia="Times New Roman"/>
                <w:sz w:val="21"/>
              </w:rPr>
              <w:t>WPA2</w:t>
            </w:r>
            <w:r>
              <w:rPr>
                <w:sz w:val="21"/>
              </w:rPr>
              <w:t>，同时规划</w:t>
            </w:r>
            <w:r>
              <w:rPr>
                <w:rFonts w:ascii="Times New Roman" w:eastAsia="Times New Roman"/>
                <w:sz w:val="21"/>
              </w:rPr>
              <w:t>PSK</w:t>
            </w:r>
            <w:r>
              <w:rPr>
                <w:sz w:val="21"/>
              </w:rPr>
              <w:t>值。</w:t>
            </w:r>
          </w:p>
        </w:tc>
      </w:tr>
      <w:tr w:rsidR="00082179">
        <w:trPr>
          <w:trHeight w:val="915"/>
        </w:trPr>
        <w:tc>
          <w:tcPr>
            <w:tcW w:w="946" w:type="dxa"/>
          </w:tcPr>
          <w:p w:rsidR="00082179" w:rsidRDefault="00A3170B">
            <w:pPr>
              <w:pStyle w:val="TableParagraph"/>
              <w:spacing w:before="84" w:line="225" w:lineRule="auto"/>
              <w:ind w:right="191"/>
              <w:jc w:val="both"/>
              <w:rPr>
                <w:sz w:val="21"/>
              </w:rPr>
            </w:pPr>
            <w:r>
              <w:rPr>
                <w:sz w:val="21"/>
              </w:rPr>
              <w:t>最大接入用户数</w:t>
            </w:r>
          </w:p>
        </w:tc>
        <w:tc>
          <w:tcPr>
            <w:tcW w:w="6565" w:type="dxa"/>
          </w:tcPr>
          <w:p w:rsidR="00082179" w:rsidRDefault="00A3170B">
            <w:pPr>
              <w:pStyle w:val="TableParagraph"/>
              <w:rPr>
                <w:sz w:val="21"/>
              </w:rPr>
            </w:pPr>
            <w:r>
              <w:rPr>
                <w:sz w:val="21"/>
              </w:rPr>
              <w:t>设置允许通过</w:t>
            </w:r>
            <w:r>
              <w:rPr>
                <w:rFonts w:ascii="Times New Roman" w:eastAsia="Times New Roman"/>
                <w:sz w:val="21"/>
              </w:rPr>
              <w:t>WLAN FAT-AP</w:t>
            </w:r>
            <w:r>
              <w:rPr>
                <w:sz w:val="21"/>
              </w:rPr>
              <w:t>同时接入</w:t>
            </w:r>
            <w:r>
              <w:rPr>
                <w:rFonts w:ascii="Times New Roman" w:eastAsia="Times New Roman"/>
                <w:sz w:val="21"/>
              </w:rPr>
              <w:t>CPE</w:t>
            </w:r>
            <w:r>
              <w:rPr>
                <w:sz w:val="21"/>
              </w:rPr>
              <w:t>的最大用户数。</w:t>
            </w:r>
          </w:p>
        </w:tc>
      </w:tr>
      <w:tr w:rsidR="00082179">
        <w:trPr>
          <w:trHeight w:val="1167"/>
        </w:trPr>
        <w:tc>
          <w:tcPr>
            <w:tcW w:w="946" w:type="dxa"/>
          </w:tcPr>
          <w:p w:rsidR="00082179" w:rsidRDefault="00A3170B">
            <w:pPr>
              <w:pStyle w:val="TableParagraph"/>
              <w:spacing w:before="84" w:line="225" w:lineRule="auto"/>
              <w:ind w:right="191"/>
              <w:rPr>
                <w:sz w:val="21"/>
              </w:rPr>
            </w:pPr>
            <w:r>
              <w:rPr>
                <w:sz w:val="21"/>
              </w:rPr>
              <w:t>上下行流量</w:t>
            </w:r>
          </w:p>
          <w:p w:rsidR="00082179" w:rsidRDefault="00A3170B">
            <w:pPr>
              <w:pStyle w:val="TableParagraph"/>
              <w:spacing w:before="0" w:line="246" w:lineRule="exact"/>
              <w:rPr>
                <w:rFonts w:ascii="Times New Roman" w:eastAsia="Times New Roman"/>
                <w:sz w:val="21"/>
              </w:rPr>
            </w:pPr>
            <w:r>
              <w:rPr>
                <w:sz w:val="21"/>
              </w:rPr>
              <w:t>（</w:t>
            </w:r>
            <w:r>
              <w:rPr>
                <w:rFonts w:ascii="Times New Roman" w:eastAsia="Times New Roman"/>
                <w:sz w:val="21"/>
              </w:rPr>
              <w:t>kbit/s</w:t>
            </w:r>
          </w:p>
          <w:p w:rsidR="00082179" w:rsidRDefault="00A3170B">
            <w:pPr>
              <w:pStyle w:val="TableParagraph"/>
              <w:spacing w:before="0" w:line="261" w:lineRule="exact"/>
              <w:rPr>
                <w:sz w:val="21"/>
              </w:rPr>
            </w:pPr>
            <w:r>
              <w:rPr>
                <w:sz w:val="21"/>
              </w:rPr>
              <w:t>）</w:t>
            </w:r>
          </w:p>
        </w:tc>
        <w:tc>
          <w:tcPr>
            <w:tcW w:w="6565" w:type="dxa"/>
          </w:tcPr>
          <w:p w:rsidR="00082179" w:rsidRDefault="00A3170B">
            <w:pPr>
              <w:pStyle w:val="TableParagraph"/>
              <w:spacing w:before="84" w:line="225" w:lineRule="auto"/>
              <w:ind w:right="167"/>
              <w:rPr>
                <w:sz w:val="21"/>
              </w:rPr>
            </w:pPr>
            <w:r>
              <w:rPr>
                <w:sz w:val="21"/>
              </w:rPr>
              <w:t>配置上下行流量限制，将根据配置的值对每个接入</w:t>
            </w:r>
            <w:r>
              <w:rPr>
                <w:rFonts w:ascii="Times New Roman" w:eastAsia="Times New Roman"/>
                <w:sz w:val="21"/>
              </w:rPr>
              <w:t>CPE</w:t>
            </w:r>
            <w:r>
              <w:rPr>
                <w:sz w:val="21"/>
              </w:rPr>
              <w:t>的</w:t>
            </w:r>
            <w:r>
              <w:rPr>
                <w:rFonts w:ascii="Times New Roman" w:eastAsia="Times New Roman"/>
                <w:sz w:val="21"/>
              </w:rPr>
              <w:t>STA</w:t>
            </w:r>
            <w:r>
              <w:rPr>
                <w:sz w:val="21"/>
              </w:rPr>
              <w:t>可使用的上下报文速率进行流量监管。</w:t>
            </w:r>
          </w:p>
        </w:tc>
      </w:tr>
    </w:tbl>
    <w:p w:rsidR="00082179" w:rsidRDefault="00082179">
      <w:pPr>
        <w:pStyle w:val="a3"/>
        <w:spacing w:before="10"/>
        <w:rPr>
          <w:rFonts w:ascii="黑体"/>
          <w:sz w:val="24"/>
        </w:rPr>
      </w:pPr>
    </w:p>
    <w:p w:rsidR="00082179" w:rsidRDefault="00A3170B">
      <w:pPr>
        <w:pStyle w:val="a4"/>
        <w:numPr>
          <w:ilvl w:val="0"/>
          <w:numId w:val="508"/>
        </w:numPr>
        <w:tabs>
          <w:tab w:val="left" w:pos="3259"/>
          <w:tab w:val="left" w:pos="3260"/>
        </w:tabs>
        <w:spacing w:before="79"/>
        <w:ind w:hanging="425"/>
        <w:rPr>
          <w:sz w:val="21"/>
        </w:rPr>
      </w:pPr>
      <w:r>
        <w:rPr>
          <w:sz w:val="21"/>
        </w:rPr>
        <w:t>在</w:t>
      </w:r>
      <w:r>
        <w:rPr>
          <w:rFonts w:ascii="Times New Roman" w:eastAsia="Times New Roman" w:hAnsi="Times New Roman"/>
          <w:sz w:val="21"/>
        </w:rPr>
        <w:t>CPE</w:t>
      </w:r>
      <w:r>
        <w:rPr>
          <w:sz w:val="21"/>
        </w:rPr>
        <w:t>上配置</w:t>
      </w:r>
      <w:r>
        <w:rPr>
          <w:rFonts w:ascii="Times New Roman" w:eastAsia="Times New Roman" w:hAnsi="Times New Roman"/>
          <w:sz w:val="21"/>
        </w:rPr>
        <w:t>WLAN</w:t>
      </w:r>
      <w:r>
        <w:rPr>
          <w:rFonts w:ascii="Times New Roman" w:eastAsia="Times New Roman" w:hAnsi="Times New Roman"/>
          <w:spacing w:val="-1"/>
          <w:sz w:val="21"/>
        </w:rPr>
        <w:t xml:space="preserve"> </w:t>
      </w:r>
      <w:r>
        <w:rPr>
          <w:rFonts w:ascii="Times New Roman" w:eastAsia="Times New Roman" w:hAnsi="Times New Roman"/>
          <w:sz w:val="21"/>
        </w:rPr>
        <w:t>AC</w:t>
      </w:r>
      <w:r>
        <w:rPr>
          <w:sz w:val="21"/>
        </w:rPr>
        <w:t>功能请参考</w:t>
      </w:r>
      <w:hyperlink w:anchor="_bookmark41" w:history="1">
        <w:r>
          <w:rPr>
            <w:b/>
            <w:color w:val="0000FF"/>
            <w:sz w:val="21"/>
          </w:rPr>
          <w:t>表</w:t>
        </w:r>
        <w:r>
          <w:rPr>
            <w:rFonts w:ascii="Times New Roman" w:eastAsia="Times New Roman" w:hAnsi="Times New Roman"/>
            <w:b/>
            <w:color w:val="0000FF"/>
            <w:spacing w:val="-3"/>
            <w:sz w:val="21"/>
          </w:rPr>
          <w:t>4-11</w:t>
        </w:r>
      </w:hyperlink>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bookmarkStart w:id="65" w:name="_bookmark41"/>
      <w:bookmarkEnd w:id="65"/>
      <w:r>
        <w:rPr>
          <w:rFonts w:ascii="黑体" w:eastAsia="黑体" w:hint="eastAsia"/>
          <w:b/>
          <w:sz w:val="21"/>
        </w:rPr>
        <w:lastRenderedPageBreak/>
        <w:t xml:space="preserve">表 </w:t>
      </w:r>
      <w:r>
        <w:rPr>
          <w:rFonts w:ascii="Book Antiqua" w:eastAsia="Book Antiqua"/>
          <w:b/>
          <w:sz w:val="21"/>
        </w:rPr>
        <w:t xml:space="preserve">4-11 </w:t>
      </w:r>
      <w:r>
        <w:rPr>
          <w:rFonts w:ascii="Book Antiqua" w:eastAsia="Book Antiqua"/>
          <w:sz w:val="21"/>
        </w:rPr>
        <w:t xml:space="preserve">CPE </w:t>
      </w:r>
      <w:r>
        <w:rPr>
          <w:rFonts w:ascii="黑体" w:eastAsia="黑体" w:hint="eastAsia"/>
          <w:sz w:val="21"/>
        </w:rPr>
        <w:t xml:space="preserve">的 </w:t>
      </w:r>
      <w:r>
        <w:rPr>
          <w:rFonts w:ascii="Book Antiqua" w:eastAsia="Book Antiqua"/>
          <w:sz w:val="21"/>
        </w:rPr>
        <w:t xml:space="preserve">WLAN AC </w:t>
      </w:r>
      <w:r>
        <w:rPr>
          <w:rFonts w:ascii="黑体" w:eastAsia="黑体" w:hint="eastAsia"/>
          <w:sz w:val="21"/>
        </w:rPr>
        <w:t>功能关键配置项</w:t>
      </w:r>
    </w:p>
    <w:p w:rsidR="00082179" w:rsidRDefault="00082179">
      <w:pPr>
        <w:pStyle w:val="a3"/>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46"/>
        <w:gridCol w:w="6565"/>
      </w:tblGrid>
      <w:tr w:rsidR="00082179">
        <w:trPr>
          <w:trHeight w:val="412"/>
        </w:trPr>
        <w:tc>
          <w:tcPr>
            <w:tcW w:w="946"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5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946" w:type="dxa"/>
          </w:tcPr>
          <w:p w:rsidR="00082179" w:rsidRDefault="00A3170B">
            <w:pPr>
              <w:pStyle w:val="TableParagraph"/>
              <w:spacing w:before="85"/>
              <w:rPr>
                <w:rFonts w:ascii="Times New Roman"/>
                <w:sz w:val="21"/>
              </w:rPr>
            </w:pPr>
            <w:r>
              <w:rPr>
                <w:rFonts w:ascii="Times New Roman"/>
                <w:sz w:val="21"/>
              </w:rPr>
              <w:t>VN</w:t>
            </w:r>
          </w:p>
        </w:tc>
        <w:tc>
          <w:tcPr>
            <w:tcW w:w="6565" w:type="dxa"/>
          </w:tcPr>
          <w:p w:rsidR="00082179" w:rsidRDefault="00A3170B">
            <w:pPr>
              <w:pStyle w:val="TableParagraph"/>
              <w:spacing w:before="84" w:line="225" w:lineRule="auto"/>
              <w:ind w:right="280"/>
              <w:rPr>
                <w:sz w:val="21"/>
              </w:rPr>
            </w:pPr>
            <w:r>
              <w:rPr>
                <w:sz w:val="21"/>
              </w:rPr>
              <w:t>如果配置了多个</w:t>
            </w:r>
            <w:r>
              <w:rPr>
                <w:rFonts w:ascii="Times New Roman" w:eastAsia="Times New Roman"/>
                <w:sz w:val="21"/>
              </w:rPr>
              <w:t>VN</w:t>
            </w:r>
            <w:r>
              <w:rPr>
                <w:sz w:val="21"/>
              </w:rPr>
              <w:t>，首先需要选择</w:t>
            </w:r>
            <w:r>
              <w:rPr>
                <w:rFonts w:ascii="Times New Roman" w:eastAsia="Times New Roman"/>
                <w:sz w:val="21"/>
              </w:rPr>
              <w:t>VN</w:t>
            </w:r>
            <w:r>
              <w:rPr>
                <w:sz w:val="21"/>
              </w:rPr>
              <w:t>，然后分别为</w:t>
            </w:r>
            <w:r>
              <w:rPr>
                <w:rFonts w:ascii="Times New Roman" w:eastAsia="Times New Roman"/>
                <w:sz w:val="21"/>
              </w:rPr>
              <w:t>VN</w:t>
            </w:r>
            <w:r>
              <w:rPr>
                <w:sz w:val="21"/>
              </w:rPr>
              <w:t>下的站点规划</w:t>
            </w:r>
            <w:r>
              <w:rPr>
                <w:rFonts w:ascii="Times New Roman" w:eastAsia="Times New Roman"/>
                <w:sz w:val="21"/>
              </w:rPr>
              <w:t>WLAN AC</w:t>
            </w:r>
            <w:r>
              <w:rPr>
                <w:sz w:val="21"/>
              </w:rPr>
              <w:t>配置。</w:t>
            </w:r>
          </w:p>
        </w:tc>
      </w:tr>
      <w:tr w:rsidR="00082179">
        <w:trPr>
          <w:trHeight w:val="411"/>
        </w:trPr>
        <w:tc>
          <w:tcPr>
            <w:tcW w:w="946" w:type="dxa"/>
          </w:tcPr>
          <w:p w:rsidR="00082179" w:rsidRDefault="00A3170B">
            <w:pPr>
              <w:pStyle w:val="TableParagraph"/>
              <w:rPr>
                <w:sz w:val="21"/>
              </w:rPr>
            </w:pPr>
            <w:r>
              <w:rPr>
                <w:sz w:val="21"/>
              </w:rPr>
              <w:t>站点</w:t>
            </w:r>
          </w:p>
        </w:tc>
        <w:tc>
          <w:tcPr>
            <w:tcW w:w="6565" w:type="dxa"/>
          </w:tcPr>
          <w:p w:rsidR="00082179" w:rsidRDefault="00A3170B">
            <w:pPr>
              <w:pStyle w:val="TableParagraph"/>
              <w:rPr>
                <w:sz w:val="21"/>
              </w:rPr>
            </w:pPr>
            <w:r>
              <w:rPr>
                <w:sz w:val="21"/>
              </w:rPr>
              <w:t>规划需要进行</w:t>
            </w:r>
            <w:r>
              <w:rPr>
                <w:rFonts w:ascii="Times New Roman" w:eastAsia="Times New Roman"/>
                <w:sz w:val="21"/>
              </w:rPr>
              <w:t>WLAN</w:t>
            </w:r>
            <w:r>
              <w:rPr>
                <w:sz w:val="21"/>
              </w:rPr>
              <w:t>配置的站点。</w:t>
            </w:r>
          </w:p>
        </w:tc>
      </w:tr>
      <w:tr w:rsidR="00082179">
        <w:trPr>
          <w:trHeight w:val="412"/>
        </w:trPr>
        <w:tc>
          <w:tcPr>
            <w:tcW w:w="946" w:type="dxa"/>
          </w:tcPr>
          <w:p w:rsidR="00082179" w:rsidRDefault="00A3170B">
            <w:pPr>
              <w:pStyle w:val="TableParagraph"/>
              <w:rPr>
                <w:sz w:val="21"/>
              </w:rPr>
            </w:pPr>
            <w:r>
              <w:rPr>
                <w:sz w:val="21"/>
              </w:rPr>
              <w:t>设备</w:t>
            </w:r>
          </w:p>
        </w:tc>
        <w:tc>
          <w:tcPr>
            <w:tcW w:w="6565" w:type="dxa"/>
          </w:tcPr>
          <w:p w:rsidR="00082179" w:rsidRDefault="00A3170B">
            <w:pPr>
              <w:pStyle w:val="TableParagraph"/>
              <w:rPr>
                <w:sz w:val="21"/>
              </w:rPr>
            </w:pPr>
            <w:r>
              <w:rPr>
                <w:sz w:val="21"/>
              </w:rPr>
              <w:t>规划需要进行</w:t>
            </w:r>
            <w:r>
              <w:rPr>
                <w:rFonts w:ascii="Times New Roman" w:eastAsia="Times New Roman"/>
                <w:sz w:val="21"/>
              </w:rPr>
              <w:t>WLAN AC</w:t>
            </w:r>
            <w:r>
              <w:rPr>
                <w:sz w:val="21"/>
              </w:rPr>
              <w:t>功能的</w:t>
            </w:r>
            <w:r>
              <w:rPr>
                <w:rFonts w:ascii="Times New Roman" w:eastAsia="Times New Roman"/>
                <w:sz w:val="21"/>
              </w:rPr>
              <w:t>CPE</w:t>
            </w:r>
            <w:r>
              <w:rPr>
                <w:sz w:val="21"/>
              </w:rPr>
              <w:t>设备。</w:t>
            </w:r>
          </w:p>
        </w:tc>
      </w:tr>
      <w:tr w:rsidR="00082179">
        <w:trPr>
          <w:trHeight w:val="664"/>
        </w:trPr>
        <w:tc>
          <w:tcPr>
            <w:tcW w:w="946" w:type="dxa"/>
          </w:tcPr>
          <w:p w:rsidR="00082179" w:rsidRDefault="00A3170B">
            <w:pPr>
              <w:pStyle w:val="TableParagraph"/>
              <w:spacing w:before="84" w:line="225" w:lineRule="auto"/>
              <w:ind w:right="191"/>
              <w:rPr>
                <w:sz w:val="21"/>
              </w:rPr>
            </w:pPr>
            <w:r>
              <w:rPr>
                <w:sz w:val="21"/>
              </w:rPr>
              <w:t>连接以太接口</w:t>
            </w:r>
          </w:p>
        </w:tc>
        <w:tc>
          <w:tcPr>
            <w:tcW w:w="6565" w:type="dxa"/>
          </w:tcPr>
          <w:p w:rsidR="00082179" w:rsidRDefault="00A3170B">
            <w:pPr>
              <w:pStyle w:val="TableParagraph"/>
              <w:spacing w:before="84" w:line="225" w:lineRule="auto"/>
              <w:ind w:right="501"/>
              <w:rPr>
                <w:sz w:val="21"/>
              </w:rPr>
            </w:pPr>
            <w:r>
              <w:rPr>
                <w:sz w:val="21"/>
              </w:rPr>
              <w:t>选择用于连接</w:t>
            </w:r>
            <w:r>
              <w:rPr>
                <w:rFonts w:ascii="Times New Roman" w:eastAsia="Times New Roman"/>
                <w:sz w:val="21"/>
              </w:rPr>
              <w:t>AP</w:t>
            </w:r>
            <w:r>
              <w:rPr>
                <w:sz w:val="21"/>
              </w:rPr>
              <w:t>或者连接交换机的接口，接口必须是二层以太接口，不支持三层以太接口。</w:t>
            </w:r>
          </w:p>
        </w:tc>
      </w:tr>
      <w:tr w:rsidR="00082179">
        <w:trPr>
          <w:trHeight w:val="6768"/>
        </w:trPr>
        <w:tc>
          <w:tcPr>
            <w:tcW w:w="946" w:type="dxa"/>
          </w:tcPr>
          <w:p w:rsidR="00082179" w:rsidRDefault="00A3170B">
            <w:pPr>
              <w:pStyle w:val="TableParagraph"/>
              <w:spacing w:before="84" w:line="225" w:lineRule="auto"/>
              <w:ind w:right="191"/>
              <w:rPr>
                <w:sz w:val="21"/>
              </w:rPr>
            </w:pPr>
            <w:r>
              <w:rPr>
                <w:sz w:val="21"/>
              </w:rPr>
              <w:t>连接方式</w:t>
            </w:r>
          </w:p>
        </w:tc>
        <w:tc>
          <w:tcPr>
            <w:tcW w:w="6565" w:type="dxa"/>
          </w:tcPr>
          <w:p w:rsidR="00082179" w:rsidRDefault="00A3170B">
            <w:pPr>
              <w:pStyle w:val="TableParagraph"/>
              <w:numPr>
                <w:ilvl w:val="0"/>
                <w:numId w:val="505"/>
              </w:numPr>
              <w:tabs>
                <w:tab w:val="left" w:pos="392"/>
              </w:tabs>
              <w:spacing w:after="28"/>
              <w:rPr>
                <w:sz w:val="21"/>
              </w:rPr>
            </w:pPr>
            <w:r>
              <w:rPr>
                <w:sz w:val="21"/>
              </w:rPr>
              <w:t>连接</w:t>
            </w:r>
            <w:r>
              <w:rPr>
                <w:rFonts w:ascii="Times New Roman" w:eastAsia="Times New Roman" w:hAnsi="Times New Roman"/>
                <w:sz w:val="21"/>
              </w:rPr>
              <w:t>AP</w:t>
            </w:r>
            <w:r>
              <w:rPr>
                <w:sz w:val="21"/>
              </w:rPr>
              <w:t>：</w:t>
            </w:r>
            <w:r>
              <w:rPr>
                <w:rFonts w:ascii="Times New Roman" w:eastAsia="Times New Roman" w:hAnsi="Times New Roman"/>
                <w:sz w:val="21"/>
              </w:rPr>
              <w:t>CPE</w:t>
            </w:r>
            <w:r>
              <w:rPr>
                <w:sz w:val="21"/>
              </w:rPr>
              <w:t>直接和</w:t>
            </w:r>
            <w:r>
              <w:rPr>
                <w:rFonts w:ascii="Times New Roman" w:eastAsia="Times New Roman" w:hAnsi="Times New Roman"/>
                <w:sz w:val="21"/>
              </w:rPr>
              <w:t>FIT</w:t>
            </w:r>
            <w:r>
              <w:rPr>
                <w:rFonts w:ascii="Times New Roman" w:eastAsia="Times New Roman" w:hAnsi="Times New Roman"/>
                <w:spacing w:val="-2"/>
                <w:sz w:val="21"/>
              </w:rPr>
              <w:t xml:space="preserve"> </w:t>
            </w:r>
            <w:r>
              <w:rPr>
                <w:rFonts w:ascii="Times New Roman" w:eastAsia="Times New Roman" w:hAnsi="Times New Roman"/>
                <w:sz w:val="21"/>
              </w:rPr>
              <w:t>AP</w:t>
            </w:r>
            <w:r>
              <w:rPr>
                <w:sz w:val="21"/>
              </w:rPr>
              <w:t>相连。</w:t>
            </w:r>
          </w:p>
          <w:p w:rsidR="00082179" w:rsidRDefault="00A3170B">
            <w:pPr>
              <w:pStyle w:val="TableParagraph"/>
              <w:spacing w:before="0"/>
              <w:ind w:left="406"/>
              <w:rPr>
                <w:rFonts w:ascii="黑体"/>
                <w:sz w:val="20"/>
              </w:rPr>
            </w:pPr>
            <w:r>
              <w:rPr>
                <w:rFonts w:ascii="黑体"/>
                <w:noProof/>
                <w:sz w:val="20"/>
                <w:lang w:val="en-US" w:eastAsia="zh-CN" w:bidi="ar-SA"/>
              </w:rPr>
              <w:drawing>
                <wp:inline distT="0" distB="0" distL="0" distR="0">
                  <wp:extent cx="1628775" cy="1104900"/>
                  <wp:effectExtent l="0" t="0" r="0" b="0"/>
                  <wp:docPr id="8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2.jpeg"/>
                          <pic:cNvPicPr/>
                        </pic:nvPicPr>
                        <pic:blipFill>
                          <a:blip r:embed="rId51" cstate="print"/>
                          <a:stretch>
                            <a:fillRect/>
                          </a:stretch>
                        </pic:blipFill>
                        <pic:spPr>
                          <a:xfrm>
                            <a:off x="0" y="0"/>
                            <a:ext cx="1628775" cy="1104900"/>
                          </a:xfrm>
                          <a:prstGeom prst="rect">
                            <a:avLst/>
                          </a:prstGeom>
                        </pic:spPr>
                      </pic:pic>
                    </a:graphicData>
                  </a:graphic>
                </wp:inline>
              </w:drawing>
            </w:r>
          </w:p>
          <w:p w:rsidR="00082179" w:rsidRDefault="00A3170B">
            <w:pPr>
              <w:pStyle w:val="TableParagraph"/>
              <w:numPr>
                <w:ilvl w:val="0"/>
                <w:numId w:val="505"/>
              </w:numPr>
              <w:tabs>
                <w:tab w:val="left" w:pos="392"/>
              </w:tabs>
              <w:spacing w:before="137" w:after="13"/>
              <w:rPr>
                <w:sz w:val="21"/>
              </w:rPr>
            </w:pPr>
            <w:r>
              <w:rPr>
                <w:sz w:val="21"/>
              </w:rPr>
              <w:t>连接交换机：</w:t>
            </w:r>
            <w:r>
              <w:rPr>
                <w:rFonts w:ascii="Times New Roman" w:eastAsia="Times New Roman" w:hAnsi="Times New Roman"/>
                <w:sz w:val="21"/>
              </w:rPr>
              <w:t>CPE</w:t>
            </w:r>
            <w:r>
              <w:rPr>
                <w:sz w:val="21"/>
              </w:rPr>
              <w:t>和交换机相连，交换机和</w:t>
            </w:r>
            <w:r>
              <w:rPr>
                <w:rFonts w:ascii="Times New Roman" w:eastAsia="Times New Roman" w:hAnsi="Times New Roman"/>
                <w:sz w:val="21"/>
              </w:rPr>
              <w:t>FIT</w:t>
            </w:r>
            <w:r>
              <w:rPr>
                <w:rFonts w:ascii="Times New Roman" w:eastAsia="Times New Roman" w:hAnsi="Times New Roman"/>
                <w:spacing w:val="-2"/>
                <w:sz w:val="21"/>
              </w:rPr>
              <w:t xml:space="preserve"> </w:t>
            </w:r>
            <w:r>
              <w:rPr>
                <w:rFonts w:ascii="Times New Roman" w:eastAsia="Times New Roman" w:hAnsi="Times New Roman"/>
                <w:sz w:val="21"/>
              </w:rPr>
              <w:t>AP</w:t>
            </w:r>
            <w:r>
              <w:rPr>
                <w:sz w:val="21"/>
              </w:rPr>
              <w:t>相连。</w:t>
            </w:r>
          </w:p>
          <w:p w:rsidR="00082179" w:rsidRDefault="00A3170B">
            <w:pPr>
              <w:pStyle w:val="TableParagraph"/>
              <w:spacing w:before="0"/>
              <w:ind w:left="406"/>
              <w:rPr>
                <w:rFonts w:ascii="黑体"/>
                <w:sz w:val="20"/>
              </w:rPr>
            </w:pPr>
            <w:r>
              <w:rPr>
                <w:rFonts w:ascii="黑体"/>
                <w:noProof/>
                <w:sz w:val="20"/>
                <w:lang w:val="en-US" w:eastAsia="zh-CN" w:bidi="ar-SA"/>
              </w:rPr>
              <w:drawing>
                <wp:inline distT="0" distB="0" distL="0" distR="0">
                  <wp:extent cx="1962150" cy="1076325"/>
                  <wp:effectExtent l="0" t="0" r="0" b="0"/>
                  <wp:docPr id="8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3.jpeg"/>
                          <pic:cNvPicPr/>
                        </pic:nvPicPr>
                        <pic:blipFill>
                          <a:blip r:embed="rId52" cstate="print"/>
                          <a:stretch>
                            <a:fillRect/>
                          </a:stretch>
                        </pic:blipFill>
                        <pic:spPr>
                          <a:xfrm>
                            <a:off x="0" y="0"/>
                            <a:ext cx="1962150" cy="1076325"/>
                          </a:xfrm>
                          <a:prstGeom prst="rect">
                            <a:avLst/>
                          </a:prstGeom>
                        </pic:spPr>
                      </pic:pic>
                    </a:graphicData>
                  </a:graphic>
                </wp:inline>
              </w:drawing>
            </w:r>
          </w:p>
          <w:p w:rsidR="00082179" w:rsidRDefault="00A3170B">
            <w:pPr>
              <w:pStyle w:val="TableParagraph"/>
              <w:spacing w:before="122" w:line="261" w:lineRule="exact"/>
              <w:ind w:left="391"/>
              <w:rPr>
                <w:sz w:val="21"/>
              </w:rPr>
            </w:pPr>
            <w:r>
              <w:rPr>
                <w:sz w:val="21"/>
              </w:rPr>
              <w:t>连接交换机的场景下，可以不使用默认的管理</w:t>
            </w:r>
            <w:r>
              <w:rPr>
                <w:rFonts w:ascii="Times New Roman" w:eastAsia="Times New Roman"/>
                <w:sz w:val="21"/>
              </w:rPr>
              <w:t>VLAN</w:t>
            </w:r>
            <w:r>
              <w:rPr>
                <w:sz w:val="21"/>
              </w:rPr>
              <w:t>和业务</w:t>
            </w:r>
          </w:p>
          <w:p w:rsidR="00082179" w:rsidRDefault="00A3170B">
            <w:pPr>
              <w:pStyle w:val="TableParagraph"/>
              <w:spacing w:before="0" w:line="261" w:lineRule="exact"/>
              <w:ind w:left="391"/>
              <w:rPr>
                <w:sz w:val="21"/>
              </w:rPr>
            </w:pPr>
            <w:r>
              <w:rPr>
                <w:rFonts w:ascii="Times New Roman" w:eastAsia="Times New Roman"/>
                <w:sz w:val="21"/>
              </w:rPr>
              <w:t>VLAN</w:t>
            </w:r>
            <w:r>
              <w:rPr>
                <w:sz w:val="21"/>
              </w:rPr>
              <w:t>，重新规划管理</w:t>
            </w:r>
            <w:r>
              <w:rPr>
                <w:rFonts w:ascii="Times New Roman" w:eastAsia="Times New Roman"/>
                <w:sz w:val="21"/>
              </w:rPr>
              <w:t>VLAN</w:t>
            </w:r>
            <w:r>
              <w:rPr>
                <w:sz w:val="21"/>
              </w:rPr>
              <w:t>和业务</w:t>
            </w:r>
            <w:r>
              <w:rPr>
                <w:rFonts w:ascii="Times New Roman" w:eastAsia="Times New Roman"/>
                <w:sz w:val="21"/>
              </w:rPr>
              <w:t>VLAN</w:t>
            </w:r>
            <w:r>
              <w:rPr>
                <w:sz w:val="21"/>
              </w:rPr>
              <w:t>。</w:t>
            </w:r>
          </w:p>
          <w:p w:rsidR="00082179" w:rsidRDefault="00A3170B">
            <w:pPr>
              <w:pStyle w:val="TableParagraph"/>
              <w:numPr>
                <w:ilvl w:val="1"/>
                <w:numId w:val="505"/>
              </w:numPr>
              <w:tabs>
                <w:tab w:val="left" w:pos="675"/>
              </w:tabs>
              <w:spacing w:before="63"/>
              <w:ind w:hanging="283"/>
              <w:rPr>
                <w:sz w:val="21"/>
              </w:rPr>
            </w:pPr>
            <w:r>
              <w:rPr>
                <w:rFonts w:ascii="Times New Roman" w:eastAsia="Times New Roman" w:hAnsi="Times New Roman"/>
                <w:sz w:val="21"/>
              </w:rPr>
              <w:t>VLAN</w:t>
            </w:r>
            <w:r>
              <w:rPr>
                <w:sz w:val="21"/>
              </w:rPr>
              <w:t>（</w:t>
            </w:r>
            <w:r>
              <w:rPr>
                <w:rFonts w:ascii="Times New Roman" w:eastAsia="Times New Roman" w:hAnsi="Times New Roman"/>
                <w:sz w:val="21"/>
              </w:rPr>
              <w:t>AP</w:t>
            </w:r>
            <w:r>
              <w:rPr>
                <w:sz w:val="21"/>
              </w:rPr>
              <w:t>上线）：管理</w:t>
            </w:r>
            <w:r>
              <w:rPr>
                <w:rFonts w:ascii="Times New Roman" w:eastAsia="Times New Roman" w:hAnsi="Times New Roman"/>
                <w:sz w:val="21"/>
              </w:rPr>
              <w:t>VLAN</w:t>
            </w:r>
            <w:r>
              <w:rPr>
                <w:sz w:val="21"/>
              </w:rPr>
              <w:t>的</w:t>
            </w: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w:t>
            </w:r>
          </w:p>
          <w:p w:rsidR="00082179" w:rsidRDefault="00A3170B">
            <w:pPr>
              <w:pStyle w:val="TableParagraph"/>
              <w:numPr>
                <w:ilvl w:val="1"/>
                <w:numId w:val="505"/>
              </w:numPr>
              <w:tabs>
                <w:tab w:val="left" w:pos="675"/>
              </w:tabs>
              <w:spacing w:before="63" w:line="261" w:lineRule="exact"/>
              <w:ind w:hanging="283"/>
              <w:rPr>
                <w:sz w:val="21"/>
              </w:rPr>
            </w:pPr>
            <w:r>
              <w:rPr>
                <w:rFonts w:ascii="Times New Roman" w:eastAsia="Times New Roman" w:hAnsi="Times New Roman"/>
                <w:sz w:val="21"/>
              </w:rPr>
              <w:t>VLAN</w:t>
            </w:r>
            <w:r>
              <w:rPr>
                <w:sz w:val="21"/>
              </w:rPr>
              <w:t>（</w:t>
            </w:r>
            <w:r>
              <w:rPr>
                <w:rFonts w:ascii="Times New Roman" w:eastAsia="Times New Roman" w:hAnsi="Times New Roman"/>
                <w:sz w:val="21"/>
              </w:rPr>
              <w:t>Untagged</w:t>
            </w:r>
            <w:r>
              <w:rPr>
                <w:sz w:val="21"/>
              </w:rPr>
              <w:t>方式）：接口将以</w:t>
            </w:r>
            <w:r>
              <w:rPr>
                <w:rFonts w:ascii="Times New Roman" w:eastAsia="Times New Roman" w:hAnsi="Times New Roman"/>
                <w:sz w:val="21"/>
              </w:rPr>
              <w:t>untagged</w:t>
            </w:r>
            <w:r>
              <w:rPr>
                <w:sz w:val="21"/>
              </w:rPr>
              <w:t>方式加入该</w:t>
            </w:r>
          </w:p>
          <w:p w:rsidR="00082179" w:rsidRDefault="00A3170B">
            <w:pPr>
              <w:pStyle w:val="TableParagraph"/>
              <w:spacing w:before="0" w:line="261" w:lineRule="exact"/>
              <w:ind w:left="661" w:right="2382"/>
              <w:jc w:val="center"/>
              <w:rPr>
                <w:sz w:val="21"/>
              </w:rPr>
            </w:pPr>
            <w:r>
              <w:rPr>
                <w:rFonts w:ascii="Times New Roman" w:eastAsia="Times New Roman"/>
                <w:spacing w:val="-1"/>
                <w:sz w:val="21"/>
              </w:rPr>
              <w:t>VLAN</w:t>
            </w:r>
            <w:r>
              <w:rPr>
                <w:spacing w:val="-1"/>
                <w:sz w:val="21"/>
              </w:rPr>
              <w:t>，需要和管理</w:t>
            </w:r>
            <w:r>
              <w:rPr>
                <w:rFonts w:ascii="Times New Roman" w:eastAsia="Times New Roman"/>
                <w:sz w:val="21"/>
              </w:rPr>
              <w:t>VLAN</w:t>
            </w:r>
            <w:r>
              <w:rPr>
                <w:sz w:val="21"/>
              </w:rPr>
              <w:t>保持一致。</w:t>
            </w:r>
          </w:p>
          <w:p w:rsidR="00082179" w:rsidRDefault="00A3170B">
            <w:pPr>
              <w:pStyle w:val="TableParagraph"/>
              <w:numPr>
                <w:ilvl w:val="1"/>
                <w:numId w:val="505"/>
              </w:numPr>
              <w:tabs>
                <w:tab w:val="left" w:pos="675"/>
              </w:tabs>
              <w:spacing w:before="75" w:line="225" w:lineRule="auto"/>
              <w:ind w:right="171" w:hanging="283"/>
              <w:rPr>
                <w:sz w:val="21"/>
              </w:rPr>
            </w:pPr>
            <w:r>
              <w:rPr>
                <w:rFonts w:ascii="Times New Roman" w:eastAsia="Times New Roman" w:hAnsi="Times New Roman"/>
                <w:spacing w:val="-1"/>
                <w:sz w:val="21"/>
              </w:rPr>
              <w:t>VLAN</w:t>
            </w:r>
            <w:r>
              <w:rPr>
                <w:spacing w:val="-1"/>
                <w:sz w:val="21"/>
              </w:rPr>
              <w:t>（</w:t>
            </w:r>
            <w:r>
              <w:rPr>
                <w:rFonts w:ascii="Times New Roman" w:eastAsia="Times New Roman" w:hAnsi="Times New Roman"/>
                <w:spacing w:val="-1"/>
                <w:sz w:val="21"/>
              </w:rPr>
              <w:t>Tagged</w:t>
            </w:r>
            <w:r>
              <w:rPr>
                <w:spacing w:val="-1"/>
                <w:sz w:val="21"/>
              </w:rPr>
              <w:t>方式）：</w:t>
            </w:r>
            <w:r>
              <w:rPr>
                <w:sz w:val="21"/>
              </w:rPr>
              <w:t>接口以</w:t>
            </w:r>
            <w:r>
              <w:rPr>
                <w:rFonts w:ascii="Times New Roman" w:eastAsia="Times New Roman" w:hAnsi="Times New Roman"/>
                <w:sz w:val="21"/>
              </w:rPr>
              <w:t>tagged</w:t>
            </w:r>
            <w:r>
              <w:rPr>
                <w:sz w:val="21"/>
              </w:rPr>
              <w:t>方式加入该</w:t>
            </w:r>
            <w:r>
              <w:rPr>
                <w:rFonts w:ascii="Times New Roman" w:eastAsia="Times New Roman" w:hAnsi="Times New Roman"/>
                <w:sz w:val="21"/>
              </w:rPr>
              <w:t>VLAN</w:t>
            </w:r>
            <w:r>
              <w:rPr>
                <w:sz w:val="21"/>
              </w:rPr>
              <w:t>，需要和业务</w:t>
            </w:r>
            <w:r>
              <w:rPr>
                <w:rFonts w:ascii="Times New Roman" w:eastAsia="Times New Roman" w:hAnsi="Times New Roman"/>
                <w:sz w:val="21"/>
              </w:rPr>
              <w:t>VLAN</w:t>
            </w:r>
            <w:r>
              <w:rPr>
                <w:sz w:val="21"/>
              </w:rPr>
              <w:t>保持一致。</w:t>
            </w:r>
          </w:p>
          <w:p w:rsidR="00082179" w:rsidRDefault="00A3170B">
            <w:pPr>
              <w:pStyle w:val="TableParagraph"/>
              <w:numPr>
                <w:ilvl w:val="1"/>
                <w:numId w:val="505"/>
              </w:numPr>
              <w:tabs>
                <w:tab w:val="left" w:pos="675"/>
              </w:tabs>
              <w:spacing w:before="66"/>
              <w:ind w:hanging="283"/>
              <w:rPr>
                <w:sz w:val="21"/>
              </w:rPr>
            </w:pPr>
            <w:r>
              <w:rPr>
                <w:rFonts w:ascii="Times New Roman" w:eastAsia="Times New Roman" w:hAnsi="Times New Roman"/>
                <w:sz w:val="21"/>
              </w:rPr>
              <w:t>PVID</w:t>
            </w:r>
            <w:r>
              <w:rPr>
                <w:sz w:val="21"/>
              </w:rPr>
              <w:t>：配置接口的</w:t>
            </w:r>
            <w:r>
              <w:rPr>
                <w:rFonts w:ascii="Times New Roman" w:eastAsia="Times New Roman" w:hAnsi="Times New Roman"/>
                <w:sz w:val="21"/>
              </w:rPr>
              <w:t>PVID</w:t>
            </w:r>
            <w:r>
              <w:rPr>
                <w:sz w:val="21"/>
              </w:rPr>
              <w:t>属性，需要和管理</w:t>
            </w:r>
            <w:r>
              <w:rPr>
                <w:rFonts w:ascii="Times New Roman" w:eastAsia="Times New Roman" w:hAnsi="Times New Roman"/>
                <w:sz w:val="21"/>
              </w:rPr>
              <w:t>VLAN</w:t>
            </w:r>
            <w:r>
              <w:rPr>
                <w:sz w:val="21"/>
              </w:rPr>
              <w:t>保持一致。</w:t>
            </w:r>
          </w:p>
        </w:tc>
      </w:tr>
      <w:tr w:rsidR="00082179">
        <w:trPr>
          <w:trHeight w:val="663"/>
        </w:trPr>
        <w:tc>
          <w:tcPr>
            <w:tcW w:w="946" w:type="dxa"/>
          </w:tcPr>
          <w:p w:rsidR="00082179" w:rsidRDefault="00A3170B">
            <w:pPr>
              <w:pStyle w:val="TableParagraph"/>
              <w:spacing w:line="268" w:lineRule="exact"/>
              <w:rPr>
                <w:sz w:val="21"/>
              </w:rPr>
            </w:pPr>
            <w:r>
              <w:rPr>
                <w:sz w:val="21"/>
              </w:rPr>
              <w:t>管理</w:t>
            </w:r>
          </w:p>
          <w:p w:rsidR="00082179" w:rsidRDefault="00A3170B">
            <w:pPr>
              <w:pStyle w:val="TableParagraph"/>
              <w:spacing w:before="0" w:line="240" w:lineRule="exact"/>
              <w:rPr>
                <w:rFonts w:ascii="Times New Roman"/>
                <w:sz w:val="21"/>
              </w:rPr>
            </w:pPr>
            <w:r>
              <w:rPr>
                <w:rFonts w:ascii="Times New Roman"/>
                <w:sz w:val="21"/>
              </w:rPr>
              <w:t>VLAN</w:t>
            </w:r>
          </w:p>
        </w:tc>
        <w:tc>
          <w:tcPr>
            <w:tcW w:w="6565" w:type="dxa"/>
          </w:tcPr>
          <w:p w:rsidR="00082179" w:rsidRDefault="00A3170B">
            <w:pPr>
              <w:pStyle w:val="TableParagraph"/>
              <w:spacing w:before="84" w:line="225" w:lineRule="auto"/>
              <w:ind w:right="286"/>
              <w:rPr>
                <w:sz w:val="21"/>
              </w:rPr>
            </w:pPr>
            <w:r>
              <w:rPr>
                <w:sz w:val="21"/>
              </w:rPr>
              <w:t>规划业务</w:t>
            </w:r>
            <w:r>
              <w:rPr>
                <w:rFonts w:ascii="Times New Roman" w:eastAsia="Times New Roman"/>
                <w:sz w:val="21"/>
              </w:rPr>
              <w:t>VLAN</w:t>
            </w:r>
            <w:r>
              <w:rPr>
                <w:sz w:val="21"/>
              </w:rPr>
              <w:t>，默认是</w:t>
            </w:r>
            <w:r>
              <w:rPr>
                <w:rFonts w:ascii="Times New Roman" w:eastAsia="Times New Roman"/>
                <w:sz w:val="21"/>
              </w:rPr>
              <w:t>VLAN 888</w:t>
            </w:r>
            <w:r>
              <w:rPr>
                <w:sz w:val="21"/>
              </w:rPr>
              <w:t>。只有连接交换机的场景可以修改为其他</w:t>
            </w:r>
            <w:r>
              <w:rPr>
                <w:rFonts w:ascii="Times New Roman" w:eastAsia="Times New Roman"/>
                <w:sz w:val="21"/>
              </w:rPr>
              <w:t>VLAN ID</w:t>
            </w:r>
            <w:r>
              <w:rPr>
                <w:sz w:val="21"/>
              </w:rPr>
              <w:t>作为管理</w:t>
            </w:r>
            <w:r>
              <w:rPr>
                <w:rFonts w:ascii="Times New Roman" w:eastAsia="Times New Roman"/>
                <w:sz w:val="21"/>
              </w:rPr>
              <w:t>VLAN</w:t>
            </w:r>
            <w:r>
              <w:rPr>
                <w:sz w:val="21"/>
              </w:rPr>
              <w:t>。</w:t>
            </w:r>
          </w:p>
        </w:tc>
      </w:tr>
      <w:tr w:rsidR="00082179">
        <w:trPr>
          <w:trHeight w:val="1420"/>
        </w:trPr>
        <w:tc>
          <w:tcPr>
            <w:tcW w:w="946" w:type="dxa"/>
          </w:tcPr>
          <w:p w:rsidR="00082179" w:rsidRDefault="00A3170B">
            <w:pPr>
              <w:pStyle w:val="TableParagraph"/>
              <w:spacing w:line="268" w:lineRule="exact"/>
              <w:rPr>
                <w:sz w:val="21"/>
              </w:rPr>
            </w:pPr>
            <w:r>
              <w:rPr>
                <w:sz w:val="21"/>
              </w:rPr>
              <w:t>管理</w:t>
            </w:r>
          </w:p>
          <w:p w:rsidR="00082179" w:rsidRDefault="00A3170B">
            <w:pPr>
              <w:pStyle w:val="TableParagraph"/>
              <w:spacing w:before="0" w:line="238" w:lineRule="exact"/>
              <w:rPr>
                <w:rFonts w:ascii="Times New Roman"/>
                <w:sz w:val="21"/>
              </w:rPr>
            </w:pPr>
            <w:r>
              <w:rPr>
                <w:rFonts w:ascii="Times New Roman"/>
                <w:sz w:val="21"/>
              </w:rPr>
              <w:t>VLAN</w:t>
            </w:r>
          </w:p>
          <w:p w:rsidR="00082179" w:rsidRDefault="00A3170B">
            <w:pPr>
              <w:pStyle w:val="TableParagraph"/>
              <w:spacing w:before="0" w:line="259" w:lineRule="exact"/>
              <w:rPr>
                <w:sz w:val="21"/>
              </w:rPr>
            </w:pPr>
            <w:r>
              <w:rPr>
                <w:sz w:val="21"/>
              </w:rPr>
              <w:t>的接口</w:t>
            </w:r>
          </w:p>
          <w:p w:rsidR="00082179" w:rsidRDefault="00A3170B">
            <w:pPr>
              <w:pStyle w:val="TableParagraph"/>
              <w:spacing w:before="0" w:line="252" w:lineRule="exact"/>
              <w:rPr>
                <w:rFonts w:ascii="Times New Roman" w:eastAsia="Times New Roman"/>
                <w:sz w:val="21"/>
              </w:rPr>
            </w:pPr>
            <w:r>
              <w:rPr>
                <w:rFonts w:ascii="Times New Roman" w:eastAsia="Times New Roman"/>
                <w:spacing w:val="-1"/>
                <w:sz w:val="21"/>
              </w:rPr>
              <w:t>IP</w:t>
            </w:r>
            <w:r>
              <w:rPr>
                <w:sz w:val="21"/>
              </w:rPr>
              <w:t>地址</w:t>
            </w:r>
            <w:r>
              <w:rPr>
                <w:rFonts w:ascii="Times New Roman" w:eastAsia="Times New Roman"/>
                <w:sz w:val="21"/>
              </w:rPr>
              <w:t>/</w:t>
            </w:r>
          </w:p>
          <w:p w:rsidR="00082179" w:rsidRDefault="00A3170B">
            <w:pPr>
              <w:pStyle w:val="TableParagraph"/>
              <w:spacing w:before="0" w:line="261" w:lineRule="exact"/>
              <w:rPr>
                <w:sz w:val="21"/>
              </w:rPr>
            </w:pPr>
            <w:r>
              <w:rPr>
                <w:sz w:val="21"/>
              </w:rPr>
              <w:t>掩码</w:t>
            </w:r>
          </w:p>
        </w:tc>
        <w:tc>
          <w:tcPr>
            <w:tcW w:w="6565" w:type="dxa"/>
          </w:tcPr>
          <w:p w:rsidR="00082179" w:rsidRDefault="00A3170B">
            <w:pPr>
              <w:pStyle w:val="TableParagraph"/>
              <w:spacing w:line="261" w:lineRule="exact"/>
              <w:rPr>
                <w:sz w:val="21"/>
              </w:rPr>
            </w:pPr>
            <w:r>
              <w:rPr>
                <w:sz w:val="21"/>
              </w:rPr>
              <w:t>规划</w:t>
            </w:r>
            <w:r>
              <w:rPr>
                <w:rFonts w:ascii="Times New Roman" w:eastAsia="Times New Roman"/>
                <w:sz w:val="21"/>
              </w:rPr>
              <w:t>IP</w:t>
            </w:r>
            <w:r>
              <w:rPr>
                <w:sz w:val="21"/>
              </w:rPr>
              <w:t>地址和掩码，作为管理</w:t>
            </w:r>
            <w:r>
              <w:rPr>
                <w:rFonts w:ascii="Times New Roman" w:eastAsia="Times New Roman"/>
                <w:sz w:val="21"/>
              </w:rPr>
              <w:t>VLAN</w:t>
            </w:r>
            <w:r>
              <w:rPr>
                <w:sz w:val="21"/>
              </w:rPr>
              <w:t>的</w:t>
            </w:r>
            <w:r>
              <w:rPr>
                <w:rFonts w:ascii="Times New Roman" w:eastAsia="Times New Roman"/>
                <w:sz w:val="21"/>
              </w:rPr>
              <w:t>VLANIF</w:t>
            </w:r>
            <w:r>
              <w:rPr>
                <w:sz w:val="21"/>
              </w:rPr>
              <w:t>接口的</w:t>
            </w:r>
            <w:r>
              <w:rPr>
                <w:rFonts w:ascii="Times New Roman" w:eastAsia="Times New Roman"/>
                <w:sz w:val="21"/>
              </w:rPr>
              <w:t>IP</w:t>
            </w:r>
            <w:r>
              <w:rPr>
                <w:sz w:val="21"/>
              </w:rPr>
              <w:t>地址，管理</w:t>
            </w:r>
          </w:p>
          <w:p w:rsidR="00082179" w:rsidRDefault="00A3170B">
            <w:pPr>
              <w:pStyle w:val="TableParagraph"/>
              <w:spacing w:before="4" w:line="225" w:lineRule="auto"/>
              <w:ind w:right="192"/>
              <w:rPr>
                <w:sz w:val="21"/>
              </w:rPr>
            </w:pPr>
            <w:r>
              <w:rPr>
                <w:rFonts w:ascii="Times New Roman" w:eastAsia="Times New Roman"/>
                <w:sz w:val="21"/>
              </w:rPr>
              <w:t>VLAN</w:t>
            </w:r>
            <w:r>
              <w:rPr>
                <w:sz w:val="21"/>
              </w:rPr>
              <w:t>默认是</w:t>
            </w:r>
            <w:r>
              <w:rPr>
                <w:rFonts w:ascii="Times New Roman" w:eastAsia="Times New Roman"/>
                <w:sz w:val="21"/>
              </w:rPr>
              <w:t>VLAN 888</w:t>
            </w:r>
            <w:r>
              <w:rPr>
                <w:sz w:val="21"/>
              </w:rPr>
              <w:t>。系统将在管理</w:t>
            </w:r>
            <w:r>
              <w:rPr>
                <w:rFonts w:ascii="Times New Roman" w:eastAsia="Times New Roman"/>
                <w:sz w:val="21"/>
              </w:rPr>
              <w:t>VLAN</w:t>
            </w:r>
            <w:r>
              <w:rPr>
                <w:sz w:val="21"/>
              </w:rPr>
              <w:t>的</w:t>
            </w:r>
            <w:r>
              <w:rPr>
                <w:rFonts w:ascii="Times New Roman" w:eastAsia="Times New Roman"/>
                <w:sz w:val="21"/>
              </w:rPr>
              <w:t>VLANIF</w:t>
            </w:r>
            <w:r>
              <w:rPr>
                <w:sz w:val="21"/>
              </w:rPr>
              <w:t>接口下自动开启</w:t>
            </w:r>
            <w:r>
              <w:rPr>
                <w:rFonts w:ascii="Times New Roman" w:eastAsia="Times New Roman"/>
                <w:sz w:val="21"/>
              </w:rPr>
              <w:t>DHCP Server</w:t>
            </w:r>
            <w:r>
              <w:rPr>
                <w:sz w:val="21"/>
              </w:rPr>
              <w:t>，用于给</w:t>
            </w:r>
            <w:r>
              <w:rPr>
                <w:rFonts w:ascii="Times New Roman" w:eastAsia="Times New Roman"/>
                <w:sz w:val="21"/>
              </w:rPr>
              <w:t>FIT AP</w:t>
            </w:r>
            <w:r>
              <w:rPr>
                <w:sz w:val="21"/>
              </w:rPr>
              <w:t>分配的</w:t>
            </w:r>
            <w:r>
              <w:rPr>
                <w:rFonts w:ascii="Times New Roman" w:eastAsia="Times New Roman"/>
                <w:sz w:val="21"/>
              </w:rPr>
              <w:t>IP</w:t>
            </w:r>
            <w:r>
              <w:rPr>
                <w:sz w:val="21"/>
              </w:rPr>
              <w:t>地址。</w:t>
            </w:r>
          </w:p>
        </w:tc>
      </w:tr>
      <w:tr w:rsidR="00082179">
        <w:trPr>
          <w:trHeight w:val="663"/>
        </w:trPr>
        <w:tc>
          <w:tcPr>
            <w:tcW w:w="946" w:type="dxa"/>
          </w:tcPr>
          <w:p w:rsidR="00082179" w:rsidRDefault="00A3170B">
            <w:pPr>
              <w:pStyle w:val="TableParagraph"/>
              <w:rPr>
                <w:sz w:val="21"/>
              </w:rPr>
            </w:pPr>
            <w:r>
              <w:rPr>
                <w:sz w:val="21"/>
              </w:rPr>
              <w:t>国家码</w:t>
            </w:r>
          </w:p>
        </w:tc>
        <w:tc>
          <w:tcPr>
            <w:tcW w:w="6565" w:type="dxa"/>
          </w:tcPr>
          <w:p w:rsidR="00082179" w:rsidRDefault="00A3170B">
            <w:pPr>
              <w:pStyle w:val="TableParagraph"/>
              <w:spacing w:before="84" w:line="225" w:lineRule="auto"/>
              <w:ind w:right="291"/>
              <w:rPr>
                <w:sz w:val="21"/>
              </w:rPr>
            </w:pPr>
            <w:r>
              <w:rPr>
                <w:sz w:val="21"/>
              </w:rPr>
              <w:t>根据实际使用</w:t>
            </w:r>
            <w:r>
              <w:rPr>
                <w:rFonts w:ascii="Times New Roman" w:eastAsia="Times New Roman"/>
                <w:sz w:val="21"/>
              </w:rPr>
              <w:t>AP</w:t>
            </w:r>
            <w:r>
              <w:rPr>
                <w:sz w:val="21"/>
              </w:rPr>
              <w:t>射频所在的国家规划国家码，不同国家码规定了不同的</w:t>
            </w:r>
            <w:r>
              <w:rPr>
                <w:rFonts w:ascii="Times New Roman" w:eastAsia="Times New Roman"/>
                <w:sz w:val="21"/>
              </w:rPr>
              <w:t>AP</w:t>
            </w:r>
            <w:r>
              <w:rPr>
                <w:sz w:val="21"/>
              </w:rPr>
              <w:t>射频特性。</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46"/>
        <w:gridCol w:w="6565"/>
      </w:tblGrid>
      <w:tr w:rsidR="00082179">
        <w:trPr>
          <w:trHeight w:val="412"/>
        </w:trPr>
        <w:tc>
          <w:tcPr>
            <w:tcW w:w="946"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5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689"/>
        </w:trPr>
        <w:tc>
          <w:tcPr>
            <w:tcW w:w="946" w:type="dxa"/>
          </w:tcPr>
          <w:p w:rsidR="00082179" w:rsidRDefault="00A3170B">
            <w:pPr>
              <w:pStyle w:val="TableParagraph"/>
              <w:spacing w:before="84" w:line="225" w:lineRule="auto"/>
              <w:ind w:right="132"/>
              <w:rPr>
                <w:sz w:val="21"/>
              </w:rPr>
            </w:pPr>
            <w:r>
              <w:rPr>
                <w:rFonts w:ascii="Times New Roman" w:eastAsia="Times New Roman"/>
                <w:sz w:val="21"/>
              </w:rPr>
              <w:t>AP</w:t>
            </w:r>
            <w:r>
              <w:rPr>
                <w:sz w:val="21"/>
              </w:rPr>
              <w:t>认证方式</w:t>
            </w:r>
          </w:p>
        </w:tc>
        <w:tc>
          <w:tcPr>
            <w:tcW w:w="6565" w:type="dxa"/>
          </w:tcPr>
          <w:p w:rsidR="00082179" w:rsidRDefault="00A3170B">
            <w:pPr>
              <w:pStyle w:val="TableParagraph"/>
              <w:rPr>
                <w:sz w:val="21"/>
              </w:rPr>
            </w:pPr>
            <w:r>
              <w:rPr>
                <w:sz w:val="21"/>
              </w:rPr>
              <w:t>根据实际网络的安全要求，规划</w:t>
            </w:r>
            <w:r>
              <w:rPr>
                <w:rFonts w:ascii="Times New Roman" w:eastAsia="Times New Roman"/>
                <w:sz w:val="21"/>
              </w:rPr>
              <w:t>AP</w:t>
            </w:r>
            <w:r>
              <w:rPr>
                <w:sz w:val="21"/>
              </w:rPr>
              <w:t>认证方式。</w:t>
            </w:r>
          </w:p>
          <w:p w:rsidR="00082179" w:rsidRDefault="00A3170B">
            <w:pPr>
              <w:pStyle w:val="TableParagraph"/>
              <w:numPr>
                <w:ilvl w:val="0"/>
                <w:numId w:val="504"/>
              </w:numPr>
              <w:tabs>
                <w:tab w:val="left" w:pos="392"/>
              </w:tabs>
              <w:spacing w:before="76" w:line="225" w:lineRule="auto"/>
              <w:ind w:right="276"/>
              <w:rPr>
                <w:sz w:val="21"/>
              </w:rPr>
            </w:pPr>
            <w:r>
              <w:rPr>
                <w:spacing w:val="-1"/>
                <w:sz w:val="21"/>
              </w:rPr>
              <w:t>不认证：认证模式为不认证时，存在安全风险，建议用户使用更</w:t>
            </w:r>
            <w:r>
              <w:rPr>
                <w:sz w:val="21"/>
              </w:rPr>
              <w:t>安全的</w:t>
            </w:r>
            <w:r>
              <w:rPr>
                <w:rFonts w:ascii="Times New Roman" w:eastAsia="Times New Roman" w:hAnsi="Times New Roman"/>
                <w:sz w:val="21"/>
              </w:rPr>
              <w:t>MAC</w:t>
            </w:r>
            <w:r>
              <w:rPr>
                <w:sz w:val="21"/>
              </w:rPr>
              <w:t>地址认证或</w:t>
            </w:r>
            <w:r>
              <w:rPr>
                <w:rFonts w:ascii="Times New Roman" w:eastAsia="Times New Roman" w:hAnsi="Times New Roman"/>
                <w:sz w:val="21"/>
              </w:rPr>
              <w:t>SN</w:t>
            </w:r>
            <w:r>
              <w:rPr>
                <w:sz w:val="21"/>
              </w:rPr>
              <w:t>认证。</w:t>
            </w:r>
          </w:p>
          <w:p w:rsidR="00082179" w:rsidRDefault="00A3170B">
            <w:pPr>
              <w:pStyle w:val="TableParagraph"/>
              <w:numPr>
                <w:ilvl w:val="0"/>
                <w:numId w:val="504"/>
              </w:numPr>
              <w:tabs>
                <w:tab w:val="left" w:pos="392"/>
              </w:tabs>
              <w:spacing w:before="65"/>
              <w:rPr>
                <w:sz w:val="21"/>
              </w:rPr>
            </w:pPr>
            <w:r>
              <w:rPr>
                <w:rFonts w:ascii="Times New Roman" w:eastAsia="Times New Roman" w:hAnsi="Times New Roman"/>
                <w:sz w:val="21"/>
              </w:rPr>
              <w:t>MAC</w:t>
            </w:r>
            <w:r>
              <w:rPr>
                <w:sz w:val="21"/>
              </w:rPr>
              <w:t>认证：只允许指定</w:t>
            </w:r>
            <w:r>
              <w:rPr>
                <w:rFonts w:ascii="Times New Roman" w:eastAsia="Times New Roman" w:hAnsi="Times New Roman"/>
                <w:sz w:val="21"/>
              </w:rPr>
              <w:t>MAC</w:t>
            </w:r>
            <w:r>
              <w:rPr>
                <w:sz w:val="21"/>
              </w:rPr>
              <w:t>范围内的</w:t>
            </w:r>
            <w:r>
              <w:rPr>
                <w:rFonts w:ascii="Times New Roman" w:eastAsia="Times New Roman" w:hAnsi="Times New Roman"/>
                <w:sz w:val="21"/>
              </w:rPr>
              <w:t>AP</w:t>
            </w:r>
            <w:r>
              <w:rPr>
                <w:sz w:val="21"/>
              </w:rPr>
              <w:t>设备上线。</w:t>
            </w:r>
          </w:p>
          <w:p w:rsidR="00082179" w:rsidRDefault="00A3170B">
            <w:pPr>
              <w:pStyle w:val="TableParagraph"/>
              <w:numPr>
                <w:ilvl w:val="0"/>
                <w:numId w:val="504"/>
              </w:numPr>
              <w:tabs>
                <w:tab w:val="left" w:pos="392"/>
              </w:tabs>
              <w:spacing w:before="78"/>
              <w:rPr>
                <w:sz w:val="21"/>
              </w:rPr>
            </w:pPr>
            <w:r>
              <w:rPr>
                <w:rFonts w:ascii="Times New Roman" w:eastAsia="Times New Roman" w:hAnsi="Times New Roman"/>
                <w:sz w:val="21"/>
              </w:rPr>
              <w:t>SN</w:t>
            </w:r>
            <w:r>
              <w:rPr>
                <w:sz w:val="21"/>
              </w:rPr>
              <w:t>认证：只允许指定</w:t>
            </w:r>
            <w:r>
              <w:rPr>
                <w:rFonts w:ascii="Times New Roman" w:eastAsia="Times New Roman" w:hAnsi="Times New Roman"/>
                <w:sz w:val="21"/>
              </w:rPr>
              <w:t>SN</w:t>
            </w:r>
            <w:r>
              <w:rPr>
                <w:sz w:val="21"/>
              </w:rPr>
              <w:t>范围内的</w:t>
            </w:r>
            <w:r>
              <w:rPr>
                <w:rFonts w:ascii="Times New Roman" w:eastAsia="Times New Roman" w:hAnsi="Times New Roman"/>
                <w:sz w:val="21"/>
              </w:rPr>
              <w:t>AP</w:t>
            </w:r>
            <w:r>
              <w:rPr>
                <w:sz w:val="21"/>
              </w:rPr>
              <w:t>设备上线。</w:t>
            </w:r>
          </w:p>
        </w:tc>
      </w:tr>
      <w:tr w:rsidR="00082179">
        <w:trPr>
          <w:trHeight w:val="2748"/>
        </w:trPr>
        <w:tc>
          <w:tcPr>
            <w:tcW w:w="946" w:type="dxa"/>
          </w:tcPr>
          <w:p w:rsidR="00082179" w:rsidRDefault="00A3170B">
            <w:pPr>
              <w:pStyle w:val="TableParagraph"/>
              <w:rPr>
                <w:sz w:val="21"/>
              </w:rPr>
            </w:pPr>
            <w:r>
              <w:rPr>
                <w:rFonts w:ascii="Times New Roman" w:eastAsia="Times New Roman"/>
                <w:sz w:val="21"/>
              </w:rPr>
              <w:t>AP</w:t>
            </w:r>
            <w:r>
              <w:rPr>
                <w:sz w:val="21"/>
              </w:rPr>
              <w:t>信息</w:t>
            </w:r>
          </w:p>
        </w:tc>
        <w:tc>
          <w:tcPr>
            <w:tcW w:w="6565" w:type="dxa"/>
          </w:tcPr>
          <w:p w:rsidR="00082179" w:rsidRDefault="00A3170B">
            <w:pPr>
              <w:pStyle w:val="TableParagraph"/>
              <w:rPr>
                <w:sz w:val="21"/>
              </w:rPr>
            </w:pPr>
            <w:r>
              <w:rPr>
                <w:sz w:val="21"/>
              </w:rPr>
              <w:t>规划</w:t>
            </w:r>
            <w:r>
              <w:rPr>
                <w:rFonts w:ascii="Times New Roman" w:eastAsia="Times New Roman"/>
                <w:sz w:val="21"/>
              </w:rPr>
              <w:t>WLAN AC</w:t>
            </w:r>
            <w:r>
              <w:rPr>
                <w:sz w:val="21"/>
              </w:rPr>
              <w:t>下挂的</w:t>
            </w:r>
            <w:r>
              <w:rPr>
                <w:rFonts w:ascii="Times New Roman" w:eastAsia="Times New Roman"/>
                <w:sz w:val="21"/>
              </w:rPr>
              <w:t>AP</w:t>
            </w:r>
            <w:r>
              <w:rPr>
                <w:sz w:val="21"/>
              </w:rPr>
              <w:t>设备信息。</w:t>
            </w:r>
          </w:p>
          <w:p w:rsidR="00082179" w:rsidRDefault="00A3170B">
            <w:pPr>
              <w:pStyle w:val="TableParagraph"/>
              <w:spacing w:before="76" w:line="225" w:lineRule="auto"/>
              <w:ind w:right="174"/>
              <w:rPr>
                <w:sz w:val="21"/>
              </w:rPr>
            </w:pPr>
            <w:r>
              <w:rPr>
                <w:sz w:val="21"/>
              </w:rPr>
              <w:t>如果</w:t>
            </w:r>
            <w:r>
              <w:rPr>
                <w:rFonts w:ascii="Times New Roman" w:eastAsia="Times New Roman"/>
                <w:sz w:val="21"/>
              </w:rPr>
              <w:t>AP</w:t>
            </w:r>
            <w:r>
              <w:rPr>
                <w:sz w:val="21"/>
              </w:rPr>
              <w:t>认证方式为不认证，不需要提前规划</w:t>
            </w:r>
            <w:r>
              <w:rPr>
                <w:rFonts w:ascii="Times New Roman" w:eastAsia="Times New Roman"/>
                <w:sz w:val="21"/>
              </w:rPr>
              <w:t>AP</w:t>
            </w:r>
            <w:r>
              <w:rPr>
                <w:sz w:val="21"/>
              </w:rPr>
              <w:t>信息。如果是</w:t>
            </w:r>
            <w:r>
              <w:rPr>
                <w:rFonts w:ascii="Times New Roman" w:eastAsia="Times New Roman"/>
                <w:sz w:val="21"/>
              </w:rPr>
              <w:t>MAC</w:t>
            </w:r>
            <w:r>
              <w:rPr>
                <w:sz w:val="21"/>
              </w:rPr>
              <w:t>认证或</w:t>
            </w:r>
            <w:r>
              <w:rPr>
                <w:rFonts w:ascii="Times New Roman" w:eastAsia="Times New Roman"/>
                <w:sz w:val="21"/>
              </w:rPr>
              <w:t>SN</w:t>
            </w:r>
            <w:r>
              <w:rPr>
                <w:sz w:val="21"/>
              </w:rPr>
              <w:t>认证，则需要规划</w:t>
            </w:r>
            <w:r>
              <w:rPr>
                <w:rFonts w:ascii="Times New Roman" w:eastAsia="Times New Roman"/>
                <w:sz w:val="21"/>
              </w:rPr>
              <w:t>AP</w:t>
            </w:r>
            <w:r>
              <w:rPr>
                <w:sz w:val="21"/>
              </w:rPr>
              <w:t>信息。</w:t>
            </w:r>
          </w:p>
          <w:p w:rsidR="00082179" w:rsidRDefault="00A3170B">
            <w:pPr>
              <w:pStyle w:val="TableParagraph"/>
              <w:numPr>
                <w:ilvl w:val="0"/>
                <w:numId w:val="503"/>
              </w:numPr>
              <w:tabs>
                <w:tab w:val="left" w:pos="392"/>
              </w:tabs>
              <w:spacing w:before="78" w:line="225" w:lineRule="auto"/>
              <w:ind w:right="293"/>
              <w:rPr>
                <w:sz w:val="21"/>
              </w:rPr>
            </w:pPr>
            <w:r>
              <w:rPr>
                <w:rFonts w:ascii="Times New Roman" w:eastAsia="Times New Roman" w:hAnsi="Times New Roman"/>
                <w:sz w:val="21"/>
              </w:rPr>
              <w:t>AP</w:t>
            </w:r>
            <w:r>
              <w:rPr>
                <w:rFonts w:ascii="Times New Roman" w:eastAsia="Times New Roman" w:hAnsi="Times New Roman"/>
                <w:spacing w:val="-9"/>
                <w:sz w:val="21"/>
              </w:rPr>
              <w:t xml:space="preserve"> </w:t>
            </w:r>
            <w:r>
              <w:rPr>
                <w:rFonts w:ascii="Times New Roman" w:eastAsia="Times New Roman" w:hAnsi="Times New Roman"/>
                <w:sz w:val="21"/>
              </w:rPr>
              <w:t>MAC</w:t>
            </w:r>
            <w:r>
              <w:rPr>
                <w:sz w:val="21"/>
              </w:rPr>
              <w:t>：</w:t>
            </w:r>
            <w:r>
              <w:rPr>
                <w:rFonts w:ascii="Times New Roman" w:eastAsia="Times New Roman" w:hAnsi="Times New Roman"/>
                <w:sz w:val="21"/>
              </w:rPr>
              <w:t>AP</w:t>
            </w:r>
            <w:r>
              <w:rPr>
                <w:sz w:val="21"/>
              </w:rPr>
              <w:t>的</w:t>
            </w:r>
            <w:r>
              <w:rPr>
                <w:rFonts w:ascii="Times New Roman" w:eastAsia="Times New Roman" w:hAnsi="Times New Roman"/>
                <w:sz w:val="21"/>
              </w:rPr>
              <w:t>MAC</w:t>
            </w:r>
            <w:r>
              <w:rPr>
                <w:sz w:val="21"/>
              </w:rPr>
              <w:t>地址，如果</w:t>
            </w:r>
            <w:r>
              <w:rPr>
                <w:rFonts w:ascii="Times New Roman" w:eastAsia="Times New Roman" w:hAnsi="Times New Roman"/>
                <w:sz w:val="21"/>
              </w:rPr>
              <w:t>AP</w:t>
            </w:r>
            <w:r>
              <w:rPr>
                <w:sz w:val="21"/>
              </w:rPr>
              <w:t>认证模式是</w:t>
            </w:r>
            <w:r>
              <w:rPr>
                <w:rFonts w:ascii="Times New Roman" w:eastAsia="Times New Roman" w:hAnsi="Times New Roman"/>
                <w:sz w:val="21"/>
              </w:rPr>
              <w:t>MAC</w:t>
            </w:r>
            <w:r>
              <w:rPr>
                <w:sz w:val="21"/>
              </w:rPr>
              <w:t>认证，则必须规划该数据。</w:t>
            </w:r>
          </w:p>
          <w:p w:rsidR="00082179" w:rsidRDefault="00A3170B">
            <w:pPr>
              <w:pStyle w:val="TableParagraph"/>
              <w:numPr>
                <w:ilvl w:val="0"/>
                <w:numId w:val="503"/>
              </w:numPr>
              <w:tabs>
                <w:tab w:val="left" w:pos="392"/>
              </w:tabs>
              <w:spacing w:before="78" w:line="225" w:lineRule="auto"/>
              <w:ind w:right="188"/>
              <w:rPr>
                <w:sz w:val="21"/>
              </w:rPr>
            </w:pPr>
            <w:r>
              <w:rPr>
                <w:rFonts w:ascii="Times New Roman" w:eastAsia="Times New Roman" w:hAnsi="Times New Roman"/>
                <w:sz w:val="21"/>
              </w:rPr>
              <w:t>AP</w:t>
            </w:r>
            <w:r>
              <w:rPr>
                <w:rFonts w:ascii="Times New Roman" w:eastAsia="Times New Roman" w:hAnsi="Times New Roman"/>
                <w:spacing w:val="-7"/>
                <w:sz w:val="21"/>
              </w:rPr>
              <w:t xml:space="preserve"> </w:t>
            </w:r>
            <w:r>
              <w:rPr>
                <w:rFonts w:ascii="Times New Roman" w:eastAsia="Times New Roman" w:hAnsi="Times New Roman"/>
                <w:sz w:val="21"/>
              </w:rPr>
              <w:t>ID</w:t>
            </w:r>
            <w:r>
              <w:rPr>
                <w:sz w:val="21"/>
              </w:rPr>
              <w:t>：</w:t>
            </w:r>
            <w:r>
              <w:rPr>
                <w:rFonts w:ascii="Times New Roman" w:eastAsia="Times New Roman" w:hAnsi="Times New Roman"/>
                <w:sz w:val="21"/>
              </w:rPr>
              <w:t>AP</w:t>
            </w:r>
            <w:r>
              <w:rPr>
                <w:sz w:val="21"/>
              </w:rPr>
              <w:t>设备索引，如果</w:t>
            </w:r>
            <w:r>
              <w:rPr>
                <w:rFonts w:ascii="Times New Roman" w:eastAsia="Times New Roman" w:hAnsi="Times New Roman"/>
                <w:sz w:val="21"/>
              </w:rPr>
              <w:t>AP</w:t>
            </w:r>
            <w:r>
              <w:rPr>
                <w:sz w:val="21"/>
              </w:rPr>
              <w:t>认证模式是</w:t>
            </w:r>
            <w:r>
              <w:rPr>
                <w:rFonts w:ascii="Times New Roman" w:eastAsia="Times New Roman" w:hAnsi="Times New Roman"/>
                <w:sz w:val="21"/>
              </w:rPr>
              <w:t>SN</w:t>
            </w:r>
            <w:r>
              <w:rPr>
                <w:sz w:val="21"/>
              </w:rPr>
              <w:t>认证，则必须规划该数据。</w:t>
            </w:r>
          </w:p>
          <w:p w:rsidR="00082179" w:rsidRDefault="00A3170B">
            <w:pPr>
              <w:pStyle w:val="TableParagraph"/>
              <w:numPr>
                <w:ilvl w:val="0"/>
                <w:numId w:val="503"/>
              </w:numPr>
              <w:tabs>
                <w:tab w:val="left" w:pos="392"/>
              </w:tabs>
              <w:spacing w:before="78" w:line="225" w:lineRule="auto"/>
              <w:ind w:right="293"/>
              <w:rPr>
                <w:sz w:val="21"/>
              </w:rPr>
            </w:pPr>
            <w:r>
              <w:rPr>
                <w:rFonts w:ascii="Times New Roman" w:eastAsia="Times New Roman" w:hAnsi="Times New Roman"/>
                <w:sz w:val="21"/>
              </w:rPr>
              <w:t>AP</w:t>
            </w:r>
            <w:r>
              <w:rPr>
                <w:rFonts w:ascii="Times New Roman" w:eastAsia="Times New Roman" w:hAnsi="Times New Roman"/>
                <w:spacing w:val="-9"/>
                <w:sz w:val="21"/>
              </w:rPr>
              <w:t xml:space="preserve"> </w:t>
            </w:r>
            <w:r>
              <w:rPr>
                <w:rFonts w:ascii="Times New Roman" w:eastAsia="Times New Roman" w:hAnsi="Times New Roman"/>
                <w:sz w:val="21"/>
              </w:rPr>
              <w:t>SN</w:t>
            </w:r>
            <w:r>
              <w:rPr>
                <w:sz w:val="21"/>
              </w:rPr>
              <w:t>：</w:t>
            </w:r>
            <w:r>
              <w:rPr>
                <w:rFonts w:ascii="Times New Roman" w:eastAsia="Times New Roman" w:hAnsi="Times New Roman"/>
                <w:sz w:val="21"/>
              </w:rPr>
              <w:t>AP</w:t>
            </w:r>
            <w:r>
              <w:rPr>
                <w:sz w:val="21"/>
              </w:rPr>
              <w:t>的</w:t>
            </w:r>
            <w:r>
              <w:rPr>
                <w:rFonts w:ascii="Times New Roman" w:eastAsia="Times New Roman" w:hAnsi="Times New Roman"/>
                <w:sz w:val="21"/>
              </w:rPr>
              <w:t>SN</w:t>
            </w:r>
            <w:r>
              <w:rPr>
                <w:sz w:val="21"/>
              </w:rPr>
              <w:t>序列号，如果</w:t>
            </w:r>
            <w:r>
              <w:rPr>
                <w:rFonts w:ascii="Times New Roman" w:eastAsia="Times New Roman" w:hAnsi="Times New Roman"/>
                <w:sz w:val="21"/>
              </w:rPr>
              <w:t>AP</w:t>
            </w:r>
            <w:r>
              <w:rPr>
                <w:sz w:val="21"/>
              </w:rPr>
              <w:t>认证模式是</w:t>
            </w:r>
            <w:r>
              <w:rPr>
                <w:rFonts w:ascii="Times New Roman" w:eastAsia="Times New Roman" w:hAnsi="Times New Roman"/>
                <w:sz w:val="21"/>
              </w:rPr>
              <w:t>SN</w:t>
            </w:r>
            <w:r>
              <w:rPr>
                <w:sz w:val="21"/>
              </w:rPr>
              <w:t>认证，则必须规划该数据。</w:t>
            </w:r>
          </w:p>
        </w:tc>
      </w:tr>
      <w:tr w:rsidR="00082179">
        <w:trPr>
          <w:trHeight w:val="996"/>
        </w:trPr>
        <w:tc>
          <w:tcPr>
            <w:tcW w:w="946" w:type="dxa"/>
          </w:tcPr>
          <w:p w:rsidR="00082179" w:rsidRDefault="00A3170B">
            <w:pPr>
              <w:pStyle w:val="TableParagraph"/>
              <w:spacing w:line="261" w:lineRule="exact"/>
              <w:rPr>
                <w:sz w:val="21"/>
              </w:rPr>
            </w:pPr>
            <w:r>
              <w:rPr>
                <w:rFonts w:ascii="Times New Roman" w:eastAsia="Times New Roman"/>
                <w:sz w:val="21"/>
              </w:rPr>
              <w:t>SSID</w:t>
            </w:r>
            <w:r>
              <w:rPr>
                <w:sz w:val="21"/>
              </w:rPr>
              <w:t>名</w:t>
            </w:r>
          </w:p>
          <w:p w:rsidR="00082179" w:rsidRDefault="00A3170B">
            <w:pPr>
              <w:pStyle w:val="TableParagraph"/>
              <w:spacing w:before="0" w:line="261" w:lineRule="exact"/>
              <w:rPr>
                <w:sz w:val="21"/>
              </w:rPr>
            </w:pPr>
            <w:r>
              <w:rPr>
                <w:sz w:val="21"/>
              </w:rPr>
              <w:t>称</w:t>
            </w:r>
          </w:p>
        </w:tc>
        <w:tc>
          <w:tcPr>
            <w:tcW w:w="6565" w:type="dxa"/>
          </w:tcPr>
          <w:p w:rsidR="00082179" w:rsidRDefault="00A3170B">
            <w:pPr>
              <w:pStyle w:val="TableParagraph"/>
              <w:rPr>
                <w:sz w:val="21"/>
              </w:rPr>
            </w:pPr>
            <w:r>
              <w:rPr>
                <w:sz w:val="21"/>
              </w:rPr>
              <w:t>规划</w:t>
            </w:r>
            <w:r>
              <w:rPr>
                <w:rFonts w:ascii="Times New Roman" w:eastAsia="Times New Roman"/>
                <w:sz w:val="21"/>
              </w:rPr>
              <w:t>SSID</w:t>
            </w:r>
            <w:r>
              <w:rPr>
                <w:sz w:val="21"/>
              </w:rPr>
              <w:t>名称，区分大小写，可输入的字符串长度为</w:t>
            </w:r>
            <w:r>
              <w:rPr>
                <w:rFonts w:ascii="Times New Roman" w:eastAsia="Times New Roman"/>
                <w:sz w:val="21"/>
              </w:rPr>
              <w:t>1</w:t>
            </w:r>
            <w:r>
              <w:rPr>
                <w:sz w:val="21"/>
              </w:rPr>
              <w:t>～</w:t>
            </w:r>
            <w:r>
              <w:rPr>
                <w:rFonts w:ascii="Times New Roman" w:eastAsia="Times New Roman"/>
                <w:sz w:val="21"/>
              </w:rPr>
              <w:t>32</w:t>
            </w:r>
            <w:r>
              <w:rPr>
                <w:sz w:val="21"/>
              </w:rPr>
              <w:t>字符。</w:t>
            </w:r>
          </w:p>
          <w:p w:rsidR="00082179" w:rsidRDefault="00A3170B">
            <w:pPr>
              <w:pStyle w:val="TableParagraph"/>
              <w:spacing w:before="76" w:line="225" w:lineRule="auto"/>
              <w:ind w:right="104"/>
              <w:rPr>
                <w:sz w:val="21"/>
              </w:rPr>
            </w:pPr>
            <w:r>
              <w:rPr>
                <w:rFonts w:ascii="Times New Roman" w:eastAsia="Times New Roman"/>
                <w:sz w:val="21"/>
              </w:rPr>
              <w:t>SSID</w:t>
            </w:r>
            <w:r>
              <w:rPr>
                <w:sz w:val="21"/>
              </w:rPr>
              <w:t>用来指定不同的无线网络，在无线终端上搜索可接入的无线网络时，显示出来的网络名称，就是</w:t>
            </w:r>
            <w:r>
              <w:rPr>
                <w:rFonts w:ascii="Times New Roman" w:eastAsia="Times New Roman"/>
                <w:sz w:val="21"/>
              </w:rPr>
              <w:t>SSID</w:t>
            </w:r>
            <w:r>
              <w:rPr>
                <w:sz w:val="21"/>
              </w:rPr>
              <w:t>。</w:t>
            </w:r>
          </w:p>
        </w:tc>
      </w:tr>
      <w:tr w:rsidR="00082179">
        <w:trPr>
          <w:trHeight w:val="663"/>
        </w:trPr>
        <w:tc>
          <w:tcPr>
            <w:tcW w:w="946" w:type="dxa"/>
          </w:tcPr>
          <w:p w:rsidR="00082179" w:rsidRDefault="00A3170B">
            <w:pPr>
              <w:pStyle w:val="TableParagraph"/>
              <w:spacing w:line="268" w:lineRule="exact"/>
              <w:rPr>
                <w:sz w:val="21"/>
              </w:rPr>
            </w:pPr>
            <w:r>
              <w:rPr>
                <w:sz w:val="21"/>
              </w:rPr>
              <w:t>业务</w:t>
            </w:r>
          </w:p>
          <w:p w:rsidR="00082179" w:rsidRDefault="00A3170B">
            <w:pPr>
              <w:pStyle w:val="TableParagraph"/>
              <w:spacing w:before="0" w:line="240" w:lineRule="exact"/>
              <w:rPr>
                <w:rFonts w:ascii="Times New Roman"/>
                <w:sz w:val="21"/>
              </w:rPr>
            </w:pPr>
            <w:r>
              <w:rPr>
                <w:rFonts w:ascii="Times New Roman"/>
                <w:sz w:val="21"/>
              </w:rPr>
              <w:t>VLAN</w:t>
            </w:r>
          </w:p>
        </w:tc>
        <w:tc>
          <w:tcPr>
            <w:tcW w:w="6565" w:type="dxa"/>
          </w:tcPr>
          <w:p w:rsidR="00082179" w:rsidRDefault="00A3170B">
            <w:pPr>
              <w:pStyle w:val="TableParagraph"/>
              <w:spacing w:before="84" w:line="225" w:lineRule="auto"/>
              <w:ind w:right="287"/>
              <w:rPr>
                <w:sz w:val="21"/>
              </w:rPr>
            </w:pPr>
            <w:r>
              <w:rPr>
                <w:sz w:val="21"/>
              </w:rPr>
              <w:t>规划业务</w:t>
            </w:r>
            <w:r>
              <w:rPr>
                <w:rFonts w:ascii="Times New Roman" w:eastAsia="Times New Roman"/>
                <w:sz w:val="21"/>
              </w:rPr>
              <w:t>VLAN</w:t>
            </w:r>
            <w:r>
              <w:rPr>
                <w:sz w:val="21"/>
              </w:rPr>
              <w:t>，默认是</w:t>
            </w:r>
            <w:r>
              <w:rPr>
                <w:rFonts w:ascii="Times New Roman" w:eastAsia="Times New Roman"/>
                <w:sz w:val="21"/>
              </w:rPr>
              <w:t>VLAN 889</w:t>
            </w:r>
            <w:r>
              <w:rPr>
                <w:sz w:val="21"/>
              </w:rPr>
              <w:t>。只有连接交换机的场景可以修改为其他</w:t>
            </w:r>
            <w:r>
              <w:rPr>
                <w:rFonts w:ascii="Times New Roman" w:eastAsia="Times New Roman"/>
                <w:sz w:val="21"/>
              </w:rPr>
              <w:t>VLAN ID</w:t>
            </w:r>
            <w:r>
              <w:rPr>
                <w:sz w:val="21"/>
              </w:rPr>
              <w:t>作为业务</w:t>
            </w:r>
            <w:r>
              <w:rPr>
                <w:rFonts w:ascii="Times New Roman" w:eastAsia="Times New Roman"/>
                <w:sz w:val="21"/>
              </w:rPr>
              <w:t>VLAN</w:t>
            </w:r>
            <w:r>
              <w:rPr>
                <w:sz w:val="21"/>
              </w:rPr>
              <w:t>。</w:t>
            </w:r>
          </w:p>
        </w:tc>
      </w:tr>
      <w:tr w:rsidR="00082179">
        <w:trPr>
          <w:trHeight w:val="1420"/>
        </w:trPr>
        <w:tc>
          <w:tcPr>
            <w:tcW w:w="946" w:type="dxa"/>
          </w:tcPr>
          <w:p w:rsidR="00082179" w:rsidRDefault="00A3170B">
            <w:pPr>
              <w:pStyle w:val="TableParagraph"/>
              <w:spacing w:line="268" w:lineRule="exact"/>
              <w:rPr>
                <w:sz w:val="21"/>
              </w:rPr>
            </w:pPr>
            <w:r>
              <w:rPr>
                <w:sz w:val="21"/>
              </w:rPr>
              <w:t>业务</w:t>
            </w:r>
          </w:p>
          <w:p w:rsidR="00082179" w:rsidRDefault="00A3170B">
            <w:pPr>
              <w:pStyle w:val="TableParagraph"/>
              <w:spacing w:before="0" w:line="238" w:lineRule="exact"/>
              <w:rPr>
                <w:rFonts w:ascii="Times New Roman"/>
                <w:sz w:val="21"/>
              </w:rPr>
            </w:pPr>
            <w:r>
              <w:rPr>
                <w:rFonts w:ascii="Times New Roman"/>
                <w:sz w:val="21"/>
              </w:rPr>
              <w:t>VLAN</w:t>
            </w:r>
          </w:p>
          <w:p w:rsidR="00082179" w:rsidRDefault="00A3170B">
            <w:pPr>
              <w:pStyle w:val="TableParagraph"/>
              <w:spacing w:before="0" w:line="259" w:lineRule="exact"/>
              <w:rPr>
                <w:sz w:val="21"/>
              </w:rPr>
            </w:pPr>
            <w:r>
              <w:rPr>
                <w:sz w:val="21"/>
              </w:rPr>
              <w:t>的接口</w:t>
            </w:r>
          </w:p>
          <w:p w:rsidR="00082179" w:rsidRDefault="00A3170B">
            <w:pPr>
              <w:pStyle w:val="TableParagraph"/>
              <w:spacing w:before="0" w:line="252" w:lineRule="exact"/>
              <w:rPr>
                <w:rFonts w:ascii="Times New Roman" w:eastAsia="Times New Roman"/>
                <w:sz w:val="21"/>
              </w:rPr>
            </w:pPr>
            <w:r>
              <w:rPr>
                <w:rFonts w:ascii="Times New Roman" w:eastAsia="Times New Roman"/>
                <w:spacing w:val="-1"/>
                <w:sz w:val="21"/>
              </w:rPr>
              <w:t>IP</w:t>
            </w:r>
            <w:r>
              <w:rPr>
                <w:sz w:val="21"/>
              </w:rPr>
              <w:t>地址</w:t>
            </w:r>
            <w:r>
              <w:rPr>
                <w:rFonts w:ascii="Times New Roman" w:eastAsia="Times New Roman"/>
                <w:sz w:val="21"/>
              </w:rPr>
              <w:t>/</w:t>
            </w:r>
          </w:p>
          <w:p w:rsidR="00082179" w:rsidRDefault="00A3170B">
            <w:pPr>
              <w:pStyle w:val="TableParagraph"/>
              <w:spacing w:before="0" w:line="261" w:lineRule="exact"/>
              <w:rPr>
                <w:sz w:val="21"/>
              </w:rPr>
            </w:pPr>
            <w:r>
              <w:rPr>
                <w:sz w:val="21"/>
              </w:rPr>
              <w:t>掩码</w:t>
            </w:r>
          </w:p>
        </w:tc>
        <w:tc>
          <w:tcPr>
            <w:tcW w:w="6565" w:type="dxa"/>
          </w:tcPr>
          <w:p w:rsidR="00082179" w:rsidRDefault="00A3170B">
            <w:pPr>
              <w:pStyle w:val="TableParagraph"/>
              <w:spacing w:line="261" w:lineRule="exact"/>
              <w:rPr>
                <w:sz w:val="21"/>
              </w:rPr>
            </w:pPr>
            <w:r>
              <w:rPr>
                <w:sz w:val="21"/>
              </w:rPr>
              <w:t>规划</w:t>
            </w:r>
            <w:r>
              <w:rPr>
                <w:rFonts w:ascii="Times New Roman" w:eastAsia="Times New Roman"/>
                <w:sz w:val="21"/>
              </w:rPr>
              <w:t>IP</w:t>
            </w:r>
            <w:r>
              <w:rPr>
                <w:sz w:val="21"/>
              </w:rPr>
              <w:t>地址和掩码，作为业务</w:t>
            </w:r>
            <w:r>
              <w:rPr>
                <w:rFonts w:ascii="Times New Roman" w:eastAsia="Times New Roman"/>
                <w:sz w:val="21"/>
              </w:rPr>
              <w:t>VLAN</w:t>
            </w:r>
            <w:r>
              <w:rPr>
                <w:sz w:val="21"/>
              </w:rPr>
              <w:t>的</w:t>
            </w:r>
            <w:r>
              <w:rPr>
                <w:rFonts w:ascii="Times New Roman" w:eastAsia="Times New Roman"/>
                <w:sz w:val="21"/>
              </w:rPr>
              <w:t>VLANIF</w:t>
            </w:r>
            <w:r>
              <w:rPr>
                <w:sz w:val="21"/>
              </w:rPr>
              <w:t>接口的</w:t>
            </w:r>
            <w:r>
              <w:rPr>
                <w:rFonts w:ascii="Times New Roman" w:eastAsia="Times New Roman"/>
                <w:sz w:val="21"/>
              </w:rPr>
              <w:t>IP</w:t>
            </w:r>
            <w:r>
              <w:rPr>
                <w:sz w:val="21"/>
              </w:rPr>
              <w:t>地址，管理</w:t>
            </w:r>
          </w:p>
          <w:p w:rsidR="00082179" w:rsidRDefault="00A3170B">
            <w:pPr>
              <w:pStyle w:val="TableParagraph"/>
              <w:spacing w:before="4" w:line="225" w:lineRule="auto"/>
              <w:ind w:right="192"/>
              <w:rPr>
                <w:sz w:val="21"/>
              </w:rPr>
            </w:pPr>
            <w:r>
              <w:rPr>
                <w:rFonts w:ascii="Times New Roman" w:eastAsia="Times New Roman"/>
                <w:sz w:val="21"/>
              </w:rPr>
              <w:t>VLAN</w:t>
            </w:r>
            <w:r>
              <w:rPr>
                <w:sz w:val="21"/>
              </w:rPr>
              <w:t>默认是</w:t>
            </w:r>
            <w:r>
              <w:rPr>
                <w:rFonts w:ascii="Times New Roman" w:eastAsia="Times New Roman"/>
                <w:sz w:val="21"/>
              </w:rPr>
              <w:t>VLAN 888</w:t>
            </w:r>
            <w:r>
              <w:rPr>
                <w:sz w:val="21"/>
              </w:rPr>
              <w:t>。系统将在管理</w:t>
            </w:r>
            <w:r>
              <w:rPr>
                <w:rFonts w:ascii="Times New Roman" w:eastAsia="Times New Roman"/>
                <w:sz w:val="21"/>
              </w:rPr>
              <w:t>VLAN</w:t>
            </w:r>
            <w:r>
              <w:rPr>
                <w:sz w:val="21"/>
              </w:rPr>
              <w:t>的</w:t>
            </w:r>
            <w:r>
              <w:rPr>
                <w:rFonts w:ascii="Times New Roman" w:eastAsia="Times New Roman"/>
                <w:sz w:val="21"/>
              </w:rPr>
              <w:t>VLANIF</w:t>
            </w:r>
            <w:r>
              <w:rPr>
                <w:sz w:val="21"/>
              </w:rPr>
              <w:t>接口下自动开启</w:t>
            </w:r>
            <w:r>
              <w:rPr>
                <w:rFonts w:ascii="Times New Roman" w:eastAsia="Times New Roman"/>
                <w:sz w:val="21"/>
              </w:rPr>
              <w:t>DHCP Server</w:t>
            </w:r>
            <w:r>
              <w:rPr>
                <w:sz w:val="21"/>
              </w:rPr>
              <w:t>，用于给</w:t>
            </w:r>
            <w:r>
              <w:rPr>
                <w:rFonts w:ascii="Times New Roman" w:eastAsia="Times New Roman"/>
                <w:sz w:val="21"/>
              </w:rPr>
              <w:t>FIT AP</w:t>
            </w:r>
            <w:r>
              <w:rPr>
                <w:sz w:val="21"/>
              </w:rPr>
              <w:t>分配的</w:t>
            </w:r>
            <w:r>
              <w:rPr>
                <w:rFonts w:ascii="Times New Roman" w:eastAsia="Times New Roman"/>
                <w:sz w:val="21"/>
              </w:rPr>
              <w:t>IP</w:t>
            </w:r>
            <w:r>
              <w:rPr>
                <w:sz w:val="21"/>
              </w:rPr>
              <w:t>地址。</w:t>
            </w:r>
          </w:p>
        </w:tc>
      </w:tr>
      <w:tr w:rsidR="00082179">
        <w:trPr>
          <w:trHeight w:val="1674"/>
        </w:trPr>
        <w:tc>
          <w:tcPr>
            <w:tcW w:w="946" w:type="dxa"/>
          </w:tcPr>
          <w:p w:rsidR="00082179" w:rsidRDefault="00A3170B">
            <w:pPr>
              <w:pStyle w:val="TableParagraph"/>
              <w:spacing w:before="84" w:line="225" w:lineRule="auto"/>
              <w:ind w:right="191"/>
              <w:rPr>
                <w:sz w:val="21"/>
              </w:rPr>
            </w:pPr>
            <w:r>
              <w:rPr>
                <w:sz w:val="21"/>
              </w:rPr>
              <w:t>安全策略</w:t>
            </w:r>
          </w:p>
        </w:tc>
        <w:tc>
          <w:tcPr>
            <w:tcW w:w="6565" w:type="dxa"/>
          </w:tcPr>
          <w:p w:rsidR="00082179" w:rsidRDefault="00A3170B">
            <w:pPr>
              <w:pStyle w:val="TableParagraph"/>
              <w:rPr>
                <w:sz w:val="21"/>
              </w:rPr>
            </w:pPr>
            <w:r>
              <w:rPr>
                <w:sz w:val="21"/>
              </w:rPr>
              <w:t>规划</w:t>
            </w:r>
            <w:r>
              <w:rPr>
                <w:rFonts w:ascii="Times New Roman" w:eastAsia="Times New Roman"/>
                <w:sz w:val="21"/>
              </w:rPr>
              <w:t>STA</w:t>
            </w:r>
            <w:r>
              <w:rPr>
                <w:sz w:val="21"/>
              </w:rPr>
              <w:t>用户的接入安全策略。</w:t>
            </w:r>
          </w:p>
          <w:p w:rsidR="00082179" w:rsidRDefault="00A3170B">
            <w:pPr>
              <w:pStyle w:val="TableParagraph"/>
              <w:numPr>
                <w:ilvl w:val="0"/>
                <w:numId w:val="502"/>
              </w:numPr>
              <w:tabs>
                <w:tab w:val="left" w:pos="392"/>
              </w:tabs>
              <w:spacing w:before="63" w:line="261" w:lineRule="exact"/>
              <w:rPr>
                <w:sz w:val="21"/>
              </w:rPr>
            </w:pPr>
            <w:r>
              <w:rPr>
                <w:rFonts w:ascii="Times New Roman" w:eastAsia="Times New Roman" w:hAnsi="Times New Roman"/>
                <w:spacing w:val="-5"/>
                <w:sz w:val="21"/>
              </w:rPr>
              <w:t>WPA-WPA2</w:t>
            </w:r>
            <w:r>
              <w:rPr>
                <w:spacing w:val="-2"/>
                <w:sz w:val="21"/>
              </w:rPr>
              <w:t>：使用</w:t>
            </w:r>
            <w:r>
              <w:rPr>
                <w:rFonts w:ascii="Times New Roman" w:eastAsia="Times New Roman" w:hAnsi="Times New Roman"/>
                <w:spacing w:val="-7"/>
                <w:sz w:val="21"/>
              </w:rPr>
              <w:t>WPA</w:t>
            </w:r>
            <w:r>
              <w:rPr>
                <w:sz w:val="21"/>
              </w:rPr>
              <w:t>和</w:t>
            </w:r>
            <w:r>
              <w:rPr>
                <w:rFonts w:ascii="Times New Roman" w:eastAsia="Times New Roman" w:hAnsi="Times New Roman"/>
                <w:spacing w:val="-6"/>
                <w:sz w:val="21"/>
              </w:rPr>
              <w:t>WPA2</w:t>
            </w:r>
            <w:r>
              <w:rPr>
                <w:sz w:val="21"/>
              </w:rPr>
              <w:t>混合方式。用户终端使用</w:t>
            </w:r>
            <w:r>
              <w:rPr>
                <w:rFonts w:ascii="Times New Roman" w:eastAsia="Times New Roman" w:hAnsi="Times New Roman"/>
                <w:spacing w:val="-7"/>
                <w:sz w:val="21"/>
              </w:rPr>
              <w:t>WPA</w:t>
            </w:r>
            <w:r>
              <w:rPr>
                <w:sz w:val="21"/>
              </w:rPr>
              <w:t>或</w:t>
            </w:r>
          </w:p>
          <w:p w:rsidR="00082179" w:rsidRDefault="00A3170B">
            <w:pPr>
              <w:pStyle w:val="TableParagraph"/>
              <w:spacing w:before="0" w:line="261" w:lineRule="exact"/>
              <w:ind w:left="391"/>
              <w:rPr>
                <w:sz w:val="21"/>
              </w:rPr>
            </w:pPr>
            <w:r>
              <w:rPr>
                <w:rFonts w:ascii="Times New Roman" w:eastAsia="Times New Roman"/>
                <w:sz w:val="21"/>
              </w:rPr>
              <w:t>WPA2</w:t>
            </w:r>
            <w:r>
              <w:rPr>
                <w:sz w:val="21"/>
              </w:rPr>
              <w:t>都可以进行认证。</w:t>
            </w:r>
          </w:p>
          <w:p w:rsidR="00082179" w:rsidRDefault="00A3170B">
            <w:pPr>
              <w:pStyle w:val="TableParagraph"/>
              <w:spacing w:before="63"/>
              <w:ind w:left="391"/>
              <w:rPr>
                <w:sz w:val="21"/>
              </w:rPr>
            </w:pPr>
            <w:r>
              <w:rPr>
                <w:sz w:val="21"/>
              </w:rPr>
              <w:t>– 密码：选择</w:t>
            </w:r>
            <w:r>
              <w:rPr>
                <w:rFonts w:ascii="Times New Roman" w:eastAsia="Times New Roman" w:hAnsi="Times New Roman"/>
                <w:sz w:val="21"/>
              </w:rPr>
              <w:t>WPA-WPA2</w:t>
            </w:r>
            <w:r>
              <w:rPr>
                <w:sz w:val="21"/>
              </w:rPr>
              <w:t>认证方式需要指定安全策略的密码。</w:t>
            </w:r>
          </w:p>
          <w:p w:rsidR="00082179" w:rsidRDefault="00A3170B">
            <w:pPr>
              <w:pStyle w:val="TableParagraph"/>
              <w:numPr>
                <w:ilvl w:val="0"/>
                <w:numId w:val="502"/>
              </w:numPr>
              <w:tabs>
                <w:tab w:val="left" w:pos="392"/>
              </w:tabs>
              <w:spacing w:before="63"/>
              <w:rPr>
                <w:sz w:val="21"/>
              </w:rPr>
            </w:pPr>
            <w:r>
              <w:rPr>
                <w:rFonts w:ascii="Times New Roman" w:eastAsia="Times New Roman" w:hAnsi="Times New Roman"/>
                <w:sz w:val="21"/>
              </w:rPr>
              <w:t>OPEN</w:t>
            </w:r>
            <w:r>
              <w:rPr>
                <w:sz w:val="21"/>
              </w:rPr>
              <w:t>：开放认证模式，不需要用户认证即可接入。</w:t>
            </w:r>
          </w:p>
        </w:tc>
      </w:tr>
    </w:tbl>
    <w:p w:rsidR="00082179" w:rsidRDefault="00082179">
      <w:pPr>
        <w:pStyle w:val="a3"/>
        <w:rPr>
          <w:rFonts w:ascii="黑体"/>
          <w:sz w:val="20"/>
        </w:rPr>
      </w:pPr>
    </w:p>
    <w:p w:rsidR="00082179" w:rsidRDefault="00082179">
      <w:pPr>
        <w:pStyle w:val="a3"/>
        <w:rPr>
          <w:rFonts w:ascii="黑体"/>
          <w:sz w:val="23"/>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10"/>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192"/>
        <w:gridCol w:w="3254"/>
      </w:tblGrid>
      <w:tr w:rsidR="00082179">
        <w:trPr>
          <w:trHeight w:val="411"/>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19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25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36"/>
        </w:trPr>
        <w:tc>
          <w:tcPr>
            <w:tcW w:w="1492" w:type="dxa"/>
            <w:tcBorders>
              <w:bottom w:val="nil"/>
            </w:tcBorders>
          </w:tcPr>
          <w:p w:rsidR="00082179" w:rsidRDefault="00A3170B">
            <w:pPr>
              <w:pStyle w:val="TableParagraph"/>
              <w:spacing w:line="245" w:lineRule="exact"/>
              <w:rPr>
                <w:sz w:val="21"/>
              </w:rPr>
            </w:pPr>
            <w:r>
              <w:rPr>
                <w:sz w:val="21"/>
              </w:rPr>
              <w:t>对接</w:t>
            </w:r>
            <w:r>
              <w:rPr>
                <w:rFonts w:ascii="Times New Roman" w:eastAsia="Times New Roman"/>
                <w:sz w:val="21"/>
              </w:rPr>
              <w:t>L2</w:t>
            </w:r>
            <w:r>
              <w:rPr>
                <w:sz w:val="21"/>
              </w:rPr>
              <w:t>交换</w:t>
            </w:r>
          </w:p>
        </w:tc>
        <w:tc>
          <w:tcPr>
            <w:tcW w:w="3192" w:type="dxa"/>
            <w:tcBorders>
              <w:bottom w:val="nil"/>
            </w:tcBorders>
          </w:tcPr>
          <w:p w:rsidR="00082179" w:rsidRDefault="00A3170B">
            <w:pPr>
              <w:pStyle w:val="TableParagraph"/>
              <w:spacing w:line="245" w:lineRule="exact"/>
              <w:ind w:left="106"/>
              <w:rPr>
                <w:sz w:val="21"/>
              </w:rPr>
            </w:pPr>
            <w:r>
              <w:rPr>
                <w:rFonts w:ascii="Times New Roman" w:eastAsia="Times New Roman"/>
                <w:sz w:val="21"/>
              </w:rPr>
              <w:t>CPE</w:t>
            </w:r>
            <w:r>
              <w:rPr>
                <w:sz w:val="21"/>
              </w:rPr>
              <w:t>作为网关设备，下接</w:t>
            </w:r>
            <w:r>
              <w:rPr>
                <w:rFonts w:ascii="Times New Roman" w:eastAsia="Times New Roman"/>
                <w:sz w:val="21"/>
              </w:rPr>
              <w:t>L2</w:t>
            </w:r>
            <w:r>
              <w:rPr>
                <w:sz w:val="21"/>
              </w:rPr>
              <w:t>交换</w:t>
            </w:r>
          </w:p>
        </w:tc>
        <w:tc>
          <w:tcPr>
            <w:tcW w:w="3254" w:type="dxa"/>
            <w:tcBorders>
              <w:bottom w:val="nil"/>
            </w:tcBorders>
          </w:tcPr>
          <w:p w:rsidR="00082179" w:rsidRDefault="00A3170B">
            <w:pPr>
              <w:pStyle w:val="TableParagraph"/>
              <w:spacing w:line="245" w:lineRule="exact"/>
              <w:ind w:left="106"/>
              <w:rPr>
                <w:sz w:val="21"/>
              </w:rPr>
            </w:pPr>
            <w:r>
              <w:rPr>
                <w:sz w:val="21"/>
              </w:rPr>
              <w:t>选择需要配置的</w:t>
            </w:r>
            <w:r>
              <w:rPr>
                <w:rFonts w:ascii="Times New Roman" w:eastAsia="Times New Roman"/>
                <w:sz w:val="21"/>
              </w:rPr>
              <w:t>VN</w:t>
            </w:r>
            <w:r>
              <w:rPr>
                <w:sz w:val="21"/>
              </w:rPr>
              <w:t>后，请执行如</w:t>
            </w:r>
          </w:p>
        </w:tc>
      </w:tr>
      <w:tr w:rsidR="00082179">
        <w:trPr>
          <w:trHeight w:val="252"/>
        </w:trPr>
        <w:tc>
          <w:tcPr>
            <w:tcW w:w="1492" w:type="dxa"/>
            <w:tcBorders>
              <w:top w:val="nil"/>
              <w:bottom w:val="nil"/>
            </w:tcBorders>
          </w:tcPr>
          <w:p w:rsidR="00082179" w:rsidRDefault="00A3170B">
            <w:pPr>
              <w:pStyle w:val="TableParagraph"/>
              <w:spacing w:before="0" w:line="232" w:lineRule="exact"/>
              <w:rPr>
                <w:sz w:val="21"/>
              </w:rPr>
            </w:pPr>
            <w:r>
              <w:rPr>
                <w:sz w:val="21"/>
              </w:rPr>
              <w:t>机的场景</w:t>
            </w:r>
          </w:p>
        </w:tc>
        <w:tc>
          <w:tcPr>
            <w:tcW w:w="3192" w:type="dxa"/>
            <w:tcBorders>
              <w:top w:val="nil"/>
              <w:bottom w:val="nil"/>
            </w:tcBorders>
          </w:tcPr>
          <w:p w:rsidR="00082179" w:rsidRDefault="00A3170B">
            <w:pPr>
              <w:pStyle w:val="TableParagraph"/>
              <w:spacing w:before="0" w:line="232" w:lineRule="exact"/>
              <w:ind w:left="106"/>
              <w:rPr>
                <w:sz w:val="21"/>
              </w:rPr>
            </w:pPr>
            <w:r>
              <w:rPr>
                <w:sz w:val="21"/>
              </w:rPr>
              <w:t>机，如果是双</w:t>
            </w:r>
            <w:r>
              <w:rPr>
                <w:rFonts w:ascii="Times New Roman" w:eastAsia="Times New Roman"/>
                <w:sz w:val="21"/>
              </w:rPr>
              <w:t>CPE</w:t>
            </w:r>
            <w:r>
              <w:rPr>
                <w:sz w:val="21"/>
              </w:rPr>
              <w:t>网关可以配置</w:t>
            </w:r>
          </w:p>
        </w:tc>
        <w:tc>
          <w:tcPr>
            <w:tcW w:w="3254" w:type="dxa"/>
            <w:tcBorders>
              <w:top w:val="nil"/>
              <w:bottom w:val="nil"/>
            </w:tcBorders>
          </w:tcPr>
          <w:p w:rsidR="00082179" w:rsidRDefault="00A3170B">
            <w:pPr>
              <w:pStyle w:val="TableParagraph"/>
              <w:spacing w:before="0" w:line="232" w:lineRule="exact"/>
              <w:ind w:left="106"/>
              <w:rPr>
                <w:sz w:val="21"/>
              </w:rPr>
            </w:pPr>
            <w:r>
              <w:rPr>
                <w:sz w:val="21"/>
              </w:rPr>
              <w:t>下任务：</w:t>
            </w:r>
          </w:p>
        </w:tc>
      </w:tr>
      <w:tr w:rsidR="00082179">
        <w:trPr>
          <w:trHeight w:val="335"/>
        </w:trPr>
        <w:tc>
          <w:tcPr>
            <w:tcW w:w="1492" w:type="dxa"/>
            <w:tcBorders>
              <w:top w:val="nil"/>
              <w:bottom w:val="nil"/>
            </w:tcBorders>
          </w:tcPr>
          <w:p w:rsidR="00082179" w:rsidRDefault="00082179">
            <w:pPr>
              <w:pStyle w:val="TableParagraph"/>
              <w:spacing w:before="0"/>
              <w:ind w:left="0"/>
              <w:rPr>
                <w:rFonts w:ascii="Times New Roman"/>
                <w:sz w:val="20"/>
              </w:rPr>
            </w:pPr>
          </w:p>
        </w:tc>
        <w:tc>
          <w:tcPr>
            <w:tcW w:w="3192" w:type="dxa"/>
            <w:tcBorders>
              <w:top w:val="nil"/>
              <w:bottom w:val="nil"/>
            </w:tcBorders>
          </w:tcPr>
          <w:p w:rsidR="00082179" w:rsidRDefault="00A3170B">
            <w:pPr>
              <w:pStyle w:val="TableParagraph"/>
              <w:spacing w:before="0" w:line="256" w:lineRule="exact"/>
              <w:ind w:left="106"/>
              <w:rPr>
                <w:sz w:val="21"/>
              </w:rPr>
            </w:pPr>
            <w:r>
              <w:rPr>
                <w:rFonts w:ascii="Times New Roman" w:eastAsia="Times New Roman"/>
                <w:sz w:val="21"/>
              </w:rPr>
              <w:t>VRRP</w:t>
            </w:r>
            <w:r>
              <w:rPr>
                <w:sz w:val="21"/>
              </w:rPr>
              <w:t>。</w:t>
            </w:r>
          </w:p>
        </w:tc>
        <w:tc>
          <w:tcPr>
            <w:tcW w:w="3254" w:type="dxa"/>
            <w:tcBorders>
              <w:top w:val="nil"/>
              <w:bottom w:val="nil"/>
            </w:tcBorders>
          </w:tcPr>
          <w:p w:rsidR="00082179" w:rsidRDefault="00460308">
            <w:pPr>
              <w:pStyle w:val="TableParagraph"/>
              <w:spacing w:before="67" w:line="248" w:lineRule="exact"/>
              <w:ind w:left="106"/>
              <w:rPr>
                <w:b/>
                <w:sz w:val="21"/>
              </w:rPr>
            </w:pPr>
            <w:hyperlink w:anchor="_bookmark232" w:history="1">
              <w:r w:rsidR="00A3170B">
                <w:rPr>
                  <w:rFonts w:ascii="Times New Roman" w:eastAsia="Times New Roman"/>
                  <w:b/>
                  <w:color w:val="0000FF"/>
                  <w:sz w:val="21"/>
                </w:rPr>
                <w:t xml:space="preserve">5.3.4.2.5 </w:t>
              </w:r>
              <w:r w:rsidR="00A3170B">
                <w:rPr>
                  <w:b/>
                  <w:color w:val="0000FF"/>
                  <w:sz w:val="21"/>
                </w:rPr>
                <w:t>配置</w:t>
              </w:r>
              <w:r w:rsidR="00A3170B">
                <w:rPr>
                  <w:rFonts w:ascii="Times New Roman" w:eastAsia="Times New Roman"/>
                  <w:b/>
                  <w:color w:val="0000FF"/>
                  <w:sz w:val="21"/>
                </w:rPr>
                <w:t>LAN</w:t>
              </w:r>
              <w:r w:rsidR="00A3170B">
                <w:rPr>
                  <w:b/>
                  <w:color w:val="0000FF"/>
                  <w:sz w:val="21"/>
                </w:rPr>
                <w:t>侧网络接入参</w:t>
              </w:r>
            </w:hyperlink>
          </w:p>
        </w:tc>
      </w:tr>
      <w:tr w:rsidR="00082179">
        <w:trPr>
          <w:trHeight w:val="324"/>
        </w:trPr>
        <w:tc>
          <w:tcPr>
            <w:tcW w:w="1492" w:type="dxa"/>
            <w:tcBorders>
              <w:top w:val="nil"/>
            </w:tcBorders>
          </w:tcPr>
          <w:p w:rsidR="00082179" w:rsidRDefault="00082179">
            <w:pPr>
              <w:pStyle w:val="TableParagraph"/>
              <w:spacing w:before="0"/>
              <w:ind w:left="0"/>
              <w:rPr>
                <w:rFonts w:ascii="Times New Roman"/>
                <w:sz w:val="20"/>
              </w:rPr>
            </w:pPr>
          </w:p>
        </w:tc>
        <w:tc>
          <w:tcPr>
            <w:tcW w:w="3192" w:type="dxa"/>
            <w:tcBorders>
              <w:top w:val="nil"/>
            </w:tcBorders>
          </w:tcPr>
          <w:p w:rsidR="00082179" w:rsidRDefault="00082179">
            <w:pPr>
              <w:pStyle w:val="TableParagraph"/>
              <w:spacing w:before="0"/>
              <w:ind w:left="0"/>
              <w:rPr>
                <w:rFonts w:ascii="Times New Roman"/>
                <w:sz w:val="20"/>
              </w:rPr>
            </w:pPr>
          </w:p>
        </w:tc>
        <w:tc>
          <w:tcPr>
            <w:tcW w:w="3254" w:type="dxa"/>
            <w:tcBorders>
              <w:top w:val="nil"/>
            </w:tcBorders>
          </w:tcPr>
          <w:p w:rsidR="00082179" w:rsidRDefault="00460308">
            <w:pPr>
              <w:pStyle w:val="TableParagraph"/>
              <w:spacing w:before="0" w:line="253" w:lineRule="exact"/>
              <w:ind w:left="106"/>
              <w:rPr>
                <w:b/>
                <w:sz w:val="21"/>
              </w:rPr>
            </w:pPr>
            <w:hyperlink w:anchor="_bookmark232" w:history="1">
              <w:r w:rsidR="00A3170B">
                <w:rPr>
                  <w:b/>
                  <w:color w:val="0000FF"/>
                  <w:sz w:val="21"/>
                </w:rPr>
                <w:t>数（二层）</w:t>
              </w:r>
            </w:hyperlink>
          </w:p>
        </w:tc>
      </w:tr>
    </w:tbl>
    <w:p w:rsidR="00082179" w:rsidRDefault="00082179">
      <w:pPr>
        <w:spacing w:line="253" w:lineRule="exact"/>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192"/>
        <w:gridCol w:w="3254"/>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19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25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000"/>
        </w:trPr>
        <w:tc>
          <w:tcPr>
            <w:tcW w:w="1492" w:type="dxa"/>
          </w:tcPr>
          <w:p w:rsidR="00082179" w:rsidRDefault="00A3170B">
            <w:pPr>
              <w:pStyle w:val="TableParagraph"/>
              <w:spacing w:before="84" w:line="225" w:lineRule="auto"/>
              <w:ind w:right="294"/>
              <w:rPr>
                <w:sz w:val="21"/>
              </w:rPr>
            </w:pPr>
            <w:r>
              <w:rPr>
                <w:sz w:val="21"/>
              </w:rPr>
              <w:t>对接</w:t>
            </w:r>
            <w:r>
              <w:rPr>
                <w:rFonts w:ascii="Times New Roman" w:eastAsia="Times New Roman"/>
                <w:sz w:val="21"/>
              </w:rPr>
              <w:t>L3</w:t>
            </w:r>
            <w:r>
              <w:rPr>
                <w:sz w:val="21"/>
              </w:rPr>
              <w:t>设备的场景</w:t>
            </w:r>
          </w:p>
        </w:tc>
        <w:tc>
          <w:tcPr>
            <w:tcW w:w="3192" w:type="dxa"/>
          </w:tcPr>
          <w:p w:rsidR="00082179" w:rsidRDefault="00A3170B">
            <w:pPr>
              <w:pStyle w:val="TableParagraph"/>
              <w:spacing w:before="84" w:line="225" w:lineRule="auto"/>
              <w:ind w:left="106" w:right="93"/>
              <w:rPr>
                <w:sz w:val="21"/>
              </w:rPr>
            </w:pPr>
            <w:r>
              <w:rPr>
                <w:rFonts w:ascii="Times New Roman" w:eastAsia="Times New Roman"/>
                <w:sz w:val="21"/>
              </w:rPr>
              <w:t>CPE</w:t>
            </w:r>
            <w:r>
              <w:rPr>
                <w:sz w:val="21"/>
              </w:rPr>
              <w:t>作为网关设备，通过三层接口或子接口和</w:t>
            </w:r>
            <w:r>
              <w:rPr>
                <w:rFonts w:ascii="Times New Roman" w:eastAsia="Times New Roman"/>
                <w:sz w:val="21"/>
              </w:rPr>
              <w:t>LAN</w:t>
            </w:r>
            <w:r>
              <w:rPr>
                <w:sz w:val="21"/>
              </w:rPr>
              <w:t>侧的</w:t>
            </w:r>
            <w:r>
              <w:rPr>
                <w:rFonts w:ascii="Times New Roman" w:eastAsia="Times New Roman"/>
                <w:sz w:val="21"/>
              </w:rPr>
              <w:t>L3</w:t>
            </w:r>
            <w:r>
              <w:rPr>
                <w:sz w:val="21"/>
              </w:rPr>
              <w:t>设备对接，通过配置静态路由、</w:t>
            </w:r>
            <w:r>
              <w:rPr>
                <w:rFonts w:ascii="Times New Roman" w:eastAsia="Times New Roman"/>
                <w:sz w:val="21"/>
              </w:rPr>
              <w:t xml:space="preserve">OSPF </w:t>
            </w:r>
            <w:r>
              <w:rPr>
                <w:sz w:val="21"/>
              </w:rPr>
              <w:t>路由或</w:t>
            </w:r>
            <w:r>
              <w:rPr>
                <w:rFonts w:ascii="Times New Roman" w:eastAsia="Times New Roman"/>
                <w:sz w:val="21"/>
              </w:rPr>
              <w:t>BGP</w:t>
            </w:r>
            <w:r>
              <w:rPr>
                <w:sz w:val="21"/>
              </w:rPr>
              <w:t>路由（只支持</w:t>
            </w:r>
            <w:r>
              <w:rPr>
                <w:rFonts w:ascii="Times New Roman" w:eastAsia="Times New Roman"/>
                <w:sz w:val="21"/>
              </w:rPr>
              <w:t xml:space="preserve">EBGP </w:t>
            </w:r>
            <w:r>
              <w:rPr>
                <w:sz w:val="21"/>
              </w:rPr>
              <w:t>路由）和</w:t>
            </w:r>
            <w:r>
              <w:rPr>
                <w:rFonts w:ascii="Times New Roman" w:eastAsia="Times New Roman"/>
                <w:sz w:val="21"/>
              </w:rPr>
              <w:t>LAN</w:t>
            </w:r>
            <w:r>
              <w:rPr>
                <w:sz w:val="21"/>
              </w:rPr>
              <w:t>侧路由互通。</w:t>
            </w:r>
          </w:p>
        </w:tc>
        <w:tc>
          <w:tcPr>
            <w:tcW w:w="3254" w:type="dxa"/>
          </w:tcPr>
          <w:p w:rsidR="00082179" w:rsidRDefault="00A3170B">
            <w:pPr>
              <w:pStyle w:val="TableParagraph"/>
              <w:spacing w:before="84" w:line="225" w:lineRule="auto"/>
              <w:ind w:left="106" w:right="96"/>
              <w:rPr>
                <w:sz w:val="21"/>
              </w:rPr>
            </w:pPr>
            <w:r>
              <w:rPr>
                <w:sz w:val="21"/>
              </w:rPr>
              <w:t>选择需要配置的</w:t>
            </w:r>
            <w:r>
              <w:rPr>
                <w:rFonts w:ascii="Times New Roman" w:eastAsia="Times New Roman"/>
                <w:sz w:val="21"/>
              </w:rPr>
              <w:t>VN</w:t>
            </w:r>
            <w:r>
              <w:rPr>
                <w:sz w:val="21"/>
              </w:rPr>
              <w:t>后，请按照如下顺序依次执行操作任务：</w:t>
            </w:r>
          </w:p>
          <w:p w:rsidR="00082179" w:rsidRDefault="00460308">
            <w:pPr>
              <w:pStyle w:val="TableParagraph"/>
              <w:numPr>
                <w:ilvl w:val="0"/>
                <w:numId w:val="501"/>
              </w:numPr>
              <w:tabs>
                <w:tab w:val="left" w:pos="391"/>
              </w:tabs>
              <w:spacing w:before="78" w:line="225" w:lineRule="auto"/>
              <w:ind w:right="145"/>
              <w:rPr>
                <w:b/>
                <w:sz w:val="21"/>
              </w:rPr>
            </w:pPr>
            <w:hyperlink w:anchor="_bookmark231" w:history="1">
              <w:r w:rsidR="00A3170B">
                <w:rPr>
                  <w:rFonts w:ascii="Times New Roman" w:eastAsia="Times New Roman"/>
                  <w:b/>
                  <w:color w:val="0000FF"/>
                  <w:sz w:val="21"/>
                </w:rPr>
                <w:t>5.3.4.2.4</w:t>
              </w:r>
              <w:r w:rsidR="00A3170B">
                <w:rPr>
                  <w:rFonts w:ascii="Times New Roman" w:eastAsia="Times New Roman"/>
                  <w:b/>
                  <w:color w:val="0000FF"/>
                  <w:spacing w:val="-5"/>
                  <w:sz w:val="21"/>
                </w:rPr>
                <w:t xml:space="preserve"> </w:t>
              </w:r>
              <w:r w:rsidR="00A3170B">
                <w:rPr>
                  <w:b/>
                  <w:color w:val="0000FF"/>
                  <w:sz w:val="21"/>
                </w:rPr>
                <w:t>配置</w:t>
              </w:r>
              <w:r w:rsidR="00A3170B">
                <w:rPr>
                  <w:rFonts w:ascii="Times New Roman" w:eastAsia="Times New Roman"/>
                  <w:b/>
                  <w:color w:val="0000FF"/>
                  <w:sz w:val="21"/>
                </w:rPr>
                <w:t>LAN</w:t>
              </w:r>
              <w:r w:rsidR="00A3170B">
                <w:rPr>
                  <w:b/>
                  <w:color w:val="0000FF"/>
                  <w:spacing w:val="-4"/>
                  <w:sz w:val="21"/>
                </w:rPr>
                <w:t>侧网络接入</w:t>
              </w:r>
            </w:hyperlink>
            <w:hyperlink w:anchor="_bookmark231" w:history="1">
              <w:r w:rsidR="00A3170B">
                <w:rPr>
                  <w:b/>
                  <w:color w:val="0000FF"/>
                  <w:sz w:val="21"/>
                </w:rPr>
                <w:t>参数（三层）</w:t>
              </w:r>
            </w:hyperlink>
          </w:p>
          <w:p w:rsidR="00082179" w:rsidRDefault="00460308">
            <w:pPr>
              <w:pStyle w:val="TableParagraph"/>
              <w:numPr>
                <w:ilvl w:val="0"/>
                <w:numId w:val="501"/>
              </w:numPr>
              <w:tabs>
                <w:tab w:val="left" w:pos="391"/>
              </w:tabs>
              <w:spacing w:before="78" w:line="225" w:lineRule="auto"/>
              <w:ind w:right="210"/>
              <w:rPr>
                <w:b/>
                <w:sz w:val="21"/>
              </w:rPr>
            </w:pPr>
            <w:hyperlink w:anchor="_bookmark234" w:history="1">
              <w:r w:rsidR="00A3170B">
                <w:rPr>
                  <w:rFonts w:ascii="Times New Roman" w:eastAsia="Times New Roman"/>
                  <w:b/>
                  <w:color w:val="0000FF"/>
                  <w:sz w:val="21"/>
                </w:rPr>
                <w:t>5.3.4.2.7</w:t>
              </w:r>
              <w:r w:rsidR="00A3170B">
                <w:rPr>
                  <w:rFonts w:ascii="Times New Roman" w:eastAsia="Times New Roman"/>
                  <w:b/>
                  <w:color w:val="0000FF"/>
                  <w:spacing w:val="-2"/>
                  <w:sz w:val="21"/>
                </w:rPr>
                <w:t xml:space="preserve"> </w:t>
              </w:r>
              <w:r w:rsidR="00A3170B">
                <w:rPr>
                  <w:b/>
                  <w:color w:val="0000FF"/>
                  <w:sz w:val="21"/>
                </w:rPr>
                <w:t>配置</w:t>
              </w:r>
              <w:r w:rsidR="00A3170B">
                <w:rPr>
                  <w:rFonts w:ascii="Times New Roman" w:eastAsia="Times New Roman"/>
                  <w:b/>
                  <w:color w:val="0000FF"/>
                  <w:sz w:val="21"/>
                </w:rPr>
                <w:t>Overlay</w:t>
              </w:r>
              <w:r w:rsidR="00A3170B">
                <w:rPr>
                  <w:rFonts w:ascii="Times New Roman" w:eastAsia="Times New Roman"/>
                  <w:b/>
                  <w:color w:val="0000FF"/>
                  <w:spacing w:val="-1"/>
                  <w:sz w:val="21"/>
                </w:rPr>
                <w:t xml:space="preserve"> </w:t>
              </w:r>
              <w:r w:rsidR="00A3170B">
                <w:rPr>
                  <w:rFonts w:ascii="Times New Roman" w:eastAsia="Times New Roman"/>
                  <w:b/>
                  <w:color w:val="0000FF"/>
                  <w:sz w:val="21"/>
                </w:rPr>
                <w:t>LAN</w:t>
              </w:r>
              <w:r w:rsidR="00A3170B">
                <w:rPr>
                  <w:b/>
                  <w:color w:val="0000FF"/>
                  <w:spacing w:val="-16"/>
                  <w:sz w:val="21"/>
                </w:rPr>
                <w:t>侧</w:t>
              </w:r>
            </w:hyperlink>
            <w:hyperlink w:anchor="_bookmark234" w:history="1">
              <w:r w:rsidR="00A3170B">
                <w:rPr>
                  <w:b/>
                  <w:color w:val="0000FF"/>
                  <w:sz w:val="21"/>
                </w:rPr>
                <w:t>路由（静态路由）</w:t>
              </w:r>
            </w:hyperlink>
          </w:p>
          <w:p w:rsidR="00082179" w:rsidRDefault="00460308">
            <w:pPr>
              <w:pStyle w:val="TableParagraph"/>
              <w:numPr>
                <w:ilvl w:val="0"/>
                <w:numId w:val="501"/>
              </w:numPr>
              <w:tabs>
                <w:tab w:val="left" w:pos="391"/>
              </w:tabs>
              <w:spacing w:before="78" w:line="225" w:lineRule="auto"/>
              <w:ind w:right="210"/>
              <w:rPr>
                <w:b/>
                <w:sz w:val="21"/>
              </w:rPr>
            </w:pPr>
            <w:hyperlink w:anchor="_bookmark235" w:history="1">
              <w:r w:rsidR="00A3170B">
                <w:rPr>
                  <w:rFonts w:ascii="Times New Roman" w:eastAsia="Times New Roman"/>
                  <w:b/>
                  <w:color w:val="0000FF"/>
                  <w:sz w:val="21"/>
                </w:rPr>
                <w:t>5.3.4.2.8</w:t>
              </w:r>
              <w:r w:rsidR="00A3170B">
                <w:rPr>
                  <w:rFonts w:ascii="Times New Roman" w:eastAsia="Times New Roman"/>
                  <w:b/>
                  <w:color w:val="0000FF"/>
                  <w:spacing w:val="-2"/>
                  <w:sz w:val="21"/>
                </w:rPr>
                <w:t xml:space="preserve"> </w:t>
              </w:r>
              <w:r w:rsidR="00A3170B">
                <w:rPr>
                  <w:b/>
                  <w:color w:val="0000FF"/>
                  <w:sz w:val="21"/>
                </w:rPr>
                <w:t>配置</w:t>
              </w:r>
              <w:r w:rsidR="00A3170B">
                <w:rPr>
                  <w:rFonts w:ascii="Times New Roman" w:eastAsia="Times New Roman"/>
                  <w:b/>
                  <w:color w:val="0000FF"/>
                  <w:sz w:val="21"/>
                </w:rPr>
                <w:t>Overlay</w:t>
              </w:r>
              <w:r w:rsidR="00A3170B">
                <w:rPr>
                  <w:rFonts w:ascii="Times New Roman" w:eastAsia="Times New Roman"/>
                  <w:b/>
                  <w:color w:val="0000FF"/>
                  <w:spacing w:val="-1"/>
                  <w:sz w:val="21"/>
                </w:rPr>
                <w:t xml:space="preserve"> </w:t>
              </w:r>
              <w:r w:rsidR="00A3170B">
                <w:rPr>
                  <w:rFonts w:ascii="Times New Roman" w:eastAsia="Times New Roman"/>
                  <w:b/>
                  <w:color w:val="0000FF"/>
                  <w:sz w:val="21"/>
                </w:rPr>
                <w:t>LAN</w:t>
              </w:r>
              <w:r w:rsidR="00A3170B">
                <w:rPr>
                  <w:b/>
                  <w:color w:val="0000FF"/>
                  <w:spacing w:val="-16"/>
                  <w:sz w:val="21"/>
                </w:rPr>
                <w:t>侧</w:t>
              </w:r>
            </w:hyperlink>
            <w:hyperlink w:anchor="_bookmark235" w:history="1">
              <w:r w:rsidR="00A3170B">
                <w:rPr>
                  <w:b/>
                  <w:color w:val="0000FF"/>
                  <w:sz w:val="21"/>
                </w:rPr>
                <w:t>路由（</w:t>
              </w:r>
              <w:r w:rsidR="00A3170B">
                <w:rPr>
                  <w:rFonts w:ascii="Times New Roman" w:eastAsia="Times New Roman"/>
                  <w:b/>
                  <w:color w:val="0000FF"/>
                  <w:sz w:val="21"/>
                </w:rPr>
                <w:t>OSPF</w:t>
              </w:r>
              <w:r w:rsidR="00A3170B">
                <w:rPr>
                  <w:b/>
                  <w:color w:val="0000FF"/>
                  <w:sz w:val="21"/>
                </w:rPr>
                <w:t>）</w:t>
              </w:r>
            </w:hyperlink>
          </w:p>
          <w:p w:rsidR="00082179" w:rsidRDefault="00460308">
            <w:pPr>
              <w:pStyle w:val="TableParagraph"/>
              <w:numPr>
                <w:ilvl w:val="0"/>
                <w:numId w:val="501"/>
              </w:numPr>
              <w:tabs>
                <w:tab w:val="left" w:pos="391"/>
              </w:tabs>
              <w:spacing w:before="78" w:line="225" w:lineRule="auto"/>
              <w:ind w:right="210"/>
              <w:rPr>
                <w:b/>
                <w:sz w:val="21"/>
              </w:rPr>
            </w:pPr>
            <w:hyperlink w:anchor="_bookmark236" w:history="1">
              <w:r w:rsidR="00A3170B">
                <w:rPr>
                  <w:rFonts w:ascii="Times New Roman" w:eastAsia="Times New Roman"/>
                  <w:b/>
                  <w:color w:val="0000FF"/>
                  <w:sz w:val="21"/>
                </w:rPr>
                <w:t>5.3.4.2.9</w:t>
              </w:r>
              <w:r w:rsidR="00A3170B">
                <w:rPr>
                  <w:rFonts w:ascii="Times New Roman" w:eastAsia="Times New Roman"/>
                  <w:b/>
                  <w:color w:val="0000FF"/>
                  <w:spacing w:val="-2"/>
                  <w:sz w:val="21"/>
                </w:rPr>
                <w:t xml:space="preserve"> </w:t>
              </w:r>
              <w:r w:rsidR="00A3170B">
                <w:rPr>
                  <w:b/>
                  <w:color w:val="0000FF"/>
                  <w:sz w:val="21"/>
                </w:rPr>
                <w:t>配置</w:t>
              </w:r>
              <w:r w:rsidR="00A3170B">
                <w:rPr>
                  <w:rFonts w:ascii="Times New Roman" w:eastAsia="Times New Roman"/>
                  <w:b/>
                  <w:color w:val="0000FF"/>
                  <w:sz w:val="21"/>
                </w:rPr>
                <w:t>Overlay</w:t>
              </w:r>
              <w:r w:rsidR="00A3170B">
                <w:rPr>
                  <w:rFonts w:ascii="Times New Roman" w:eastAsia="Times New Roman"/>
                  <w:b/>
                  <w:color w:val="0000FF"/>
                  <w:spacing w:val="-1"/>
                  <w:sz w:val="21"/>
                </w:rPr>
                <w:t xml:space="preserve"> </w:t>
              </w:r>
              <w:r w:rsidR="00A3170B">
                <w:rPr>
                  <w:rFonts w:ascii="Times New Roman" w:eastAsia="Times New Roman"/>
                  <w:b/>
                  <w:color w:val="0000FF"/>
                  <w:sz w:val="21"/>
                </w:rPr>
                <w:t>LAN</w:t>
              </w:r>
              <w:r w:rsidR="00A3170B">
                <w:rPr>
                  <w:b/>
                  <w:color w:val="0000FF"/>
                  <w:spacing w:val="-16"/>
                  <w:sz w:val="21"/>
                </w:rPr>
                <w:t>侧</w:t>
              </w:r>
            </w:hyperlink>
            <w:hyperlink w:anchor="_bookmark236" w:history="1">
              <w:r w:rsidR="00A3170B">
                <w:rPr>
                  <w:b/>
                  <w:color w:val="0000FF"/>
                  <w:sz w:val="21"/>
                </w:rPr>
                <w:t>路由（</w:t>
              </w:r>
              <w:r w:rsidR="00A3170B">
                <w:rPr>
                  <w:rFonts w:ascii="Times New Roman" w:eastAsia="Times New Roman"/>
                  <w:b/>
                  <w:color w:val="0000FF"/>
                  <w:sz w:val="21"/>
                </w:rPr>
                <w:t>BGP</w:t>
              </w:r>
              <w:r w:rsidR="00A3170B">
                <w:rPr>
                  <w:b/>
                  <w:color w:val="0000FF"/>
                  <w:sz w:val="21"/>
                </w:rPr>
                <w:t>）</w:t>
              </w:r>
            </w:hyperlink>
          </w:p>
        </w:tc>
      </w:tr>
      <w:tr w:rsidR="00082179">
        <w:trPr>
          <w:trHeight w:val="1500"/>
        </w:trPr>
        <w:tc>
          <w:tcPr>
            <w:tcW w:w="1492" w:type="dxa"/>
            <w:vMerge w:val="restart"/>
          </w:tcPr>
          <w:p w:rsidR="00082179" w:rsidRDefault="00A3170B">
            <w:pPr>
              <w:pStyle w:val="TableParagraph"/>
              <w:spacing w:before="84" w:line="225" w:lineRule="auto"/>
              <w:ind w:right="107"/>
              <w:rPr>
                <w:sz w:val="21"/>
              </w:rPr>
            </w:pPr>
            <w:r>
              <w:rPr>
                <w:sz w:val="21"/>
              </w:rPr>
              <w:t>通过</w:t>
            </w:r>
            <w:r>
              <w:rPr>
                <w:rFonts w:ascii="Times New Roman" w:eastAsia="Times New Roman"/>
                <w:sz w:val="21"/>
              </w:rPr>
              <w:t>Wi-Fi</w:t>
            </w:r>
            <w:r>
              <w:rPr>
                <w:sz w:val="21"/>
              </w:rPr>
              <w:t>连接终端的场景</w:t>
            </w:r>
          </w:p>
        </w:tc>
        <w:tc>
          <w:tcPr>
            <w:tcW w:w="3192" w:type="dxa"/>
          </w:tcPr>
          <w:p w:rsidR="00082179" w:rsidRDefault="00A3170B">
            <w:pPr>
              <w:pStyle w:val="TableParagraph"/>
              <w:spacing w:line="261" w:lineRule="exact"/>
              <w:ind w:left="106"/>
              <w:rPr>
                <w:sz w:val="21"/>
              </w:rPr>
            </w:pPr>
            <w:r>
              <w:rPr>
                <w:sz w:val="21"/>
              </w:rPr>
              <w:t>使用</w:t>
            </w:r>
            <w:r>
              <w:rPr>
                <w:rFonts w:ascii="Times New Roman" w:eastAsia="Times New Roman"/>
                <w:sz w:val="21"/>
              </w:rPr>
              <w:t>CPE</w:t>
            </w:r>
            <w:r>
              <w:rPr>
                <w:sz w:val="21"/>
              </w:rPr>
              <w:t>带有</w:t>
            </w:r>
            <w:r>
              <w:rPr>
                <w:rFonts w:ascii="Times New Roman" w:eastAsia="Times New Roman"/>
                <w:sz w:val="21"/>
              </w:rPr>
              <w:t>WLAN</w:t>
            </w:r>
            <w:r>
              <w:rPr>
                <w:sz w:val="21"/>
              </w:rPr>
              <w:t>功能，配置</w:t>
            </w:r>
          </w:p>
          <w:p w:rsidR="00082179" w:rsidRDefault="00A3170B">
            <w:pPr>
              <w:pStyle w:val="TableParagraph"/>
              <w:spacing w:before="0" w:line="252" w:lineRule="exact"/>
              <w:ind w:left="106"/>
              <w:rPr>
                <w:rFonts w:ascii="Times New Roman" w:eastAsia="Times New Roman"/>
                <w:sz w:val="21"/>
              </w:rPr>
            </w:pPr>
            <w:r>
              <w:rPr>
                <w:rFonts w:ascii="Times New Roman" w:eastAsia="Times New Roman"/>
                <w:sz w:val="21"/>
              </w:rPr>
              <w:t>WLAN</w:t>
            </w:r>
            <w:r>
              <w:rPr>
                <w:sz w:val="21"/>
              </w:rPr>
              <w:t>支持终端用户通过</w:t>
            </w:r>
            <w:r>
              <w:rPr>
                <w:rFonts w:ascii="Times New Roman" w:eastAsia="Times New Roman"/>
                <w:sz w:val="21"/>
              </w:rPr>
              <w:t>Wi-Fi</w:t>
            </w:r>
          </w:p>
          <w:p w:rsidR="00082179" w:rsidRDefault="00A3170B">
            <w:pPr>
              <w:pStyle w:val="TableParagraph"/>
              <w:spacing w:before="0" w:line="261" w:lineRule="exact"/>
              <w:ind w:left="106"/>
              <w:rPr>
                <w:sz w:val="21"/>
              </w:rPr>
            </w:pPr>
            <w:r>
              <w:rPr>
                <w:sz w:val="21"/>
              </w:rPr>
              <w:t>接入</w:t>
            </w:r>
            <w:r>
              <w:rPr>
                <w:rFonts w:ascii="Times New Roman" w:eastAsia="Times New Roman"/>
                <w:sz w:val="21"/>
              </w:rPr>
              <w:t>CPE</w:t>
            </w:r>
            <w:r>
              <w:rPr>
                <w:sz w:val="21"/>
              </w:rPr>
              <w:t>设备。</w:t>
            </w:r>
          </w:p>
        </w:tc>
        <w:tc>
          <w:tcPr>
            <w:tcW w:w="3254" w:type="dxa"/>
          </w:tcPr>
          <w:p w:rsidR="00082179" w:rsidRDefault="00A3170B">
            <w:pPr>
              <w:pStyle w:val="TableParagraph"/>
              <w:spacing w:before="84" w:line="225" w:lineRule="auto"/>
              <w:ind w:left="106" w:right="96"/>
              <w:rPr>
                <w:sz w:val="21"/>
              </w:rPr>
            </w:pPr>
            <w:r>
              <w:rPr>
                <w:sz w:val="21"/>
              </w:rPr>
              <w:t>选择需要配置的</w:t>
            </w:r>
            <w:r>
              <w:rPr>
                <w:rFonts w:ascii="Times New Roman" w:eastAsia="Times New Roman"/>
                <w:sz w:val="21"/>
              </w:rPr>
              <w:t>VN</w:t>
            </w:r>
            <w:r>
              <w:rPr>
                <w:sz w:val="21"/>
              </w:rPr>
              <w:t>后，请执行如下任务：</w:t>
            </w:r>
          </w:p>
          <w:p w:rsidR="00082179" w:rsidRDefault="00460308">
            <w:pPr>
              <w:pStyle w:val="TableParagraph"/>
              <w:spacing w:before="78" w:line="225" w:lineRule="auto"/>
              <w:ind w:left="106" w:right="219"/>
              <w:rPr>
                <w:b/>
                <w:sz w:val="21"/>
              </w:rPr>
            </w:pPr>
            <w:hyperlink w:anchor="_bookmark233" w:history="1">
              <w:r w:rsidR="00A3170B">
                <w:rPr>
                  <w:rFonts w:ascii="Times New Roman" w:eastAsia="Times New Roman"/>
                  <w:b/>
                  <w:color w:val="0000FF"/>
                  <w:sz w:val="21"/>
                </w:rPr>
                <w:t>5.3.4.2.6</w:t>
              </w:r>
              <w:r w:rsidR="00A3170B">
                <w:rPr>
                  <w:rFonts w:ascii="Times New Roman" w:eastAsia="Times New Roman"/>
                  <w:b/>
                  <w:color w:val="0000FF"/>
                  <w:spacing w:val="-5"/>
                  <w:sz w:val="21"/>
                </w:rPr>
                <w:t xml:space="preserve"> </w:t>
              </w:r>
              <w:r w:rsidR="00A3170B">
                <w:rPr>
                  <w:b/>
                  <w:color w:val="0000FF"/>
                  <w:sz w:val="21"/>
                </w:rPr>
                <w:t>配置</w:t>
              </w:r>
              <w:r w:rsidR="00A3170B">
                <w:rPr>
                  <w:rFonts w:ascii="Times New Roman" w:eastAsia="Times New Roman"/>
                  <w:b/>
                  <w:color w:val="0000FF"/>
                  <w:sz w:val="21"/>
                </w:rPr>
                <w:t>LAN</w:t>
              </w:r>
              <w:r w:rsidR="00A3170B">
                <w:rPr>
                  <w:b/>
                  <w:color w:val="0000FF"/>
                  <w:spacing w:val="-3"/>
                  <w:sz w:val="21"/>
                </w:rPr>
                <w:t>侧网络接入参</w:t>
              </w:r>
            </w:hyperlink>
            <w:hyperlink w:anchor="_bookmark233" w:history="1">
              <w:r w:rsidR="00A3170B">
                <w:rPr>
                  <w:b/>
                  <w:color w:val="0000FF"/>
                  <w:sz w:val="21"/>
                </w:rPr>
                <w:t>数（二层（通过</w:t>
              </w:r>
              <w:r w:rsidR="00A3170B">
                <w:rPr>
                  <w:rFonts w:ascii="Times New Roman" w:eastAsia="Times New Roman"/>
                  <w:b/>
                  <w:color w:val="0000FF"/>
                  <w:sz w:val="21"/>
                </w:rPr>
                <w:t>WIFI</w:t>
              </w:r>
              <w:r w:rsidR="00A3170B">
                <w:rPr>
                  <w:b/>
                  <w:color w:val="0000FF"/>
                  <w:sz w:val="21"/>
                </w:rPr>
                <w:t>接入终</w:t>
              </w:r>
            </w:hyperlink>
            <w:hyperlink w:anchor="_bookmark233" w:history="1">
              <w:r w:rsidR="00A3170B">
                <w:rPr>
                  <w:b/>
                  <w:color w:val="0000FF"/>
                  <w:sz w:val="21"/>
                </w:rPr>
                <w:t xml:space="preserve"> 端））</w:t>
              </w:r>
            </w:hyperlink>
          </w:p>
        </w:tc>
      </w:tr>
      <w:tr w:rsidR="00082179">
        <w:trPr>
          <w:trHeight w:val="3200"/>
        </w:trPr>
        <w:tc>
          <w:tcPr>
            <w:tcW w:w="1492" w:type="dxa"/>
            <w:vMerge/>
            <w:tcBorders>
              <w:top w:val="nil"/>
            </w:tcBorders>
          </w:tcPr>
          <w:p w:rsidR="00082179" w:rsidRDefault="00082179">
            <w:pPr>
              <w:rPr>
                <w:sz w:val="2"/>
                <w:szCs w:val="2"/>
              </w:rPr>
            </w:pPr>
          </w:p>
        </w:tc>
        <w:tc>
          <w:tcPr>
            <w:tcW w:w="3192" w:type="dxa"/>
          </w:tcPr>
          <w:p w:rsidR="00082179" w:rsidRDefault="00A3170B">
            <w:pPr>
              <w:pStyle w:val="TableParagraph"/>
              <w:spacing w:before="84" w:line="225" w:lineRule="auto"/>
              <w:ind w:left="106" w:right="221"/>
              <w:jc w:val="both"/>
              <w:rPr>
                <w:sz w:val="21"/>
              </w:rPr>
            </w:pPr>
            <w:r>
              <w:rPr>
                <w:sz w:val="21"/>
              </w:rPr>
              <w:t>使用</w:t>
            </w:r>
            <w:r>
              <w:rPr>
                <w:rFonts w:ascii="Times New Roman" w:eastAsia="Times New Roman"/>
                <w:sz w:val="21"/>
              </w:rPr>
              <w:t>CPE</w:t>
            </w:r>
            <w:r>
              <w:rPr>
                <w:sz w:val="21"/>
              </w:rPr>
              <w:t>的</w:t>
            </w:r>
            <w:r>
              <w:rPr>
                <w:rFonts w:ascii="Times New Roman" w:eastAsia="Times New Roman"/>
                <w:sz w:val="21"/>
              </w:rPr>
              <w:t>WLAN AC</w:t>
            </w:r>
            <w:r>
              <w:rPr>
                <w:sz w:val="21"/>
              </w:rPr>
              <w:t>功能，下挂</w:t>
            </w:r>
            <w:r>
              <w:rPr>
                <w:rFonts w:ascii="Times New Roman" w:eastAsia="Times New Roman"/>
                <w:sz w:val="21"/>
              </w:rPr>
              <w:t>AP</w:t>
            </w:r>
            <w:r>
              <w:rPr>
                <w:sz w:val="21"/>
              </w:rPr>
              <w:t>设备，终端用户通过</w:t>
            </w:r>
            <w:r>
              <w:rPr>
                <w:rFonts w:ascii="Times New Roman" w:eastAsia="Times New Roman"/>
                <w:sz w:val="21"/>
              </w:rPr>
              <w:t>AP</w:t>
            </w:r>
            <w:r>
              <w:rPr>
                <w:sz w:val="21"/>
              </w:rPr>
              <w:t>接入</w:t>
            </w:r>
            <w:r>
              <w:rPr>
                <w:rFonts w:ascii="Times New Roman" w:eastAsia="Times New Roman"/>
                <w:sz w:val="21"/>
              </w:rPr>
              <w:t>CPE</w:t>
            </w:r>
            <w:r>
              <w:rPr>
                <w:sz w:val="21"/>
              </w:rPr>
              <w:t>设备。</w:t>
            </w:r>
          </w:p>
        </w:tc>
        <w:tc>
          <w:tcPr>
            <w:tcW w:w="3254" w:type="dxa"/>
          </w:tcPr>
          <w:p w:rsidR="00082179" w:rsidRDefault="00A3170B">
            <w:pPr>
              <w:pStyle w:val="TableParagraph"/>
              <w:spacing w:before="84" w:line="225" w:lineRule="auto"/>
              <w:ind w:left="106" w:right="124"/>
              <w:rPr>
                <w:sz w:val="21"/>
              </w:rPr>
            </w:pPr>
            <w:r>
              <w:rPr>
                <w:sz w:val="21"/>
              </w:rPr>
              <w:t xml:space="preserve">依次单击“设计 </w:t>
            </w:r>
            <w:r>
              <w:rPr>
                <w:rFonts w:ascii="Times New Roman" w:eastAsia="Times New Roman" w:hAnsi="Times New Roman"/>
                <w:sz w:val="21"/>
              </w:rPr>
              <w:t xml:space="preserve">&gt; </w:t>
            </w:r>
            <w:r>
              <w:rPr>
                <w:sz w:val="21"/>
              </w:rPr>
              <w:t>设备管理”， 单击要配置</w:t>
            </w:r>
            <w:r>
              <w:rPr>
                <w:rFonts w:ascii="Times New Roman" w:eastAsia="Times New Roman" w:hAnsi="Times New Roman"/>
                <w:sz w:val="21"/>
              </w:rPr>
              <w:t>WLAN AC</w:t>
            </w:r>
            <w:r>
              <w:rPr>
                <w:sz w:val="21"/>
              </w:rPr>
              <w:t>功能的设备名称，进入单设备管理界面， 单击右上角的“设备配置”，进入</w:t>
            </w:r>
            <w:r>
              <w:rPr>
                <w:rFonts w:ascii="Times New Roman" w:eastAsia="Times New Roman" w:hAnsi="Times New Roman"/>
                <w:sz w:val="21"/>
              </w:rPr>
              <w:t>CPE</w:t>
            </w:r>
            <w:r>
              <w:rPr>
                <w:sz w:val="21"/>
              </w:rPr>
              <w:t>设备的</w:t>
            </w:r>
            <w:r>
              <w:rPr>
                <w:rFonts w:ascii="Times New Roman" w:eastAsia="Times New Roman" w:hAnsi="Times New Roman"/>
                <w:sz w:val="21"/>
              </w:rPr>
              <w:t>Web</w:t>
            </w:r>
            <w:r>
              <w:rPr>
                <w:sz w:val="21"/>
              </w:rPr>
              <w:t>管理界面进行配置。</w:t>
            </w:r>
          </w:p>
          <w:p w:rsidR="00082179" w:rsidRDefault="00A3170B">
            <w:pPr>
              <w:pStyle w:val="TableParagraph"/>
              <w:spacing w:before="74" w:line="225" w:lineRule="auto"/>
              <w:ind w:left="106" w:right="148"/>
              <w:rPr>
                <w:sz w:val="21"/>
              </w:rPr>
            </w:pPr>
            <w:r>
              <w:rPr>
                <w:sz w:val="21"/>
              </w:rPr>
              <w:t>可参考</w:t>
            </w:r>
            <w:hyperlink r:id="rId53">
              <w:r>
                <w:rPr>
                  <w:rFonts w:ascii="Times New Roman" w:eastAsia="Times New Roman"/>
                  <w:b/>
                  <w:color w:val="0000FF"/>
                  <w:sz w:val="21"/>
                </w:rPr>
                <w:t>CPE</w:t>
              </w:r>
              <w:r>
                <w:rPr>
                  <w:b/>
                  <w:color w:val="0000FF"/>
                  <w:sz w:val="21"/>
                </w:rPr>
                <w:t>设备产品文档</w:t>
              </w:r>
            </w:hyperlink>
            <w:r>
              <w:rPr>
                <w:sz w:val="21"/>
              </w:rPr>
              <w:t>中的</w:t>
            </w:r>
            <w:hyperlink r:id="rId54">
              <w:r>
                <w:rPr>
                  <w:b/>
                  <w:color w:val="0000FF"/>
                  <w:sz w:val="21"/>
                </w:rPr>
                <w:t>无</w:t>
              </w:r>
            </w:hyperlink>
            <w:hyperlink r:id="rId55">
              <w:r>
                <w:rPr>
                  <w:b/>
                  <w:color w:val="0000FF"/>
                  <w:sz w:val="21"/>
                </w:rPr>
                <w:t>线配置向导</w:t>
              </w:r>
            </w:hyperlink>
            <w:r>
              <w:rPr>
                <w:sz w:val="21"/>
              </w:rPr>
              <w:t>。</w:t>
            </w:r>
          </w:p>
          <w:p w:rsidR="00082179" w:rsidRDefault="00A3170B">
            <w:pPr>
              <w:pStyle w:val="TableParagraph"/>
              <w:spacing w:before="67" w:line="223" w:lineRule="exact"/>
              <w:ind w:left="106"/>
              <w:rPr>
                <w:rFonts w:ascii="黑体" w:eastAsia="黑体"/>
                <w:b/>
                <w:sz w:val="18"/>
              </w:rPr>
            </w:pPr>
            <w:r>
              <w:rPr>
                <w:rFonts w:ascii="黑体" w:eastAsia="黑体" w:hint="eastAsia"/>
                <w:b/>
                <w:sz w:val="18"/>
              </w:rPr>
              <w:t>说明</w:t>
            </w:r>
          </w:p>
          <w:p w:rsidR="00082179" w:rsidRDefault="00A3170B">
            <w:pPr>
              <w:pStyle w:val="TableParagraph"/>
              <w:spacing w:before="0" w:line="216" w:lineRule="exact"/>
              <w:ind w:left="286"/>
              <w:rPr>
                <w:rFonts w:ascii="楷体" w:eastAsia="楷体"/>
                <w:sz w:val="18"/>
              </w:rPr>
            </w:pPr>
            <w:r>
              <w:rPr>
                <w:rFonts w:ascii="Times New Roman" w:eastAsia="Times New Roman"/>
                <w:sz w:val="18"/>
              </w:rPr>
              <w:t>Web</w:t>
            </w:r>
            <w:r>
              <w:rPr>
                <w:rFonts w:ascii="楷体" w:eastAsia="楷体" w:hint="eastAsia"/>
                <w:sz w:val="18"/>
              </w:rPr>
              <w:t>网管不支持离线配置，设备处于</w:t>
            </w:r>
          </w:p>
          <w:p w:rsidR="00082179" w:rsidRDefault="00A3170B">
            <w:pPr>
              <w:pStyle w:val="TableParagraph"/>
              <w:spacing w:before="4" w:line="225" w:lineRule="auto"/>
              <w:ind w:left="286" w:right="58"/>
              <w:rPr>
                <w:rFonts w:ascii="楷体" w:eastAsia="楷体" w:hAnsi="楷体"/>
                <w:sz w:val="18"/>
              </w:rPr>
            </w:pPr>
            <w:r>
              <w:rPr>
                <w:rFonts w:ascii="楷体" w:eastAsia="楷体" w:hAnsi="楷体" w:hint="eastAsia"/>
                <w:sz w:val="18"/>
              </w:rPr>
              <w:t>“正常”状态时，才能通过</w:t>
            </w:r>
            <w:r>
              <w:rPr>
                <w:rFonts w:ascii="Times New Roman" w:eastAsia="Times New Roman" w:hAnsi="Times New Roman"/>
                <w:sz w:val="18"/>
              </w:rPr>
              <w:t>Web</w:t>
            </w:r>
            <w:r>
              <w:rPr>
                <w:rFonts w:ascii="楷体" w:eastAsia="楷体" w:hAnsi="楷体" w:hint="eastAsia"/>
                <w:sz w:val="18"/>
              </w:rPr>
              <w:t>网管配置</w:t>
            </w:r>
            <w:r>
              <w:rPr>
                <w:rFonts w:ascii="Times New Roman" w:eastAsia="Times New Roman" w:hAnsi="Times New Roman"/>
                <w:sz w:val="18"/>
              </w:rPr>
              <w:t>WLAN AC</w:t>
            </w:r>
            <w:r>
              <w:rPr>
                <w:rFonts w:ascii="楷体" w:eastAsia="楷体" w:hAnsi="楷体" w:hint="eastAsia"/>
                <w:sz w:val="18"/>
              </w:rPr>
              <w:t>功能。</w:t>
            </w:r>
          </w:p>
        </w:tc>
      </w:tr>
    </w:tbl>
    <w:p w:rsidR="00082179" w:rsidRDefault="00082179">
      <w:pPr>
        <w:pStyle w:val="a3"/>
        <w:rPr>
          <w:rFonts w:ascii="黑体"/>
          <w:b/>
          <w:sz w:val="20"/>
        </w:rPr>
      </w:pPr>
    </w:p>
    <w:p w:rsidR="00082179" w:rsidRDefault="00082179">
      <w:pPr>
        <w:pStyle w:val="a3"/>
        <w:spacing w:before="9"/>
        <w:rPr>
          <w:rFonts w:ascii="黑体"/>
          <w:b/>
          <w:sz w:val="29"/>
        </w:rPr>
      </w:pPr>
    </w:p>
    <w:p w:rsidR="00082179" w:rsidRDefault="00A3170B">
      <w:pPr>
        <w:pStyle w:val="a4"/>
        <w:numPr>
          <w:ilvl w:val="2"/>
          <w:numId w:val="548"/>
        </w:numPr>
        <w:tabs>
          <w:tab w:val="left" w:pos="1854"/>
        </w:tabs>
        <w:spacing w:before="75"/>
        <w:ind w:left="1853" w:hanging="720"/>
        <w:rPr>
          <w:rFonts w:ascii="Book Antiqua" w:eastAsia="Book Antiqua"/>
          <w:b/>
          <w:sz w:val="32"/>
        </w:rPr>
      </w:pPr>
      <w:bookmarkStart w:id="66" w:name="4.2.6_Underlay路由"/>
      <w:bookmarkStart w:id="67" w:name="_bookmark42"/>
      <w:bookmarkEnd w:id="66"/>
      <w:bookmarkEnd w:id="67"/>
      <w:r>
        <w:rPr>
          <w:rFonts w:ascii="Book Antiqua" w:eastAsia="Book Antiqua"/>
          <w:b/>
          <w:sz w:val="32"/>
        </w:rPr>
        <w:t>Underlay</w:t>
      </w:r>
      <w:r>
        <w:rPr>
          <w:rFonts w:ascii="Book Antiqua" w:eastAsia="Book Antiqua"/>
          <w:b/>
          <w:spacing w:val="-2"/>
          <w:sz w:val="32"/>
        </w:rPr>
        <w:t xml:space="preserve"> </w:t>
      </w:r>
      <w:r>
        <w:rPr>
          <w:rFonts w:ascii="黑体" w:eastAsia="黑体" w:hint="eastAsia"/>
          <w:b/>
          <w:sz w:val="32"/>
        </w:rPr>
        <w:t>路由</w:t>
      </w:r>
    </w:p>
    <w:p w:rsidR="00082179" w:rsidRDefault="00082179">
      <w:pPr>
        <w:pStyle w:val="a3"/>
        <w:spacing w:before="8"/>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功能介绍</w:t>
      </w:r>
    </w:p>
    <w:p w:rsidR="00082179" w:rsidRDefault="00A3170B">
      <w:pPr>
        <w:pStyle w:val="a3"/>
        <w:rPr>
          <w:rFonts w:ascii="黑体"/>
          <w:b/>
          <w:sz w:val="22"/>
        </w:rPr>
      </w:pPr>
      <w:r>
        <w:br w:type="column"/>
      </w:r>
    </w:p>
    <w:p w:rsidR="00082179" w:rsidRDefault="00082179">
      <w:pPr>
        <w:pStyle w:val="a3"/>
        <w:rPr>
          <w:rFonts w:ascii="黑体"/>
          <w:b/>
        </w:rPr>
      </w:pPr>
    </w:p>
    <w:p w:rsidR="00082179" w:rsidRDefault="00A3170B">
      <w:pPr>
        <w:pStyle w:val="a3"/>
        <w:spacing w:line="225" w:lineRule="auto"/>
        <w:ind w:left="620" w:right="1146"/>
      </w:pPr>
      <w:r>
        <w:t>站点的</w:t>
      </w:r>
      <w:r>
        <w:rPr>
          <w:rFonts w:ascii="Times New Roman" w:eastAsia="Times New Roman"/>
        </w:rPr>
        <w:t>CPE</w:t>
      </w:r>
      <w:r>
        <w:t>设备接入</w:t>
      </w:r>
      <w:r>
        <w:rPr>
          <w:rFonts w:ascii="Times New Roman" w:eastAsia="Times New Roman"/>
        </w:rPr>
        <w:t>WAN</w:t>
      </w:r>
      <w:r>
        <w:t>网络后，需要打通和</w:t>
      </w:r>
      <w:r>
        <w:rPr>
          <w:rFonts w:ascii="Times New Roman" w:eastAsia="Times New Roman"/>
        </w:rPr>
        <w:t>PE</w:t>
      </w:r>
      <w:r>
        <w:t>设备之间</w:t>
      </w:r>
      <w:r>
        <w:rPr>
          <w:rFonts w:ascii="Times New Roman" w:eastAsia="Times New Roman"/>
        </w:rPr>
        <w:t>Underlay</w:t>
      </w:r>
      <w:r>
        <w:t>网络（物理网络） 的路由，才能正常建立</w:t>
      </w:r>
      <w:r>
        <w:rPr>
          <w:rFonts w:ascii="Times New Roman" w:eastAsia="Times New Roman"/>
        </w:rPr>
        <w:t>Overlay</w:t>
      </w:r>
      <w:r>
        <w:t>网络，进行业务转发。根据</w:t>
      </w:r>
      <w:r>
        <w:rPr>
          <w:rFonts w:ascii="Times New Roman" w:eastAsia="Times New Roman"/>
        </w:rPr>
        <w:t>WAN</w:t>
      </w:r>
      <w:r>
        <w:t>网络的接入要求，可以选择使用</w:t>
      </w:r>
      <w:r>
        <w:rPr>
          <w:rFonts w:ascii="Times New Roman" w:eastAsia="Times New Roman"/>
        </w:rPr>
        <w:t>BGP</w:t>
      </w:r>
      <w:r>
        <w:t>、</w:t>
      </w:r>
      <w:r>
        <w:rPr>
          <w:rFonts w:ascii="Times New Roman" w:eastAsia="Times New Roman"/>
        </w:rPr>
        <w:t>OSPF</w:t>
      </w:r>
      <w:r>
        <w:t>或静态路由。</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rPr>
      </w:pPr>
    </w:p>
    <w:p w:rsidR="00082179" w:rsidRDefault="00082179">
      <w:pPr>
        <w:rPr>
          <w:sz w:val="17"/>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应用场景</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pPr>
      <w:r>
        <w:t>一个</w:t>
      </w:r>
      <w:r>
        <w:rPr>
          <w:rFonts w:ascii="Times New Roman" w:eastAsia="Times New Roman"/>
        </w:rPr>
        <w:t>SD-WAN</w:t>
      </w:r>
      <w:r>
        <w:t>网络根据网络需求可以同时配置一种或多种</w:t>
      </w:r>
      <w:r>
        <w:rPr>
          <w:rFonts w:ascii="Times New Roman" w:eastAsia="Times New Roman"/>
        </w:rPr>
        <w:t>Underlay</w:t>
      </w:r>
      <w:r>
        <w:t>路由。</w:t>
      </w:r>
    </w:p>
    <w:p w:rsidR="00082179" w:rsidRDefault="00A3170B">
      <w:pPr>
        <w:pStyle w:val="a4"/>
        <w:numPr>
          <w:ilvl w:val="0"/>
          <w:numId w:val="500"/>
        </w:numPr>
        <w:tabs>
          <w:tab w:val="left" w:pos="1045"/>
          <w:tab w:val="left" w:pos="1046"/>
        </w:tabs>
        <w:spacing w:before="143"/>
        <w:ind w:hanging="425"/>
        <w:rPr>
          <w:sz w:val="21"/>
        </w:rPr>
      </w:pPr>
      <w:r>
        <w:rPr>
          <w:rFonts w:ascii="Times New Roman" w:eastAsia="Times New Roman" w:hAnsi="Times New Roman"/>
          <w:sz w:val="21"/>
        </w:rPr>
        <w:t>BGP</w:t>
      </w:r>
      <w:r>
        <w:rPr>
          <w:sz w:val="21"/>
        </w:rPr>
        <w:t>路由</w:t>
      </w:r>
    </w:p>
    <w:p w:rsidR="00082179" w:rsidRDefault="00A3170B">
      <w:pPr>
        <w:pStyle w:val="a3"/>
        <w:spacing w:before="63" w:line="261" w:lineRule="exact"/>
        <w:ind w:left="1045"/>
      </w:pPr>
      <w:r>
        <w:t>如果接入的是</w:t>
      </w:r>
      <w:r>
        <w:rPr>
          <w:rFonts w:ascii="Times New Roman" w:eastAsia="Times New Roman"/>
        </w:rPr>
        <w:t>MPLS VPN</w:t>
      </w:r>
      <w:r>
        <w:t>网络，且使用</w:t>
      </w:r>
      <w:r>
        <w:rPr>
          <w:rFonts w:ascii="Times New Roman" w:eastAsia="Times New Roman"/>
        </w:rPr>
        <w:t>BGP</w:t>
      </w:r>
      <w:r>
        <w:t>动态路由方式，一般需要</w:t>
      </w:r>
      <w:r>
        <w:rPr>
          <w:rFonts w:ascii="Times New Roman" w:eastAsia="Times New Roman"/>
        </w:rPr>
        <w:t>CPE</w:t>
      </w:r>
      <w:r>
        <w:t>设备使用</w:t>
      </w:r>
    </w:p>
    <w:p w:rsidR="00082179" w:rsidRDefault="00A3170B">
      <w:pPr>
        <w:pStyle w:val="a3"/>
        <w:spacing w:line="252" w:lineRule="exact"/>
        <w:ind w:left="1045"/>
      </w:pPr>
      <w:r>
        <w:rPr>
          <w:rFonts w:ascii="Times New Roman" w:eastAsia="Times New Roman"/>
        </w:rPr>
        <w:t>BGP</w:t>
      </w:r>
      <w:r>
        <w:t>路由协议和</w:t>
      </w:r>
      <w:r>
        <w:rPr>
          <w:rFonts w:ascii="Times New Roman" w:eastAsia="Times New Roman"/>
        </w:rPr>
        <w:t>PE</w:t>
      </w:r>
      <w:r>
        <w:t>设备完成路由信息交换。</w:t>
      </w:r>
      <w:r>
        <w:rPr>
          <w:rFonts w:ascii="Times New Roman" w:eastAsia="Times New Roman"/>
        </w:rPr>
        <w:t>SD-WAN@AC-Campus</w:t>
      </w:r>
      <w:r>
        <w:t>支持配置基于</w:t>
      </w:r>
    </w:p>
    <w:p w:rsidR="00082179" w:rsidRDefault="00A3170B">
      <w:pPr>
        <w:pStyle w:val="a3"/>
        <w:spacing w:line="261" w:lineRule="exact"/>
        <w:ind w:left="1045"/>
      </w:pPr>
      <w:r>
        <w:rPr>
          <w:rFonts w:ascii="Times New Roman" w:eastAsia="Times New Roman"/>
        </w:rPr>
        <w:t>IP</w:t>
      </w:r>
      <w:r>
        <w:t>网段的路由过滤规则，控制</w:t>
      </w:r>
      <w:r>
        <w:rPr>
          <w:rFonts w:ascii="Times New Roman" w:eastAsia="Times New Roman"/>
        </w:rPr>
        <w:t>BGP</w:t>
      </w:r>
      <w:r>
        <w:t>路由接收和发布。</w:t>
      </w:r>
    </w:p>
    <w:p w:rsidR="00082179" w:rsidRDefault="00A3170B">
      <w:pPr>
        <w:pStyle w:val="a4"/>
        <w:numPr>
          <w:ilvl w:val="0"/>
          <w:numId w:val="500"/>
        </w:numPr>
        <w:tabs>
          <w:tab w:val="left" w:pos="1045"/>
          <w:tab w:val="left" w:pos="1046"/>
        </w:tabs>
        <w:ind w:hanging="425"/>
        <w:rPr>
          <w:sz w:val="21"/>
        </w:rPr>
      </w:pPr>
      <w:r>
        <w:rPr>
          <w:rFonts w:ascii="Times New Roman" w:eastAsia="Times New Roman" w:hAnsi="Times New Roman"/>
          <w:sz w:val="21"/>
        </w:rPr>
        <w:t>OSPF</w:t>
      </w:r>
      <w:r>
        <w:rPr>
          <w:sz w:val="21"/>
        </w:rPr>
        <w:t>路由</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94" w:line="261" w:lineRule="exact"/>
        <w:ind w:left="3259"/>
      </w:pPr>
      <w:r>
        <w:rPr>
          <w:rFonts w:ascii="Times New Roman" w:eastAsia="Times New Roman"/>
        </w:rPr>
        <w:lastRenderedPageBreak/>
        <w:t>WAN</w:t>
      </w:r>
      <w:r>
        <w:t>网络是二层网络时，可以采用</w:t>
      </w:r>
      <w:r>
        <w:rPr>
          <w:rFonts w:ascii="Times New Roman" w:eastAsia="Times New Roman"/>
        </w:rPr>
        <w:t>OSPF</w:t>
      </w:r>
      <w:r>
        <w:t>路由，完成路由交换。可以通过创建</w:t>
      </w:r>
    </w:p>
    <w:p w:rsidR="00082179" w:rsidRDefault="00A3170B">
      <w:pPr>
        <w:pStyle w:val="a3"/>
        <w:spacing w:before="4" w:line="225" w:lineRule="auto"/>
        <w:ind w:left="3259" w:right="1121"/>
      </w:pPr>
      <w:r>
        <w:rPr>
          <w:rFonts w:ascii="Times New Roman" w:eastAsia="Times New Roman"/>
        </w:rPr>
        <w:t>OSPF</w:t>
      </w:r>
      <w:r>
        <w:t>进程来实现。</w:t>
      </w:r>
      <w:r>
        <w:rPr>
          <w:rFonts w:ascii="Times New Roman" w:eastAsia="Times New Roman"/>
        </w:rPr>
        <w:t>SD-WAN@AC-Campus</w:t>
      </w:r>
      <w:r>
        <w:t>还支持配置</w:t>
      </w:r>
      <w:r>
        <w:rPr>
          <w:rFonts w:ascii="Times New Roman" w:eastAsia="Times New Roman"/>
        </w:rPr>
        <w:t>OSPF</w:t>
      </w:r>
      <w:r>
        <w:t>路由协议优先级，通过黑白名单路由过滤策略，控制路由接收和发布。</w:t>
      </w:r>
    </w:p>
    <w:p w:rsidR="00082179" w:rsidRDefault="00A3170B">
      <w:pPr>
        <w:pStyle w:val="a4"/>
        <w:numPr>
          <w:ilvl w:val="1"/>
          <w:numId w:val="500"/>
        </w:numPr>
        <w:tabs>
          <w:tab w:val="left" w:pos="3259"/>
          <w:tab w:val="left" w:pos="3260"/>
        </w:tabs>
        <w:spacing w:before="71"/>
        <w:ind w:hanging="425"/>
        <w:rPr>
          <w:sz w:val="21"/>
        </w:rPr>
      </w:pPr>
      <w:r>
        <w:rPr>
          <w:sz w:val="21"/>
        </w:rPr>
        <w:t>静态路由</w:t>
      </w:r>
    </w:p>
    <w:p w:rsidR="00082179" w:rsidRDefault="00A3170B">
      <w:pPr>
        <w:pStyle w:val="a3"/>
        <w:spacing w:before="82" w:line="225" w:lineRule="auto"/>
        <w:ind w:left="3259" w:right="1489"/>
      </w:pPr>
      <w:r>
        <w:t>静态路由应用的场景比较多，例如接入</w:t>
      </w:r>
      <w:r>
        <w:rPr>
          <w:rFonts w:ascii="Times New Roman" w:eastAsia="Times New Roman"/>
        </w:rPr>
        <w:t>Internet</w:t>
      </w:r>
      <w:r>
        <w:t>网络，使用</w:t>
      </w:r>
      <w:r>
        <w:rPr>
          <w:rFonts w:ascii="Times New Roman" w:eastAsia="Times New Roman"/>
        </w:rPr>
        <w:t>LTE</w:t>
      </w:r>
      <w:r>
        <w:t>链路接入无线网络，或为了避免路由环路需要配置黑洞路由，都会用到静态路由配置。</w:t>
      </w:r>
    </w:p>
    <w:p w:rsidR="00082179" w:rsidRDefault="00A3170B">
      <w:pPr>
        <w:pStyle w:val="a3"/>
        <w:spacing w:before="84" w:line="225" w:lineRule="auto"/>
        <w:ind w:left="3259" w:right="1109"/>
      </w:pPr>
      <w:r>
        <w:t>静态路由没有协议交互，无法感知非直连链路的</w:t>
      </w:r>
      <w:r>
        <w:rPr>
          <w:rFonts w:ascii="Times New Roman" w:eastAsia="Times New Roman"/>
        </w:rPr>
        <w:t>WAN</w:t>
      </w:r>
      <w:r>
        <w:t>网络故障，可能会造成业务中断。为了避免这种情况，可以</w:t>
      </w:r>
      <w:r>
        <w:rPr>
          <w:rFonts w:ascii="Times New Roman" w:eastAsia="Times New Roman"/>
        </w:rPr>
        <w:t>Track</w:t>
      </w:r>
      <w:r>
        <w:t>一个</w:t>
      </w:r>
      <w:r>
        <w:rPr>
          <w:rFonts w:ascii="Times New Roman" w:eastAsia="Times New Roman"/>
        </w:rPr>
        <w:t>WAN</w:t>
      </w:r>
      <w:r>
        <w:t>网络的</w:t>
      </w:r>
      <w:r>
        <w:rPr>
          <w:rFonts w:ascii="Times New Roman" w:eastAsia="Times New Roman"/>
        </w:rPr>
        <w:t>IP</w:t>
      </w:r>
      <w:r>
        <w:t>地址，通过</w:t>
      </w:r>
      <w:r>
        <w:rPr>
          <w:rFonts w:ascii="Times New Roman" w:eastAsia="Times New Roman"/>
        </w:rPr>
        <w:t>NQA</w:t>
      </w:r>
      <w:r>
        <w:t>测试例探测该</w:t>
      </w:r>
      <w:r>
        <w:rPr>
          <w:rFonts w:ascii="Times New Roman" w:eastAsia="Times New Roman"/>
        </w:rPr>
        <w:t>IP</w:t>
      </w:r>
      <w:r>
        <w:t>地址，当探测结果失败，系统则认为</w:t>
      </w:r>
      <w:r>
        <w:rPr>
          <w:rFonts w:ascii="Times New Roman" w:eastAsia="Times New Roman"/>
        </w:rPr>
        <w:t>WAN</w:t>
      </w:r>
      <w:r>
        <w:t>网络故障，然后自动选择其他备份链路转发，避免业务长时间中断。</w:t>
      </w:r>
    </w:p>
    <w:p w:rsidR="00082179" w:rsidRDefault="00082179">
      <w:pPr>
        <w:pStyle w:val="a3"/>
        <w:spacing w:before="4"/>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082179">
      <w:pPr>
        <w:pStyle w:val="a3"/>
        <w:spacing w:before="11"/>
        <w:rPr>
          <w:rFonts w:ascii="黑体"/>
          <w:b/>
          <w:sz w:val="20"/>
        </w:rPr>
      </w:pPr>
    </w:p>
    <w:p w:rsidR="00082179" w:rsidRDefault="00A3170B">
      <w:pPr>
        <w:pStyle w:val="a3"/>
        <w:spacing w:line="261" w:lineRule="exact"/>
        <w:ind w:left="100"/>
      </w:pPr>
      <w:r>
        <w:t>一般站点</w:t>
      </w:r>
      <w:r>
        <w:rPr>
          <w:rFonts w:ascii="Times New Roman" w:eastAsia="Times New Roman"/>
        </w:rPr>
        <w:t>Underlay</w:t>
      </w:r>
      <w:r>
        <w:t>网络采用静态路由实现和</w:t>
      </w:r>
      <w:r>
        <w:rPr>
          <w:rFonts w:ascii="Times New Roman" w:eastAsia="Times New Roman"/>
        </w:rPr>
        <w:t>WAN</w:t>
      </w:r>
      <w:r>
        <w:t>网络互通。如果站点采用</w:t>
      </w:r>
      <w:r>
        <w:rPr>
          <w:rFonts w:ascii="Times New Roman" w:eastAsia="Times New Roman"/>
        </w:rPr>
        <w:t>DHCP</w:t>
      </w:r>
      <w:r>
        <w:t>获取到</w:t>
      </w:r>
    </w:p>
    <w:p w:rsidR="00082179" w:rsidRDefault="00A3170B">
      <w:pPr>
        <w:pStyle w:val="a3"/>
        <w:spacing w:line="261" w:lineRule="exact"/>
        <w:ind w:left="100"/>
      </w:pPr>
      <w:r>
        <w:rPr>
          <w:rFonts w:ascii="Times New Roman" w:eastAsia="Times New Roman"/>
        </w:rPr>
        <w:t>IP</w:t>
      </w:r>
      <w:r>
        <w:t>地址，会自动生成一条</w:t>
      </w:r>
      <w:r>
        <w:rPr>
          <w:rFonts w:ascii="Times New Roman" w:eastAsia="Times New Roman"/>
        </w:rPr>
        <w:t>UNR</w:t>
      </w:r>
      <w:r>
        <w:t>路由指导</w:t>
      </w:r>
      <w:r>
        <w:rPr>
          <w:rFonts w:ascii="Times New Roman" w:eastAsia="Times New Roman"/>
        </w:rPr>
        <w:t>CPE</w:t>
      </w:r>
      <w:r>
        <w:t>和</w:t>
      </w:r>
      <w:r>
        <w:rPr>
          <w:rFonts w:ascii="Times New Roman" w:eastAsia="Times New Roman"/>
        </w:rPr>
        <w:t>WAN</w:t>
      </w:r>
      <w:r>
        <w:t>网络互通，则无需配置静态路由。</w:t>
      </w:r>
    </w:p>
    <w:p w:rsidR="00082179" w:rsidRDefault="00A3170B">
      <w:pPr>
        <w:pStyle w:val="a4"/>
        <w:numPr>
          <w:ilvl w:val="0"/>
          <w:numId w:val="559"/>
        </w:numPr>
        <w:tabs>
          <w:tab w:val="left" w:pos="525"/>
          <w:tab w:val="left" w:pos="526"/>
        </w:tabs>
        <w:spacing w:before="168"/>
        <w:ind w:hanging="425"/>
        <w:rPr>
          <w:rFonts w:ascii="Times New Roman" w:hAnsi="Times New Roman"/>
          <w:b/>
          <w:sz w:val="21"/>
        </w:rPr>
      </w:pPr>
      <w:r>
        <w:rPr>
          <w:rFonts w:ascii="Times New Roman" w:hAnsi="Times New Roman"/>
          <w:b/>
          <w:sz w:val="21"/>
        </w:rPr>
        <w:t>BGP</w:t>
      </w:r>
    </w:p>
    <w:p w:rsidR="00082179" w:rsidRDefault="00A3170B">
      <w:pPr>
        <w:pStyle w:val="a4"/>
        <w:numPr>
          <w:ilvl w:val="0"/>
          <w:numId w:val="499"/>
        </w:numPr>
        <w:tabs>
          <w:tab w:val="left" w:pos="951"/>
          <w:tab w:val="left" w:pos="952"/>
        </w:tabs>
        <w:spacing w:before="83"/>
        <w:rPr>
          <w:sz w:val="21"/>
        </w:rPr>
      </w:pPr>
      <w:r>
        <w:rPr>
          <w:sz w:val="21"/>
        </w:rPr>
        <w:t>站点：规划需要进行</w:t>
      </w:r>
      <w:r>
        <w:rPr>
          <w:rFonts w:ascii="Times New Roman" w:eastAsia="Times New Roman" w:hAnsi="Times New Roman"/>
          <w:sz w:val="21"/>
        </w:rPr>
        <w:t>Underlay</w:t>
      </w:r>
      <w:r>
        <w:rPr>
          <w:sz w:val="21"/>
        </w:rPr>
        <w:t>路由配置的站点。</w:t>
      </w:r>
    </w:p>
    <w:p w:rsidR="00082179" w:rsidRDefault="00A3170B">
      <w:pPr>
        <w:pStyle w:val="a4"/>
        <w:numPr>
          <w:ilvl w:val="0"/>
          <w:numId w:val="499"/>
        </w:numPr>
        <w:tabs>
          <w:tab w:val="left" w:pos="951"/>
          <w:tab w:val="left" w:pos="952"/>
        </w:tabs>
        <w:spacing w:before="68"/>
        <w:rPr>
          <w:sz w:val="21"/>
        </w:rPr>
      </w:pPr>
      <w:r>
        <w:rPr>
          <w:sz w:val="21"/>
        </w:rPr>
        <w:t>高级选项</w:t>
      </w:r>
    </w:p>
    <w:p w:rsidR="00082179" w:rsidRDefault="00A3170B">
      <w:pPr>
        <w:pStyle w:val="a4"/>
        <w:numPr>
          <w:ilvl w:val="1"/>
          <w:numId w:val="499"/>
        </w:numPr>
        <w:tabs>
          <w:tab w:val="left" w:pos="1376"/>
          <w:tab w:val="left" w:pos="1377"/>
        </w:tabs>
        <w:spacing w:before="82" w:line="225" w:lineRule="auto"/>
        <w:ind w:right="1201" w:hanging="425"/>
        <w:rPr>
          <w:sz w:val="21"/>
        </w:rPr>
      </w:pPr>
      <w:r>
        <w:rPr>
          <w:sz w:val="21"/>
        </w:rPr>
        <w:t>外部优先级：规划</w:t>
      </w:r>
      <w:r>
        <w:rPr>
          <w:rFonts w:ascii="Times New Roman" w:eastAsia="Times New Roman" w:hAnsi="Times New Roman"/>
          <w:sz w:val="21"/>
        </w:rPr>
        <w:t>eBGP</w:t>
      </w:r>
      <w:r>
        <w:rPr>
          <w:spacing w:val="-1"/>
          <w:sz w:val="21"/>
        </w:rPr>
        <w:t>路由优先级，如果站点是双网关，可以为两个设</w:t>
      </w:r>
      <w:r>
        <w:rPr>
          <w:sz w:val="21"/>
        </w:rPr>
        <w:t>备分别配置不同的优先级。</w:t>
      </w:r>
    </w:p>
    <w:p w:rsidR="00082179" w:rsidRDefault="00A3170B">
      <w:pPr>
        <w:pStyle w:val="a4"/>
        <w:numPr>
          <w:ilvl w:val="1"/>
          <w:numId w:val="499"/>
        </w:numPr>
        <w:tabs>
          <w:tab w:val="left" w:pos="1376"/>
          <w:tab w:val="left" w:pos="1377"/>
        </w:tabs>
        <w:spacing w:before="83" w:line="225" w:lineRule="auto"/>
        <w:ind w:right="1294" w:hanging="425"/>
        <w:rPr>
          <w:sz w:val="21"/>
        </w:rPr>
      </w:pPr>
      <w:r>
        <w:rPr>
          <w:sz w:val="21"/>
        </w:rPr>
        <w:t>默认路由引入：规划是否将本地路由表中已存在的缺省路由引入到</w:t>
      </w:r>
      <w:r>
        <w:rPr>
          <w:rFonts w:ascii="Times New Roman" w:eastAsia="Times New Roman" w:hAnsi="Times New Roman"/>
          <w:spacing w:val="-6"/>
          <w:sz w:val="21"/>
        </w:rPr>
        <w:t xml:space="preserve">BGP </w:t>
      </w:r>
      <w:r>
        <w:rPr>
          <w:sz w:val="21"/>
        </w:rPr>
        <w:t>路由表。</w:t>
      </w:r>
    </w:p>
    <w:p w:rsidR="00082179" w:rsidRDefault="00A3170B">
      <w:pPr>
        <w:pStyle w:val="a4"/>
        <w:numPr>
          <w:ilvl w:val="1"/>
          <w:numId w:val="499"/>
        </w:numPr>
        <w:tabs>
          <w:tab w:val="left" w:pos="1376"/>
          <w:tab w:val="left" w:pos="1377"/>
        </w:tabs>
        <w:spacing w:before="84" w:line="225" w:lineRule="auto"/>
        <w:ind w:right="1259" w:hanging="425"/>
        <w:rPr>
          <w:sz w:val="21"/>
        </w:rPr>
      </w:pPr>
      <w:r>
        <w:rPr>
          <w:sz w:val="21"/>
        </w:rPr>
        <w:t>路由引入：规划引入的路由协议，可以选择引入</w:t>
      </w:r>
      <w:r>
        <w:rPr>
          <w:rFonts w:ascii="Times New Roman" w:eastAsia="Times New Roman" w:hAnsi="Times New Roman"/>
          <w:sz w:val="21"/>
        </w:rPr>
        <w:t>UNR</w:t>
      </w:r>
      <w:r>
        <w:rPr>
          <w:spacing w:val="-2"/>
          <w:sz w:val="21"/>
        </w:rPr>
        <w:t>、静态路由和直连</w:t>
      </w:r>
      <w:r>
        <w:rPr>
          <w:sz w:val="21"/>
        </w:rPr>
        <w:t>路由。</w:t>
      </w:r>
    </w:p>
    <w:p w:rsidR="00082179" w:rsidRDefault="00A3170B">
      <w:pPr>
        <w:pStyle w:val="a4"/>
        <w:numPr>
          <w:ilvl w:val="1"/>
          <w:numId w:val="499"/>
        </w:numPr>
        <w:tabs>
          <w:tab w:val="left" w:pos="1376"/>
          <w:tab w:val="left" w:pos="1377"/>
        </w:tabs>
        <w:spacing w:before="84" w:line="225" w:lineRule="auto"/>
        <w:ind w:right="1283" w:hanging="425"/>
        <w:rPr>
          <w:sz w:val="21"/>
        </w:rPr>
      </w:pPr>
      <w:r>
        <w:rPr>
          <w:spacing w:val="-1"/>
          <w:sz w:val="21"/>
        </w:rPr>
        <w:t>聚合路由：如果需要进行路由聚合，规划聚合路由网段，可以指定多个</w:t>
      </w:r>
      <w:r>
        <w:rPr>
          <w:sz w:val="21"/>
        </w:rPr>
        <w:t>聚合路由的</w:t>
      </w:r>
      <w:r>
        <w:rPr>
          <w:rFonts w:ascii="Times New Roman" w:eastAsia="Times New Roman" w:hAnsi="Times New Roman"/>
          <w:sz w:val="21"/>
        </w:rPr>
        <w:t>IP</w:t>
      </w:r>
      <w:r>
        <w:rPr>
          <w:sz w:val="21"/>
        </w:rPr>
        <w:t>地址及掩码。</w:t>
      </w:r>
    </w:p>
    <w:p w:rsidR="00082179" w:rsidRDefault="00A3170B">
      <w:pPr>
        <w:pStyle w:val="a4"/>
        <w:numPr>
          <w:ilvl w:val="0"/>
          <w:numId w:val="499"/>
        </w:numPr>
        <w:tabs>
          <w:tab w:val="left" w:pos="951"/>
          <w:tab w:val="left" w:pos="952"/>
        </w:tabs>
        <w:spacing w:before="84" w:line="225" w:lineRule="auto"/>
        <w:ind w:right="1334"/>
        <w:rPr>
          <w:sz w:val="21"/>
        </w:rPr>
      </w:pPr>
      <w:r>
        <w:rPr>
          <w:sz w:val="21"/>
        </w:rPr>
        <w:t>设备：选择站点的</w:t>
      </w:r>
      <w:r>
        <w:rPr>
          <w:rFonts w:ascii="Times New Roman" w:eastAsia="Times New Roman" w:hAnsi="Times New Roman"/>
          <w:sz w:val="21"/>
        </w:rPr>
        <w:t>CPE</w:t>
      </w:r>
      <w:r>
        <w:rPr>
          <w:sz w:val="21"/>
        </w:rPr>
        <w:t>设备作为</w:t>
      </w:r>
      <w:r>
        <w:rPr>
          <w:rFonts w:ascii="Times New Roman" w:eastAsia="Times New Roman" w:hAnsi="Times New Roman"/>
          <w:sz w:val="21"/>
        </w:rPr>
        <w:t>BGP</w:t>
      </w:r>
      <w:r>
        <w:rPr>
          <w:spacing w:val="-1"/>
          <w:sz w:val="21"/>
        </w:rPr>
        <w:t>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0"/>
          <w:numId w:val="499"/>
        </w:numPr>
        <w:tabs>
          <w:tab w:val="left" w:pos="951"/>
          <w:tab w:val="left" w:pos="952"/>
        </w:tabs>
        <w:spacing w:before="84" w:line="225" w:lineRule="auto"/>
        <w:ind w:right="1148"/>
        <w:rPr>
          <w:sz w:val="21"/>
        </w:rPr>
      </w:pPr>
      <w:r>
        <w:rPr>
          <w:sz w:val="21"/>
        </w:rPr>
        <w:t>对端</w:t>
      </w:r>
      <w:r>
        <w:rPr>
          <w:rFonts w:ascii="Times New Roman" w:eastAsia="Times New Roman" w:hAnsi="Times New Roman"/>
          <w:sz w:val="21"/>
        </w:rPr>
        <w:t>IP</w:t>
      </w:r>
      <w:r>
        <w:rPr>
          <w:sz w:val="21"/>
        </w:rPr>
        <w:t>：规划对等体的</w:t>
      </w:r>
      <w:r>
        <w:rPr>
          <w:rFonts w:ascii="Times New Roman" w:eastAsia="Times New Roman" w:hAnsi="Times New Roman"/>
          <w:sz w:val="21"/>
        </w:rPr>
        <w:t>IPv4</w:t>
      </w:r>
      <w:r>
        <w:rPr>
          <w:sz w:val="21"/>
        </w:rPr>
        <w:t>地址。可以是直连对等体的接口</w:t>
      </w:r>
      <w:r>
        <w:rPr>
          <w:rFonts w:ascii="Times New Roman" w:eastAsia="Times New Roman" w:hAnsi="Times New Roman"/>
          <w:sz w:val="21"/>
        </w:rPr>
        <w:t>IP</w:t>
      </w:r>
      <w:r>
        <w:rPr>
          <w:spacing w:val="-3"/>
          <w:sz w:val="21"/>
        </w:rPr>
        <w:t>地址，也可以是</w:t>
      </w:r>
      <w:r>
        <w:rPr>
          <w:sz w:val="21"/>
        </w:rPr>
        <w:t>路由可达的对等体的</w:t>
      </w:r>
      <w:r>
        <w:rPr>
          <w:rFonts w:ascii="Times New Roman" w:eastAsia="Times New Roman" w:hAnsi="Times New Roman"/>
          <w:sz w:val="21"/>
        </w:rPr>
        <w:t>Loopback</w:t>
      </w:r>
      <w:r>
        <w:rPr>
          <w:sz w:val="21"/>
        </w:rPr>
        <w:t>接口地址。</w:t>
      </w:r>
    </w:p>
    <w:p w:rsidR="00082179" w:rsidRDefault="00A3170B">
      <w:pPr>
        <w:pStyle w:val="a4"/>
        <w:numPr>
          <w:ilvl w:val="0"/>
          <w:numId w:val="499"/>
        </w:numPr>
        <w:tabs>
          <w:tab w:val="left" w:pos="951"/>
          <w:tab w:val="left" w:pos="952"/>
        </w:tabs>
        <w:spacing w:before="84" w:line="225" w:lineRule="auto"/>
        <w:ind w:right="1183"/>
        <w:rPr>
          <w:sz w:val="21"/>
        </w:rPr>
      </w:pPr>
      <w:r>
        <w:rPr>
          <w:sz w:val="21"/>
        </w:rPr>
        <w:t>对端</w:t>
      </w:r>
      <w:r>
        <w:rPr>
          <w:rFonts w:ascii="Times New Roman" w:eastAsia="Times New Roman" w:hAnsi="Times New Roman"/>
          <w:sz w:val="21"/>
        </w:rPr>
        <w:t>AS</w:t>
      </w:r>
      <w:r>
        <w:rPr>
          <w:sz w:val="21"/>
        </w:rPr>
        <w:t>：指定对端设备的自治域号。需要和对端设备</w:t>
      </w:r>
      <w:r>
        <w:rPr>
          <w:rFonts w:ascii="Times New Roman" w:eastAsia="Times New Roman" w:hAnsi="Times New Roman"/>
          <w:sz w:val="21"/>
        </w:rPr>
        <w:t>BGP</w:t>
      </w:r>
      <w:r>
        <w:rPr>
          <w:sz w:val="21"/>
        </w:rPr>
        <w:t>的</w:t>
      </w:r>
      <w:r>
        <w:rPr>
          <w:rFonts w:ascii="Times New Roman" w:eastAsia="Times New Roman" w:hAnsi="Times New Roman"/>
          <w:sz w:val="21"/>
        </w:rPr>
        <w:t>AS</w:t>
      </w:r>
      <w:r>
        <w:rPr>
          <w:spacing w:val="-3"/>
          <w:sz w:val="21"/>
        </w:rPr>
        <w:t>号一致，否则</w:t>
      </w:r>
      <w:r>
        <w:rPr>
          <w:sz w:val="21"/>
        </w:rPr>
        <w:t>无法建立</w:t>
      </w:r>
      <w:r>
        <w:rPr>
          <w:rFonts w:ascii="Times New Roman" w:eastAsia="Times New Roman" w:hAnsi="Times New Roman"/>
          <w:sz w:val="21"/>
        </w:rPr>
        <w:t>BGP</w:t>
      </w:r>
      <w:r>
        <w:rPr>
          <w:sz w:val="21"/>
        </w:rPr>
        <w:t>对等体关系。</w:t>
      </w:r>
    </w:p>
    <w:p w:rsidR="00082179" w:rsidRDefault="00A3170B">
      <w:pPr>
        <w:pStyle w:val="a4"/>
        <w:numPr>
          <w:ilvl w:val="0"/>
          <w:numId w:val="499"/>
        </w:numPr>
        <w:tabs>
          <w:tab w:val="left" w:pos="951"/>
          <w:tab w:val="left" w:pos="952"/>
        </w:tabs>
        <w:spacing w:before="71" w:line="261" w:lineRule="exact"/>
        <w:rPr>
          <w:sz w:val="21"/>
        </w:rPr>
      </w:pPr>
      <w:r>
        <w:rPr>
          <w:sz w:val="21"/>
        </w:rPr>
        <w:t>本地</w:t>
      </w:r>
      <w:r>
        <w:rPr>
          <w:rFonts w:ascii="Times New Roman" w:eastAsia="Times New Roman" w:hAnsi="Times New Roman"/>
          <w:sz w:val="21"/>
        </w:rPr>
        <w:t>AS</w:t>
      </w:r>
      <w:r>
        <w:rPr>
          <w:sz w:val="21"/>
        </w:rPr>
        <w:t>：规划本端采用伪</w:t>
      </w:r>
      <w:r>
        <w:rPr>
          <w:rFonts w:ascii="Times New Roman" w:eastAsia="Times New Roman" w:hAnsi="Times New Roman"/>
          <w:sz w:val="21"/>
        </w:rPr>
        <w:t>AS</w:t>
      </w:r>
      <w:r>
        <w:rPr>
          <w:sz w:val="21"/>
        </w:rPr>
        <w:t>号与指定对等体建立连接，默认使用本端真实的</w:t>
      </w:r>
    </w:p>
    <w:p w:rsidR="00082179" w:rsidRDefault="00A3170B">
      <w:pPr>
        <w:pStyle w:val="a3"/>
        <w:spacing w:line="261" w:lineRule="exact"/>
        <w:ind w:left="951"/>
      </w:pPr>
      <w:r>
        <w:rPr>
          <w:rFonts w:ascii="Times New Roman" w:eastAsia="Times New Roman"/>
        </w:rPr>
        <w:t>AS</w:t>
      </w:r>
      <w:r>
        <w:t>号建立连接。</w:t>
      </w:r>
    </w:p>
    <w:p w:rsidR="00082179" w:rsidRDefault="00A3170B">
      <w:pPr>
        <w:pStyle w:val="a4"/>
        <w:numPr>
          <w:ilvl w:val="0"/>
          <w:numId w:val="499"/>
        </w:numPr>
        <w:tabs>
          <w:tab w:val="left" w:pos="951"/>
          <w:tab w:val="left" w:pos="952"/>
        </w:tabs>
        <w:spacing w:before="69"/>
        <w:rPr>
          <w:sz w:val="21"/>
        </w:rPr>
      </w:pPr>
      <w:r>
        <w:rPr>
          <w:sz w:val="21"/>
        </w:rPr>
        <w:t>存活时间（秒）：规划</w:t>
      </w:r>
      <w:r>
        <w:rPr>
          <w:rFonts w:ascii="Times New Roman" w:eastAsia="Times New Roman" w:hAnsi="Times New Roman"/>
          <w:sz w:val="21"/>
        </w:rPr>
        <w:t>BGP</w:t>
      </w:r>
      <w:r>
        <w:rPr>
          <w:sz w:val="21"/>
        </w:rPr>
        <w:t>的存活时间。</w:t>
      </w:r>
    </w:p>
    <w:p w:rsidR="00082179" w:rsidRDefault="00A3170B">
      <w:pPr>
        <w:pStyle w:val="a4"/>
        <w:numPr>
          <w:ilvl w:val="0"/>
          <w:numId w:val="499"/>
        </w:numPr>
        <w:tabs>
          <w:tab w:val="left" w:pos="951"/>
          <w:tab w:val="left" w:pos="952"/>
        </w:tabs>
        <w:spacing w:before="68"/>
        <w:rPr>
          <w:sz w:val="21"/>
        </w:rPr>
      </w:pPr>
      <w:r>
        <w:rPr>
          <w:sz w:val="21"/>
        </w:rPr>
        <w:t>保持时间（秒）：规划</w:t>
      </w:r>
      <w:r>
        <w:rPr>
          <w:rFonts w:ascii="Times New Roman" w:eastAsia="Times New Roman" w:hAnsi="Times New Roman"/>
          <w:sz w:val="21"/>
        </w:rPr>
        <w:t>BGP</w:t>
      </w:r>
      <w:r>
        <w:rPr>
          <w:sz w:val="21"/>
        </w:rPr>
        <w:t>的保持时间，保持时间至少应为存活时间的</w:t>
      </w:r>
      <w:r>
        <w:rPr>
          <w:rFonts w:ascii="Times New Roman" w:eastAsia="Times New Roman" w:hAnsi="Times New Roman"/>
          <w:sz w:val="21"/>
        </w:rPr>
        <w:t>3</w:t>
      </w:r>
      <w:r>
        <w:rPr>
          <w:sz w:val="21"/>
        </w:rPr>
        <w:t>倍。</w:t>
      </w:r>
    </w:p>
    <w:p w:rsidR="00082179" w:rsidRDefault="00A3170B">
      <w:pPr>
        <w:pStyle w:val="a4"/>
        <w:numPr>
          <w:ilvl w:val="1"/>
          <w:numId w:val="499"/>
        </w:numPr>
        <w:tabs>
          <w:tab w:val="left" w:pos="1376"/>
          <w:tab w:val="left" w:pos="1377"/>
        </w:tabs>
        <w:spacing w:before="81" w:line="225" w:lineRule="auto"/>
        <w:ind w:right="1294" w:hanging="425"/>
        <w:rPr>
          <w:sz w:val="21"/>
        </w:rPr>
      </w:pPr>
      <w:r>
        <w:rPr>
          <w:sz w:val="21"/>
        </w:rPr>
        <w:t>减小存活时间和保持时间，</w:t>
      </w:r>
      <w:r>
        <w:rPr>
          <w:rFonts w:ascii="Times New Roman" w:eastAsia="Times New Roman" w:hAnsi="Times New Roman"/>
          <w:sz w:val="21"/>
        </w:rPr>
        <w:t>BGP</w:t>
      </w:r>
      <w:r>
        <w:rPr>
          <w:spacing w:val="-1"/>
          <w:sz w:val="21"/>
        </w:rPr>
        <w:t>可以更快速的检测到链路的故障，从而</w:t>
      </w:r>
      <w:r>
        <w:rPr>
          <w:sz w:val="21"/>
        </w:rPr>
        <w:t>实现链路切换，但是网络中的</w:t>
      </w:r>
      <w:r>
        <w:rPr>
          <w:rFonts w:ascii="Times New Roman" w:eastAsia="Times New Roman" w:hAnsi="Times New Roman"/>
          <w:sz w:val="21"/>
        </w:rPr>
        <w:t>Keepalive</w:t>
      </w:r>
      <w:r>
        <w:rPr>
          <w:sz w:val="21"/>
        </w:rPr>
        <w:t>消息会增多，会增加设备的负担，并且会占用一定的网络带宽。</w:t>
      </w:r>
    </w:p>
    <w:p w:rsidR="00082179" w:rsidRDefault="00A3170B">
      <w:pPr>
        <w:pStyle w:val="a4"/>
        <w:numPr>
          <w:ilvl w:val="1"/>
          <w:numId w:val="499"/>
        </w:numPr>
        <w:tabs>
          <w:tab w:val="left" w:pos="1377"/>
        </w:tabs>
        <w:spacing w:before="83" w:line="225" w:lineRule="auto"/>
        <w:ind w:right="1272" w:hanging="425"/>
        <w:jc w:val="both"/>
        <w:rPr>
          <w:sz w:val="21"/>
        </w:rPr>
      </w:pPr>
      <w:r>
        <w:rPr>
          <w:sz w:val="21"/>
        </w:rPr>
        <w:t>增大存活时间和保持时间，网络中的</w:t>
      </w:r>
      <w:r>
        <w:rPr>
          <w:rFonts w:ascii="Times New Roman" w:eastAsia="Times New Roman" w:hAnsi="Times New Roman"/>
          <w:sz w:val="21"/>
        </w:rPr>
        <w:t>Keepalive</w:t>
      </w:r>
      <w:r>
        <w:rPr>
          <w:sz w:val="21"/>
        </w:rPr>
        <w:t>消息减少，这样会减少设备的负担和网络带宽的占用，但是过长的保持时间使得</w:t>
      </w:r>
      <w:r>
        <w:rPr>
          <w:rFonts w:ascii="Times New Roman" w:eastAsia="Times New Roman" w:hAnsi="Times New Roman"/>
          <w:sz w:val="21"/>
        </w:rPr>
        <w:t>BGP</w:t>
      </w:r>
      <w:r>
        <w:rPr>
          <w:sz w:val="21"/>
        </w:rPr>
        <w:t>不能及时检测到链路状态的变化，可能会造成较多的流量损失。</w:t>
      </w:r>
    </w:p>
    <w:p w:rsidR="00082179" w:rsidRDefault="00A3170B">
      <w:pPr>
        <w:pStyle w:val="a4"/>
        <w:numPr>
          <w:ilvl w:val="0"/>
          <w:numId w:val="499"/>
        </w:numPr>
        <w:tabs>
          <w:tab w:val="left" w:pos="952"/>
        </w:tabs>
        <w:spacing w:before="83" w:line="225" w:lineRule="auto"/>
        <w:ind w:right="1253"/>
        <w:jc w:val="both"/>
        <w:rPr>
          <w:sz w:val="21"/>
        </w:rPr>
      </w:pPr>
      <w:r>
        <w:rPr>
          <w:rFonts w:ascii="Times New Roman" w:eastAsia="Times New Roman" w:hAnsi="Times New Roman"/>
          <w:sz w:val="21"/>
        </w:rPr>
        <w:t>MD5</w:t>
      </w:r>
      <w:r>
        <w:rPr>
          <w:sz w:val="21"/>
        </w:rPr>
        <w:t>加密：规划是否在</w:t>
      </w:r>
      <w:r>
        <w:rPr>
          <w:rFonts w:ascii="Times New Roman" w:eastAsia="Times New Roman" w:hAnsi="Times New Roman"/>
          <w:sz w:val="21"/>
        </w:rPr>
        <w:t>BGP</w:t>
      </w:r>
      <w:r>
        <w:rPr>
          <w:sz w:val="21"/>
        </w:rPr>
        <w:t>邻居之间使用</w:t>
      </w:r>
      <w:r>
        <w:rPr>
          <w:rFonts w:ascii="Times New Roman" w:eastAsia="Times New Roman" w:hAnsi="Times New Roman"/>
          <w:sz w:val="21"/>
        </w:rPr>
        <w:t>MD5</w:t>
      </w:r>
      <w:r>
        <w:rPr>
          <w:spacing w:val="-1"/>
          <w:sz w:val="21"/>
        </w:rPr>
        <w:t>认证。如果使用，需指定密文</w:t>
      </w:r>
      <w:r>
        <w:rPr>
          <w:sz w:val="21"/>
        </w:rPr>
        <w:t>密码字符串。是否使用</w:t>
      </w:r>
      <w:r>
        <w:rPr>
          <w:rFonts w:ascii="Times New Roman" w:eastAsia="Times New Roman" w:hAnsi="Times New Roman"/>
          <w:sz w:val="21"/>
        </w:rPr>
        <w:t>MD5</w:t>
      </w:r>
      <w:r>
        <w:rPr>
          <w:sz w:val="21"/>
        </w:rPr>
        <w:t>认证及密码要和对端设备的</w:t>
      </w:r>
      <w:r>
        <w:rPr>
          <w:rFonts w:ascii="Times New Roman" w:eastAsia="Times New Roman" w:hAnsi="Times New Roman"/>
          <w:sz w:val="21"/>
        </w:rPr>
        <w:t>BGP</w:t>
      </w:r>
      <w:r>
        <w:rPr>
          <w:sz w:val="21"/>
        </w:rPr>
        <w:t>配置保持一致， 否则</w:t>
      </w:r>
      <w:r>
        <w:rPr>
          <w:rFonts w:ascii="Times New Roman" w:eastAsia="Times New Roman" w:hAnsi="Times New Roman"/>
          <w:sz w:val="21"/>
        </w:rPr>
        <w:t>BGP</w:t>
      </w:r>
      <w:r>
        <w:rPr>
          <w:sz w:val="21"/>
        </w:rPr>
        <w:t>对等体关系建立失败。</w:t>
      </w:r>
    </w:p>
    <w:p w:rsidR="00082179" w:rsidRDefault="00A3170B">
      <w:pPr>
        <w:pStyle w:val="a4"/>
        <w:numPr>
          <w:ilvl w:val="0"/>
          <w:numId w:val="499"/>
        </w:numPr>
        <w:tabs>
          <w:tab w:val="left" w:pos="951"/>
          <w:tab w:val="left" w:pos="952"/>
        </w:tabs>
        <w:spacing w:before="71"/>
        <w:rPr>
          <w:sz w:val="21"/>
        </w:rPr>
      </w:pPr>
      <w:r>
        <w:rPr>
          <w:rFonts w:ascii="Times New Roman" w:eastAsia="Times New Roman" w:hAnsi="Times New Roman"/>
          <w:spacing w:val="-9"/>
          <w:sz w:val="21"/>
        </w:rPr>
        <w:t>WAN</w:t>
      </w:r>
      <w:r>
        <w:rPr>
          <w:sz w:val="21"/>
        </w:rPr>
        <w:t>链路：选择部署</w:t>
      </w:r>
      <w:r>
        <w:rPr>
          <w:rFonts w:ascii="Times New Roman" w:eastAsia="Times New Roman" w:hAnsi="Times New Roman"/>
          <w:sz w:val="21"/>
        </w:rPr>
        <w:t>eBGP</w:t>
      </w:r>
      <w:r>
        <w:rPr>
          <w:sz w:val="21"/>
        </w:rPr>
        <w:t>路由的链路。</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0"/>
          <w:numId w:val="498"/>
        </w:numPr>
        <w:tabs>
          <w:tab w:val="left" w:pos="3684"/>
          <w:tab w:val="left" w:pos="3685"/>
        </w:tabs>
        <w:spacing w:before="94"/>
        <w:ind w:hanging="425"/>
        <w:rPr>
          <w:sz w:val="21"/>
        </w:rPr>
      </w:pPr>
      <w:r>
        <w:rPr>
          <w:sz w:val="21"/>
        </w:rPr>
        <w:lastRenderedPageBreak/>
        <w:t>路由策略：用户可以通过路由过滤控制</w:t>
      </w:r>
      <w:r>
        <w:rPr>
          <w:rFonts w:ascii="Times New Roman" w:eastAsia="Times New Roman" w:hAnsi="Times New Roman"/>
          <w:sz w:val="21"/>
        </w:rPr>
        <w:t>BGP</w:t>
      </w:r>
      <w:r>
        <w:rPr>
          <w:sz w:val="21"/>
        </w:rPr>
        <w:t>路由的发布和接收。</w:t>
      </w:r>
    </w:p>
    <w:p w:rsidR="00082179" w:rsidRDefault="00A3170B">
      <w:pPr>
        <w:pStyle w:val="a4"/>
        <w:numPr>
          <w:ilvl w:val="1"/>
          <w:numId w:val="498"/>
        </w:numPr>
        <w:tabs>
          <w:tab w:val="left" w:pos="4110"/>
          <w:tab w:val="left" w:pos="4111"/>
        </w:tabs>
        <w:spacing w:before="58"/>
        <w:ind w:hanging="425"/>
        <w:rPr>
          <w:sz w:val="21"/>
        </w:rPr>
      </w:pPr>
      <w:r>
        <w:rPr>
          <w:sz w:val="21"/>
        </w:rPr>
        <w:t>过滤方向：规划过滤方向，是过滤发布路由还是接收路由。</w:t>
      </w:r>
    </w:p>
    <w:p w:rsidR="00082179" w:rsidRDefault="00A3170B">
      <w:pPr>
        <w:pStyle w:val="a4"/>
        <w:numPr>
          <w:ilvl w:val="1"/>
          <w:numId w:val="498"/>
        </w:numPr>
        <w:tabs>
          <w:tab w:val="left" w:pos="4110"/>
          <w:tab w:val="left" w:pos="4111"/>
        </w:tabs>
        <w:spacing w:before="58" w:line="261" w:lineRule="exact"/>
        <w:ind w:hanging="425"/>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p>
    <w:p w:rsidR="00082179" w:rsidRDefault="00A3170B">
      <w:pPr>
        <w:pStyle w:val="a3"/>
        <w:spacing w:line="261" w:lineRule="exact"/>
        <w:ind w:left="4110"/>
      </w:pPr>
      <w:r>
        <w:t>地址</w:t>
      </w:r>
      <w:r>
        <w:rPr>
          <w:rFonts w:ascii="Times New Roman" w:eastAsia="Times New Roman"/>
        </w:rPr>
        <w:t>/</w:t>
      </w:r>
      <w:r>
        <w:t>掩码和掩码范围，可以配置多个网段。</w:t>
      </w:r>
    </w:p>
    <w:p w:rsidR="00082179" w:rsidRDefault="00A3170B">
      <w:pPr>
        <w:pStyle w:val="a4"/>
        <w:numPr>
          <w:ilvl w:val="1"/>
          <w:numId w:val="498"/>
        </w:numPr>
        <w:tabs>
          <w:tab w:val="left" w:pos="4110"/>
          <w:tab w:val="left" w:pos="4111"/>
        </w:tabs>
        <w:spacing w:before="70" w:line="225" w:lineRule="auto"/>
        <w:ind w:right="1306" w:hanging="425"/>
        <w:rPr>
          <w:sz w:val="21"/>
        </w:rPr>
      </w:pPr>
      <w:r>
        <w:rPr>
          <w:sz w:val="21"/>
        </w:rPr>
        <w:t>过滤类型：规划是使用黑名单还是白名单过滤</w:t>
      </w:r>
      <w:r>
        <w:rPr>
          <w:rFonts w:ascii="Times New Roman" w:eastAsia="Times New Roman" w:hAnsi="Times New Roman"/>
          <w:sz w:val="21"/>
        </w:rPr>
        <w:t>IP</w:t>
      </w:r>
      <w:r>
        <w:rPr>
          <w:spacing w:val="-2"/>
          <w:sz w:val="21"/>
        </w:rPr>
        <w:t>前缀列表。在发布路由</w:t>
      </w:r>
      <w:r>
        <w:rPr>
          <w:sz w:val="21"/>
        </w:rPr>
        <w:t>的白名单中，还可以指定下面参数。</w:t>
      </w:r>
    </w:p>
    <w:p w:rsidR="00082179" w:rsidRDefault="00A3170B">
      <w:pPr>
        <w:pStyle w:val="a4"/>
        <w:numPr>
          <w:ilvl w:val="2"/>
          <w:numId w:val="498"/>
        </w:numPr>
        <w:tabs>
          <w:tab w:val="left" w:pos="4535"/>
          <w:tab w:val="left" w:pos="4536"/>
        </w:tabs>
        <w:spacing w:before="61"/>
        <w:ind w:hanging="425"/>
        <w:rPr>
          <w:sz w:val="21"/>
        </w:rPr>
      </w:pPr>
      <w:r>
        <w:rPr>
          <w:rFonts w:ascii="Times New Roman" w:eastAsia="Times New Roman" w:hAnsi="Times New Roman"/>
          <w:sz w:val="21"/>
        </w:rPr>
        <w:t>MED</w:t>
      </w:r>
      <w:r>
        <w:rPr>
          <w:sz w:val="21"/>
        </w:rPr>
        <w:t>：规划“</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a3"/>
        <w:spacing w:before="70" w:line="225" w:lineRule="auto"/>
        <w:ind w:left="4535" w:right="1278"/>
        <w:jc w:val="both"/>
      </w:pPr>
      <w:r>
        <w:rPr>
          <w:rFonts w:ascii="Times New Roman" w:eastAsia="Times New Roman"/>
        </w:rPr>
        <w:t>MED</w:t>
      </w:r>
      <w:r>
        <w:t>属性相当于</w:t>
      </w:r>
      <w:r>
        <w:rPr>
          <w:rFonts w:ascii="Times New Roman" w:eastAsia="Times New Roman"/>
        </w:rPr>
        <w:t>IGP</w:t>
      </w:r>
      <w:r>
        <w:t>使用的度量值（</w:t>
      </w:r>
      <w:r>
        <w:rPr>
          <w:rFonts w:ascii="Times New Roman" w:eastAsia="Times New Roman"/>
        </w:rPr>
        <w:t>Metrics</w:t>
      </w:r>
      <w:r>
        <w:t>），它用于判断流量进入</w:t>
      </w:r>
      <w:r>
        <w:rPr>
          <w:rFonts w:ascii="Times New Roman" w:eastAsia="Times New Roman"/>
        </w:rPr>
        <w:t>AS</w:t>
      </w:r>
      <w:r>
        <w:t>时的最佳路由。当一个运行</w:t>
      </w:r>
      <w:r>
        <w:rPr>
          <w:rFonts w:ascii="Times New Roman" w:eastAsia="Times New Roman"/>
        </w:rPr>
        <w:t>BGP</w:t>
      </w:r>
      <w:r>
        <w:t>的设备通过不同的</w:t>
      </w:r>
      <w:r>
        <w:rPr>
          <w:rFonts w:ascii="Times New Roman" w:eastAsia="Times New Roman"/>
        </w:rPr>
        <w:t>EBGP</w:t>
      </w:r>
      <w:r>
        <w:t>对等体得到目的地址相同但下一跳不同的多条路由时，在其它条件相同的情况下，将优先选择</w:t>
      </w:r>
      <w:r>
        <w:rPr>
          <w:rFonts w:ascii="Times New Roman" w:eastAsia="Times New Roman"/>
        </w:rPr>
        <w:t>MED</w:t>
      </w:r>
      <w:r>
        <w:t>值较小者作为最佳路由。</w:t>
      </w:r>
    </w:p>
    <w:p w:rsidR="00082179" w:rsidRDefault="00A3170B">
      <w:pPr>
        <w:pStyle w:val="a4"/>
        <w:numPr>
          <w:ilvl w:val="2"/>
          <w:numId w:val="498"/>
        </w:numPr>
        <w:tabs>
          <w:tab w:val="left" w:pos="4535"/>
          <w:tab w:val="left" w:pos="4536"/>
        </w:tabs>
        <w:spacing w:before="71" w:line="225" w:lineRule="auto"/>
        <w:ind w:right="1522" w:hanging="425"/>
        <w:rPr>
          <w:sz w:val="21"/>
        </w:rPr>
      </w:pPr>
      <w:r>
        <w:rPr>
          <w:sz w:val="21"/>
        </w:rPr>
        <w:t>团体：规划“</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pacing w:val="-3"/>
          <w:sz w:val="21"/>
        </w:rPr>
        <w:t>路由的团体属</w:t>
      </w:r>
      <w:r>
        <w:rPr>
          <w:sz w:val="21"/>
        </w:rPr>
        <w:t>性。</w:t>
      </w:r>
    </w:p>
    <w:p w:rsidR="00082179" w:rsidRDefault="00A3170B">
      <w:pPr>
        <w:pStyle w:val="a3"/>
        <w:spacing w:before="73" w:line="225" w:lineRule="auto"/>
        <w:ind w:left="4535" w:right="1231"/>
        <w:jc w:val="both"/>
      </w:pPr>
      <w:r>
        <w:t>团体属性是</w:t>
      </w:r>
      <w:r>
        <w:rPr>
          <w:rFonts w:ascii="Times New Roman" w:eastAsia="Times New Roman"/>
        </w:rPr>
        <w:t>BGP</w:t>
      </w:r>
      <w:r>
        <w:t>的私有属性，在</w:t>
      </w:r>
      <w:r>
        <w:rPr>
          <w:rFonts w:ascii="Times New Roman" w:eastAsia="Times New Roman"/>
        </w:rPr>
        <w:t>BGP</w:t>
      </w:r>
      <w:r>
        <w:t>对等体之间传播，且不受</w:t>
      </w:r>
      <w:r>
        <w:rPr>
          <w:rFonts w:ascii="Times New Roman" w:eastAsia="Times New Roman"/>
        </w:rPr>
        <w:t>AS</w:t>
      </w:r>
      <w:r>
        <w:t>的限制。利用团体属性可以使多个</w:t>
      </w:r>
      <w:r>
        <w:rPr>
          <w:rFonts w:ascii="Times New Roman" w:eastAsia="Times New Roman"/>
        </w:rPr>
        <w:t>AS</w:t>
      </w:r>
      <w:r>
        <w:t>中的一组</w:t>
      </w:r>
      <w:r>
        <w:rPr>
          <w:rFonts w:ascii="Times New Roman" w:eastAsia="Times New Roman"/>
        </w:rPr>
        <w:t>BGP</w:t>
      </w:r>
      <w:r>
        <w:t>设备共享相同的策略，从而简化路由策略的应用和降低维护管理的难度。</w:t>
      </w:r>
    </w:p>
    <w:p w:rsidR="00082179" w:rsidRDefault="00A3170B">
      <w:pPr>
        <w:pStyle w:val="a4"/>
        <w:numPr>
          <w:ilvl w:val="2"/>
          <w:numId w:val="498"/>
        </w:numPr>
        <w:tabs>
          <w:tab w:val="left" w:pos="4535"/>
          <w:tab w:val="left" w:pos="4536"/>
        </w:tabs>
        <w:spacing w:before="60" w:line="261" w:lineRule="exact"/>
        <w:ind w:hanging="425"/>
        <w:rPr>
          <w:rFonts w:ascii="Times New Roman" w:eastAsia="Times New Roman" w:hAnsi="Times New Roman"/>
          <w:sz w:val="21"/>
        </w:rPr>
      </w:pPr>
      <w:r>
        <w:rPr>
          <w:rFonts w:ascii="Times New Roman" w:eastAsia="Times New Roman" w:hAnsi="Times New Roman"/>
          <w:sz w:val="21"/>
        </w:rPr>
        <w:t>AS</w:t>
      </w:r>
      <w:r>
        <w:rPr>
          <w:rFonts w:ascii="Times New Roman" w:eastAsia="Times New Roman" w:hAnsi="Times New Roman"/>
          <w:spacing w:val="-2"/>
          <w:sz w:val="21"/>
        </w:rPr>
        <w:t xml:space="preserve"> </w:t>
      </w:r>
      <w:r>
        <w:rPr>
          <w:rFonts w:ascii="Times New Roman" w:eastAsia="Times New Roman" w:hAnsi="Times New Roman"/>
          <w:sz w:val="21"/>
        </w:rPr>
        <w:t>Path</w:t>
      </w:r>
      <w:r>
        <w:rPr>
          <w:sz w:val="21"/>
        </w:rPr>
        <w:t>：规划“</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w:t>
      </w:r>
    </w:p>
    <w:p w:rsidR="00082179" w:rsidRDefault="00A3170B">
      <w:pPr>
        <w:pStyle w:val="a3"/>
        <w:spacing w:line="261" w:lineRule="exact"/>
        <w:ind w:left="4535"/>
      </w:pPr>
      <w:r>
        <w:rPr>
          <w:rFonts w:ascii="Times New Roman" w:eastAsia="Times New Roman"/>
        </w:rPr>
        <w:t>Path</w:t>
      </w:r>
      <w:r>
        <w:t>。</w:t>
      </w:r>
    </w:p>
    <w:p w:rsidR="00082179" w:rsidRDefault="00A3170B">
      <w:pPr>
        <w:pStyle w:val="a3"/>
        <w:spacing w:before="70" w:line="225" w:lineRule="auto"/>
        <w:ind w:left="4535" w:right="1161"/>
      </w:pPr>
      <w:r>
        <w:rPr>
          <w:rFonts w:ascii="Times New Roman" w:eastAsia="Times New Roman"/>
        </w:rPr>
        <w:t>AS_Path</w:t>
      </w:r>
      <w:r>
        <w:t>属性按矢量顺序记录了某条路由从本地到目的地址所要经过的所有</w:t>
      </w:r>
      <w:r>
        <w:rPr>
          <w:rFonts w:ascii="Times New Roman" w:eastAsia="Times New Roman"/>
        </w:rPr>
        <w:t>AS</w:t>
      </w:r>
      <w:r>
        <w:t>编号。配置不同的</w:t>
      </w:r>
      <w:r>
        <w:rPr>
          <w:rFonts w:ascii="Times New Roman" w:eastAsia="Times New Roman"/>
        </w:rPr>
        <w:t>AS_Path</w:t>
      </w:r>
      <w:r>
        <w:t>属性功能，可以实现灵活的路由选路。</w:t>
      </w:r>
    </w:p>
    <w:p w:rsidR="00082179" w:rsidRDefault="00A3170B">
      <w:pPr>
        <w:pStyle w:val="a4"/>
        <w:numPr>
          <w:ilvl w:val="0"/>
          <w:numId w:val="497"/>
        </w:numPr>
        <w:tabs>
          <w:tab w:val="left" w:pos="3259"/>
          <w:tab w:val="left" w:pos="3260"/>
        </w:tabs>
        <w:spacing w:before="74"/>
        <w:ind w:hanging="425"/>
        <w:rPr>
          <w:rFonts w:ascii="Times New Roman" w:hAnsi="Times New Roman"/>
          <w:b/>
          <w:sz w:val="21"/>
        </w:rPr>
      </w:pPr>
      <w:r>
        <w:rPr>
          <w:rFonts w:ascii="Times New Roman" w:hAnsi="Times New Roman"/>
          <w:b/>
          <w:sz w:val="21"/>
        </w:rPr>
        <w:t>OSPF</w:t>
      </w:r>
    </w:p>
    <w:p w:rsidR="00082179" w:rsidRDefault="00A3170B">
      <w:pPr>
        <w:pStyle w:val="a4"/>
        <w:numPr>
          <w:ilvl w:val="1"/>
          <w:numId w:val="497"/>
        </w:numPr>
        <w:tabs>
          <w:tab w:val="left" w:pos="3685"/>
          <w:tab w:val="left" w:pos="3686"/>
        </w:tabs>
        <w:spacing w:before="71"/>
        <w:rPr>
          <w:sz w:val="21"/>
        </w:rPr>
      </w:pPr>
      <w:r>
        <w:rPr>
          <w:sz w:val="21"/>
        </w:rPr>
        <w:t>站点：规划需要进行</w:t>
      </w:r>
      <w:r>
        <w:rPr>
          <w:rFonts w:ascii="Times New Roman" w:eastAsia="Times New Roman" w:hAnsi="Times New Roman"/>
          <w:sz w:val="21"/>
        </w:rPr>
        <w:t>Underlay</w:t>
      </w:r>
      <w:r>
        <w:rPr>
          <w:sz w:val="21"/>
        </w:rPr>
        <w:t>路由配置的站点。</w:t>
      </w:r>
    </w:p>
    <w:p w:rsidR="00082179" w:rsidRDefault="00A3170B">
      <w:pPr>
        <w:pStyle w:val="a4"/>
        <w:numPr>
          <w:ilvl w:val="1"/>
          <w:numId w:val="497"/>
        </w:numPr>
        <w:tabs>
          <w:tab w:val="left" w:pos="3685"/>
          <w:tab w:val="left" w:pos="3686"/>
        </w:tabs>
        <w:spacing w:before="70" w:line="225" w:lineRule="auto"/>
        <w:ind w:right="1241"/>
        <w:rPr>
          <w:sz w:val="21"/>
        </w:rPr>
      </w:pPr>
      <w:r>
        <w:rPr>
          <w:sz w:val="21"/>
        </w:rPr>
        <w:t>设备：选择站点的</w:t>
      </w:r>
      <w:r>
        <w:rPr>
          <w:rFonts w:ascii="Times New Roman" w:eastAsia="Times New Roman" w:hAnsi="Times New Roman"/>
          <w:sz w:val="21"/>
        </w:rPr>
        <w:t>CPE</w:t>
      </w:r>
      <w:r>
        <w:rPr>
          <w:sz w:val="21"/>
        </w:rPr>
        <w:t>设备作为</w:t>
      </w:r>
      <w:r>
        <w:rPr>
          <w:rFonts w:ascii="Times New Roman" w:eastAsia="Times New Roman" w:hAnsi="Times New Roman"/>
          <w:sz w:val="21"/>
        </w:rPr>
        <w:t>OSPF</w:t>
      </w:r>
      <w:r>
        <w:rPr>
          <w:spacing w:val="-1"/>
          <w:sz w:val="21"/>
        </w:rPr>
        <w:t>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1"/>
          <w:numId w:val="497"/>
        </w:numPr>
        <w:tabs>
          <w:tab w:val="left" w:pos="3685"/>
          <w:tab w:val="left" w:pos="3686"/>
        </w:tabs>
        <w:spacing w:before="61"/>
        <w:rPr>
          <w:sz w:val="21"/>
        </w:rPr>
      </w:pPr>
      <w:r>
        <w:rPr>
          <w:sz w:val="21"/>
        </w:rPr>
        <w:t>进程号：规划</w:t>
      </w:r>
      <w:r>
        <w:rPr>
          <w:rFonts w:ascii="Times New Roman" w:eastAsia="Times New Roman" w:hAnsi="Times New Roman"/>
          <w:sz w:val="21"/>
        </w:rPr>
        <w:t>OSPF</w:t>
      </w:r>
      <w:r>
        <w:rPr>
          <w:sz w:val="21"/>
        </w:rPr>
        <w:t>进程的</w:t>
      </w:r>
      <w:r>
        <w:rPr>
          <w:rFonts w:ascii="Times New Roman" w:eastAsia="Times New Roman" w:hAnsi="Times New Roman"/>
          <w:sz w:val="21"/>
        </w:rPr>
        <w:t>ID</w:t>
      </w:r>
      <w:r>
        <w:rPr>
          <w:sz w:val="21"/>
        </w:rPr>
        <w:t>号。</w:t>
      </w:r>
    </w:p>
    <w:p w:rsidR="00082179" w:rsidRDefault="00A3170B">
      <w:pPr>
        <w:pStyle w:val="a4"/>
        <w:numPr>
          <w:ilvl w:val="2"/>
          <w:numId w:val="497"/>
        </w:numPr>
        <w:tabs>
          <w:tab w:val="left" w:pos="4110"/>
          <w:tab w:val="left" w:pos="4111"/>
        </w:tabs>
        <w:spacing w:before="58"/>
        <w:rPr>
          <w:sz w:val="21"/>
        </w:rPr>
      </w:pPr>
      <w:r>
        <w:rPr>
          <w:sz w:val="21"/>
        </w:rPr>
        <w:t>在</w:t>
      </w:r>
      <w:r>
        <w:rPr>
          <w:rFonts w:ascii="Times New Roman" w:eastAsia="Times New Roman" w:hAnsi="Times New Roman"/>
          <w:sz w:val="21"/>
        </w:rPr>
        <w:t>DSVPN</w:t>
      </w:r>
      <w:r>
        <w:rPr>
          <w:sz w:val="21"/>
        </w:rPr>
        <w:t>隧道模式下，进程</w:t>
      </w:r>
      <w:r>
        <w:rPr>
          <w:rFonts w:ascii="Times New Roman" w:eastAsia="Times New Roman" w:hAnsi="Times New Roman"/>
          <w:sz w:val="21"/>
        </w:rPr>
        <w:t>ID</w:t>
      </w:r>
      <w:r>
        <w:rPr>
          <w:sz w:val="21"/>
        </w:rPr>
        <w:t>限制在</w:t>
      </w:r>
      <w:r>
        <w:rPr>
          <w:rFonts w:ascii="Times New Roman" w:eastAsia="Times New Roman" w:hAnsi="Times New Roman"/>
          <w:sz w:val="21"/>
        </w:rPr>
        <w:t>501-1000</w:t>
      </w:r>
      <w:r>
        <w:rPr>
          <w:sz w:val="21"/>
        </w:rPr>
        <w:t>的范围内。</w:t>
      </w:r>
    </w:p>
    <w:p w:rsidR="00082179" w:rsidRDefault="00A3170B">
      <w:pPr>
        <w:pStyle w:val="a4"/>
        <w:numPr>
          <w:ilvl w:val="2"/>
          <w:numId w:val="497"/>
        </w:numPr>
        <w:tabs>
          <w:tab w:val="left" w:pos="4110"/>
          <w:tab w:val="left" w:pos="4111"/>
        </w:tabs>
        <w:spacing w:before="57"/>
        <w:ind w:hanging="425"/>
        <w:rPr>
          <w:sz w:val="21"/>
        </w:rPr>
      </w:pPr>
      <w:r>
        <w:rPr>
          <w:sz w:val="21"/>
        </w:rPr>
        <w:t>在</w:t>
      </w:r>
      <w:r>
        <w:rPr>
          <w:rFonts w:ascii="Times New Roman" w:eastAsia="Times New Roman" w:hAnsi="Times New Roman"/>
          <w:sz w:val="21"/>
        </w:rPr>
        <w:t>EVPN</w:t>
      </w:r>
      <w:r>
        <w:rPr>
          <w:sz w:val="21"/>
        </w:rPr>
        <w:t>隧道模式，进程</w:t>
      </w:r>
      <w:r>
        <w:rPr>
          <w:rFonts w:ascii="Times New Roman" w:eastAsia="Times New Roman" w:hAnsi="Times New Roman"/>
          <w:sz w:val="21"/>
        </w:rPr>
        <w:t>ID</w:t>
      </w:r>
      <w:r>
        <w:rPr>
          <w:sz w:val="21"/>
        </w:rPr>
        <w:t>限制在</w:t>
      </w:r>
      <w:r>
        <w:rPr>
          <w:rFonts w:ascii="Times New Roman" w:eastAsia="Times New Roman" w:hAnsi="Times New Roman"/>
          <w:sz w:val="21"/>
        </w:rPr>
        <w:t>20001-30000</w:t>
      </w:r>
      <w:r>
        <w:rPr>
          <w:sz w:val="21"/>
        </w:rPr>
        <w:t>的范围内。</w:t>
      </w:r>
    </w:p>
    <w:p w:rsidR="00082179" w:rsidRDefault="00A3170B">
      <w:pPr>
        <w:pStyle w:val="a4"/>
        <w:numPr>
          <w:ilvl w:val="1"/>
          <w:numId w:val="497"/>
        </w:numPr>
        <w:tabs>
          <w:tab w:val="left" w:pos="3685"/>
          <w:tab w:val="left" w:pos="3686"/>
        </w:tabs>
        <w:spacing w:before="58"/>
        <w:rPr>
          <w:sz w:val="21"/>
        </w:rPr>
      </w:pPr>
      <w:r>
        <w:rPr>
          <w:sz w:val="21"/>
        </w:rPr>
        <w:t>通用参数：下面数据将在</w:t>
      </w:r>
      <w:r>
        <w:rPr>
          <w:rFonts w:ascii="Times New Roman" w:eastAsia="Times New Roman" w:hAnsi="Times New Roman"/>
          <w:spacing w:val="-9"/>
          <w:sz w:val="21"/>
        </w:rPr>
        <w:t>WAN</w:t>
      </w:r>
      <w:r>
        <w:rPr>
          <w:sz w:val="21"/>
        </w:rPr>
        <w:t>侧所有接口的</w:t>
      </w:r>
      <w:r>
        <w:rPr>
          <w:rFonts w:ascii="Times New Roman" w:eastAsia="Times New Roman" w:hAnsi="Times New Roman"/>
          <w:sz w:val="21"/>
        </w:rPr>
        <w:t>OSPF</w:t>
      </w:r>
      <w:r>
        <w:rPr>
          <w:sz w:val="21"/>
        </w:rPr>
        <w:t>区域生效。</w:t>
      </w:r>
    </w:p>
    <w:p w:rsidR="00082179" w:rsidRDefault="00A3170B">
      <w:pPr>
        <w:pStyle w:val="a4"/>
        <w:numPr>
          <w:ilvl w:val="2"/>
          <w:numId w:val="497"/>
        </w:numPr>
        <w:tabs>
          <w:tab w:val="left" w:pos="4110"/>
          <w:tab w:val="left" w:pos="4111"/>
        </w:tabs>
        <w:spacing w:before="58"/>
        <w:ind w:hanging="425"/>
        <w:rPr>
          <w:sz w:val="21"/>
        </w:rPr>
      </w:pPr>
      <w:r>
        <w:rPr>
          <w:sz w:val="21"/>
        </w:rPr>
        <w:t>通告默认路由：规划是否将缺省路由通告到普通</w:t>
      </w:r>
      <w:r>
        <w:rPr>
          <w:rFonts w:ascii="Times New Roman" w:eastAsia="Times New Roman" w:hAnsi="Times New Roman"/>
          <w:sz w:val="21"/>
        </w:rPr>
        <w:t>OSPF</w:t>
      </w:r>
      <w:r>
        <w:rPr>
          <w:sz w:val="21"/>
        </w:rPr>
        <w:t>区域。</w:t>
      </w:r>
    </w:p>
    <w:p w:rsidR="00082179" w:rsidRDefault="00A3170B">
      <w:pPr>
        <w:pStyle w:val="a4"/>
        <w:numPr>
          <w:ilvl w:val="2"/>
          <w:numId w:val="497"/>
        </w:numPr>
        <w:tabs>
          <w:tab w:val="left" w:pos="4110"/>
          <w:tab w:val="left" w:pos="4111"/>
        </w:tabs>
        <w:spacing w:before="58"/>
        <w:ind w:hanging="425"/>
        <w:rPr>
          <w:sz w:val="21"/>
        </w:rPr>
      </w:pPr>
      <w:r>
        <w:rPr>
          <w:sz w:val="21"/>
        </w:rPr>
        <w:t>默认路由开销：规划通告默认路由时的默认路由开销，默认值为</w:t>
      </w:r>
      <w:r>
        <w:rPr>
          <w:rFonts w:ascii="Times New Roman" w:eastAsia="Times New Roman" w:hAnsi="Times New Roman"/>
          <w:sz w:val="21"/>
        </w:rPr>
        <w:t>1</w:t>
      </w:r>
      <w:r>
        <w:rPr>
          <w:sz w:val="21"/>
        </w:rPr>
        <w:t>。</w:t>
      </w:r>
    </w:p>
    <w:p w:rsidR="00082179" w:rsidRDefault="00A3170B">
      <w:pPr>
        <w:pStyle w:val="a4"/>
        <w:numPr>
          <w:ilvl w:val="2"/>
          <w:numId w:val="497"/>
        </w:numPr>
        <w:tabs>
          <w:tab w:val="left" w:pos="4110"/>
          <w:tab w:val="left" w:pos="4111"/>
        </w:tabs>
        <w:spacing w:before="70" w:line="225" w:lineRule="auto"/>
        <w:ind w:right="1271" w:hanging="425"/>
        <w:rPr>
          <w:sz w:val="21"/>
        </w:rPr>
      </w:pPr>
      <w:r>
        <w:rPr>
          <w:sz w:val="21"/>
        </w:rPr>
        <w:t>内部优先级：规划</w:t>
      </w:r>
      <w:r>
        <w:rPr>
          <w:rFonts w:ascii="Times New Roman" w:eastAsia="Times New Roman" w:hAnsi="Times New Roman"/>
          <w:sz w:val="21"/>
        </w:rPr>
        <w:t>OSPF</w:t>
      </w:r>
      <w:r>
        <w:rPr>
          <w:sz w:val="21"/>
        </w:rPr>
        <w:t>路由</w:t>
      </w:r>
      <w:r>
        <w:rPr>
          <w:rFonts w:ascii="Times New Roman" w:eastAsia="Times New Roman" w:hAnsi="Times New Roman"/>
          <w:sz w:val="21"/>
        </w:rPr>
        <w:t>(</w:t>
      </w:r>
      <w:r>
        <w:rPr>
          <w:sz w:val="21"/>
        </w:rPr>
        <w:t>除</w:t>
      </w:r>
      <w:r>
        <w:rPr>
          <w:rFonts w:ascii="Times New Roman" w:eastAsia="Times New Roman" w:hAnsi="Times New Roman"/>
          <w:sz w:val="21"/>
        </w:rPr>
        <w:t>AS-External</w:t>
      </w:r>
      <w:r>
        <w:rPr>
          <w:sz w:val="21"/>
        </w:rPr>
        <w:t>路由之外</w:t>
      </w:r>
      <w:r>
        <w:rPr>
          <w:rFonts w:ascii="Times New Roman" w:eastAsia="Times New Roman" w:hAnsi="Times New Roman"/>
          <w:sz w:val="21"/>
        </w:rPr>
        <w:t>)</w:t>
      </w:r>
      <w:r>
        <w:rPr>
          <w:sz w:val="21"/>
        </w:rPr>
        <w:t>的优先级，数值越小优先级越高，默认值为</w:t>
      </w:r>
      <w:r>
        <w:rPr>
          <w:rFonts w:ascii="Times New Roman" w:eastAsia="Times New Roman" w:hAnsi="Times New Roman"/>
          <w:sz w:val="21"/>
        </w:rPr>
        <w:t>10</w:t>
      </w:r>
      <w:r>
        <w:rPr>
          <w:sz w:val="21"/>
        </w:rPr>
        <w:t>。</w:t>
      </w:r>
    </w:p>
    <w:p w:rsidR="00082179" w:rsidRDefault="00A3170B">
      <w:pPr>
        <w:pStyle w:val="a4"/>
        <w:numPr>
          <w:ilvl w:val="2"/>
          <w:numId w:val="497"/>
        </w:numPr>
        <w:tabs>
          <w:tab w:val="left" w:pos="4110"/>
          <w:tab w:val="left" w:pos="4111"/>
        </w:tabs>
        <w:spacing w:before="73" w:line="225" w:lineRule="auto"/>
        <w:ind w:right="1382" w:hanging="425"/>
        <w:rPr>
          <w:sz w:val="21"/>
        </w:rPr>
      </w:pPr>
      <w:r>
        <w:rPr>
          <w:rFonts w:ascii="Times New Roman" w:eastAsia="Times New Roman" w:hAnsi="Times New Roman"/>
          <w:sz w:val="21"/>
        </w:rPr>
        <w:t>ASE</w:t>
      </w:r>
      <w:r>
        <w:rPr>
          <w:sz w:val="21"/>
        </w:rPr>
        <w:t>优先级：规划</w:t>
      </w:r>
      <w:r>
        <w:rPr>
          <w:rFonts w:ascii="Times New Roman" w:eastAsia="Times New Roman" w:hAnsi="Times New Roman"/>
          <w:sz w:val="21"/>
        </w:rPr>
        <w:t>OSPF</w:t>
      </w:r>
      <w:r>
        <w:rPr>
          <w:rFonts w:ascii="Times New Roman" w:eastAsia="Times New Roman" w:hAnsi="Times New Roman"/>
          <w:spacing w:val="-12"/>
          <w:sz w:val="21"/>
        </w:rPr>
        <w:t xml:space="preserve"> </w:t>
      </w:r>
      <w:r>
        <w:rPr>
          <w:rFonts w:ascii="Times New Roman" w:eastAsia="Times New Roman" w:hAnsi="Times New Roman"/>
          <w:sz w:val="21"/>
        </w:rPr>
        <w:t>AS-External</w:t>
      </w:r>
      <w:r>
        <w:rPr>
          <w:sz w:val="21"/>
        </w:rPr>
        <w:t>路由的优先级，数值越小优先级越高，默认值为</w:t>
      </w:r>
      <w:r>
        <w:rPr>
          <w:rFonts w:ascii="Times New Roman" w:eastAsia="Times New Roman" w:hAnsi="Times New Roman"/>
          <w:sz w:val="21"/>
        </w:rPr>
        <w:t>150</w:t>
      </w:r>
      <w:r>
        <w:rPr>
          <w:sz w:val="21"/>
        </w:rPr>
        <w:t>。</w:t>
      </w:r>
    </w:p>
    <w:p w:rsidR="00082179" w:rsidRDefault="00A3170B">
      <w:pPr>
        <w:pStyle w:val="a4"/>
        <w:numPr>
          <w:ilvl w:val="1"/>
          <w:numId w:val="497"/>
        </w:numPr>
        <w:tabs>
          <w:tab w:val="left" w:pos="3685"/>
          <w:tab w:val="left" w:pos="3686"/>
        </w:tabs>
        <w:spacing w:before="61"/>
        <w:rPr>
          <w:sz w:val="21"/>
        </w:rPr>
      </w:pPr>
      <w:r>
        <w:rPr>
          <w:sz w:val="21"/>
        </w:rPr>
        <w:t>接口参数：为所有需要使能</w:t>
      </w:r>
      <w:r>
        <w:rPr>
          <w:rFonts w:ascii="Times New Roman" w:eastAsia="Times New Roman" w:hAnsi="Times New Roman"/>
          <w:sz w:val="21"/>
        </w:rPr>
        <w:t>OSPF</w:t>
      </w:r>
      <w:r>
        <w:rPr>
          <w:sz w:val="21"/>
        </w:rPr>
        <w:t>路由的</w:t>
      </w:r>
      <w:r>
        <w:rPr>
          <w:rFonts w:ascii="Times New Roman" w:eastAsia="Times New Roman" w:hAnsi="Times New Roman"/>
          <w:sz w:val="21"/>
        </w:rPr>
        <w:t>LAN</w:t>
      </w:r>
      <w:r>
        <w:rPr>
          <w:sz w:val="21"/>
        </w:rPr>
        <w:t>侧接口规划数据。</w:t>
      </w:r>
    </w:p>
    <w:p w:rsidR="00082179" w:rsidRDefault="00A3170B">
      <w:pPr>
        <w:pStyle w:val="a4"/>
        <w:numPr>
          <w:ilvl w:val="2"/>
          <w:numId w:val="497"/>
        </w:numPr>
        <w:tabs>
          <w:tab w:val="left" w:pos="4110"/>
          <w:tab w:val="left" w:pos="4111"/>
        </w:tabs>
        <w:spacing w:before="58"/>
        <w:ind w:hanging="425"/>
        <w:rPr>
          <w:sz w:val="21"/>
        </w:rPr>
      </w:pPr>
      <w:r>
        <w:rPr>
          <w:sz w:val="21"/>
        </w:rPr>
        <w:t>区域号：规划</w:t>
      </w:r>
      <w:r>
        <w:rPr>
          <w:rFonts w:ascii="Times New Roman" w:eastAsia="Times New Roman" w:hAnsi="Times New Roman"/>
          <w:sz w:val="21"/>
        </w:rPr>
        <w:t>OSPF</w:t>
      </w:r>
      <w:r>
        <w:rPr>
          <w:sz w:val="21"/>
        </w:rPr>
        <w:t>区域的</w:t>
      </w:r>
      <w:r>
        <w:rPr>
          <w:rFonts w:ascii="Times New Roman" w:eastAsia="Times New Roman" w:hAnsi="Times New Roman"/>
          <w:sz w:val="21"/>
        </w:rPr>
        <w:t>ID</w:t>
      </w:r>
      <w:r>
        <w:rPr>
          <w:sz w:val="21"/>
        </w:rPr>
        <w:t>号。</w:t>
      </w:r>
    </w:p>
    <w:p w:rsidR="00082179" w:rsidRDefault="00A3170B">
      <w:pPr>
        <w:pStyle w:val="a4"/>
        <w:numPr>
          <w:ilvl w:val="2"/>
          <w:numId w:val="497"/>
        </w:numPr>
        <w:tabs>
          <w:tab w:val="left" w:pos="4110"/>
          <w:tab w:val="left" w:pos="4111"/>
        </w:tabs>
        <w:spacing w:before="57"/>
        <w:ind w:hanging="425"/>
        <w:rPr>
          <w:sz w:val="21"/>
        </w:rPr>
      </w:pPr>
      <w:r>
        <w:rPr>
          <w:sz w:val="21"/>
        </w:rPr>
        <w:t>接口名称：选择激活</w:t>
      </w:r>
      <w:r>
        <w:rPr>
          <w:rFonts w:ascii="Times New Roman" w:eastAsia="Times New Roman" w:hAnsi="Times New Roman"/>
          <w:sz w:val="21"/>
        </w:rPr>
        <w:t>OSPF</w:t>
      </w:r>
      <w:r>
        <w:rPr>
          <w:sz w:val="21"/>
        </w:rPr>
        <w:t>路由的</w:t>
      </w:r>
      <w:r>
        <w:rPr>
          <w:rFonts w:ascii="Times New Roman" w:eastAsia="Times New Roman" w:hAnsi="Times New Roman"/>
          <w:spacing w:val="-9"/>
          <w:sz w:val="21"/>
        </w:rPr>
        <w:t>WAN</w:t>
      </w:r>
      <w:r>
        <w:rPr>
          <w:sz w:val="21"/>
        </w:rPr>
        <w:t>侧接口。</w:t>
      </w:r>
    </w:p>
    <w:p w:rsidR="00082179" w:rsidRDefault="00A3170B">
      <w:pPr>
        <w:pStyle w:val="a4"/>
        <w:numPr>
          <w:ilvl w:val="2"/>
          <w:numId w:val="497"/>
        </w:numPr>
        <w:tabs>
          <w:tab w:val="left" w:pos="4110"/>
          <w:tab w:val="left" w:pos="4111"/>
        </w:tabs>
        <w:spacing w:before="71" w:line="225" w:lineRule="auto"/>
        <w:ind w:right="1201"/>
        <w:rPr>
          <w:sz w:val="21"/>
        </w:rPr>
      </w:pPr>
      <w:r>
        <w:rPr>
          <w:sz w:val="21"/>
        </w:rPr>
        <w:t>验证模式：规划</w:t>
      </w:r>
      <w:r>
        <w:rPr>
          <w:rFonts w:ascii="Times New Roman" w:eastAsia="Times New Roman" w:hAnsi="Times New Roman"/>
          <w:sz w:val="21"/>
        </w:rPr>
        <w:t>OSPF</w:t>
      </w:r>
      <w:r>
        <w:rPr>
          <w:spacing w:val="-1"/>
          <w:sz w:val="21"/>
        </w:rPr>
        <w:t>区域所使用的认证模式。一个区域中所有设备的验</w:t>
      </w:r>
      <w:r>
        <w:rPr>
          <w:sz w:val="21"/>
        </w:rPr>
        <w:t>证模式和口令必须相同，不同区域中可以不同。</w:t>
      </w:r>
    </w:p>
    <w:p w:rsidR="00082179" w:rsidRDefault="00A3170B">
      <w:pPr>
        <w:pStyle w:val="a3"/>
        <w:spacing w:before="60"/>
        <w:ind w:left="2198" w:right="3992"/>
        <w:jc w:val="center"/>
      </w:pPr>
      <w:r>
        <w:t>支持以下三种模式：</w:t>
      </w:r>
    </w:p>
    <w:p w:rsidR="00082179" w:rsidRDefault="00A3170B">
      <w:pPr>
        <w:pStyle w:val="a4"/>
        <w:numPr>
          <w:ilvl w:val="3"/>
          <w:numId w:val="497"/>
        </w:numPr>
        <w:tabs>
          <w:tab w:val="left" w:pos="4535"/>
          <w:tab w:val="left" w:pos="4536"/>
        </w:tabs>
        <w:spacing w:before="58"/>
        <w:ind w:hanging="425"/>
        <w:rPr>
          <w:sz w:val="21"/>
        </w:rPr>
      </w:pPr>
      <w:r>
        <w:rPr>
          <w:sz w:val="21"/>
        </w:rPr>
        <w:t>不认证（</w:t>
      </w:r>
      <w:r>
        <w:rPr>
          <w:rFonts w:ascii="Times New Roman" w:eastAsia="Times New Roman" w:hAnsi="Times New Roman"/>
          <w:sz w:val="21"/>
        </w:rPr>
        <w:t>None</w:t>
      </w:r>
      <w:r>
        <w:rPr>
          <w:sz w:val="21"/>
        </w:rPr>
        <w:t>）：不对</w:t>
      </w:r>
      <w:r>
        <w:rPr>
          <w:rFonts w:ascii="Times New Roman" w:eastAsia="Times New Roman" w:hAnsi="Times New Roman"/>
          <w:sz w:val="21"/>
        </w:rPr>
        <w:t>OSPF</w:t>
      </w:r>
      <w:r>
        <w:rPr>
          <w:sz w:val="21"/>
        </w:rPr>
        <w:t>报文进行验证。</w:t>
      </w:r>
    </w:p>
    <w:p w:rsidR="00082179" w:rsidRDefault="00A3170B">
      <w:pPr>
        <w:pStyle w:val="a4"/>
        <w:numPr>
          <w:ilvl w:val="3"/>
          <w:numId w:val="497"/>
        </w:numPr>
        <w:tabs>
          <w:tab w:val="left" w:pos="4535"/>
          <w:tab w:val="left" w:pos="4536"/>
        </w:tabs>
        <w:spacing w:before="58"/>
        <w:ind w:hanging="425"/>
        <w:rPr>
          <w:sz w:val="21"/>
        </w:rPr>
      </w:pPr>
      <w:r>
        <w:rPr>
          <w:sz w:val="21"/>
        </w:rPr>
        <w:t>简单认证（</w:t>
      </w:r>
      <w:r>
        <w:rPr>
          <w:rFonts w:ascii="Times New Roman" w:eastAsia="Times New Roman" w:hAnsi="Times New Roman"/>
          <w:sz w:val="21"/>
        </w:rPr>
        <w:t>Simple</w:t>
      </w:r>
      <w:r>
        <w:rPr>
          <w:sz w:val="21"/>
        </w:rPr>
        <w:t>）：需配置简单认证密码。</w:t>
      </w:r>
    </w:p>
    <w:p w:rsidR="00082179" w:rsidRDefault="00A3170B">
      <w:pPr>
        <w:pStyle w:val="a4"/>
        <w:numPr>
          <w:ilvl w:val="3"/>
          <w:numId w:val="497"/>
        </w:numPr>
        <w:tabs>
          <w:tab w:val="left" w:pos="4535"/>
          <w:tab w:val="left" w:pos="4536"/>
        </w:tabs>
        <w:spacing w:before="58" w:line="261" w:lineRule="exact"/>
        <w:ind w:hanging="425"/>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a3"/>
        <w:spacing w:line="261" w:lineRule="exact"/>
        <w:ind w:left="2817" w:right="3164"/>
        <w:jc w:val="center"/>
      </w:pPr>
      <w:r>
        <w:rPr>
          <w:rFonts w:ascii="Times New Roman" w:eastAsia="Times New Roman"/>
        </w:rPr>
        <w:t>HMAC-SHA256</w:t>
      </w:r>
      <w:r>
        <w:t>验证模式。</w:t>
      </w:r>
    </w:p>
    <w:p w:rsidR="00082179" w:rsidRDefault="00082179">
      <w:pPr>
        <w:spacing w:line="261" w:lineRule="exact"/>
        <w:jc w:val="center"/>
        <w:sectPr w:rsidR="00082179">
          <w:pgSz w:w="11910" w:h="16840"/>
          <w:pgMar w:top="1580" w:right="0" w:bottom="1280" w:left="0" w:header="884" w:footer="1081" w:gutter="0"/>
          <w:cols w:space="720"/>
        </w:sectPr>
      </w:pPr>
    </w:p>
    <w:p w:rsidR="00082179" w:rsidRDefault="00A3170B">
      <w:pPr>
        <w:pStyle w:val="a4"/>
        <w:numPr>
          <w:ilvl w:val="2"/>
          <w:numId w:val="497"/>
        </w:numPr>
        <w:tabs>
          <w:tab w:val="left" w:pos="4110"/>
          <w:tab w:val="left" w:pos="4111"/>
        </w:tabs>
        <w:spacing w:before="94" w:line="261" w:lineRule="exact"/>
        <w:ind w:hanging="425"/>
        <w:rPr>
          <w:sz w:val="21"/>
        </w:rPr>
      </w:pPr>
      <w:r>
        <w:rPr>
          <w:rFonts w:ascii="Times New Roman" w:eastAsia="Times New Roman" w:hAnsi="Times New Roman"/>
          <w:sz w:val="21"/>
        </w:rPr>
        <w:lastRenderedPageBreak/>
        <w:t>Key</w:t>
      </w:r>
      <w:r>
        <w:rPr>
          <w:sz w:val="21"/>
        </w:rPr>
        <w:t>值：规划接口密文验证的验证字标识符，只有验证模式为高级认证</w:t>
      </w:r>
    </w:p>
    <w:p w:rsidR="00082179" w:rsidRDefault="00A3170B">
      <w:pPr>
        <w:pStyle w:val="a3"/>
        <w:spacing w:line="261" w:lineRule="exact"/>
        <w:ind w:left="4110"/>
      </w:pPr>
      <w:r>
        <w:t>（</w:t>
      </w:r>
      <w:r>
        <w:rPr>
          <w:rFonts w:ascii="Times New Roman" w:eastAsia="Times New Roman"/>
        </w:rPr>
        <w:t>Cryptographic</w:t>
      </w:r>
      <w:r>
        <w:t>）时才需要配置，必须与对端的验证字标识符一致。</w:t>
      </w:r>
    </w:p>
    <w:p w:rsidR="00082179" w:rsidRDefault="00A3170B">
      <w:pPr>
        <w:pStyle w:val="a4"/>
        <w:numPr>
          <w:ilvl w:val="2"/>
          <w:numId w:val="497"/>
        </w:numPr>
        <w:tabs>
          <w:tab w:val="left" w:pos="4110"/>
          <w:tab w:val="left" w:pos="4111"/>
        </w:tabs>
        <w:spacing w:before="84" w:line="225" w:lineRule="auto"/>
        <w:ind w:right="1528" w:hanging="425"/>
        <w:rPr>
          <w:sz w:val="21"/>
        </w:rPr>
      </w:pPr>
      <w:r>
        <w:rPr>
          <w:sz w:val="21"/>
        </w:rPr>
        <w:t>密码：规划验证字，只有验证模式为简单认证（</w:t>
      </w:r>
      <w:r>
        <w:rPr>
          <w:rFonts w:ascii="Times New Roman" w:eastAsia="Times New Roman" w:hAnsi="Times New Roman"/>
          <w:sz w:val="21"/>
        </w:rPr>
        <w:t>Simple</w:t>
      </w:r>
      <w:r>
        <w:rPr>
          <w:sz w:val="21"/>
        </w:rPr>
        <w:t>）</w:t>
      </w:r>
      <w:r>
        <w:rPr>
          <w:spacing w:val="-3"/>
          <w:sz w:val="21"/>
        </w:rPr>
        <w:t>时才需要配</w:t>
      </w:r>
      <w:r>
        <w:rPr>
          <w:sz w:val="21"/>
        </w:rPr>
        <w:t>置。</w:t>
      </w:r>
    </w:p>
    <w:p w:rsidR="00082179" w:rsidRDefault="00A3170B">
      <w:pPr>
        <w:pStyle w:val="a4"/>
        <w:numPr>
          <w:ilvl w:val="2"/>
          <w:numId w:val="497"/>
        </w:numPr>
        <w:tabs>
          <w:tab w:val="left" w:pos="4110"/>
          <w:tab w:val="left" w:pos="4111"/>
        </w:tabs>
        <w:spacing w:before="74" w:line="261" w:lineRule="exact"/>
        <w:ind w:hanging="425"/>
        <w:rPr>
          <w:sz w:val="21"/>
        </w:rPr>
      </w:pPr>
      <w:r>
        <w:rPr>
          <w:rFonts w:ascii="Times New Roman" w:eastAsia="Times New Roman" w:hAnsi="Times New Roman"/>
          <w:sz w:val="21"/>
        </w:rPr>
        <w:t>Hello</w:t>
      </w:r>
      <w:r>
        <w:rPr>
          <w:sz w:val="21"/>
        </w:rPr>
        <w:t>报文间隔：规划接口发送</w:t>
      </w:r>
      <w:r>
        <w:rPr>
          <w:rFonts w:ascii="Times New Roman" w:eastAsia="Times New Roman" w:hAnsi="Times New Roman"/>
          <w:sz w:val="21"/>
        </w:rPr>
        <w:t>Hello</w:t>
      </w:r>
      <w:r>
        <w:rPr>
          <w:spacing w:val="-7"/>
          <w:sz w:val="21"/>
        </w:rPr>
        <w:t>报文时间间隔， 单位为秒，默认值为</w:t>
      </w:r>
    </w:p>
    <w:p w:rsidR="00082179" w:rsidRDefault="00A3170B">
      <w:pPr>
        <w:pStyle w:val="a3"/>
        <w:spacing w:before="4" w:line="225" w:lineRule="auto"/>
        <w:ind w:left="4110" w:right="1154"/>
      </w:pPr>
      <w:r>
        <w:rPr>
          <w:rFonts w:ascii="Times New Roman" w:eastAsia="Times New Roman"/>
        </w:rPr>
        <w:t>10</w:t>
      </w:r>
      <w:r>
        <w:t>秒。</w:t>
      </w:r>
      <w:r>
        <w:rPr>
          <w:rFonts w:ascii="Times New Roman" w:eastAsia="Times New Roman"/>
        </w:rPr>
        <w:t>Hello</w:t>
      </w:r>
      <w:r>
        <w:t>报文用于建立和维护邻居关系，周期性的在使能了</w:t>
      </w:r>
      <w:r>
        <w:rPr>
          <w:rFonts w:ascii="Times New Roman" w:eastAsia="Times New Roman"/>
        </w:rPr>
        <w:t>OSPF</w:t>
      </w:r>
      <w:r>
        <w:t>的接口上发送。时间间隔的值越小，发现网络拓扑改变的速度越快，路由开销也就越大，需要和邻居设备的时间间隔参数保持一致。</w:t>
      </w:r>
    </w:p>
    <w:p w:rsidR="00082179" w:rsidRDefault="00A3170B">
      <w:pPr>
        <w:pStyle w:val="a4"/>
        <w:numPr>
          <w:ilvl w:val="2"/>
          <w:numId w:val="497"/>
        </w:numPr>
        <w:tabs>
          <w:tab w:val="left" w:pos="4111"/>
        </w:tabs>
        <w:spacing w:before="86" w:line="225" w:lineRule="auto"/>
        <w:ind w:right="1224"/>
        <w:jc w:val="both"/>
        <w:rPr>
          <w:sz w:val="21"/>
        </w:rPr>
      </w:pPr>
      <w:r>
        <w:rPr>
          <w:rFonts w:ascii="Times New Roman" w:eastAsia="Times New Roman" w:hAnsi="Times New Roman"/>
          <w:sz w:val="21"/>
        </w:rPr>
        <w:t>DR</w:t>
      </w:r>
      <w:r>
        <w:rPr>
          <w:sz w:val="21"/>
        </w:rPr>
        <w:t>优先级：规划接口在选举</w:t>
      </w:r>
      <w:r>
        <w:rPr>
          <w:rFonts w:ascii="Times New Roman" w:eastAsia="Times New Roman" w:hAnsi="Times New Roman"/>
          <w:sz w:val="21"/>
        </w:rPr>
        <w:t>DR</w:t>
      </w:r>
      <w:r>
        <w:rPr>
          <w:sz w:val="21"/>
        </w:rPr>
        <w:t>（</w:t>
      </w:r>
      <w:r>
        <w:rPr>
          <w:rFonts w:ascii="Times New Roman" w:eastAsia="Times New Roman" w:hAnsi="Times New Roman"/>
          <w:sz w:val="21"/>
        </w:rPr>
        <w:t>Designated</w:t>
      </w:r>
      <w:r>
        <w:rPr>
          <w:rFonts w:ascii="Times New Roman" w:eastAsia="Times New Roman" w:hAnsi="Times New Roman"/>
          <w:spacing w:val="-9"/>
          <w:sz w:val="21"/>
        </w:rPr>
        <w:t xml:space="preserve"> </w:t>
      </w:r>
      <w:r>
        <w:rPr>
          <w:rFonts w:ascii="Times New Roman" w:eastAsia="Times New Roman" w:hAnsi="Times New Roman"/>
          <w:sz w:val="21"/>
        </w:rPr>
        <w:t>Router</w:t>
      </w:r>
      <w:r>
        <w:rPr>
          <w:sz w:val="21"/>
        </w:rPr>
        <w:t>）时的优先级，默认值为</w:t>
      </w:r>
      <w:r>
        <w:rPr>
          <w:rFonts w:ascii="Times New Roman" w:eastAsia="Times New Roman" w:hAnsi="Times New Roman"/>
          <w:sz w:val="21"/>
        </w:rPr>
        <w:t>0</w:t>
      </w:r>
      <w:r>
        <w:rPr>
          <w:sz w:val="21"/>
        </w:rPr>
        <w:t>。接口的</w:t>
      </w:r>
      <w:r>
        <w:rPr>
          <w:rFonts w:ascii="Times New Roman" w:eastAsia="Times New Roman" w:hAnsi="Times New Roman"/>
          <w:sz w:val="21"/>
        </w:rPr>
        <w:t>DR</w:t>
      </w:r>
      <w:r>
        <w:rPr>
          <w:sz w:val="21"/>
        </w:rPr>
        <w:t>优先级将影响接口在选举</w:t>
      </w:r>
      <w:r>
        <w:rPr>
          <w:rFonts w:ascii="Times New Roman" w:eastAsia="Times New Roman" w:hAnsi="Times New Roman"/>
          <w:sz w:val="21"/>
        </w:rPr>
        <w:t>DR</w:t>
      </w:r>
      <w:r>
        <w:rPr>
          <w:spacing w:val="-2"/>
          <w:sz w:val="21"/>
        </w:rPr>
        <w:t>时所具有的资格，优先级</w:t>
      </w:r>
      <w:r>
        <w:rPr>
          <w:sz w:val="21"/>
        </w:rPr>
        <w:t>为</w:t>
      </w:r>
      <w:r>
        <w:rPr>
          <w:rFonts w:ascii="Times New Roman" w:eastAsia="Times New Roman" w:hAnsi="Times New Roman"/>
          <w:sz w:val="21"/>
        </w:rPr>
        <w:t>0</w:t>
      </w:r>
      <w:r>
        <w:rPr>
          <w:sz w:val="21"/>
        </w:rPr>
        <w:t>的路由器不会被选举为</w:t>
      </w:r>
      <w:r>
        <w:rPr>
          <w:rFonts w:ascii="Times New Roman" w:eastAsia="Times New Roman" w:hAnsi="Times New Roman"/>
          <w:sz w:val="21"/>
        </w:rPr>
        <w:t>DR</w:t>
      </w:r>
      <w:r>
        <w:rPr>
          <w:sz w:val="21"/>
        </w:rPr>
        <w:t>或</w:t>
      </w:r>
      <w:r>
        <w:rPr>
          <w:rFonts w:ascii="Times New Roman" w:eastAsia="Times New Roman" w:hAnsi="Times New Roman"/>
          <w:sz w:val="21"/>
        </w:rPr>
        <w:t>BDR</w:t>
      </w:r>
      <w:r>
        <w:rPr>
          <w:sz w:val="21"/>
        </w:rPr>
        <w:t>。</w:t>
      </w:r>
    </w:p>
    <w:p w:rsidR="00082179" w:rsidRDefault="00A3170B">
      <w:pPr>
        <w:pStyle w:val="a4"/>
        <w:numPr>
          <w:ilvl w:val="2"/>
          <w:numId w:val="497"/>
        </w:numPr>
        <w:tabs>
          <w:tab w:val="left" w:pos="4110"/>
          <w:tab w:val="left" w:pos="4111"/>
        </w:tabs>
        <w:spacing w:before="86" w:line="225" w:lineRule="auto"/>
        <w:ind w:right="1225" w:hanging="425"/>
        <w:rPr>
          <w:sz w:val="21"/>
        </w:rPr>
      </w:pPr>
      <w:r>
        <w:rPr>
          <w:sz w:val="21"/>
        </w:rPr>
        <w:t>开销：规划接口运行</w:t>
      </w:r>
      <w:r>
        <w:rPr>
          <w:rFonts w:ascii="Times New Roman" w:eastAsia="Times New Roman" w:hAnsi="Times New Roman"/>
          <w:sz w:val="21"/>
        </w:rPr>
        <w:t>OSPF</w:t>
      </w:r>
      <w:r>
        <w:rPr>
          <w:sz w:val="21"/>
        </w:rPr>
        <w:t>的开销值，缺省情况下，</w:t>
      </w:r>
      <w:r>
        <w:rPr>
          <w:rFonts w:ascii="Times New Roman" w:eastAsia="Times New Roman" w:hAnsi="Times New Roman"/>
          <w:sz w:val="21"/>
        </w:rPr>
        <w:t>OSPF</w:t>
      </w:r>
      <w:r>
        <w:rPr>
          <w:sz w:val="21"/>
        </w:rPr>
        <w:t>会根据该接口的带宽自动计算其开销值。当有</w:t>
      </w:r>
      <w:r>
        <w:rPr>
          <w:rFonts w:ascii="Times New Roman" w:eastAsia="Times New Roman" w:hAnsi="Times New Roman"/>
          <w:spacing w:val="-9"/>
          <w:sz w:val="21"/>
        </w:rPr>
        <w:t>WAN</w:t>
      </w:r>
      <w:r>
        <w:rPr>
          <w:spacing w:val="-1"/>
          <w:sz w:val="21"/>
        </w:rPr>
        <w:t>侧有多条发现协议、开销值、目的</w:t>
      </w:r>
      <w:r>
        <w:rPr>
          <w:sz w:val="21"/>
        </w:rPr>
        <w:t>地址都相同的路由时，这几条路由就满足负载分担的条件。可以根据实际组网情况，通过修改接口开销值将负载分担变为主备路由。</w:t>
      </w:r>
    </w:p>
    <w:p w:rsidR="00082179" w:rsidRDefault="00A3170B">
      <w:pPr>
        <w:pStyle w:val="a4"/>
        <w:numPr>
          <w:ilvl w:val="1"/>
          <w:numId w:val="497"/>
        </w:numPr>
        <w:tabs>
          <w:tab w:val="left" w:pos="3684"/>
          <w:tab w:val="left" w:pos="3686"/>
        </w:tabs>
        <w:spacing w:before="84" w:line="225" w:lineRule="auto"/>
        <w:ind w:right="1334"/>
        <w:rPr>
          <w:sz w:val="21"/>
        </w:rPr>
      </w:pPr>
      <w:r>
        <w:rPr>
          <w:sz w:val="21"/>
        </w:rPr>
        <w:t>路由引入：通过引入其他路由协议路由，可以扩充</w:t>
      </w:r>
      <w:r>
        <w:rPr>
          <w:rFonts w:ascii="Times New Roman" w:eastAsia="Times New Roman" w:hAnsi="Times New Roman"/>
          <w:sz w:val="21"/>
        </w:rPr>
        <w:t>OSPF</w:t>
      </w:r>
      <w:r>
        <w:rPr>
          <w:sz w:val="21"/>
        </w:rPr>
        <w:t>路由信息。当</w:t>
      </w:r>
      <w:r>
        <w:rPr>
          <w:rFonts w:ascii="Times New Roman" w:eastAsia="Times New Roman" w:hAnsi="Times New Roman"/>
          <w:sz w:val="21"/>
        </w:rPr>
        <w:t xml:space="preserve">OSPF </w:t>
      </w:r>
      <w:r>
        <w:rPr>
          <w:sz w:val="21"/>
        </w:rPr>
        <w:t>引入外部路由时，可以配置引入路由的开销值。</w:t>
      </w:r>
    </w:p>
    <w:p w:rsidR="00082179" w:rsidRDefault="00A3170B">
      <w:pPr>
        <w:pStyle w:val="a4"/>
        <w:numPr>
          <w:ilvl w:val="2"/>
          <w:numId w:val="497"/>
        </w:numPr>
        <w:tabs>
          <w:tab w:val="left" w:pos="4110"/>
          <w:tab w:val="left" w:pos="4111"/>
        </w:tabs>
        <w:spacing w:before="87" w:line="225" w:lineRule="auto"/>
        <w:ind w:right="1189"/>
        <w:rPr>
          <w:sz w:val="21"/>
        </w:rPr>
      </w:pPr>
      <w:r>
        <w:rPr>
          <w:sz w:val="21"/>
        </w:rPr>
        <w:t>协议：规划引入的源路由协议。支持配置引入</w:t>
      </w:r>
      <w:r>
        <w:rPr>
          <w:rFonts w:ascii="Times New Roman" w:eastAsia="Times New Roman" w:hAnsi="Times New Roman"/>
          <w:sz w:val="21"/>
        </w:rPr>
        <w:t>BGP</w:t>
      </w:r>
      <w:r>
        <w:rPr>
          <w:sz w:val="21"/>
        </w:rPr>
        <w:t>、</w:t>
      </w:r>
      <w:r>
        <w:rPr>
          <w:rFonts w:ascii="Times New Roman" w:eastAsia="Times New Roman" w:hAnsi="Times New Roman"/>
          <w:sz w:val="21"/>
        </w:rPr>
        <w:t>OSPF</w:t>
      </w:r>
      <w:r>
        <w:rPr>
          <w:sz w:val="21"/>
        </w:rPr>
        <w:t>、</w:t>
      </w:r>
      <w:r>
        <w:rPr>
          <w:rFonts w:ascii="Times New Roman" w:eastAsia="Times New Roman" w:hAnsi="Times New Roman"/>
          <w:sz w:val="21"/>
        </w:rPr>
        <w:t>UNR</w:t>
      </w:r>
      <w:r>
        <w:rPr>
          <w:spacing w:val="-4"/>
          <w:sz w:val="21"/>
        </w:rPr>
        <w:t>、静态</w:t>
      </w:r>
      <w:r>
        <w:rPr>
          <w:sz w:val="21"/>
        </w:rPr>
        <w:t>路由以及直连路由。</w:t>
      </w:r>
    </w:p>
    <w:p w:rsidR="00082179" w:rsidRDefault="00A3170B">
      <w:pPr>
        <w:pStyle w:val="a4"/>
        <w:numPr>
          <w:ilvl w:val="2"/>
          <w:numId w:val="497"/>
        </w:numPr>
        <w:tabs>
          <w:tab w:val="left" w:pos="4110"/>
          <w:tab w:val="left" w:pos="4111"/>
        </w:tabs>
        <w:spacing w:before="74"/>
        <w:ind w:hanging="425"/>
        <w:rPr>
          <w:sz w:val="21"/>
        </w:rPr>
      </w:pPr>
      <w:r>
        <w:rPr>
          <w:sz w:val="21"/>
        </w:rPr>
        <w:t>进程</w:t>
      </w:r>
      <w:r>
        <w:rPr>
          <w:rFonts w:ascii="Times New Roman" w:eastAsia="Times New Roman" w:hAnsi="Times New Roman"/>
          <w:sz w:val="21"/>
        </w:rPr>
        <w:t>ID</w:t>
      </w:r>
      <w:r>
        <w:rPr>
          <w:sz w:val="21"/>
        </w:rPr>
        <w:t>：当引入</w:t>
      </w:r>
      <w:r>
        <w:rPr>
          <w:rFonts w:ascii="Times New Roman" w:eastAsia="Times New Roman" w:hAnsi="Times New Roman"/>
          <w:sz w:val="21"/>
        </w:rPr>
        <w:t>OSPF</w:t>
      </w:r>
      <w:r>
        <w:rPr>
          <w:sz w:val="21"/>
        </w:rPr>
        <w:t>路由时，需要指定引入的</w:t>
      </w:r>
      <w:r>
        <w:rPr>
          <w:rFonts w:ascii="Times New Roman" w:eastAsia="Times New Roman" w:hAnsi="Times New Roman"/>
          <w:sz w:val="21"/>
        </w:rPr>
        <w:t>OSPF</w:t>
      </w:r>
      <w:r>
        <w:rPr>
          <w:sz w:val="21"/>
        </w:rPr>
        <w:t>路由进程号。</w:t>
      </w:r>
    </w:p>
    <w:p w:rsidR="00082179" w:rsidRDefault="00A3170B">
      <w:pPr>
        <w:pStyle w:val="a4"/>
        <w:numPr>
          <w:ilvl w:val="2"/>
          <w:numId w:val="497"/>
        </w:numPr>
        <w:tabs>
          <w:tab w:val="left" w:pos="4110"/>
          <w:tab w:val="left" w:pos="4111"/>
        </w:tabs>
        <w:spacing w:before="84" w:line="225" w:lineRule="auto"/>
        <w:ind w:right="1178" w:hanging="425"/>
        <w:rPr>
          <w:sz w:val="21"/>
        </w:rPr>
      </w:pPr>
      <w:r>
        <w:rPr>
          <w:sz w:val="21"/>
        </w:rPr>
        <w:t>开销：规划引入路由的开销值，默认值为</w:t>
      </w:r>
      <w:r>
        <w:rPr>
          <w:rFonts w:ascii="Times New Roman" w:eastAsia="Times New Roman" w:hAnsi="Times New Roman"/>
          <w:sz w:val="21"/>
        </w:rPr>
        <w:t>1</w:t>
      </w:r>
      <w:r>
        <w:rPr>
          <w:spacing w:val="-2"/>
          <w:sz w:val="21"/>
        </w:rPr>
        <w:t>。当到达某一网段有多条路由</w:t>
      </w:r>
      <w:r>
        <w:rPr>
          <w:sz w:val="21"/>
        </w:rPr>
        <w:t>形成负载分担时，可以通过修改开销值选择是否需要负载分担。</w:t>
      </w:r>
    </w:p>
    <w:p w:rsidR="00082179" w:rsidRDefault="00A3170B">
      <w:pPr>
        <w:pStyle w:val="a4"/>
        <w:numPr>
          <w:ilvl w:val="1"/>
          <w:numId w:val="497"/>
        </w:numPr>
        <w:tabs>
          <w:tab w:val="left" w:pos="3685"/>
          <w:tab w:val="left" w:pos="3686"/>
        </w:tabs>
        <w:spacing w:before="87" w:line="225" w:lineRule="auto"/>
        <w:ind w:right="1206"/>
        <w:rPr>
          <w:sz w:val="21"/>
        </w:rPr>
      </w:pPr>
      <w:r>
        <w:rPr>
          <w:sz w:val="21"/>
        </w:rPr>
        <w:t>路由策略：用户可以通过路由过滤的黑白名单控制</w:t>
      </w:r>
      <w:r>
        <w:rPr>
          <w:rFonts w:ascii="Times New Roman" w:eastAsia="Times New Roman" w:hAnsi="Times New Roman"/>
          <w:sz w:val="21"/>
        </w:rPr>
        <w:t>OSPF</w:t>
      </w:r>
      <w:r>
        <w:rPr>
          <w:spacing w:val="-2"/>
          <w:sz w:val="21"/>
        </w:rPr>
        <w:t xml:space="preserve">路由的发布和接收， </w:t>
      </w:r>
      <w:r>
        <w:rPr>
          <w:sz w:val="21"/>
        </w:rPr>
        <w:t>需要规划如下参数。</w:t>
      </w:r>
    </w:p>
    <w:p w:rsidR="00082179" w:rsidRDefault="00A3170B">
      <w:pPr>
        <w:pStyle w:val="a4"/>
        <w:numPr>
          <w:ilvl w:val="2"/>
          <w:numId w:val="497"/>
        </w:numPr>
        <w:tabs>
          <w:tab w:val="left" w:pos="4110"/>
          <w:tab w:val="left" w:pos="4111"/>
        </w:tabs>
        <w:spacing w:before="74"/>
        <w:ind w:hanging="425"/>
        <w:rPr>
          <w:sz w:val="21"/>
        </w:rPr>
      </w:pPr>
      <w:r>
        <w:rPr>
          <w:sz w:val="21"/>
        </w:rPr>
        <w:t>过滤方向：规划过滤方向，是过滤发布路由还是接收路由。</w:t>
      </w:r>
    </w:p>
    <w:p w:rsidR="00082179" w:rsidRDefault="00A3170B">
      <w:pPr>
        <w:pStyle w:val="a4"/>
        <w:numPr>
          <w:ilvl w:val="2"/>
          <w:numId w:val="497"/>
        </w:numPr>
        <w:tabs>
          <w:tab w:val="left" w:pos="4110"/>
          <w:tab w:val="left" w:pos="4111"/>
        </w:tabs>
        <w:spacing w:before="84" w:line="225" w:lineRule="auto"/>
        <w:ind w:right="1283" w:hanging="425"/>
        <w:rPr>
          <w:sz w:val="21"/>
        </w:rPr>
      </w:pPr>
      <w:r>
        <w:rPr>
          <w:sz w:val="21"/>
        </w:rPr>
        <w:t xml:space="preserve">过滤模式：规划过滤模式，是使用黑名单还是白名单。如果指定黑名 </w:t>
      </w:r>
      <w:r>
        <w:rPr>
          <w:spacing w:val="-1"/>
          <w:sz w:val="21"/>
        </w:rPr>
        <w:t>单，则根据过滤方向禁止黑名单内的路由发布或接收，黑名单以外的路由正常发布或接收；如果指定白名单，则根据过滤方向白名单内的路由正常发布或接收，白名单以外的路由禁止发布或接收。在发布白名单中</w:t>
      </w:r>
      <w:r>
        <w:rPr>
          <w:sz w:val="21"/>
        </w:rPr>
        <w:t>的路由时，可以指定开销值。</w:t>
      </w:r>
    </w:p>
    <w:p w:rsidR="00082179" w:rsidRDefault="00A3170B">
      <w:pPr>
        <w:pStyle w:val="a4"/>
        <w:numPr>
          <w:ilvl w:val="2"/>
          <w:numId w:val="497"/>
        </w:numPr>
        <w:tabs>
          <w:tab w:val="left" w:pos="4110"/>
          <w:tab w:val="left" w:pos="4111"/>
        </w:tabs>
        <w:spacing w:before="71" w:line="261" w:lineRule="exact"/>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p>
    <w:p w:rsidR="00082179" w:rsidRDefault="00A3170B">
      <w:pPr>
        <w:pStyle w:val="a3"/>
        <w:spacing w:line="261" w:lineRule="exact"/>
        <w:ind w:left="4110"/>
      </w:pPr>
      <w:r>
        <w:t>地址</w:t>
      </w:r>
      <w:r>
        <w:rPr>
          <w:rFonts w:ascii="Times New Roman" w:eastAsia="Times New Roman"/>
        </w:rPr>
        <w:t>/</w:t>
      </w:r>
      <w:r>
        <w:t>掩码和掩码范围，可以配置多个网段。</w:t>
      </w:r>
    </w:p>
    <w:p w:rsidR="00082179" w:rsidRDefault="00A3170B">
      <w:pPr>
        <w:pStyle w:val="a4"/>
        <w:numPr>
          <w:ilvl w:val="3"/>
          <w:numId w:val="497"/>
        </w:numPr>
        <w:tabs>
          <w:tab w:val="left" w:pos="4535"/>
          <w:tab w:val="left" w:pos="4536"/>
        </w:tabs>
        <w:spacing w:before="84" w:line="225" w:lineRule="auto"/>
        <w:ind w:right="1266" w:hanging="425"/>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掩码：规划过滤</w:t>
      </w:r>
      <w:r>
        <w:rPr>
          <w:rFonts w:ascii="Times New Roman" w:eastAsia="Times New Roman" w:hAnsi="Times New Roman"/>
          <w:sz w:val="21"/>
        </w:rPr>
        <w:t>IP</w:t>
      </w:r>
      <w:r>
        <w:rPr>
          <w:spacing w:val="-1"/>
          <w:sz w:val="21"/>
        </w:rPr>
        <w:t>地址和掩码。地址前缀表是通过匹配目的</w:t>
      </w:r>
      <w:r>
        <w:rPr>
          <w:sz w:val="21"/>
        </w:rPr>
        <w:t>地址来过滤路由的，所以要保证要想过滤的目的地址在指定的过滤</w:t>
      </w:r>
    </w:p>
    <w:p w:rsidR="00082179" w:rsidRDefault="00A3170B">
      <w:pPr>
        <w:pStyle w:val="a3"/>
        <w:spacing w:line="225" w:lineRule="auto"/>
        <w:ind w:left="4535" w:right="1185"/>
      </w:pPr>
      <w:r>
        <w:rPr>
          <w:rFonts w:ascii="Times New Roman" w:eastAsia="Times New Roman"/>
        </w:rPr>
        <w:t>IP</w:t>
      </w:r>
      <w:r>
        <w:t>范围内。例如不希望该站点</w:t>
      </w:r>
      <w:r>
        <w:rPr>
          <w:rFonts w:ascii="Times New Roman" w:eastAsia="Times New Roman"/>
        </w:rPr>
        <w:t>Overlay LAN</w:t>
      </w:r>
      <w:r>
        <w:t>侧的</w:t>
      </w:r>
      <w:r>
        <w:rPr>
          <w:rFonts w:ascii="Times New Roman" w:eastAsia="Times New Roman"/>
        </w:rPr>
        <w:t>172.16.12.0/24</w:t>
      </w:r>
      <w:r>
        <w:t>网段被其他站点访问，则可以使用黑名单，过滤发布方向的路由，</w:t>
      </w:r>
      <w:r>
        <w:rPr>
          <w:rFonts w:ascii="Times New Roman" w:eastAsia="Times New Roman"/>
        </w:rPr>
        <w:t>IP</w:t>
      </w:r>
      <w:r>
        <w:t>地址为</w:t>
      </w:r>
      <w:r>
        <w:rPr>
          <w:rFonts w:ascii="Times New Roman" w:eastAsia="Times New Roman"/>
        </w:rPr>
        <w:t>172.16.12.0/24</w:t>
      </w:r>
      <w:r>
        <w:t>。</w:t>
      </w:r>
    </w:p>
    <w:p w:rsidR="00082179" w:rsidRDefault="00A3170B">
      <w:pPr>
        <w:pStyle w:val="a4"/>
        <w:numPr>
          <w:ilvl w:val="3"/>
          <w:numId w:val="497"/>
        </w:numPr>
        <w:tabs>
          <w:tab w:val="left" w:pos="4536"/>
        </w:tabs>
        <w:spacing w:before="84" w:line="225" w:lineRule="auto"/>
        <w:ind w:right="1257" w:hanging="425"/>
        <w:jc w:val="both"/>
        <w:rPr>
          <w:sz w:val="21"/>
        </w:rPr>
      </w:pPr>
      <w:r>
        <w:rPr>
          <w:sz w:val="21"/>
        </w:rPr>
        <w:t>掩码范围下限：规划掩码范围的下限值。三个参数之间的关系需满足“掩码”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pacing w:val="-2"/>
          <w:sz w:val="21"/>
        </w:rPr>
        <w:t>“掩码范围上限”。例如规划一个</w:t>
      </w:r>
      <w:r>
        <w:rPr>
          <w:sz w:val="21"/>
        </w:rPr>
        <w:t>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，则过滤器将过滤掉</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两个网段。如果不指定掩码范围，则只过滤</w:t>
      </w:r>
      <w:r>
        <w:rPr>
          <w:rFonts w:ascii="Times New Roman" w:eastAsia="Times New Roman" w:hAnsi="Times New Roman"/>
          <w:sz w:val="21"/>
        </w:rPr>
        <w:t>172.16.12.0/24</w:t>
      </w:r>
      <w:r>
        <w:rPr>
          <w:sz w:val="21"/>
        </w:rPr>
        <w:t>网段。</w:t>
      </w:r>
    </w:p>
    <w:p w:rsidR="00082179" w:rsidRDefault="00A3170B">
      <w:pPr>
        <w:pStyle w:val="a4"/>
        <w:numPr>
          <w:ilvl w:val="3"/>
          <w:numId w:val="497"/>
        </w:numPr>
        <w:tabs>
          <w:tab w:val="left" w:pos="4535"/>
          <w:tab w:val="left" w:pos="4536"/>
        </w:tabs>
        <w:spacing w:before="71"/>
        <w:ind w:hanging="425"/>
        <w:rPr>
          <w:sz w:val="21"/>
        </w:rPr>
      </w:pPr>
      <w:r>
        <w:rPr>
          <w:sz w:val="21"/>
        </w:rPr>
        <w:t>掩码范围上限：规划掩码范围的上限值。</w:t>
      </w:r>
    </w:p>
    <w:p w:rsidR="00082179" w:rsidRDefault="00A3170B">
      <w:pPr>
        <w:pStyle w:val="a4"/>
        <w:numPr>
          <w:ilvl w:val="0"/>
          <w:numId w:val="497"/>
        </w:numPr>
        <w:tabs>
          <w:tab w:val="left" w:pos="3259"/>
          <w:tab w:val="left" w:pos="3260"/>
        </w:tabs>
        <w:spacing w:before="71"/>
        <w:ind w:hanging="425"/>
        <w:rPr>
          <w:b/>
          <w:sz w:val="21"/>
        </w:rPr>
      </w:pPr>
      <w:r>
        <w:rPr>
          <w:b/>
          <w:sz w:val="21"/>
        </w:rPr>
        <w:t>静态路由</w:t>
      </w:r>
    </w:p>
    <w:p w:rsidR="00082179" w:rsidRDefault="00A3170B">
      <w:pPr>
        <w:pStyle w:val="a4"/>
        <w:numPr>
          <w:ilvl w:val="1"/>
          <w:numId w:val="497"/>
        </w:numPr>
        <w:tabs>
          <w:tab w:val="left" w:pos="3685"/>
          <w:tab w:val="left" w:pos="3686"/>
        </w:tabs>
        <w:spacing w:before="72"/>
        <w:rPr>
          <w:sz w:val="21"/>
        </w:rPr>
      </w:pPr>
      <w:r>
        <w:rPr>
          <w:sz w:val="21"/>
        </w:rPr>
        <w:t>站点：规划需要进行</w:t>
      </w:r>
      <w:r>
        <w:rPr>
          <w:rFonts w:ascii="Times New Roman" w:eastAsia="Times New Roman" w:hAnsi="Times New Roman"/>
          <w:sz w:val="21"/>
        </w:rPr>
        <w:t>Underlay</w:t>
      </w:r>
      <w:r>
        <w:rPr>
          <w:sz w:val="21"/>
        </w:rPr>
        <w:t>路由配置的站点。</w:t>
      </w:r>
    </w:p>
    <w:p w:rsidR="00082179" w:rsidRDefault="00A3170B">
      <w:pPr>
        <w:pStyle w:val="a4"/>
        <w:numPr>
          <w:ilvl w:val="1"/>
          <w:numId w:val="497"/>
        </w:numPr>
        <w:tabs>
          <w:tab w:val="left" w:pos="3685"/>
          <w:tab w:val="left" w:pos="3686"/>
        </w:tabs>
        <w:spacing w:before="84" w:line="225" w:lineRule="auto"/>
        <w:ind w:right="1323"/>
        <w:rPr>
          <w:sz w:val="21"/>
        </w:rPr>
      </w:pPr>
      <w:r>
        <w:rPr>
          <w:sz w:val="21"/>
        </w:rPr>
        <w:t>设备：选择站点的</w:t>
      </w:r>
      <w:r>
        <w:rPr>
          <w:rFonts w:ascii="Times New Roman" w:eastAsia="Times New Roman" w:hAnsi="Times New Roman"/>
          <w:sz w:val="21"/>
        </w:rPr>
        <w:t>CPE</w:t>
      </w:r>
      <w:r>
        <w:rPr>
          <w:spacing w:val="-1"/>
          <w:sz w:val="21"/>
        </w:rPr>
        <w:t>设备作为静态路由的配置对象。注意双网关设备的站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1"/>
          <w:numId w:val="497"/>
        </w:numPr>
        <w:tabs>
          <w:tab w:val="left" w:pos="3684"/>
          <w:tab w:val="left" w:pos="3685"/>
        </w:tabs>
        <w:spacing w:before="107" w:line="225" w:lineRule="auto"/>
        <w:ind w:left="3684" w:right="1288" w:hanging="425"/>
        <w:rPr>
          <w:sz w:val="21"/>
        </w:rPr>
      </w:pPr>
      <w:r>
        <w:rPr>
          <w:sz w:val="21"/>
        </w:rPr>
        <w:lastRenderedPageBreak/>
        <w:t>优先级：规划静态路由的优先级（</w:t>
      </w:r>
      <w:r>
        <w:rPr>
          <w:rFonts w:ascii="Times New Roman" w:eastAsia="Times New Roman" w:hAnsi="Times New Roman"/>
          <w:sz w:val="21"/>
        </w:rPr>
        <w:t>1</w:t>
      </w:r>
      <w:r>
        <w:rPr>
          <w:sz w:val="21"/>
        </w:rPr>
        <w:t>～</w:t>
      </w:r>
      <w:r>
        <w:rPr>
          <w:rFonts w:ascii="Times New Roman" w:eastAsia="Times New Roman" w:hAnsi="Times New Roman"/>
          <w:sz w:val="21"/>
        </w:rPr>
        <w:t>255</w:t>
      </w:r>
      <w:r>
        <w:rPr>
          <w:sz w:val="21"/>
        </w:rPr>
        <w:t>），默认优先级是</w:t>
      </w:r>
      <w:r>
        <w:rPr>
          <w:rFonts w:ascii="Times New Roman" w:eastAsia="Times New Roman" w:hAnsi="Times New Roman"/>
          <w:sz w:val="21"/>
        </w:rPr>
        <w:t>60</w:t>
      </w:r>
      <w:r>
        <w:rPr>
          <w:spacing w:val="-3"/>
          <w:sz w:val="21"/>
        </w:rPr>
        <w:t>，数字越小优</w:t>
      </w:r>
      <w:r>
        <w:rPr>
          <w:sz w:val="21"/>
        </w:rPr>
        <w:t>先级越高。</w:t>
      </w:r>
    </w:p>
    <w:p w:rsidR="00082179" w:rsidRDefault="00A3170B">
      <w:pPr>
        <w:pStyle w:val="a3"/>
        <w:spacing w:before="63" w:line="225" w:lineRule="auto"/>
        <w:ind w:left="3684" w:right="1288"/>
      </w:pPr>
      <w:r>
        <w:t>对于目的相同的多条静态路由，如果配置相同优先级可实现负载分担，如果配置不同优先级可以实现路由备份。</w:t>
      </w:r>
    </w:p>
    <w:p w:rsidR="00082179" w:rsidRDefault="00A3170B">
      <w:pPr>
        <w:pStyle w:val="a4"/>
        <w:numPr>
          <w:ilvl w:val="1"/>
          <w:numId w:val="497"/>
        </w:numPr>
        <w:tabs>
          <w:tab w:val="left" w:pos="3684"/>
          <w:tab w:val="left" w:pos="3685"/>
        </w:tabs>
        <w:spacing w:line="225" w:lineRule="auto"/>
        <w:ind w:left="3684" w:right="1206" w:hanging="425"/>
        <w:rPr>
          <w:sz w:val="21"/>
        </w:rPr>
      </w:pPr>
      <w:r>
        <w:rPr>
          <w:rFonts w:ascii="Times New Roman" w:eastAsia="Times New Roman" w:hAnsi="Times New Roman"/>
          <w:spacing w:val="-9"/>
          <w:sz w:val="21"/>
        </w:rPr>
        <w:t>WAN</w:t>
      </w:r>
      <w:r>
        <w:rPr>
          <w:sz w:val="21"/>
        </w:rPr>
        <w:t>链路：</w:t>
      </w:r>
      <w:r>
        <w:rPr>
          <w:rFonts w:ascii="Times New Roman" w:eastAsia="Times New Roman" w:hAnsi="Times New Roman"/>
          <w:sz w:val="21"/>
        </w:rPr>
        <w:t>CPE</w:t>
      </w:r>
      <w:r>
        <w:rPr>
          <w:sz w:val="21"/>
        </w:rPr>
        <w:t>设备可以有多条链路接入</w:t>
      </w:r>
      <w:r>
        <w:rPr>
          <w:rFonts w:ascii="Times New Roman" w:eastAsia="Times New Roman" w:hAnsi="Times New Roman"/>
          <w:spacing w:val="-9"/>
          <w:sz w:val="21"/>
        </w:rPr>
        <w:t>WAN</w:t>
      </w:r>
      <w:r>
        <w:rPr>
          <w:spacing w:val="-1"/>
          <w:sz w:val="21"/>
        </w:rPr>
        <w:t>网络，选择为哪条链路规划静</w:t>
      </w:r>
      <w:r>
        <w:rPr>
          <w:sz w:val="21"/>
        </w:rPr>
        <w:t>态路由。</w:t>
      </w:r>
    </w:p>
    <w:p w:rsidR="00082179" w:rsidRDefault="00A3170B">
      <w:pPr>
        <w:pStyle w:val="a4"/>
        <w:numPr>
          <w:ilvl w:val="1"/>
          <w:numId w:val="497"/>
        </w:numPr>
        <w:tabs>
          <w:tab w:val="left" w:pos="3684"/>
          <w:tab w:val="left" w:pos="3685"/>
        </w:tabs>
        <w:spacing w:line="225" w:lineRule="auto"/>
        <w:ind w:left="3684" w:right="1253" w:hanging="425"/>
        <w:rPr>
          <w:sz w:val="21"/>
        </w:rPr>
      </w:pPr>
      <w:r>
        <w:rPr>
          <w:sz w:val="21"/>
        </w:rPr>
        <w:t>目的网段</w:t>
      </w:r>
      <w:r>
        <w:rPr>
          <w:rFonts w:ascii="Times New Roman" w:eastAsia="Times New Roman" w:hAnsi="Times New Roman"/>
          <w:sz w:val="21"/>
        </w:rPr>
        <w:t>/</w:t>
      </w:r>
      <w:r>
        <w:rPr>
          <w:sz w:val="21"/>
        </w:rPr>
        <w:t>掩码：指定静态路由的目的网段和掩码。如果目的</w:t>
      </w:r>
      <w:r>
        <w:rPr>
          <w:rFonts w:ascii="Times New Roman" w:eastAsia="Times New Roman" w:hAnsi="Times New Roman"/>
          <w:sz w:val="21"/>
        </w:rPr>
        <w:t>IP</w:t>
      </w:r>
      <w:r>
        <w:rPr>
          <w:spacing w:val="-3"/>
          <w:sz w:val="21"/>
        </w:rPr>
        <w:t>地址和掩码都</w:t>
      </w:r>
      <w:r>
        <w:rPr>
          <w:sz w:val="21"/>
        </w:rPr>
        <w:t>为</w:t>
      </w:r>
      <w:r>
        <w:rPr>
          <w:rFonts w:ascii="Times New Roman" w:eastAsia="Times New Roman" w:hAnsi="Times New Roman"/>
          <w:sz w:val="21"/>
        </w:rPr>
        <w:t>0.0.0.0</w:t>
      </w:r>
      <w:r>
        <w:rPr>
          <w:sz w:val="21"/>
        </w:rPr>
        <w:t>，则该路由为缺省路由。</w:t>
      </w:r>
    </w:p>
    <w:p w:rsidR="00082179" w:rsidRDefault="00A3170B">
      <w:pPr>
        <w:pStyle w:val="a4"/>
        <w:numPr>
          <w:ilvl w:val="1"/>
          <w:numId w:val="497"/>
        </w:numPr>
        <w:tabs>
          <w:tab w:val="left" w:pos="3684"/>
          <w:tab w:val="left" w:pos="3685"/>
        </w:tabs>
        <w:spacing w:before="50"/>
        <w:ind w:left="3684" w:hanging="425"/>
        <w:rPr>
          <w:sz w:val="21"/>
        </w:rPr>
      </w:pPr>
      <w:r>
        <w:rPr>
          <w:sz w:val="21"/>
        </w:rPr>
        <w:t>下一跳：规划下一跳配置，可以配置</w:t>
      </w:r>
      <w:r>
        <w:rPr>
          <w:rFonts w:ascii="Times New Roman" w:eastAsia="Times New Roman" w:hAnsi="Times New Roman"/>
          <w:sz w:val="21"/>
        </w:rPr>
        <w:t>IP</w:t>
      </w:r>
      <w:r>
        <w:rPr>
          <w:sz w:val="21"/>
        </w:rPr>
        <w:t>地址、出接口、黑洞路由。</w:t>
      </w:r>
    </w:p>
    <w:p w:rsidR="00082179" w:rsidRDefault="00A3170B">
      <w:pPr>
        <w:pStyle w:val="a3"/>
        <w:spacing w:before="60" w:line="225" w:lineRule="auto"/>
        <w:ind w:left="3684" w:right="1288"/>
        <w:jc w:val="both"/>
      </w:pPr>
      <w:r>
        <w:t>一般下一跳指定为</w:t>
      </w:r>
      <w:r>
        <w:rPr>
          <w:rFonts w:ascii="Times New Roman" w:eastAsia="Times New Roman" w:hAnsi="Times New Roman"/>
        </w:rPr>
        <w:t>IP</w:t>
      </w:r>
      <w:r>
        <w:t>地址；当</w:t>
      </w:r>
      <w:r>
        <w:rPr>
          <w:rFonts w:ascii="Times New Roman" w:eastAsia="Times New Roman" w:hAnsi="Times New Roman"/>
          <w:spacing w:val="-9"/>
        </w:rPr>
        <w:t>WAN</w:t>
      </w:r>
      <w:r>
        <w:t>接口接入网络方式是</w:t>
      </w:r>
      <w:r>
        <w:rPr>
          <w:rFonts w:ascii="Times New Roman" w:eastAsia="Times New Roman" w:hAnsi="Times New Roman"/>
        </w:rPr>
        <w:t>PPPoE</w:t>
      </w:r>
      <w:r>
        <w:t>等点到点类型</w:t>
      </w:r>
      <w:r>
        <w:rPr>
          <w:spacing w:val="-1"/>
        </w:rPr>
        <w:t>时，一般指定下一跳为出接口；如果想禁止访问某些网段，下一跳可以指定</w:t>
      </w:r>
      <w:r>
        <w:t>为</w:t>
      </w:r>
      <w:r>
        <w:rPr>
          <w:rFonts w:ascii="Times New Roman" w:eastAsia="Times New Roman" w:hAnsi="Times New Roman"/>
        </w:rPr>
        <w:t>black_hole</w:t>
      </w:r>
      <w:r>
        <w:t>（黑洞），“黑洞”表示访问该目的网段的报文将被丢弃。</w:t>
      </w:r>
    </w:p>
    <w:p w:rsidR="00082179" w:rsidRDefault="00A3170B">
      <w:pPr>
        <w:pStyle w:val="a4"/>
        <w:numPr>
          <w:ilvl w:val="1"/>
          <w:numId w:val="497"/>
        </w:numPr>
        <w:tabs>
          <w:tab w:val="left" w:pos="3684"/>
          <w:tab w:val="left" w:pos="3685"/>
        </w:tabs>
        <w:spacing w:before="50"/>
        <w:ind w:left="3684" w:hanging="425"/>
        <w:rPr>
          <w:sz w:val="21"/>
        </w:rPr>
      </w:pPr>
      <w:r>
        <w:rPr>
          <w:sz w:val="21"/>
        </w:rPr>
        <w:t>探测地址：规划探测地址，要保证探测地址通过配置的静态路由可达。</w:t>
      </w:r>
    </w:p>
    <w:p w:rsidR="00082179" w:rsidRDefault="00A3170B">
      <w:pPr>
        <w:pStyle w:val="a3"/>
        <w:spacing w:before="60" w:line="225" w:lineRule="auto"/>
        <w:ind w:left="3684" w:right="1253"/>
      </w:pPr>
      <w:r>
        <w:t>当静态路由指定下一跳</w:t>
      </w:r>
      <w:r>
        <w:rPr>
          <w:rFonts w:ascii="Times New Roman" w:eastAsia="Times New Roman"/>
        </w:rPr>
        <w:t>IP</w:t>
      </w:r>
      <w:r>
        <w:t>地址时，如果对端下一跳发生了变化，则设备无法感知，将导致转发不通。指定探测地址后，系统将使能静态路由与</w:t>
      </w:r>
      <w:r>
        <w:rPr>
          <w:rFonts w:ascii="Times New Roman" w:eastAsia="Times New Roman"/>
        </w:rPr>
        <w:t>NQA</w:t>
      </w:r>
      <w:r>
        <w:t>测试例联动，创建</w:t>
      </w:r>
      <w:r>
        <w:rPr>
          <w:rFonts w:ascii="Times New Roman" w:eastAsia="Times New Roman"/>
        </w:rPr>
        <w:t>ICMP</w:t>
      </w:r>
      <w:r>
        <w:t>类型的</w:t>
      </w:r>
      <w:r>
        <w:rPr>
          <w:rFonts w:ascii="Times New Roman" w:eastAsia="Times New Roman"/>
        </w:rPr>
        <w:t>NQA</w:t>
      </w:r>
      <w:r>
        <w:t>测试例来检测该地址是否可达，当</w:t>
      </w:r>
      <w:r>
        <w:rPr>
          <w:rFonts w:ascii="Times New Roman" w:eastAsia="Times New Roman"/>
        </w:rPr>
        <w:t>NQA</w:t>
      </w:r>
      <w:r>
        <w:t>测试例失败时，将静态路由撤销，达到及时感知静态路由无效的目的。</w:t>
      </w:r>
    </w:p>
    <w:p w:rsidR="00082179" w:rsidRDefault="00082179">
      <w:pPr>
        <w:pStyle w:val="a3"/>
        <w:spacing w:before="6"/>
        <w:rPr>
          <w:sz w:val="13"/>
        </w:rPr>
      </w:pPr>
    </w:p>
    <w:p w:rsidR="00082179" w:rsidRDefault="00A3170B">
      <w:pPr>
        <w:spacing w:before="63" w:after="47"/>
        <w:ind w:left="1133"/>
        <w:rPr>
          <w:rFonts w:ascii="黑体" w:eastAsia="黑体"/>
          <w:b/>
          <w:sz w:val="26"/>
        </w:rPr>
      </w:pPr>
      <w:r>
        <w:rPr>
          <w:rFonts w:ascii="黑体" w:eastAsia="黑体" w:hint="eastAsia"/>
          <w:b/>
          <w:sz w:val="26"/>
        </w:rPr>
        <w:t>配置任务概览</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192"/>
        <w:gridCol w:w="3254"/>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19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25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916"/>
        </w:trPr>
        <w:tc>
          <w:tcPr>
            <w:tcW w:w="1492" w:type="dxa"/>
          </w:tcPr>
          <w:p w:rsidR="00082179" w:rsidRDefault="00A3170B">
            <w:pPr>
              <w:pStyle w:val="TableParagraph"/>
              <w:rPr>
                <w:sz w:val="21"/>
              </w:rPr>
            </w:pPr>
            <w:r>
              <w:rPr>
                <w:sz w:val="21"/>
              </w:rPr>
              <w:t>配置</w:t>
            </w:r>
            <w:r>
              <w:rPr>
                <w:rFonts w:ascii="Times New Roman" w:eastAsia="Times New Roman"/>
                <w:sz w:val="21"/>
              </w:rPr>
              <w:t>BGP</w:t>
            </w:r>
            <w:r>
              <w:rPr>
                <w:sz w:val="21"/>
              </w:rPr>
              <w:t>路由</w:t>
            </w:r>
          </w:p>
        </w:tc>
        <w:tc>
          <w:tcPr>
            <w:tcW w:w="3192" w:type="dxa"/>
          </w:tcPr>
          <w:p w:rsidR="00082179" w:rsidRDefault="00A3170B">
            <w:pPr>
              <w:pStyle w:val="TableParagraph"/>
              <w:spacing w:before="84" w:line="225" w:lineRule="auto"/>
              <w:ind w:left="106" w:right="156"/>
              <w:rPr>
                <w:sz w:val="21"/>
              </w:rPr>
            </w:pPr>
            <w:r>
              <w:rPr>
                <w:rFonts w:ascii="Times New Roman" w:eastAsia="Times New Roman"/>
                <w:sz w:val="21"/>
              </w:rPr>
              <w:t>WAN</w:t>
            </w:r>
            <w:r>
              <w:rPr>
                <w:sz w:val="21"/>
              </w:rPr>
              <w:t>网络是采用</w:t>
            </w:r>
            <w:r>
              <w:rPr>
                <w:rFonts w:ascii="Times New Roman" w:eastAsia="Times New Roman"/>
                <w:sz w:val="21"/>
              </w:rPr>
              <w:t>BGP</w:t>
            </w:r>
            <w:r>
              <w:rPr>
                <w:sz w:val="21"/>
              </w:rPr>
              <w:t>传递路由信息的</w:t>
            </w:r>
            <w:r>
              <w:rPr>
                <w:rFonts w:ascii="Times New Roman" w:eastAsia="Times New Roman"/>
                <w:sz w:val="21"/>
              </w:rPr>
              <w:t>MPLS VPN</w:t>
            </w:r>
            <w:r>
              <w:rPr>
                <w:sz w:val="21"/>
              </w:rPr>
              <w:t>网络时，可以配置</w:t>
            </w:r>
            <w:r>
              <w:rPr>
                <w:rFonts w:ascii="Times New Roman" w:eastAsia="Times New Roman"/>
                <w:sz w:val="21"/>
              </w:rPr>
              <w:t>BGP</w:t>
            </w:r>
            <w:r>
              <w:rPr>
                <w:sz w:val="21"/>
              </w:rPr>
              <w:t>路由。</w:t>
            </w:r>
          </w:p>
        </w:tc>
        <w:tc>
          <w:tcPr>
            <w:tcW w:w="3254" w:type="dxa"/>
          </w:tcPr>
          <w:p w:rsidR="00082179" w:rsidRDefault="00460308">
            <w:pPr>
              <w:pStyle w:val="TableParagraph"/>
              <w:spacing w:line="261" w:lineRule="exact"/>
              <w:ind w:left="106"/>
              <w:rPr>
                <w:b/>
                <w:sz w:val="21"/>
              </w:rPr>
            </w:pPr>
            <w:hyperlink w:anchor="_bookmark223" w:history="1">
              <w:r w:rsidR="00A3170B">
                <w:rPr>
                  <w:rFonts w:ascii="Times New Roman" w:eastAsia="Times New Roman"/>
                  <w:b/>
                  <w:color w:val="0000FF"/>
                  <w:sz w:val="21"/>
                </w:rPr>
                <w:t xml:space="preserve">5.3.4.1.5 </w:t>
              </w:r>
              <w:r w:rsidR="00A3170B">
                <w:rPr>
                  <w:b/>
                  <w:color w:val="0000FF"/>
                  <w:sz w:val="21"/>
                </w:rPr>
                <w:t>配置</w:t>
              </w:r>
              <w:r w:rsidR="00A3170B">
                <w:rPr>
                  <w:rFonts w:ascii="Times New Roman" w:eastAsia="Times New Roman"/>
                  <w:b/>
                  <w:color w:val="0000FF"/>
                  <w:sz w:val="21"/>
                </w:rPr>
                <w:t>Underlay</w:t>
              </w:r>
              <w:r w:rsidR="00A3170B">
                <w:rPr>
                  <w:b/>
                  <w:color w:val="0000FF"/>
                  <w:sz w:val="21"/>
                </w:rPr>
                <w:t>路由</w:t>
              </w:r>
            </w:hyperlink>
          </w:p>
          <w:p w:rsidR="00082179" w:rsidRDefault="00460308">
            <w:pPr>
              <w:pStyle w:val="TableParagraph"/>
              <w:spacing w:before="0" w:line="261" w:lineRule="exact"/>
              <w:ind w:left="106"/>
              <w:rPr>
                <w:b/>
                <w:sz w:val="21"/>
              </w:rPr>
            </w:pPr>
            <w:hyperlink w:anchor="_bookmark223" w:history="1">
              <w:r w:rsidR="00A3170B">
                <w:rPr>
                  <w:b/>
                  <w:color w:val="0000FF"/>
                  <w:sz w:val="21"/>
                </w:rPr>
                <w:t>（</w:t>
              </w:r>
              <w:r w:rsidR="00A3170B">
                <w:rPr>
                  <w:rFonts w:ascii="Times New Roman" w:eastAsia="Times New Roman"/>
                  <w:b/>
                  <w:color w:val="0000FF"/>
                  <w:sz w:val="21"/>
                </w:rPr>
                <w:t>BGP</w:t>
              </w:r>
              <w:r w:rsidR="00A3170B">
                <w:rPr>
                  <w:b/>
                  <w:color w:val="0000FF"/>
                  <w:sz w:val="21"/>
                </w:rPr>
                <w:t>）</w:t>
              </w:r>
            </w:hyperlink>
          </w:p>
        </w:tc>
      </w:tr>
      <w:tr w:rsidR="00082179">
        <w:trPr>
          <w:trHeight w:val="663"/>
        </w:trPr>
        <w:tc>
          <w:tcPr>
            <w:tcW w:w="1492" w:type="dxa"/>
          </w:tcPr>
          <w:p w:rsidR="00082179" w:rsidRDefault="00A3170B">
            <w:pPr>
              <w:pStyle w:val="TableParagraph"/>
              <w:spacing w:before="84" w:line="225" w:lineRule="auto"/>
              <w:ind w:right="235"/>
              <w:rPr>
                <w:sz w:val="21"/>
              </w:rPr>
            </w:pPr>
            <w:r>
              <w:rPr>
                <w:sz w:val="21"/>
              </w:rPr>
              <w:t>配置</w:t>
            </w:r>
            <w:r>
              <w:rPr>
                <w:rFonts w:ascii="Times New Roman" w:eastAsia="Times New Roman"/>
                <w:sz w:val="21"/>
              </w:rPr>
              <w:t>OSPF</w:t>
            </w:r>
            <w:r>
              <w:rPr>
                <w:sz w:val="21"/>
              </w:rPr>
              <w:t>路由</w:t>
            </w:r>
          </w:p>
        </w:tc>
        <w:tc>
          <w:tcPr>
            <w:tcW w:w="3192" w:type="dxa"/>
          </w:tcPr>
          <w:p w:rsidR="00082179" w:rsidRDefault="00A3170B">
            <w:pPr>
              <w:pStyle w:val="TableParagraph"/>
              <w:spacing w:before="84" w:line="225" w:lineRule="auto"/>
              <w:ind w:left="106" w:right="229"/>
              <w:rPr>
                <w:sz w:val="21"/>
              </w:rPr>
            </w:pPr>
            <w:r>
              <w:rPr>
                <w:rFonts w:ascii="Times New Roman" w:eastAsia="Times New Roman"/>
                <w:sz w:val="21"/>
              </w:rPr>
              <w:t>WAN</w:t>
            </w:r>
            <w:r>
              <w:rPr>
                <w:sz w:val="21"/>
              </w:rPr>
              <w:t>网络是二层网络时，可以配置</w:t>
            </w:r>
            <w:r>
              <w:rPr>
                <w:rFonts w:ascii="Times New Roman" w:eastAsia="Times New Roman"/>
                <w:sz w:val="21"/>
              </w:rPr>
              <w:t>OSPF</w:t>
            </w:r>
            <w:r>
              <w:rPr>
                <w:sz w:val="21"/>
              </w:rPr>
              <w:t>路由。</w:t>
            </w:r>
          </w:p>
        </w:tc>
        <w:tc>
          <w:tcPr>
            <w:tcW w:w="3254" w:type="dxa"/>
          </w:tcPr>
          <w:p w:rsidR="00082179" w:rsidRDefault="00460308">
            <w:pPr>
              <w:pStyle w:val="TableParagraph"/>
              <w:spacing w:line="261" w:lineRule="exact"/>
              <w:ind w:left="106"/>
              <w:rPr>
                <w:b/>
                <w:sz w:val="21"/>
              </w:rPr>
            </w:pPr>
            <w:hyperlink w:anchor="_bookmark222" w:history="1">
              <w:r w:rsidR="00A3170B">
                <w:rPr>
                  <w:rFonts w:ascii="Times New Roman" w:eastAsia="Times New Roman"/>
                  <w:b/>
                  <w:color w:val="0000FF"/>
                  <w:sz w:val="21"/>
                </w:rPr>
                <w:t xml:space="preserve">5.3.4.1.4 </w:t>
              </w:r>
              <w:r w:rsidR="00A3170B">
                <w:rPr>
                  <w:b/>
                  <w:color w:val="0000FF"/>
                  <w:sz w:val="21"/>
                </w:rPr>
                <w:t>配置</w:t>
              </w:r>
              <w:r w:rsidR="00A3170B">
                <w:rPr>
                  <w:rFonts w:ascii="Times New Roman" w:eastAsia="Times New Roman"/>
                  <w:b/>
                  <w:color w:val="0000FF"/>
                  <w:sz w:val="21"/>
                </w:rPr>
                <w:t>Underlay</w:t>
              </w:r>
              <w:r w:rsidR="00A3170B">
                <w:rPr>
                  <w:b/>
                  <w:color w:val="0000FF"/>
                  <w:sz w:val="21"/>
                </w:rPr>
                <w:t>路由</w:t>
              </w:r>
            </w:hyperlink>
          </w:p>
          <w:p w:rsidR="00082179" w:rsidRDefault="00460308">
            <w:pPr>
              <w:pStyle w:val="TableParagraph"/>
              <w:spacing w:before="0" w:line="261" w:lineRule="exact"/>
              <w:ind w:left="106"/>
              <w:rPr>
                <w:b/>
                <w:sz w:val="21"/>
              </w:rPr>
            </w:pPr>
            <w:hyperlink w:anchor="_bookmark222" w:history="1">
              <w:r w:rsidR="00A3170B">
                <w:rPr>
                  <w:b/>
                  <w:color w:val="0000FF"/>
                  <w:sz w:val="21"/>
                </w:rPr>
                <w:t>（</w:t>
              </w:r>
              <w:r w:rsidR="00A3170B">
                <w:rPr>
                  <w:rFonts w:ascii="Times New Roman" w:eastAsia="Times New Roman"/>
                  <w:b/>
                  <w:color w:val="0000FF"/>
                  <w:sz w:val="21"/>
                </w:rPr>
                <w:t>OSPF</w:t>
              </w:r>
              <w:r w:rsidR="00A3170B">
                <w:rPr>
                  <w:b/>
                  <w:color w:val="0000FF"/>
                  <w:sz w:val="21"/>
                </w:rPr>
                <w:t>）</w:t>
              </w:r>
            </w:hyperlink>
          </w:p>
        </w:tc>
      </w:tr>
      <w:tr w:rsidR="00082179">
        <w:trPr>
          <w:trHeight w:val="2036"/>
        </w:trPr>
        <w:tc>
          <w:tcPr>
            <w:tcW w:w="1492" w:type="dxa"/>
          </w:tcPr>
          <w:p w:rsidR="00082179" w:rsidRDefault="00A3170B">
            <w:pPr>
              <w:pStyle w:val="TableParagraph"/>
              <w:rPr>
                <w:sz w:val="21"/>
              </w:rPr>
            </w:pPr>
            <w:r>
              <w:rPr>
                <w:sz w:val="21"/>
              </w:rPr>
              <w:t>配置静态路由</w:t>
            </w:r>
          </w:p>
        </w:tc>
        <w:tc>
          <w:tcPr>
            <w:tcW w:w="3192" w:type="dxa"/>
          </w:tcPr>
          <w:p w:rsidR="00082179" w:rsidRDefault="00A3170B">
            <w:pPr>
              <w:pStyle w:val="TableParagraph"/>
              <w:ind w:left="106"/>
              <w:rPr>
                <w:sz w:val="21"/>
              </w:rPr>
            </w:pPr>
            <w:r>
              <w:rPr>
                <w:sz w:val="21"/>
              </w:rPr>
              <w:t>如下情况常使用静态路由：</w:t>
            </w:r>
          </w:p>
          <w:p w:rsidR="00082179" w:rsidRDefault="00A3170B">
            <w:pPr>
              <w:pStyle w:val="TableParagraph"/>
              <w:numPr>
                <w:ilvl w:val="0"/>
                <w:numId w:val="496"/>
              </w:numPr>
              <w:tabs>
                <w:tab w:val="left" w:pos="391"/>
              </w:tabs>
              <w:spacing w:before="63"/>
              <w:rPr>
                <w:sz w:val="21"/>
              </w:rPr>
            </w:pPr>
            <w:r>
              <w:rPr>
                <w:sz w:val="21"/>
              </w:rPr>
              <w:t>静态路由接入</w:t>
            </w:r>
            <w:r>
              <w:rPr>
                <w:rFonts w:ascii="Times New Roman" w:eastAsia="Times New Roman" w:hAnsi="Times New Roman"/>
                <w:spacing w:val="-9"/>
                <w:sz w:val="21"/>
              </w:rPr>
              <w:t>WAN</w:t>
            </w:r>
            <w:r>
              <w:rPr>
                <w:sz w:val="21"/>
              </w:rPr>
              <w:t>网络。</w:t>
            </w:r>
          </w:p>
          <w:p w:rsidR="00082179" w:rsidRDefault="00A3170B">
            <w:pPr>
              <w:pStyle w:val="TableParagraph"/>
              <w:numPr>
                <w:ilvl w:val="0"/>
                <w:numId w:val="496"/>
              </w:numPr>
              <w:tabs>
                <w:tab w:val="left" w:pos="391"/>
              </w:tabs>
              <w:spacing w:before="78"/>
              <w:rPr>
                <w:sz w:val="21"/>
              </w:rPr>
            </w:pPr>
            <w:r>
              <w:rPr>
                <w:sz w:val="21"/>
              </w:rPr>
              <w:t>使用</w:t>
            </w:r>
            <w:r>
              <w:rPr>
                <w:rFonts w:ascii="Times New Roman" w:eastAsia="Times New Roman" w:hAnsi="Times New Roman"/>
                <w:spacing w:val="-7"/>
                <w:sz w:val="21"/>
              </w:rPr>
              <w:t>LTE</w:t>
            </w:r>
            <w:r>
              <w:rPr>
                <w:sz w:val="21"/>
              </w:rPr>
              <w:t>链路接入无线网络。</w:t>
            </w:r>
          </w:p>
          <w:p w:rsidR="00082179" w:rsidRDefault="00A3170B">
            <w:pPr>
              <w:pStyle w:val="TableParagraph"/>
              <w:numPr>
                <w:ilvl w:val="0"/>
                <w:numId w:val="496"/>
              </w:numPr>
              <w:tabs>
                <w:tab w:val="left" w:pos="391"/>
              </w:tabs>
              <w:spacing w:before="90" w:line="225" w:lineRule="auto"/>
              <w:ind w:right="287"/>
              <w:rPr>
                <w:sz w:val="21"/>
              </w:rPr>
            </w:pPr>
            <w:r>
              <w:rPr>
                <w:sz w:val="21"/>
              </w:rPr>
              <w:t>配置探测某</w:t>
            </w:r>
            <w:r>
              <w:rPr>
                <w:rFonts w:ascii="Times New Roman" w:eastAsia="Times New Roman" w:hAnsi="Times New Roman"/>
                <w:sz w:val="21"/>
              </w:rPr>
              <w:t>IP</w:t>
            </w:r>
            <w:r>
              <w:rPr>
                <w:spacing w:val="-3"/>
                <w:sz w:val="21"/>
              </w:rPr>
              <w:t>地址的指导路</w:t>
            </w:r>
            <w:r>
              <w:rPr>
                <w:sz w:val="21"/>
              </w:rPr>
              <w:t>由。</w:t>
            </w:r>
          </w:p>
          <w:p w:rsidR="00082179" w:rsidRDefault="00A3170B">
            <w:pPr>
              <w:pStyle w:val="TableParagraph"/>
              <w:numPr>
                <w:ilvl w:val="0"/>
                <w:numId w:val="496"/>
              </w:numPr>
              <w:tabs>
                <w:tab w:val="left" w:pos="391"/>
              </w:tabs>
              <w:spacing w:before="66"/>
              <w:rPr>
                <w:sz w:val="21"/>
              </w:rPr>
            </w:pPr>
            <w:r>
              <w:rPr>
                <w:sz w:val="21"/>
              </w:rPr>
              <w:t>配置黑洞路由。</w:t>
            </w:r>
          </w:p>
        </w:tc>
        <w:tc>
          <w:tcPr>
            <w:tcW w:w="3254" w:type="dxa"/>
          </w:tcPr>
          <w:p w:rsidR="00082179" w:rsidRDefault="00460308">
            <w:pPr>
              <w:pStyle w:val="TableParagraph"/>
              <w:spacing w:before="84" w:line="225" w:lineRule="auto"/>
              <w:ind w:left="106" w:right="201"/>
              <w:rPr>
                <w:b/>
                <w:sz w:val="21"/>
              </w:rPr>
            </w:pPr>
            <w:hyperlink w:anchor="_bookmark224" w:history="1">
              <w:r w:rsidR="00A3170B">
                <w:rPr>
                  <w:rFonts w:ascii="Times New Roman" w:eastAsia="Times New Roman"/>
                  <w:b/>
                  <w:color w:val="0000FF"/>
                  <w:sz w:val="21"/>
                </w:rPr>
                <w:t xml:space="preserve">5.3.4.1.6 </w:t>
              </w:r>
              <w:r w:rsidR="00A3170B">
                <w:rPr>
                  <w:b/>
                  <w:color w:val="0000FF"/>
                  <w:sz w:val="21"/>
                </w:rPr>
                <w:t>配置</w:t>
              </w:r>
              <w:r w:rsidR="00A3170B">
                <w:rPr>
                  <w:rFonts w:ascii="Times New Roman" w:eastAsia="Times New Roman"/>
                  <w:b/>
                  <w:color w:val="0000FF"/>
                  <w:sz w:val="21"/>
                </w:rPr>
                <w:t>Underlay</w:t>
              </w:r>
              <w:r w:rsidR="00A3170B">
                <w:rPr>
                  <w:b/>
                  <w:color w:val="0000FF"/>
                  <w:sz w:val="21"/>
                </w:rPr>
                <w:t>路由（静</w:t>
              </w:r>
            </w:hyperlink>
            <w:hyperlink w:anchor="_bookmark224" w:history="1">
              <w:r w:rsidR="00A3170B">
                <w:rPr>
                  <w:b/>
                  <w:color w:val="0000FF"/>
                  <w:sz w:val="21"/>
                </w:rPr>
                <w:t>态路由）</w:t>
              </w:r>
            </w:hyperlink>
          </w:p>
        </w:tc>
      </w:tr>
    </w:tbl>
    <w:p w:rsidR="00082179" w:rsidRDefault="00082179">
      <w:pPr>
        <w:pStyle w:val="a3"/>
        <w:spacing w:before="6"/>
        <w:rPr>
          <w:rFonts w:ascii="黑体"/>
          <w:b/>
          <w:sz w:val="30"/>
        </w:rPr>
      </w:pPr>
    </w:p>
    <w:p w:rsidR="00082179" w:rsidRDefault="00A3170B">
      <w:pPr>
        <w:pStyle w:val="a4"/>
        <w:numPr>
          <w:ilvl w:val="2"/>
          <w:numId w:val="548"/>
        </w:numPr>
        <w:tabs>
          <w:tab w:val="left" w:pos="1854"/>
        </w:tabs>
        <w:spacing w:before="1"/>
        <w:ind w:left="1853" w:hanging="720"/>
        <w:rPr>
          <w:rFonts w:ascii="Book Antiqua" w:eastAsia="Book Antiqua"/>
          <w:b/>
          <w:sz w:val="32"/>
        </w:rPr>
      </w:pPr>
      <w:bookmarkStart w:id="68" w:name="4.2.7_VPN业务隔离"/>
      <w:bookmarkStart w:id="69" w:name="_bookmark43"/>
      <w:bookmarkEnd w:id="68"/>
      <w:bookmarkEnd w:id="69"/>
      <w:r>
        <w:rPr>
          <w:rFonts w:ascii="Book Antiqua" w:eastAsia="Book Antiqua"/>
          <w:b/>
          <w:sz w:val="32"/>
        </w:rPr>
        <w:t>VPN</w:t>
      </w:r>
      <w:r>
        <w:rPr>
          <w:rFonts w:ascii="Book Antiqua" w:eastAsia="Book Antiqua"/>
          <w:b/>
          <w:spacing w:val="-1"/>
          <w:sz w:val="32"/>
        </w:rPr>
        <w:t xml:space="preserve"> </w:t>
      </w:r>
      <w:r>
        <w:rPr>
          <w:rFonts w:ascii="黑体" w:eastAsia="黑体" w:hint="eastAsia"/>
          <w:b/>
          <w:sz w:val="32"/>
        </w:rPr>
        <w:t>业务隔离</w:t>
      </w:r>
    </w:p>
    <w:p w:rsidR="00082179" w:rsidRDefault="00A3170B">
      <w:pPr>
        <w:pStyle w:val="a3"/>
        <w:spacing w:before="120" w:line="225" w:lineRule="auto"/>
        <w:ind w:left="2834" w:right="1298"/>
        <w:jc w:val="both"/>
      </w:pPr>
      <w:r>
        <w:t>随着用户业务的不断细化和安全需求的提高，很多情况下用户网络需要划分成多个部门，不同部门用户间的业务需要完全隔离。</w:t>
      </w:r>
      <w:r>
        <w:rPr>
          <w:rFonts w:ascii="Times New Roman" w:eastAsia="Times New Roman"/>
        </w:rPr>
        <w:t>SD-WAN</w:t>
      </w:r>
      <w:r>
        <w:t>通过</w:t>
      </w:r>
      <w:r>
        <w:rPr>
          <w:rFonts w:ascii="Times New Roman" w:eastAsia="Times New Roman"/>
        </w:rPr>
        <w:t>VPN</w:t>
      </w:r>
      <w:r>
        <w:t>功能实现单租户多部门间的业务隔离。每个</w:t>
      </w:r>
      <w:r>
        <w:rPr>
          <w:rFonts w:ascii="Times New Roman" w:eastAsia="Times New Roman"/>
        </w:rPr>
        <w:t>VPN</w:t>
      </w:r>
      <w:r>
        <w:t>是一个独立的</w:t>
      </w:r>
      <w:r>
        <w:rPr>
          <w:rFonts w:ascii="Times New Roman" w:eastAsia="Times New Roman"/>
        </w:rPr>
        <w:t>IP</w:t>
      </w:r>
      <w:r>
        <w:t>三层私有网络，多个不同的</w:t>
      </w:r>
      <w:r>
        <w:rPr>
          <w:rFonts w:ascii="Times New Roman" w:eastAsia="Times New Roman"/>
        </w:rPr>
        <w:t>VPN</w:t>
      </w:r>
      <w:r>
        <w:t>端到端从连接站点的</w:t>
      </w:r>
      <w:r>
        <w:rPr>
          <w:rFonts w:ascii="Times New Roman" w:eastAsia="Times New Roman"/>
        </w:rPr>
        <w:t>Tunnel</w:t>
      </w:r>
      <w:r>
        <w:t>到站点的</w:t>
      </w:r>
      <w:r>
        <w:rPr>
          <w:rFonts w:ascii="Times New Roman" w:eastAsia="Times New Roman"/>
        </w:rPr>
        <w:t>CPE</w:t>
      </w:r>
      <w:r>
        <w:t>设备，都实现了彼此的逻辑隔离，互相无法直接访问。</w:t>
      </w:r>
    </w:p>
    <w:p w:rsidR="00082179" w:rsidRDefault="00A3170B">
      <w:pPr>
        <w:pStyle w:val="a3"/>
        <w:spacing w:before="3"/>
        <w:rPr>
          <w:sz w:val="9"/>
        </w:rPr>
      </w:pPr>
      <w:r>
        <w:rPr>
          <w:noProof/>
          <w:lang w:val="en-US" w:eastAsia="zh-CN" w:bidi="ar-SA"/>
        </w:rPr>
        <w:drawing>
          <wp:anchor distT="0" distB="0" distL="0" distR="0" simplePos="0" relativeHeight="251509248" behindDoc="0" locked="0" layoutInCell="1" allowOverlap="1">
            <wp:simplePos x="0" y="0"/>
            <wp:positionH relativeFrom="page">
              <wp:posOffset>1838105</wp:posOffset>
            </wp:positionH>
            <wp:positionV relativeFrom="paragraph">
              <wp:posOffset>100519</wp:posOffset>
            </wp:positionV>
            <wp:extent cx="4638675" cy="1143000"/>
            <wp:effectExtent l="0" t="0" r="0" b="0"/>
            <wp:wrapTopAndBottom/>
            <wp:docPr id="8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4.jpeg"/>
                    <pic:cNvPicPr/>
                  </pic:nvPicPr>
                  <pic:blipFill>
                    <a:blip r:embed="rId56" cstate="print"/>
                    <a:stretch>
                      <a:fillRect/>
                    </a:stretch>
                  </pic:blipFill>
                  <pic:spPr>
                    <a:xfrm>
                      <a:off x="0" y="0"/>
                      <a:ext cx="4638675" cy="1143000"/>
                    </a:xfrm>
                    <a:prstGeom prst="rect">
                      <a:avLst/>
                    </a:prstGeom>
                  </pic:spPr>
                </pic:pic>
              </a:graphicData>
            </a:graphic>
          </wp:anchor>
        </w:drawing>
      </w:r>
    </w:p>
    <w:p w:rsidR="00082179" w:rsidRDefault="00082179">
      <w:pPr>
        <w:rPr>
          <w:sz w:val="9"/>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64"/>
        <w:rPr>
          <w:rFonts w:ascii="Times New Roman" w:eastAsia="Times New Roman"/>
        </w:rPr>
      </w:pPr>
      <w:r>
        <w:lastRenderedPageBreak/>
        <w:t>企业的多个部门隔离，就是针对每个部门分别规划定义一个</w:t>
      </w:r>
      <w:r>
        <w:rPr>
          <w:rFonts w:ascii="Times New Roman" w:eastAsia="Times New Roman"/>
        </w:rPr>
        <w:t>VN</w:t>
      </w:r>
      <w:r>
        <w:t>（</w:t>
      </w:r>
      <w:r>
        <w:rPr>
          <w:rFonts w:ascii="Times New Roman" w:eastAsia="Times New Roman"/>
        </w:rPr>
        <w:t>Virtual Network</w:t>
      </w:r>
      <w:r>
        <w:t>）， 每个</w:t>
      </w:r>
      <w:r>
        <w:rPr>
          <w:rFonts w:ascii="Times New Roman" w:eastAsia="Times New Roman"/>
        </w:rPr>
        <w:t>VN</w:t>
      </w:r>
      <w:r>
        <w:t>对应一个</w:t>
      </w:r>
      <w:r>
        <w:rPr>
          <w:rFonts w:ascii="Times New Roman" w:eastAsia="Times New Roman"/>
        </w:rPr>
        <w:t>VPN</w:t>
      </w:r>
      <w:r>
        <w:t>。每个</w:t>
      </w:r>
      <w:r>
        <w:rPr>
          <w:rFonts w:ascii="Times New Roman" w:eastAsia="Times New Roman"/>
        </w:rPr>
        <w:t>VPN</w:t>
      </w:r>
      <w:r>
        <w:t>可以拥有独立的</w:t>
      </w:r>
      <w:r>
        <w:rPr>
          <w:rFonts w:ascii="Times New Roman" w:eastAsia="Times New Roman"/>
        </w:rPr>
        <w:t>Overlay</w:t>
      </w:r>
      <w:r>
        <w:t>拓扑，支持</w:t>
      </w:r>
      <w:r>
        <w:rPr>
          <w:rFonts w:ascii="Times New Roman" w:eastAsia="Times New Roman"/>
        </w:rPr>
        <w:t>Hub-Spoke</w:t>
      </w:r>
      <w:r>
        <w:t>、</w:t>
      </w:r>
      <w:r>
        <w:rPr>
          <w:rFonts w:ascii="Times New Roman" w:eastAsia="Times New Roman"/>
        </w:rPr>
        <w:t>Full-</w:t>
      </w:r>
    </w:p>
    <w:p w:rsidR="00082179" w:rsidRDefault="00A3170B">
      <w:pPr>
        <w:pStyle w:val="a3"/>
        <w:spacing w:line="225" w:lineRule="auto"/>
        <w:ind w:left="2834" w:right="1217"/>
      </w:pPr>
      <w:r>
        <w:rPr>
          <w:rFonts w:ascii="Times New Roman" w:eastAsia="Times New Roman"/>
        </w:rPr>
        <w:t>Mesh</w:t>
      </w:r>
      <w:r>
        <w:t>、</w:t>
      </w:r>
      <w:r>
        <w:rPr>
          <w:rFonts w:ascii="Times New Roman" w:eastAsia="Times New Roman"/>
        </w:rPr>
        <w:t>Partial-Mesh</w:t>
      </w:r>
      <w:r>
        <w:t>和分层拓扑。需要做业务隔离的站点分别加入不同的</w:t>
      </w:r>
      <w:r>
        <w:rPr>
          <w:rFonts w:ascii="Times New Roman" w:eastAsia="Times New Roman"/>
        </w:rPr>
        <w:t>VPN</w:t>
      </w:r>
      <w:r>
        <w:t>，这些站点的</w:t>
      </w:r>
      <w:r>
        <w:rPr>
          <w:rFonts w:ascii="Times New Roman" w:eastAsia="Times New Roman"/>
        </w:rPr>
        <w:t>LAN</w:t>
      </w:r>
      <w:r>
        <w:t>侧配置、流量策略和安全策略都是基于不同</w:t>
      </w:r>
      <w:r>
        <w:rPr>
          <w:rFonts w:ascii="Times New Roman" w:eastAsia="Times New Roman"/>
        </w:rPr>
        <w:t>VPN</w:t>
      </w:r>
      <w:r>
        <w:t>配置的，不同的</w:t>
      </w:r>
      <w:r>
        <w:rPr>
          <w:rFonts w:ascii="Times New Roman" w:eastAsia="Times New Roman"/>
        </w:rPr>
        <w:t>VPN</w:t>
      </w:r>
      <w:r>
        <w:t>可以配置不同的策略。</w:t>
      </w:r>
    </w:p>
    <w:p w:rsidR="00082179" w:rsidRDefault="00A3170B">
      <w:pPr>
        <w:pStyle w:val="a3"/>
        <w:spacing w:before="178" w:line="261" w:lineRule="exact"/>
        <w:ind w:left="2834"/>
      </w:pPr>
      <w:r>
        <w:t>如果企业不需要配置部门隔离，则只需要一个</w:t>
      </w:r>
      <w:r>
        <w:rPr>
          <w:rFonts w:ascii="Times New Roman" w:eastAsia="Times New Roman"/>
        </w:rPr>
        <w:t>VPN</w:t>
      </w:r>
      <w:r>
        <w:t>，将所有站点加入</w:t>
      </w:r>
      <w:r>
        <w:rPr>
          <w:rFonts w:ascii="Times New Roman" w:eastAsia="Times New Roman"/>
        </w:rPr>
        <w:t>VPN</w:t>
      </w:r>
      <w:r>
        <w:t>，构建一个</w:t>
      </w:r>
    </w:p>
    <w:p w:rsidR="00082179" w:rsidRDefault="00A3170B">
      <w:pPr>
        <w:pStyle w:val="a3"/>
        <w:spacing w:line="261" w:lineRule="exact"/>
        <w:ind w:left="2834"/>
      </w:pPr>
      <w:r>
        <w:rPr>
          <w:rFonts w:ascii="Times New Roman" w:eastAsia="Times New Roman"/>
        </w:rPr>
        <w:t>Overlay</w:t>
      </w:r>
      <w:r>
        <w:t>拓扑即可。</w:t>
      </w:r>
    </w:p>
    <w:p w:rsidR="00082179" w:rsidRDefault="00082179">
      <w:pPr>
        <w:pStyle w:val="a3"/>
        <w:spacing w:before="10"/>
        <w:rPr>
          <w:sz w:val="11"/>
        </w:rPr>
      </w:pPr>
    </w:p>
    <w:p w:rsidR="00082179" w:rsidRDefault="00A3170B">
      <w:pPr>
        <w:spacing w:before="51"/>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9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082179">
      <w:pPr>
        <w:pStyle w:val="a3"/>
        <w:spacing w:before="1"/>
        <w:rPr>
          <w:rFonts w:ascii="微软雅黑"/>
          <w:b/>
          <w:sz w:val="9"/>
        </w:rPr>
      </w:pPr>
    </w:p>
    <w:p w:rsidR="00082179" w:rsidRDefault="00A3170B">
      <w:pPr>
        <w:ind w:left="3208"/>
        <w:rPr>
          <w:rFonts w:ascii="楷体" w:eastAsia="楷体"/>
          <w:sz w:val="18"/>
        </w:rPr>
      </w:pPr>
      <w:r>
        <w:rPr>
          <w:rFonts w:ascii="楷体" w:eastAsia="楷体" w:hint="eastAsia"/>
          <w:sz w:val="18"/>
        </w:rPr>
        <w:t>当前不支持多部门间的地址空间重叠。</w:t>
      </w:r>
    </w:p>
    <w:p w:rsidR="00082179" w:rsidRDefault="00082179">
      <w:pPr>
        <w:pStyle w:val="a3"/>
        <w:spacing w:before="3"/>
        <w:rPr>
          <w:rFonts w:ascii="楷体"/>
        </w:rPr>
      </w:pPr>
    </w:p>
    <w:p w:rsidR="00082179" w:rsidRDefault="00082179">
      <w:pPr>
        <w:rPr>
          <w:rFonts w:ascii="楷体"/>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0"/>
        </w:rPr>
      </w:pPr>
      <w:r>
        <w:br w:type="column"/>
      </w:r>
    </w:p>
    <w:p w:rsidR="00082179" w:rsidRDefault="00082179">
      <w:pPr>
        <w:pStyle w:val="a3"/>
        <w:spacing w:before="1"/>
        <w:rPr>
          <w:rFonts w:ascii="黑体"/>
          <w:b/>
          <w:sz w:val="18"/>
        </w:rPr>
      </w:pPr>
    </w:p>
    <w:p w:rsidR="00082179" w:rsidRDefault="00A3170B">
      <w:pPr>
        <w:pStyle w:val="a4"/>
        <w:numPr>
          <w:ilvl w:val="0"/>
          <w:numId w:val="559"/>
        </w:numPr>
        <w:tabs>
          <w:tab w:val="left" w:pos="525"/>
          <w:tab w:val="left" w:pos="526"/>
        </w:tabs>
        <w:spacing w:before="0" w:line="225" w:lineRule="auto"/>
        <w:ind w:right="1154" w:hanging="425"/>
        <w:rPr>
          <w:sz w:val="21"/>
        </w:rPr>
      </w:pPr>
      <w:r>
        <w:rPr>
          <w:rFonts w:ascii="Times New Roman" w:eastAsia="Times New Roman" w:hAnsi="Times New Roman"/>
          <w:sz w:val="21"/>
        </w:rPr>
        <w:t>VN</w:t>
      </w:r>
      <w:r>
        <w:rPr>
          <w:sz w:val="21"/>
        </w:rPr>
        <w:t>名称：可以根据一定规则规划</w:t>
      </w:r>
      <w:r>
        <w:rPr>
          <w:rFonts w:ascii="Times New Roman" w:eastAsia="Times New Roman" w:hAnsi="Times New Roman"/>
          <w:sz w:val="21"/>
        </w:rPr>
        <w:t>VN</w:t>
      </w:r>
      <w:r>
        <w:rPr>
          <w:sz w:val="21"/>
        </w:rPr>
        <w:t>名称，例如按照部门命名。</w:t>
      </w:r>
      <w:r>
        <w:rPr>
          <w:rFonts w:ascii="Times New Roman" w:eastAsia="Times New Roman" w:hAnsi="Times New Roman"/>
          <w:sz w:val="21"/>
        </w:rPr>
        <w:t>DSVPN</w:t>
      </w:r>
      <w:r>
        <w:rPr>
          <w:sz w:val="21"/>
        </w:rPr>
        <w:t>隧道模式</w:t>
      </w:r>
      <w:r>
        <w:rPr>
          <w:spacing w:val="-1"/>
          <w:sz w:val="21"/>
        </w:rPr>
        <w:t>下，缺省情况下，所有站点都属于虚拟网络</w:t>
      </w:r>
      <w:r>
        <w:rPr>
          <w:rFonts w:ascii="Times New Roman" w:eastAsia="Times New Roman" w:hAnsi="Times New Roman"/>
          <w:sz w:val="21"/>
        </w:rPr>
        <w:t>VPN-Default</w:t>
      </w:r>
      <w:r>
        <w:rPr>
          <w:sz w:val="21"/>
        </w:rPr>
        <w:t>。</w:t>
      </w:r>
      <w:r>
        <w:rPr>
          <w:rFonts w:ascii="Times New Roman" w:eastAsia="Times New Roman" w:hAnsi="Times New Roman"/>
          <w:sz w:val="21"/>
        </w:rPr>
        <w:t>VPN-Default</w:t>
      </w:r>
      <w:r>
        <w:rPr>
          <w:sz w:val="21"/>
        </w:rPr>
        <w:t>的名称和描述可以修改，站点无法删减。</w:t>
      </w:r>
    </w:p>
    <w:p w:rsidR="00082179" w:rsidRDefault="00A3170B">
      <w:pPr>
        <w:pStyle w:val="a4"/>
        <w:numPr>
          <w:ilvl w:val="0"/>
          <w:numId w:val="559"/>
        </w:numPr>
        <w:tabs>
          <w:tab w:val="left" w:pos="525"/>
          <w:tab w:val="left" w:pos="526"/>
        </w:tabs>
        <w:spacing w:before="83"/>
        <w:ind w:hanging="425"/>
        <w:rPr>
          <w:sz w:val="21"/>
        </w:rPr>
      </w:pPr>
      <w:r>
        <w:rPr>
          <w:sz w:val="21"/>
        </w:rPr>
        <w:t>站点：规划每个</w:t>
      </w:r>
      <w:r>
        <w:rPr>
          <w:rFonts w:ascii="Times New Roman" w:eastAsia="Times New Roman" w:hAnsi="Times New Roman"/>
          <w:sz w:val="21"/>
        </w:rPr>
        <w:t>VN</w:t>
      </w:r>
      <w:r>
        <w:rPr>
          <w:sz w:val="21"/>
        </w:rPr>
        <w:t>包含的站点。</w:t>
      </w:r>
    </w:p>
    <w:p w:rsidR="00082179" w:rsidRDefault="00A3170B">
      <w:pPr>
        <w:pStyle w:val="a4"/>
        <w:numPr>
          <w:ilvl w:val="0"/>
          <w:numId w:val="559"/>
        </w:numPr>
        <w:tabs>
          <w:tab w:val="left" w:pos="526"/>
        </w:tabs>
        <w:spacing w:before="108" w:line="225" w:lineRule="auto"/>
        <w:ind w:right="1235" w:hanging="425"/>
        <w:jc w:val="both"/>
        <w:rPr>
          <w:sz w:val="21"/>
        </w:rPr>
      </w:pPr>
      <w:r>
        <w:rPr>
          <w:rFonts w:ascii="Times New Roman" w:eastAsia="Times New Roman" w:hAnsi="Times New Roman"/>
          <w:spacing w:val="-1"/>
          <w:sz w:val="21"/>
        </w:rPr>
        <w:t>VN</w:t>
      </w:r>
      <w:r>
        <w:rPr>
          <w:spacing w:val="-1"/>
          <w:sz w:val="21"/>
        </w:rPr>
        <w:t>拓扑：规划每个</w:t>
      </w:r>
      <w:r>
        <w:rPr>
          <w:rFonts w:ascii="Times New Roman" w:eastAsia="Times New Roman" w:hAnsi="Times New Roman"/>
          <w:sz w:val="21"/>
        </w:rPr>
        <w:t>VN</w:t>
      </w:r>
      <w:r>
        <w:rPr>
          <w:sz w:val="21"/>
        </w:rPr>
        <w:t>的</w:t>
      </w:r>
      <w:r>
        <w:rPr>
          <w:rFonts w:ascii="Times New Roman" w:eastAsia="Times New Roman" w:hAnsi="Times New Roman"/>
          <w:sz w:val="21"/>
        </w:rPr>
        <w:t>Overlay</w:t>
      </w:r>
      <w:r>
        <w:rPr>
          <w:sz w:val="21"/>
        </w:rPr>
        <w:t>拓扑，可以是</w:t>
      </w:r>
      <w:r>
        <w:rPr>
          <w:rFonts w:ascii="Times New Roman" w:eastAsia="Times New Roman" w:hAnsi="Times New Roman"/>
          <w:sz w:val="21"/>
        </w:rPr>
        <w:t>Hub-Spoke</w:t>
      </w:r>
      <w:r>
        <w:rPr>
          <w:sz w:val="21"/>
        </w:rPr>
        <w:t>、</w:t>
      </w:r>
      <w:r>
        <w:rPr>
          <w:rFonts w:ascii="Times New Roman" w:eastAsia="Times New Roman" w:hAnsi="Times New Roman"/>
          <w:sz w:val="21"/>
        </w:rPr>
        <w:t>Full-Mesh</w:t>
      </w:r>
      <w:r>
        <w:rPr>
          <w:sz w:val="21"/>
        </w:rPr>
        <w:t>，</w:t>
      </w:r>
      <w:r>
        <w:rPr>
          <w:rFonts w:ascii="Times New Roman" w:eastAsia="Times New Roman" w:hAnsi="Times New Roman"/>
          <w:sz w:val="21"/>
        </w:rPr>
        <w:t>VN</w:t>
      </w:r>
      <w:r>
        <w:rPr>
          <w:sz w:val="21"/>
        </w:rPr>
        <w:t>之间相互独立，即使包含相同的站点，也可以指定不同的拓扑模式。关于</w:t>
      </w:r>
      <w:r>
        <w:rPr>
          <w:rFonts w:ascii="Times New Roman" w:eastAsia="Times New Roman" w:hAnsi="Times New Roman"/>
          <w:sz w:val="21"/>
        </w:rPr>
        <w:t>Overlay</w:t>
      </w:r>
      <w:r>
        <w:rPr>
          <w:sz w:val="21"/>
        </w:rPr>
        <w:t>拓扑规划请参考</w:t>
      </w:r>
      <w:hyperlink w:anchor="_bookmark46" w:history="1">
        <w:r>
          <w:rPr>
            <w:rFonts w:ascii="Times New Roman" w:eastAsia="Times New Roman" w:hAnsi="Times New Roman"/>
            <w:b/>
            <w:color w:val="0000FF"/>
            <w:sz w:val="21"/>
          </w:rPr>
          <w:t>4.2.8.1</w:t>
        </w:r>
        <w:r>
          <w:rPr>
            <w:rFonts w:ascii="Times New Roman" w:eastAsia="Times New Roman" w:hAnsi="Times New Roman"/>
            <w:b/>
            <w:color w:val="0000FF"/>
            <w:spacing w:val="-2"/>
            <w:sz w:val="21"/>
          </w:rPr>
          <w:t xml:space="preserve"> </w:t>
        </w:r>
        <w:r>
          <w:rPr>
            <w:rFonts w:ascii="Times New Roman" w:eastAsia="Times New Roman" w:hAnsi="Times New Roman"/>
            <w:b/>
            <w:color w:val="0000FF"/>
            <w:sz w:val="21"/>
          </w:rPr>
          <w:t>Overlay</w:t>
        </w:r>
        <w:r>
          <w:rPr>
            <w:b/>
            <w:color w:val="0000FF"/>
            <w:sz w:val="21"/>
          </w:rPr>
          <w:t>组网（</w:t>
        </w:r>
        <w:r>
          <w:rPr>
            <w:rFonts w:ascii="Times New Roman" w:eastAsia="Times New Roman" w:hAnsi="Times New Roman"/>
            <w:b/>
            <w:color w:val="0000FF"/>
            <w:sz w:val="21"/>
          </w:rPr>
          <w:t>EVPN</w:t>
        </w:r>
        <w:r>
          <w:rPr>
            <w:b/>
            <w:color w:val="0000FF"/>
            <w:sz w:val="21"/>
          </w:rPr>
          <w:t>隧道模式）</w:t>
        </w:r>
      </w:hyperlink>
      <w:r>
        <w:rPr>
          <w:sz w:val="21"/>
        </w:rPr>
        <w:t>中“数据规划设计”的内容。</w:t>
      </w:r>
    </w:p>
    <w:p w:rsidR="00082179" w:rsidRDefault="00A3170B">
      <w:pPr>
        <w:pStyle w:val="a4"/>
        <w:numPr>
          <w:ilvl w:val="0"/>
          <w:numId w:val="559"/>
        </w:numPr>
        <w:tabs>
          <w:tab w:val="left" w:pos="525"/>
          <w:tab w:val="left" w:pos="526"/>
        </w:tabs>
        <w:spacing w:before="95" w:line="225" w:lineRule="auto"/>
        <w:ind w:right="1253" w:hanging="425"/>
        <w:rPr>
          <w:sz w:val="21"/>
        </w:rPr>
      </w:pPr>
      <w:r>
        <w:rPr>
          <w:sz w:val="21"/>
        </w:rPr>
        <w:t>站点</w:t>
      </w:r>
      <w:r>
        <w:rPr>
          <w:rFonts w:ascii="Times New Roman" w:eastAsia="Times New Roman" w:hAnsi="Times New Roman"/>
          <w:sz w:val="21"/>
        </w:rPr>
        <w:t>LAN</w:t>
      </w:r>
      <w:r>
        <w:rPr>
          <w:sz w:val="21"/>
        </w:rPr>
        <w:t>侧配置：如果配置了多个</w:t>
      </w:r>
      <w:r>
        <w:rPr>
          <w:rFonts w:ascii="Times New Roman" w:eastAsia="Times New Roman" w:hAnsi="Times New Roman"/>
          <w:sz w:val="21"/>
        </w:rPr>
        <w:t>VN</w:t>
      </w:r>
      <w:r>
        <w:rPr>
          <w:sz w:val="21"/>
        </w:rPr>
        <w:t>，需要为每个</w:t>
      </w:r>
      <w:r>
        <w:rPr>
          <w:rFonts w:ascii="Times New Roman" w:eastAsia="Times New Roman" w:hAnsi="Times New Roman"/>
          <w:sz w:val="21"/>
        </w:rPr>
        <w:t>VN</w:t>
      </w:r>
      <w:r>
        <w:rPr>
          <w:sz w:val="21"/>
        </w:rPr>
        <w:t>下的站点规划站点配置。例如</w:t>
      </w:r>
      <w:r>
        <w:rPr>
          <w:rFonts w:ascii="Times New Roman" w:eastAsia="Times New Roman" w:hAnsi="Times New Roman"/>
          <w:sz w:val="21"/>
        </w:rPr>
        <w:t>Site1</w:t>
      </w:r>
      <w:r>
        <w:rPr>
          <w:sz w:val="21"/>
        </w:rPr>
        <w:t>同时属于</w:t>
      </w:r>
      <w:r>
        <w:rPr>
          <w:rFonts w:ascii="Times New Roman" w:eastAsia="Times New Roman" w:hAnsi="Times New Roman"/>
          <w:sz w:val="21"/>
        </w:rPr>
        <w:t>VN1</w:t>
      </w:r>
      <w:r>
        <w:rPr>
          <w:sz w:val="21"/>
        </w:rPr>
        <w:t>和</w:t>
      </w:r>
      <w:r>
        <w:rPr>
          <w:rFonts w:ascii="Times New Roman" w:eastAsia="Times New Roman" w:hAnsi="Times New Roman"/>
          <w:sz w:val="21"/>
        </w:rPr>
        <w:t>VN2</w:t>
      </w:r>
      <w:r>
        <w:rPr>
          <w:sz w:val="21"/>
        </w:rPr>
        <w:t>，则需要分别规划</w:t>
      </w:r>
      <w:r>
        <w:rPr>
          <w:rFonts w:ascii="Times New Roman" w:eastAsia="Times New Roman" w:hAnsi="Times New Roman"/>
          <w:sz w:val="21"/>
        </w:rPr>
        <w:t>VN1</w:t>
      </w:r>
      <w:r>
        <w:rPr>
          <w:sz w:val="21"/>
        </w:rPr>
        <w:t>下的</w:t>
      </w:r>
      <w:r>
        <w:rPr>
          <w:rFonts w:ascii="Times New Roman" w:eastAsia="Times New Roman" w:hAnsi="Times New Roman"/>
          <w:sz w:val="21"/>
        </w:rPr>
        <w:t>Site1</w:t>
      </w:r>
      <w:r>
        <w:rPr>
          <w:rFonts w:ascii="Times New Roman" w:eastAsia="Times New Roman" w:hAnsi="Times New Roman"/>
          <w:spacing w:val="-13"/>
          <w:sz w:val="21"/>
        </w:rPr>
        <w:t xml:space="preserve"> </w:t>
      </w:r>
      <w:r>
        <w:rPr>
          <w:rFonts w:ascii="Times New Roman" w:eastAsia="Times New Roman" w:hAnsi="Times New Roman"/>
          <w:sz w:val="21"/>
        </w:rPr>
        <w:t>LAN</w:t>
      </w:r>
      <w:r>
        <w:rPr>
          <w:sz w:val="21"/>
        </w:rPr>
        <w:t>侧配置和</w:t>
      </w:r>
      <w:r>
        <w:rPr>
          <w:rFonts w:ascii="Times New Roman" w:eastAsia="Times New Roman" w:hAnsi="Times New Roman"/>
          <w:sz w:val="21"/>
        </w:rPr>
        <w:t xml:space="preserve">VN2 </w:t>
      </w:r>
      <w:r>
        <w:rPr>
          <w:sz w:val="21"/>
        </w:rPr>
        <w:t>下的</w:t>
      </w:r>
      <w:r>
        <w:rPr>
          <w:rFonts w:ascii="Times New Roman" w:eastAsia="Times New Roman" w:hAnsi="Times New Roman"/>
          <w:sz w:val="21"/>
        </w:rPr>
        <w:t>Site1</w:t>
      </w:r>
      <w:r>
        <w:rPr>
          <w:rFonts w:ascii="Times New Roman" w:eastAsia="Times New Roman" w:hAnsi="Times New Roman"/>
          <w:spacing w:val="-4"/>
          <w:sz w:val="21"/>
        </w:rPr>
        <w:t xml:space="preserve"> </w:t>
      </w:r>
      <w:r>
        <w:rPr>
          <w:rFonts w:ascii="Times New Roman" w:eastAsia="Times New Roman" w:hAnsi="Times New Roman"/>
          <w:sz w:val="21"/>
        </w:rPr>
        <w:t>LAN</w:t>
      </w:r>
      <w:r>
        <w:rPr>
          <w:sz w:val="21"/>
        </w:rPr>
        <w:t>侧配置。</w:t>
      </w:r>
      <w:r>
        <w:rPr>
          <w:rFonts w:ascii="Times New Roman" w:eastAsia="Times New Roman" w:hAnsi="Times New Roman"/>
          <w:sz w:val="21"/>
        </w:rPr>
        <w:t>LAN</w:t>
      </w:r>
      <w:r>
        <w:rPr>
          <w:sz w:val="21"/>
        </w:rPr>
        <w:t>侧配置规划请参考</w:t>
      </w:r>
      <w:hyperlink w:anchor="_bookmark36" w:history="1">
        <w:r>
          <w:rPr>
            <w:rFonts w:ascii="Times New Roman" w:eastAsia="Times New Roman" w:hAnsi="Times New Roman"/>
            <w:b/>
            <w:color w:val="0000FF"/>
            <w:sz w:val="21"/>
          </w:rPr>
          <w:t>4.2.5</w:t>
        </w:r>
        <w:r>
          <w:rPr>
            <w:rFonts w:ascii="Times New Roman" w:eastAsia="Times New Roman" w:hAnsi="Times New Roman"/>
            <w:b/>
            <w:color w:val="0000FF"/>
            <w:spacing w:val="-3"/>
            <w:sz w:val="21"/>
          </w:rPr>
          <w:t xml:space="preserve"> </w:t>
        </w:r>
        <w:r>
          <w:rPr>
            <w:b/>
            <w:color w:val="0000FF"/>
            <w:sz w:val="21"/>
          </w:rPr>
          <w:t>站点</w:t>
        </w:r>
        <w:r>
          <w:rPr>
            <w:rFonts w:ascii="Times New Roman" w:eastAsia="Times New Roman" w:hAnsi="Times New Roman"/>
            <w:b/>
            <w:color w:val="0000FF"/>
            <w:sz w:val="21"/>
          </w:rPr>
          <w:t>LAN</w:t>
        </w:r>
        <w:r>
          <w:rPr>
            <w:b/>
            <w:color w:val="0000FF"/>
            <w:sz w:val="21"/>
          </w:rPr>
          <w:t>侧模型</w:t>
        </w:r>
      </w:hyperlink>
      <w:r>
        <w:rPr>
          <w:sz w:val="21"/>
        </w:rPr>
        <w:t>中的“数据规划设计”内容。</w:t>
      </w:r>
    </w:p>
    <w:p w:rsidR="00082179" w:rsidRDefault="00A3170B">
      <w:pPr>
        <w:pStyle w:val="a4"/>
        <w:numPr>
          <w:ilvl w:val="0"/>
          <w:numId w:val="559"/>
        </w:numPr>
        <w:tabs>
          <w:tab w:val="left" w:pos="525"/>
          <w:tab w:val="left" w:pos="526"/>
        </w:tabs>
        <w:spacing w:before="94" w:line="225" w:lineRule="auto"/>
        <w:ind w:right="1247" w:hanging="425"/>
        <w:rPr>
          <w:sz w:val="21"/>
        </w:rPr>
      </w:pPr>
      <w:r>
        <w:rPr>
          <w:sz w:val="21"/>
        </w:rPr>
        <w:t>策略配置：如果配置了多个</w:t>
      </w:r>
      <w:r>
        <w:rPr>
          <w:rFonts w:ascii="Times New Roman" w:eastAsia="Times New Roman" w:hAnsi="Times New Roman"/>
          <w:sz w:val="21"/>
        </w:rPr>
        <w:t>VN</w:t>
      </w:r>
      <w:r>
        <w:rPr>
          <w:sz w:val="21"/>
        </w:rPr>
        <w:t>，需要为每个</w:t>
      </w:r>
      <w:r>
        <w:rPr>
          <w:rFonts w:ascii="Times New Roman" w:eastAsia="Times New Roman" w:hAnsi="Times New Roman"/>
          <w:sz w:val="21"/>
        </w:rPr>
        <w:t>VN</w:t>
      </w:r>
      <w:r>
        <w:rPr>
          <w:sz w:val="21"/>
        </w:rPr>
        <w:t>下的站点规划业务策略。策略配置参考</w:t>
      </w:r>
      <w:hyperlink w:anchor="_bookmark55" w:history="1">
        <w:r>
          <w:rPr>
            <w:rFonts w:ascii="Times New Roman" w:eastAsia="Times New Roman" w:hAnsi="Times New Roman"/>
            <w:b/>
            <w:color w:val="0000FF"/>
            <w:sz w:val="21"/>
          </w:rPr>
          <w:t>4.2.10</w:t>
        </w:r>
        <w:r>
          <w:rPr>
            <w:rFonts w:ascii="Times New Roman" w:eastAsia="Times New Roman" w:hAnsi="Times New Roman"/>
            <w:b/>
            <w:color w:val="0000FF"/>
            <w:spacing w:val="-11"/>
            <w:sz w:val="21"/>
          </w:rPr>
          <w:t xml:space="preserve"> </w:t>
        </w:r>
        <w:r>
          <w:rPr>
            <w:b/>
            <w:color w:val="0000FF"/>
            <w:sz w:val="21"/>
          </w:rPr>
          <w:t>访问</w:t>
        </w:r>
        <w:r>
          <w:rPr>
            <w:rFonts w:ascii="Times New Roman" w:eastAsia="Times New Roman" w:hAnsi="Times New Roman"/>
            <w:b/>
            <w:color w:val="0000FF"/>
            <w:sz w:val="21"/>
          </w:rPr>
          <w:t>Internet</w:t>
        </w:r>
      </w:hyperlink>
      <w:r>
        <w:rPr>
          <w:sz w:val="21"/>
        </w:rPr>
        <w:t>、</w:t>
      </w:r>
      <w:hyperlink w:anchor="_bookmark58" w:history="1">
        <w:r>
          <w:rPr>
            <w:rFonts w:ascii="Times New Roman" w:eastAsia="Times New Roman" w:hAnsi="Times New Roman"/>
            <w:b/>
            <w:color w:val="0000FF"/>
            <w:sz w:val="21"/>
          </w:rPr>
          <w:t>4.2.11</w:t>
        </w:r>
        <w:r>
          <w:rPr>
            <w:rFonts w:ascii="Times New Roman" w:eastAsia="Times New Roman" w:hAnsi="Times New Roman"/>
            <w:b/>
            <w:color w:val="0000FF"/>
            <w:spacing w:val="-10"/>
            <w:sz w:val="21"/>
          </w:rPr>
          <w:t xml:space="preserve"> </w:t>
        </w:r>
        <w:r>
          <w:rPr>
            <w:b/>
            <w:color w:val="0000FF"/>
            <w:sz w:val="21"/>
          </w:rPr>
          <w:t>与传统</w:t>
        </w:r>
        <w:r>
          <w:rPr>
            <w:rFonts w:ascii="Times New Roman" w:eastAsia="Times New Roman" w:hAnsi="Times New Roman"/>
            <w:b/>
            <w:color w:val="0000FF"/>
            <w:sz w:val="21"/>
          </w:rPr>
          <w:t>MPLS</w:t>
        </w:r>
        <w:r>
          <w:rPr>
            <w:b/>
            <w:color w:val="0000FF"/>
            <w:sz w:val="21"/>
          </w:rPr>
          <w:t>网络互通</w:t>
        </w:r>
      </w:hyperlink>
      <w:r>
        <w:rPr>
          <w:sz w:val="21"/>
        </w:rPr>
        <w:t>和</w:t>
      </w:r>
      <w:hyperlink w:anchor="_bookmark76" w:history="1">
        <w:r>
          <w:rPr>
            <w:rFonts w:ascii="Times New Roman" w:eastAsia="Times New Roman" w:hAnsi="Times New Roman"/>
            <w:b/>
            <w:color w:val="0000FF"/>
            <w:sz w:val="21"/>
          </w:rPr>
          <w:t>4.3</w:t>
        </w:r>
        <w:r>
          <w:rPr>
            <w:rFonts w:ascii="Times New Roman" w:eastAsia="Times New Roman" w:hAnsi="Times New Roman"/>
            <w:b/>
            <w:color w:val="0000FF"/>
            <w:spacing w:val="-10"/>
            <w:sz w:val="21"/>
          </w:rPr>
          <w:t xml:space="preserve"> </w:t>
        </w:r>
        <w:r>
          <w:rPr>
            <w:b/>
            <w:color w:val="0000FF"/>
            <w:sz w:val="21"/>
          </w:rPr>
          <w:t>应用体验优化策略</w:t>
        </w:r>
      </w:hyperlink>
      <w:r>
        <w:rPr>
          <w:sz w:val="21"/>
        </w:rPr>
        <w:t>中的“数据规划设计”内容。</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4"/>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A3170B">
      <w:pPr>
        <w:spacing w:before="189" w:line="225" w:lineRule="auto"/>
        <w:ind w:left="2834" w:right="1298"/>
        <w:rPr>
          <w:sz w:val="21"/>
        </w:rPr>
      </w:pPr>
      <w:r>
        <w:rPr>
          <w:sz w:val="21"/>
        </w:rPr>
        <w:t>根据用户的业务隔离诉求，规划需要划分的部门数量，例如：研发部，财经部，市场部等。具体配置可参见</w:t>
      </w:r>
      <w:hyperlink w:anchor="_bookmark227" w:history="1">
        <w:r>
          <w:rPr>
            <w:rFonts w:ascii="Times New Roman" w:eastAsia="Times New Roman"/>
            <w:b/>
            <w:color w:val="0000FF"/>
            <w:sz w:val="21"/>
          </w:rPr>
          <w:t xml:space="preserve">5.3.4.2.1 </w:t>
        </w:r>
        <w:r>
          <w:rPr>
            <w:b/>
            <w:color w:val="0000FF"/>
            <w:sz w:val="21"/>
          </w:rPr>
          <w:t>创建</w:t>
        </w:r>
        <w:r>
          <w:rPr>
            <w:rFonts w:ascii="Times New Roman" w:eastAsia="Times New Roman"/>
            <w:b/>
            <w:color w:val="0000FF"/>
            <w:sz w:val="21"/>
          </w:rPr>
          <w:t>VN</w:t>
        </w:r>
      </w:hyperlink>
      <w:r>
        <w:rPr>
          <w:sz w:val="21"/>
        </w:rPr>
        <w:t>。</w:t>
      </w:r>
    </w:p>
    <w:p w:rsidR="00082179" w:rsidRDefault="00082179">
      <w:pPr>
        <w:pStyle w:val="a3"/>
        <w:spacing w:before="12"/>
        <w:rPr>
          <w:sz w:val="16"/>
        </w:rPr>
      </w:pPr>
    </w:p>
    <w:p w:rsidR="00082179" w:rsidRDefault="00A3170B">
      <w:pPr>
        <w:pStyle w:val="a4"/>
        <w:numPr>
          <w:ilvl w:val="2"/>
          <w:numId w:val="548"/>
        </w:numPr>
        <w:tabs>
          <w:tab w:val="left" w:pos="1854"/>
        </w:tabs>
        <w:spacing w:before="0"/>
        <w:ind w:left="1853" w:hanging="720"/>
        <w:rPr>
          <w:rFonts w:ascii="Book Antiqua" w:eastAsia="Book Antiqua"/>
          <w:b/>
          <w:sz w:val="32"/>
        </w:rPr>
      </w:pPr>
      <w:bookmarkStart w:id="70" w:name="4.2.8_Overlay组网"/>
      <w:bookmarkStart w:id="71" w:name="_bookmark44"/>
      <w:bookmarkEnd w:id="70"/>
      <w:bookmarkEnd w:id="71"/>
      <w:r>
        <w:rPr>
          <w:rFonts w:ascii="Book Antiqua" w:eastAsia="Book Antiqua"/>
          <w:b/>
          <w:sz w:val="32"/>
        </w:rPr>
        <w:t>Overlay</w:t>
      </w:r>
      <w:r>
        <w:rPr>
          <w:rFonts w:ascii="Book Antiqua" w:eastAsia="Book Antiqua"/>
          <w:b/>
          <w:spacing w:val="-2"/>
          <w:sz w:val="32"/>
        </w:rPr>
        <w:t xml:space="preserve"> </w:t>
      </w:r>
      <w:r>
        <w:rPr>
          <w:rFonts w:ascii="黑体" w:eastAsia="黑体" w:hint="eastAsia"/>
          <w:b/>
          <w:sz w:val="32"/>
        </w:rPr>
        <w:t>组网</w:t>
      </w:r>
    </w:p>
    <w:p w:rsidR="00082179" w:rsidRDefault="00082179">
      <w:pPr>
        <w:pStyle w:val="a3"/>
        <w:rPr>
          <w:rFonts w:ascii="黑体"/>
          <w:b/>
          <w:sz w:val="41"/>
        </w:rPr>
      </w:pPr>
    </w:p>
    <w:p w:rsidR="00082179" w:rsidRDefault="00A3170B">
      <w:pPr>
        <w:pStyle w:val="a4"/>
        <w:numPr>
          <w:ilvl w:val="3"/>
          <w:numId w:val="495"/>
        </w:numPr>
        <w:tabs>
          <w:tab w:val="left" w:pos="1914"/>
        </w:tabs>
        <w:spacing w:before="0"/>
        <w:rPr>
          <w:rFonts w:ascii="黑体" w:eastAsia="黑体"/>
          <w:b/>
          <w:sz w:val="26"/>
        </w:rPr>
      </w:pPr>
      <w:bookmarkStart w:id="72" w:name="4.2.8.1_Overlay组网（EVPN隧道模式）"/>
      <w:bookmarkStart w:id="73" w:name="_bookmark45"/>
      <w:bookmarkStart w:id="74" w:name="_bookmark46"/>
      <w:bookmarkEnd w:id="72"/>
      <w:bookmarkEnd w:id="73"/>
      <w:bookmarkEnd w:id="74"/>
      <w:r>
        <w:rPr>
          <w:rFonts w:ascii="Book Antiqua" w:eastAsia="Book Antiqua"/>
          <w:b/>
          <w:sz w:val="26"/>
        </w:rPr>
        <w:t>Overlay</w:t>
      </w:r>
      <w:r>
        <w:rPr>
          <w:rFonts w:ascii="Book Antiqua" w:eastAsia="Book Antiqua"/>
          <w:b/>
          <w:spacing w:val="-1"/>
          <w:sz w:val="26"/>
        </w:rPr>
        <w:t xml:space="preserve"> </w:t>
      </w:r>
      <w:r>
        <w:rPr>
          <w:rFonts w:ascii="黑体" w:eastAsia="黑体" w:hint="eastAsia"/>
          <w:b/>
          <w:sz w:val="26"/>
        </w:rPr>
        <w:t>组网（</w:t>
      </w:r>
      <w:r>
        <w:rPr>
          <w:rFonts w:ascii="Book Antiqua" w:eastAsia="Book Antiqua"/>
          <w:b/>
          <w:sz w:val="26"/>
        </w:rPr>
        <w:t>EVPN</w:t>
      </w:r>
      <w:r>
        <w:rPr>
          <w:rFonts w:ascii="Book Antiqua" w:eastAsia="Book Antiqua"/>
          <w:b/>
          <w:spacing w:val="-1"/>
          <w:sz w:val="26"/>
        </w:rPr>
        <w:t xml:space="preserve"> </w:t>
      </w:r>
      <w:r>
        <w:rPr>
          <w:rFonts w:ascii="黑体" w:eastAsia="黑体" w:hint="eastAsia"/>
          <w:b/>
          <w:sz w:val="26"/>
        </w:rPr>
        <w:t>隧道模式）</w:t>
      </w:r>
    </w:p>
    <w:p w:rsidR="00082179" w:rsidRDefault="00082179">
      <w:pPr>
        <w:pStyle w:val="a3"/>
        <w:spacing w:before="9"/>
        <w:rPr>
          <w:rFonts w:ascii="黑体"/>
          <w:b/>
          <w:sz w:val="19"/>
        </w:rPr>
      </w:pPr>
    </w:p>
    <w:p w:rsidR="00082179" w:rsidRDefault="00082179">
      <w:pPr>
        <w:rPr>
          <w:rFonts w:ascii="黑体"/>
          <w:sz w:val="19"/>
        </w:rPr>
        <w:sectPr w:rsidR="00082179">
          <w:type w:val="continuous"/>
          <w:pgSz w:w="11910" w:h="16840"/>
          <w:pgMar w:top="1580" w:right="0" w:bottom="280" w:left="0" w:header="720" w:footer="720" w:gutter="0"/>
          <w:cols w:space="720"/>
        </w:sectPr>
      </w:pPr>
    </w:p>
    <w:p w:rsidR="00082179" w:rsidRDefault="00A3170B">
      <w:pPr>
        <w:spacing w:before="80"/>
        <w:ind w:left="1133"/>
        <w:rPr>
          <w:rFonts w:ascii="黑体" w:eastAsia="黑体"/>
          <w:b/>
          <w:sz w:val="26"/>
        </w:rPr>
      </w:pPr>
      <w:r>
        <w:rPr>
          <w:rFonts w:ascii="Book Antiqua" w:eastAsia="Book Antiqua"/>
          <w:b/>
          <w:sz w:val="26"/>
        </w:rPr>
        <w:lastRenderedPageBreak/>
        <w:t xml:space="preserve">Overlay </w:t>
      </w:r>
      <w:r>
        <w:rPr>
          <w:rFonts w:ascii="黑体" w:eastAsia="黑体" w:hint="eastAsia"/>
          <w:b/>
          <w:spacing w:val="-10"/>
          <w:sz w:val="26"/>
        </w:rPr>
        <w:t>隧道</w:t>
      </w:r>
    </w:p>
    <w:p w:rsidR="00082179" w:rsidRDefault="00A3170B">
      <w:pPr>
        <w:pStyle w:val="a3"/>
        <w:rPr>
          <w:rFonts w:ascii="黑体"/>
          <w:b/>
          <w:sz w:val="22"/>
        </w:rPr>
      </w:pPr>
      <w:r>
        <w:br w:type="column"/>
      </w:r>
    </w:p>
    <w:p w:rsidR="00082179" w:rsidRDefault="00082179">
      <w:pPr>
        <w:pStyle w:val="a3"/>
        <w:rPr>
          <w:rFonts w:ascii="黑体"/>
          <w:b/>
          <w:sz w:val="25"/>
        </w:rPr>
      </w:pPr>
    </w:p>
    <w:p w:rsidR="00082179" w:rsidRDefault="00A3170B">
      <w:pPr>
        <w:pStyle w:val="a3"/>
        <w:spacing w:line="225" w:lineRule="auto"/>
        <w:ind w:left="122" w:right="1206"/>
      </w:pPr>
      <w:r>
        <w:rPr>
          <w:rFonts w:ascii="Times New Roman" w:eastAsia="Times New Roman"/>
        </w:rPr>
        <w:t>SD-WAN</w:t>
      </w:r>
      <w:r>
        <w:t>站点一般都会存在接入不同运营商的不同类型网络的多条上行物理链路。站点间基于接入同一类型网络路由可达的物理链路之间构建一条</w:t>
      </w:r>
      <w:r>
        <w:rPr>
          <w:rFonts w:ascii="Times New Roman" w:eastAsia="Times New Roman"/>
        </w:rPr>
        <w:t>Overlay</w:t>
      </w:r>
      <w:r>
        <w:t>隧道。</w:t>
      </w:r>
      <w:r>
        <w:rPr>
          <w:rFonts w:ascii="Times New Roman" w:eastAsia="Times New Roman"/>
        </w:rPr>
        <w:t>Overlay</w:t>
      </w:r>
      <w:r>
        <w:t>隧道在站点之间构建一张</w:t>
      </w:r>
      <w:r>
        <w:rPr>
          <w:rFonts w:ascii="Times New Roman" w:eastAsia="Times New Roman"/>
        </w:rPr>
        <w:t>Overlay</w:t>
      </w:r>
      <w:r>
        <w:t>网络，用于承载站点间互访业务。</w:t>
      </w:r>
    </w:p>
    <w:p w:rsidR="00082179" w:rsidRDefault="00082179">
      <w:pPr>
        <w:spacing w:line="225" w:lineRule="auto"/>
        <w:sectPr w:rsidR="00082179">
          <w:type w:val="continuous"/>
          <w:pgSz w:w="11910" w:h="16840"/>
          <w:pgMar w:top="1580" w:right="0" w:bottom="280" w:left="0" w:header="720" w:footer="720" w:gutter="0"/>
          <w:cols w:num="2" w:space="720" w:equalWidth="0">
            <w:col w:w="2673" w:space="40"/>
            <w:col w:w="9197"/>
          </w:cols>
        </w:sectPr>
      </w:pPr>
    </w:p>
    <w:p w:rsidR="00082179" w:rsidRDefault="00082179">
      <w:pPr>
        <w:pStyle w:val="a3"/>
        <w:spacing w:before="4"/>
      </w:pPr>
    </w:p>
    <w:p w:rsidR="00082179" w:rsidRDefault="00A3170B">
      <w:pPr>
        <w:spacing w:before="64"/>
        <w:ind w:left="1133"/>
        <w:rPr>
          <w:rFonts w:ascii="黑体" w:eastAsia="黑体"/>
          <w:b/>
          <w:sz w:val="26"/>
        </w:rPr>
      </w:pPr>
      <w:r>
        <w:rPr>
          <w:rFonts w:ascii="黑体" w:eastAsia="黑体" w:hint="eastAsia"/>
          <w:b/>
          <w:sz w:val="26"/>
        </w:rPr>
        <w:t>拓扑模式</w:t>
      </w:r>
    </w:p>
    <w:p w:rsidR="00082179" w:rsidRDefault="00A3170B">
      <w:pPr>
        <w:pStyle w:val="a3"/>
        <w:spacing w:before="176" w:line="261" w:lineRule="exact"/>
        <w:ind w:left="2834"/>
      </w:pPr>
      <w:r>
        <w:rPr>
          <w:spacing w:val="-1"/>
        </w:rPr>
        <w:t>根据用户的不同业务互通诉求，</w:t>
      </w:r>
      <w:r>
        <w:rPr>
          <w:rFonts w:ascii="Times New Roman" w:eastAsia="Times New Roman"/>
          <w:spacing w:val="-4"/>
        </w:rPr>
        <w:t>SD-WAN</w:t>
      </w:r>
      <w:r>
        <w:t>解决方案支持以下几种典型的站点间互联的</w:t>
      </w:r>
    </w:p>
    <w:p w:rsidR="00082179" w:rsidRDefault="00A3170B">
      <w:pPr>
        <w:pStyle w:val="a3"/>
        <w:spacing w:line="261" w:lineRule="exact"/>
        <w:ind w:left="2834"/>
      </w:pPr>
      <w:r>
        <w:rPr>
          <w:rFonts w:ascii="Times New Roman" w:eastAsia="Times New Roman"/>
          <w:spacing w:val="-1"/>
        </w:rPr>
        <w:t>Overlay</w:t>
      </w:r>
      <w:r>
        <w:t>拓扑模式。如</w:t>
      </w:r>
      <w:hyperlink w:anchor="_bookmark47" w:history="1">
        <w:r>
          <w:rPr>
            <w:b/>
            <w:color w:val="0000FF"/>
          </w:rPr>
          <w:t>表</w:t>
        </w:r>
        <w:r>
          <w:rPr>
            <w:rFonts w:ascii="Times New Roman" w:eastAsia="Times New Roman"/>
            <w:b/>
            <w:color w:val="0000FF"/>
          </w:rPr>
          <w:t>4-12</w:t>
        </w:r>
      </w:hyperlink>
      <w:r>
        <w:t>所示，在不同的拓扑模式中，站点可以担任的角色不同。</w:t>
      </w:r>
    </w:p>
    <w:p w:rsidR="00082179" w:rsidRDefault="00082179">
      <w:pPr>
        <w:spacing w:line="261" w:lineRule="exact"/>
        <w:sectPr w:rsidR="00082179">
          <w:type w:val="continuous"/>
          <w:pgSz w:w="11910" w:h="16840"/>
          <w:pgMar w:top="1580" w:right="0" w:bottom="280" w:left="0" w:header="720" w:footer="720" w:gutter="0"/>
          <w:cols w:space="720"/>
        </w:sectPr>
      </w:pPr>
    </w:p>
    <w:p w:rsidR="00082179" w:rsidRDefault="00A3170B">
      <w:pPr>
        <w:spacing w:before="94" w:after="49"/>
        <w:ind w:left="2834"/>
        <w:rPr>
          <w:rFonts w:ascii="黑体" w:eastAsia="黑体"/>
          <w:sz w:val="21"/>
        </w:rPr>
      </w:pPr>
      <w:bookmarkStart w:id="75" w:name="_bookmark47"/>
      <w:bookmarkEnd w:id="75"/>
      <w:r>
        <w:rPr>
          <w:rFonts w:ascii="黑体" w:eastAsia="黑体" w:hint="eastAsia"/>
          <w:b/>
          <w:sz w:val="21"/>
        </w:rPr>
        <w:lastRenderedPageBreak/>
        <w:t xml:space="preserve">表 </w:t>
      </w:r>
      <w:r>
        <w:rPr>
          <w:rFonts w:ascii="Book Antiqua" w:eastAsia="Book Antiqua"/>
          <w:b/>
          <w:sz w:val="21"/>
        </w:rPr>
        <w:t xml:space="preserve">4-12 </w:t>
      </w:r>
      <w:r>
        <w:rPr>
          <w:rFonts w:ascii="黑体" w:eastAsia="黑体" w:hint="eastAsia"/>
          <w:sz w:val="21"/>
        </w:rPr>
        <w:t>站点角色定义</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9"/>
        <w:gridCol w:w="2025"/>
        <w:gridCol w:w="4192"/>
      </w:tblGrid>
      <w:tr w:rsidR="00082179">
        <w:trPr>
          <w:trHeight w:val="412"/>
        </w:trPr>
        <w:tc>
          <w:tcPr>
            <w:tcW w:w="374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站点角色</w:t>
            </w:r>
          </w:p>
        </w:tc>
        <w:tc>
          <w:tcPr>
            <w:tcW w:w="419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915"/>
        </w:trPr>
        <w:tc>
          <w:tcPr>
            <w:tcW w:w="1719" w:type="dxa"/>
          </w:tcPr>
          <w:p w:rsidR="00082179" w:rsidRDefault="00A3170B">
            <w:pPr>
              <w:pStyle w:val="TableParagraph"/>
              <w:rPr>
                <w:sz w:val="21"/>
              </w:rPr>
            </w:pPr>
            <w:r>
              <w:rPr>
                <w:sz w:val="21"/>
              </w:rPr>
              <w:t>中心站点</w:t>
            </w:r>
          </w:p>
        </w:tc>
        <w:tc>
          <w:tcPr>
            <w:tcW w:w="2025" w:type="dxa"/>
          </w:tcPr>
          <w:p w:rsidR="00082179" w:rsidRDefault="00A3170B">
            <w:pPr>
              <w:pStyle w:val="TableParagraph"/>
              <w:rPr>
                <w:sz w:val="21"/>
              </w:rPr>
            </w:pPr>
            <w:r>
              <w:rPr>
                <w:rFonts w:ascii="Times New Roman" w:eastAsia="Times New Roman"/>
                <w:sz w:val="21"/>
              </w:rPr>
              <w:t>Hub</w:t>
            </w:r>
            <w:r>
              <w:rPr>
                <w:sz w:val="21"/>
              </w:rPr>
              <w:t>站点</w:t>
            </w:r>
          </w:p>
        </w:tc>
        <w:tc>
          <w:tcPr>
            <w:tcW w:w="4192" w:type="dxa"/>
          </w:tcPr>
          <w:p w:rsidR="00082179" w:rsidRDefault="00A3170B">
            <w:pPr>
              <w:pStyle w:val="TableParagraph"/>
              <w:spacing w:before="84" w:line="225" w:lineRule="auto"/>
              <w:ind w:left="108" w:right="205"/>
              <w:rPr>
                <w:sz w:val="21"/>
              </w:rPr>
            </w:pPr>
            <w:r>
              <w:rPr>
                <w:spacing w:val="-1"/>
                <w:sz w:val="21"/>
              </w:rPr>
              <w:t>在</w:t>
            </w:r>
            <w:r>
              <w:rPr>
                <w:rFonts w:ascii="Times New Roman" w:eastAsia="Times New Roman"/>
                <w:spacing w:val="-1"/>
                <w:sz w:val="21"/>
              </w:rPr>
              <w:t>Hub-spoke</w:t>
            </w:r>
            <w:r>
              <w:rPr>
                <w:sz w:val="21"/>
              </w:rPr>
              <w:t>组网下，所有站点互访都必须绕行总部，总部所在的站点称为中心站 点。</w:t>
            </w:r>
          </w:p>
        </w:tc>
      </w:tr>
      <w:tr w:rsidR="00082179">
        <w:trPr>
          <w:trHeight w:val="915"/>
        </w:trPr>
        <w:tc>
          <w:tcPr>
            <w:tcW w:w="1719" w:type="dxa"/>
          </w:tcPr>
          <w:p w:rsidR="00082179" w:rsidRDefault="00A3170B">
            <w:pPr>
              <w:pStyle w:val="TableParagraph"/>
              <w:rPr>
                <w:sz w:val="21"/>
              </w:rPr>
            </w:pPr>
            <w:r>
              <w:rPr>
                <w:sz w:val="21"/>
              </w:rPr>
              <w:t>分支站点</w:t>
            </w:r>
          </w:p>
        </w:tc>
        <w:tc>
          <w:tcPr>
            <w:tcW w:w="2025" w:type="dxa"/>
          </w:tcPr>
          <w:p w:rsidR="00082179" w:rsidRDefault="00A3170B">
            <w:pPr>
              <w:pStyle w:val="TableParagraph"/>
              <w:rPr>
                <w:sz w:val="21"/>
              </w:rPr>
            </w:pPr>
            <w:r>
              <w:rPr>
                <w:rFonts w:ascii="Times New Roman" w:eastAsia="Times New Roman"/>
                <w:sz w:val="21"/>
              </w:rPr>
              <w:t>Branch</w:t>
            </w:r>
            <w:r>
              <w:rPr>
                <w:sz w:val="21"/>
              </w:rPr>
              <w:t>站点</w:t>
            </w:r>
          </w:p>
        </w:tc>
        <w:tc>
          <w:tcPr>
            <w:tcW w:w="4192" w:type="dxa"/>
          </w:tcPr>
          <w:p w:rsidR="00082179" w:rsidRDefault="00A3170B">
            <w:pPr>
              <w:pStyle w:val="TableParagraph"/>
              <w:spacing w:before="84" w:line="225" w:lineRule="auto"/>
              <w:ind w:left="108" w:right="135"/>
              <w:jc w:val="both"/>
              <w:rPr>
                <w:sz w:val="21"/>
              </w:rPr>
            </w:pPr>
            <w:r>
              <w:rPr>
                <w:sz w:val="21"/>
              </w:rPr>
              <w:t>在</w:t>
            </w:r>
            <w:r>
              <w:rPr>
                <w:rFonts w:ascii="Times New Roman" w:eastAsia="Times New Roman"/>
                <w:sz w:val="21"/>
              </w:rPr>
              <w:t>Full-mesh</w:t>
            </w:r>
            <w:r>
              <w:rPr>
                <w:sz w:val="21"/>
              </w:rPr>
              <w:t>组网中的站点，</w:t>
            </w:r>
            <w:r>
              <w:rPr>
                <w:rFonts w:ascii="Times New Roman" w:eastAsia="Times New Roman"/>
                <w:sz w:val="21"/>
              </w:rPr>
              <w:t>Hub-spoke</w:t>
            </w:r>
            <w:r>
              <w:rPr>
                <w:sz w:val="21"/>
              </w:rPr>
              <w:t>组网中除</w:t>
            </w:r>
            <w:r>
              <w:rPr>
                <w:rFonts w:ascii="Times New Roman" w:eastAsia="Times New Roman"/>
                <w:sz w:val="21"/>
              </w:rPr>
              <w:t>Hub</w:t>
            </w:r>
            <w:r>
              <w:rPr>
                <w:sz w:val="21"/>
              </w:rPr>
              <w:t>站点外的其他用户站点称为分支站点。</w:t>
            </w:r>
          </w:p>
        </w:tc>
      </w:tr>
      <w:tr w:rsidR="00082179">
        <w:trPr>
          <w:trHeight w:val="1168"/>
        </w:trPr>
        <w:tc>
          <w:tcPr>
            <w:tcW w:w="1719" w:type="dxa"/>
          </w:tcPr>
          <w:p w:rsidR="00082179" w:rsidRDefault="00A3170B">
            <w:pPr>
              <w:pStyle w:val="TableParagraph"/>
              <w:rPr>
                <w:sz w:val="21"/>
              </w:rPr>
            </w:pPr>
            <w:r>
              <w:rPr>
                <w:sz w:val="21"/>
              </w:rPr>
              <w:t>逃生站点</w:t>
            </w:r>
          </w:p>
        </w:tc>
        <w:tc>
          <w:tcPr>
            <w:tcW w:w="2025" w:type="dxa"/>
          </w:tcPr>
          <w:p w:rsidR="00082179" w:rsidRDefault="00A3170B">
            <w:pPr>
              <w:pStyle w:val="TableParagraph"/>
              <w:rPr>
                <w:sz w:val="21"/>
              </w:rPr>
            </w:pPr>
            <w:r>
              <w:rPr>
                <w:rFonts w:ascii="Times New Roman" w:eastAsia="Times New Roman"/>
                <w:sz w:val="21"/>
              </w:rPr>
              <w:t>Redirect</w:t>
            </w:r>
            <w:r>
              <w:rPr>
                <w:sz w:val="21"/>
              </w:rPr>
              <w:t>站点</w:t>
            </w:r>
          </w:p>
        </w:tc>
        <w:tc>
          <w:tcPr>
            <w:tcW w:w="4192" w:type="dxa"/>
          </w:tcPr>
          <w:p w:rsidR="00082179" w:rsidRDefault="00A3170B">
            <w:pPr>
              <w:pStyle w:val="TableParagraph"/>
              <w:spacing w:before="84" w:line="225" w:lineRule="auto"/>
              <w:ind w:left="108" w:right="275"/>
              <w:rPr>
                <w:sz w:val="21"/>
              </w:rPr>
            </w:pPr>
            <w:r>
              <w:rPr>
                <w:spacing w:val="-1"/>
                <w:sz w:val="21"/>
              </w:rPr>
              <w:t>在</w:t>
            </w:r>
            <w:r>
              <w:rPr>
                <w:rFonts w:ascii="Times New Roman" w:eastAsia="Times New Roman"/>
                <w:spacing w:val="-1"/>
                <w:sz w:val="21"/>
              </w:rPr>
              <w:t>Full-mesh</w:t>
            </w:r>
            <w:r>
              <w:rPr>
                <w:sz w:val="21"/>
              </w:rPr>
              <w:t>组网下，如果某两个站点之间可能无法直接通信，可以通过第三个站点中转，这里的第三个站点就作为逃生站 点。</w:t>
            </w:r>
          </w:p>
        </w:tc>
      </w:tr>
      <w:tr w:rsidR="00082179">
        <w:trPr>
          <w:trHeight w:val="663"/>
        </w:trPr>
        <w:tc>
          <w:tcPr>
            <w:tcW w:w="1719" w:type="dxa"/>
          </w:tcPr>
          <w:p w:rsidR="00082179" w:rsidRDefault="00A3170B">
            <w:pPr>
              <w:pStyle w:val="TableParagraph"/>
              <w:rPr>
                <w:sz w:val="21"/>
              </w:rPr>
            </w:pPr>
            <w:r>
              <w:rPr>
                <w:sz w:val="21"/>
              </w:rPr>
              <w:t>边缘站点</w:t>
            </w:r>
          </w:p>
        </w:tc>
        <w:tc>
          <w:tcPr>
            <w:tcW w:w="2025" w:type="dxa"/>
          </w:tcPr>
          <w:p w:rsidR="00082179" w:rsidRDefault="00A3170B">
            <w:pPr>
              <w:pStyle w:val="TableParagraph"/>
              <w:rPr>
                <w:sz w:val="21"/>
              </w:rPr>
            </w:pPr>
            <w:r>
              <w:rPr>
                <w:rFonts w:ascii="Times New Roman" w:eastAsia="Times New Roman"/>
                <w:sz w:val="21"/>
              </w:rPr>
              <w:t>Border</w:t>
            </w:r>
            <w:r>
              <w:rPr>
                <w:sz w:val="21"/>
              </w:rPr>
              <w:t>站点</w:t>
            </w:r>
          </w:p>
        </w:tc>
        <w:tc>
          <w:tcPr>
            <w:tcW w:w="4192" w:type="dxa"/>
          </w:tcPr>
          <w:p w:rsidR="00082179" w:rsidRDefault="00A3170B">
            <w:pPr>
              <w:pStyle w:val="TableParagraph"/>
              <w:spacing w:before="84" w:line="225" w:lineRule="auto"/>
              <w:ind w:left="108" w:right="286"/>
              <w:rPr>
                <w:sz w:val="21"/>
              </w:rPr>
            </w:pPr>
            <w:r>
              <w:rPr>
                <w:sz w:val="21"/>
              </w:rPr>
              <w:t>每个区域内的站点和其他区域内的站点通信时的边缘站点。</w:t>
            </w:r>
          </w:p>
        </w:tc>
      </w:tr>
    </w:tbl>
    <w:p w:rsidR="00082179" w:rsidRDefault="00082179">
      <w:pPr>
        <w:pStyle w:val="a3"/>
        <w:rPr>
          <w:rFonts w:ascii="黑体"/>
          <w:sz w:val="30"/>
        </w:rPr>
      </w:pPr>
    </w:p>
    <w:p w:rsidR="00082179" w:rsidRDefault="00A3170B">
      <w:pPr>
        <w:pStyle w:val="a4"/>
        <w:numPr>
          <w:ilvl w:val="4"/>
          <w:numId w:val="495"/>
        </w:numPr>
        <w:tabs>
          <w:tab w:val="left" w:pos="3259"/>
          <w:tab w:val="left" w:pos="3260"/>
        </w:tabs>
        <w:spacing w:before="0" w:line="261" w:lineRule="exact"/>
        <w:ind w:hanging="425"/>
        <w:rPr>
          <w:sz w:val="21"/>
        </w:rPr>
      </w:pPr>
      <w:r>
        <w:rPr>
          <w:rFonts w:ascii="Times New Roman" w:eastAsia="Times New Roman" w:hAnsi="Times New Roman"/>
          <w:sz w:val="21"/>
        </w:rPr>
        <w:t>Hub-spoke</w:t>
      </w:r>
      <w:r>
        <w:rPr>
          <w:sz w:val="21"/>
        </w:rPr>
        <w:t>：一般由企业总部和</w:t>
      </w:r>
      <w:r>
        <w:rPr>
          <w:rFonts w:ascii="Times New Roman" w:eastAsia="Times New Roman" w:hAnsi="Times New Roman"/>
          <w:sz w:val="21"/>
        </w:rPr>
        <w:t>DC</w:t>
      </w:r>
      <w:r>
        <w:rPr>
          <w:sz w:val="21"/>
        </w:rPr>
        <w:t>作为</w:t>
      </w:r>
      <w:r>
        <w:rPr>
          <w:rFonts w:ascii="Times New Roman" w:eastAsia="Times New Roman" w:hAnsi="Times New Roman"/>
          <w:sz w:val="21"/>
        </w:rPr>
        <w:t>Hub</w:t>
      </w:r>
      <w:r>
        <w:rPr>
          <w:sz w:val="21"/>
        </w:rPr>
        <w:t>，企业各分支站点可以和</w:t>
      </w:r>
      <w:r>
        <w:rPr>
          <w:rFonts w:ascii="Times New Roman" w:eastAsia="Times New Roman" w:hAnsi="Times New Roman"/>
          <w:sz w:val="21"/>
        </w:rPr>
        <w:t>Hub</w:t>
      </w:r>
      <w:r>
        <w:rPr>
          <w:sz w:val="21"/>
        </w:rPr>
        <w:t>站点互</w:t>
      </w:r>
    </w:p>
    <w:p w:rsidR="00082179" w:rsidRDefault="00A3170B">
      <w:pPr>
        <w:pStyle w:val="a3"/>
        <w:spacing w:before="4" w:line="225" w:lineRule="auto"/>
        <w:ind w:left="3259" w:right="1143"/>
      </w:pPr>
      <w:r>
        <w:t>通，分支站点之间如果需要互通，也经过</w:t>
      </w:r>
      <w:r>
        <w:rPr>
          <w:rFonts w:ascii="Times New Roman" w:eastAsia="Times New Roman"/>
        </w:rPr>
        <w:t>Hub</w:t>
      </w:r>
      <w:r>
        <w:t>站点中转。适用企业的所有分支站点互访都必须要绕行总部，统一进行安全监控的业务场景。</w:t>
      </w:r>
    </w:p>
    <w:p w:rsidR="00082179" w:rsidRDefault="00A3170B">
      <w:pPr>
        <w:pStyle w:val="a3"/>
        <w:spacing w:before="6"/>
        <w:rPr>
          <w:sz w:val="12"/>
        </w:rPr>
      </w:pPr>
      <w:r>
        <w:rPr>
          <w:noProof/>
          <w:lang w:val="en-US" w:eastAsia="zh-CN" w:bidi="ar-SA"/>
        </w:rPr>
        <w:drawing>
          <wp:anchor distT="0" distB="0" distL="0" distR="0" simplePos="0" relativeHeight="251510272" behindDoc="0" locked="0" layoutInCell="1" allowOverlap="1">
            <wp:simplePos x="0" y="0"/>
            <wp:positionH relativeFrom="page">
              <wp:posOffset>2089052</wp:posOffset>
            </wp:positionH>
            <wp:positionV relativeFrom="paragraph">
              <wp:posOffset>126614</wp:posOffset>
            </wp:positionV>
            <wp:extent cx="3028949" cy="1895475"/>
            <wp:effectExtent l="0" t="0" r="0" b="0"/>
            <wp:wrapTopAndBottom/>
            <wp:docPr id="9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6.png"/>
                    <pic:cNvPicPr/>
                  </pic:nvPicPr>
                  <pic:blipFill>
                    <a:blip r:embed="rId58" cstate="print"/>
                    <a:stretch>
                      <a:fillRect/>
                    </a:stretch>
                  </pic:blipFill>
                  <pic:spPr>
                    <a:xfrm>
                      <a:off x="0" y="0"/>
                      <a:ext cx="3028949" cy="1895475"/>
                    </a:xfrm>
                    <a:prstGeom prst="rect">
                      <a:avLst/>
                    </a:prstGeom>
                  </pic:spPr>
                </pic:pic>
              </a:graphicData>
            </a:graphic>
          </wp:anchor>
        </w:drawing>
      </w:r>
    </w:p>
    <w:p w:rsidR="00082179" w:rsidRDefault="00082179">
      <w:pPr>
        <w:pStyle w:val="a3"/>
        <w:spacing w:before="11"/>
        <w:rPr>
          <w:sz w:val="19"/>
        </w:rPr>
      </w:pPr>
    </w:p>
    <w:p w:rsidR="00082179" w:rsidRDefault="00A3170B">
      <w:pPr>
        <w:pStyle w:val="a4"/>
        <w:numPr>
          <w:ilvl w:val="4"/>
          <w:numId w:val="495"/>
        </w:numPr>
        <w:tabs>
          <w:tab w:val="left" w:pos="3260"/>
        </w:tabs>
        <w:spacing w:before="0" w:line="225" w:lineRule="auto"/>
        <w:ind w:right="1282" w:hanging="425"/>
        <w:jc w:val="both"/>
        <w:rPr>
          <w:sz w:val="21"/>
        </w:rPr>
      </w:pPr>
      <w:r>
        <w:rPr>
          <w:rFonts w:ascii="Times New Roman" w:eastAsia="Times New Roman" w:hAnsi="Times New Roman"/>
          <w:sz w:val="21"/>
        </w:rPr>
        <w:t>Full-mesh</w:t>
      </w:r>
      <w:r>
        <w:rPr>
          <w:sz w:val="21"/>
        </w:rPr>
        <w:t>：企业的各站点之间均可以互通，分支和总部之间、分支站点之间如果存在业务互访关系，则数据直接交互，不需要经过中间节点。适用企业的所有站点之间的互访都需要直接互通，减少绕行总部站点时延增加的场景。</w:t>
      </w:r>
    </w:p>
    <w:p w:rsidR="00082179" w:rsidRDefault="00A3170B">
      <w:pPr>
        <w:pStyle w:val="a3"/>
        <w:spacing w:before="6"/>
        <w:rPr>
          <w:sz w:val="12"/>
        </w:rPr>
      </w:pPr>
      <w:r>
        <w:rPr>
          <w:noProof/>
          <w:lang w:val="en-US" w:eastAsia="zh-CN" w:bidi="ar-SA"/>
        </w:rPr>
        <w:drawing>
          <wp:anchor distT="0" distB="0" distL="0" distR="0" simplePos="0" relativeHeight="251511296" behindDoc="0" locked="0" layoutInCell="1" allowOverlap="1">
            <wp:simplePos x="0" y="0"/>
            <wp:positionH relativeFrom="page">
              <wp:posOffset>2089052</wp:posOffset>
            </wp:positionH>
            <wp:positionV relativeFrom="paragraph">
              <wp:posOffset>126491</wp:posOffset>
            </wp:positionV>
            <wp:extent cx="3028949" cy="2095500"/>
            <wp:effectExtent l="0" t="0" r="0" b="0"/>
            <wp:wrapTopAndBottom/>
            <wp:docPr id="9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7.jpeg"/>
                    <pic:cNvPicPr/>
                  </pic:nvPicPr>
                  <pic:blipFill>
                    <a:blip r:embed="rId59" cstate="print"/>
                    <a:stretch>
                      <a:fillRect/>
                    </a:stretch>
                  </pic:blipFill>
                  <pic:spPr>
                    <a:xfrm>
                      <a:off x="0" y="0"/>
                      <a:ext cx="3028949" cy="2095500"/>
                    </a:xfrm>
                    <a:prstGeom prst="rect">
                      <a:avLst/>
                    </a:prstGeom>
                  </pic:spPr>
                </pic:pic>
              </a:graphicData>
            </a:graphic>
          </wp:anchor>
        </w:drawing>
      </w:r>
    </w:p>
    <w:p w:rsidR="00082179" w:rsidRDefault="00082179">
      <w:pPr>
        <w:rPr>
          <w:sz w:val="12"/>
        </w:rPr>
        <w:sectPr w:rsidR="00082179">
          <w:pgSz w:w="11910" w:h="16840"/>
          <w:pgMar w:top="1580" w:right="0" w:bottom="1280" w:left="0" w:header="884" w:footer="1081" w:gutter="0"/>
          <w:cols w:space="720"/>
        </w:sectPr>
      </w:pPr>
    </w:p>
    <w:p w:rsidR="00082179" w:rsidRDefault="00A3170B">
      <w:pPr>
        <w:pStyle w:val="a4"/>
        <w:numPr>
          <w:ilvl w:val="4"/>
          <w:numId w:val="495"/>
        </w:numPr>
        <w:tabs>
          <w:tab w:val="left" w:pos="3259"/>
          <w:tab w:val="left" w:pos="3260"/>
        </w:tabs>
        <w:spacing w:before="94" w:line="261" w:lineRule="exact"/>
        <w:ind w:hanging="425"/>
        <w:rPr>
          <w:rFonts w:ascii="Times New Roman" w:eastAsia="Times New Roman" w:hAnsi="Times New Roman"/>
          <w:sz w:val="21"/>
        </w:rPr>
      </w:pPr>
      <w:r>
        <w:rPr>
          <w:rFonts w:ascii="Times New Roman" w:eastAsia="Times New Roman" w:hAnsi="Times New Roman"/>
          <w:sz w:val="21"/>
        </w:rPr>
        <w:lastRenderedPageBreak/>
        <w:t>Partial-mesh</w:t>
      </w:r>
      <w:r>
        <w:rPr>
          <w:sz w:val="21"/>
        </w:rPr>
        <w:t>：企业的大部分站点之间可以直接交互，但是少量站点之间</w:t>
      </w:r>
      <w:r>
        <w:rPr>
          <w:rFonts w:ascii="Times New Roman" w:eastAsia="Times New Roman" w:hAnsi="Times New Roman"/>
          <w:sz w:val="21"/>
        </w:rPr>
        <w:t>Underlay</w:t>
      </w:r>
    </w:p>
    <w:p w:rsidR="00082179" w:rsidRDefault="00A3170B">
      <w:pPr>
        <w:pStyle w:val="a3"/>
        <w:spacing w:line="252" w:lineRule="exact"/>
        <w:ind w:left="3259"/>
      </w:pPr>
      <w:r>
        <w:t>的</w:t>
      </w:r>
      <w:r>
        <w:rPr>
          <w:rFonts w:ascii="Times New Roman" w:eastAsia="Times New Roman"/>
        </w:rPr>
        <w:t>WAN</w:t>
      </w:r>
      <w:r>
        <w:t>网络无法直接通信，需要绕行第三个站点互访，例如下图中</w:t>
      </w:r>
      <w:r>
        <w:rPr>
          <w:rFonts w:ascii="Times New Roman" w:eastAsia="Times New Roman"/>
        </w:rPr>
        <w:t>Branch2</w:t>
      </w:r>
      <w:r>
        <w:t>和</w:t>
      </w:r>
    </w:p>
    <w:p w:rsidR="00082179" w:rsidRDefault="00A3170B">
      <w:pPr>
        <w:pStyle w:val="a3"/>
        <w:spacing w:line="261" w:lineRule="exact"/>
        <w:ind w:left="3259"/>
      </w:pPr>
      <w:r>
        <w:rPr>
          <w:rFonts w:ascii="Times New Roman" w:eastAsia="Times New Roman"/>
        </w:rPr>
        <w:t>Branch4</w:t>
      </w:r>
      <w:r>
        <w:t>之间通信需要绕行逃生站点</w:t>
      </w:r>
      <w:r>
        <w:rPr>
          <w:rFonts w:ascii="Times New Roman" w:eastAsia="Times New Roman"/>
        </w:rPr>
        <w:t>Branch1</w:t>
      </w:r>
      <w:r>
        <w:t>。</w:t>
      </w:r>
    </w:p>
    <w:p w:rsidR="00082179" w:rsidRDefault="00A3170B">
      <w:pPr>
        <w:pStyle w:val="a3"/>
        <w:spacing w:before="10"/>
        <w:rPr>
          <w:sz w:val="13"/>
        </w:rPr>
      </w:pPr>
      <w:r>
        <w:rPr>
          <w:noProof/>
          <w:lang w:val="en-US" w:eastAsia="zh-CN" w:bidi="ar-SA"/>
        </w:rPr>
        <w:drawing>
          <wp:anchor distT="0" distB="0" distL="0" distR="0" simplePos="0" relativeHeight="251512320" behindDoc="0" locked="0" layoutInCell="1" allowOverlap="1">
            <wp:simplePos x="0" y="0"/>
            <wp:positionH relativeFrom="page">
              <wp:posOffset>2089052</wp:posOffset>
            </wp:positionH>
            <wp:positionV relativeFrom="paragraph">
              <wp:posOffset>137211</wp:posOffset>
            </wp:positionV>
            <wp:extent cx="3028949" cy="2095500"/>
            <wp:effectExtent l="0" t="0" r="0" b="0"/>
            <wp:wrapTopAndBottom/>
            <wp:docPr id="9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8.jpeg"/>
                    <pic:cNvPicPr/>
                  </pic:nvPicPr>
                  <pic:blipFill>
                    <a:blip r:embed="rId60" cstate="print"/>
                    <a:stretch>
                      <a:fillRect/>
                    </a:stretch>
                  </pic:blipFill>
                  <pic:spPr>
                    <a:xfrm>
                      <a:off x="0" y="0"/>
                      <a:ext cx="3028949" cy="2095500"/>
                    </a:xfrm>
                    <a:prstGeom prst="rect">
                      <a:avLst/>
                    </a:prstGeom>
                  </pic:spPr>
                </pic:pic>
              </a:graphicData>
            </a:graphic>
          </wp:anchor>
        </w:drawing>
      </w:r>
    </w:p>
    <w:p w:rsidR="00082179" w:rsidRDefault="00A3170B">
      <w:pPr>
        <w:pStyle w:val="a4"/>
        <w:numPr>
          <w:ilvl w:val="4"/>
          <w:numId w:val="495"/>
        </w:numPr>
        <w:tabs>
          <w:tab w:val="left" w:pos="3260"/>
        </w:tabs>
        <w:spacing w:before="139" w:line="225" w:lineRule="auto"/>
        <w:ind w:right="1247" w:hanging="425"/>
        <w:jc w:val="both"/>
        <w:rPr>
          <w:rFonts w:ascii="Times New Roman" w:eastAsia="Times New Roman" w:hAnsi="Times New Roman"/>
          <w:sz w:val="21"/>
        </w:rPr>
      </w:pPr>
      <w:r>
        <w:rPr>
          <w:sz w:val="21"/>
        </w:rPr>
        <w:t>分层拓扑：适用大型的跨区域企业，将整个</w:t>
      </w:r>
      <w:r>
        <w:rPr>
          <w:rFonts w:ascii="Times New Roman" w:eastAsia="Times New Roman" w:hAnsi="Times New Roman"/>
          <w:sz w:val="21"/>
        </w:rPr>
        <w:t>Overlay</w:t>
      </w:r>
      <w:r>
        <w:rPr>
          <w:sz w:val="21"/>
        </w:rPr>
        <w:t>网络划分为多个区域，区域间的站点互访都需要经过区域边缘站点，区域内的拓扑可以采用</w:t>
      </w:r>
      <w:r>
        <w:rPr>
          <w:rFonts w:ascii="Times New Roman" w:eastAsia="Times New Roman" w:hAnsi="Times New Roman"/>
          <w:sz w:val="21"/>
        </w:rPr>
        <w:t>Hub-Spoke</w:t>
      </w:r>
      <w:r>
        <w:rPr>
          <w:sz w:val="21"/>
        </w:rPr>
        <w:t>、</w:t>
      </w:r>
      <w:r>
        <w:rPr>
          <w:rFonts w:ascii="Times New Roman" w:eastAsia="Times New Roman" w:hAnsi="Times New Roman"/>
          <w:sz w:val="21"/>
        </w:rPr>
        <w:t>Full-</w:t>
      </w:r>
    </w:p>
    <w:p w:rsidR="00082179" w:rsidRDefault="00A3170B">
      <w:pPr>
        <w:pStyle w:val="a3"/>
        <w:spacing w:line="225" w:lineRule="auto"/>
        <w:ind w:left="3259" w:right="1189"/>
      </w:pPr>
      <w:r>
        <w:rPr>
          <w:rFonts w:ascii="Times New Roman" w:eastAsia="Times New Roman"/>
        </w:rPr>
        <w:t>mesh</w:t>
      </w:r>
      <w:r>
        <w:t>或</w:t>
      </w:r>
      <w:r>
        <w:rPr>
          <w:rFonts w:ascii="Times New Roman" w:eastAsia="Times New Roman"/>
        </w:rPr>
        <w:t>Partial-mesh</w:t>
      </w:r>
      <w:r>
        <w:t>。例如下图的</w:t>
      </w:r>
      <w:r>
        <w:rPr>
          <w:rFonts w:ascii="Times New Roman" w:eastAsia="Times New Roman"/>
        </w:rPr>
        <w:t>Area1</w:t>
      </w:r>
      <w:r>
        <w:t>采用</w:t>
      </w:r>
      <w:r>
        <w:rPr>
          <w:rFonts w:ascii="Times New Roman" w:eastAsia="Times New Roman"/>
        </w:rPr>
        <w:t>Hub-spoke</w:t>
      </w:r>
      <w:r>
        <w:t>拓扑，</w:t>
      </w:r>
      <w:r>
        <w:rPr>
          <w:rFonts w:ascii="Times New Roman" w:eastAsia="Times New Roman"/>
        </w:rPr>
        <w:t>Area2</w:t>
      </w:r>
      <w:r>
        <w:t>采用</w:t>
      </w:r>
      <w:r>
        <w:rPr>
          <w:rFonts w:ascii="Times New Roman" w:eastAsia="Times New Roman"/>
        </w:rPr>
        <w:t>Full-mesh</w:t>
      </w:r>
      <w:r>
        <w:t>拓扑。</w:t>
      </w:r>
    </w:p>
    <w:p w:rsidR="00082179" w:rsidRDefault="00A3170B">
      <w:pPr>
        <w:pStyle w:val="a3"/>
        <w:spacing w:before="8"/>
        <w:rPr>
          <w:sz w:val="12"/>
        </w:rPr>
      </w:pPr>
      <w:r>
        <w:rPr>
          <w:noProof/>
          <w:lang w:val="en-US" w:eastAsia="zh-CN" w:bidi="ar-SA"/>
        </w:rPr>
        <w:drawing>
          <wp:anchor distT="0" distB="0" distL="0" distR="0" simplePos="0" relativeHeight="251513344" behindDoc="0" locked="0" layoutInCell="1" allowOverlap="1">
            <wp:simplePos x="0" y="0"/>
            <wp:positionH relativeFrom="page">
              <wp:posOffset>2079526</wp:posOffset>
            </wp:positionH>
            <wp:positionV relativeFrom="paragraph">
              <wp:posOffset>128011</wp:posOffset>
            </wp:positionV>
            <wp:extent cx="3047999" cy="3333750"/>
            <wp:effectExtent l="0" t="0" r="0" b="0"/>
            <wp:wrapTopAndBottom/>
            <wp:docPr id="9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9.jpeg"/>
                    <pic:cNvPicPr/>
                  </pic:nvPicPr>
                  <pic:blipFill>
                    <a:blip r:embed="rId61" cstate="print"/>
                    <a:stretch>
                      <a:fillRect/>
                    </a:stretch>
                  </pic:blipFill>
                  <pic:spPr>
                    <a:xfrm>
                      <a:off x="0" y="0"/>
                      <a:ext cx="3047999" cy="3333750"/>
                    </a:xfrm>
                    <a:prstGeom prst="rect">
                      <a:avLst/>
                    </a:prstGeom>
                  </pic:spPr>
                </pic:pic>
              </a:graphicData>
            </a:graphic>
          </wp:anchor>
        </w:drawing>
      </w:r>
    </w:p>
    <w:p w:rsidR="00082179" w:rsidRDefault="00082179">
      <w:pPr>
        <w:pStyle w:val="a3"/>
        <w:spacing w:before="5"/>
      </w:pPr>
    </w:p>
    <w:p w:rsidR="00082179" w:rsidRDefault="00A3170B">
      <w:pPr>
        <w:pStyle w:val="a4"/>
        <w:numPr>
          <w:ilvl w:val="4"/>
          <w:numId w:val="495"/>
        </w:numPr>
        <w:tabs>
          <w:tab w:val="left" w:pos="3260"/>
        </w:tabs>
        <w:spacing w:before="0" w:line="225" w:lineRule="auto"/>
        <w:ind w:right="1247" w:hanging="425"/>
        <w:jc w:val="both"/>
        <w:rPr>
          <w:sz w:val="21"/>
        </w:rPr>
      </w:pPr>
      <w:r>
        <w:rPr>
          <w:sz w:val="21"/>
        </w:rPr>
        <w:t>自定义拓扑：如果上述</w:t>
      </w:r>
      <w:r>
        <w:rPr>
          <w:rFonts w:ascii="Times New Roman" w:eastAsia="Times New Roman" w:hAnsi="Times New Roman"/>
          <w:sz w:val="21"/>
        </w:rPr>
        <w:t>Overlay</w:t>
      </w:r>
      <w:r>
        <w:rPr>
          <w:sz w:val="21"/>
        </w:rPr>
        <w:t>拓扑无法满足组网需求，可以通过自定义拓扑策略在上述拓扑基础上调整站点之间的互通路径，进而完成拓扑调整。也可以不配置预定义拓扑，通过自定义拓扑策略全新定义一个</w:t>
      </w:r>
      <w:r>
        <w:rPr>
          <w:rFonts w:ascii="Times New Roman" w:eastAsia="Times New Roman" w:hAnsi="Times New Roman"/>
          <w:sz w:val="21"/>
        </w:rPr>
        <w:t>Overlay</w:t>
      </w:r>
      <w:r>
        <w:rPr>
          <w:spacing w:val="-1"/>
          <w:sz w:val="21"/>
        </w:rPr>
        <w:t>拓扑，这种场景配置比较</w:t>
      </w:r>
      <w:r>
        <w:rPr>
          <w:sz w:val="21"/>
        </w:rPr>
        <w:t>复杂，对操作人员的规划设计能力要求高，建议使用第一种方式，即在预定义拓扑基础上通过策略进行调整。</w:t>
      </w:r>
    </w:p>
    <w:p w:rsidR="00082179" w:rsidRDefault="00A3170B">
      <w:pPr>
        <w:pStyle w:val="a3"/>
        <w:spacing w:before="66"/>
        <w:ind w:left="3259"/>
      </w:pPr>
      <w:r>
        <w:t>自定义拓扑策略涉及三个要素：</w:t>
      </w:r>
    </w:p>
    <w:p w:rsidR="00082179" w:rsidRDefault="00A3170B">
      <w:pPr>
        <w:pStyle w:val="a4"/>
        <w:numPr>
          <w:ilvl w:val="0"/>
          <w:numId w:val="494"/>
        </w:numPr>
        <w:tabs>
          <w:tab w:val="left" w:pos="3684"/>
          <w:tab w:val="left" w:pos="3685"/>
        </w:tabs>
        <w:spacing w:before="122" w:line="225" w:lineRule="auto"/>
        <w:ind w:right="1334" w:hanging="425"/>
        <w:rPr>
          <w:sz w:val="21"/>
        </w:rPr>
      </w:pPr>
      <w:r>
        <w:rPr>
          <w:sz w:val="21"/>
        </w:rPr>
        <w:t>匹配模式：可以指定</w:t>
      </w:r>
      <w:r>
        <w:rPr>
          <w:rFonts w:ascii="Times New Roman" w:eastAsia="Times New Roman"/>
          <w:sz w:val="21"/>
        </w:rPr>
        <w:t>IP</w:t>
      </w:r>
      <w:r>
        <w:rPr>
          <w:sz w:val="21"/>
        </w:rPr>
        <w:t>前缀或站点列表，如果同时指定</w:t>
      </w:r>
      <w:r>
        <w:rPr>
          <w:rFonts w:ascii="Times New Roman" w:eastAsia="Times New Roman"/>
          <w:sz w:val="21"/>
        </w:rPr>
        <w:t>IP</w:t>
      </w:r>
      <w:r>
        <w:rPr>
          <w:spacing w:val="-2"/>
          <w:sz w:val="21"/>
        </w:rPr>
        <w:t xml:space="preserve">前缀和站点列表， </w:t>
      </w:r>
      <w:r>
        <w:rPr>
          <w:sz w:val="21"/>
        </w:rPr>
        <w:t>则两者之间是与的关系，即同时匹配</w:t>
      </w:r>
      <w:r>
        <w:rPr>
          <w:rFonts w:ascii="Times New Roman" w:eastAsia="Times New Roman"/>
          <w:sz w:val="21"/>
        </w:rPr>
        <w:t>IP</w:t>
      </w:r>
      <w:r>
        <w:rPr>
          <w:sz w:val="21"/>
        </w:rPr>
        <w:t>前缀和站点才是成功命中该规则。</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0"/>
          <w:numId w:val="494"/>
        </w:numPr>
        <w:tabs>
          <w:tab w:val="left" w:pos="3684"/>
          <w:tab w:val="left" w:pos="3685"/>
        </w:tabs>
        <w:spacing w:before="107" w:line="225" w:lineRule="auto"/>
        <w:ind w:right="1288" w:hanging="425"/>
        <w:rPr>
          <w:sz w:val="21"/>
        </w:rPr>
      </w:pPr>
      <w:r>
        <w:rPr>
          <w:spacing w:val="-1"/>
          <w:sz w:val="21"/>
        </w:rPr>
        <w:lastRenderedPageBreak/>
        <w:t>匹配后的动作：可指定动作为“允许”，当命中规则时，执行指定的动作。</w:t>
      </w:r>
      <w:r>
        <w:rPr>
          <w:sz w:val="21"/>
        </w:rPr>
        <w:t>如果指定动作是允许，则可以指定下一跳站点。</w:t>
      </w:r>
    </w:p>
    <w:p w:rsidR="00082179" w:rsidRDefault="00A3170B">
      <w:pPr>
        <w:pStyle w:val="a4"/>
        <w:numPr>
          <w:ilvl w:val="0"/>
          <w:numId w:val="494"/>
        </w:numPr>
        <w:tabs>
          <w:tab w:val="left" w:pos="3684"/>
          <w:tab w:val="left" w:pos="3685"/>
        </w:tabs>
        <w:spacing w:before="105"/>
        <w:ind w:hanging="425"/>
        <w:rPr>
          <w:sz w:val="21"/>
        </w:rPr>
      </w:pPr>
      <w:r>
        <w:rPr>
          <w:sz w:val="21"/>
        </w:rPr>
        <w:t>关联站点：自定义拓扑策略应用的站点。</w:t>
      </w:r>
    </w:p>
    <w:p w:rsidR="00082179" w:rsidRDefault="00A3170B">
      <w:pPr>
        <w:pStyle w:val="a3"/>
        <w:spacing w:before="156" w:line="225" w:lineRule="auto"/>
        <w:ind w:left="2834" w:right="1182"/>
      </w:pPr>
      <w:r>
        <w:t>根据企业</w:t>
      </w:r>
      <w:r>
        <w:rPr>
          <w:rFonts w:ascii="Times New Roman" w:eastAsia="Times New Roman"/>
          <w:spacing w:val="-9"/>
        </w:rPr>
        <w:t>WAN</w:t>
      </w:r>
      <w:r>
        <w:t>业务以及企业内部管理划分的需要，企业</w:t>
      </w:r>
      <w:r>
        <w:rPr>
          <w:rFonts w:ascii="Times New Roman" w:eastAsia="Times New Roman"/>
          <w:spacing w:val="-9"/>
        </w:rPr>
        <w:t>WAN</w:t>
      </w:r>
      <w:r>
        <w:rPr>
          <w:spacing w:val="-2"/>
        </w:rPr>
        <w:t>又形成了多种不同的网络</w:t>
      </w:r>
      <w:r>
        <w:t>模型。总体来说，主要分为单层和分层网络模型两种。</w:t>
      </w:r>
    </w:p>
    <w:p w:rsidR="00082179" w:rsidRDefault="00A3170B">
      <w:pPr>
        <w:pStyle w:val="a4"/>
        <w:numPr>
          <w:ilvl w:val="4"/>
          <w:numId w:val="495"/>
        </w:numPr>
        <w:tabs>
          <w:tab w:val="left" w:pos="3259"/>
          <w:tab w:val="left" w:pos="3260"/>
        </w:tabs>
        <w:spacing w:before="145"/>
        <w:ind w:hanging="425"/>
        <w:rPr>
          <w:sz w:val="21"/>
        </w:rPr>
      </w:pPr>
      <w:r>
        <w:rPr>
          <w:sz w:val="21"/>
        </w:rPr>
        <w:t>单层网络模型</w:t>
      </w:r>
    </w:p>
    <w:p w:rsidR="00082179" w:rsidRDefault="00A3170B">
      <w:pPr>
        <w:pStyle w:val="a3"/>
        <w:spacing w:before="76" w:line="225" w:lineRule="auto"/>
        <w:ind w:left="3259" w:right="1235"/>
        <w:rPr>
          <w:rFonts w:ascii="Times New Roman" w:eastAsia="Times New Roman"/>
        </w:rPr>
      </w:pPr>
      <w:r>
        <w:t>单层网络模型也可以叫做扁平网络模型，企业的分支站点之间、分支站点和总部</w:t>
      </w:r>
      <w:r>
        <w:rPr>
          <w:rFonts w:ascii="Times New Roman" w:eastAsia="Times New Roman"/>
        </w:rPr>
        <w:t xml:space="preserve">/ </w:t>
      </w:r>
      <w:r>
        <w:t>数据中心可以直接互连，单层网络模型的</w:t>
      </w:r>
      <w:r>
        <w:rPr>
          <w:rFonts w:ascii="Times New Roman" w:eastAsia="Times New Roman"/>
        </w:rPr>
        <w:t>Overlay</w:t>
      </w:r>
      <w:r>
        <w:t>拓扑可以采用</w:t>
      </w:r>
      <w:r>
        <w:rPr>
          <w:rFonts w:ascii="Times New Roman" w:eastAsia="Times New Roman"/>
        </w:rPr>
        <w:t>Hub-spoke</w:t>
      </w:r>
      <w:r>
        <w:t>、</w:t>
      </w:r>
      <w:r>
        <w:rPr>
          <w:rFonts w:ascii="Times New Roman" w:eastAsia="Times New Roman"/>
        </w:rPr>
        <w:t>Full-</w:t>
      </w:r>
    </w:p>
    <w:p w:rsidR="00082179" w:rsidRDefault="00A3170B">
      <w:pPr>
        <w:pStyle w:val="a3"/>
        <w:spacing w:line="225" w:lineRule="auto"/>
        <w:ind w:left="3259" w:right="1258"/>
      </w:pPr>
      <w:r>
        <w:rPr>
          <w:rFonts w:ascii="Times New Roman" w:eastAsia="Times New Roman"/>
        </w:rPr>
        <w:t>mesh</w:t>
      </w:r>
      <w:r>
        <w:t>、</w:t>
      </w:r>
      <w:r>
        <w:rPr>
          <w:rFonts w:ascii="Times New Roman" w:eastAsia="Times New Roman"/>
        </w:rPr>
        <w:t>Partial-mesh</w:t>
      </w:r>
      <w:r>
        <w:t>。通常适用于建立站点数量较少且分布相对集中的中小型企业网络，如</w:t>
      </w:r>
      <w:hyperlink w:anchor="_bookmark48" w:history="1">
        <w:r>
          <w:rPr>
            <w:b/>
            <w:color w:val="0000FF"/>
          </w:rPr>
          <w:t>图</w:t>
        </w:r>
        <w:r>
          <w:rPr>
            <w:rFonts w:ascii="Times New Roman" w:eastAsia="Times New Roman"/>
            <w:b/>
            <w:color w:val="0000FF"/>
          </w:rPr>
          <w:t>4-6</w:t>
        </w:r>
      </w:hyperlink>
      <w:r>
        <w:t>所示。</w:t>
      </w:r>
    </w:p>
    <w:p w:rsidR="00082179" w:rsidRDefault="00082179">
      <w:pPr>
        <w:pStyle w:val="a3"/>
        <w:spacing w:before="9"/>
        <w:rPr>
          <w:sz w:val="23"/>
        </w:rPr>
      </w:pPr>
    </w:p>
    <w:p w:rsidR="00082179" w:rsidRDefault="00A3170B">
      <w:pPr>
        <w:ind w:left="3259"/>
        <w:rPr>
          <w:rFonts w:ascii="黑体" w:eastAsia="黑体"/>
          <w:sz w:val="21"/>
        </w:rPr>
      </w:pPr>
      <w:r>
        <w:rPr>
          <w:noProof/>
          <w:lang w:val="en-US" w:eastAsia="zh-CN" w:bidi="ar-SA"/>
        </w:rPr>
        <w:drawing>
          <wp:anchor distT="0" distB="0" distL="0" distR="0" simplePos="0" relativeHeight="251514368" behindDoc="0" locked="0" layoutInCell="1" allowOverlap="1">
            <wp:simplePos x="0" y="0"/>
            <wp:positionH relativeFrom="page">
              <wp:posOffset>2070000</wp:posOffset>
            </wp:positionH>
            <wp:positionV relativeFrom="paragraph">
              <wp:posOffset>239097</wp:posOffset>
            </wp:positionV>
            <wp:extent cx="3457575" cy="4086225"/>
            <wp:effectExtent l="0" t="0" r="0" b="0"/>
            <wp:wrapTopAndBottom/>
            <wp:docPr id="10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0.jpeg"/>
                    <pic:cNvPicPr/>
                  </pic:nvPicPr>
                  <pic:blipFill>
                    <a:blip r:embed="rId62" cstate="print"/>
                    <a:stretch>
                      <a:fillRect/>
                    </a:stretch>
                  </pic:blipFill>
                  <pic:spPr>
                    <a:xfrm>
                      <a:off x="0" y="0"/>
                      <a:ext cx="3457575" cy="4086225"/>
                    </a:xfrm>
                    <a:prstGeom prst="rect">
                      <a:avLst/>
                    </a:prstGeom>
                  </pic:spPr>
                </pic:pic>
              </a:graphicData>
            </a:graphic>
          </wp:anchor>
        </w:drawing>
      </w:r>
      <w:bookmarkStart w:id="76" w:name="_bookmark48"/>
      <w:bookmarkEnd w:id="76"/>
      <w:r>
        <w:rPr>
          <w:rFonts w:ascii="黑体" w:eastAsia="黑体" w:hint="eastAsia"/>
          <w:b/>
          <w:sz w:val="21"/>
        </w:rPr>
        <w:t xml:space="preserve">图 </w:t>
      </w:r>
      <w:r>
        <w:rPr>
          <w:rFonts w:ascii="Book Antiqua" w:eastAsia="Book Antiqua"/>
          <w:b/>
          <w:sz w:val="21"/>
        </w:rPr>
        <w:t xml:space="preserve">4-6 </w:t>
      </w:r>
      <w:r>
        <w:rPr>
          <w:rFonts w:ascii="黑体" w:eastAsia="黑体" w:hint="eastAsia"/>
          <w:sz w:val="21"/>
        </w:rPr>
        <w:t>中小型企业组网场景</w:t>
      </w:r>
    </w:p>
    <w:p w:rsidR="00082179" w:rsidRDefault="00082179">
      <w:pPr>
        <w:pStyle w:val="a3"/>
        <w:rPr>
          <w:rFonts w:ascii="黑体"/>
          <w:sz w:val="24"/>
        </w:rPr>
      </w:pPr>
    </w:p>
    <w:p w:rsidR="00082179" w:rsidRDefault="00A3170B">
      <w:pPr>
        <w:pStyle w:val="a3"/>
        <w:spacing w:before="204" w:line="225" w:lineRule="auto"/>
        <w:ind w:left="3259" w:right="1293"/>
      </w:pPr>
      <w:r>
        <w:t>对于一些大型企业网络，虽然企业业务规模大，但是站点数量较少，分布相对集中，也会采用单层网络模型，如</w:t>
      </w:r>
      <w:hyperlink w:anchor="_bookmark49" w:history="1">
        <w:r>
          <w:rPr>
            <w:b/>
            <w:color w:val="0000FF"/>
          </w:rPr>
          <w:t>图</w:t>
        </w:r>
        <w:r>
          <w:rPr>
            <w:rFonts w:ascii="Times New Roman" w:eastAsia="Times New Roman"/>
            <w:b/>
            <w:color w:val="0000FF"/>
          </w:rPr>
          <w:t>4-7</w:t>
        </w:r>
      </w:hyperlink>
      <w:r>
        <w:t>所示。</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bookmarkStart w:id="77" w:name="_bookmark49"/>
      <w:bookmarkEnd w:id="77"/>
      <w:r>
        <w:rPr>
          <w:rFonts w:ascii="黑体" w:eastAsia="黑体" w:hint="eastAsia"/>
          <w:b/>
          <w:sz w:val="21"/>
        </w:rPr>
        <w:lastRenderedPageBreak/>
        <w:t xml:space="preserve">图 </w:t>
      </w:r>
      <w:r>
        <w:rPr>
          <w:rFonts w:ascii="Book Antiqua" w:eastAsia="Book Antiqua"/>
          <w:b/>
          <w:sz w:val="21"/>
        </w:rPr>
        <w:t xml:space="preserve">4-7 </w:t>
      </w:r>
      <w:r>
        <w:rPr>
          <w:rFonts w:ascii="黑体" w:eastAsia="黑体" w:hint="eastAsia"/>
          <w:sz w:val="21"/>
        </w:rPr>
        <w:t>站点数规模小的大型企业组网场景</w:t>
      </w:r>
    </w:p>
    <w:p w:rsidR="00082179" w:rsidRDefault="00A3170B">
      <w:pPr>
        <w:pStyle w:val="a3"/>
        <w:spacing w:before="8"/>
        <w:rPr>
          <w:rFonts w:ascii="黑体"/>
          <w:sz w:val="9"/>
        </w:rPr>
      </w:pPr>
      <w:r>
        <w:rPr>
          <w:noProof/>
          <w:lang w:val="en-US" w:eastAsia="zh-CN" w:bidi="ar-SA"/>
        </w:rPr>
        <w:drawing>
          <wp:anchor distT="0" distB="0" distL="0" distR="0" simplePos="0" relativeHeight="251515392" behindDoc="0" locked="0" layoutInCell="1" allowOverlap="1">
            <wp:simplePos x="0" y="0"/>
            <wp:positionH relativeFrom="page">
              <wp:posOffset>2077342</wp:posOffset>
            </wp:positionH>
            <wp:positionV relativeFrom="paragraph">
              <wp:posOffset>103063</wp:posOffset>
            </wp:positionV>
            <wp:extent cx="4649914" cy="3285744"/>
            <wp:effectExtent l="0" t="0" r="0" b="0"/>
            <wp:wrapTopAndBottom/>
            <wp:docPr id="10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1.jpeg"/>
                    <pic:cNvPicPr/>
                  </pic:nvPicPr>
                  <pic:blipFill>
                    <a:blip r:embed="rId63" cstate="print"/>
                    <a:stretch>
                      <a:fillRect/>
                    </a:stretch>
                  </pic:blipFill>
                  <pic:spPr>
                    <a:xfrm>
                      <a:off x="0" y="0"/>
                      <a:ext cx="4649914" cy="3285744"/>
                    </a:xfrm>
                    <a:prstGeom prst="rect">
                      <a:avLst/>
                    </a:prstGeom>
                  </pic:spPr>
                </pic:pic>
              </a:graphicData>
            </a:graphic>
          </wp:anchor>
        </w:drawing>
      </w:r>
    </w:p>
    <w:p w:rsidR="00082179" w:rsidRDefault="00A3170B">
      <w:pPr>
        <w:pStyle w:val="a4"/>
        <w:numPr>
          <w:ilvl w:val="4"/>
          <w:numId w:val="495"/>
        </w:numPr>
        <w:tabs>
          <w:tab w:val="left" w:pos="3259"/>
          <w:tab w:val="left" w:pos="3260"/>
        </w:tabs>
        <w:spacing w:before="214"/>
        <w:ind w:hanging="425"/>
        <w:rPr>
          <w:sz w:val="21"/>
        </w:rPr>
      </w:pPr>
      <w:r>
        <w:rPr>
          <w:sz w:val="21"/>
        </w:rPr>
        <w:t>分层网络模型</w:t>
      </w:r>
    </w:p>
    <w:p w:rsidR="00082179" w:rsidRDefault="00A3170B">
      <w:pPr>
        <w:pStyle w:val="a3"/>
        <w:spacing w:before="75" w:line="225" w:lineRule="auto"/>
        <w:ind w:left="3259" w:right="1247"/>
        <w:jc w:val="both"/>
      </w:pPr>
      <w:r>
        <w:t>分层网络模型是根据企业管理结构，将企业网络划分为多个区域，</w:t>
      </w:r>
      <w:r>
        <w:rPr>
          <w:rFonts w:ascii="Times New Roman" w:eastAsia="Times New Roman"/>
        </w:rPr>
        <w:t>Overlay</w:t>
      </w:r>
      <w:r>
        <w:t>拓扑采用分层拓扑。每个区域是一个单层网络模型，同时各个区域选择一个或多个站点来作为区域边界站点，各个区域边界站点就构成了区域之间互联的骨干区域，即第一级网络。区域边界站点同时连接二级区域网络，也连接着一级骨干网络。通常适用于网络的规模比较大，地域分布比较广的大型企业，如</w:t>
      </w:r>
      <w:hyperlink w:anchor="_bookmark50" w:history="1">
        <w:r>
          <w:rPr>
            <w:b/>
            <w:color w:val="0000FF"/>
          </w:rPr>
          <w:t>图</w:t>
        </w:r>
        <w:r>
          <w:rPr>
            <w:rFonts w:ascii="Times New Roman" w:eastAsia="Times New Roman"/>
            <w:b/>
            <w:color w:val="0000FF"/>
          </w:rPr>
          <w:t>4-8</w:t>
        </w:r>
      </w:hyperlink>
      <w:r>
        <w:t>所示。</w:t>
      </w:r>
    </w:p>
    <w:p w:rsidR="00082179" w:rsidRDefault="00082179">
      <w:pPr>
        <w:pStyle w:val="a3"/>
        <w:spacing w:before="8"/>
        <w:rPr>
          <w:sz w:val="23"/>
        </w:rPr>
      </w:pPr>
    </w:p>
    <w:p w:rsidR="00082179" w:rsidRDefault="00A3170B">
      <w:pPr>
        <w:spacing w:before="1"/>
        <w:ind w:left="3259"/>
        <w:jc w:val="both"/>
        <w:rPr>
          <w:rFonts w:ascii="黑体" w:eastAsia="黑体"/>
          <w:sz w:val="21"/>
        </w:rPr>
      </w:pPr>
      <w:r>
        <w:rPr>
          <w:noProof/>
          <w:lang w:val="en-US" w:eastAsia="zh-CN" w:bidi="ar-SA"/>
        </w:rPr>
        <w:drawing>
          <wp:anchor distT="0" distB="0" distL="0" distR="0" simplePos="0" relativeHeight="251516416" behindDoc="0" locked="0" layoutInCell="1" allowOverlap="1">
            <wp:simplePos x="0" y="0"/>
            <wp:positionH relativeFrom="page">
              <wp:posOffset>2075933</wp:posOffset>
            </wp:positionH>
            <wp:positionV relativeFrom="paragraph">
              <wp:posOffset>230206</wp:posOffset>
            </wp:positionV>
            <wp:extent cx="4647628" cy="3094482"/>
            <wp:effectExtent l="0" t="0" r="0" b="0"/>
            <wp:wrapTopAndBottom/>
            <wp:docPr id="10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2.jpeg"/>
                    <pic:cNvPicPr/>
                  </pic:nvPicPr>
                  <pic:blipFill>
                    <a:blip r:embed="rId64" cstate="print"/>
                    <a:stretch>
                      <a:fillRect/>
                    </a:stretch>
                  </pic:blipFill>
                  <pic:spPr>
                    <a:xfrm>
                      <a:off x="0" y="0"/>
                      <a:ext cx="4647628" cy="3094482"/>
                    </a:xfrm>
                    <a:prstGeom prst="rect">
                      <a:avLst/>
                    </a:prstGeom>
                  </pic:spPr>
                </pic:pic>
              </a:graphicData>
            </a:graphic>
          </wp:anchor>
        </w:drawing>
      </w:r>
      <w:bookmarkStart w:id="78" w:name="_bookmark50"/>
      <w:bookmarkEnd w:id="78"/>
      <w:r>
        <w:rPr>
          <w:rFonts w:ascii="黑体" w:eastAsia="黑体" w:hint="eastAsia"/>
          <w:b/>
          <w:sz w:val="21"/>
        </w:rPr>
        <w:t xml:space="preserve">图 </w:t>
      </w:r>
      <w:r>
        <w:rPr>
          <w:rFonts w:ascii="Book Antiqua" w:eastAsia="Book Antiqua"/>
          <w:b/>
          <w:sz w:val="21"/>
        </w:rPr>
        <w:t xml:space="preserve">4-8 </w:t>
      </w:r>
      <w:r>
        <w:rPr>
          <w:rFonts w:ascii="黑体" w:eastAsia="黑体" w:hint="eastAsia"/>
          <w:sz w:val="21"/>
        </w:rPr>
        <w:t>站点数规模大的大型企业组网场景</w:t>
      </w:r>
    </w:p>
    <w:p w:rsidR="00082179" w:rsidRDefault="00082179">
      <w:pPr>
        <w:jc w:val="both"/>
        <w:rPr>
          <w:rFonts w:ascii="黑体" w:eastAsia="黑体"/>
          <w:sz w:val="21"/>
        </w:rPr>
        <w:sectPr w:rsidR="00082179">
          <w:pgSz w:w="11910" w:h="16840"/>
          <w:pgMar w:top="1580" w:right="0" w:bottom="1280" w:left="0" w:header="884" w:footer="1081" w:gutter="0"/>
          <w:cols w:space="720"/>
        </w:sectPr>
      </w:pPr>
    </w:p>
    <w:p w:rsidR="00082179" w:rsidRDefault="00A3170B">
      <w:pPr>
        <w:pStyle w:val="a3"/>
        <w:spacing w:before="107" w:line="225" w:lineRule="auto"/>
        <w:ind w:left="3259" w:right="1140"/>
      </w:pPr>
      <w:r>
        <w:lastRenderedPageBreak/>
        <w:t>如果大型企业在多个国家建立分支机构或子公司，开展跨国性的运营，需要搭建一个跨国的企业</w:t>
      </w:r>
      <w:r>
        <w:rPr>
          <w:rFonts w:ascii="Times New Roman" w:eastAsia="Times New Roman"/>
        </w:rPr>
        <w:t>SD-WAN</w:t>
      </w:r>
      <w:r>
        <w:t>网络，根据经验跨国公司的</w:t>
      </w:r>
      <w:r>
        <w:rPr>
          <w:rFonts w:ascii="Times New Roman" w:eastAsia="Times New Roman"/>
        </w:rPr>
        <w:t>ICT</w:t>
      </w:r>
      <w:r>
        <w:t>建设特点是：需要租用国内国际</w:t>
      </w:r>
      <w:r>
        <w:rPr>
          <w:rFonts w:ascii="Times New Roman" w:eastAsia="Times New Roman"/>
        </w:rPr>
        <w:t>WAN</w:t>
      </w:r>
      <w:r>
        <w:t>网络，建立一个或两个全球总部，每个国家或区域建设地区总部和地区分支站点，如</w:t>
      </w:r>
      <w:hyperlink w:anchor="_bookmark51" w:history="1">
        <w:r>
          <w:rPr>
            <w:b/>
            <w:color w:val="0000FF"/>
          </w:rPr>
          <w:t>图</w:t>
        </w:r>
        <w:r>
          <w:rPr>
            <w:rFonts w:ascii="Times New Roman" w:eastAsia="Times New Roman"/>
            <w:b/>
            <w:color w:val="0000FF"/>
          </w:rPr>
          <w:t>4-9</w:t>
        </w:r>
      </w:hyperlink>
      <w:r>
        <w:t>所示。</w:t>
      </w:r>
    </w:p>
    <w:p w:rsidR="00082179" w:rsidRDefault="00082179">
      <w:pPr>
        <w:pStyle w:val="a3"/>
        <w:spacing w:before="9"/>
        <w:rPr>
          <w:sz w:val="23"/>
        </w:rPr>
      </w:pPr>
    </w:p>
    <w:p w:rsidR="00082179" w:rsidRDefault="00A3170B">
      <w:pPr>
        <w:ind w:left="3259"/>
        <w:rPr>
          <w:rFonts w:ascii="黑体" w:eastAsia="黑体"/>
          <w:sz w:val="21"/>
        </w:rPr>
      </w:pPr>
      <w:r>
        <w:rPr>
          <w:noProof/>
          <w:lang w:val="en-US" w:eastAsia="zh-CN" w:bidi="ar-SA"/>
        </w:rPr>
        <w:drawing>
          <wp:anchor distT="0" distB="0" distL="0" distR="0" simplePos="0" relativeHeight="251517440" behindDoc="0" locked="0" layoutInCell="1" allowOverlap="1">
            <wp:simplePos x="0" y="0"/>
            <wp:positionH relativeFrom="page">
              <wp:posOffset>2076367</wp:posOffset>
            </wp:positionH>
            <wp:positionV relativeFrom="paragraph">
              <wp:posOffset>235937</wp:posOffset>
            </wp:positionV>
            <wp:extent cx="4704731" cy="5271325"/>
            <wp:effectExtent l="0" t="0" r="0" b="0"/>
            <wp:wrapTopAndBottom/>
            <wp:docPr id="10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3.jpeg"/>
                    <pic:cNvPicPr/>
                  </pic:nvPicPr>
                  <pic:blipFill>
                    <a:blip r:embed="rId65" cstate="print"/>
                    <a:stretch>
                      <a:fillRect/>
                    </a:stretch>
                  </pic:blipFill>
                  <pic:spPr>
                    <a:xfrm>
                      <a:off x="0" y="0"/>
                      <a:ext cx="4704731" cy="5271325"/>
                    </a:xfrm>
                    <a:prstGeom prst="rect">
                      <a:avLst/>
                    </a:prstGeom>
                  </pic:spPr>
                </pic:pic>
              </a:graphicData>
            </a:graphic>
          </wp:anchor>
        </w:drawing>
      </w:r>
      <w:bookmarkStart w:id="79" w:name="_bookmark51"/>
      <w:bookmarkEnd w:id="79"/>
      <w:r>
        <w:rPr>
          <w:rFonts w:ascii="黑体" w:eastAsia="黑体" w:hint="eastAsia"/>
          <w:b/>
          <w:sz w:val="21"/>
        </w:rPr>
        <w:t xml:space="preserve">图 </w:t>
      </w:r>
      <w:r>
        <w:rPr>
          <w:rFonts w:ascii="Book Antiqua" w:eastAsia="Book Antiqua"/>
          <w:b/>
          <w:sz w:val="21"/>
        </w:rPr>
        <w:t xml:space="preserve">4-9 </w:t>
      </w:r>
      <w:r>
        <w:rPr>
          <w:rFonts w:ascii="黑体" w:eastAsia="黑体" w:hint="eastAsia"/>
          <w:sz w:val="21"/>
        </w:rPr>
        <w:t>跨国企业组网场景</w:t>
      </w:r>
    </w:p>
    <w:p w:rsidR="00082179" w:rsidRDefault="00082179">
      <w:pPr>
        <w:pStyle w:val="a3"/>
        <w:spacing w:before="5"/>
        <w:rPr>
          <w:rFonts w:ascii="黑体"/>
          <w:sz w:val="18"/>
        </w:rPr>
      </w:pPr>
    </w:p>
    <w:p w:rsidR="00082179" w:rsidRDefault="00082179">
      <w:pPr>
        <w:rPr>
          <w:rFonts w:ascii="黑体"/>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拓扑方案原理</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spacing w:line="261" w:lineRule="exact"/>
        <w:ind w:left="100"/>
        <w:rPr>
          <w:rFonts w:ascii="Times New Roman" w:eastAsia="Times New Roman"/>
        </w:rPr>
      </w:pPr>
      <w:r>
        <w:t>用户通过</w:t>
      </w:r>
      <w:r>
        <w:rPr>
          <w:rFonts w:ascii="Times New Roman" w:eastAsia="Times New Roman"/>
        </w:rPr>
        <w:t>SD-WAN@AC-Campus</w:t>
      </w:r>
      <w:r>
        <w:t>界面指定相关站点间的拓扑模式，</w:t>
      </w:r>
      <w:r>
        <w:rPr>
          <w:rFonts w:ascii="Times New Roman" w:eastAsia="Times New Roman"/>
        </w:rPr>
        <w:t>SD-WAN@AC-</w:t>
      </w:r>
    </w:p>
    <w:p w:rsidR="00082179" w:rsidRDefault="00A3170B">
      <w:pPr>
        <w:pStyle w:val="a3"/>
        <w:spacing w:line="252" w:lineRule="exact"/>
        <w:ind w:left="100"/>
      </w:pPr>
      <w:r>
        <w:rPr>
          <w:rFonts w:ascii="Times New Roman" w:eastAsia="Times New Roman"/>
        </w:rPr>
        <w:t>Campus</w:t>
      </w:r>
      <w:r>
        <w:t>根据对应的拓扑模式生成对应的网络模型，转换为</w:t>
      </w:r>
      <w:r>
        <w:rPr>
          <w:rFonts w:ascii="Times New Roman" w:eastAsia="Times New Roman"/>
        </w:rPr>
        <w:t>BGP</w:t>
      </w:r>
      <w:r>
        <w:t>路由策略下发到</w:t>
      </w:r>
      <w:r>
        <w:rPr>
          <w:rFonts w:ascii="Times New Roman" w:eastAsia="Times New Roman"/>
        </w:rPr>
        <w:t>RR</w:t>
      </w:r>
      <w:r>
        <w:t>。</w:t>
      </w:r>
    </w:p>
    <w:p w:rsidR="00082179" w:rsidRDefault="00A3170B">
      <w:pPr>
        <w:pStyle w:val="a3"/>
        <w:spacing w:before="5" w:line="225" w:lineRule="auto"/>
        <w:ind w:left="100" w:right="1220"/>
      </w:pPr>
      <w:r>
        <w:rPr>
          <w:rFonts w:ascii="Times New Roman" w:eastAsia="Times New Roman"/>
        </w:rPr>
        <w:t>RR</w:t>
      </w:r>
      <w:r>
        <w:t>按照</w:t>
      </w:r>
      <w:r>
        <w:rPr>
          <w:rFonts w:ascii="Times New Roman" w:eastAsia="Times New Roman"/>
        </w:rPr>
        <w:t>SD-WAN@AC-Campus</w:t>
      </w:r>
      <w:r>
        <w:t>下发的路由策略控制不同站点的路由收发，最终实现站点间按照用户规划的拓扑模式进行互访。</w:t>
      </w:r>
    </w:p>
    <w:p w:rsidR="00082179" w:rsidRDefault="00082179">
      <w:pPr>
        <w:spacing w:line="225" w:lineRule="auto"/>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5"/>
        <w:rPr>
          <w:sz w:val="17"/>
        </w:rPr>
      </w:pPr>
    </w:p>
    <w:p w:rsidR="00082179" w:rsidRDefault="00A3170B">
      <w:pPr>
        <w:pStyle w:val="a3"/>
        <w:ind w:left="2933"/>
        <w:rPr>
          <w:sz w:val="20"/>
        </w:rPr>
      </w:pPr>
      <w:r>
        <w:rPr>
          <w:noProof/>
          <w:sz w:val="20"/>
          <w:lang w:val="en-US" w:eastAsia="zh-CN" w:bidi="ar-SA"/>
        </w:rPr>
        <w:drawing>
          <wp:inline distT="0" distB="0" distL="0" distR="0">
            <wp:extent cx="4561332" cy="3414045"/>
            <wp:effectExtent l="0" t="0" r="0" b="0"/>
            <wp:docPr id="10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4.jpeg"/>
                    <pic:cNvPicPr/>
                  </pic:nvPicPr>
                  <pic:blipFill>
                    <a:blip r:embed="rId66" cstate="print"/>
                    <a:stretch>
                      <a:fillRect/>
                    </a:stretch>
                  </pic:blipFill>
                  <pic:spPr>
                    <a:xfrm>
                      <a:off x="0" y="0"/>
                      <a:ext cx="4561332" cy="3414045"/>
                    </a:xfrm>
                    <a:prstGeom prst="rect">
                      <a:avLst/>
                    </a:prstGeom>
                  </pic:spPr>
                </pic:pic>
              </a:graphicData>
            </a:graphic>
          </wp:inline>
        </w:drawing>
      </w:r>
    </w:p>
    <w:p w:rsidR="00082179" w:rsidRDefault="00082179">
      <w:pPr>
        <w:pStyle w:val="a3"/>
        <w:spacing w:before="11"/>
        <w:rPr>
          <w:sz w:val="15"/>
        </w:rPr>
      </w:pPr>
    </w:p>
    <w:p w:rsidR="00082179" w:rsidRDefault="00A3170B">
      <w:pPr>
        <w:pStyle w:val="a4"/>
        <w:numPr>
          <w:ilvl w:val="0"/>
          <w:numId w:val="493"/>
        </w:numPr>
        <w:tabs>
          <w:tab w:val="left" w:pos="3259"/>
          <w:tab w:val="left" w:pos="3260"/>
        </w:tabs>
        <w:spacing w:before="77"/>
        <w:ind w:hanging="425"/>
        <w:rPr>
          <w:sz w:val="21"/>
        </w:rPr>
      </w:pPr>
      <w:r>
        <w:rPr>
          <w:rFonts w:ascii="Times New Roman" w:eastAsia="Times New Roman"/>
          <w:sz w:val="21"/>
        </w:rPr>
        <w:t>Overlay</w:t>
      </w:r>
      <w:r>
        <w:rPr>
          <w:sz w:val="21"/>
        </w:rPr>
        <w:t>拓扑基于不同的</w:t>
      </w:r>
      <w:r>
        <w:rPr>
          <w:rFonts w:ascii="Times New Roman" w:eastAsia="Times New Roman"/>
          <w:sz w:val="21"/>
        </w:rPr>
        <w:t>VN</w:t>
      </w:r>
      <w:r>
        <w:rPr>
          <w:sz w:val="21"/>
        </w:rPr>
        <w:t>进行构建。</w:t>
      </w:r>
    </w:p>
    <w:p w:rsidR="00082179" w:rsidRDefault="00A3170B">
      <w:pPr>
        <w:pStyle w:val="a4"/>
        <w:numPr>
          <w:ilvl w:val="0"/>
          <w:numId w:val="493"/>
        </w:numPr>
        <w:tabs>
          <w:tab w:val="left" w:pos="3259"/>
          <w:tab w:val="left" w:pos="3260"/>
        </w:tabs>
        <w:spacing w:before="71"/>
        <w:ind w:hanging="425"/>
        <w:rPr>
          <w:sz w:val="21"/>
        </w:rPr>
      </w:pPr>
      <w:r>
        <w:rPr>
          <w:sz w:val="21"/>
        </w:rPr>
        <w:t>通过对各站点的路由收发控制来实现</w:t>
      </w:r>
      <w:r>
        <w:rPr>
          <w:rFonts w:ascii="Times New Roman" w:eastAsia="Times New Roman"/>
          <w:sz w:val="21"/>
        </w:rPr>
        <w:t>Overlay</w:t>
      </w:r>
      <w:r>
        <w:rPr>
          <w:sz w:val="21"/>
        </w:rPr>
        <w:t>拓扑。</w:t>
      </w:r>
    </w:p>
    <w:p w:rsidR="00082179" w:rsidRDefault="00A3170B">
      <w:pPr>
        <w:pStyle w:val="a4"/>
        <w:numPr>
          <w:ilvl w:val="0"/>
          <w:numId w:val="493"/>
        </w:numPr>
        <w:tabs>
          <w:tab w:val="left" w:pos="3259"/>
          <w:tab w:val="left" w:pos="3260"/>
        </w:tabs>
        <w:spacing w:before="84" w:line="225" w:lineRule="auto"/>
        <w:ind w:right="1164" w:hanging="425"/>
        <w:rPr>
          <w:sz w:val="21"/>
        </w:rPr>
      </w:pPr>
      <w:r>
        <w:rPr>
          <w:sz w:val="21"/>
        </w:rPr>
        <w:t>通过在</w:t>
      </w:r>
      <w:r>
        <w:rPr>
          <w:rFonts w:ascii="Times New Roman" w:eastAsia="Times New Roman"/>
          <w:sz w:val="21"/>
        </w:rPr>
        <w:t>RR</w:t>
      </w:r>
      <w:r>
        <w:rPr>
          <w:sz w:val="21"/>
        </w:rPr>
        <w:t>上配置路由策略来影响</w:t>
      </w:r>
      <w:r>
        <w:rPr>
          <w:rFonts w:ascii="Times New Roman" w:eastAsia="Times New Roman"/>
          <w:sz w:val="21"/>
        </w:rPr>
        <w:t>Site</w:t>
      </w:r>
      <w:r>
        <w:rPr>
          <w:sz w:val="21"/>
        </w:rPr>
        <w:t>上的路由学习，</w:t>
      </w:r>
      <w:r>
        <w:rPr>
          <w:rFonts w:ascii="Times New Roman" w:eastAsia="Times New Roman"/>
          <w:sz w:val="21"/>
        </w:rPr>
        <w:t>RR</w:t>
      </w:r>
      <w:r>
        <w:rPr>
          <w:sz w:val="21"/>
        </w:rPr>
        <w:t>上的路由策略由</w:t>
      </w:r>
      <w:r>
        <w:rPr>
          <w:rFonts w:ascii="Times New Roman" w:eastAsia="Times New Roman"/>
          <w:sz w:val="21"/>
        </w:rPr>
        <w:t>AC</w:t>
      </w:r>
      <w:r>
        <w:rPr>
          <w:spacing w:val="-4"/>
          <w:sz w:val="21"/>
        </w:rPr>
        <w:t>根据用</w:t>
      </w:r>
      <w:r>
        <w:rPr>
          <w:sz w:val="21"/>
        </w:rPr>
        <w:t>户配置的拓扑模式自动编排生成。</w:t>
      </w:r>
    </w:p>
    <w:p w:rsidR="00082179" w:rsidRDefault="00A3170B">
      <w:pPr>
        <w:pStyle w:val="a4"/>
        <w:numPr>
          <w:ilvl w:val="0"/>
          <w:numId w:val="493"/>
        </w:numPr>
        <w:tabs>
          <w:tab w:val="left" w:pos="3259"/>
          <w:tab w:val="left" w:pos="3260"/>
        </w:tabs>
        <w:spacing w:before="73"/>
        <w:ind w:hanging="425"/>
        <w:rPr>
          <w:sz w:val="21"/>
        </w:rPr>
      </w:pPr>
      <w:r>
        <w:rPr>
          <w:sz w:val="21"/>
        </w:rPr>
        <w:t>路由策略基于</w:t>
      </w:r>
      <w:r>
        <w:rPr>
          <w:rFonts w:ascii="Times New Roman" w:eastAsia="Times New Roman"/>
          <w:sz w:val="21"/>
        </w:rPr>
        <w:t>Site</w:t>
      </w:r>
      <w:r>
        <w:rPr>
          <w:rFonts w:ascii="Times New Roman" w:eastAsia="Times New Roman"/>
          <w:spacing w:val="-2"/>
          <w:sz w:val="21"/>
        </w:rPr>
        <w:t xml:space="preserve"> </w:t>
      </w:r>
      <w:r>
        <w:rPr>
          <w:rFonts w:ascii="Times New Roman" w:eastAsia="Times New Roman"/>
          <w:sz w:val="21"/>
        </w:rPr>
        <w:t>ID</w:t>
      </w:r>
      <w:r>
        <w:rPr>
          <w:sz w:val="21"/>
        </w:rPr>
        <w:t>进行匹配，进行路由过滤或者是修改路由下一跳的</w:t>
      </w:r>
      <w:r>
        <w:rPr>
          <w:rFonts w:ascii="Times New Roman" w:eastAsia="Times New Roman"/>
          <w:sz w:val="21"/>
        </w:rPr>
        <w:t>Site</w:t>
      </w:r>
      <w:r>
        <w:rPr>
          <w:rFonts w:ascii="Times New Roman" w:eastAsia="Times New Roman"/>
          <w:spacing w:val="-1"/>
          <w:sz w:val="21"/>
        </w:rPr>
        <w:t xml:space="preserve"> </w:t>
      </w:r>
      <w:r>
        <w:rPr>
          <w:rFonts w:ascii="Times New Roman" w:eastAsia="Times New Roman"/>
          <w:sz w:val="21"/>
        </w:rPr>
        <w:t>ID</w:t>
      </w:r>
      <w:r>
        <w:rPr>
          <w:sz w:val="21"/>
        </w:rPr>
        <w:t>。</w:t>
      </w:r>
    </w:p>
    <w:p w:rsidR="00082179" w:rsidRDefault="00A3170B">
      <w:pPr>
        <w:pStyle w:val="a4"/>
        <w:numPr>
          <w:ilvl w:val="0"/>
          <w:numId w:val="493"/>
        </w:numPr>
        <w:tabs>
          <w:tab w:val="left" w:pos="3259"/>
          <w:tab w:val="left" w:pos="3260"/>
        </w:tabs>
        <w:spacing w:before="71"/>
        <w:ind w:hanging="425"/>
        <w:rPr>
          <w:sz w:val="21"/>
        </w:rPr>
      </w:pPr>
      <w:r>
        <w:rPr>
          <w:sz w:val="21"/>
        </w:rPr>
        <w:t>拓扑组网基于区域构建，不同的区域内的站点可以构建不同的组网模式。</w:t>
      </w:r>
    </w:p>
    <w:p w:rsidR="00082179" w:rsidRDefault="00A3170B">
      <w:pPr>
        <w:pStyle w:val="a4"/>
        <w:numPr>
          <w:ilvl w:val="0"/>
          <w:numId w:val="493"/>
        </w:numPr>
        <w:tabs>
          <w:tab w:val="left" w:pos="3259"/>
          <w:tab w:val="left" w:pos="3260"/>
        </w:tabs>
        <w:spacing w:before="71" w:line="261" w:lineRule="exact"/>
        <w:ind w:hanging="425"/>
        <w:rPr>
          <w:sz w:val="21"/>
        </w:rPr>
      </w:pPr>
      <w:r>
        <w:rPr>
          <w:rFonts w:ascii="Times New Roman" w:eastAsia="Times New Roman"/>
          <w:sz w:val="21"/>
        </w:rPr>
        <w:t>Hub-Spoke</w:t>
      </w:r>
      <w:r>
        <w:rPr>
          <w:sz w:val="21"/>
        </w:rPr>
        <w:t>组网：对于</w:t>
      </w:r>
      <w:r>
        <w:rPr>
          <w:rFonts w:ascii="Times New Roman" w:eastAsia="Times New Roman"/>
          <w:sz w:val="21"/>
        </w:rPr>
        <w:t>Spoke</w:t>
      </w:r>
      <w:r>
        <w:rPr>
          <w:sz w:val="21"/>
        </w:rPr>
        <w:t>站点，接收其他</w:t>
      </w:r>
      <w:r>
        <w:rPr>
          <w:rFonts w:ascii="Times New Roman" w:eastAsia="Times New Roman"/>
          <w:sz w:val="21"/>
        </w:rPr>
        <w:t>Spoke</w:t>
      </w:r>
      <w:r>
        <w:rPr>
          <w:sz w:val="21"/>
        </w:rPr>
        <w:t>站点路由时，下一跳需要修改为</w:t>
      </w:r>
    </w:p>
    <w:p w:rsidR="00082179" w:rsidRDefault="00A3170B">
      <w:pPr>
        <w:pStyle w:val="a3"/>
        <w:spacing w:line="261" w:lineRule="exact"/>
        <w:ind w:left="3259"/>
      </w:pPr>
      <w:r>
        <w:rPr>
          <w:rFonts w:ascii="Times New Roman" w:eastAsia="Times New Roman"/>
        </w:rPr>
        <w:t>Hub</w:t>
      </w:r>
      <w:r>
        <w:t>站点。</w:t>
      </w:r>
    </w:p>
    <w:p w:rsidR="00082179" w:rsidRDefault="00A3170B">
      <w:pPr>
        <w:pStyle w:val="a4"/>
        <w:numPr>
          <w:ilvl w:val="0"/>
          <w:numId w:val="493"/>
        </w:numPr>
        <w:tabs>
          <w:tab w:val="left" w:pos="3259"/>
          <w:tab w:val="left" w:pos="3260"/>
        </w:tabs>
        <w:spacing w:before="83" w:line="225" w:lineRule="auto"/>
        <w:ind w:right="1177" w:hanging="425"/>
        <w:rPr>
          <w:sz w:val="21"/>
        </w:rPr>
      </w:pPr>
      <w:r>
        <w:rPr>
          <w:rFonts w:ascii="Times New Roman" w:eastAsia="Times New Roman"/>
          <w:sz w:val="21"/>
        </w:rPr>
        <w:t>Full-Mesh</w:t>
      </w:r>
      <w:r>
        <w:rPr>
          <w:sz w:val="21"/>
        </w:rPr>
        <w:t>组网：允许接收所有站点的路由，如果存在</w:t>
      </w:r>
      <w:r>
        <w:rPr>
          <w:rFonts w:ascii="Times New Roman" w:eastAsia="Times New Roman"/>
          <w:sz w:val="21"/>
        </w:rPr>
        <w:t>Redirect</w:t>
      </w:r>
      <w:r>
        <w:rPr>
          <w:sz w:val="21"/>
        </w:rPr>
        <w:t>站点，需要在所有站点发送的路由里增加</w:t>
      </w:r>
      <w:r>
        <w:rPr>
          <w:rFonts w:ascii="Times New Roman" w:eastAsia="Times New Roman"/>
          <w:sz w:val="21"/>
        </w:rPr>
        <w:t>Redirect</w:t>
      </w:r>
      <w:r>
        <w:rPr>
          <w:sz w:val="21"/>
        </w:rPr>
        <w:t>站点作为备份下一跳。</w:t>
      </w:r>
    </w:p>
    <w:p w:rsidR="00082179" w:rsidRDefault="00A3170B">
      <w:pPr>
        <w:pStyle w:val="a4"/>
        <w:numPr>
          <w:ilvl w:val="0"/>
          <w:numId w:val="493"/>
        </w:numPr>
        <w:tabs>
          <w:tab w:val="left" w:pos="3259"/>
          <w:tab w:val="left" w:pos="3260"/>
        </w:tabs>
        <w:spacing w:before="74"/>
        <w:ind w:hanging="425"/>
        <w:rPr>
          <w:sz w:val="21"/>
        </w:rPr>
      </w:pPr>
      <w:r>
        <w:rPr>
          <w:sz w:val="21"/>
        </w:rPr>
        <w:t>分层组网：</w:t>
      </w:r>
    </w:p>
    <w:p w:rsidR="00082179" w:rsidRDefault="00A3170B">
      <w:pPr>
        <w:pStyle w:val="a4"/>
        <w:numPr>
          <w:ilvl w:val="1"/>
          <w:numId w:val="493"/>
        </w:numPr>
        <w:tabs>
          <w:tab w:val="left" w:pos="3684"/>
          <w:tab w:val="left" w:pos="3685"/>
        </w:tabs>
        <w:spacing w:before="131" w:line="225" w:lineRule="auto"/>
        <w:ind w:right="1154" w:hanging="425"/>
        <w:rPr>
          <w:sz w:val="21"/>
        </w:rPr>
      </w:pPr>
      <w:r>
        <w:rPr>
          <w:sz w:val="21"/>
        </w:rPr>
        <w:t>对于区域内非</w:t>
      </w:r>
      <w:r>
        <w:rPr>
          <w:rFonts w:ascii="Times New Roman" w:eastAsia="Times New Roman"/>
          <w:sz w:val="21"/>
        </w:rPr>
        <w:t>Border</w:t>
      </w:r>
      <w:r>
        <w:rPr>
          <w:sz w:val="21"/>
        </w:rPr>
        <w:t>站点接收其他区域站点路由时，修改下一跳</w:t>
      </w:r>
      <w:r>
        <w:rPr>
          <w:rFonts w:ascii="Times New Roman" w:eastAsia="Times New Roman"/>
          <w:sz w:val="21"/>
        </w:rPr>
        <w:t>Site</w:t>
      </w:r>
      <w:r>
        <w:rPr>
          <w:rFonts w:ascii="Times New Roman" w:eastAsia="Times New Roman"/>
          <w:spacing w:val="-3"/>
          <w:sz w:val="21"/>
        </w:rPr>
        <w:t xml:space="preserve"> </w:t>
      </w:r>
      <w:r>
        <w:rPr>
          <w:rFonts w:ascii="Times New Roman" w:eastAsia="Times New Roman"/>
          <w:sz w:val="21"/>
        </w:rPr>
        <w:t>ID</w:t>
      </w:r>
      <w:r>
        <w:rPr>
          <w:spacing w:val="-5"/>
          <w:sz w:val="21"/>
        </w:rPr>
        <w:t>为本区</w:t>
      </w:r>
      <w:r>
        <w:rPr>
          <w:sz w:val="21"/>
        </w:rPr>
        <w:t>域的</w:t>
      </w:r>
      <w:r>
        <w:rPr>
          <w:rFonts w:ascii="Times New Roman" w:eastAsia="Times New Roman"/>
          <w:sz w:val="21"/>
        </w:rPr>
        <w:t>Border</w:t>
      </w:r>
      <w:r>
        <w:rPr>
          <w:sz w:val="21"/>
        </w:rPr>
        <w:t>站点。</w:t>
      </w:r>
    </w:p>
    <w:p w:rsidR="00082179" w:rsidRDefault="00A3170B">
      <w:pPr>
        <w:pStyle w:val="a4"/>
        <w:numPr>
          <w:ilvl w:val="1"/>
          <w:numId w:val="493"/>
        </w:numPr>
        <w:tabs>
          <w:tab w:val="left" w:pos="3684"/>
          <w:tab w:val="left" w:pos="3685"/>
        </w:tabs>
        <w:spacing w:before="74" w:line="261" w:lineRule="exact"/>
        <w:ind w:hanging="425"/>
        <w:rPr>
          <w:sz w:val="21"/>
        </w:rPr>
      </w:pPr>
      <w:r>
        <w:rPr>
          <w:sz w:val="21"/>
        </w:rPr>
        <w:t>对于区域的</w:t>
      </w:r>
      <w:r>
        <w:rPr>
          <w:rFonts w:ascii="Times New Roman" w:eastAsia="Times New Roman"/>
          <w:sz w:val="21"/>
        </w:rPr>
        <w:t>Border</w:t>
      </w:r>
      <w:r>
        <w:rPr>
          <w:sz w:val="21"/>
        </w:rPr>
        <w:t>站点，接收其他区域的路由时，下一跳指向其他区域的</w:t>
      </w:r>
    </w:p>
    <w:p w:rsidR="00082179" w:rsidRDefault="00A3170B">
      <w:pPr>
        <w:pStyle w:val="a3"/>
        <w:spacing w:line="261" w:lineRule="exact"/>
        <w:ind w:left="3684"/>
      </w:pPr>
      <w:r>
        <w:rPr>
          <w:rFonts w:ascii="Times New Roman" w:eastAsia="Times New Roman"/>
        </w:rPr>
        <w:t>Border</w:t>
      </w:r>
      <w:r>
        <w:t>站点或者是指向区域互联的</w:t>
      </w:r>
      <w:r>
        <w:rPr>
          <w:rFonts w:ascii="Times New Roman" w:eastAsia="Times New Roman"/>
        </w:rPr>
        <w:t>Hub</w:t>
      </w:r>
      <w:r>
        <w:t>站点。</w:t>
      </w:r>
    </w:p>
    <w:p w:rsidR="00082179" w:rsidRDefault="00082179">
      <w:pPr>
        <w:pStyle w:val="a3"/>
        <w:spacing w:before="10"/>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bookmarkStart w:id="80" w:name="_bookmark52"/>
      <w:bookmarkEnd w:id="80"/>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082179">
      <w:pPr>
        <w:pStyle w:val="a3"/>
        <w:spacing w:before="3"/>
        <w:rPr>
          <w:rFonts w:ascii="黑体"/>
          <w:b/>
        </w:rPr>
      </w:pPr>
    </w:p>
    <w:p w:rsidR="00082179" w:rsidRDefault="00A3170B">
      <w:pPr>
        <w:ind w:left="100"/>
        <w:rPr>
          <w:b/>
          <w:sz w:val="21"/>
        </w:rPr>
      </w:pPr>
      <w:r>
        <w:rPr>
          <w:rFonts w:ascii="Times New Roman" w:eastAsia="Times New Roman"/>
          <w:b/>
          <w:sz w:val="21"/>
        </w:rPr>
        <w:t>EVPN</w:t>
      </w:r>
      <w:r>
        <w:rPr>
          <w:b/>
          <w:sz w:val="21"/>
        </w:rPr>
        <w:t>隧道模式的</w:t>
      </w:r>
      <w:r>
        <w:rPr>
          <w:rFonts w:ascii="Times New Roman" w:eastAsia="Times New Roman"/>
          <w:b/>
          <w:sz w:val="21"/>
        </w:rPr>
        <w:t>Overlay</w:t>
      </w:r>
      <w:r>
        <w:rPr>
          <w:b/>
          <w:sz w:val="21"/>
        </w:rPr>
        <w:t>拓扑</w:t>
      </w:r>
    </w:p>
    <w:p w:rsidR="00082179" w:rsidRDefault="00A3170B">
      <w:pPr>
        <w:pStyle w:val="a3"/>
        <w:spacing w:before="172" w:line="225" w:lineRule="auto"/>
        <w:ind w:left="100" w:right="1369"/>
      </w:pPr>
      <w:r>
        <w:t>如果已规划多个</w:t>
      </w:r>
      <w:r>
        <w:rPr>
          <w:rFonts w:ascii="Times New Roman" w:eastAsia="Times New Roman"/>
        </w:rPr>
        <w:t>VPN</w:t>
      </w:r>
      <w:r>
        <w:t>做部门之间业务隔离，则需要为每个</w:t>
      </w:r>
      <w:r>
        <w:rPr>
          <w:rFonts w:ascii="Times New Roman" w:eastAsia="Times New Roman"/>
        </w:rPr>
        <w:t>VN</w:t>
      </w:r>
      <w:r>
        <w:t>下的站点规划</w:t>
      </w:r>
      <w:r>
        <w:rPr>
          <w:rFonts w:ascii="Times New Roman" w:eastAsia="Times New Roman"/>
        </w:rPr>
        <w:t>Overlay</w:t>
      </w:r>
      <w:r>
        <w:t>拓扑，不同</w:t>
      </w:r>
      <w:r>
        <w:rPr>
          <w:rFonts w:ascii="Times New Roman" w:eastAsia="Times New Roman"/>
        </w:rPr>
        <w:t>VN</w:t>
      </w:r>
      <w:r>
        <w:t>下相同站点之间的</w:t>
      </w:r>
      <w:r>
        <w:rPr>
          <w:rFonts w:ascii="Times New Roman" w:eastAsia="Times New Roman"/>
        </w:rPr>
        <w:t>Overlay</w:t>
      </w:r>
      <w:r>
        <w:t>拓扑可以不同。</w:t>
      </w:r>
    </w:p>
    <w:p w:rsidR="00082179" w:rsidRDefault="00A3170B">
      <w:pPr>
        <w:pStyle w:val="a4"/>
        <w:numPr>
          <w:ilvl w:val="0"/>
          <w:numId w:val="559"/>
        </w:numPr>
        <w:tabs>
          <w:tab w:val="left" w:pos="525"/>
          <w:tab w:val="left" w:pos="526"/>
        </w:tabs>
        <w:spacing w:before="174" w:line="225" w:lineRule="auto"/>
        <w:ind w:right="1188" w:hanging="425"/>
        <w:rPr>
          <w:sz w:val="21"/>
        </w:rPr>
      </w:pPr>
      <w:r>
        <w:rPr>
          <w:sz w:val="21"/>
        </w:rPr>
        <w:t>网络模型：如果站点规模不大，不存在跨国互联场景，一般采用单层组网模型， 如果站点规模太大（例如超过</w:t>
      </w:r>
      <w:r>
        <w:rPr>
          <w:rFonts w:ascii="Times New Roman" w:eastAsia="Times New Roman" w:hAnsi="Times New Roman"/>
          <w:sz w:val="21"/>
        </w:rPr>
        <w:t>500</w:t>
      </w:r>
      <w:r>
        <w:rPr>
          <w:sz w:val="21"/>
        </w:rPr>
        <w:t>个站点）</w:t>
      </w:r>
      <w:r>
        <w:rPr>
          <w:spacing w:val="-1"/>
          <w:sz w:val="21"/>
        </w:rPr>
        <w:t>或存在跨国互联场景，则采用分层组网</w:t>
      </w:r>
      <w:r>
        <w:rPr>
          <w:sz w:val="21"/>
        </w:rPr>
        <w:t>模型。</w:t>
      </w:r>
    </w:p>
    <w:p w:rsidR="00082179" w:rsidRDefault="00A3170B">
      <w:pPr>
        <w:pStyle w:val="a4"/>
        <w:numPr>
          <w:ilvl w:val="0"/>
          <w:numId w:val="559"/>
        </w:numPr>
        <w:tabs>
          <w:tab w:val="left" w:pos="525"/>
          <w:tab w:val="left" w:pos="526"/>
        </w:tabs>
        <w:spacing w:before="72"/>
        <w:ind w:hanging="425"/>
        <w:rPr>
          <w:sz w:val="21"/>
        </w:rPr>
      </w:pPr>
      <w:r>
        <w:rPr>
          <w:sz w:val="21"/>
        </w:rPr>
        <w:t>单层组网模型</w:t>
      </w:r>
      <w:r>
        <w:rPr>
          <w:rFonts w:ascii="Times New Roman" w:eastAsia="Times New Roman" w:hAnsi="Times New Roman"/>
          <w:sz w:val="21"/>
        </w:rPr>
        <w:t>Overlay</w:t>
      </w:r>
      <w:r>
        <w:rPr>
          <w:sz w:val="21"/>
        </w:rPr>
        <w:t>拓扑</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3"/>
        <w:spacing w:before="94" w:line="261" w:lineRule="exact"/>
        <w:ind w:left="3259"/>
      </w:pPr>
      <w:r>
        <w:lastRenderedPageBreak/>
        <w:t>单层组网模型下，</w:t>
      </w:r>
      <w:r>
        <w:rPr>
          <w:rFonts w:ascii="Times New Roman" w:eastAsia="Times New Roman"/>
        </w:rPr>
        <w:t>VN</w:t>
      </w:r>
      <w:r>
        <w:t>下的所有站点属于同一个区域，不再划分区域，可以指定</w:t>
      </w:r>
    </w:p>
    <w:p w:rsidR="00082179" w:rsidRDefault="00A3170B">
      <w:pPr>
        <w:pStyle w:val="a3"/>
        <w:spacing w:line="261" w:lineRule="exact"/>
        <w:ind w:left="3259"/>
      </w:pPr>
      <w:r>
        <w:rPr>
          <w:rFonts w:ascii="Times New Roman" w:eastAsia="Times New Roman"/>
        </w:rPr>
        <w:t>VN</w:t>
      </w:r>
      <w:r>
        <w:t>下的整个网络为</w:t>
      </w:r>
      <w:r>
        <w:rPr>
          <w:rFonts w:ascii="Times New Roman" w:eastAsia="Times New Roman"/>
        </w:rPr>
        <w:t>Hub-spoke</w:t>
      </w:r>
      <w:r>
        <w:t>或</w:t>
      </w:r>
      <w:r>
        <w:rPr>
          <w:rFonts w:ascii="Times New Roman" w:eastAsia="Times New Roman"/>
        </w:rPr>
        <w:t>Full-mesh</w:t>
      </w:r>
      <w:r>
        <w:t>组网。</w:t>
      </w:r>
    </w:p>
    <w:p w:rsidR="00082179" w:rsidRDefault="00A3170B">
      <w:pPr>
        <w:pStyle w:val="a4"/>
        <w:numPr>
          <w:ilvl w:val="0"/>
          <w:numId w:val="492"/>
        </w:numPr>
        <w:tabs>
          <w:tab w:val="left" w:pos="3685"/>
        </w:tabs>
        <w:spacing w:before="76" w:line="225" w:lineRule="auto"/>
        <w:ind w:right="1288" w:hanging="425"/>
        <w:jc w:val="both"/>
        <w:rPr>
          <w:sz w:val="21"/>
        </w:rPr>
      </w:pPr>
      <w:r>
        <w:rPr>
          <w:rFonts w:ascii="Times New Roman" w:eastAsia="Times New Roman" w:hAnsi="Times New Roman"/>
          <w:sz w:val="21"/>
        </w:rPr>
        <w:t>Hub-spoke</w:t>
      </w:r>
      <w:r>
        <w:rPr>
          <w:sz w:val="21"/>
        </w:rPr>
        <w:t>：</w:t>
      </w:r>
      <w:r>
        <w:rPr>
          <w:rFonts w:ascii="Times New Roman" w:eastAsia="Times New Roman" w:hAnsi="Times New Roman"/>
          <w:sz w:val="21"/>
        </w:rPr>
        <w:t>Hub-spoke</w:t>
      </w:r>
      <w:r>
        <w:rPr>
          <w:sz w:val="21"/>
        </w:rPr>
        <w:t>模式下需要指定中心站点，最多指定两个中心站点做</w:t>
      </w:r>
      <w:r>
        <w:rPr>
          <w:spacing w:val="-1"/>
          <w:sz w:val="21"/>
        </w:rPr>
        <w:t>主备关系。选择网络性能强劲、网络运行稳定的站点做中心站点，一般选择</w:t>
      </w:r>
      <w:r>
        <w:rPr>
          <w:sz w:val="21"/>
        </w:rPr>
        <w:t>企业总部或数据中心所在站点做中心站点。</w:t>
      </w:r>
    </w:p>
    <w:p w:rsidR="00082179" w:rsidRDefault="00A3170B">
      <w:pPr>
        <w:pStyle w:val="a4"/>
        <w:numPr>
          <w:ilvl w:val="0"/>
          <w:numId w:val="492"/>
        </w:numPr>
        <w:tabs>
          <w:tab w:val="left" w:pos="3684"/>
          <w:tab w:val="left" w:pos="3685"/>
        </w:tabs>
        <w:spacing w:before="64" w:line="261" w:lineRule="exact"/>
        <w:ind w:hanging="425"/>
        <w:rPr>
          <w:sz w:val="21"/>
        </w:rPr>
      </w:pPr>
      <w:r>
        <w:rPr>
          <w:rFonts w:ascii="Times New Roman" w:eastAsia="Times New Roman" w:hAnsi="Times New Roman"/>
          <w:sz w:val="21"/>
        </w:rPr>
        <w:t>Full-mesh</w:t>
      </w:r>
      <w:r>
        <w:rPr>
          <w:sz w:val="21"/>
        </w:rPr>
        <w:t>：</w:t>
      </w:r>
      <w:r>
        <w:rPr>
          <w:rFonts w:ascii="Times New Roman" w:eastAsia="Times New Roman" w:hAnsi="Times New Roman"/>
          <w:sz w:val="21"/>
        </w:rPr>
        <w:t>Full-mesh</w:t>
      </w:r>
      <w:r>
        <w:rPr>
          <w:sz w:val="21"/>
        </w:rPr>
        <w:t>要求</w:t>
      </w:r>
      <w:r>
        <w:rPr>
          <w:rFonts w:ascii="Times New Roman" w:eastAsia="Times New Roman" w:hAnsi="Times New Roman"/>
          <w:sz w:val="21"/>
        </w:rPr>
        <w:t>VN</w:t>
      </w:r>
      <w:r>
        <w:rPr>
          <w:sz w:val="21"/>
        </w:rPr>
        <w:t>内所有站点之间互通。如果只有少数站点</w:t>
      </w:r>
    </w:p>
    <w:p w:rsidR="00082179" w:rsidRDefault="00A3170B">
      <w:pPr>
        <w:pStyle w:val="a3"/>
        <w:spacing w:line="252" w:lineRule="exact"/>
        <w:ind w:left="3684"/>
        <w:rPr>
          <w:rFonts w:ascii="Times New Roman" w:eastAsia="Times New Roman"/>
        </w:rPr>
      </w:pPr>
      <w:r>
        <w:rPr>
          <w:rFonts w:ascii="Times New Roman" w:eastAsia="Times New Roman"/>
        </w:rPr>
        <w:t>Underlay</w:t>
      </w:r>
      <w:r>
        <w:t>的</w:t>
      </w:r>
      <w:r>
        <w:rPr>
          <w:rFonts w:ascii="Times New Roman" w:eastAsia="Times New Roman"/>
        </w:rPr>
        <w:t>WAN</w:t>
      </w:r>
      <w:r>
        <w:t>网络无法直接通信，可以设计为</w:t>
      </w:r>
      <w:r>
        <w:rPr>
          <w:rFonts w:ascii="Times New Roman" w:eastAsia="Times New Roman"/>
        </w:rPr>
        <w:t>Partial-mesh</w:t>
      </w:r>
      <w:r>
        <w:t>模式，</w:t>
      </w:r>
      <w:r>
        <w:rPr>
          <w:rFonts w:ascii="Times New Roman" w:eastAsia="Times New Roman"/>
        </w:rPr>
        <w:t>Partial-</w:t>
      </w:r>
    </w:p>
    <w:p w:rsidR="00082179" w:rsidRDefault="00A3170B">
      <w:pPr>
        <w:pStyle w:val="a3"/>
        <w:spacing w:line="261" w:lineRule="exact"/>
        <w:ind w:left="3684"/>
      </w:pPr>
      <w:r>
        <w:rPr>
          <w:rFonts w:ascii="Times New Roman" w:eastAsia="Times New Roman"/>
        </w:rPr>
        <w:t>mesh</w:t>
      </w:r>
      <w:r>
        <w:t>模式是通过在</w:t>
      </w:r>
      <w:r>
        <w:rPr>
          <w:rFonts w:ascii="Times New Roman" w:eastAsia="Times New Roman"/>
        </w:rPr>
        <w:t>Full-mesh</w:t>
      </w:r>
      <w:r>
        <w:t>模式下，配置逃生站点来实现的。</w:t>
      </w:r>
    </w:p>
    <w:p w:rsidR="00082179" w:rsidRDefault="00A3170B">
      <w:pPr>
        <w:pStyle w:val="a4"/>
        <w:numPr>
          <w:ilvl w:val="0"/>
          <w:numId w:val="492"/>
        </w:numPr>
        <w:tabs>
          <w:tab w:val="left" w:pos="3685"/>
        </w:tabs>
        <w:spacing w:before="76" w:line="225" w:lineRule="auto"/>
        <w:ind w:right="1242" w:hanging="425"/>
        <w:jc w:val="both"/>
        <w:rPr>
          <w:sz w:val="21"/>
        </w:rPr>
      </w:pPr>
      <w:r>
        <w:rPr>
          <w:rFonts w:ascii="Times New Roman" w:eastAsia="Times New Roman" w:hAnsi="Times New Roman"/>
          <w:sz w:val="21"/>
        </w:rPr>
        <w:t>Partial-mesh</w:t>
      </w:r>
      <w:r>
        <w:rPr>
          <w:sz w:val="21"/>
        </w:rPr>
        <w:t>：在</w:t>
      </w:r>
      <w:r>
        <w:rPr>
          <w:rFonts w:ascii="Times New Roman" w:eastAsia="Times New Roman" w:hAnsi="Times New Roman"/>
          <w:sz w:val="21"/>
        </w:rPr>
        <w:t>Full-mesh</w:t>
      </w:r>
      <w:r>
        <w:rPr>
          <w:sz w:val="21"/>
        </w:rPr>
        <w:t>组网下，如果存在一部分站点之间</w:t>
      </w:r>
      <w:r>
        <w:rPr>
          <w:rFonts w:ascii="Times New Roman" w:eastAsia="Times New Roman" w:hAnsi="Times New Roman"/>
          <w:sz w:val="21"/>
        </w:rPr>
        <w:t>Underlay</w:t>
      </w:r>
      <w:r>
        <w:rPr>
          <w:sz w:val="21"/>
        </w:rPr>
        <w:t>的</w:t>
      </w:r>
      <w:r>
        <w:rPr>
          <w:rFonts w:ascii="Times New Roman" w:eastAsia="Times New Roman" w:hAnsi="Times New Roman"/>
          <w:spacing w:val="-9"/>
          <w:sz w:val="21"/>
        </w:rPr>
        <w:t xml:space="preserve">WAN </w:t>
      </w:r>
      <w:r>
        <w:rPr>
          <w:sz w:val="21"/>
        </w:rPr>
        <w:t>网络无法直接通信，或需要增加站点之间互联的可靠性，可以通过配置逃生站点实现。一般选择和这些站点在</w:t>
      </w:r>
      <w:r>
        <w:rPr>
          <w:rFonts w:ascii="Times New Roman" w:eastAsia="Times New Roman" w:hAnsi="Times New Roman"/>
          <w:sz w:val="21"/>
        </w:rPr>
        <w:t>Underlay</w:t>
      </w:r>
      <w:r>
        <w:rPr>
          <w:sz w:val="21"/>
        </w:rPr>
        <w:t>的</w:t>
      </w:r>
      <w:r>
        <w:rPr>
          <w:rFonts w:ascii="Times New Roman" w:eastAsia="Times New Roman" w:hAnsi="Times New Roman"/>
          <w:spacing w:val="-9"/>
          <w:sz w:val="21"/>
        </w:rPr>
        <w:t>WAN</w:t>
      </w:r>
      <w:r>
        <w:rPr>
          <w:sz w:val="21"/>
        </w:rPr>
        <w:t>网络可以互访的、网络连接质量好、物理距离近的站点作为逃生站点。一个</w:t>
      </w:r>
      <w:r>
        <w:rPr>
          <w:rFonts w:ascii="Times New Roman" w:eastAsia="Times New Roman" w:hAnsi="Times New Roman"/>
          <w:sz w:val="21"/>
        </w:rPr>
        <w:t>Overlay</w:t>
      </w:r>
      <w:r>
        <w:rPr>
          <w:spacing w:val="-2"/>
          <w:sz w:val="21"/>
        </w:rPr>
        <w:t>拓扑中最多选择一</w:t>
      </w:r>
      <w:r>
        <w:rPr>
          <w:sz w:val="21"/>
        </w:rPr>
        <w:t>主一备两个逃生站点。</w:t>
      </w:r>
    </w:p>
    <w:p w:rsidR="00082179" w:rsidRDefault="00A3170B">
      <w:pPr>
        <w:pStyle w:val="a3"/>
        <w:spacing w:before="63" w:line="261" w:lineRule="exact"/>
        <w:ind w:left="3684"/>
      </w:pPr>
      <w:r>
        <w:t>例如，下图</w:t>
      </w:r>
      <w:r>
        <w:rPr>
          <w:rFonts w:ascii="Times New Roman" w:eastAsia="Times New Roman"/>
        </w:rPr>
        <w:t>Full-mesh</w:t>
      </w:r>
      <w:r>
        <w:t>拓扑中的各站点，</w:t>
      </w:r>
      <w:r>
        <w:rPr>
          <w:rFonts w:ascii="Times New Roman" w:eastAsia="Times New Roman"/>
        </w:rPr>
        <w:t>Site1</w:t>
      </w:r>
      <w:r>
        <w:t>接入的</w:t>
      </w:r>
      <w:r>
        <w:rPr>
          <w:rFonts w:ascii="Times New Roman" w:eastAsia="Times New Roman"/>
        </w:rPr>
        <w:t>Underlay</w:t>
      </w:r>
      <w:r>
        <w:t>网络和</w:t>
      </w:r>
      <w:r>
        <w:rPr>
          <w:rFonts w:ascii="Times New Roman" w:eastAsia="Times New Roman"/>
        </w:rPr>
        <w:t>Site4</w:t>
      </w:r>
      <w:r>
        <w:t>、</w:t>
      </w:r>
    </w:p>
    <w:p w:rsidR="00082179" w:rsidRDefault="00A3170B">
      <w:pPr>
        <w:pStyle w:val="a3"/>
        <w:spacing w:before="4" w:line="225" w:lineRule="auto"/>
        <w:ind w:left="3684" w:right="1207"/>
      </w:pPr>
      <w:r>
        <w:rPr>
          <w:rFonts w:ascii="Times New Roman" w:eastAsia="Times New Roman"/>
        </w:rPr>
        <w:t>Site7</w:t>
      </w:r>
      <w:r>
        <w:t>的不同，无法建立直接互访的</w:t>
      </w:r>
      <w:r>
        <w:rPr>
          <w:rFonts w:ascii="Times New Roman" w:eastAsia="Times New Roman"/>
        </w:rPr>
        <w:t>Overlay</w:t>
      </w:r>
      <w:r>
        <w:t>隧道。</w:t>
      </w:r>
      <w:r>
        <w:rPr>
          <w:rFonts w:ascii="Times New Roman" w:eastAsia="Times New Roman"/>
        </w:rPr>
        <w:t>Site2</w:t>
      </w:r>
      <w:r>
        <w:t>和</w:t>
      </w:r>
      <w:r>
        <w:rPr>
          <w:rFonts w:ascii="Times New Roman" w:eastAsia="Times New Roman"/>
        </w:rPr>
        <w:t>Site3</w:t>
      </w:r>
      <w:r>
        <w:t>和所有站点之间都可以互通，且设备性能优良，则可以选择</w:t>
      </w:r>
      <w:r>
        <w:rPr>
          <w:rFonts w:ascii="Times New Roman" w:eastAsia="Times New Roman"/>
        </w:rPr>
        <w:t>Site2</w:t>
      </w:r>
      <w:r>
        <w:t>和</w:t>
      </w:r>
      <w:r>
        <w:rPr>
          <w:rFonts w:ascii="Times New Roman" w:eastAsia="Times New Roman"/>
        </w:rPr>
        <w:t>Site3</w:t>
      </w:r>
      <w:r>
        <w:t>作为主备逃生站点。</w:t>
      </w:r>
    </w:p>
    <w:p w:rsidR="00082179" w:rsidRDefault="00A3170B">
      <w:pPr>
        <w:pStyle w:val="a3"/>
        <w:spacing w:line="225" w:lineRule="auto"/>
        <w:ind w:left="3684" w:right="1183"/>
        <w:jc w:val="both"/>
      </w:pPr>
      <w:r>
        <w:rPr>
          <w:rFonts w:ascii="Times New Roman" w:eastAsia="Times New Roman"/>
        </w:rPr>
        <w:t>Site1</w:t>
      </w:r>
      <w:r>
        <w:t>可以通过</w:t>
      </w:r>
      <w:r>
        <w:rPr>
          <w:rFonts w:ascii="Times New Roman" w:eastAsia="Times New Roman"/>
        </w:rPr>
        <w:t>Site2</w:t>
      </w:r>
      <w:r>
        <w:t>、</w:t>
      </w:r>
      <w:r>
        <w:rPr>
          <w:rFonts w:ascii="Times New Roman" w:eastAsia="Times New Roman"/>
        </w:rPr>
        <w:t>Site3</w:t>
      </w:r>
      <w:r>
        <w:t>中转完成和</w:t>
      </w:r>
      <w:r>
        <w:rPr>
          <w:rFonts w:ascii="Times New Roman" w:eastAsia="Times New Roman"/>
        </w:rPr>
        <w:t>Site4</w:t>
      </w:r>
      <w:r>
        <w:t>、</w:t>
      </w:r>
      <w:r>
        <w:rPr>
          <w:rFonts w:ascii="Times New Roman" w:eastAsia="Times New Roman"/>
        </w:rPr>
        <w:t>Site7</w:t>
      </w:r>
      <w:r>
        <w:t>在</w:t>
      </w:r>
      <w:r>
        <w:rPr>
          <w:rFonts w:ascii="Times New Roman" w:eastAsia="Times New Roman"/>
        </w:rPr>
        <w:t>Overlay</w:t>
      </w:r>
      <w:r>
        <w:t>网络的互通，其他站点如果直接互访的</w:t>
      </w:r>
      <w:r>
        <w:rPr>
          <w:rFonts w:ascii="Times New Roman" w:eastAsia="Times New Roman"/>
        </w:rPr>
        <w:t>Overlay</w:t>
      </w:r>
      <w:r>
        <w:t>隧道故障时，也可以通过逃生站点</w:t>
      </w:r>
      <w:r>
        <w:rPr>
          <w:rFonts w:ascii="Times New Roman" w:eastAsia="Times New Roman"/>
        </w:rPr>
        <w:t>Site2</w:t>
      </w:r>
      <w:r>
        <w:t>、</w:t>
      </w:r>
      <w:r>
        <w:rPr>
          <w:rFonts w:ascii="Times New Roman" w:eastAsia="Times New Roman"/>
        </w:rPr>
        <w:t>Site3</w:t>
      </w:r>
      <w:r>
        <w:t>进行中转实现</w:t>
      </w:r>
      <w:r>
        <w:rPr>
          <w:rFonts w:ascii="Times New Roman" w:eastAsia="Times New Roman"/>
        </w:rPr>
        <w:t>Overlay</w:t>
      </w:r>
      <w:r>
        <w:t>网络上的互通。</w:t>
      </w:r>
    </w:p>
    <w:p w:rsidR="00082179" w:rsidRDefault="00A3170B">
      <w:pPr>
        <w:pStyle w:val="a3"/>
        <w:spacing w:before="2"/>
        <w:rPr>
          <w:sz w:val="11"/>
        </w:rPr>
      </w:pPr>
      <w:r>
        <w:rPr>
          <w:noProof/>
          <w:lang w:val="en-US" w:eastAsia="zh-CN" w:bidi="ar-SA"/>
        </w:rPr>
        <w:drawing>
          <wp:anchor distT="0" distB="0" distL="0" distR="0" simplePos="0" relativeHeight="251518464" behindDoc="0" locked="0" layoutInCell="1" allowOverlap="1">
            <wp:simplePos x="0" y="0"/>
            <wp:positionH relativeFrom="page">
              <wp:posOffset>2378105</wp:posOffset>
            </wp:positionH>
            <wp:positionV relativeFrom="paragraph">
              <wp:posOffset>115826</wp:posOffset>
            </wp:positionV>
            <wp:extent cx="3152775" cy="2619375"/>
            <wp:effectExtent l="0" t="0" r="0" b="0"/>
            <wp:wrapTopAndBottom/>
            <wp:docPr id="11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5.png"/>
                    <pic:cNvPicPr/>
                  </pic:nvPicPr>
                  <pic:blipFill>
                    <a:blip r:embed="rId67" cstate="print"/>
                    <a:stretch>
                      <a:fillRect/>
                    </a:stretch>
                  </pic:blipFill>
                  <pic:spPr>
                    <a:xfrm>
                      <a:off x="0" y="0"/>
                      <a:ext cx="3152775" cy="2619375"/>
                    </a:xfrm>
                    <a:prstGeom prst="rect">
                      <a:avLst/>
                    </a:prstGeom>
                  </pic:spPr>
                </pic:pic>
              </a:graphicData>
            </a:graphic>
          </wp:anchor>
        </w:drawing>
      </w:r>
    </w:p>
    <w:p w:rsidR="00082179" w:rsidRDefault="00082179">
      <w:pPr>
        <w:pStyle w:val="a3"/>
        <w:spacing w:before="2"/>
        <w:rPr>
          <w:sz w:val="20"/>
        </w:rPr>
      </w:pPr>
    </w:p>
    <w:p w:rsidR="00082179" w:rsidRDefault="00A3170B">
      <w:pPr>
        <w:pStyle w:val="a4"/>
        <w:numPr>
          <w:ilvl w:val="1"/>
          <w:numId w:val="559"/>
        </w:numPr>
        <w:tabs>
          <w:tab w:val="left" w:pos="3259"/>
          <w:tab w:val="left" w:pos="3260"/>
        </w:tabs>
        <w:spacing w:before="0"/>
        <w:ind w:hanging="425"/>
        <w:rPr>
          <w:sz w:val="21"/>
        </w:rPr>
      </w:pPr>
      <w:r>
        <w:rPr>
          <w:sz w:val="21"/>
        </w:rPr>
        <w:t>分层组网模型</w:t>
      </w:r>
      <w:r>
        <w:rPr>
          <w:rFonts w:ascii="Times New Roman" w:eastAsia="Times New Roman" w:hAnsi="Times New Roman"/>
          <w:sz w:val="21"/>
        </w:rPr>
        <w:t>Overlay</w:t>
      </w:r>
      <w:r>
        <w:rPr>
          <w:sz w:val="21"/>
        </w:rPr>
        <w:t>拓扑</w:t>
      </w:r>
    </w:p>
    <w:p w:rsidR="00082179" w:rsidRDefault="00A3170B">
      <w:pPr>
        <w:pStyle w:val="a3"/>
        <w:spacing w:before="76" w:line="225" w:lineRule="auto"/>
        <w:ind w:left="3259" w:right="1300"/>
      </w:pPr>
      <w:r>
        <w:t>分层组网模型，将网络中的站点划分到多个区域内，即图中的</w:t>
      </w:r>
      <w:r>
        <w:rPr>
          <w:rFonts w:ascii="Times New Roman" w:eastAsia="Times New Roman"/>
        </w:rPr>
        <w:t>Level1 Area</w:t>
      </w:r>
      <w:r>
        <w:t>，也称为叶子区域。区域之间通过一个或两个边缘站点（</w:t>
      </w:r>
      <w:r>
        <w:rPr>
          <w:rFonts w:ascii="Times New Roman" w:eastAsia="Times New Roman"/>
        </w:rPr>
        <w:t>Border</w:t>
      </w:r>
      <w:r>
        <w:t>站点）互联，如图中的</w:t>
      </w:r>
    </w:p>
    <w:p w:rsidR="00082179" w:rsidRDefault="00A3170B">
      <w:pPr>
        <w:pStyle w:val="a3"/>
        <w:spacing w:line="225" w:lineRule="auto"/>
        <w:ind w:left="3259" w:right="1188"/>
      </w:pPr>
      <w:r>
        <w:rPr>
          <w:rFonts w:ascii="Times New Roman" w:eastAsia="Times New Roman"/>
        </w:rPr>
        <w:t>4</w:t>
      </w:r>
      <w:r>
        <w:t>、</w:t>
      </w:r>
      <w:r>
        <w:rPr>
          <w:rFonts w:ascii="Times New Roman" w:eastAsia="Times New Roman"/>
        </w:rPr>
        <w:t>5</w:t>
      </w:r>
      <w:r>
        <w:t>、</w:t>
      </w:r>
      <w:r>
        <w:rPr>
          <w:rFonts w:ascii="Times New Roman" w:eastAsia="Times New Roman"/>
        </w:rPr>
        <w:t>6.1</w:t>
      </w:r>
      <w:r>
        <w:t>和</w:t>
      </w:r>
      <w:r>
        <w:rPr>
          <w:rFonts w:ascii="Times New Roman" w:eastAsia="Times New Roman"/>
        </w:rPr>
        <w:t>6.2</w:t>
      </w:r>
      <w:r>
        <w:t>站点就是各区域的边缘站点，所有的边缘站点组成一个区域，即图中的</w:t>
      </w:r>
      <w:r>
        <w:rPr>
          <w:rFonts w:ascii="Times New Roman" w:eastAsia="Times New Roman"/>
        </w:rPr>
        <w:t>Level2 Area</w:t>
      </w:r>
      <w:r>
        <w:t>，也称为骨干区域，一个网络只能有一个骨干区域。</w:t>
      </w:r>
    </w:p>
    <w:p w:rsidR="00082179" w:rsidRDefault="00082179">
      <w:pPr>
        <w:spacing w:line="225" w:lineRule="auto"/>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713922" cy="4847272"/>
            <wp:effectExtent l="0" t="0" r="0" b="0"/>
            <wp:docPr id="11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6.png"/>
                    <pic:cNvPicPr/>
                  </pic:nvPicPr>
                  <pic:blipFill>
                    <a:blip r:embed="rId68" cstate="print"/>
                    <a:stretch>
                      <a:fillRect/>
                    </a:stretch>
                  </pic:blipFill>
                  <pic:spPr>
                    <a:xfrm>
                      <a:off x="0" y="0"/>
                      <a:ext cx="4713922" cy="4847272"/>
                    </a:xfrm>
                    <a:prstGeom prst="rect">
                      <a:avLst/>
                    </a:prstGeom>
                  </pic:spPr>
                </pic:pic>
              </a:graphicData>
            </a:graphic>
          </wp:inline>
        </w:drawing>
      </w:r>
    </w:p>
    <w:p w:rsidR="00082179" w:rsidRDefault="00A3170B">
      <w:pPr>
        <w:pStyle w:val="a4"/>
        <w:numPr>
          <w:ilvl w:val="2"/>
          <w:numId w:val="559"/>
        </w:numPr>
        <w:tabs>
          <w:tab w:val="left" w:pos="3684"/>
          <w:tab w:val="left" w:pos="3685"/>
        </w:tabs>
        <w:spacing w:before="114"/>
        <w:ind w:hanging="425"/>
        <w:rPr>
          <w:sz w:val="21"/>
        </w:rPr>
      </w:pPr>
      <w:r>
        <w:rPr>
          <w:sz w:val="21"/>
        </w:rPr>
        <w:t>区域名称：指定每个叶子区域的名称，例如</w:t>
      </w:r>
      <w:r>
        <w:rPr>
          <w:rFonts w:ascii="Times New Roman" w:eastAsia="Times New Roman" w:hAnsi="Times New Roman"/>
          <w:sz w:val="21"/>
        </w:rPr>
        <w:t>Area1</w:t>
      </w:r>
      <w:r>
        <w:rPr>
          <w:sz w:val="21"/>
        </w:rPr>
        <w:t>。</w:t>
      </w:r>
    </w:p>
    <w:p w:rsidR="00082179" w:rsidRDefault="00A3170B">
      <w:pPr>
        <w:pStyle w:val="a4"/>
        <w:numPr>
          <w:ilvl w:val="2"/>
          <w:numId w:val="559"/>
        </w:numPr>
        <w:tabs>
          <w:tab w:val="left" w:pos="3685"/>
        </w:tabs>
        <w:spacing w:before="92" w:line="225" w:lineRule="auto"/>
        <w:ind w:right="1323" w:hanging="425"/>
        <w:jc w:val="both"/>
        <w:rPr>
          <w:sz w:val="21"/>
        </w:rPr>
      </w:pPr>
      <w:r>
        <w:rPr>
          <w:spacing w:val="-1"/>
          <w:sz w:val="21"/>
        </w:rPr>
        <w:t>区域</w:t>
      </w:r>
      <w:r>
        <w:rPr>
          <w:rFonts w:ascii="Times New Roman" w:eastAsia="Times New Roman" w:hAnsi="Times New Roman"/>
          <w:sz w:val="21"/>
        </w:rPr>
        <w:t>Overlay</w:t>
      </w:r>
      <w:r>
        <w:rPr>
          <w:sz w:val="21"/>
        </w:rPr>
        <w:t>拓扑：指定每个区域的拓扑为</w:t>
      </w:r>
      <w:r>
        <w:rPr>
          <w:rFonts w:ascii="Times New Roman" w:eastAsia="Times New Roman" w:hAnsi="Times New Roman"/>
          <w:sz w:val="21"/>
        </w:rPr>
        <w:t>Hub-Spoke</w:t>
      </w:r>
      <w:r>
        <w:rPr>
          <w:sz w:val="21"/>
        </w:rPr>
        <w:t>或</w:t>
      </w:r>
      <w:r>
        <w:rPr>
          <w:rFonts w:ascii="Times New Roman" w:eastAsia="Times New Roman" w:hAnsi="Times New Roman"/>
          <w:sz w:val="21"/>
        </w:rPr>
        <w:t>Full-mesh</w:t>
      </w:r>
      <w:r>
        <w:rPr>
          <w:sz w:val="21"/>
        </w:rPr>
        <w:t>，每个区域可以指定不同的</w:t>
      </w:r>
      <w:r>
        <w:rPr>
          <w:rFonts w:ascii="Times New Roman" w:eastAsia="Times New Roman" w:hAnsi="Times New Roman"/>
          <w:sz w:val="21"/>
        </w:rPr>
        <w:t>Overlay</w:t>
      </w:r>
      <w:r>
        <w:rPr>
          <w:sz w:val="21"/>
        </w:rPr>
        <w:t>拓扑。</w:t>
      </w:r>
    </w:p>
    <w:p w:rsidR="00082179" w:rsidRDefault="00A3170B">
      <w:pPr>
        <w:pStyle w:val="a4"/>
        <w:numPr>
          <w:ilvl w:val="3"/>
          <w:numId w:val="559"/>
        </w:numPr>
        <w:tabs>
          <w:tab w:val="left" w:pos="4110"/>
          <w:tab w:val="left" w:pos="4111"/>
        </w:tabs>
        <w:spacing w:before="82"/>
        <w:ind w:hanging="425"/>
        <w:rPr>
          <w:sz w:val="21"/>
        </w:rPr>
      </w:pPr>
      <w:r>
        <w:rPr>
          <w:rFonts w:ascii="Times New Roman" w:eastAsia="Times New Roman" w:hAnsi="Times New Roman"/>
          <w:sz w:val="21"/>
        </w:rPr>
        <w:t>Hub-Spoke</w:t>
      </w:r>
      <w:r>
        <w:rPr>
          <w:sz w:val="21"/>
        </w:rPr>
        <w:t>组网</w:t>
      </w:r>
    </w:p>
    <w:p w:rsidR="00082179" w:rsidRDefault="00A3170B">
      <w:pPr>
        <w:pStyle w:val="a4"/>
        <w:numPr>
          <w:ilvl w:val="4"/>
          <w:numId w:val="559"/>
        </w:numPr>
        <w:tabs>
          <w:tab w:val="left" w:pos="4536"/>
        </w:tabs>
        <w:spacing w:before="93" w:line="225" w:lineRule="auto"/>
        <w:ind w:right="1254" w:hanging="425"/>
        <w:jc w:val="both"/>
        <w:rPr>
          <w:sz w:val="21"/>
        </w:rPr>
      </w:pPr>
      <w:r>
        <w:rPr>
          <w:spacing w:val="-1"/>
          <w:sz w:val="21"/>
        </w:rPr>
        <w:t>中心站点：和单层组网模型下的</w:t>
      </w:r>
      <w:r>
        <w:rPr>
          <w:rFonts w:ascii="Times New Roman" w:eastAsia="Times New Roman" w:hAnsi="Times New Roman"/>
          <w:sz w:val="21"/>
        </w:rPr>
        <w:t>Hub-Spoke</w:t>
      </w:r>
      <w:r>
        <w:rPr>
          <w:sz w:val="21"/>
        </w:rPr>
        <w:t>组网相同，</w:t>
      </w:r>
      <w:r>
        <w:rPr>
          <w:rFonts w:ascii="Times New Roman" w:eastAsia="Times New Roman" w:hAnsi="Times New Roman"/>
          <w:sz w:val="21"/>
        </w:rPr>
        <w:t>Hub-Spoke</w:t>
      </w:r>
      <w:r>
        <w:rPr>
          <w:sz w:val="21"/>
        </w:rPr>
        <w:t>组网需要指定中心站点。</w:t>
      </w:r>
    </w:p>
    <w:p w:rsidR="00082179" w:rsidRDefault="00A3170B">
      <w:pPr>
        <w:pStyle w:val="a4"/>
        <w:numPr>
          <w:ilvl w:val="4"/>
          <w:numId w:val="559"/>
        </w:numPr>
        <w:tabs>
          <w:tab w:val="left" w:pos="4535"/>
          <w:tab w:val="left" w:pos="4536"/>
        </w:tabs>
        <w:spacing w:before="82"/>
        <w:ind w:hanging="425"/>
        <w:rPr>
          <w:sz w:val="21"/>
        </w:rPr>
      </w:pPr>
      <w:r>
        <w:rPr>
          <w:sz w:val="21"/>
        </w:rPr>
        <w:t>边缘站点：中心站点就是边缘站点，不需要再指定边缘站点。</w:t>
      </w:r>
    </w:p>
    <w:p w:rsidR="00082179" w:rsidRDefault="00A3170B">
      <w:pPr>
        <w:pStyle w:val="a4"/>
        <w:numPr>
          <w:ilvl w:val="3"/>
          <w:numId w:val="559"/>
        </w:numPr>
        <w:tabs>
          <w:tab w:val="left" w:pos="4110"/>
          <w:tab w:val="left" w:pos="4111"/>
        </w:tabs>
        <w:spacing w:before="80"/>
        <w:ind w:hanging="425"/>
        <w:rPr>
          <w:sz w:val="21"/>
        </w:rPr>
      </w:pPr>
      <w:r>
        <w:rPr>
          <w:rFonts w:ascii="Times New Roman" w:eastAsia="Times New Roman" w:hAnsi="Times New Roman"/>
          <w:sz w:val="21"/>
        </w:rPr>
        <w:t>Full-mesh</w:t>
      </w:r>
      <w:r>
        <w:rPr>
          <w:sz w:val="21"/>
        </w:rPr>
        <w:t>组网</w:t>
      </w:r>
    </w:p>
    <w:p w:rsidR="00082179" w:rsidRDefault="00A3170B">
      <w:pPr>
        <w:pStyle w:val="a4"/>
        <w:numPr>
          <w:ilvl w:val="4"/>
          <w:numId w:val="559"/>
        </w:numPr>
        <w:tabs>
          <w:tab w:val="left" w:pos="4536"/>
        </w:tabs>
        <w:spacing w:before="92" w:line="225" w:lineRule="auto"/>
        <w:ind w:right="1254" w:hanging="425"/>
        <w:jc w:val="both"/>
        <w:rPr>
          <w:sz w:val="21"/>
        </w:rPr>
      </w:pPr>
      <w:r>
        <w:rPr>
          <w:spacing w:val="-1"/>
          <w:sz w:val="21"/>
        </w:rPr>
        <w:t>逃生站点：和单层组网模型下的</w:t>
      </w:r>
      <w:r>
        <w:rPr>
          <w:rFonts w:ascii="Times New Roman" w:eastAsia="Times New Roman" w:hAnsi="Times New Roman"/>
          <w:sz w:val="21"/>
        </w:rPr>
        <w:t>Full-mesh</w:t>
      </w:r>
      <w:r>
        <w:rPr>
          <w:sz w:val="21"/>
        </w:rPr>
        <w:t>组网相同，</w:t>
      </w:r>
      <w:r>
        <w:rPr>
          <w:rFonts w:ascii="Times New Roman" w:eastAsia="Times New Roman" w:hAnsi="Times New Roman"/>
          <w:sz w:val="21"/>
        </w:rPr>
        <w:t>Full-mesh</w:t>
      </w:r>
      <w:r>
        <w:rPr>
          <w:sz w:val="21"/>
        </w:rPr>
        <w:t>组网可以根据需要配置逃生站点，也可以不配置逃生站点。</w:t>
      </w:r>
    </w:p>
    <w:p w:rsidR="00082179" w:rsidRDefault="00A3170B">
      <w:pPr>
        <w:pStyle w:val="a4"/>
        <w:numPr>
          <w:ilvl w:val="4"/>
          <w:numId w:val="559"/>
        </w:numPr>
        <w:tabs>
          <w:tab w:val="left" w:pos="4536"/>
        </w:tabs>
        <w:spacing w:before="95" w:line="225" w:lineRule="auto"/>
        <w:ind w:right="1266" w:hanging="425"/>
        <w:jc w:val="both"/>
        <w:rPr>
          <w:sz w:val="21"/>
        </w:rPr>
      </w:pPr>
      <w:r>
        <w:rPr>
          <w:sz w:val="21"/>
        </w:rPr>
        <w:t>边缘站点：</w:t>
      </w:r>
      <w:r>
        <w:rPr>
          <w:rFonts w:ascii="Times New Roman" w:eastAsia="Times New Roman" w:hAnsi="Times New Roman"/>
          <w:sz w:val="21"/>
        </w:rPr>
        <w:t>Full-mesh</w:t>
      </w:r>
      <w:r>
        <w:rPr>
          <w:sz w:val="21"/>
        </w:rPr>
        <w:t>组网的区域如果需要和其他区域互联，需要指定边缘站点。边缘站点必须是和其他区域的边缘站点互通，且是本区域内站点连通性良好，网络稳定的站点，最多可以配置两个边缘站点做主备关系。</w:t>
      </w:r>
    </w:p>
    <w:p w:rsidR="00082179" w:rsidRDefault="00A3170B">
      <w:pPr>
        <w:pStyle w:val="a4"/>
        <w:numPr>
          <w:ilvl w:val="2"/>
          <w:numId w:val="559"/>
        </w:numPr>
        <w:tabs>
          <w:tab w:val="left" w:pos="3686"/>
        </w:tabs>
        <w:spacing w:before="93" w:line="225" w:lineRule="auto"/>
        <w:ind w:left="3685" w:right="1242"/>
        <w:jc w:val="both"/>
        <w:rPr>
          <w:sz w:val="21"/>
        </w:rPr>
      </w:pPr>
      <w:r>
        <w:rPr>
          <w:sz w:val="21"/>
        </w:rPr>
        <w:t>区域间互联：由边缘站点组成的骨干区域和叶子区域一样，需要指定</w:t>
      </w:r>
      <w:r>
        <w:rPr>
          <w:rFonts w:ascii="Times New Roman" w:eastAsia="Times New Roman" w:hAnsi="Times New Roman"/>
          <w:sz w:val="21"/>
        </w:rPr>
        <w:t xml:space="preserve">Overlay </w:t>
      </w:r>
      <w:r>
        <w:rPr>
          <w:sz w:val="21"/>
        </w:rPr>
        <w:t>拓扑是</w:t>
      </w:r>
      <w:r>
        <w:rPr>
          <w:rFonts w:ascii="Times New Roman" w:eastAsia="Times New Roman" w:hAnsi="Times New Roman"/>
          <w:sz w:val="21"/>
        </w:rPr>
        <w:t>Hub-Spoke</w:t>
      </w:r>
      <w:r>
        <w:rPr>
          <w:sz w:val="21"/>
        </w:rPr>
        <w:t>组网或</w:t>
      </w:r>
      <w:r>
        <w:rPr>
          <w:rFonts w:ascii="Times New Roman" w:eastAsia="Times New Roman" w:hAnsi="Times New Roman"/>
          <w:sz w:val="21"/>
        </w:rPr>
        <w:t>Full-mesh</w:t>
      </w:r>
      <w:r>
        <w:rPr>
          <w:sz w:val="21"/>
        </w:rPr>
        <w:t>组网。</w:t>
      </w:r>
      <w:r>
        <w:rPr>
          <w:rFonts w:ascii="Times New Roman" w:eastAsia="Times New Roman" w:hAnsi="Times New Roman"/>
          <w:sz w:val="21"/>
        </w:rPr>
        <w:t>Hub-Spoke</w:t>
      </w:r>
      <w:r>
        <w:rPr>
          <w:sz w:val="21"/>
        </w:rPr>
        <w:t xml:space="preserve">组网需要指定中心站点， </w:t>
      </w:r>
      <w:r>
        <w:rPr>
          <w:rFonts w:ascii="Times New Roman" w:eastAsia="Times New Roman" w:hAnsi="Times New Roman"/>
          <w:sz w:val="21"/>
        </w:rPr>
        <w:t>Full-mesh</w:t>
      </w:r>
      <w:r>
        <w:rPr>
          <w:sz w:val="21"/>
        </w:rPr>
        <w:t>组网根据需要选择是否指定逃生站点。</w:t>
      </w:r>
    </w:p>
    <w:p w:rsidR="00082179" w:rsidRDefault="00A3170B">
      <w:pPr>
        <w:pStyle w:val="a4"/>
        <w:numPr>
          <w:ilvl w:val="2"/>
          <w:numId w:val="559"/>
        </w:numPr>
        <w:tabs>
          <w:tab w:val="left" w:pos="3686"/>
        </w:tabs>
        <w:spacing w:before="94" w:line="225" w:lineRule="auto"/>
        <w:ind w:left="3685" w:right="1242"/>
        <w:jc w:val="both"/>
        <w:rPr>
          <w:sz w:val="21"/>
        </w:rPr>
      </w:pPr>
      <w:r>
        <w:rPr>
          <w:sz w:val="21"/>
        </w:rPr>
        <w:t>自定义拓扑策略：如果需要对</w:t>
      </w:r>
      <w:r>
        <w:rPr>
          <w:rFonts w:ascii="Times New Roman" w:eastAsia="Times New Roman" w:hAnsi="Times New Roman"/>
          <w:sz w:val="21"/>
        </w:rPr>
        <w:t>Overlay</w:t>
      </w:r>
      <w:r>
        <w:rPr>
          <w:spacing w:val="-1"/>
          <w:sz w:val="21"/>
        </w:rPr>
        <w:t>拓扑进行策略调整，可以规划策略绑定</w:t>
      </w:r>
      <w:r>
        <w:rPr>
          <w:sz w:val="21"/>
        </w:rPr>
        <w:t>站点、匹配规则、匹配动作。</w:t>
      </w:r>
    </w:p>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A3170B">
      <w:pPr>
        <w:pStyle w:val="a4"/>
        <w:numPr>
          <w:ilvl w:val="3"/>
          <w:numId w:val="559"/>
        </w:numPr>
        <w:tabs>
          <w:tab w:val="left" w:pos="4110"/>
          <w:tab w:val="left" w:pos="4111"/>
        </w:tabs>
        <w:spacing w:before="94"/>
        <w:ind w:hanging="425"/>
        <w:rPr>
          <w:sz w:val="21"/>
        </w:rPr>
      </w:pPr>
      <w:r>
        <w:rPr>
          <w:sz w:val="21"/>
        </w:rPr>
        <w:lastRenderedPageBreak/>
        <w:t>策略名称：为每个自定义策略命名。</w:t>
      </w:r>
    </w:p>
    <w:p w:rsidR="00082179" w:rsidRDefault="00A3170B">
      <w:pPr>
        <w:pStyle w:val="a4"/>
        <w:numPr>
          <w:ilvl w:val="3"/>
          <w:numId w:val="559"/>
        </w:numPr>
        <w:tabs>
          <w:tab w:val="left" w:pos="4111"/>
        </w:tabs>
        <w:spacing w:before="76" w:line="225" w:lineRule="auto"/>
        <w:ind w:right="1283" w:hanging="425"/>
        <w:jc w:val="both"/>
        <w:rPr>
          <w:sz w:val="21"/>
        </w:rPr>
      </w:pPr>
      <w:r>
        <w:rPr>
          <w:spacing w:val="-1"/>
          <w:sz w:val="21"/>
        </w:rPr>
        <w:t>优先级：多个策略优先级不能相同。如果同时配置了预定义拓扑和自定义拓扑策略，则先执行自定义拓扑策略，再执行预定义拓扑。如果站点</w:t>
      </w:r>
      <w:r>
        <w:rPr>
          <w:sz w:val="21"/>
        </w:rPr>
        <w:t>绑定多个自定义拓扑策略，会按优先级依次执行自定义拓扑策略。</w:t>
      </w:r>
    </w:p>
    <w:p w:rsidR="00082179" w:rsidRDefault="00A3170B">
      <w:pPr>
        <w:pStyle w:val="a4"/>
        <w:numPr>
          <w:ilvl w:val="3"/>
          <w:numId w:val="559"/>
        </w:numPr>
        <w:tabs>
          <w:tab w:val="left" w:pos="4111"/>
        </w:tabs>
        <w:spacing w:before="77" w:line="225" w:lineRule="auto"/>
        <w:ind w:right="1271"/>
        <w:jc w:val="both"/>
        <w:rPr>
          <w:sz w:val="21"/>
        </w:rPr>
      </w:pPr>
      <w:r>
        <w:rPr>
          <w:sz w:val="21"/>
        </w:rPr>
        <w:t>匹配模式：指定匹配</w:t>
      </w:r>
      <w:r>
        <w:rPr>
          <w:rFonts w:ascii="Times New Roman" w:eastAsia="Times New Roman" w:hAnsi="Times New Roman"/>
          <w:sz w:val="21"/>
        </w:rPr>
        <w:t>IP</w:t>
      </w:r>
      <w:r>
        <w:rPr>
          <w:sz w:val="21"/>
        </w:rPr>
        <w:t>前缀，包括</w:t>
      </w:r>
      <w:r>
        <w:rPr>
          <w:rFonts w:ascii="Times New Roman" w:eastAsia="Times New Roman" w:hAnsi="Times New Roman"/>
          <w:sz w:val="21"/>
        </w:rPr>
        <w:t>IP</w:t>
      </w:r>
      <w:r>
        <w:rPr>
          <w:sz w:val="21"/>
        </w:rPr>
        <w:t>地址</w:t>
      </w:r>
      <w:r>
        <w:rPr>
          <w:rFonts w:ascii="Times New Roman" w:eastAsia="Times New Roman" w:hAnsi="Times New Roman"/>
          <w:sz w:val="21"/>
        </w:rPr>
        <w:t>/</w:t>
      </w:r>
      <w:r>
        <w:rPr>
          <w:spacing w:val="-2"/>
          <w:sz w:val="21"/>
        </w:rPr>
        <w:t>掩码、掩码范围，可以指定多</w:t>
      </w:r>
      <w:r>
        <w:rPr>
          <w:sz w:val="21"/>
        </w:rPr>
        <w:t>条，多条</w:t>
      </w:r>
      <w:r>
        <w:rPr>
          <w:rFonts w:ascii="Times New Roman" w:eastAsia="Times New Roman" w:hAnsi="Times New Roman"/>
          <w:sz w:val="21"/>
        </w:rPr>
        <w:t>IP</w:t>
      </w:r>
      <w:r>
        <w:rPr>
          <w:sz w:val="21"/>
        </w:rPr>
        <w:t>前缀之间是“或”的关系；指定匹配站点，可以指定多个， 多个站点之间是“或”的关系。</w:t>
      </w:r>
      <w:r>
        <w:rPr>
          <w:rFonts w:ascii="Times New Roman" w:eastAsia="Times New Roman" w:hAnsi="Times New Roman"/>
          <w:sz w:val="21"/>
        </w:rPr>
        <w:t>IP</w:t>
      </w:r>
      <w:r>
        <w:rPr>
          <w:sz w:val="21"/>
        </w:rPr>
        <w:t>前缀和站点之间是“与”的关系。</w:t>
      </w:r>
    </w:p>
    <w:p w:rsidR="00082179" w:rsidRDefault="00A3170B">
      <w:pPr>
        <w:pStyle w:val="a4"/>
        <w:numPr>
          <w:ilvl w:val="3"/>
          <w:numId w:val="559"/>
        </w:numPr>
        <w:tabs>
          <w:tab w:val="left" w:pos="4110"/>
          <w:tab w:val="left" w:pos="4111"/>
        </w:tabs>
        <w:spacing w:before="77" w:line="225" w:lineRule="auto"/>
        <w:ind w:right="1283" w:hanging="425"/>
        <w:rPr>
          <w:sz w:val="21"/>
        </w:rPr>
      </w:pPr>
      <w:r>
        <w:rPr>
          <w:spacing w:val="-1"/>
          <w:sz w:val="21"/>
        </w:rPr>
        <w:t>动作：指定“允许”后，指定下一跳站点，可以按优先级指定多个下一跳，当优先级高的下一跳站点不可达时，优先级低的站点起备份作用。</w:t>
      </w:r>
    </w:p>
    <w:p w:rsidR="00082179" w:rsidRDefault="00A3170B">
      <w:pPr>
        <w:pStyle w:val="a4"/>
        <w:numPr>
          <w:ilvl w:val="3"/>
          <w:numId w:val="559"/>
        </w:numPr>
        <w:tabs>
          <w:tab w:val="left" w:pos="4110"/>
          <w:tab w:val="left" w:pos="4111"/>
        </w:tabs>
        <w:spacing w:before="66"/>
        <w:ind w:hanging="425"/>
        <w:rPr>
          <w:sz w:val="21"/>
        </w:rPr>
      </w:pPr>
      <w:r>
        <w:rPr>
          <w:sz w:val="21"/>
        </w:rPr>
        <w:t>修改模式：包括覆写和追加两种修改模式。</w:t>
      </w:r>
    </w:p>
    <w:p w:rsidR="00082179" w:rsidRDefault="00A3170B">
      <w:pPr>
        <w:pStyle w:val="a4"/>
        <w:numPr>
          <w:ilvl w:val="4"/>
          <w:numId w:val="559"/>
        </w:numPr>
        <w:tabs>
          <w:tab w:val="left" w:pos="4535"/>
          <w:tab w:val="left" w:pos="4536"/>
        </w:tabs>
        <w:spacing w:before="75" w:line="225" w:lineRule="auto"/>
        <w:ind w:right="1278" w:hanging="425"/>
        <w:rPr>
          <w:sz w:val="21"/>
        </w:rPr>
      </w:pPr>
      <w:r>
        <w:rPr>
          <w:spacing w:val="-1"/>
          <w:sz w:val="21"/>
        </w:rPr>
        <w:t>覆写：表示新的策略会覆盖原来预定义拓扑中的访问路径，两个站</w:t>
      </w:r>
      <w:r>
        <w:rPr>
          <w:sz w:val="21"/>
        </w:rPr>
        <w:t>点之间以自定义拓扑策略的结果访问。</w:t>
      </w:r>
    </w:p>
    <w:p w:rsidR="00082179" w:rsidRDefault="00A3170B">
      <w:pPr>
        <w:pStyle w:val="a4"/>
        <w:numPr>
          <w:ilvl w:val="4"/>
          <w:numId w:val="559"/>
        </w:numPr>
        <w:tabs>
          <w:tab w:val="left" w:pos="4535"/>
          <w:tab w:val="left" w:pos="4536"/>
        </w:tabs>
        <w:spacing w:before="78" w:line="225" w:lineRule="auto"/>
        <w:ind w:right="1279" w:hanging="425"/>
        <w:rPr>
          <w:sz w:val="21"/>
        </w:rPr>
      </w:pPr>
      <w:r>
        <w:rPr>
          <w:spacing w:val="-1"/>
          <w:sz w:val="21"/>
        </w:rPr>
        <w:t>追加：表示在原来预定义拓扑基础上增加新的访问路径，自定义拓</w:t>
      </w:r>
      <w:r>
        <w:rPr>
          <w:sz w:val="21"/>
        </w:rPr>
        <w:t>扑策略的优先级高于预定义拓扑。</w:t>
      </w:r>
    </w:p>
    <w:p w:rsidR="00082179" w:rsidRDefault="00A3170B">
      <w:pPr>
        <w:pStyle w:val="a3"/>
        <w:spacing w:before="66" w:line="261" w:lineRule="exact"/>
        <w:ind w:left="3685"/>
      </w:pPr>
      <w:r>
        <w:t>举例说明：一个</w:t>
      </w:r>
      <w:r>
        <w:rPr>
          <w:rFonts w:ascii="Times New Roman" w:eastAsia="Times New Roman"/>
        </w:rPr>
        <w:t>SD-WAN</w:t>
      </w:r>
      <w:r>
        <w:t>网络的</w:t>
      </w:r>
      <w:r>
        <w:rPr>
          <w:rFonts w:ascii="Times New Roman" w:eastAsia="Times New Roman"/>
        </w:rPr>
        <w:t>Overlay</w:t>
      </w:r>
      <w:r>
        <w:t>拓扑采用</w:t>
      </w:r>
      <w:r>
        <w:rPr>
          <w:rFonts w:ascii="Times New Roman" w:eastAsia="Times New Roman"/>
        </w:rPr>
        <w:t>Hub-spoke</w:t>
      </w:r>
      <w:r>
        <w:t>，但是</w:t>
      </w:r>
      <w:r>
        <w:rPr>
          <w:rFonts w:ascii="Times New Roman" w:eastAsia="Times New Roman"/>
        </w:rPr>
        <w:t>Branch1</w:t>
      </w:r>
      <w:r>
        <w:t>和</w:t>
      </w:r>
    </w:p>
    <w:p w:rsidR="00082179" w:rsidRDefault="00A3170B">
      <w:pPr>
        <w:pStyle w:val="a3"/>
        <w:spacing w:before="4" w:line="225" w:lineRule="auto"/>
        <w:ind w:left="3685" w:right="1265"/>
      </w:pPr>
      <w:r>
        <w:rPr>
          <w:rFonts w:ascii="Times New Roman" w:eastAsia="Times New Roman"/>
        </w:rPr>
        <w:t>Branch3</w:t>
      </w:r>
      <w:r>
        <w:t>之间可以直接互通，不需要绕行</w:t>
      </w:r>
      <w:r>
        <w:rPr>
          <w:rFonts w:ascii="Times New Roman" w:eastAsia="Times New Roman"/>
        </w:rPr>
        <w:t>Hub</w:t>
      </w:r>
      <w:r>
        <w:t>站点，则定义两条自定义拓扑策略：</w:t>
      </w:r>
    </w:p>
    <w:p w:rsidR="00082179" w:rsidRDefault="00A3170B">
      <w:pPr>
        <w:pStyle w:val="a4"/>
        <w:numPr>
          <w:ilvl w:val="3"/>
          <w:numId w:val="559"/>
        </w:numPr>
        <w:tabs>
          <w:tab w:val="left" w:pos="4110"/>
          <w:tab w:val="left" w:pos="4111"/>
        </w:tabs>
        <w:spacing w:before="78" w:line="225" w:lineRule="auto"/>
        <w:ind w:right="1248" w:hanging="425"/>
        <w:rPr>
          <w:sz w:val="21"/>
        </w:rPr>
      </w:pPr>
      <w:r>
        <w:rPr>
          <w:sz w:val="21"/>
        </w:rPr>
        <w:t>指定匹配站点为</w:t>
      </w:r>
      <w:r>
        <w:rPr>
          <w:rFonts w:ascii="Times New Roman" w:eastAsia="Times New Roman" w:hAnsi="Times New Roman"/>
          <w:sz w:val="21"/>
        </w:rPr>
        <w:t>Branch3</w:t>
      </w:r>
      <w:r>
        <w:rPr>
          <w:sz w:val="21"/>
        </w:rPr>
        <w:t>，匹配动作是允许，下一跳是</w:t>
      </w:r>
      <w:r>
        <w:rPr>
          <w:rFonts w:ascii="Times New Roman" w:eastAsia="Times New Roman" w:hAnsi="Times New Roman"/>
          <w:sz w:val="21"/>
        </w:rPr>
        <w:t>Branch3</w:t>
      </w:r>
      <w:r>
        <w:rPr>
          <w:sz w:val="21"/>
        </w:rPr>
        <w:t>，修改模式为覆写，将该策略关联到</w:t>
      </w:r>
      <w:r>
        <w:rPr>
          <w:rFonts w:ascii="Times New Roman" w:eastAsia="Times New Roman" w:hAnsi="Times New Roman"/>
          <w:sz w:val="21"/>
        </w:rPr>
        <w:t>Branch1</w:t>
      </w:r>
      <w:r>
        <w:rPr>
          <w:sz w:val="21"/>
        </w:rPr>
        <w:t>站点，改变</w:t>
      </w:r>
      <w:r>
        <w:rPr>
          <w:rFonts w:ascii="Times New Roman" w:eastAsia="Times New Roman" w:hAnsi="Times New Roman"/>
          <w:sz w:val="21"/>
        </w:rPr>
        <w:t>Branch1</w:t>
      </w:r>
      <w:r>
        <w:rPr>
          <w:sz w:val="21"/>
        </w:rPr>
        <w:t>到</w:t>
      </w:r>
      <w:r>
        <w:rPr>
          <w:rFonts w:ascii="Times New Roman" w:eastAsia="Times New Roman" w:hAnsi="Times New Roman"/>
          <w:sz w:val="21"/>
        </w:rPr>
        <w:t>Branch3</w:t>
      </w:r>
      <w:r>
        <w:rPr>
          <w:spacing w:val="-6"/>
          <w:sz w:val="21"/>
        </w:rPr>
        <w:t>的访问</w:t>
      </w:r>
      <w:r>
        <w:rPr>
          <w:sz w:val="21"/>
        </w:rPr>
        <w:t>路径。</w:t>
      </w:r>
    </w:p>
    <w:p w:rsidR="00082179" w:rsidRDefault="00A3170B">
      <w:pPr>
        <w:pStyle w:val="a4"/>
        <w:numPr>
          <w:ilvl w:val="3"/>
          <w:numId w:val="559"/>
        </w:numPr>
        <w:tabs>
          <w:tab w:val="left" w:pos="4110"/>
          <w:tab w:val="left" w:pos="4111"/>
        </w:tabs>
        <w:spacing w:before="77" w:line="225" w:lineRule="auto"/>
        <w:ind w:right="1249" w:hanging="425"/>
        <w:rPr>
          <w:sz w:val="21"/>
        </w:rPr>
      </w:pPr>
      <w:r>
        <w:rPr>
          <w:sz w:val="21"/>
        </w:rPr>
        <w:t>指定匹配站点为</w:t>
      </w:r>
      <w:r>
        <w:rPr>
          <w:rFonts w:ascii="Times New Roman" w:eastAsia="Times New Roman" w:hAnsi="Times New Roman"/>
          <w:sz w:val="21"/>
        </w:rPr>
        <w:t>Branch1</w:t>
      </w:r>
      <w:r>
        <w:rPr>
          <w:sz w:val="21"/>
        </w:rPr>
        <w:t>，匹配动作是允许，下一跳是</w:t>
      </w:r>
      <w:r>
        <w:rPr>
          <w:rFonts w:ascii="Times New Roman" w:eastAsia="Times New Roman" w:hAnsi="Times New Roman"/>
          <w:sz w:val="21"/>
        </w:rPr>
        <w:t>Branch1</w:t>
      </w:r>
      <w:r>
        <w:rPr>
          <w:sz w:val="21"/>
        </w:rPr>
        <w:t>，修改模式为覆写，将该策略关联到</w:t>
      </w:r>
      <w:r>
        <w:rPr>
          <w:rFonts w:ascii="Times New Roman" w:eastAsia="Times New Roman" w:hAnsi="Times New Roman"/>
          <w:sz w:val="21"/>
        </w:rPr>
        <w:t>Branch3</w:t>
      </w:r>
      <w:r>
        <w:rPr>
          <w:sz w:val="21"/>
        </w:rPr>
        <w:t>站点，改变</w:t>
      </w:r>
      <w:r>
        <w:rPr>
          <w:rFonts w:ascii="Times New Roman" w:eastAsia="Times New Roman" w:hAnsi="Times New Roman"/>
          <w:sz w:val="21"/>
        </w:rPr>
        <w:t>Branch3</w:t>
      </w:r>
      <w:r>
        <w:rPr>
          <w:sz w:val="21"/>
        </w:rPr>
        <w:t>到</w:t>
      </w:r>
      <w:r>
        <w:rPr>
          <w:rFonts w:ascii="Times New Roman" w:eastAsia="Times New Roman" w:hAnsi="Times New Roman"/>
          <w:sz w:val="21"/>
        </w:rPr>
        <w:t>Branch1</w:t>
      </w:r>
      <w:r>
        <w:rPr>
          <w:spacing w:val="-6"/>
          <w:sz w:val="21"/>
        </w:rPr>
        <w:t>的访问</w:t>
      </w:r>
      <w:r>
        <w:rPr>
          <w:sz w:val="21"/>
        </w:rPr>
        <w:t>路径。</w:t>
      </w:r>
    </w:p>
    <w:p w:rsidR="00082179" w:rsidRDefault="00A3170B">
      <w:pPr>
        <w:pStyle w:val="a3"/>
        <w:spacing w:before="9"/>
        <w:rPr>
          <w:sz w:val="13"/>
        </w:rPr>
      </w:pPr>
      <w:r>
        <w:rPr>
          <w:noProof/>
          <w:lang w:val="en-US" w:eastAsia="zh-CN" w:bidi="ar-SA"/>
        </w:rPr>
        <w:drawing>
          <wp:anchor distT="0" distB="0" distL="0" distR="0" simplePos="0" relativeHeight="251519488" behindDoc="0" locked="0" layoutInCell="1" allowOverlap="1">
            <wp:simplePos x="0" y="0"/>
            <wp:positionH relativeFrom="page">
              <wp:posOffset>2359052</wp:posOffset>
            </wp:positionH>
            <wp:positionV relativeFrom="paragraph">
              <wp:posOffset>136509</wp:posOffset>
            </wp:positionV>
            <wp:extent cx="3028949" cy="1895475"/>
            <wp:effectExtent l="0" t="0" r="0" b="0"/>
            <wp:wrapTopAndBottom/>
            <wp:docPr id="11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7.png"/>
                    <pic:cNvPicPr/>
                  </pic:nvPicPr>
                  <pic:blipFill>
                    <a:blip r:embed="rId69" cstate="print"/>
                    <a:stretch>
                      <a:fillRect/>
                    </a:stretch>
                  </pic:blipFill>
                  <pic:spPr>
                    <a:xfrm>
                      <a:off x="0" y="0"/>
                      <a:ext cx="3028949" cy="1895475"/>
                    </a:xfrm>
                    <a:prstGeom prst="rect">
                      <a:avLst/>
                    </a:prstGeom>
                  </pic:spPr>
                </pic:pic>
              </a:graphicData>
            </a:graphic>
          </wp:anchor>
        </w:drawing>
      </w:r>
    </w:p>
    <w:p w:rsidR="00082179" w:rsidRDefault="00082179">
      <w:pPr>
        <w:pStyle w:val="a3"/>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220"/>
        <w:ind w:left="1133"/>
        <w:rPr>
          <w:rFonts w:ascii="黑体" w:eastAsia="黑体"/>
          <w:b/>
          <w:sz w:val="26"/>
        </w:rPr>
      </w:pPr>
      <w:r>
        <w:rPr>
          <w:rFonts w:ascii="黑体" w:eastAsia="黑体" w:hint="eastAsia"/>
          <w:b/>
          <w:spacing w:val="-4"/>
          <w:sz w:val="26"/>
        </w:rPr>
        <w:lastRenderedPageBreak/>
        <w:t>配置任务概览</w:t>
      </w:r>
    </w:p>
    <w:p w:rsidR="00082179" w:rsidRDefault="00A3170B">
      <w:pPr>
        <w:pStyle w:val="a3"/>
        <w:rPr>
          <w:rFonts w:ascii="黑体"/>
          <w:b/>
          <w:sz w:val="20"/>
        </w:rPr>
      </w:pPr>
      <w:r>
        <w:br w:type="column"/>
      </w:r>
    </w:p>
    <w:p w:rsidR="00082179" w:rsidRDefault="00082179">
      <w:pPr>
        <w:pStyle w:val="a3"/>
        <w:rPr>
          <w:rFonts w:ascii="黑体"/>
          <w:b/>
          <w:sz w:val="20"/>
        </w:rPr>
      </w:pPr>
    </w:p>
    <w:p w:rsidR="00082179" w:rsidRDefault="00082179">
      <w:pPr>
        <w:pStyle w:val="a3"/>
        <w:spacing w:before="2"/>
        <w:rPr>
          <w:rFonts w:ascii="黑体"/>
          <w:b/>
          <w:sz w:val="15"/>
        </w:rPr>
      </w:pPr>
    </w:p>
    <w:p w:rsidR="00082179" w:rsidRDefault="00A3170B">
      <w:pPr>
        <w:spacing w:line="225" w:lineRule="auto"/>
        <w:ind w:left="100" w:right="1731"/>
        <w:rPr>
          <w:sz w:val="21"/>
        </w:rPr>
      </w:pPr>
      <w:r>
        <w:rPr>
          <w:sz w:val="21"/>
        </w:rPr>
        <w:t>具体配置可参见</w:t>
      </w:r>
      <w:hyperlink w:anchor="_bookmark192" w:history="1">
        <w:r>
          <w:rPr>
            <w:rFonts w:ascii="Times New Roman" w:eastAsia="Times New Roman" w:hAnsi="Times New Roman"/>
            <w:b/>
            <w:color w:val="0000FF"/>
            <w:sz w:val="21"/>
          </w:rPr>
          <w:t xml:space="preserve">5.3.2.1 </w:t>
        </w:r>
        <w:r>
          <w:rPr>
            <w:b/>
            <w:color w:val="0000FF"/>
            <w:sz w:val="21"/>
          </w:rPr>
          <w:t>配置全局参数</w:t>
        </w:r>
      </w:hyperlink>
      <w:r>
        <w:rPr>
          <w:sz w:val="21"/>
        </w:rPr>
        <w:t xml:space="preserve">的“配置 </w:t>
      </w:r>
      <w:r>
        <w:rPr>
          <w:rFonts w:ascii="Times New Roman" w:eastAsia="Times New Roman" w:hAnsi="Times New Roman"/>
          <w:sz w:val="21"/>
        </w:rPr>
        <w:t xml:space="preserve">&gt; </w:t>
      </w:r>
      <w:r>
        <w:rPr>
          <w:sz w:val="21"/>
        </w:rPr>
        <w:t xml:space="preserve">全局配置 </w:t>
      </w:r>
      <w:r>
        <w:rPr>
          <w:rFonts w:ascii="Times New Roman" w:eastAsia="Times New Roman" w:hAnsi="Times New Roman"/>
          <w:sz w:val="21"/>
        </w:rPr>
        <w:t xml:space="preserve">&gt; </w:t>
      </w:r>
      <w:r>
        <w:rPr>
          <w:sz w:val="21"/>
        </w:rPr>
        <w:t xml:space="preserve">物理网络 </w:t>
      </w:r>
      <w:r>
        <w:rPr>
          <w:rFonts w:ascii="Times New Roman" w:eastAsia="Times New Roman" w:hAnsi="Times New Roman"/>
          <w:sz w:val="21"/>
        </w:rPr>
        <w:t xml:space="preserve">&gt; </w:t>
      </w:r>
      <w:r>
        <w:rPr>
          <w:sz w:val="21"/>
        </w:rPr>
        <w:t>传输网络”。</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spacing w:before="92"/>
        <w:ind w:left="1133"/>
        <w:rPr>
          <w:rFonts w:ascii="黑体" w:eastAsia="黑体"/>
          <w:b/>
          <w:sz w:val="26"/>
        </w:rPr>
      </w:pPr>
      <w:r>
        <w:rPr>
          <w:rFonts w:ascii="黑体" w:eastAsia="黑体" w:hint="eastAsia"/>
          <w:b/>
          <w:sz w:val="26"/>
        </w:rPr>
        <w:lastRenderedPageBreak/>
        <w:t>拓扑配置任务概览</w:t>
      </w:r>
    </w:p>
    <w:p w:rsidR="00082179" w:rsidRDefault="00082179">
      <w:pPr>
        <w:pStyle w:val="a3"/>
        <w:spacing w:before="8"/>
        <w:rPr>
          <w:rFonts w:ascii="黑体"/>
          <w:b/>
        </w:rPr>
      </w:pPr>
    </w:p>
    <w:p w:rsidR="00082179" w:rsidRDefault="00A3170B">
      <w:pPr>
        <w:spacing w:after="56"/>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4-13 </w:t>
      </w:r>
      <w:r>
        <w:rPr>
          <w:rFonts w:ascii="黑体" w:eastAsia="黑体" w:hint="eastAsia"/>
          <w:sz w:val="21"/>
        </w:rPr>
        <w:t>拓扑配置任务概览</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90"/>
        <w:gridCol w:w="1908"/>
        <w:gridCol w:w="3540"/>
      </w:tblGrid>
      <w:tr w:rsidR="00082179">
        <w:trPr>
          <w:trHeight w:val="412"/>
        </w:trPr>
        <w:tc>
          <w:tcPr>
            <w:tcW w:w="2490"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1908" w:type="dxa"/>
            <w:shd w:val="clear" w:color="auto" w:fill="DDDDDD"/>
          </w:tcPr>
          <w:p w:rsidR="00082179" w:rsidRDefault="00A3170B">
            <w:pPr>
              <w:pStyle w:val="TableParagraph"/>
              <w:rPr>
                <w:rFonts w:ascii="黑体" w:eastAsia="黑体"/>
                <w:b/>
                <w:sz w:val="21"/>
              </w:rPr>
            </w:pPr>
            <w:r>
              <w:rPr>
                <w:rFonts w:ascii="黑体" w:eastAsia="黑体" w:hint="eastAsia"/>
                <w:b/>
                <w:sz w:val="21"/>
              </w:rPr>
              <w:t>拓扑模式</w:t>
            </w:r>
          </w:p>
        </w:tc>
        <w:tc>
          <w:tcPr>
            <w:tcW w:w="354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2244"/>
        </w:trPr>
        <w:tc>
          <w:tcPr>
            <w:tcW w:w="2490" w:type="dxa"/>
          </w:tcPr>
          <w:p w:rsidR="00082179" w:rsidRDefault="00A3170B">
            <w:pPr>
              <w:pStyle w:val="TableParagraph"/>
              <w:spacing w:before="84" w:line="225" w:lineRule="auto"/>
              <w:ind w:right="265"/>
              <w:rPr>
                <w:sz w:val="21"/>
              </w:rPr>
            </w:pPr>
            <w:r>
              <w:rPr>
                <w:sz w:val="21"/>
              </w:rPr>
              <w:t>站点之间互访需要通过中心站点中转。</w:t>
            </w:r>
          </w:p>
        </w:tc>
        <w:tc>
          <w:tcPr>
            <w:tcW w:w="1908" w:type="dxa"/>
          </w:tcPr>
          <w:p w:rsidR="00082179" w:rsidRDefault="00A3170B">
            <w:pPr>
              <w:pStyle w:val="TableParagraph"/>
              <w:spacing w:before="85"/>
              <w:rPr>
                <w:rFonts w:ascii="Times New Roman"/>
                <w:sz w:val="21"/>
              </w:rPr>
            </w:pPr>
            <w:r>
              <w:rPr>
                <w:rFonts w:ascii="Times New Roman"/>
                <w:sz w:val="21"/>
              </w:rPr>
              <w:t>Hub-spoke</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91"/>
              </w:numPr>
              <w:tabs>
                <w:tab w:val="left" w:pos="391"/>
              </w:tabs>
              <w:spacing w:before="65"/>
              <w:rPr>
                <w:sz w:val="21"/>
              </w:rPr>
            </w:pPr>
            <w:r>
              <w:rPr>
                <w:sz w:val="21"/>
              </w:rPr>
              <w:t>选择需要配置的部门。</w:t>
            </w:r>
          </w:p>
          <w:p w:rsidR="00082179" w:rsidRDefault="00A3170B">
            <w:pPr>
              <w:pStyle w:val="TableParagraph"/>
              <w:numPr>
                <w:ilvl w:val="0"/>
                <w:numId w:val="491"/>
              </w:numPr>
              <w:tabs>
                <w:tab w:val="left" w:pos="391"/>
              </w:tabs>
              <w:spacing w:before="76" w:line="225" w:lineRule="auto"/>
              <w:ind w:right="402"/>
              <w:rPr>
                <w:sz w:val="21"/>
              </w:rPr>
            </w:pPr>
            <w:r>
              <w:rPr>
                <w:spacing w:val="-2"/>
                <w:sz w:val="21"/>
              </w:rPr>
              <w:t>简单模式下，选择拓扑模式为</w:t>
            </w:r>
            <w:r>
              <w:rPr>
                <w:sz w:val="21"/>
              </w:rPr>
              <w:t>“</w:t>
            </w:r>
            <w:r>
              <w:rPr>
                <w:rFonts w:ascii="Times New Roman" w:eastAsia="Times New Roman" w:hAnsi="Times New Roman"/>
                <w:sz w:val="21"/>
              </w:rPr>
              <w:t>Hub-Spoke</w:t>
            </w:r>
            <w:r>
              <w:rPr>
                <w:sz w:val="21"/>
              </w:rPr>
              <w:t>”。</w:t>
            </w:r>
          </w:p>
          <w:p w:rsidR="00082179" w:rsidRDefault="00A3170B">
            <w:pPr>
              <w:pStyle w:val="TableParagraph"/>
              <w:numPr>
                <w:ilvl w:val="0"/>
                <w:numId w:val="491"/>
              </w:numPr>
              <w:tabs>
                <w:tab w:val="left" w:pos="391"/>
              </w:tabs>
              <w:spacing w:before="65"/>
              <w:rPr>
                <w:sz w:val="21"/>
              </w:rPr>
            </w:pPr>
            <w:r>
              <w:rPr>
                <w:sz w:val="21"/>
              </w:rPr>
              <w:t>配置中心站点。</w:t>
            </w:r>
          </w:p>
          <w:p w:rsidR="00082179" w:rsidRDefault="00A3170B">
            <w:pPr>
              <w:pStyle w:val="TableParagraph"/>
              <w:numPr>
                <w:ilvl w:val="0"/>
                <w:numId w:val="491"/>
              </w:numPr>
              <w:tabs>
                <w:tab w:val="left" w:pos="391"/>
              </w:tabs>
              <w:spacing w:before="63"/>
              <w:rPr>
                <w:sz w:val="21"/>
              </w:rPr>
            </w:pPr>
            <w:r>
              <w:rPr>
                <w:sz w:val="21"/>
              </w:rPr>
              <w:t>配置分支站点。</w:t>
            </w:r>
          </w:p>
        </w:tc>
      </w:tr>
      <w:tr w:rsidR="00082179">
        <w:trPr>
          <w:trHeight w:val="2244"/>
        </w:trPr>
        <w:tc>
          <w:tcPr>
            <w:tcW w:w="2490" w:type="dxa"/>
          </w:tcPr>
          <w:p w:rsidR="00082179" w:rsidRDefault="00A3170B">
            <w:pPr>
              <w:pStyle w:val="TableParagraph"/>
              <w:spacing w:before="84" w:line="225" w:lineRule="auto"/>
              <w:ind w:right="265"/>
              <w:rPr>
                <w:sz w:val="21"/>
              </w:rPr>
            </w:pPr>
            <w:r>
              <w:rPr>
                <w:sz w:val="21"/>
              </w:rPr>
              <w:t>站点相互之间需要建立直连隧道互访。</w:t>
            </w:r>
          </w:p>
        </w:tc>
        <w:tc>
          <w:tcPr>
            <w:tcW w:w="1908" w:type="dxa"/>
          </w:tcPr>
          <w:p w:rsidR="00082179" w:rsidRDefault="00A3170B">
            <w:pPr>
              <w:pStyle w:val="TableParagraph"/>
              <w:spacing w:before="85"/>
              <w:rPr>
                <w:rFonts w:ascii="Times New Roman"/>
                <w:sz w:val="21"/>
              </w:rPr>
            </w:pPr>
            <w:r>
              <w:rPr>
                <w:rFonts w:ascii="Times New Roman"/>
                <w:sz w:val="21"/>
              </w:rPr>
              <w:t>Full-mesh</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90"/>
              </w:numPr>
              <w:tabs>
                <w:tab w:val="left" w:pos="391"/>
              </w:tabs>
              <w:spacing w:before="65"/>
              <w:rPr>
                <w:sz w:val="21"/>
              </w:rPr>
            </w:pPr>
            <w:r>
              <w:rPr>
                <w:sz w:val="21"/>
              </w:rPr>
              <w:t>选择需要配置的部门。</w:t>
            </w:r>
          </w:p>
          <w:p w:rsidR="00082179" w:rsidRDefault="00A3170B">
            <w:pPr>
              <w:pStyle w:val="TableParagraph"/>
              <w:numPr>
                <w:ilvl w:val="0"/>
                <w:numId w:val="490"/>
              </w:numPr>
              <w:tabs>
                <w:tab w:val="left" w:pos="391"/>
              </w:tabs>
              <w:spacing w:before="76" w:line="225" w:lineRule="auto"/>
              <w:ind w:right="402"/>
              <w:rPr>
                <w:sz w:val="21"/>
              </w:rPr>
            </w:pPr>
            <w:r>
              <w:rPr>
                <w:spacing w:val="-2"/>
                <w:sz w:val="21"/>
              </w:rPr>
              <w:t>简单模式下，选择拓扑模式为</w:t>
            </w:r>
            <w:r>
              <w:rPr>
                <w:sz w:val="21"/>
              </w:rPr>
              <w:t>“</w:t>
            </w:r>
            <w:r>
              <w:rPr>
                <w:rFonts w:ascii="Times New Roman" w:eastAsia="Times New Roman" w:hAnsi="Times New Roman"/>
                <w:sz w:val="21"/>
              </w:rPr>
              <w:t>Full-Mesh</w:t>
            </w:r>
            <w:r>
              <w:rPr>
                <w:sz w:val="21"/>
              </w:rPr>
              <w:t>”。</w:t>
            </w:r>
          </w:p>
          <w:p w:rsidR="00082179" w:rsidRDefault="00A3170B">
            <w:pPr>
              <w:pStyle w:val="TableParagraph"/>
              <w:numPr>
                <w:ilvl w:val="0"/>
                <w:numId w:val="490"/>
              </w:numPr>
              <w:tabs>
                <w:tab w:val="left" w:pos="391"/>
              </w:tabs>
              <w:spacing w:before="65"/>
              <w:rPr>
                <w:sz w:val="21"/>
              </w:rPr>
            </w:pPr>
            <w:r>
              <w:rPr>
                <w:sz w:val="21"/>
              </w:rPr>
              <w:t>配置分支站点。</w:t>
            </w:r>
          </w:p>
          <w:p w:rsidR="00082179" w:rsidRDefault="00A3170B">
            <w:pPr>
              <w:pStyle w:val="TableParagraph"/>
              <w:numPr>
                <w:ilvl w:val="0"/>
                <w:numId w:val="490"/>
              </w:numPr>
              <w:tabs>
                <w:tab w:val="left" w:pos="391"/>
              </w:tabs>
              <w:spacing w:before="63"/>
              <w:rPr>
                <w:sz w:val="21"/>
              </w:rPr>
            </w:pPr>
            <w:r>
              <w:rPr>
                <w:sz w:val="21"/>
              </w:rPr>
              <w:t>（可选）配置逃生站点。</w:t>
            </w:r>
          </w:p>
        </w:tc>
      </w:tr>
      <w:tr w:rsidR="00082179">
        <w:trPr>
          <w:trHeight w:val="1660"/>
        </w:trPr>
        <w:tc>
          <w:tcPr>
            <w:tcW w:w="2490" w:type="dxa"/>
          </w:tcPr>
          <w:p w:rsidR="00082179" w:rsidRDefault="00A3170B">
            <w:pPr>
              <w:pStyle w:val="TableParagraph"/>
              <w:spacing w:before="84" w:line="225" w:lineRule="auto"/>
              <w:ind w:right="265"/>
              <w:rPr>
                <w:sz w:val="21"/>
              </w:rPr>
            </w:pPr>
            <w:r>
              <w:rPr>
                <w:sz w:val="21"/>
              </w:rPr>
              <w:t xml:space="preserve">大部分站点之间全互 </w:t>
            </w:r>
            <w:r>
              <w:rPr>
                <w:spacing w:val="-2"/>
                <w:sz w:val="21"/>
              </w:rPr>
              <w:t>联，少数站点之间无法</w:t>
            </w:r>
            <w:r>
              <w:rPr>
                <w:sz w:val="21"/>
              </w:rPr>
              <w:t>直接互联。</w:t>
            </w:r>
          </w:p>
        </w:tc>
        <w:tc>
          <w:tcPr>
            <w:tcW w:w="1908" w:type="dxa"/>
          </w:tcPr>
          <w:p w:rsidR="00082179" w:rsidRDefault="00A3170B">
            <w:pPr>
              <w:pStyle w:val="TableParagraph"/>
              <w:spacing w:before="85"/>
              <w:rPr>
                <w:rFonts w:ascii="Times New Roman"/>
                <w:sz w:val="21"/>
              </w:rPr>
            </w:pPr>
            <w:r>
              <w:rPr>
                <w:rFonts w:ascii="Times New Roman"/>
                <w:sz w:val="21"/>
              </w:rPr>
              <w:t>Partial-mesh</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9"/>
              </w:numPr>
              <w:tabs>
                <w:tab w:val="left" w:pos="391"/>
              </w:tabs>
              <w:spacing w:before="65"/>
              <w:rPr>
                <w:sz w:val="21"/>
              </w:rPr>
            </w:pPr>
            <w:r>
              <w:rPr>
                <w:sz w:val="21"/>
              </w:rPr>
              <w:t>选择需要配置的部门。</w:t>
            </w:r>
          </w:p>
          <w:p w:rsidR="00082179" w:rsidRDefault="00A3170B">
            <w:pPr>
              <w:pStyle w:val="TableParagraph"/>
              <w:numPr>
                <w:ilvl w:val="0"/>
                <w:numId w:val="489"/>
              </w:numPr>
              <w:tabs>
                <w:tab w:val="left" w:pos="391"/>
              </w:tabs>
              <w:spacing w:before="63"/>
              <w:rPr>
                <w:sz w:val="21"/>
              </w:rPr>
            </w:pPr>
            <w:r>
              <w:rPr>
                <w:sz w:val="21"/>
              </w:rPr>
              <w:t>选择拓扑模式为“</w:t>
            </w:r>
            <w:r>
              <w:rPr>
                <w:rFonts w:ascii="Times New Roman" w:eastAsia="Times New Roman" w:hAnsi="Times New Roman"/>
                <w:sz w:val="21"/>
              </w:rPr>
              <w:t>Full-Mesh</w:t>
            </w:r>
            <w:r>
              <w:rPr>
                <w:sz w:val="21"/>
              </w:rPr>
              <w:t>”。</w:t>
            </w:r>
          </w:p>
          <w:p w:rsidR="00082179" w:rsidRDefault="00A3170B">
            <w:pPr>
              <w:pStyle w:val="TableParagraph"/>
              <w:numPr>
                <w:ilvl w:val="0"/>
                <w:numId w:val="489"/>
              </w:numPr>
              <w:tabs>
                <w:tab w:val="left" w:pos="391"/>
              </w:tabs>
              <w:spacing w:before="63"/>
              <w:rPr>
                <w:sz w:val="21"/>
              </w:rPr>
            </w:pPr>
            <w:r>
              <w:rPr>
                <w:sz w:val="21"/>
              </w:rPr>
              <w:t>配置逃生站点。</w:t>
            </w:r>
          </w:p>
        </w:tc>
      </w:tr>
      <w:tr w:rsidR="00082179">
        <w:trPr>
          <w:trHeight w:val="2244"/>
        </w:trPr>
        <w:tc>
          <w:tcPr>
            <w:tcW w:w="2490" w:type="dxa"/>
          </w:tcPr>
          <w:p w:rsidR="00082179" w:rsidRDefault="00A3170B">
            <w:pPr>
              <w:pStyle w:val="TableParagraph"/>
              <w:spacing w:before="84" w:line="225" w:lineRule="auto"/>
              <w:ind w:right="265"/>
              <w:jc w:val="both"/>
              <w:rPr>
                <w:sz w:val="21"/>
              </w:rPr>
            </w:pPr>
            <w:r>
              <w:rPr>
                <w:sz w:val="21"/>
              </w:rPr>
              <w:t>企业站点分区域部署， 区域内站点直接互联， 或者是通过区域内中心站点互联，区域间的站点都需要通过区域中心站点互通。</w:t>
            </w:r>
          </w:p>
        </w:tc>
        <w:tc>
          <w:tcPr>
            <w:tcW w:w="1908" w:type="dxa"/>
          </w:tcPr>
          <w:p w:rsidR="00082179" w:rsidRDefault="00A3170B">
            <w:pPr>
              <w:pStyle w:val="TableParagraph"/>
              <w:rPr>
                <w:sz w:val="21"/>
              </w:rPr>
            </w:pPr>
            <w:r>
              <w:rPr>
                <w:sz w:val="21"/>
              </w:rPr>
              <w:t>分层拓扑</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8"/>
              </w:numPr>
              <w:tabs>
                <w:tab w:val="left" w:pos="391"/>
              </w:tabs>
              <w:spacing w:before="65"/>
              <w:rPr>
                <w:sz w:val="21"/>
              </w:rPr>
            </w:pPr>
            <w:r>
              <w:rPr>
                <w:sz w:val="21"/>
              </w:rPr>
              <w:t>选择需要配置的部门。</w:t>
            </w:r>
          </w:p>
          <w:p w:rsidR="00082179" w:rsidRDefault="00A3170B">
            <w:pPr>
              <w:pStyle w:val="TableParagraph"/>
              <w:numPr>
                <w:ilvl w:val="0"/>
                <w:numId w:val="488"/>
              </w:numPr>
              <w:tabs>
                <w:tab w:val="left" w:pos="391"/>
              </w:tabs>
              <w:spacing w:before="76" w:line="225" w:lineRule="auto"/>
              <w:ind w:right="192"/>
              <w:rPr>
                <w:sz w:val="21"/>
              </w:rPr>
            </w:pPr>
            <w:r>
              <w:rPr>
                <w:spacing w:val="-2"/>
                <w:sz w:val="21"/>
              </w:rPr>
              <w:t>高级模式下，创建区域拓扑，开</w:t>
            </w:r>
            <w:r>
              <w:rPr>
                <w:sz w:val="21"/>
              </w:rPr>
              <w:t>启区域互联功能。</w:t>
            </w:r>
          </w:p>
          <w:p w:rsidR="00082179" w:rsidRDefault="00A3170B">
            <w:pPr>
              <w:pStyle w:val="TableParagraph"/>
              <w:numPr>
                <w:ilvl w:val="0"/>
                <w:numId w:val="488"/>
              </w:numPr>
              <w:tabs>
                <w:tab w:val="left" w:pos="391"/>
              </w:tabs>
              <w:spacing w:before="65"/>
              <w:rPr>
                <w:sz w:val="21"/>
              </w:rPr>
            </w:pPr>
            <w:r>
              <w:rPr>
                <w:sz w:val="21"/>
              </w:rPr>
              <w:t>配置边缘站点。</w:t>
            </w:r>
          </w:p>
          <w:p w:rsidR="00082179" w:rsidRDefault="00A3170B">
            <w:pPr>
              <w:pStyle w:val="TableParagraph"/>
              <w:numPr>
                <w:ilvl w:val="0"/>
                <w:numId w:val="488"/>
              </w:numPr>
              <w:tabs>
                <w:tab w:val="left" w:pos="391"/>
              </w:tabs>
              <w:spacing w:before="63"/>
              <w:rPr>
                <w:sz w:val="21"/>
              </w:rPr>
            </w:pPr>
            <w:r>
              <w:rPr>
                <w:sz w:val="21"/>
              </w:rPr>
              <w:t>配置区域间互联。</w:t>
            </w:r>
          </w:p>
        </w:tc>
      </w:tr>
      <w:tr w:rsidR="00082179">
        <w:trPr>
          <w:trHeight w:val="1248"/>
        </w:trPr>
        <w:tc>
          <w:tcPr>
            <w:tcW w:w="2490" w:type="dxa"/>
          </w:tcPr>
          <w:p w:rsidR="00082179" w:rsidRDefault="00A3170B">
            <w:pPr>
              <w:pStyle w:val="TableParagraph"/>
              <w:spacing w:before="84" w:line="225" w:lineRule="auto"/>
              <w:ind w:right="265"/>
              <w:rPr>
                <w:sz w:val="21"/>
              </w:rPr>
            </w:pPr>
            <w:r>
              <w:rPr>
                <w:spacing w:val="-2"/>
                <w:sz w:val="21"/>
              </w:rPr>
              <w:t>基于预定义拓扑通过自</w:t>
            </w:r>
            <w:r>
              <w:rPr>
                <w:sz w:val="21"/>
              </w:rPr>
              <w:t>定义拓扑策略进行调 整。</w:t>
            </w:r>
          </w:p>
        </w:tc>
        <w:tc>
          <w:tcPr>
            <w:tcW w:w="1908" w:type="dxa"/>
          </w:tcPr>
          <w:p w:rsidR="00082179" w:rsidRDefault="00A3170B">
            <w:pPr>
              <w:pStyle w:val="TableParagraph"/>
              <w:rPr>
                <w:sz w:val="21"/>
              </w:rPr>
            </w:pPr>
            <w:r>
              <w:rPr>
                <w:sz w:val="21"/>
              </w:rPr>
              <w:t>自定义拓扑</w:t>
            </w:r>
          </w:p>
        </w:tc>
        <w:tc>
          <w:tcPr>
            <w:tcW w:w="3540" w:type="dxa"/>
          </w:tcPr>
          <w:p w:rsidR="00082179" w:rsidRDefault="00A3170B">
            <w:pPr>
              <w:pStyle w:val="TableParagraph"/>
              <w:numPr>
                <w:ilvl w:val="0"/>
                <w:numId w:val="487"/>
              </w:numPr>
              <w:tabs>
                <w:tab w:val="left" w:pos="391"/>
              </w:tabs>
              <w:spacing w:before="84" w:line="225" w:lineRule="auto"/>
              <w:ind w:right="152"/>
              <w:rPr>
                <w:sz w:val="21"/>
              </w:rPr>
            </w:pPr>
            <w:r>
              <w:rPr>
                <w:sz w:val="21"/>
              </w:rPr>
              <w:t>首先在</w:t>
            </w:r>
            <w:hyperlink w:anchor="_bookmark229" w:history="1">
              <w:r>
                <w:rPr>
                  <w:rFonts w:ascii="Times New Roman" w:eastAsia="Times New Roman"/>
                  <w:b/>
                  <w:color w:val="0000FF"/>
                  <w:sz w:val="21"/>
                </w:rPr>
                <w:t>5.3.4.2.2</w:t>
              </w:r>
              <w:r>
                <w:rPr>
                  <w:rFonts w:ascii="Times New Roman" w:eastAsia="Times New Roman"/>
                  <w:b/>
                  <w:color w:val="0000FF"/>
                  <w:spacing w:val="-3"/>
                  <w:sz w:val="21"/>
                </w:rPr>
                <w:t xml:space="preserve"> </w:t>
              </w:r>
              <w:r>
                <w:rPr>
                  <w:b/>
                  <w:color w:val="0000FF"/>
                  <w:sz w:val="21"/>
                </w:rPr>
                <w:t>配置</w:t>
              </w:r>
              <w:r>
                <w:rPr>
                  <w:rFonts w:ascii="Times New Roman" w:eastAsia="Times New Roman"/>
                  <w:b/>
                  <w:color w:val="0000FF"/>
                  <w:sz w:val="21"/>
                </w:rPr>
                <w:t>Overlay</w:t>
              </w:r>
              <w:r>
                <w:rPr>
                  <w:b/>
                  <w:color w:val="0000FF"/>
                  <w:spacing w:val="-9"/>
                  <w:sz w:val="21"/>
                </w:rPr>
                <w:t>拓扑</w:t>
              </w:r>
            </w:hyperlink>
            <w:r>
              <w:rPr>
                <w:sz w:val="21"/>
              </w:rPr>
              <w:t>中完成预定义拓扑配置。</w:t>
            </w:r>
          </w:p>
          <w:p w:rsidR="00082179" w:rsidRDefault="00A3170B">
            <w:pPr>
              <w:pStyle w:val="TableParagraph"/>
              <w:numPr>
                <w:ilvl w:val="0"/>
                <w:numId w:val="487"/>
              </w:numPr>
              <w:tabs>
                <w:tab w:val="left" w:pos="391"/>
              </w:tabs>
              <w:spacing w:before="78" w:line="225" w:lineRule="auto"/>
              <w:ind w:right="245"/>
              <w:rPr>
                <w:sz w:val="21"/>
              </w:rPr>
            </w:pPr>
            <w:r>
              <w:rPr>
                <w:sz w:val="21"/>
              </w:rPr>
              <w:t>通过</w:t>
            </w:r>
            <w:hyperlink w:anchor="_bookmark230" w:history="1">
              <w:r>
                <w:rPr>
                  <w:rFonts w:ascii="Times New Roman" w:eastAsia="Times New Roman"/>
                  <w:b/>
                  <w:color w:val="0000FF"/>
                  <w:sz w:val="21"/>
                </w:rPr>
                <w:t>5.3.4.2.3</w:t>
              </w:r>
              <w:r>
                <w:rPr>
                  <w:rFonts w:ascii="Times New Roman" w:eastAsia="Times New Roman"/>
                  <w:b/>
                  <w:color w:val="0000FF"/>
                  <w:spacing w:val="-5"/>
                  <w:sz w:val="21"/>
                </w:rPr>
                <w:t xml:space="preserve"> </w:t>
              </w:r>
              <w:r>
                <w:rPr>
                  <w:b/>
                  <w:color w:val="0000FF"/>
                  <w:spacing w:val="-3"/>
                  <w:sz w:val="21"/>
                </w:rPr>
                <w:t>配置自定义拓扑策</w:t>
              </w:r>
            </w:hyperlink>
            <w:hyperlink w:anchor="_bookmark230" w:history="1">
              <w:r>
                <w:rPr>
                  <w:b/>
                  <w:color w:val="0000FF"/>
                  <w:sz w:val="21"/>
                </w:rPr>
                <w:t>略</w:t>
              </w:r>
            </w:hyperlink>
            <w:r>
              <w:rPr>
                <w:sz w:val="21"/>
              </w:rPr>
              <w:t>调整站点间的访问路径。</w:t>
            </w:r>
          </w:p>
        </w:tc>
      </w:tr>
    </w:tbl>
    <w:p w:rsidR="00082179" w:rsidRDefault="00082179">
      <w:pPr>
        <w:pStyle w:val="a3"/>
        <w:rPr>
          <w:rFonts w:ascii="黑体"/>
          <w:sz w:val="24"/>
        </w:rPr>
      </w:pPr>
    </w:p>
    <w:p w:rsidR="00082179" w:rsidRDefault="00082179">
      <w:pPr>
        <w:pStyle w:val="a3"/>
        <w:spacing w:before="6"/>
        <w:rPr>
          <w:rFonts w:ascii="黑体"/>
          <w:sz w:val="18"/>
        </w:rPr>
      </w:pPr>
    </w:p>
    <w:p w:rsidR="00082179" w:rsidRDefault="00A3170B">
      <w:pPr>
        <w:pStyle w:val="a4"/>
        <w:numPr>
          <w:ilvl w:val="3"/>
          <w:numId w:val="495"/>
        </w:numPr>
        <w:tabs>
          <w:tab w:val="left" w:pos="1914"/>
        </w:tabs>
        <w:spacing w:before="0"/>
        <w:rPr>
          <w:rFonts w:ascii="黑体" w:eastAsia="黑体"/>
          <w:b/>
          <w:sz w:val="26"/>
        </w:rPr>
      </w:pPr>
      <w:bookmarkStart w:id="81" w:name="4.2.8.2_Overlay组网（DSVPN隧道模式）"/>
      <w:bookmarkStart w:id="82" w:name="_bookmark53"/>
      <w:bookmarkEnd w:id="81"/>
      <w:bookmarkEnd w:id="82"/>
      <w:r>
        <w:rPr>
          <w:rFonts w:ascii="Book Antiqua" w:eastAsia="Book Antiqua"/>
          <w:b/>
          <w:sz w:val="26"/>
        </w:rPr>
        <w:t>Overlay</w:t>
      </w:r>
      <w:r>
        <w:rPr>
          <w:rFonts w:ascii="Book Antiqua" w:eastAsia="Book Antiqua"/>
          <w:b/>
          <w:spacing w:val="-2"/>
          <w:sz w:val="26"/>
        </w:rPr>
        <w:t xml:space="preserve"> </w:t>
      </w:r>
      <w:r>
        <w:rPr>
          <w:rFonts w:ascii="黑体" w:eastAsia="黑体" w:hint="eastAsia"/>
          <w:b/>
          <w:sz w:val="26"/>
        </w:rPr>
        <w:t>组网（</w:t>
      </w:r>
      <w:r>
        <w:rPr>
          <w:rFonts w:ascii="Book Antiqua" w:eastAsia="Book Antiqua"/>
          <w:b/>
          <w:sz w:val="26"/>
        </w:rPr>
        <w:t xml:space="preserve">DSVPN </w:t>
      </w:r>
      <w:r>
        <w:rPr>
          <w:rFonts w:ascii="黑体" w:eastAsia="黑体" w:hint="eastAsia"/>
          <w:b/>
          <w:sz w:val="26"/>
        </w:rPr>
        <w:t>隧道模式）</w:t>
      </w:r>
    </w:p>
    <w:p w:rsidR="00082179" w:rsidRDefault="00A3170B">
      <w:pPr>
        <w:spacing w:before="255"/>
        <w:ind w:left="1133"/>
        <w:rPr>
          <w:rFonts w:ascii="黑体" w:eastAsia="黑体"/>
          <w:b/>
          <w:sz w:val="26"/>
        </w:rPr>
      </w:pPr>
      <w:r>
        <w:rPr>
          <w:rFonts w:ascii="Book Antiqua" w:eastAsia="Book Antiqua"/>
          <w:b/>
          <w:sz w:val="26"/>
        </w:rPr>
        <w:t xml:space="preserve">Overlay </w:t>
      </w:r>
      <w:r>
        <w:rPr>
          <w:rFonts w:ascii="黑体" w:eastAsia="黑体" w:hint="eastAsia"/>
          <w:b/>
          <w:sz w:val="26"/>
        </w:rPr>
        <w:t>隧道</w:t>
      </w:r>
    </w:p>
    <w:p w:rsidR="00082179" w:rsidRDefault="00A3170B">
      <w:pPr>
        <w:pStyle w:val="a3"/>
        <w:spacing w:before="137" w:line="225" w:lineRule="auto"/>
        <w:ind w:left="2834" w:right="1206"/>
      </w:pPr>
      <w:r>
        <w:rPr>
          <w:rFonts w:ascii="Times New Roman" w:eastAsia="Times New Roman"/>
        </w:rPr>
        <w:t>SD-WAN</w:t>
      </w:r>
      <w:r>
        <w:t>站点一般都会存在接入不同运营商的不同类型网络的多条上行物理链路。站点间基于接入同一类型网络路由可达的物理链路之间构建一条</w:t>
      </w:r>
      <w:r>
        <w:rPr>
          <w:rFonts w:ascii="Times New Roman" w:eastAsia="Times New Roman"/>
        </w:rPr>
        <w:t>Overlay</w:t>
      </w:r>
      <w:r>
        <w:t>隧道。</w:t>
      </w:r>
      <w:r>
        <w:rPr>
          <w:rFonts w:ascii="Times New Roman" w:eastAsia="Times New Roman"/>
        </w:rPr>
        <w:t>Overlay</w:t>
      </w:r>
      <w:r>
        <w:t>隧道在站点之间构建一张</w:t>
      </w:r>
      <w:r>
        <w:rPr>
          <w:rFonts w:ascii="Times New Roman" w:eastAsia="Times New Roman"/>
        </w:rPr>
        <w:t>Overlay</w:t>
      </w:r>
      <w:r>
        <w:t>网络，用于承载站点间互访业务。</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拓扑模式</w:t>
      </w: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5"/>
        </w:rPr>
      </w:pPr>
    </w:p>
    <w:p w:rsidR="00082179" w:rsidRDefault="00A3170B">
      <w:pPr>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spacing w:before="7"/>
        <w:rPr>
          <w:rFonts w:ascii="黑体"/>
          <w:b/>
          <w:sz w:val="24"/>
        </w:rPr>
      </w:pPr>
    </w:p>
    <w:p w:rsidR="00082179" w:rsidRDefault="00A3170B">
      <w:pPr>
        <w:pStyle w:val="a3"/>
        <w:spacing w:before="1" w:line="225" w:lineRule="auto"/>
        <w:ind w:left="100" w:right="1252"/>
        <w:jc w:val="both"/>
      </w:pPr>
      <w:r>
        <w:rPr>
          <w:rFonts w:ascii="Times New Roman" w:eastAsia="Times New Roman"/>
        </w:rPr>
        <w:t>DSVPN</w:t>
      </w:r>
      <w:r>
        <w:rPr>
          <w:spacing w:val="-1"/>
        </w:rPr>
        <w:t>隧道模式中，</w:t>
      </w:r>
      <w:r>
        <w:rPr>
          <w:rFonts w:ascii="Times New Roman" w:eastAsia="Times New Roman"/>
          <w:spacing w:val="-4"/>
        </w:rPr>
        <w:t>SD-WAN</w:t>
      </w:r>
      <w:r>
        <w:t>的站点在创建时需要选择站点角色，包括中心站点、汇聚站点或分支站点，站点之间组成单层或分层</w:t>
      </w:r>
      <w:r>
        <w:rPr>
          <w:rFonts w:ascii="Times New Roman" w:eastAsia="Times New Roman"/>
          <w:spacing w:val="-5"/>
        </w:rPr>
        <w:t>SD-WAN</w:t>
      </w:r>
      <w:r>
        <w:t>网络，详情可参考</w:t>
      </w:r>
      <w:hyperlink w:anchor="_bookmark26" w:history="1">
        <w:r>
          <w:rPr>
            <w:rFonts w:ascii="Times New Roman" w:eastAsia="Times New Roman"/>
            <w:b/>
            <w:color w:val="0000FF"/>
          </w:rPr>
          <w:t xml:space="preserve">4.2.3.2 </w:t>
        </w:r>
        <w:r>
          <w:rPr>
            <w:b/>
            <w:color w:val="0000FF"/>
          </w:rPr>
          <w:t>网络</w:t>
        </w:r>
      </w:hyperlink>
      <w:hyperlink w:anchor="_bookmark26" w:history="1">
        <w:r>
          <w:rPr>
            <w:b/>
            <w:color w:val="0000FF"/>
          </w:rPr>
          <w:t>模型（</w:t>
        </w:r>
        <w:r>
          <w:rPr>
            <w:rFonts w:ascii="Times New Roman" w:eastAsia="Times New Roman"/>
            <w:b/>
            <w:color w:val="0000FF"/>
          </w:rPr>
          <w:t>DSVPN</w:t>
        </w:r>
        <w:r>
          <w:rPr>
            <w:b/>
            <w:color w:val="0000FF"/>
          </w:rPr>
          <w:t>隧道模式）</w:t>
        </w:r>
      </w:hyperlink>
      <w:r>
        <w:rPr>
          <w:spacing w:val="-1"/>
        </w:rPr>
        <w:t>。根据用户的不同业务互通诉求，</w:t>
      </w:r>
      <w:r>
        <w:rPr>
          <w:rFonts w:ascii="Times New Roman" w:eastAsia="Times New Roman"/>
          <w:spacing w:val="-4"/>
        </w:rPr>
        <w:t>SD-WAN</w:t>
      </w:r>
      <w:r>
        <w:t>解决方案支持站点间采用不同的</w:t>
      </w:r>
      <w:r>
        <w:rPr>
          <w:rFonts w:ascii="Times New Roman" w:eastAsia="Times New Roman"/>
        </w:rPr>
        <w:t>Overlay</w:t>
      </w:r>
      <w:r>
        <w:t>拓扑模式。</w:t>
      </w:r>
    </w:p>
    <w:p w:rsidR="00082179" w:rsidRDefault="00A3170B">
      <w:pPr>
        <w:pStyle w:val="a4"/>
        <w:numPr>
          <w:ilvl w:val="0"/>
          <w:numId w:val="559"/>
        </w:numPr>
        <w:tabs>
          <w:tab w:val="left" w:pos="525"/>
          <w:tab w:val="left" w:pos="526"/>
        </w:tabs>
        <w:spacing w:before="174" w:line="225" w:lineRule="auto"/>
        <w:ind w:right="1141" w:hanging="425"/>
        <w:rPr>
          <w:sz w:val="21"/>
        </w:rPr>
      </w:pPr>
      <w:r>
        <w:rPr>
          <w:rFonts w:ascii="Times New Roman" w:eastAsia="Times New Roman" w:hAnsi="Times New Roman"/>
          <w:sz w:val="21"/>
        </w:rPr>
        <w:t>Hub-spoke</w:t>
      </w:r>
      <w:r>
        <w:rPr>
          <w:sz w:val="21"/>
        </w:rPr>
        <w:t>：一般由企业总部或数据中心作为</w:t>
      </w:r>
      <w:r>
        <w:rPr>
          <w:rFonts w:ascii="Times New Roman" w:eastAsia="Times New Roman" w:hAnsi="Times New Roman"/>
          <w:sz w:val="21"/>
        </w:rPr>
        <w:t>Hub</w:t>
      </w:r>
      <w:r>
        <w:rPr>
          <w:sz w:val="21"/>
        </w:rPr>
        <w:t>，企业各分支站点可以和</w:t>
      </w:r>
      <w:r>
        <w:rPr>
          <w:rFonts w:ascii="Times New Roman" w:eastAsia="Times New Roman" w:hAnsi="Times New Roman"/>
          <w:sz w:val="21"/>
        </w:rPr>
        <w:t>Hub</w:t>
      </w:r>
      <w:r>
        <w:rPr>
          <w:sz w:val="21"/>
        </w:rPr>
        <w:t>站点互通，分支站点之间如果需要互通，也经过</w:t>
      </w:r>
      <w:r>
        <w:rPr>
          <w:rFonts w:ascii="Times New Roman" w:eastAsia="Times New Roman" w:hAnsi="Times New Roman"/>
          <w:sz w:val="21"/>
        </w:rPr>
        <w:t>Hub</w:t>
      </w:r>
      <w:r>
        <w:rPr>
          <w:spacing w:val="-1"/>
          <w:sz w:val="21"/>
        </w:rPr>
        <w:t>站点中转。适用企业的所有分支</w:t>
      </w:r>
      <w:r>
        <w:rPr>
          <w:sz w:val="21"/>
        </w:rPr>
        <w:t>站点互访都必须要绕行总部，统一进行安全监控的业务场景。</w:t>
      </w:r>
    </w:p>
    <w:p w:rsidR="00082179" w:rsidRDefault="00A3170B">
      <w:pPr>
        <w:pStyle w:val="a3"/>
        <w:spacing w:before="5"/>
        <w:rPr>
          <w:sz w:val="14"/>
        </w:rPr>
      </w:pPr>
      <w:r>
        <w:rPr>
          <w:noProof/>
          <w:lang w:val="en-US" w:eastAsia="zh-CN" w:bidi="ar-SA"/>
        </w:rPr>
        <w:drawing>
          <wp:anchor distT="0" distB="0" distL="0" distR="0" simplePos="0" relativeHeight="251520512" behindDoc="0" locked="0" layoutInCell="1" allowOverlap="1">
            <wp:simplePos x="0" y="0"/>
            <wp:positionH relativeFrom="page">
              <wp:posOffset>2089052</wp:posOffset>
            </wp:positionH>
            <wp:positionV relativeFrom="paragraph">
              <wp:posOffset>142131</wp:posOffset>
            </wp:positionV>
            <wp:extent cx="3028949" cy="1895475"/>
            <wp:effectExtent l="0" t="0" r="0" b="0"/>
            <wp:wrapTopAndBottom/>
            <wp:docPr id="11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6.png"/>
                    <pic:cNvPicPr/>
                  </pic:nvPicPr>
                  <pic:blipFill>
                    <a:blip r:embed="rId58" cstate="print"/>
                    <a:stretch>
                      <a:fillRect/>
                    </a:stretch>
                  </pic:blipFill>
                  <pic:spPr>
                    <a:xfrm>
                      <a:off x="0" y="0"/>
                      <a:ext cx="3028949" cy="1895475"/>
                    </a:xfrm>
                    <a:prstGeom prst="rect">
                      <a:avLst/>
                    </a:prstGeom>
                  </pic:spPr>
                </pic:pic>
              </a:graphicData>
            </a:graphic>
          </wp:anchor>
        </w:drawing>
      </w:r>
    </w:p>
    <w:p w:rsidR="00082179" w:rsidRDefault="00082179">
      <w:pPr>
        <w:pStyle w:val="a3"/>
        <w:spacing w:before="11"/>
      </w:pPr>
    </w:p>
    <w:p w:rsidR="00082179" w:rsidRDefault="00A3170B">
      <w:pPr>
        <w:pStyle w:val="a4"/>
        <w:numPr>
          <w:ilvl w:val="0"/>
          <w:numId w:val="559"/>
        </w:numPr>
        <w:tabs>
          <w:tab w:val="left" w:pos="527"/>
        </w:tabs>
        <w:spacing w:before="0" w:line="225" w:lineRule="auto"/>
        <w:ind w:left="526" w:right="1282"/>
        <w:jc w:val="both"/>
        <w:rPr>
          <w:sz w:val="21"/>
        </w:rPr>
      </w:pPr>
      <w:r>
        <w:rPr>
          <w:rFonts w:ascii="Times New Roman" w:eastAsia="Times New Roman" w:hAnsi="Times New Roman"/>
          <w:sz w:val="21"/>
        </w:rPr>
        <w:t>Full-mesh</w:t>
      </w:r>
      <w:r>
        <w:rPr>
          <w:sz w:val="21"/>
        </w:rPr>
        <w:t>：企业的各站点之间均可以互通，分支和总部之间、分支站点之间如果存在业务互访关系，则数据直接交互，不需要经过中间节点。适用企业的所有站点之间的互访都需要直接互通，减少绕行总部站点时延增加的场景。</w:t>
      </w:r>
    </w:p>
    <w:p w:rsidR="00082179" w:rsidRDefault="00A3170B">
      <w:pPr>
        <w:pStyle w:val="a3"/>
        <w:spacing w:before="5"/>
        <w:rPr>
          <w:sz w:val="14"/>
        </w:rPr>
      </w:pPr>
      <w:r>
        <w:rPr>
          <w:noProof/>
          <w:lang w:val="en-US" w:eastAsia="zh-CN" w:bidi="ar-SA"/>
        </w:rPr>
        <w:drawing>
          <wp:anchor distT="0" distB="0" distL="0" distR="0" simplePos="0" relativeHeight="251521536" behindDoc="0" locked="0" layoutInCell="1" allowOverlap="1">
            <wp:simplePos x="0" y="0"/>
            <wp:positionH relativeFrom="page">
              <wp:posOffset>2089052</wp:posOffset>
            </wp:positionH>
            <wp:positionV relativeFrom="paragraph">
              <wp:posOffset>141861</wp:posOffset>
            </wp:positionV>
            <wp:extent cx="3028949" cy="2095500"/>
            <wp:effectExtent l="0" t="0" r="0" b="0"/>
            <wp:wrapTopAndBottom/>
            <wp:docPr id="11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8.jpeg"/>
                    <pic:cNvPicPr/>
                  </pic:nvPicPr>
                  <pic:blipFill>
                    <a:blip r:embed="rId70" cstate="print"/>
                    <a:stretch>
                      <a:fillRect/>
                    </a:stretch>
                  </pic:blipFill>
                  <pic:spPr>
                    <a:xfrm>
                      <a:off x="0" y="0"/>
                      <a:ext cx="3028949" cy="2095500"/>
                    </a:xfrm>
                    <a:prstGeom prst="rect">
                      <a:avLst/>
                    </a:prstGeom>
                  </pic:spPr>
                </pic:pic>
              </a:graphicData>
            </a:graphic>
          </wp:anchor>
        </w:drawing>
      </w:r>
    </w:p>
    <w:p w:rsidR="00082179" w:rsidRDefault="00082179">
      <w:pPr>
        <w:pStyle w:val="a3"/>
        <w:rPr>
          <w:sz w:val="20"/>
        </w:rPr>
      </w:pPr>
    </w:p>
    <w:p w:rsidR="00082179" w:rsidRDefault="00082179">
      <w:pPr>
        <w:pStyle w:val="a3"/>
        <w:rPr>
          <w:sz w:val="20"/>
        </w:rPr>
      </w:pPr>
    </w:p>
    <w:p w:rsidR="00082179" w:rsidRDefault="00082179">
      <w:pPr>
        <w:pStyle w:val="a3"/>
        <w:spacing w:before="2"/>
        <w:rPr>
          <w:sz w:val="27"/>
        </w:rPr>
      </w:pPr>
    </w:p>
    <w:p w:rsidR="00082179" w:rsidRDefault="00A3170B">
      <w:pPr>
        <w:ind w:left="100"/>
        <w:rPr>
          <w:b/>
          <w:sz w:val="21"/>
        </w:rPr>
      </w:pPr>
      <w:r>
        <w:rPr>
          <w:rFonts w:ascii="Times New Roman" w:eastAsia="Times New Roman"/>
          <w:b/>
          <w:sz w:val="21"/>
        </w:rPr>
        <w:t>DSVPN</w:t>
      </w:r>
      <w:r>
        <w:rPr>
          <w:b/>
          <w:sz w:val="21"/>
        </w:rPr>
        <w:t>隧道模式的</w:t>
      </w:r>
      <w:r>
        <w:rPr>
          <w:rFonts w:ascii="Times New Roman" w:eastAsia="Times New Roman"/>
          <w:b/>
          <w:sz w:val="21"/>
        </w:rPr>
        <w:t>Overlay</w:t>
      </w:r>
      <w:r>
        <w:rPr>
          <w:b/>
          <w:sz w:val="21"/>
        </w:rPr>
        <w:t>拓扑</w:t>
      </w:r>
    </w:p>
    <w:p w:rsidR="00082179" w:rsidRDefault="00A3170B">
      <w:pPr>
        <w:spacing w:before="174" w:line="225" w:lineRule="auto"/>
        <w:ind w:left="100" w:right="1228"/>
        <w:jc w:val="both"/>
        <w:rPr>
          <w:sz w:val="21"/>
        </w:rPr>
      </w:pPr>
      <w:r>
        <w:rPr>
          <w:sz w:val="21"/>
        </w:rPr>
        <w:t>在规划网络模型时（参考</w:t>
      </w:r>
      <w:hyperlink w:anchor="_bookmark26" w:history="1">
        <w:r>
          <w:rPr>
            <w:rFonts w:ascii="Times New Roman" w:eastAsia="Times New Roman"/>
            <w:b/>
            <w:color w:val="0000FF"/>
            <w:sz w:val="21"/>
          </w:rPr>
          <w:t xml:space="preserve">4.2.3.2 </w:t>
        </w:r>
        <w:r>
          <w:rPr>
            <w:b/>
            <w:color w:val="0000FF"/>
            <w:sz w:val="21"/>
          </w:rPr>
          <w:t>网络模型（</w:t>
        </w:r>
        <w:r>
          <w:rPr>
            <w:rFonts w:ascii="Times New Roman" w:eastAsia="Times New Roman"/>
            <w:b/>
            <w:color w:val="0000FF"/>
            <w:sz w:val="21"/>
          </w:rPr>
          <w:t>DSVPN</w:t>
        </w:r>
        <w:r>
          <w:rPr>
            <w:b/>
            <w:color w:val="0000FF"/>
            <w:sz w:val="21"/>
          </w:rPr>
          <w:t>隧道模式）</w:t>
        </w:r>
      </w:hyperlink>
      <w:r>
        <w:rPr>
          <w:sz w:val="21"/>
        </w:rPr>
        <w:t>），</w:t>
      </w:r>
      <w:r>
        <w:rPr>
          <w:spacing w:val="-2"/>
          <w:sz w:val="21"/>
        </w:rPr>
        <w:t>已经确定了站点之</w:t>
      </w:r>
      <w:r>
        <w:rPr>
          <w:sz w:val="21"/>
        </w:rPr>
        <w:t>间的物理组网是单层还是分层组网。</w:t>
      </w:r>
    </w:p>
    <w:p w:rsidR="00082179" w:rsidRDefault="00A3170B">
      <w:pPr>
        <w:pStyle w:val="a3"/>
        <w:spacing w:before="177" w:line="225" w:lineRule="auto"/>
        <w:ind w:left="100" w:right="1252"/>
        <w:jc w:val="both"/>
      </w:pPr>
      <w:r>
        <w:t>如果已规划多个</w:t>
      </w:r>
      <w:r>
        <w:rPr>
          <w:rFonts w:ascii="Times New Roman" w:eastAsia="Times New Roman"/>
        </w:rPr>
        <w:t>VPN</w:t>
      </w:r>
      <w:r>
        <w:t>做部门之间业务隔离，则需要为每个</w:t>
      </w:r>
      <w:r>
        <w:rPr>
          <w:rFonts w:ascii="Times New Roman" w:eastAsia="Times New Roman"/>
        </w:rPr>
        <w:t>VPN</w:t>
      </w:r>
      <w:r>
        <w:t>下的站点规划</w:t>
      </w:r>
      <w:r>
        <w:rPr>
          <w:rFonts w:ascii="Times New Roman" w:eastAsia="Times New Roman"/>
        </w:rPr>
        <w:t>Overlay</w:t>
      </w:r>
      <w:r>
        <w:t>拓扑，不同</w:t>
      </w:r>
      <w:r>
        <w:rPr>
          <w:rFonts w:ascii="Times New Roman" w:eastAsia="Times New Roman"/>
        </w:rPr>
        <w:t>VPN</w:t>
      </w:r>
      <w:r>
        <w:t>下相同站点之间的</w:t>
      </w:r>
      <w:r>
        <w:rPr>
          <w:rFonts w:ascii="Times New Roman" w:eastAsia="Times New Roman"/>
        </w:rPr>
        <w:t>Overlay</w:t>
      </w:r>
      <w:r>
        <w:t>拓扑可以不同。</w:t>
      </w:r>
    </w:p>
    <w:p w:rsidR="00082179" w:rsidRDefault="00A3170B">
      <w:pPr>
        <w:pStyle w:val="a4"/>
        <w:numPr>
          <w:ilvl w:val="0"/>
          <w:numId w:val="559"/>
        </w:numPr>
        <w:tabs>
          <w:tab w:val="left" w:pos="525"/>
          <w:tab w:val="left" w:pos="526"/>
        </w:tabs>
        <w:spacing w:before="176" w:line="225" w:lineRule="auto"/>
        <w:ind w:right="1492" w:hanging="425"/>
        <w:rPr>
          <w:sz w:val="21"/>
        </w:rPr>
      </w:pPr>
      <w:r>
        <w:rPr>
          <w:spacing w:val="-1"/>
          <w:sz w:val="21"/>
        </w:rPr>
        <w:t>单层组网的</w:t>
      </w:r>
      <w:r>
        <w:rPr>
          <w:rFonts w:ascii="Times New Roman" w:eastAsia="Times New Roman" w:hAnsi="Times New Roman"/>
          <w:sz w:val="21"/>
        </w:rPr>
        <w:t>Overlay</w:t>
      </w:r>
      <w:r>
        <w:rPr>
          <w:sz w:val="21"/>
        </w:rPr>
        <w:t>拓扑：可以选择</w:t>
      </w:r>
      <w:r>
        <w:rPr>
          <w:rFonts w:ascii="Times New Roman" w:eastAsia="Times New Roman" w:hAnsi="Times New Roman"/>
          <w:sz w:val="21"/>
        </w:rPr>
        <w:t>Hub-spoke</w:t>
      </w:r>
      <w:r>
        <w:rPr>
          <w:sz w:val="21"/>
        </w:rPr>
        <w:t>或</w:t>
      </w:r>
      <w:r>
        <w:rPr>
          <w:rFonts w:ascii="Times New Roman" w:eastAsia="Times New Roman" w:hAnsi="Times New Roman"/>
          <w:sz w:val="21"/>
        </w:rPr>
        <w:t>Full-mesh</w:t>
      </w:r>
      <w:r>
        <w:rPr>
          <w:sz w:val="21"/>
        </w:rPr>
        <w:t>，缺省是</w:t>
      </w:r>
      <w:r>
        <w:rPr>
          <w:rFonts w:ascii="Times New Roman" w:eastAsia="Times New Roman" w:hAnsi="Times New Roman"/>
          <w:sz w:val="21"/>
        </w:rPr>
        <w:t>Hub-spoke</w:t>
      </w:r>
      <w:r>
        <w:rPr>
          <w:sz w:val="21"/>
        </w:rPr>
        <w:t>模式。</w:t>
      </w:r>
    </w:p>
    <w:p w:rsidR="00082179" w:rsidRDefault="00082179">
      <w:pPr>
        <w:spacing w:line="225" w:lineRule="auto"/>
        <w:rPr>
          <w:sz w:val="21"/>
        </w:rPr>
        <w:sectPr w:rsidR="00082179">
          <w:pgSz w:w="11910" w:h="16840"/>
          <w:pgMar w:top="1580" w:right="0" w:bottom="1280" w:left="0" w:header="884" w:footer="1081" w:gutter="0"/>
          <w:cols w:num="2" w:space="720" w:equalWidth="0">
            <w:col w:w="2694" w:space="40"/>
            <w:col w:w="9176"/>
          </w:cols>
        </w:sect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A3170B">
      <w:pPr>
        <w:spacing w:before="196"/>
        <w:ind w:left="1133"/>
        <w:rPr>
          <w:rFonts w:ascii="黑体" w:eastAsia="黑体"/>
          <w:b/>
          <w:sz w:val="26"/>
        </w:rPr>
      </w:pPr>
      <w:r>
        <w:rPr>
          <w:rFonts w:ascii="黑体" w:eastAsia="黑体" w:hint="eastAsia"/>
          <w:b/>
          <w:spacing w:val="-4"/>
          <w:sz w:val="26"/>
        </w:rPr>
        <w:t>配置任务概览</w:t>
      </w:r>
    </w:p>
    <w:p w:rsidR="00082179" w:rsidRDefault="00A3170B">
      <w:pPr>
        <w:pStyle w:val="a4"/>
        <w:numPr>
          <w:ilvl w:val="0"/>
          <w:numId w:val="559"/>
        </w:numPr>
        <w:tabs>
          <w:tab w:val="left" w:pos="525"/>
          <w:tab w:val="left" w:pos="527"/>
        </w:tabs>
        <w:spacing w:before="94"/>
        <w:ind w:left="526"/>
        <w:rPr>
          <w:sz w:val="21"/>
        </w:rPr>
      </w:pPr>
      <w:r>
        <w:rPr>
          <w:sz w:val="21"/>
        </w:rPr>
        <w:br w:type="column"/>
      </w:r>
      <w:r>
        <w:rPr>
          <w:sz w:val="21"/>
        </w:rPr>
        <w:lastRenderedPageBreak/>
        <w:t>分层组网的</w:t>
      </w:r>
      <w:r>
        <w:rPr>
          <w:rFonts w:ascii="Times New Roman" w:eastAsia="Times New Roman" w:hAnsi="Times New Roman"/>
          <w:sz w:val="21"/>
        </w:rPr>
        <w:t>Overlay</w:t>
      </w:r>
      <w:r>
        <w:rPr>
          <w:sz w:val="21"/>
        </w:rPr>
        <w:t>拓扑：</w:t>
      </w:r>
    </w:p>
    <w:p w:rsidR="00082179" w:rsidRDefault="00A3170B">
      <w:pPr>
        <w:pStyle w:val="a4"/>
        <w:numPr>
          <w:ilvl w:val="0"/>
          <w:numId w:val="486"/>
        </w:numPr>
        <w:tabs>
          <w:tab w:val="left" w:pos="950"/>
          <w:tab w:val="left" w:pos="952"/>
        </w:tabs>
        <w:spacing w:before="116" w:line="225" w:lineRule="auto"/>
        <w:ind w:right="1382" w:hanging="425"/>
        <w:rPr>
          <w:sz w:val="21"/>
        </w:rPr>
      </w:pPr>
      <w:r>
        <w:rPr>
          <w:spacing w:val="-1"/>
          <w:sz w:val="21"/>
        </w:rPr>
        <w:t>规划中心站点和各汇聚站点之间的</w:t>
      </w:r>
      <w:r>
        <w:rPr>
          <w:rFonts w:ascii="Times New Roman" w:eastAsia="Times New Roman"/>
          <w:sz w:val="21"/>
        </w:rPr>
        <w:t>Overlay</w:t>
      </w:r>
      <w:r>
        <w:rPr>
          <w:sz w:val="21"/>
        </w:rPr>
        <w:t>拓扑，可以选择</w:t>
      </w:r>
      <w:r>
        <w:rPr>
          <w:rFonts w:ascii="Times New Roman" w:eastAsia="Times New Roman"/>
          <w:sz w:val="21"/>
        </w:rPr>
        <w:t>Hub-spoke</w:t>
      </w:r>
      <w:r>
        <w:rPr>
          <w:sz w:val="21"/>
        </w:rPr>
        <w:t>或</w:t>
      </w:r>
      <w:r>
        <w:rPr>
          <w:rFonts w:ascii="Times New Roman" w:eastAsia="Times New Roman"/>
          <w:sz w:val="21"/>
        </w:rPr>
        <w:t>Full- mesh</w:t>
      </w:r>
      <w:r>
        <w:rPr>
          <w:sz w:val="21"/>
        </w:rPr>
        <w:t>，缺省是</w:t>
      </w:r>
      <w:r>
        <w:rPr>
          <w:rFonts w:ascii="Times New Roman" w:eastAsia="Times New Roman"/>
          <w:sz w:val="21"/>
        </w:rPr>
        <w:t>Hub-spoke</w:t>
      </w:r>
      <w:r>
        <w:rPr>
          <w:sz w:val="21"/>
        </w:rPr>
        <w:t>模式。</w:t>
      </w:r>
    </w:p>
    <w:p w:rsidR="00082179" w:rsidRDefault="00A3170B">
      <w:pPr>
        <w:pStyle w:val="a4"/>
        <w:numPr>
          <w:ilvl w:val="0"/>
          <w:numId w:val="486"/>
        </w:numPr>
        <w:tabs>
          <w:tab w:val="left" w:pos="952"/>
        </w:tabs>
        <w:spacing w:before="78" w:line="225" w:lineRule="auto"/>
        <w:ind w:right="1148" w:hanging="425"/>
        <w:jc w:val="both"/>
        <w:rPr>
          <w:sz w:val="21"/>
        </w:rPr>
      </w:pPr>
      <w:r>
        <w:rPr>
          <w:sz w:val="21"/>
        </w:rPr>
        <w:t>规划各区域汇聚站点和各分支站点之间的</w:t>
      </w:r>
      <w:r>
        <w:rPr>
          <w:rFonts w:ascii="Times New Roman" w:eastAsia="Times New Roman"/>
          <w:sz w:val="21"/>
        </w:rPr>
        <w:t>Overlay</w:t>
      </w:r>
      <w:r>
        <w:rPr>
          <w:sz w:val="21"/>
        </w:rPr>
        <w:t>拓扑，可以选择</w:t>
      </w:r>
      <w:r>
        <w:rPr>
          <w:rFonts w:ascii="Times New Roman" w:eastAsia="Times New Roman"/>
          <w:sz w:val="21"/>
        </w:rPr>
        <w:t>Hub-spoke</w:t>
      </w:r>
      <w:r>
        <w:rPr>
          <w:sz w:val="21"/>
        </w:rPr>
        <w:t>或</w:t>
      </w:r>
      <w:r>
        <w:rPr>
          <w:rFonts w:ascii="Times New Roman" w:eastAsia="Times New Roman"/>
          <w:spacing w:val="-1"/>
          <w:sz w:val="21"/>
        </w:rPr>
        <w:t>Full-mesh</w:t>
      </w:r>
      <w:r>
        <w:rPr>
          <w:spacing w:val="-1"/>
          <w:sz w:val="21"/>
        </w:rPr>
        <w:t>，缺省是</w:t>
      </w:r>
      <w:r>
        <w:rPr>
          <w:rFonts w:ascii="Times New Roman" w:eastAsia="Times New Roman"/>
          <w:sz w:val="21"/>
        </w:rPr>
        <w:t>Hub-spoke</w:t>
      </w:r>
      <w:r>
        <w:rPr>
          <w:sz w:val="21"/>
        </w:rPr>
        <w:t>模式。不同区域可以选择不同的</w:t>
      </w:r>
      <w:r>
        <w:rPr>
          <w:rFonts w:ascii="Times New Roman" w:eastAsia="Times New Roman"/>
          <w:sz w:val="21"/>
        </w:rPr>
        <w:t>Overlay</w:t>
      </w:r>
      <w:r>
        <w:rPr>
          <w:sz w:val="21"/>
        </w:rPr>
        <w:t>拓扑，相互之间无影响。</w:t>
      </w:r>
    </w:p>
    <w:p w:rsidR="00082179" w:rsidRDefault="00A3170B">
      <w:pPr>
        <w:pStyle w:val="a3"/>
        <w:spacing w:before="6"/>
        <w:rPr>
          <w:sz w:val="14"/>
        </w:rPr>
      </w:pPr>
      <w:r>
        <w:rPr>
          <w:noProof/>
          <w:lang w:val="en-US" w:eastAsia="zh-CN" w:bidi="ar-SA"/>
        </w:rPr>
        <w:drawing>
          <wp:anchor distT="0" distB="0" distL="0" distR="0" simplePos="0" relativeHeight="251522560" behindDoc="0" locked="0" layoutInCell="1" allowOverlap="1">
            <wp:simplePos x="0" y="0"/>
            <wp:positionH relativeFrom="page">
              <wp:posOffset>2084414</wp:posOffset>
            </wp:positionH>
            <wp:positionV relativeFrom="paragraph">
              <wp:posOffset>142960</wp:posOffset>
            </wp:positionV>
            <wp:extent cx="4698110" cy="2837688"/>
            <wp:effectExtent l="0" t="0" r="0" b="0"/>
            <wp:wrapTopAndBottom/>
            <wp:docPr id="12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9.jpeg"/>
                    <pic:cNvPicPr/>
                  </pic:nvPicPr>
                  <pic:blipFill>
                    <a:blip r:embed="rId71" cstate="print"/>
                    <a:stretch>
                      <a:fillRect/>
                    </a:stretch>
                  </pic:blipFill>
                  <pic:spPr>
                    <a:xfrm>
                      <a:off x="0" y="0"/>
                      <a:ext cx="4698110" cy="2837688"/>
                    </a:xfrm>
                    <a:prstGeom prst="rect">
                      <a:avLst/>
                    </a:prstGeom>
                  </pic:spPr>
                </pic:pic>
              </a:graphicData>
            </a:graphic>
          </wp:anchor>
        </w:drawing>
      </w:r>
    </w:p>
    <w:p w:rsidR="00082179" w:rsidRDefault="00082179">
      <w:pPr>
        <w:rPr>
          <w:sz w:val="14"/>
        </w:rPr>
        <w:sectPr w:rsidR="00082179">
          <w:pgSz w:w="11910" w:h="16840"/>
          <w:pgMar w:top="1580" w:right="0" w:bottom="1280" w:left="0" w:header="884" w:footer="1081" w:gutter="0"/>
          <w:cols w:num="2" w:space="720" w:equalWidth="0">
            <w:col w:w="2694" w:space="40"/>
            <w:col w:w="9176"/>
          </w:cols>
        </w:sectPr>
      </w:pPr>
    </w:p>
    <w:p w:rsidR="00082179" w:rsidRDefault="00082179">
      <w:pPr>
        <w:pStyle w:val="a3"/>
        <w:spacing w:before="12"/>
        <w:rPr>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4-14 </w:t>
      </w:r>
      <w:r>
        <w:rPr>
          <w:rFonts w:ascii="黑体" w:eastAsia="黑体" w:hint="eastAsia"/>
          <w:sz w:val="21"/>
        </w:rPr>
        <w:t>配置任务概览</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90"/>
        <w:gridCol w:w="1908"/>
        <w:gridCol w:w="3540"/>
      </w:tblGrid>
      <w:tr w:rsidR="00082179">
        <w:trPr>
          <w:trHeight w:val="412"/>
        </w:trPr>
        <w:tc>
          <w:tcPr>
            <w:tcW w:w="2490"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1908" w:type="dxa"/>
            <w:shd w:val="clear" w:color="auto" w:fill="DDDDDD"/>
          </w:tcPr>
          <w:p w:rsidR="00082179" w:rsidRDefault="00A3170B">
            <w:pPr>
              <w:pStyle w:val="TableParagraph"/>
              <w:rPr>
                <w:rFonts w:ascii="黑体" w:eastAsia="黑体"/>
                <w:b/>
                <w:sz w:val="21"/>
              </w:rPr>
            </w:pPr>
            <w:r>
              <w:rPr>
                <w:rFonts w:ascii="黑体" w:eastAsia="黑体" w:hint="eastAsia"/>
                <w:b/>
                <w:sz w:val="21"/>
              </w:rPr>
              <w:t>拓扑模式</w:t>
            </w:r>
          </w:p>
        </w:tc>
        <w:tc>
          <w:tcPr>
            <w:tcW w:w="354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580"/>
        </w:trPr>
        <w:tc>
          <w:tcPr>
            <w:tcW w:w="2490" w:type="dxa"/>
          </w:tcPr>
          <w:p w:rsidR="00082179" w:rsidRDefault="00A3170B">
            <w:pPr>
              <w:pStyle w:val="TableParagraph"/>
              <w:spacing w:before="84" w:line="225" w:lineRule="auto"/>
              <w:ind w:right="265"/>
              <w:rPr>
                <w:sz w:val="21"/>
              </w:rPr>
            </w:pPr>
            <w:r>
              <w:rPr>
                <w:sz w:val="21"/>
              </w:rPr>
              <w:t>站点之间互访需要通过中心站点中转。</w:t>
            </w:r>
          </w:p>
        </w:tc>
        <w:tc>
          <w:tcPr>
            <w:tcW w:w="1908" w:type="dxa"/>
          </w:tcPr>
          <w:p w:rsidR="00082179" w:rsidRDefault="00A3170B">
            <w:pPr>
              <w:pStyle w:val="TableParagraph"/>
              <w:spacing w:before="85"/>
              <w:rPr>
                <w:rFonts w:ascii="Times New Roman"/>
                <w:sz w:val="21"/>
              </w:rPr>
            </w:pPr>
            <w:r>
              <w:rPr>
                <w:rFonts w:ascii="Times New Roman"/>
                <w:sz w:val="21"/>
              </w:rPr>
              <w:t>Hub-spoke</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5"/>
              </w:numPr>
              <w:tabs>
                <w:tab w:val="left" w:pos="391"/>
              </w:tabs>
              <w:spacing w:before="65"/>
              <w:rPr>
                <w:sz w:val="21"/>
              </w:rPr>
            </w:pPr>
            <w:r>
              <w:rPr>
                <w:sz w:val="21"/>
              </w:rPr>
              <w:t>选择需要配置的</w:t>
            </w:r>
            <w:r>
              <w:rPr>
                <w:rFonts w:ascii="Times New Roman" w:eastAsia="Times New Roman"/>
                <w:sz w:val="21"/>
              </w:rPr>
              <w:t>VN</w:t>
            </w:r>
            <w:r>
              <w:rPr>
                <w:sz w:val="21"/>
              </w:rPr>
              <w:t>。</w:t>
            </w:r>
          </w:p>
          <w:p w:rsidR="00082179" w:rsidRDefault="00A3170B">
            <w:pPr>
              <w:pStyle w:val="TableParagraph"/>
              <w:numPr>
                <w:ilvl w:val="0"/>
                <w:numId w:val="485"/>
              </w:numPr>
              <w:tabs>
                <w:tab w:val="left" w:pos="391"/>
              </w:tabs>
              <w:spacing w:before="76" w:line="225" w:lineRule="auto"/>
              <w:ind w:right="192"/>
              <w:rPr>
                <w:sz w:val="21"/>
              </w:rPr>
            </w:pPr>
            <w:r>
              <w:rPr>
                <w:spacing w:val="-2"/>
                <w:sz w:val="21"/>
              </w:rPr>
              <w:t>选择中心站点，指定拓扑模式为</w:t>
            </w:r>
            <w:r>
              <w:rPr>
                <w:sz w:val="21"/>
              </w:rPr>
              <w:t>“</w:t>
            </w:r>
            <w:r>
              <w:rPr>
                <w:rFonts w:ascii="Times New Roman" w:eastAsia="Times New Roman" w:hAnsi="Times New Roman"/>
                <w:sz w:val="21"/>
              </w:rPr>
              <w:t>Hub-Spoke</w:t>
            </w:r>
            <w:r>
              <w:rPr>
                <w:sz w:val="21"/>
              </w:rPr>
              <w:t>”。</w:t>
            </w:r>
          </w:p>
        </w:tc>
      </w:tr>
      <w:tr w:rsidR="00082179">
        <w:trPr>
          <w:trHeight w:val="1580"/>
        </w:trPr>
        <w:tc>
          <w:tcPr>
            <w:tcW w:w="2490" w:type="dxa"/>
          </w:tcPr>
          <w:p w:rsidR="00082179" w:rsidRDefault="00A3170B">
            <w:pPr>
              <w:pStyle w:val="TableParagraph"/>
              <w:spacing w:before="84" w:line="225" w:lineRule="auto"/>
              <w:ind w:right="265"/>
              <w:rPr>
                <w:sz w:val="21"/>
              </w:rPr>
            </w:pPr>
            <w:r>
              <w:rPr>
                <w:sz w:val="21"/>
              </w:rPr>
              <w:t>站点相互之间需要建立直连隧道互访。</w:t>
            </w:r>
          </w:p>
        </w:tc>
        <w:tc>
          <w:tcPr>
            <w:tcW w:w="1908" w:type="dxa"/>
          </w:tcPr>
          <w:p w:rsidR="00082179" w:rsidRDefault="00A3170B">
            <w:pPr>
              <w:pStyle w:val="TableParagraph"/>
              <w:spacing w:before="85"/>
              <w:rPr>
                <w:rFonts w:ascii="Times New Roman"/>
                <w:sz w:val="21"/>
              </w:rPr>
            </w:pPr>
            <w:r>
              <w:rPr>
                <w:rFonts w:ascii="Times New Roman"/>
                <w:sz w:val="21"/>
              </w:rPr>
              <w:t>Full-mesh</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4"/>
              </w:numPr>
              <w:tabs>
                <w:tab w:val="left" w:pos="391"/>
              </w:tabs>
              <w:spacing w:before="65"/>
              <w:rPr>
                <w:sz w:val="21"/>
              </w:rPr>
            </w:pPr>
            <w:r>
              <w:rPr>
                <w:sz w:val="21"/>
              </w:rPr>
              <w:t>选择需要配置的</w:t>
            </w:r>
            <w:r>
              <w:rPr>
                <w:rFonts w:ascii="Times New Roman" w:eastAsia="Times New Roman"/>
                <w:sz w:val="21"/>
              </w:rPr>
              <w:t>VN</w:t>
            </w:r>
            <w:r>
              <w:rPr>
                <w:sz w:val="21"/>
              </w:rPr>
              <w:t>。</w:t>
            </w:r>
          </w:p>
          <w:p w:rsidR="00082179" w:rsidRDefault="00A3170B">
            <w:pPr>
              <w:pStyle w:val="TableParagraph"/>
              <w:numPr>
                <w:ilvl w:val="0"/>
                <w:numId w:val="484"/>
              </w:numPr>
              <w:tabs>
                <w:tab w:val="left" w:pos="391"/>
              </w:tabs>
              <w:spacing w:before="76" w:line="225" w:lineRule="auto"/>
              <w:ind w:right="192"/>
              <w:rPr>
                <w:sz w:val="21"/>
              </w:rPr>
            </w:pPr>
            <w:r>
              <w:rPr>
                <w:spacing w:val="-2"/>
                <w:sz w:val="21"/>
              </w:rPr>
              <w:t>选择中心站点，选择拓扑模式为</w:t>
            </w:r>
            <w:r>
              <w:rPr>
                <w:sz w:val="21"/>
              </w:rPr>
              <w:t>“</w:t>
            </w:r>
            <w:r>
              <w:rPr>
                <w:rFonts w:ascii="Times New Roman" w:eastAsia="Times New Roman" w:hAnsi="Times New Roman"/>
                <w:sz w:val="21"/>
              </w:rPr>
              <w:t>Full-Mesh</w:t>
            </w:r>
            <w:r>
              <w:rPr>
                <w:sz w:val="21"/>
              </w:rPr>
              <w:t>”。</w:t>
            </w:r>
          </w:p>
        </w:tc>
      </w:tr>
    </w:tbl>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90"/>
        <w:gridCol w:w="1908"/>
        <w:gridCol w:w="3540"/>
      </w:tblGrid>
      <w:tr w:rsidR="00082179">
        <w:trPr>
          <w:trHeight w:val="412"/>
        </w:trPr>
        <w:tc>
          <w:tcPr>
            <w:tcW w:w="2490"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1908" w:type="dxa"/>
            <w:shd w:val="clear" w:color="auto" w:fill="DDDDDD"/>
          </w:tcPr>
          <w:p w:rsidR="00082179" w:rsidRDefault="00A3170B">
            <w:pPr>
              <w:pStyle w:val="TableParagraph"/>
              <w:rPr>
                <w:rFonts w:ascii="黑体" w:eastAsia="黑体"/>
                <w:b/>
                <w:sz w:val="21"/>
              </w:rPr>
            </w:pPr>
            <w:r>
              <w:rPr>
                <w:rFonts w:ascii="黑体" w:eastAsia="黑体" w:hint="eastAsia"/>
                <w:b/>
                <w:sz w:val="21"/>
              </w:rPr>
              <w:t>拓扑模式</w:t>
            </w:r>
          </w:p>
        </w:tc>
        <w:tc>
          <w:tcPr>
            <w:tcW w:w="354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172"/>
        </w:trPr>
        <w:tc>
          <w:tcPr>
            <w:tcW w:w="2490" w:type="dxa"/>
          </w:tcPr>
          <w:p w:rsidR="00082179" w:rsidRDefault="00A3170B">
            <w:pPr>
              <w:pStyle w:val="TableParagraph"/>
              <w:spacing w:before="84" w:line="225" w:lineRule="auto"/>
              <w:ind w:right="265"/>
              <w:jc w:val="both"/>
              <w:rPr>
                <w:sz w:val="21"/>
              </w:rPr>
            </w:pPr>
            <w:r>
              <w:rPr>
                <w:sz w:val="21"/>
              </w:rPr>
              <w:t>企业站点分区域部署， 区域内站点直接互联， 或者是通过区域内中心站点互联，区域间的站点都需要通过区域中心站点互通。</w:t>
            </w:r>
          </w:p>
        </w:tc>
        <w:tc>
          <w:tcPr>
            <w:tcW w:w="1908" w:type="dxa"/>
          </w:tcPr>
          <w:p w:rsidR="00082179" w:rsidRDefault="00A3170B">
            <w:pPr>
              <w:pStyle w:val="TableParagraph"/>
              <w:rPr>
                <w:sz w:val="21"/>
              </w:rPr>
            </w:pPr>
            <w:r>
              <w:rPr>
                <w:sz w:val="21"/>
              </w:rPr>
              <w:t>分层拓扑</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3"/>
              </w:numPr>
              <w:tabs>
                <w:tab w:val="left" w:pos="391"/>
              </w:tabs>
              <w:spacing w:before="65"/>
              <w:rPr>
                <w:sz w:val="21"/>
              </w:rPr>
            </w:pPr>
            <w:r>
              <w:rPr>
                <w:sz w:val="21"/>
              </w:rPr>
              <w:t>选择需要配置的</w:t>
            </w:r>
            <w:r>
              <w:rPr>
                <w:rFonts w:ascii="Times New Roman" w:eastAsia="Times New Roman"/>
                <w:sz w:val="21"/>
              </w:rPr>
              <w:t>VN</w:t>
            </w:r>
            <w:r>
              <w:rPr>
                <w:sz w:val="21"/>
              </w:rPr>
              <w:t>。</w:t>
            </w:r>
          </w:p>
          <w:p w:rsidR="00082179" w:rsidRDefault="00A3170B">
            <w:pPr>
              <w:pStyle w:val="TableParagraph"/>
              <w:numPr>
                <w:ilvl w:val="0"/>
                <w:numId w:val="483"/>
              </w:numPr>
              <w:tabs>
                <w:tab w:val="left" w:pos="391"/>
              </w:tabs>
              <w:spacing w:before="76" w:line="225" w:lineRule="auto"/>
              <w:ind w:right="192"/>
              <w:rPr>
                <w:sz w:val="21"/>
              </w:rPr>
            </w:pPr>
            <w:r>
              <w:rPr>
                <w:spacing w:val="-2"/>
                <w:sz w:val="21"/>
              </w:rPr>
              <w:t>选择中心站点，指定中心站点、汇聚站点、接入中心站点的分支</w:t>
            </w:r>
            <w:r>
              <w:rPr>
                <w:sz w:val="21"/>
              </w:rPr>
              <w:t>站点拓扑模式为“</w:t>
            </w:r>
            <w:r>
              <w:rPr>
                <w:rFonts w:ascii="Times New Roman" w:eastAsia="Times New Roman" w:hAnsi="Times New Roman"/>
                <w:sz w:val="21"/>
              </w:rPr>
              <w:t>Hub-Spoke</w:t>
            </w:r>
            <w:r>
              <w:rPr>
                <w:sz w:val="21"/>
              </w:rPr>
              <w:t>” 或“</w:t>
            </w:r>
            <w:r>
              <w:rPr>
                <w:rFonts w:ascii="Times New Roman" w:eastAsia="Times New Roman" w:hAnsi="Times New Roman"/>
                <w:sz w:val="21"/>
              </w:rPr>
              <w:t>Full-Mesh</w:t>
            </w:r>
            <w:r>
              <w:rPr>
                <w:sz w:val="21"/>
              </w:rPr>
              <w:t>”。</w:t>
            </w:r>
          </w:p>
          <w:p w:rsidR="00082179" w:rsidRDefault="00A3170B">
            <w:pPr>
              <w:pStyle w:val="TableParagraph"/>
              <w:numPr>
                <w:ilvl w:val="0"/>
                <w:numId w:val="483"/>
              </w:numPr>
              <w:tabs>
                <w:tab w:val="left" w:pos="391"/>
              </w:tabs>
              <w:spacing w:before="76" w:line="225" w:lineRule="auto"/>
              <w:ind w:right="192"/>
              <w:rPr>
                <w:sz w:val="21"/>
              </w:rPr>
            </w:pPr>
            <w:r>
              <w:rPr>
                <w:spacing w:val="-2"/>
                <w:sz w:val="21"/>
              </w:rPr>
              <w:t>依次选择汇聚站点，指定汇聚站点、接入该汇聚站点的分支站点</w:t>
            </w:r>
            <w:r>
              <w:rPr>
                <w:sz w:val="21"/>
              </w:rPr>
              <w:t>之间的拓扑模式为“</w:t>
            </w:r>
            <w:r>
              <w:rPr>
                <w:rFonts w:ascii="Times New Roman" w:eastAsia="Times New Roman" w:hAnsi="Times New Roman"/>
                <w:sz w:val="21"/>
              </w:rPr>
              <w:t>Hub- Spoke</w:t>
            </w:r>
            <w:r>
              <w:rPr>
                <w:sz w:val="21"/>
              </w:rPr>
              <w:t>”或“</w:t>
            </w:r>
            <w:r>
              <w:rPr>
                <w:rFonts w:ascii="Times New Roman" w:eastAsia="Times New Roman" w:hAnsi="Times New Roman"/>
                <w:sz w:val="21"/>
              </w:rPr>
              <w:t>Full-Mesh</w:t>
            </w:r>
            <w:r>
              <w:rPr>
                <w:sz w:val="21"/>
              </w:rPr>
              <w:t>”。</w:t>
            </w:r>
          </w:p>
        </w:tc>
      </w:tr>
    </w:tbl>
    <w:p w:rsidR="00082179" w:rsidRDefault="00082179">
      <w:pPr>
        <w:pStyle w:val="a3"/>
        <w:rPr>
          <w:rFonts w:ascii="黑体"/>
          <w:sz w:val="20"/>
        </w:rPr>
      </w:pPr>
    </w:p>
    <w:p w:rsidR="00082179" w:rsidRDefault="00082179">
      <w:pPr>
        <w:pStyle w:val="a3"/>
        <w:spacing w:before="9"/>
        <w:rPr>
          <w:rFonts w:ascii="黑体"/>
          <w:sz w:val="29"/>
        </w:rPr>
      </w:pPr>
    </w:p>
    <w:p w:rsidR="00082179" w:rsidRDefault="00A3170B">
      <w:pPr>
        <w:pStyle w:val="a4"/>
        <w:numPr>
          <w:ilvl w:val="2"/>
          <w:numId w:val="495"/>
        </w:numPr>
        <w:tabs>
          <w:tab w:val="left" w:pos="1854"/>
        </w:tabs>
        <w:spacing w:before="75"/>
        <w:ind w:left="1853" w:hanging="720"/>
        <w:rPr>
          <w:rFonts w:ascii="Book Antiqua" w:eastAsia="Book Antiqua"/>
          <w:b/>
          <w:sz w:val="32"/>
        </w:rPr>
      </w:pPr>
      <w:bookmarkStart w:id="83" w:name="4.2.9_Overlay路由"/>
      <w:bookmarkStart w:id="84" w:name="_bookmark54"/>
      <w:bookmarkEnd w:id="83"/>
      <w:bookmarkEnd w:id="84"/>
      <w:r>
        <w:rPr>
          <w:rFonts w:ascii="Book Antiqua" w:eastAsia="Book Antiqua"/>
          <w:b/>
          <w:sz w:val="32"/>
        </w:rPr>
        <w:t>Overlay</w:t>
      </w:r>
      <w:r>
        <w:rPr>
          <w:rFonts w:ascii="Book Antiqua" w:eastAsia="Book Antiqua"/>
          <w:b/>
          <w:spacing w:val="-2"/>
          <w:sz w:val="32"/>
        </w:rPr>
        <w:t xml:space="preserve"> </w:t>
      </w:r>
      <w:r>
        <w:rPr>
          <w:rFonts w:ascii="黑体" w:eastAsia="黑体" w:hint="eastAsia"/>
          <w:b/>
          <w:sz w:val="32"/>
        </w:rPr>
        <w:t>路由</w:t>
      </w:r>
    </w:p>
    <w:p w:rsidR="00082179" w:rsidRDefault="00A3170B">
      <w:pPr>
        <w:spacing w:before="277"/>
        <w:ind w:left="1133"/>
        <w:rPr>
          <w:rFonts w:ascii="黑体" w:eastAsia="黑体"/>
          <w:b/>
          <w:sz w:val="26"/>
        </w:rPr>
      </w:pPr>
      <w:r>
        <w:rPr>
          <w:rFonts w:ascii="Book Antiqua" w:eastAsia="Book Antiqua"/>
          <w:b/>
          <w:sz w:val="26"/>
        </w:rPr>
        <w:t xml:space="preserve">SD-WAN </w:t>
      </w:r>
      <w:r>
        <w:rPr>
          <w:rFonts w:ascii="黑体" w:eastAsia="黑体" w:hint="eastAsia"/>
          <w:b/>
          <w:sz w:val="26"/>
        </w:rPr>
        <w:t>组网路由总体方案</w:t>
      </w:r>
    </w:p>
    <w:p w:rsidR="00082179" w:rsidRDefault="00A3170B">
      <w:pPr>
        <w:pStyle w:val="a3"/>
        <w:spacing w:before="141"/>
        <w:ind w:left="2834"/>
      </w:pPr>
      <w:r>
        <w:rPr>
          <w:rFonts w:ascii="Times New Roman" w:eastAsia="Times New Roman"/>
        </w:rPr>
        <w:t>SD-WAN</w:t>
      </w:r>
      <w:r>
        <w:t>网络</w:t>
      </w:r>
      <w:r>
        <w:rPr>
          <w:rFonts w:ascii="Times New Roman" w:eastAsia="Times New Roman"/>
        </w:rPr>
        <w:t>Underlay</w:t>
      </w:r>
      <w:r>
        <w:t>和</w:t>
      </w:r>
      <w:r>
        <w:rPr>
          <w:rFonts w:ascii="Times New Roman" w:eastAsia="Times New Roman"/>
        </w:rPr>
        <w:t>Overlay</w:t>
      </w:r>
      <w:r>
        <w:t>网络的路由方案如下图。</w:t>
      </w:r>
    </w:p>
    <w:p w:rsidR="00082179" w:rsidRDefault="00A3170B">
      <w:pPr>
        <w:pStyle w:val="a3"/>
        <w:spacing w:before="9"/>
        <w:rPr>
          <w:sz w:val="19"/>
        </w:rPr>
      </w:pPr>
      <w:r>
        <w:rPr>
          <w:noProof/>
          <w:lang w:val="en-US" w:eastAsia="zh-CN" w:bidi="ar-SA"/>
        </w:rPr>
        <w:drawing>
          <wp:anchor distT="0" distB="0" distL="0" distR="0" simplePos="0" relativeHeight="251523584" behindDoc="0" locked="0" layoutInCell="1" allowOverlap="1">
            <wp:simplePos x="0" y="0"/>
            <wp:positionH relativeFrom="page">
              <wp:posOffset>1952400</wp:posOffset>
            </wp:positionH>
            <wp:positionV relativeFrom="paragraph">
              <wp:posOffset>185612</wp:posOffset>
            </wp:positionV>
            <wp:extent cx="3876674" cy="3829050"/>
            <wp:effectExtent l="0" t="0" r="0" b="0"/>
            <wp:wrapTopAndBottom/>
            <wp:docPr id="12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0.png"/>
                    <pic:cNvPicPr/>
                  </pic:nvPicPr>
                  <pic:blipFill>
                    <a:blip r:embed="rId72" cstate="print"/>
                    <a:stretch>
                      <a:fillRect/>
                    </a:stretch>
                  </pic:blipFill>
                  <pic:spPr>
                    <a:xfrm>
                      <a:off x="0" y="0"/>
                      <a:ext cx="3876674" cy="3829050"/>
                    </a:xfrm>
                    <a:prstGeom prst="rect">
                      <a:avLst/>
                    </a:prstGeom>
                  </pic:spPr>
                </pic:pic>
              </a:graphicData>
            </a:graphic>
          </wp:anchor>
        </w:drawing>
      </w:r>
    </w:p>
    <w:p w:rsidR="00082179" w:rsidRDefault="00082179">
      <w:pPr>
        <w:pStyle w:val="a3"/>
        <w:spacing w:before="4"/>
        <w:rPr>
          <w:sz w:val="27"/>
        </w:rPr>
      </w:pPr>
    </w:p>
    <w:p w:rsidR="00082179" w:rsidRDefault="00A3170B">
      <w:pPr>
        <w:pStyle w:val="a4"/>
        <w:numPr>
          <w:ilvl w:val="0"/>
          <w:numId w:val="482"/>
        </w:numPr>
        <w:tabs>
          <w:tab w:val="left" w:pos="3259"/>
          <w:tab w:val="left" w:pos="3260"/>
        </w:tabs>
        <w:spacing w:before="0" w:line="225" w:lineRule="auto"/>
        <w:ind w:right="1148" w:hanging="425"/>
        <w:rPr>
          <w:sz w:val="21"/>
        </w:rPr>
      </w:pPr>
      <w:r>
        <w:rPr>
          <w:rFonts w:ascii="Times New Roman" w:eastAsia="Times New Roman"/>
          <w:sz w:val="21"/>
        </w:rPr>
        <w:t>Overlay</w:t>
      </w:r>
      <w:r>
        <w:rPr>
          <w:rFonts w:ascii="Times New Roman" w:eastAsia="Times New Roman"/>
          <w:spacing w:val="-13"/>
          <w:sz w:val="21"/>
        </w:rPr>
        <w:t xml:space="preserve"> </w:t>
      </w:r>
      <w:r>
        <w:rPr>
          <w:rFonts w:ascii="Times New Roman" w:eastAsia="Times New Roman"/>
          <w:sz w:val="21"/>
        </w:rPr>
        <w:t>LAN</w:t>
      </w:r>
      <w:r>
        <w:rPr>
          <w:sz w:val="21"/>
        </w:rPr>
        <w:t>侧路由：支持</w:t>
      </w:r>
      <w:r>
        <w:rPr>
          <w:rFonts w:ascii="Times New Roman" w:eastAsia="Times New Roman"/>
          <w:sz w:val="21"/>
        </w:rPr>
        <w:t>Static</w:t>
      </w:r>
      <w:r>
        <w:rPr>
          <w:sz w:val="21"/>
        </w:rPr>
        <w:t>、</w:t>
      </w:r>
      <w:r>
        <w:rPr>
          <w:rFonts w:ascii="Times New Roman" w:eastAsia="Times New Roman"/>
          <w:sz w:val="21"/>
        </w:rPr>
        <w:t>OSPF</w:t>
      </w:r>
      <w:r>
        <w:rPr>
          <w:sz w:val="21"/>
        </w:rPr>
        <w:t>、</w:t>
      </w:r>
      <w:r>
        <w:rPr>
          <w:rFonts w:ascii="Times New Roman" w:eastAsia="Times New Roman"/>
          <w:sz w:val="21"/>
        </w:rPr>
        <w:t>eBGP</w:t>
      </w:r>
      <w:r>
        <w:rPr>
          <w:sz w:val="21"/>
        </w:rPr>
        <w:t>，</w:t>
      </w:r>
      <w:r>
        <w:rPr>
          <w:rFonts w:ascii="Times New Roman" w:eastAsia="Times New Roman"/>
          <w:sz w:val="21"/>
        </w:rPr>
        <w:t>LAN</w:t>
      </w:r>
      <w:r>
        <w:rPr>
          <w:sz w:val="21"/>
        </w:rPr>
        <w:t>侧路由根据当前</w:t>
      </w:r>
      <w:r>
        <w:rPr>
          <w:rFonts w:ascii="Times New Roman" w:eastAsia="Times New Roman"/>
          <w:sz w:val="21"/>
        </w:rPr>
        <w:t>LAN</w:t>
      </w:r>
      <w:r>
        <w:rPr>
          <w:sz w:val="21"/>
        </w:rPr>
        <w:t>侧的联接方式由客户手工配置。</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0"/>
          <w:numId w:val="482"/>
        </w:numPr>
        <w:tabs>
          <w:tab w:val="left" w:pos="3259"/>
          <w:tab w:val="left" w:pos="3260"/>
        </w:tabs>
        <w:spacing w:before="107" w:line="225" w:lineRule="auto"/>
        <w:ind w:right="1142" w:hanging="425"/>
        <w:rPr>
          <w:sz w:val="21"/>
        </w:rPr>
      </w:pPr>
      <w:r>
        <w:rPr>
          <w:sz w:val="21"/>
        </w:rPr>
        <w:lastRenderedPageBreak/>
        <w:t>内联隧道路由：使用</w:t>
      </w:r>
      <w:r>
        <w:rPr>
          <w:rFonts w:ascii="Times New Roman" w:eastAsia="Times New Roman"/>
          <w:sz w:val="21"/>
        </w:rPr>
        <w:t>OSPF</w:t>
      </w:r>
      <w:r>
        <w:rPr>
          <w:sz w:val="21"/>
        </w:rPr>
        <w:t>，用于</w:t>
      </w:r>
      <w:r>
        <w:rPr>
          <w:rFonts w:ascii="Times New Roman" w:eastAsia="Times New Roman"/>
          <w:sz w:val="21"/>
        </w:rPr>
        <w:t>Overlay</w:t>
      </w:r>
      <w:r>
        <w:rPr>
          <w:sz w:val="21"/>
        </w:rPr>
        <w:t>网络的</w:t>
      </w:r>
      <w:r>
        <w:rPr>
          <w:rFonts w:ascii="Times New Roman" w:eastAsia="Times New Roman"/>
          <w:sz w:val="21"/>
        </w:rPr>
        <w:t>VPN</w:t>
      </w:r>
      <w:r>
        <w:rPr>
          <w:sz w:val="21"/>
        </w:rPr>
        <w:t>与</w:t>
      </w:r>
      <w:r>
        <w:rPr>
          <w:rFonts w:ascii="Times New Roman" w:eastAsia="Times New Roman"/>
          <w:sz w:val="21"/>
        </w:rPr>
        <w:t>Underlay</w:t>
      </w:r>
      <w:r>
        <w:rPr>
          <w:sz w:val="21"/>
        </w:rPr>
        <w:t>网络互联，该路由在用户开启</w:t>
      </w:r>
      <w:r>
        <w:rPr>
          <w:rFonts w:ascii="Times New Roman" w:eastAsia="Times New Roman"/>
          <w:sz w:val="21"/>
        </w:rPr>
        <w:t>Site</w:t>
      </w:r>
      <w:r>
        <w:rPr>
          <w:rFonts w:ascii="Times New Roman" w:eastAsia="Times New Roman"/>
          <w:spacing w:val="-3"/>
          <w:sz w:val="21"/>
        </w:rPr>
        <w:t xml:space="preserve"> </w:t>
      </w:r>
      <w:r>
        <w:rPr>
          <w:rFonts w:ascii="Times New Roman" w:eastAsia="Times New Roman"/>
          <w:sz w:val="21"/>
        </w:rPr>
        <w:t>to</w:t>
      </w:r>
      <w:r>
        <w:rPr>
          <w:rFonts w:ascii="Times New Roman" w:eastAsia="Times New Roman"/>
          <w:spacing w:val="-2"/>
          <w:sz w:val="21"/>
        </w:rPr>
        <w:t xml:space="preserve"> </w:t>
      </w:r>
      <w:r>
        <w:rPr>
          <w:rFonts w:ascii="Times New Roman" w:eastAsia="Times New Roman"/>
          <w:sz w:val="21"/>
        </w:rPr>
        <w:t>Internet</w:t>
      </w:r>
      <w:r>
        <w:rPr>
          <w:sz w:val="21"/>
        </w:rPr>
        <w:t>或</w:t>
      </w:r>
      <w:r>
        <w:rPr>
          <w:rFonts w:ascii="Times New Roman" w:eastAsia="Times New Roman"/>
          <w:sz w:val="21"/>
        </w:rPr>
        <w:t>Site</w:t>
      </w:r>
      <w:r>
        <w:rPr>
          <w:rFonts w:ascii="Times New Roman" w:eastAsia="Times New Roman"/>
          <w:spacing w:val="-2"/>
          <w:sz w:val="21"/>
        </w:rPr>
        <w:t xml:space="preserve"> </w:t>
      </w:r>
      <w:r>
        <w:rPr>
          <w:rFonts w:ascii="Times New Roman" w:eastAsia="Times New Roman"/>
          <w:sz w:val="21"/>
        </w:rPr>
        <w:t>to</w:t>
      </w:r>
      <w:r>
        <w:rPr>
          <w:rFonts w:ascii="Times New Roman" w:eastAsia="Times New Roman"/>
          <w:spacing w:val="-2"/>
          <w:sz w:val="21"/>
        </w:rPr>
        <w:t xml:space="preserve"> </w:t>
      </w:r>
      <w:r>
        <w:rPr>
          <w:rFonts w:ascii="Times New Roman" w:eastAsia="Times New Roman"/>
          <w:sz w:val="21"/>
        </w:rPr>
        <w:t>Legacy</w:t>
      </w:r>
      <w:r>
        <w:rPr>
          <w:sz w:val="21"/>
        </w:rPr>
        <w:t>时，通过系统自动编排和配置，不需要用户手动配置，未开启</w:t>
      </w:r>
      <w:r>
        <w:rPr>
          <w:rFonts w:ascii="Times New Roman" w:eastAsia="Times New Roman"/>
          <w:sz w:val="21"/>
        </w:rPr>
        <w:t>Site</w:t>
      </w:r>
      <w:r>
        <w:rPr>
          <w:rFonts w:ascii="Times New Roman" w:eastAsia="Times New Roman"/>
          <w:spacing w:val="-2"/>
          <w:sz w:val="21"/>
        </w:rPr>
        <w:t xml:space="preserve"> </w:t>
      </w:r>
      <w:r>
        <w:rPr>
          <w:rFonts w:ascii="Times New Roman" w:eastAsia="Times New Roman"/>
          <w:sz w:val="21"/>
        </w:rPr>
        <w:t>to Internet</w:t>
      </w:r>
      <w:r>
        <w:rPr>
          <w:sz w:val="21"/>
        </w:rPr>
        <w:t>或</w:t>
      </w:r>
      <w:r>
        <w:rPr>
          <w:rFonts w:ascii="Times New Roman" w:eastAsia="Times New Roman"/>
          <w:sz w:val="21"/>
        </w:rPr>
        <w:t>Site</w:t>
      </w:r>
      <w:r>
        <w:rPr>
          <w:rFonts w:ascii="Times New Roman" w:eastAsia="Times New Roman"/>
          <w:spacing w:val="-1"/>
          <w:sz w:val="21"/>
        </w:rPr>
        <w:t xml:space="preserve"> </w:t>
      </w:r>
      <w:r>
        <w:rPr>
          <w:rFonts w:ascii="Times New Roman" w:eastAsia="Times New Roman"/>
          <w:sz w:val="21"/>
        </w:rPr>
        <w:t>to Legacy</w:t>
      </w:r>
      <w:r>
        <w:rPr>
          <w:sz w:val="21"/>
        </w:rPr>
        <w:t>时不启用。</w:t>
      </w:r>
    </w:p>
    <w:p w:rsidR="00082179" w:rsidRDefault="00A3170B">
      <w:pPr>
        <w:pStyle w:val="a4"/>
        <w:numPr>
          <w:ilvl w:val="0"/>
          <w:numId w:val="482"/>
        </w:numPr>
        <w:tabs>
          <w:tab w:val="left" w:pos="3259"/>
          <w:tab w:val="left" w:pos="3260"/>
        </w:tabs>
        <w:spacing w:before="77" w:line="225" w:lineRule="auto"/>
        <w:ind w:right="1281" w:hanging="425"/>
        <w:rPr>
          <w:sz w:val="21"/>
        </w:rPr>
      </w:pPr>
      <w:r>
        <w:rPr>
          <w:sz w:val="21"/>
        </w:rPr>
        <w:t>互联链路路由：使用</w:t>
      </w:r>
      <w:r>
        <w:rPr>
          <w:rFonts w:ascii="Times New Roman" w:eastAsia="Times New Roman"/>
          <w:sz w:val="21"/>
        </w:rPr>
        <w:t>OSPF</w:t>
      </w:r>
      <w:r>
        <w:rPr>
          <w:sz w:val="21"/>
        </w:rPr>
        <w:t>，站点双</w:t>
      </w:r>
      <w:r>
        <w:rPr>
          <w:rFonts w:ascii="Times New Roman" w:eastAsia="Times New Roman"/>
          <w:sz w:val="21"/>
        </w:rPr>
        <w:t>CPE</w:t>
      </w:r>
      <w:r>
        <w:rPr>
          <w:sz w:val="21"/>
        </w:rPr>
        <w:t>时，用于两</w:t>
      </w:r>
      <w:r>
        <w:rPr>
          <w:rFonts w:ascii="Times New Roman" w:eastAsia="Times New Roman"/>
          <w:sz w:val="21"/>
        </w:rPr>
        <w:t>CPE</w:t>
      </w:r>
      <w:r>
        <w:rPr>
          <w:spacing w:val="-2"/>
          <w:sz w:val="21"/>
        </w:rPr>
        <w:t>之间交换路由，通过系统</w:t>
      </w:r>
      <w:r>
        <w:rPr>
          <w:sz w:val="21"/>
        </w:rPr>
        <w:t>自动编排和配置，不需要用户手工配置。</w:t>
      </w:r>
    </w:p>
    <w:p w:rsidR="00082179" w:rsidRDefault="00A3170B">
      <w:pPr>
        <w:pStyle w:val="a4"/>
        <w:numPr>
          <w:ilvl w:val="0"/>
          <w:numId w:val="482"/>
        </w:numPr>
        <w:tabs>
          <w:tab w:val="left" w:pos="3259"/>
          <w:tab w:val="left" w:pos="3260"/>
        </w:tabs>
        <w:spacing w:before="78" w:line="225" w:lineRule="auto"/>
        <w:ind w:right="1259" w:hanging="425"/>
        <w:rPr>
          <w:sz w:val="21"/>
        </w:rPr>
      </w:pPr>
      <w:r>
        <w:rPr>
          <w:rFonts w:ascii="Times New Roman" w:eastAsia="Times New Roman"/>
          <w:sz w:val="21"/>
        </w:rPr>
        <w:t>Overlay</w:t>
      </w:r>
      <w:r>
        <w:rPr>
          <w:rFonts w:ascii="Times New Roman" w:eastAsia="Times New Roman"/>
          <w:spacing w:val="-6"/>
          <w:sz w:val="21"/>
        </w:rPr>
        <w:t xml:space="preserve"> </w:t>
      </w:r>
      <w:r>
        <w:rPr>
          <w:rFonts w:ascii="Times New Roman" w:eastAsia="Times New Roman"/>
          <w:spacing w:val="-9"/>
          <w:sz w:val="21"/>
        </w:rPr>
        <w:t>WAN</w:t>
      </w:r>
      <w:r>
        <w:rPr>
          <w:sz w:val="21"/>
        </w:rPr>
        <w:t>侧路由：使用</w:t>
      </w:r>
      <w:r>
        <w:rPr>
          <w:rFonts w:ascii="Times New Roman" w:eastAsia="Times New Roman"/>
          <w:sz w:val="21"/>
        </w:rPr>
        <w:t>BGP</w:t>
      </w:r>
      <w:r>
        <w:rPr>
          <w:spacing w:val="-15"/>
          <w:sz w:val="21"/>
        </w:rPr>
        <w:t>， 完成</w:t>
      </w:r>
      <w:r>
        <w:rPr>
          <w:rFonts w:ascii="Times New Roman" w:eastAsia="Times New Roman"/>
          <w:sz w:val="21"/>
        </w:rPr>
        <w:t>Overlay</w:t>
      </w:r>
      <w:r>
        <w:rPr>
          <w:sz w:val="21"/>
        </w:rPr>
        <w:t>网络路由的传播，通过系统自动编排和配置，不需要用户手工配置。</w:t>
      </w:r>
    </w:p>
    <w:p w:rsidR="00082179" w:rsidRDefault="00A3170B">
      <w:pPr>
        <w:pStyle w:val="a4"/>
        <w:numPr>
          <w:ilvl w:val="0"/>
          <w:numId w:val="482"/>
        </w:numPr>
        <w:tabs>
          <w:tab w:val="left" w:pos="3259"/>
          <w:tab w:val="left" w:pos="3260"/>
        </w:tabs>
        <w:spacing w:before="78" w:line="225" w:lineRule="auto"/>
        <w:ind w:right="1171" w:hanging="425"/>
        <w:rPr>
          <w:sz w:val="21"/>
        </w:rPr>
      </w:pPr>
      <w:r>
        <w:rPr>
          <w:rFonts w:ascii="Times New Roman" w:eastAsia="Times New Roman"/>
          <w:sz w:val="21"/>
        </w:rPr>
        <w:t>Underlay</w:t>
      </w:r>
      <w:r>
        <w:rPr>
          <w:rFonts w:ascii="Times New Roman" w:eastAsia="Times New Roman"/>
          <w:spacing w:val="-10"/>
          <w:sz w:val="21"/>
        </w:rPr>
        <w:t xml:space="preserve"> </w:t>
      </w:r>
      <w:r>
        <w:rPr>
          <w:rFonts w:ascii="Times New Roman" w:eastAsia="Times New Roman"/>
          <w:spacing w:val="-9"/>
          <w:sz w:val="21"/>
        </w:rPr>
        <w:t>WAN</w:t>
      </w:r>
      <w:r>
        <w:rPr>
          <w:sz w:val="21"/>
        </w:rPr>
        <w:t>侧路由：支持</w:t>
      </w:r>
      <w:r>
        <w:rPr>
          <w:rFonts w:ascii="Times New Roman" w:eastAsia="Times New Roman"/>
          <w:sz w:val="21"/>
        </w:rPr>
        <w:t>Static</w:t>
      </w:r>
      <w:r>
        <w:rPr>
          <w:sz w:val="21"/>
        </w:rPr>
        <w:t>、</w:t>
      </w:r>
      <w:r>
        <w:rPr>
          <w:rFonts w:ascii="Times New Roman" w:eastAsia="Times New Roman"/>
          <w:sz w:val="21"/>
        </w:rPr>
        <w:t>OSPF</w:t>
      </w:r>
      <w:r>
        <w:rPr>
          <w:sz w:val="21"/>
        </w:rPr>
        <w:t>、</w:t>
      </w:r>
      <w:r>
        <w:rPr>
          <w:rFonts w:ascii="Times New Roman" w:eastAsia="Times New Roman"/>
          <w:sz w:val="21"/>
        </w:rPr>
        <w:t>eBGP</w:t>
      </w:r>
      <w:r>
        <w:rPr>
          <w:sz w:val="21"/>
        </w:rPr>
        <w:t>，根据</w:t>
      </w:r>
      <w:r>
        <w:rPr>
          <w:rFonts w:ascii="Times New Roman" w:eastAsia="Times New Roman"/>
          <w:spacing w:val="-9"/>
          <w:sz w:val="21"/>
        </w:rPr>
        <w:t>WAN</w:t>
      </w:r>
      <w:r>
        <w:rPr>
          <w:sz w:val="21"/>
        </w:rPr>
        <w:t>侧网络的接入条件由客户手工配置。</w:t>
      </w:r>
    </w:p>
    <w:p w:rsidR="00082179" w:rsidRDefault="00082179">
      <w:pPr>
        <w:pStyle w:val="a3"/>
        <w:spacing w:before="11"/>
        <w:rPr>
          <w:sz w:val="15"/>
        </w:rPr>
      </w:pPr>
    </w:p>
    <w:p w:rsidR="00082179" w:rsidRDefault="00082179">
      <w:pPr>
        <w:rPr>
          <w:sz w:val="15"/>
        </w:rPr>
        <w:sectPr w:rsidR="00082179">
          <w:pgSz w:w="11910" w:h="16840"/>
          <w:pgMar w:top="1580" w:right="0" w:bottom="1280" w:left="0" w:header="884" w:footer="1081" w:gutter="0"/>
          <w:cols w:space="720"/>
        </w:sectPr>
      </w:pPr>
    </w:p>
    <w:p w:rsidR="00082179" w:rsidRDefault="00A3170B">
      <w:pPr>
        <w:spacing w:before="81"/>
        <w:ind w:left="1133"/>
        <w:rPr>
          <w:rFonts w:ascii="黑体" w:eastAsia="黑体"/>
          <w:b/>
          <w:sz w:val="26"/>
        </w:rPr>
      </w:pPr>
      <w:r>
        <w:rPr>
          <w:rFonts w:ascii="Book Antiqua" w:eastAsia="Book Antiqua"/>
          <w:b/>
          <w:sz w:val="26"/>
        </w:rPr>
        <w:lastRenderedPageBreak/>
        <w:t xml:space="preserve">Overlay </w:t>
      </w:r>
      <w:r>
        <w:rPr>
          <w:rFonts w:ascii="黑体" w:eastAsia="黑体" w:hint="eastAsia"/>
          <w:b/>
          <w:spacing w:val="-10"/>
          <w:sz w:val="26"/>
        </w:rPr>
        <w:t>路由</w:t>
      </w:r>
    </w:p>
    <w:p w:rsidR="00082179" w:rsidRDefault="00A3170B">
      <w:pPr>
        <w:pStyle w:val="a3"/>
        <w:rPr>
          <w:rFonts w:ascii="黑体"/>
          <w:b/>
          <w:sz w:val="20"/>
        </w:rPr>
      </w:pPr>
      <w:r>
        <w:br w:type="column"/>
      </w:r>
    </w:p>
    <w:p w:rsidR="00082179" w:rsidRDefault="00082179">
      <w:pPr>
        <w:pStyle w:val="a3"/>
        <w:spacing w:before="3"/>
        <w:rPr>
          <w:rFonts w:ascii="黑体"/>
          <w:b/>
          <w:sz w:val="24"/>
        </w:rPr>
      </w:pPr>
    </w:p>
    <w:p w:rsidR="00082179" w:rsidRDefault="00A3170B">
      <w:pPr>
        <w:pStyle w:val="a3"/>
        <w:spacing w:before="1" w:line="225" w:lineRule="auto"/>
        <w:ind w:left="122" w:right="1099"/>
      </w:pPr>
      <w:r>
        <w:rPr>
          <w:rFonts w:ascii="Times New Roman" w:eastAsia="Times New Roman"/>
        </w:rPr>
        <w:t>Overlay</w:t>
      </w:r>
      <w:r>
        <w:t>路由指的是</w:t>
      </w:r>
      <w:r>
        <w:rPr>
          <w:rFonts w:ascii="Times New Roman" w:eastAsia="Times New Roman"/>
        </w:rPr>
        <w:t>SD-WAN</w:t>
      </w:r>
      <w:r>
        <w:t>网络中</w:t>
      </w:r>
      <w:r>
        <w:rPr>
          <w:rFonts w:ascii="Times New Roman" w:eastAsia="Times New Roman"/>
        </w:rPr>
        <w:t>Overlay</w:t>
      </w:r>
      <w:r>
        <w:t>网络层的路由，分为</w:t>
      </w:r>
      <w:r>
        <w:rPr>
          <w:rFonts w:ascii="Times New Roman" w:eastAsia="Times New Roman"/>
        </w:rPr>
        <w:t>WAN</w:t>
      </w:r>
      <w:r>
        <w:t>侧路由和</w:t>
      </w:r>
      <w:r>
        <w:rPr>
          <w:rFonts w:ascii="Times New Roman" w:eastAsia="Times New Roman"/>
        </w:rPr>
        <w:t>LAN</w:t>
      </w:r>
      <w:r>
        <w:t>侧路由。</w:t>
      </w:r>
    </w:p>
    <w:p w:rsidR="00082179" w:rsidRDefault="00A3170B">
      <w:pPr>
        <w:pStyle w:val="a4"/>
        <w:numPr>
          <w:ilvl w:val="0"/>
          <w:numId w:val="559"/>
        </w:numPr>
        <w:tabs>
          <w:tab w:val="left" w:pos="547"/>
          <w:tab w:val="left" w:pos="548"/>
        </w:tabs>
        <w:spacing w:before="145"/>
        <w:ind w:left="547" w:hanging="425"/>
        <w:rPr>
          <w:sz w:val="21"/>
        </w:rPr>
      </w:pP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pacing w:val="-9"/>
          <w:sz w:val="21"/>
        </w:rPr>
        <w:t>WAN</w:t>
      </w:r>
      <w:r>
        <w:rPr>
          <w:sz w:val="21"/>
        </w:rPr>
        <w:t>侧路由</w:t>
      </w:r>
    </w:p>
    <w:p w:rsidR="00082179" w:rsidRDefault="00A3170B">
      <w:pPr>
        <w:pStyle w:val="a3"/>
        <w:spacing w:before="63" w:line="261" w:lineRule="exact"/>
        <w:ind w:left="547"/>
        <w:rPr>
          <w:rFonts w:ascii="Times New Roman" w:eastAsia="Times New Roman"/>
        </w:rPr>
      </w:pPr>
      <w:r>
        <w:t>为了使</w:t>
      </w:r>
      <w:r>
        <w:rPr>
          <w:rFonts w:ascii="Times New Roman" w:eastAsia="Times New Roman"/>
        </w:rPr>
        <w:t>SD-WAN</w:t>
      </w:r>
      <w:r>
        <w:t>网络中的各个站点在</w:t>
      </w:r>
      <w:r>
        <w:rPr>
          <w:rFonts w:ascii="Times New Roman" w:eastAsia="Times New Roman"/>
        </w:rPr>
        <w:t>Overlay</w:t>
      </w:r>
      <w:r>
        <w:t>组网上可以互通，需要配置</w:t>
      </w:r>
      <w:r>
        <w:rPr>
          <w:rFonts w:ascii="Times New Roman" w:eastAsia="Times New Roman"/>
        </w:rPr>
        <w:t>Overlay</w:t>
      </w:r>
    </w:p>
    <w:p w:rsidR="00082179" w:rsidRDefault="00A3170B">
      <w:pPr>
        <w:pStyle w:val="a3"/>
        <w:spacing w:before="4" w:line="225" w:lineRule="auto"/>
        <w:ind w:left="547" w:right="1189"/>
        <w:jc w:val="both"/>
      </w:pPr>
      <w:r>
        <w:rPr>
          <w:rFonts w:ascii="Times New Roman" w:eastAsia="Times New Roman"/>
          <w:spacing w:val="-9"/>
        </w:rPr>
        <w:t>WAN</w:t>
      </w:r>
      <w:r>
        <w:t>侧路由。根据</w:t>
      </w:r>
      <w:r>
        <w:rPr>
          <w:rFonts w:ascii="Times New Roman" w:eastAsia="Times New Roman"/>
        </w:rPr>
        <w:t>Overlay</w:t>
      </w:r>
      <w:r>
        <w:rPr>
          <w:spacing w:val="-1"/>
        </w:rPr>
        <w:t>组网的不同拓扑模式，</w:t>
      </w:r>
      <w:r>
        <w:rPr>
          <w:rFonts w:ascii="Times New Roman" w:eastAsia="Times New Roman"/>
          <w:spacing w:val="-3"/>
        </w:rPr>
        <w:t>SD-WAN@AC-Campus</w:t>
      </w:r>
      <w:r>
        <w:t>会自动完成</w:t>
      </w:r>
      <w:r>
        <w:rPr>
          <w:rFonts w:ascii="Times New Roman" w:eastAsia="Times New Roman"/>
        </w:rPr>
        <w:t xml:space="preserve">Overlay </w:t>
      </w:r>
      <w:r>
        <w:rPr>
          <w:rFonts w:ascii="Times New Roman" w:eastAsia="Times New Roman"/>
          <w:spacing w:val="-9"/>
        </w:rPr>
        <w:t>WAN</w:t>
      </w:r>
      <w:r>
        <w:t>侧路由编排，无需用户配置。用户只需要通过配置</w:t>
      </w:r>
      <w:r>
        <w:rPr>
          <w:rFonts w:ascii="Times New Roman" w:eastAsia="Times New Roman"/>
        </w:rPr>
        <w:t xml:space="preserve">Overlay </w:t>
      </w:r>
      <w:r>
        <w:rPr>
          <w:rFonts w:ascii="Times New Roman" w:eastAsia="Times New Roman"/>
          <w:spacing w:val="-9"/>
        </w:rPr>
        <w:t>WAN</w:t>
      </w:r>
      <w:r>
        <w:t>侧路由的黑白名单策略，对收发方向上的</w:t>
      </w:r>
      <w:r>
        <w:rPr>
          <w:rFonts w:ascii="Times New Roman" w:eastAsia="Times New Roman"/>
        </w:rPr>
        <w:t>Overlay</w:t>
      </w:r>
      <w:r>
        <w:t>路由进行过滤。</w:t>
      </w:r>
    </w:p>
    <w:p w:rsidR="00082179" w:rsidRDefault="00A3170B">
      <w:pPr>
        <w:pStyle w:val="a4"/>
        <w:numPr>
          <w:ilvl w:val="0"/>
          <w:numId w:val="559"/>
        </w:numPr>
        <w:tabs>
          <w:tab w:val="left" w:pos="547"/>
          <w:tab w:val="left" w:pos="548"/>
        </w:tabs>
        <w:spacing w:before="65"/>
        <w:ind w:left="547" w:hanging="425"/>
        <w:rPr>
          <w:sz w:val="21"/>
        </w:rPr>
      </w:pP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z w:val="21"/>
        </w:rPr>
        <w:t>LAN</w:t>
      </w:r>
      <w:r>
        <w:rPr>
          <w:sz w:val="21"/>
        </w:rPr>
        <w:t>侧路由</w:t>
      </w:r>
    </w:p>
    <w:p w:rsidR="00082179" w:rsidRDefault="00A3170B">
      <w:pPr>
        <w:pStyle w:val="a3"/>
        <w:spacing w:before="75" w:line="225" w:lineRule="auto"/>
        <w:ind w:left="547" w:right="1194"/>
      </w:pPr>
      <w:r>
        <w:t>为了使各站点的</w:t>
      </w:r>
      <w:r>
        <w:rPr>
          <w:rFonts w:ascii="Times New Roman" w:eastAsia="Times New Roman"/>
        </w:rPr>
        <w:t>CPE</w:t>
      </w:r>
      <w:r>
        <w:t>设备和</w:t>
      </w:r>
      <w:r>
        <w:rPr>
          <w:rFonts w:ascii="Times New Roman" w:eastAsia="Times New Roman"/>
        </w:rPr>
        <w:t>LAN</w:t>
      </w:r>
      <w:r>
        <w:t>侧网络互通，需要配置</w:t>
      </w:r>
      <w:r>
        <w:rPr>
          <w:rFonts w:ascii="Times New Roman" w:eastAsia="Times New Roman"/>
        </w:rPr>
        <w:t>Overlay LAN</w:t>
      </w:r>
      <w:r>
        <w:t>侧路由，</w:t>
      </w:r>
      <w:r>
        <w:rPr>
          <w:rFonts w:ascii="Times New Roman" w:eastAsia="Times New Roman"/>
        </w:rPr>
        <w:t xml:space="preserve">LAN </w:t>
      </w:r>
      <w:r>
        <w:t>侧的业务才可以正常运行。</w:t>
      </w:r>
      <w:r>
        <w:rPr>
          <w:rFonts w:ascii="Times New Roman" w:eastAsia="Times New Roman"/>
        </w:rPr>
        <w:t>Overlay LAN</w:t>
      </w:r>
      <w:r>
        <w:t>侧路由支持</w:t>
      </w:r>
      <w:r>
        <w:rPr>
          <w:rFonts w:ascii="Times New Roman" w:eastAsia="Times New Roman"/>
        </w:rPr>
        <w:t>BGP</w:t>
      </w:r>
      <w:r>
        <w:t>、</w:t>
      </w:r>
      <w:r>
        <w:rPr>
          <w:rFonts w:ascii="Times New Roman" w:eastAsia="Times New Roman"/>
        </w:rPr>
        <w:t>OSPF</w:t>
      </w:r>
      <w:r>
        <w:t>和静态路由，可以根据</w:t>
      </w:r>
      <w:r>
        <w:rPr>
          <w:rFonts w:ascii="Times New Roman" w:eastAsia="Times New Roman"/>
        </w:rPr>
        <w:t>LAN</w:t>
      </w:r>
      <w:r>
        <w:t>侧组网灵活选择配置。</w:t>
      </w:r>
    </w:p>
    <w:p w:rsidR="00082179" w:rsidRDefault="00A3170B">
      <w:pPr>
        <w:pStyle w:val="a3"/>
        <w:spacing w:before="78" w:line="225" w:lineRule="auto"/>
        <w:ind w:left="547" w:right="1293"/>
        <w:jc w:val="both"/>
      </w:pPr>
      <w:r>
        <w:t>对于较大的企业站点，站点网络有着较复杂的网络结构，网络设施比较复杂，不仅由众多的路由器、交换机构建而成，通常会伴随着分层结构和多网络设计，在三层联接场景下，</w:t>
      </w:r>
      <w:r>
        <w:rPr>
          <w:rFonts w:ascii="Times New Roman" w:eastAsia="Times New Roman"/>
        </w:rPr>
        <w:t>SD-WAN</w:t>
      </w:r>
      <w:r>
        <w:t>路由器可以通过静态路由或动态路由的方式打通与</w:t>
      </w:r>
    </w:p>
    <w:p w:rsidR="00082179" w:rsidRDefault="00A3170B">
      <w:pPr>
        <w:pStyle w:val="a3"/>
        <w:spacing w:line="225" w:lineRule="auto"/>
        <w:ind w:left="547" w:right="1223"/>
        <w:jc w:val="both"/>
      </w:pPr>
      <w:r>
        <w:rPr>
          <w:rFonts w:ascii="Times New Roman" w:eastAsia="Times New Roman"/>
        </w:rPr>
        <w:t>LAN</w:t>
      </w:r>
      <w:r>
        <w:t>侧的三层联接，目前华为</w:t>
      </w:r>
      <w:r>
        <w:rPr>
          <w:rFonts w:ascii="Times New Roman" w:eastAsia="Times New Roman"/>
          <w:spacing w:val="-5"/>
        </w:rPr>
        <w:t>SD-WAN</w:t>
      </w:r>
      <w:r>
        <w:t>解决方案与</w:t>
      </w:r>
      <w:r>
        <w:rPr>
          <w:rFonts w:ascii="Times New Roman" w:eastAsia="Times New Roman"/>
        </w:rPr>
        <w:t>LAN</w:t>
      </w:r>
      <w:r>
        <w:t>侧对接支持</w:t>
      </w:r>
      <w:r>
        <w:rPr>
          <w:rFonts w:ascii="Times New Roman" w:eastAsia="Times New Roman"/>
        </w:rPr>
        <w:t>BGP</w:t>
      </w:r>
      <w:r>
        <w:t>和</w:t>
      </w:r>
      <w:r>
        <w:rPr>
          <w:rFonts w:ascii="Times New Roman" w:eastAsia="Times New Roman"/>
        </w:rPr>
        <w:t>OSPF</w:t>
      </w:r>
      <w:r>
        <w:t>两种动态路由协议及静态路由协议。</w:t>
      </w:r>
    </w:p>
    <w:p w:rsidR="00082179" w:rsidRDefault="00A3170B">
      <w:pPr>
        <w:pStyle w:val="a3"/>
        <w:spacing w:before="62"/>
        <w:ind w:left="547"/>
        <w:jc w:val="both"/>
      </w:pPr>
      <w:r>
        <w:t>三层对接场景支持如下结构。</w:t>
      </w:r>
    </w:p>
    <w:p w:rsidR="00082179" w:rsidRDefault="00082179">
      <w:pPr>
        <w:jc w:val="both"/>
        <w:sectPr w:rsidR="00082179">
          <w:type w:val="continuous"/>
          <w:pgSz w:w="11910" w:h="16840"/>
          <w:pgMar w:top="1580" w:right="0" w:bottom="280" w:left="0" w:header="720" w:footer="720" w:gutter="0"/>
          <w:cols w:num="2" w:space="720" w:equalWidth="0">
            <w:col w:w="2673" w:space="40"/>
            <w:col w:w="9197"/>
          </w:cols>
        </w:sectPr>
      </w:pPr>
    </w:p>
    <w:p w:rsidR="00082179" w:rsidRDefault="00082179">
      <w:pPr>
        <w:pStyle w:val="a3"/>
        <w:rPr>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382"/>
        <w:gridCol w:w="3131"/>
      </w:tblGrid>
      <w:tr w:rsidR="00082179">
        <w:trPr>
          <w:trHeight w:val="412"/>
        </w:trPr>
        <w:tc>
          <w:tcPr>
            <w:tcW w:w="4382" w:type="dxa"/>
            <w:shd w:val="clear" w:color="auto" w:fill="DDDDDD"/>
          </w:tcPr>
          <w:p w:rsidR="00082179" w:rsidRDefault="00A3170B">
            <w:pPr>
              <w:pStyle w:val="TableParagraph"/>
              <w:rPr>
                <w:rFonts w:ascii="黑体" w:eastAsia="黑体"/>
                <w:b/>
                <w:sz w:val="21"/>
              </w:rPr>
            </w:pPr>
            <w:r>
              <w:rPr>
                <w:rFonts w:ascii="黑体" w:eastAsia="黑体" w:hint="eastAsia"/>
                <w:b/>
                <w:sz w:val="21"/>
              </w:rPr>
              <w:t>典型组网</w:t>
            </w:r>
          </w:p>
        </w:tc>
        <w:tc>
          <w:tcPr>
            <w:tcW w:w="3131" w:type="dxa"/>
            <w:shd w:val="clear" w:color="auto" w:fill="DDDDDD"/>
          </w:tcPr>
          <w:p w:rsidR="00082179" w:rsidRDefault="00A3170B">
            <w:pPr>
              <w:pStyle w:val="TableParagraph"/>
              <w:rPr>
                <w:rFonts w:ascii="黑体" w:eastAsia="黑体"/>
                <w:b/>
                <w:sz w:val="21"/>
              </w:rPr>
            </w:pPr>
            <w:r>
              <w:rPr>
                <w:rFonts w:ascii="黑体" w:eastAsia="黑体" w:hint="eastAsia"/>
                <w:b/>
                <w:sz w:val="21"/>
              </w:rPr>
              <w:t>部署方式</w:t>
            </w:r>
          </w:p>
        </w:tc>
      </w:tr>
      <w:tr w:rsidR="00082179">
        <w:trPr>
          <w:trHeight w:val="2406"/>
        </w:trPr>
        <w:tc>
          <w:tcPr>
            <w:tcW w:w="4382" w:type="dxa"/>
          </w:tcPr>
          <w:p w:rsidR="00082179" w:rsidRDefault="00082179">
            <w:pPr>
              <w:pStyle w:val="TableParagraph"/>
              <w:spacing w:before="0"/>
              <w:ind w:left="0"/>
              <w:rPr>
                <w:sz w:val="9"/>
              </w:rPr>
            </w:pPr>
          </w:p>
          <w:p w:rsidR="00082179" w:rsidRDefault="00A3170B">
            <w:pPr>
              <w:pStyle w:val="TableParagraph"/>
              <w:spacing w:before="0"/>
              <w:ind w:left="242"/>
              <w:rPr>
                <w:sz w:val="20"/>
              </w:rPr>
            </w:pPr>
            <w:r>
              <w:rPr>
                <w:noProof/>
                <w:sz w:val="20"/>
                <w:lang w:val="en-US" w:eastAsia="zh-CN" w:bidi="ar-SA"/>
              </w:rPr>
              <w:drawing>
                <wp:inline distT="0" distB="0" distL="0" distR="0">
                  <wp:extent cx="761999" cy="1276350"/>
                  <wp:effectExtent l="0" t="0" r="0" b="0"/>
                  <wp:docPr id="12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1.png"/>
                          <pic:cNvPicPr/>
                        </pic:nvPicPr>
                        <pic:blipFill>
                          <a:blip r:embed="rId73" cstate="print"/>
                          <a:stretch>
                            <a:fillRect/>
                          </a:stretch>
                        </pic:blipFill>
                        <pic:spPr>
                          <a:xfrm>
                            <a:off x="0" y="0"/>
                            <a:ext cx="761999" cy="1276350"/>
                          </a:xfrm>
                          <a:prstGeom prst="rect">
                            <a:avLst/>
                          </a:prstGeom>
                        </pic:spPr>
                      </pic:pic>
                    </a:graphicData>
                  </a:graphic>
                </wp:inline>
              </w:drawing>
            </w:r>
          </w:p>
        </w:tc>
        <w:tc>
          <w:tcPr>
            <w:tcW w:w="3131" w:type="dxa"/>
          </w:tcPr>
          <w:p w:rsidR="00082179" w:rsidRDefault="00A3170B">
            <w:pPr>
              <w:pStyle w:val="TableParagraph"/>
              <w:spacing w:line="261" w:lineRule="exact"/>
              <w:rPr>
                <w:sz w:val="21"/>
              </w:rPr>
            </w:pPr>
            <w:r>
              <w:rPr>
                <w:sz w:val="21"/>
              </w:rPr>
              <w:t>单</w:t>
            </w:r>
            <w:r>
              <w:rPr>
                <w:rFonts w:ascii="Times New Roman" w:eastAsia="Times New Roman"/>
                <w:sz w:val="21"/>
              </w:rPr>
              <w:t>CPE</w:t>
            </w:r>
            <w:r>
              <w:rPr>
                <w:sz w:val="21"/>
              </w:rPr>
              <w:t>作为网关设备，直接下挂</w:t>
            </w:r>
          </w:p>
          <w:p w:rsidR="00082179" w:rsidRDefault="00A3170B">
            <w:pPr>
              <w:pStyle w:val="TableParagraph"/>
              <w:spacing w:before="0" w:line="261" w:lineRule="exact"/>
              <w:rPr>
                <w:sz w:val="21"/>
              </w:rPr>
            </w:pPr>
            <w:r>
              <w:rPr>
                <w:rFonts w:ascii="Times New Roman" w:eastAsia="Times New Roman"/>
                <w:sz w:val="21"/>
              </w:rPr>
              <w:t>L3</w:t>
            </w:r>
            <w:r>
              <w:rPr>
                <w:sz w:val="21"/>
              </w:rPr>
              <w:t>交换机。</w:t>
            </w:r>
          </w:p>
        </w:tc>
      </w:tr>
    </w:tbl>
    <w:p w:rsidR="00082179" w:rsidRDefault="00082179">
      <w:pPr>
        <w:spacing w:line="261" w:lineRule="exact"/>
        <w:rPr>
          <w:sz w:val="21"/>
        </w:rPr>
        <w:sectPr w:rsidR="00082179">
          <w:type w:val="continuous"/>
          <w:pgSz w:w="11910" w:h="16840"/>
          <w:pgMar w:top="1580" w:right="0" w:bottom="280" w:left="0" w:header="720" w:footer="720" w:gutter="0"/>
          <w:cols w:space="720"/>
        </w:sectPr>
      </w:pPr>
    </w:p>
    <w:p w:rsidR="00082179" w:rsidRDefault="00082179">
      <w:pPr>
        <w:pStyle w:val="a3"/>
        <w:spacing w:before="5"/>
        <w:rPr>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382"/>
        <w:gridCol w:w="3131"/>
      </w:tblGrid>
      <w:tr w:rsidR="00082179">
        <w:trPr>
          <w:trHeight w:val="412"/>
        </w:trPr>
        <w:tc>
          <w:tcPr>
            <w:tcW w:w="4382" w:type="dxa"/>
            <w:shd w:val="clear" w:color="auto" w:fill="DDDDDD"/>
          </w:tcPr>
          <w:p w:rsidR="00082179" w:rsidRDefault="00A3170B">
            <w:pPr>
              <w:pStyle w:val="TableParagraph"/>
              <w:rPr>
                <w:rFonts w:ascii="黑体" w:eastAsia="黑体"/>
                <w:b/>
                <w:sz w:val="21"/>
              </w:rPr>
            </w:pPr>
            <w:r>
              <w:rPr>
                <w:rFonts w:ascii="黑体" w:eastAsia="黑体" w:hint="eastAsia"/>
                <w:b/>
                <w:sz w:val="21"/>
              </w:rPr>
              <w:t>典型组网</w:t>
            </w:r>
          </w:p>
        </w:tc>
        <w:tc>
          <w:tcPr>
            <w:tcW w:w="3131" w:type="dxa"/>
            <w:shd w:val="clear" w:color="auto" w:fill="DDDDDD"/>
          </w:tcPr>
          <w:p w:rsidR="00082179" w:rsidRDefault="00A3170B">
            <w:pPr>
              <w:pStyle w:val="TableParagraph"/>
              <w:rPr>
                <w:rFonts w:ascii="黑体" w:eastAsia="黑体"/>
                <w:b/>
                <w:sz w:val="21"/>
              </w:rPr>
            </w:pPr>
            <w:r>
              <w:rPr>
                <w:rFonts w:ascii="黑体" w:eastAsia="黑体" w:hint="eastAsia"/>
                <w:b/>
                <w:sz w:val="21"/>
              </w:rPr>
              <w:t>部署方式</w:t>
            </w:r>
          </w:p>
        </w:tc>
      </w:tr>
      <w:tr w:rsidR="00082179">
        <w:trPr>
          <w:trHeight w:val="2466"/>
        </w:trPr>
        <w:tc>
          <w:tcPr>
            <w:tcW w:w="4382" w:type="dxa"/>
          </w:tcPr>
          <w:p w:rsidR="00082179" w:rsidRDefault="00082179">
            <w:pPr>
              <w:pStyle w:val="TableParagraph"/>
              <w:spacing w:before="11"/>
              <w:ind w:left="0"/>
              <w:rPr>
                <w:sz w:val="7"/>
              </w:rPr>
            </w:pPr>
          </w:p>
          <w:p w:rsidR="00082179" w:rsidRDefault="00A3170B">
            <w:pPr>
              <w:pStyle w:val="TableParagraph"/>
              <w:spacing w:before="0"/>
              <w:ind w:left="122"/>
              <w:rPr>
                <w:sz w:val="20"/>
              </w:rPr>
            </w:pPr>
            <w:r>
              <w:rPr>
                <w:noProof/>
                <w:sz w:val="20"/>
                <w:lang w:val="en-US" w:eastAsia="zh-CN" w:bidi="ar-SA"/>
              </w:rPr>
              <w:drawing>
                <wp:inline distT="0" distB="0" distL="0" distR="0">
                  <wp:extent cx="1571624" cy="1323975"/>
                  <wp:effectExtent l="0" t="0" r="0" b="0"/>
                  <wp:docPr id="12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2.png"/>
                          <pic:cNvPicPr/>
                        </pic:nvPicPr>
                        <pic:blipFill>
                          <a:blip r:embed="rId74" cstate="print"/>
                          <a:stretch>
                            <a:fillRect/>
                          </a:stretch>
                        </pic:blipFill>
                        <pic:spPr>
                          <a:xfrm>
                            <a:off x="0" y="0"/>
                            <a:ext cx="1571624" cy="1323975"/>
                          </a:xfrm>
                          <a:prstGeom prst="rect">
                            <a:avLst/>
                          </a:prstGeom>
                        </pic:spPr>
                      </pic:pic>
                    </a:graphicData>
                  </a:graphic>
                </wp:inline>
              </w:drawing>
            </w:r>
          </w:p>
        </w:tc>
        <w:tc>
          <w:tcPr>
            <w:tcW w:w="3131" w:type="dxa"/>
          </w:tcPr>
          <w:p w:rsidR="00082179" w:rsidRDefault="00A3170B">
            <w:pPr>
              <w:pStyle w:val="TableParagraph"/>
              <w:spacing w:line="261" w:lineRule="exact"/>
              <w:rPr>
                <w:sz w:val="21"/>
              </w:rPr>
            </w:pPr>
            <w:r>
              <w:rPr>
                <w:sz w:val="21"/>
              </w:rPr>
              <w:t>双</w:t>
            </w:r>
            <w:r>
              <w:rPr>
                <w:rFonts w:ascii="Times New Roman" w:eastAsia="Times New Roman"/>
                <w:sz w:val="21"/>
              </w:rPr>
              <w:t>CPE</w:t>
            </w:r>
            <w:r>
              <w:rPr>
                <w:sz w:val="21"/>
              </w:rPr>
              <w:t>作为网关设备，汇接一台</w:t>
            </w:r>
          </w:p>
          <w:p w:rsidR="00082179" w:rsidRDefault="00A3170B">
            <w:pPr>
              <w:pStyle w:val="TableParagraph"/>
              <w:spacing w:before="0" w:line="261" w:lineRule="exact"/>
              <w:rPr>
                <w:sz w:val="21"/>
              </w:rPr>
            </w:pPr>
            <w:r>
              <w:rPr>
                <w:rFonts w:ascii="Times New Roman" w:eastAsia="Times New Roman"/>
                <w:sz w:val="21"/>
              </w:rPr>
              <w:t>L3</w:t>
            </w:r>
            <w:r>
              <w:rPr>
                <w:sz w:val="21"/>
              </w:rPr>
              <w:t>交换机。</w:t>
            </w:r>
          </w:p>
        </w:tc>
      </w:tr>
      <w:tr w:rsidR="00082179">
        <w:trPr>
          <w:trHeight w:val="2466"/>
        </w:trPr>
        <w:tc>
          <w:tcPr>
            <w:tcW w:w="4382" w:type="dxa"/>
          </w:tcPr>
          <w:p w:rsidR="00082179" w:rsidRDefault="00082179">
            <w:pPr>
              <w:pStyle w:val="TableParagraph"/>
              <w:spacing w:before="0"/>
              <w:ind w:left="0"/>
              <w:rPr>
                <w:sz w:val="9"/>
              </w:rPr>
            </w:pPr>
          </w:p>
          <w:p w:rsidR="00082179" w:rsidRDefault="00A3170B">
            <w:pPr>
              <w:pStyle w:val="TableParagraph"/>
              <w:spacing w:before="0"/>
              <w:ind w:left="242"/>
              <w:rPr>
                <w:sz w:val="20"/>
              </w:rPr>
            </w:pPr>
            <w:r>
              <w:rPr>
                <w:noProof/>
                <w:sz w:val="20"/>
                <w:lang w:val="en-US" w:eastAsia="zh-CN" w:bidi="ar-SA"/>
              </w:rPr>
              <w:drawing>
                <wp:inline distT="0" distB="0" distL="0" distR="0">
                  <wp:extent cx="1790699" cy="1314450"/>
                  <wp:effectExtent l="0" t="0" r="0" b="0"/>
                  <wp:docPr id="12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3.png"/>
                          <pic:cNvPicPr/>
                        </pic:nvPicPr>
                        <pic:blipFill>
                          <a:blip r:embed="rId75" cstate="print"/>
                          <a:stretch>
                            <a:fillRect/>
                          </a:stretch>
                        </pic:blipFill>
                        <pic:spPr>
                          <a:xfrm>
                            <a:off x="0" y="0"/>
                            <a:ext cx="1790699" cy="1314450"/>
                          </a:xfrm>
                          <a:prstGeom prst="rect">
                            <a:avLst/>
                          </a:prstGeom>
                        </pic:spPr>
                      </pic:pic>
                    </a:graphicData>
                  </a:graphic>
                </wp:inline>
              </w:drawing>
            </w:r>
          </w:p>
        </w:tc>
        <w:tc>
          <w:tcPr>
            <w:tcW w:w="3131" w:type="dxa"/>
          </w:tcPr>
          <w:p w:rsidR="00082179" w:rsidRDefault="00A3170B">
            <w:pPr>
              <w:pStyle w:val="TableParagraph"/>
              <w:spacing w:line="261" w:lineRule="exact"/>
              <w:rPr>
                <w:sz w:val="21"/>
              </w:rPr>
            </w:pPr>
            <w:r>
              <w:rPr>
                <w:sz w:val="21"/>
              </w:rPr>
              <w:t>双</w:t>
            </w:r>
            <w:r>
              <w:rPr>
                <w:rFonts w:ascii="Times New Roman" w:eastAsia="Times New Roman"/>
                <w:sz w:val="21"/>
              </w:rPr>
              <w:t>CPE</w:t>
            </w:r>
            <w:r>
              <w:rPr>
                <w:sz w:val="21"/>
              </w:rPr>
              <w:t>作为网关设备，汇接多台</w:t>
            </w:r>
          </w:p>
          <w:p w:rsidR="00082179" w:rsidRDefault="00A3170B">
            <w:pPr>
              <w:pStyle w:val="TableParagraph"/>
              <w:spacing w:before="0" w:line="261" w:lineRule="exact"/>
              <w:rPr>
                <w:sz w:val="21"/>
              </w:rPr>
            </w:pPr>
            <w:r>
              <w:rPr>
                <w:rFonts w:ascii="Times New Roman" w:eastAsia="Times New Roman"/>
                <w:sz w:val="21"/>
              </w:rPr>
              <w:t>L3</w:t>
            </w:r>
            <w:r>
              <w:rPr>
                <w:sz w:val="21"/>
              </w:rPr>
              <w:t>交换机。</w:t>
            </w:r>
          </w:p>
        </w:tc>
      </w:tr>
    </w:tbl>
    <w:p w:rsidR="00082179" w:rsidRDefault="00082179">
      <w:pPr>
        <w:pStyle w:val="a3"/>
        <w:rPr>
          <w:sz w:val="20"/>
        </w:rPr>
      </w:pPr>
    </w:p>
    <w:p w:rsidR="00082179" w:rsidRDefault="00082179">
      <w:pPr>
        <w:pStyle w:val="a3"/>
        <w:rPr>
          <w:sz w:val="23"/>
        </w:rPr>
      </w:pPr>
    </w:p>
    <w:p w:rsidR="00082179" w:rsidRDefault="00082179">
      <w:pPr>
        <w:rPr>
          <w:sz w:val="23"/>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ind w:left="100"/>
        <w:rPr>
          <w:b/>
          <w:sz w:val="21"/>
        </w:rPr>
      </w:pPr>
      <w:r>
        <w:rPr>
          <w:rFonts w:ascii="Times New Roman" w:eastAsia="Times New Roman"/>
          <w:b/>
          <w:sz w:val="21"/>
        </w:rPr>
        <w:t>Overlay WAN</w:t>
      </w:r>
      <w:r>
        <w:rPr>
          <w:b/>
          <w:sz w:val="21"/>
        </w:rPr>
        <w:t>侧路由</w:t>
      </w:r>
    </w:p>
    <w:p w:rsidR="00082179" w:rsidRDefault="00A3170B">
      <w:pPr>
        <w:pStyle w:val="a4"/>
        <w:numPr>
          <w:ilvl w:val="0"/>
          <w:numId w:val="559"/>
        </w:numPr>
        <w:tabs>
          <w:tab w:val="left" w:pos="525"/>
          <w:tab w:val="left" w:pos="526"/>
        </w:tabs>
        <w:spacing w:before="157"/>
        <w:ind w:hanging="425"/>
        <w:rPr>
          <w:rFonts w:ascii="Times New Roman" w:hAnsi="Times New Roman"/>
          <w:b/>
          <w:sz w:val="21"/>
        </w:rPr>
      </w:pPr>
      <w:r>
        <w:rPr>
          <w:rFonts w:ascii="Times New Roman" w:hAnsi="Times New Roman"/>
          <w:b/>
          <w:sz w:val="21"/>
        </w:rPr>
        <w:t>BGP</w:t>
      </w:r>
    </w:p>
    <w:p w:rsidR="00082179" w:rsidRDefault="00A3170B">
      <w:pPr>
        <w:pStyle w:val="a3"/>
        <w:spacing w:before="89" w:line="225" w:lineRule="auto"/>
        <w:ind w:left="525" w:right="1263"/>
      </w:pPr>
      <w:r>
        <w:rPr>
          <w:rFonts w:ascii="Times New Roman" w:eastAsia="Times New Roman"/>
        </w:rPr>
        <w:t>Overlay WAN</w:t>
      </w:r>
      <w:r>
        <w:t>侧</w:t>
      </w:r>
      <w:r>
        <w:rPr>
          <w:rFonts w:ascii="Times New Roman" w:eastAsia="Times New Roman"/>
        </w:rPr>
        <w:t>BGP</w:t>
      </w:r>
      <w:r>
        <w:t>路由是由系统自动编排完成的，用户可以通过配置</w:t>
      </w:r>
      <w:r>
        <w:rPr>
          <w:rFonts w:ascii="Times New Roman" w:eastAsia="Times New Roman"/>
        </w:rPr>
        <w:t>Overlay</w:t>
      </w:r>
      <w:r>
        <w:t>路由过滤的黑白名单控制</w:t>
      </w:r>
      <w:r>
        <w:rPr>
          <w:rFonts w:ascii="Times New Roman" w:eastAsia="Times New Roman"/>
        </w:rPr>
        <w:t>Overlay WAN</w:t>
      </w:r>
      <w:r>
        <w:t>侧</w:t>
      </w:r>
      <w:r>
        <w:rPr>
          <w:rFonts w:ascii="Times New Roman" w:eastAsia="Times New Roman"/>
        </w:rPr>
        <w:t>BGP</w:t>
      </w:r>
      <w:r>
        <w:t>路由的发布和接收。如果已规划多个</w:t>
      </w:r>
    </w:p>
    <w:p w:rsidR="00082179" w:rsidRDefault="00A3170B">
      <w:pPr>
        <w:pStyle w:val="a3"/>
        <w:spacing w:line="225" w:lineRule="auto"/>
        <w:ind w:left="525" w:right="1321"/>
      </w:pPr>
      <w:r>
        <w:rPr>
          <w:rFonts w:ascii="Times New Roman" w:eastAsia="Times New Roman"/>
        </w:rPr>
        <w:t>VN</w:t>
      </w:r>
      <w:r>
        <w:t>做部门之间业务隔离，则需要为每个</w:t>
      </w:r>
      <w:r>
        <w:rPr>
          <w:rFonts w:ascii="Times New Roman" w:eastAsia="Times New Roman"/>
        </w:rPr>
        <w:t>VN</w:t>
      </w:r>
      <w:r>
        <w:t>下的站点规划</w:t>
      </w:r>
      <w:r>
        <w:rPr>
          <w:rFonts w:ascii="Times New Roman" w:eastAsia="Times New Roman"/>
        </w:rPr>
        <w:t>Overlay WAN</w:t>
      </w:r>
      <w:r>
        <w:t>侧路由过滤。</w:t>
      </w:r>
    </w:p>
    <w:p w:rsidR="00082179" w:rsidRDefault="00A3170B">
      <w:pPr>
        <w:pStyle w:val="a4"/>
        <w:numPr>
          <w:ilvl w:val="0"/>
          <w:numId w:val="481"/>
        </w:numPr>
        <w:tabs>
          <w:tab w:val="left" w:pos="952"/>
        </w:tabs>
        <w:spacing w:before="77" w:line="225" w:lineRule="auto"/>
        <w:ind w:right="1276"/>
        <w:jc w:val="both"/>
        <w:rPr>
          <w:sz w:val="21"/>
        </w:rPr>
      </w:pPr>
      <w:r>
        <w:rPr>
          <w:sz w:val="21"/>
        </w:rPr>
        <w:t>过滤方向：规划过滤方向，是过滤发布路由还是接收路由。例如</w:t>
      </w:r>
      <w:r>
        <w:rPr>
          <w:rFonts w:ascii="Times New Roman" w:eastAsia="Times New Roman" w:hAnsi="Times New Roman"/>
          <w:sz w:val="21"/>
        </w:rPr>
        <w:t>LAN</w:t>
      </w:r>
      <w:r>
        <w:rPr>
          <w:spacing w:val="-5"/>
          <w:sz w:val="21"/>
        </w:rPr>
        <w:t>侧某些</w:t>
      </w:r>
      <w:r>
        <w:rPr>
          <w:sz w:val="21"/>
        </w:rPr>
        <w:t>路由不希望其他站点可以访问，则可以在发布方向将这些</w:t>
      </w:r>
      <w:r>
        <w:rPr>
          <w:rFonts w:ascii="Times New Roman" w:eastAsia="Times New Roman" w:hAnsi="Times New Roman"/>
          <w:sz w:val="21"/>
        </w:rPr>
        <w:t>LAN</w:t>
      </w:r>
      <w:r>
        <w:rPr>
          <w:spacing w:val="-3"/>
          <w:sz w:val="21"/>
        </w:rPr>
        <w:t>侧路由网段使</w:t>
      </w:r>
      <w:r>
        <w:rPr>
          <w:sz w:val="21"/>
        </w:rPr>
        <w:t>用黑名单过滤掉。</w:t>
      </w:r>
    </w:p>
    <w:p w:rsidR="00082179" w:rsidRDefault="00A3170B">
      <w:pPr>
        <w:pStyle w:val="a4"/>
        <w:numPr>
          <w:ilvl w:val="0"/>
          <w:numId w:val="481"/>
        </w:numPr>
        <w:tabs>
          <w:tab w:val="left" w:pos="951"/>
          <w:tab w:val="left" w:pos="952"/>
        </w:tabs>
        <w:spacing w:before="77" w:line="225" w:lineRule="auto"/>
        <w:ind w:right="1288"/>
        <w:rPr>
          <w:sz w:val="21"/>
        </w:rPr>
      </w:pPr>
      <w:r>
        <w:rPr>
          <w:spacing w:val="-1"/>
          <w:sz w:val="21"/>
        </w:rPr>
        <w:t>过滤模式：规划过滤模式，是使用黑名单还是白名单。如果指定黑名单，则根据过滤方向禁止黑名单内的路由发布或接收，黑名单以外的路由正常发布</w:t>
      </w:r>
      <w:r>
        <w:rPr>
          <w:sz w:val="21"/>
        </w:rPr>
        <w:t>或接收；如果指定白名单，则根据过滤方向白名单内的路由正常发布或接 收，白名单以外的路由禁止发布或接收。</w:t>
      </w:r>
    </w:p>
    <w:p w:rsidR="00082179" w:rsidRDefault="00A3170B">
      <w:pPr>
        <w:pStyle w:val="a4"/>
        <w:numPr>
          <w:ilvl w:val="0"/>
          <w:numId w:val="481"/>
        </w:numPr>
        <w:tabs>
          <w:tab w:val="left" w:pos="951"/>
          <w:tab w:val="left" w:pos="952"/>
        </w:tabs>
        <w:spacing w:before="64" w:line="261" w:lineRule="exact"/>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r>
        <w:rPr>
          <w:sz w:val="21"/>
        </w:rPr>
        <w:t>地址</w:t>
      </w:r>
      <w:r>
        <w:rPr>
          <w:rFonts w:ascii="Times New Roman" w:eastAsia="Times New Roman" w:hAnsi="Times New Roman"/>
          <w:sz w:val="21"/>
        </w:rPr>
        <w:t>/</w:t>
      </w:r>
    </w:p>
    <w:p w:rsidR="00082179" w:rsidRDefault="00A3170B">
      <w:pPr>
        <w:pStyle w:val="a3"/>
        <w:spacing w:line="261" w:lineRule="exact"/>
        <w:ind w:left="951"/>
      </w:pPr>
      <w:r>
        <w:t>掩码和掩码范围，可以配置多个网段。</w:t>
      </w:r>
    </w:p>
    <w:p w:rsidR="00082179" w:rsidRDefault="00A3170B">
      <w:pPr>
        <w:pStyle w:val="a4"/>
        <w:numPr>
          <w:ilvl w:val="1"/>
          <w:numId w:val="481"/>
        </w:numPr>
        <w:tabs>
          <w:tab w:val="left" w:pos="1376"/>
          <w:tab w:val="left" w:pos="1377"/>
        </w:tabs>
        <w:spacing w:before="76" w:line="225" w:lineRule="auto"/>
        <w:ind w:right="1271" w:hanging="425"/>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掩码：规划过滤</w:t>
      </w:r>
      <w:r>
        <w:rPr>
          <w:rFonts w:ascii="Times New Roman" w:eastAsia="Times New Roman" w:hAnsi="Times New Roman"/>
          <w:sz w:val="21"/>
        </w:rPr>
        <w:t>IP</w:t>
      </w:r>
      <w:r>
        <w:rPr>
          <w:spacing w:val="-1"/>
          <w:sz w:val="21"/>
        </w:rPr>
        <w:t>地址和掩码。地址前缀表是通过匹配目的地址</w:t>
      </w:r>
      <w:r>
        <w:rPr>
          <w:sz w:val="21"/>
        </w:rPr>
        <w:t>来过滤路由的，所以要保证要想过滤的目的地址在指定的过滤</w:t>
      </w:r>
      <w:r>
        <w:rPr>
          <w:rFonts w:ascii="Times New Roman" w:eastAsia="Times New Roman" w:hAnsi="Times New Roman"/>
          <w:sz w:val="21"/>
        </w:rPr>
        <w:t>IP</w:t>
      </w:r>
      <w:r>
        <w:rPr>
          <w:sz w:val="21"/>
        </w:rPr>
        <w:t>范围</w:t>
      </w:r>
    </w:p>
    <w:p w:rsidR="00082179" w:rsidRDefault="00A3170B">
      <w:pPr>
        <w:pStyle w:val="a3"/>
        <w:spacing w:line="225" w:lineRule="auto"/>
        <w:ind w:left="1376" w:right="1166"/>
      </w:pPr>
      <w:r>
        <w:t>内。例如不希望该站点</w:t>
      </w:r>
      <w:r>
        <w:rPr>
          <w:rFonts w:ascii="Times New Roman" w:eastAsia="Times New Roman"/>
        </w:rPr>
        <w:t>Overlay LAN</w:t>
      </w:r>
      <w:r>
        <w:t>侧的</w:t>
      </w:r>
      <w:r>
        <w:rPr>
          <w:rFonts w:ascii="Times New Roman" w:eastAsia="Times New Roman"/>
        </w:rPr>
        <w:t>172.16.12.0/24</w:t>
      </w:r>
      <w:r>
        <w:t>网段被其他站点访问，则可以使用黑名单，过滤发布方向的路由，</w:t>
      </w:r>
      <w:r>
        <w:rPr>
          <w:rFonts w:ascii="Times New Roman" w:eastAsia="Times New Roman"/>
        </w:rPr>
        <w:t>IP</w:t>
      </w:r>
      <w:r>
        <w:t>地址为</w:t>
      </w:r>
    </w:p>
    <w:p w:rsidR="00082179" w:rsidRDefault="00A3170B">
      <w:pPr>
        <w:pStyle w:val="a3"/>
        <w:spacing w:line="255" w:lineRule="exact"/>
        <w:ind w:left="1376"/>
      </w:pPr>
      <w:r>
        <w:rPr>
          <w:rFonts w:ascii="Times New Roman" w:eastAsia="Times New Roman"/>
        </w:rPr>
        <w:t>172.16.12.0/24</w:t>
      </w:r>
      <w:r>
        <w:t>。</w:t>
      </w:r>
    </w:p>
    <w:p w:rsidR="00082179" w:rsidRDefault="00A3170B">
      <w:pPr>
        <w:pStyle w:val="a4"/>
        <w:numPr>
          <w:ilvl w:val="1"/>
          <w:numId w:val="481"/>
        </w:numPr>
        <w:tabs>
          <w:tab w:val="left" w:pos="1376"/>
          <w:tab w:val="left" w:pos="1377"/>
        </w:tabs>
        <w:spacing w:before="74" w:line="225" w:lineRule="auto"/>
        <w:ind w:right="1262" w:hanging="425"/>
        <w:rPr>
          <w:sz w:val="21"/>
        </w:rPr>
      </w:pPr>
      <w:r>
        <w:rPr>
          <w:sz w:val="21"/>
        </w:rPr>
        <w:t>掩码范围下限：规划掩码范围的下限值。三个参数之间的关系需满足 “掩码”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pacing w:val="-1"/>
          <w:sz w:val="21"/>
        </w:rPr>
        <w:t>“掩码范围上限”。例如规划一个地址前</w:t>
      </w:r>
      <w:r>
        <w:rPr>
          <w:sz w:val="21"/>
        </w:rPr>
        <w:t>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，则过滤器将过滤掉</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两个网段。如果不指定掩码范围，则只过滤</w:t>
      </w:r>
      <w:r>
        <w:rPr>
          <w:rFonts w:ascii="Times New Roman" w:eastAsia="Times New Roman" w:hAnsi="Times New Roman"/>
          <w:sz w:val="21"/>
        </w:rPr>
        <w:t>172.16.12.0/24</w:t>
      </w:r>
      <w:r>
        <w:rPr>
          <w:sz w:val="21"/>
        </w:rPr>
        <w:t>网段。</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2"/>
          <w:numId w:val="481"/>
        </w:numPr>
        <w:tabs>
          <w:tab w:val="left" w:pos="4110"/>
          <w:tab w:val="left" w:pos="4111"/>
        </w:tabs>
        <w:spacing w:before="94"/>
        <w:ind w:hanging="425"/>
        <w:rPr>
          <w:sz w:val="21"/>
        </w:rPr>
      </w:pPr>
      <w:r>
        <w:rPr>
          <w:sz w:val="21"/>
        </w:rPr>
        <w:lastRenderedPageBreak/>
        <w:t>掩码范围上限：规划掩码范围的上限值。</w:t>
      </w:r>
    </w:p>
    <w:p w:rsidR="00082179" w:rsidRDefault="00A3170B">
      <w:pPr>
        <w:pStyle w:val="a4"/>
        <w:numPr>
          <w:ilvl w:val="0"/>
          <w:numId w:val="480"/>
        </w:numPr>
        <w:tabs>
          <w:tab w:val="left" w:pos="3259"/>
          <w:tab w:val="left" w:pos="3260"/>
        </w:tabs>
        <w:spacing w:before="62"/>
        <w:ind w:hanging="425"/>
        <w:rPr>
          <w:b/>
          <w:sz w:val="21"/>
        </w:rPr>
      </w:pPr>
      <w:r>
        <w:rPr>
          <w:b/>
          <w:sz w:val="21"/>
        </w:rPr>
        <w:t>静态路由</w:t>
      </w:r>
    </w:p>
    <w:p w:rsidR="00082179" w:rsidRDefault="00A3170B">
      <w:pPr>
        <w:pStyle w:val="a3"/>
        <w:spacing w:before="74" w:line="225" w:lineRule="auto"/>
        <w:ind w:left="3259" w:right="1088"/>
      </w:pPr>
      <w:r>
        <w:t>仅</w:t>
      </w:r>
      <w:r>
        <w:rPr>
          <w:rFonts w:ascii="Times New Roman" w:eastAsia="Times New Roman"/>
        </w:rPr>
        <w:t>DSVPN</w:t>
      </w:r>
      <w:r>
        <w:t>隧道模式下，当站点是单</w:t>
      </w:r>
      <w:r>
        <w:rPr>
          <w:rFonts w:ascii="Times New Roman" w:eastAsia="Times New Roman"/>
        </w:rPr>
        <w:t>CPE</w:t>
      </w:r>
      <w:r>
        <w:t>网关，且配置了主备两条链路时，支持</w:t>
      </w:r>
      <w:r>
        <w:rPr>
          <w:rFonts w:ascii="Times New Roman" w:eastAsia="Times New Roman"/>
        </w:rPr>
        <w:t>Overlay WAN</w:t>
      </w:r>
      <w:r>
        <w:t>路由的静态路由，可以通过静态路由指定备链路的下一跳站点和路由优先级。</w:t>
      </w:r>
    </w:p>
    <w:p w:rsidR="00082179" w:rsidRDefault="00A3170B">
      <w:pPr>
        <w:pStyle w:val="a4"/>
        <w:numPr>
          <w:ilvl w:val="1"/>
          <w:numId w:val="480"/>
        </w:numPr>
        <w:tabs>
          <w:tab w:val="left" w:pos="3684"/>
          <w:tab w:val="left" w:pos="3686"/>
        </w:tabs>
        <w:spacing w:before="64"/>
        <w:rPr>
          <w:sz w:val="21"/>
        </w:rPr>
      </w:pPr>
      <w:r>
        <w:rPr>
          <w:sz w:val="21"/>
        </w:rPr>
        <w:t>站点：规划需要进行</w:t>
      </w: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pacing w:val="-9"/>
          <w:sz w:val="21"/>
        </w:rPr>
        <w:t>WAN</w:t>
      </w:r>
      <w:r>
        <w:rPr>
          <w:sz w:val="21"/>
        </w:rPr>
        <w:t>侧路由配置的站点。</w:t>
      </w:r>
    </w:p>
    <w:p w:rsidR="00082179" w:rsidRDefault="00A3170B">
      <w:pPr>
        <w:pStyle w:val="a4"/>
        <w:numPr>
          <w:ilvl w:val="1"/>
          <w:numId w:val="480"/>
        </w:numPr>
        <w:tabs>
          <w:tab w:val="left" w:pos="3684"/>
          <w:tab w:val="left" w:pos="3686"/>
        </w:tabs>
        <w:spacing w:before="74" w:line="225" w:lineRule="auto"/>
        <w:ind w:right="1265"/>
        <w:rPr>
          <w:sz w:val="21"/>
        </w:rPr>
      </w:pPr>
      <w:r>
        <w:rPr>
          <w:sz w:val="21"/>
        </w:rPr>
        <w:t>逻辑链路：只能是</w:t>
      </w:r>
      <w:r>
        <w:rPr>
          <w:rFonts w:ascii="Times New Roman" w:eastAsia="Times New Roman" w:hAnsi="Times New Roman"/>
          <w:sz w:val="21"/>
        </w:rPr>
        <w:t>Standby</w:t>
      </w:r>
      <w:r>
        <w:rPr>
          <w:rFonts w:ascii="Times New Roman" w:eastAsia="Times New Roman" w:hAnsi="Times New Roman"/>
          <w:spacing w:val="-5"/>
          <w:sz w:val="21"/>
        </w:rPr>
        <w:t xml:space="preserve"> </w:t>
      </w:r>
      <w:r>
        <w:rPr>
          <w:rFonts w:ascii="Times New Roman" w:eastAsia="Times New Roman" w:hAnsi="Times New Roman"/>
          <w:sz w:val="21"/>
        </w:rPr>
        <w:t>logical</w:t>
      </w:r>
      <w:r>
        <w:rPr>
          <w:rFonts w:ascii="Times New Roman" w:eastAsia="Times New Roman" w:hAnsi="Times New Roman"/>
          <w:spacing w:val="-3"/>
          <w:sz w:val="21"/>
        </w:rPr>
        <w:t xml:space="preserve"> </w:t>
      </w:r>
      <w:r>
        <w:rPr>
          <w:rFonts w:ascii="Times New Roman" w:eastAsia="Times New Roman" w:hAnsi="Times New Roman"/>
          <w:sz w:val="21"/>
        </w:rPr>
        <w:t>link(s)</w:t>
      </w:r>
      <w:r>
        <w:rPr>
          <w:sz w:val="21"/>
        </w:rPr>
        <w:t>，表示只能为备份物理链路配置逻辑链路。</w:t>
      </w:r>
    </w:p>
    <w:p w:rsidR="00082179" w:rsidRDefault="00A3170B">
      <w:pPr>
        <w:pStyle w:val="a4"/>
        <w:numPr>
          <w:ilvl w:val="1"/>
          <w:numId w:val="480"/>
        </w:numPr>
        <w:tabs>
          <w:tab w:val="left" w:pos="3684"/>
          <w:tab w:val="left" w:pos="3686"/>
        </w:tabs>
        <w:spacing w:before="77" w:line="225" w:lineRule="auto"/>
        <w:ind w:right="1183"/>
        <w:rPr>
          <w:sz w:val="21"/>
        </w:rPr>
      </w:pPr>
      <w:r>
        <w:rPr>
          <w:sz w:val="21"/>
        </w:rPr>
        <w:t>优先级：规划静态路由的优先级（</w:t>
      </w:r>
      <w:r>
        <w:rPr>
          <w:rFonts w:ascii="Times New Roman" w:eastAsia="Times New Roman" w:hAnsi="Times New Roman"/>
          <w:sz w:val="21"/>
        </w:rPr>
        <w:t>1</w:t>
      </w:r>
      <w:r>
        <w:rPr>
          <w:sz w:val="21"/>
        </w:rPr>
        <w:t>～</w:t>
      </w:r>
      <w:r>
        <w:rPr>
          <w:rFonts w:ascii="Times New Roman" w:eastAsia="Times New Roman" w:hAnsi="Times New Roman"/>
          <w:sz w:val="21"/>
        </w:rPr>
        <w:t>255</w:t>
      </w:r>
      <w:r>
        <w:rPr>
          <w:sz w:val="21"/>
        </w:rPr>
        <w:t>），默认优先级是</w:t>
      </w:r>
      <w:r>
        <w:rPr>
          <w:rFonts w:ascii="Times New Roman" w:eastAsia="Times New Roman" w:hAnsi="Times New Roman"/>
          <w:sz w:val="21"/>
        </w:rPr>
        <w:t>220</w:t>
      </w:r>
      <w:r>
        <w:rPr>
          <w:spacing w:val="-3"/>
          <w:sz w:val="21"/>
        </w:rPr>
        <w:t>，数字越小优</w:t>
      </w:r>
      <w:r>
        <w:rPr>
          <w:sz w:val="21"/>
        </w:rPr>
        <w:t>先级越高。</w:t>
      </w:r>
    </w:p>
    <w:p w:rsidR="00082179" w:rsidRDefault="00A3170B">
      <w:pPr>
        <w:pStyle w:val="a4"/>
        <w:numPr>
          <w:ilvl w:val="1"/>
          <w:numId w:val="480"/>
        </w:numPr>
        <w:tabs>
          <w:tab w:val="left" w:pos="3684"/>
          <w:tab w:val="left" w:pos="3686"/>
        </w:tabs>
        <w:spacing w:before="77" w:line="225" w:lineRule="auto"/>
        <w:ind w:right="1253"/>
        <w:rPr>
          <w:sz w:val="21"/>
        </w:rPr>
      </w:pPr>
      <w:r>
        <w:rPr>
          <w:sz w:val="21"/>
        </w:rPr>
        <w:t>目的网段</w:t>
      </w:r>
      <w:r>
        <w:rPr>
          <w:rFonts w:ascii="Times New Roman" w:eastAsia="Times New Roman" w:hAnsi="Times New Roman"/>
          <w:sz w:val="21"/>
        </w:rPr>
        <w:t>/</w:t>
      </w:r>
      <w:r>
        <w:rPr>
          <w:sz w:val="21"/>
        </w:rPr>
        <w:t>掩码：指定静态路由的目的网段和掩码。如果目的</w:t>
      </w:r>
      <w:r>
        <w:rPr>
          <w:rFonts w:ascii="Times New Roman" w:eastAsia="Times New Roman" w:hAnsi="Times New Roman"/>
          <w:sz w:val="21"/>
        </w:rPr>
        <w:t>IP</w:t>
      </w:r>
      <w:r>
        <w:rPr>
          <w:spacing w:val="-3"/>
          <w:sz w:val="21"/>
        </w:rPr>
        <w:t>地址和掩码都</w:t>
      </w:r>
      <w:r>
        <w:rPr>
          <w:sz w:val="21"/>
        </w:rPr>
        <w:t>为</w:t>
      </w:r>
      <w:r>
        <w:rPr>
          <w:rFonts w:ascii="Times New Roman" w:eastAsia="Times New Roman" w:hAnsi="Times New Roman"/>
          <w:sz w:val="21"/>
        </w:rPr>
        <w:t>0.0.0.0</w:t>
      </w:r>
      <w:r>
        <w:rPr>
          <w:sz w:val="21"/>
        </w:rPr>
        <w:t>，则该路由为缺省路由。</w:t>
      </w:r>
    </w:p>
    <w:p w:rsidR="00082179" w:rsidRDefault="00A3170B">
      <w:pPr>
        <w:pStyle w:val="a4"/>
        <w:numPr>
          <w:ilvl w:val="1"/>
          <w:numId w:val="480"/>
        </w:numPr>
        <w:tabs>
          <w:tab w:val="left" w:pos="3686"/>
        </w:tabs>
        <w:spacing w:before="77" w:line="225" w:lineRule="auto"/>
        <w:ind w:right="1288"/>
        <w:jc w:val="both"/>
        <w:rPr>
          <w:sz w:val="21"/>
        </w:rPr>
      </w:pPr>
      <w:r>
        <w:rPr>
          <w:spacing w:val="-1"/>
          <w:sz w:val="21"/>
        </w:rPr>
        <w:t>下一跳：下一跳只能是“站点”。分支站点的下一跳只能是连接到的中心站点或汇聚站点；中心站点或汇聚站点下一跳只能是接入了该中心站点或该汇</w:t>
      </w:r>
      <w:r>
        <w:rPr>
          <w:sz w:val="21"/>
        </w:rPr>
        <w:t>聚站点，且配置了备份链路的分支站点。</w:t>
      </w:r>
    </w:p>
    <w:p w:rsidR="00082179" w:rsidRDefault="00A3170B">
      <w:pPr>
        <w:spacing w:before="142"/>
        <w:ind w:left="2834"/>
        <w:rPr>
          <w:b/>
          <w:sz w:val="21"/>
        </w:rPr>
      </w:pPr>
      <w:r>
        <w:rPr>
          <w:rFonts w:ascii="Times New Roman" w:eastAsia="Times New Roman"/>
          <w:b/>
          <w:sz w:val="21"/>
        </w:rPr>
        <w:t>Overlay LAN</w:t>
      </w:r>
      <w:r>
        <w:rPr>
          <w:b/>
          <w:sz w:val="21"/>
        </w:rPr>
        <w:t>侧路由</w:t>
      </w:r>
    </w:p>
    <w:p w:rsidR="00082179" w:rsidRDefault="00A3170B">
      <w:pPr>
        <w:pStyle w:val="a3"/>
        <w:spacing w:before="141" w:line="261" w:lineRule="exact"/>
        <w:ind w:left="2834"/>
        <w:rPr>
          <w:rFonts w:ascii="Times New Roman" w:eastAsia="Times New Roman"/>
        </w:rPr>
      </w:pPr>
      <w:r>
        <w:t>如果已规划多个</w:t>
      </w:r>
      <w:r>
        <w:rPr>
          <w:rFonts w:ascii="Times New Roman" w:eastAsia="Times New Roman"/>
        </w:rPr>
        <w:t>VN</w:t>
      </w:r>
      <w:r>
        <w:t>做部门之间业务隔离，则需要为每个</w:t>
      </w:r>
      <w:r>
        <w:rPr>
          <w:rFonts w:ascii="Times New Roman" w:eastAsia="Times New Roman"/>
        </w:rPr>
        <w:t>VN</w:t>
      </w:r>
      <w:r>
        <w:t>下的站点规划</w:t>
      </w:r>
      <w:r>
        <w:rPr>
          <w:rFonts w:ascii="Times New Roman" w:eastAsia="Times New Roman"/>
        </w:rPr>
        <w:t>Overlay LAN</w:t>
      </w:r>
    </w:p>
    <w:p w:rsidR="00082179" w:rsidRDefault="00A3170B">
      <w:pPr>
        <w:pStyle w:val="a3"/>
        <w:spacing w:line="261" w:lineRule="exact"/>
        <w:ind w:left="2834"/>
      </w:pPr>
      <w:r>
        <w:t>侧路由。</w:t>
      </w:r>
    </w:p>
    <w:p w:rsidR="00082179" w:rsidRDefault="00A3170B">
      <w:pPr>
        <w:pStyle w:val="a3"/>
        <w:spacing w:before="140"/>
        <w:ind w:left="2834"/>
      </w:pPr>
      <w:r>
        <w:t>站点</w:t>
      </w:r>
      <w:r>
        <w:rPr>
          <w:rFonts w:ascii="Times New Roman" w:eastAsia="Times New Roman"/>
        </w:rPr>
        <w:t>LAN</w:t>
      </w:r>
      <w:r>
        <w:t>侧路由支持</w:t>
      </w:r>
      <w:r>
        <w:rPr>
          <w:rFonts w:ascii="Times New Roman" w:eastAsia="Times New Roman"/>
        </w:rPr>
        <w:t>OSPF</w:t>
      </w:r>
      <w:r>
        <w:t>、</w:t>
      </w:r>
      <w:r>
        <w:rPr>
          <w:rFonts w:ascii="Times New Roman" w:eastAsia="Times New Roman"/>
        </w:rPr>
        <w:t>BGP</w:t>
      </w:r>
      <w:r>
        <w:t>、</w:t>
      </w:r>
      <w:r>
        <w:rPr>
          <w:rFonts w:ascii="Times New Roman" w:eastAsia="Times New Roman"/>
        </w:rPr>
        <w:t>Static</w:t>
      </w:r>
      <w:r>
        <w:t>。</w:t>
      </w:r>
    </w:p>
    <w:p w:rsidR="00082179" w:rsidRDefault="00A3170B">
      <w:pPr>
        <w:pStyle w:val="a4"/>
        <w:numPr>
          <w:ilvl w:val="0"/>
          <w:numId w:val="480"/>
        </w:numPr>
        <w:tabs>
          <w:tab w:val="left" w:pos="3259"/>
          <w:tab w:val="left" w:pos="3260"/>
        </w:tabs>
        <w:spacing w:before="155"/>
        <w:ind w:hanging="425"/>
        <w:rPr>
          <w:rFonts w:ascii="Times New Roman" w:hAnsi="Times New Roman"/>
          <w:b/>
          <w:sz w:val="21"/>
        </w:rPr>
      </w:pPr>
      <w:r>
        <w:rPr>
          <w:rFonts w:ascii="Times New Roman" w:hAnsi="Times New Roman"/>
          <w:b/>
          <w:sz w:val="21"/>
        </w:rPr>
        <w:t>OSPF</w:t>
      </w:r>
    </w:p>
    <w:p w:rsidR="00082179" w:rsidRDefault="00A3170B">
      <w:pPr>
        <w:pStyle w:val="a4"/>
        <w:numPr>
          <w:ilvl w:val="1"/>
          <w:numId w:val="480"/>
        </w:numPr>
        <w:tabs>
          <w:tab w:val="left" w:pos="3684"/>
          <w:tab w:val="left" w:pos="3686"/>
        </w:tabs>
        <w:spacing w:before="75"/>
        <w:rPr>
          <w:sz w:val="21"/>
        </w:rPr>
      </w:pPr>
      <w:r>
        <w:rPr>
          <w:sz w:val="21"/>
        </w:rPr>
        <w:t>站点：规划需要进行</w:t>
      </w: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z w:val="21"/>
        </w:rPr>
        <w:t>LAN</w:t>
      </w:r>
      <w:r>
        <w:rPr>
          <w:sz w:val="21"/>
        </w:rPr>
        <w:t>侧路由配置的站点。</w:t>
      </w:r>
    </w:p>
    <w:p w:rsidR="00082179" w:rsidRDefault="00A3170B">
      <w:pPr>
        <w:pStyle w:val="a4"/>
        <w:numPr>
          <w:ilvl w:val="1"/>
          <w:numId w:val="480"/>
        </w:numPr>
        <w:tabs>
          <w:tab w:val="left" w:pos="3684"/>
          <w:tab w:val="left" w:pos="3686"/>
        </w:tabs>
        <w:spacing w:before="74" w:line="225" w:lineRule="auto"/>
        <w:ind w:right="1241"/>
        <w:rPr>
          <w:sz w:val="21"/>
        </w:rPr>
      </w:pPr>
      <w:r>
        <w:rPr>
          <w:sz w:val="21"/>
        </w:rPr>
        <w:t>设备：选择站点的</w:t>
      </w:r>
      <w:r>
        <w:rPr>
          <w:rFonts w:ascii="Times New Roman" w:eastAsia="Times New Roman" w:hAnsi="Times New Roman"/>
          <w:sz w:val="21"/>
        </w:rPr>
        <w:t>CPE</w:t>
      </w:r>
      <w:r>
        <w:rPr>
          <w:sz w:val="21"/>
        </w:rPr>
        <w:t>设备作为</w:t>
      </w:r>
      <w:r>
        <w:rPr>
          <w:rFonts w:ascii="Times New Roman" w:eastAsia="Times New Roman" w:hAnsi="Times New Roman"/>
          <w:sz w:val="21"/>
        </w:rPr>
        <w:t>OSPF</w:t>
      </w:r>
      <w:r>
        <w:rPr>
          <w:spacing w:val="-1"/>
          <w:sz w:val="21"/>
        </w:rPr>
        <w:t>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1"/>
          <w:numId w:val="480"/>
        </w:numPr>
        <w:tabs>
          <w:tab w:val="left" w:pos="3685"/>
          <w:tab w:val="left" w:pos="3686"/>
        </w:tabs>
        <w:spacing w:before="65"/>
        <w:rPr>
          <w:sz w:val="21"/>
        </w:rPr>
      </w:pPr>
      <w:r>
        <w:rPr>
          <w:sz w:val="21"/>
        </w:rPr>
        <w:t>进程号：规划</w:t>
      </w:r>
      <w:r>
        <w:rPr>
          <w:rFonts w:ascii="Times New Roman" w:eastAsia="Times New Roman" w:hAnsi="Times New Roman"/>
          <w:sz w:val="21"/>
        </w:rPr>
        <w:t>OSPF</w:t>
      </w:r>
      <w:r>
        <w:rPr>
          <w:sz w:val="21"/>
        </w:rPr>
        <w:t>进程的</w:t>
      </w:r>
      <w:r>
        <w:rPr>
          <w:rFonts w:ascii="Times New Roman" w:eastAsia="Times New Roman" w:hAnsi="Times New Roman"/>
          <w:sz w:val="21"/>
        </w:rPr>
        <w:t>ID</w:t>
      </w:r>
      <w:r>
        <w:rPr>
          <w:sz w:val="21"/>
        </w:rPr>
        <w:t>号。</w:t>
      </w:r>
    </w:p>
    <w:p w:rsidR="00082179" w:rsidRDefault="00A3170B">
      <w:pPr>
        <w:pStyle w:val="a4"/>
        <w:numPr>
          <w:ilvl w:val="2"/>
          <w:numId w:val="480"/>
        </w:numPr>
        <w:tabs>
          <w:tab w:val="left" w:pos="4110"/>
          <w:tab w:val="left" w:pos="4111"/>
        </w:tabs>
        <w:spacing w:before="61"/>
        <w:ind w:hanging="425"/>
        <w:rPr>
          <w:sz w:val="21"/>
        </w:rPr>
      </w:pPr>
      <w:r>
        <w:rPr>
          <w:sz w:val="21"/>
        </w:rPr>
        <w:t>在</w:t>
      </w:r>
      <w:r>
        <w:rPr>
          <w:rFonts w:ascii="Times New Roman" w:eastAsia="Times New Roman" w:hAnsi="Times New Roman"/>
          <w:sz w:val="21"/>
        </w:rPr>
        <w:t>DSVPN</w:t>
      </w:r>
      <w:r>
        <w:rPr>
          <w:sz w:val="21"/>
        </w:rPr>
        <w:t>隧道模式下，进程</w:t>
      </w:r>
      <w:r>
        <w:rPr>
          <w:rFonts w:ascii="Times New Roman" w:eastAsia="Times New Roman" w:hAnsi="Times New Roman"/>
          <w:sz w:val="21"/>
        </w:rPr>
        <w:t>ID</w:t>
      </w:r>
      <w:r>
        <w:rPr>
          <w:sz w:val="21"/>
        </w:rPr>
        <w:t>限制在</w:t>
      </w:r>
      <w:r>
        <w:rPr>
          <w:rFonts w:ascii="Times New Roman" w:eastAsia="Times New Roman" w:hAnsi="Times New Roman"/>
          <w:sz w:val="21"/>
        </w:rPr>
        <w:t>1001-65535</w:t>
      </w:r>
      <w:r>
        <w:rPr>
          <w:sz w:val="21"/>
        </w:rPr>
        <w:t>的范围内。</w:t>
      </w:r>
    </w:p>
    <w:p w:rsidR="00082179" w:rsidRDefault="00A3170B">
      <w:pPr>
        <w:pStyle w:val="a4"/>
        <w:numPr>
          <w:ilvl w:val="2"/>
          <w:numId w:val="480"/>
        </w:numPr>
        <w:tabs>
          <w:tab w:val="left" w:pos="4110"/>
          <w:tab w:val="left" w:pos="4111"/>
        </w:tabs>
        <w:spacing w:before="62"/>
        <w:ind w:hanging="425"/>
        <w:rPr>
          <w:sz w:val="21"/>
        </w:rPr>
      </w:pPr>
      <w:r>
        <w:rPr>
          <w:sz w:val="21"/>
        </w:rPr>
        <w:t>在</w:t>
      </w:r>
      <w:r>
        <w:rPr>
          <w:rFonts w:ascii="Times New Roman" w:eastAsia="Times New Roman" w:hAnsi="Times New Roman"/>
          <w:sz w:val="21"/>
        </w:rPr>
        <w:t>EVPN</w:t>
      </w:r>
      <w:r>
        <w:rPr>
          <w:sz w:val="21"/>
        </w:rPr>
        <w:t>隧道模式，进程</w:t>
      </w:r>
      <w:r>
        <w:rPr>
          <w:rFonts w:ascii="Times New Roman" w:eastAsia="Times New Roman" w:hAnsi="Times New Roman"/>
          <w:sz w:val="21"/>
        </w:rPr>
        <w:t>ID</w:t>
      </w:r>
      <w:r>
        <w:rPr>
          <w:sz w:val="21"/>
        </w:rPr>
        <w:t>限制在</w:t>
      </w:r>
      <w:r>
        <w:rPr>
          <w:rFonts w:ascii="Times New Roman" w:eastAsia="Times New Roman" w:hAnsi="Times New Roman"/>
          <w:sz w:val="21"/>
        </w:rPr>
        <w:t>1-20000</w:t>
      </w:r>
      <w:r>
        <w:rPr>
          <w:sz w:val="21"/>
        </w:rPr>
        <w:t>的范围内。</w:t>
      </w:r>
    </w:p>
    <w:p w:rsidR="00082179" w:rsidRDefault="00A3170B">
      <w:pPr>
        <w:pStyle w:val="a4"/>
        <w:numPr>
          <w:ilvl w:val="1"/>
          <w:numId w:val="480"/>
        </w:numPr>
        <w:tabs>
          <w:tab w:val="left" w:pos="3684"/>
          <w:tab w:val="left" w:pos="3686"/>
        </w:tabs>
        <w:spacing w:before="62"/>
        <w:rPr>
          <w:sz w:val="21"/>
        </w:rPr>
      </w:pPr>
      <w:r>
        <w:rPr>
          <w:sz w:val="21"/>
        </w:rPr>
        <w:t>通用参数：下面数据将在</w:t>
      </w:r>
      <w:r>
        <w:rPr>
          <w:rFonts w:ascii="Times New Roman" w:eastAsia="Times New Roman" w:hAnsi="Times New Roman"/>
          <w:sz w:val="21"/>
        </w:rPr>
        <w:t>LAN</w:t>
      </w:r>
      <w:r>
        <w:rPr>
          <w:sz w:val="21"/>
        </w:rPr>
        <w:t>侧所有接口的</w:t>
      </w:r>
      <w:r>
        <w:rPr>
          <w:rFonts w:ascii="Times New Roman" w:eastAsia="Times New Roman" w:hAnsi="Times New Roman"/>
          <w:sz w:val="21"/>
        </w:rPr>
        <w:t>OSPF</w:t>
      </w:r>
      <w:r>
        <w:rPr>
          <w:sz w:val="21"/>
        </w:rPr>
        <w:t>区域生效。</w:t>
      </w:r>
    </w:p>
    <w:p w:rsidR="00082179" w:rsidRDefault="00A3170B">
      <w:pPr>
        <w:pStyle w:val="a4"/>
        <w:numPr>
          <w:ilvl w:val="2"/>
          <w:numId w:val="480"/>
        </w:numPr>
        <w:tabs>
          <w:tab w:val="left" w:pos="4110"/>
          <w:tab w:val="left" w:pos="4111"/>
        </w:tabs>
        <w:spacing w:before="62"/>
        <w:ind w:hanging="425"/>
        <w:rPr>
          <w:sz w:val="21"/>
        </w:rPr>
      </w:pPr>
      <w:r>
        <w:rPr>
          <w:sz w:val="21"/>
        </w:rPr>
        <w:t>通告默认路由：规划是否将缺省路由通告到普通</w:t>
      </w:r>
      <w:r>
        <w:rPr>
          <w:rFonts w:ascii="Times New Roman" w:eastAsia="Times New Roman" w:hAnsi="Times New Roman"/>
          <w:sz w:val="21"/>
        </w:rPr>
        <w:t>OSPF</w:t>
      </w:r>
      <w:r>
        <w:rPr>
          <w:sz w:val="21"/>
        </w:rPr>
        <w:t>区域。</w:t>
      </w:r>
    </w:p>
    <w:p w:rsidR="00082179" w:rsidRDefault="00A3170B">
      <w:pPr>
        <w:pStyle w:val="a4"/>
        <w:numPr>
          <w:ilvl w:val="2"/>
          <w:numId w:val="480"/>
        </w:numPr>
        <w:tabs>
          <w:tab w:val="left" w:pos="4110"/>
          <w:tab w:val="left" w:pos="4111"/>
        </w:tabs>
        <w:spacing w:before="61"/>
        <w:ind w:hanging="425"/>
        <w:rPr>
          <w:sz w:val="21"/>
        </w:rPr>
      </w:pPr>
      <w:r>
        <w:rPr>
          <w:sz w:val="21"/>
        </w:rPr>
        <w:t>默认路由开销：规划通告默认路由时的默认路由开销，默认值为</w:t>
      </w:r>
      <w:r>
        <w:rPr>
          <w:rFonts w:ascii="Times New Roman" w:eastAsia="Times New Roman" w:hAnsi="Times New Roman"/>
          <w:sz w:val="21"/>
        </w:rPr>
        <w:t>1</w:t>
      </w:r>
      <w:r>
        <w:rPr>
          <w:sz w:val="21"/>
        </w:rPr>
        <w:t>。</w:t>
      </w:r>
    </w:p>
    <w:p w:rsidR="00082179" w:rsidRDefault="00A3170B">
      <w:pPr>
        <w:pStyle w:val="a4"/>
        <w:numPr>
          <w:ilvl w:val="2"/>
          <w:numId w:val="480"/>
        </w:numPr>
        <w:tabs>
          <w:tab w:val="left" w:pos="4110"/>
          <w:tab w:val="left" w:pos="4111"/>
        </w:tabs>
        <w:spacing w:before="75" w:line="225" w:lineRule="auto"/>
        <w:ind w:right="1271" w:hanging="425"/>
        <w:rPr>
          <w:sz w:val="21"/>
        </w:rPr>
      </w:pPr>
      <w:r>
        <w:rPr>
          <w:sz w:val="21"/>
        </w:rPr>
        <w:t>内部优先级：规划</w:t>
      </w:r>
      <w:r>
        <w:rPr>
          <w:rFonts w:ascii="Times New Roman" w:eastAsia="Times New Roman" w:hAnsi="Times New Roman"/>
          <w:sz w:val="21"/>
        </w:rPr>
        <w:t>OSPF</w:t>
      </w:r>
      <w:r>
        <w:rPr>
          <w:sz w:val="21"/>
        </w:rPr>
        <w:t>路由</w:t>
      </w:r>
      <w:r>
        <w:rPr>
          <w:rFonts w:ascii="Times New Roman" w:eastAsia="Times New Roman" w:hAnsi="Times New Roman"/>
          <w:sz w:val="21"/>
        </w:rPr>
        <w:t>(</w:t>
      </w:r>
      <w:r>
        <w:rPr>
          <w:sz w:val="21"/>
        </w:rPr>
        <w:t>除</w:t>
      </w:r>
      <w:r>
        <w:rPr>
          <w:rFonts w:ascii="Times New Roman" w:eastAsia="Times New Roman" w:hAnsi="Times New Roman"/>
          <w:sz w:val="21"/>
        </w:rPr>
        <w:t>AS-External</w:t>
      </w:r>
      <w:r>
        <w:rPr>
          <w:sz w:val="21"/>
        </w:rPr>
        <w:t>路由之外</w:t>
      </w:r>
      <w:r>
        <w:rPr>
          <w:rFonts w:ascii="Times New Roman" w:eastAsia="Times New Roman" w:hAnsi="Times New Roman"/>
          <w:sz w:val="21"/>
        </w:rPr>
        <w:t>)</w:t>
      </w:r>
      <w:r>
        <w:rPr>
          <w:sz w:val="21"/>
        </w:rPr>
        <w:t>的优先级，数值越小优先级越高。</w:t>
      </w:r>
    </w:p>
    <w:p w:rsidR="00082179" w:rsidRDefault="00A3170B">
      <w:pPr>
        <w:pStyle w:val="a4"/>
        <w:numPr>
          <w:ilvl w:val="2"/>
          <w:numId w:val="480"/>
        </w:numPr>
        <w:tabs>
          <w:tab w:val="left" w:pos="4110"/>
          <w:tab w:val="left" w:pos="4111"/>
        </w:tabs>
        <w:spacing w:before="77" w:line="225" w:lineRule="auto"/>
        <w:ind w:right="1382" w:hanging="425"/>
        <w:rPr>
          <w:sz w:val="21"/>
        </w:rPr>
      </w:pPr>
      <w:r>
        <w:rPr>
          <w:rFonts w:ascii="Times New Roman" w:eastAsia="Times New Roman" w:hAnsi="Times New Roman"/>
          <w:sz w:val="21"/>
        </w:rPr>
        <w:t>ASE</w:t>
      </w:r>
      <w:r>
        <w:rPr>
          <w:sz w:val="21"/>
        </w:rPr>
        <w:t>优先级：规划</w:t>
      </w:r>
      <w:r>
        <w:rPr>
          <w:rFonts w:ascii="Times New Roman" w:eastAsia="Times New Roman" w:hAnsi="Times New Roman"/>
          <w:sz w:val="21"/>
        </w:rPr>
        <w:t>OSPF</w:t>
      </w:r>
      <w:r>
        <w:rPr>
          <w:rFonts w:ascii="Times New Roman" w:eastAsia="Times New Roman" w:hAnsi="Times New Roman"/>
          <w:spacing w:val="-12"/>
          <w:sz w:val="21"/>
        </w:rPr>
        <w:t xml:space="preserve"> </w:t>
      </w:r>
      <w:r>
        <w:rPr>
          <w:rFonts w:ascii="Times New Roman" w:eastAsia="Times New Roman" w:hAnsi="Times New Roman"/>
          <w:sz w:val="21"/>
        </w:rPr>
        <w:t>AS-External</w:t>
      </w:r>
      <w:r>
        <w:rPr>
          <w:sz w:val="21"/>
        </w:rPr>
        <w:t>路由的优先级，数值越小优先级越高。</w:t>
      </w:r>
    </w:p>
    <w:p w:rsidR="00082179" w:rsidRDefault="00A3170B">
      <w:pPr>
        <w:pStyle w:val="a4"/>
        <w:numPr>
          <w:ilvl w:val="1"/>
          <w:numId w:val="480"/>
        </w:numPr>
        <w:tabs>
          <w:tab w:val="left" w:pos="3685"/>
          <w:tab w:val="left" w:pos="3686"/>
        </w:tabs>
        <w:spacing w:before="64"/>
        <w:rPr>
          <w:sz w:val="21"/>
        </w:rPr>
      </w:pPr>
      <w:r>
        <w:rPr>
          <w:sz w:val="21"/>
        </w:rPr>
        <w:t>接口参数：为所有需要使能</w:t>
      </w:r>
      <w:r>
        <w:rPr>
          <w:rFonts w:ascii="Times New Roman" w:eastAsia="Times New Roman" w:hAnsi="Times New Roman"/>
          <w:sz w:val="21"/>
        </w:rPr>
        <w:t>OSPF</w:t>
      </w:r>
      <w:r>
        <w:rPr>
          <w:sz w:val="21"/>
        </w:rPr>
        <w:t>路由的</w:t>
      </w:r>
      <w:r>
        <w:rPr>
          <w:rFonts w:ascii="Times New Roman" w:eastAsia="Times New Roman" w:hAnsi="Times New Roman"/>
          <w:sz w:val="21"/>
        </w:rPr>
        <w:t>LAN</w:t>
      </w:r>
      <w:r>
        <w:rPr>
          <w:sz w:val="21"/>
        </w:rPr>
        <w:t>侧接口规划数据。</w:t>
      </w:r>
    </w:p>
    <w:p w:rsidR="00082179" w:rsidRDefault="00A3170B">
      <w:pPr>
        <w:pStyle w:val="a4"/>
        <w:numPr>
          <w:ilvl w:val="2"/>
          <w:numId w:val="480"/>
        </w:numPr>
        <w:tabs>
          <w:tab w:val="left" w:pos="4110"/>
          <w:tab w:val="left" w:pos="4111"/>
        </w:tabs>
        <w:spacing w:before="62"/>
        <w:ind w:hanging="425"/>
        <w:rPr>
          <w:sz w:val="21"/>
        </w:rPr>
      </w:pPr>
      <w:r>
        <w:rPr>
          <w:sz w:val="21"/>
        </w:rPr>
        <w:t>区域号：规划</w:t>
      </w:r>
      <w:r>
        <w:rPr>
          <w:rFonts w:ascii="Times New Roman" w:eastAsia="Times New Roman" w:hAnsi="Times New Roman"/>
          <w:sz w:val="21"/>
        </w:rPr>
        <w:t>OSPF</w:t>
      </w:r>
      <w:r>
        <w:rPr>
          <w:sz w:val="21"/>
        </w:rPr>
        <w:t>区域的</w:t>
      </w:r>
      <w:r>
        <w:rPr>
          <w:rFonts w:ascii="Times New Roman" w:eastAsia="Times New Roman" w:hAnsi="Times New Roman"/>
          <w:sz w:val="21"/>
        </w:rPr>
        <w:t>ID</w:t>
      </w:r>
      <w:r>
        <w:rPr>
          <w:sz w:val="21"/>
        </w:rPr>
        <w:t>号。</w:t>
      </w:r>
    </w:p>
    <w:p w:rsidR="00082179" w:rsidRDefault="00A3170B">
      <w:pPr>
        <w:pStyle w:val="a4"/>
        <w:numPr>
          <w:ilvl w:val="2"/>
          <w:numId w:val="480"/>
        </w:numPr>
        <w:tabs>
          <w:tab w:val="left" w:pos="4110"/>
          <w:tab w:val="left" w:pos="4111"/>
        </w:tabs>
        <w:spacing w:before="61"/>
        <w:ind w:hanging="425"/>
        <w:rPr>
          <w:sz w:val="21"/>
        </w:rPr>
      </w:pPr>
      <w:r>
        <w:rPr>
          <w:sz w:val="21"/>
        </w:rPr>
        <w:t>接口名称：选择激活</w:t>
      </w:r>
      <w:r>
        <w:rPr>
          <w:rFonts w:ascii="Times New Roman" w:eastAsia="Times New Roman" w:hAnsi="Times New Roman"/>
          <w:sz w:val="21"/>
        </w:rPr>
        <w:t>OSPF</w:t>
      </w:r>
      <w:r>
        <w:rPr>
          <w:sz w:val="21"/>
        </w:rPr>
        <w:t>路由的</w:t>
      </w:r>
      <w:r>
        <w:rPr>
          <w:rFonts w:ascii="Times New Roman" w:eastAsia="Times New Roman" w:hAnsi="Times New Roman"/>
          <w:sz w:val="21"/>
        </w:rPr>
        <w:t>LAN</w:t>
      </w:r>
      <w:r>
        <w:rPr>
          <w:sz w:val="21"/>
        </w:rPr>
        <w:t>侧接口。</w:t>
      </w:r>
    </w:p>
    <w:p w:rsidR="00082179" w:rsidRDefault="00A3170B">
      <w:pPr>
        <w:pStyle w:val="a4"/>
        <w:numPr>
          <w:ilvl w:val="2"/>
          <w:numId w:val="480"/>
        </w:numPr>
        <w:tabs>
          <w:tab w:val="left" w:pos="4110"/>
          <w:tab w:val="left" w:pos="4111"/>
        </w:tabs>
        <w:spacing w:before="75" w:line="225" w:lineRule="auto"/>
        <w:ind w:right="1201" w:hanging="425"/>
        <w:rPr>
          <w:sz w:val="21"/>
        </w:rPr>
      </w:pPr>
      <w:r>
        <w:rPr>
          <w:sz w:val="21"/>
        </w:rPr>
        <w:t>验证模式：规划</w:t>
      </w:r>
      <w:r>
        <w:rPr>
          <w:rFonts w:ascii="Times New Roman" w:eastAsia="Times New Roman" w:hAnsi="Times New Roman"/>
          <w:sz w:val="21"/>
        </w:rPr>
        <w:t>OSPF</w:t>
      </w:r>
      <w:r>
        <w:rPr>
          <w:spacing w:val="-1"/>
          <w:sz w:val="21"/>
        </w:rPr>
        <w:t>区域所使用的认证模式。一个区域中所有设备的验</w:t>
      </w:r>
      <w:r>
        <w:rPr>
          <w:sz w:val="21"/>
        </w:rPr>
        <w:t>证模式和口令必须相同，不同区域中可以不同。</w:t>
      </w:r>
    </w:p>
    <w:p w:rsidR="00082179" w:rsidRDefault="00A3170B">
      <w:pPr>
        <w:pStyle w:val="a3"/>
        <w:spacing w:before="64"/>
        <w:ind w:left="2200" w:right="3992"/>
        <w:jc w:val="center"/>
      </w:pPr>
      <w:r>
        <w:t>支持以下三种模式：</w:t>
      </w:r>
    </w:p>
    <w:p w:rsidR="00082179" w:rsidRDefault="00A3170B">
      <w:pPr>
        <w:pStyle w:val="a4"/>
        <w:numPr>
          <w:ilvl w:val="3"/>
          <w:numId w:val="480"/>
        </w:numPr>
        <w:tabs>
          <w:tab w:val="left" w:pos="4535"/>
          <w:tab w:val="left" w:pos="4536"/>
        </w:tabs>
        <w:spacing w:before="62"/>
        <w:ind w:hanging="425"/>
        <w:rPr>
          <w:sz w:val="21"/>
        </w:rPr>
      </w:pPr>
      <w:r>
        <w:rPr>
          <w:sz w:val="21"/>
        </w:rPr>
        <w:t>不认证（</w:t>
      </w:r>
      <w:r>
        <w:rPr>
          <w:rFonts w:ascii="Times New Roman" w:eastAsia="Times New Roman" w:hAnsi="Times New Roman"/>
          <w:sz w:val="21"/>
        </w:rPr>
        <w:t>None</w:t>
      </w:r>
      <w:r>
        <w:rPr>
          <w:sz w:val="21"/>
        </w:rPr>
        <w:t>）：不对</w:t>
      </w:r>
      <w:r>
        <w:rPr>
          <w:rFonts w:ascii="Times New Roman" w:eastAsia="Times New Roman" w:hAnsi="Times New Roman"/>
          <w:sz w:val="21"/>
        </w:rPr>
        <w:t>OSPF</w:t>
      </w:r>
      <w:r>
        <w:rPr>
          <w:sz w:val="21"/>
        </w:rPr>
        <w:t>报文进行验证。</w:t>
      </w:r>
    </w:p>
    <w:p w:rsidR="00082179" w:rsidRDefault="00A3170B">
      <w:pPr>
        <w:pStyle w:val="a4"/>
        <w:numPr>
          <w:ilvl w:val="3"/>
          <w:numId w:val="480"/>
        </w:numPr>
        <w:tabs>
          <w:tab w:val="left" w:pos="4535"/>
          <w:tab w:val="left" w:pos="4536"/>
        </w:tabs>
        <w:spacing w:before="62"/>
        <w:ind w:hanging="425"/>
        <w:rPr>
          <w:sz w:val="21"/>
        </w:rPr>
      </w:pPr>
      <w:r>
        <w:rPr>
          <w:sz w:val="21"/>
        </w:rPr>
        <w:t>简单认证（</w:t>
      </w:r>
      <w:r>
        <w:rPr>
          <w:rFonts w:ascii="Times New Roman" w:eastAsia="Times New Roman" w:hAnsi="Times New Roman"/>
          <w:sz w:val="21"/>
        </w:rPr>
        <w:t>Simple</w:t>
      </w:r>
      <w:r>
        <w:rPr>
          <w:sz w:val="21"/>
        </w:rPr>
        <w:t>）：需配置简单认证密码。</w:t>
      </w:r>
    </w:p>
    <w:p w:rsidR="00082179" w:rsidRDefault="00A3170B">
      <w:pPr>
        <w:pStyle w:val="a4"/>
        <w:numPr>
          <w:ilvl w:val="3"/>
          <w:numId w:val="480"/>
        </w:numPr>
        <w:tabs>
          <w:tab w:val="left" w:pos="4535"/>
          <w:tab w:val="left" w:pos="4536"/>
        </w:tabs>
        <w:spacing w:before="61" w:line="261" w:lineRule="exact"/>
        <w:ind w:hanging="425"/>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a3"/>
        <w:spacing w:line="261" w:lineRule="exact"/>
        <w:ind w:left="2817" w:right="3164"/>
        <w:jc w:val="center"/>
      </w:pPr>
      <w:r>
        <w:rPr>
          <w:rFonts w:ascii="Times New Roman" w:eastAsia="Times New Roman"/>
        </w:rPr>
        <w:t>HMAC-SHA256</w:t>
      </w:r>
      <w:r>
        <w:t>验证模式。</w:t>
      </w:r>
    </w:p>
    <w:p w:rsidR="00082179" w:rsidRDefault="00082179">
      <w:pPr>
        <w:spacing w:line="261" w:lineRule="exact"/>
        <w:jc w:val="center"/>
        <w:sectPr w:rsidR="00082179">
          <w:pgSz w:w="11910" w:h="16840"/>
          <w:pgMar w:top="1580" w:right="0" w:bottom="1280" w:left="0" w:header="884" w:footer="1081" w:gutter="0"/>
          <w:cols w:space="720"/>
        </w:sectPr>
      </w:pPr>
    </w:p>
    <w:p w:rsidR="00082179" w:rsidRDefault="00A3170B">
      <w:pPr>
        <w:pStyle w:val="a4"/>
        <w:numPr>
          <w:ilvl w:val="2"/>
          <w:numId w:val="480"/>
        </w:numPr>
        <w:tabs>
          <w:tab w:val="left" w:pos="4110"/>
          <w:tab w:val="left" w:pos="4111"/>
        </w:tabs>
        <w:spacing w:before="94" w:line="261" w:lineRule="exact"/>
        <w:ind w:hanging="425"/>
        <w:rPr>
          <w:sz w:val="21"/>
        </w:rPr>
      </w:pPr>
      <w:r>
        <w:rPr>
          <w:rFonts w:ascii="Times New Roman" w:eastAsia="Times New Roman" w:hAnsi="Times New Roman"/>
          <w:sz w:val="21"/>
        </w:rPr>
        <w:lastRenderedPageBreak/>
        <w:t>Key</w:t>
      </w:r>
      <w:r>
        <w:rPr>
          <w:sz w:val="21"/>
        </w:rPr>
        <w:t>值：规划接口密文验证的验证字标识符，只有验证模式为高级认证</w:t>
      </w:r>
    </w:p>
    <w:p w:rsidR="00082179" w:rsidRDefault="00A3170B">
      <w:pPr>
        <w:pStyle w:val="a3"/>
        <w:spacing w:line="261" w:lineRule="exact"/>
        <w:ind w:left="4110"/>
      </w:pPr>
      <w:r>
        <w:t>（</w:t>
      </w:r>
      <w:r>
        <w:rPr>
          <w:rFonts w:ascii="Times New Roman" w:eastAsia="Times New Roman"/>
        </w:rPr>
        <w:t>Cryptographic</w:t>
      </w:r>
      <w:r>
        <w:t>）时才需要配置，必须与对端的验证字标识符一致。</w:t>
      </w:r>
    </w:p>
    <w:p w:rsidR="00082179" w:rsidRDefault="00A3170B">
      <w:pPr>
        <w:pStyle w:val="a4"/>
        <w:numPr>
          <w:ilvl w:val="2"/>
          <w:numId w:val="480"/>
        </w:numPr>
        <w:tabs>
          <w:tab w:val="left" w:pos="4110"/>
          <w:tab w:val="left" w:pos="4111"/>
        </w:tabs>
        <w:spacing w:before="66" w:line="225" w:lineRule="auto"/>
        <w:ind w:right="1528" w:hanging="425"/>
        <w:rPr>
          <w:sz w:val="21"/>
        </w:rPr>
      </w:pPr>
      <w:r>
        <w:rPr>
          <w:sz w:val="21"/>
        </w:rPr>
        <w:t>密码：规划验证字，只有验证模式为简单认证（</w:t>
      </w:r>
      <w:r>
        <w:rPr>
          <w:rFonts w:ascii="Times New Roman" w:eastAsia="Times New Roman" w:hAnsi="Times New Roman"/>
          <w:sz w:val="21"/>
        </w:rPr>
        <w:t>Simple</w:t>
      </w:r>
      <w:r>
        <w:rPr>
          <w:sz w:val="21"/>
        </w:rPr>
        <w:t>）</w:t>
      </w:r>
      <w:r>
        <w:rPr>
          <w:spacing w:val="-3"/>
          <w:sz w:val="21"/>
        </w:rPr>
        <w:t>时才需要配</w:t>
      </w:r>
      <w:r>
        <w:rPr>
          <w:sz w:val="21"/>
        </w:rPr>
        <w:t>置。</w:t>
      </w:r>
    </w:p>
    <w:p w:rsidR="00082179" w:rsidRDefault="00A3170B">
      <w:pPr>
        <w:pStyle w:val="a4"/>
        <w:numPr>
          <w:ilvl w:val="2"/>
          <w:numId w:val="480"/>
        </w:numPr>
        <w:tabs>
          <w:tab w:val="left" w:pos="4110"/>
          <w:tab w:val="left" w:pos="4111"/>
        </w:tabs>
        <w:spacing w:before="56" w:line="261" w:lineRule="exact"/>
        <w:ind w:hanging="425"/>
        <w:rPr>
          <w:sz w:val="21"/>
        </w:rPr>
      </w:pPr>
      <w:r>
        <w:rPr>
          <w:rFonts w:ascii="Times New Roman" w:eastAsia="Times New Roman" w:hAnsi="Times New Roman"/>
          <w:sz w:val="21"/>
        </w:rPr>
        <w:t>Hello</w:t>
      </w:r>
      <w:r>
        <w:rPr>
          <w:sz w:val="21"/>
        </w:rPr>
        <w:t>报文间隔：规划接口发送</w:t>
      </w:r>
      <w:r>
        <w:rPr>
          <w:rFonts w:ascii="Times New Roman" w:eastAsia="Times New Roman" w:hAnsi="Times New Roman"/>
          <w:sz w:val="21"/>
        </w:rPr>
        <w:t>Hello</w:t>
      </w:r>
      <w:r>
        <w:rPr>
          <w:spacing w:val="-7"/>
          <w:sz w:val="21"/>
        </w:rPr>
        <w:t>报文时间间隔， 单位为秒，默认值为</w:t>
      </w:r>
    </w:p>
    <w:p w:rsidR="00082179" w:rsidRDefault="00A3170B">
      <w:pPr>
        <w:pStyle w:val="a3"/>
        <w:spacing w:before="4" w:line="225" w:lineRule="auto"/>
        <w:ind w:left="4110" w:right="1154"/>
      </w:pPr>
      <w:r>
        <w:rPr>
          <w:rFonts w:ascii="Times New Roman" w:eastAsia="Times New Roman"/>
        </w:rPr>
        <w:t>10</w:t>
      </w:r>
      <w:r>
        <w:t>秒。</w:t>
      </w:r>
      <w:r>
        <w:rPr>
          <w:rFonts w:ascii="Times New Roman" w:eastAsia="Times New Roman"/>
        </w:rPr>
        <w:t>Hello</w:t>
      </w:r>
      <w:r>
        <w:t>报文用于建立和维护邻居关系，周期性的在使能了</w:t>
      </w:r>
      <w:r>
        <w:rPr>
          <w:rFonts w:ascii="Times New Roman" w:eastAsia="Times New Roman"/>
        </w:rPr>
        <w:t>OSPF</w:t>
      </w:r>
      <w:r>
        <w:t>的接口上发送。时间间隔的值越小，发现网络拓扑改变的速度越快，路由开销也就越大，需要和邻居设备的时间间隔参数保持一致。</w:t>
      </w:r>
    </w:p>
    <w:p w:rsidR="00082179" w:rsidRDefault="00A3170B">
      <w:pPr>
        <w:pStyle w:val="a4"/>
        <w:numPr>
          <w:ilvl w:val="2"/>
          <w:numId w:val="480"/>
        </w:numPr>
        <w:tabs>
          <w:tab w:val="left" w:pos="4111"/>
        </w:tabs>
        <w:spacing w:before="68" w:line="225" w:lineRule="auto"/>
        <w:ind w:right="1224"/>
        <w:jc w:val="both"/>
        <w:rPr>
          <w:sz w:val="21"/>
        </w:rPr>
      </w:pPr>
      <w:r>
        <w:rPr>
          <w:rFonts w:ascii="Times New Roman" w:eastAsia="Times New Roman" w:hAnsi="Times New Roman"/>
          <w:sz w:val="21"/>
        </w:rPr>
        <w:t>DR</w:t>
      </w:r>
      <w:r>
        <w:rPr>
          <w:sz w:val="21"/>
        </w:rPr>
        <w:t>优先级：规划接口在选举</w:t>
      </w:r>
      <w:r>
        <w:rPr>
          <w:rFonts w:ascii="Times New Roman" w:eastAsia="Times New Roman" w:hAnsi="Times New Roman"/>
          <w:sz w:val="21"/>
        </w:rPr>
        <w:t>DR</w:t>
      </w:r>
      <w:r>
        <w:rPr>
          <w:sz w:val="21"/>
        </w:rPr>
        <w:t>（</w:t>
      </w:r>
      <w:r>
        <w:rPr>
          <w:rFonts w:ascii="Times New Roman" w:eastAsia="Times New Roman" w:hAnsi="Times New Roman"/>
          <w:sz w:val="21"/>
        </w:rPr>
        <w:t>Designated</w:t>
      </w:r>
      <w:r>
        <w:rPr>
          <w:rFonts w:ascii="Times New Roman" w:eastAsia="Times New Roman" w:hAnsi="Times New Roman"/>
          <w:spacing w:val="-9"/>
          <w:sz w:val="21"/>
        </w:rPr>
        <w:t xml:space="preserve"> </w:t>
      </w:r>
      <w:r>
        <w:rPr>
          <w:rFonts w:ascii="Times New Roman" w:eastAsia="Times New Roman" w:hAnsi="Times New Roman"/>
          <w:sz w:val="21"/>
        </w:rPr>
        <w:t>Router</w:t>
      </w:r>
      <w:r>
        <w:rPr>
          <w:sz w:val="21"/>
        </w:rPr>
        <w:t>）时的优先级，默认值为</w:t>
      </w:r>
      <w:r>
        <w:rPr>
          <w:rFonts w:ascii="Times New Roman" w:eastAsia="Times New Roman" w:hAnsi="Times New Roman"/>
          <w:sz w:val="21"/>
        </w:rPr>
        <w:t>0</w:t>
      </w:r>
      <w:r>
        <w:rPr>
          <w:sz w:val="21"/>
        </w:rPr>
        <w:t>。接口的</w:t>
      </w:r>
      <w:r>
        <w:rPr>
          <w:rFonts w:ascii="Times New Roman" w:eastAsia="Times New Roman" w:hAnsi="Times New Roman"/>
          <w:sz w:val="21"/>
        </w:rPr>
        <w:t>DR</w:t>
      </w:r>
      <w:r>
        <w:rPr>
          <w:sz w:val="21"/>
        </w:rPr>
        <w:t>优先级将影响接口在选举</w:t>
      </w:r>
      <w:r>
        <w:rPr>
          <w:rFonts w:ascii="Times New Roman" w:eastAsia="Times New Roman" w:hAnsi="Times New Roman"/>
          <w:sz w:val="21"/>
        </w:rPr>
        <w:t>DR</w:t>
      </w:r>
      <w:r>
        <w:rPr>
          <w:spacing w:val="-2"/>
          <w:sz w:val="21"/>
        </w:rPr>
        <w:t>时所具有的资格，优先级</w:t>
      </w:r>
      <w:r>
        <w:rPr>
          <w:sz w:val="21"/>
        </w:rPr>
        <w:t>为</w:t>
      </w:r>
      <w:r>
        <w:rPr>
          <w:rFonts w:ascii="Times New Roman" w:eastAsia="Times New Roman" w:hAnsi="Times New Roman"/>
          <w:sz w:val="21"/>
        </w:rPr>
        <w:t>0</w:t>
      </w:r>
      <w:r>
        <w:rPr>
          <w:sz w:val="21"/>
        </w:rPr>
        <w:t>的路由器不会被选举为</w:t>
      </w:r>
      <w:r>
        <w:rPr>
          <w:rFonts w:ascii="Times New Roman" w:eastAsia="Times New Roman" w:hAnsi="Times New Roman"/>
          <w:sz w:val="21"/>
        </w:rPr>
        <w:t>DR</w:t>
      </w:r>
      <w:r>
        <w:rPr>
          <w:sz w:val="21"/>
        </w:rPr>
        <w:t>或</w:t>
      </w:r>
      <w:r>
        <w:rPr>
          <w:rFonts w:ascii="Times New Roman" w:eastAsia="Times New Roman" w:hAnsi="Times New Roman"/>
          <w:sz w:val="21"/>
        </w:rPr>
        <w:t>BDR</w:t>
      </w:r>
      <w:r>
        <w:rPr>
          <w:sz w:val="21"/>
        </w:rPr>
        <w:t>。</w:t>
      </w:r>
    </w:p>
    <w:p w:rsidR="00082179" w:rsidRDefault="00A3170B">
      <w:pPr>
        <w:pStyle w:val="a4"/>
        <w:numPr>
          <w:ilvl w:val="2"/>
          <w:numId w:val="480"/>
        </w:numPr>
        <w:tabs>
          <w:tab w:val="left" w:pos="4111"/>
        </w:tabs>
        <w:spacing w:before="68" w:line="225" w:lineRule="auto"/>
        <w:ind w:right="1271" w:hanging="425"/>
        <w:jc w:val="both"/>
        <w:rPr>
          <w:sz w:val="21"/>
        </w:rPr>
      </w:pPr>
      <w:r>
        <w:rPr>
          <w:sz w:val="21"/>
        </w:rPr>
        <w:t>开销：规划接口运行</w:t>
      </w:r>
      <w:r>
        <w:rPr>
          <w:rFonts w:ascii="Times New Roman" w:eastAsia="Times New Roman" w:hAnsi="Times New Roman"/>
          <w:sz w:val="21"/>
        </w:rPr>
        <w:t>OSPF</w:t>
      </w:r>
      <w:r>
        <w:rPr>
          <w:sz w:val="21"/>
        </w:rPr>
        <w:t>的开销值，缺省情况下，</w:t>
      </w:r>
      <w:r>
        <w:rPr>
          <w:rFonts w:ascii="Times New Roman" w:eastAsia="Times New Roman" w:hAnsi="Times New Roman"/>
          <w:sz w:val="21"/>
        </w:rPr>
        <w:t>OSPF</w:t>
      </w:r>
      <w:r>
        <w:rPr>
          <w:sz w:val="21"/>
        </w:rPr>
        <w:t>会根据该接口的带宽自动计算其开销值。当有</w:t>
      </w:r>
      <w:r>
        <w:rPr>
          <w:rFonts w:ascii="Times New Roman" w:eastAsia="Times New Roman" w:hAnsi="Times New Roman"/>
          <w:sz w:val="21"/>
        </w:rPr>
        <w:t>LAN</w:t>
      </w:r>
      <w:r>
        <w:rPr>
          <w:spacing w:val="-2"/>
          <w:sz w:val="21"/>
        </w:rPr>
        <w:t>侧有多条发现协议、开销值、目的</w:t>
      </w:r>
      <w:r>
        <w:rPr>
          <w:sz w:val="21"/>
        </w:rPr>
        <w:t>地址都相同的路由时，这几条路由就满足负载分担的条件。可以根据实际组网情况，通过修改接口开销值将负载分担变为主备路由。</w:t>
      </w:r>
    </w:p>
    <w:p w:rsidR="00082179" w:rsidRDefault="00A3170B">
      <w:pPr>
        <w:pStyle w:val="a4"/>
        <w:numPr>
          <w:ilvl w:val="1"/>
          <w:numId w:val="480"/>
        </w:numPr>
        <w:tabs>
          <w:tab w:val="left" w:pos="3684"/>
          <w:tab w:val="left" w:pos="3686"/>
        </w:tabs>
        <w:spacing w:before="67" w:line="225" w:lineRule="auto"/>
        <w:ind w:right="1334"/>
        <w:rPr>
          <w:sz w:val="21"/>
        </w:rPr>
      </w:pPr>
      <w:r>
        <w:rPr>
          <w:sz w:val="21"/>
        </w:rPr>
        <w:t>路由引入：通过引入其他路由协议路由，可以扩充</w:t>
      </w:r>
      <w:r>
        <w:rPr>
          <w:rFonts w:ascii="Times New Roman" w:eastAsia="Times New Roman" w:hAnsi="Times New Roman"/>
          <w:sz w:val="21"/>
        </w:rPr>
        <w:t>OSPF</w:t>
      </w:r>
      <w:r>
        <w:rPr>
          <w:sz w:val="21"/>
        </w:rPr>
        <w:t>路由信息。当</w:t>
      </w:r>
      <w:r>
        <w:rPr>
          <w:rFonts w:ascii="Times New Roman" w:eastAsia="Times New Roman" w:hAnsi="Times New Roman"/>
          <w:sz w:val="21"/>
        </w:rPr>
        <w:t xml:space="preserve">OSPF </w:t>
      </w:r>
      <w:r>
        <w:rPr>
          <w:sz w:val="21"/>
        </w:rPr>
        <w:t>引入外部路由时，可以配置引入路由的开销值。</w:t>
      </w:r>
    </w:p>
    <w:p w:rsidR="00082179" w:rsidRDefault="00A3170B">
      <w:pPr>
        <w:pStyle w:val="a4"/>
        <w:numPr>
          <w:ilvl w:val="2"/>
          <w:numId w:val="480"/>
        </w:numPr>
        <w:tabs>
          <w:tab w:val="left" w:pos="4110"/>
          <w:tab w:val="left" w:pos="4111"/>
        </w:tabs>
        <w:spacing w:before="69" w:line="225" w:lineRule="auto"/>
        <w:ind w:right="1400"/>
        <w:rPr>
          <w:sz w:val="21"/>
        </w:rPr>
      </w:pPr>
      <w:r>
        <w:rPr>
          <w:sz w:val="21"/>
        </w:rPr>
        <w:t>协议：规划引入的源路由协议。默认引入</w:t>
      </w:r>
      <w:r>
        <w:rPr>
          <w:rFonts w:ascii="Times New Roman" w:eastAsia="Times New Roman" w:hAnsi="Times New Roman"/>
          <w:sz w:val="21"/>
        </w:rPr>
        <w:t>Overlay</w:t>
      </w:r>
      <w:r>
        <w:rPr>
          <w:sz w:val="21"/>
        </w:rPr>
        <w:t>网络的</w:t>
      </w:r>
      <w:r>
        <w:rPr>
          <w:rFonts w:ascii="Times New Roman" w:eastAsia="Times New Roman" w:hAnsi="Times New Roman"/>
          <w:spacing w:val="-9"/>
          <w:sz w:val="21"/>
        </w:rPr>
        <w:t>WAN</w:t>
      </w:r>
      <w:r>
        <w:rPr>
          <w:sz w:val="21"/>
        </w:rPr>
        <w:t>侧</w:t>
      </w:r>
      <w:r>
        <w:rPr>
          <w:rFonts w:ascii="Times New Roman" w:eastAsia="Times New Roman" w:hAnsi="Times New Roman"/>
          <w:sz w:val="21"/>
        </w:rPr>
        <w:t>BGP</w:t>
      </w:r>
      <w:r>
        <w:rPr>
          <w:sz w:val="21"/>
        </w:rPr>
        <w:t>路由，实现全网联通。还支持配置引入</w:t>
      </w:r>
      <w:r>
        <w:rPr>
          <w:rFonts w:ascii="Times New Roman" w:eastAsia="Times New Roman" w:hAnsi="Times New Roman"/>
          <w:sz w:val="21"/>
        </w:rPr>
        <w:t>OSPF</w:t>
      </w:r>
      <w:r>
        <w:rPr>
          <w:sz w:val="21"/>
        </w:rPr>
        <w:t>、静态路由以及直连路由。</w:t>
      </w:r>
    </w:p>
    <w:p w:rsidR="00082179" w:rsidRDefault="00A3170B">
      <w:pPr>
        <w:pStyle w:val="a4"/>
        <w:numPr>
          <w:ilvl w:val="2"/>
          <w:numId w:val="480"/>
        </w:numPr>
        <w:tabs>
          <w:tab w:val="left" w:pos="4110"/>
          <w:tab w:val="left" w:pos="4111"/>
        </w:tabs>
        <w:spacing w:before="56"/>
        <w:ind w:hanging="425"/>
        <w:rPr>
          <w:sz w:val="21"/>
        </w:rPr>
      </w:pPr>
      <w:r>
        <w:rPr>
          <w:sz w:val="21"/>
        </w:rPr>
        <w:t>进程</w:t>
      </w:r>
      <w:r>
        <w:rPr>
          <w:rFonts w:ascii="Times New Roman" w:eastAsia="Times New Roman" w:hAnsi="Times New Roman"/>
          <w:sz w:val="21"/>
        </w:rPr>
        <w:t>ID</w:t>
      </w:r>
      <w:r>
        <w:rPr>
          <w:sz w:val="21"/>
        </w:rPr>
        <w:t>：当引入</w:t>
      </w:r>
      <w:r>
        <w:rPr>
          <w:rFonts w:ascii="Times New Roman" w:eastAsia="Times New Roman" w:hAnsi="Times New Roman"/>
          <w:sz w:val="21"/>
        </w:rPr>
        <w:t>OSPF</w:t>
      </w:r>
      <w:r>
        <w:rPr>
          <w:sz w:val="21"/>
        </w:rPr>
        <w:t>路由时，需要指定引入的</w:t>
      </w:r>
      <w:r>
        <w:rPr>
          <w:rFonts w:ascii="Times New Roman" w:eastAsia="Times New Roman" w:hAnsi="Times New Roman"/>
          <w:sz w:val="21"/>
        </w:rPr>
        <w:t>OSPF</w:t>
      </w:r>
      <w:r>
        <w:rPr>
          <w:sz w:val="21"/>
        </w:rPr>
        <w:t>路由进程号。</w:t>
      </w:r>
    </w:p>
    <w:p w:rsidR="00082179" w:rsidRDefault="00A3170B">
      <w:pPr>
        <w:pStyle w:val="a4"/>
        <w:numPr>
          <w:ilvl w:val="2"/>
          <w:numId w:val="480"/>
        </w:numPr>
        <w:tabs>
          <w:tab w:val="left" w:pos="4110"/>
          <w:tab w:val="left" w:pos="4111"/>
        </w:tabs>
        <w:spacing w:before="66" w:line="225" w:lineRule="auto"/>
        <w:ind w:right="1178" w:hanging="425"/>
        <w:rPr>
          <w:sz w:val="21"/>
        </w:rPr>
      </w:pPr>
      <w:r>
        <w:rPr>
          <w:sz w:val="21"/>
        </w:rPr>
        <w:t>开销：规划引入路由的开销值，默认值为</w:t>
      </w:r>
      <w:r>
        <w:rPr>
          <w:rFonts w:ascii="Times New Roman" w:eastAsia="Times New Roman" w:hAnsi="Times New Roman"/>
          <w:sz w:val="21"/>
        </w:rPr>
        <w:t>1</w:t>
      </w:r>
      <w:r>
        <w:rPr>
          <w:spacing w:val="-2"/>
          <w:sz w:val="21"/>
        </w:rPr>
        <w:t>。当到达某一网段有多条路由</w:t>
      </w:r>
      <w:r>
        <w:rPr>
          <w:sz w:val="21"/>
        </w:rPr>
        <w:t>形成负载分担时，可以通过修改开销值选择是否需要负载分担。</w:t>
      </w:r>
    </w:p>
    <w:p w:rsidR="00082179" w:rsidRDefault="00A3170B">
      <w:pPr>
        <w:pStyle w:val="a4"/>
        <w:numPr>
          <w:ilvl w:val="1"/>
          <w:numId w:val="480"/>
        </w:numPr>
        <w:tabs>
          <w:tab w:val="left" w:pos="3684"/>
          <w:tab w:val="left" w:pos="3686"/>
        </w:tabs>
        <w:spacing w:before="68" w:line="225" w:lineRule="auto"/>
        <w:ind w:right="1206"/>
        <w:rPr>
          <w:sz w:val="21"/>
        </w:rPr>
      </w:pPr>
      <w:r>
        <w:rPr>
          <w:sz w:val="21"/>
        </w:rPr>
        <w:t>路由过滤：用户可以通过路由过滤的黑白名单控制</w:t>
      </w:r>
      <w:r>
        <w:rPr>
          <w:rFonts w:ascii="Times New Roman" w:eastAsia="Times New Roman" w:hAnsi="Times New Roman"/>
          <w:sz w:val="21"/>
        </w:rPr>
        <w:t>OSPF</w:t>
      </w:r>
      <w:r>
        <w:rPr>
          <w:spacing w:val="-2"/>
          <w:sz w:val="21"/>
        </w:rPr>
        <w:t xml:space="preserve">路由的发布和接收， </w:t>
      </w:r>
      <w:r>
        <w:rPr>
          <w:sz w:val="21"/>
        </w:rPr>
        <w:t>需要规划如下参数。</w:t>
      </w:r>
    </w:p>
    <w:p w:rsidR="00082179" w:rsidRDefault="00A3170B">
      <w:pPr>
        <w:pStyle w:val="a4"/>
        <w:numPr>
          <w:ilvl w:val="2"/>
          <w:numId w:val="480"/>
        </w:numPr>
        <w:tabs>
          <w:tab w:val="left" w:pos="4110"/>
          <w:tab w:val="left" w:pos="4111"/>
        </w:tabs>
        <w:spacing w:before="57"/>
        <w:ind w:hanging="425"/>
        <w:rPr>
          <w:sz w:val="21"/>
        </w:rPr>
      </w:pPr>
      <w:r>
        <w:rPr>
          <w:sz w:val="21"/>
        </w:rPr>
        <w:t>过滤方向：规划过滤方向，是过滤发布路由还是接收路由。</w:t>
      </w:r>
    </w:p>
    <w:p w:rsidR="00082179" w:rsidRDefault="00A3170B">
      <w:pPr>
        <w:pStyle w:val="a4"/>
        <w:numPr>
          <w:ilvl w:val="2"/>
          <w:numId w:val="480"/>
        </w:numPr>
        <w:tabs>
          <w:tab w:val="left" w:pos="4110"/>
          <w:tab w:val="left" w:pos="4111"/>
        </w:tabs>
        <w:spacing w:before="66" w:line="225" w:lineRule="auto"/>
        <w:ind w:right="1283" w:hanging="425"/>
        <w:rPr>
          <w:sz w:val="21"/>
        </w:rPr>
      </w:pPr>
      <w:r>
        <w:rPr>
          <w:sz w:val="21"/>
        </w:rPr>
        <w:t xml:space="preserve">过滤模式：规划过滤模式，是使用黑名单还是白名单。如果指定黑名 </w:t>
      </w:r>
      <w:r>
        <w:rPr>
          <w:spacing w:val="-1"/>
          <w:sz w:val="21"/>
        </w:rPr>
        <w:t>单，则根据过滤方向禁止黑名单内的路由发布或接收，黑名单以外的路由正常发布或接收；如果指定白名单，则根据过滤方向白名单内的路由正常发布或接收，白名单以外的路由禁止发布或接收。在发布白名单中</w:t>
      </w:r>
      <w:r>
        <w:rPr>
          <w:sz w:val="21"/>
        </w:rPr>
        <w:t>的路由时，可以指定开销值。</w:t>
      </w:r>
    </w:p>
    <w:p w:rsidR="00082179" w:rsidRDefault="00A3170B">
      <w:pPr>
        <w:pStyle w:val="a4"/>
        <w:numPr>
          <w:ilvl w:val="2"/>
          <w:numId w:val="480"/>
        </w:numPr>
        <w:tabs>
          <w:tab w:val="left" w:pos="4110"/>
          <w:tab w:val="left" w:pos="4111"/>
        </w:tabs>
        <w:spacing w:before="53" w:line="261" w:lineRule="exact"/>
        <w:ind w:hanging="425"/>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p>
    <w:p w:rsidR="00082179" w:rsidRDefault="00A3170B">
      <w:pPr>
        <w:pStyle w:val="a3"/>
        <w:spacing w:line="261" w:lineRule="exact"/>
        <w:ind w:left="4110"/>
      </w:pPr>
      <w:r>
        <w:t>地址</w:t>
      </w:r>
      <w:r>
        <w:rPr>
          <w:rFonts w:ascii="Times New Roman" w:eastAsia="Times New Roman"/>
        </w:rPr>
        <w:t>/</w:t>
      </w:r>
      <w:r>
        <w:t>掩码和掩码范围，可以配置多个网段。</w:t>
      </w:r>
    </w:p>
    <w:p w:rsidR="00082179" w:rsidRDefault="00A3170B">
      <w:pPr>
        <w:pStyle w:val="a4"/>
        <w:numPr>
          <w:ilvl w:val="3"/>
          <w:numId w:val="480"/>
        </w:numPr>
        <w:tabs>
          <w:tab w:val="left" w:pos="4535"/>
          <w:tab w:val="left" w:pos="4536"/>
        </w:tabs>
        <w:spacing w:before="66" w:line="225" w:lineRule="auto"/>
        <w:ind w:right="1266" w:hanging="425"/>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掩码：规划过滤</w:t>
      </w:r>
      <w:r>
        <w:rPr>
          <w:rFonts w:ascii="Times New Roman" w:eastAsia="Times New Roman" w:hAnsi="Times New Roman"/>
          <w:sz w:val="21"/>
        </w:rPr>
        <w:t>IP</w:t>
      </w:r>
      <w:r>
        <w:rPr>
          <w:spacing w:val="-1"/>
          <w:sz w:val="21"/>
        </w:rPr>
        <w:t>地址和掩码。地址前缀表是通过匹配目的</w:t>
      </w:r>
      <w:r>
        <w:rPr>
          <w:sz w:val="21"/>
        </w:rPr>
        <w:t>地址来过滤路由的，所以要保证要想过滤的目的地址在指定的过滤</w:t>
      </w:r>
    </w:p>
    <w:p w:rsidR="00082179" w:rsidRDefault="00A3170B">
      <w:pPr>
        <w:pStyle w:val="a3"/>
        <w:spacing w:line="225" w:lineRule="auto"/>
        <w:ind w:left="4535" w:right="1185"/>
      </w:pPr>
      <w:r>
        <w:rPr>
          <w:rFonts w:ascii="Times New Roman" w:eastAsia="Times New Roman"/>
        </w:rPr>
        <w:t>IP</w:t>
      </w:r>
      <w:r>
        <w:t>范围内。例如不希望该站点</w:t>
      </w:r>
      <w:r>
        <w:rPr>
          <w:rFonts w:ascii="Times New Roman" w:eastAsia="Times New Roman"/>
        </w:rPr>
        <w:t>Overlay LAN</w:t>
      </w:r>
      <w:r>
        <w:t>侧的</w:t>
      </w:r>
      <w:r>
        <w:rPr>
          <w:rFonts w:ascii="Times New Roman" w:eastAsia="Times New Roman"/>
        </w:rPr>
        <w:t>172.16.12.0/24</w:t>
      </w:r>
      <w:r>
        <w:t>网段被其他站点访问，则可以使用黑名单，过滤发布方向的路由，</w:t>
      </w:r>
      <w:r>
        <w:rPr>
          <w:rFonts w:ascii="Times New Roman" w:eastAsia="Times New Roman"/>
        </w:rPr>
        <w:t>IP</w:t>
      </w:r>
      <w:r>
        <w:t>地址为</w:t>
      </w:r>
      <w:r>
        <w:rPr>
          <w:rFonts w:ascii="Times New Roman" w:eastAsia="Times New Roman"/>
        </w:rPr>
        <w:t>172.16.12.0/24</w:t>
      </w:r>
      <w:r>
        <w:t>。</w:t>
      </w:r>
    </w:p>
    <w:p w:rsidR="00082179" w:rsidRDefault="00A3170B">
      <w:pPr>
        <w:pStyle w:val="a4"/>
        <w:numPr>
          <w:ilvl w:val="3"/>
          <w:numId w:val="480"/>
        </w:numPr>
        <w:tabs>
          <w:tab w:val="left" w:pos="4536"/>
        </w:tabs>
        <w:spacing w:before="66" w:line="225" w:lineRule="auto"/>
        <w:ind w:right="1257" w:hanging="425"/>
        <w:jc w:val="both"/>
        <w:rPr>
          <w:sz w:val="21"/>
        </w:rPr>
      </w:pPr>
      <w:r>
        <w:rPr>
          <w:sz w:val="21"/>
        </w:rPr>
        <w:t>掩码范围下限：规划掩码范围的下限值。三个参数之间的关系需满足“掩码”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pacing w:val="-2"/>
          <w:sz w:val="21"/>
        </w:rPr>
        <w:t>“掩码范围上限”。例如规划一个</w:t>
      </w:r>
      <w:r>
        <w:rPr>
          <w:sz w:val="21"/>
        </w:rPr>
        <w:t>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，则过滤器将过滤掉</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两个网段。如果不指定掩码范围，则只过滤</w:t>
      </w:r>
      <w:r>
        <w:rPr>
          <w:rFonts w:ascii="Times New Roman" w:eastAsia="Times New Roman" w:hAnsi="Times New Roman"/>
          <w:sz w:val="21"/>
        </w:rPr>
        <w:t>172.16.12.0/24</w:t>
      </w:r>
      <w:r>
        <w:rPr>
          <w:sz w:val="21"/>
        </w:rPr>
        <w:t>网段。</w:t>
      </w:r>
    </w:p>
    <w:p w:rsidR="00082179" w:rsidRDefault="00A3170B">
      <w:pPr>
        <w:pStyle w:val="a4"/>
        <w:numPr>
          <w:ilvl w:val="3"/>
          <w:numId w:val="480"/>
        </w:numPr>
        <w:tabs>
          <w:tab w:val="left" w:pos="4535"/>
          <w:tab w:val="left" w:pos="4536"/>
        </w:tabs>
        <w:spacing w:before="53"/>
        <w:ind w:hanging="425"/>
        <w:rPr>
          <w:sz w:val="21"/>
        </w:rPr>
      </w:pPr>
      <w:r>
        <w:rPr>
          <w:sz w:val="21"/>
        </w:rPr>
        <w:t>掩码范围上限：规划掩码范围的上限值。</w:t>
      </w:r>
    </w:p>
    <w:p w:rsidR="00082179" w:rsidRDefault="00A3170B">
      <w:pPr>
        <w:pStyle w:val="a4"/>
        <w:numPr>
          <w:ilvl w:val="0"/>
          <w:numId w:val="480"/>
        </w:numPr>
        <w:tabs>
          <w:tab w:val="left" w:pos="3259"/>
          <w:tab w:val="left" w:pos="3260"/>
        </w:tabs>
        <w:spacing w:before="68"/>
        <w:ind w:hanging="425"/>
        <w:rPr>
          <w:rFonts w:ascii="Times New Roman" w:hAnsi="Times New Roman"/>
          <w:b/>
          <w:sz w:val="21"/>
        </w:rPr>
      </w:pPr>
      <w:r>
        <w:rPr>
          <w:rFonts w:ascii="Times New Roman" w:hAnsi="Times New Roman"/>
          <w:b/>
          <w:sz w:val="21"/>
        </w:rPr>
        <w:t>BGP</w:t>
      </w:r>
    </w:p>
    <w:p w:rsidR="00082179" w:rsidRDefault="00A3170B">
      <w:pPr>
        <w:pStyle w:val="a4"/>
        <w:numPr>
          <w:ilvl w:val="1"/>
          <w:numId w:val="480"/>
        </w:numPr>
        <w:tabs>
          <w:tab w:val="left" w:pos="3684"/>
          <w:tab w:val="left" w:pos="3685"/>
        </w:tabs>
        <w:spacing w:before="67"/>
        <w:rPr>
          <w:sz w:val="21"/>
        </w:rPr>
      </w:pPr>
      <w:r>
        <w:rPr>
          <w:sz w:val="21"/>
        </w:rPr>
        <w:t>站点：规划需要进行</w:t>
      </w: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z w:val="21"/>
        </w:rPr>
        <w:t>LAN</w:t>
      </w:r>
      <w:r>
        <w:rPr>
          <w:sz w:val="21"/>
        </w:rPr>
        <w:t>侧路由配置的站点。</w:t>
      </w:r>
    </w:p>
    <w:p w:rsidR="00082179" w:rsidRDefault="00A3170B">
      <w:pPr>
        <w:pStyle w:val="a4"/>
        <w:numPr>
          <w:ilvl w:val="1"/>
          <w:numId w:val="480"/>
        </w:numPr>
        <w:tabs>
          <w:tab w:val="left" w:pos="3684"/>
          <w:tab w:val="left" w:pos="3685"/>
        </w:tabs>
        <w:spacing w:before="53"/>
        <w:rPr>
          <w:sz w:val="21"/>
        </w:rPr>
      </w:pPr>
      <w:r>
        <w:rPr>
          <w:sz w:val="21"/>
        </w:rPr>
        <w:t>高级选项</w:t>
      </w:r>
    </w:p>
    <w:p w:rsidR="00082179" w:rsidRDefault="00A3170B">
      <w:pPr>
        <w:pStyle w:val="a4"/>
        <w:numPr>
          <w:ilvl w:val="2"/>
          <w:numId w:val="480"/>
        </w:numPr>
        <w:tabs>
          <w:tab w:val="left" w:pos="4110"/>
          <w:tab w:val="left" w:pos="4111"/>
        </w:tabs>
        <w:spacing w:before="66" w:line="225" w:lineRule="auto"/>
        <w:ind w:right="1201" w:hanging="425"/>
        <w:rPr>
          <w:sz w:val="21"/>
        </w:rPr>
      </w:pPr>
      <w:r>
        <w:rPr>
          <w:sz w:val="21"/>
        </w:rPr>
        <w:t>外部优先级：规划</w:t>
      </w:r>
      <w:r>
        <w:rPr>
          <w:rFonts w:ascii="Times New Roman" w:eastAsia="Times New Roman" w:hAnsi="Times New Roman"/>
          <w:sz w:val="21"/>
        </w:rPr>
        <w:t>eBGP</w:t>
      </w:r>
      <w:r>
        <w:rPr>
          <w:spacing w:val="-1"/>
          <w:sz w:val="21"/>
        </w:rPr>
        <w:t>路由优先级，如果站点是双网关，可以为两个设</w:t>
      </w:r>
      <w:r>
        <w:rPr>
          <w:sz w:val="21"/>
        </w:rPr>
        <w:t>备分别配置不同的优先级。</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2"/>
          <w:numId w:val="480"/>
        </w:numPr>
        <w:tabs>
          <w:tab w:val="left" w:pos="4110"/>
          <w:tab w:val="left" w:pos="4111"/>
        </w:tabs>
        <w:spacing w:before="107" w:line="225" w:lineRule="auto"/>
        <w:ind w:right="1248" w:hanging="425"/>
        <w:rPr>
          <w:sz w:val="21"/>
        </w:rPr>
      </w:pPr>
      <w:r>
        <w:rPr>
          <w:sz w:val="21"/>
        </w:rPr>
        <w:lastRenderedPageBreak/>
        <w:t>默认路由引入：规划是否将本地路由表中已存在的缺省路由引入到</w:t>
      </w:r>
      <w:r>
        <w:rPr>
          <w:rFonts w:ascii="Times New Roman" w:eastAsia="Times New Roman" w:hAnsi="Times New Roman"/>
          <w:sz w:val="21"/>
        </w:rPr>
        <w:t xml:space="preserve">BGP </w:t>
      </w:r>
      <w:r>
        <w:rPr>
          <w:sz w:val="21"/>
        </w:rPr>
        <w:t>路由表。一般不需要开启默认路由引入，当</w:t>
      </w:r>
      <w:r>
        <w:rPr>
          <w:rFonts w:ascii="Times New Roman" w:eastAsia="Times New Roman" w:hAnsi="Times New Roman"/>
          <w:sz w:val="21"/>
        </w:rPr>
        <w:t>LAN</w:t>
      </w:r>
      <w:r>
        <w:rPr>
          <w:sz w:val="21"/>
        </w:rPr>
        <w:t>侧接入的是</w:t>
      </w:r>
      <w:r>
        <w:rPr>
          <w:rFonts w:ascii="Times New Roman" w:eastAsia="Times New Roman" w:hAnsi="Times New Roman"/>
          <w:sz w:val="21"/>
        </w:rPr>
        <w:t>Internet</w:t>
      </w:r>
      <w:r>
        <w:rPr>
          <w:spacing w:val="-8"/>
          <w:sz w:val="21"/>
        </w:rPr>
        <w:t>，其</w:t>
      </w:r>
      <w:r>
        <w:rPr>
          <w:sz w:val="21"/>
        </w:rPr>
        <w:t>他站点需要通过该站点的</w:t>
      </w:r>
      <w:r>
        <w:rPr>
          <w:rFonts w:ascii="Times New Roman" w:eastAsia="Times New Roman" w:hAnsi="Times New Roman"/>
          <w:sz w:val="21"/>
        </w:rPr>
        <w:t>LAN</w:t>
      </w:r>
      <w:r>
        <w:rPr>
          <w:sz w:val="21"/>
        </w:rPr>
        <w:t>侧访问</w:t>
      </w:r>
      <w:r>
        <w:rPr>
          <w:rFonts w:ascii="Times New Roman" w:eastAsia="Times New Roman" w:hAnsi="Times New Roman"/>
          <w:sz w:val="21"/>
        </w:rPr>
        <w:t>Internet</w:t>
      </w:r>
      <w:r>
        <w:rPr>
          <w:sz w:val="21"/>
        </w:rPr>
        <w:t>时，需要开启默认路由引 入。</w:t>
      </w:r>
    </w:p>
    <w:p w:rsidR="00082179" w:rsidRDefault="00A3170B">
      <w:pPr>
        <w:pStyle w:val="a4"/>
        <w:numPr>
          <w:ilvl w:val="2"/>
          <w:numId w:val="480"/>
        </w:numPr>
        <w:tabs>
          <w:tab w:val="left" w:pos="4110"/>
          <w:tab w:val="left" w:pos="4111"/>
        </w:tabs>
        <w:spacing w:before="72"/>
        <w:ind w:hanging="425"/>
        <w:rPr>
          <w:sz w:val="21"/>
        </w:rPr>
      </w:pPr>
      <w:r>
        <w:rPr>
          <w:sz w:val="21"/>
        </w:rPr>
        <w:t>路由引入：规划引入的源路由协议，默认引入静态路由和直连路由。</w:t>
      </w:r>
    </w:p>
    <w:p w:rsidR="00082179" w:rsidRDefault="00A3170B">
      <w:pPr>
        <w:pStyle w:val="a4"/>
        <w:numPr>
          <w:ilvl w:val="2"/>
          <w:numId w:val="480"/>
        </w:numPr>
        <w:tabs>
          <w:tab w:val="left" w:pos="4110"/>
          <w:tab w:val="left" w:pos="4111"/>
        </w:tabs>
        <w:spacing w:before="84" w:line="225" w:lineRule="auto"/>
        <w:ind w:right="1283" w:hanging="425"/>
        <w:rPr>
          <w:sz w:val="21"/>
        </w:rPr>
      </w:pPr>
      <w:r>
        <w:rPr>
          <w:spacing w:val="-1"/>
          <w:sz w:val="21"/>
        </w:rPr>
        <w:t>聚合路由：如果需要进行路由聚合，规划聚合路由网段，可以指定多个</w:t>
      </w:r>
      <w:r>
        <w:rPr>
          <w:sz w:val="21"/>
        </w:rPr>
        <w:t>聚合路由的</w:t>
      </w:r>
      <w:r>
        <w:rPr>
          <w:rFonts w:ascii="Times New Roman" w:eastAsia="Times New Roman" w:hAnsi="Times New Roman"/>
          <w:sz w:val="21"/>
        </w:rPr>
        <w:t>IP</w:t>
      </w:r>
      <w:r>
        <w:rPr>
          <w:sz w:val="21"/>
        </w:rPr>
        <w:t>地址及掩码。</w:t>
      </w:r>
    </w:p>
    <w:p w:rsidR="00082179" w:rsidRDefault="00A3170B">
      <w:pPr>
        <w:pStyle w:val="a3"/>
        <w:spacing w:before="87" w:line="225" w:lineRule="auto"/>
        <w:ind w:left="4110" w:right="1271"/>
        <w:jc w:val="both"/>
      </w:pPr>
      <w:r>
        <w:t>指定聚合路由网段后，如果</w:t>
      </w:r>
      <w:r>
        <w:rPr>
          <w:rFonts w:ascii="Times New Roman" w:eastAsia="Times New Roman"/>
        </w:rPr>
        <w:t>LAN</w:t>
      </w:r>
      <w:r>
        <w:t>侧路由是指定网段的子网段，则这些子网段将聚合成一条路由信息向外发布。当</w:t>
      </w:r>
      <w:r>
        <w:rPr>
          <w:rFonts w:ascii="Times New Roman" w:eastAsia="Times New Roman"/>
        </w:rPr>
        <w:t>LAN</w:t>
      </w:r>
      <w:r>
        <w:t>侧路由条数过多，或为了隐藏</w:t>
      </w:r>
      <w:r>
        <w:rPr>
          <w:rFonts w:ascii="Times New Roman" w:eastAsia="Times New Roman"/>
        </w:rPr>
        <w:t>LAN</w:t>
      </w:r>
      <w:r>
        <w:t>侧路由信息，可以配置聚合路由，将多个网段的路由聚合成一个网段，既减少了互联站点</w:t>
      </w:r>
      <w:r>
        <w:rPr>
          <w:rFonts w:ascii="Times New Roman" w:eastAsia="Times New Roman"/>
        </w:rPr>
        <w:t>CPE</w:t>
      </w:r>
      <w:r>
        <w:t>路由表的规模，又可以隐藏本站点内部的路由信息。</w:t>
      </w:r>
    </w:p>
    <w:p w:rsidR="00082179" w:rsidRDefault="00A3170B">
      <w:pPr>
        <w:pStyle w:val="a4"/>
        <w:numPr>
          <w:ilvl w:val="1"/>
          <w:numId w:val="480"/>
        </w:numPr>
        <w:tabs>
          <w:tab w:val="left" w:pos="3685"/>
          <w:tab w:val="left" w:pos="3686"/>
        </w:tabs>
        <w:spacing w:before="83" w:line="225" w:lineRule="auto"/>
        <w:ind w:right="1334"/>
        <w:rPr>
          <w:sz w:val="21"/>
        </w:rPr>
      </w:pPr>
      <w:r>
        <w:rPr>
          <w:sz w:val="21"/>
        </w:rPr>
        <w:t>设备：选择站点的</w:t>
      </w:r>
      <w:r>
        <w:rPr>
          <w:rFonts w:ascii="Times New Roman" w:eastAsia="Times New Roman" w:hAnsi="Times New Roman"/>
          <w:sz w:val="21"/>
        </w:rPr>
        <w:t>CPE</w:t>
      </w:r>
      <w:r>
        <w:rPr>
          <w:sz w:val="21"/>
        </w:rPr>
        <w:t>设备作为</w:t>
      </w:r>
      <w:r>
        <w:rPr>
          <w:rFonts w:ascii="Times New Roman" w:eastAsia="Times New Roman" w:hAnsi="Times New Roman"/>
          <w:sz w:val="21"/>
        </w:rPr>
        <w:t>BGP</w:t>
      </w:r>
      <w:r>
        <w:rPr>
          <w:spacing w:val="-1"/>
          <w:sz w:val="21"/>
        </w:rPr>
        <w:t>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1"/>
          <w:numId w:val="480"/>
        </w:numPr>
        <w:tabs>
          <w:tab w:val="left" w:pos="3685"/>
          <w:tab w:val="left" w:pos="3686"/>
        </w:tabs>
        <w:spacing w:before="87" w:line="225" w:lineRule="auto"/>
        <w:ind w:right="1148"/>
        <w:rPr>
          <w:sz w:val="21"/>
        </w:rPr>
      </w:pPr>
      <w:r>
        <w:rPr>
          <w:sz w:val="21"/>
        </w:rPr>
        <w:t>对端</w:t>
      </w:r>
      <w:r>
        <w:rPr>
          <w:rFonts w:ascii="Times New Roman" w:eastAsia="Times New Roman" w:hAnsi="Times New Roman"/>
          <w:sz w:val="21"/>
        </w:rPr>
        <w:t>IP</w:t>
      </w:r>
      <w:r>
        <w:rPr>
          <w:sz w:val="21"/>
        </w:rPr>
        <w:t>：规划对等体的</w:t>
      </w:r>
      <w:r>
        <w:rPr>
          <w:rFonts w:ascii="Times New Roman" w:eastAsia="Times New Roman" w:hAnsi="Times New Roman"/>
          <w:sz w:val="21"/>
        </w:rPr>
        <w:t>IPv4</w:t>
      </w:r>
      <w:r>
        <w:rPr>
          <w:sz w:val="21"/>
        </w:rPr>
        <w:t>地址。可以是直连对等体的接口</w:t>
      </w:r>
      <w:r>
        <w:rPr>
          <w:rFonts w:ascii="Times New Roman" w:eastAsia="Times New Roman" w:hAnsi="Times New Roman"/>
          <w:sz w:val="21"/>
        </w:rPr>
        <w:t>IP</w:t>
      </w:r>
      <w:r>
        <w:rPr>
          <w:spacing w:val="-3"/>
          <w:sz w:val="21"/>
        </w:rPr>
        <w:t>地址，也可以是</w:t>
      </w:r>
      <w:r>
        <w:rPr>
          <w:sz w:val="21"/>
        </w:rPr>
        <w:t>路由可达的对等体的</w:t>
      </w:r>
      <w:r>
        <w:rPr>
          <w:rFonts w:ascii="Times New Roman" w:eastAsia="Times New Roman" w:hAnsi="Times New Roman"/>
          <w:sz w:val="21"/>
        </w:rPr>
        <w:t>Loopback</w:t>
      </w:r>
      <w:r>
        <w:rPr>
          <w:sz w:val="21"/>
        </w:rPr>
        <w:t>接口地址。</w:t>
      </w:r>
    </w:p>
    <w:p w:rsidR="00082179" w:rsidRDefault="00A3170B">
      <w:pPr>
        <w:pStyle w:val="a4"/>
        <w:numPr>
          <w:ilvl w:val="1"/>
          <w:numId w:val="480"/>
        </w:numPr>
        <w:tabs>
          <w:tab w:val="left" w:pos="3685"/>
          <w:tab w:val="left" w:pos="3686"/>
        </w:tabs>
        <w:spacing w:before="87" w:line="225" w:lineRule="auto"/>
        <w:ind w:right="1184"/>
        <w:rPr>
          <w:sz w:val="21"/>
        </w:rPr>
      </w:pPr>
      <w:r>
        <w:rPr>
          <w:sz w:val="21"/>
        </w:rPr>
        <w:t>对端</w:t>
      </w:r>
      <w:r>
        <w:rPr>
          <w:rFonts w:ascii="Times New Roman" w:eastAsia="Times New Roman" w:hAnsi="Times New Roman"/>
          <w:sz w:val="21"/>
        </w:rPr>
        <w:t>AS</w:t>
      </w:r>
      <w:r>
        <w:rPr>
          <w:sz w:val="21"/>
        </w:rPr>
        <w:t>：指定对端设备的自治域号。需要和对端设备</w:t>
      </w:r>
      <w:r>
        <w:rPr>
          <w:rFonts w:ascii="Times New Roman" w:eastAsia="Times New Roman" w:hAnsi="Times New Roman"/>
          <w:sz w:val="21"/>
        </w:rPr>
        <w:t>BGP</w:t>
      </w:r>
      <w:r>
        <w:rPr>
          <w:sz w:val="21"/>
        </w:rPr>
        <w:t>的</w:t>
      </w:r>
      <w:r>
        <w:rPr>
          <w:rFonts w:ascii="Times New Roman" w:eastAsia="Times New Roman" w:hAnsi="Times New Roman"/>
          <w:sz w:val="21"/>
        </w:rPr>
        <w:t>AS</w:t>
      </w:r>
      <w:r>
        <w:rPr>
          <w:spacing w:val="-3"/>
          <w:sz w:val="21"/>
        </w:rPr>
        <w:t>号一致，否则</w:t>
      </w:r>
      <w:r>
        <w:rPr>
          <w:sz w:val="21"/>
        </w:rPr>
        <w:t>无法建立</w:t>
      </w:r>
      <w:r>
        <w:rPr>
          <w:rFonts w:ascii="Times New Roman" w:eastAsia="Times New Roman" w:hAnsi="Times New Roman"/>
          <w:sz w:val="21"/>
        </w:rPr>
        <w:t>BGP</w:t>
      </w:r>
      <w:r>
        <w:rPr>
          <w:sz w:val="21"/>
        </w:rPr>
        <w:t>对等体关系。</w:t>
      </w:r>
    </w:p>
    <w:p w:rsidR="00082179" w:rsidRDefault="00A3170B">
      <w:pPr>
        <w:pStyle w:val="a4"/>
        <w:numPr>
          <w:ilvl w:val="1"/>
          <w:numId w:val="480"/>
        </w:numPr>
        <w:tabs>
          <w:tab w:val="left" w:pos="3685"/>
          <w:tab w:val="left" w:pos="3686"/>
        </w:tabs>
        <w:spacing w:before="74" w:line="261" w:lineRule="exact"/>
        <w:rPr>
          <w:sz w:val="21"/>
        </w:rPr>
      </w:pPr>
      <w:r>
        <w:rPr>
          <w:sz w:val="21"/>
        </w:rPr>
        <w:t>本地</w:t>
      </w:r>
      <w:r>
        <w:rPr>
          <w:rFonts w:ascii="Times New Roman" w:eastAsia="Times New Roman" w:hAnsi="Times New Roman"/>
          <w:sz w:val="21"/>
        </w:rPr>
        <w:t>AS</w:t>
      </w:r>
      <w:r>
        <w:rPr>
          <w:sz w:val="21"/>
        </w:rPr>
        <w:t>：规划本端采用伪</w:t>
      </w:r>
      <w:r>
        <w:rPr>
          <w:rFonts w:ascii="Times New Roman" w:eastAsia="Times New Roman" w:hAnsi="Times New Roman"/>
          <w:sz w:val="21"/>
        </w:rPr>
        <w:t>AS</w:t>
      </w:r>
      <w:r>
        <w:rPr>
          <w:sz w:val="21"/>
        </w:rPr>
        <w:t>号与指定对等体建立连接，默认使用本端真实的</w:t>
      </w:r>
    </w:p>
    <w:p w:rsidR="00082179" w:rsidRDefault="00A3170B">
      <w:pPr>
        <w:pStyle w:val="a3"/>
        <w:spacing w:line="261" w:lineRule="exact"/>
        <w:ind w:left="3685"/>
      </w:pPr>
      <w:r>
        <w:rPr>
          <w:rFonts w:ascii="Times New Roman" w:eastAsia="Times New Roman"/>
        </w:rPr>
        <w:t>AS</w:t>
      </w:r>
      <w:r>
        <w:t>号建立连接。</w:t>
      </w:r>
    </w:p>
    <w:p w:rsidR="00082179" w:rsidRDefault="00A3170B">
      <w:pPr>
        <w:pStyle w:val="a4"/>
        <w:numPr>
          <w:ilvl w:val="1"/>
          <w:numId w:val="480"/>
        </w:numPr>
        <w:tabs>
          <w:tab w:val="left" w:pos="3685"/>
          <w:tab w:val="left" w:pos="3686"/>
        </w:tabs>
        <w:spacing w:before="71"/>
        <w:rPr>
          <w:sz w:val="21"/>
        </w:rPr>
      </w:pPr>
      <w:r>
        <w:rPr>
          <w:sz w:val="21"/>
        </w:rPr>
        <w:t>存活时间：规划</w:t>
      </w:r>
      <w:r>
        <w:rPr>
          <w:rFonts w:ascii="Times New Roman" w:eastAsia="Times New Roman" w:hAnsi="Times New Roman"/>
          <w:sz w:val="21"/>
        </w:rPr>
        <w:t>BGP</w:t>
      </w:r>
      <w:r>
        <w:rPr>
          <w:sz w:val="21"/>
        </w:rPr>
        <w:t>的存活时间，默认是</w:t>
      </w:r>
      <w:r>
        <w:rPr>
          <w:rFonts w:ascii="Times New Roman" w:eastAsia="Times New Roman" w:hAnsi="Times New Roman"/>
          <w:sz w:val="21"/>
        </w:rPr>
        <w:t>60</w:t>
      </w:r>
      <w:r>
        <w:rPr>
          <w:sz w:val="21"/>
        </w:rPr>
        <w:t>秒。</w:t>
      </w:r>
    </w:p>
    <w:p w:rsidR="00082179" w:rsidRDefault="00A3170B">
      <w:pPr>
        <w:pStyle w:val="a4"/>
        <w:numPr>
          <w:ilvl w:val="1"/>
          <w:numId w:val="480"/>
        </w:numPr>
        <w:tabs>
          <w:tab w:val="left" w:pos="3685"/>
          <w:tab w:val="left" w:pos="3686"/>
        </w:tabs>
        <w:spacing w:before="84" w:line="225" w:lineRule="auto"/>
        <w:ind w:right="1194"/>
        <w:rPr>
          <w:sz w:val="21"/>
        </w:rPr>
      </w:pPr>
      <w:r>
        <w:rPr>
          <w:sz w:val="21"/>
        </w:rPr>
        <w:t>保持时间：规划</w:t>
      </w:r>
      <w:r>
        <w:rPr>
          <w:rFonts w:ascii="Times New Roman" w:eastAsia="Times New Roman" w:hAnsi="Times New Roman"/>
          <w:sz w:val="21"/>
        </w:rPr>
        <w:t>BGP</w:t>
      </w:r>
      <w:r>
        <w:rPr>
          <w:sz w:val="21"/>
        </w:rPr>
        <w:t>的保持时间，默认是</w:t>
      </w:r>
      <w:r>
        <w:rPr>
          <w:rFonts w:ascii="Times New Roman" w:eastAsia="Times New Roman" w:hAnsi="Times New Roman"/>
          <w:sz w:val="21"/>
        </w:rPr>
        <w:t>180</w:t>
      </w:r>
      <w:r>
        <w:rPr>
          <w:spacing w:val="-2"/>
          <w:sz w:val="21"/>
        </w:rPr>
        <w:t>秒，保持时间至少应为存活时间</w:t>
      </w:r>
      <w:r>
        <w:rPr>
          <w:sz w:val="21"/>
        </w:rPr>
        <w:t>的</w:t>
      </w:r>
      <w:r>
        <w:rPr>
          <w:rFonts w:ascii="Times New Roman" w:eastAsia="Times New Roman" w:hAnsi="Times New Roman"/>
          <w:sz w:val="21"/>
        </w:rPr>
        <w:t>3</w:t>
      </w:r>
      <w:r>
        <w:rPr>
          <w:sz w:val="21"/>
        </w:rPr>
        <w:t>倍。</w:t>
      </w:r>
    </w:p>
    <w:p w:rsidR="00082179" w:rsidRDefault="00A3170B">
      <w:pPr>
        <w:pStyle w:val="a4"/>
        <w:numPr>
          <w:ilvl w:val="2"/>
          <w:numId w:val="480"/>
        </w:numPr>
        <w:tabs>
          <w:tab w:val="left" w:pos="4110"/>
          <w:tab w:val="left" w:pos="4111"/>
        </w:tabs>
        <w:spacing w:before="87" w:line="225" w:lineRule="auto"/>
        <w:ind w:right="1294" w:hanging="425"/>
        <w:rPr>
          <w:sz w:val="21"/>
        </w:rPr>
      </w:pPr>
      <w:r>
        <w:rPr>
          <w:sz w:val="21"/>
        </w:rPr>
        <w:t>减小存活时间和保持时间，</w:t>
      </w:r>
      <w:r>
        <w:rPr>
          <w:rFonts w:ascii="Times New Roman" w:eastAsia="Times New Roman" w:hAnsi="Times New Roman"/>
          <w:sz w:val="21"/>
        </w:rPr>
        <w:t>BGP</w:t>
      </w:r>
      <w:r>
        <w:rPr>
          <w:spacing w:val="-1"/>
          <w:sz w:val="21"/>
        </w:rPr>
        <w:t>可以更快速的检测到链路的故障，从而</w:t>
      </w:r>
      <w:r>
        <w:rPr>
          <w:sz w:val="21"/>
        </w:rPr>
        <w:t>实现链路切换，但是网络中的</w:t>
      </w:r>
      <w:r>
        <w:rPr>
          <w:rFonts w:ascii="Times New Roman" w:eastAsia="Times New Roman" w:hAnsi="Times New Roman"/>
          <w:sz w:val="21"/>
        </w:rPr>
        <w:t>Keepalive</w:t>
      </w:r>
      <w:r>
        <w:rPr>
          <w:sz w:val="21"/>
        </w:rPr>
        <w:t>消息会增多，会增加设备的负担，并且会占用一定的网络带宽。</w:t>
      </w:r>
    </w:p>
    <w:p w:rsidR="00082179" w:rsidRDefault="00A3170B">
      <w:pPr>
        <w:pStyle w:val="a4"/>
        <w:numPr>
          <w:ilvl w:val="2"/>
          <w:numId w:val="480"/>
        </w:numPr>
        <w:tabs>
          <w:tab w:val="left" w:pos="4111"/>
        </w:tabs>
        <w:spacing w:before="85" w:line="225" w:lineRule="auto"/>
        <w:ind w:right="1272"/>
        <w:jc w:val="both"/>
        <w:rPr>
          <w:sz w:val="21"/>
        </w:rPr>
      </w:pPr>
      <w:r>
        <w:rPr>
          <w:sz w:val="21"/>
        </w:rPr>
        <w:t>增大存活时间和保持时间，网络中的</w:t>
      </w:r>
      <w:r>
        <w:rPr>
          <w:rFonts w:ascii="Times New Roman" w:eastAsia="Times New Roman" w:hAnsi="Times New Roman"/>
          <w:sz w:val="21"/>
        </w:rPr>
        <w:t>Keepalive</w:t>
      </w:r>
      <w:r>
        <w:rPr>
          <w:sz w:val="21"/>
        </w:rPr>
        <w:t>消息减少，这样会减少设备的负担和网络带宽的占用，但是过长的保持时间使得</w:t>
      </w:r>
      <w:r>
        <w:rPr>
          <w:rFonts w:ascii="Times New Roman" w:eastAsia="Times New Roman" w:hAnsi="Times New Roman"/>
          <w:sz w:val="21"/>
        </w:rPr>
        <w:t>BGP</w:t>
      </w:r>
      <w:r>
        <w:rPr>
          <w:sz w:val="21"/>
        </w:rPr>
        <w:t>不能及时检测到链路状态的变化，可能会造成较多的流量损失。</w:t>
      </w:r>
    </w:p>
    <w:p w:rsidR="00082179" w:rsidRDefault="00A3170B">
      <w:pPr>
        <w:pStyle w:val="a4"/>
        <w:numPr>
          <w:ilvl w:val="1"/>
          <w:numId w:val="480"/>
        </w:numPr>
        <w:tabs>
          <w:tab w:val="left" w:pos="3685"/>
        </w:tabs>
        <w:spacing w:before="86" w:line="225" w:lineRule="auto"/>
        <w:ind w:right="1253"/>
        <w:jc w:val="both"/>
        <w:rPr>
          <w:sz w:val="21"/>
        </w:rPr>
      </w:pPr>
      <w:r>
        <w:rPr>
          <w:rFonts w:ascii="Times New Roman" w:eastAsia="Times New Roman" w:hAnsi="Times New Roman"/>
          <w:sz w:val="21"/>
        </w:rPr>
        <w:t>MD5</w:t>
      </w:r>
      <w:r>
        <w:rPr>
          <w:sz w:val="21"/>
        </w:rPr>
        <w:t>加密：规划是否在</w:t>
      </w:r>
      <w:r>
        <w:rPr>
          <w:rFonts w:ascii="Times New Roman" w:eastAsia="Times New Roman" w:hAnsi="Times New Roman"/>
          <w:sz w:val="21"/>
        </w:rPr>
        <w:t>BGP</w:t>
      </w:r>
      <w:r>
        <w:rPr>
          <w:sz w:val="21"/>
        </w:rPr>
        <w:t>邻居之间使用</w:t>
      </w:r>
      <w:r>
        <w:rPr>
          <w:rFonts w:ascii="Times New Roman" w:eastAsia="Times New Roman" w:hAnsi="Times New Roman"/>
          <w:sz w:val="21"/>
        </w:rPr>
        <w:t>MD5</w:t>
      </w:r>
      <w:r>
        <w:rPr>
          <w:spacing w:val="-1"/>
          <w:sz w:val="21"/>
        </w:rPr>
        <w:t>认证。如果使用，需指定密文</w:t>
      </w:r>
      <w:r>
        <w:rPr>
          <w:sz w:val="21"/>
        </w:rPr>
        <w:t>密码字符串。是否使用</w:t>
      </w:r>
      <w:r>
        <w:rPr>
          <w:rFonts w:ascii="Times New Roman" w:eastAsia="Times New Roman" w:hAnsi="Times New Roman"/>
          <w:sz w:val="21"/>
        </w:rPr>
        <w:t>MD5</w:t>
      </w:r>
      <w:r>
        <w:rPr>
          <w:sz w:val="21"/>
        </w:rPr>
        <w:t>认证及密码要和对端设备的</w:t>
      </w:r>
      <w:r>
        <w:rPr>
          <w:rFonts w:ascii="Times New Roman" w:eastAsia="Times New Roman" w:hAnsi="Times New Roman"/>
          <w:sz w:val="21"/>
        </w:rPr>
        <w:t>BGP</w:t>
      </w:r>
      <w:r>
        <w:rPr>
          <w:sz w:val="21"/>
        </w:rPr>
        <w:t>配置保持一致， 否则</w:t>
      </w:r>
      <w:r>
        <w:rPr>
          <w:rFonts w:ascii="Times New Roman" w:eastAsia="Times New Roman" w:hAnsi="Times New Roman"/>
          <w:sz w:val="21"/>
        </w:rPr>
        <w:t>BGP</w:t>
      </w:r>
      <w:r>
        <w:rPr>
          <w:sz w:val="21"/>
        </w:rPr>
        <w:t>对等体关系建立失败。</w:t>
      </w:r>
    </w:p>
    <w:p w:rsidR="00082179" w:rsidRDefault="00A3170B">
      <w:pPr>
        <w:pStyle w:val="a4"/>
        <w:numPr>
          <w:ilvl w:val="1"/>
          <w:numId w:val="480"/>
        </w:numPr>
        <w:tabs>
          <w:tab w:val="left" w:pos="3684"/>
          <w:tab w:val="left" w:pos="3685"/>
        </w:tabs>
        <w:spacing w:before="73"/>
        <w:rPr>
          <w:sz w:val="21"/>
        </w:rPr>
      </w:pPr>
      <w:r>
        <w:rPr>
          <w:sz w:val="21"/>
        </w:rPr>
        <w:t>路由策略：用户可以通过路由过滤控制</w:t>
      </w:r>
      <w:r>
        <w:rPr>
          <w:rFonts w:ascii="Times New Roman" w:eastAsia="Times New Roman" w:hAnsi="Times New Roman"/>
          <w:sz w:val="21"/>
        </w:rPr>
        <w:t>BGP</w:t>
      </w:r>
      <w:r>
        <w:rPr>
          <w:sz w:val="21"/>
        </w:rPr>
        <w:t>路由的发布和接收。</w:t>
      </w:r>
    </w:p>
    <w:p w:rsidR="00082179" w:rsidRDefault="00A3170B">
      <w:pPr>
        <w:pStyle w:val="a4"/>
        <w:numPr>
          <w:ilvl w:val="2"/>
          <w:numId w:val="480"/>
        </w:numPr>
        <w:tabs>
          <w:tab w:val="left" w:pos="4110"/>
          <w:tab w:val="left" w:pos="4111"/>
        </w:tabs>
        <w:spacing w:before="72"/>
        <w:rPr>
          <w:sz w:val="21"/>
        </w:rPr>
      </w:pPr>
      <w:r>
        <w:rPr>
          <w:sz w:val="21"/>
        </w:rPr>
        <w:t>过滤方向：规划过滤方向，是过滤发布路由还是接收路由。</w:t>
      </w:r>
    </w:p>
    <w:p w:rsidR="00082179" w:rsidRDefault="00A3170B">
      <w:pPr>
        <w:pStyle w:val="a4"/>
        <w:numPr>
          <w:ilvl w:val="2"/>
          <w:numId w:val="480"/>
        </w:numPr>
        <w:tabs>
          <w:tab w:val="left" w:pos="4110"/>
          <w:tab w:val="left" w:pos="4111"/>
        </w:tabs>
        <w:spacing w:before="71" w:line="261" w:lineRule="exact"/>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p>
    <w:p w:rsidR="00082179" w:rsidRDefault="00A3170B">
      <w:pPr>
        <w:pStyle w:val="a3"/>
        <w:spacing w:line="261" w:lineRule="exact"/>
        <w:ind w:left="4110"/>
        <w:jc w:val="both"/>
      </w:pPr>
      <w:r>
        <w:t>地址</w:t>
      </w:r>
      <w:r>
        <w:rPr>
          <w:rFonts w:ascii="Times New Roman" w:eastAsia="Times New Roman"/>
        </w:rPr>
        <w:t>/</w:t>
      </w:r>
      <w:r>
        <w:t>掩码和掩码范围，可以配置多个网段。</w:t>
      </w:r>
    </w:p>
    <w:p w:rsidR="00082179" w:rsidRDefault="00A3170B">
      <w:pPr>
        <w:pStyle w:val="a4"/>
        <w:numPr>
          <w:ilvl w:val="3"/>
          <w:numId w:val="480"/>
        </w:numPr>
        <w:tabs>
          <w:tab w:val="left" w:pos="4536"/>
        </w:tabs>
        <w:spacing w:before="84" w:line="225" w:lineRule="auto"/>
        <w:ind w:right="1266" w:hanging="425"/>
        <w:jc w:val="both"/>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掩码：规划过滤</w:t>
      </w:r>
      <w:r>
        <w:rPr>
          <w:rFonts w:ascii="Times New Roman" w:eastAsia="Times New Roman" w:hAnsi="Times New Roman"/>
          <w:sz w:val="21"/>
        </w:rPr>
        <w:t>IP</w:t>
      </w:r>
      <w:r>
        <w:rPr>
          <w:spacing w:val="-1"/>
          <w:sz w:val="21"/>
        </w:rPr>
        <w:t>地址和掩码。地址前缀表是通过匹配目的</w:t>
      </w:r>
      <w:r>
        <w:rPr>
          <w:sz w:val="21"/>
        </w:rPr>
        <w:t>地址来过滤路由的，所以要保证要想过滤的目的地址在指定的过滤</w:t>
      </w:r>
    </w:p>
    <w:p w:rsidR="00082179" w:rsidRDefault="00A3170B">
      <w:pPr>
        <w:pStyle w:val="a3"/>
        <w:spacing w:line="225" w:lineRule="auto"/>
        <w:ind w:left="4535" w:right="1185"/>
      </w:pPr>
      <w:r>
        <w:rPr>
          <w:rFonts w:ascii="Times New Roman" w:eastAsia="Times New Roman"/>
        </w:rPr>
        <w:t>IP</w:t>
      </w:r>
      <w:r>
        <w:t>范围内。例如不希望该站点</w:t>
      </w:r>
      <w:r>
        <w:rPr>
          <w:rFonts w:ascii="Times New Roman" w:eastAsia="Times New Roman"/>
        </w:rPr>
        <w:t>Overlay LAN</w:t>
      </w:r>
      <w:r>
        <w:t>侧的</w:t>
      </w:r>
      <w:r>
        <w:rPr>
          <w:rFonts w:ascii="Times New Roman" w:eastAsia="Times New Roman"/>
        </w:rPr>
        <w:t>172.16.12.0/24</w:t>
      </w:r>
      <w:r>
        <w:t>网段被其他站点访问，则可以使用黑名单，过滤发布方向的路由，</w:t>
      </w:r>
      <w:r>
        <w:rPr>
          <w:rFonts w:ascii="Times New Roman" w:eastAsia="Times New Roman"/>
        </w:rPr>
        <w:t>IP</w:t>
      </w:r>
      <w:r>
        <w:t>地址为</w:t>
      </w:r>
      <w:r>
        <w:rPr>
          <w:rFonts w:ascii="Times New Roman" w:eastAsia="Times New Roman"/>
        </w:rPr>
        <w:t>172.16.12.0/24</w:t>
      </w:r>
      <w:r>
        <w:t>。</w:t>
      </w:r>
    </w:p>
    <w:p w:rsidR="00082179" w:rsidRDefault="00A3170B">
      <w:pPr>
        <w:pStyle w:val="a4"/>
        <w:numPr>
          <w:ilvl w:val="3"/>
          <w:numId w:val="480"/>
        </w:numPr>
        <w:tabs>
          <w:tab w:val="left" w:pos="4536"/>
        </w:tabs>
        <w:spacing w:before="84" w:line="225" w:lineRule="auto"/>
        <w:ind w:right="1257" w:hanging="425"/>
        <w:jc w:val="both"/>
        <w:rPr>
          <w:sz w:val="21"/>
        </w:rPr>
      </w:pPr>
      <w:r>
        <w:rPr>
          <w:sz w:val="21"/>
        </w:rPr>
        <w:t>掩码范围下限：规划掩码范围的下限值。三个参数之间的关系需满足“掩码”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pacing w:val="-2"/>
          <w:sz w:val="21"/>
        </w:rPr>
        <w:t>“掩码范围上限”。例如规划一个</w:t>
      </w:r>
      <w:r>
        <w:rPr>
          <w:sz w:val="21"/>
        </w:rPr>
        <w:t>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，则过滤器将过滤掉</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两个网段。如果不指定掩码范围，则只过滤</w:t>
      </w:r>
      <w:r>
        <w:rPr>
          <w:rFonts w:ascii="Times New Roman" w:eastAsia="Times New Roman" w:hAnsi="Times New Roman"/>
          <w:sz w:val="21"/>
        </w:rPr>
        <w:t>172.16.12.0/24</w:t>
      </w:r>
      <w:r>
        <w:rPr>
          <w:sz w:val="21"/>
        </w:rPr>
        <w:t>网段。</w:t>
      </w:r>
    </w:p>
    <w:p w:rsidR="00082179" w:rsidRDefault="00A3170B">
      <w:pPr>
        <w:pStyle w:val="a4"/>
        <w:numPr>
          <w:ilvl w:val="3"/>
          <w:numId w:val="480"/>
        </w:numPr>
        <w:tabs>
          <w:tab w:val="left" w:pos="4536"/>
        </w:tabs>
        <w:spacing w:before="71"/>
        <w:ind w:hanging="425"/>
        <w:jc w:val="both"/>
        <w:rPr>
          <w:sz w:val="21"/>
        </w:rPr>
      </w:pPr>
      <w:r>
        <w:rPr>
          <w:sz w:val="21"/>
        </w:rPr>
        <w:t>掩码范围上限：规划掩码范围的上限值。</w:t>
      </w:r>
    </w:p>
    <w:p w:rsidR="00082179" w:rsidRDefault="00082179">
      <w:pPr>
        <w:jc w:val="both"/>
        <w:rPr>
          <w:sz w:val="21"/>
        </w:rPr>
        <w:sectPr w:rsidR="00082179">
          <w:pgSz w:w="11910" w:h="16840"/>
          <w:pgMar w:top="1580" w:right="0" w:bottom="1280" w:left="0" w:header="884" w:footer="1081" w:gutter="0"/>
          <w:cols w:space="720"/>
        </w:sectPr>
      </w:pPr>
    </w:p>
    <w:p w:rsidR="00082179" w:rsidRDefault="00A3170B">
      <w:pPr>
        <w:pStyle w:val="a4"/>
        <w:numPr>
          <w:ilvl w:val="2"/>
          <w:numId w:val="480"/>
        </w:numPr>
        <w:tabs>
          <w:tab w:val="left" w:pos="4110"/>
          <w:tab w:val="left" w:pos="4111"/>
        </w:tabs>
        <w:spacing w:before="94"/>
        <w:ind w:hanging="425"/>
        <w:rPr>
          <w:sz w:val="21"/>
        </w:rPr>
      </w:pPr>
      <w:r>
        <w:rPr>
          <w:sz w:val="21"/>
        </w:rPr>
        <w:lastRenderedPageBreak/>
        <w:t>过滤类型：规划是使用黑名单还是白名单过滤</w:t>
      </w:r>
      <w:r>
        <w:rPr>
          <w:rFonts w:ascii="Times New Roman" w:eastAsia="Times New Roman" w:hAnsi="Times New Roman"/>
          <w:sz w:val="21"/>
        </w:rPr>
        <w:t>IP</w:t>
      </w:r>
      <w:r>
        <w:rPr>
          <w:sz w:val="21"/>
        </w:rPr>
        <w:t>前缀列表。</w:t>
      </w:r>
    </w:p>
    <w:p w:rsidR="00082179" w:rsidRDefault="00A3170B">
      <w:pPr>
        <w:pStyle w:val="a4"/>
        <w:numPr>
          <w:ilvl w:val="2"/>
          <w:numId w:val="480"/>
        </w:numPr>
        <w:tabs>
          <w:tab w:val="left" w:pos="4110"/>
          <w:tab w:val="left" w:pos="4111"/>
        </w:tabs>
        <w:ind w:hanging="425"/>
        <w:rPr>
          <w:sz w:val="21"/>
        </w:rPr>
      </w:pPr>
      <w:r>
        <w:rPr>
          <w:rFonts w:ascii="Times New Roman" w:eastAsia="Times New Roman" w:hAnsi="Times New Roman"/>
          <w:sz w:val="21"/>
        </w:rPr>
        <w:t>MED</w:t>
      </w:r>
      <w:r>
        <w:rPr>
          <w:sz w:val="21"/>
        </w:rPr>
        <w:t>：规划“</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a3"/>
        <w:spacing w:before="76" w:line="225" w:lineRule="auto"/>
        <w:ind w:left="4110" w:right="1177"/>
      </w:pPr>
      <w:r>
        <w:rPr>
          <w:rFonts w:ascii="Times New Roman" w:eastAsia="Times New Roman"/>
        </w:rPr>
        <w:t>MED</w:t>
      </w:r>
      <w:r>
        <w:t>属性相当于</w:t>
      </w:r>
      <w:r>
        <w:rPr>
          <w:rFonts w:ascii="Times New Roman" w:eastAsia="Times New Roman"/>
        </w:rPr>
        <w:t>IGP</w:t>
      </w:r>
      <w:r>
        <w:t>使用的度量值（</w:t>
      </w:r>
      <w:r>
        <w:rPr>
          <w:rFonts w:ascii="Times New Roman" w:eastAsia="Times New Roman"/>
        </w:rPr>
        <w:t>Metrics</w:t>
      </w:r>
      <w:r>
        <w:t>），它用于判断流量进入</w:t>
      </w:r>
      <w:r>
        <w:rPr>
          <w:rFonts w:ascii="Times New Roman" w:eastAsia="Times New Roman"/>
        </w:rPr>
        <w:t xml:space="preserve">AS </w:t>
      </w:r>
      <w:r>
        <w:t>时的最佳路由。当一个运行</w:t>
      </w:r>
      <w:r>
        <w:rPr>
          <w:rFonts w:ascii="Times New Roman" w:eastAsia="Times New Roman"/>
        </w:rPr>
        <w:t>BGP</w:t>
      </w:r>
      <w:r>
        <w:t>的设备通过不同的</w:t>
      </w:r>
      <w:r>
        <w:rPr>
          <w:rFonts w:ascii="Times New Roman" w:eastAsia="Times New Roman"/>
        </w:rPr>
        <w:t>EBGP</w:t>
      </w:r>
      <w:r>
        <w:t>对等体得到目的地址相同但下一跳不同的多条路由时，在其它条件相同的情况下，将优先选择</w:t>
      </w:r>
      <w:r>
        <w:rPr>
          <w:rFonts w:ascii="Times New Roman" w:eastAsia="Times New Roman"/>
        </w:rPr>
        <w:t>MED</w:t>
      </w:r>
      <w:r>
        <w:t>值较小者作为最佳路由。</w:t>
      </w:r>
    </w:p>
    <w:p w:rsidR="00082179" w:rsidRDefault="00A3170B">
      <w:pPr>
        <w:pStyle w:val="a4"/>
        <w:numPr>
          <w:ilvl w:val="2"/>
          <w:numId w:val="480"/>
        </w:numPr>
        <w:tabs>
          <w:tab w:val="left" w:pos="4110"/>
          <w:tab w:val="left" w:pos="4111"/>
        </w:tabs>
        <w:rPr>
          <w:sz w:val="21"/>
        </w:rPr>
      </w:pPr>
      <w:r>
        <w:rPr>
          <w:sz w:val="21"/>
        </w:rPr>
        <w:t>团体：规划“</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路由的团体属性。</w:t>
      </w:r>
    </w:p>
    <w:p w:rsidR="00082179" w:rsidRDefault="00A3170B">
      <w:pPr>
        <w:pStyle w:val="a3"/>
        <w:spacing w:before="76" w:line="225" w:lineRule="auto"/>
        <w:ind w:left="4110" w:right="1236"/>
      </w:pPr>
      <w:r>
        <w:t>团体属性是</w:t>
      </w:r>
      <w:r>
        <w:rPr>
          <w:rFonts w:ascii="Times New Roman" w:eastAsia="Times New Roman"/>
        </w:rPr>
        <w:t>BGP</w:t>
      </w:r>
      <w:r>
        <w:t>的私有属性，在</w:t>
      </w:r>
      <w:r>
        <w:rPr>
          <w:rFonts w:ascii="Times New Roman" w:eastAsia="Times New Roman"/>
        </w:rPr>
        <w:t>BGP</w:t>
      </w:r>
      <w:r>
        <w:t>对等体之间传播，且不受</w:t>
      </w:r>
      <w:r>
        <w:rPr>
          <w:rFonts w:ascii="Times New Roman" w:eastAsia="Times New Roman"/>
        </w:rPr>
        <w:t>AS</w:t>
      </w:r>
      <w:r>
        <w:t>的限 制。利用团体属性可以使多个</w:t>
      </w:r>
      <w:r>
        <w:rPr>
          <w:rFonts w:ascii="Times New Roman" w:eastAsia="Times New Roman"/>
        </w:rPr>
        <w:t>AS</w:t>
      </w:r>
      <w:r>
        <w:t>中的一组</w:t>
      </w:r>
      <w:r>
        <w:rPr>
          <w:rFonts w:ascii="Times New Roman" w:eastAsia="Times New Roman"/>
        </w:rPr>
        <w:t>BGP</w:t>
      </w:r>
      <w:r>
        <w:rPr>
          <w:spacing w:val="-2"/>
        </w:rPr>
        <w:t>设备共享相同的策略，从</w:t>
      </w:r>
      <w:r>
        <w:t>而简化路由策略的应用和降低维护管理的难度。</w:t>
      </w:r>
    </w:p>
    <w:p w:rsidR="00082179" w:rsidRDefault="00A3170B">
      <w:pPr>
        <w:pStyle w:val="a4"/>
        <w:numPr>
          <w:ilvl w:val="2"/>
          <w:numId w:val="480"/>
        </w:numPr>
        <w:tabs>
          <w:tab w:val="left" w:pos="4110"/>
          <w:tab w:val="left" w:pos="4111"/>
        </w:tabs>
        <w:spacing w:before="65"/>
        <w:ind w:hanging="425"/>
        <w:rPr>
          <w:sz w:val="21"/>
        </w:rPr>
      </w:pPr>
      <w:r>
        <w:rPr>
          <w:rFonts w:ascii="Times New Roman" w:eastAsia="Times New Roman" w:hAnsi="Times New Roman"/>
          <w:sz w:val="21"/>
        </w:rPr>
        <w:t>AS</w:t>
      </w:r>
      <w:r>
        <w:rPr>
          <w:rFonts w:ascii="Times New Roman" w:eastAsia="Times New Roman" w:hAnsi="Times New Roman"/>
          <w:spacing w:val="-2"/>
          <w:sz w:val="21"/>
        </w:rPr>
        <w:t xml:space="preserve"> </w:t>
      </w:r>
      <w:r>
        <w:rPr>
          <w:rFonts w:ascii="Times New Roman" w:eastAsia="Times New Roman" w:hAnsi="Times New Roman"/>
          <w:sz w:val="21"/>
        </w:rPr>
        <w:t>Path</w:t>
      </w:r>
      <w:r>
        <w:rPr>
          <w:sz w:val="21"/>
        </w:rPr>
        <w:t>：规划“</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w:t>
      </w:r>
      <w:r>
        <w:rPr>
          <w:rFonts w:ascii="Times New Roman" w:eastAsia="Times New Roman" w:hAnsi="Times New Roman"/>
          <w:spacing w:val="-1"/>
          <w:sz w:val="21"/>
        </w:rPr>
        <w:t xml:space="preserve"> </w:t>
      </w:r>
      <w:r>
        <w:rPr>
          <w:rFonts w:ascii="Times New Roman" w:eastAsia="Times New Roman" w:hAnsi="Times New Roman"/>
          <w:sz w:val="21"/>
        </w:rPr>
        <w:t>Path</w:t>
      </w:r>
      <w:r>
        <w:rPr>
          <w:sz w:val="21"/>
        </w:rPr>
        <w:t>。</w:t>
      </w:r>
    </w:p>
    <w:p w:rsidR="00082179" w:rsidRDefault="00A3170B">
      <w:pPr>
        <w:pStyle w:val="a3"/>
        <w:spacing w:before="75" w:line="225" w:lineRule="auto"/>
        <w:ind w:left="4110" w:right="1166"/>
      </w:pPr>
      <w:r>
        <w:rPr>
          <w:rFonts w:ascii="Times New Roman" w:eastAsia="Times New Roman"/>
        </w:rPr>
        <w:t>AS_Path</w:t>
      </w:r>
      <w:r>
        <w:t>属性按矢量顺序记录了某条路由从本地到目的地址所要经过的所有</w:t>
      </w:r>
      <w:r>
        <w:rPr>
          <w:rFonts w:ascii="Times New Roman" w:eastAsia="Times New Roman"/>
        </w:rPr>
        <w:t>AS</w:t>
      </w:r>
      <w:r>
        <w:t>编号。配置不同的</w:t>
      </w:r>
      <w:r>
        <w:rPr>
          <w:rFonts w:ascii="Times New Roman" w:eastAsia="Times New Roman"/>
        </w:rPr>
        <w:t>AS_Path</w:t>
      </w:r>
      <w:r>
        <w:t>属性功能，可以实现灵活的路由选路。</w:t>
      </w:r>
    </w:p>
    <w:p w:rsidR="00082179" w:rsidRDefault="00A3170B">
      <w:pPr>
        <w:pStyle w:val="a4"/>
        <w:numPr>
          <w:ilvl w:val="0"/>
          <w:numId w:val="480"/>
        </w:numPr>
        <w:tabs>
          <w:tab w:val="left" w:pos="3259"/>
          <w:tab w:val="left" w:pos="3260"/>
        </w:tabs>
        <w:spacing w:before="66"/>
        <w:ind w:hanging="425"/>
        <w:rPr>
          <w:b/>
          <w:sz w:val="21"/>
        </w:rPr>
      </w:pPr>
      <w:r>
        <w:rPr>
          <w:b/>
          <w:sz w:val="21"/>
        </w:rPr>
        <w:t>静态路由</w:t>
      </w:r>
    </w:p>
    <w:p w:rsidR="00082179" w:rsidRDefault="00A3170B">
      <w:pPr>
        <w:pStyle w:val="a4"/>
        <w:numPr>
          <w:ilvl w:val="1"/>
          <w:numId w:val="480"/>
        </w:numPr>
        <w:tabs>
          <w:tab w:val="left" w:pos="3684"/>
          <w:tab w:val="left" w:pos="3686"/>
        </w:tabs>
        <w:rPr>
          <w:sz w:val="21"/>
        </w:rPr>
      </w:pPr>
      <w:r>
        <w:rPr>
          <w:sz w:val="21"/>
        </w:rPr>
        <w:t>站点：规划需要进行</w:t>
      </w: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z w:val="21"/>
        </w:rPr>
        <w:t>LAN</w:t>
      </w:r>
      <w:r>
        <w:rPr>
          <w:sz w:val="21"/>
        </w:rPr>
        <w:t>侧路由配置的站点。</w:t>
      </w:r>
    </w:p>
    <w:p w:rsidR="00082179" w:rsidRDefault="00A3170B">
      <w:pPr>
        <w:pStyle w:val="a4"/>
        <w:numPr>
          <w:ilvl w:val="1"/>
          <w:numId w:val="480"/>
        </w:numPr>
        <w:tabs>
          <w:tab w:val="left" w:pos="3684"/>
          <w:tab w:val="left" w:pos="3686"/>
        </w:tabs>
        <w:spacing w:before="75" w:line="225" w:lineRule="auto"/>
        <w:ind w:right="1323"/>
        <w:rPr>
          <w:sz w:val="21"/>
        </w:rPr>
      </w:pPr>
      <w:r>
        <w:rPr>
          <w:sz w:val="21"/>
        </w:rPr>
        <w:t>设备：选择站点的</w:t>
      </w:r>
      <w:r>
        <w:rPr>
          <w:rFonts w:ascii="Times New Roman" w:eastAsia="Times New Roman" w:hAnsi="Times New Roman"/>
          <w:sz w:val="21"/>
        </w:rPr>
        <w:t>CPE</w:t>
      </w:r>
      <w:r>
        <w:rPr>
          <w:spacing w:val="-1"/>
          <w:sz w:val="21"/>
        </w:rPr>
        <w:t>设备作为静态路由的配置对象。注意双网关设备的站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1"/>
          <w:numId w:val="480"/>
        </w:numPr>
        <w:tabs>
          <w:tab w:val="left" w:pos="3684"/>
          <w:tab w:val="left" w:pos="3686"/>
        </w:tabs>
        <w:spacing w:before="78" w:line="225" w:lineRule="auto"/>
        <w:ind w:right="1288"/>
        <w:rPr>
          <w:sz w:val="21"/>
        </w:rPr>
      </w:pPr>
      <w:r>
        <w:rPr>
          <w:sz w:val="21"/>
        </w:rPr>
        <w:t>优先级：规划静态路由的优先级（</w:t>
      </w:r>
      <w:r>
        <w:rPr>
          <w:rFonts w:ascii="Times New Roman" w:eastAsia="Times New Roman" w:hAnsi="Times New Roman"/>
          <w:sz w:val="21"/>
        </w:rPr>
        <w:t>1</w:t>
      </w:r>
      <w:r>
        <w:rPr>
          <w:sz w:val="21"/>
        </w:rPr>
        <w:t>～</w:t>
      </w:r>
      <w:r>
        <w:rPr>
          <w:rFonts w:ascii="Times New Roman" w:eastAsia="Times New Roman" w:hAnsi="Times New Roman"/>
          <w:sz w:val="21"/>
        </w:rPr>
        <w:t>255</w:t>
      </w:r>
      <w:r>
        <w:rPr>
          <w:sz w:val="21"/>
        </w:rPr>
        <w:t>），默认优先级是</w:t>
      </w:r>
      <w:r>
        <w:rPr>
          <w:rFonts w:ascii="Times New Roman" w:eastAsia="Times New Roman" w:hAnsi="Times New Roman"/>
          <w:sz w:val="21"/>
        </w:rPr>
        <w:t>60</w:t>
      </w:r>
      <w:r>
        <w:rPr>
          <w:spacing w:val="-3"/>
          <w:sz w:val="21"/>
        </w:rPr>
        <w:t>，数字越小优</w:t>
      </w:r>
      <w:r>
        <w:rPr>
          <w:sz w:val="21"/>
        </w:rPr>
        <w:t>先级越高。</w:t>
      </w:r>
    </w:p>
    <w:p w:rsidR="00082179" w:rsidRDefault="00A3170B">
      <w:pPr>
        <w:pStyle w:val="a3"/>
        <w:spacing w:before="78" w:line="225" w:lineRule="auto"/>
        <w:ind w:left="3685" w:right="1288"/>
      </w:pPr>
      <w:r>
        <w:t>对于目的相同的多条静态路由，如果配置相同优先级可实现负载分担，如果配置不同优先级可以实现路由备份。</w:t>
      </w:r>
    </w:p>
    <w:p w:rsidR="00082179" w:rsidRDefault="00A3170B">
      <w:pPr>
        <w:pStyle w:val="a4"/>
        <w:numPr>
          <w:ilvl w:val="1"/>
          <w:numId w:val="480"/>
        </w:numPr>
        <w:tabs>
          <w:tab w:val="left" w:pos="3684"/>
          <w:tab w:val="left" w:pos="3686"/>
        </w:tabs>
        <w:spacing w:before="79" w:line="225" w:lineRule="auto"/>
        <w:ind w:right="1253"/>
        <w:rPr>
          <w:sz w:val="21"/>
        </w:rPr>
      </w:pPr>
      <w:r>
        <w:rPr>
          <w:sz w:val="21"/>
        </w:rPr>
        <w:t>目的网段</w:t>
      </w:r>
      <w:r>
        <w:rPr>
          <w:rFonts w:ascii="Times New Roman" w:eastAsia="Times New Roman" w:hAnsi="Times New Roman"/>
          <w:sz w:val="21"/>
        </w:rPr>
        <w:t>/</w:t>
      </w:r>
      <w:r>
        <w:rPr>
          <w:sz w:val="21"/>
        </w:rPr>
        <w:t>掩码：指定静态路由的目的网段和掩码。如果目的</w:t>
      </w:r>
      <w:r>
        <w:rPr>
          <w:rFonts w:ascii="Times New Roman" w:eastAsia="Times New Roman" w:hAnsi="Times New Roman"/>
          <w:sz w:val="21"/>
        </w:rPr>
        <w:t>IP</w:t>
      </w:r>
      <w:r>
        <w:rPr>
          <w:spacing w:val="-3"/>
          <w:sz w:val="21"/>
        </w:rPr>
        <w:t>地址和掩码都</w:t>
      </w:r>
      <w:r>
        <w:rPr>
          <w:sz w:val="21"/>
        </w:rPr>
        <w:t>为</w:t>
      </w:r>
      <w:r>
        <w:rPr>
          <w:rFonts w:ascii="Times New Roman" w:eastAsia="Times New Roman" w:hAnsi="Times New Roman"/>
          <w:sz w:val="21"/>
        </w:rPr>
        <w:t>0.0.0.0</w:t>
      </w:r>
      <w:r>
        <w:rPr>
          <w:sz w:val="21"/>
        </w:rPr>
        <w:t>，则该路由为缺省路由。</w:t>
      </w:r>
    </w:p>
    <w:p w:rsidR="00082179" w:rsidRDefault="00A3170B">
      <w:pPr>
        <w:pStyle w:val="a4"/>
        <w:numPr>
          <w:ilvl w:val="1"/>
          <w:numId w:val="480"/>
        </w:numPr>
        <w:tabs>
          <w:tab w:val="left" w:pos="3684"/>
          <w:tab w:val="left" w:pos="3686"/>
        </w:tabs>
        <w:spacing w:before="65"/>
        <w:rPr>
          <w:sz w:val="21"/>
        </w:rPr>
      </w:pPr>
      <w:r>
        <w:rPr>
          <w:sz w:val="21"/>
        </w:rPr>
        <w:t>下一跳：规划下一跳配置，可以配置</w:t>
      </w:r>
      <w:r>
        <w:rPr>
          <w:rFonts w:ascii="Times New Roman" w:eastAsia="Times New Roman" w:hAnsi="Times New Roman"/>
          <w:sz w:val="21"/>
        </w:rPr>
        <w:t>IP</w:t>
      </w:r>
      <w:r>
        <w:rPr>
          <w:sz w:val="21"/>
        </w:rPr>
        <w:t>地址、黑洞路由。</w:t>
      </w:r>
    </w:p>
    <w:p w:rsidR="00082179" w:rsidRDefault="00A3170B">
      <w:pPr>
        <w:pStyle w:val="a3"/>
        <w:spacing w:before="63" w:line="261" w:lineRule="exact"/>
        <w:ind w:left="3685"/>
      </w:pPr>
      <w:r>
        <w:t>一般下一跳指定为</w:t>
      </w:r>
      <w:r>
        <w:rPr>
          <w:rFonts w:ascii="Times New Roman" w:eastAsia="Times New Roman"/>
        </w:rPr>
        <w:t>IP</w:t>
      </w:r>
      <w:r>
        <w:t>地址；如果想禁止访问某些网段，下一跳可以指定为</w:t>
      </w:r>
    </w:p>
    <w:p w:rsidR="00082179" w:rsidRDefault="00A3170B">
      <w:pPr>
        <w:pStyle w:val="a3"/>
        <w:spacing w:line="261" w:lineRule="exact"/>
        <w:ind w:left="3685"/>
      </w:pPr>
      <w:r>
        <w:rPr>
          <w:rFonts w:ascii="Times New Roman" w:eastAsia="Times New Roman" w:hAnsi="Times New Roman"/>
        </w:rPr>
        <w:t>black_hole</w:t>
      </w:r>
      <w:r>
        <w:t>（黑洞），“黑洞”表示访问该目的网段的报文将被丢弃。</w:t>
      </w:r>
    </w:p>
    <w:p w:rsidR="00082179" w:rsidRDefault="00A3170B">
      <w:pPr>
        <w:pStyle w:val="a4"/>
        <w:numPr>
          <w:ilvl w:val="1"/>
          <w:numId w:val="480"/>
        </w:numPr>
        <w:tabs>
          <w:tab w:val="left" w:pos="3684"/>
          <w:tab w:val="left" w:pos="3686"/>
        </w:tabs>
        <w:rPr>
          <w:sz w:val="21"/>
        </w:rPr>
      </w:pPr>
      <w:r>
        <w:rPr>
          <w:sz w:val="21"/>
        </w:rPr>
        <w:t>探测地址：规划探测地址，要保证探测地址通过配置的静态路由可达。</w:t>
      </w:r>
    </w:p>
    <w:p w:rsidR="00082179" w:rsidRDefault="00A3170B">
      <w:pPr>
        <w:pStyle w:val="a3"/>
        <w:spacing w:before="76" w:line="225" w:lineRule="auto"/>
        <w:ind w:left="3685" w:right="1288"/>
      </w:pPr>
      <w:r>
        <w:t>当静态路由指定下一跳时，如果对端下一跳发生了变化，则设备无法感知， 将导致转发不通。指定探测地址后，系统将使能静态路由与</w:t>
      </w:r>
      <w:r>
        <w:rPr>
          <w:rFonts w:ascii="Times New Roman" w:eastAsia="Times New Roman"/>
        </w:rPr>
        <w:t>NQA</w:t>
      </w:r>
      <w:r>
        <w:t>测试例联动，创建</w:t>
      </w:r>
      <w:r>
        <w:rPr>
          <w:rFonts w:ascii="Times New Roman" w:eastAsia="Times New Roman"/>
        </w:rPr>
        <w:t>ICMP</w:t>
      </w:r>
      <w:r>
        <w:t>类型的</w:t>
      </w:r>
      <w:r>
        <w:rPr>
          <w:rFonts w:ascii="Times New Roman" w:eastAsia="Times New Roman"/>
        </w:rPr>
        <w:t>NQA</w:t>
      </w:r>
      <w:r>
        <w:t>测试例来检测该地址是否可达，当</w:t>
      </w:r>
      <w:r>
        <w:rPr>
          <w:rFonts w:ascii="Times New Roman" w:eastAsia="Times New Roman"/>
        </w:rPr>
        <w:t>NQA</w:t>
      </w:r>
      <w:r>
        <w:t>测试例失败时，将静态路由撤销，达到及时感知静态路由无效的目的。</w:t>
      </w:r>
    </w:p>
    <w:p w:rsidR="00082179" w:rsidRDefault="00082179">
      <w:pPr>
        <w:pStyle w:val="a3"/>
        <w:rPr>
          <w:sz w:val="17"/>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025"/>
        <w:gridCol w:w="3422"/>
      </w:tblGrid>
      <w:tr w:rsidR="00082179">
        <w:trPr>
          <w:trHeight w:val="411"/>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0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42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915"/>
        </w:trPr>
        <w:tc>
          <w:tcPr>
            <w:tcW w:w="1492" w:type="dxa"/>
          </w:tcPr>
          <w:p w:rsidR="00082179" w:rsidRDefault="00A3170B">
            <w:pPr>
              <w:pStyle w:val="TableParagraph"/>
              <w:spacing w:line="268" w:lineRule="exact"/>
              <w:rPr>
                <w:sz w:val="21"/>
              </w:rPr>
            </w:pPr>
            <w:r>
              <w:rPr>
                <w:sz w:val="21"/>
              </w:rPr>
              <w:t>配置站点连接</w:t>
            </w:r>
          </w:p>
          <w:p w:rsidR="00082179" w:rsidRDefault="00A3170B">
            <w:pPr>
              <w:pStyle w:val="TableParagraph"/>
              <w:spacing w:before="0" w:line="240" w:lineRule="exact"/>
              <w:rPr>
                <w:rFonts w:ascii="Times New Roman"/>
                <w:sz w:val="21"/>
              </w:rPr>
            </w:pPr>
            <w:r>
              <w:rPr>
                <w:rFonts w:ascii="Times New Roman"/>
                <w:sz w:val="21"/>
              </w:rPr>
              <w:t>RR</w:t>
            </w:r>
          </w:p>
        </w:tc>
        <w:tc>
          <w:tcPr>
            <w:tcW w:w="3025" w:type="dxa"/>
          </w:tcPr>
          <w:p w:rsidR="00082179" w:rsidRDefault="00A3170B">
            <w:pPr>
              <w:pStyle w:val="TableParagraph"/>
              <w:spacing w:line="261" w:lineRule="exact"/>
              <w:ind w:left="106"/>
              <w:rPr>
                <w:sz w:val="21"/>
              </w:rPr>
            </w:pPr>
            <w:r>
              <w:rPr>
                <w:rFonts w:ascii="Times New Roman" w:eastAsia="Times New Roman"/>
                <w:sz w:val="21"/>
              </w:rPr>
              <w:t>DSVPN</w:t>
            </w:r>
            <w:r>
              <w:rPr>
                <w:sz w:val="21"/>
              </w:rPr>
              <w:t>隧道模式不需要配置</w:t>
            </w:r>
          </w:p>
          <w:p w:rsidR="00082179" w:rsidRDefault="00A3170B">
            <w:pPr>
              <w:pStyle w:val="TableParagraph"/>
              <w:spacing w:before="4" w:line="225" w:lineRule="auto"/>
              <w:ind w:left="106" w:right="182"/>
              <w:rPr>
                <w:sz w:val="21"/>
              </w:rPr>
            </w:pPr>
            <w:r>
              <w:rPr>
                <w:rFonts w:ascii="Times New Roman" w:eastAsia="Times New Roman"/>
                <w:sz w:val="21"/>
              </w:rPr>
              <w:t>RR</w:t>
            </w:r>
            <w:r>
              <w:rPr>
                <w:sz w:val="21"/>
              </w:rPr>
              <w:t>，只有</w:t>
            </w:r>
            <w:r>
              <w:rPr>
                <w:rFonts w:ascii="Times New Roman" w:eastAsia="Times New Roman"/>
                <w:sz w:val="21"/>
              </w:rPr>
              <w:t>EVPN</w:t>
            </w:r>
            <w:r>
              <w:rPr>
                <w:sz w:val="21"/>
              </w:rPr>
              <w:t>隧道模式才需要配置</w:t>
            </w:r>
            <w:r>
              <w:rPr>
                <w:rFonts w:ascii="Times New Roman" w:eastAsia="Times New Roman"/>
                <w:sz w:val="21"/>
              </w:rPr>
              <w:t>RR</w:t>
            </w:r>
            <w:r>
              <w:rPr>
                <w:sz w:val="21"/>
              </w:rPr>
              <w:t>站点和关联</w:t>
            </w:r>
            <w:r>
              <w:rPr>
                <w:rFonts w:ascii="Times New Roman" w:eastAsia="Times New Roman"/>
                <w:sz w:val="21"/>
              </w:rPr>
              <w:t>RR</w:t>
            </w:r>
            <w:r>
              <w:rPr>
                <w:sz w:val="21"/>
              </w:rPr>
              <w:t>。</w:t>
            </w:r>
          </w:p>
        </w:tc>
        <w:tc>
          <w:tcPr>
            <w:tcW w:w="3422" w:type="dxa"/>
          </w:tcPr>
          <w:p w:rsidR="00082179" w:rsidRDefault="00460308">
            <w:pPr>
              <w:pStyle w:val="TableParagraph"/>
              <w:ind w:left="106"/>
              <w:rPr>
                <w:b/>
                <w:sz w:val="21"/>
              </w:rPr>
            </w:pPr>
            <w:hyperlink w:anchor="_bookmark202" w:history="1">
              <w:r w:rsidR="00A3170B">
                <w:rPr>
                  <w:rFonts w:ascii="Times New Roman" w:eastAsia="Times New Roman"/>
                  <w:b/>
                  <w:color w:val="0000FF"/>
                  <w:sz w:val="21"/>
                </w:rPr>
                <w:t xml:space="preserve">5.3.2.7 </w:t>
              </w:r>
              <w:r w:rsidR="00A3170B">
                <w:rPr>
                  <w:b/>
                  <w:color w:val="0000FF"/>
                  <w:sz w:val="21"/>
                </w:rPr>
                <w:t>关联反射器</w:t>
              </w:r>
            </w:hyperlink>
          </w:p>
        </w:tc>
      </w:tr>
      <w:tr w:rsidR="00082179">
        <w:trPr>
          <w:trHeight w:val="916"/>
        </w:trPr>
        <w:tc>
          <w:tcPr>
            <w:tcW w:w="1492" w:type="dxa"/>
          </w:tcPr>
          <w:p w:rsidR="00082179" w:rsidRDefault="00A3170B">
            <w:pPr>
              <w:pStyle w:val="TableParagraph"/>
              <w:spacing w:line="261" w:lineRule="exact"/>
              <w:rPr>
                <w:rFonts w:ascii="Times New Roman" w:eastAsia="Times New Roman"/>
                <w:sz w:val="21"/>
              </w:rPr>
            </w:pPr>
            <w:r>
              <w:rPr>
                <w:spacing w:val="-1"/>
                <w:sz w:val="21"/>
              </w:rPr>
              <w:t>配置</w:t>
            </w:r>
            <w:r>
              <w:rPr>
                <w:rFonts w:ascii="Times New Roman" w:eastAsia="Times New Roman"/>
                <w:spacing w:val="-1"/>
                <w:sz w:val="21"/>
              </w:rPr>
              <w:t>Overlay</w:t>
            </w:r>
          </w:p>
          <w:p w:rsidR="00082179" w:rsidRDefault="00A3170B">
            <w:pPr>
              <w:pStyle w:val="TableParagraph"/>
              <w:spacing w:before="0" w:line="252" w:lineRule="exact"/>
              <w:rPr>
                <w:rFonts w:ascii="Times New Roman" w:eastAsia="Times New Roman"/>
                <w:sz w:val="21"/>
              </w:rPr>
            </w:pPr>
            <w:r>
              <w:rPr>
                <w:rFonts w:ascii="Times New Roman" w:eastAsia="Times New Roman"/>
                <w:spacing w:val="-9"/>
                <w:sz w:val="21"/>
              </w:rPr>
              <w:t>WAN</w:t>
            </w:r>
            <w:r>
              <w:rPr>
                <w:sz w:val="21"/>
              </w:rPr>
              <w:t>侧</w:t>
            </w:r>
            <w:r>
              <w:rPr>
                <w:rFonts w:ascii="Times New Roman" w:eastAsia="Times New Roman"/>
                <w:sz w:val="21"/>
              </w:rPr>
              <w:t>BGP</w:t>
            </w:r>
          </w:p>
          <w:p w:rsidR="00082179" w:rsidRDefault="00A3170B">
            <w:pPr>
              <w:pStyle w:val="TableParagraph"/>
              <w:spacing w:before="0" w:line="261" w:lineRule="exact"/>
              <w:rPr>
                <w:sz w:val="21"/>
              </w:rPr>
            </w:pPr>
            <w:r>
              <w:rPr>
                <w:sz w:val="21"/>
              </w:rPr>
              <w:t>路由策略</w:t>
            </w:r>
          </w:p>
        </w:tc>
        <w:tc>
          <w:tcPr>
            <w:tcW w:w="3025" w:type="dxa"/>
          </w:tcPr>
          <w:p w:rsidR="00082179" w:rsidRDefault="00A3170B">
            <w:pPr>
              <w:pStyle w:val="TableParagraph"/>
              <w:spacing w:before="84" w:line="225" w:lineRule="auto"/>
              <w:ind w:left="106" w:right="171"/>
              <w:rPr>
                <w:sz w:val="21"/>
              </w:rPr>
            </w:pPr>
            <w:r>
              <w:rPr>
                <w:sz w:val="21"/>
              </w:rPr>
              <w:t>配置</w:t>
            </w:r>
            <w:r>
              <w:rPr>
                <w:rFonts w:ascii="Times New Roman" w:eastAsia="Times New Roman"/>
                <w:sz w:val="21"/>
              </w:rPr>
              <w:t>Overlay WAN</w:t>
            </w:r>
            <w:r>
              <w:rPr>
                <w:sz w:val="21"/>
              </w:rPr>
              <w:t>侧路由的黑白名单策略，对收发方向上的</w:t>
            </w:r>
          </w:p>
          <w:p w:rsidR="00082179" w:rsidRDefault="00A3170B">
            <w:pPr>
              <w:pStyle w:val="TableParagraph"/>
              <w:spacing w:before="0" w:line="255" w:lineRule="exact"/>
              <w:ind w:left="106"/>
              <w:rPr>
                <w:sz w:val="21"/>
              </w:rPr>
            </w:pPr>
            <w:r>
              <w:rPr>
                <w:rFonts w:ascii="Times New Roman" w:eastAsia="Times New Roman"/>
                <w:sz w:val="21"/>
              </w:rPr>
              <w:t>Overlay</w:t>
            </w:r>
            <w:r>
              <w:rPr>
                <w:sz w:val="21"/>
              </w:rPr>
              <w:t>路由进行过滤。</w:t>
            </w:r>
          </w:p>
        </w:tc>
        <w:tc>
          <w:tcPr>
            <w:tcW w:w="3422" w:type="dxa"/>
          </w:tcPr>
          <w:p w:rsidR="00082179" w:rsidRDefault="00460308">
            <w:pPr>
              <w:pStyle w:val="TableParagraph"/>
              <w:spacing w:before="84" w:line="225" w:lineRule="auto"/>
              <w:ind w:left="106" w:right="248"/>
              <w:rPr>
                <w:b/>
                <w:sz w:val="21"/>
              </w:rPr>
            </w:pPr>
            <w:hyperlink w:anchor="_bookmark237" w:history="1">
              <w:r w:rsidR="00A3170B">
                <w:rPr>
                  <w:rFonts w:ascii="Times New Roman" w:eastAsia="Times New Roman"/>
                  <w:b/>
                  <w:color w:val="0000FF"/>
                  <w:sz w:val="21"/>
                </w:rPr>
                <w:t xml:space="preserve">5.3.4.2.10 </w:t>
              </w:r>
              <w:r w:rsidR="00A3170B">
                <w:rPr>
                  <w:b/>
                  <w:color w:val="0000FF"/>
                  <w:sz w:val="21"/>
                </w:rPr>
                <w:t>配置</w:t>
              </w:r>
              <w:r w:rsidR="00A3170B">
                <w:rPr>
                  <w:rFonts w:ascii="Times New Roman" w:eastAsia="Times New Roman"/>
                  <w:b/>
                  <w:color w:val="0000FF"/>
                  <w:sz w:val="21"/>
                </w:rPr>
                <w:t>Overlay WAN</w:t>
              </w:r>
              <w:r w:rsidR="00A3170B">
                <w:rPr>
                  <w:b/>
                  <w:color w:val="0000FF"/>
                  <w:sz w:val="21"/>
                </w:rPr>
                <w:t>侧路</w:t>
              </w:r>
            </w:hyperlink>
            <w:hyperlink w:anchor="_bookmark237" w:history="1">
              <w:r w:rsidR="00A3170B">
                <w:rPr>
                  <w:b/>
                  <w:color w:val="0000FF"/>
                  <w:sz w:val="21"/>
                </w:rPr>
                <w:t>由（</w:t>
              </w:r>
              <w:r w:rsidR="00A3170B">
                <w:rPr>
                  <w:rFonts w:ascii="Times New Roman" w:eastAsia="Times New Roman"/>
                  <w:b/>
                  <w:color w:val="0000FF"/>
                  <w:sz w:val="21"/>
                </w:rPr>
                <w:t>BGP</w:t>
              </w:r>
              <w:r w:rsidR="00A3170B">
                <w:rPr>
                  <w:b/>
                  <w:color w:val="0000FF"/>
                  <w:sz w:val="21"/>
                </w:rPr>
                <w:t>）</w:t>
              </w:r>
            </w:hyperlink>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025"/>
        <w:gridCol w:w="3422"/>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0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42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420"/>
        </w:trPr>
        <w:tc>
          <w:tcPr>
            <w:tcW w:w="1492" w:type="dxa"/>
          </w:tcPr>
          <w:p w:rsidR="00082179" w:rsidRDefault="00A3170B">
            <w:pPr>
              <w:pStyle w:val="TableParagraph"/>
              <w:spacing w:line="261" w:lineRule="exact"/>
              <w:rPr>
                <w:rFonts w:ascii="Times New Roman" w:eastAsia="Times New Roman"/>
                <w:sz w:val="21"/>
              </w:rPr>
            </w:pPr>
            <w:r>
              <w:rPr>
                <w:sz w:val="21"/>
              </w:rPr>
              <w:t>配置</w:t>
            </w:r>
            <w:r>
              <w:rPr>
                <w:rFonts w:ascii="Times New Roman" w:eastAsia="Times New Roman"/>
                <w:sz w:val="21"/>
              </w:rPr>
              <w:t>Overlay</w:t>
            </w:r>
          </w:p>
          <w:p w:rsidR="00082179" w:rsidRDefault="00A3170B">
            <w:pPr>
              <w:pStyle w:val="TableParagraph"/>
              <w:spacing w:before="4" w:line="225" w:lineRule="auto"/>
              <w:ind w:right="208"/>
              <w:rPr>
                <w:sz w:val="21"/>
              </w:rPr>
            </w:pPr>
            <w:r>
              <w:rPr>
                <w:rFonts w:ascii="Times New Roman" w:eastAsia="Times New Roman"/>
                <w:sz w:val="21"/>
              </w:rPr>
              <w:t>WAN</w:t>
            </w:r>
            <w:r>
              <w:rPr>
                <w:sz w:val="21"/>
              </w:rPr>
              <w:t>侧静态路由</w:t>
            </w:r>
          </w:p>
        </w:tc>
        <w:tc>
          <w:tcPr>
            <w:tcW w:w="3025" w:type="dxa"/>
          </w:tcPr>
          <w:p w:rsidR="00082179" w:rsidRDefault="00A3170B">
            <w:pPr>
              <w:pStyle w:val="TableParagraph"/>
              <w:spacing w:before="84" w:line="225" w:lineRule="auto"/>
              <w:ind w:left="106" w:right="112"/>
              <w:rPr>
                <w:sz w:val="21"/>
              </w:rPr>
            </w:pPr>
            <w:r>
              <w:rPr>
                <w:rFonts w:ascii="Times New Roman" w:eastAsia="Times New Roman"/>
                <w:sz w:val="21"/>
              </w:rPr>
              <w:t>DSVPN</w:t>
            </w:r>
            <w:r>
              <w:rPr>
                <w:sz w:val="21"/>
              </w:rPr>
              <w:t>隧道模式下，如果站点模型是单</w:t>
            </w:r>
            <w:r>
              <w:rPr>
                <w:rFonts w:ascii="Times New Roman" w:eastAsia="Times New Roman"/>
                <w:sz w:val="21"/>
              </w:rPr>
              <w:t>CPE</w:t>
            </w:r>
            <w:r>
              <w:rPr>
                <w:sz w:val="21"/>
              </w:rPr>
              <w:t>主备两条链路， 可以指定备链路的下一跳站点和路由优先级，系统自动编排备链路的静态路由。</w:t>
            </w:r>
          </w:p>
        </w:tc>
        <w:tc>
          <w:tcPr>
            <w:tcW w:w="3422" w:type="dxa"/>
          </w:tcPr>
          <w:p w:rsidR="00082179" w:rsidRDefault="00460308">
            <w:pPr>
              <w:pStyle w:val="TableParagraph"/>
              <w:spacing w:line="261" w:lineRule="exact"/>
              <w:ind w:left="106"/>
              <w:rPr>
                <w:b/>
                <w:sz w:val="21"/>
              </w:rPr>
            </w:pPr>
            <w:hyperlink w:anchor="_bookmark238" w:history="1">
              <w:r w:rsidR="00A3170B">
                <w:rPr>
                  <w:rFonts w:ascii="Times New Roman" w:eastAsia="Times New Roman"/>
                  <w:b/>
                  <w:color w:val="0000FF"/>
                  <w:sz w:val="21"/>
                </w:rPr>
                <w:t xml:space="preserve">5.3.4.2.11 </w:t>
              </w:r>
              <w:r w:rsidR="00A3170B">
                <w:rPr>
                  <w:b/>
                  <w:color w:val="0000FF"/>
                  <w:sz w:val="21"/>
                </w:rPr>
                <w:t>配置</w:t>
              </w:r>
              <w:r w:rsidR="00A3170B">
                <w:rPr>
                  <w:rFonts w:ascii="Times New Roman" w:eastAsia="Times New Roman"/>
                  <w:b/>
                  <w:color w:val="0000FF"/>
                  <w:sz w:val="21"/>
                </w:rPr>
                <w:t>Overlay WAN</w:t>
              </w:r>
              <w:r w:rsidR="00A3170B">
                <w:rPr>
                  <w:b/>
                  <w:color w:val="0000FF"/>
                  <w:sz w:val="21"/>
                </w:rPr>
                <w:t>侧路由</w:t>
              </w:r>
            </w:hyperlink>
          </w:p>
          <w:p w:rsidR="00082179" w:rsidRDefault="00460308">
            <w:pPr>
              <w:pStyle w:val="TableParagraph"/>
              <w:spacing w:before="0" w:line="261" w:lineRule="exact"/>
              <w:ind w:left="106"/>
              <w:rPr>
                <w:b/>
                <w:sz w:val="21"/>
              </w:rPr>
            </w:pPr>
            <w:hyperlink w:anchor="_bookmark238" w:history="1">
              <w:r w:rsidR="00A3170B">
                <w:rPr>
                  <w:b/>
                  <w:color w:val="0000FF"/>
                  <w:sz w:val="21"/>
                </w:rPr>
                <w:t>（静态路由）</w:t>
              </w:r>
            </w:hyperlink>
          </w:p>
        </w:tc>
      </w:tr>
      <w:tr w:rsidR="00082179">
        <w:trPr>
          <w:trHeight w:val="915"/>
        </w:trPr>
        <w:tc>
          <w:tcPr>
            <w:tcW w:w="1492" w:type="dxa"/>
          </w:tcPr>
          <w:p w:rsidR="00082179" w:rsidRDefault="00A3170B">
            <w:pPr>
              <w:pStyle w:val="TableParagraph"/>
              <w:spacing w:line="261" w:lineRule="exact"/>
              <w:rPr>
                <w:rFonts w:ascii="Times New Roman" w:eastAsia="Times New Roman"/>
                <w:sz w:val="21"/>
              </w:rPr>
            </w:pPr>
            <w:r>
              <w:rPr>
                <w:sz w:val="21"/>
              </w:rPr>
              <w:t>配置</w:t>
            </w:r>
            <w:r>
              <w:rPr>
                <w:rFonts w:ascii="Times New Roman" w:eastAsia="Times New Roman"/>
                <w:sz w:val="21"/>
              </w:rPr>
              <w:t>Overlay</w:t>
            </w:r>
          </w:p>
          <w:p w:rsidR="00082179" w:rsidRDefault="00A3170B">
            <w:pPr>
              <w:pStyle w:val="TableParagraph"/>
              <w:spacing w:before="0" w:line="252" w:lineRule="exact"/>
              <w:rPr>
                <w:sz w:val="21"/>
              </w:rPr>
            </w:pPr>
            <w:r>
              <w:rPr>
                <w:rFonts w:ascii="Times New Roman" w:eastAsia="Times New Roman"/>
                <w:sz w:val="21"/>
              </w:rPr>
              <w:t>LAN</w:t>
            </w:r>
            <w:r>
              <w:rPr>
                <w:sz w:val="21"/>
              </w:rPr>
              <w:t>侧</w:t>
            </w:r>
            <w:r>
              <w:rPr>
                <w:rFonts w:ascii="Times New Roman" w:eastAsia="Times New Roman"/>
                <w:sz w:val="21"/>
              </w:rPr>
              <w:t>BGP</w:t>
            </w:r>
            <w:r>
              <w:rPr>
                <w:sz w:val="21"/>
              </w:rPr>
              <w:t>路</w:t>
            </w:r>
          </w:p>
          <w:p w:rsidR="00082179" w:rsidRDefault="00A3170B">
            <w:pPr>
              <w:pStyle w:val="TableParagraph"/>
              <w:spacing w:before="0" w:line="261" w:lineRule="exact"/>
              <w:rPr>
                <w:sz w:val="21"/>
              </w:rPr>
            </w:pPr>
            <w:r>
              <w:rPr>
                <w:sz w:val="21"/>
              </w:rPr>
              <w:t>由</w:t>
            </w:r>
          </w:p>
        </w:tc>
        <w:tc>
          <w:tcPr>
            <w:tcW w:w="3025" w:type="dxa"/>
          </w:tcPr>
          <w:p w:rsidR="00082179" w:rsidRDefault="00A3170B">
            <w:pPr>
              <w:pStyle w:val="TableParagraph"/>
              <w:spacing w:before="84" w:line="225" w:lineRule="auto"/>
              <w:ind w:left="106" w:right="159"/>
              <w:rPr>
                <w:sz w:val="21"/>
              </w:rPr>
            </w:pPr>
            <w:r>
              <w:rPr>
                <w:sz w:val="21"/>
              </w:rPr>
              <w:t>和</w:t>
            </w:r>
            <w:r>
              <w:rPr>
                <w:rFonts w:ascii="Times New Roman" w:eastAsia="Times New Roman"/>
                <w:sz w:val="21"/>
              </w:rPr>
              <w:t>LAN</w:t>
            </w:r>
            <w:r>
              <w:rPr>
                <w:sz w:val="21"/>
              </w:rPr>
              <w:t>侧三层交换机或路由器通过</w:t>
            </w:r>
            <w:r>
              <w:rPr>
                <w:rFonts w:ascii="Times New Roman" w:eastAsia="Times New Roman"/>
                <w:sz w:val="21"/>
              </w:rPr>
              <w:t>BGP</w:t>
            </w:r>
            <w:r>
              <w:rPr>
                <w:sz w:val="21"/>
              </w:rPr>
              <w:t>路由协议互通。</w:t>
            </w:r>
          </w:p>
        </w:tc>
        <w:tc>
          <w:tcPr>
            <w:tcW w:w="3422" w:type="dxa"/>
          </w:tcPr>
          <w:p w:rsidR="00082179" w:rsidRDefault="00460308">
            <w:pPr>
              <w:pStyle w:val="TableParagraph"/>
              <w:spacing w:line="261" w:lineRule="exact"/>
              <w:ind w:left="106"/>
              <w:rPr>
                <w:b/>
                <w:sz w:val="21"/>
              </w:rPr>
            </w:pPr>
            <w:hyperlink w:anchor="_bookmark236" w:history="1">
              <w:r w:rsidR="00A3170B">
                <w:rPr>
                  <w:rFonts w:ascii="Times New Roman" w:eastAsia="Times New Roman"/>
                  <w:b/>
                  <w:color w:val="0000FF"/>
                  <w:sz w:val="21"/>
                </w:rPr>
                <w:t xml:space="preserve">5.3.4.2.9 </w:t>
              </w:r>
              <w:r w:rsidR="00A3170B">
                <w:rPr>
                  <w:b/>
                  <w:color w:val="0000FF"/>
                  <w:sz w:val="21"/>
                </w:rPr>
                <w:t>配置</w:t>
              </w:r>
              <w:r w:rsidR="00A3170B">
                <w:rPr>
                  <w:rFonts w:ascii="Times New Roman" w:eastAsia="Times New Roman"/>
                  <w:b/>
                  <w:color w:val="0000FF"/>
                  <w:sz w:val="21"/>
                </w:rPr>
                <w:t>Overlay LAN</w:t>
              </w:r>
              <w:r w:rsidR="00A3170B">
                <w:rPr>
                  <w:b/>
                  <w:color w:val="0000FF"/>
                  <w:sz w:val="21"/>
                </w:rPr>
                <w:t>侧路由</w:t>
              </w:r>
            </w:hyperlink>
          </w:p>
          <w:p w:rsidR="00082179" w:rsidRDefault="00460308">
            <w:pPr>
              <w:pStyle w:val="TableParagraph"/>
              <w:spacing w:before="0" w:line="261" w:lineRule="exact"/>
              <w:ind w:left="106"/>
              <w:rPr>
                <w:b/>
                <w:sz w:val="21"/>
              </w:rPr>
            </w:pPr>
            <w:hyperlink w:anchor="_bookmark236" w:history="1">
              <w:r w:rsidR="00A3170B">
                <w:rPr>
                  <w:b/>
                  <w:color w:val="0000FF"/>
                  <w:sz w:val="21"/>
                </w:rPr>
                <w:t>（</w:t>
              </w:r>
              <w:r w:rsidR="00A3170B">
                <w:rPr>
                  <w:rFonts w:ascii="Times New Roman" w:eastAsia="Times New Roman"/>
                  <w:b/>
                  <w:color w:val="0000FF"/>
                  <w:sz w:val="21"/>
                </w:rPr>
                <w:t>BGP</w:t>
              </w:r>
              <w:r w:rsidR="00A3170B">
                <w:rPr>
                  <w:b/>
                  <w:color w:val="0000FF"/>
                  <w:sz w:val="21"/>
                </w:rPr>
                <w:t>）</w:t>
              </w:r>
            </w:hyperlink>
          </w:p>
        </w:tc>
      </w:tr>
      <w:tr w:rsidR="00082179">
        <w:trPr>
          <w:trHeight w:val="915"/>
        </w:trPr>
        <w:tc>
          <w:tcPr>
            <w:tcW w:w="1492" w:type="dxa"/>
          </w:tcPr>
          <w:p w:rsidR="00082179" w:rsidRDefault="00A3170B">
            <w:pPr>
              <w:pStyle w:val="TableParagraph"/>
              <w:spacing w:line="261" w:lineRule="exact"/>
              <w:rPr>
                <w:rFonts w:ascii="Times New Roman" w:eastAsia="Times New Roman"/>
                <w:sz w:val="21"/>
              </w:rPr>
            </w:pPr>
            <w:r>
              <w:rPr>
                <w:sz w:val="21"/>
              </w:rPr>
              <w:t>配置</w:t>
            </w:r>
            <w:r>
              <w:rPr>
                <w:rFonts w:ascii="Times New Roman" w:eastAsia="Times New Roman"/>
                <w:sz w:val="21"/>
              </w:rPr>
              <w:t>Overlay</w:t>
            </w:r>
          </w:p>
          <w:p w:rsidR="00082179" w:rsidRDefault="00A3170B">
            <w:pPr>
              <w:pStyle w:val="TableParagraph"/>
              <w:spacing w:before="0" w:line="252" w:lineRule="exact"/>
              <w:rPr>
                <w:rFonts w:ascii="Times New Roman" w:eastAsia="Times New Roman"/>
                <w:sz w:val="21"/>
              </w:rPr>
            </w:pPr>
            <w:r>
              <w:rPr>
                <w:rFonts w:ascii="Times New Roman" w:eastAsia="Times New Roman"/>
                <w:sz w:val="21"/>
              </w:rPr>
              <w:t>LAN</w:t>
            </w:r>
            <w:r>
              <w:rPr>
                <w:sz w:val="21"/>
              </w:rPr>
              <w:t>侧</w:t>
            </w:r>
            <w:r>
              <w:rPr>
                <w:rFonts w:ascii="Times New Roman" w:eastAsia="Times New Roman"/>
                <w:sz w:val="21"/>
              </w:rPr>
              <w:t>OSPF</w:t>
            </w:r>
          </w:p>
          <w:p w:rsidR="00082179" w:rsidRDefault="00A3170B">
            <w:pPr>
              <w:pStyle w:val="TableParagraph"/>
              <w:spacing w:before="0" w:line="261" w:lineRule="exact"/>
              <w:rPr>
                <w:sz w:val="21"/>
              </w:rPr>
            </w:pPr>
            <w:r>
              <w:rPr>
                <w:sz w:val="21"/>
              </w:rPr>
              <w:t>路由</w:t>
            </w:r>
          </w:p>
        </w:tc>
        <w:tc>
          <w:tcPr>
            <w:tcW w:w="3025" w:type="dxa"/>
          </w:tcPr>
          <w:p w:rsidR="00082179" w:rsidRDefault="00A3170B">
            <w:pPr>
              <w:pStyle w:val="TableParagraph"/>
              <w:spacing w:before="84" w:line="225" w:lineRule="auto"/>
              <w:ind w:left="106" w:right="159"/>
              <w:rPr>
                <w:sz w:val="21"/>
              </w:rPr>
            </w:pPr>
            <w:r>
              <w:rPr>
                <w:sz w:val="21"/>
              </w:rPr>
              <w:t>和</w:t>
            </w:r>
            <w:r>
              <w:rPr>
                <w:rFonts w:ascii="Times New Roman" w:eastAsia="Times New Roman"/>
                <w:sz w:val="21"/>
              </w:rPr>
              <w:t>LAN</w:t>
            </w:r>
            <w:r>
              <w:rPr>
                <w:sz w:val="21"/>
              </w:rPr>
              <w:t>侧三层交换机或路由器通过</w:t>
            </w:r>
            <w:r>
              <w:rPr>
                <w:rFonts w:ascii="Times New Roman" w:eastAsia="Times New Roman"/>
                <w:sz w:val="21"/>
              </w:rPr>
              <w:t>OSPF</w:t>
            </w:r>
            <w:r>
              <w:rPr>
                <w:sz w:val="21"/>
              </w:rPr>
              <w:t>路由协议互通。</w:t>
            </w:r>
          </w:p>
        </w:tc>
        <w:tc>
          <w:tcPr>
            <w:tcW w:w="3422" w:type="dxa"/>
          </w:tcPr>
          <w:p w:rsidR="00082179" w:rsidRDefault="00460308">
            <w:pPr>
              <w:pStyle w:val="TableParagraph"/>
              <w:spacing w:line="261" w:lineRule="exact"/>
              <w:ind w:left="106"/>
              <w:rPr>
                <w:b/>
                <w:sz w:val="21"/>
              </w:rPr>
            </w:pPr>
            <w:hyperlink w:anchor="_bookmark235" w:history="1">
              <w:r w:rsidR="00A3170B">
                <w:rPr>
                  <w:rFonts w:ascii="Times New Roman" w:eastAsia="Times New Roman"/>
                  <w:b/>
                  <w:color w:val="0000FF"/>
                  <w:sz w:val="21"/>
                </w:rPr>
                <w:t xml:space="preserve">5.3.4.2.8 </w:t>
              </w:r>
              <w:r w:rsidR="00A3170B">
                <w:rPr>
                  <w:b/>
                  <w:color w:val="0000FF"/>
                  <w:sz w:val="21"/>
                </w:rPr>
                <w:t>配置</w:t>
              </w:r>
              <w:r w:rsidR="00A3170B">
                <w:rPr>
                  <w:rFonts w:ascii="Times New Roman" w:eastAsia="Times New Roman"/>
                  <w:b/>
                  <w:color w:val="0000FF"/>
                  <w:sz w:val="21"/>
                </w:rPr>
                <w:t>Overlay LAN</w:t>
              </w:r>
              <w:r w:rsidR="00A3170B">
                <w:rPr>
                  <w:b/>
                  <w:color w:val="0000FF"/>
                  <w:sz w:val="21"/>
                </w:rPr>
                <w:t>侧路由</w:t>
              </w:r>
            </w:hyperlink>
          </w:p>
          <w:p w:rsidR="00082179" w:rsidRDefault="00460308">
            <w:pPr>
              <w:pStyle w:val="TableParagraph"/>
              <w:spacing w:before="0" w:line="261" w:lineRule="exact"/>
              <w:ind w:left="106"/>
              <w:rPr>
                <w:b/>
                <w:sz w:val="21"/>
              </w:rPr>
            </w:pPr>
            <w:hyperlink w:anchor="_bookmark235" w:history="1">
              <w:r w:rsidR="00A3170B">
                <w:rPr>
                  <w:b/>
                  <w:color w:val="0000FF"/>
                  <w:sz w:val="21"/>
                </w:rPr>
                <w:t>（</w:t>
              </w:r>
              <w:r w:rsidR="00A3170B">
                <w:rPr>
                  <w:rFonts w:ascii="Times New Roman" w:eastAsia="Times New Roman"/>
                  <w:b/>
                  <w:color w:val="0000FF"/>
                  <w:sz w:val="21"/>
                </w:rPr>
                <w:t>OSPF</w:t>
              </w:r>
              <w:r w:rsidR="00A3170B">
                <w:rPr>
                  <w:b/>
                  <w:color w:val="0000FF"/>
                  <w:sz w:val="21"/>
                </w:rPr>
                <w:t>）</w:t>
              </w:r>
            </w:hyperlink>
          </w:p>
        </w:tc>
      </w:tr>
      <w:tr w:rsidR="00082179">
        <w:trPr>
          <w:trHeight w:val="916"/>
        </w:trPr>
        <w:tc>
          <w:tcPr>
            <w:tcW w:w="1492" w:type="dxa"/>
          </w:tcPr>
          <w:p w:rsidR="00082179" w:rsidRDefault="00A3170B">
            <w:pPr>
              <w:pStyle w:val="TableParagraph"/>
              <w:spacing w:line="261" w:lineRule="exact"/>
              <w:rPr>
                <w:rFonts w:ascii="Times New Roman" w:eastAsia="Times New Roman"/>
                <w:sz w:val="21"/>
              </w:rPr>
            </w:pPr>
            <w:r>
              <w:rPr>
                <w:sz w:val="21"/>
              </w:rPr>
              <w:t>配置</w:t>
            </w:r>
            <w:r>
              <w:rPr>
                <w:rFonts w:ascii="Times New Roman" w:eastAsia="Times New Roman"/>
                <w:sz w:val="21"/>
              </w:rPr>
              <w:t>Overlay</w:t>
            </w:r>
          </w:p>
          <w:p w:rsidR="00082179" w:rsidRDefault="00A3170B">
            <w:pPr>
              <w:pStyle w:val="TableParagraph"/>
              <w:spacing w:before="4" w:line="225" w:lineRule="auto"/>
              <w:ind w:right="95"/>
              <w:rPr>
                <w:sz w:val="21"/>
              </w:rPr>
            </w:pPr>
            <w:r>
              <w:rPr>
                <w:rFonts w:ascii="Times New Roman" w:eastAsia="Times New Roman"/>
                <w:sz w:val="21"/>
              </w:rPr>
              <w:t>LAN</w:t>
            </w:r>
            <w:r>
              <w:rPr>
                <w:sz w:val="21"/>
              </w:rPr>
              <w:t>侧静态路由</w:t>
            </w:r>
          </w:p>
        </w:tc>
        <w:tc>
          <w:tcPr>
            <w:tcW w:w="3025" w:type="dxa"/>
          </w:tcPr>
          <w:p w:rsidR="00082179" w:rsidRDefault="00A3170B">
            <w:pPr>
              <w:pStyle w:val="TableParagraph"/>
              <w:spacing w:before="84" w:line="225" w:lineRule="auto"/>
              <w:ind w:left="106" w:right="159"/>
              <w:rPr>
                <w:sz w:val="21"/>
              </w:rPr>
            </w:pPr>
            <w:r>
              <w:rPr>
                <w:sz w:val="21"/>
              </w:rPr>
              <w:t>通过配置静态路由和</w:t>
            </w:r>
            <w:r>
              <w:rPr>
                <w:rFonts w:ascii="Times New Roman" w:eastAsia="Times New Roman"/>
                <w:sz w:val="21"/>
              </w:rPr>
              <w:t>LAN</w:t>
            </w:r>
            <w:r>
              <w:rPr>
                <w:sz w:val="21"/>
              </w:rPr>
              <w:t>侧网络互通。</w:t>
            </w:r>
          </w:p>
        </w:tc>
        <w:tc>
          <w:tcPr>
            <w:tcW w:w="3422" w:type="dxa"/>
          </w:tcPr>
          <w:p w:rsidR="00082179" w:rsidRDefault="00460308">
            <w:pPr>
              <w:pStyle w:val="TableParagraph"/>
              <w:spacing w:line="261" w:lineRule="exact"/>
              <w:ind w:left="106"/>
              <w:rPr>
                <w:b/>
                <w:sz w:val="21"/>
              </w:rPr>
            </w:pPr>
            <w:hyperlink w:anchor="_bookmark234" w:history="1">
              <w:r w:rsidR="00A3170B">
                <w:rPr>
                  <w:rFonts w:ascii="Times New Roman" w:eastAsia="Times New Roman"/>
                  <w:b/>
                  <w:color w:val="0000FF"/>
                  <w:sz w:val="21"/>
                </w:rPr>
                <w:t xml:space="preserve">5.3.4.2.7 </w:t>
              </w:r>
              <w:r w:rsidR="00A3170B">
                <w:rPr>
                  <w:b/>
                  <w:color w:val="0000FF"/>
                  <w:sz w:val="21"/>
                </w:rPr>
                <w:t>配置</w:t>
              </w:r>
              <w:r w:rsidR="00A3170B">
                <w:rPr>
                  <w:rFonts w:ascii="Times New Roman" w:eastAsia="Times New Roman"/>
                  <w:b/>
                  <w:color w:val="0000FF"/>
                  <w:sz w:val="21"/>
                </w:rPr>
                <w:t>Overlay LAN</w:t>
              </w:r>
              <w:r w:rsidR="00A3170B">
                <w:rPr>
                  <w:b/>
                  <w:color w:val="0000FF"/>
                  <w:sz w:val="21"/>
                </w:rPr>
                <w:t>侧路由</w:t>
              </w:r>
            </w:hyperlink>
          </w:p>
          <w:p w:rsidR="00082179" w:rsidRDefault="00460308">
            <w:pPr>
              <w:pStyle w:val="TableParagraph"/>
              <w:spacing w:before="0" w:line="261" w:lineRule="exact"/>
              <w:ind w:left="106"/>
              <w:rPr>
                <w:b/>
                <w:sz w:val="21"/>
              </w:rPr>
            </w:pPr>
            <w:hyperlink w:anchor="_bookmark234" w:history="1">
              <w:r w:rsidR="00A3170B">
                <w:rPr>
                  <w:b/>
                  <w:color w:val="0000FF"/>
                  <w:sz w:val="21"/>
                </w:rPr>
                <w:t>（静态路由）</w:t>
              </w:r>
            </w:hyperlink>
          </w:p>
        </w:tc>
      </w:tr>
    </w:tbl>
    <w:p w:rsidR="00082179" w:rsidRDefault="00082179">
      <w:pPr>
        <w:pStyle w:val="a3"/>
        <w:rPr>
          <w:rFonts w:ascii="黑体"/>
          <w:b/>
          <w:sz w:val="20"/>
        </w:rPr>
      </w:pPr>
    </w:p>
    <w:p w:rsidR="00082179" w:rsidRDefault="00082179">
      <w:pPr>
        <w:pStyle w:val="a3"/>
        <w:spacing w:before="9"/>
        <w:rPr>
          <w:rFonts w:ascii="黑体"/>
          <w:b/>
          <w:sz w:val="29"/>
        </w:rPr>
      </w:pPr>
    </w:p>
    <w:p w:rsidR="00082179" w:rsidRDefault="00A3170B">
      <w:pPr>
        <w:pStyle w:val="a4"/>
        <w:numPr>
          <w:ilvl w:val="2"/>
          <w:numId w:val="495"/>
        </w:numPr>
        <w:tabs>
          <w:tab w:val="left" w:pos="2014"/>
        </w:tabs>
        <w:spacing w:before="76"/>
        <w:ind w:left="2013" w:hanging="880"/>
        <w:rPr>
          <w:rFonts w:ascii="Book Antiqua" w:eastAsia="Book Antiqua"/>
          <w:b/>
          <w:sz w:val="32"/>
        </w:rPr>
      </w:pPr>
      <w:bookmarkStart w:id="85" w:name="4.2.10_访问Internet"/>
      <w:bookmarkStart w:id="86" w:name="_bookmark55"/>
      <w:bookmarkEnd w:id="85"/>
      <w:bookmarkEnd w:id="86"/>
      <w:r>
        <w:rPr>
          <w:rFonts w:ascii="黑体" w:eastAsia="黑体" w:hint="eastAsia"/>
          <w:b/>
          <w:spacing w:val="-28"/>
          <w:sz w:val="32"/>
        </w:rPr>
        <w:t xml:space="preserve">访问 </w:t>
      </w:r>
      <w:r>
        <w:rPr>
          <w:rFonts w:ascii="Book Antiqua" w:eastAsia="Book Antiqua"/>
          <w:b/>
          <w:sz w:val="32"/>
        </w:rPr>
        <w:t>Internet</w:t>
      </w:r>
    </w:p>
    <w:p w:rsidR="00082179" w:rsidRDefault="00082179">
      <w:pPr>
        <w:pStyle w:val="a3"/>
        <w:spacing w:before="11"/>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功能介绍</w:t>
      </w:r>
    </w:p>
    <w:p w:rsidR="00082179" w:rsidRDefault="00A3170B">
      <w:pPr>
        <w:pStyle w:val="a3"/>
        <w:rPr>
          <w:rFonts w:ascii="黑体"/>
          <w:b/>
          <w:sz w:val="22"/>
        </w:rPr>
      </w:pPr>
      <w:r>
        <w:br w:type="column"/>
      </w:r>
    </w:p>
    <w:p w:rsidR="00082179" w:rsidRDefault="00082179">
      <w:pPr>
        <w:pStyle w:val="a3"/>
        <w:spacing w:before="1"/>
        <w:rPr>
          <w:rFonts w:ascii="黑体"/>
          <w:b/>
          <w:sz w:val="20"/>
        </w:rPr>
      </w:pPr>
    </w:p>
    <w:p w:rsidR="00082179" w:rsidRDefault="00A3170B">
      <w:pPr>
        <w:pStyle w:val="a3"/>
        <w:ind w:left="620"/>
      </w:pPr>
      <w:r>
        <w:rPr>
          <w:rFonts w:ascii="Times New Roman" w:eastAsia="Times New Roman"/>
        </w:rPr>
        <w:t>SD-WAN</w:t>
      </w:r>
      <w:r>
        <w:t>解决方案提供以下几种主要的访问</w:t>
      </w:r>
      <w:r>
        <w:rPr>
          <w:rFonts w:ascii="Times New Roman" w:eastAsia="Times New Roman"/>
        </w:rPr>
        <w:t>Internet</w:t>
      </w:r>
      <w:r>
        <w:t>的方式：</w:t>
      </w:r>
    </w:p>
    <w:p w:rsidR="00082179" w:rsidRDefault="00A3170B">
      <w:pPr>
        <w:pStyle w:val="a4"/>
        <w:numPr>
          <w:ilvl w:val="0"/>
          <w:numId w:val="479"/>
        </w:numPr>
        <w:tabs>
          <w:tab w:val="left" w:pos="1045"/>
          <w:tab w:val="left" w:pos="1046"/>
        </w:tabs>
        <w:spacing w:before="158" w:line="225" w:lineRule="auto"/>
        <w:ind w:right="1270" w:hanging="425"/>
        <w:rPr>
          <w:sz w:val="21"/>
        </w:rPr>
      </w:pPr>
      <w:r>
        <w:rPr>
          <w:sz w:val="21"/>
        </w:rPr>
        <w:t>本地上网：站点的上网流量从本地站点的</w:t>
      </w:r>
      <w:r>
        <w:rPr>
          <w:rFonts w:ascii="Times New Roman" w:eastAsia="Times New Roman" w:hAnsi="Times New Roman"/>
          <w:sz w:val="21"/>
        </w:rPr>
        <w:t>Internet</w:t>
      </w:r>
      <w:r>
        <w:rPr>
          <w:spacing w:val="-2"/>
          <w:sz w:val="21"/>
        </w:rPr>
        <w:t>链路接口直接出局上网。本地上</w:t>
      </w:r>
      <w:r>
        <w:rPr>
          <w:sz w:val="21"/>
        </w:rPr>
        <w:t>网提供</w:t>
      </w:r>
      <w:r>
        <w:rPr>
          <w:rFonts w:ascii="Times New Roman" w:eastAsia="Times New Roman" w:hAnsi="Times New Roman"/>
          <w:sz w:val="21"/>
        </w:rPr>
        <w:t>Easy</w:t>
      </w:r>
      <w:r>
        <w:rPr>
          <w:rFonts w:ascii="Times New Roman" w:eastAsia="Times New Roman" w:hAnsi="Times New Roman"/>
          <w:spacing w:val="1"/>
          <w:sz w:val="21"/>
        </w:rPr>
        <w:t xml:space="preserve"> </w:t>
      </w:r>
      <w:r>
        <w:rPr>
          <w:rFonts w:ascii="Times New Roman" w:eastAsia="Times New Roman" w:hAnsi="Times New Roman"/>
          <w:sz w:val="21"/>
        </w:rPr>
        <w:t>IP</w:t>
      </w:r>
      <w:r>
        <w:rPr>
          <w:sz w:val="21"/>
        </w:rPr>
        <w:t>方式的</w:t>
      </w:r>
      <w:r>
        <w:rPr>
          <w:rFonts w:ascii="Times New Roman" w:eastAsia="Times New Roman" w:hAnsi="Times New Roman"/>
          <w:spacing w:val="-9"/>
          <w:sz w:val="21"/>
        </w:rPr>
        <w:t>NAT</w:t>
      </w:r>
      <w:r>
        <w:rPr>
          <w:sz w:val="21"/>
        </w:rPr>
        <w:t>配置功能，可以基于出接口选择是否开启</w:t>
      </w:r>
      <w:r>
        <w:rPr>
          <w:rFonts w:ascii="Times New Roman" w:eastAsia="Times New Roman" w:hAnsi="Times New Roman"/>
          <w:spacing w:val="-9"/>
          <w:sz w:val="21"/>
        </w:rPr>
        <w:t>NAT</w:t>
      </w:r>
      <w:r>
        <w:rPr>
          <w:sz w:val="21"/>
        </w:rPr>
        <w:t>功能。开启</w:t>
      </w:r>
      <w:r>
        <w:rPr>
          <w:rFonts w:ascii="Times New Roman" w:eastAsia="Times New Roman" w:hAnsi="Times New Roman"/>
          <w:spacing w:val="-9"/>
          <w:sz w:val="21"/>
        </w:rPr>
        <w:t>NAT</w:t>
      </w:r>
      <w:r>
        <w:rPr>
          <w:sz w:val="21"/>
        </w:rPr>
        <w:t>后，系统将使用出接口的</w:t>
      </w:r>
      <w:r>
        <w:rPr>
          <w:rFonts w:ascii="Times New Roman" w:eastAsia="Times New Roman" w:hAnsi="Times New Roman"/>
          <w:sz w:val="21"/>
        </w:rPr>
        <w:t>IP</w:t>
      </w:r>
      <w:r>
        <w:rPr>
          <w:sz w:val="21"/>
        </w:rPr>
        <w:t>地址作为</w:t>
      </w:r>
      <w:r>
        <w:rPr>
          <w:rFonts w:ascii="Times New Roman" w:eastAsia="Times New Roman" w:hAnsi="Times New Roman"/>
          <w:spacing w:val="-9"/>
          <w:sz w:val="21"/>
        </w:rPr>
        <w:t>NAT</w:t>
      </w:r>
      <w:r>
        <w:rPr>
          <w:sz w:val="21"/>
        </w:rPr>
        <w:t>后的公网地址，对经过接口的流量进行地址转换。</w:t>
      </w:r>
    </w:p>
    <w:p w:rsidR="00082179" w:rsidRDefault="00A3170B">
      <w:pPr>
        <w:pStyle w:val="a3"/>
        <w:spacing w:before="77" w:line="225" w:lineRule="auto"/>
        <w:ind w:left="1045" w:right="1503"/>
      </w:pPr>
      <w:r>
        <w:t>本地上网一般适用于规模较小企业，或者对上网流量不需要集中安全管控的场景，且站点</w:t>
      </w:r>
      <w:r>
        <w:rPr>
          <w:rFonts w:ascii="Times New Roman" w:eastAsia="Times New Roman"/>
        </w:rPr>
        <w:t>WAN</w:t>
      </w:r>
      <w:r>
        <w:t>侧有接入</w:t>
      </w:r>
      <w:r>
        <w:rPr>
          <w:rFonts w:ascii="Times New Roman" w:eastAsia="Times New Roman"/>
        </w:rPr>
        <w:t>Internet</w:t>
      </w:r>
      <w:r>
        <w:t>的链路。</w:t>
      </w:r>
    </w:p>
    <w:p w:rsidR="00082179" w:rsidRDefault="00A3170B">
      <w:pPr>
        <w:pStyle w:val="a4"/>
        <w:numPr>
          <w:ilvl w:val="0"/>
          <w:numId w:val="479"/>
        </w:numPr>
        <w:tabs>
          <w:tab w:val="left" w:pos="1045"/>
          <w:tab w:val="left" w:pos="1046"/>
        </w:tabs>
        <w:spacing w:before="67"/>
        <w:ind w:hanging="425"/>
        <w:rPr>
          <w:sz w:val="21"/>
        </w:rPr>
      </w:pPr>
      <w:r>
        <w:rPr>
          <w:sz w:val="21"/>
        </w:rPr>
        <w:t>集中上网：企业内所有站点的都需要通过企业的集中上网网关出局上网。</w:t>
      </w:r>
    </w:p>
    <w:p w:rsidR="00082179" w:rsidRDefault="00A3170B">
      <w:pPr>
        <w:pStyle w:val="a3"/>
        <w:spacing w:before="76" w:line="225" w:lineRule="auto"/>
        <w:ind w:left="1045" w:right="1247"/>
        <w:jc w:val="both"/>
      </w:pPr>
      <w:r>
        <w:t>集中上网一般适用于站点没有访问</w:t>
      </w:r>
      <w:r>
        <w:rPr>
          <w:rFonts w:ascii="Times New Roman" w:eastAsia="Times New Roman"/>
        </w:rPr>
        <w:t>Internet</w:t>
      </w:r>
      <w:r>
        <w:t>的链路，或者需要对上网流量进行集中安全管控的场景，配置集中上网网关，其他站点的流量通过</w:t>
      </w:r>
      <w:r>
        <w:rPr>
          <w:rFonts w:ascii="Times New Roman" w:eastAsia="Times New Roman"/>
        </w:rPr>
        <w:t>Overlay</w:t>
      </w:r>
      <w:r>
        <w:t>网络转发到集中上网网关实现访问</w:t>
      </w:r>
      <w:r>
        <w:rPr>
          <w:rFonts w:ascii="Times New Roman" w:eastAsia="Times New Roman"/>
        </w:rPr>
        <w:t>Internet</w:t>
      </w:r>
      <w:r>
        <w:t>。</w:t>
      </w:r>
    </w:p>
    <w:p w:rsidR="00082179" w:rsidRDefault="00A3170B">
      <w:pPr>
        <w:pStyle w:val="a4"/>
        <w:numPr>
          <w:ilvl w:val="0"/>
          <w:numId w:val="479"/>
        </w:numPr>
        <w:tabs>
          <w:tab w:val="left" w:pos="1045"/>
          <w:tab w:val="left" w:pos="1046"/>
        </w:tabs>
        <w:spacing w:before="78" w:line="225" w:lineRule="auto"/>
        <w:ind w:right="1270" w:hanging="425"/>
        <w:rPr>
          <w:sz w:val="21"/>
        </w:rPr>
      </w:pPr>
      <w:r>
        <w:rPr>
          <w:sz w:val="21"/>
        </w:rPr>
        <w:t>混合上网：系统支持站点选择部分应用使用本地上网，其他应用通过集中上网访问</w:t>
      </w:r>
      <w:r>
        <w:rPr>
          <w:rFonts w:ascii="Times New Roman" w:eastAsia="Times New Roman" w:hAnsi="Times New Roman"/>
          <w:sz w:val="21"/>
        </w:rPr>
        <w:t>Internet</w:t>
      </w:r>
      <w:r>
        <w:rPr>
          <w:sz w:val="21"/>
        </w:rPr>
        <w:t>。如果站点本地上网配置的是基于默认策略（策略选择“全部”），</w:t>
      </w:r>
      <w:r>
        <w:rPr>
          <w:spacing w:val="-17"/>
          <w:sz w:val="21"/>
        </w:rPr>
        <w:t>同</w:t>
      </w:r>
      <w:r>
        <w:rPr>
          <w:sz w:val="21"/>
        </w:rPr>
        <w:t>时开启了集中上网，则本地上网优先，本地链路出现故障后，会切换为集中上 网。混合上网模式中的本地上网出接口上，也可以开启</w:t>
      </w:r>
      <w:r>
        <w:rPr>
          <w:rFonts w:ascii="Times New Roman" w:eastAsia="Times New Roman" w:hAnsi="Times New Roman"/>
          <w:sz w:val="21"/>
        </w:rPr>
        <w:t>Easy-IP</w:t>
      </w:r>
      <w:r>
        <w:rPr>
          <w:sz w:val="21"/>
        </w:rPr>
        <w:t>方式的</w:t>
      </w:r>
      <w:r>
        <w:rPr>
          <w:rFonts w:ascii="Times New Roman" w:eastAsia="Times New Roman" w:hAnsi="Times New Roman"/>
          <w:spacing w:val="-9"/>
          <w:sz w:val="21"/>
        </w:rPr>
        <w:t>NAT</w:t>
      </w:r>
      <w:r>
        <w:rPr>
          <w:spacing w:val="-5"/>
          <w:sz w:val="21"/>
        </w:rPr>
        <w:t>功能。</w:t>
      </w:r>
    </w:p>
    <w:p w:rsidR="00082179" w:rsidRDefault="00A3170B">
      <w:pPr>
        <w:pStyle w:val="a3"/>
        <w:spacing w:before="65" w:line="261" w:lineRule="exact"/>
        <w:ind w:left="1045"/>
        <w:jc w:val="both"/>
      </w:pPr>
      <w:r>
        <w:t>混合上网一般适用于对上网的流量需要集中安全管控，但是对于明确的指定业务</w:t>
      </w:r>
    </w:p>
    <w:p w:rsidR="00082179" w:rsidRDefault="00A3170B">
      <w:pPr>
        <w:pStyle w:val="a3"/>
        <w:spacing w:line="261" w:lineRule="exact"/>
        <w:ind w:left="1045"/>
        <w:jc w:val="both"/>
      </w:pPr>
      <w:r>
        <w:t>（比如</w:t>
      </w:r>
      <w:r>
        <w:rPr>
          <w:rFonts w:ascii="Times New Roman" w:eastAsia="Times New Roman"/>
        </w:rPr>
        <w:t>Office365</w:t>
      </w:r>
      <w:r>
        <w:t>）的上网流量可以放宽从本地上网，减少访问延迟的场景。</w:t>
      </w:r>
    </w:p>
    <w:p w:rsidR="00082179" w:rsidRDefault="00082179">
      <w:pPr>
        <w:spacing w:line="261" w:lineRule="exact"/>
        <w:jc w:val="both"/>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1"/>
        <w:rPr>
          <w:sz w:val="15"/>
        </w:rPr>
      </w:pPr>
    </w:p>
    <w:p w:rsidR="00082179" w:rsidRDefault="00082179">
      <w:pPr>
        <w:rPr>
          <w:sz w:val="15"/>
        </w:rPr>
        <w:sectPr w:rsidR="00082179">
          <w:type w:val="continuous"/>
          <w:pgSz w:w="11910" w:h="16840"/>
          <w:pgMar w:top="1580" w:right="0" w:bottom="280" w:left="0" w:header="720" w:footer="720" w:gutter="0"/>
          <w:cols w:space="720"/>
        </w:sectPr>
      </w:pPr>
    </w:p>
    <w:p w:rsidR="00082179" w:rsidRDefault="00A3170B">
      <w:pPr>
        <w:spacing w:before="96"/>
        <w:ind w:left="1133"/>
        <w:rPr>
          <w:rFonts w:ascii="Book Antiqua"/>
          <w:b/>
          <w:sz w:val="26"/>
        </w:rPr>
      </w:pPr>
      <w:r>
        <w:rPr>
          <w:rFonts w:ascii="Book Antiqua"/>
          <w:b/>
          <w:sz w:val="26"/>
        </w:rPr>
        <w:lastRenderedPageBreak/>
        <w:t>NAT ALG</w:t>
      </w:r>
    </w:p>
    <w:p w:rsidR="00082179" w:rsidRDefault="00A3170B">
      <w:pPr>
        <w:pStyle w:val="a3"/>
        <w:rPr>
          <w:rFonts w:ascii="Book Antiqua"/>
          <w:b/>
          <w:sz w:val="22"/>
        </w:rPr>
      </w:pPr>
      <w:r>
        <w:br w:type="column"/>
      </w:r>
    </w:p>
    <w:p w:rsidR="00082179" w:rsidRDefault="00082179">
      <w:pPr>
        <w:pStyle w:val="a3"/>
        <w:spacing w:before="2"/>
        <w:rPr>
          <w:rFonts w:ascii="Book Antiqua"/>
          <w:b/>
          <w:sz w:val="25"/>
        </w:rPr>
      </w:pPr>
    </w:p>
    <w:p w:rsidR="00082179" w:rsidRDefault="00A3170B">
      <w:pPr>
        <w:pStyle w:val="a3"/>
        <w:spacing w:line="225" w:lineRule="auto"/>
        <w:ind w:left="425" w:right="1170"/>
      </w:pPr>
      <w:r>
        <w:t>站点访问</w:t>
      </w:r>
      <w:r>
        <w:rPr>
          <w:rFonts w:ascii="Times New Roman" w:eastAsia="Times New Roman"/>
        </w:rPr>
        <w:t>Internet</w:t>
      </w:r>
      <w:r>
        <w:t>一般是私网地址用户通过网关访问公网地址，需要开启</w:t>
      </w:r>
      <w:r>
        <w:rPr>
          <w:rFonts w:ascii="Times New Roman" w:eastAsia="Times New Roman"/>
        </w:rPr>
        <w:t>NAT</w:t>
      </w:r>
      <w:r>
        <w:t xml:space="preserve">功能进行地址转换。 </w:t>
      </w:r>
      <w:r>
        <w:rPr>
          <w:rFonts w:ascii="Times New Roman" w:eastAsia="Times New Roman"/>
        </w:rPr>
        <w:t>NAT</w:t>
      </w:r>
      <w:r>
        <w:t>和</w:t>
      </w:r>
      <w:r>
        <w:rPr>
          <w:rFonts w:ascii="Times New Roman" w:eastAsia="Times New Roman"/>
        </w:rPr>
        <w:t>NAPT</w:t>
      </w:r>
      <w:r>
        <w:t>只能对</w:t>
      </w:r>
      <w:r>
        <w:rPr>
          <w:rFonts w:ascii="Times New Roman" w:eastAsia="Times New Roman"/>
        </w:rPr>
        <w:t>IP</w:t>
      </w:r>
      <w:r>
        <w:t>报文的头部地址和</w:t>
      </w:r>
      <w:r>
        <w:rPr>
          <w:rFonts w:ascii="Times New Roman" w:eastAsia="Times New Roman"/>
        </w:rPr>
        <w:t>TCP/UDP</w:t>
      </w:r>
      <w:r>
        <w:t>头部的端口信息进行转换。对于一些特殊协议，例如</w:t>
      </w:r>
      <w:r>
        <w:rPr>
          <w:rFonts w:ascii="Times New Roman" w:eastAsia="Times New Roman"/>
        </w:rPr>
        <w:t>FTP</w:t>
      </w:r>
      <w:r>
        <w:t>等，它们报文的数据部分可能包含</w:t>
      </w:r>
      <w:r>
        <w:rPr>
          <w:rFonts w:ascii="Times New Roman" w:eastAsia="Times New Roman"/>
        </w:rPr>
        <w:t>IP</w:t>
      </w:r>
      <w:r>
        <w:t>地址信息或者端口信息，这些内容不能被</w:t>
      </w:r>
      <w:r>
        <w:rPr>
          <w:rFonts w:ascii="Times New Roman" w:eastAsia="Times New Roman"/>
        </w:rPr>
        <w:t>NAT</w:t>
      </w:r>
      <w:r>
        <w:t>有效的转换。解决这些特殊协议的</w:t>
      </w:r>
      <w:r>
        <w:rPr>
          <w:rFonts w:ascii="Times New Roman" w:eastAsia="Times New Roman"/>
        </w:rPr>
        <w:t>NAT</w:t>
      </w:r>
      <w:r>
        <w:t>转换问题的方法就是在</w:t>
      </w:r>
      <w:r>
        <w:rPr>
          <w:rFonts w:ascii="Times New Roman" w:eastAsia="Times New Roman"/>
        </w:rPr>
        <w:t>NAT</w:t>
      </w:r>
      <w:r>
        <w:t>实现中使用应用层网关</w:t>
      </w:r>
      <w:r>
        <w:rPr>
          <w:rFonts w:ascii="Times New Roman" w:eastAsia="Times New Roman"/>
        </w:rPr>
        <w:t>ALG</w:t>
      </w:r>
      <w:r>
        <w:t>（</w:t>
      </w:r>
      <w:r>
        <w:rPr>
          <w:rFonts w:ascii="Times New Roman" w:eastAsia="Times New Roman"/>
        </w:rPr>
        <w:t>Application Level Gateway</w:t>
      </w:r>
      <w:r>
        <w:t>）功能。</w:t>
      </w:r>
    </w:p>
    <w:p w:rsidR="00082179" w:rsidRDefault="00082179">
      <w:pPr>
        <w:spacing w:line="225" w:lineRule="auto"/>
        <w:sectPr w:rsidR="00082179">
          <w:type w:val="continuous"/>
          <w:pgSz w:w="11910" w:h="16840"/>
          <w:pgMar w:top="1580" w:right="0" w:bottom="280" w:left="0" w:header="720" w:footer="720" w:gutter="0"/>
          <w:cols w:num="2" w:space="720" w:equalWidth="0">
            <w:col w:w="2369" w:space="40"/>
            <w:col w:w="9501"/>
          </w:cols>
        </w:sectPr>
      </w:pPr>
    </w:p>
    <w:p w:rsidR="00082179" w:rsidRDefault="00A3170B">
      <w:pPr>
        <w:pStyle w:val="a3"/>
        <w:spacing w:before="94" w:line="261" w:lineRule="exact"/>
        <w:ind w:left="2834"/>
        <w:rPr>
          <w:rFonts w:ascii="Times New Roman" w:eastAsia="Times New Roman"/>
        </w:rPr>
      </w:pPr>
      <w:r>
        <w:lastRenderedPageBreak/>
        <w:t>在配置站点访问</w:t>
      </w:r>
      <w:r>
        <w:rPr>
          <w:rFonts w:ascii="Times New Roman" w:eastAsia="Times New Roman"/>
        </w:rPr>
        <w:t>Internet</w:t>
      </w:r>
      <w:r>
        <w:t>功能后，</w:t>
      </w:r>
      <w:r>
        <w:rPr>
          <w:rFonts w:ascii="Times New Roman" w:eastAsia="Times New Roman"/>
        </w:rPr>
        <w:t>SD-WAN@AC-Campus</w:t>
      </w:r>
      <w:r>
        <w:t>默认开启</w:t>
      </w:r>
      <w:r>
        <w:rPr>
          <w:rFonts w:ascii="Times New Roman" w:eastAsia="Times New Roman"/>
        </w:rPr>
        <w:t>NAT ALG</w:t>
      </w:r>
    </w:p>
    <w:p w:rsidR="00082179" w:rsidRDefault="00A3170B">
      <w:pPr>
        <w:pStyle w:val="a3"/>
        <w:spacing w:line="252" w:lineRule="exact"/>
        <w:ind w:left="2834"/>
      </w:pPr>
      <w:r>
        <w:t>（</w:t>
      </w:r>
      <w:r>
        <w:rPr>
          <w:rFonts w:ascii="Times New Roman" w:eastAsia="Times New Roman"/>
        </w:rPr>
        <w:t>Application Level Gateway</w:t>
      </w:r>
      <w:r>
        <w:t>，应用层网关）功能，目前支持</w:t>
      </w:r>
      <w:r>
        <w:rPr>
          <w:rFonts w:ascii="Times New Roman" w:eastAsia="Times New Roman"/>
        </w:rPr>
        <w:t>NAT ALG</w:t>
      </w:r>
      <w:r>
        <w:t>功能的协议有</w:t>
      </w:r>
    </w:p>
    <w:p w:rsidR="00082179" w:rsidRDefault="00A3170B">
      <w:pPr>
        <w:pStyle w:val="a3"/>
        <w:spacing w:before="4" w:line="225" w:lineRule="auto"/>
        <w:ind w:left="2834" w:right="1238"/>
      </w:pPr>
      <w:r>
        <w:rPr>
          <w:rFonts w:ascii="Times New Roman" w:eastAsia="Times New Roman"/>
        </w:rPr>
        <w:t>DNS</w:t>
      </w:r>
      <w:r>
        <w:t>、</w:t>
      </w:r>
      <w:r>
        <w:rPr>
          <w:rFonts w:ascii="Times New Roman" w:eastAsia="Times New Roman"/>
        </w:rPr>
        <w:t>FTP</w:t>
      </w:r>
      <w:r>
        <w:t>、</w:t>
      </w:r>
      <w:r>
        <w:rPr>
          <w:rFonts w:ascii="Times New Roman" w:eastAsia="Times New Roman"/>
        </w:rPr>
        <w:t>SIP</w:t>
      </w:r>
      <w:r>
        <w:t>、</w:t>
      </w:r>
      <w:r>
        <w:rPr>
          <w:rFonts w:ascii="Times New Roman" w:eastAsia="Times New Roman"/>
        </w:rPr>
        <w:t>PPTP</w:t>
      </w:r>
      <w:r>
        <w:t>和</w:t>
      </w:r>
      <w:r>
        <w:rPr>
          <w:rFonts w:ascii="Times New Roman" w:eastAsia="Times New Roman"/>
        </w:rPr>
        <w:t>RTSP</w:t>
      </w:r>
      <w:r>
        <w:t>。开启</w:t>
      </w:r>
      <w:r>
        <w:rPr>
          <w:rFonts w:ascii="Times New Roman" w:eastAsia="Times New Roman"/>
        </w:rPr>
        <w:t>NAT ALG</w:t>
      </w:r>
      <w:r>
        <w:t>功能后，可以解决这些协议因为数据报文中包含</w:t>
      </w:r>
      <w:r>
        <w:rPr>
          <w:rFonts w:ascii="Times New Roman" w:eastAsia="Times New Roman"/>
        </w:rPr>
        <w:t>IP</w:t>
      </w:r>
      <w:r>
        <w:t>地址和端口号，不能被</w:t>
      </w:r>
      <w:r>
        <w:rPr>
          <w:rFonts w:ascii="Times New Roman" w:eastAsia="Times New Roman"/>
        </w:rPr>
        <w:t>NAT</w:t>
      </w:r>
      <w:r>
        <w:t>功能有效转换的问题。</w:t>
      </w:r>
    </w:p>
    <w:p w:rsidR="00082179" w:rsidRDefault="00082179">
      <w:pPr>
        <w:pStyle w:val="a3"/>
        <w:spacing w:before="7"/>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0"/>
        </w:rPr>
      </w:pPr>
      <w:r>
        <w:br w:type="column"/>
      </w:r>
    </w:p>
    <w:p w:rsidR="00082179" w:rsidRDefault="00082179">
      <w:pPr>
        <w:pStyle w:val="a3"/>
        <w:spacing w:before="11"/>
        <w:rPr>
          <w:rFonts w:ascii="黑体"/>
          <w:b/>
          <w:sz w:val="23"/>
        </w:rPr>
      </w:pPr>
    </w:p>
    <w:p w:rsidR="00082179" w:rsidRDefault="00A3170B">
      <w:pPr>
        <w:pStyle w:val="a3"/>
        <w:spacing w:line="225" w:lineRule="auto"/>
        <w:ind w:left="100" w:right="1322"/>
      </w:pPr>
      <w:r>
        <w:t>如果已规划多个</w:t>
      </w:r>
      <w:r>
        <w:rPr>
          <w:rFonts w:ascii="Times New Roman" w:eastAsia="Times New Roman"/>
        </w:rPr>
        <w:t>VN</w:t>
      </w:r>
      <w:r>
        <w:t>做部门之间业务隔离，则需要为每个</w:t>
      </w:r>
      <w:r>
        <w:rPr>
          <w:rFonts w:ascii="Times New Roman" w:eastAsia="Times New Roman"/>
        </w:rPr>
        <w:t>VN</w:t>
      </w:r>
      <w:r>
        <w:t>下的站点规划站点上网方式。</w:t>
      </w:r>
    </w:p>
    <w:p w:rsidR="00082179" w:rsidRDefault="00A3170B">
      <w:pPr>
        <w:pStyle w:val="a4"/>
        <w:numPr>
          <w:ilvl w:val="0"/>
          <w:numId w:val="559"/>
        </w:numPr>
        <w:tabs>
          <w:tab w:val="left" w:pos="525"/>
          <w:tab w:val="left" w:pos="526"/>
        </w:tabs>
        <w:spacing w:before="158"/>
        <w:ind w:hanging="425"/>
        <w:rPr>
          <w:sz w:val="21"/>
        </w:rPr>
      </w:pPr>
      <w:bookmarkStart w:id="87" w:name="_bookmark56"/>
      <w:bookmarkEnd w:id="87"/>
      <w:r>
        <w:rPr>
          <w:sz w:val="21"/>
        </w:rPr>
        <w:t>集中上网</w:t>
      </w:r>
    </w:p>
    <w:p w:rsidR="00082179" w:rsidRDefault="00A3170B">
      <w:pPr>
        <w:pStyle w:val="a4"/>
        <w:numPr>
          <w:ilvl w:val="0"/>
          <w:numId w:val="478"/>
        </w:numPr>
        <w:tabs>
          <w:tab w:val="left" w:pos="951"/>
          <w:tab w:val="left" w:pos="952"/>
        </w:tabs>
        <w:spacing w:before="69"/>
        <w:rPr>
          <w:sz w:val="21"/>
        </w:rPr>
      </w:pPr>
      <w:r>
        <w:rPr>
          <w:sz w:val="21"/>
        </w:rPr>
        <w:t>上网网关：规划作为集中上网网关的站点。</w:t>
      </w:r>
    </w:p>
    <w:p w:rsidR="00082179" w:rsidRDefault="00A3170B">
      <w:pPr>
        <w:pStyle w:val="a4"/>
        <w:numPr>
          <w:ilvl w:val="1"/>
          <w:numId w:val="478"/>
        </w:numPr>
        <w:tabs>
          <w:tab w:val="left" w:pos="1376"/>
          <w:tab w:val="left" w:pos="1377"/>
        </w:tabs>
        <w:spacing w:before="81" w:line="225" w:lineRule="auto"/>
        <w:ind w:right="1259" w:hanging="425"/>
        <w:rPr>
          <w:sz w:val="21"/>
        </w:rPr>
      </w:pPr>
      <w:r>
        <w:rPr>
          <w:rFonts w:ascii="Times New Roman" w:eastAsia="Times New Roman" w:hAnsi="Times New Roman"/>
          <w:sz w:val="21"/>
        </w:rPr>
        <w:t>EVPN</w:t>
      </w:r>
      <w:r>
        <w:rPr>
          <w:sz w:val="21"/>
        </w:rPr>
        <w:t>隧道模式最多可以指定</w:t>
      </w:r>
      <w:r>
        <w:rPr>
          <w:rFonts w:ascii="Times New Roman" w:eastAsia="Times New Roman" w:hAnsi="Times New Roman"/>
          <w:sz w:val="21"/>
        </w:rPr>
        <w:t>2</w:t>
      </w:r>
      <w:r>
        <w:rPr>
          <w:spacing w:val="-1"/>
          <w:sz w:val="21"/>
        </w:rPr>
        <w:t>个站点做主网关和备网关，可以规划作为</w:t>
      </w:r>
      <w:r>
        <w:rPr>
          <w:sz w:val="21"/>
        </w:rPr>
        <w:t>所有区域都通过指定网关上网，也可以为每个区域分别规划上网网关。</w:t>
      </w:r>
    </w:p>
    <w:p w:rsidR="00082179" w:rsidRDefault="00A3170B">
      <w:pPr>
        <w:pStyle w:val="a4"/>
        <w:numPr>
          <w:ilvl w:val="1"/>
          <w:numId w:val="478"/>
        </w:numPr>
        <w:tabs>
          <w:tab w:val="left" w:pos="1376"/>
          <w:tab w:val="left" w:pos="1377"/>
        </w:tabs>
        <w:spacing w:before="84" w:line="225" w:lineRule="auto"/>
        <w:ind w:right="1224" w:hanging="425"/>
        <w:rPr>
          <w:sz w:val="21"/>
        </w:rPr>
      </w:pPr>
      <w:r>
        <w:rPr>
          <w:rFonts w:ascii="Times New Roman" w:eastAsia="Times New Roman" w:hAnsi="Times New Roman"/>
          <w:sz w:val="21"/>
        </w:rPr>
        <w:t>DSVPN</w:t>
      </w:r>
      <w:r>
        <w:rPr>
          <w:spacing w:val="-1"/>
          <w:sz w:val="21"/>
        </w:rPr>
        <w:t>隧道模式，如果是中心站点最多指定两个站点作为上网网关，如</w:t>
      </w:r>
      <w:r>
        <w:rPr>
          <w:sz w:val="21"/>
        </w:rPr>
        <w:t>果是汇聚站点或分支站点，只能指定一个站点作为上网网关，整个网络通过统一指定的上网网关上网，不能为每个区域分别指定。一般选择中心站点作为上网网关，如果网络规划有分支站点专门作为集中上网网 关，则选择该分支站点作为上网网关。</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2"/>
          <w:numId w:val="478"/>
        </w:numPr>
        <w:tabs>
          <w:tab w:val="left" w:pos="3259"/>
          <w:tab w:val="left" w:pos="3260"/>
        </w:tabs>
        <w:spacing w:before="69"/>
        <w:ind w:hanging="425"/>
        <w:rPr>
          <w:sz w:val="21"/>
        </w:rPr>
      </w:pPr>
      <w:bookmarkStart w:id="88" w:name="_bookmark57"/>
      <w:bookmarkEnd w:id="88"/>
      <w:r>
        <w:rPr>
          <w:sz w:val="21"/>
        </w:rPr>
        <w:lastRenderedPageBreak/>
        <w:t>本地上网</w:t>
      </w:r>
    </w:p>
    <w:p w:rsidR="00082179" w:rsidRDefault="00A3170B">
      <w:pPr>
        <w:pStyle w:val="a4"/>
        <w:numPr>
          <w:ilvl w:val="3"/>
          <w:numId w:val="478"/>
        </w:numPr>
        <w:tabs>
          <w:tab w:val="left" w:pos="3685"/>
          <w:tab w:val="left" w:pos="3686"/>
        </w:tabs>
        <w:spacing w:before="69"/>
        <w:rPr>
          <w:sz w:val="21"/>
        </w:rPr>
      </w:pPr>
      <w:r>
        <w:rPr>
          <w:sz w:val="21"/>
        </w:rPr>
        <w:t>站点：规划采用本地上网模式的站点。</w:t>
      </w:r>
    </w:p>
    <w:p w:rsidR="00082179" w:rsidRDefault="00A3170B">
      <w:pPr>
        <w:pStyle w:val="a4"/>
        <w:numPr>
          <w:ilvl w:val="3"/>
          <w:numId w:val="478"/>
        </w:numPr>
        <w:tabs>
          <w:tab w:val="left" w:pos="3685"/>
          <w:tab w:val="left" w:pos="3686"/>
        </w:tabs>
        <w:spacing w:before="81" w:line="225" w:lineRule="auto"/>
        <w:ind w:right="1207"/>
        <w:rPr>
          <w:sz w:val="21"/>
        </w:rPr>
      </w:pPr>
      <w:r>
        <w:rPr>
          <w:rFonts w:ascii="Times New Roman" w:eastAsia="Times New Roman" w:hAnsi="Times New Roman"/>
          <w:spacing w:val="-9"/>
          <w:sz w:val="21"/>
        </w:rPr>
        <w:t>WAN</w:t>
      </w:r>
      <w:r>
        <w:rPr>
          <w:sz w:val="21"/>
        </w:rPr>
        <w:t>链路：通过指定站点模板的</w:t>
      </w:r>
      <w:r>
        <w:rPr>
          <w:rFonts w:ascii="Times New Roman" w:eastAsia="Times New Roman" w:hAnsi="Times New Roman"/>
          <w:spacing w:val="-9"/>
          <w:sz w:val="21"/>
        </w:rPr>
        <w:t>WAN</w:t>
      </w:r>
      <w:r>
        <w:rPr>
          <w:sz w:val="21"/>
        </w:rPr>
        <w:t>链路名称，选择本地上网使用的</w:t>
      </w:r>
      <w:r>
        <w:rPr>
          <w:rFonts w:ascii="Times New Roman" w:eastAsia="Times New Roman" w:hAnsi="Times New Roman"/>
          <w:spacing w:val="-9"/>
          <w:sz w:val="21"/>
        </w:rPr>
        <w:t xml:space="preserve">WAN </w:t>
      </w:r>
      <w:r>
        <w:rPr>
          <w:sz w:val="21"/>
        </w:rPr>
        <w:t>链路，站点通过此条</w:t>
      </w:r>
      <w:r>
        <w:rPr>
          <w:rFonts w:ascii="Times New Roman" w:eastAsia="Times New Roman" w:hAnsi="Times New Roman"/>
          <w:spacing w:val="-9"/>
          <w:sz w:val="21"/>
        </w:rPr>
        <w:t>WAN</w:t>
      </w:r>
      <w:r>
        <w:rPr>
          <w:sz w:val="21"/>
        </w:rPr>
        <w:t>链路，可以访问</w:t>
      </w:r>
      <w:r>
        <w:rPr>
          <w:rFonts w:ascii="Times New Roman" w:eastAsia="Times New Roman" w:hAnsi="Times New Roman"/>
          <w:sz w:val="21"/>
        </w:rPr>
        <w:t>Internet</w:t>
      </w:r>
      <w:r>
        <w:rPr>
          <w:spacing w:val="-2"/>
          <w:sz w:val="21"/>
        </w:rPr>
        <w:t>网络。使用相同站点模板的</w:t>
      </w:r>
      <w:r>
        <w:rPr>
          <w:sz w:val="21"/>
        </w:rPr>
        <w:t>站点，只能选择相同的</w:t>
      </w:r>
      <w:r>
        <w:rPr>
          <w:rFonts w:ascii="Times New Roman" w:eastAsia="Times New Roman" w:hAnsi="Times New Roman"/>
          <w:spacing w:val="-9"/>
          <w:sz w:val="21"/>
        </w:rPr>
        <w:t>WAN</w:t>
      </w:r>
      <w:r>
        <w:rPr>
          <w:sz w:val="21"/>
        </w:rPr>
        <w:t>链路上网。</w:t>
      </w:r>
    </w:p>
    <w:p w:rsidR="00082179" w:rsidRDefault="00A3170B">
      <w:pPr>
        <w:pStyle w:val="a4"/>
        <w:numPr>
          <w:ilvl w:val="3"/>
          <w:numId w:val="478"/>
        </w:numPr>
        <w:tabs>
          <w:tab w:val="left" w:pos="3685"/>
          <w:tab w:val="left" w:pos="3686"/>
        </w:tabs>
        <w:spacing w:before="71"/>
        <w:rPr>
          <w:sz w:val="21"/>
        </w:rPr>
      </w:pPr>
      <w:r>
        <w:rPr>
          <w:rFonts w:ascii="Times New Roman" w:eastAsia="Times New Roman" w:hAnsi="Times New Roman"/>
          <w:spacing w:val="-7"/>
          <w:sz w:val="21"/>
        </w:rPr>
        <w:t>NAT</w:t>
      </w:r>
      <w:r>
        <w:rPr>
          <w:spacing w:val="-3"/>
          <w:sz w:val="21"/>
        </w:rPr>
        <w:t>：规划是否开启</w:t>
      </w:r>
      <w:r>
        <w:rPr>
          <w:rFonts w:ascii="Times New Roman" w:eastAsia="Times New Roman" w:hAnsi="Times New Roman"/>
          <w:spacing w:val="-9"/>
          <w:sz w:val="21"/>
        </w:rPr>
        <w:t>NAT</w:t>
      </w:r>
      <w:r>
        <w:rPr>
          <w:sz w:val="21"/>
        </w:rPr>
        <w:t>功能。一般站点上网业务需要开启</w:t>
      </w:r>
      <w:r>
        <w:rPr>
          <w:rFonts w:ascii="Times New Roman" w:eastAsia="Times New Roman" w:hAnsi="Times New Roman"/>
          <w:spacing w:val="-9"/>
          <w:sz w:val="21"/>
        </w:rPr>
        <w:t>NAT</w:t>
      </w:r>
      <w:r>
        <w:rPr>
          <w:sz w:val="21"/>
        </w:rPr>
        <w:t>功能。</w:t>
      </w:r>
    </w:p>
    <w:p w:rsidR="00082179" w:rsidRDefault="00A3170B">
      <w:pPr>
        <w:pStyle w:val="a4"/>
        <w:numPr>
          <w:ilvl w:val="3"/>
          <w:numId w:val="478"/>
        </w:numPr>
        <w:tabs>
          <w:tab w:val="left" w:pos="3685"/>
          <w:tab w:val="left" w:pos="3686"/>
        </w:tabs>
        <w:spacing w:before="81" w:line="225" w:lineRule="auto"/>
        <w:ind w:right="1148"/>
        <w:rPr>
          <w:sz w:val="21"/>
        </w:rPr>
      </w:pPr>
      <w:r>
        <w:rPr>
          <w:sz w:val="21"/>
        </w:rPr>
        <w:t>链路优先级：规划</w:t>
      </w:r>
      <w:r>
        <w:rPr>
          <w:rFonts w:ascii="Times New Roman" w:eastAsia="Times New Roman" w:hAnsi="Times New Roman"/>
          <w:spacing w:val="-9"/>
          <w:sz w:val="21"/>
        </w:rPr>
        <w:t>WAN</w:t>
      </w:r>
      <w:r>
        <w:rPr>
          <w:sz w:val="21"/>
        </w:rPr>
        <w:t>链路优先级。站点有多条</w:t>
      </w:r>
      <w:r>
        <w:rPr>
          <w:rFonts w:ascii="Times New Roman" w:eastAsia="Times New Roman" w:hAnsi="Times New Roman"/>
          <w:spacing w:val="-9"/>
          <w:sz w:val="21"/>
        </w:rPr>
        <w:t>WAN</w:t>
      </w:r>
      <w:r>
        <w:rPr>
          <w:sz w:val="21"/>
        </w:rPr>
        <w:t>链路接入</w:t>
      </w:r>
      <w:r>
        <w:rPr>
          <w:rFonts w:ascii="Times New Roman" w:eastAsia="Times New Roman" w:hAnsi="Times New Roman"/>
          <w:sz w:val="21"/>
        </w:rPr>
        <w:t>Internet</w:t>
      </w:r>
      <w:r>
        <w:rPr>
          <w:spacing w:val="-4"/>
          <w:sz w:val="21"/>
        </w:rPr>
        <w:t>时，需</w:t>
      </w:r>
      <w:r>
        <w:rPr>
          <w:sz w:val="21"/>
        </w:rPr>
        <w:t>要配置链路优先级形成主备链路模式，取值范围为</w:t>
      </w:r>
      <w:r>
        <w:rPr>
          <w:rFonts w:ascii="Times New Roman" w:eastAsia="Times New Roman" w:hAnsi="Times New Roman"/>
          <w:sz w:val="21"/>
        </w:rPr>
        <w:t>1</w:t>
      </w:r>
      <w:r>
        <w:rPr>
          <w:sz w:val="21"/>
        </w:rPr>
        <w:t>～</w:t>
      </w:r>
      <w:r>
        <w:rPr>
          <w:rFonts w:ascii="Times New Roman" w:eastAsia="Times New Roman" w:hAnsi="Times New Roman"/>
          <w:sz w:val="21"/>
        </w:rPr>
        <w:t>3</w:t>
      </w:r>
      <w:r>
        <w:rPr>
          <w:sz w:val="21"/>
        </w:rPr>
        <w:t>，数值越大优先级越高。</w:t>
      </w:r>
    </w:p>
    <w:p w:rsidR="00082179" w:rsidRDefault="00A3170B">
      <w:pPr>
        <w:pStyle w:val="a4"/>
        <w:numPr>
          <w:ilvl w:val="3"/>
          <w:numId w:val="478"/>
        </w:numPr>
        <w:tabs>
          <w:tab w:val="left" w:pos="3684"/>
          <w:tab w:val="left" w:pos="3686"/>
        </w:tabs>
        <w:spacing w:before="84" w:line="225" w:lineRule="auto"/>
        <w:ind w:right="1143"/>
        <w:rPr>
          <w:sz w:val="21"/>
        </w:rPr>
      </w:pPr>
      <w:r>
        <w:rPr>
          <w:sz w:val="21"/>
        </w:rPr>
        <w:t>带宽分配：限定</w:t>
      </w:r>
      <w:r>
        <w:rPr>
          <w:rFonts w:ascii="Times New Roman" w:eastAsia="Times New Roman" w:hAnsi="Times New Roman"/>
          <w:sz w:val="21"/>
        </w:rPr>
        <w:t>Local</w:t>
      </w:r>
      <w:r>
        <w:rPr>
          <w:rFonts w:ascii="Times New Roman" w:eastAsia="Times New Roman" w:hAnsi="Times New Roman"/>
          <w:spacing w:val="-2"/>
          <w:sz w:val="21"/>
        </w:rPr>
        <w:t xml:space="preserve"> </w:t>
      </w:r>
      <w:r>
        <w:rPr>
          <w:rFonts w:ascii="Times New Roman" w:eastAsia="Times New Roman" w:hAnsi="Times New Roman"/>
          <w:sz w:val="21"/>
        </w:rPr>
        <w:t>Breakout</w:t>
      </w:r>
      <w:r>
        <w:rPr>
          <w:sz w:val="21"/>
        </w:rPr>
        <w:t>流量占该</w:t>
      </w:r>
      <w:r>
        <w:rPr>
          <w:rFonts w:ascii="Times New Roman" w:eastAsia="Times New Roman" w:hAnsi="Times New Roman"/>
          <w:sz w:val="21"/>
        </w:rPr>
        <w:t>VN</w:t>
      </w:r>
      <w:r>
        <w:rPr>
          <w:sz w:val="21"/>
        </w:rPr>
        <w:t>已分配</w:t>
      </w:r>
      <w:r>
        <w:rPr>
          <w:rFonts w:ascii="Times New Roman" w:eastAsia="Times New Roman" w:hAnsi="Times New Roman"/>
          <w:sz w:val="21"/>
        </w:rPr>
        <w:t>Overlay</w:t>
      </w:r>
      <w:r>
        <w:rPr>
          <w:sz w:val="21"/>
        </w:rPr>
        <w:t>业务可使用带宽的百分比。如果该</w:t>
      </w:r>
      <w:r>
        <w:rPr>
          <w:rFonts w:ascii="Times New Roman" w:eastAsia="Times New Roman" w:hAnsi="Times New Roman"/>
          <w:sz w:val="21"/>
        </w:rPr>
        <w:t>VN</w:t>
      </w:r>
      <w:r>
        <w:rPr>
          <w:sz w:val="21"/>
        </w:rPr>
        <w:t>的</w:t>
      </w:r>
      <w:r>
        <w:rPr>
          <w:rFonts w:ascii="Times New Roman" w:eastAsia="Times New Roman" w:hAnsi="Times New Roman"/>
          <w:sz w:val="21"/>
        </w:rPr>
        <w:t>Overlay</w:t>
      </w:r>
      <w:r>
        <w:rPr>
          <w:sz w:val="21"/>
        </w:rPr>
        <w:t>业务可使用带宽占总带宽</w:t>
      </w:r>
      <w:r>
        <w:rPr>
          <w:rFonts w:ascii="Times New Roman" w:eastAsia="Times New Roman" w:hAnsi="Times New Roman"/>
          <w:sz w:val="21"/>
        </w:rPr>
        <w:t>30%</w:t>
      </w:r>
      <w:r>
        <w:rPr>
          <w:sz w:val="21"/>
        </w:rPr>
        <w:t>，</w:t>
      </w:r>
      <w:r>
        <w:rPr>
          <w:rFonts w:ascii="Times New Roman" w:eastAsia="Times New Roman" w:hAnsi="Times New Roman"/>
          <w:sz w:val="21"/>
        </w:rPr>
        <w:t>Local</w:t>
      </w:r>
      <w:r>
        <w:rPr>
          <w:rFonts w:ascii="Times New Roman" w:eastAsia="Times New Roman" w:hAnsi="Times New Roman"/>
          <w:spacing w:val="-7"/>
          <w:sz w:val="21"/>
        </w:rPr>
        <w:t xml:space="preserve"> </w:t>
      </w:r>
      <w:r>
        <w:rPr>
          <w:rFonts w:ascii="Times New Roman" w:eastAsia="Times New Roman" w:hAnsi="Times New Roman"/>
          <w:sz w:val="21"/>
        </w:rPr>
        <w:t>Breakout</w:t>
      </w:r>
      <w:r>
        <w:rPr>
          <w:sz w:val="21"/>
        </w:rPr>
        <w:t>流量带宽分配为</w:t>
      </w:r>
      <w:r>
        <w:rPr>
          <w:rFonts w:ascii="Times New Roman" w:eastAsia="Times New Roman" w:hAnsi="Times New Roman"/>
          <w:sz w:val="21"/>
        </w:rPr>
        <w:t>10%</w:t>
      </w:r>
      <w:r>
        <w:rPr>
          <w:sz w:val="21"/>
        </w:rPr>
        <w:t>，则</w:t>
      </w:r>
      <w:r>
        <w:rPr>
          <w:rFonts w:ascii="Times New Roman" w:eastAsia="Times New Roman" w:hAnsi="Times New Roman"/>
          <w:sz w:val="21"/>
        </w:rPr>
        <w:t>Local Breakout</w:t>
      </w:r>
      <w:r>
        <w:rPr>
          <w:sz w:val="21"/>
        </w:rPr>
        <w:t>流量可使用带宽占</w:t>
      </w:r>
      <w:r>
        <w:rPr>
          <w:rFonts w:ascii="Times New Roman" w:eastAsia="Times New Roman" w:hAnsi="Times New Roman"/>
          <w:spacing w:val="-9"/>
          <w:sz w:val="21"/>
        </w:rPr>
        <w:t>WAN</w:t>
      </w:r>
      <w:r>
        <w:rPr>
          <w:sz w:val="21"/>
        </w:rPr>
        <w:t>链路上网接口总带宽的</w:t>
      </w:r>
      <w:r>
        <w:rPr>
          <w:rFonts w:ascii="Times New Roman" w:eastAsia="Times New Roman" w:hAnsi="Times New Roman"/>
          <w:sz w:val="21"/>
        </w:rPr>
        <w:t>3%</w:t>
      </w:r>
      <w:r>
        <w:rPr>
          <w:sz w:val="21"/>
        </w:rPr>
        <w:t>。如果接口总带宽是</w:t>
      </w:r>
      <w:r>
        <w:rPr>
          <w:rFonts w:ascii="Times New Roman" w:eastAsia="Times New Roman" w:hAnsi="Times New Roman"/>
          <w:sz w:val="21"/>
        </w:rPr>
        <w:t>100M</w:t>
      </w:r>
      <w:r>
        <w:rPr>
          <w:sz w:val="21"/>
        </w:rPr>
        <w:t>，则</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流量可使用</w:t>
      </w:r>
      <w:r>
        <w:rPr>
          <w:rFonts w:ascii="Times New Roman" w:eastAsia="Times New Roman" w:hAnsi="Times New Roman"/>
          <w:sz w:val="21"/>
        </w:rPr>
        <w:t>3M</w:t>
      </w:r>
      <w:r>
        <w:rPr>
          <w:sz w:val="21"/>
        </w:rPr>
        <w:t>。</w:t>
      </w:r>
    </w:p>
    <w:p w:rsidR="00082179" w:rsidRDefault="00A3170B">
      <w:pPr>
        <w:pStyle w:val="a4"/>
        <w:numPr>
          <w:ilvl w:val="3"/>
          <w:numId w:val="478"/>
        </w:numPr>
        <w:tabs>
          <w:tab w:val="left" w:pos="3685"/>
          <w:tab w:val="left" w:pos="3686"/>
        </w:tabs>
        <w:spacing w:before="69"/>
        <w:rPr>
          <w:sz w:val="21"/>
        </w:rPr>
      </w:pPr>
      <w:r>
        <w:rPr>
          <w:sz w:val="21"/>
        </w:rPr>
        <w:t>策略：默认选择“全部”，即站点的所有业务优先选择本地上网。</w:t>
      </w:r>
    </w:p>
    <w:p w:rsidR="00082179" w:rsidRDefault="00A3170B">
      <w:pPr>
        <w:pStyle w:val="a4"/>
        <w:numPr>
          <w:ilvl w:val="3"/>
          <w:numId w:val="478"/>
        </w:numPr>
        <w:tabs>
          <w:tab w:val="left" w:pos="3686"/>
        </w:tabs>
        <w:spacing w:before="82" w:line="225" w:lineRule="auto"/>
        <w:ind w:right="1263"/>
        <w:jc w:val="both"/>
        <w:rPr>
          <w:sz w:val="21"/>
        </w:rPr>
      </w:pPr>
      <w:r>
        <w:rPr>
          <w:rFonts w:ascii="Times New Roman" w:eastAsia="Times New Roman" w:hAnsi="Times New Roman"/>
          <w:spacing w:val="-10"/>
          <w:sz w:val="21"/>
        </w:rPr>
        <w:t>VAS</w:t>
      </w:r>
      <w:r>
        <w:rPr>
          <w:sz w:val="21"/>
        </w:rPr>
        <w:t>使能：如果本站点作为上网网关，需要和第三方安全系统对接，将业务流量引入到第三方安全系统实现业务安全。则需要设置此处的</w:t>
      </w:r>
      <w:r>
        <w:rPr>
          <w:rFonts w:ascii="Times New Roman" w:eastAsia="Times New Roman" w:hAnsi="Times New Roman"/>
          <w:spacing w:val="-10"/>
          <w:sz w:val="21"/>
        </w:rPr>
        <w:t>VAS</w:t>
      </w:r>
      <w:r>
        <w:rPr>
          <w:sz w:val="21"/>
        </w:rPr>
        <w:t>使能，并配置</w:t>
      </w:r>
      <w:r>
        <w:rPr>
          <w:rFonts w:ascii="Times New Roman" w:eastAsia="Times New Roman" w:hAnsi="Times New Roman"/>
          <w:spacing w:val="-10"/>
          <w:sz w:val="21"/>
        </w:rPr>
        <w:t>VAS</w:t>
      </w:r>
      <w:r>
        <w:rPr>
          <w:sz w:val="21"/>
        </w:rPr>
        <w:t>连接。请参考</w:t>
      </w:r>
      <w:hyperlink w:anchor="_bookmark90" w:history="1">
        <w:r>
          <w:rPr>
            <w:rFonts w:ascii="Times New Roman" w:eastAsia="Times New Roman" w:hAnsi="Times New Roman"/>
            <w:b/>
            <w:color w:val="0000FF"/>
            <w:sz w:val="21"/>
          </w:rPr>
          <w:t>4.4.2</w:t>
        </w:r>
        <w:r>
          <w:rPr>
            <w:rFonts w:ascii="Times New Roman" w:eastAsia="Times New Roman" w:hAnsi="Times New Roman"/>
            <w:b/>
            <w:color w:val="0000FF"/>
            <w:spacing w:val="-2"/>
            <w:sz w:val="21"/>
          </w:rPr>
          <w:t xml:space="preserve"> </w:t>
        </w:r>
        <w:r>
          <w:rPr>
            <w:b/>
            <w:color w:val="0000FF"/>
            <w:sz w:val="21"/>
          </w:rPr>
          <w:t>防火墙</w:t>
        </w:r>
      </w:hyperlink>
      <w:r>
        <w:rPr>
          <w:spacing w:val="-1"/>
          <w:sz w:val="21"/>
        </w:rPr>
        <w:t>中“部署第三方安全防护”场景的相关描</w:t>
      </w:r>
      <w:r>
        <w:rPr>
          <w:spacing w:val="-3"/>
          <w:sz w:val="21"/>
        </w:rPr>
        <w:t>述。“</w:t>
      </w:r>
      <w:r>
        <w:rPr>
          <w:rFonts w:ascii="Times New Roman" w:eastAsia="Times New Roman" w:hAnsi="Times New Roman"/>
          <w:spacing w:val="-8"/>
          <w:sz w:val="21"/>
        </w:rPr>
        <w:t>VAS</w:t>
      </w:r>
      <w:r>
        <w:rPr>
          <w:sz w:val="21"/>
        </w:rPr>
        <w:t>使能”要求“策略”必选选择“全部”，不能配置基于应用的策略。</w:t>
      </w:r>
    </w:p>
    <w:p w:rsidR="00082179" w:rsidRDefault="00A3170B">
      <w:pPr>
        <w:pStyle w:val="a4"/>
        <w:numPr>
          <w:ilvl w:val="2"/>
          <w:numId w:val="478"/>
        </w:numPr>
        <w:tabs>
          <w:tab w:val="left" w:pos="3259"/>
          <w:tab w:val="left" w:pos="3260"/>
        </w:tabs>
        <w:spacing w:before="68"/>
        <w:ind w:hanging="425"/>
        <w:rPr>
          <w:sz w:val="21"/>
        </w:rPr>
      </w:pPr>
      <w:r>
        <w:rPr>
          <w:sz w:val="21"/>
        </w:rPr>
        <w:t>混合上网</w:t>
      </w:r>
    </w:p>
    <w:p w:rsidR="00082179" w:rsidRDefault="00A3170B">
      <w:pPr>
        <w:pStyle w:val="a4"/>
        <w:numPr>
          <w:ilvl w:val="3"/>
          <w:numId w:val="478"/>
        </w:numPr>
        <w:tabs>
          <w:tab w:val="left" w:pos="3685"/>
          <w:tab w:val="left" w:pos="3686"/>
        </w:tabs>
        <w:spacing w:before="69"/>
        <w:rPr>
          <w:sz w:val="21"/>
        </w:rPr>
      </w:pPr>
      <w:r>
        <w:rPr>
          <w:sz w:val="21"/>
        </w:rPr>
        <w:t>集中上网网关：规划参考上文的“</w:t>
      </w:r>
      <w:hyperlink w:anchor="_bookmark56" w:history="1">
        <w:r>
          <w:rPr>
            <w:b/>
            <w:color w:val="0000FF"/>
            <w:sz w:val="21"/>
          </w:rPr>
          <w:t>集中上网</w:t>
        </w:r>
      </w:hyperlink>
      <w:r>
        <w:rPr>
          <w:sz w:val="21"/>
        </w:rPr>
        <w:t>”。</w:t>
      </w:r>
    </w:p>
    <w:p w:rsidR="00082179" w:rsidRDefault="00A3170B">
      <w:pPr>
        <w:pStyle w:val="a4"/>
        <w:numPr>
          <w:ilvl w:val="3"/>
          <w:numId w:val="478"/>
        </w:numPr>
        <w:tabs>
          <w:tab w:val="left" w:pos="3685"/>
          <w:tab w:val="left" w:pos="3686"/>
        </w:tabs>
        <w:spacing w:before="82" w:line="225" w:lineRule="auto"/>
        <w:ind w:right="1288"/>
        <w:rPr>
          <w:sz w:val="21"/>
        </w:rPr>
      </w:pPr>
      <w:r>
        <w:rPr>
          <w:sz w:val="21"/>
        </w:rPr>
        <w:t>本地上网：规划参考上文的“</w:t>
      </w:r>
      <w:hyperlink w:anchor="_bookmark57" w:history="1">
        <w:r>
          <w:rPr>
            <w:b/>
            <w:color w:val="0000FF"/>
            <w:sz w:val="21"/>
          </w:rPr>
          <w:t>本地上网</w:t>
        </w:r>
      </w:hyperlink>
      <w:r>
        <w:rPr>
          <w:spacing w:val="-2"/>
          <w:sz w:val="21"/>
        </w:rPr>
        <w:t>”。混合上网的下面参数在规划时和</w:t>
      </w:r>
      <w:r>
        <w:rPr>
          <w:sz w:val="21"/>
        </w:rPr>
        <w:t>本地上网有所不同。</w:t>
      </w:r>
    </w:p>
    <w:p w:rsidR="00082179" w:rsidRDefault="00A3170B">
      <w:pPr>
        <w:pStyle w:val="a4"/>
        <w:numPr>
          <w:ilvl w:val="4"/>
          <w:numId w:val="478"/>
        </w:numPr>
        <w:tabs>
          <w:tab w:val="left" w:pos="4111"/>
        </w:tabs>
        <w:spacing w:before="84" w:line="225" w:lineRule="auto"/>
        <w:ind w:right="1283" w:hanging="425"/>
        <w:jc w:val="both"/>
        <w:rPr>
          <w:sz w:val="21"/>
        </w:rPr>
      </w:pPr>
      <w:r>
        <w:rPr>
          <w:spacing w:val="-1"/>
          <w:sz w:val="21"/>
        </w:rPr>
        <w:t>策略：选择“全部”或“应用”。“全部”即站点的所有业务优先选择本地上网，本地上网出现故障时，再采用集中上网，本地上网和集中上网形成主备关系。“应用”即通过配置流量分类，定义部分业务通过本</w:t>
      </w:r>
      <w:r>
        <w:rPr>
          <w:sz w:val="21"/>
        </w:rPr>
        <w:t>地上网，其他流量通过集中上网方式访问</w:t>
      </w:r>
      <w:r>
        <w:rPr>
          <w:rFonts w:ascii="Times New Roman" w:eastAsia="Times New Roman" w:hAnsi="Times New Roman"/>
          <w:sz w:val="21"/>
        </w:rPr>
        <w:t>Internet</w:t>
      </w:r>
      <w:r>
        <w:rPr>
          <w:sz w:val="21"/>
        </w:rPr>
        <w:t>。</w:t>
      </w:r>
    </w:p>
    <w:p w:rsidR="00082179" w:rsidRDefault="00A3170B">
      <w:pPr>
        <w:pStyle w:val="a4"/>
        <w:numPr>
          <w:ilvl w:val="4"/>
          <w:numId w:val="478"/>
        </w:numPr>
        <w:tabs>
          <w:tab w:val="left" w:pos="4111"/>
        </w:tabs>
        <w:spacing w:before="82" w:line="225" w:lineRule="auto"/>
        <w:ind w:right="1283" w:hanging="425"/>
        <w:jc w:val="both"/>
        <w:rPr>
          <w:sz w:val="21"/>
        </w:rPr>
      </w:pPr>
      <w:r>
        <w:rPr>
          <w:spacing w:val="-1"/>
          <w:sz w:val="21"/>
        </w:rPr>
        <w:t>流量分类：当策略选择“应用”时，规划定义本地上网的业务的流分类</w:t>
      </w:r>
      <w:r>
        <w:rPr>
          <w:sz w:val="21"/>
        </w:rPr>
        <w:t>模板。</w:t>
      </w:r>
    </w:p>
    <w:p w:rsidR="00082179" w:rsidRDefault="00082179">
      <w:pPr>
        <w:spacing w:line="225" w:lineRule="auto"/>
        <w:jc w:val="both"/>
        <w:rPr>
          <w:sz w:val="21"/>
        </w:rPr>
        <w:sectPr w:rsidR="00082179">
          <w:type w:val="continuous"/>
          <w:pgSz w:w="11910" w:h="16840"/>
          <w:pgMar w:top="1580" w:right="0" w:bottom="280" w:left="0" w:header="720" w:footer="720" w:gutter="0"/>
          <w:cols w:space="720"/>
        </w:sectPr>
      </w:pPr>
    </w:p>
    <w:p w:rsidR="00082179" w:rsidRDefault="00A3170B">
      <w:pPr>
        <w:pStyle w:val="a3"/>
        <w:spacing w:before="107" w:line="225" w:lineRule="auto"/>
        <w:ind w:left="4110" w:right="1282"/>
      </w:pPr>
      <w:r>
        <w:lastRenderedPageBreak/>
        <w:t>一般通过指定源</w:t>
      </w:r>
      <w:r>
        <w:rPr>
          <w:rFonts w:ascii="Times New Roman" w:eastAsia="Times New Roman"/>
        </w:rPr>
        <w:t>/</w:t>
      </w:r>
      <w:r>
        <w:t>目的</w:t>
      </w:r>
      <w:r>
        <w:rPr>
          <w:rFonts w:ascii="Times New Roman" w:eastAsia="Times New Roman"/>
        </w:rPr>
        <w:t>IP</w:t>
      </w:r>
      <w:r>
        <w:t>地址，</w:t>
      </w:r>
      <w:r>
        <w:rPr>
          <w:rFonts w:ascii="Times New Roman" w:eastAsia="Times New Roman"/>
        </w:rPr>
        <w:t>TCP</w:t>
      </w:r>
      <w:r>
        <w:t>或</w:t>
      </w:r>
      <w:r>
        <w:rPr>
          <w:rFonts w:ascii="Times New Roman" w:eastAsia="Times New Roman"/>
        </w:rPr>
        <w:t>UDP</w:t>
      </w:r>
      <w:r>
        <w:t>的源目的端口号来定义本地上网的业务流，另外可以匹配应用组、</w:t>
      </w:r>
      <w:r>
        <w:rPr>
          <w:rFonts w:ascii="Times New Roman" w:eastAsia="Times New Roman"/>
        </w:rPr>
        <w:t>VLAN ID</w:t>
      </w:r>
      <w:r>
        <w:t>、</w:t>
      </w:r>
      <w:r>
        <w:rPr>
          <w:rFonts w:ascii="Times New Roman" w:eastAsia="Times New Roman"/>
        </w:rPr>
        <w:t>8021P</w:t>
      </w:r>
      <w:r>
        <w:t>、源目的</w:t>
      </w:r>
      <w:r>
        <w:rPr>
          <w:rFonts w:ascii="Times New Roman" w:eastAsia="Times New Roman"/>
        </w:rPr>
        <w:t>MAC</w:t>
      </w:r>
      <w:r>
        <w:t>、</w:t>
      </w:r>
    </w:p>
    <w:p w:rsidR="00082179" w:rsidRDefault="00A3170B">
      <w:pPr>
        <w:pStyle w:val="a3"/>
        <w:spacing w:line="225" w:lineRule="auto"/>
        <w:ind w:left="4110" w:right="1207"/>
      </w:pPr>
      <w:r>
        <w:rPr>
          <w:rFonts w:ascii="Times New Roman" w:eastAsia="Times New Roman" w:hAnsi="Times New Roman"/>
        </w:rPr>
        <w:t>L2</w:t>
      </w:r>
      <w:r>
        <w:t>协议类型等定义本地上网业务，流分类模板的详细内容请参考</w:t>
      </w:r>
      <w:hyperlink w:anchor="_bookmark79" w:history="1">
        <w:r>
          <w:rPr>
            <w:rFonts w:ascii="Times New Roman" w:eastAsia="Times New Roman" w:hAnsi="Times New Roman"/>
            <w:b/>
            <w:color w:val="0000FF"/>
          </w:rPr>
          <w:t xml:space="preserve">4.3.2 </w:t>
        </w:r>
        <w:r>
          <w:rPr>
            <w:b/>
            <w:color w:val="0000FF"/>
          </w:rPr>
          <w:t>智</w:t>
        </w:r>
      </w:hyperlink>
      <w:hyperlink w:anchor="_bookmark79" w:history="1">
        <w:r>
          <w:rPr>
            <w:b/>
            <w:color w:val="0000FF"/>
          </w:rPr>
          <w:t>能选路</w:t>
        </w:r>
      </w:hyperlink>
      <w:r>
        <w:t>的数据规划设计中“流分类模板”说明。</w:t>
      </w:r>
    </w:p>
    <w:p w:rsidR="00082179" w:rsidRDefault="00A3170B">
      <w:pPr>
        <w:pStyle w:val="a4"/>
        <w:numPr>
          <w:ilvl w:val="4"/>
          <w:numId w:val="478"/>
        </w:numPr>
        <w:tabs>
          <w:tab w:val="left" w:pos="4110"/>
          <w:tab w:val="left" w:pos="4111"/>
        </w:tabs>
        <w:spacing w:before="76" w:line="225" w:lineRule="auto"/>
        <w:ind w:right="1213"/>
        <w:rPr>
          <w:sz w:val="21"/>
        </w:rPr>
      </w:pPr>
      <w:r>
        <w:rPr>
          <w:sz w:val="21"/>
        </w:rPr>
        <w:t>探测</w:t>
      </w:r>
      <w:r>
        <w:rPr>
          <w:rFonts w:ascii="Times New Roman" w:eastAsia="Times New Roman" w:hAnsi="Times New Roman"/>
          <w:sz w:val="21"/>
        </w:rPr>
        <w:t>IP</w:t>
      </w:r>
      <w:r>
        <w:rPr>
          <w:sz w:val="21"/>
        </w:rPr>
        <w:t>：当策略选择“应用”时，可以为站点规划一个探测</w:t>
      </w:r>
      <w:r>
        <w:rPr>
          <w:rFonts w:ascii="Times New Roman" w:eastAsia="Times New Roman" w:hAnsi="Times New Roman"/>
          <w:sz w:val="21"/>
        </w:rPr>
        <w:t>IP</w:t>
      </w:r>
      <w:r>
        <w:rPr>
          <w:sz w:val="21"/>
        </w:rPr>
        <w:t>地址，系统将创建</w:t>
      </w:r>
      <w:r>
        <w:rPr>
          <w:rFonts w:ascii="Times New Roman" w:eastAsia="Times New Roman" w:hAnsi="Times New Roman"/>
          <w:sz w:val="21"/>
        </w:rPr>
        <w:t>NQA</w:t>
      </w:r>
      <w:r>
        <w:rPr>
          <w:sz w:val="21"/>
        </w:rPr>
        <w:t>实例探测该</w:t>
      </w:r>
      <w:r>
        <w:rPr>
          <w:rFonts w:ascii="Times New Roman" w:eastAsia="Times New Roman" w:hAnsi="Times New Roman"/>
          <w:sz w:val="21"/>
        </w:rPr>
        <w:t>IP</w:t>
      </w:r>
      <w:r>
        <w:rPr>
          <w:sz w:val="21"/>
        </w:rPr>
        <w:t>地址，测试网络连通性，快速感应</w:t>
      </w:r>
      <w:r>
        <w:rPr>
          <w:rFonts w:ascii="Times New Roman" w:eastAsia="Times New Roman" w:hAnsi="Times New Roman"/>
          <w:spacing w:val="-9"/>
          <w:sz w:val="21"/>
        </w:rPr>
        <w:t>WAN</w:t>
      </w:r>
      <w:r>
        <w:rPr>
          <w:spacing w:val="-6"/>
          <w:sz w:val="21"/>
        </w:rPr>
        <w:t>侧网</w:t>
      </w:r>
      <w:r>
        <w:rPr>
          <w:sz w:val="21"/>
        </w:rPr>
        <w:t>络故障，当探测失败时，可以将业务及时切换为集中上网方式。可以选择规划一个所有站点都可以访问到的公共探测</w:t>
      </w:r>
      <w:r>
        <w:rPr>
          <w:rFonts w:ascii="Times New Roman" w:eastAsia="Times New Roman" w:hAnsi="Times New Roman"/>
          <w:sz w:val="21"/>
        </w:rPr>
        <w:t>IP</w:t>
      </w:r>
      <w:r>
        <w:rPr>
          <w:sz w:val="21"/>
        </w:rPr>
        <w:t>地址，例如</w:t>
      </w:r>
      <w:r>
        <w:rPr>
          <w:rFonts w:ascii="Times New Roman" w:eastAsia="Times New Roman" w:hAnsi="Times New Roman"/>
          <w:sz w:val="21"/>
        </w:rPr>
        <w:t>DNS</w:t>
      </w:r>
      <w:r>
        <w:rPr>
          <w:sz w:val="21"/>
        </w:rPr>
        <w:t>服务器地址；也可以为每个站点的探测</w:t>
      </w:r>
      <w:r>
        <w:rPr>
          <w:rFonts w:ascii="Times New Roman" w:eastAsia="Times New Roman" w:hAnsi="Times New Roman"/>
          <w:sz w:val="21"/>
        </w:rPr>
        <w:t>IP</w:t>
      </w:r>
      <w:r>
        <w:rPr>
          <w:sz w:val="21"/>
        </w:rPr>
        <w:t>地址，例如站点</w:t>
      </w:r>
      <w:r>
        <w:rPr>
          <w:rFonts w:ascii="Times New Roman" w:eastAsia="Times New Roman" w:hAnsi="Times New Roman"/>
          <w:spacing w:val="-9"/>
          <w:sz w:val="21"/>
        </w:rPr>
        <w:t>WAN</w:t>
      </w:r>
      <w:r>
        <w:rPr>
          <w:sz w:val="21"/>
        </w:rPr>
        <w:t>链路的网关地 址，两种配置方式只能选择一种。</w:t>
      </w:r>
    </w:p>
    <w:p w:rsidR="00082179" w:rsidRDefault="00A3170B">
      <w:pPr>
        <w:pStyle w:val="a4"/>
        <w:numPr>
          <w:ilvl w:val="2"/>
          <w:numId w:val="478"/>
        </w:numPr>
        <w:tabs>
          <w:tab w:val="left" w:pos="3259"/>
          <w:tab w:val="left" w:pos="3260"/>
        </w:tabs>
        <w:spacing w:before="76"/>
        <w:ind w:hanging="425"/>
        <w:rPr>
          <w:rFonts w:ascii="Times New Roman" w:hAnsi="Times New Roman"/>
          <w:sz w:val="21"/>
        </w:rPr>
      </w:pPr>
      <w:r>
        <w:rPr>
          <w:rFonts w:ascii="Times New Roman" w:hAnsi="Times New Roman"/>
          <w:spacing w:val="-9"/>
          <w:sz w:val="21"/>
        </w:rPr>
        <w:t>NAT</w:t>
      </w:r>
      <w:r>
        <w:rPr>
          <w:rFonts w:ascii="Times New Roman" w:hAnsi="Times New Roman"/>
          <w:sz w:val="21"/>
        </w:rPr>
        <w:t xml:space="preserve"> ALG</w:t>
      </w:r>
    </w:p>
    <w:p w:rsidR="00082179" w:rsidRDefault="00A3170B">
      <w:pPr>
        <w:pStyle w:val="a4"/>
        <w:numPr>
          <w:ilvl w:val="3"/>
          <w:numId w:val="478"/>
        </w:numPr>
        <w:tabs>
          <w:tab w:val="left" w:pos="3684"/>
          <w:tab w:val="left" w:pos="3686"/>
        </w:tabs>
        <w:spacing w:before="76"/>
        <w:rPr>
          <w:sz w:val="21"/>
        </w:rPr>
      </w:pPr>
      <w:r>
        <w:rPr>
          <w:sz w:val="21"/>
        </w:rPr>
        <w:t>站点：规划需要调整</w:t>
      </w:r>
      <w:r>
        <w:rPr>
          <w:rFonts w:ascii="Times New Roman" w:eastAsia="Times New Roman" w:hAnsi="Times New Roman"/>
          <w:spacing w:val="-9"/>
          <w:sz w:val="21"/>
        </w:rPr>
        <w:t>NAT</w:t>
      </w:r>
      <w:r>
        <w:rPr>
          <w:rFonts w:ascii="Times New Roman" w:eastAsia="Times New Roman" w:hAnsi="Times New Roman"/>
          <w:sz w:val="21"/>
        </w:rPr>
        <w:t xml:space="preserve"> ALG</w:t>
      </w:r>
      <w:r>
        <w:rPr>
          <w:sz w:val="21"/>
        </w:rPr>
        <w:t>协议的站点。</w:t>
      </w:r>
    </w:p>
    <w:p w:rsidR="00082179" w:rsidRDefault="00A3170B">
      <w:pPr>
        <w:pStyle w:val="a4"/>
        <w:numPr>
          <w:ilvl w:val="3"/>
          <w:numId w:val="478"/>
        </w:numPr>
        <w:tabs>
          <w:tab w:val="left" w:pos="3684"/>
          <w:tab w:val="left" w:pos="3686"/>
        </w:tabs>
        <w:spacing w:line="261" w:lineRule="exact"/>
        <w:rPr>
          <w:sz w:val="21"/>
        </w:rPr>
      </w:pPr>
      <w:r>
        <w:rPr>
          <w:rFonts w:ascii="Times New Roman" w:eastAsia="Times New Roman" w:hAnsi="Times New Roman"/>
          <w:spacing w:val="-9"/>
          <w:sz w:val="21"/>
        </w:rPr>
        <w:t>NAT</w:t>
      </w:r>
      <w:r>
        <w:rPr>
          <w:rFonts w:ascii="Times New Roman" w:eastAsia="Times New Roman" w:hAnsi="Times New Roman"/>
          <w:spacing w:val="-1"/>
          <w:sz w:val="21"/>
        </w:rPr>
        <w:t xml:space="preserve"> </w:t>
      </w:r>
      <w:r>
        <w:rPr>
          <w:rFonts w:ascii="Times New Roman" w:eastAsia="Times New Roman" w:hAnsi="Times New Roman"/>
          <w:sz w:val="21"/>
        </w:rPr>
        <w:t>ALG</w:t>
      </w:r>
      <w:r>
        <w:rPr>
          <w:sz w:val="21"/>
        </w:rPr>
        <w:t>协议：规划开启</w:t>
      </w:r>
      <w:r>
        <w:rPr>
          <w:rFonts w:ascii="Times New Roman" w:eastAsia="Times New Roman" w:hAnsi="Times New Roman"/>
          <w:spacing w:val="-9"/>
          <w:sz w:val="21"/>
        </w:rPr>
        <w:t>NAT</w:t>
      </w:r>
      <w:r>
        <w:rPr>
          <w:rFonts w:ascii="Times New Roman" w:eastAsia="Times New Roman" w:hAnsi="Times New Roman"/>
          <w:sz w:val="21"/>
        </w:rPr>
        <w:t xml:space="preserve"> ALG</w:t>
      </w:r>
      <w:r>
        <w:rPr>
          <w:sz w:val="21"/>
        </w:rPr>
        <w:t>的协议，目前</w:t>
      </w:r>
      <w:r>
        <w:rPr>
          <w:rFonts w:ascii="Times New Roman" w:eastAsia="Times New Roman" w:hAnsi="Times New Roman"/>
          <w:sz w:val="21"/>
        </w:rPr>
        <w:t>DNS</w:t>
      </w:r>
      <w:r>
        <w:rPr>
          <w:sz w:val="21"/>
        </w:rPr>
        <w:t>、</w:t>
      </w:r>
      <w:r>
        <w:rPr>
          <w:rFonts w:ascii="Times New Roman" w:eastAsia="Times New Roman" w:hAnsi="Times New Roman"/>
          <w:sz w:val="21"/>
        </w:rPr>
        <w:t>FTP</w:t>
      </w:r>
      <w:r>
        <w:rPr>
          <w:sz w:val="21"/>
        </w:rPr>
        <w:t>、</w:t>
      </w:r>
      <w:r>
        <w:rPr>
          <w:rFonts w:ascii="Times New Roman" w:eastAsia="Times New Roman" w:hAnsi="Times New Roman"/>
          <w:sz w:val="21"/>
        </w:rPr>
        <w:t>SIP</w:t>
      </w:r>
      <w:r>
        <w:rPr>
          <w:sz w:val="21"/>
        </w:rPr>
        <w:t>、</w:t>
      </w:r>
      <w:r>
        <w:rPr>
          <w:rFonts w:ascii="Times New Roman" w:eastAsia="Times New Roman" w:hAnsi="Times New Roman"/>
          <w:sz w:val="21"/>
        </w:rPr>
        <w:t>PPTP</w:t>
      </w:r>
      <w:r>
        <w:rPr>
          <w:sz w:val="21"/>
        </w:rPr>
        <w:t>和</w:t>
      </w:r>
    </w:p>
    <w:p w:rsidR="00082179" w:rsidRDefault="00A3170B">
      <w:pPr>
        <w:pStyle w:val="a3"/>
        <w:spacing w:before="5" w:line="225" w:lineRule="auto"/>
        <w:ind w:left="3685" w:right="1164"/>
      </w:pPr>
      <w:r>
        <w:rPr>
          <w:rFonts w:ascii="Times New Roman" w:eastAsia="Times New Roman"/>
        </w:rPr>
        <w:t>RTSP</w:t>
      </w:r>
      <w:r>
        <w:t>默认开启。如果站点没有使用上述协议，或开启该协议的</w:t>
      </w:r>
      <w:r>
        <w:rPr>
          <w:rFonts w:ascii="Times New Roman" w:eastAsia="Times New Roman"/>
        </w:rPr>
        <w:t>ALG</w:t>
      </w:r>
      <w:r>
        <w:t>功能影响业务的正常使用，可以选择关闭协议。</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19"/>
        <w:gridCol w:w="3445"/>
        <w:gridCol w:w="2573"/>
      </w:tblGrid>
      <w:tr w:rsidR="00082179">
        <w:trPr>
          <w:trHeight w:val="412"/>
        </w:trPr>
        <w:tc>
          <w:tcPr>
            <w:tcW w:w="1919"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445"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573"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2004"/>
        </w:trPr>
        <w:tc>
          <w:tcPr>
            <w:tcW w:w="1919" w:type="dxa"/>
          </w:tcPr>
          <w:p w:rsidR="00082179" w:rsidRDefault="00A3170B">
            <w:pPr>
              <w:pStyle w:val="TableParagraph"/>
              <w:rPr>
                <w:sz w:val="21"/>
              </w:rPr>
            </w:pPr>
            <w:r>
              <w:rPr>
                <w:sz w:val="21"/>
              </w:rPr>
              <w:t>配置本地上网策略</w:t>
            </w:r>
          </w:p>
        </w:tc>
        <w:tc>
          <w:tcPr>
            <w:tcW w:w="3445" w:type="dxa"/>
          </w:tcPr>
          <w:p w:rsidR="00082179" w:rsidRDefault="00A3170B">
            <w:pPr>
              <w:pStyle w:val="TableParagraph"/>
              <w:spacing w:before="84" w:line="225" w:lineRule="auto"/>
              <w:ind w:right="147"/>
              <w:rPr>
                <w:sz w:val="21"/>
              </w:rPr>
            </w:pPr>
            <w:r>
              <w:rPr>
                <w:sz w:val="21"/>
              </w:rPr>
              <w:t>配置站点通过本地的</w:t>
            </w:r>
            <w:r>
              <w:rPr>
                <w:rFonts w:ascii="Times New Roman" w:eastAsia="Times New Roman"/>
                <w:sz w:val="21"/>
              </w:rPr>
              <w:t>Internet</w:t>
            </w:r>
            <w:r>
              <w:rPr>
                <w:sz w:val="21"/>
              </w:rPr>
              <w:t>链路出局访问</w:t>
            </w:r>
            <w:r>
              <w:rPr>
                <w:rFonts w:ascii="Times New Roman" w:eastAsia="Times New Roman"/>
                <w:sz w:val="21"/>
              </w:rPr>
              <w:t>Internet</w:t>
            </w:r>
            <w:r>
              <w:rPr>
                <w:sz w:val="21"/>
              </w:rPr>
              <w:t>。</w:t>
            </w:r>
          </w:p>
        </w:tc>
        <w:tc>
          <w:tcPr>
            <w:tcW w:w="2573" w:type="dxa"/>
          </w:tcPr>
          <w:p w:rsidR="00082179" w:rsidRDefault="00A3170B">
            <w:pPr>
              <w:pStyle w:val="TableParagraph"/>
              <w:spacing w:before="84" w:line="225" w:lineRule="auto"/>
              <w:ind w:left="391" w:right="274" w:hanging="284"/>
              <w:rPr>
                <w:b/>
                <w:sz w:val="21"/>
              </w:rPr>
            </w:pPr>
            <w:r>
              <w:rPr>
                <w:rFonts w:ascii="Times New Roman" w:eastAsia="Times New Roman"/>
                <w:sz w:val="21"/>
              </w:rPr>
              <w:t xml:space="preserve">1. </w:t>
            </w:r>
            <w:hyperlink w:anchor="_bookmark260" w:history="1">
              <w:r>
                <w:rPr>
                  <w:rFonts w:ascii="Times New Roman" w:eastAsia="Times New Roman"/>
                  <w:b/>
                  <w:color w:val="0000FF"/>
                  <w:sz w:val="21"/>
                </w:rPr>
                <w:t xml:space="preserve">5.3.5.3 </w:t>
              </w:r>
              <w:r>
                <w:rPr>
                  <w:b/>
                  <w:color w:val="0000FF"/>
                  <w:sz w:val="21"/>
                </w:rPr>
                <w:t>配置站点上网</w:t>
              </w:r>
            </w:hyperlink>
            <w:hyperlink w:anchor="_bookmark260" w:history="1">
              <w:r>
                <w:rPr>
                  <w:b/>
                  <w:color w:val="0000FF"/>
                  <w:sz w:val="21"/>
                </w:rPr>
                <w:t>策略</w:t>
              </w:r>
            </w:hyperlink>
          </w:p>
          <w:p w:rsidR="00082179" w:rsidRDefault="00A3170B">
            <w:pPr>
              <w:pStyle w:val="TableParagraph"/>
              <w:spacing w:before="0" w:line="225" w:lineRule="auto"/>
              <w:ind w:left="391" w:right="484"/>
              <w:jc w:val="both"/>
              <w:rPr>
                <w:sz w:val="21"/>
              </w:rPr>
            </w:pPr>
            <w:r>
              <w:rPr>
                <w:sz w:val="21"/>
              </w:rPr>
              <w:t>在“站点上网”界面，配置“本地上网”。</w:t>
            </w:r>
          </w:p>
          <w:p w:rsidR="00082179" w:rsidRDefault="00A3170B">
            <w:pPr>
              <w:pStyle w:val="TableParagraph"/>
              <w:spacing w:before="63" w:line="268" w:lineRule="exact"/>
              <w:rPr>
                <w:b/>
                <w:sz w:val="21"/>
              </w:rPr>
            </w:pPr>
            <w:r>
              <w:rPr>
                <w:rFonts w:ascii="Times New Roman" w:eastAsia="Times New Roman"/>
                <w:sz w:val="21"/>
              </w:rPr>
              <w:t xml:space="preserve">2. </w:t>
            </w:r>
            <w:r>
              <w:rPr>
                <w:sz w:val="21"/>
              </w:rPr>
              <w:t>（可选）</w:t>
            </w:r>
            <w:hyperlink w:anchor="_bookmark272" w:history="1">
              <w:r>
                <w:rPr>
                  <w:rFonts w:ascii="Times New Roman" w:eastAsia="Times New Roman"/>
                  <w:b/>
                  <w:color w:val="0000FF"/>
                  <w:sz w:val="21"/>
                </w:rPr>
                <w:t xml:space="preserve">5.3.5.5.8 </w:t>
              </w:r>
              <w:r>
                <w:rPr>
                  <w:b/>
                  <w:color w:val="0000FF"/>
                  <w:sz w:val="21"/>
                </w:rPr>
                <w:t>配置</w:t>
              </w:r>
            </w:hyperlink>
          </w:p>
          <w:p w:rsidR="00082179" w:rsidRDefault="00460308">
            <w:pPr>
              <w:pStyle w:val="TableParagraph"/>
              <w:spacing w:before="0" w:line="240" w:lineRule="exact"/>
              <w:ind w:left="391"/>
              <w:jc w:val="both"/>
              <w:rPr>
                <w:rFonts w:ascii="Times New Roman"/>
                <w:b/>
                <w:sz w:val="21"/>
              </w:rPr>
            </w:pPr>
            <w:hyperlink w:anchor="_bookmark272" w:history="1">
              <w:r w:rsidR="00A3170B">
                <w:rPr>
                  <w:rFonts w:ascii="Times New Roman"/>
                  <w:b/>
                  <w:color w:val="0000FF"/>
                  <w:sz w:val="21"/>
                </w:rPr>
                <w:t>NAT ALG</w:t>
              </w:r>
            </w:hyperlink>
          </w:p>
        </w:tc>
      </w:tr>
      <w:tr w:rsidR="00082179">
        <w:trPr>
          <w:trHeight w:val="2004"/>
        </w:trPr>
        <w:tc>
          <w:tcPr>
            <w:tcW w:w="1919" w:type="dxa"/>
          </w:tcPr>
          <w:p w:rsidR="00082179" w:rsidRDefault="00A3170B">
            <w:pPr>
              <w:pStyle w:val="TableParagraph"/>
              <w:rPr>
                <w:sz w:val="21"/>
              </w:rPr>
            </w:pPr>
            <w:r>
              <w:rPr>
                <w:sz w:val="21"/>
              </w:rPr>
              <w:t>配置集中上网策略</w:t>
            </w:r>
          </w:p>
        </w:tc>
        <w:tc>
          <w:tcPr>
            <w:tcW w:w="3445" w:type="dxa"/>
          </w:tcPr>
          <w:p w:rsidR="00082179" w:rsidRDefault="00A3170B">
            <w:pPr>
              <w:pStyle w:val="TableParagraph"/>
              <w:spacing w:line="261" w:lineRule="exact"/>
              <w:rPr>
                <w:sz w:val="21"/>
              </w:rPr>
            </w:pPr>
            <w:r>
              <w:rPr>
                <w:sz w:val="21"/>
              </w:rPr>
              <w:t>配置站点通过集中上网网关访问</w:t>
            </w:r>
          </w:p>
          <w:p w:rsidR="00082179" w:rsidRDefault="00A3170B">
            <w:pPr>
              <w:pStyle w:val="TableParagraph"/>
              <w:spacing w:before="0" w:line="261" w:lineRule="exact"/>
              <w:rPr>
                <w:sz w:val="21"/>
              </w:rPr>
            </w:pPr>
            <w:r>
              <w:rPr>
                <w:rFonts w:ascii="Times New Roman" w:eastAsia="Times New Roman"/>
                <w:sz w:val="21"/>
              </w:rPr>
              <w:t>Internet</w:t>
            </w:r>
            <w:r>
              <w:rPr>
                <w:sz w:val="21"/>
              </w:rPr>
              <w:t>。</w:t>
            </w:r>
          </w:p>
        </w:tc>
        <w:tc>
          <w:tcPr>
            <w:tcW w:w="2573" w:type="dxa"/>
          </w:tcPr>
          <w:p w:rsidR="00082179" w:rsidRDefault="00A3170B">
            <w:pPr>
              <w:pStyle w:val="TableParagraph"/>
              <w:spacing w:before="84" w:line="225" w:lineRule="auto"/>
              <w:ind w:left="391" w:right="274" w:hanging="284"/>
              <w:rPr>
                <w:b/>
                <w:sz w:val="21"/>
              </w:rPr>
            </w:pPr>
            <w:r>
              <w:rPr>
                <w:rFonts w:ascii="Times New Roman" w:eastAsia="Times New Roman"/>
                <w:sz w:val="21"/>
              </w:rPr>
              <w:t xml:space="preserve">1. </w:t>
            </w:r>
            <w:hyperlink w:anchor="_bookmark260" w:history="1">
              <w:r>
                <w:rPr>
                  <w:rFonts w:ascii="Times New Roman" w:eastAsia="Times New Roman"/>
                  <w:b/>
                  <w:color w:val="0000FF"/>
                  <w:sz w:val="21"/>
                </w:rPr>
                <w:t xml:space="preserve">5.3.5.3 </w:t>
              </w:r>
              <w:r>
                <w:rPr>
                  <w:b/>
                  <w:color w:val="0000FF"/>
                  <w:sz w:val="21"/>
                </w:rPr>
                <w:t>配置站点上网</w:t>
              </w:r>
            </w:hyperlink>
            <w:hyperlink w:anchor="_bookmark260" w:history="1">
              <w:r>
                <w:rPr>
                  <w:b/>
                  <w:color w:val="0000FF"/>
                  <w:sz w:val="21"/>
                </w:rPr>
                <w:t>策略</w:t>
              </w:r>
            </w:hyperlink>
          </w:p>
          <w:p w:rsidR="00082179" w:rsidRDefault="00A3170B">
            <w:pPr>
              <w:pStyle w:val="TableParagraph"/>
              <w:spacing w:before="0" w:line="225" w:lineRule="auto"/>
              <w:ind w:left="391" w:right="484"/>
              <w:jc w:val="both"/>
              <w:rPr>
                <w:sz w:val="21"/>
              </w:rPr>
            </w:pPr>
            <w:r>
              <w:rPr>
                <w:sz w:val="21"/>
              </w:rPr>
              <w:t>在“站点上网”界面，配置“集中上网”。</w:t>
            </w:r>
          </w:p>
          <w:p w:rsidR="00082179" w:rsidRDefault="00A3170B">
            <w:pPr>
              <w:pStyle w:val="TableParagraph"/>
              <w:spacing w:before="63" w:line="268" w:lineRule="exact"/>
              <w:rPr>
                <w:b/>
                <w:sz w:val="21"/>
              </w:rPr>
            </w:pPr>
            <w:r>
              <w:rPr>
                <w:rFonts w:ascii="Times New Roman" w:eastAsia="Times New Roman"/>
                <w:sz w:val="21"/>
              </w:rPr>
              <w:t xml:space="preserve">2. </w:t>
            </w:r>
            <w:r>
              <w:rPr>
                <w:sz w:val="21"/>
              </w:rPr>
              <w:t>（可选）</w:t>
            </w:r>
            <w:hyperlink w:anchor="_bookmark272" w:history="1">
              <w:r>
                <w:rPr>
                  <w:rFonts w:ascii="Times New Roman" w:eastAsia="Times New Roman"/>
                  <w:b/>
                  <w:color w:val="0000FF"/>
                  <w:sz w:val="21"/>
                </w:rPr>
                <w:t xml:space="preserve">5.3.5.5.8 </w:t>
              </w:r>
              <w:r>
                <w:rPr>
                  <w:b/>
                  <w:color w:val="0000FF"/>
                  <w:sz w:val="21"/>
                </w:rPr>
                <w:t>配置</w:t>
              </w:r>
            </w:hyperlink>
          </w:p>
          <w:p w:rsidR="00082179" w:rsidRDefault="00460308">
            <w:pPr>
              <w:pStyle w:val="TableParagraph"/>
              <w:spacing w:before="0" w:line="240" w:lineRule="exact"/>
              <w:ind w:left="391"/>
              <w:jc w:val="both"/>
              <w:rPr>
                <w:rFonts w:ascii="Times New Roman"/>
                <w:b/>
                <w:sz w:val="21"/>
              </w:rPr>
            </w:pPr>
            <w:hyperlink w:anchor="_bookmark272" w:history="1">
              <w:r w:rsidR="00A3170B">
                <w:rPr>
                  <w:rFonts w:ascii="Times New Roman"/>
                  <w:b/>
                  <w:color w:val="0000FF"/>
                  <w:sz w:val="21"/>
                </w:rPr>
                <w:t>NAT ALG</w:t>
              </w:r>
            </w:hyperlink>
          </w:p>
        </w:tc>
      </w:tr>
    </w:tbl>
    <w:p w:rsidR="00082179" w:rsidRDefault="00082179">
      <w:pPr>
        <w:spacing w:line="240" w:lineRule="exact"/>
        <w:jc w:val="both"/>
        <w:rPr>
          <w:rFonts w:ascii="Times New Roman"/>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19"/>
        <w:gridCol w:w="3445"/>
        <w:gridCol w:w="2573"/>
      </w:tblGrid>
      <w:tr w:rsidR="00082179">
        <w:trPr>
          <w:trHeight w:val="412"/>
        </w:trPr>
        <w:tc>
          <w:tcPr>
            <w:tcW w:w="1919"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445"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573"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4180"/>
        </w:trPr>
        <w:tc>
          <w:tcPr>
            <w:tcW w:w="1919" w:type="dxa"/>
          </w:tcPr>
          <w:p w:rsidR="00082179" w:rsidRDefault="00A3170B">
            <w:pPr>
              <w:pStyle w:val="TableParagraph"/>
              <w:rPr>
                <w:sz w:val="21"/>
              </w:rPr>
            </w:pPr>
            <w:r>
              <w:rPr>
                <w:sz w:val="21"/>
              </w:rPr>
              <w:t>配置混合上网</w:t>
            </w:r>
          </w:p>
        </w:tc>
        <w:tc>
          <w:tcPr>
            <w:tcW w:w="3445" w:type="dxa"/>
          </w:tcPr>
          <w:p w:rsidR="00082179" w:rsidRDefault="00A3170B">
            <w:pPr>
              <w:pStyle w:val="TableParagraph"/>
              <w:numPr>
                <w:ilvl w:val="0"/>
                <w:numId w:val="477"/>
              </w:numPr>
              <w:tabs>
                <w:tab w:val="left" w:pos="392"/>
              </w:tabs>
              <w:spacing w:before="84" w:line="225" w:lineRule="auto"/>
              <w:ind w:right="96"/>
              <w:rPr>
                <w:sz w:val="21"/>
              </w:rPr>
            </w:pPr>
            <w:r>
              <w:rPr>
                <w:spacing w:val="-2"/>
                <w:sz w:val="21"/>
              </w:rPr>
              <w:t>配置部分站点通过集中上网网关</w:t>
            </w:r>
            <w:r>
              <w:rPr>
                <w:sz w:val="21"/>
              </w:rPr>
              <w:t>访问</w:t>
            </w:r>
            <w:r>
              <w:rPr>
                <w:rFonts w:ascii="Times New Roman" w:eastAsia="Times New Roman" w:hAnsi="Times New Roman"/>
                <w:sz w:val="21"/>
              </w:rPr>
              <w:t>Internet</w:t>
            </w:r>
            <w:r>
              <w:rPr>
                <w:sz w:val="21"/>
              </w:rPr>
              <w:t>，部分站点优先通过本地上网访问</w:t>
            </w:r>
            <w:r>
              <w:rPr>
                <w:rFonts w:ascii="Times New Roman" w:eastAsia="Times New Roman" w:hAnsi="Times New Roman"/>
                <w:sz w:val="21"/>
              </w:rPr>
              <w:t>Internet</w:t>
            </w:r>
            <w:r>
              <w:rPr>
                <w:sz w:val="21"/>
              </w:rPr>
              <w:t>。</w:t>
            </w:r>
          </w:p>
          <w:p w:rsidR="00082179" w:rsidRDefault="00A3170B">
            <w:pPr>
              <w:pStyle w:val="TableParagraph"/>
              <w:numPr>
                <w:ilvl w:val="0"/>
                <w:numId w:val="477"/>
              </w:numPr>
              <w:tabs>
                <w:tab w:val="left" w:pos="392"/>
              </w:tabs>
              <w:spacing w:before="77" w:line="225" w:lineRule="auto"/>
              <w:ind w:right="96"/>
              <w:rPr>
                <w:sz w:val="21"/>
              </w:rPr>
            </w:pPr>
            <w:r>
              <w:rPr>
                <w:spacing w:val="-2"/>
                <w:sz w:val="21"/>
              </w:rPr>
              <w:t>配置站点上部分指定业务通过本</w:t>
            </w:r>
            <w:r>
              <w:rPr>
                <w:sz w:val="21"/>
              </w:rPr>
              <w:t>地上网访问</w:t>
            </w:r>
            <w:r>
              <w:rPr>
                <w:rFonts w:ascii="Times New Roman" w:eastAsia="Times New Roman" w:hAnsi="Times New Roman"/>
                <w:sz w:val="21"/>
              </w:rPr>
              <w:t>Internet</w:t>
            </w:r>
            <w:r>
              <w:rPr>
                <w:sz w:val="21"/>
              </w:rPr>
              <w:t>，其他业务通过集中上网网关访问</w:t>
            </w:r>
          </w:p>
          <w:p w:rsidR="00082179" w:rsidRDefault="00A3170B">
            <w:pPr>
              <w:pStyle w:val="TableParagraph"/>
              <w:spacing w:before="0" w:line="254" w:lineRule="exact"/>
              <w:ind w:left="391"/>
              <w:rPr>
                <w:sz w:val="21"/>
              </w:rPr>
            </w:pPr>
            <w:r>
              <w:rPr>
                <w:rFonts w:ascii="Times New Roman" w:eastAsia="Times New Roman"/>
                <w:sz w:val="21"/>
              </w:rPr>
              <w:t>Internet</w:t>
            </w:r>
            <w:r>
              <w:rPr>
                <w:sz w:val="21"/>
              </w:rPr>
              <w:t>。</w:t>
            </w:r>
          </w:p>
        </w:tc>
        <w:tc>
          <w:tcPr>
            <w:tcW w:w="2573" w:type="dxa"/>
          </w:tcPr>
          <w:p w:rsidR="00082179" w:rsidRDefault="00A3170B">
            <w:pPr>
              <w:pStyle w:val="TableParagraph"/>
              <w:spacing w:line="261" w:lineRule="exact"/>
              <w:rPr>
                <w:sz w:val="21"/>
              </w:rPr>
            </w:pPr>
            <w:r>
              <w:rPr>
                <w:sz w:val="21"/>
              </w:rPr>
              <w:t>请按照如下顺序依次执行</w:t>
            </w:r>
          </w:p>
          <w:p w:rsidR="00082179" w:rsidRDefault="00460308">
            <w:pPr>
              <w:pStyle w:val="TableParagraph"/>
              <w:spacing w:before="4" w:line="225" w:lineRule="auto"/>
              <w:ind w:right="96"/>
              <w:rPr>
                <w:sz w:val="21"/>
              </w:rPr>
            </w:pPr>
            <w:hyperlink w:anchor="_bookmark260" w:history="1">
              <w:r w:rsidR="00A3170B">
                <w:rPr>
                  <w:rFonts w:ascii="Times New Roman" w:eastAsia="Times New Roman"/>
                  <w:b/>
                  <w:color w:val="0000FF"/>
                  <w:sz w:val="21"/>
                </w:rPr>
                <w:t xml:space="preserve">5.3.5.3 </w:t>
              </w:r>
              <w:r w:rsidR="00A3170B">
                <w:rPr>
                  <w:b/>
                  <w:color w:val="0000FF"/>
                  <w:sz w:val="21"/>
                </w:rPr>
                <w:t>配置站点上网策略</w:t>
              </w:r>
            </w:hyperlink>
            <w:r w:rsidR="00A3170B">
              <w:rPr>
                <w:sz w:val="21"/>
              </w:rPr>
              <w:t>中的操作任务：</w:t>
            </w:r>
          </w:p>
          <w:p w:rsidR="00082179" w:rsidRDefault="00A3170B">
            <w:pPr>
              <w:pStyle w:val="TableParagraph"/>
              <w:numPr>
                <w:ilvl w:val="0"/>
                <w:numId w:val="476"/>
              </w:numPr>
              <w:tabs>
                <w:tab w:val="left" w:pos="392"/>
              </w:tabs>
              <w:spacing w:before="78" w:line="225" w:lineRule="auto"/>
              <w:ind w:right="274"/>
              <w:rPr>
                <w:sz w:val="21"/>
              </w:rPr>
            </w:pPr>
            <w:r>
              <w:rPr>
                <w:sz w:val="21"/>
              </w:rPr>
              <w:t xml:space="preserve">在“站点上网”界 面，配置“集中上 </w:t>
            </w:r>
            <w:r>
              <w:rPr>
                <w:spacing w:val="-2"/>
                <w:sz w:val="21"/>
              </w:rPr>
              <w:t>网”，配置站点通过</w:t>
            </w:r>
            <w:r>
              <w:rPr>
                <w:sz w:val="21"/>
              </w:rPr>
              <w:t>集中上网网关访问</w:t>
            </w:r>
          </w:p>
          <w:p w:rsidR="00082179" w:rsidRDefault="00A3170B">
            <w:pPr>
              <w:pStyle w:val="TableParagraph"/>
              <w:spacing w:before="0" w:line="253" w:lineRule="exact"/>
              <w:ind w:left="391"/>
              <w:rPr>
                <w:sz w:val="21"/>
              </w:rPr>
            </w:pPr>
            <w:r>
              <w:rPr>
                <w:rFonts w:ascii="Times New Roman" w:eastAsia="Times New Roman"/>
                <w:sz w:val="21"/>
              </w:rPr>
              <w:t>Internet</w:t>
            </w:r>
            <w:r>
              <w:rPr>
                <w:sz w:val="21"/>
              </w:rPr>
              <w:t>。</w:t>
            </w:r>
          </w:p>
          <w:p w:rsidR="00082179" w:rsidRDefault="00A3170B">
            <w:pPr>
              <w:pStyle w:val="TableParagraph"/>
              <w:numPr>
                <w:ilvl w:val="0"/>
                <w:numId w:val="476"/>
              </w:numPr>
              <w:tabs>
                <w:tab w:val="left" w:pos="392"/>
              </w:tabs>
              <w:spacing w:before="76" w:line="225" w:lineRule="auto"/>
              <w:ind w:right="274"/>
              <w:rPr>
                <w:sz w:val="21"/>
              </w:rPr>
            </w:pPr>
            <w:r>
              <w:rPr>
                <w:sz w:val="21"/>
              </w:rPr>
              <w:t xml:space="preserve">在“站点上网”界 面，配置“本地上 </w:t>
            </w:r>
            <w:r>
              <w:rPr>
                <w:spacing w:val="-2"/>
                <w:sz w:val="21"/>
              </w:rPr>
              <w:t>网”，指定本地上网的站点，通过策略指定本地上网的业务。</w:t>
            </w:r>
          </w:p>
          <w:p w:rsidR="00082179" w:rsidRDefault="00A3170B">
            <w:pPr>
              <w:pStyle w:val="TableParagraph"/>
              <w:spacing w:before="63" w:line="268" w:lineRule="exact"/>
              <w:rPr>
                <w:b/>
                <w:sz w:val="21"/>
              </w:rPr>
            </w:pPr>
            <w:r>
              <w:rPr>
                <w:rFonts w:ascii="Times New Roman" w:eastAsia="Times New Roman"/>
                <w:sz w:val="21"/>
              </w:rPr>
              <w:t xml:space="preserve">3. </w:t>
            </w:r>
            <w:r>
              <w:rPr>
                <w:sz w:val="21"/>
              </w:rPr>
              <w:t>（可选）</w:t>
            </w:r>
            <w:hyperlink w:anchor="_bookmark272" w:history="1">
              <w:r>
                <w:rPr>
                  <w:rFonts w:ascii="Times New Roman" w:eastAsia="Times New Roman"/>
                  <w:b/>
                  <w:color w:val="0000FF"/>
                  <w:sz w:val="21"/>
                </w:rPr>
                <w:t xml:space="preserve">5.3.5.5.8 </w:t>
              </w:r>
              <w:r>
                <w:rPr>
                  <w:b/>
                  <w:color w:val="0000FF"/>
                  <w:sz w:val="21"/>
                </w:rPr>
                <w:t>配置</w:t>
              </w:r>
            </w:hyperlink>
          </w:p>
          <w:p w:rsidR="00082179" w:rsidRDefault="00460308">
            <w:pPr>
              <w:pStyle w:val="TableParagraph"/>
              <w:spacing w:before="0" w:line="240" w:lineRule="exact"/>
              <w:ind w:left="391"/>
              <w:rPr>
                <w:rFonts w:ascii="Times New Roman"/>
                <w:b/>
                <w:sz w:val="21"/>
              </w:rPr>
            </w:pPr>
            <w:hyperlink w:anchor="_bookmark272" w:history="1">
              <w:r w:rsidR="00A3170B">
                <w:rPr>
                  <w:rFonts w:ascii="Times New Roman"/>
                  <w:b/>
                  <w:color w:val="0000FF"/>
                  <w:sz w:val="21"/>
                </w:rPr>
                <w:t>NAT ALG</w:t>
              </w:r>
            </w:hyperlink>
          </w:p>
        </w:tc>
      </w:tr>
    </w:tbl>
    <w:p w:rsidR="00082179" w:rsidRDefault="00082179">
      <w:pPr>
        <w:pStyle w:val="a3"/>
        <w:rPr>
          <w:rFonts w:ascii="黑体"/>
          <w:b/>
          <w:sz w:val="20"/>
        </w:rPr>
      </w:pPr>
    </w:p>
    <w:p w:rsidR="00082179" w:rsidRDefault="00082179">
      <w:pPr>
        <w:pStyle w:val="a3"/>
        <w:rPr>
          <w:rFonts w:ascii="黑体"/>
          <w:b/>
          <w:sz w:val="20"/>
        </w:rPr>
      </w:pPr>
    </w:p>
    <w:p w:rsidR="00082179" w:rsidRDefault="00A3170B">
      <w:pPr>
        <w:pStyle w:val="a4"/>
        <w:numPr>
          <w:ilvl w:val="2"/>
          <w:numId w:val="495"/>
        </w:numPr>
        <w:tabs>
          <w:tab w:val="left" w:pos="2014"/>
        </w:tabs>
        <w:spacing w:before="204"/>
        <w:ind w:left="2013" w:hanging="880"/>
        <w:rPr>
          <w:rFonts w:ascii="Book Antiqua" w:eastAsia="Book Antiqua"/>
          <w:b/>
          <w:sz w:val="32"/>
        </w:rPr>
      </w:pPr>
      <w:bookmarkStart w:id="89" w:name="4.2.11_与传统MPLS网络互通"/>
      <w:bookmarkStart w:id="90" w:name="_bookmark58"/>
      <w:bookmarkEnd w:id="89"/>
      <w:bookmarkEnd w:id="90"/>
      <w:r>
        <w:rPr>
          <w:rFonts w:ascii="黑体" w:eastAsia="黑体" w:hint="eastAsia"/>
          <w:b/>
          <w:spacing w:val="-21"/>
          <w:sz w:val="32"/>
        </w:rPr>
        <w:t xml:space="preserve">与传统 </w:t>
      </w:r>
      <w:r>
        <w:rPr>
          <w:rFonts w:ascii="Book Antiqua" w:eastAsia="Book Antiqua"/>
          <w:b/>
          <w:sz w:val="32"/>
        </w:rPr>
        <w:t>MPLS</w:t>
      </w:r>
      <w:r>
        <w:rPr>
          <w:rFonts w:ascii="Book Antiqua" w:eastAsia="Book Antiqua"/>
          <w:b/>
          <w:spacing w:val="-1"/>
          <w:sz w:val="32"/>
        </w:rPr>
        <w:t xml:space="preserve"> </w:t>
      </w:r>
      <w:r>
        <w:rPr>
          <w:rFonts w:ascii="黑体" w:eastAsia="黑体" w:hint="eastAsia"/>
          <w:b/>
          <w:sz w:val="32"/>
        </w:rPr>
        <w:t>网络互通</w:t>
      </w:r>
    </w:p>
    <w:p w:rsidR="00082179" w:rsidRDefault="00082179">
      <w:pPr>
        <w:pStyle w:val="a3"/>
        <w:spacing w:before="12"/>
        <w:rPr>
          <w:rFonts w:ascii="黑体"/>
          <w:b/>
          <w:sz w:val="35"/>
        </w:rPr>
      </w:pPr>
    </w:p>
    <w:p w:rsidR="00082179" w:rsidRDefault="00A3170B">
      <w:pPr>
        <w:pStyle w:val="a4"/>
        <w:numPr>
          <w:ilvl w:val="3"/>
          <w:numId w:val="495"/>
        </w:numPr>
        <w:tabs>
          <w:tab w:val="left" w:pos="2044"/>
        </w:tabs>
        <w:spacing w:before="0"/>
        <w:ind w:left="2043" w:hanging="910"/>
        <w:rPr>
          <w:rFonts w:ascii="黑体" w:eastAsia="黑体"/>
          <w:b/>
          <w:sz w:val="26"/>
        </w:rPr>
      </w:pPr>
      <w:bookmarkStart w:id="91" w:name="4.2.11.1_通过SD-WAN站点互通"/>
      <w:bookmarkStart w:id="92" w:name="_bookmark59"/>
      <w:bookmarkStart w:id="93" w:name="_bookmark60"/>
      <w:bookmarkEnd w:id="91"/>
      <w:bookmarkEnd w:id="92"/>
      <w:bookmarkEnd w:id="93"/>
      <w:r>
        <w:rPr>
          <w:rFonts w:ascii="黑体" w:eastAsia="黑体" w:hint="eastAsia"/>
          <w:b/>
          <w:spacing w:val="-23"/>
          <w:sz w:val="26"/>
        </w:rPr>
        <w:t xml:space="preserve">通过 </w:t>
      </w:r>
      <w:r>
        <w:rPr>
          <w:rFonts w:ascii="Book Antiqua" w:eastAsia="Book Antiqua"/>
          <w:b/>
          <w:sz w:val="26"/>
        </w:rPr>
        <w:t>SD-WAN</w:t>
      </w:r>
      <w:r>
        <w:rPr>
          <w:rFonts w:ascii="Book Antiqua" w:eastAsia="Book Antiqua"/>
          <w:b/>
          <w:spacing w:val="-1"/>
          <w:sz w:val="26"/>
        </w:rPr>
        <w:t xml:space="preserve"> </w:t>
      </w:r>
      <w:r>
        <w:rPr>
          <w:rFonts w:ascii="黑体" w:eastAsia="黑体" w:hint="eastAsia"/>
          <w:b/>
          <w:sz w:val="26"/>
        </w:rPr>
        <w:t>站点互通</w:t>
      </w:r>
    </w:p>
    <w:p w:rsidR="00082179" w:rsidRDefault="00A3170B">
      <w:pPr>
        <w:pStyle w:val="a3"/>
        <w:spacing w:before="163" w:line="225" w:lineRule="auto"/>
        <w:ind w:left="2834" w:right="1135"/>
        <w:jc w:val="both"/>
      </w:pPr>
      <w:r>
        <w:t>企业在部署</w:t>
      </w:r>
      <w:r>
        <w:rPr>
          <w:rFonts w:ascii="Times New Roman" w:eastAsia="Times New Roman"/>
          <w:spacing w:val="-5"/>
        </w:rPr>
        <w:t>SD-WAN</w:t>
      </w:r>
      <w:r>
        <w:t>方案之前可能已经存在了通过传统</w:t>
      </w:r>
      <w:r>
        <w:rPr>
          <w:rFonts w:ascii="Times New Roman" w:eastAsia="Times New Roman"/>
        </w:rPr>
        <w:t>MPLS</w:t>
      </w:r>
      <w:r>
        <w:t>专线互联的多个站点，当新增站点或把部分老站点改造成</w:t>
      </w:r>
      <w:r>
        <w:rPr>
          <w:rFonts w:ascii="Times New Roman" w:eastAsia="Times New Roman"/>
          <w:spacing w:val="-5"/>
        </w:rPr>
        <w:t>SD-WAN</w:t>
      </w:r>
      <w:r>
        <w:t>站点后，企业就同时存在</w:t>
      </w:r>
      <w:r>
        <w:rPr>
          <w:rFonts w:ascii="Times New Roman" w:eastAsia="Times New Roman"/>
          <w:spacing w:val="-5"/>
        </w:rPr>
        <w:t>SD-WAN</w:t>
      </w:r>
      <w:r>
        <w:t>和传统的两种逻辑网络，这两种网络站点间在业务上也自然有了相互通信的诉求。</w:t>
      </w:r>
    </w:p>
    <w:p w:rsidR="00082179" w:rsidRDefault="00A3170B">
      <w:pPr>
        <w:pStyle w:val="a3"/>
        <w:spacing w:before="154" w:line="261" w:lineRule="exact"/>
        <w:ind w:left="2834"/>
      </w:pPr>
      <w:r>
        <w:t>当</w:t>
      </w:r>
      <w:r>
        <w:rPr>
          <w:rFonts w:ascii="Times New Roman" w:eastAsia="Times New Roman"/>
        </w:rPr>
        <w:t>SD-WAN</w:t>
      </w:r>
      <w:r>
        <w:t>站点连接的</w:t>
      </w:r>
      <w:r>
        <w:rPr>
          <w:rFonts w:ascii="Times New Roman" w:eastAsia="Times New Roman"/>
        </w:rPr>
        <w:t>Underlay</w:t>
      </w:r>
      <w:r>
        <w:t>网络和传统</w:t>
      </w:r>
      <w:r>
        <w:rPr>
          <w:rFonts w:ascii="Times New Roman" w:eastAsia="Times New Roman"/>
        </w:rPr>
        <w:t>MPLS</w:t>
      </w:r>
      <w:r>
        <w:t>网络是可互通的网络时，通过</w:t>
      </w:r>
    </w:p>
    <w:p w:rsidR="00082179" w:rsidRDefault="00A3170B">
      <w:pPr>
        <w:pStyle w:val="a3"/>
        <w:spacing w:before="4" w:line="225" w:lineRule="auto"/>
        <w:ind w:left="2834" w:right="1125"/>
      </w:pPr>
      <w:r>
        <w:rPr>
          <w:rFonts w:ascii="Times New Roman" w:eastAsia="Times New Roman"/>
        </w:rPr>
        <w:t>Breakout</w:t>
      </w:r>
      <w:r>
        <w:t>技术，使</w:t>
      </w:r>
      <w:r>
        <w:rPr>
          <w:rFonts w:ascii="Times New Roman" w:eastAsia="Times New Roman"/>
        </w:rPr>
        <w:t>SD-WAN</w:t>
      </w:r>
      <w:r>
        <w:t>站点用户流量走到</w:t>
      </w:r>
      <w:r>
        <w:rPr>
          <w:rFonts w:ascii="Times New Roman" w:eastAsia="Times New Roman"/>
        </w:rPr>
        <w:t>Underlay MPLS</w:t>
      </w:r>
      <w:r>
        <w:t>网络上，和传统站点用户在</w:t>
      </w:r>
      <w:r>
        <w:rPr>
          <w:rFonts w:ascii="Times New Roman" w:eastAsia="Times New Roman"/>
        </w:rPr>
        <w:t>Underlay</w:t>
      </w:r>
      <w:r>
        <w:t>网络上实现直接的互联互访，作为和传统站点互联的</w:t>
      </w:r>
      <w:r>
        <w:rPr>
          <w:rFonts w:ascii="Times New Roman" w:eastAsia="Times New Roman"/>
        </w:rPr>
        <w:t>SD-WAN</w:t>
      </w:r>
      <w:r>
        <w:t>站点就起到了</w:t>
      </w:r>
      <w:r>
        <w:rPr>
          <w:rFonts w:ascii="Times New Roman" w:eastAsia="Times New Roman"/>
        </w:rPr>
        <w:t>IWG</w:t>
      </w:r>
      <w:r>
        <w:t>（</w:t>
      </w:r>
      <w:r>
        <w:rPr>
          <w:rFonts w:ascii="Times New Roman" w:eastAsia="Times New Roman"/>
        </w:rPr>
        <w:t>Interworking GateWay</w:t>
      </w:r>
      <w:r>
        <w:t>）的功能。这个场景适合中小型企业自建</w:t>
      </w:r>
      <w:r>
        <w:rPr>
          <w:rFonts w:ascii="Times New Roman" w:eastAsia="Times New Roman"/>
        </w:rPr>
        <w:t>SD-WAN</w:t>
      </w:r>
      <w:r>
        <w:t>网络， 不需要专门的</w:t>
      </w:r>
      <w:r>
        <w:rPr>
          <w:rFonts w:ascii="Times New Roman" w:eastAsia="Times New Roman"/>
        </w:rPr>
        <w:t>IWG</w:t>
      </w:r>
      <w:r>
        <w:t>网关，网络模型简单，配置维护方便。</w:t>
      </w:r>
    </w:p>
    <w:p w:rsidR="00082179" w:rsidRDefault="00A3170B">
      <w:pPr>
        <w:pStyle w:val="a3"/>
        <w:spacing w:before="166" w:line="225" w:lineRule="auto"/>
        <w:ind w:left="2834" w:right="1298"/>
      </w:pPr>
      <w:r>
        <w:t>用户互访的流量模型可以根据业务需要，部署成分布式本地互访、集中式互访或混合式互访模型。</w:t>
      </w:r>
    </w:p>
    <w:p w:rsidR="00082179" w:rsidRDefault="00A3170B">
      <w:pPr>
        <w:pStyle w:val="a4"/>
        <w:numPr>
          <w:ilvl w:val="4"/>
          <w:numId w:val="495"/>
        </w:numPr>
        <w:tabs>
          <w:tab w:val="left" w:pos="3259"/>
          <w:tab w:val="left" w:pos="3260"/>
        </w:tabs>
        <w:spacing w:before="155"/>
        <w:ind w:hanging="425"/>
        <w:rPr>
          <w:sz w:val="21"/>
        </w:rPr>
      </w:pPr>
      <w:r>
        <w:rPr>
          <w:sz w:val="21"/>
        </w:rPr>
        <w:t>分布式本地互访模型</w:t>
      </w:r>
    </w:p>
    <w:p w:rsidR="00082179" w:rsidRDefault="00A3170B">
      <w:pPr>
        <w:pStyle w:val="a3"/>
        <w:spacing w:before="80" w:line="225" w:lineRule="auto"/>
        <w:ind w:left="3259" w:right="1114"/>
      </w:pPr>
      <w:r>
        <w:t>当</w:t>
      </w:r>
      <w:r>
        <w:rPr>
          <w:rFonts w:ascii="Times New Roman" w:eastAsia="Times New Roman"/>
        </w:rPr>
        <w:t>SD-WAN</w:t>
      </w:r>
      <w:r>
        <w:t>所有站点可以通过本地</w:t>
      </w:r>
      <w:r>
        <w:rPr>
          <w:rFonts w:ascii="Times New Roman" w:eastAsia="Times New Roman"/>
        </w:rPr>
        <w:t>Local Breakout</w:t>
      </w:r>
      <w:r>
        <w:t>到</w:t>
      </w:r>
      <w:r>
        <w:rPr>
          <w:rFonts w:ascii="Times New Roman" w:eastAsia="Times New Roman"/>
        </w:rPr>
        <w:t>Underlay MPLS</w:t>
      </w:r>
      <w:r>
        <w:t>访问传统网络站点时，可以采用分布式互访模型。这种方式的优点是每个站点的互访流量可以本地</w:t>
      </w:r>
      <w:r>
        <w:rPr>
          <w:rFonts w:ascii="Times New Roman" w:eastAsia="Times New Roman"/>
        </w:rPr>
        <w:t>Offload</w:t>
      </w:r>
      <w:r>
        <w:t>。</w:t>
      </w:r>
    </w:p>
    <w:p w:rsidR="00082179" w:rsidRDefault="00A3170B">
      <w:pPr>
        <w:pStyle w:val="a4"/>
        <w:numPr>
          <w:ilvl w:val="4"/>
          <w:numId w:val="495"/>
        </w:numPr>
        <w:tabs>
          <w:tab w:val="left" w:pos="3259"/>
          <w:tab w:val="left" w:pos="3260"/>
        </w:tabs>
        <w:spacing w:before="70"/>
        <w:ind w:hanging="425"/>
        <w:rPr>
          <w:sz w:val="21"/>
        </w:rPr>
      </w:pPr>
      <w:r>
        <w:rPr>
          <w:sz w:val="21"/>
        </w:rPr>
        <w:t>集中式互访模型</w:t>
      </w:r>
    </w:p>
    <w:p w:rsidR="00082179" w:rsidRDefault="00A3170B">
      <w:pPr>
        <w:pStyle w:val="a3"/>
        <w:spacing w:before="80" w:line="225" w:lineRule="auto"/>
        <w:ind w:left="3259" w:right="1247"/>
      </w:pPr>
      <w:r>
        <w:t>当某些</w:t>
      </w:r>
      <w:r>
        <w:rPr>
          <w:rFonts w:ascii="Times New Roman" w:eastAsia="Times New Roman"/>
        </w:rPr>
        <w:t>SD-WAN</w:t>
      </w:r>
      <w:r>
        <w:t>站点无法通过本地出局访问传统网络站点时，可以选择其中一个能和传统站点互访的站点作为集中互访站点，其他站点流量先通过</w:t>
      </w:r>
      <w:r>
        <w:rPr>
          <w:rFonts w:ascii="Times New Roman" w:eastAsia="Times New Roman"/>
        </w:rPr>
        <w:t>Overlay</w:t>
      </w:r>
      <w:r>
        <w:t>隧道送到该集中互访站点，再通过该集中互访站点本地出局转发到传统网络站点。</w:t>
      </w:r>
    </w:p>
    <w:p w:rsidR="00082179" w:rsidRDefault="00A3170B">
      <w:pPr>
        <w:pStyle w:val="a4"/>
        <w:numPr>
          <w:ilvl w:val="4"/>
          <w:numId w:val="495"/>
        </w:numPr>
        <w:tabs>
          <w:tab w:val="left" w:pos="3259"/>
          <w:tab w:val="left" w:pos="3260"/>
        </w:tabs>
        <w:spacing w:before="69"/>
        <w:ind w:hanging="425"/>
        <w:rPr>
          <w:sz w:val="21"/>
        </w:rPr>
      </w:pPr>
      <w:r>
        <w:rPr>
          <w:sz w:val="21"/>
        </w:rPr>
        <w:t>混合互访模型</w:t>
      </w:r>
    </w:p>
    <w:p w:rsidR="00082179" w:rsidRDefault="00A3170B">
      <w:pPr>
        <w:pStyle w:val="a3"/>
        <w:spacing w:before="81" w:line="225" w:lineRule="auto"/>
        <w:ind w:left="3259" w:right="1293"/>
        <w:jc w:val="both"/>
        <w:rPr>
          <w:rFonts w:ascii="Times New Roman" w:eastAsia="Times New Roman"/>
        </w:rPr>
      </w:pPr>
      <w:r>
        <w:t>当</w:t>
      </w:r>
      <w:r>
        <w:rPr>
          <w:rFonts w:ascii="Times New Roman" w:eastAsia="Times New Roman"/>
        </w:rPr>
        <w:t>SD-WAN</w:t>
      </w:r>
      <w:r>
        <w:t>网络里部署了一个集中互访站点，可以为无法通过本地出局访问传统网络的那些站点提供集中互访功能。同时为那些能满足本地出局站点部署分布式互访功能，则这些分布式互访站点的流量优先从本地</w:t>
      </w:r>
      <w:r>
        <w:rPr>
          <w:rFonts w:ascii="Times New Roman" w:eastAsia="Times New Roman"/>
        </w:rPr>
        <w:t>Local Breakout</w:t>
      </w:r>
      <w:r>
        <w:t>到</w:t>
      </w:r>
      <w:r>
        <w:rPr>
          <w:rFonts w:ascii="Times New Roman" w:eastAsia="Times New Roman"/>
        </w:rPr>
        <w:t>Underlay</w:t>
      </w:r>
    </w:p>
    <w:p w:rsidR="00082179" w:rsidRDefault="00A3170B">
      <w:pPr>
        <w:pStyle w:val="a3"/>
        <w:spacing w:line="254" w:lineRule="exact"/>
        <w:ind w:left="3259"/>
      </w:pPr>
      <w:r>
        <w:rPr>
          <w:rFonts w:ascii="Times New Roman" w:eastAsia="Times New Roman"/>
        </w:rPr>
        <w:t>MPLS</w:t>
      </w:r>
      <w:r>
        <w:t>去访问传统站点；而当本地互访</w:t>
      </w:r>
      <w:r>
        <w:rPr>
          <w:rFonts w:ascii="Times New Roman" w:eastAsia="Times New Roman"/>
        </w:rPr>
        <w:t>MPLS</w:t>
      </w:r>
      <w:r>
        <w:t>链路故障时，流量可以通过其他链路</w:t>
      </w:r>
    </w:p>
    <w:p w:rsidR="00082179" w:rsidRDefault="00082179">
      <w:pPr>
        <w:spacing w:line="254" w:lineRule="exact"/>
        <w:sectPr w:rsidR="00082179">
          <w:pgSz w:w="11910" w:h="16840"/>
          <w:pgMar w:top="1580" w:right="0" w:bottom="1280" w:left="0" w:header="884" w:footer="1081" w:gutter="0"/>
          <w:cols w:space="720"/>
        </w:sectPr>
      </w:pPr>
    </w:p>
    <w:p w:rsidR="00082179" w:rsidRDefault="00A3170B">
      <w:pPr>
        <w:pStyle w:val="a3"/>
        <w:spacing w:before="107" w:line="225" w:lineRule="auto"/>
        <w:ind w:left="3259" w:right="1247"/>
      </w:pPr>
      <w:r>
        <w:lastRenderedPageBreak/>
        <w:t>的</w:t>
      </w:r>
      <w:r>
        <w:rPr>
          <w:rFonts w:ascii="Times New Roman" w:eastAsia="Times New Roman"/>
        </w:rPr>
        <w:t>Overlay</w:t>
      </w:r>
      <w:r>
        <w:t>隧道送到集中互访站点，再通过集中互访站点转发到传统网络站点，达到互访流量在分布式和集中式两种模式的主备可靠性保护目的。</w:t>
      </w:r>
    </w:p>
    <w:p w:rsidR="00082179" w:rsidRDefault="00460308">
      <w:pPr>
        <w:pStyle w:val="a3"/>
        <w:spacing w:before="63" w:line="225" w:lineRule="auto"/>
        <w:ind w:left="3259" w:right="1168"/>
      </w:pPr>
      <w:hyperlink w:anchor="_bookmark61" w:history="1">
        <w:r w:rsidR="00A3170B">
          <w:rPr>
            <w:b/>
            <w:color w:val="0000FF"/>
          </w:rPr>
          <w:t>图</w:t>
        </w:r>
        <w:r w:rsidR="00A3170B">
          <w:rPr>
            <w:rFonts w:ascii="Times New Roman" w:eastAsia="Times New Roman"/>
            <w:b/>
            <w:color w:val="0000FF"/>
          </w:rPr>
          <w:t>4-10</w:t>
        </w:r>
      </w:hyperlink>
      <w:r w:rsidR="00A3170B">
        <w:t>为混合互访模式，</w:t>
      </w:r>
      <w:r w:rsidR="00A3170B">
        <w:rPr>
          <w:rFonts w:ascii="Times New Roman" w:eastAsia="Times New Roman"/>
        </w:rPr>
        <w:t>SD-WAN Site3</w:t>
      </w:r>
      <w:r w:rsidR="00A3170B">
        <w:t>、</w:t>
      </w:r>
      <w:r w:rsidR="00A3170B">
        <w:rPr>
          <w:rFonts w:ascii="Times New Roman" w:eastAsia="Times New Roman"/>
        </w:rPr>
        <w:t>SD-WAN Site1</w:t>
      </w:r>
      <w:r w:rsidR="00A3170B">
        <w:t>站点和</w:t>
      </w:r>
      <w:r w:rsidR="00A3170B">
        <w:rPr>
          <w:rFonts w:ascii="Times New Roman" w:eastAsia="Times New Roman"/>
        </w:rPr>
        <w:t>MPLS</w:t>
      </w:r>
      <w:r w:rsidR="00A3170B">
        <w:t>网络互通， 选择</w:t>
      </w:r>
      <w:r w:rsidR="00A3170B">
        <w:rPr>
          <w:rFonts w:ascii="Times New Roman" w:eastAsia="Times New Roman"/>
        </w:rPr>
        <w:t>SD-WAN Site3</w:t>
      </w:r>
      <w:r w:rsidR="00A3170B">
        <w:t>作为</w:t>
      </w:r>
      <w:r w:rsidR="00A3170B">
        <w:rPr>
          <w:rFonts w:ascii="Times New Roman" w:eastAsia="Times New Roman"/>
        </w:rPr>
        <w:t>IWG</w:t>
      </w:r>
      <w:r w:rsidR="00A3170B">
        <w:t>网关，</w:t>
      </w:r>
      <w:r w:rsidR="00A3170B">
        <w:rPr>
          <w:rFonts w:ascii="Times New Roman" w:eastAsia="Times New Roman"/>
        </w:rPr>
        <w:t>SD-WAN Site2</w:t>
      </w:r>
      <w:r w:rsidR="00A3170B">
        <w:t>通过</w:t>
      </w:r>
      <w:r w:rsidR="00A3170B">
        <w:rPr>
          <w:rFonts w:ascii="Times New Roman" w:eastAsia="Times New Roman"/>
        </w:rPr>
        <w:t>SD-WAN Site3</w:t>
      </w:r>
      <w:r w:rsidR="00A3170B">
        <w:t>绕行和</w:t>
      </w:r>
      <w:r w:rsidR="00A3170B">
        <w:rPr>
          <w:rFonts w:ascii="Times New Roman" w:eastAsia="Times New Roman"/>
        </w:rPr>
        <w:t xml:space="preserve">MPLS </w:t>
      </w:r>
      <w:r w:rsidR="00A3170B">
        <w:t>网络互通，</w:t>
      </w:r>
      <w:r w:rsidR="00A3170B">
        <w:rPr>
          <w:rFonts w:ascii="Times New Roman" w:eastAsia="Times New Roman"/>
        </w:rPr>
        <w:t>SD-WAN Site1</w:t>
      </w:r>
      <w:r w:rsidR="00A3170B">
        <w:t>开启混合互访模式，与</w:t>
      </w:r>
      <w:r w:rsidR="00A3170B">
        <w:rPr>
          <w:rFonts w:ascii="Times New Roman" w:eastAsia="Times New Roman"/>
        </w:rPr>
        <w:t>MPLS</w:t>
      </w:r>
      <w:r w:rsidR="00A3170B">
        <w:t>传统站点互访的流量优先从本地</w:t>
      </w:r>
      <w:r w:rsidR="00A3170B">
        <w:rPr>
          <w:rFonts w:ascii="Times New Roman" w:eastAsia="Times New Roman"/>
        </w:rPr>
        <w:t>Local Breakout</w:t>
      </w:r>
      <w:r w:rsidR="00A3170B">
        <w:t>到</w:t>
      </w:r>
      <w:r w:rsidR="00A3170B">
        <w:rPr>
          <w:rFonts w:ascii="Times New Roman" w:eastAsia="Times New Roman"/>
        </w:rPr>
        <w:t>Underlay MPLS</w:t>
      </w:r>
      <w:r w:rsidR="00A3170B">
        <w:t>去访问传统站点，如果</w:t>
      </w:r>
      <w:r w:rsidR="00A3170B">
        <w:rPr>
          <w:rFonts w:ascii="Times New Roman" w:eastAsia="Times New Roman"/>
        </w:rPr>
        <w:t>MPLS</w:t>
      </w:r>
      <w:r w:rsidR="00A3170B">
        <w:t>链路故障，选择</w:t>
      </w:r>
      <w:r w:rsidR="00A3170B">
        <w:rPr>
          <w:rFonts w:ascii="Times New Roman" w:eastAsia="Times New Roman"/>
        </w:rPr>
        <w:t>Internet</w:t>
      </w:r>
      <w:r w:rsidR="00A3170B">
        <w:t>链路通过</w:t>
      </w:r>
      <w:r w:rsidR="00A3170B">
        <w:rPr>
          <w:rFonts w:ascii="Times New Roman" w:eastAsia="Times New Roman"/>
        </w:rPr>
        <w:t>SD-WAN Site3</w:t>
      </w:r>
      <w:r w:rsidR="00A3170B">
        <w:t>绕行和传统站点互访。</w:t>
      </w:r>
    </w:p>
    <w:p w:rsidR="00082179" w:rsidRDefault="00082179">
      <w:pPr>
        <w:pStyle w:val="a3"/>
        <w:spacing w:before="3"/>
        <w:rPr>
          <w:sz w:val="20"/>
        </w:rPr>
      </w:pPr>
    </w:p>
    <w:p w:rsidR="00082179" w:rsidRDefault="00A3170B">
      <w:pPr>
        <w:spacing w:before="1"/>
        <w:ind w:left="3259"/>
        <w:rPr>
          <w:rFonts w:ascii="黑体" w:eastAsia="黑体"/>
          <w:sz w:val="21"/>
        </w:rPr>
      </w:pPr>
      <w:r>
        <w:rPr>
          <w:noProof/>
          <w:lang w:val="en-US" w:eastAsia="zh-CN" w:bidi="ar-SA"/>
        </w:rPr>
        <w:drawing>
          <wp:anchor distT="0" distB="0" distL="0" distR="0" simplePos="0" relativeHeight="251524608" behindDoc="0" locked="0" layoutInCell="1" allowOverlap="1">
            <wp:simplePos x="0" y="0"/>
            <wp:positionH relativeFrom="page">
              <wp:posOffset>2079525</wp:posOffset>
            </wp:positionH>
            <wp:positionV relativeFrom="paragraph">
              <wp:posOffset>230532</wp:posOffset>
            </wp:positionV>
            <wp:extent cx="4371975" cy="3962400"/>
            <wp:effectExtent l="0" t="0" r="0" b="0"/>
            <wp:wrapTopAndBottom/>
            <wp:docPr id="13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4.png"/>
                    <pic:cNvPicPr/>
                  </pic:nvPicPr>
                  <pic:blipFill>
                    <a:blip r:embed="rId76" cstate="print"/>
                    <a:stretch>
                      <a:fillRect/>
                    </a:stretch>
                  </pic:blipFill>
                  <pic:spPr>
                    <a:xfrm>
                      <a:off x="0" y="0"/>
                      <a:ext cx="4371975" cy="3962400"/>
                    </a:xfrm>
                    <a:prstGeom prst="rect">
                      <a:avLst/>
                    </a:prstGeom>
                  </pic:spPr>
                </pic:pic>
              </a:graphicData>
            </a:graphic>
          </wp:anchor>
        </w:drawing>
      </w:r>
      <w:bookmarkStart w:id="94" w:name="_bookmark61"/>
      <w:bookmarkEnd w:id="94"/>
      <w:r>
        <w:rPr>
          <w:rFonts w:ascii="黑体" w:eastAsia="黑体" w:hint="eastAsia"/>
          <w:b/>
          <w:sz w:val="21"/>
        </w:rPr>
        <w:t xml:space="preserve">图 </w:t>
      </w:r>
      <w:r>
        <w:rPr>
          <w:rFonts w:ascii="Book Antiqua" w:eastAsia="Book Antiqua"/>
          <w:b/>
          <w:sz w:val="21"/>
        </w:rPr>
        <w:t xml:space="preserve">4-10 </w:t>
      </w:r>
      <w:r>
        <w:rPr>
          <w:rFonts w:ascii="Book Antiqua" w:eastAsia="Book Antiqua"/>
          <w:sz w:val="21"/>
        </w:rPr>
        <w:t xml:space="preserve">SD-WAN </w:t>
      </w:r>
      <w:r>
        <w:rPr>
          <w:rFonts w:ascii="黑体" w:eastAsia="黑体" w:hint="eastAsia"/>
          <w:sz w:val="21"/>
        </w:rPr>
        <w:t xml:space="preserve">站点作为 </w:t>
      </w:r>
      <w:r>
        <w:rPr>
          <w:rFonts w:ascii="Book Antiqua" w:eastAsia="Book Antiqua"/>
          <w:sz w:val="21"/>
        </w:rPr>
        <w:t xml:space="preserve">IWG </w:t>
      </w:r>
      <w:r>
        <w:rPr>
          <w:rFonts w:ascii="黑体" w:eastAsia="黑体" w:hint="eastAsia"/>
          <w:sz w:val="21"/>
        </w:rPr>
        <w:t>网关</w:t>
      </w:r>
    </w:p>
    <w:p w:rsidR="00082179" w:rsidRDefault="00082179">
      <w:pPr>
        <w:pStyle w:val="a3"/>
        <w:spacing w:before="11"/>
        <w:rPr>
          <w:rFonts w:ascii="黑体"/>
          <w:sz w:val="15"/>
        </w:rPr>
      </w:pPr>
    </w:p>
    <w:p w:rsidR="00082179" w:rsidRDefault="00082179">
      <w:pPr>
        <w:rPr>
          <w:rFonts w:ascii="黑体"/>
          <w:sz w:val="15"/>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0"/>
        </w:rPr>
      </w:pPr>
      <w:r>
        <w:br w:type="column"/>
      </w:r>
    </w:p>
    <w:p w:rsidR="00082179" w:rsidRDefault="00082179">
      <w:pPr>
        <w:pStyle w:val="a3"/>
        <w:spacing w:before="9"/>
        <w:rPr>
          <w:rFonts w:ascii="黑体"/>
          <w:b/>
          <w:sz w:val="20"/>
        </w:rPr>
      </w:pPr>
    </w:p>
    <w:p w:rsidR="00082179" w:rsidRDefault="00A3170B">
      <w:pPr>
        <w:pStyle w:val="a3"/>
        <w:spacing w:line="225" w:lineRule="auto"/>
        <w:ind w:left="100" w:right="1322"/>
      </w:pPr>
      <w:r>
        <w:t>如果已规划多个</w:t>
      </w:r>
      <w:r>
        <w:rPr>
          <w:rFonts w:ascii="Times New Roman" w:eastAsia="Times New Roman"/>
        </w:rPr>
        <w:t>VN</w:t>
      </w:r>
      <w:r>
        <w:t>做部门之间业务隔离，则需要为每个</w:t>
      </w:r>
      <w:r>
        <w:rPr>
          <w:rFonts w:ascii="Times New Roman" w:eastAsia="Times New Roman"/>
        </w:rPr>
        <w:t>VN</w:t>
      </w:r>
      <w:r>
        <w:t>下的站点规划传统站点互访方式。</w:t>
      </w:r>
    </w:p>
    <w:p w:rsidR="00082179" w:rsidRDefault="00A3170B">
      <w:pPr>
        <w:pStyle w:val="a4"/>
        <w:numPr>
          <w:ilvl w:val="0"/>
          <w:numId w:val="559"/>
        </w:numPr>
        <w:tabs>
          <w:tab w:val="left" w:pos="525"/>
          <w:tab w:val="left" w:pos="526"/>
        </w:tabs>
        <w:spacing w:before="117"/>
        <w:ind w:hanging="425"/>
        <w:rPr>
          <w:sz w:val="21"/>
        </w:rPr>
      </w:pPr>
      <w:bookmarkStart w:id="95" w:name="_bookmark62"/>
      <w:bookmarkEnd w:id="95"/>
      <w:r>
        <w:rPr>
          <w:sz w:val="21"/>
        </w:rPr>
        <w:t>集中互访</w:t>
      </w:r>
    </w:p>
    <w:p w:rsidR="00082179" w:rsidRDefault="00A3170B">
      <w:pPr>
        <w:pStyle w:val="a4"/>
        <w:numPr>
          <w:ilvl w:val="0"/>
          <w:numId w:val="475"/>
        </w:numPr>
        <w:tabs>
          <w:tab w:val="left" w:pos="951"/>
          <w:tab w:val="left" w:pos="952"/>
        </w:tabs>
        <w:spacing w:before="48"/>
        <w:rPr>
          <w:sz w:val="21"/>
        </w:rPr>
      </w:pPr>
      <w:r>
        <w:rPr>
          <w:sz w:val="21"/>
        </w:rPr>
        <w:t>互访网关：规划作为集中互访网关的站点。</w:t>
      </w:r>
    </w:p>
    <w:p w:rsidR="00082179" w:rsidRDefault="00A3170B">
      <w:pPr>
        <w:pStyle w:val="a4"/>
        <w:numPr>
          <w:ilvl w:val="1"/>
          <w:numId w:val="475"/>
        </w:numPr>
        <w:tabs>
          <w:tab w:val="left" w:pos="1376"/>
          <w:tab w:val="left" w:pos="1377"/>
        </w:tabs>
        <w:spacing w:before="49"/>
        <w:ind w:hanging="425"/>
        <w:rPr>
          <w:sz w:val="21"/>
        </w:rPr>
      </w:pPr>
      <w:r>
        <w:rPr>
          <w:rFonts w:ascii="Times New Roman" w:eastAsia="Times New Roman" w:hAnsi="Times New Roman"/>
          <w:sz w:val="21"/>
        </w:rPr>
        <w:t>EVPN</w:t>
      </w:r>
      <w:r>
        <w:rPr>
          <w:sz w:val="21"/>
        </w:rPr>
        <w:t>隧道模式最多可以指定</w:t>
      </w:r>
      <w:r>
        <w:rPr>
          <w:rFonts w:ascii="Times New Roman" w:eastAsia="Times New Roman" w:hAnsi="Times New Roman"/>
          <w:sz w:val="21"/>
        </w:rPr>
        <w:t>2</w:t>
      </w:r>
      <w:r>
        <w:rPr>
          <w:sz w:val="21"/>
        </w:rPr>
        <w:t>个站点做主网关和备网关。</w:t>
      </w:r>
    </w:p>
    <w:p w:rsidR="00082179" w:rsidRDefault="00A3170B">
      <w:pPr>
        <w:pStyle w:val="a4"/>
        <w:numPr>
          <w:ilvl w:val="1"/>
          <w:numId w:val="475"/>
        </w:numPr>
        <w:tabs>
          <w:tab w:val="left" w:pos="1376"/>
          <w:tab w:val="left" w:pos="1377"/>
        </w:tabs>
        <w:spacing w:before="61" w:line="225" w:lineRule="auto"/>
        <w:ind w:right="1283" w:hanging="425"/>
        <w:rPr>
          <w:sz w:val="21"/>
        </w:rPr>
      </w:pPr>
      <w:r>
        <w:rPr>
          <w:rFonts w:ascii="Times New Roman" w:eastAsia="Times New Roman" w:hAnsi="Times New Roman"/>
          <w:sz w:val="21"/>
        </w:rPr>
        <w:t>DSVPN</w:t>
      </w:r>
      <w:r>
        <w:rPr>
          <w:sz w:val="21"/>
        </w:rPr>
        <w:t>隧道模式，如果选择中心站点，最多指定两个站点作为互访网</w:t>
      </w:r>
      <w:r>
        <w:rPr>
          <w:spacing w:val="-1"/>
          <w:sz w:val="21"/>
        </w:rPr>
        <w:t>关，如果选择汇聚站点或分支站点，只能指定一个站点作为互访网关。</w:t>
      </w:r>
      <w:r>
        <w:rPr>
          <w:sz w:val="21"/>
        </w:rPr>
        <w:t>一般选择中心站点作为互访网关，如果网络规划有分支站点专门作为</w:t>
      </w:r>
    </w:p>
    <w:p w:rsidR="00082179" w:rsidRDefault="00A3170B">
      <w:pPr>
        <w:pStyle w:val="a3"/>
        <w:spacing w:line="254" w:lineRule="exact"/>
        <w:ind w:left="1376"/>
      </w:pPr>
      <w:r>
        <w:rPr>
          <w:rFonts w:ascii="Times New Roman" w:eastAsia="Times New Roman"/>
        </w:rPr>
        <w:t>MPLS</w:t>
      </w:r>
      <w:r>
        <w:t>网络互访网关，则选择该分支站点。</w:t>
      </w:r>
    </w:p>
    <w:p w:rsidR="00082179" w:rsidRDefault="00A3170B">
      <w:pPr>
        <w:pStyle w:val="a4"/>
        <w:numPr>
          <w:ilvl w:val="0"/>
          <w:numId w:val="475"/>
        </w:numPr>
        <w:tabs>
          <w:tab w:val="left" w:pos="951"/>
          <w:tab w:val="left" w:pos="952"/>
        </w:tabs>
        <w:spacing w:before="61" w:line="225" w:lineRule="auto"/>
        <w:ind w:right="1288"/>
        <w:rPr>
          <w:sz w:val="21"/>
        </w:rPr>
      </w:pPr>
      <w:r>
        <w:rPr>
          <w:rFonts w:ascii="Times New Roman" w:eastAsia="Times New Roman" w:hAnsi="Times New Roman"/>
          <w:sz w:val="21"/>
        </w:rPr>
        <w:t>IGW</w:t>
      </w:r>
      <w:r>
        <w:rPr>
          <w:spacing w:val="-1"/>
          <w:sz w:val="21"/>
        </w:rPr>
        <w:t>：规划互访网关是否作为传统站点上网的网关。如果传统站点也通过互</w:t>
      </w:r>
      <w:r>
        <w:rPr>
          <w:sz w:val="21"/>
        </w:rPr>
        <w:t>访网关访问</w:t>
      </w:r>
      <w:r>
        <w:rPr>
          <w:rFonts w:ascii="Times New Roman" w:eastAsia="Times New Roman" w:hAnsi="Times New Roman"/>
          <w:sz w:val="21"/>
        </w:rPr>
        <w:t>Internet</w:t>
      </w:r>
      <w:r>
        <w:rPr>
          <w:sz w:val="21"/>
        </w:rPr>
        <w:t>，则需要开启站点的</w:t>
      </w:r>
      <w:r>
        <w:rPr>
          <w:rFonts w:ascii="Times New Roman" w:eastAsia="Times New Roman" w:hAnsi="Times New Roman"/>
          <w:sz w:val="21"/>
        </w:rPr>
        <w:t>IGW</w:t>
      </w:r>
      <w:r>
        <w:rPr>
          <w:sz w:val="21"/>
        </w:rPr>
        <w:t>功能。</w:t>
      </w:r>
    </w:p>
    <w:p w:rsidR="00082179" w:rsidRDefault="00A3170B">
      <w:pPr>
        <w:pStyle w:val="a4"/>
        <w:numPr>
          <w:ilvl w:val="0"/>
          <w:numId w:val="475"/>
        </w:numPr>
        <w:tabs>
          <w:tab w:val="left" w:pos="951"/>
          <w:tab w:val="left" w:pos="952"/>
        </w:tabs>
        <w:spacing w:line="225" w:lineRule="auto"/>
        <w:ind w:right="1171"/>
        <w:rPr>
          <w:sz w:val="21"/>
        </w:rPr>
      </w:pPr>
      <w:r>
        <w:rPr>
          <w:rFonts w:ascii="Times New Roman" w:eastAsia="Times New Roman" w:hAnsi="Times New Roman"/>
          <w:spacing w:val="-9"/>
          <w:sz w:val="21"/>
        </w:rPr>
        <w:t>WAN</w:t>
      </w:r>
      <w:r>
        <w:rPr>
          <w:sz w:val="21"/>
        </w:rPr>
        <w:t>链路：通过指定站点模板的</w:t>
      </w:r>
      <w:r>
        <w:rPr>
          <w:rFonts w:ascii="Times New Roman" w:eastAsia="Times New Roman" w:hAnsi="Times New Roman"/>
          <w:spacing w:val="-9"/>
          <w:sz w:val="21"/>
        </w:rPr>
        <w:t>WAN</w:t>
      </w:r>
      <w:r>
        <w:rPr>
          <w:sz w:val="21"/>
        </w:rPr>
        <w:t>链路名称，选择和</w:t>
      </w:r>
      <w:r>
        <w:rPr>
          <w:rFonts w:ascii="Times New Roman" w:eastAsia="Times New Roman" w:hAnsi="Times New Roman"/>
          <w:sz w:val="21"/>
        </w:rPr>
        <w:t>MPLS</w:t>
      </w:r>
      <w:r>
        <w:rPr>
          <w:sz w:val="21"/>
        </w:rPr>
        <w:t>网络中传统站点互访使用的</w:t>
      </w:r>
      <w:r>
        <w:rPr>
          <w:rFonts w:ascii="Times New Roman" w:eastAsia="Times New Roman" w:hAnsi="Times New Roman"/>
          <w:spacing w:val="-9"/>
          <w:sz w:val="21"/>
        </w:rPr>
        <w:t>WAN</w:t>
      </w:r>
      <w:r>
        <w:rPr>
          <w:sz w:val="21"/>
        </w:rPr>
        <w:t>链路。使用相同站点模板的站点，只能选择相同的</w:t>
      </w:r>
      <w:r>
        <w:rPr>
          <w:rFonts w:ascii="Times New Roman" w:eastAsia="Times New Roman" w:hAnsi="Times New Roman"/>
          <w:spacing w:val="-9"/>
          <w:sz w:val="21"/>
        </w:rPr>
        <w:t>WAN</w:t>
      </w:r>
      <w:r>
        <w:rPr>
          <w:spacing w:val="-12"/>
          <w:sz w:val="21"/>
        </w:rPr>
        <w:t>链</w:t>
      </w:r>
      <w:r>
        <w:rPr>
          <w:sz w:val="21"/>
        </w:rPr>
        <w:t>路上网。</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0"/>
          <w:numId w:val="474"/>
        </w:numPr>
        <w:tabs>
          <w:tab w:val="left" w:pos="3684"/>
          <w:tab w:val="left" w:pos="3685"/>
        </w:tabs>
        <w:spacing w:before="107" w:line="225" w:lineRule="auto"/>
        <w:ind w:right="1288" w:hanging="425"/>
        <w:rPr>
          <w:sz w:val="21"/>
        </w:rPr>
      </w:pPr>
      <w:r>
        <w:rPr>
          <w:sz w:val="21"/>
        </w:rPr>
        <w:lastRenderedPageBreak/>
        <w:t>链路优先级：规划</w:t>
      </w:r>
      <w:r>
        <w:rPr>
          <w:rFonts w:ascii="Times New Roman" w:eastAsia="Times New Roman" w:hAnsi="Times New Roman"/>
          <w:spacing w:val="-9"/>
          <w:sz w:val="21"/>
        </w:rPr>
        <w:t>WAN</w:t>
      </w:r>
      <w:r>
        <w:rPr>
          <w:sz w:val="21"/>
        </w:rPr>
        <w:t>链路优先级。站点有多条</w:t>
      </w:r>
      <w:r>
        <w:rPr>
          <w:rFonts w:ascii="Times New Roman" w:eastAsia="Times New Roman" w:hAnsi="Times New Roman"/>
          <w:spacing w:val="-9"/>
          <w:sz w:val="21"/>
        </w:rPr>
        <w:t>WAN</w:t>
      </w:r>
      <w:r>
        <w:rPr>
          <w:sz w:val="21"/>
        </w:rPr>
        <w:t>链路接入</w:t>
      </w:r>
      <w:r>
        <w:rPr>
          <w:rFonts w:ascii="Times New Roman" w:eastAsia="Times New Roman" w:hAnsi="Times New Roman"/>
          <w:sz w:val="21"/>
        </w:rPr>
        <w:t>MPLS</w:t>
      </w:r>
      <w:r>
        <w:rPr>
          <w:sz w:val="21"/>
        </w:rPr>
        <w:t>网络时，需要配置链路优先级形成主备链路模式，取值范围为</w:t>
      </w:r>
      <w:r>
        <w:rPr>
          <w:rFonts w:ascii="Times New Roman" w:eastAsia="Times New Roman" w:hAnsi="Times New Roman"/>
          <w:sz w:val="21"/>
        </w:rPr>
        <w:t>1</w:t>
      </w:r>
      <w:r>
        <w:rPr>
          <w:sz w:val="21"/>
        </w:rPr>
        <w:t>～</w:t>
      </w:r>
      <w:r>
        <w:rPr>
          <w:rFonts w:ascii="Times New Roman" w:eastAsia="Times New Roman" w:hAnsi="Times New Roman"/>
          <w:sz w:val="21"/>
        </w:rPr>
        <w:t>3</w:t>
      </w:r>
      <w:r>
        <w:rPr>
          <w:spacing w:val="-3"/>
          <w:sz w:val="21"/>
        </w:rPr>
        <w:t>，数值越小优</w:t>
      </w:r>
      <w:r>
        <w:rPr>
          <w:sz w:val="21"/>
        </w:rPr>
        <w:t>先级越高。</w:t>
      </w:r>
    </w:p>
    <w:p w:rsidR="00082179" w:rsidRDefault="00A3170B">
      <w:pPr>
        <w:pStyle w:val="a3"/>
        <w:spacing w:before="64"/>
        <w:ind w:left="3684"/>
      </w:pPr>
      <w:r>
        <w:t>通过优先级可以设置多条链路形成主备模块或负载分担模式。</w:t>
      </w:r>
    </w:p>
    <w:p w:rsidR="00082179" w:rsidRDefault="00A3170B">
      <w:pPr>
        <w:pStyle w:val="a4"/>
        <w:numPr>
          <w:ilvl w:val="1"/>
          <w:numId w:val="474"/>
        </w:numPr>
        <w:tabs>
          <w:tab w:val="left" w:pos="4110"/>
          <w:tab w:val="left" w:pos="4111"/>
        </w:tabs>
        <w:ind w:hanging="425"/>
        <w:rPr>
          <w:sz w:val="21"/>
        </w:rPr>
      </w:pPr>
      <w:r>
        <w:rPr>
          <w:sz w:val="21"/>
        </w:rPr>
        <w:t>链路的优先级不同，则形成主备模式，优先级高的为主链路。</w:t>
      </w:r>
    </w:p>
    <w:p w:rsidR="00082179" w:rsidRDefault="00A3170B">
      <w:pPr>
        <w:pStyle w:val="a4"/>
        <w:numPr>
          <w:ilvl w:val="1"/>
          <w:numId w:val="474"/>
        </w:numPr>
        <w:tabs>
          <w:tab w:val="left" w:pos="4110"/>
          <w:tab w:val="left" w:pos="4111"/>
        </w:tabs>
        <w:ind w:hanging="425"/>
        <w:rPr>
          <w:sz w:val="21"/>
        </w:rPr>
      </w:pPr>
      <w:r>
        <w:rPr>
          <w:sz w:val="21"/>
        </w:rPr>
        <w:t>链路的优先级相同，则形成负载分担模式。</w:t>
      </w:r>
    </w:p>
    <w:p w:rsidR="00082179" w:rsidRDefault="00A3170B">
      <w:pPr>
        <w:pStyle w:val="a4"/>
        <w:numPr>
          <w:ilvl w:val="0"/>
          <w:numId w:val="474"/>
        </w:numPr>
        <w:tabs>
          <w:tab w:val="left" w:pos="3685"/>
          <w:tab w:val="left" w:pos="3686"/>
        </w:tabs>
        <w:spacing w:before="76" w:line="225" w:lineRule="auto"/>
        <w:ind w:left="3685" w:right="1143"/>
        <w:rPr>
          <w:sz w:val="21"/>
        </w:rPr>
      </w:pPr>
      <w:r>
        <w:rPr>
          <w:sz w:val="21"/>
        </w:rPr>
        <w:t>带宽分配：限定</w:t>
      </w:r>
      <w:r>
        <w:rPr>
          <w:rFonts w:ascii="Times New Roman" w:eastAsia="Times New Roman" w:hAnsi="Times New Roman"/>
          <w:sz w:val="21"/>
        </w:rPr>
        <w:t>Local</w:t>
      </w:r>
      <w:r>
        <w:rPr>
          <w:rFonts w:ascii="Times New Roman" w:eastAsia="Times New Roman" w:hAnsi="Times New Roman"/>
          <w:spacing w:val="-2"/>
          <w:sz w:val="21"/>
        </w:rPr>
        <w:t xml:space="preserve"> </w:t>
      </w:r>
      <w:r>
        <w:rPr>
          <w:rFonts w:ascii="Times New Roman" w:eastAsia="Times New Roman" w:hAnsi="Times New Roman"/>
          <w:sz w:val="21"/>
        </w:rPr>
        <w:t>Breakout</w:t>
      </w:r>
      <w:r>
        <w:rPr>
          <w:sz w:val="21"/>
        </w:rPr>
        <w:t>流量占该</w:t>
      </w:r>
      <w:r>
        <w:rPr>
          <w:rFonts w:ascii="Times New Roman" w:eastAsia="Times New Roman" w:hAnsi="Times New Roman"/>
          <w:sz w:val="21"/>
        </w:rPr>
        <w:t>VN</w:t>
      </w:r>
      <w:r>
        <w:rPr>
          <w:sz w:val="21"/>
        </w:rPr>
        <w:t>已分配</w:t>
      </w:r>
      <w:r>
        <w:rPr>
          <w:rFonts w:ascii="Times New Roman" w:eastAsia="Times New Roman" w:hAnsi="Times New Roman"/>
          <w:sz w:val="21"/>
        </w:rPr>
        <w:t>Overlay</w:t>
      </w:r>
      <w:r>
        <w:rPr>
          <w:sz w:val="21"/>
        </w:rPr>
        <w:t>业务可使用带宽的百分比。如果该</w:t>
      </w:r>
      <w:r>
        <w:rPr>
          <w:rFonts w:ascii="Times New Roman" w:eastAsia="Times New Roman" w:hAnsi="Times New Roman"/>
          <w:sz w:val="21"/>
        </w:rPr>
        <w:t>VN</w:t>
      </w:r>
      <w:r>
        <w:rPr>
          <w:sz w:val="21"/>
        </w:rPr>
        <w:t>的</w:t>
      </w:r>
      <w:r>
        <w:rPr>
          <w:rFonts w:ascii="Times New Roman" w:eastAsia="Times New Roman" w:hAnsi="Times New Roman"/>
          <w:sz w:val="21"/>
        </w:rPr>
        <w:t>Overlay</w:t>
      </w:r>
      <w:r>
        <w:rPr>
          <w:sz w:val="21"/>
        </w:rPr>
        <w:t>业务可使用带宽占总带宽</w:t>
      </w:r>
      <w:r>
        <w:rPr>
          <w:rFonts w:ascii="Times New Roman" w:eastAsia="Times New Roman" w:hAnsi="Times New Roman"/>
          <w:sz w:val="21"/>
        </w:rPr>
        <w:t>30%</w:t>
      </w:r>
      <w:r>
        <w:rPr>
          <w:sz w:val="21"/>
        </w:rPr>
        <w:t>，</w:t>
      </w:r>
      <w:r>
        <w:rPr>
          <w:rFonts w:ascii="Times New Roman" w:eastAsia="Times New Roman" w:hAnsi="Times New Roman"/>
          <w:sz w:val="21"/>
        </w:rPr>
        <w:t>Local</w:t>
      </w:r>
      <w:r>
        <w:rPr>
          <w:rFonts w:ascii="Times New Roman" w:eastAsia="Times New Roman" w:hAnsi="Times New Roman"/>
          <w:spacing w:val="-7"/>
          <w:sz w:val="21"/>
        </w:rPr>
        <w:t xml:space="preserve"> </w:t>
      </w:r>
      <w:r>
        <w:rPr>
          <w:rFonts w:ascii="Times New Roman" w:eastAsia="Times New Roman" w:hAnsi="Times New Roman"/>
          <w:sz w:val="21"/>
        </w:rPr>
        <w:t>Breakout</w:t>
      </w:r>
      <w:r>
        <w:rPr>
          <w:sz w:val="21"/>
        </w:rPr>
        <w:t>流量带宽分配为</w:t>
      </w:r>
      <w:r>
        <w:rPr>
          <w:rFonts w:ascii="Times New Roman" w:eastAsia="Times New Roman" w:hAnsi="Times New Roman"/>
          <w:sz w:val="21"/>
        </w:rPr>
        <w:t>10%</w:t>
      </w:r>
      <w:r>
        <w:rPr>
          <w:sz w:val="21"/>
        </w:rPr>
        <w:t>，则</w:t>
      </w:r>
      <w:r>
        <w:rPr>
          <w:rFonts w:ascii="Times New Roman" w:eastAsia="Times New Roman" w:hAnsi="Times New Roman"/>
          <w:sz w:val="21"/>
        </w:rPr>
        <w:t>Local Breakout</w:t>
      </w:r>
      <w:r>
        <w:rPr>
          <w:sz w:val="21"/>
        </w:rPr>
        <w:t>流量可使用带宽占</w:t>
      </w:r>
      <w:r>
        <w:rPr>
          <w:rFonts w:ascii="Times New Roman" w:eastAsia="Times New Roman" w:hAnsi="Times New Roman"/>
          <w:spacing w:val="-9"/>
          <w:sz w:val="21"/>
        </w:rPr>
        <w:t>WAN</w:t>
      </w:r>
      <w:r>
        <w:rPr>
          <w:sz w:val="21"/>
        </w:rPr>
        <w:t>链路上网接口总带宽的</w:t>
      </w:r>
      <w:r>
        <w:rPr>
          <w:rFonts w:ascii="Times New Roman" w:eastAsia="Times New Roman" w:hAnsi="Times New Roman"/>
          <w:sz w:val="21"/>
        </w:rPr>
        <w:t>3%</w:t>
      </w:r>
      <w:r>
        <w:rPr>
          <w:sz w:val="21"/>
        </w:rPr>
        <w:t>。如果接口总带宽是</w:t>
      </w:r>
      <w:r>
        <w:rPr>
          <w:rFonts w:ascii="Times New Roman" w:eastAsia="Times New Roman" w:hAnsi="Times New Roman"/>
          <w:sz w:val="21"/>
        </w:rPr>
        <w:t>100M</w:t>
      </w:r>
      <w:r>
        <w:rPr>
          <w:sz w:val="21"/>
        </w:rPr>
        <w:t>，则</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流量可使用</w:t>
      </w:r>
      <w:r>
        <w:rPr>
          <w:rFonts w:ascii="Times New Roman" w:eastAsia="Times New Roman" w:hAnsi="Times New Roman"/>
          <w:sz w:val="21"/>
        </w:rPr>
        <w:t>3M</w:t>
      </w:r>
      <w:r>
        <w:rPr>
          <w:sz w:val="21"/>
        </w:rPr>
        <w:t>。</w:t>
      </w:r>
    </w:p>
    <w:p w:rsidR="00082179" w:rsidRDefault="00A3170B">
      <w:pPr>
        <w:pStyle w:val="a4"/>
        <w:numPr>
          <w:ilvl w:val="0"/>
          <w:numId w:val="473"/>
        </w:numPr>
        <w:tabs>
          <w:tab w:val="left" w:pos="3259"/>
          <w:tab w:val="left" w:pos="3260"/>
        </w:tabs>
        <w:spacing w:before="64"/>
        <w:ind w:hanging="425"/>
        <w:rPr>
          <w:sz w:val="21"/>
        </w:rPr>
      </w:pPr>
      <w:bookmarkStart w:id="96" w:name="_bookmark63"/>
      <w:bookmarkEnd w:id="96"/>
      <w:r>
        <w:rPr>
          <w:sz w:val="21"/>
        </w:rPr>
        <w:t>本地互访</w:t>
      </w:r>
    </w:p>
    <w:p w:rsidR="00082179" w:rsidRDefault="00A3170B">
      <w:pPr>
        <w:pStyle w:val="a4"/>
        <w:numPr>
          <w:ilvl w:val="1"/>
          <w:numId w:val="473"/>
        </w:numPr>
        <w:tabs>
          <w:tab w:val="left" w:pos="3685"/>
          <w:tab w:val="left" w:pos="3686"/>
        </w:tabs>
        <w:spacing w:before="62"/>
        <w:rPr>
          <w:sz w:val="21"/>
        </w:rPr>
      </w:pPr>
      <w:r>
        <w:rPr>
          <w:sz w:val="21"/>
        </w:rPr>
        <w:t>站点：规划采用本地互访方式和传统站点互访的站点。</w:t>
      </w:r>
    </w:p>
    <w:p w:rsidR="00082179" w:rsidRDefault="00A3170B">
      <w:pPr>
        <w:pStyle w:val="a4"/>
        <w:numPr>
          <w:ilvl w:val="1"/>
          <w:numId w:val="473"/>
        </w:numPr>
        <w:tabs>
          <w:tab w:val="left" w:pos="3685"/>
          <w:tab w:val="left" w:pos="3686"/>
        </w:tabs>
        <w:spacing w:before="76" w:line="225" w:lineRule="auto"/>
        <w:ind w:right="1288"/>
        <w:rPr>
          <w:sz w:val="21"/>
        </w:rPr>
      </w:pPr>
      <w:r>
        <w:rPr>
          <w:rFonts w:ascii="Times New Roman" w:eastAsia="Times New Roman" w:hAnsi="Times New Roman"/>
          <w:sz w:val="21"/>
        </w:rPr>
        <w:t>IGW</w:t>
      </w:r>
      <w:r>
        <w:rPr>
          <w:spacing w:val="-1"/>
          <w:sz w:val="21"/>
        </w:rPr>
        <w:t>：规划互访网关是否作为传统站点上网的网关。如果传统站点也通过互</w:t>
      </w:r>
      <w:r>
        <w:rPr>
          <w:sz w:val="21"/>
        </w:rPr>
        <w:t>访网关访问</w:t>
      </w:r>
      <w:r>
        <w:rPr>
          <w:rFonts w:ascii="Times New Roman" w:eastAsia="Times New Roman" w:hAnsi="Times New Roman"/>
          <w:sz w:val="21"/>
        </w:rPr>
        <w:t>Internet</w:t>
      </w:r>
      <w:r>
        <w:rPr>
          <w:sz w:val="21"/>
        </w:rPr>
        <w:t>，则需要开启站点的</w:t>
      </w:r>
      <w:r>
        <w:rPr>
          <w:rFonts w:ascii="Times New Roman" w:eastAsia="Times New Roman" w:hAnsi="Times New Roman"/>
          <w:sz w:val="21"/>
        </w:rPr>
        <w:t>IGW</w:t>
      </w:r>
      <w:r>
        <w:rPr>
          <w:sz w:val="21"/>
        </w:rPr>
        <w:t>功能。</w:t>
      </w:r>
    </w:p>
    <w:p w:rsidR="00082179" w:rsidRDefault="00A3170B">
      <w:pPr>
        <w:pStyle w:val="a4"/>
        <w:numPr>
          <w:ilvl w:val="1"/>
          <w:numId w:val="473"/>
        </w:numPr>
        <w:tabs>
          <w:tab w:val="left" w:pos="3685"/>
          <w:tab w:val="left" w:pos="3686"/>
        </w:tabs>
        <w:spacing w:before="78" w:line="225" w:lineRule="auto"/>
        <w:ind w:right="1172"/>
        <w:rPr>
          <w:sz w:val="21"/>
        </w:rPr>
      </w:pPr>
      <w:r>
        <w:rPr>
          <w:rFonts w:ascii="Times New Roman" w:eastAsia="Times New Roman" w:hAnsi="Times New Roman"/>
          <w:spacing w:val="-9"/>
          <w:sz w:val="21"/>
        </w:rPr>
        <w:t>WAN</w:t>
      </w:r>
      <w:r>
        <w:rPr>
          <w:sz w:val="21"/>
        </w:rPr>
        <w:t>链路：通过指定站点模板的</w:t>
      </w:r>
      <w:r>
        <w:rPr>
          <w:rFonts w:ascii="Times New Roman" w:eastAsia="Times New Roman" w:hAnsi="Times New Roman"/>
          <w:spacing w:val="-9"/>
          <w:sz w:val="21"/>
        </w:rPr>
        <w:t>WAN</w:t>
      </w:r>
      <w:r>
        <w:rPr>
          <w:sz w:val="21"/>
        </w:rPr>
        <w:t>链路名称，选择和</w:t>
      </w:r>
      <w:r>
        <w:rPr>
          <w:rFonts w:ascii="Times New Roman" w:eastAsia="Times New Roman" w:hAnsi="Times New Roman"/>
          <w:sz w:val="21"/>
        </w:rPr>
        <w:t>MPLS</w:t>
      </w:r>
      <w:r>
        <w:rPr>
          <w:sz w:val="21"/>
        </w:rPr>
        <w:t>网络中传统站点互访使用的</w:t>
      </w:r>
      <w:r>
        <w:rPr>
          <w:rFonts w:ascii="Times New Roman" w:eastAsia="Times New Roman" w:hAnsi="Times New Roman"/>
          <w:spacing w:val="-9"/>
          <w:sz w:val="21"/>
        </w:rPr>
        <w:t>WAN</w:t>
      </w:r>
      <w:r>
        <w:rPr>
          <w:sz w:val="21"/>
        </w:rPr>
        <w:t>链路。使用相同站点模板的站点，只能选择相同的</w:t>
      </w:r>
      <w:r>
        <w:rPr>
          <w:rFonts w:ascii="Times New Roman" w:eastAsia="Times New Roman" w:hAnsi="Times New Roman"/>
          <w:spacing w:val="-9"/>
          <w:sz w:val="21"/>
        </w:rPr>
        <w:t>WAN</w:t>
      </w:r>
      <w:r>
        <w:rPr>
          <w:spacing w:val="-13"/>
          <w:sz w:val="21"/>
        </w:rPr>
        <w:t>链</w:t>
      </w:r>
      <w:r>
        <w:rPr>
          <w:sz w:val="21"/>
        </w:rPr>
        <w:t>路上网。</w:t>
      </w:r>
    </w:p>
    <w:p w:rsidR="00082179" w:rsidRDefault="00A3170B">
      <w:pPr>
        <w:pStyle w:val="a4"/>
        <w:numPr>
          <w:ilvl w:val="1"/>
          <w:numId w:val="473"/>
        </w:numPr>
        <w:tabs>
          <w:tab w:val="left" w:pos="3685"/>
          <w:tab w:val="left" w:pos="3686"/>
        </w:tabs>
        <w:spacing w:before="77" w:line="225" w:lineRule="auto"/>
        <w:ind w:right="1288"/>
        <w:rPr>
          <w:sz w:val="21"/>
        </w:rPr>
      </w:pPr>
      <w:r>
        <w:rPr>
          <w:sz w:val="21"/>
        </w:rPr>
        <w:t>链路优先级：规划</w:t>
      </w:r>
      <w:r>
        <w:rPr>
          <w:rFonts w:ascii="Times New Roman" w:eastAsia="Times New Roman" w:hAnsi="Times New Roman"/>
          <w:spacing w:val="-9"/>
          <w:sz w:val="21"/>
        </w:rPr>
        <w:t>WAN</w:t>
      </w:r>
      <w:r>
        <w:rPr>
          <w:sz w:val="21"/>
        </w:rPr>
        <w:t>链路优先级。站点有多条</w:t>
      </w:r>
      <w:r>
        <w:rPr>
          <w:rFonts w:ascii="Times New Roman" w:eastAsia="Times New Roman" w:hAnsi="Times New Roman"/>
          <w:spacing w:val="-9"/>
          <w:sz w:val="21"/>
        </w:rPr>
        <w:t>WAN</w:t>
      </w:r>
      <w:r>
        <w:rPr>
          <w:sz w:val="21"/>
        </w:rPr>
        <w:t>链路接入</w:t>
      </w:r>
      <w:r>
        <w:rPr>
          <w:rFonts w:ascii="Times New Roman" w:eastAsia="Times New Roman" w:hAnsi="Times New Roman"/>
          <w:sz w:val="21"/>
        </w:rPr>
        <w:t>MPLS</w:t>
      </w:r>
      <w:r>
        <w:rPr>
          <w:sz w:val="21"/>
        </w:rPr>
        <w:t>网络时，需要配置链路优先级形成主备链路模式，取值范围为</w:t>
      </w:r>
      <w:r>
        <w:rPr>
          <w:rFonts w:ascii="Times New Roman" w:eastAsia="Times New Roman" w:hAnsi="Times New Roman"/>
          <w:sz w:val="21"/>
        </w:rPr>
        <w:t>1</w:t>
      </w:r>
      <w:r>
        <w:rPr>
          <w:sz w:val="21"/>
        </w:rPr>
        <w:t>～</w:t>
      </w:r>
      <w:r>
        <w:rPr>
          <w:rFonts w:ascii="Times New Roman" w:eastAsia="Times New Roman" w:hAnsi="Times New Roman"/>
          <w:sz w:val="21"/>
        </w:rPr>
        <w:t>3</w:t>
      </w:r>
      <w:r>
        <w:rPr>
          <w:spacing w:val="-4"/>
          <w:sz w:val="21"/>
        </w:rPr>
        <w:t>，数值越小优</w:t>
      </w:r>
      <w:r>
        <w:rPr>
          <w:sz w:val="21"/>
        </w:rPr>
        <w:t>先级越高。</w:t>
      </w:r>
    </w:p>
    <w:p w:rsidR="00082179" w:rsidRDefault="00A3170B">
      <w:pPr>
        <w:pStyle w:val="a3"/>
        <w:spacing w:before="65"/>
        <w:ind w:left="3685"/>
      </w:pPr>
      <w:r>
        <w:t>通过优先级可以设置多条链路形成主备模块或负载分担模式。</w:t>
      </w:r>
    </w:p>
    <w:p w:rsidR="00082179" w:rsidRDefault="00A3170B">
      <w:pPr>
        <w:pStyle w:val="a4"/>
        <w:numPr>
          <w:ilvl w:val="2"/>
          <w:numId w:val="473"/>
        </w:numPr>
        <w:tabs>
          <w:tab w:val="left" w:pos="4110"/>
          <w:tab w:val="left" w:pos="4111"/>
        </w:tabs>
        <w:ind w:hanging="425"/>
        <w:rPr>
          <w:sz w:val="21"/>
        </w:rPr>
      </w:pPr>
      <w:r>
        <w:rPr>
          <w:sz w:val="21"/>
        </w:rPr>
        <w:t>链路的优先级不同，则形成主备模式，优先级高的为主链路。</w:t>
      </w:r>
    </w:p>
    <w:p w:rsidR="00082179" w:rsidRDefault="00A3170B">
      <w:pPr>
        <w:pStyle w:val="a4"/>
        <w:numPr>
          <w:ilvl w:val="2"/>
          <w:numId w:val="473"/>
        </w:numPr>
        <w:tabs>
          <w:tab w:val="left" w:pos="4110"/>
          <w:tab w:val="left" w:pos="4111"/>
        </w:tabs>
        <w:rPr>
          <w:sz w:val="21"/>
        </w:rPr>
      </w:pPr>
      <w:r>
        <w:rPr>
          <w:sz w:val="21"/>
        </w:rPr>
        <w:t>链路的优先级相同，则形成负载分担模式。</w:t>
      </w:r>
    </w:p>
    <w:p w:rsidR="00082179" w:rsidRDefault="00A3170B">
      <w:pPr>
        <w:pStyle w:val="a4"/>
        <w:numPr>
          <w:ilvl w:val="1"/>
          <w:numId w:val="473"/>
        </w:numPr>
        <w:tabs>
          <w:tab w:val="left" w:pos="3684"/>
          <w:tab w:val="left" w:pos="3685"/>
        </w:tabs>
        <w:spacing w:before="75" w:line="225" w:lineRule="auto"/>
        <w:ind w:right="1143"/>
        <w:rPr>
          <w:sz w:val="21"/>
        </w:rPr>
      </w:pPr>
      <w:r>
        <w:rPr>
          <w:sz w:val="21"/>
        </w:rPr>
        <w:t>带宽分配：限定</w:t>
      </w:r>
      <w:r>
        <w:rPr>
          <w:rFonts w:ascii="Times New Roman" w:eastAsia="Times New Roman" w:hAnsi="Times New Roman"/>
          <w:sz w:val="21"/>
        </w:rPr>
        <w:t>Local</w:t>
      </w:r>
      <w:r>
        <w:rPr>
          <w:rFonts w:ascii="Times New Roman" w:eastAsia="Times New Roman" w:hAnsi="Times New Roman"/>
          <w:spacing w:val="-2"/>
          <w:sz w:val="21"/>
        </w:rPr>
        <w:t xml:space="preserve"> </w:t>
      </w:r>
      <w:r>
        <w:rPr>
          <w:rFonts w:ascii="Times New Roman" w:eastAsia="Times New Roman" w:hAnsi="Times New Roman"/>
          <w:sz w:val="21"/>
        </w:rPr>
        <w:t>Breakout</w:t>
      </w:r>
      <w:r>
        <w:rPr>
          <w:sz w:val="21"/>
        </w:rPr>
        <w:t>流量占该</w:t>
      </w:r>
      <w:r>
        <w:rPr>
          <w:rFonts w:ascii="Times New Roman" w:eastAsia="Times New Roman" w:hAnsi="Times New Roman"/>
          <w:sz w:val="21"/>
        </w:rPr>
        <w:t>VN</w:t>
      </w:r>
      <w:r>
        <w:rPr>
          <w:sz w:val="21"/>
        </w:rPr>
        <w:t>已分配</w:t>
      </w:r>
      <w:r>
        <w:rPr>
          <w:rFonts w:ascii="Times New Roman" w:eastAsia="Times New Roman" w:hAnsi="Times New Roman"/>
          <w:sz w:val="21"/>
        </w:rPr>
        <w:t>Overlay</w:t>
      </w:r>
      <w:r>
        <w:rPr>
          <w:sz w:val="21"/>
        </w:rPr>
        <w:t>业务可使用带宽的百分比。如果该</w:t>
      </w:r>
      <w:r>
        <w:rPr>
          <w:rFonts w:ascii="Times New Roman" w:eastAsia="Times New Roman" w:hAnsi="Times New Roman"/>
          <w:sz w:val="21"/>
        </w:rPr>
        <w:t>VN</w:t>
      </w:r>
      <w:r>
        <w:rPr>
          <w:sz w:val="21"/>
        </w:rPr>
        <w:t>的</w:t>
      </w:r>
      <w:r>
        <w:rPr>
          <w:rFonts w:ascii="Times New Roman" w:eastAsia="Times New Roman" w:hAnsi="Times New Roman"/>
          <w:sz w:val="21"/>
        </w:rPr>
        <w:t>Overlay</w:t>
      </w:r>
      <w:r>
        <w:rPr>
          <w:sz w:val="21"/>
        </w:rPr>
        <w:t>业务可使用带宽占总带宽</w:t>
      </w:r>
      <w:r>
        <w:rPr>
          <w:rFonts w:ascii="Times New Roman" w:eastAsia="Times New Roman" w:hAnsi="Times New Roman"/>
          <w:sz w:val="21"/>
        </w:rPr>
        <w:t>30%</w:t>
      </w:r>
      <w:r>
        <w:rPr>
          <w:sz w:val="21"/>
        </w:rPr>
        <w:t>，</w:t>
      </w:r>
      <w:r>
        <w:rPr>
          <w:rFonts w:ascii="Times New Roman" w:eastAsia="Times New Roman" w:hAnsi="Times New Roman"/>
          <w:sz w:val="21"/>
        </w:rPr>
        <w:t>Local</w:t>
      </w:r>
      <w:r>
        <w:rPr>
          <w:rFonts w:ascii="Times New Roman" w:eastAsia="Times New Roman" w:hAnsi="Times New Roman"/>
          <w:spacing w:val="-7"/>
          <w:sz w:val="21"/>
        </w:rPr>
        <w:t xml:space="preserve"> </w:t>
      </w:r>
      <w:r>
        <w:rPr>
          <w:rFonts w:ascii="Times New Roman" w:eastAsia="Times New Roman" w:hAnsi="Times New Roman"/>
          <w:sz w:val="21"/>
        </w:rPr>
        <w:t>Breakout</w:t>
      </w:r>
      <w:r>
        <w:rPr>
          <w:sz w:val="21"/>
        </w:rPr>
        <w:t>流量带宽分配为</w:t>
      </w:r>
      <w:r>
        <w:rPr>
          <w:rFonts w:ascii="Times New Roman" w:eastAsia="Times New Roman" w:hAnsi="Times New Roman"/>
          <w:sz w:val="21"/>
        </w:rPr>
        <w:t>10%</w:t>
      </w:r>
      <w:r>
        <w:rPr>
          <w:sz w:val="21"/>
        </w:rPr>
        <w:t>，则</w:t>
      </w:r>
      <w:r>
        <w:rPr>
          <w:rFonts w:ascii="Times New Roman" w:eastAsia="Times New Roman" w:hAnsi="Times New Roman"/>
          <w:sz w:val="21"/>
        </w:rPr>
        <w:t>Local Breakout</w:t>
      </w:r>
      <w:r>
        <w:rPr>
          <w:sz w:val="21"/>
        </w:rPr>
        <w:t>流量可使用带宽占</w:t>
      </w:r>
      <w:r>
        <w:rPr>
          <w:rFonts w:ascii="Times New Roman" w:eastAsia="Times New Roman" w:hAnsi="Times New Roman"/>
          <w:spacing w:val="-9"/>
          <w:sz w:val="21"/>
        </w:rPr>
        <w:t>WAN</w:t>
      </w:r>
      <w:r>
        <w:rPr>
          <w:sz w:val="21"/>
        </w:rPr>
        <w:t>链路上网接口总带宽的</w:t>
      </w:r>
      <w:r>
        <w:rPr>
          <w:rFonts w:ascii="Times New Roman" w:eastAsia="Times New Roman" w:hAnsi="Times New Roman"/>
          <w:sz w:val="21"/>
        </w:rPr>
        <w:t>3%</w:t>
      </w:r>
      <w:r>
        <w:rPr>
          <w:sz w:val="21"/>
        </w:rPr>
        <w:t>。如果接口总带宽是</w:t>
      </w:r>
      <w:r>
        <w:rPr>
          <w:rFonts w:ascii="Times New Roman" w:eastAsia="Times New Roman" w:hAnsi="Times New Roman"/>
          <w:sz w:val="21"/>
        </w:rPr>
        <w:t>100M</w:t>
      </w:r>
      <w:r>
        <w:rPr>
          <w:sz w:val="21"/>
        </w:rPr>
        <w:t>，则</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流量可使用</w:t>
      </w:r>
      <w:r>
        <w:rPr>
          <w:rFonts w:ascii="Times New Roman" w:eastAsia="Times New Roman" w:hAnsi="Times New Roman"/>
          <w:sz w:val="21"/>
        </w:rPr>
        <w:t>3M</w:t>
      </w:r>
      <w:r>
        <w:rPr>
          <w:sz w:val="21"/>
        </w:rPr>
        <w:t>。</w:t>
      </w:r>
    </w:p>
    <w:p w:rsidR="00082179" w:rsidRDefault="00A3170B">
      <w:pPr>
        <w:pStyle w:val="a4"/>
        <w:numPr>
          <w:ilvl w:val="0"/>
          <w:numId w:val="473"/>
        </w:numPr>
        <w:tabs>
          <w:tab w:val="left" w:pos="3259"/>
          <w:tab w:val="left" w:pos="3260"/>
        </w:tabs>
        <w:spacing w:before="64"/>
        <w:ind w:hanging="425"/>
        <w:rPr>
          <w:sz w:val="21"/>
        </w:rPr>
      </w:pPr>
      <w:r>
        <w:rPr>
          <w:sz w:val="21"/>
        </w:rPr>
        <w:t>混合上网</w:t>
      </w:r>
    </w:p>
    <w:p w:rsidR="00082179" w:rsidRDefault="00A3170B">
      <w:pPr>
        <w:pStyle w:val="a4"/>
        <w:numPr>
          <w:ilvl w:val="1"/>
          <w:numId w:val="473"/>
        </w:numPr>
        <w:tabs>
          <w:tab w:val="left" w:pos="3684"/>
          <w:tab w:val="left" w:pos="3685"/>
        </w:tabs>
        <w:rPr>
          <w:sz w:val="21"/>
        </w:rPr>
      </w:pPr>
      <w:r>
        <w:rPr>
          <w:w w:val="95"/>
          <w:sz w:val="21"/>
        </w:rPr>
        <w:t>集中互访：规划参考上文的“</w:t>
      </w:r>
      <w:hyperlink w:anchor="_bookmark62" w:history="1">
        <w:r>
          <w:rPr>
            <w:b/>
            <w:color w:val="0000FF"/>
            <w:w w:val="95"/>
            <w:sz w:val="21"/>
          </w:rPr>
          <w:t>集中互访</w:t>
        </w:r>
      </w:hyperlink>
      <w:r>
        <w:rPr>
          <w:w w:val="95"/>
          <w:sz w:val="21"/>
        </w:rPr>
        <w:t>”。</w:t>
      </w:r>
    </w:p>
    <w:p w:rsidR="00082179" w:rsidRDefault="00A3170B">
      <w:pPr>
        <w:pStyle w:val="a4"/>
        <w:numPr>
          <w:ilvl w:val="1"/>
          <w:numId w:val="473"/>
        </w:numPr>
        <w:tabs>
          <w:tab w:val="left" w:pos="3684"/>
          <w:tab w:val="left" w:pos="3685"/>
        </w:tabs>
        <w:rPr>
          <w:sz w:val="21"/>
        </w:rPr>
      </w:pPr>
      <w:r>
        <w:rPr>
          <w:w w:val="95"/>
          <w:sz w:val="21"/>
        </w:rPr>
        <w:t>本地互访：规划参考上文的“</w:t>
      </w:r>
      <w:hyperlink w:anchor="_bookmark63" w:history="1">
        <w:r>
          <w:rPr>
            <w:b/>
            <w:color w:val="0000FF"/>
            <w:w w:val="95"/>
            <w:sz w:val="21"/>
          </w:rPr>
          <w:t>本地互访</w:t>
        </w:r>
      </w:hyperlink>
      <w:r>
        <w:rPr>
          <w:w w:val="95"/>
          <w:sz w:val="21"/>
        </w:rPr>
        <w:t>”。</w:t>
      </w:r>
    </w:p>
    <w:p w:rsidR="00082179" w:rsidRDefault="00082179">
      <w:pPr>
        <w:pStyle w:val="a3"/>
        <w:rPr>
          <w:sz w:val="17"/>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996"/>
        </w:trPr>
        <w:tc>
          <w:tcPr>
            <w:tcW w:w="1492" w:type="dxa"/>
          </w:tcPr>
          <w:p w:rsidR="00082179" w:rsidRDefault="00A3170B">
            <w:pPr>
              <w:pStyle w:val="TableParagraph"/>
              <w:spacing w:before="84" w:line="225" w:lineRule="auto"/>
              <w:ind w:right="107"/>
              <w:rPr>
                <w:sz w:val="21"/>
              </w:rPr>
            </w:pPr>
            <w:r>
              <w:rPr>
                <w:sz w:val="21"/>
              </w:rPr>
              <w:t>配置分布式本地互访模式</w:t>
            </w:r>
          </w:p>
        </w:tc>
        <w:tc>
          <w:tcPr>
            <w:tcW w:w="2636" w:type="dxa"/>
          </w:tcPr>
          <w:p w:rsidR="00082179" w:rsidRDefault="00A3170B">
            <w:pPr>
              <w:pStyle w:val="TableParagraph"/>
              <w:spacing w:line="261" w:lineRule="exact"/>
              <w:ind w:left="106"/>
              <w:rPr>
                <w:sz w:val="21"/>
              </w:rPr>
            </w:pPr>
            <w:r>
              <w:rPr>
                <w:sz w:val="21"/>
              </w:rPr>
              <w:t>配置站点通过本地的</w:t>
            </w:r>
          </w:p>
          <w:p w:rsidR="00082179" w:rsidRDefault="00A3170B">
            <w:pPr>
              <w:pStyle w:val="TableParagraph"/>
              <w:spacing w:before="4" w:line="225" w:lineRule="auto"/>
              <w:ind w:left="106" w:right="283"/>
              <w:rPr>
                <w:sz w:val="21"/>
              </w:rPr>
            </w:pPr>
            <w:r>
              <w:rPr>
                <w:rFonts w:ascii="Times New Roman" w:eastAsia="Times New Roman"/>
                <w:sz w:val="21"/>
              </w:rPr>
              <w:t>MPLS</w:t>
            </w:r>
            <w:r>
              <w:rPr>
                <w:sz w:val="21"/>
              </w:rPr>
              <w:t>链路与传统站点互访。</w:t>
            </w:r>
          </w:p>
        </w:tc>
        <w:tc>
          <w:tcPr>
            <w:tcW w:w="3811" w:type="dxa"/>
          </w:tcPr>
          <w:p w:rsidR="00082179" w:rsidRDefault="00460308">
            <w:pPr>
              <w:pStyle w:val="TableParagraph"/>
              <w:ind w:left="106"/>
              <w:rPr>
                <w:b/>
                <w:sz w:val="21"/>
              </w:rPr>
            </w:pPr>
            <w:hyperlink w:anchor="_bookmark261" w:history="1">
              <w:r w:rsidR="00A3170B">
                <w:rPr>
                  <w:rFonts w:ascii="Times New Roman" w:eastAsia="Times New Roman"/>
                  <w:b/>
                  <w:color w:val="0000FF"/>
                  <w:sz w:val="21"/>
                </w:rPr>
                <w:t xml:space="preserve">5.3.5.4 </w:t>
              </w:r>
              <w:r w:rsidR="00A3170B">
                <w:rPr>
                  <w:b/>
                  <w:color w:val="0000FF"/>
                  <w:sz w:val="21"/>
                </w:rPr>
                <w:t>配置传统站点互访策略</w:t>
              </w:r>
            </w:hyperlink>
          </w:p>
          <w:p w:rsidR="00082179" w:rsidRDefault="00A3170B">
            <w:pPr>
              <w:pStyle w:val="TableParagraph"/>
              <w:spacing w:before="76" w:line="225" w:lineRule="auto"/>
              <w:ind w:left="106" w:right="117"/>
              <w:rPr>
                <w:sz w:val="21"/>
              </w:rPr>
            </w:pPr>
            <w:r>
              <w:rPr>
                <w:sz w:val="21"/>
              </w:rPr>
              <w:t>在“传统站点互访”界面，配置“本地互访”。</w:t>
            </w:r>
          </w:p>
        </w:tc>
      </w:tr>
      <w:tr w:rsidR="00082179">
        <w:trPr>
          <w:trHeight w:val="995"/>
        </w:trPr>
        <w:tc>
          <w:tcPr>
            <w:tcW w:w="1492" w:type="dxa"/>
          </w:tcPr>
          <w:p w:rsidR="00082179" w:rsidRDefault="00A3170B">
            <w:pPr>
              <w:pStyle w:val="TableParagraph"/>
              <w:spacing w:before="84" w:line="225" w:lineRule="auto"/>
              <w:ind w:right="107"/>
              <w:rPr>
                <w:sz w:val="21"/>
              </w:rPr>
            </w:pPr>
            <w:r>
              <w:rPr>
                <w:sz w:val="21"/>
              </w:rPr>
              <w:t>配置集中互访模式</w:t>
            </w:r>
          </w:p>
        </w:tc>
        <w:tc>
          <w:tcPr>
            <w:tcW w:w="2636" w:type="dxa"/>
          </w:tcPr>
          <w:p w:rsidR="00082179" w:rsidRDefault="00A3170B">
            <w:pPr>
              <w:pStyle w:val="TableParagraph"/>
              <w:spacing w:before="84" w:line="225" w:lineRule="auto"/>
              <w:ind w:left="106" w:right="202"/>
              <w:rPr>
                <w:sz w:val="21"/>
              </w:rPr>
            </w:pPr>
            <w:r>
              <w:rPr>
                <w:sz w:val="21"/>
              </w:rPr>
              <w:t>配置站点通过集中访问网关与传统站点互访。</w:t>
            </w:r>
          </w:p>
        </w:tc>
        <w:tc>
          <w:tcPr>
            <w:tcW w:w="3811" w:type="dxa"/>
          </w:tcPr>
          <w:p w:rsidR="00082179" w:rsidRDefault="00460308">
            <w:pPr>
              <w:pStyle w:val="TableParagraph"/>
              <w:ind w:left="106"/>
              <w:rPr>
                <w:b/>
                <w:sz w:val="21"/>
              </w:rPr>
            </w:pPr>
            <w:hyperlink w:anchor="_bookmark261" w:history="1">
              <w:r w:rsidR="00A3170B">
                <w:rPr>
                  <w:rFonts w:ascii="Times New Roman" w:eastAsia="Times New Roman"/>
                  <w:b/>
                  <w:color w:val="0000FF"/>
                  <w:sz w:val="21"/>
                </w:rPr>
                <w:t xml:space="preserve">5.3.5.4 </w:t>
              </w:r>
              <w:r w:rsidR="00A3170B">
                <w:rPr>
                  <w:b/>
                  <w:color w:val="0000FF"/>
                  <w:sz w:val="21"/>
                </w:rPr>
                <w:t>配置传统站点互访策略</w:t>
              </w:r>
            </w:hyperlink>
          </w:p>
          <w:p w:rsidR="00082179" w:rsidRDefault="00A3170B">
            <w:pPr>
              <w:pStyle w:val="TableParagraph"/>
              <w:spacing w:before="76" w:line="225" w:lineRule="auto"/>
              <w:ind w:left="106" w:right="117"/>
              <w:rPr>
                <w:sz w:val="21"/>
              </w:rPr>
            </w:pPr>
            <w:r>
              <w:rPr>
                <w:sz w:val="21"/>
              </w:rPr>
              <w:t>在“传统站点互访”界面，配置“集中互访”。</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2336"/>
        </w:trPr>
        <w:tc>
          <w:tcPr>
            <w:tcW w:w="1492" w:type="dxa"/>
          </w:tcPr>
          <w:p w:rsidR="00082179" w:rsidRDefault="00A3170B">
            <w:pPr>
              <w:pStyle w:val="TableParagraph"/>
              <w:spacing w:before="84" w:line="225" w:lineRule="auto"/>
              <w:ind w:right="107"/>
              <w:rPr>
                <w:sz w:val="21"/>
              </w:rPr>
            </w:pPr>
            <w:r>
              <w:rPr>
                <w:sz w:val="21"/>
              </w:rPr>
              <w:t>配置混合互访模式</w:t>
            </w:r>
          </w:p>
        </w:tc>
        <w:tc>
          <w:tcPr>
            <w:tcW w:w="2636" w:type="dxa"/>
          </w:tcPr>
          <w:p w:rsidR="00082179" w:rsidRDefault="00A3170B">
            <w:pPr>
              <w:pStyle w:val="TableParagraph"/>
              <w:spacing w:before="84" w:line="225" w:lineRule="auto"/>
              <w:ind w:left="106" w:right="202"/>
              <w:jc w:val="both"/>
              <w:rPr>
                <w:sz w:val="21"/>
              </w:rPr>
            </w:pPr>
            <w:r>
              <w:rPr>
                <w:sz w:val="21"/>
              </w:rPr>
              <w:t>配置部分站点通过集中访问网关和传统站点互访， 部分站点优先通过本地互访模式和传统站点互访。</w:t>
            </w:r>
          </w:p>
        </w:tc>
        <w:tc>
          <w:tcPr>
            <w:tcW w:w="3811" w:type="dxa"/>
          </w:tcPr>
          <w:p w:rsidR="00082179" w:rsidRDefault="00A3170B">
            <w:pPr>
              <w:pStyle w:val="TableParagraph"/>
              <w:spacing w:before="84" w:line="225" w:lineRule="auto"/>
              <w:ind w:left="106" w:right="117"/>
              <w:rPr>
                <w:sz w:val="21"/>
              </w:rPr>
            </w:pPr>
            <w:r>
              <w:rPr>
                <w:sz w:val="21"/>
              </w:rPr>
              <w:t>请按照如下顺序依次执行</w:t>
            </w:r>
            <w:hyperlink w:anchor="_bookmark261" w:history="1">
              <w:r>
                <w:rPr>
                  <w:rFonts w:ascii="Times New Roman" w:eastAsia="Times New Roman"/>
                  <w:b/>
                  <w:color w:val="0000FF"/>
                  <w:sz w:val="21"/>
                </w:rPr>
                <w:t xml:space="preserve">5.3.5.4 </w:t>
              </w:r>
              <w:r>
                <w:rPr>
                  <w:b/>
                  <w:color w:val="0000FF"/>
                  <w:sz w:val="21"/>
                </w:rPr>
                <w:t>配置传</w:t>
              </w:r>
            </w:hyperlink>
            <w:hyperlink w:anchor="_bookmark261" w:history="1">
              <w:r>
                <w:rPr>
                  <w:b/>
                  <w:color w:val="0000FF"/>
                  <w:sz w:val="21"/>
                </w:rPr>
                <w:t>统站点互访策略</w:t>
              </w:r>
            </w:hyperlink>
            <w:r>
              <w:rPr>
                <w:sz w:val="21"/>
              </w:rPr>
              <w:t>中的操作任务：</w:t>
            </w:r>
          </w:p>
          <w:p w:rsidR="00082179" w:rsidRDefault="00A3170B">
            <w:pPr>
              <w:pStyle w:val="TableParagraph"/>
              <w:numPr>
                <w:ilvl w:val="0"/>
                <w:numId w:val="472"/>
              </w:numPr>
              <w:tabs>
                <w:tab w:val="left" w:pos="390"/>
              </w:tabs>
              <w:spacing w:before="78" w:line="225" w:lineRule="auto"/>
              <w:ind w:right="254" w:hanging="283"/>
              <w:rPr>
                <w:sz w:val="21"/>
              </w:rPr>
            </w:pPr>
            <w:r>
              <w:rPr>
                <w:sz w:val="21"/>
              </w:rPr>
              <w:t xml:space="preserve">在“传统站点互访”界面，配置 </w:t>
            </w:r>
            <w:r>
              <w:rPr>
                <w:spacing w:val="-2"/>
                <w:sz w:val="21"/>
              </w:rPr>
              <w:t>“集中互访”，配置站点通过集中</w:t>
            </w:r>
            <w:r>
              <w:rPr>
                <w:sz w:val="21"/>
              </w:rPr>
              <w:t>互访网关访问传统站点。</w:t>
            </w:r>
          </w:p>
          <w:p w:rsidR="00082179" w:rsidRDefault="00A3170B">
            <w:pPr>
              <w:pStyle w:val="TableParagraph"/>
              <w:numPr>
                <w:ilvl w:val="0"/>
                <w:numId w:val="472"/>
              </w:numPr>
              <w:tabs>
                <w:tab w:val="left" w:pos="390"/>
              </w:tabs>
              <w:spacing w:before="77" w:line="225" w:lineRule="auto"/>
              <w:ind w:right="254" w:hanging="283"/>
              <w:rPr>
                <w:sz w:val="21"/>
              </w:rPr>
            </w:pPr>
            <w:r>
              <w:rPr>
                <w:sz w:val="21"/>
              </w:rPr>
              <w:t xml:space="preserve">在“传统站点互访”界面，配置 </w:t>
            </w:r>
            <w:r>
              <w:rPr>
                <w:spacing w:val="-2"/>
                <w:sz w:val="21"/>
              </w:rPr>
              <w:t>“本地互访”，指定本地互访的站</w:t>
            </w:r>
            <w:r>
              <w:rPr>
                <w:sz w:val="21"/>
              </w:rPr>
              <w:t>点。</w:t>
            </w:r>
          </w:p>
        </w:tc>
      </w:tr>
    </w:tbl>
    <w:p w:rsidR="00082179" w:rsidRDefault="00082179">
      <w:pPr>
        <w:pStyle w:val="a3"/>
        <w:rPr>
          <w:rFonts w:ascii="黑体"/>
          <w:b/>
          <w:sz w:val="20"/>
        </w:rPr>
      </w:pPr>
    </w:p>
    <w:p w:rsidR="00082179" w:rsidRDefault="00082179">
      <w:pPr>
        <w:pStyle w:val="a3"/>
        <w:spacing w:before="6"/>
        <w:rPr>
          <w:rFonts w:ascii="黑体"/>
          <w:b/>
          <w:sz w:val="29"/>
        </w:rPr>
      </w:pPr>
    </w:p>
    <w:p w:rsidR="00082179" w:rsidRDefault="00A3170B">
      <w:pPr>
        <w:pStyle w:val="a4"/>
        <w:numPr>
          <w:ilvl w:val="3"/>
          <w:numId w:val="495"/>
        </w:numPr>
        <w:tabs>
          <w:tab w:val="left" w:pos="2044"/>
        </w:tabs>
        <w:spacing w:before="81"/>
        <w:ind w:left="2043" w:hanging="910"/>
        <w:rPr>
          <w:rFonts w:ascii="黑体" w:eastAsia="黑体"/>
          <w:b/>
          <w:sz w:val="26"/>
        </w:rPr>
      </w:pPr>
      <w:bookmarkStart w:id="97" w:name="4.2.11.2_通过IWG互通"/>
      <w:bookmarkStart w:id="98" w:name="_bookmark64"/>
      <w:bookmarkEnd w:id="97"/>
      <w:bookmarkEnd w:id="98"/>
      <w:r>
        <w:rPr>
          <w:rFonts w:ascii="黑体" w:eastAsia="黑体" w:hint="eastAsia"/>
          <w:b/>
          <w:spacing w:val="-23"/>
          <w:sz w:val="26"/>
        </w:rPr>
        <w:t xml:space="preserve">通过 </w:t>
      </w:r>
      <w:r>
        <w:rPr>
          <w:rFonts w:ascii="Book Antiqua" w:eastAsia="Book Antiqua"/>
          <w:b/>
          <w:sz w:val="26"/>
        </w:rPr>
        <w:t xml:space="preserve">IWG </w:t>
      </w:r>
      <w:r>
        <w:rPr>
          <w:rFonts w:ascii="黑体" w:eastAsia="黑体" w:hint="eastAsia"/>
          <w:b/>
          <w:sz w:val="26"/>
        </w:rPr>
        <w:t>互通</w:t>
      </w:r>
    </w:p>
    <w:p w:rsidR="00082179" w:rsidRDefault="00A3170B">
      <w:pPr>
        <w:pStyle w:val="a3"/>
        <w:spacing w:before="141"/>
        <w:ind w:left="2834"/>
      </w:pPr>
      <w:r>
        <w:t>仅</w:t>
      </w:r>
      <w:r>
        <w:rPr>
          <w:rFonts w:ascii="Times New Roman" w:eastAsia="Times New Roman"/>
        </w:rPr>
        <w:t>EVPN</w:t>
      </w:r>
      <w:r>
        <w:t>隧道模式下，支持通过</w:t>
      </w:r>
      <w:r>
        <w:rPr>
          <w:rFonts w:ascii="Times New Roman" w:eastAsia="Times New Roman"/>
        </w:rPr>
        <w:t>IWG</w:t>
      </w:r>
      <w:r>
        <w:t>与传统</w:t>
      </w:r>
      <w:r>
        <w:rPr>
          <w:rFonts w:ascii="Times New Roman" w:eastAsia="Times New Roman"/>
        </w:rPr>
        <w:t>MPLS</w:t>
      </w:r>
      <w:r>
        <w:t>网络互通。</w:t>
      </w:r>
    </w:p>
    <w:p w:rsidR="00082179" w:rsidRDefault="00082179">
      <w:pPr>
        <w:pStyle w:val="a3"/>
        <w:spacing w:before="11"/>
      </w:pPr>
    </w:p>
    <w:p w:rsidR="00082179" w:rsidRDefault="00A3170B">
      <w:pPr>
        <w:ind w:left="1133"/>
        <w:rPr>
          <w:rFonts w:ascii="黑体" w:eastAsia="黑体"/>
          <w:b/>
          <w:sz w:val="26"/>
        </w:rPr>
      </w:pPr>
      <w:r>
        <w:rPr>
          <w:rFonts w:ascii="Book Antiqua" w:eastAsia="Book Antiqua"/>
          <w:b/>
          <w:sz w:val="26"/>
        </w:rPr>
        <w:t xml:space="preserve">IWG </w:t>
      </w:r>
      <w:r>
        <w:rPr>
          <w:rFonts w:ascii="黑体" w:eastAsia="黑体" w:hint="eastAsia"/>
          <w:b/>
          <w:sz w:val="26"/>
        </w:rPr>
        <w:t>和传统网络互联介绍</w:t>
      </w:r>
    </w:p>
    <w:p w:rsidR="00082179" w:rsidRDefault="00A3170B">
      <w:pPr>
        <w:pStyle w:val="a3"/>
        <w:spacing w:before="154" w:line="225" w:lineRule="auto"/>
        <w:ind w:left="2834" w:right="1135"/>
      </w:pPr>
      <w:r>
        <w:t>运营商通过传统的</w:t>
      </w:r>
      <w:r>
        <w:rPr>
          <w:rFonts w:ascii="Times New Roman" w:eastAsia="Times New Roman"/>
        </w:rPr>
        <w:t>MPLS L3VPN</w:t>
      </w:r>
      <w:r>
        <w:t>网络技术，在一张</w:t>
      </w:r>
      <w:r>
        <w:rPr>
          <w:rFonts w:ascii="Times New Roman" w:eastAsia="Times New Roman"/>
        </w:rPr>
        <w:t>MPLS</w:t>
      </w:r>
      <w:r>
        <w:t>的网络上，可以同时为多个企业提供虚拟专线服务，把企业的多个传统分支站点互联起来。当运营商面向企业提供</w:t>
      </w:r>
      <w:r>
        <w:rPr>
          <w:rFonts w:ascii="Times New Roman" w:eastAsia="Times New Roman"/>
          <w:spacing w:val="-5"/>
        </w:rPr>
        <w:t>SD-WAN</w:t>
      </w:r>
      <w:r>
        <w:t>网络接入服务时，企业一时间不能将全部站点改造为</w:t>
      </w:r>
      <w:r>
        <w:rPr>
          <w:rFonts w:ascii="Times New Roman" w:eastAsia="Times New Roman"/>
          <w:spacing w:val="-5"/>
        </w:rPr>
        <w:t>SD-WAN</w:t>
      </w:r>
      <w:r>
        <w:t>站点，网络中可能同时存在传统分支站点和</w:t>
      </w:r>
      <w:r>
        <w:rPr>
          <w:rFonts w:ascii="Times New Roman" w:eastAsia="Times New Roman"/>
          <w:spacing w:val="-5"/>
        </w:rPr>
        <w:t>SD-WAN</w:t>
      </w:r>
      <w:r>
        <w:t>站点，且这两类站点有流量互通的诉求。一套</w:t>
      </w:r>
      <w:r>
        <w:rPr>
          <w:rFonts w:ascii="Times New Roman" w:eastAsia="Times New Roman"/>
        </w:rPr>
        <w:t>IWG</w:t>
      </w:r>
      <w:r>
        <w:t>（</w:t>
      </w:r>
      <w:r>
        <w:rPr>
          <w:rFonts w:ascii="Times New Roman" w:eastAsia="Times New Roman"/>
        </w:rPr>
        <w:t>Interworking Gateway</w:t>
      </w:r>
      <w:r>
        <w:t>）系统能同时为多个企业租户提供</w:t>
      </w:r>
      <w:r>
        <w:rPr>
          <w:rFonts w:ascii="Times New Roman" w:eastAsia="Times New Roman"/>
          <w:spacing w:val="-5"/>
        </w:rPr>
        <w:t>SD-WAN</w:t>
      </w:r>
      <w:r>
        <w:t>站点和已有的传统</w:t>
      </w:r>
      <w:r>
        <w:rPr>
          <w:rFonts w:ascii="Times New Roman" w:eastAsia="Times New Roman"/>
        </w:rPr>
        <w:t>MPLS VPN</w:t>
      </w:r>
      <w:r>
        <w:t>网络的站点连通服务，是运营商最经济实惠的选择。</w:t>
      </w:r>
    </w:p>
    <w:p w:rsidR="00082179" w:rsidRDefault="00A3170B">
      <w:pPr>
        <w:pStyle w:val="a3"/>
        <w:spacing w:before="154" w:line="225" w:lineRule="auto"/>
        <w:ind w:left="2834" w:right="1270"/>
        <w:jc w:val="both"/>
      </w:pPr>
      <w:r>
        <w:rPr>
          <w:rFonts w:ascii="Times New Roman" w:eastAsia="Times New Roman"/>
          <w:spacing w:val="-5"/>
        </w:rPr>
        <w:t>SD-WAN</w:t>
      </w:r>
      <w:r>
        <w:t>解决方案为</w:t>
      </w:r>
      <w:r>
        <w:rPr>
          <w:rFonts w:ascii="Times New Roman" w:eastAsia="Times New Roman"/>
        </w:rPr>
        <w:t>MSP</w:t>
      </w:r>
      <w:r>
        <w:t>提供了部署</w:t>
      </w:r>
      <w:r>
        <w:rPr>
          <w:rFonts w:ascii="Times New Roman" w:eastAsia="Times New Roman"/>
          <w:spacing w:val="-5"/>
        </w:rPr>
        <w:t xml:space="preserve">SD-WAN </w:t>
      </w:r>
      <w:r>
        <w:rPr>
          <w:rFonts w:ascii="Times New Roman" w:eastAsia="Times New Roman"/>
        </w:rPr>
        <w:t>Gateway</w:t>
      </w:r>
      <w:r>
        <w:t>（简称</w:t>
      </w:r>
      <w:r>
        <w:rPr>
          <w:rFonts w:ascii="Times New Roman" w:eastAsia="Times New Roman"/>
        </w:rPr>
        <w:t>Gateway</w:t>
      </w:r>
      <w:r>
        <w:t>）作为</w:t>
      </w:r>
      <w:r>
        <w:rPr>
          <w:rFonts w:ascii="Times New Roman" w:eastAsia="Times New Roman"/>
        </w:rPr>
        <w:t>IWG</w:t>
      </w:r>
      <w:r>
        <w:t>设备的能力，并且支持多租户功能，方便运营商为多个企业提供与传统网络互访的业务解决方案。</w:t>
      </w:r>
    </w:p>
    <w:p w:rsidR="00082179" w:rsidRDefault="00A3170B">
      <w:pPr>
        <w:pStyle w:val="a4"/>
        <w:numPr>
          <w:ilvl w:val="4"/>
          <w:numId w:val="495"/>
        </w:numPr>
        <w:tabs>
          <w:tab w:val="left" w:pos="3259"/>
          <w:tab w:val="left" w:pos="3260"/>
        </w:tabs>
        <w:spacing w:before="145"/>
        <w:ind w:hanging="425"/>
        <w:rPr>
          <w:sz w:val="21"/>
        </w:rPr>
      </w:pPr>
      <w:r>
        <w:rPr>
          <w:sz w:val="21"/>
        </w:rPr>
        <w:t>采用</w:t>
      </w:r>
      <w:r>
        <w:rPr>
          <w:rFonts w:ascii="Times New Roman" w:eastAsia="Times New Roman" w:hAnsi="Times New Roman"/>
          <w:sz w:val="21"/>
        </w:rPr>
        <w:t>OptionB</w:t>
      </w:r>
      <w:r>
        <w:rPr>
          <w:sz w:val="21"/>
        </w:rPr>
        <w:t>跨域方案</w:t>
      </w:r>
    </w:p>
    <w:p w:rsidR="00082179" w:rsidRDefault="00A3170B">
      <w:pPr>
        <w:pStyle w:val="a3"/>
        <w:spacing w:before="76" w:line="225" w:lineRule="auto"/>
        <w:ind w:left="3259" w:right="1292"/>
        <w:rPr>
          <w:rFonts w:ascii="Times New Roman" w:eastAsia="Times New Roman"/>
        </w:rPr>
      </w:pPr>
      <w:r>
        <w:t>在传统</w:t>
      </w:r>
      <w:r>
        <w:rPr>
          <w:rFonts w:ascii="Times New Roman" w:eastAsia="Times New Roman"/>
        </w:rPr>
        <w:t>MPLS VPN</w:t>
      </w:r>
      <w:r>
        <w:t>体系结构中，有一种跨域</w:t>
      </w:r>
      <w:r>
        <w:rPr>
          <w:rFonts w:ascii="Times New Roman" w:eastAsia="Times New Roman"/>
        </w:rPr>
        <w:t>VPN</w:t>
      </w:r>
      <w:r>
        <w:t>的解决方案</w:t>
      </w:r>
      <w:r>
        <w:rPr>
          <w:rFonts w:ascii="Times New Roman" w:eastAsia="Times New Roman"/>
        </w:rPr>
        <w:t>OptionB</w:t>
      </w:r>
      <w:r>
        <w:t>（</w:t>
      </w:r>
      <w:r>
        <w:rPr>
          <w:rFonts w:ascii="Times New Roman" w:eastAsia="Times New Roman"/>
        </w:rPr>
        <w:t>Inter- Provider Backbones Option B</w:t>
      </w:r>
      <w:r>
        <w:t>）方式。参考</w:t>
      </w:r>
      <w:r>
        <w:rPr>
          <w:rFonts w:ascii="Times New Roman" w:eastAsia="Times New Roman"/>
        </w:rPr>
        <w:t>MPLS VPN</w:t>
      </w:r>
      <w:r>
        <w:t>中的</w:t>
      </w:r>
      <w:r>
        <w:rPr>
          <w:rFonts w:ascii="Times New Roman" w:eastAsia="Times New Roman"/>
        </w:rPr>
        <w:t>OptionB</w:t>
      </w:r>
      <w:r>
        <w:t>跨域方案，</w:t>
      </w:r>
      <w:r>
        <w:rPr>
          <w:rFonts w:ascii="Times New Roman" w:eastAsia="Times New Roman"/>
        </w:rPr>
        <w:t>SD-</w:t>
      </w:r>
    </w:p>
    <w:p w:rsidR="00082179" w:rsidRDefault="00A3170B">
      <w:pPr>
        <w:pStyle w:val="a3"/>
        <w:spacing w:line="225" w:lineRule="auto"/>
        <w:ind w:left="3259" w:right="1200"/>
      </w:pPr>
      <w:r>
        <w:rPr>
          <w:rFonts w:ascii="Times New Roman" w:eastAsia="Times New Roman"/>
        </w:rPr>
        <w:t>WAN</w:t>
      </w:r>
      <w:r>
        <w:t>中</w:t>
      </w:r>
      <w:r>
        <w:rPr>
          <w:rFonts w:ascii="Times New Roman" w:eastAsia="Times New Roman"/>
        </w:rPr>
        <w:t>OptionB</w:t>
      </w:r>
      <w:r>
        <w:t>跨域方案是</w:t>
      </w:r>
      <w:r>
        <w:rPr>
          <w:rFonts w:ascii="Times New Roman" w:eastAsia="Times New Roman"/>
        </w:rPr>
        <w:t>IWG</w:t>
      </w:r>
      <w:r>
        <w:t>设备与传统网络中的</w:t>
      </w:r>
      <w:r>
        <w:rPr>
          <w:rFonts w:ascii="Times New Roman" w:eastAsia="Times New Roman"/>
        </w:rPr>
        <w:t>ASBR-PE</w:t>
      </w:r>
      <w:r>
        <w:t>（</w:t>
      </w:r>
      <w:r>
        <w:rPr>
          <w:rFonts w:ascii="Times New Roman" w:eastAsia="Times New Roman"/>
        </w:rPr>
        <w:t>Autonomous System Boundary Router</w:t>
      </w:r>
      <w:r>
        <w:t>，自制系统边界路由器）之间，通过</w:t>
      </w:r>
      <w:r>
        <w:rPr>
          <w:rFonts w:ascii="Times New Roman" w:eastAsia="Times New Roman"/>
        </w:rPr>
        <w:t>MP-EBGP</w:t>
      </w:r>
      <w:r>
        <w:t>交换它们从各自</w:t>
      </w:r>
      <w:r>
        <w:rPr>
          <w:rFonts w:ascii="Times New Roman" w:eastAsia="Times New Roman"/>
        </w:rPr>
        <w:t>AS</w:t>
      </w:r>
      <w:r>
        <w:t>的</w:t>
      </w:r>
      <w:r>
        <w:rPr>
          <w:rFonts w:ascii="Times New Roman" w:eastAsia="Times New Roman"/>
        </w:rPr>
        <w:t>PE</w:t>
      </w:r>
      <w:r>
        <w:t>设备接收的标签</w:t>
      </w:r>
      <w:r>
        <w:rPr>
          <w:rFonts w:ascii="Times New Roman" w:eastAsia="Times New Roman"/>
        </w:rPr>
        <w:t>VPN-IPv4</w:t>
      </w:r>
      <w:r>
        <w:t>路由。在</w:t>
      </w:r>
      <w:r>
        <w:rPr>
          <w:rFonts w:ascii="Times New Roman" w:eastAsia="Times New Roman"/>
        </w:rPr>
        <w:t>IWG</w:t>
      </w:r>
      <w:r>
        <w:t>和</w:t>
      </w:r>
      <w:r>
        <w:rPr>
          <w:rFonts w:ascii="Times New Roman" w:eastAsia="Times New Roman"/>
        </w:rPr>
        <w:t>ASBR-PE</w:t>
      </w:r>
      <w:r>
        <w:t>上配置一对公共的接口，使能</w:t>
      </w:r>
      <w:r>
        <w:rPr>
          <w:rFonts w:ascii="Times New Roman" w:eastAsia="Times New Roman"/>
        </w:rPr>
        <w:t>MPLS</w:t>
      </w:r>
      <w:r>
        <w:t>配置，运行</w:t>
      </w:r>
      <w:r>
        <w:rPr>
          <w:rFonts w:ascii="Times New Roman" w:eastAsia="Times New Roman"/>
        </w:rPr>
        <w:t>MP-EBGP</w:t>
      </w:r>
      <w:r>
        <w:t>交换标签</w:t>
      </w:r>
      <w:r>
        <w:rPr>
          <w:rFonts w:ascii="Times New Roman" w:eastAsia="Times New Roman"/>
        </w:rPr>
        <w:t>VPN-IPv4</w:t>
      </w:r>
      <w:r>
        <w:t>路由，域间的标签由</w:t>
      </w:r>
    </w:p>
    <w:p w:rsidR="00082179" w:rsidRDefault="00A3170B">
      <w:pPr>
        <w:pStyle w:val="a3"/>
        <w:spacing w:line="225" w:lineRule="auto"/>
        <w:ind w:left="3259" w:right="2069"/>
      </w:pPr>
      <w:r>
        <w:rPr>
          <w:rFonts w:ascii="Times New Roman" w:eastAsia="Times New Roman"/>
        </w:rPr>
        <w:t>BGP</w:t>
      </w:r>
      <w:r>
        <w:t>携带，因此</w:t>
      </w:r>
      <w:r>
        <w:rPr>
          <w:rFonts w:ascii="Times New Roman" w:eastAsia="Times New Roman"/>
        </w:rPr>
        <w:t>IWG</w:t>
      </w:r>
      <w:r>
        <w:t>和</w:t>
      </w:r>
      <w:r>
        <w:rPr>
          <w:rFonts w:ascii="Times New Roman" w:eastAsia="Times New Roman"/>
        </w:rPr>
        <w:t>ASBR-PE</w:t>
      </w:r>
      <w:r>
        <w:t>之间不需要运行</w:t>
      </w:r>
      <w:r>
        <w:rPr>
          <w:rFonts w:ascii="Times New Roman" w:eastAsia="Times New Roman"/>
        </w:rPr>
        <w:t>LDP</w:t>
      </w:r>
      <w:r>
        <w:t>（</w:t>
      </w:r>
      <w:r>
        <w:rPr>
          <w:rFonts w:ascii="Times New Roman" w:eastAsia="Times New Roman"/>
        </w:rPr>
        <w:t>Label Distribution Protocol</w:t>
      </w:r>
      <w:r>
        <w:t>）协议。</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pStyle w:val="a3"/>
        <w:spacing w:before="94"/>
        <w:ind w:left="3259"/>
        <w:rPr>
          <w:rFonts w:ascii="黑体" w:eastAsia="黑体"/>
        </w:rPr>
      </w:pPr>
      <w:r>
        <w:rPr>
          <w:noProof/>
          <w:lang w:val="en-US" w:eastAsia="zh-CN" w:bidi="ar-SA"/>
        </w:rPr>
        <w:lastRenderedPageBreak/>
        <w:drawing>
          <wp:anchor distT="0" distB="0" distL="0" distR="0" simplePos="0" relativeHeight="251525632" behindDoc="0" locked="0" layoutInCell="1" allowOverlap="1">
            <wp:simplePos x="0" y="0"/>
            <wp:positionH relativeFrom="page">
              <wp:posOffset>2070000</wp:posOffset>
            </wp:positionH>
            <wp:positionV relativeFrom="paragraph">
              <wp:posOffset>298128</wp:posOffset>
            </wp:positionV>
            <wp:extent cx="4694872" cy="6484239"/>
            <wp:effectExtent l="0" t="0" r="0" b="0"/>
            <wp:wrapTopAndBottom/>
            <wp:docPr id="133"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5.png"/>
                    <pic:cNvPicPr/>
                  </pic:nvPicPr>
                  <pic:blipFill>
                    <a:blip r:embed="rId77" cstate="print"/>
                    <a:stretch>
                      <a:fillRect/>
                    </a:stretch>
                  </pic:blipFill>
                  <pic:spPr>
                    <a:xfrm>
                      <a:off x="0" y="0"/>
                      <a:ext cx="4694872" cy="6484239"/>
                    </a:xfrm>
                    <a:prstGeom prst="rect">
                      <a:avLst/>
                    </a:prstGeom>
                  </pic:spPr>
                </pic:pic>
              </a:graphicData>
            </a:graphic>
          </wp:anchor>
        </w:drawing>
      </w:r>
      <w:r>
        <w:rPr>
          <w:rFonts w:ascii="黑体" w:eastAsia="黑体" w:hint="eastAsia"/>
          <w:b/>
        </w:rPr>
        <w:t xml:space="preserve">图 </w:t>
      </w:r>
      <w:r>
        <w:rPr>
          <w:rFonts w:ascii="Book Antiqua" w:eastAsia="Book Antiqua"/>
          <w:b/>
        </w:rPr>
        <w:t xml:space="preserve">4-11 </w:t>
      </w:r>
      <w:r>
        <w:rPr>
          <w:rFonts w:ascii="黑体" w:eastAsia="黑体" w:hint="eastAsia"/>
        </w:rPr>
        <w:t xml:space="preserve">通过 </w:t>
      </w:r>
      <w:r>
        <w:rPr>
          <w:rFonts w:ascii="Book Antiqua" w:eastAsia="Book Antiqua"/>
        </w:rPr>
        <w:t xml:space="preserve">SD-WAN Gateway </w:t>
      </w:r>
      <w:r>
        <w:rPr>
          <w:rFonts w:ascii="黑体" w:eastAsia="黑体" w:hint="eastAsia"/>
        </w:rPr>
        <w:t xml:space="preserve">采用 </w:t>
      </w:r>
      <w:r>
        <w:rPr>
          <w:rFonts w:ascii="Book Antiqua" w:eastAsia="Book Antiqua"/>
        </w:rPr>
        <w:t xml:space="preserve">OptionB </w:t>
      </w:r>
      <w:r>
        <w:rPr>
          <w:rFonts w:ascii="黑体" w:eastAsia="黑体" w:hint="eastAsia"/>
        </w:rPr>
        <w:t>跨域方案与传统网络互联</w:t>
      </w:r>
    </w:p>
    <w:p w:rsidR="00082179" w:rsidRDefault="00A3170B">
      <w:pPr>
        <w:pStyle w:val="a4"/>
        <w:numPr>
          <w:ilvl w:val="4"/>
          <w:numId w:val="495"/>
        </w:numPr>
        <w:tabs>
          <w:tab w:val="left" w:pos="3259"/>
          <w:tab w:val="left" w:pos="3260"/>
        </w:tabs>
        <w:spacing w:before="116"/>
        <w:ind w:hanging="425"/>
        <w:rPr>
          <w:sz w:val="21"/>
        </w:rPr>
      </w:pPr>
      <w:r>
        <w:rPr>
          <w:sz w:val="21"/>
        </w:rPr>
        <w:t>采用基于</w:t>
      </w:r>
      <w:r>
        <w:rPr>
          <w:rFonts w:ascii="Times New Roman" w:eastAsia="Times New Roman" w:hAnsi="Times New Roman"/>
          <w:sz w:val="21"/>
        </w:rPr>
        <w:t>L3</w:t>
      </w:r>
      <w:r>
        <w:rPr>
          <w:rFonts w:ascii="Times New Roman" w:eastAsia="Times New Roman" w:hAnsi="Times New Roman"/>
          <w:spacing w:val="-1"/>
          <w:sz w:val="21"/>
        </w:rPr>
        <w:t xml:space="preserve"> </w:t>
      </w:r>
      <w:r>
        <w:rPr>
          <w:rFonts w:ascii="Times New Roman" w:eastAsia="Times New Roman" w:hAnsi="Times New Roman"/>
          <w:sz w:val="21"/>
        </w:rPr>
        <w:t>VXLAN</w:t>
      </w:r>
      <w:r>
        <w:rPr>
          <w:sz w:val="21"/>
        </w:rPr>
        <w:t>的</w:t>
      </w:r>
      <w:r>
        <w:rPr>
          <w:rFonts w:ascii="Times New Roman" w:eastAsia="Times New Roman" w:hAnsi="Times New Roman"/>
          <w:sz w:val="21"/>
        </w:rPr>
        <w:t>OptionA</w:t>
      </w:r>
      <w:r>
        <w:rPr>
          <w:sz w:val="21"/>
        </w:rPr>
        <w:t>跨域方案</w:t>
      </w:r>
    </w:p>
    <w:p w:rsidR="00082179" w:rsidRDefault="00A3170B">
      <w:pPr>
        <w:pStyle w:val="a3"/>
        <w:spacing w:before="75" w:line="225" w:lineRule="auto"/>
        <w:ind w:left="3259" w:right="1666"/>
        <w:rPr>
          <w:rFonts w:ascii="Times New Roman" w:eastAsia="Times New Roman"/>
        </w:rPr>
      </w:pPr>
      <w:r>
        <w:t>在传统</w:t>
      </w:r>
      <w:r>
        <w:rPr>
          <w:rFonts w:ascii="Times New Roman" w:eastAsia="Times New Roman"/>
        </w:rPr>
        <w:t>MPLS VPN</w:t>
      </w:r>
      <w:r>
        <w:t>体系结构中，有一种跨域</w:t>
      </w:r>
      <w:r>
        <w:rPr>
          <w:rFonts w:ascii="Times New Roman" w:eastAsia="Times New Roman"/>
        </w:rPr>
        <w:t>VPN</w:t>
      </w:r>
      <w:r>
        <w:t>的解决方案</w:t>
      </w:r>
      <w:r>
        <w:rPr>
          <w:rFonts w:ascii="Times New Roman" w:eastAsia="Times New Roman"/>
        </w:rPr>
        <w:t>OptionA</w:t>
      </w:r>
      <w:r>
        <w:t>（</w:t>
      </w:r>
      <w:r>
        <w:rPr>
          <w:rFonts w:ascii="Times New Roman" w:eastAsia="Times New Roman"/>
        </w:rPr>
        <w:t>Inter- Provider Backbones Option A</w:t>
      </w:r>
      <w:r>
        <w:t>）方式，需要跨域的</w:t>
      </w:r>
      <w:r>
        <w:rPr>
          <w:rFonts w:ascii="Times New Roman" w:eastAsia="Times New Roman"/>
        </w:rPr>
        <w:t>VPN</w:t>
      </w:r>
      <w:r>
        <w:t>在</w:t>
      </w:r>
      <w:r>
        <w:rPr>
          <w:rFonts w:ascii="Times New Roman" w:eastAsia="Times New Roman"/>
        </w:rPr>
        <w:t>ASBR</w:t>
      </w:r>
      <w:r>
        <w:t>（</w:t>
      </w:r>
      <w:r>
        <w:rPr>
          <w:rFonts w:ascii="Times New Roman" w:eastAsia="Times New Roman"/>
        </w:rPr>
        <w:t>AS Boundary</w:t>
      </w:r>
    </w:p>
    <w:p w:rsidR="00082179" w:rsidRDefault="00A3170B">
      <w:pPr>
        <w:pStyle w:val="a3"/>
        <w:spacing w:line="246" w:lineRule="exact"/>
        <w:ind w:left="3259"/>
        <w:rPr>
          <w:rFonts w:ascii="Times New Roman" w:eastAsia="Times New Roman"/>
        </w:rPr>
      </w:pPr>
      <w:r>
        <w:rPr>
          <w:rFonts w:ascii="Times New Roman" w:eastAsia="Times New Roman"/>
        </w:rPr>
        <w:t>Router</w:t>
      </w:r>
      <w:r>
        <w:t>）间通过专用的接口管理自己的</w:t>
      </w:r>
      <w:r>
        <w:rPr>
          <w:rFonts w:ascii="Times New Roman" w:eastAsia="Times New Roman"/>
        </w:rPr>
        <w:t>VPN</w:t>
      </w:r>
      <w:r>
        <w:t>路由，也称为</w:t>
      </w:r>
      <w:r>
        <w:rPr>
          <w:rFonts w:ascii="Times New Roman" w:eastAsia="Times New Roman"/>
        </w:rPr>
        <w:t>VRF-to-VRF</w:t>
      </w:r>
      <w:r>
        <w:t>。参考</w:t>
      </w:r>
      <w:r>
        <w:rPr>
          <w:rFonts w:ascii="Times New Roman" w:eastAsia="Times New Roman"/>
        </w:rPr>
        <w:t>MPLS</w:t>
      </w:r>
    </w:p>
    <w:p w:rsidR="00082179" w:rsidRDefault="00A3170B">
      <w:pPr>
        <w:pStyle w:val="a3"/>
        <w:spacing w:before="4" w:line="225" w:lineRule="auto"/>
        <w:ind w:left="3259" w:right="1293"/>
        <w:jc w:val="both"/>
      </w:pPr>
      <w:r>
        <w:rPr>
          <w:rFonts w:ascii="Times New Roman" w:eastAsia="Times New Roman"/>
        </w:rPr>
        <w:t>VPN</w:t>
      </w:r>
      <w:r>
        <w:t>中的</w:t>
      </w:r>
      <w:r>
        <w:rPr>
          <w:rFonts w:ascii="Times New Roman" w:eastAsia="Times New Roman"/>
        </w:rPr>
        <w:t>OptionA</w:t>
      </w:r>
      <w:r>
        <w:rPr>
          <w:spacing w:val="-1"/>
        </w:rPr>
        <w:t>跨域方案，</w:t>
      </w:r>
      <w:r>
        <w:rPr>
          <w:rFonts w:ascii="Times New Roman" w:eastAsia="Times New Roman"/>
          <w:spacing w:val="-4"/>
        </w:rPr>
        <w:t>SD-WAN</w:t>
      </w:r>
      <w:r>
        <w:t>中</w:t>
      </w:r>
      <w:r>
        <w:rPr>
          <w:rFonts w:ascii="Times New Roman" w:eastAsia="Times New Roman"/>
        </w:rPr>
        <w:t>OptionA</w:t>
      </w:r>
      <w:r>
        <w:t>跨域方案是</w:t>
      </w:r>
      <w:r>
        <w:rPr>
          <w:rFonts w:ascii="Times New Roman" w:eastAsia="Times New Roman"/>
        </w:rPr>
        <w:t>IWG</w:t>
      </w:r>
      <w:r>
        <w:t>设备与</w:t>
      </w:r>
      <w:r>
        <w:rPr>
          <w:rFonts w:ascii="Times New Roman" w:eastAsia="Times New Roman"/>
        </w:rPr>
        <w:t xml:space="preserve">ASBR-PE </w:t>
      </w:r>
      <w:r>
        <w:t>设备之间通过</w:t>
      </w:r>
      <w:r>
        <w:rPr>
          <w:rFonts w:ascii="Times New Roman" w:eastAsia="Times New Roman"/>
        </w:rPr>
        <w:t>L3 VXLAN</w:t>
      </w:r>
      <w:r>
        <w:t>隧道对接，在</w:t>
      </w:r>
      <w:r>
        <w:rPr>
          <w:rFonts w:ascii="Times New Roman" w:eastAsia="Times New Roman"/>
        </w:rPr>
        <w:t>VXLAN</w:t>
      </w:r>
      <w:r>
        <w:t>隧道两端建立</w:t>
      </w:r>
      <w:r>
        <w:rPr>
          <w:rFonts w:ascii="Times New Roman" w:eastAsia="Times New Roman"/>
        </w:rPr>
        <w:t>eBGP</w:t>
      </w:r>
      <w:r>
        <w:t>或</w:t>
      </w:r>
      <w:r>
        <w:rPr>
          <w:rFonts w:ascii="Times New Roman" w:eastAsia="Times New Roman"/>
        </w:rPr>
        <w:t>iBGP</w:t>
      </w:r>
      <w:r>
        <w:t>，互相学习</w:t>
      </w:r>
      <w:r>
        <w:rPr>
          <w:rFonts w:ascii="Times New Roman" w:eastAsia="Times New Roman"/>
          <w:spacing w:val="-5"/>
        </w:rPr>
        <w:t>SD-WAN</w:t>
      </w:r>
      <w:r>
        <w:t>站点和传统站点的路由。</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66"/>
        <w:rPr>
          <w:sz w:val="20"/>
        </w:rPr>
      </w:pPr>
      <w:r>
        <w:rPr>
          <w:noProof/>
          <w:sz w:val="20"/>
          <w:lang w:val="en-US" w:eastAsia="zh-CN" w:bidi="ar-SA"/>
        </w:rPr>
        <w:drawing>
          <wp:inline distT="0" distB="0" distL="0" distR="0">
            <wp:extent cx="4664583" cy="3076194"/>
            <wp:effectExtent l="0" t="0" r="0" b="0"/>
            <wp:docPr id="13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6.jpeg"/>
                    <pic:cNvPicPr/>
                  </pic:nvPicPr>
                  <pic:blipFill>
                    <a:blip r:embed="rId78" cstate="print"/>
                    <a:stretch>
                      <a:fillRect/>
                    </a:stretch>
                  </pic:blipFill>
                  <pic:spPr>
                    <a:xfrm>
                      <a:off x="0" y="0"/>
                      <a:ext cx="4664583" cy="3076194"/>
                    </a:xfrm>
                    <a:prstGeom prst="rect">
                      <a:avLst/>
                    </a:prstGeom>
                  </pic:spPr>
                </pic:pic>
              </a:graphicData>
            </a:graphic>
          </wp:inline>
        </w:drawing>
      </w:r>
    </w:p>
    <w:p w:rsidR="00082179" w:rsidRDefault="00A3170B">
      <w:pPr>
        <w:pStyle w:val="a4"/>
        <w:numPr>
          <w:ilvl w:val="4"/>
          <w:numId w:val="495"/>
        </w:numPr>
        <w:tabs>
          <w:tab w:val="left" w:pos="3259"/>
          <w:tab w:val="left" w:pos="3260"/>
        </w:tabs>
        <w:spacing w:before="148"/>
        <w:ind w:hanging="425"/>
        <w:rPr>
          <w:sz w:val="21"/>
        </w:rPr>
      </w:pPr>
      <w:r>
        <w:rPr>
          <w:sz w:val="21"/>
        </w:rPr>
        <w:t>支持多租户</w:t>
      </w:r>
    </w:p>
    <w:p w:rsidR="00082179" w:rsidRDefault="00A3170B">
      <w:pPr>
        <w:pStyle w:val="a3"/>
        <w:spacing w:before="76" w:line="225" w:lineRule="auto"/>
        <w:ind w:left="3259" w:right="1154"/>
      </w:pPr>
      <w:r>
        <w:t>一个</w:t>
      </w:r>
      <w:r>
        <w:rPr>
          <w:rFonts w:ascii="Times New Roman" w:eastAsia="Times New Roman"/>
        </w:rPr>
        <w:t>Gateway</w:t>
      </w:r>
      <w:r>
        <w:t>能同时接入多个企业的</w:t>
      </w:r>
      <w:r>
        <w:rPr>
          <w:rFonts w:ascii="Times New Roman" w:eastAsia="Times New Roman"/>
        </w:rPr>
        <w:t>SD-WAN</w:t>
      </w:r>
      <w:r>
        <w:t>网络，每增加一个租户，只需要配置一个</w:t>
      </w:r>
      <w:r>
        <w:rPr>
          <w:rFonts w:ascii="Times New Roman" w:eastAsia="Times New Roman"/>
        </w:rPr>
        <w:t>MP-BGP</w:t>
      </w:r>
      <w:r>
        <w:t>邻居和对端</w:t>
      </w:r>
      <w:r>
        <w:rPr>
          <w:rFonts w:ascii="Times New Roman" w:eastAsia="Times New Roman"/>
        </w:rPr>
        <w:t>ASBR-PE</w:t>
      </w:r>
      <w:r>
        <w:t>对接。而对于</w:t>
      </w:r>
      <w:r>
        <w:rPr>
          <w:rFonts w:ascii="Times New Roman" w:eastAsia="Times New Roman"/>
        </w:rPr>
        <w:t>ASBR-PE</w:t>
      </w:r>
      <w:r>
        <w:t>来说，也只需配置一个</w:t>
      </w:r>
      <w:r>
        <w:rPr>
          <w:rFonts w:ascii="Times New Roman" w:eastAsia="Times New Roman"/>
        </w:rPr>
        <w:t>MP-BGP</w:t>
      </w:r>
      <w:r>
        <w:t>邻居和对端</w:t>
      </w:r>
      <w:r>
        <w:rPr>
          <w:rFonts w:ascii="Times New Roman" w:eastAsia="Times New Roman"/>
        </w:rPr>
        <w:t>ASBR-PE</w:t>
      </w:r>
      <w:r>
        <w:t>对接，就可以支持多个企业租户的</w:t>
      </w:r>
      <w:r>
        <w:rPr>
          <w:rFonts w:ascii="Times New Roman" w:eastAsia="Times New Roman"/>
        </w:rPr>
        <w:t>VPNv4</w:t>
      </w:r>
      <w:r>
        <w:t>私网路由交换。在</w:t>
      </w:r>
      <w:r>
        <w:rPr>
          <w:rFonts w:ascii="Times New Roman" w:eastAsia="Times New Roman"/>
        </w:rPr>
        <w:t>Gateway</w:t>
      </w:r>
      <w:r>
        <w:t>上配置</w:t>
      </w:r>
      <w:r>
        <w:rPr>
          <w:rFonts w:ascii="Times New Roman" w:eastAsia="Times New Roman"/>
        </w:rPr>
        <w:t>MP-BGP</w:t>
      </w:r>
      <w:r>
        <w:t>邻居的操作由</w:t>
      </w:r>
      <w:r>
        <w:rPr>
          <w:rFonts w:ascii="Times New Roman" w:eastAsia="Times New Roman"/>
        </w:rPr>
        <w:t>SD-WAN@AC-Campus</w:t>
      </w:r>
      <w:r>
        <w:t>自动编排后下发到</w:t>
      </w:r>
      <w:r>
        <w:rPr>
          <w:rFonts w:ascii="Times New Roman" w:eastAsia="Times New Roman"/>
        </w:rPr>
        <w:t>Gateway</w:t>
      </w:r>
      <w:r>
        <w:t>设备，由于</w:t>
      </w:r>
      <w:r>
        <w:rPr>
          <w:rFonts w:ascii="Times New Roman" w:eastAsia="Times New Roman"/>
        </w:rPr>
        <w:t>ASBR-PE</w:t>
      </w:r>
      <w:r>
        <w:t>设备不是</w:t>
      </w:r>
      <w:r>
        <w:rPr>
          <w:rFonts w:ascii="Times New Roman" w:eastAsia="Times New Roman"/>
        </w:rPr>
        <w:t>SD-WAN</w:t>
      </w:r>
      <w:r>
        <w:t>网络设备，不被</w:t>
      </w:r>
      <w:r>
        <w:rPr>
          <w:rFonts w:ascii="Times New Roman" w:eastAsia="Times New Roman"/>
        </w:rPr>
        <w:t>SD- WAN@AC-Campus</w:t>
      </w:r>
      <w:r>
        <w:t>纳管，所以</w:t>
      </w:r>
      <w:r>
        <w:rPr>
          <w:rFonts w:ascii="Times New Roman" w:eastAsia="Times New Roman"/>
        </w:rPr>
        <w:t>ASBR-PE</w:t>
      </w:r>
      <w:r>
        <w:t>上的配置需要网络管理员部署。</w:t>
      </w:r>
    </w:p>
    <w:p w:rsidR="00082179" w:rsidRDefault="00082179">
      <w:pPr>
        <w:pStyle w:val="a3"/>
        <w:spacing w:before="11"/>
        <w:rPr>
          <w:sz w:val="16"/>
        </w:rPr>
      </w:pPr>
    </w:p>
    <w:p w:rsidR="00082179" w:rsidRDefault="00082179">
      <w:pPr>
        <w:rPr>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ind w:left="100"/>
        <w:rPr>
          <w:b/>
          <w:sz w:val="21"/>
        </w:rPr>
      </w:pPr>
      <w:r>
        <w:rPr>
          <w:b/>
          <w:sz w:val="21"/>
        </w:rPr>
        <w:t>租户站点接入</w:t>
      </w:r>
      <w:r>
        <w:rPr>
          <w:rFonts w:ascii="Times New Roman" w:eastAsia="Times New Roman"/>
          <w:b/>
          <w:sz w:val="21"/>
        </w:rPr>
        <w:t>Gateway</w:t>
      </w:r>
      <w:r>
        <w:rPr>
          <w:b/>
          <w:sz w:val="21"/>
        </w:rPr>
        <w:t>的操作流程</w:t>
      </w:r>
    </w:p>
    <w:p w:rsidR="00082179" w:rsidRDefault="00A3170B">
      <w:pPr>
        <w:pStyle w:val="a3"/>
        <w:spacing w:before="156" w:line="225" w:lineRule="auto"/>
        <w:ind w:left="100" w:right="1252"/>
      </w:pPr>
      <w:r>
        <w:rPr>
          <w:rFonts w:ascii="Times New Roman" w:eastAsia="Times New Roman"/>
        </w:rPr>
        <w:t>MSP</w:t>
      </w:r>
      <w:r>
        <w:t>可以将不同的</w:t>
      </w:r>
      <w:r>
        <w:rPr>
          <w:rFonts w:ascii="Times New Roman" w:eastAsia="Times New Roman"/>
        </w:rPr>
        <w:t>SD-WAN Gateway</w:t>
      </w:r>
      <w:r>
        <w:t>和</w:t>
      </w:r>
      <w:r>
        <w:rPr>
          <w:rFonts w:ascii="Times New Roman" w:eastAsia="Times New Roman"/>
        </w:rPr>
        <w:t>RR</w:t>
      </w:r>
      <w:r>
        <w:t>划分为不同的接入区，租户的站点可以选择不同接入区的</w:t>
      </w:r>
      <w:r>
        <w:rPr>
          <w:rFonts w:ascii="Times New Roman" w:eastAsia="Times New Roman"/>
        </w:rPr>
        <w:t>RR</w:t>
      </w:r>
      <w:r>
        <w:t>和</w:t>
      </w:r>
      <w:r>
        <w:rPr>
          <w:rFonts w:ascii="Times New Roman" w:eastAsia="Times New Roman"/>
        </w:rPr>
        <w:t>Gateway</w:t>
      </w:r>
      <w:r>
        <w:t>，如</w:t>
      </w:r>
      <w:hyperlink w:anchor="_bookmark65" w:history="1">
        <w:r>
          <w:rPr>
            <w:b/>
            <w:color w:val="0000FF"/>
          </w:rPr>
          <w:t>图</w:t>
        </w:r>
        <w:r>
          <w:rPr>
            <w:rFonts w:ascii="Times New Roman" w:eastAsia="Times New Roman"/>
            <w:b/>
            <w:color w:val="0000FF"/>
          </w:rPr>
          <w:t>4-12</w:t>
        </w:r>
      </w:hyperlink>
      <w:r>
        <w:t>所示。站点、</w:t>
      </w:r>
      <w:r>
        <w:rPr>
          <w:rFonts w:ascii="Times New Roman" w:eastAsia="Times New Roman"/>
        </w:rPr>
        <w:t>Gateway</w:t>
      </w:r>
      <w:r>
        <w:t>分别和</w:t>
      </w:r>
      <w:r>
        <w:rPr>
          <w:rFonts w:ascii="Times New Roman" w:eastAsia="Times New Roman"/>
        </w:rPr>
        <w:t>RR</w:t>
      </w:r>
      <w:r>
        <w:t>通过</w:t>
      </w:r>
      <w:r>
        <w:rPr>
          <w:rFonts w:ascii="Times New Roman" w:eastAsia="Times New Roman"/>
        </w:rPr>
        <w:t>EVPN</w:t>
      </w:r>
      <w:r>
        <w:t>创建</w:t>
      </w:r>
      <w:r>
        <w:rPr>
          <w:rFonts w:ascii="Times New Roman" w:eastAsia="Times New Roman"/>
        </w:rPr>
        <w:t>MP-iBGP</w:t>
      </w:r>
      <w:r>
        <w:t>邻居，通过运行</w:t>
      </w:r>
      <w:r>
        <w:rPr>
          <w:rFonts w:ascii="Times New Roman" w:eastAsia="Times New Roman"/>
        </w:rPr>
        <w:t>EVPN</w:t>
      </w:r>
      <w:r>
        <w:t>扩展协议通告站点的</w:t>
      </w:r>
      <w:r>
        <w:rPr>
          <w:rFonts w:ascii="Times New Roman" w:eastAsia="Times New Roman"/>
        </w:rPr>
        <w:t>LAN</w:t>
      </w:r>
      <w:r>
        <w:t>侧路由，</w:t>
      </w:r>
      <w:r>
        <w:rPr>
          <w:rFonts w:ascii="Times New Roman" w:eastAsia="Times New Roman"/>
        </w:rPr>
        <w:t>Gateway</w:t>
      </w:r>
      <w:r>
        <w:t>和</w:t>
      </w:r>
      <w:r>
        <w:rPr>
          <w:rFonts w:ascii="Times New Roman" w:eastAsia="Times New Roman"/>
        </w:rPr>
        <w:t>MPLS</w:t>
      </w:r>
      <w:r>
        <w:t>网络之间通过</w:t>
      </w:r>
      <w:r>
        <w:rPr>
          <w:rFonts w:ascii="Times New Roman" w:eastAsia="Times New Roman"/>
        </w:rPr>
        <w:t>MP-BGP</w:t>
      </w:r>
      <w:r>
        <w:t>路由，交换</w:t>
      </w:r>
      <w:r>
        <w:rPr>
          <w:rFonts w:ascii="Times New Roman" w:eastAsia="Times New Roman"/>
        </w:rPr>
        <w:t>SD-WAN</w:t>
      </w:r>
      <w:r>
        <w:t>域和</w:t>
      </w:r>
      <w:r>
        <w:rPr>
          <w:rFonts w:ascii="Times New Roman" w:eastAsia="Times New Roman"/>
        </w:rPr>
        <w:t>MPLS</w:t>
      </w:r>
      <w:r>
        <w:t>域之间的租户私网路由。</w:t>
      </w:r>
    </w:p>
    <w:p w:rsidR="00082179" w:rsidRDefault="00082179">
      <w:pPr>
        <w:spacing w:line="225" w:lineRule="auto"/>
        <w:sectPr w:rsidR="00082179">
          <w:type w:val="continuous"/>
          <w:pgSz w:w="11910" w:h="16840"/>
          <w:pgMar w:top="1580" w:right="0" w:bottom="280" w:left="0" w:header="720" w:footer="720" w:gutter="0"/>
          <w:cols w:num="2" w:space="720" w:equalWidth="0">
            <w:col w:w="2694" w:space="40"/>
            <w:col w:w="9176"/>
          </w:cols>
        </w:sectPr>
      </w:pPr>
    </w:p>
    <w:p w:rsidR="00082179" w:rsidRDefault="00A3170B">
      <w:pPr>
        <w:spacing w:before="94"/>
        <w:ind w:left="2834"/>
        <w:rPr>
          <w:rFonts w:ascii="黑体" w:eastAsia="黑体"/>
          <w:sz w:val="21"/>
        </w:rPr>
      </w:pPr>
      <w:r>
        <w:rPr>
          <w:noProof/>
          <w:lang w:val="en-US" w:eastAsia="zh-CN" w:bidi="ar-SA"/>
        </w:rPr>
        <w:lastRenderedPageBreak/>
        <w:drawing>
          <wp:anchor distT="0" distB="0" distL="0" distR="0" simplePos="0" relativeHeight="251526656" behindDoc="0" locked="0" layoutInCell="1" allowOverlap="1">
            <wp:simplePos x="0" y="0"/>
            <wp:positionH relativeFrom="page">
              <wp:posOffset>1805628</wp:posOffset>
            </wp:positionH>
            <wp:positionV relativeFrom="paragraph">
              <wp:posOffset>294890</wp:posOffset>
            </wp:positionV>
            <wp:extent cx="4934140" cy="4108037"/>
            <wp:effectExtent l="0" t="0" r="0" b="0"/>
            <wp:wrapTopAndBottom/>
            <wp:docPr id="13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7.jpeg"/>
                    <pic:cNvPicPr/>
                  </pic:nvPicPr>
                  <pic:blipFill>
                    <a:blip r:embed="rId79" cstate="print"/>
                    <a:stretch>
                      <a:fillRect/>
                    </a:stretch>
                  </pic:blipFill>
                  <pic:spPr>
                    <a:xfrm>
                      <a:off x="0" y="0"/>
                      <a:ext cx="4934140" cy="4108037"/>
                    </a:xfrm>
                    <a:prstGeom prst="rect">
                      <a:avLst/>
                    </a:prstGeom>
                  </pic:spPr>
                </pic:pic>
              </a:graphicData>
            </a:graphic>
          </wp:anchor>
        </w:drawing>
      </w:r>
      <w:bookmarkStart w:id="99" w:name="_bookmark65"/>
      <w:bookmarkEnd w:id="99"/>
      <w:r>
        <w:rPr>
          <w:rFonts w:ascii="黑体" w:eastAsia="黑体" w:hint="eastAsia"/>
          <w:b/>
          <w:sz w:val="21"/>
        </w:rPr>
        <w:t xml:space="preserve">图 </w:t>
      </w:r>
      <w:r>
        <w:rPr>
          <w:rFonts w:ascii="Book Antiqua" w:eastAsia="Book Antiqua"/>
          <w:b/>
          <w:sz w:val="21"/>
        </w:rPr>
        <w:t xml:space="preserve">4-12 </w:t>
      </w:r>
      <w:r>
        <w:rPr>
          <w:rFonts w:ascii="黑体" w:eastAsia="黑体" w:hint="eastAsia"/>
          <w:sz w:val="21"/>
        </w:rPr>
        <w:t xml:space="preserve">租户接入 </w:t>
      </w:r>
      <w:r>
        <w:rPr>
          <w:rFonts w:ascii="Book Antiqua" w:eastAsia="Book Antiqua"/>
          <w:sz w:val="21"/>
        </w:rPr>
        <w:t xml:space="preserve">IWG </w:t>
      </w:r>
      <w:r>
        <w:rPr>
          <w:rFonts w:ascii="黑体" w:eastAsia="黑体" w:hint="eastAsia"/>
          <w:sz w:val="21"/>
        </w:rPr>
        <w:t>组网图</w:t>
      </w:r>
    </w:p>
    <w:p w:rsidR="00082179" w:rsidRDefault="00082179">
      <w:pPr>
        <w:pStyle w:val="a3"/>
        <w:spacing w:before="8"/>
        <w:rPr>
          <w:rFonts w:ascii="黑体"/>
          <w:sz w:val="34"/>
        </w:rPr>
      </w:pPr>
    </w:p>
    <w:p w:rsidR="00082179" w:rsidRDefault="00A3170B">
      <w:pPr>
        <w:pStyle w:val="a3"/>
        <w:spacing w:line="225" w:lineRule="auto"/>
        <w:ind w:left="2834" w:right="1135"/>
      </w:pPr>
      <w:r>
        <w:rPr>
          <w:rFonts w:ascii="Times New Roman" w:eastAsia="Times New Roman"/>
        </w:rPr>
        <w:t>Gateway</w:t>
      </w:r>
      <w:r>
        <w:t>和</w:t>
      </w:r>
      <w:r>
        <w:rPr>
          <w:rFonts w:ascii="Times New Roman" w:eastAsia="Times New Roman"/>
        </w:rPr>
        <w:t>RR</w:t>
      </w:r>
      <w:r>
        <w:t>都由</w:t>
      </w:r>
      <w:r>
        <w:rPr>
          <w:rFonts w:ascii="Times New Roman" w:eastAsia="Times New Roman"/>
        </w:rPr>
        <w:t>MSP</w:t>
      </w:r>
      <w:r>
        <w:t>管理，为租户提供</w:t>
      </w:r>
      <w:r>
        <w:rPr>
          <w:rFonts w:ascii="Times New Roman" w:eastAsia="Times New Roman"/>
          <w:spacing w:val="-5"/>
        </w:rPr>
        <w:t>SD-WAN</w:t>
      </w:r>
      <w:r>
        <w:t>业务和传统网络互联业务。</w:t>
      </w:r>
      <w:r>
        <w:rPr>
          <w:rFonts w:ascii="Times New Roman" w:eastAsia="Times New Roman"/>
        </w:rPr>
        <w:t>MSP</w:t>
      </w:r>
      <w:r>
        <w:t>将多个地点的</w:t>
      </w:r>
      <w:r>
        <w:rPr>
          <w:rFonts w:ascii="Times New Roman" w:eastAsia="Times New Roman"/>
        </w:rPr>
        <w:t>Gateway</w:t>
      </w:r>
      <w:r>
        <w:t>和</w:t>
      </w:r>
      <w:r>
        <w:rPr>
          <w:rFonts w:ascii="Times New Roman" w:eastAsia="Times New Roman"/>
        </w:rPr>
        <w:t>RR</w:t>
      </w:r>
      <w:r>
        <w:t>划分为不同的接入区管理，租户根据站点和接入区的距离等网络情况选择接入区。整个部署流程涉及</w:t>
      </w:r>
      <w:r>
        <w:rPr>
          <w:rFonts w:ascii="Times New Roman" w:eastAsia="Times New Roman"/>
        </w:rPr>
        <w:t>MSP</w:t>
      </w:r>
      <w:r>
        <w:t>操作和租户操作两部分，首先</w:t>
      </w:r>
      <w:r>
        <w:rPr>
          <w:rFonts w:ascii="Times New Roman" w:eastAsia="Times New Roman"/>
        </w:rPr>
        <w:t>MSP</w:t>
      </w:r>
      <w:r>
        <w:t>完成</w:t>
      </w:r>
    </w:p>
    <w:p w:rsidR="00082179" w:rsidRDefault="00A3170B">
      <w:pPr>
        <w:pStyle w:val="a3"/>
        <w:spacing w:line="225" w:lineRule="auto"/>
        <w:ind w:left="2834" w:right="1136"/>
      </w:pPr>
      <w:r>
        <w:rPr>
          <w:rFonts w:ascii="Times New Roman" w:eastAsia="Times New Roman"/>
        </w:rPr>
        <w:t>Gateway</w:t>
      </w:r>
      <w:r>
        <w:t>和</w:t>
      </w:r>
      <w:r>
        <w:rPr>
          <w:rFonts w:ascii="Times New Roman" w:eastAsia="Times New Roman"/>
        </w:rPr>
        <w:t>RR</w:t>
      </w:r>
      <w:r>
        <w:t>规划部署，然后租户完成站点创建和接入</w:t>
      </w:r>
      <w:r>
        <w:rPr>
          <w:rFonts w:ascii="Times New Roman" w:eastAsia="Times New Roman"/>
        </w:rPr>
        <w:t>RR</w:t>
      </w:r>
      <w:r>
        <w:t>，选择</w:t>
      </w:r>
      <w:r>
        <w:rPr>
          <w:rFonts w:ascii="Times New Roman" w:eastAsia="Times New Roman"/>
        </w:rPr>
        <w:t>Gateway</w:t>
      </w:r>
      <w:r>
        <w:t>的接入区，部署流程如下图所示。</w:t>
      </w:r>
    </w:p>
    <w:p w:rsidR="00082179" w:rsidRDefault="00A3170B">
      <w:pPr>
        <w:spacing w:before="166"/>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ind w:left="3208"/>
        <w:rPr>
          <w:rFonts w:ascii="楷体" w:eastAsia="楷体"/>
          <w:sz w:val="18"/>
        </w:rPr>
      </w:pPr>
      <w:r>
        <w:rPr>
          <w:rFonts w:ascii="Times New Roman" w:eastAsia="Times New Roman"/>
          <w:sz w:val="18"/>
        </w:rPr>
        <w:t>MSP</w:t>
      </w:r>
      <w:r>
        <w:rPr>
          <w:rFonts w:ascii="楷体" w:eastAsia="楷体" w:hint="eastAsia"/>
          <w:sz w:val="18"/>
        </w:rPr>
        <w:t>下的</w:t>
      </w:r>
      <w:r>
        <w:rPr>
          <w:rFonts w:ascii="Times New Roman" w:eastAsia="Times New Roman"/>
          <w:sz w:val="18"/>
        </w:rPr>
        <w:t>RR</w:t>
      </w:r>
      <w:r>
        <w:rPr>
          <w:rFonts w:ascii="楷体" w:eastAsia="楷体" w:hint="eastAsia"/>
          <w:sz w:val="18"/>
        </w:rPr>
        <w:t>和</w:t>
      </w:r>
      <w:r>
        <w:rPr>
          <w:rFonts w:ascii="Times New Roman" w:eastAsia="Times New Roman"/>
          <w:sz w:val="18"/>
        </w:rPr>
        <w:t>Gateway</w:t>
      </w:r>
      <w:r>
        <w:rPr>
          <w:rFonts w:ascii="楷体" w:eastAsia="楷体" w:hint="eastAsia"/>
          <w:sz w:val="18"/>
        </w:rPr>
        <w:t>只支持部署单</w:t>
      </w:r>
      <w:r>
        <w:rPr>
          <w:rFonts w:ascii="Times New Roman" w:eastAsia="Times New Roman"/>
          <w:sz w:val="18"/>
        </w:rPr>
        <w:t>CPE</w:t>
      </w:r>
      <w:r>
        <w:rPr>
          <w:rFonts w:ascii="楷体" w:eastAsia="楷体" w:hint="eastAsia"/>
          <w:sz w:val="18"/>
        </w:rPr>
        <w:t>，不支持双</w:t>
      </w:r>
      <w:r>
        <w:rPr>
          <w:rFonts w:ascii="Times New Roman" w:eastAsia="Times New Roman"/>
          <w:sz w:val="18"/>
        </w:rPr>
        <w:t>CPE</w:t>
      </w:r>
      <w:r>
        <w:rPr>
          <w:rFonts w:ascii="楷体" w:eastAsia="楷体" w:hint="eastAsia"/>
          <w:sz w:val="18"/>
        </w:rPr>
        <w:t>。</w:t>
      </w:r>
    </w:p>
    <w:p w:rsidR="00082179" w:rsidRDefault="00082179">
      <w:pPr>
        <w:rPr>
          <w:rFonts w:ascii="楷体" w:eastAsia="楷体"/>
          <w:sz w:val="18"/>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bookmarkStart w:id="100" w:name="_bookmark66"/>
      <w:bookmarkEnd w:id="100"/>
      <w:r>
        <w:rPr>
          <w:rFonts w:ascii="黑体" w:eastAsia="黑体" w:hint="eastAsia"/>
          <w:b/>
          <w:sz w:val="21"/>
        </w:rPr>
        <w:lastRenderedPageBreak/>
        <w:t xml:space="preserve">图 </w:t>
      </w:r>
      <w:r>
        <w:rPr>
          <w:rFonts w:ascii="Book Antiqua" w:eastAsia="Book Antiqua"/>
          <w:b/>
          <w:sz w:val="21"/>
        </w:rPr>
        <w:t xml:space="preserve">4-13 </w:t>
      </w:r>
      <w:r>
        <w:rPr>
          <w:rFonts w:ascii="黑体" w:eastAsia="黑体" w:hint="eastAsia"/>
          <w:sz w:val="21"/>
        </w:rPr>
        <w:t xml:space="preserve">租户站点接入 </w:t>
      </w:r>
      <w:r>
        <w:rPr>
          <w:rFonts w:ascii="Book Antiqua" w:eastAsia="Book Antiqua"/>
          <w:sz w:val="21"/>
        </w:rPr>
        <w:t xml:space="preserve">Gateway </w:t>
      </w:r>
      <w:r>
        <w:rPr>
          <w:rFonts w:ascii="黑体" w:eastAsia="黑体" w:hint="eastAsia"/>
          <w:sz w:val="21"/>
        </w:rPr>
        <w:t>的操作流程</w:t>
      </w:r>
    </w:p>
    <w:p w:rsidR="00082179" w:rsidRDefault="00A3170B">
      <w:pPr>
        <w:pStyle w:val="a3"/>
        <w:spacing w:before="3"/>
        <w:rPr>
          <w:rFonts w:ascii="黑体"/>
          <w:sz w:val="15"/>
        </w:rPr>
      </w:pPr>
      <w:r>
        <w:rPr>
          <w:noProof/>
          <w:lang w:val="en-US" w:eastAsia="zh-CN" w:bidi="ar-SA"/>
        </w:rPr>
        <w:drawing>
          <wp:anchor distT="0" distB="0" distL="0" distR="0" simplePos="0" relativeHeight="251527680" behindDoc="0" locked="0" layoutInCell="1" allowOverlap="1">
            <wp:simplePos x="0" y="0"/>
            <wp:positionH relativeFrom="page">
              <wp:posOffset>1825841</wp:posOffset>
            </wp:positionH>
            <wp:positionV relativeFrom="paragraph">
              <wp:posOffset>148857</wp:posOffset>
            </wp:positionV>
            <wp:extent cx="4893778" cy="5692140"/>
            <wp:effectExtent l="0" t="0" r="0" b="0"/>
            <wp:wrapTopAndBottom/>
            <wp:docPr id="14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68.png"/>
                    <pic:cNvPicPr/>
                  </pic:nvPicPr>
                  <pic:blipFill>
                    <a:blip r:embed="rId80" cstate="print"/>
                    <a:stretch>
                      <a:fillRect/>
                    </a:stretch>
                  </pic:blipFill>
                  <pic:spPr>
                    <a:xfrm>
                      <a:off x="0" y="0"/>
                      <a:ext cx="4893778" cy="5692140"/>
                    </a:xfrm>
                    <a:prstGeom prst="rect">
                      <a:avLst/>
                    </a:prstGeom>
                  </pic:spPr>
                </pic:pic>
              </a:graphicData>
            </a:graphic>
          </wp:anchor>
        </w:drawing>
      </w:r>
    </w:p>
    <w:p w:rsidR="00082179" w:rsidRDefault="00082179">
      <w:pPr>
        <w:pStyle w:val="a3"/>
        <w:rPr>
          <w:rFonts w:ascii="黑体"/>
          <w:sz w:val="24"/>
        </w:rPr>
      </w:pPr>
    </w:p>
    <w:p w:rsidR="00082179" w:rsidRDefault="00A3170B">
      <w:pPr>
        <w:pStyle w:val="a3"/>
        <w:spacing w:before="154" w:line="225" w:lineRule="auto"/>
        <w:ind w:left="2834" w:right="1146"/>
      </w:pPr>
      <w:r>
        <w:t>在上述操作中，全局参数配置、创建</w:t>
      </w:r>
      <w:r>
        <w:rPr>
          <w:rFonts w:ascii="Times New Roman" w:eastAsia="Times New Roman"/>
        </w:rPr>
        <w:t>Gateway</w:t>
      </w:r>
      <w:r>
        <w:t>、</w:t>
      </w:r>
      <w:r>
        <w:rPr>
          <w:rFonts w:ascii="Times New Roman" w:eastAsia="Times New Roman"/>
        </w:rPr>
        <w:t>ZTP</w:t>
      </w:r>
      <w:r>
        <w:t>配置、将</w:t>
      </w:r>
      <w:r>
        <w:rPr>
          <w:rFonts w:ascii="Times New Roman" w:eastAsia="Times New Roman"/>
        </w:rPr>
        <w:t>Gateway</w:t>
      </w:r>
      <w:r>
        <w:t>连接到</w:t>
      </w:r>
      <w:r>
        <w:rPr>
          <w:rFonts w:ascii="Times New Roman" w:eastAsia="Times New Roman"/>
        </w:rPr>
        <w:t>RR</w:t>
      </w:r>
      <w:r>
        <w:t>、</w:t>
      </w:r>
      <w:r>
        <w:rPr>
          <w:rFonts w:ascii="Times New Roman" w:eastAsia="Times New Roman"/>
        </w:rPr>
        <w:t xml:space="preserve">WAN </w:t>
      </w:r>
      <w:r>
        <w:t>配置中的</w:t>
      </w:r>
      <w:r>
        <w:rPr>
          <w:rFonts w:ascii="Times New Roman" w:eastAsia="Times New Roman"/>
        </w:rPr>
        <w:t>Underlay</w:t>
      </w:r>
      <w:r>
        <w:t>路由等操作和租户站点的</w:t>
      </w:r>
      <w:hyperlink w:anchor="_bookmark16" w:history="1">
        <w:r>
          <w:rPr>
            <w:b/>
            <w:color w:val="0000FF"/>
          </w:rPr>
          <w:t>全局参数配置</w:t>
        </w:r>
      </w:hyperlink>
      <w:r>
        <w:t>、</w:t>
      </w:r>
      <w:hyperlink w:anchor="_bookmark34" w:history="1">
        <w:r>
          <w:rPr>
            <w:b/>
            <w:color w:val="0000FF"/>
          </w:rPr>
          <w:t>站点</w:t>
        </w:r>
        <w:r>
          <w:rPr>
            <w:rFonts w:ascii="Times New Roman" w:eastAsia="Times New Roman"/>
            <w:b/>
            <w:color w:val="0000FF"/>
          </w:rPr>
          <w:t>WAN</w:t>
        </w:r>
        <w:r>
          <w:rPr>
            <w:b/>
            <w:color w:val="0000FF"/>
          </w:rPr>
          <w:t>侧接口配置</w:t>
        </w:r>
      </w:hyperlink>
      <w:r>
        <w:t>、</w:t>
      </w:r>
    </w:p>
    <w:p w:rsidR="00082179" w:rsidRDefault="00460308">
      <w:pPr>
        <w:spacing w:line="225" w:lineRule="auto"/>
        <w:ind w:left="2834" w:right="1193"/>
        <w:rPr>
          <w:sz w:val="21"/>
        </w:rPr>
      </w:pPr>
      <w:hyperlink w:anchor="_bookmark42" w:history="1">
        <w:r w:rsidR="00A3170B">
          <w:rPr>
            <w:rFonts w:ascii="Times New Roman" w:eastAsia="Times New Roman"/>
            <w:b/>
            <w:color w:val="0000FF"/>
            <w:sz w:val="21"/>
          </w:rPr>
          <w:t>Underlay</w:t>
        </w:r>
        <w:r w:rsidR="00A3170B">
          <w:rPr>
            <w:b/>
            <w:color w:val="0000FF"/>
            <w:sz w:val="21"/>
          </w:rPr>
          <w:t>路由</w:t>
        </w:r>
      </w:hyperlink>
      <w:r w:rsidR="00A3170B">
        <w:rPr>
          <w:sz w:val="21"/>
        </w:rPr>
        <w:t>等配置类似，请参考</w:t>
      </w:r>
      <w:hyperlink w:anchor="_bookmark12" w:history="1">
        <w:r w:rsidR="00A3170B">
          <w:rPr>
            <w:rFonts w:ascii="Times New Roman" w:eastAsia="Times New Roman"/>
            <w:b/>
            <w:color w:val="0000FF"/>
            <w:sz w:val="21"/>
          </w:rPr>
          <w:t xml:space="preserve">4.2 </w:t>
        </w:r>
        <w:r w:rsidR="00A3170B">
          <w:rPr>
            <w:b/>
            <w:color w:val="0000FF"/>
            <w:sz w:val="21"/>
          </w:rPr>
          <w:t>组网</w:t>
        </w:r>
      </w:hyperlink>
      <w:r w:rsidR="00A3170B">
        <w:rPr>
          <w:sz w:val="21"/>
        </w:rPr>
        <w:t>章节中租户站点的相关内容描述。下面重点介绍</w:t>
      </w:r>
      <w:r w:rsidR="00A3170B">
        <w:rPr>
          <w:rFonts w:ascii="Times New Roman" w:eastAsia="Times New Roman"/>
          <w:sz w:val="21"/>
        </w:rPr>
        <w:t>Gateway</w:t>
      </w:r>
      <w:r w:rsidR="00A3170B">
        <w:rPr>
          <w:sz w:val="21"/>
        </w:rPr>
        <w:t>和</w:t>
      </w:r>
      <w:r w:rsidR="00A3170B">
        <w:rPr>
          <w:rFonts w:ascii="Times New Roman" w:eastAsia="Times New Roman"/>
          <w:sz w:val="21"/>
        </w:rPr>
        <w:t>ASBR-PE</w:t>
      </w:r>
      <w:r w:rsidR="00A3170B">
        <w:rPr>
          <w:sz w:val="21"/>
        </w:rPr>
        <w:t>对接时需要规划的配置。</w:t>
      </w:r>
    </w:p>
    <w:p w:rsidR="00082179" w:rsidRDefault="00A3170B">
      <w:pPr>
        <w:spacing w:before="183"/>
        <w:ind w:left="2834"/>
        <w:rPr>
          <w:b/>
          <w:sz w:val="21"/>
        </w:rPr>
      </w:pPr>
      <w:r>
        <w:rPr>
          <w:rFonts w:ascii="Times New Roman" w:eastAsia="Times New Roman"/>
          <w:b/>
          <w:sz w:val="21"/>
        </w:rPr>
        <w:t>Gateway</w:t>
      </w:r>
      <w:r>
        <w:rPr>
          <w:b/>
          <w:sz w:val="21"/>
        </w:rPr>
        <w:t>与</w:t>
      </w:r>
      <w:r>
        <w:rPr>
          <w:rFonts w:ascii="Times New Roman" w:eastAsia="Times New Roman"/>
          <w:b/>
          <w:sz w:val="21"/>
        </w:rPr>
        <w:t>ASBR-PE</w:t>
      </w:r>
      <w:r>
        <w:rPr>
          <w:b/>
          <w:sz w:val="21"/>
        </w:rPr>
        <w:t>互联的配置规划</w:t>
      </w:r>
    </w:p>
    <w:p w:rsidR="00082179" w:rsidRDefault="00A3170B">
      <w:pPr>
        <w:pStyle w:val="a3"/>
        <w:spacing w:before="7"/>
        <w:rPr>
          <w:b/>
          <w:sz w:val="14"/>
        </w:rPr>
      </w:pPr>
      <w:r>
        <w:rPr>
          <w:noProof/>
          <w:lang w:val="en-US" w:eastAsia="zh-CN" w:bidi="ar-SA"/>
        </w:rPr>
        <w:drawing>
          <wp:anchor distT="0" distB="0" distL="0" distR="0" simplePos="0" relativeHeight="251528704" behindDoc="0" locked="0" layoutInCell="1" allowOverlap="1">
            <wp:simplePos x="0" y="0"/>
            <wp:positionH relativeFrom="page">
              <wp:posOffset>1842424</wp:posOffset>
            </wp:positionH>
            <wp:positionV relativeFrom="paragraph">
              <wp:posOffset>143442</wp:posOffset>
            </wp:positionV>
            <wp:extent cx="4950714" cy="635793"/>
            <wp:effectExtent l="0" t="0" r="0" b="0"/>
            <wp:wrapTopAndBottom/>
            <wp:docPr id="14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9.jpeg"/>
                    <pic:cNvPicPr/>
                  </pic:nvPicPr>
                  <pic:blipFill>
                    <a:blip r:embed="rId81" cstate="print"/>
                    <a:stretch>
                      <a:fillRect/>
                    </a:stretch>
                  </pic:blipFill>
                  <pic:spPr>
                    <a:xfrm>
                      <a:off x="0" y="0"/>
                      <a:ext cx="4950714" cy="635793"/>
                    </a:xfrm>
                    <a:prstGeom prst="rect">
                      <a:avLst/>
                    </a:prstGeom>
                  </pic:spPr>
                </pic:pic>
              </a:graphicData>
            </a:graphic>
          </wp:anchor>
        </w:drawing>
      </w:r>
    </w:p>
    <w:p w:rsidR="00082179" w:rsidRDefault="00082179">
      <w:pPr>
        <w:pStyle w:val="a3"/>
        <w:rPr>
          <w:b/>
          <w:sz w:val="22"/>
        </w:rPr>
      </w:pPr>
    </w:p>
    <w:p w:rsidR="00082179" w:rsidRDefault="00082179">
      <w:pPr>
        <w:pStyle w:val="a3"/>
        <w:spacing w:before="6"/>
        <w:rPr>
          <w:b/>
          <w:sz w:val="17"/>
        </w:rPr>
      </w:pPr>
    </w:p>
    <w:p w:rsidR="00082179" w:rsidRDefault="00A3170B">
      <w:pPr>
        <w:pStyle w:val="a3"/>
        <w:spacing w:before="1"/>
        <w:ind w:left="2834"/>
      </w:pPr>
      <w:r>
        <w:rPr>
          <w:rFonts w:ascii="Times New Roman" w:eastAsia="Times New Roman"/>
        </w:rPr>
        <w:t>Gateway</w:t>
      </w:r>
      <w:r>
        <w:t>可以通过</w:t>
      </w:r>
      <w:r>
        <w:rPr>
          <w:rFonts w:ascii="Times New Roman" w:eastAsia="Times New Roman"/>
        </w:rPr>
        <w:t>OptionB</w:t>
      </w:r>
      <w:r>
        <w:t>方式或</w:t>
      </w:r>
      <w:r>
        <w:rPr>
          <w:rFonts w:ascii="Times New Roman" w:eastAsia="Times New Roman"/>
        </w:rPr>
        <w:t>OptionA</w:t>
      </w:r>
      <w:r>
        <w:t>方式和</w:t>
      </w:r>
      <w:r>
        <w:rPr>
          <w:rFonts w:ascii="Times New Roman" w:eastAsia="Times New Roman"/>
        </w:rPr>
        <w:t>ASBR-PE</w:t>
      </w:r>
      <w:r>
        <w:t>设备互联。</w:t>
      </w:r>
    </w:p>
    <w:p w:rsidR="00082179" w:rsidRDefault="00082179">
      <w:pPr>
        <w:sectPr w:rsidR="00082179">
          <w:pgSz w:w="11910" w:h="16840"/>
          <w:pgMar w:top="1580" w:right="0" w:bottom="1280" w:left="0" w:header="884" w:footer="1081" w:gutter="0"/>
          <w:cols w:space="720"/>
        </w:sectPr>
      </w:pPr>
    </w:p>
    <w:p w:rsidR="00082179" w:rsidRDefault="00A3170B">
      <w:pPr>
        <w:pStyle w:val="a4"/>
        <w:numPr>
          <w:ilvl w:val="4"/>
          <w:numId w:val="495"/>
        </w:numPr>
        <w:tabs>
          <w:tab w:val="left" w:pos="3259"/>
          <w:tab w:val="left" w:pos="3260"/>
        </w:tabs>
        <w:spacing w:before="107" w:line="225" w:lineRule="auto"/>
        <w:ind w:right="1252" w:hanging="425"/>
        <w:rPr>
          <w:sz w:val="21"/>
        </w:rPr>
      </w:pPr>
      <w:r>
        <w:rPr>
          <w:rFonts w:ascii="Times New Roman" w:eastAsia="Times New Roman" w:hAnsi="Times New Roman"/>
          <w:sz w:val="21"/>
        </w:rPr>
        <w:lastRenderedPageBreak/>
        <w:t>OptionB</w:t>
      </w:r>
      <w:r>
        <w:rPr>
          <w:sz w:val="21"/>
        </w:rPr>
        <w:t>方式是通过</w:t>
      </w:r>
      <w:r>
        <w:rPr>
          <w:rFonts w:ascii="Times New Roman" w:eastAsia="Times New Roman" w:hAnsi="Times New Roman"/>
          <w:sz w:val="21"/>
        </w:rPr>
        <w:t>L3</w:t>
      </w:r>
      <w:r>
        <w:rPr>
          <w:sz w:val="21"/>
        </w:rPr>
        <w:t>接口、配置静态路由接入运营商专线网络，在</w:t>
      </w:r>
      <w:r>
        <w:rPr>
          <w:rFonts w:ascii="Times New Roman" w:eastAsia="Times New Roman" w:hAnsi="Times New Roman"/>
          <w:sz w:val="21"/>
        </w:rPr>
        <w:t>Gateway</w:t>
      </w:r>
      <w:r>
        <w:rPr>
          <w:sz w:val="21"/>
        </w:rPr>
        <w:t>和</w:t>
      </w:r>
      <w:r>
        <w:rPr>
          <w:rFonts w:ascii="Times New Roman" w:eastAsia="Times New Roman" w:hAnsi="Times New Roman"/>
          <w:sz w:val="21"/>
        </w:rPr>
        <w:t>ASBR-PE</w:t>
      </w:r>
      <w:r>
        <w:rPr>
          <w:sz w:val="21"/>
        </w:rPr>
        <w:t>设备上配置</w:t>
      </w:r>
      <w:r>
        <w:rPr>
          <w:rFonts w:ascii="Times New Roman" w:eastAsia="Times New Roman" w:hAnsi="Times New Roman"/>
          <w:sz w:val="21"/>
        </w:rPr>
        <w:t>BGP</w:t>
      </w:r>
      <w:r>
        <w:rPr>
          <w:rFonts w:ascii="Times New Roman" w:eastAsia="Times New Roman" w:hAnsi="Times New Roman"/>
          <w:spacing w:val="-6"/>
          <w:sz w:val="21"/>
        </w:rPr>
        <w:t xml:space="preserve"> </w:t>
      </w:r>
      <w:r>
        <w:rPr>
          <w:rFonts w:ascii="Times New Roman" w:eastAsia="Times New Roman" w:hAnsi="Times New Roman"/>
          <w:sz w:val="21"/>
        </w:rPr>
        <w:t>VPNv4</w:t>
      </w:r>
      <w:r>
        <w:rPr>
          <w:sz w:val="21"/>
        </w:rPr>
        <w:t>交换路由信息，从而打通</w:t>
      </w:r>
      <w:r>
        <w:rPr>
          <w:rFonts w:ascii="Times New Roman" w:eastAsia="Times New Roman" w:hAnsi="Times New Roman"/>
          <w:spacing w:val="-5"/>
          <w:sz w:val="21"/>
        </w:rPr>
        <w:t>SD-WAN</w:t>
      </w:r>
      <w:r>
        <w:rPr>
          <w:sz w:val="21"/>
        </w:rPr>
        <w:t>网络和传统网络之间的互访。参考</w:t>
      </w:r>
      <w:hyperlink w:anchor="_bookmark67" w:history="1">
        <w:r>
          <w:rPr>
            <w:b/>
            <w:color w:val="0000FF"/>
            <w:sz w:val="21"/>
          </w:rPr>
          <w:t>表</w:t>
        </w:r>
        <w:r>
          <w:rPr>
            <w:rFonts w:ascii="Times New Roman" w:eastAsia="Times New Roman" w:hAnsi="Times New Roman"/>
            <w:b/>
            <w:color w:val="0000FF"/>
            <w:sz w:val="21"/>
          </w:rPr>
          <w:t>4-15</w:t>
        </w:r>
      </w:hyperlink>
      <w:r>
        <w:rPr>
          <w:sz w:val="21"/>
        </w:rPr>
        <w:t>中的</w:t>
      </w:r>
      <w:r>
        <w:rPr>
          <w:rFonts w:ascii="Times New Roman" w:eastAsia="Times New Roman" w:hAnsi="Times New Roman"/>
          <w:sz w:val="21"/>
        </w:rPr>
        <w:t>L3</w:t>
      </w:r>
      <w:r>
        <w:rPr>
          <w:sz w:val="21"/>
        </w:rPr>
        <w:t>接口、</w:t>
      </w:r>
      <w:hyperlink w:anchor="_bookmark68" w:history="1">
        <w:r>
          <w:rPr>
            <w:b/>
            <w:color w:val="0000FF"/>
            <w:sz w:val="21"/>
          </w:rPr>
          <w:t>表</w:t>
        </w:r>
        <w:r>
          <w:rPr>
            <w:rFonts w:ascii="Times New Roman" w:eastAsia="Times New Roman" w:hAnsi="Times New Roman"/>
            <w:b/>
            <w:color w:val="0000FF"/>
            <w:sz w:val="21"/>
          </w:rPr>
          <w:t>4-16</w:t>
        </w:r>
      </w:hyperlink>
      <w:r>
        <w:rPr>
          <w:sz w:val="21"/>
        </w:rPr>
        <w:t>和</w:t>
      </w:r>
      <w:hyperlink w:anchor="_bookmark69" w:history="1">
        <w:r>
          <w:rPr>
            <w:b/>
            <w:color w:val="0000FF"/>
            <w:sz w:val="21"/>
          </w:rPr>
          <w:t>表</w:t>
        </w:r>
        <w:r>
          <w:rPr>
            <w:rFonts w:ascii="Times New Roman" w:eastAsia="Times New Roman" w:hAnsi="Times New Roman"/>
            <w:b/>
            <w:color w:val="0000FF"/>
            <w:sz w:val="21"/>
          </w:rPr>
          <w:t>4-17</w:t>
        </w:r>
      </w:hyperlink>
      <w:r>
        <w:rPr>
          <w:sz w:val="21"/>
        </w:rPr>
        <w:t>。</w:t>
      </w:r>
    </w:p>
    <w:p w:rsidR="00082179" w:rsidRDefault="00A3170B">
      <w:pPr>
        <w:pStyle w:val="a4"/>
        <w:numPr>
          <w:ilvl w:val="4"/>
          <w:numId w:val="495"/>
        </w:numPr>
        <w:tabs>
          <w:tab w:val="left" w:pos="3259"/>
          <w:tab w:val="left" w:pos="3260"/>
        </w:tabs>
        <w:spacing w:before="77" w:line="225" w:lineRule="auto"/>
        <w:ind w:right="1398" w:hanging="425"/>
        <w:rPr>
          <w:sz w:val="21"/>
        </w:rPr>
      </w:pPr>
      <w:r>
        <w:rPr>
          <w:rFonts w:ascii="Times New Roman" w:eastAsia="Times New Roman" w:hAnsi="Times New Roman"/>
          <w:sz w:val="21"/>
        </w:rPr>
        <w:t>OptionA</w:t>
      </w:r>
      <w:r>
        <w:rPr>
          <w:sz w:val="21"/>
        </w:rPr>
        <w:t>方式是通过</w:t>
      </w:r>
      <w:r>
        <w:rPr>
          <w:rFonts w:ascii="Times New Roman" w:eastAsia="Times New Roman" w:hAnsi="Times New Roman"/>
          <w:sz w:val="21"/>
        </w:rPr>
        <w:t>L3</w:t>
      </w:r>
      <w:r>
        <w:rPr>
          <w:sz w:val="21"/>
        </w:rPr>
        <w:t>接口或</w:t>
      </w:r>
      <w:r>
        <w:rPr>
          <w:rFonts w:ascii="Times New Roman" w:eastAsia="Times New Roman" w:hAnsi="Times New Roman"/>
          <w:sz w:val="21"/>
        </w:rPr>
        <w:t>L2</w:t>
      </w:r>
      <w:r>
        <w:rPr>
          <w:sz w:val="21"/>
        </w:rPr>
        <w:t>接口的</w:t>
      </w:r>
      <w:r>
        <w:rPr>
          <w:rFonts w:ascii="Times New Roman" w:eastAsia="Times New Roman" w:hAnsi="Times New Roman"/>
          <w:sz w:val="21"/>
        </w:rPr>
        <w:t>VLAN</w:t>
      </w:r>
      <w:r>
        <w:rPr>
          <w:sz w:val="21"/>
        </w:rPr>
        <w:t>、配置静态路由接入运营商专线网络，在</w:t>
      </w:r>
      <w:r>
        <w:rPr>
          <w:rFonts w:ascii="Times New Roman" w:eastAsia="Times New Roman" w:hAnsi="Times New Roman"/>
          <w:sz w:val="21"/>
        </w:rPr>
        <w:t>Gateway</w:t>
      </w:r>
      <w:r>
        <w:rPr>
          <w:sz w:val="21"/>
        </w:rPr>
        <w:t>和</w:t>
      </w:r>
      <w:r>
        <w:rPr>
          <w:rFonts w:ascii="Times New Roman" w:eastAsia="Times New Roman" w:hAnsi="Times New Roman"/>
          <w:sz w:val="21"/>
        </w:rPr>
        <w:t>ASBR-PE</w:t>
      </w:r>
      <w:r>
        <w:rPr>
          <w:sz w:val="21"/>
        </w:rPr>
        <w:t>设备上配置</w:t>
      </w:r>
      <w:r>
        <w:rPr>
          <w:rFonts w:ascii="Times New Roman" w:eastAsia="Times New Roman" w:hAnsi="Times New Roman"/>
          <w:sz w:val="21"/>
        </w:rPr>
        <w:t>VXLAN</w:t>
      </w:r>
      <w:r>
        <w:rPr>
          <w:sz w:val="21"/>
        </w:rPr>
        <w:t>隧道，在</w:t>
      </w:r>
      <w:r>
        <w:rPr>
          <w:rFonts w:ascii="Times New Roman" w:eastAsia="Times New Roman" w:hAnsi="Times New Roman"/>
          <w:sz w:val="21"/>
        </w:rPr>
        <w:t>VXLAN</w:t>
      </w:r>
      <w:r>
        <w:rPr>
          <w:sz w:val="21"/>
        </w:rPr>
        <w:t>隧道两端建立</w:t>
      </w:r>
    </w:p>
    <w:p w:rsidR="00082179" w:rsidRDefault="00A3170B">
      <w:pPr>
        <w:spacing w:line="225" w:lineRule="auto"/>
        <w:ind w:left="3259" w:right="1188"/>
        <w:rPr>
          <w:sz w:val="21"/>
        </w:rPr>
      </w:pPr>
      <w:r>
        <w:rPr>
          <w:rFonts w:ascii="Times New Roman" w:eastAsia="Times New Roman"/>
          <w:sz w:val="21"/>
        </w:rPr>
        <w:t>eBGP</w:t>
      </w:r>
      <w:r>
        <w:rPr>
          <w:sz w:val="21"/>
        </w:rPr>
        <w:t>或</w:t>
      </w:r>
      <w:r>
        <w:rPr>
          <w:rFonts w:ascii="Times New Roman" w:eastAsia="Times New Roman"/>
          <w:sz w:val="21"/>
        </w:rPr>
        <w:t>iBGP</w:t>
      </w:r>
      <w:r>
        <w:rPr>
          <w:sz w:val="21"/>
        </w:rPr>
        <w:t>交换路由信息，从而打通</w:t>
      </w:r>
      <w:r>
        <w:rPr>
          <w:rFonts w:ascii="Times New Roman" w:eastAsia="Times New Roman"/>
          <w:spacing w:val="-5"/>
          <w:sz w:val="21"/>
        </w:rPr>
        <w:t>SD-WAN</w:t>
      </w:r>
      <w:r>
        <w:rPr>
          <w:sz w:val="21"/>
        </w:rPr>
        <w:t>网络和传统网络之间的互访。参考</w:t>
      </w:r>
      <w:hyperlink w:anchor="_bookmark67" w:history="1">
        <w:r>
          <w:rPr>
            <w:b/>
            <w:color w:val="0000FF"/>
            <w:sz w:val="21"/>
          </w:rPr>
          <w:t>表</w:t>
        </w:r>
        <w:r>
          <w:rPr>
            <w:rFonts w:ascii="Times New Roman" w:eastAsia="Times New Roman"/>
            <w:b/>
            <w:color w:val="0000FF"/>
            <w:sz w:val="21"/>
          </w:rPr>
          <w:t>4-15</w:t>
        </w:r>
      </w:hyperlink>
      <w:r>
        <w:rPr>
          <w:sz w:val="21"/>
        </w:rPr>
        <w:t>、</w:t>
      </w:r>
      <w:hyperlink w:anchor="_bookmark68" w:history="1">
        <w:r>
          <w:rPr>
            <w:b/>
            <w:color w:val="0000FF"/>
            <w:sz w:val="21"/>
          </w:rPr>
          <w:t>表</w:t>
        </w:r>
        <w:r>
          <w:rPr>
            <w:rFonts w:ascii="Times New Roman" w:eastAsia="Times New Roman"/>
            <w:b/>
            <w:color w:val="0000FF"/>
            <w:sz w:val="21"/>
          </w:rPr>
          <w:t>4-16</w:t>
        </w:r>
      </w:hyperlink>
      <w:r>
        <w:rPr>
          <w:sz w:val="21"/>
        </w:rPr>
        <w:t>和</w:t>
      </w:r>
      <w:hyperlink w:anchor="_bookmark70" w:history="1">
        <w:r>
          <w:rPr>
            <w:b/>
            <w:color w:val="0000FF"/>
            <w:sz w:val="21"/>
          </w:rPr>
          <w:t>表</w:t>
        </w:r>
        <w:r>
          <w:rPr>
            <w:rFonts w:ascii="Times New Roman" w:eastAsia="Times New Roman"/>
            <w:b/>
            <w:color w:val="0000FF"/>
            <w:sz w:val="21"/>
          </w:rPr>
          <w:t>4-18</w:t>
        </w:r>
      </w:hyperlink>
      <w:r>
        <w:rPr>
          <w:sz w:val="21"/>
        </w:rPr>
        <w:t>。</w:t>
      </w:r>
    </w:p>
    <w:p w:rsidR="00082179" w:rsidRDefault="00082179">
      <w:pPr>
        <w:pStyle w:val="a3"/>
        <w:spacing w:before="9"/>
        <w:rPr>
          <w:sz w:val="23"/>
        </w:rPr>
      </w:pPr>
    </w:p>
    <w:p w:rsidR="00082179" w:rsidRDefault="00A3170B">
      <w:pPr>
        <w:ind w:left="3259"/>
        <w:rPr>
          <w:rFonts w:ascii="黑体" w:eastAsia="黑体"/>
          <w:sz w:val="21"/>
        </w:rPr>
      </w:pPr>
      <w:bookmarkStart w:id="101" w:name="_bookmark67"/>
      <w:bookmarkEnd w:id="101"/>
      <w:r>
        <w:rPr>
          <w:rFonts w:ascii="黑体" w:eastAsia="黑体" w:hint="eastAsia"/>
          <w:b/>
          <w:spacing w:val="-28"/>
          <w:sz w:val="21"/>
        </w:rPr>
        <w:t xml:space="preserve">表 </w:t>
      </w:r>
      <w:r>
        <w:rPr>
          <w:rFonts w:ascii="Book Antiqua" w:eastAsia="Book Antiqua"/>
          <w:b/>
          <w:sz w:val="21"/>
        </w:rPr>
        <w:t xml:space="preserve">4-15 </w:t>
      </w:r>
      <w:r>
        <w:rPr>
          <w:rFonts w:ascii="黑体" w:eastAsia="黑体" w:hint="eastAsia"/>
          <w:sz w:val="21"/>
        </w:rPr>
        <w:t>接口关键配置信息</w:t>
      </w:r>
    </w:p>
    <w:p w:rsidR="00082179" w:rsidRDefault="00082179">
      <w:pPr>
        <w:pStyle w:val="a3"/>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0"/>
        <w:gridCol w:w="6962"/>
      </w:tblGrid>
      <w:tr w:rsidR="00082179">
        <w:trPr>
          <w:trHeight w:val="915"/>
        </w:trPr>
        <w:tc>
          <w:tcPr>
            <w:tcW w:w="550" w:type="dxa"/>
            <w:shd w:val="clear" w:color="auto" w:fill="DDDDDD"/>
          </w:tcPr>
          <w:p w:rsidR="00082179" w:rsidRDefault="00A3170B">
            <w:pPr>
              <w:pStyle w:val="TableParagraph"/>
              <w:spacing w:before="84" w:line="225" w:lineRule="auto"/>
              <w:ind w:right="215"/>
              <w:jc w:val="both"/>
              <w:rPr>
                <w:rFonts w:ascii="黑体" w:eastAsia="黑体"/>
                <w:b/>
                <w:sz w:val="21"/>
              </w:rPr>
            </w:pPr>
            <w:r>
              <w:rPr>
                <w:rFonts w:ascii="黑体" w:eastAsia="黑体" w:hint="eastAsia"/>
                <w:b/>
                <w:sz w:val="21"/>
              </w:rPr>
              <w:t>配置项</w:t>
            </w:r>
          </w:p>
        </w:tc>
        <w:tc>
          <w:tcPr>
            <w:tcW w:w="696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098"/>
        </w:trPr>
        <w:tc>
          <w:tcPr>
            <w:tcW w:w="550" w:type="dxa"/>
          </w:tcPr>
          <w:p w:rsidR="00082179" w:rsidRDefault="00A3170B">
            <w:pPr>
              <w:pStyle w:val="TableParagraph"/>
              <w:spacing w:before="85" w:line="240" w:lineRule="exact"/>
              <w:rPr>
                <w:rFonts w:ascii="Times New Roman"/>
                <w:sz w:val="21"/>
              </w:rPr>
            </w:pPr>
            <w:r>
              <w:rPr>
                <w:rFonts w:ascii="Times New Roman"/>
                <w:sz w:val="21"/>
              </w:rPr>
              <w:t>L3</w:t>
            </w:r>
          </w:p>
          <w:p w:rsidR="00082179" w:rsidRDefault="00A3170B">
            <w:pPr>
              <w:pStyle w:val="TableParagraph"/>
              <w:spacing w:before="11" w:line="225" w:lineRule="auto"/>
              <w:ind w:right="215"/>
              <w:rPr>
                <w:sz w:val="21"/>
              </w:rPr>
            </w:pPr>
            <w:r>
              <w:rPr>
                <w:sz w:val="21"/>
              </w:rPr>
              <w:t>接口</w:t>
            </w:r>
          </w:p>
        </w:tc>
        <w:tc>
          <w:tcPr>
            <w:tcW w:w="6962" w:type="dxa"/>
          </w:tcPr>
          <w:p w:rsidR="00082179" w:rsidRDefault="00A3170B">
            <w:pPr>
              <w:pStyle w:val="TableParagraph"/>
              <w:numPr>
                <w:ilvl w:val="0"/>
                <w:numId w:val="471"/>
              </w:numPr>
              <w:tabs>
                <w:tab w:val="left" w:pos="391"/>
              </w:tabs>
              <w:spacing w:line="261" w:lineRule="exact"/>
              <w:ind w:hanging="283"/>
              <w:rPr>
                <w:sz w:val="21"/>
              </w:rPr>
            </w:pPr>
            <w:r>
              <w:rPr>
                <w:sz w:val="21"/>
              </w:rPr>
              <w:t>接口：</w:t>
            </w:r>
            <w:r>
              <w:rPr>
                <w:rFonts w:ascii="Times New Roman" w:eastAsia="Times New Roman" w:hAnsi="Times New Roman"/>
                <w:sz w:val="21"/>
              </w:rPr>
              <w:t>Gateway</w:t>
            </w:r>
            <w:r>
              <w:rPr>
                <w:sz w:val="21"/>
              </w:rPr>
              <w:t>接入运营商专线网络的</w:t>
            </w:r>
            <w:r>
              <w:rPr>
                <w:rFonts w:ascii="Times New Roman" w:eastAsia="Times New Roman" w:hAnsi="Times New Roman"/>
                <w:sz w:val="21"/>
              </w:rPr>
              <w:t>L3</w:t>
            </w:r>
            <w:r>
              <w:rPr>
                <w:sz w:val="21"/>
              </w:rPr>
              <w:t>接口</w:t>
            </w:r>
            <w:r>
              <w:rPr>
                <w:rFonts w:ascii="Times New Roman" w:eastAsia="Times New Roman" w:hAnsi="Times New Roman"/>
                <w:sz w:val="21"/>
              </w:rPr>
              <w:t>/</w:t>
            </w:r>
            <w:r>
              <w:rPr>
                <w:sz w:val="21"/>
              </w:rPr>
              <w:t>子接口名称。支持</w:t>
            </w:r>
            <w:r>
              <w:rPr>
                <w:rFonts w:ascii="Times New Roman" w:eastAsia="Times New Roman" w:hAnsi="Times New Roman"/>
                <w:sz w:val="21"/>
              </w:rPr>
              <w:t>FE</w:t>
            </w:r>
            <w:r>
              <w:rPr>
                <w:sz w:val="21"/>
              </w:rPr>
              <w:t>、</w:t>
            </w:r>
          </w:p>
          <w:p w:rsidR="00082179" w:rsidRDefault="00A3170B">
            <w:pPr>
              <w:pStyle w:val="TableParagraph"/>
              <w:spacing w:before="0" w:line="252" w:lineRule="exact"/>
              <w:ind w:left="390"/>
              <w:rPr>
                <w:sz w:val="21"/>
              </w:rPr>
            </w:pPr>
            <w:r>
              <w:rPr>
                <w:rFonts w:ascii="Times New Roman" w:eastAsia="Times New Roman"/>
                <w:sz w:val="21"/>
              </w:rPr>
              <w:t>GE</w:t>
            </w:r>
            <w:r>
              <w:rPr>
                <w:sz w:val="21"/>
              </w:rPr>
              <w:t>、</w:t>
            </w:r>
            <w:r>
              <w:rPr>
                <w:rFonts w:ascii="Times New Roman" w:eastAsia="Times New Roman"/>
                <w:sz w:val="21"/>
              </w:rPr>
              <w:t>XGE</w:t>
            </w:r>
            <w:r>
              <w:rPr>
                <w:sz w:val="21"/>
              </w:rPr>
              <w:t>、</w:t>
            </w:r>
            <w:r>
              <w:rPr>
                <w:rFonts w:ascii="Times New Roman" w:eastAsia="Times New Roman"/>
                <w:sz w:val="21"/>
              </w:rPr>
              <w:t>Eth-Trunk</w:t>
            </w:r>
            <w:r>
              <w:rPr>
                <w:sz w:val="21"/>
              </w:rPr>
              <w:t>类型的接口。</w:t>
            </w:r>
          </w:p>
          <w:p w:rsidR="00082179" w:rsidRDefault="00A3170B">
            <w:pPr>
              <w:pStyle w:val="TableParagraph"/>
              <w:spacing w:before="0" w:line="252" w:lineRule="exact"/>
              <w:ind w:left="390"/>
              <w:rPr>
                <w:rFonts w:ascii="Times New Roman" w:eastAsia="Times New Roman"/>
                <w:sz w:val="21"/>
              </w:rPr>
            </w:pPr>
            <w:r>
              <w:rPr>
                <w:sz w:val="21"/>
              </w:rPr>
              <w:t>可以通过创建子接口接入网络，需要指定子接口的</w:t>
            </w:r>
            <w:r>
              <w:rPr>
                <w:rFonts w:ascii="Times New Roman" w:eastAsia="Times New Roman"/>
                <w:sz w:val="21"/>
              </w:rPr>
              <w:t>VLAN ID</w:t>
            </w:r>
            <w:r>
              <w:rPr>
                <w:sz w:val="21"/>
              </w:rPr>
              <w:t>即</w:t>
            </w:r>
            <w:r>
              <w:rPr>
                <w:rFonts w:ascii="Times New Roman" w:eastAsia="Times New Roman"/>
                <w:sz w:val="21"/>
              </w:rPr>
              <w:t>Dot1q</w:t>
            </w:r>
          </w:p>
          <w:p w:rsidR="00082179" w:rsidRDefault="00A3170B">
            <w:pPr>
              <w:pStyle w:val="TableParagraph"/>
              <w:spacing w:before="0" w:line="261" w:lineRule="exact"/>
              <w:ind w:left="390"/>
              <w:rPr>
                <w:sz w:val="21"/>
              </w:rPr>
            </w:pPr>
            <w:r>
              <w:rPr>
                <w:rFonts w:ascii="Times New Roman" w:eastAsia="Times New Roman"/>
                <w:sz w:val="21"/>
              </w:rPr>
              <w:t>VLAN</w:t>
            </w:r>
            <w:r>
              <w:rPr>
                <w:sz w:val="21"/>
              </w:rPr>
              <w:t>。</w:t>
            </w:r>
          </w:p>
          <w:p w:rsidR="00082179" w:rsidRDefault="00A3170B">
            <w:pPr>
              <w:pStyle w:val="TableParagraph"/>
              <w:spacing w:before="76" w:line="225" w:lineRule="auto"/>
              <w:ind w:left="390" w:right="208"/>
              <w:rPr>
                <w:sz w:val="21"/>
              </w:rPr>
            </w:pPr>
            <w:r>
              <w:rPr>
                <w:rFonts w:ascii="Times New Roman" w:eastAsia="Times New Roman"/>
                <w:sz w:val="21"/>
              </w:rPr>
              <w:t>VLAN ID</w:t>
            </w:r>
            <w:r>
              <w:rPr>
                <w:sz w:val="21"/>
              </w:rPr>
              <w:t>：取值范围</w:t>
            </w:r>
            <w:r>
              <w:rPr>
                <w:rFonts w:ascii="Times New Roman" w:eastAsia="Times New Roman"/>
                <w:sz w:val="21"/>
              </w:rPr>
              <w:t>1</w:t>
            </w:r>
            <w:r>
              <w:rPr>
                <w:sz w:val="21"/>
              </w:rPr>
              <w:t>～</w:t>
            </w:r>
            <w:r>
              <w:rPr>
                <w:rFonts w:ascii="Times New Roman" w:eastAsia="Times New Roman"/>
                <w:sz w:val="21"/>
              </w:rPr>
              <w:t>4094</w:t>
            </w:r>
            <w:r>
              <w:rPr>
                <w:sz w:val="21"/>
              </w:rPr>
              <w:t>，</w:t>
            </w:r>
            <w:r>
              <w:rPr>
                <w:rFonts w:ascii="Times New Roman" w:eastAsia="Times New Roman"/>
                <w:sz w:val="21"/>
              </w:rPr>
              <w:t>VLAN ID</w:t>
            </w:r>
            <w:r>
              <w:rPr>
                <w:sz w:val="21"/>
              </w:rPr>
              <w:t>也将作为</w:t>
            </w:r>
            <w:r>
              <w:rPr>
                <w:rFonts w:ascii="Times New Roman" w:eastAsia="Times New Roman"/>
                <w:sz w:val="21"/>
              </w:rPr>
              <w:t>Gateway</w:t>
            </w:r>
            <w:r>
              <w:rPr>
                <w:sz w:val="21"/>
              </w:rPr>
              <w:t>设备上的子接口编号。</w:t>
            </w:r>
          </w:p>
          <w:p w:rsidR="00082179" w:rsidRDefault="00A3170B">
            <w:pPr>
              <w:pStyle w:val="TableParagraph"/>
              <w:numPr>
                <w:ilvl w:val="0"/>
                <w:numId w:val="471"/>
              </w:numPr>
              <w:tabs>
                <w:tab w:val="left" w:pos="391"/>
              </w:tabs>
              <w:spacing w:before="65"/>
              <w:ind w:hanging="283"/>
              <w:rPr>
                <w:sz w:val="21"/>
              </w:rPr>
            </w:pPr>
            <w:r>
              <w:rPr>
                <w:rFonts w:ascii="Times New Roman" w:eastAsia="Times New Roman" w:hAnsi="Times New Roman"/>
                <w:sz w:val="21"/>
              </w:rPr>
              <w:t>IP</w:t>
            </w:r>
            <w:r>
              <w:rPr>
                <w:sz w:val="21"/>
              </w:rPr>
              <w:t>地址：接口或子接口的</w:t>
            </w:r>
            <w:r>
              <w:rPr>
                <w:rFonts w:ascii="Times New Roman" w:eastAsia="Times New Roman" w:hAnsi="Times New Roman"/>
                <w:sz w:val="21"/>
              </w:rPr>
              <w:t>IP</w:t>
            </w:r>
            <w:r>
              <w:rPr>
                <w:sz w:val="21"/>
              </w:rPr>
              <w:t>地址。</w:t>
            </w:r>
          </w:p>
        </w:tc>
      </w:tr>
      <w:tr w:rsidR="00082179">
        <w:trPr>
          <w:trHeight w:val="1689"/>
        </w:trPr>
        <w:tc>
          <w:tcPr>
            <w:tcW w:w="550" w:type="dxa"/>
          </w:tcPr>
          <w:p w:rsidR="00082179" w:rsidRDefault="00A3170B">
            <w:pPr>
              <w:pStyle w:val="TableParagraph"/>
              <w:spacing w:before="85" w:line="240" w:lineRule="exact"/>
              <w:rPr>
                <w:rFonts w:ascii="Times New Roman"/>
                <w:sz w:val="21"/>
              </w:rPr>
            </w:pPr>
            <w:r>
              <w:rPr>
                <w:rFonts w:ascii="Times New Roman"/>
                <w:sz w:val="21"/>
              </w:rPr>
              <w:t>L2</w:t>
            </w:r>
          </w:p>
          <w:p w:rsidR="00082179" w:rsidRDefault="00A3170B">
            <w:pPr>
              <w:pStyle w:val="TableParagraph"/>
              <w:spacing w:before="11" w:line="225" w:lineRule="auto"/>
              <w:ind w:right="215"/>
              <w:rPr>
                <w:sz w:val="21"/>
              </w:rPr>
            </w:pPr>
            <w:r>
              <w:rPr>
                <w:sz w:val="21"/>
              </w:rPr>
              <w:t>接口</w:t>
            </w:r>
          </w:p>
        </w:tc>
        <w:tc>
          <w:tcPr>
            <w:tcW w:w="6962" w:type="dxa"/>
          </w:tcPr>
          <w:p w:rsidR="00082179" w:rsidRDefault="00A3170B">
            <w:pPr>
              <w:pStyle w:val="TableParagraph"/>
              <w:numPr>
                <w:ilvl w:val="0"/>
                <w:numId w:val="470"/>
              </w:numPr>
              <w:tabs>
                <w:tab w:val="left" w:pos="391"/>
              </w:tabs>
              <w:spacing w:line="261" w:lineRule="exact"/>
              <w:ind w:hanging="283"/>
              <w:rPr>
                <w:sz w:val="21"/>
              </w:rPr>
            </w:pPr>
            <w:r>
              <w:rPr>
                <w:sz w:val="21"/>
              </w:rPr>
              <w:t>物理接口：</w:t>
            </w:r>
            <w:r>
              <w:rPr>
                <w:rFonts w:ascii="Times New Roman" w:eastAsia="Times New Roman" w:hAnsi="Times New Roman"/>
                <w:sz w:val="21"/>
              </w:rPr>
              <w:t>Gateway</w:t>
            </w:r>
            <w:r>
              <w:rPr>
                <w:sz w:val="21"/>
              </w:rPr>
              <w:t>接入运营商专线网络的</w:t>
            </w:r>
            <w:r>
              <w:rPr>
                <w:rFonts w:ascii="Times New Roman" w:eastAsia="Times New Roman" w:hAnsi="Times New Roman"/>
                <w:sz w:val="21"/>
              </w:rPr>
              <w:t>L2</w:t>
            </w:r>
            <w:r>
              <w:rPr>
                <w:sz w:val="21"/>
              </w:rPr>
              <w:t>接口名称。支持</w:t>
            </w:r>
            <w:r>
              <w:rPr>
                <w:rFonts w:ascii="Times New Roman" w:eastAsia="Times New Roman" w:hAnsi="Times New Roman"/>
                <w:sz w:val="21"/>
              </w:rPr>
              <w:t>FE</w:t>
            </w:r>
            <w:r>
              <w:rPr>
                <w:sz w:val="21"/>
              </w:rPr>
              <w:t>、</w:t>
            </w:r>
          </w:p>
          <w:p w:rsidR="00082179" w:rsidRDefault="00A3170B">
            <w:pPr>
              <w:pStyle w:val="TableParagraph"/>
              <w:spacing w:before="0" w:line="261" w:lineRule="exact"/>
              <w:ind w:left="390"/>
              <w:rPr>
                <w:sz w:val="21"/>
              </w:rPr>
            </w:pPr>
            <w:r>
              <w:rPr>
                <w:rFonts w:ascii="Times New Roman" w:eastAsia="Times New Roman"/>
                <w:sz w:val="21"/>
              </w:rPr>
              <w:t>GE</w:t>
            </w:r>
            <w:r>
              <w:rPr>
                <w:sz w:val="21"/>
              </w:rPr>
              <w:t>、</w:t>
            </w:r>
            <w:r>
              <w:rPr>
                <w:rFonts w:ascii="Times New Roman" w:eastAsia="Times New Roman"/>
                <w:sz w:val="21"/>
              </w:rPr>
              <w:t>XGE</w:t>
            </w:r>
            <w:r>
              <w:rPr>
                <w:sz w:val="21"/>
              </w:rPr>
              <w:t>、</w:t>
            </w:r>
            <w:r>
              <w:rPr>
                <w:rFonts w:ascii="Times New Roman" w:eastAsia="Times New Roman"/>
                <w:sz w:val="21"/>
              </w:rPr>
              <w:t>Eth-Trunk</w:t>
            </w:r>
            <w:r>
              <w:rPr>
                <w:sz w:val="21"/>
              </w:rPr>
              <w:t>类型的接口。</w:t>
            </w:r>
          </w:p>
          <w:p w:rsidR="00082179" w:rsidRDefault="00A3170B">
            <w:pPr>
              <w:pStyle w:val="TableParagraph"/>
              <w:spacing w:before="63"/>
              <w:ind w:left="390"/>
              <w:rPr>
                <w:sz w:val="21"/>
              </w:rPr>
            </w:pPr>
            <w:r>
              <w:rPr>
                <w:sz w:val="21"/>
              </w:rPr>
              <w:t>– 模式：选择接口加入</w:t>
            </w:r>
            <w:r>
              <w:rPr>
                <w:rFonts w:ascii="Times New Roman" w:eastAsia="Times New Roman" w:hAnsi="Times New Roman"/>
                <w:sz w:val="21"/>
              </w:rPr>
              <w:t>VLAN</w:t>
            </w:r>
            <w:r>
              <w:rPr>
                <w:sz w:val="21"/>
              </w:rPr>
              <w:t>的模式是“</w:t>
            </w:r>
            <w:r>
              <w:rPr>
                <w:rFonts w:ascii="Times New Roman" w:eastAsia="Times New Roman" w:hAnsi="Times New Roman"/>
                <w:sz w:val="21"/>
              </w:rPr>
              <w:t>Tag</w:t>
            </w:r>
            <w:r>
              <w:rPr>
                <w:sz w:val="21"/>
              </w:rPr>
              <w:t>”或“</w:t>
            </w:r>
            <w:r>
              <w:rPr>
                <w:rFonts w:ascii="Times New Roman" w:eastAsia="Times New Roman" w:hAnsi="Times New Roman"/>
                <w:sz w:val="21"/>
              </w:rPr>
              <w:t>Untag</w:t>
            </w:r>
            <w:r>
              <w:rPr>
                <w:sz w:val="21"/>
              </w:rPr>
              <w:t>”。</w:t>
            </w:r>
          </w:p>
          <w:p w:rsidR="00082179" w:rsidRDefault="00A3170B">
            <w:pPr>
              <w:pStyle w:val="TableParagraph"/>
              <w:numPr>
                <w:ilvl w:val="0"/>
                <w:numId w:val="470"/>
              </w:numPr>
              <w:tabs>
                <w:tab w:val="left" w:pos="391"/>
              </w:tabs>
              <w:spacing w:before="63"/>
              <w:ind w:hanging="283"/>
              <w:rPr>
                <w:sz w:val="21"/>
              </w:rPr>
            </w:pP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：物理接口加入的</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，取值范围</w:t>
            </w:r>
            <w:r>
              <w:rPr>
                <w:rFonts w:ascii="Times New Roman" w:eastAsia="Times New Roman" w:hAnsi="Times New Roman"/>
                <w:sz w:val="21"/>
              </w:rPr>
              <w:t>2</w:t>
            </w:r>
            <w:r>
              <w:rPr>
                <w:sz w:val="21"/>
              </w:rPr>
              <w:t>～</w:t>
            </w:r>
            <w:r>
              <w:rPr>
                <w:rFonts w:ascii="Times New Roman" w:eastAsia="Times New Roman" w:hAnsi="Times New Roman"/>
                <w:sz w:val="21"/>
              </w:rPr>
              <w:t>4094</w:t>
            </w:r>
            <w:r>
              <w:rPr>
                <w:sz w:val="21"/>
              </w:rPr>
              <w:t>。</w:t>
            </w:r>
          </w:p>
          <w:p w:rsidR="00082179" w:rsidRDefault="00A3170B">
            <w:pPr>
              <w:pStyle w:val="TableParagraph"/>
              <w:numPr>
                <w:ilvl w:val="0"/>
                <w:numId w:val="470"/>
              </w:numPr>
              <w:tabs>
                <w:tab w:val="left" w:pos="391"/>
              </w:tabs>
              <w:spacing w:before="78"/>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VLANIF</w:t>
            </w:r>
            <w:r>
              <w:rPr>
                <w:sz w:val="21"/>
              </w:rPr>
              <w:t>接口的</w:t>
            </w:r>
            <w:r>
              <w:rPr>
                <w:rFonts w:ascii="Times New Roman" w:eastAsia="Times New Roman" w:hAnsi="Times New Roman"/>
                <w:sz w:val="21"/>
              </w:rPr>
              <w:t>IP</w:t>
            </w:r>
            <w:r>
              <w:rPr>
                <w:sz w:val="21"/>
              </w:rPr>
              <w:t>地址。</w:t>
            </w:r>
          </w:p>
        </w:tc>
      </w:tr>
      <w:tr w:rsidR="00082179">
        <w:trPr>
          <w:trHeight w:val="1752"/>
        </w:trPr>
        <w:tc>
          <w:tcPr>
            <w:tcW w:w="550" w:type="dxa"/>
          </w:tcPr>
          <w:p w:rsidR="00082179" w:rsidRDefault="00A3170B">
            <w:pPr>
              <w:pStyle w:val="TableParagraph"/>
              <w:spacing w:before="85" w:line="249" w:lineRule="auto"/>
              <w:ind w:right="93"/>
              <w:rPr>
                <w:rFonts w:ascii="Times New Roman"/>
                <w:sz w:val="21"/>
              </w:rPr>
            </w:pPr>
            <w:r>
              <w:rPr>
                <w:rFonts w:ascii="Times New Roman"/>
                <w:sz w:val="21"/>
              </w:rPr>
              <w:t>MT U</w:t>
            </w:r>
          </w:p>
        </w:tc>
        <w:tc>
          <w:tcPr>
            <w:tcW w:w="6962" w:type="dxa"/>
          </w:tcPr>
          <w:p w:rsidR="00082179" w:rsidRDefault="00A3170B">
            <w:pPr>
              <w:pStyle w:val="TableParagraph"/>
              <w:rPr>
                <w:sz w:val="21"/>
              </w:rPr>
            </w:pPr>
            <w:r>
              <w:rPr>
                <w:sz w:val="21"/>
              </w:rPr>
              <w:t>接口最大传输单元，缺省值是</w:t>
            </w:r>
            <w:r>
              <w:rPr>
                <w:rFonts w:ascii="Times New Roman" w:eastAsia="Times New Roman"/>
                <w:sz w:val="21"/>
              </w:rPr>
              <w:t>1500</w:t>
            </w:r>
            <w:r>
              <w:rPr>
                <w:sz w:val="21"/>
              </w:rPr>
              <w:t>。根据链路类型调整</w:t>
            </w:r>
            <w:r>
              <w:rPr>
                <w:rFonts w:ascii="Times New Roman" w:eastAsia="Times New Roman"/>
                <w:sz w:val="21"/>
              </w:rPr>
              <w:t>MTU</w:t>
            </w:r>
            <w:r>
              <w:rPr>
                <w:sz w:val="21"/>
              </w:rPr>
              <w:t>值。</w:t>
            </w:r>
          </w:p>
          <w:p w:rsidR="00082179" w:rsidRDefault="00A3170B">
            <w:pPr>
              <w:pStyle w:val="TableParagraph"/>
              <w:spacing w:before="76" w:line="225" w:lineRule="auto"/>
              <w:ind w:right="94"/>
              <w:jc w:val="both"/>
              <w:rPr>
                <w:sz w:val="21"/>
              </w:rPr>
            </w:pPr>
            <w:r>
              <w:rPr>
                <w:sz w:val="21"/>
              </w:rPr>
              <w:t>在</w:t>
            </w:r>
            <w:r>
              <w:rPr>
                <w:rFonts w:ascii="Times New Roman" w:eastAsia="Times New Roman"/>
                <w:sz w:val="21"/>
              </w:rPr>
              <w:t>CPE</w:t>
            </w:r>
            <w:r>
              <w:rPr>
                <w:sz w:val="21"/>
              </w:rPr>
              <w:t>设备转发数据包进行转发时，</w:t>
            </w:r>
            <w:r>
              <w:rPr>
                <w:rFonts w:ascii="Times New Roman" w:eastAsia="Times New Roman"/>
                <w:sz w:val="21"/>
              </w:rPr>
              <w:t>IP</w:t>
            </w:r>
            <w:r>
              <w:rPr>
                <w:sz w:val="21"/>
              </w:rPr>
              <w:t>层会比较数据包长度和</w:t>
            </w:r>
            <w:r>
              <w:rPr>
                <w:rFonts w:ascii="Times New Roman" w:eastAsia="Times New Roman"/>
                <w:sz w:val="21"/>
              </w:rPr>
              <w:t>MTU</w:t>
            </w:r>
            <w:r>
              <w:rPr>
                <w:sz w:val="21"/>
              </w:rPr>
              <w:t>值，如果数据包的长度比</w:t>
            </w:r>
            <w:r>
              <w:rPr>
                <w:rFonts w:ascii="Times New Roman" w:eastAsia="Times New Roman"/>
                <w:sz w:val="21"/>
              </w:rPr>
              <w:t>MTU</w:t>
            </w:r>
            <w:r>
              <w:rPr>
                <w:sz w:val="21"/>
              </w:rPr>
              <w:t>值大，那么</w:t>
            </w:r>
            <w:r>
              <w:rPr>
                <w:rFonts w:ascii="Times New Roman" w:eastAsia="Times New Roman"/>
                <w:sz w:val="21"/>
              </w:rPr>
              <w:t>IP</w:t>
            </w:r>
            <w:r>
              <w:rPr>
                <w:sz w:val="21"/>
              </w:rPr>
              <w:t>层就需要进行分片，分片后的数据可以小于等于</w:t>
            </w:r>
            <w:r>
              <w:rPr>
                <w:rFonts w:ascii="Times New Roman" w:eastAsia="Times New Roman"/>
                <w:sz w:val="21"/>
              </w:rPr>
              <w:t>MTU</w:t>
            </w:r>
            <w:r>
              <w:rPr>
                <w:sz w:val="21"/>
              </w:rPr>
              <w:t>。如果</w:t>
            </w:r>
            <w:r>
              <w:rPr>
                <w:rFonts w:ascii="Times New Roman" w:eastAsia="Times New Roman"/>
                <w:sz w:val="21"/>
              </w:rPr>
              <w:t>MTU</w:t>
            </w:r>
            <w:r>
              <w:rPr>
                <w:sz w:val="21"/>
              </w:rPr>
              <w:t>值设置过小，会造成分片过多传输效率降</w:t>
            </w:r>
          </w:p>
          <w:p w:rsidR="00082179" w:rsidRDefault="00A3170B">
            <w:pPr>
              <w:pStyle w:val="TableParagraph"/>
              <w:spacing w:before="0" w:line="225" w:lineRule="auto"/>
              <w:ind w:right="281"/>
              <w:rPr>
                <w:sz w:val="21"/>
              </w:rPr>
            </w:pPr>
            <w:r>
              <w:rPr>
                <w:sz w:val="21"/>
              </w:rPr>
              <w:t>低，如果</w:t>
            </w:r>
            <w:r>
              <w:rPr>
                <w:rFonts w:ascii="Times New Roman" w:eastAsia="Times New Roman"/>
                <w:sz w:val="21"/>
              </w:rPr>
              <w:t>MTU</w:t>
            </w:r>
            <w:r>
              <w:rPr>
                <w:sz w:val="21"/>
              </w:rPr>
              <w:t>值设置过大，可能会造成网络路径中的设备因报文过长将报文丢弃。</w:t>
            </w:r>
          </w:p>
        </w:tc>
      </w:tr>
      <w:tr w:rsidR="00082179">
        <w:trPr>
          <w:trHeight w:val="2428"/>
        </w:trPr>
        <w:tc>
          <w:tcPr>
            <w:tcW w:w="550" w:type="dxa"/>
          </w:tcPr>
          <w:p w:rsidR="00082179" w:rsidRDefault="00A3170B">
            <w:pPr>
              <w:pStyle w:val="TableParagraph"/>
              <w:spacing w:before="85" w:line="249" w:lineRule="auto"/>
              <w:ind w:right="104"/>
              <w:rPr>
                <w:rFonts w:ascii="Times New Roman"/>
                <w:sz w:val="21"/>
              </w:rPr>
            </w:pPr>
            <w:r>
              <w:rPr>
                <w:rFonts w:ascii="Times New Roman"/>
                <w:sz w:val="21"/>
              </w:rPr>
              <w:t>MS S</w:t>
            </w:r>
          </w:p>
        </w:tc>
        <w:tc>
          <w:tcPr>
            <w:tcW w:w="6962" w:type="dxa"/>
          </w:tcPr>
          <w:p w:rsidR="00082179" w:rsidRDefault="00A3170B">
            <w:pPr>
              <w:pStyle w:val="TableParagraph"/>
              <w:spacing w:line="261" w:lineRule="exact"/>
              <w:rPr>
                <w:rFonts w:ascii="Times New Roman" w:eastAsia="Times New Roman"/>
                <w:sz w:val="21"/>
              </w:rPr>
            </w:pPr>
            <w:r>
              <w:rPr>
                <w:sz w:val="21"/>
              </w:rPr>
              <w:t>接口的</w:t>
            </w:r>
            <w:r>
              <w:rPr>
                <w:rFonts w:ascii="Times New Roman" w:eastAsia="Times New Roman"/>
                <w:sz w:val="21"/>
              </w:rPr>
              <w:t>TCP</w:t>
            </w:r>
            <w:r>
              <w:rPr>
                <w:sz w:val="21"/>
              </w:rPr>
              <w:t>最大报文段长度，缺省值为</w:t>
            </w:r>
            <w:r>
              <w:rPr>
                <w:rFonts w:ascii="Times New Roman" w:eastAsia="Times New Roman"/>
                <w:sz w:val="21"/>
              </w:rPr>
              <w:t>1200</w:t>
            </w:r>
            <w:r>
              <w:rPr>
                <w:sz w:val="21"/>
              </w:rPr>
              <w:t>。</w:t>
            </w:r>
            <w:r>
              <w:rPr>
                <w:rFonts w:ascii="Times New Roman" w:eastAsia="Times New Roman"/>
                <w:sz w:val="21"/>
              </w:rPr>
              <w:t>TCP</w:t>
            </w:r>
            <w:r>
              <w:rPr>
                <w:sz w:val="21"/>
              </w:rPr>
              <w:t>最大报文段长度</w:t>
            </w:r>
            <w:r>
              <w:rPr>
                <w:rFonts w:ascii="Times New Roman" w:eastAsia="Times New Roman"/>
                <w:sz w:val="21"/>
              </w:rPr>
              <w:t>MSS</w:t>
            </w:r>
          </w:p>
          <w:p w:rsidR="00082179" w:rsidRDefault="00A3170B">
            <w:pPr>
              <w:pStyle w:val="TableParagraph"/>
              <w:spacing w:before="4" w:line="225" w:lineRule="auto"/>
              <w:ind w:right="246"/>
              <w:rPr>
                <w:sz w:val="21"/>
              </w:rPr>
            </w:pPr>
            <w:r>
              <w:rPr>
                <w:sz w:val="21"/>
              </w:rPr>
              <w:t>（</w:t>
            </w:r>
            <w:r>
              <w:rPr>
                <w:rFonts w:ascii="Times New Roman" w:eastAsia="Times New Roman"/>
                <w:sz w:val="21"/>
              </w:rPr>
              <w:t>Max Segment Size</w:t>
            </w:r>
            <w:r>
              <w:rPr>
                <w:sz w:val="21"/>
              </w:rPr>
              <w:t>）是</w:t>
            </w:r>
            <w:r>
              <w:rPr>
                <w:rFonts w:ascii="Times New Roman" w:eastAsia="Times New Roman"/>
                <w:sz w:val="21"/>
              </w:rPr>
              <w:t>TCP</w:t>
            </w:r>
            <w:r>
              <w:rPr>
                <w:sz w:val="21"/>
              </w:rPr>
              <w:t>协议里面定义的一个选项，表示可以被对端设备接收的最大</w:t>
            </w:r>
            <w:r>
              <w:rPr>
                <w:rFonts w:ascii="Times New Roman" w:eastAsia="Times New Roman"/>
                <w:sz w:val="21"/>
              </w:rPr>
              <w:t>TCP</w:t>
            </w:r>
            <w:r>
              <w:rPr>
                <w:sz w:val="21"/>
              </w:rPr>
              <w:t>报文段的长度。当发送的</w:t>
            </w:r>
            <w:r>
              <w:rPr>
                <w:rFonts w:ascii="Times New Roman" w:eastAsia="Times New Roman"/>
                <w:sz w:val="21"/>
              </w:rPr>
              <w:t>TCP</w:t>
            </w:r>
            <w:r>
              <w:rPr>
                <w:sz w:val="21"/>
              </w:rPr>
              <w:t>报文段的长度超过</w:t>
            </w:r>
          </w:p>
          <w:p w:rsidR="00082179" w:rsidRDefault="00A3170B">
            <w:pPr>
              <w:pStyle w:val="TableParagraph"/>
              <w:spacing w:before="0" w:line="225" w:lineRule="auto"/>
              <w:ind w:right="129"/>
              <w:rPr>
                <w:rFonts w:ascii="Times New Roman" w:eastAsia="Times New Roman"/>
                <w:sz w:val="21"/>
              </w:rPr>
            </w:pPr>
            <w:r>
              <w:rPr>
                <w:rFonts w:ascii="Times New Roman" w:eastAsia="Times New Roman"/>
                <w:sz w:val="21"/>
              </w:rPr>
              <w:t>MSS</w:t>
            </w:r>
            <w:r>
              <w:rPr>
                <w:sz w:val="21"/>
              </w:rPr>
              <w:t>，报文会进行分片处理。为了保证</w:t>
            </w:r>
            <w:r>
              <w:rPr>
                <w:rFonts w:ascii="Times New Roman" w:eastAsia="Times New Roman"/>
                <w:sz w:val="21"/>
              </w:rPr>
              <w:t>TCP</w:t>
            </w:r>
            <w:r>
              <w:rPr>
                <w:sz w:val="21"/>
              </w:rPr>
              <w:t>报文不分片，配置过程中需要注意</w:t>
            </w:r>
            <w:r>
              <w:rPr>
                <w:rFonts w:ascii="Times New Roman" w:eastAsia="Times New Roman"/>
                <w:sz w:val="21"/>
              </w:rPr>
              <w:t>MSS</w:t>
            </w:r>
            <w:r>
              <w:rPr>
                <w:sz w:val="21"/>
              </w:rPr>
              <w:t>与</w:t>
            </w:r>
            <w:r>
              <w:rPr>
                <w:rFonts w:ascii="Times New Roman" w:eastAsia="Times New Roman"/>
                <w:sz w:val="21"/>
              </w:rPr>
              <w:t>MTU</w:t>
            </w:r>
            <w:r>
              <w:rPr>
                <w:sz w:val="21"/>
              </w:rPr>
              <w:t>的关系。一般情况下，为了不影响报文传输，</w:t>
            </w:r>
            <w:r>
              <w:rPr>
                <w:rFonts w:ascii="Times New Roman" w:eastAsia="Times New Roman"/>
                <w:sz w:val="21"/>
              </w:rPr>
              <w:t>MSS</w:t>
            </w:r>
            <w:r>
              <w:rPr>
                <w:sz w:val="21"/>
              </w:rPr>
              <w:t>值加上报文开销（</w:t>
            </w:r>
            <w:r>
              <w:rPr>
                <w:rFonts w:ascii="Times New Roman" w:eastAsia="Times New Roman"/>
                <w:sz w:val="21"/>
              </w:rPr>
              <w:t>TCP</w:t>
            </w:r>
            <w:r>
              <w:rPr>
                <w:sz w:val="21"/>
              </w:rPr>
              <w:t>首部、</w:t>
            </w:r>
            <w:r>
              <w:rPr>
                <w:rFonts w:ascii="Times New Roman" w:eastAsia="Times New Roman"/>
                <w:sz w:val="21"/>
              </w:rPr>
              <w:t>IP</w:t>
            </w:r>
            <w:r>
              <w:rPr>
                <w:sz w:val="21"/>
              </w:rPr>
              <w:t>首部等）不超过</w:t>
            </w:r>
            <w:r>
              <w:rPr>
                <w:rFonts w:ascii="Times New Roman" w:eastAsia="Times New Roman"/>
                <w:sz w:val="21"/>
              </w:rPr>
              <w:t>MTU</w:t>
            </w:r>
            <w:r>
              <w:rPr>
                <w:sz w:val="21"/>
              </w:rPr>
              <w:t>值。例如，以太网接口的缺省</w:t>
            </w:r>
            <w:r>
              <w:rPr>
                <w:rFonts w:ascii="Times New Roman" w:eastAsia="Times New Roman"/>
                <w:sz w:val="21"/>
              </w:rPr>
              <w:t>MTU</w:t>
            </w:r>
            <w:r>
              <w:rPr>
                <w:sz w:val="21"/>
              </w:rPr>
              <w:t>值为</w:t>
            </w:r>
            <w:r>
              <w:rPr>
                <w:rFonts w:ascii="Times New Roman" w:eastAsia="Times New Roman"/>
                <w:sz w:val="21"/>
              </w:rPr>
              <w:t>1500</w:t>
            </w:r>
            <w:r>
              <w:rPr>
                <w:sz w:val="21"/>
              </w:rPr>
              <w:t>字节，为了保证报文不分片，</w:t>
            </w:r>
            <w:r>
              <w:rPr>
                <w:rFonts w:ascii="Times New Roman" w:eastAsia="Times New Roman"/>
                <w:sz w:val="21"/>
              </w:rPr>
              <w:t>MSS</w:t>
            </w:r>
            <w:r>
              <w:rPr>
                <w:sz w:val="21"/>
              </w:rPr>
              <w:t>值最大配置为</w:t>
            </w:r>
            <w:r>
              <w:rPr>
                <w:rFonts w:ascii="Times New Roman" w:eastAsia="Times New Roman"/>
                <w:sz w:val="21"/>
              </w:rPr>
              <w:t>1460</w:t>
            </w:r>
          </w:p>
          <w:p w:rsidR="00082179" w:rsidRDefault="00A3170B">
            <w:pPr>
              <w:pStyle w:val="TableParagraph"/>
              <w:spacing w:before="0" w:line="225" w:lineRule="auto"/>
              <w:ind w:right="245"/>
              <w:rPr>
                <w:sz w:val="21"/>
              </w:rPr>
            </w:pPr>
            <w:r>
              <w:rPr>
                <w:sz w:val="21"/>
              </w:rPr>
              <w:t>（</w:t>
            </w:r>
            <w:r>
              <w:rPr>
                <w:rFonts w:ascii="Times New Roman" w:eastAsia="Times New Roman"/>
                <w:sz w:val="21"/>
              </w:rPr>
              <w:t>1500</w:t>
            </w:r>
            <w:r>
              <w:rPr>
                <w:rFonts w:ascii="Times New Roman" w:eastAsia="Times New Roman"/>
                <w:spacing w:val="-1"/>
                <w:sz w:val="21"/>
              </w:rPr>
              <w:t xml:space="preserve"> - </w:t>
            </w:r>
            <w:r>
              <w:rPr>
                <w:rFonts w:ascii="Times New Roman" w:eastAsia="Times New Roman"/>
                <w:sz w:val="21"/>
              </w:rPr>
              <w:t>20</w:t>
            </w:r>
            <w:r>
              <w:rPr>
                <w:sz w:val="21"/>
              </w:rPr>
              <w:t>（</w:t>
            </w:r>
            <w:r>
              <w:rPr>
                <w:rFonts w:ascii="Times New Roman" w:eastAsia="Times New Roman"/>
                <w:sz w:val="21"/>
              </w:rPr>
              <w:t>TCP</w:t>
            </w:r>
            <w:r>
              <w:rPr>
                <w:sz w:val="21"/>
              </w:rPr>
              <w:t>首部最小长度）</w:t>
            </w:r>
            <w:r>
              <w:rPr>
                <w:spacing w:val="-53"/>
                <w:sz w:val="21"/>
              </w:rPr>
              <w:t xml:space="preserve"> </w:t>
            </w:r>
            <w:r>
              <w:rPr>
                <w:rFonts w:ascii="Times New Roman" w:eastAsia="Times New Roman"/>
                <w:spacing w:val="-1"/>
                <w:sz w:val="21"/>
              </w:rPr>
              <w:t xml:space="preserve">- </w:t>
            </w:r>
            <w:r>
              <w:rPr>
                <w:rFonts w:ascii="Times New Roman" w:eastAsia="Times New Roman"/>
                <w:sz w:val="21"/>
              </w:rPr>
              <w:t>20</w:t>
            </w:r>
            <w:r>
              <w:rPr>
                <w:sz w:val="21"/>
              </w:rPr>
              <w:t>（</w:t>
            </w:r>
            <w:r>
              <w:rPr>
                <w:rFonts w:ascii="Times New Roman" w:eastAsia="Times New Roman"/>
                <w:sz w:val="21"/>
              </w:rPr>
              <w:t>IP</w:t>
            </w:r>
            <w:r>
              <w:rPr>
                <w:sz w:val="21"/>
              </w:rPr>
              <w:t>首部最小长度））</w:t>
            </w:r>
            <w:r>
              <w:rPr>
                <w:spacing w:val="-3"/>
                <w:sz w:val="21"/>
              </w:rPr>
              <w:t>字节。推荐</w:t>
            </w:r>
            <w:r>
              <w:rPr>
                <w:sz w:val="21"/>
              </w:rPr>
              <w:t>用户配置</w:t>
            </w:r>
            <w:r>
              <w:rPr>
                <w:rFonts w:ascii="Times New Roman" w:eastAsia="Times New Roman"/>
                <w:sz w:val="21"/>
              </w:rPr>
              <w:t>MSS</w:t>
            </w:r>
            <w:r>
              <w:rPr>
                <w:sz w:val="21"/>
              </w:rPr>
              <w:t>值为</w:t>
            </w:r>
            <w:r>
              <w:rPr>
                <w:rFonts w:ascii="Times New Roman" w:eastAsia="Times New Roman"/>
                <w:sz w:val="21"/>
              </w:rPr>
              <w:t>1200</w:t>
            </w:r>
            <w:r>
              <w:rPr>
                <w:sz w:val="21"/>
              </w:rPr>
              <w:t>字节。</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spacing w:before="94"/>
        <w:ind w:left="1133"/>
        <w:rPr>
          <w:rFonts w:ascii="黑体" w:eastAsia="黑体"/>
          <w:sz w:val="21"/>
        </w:rPr>
      </w:pPr>
      <w:bookmarkStart w:id="102" w:name="_bookmark68"/>
      <w:bookmarkEnd w:id="102"/>
      <w:r>
        <w:rPr>
          <w:rFonts w:ascii="黑体" w:eastAsia="黑体" w:hint="eastAsia"/>
          <w:b/>
          <w:sz w:val="21"/>
        </w:rPr>
        <w:lastRenderedPageBreak/>
        <w:t xml:space="preserve">表 </w:t>
      </w:r>
      <w:r>
        <w:rPr>
          <w:rFonts w:ascii="Book Antiqua" w:eastAsia="Book Antiqua"/>
          <w:b/>
          <w:sz w:val="21"/>
        </w:rPr>
        <w:t xml:space="preserve">4-16 </w:t>
      </w:r>
      <w:r>
        <w:rPr>
          <w:rFonts w:ascii="黑体" w:eastAsia="黑体" w:hint="eastAsia"/>
          <w:sz w:val="21"/>
        </w:rPr>
        <w:t>静态路由关键配置信息</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4"/>
        <w:gridCol w:w="8944"/>
      </w:tblGrid>
      <w:tr w:rsidR="00082179">
        <w:trPr>
          <w:trHeight w:val="664"/>
        </w:trPr>
        <w:tc>
          <w:tcPr>
            <w:tcW w:w="694" w:type="dxa"/>
            <w:shd w:val="clear" w:color="auto" w:fill="DDDDDD"/>
          </w:tcPr>
          <w:p w:rsidR="00082179" w:rsidRDefault="00A3170B">
            <w:pPr>
              <w:pStyle w:val="TableParagraph"/>
              <w:spacing w:before="84" w:line="225" w:lineRule="auto"/>
              <w:ind w:right="149"/>
              <w:rPr>
                <w:rFonts w:ascii="黑体" w:eastAsia="黑体"/>
                <w:b/>
                <w:sz w:val="21"/>
              </w:rPr>
            </w:pPr>
            <w:r>
              <w:rPr>
                <w:rFonts w:ascii="黑体" w:eastAsia="黑体" w:hint="eastAsia"/>
                <w:b/>
                <w:sz w:val="21"/>
              </w:rPr>
              <w:t>配置项</w:t>
            </w:r>
          </w:p>
        </w:tc>
        <w:tc>
          <w:tcPr>
            <w:tcW w:w="894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694" w:type="dxa"/>
          </w:tcPr>
          <w:p w:rsidR="00082179" w:rsidRDefault="00A3170B">
            <w:pPr>
              <w:pStyle w:val="TableParagraph"/>
              <w:spacing w:before="84" w:line="225" w:lineRule="auto"/>
              <w:ind w:right="149"/>
              <w:rPr>
                <w:sz w:val="21"/>
              </w:rPr>
            </w:pPr>
            <w:r>
              <w:rPr>
                <w:sz w:val="21"/>
              </w:rPr>
              <w:t>优先级</w:t>
            </w:r>
          </w:p>
        </w:tc>
        <w:tc>
          <w:tcPr>
            <w:tcW w:w="8944" w:type="dxa"/>
          </w:tcPr>
          <w:p w:rsidR="00082179" w:rsidRDefault="00A3170B">
            <w:pPr>
              <w:pStyle w:val="TableParagraph"/>
              <w:rPr>
                <w:sz w:val="21"/>
              </w:rPr>
            </w:pPr>
            <w:r>
              <w:rPr>
                <w:sz w:val="21"/>
              </w:rPr>
              <w:t>静态路由的优先级（</w:t>
            </w:r>
            <w:r>
              <w:rPr>
                <w:rFonts w:ascii="Times New Roman" w:eastAsia="Times New Roman"/>
                <w:sz w:val="21"/>
              </w:rPr>
              <w:t>1</w:t>
            </w:r>
            <w:r>
              <w:rPr>
                <w:sz w:val="21"/>
              </w:rPr>
              <w:t>～</w:t>
            </w:r>
            <w:r>
              <w:rPr>
                <w:rFonts w:ascii="Times New Roman" w:eastAsia="Times New Roman"/>
                <w:sz w:val="21"/>
              </w:rPr>
              <w:t>255</w:t>
            </w:r>
            <w:r>
              <w:rPr>
                <w:sz w:val="21"/>
              </w:rPr>
              <w:t>），缺省值是</w:t>
            </w:r>
            <w:r>
              <w:rPr>
                <w:rFonts w:ascii="Times New Roman" w:eastAsia="Times New Roman"/>
                <w:sz w:val="21"/>
              </w:rPr>
              <w:t>60</w:t>
            </w:r>
            <w:r>
              <w:rPr>
                <w:sz w:val="21"/>
              </w:rPr>
              <w:t>，数字越小优先级越高。</w:t>
            </w:r>
          </w:p>
        </w:tc>
      </w:tr>
      <w:tr w:rsidR="00082179">
        <w:trPr>
          <w:trHeight w:val="915"/>
        </w:trPr>
        <w:tc>
          <w:tcPr>
            <w:tcW w:w="694" w:type="dxa"/>
          </w:tcPr>
          <w:p w:rsidR="00082179" w:rsidRDefault="00A3170B">
            <w:pPr>
              <w:pStyle w:val="TableParagraph"/>
              <w:spacing w:before="84" w:line="225" w:lineRule="auto"/>
              <w:ind w:right="91"/>
              <w:jc w:val="both"/>
              <w:rPr>
                <w:sz w:val="21"/>
              </w:rPr>
            </w:pPr>
            <w:r>
              <w:rPr>
                <w:sz w:val="21"/>
              </w:rPr>
              <w:t>目的网段</w:t>
            </w:r>
            <w:r>
              <w:rPr>
                <w:rFonts w:ascii="Times New Roman" w:eastAsia="Times New Roman"/>
                <w:sz w:val="21"/>
              </w:rPr>
              <w:t xml:space="preserve">/ </w:t>
            </w:r>
            <w:r>
              <w:rPr>
                <w:sz w:val="21"/>
              </w:rPr>
              <w:t>掩码</w:t>
            </w:r>
          </w:p>
        </w:tc>
        <w:tc>
          <w:tcPr>
            <w:tcW w:w="8944" w:type="dxa"/>
          </w:tcPr>
          <w:p w:rsidR="00082179" w:rsidRDefault="00A3170B">
            <w:pPr>
              <w:pStyle w:val="TableParagraph"/>
              <w:rPr>
                <w:sz w:val="21"/>
              </w:rPr>
            </w:pPr>
            <w:r>
              <w:rPr>
                <w:sz w:val="21"/>
              </w:rPr>
              <w:t>指定静态路由的目的网段和掩码。</w:t>
            </w:r>
          </w:p>
        </w:tc>
      </w:tr>
      <w:tr w:rsidR="00082179">
        <w:trPr>
          <w:trHeight w:val="2164"/>
        </w:trPr>
        <w:tc>
          <w:tcPr>
            <w:tcW w:w="694" w:type="dxa"/>
          </w:tcPr>
          <w:p w:rsidR="00082179" w:rsidRDefault="00A3170B">
            <w:pPr>
              <w:pStyle w:val="TableParagraph"/>
              <w:spacing w:before="84" w:line="225" w:lineRule="auto"/>
              <w:ind w:right="149"/>
              <w:jc w:val="both"/>
              <w:rPr>
                <w:sz w:val="21"/>
              </w:rPr>
            </w:pPr>
            <w:r>
              <w:rPr>
                <w:sz w:val="21"/>
              </w:rPr>
              <w:t>下一跳类型</w:t>
            </w:r>
          </w:p>
        </w:tc>
        <w:tc>
          <w:tcPr>
            <w:tcW w:w="8944" w:type="dxa"/>
          </w:tcPr>
          <w:p w:rsidR="00082179" w:rsidRDefault="00A3170B">
            <w:pPr>
              <w:pStyle w:val="TableParagraph"/>
              <w:rPr>
                <w:sz w:val="21"/>
              </w:rPr>
            </w:pPr>
            <w:r>
              <w:rPr>
                <w:sz w:val="21"/>
              </w:rPr>
              <w:t>为静态路由指定下一跳的类型。</w:t>
            </w:r>
          </w:p>
          <w:p w:rsidR="00082179" w:rsidRDefault="00A3170B">
            <w:pPr>
              <w:pStyle w:val="TableParagraph"/>
              <w:numPr>
                <w:ilvl w:val="0"/>
                <w:numId w:val="469"/>
              </w:numPr>
              <w:tabs>
                <w:tab w:val="left" w:pos="391"/>
              </w:tabs>
              <w:spacing w:before="63"/>
              <w:ind w:hanging="283"/>
              <w:rPr>
                <w:sz w:val="21"/>
              </w:rPr>
            </w:pPr>
            <w:r>
              <w:rPr>
                <w:rFonts w:ascii="Times New Roman" w:eastAsia="Times New Roman" w:hAnsi="Times New Roman"/>
                <w:sz w:val="21"/>
              </w:rPr>
              <w:t>IP</w:t>
            </w:r>
            <w:r>
              <w:rPr>
                <w:sz w:val="21"/>
              </w:rPr>
              <w:t>地址：指定下一跳</w:t>
            </w:r>
            <w:r>
              <w:rPr>
                <w:rFonts w:ascii="Times New Roman" w:eastAsia="Times New Roman" w:hAnsi="Times New Roman"/>
                <w:sz w:val="21"/>
              </w:rPr>
              <w:t>IP</w:t>
            </w:r>
            <w:r>
              <w:rPr>
                <w:sz w:val="21"/>
              </w:rPr>
              <w:t>地址。</w:t>
            </w:r>
          </w:p>
          <w:p w:rsidR="00082179" w:rsidRDefault="00A3170B">
            <w:pPr>
              <w:pStyle w:val="TableParagraph"/>
              <w:spacing w:before="63" w:line="261" w:lineRule="exact"/>
              <w:ind w:left="390"/>
              <w:rPr>
                <w:sz w:val="21"/>
              </w:rPr>
            </w:pPr>
            <w:r>
              <w:rPr>
                <w:sz w:val="21"/>
              </w:rPr>
              <w:t>– 探测：该项为可选，开启“探测”，指定探测目标</w:t>
            </w:r>
            <w:r>
              <w:rPr>
                <w:rFonts w:ascii="Times New Roman" w:eastAsia="Times New Roman" w:hAnsi="Times New Roman"/>
                <w:sz w:val="21"/>
              </w:rPr>
              <w:t>IP</w:t>
            </w:r>
            <w:r>
              <w:rPr>
                <w:sz w:val="21"/>
              </w:rPr>
              <w:t>，系统会自动创建一个</w:t>
            </w:r>
            <w:r>
              <w:rPr>
                <w:rFonts w:ascii="Times New Roman" w:eastAsia="Times New Roman" w:hAnsi="Times New Roman"/>
                <w:sz w:val="21"/>
              </w:rPr>
              <w:t>ICMP</w:t>
            </w:r>
            <w:r>
              <w:rPr>
                <w:sz w:val="21"/>
              </w:rPr>
              <w:t>类型的</w:t>
            </w:r>
          </w:p>
          <w:p w:rsidR="00082179" w:rsidRDefault="00A3170B">
            <w:pPr>
              <w:pStyle w:val="TableParagraph"/>
              <w:spacing w:before="4" w:line="225" w:lineRule="auto"/>
              <w:ind w:left="674" w:right="202"/>
              <w:rPr>
                <w:sz w:val="21"/>
              </w:rPr>
            </w:pPr>
            <w:r>
              <w:rPr>
                <w:rFonts w:ascii="Times New Roman" w:eastAsia="Times New Roman"/>
                <w:sz w:val="21"/>
              </w:rPr>
              <w:t>NQA</w:t>
            </w:r>
            <w:r>
              <w:rPr>
                <w:sz w:val="21"/>
              </w:rPr>
              <w:t>测试例，静态路由与</w:t>
            </w:r>
            <w:r>
              <w:rPr>
                <w:rFonts w:ascii="Times New Roman" w:eastAsia="Times New Roman"/>
                <w:sz w:val="21"/>
              </w:rPr>
              <w:t>NQA</w:t>
            </w:r>
            <w:r>
              <w:rPr>
                <w:sz w:val="21"/>
              </w:rPr>
              <w:t>测试例联动，检测源端到目的端的路由是否可达，达到及时感知非直连链路网络故障的目的。</w:t>
            </w:r>
          </w:p>
          <w:p w:rsidR="00082179" w:rsidRDefault="00A3170B">
            <w:pPr>
              <w:pStyle w:val="TableParagraph"/>
              <w:numPr>
                <w:ilvl w:val="0"/>
                <w:numId w:val="469"/>
              </w:numPr>
              <w:tabs>
                <w:tab w:val="left" w:pos="391"/>
              </w:tabs>
              <w:spacing w:before="78" w:line="225" w:lineRule="auto"/>
              <w:ind w:right="474" w:hanging="283"/>
              <w:rPr>
                <w:sz w:val="21"/>
              </w:rPr>
            </w:pPr>
            <w:r>
              <w:rPr>
                <w:rFonts w:ascii="Times New Roman" w:eastAsia="Times New Roman" w:hAnsi="Times New Roman"/>
                <w:sz w:val="21"/>
              </w:rPr>
              <w:t>black_hole</w:t>
            </w:r>
            <w:r>
              <w:rPr>
                <w:spacing w:val="-1"/>
                <w:sz w:val="21"/>
              </w:rPr>
              <w:t>：表示访问该目的网段的报文将被丢弃，比如用于阻隔访问某个网址的报文流</w:t>
            </w:r>
            <w:r>
              <w:rPr>
                <w:sz w:val="21"/>
              </w:rPr>
              <w:t>量。</w:t>
            </w:r>
          </w:p>
        </w:tc>
      </w:tr>
    </w:tbl>
    <w:p w:rsidR="00082179" w:rsidRDefault="00082179">
      <w:pPr>
        <w:pStyle w:val="a3"/>
        <w:rPr>
          <w:rFonts w:ascii="黑体"/>
          <w:sz w:val="24"/>
        </w:rPr>
      </w:pPr>
    </w:p>
    <w:p w:rsidR="00082179" w:rsidRDefault="00082179">
      <w:pPr>
        <w:pStyle w:val="a3"/>
        <w:spacing w:before="11"/>
        <w:rPr>
          <w:rFonts w:ascii="黑体"/>
          <w:sz w:val="31"/>
        </w:rPr>
      </w:pPr>
    </w:p>
    <w:p w:rsidR="00082179" w:rsidRDefault="00A3170B">
      <w:pPr>
        <w:pStyle w:val="a3"/>
        <w:ind w:left="1133"/>
        <w:rPr>
          <w:rFonts w:ascii="黑体" w:eastAsia="黑体"/>
        </w:rPr>
      </w:pPr>
      <w:bookmarkStart w:id="103" w:name="_bookmark69"/>
      <w:bookmarkEnd w:id="103"/>
      <w:r>
        <w:rPr>
          <w:rFonts w:ascii="黑体" w:eastAsia="黑体" w:hint="eastAsia"/>
          <w:b/>
        </w:rPr>
        <w:t xml:space="preserve">表 </w:t>
      </w:r>
      <w:r>
        <w:rPr>
          <w:rFonts w:ascii="Book Antiqua" w:eastAsia="Book Antiqua"/>
          <w:b/>
        </w:rPr>
        <w:t xml:space="preserve">4-17 </w:t>
      </w:r>
      <w:r>
        <w:rPr>
          <w:rFonts w:ascii="Book Antiqua" w:eastAsia="Book Antiqua"/>
        </w:rPr>
        <w:t xml:space="preserve">OptionB </w:t>
      </w:r>
      <w:r>
        <w:rPr>
          <w:rFonts w:ascii="黑体" w:eastAsia="黑体" w:hint="eastAsia"/>
        </w:rPr>
        <w:t xml:space="preserve">使用的 </w:t>
      </w:r>
      <w:r>
        <w:rPr>
          <w:rFonts w:ascii="Book Antiqua" w:eastAsia="Book Antiqua"/>
        </w:rPr>
        <w:t xml:space="preserve">BGP VPNv4 </w:t>
      </w:r>
      <w:r>
        <w:rPr>
          <w:rFonts w:ascii="黑体" w:eastAsia="黑体" w:hint="eastAsia"/>
        </w:rPr>
        <w:t>关键配置信息</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4"/>
        <w:gridCol w:w="1204"/>
        <w:gridCol w:w="7348"/>
      </w:tblGrid>
      <w:tr w:rsidR="00082179">
        <w:trPr>
          <w:trHeight w:val="412"/>
        </w:trPr>
        <w:tc>
          <w:tcPr>
            <w:tcW w:w="228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348"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663"/>
        </w:trPr>
        <w:tc>
          <w:tcPr>
            <w:tcW w:w="2288" w:type="dxa"/>
            <w:gridSpan w:val="2"/>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7348" w:type="dxa"/>
          </w:tcPr>
          <w:p w:rsidR="00082179" w:rsidRDefault="00A3170B">
            <w:pPr>
              <w:pStyle w:val="TableParagraph"/>
              <w:spacing w:before="84" w:line="225" w:lineRule="auto"/>
              <w:ind w:left="108" w:right="128"/>
              <w:rPr>
                <w:sz w:val="21"/>
              </w:rPr>
            </w:pPr>
            <w:r>
              <w:rPr>
                <w:sz w:val="21"/>
              </w:rPr>
              <w:t>规划对等体的</w:t>
            </w:r>
            <w:r>
              <w:rPr>
                <w:rFonts w:ascii="Times New Roman" w:eastAsia="Times New Roman"/>
                <w:sz w:val="21"/>
              </w:rPr>
              <w:t>IPv4</w:t>
            </w:r>
            <w:r>
              <w:rPr>
                <w:sz w:val="21"/>
              </w:rPr>
              <w:t>地址。可以是直连对等体的接口</w:t>
            </w:r>
            <w:r>
              <w:rPr>
                <w:rFonts w:ascii="Times New Roman" w:eastAsia="Times New Roman"/>
                <w:sz w:val="21"/>
              </w:rPr>
              <w:t>IP</w:t>
            </w:r>
            <w:r>
              <w:rPr>
                <w:sz w:val="21"/>
              </w:rPr>
              <w:t>地址，也可以是路由可达的对等体的</w:t>
            </w:r>
            <w:r>
              <w:rPr>
                <w:rFonts w:ascii="Times New Roman" w:eastAsia="Times New Roman"/>
                <w:sz w:val="21"/>
              </w:rPr>
              <w:t>Loopback</w:t>
            </w:r>
            <w:r>
              <w:rPr>
                <w:sz w:val="21"/>
              </w:rPr>
              <w:t>接口地址。</w:t>
            </w:r>
          </w:p>
        </w:tc>
      </w:tr>
      <w:tr w:rsidR="00082179">
        <w:trPr>
          <w:trHeight w:val="663"/>
        </w:trPr>
        <w:tc>
          <w:tcPr>
            <w:tcW w:w="2288" w:type="dxa"/>
            <w:gridSpan w:val="2"/>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7348" w:type="dxa"/>
          </w:tcPr>
          <w:p w:rsidR="00082179" w:rsidRDefault="00A3170B">
            <w:pPr>
              <w:pStyle w:val="TableParagraph"/>
              <w:spacing w:line="261" w:lineRule="exact"/>
              <w:ind w:left="108"/>
              <w:rPr>
                <w:sz w:val="21"/>
              </w:rPr>
            </w:pPr>
            <w:r>
              <w:rPr>
                <w:sz w:val="21"/>
              </w:rPr>
              <w:t>指定对端设备的自治域号。需要和对端设备</w:t>
            </w:r>
            <w:r>
              <w:rPr>
                <w:rFonts w:ascii="Times New Roman" w:eastAsia="Times New Roman"/>
                <w:sz w:val="21"/>
              </w:rPr>
              <w:t>BGP</w:t>
            </w:r>
            <w:r>
              <w:rPr>
                <w:sz w:val="21"/>
              </w:rPr>
              <w:t>的</w:t>
            </w:r>
            <w:r>
              <w:rPr>
                <w:rFonts w:ascii="Times New Roman" w:eastAsia="Times New Roman"/>
                <w:sz w:val="21"/>
              </w:rPr>
              <w:t>AS</w:t>
            </w:r>
            <w:r>
              <w:rPr>
                <w:sz w:val="21"/>
              </w:rPr>
              <w:t>号一致，否则无法建立</w:t>
            </w:r>
          </w:p>
          <w:p w:rsidR="00082179" w:rsidRDefault="00A3170B">
            <w:pPr>
              <w:pStyle w:val="TableParagraph"/>
              <w:spacing w:before="0" w:line="261" w:lineRule="exact"/>
              <w:ind w:left="108"/>
              <w:rPr>
                <w:sz w:val="21"/>
              </w:rPr>
            </w:pPr>
            <w:r>
              <w:rPr>
                <w:rFonts w:ascii="Times New Roman" w:eastAsia="Times New Roman"/>
                <w:sz w:val="21"/>
              </w:rPr>
              <w:t>BGP</w:t>
            </w:r>
            <w:r>
              <w:rPr>
                <w:sz w:val="21"/>
              </w:rPr>
              <w:t>对等体关系。</w:t>
            </w:r>
          </w:p>
        </w:tc>
      </w:tr>
      <w:tr w:rsidR="00082179">
        <w:trPr>
          <w:trHeight w:val="663"/>
        </w:trPr>
        <w:tc>
          <w:tcPr>
            <w:tcW w:w="2288" w:type="dxa"/>
            <w:gridSpan w:val="2"/>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7348" w:type="dxa"/>
          </w:tcPr>
          <w:p w:rsidR="00082179" w:rsidRDefault="00A3170B">
            <w:pPr>
              <w:pStyle w:val="TableParagraph"/>
              <w:spacing w:before="84" w:line="225" w:lineRule="auto"/>
              <w:ind w:left="108" w:right="233"/>
              <w:rPr>
                <w:sz w:val="21"/>
              </w:rPr>
            </w:pPr>
            <w:r>
              <w:rPr>
                <w:sz w:val="21"/>
              </w:rPr>
              <w:t>规划与指定对等体建立连接的本端采用的伪</w:t>
            </w:r>
            <w:r>
              <w:rPr>
                <w:rFonts w:ascii="Times New Roman" w:eastAsia="Times New Roman"/>
                <w:sz w:val="21"/>
              </w:rPr>
              <w:t>AS</w:t>
            </w:r>
            <w:r>
              <w:rPr>
                <w:sz w:val="21"/>
              </w:rPr>
              <w:t>号，如果不配置，则默认使用本端真实的</w:t>
            </w:r>
            <w:r>
              <w:rPr>
                <w:rFonts w:ascii="Times New Roman" w:eastAsia="Times New Roman"/>
                <w:sz w:val="21"/>
              </w:rPr>
              <w:t>AS</w:t>
            </w:r>
            <w:r>
              <w:rPr>
                <w:sz w:val="21"/>
              </w:rPr>
              <w:t>号建立连接。</w:t>
            </w:r>
          </w:p>
        </w:tc>
      </w:tr>
      <w:tr w:rsidR="00082179">
        <w:trPr>
          <w:trHeight w:val="663"/>
        </w:trPr>
        <w:tc>
          <w:tcPr>
            <w:tcW w:w="2288" w:type="dxa"/>
            <w:gridSpan w:val="2"/>
          </w:tcPr>
          <w:p w:rsidR="00082179" w:rsidRDefault="00A3170B">
            <w:pPr>
              <w:pStyle w:val="TableParagraph"/>
              <w:rPr>
                <w:sz w:val="21"/>
              </w:rPr>
            </w:pPr>
            <w:r>
              <w:rPr>
                <w:sz w:val="21"/>
              </w:rPr>
              <w:t>存活时间</w:t>
            </w:r>
          </w:p>
        </w:tc>
        <w:tc>
          <w:tcPr>
            <w:tcW w:w="7348" w:type="dxa"/>
          </w:tcPr>
          <w:p w:rsidR="00082179" w:rsidRDefault="00A3170B">
            <w:pPr>
              <w:pStyle w:val="TableParagraph"/>
              <w:spacing w:before="84" w:line="225" w:lineRule="auto"/>
              <w:ind w:left="108" w:right="234"/>
              <w:rPr>
                <w:sz w:val="21"/>
              </w:rPr>
            </w:pPr>
            <w:r>
              <w:rPr>
                <w:sz w:val="21"/>
              </w:rPr>
              <w:t>向对等体发送</w:t>
            </w:r>
            <w:r>
              <w:rPr>
                <w:rFonts w:ascii="Times New Roman" w:eastAsia="Times New Roman"/>
                <w:sz w:val="21"/>
              </w:rPr>
              <w:t>KeepAlive</w:t>
            </w:r>
            <w:r>
              <w:rPr>
                <w:sz w:val="21"/>
              </w:rPr>
              <w:t>报文的时间间隔。当对等体间建立了</w:t>
            </w: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BGP</w:t>
            </w:r>
            <w:r>
              <w:rPr>
                <w:sz w:val="21"/>
              </w:rPr>
              <w:t>连接的有效性。</w:t>
            </w:r>
          </w:p>
        </w:tc>
      </w:tr>
      <w:tr w:rsidR="00082179">
        <w:trPr>
          <w:trHeight w:val="915"/>
        </w:trPr>
        <w:tc>
          <w:tcPr>
            <w:tcW w:w="2288" w:type="dxa"/>
            <w:gridSpan w:val="2"/>
          </w:tcPr>
          <w:p w:rsidR="00082179" w:rsidRDefault="00A3170B">
            <w:pPr>
              <w:pStyle w:val="TableParagraph"/>
              <w:rPr>
                <w:sz w:val="21"/>
              </w:rPr>
            </w:pPr>
            <w:r>
              <w:rPr>
                <w:sz w:val="21"/>
              </w:rPr>
              <w:t>保持时间</w:t>
            </w:r>
          </w:p>
        </w:tc>
        <w:tc>
          <w:tcPr>
            <w:tcW w:w="7348" w:type="dxa"/>
          </w:tcPr>
          <w:p w:rsidR="00082179" w:rsidRDefault="00A3170B">
            <w:pPr>
              <w:pStyle w:val="TableParagraph"/>
              <w:spacing w:before="84" w:line="225" w:lineRule="auto"/>
              <w:ind w:left="108" w:right="187"/>
              <w:rPr>
                <w:sz w:val="21"/>
              </w:rPr>
            </w:pPr>
            <w:r>
              <w:rPr>
                <w:sz w:val="21"/>
              </w:rPr>
              <w:t>超时时间间隔。实际配置时，保持时间至少应为存活时间的</w:t>
            </w:r>
            <w:r>
              <w:rPr>
                <w:rFonts w:ascii="Times New Roman" w:eastAsia="Times New Roman"/>
                <w:sz w:val="21"/>
              </w:rPr>
              <w:t>3</w:t>
            </w:r>
            <w:r>
              <w:rPr>
                <w:sz w:val="21"/>
              </w:rPr>
              <w:t>倍。若设备在设定的连接保持时间（</w:t>
            </w:r>
            <w:r>
              <w:rPr>
                <w:rFonts w:ascii="Times New Roman" w:eastAsia="Times New Roman"/>
                <w:sz w:val="21"/>
              </w:rPr>
              <w:t>Hold time</w:t>
            </w:r>
            <w:r>
              <w:rPr>
                <w:sz w:val="21"/>
              </w:rPr>
              <w:t>）内未收到对端的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4"/>
        </w:trPr>
        <w:tc>
          <w:tcPr>
            <w:tcW w:w="2288" w:type="dxa"/>
            <w:gridSpan w:val="2"/>
          </w:tcPr>
          <w:p w:rsidR="00082179" w:rsidRDefault="00A3170B">
            <w:pPr>
              <w:pStyle w:val="TableParagraph"/>
              <w:rPr>
                <w:sz w:val="21"/>
              </w:rPr>
            </w:pPr>
            <w:r>
              <w:rPr>
                <w:rFonts w:ascii="Times New Roman" w:eastAsia="Times New Roman"/>
                <w:sz w:val="21"/>
              </w:rPr>
              <w:t>MD5</w:t>
            </w:r>
            <w:r>
              <w:rPr>
                <w:sz w:val="21"/>
              </w:rPr>
              <w:t>加密</w:t>
            </w:r>
          </w:p>
        </w:tc>
        <w:tc>
          <w:tcPr>
            <w:tcW w:w="7348" w:type="dxa"/>
          </w:tcPr>
          <w:p w:rsidR="00082179" w:rsidRDefault="00A3170B">
            <w:pPr>
              <w:pStyle w:val="TableParagraph"/>
              <w:spacing w:before="84" w:line="225" w:lineRule="auto"/>
              <w:ind w:left="108" w:right="257"/>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加密。如果使能</w:t>
            </w:r>
            <w:r>
              <w:rPr>
                <w:rFonts w:ascii="Times New Roman" w:eastAsia="Times New Roman"/>
                <w:sz w:val="21"/>
              </w:rPr>
              <w:t>MD5</w:t>
            </w:r>
            <w:r>
              <w:rPr>
                <w:sz w:val="21"/>
              </w:rPr>
              <w:t>加密，则需规划一个密文密码字符串。</w:t>
            </w:r>
          </w:p>
        </w:tc>
      </w:tr>
      <w:tr w:rsidR="00082179">
        <w:trPr>
          <w:trHeight w:val="915"/>
        </w:trPr>
        <w:tc>
          <w:tcPr>
            <w:tcW w:w="1084" w:type="dxa"/>
            <w:vMerge w:val="restart"/>
          </w:tcPr>
          <w:p w:rsidR="00082179" w:rsidRDefault="00A3170B">
            <w:pPr>
              <w:pStyle w:val="TableParagraph"/>
              <w:rPr>
                <w:sz w:val="21"/>
              </w:rPr>
            </w:pPr>
            <w:r>
              <w:rPr>
                <w:sz w:val="21"/>
              </w:rPr>
              <w:t>发布策略</w:t>
            </w:r>
          </w:p>
        </w:tc>
        <w:tc>
          <w:tcPr>
            <w:tcW w:w="8552" w:type="dxa"/>
            <w:gridSpan w:val="2"/>
          </w:tcPr>
          <w:p w:rsidR="00082179" w:rsidRDefault="00A3170B">
            <w:pPr>
              <w:pStyle w:val="TableParagraph"/>
              <w:spacing w:before="84" w:line="225" w:lineRule="auto"/>
              <w:ind w:right="74"/>
              <w:rPr>
                <w:sz w:val="21"/>
              </w:rPr>
            </w:pPr>
            <w:r>
              <w:rPr>
                <w:sz w:val="21"/>
              </w:rPr>
              <w:t>在</w:t>
            </w:r>
            <w:r>
              <w:rPr>
                <w:rFonts w:ascii="Times New Roman" w:eastAsia="Times New Roman"/>
                <w:sz w:val="21"/>
              </w:rPr>
              <w:t>Gateway</w:t>
            </w:r>
            <w:r>
              <w:rPr>
                <w:sz w:val="21"/>
              </w:rPr>
              <w:t>上通过路由策略控制向</w:t>
            </w:r>
            <w:r>
              <w:rPr>
                <w:rFonts w:ascii="Times New Roman" w:eastAsia="Times New Roman"/>
                <w:sz w:val="21"/>
              </w:rPr>
              <w:t>ASBR-PE</w:t>
            </w:r>
            <w:r>
              <w:rPr>
                <w:sz w:val="21"/>
              </w:rPr>
              <w:t>发布的</w:t>
            </w:r>
            <w:r>
              <w:rPr>
                <w:rFonts w:ascii="Times New Roman" w:eastAsia="Times New Roman"/>
                <w:sz w:val="21"/>
              </w:rPr>
              <w:t>SD-WAN</w:t>
            </w:r>
            <w:r>
              <w:rPr>
                <w:sz w:val="21"/>
              </w:rPr>
              <w:t>站点</w:t>
            </w:r>
            <w:r>
              <w:rPr>
                <w:rFonts w:ascii="Times New Roman" w:eastAsia="Times New Roman"/>
                <w:sz w:val="21"/>
              </w:rPr>
              <w:t>LAN</w:t>
            </w:r>
            <w:r>
              <w:rPr>
                <w:sz w:val="21"/>
              </w:rPr>
              <w:t>侧路由，只发布经过路由策略过滤后允许发布的路由，将对端不需要的路由过滤掉，限制传统站点对</w:t>
            </w:r>
            <w:r>
              <w:rPr>
                <w:rFonts w:ascii="Times New Roman" w:eastAsia="Times New Roman"/>
                <w:sz w:val="21"/>
              </w:rPr>
              <w:t>SD-WAN</w:t>
            </w:r>
            <w:r>
              <w:rPr>
                <w:sz w:val="21"/>
              </w:rPr>
              <w:t>站点</w:t>
            </w:r>
            <w:r>
              <w:rPr>
                <w:rFonts w:ascii="Times New Roman" w:eastAsia="Times New Roman"/>
                <w:sz w:val="21"/>
              </w:rPr>
              <w:t>LAN</w:t>
            </w:r>
            <w:r>
              <w:rPr>
                <w:sz w:val="21"/>
              </w:rPr>
              <w:t>侧的访问。</w:t>
            </w:r>
          </w:p>
        </w:tc>
      </w:tr>
      <w:tr w:rsidR="00082179">
        <w:trPr>
          <w:trHeight w:val="663"/>
        </w:trPr>
        <w:tc>
          <w:tcPr>
            <w:tcW w:w="1084" w:type="dxa"/>
            <w:vMerge/>
            <w:tcBorders>
              <w:top w:val="nil"/>
            </w:tcBorders>
          </w:tcPr>
          <w:p w:rsidR="00082179" w:rsidRDefault="00082179">
            <w:pPr>
              <w:rPr>
                <w:sz w:val="2"/>
                <w:szCs w:val="2"/>
              </w:rPr>
            </w:pPr>
          </w:p>
        </w:tc>
        <w:tc>
          <w:tcPr>
            <w:tcW w:w="1204" w:type="dxa"/>
          </w:tcPr>
          <w:p w:rsidR="00082179" w:rsidRDefault="00A3170B">
            <w:pPr>
              <w:pStyle w:val="TableParagraph"/>
              <w:rPr>
                <w:sz w:val="21"/>
              </w:rPr>
            </w:pPr>
            <w:r>
              <w:rPr>
                <w:sz w:val="21"/>
              </w:rPr>
              <w:t>索引</w:t>
            </w:r>
          </w:p>
        </w:tc>
        <w:tc>
          <w:tcPr>
            <w:tcW w:w="7348" w:type="dxa"/>
          </w:tcPr>
          <w:p w:rsidR="00082179" w:rsidRDefault="00A3170B">
            <w:pPr>
              <w:pStyle w:val="TableParagraph"/>
              <w:spacing w:before="84" w:line="225" w:lineRule="auto"/>
              <w:ind w:left="108" w:right="105"/>
              <w:rPr>
                <w:sz w:val="21"/>
              </w:rPr>
            </w:pPr>
            <w:r>
              <w:rPr>
                <w:sz w:val="21"/>
              </w:rPr>
              <w:t>路由策略中匹配规则的索引编号。一个匹配规则必须包含一条“</w:t>
            </w:r>
            <w:r>
              <w:rPr>
                <w:rFonts w:ascii="Times New Roman" w:eastAsia="Times New Roman" w:hAnsi="Times New Roman"/>
                <w:sz w:val="21"/>
              </w:rPr>
              <w:t>IP</w:t>
            </w:r>
            <w:r>
              <w:rPr>
                <w:sz w:val="21"/>
              </w:rPr>
              <w:t>前缀前列” 或“</w:t>
            </w:r>
            <w:r>
              <w:rPr>
                <w:rFonts w:ascii="Times New Roman" w:eastAsia="Times New Roman" w:hAnsi="Times New Roman"/>
                <w:sz w:val="21"/>
              </w:rPr>
              <w:t>Community Filter</w:t>
            </w:r>
            <w:r>
              <w:rPr>
                <w:sz w:val="21"/>
              </w:rPr>
              <w:t>”。</w:t>
            </w:r>
          </w:p>
        </w:tc>
      </w:tr>
      <w:tr w:rsidR="00082179">
        <w:trPr>
          <w:trHeight w:val="996"/>
        </w:trPr>
        <w:tc>
          <w:tcPr>
            <w:tcW w:w="1084" w:type="dxa"/>
            <w:vMerge/>
            <w:tcBorders>
              <w:top w:val="nil"/>
            </w:tcBorders>
          </w:tcPr>
          <w:p w:rsidR="00082179" w:rsidRDefault="00082179">
            <w:pPr>
              <w:rPr>
                <w:sz w:val="2"/>
                <w:szCs w:val="2"/>
              </w:rPr>
            </w:pPr>
          </w:p>
        </w:tc>
        <w:tc>
          <w:tcPr>
            <w:tcW w:w="1204" w:type="dxa"/>
          </w:tcPr>
          <w:p w:rsidR="00082179" w:rsidRDefault="00A3170B">
            <w:pPr>
              <w:pStyle w:val="TableParagraph"/>
              <w:rPr>
                <w:sz w:val="21"/>
              </w:rPr>
            </w:pPr>
            <w:r>
              <w:rPr>
                <w:rFonts w:ascii="Times New Roman" w:eastAsia="Times New Roman"/>
                <w:sz w:val="21"/>
              </w:rPr>
              <w:t>Goto</w:t>
            </w:r>
            <w:r>
              <w:rPr>
                <w:sz w:val="21"/>
              </w:rPr>
              <w:t>索引</w:t>
            </w:r>
          </w:p>
        </w:tc>
        <w:tc>
          <w:tcPr>
            <w:tcW w:w="7348" w:type="dxa"/>
          </w:tcPr>
          <w:p w:rsidR="00082179" w:rsidRDefault="00A3170B">
            <w:pPr>
              <w:pStyle w:val="TableParagraph"/>
              <w:ind w:left="108"/>
              <w:rPr>
                <w:sz w:val="21"/>
              </w:rPr>
            </w:pPr>
            <w:r>
              <w:rPr>
                <w:sz w:val="21"/>
              </w:rPr>
              <w:t>一条路由策略可以指定多条匹配规则，匹配规则之间是“或”的关系。</w:t>
            </w:r>
          </w:p>
          <w:p w:rsidR="00082179" w:rsidRDefault="00A3170B">
            <w:pPr>
              <w:pStyle w:val="TableParagraph"/>
              <w:spacing w:before="76" w:line="225" w:lineRule="auto"/>
              <w:ind w:left="108" w:right="292"/>
              <w:rPr>
                <w:sz w:val="21"/>
              </w:rPr>
            </w:pPr>
            <w:r>
              <w:rPr>
                <w:sz w:val="21"/>
              </w:rPr>
              <w:t>设置该参数后，路由在通过当前这条规则匹配后，将直接跳转至</w:t>
            </w:r>
            <w:r>
              <w:rPr>
                <w:rFonts w:ascii="Times New Roman" w:eastAsia="Times New Roman" w:hAnsi="Times New Roman"/>
                <w:sz w:val="21"/>
              </w:rPr>
              <w:t>Goto</w:t>
            </w:r>
            <w:r>
              <w:rPr>
                <w:sz w:val="21"/>
              </w:rPr>
              <w:t>索引编号所表示的匹配规则。</w:t>
            </w:r>
            <w:r>
              <w:rPr>
                <w:rFonts w:ascii="Times New Roman" w:eastAsia="Times New Roman" w:hAnsi="Times New Roman"/>
                <w:sz w:val="21"/>
              </w:rPr>
              <w:t>Goto</w:t>
            </w:r>
            <w:r>
              <w:rPr>
                <w:sz w:val="21"/>
              </w:rPr>
              <w:t>索引的取值必须大于“索引”的取值。</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4"/>
        <w:gridCol w:w="1204"/>
        <w:gridCol w:w="7348"/>
      </w:tblGrid>
      <w:tr w:rsidR="00082179">
        <w:trPr>
          <w:trHeight w:val="412"/>
        </w:trPr>
        <w:tc>
          <w:tcPr>
            <w:tcW w:w="228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348"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2792"/>
        </w:trPr>
        <w:tc>
          <w:tcPr>
            <w:tcW w:w="1084" w:type="dxa"/>
            <w:vMerge w:val="restart"/>
          </w:tcPr>
          <w:p w:rsidR="00082179" w:rsidRDefault="00082179">
            <w:pPr>
              <w:pStyle w:val="TableParagraph"/>
              <w:spacing w:before="0"/>
              <w:ind w:left="0"/>
              <w:rPr>
                <w:rFonts w:ascii="Times New Roman"/>
                <w:sz w:val="20"/>
              </w:rPr>
            </w:pPr>
          </w:p>
        </w:tc>
        <w:tc>
          <w:tcPr>
            <w:tcW w:w="1204" w:type="dxa"/>
          </w:tcPr>
          <w:p w:rsidR="00082179" w:rsidRDefault="00A3170B">
            <w:pPr>
              <w:pStyle w:val="TableParagraph"/>
              <w:spacing w:before="84" w:line="225" w:lineRule="auto"/>
              <w:ind w:right="262"/>
              <w:rPr>
                <w:sz w:val="21"/>
              </w:rPr>
            </w:pPr>
            <w:r>
              <w:rPr>
                <w:rFonts w:ascii="Times New Roman" w:eastAsia="Times New Roman"/>
                <w:sz w:val="21"/>
              </w:rPr>
              <w:t>IP</w:t>
            </w:r>
            <w:r>
              <w:rPr>
                <w:sz w:val="21"/>
              </w:rPr>
              <w:t>前缀列表</w:t>
            </w:r>
          </w:p>
        </w:tc>
        <w:tc>
          <w:tcPr>
            <w:tcW w:w="7348" w:type="dxa"/>
          </w:tcPr>
          <w:p w:rsidR="00082179" w:rsidRDefault="00A3170B">
            <w:pPr>
              <w:pStyle w:val="TableParagraph"/>
              <w:spacing w:before="84" w:line="225" w:lineRule="auto"/>
              <w:ind w:left="108" w:right="257"/>
              <w:rPr>
                <w:sz w:val="21"/>
              </w:rPr>
            </w:pPr>
            <w:r>
              <w:rPr>
                <w:sz w:val="21"/>
              </w:rPr>
              <w:t>指定匹配的</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掩码和掩码范围，可以配置多条表项，表项之间是“或” 的关系。一条表项包含如下参数：</w:t>
            </w:r>
          </w:p>
          <w:p w:rsidR="00082179" w:rsidRDefault="00A3170B">
            <w:pPr>
              <w:pStyle w:val="TableParagraph"/>
              <w:numPr>
                <w:ilvl w:val="0"/>
                <w:numId w:val="468"/>
              </w:numPr>
              <w:tabs>
                <w:tab w:val="left" w:pos="392"/>
              </w:tabs>
              <w:spacing w:before="65"/>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468"/>
              </w:numPr>
              <w:tabs>
                <w:tab w:val="left" w:pos="392"/>
              </w:tabs>
              <w:spacing w:before="78"/>
              <w:ind w:hanging="283"/>
              <w:rPr>
                <w:sz w:val="21"/>
              </w:rPr>
            </w:pPr>
            <w:r>
              <w:rPr>
                <w:sz w:val="21"/>
              </w:rPr>
              <w:t>掩码范围下限：指定掩码长度匹配范围的下限。</w:t>
            </w:r>
          </w:p>
          <w:p w:rsidR="00082179" w:rsidRDefault="00A3170B">
            <w:pPr>
              <w:pStyle w:val="TableParagraph"/>
              <w:numPr>
                <w:ilvl w:val="0"/>
                <w:numId w:val="468"/>
              </w:numPr>
              <w:tabs>
                <w:tab w:val="left" w:pos="392"/>
              </w:tabs>
              <w:spacing w:before="78"/>
              <w:ind w:hanging="283"/>
              <w:rPr>
                <w:sz w:val="21"/>
              </w:rPr>
            </w:pPr>
            <w:r>
              <w:rPr>
                <w:sz w:val="21"/>
              </w:rPr>
              <w:t>掩码范围上限：指定掩码长度匹配范围的上限。</w:t>
            </w:r>
          </w:p>
          <w:p w:rsidR="00082179" w:rsidRDefault="00A3170B">
            <w:pPr>
              <w:pStyle w:val="TableParagraph"/>
              <w:spacing w:before="77" w:line="261" w:lineRule="exact"/>
              <w:ind w:left="108"/>
              <w:rPr>
                <w:rFonts w:ascii="Times New Roman" w:eastAsia="Times New Roman" w:hAnsi="Times New Roman"/>
                <w:sz w:val="21"/>
              </w:rPr>
            </w:pPr>
            <w:r>
              <w:rPr>
                <w:rFonts w:ascii="Times New Roman" w:eastAsia="Times New Roman" w:hAnsi="Times New Roman"/>
                <w:sz w:val="21"/>
              </w:rPr>
              <w:t>IP</w:t>
            </w:r>
            <w:r>
              <w:rPr>
                <w:sz w:val="21"/>
              </w:rPr>
              <w:t>地址的掩码和掩码范围之间的关系必须满足“掩码”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p>
          <w:p w:rsidR="00082179" w:rsidRDefault="00A3170B">
            <w:pPr>
              <w:pStyle w:val="TableParagraph"/>
              <w:spacing w:before="5" w:line="225" w:lineRule="auto"/>
              <w:ind w:left="108" w:right="101"/>
              <w:rPr>
                <w:sz w:val="21"/>
              </w:rPr>
            </w:pPr>
            <w:r>
              <w:rPr>
                <w:sz w:val="21"/>
              </w:rPr>
              <w:t>“掩码范围上限”。例如规划一个地址前缀的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，则过滤器将匹配</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w:t>
            </w:r>
          </w:p>
          <w:p w:rsidR="00082179" w:rsidRDefault="00A3170B">
            <w:pPr>
              <w:pStyle w:val="TableParagraph"/>
              <w:spacing w:before="0" w:line="255" w:lineRule="exact"/>
              <w:ind w:left="108"/>
              <w:rPr>
                <w:sz w:val="21"/>
              </w:rPr>
            </w:pPr>
            <w:r>
              <w:rPr>
                <w:sz w:val="21"/>
              </w:rPr>
              <w:t>段。如果不指定掩码范围，则只匹配</w:t>
            </w:r>
            <w:r>
              <w:rPr>
                <w:rFonts w:ascii="Times New Roman" w:eastAsia="Times New Roman"/>
                <w:sz w:val="21"/>
              </w:rPr>
              <w:t>172.16.12.0/24</w:t>
            </w:r>
            <w:r>
              <w:rPr>
                <w:sz w:val="21"/>
              </w:rPr>
              <w:t>。</w:t>
            </w:r>
          </w:p>
        </w:tc>
      </w:tr>
      <w:tr w:rsidR="00082179">
        <w:trPr>
          <w:trHeight w:val="2576"/>
        </w:trPr>
        <w:tc>
          <w:tcPr>
            <w:tcW w:w="1084" w:type="dxa"/>
            <w:vMerge/>
            <w:tcBorders>
              <w:top w:val="nil"/>
            </w:tcBorders>
          </w:tcPr>
          <w:p w:rsidR="00082179" w:rsidRDefault="00082179">
            <w:pPr>
              <w:rPr>
                <w:sz w:val="2"/>
                <w:szCs w:val="2"/>
              </w:rPr>
            </w:pPr>
          </w:p>
        </w:tc>
        <w:tc>
          <w:tcPr>
            <w:tcW w:w="1204" w:type="dxa"/>
          </w:tcPr>
          <w:p w:rsidR="00082179" w:rsidRDefault="00A3170B">
            <w:pPr>
              <w:pStyle w:val="TableParagraph"/>
              <w:spacing w:before="85" w:line="249" w:lineRule="auto"/>
              <w:ind w:right="163"/>
              <w:rPr>
                <w:rFonts w:ascii="Times New Roman"/>
                <w:sz w:val="21"/>
              </w:rPr>
            </w:pPr>
            <w:r>
              <w:rPr>
                <w:rFonts w:ascii="Times New Roman"/>
                <w:sz w:val="21"/>
              </w:rPr>
              <w:t>Communit y Filter</w:t>
            </w:r>
          </w:p>
        </w:tc>
        <w:tc>
          <w:tcPr>
            <w:tcW w:w="7348" w:type="dxa"/>
          </w:tcPr>
          <w:p w:rsidR="00082179" w:rsidRDefault="00A3170B">
            <w:pPr>
              <w:pStyle w:val="TableParagraph"/>
              <w:ind w:left="108"/>
              <w:rPr>
                <w:sz w:val="21"/>
              </w:rPr>
            </w:pPr>
            <w:r>
              <w:rPr>
                <w:sz w:val="21"/>
              </w:rPr>
              <w:t>团体属性过滤器，包含如下参数：</w:t>
            </w:r>
          </w:p>
          <w:p w:rsidR="00082179" w:rsidRDefault="00A3170B">
            <w:pPr>
              <w:pStyle w:val="TableParagraph"/>
              <w:numPr>
                <w:ilvl w:val="0"/>
                <w:numId w:val="467"/>
              </w:numPr>
              <w:tabs>
                <w:tab w:val="left" w:pos="392"/>
              </w:tabs>
              <w:spacing w:before="76" w:line="225" w:lineRule="auto"/>
              <w:ind w:right="219" w:hanging="283"/>
              <w:rPr>
                <w:sz w:val="21"/>
              </w:rPr>
            </w:pPr>
            <w:r>
              <w:rPr>
                <w:spacing w:val="-1"/>
                <w:sz w:val="21"/>
              </w:rPr>
              <w:t>名称：团体属性过滤器名称。当输入的字符串两端使用双引号时，可在字</w:t>
            </w:r>
            <w:r>
              <w:rPr>
                <w:sz w:val="21"/>
              </w:rPr>
              <w:t>符串中输入空格。</w:t>
            </w:r>
          </w:p>
          <w:p w:rsidR="00082179" w:rsidRDefault="00A3170B">
            <w:pPr>
              <w:pStyle w:val="TableParagraph"/>
              <w:numPr>
                <w:ilvl w:val="0"/>
                <w:numId w:val="467"/>
              </w:numPr>
              <w:tabs>
                <w:tab w:val="left" w:pos="392"/>
              </w:tabs>
              <w:spacing w:before="78" w:line="225" w:lineRule="auto"/>
              <w:ind w:right="219" w:hanging="283"/>
              <w:rPr>
                <w:sz w:val="21"/>
              </w:rPr>
            </w:pPr>
            <w:r>
              <w:rPr>
                <w:spacing w:val="-1"/>
                <w:sz w:val="21"/>
              </w:rPr>
              <w:t>全匹配：表示完全匹配，若使能“全匹配”，则团体过滤器中的所有团体</w:t>
            </w:r>
            <w:r>
              <w:rPr>
                <w:sz w:val="21"/>
              </w:rPr>
              <w:t>属性都必须出现。</w:t>
            </w:r>
          </w:p>
          <w:p w:rsidR="00082179" w:rsidRDefault="00A3170B">
            <w:pPr>
              <w:pStyle w:val="TableParagraph"/>
              <w:numPr>
                <w:ilvl w:val="0"/>
                <w:numId w:val="467"/>
              </w:numPr>
              <w:tabs>
                <w:tab w:val="left" w:pos="392"/>
              </w:tabs>
              <w:spacing w:before="65"/>
              <w:ind w:hanging="283"/>
              <w:rPr>
                <w:sz w:val="21"/>
              </w:rPr>
            </w:pPr>
            <w:r>
              <w:rPr>
                <w:sz w:val="21"/>
              </w:rPr>
              <w:t>团体属性包括如下参数，可以指定多条。</w:t>
            </w:r>
          </w:p>
          <w:p w:rsidR="00082179" w:rsidRDefault="00A3170B">
            <w:pPr>
              <w:pStyle w:val="TableParagraph"/>
              <w:spacing w:before="63"/>
              <w:ind w:left="391"/>
              <w:rPr>
                <w:sz w:val="21"/>
              </w:rPr>
            </w:pPr>
            <w:r>
              <w:rPr>
                <w:sz w:val="21"/>
              </w:rPr>
              <w:t>– 匹配模式：可指定团体属性过滤器的匹配模式为“允许”或“拒绝”。</w:t>
            </w:r>
          </w:p>
          <w:p w:rsidR="00082179" w:rsidRDefault="00A3170B">
            <w:pPr>
              <w:pStyle w:val="TableParagraph"/>
              <w:spacing w:before="63"/>
              <w:ind w:left="391"/>
              <w:rPr>
                <w:sz w:val="21"/>
              </w:rPr>
            </w:pPr>
            <w:r>
              <w:rPr>
                <w:sz w:val="21"/>
              </w:rPr>
              <w:t>– 成员：指定的团体号，取值范围</w:t>
            </w:r>
            <w:r>
              <w:rPr>
                <w:rFonts w:ascii="Times New Roman" w:eastAsia="Times New Roman" w:hAnsi="Times New Roman"/>
                <w:sz w:val="21"/>
              </w:rPr>
              <w:t>0</w:t>
            </w:r>
            <w:r>
              <w:rPr>
                <w:sz w:val="21"/>
              </w:rPr>
              <w:t>～</w:t>
            </w:r>
            <w:r>
              <w:rPr>
                <w:rFonts w:ascii="Times New Roman" w:eastAsia="Times New Roman" w:hAnsi="Times New Roman"/>
                <w:sz w:val="21"/>
              </w:rPr>
              <w:t>4294967295</w:t>
            </w:r>
            <w:r>
              <w:rPr>
                <w:sz w:val="21"/>
              </w:rPr>
              <w:t>。</w:t>
            </w:r>
          </w:p>
        </w:tc>
      </w:tr>
      <w:tr w:rsidR="00082179">
        <w:trPr>
          <w:trHeight w:val="5004"/>
        </w:trPr>
        <w:tc>
          <w:tcPr>
            <w:tcW w:w="1084" w:type="dxa"/>
            <w:vMerge/>
            <w:tcBorders>
              <w:top w:val="nil"/>
            </w:tcBorders>
          </w:tcPr>
          <w:p w:rsidR="00082179" w:rsidRDefault="00082179">
            <w:pPr>
              <w:rPr>
                <w:sz w:val="2"/>
                <w:szCs w:val="2"/>
              </w:rPr>
            </w:pPr>
          </w:p>
        </w:tc>
        <w:tc>
          <w:tcPr>
            <w:tcW w:w="1204" w:type="dxa"/>
          </w:tcPr>
          <w:p w:rsidR="00082179" w:rsidRDefault="00A3170B">
            <w:pPr>
              <w:pStyle w:val="TableParagraph"/>
              <w:spacing w:before="84" w:line="225" w:lineRule="auto"/>
              <w:ind w:right="239"/>
              <w:rPr>
                <w:sz w:val="21"/>
              </w:rPr>
            </w:pPr>
            <w:r>
              <w:rPr>
                <w:sz w:val="21"/>
              </w:rPr>
              <w:t>黑白名单过滤</w:t>
            </w:r>
          </w:p>
        </w:tc>
        <w:tc>
          <w:tcPr>
            <w:tcW w:w="7348" w:type="dxa"/>
          </w:tcPr>
          <w:p w:rsidR="00082179" w:rsidRDefault="00A3170B">
            <w:pPr>
              <w:pStyle w:val="TableParagraph"/>
              <w:ind w:left="108"/>
              <w:rPr>
                <w:sz w:val="21"/>
              </w:rPr>
            </w:pPr>
            <w:r>
              <w:rPr>
                <w:sz w:val="21"/>
              </w:rPr>
              <w:t>使用黑白名单过滤</w:t>
            </w:r>
            <w:r>
              <w:rPr>
                <w:rFonts w:ascii="Times New Roman" w:eastAsia="Times New Roman"/>
                <w:sz w:val="21"/>
              </w:rPr>
              <w:t>BGP</w:t>
            </w:r>
            <w:r>
              <w:rPr>
                <w:sz w:val="21"/>
              </w:rPr>
              <w:t>路由，缺省情况下，使用的是白名单过滤。</w:t>
            </w:r>
          </w:p>
          <w:p w:rsidR="00082179" w:rsidRDefault="00A3170B">
            <w:pPr>
              <w:pStyle w:val="TableParagraph"/>
              <w:numPr>
                <w:ilvl w:val="0"/>
                <w:numId w:val="466"/>
              </w:numPr>
              <w:tabs>
                <w:tab w:val="left" w:pos="392"/>
              </w:tabs>
              <w:spacing w:before="76" w:line="225" w:lineRule="auto"/>
              <w:ind w:right="422" w:hanging="283"/>
              <w:rPr>
                <w:sz w:val="21"/>
              </w:rPr>
            </w:pPr>
            <w:r>
              <w:rPr>
                <w:sz w:val="21"/>
              </w:rPr>
              <w:t>黑名单：禁止发布“</w:t>
            </w:r>
            <w:r>
              <w:rPr>
                <w:rFonts w:ascii="Times New Roman" w:eastAsia="Times New Roman" w:hAnsi="Times New Roman"/>
                <w:sz w:val="21"/>
              </w:rPr>
              <w:t>IP</w:t>
            </w:r>
            <w:r>
              <w:rPr>
                <w:sz w:val="21"/>
              </w:rPr>
              <w:t>前缀列表”或“</w:t>
            </w:r>
            <w:r>
              <w:rPr>
                <w:rFonts w:ascii="Times New Roman" w:eastAsia="Times New Roman" w:hAnsi="Times New Roman"/>
                <w:sz w:val="21"/>
              </w:rPr>
              <w:t>Community</w:t>
            </w:r>
            <w:r>
              <w:rPr>
                <w:rFonts w:ascii="Times New Roman" w:eastAsia="Times New Roman" w:hAnsi="Times New Roman"/>
                <w:spacing w:val="-6"/>
                <w:sz w:val="21"/>
              </w:rPr>
              <w:t xml:space="preserve"> </w:t>
            </w:r>
            <w:r>
              <w:rPr>
                <w:rFonts w:ascii="Times New Roman" w:eastAsia="Times New Roman" w:hAnsi="Times New Roman"/>
                <w:sz w:val="21"/>
              </w:rPr>
              <w:t>Filter</w:t>
            </w:r>
            <w:r>
              <w:rPr>
                <w:sz w:val="21"/>
              </w:rPr>
              <w:t>”允许的</w:t>
            </w:r>
            <w:r>
              <w:rPr>
                <w:rFonts w:ascii="Times New Roman" w:eastAsia="Times New Roman" w:hAnsi="Times New Roman"/>
                <w:sz w:val="21"/>
              </w:rPr>
              <w:t>BGP</w:t>
            </w:r>
            <w:r>
              <w:rPr>
                <w:sz w:val="21"/>
              </w:rPr>
              <w:t>路由，黑名单以外的路由正常发布。</w:t>
            </w:r>
          </w:p>
          <w:p w:rsidR="00082179" w:rsidRDefault="00A3170B">
            <w:pPr>
              <w:pStyle w:val="TableParagraph"/>
              <w:numPr>
                <w:ilvl w:val="0"/>
                <w:numId w:val="466"/>
              </w:numPr>
              <w:tabs>
                <w:tab w:val="left" w:pos="392"/>
              </w:tabs>
              <w:spacing w:before="78" w:line="225" w:lineRule="auto"/>
              <w:ind w:right="212" w:hanging="283"/>
              <w:rPr>
                <w:sz w:val="21"/>
              </w:rPr>
            </w:pPr>
            <w:r>
              <w:rPr>
                <w:sz w:val="21"/>
              </w:rPr>
              <w:t>白名单：只发布“</w:t>
            </w:r>
            <w:r>
              <w:rPr>
                <w:rFonts w:ascii="Times New Roman" w:eastAsia="Times New Roman" w:hAnsi="Times New Roman"/>
                <w:sz w:val="21"/>
              </w:rPr>
              <w:t>IP</w:t>
            </w:r>
            <w:r>
              <w:rPr>
                <w:sz w:val="21"/>
              </w:rPr>
              <w:t>前缀列表”或“</w:t>
            </w:r>
            <w:r>
              <w:rPr>
                <w:rFonts w:ascii="Times New Roman" w:eastAsia="Times New Roman" w:hAnsi="Times New Roman"/>
                <w:sz w:val="21"/>
              </w:rPr>
              <w:t>Community</w:t>
            </w:r>
            <w:r>
              <w:rPr>
                <w:rFonts w:ascii="Times New Roman" w:eastAsia="Times New Roman" w:hAnsi="Times New Roman"/>
                <w:spacing w:val="-6"/>
                <w:sz w:val="21"/>
              </w:rPr>
              <w:t xml:space="preserve"> </w:t>
            </w:r>
            <w:r>
              <w:rPr>
                <w:rFonts w:ascii="Times New Roman" w:eastAsia="Times New Roman" w:hAnsi="Times New Roman"/>
                <w:sz w:val="21"/>
              </w:rPr>
              <w:t>Filter</w:t>
            </w:r>
            <w:r>
              <w:rPr>
                <w:sz w:val="21"/>
              </w:rPr>
              <w:t>”允许的</w:t>
            </w:r>
            <w:r>
              <w:rPr>
                <w:rFonts w:ascii="Times New Roman" w:eastAsia="Times New Roman" w:hAnsi="Times New Roman"/>
                <w:sz w:val="21"/>
              </w:rPr>
              <w:t>BGP</w:t>
            </w:r>
            <w:r>
              <w:rPr>
                <w:sz w:val="21"/>
              </w:rPr>
              <w:t>路由。系统还支持对白名单内的路由如下参数进行修改：</w:t>
            </w:r>
          </w:p>
          <w:p w:rsidR="00082179" w:rsidRDefault="00A3170B">
            <w:pPr>
              <w:pStyle w:val="TableParagraph"/>
              <w:numPr>
                <w:ilvl w:val="1"/>
                <w:numId w:val="466"/>
              </w:numPr>
              <w:tabs>
                <w:tab w:val="left" w:pos="676"/>
              </w:tabs>
              <w:spacing w:before="65" w:line="261" w:lineRule="exact"/>
              <w:rPr>
                <w:sz w:val="21"/>
              </w:rPr>
            </w:pPr>
            <w:r>
              <w:rPr>
                <w:rFonts w:ascii="Times New Roman" w:eastAsia="Times New Roman" w:hAnsi="Times New Roman"/>
                <w:sz w:val="21"/>
              </w:rPr>
              <w:t>MED</w:t>
            </w:r>
            <w:r>
              <w:rPr>
                <w:sz w:val="21"/>
              </w:rPr>
              <w:t>：修改</w:t>
            </w:r>
            <w:r>
              <w:rPr>
                <w:rFonts w:ascii="Times New Roman" w:eastAsia="Times New Roman" w:hAnsi="Times New Roman"/>
                <w:sz w:val="21"/>
              </w:rPr>
              <w:t>MED</w:t>
            </w:r>
            <w:r>
              <w:rPr>
                <w:sz w:val="21"/>
              </w:rPr>
              <w:t>属性的值。</w:t>
            </w:r>
          </w:p>
          <w:p w:rsidR="00082179" w:rsidRDefault="00A3170B">
            <w:pPr>
              <w:pStyle w:val="TableParagraph"/>
              <w:spacing w:before="5" w:line="225" w:lineRule="auto"/>
              <w:ind w:left="675" w:right="110"/>
              <w:rPr>
                <w:sz w:val="21"/>
              </w:rPr>
            </w:pPr>
            <w:r>
              <w:rPr>
                <w:rFonts w:ascii="Times New Roman" w:eastAsia="Times New Roman"/>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 xml:space="preserve">AS </w:t>
            </w:r>
            <w:r>
              <w:rPr>
                <w:sz w:val="21"/>
              </w:rPr>
              <w:t>时的最佳路由。当一个运行</w:t>
            </w:r>
            <w:r>
              <w:rPr>
                <w:rFonts w:ascii="Times New Roman" w:eastAsia="Times New Roman"/>
                <w:sz w:val="21"/>
              </w:rPr>
              <w:t>BGP</w:t>
            </w:r>
            <w:r>
              <w:rPr>
                <w:sz w:val="21"/>
              </w:rPr>
              <w:t>的设备通过不同的</w:t>
            </w:r>
            <w:r>
              <w:rPr>
                <w:rFonts w:ascii="Times New Roman" w:eastAsia="Times New Roman"/>
                <w:sz w:val="21"/>
              </w:rPr>
              <w:t>EBGP</w:t>
            </w:r>
            <w:r>
              <w:rPr>
                <w:sz w:val="21"/>
              </w:rPr>
              <w:t>对等体得到目的地址相同但下一跳不同的多条路由时，在其它条件相同的情况下，将优先选择</w:t>
            </w:r>
            <w:r>
              <w:rPr>
                <w:rFonts w:ascii="Times New Roman" w:eastAsia="Times New Roman"/>
                <w:sz w:val="21"/>
              </w:rPr>
              <w:t>MED</w:t>
            </w:r>
            <w:r>
              <w:rPr>
                <w:sz w:val="21"/>
              </w:rPr>
              <w:t>值较小者作为最佳路由。</w:t>
            </w:r>
          </w:p>
          <w:p w:rsidR="00082179" w:rsidRDefault="00A3170B">
            <w:pPr>
              <w:pStyle w:val="TableParagraph"/>
              <w:numPr>
                <w:ilvl w:val="1"/>
                <w:numId w:val="466"/>
              </w:numPr>
              <w:tabs>
                <w:tab w:val="left" w:pos="676"/>
              </w:tabs>
              <w:spacing w:before="63"/>
              <w:rPr>
                <w:sz w:val="21"/>
              </w:rPr>
            </w:pPr>
            <w:r>
              <w:rPr>
                <w:sz w:val="21"/>
              </w:rPr>
              <w:t>团体：在</w:t>
            </w:r>
            <w:r>
              <w:rPr>
                <w:rFonts w:ascii="Times New Roman" w:eastAsia="Times New Roman" w:hAnsi="Times New Roman"/>
                <w:sz w:val="21"/>
              </w:rPr>
              <w:t>BGP</w:t>
            </w:r>
            <w:r>
              <w:rPr>
                <w:sz w:val="21"/>
              </w:rPr>
              <w:t>路由的团体属性中追加指定的团体号。</w:t>
            </w:r>
          </w:p>
          <w:p w:rsidR="00082179" w:rsidRDefault="00A3170B">
            <w:pPr>
              <w:pStyle w:val="TableParagraph"/>
              <w:numPr>
                <w:ilvl w:val="1"/>
                <w:numId w:val="466"/>
              </w:numPr>
              <w:tabs>
                <w:tab w:val="left" w:pos="676"/>
              </w:tabs>
              <w:spacing w:before="63"/>
              <w:rPr>
                <w:sz w:val="21"/>
              </w:rPr>
            </w:pPr>
            <w:r>
              <w:rPr>
                <w:rFonts w:ascii="Times New Roman" w:eastAsia="Times New Roman" w:hAnsi="Times New Roman"/>
                <w:sz w:val="21"/>
              </w:rPr>
              <w:t>ExtCommunity</w:t>
            </w:r>
            <w:r>
              <w:rPr>
                <w:sz w:val="21"/>
              </w:rPr>
              <w:t>：在扩展团体属性中追加指定的团体属性。</w:t>
            </w:r>
          </w:p>
          <w:p w:rsidR="00082179" w:rsidRDefault="00A3170B">
            <w:pPr>
              <w:pStyle w:val="TableParagraph"/>
              <w:numPr>
                <w:ilvl w:val="1"/>
                <w:numId w:val="466"/>
              </w:numPr>
              <w:tabs>
                <w:tab w:val="left" w:pos="676"/>
              </w:tabs>
              <w:spacing w:before="63"/>
              <w:rPr>
                <w:sz w:val="21"/>
              </w:rPr>
            </w:pP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Preference</w:t>
            </w:r>
            <w:r>
              <w:rPr>
                <w:sz w:val="21"/>
              </w:rPr>
              <w:t>：修改</w:t>
            </w:r>
            <w:r>
              <w:rPr>
                <w:rFonts w:ascii="Times New Roman" w:eastAsia="Times New Roman" w:hAnsi="Times New Roman"/>
                <w:sz w:val="21"/>
              </w:rPr>
              <w:t>BGP</w:t>
            </w:r>
            <w:r>
              <w:rPr>
                <w:sz w:val="21"/>
              </w:rPr>
              <w:t>路由的本地优先级。</w:t>
            </w:r>
          </w:p>
          <w:p w:rsidR="00082179" w:rsidRDefault="00A3170B">
            <w:pPr>
              <w:pStyle w:val="TableParagraph"/>
              <w:numPr>
                <w:ilvl w:val="1"/>
                <w:numId w:val="466"/>
              </w:numPr>
              <w:tabs>
                <w:tab w:val="left" w:pos="676"/>
              </w:tabs>
              <w:spacing w:before="63" w:line="261" w:lineRule="exact"/>
              <w:rPr>
                <w:sz w:val="21"/>
              </w:rPr>
            </w:pPr>
            <w:r>
              <w:rPr>
                <w:rFonts w:ascii="Times New Roman" w:eastAsia="Times New Roman" w:hAnsi="Times New Roman"/>
                <w:sz w:val="21"/>
              </w:rPr>
              <w:t>AS</w:t>
            </w:r>
            <w:r>
              <w:rPr>
                <w:rFonts w:ascii="Times New Roman" w:eastAsia="Times New Roman" w:hAnsi="Times New Roman"/>
                <w:spacing w:val="-2"/>
                <w:sz w:val="21"/>
              </w:rPr>
              <w:t xml:space="preserve"> </w:t>
            </w:r>
            <w:r>
              <w:rPr>
                <w:rFonts w:ascii="Times New Roman" w:eastAsia="Times New Roman" w:hAnsi="Times New Roman"/>
                <w:sz w:val="21"/>
              </w:rPr>
              <w:t>Path</w:t>
            </w:r>
            <w:r>
              <w:rPr>
                <w:sz w:val="21"/>
              </w:rPr>
              <w:t>：在</w:t>
            </w:r>
            <w:r>
              <w:rPr>
                <w:rFonts w:ascii="Times New Roman" w:eastAsia="Times New Roman" w:hAnsi="Times New Roman"/>
                <w:sz w:val="21"/>
              </w:rPr>
              <w:t>BGP</w:t>
            </w:r>
            <w:r>
              <w:rPr>
                <w:sz w:val="21"/>
              </w:rPr>
              <w:t>路由的团体属性中追加指定的</w:t>
            </w:r>
            <w:r>
              <w:rPr>
                <w:rFonts w:ascii="Times New Roman" w:eastAsia="Times New Roman" w:hAnsi="Times New Roman"/>
                <w:sz w:val="21"/>
              </w:rPr>
              <w:t>AS_Path</w:t>
            </w:r>
            <w:r>
              <w:rPr>
                <w:sz w:val="21"/>
              </w:rPr>
              <w:t>。</w:t>
            </w:r>
          </w:p>
          <w:p w:rsidR="00082179" w:rsidRDefault="00A3170B">
            <w:pPr>
              <w:pStyle w:val="TableParagraph"/>
              <w:spacing w:before="4" w:line="225" w:lineRule="auto"/>
              <w:ind w:left="675" w:right="238"/>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996"/>
        </w:trPr>
        <w:tc>
          <w:tcPr>
            <w:tcW w:w="1084" w:type="dxa"/>
          </w:tcPr>
          <w:p w:rsidR="00082179" w:rsidRDefault="00A3170B">
            <w:pPr>
              <w:pStyle w:val="TableParagraph"/>
              <w:rPr>
                <w:sz w:val="21"/>
              </w:rPr>
            </w:pPr>
            <w:r>
              <w:rPr>
                <w:sz w:val="21"/>
              </w:rPr>
              <w:t>接收策略</w:t>
            </w:r>
          </w:p>
        </w:tc>
        <w:tc>
          <w:tcPr>
            <w:tcW w:w="8552" w:type="dxa"/>
            <w:gridSpan w:val="2"/>
          </w:tcPr>
          <w:p w:rsidR="00082179" w:rsidRDefault="00A3170B">
            <w:pPr>
              <w:pStyle w:val="TableParagraph"/>
              <w:spacing w:before="84" w:line="225" w:lineRule="auto"/>
              <w:ind w:right="97"/>
              <w:rPr>
                <w:sz w:val="21"/>
              </w:rPr>
            </w:pPr>
            <w:r>
              <w:rPr>
                <w:sz w:val="21"/>
              </w:rPr>
              <w:t>在</w:t>
            </w:r>
            <w:r>
              <w:rPr>
                <w:rFonts w:ascii="Times New Roman" w:eastAsia="Times New Roman"/>
                <w:sz w:val="21"/>
              </w:rPr>
              <w:t>Gateway</w:t>
            </w:r>
            <w:r>
              <w:rPr>
                <w:sz w:val="21"/>
              </w:rPr>
              <w:t>上通过路由策略控制从</w:t>
            </w:r>
            <w:r>
              <w:rPr>
                <w:rFonts w:ascii="Times New Roman" w:eastAsia="Times New Roman"/>
                <w:sz w:val="21"/>
              </w:rPr>
              <w:t>ASBR-PE</w:t>
            </w:r>
            <w:r>
              <w:rPr>
                <w:sz w:val="21"/>
              </w:rPr>
              <w:t>接收的路由，只接收经过路由策略过滤后路由， 将本端不需要的路由过滤掉，减少接收的路由规模，限制对</w:t>
            </w:r>
            <w:r>
              <w:rPr>
                <w:rFonts w:ascii="Times New Roman" w:eastAsia="Times New Roman"/>
                <w:sz w:val="21"/>
              </w:rPr>
              <w:t>ASBR-PE</w:t>
            </w:r>
            <w:r>
              <w:rPr>
                <w:sz w:val="21"/>
              </w:rPr>
              <w:t>侧的访问。</w:t>
            </w:r>
          </w:p>
          <w:p w:rsidR="00082179" w:rsidRDefault="00A3170B">
            <w:pPr>
              <w:pStyle w:val="TableParagraph"/>
              <w:spacing w:before="65"/>
              <w:rPr>
                <w:sz w:val="21"/>
              </w:rPr>
            </w:pPr>
            <w:r>
              <w:rPr>
                <w:sz w:val="21"/>
              </w:rPr>
              <w:t>接收策略中配置的参数和发布策略中的一致，请参考“发布策略”中的参数。</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1133"/>
        <w:rPr>
          <w:rFonts w:ascii="黑体" w:eastAsia="黑体"/>
          <w:sz w:val="21"/>
        </w:rPr>
      </w:pPr>
      <w:bookmarkStart w:id="104" w:name="_bookmark70"/>
      <w:bookmarkEnd w:id="104"/>
      <w:r>
        <w:rPr>
          <w:rFonts w:ascii="黑体" w:eastAsia="黑体" w:hint="eastAsia"/>
          <w:b/>
          <w:sz w:val="21"/>
        </w:rPr>
        <w:lastRenderedPageBreak/>
        <w:t xml:space="preserve">表 </w:t>
      </w:r>
      <w:r>
        <w:rPr>
          <w:rFonts w:ascii="Book Antiqua" w:eastAsia="Book Antiqua"/>
          <w:b/>
          <w:sz w:val="21"/>
        </w:rPr>
        <w:t xml:space="preserve">4-18 </w:t>
      </w:r>
      <w:r>
        <w:rPr>
          <w:rFonts w:ascii="Book Antiqua" w:eastAsia="Book Antiqua"/>
          <w:sz w:val="21"/>
        </w:rPr>
        <w:t xml:space="preserve">VXLAN </w:t>
      </w:r>
      <w:r>
        <w:rPr>
          <w:rFonts w:ascii="黑体" w:eastAsia="黑体" w:hint="eastAsia"/>
          <w:sz w:val="21"/>
        </w:rPr>
        <w:t>隧道关键配置信息</w:t>
      </w:r>
    </w:p>
    <w:p w:rsidR="00082179" w:rsidRDefault="00082179">
      <w:pPr>
        <w:pStyle w:val="a3"/>
        <w:spacing w:before="5"/>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35"/>
        <w:gridCol w:w="8703"/>
      </w:tblGrid>
      <w:tr w:rsidR="00082179">
        <w:trPr>
          <w:trHeight w:val="412"/>
        </w:trPr>
        <w:tc>
          <w:tcPr>
            <w:tcW w:w="935"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870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05"/>
        </w:trPr>
        <w:tc>
          <w:tcPr>
            <w:tcW w:w="935" w:type="dxa"/>
          </w:tcPr>
          <w:p w:rsidR="00082179" w:rsidRDefault="00A3170B">
            <w:pPr>
              <w:pStyle w:val="TableParagraph"/>
              <w:spacing w:line="244" w:lineRule="auto"/>
              <w:ind w:right="285"/>
              <w:rPr>
                <w:rFonts w:ascii="Times New Roman" w:eastAsia="Times New Roman"/>
                <w:sz w:val="21"/>
              </w:rPr>
            </w:pPr>
            <w:r>
              <w:rPr>
                <w:sz w:val="21"/>
              </w:rPr>
              <w:t>本端</w:t>
            </w:r>
            <w:r>
              <w:rPr>
                <w:rFonts w:ascii="Times New Roman" w:eastAsia="Times New Roman"/>
                <w:sz w:val="21"/>
              </w:rPr>
              <w:t>VTEP IP</w:t>
            </w:r>
          </w:p>
        </w:tc>
        <w:tc>
          <w:tcPr>
            <w:tcW w:w="8703" w:type="dxa"/>
          </w:tcPr>
          <w:p w:rsidR="00082179" w:rsidRDefault="00A3170B">
            <w:pPr>
              <w:pStyle w:val="TableParagraph"/>
              <w:rPr>
                <w:sz w:val="21"/>
              </w:rPr>
            </w:pPr>
            <w:r>
              <w:rPr>
                <w:rFonts w:ascii="Times New Roman" w:eastAsia="Times New Roman" w:hAnsi="Times New Roman"/>
                <w:sz w:val="21"/>
              </w:rPr>
              <w:t>VXLAN</w:t>
            </w:r>
            <w:r>
              <w:rPr>
                <w:sz w:val="21"/>
              </w:rPr>
              <w:t>隧道本端</w:t>
            </w:r>
            <w:r>
              <w:rPr>
                <w:rFonts w:ascii="Times New Roman" w:eastAsia="Times New Roman" w:hAnsi="Times New Roman"/>
                <w:sz w:val="21"/>
              </w:rPr>
              <w:t>VTEP IP</w:t>
            </w:r>
            <w:r>
              <w:rPr>
                <w:sz w:val="21"/>
              </w:rPr>
              <w:t>，可以通过选择“</w:t>
            </w:r>
            <w:r>
              <w:rPr>
                <w:rFonts w:ascii="Times New Roman" w:eastAsia="Times New Roman" w:hAnsi="Times New Roman"/>
                <w:sz w:val="21"/>
              </w:rPr>
              <w:t>Interface</w:t>
            </w:r>
            <w:r>
              <w:rPr>
                <w:sz w:val="21"/>
              </w:rPr>
              <w:t>”或“</w:t>
            </w:r>
            <w:r>
              <w:rPr>
                <w:rFonts w:ascii="Times New Roman" w:eastAsia="Times New Roman" w:hAnsi="Times New Roman"/>
                <w:sz w:val="21"/>
              </w:rPr>
              <w:t>IP</w:t>
            </w:r>
            <w:r>
              <w:rPr>
                <w:sz w:val="21"/>
              </w:rPr>
              <w:t>”其中一种方式指定。</w:t>
            </w:r>
          </w:p>
          <w:p w:rsidR="00082179" w:rsidRDefault="00A3170B">
            <w:pPr>
              <w:pStyle w:val="TableParagraph"/>
              <w:numPr>
                <w:ilvl w:val="0"/>
                <w:numId w:val="465"/>
              </w:numPr>
              <w:tabs>
                <w:tab w:val="left" w:pos="391"/>
              </w:tabs>
              <w:spacing w:before="63"/>
              <w:ind w:hanging="283"/>
              <w:rPr>
                <w:sz w:val="21"/>
              </w:rPr>
            </w:pPr>
            <w:r>
              <w:rPr>
                <w:rFonts w:ascii="Times New Roman" w:eastAsia="Times New Roman" w:hAnsi="Times New Roman"/>
                <w:sz w:val="21"/>
              </w:rPr>
              <w:t>Interface</w:t>
            </w:r>
            <w:r>
              <w:rPr>
                <w:sz w:val="21"/>
              </w:rPr>
              <w:t>：选择已经创建的</w:t>
            </w:r>
            <w:r>
              <w:rPr>
                <w:rFonts w:ascii="Times New Roman" w:eastAsia="Times New Roman" w:hAnsi="Times New Roman"/>
                <w:sz w:val="21"/>
              </w:rPr>
              <w:t>L3</w:t>
            </w:r>
            <w:r>
              <w:rPr>
                <w:sz w:val="21"/>
              </w:rPr>
              <w:t>接口或</w:t>
            </w:r>
            <w:r>
              <w:rPr>
                <w:rFonts w:ascii="Times New Roman" w:eastAsia="Times New Roman" w:hAnsi="Times New Roman"/>
                <w:sz w:val="21"/>
              </w:rPr>
              <w:t>VLANIF</w:t>
            </w:r>
            <w:r>
              <w:rPr>
                <w:sz w:val="21"/>
              </w:rPr>
              <w:t>接口。</w:t>
            </w:r>
          </w:p>
          <w:p w:rsidR="00082179" w:rsidRDefault="00A3170B">
            <w:pPr>
              <w:pStyle w:val="TableParagraph"/>
              <w:numPr>
                <w:ilvl w:val="0"/>
                <w:numId w:val="465"/>
              </w:numPr>
              <w:tabs>
                <w:tab w:val="left" w:pos="391"/>
              </w:tabs>
              <w:spacing w:before="78"/>
              <w:ind w:hanging="283"/>
              <w:rPr>
                <w:sz w:val="21"/>
              </w:rPr>
            </w:pPr>
            <w:r>
              <w:rPr>
                <w:rFonts w:ascii="Times New Roman" w:eastAsia="Times New Roman" w:hAnsi="Times New Roman"/>
                <w:sz w:val="21"/>
              </w:rPr>
              <w:t>IP</w:t>
            </w:r>
            <w:r>
              <w:rPr>
                <w:sz w:val="21"/>
              </w:rPr>
              <w:t>：指定</w:t>
            </w:r>
            <w:r>
              <w:rPr>
                <w:rFonts w:ascii="Times New Roman" w:eastAsia="Times New Roman" w:hAnsi="Times New Roman"/>
                <w:sz w:val="21"/>
              </w:rPr>
              <w:t>IP</w:t>
            </w:r>
            <w:r>
              <w:rPr>
                <w:sz w:val="21"/>
              </w:rPr>
              <w:t>地址。</w:t>
            </w:r>
          </w:p>
        </w:tc>
      </w:tr>
      <w:tr w:rsidR="00082179">
        <w:trPr>
          <w:trHeight w:val="915"/>
        </w:trPr>
        <w:tc>
          <w:tcPr>
            <w:tcW w:w="935" w:type="dxa"/>
          </w:tcPr>
          <w:p w:rsidR="00082179" w:rsidRDefault="00A3170B">
            <w:pPr>
              <w:pStyle w:val="TableParagraph"/>
              <w:spacing w:line="244" w:lineRule="auto"/>
              <w:ind w:right="285"/>
              <w:rPr>
                <w:rFonts w:ascii="Times New Roman" w:eastAsia="Times New Roman"/>
                <w:sz w:val="21"/>
              </w:rPr>
            </w:pPr>
            <w:r>
              <w:rPr>
                <w:sz w:val="21"/>
              </w:rPr>
              <w:t>对端</w:t>
            </w:r>
            <w:r>
              <w:rPr>
                <w:rFonts w:ascii="Times New Roman" w:eastAsia="Times New Roman"/>
                <w:sz w:val="21"/>
              </w:rPr>
              <w:t>VTEP IP</w:t>
            </w:r>
          </w:p>
        </w:tc>
        <w:tc>
          <w:tcPr>
            <w:tcW w:w="8703" w:type="dxa"/>
          </w:tcPr>
          <w:p w:rsidR="00082179" w:rsidRDefault="00A3170B">
            <w:pPr>
              <w:pStyle w:val="TableParagraph"/>
              <w:spacing w:before="84" w:line="225" w:lineRule="auto"/>
              <w:ind w:right="382"/>
              <w:rPr>
                <w:sz w:val="21"/>
              </w:rPr>
            </w:pPr>
            <w:r>
              <w:rPr>
                <w:sz w:val="21"/>
              </w:rPr>
              <w:t>输入隧道目的端</w:t>
            </w:r>
            <w:r>
              <w:rPr>
                <w:rFonts w:ascii="Times New Roman" w:eastAsia="Times New Roman"/>
                <w:sz w:val="21"/>
              </w:rPr>
              <w:t>VTEP IP</w:t>
            </w:r>
            <w:r>
              <w:rPr>
                <w:sz w:val="21"/>
              </w:rPr>
              <w:t>地址，要和</w:t>
            </w:r>
            <w:r>
              <w:rPr>
                <w:rFonts w:ascii="Times New Roman" w:eastAsia="Times New Roman"/>
                <w:sz w:val="21"/>
              </w:rPr>
              <w:t>ASBR-PE</w:t>
            </w:r>
            <w:r>
              <w:rPr>
                <w:sz w:val="21"/>
              </w:rPr>
              <w:t>上配置的</w:t>
            </w:r>
            <w:r>
              <w:rPr>
                <w:rFonts w:ascii="Times New Roman" w:eastAsia="Times New Roman"/>
                <w:sz w:val="21"/>
              </w:rPr>
              <w:t>VTEP IP</w:t>
            </w:r>
            <w:r>
              <w:rPr>
                <w:sz w:val="21"/>
              </w:rPr>
              <w:t>一致。本端</w:t>
            </w:r>
            <w:r>
              <w:rPr>
                <w:rFonts w:ascii="Times New Roman" w:eastAsia="Times New Roman"/>
                <w:sz w:val="21"/>
              </w:rPr>
              <w:t>VTEP IP</w:t>
            </w:r>
            <w:r>
              <w:rPr>
                <w:sz w:val="21"/>
              </w:rPr>
              <w:t>和对端</w:t>
            </w:r>
            <w:r>
              <w:rPr>
                <w:rFonts w:ascii="Times New Roman" w:eastAsia="Times New Roman"/>
                <w:sz w:val="21"/>
              </w:rPr>
              <w:t>VTEP IP</w:t>
            </w:r>
            <w:r>
              <w:rPr>
                <w:sz w:val="21"/>
              </w:rPr>
              <w:t>之间需要路由可达才能成功建立</w:t>
            </w:r>
            <w:r>
              <w:rPr>
                <w:rFonts w:ascii="Times New Roman" w:eastAsia="Times New Roman"/>
                <w:sz w:val="21"/>
              </w:rPr>
              <w:t>VXLAN</w:t>
            </w:r>
            <w:r>
              <w:rPr>
                <w:sz w:val="21"/>
              </w:rPr>
              <w:t>隧道。</w:t>
            </w:r>
          </w:p>
        </w:tc>
      </w:tr>
    </w:tbl>
    <w:p w:rsidR="00082179" w:rsidRDefault="00082179">
      <w:pPr>
        <w:pStyle w:val="a3"/>
        <w:rPr>
          <w:rFonts w:ascii="黑体"/>
          <w:sz w:val="24"/>
        </w:rPr>
      </w:pPr>
    </w:p>
    <w:p w:rsidR="00082179" w:rsidRDefault="00A3170B">
      <w:pPr>
        <w:spacing w:before="186"/>
        <w:ind w:left="2834"/>
        <w:rPr>
          <w:b/>
          <w:sz w:val="21"/>
        </w:rPr>
      </w:pPr>
      <w:r>
        <w:rPr>
          <w:rFonts w:ascii="Times New Roman" w:eastAsia="Times New Roman"/>
          <w:b/>
          <w:sz w:val="21"/>
        </w:rPr>
        <w:t>Gateway</w:t>
      </w:r>
      <w:r>
        <w:rPr>
          <w:b/>
          <w:sz w:val="21"/>
        </w:rPr>
        <w:t>为租户接入</w:t>
      </w:r>
      <w:r>
        <w:rPr>
          <w:rFonts w:ascii="Times New Roman" w:eastAsia="Times New Roman"/>
          <w:b/>
          <w:sz w:val="21"/>
        </w:rPr>
        <w:t>IWG</w:t>
      </w:r>
      <w:r>
        <w:rPr>
          <w:b/>
          <w:sz w:val="21"/>
        </w:rPr>
        <w:t>服务的配置规划</w:t>
      </w:r>
    </w:p>
    <w:p w:rsidR="00082179" w:rsidRDefault="00A3170B">
      <w:pPr>
        <w:pStyle w:val="a3"/>
        <w:spacing w:before="167" w:line="225" w:lineRule="auto"/>
        <w:ind w:left="2834" w:right="1369"/>
      </w:pPr>
      <w:r>
        <w:rPr>
          <w:rFonts w:ascii="Times New Roman" w:eastAsia="Times New Roman"/>
        </w:rPr>
        <w:t>Gateway</w:t>
      </w:r>
      <w:r>
        <w:t>在完成和</w:t>
      </w:r>
      <w:r>
        <w:rPr>
          <w:rFonts w:ascii="Times New Roman" w:eastAsia="Times New Roman"/>
        </w:rPr>
        <w:t>ASBR-PE</w:t>
      </w:r>
      <w:r>
        <w:t>之间的互通配置后，需要配置租户的接入方式、共享模式等，就可以为租户提供</w:t>
      </w:r>
      <w:r>
        <w:rPr>
          <w:rFonts w:ascii="Times New Roman" w:eastAsia="Times New Roman"/>
        </w:rPr>
        <w:t>IWG</w:t>
      </w:r>
      <w:r>
        <w:t>服务了。</w:t>
      </w:r>
    </w:p>
    <w:p w:rsidR="00082179" w:rsidRDefault="00A3170B">
      <w:pPr>
        <w:pStyle w:val="a4"/>
        <w:numPr>
          <w:ilvl w:val="4"/>
          <w:numId w:val="495"/>
        </w:numPr>
        <w:tabs>
          <w:tab w:val="left" w:pos="3259"/>
          <w:tab w:val="left" w:pos="3260"/>
        </w:tabs>
        <w:spacing w:before="157"/>
        <w:ind w:hanging="425"/>
        <w:rPr>
          <w:sz w:val="21"/>
        </w:rPr>
      </w:pPr>
      <w:r>
        <w:rPr>
          <w:sz w:val="21"/>
        </w:rPr>
        <w:t>服务对象：指定要提供</w:t>
      </w:r>
      <w:r>
        <w:rPr>
          <w:rFonts w:ascii="Times New Roman" w:eastAsia="Times New Roman" w:hAnsi="Times New Roman"/>
          <w:sz w:val="21"/>
        </w:rPr>
        <w:t>IWG</w:t>
      </w:r>
      <w:r>
        <w:rPr>
          <w:sz w:val="21"/>
        </w:rPr>
        <w:t>服务的租户。</w:t>
      </w:r>
    </w:p>
    <w:p w:rsidR="00082179" w:rsidRDefault="00A3170B">
      <w:pPr>
        <w:pStyle w:val="a4"/>
        <w:numPr>
          <w:ilvl w:val="4"/>
          <w:numId w:val="495"/>
        </w:numPr>
        <w:tabs>
          <w:tab w:val="left" w:pos="3259"/>
          <w:tab w:val="left" w:pos="3260"/>
        </w:tabs>
        <w:spacing w:before="96" w:line="225" w:lineRule="auto"/>
        <w:ind w:right="1177" w:hanging="425"/>
        <w:rPr>
          <w:sz w:val="21"/>
        </w:rPr>
      </w:pPr>
      <w:r>
        <w:rPr>
          <w:sz w:val="21"/>
        </w:rPr>
        <w:t>共享模式：</w:t>
      </w:r>
      <w:r>
        <w:rPr>
          <w:rFonts w:ascii="Times New Roman" w:eastAsia="Times New Roman" w:hAnsi="Times New Roman"/>
          <w:sz w:val="21"/>
        </w:rPr>
        <w:t>Gateway</w:t>
      </w:r>
      <w:r>
        <w:rPr>
          <w:spacing w:val="-1"/>
          <w:sz w:val="21"/>
        </w:rPr>
        <w:t>有“共享”和“独享”两种模式，共享模式可以为多个租户同</w:t>
      </w:r>
      <w:r>
        <w:rPr>
          <w:sz w:val="21"/>
        </w:rPr>
        <w:t>时提供</w:t>
      </w:r>
      <w:r>
        <w:rPr>
          <w:rFonts w:ascii="Times New Roman" w:eastAsia="Times New Roman" w:hAnsi="Times New Roman"/>
          <w:sz w:val="21"/>
        </w:rPr>
        <w:t>IWG</w:t>
      </w:r>
      <w:r>
        <w:rPr>
          <w:sz w:val="21"/>
        </w:rPr>
        <w:t>服务；独享模式是只为一个租户提供</w:t>
      </w:r>
      <w:r>
        <w:rPr>
          <w:rFonts w:ascii="Times New Roman" w:eastAsia="Times New Roman" w:hAnsi="Times New Roman"/>
          <w:sz w:val="21"/>
        </w:rPr>
        <w:t>IWG</w:t>
      </w:r>
      <w:r>
        <w:rPr>
          <w:sz w:val="21"/>
        </w:rPr>
        <w:t>服务。</w:t>
      </w:r>
    </w:p>
    <w:p w:rsidR="00082179" w:rsidRDefault="00A3170B">
      <w:pPr>
        <w:pStyle w:val="a4"/>
        <w:numPr>
          <w:ilvl w:val="4"/>
          <w:numId w:val="495"/>
        </w:numPr>
        <w:tabs>
          <w:tab w:val="left" w:pos="3259"/>
          <w:tab w:val="left" w:pos="3260"/>
        </w:tabs>
        <w:spacing w:before="84" w:line="225" w:lineRule="auto"/>
        <w:ind w:right="1305" w:hanging="425"/>
        <w:rPr>
          <w:sz w:val="21"/>
        </w:rPr>
      </w:pPr>
      <w:r>
        <w:rPr>
          <w:sz w:val="21"/>
        </w:rPr>
        <w:t>接入方式：</w:t>
      </w:r>
      <w:r>
        <w:rPr>
          <w:rFonts w:ascii="Times New Roman" w:eastAsia="Times New Roman" w:hAnsi="Times New Roman"/>
          <w:sz w:val="21"/>
        </w:rPr>
        <w:t>OptionA</w:t>
      </w:r>
      <w:r>
        <w:rPr>
          <w:sz w:val="21"/>
        </w:rPr>
        <w:t>和</w:t>
      </w:r>
      <w:r>
        <w:rPr>
          <w:rFonts w:ascii="Times New Roman" w:eastAsia="Times New Roman" w:hAnsi="Times New Roman"/>
          <w:sz w:val="21"/>
        </w:rPr>
        <w:t>OptionB</w:t>
      </w:r>
      <w:r>
        <w:rPr>
          <w:sz w:val="21"/>
        </w:rPr>
        <w:t>两种接入方式，为租户选择一种接入方式并完成相关配置。</w:t>
      </w:r>
    </w:p>
    <w:p w:rsidR="00082179" w:rsidRDefault="00A3170B">
      <w:pPr>
        <w:pStyle w:val="a3"/>
        <w:tabs>
          <w:tab w:val="left" w:pos="3684"/>
        </w:tabs>
        <w:spacing w:before="72"/>
        <w:ind w:left="3259"/>
      </w:pPr>
      <w:r>
        <w:t>–</w:t>
      </w:r>
      <w:r>
        <w:tab/>
      </w:r>
      <w:r>
        <w:rPr>
          <w:rFonts w:ascii="Times New Roman" w:eastAsia="Times New Roman" w:hAnsi="Times New Roman"/>
        </w:rPr>
        <w:t>OptionA</w:t>
      </w:r>
      <w:r>
        <w:t>（</w:t>
      </w:r>
      <w:r>
        <w:rPr>
          <w:rFonts w:ascii="Times New Roman" w:eastAsia="Times New Roman" w:hAnsi="Times New Roman"/>
        </w:rPr>
        <w:t>VXLAN</w:t>
      </w:r>
      <w:r>
        <w:t>）接入方式，无论独享还是共享模式都需要完成：</w:t>
      </w:r>
    </w:p>
    <w:p w:rsidR="00082179" w:rsidRDefault="00A3170B">
      <w:pPr>
        <w:pStyle w:val="a4"/>
        <w:numPr>
          <w:ilvl w:val="0"/>
          <w:numId w:val="464"/>
        </w:numPr>
        <w:tabs>
          <w:tab w:val="left" w:pos="4110"/>
          <w:tab w:val="left" w:pos="4111"/>
        </w:tabs>
        <w:spacing w:before="114"/>
        <w:rPr>
          <w:sz w:val="21"/>
        </w:rPr>
      </w:pPr>
      <w:r>
        <w:rPr>
          <w:sz w:val="21"/>
        </w:rPr>
        <w:t>配置非</w:t>
      </w:r>
      <w:r>
        <w:rPr>
          <w:rFonts w:ascii="Times New Roman" w:eastAsia="Times New Roman"/>
          <w:spacing w:val="-5"/>
          <w:sz w:val="21"/>
        </w:rPr>
        <w:t>SD-WAN</w:t>
      </w:r>
      <w:r>
        <w:rPr>
          <w:rFonts w:ascii="Times New Roman" w:eastAsia="Times New Roman"/>
          <w:spacing w:val="-2"/>
          <w:sz w:val="21"/>
        </w:rPr>
        <w:t xml:space="preserve"> </w:t>
      </w:r>
      <w:r>
        <w:rPr>
          <w:rFonts w:ascii="Times New Roman" w:eastAsia="Times New Roman"/>
          <w:sz w:val="21"/>
        </w:rPr>
        <w:t>VPN</w:t>
      </w:r>
      <w:r>
        <w:rPr>
          <w:sz w:val="21"/>
        </w:rPr>
        <w:t>网络，可以配置多个，参考</w:t>
      </w:r>
      <w:hyperlink w:anchor="_bookmark71" w:history="1">
        <w:r>
          <w:rPr>
            <w:b/>
            <w:color w:val="0000FF"/>
            <w:sz w:val="21"/>
          </w:rPr>
          <w:t>表</w:t>
        </w:r>
        <w:r>
          <w:rPr>
            <w:rFonts w:ascii="Times New Roman" w:eastAsia="Times New Roman"/>
            <w:b/>
            <w:color w:val="0000FF"/>
            <w:sz w:val="21"/>
          </w:rPr>
          <w:t>4-19</w:t>
        </w:r>
      </w:hyperlink>
      <w:r>
        <w:rPr>
          <w:sz w:val="21"/>
        </w:rPr>
        <w:t>。</w:t>
      </w:r>
    </w:p>
    <w:p w:rsidR="00082179" w:rsidRDefault="00A3170B">
      <w:pPr>
        <w:pStyle w:val="a4"/>
        <w:numPr>
          <w:ilvl w:val="0"/>
          <w:numId w:val="464"/>
        </w:numPr>
        <w:tabs>
          <w:tab w:val="left" w:pos="4110"/>
          <w:tab w:val="left" w:pos="4111"/>
        </w:tabs>
        <w:spacing w:before="69" w:line="261" w:lineRule="exact"/>
        <w:rPr>
          <w:rFonts w:ascii="Times New Roman" w:eastAsia="Times New Roman"/>
          <w:sz w:val="21"/>
        </w:rPr>
      </w:pPr>
      <w:r>
        <w:rPr>
          <w:sz w:val="21"/>
        </w:rPr>
        <w:t>为租户分配</w:t>
      </w:r>
      <w:r>
        <w:rPr>
          <w:rFonts w:ascii="Times New Roman" w:eastAsia="Times New Roman"/>
          <w:sz w:val="21"/>
        </w:rPr>
        <w:t>IWG</w:t>
      </w:r>
      <w:r>
        <w:rPr>
          <w:sz w:val="21"/>
        </w:rPr>
        <w:t>分组中的</w:t>
      </w:r>
      <w:r>
        <w:rPr>
          <w:rFonts w:ascii="Times New Roman" w:eastAsia="Times New Roman"/>
          <w:sz w:val="21"/>
        </w:rPr>
        <w:t>Gateway</w:t>
      </w:r>
      <w:r>
        <w:rPr>
          <w:sz w:val="21"/>
        </w:rPr>
        <w:t>设备，在</w:t>
      </w:r>
      <w:r>
        <w:rPr>
          <w:rFonts w:ascii="Times New Roman" w:eastAsia="Times New Roman"/>
          <w:sz w:val="21"/>
        </w:rPr>
        <w:t>Gateway</w:t>
      </w:r>
      <w:r>
        <w:rPr>
          <w:sz w:val="21"/>
        </w:rPr>
        <w:t>设备上为每个非</w:t>
      </w:r>
      <w:r>
        <w:rPr>
          <w:rFonts w:ascii="Times New Roman" w:eastAsia="Times New Roman"/>
          <w:sz w:val="21"/>
        </w:rPr>
        <w:t>SD-</w:t>
      </w:r>
    </w:p>
    <w:p w:rsidR="00082179" w:rsidRDefault="00A3170B">
      <w:pPr>
        <w:pStyle w:val="a3"/>
        <w:spacing w:line="261" w:lineRule="exact"/>
        <w:ind w:left="4110"/>
      </w:pPr>
      <w:r>
        <w:rPr>
          <w:rFonts w:ascii="Times New Roman" w:eastAsia="Times New Roman"/>
        </w:rPr>
        <w:t>WAN VPN</w:t>
      </w:r>
      <w:r>
        <w:t>网络配置</w:t>
      </w:r>
      <w:r>
        <w:rPr>
          <w:rFonts w:ascii="Times New Roman" w:eastAsia="Times New Roman"/>
        </w:rPr>
        <w:t>BGP</w:t>
      </w:r>
      <w:r>
        <w:t>路由，参考</w:t>
      </w:r>
      <w:hyperlink w:anchor="_bookmark72" w:history="1">
        <w:r>
          <w:rPr>
            <w:b/>
            <w:color w:val="0000FF"/>
          </w:rPr>
          <w:t>表</w:t>
        </w:r>
        <w:r>
          <w:rPr>
            <w:rFonts w:ascii="Times New Roman" w:eastAsia="Times New Roman"/>
            <w:b/>
            <w:color w:val="0000FF"/>
          </w:rPr>
          <w:t>4-20</w:t>
        </w:r>
      </w:hyperlink>
      <w:r>
        <w:t>。</w:t>
      </w:r>
    </w:p>
    <w:p w:rsidR="00082179" w:rsidRDefault="00082179">
      <w:pPr>
        <w:pStyle w:val="a3"/>
        <w:spacing w:before="12"/>
        <w:rPr>
          <w:sz w:val="24"/>
        </w:rPr>
      </w:pPr>
    </w:p>
    <w:p w:rsidR="00082179" w:rsidRDefault="00A3170B">
      <w:pPr>
        <w:pStyle w:val="a3"/>
        <w:ind w:left="1133"/>
        <w:rPr>
          <w:rFonts w:ascii="黑体" w:eastAsia="黑体"/>
        </w:rPr>
      </w:pPr>
      <w:bookmarkStart w:id="105" w:name="_bookmark71"/>
      <w:bookmarkEnd w:id="105"/>
      <w:r>
        <w:rPr>
          <w:rFonts w:ascii="黑体" w:eastAsia="黑体" w:hint="eastAsia"/>
          <w:b/>
        </w:rPr>
        <w:t xml:space="preserve">表 </w:t>
      </w:r>
      <w:r>
        <w:rPr>
          <w:rFonts w:ascii="Book Antiqua" w:eastAsia="Book Antiqua"/>
          <w:b/>
        </w:rPr>
        <w:t xml:space="preserve">4-19 </w:t>
      </w:r>
      <w:r>
        <w:rPr>
          <w:rFonts w:ascii="黑体" w:eastAsia="黑体" w:hint="eastAsia"/>
        </w:rPr>
        <w:t xml:space="preserve">配置 </w:t>
      </w:r>
      <w:r>
        <w:rPr>
          <w:rFonts w:ascii="Book Antiqua" w:eastAsia="Book Antiqua"/>
        </w:rPr>
        <w:t xml:space="preserve">OptionA </w:t>
      </w:r>
      <w:r>
        <w:rPr>
          <w:rFonts w:ascii="黑体" w:eastAsia="黑体" w:hint="eastAsia"/>
        </w:rPr>
        <w:t xml:space="preserve">接入方式的非 </w:t>
      </w:r>
      <w:r>
        <w:rPr>
          <w:rFonts w:ascii="Book Antiqua" w:eastAsia="Book Antiqua"/>
        </w:rPr>
        <w:t xml:space="preserve">SD-WAN VPN </w:t>
      </w:r>
      <w:r>
        <w:rPr>
          <w:rFonts w:ascii="黑体" w:eastAsia="黑体" w:hint="eastAsia"/>
        </w:rPr>
        <w:t>网络</w:t>
      </w:r>
    </w:p>
    <w:p w:rsidR="00082179" w:rsidRDefault="00082179">
      <w:pPr>
        <w:pStyle w:val="a3"/>
        <w:spacing w:before="6"/>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7"/>
        <w:gridCol w:w="7661"/>
      </w:tblGrid>
      <w:tr w:rsidR="00082179">
        <w:trPr>
          <w:trHeight w:val="412"/>
        </w:trPr>
        <w:tc>
          <w:tcPr>
            <w:tcW w:w="1977"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66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977" w:type="dxa"/>
          </w:tcPr>
          <w:p w:rsidR="00082179" w:rsidRDefault="00A3170B">
            <w:pPr>
              <w:pStyle w:val="TableParagraph"/>
              <w:rPr>
                <w:sz w:val="21"/>
              </w:rPr>
            </w:pPr>
            <w:r>
              <w:rPr>
                <w:rFonts w:ascii="Times New Roman" w:eastAsia="Times New Roman"/>
                <w:sz w:val="21"/>
              </w:rPr>
              <w:t>VPN</w:t>
            </w:r>
            <w:r>
              <w:rPr>
                <w:sz w:val="21"/>
              </w:rPr>
              <w:t>名称</w:t>
            </w:r>
          </w:p>
        </w:tc>
        <w:tc>
          <w:tcPr>
            <w:tcW w:w="7661" w:type="dxa"/>
          </w:tcPr>
          <w:p w:rsidR="00082179" w:rsidRDefault="00A3170B">
            <w:pPr>
              <w:pStyle w:val="TableParagraph"/>
              <w:rPr>
                <w:sz w:val="21"/>
              </w:rPr>
            </w:pPr>
            <w:r>
              <w:rPr>
                <w:sz w:val="21"/>
              </w:rPr>
              <w:t>为非</w:t>
            </w:r>
            <w:r>
              <w:rPr>
                <w:rFonts w:ascii="Times New Roman" w:eastAsia="Times New Roman"/>
                <w:sz w:val="21"/>
              </w:rPr>
              <w:t>SD-WAN VPN</w:t>
            </w:r>
            <w:r>
              <w:rPr>
                <w:sz w:val="21"/>
              </w:rPr>
              <w:t>网络指定</w:t>
            </w:r>
            <w:r>
              <w:rPr>
                <w:rFonts w:ascii="Times New Roman" w:eastAsia="Times New Roman"/>
                <w:sz w:val="21"/>
              </w:rPr>
              <w:t>VPN</w:t>
            </w:r>
            <w:r>
              <w:rPr>
                <w:sz w:val="21"/>
              </w:rPr>
              <w:t>名称。</w:t>
            </w:r>
          </w:p>
        </w:tc>
      </w:tr>
      <w:tr w:rsidR="00082179">
        <w:trPr>
          <w:trHeight w:val="411"/>
        </w:trPr>
        <w:tc>
          <w:tcPr>
            <w:tcW w:w="1977" w:type="dxa"/>
          </w:tcPr>
          <w:p w:rsidR="00082179" w:rsidRDefault="00A3170B">
            <w:pPr>
              <w:pStyle w:val="TableParagraph"/>
              <w:spacing w:before="85"/>
              <w:rPr>
                <w:rFonts w:ascii="Times New Roman"/>
                <w:sz w:val="21"/>
              </w:rPr>
            </w:pPr>
            <w:r>
              <w:rPr>
                <w:rFonts w:ascii="Times New Roman"/>
                <w:sz w:val="21"/>
              </w:rPr>
              <w:t>VNI</w:t>
            </w:r>
          </w:p>
        </w:tc>
        <w:tc>
          <w:tcPr>
            <w:tcW w:w="7661" w:type="dxa"/>
          </w:tcPr>
          <w:p w:rsidR="00082179" w:rsidRDefault="00A3170B">
            <w:pPr>
              <w:pStyle w:val="TableParagraph"/>
              <w:rPr>
                <w:sz w:val="21"/>
              </w:rPr>
            </w:pPr>
            <w:r>
              <w:rPr>
                <w:sz w:val="21"/>
              </w:rPr>
              <w:t>为非</w:t>
            </w:r>
            <w:r>
              <w:rPr>
                <w:rFonts w:ascii="Times New Roman" w:eastAsia="Times New Roman"/>
                <w:sz w:val="21"/>
              </w:rPr>
              <w:t>SD-WAN VPN</w:t>
            </w:r>
            <w:r>
              <w:rPr>
                <w:sz w:val="21"/>
              </w:rPr>
              <w:t>网络的</w:t>
            </w:r>
            <w:r>
              <w:rPr>
                <w:rFonts w:ascii="Times New Roman" w:eastAsia="Times New Roman"/>
                <w:sz w:val="21"/>
              </w:rPr>
              <w:t>VXLAN</w:t>
            </w:r>
            <w:r>
              <w:rPr>
                <w:sz w:val="21"/>
              </w:rPr>
              <w:t>所对应的</w:t>
            </w:r>
            <w:r>
              <w:rPr>
                <w:rFonts w:ascii="Times New Roman" w:eastAsia="Times New Roman"/>
                <w:sz w:val="21"/>
              </w:rPr>
              <w:t>VNI ID</w:t>
            </w:r>
            <w:r>
              <w:rPr>
                <w:sz w:val="21"/>
              </w:rPr>
              <w:t>，取值为整数形式。</w:t>
            </w:r>
          </w:p>
        </w:tc>
      </w:tr>
    </w:tbl>
    <w:p w:rsidR="00082179" w:rsidRDefault="00082179">
      <w:pPr>
        <w:pStyle w:val="a3"/>
        <w:rPr>
          <w:rFonts w:ascii="黑体"/>
          <w:sz w:val="24"/>
        </w:rPr>
      </w:pPr>
    </w:p>
    <w:p w:rsidR="00082179" w:rsidRDefault="00082179">
      <w:pPr>
        <w:pStyle w:val="a3"/>
        <w:spacing w:before="4"/>
        <w:rPr>
          <w:rFonts w:ascii="黑体"/>
          <w:sz w:val="32"/>
        </w:rPr>
      </w:pPr>
    </w:p>
    <w:p w:rsidR="00082179" w:rsidRDefault="00A3170B">
      <w:pPr>
        <w:pStyle w:val="a3"/>
        <w:ind w:left="1133"/>
        <w:rPr>
          <w:rFonts w:ascii="黑体" w:eastAsia="黑体"/>
        </w:rPr>
      </w:pPr>
      <w:bookmarkStart w:id="106" w:name="_bookmark72"/>
      <w:bookmarkEnd w:id="106"/>
      <w:r>
        <w:rPr>
          <w:rFonts w:ascii="黑体" w:eastAsia="黑体" w:hint="eastAsia"/>
          <w:b/>
        </w:rPr>
        <w:t xml:space="preserve">表 </w:t>
      </w:r>
      <w:r>
        <w:rPr>
          <w:rFonts w:ascii="Book Antiqua" w:eastAsia="Book Antiqua"/>
          <w:b/>
        </w:rPr>
        <w:t xml:space="preserve">4-20 </w:t>
      </w:r>
      <w:r>
        <w:rPr>
          <w:rFonts w:ascii="Book Antiqua" w:eastAsia="Book Antiqua"/>
        </w:rPr>
        <w:t xml:space="preserve">Gateway </w:t>
      </w:r>
      <w:r>
        <w:rPr>
          <w:rFonts w:ascii="黑体" w:eastAsia="黑体" w:hint="eastAsia"/>
        </w:rPr>
        <w:t xml:space="preserve">设备上配置非 </w:t>
      </w:r>
      <w:r>
        <w:rPr>
          <w:rFonts w:ascii="Book Antiqua" w:eastAsia="Book Antiqua"/>
        </w:rPr>
        <w:t xml:space="preserve">SD-WAN VPN </w:t>
      </w:r>
      <w:r>
        <w:rPr>
          <w:rFonts w:ascii="黑体" w:eastAsia="黑体" w:hint="eastAsia"/>
        </w:rPr>
        <w:t xml:space="preserve">网络的 </w:t>
      </w:r>
      <w:r>
        <w:rPr>
          <w:rFonts w:ascii="Book Antiqua" w:eastAsia="Book Antiqua"/>
        </w:rPr>
        <w:t xml:space="preserve">BGP </w:t>
      </w:r>
      <w:r>
        <w:rPr>
          <w:rFonts w:ascii="黑体" w:eastAsia="黑体" w:hint="eastAsia"/>
        </w:rPr>
        <w:t>配置</w:t>
      </w:r>
    </w:p>
    <w:p w:rsidR="00082179" w:rsidRDefault="00082179">
      <w:pPr>
        <w:pStyle w:val="a3"/>
        <w:spacing w:before="5"/>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8"/>
        <w:gridCol w:w="866"/>
        <w:gridCol w:w="8045"/>
      </w:tblGrid>
      <w:tr w:rsidR="00082179">
        <w:trPr>
          <w:trHeight w:val="411"/>
        </w:trPr>
        <w:tc>
          <w:tcPr>
            <w:tcW w:w="159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804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744"/>
        </w:trPr>
        <w:tc>
          <w:tcPr>
            <w:tcW w:w="1594" w:type="dxa"/>
            <w:gridSpan w:val="2"/>
          </w:tcPr>
          <w:p w:rsidR="00082179" w:rsidRDefault="00A3170B">
            <w:pPr>
              <w:pStyle w:val="TableParagraph"/>
              <w:rPr>
                <w:sz w:val="21"/>
              </w:rPr>
            </w:pPr>
            <w:r>
              <w:rPr>
                <w:sz w:val="21"/>
              </w:rPr>
              <w:t>分配</w:t>
            </w:r>
            <w:r>
              <w:rPr>
                <w:rFonts w:ascii="Times New Roman" w:eastAsia="Times New Roman"/>
                <w:sz w:val="21"/>
              </w:rPr>
              <w:t>IWG</w:t>
            </w:r>
            <w:r>
              <w:rPr>
                <w:sz w:val="21"/>
              </w:rPr>
              <w:t>设备</w:t>
            </w:r>
          </w:p>
        </w:tc>
        <w:tc>
          <w:tcPr>
            <w:tcW w:w="8045" w:type="dxa"/>
          </w:tcPr>
          <w:p w:rsidR="00082179" w:rsidRDefault="00A3170B">
            <w:pPr>
              <w:pStyle w:val="TableParagraph"/>
              <w:ind w:left="106"/>
              <w:rPr>
                <w:sz w:val="21"/>
              </w:rPr>
            </w:pPr>
            <w:r>
              <w:rPr>
                <w:sz w:val="21"/>
              </w:rPr>
              <w:t>分组：为租户指定允许接入的</w:t>
            </w:r>
            <w:r>
              <w:rPr>
                <w:rFonts w:ascii="Times New Roman" w:eastAsia="Times New Roman"/>
                <w:sz w:val="21"/>
              </w:rPr>
              <w:t>IWG</w:t>
            </w:r>
            <w:r>
              <w:rPr>
                <w:sz w:val="21"/>
              </w:rPr>
              <w:t>分组。</w:t>
            </w:r>
          </w:p>
          <w:p w:rsidR="00082179" w:rsidRDefault="00A3170B">
            <w:pPr>
              <w:pStyle w:val="TableParagraph"/>
              <w:spacing w:before="63"/>
              <w:ind w:left="106"/>
              <w:rPr>
                <w:sz w:val="21"/>
              </w:rPr>
            </w:pPr>
            <w:r>
              <w:rPr>
                <w:rFonts w:ascii="Times New Roman" w:eastAsia="Times New Roman"/>
                <w:sz w:val="21"/>
              </w:rPr>
              <w:t>IWG</w:t>
            </w:r>
            <w:r>
              <w:rPr>
                <w:sz w:val="21"/>
              </w:rPr>
              <w:t>设备：选择提供给租户接入的分组中的</w:t>
            </w:r>
            <w:r>
              <w:rPr>
                <w:rFonts w:ascii="Times New Roman" w:eastAsia="Times New Roman"/>
                <w:sz w:val="21"/>
              </w:rPr>
              <w:t>Gateway</w:t>
            </w:r>
            <w:r>
              <w:rPr>
                <w:sz w:val="21"/>
              </w:rPr>
              <w:t>。</w:t>
            </w:r>
          </w:p>
        </w:tc>
      </w:tr>
      <w:tr w:rsidR="00082179">
        <w:trPr>
          <w:trHeight w:val="663"/>
        </w:trPr>
        <w:tc>
          <w:tcPr>
            <w:tcW w:w="1594" w:type="dxa"/>
            <w:gridSpan w:val="2"/>
          </w:tcPr>
          <w:p w:rsidR="00082179" w:rsidRDefault="00A3170B">
            <w:pPr>
              <w:pStyle w:val="TableParagraph"/>
              <w:rPr>
                <w:sz w:val="21"/>
              </w:rPr>
            </w:pPr>
            <w:r>
              <w:rPr>
                <w:rFonts w:ascii="Times New Roman" w:eastAsia="Times New Roman"/>
                <w:sz w:val="21"/>
              </w:rPr>
              <w:t>VPN</w:t>
            </w:r>
            <w:r>
              <w:rPr>
                <w:sz w:val="21"/>
              </w:rPr>
              <w:t>名称</w:t>
            </w:r>
          </w:p>
        </w:tc>
        <w:tc>
          <w:tcPr>
            <w:tcW w:w="8045" w:type="dxa"/>
          </w:tcPr>
          <w:p w:rsidR="00082179" w:rsidRDefault="00A3170B">
            <w:pPr>
              <w:pStyle w:val="TableParagraph"/>
              <w:spacing w:line="261" w:lineRule="exact"/>
              <w:ind w:left="106"/>
              <w:rPr>
                <w:sz w:val="21"/>
              </w:rPr>
            </w:pPr>
            <w:r>
              <w:rPr>
                <w:sz w:val="21"/>
              </w:rPr>
              <w:t>选择</w:t>
            </w:r>
            <w:r>
              <w:rPr>
                <w:rFonts w:ascii="Times New Roman" w:eastAsia="Times New Roman"/>
                <w:sz w:val="21"/>
              </w:rPr>
              <w:t>VPN</w:t>
            </w:r>
            <w:r>
              <w:rPr>
                <w:sz w:val="21"/>
              </w:rPr>
              <w:t>名称，为租户指定需要接入的非</w:t>
            </w:r>
            <w:r>
              <w:rPr>
                <w:rFonts w:ascii="Times New Roman" w:eastAsia="Times New Roman"/>
                <w:sz w:val="21"/>
              </w:rPr>
              <w:t>SD-WAN VPN</w:t>
            </w:r>
            <w:r>
              <w:rPr>
                <w:sz w:val="21"/>
              </w:rPr>
              <w:t>网络，然后为每个</w:t>
            </w:r>
            <w:r>
              <w:rPr>
                <w:rFonts w:ascii="Times New Roman" w:eastAsia="Times New Roman"/>
                <w:sz w:val="21"/>
              </w:rPr>
              <w:t>VPN</w:t>
            </w:r>
            <w:r>
              <w:rPr>
                <w:sz w:val="21"/>
              </w:rPr>
              <w:t>配置</w:t>
            </w:r>
          </w:p>
          <w:p w:rsidR="00082179" w:rsidRDefault="00A3170B">
            <w:pPr>
              <w:pStyle w:val="TableParagraph"/>
              <w:spacing w:before="0" w:line="261" w:lineRule="exact"/>
              <w:ind w:left="106"/>
              <w:rPr>
                <w:sz w:val="21"/>
              </w:rPr>
            </w:pPr>
            <w:r>
              <w:rPr>
                <w:rFonts w:ascii="Times New Roman" w:eastAsia="Times New Roman"/>
                <w:sz w:val="21"/>
              </w:rPr>
              <w:t>BGP</w:t>
            </w:r>
            <w:r>
              <w:rPr>
                <w:sz w:val="21"/>
              </w:rPr>
              <w:t>路由。</w:t>
            </w:r>
          </w:p>
        </w:tc>
      </w:tr>
      <w:tr w:rsidR="00082179">
        <w:trPr>
          <w:trHeight w:val="411"/>
        </w:trPr>
        <w:tc>
          <w:tcPr>
            <w:tcW w:w="1594" w:type="dxa"/>
            <w:gridSpan w:val="2"/>
          </w:tcPr>
          <w:p w:rsidR="00082179" w:rsidRDefault="00A3170B">
            <w:pPr>
              <w:pStyle w:val="TableParagraph"/>
              <w:rPr>
                <w:rFonts w:ascii="Times New Roman" w:eastAsia="Times New Roman"/>
                <w:sz w:val="21"/>
              </w:rPr>
            </w:pPr>
            <w:r>
              <w:rPr>
                <w:sz w:val="21"/>
              </w:rPr>
              <w:t>本地</w:t>
            </w:r>
            <w:r>
              <w:rPr>
                <w:rFonts w:ascii="Times New Roman" w:eastAsia="Times New Roman"/>
                <w:sz w:val="21"/>
              </w:rPr>
              <w:t>IP</w:t>
            </w:r>
          </w:p>
        </w:tc>
        <w:tc>
          <w:tcPr>
            <w:tcW w:w="8045" w:type="dxa"/>
          </w:tcPr>
          <w:p w:rsidR="00082179" w:rsidRDefault="00A3170B">
            <w:pPr>
              <w:pStyle w:val="TableParagraph"/>
              <w:ind w:left="106"/>
              <w:rPr>
                <w:sz w:val="21"/>
              </w:rPr>
            </w:pPr>
            <w:r>
              <w:rPr>
                <w:sz w:val="21"/>
              </w:rPr>
              <w:t>指定</w:t>
            </w:r>
            <w:r>
              <w:rPr>
                <w:rFonts w:ascii="Times New Roman" w:eastAsia="Times New Roman"/>
                <w:sz w:val="21"/>
              </w:rPr>
              <w:t>VXLAN</w:t>
            </w:r>
            <w:r>
              <w:rPr>
                <w:sz w:val="21"/>
              </w:rPr>
              <w:t>的</w:t>
            </w:r>
            <w:r>
              <w:rPr>
                <w:rFonts w:ascii="Times New Roman" w:eastAsia="Times New Roman"/>
                <w:sz w:val="21"/>
              </w:rPr>
              <w:t>VBDIF</w:t>
            </w:r>
            <w:r>
              <w:rPr>
                <w:sz w:val="21"/>
              </w:rPr>
              <w:t>接口</w:t>
            </w:r>
            <w:r>
              <w:rPr>
                <w:rFonts w:ascii="Times New Roman" w:eastAsia="Times New Roman"/>
                <w:sz w:val="21"/>
              </w:rPr>
              <w:t>IP</w:t>
            </w:r>
            <w:r>
              <w:rPr>
                <w:sz w:val="21"/>
              </w:rPr>
              <w:t>地址，该</w:t>
            </w:r>
            <w:r>
              <w:rPr>
                <w:rFonts w:ascii="Times New Roman" w:eastAsia="Times New Roman"/>
                <w:sz w:val="21"/>
              </w:rPr>
              <w:t>IP</w:t>
            </w:r>
            <w:r>
              <w:rPr>
                <w:sz w:val="21"/>
              </w:rPr>
              <w:t>地址需要和</w:t>
            </w:r>
            <w:r>
              <w:rPr>
                <w:rFonts w:ascii="Times New Roman" w:eastAsia="Times New Roman"/>
                <w:sz w:val="21"/>
              </w:rPr>
              <w:t>BGP</w:t>
            </w:r>
            <w:r>
              <w:rPr>
                <w:sz w:val="21"/>
              </w:rPr>
              <w:t>中的对端</w:t>
            </w:r>
            <w:r>
              <w:rPr>
                <w:rFonts w:ascii="Times New Roman" w:eastAsia="Times New Roman"/>
                <w:sz w:val="21"/>
              </w:rPr>
              <w:t>IP</w:t>
            </w:r>
            <w:r>
              <w:rPr>
                <w:sz w:val="21"/>
              </w:rPr>
              <w:t>地址在同一网段。</w:t>
            </w:r>
          </w:p>
        </w:tc>
      </w:tr>
      <w:tr w:rsidR="00082179">
        <w:trPr>
          <w:trHeight w:val="916"/>
        </w:trPr>
        <w:tc>
          <w:tcPr>
            <w:tcW w:w="728" w:type="dxa"/>
          </w:tcPr>
          <w:p w:rsidR="00082179" w:rsidRDefault="00A3170B">
            <w:pPr>
              <w:pStyle w:val="TableParagraph"/>
              <w:spacing w:before="85" w:line="240" w:lineRule="exact"/>
              <w:rPr>
                <w:rFonts w:ascii="Times New Roman"/>
                <w:sz w:val="21"/>
              </w:rPr>
            </w:pPr>
            <w:r>
              <w:rPr>
                <w:rFonts w:ascii="Times New Roman"/>
                <w:sz w:val="21"/>
              </w:rPr>
              <w:t>BGP</w:t>
            </w:r>
          </w:p>
          <w:p w:rsidR="00082179" w:rsidRDefault="00A3170B">
            <w:pPr>
              <w:pStyle w:val="TableParagraph"/>
              <w:spacing w:before="11" w:line="225" w:lineRule="auto"/>
              <w:ind w:right="183"/>
              <w:rPr>
                <w:sz w:val="21"/>
              </w:rPr>
            </w:pPr>
            <w:r>
              <w:rPr>
                <w:spacing w:val="-9"/>
                <w:sz w:val="21"/>
              </w:rPr>
              <w:t>高级设置</w:t>
            </w:r>
          </w:p>
        </w:tc>
        <w:tc>
          <w:tcPr>
            <w:tcW w:w="866" w:type="dxa"/>
          </w:tcPr>
          <w:p w:rsidR="00082179" w:rsidRDefault="00A3170B">
            <w:pPr>
              <w:pStyle w:val="TableParagraph"/>
              <w:spacing w:before="84" w:line="225" w:lineRule="auto"/>
              <w:ind w:right="111"/>
              <w:rPr>
                <w:sz w:val="21"/>
              </w:rPr>
            </w:pPr>
            <w:r>
              <w:rPr>
                <w:sz w:val="21"/>
              </w:rPr>
              <w:t>外部优先级</w:t>
            </w:r>
          </w:p>
        </w:tc>
        <w:tc>
          <w:tcPr>
            <w:tcW w:w="8045" w:type="dxa"/>
          </w:tcPr>
          <w:p w:rsidR="00082179" w:rsidRDefault="00A3170B">
            <w:pPr>
              <w:pStyle w:val="TableParagraph"/>
              <w:ind w:left="106"/>
              <w:rPr>
                <w:sz w:val="21"/>
              </w:rPr>
            </w:pPr>
            <w:r>
              <w:rPr>
                <w:rFonts w:ascii="Times New Roman" w:eastAsia="Times New Roman"/>
                <w:sz w:val="21"/>
              </w:rPr>
              <w:t>eBGP</w:t>
            </w:r>
            <w:r>
              <w:rPr>
                <w:sz w:val="21"/>
              </w:rPr>
              <w:t>路由优先级。</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8"/>
        <w:gridCol w:w="866"/>
        <w:gridCol w:w="8045"/>
      </w:tblGrid>
      <w:tr w:rsidR="00082179">
        <w:trPr>
          <w:trHeight w:val="412"/>
        </w:trPr>
        <w:tc>
          <w:tcPr>
            <w:tcW w:w="159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804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728" w:type="dxa"/>
            <w:vMerge w:val="restart"/>
          </w:tcPr>
          <w:p w:rsidR="00082179" w:rsidRDefault="00082179">
            <w:pPr>
              <w:pStyle w:val="TableParagraph"/>
              <w:spacing w:before="0"/>
              <w:ind w:left="0"/>
              <w:rPr>
                <w:rFonts w:ascii="Times New Roman"/>
                <w:sz w:val="20"/>
              </w:rPr>
            </w:pPr>
          </w:p>
        </w:tc>
        <w:tc>
          <w:tcPr>
            <w:tcW w:w="866" w:type="dxa"/>
          </w:tcPr>
          <w:p w:rsidR="00082179" w:rsidRDefault="00A3170B">
            <w:pPr>
              <w:pStyle w:val="TableParagraph"/>
              <w:spacing w:before="84" w:line="225" w:lineRule="auto"/>
              <w:ind w:right="111"/>
              <w:rPr>
                <w:sz w:val="21"/>
              </w:rPr>
            </w:pPr>
            <w:r>
              <w:rPr>
                <w:sz w:val="21"/>
              </w:rPr>
              <w:t>内部优先级</w:t>
            </w:r>
          </w:p>
        </w:tc>
        <w:tc>
          <w:tcPr>
            <w:tcW w:w="8045" w:type="dxa"/>
          </w:tcPr>
          <w:p w:rsidR="00082179" w:rsidRDefault="00A3170B">
            <w:pPr>
              <w:pStyle w:val="TableParagraph"/>
              <w:ind w:left="106"/>
              <w:rPr>
                <w:sz w:val="21"/>
              </w:rPr>
            </w:pPr>
            <w:r>
              <w:rPr>
                <w:sz w:val="21"/>
              </w:rPr>
              <w:t>指定</w:t>
            </w:r>
            <w:r>
              <w:rPr>
                <w:rFonts w:ascii="Times New Roman" w:eastAsia="Times New Roman"/>
                <w:sz w:val="21"/>
              </w:rPr>
              <w:t>IBGP</w:t>
            </w:r>
            <w:r>
              <w:rPr>
                <w:sz w:val="21"/>
              </w:rPr>
              <w:t>内部路由的协议优先级。</w:t>
            </w:r>
          </w:p>
        </w:tc>
      </w:tr>
      <w:tr w:rsidR="00082179">
        <w:trPr>
          <w:trHeight w:val="663"/>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默认路由引入</w:t>
            </w:r>
          </w:p>
        </w:tc>
        <w:tc>
          <w:tcPr>
            <w:tcW w:w="8045" w:type="dxa"/>
          </w:tcPr>
          <w:p w:rsidR="00082179" w:rsidRDefault="00A3170B">
            <w:pPr>
              <w:pStyle w:val="TableParagraph"/>
              <w:ind w:left="106"/>
              <w:rPr>
                <w:sz w:val="21"/>
              </w:rPr>
            </w:pPr>
            <w:r>
              <w:rPr>
                <w:sz w:val="21"/>
              </w:rPr>
              <w:t>是否使能将本地路由表中已存在的缺省路由引入到</w:t>
            </w:r>
            <w:r>
              <w:rPr>
                <w:rFonts w:ascii="Times New Roman" w:eastAsia="Times New Roman"/>
                <w:sz w:val="21"/>
              </w:rPr>
              <w:t>BGP</w:t>
            </w:r>
            <w:r>
              <w:rPr>
                <w:sz w:val="21"/>
              </w:rPr>
              <w:t>路由表。</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路由引入</w:t>
            </w:r>
          </w:p>
        </w:tc>
        <w:tc>
          <w:tcPr>
            <w:tcW w:w="8045" w:type="dxa"/>
          </w:tcPr>
          <w:p w:rsidR="00082179" w:rsidRDefault="00A3170B">
            <w:pPr>
              <w:pStyle w:val="TableParagraph"/>
              <w:ind w:left="106"/>
              <w:rPr>
                <w:sz w:val="21"/>
              </w:rPr>
            </w:pPr>
            <w:r>
              <w:rPr>
                <w:sz w:val="21"/>
              </w:rPr>
              <w:t>设置引入的源路由协议。支持引入静态路由和直连路由。</w:t>
            </w:r>
          </w:p>
        </w:tc>
      </w:tr>
      <w:tr w:rsidR="00082179">
        <w:trPr>
          <w:trHeight w:val="915"/>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聚合路由</w:t>
            </w:r>
          </w:p>
        </w:tc>
        <w:tc>
          <w:tcPr>
            <w:tcW w:w="8045" w:type="dxa"/>
          </w:tcPr>
          <w:p w:rsidR="00082179" w:rsidRDefault="00A3170B">
            <w:pPr>
              <w:pStyle w:val="TableParagraph"/>
              <w:spacing w:before="84" w:line="225" w:lineRule="auto"/>
              <w:ind w:left="106" w:right="162"/>
              <w:rPr>
                <w:sz w:val="21"/>
              </w:rPr>
            </w:pPr>
            <w:r>
              <w:rPr>
                <w:sz w:val="21"/>
              </w:rPr>
              <w:t>是否使能路由聚合。将</w:t>
            </w:r>
            <w:r>
              <w:rPr>
                <w:rFonts w:ascii="Times New Roman" w:eastAsia="Times New Roman"/>
                <w:sz w:val="21"/>
              </w:rPr>
              <w:t>BGP</w:t>
            </w:r>
            <w:r>
              <w:rPr>
                <w:spacing w:val="-1"/>
                <w:sz w:val="21"/>
              </w:rPr>
              <w:t>本地路由表中的明细路由进行聚合，并且系统只发布该聚</w:t>
            </w:r>
            <w:r>
              <w:rPr>
                <w:sz w:val="21"/>
              </w:rPr>
              <w:t>合路由，抑制聚合路由所包含的所有明细路由。可指定多个聚合路由的</w:t>
            </w:r>
            <w:r>
              <w:rPr>
                <w:rFonts w:ascii="Times New Roman" w:eastAsia="Times New Roman"/>
                <w:sz w:val="21"/>
              </w:rPr>
              <w:t>IP</w:t>
            </w:r>
            <w:r>
              <w:rPr>
                <w:sz w:val="21"/>
              </w:rPr>
              <w:t>地址及掩 码。</w:t>
            </w:r>
          </w:p>
        </w:tc>
      </w:tr>
      <w:tr w:rsidR="00082179">
        <w:trPr>
          <w:trHeight w:val="995"/>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路由反射</w:t>
            </w:r>
          </w:p>
        </w:tc>
        <w:tc>
          <w:tcPr>
            <w:tcW w:w="8045" w:type="dxa"/>
          </w:tcPr>
          <w:p w:rsidR="00082179" w:rsidRDefault="00A3170B">
            <w:pPr>
              <w:pStyle w:val="TableParagraph"/>
              <w:ind w:left="106"/>
              <w:rPr>
                <w:sz w:val="21"/>
              </w:rPr>
            </w:pPr>
            <w:r>
              <w:rPr>
                <w:sz w:val="21"/>
              </w:rPr>
              <w:t>是否使能路由反射器功能。</w:t>
            </w:r>
          </w:p>
          <w:p w:rsidR="00082179" w:rsidRDefault="00A3170B">
            <w:pPr>
              <w:pStyle w:val="TableParagraph"/>
              <w:numPr>
                <w:ilvl w:val="0"/>
                <w:numId w:val="463"/>
              </w:numPr>
              <w:tabs>
                <w:tab w:val="left" w:pos="391"/>
              </w:tabs>
              <w:spacing w:before="76" w:line="225" w:lineRule="auto"/>
              <w:ind w:right="123"/>
              <w:rPr>
                <w:sz w:val="21"/>
              </w:rPr>
            </w:pPr>
            <w:r>
              <w:rPr>
                <w:rFonts w:ascii="Times New Roman" w:eastAsia="Times New Roman" w:hAnsi="Times New Roman"/>
                <w:sz w:val="21"/>
              </w:rPr>
              <w:t>Cluster-id</w:t>
            </w:r>
            <w:r>
              <w:rPr>
                <w:sz w:val="21"/>
              </w:rPr>
              <w:t>：指定路由反射器的集群</w:t>
            </w:r>
            <w:r>
              <w:rPr>
                <w:rFonts w:ascii="Times New Roman" w:eastAsia="Times New Roman" w:hAnsi="Times New Roman"/>
                <w:sz w:val="21"/>
              </w:rPr>
              <w:t>ID</w:t>
            </w:r>
            <w:r>
              <w:rPr>
                <w:spacing w:val="-8"/>
                <w:sz w:val="21"/>
              </w:rPr>
              <w:t>。 可以用取值范围为</w:t>
            </w:r>
            <w:r>
              <w:rPr>
                <w:rFonts w:ascii="Times New Roman" w:eastAsia="Times New Roman" w:hAnsi="Times New Roman"/>
                <w:sz w:val="21"/>
              </w:rPr>
              <w:t>1</w:t>
            </w:r>
            <w:r>
              <w:rPr>
                <w:sz w:val="21"/>
              </w:rPr>
              <w:t>～</w:t>
            </w:r>
            <w:r>
              <w:rPr>
                <w:rFonts w:ascii="Times New Roman" w:eastAsia="Times New Roman" w:hAnsi="Times New Roman"/>
                <w:sz w:val="21"/>
              </w:rPr>
              <w:t>4294967295</w:t>
            </w:r>
            <w:r>
              <w:rPr>
                <w:spacing w:val="-4"/>
                <w:sz w:val="21"/>
              </w:rPr>
              <w:t xml:space="preserve">的整数， </w:t>
            </w:r>
            <w:r>
              <w:rPr>
                <w:sz w:val="21"/>
              </w:rPr>
              <w:t>也可以用</w:t>
            </w:r>
            <w:r>
              <w:rPr>
                <w:rFonts w:ascii="Times New Roman" w:eastAsia="Times New Roman" w:hAnsi="Times New Roman"/>
                <w:sz w:val="21"/>
              </w:rPr>
              <w:t>IPv4</w:t>
            </w:r>
            <w:r>
              <w:rPr>
                <w:sz w:val="21"/>
              </w:rPr>
              <w:t>地址形式标识。</w:t>
            </w:r>
          </w:p>
        </w:tc>
      </w:tr>
      <w:tr w:rsidR="00082179">
        <w:trPr>
          <w:trHeight w:val="663"/>
        </w:trPr>
        <w:tc>
          <w:tcPr>
            <w:tcW w:w="728" w:type="dxa"/>
            <w:vMerge w:val="restart"/>
          </w:tcPr>
          <w:p w:rsidR="00082179" w:rsidRDefault="00A3170B">
            <w:pPr>
              <w:pStyle w:val="TableParagraph"/>
              <w:spacing w:before="85"/>
              <w:rPr>
                <w:rFonts w:ascii="Times New Roman"/>
                <w:sz w:val="21"/>
              </w:rPr>
            </w:pPr>
            <w:r>
              <w:rPr>
                <w:rFonts w:ascii="Times New Roman"/>
                <w:sz w:val="21"/>
              </w:rPr>
              <w:t>BGP</w:t>
            </w:r>
          </w:p>
        </w:tc>
        <w:tc>
          <w:tcPr>
            <w:tcW w:w="866"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8045" w:type="dxa"/>
          </w:tcPr>
          <w:p w:rsidR="00082179" w:rsidRDefault="00A3170B">
            <w:pPr>
              <w:pStyle w:val="TableParagraph"/>
              <w:spacing w:before="84" w:line="225" w:lineRule="auto"/>
              <w:ind w:left="106" w:right="431"/>
              <w:rPr>
                <w:sz w:val="21"/>
              </w:rPr>
            </w:pPr>
            <w:r>
              <w:rPr>
                <w:sz w:val="21"/>
              </w:rPr>
              <w:t>对等体的</w:t>
            </w:r>
            <w:r>
              <w:rPr>
                <w:rFonts w:ascii="Times New Roman" w:eastAsia="Times New Roman" w:hAnsi="Times New Roman"/>
                <w:sz w:val="21"/>
              </w:rPr>
              <w:t>IPv4</w:t>
            </w:r>
            <w:r>
              <w:rPr>
                <w:sz w:val="21"/>
              </w:rPr>
              <w:t>地址。一般是直连对等体的接口</w:t>
            </w:r>
            <w:r>
              <w:rPr>
                <w:rFonts w:ascii="Times New Roman" w:eastAsia="Times New Roman" w:hAnsi="Times New Roman"/>
                <w:sz w:val="21"/>
              </w:rPr>
              <w:t>IP</w:t>
            </w:r>
            <w:r>
              <w:rPr>
                <w:sz w:val="21"/>
              </w:rPr>
              <w:t>地址，需要和“本地</w:t>
            </w:r>
            <w:r>
              <w:rPr>
                <w:rFonts w:ascii="Times New Roman" w:eastAsia="Times New Roman" w:hAnsi="Times New Roman"/>
                <w:sz w:val="21"/>
              </w:rPr>
              <w:t>IP</w:t>
            </w:r>
            <w:r>
              <w:rPr>
                <w:sz w:val="21"/>
              </w:rPr>
              <w:t>”在同一网段。</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line="268" w:lineRule="exact"/>
              <w:rPr>
                <w:sz w:val="21"/>
              </w:rPr>
            </w:pPr>
            <w:r>
              <w:rPr>
                <w:sz w:val="21"/>
              </w:rPr>
              <w:t>对端</w:t>
            </w:r>
          </w:p>
          <w:p w:rsidR="00082179" w:rsidRDefault="00A3170B">
            <w:pPr>
              <w:pStyle w:val="TableParagraph"/>
              <w:spacing w:before="0" w:line="240" w:lineRule="exact"/>
              <w:rPr>
                <w:rFonts w:ascii="Times New Roman"/>
                <w:sz w:val="21"/>
              </w:rPr>
            </w:pPr>
            <w:r>
              <w:rPr>
                <w:rFonts w:ascii="Times New Roman"/>
                <w:sz w:val="21"/>
              </w:rPr>
              <w:t>AS</w:t>
            </w:r>
          </w:p>
        </w:tc>
        <w:tc>
          <w:tcPr>
            <w:tcW w:w="8045" w:type="dxa"/>
          </w:tcPr>
          <w:p w:rsidR="00082179" w:rsidRDefault="00A3170B">
            <w:pPr>
              <w:pStyle w:val="TableParagraph"/>
              <w:spacing w:before="84" w:line="225" w:lineRule="auto"/>
              <w:ind w:left="106" w:right="115"/>
              <w:rPr>
                <w:sz w:val="21"/>
              </w:rPr>
            </w:pPr>
            <w:r>
              <w:rPr>
                <w:sz w:val="21"/>
              </w:rPr>
              <w:t>指定对端设备的自治域号。需要和对端设备</w:t>
            </w:r>
            <w:r>
              <w:rPr>
                <w:rFonts w:ascii="Times New Roman" w:eastAsia="Times New Roman"/>
                <w:sz w:val="21"/>
              </w:rPr>
              <w:t>BGP</w:t>
            </w:r>
            <w:r>
              <w:rPr>
                <w:sz w:val="21"/>
              </w:rPr>
              <w:t>的</w:t>
            </w:r>
            <w:r>
              <w:rPr>
                <w:rFonts w:ascii="Times New Roman" w:eastAsia="Times New Roman"/>
                <w:sz w:val="21"/>
              </w:rPr>
              <w:t>AS</w:t>
            </w:r>
            <w:r>
              <w:rPr>
                <w:sz w:val="21"/>
              </w:rPr>
              <w:t>号一致，否则无法建立</w:t>
            </w:r>
            <w:r>
              <w:rPr>
                <w:rFonts w:ascii="Times New Roman" w:eastAsia="Times New Roman"/>
                <w:sz w:val="21"/>
              </w:rPr>
              <w:t>BGP</w:t>
            </w:r>
            <w:r>
              <w:rPr>
                <w:sz w:val="21"/>
              </w:rPr>
              <w:t>对等体关系。</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line="268" w:lineRule="exact"/>
              <w:rPr>
                <w:sz w:val="21"/>
              </w:rPr>
            </w:pPr>
            <w:r>
              <w:rPr>
                <w:sz w:val="21"/>
              </w:rPr>
              <w:t>本地</w:t>
            </w:r>
          </w:p>
          <w:p w:rsidR="00082179" w:rsidRDefault="00A3170B">
            <w:pPr>
              <w:pStyle w:val="TableParagraph"/>
              <w:spacing w:before="0" w:line="240" w:lineRule="exact"/>
              <w:rPr>
                <w:rFonts w:ascii="Times New Roman"/>
                <w:sz w:val="21"/>
              </w:rPr>
            </w:pPr>
            <w:r>
              <w:rPr>
                <w:rFonts w:ascii="Times New Roman"/>
                <w:sz w:val="21"/>
              </w:rPr>
              <w:t>AS</w:t>
            </w:r>
          </w:p>
        </w:tc>
        <w:tc>
          <w:tcPr>
            <w:tcW w:w="8045" w:type="dxa"/>
          </w:tcPr>
          <w:p w:rsidR="00082179" w:rsidRDefault="00A3170B">
            <w:pPr>
              <w:pStyle w:val="TableParagraph"/>
              <w:spacing w:before="84" w:line="225" w:lineRule="auto"/>
              <w:ind w:left="106" w:right="93"/>
              <w:rPr>
                <w:sz w:val="21"/>
              </w:rPr>
            </w:pPr>
            <w:r>
              <w:rPr>
                <w:sz w:val="21"/>
              </w:rPr>
              <w:t>规划与指定对等体建立连接的本端采用的伪</w:t>
            </w:r>
            <w:r>
              <w:rPr>
                <w:rFonts w:ascii="Times New Roman" w:eastAsia="Times New Roman"/>
                <w:sz w:val="21"/>
              </w:rPr>
              <w:t>AS</w:t>
            </w:r>
            <w:r>
              <w:rPr>
                <w:sz w:val="21"/>
              </w:rPr>
              <w:t>号，如果不配置，则默认使用本端真实的</w:t>
            </w:r>
            <w:r>
              <w:rPr>
                <w:rFonts w:ascii="Times New Roman" w:eastAsia="Times New Roman"/>
                <w:sz w:val="21"/>
              </w:rPr>
              <w:t>AS</w:t>
            </w:r>
            <w:r>
              <w:rPr>
                <w:sz w:val="21"/>
              </w:rPr>
              <w:t>号建立连接。</w:t>
            </w:r>
          </w:p>
        </w:tc>
      </w:tr>
      <w:tr w:rsidR="00082179">
        <w:trPr>
          <w:trHeight w:val="1168"/>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存活时间</w:t>
            </w:r>
          </w:p>
        </w:tc>
        <w:tc>
          <w:tcPr>
            <w:tcW w:w="8045" w:type="dxa"/>
          </w:tcPr>
          <w:p w:rsidR="00082179" w:rsidRDefault="00A3170B">
            <w:pPr>
              <w:pStyle w:val="TableParagraph"/>
              <w:spacing w:before="84" w:line="225" w:lineRule="auto"/>
              <w:ind w:left="106" w:right="93"/>
              <w:rPr>
                <w:sz w:val="21"/>
              </w:rPr>
            </w:pPr>
            <w:r>
              <w:rPr>
                <w:sz w:val="21"/>
              </w:rPr>
              <w:t>向对等体发送</w:t>
            </w:r>
            <w:r>
              <w:rPr>
                <w:rFonts w:ascii="Times New Roman" w:eastAsia="Times New Roman"/>
                <w:sz w:val="21"/>
              </w:rPr>
              <w:t>KeepAlive</w:t>
            </w:r>
            <w:r>
              <w:rPr>
                <w:sz w:val="21"/>
              </w:rPr>
              <w:t>报文的时间间隔。当对等体间建立了</w:t>
            </w: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BGP</w:t>
            </w:r>
            <w:r>
              <w:rPr>
                <w:sz w:val="21"/>
              </w:rPr>
              <w:t>连接的有效性。若设备在设定的连接保持时间</w:t>
            </w:r>
          </w:p>
          <w:p w:rsidR="00082179" w:rsidRDefault="00A3170B">
            <w:pPr>
              <w:pStyle w:val="TableParagraph"/>
              <w:spacing w:before="0" w:line="225" w:lineRule="auto"/>
              <w:ind w:left="106" w:right="145"/>
              <w:rPr>
                <w:sz w:val="21"/>
              </w:rPr>
            </w:pPr>
            <w:r>
              <w:rPr>
                <w:sz w:val="21"/>
              </w:rPr>
              <w:t>（</w:t>
            </w:r>
            <w:r>
              <w:rPr>
                <w:rFonts w:ascii="Times New Roman" w:eastAsia="Times New Roman"/>
                <w:sz w:val="21"/>
              </w:rPr>
              <w:t>Hold time</w:t>
            </w:r>
            <w:r>
              <w:rPr>
                <w:sz w:val="21"/>
              </w:rPr>
              <w:t>）内未收到对端的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保持时间</w:t>
            </w:r>
          </w:p>
        </w:tc>
        <w:tc>
          <w:tcPr>
            <w:tcW w:w="8045" w:type="dxa"/>
          </w:tcPr>
          <w:p w:rsidR="00082179" w:rsidRDefault="00A3170B">
            <w:pPr>
              <w:pStyle w:val="TableParagraph"/>
              <w:ind w:left="106"/>
              <w:rPr>
                <w:sz w:val="21"/>
              </w:rPr>
            </w:pPr>
            <w:r>
              <w:rPr>
                <w:sz w:val="21"/>
              </w:rPr>
              <w:t>超时时间间隔。实际配置时，保持时间至少应为存活时间的</w:t>
            </w:r>
            <w:r>
              <w:rPr>
                <w:rFonts w:ascii="Times New Roman" w:eastAsia="Times New Roman"/>
                <w:sz w:val="21"/>
              </w:rPr>
              <w:t>3</w:t>
            </w:r>
            <w:r>
              <w:rPr>
                <w:sz w:val="21"/>
              </w:rPr>
              <w:t>倍。</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5" w:line="240" w:lineRule="exact"/>
              <w:rPr>
                <w:rFonts w:ascii="Times New Roman"/>
                <w:sz w:val="21"/>
              </w:rPr>
            </w:pPr>
            <w:r>
              <w:rPr>
                <w:rFonts w:ascii="Times New Roman"/>
                <w:sz w:val="21"/>
              </w:rPr>
              <w:t>MD5</w:t>
            </w:r>
          </w:p>
          <w:p w:rsidR="00082179" w:rsidRDefault="00A3170B">
            <w:pPr>
              <w:pStyle w:val="TableParagraph"/>
              <w:spacing w:before="0" w:line="267" w:lineRule="exact"/>
              <w:rPr>
                <w:sz w:val="21"/>
              </w:rPr>
            </w:pPr>
            <w:r>
              <w:rPr>
                <w:sz w:val="21"/>
              </w:rPr>
              <w:t>加密</w:t>
            </w:r>
          </w:p>
        </w:tc>
        <w:tc>
          <w:tcPr>
            <w:tcW w:w="8045" w:type="dxa"/>
          </w:tcPr>
          <w:p w:rsidR="00082179" w:rsidRDefault="00A3170B">
            <w:pPr>
              <w:pStyle w:val="TableParagraph"/>
              <w:spacing w:before="84" w:line="225" w:lineRule="auto"/>
              <w:ind w:left="106" w:right="116"/>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认证。如果使能</w:t>
            </w:r>
            <w:r>
              <w:rPr>
                <w:rFonts w:ascii="Times New Roman" w:eastAsia="Times New Roman"/>
                <w:sz w:val="21"/>
              </w:rPr>
              <w:t>MD5</w:t>
            </w:r>
            <w:r>
              <w:rPr>
                <w:sz w:val="21"/>
              </w:rPr>
              <w:t>加密，则需规划一个密文密码字符串。</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5" w:line="249" w:lineRule="auto"/>
              <w:ind w:right="117"/>
              <w:rPr>
                <w:rFonts w:ascii="Times New Roman"/>
                <w:sz w:val="21"/>
              </w:rPr>
            </w:pPr>
            <w:r>
              <w:rPr>
                <w:rFonts w:ascii="Times New Roman"/>
                <w:sz w:val="21"/>
              </w:rPr>
              <w:t>Reflect Client</w:t>
            </w:r>
          </w:p>
        </w:tc>
        <w:tc>
          <w:tcPr>
            <w:tcW w:w="8045" w:type="dxa"/>
          </w:tcPr>
          <w:p w:rsidR="00082179" w:rsidRDefault="00A3170B">
            <w:pPr>
              <w:pStyle w:val="TableParagraph"/>
              <w:spacing w:before="84" w:line="225" w:lineRule="auto"/>
              <w:ind w:left="106" w:right="291"/>
              <w:rPr>
                <w:sz w:val="21"/>
              </w:rPr>
            </w:pPr>
            <w:r>
              <w:rPr>
                <w:sz w:val="21"/>
              </w:rPr>
              <w:t>当高级设置中使能“路由反射”功能时，可使能</w:t>
            </w:r>
            <w:r>
              <w:rPr>
                <w:rFonts w:ascii="Times New Roman" w:eastAsia="Times New Roman" w:hAnsi="Times New Roman"/>
                <w:sz w:val="21"/>
              </w:rPr>
              <w:t>ReflectClient</w:t>
            </w:r>
            <w:r>
              <w:rPr>
                <w:sz w:val="21"/>
              </w:rPr>
              <w:t>，支持此</w:t>
            </w:r>
            <w:r>
              <w:rPr>
                <w:rFonts w:ascii="Times New Roman" w:eastAsia="Times New Roman" w:hAnsi="Times New Roman"/>
                <w:sz w:val="21"/>
              </w:rPr>
              <w:t>IWG</w:t>
            </w:r>
            <w:r>
              <w:rPr>
                <w:sz w:val="21"/>
              </w:rPr>
              <w:t>设备同时可作为</w:t>
            </w:r>
            <w:r>
              <w:rPr>
                <w:rFonts w:ascii="Times New Roman" w:eastAsia="Times New Roman" w:hAnsi="Times New Roman"/>
                <w:sz w:val="21"/>
              </w:rPr>
              <w:t>RR</w:t>
            </w:r>
            <w:r>
              <w:rPr>
                <w:sz w:val="21"/>
              </w:rPr>
              <w:t>。</w:t>
            </w:r>
          </w:p>
        </w:tc>
      </w:tr>
      <w:tr w:rsidR="00082179">
        <w:trPr>
          <w:trHeight w:val="916"/>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发布策略</w:t>
            </w:r>
          </w:p>
        </w:tc>
        <w:tc>
          <w:tcPr>
            <w:tcW w:w="8045" w:type="dxa"/>
          </w:tcPr>
          <w:p w:rsidR="00082179" w:rsidRDefault="00A3170B">
            <w:pPr>
              <w:pStyle w:val="TableParagraph"/>
              <w:spacing w:before="84" w:line="225" w:lineRule="auto"/>
              <w:ind w:left="106" w:right="151"/>
              <w:rPr>
                <w:sz w:val="21"/>
              </w:rPr>
            </w:pPr>
            <w:r>
              <w:rPr>
                <w:sz w:val="21"/>
              </w:rPr>
              <w:t>在</w:t>
            </w:r>
            <w:r>
              <w:rPr>
                <w:rFonts w:ascii="Times New Roman" w:eastAsia="Times New Roman"/>
                <w:sz w:val="21"/>
              </w:rPr>
              <w:t>Gateway</w:t>
            </w:r>
            <w:r>
              <w:rPr>
                <w:sz w:val="21"/>
              </w:rPr>
              <w:t>上通过路由策略控制向</w:t>
            </w:r>
            <w:r>
              <w:rPr>
                <w:rFonts w:ascii="Times New Roman" w:eastAsia="Times New Roman"/>
                <w:sz w:val="21"/>
              </w:rPr>
              <w:t>ASBR-PE</w:t>
            </w:r>
            <w:r>
              <w:rPr>
                <w:sz w:val="21"/>
              </w:rPr>
              <w:t>发布的</w:t>
            </w:r>
            <w:r>
              <w:rPr>
                <w:rFonts w:ascii="Times New Roman" w:eastAsia="Times New Roman"/>
                <w:sz w:val="21"/>
              </w:rPr>
              <w:t>SD-WAN</w:t>
            </w:r>
            <w:r>
              <w:rPr>
                <w:sz w:val="21"/>
              </w:rPr>
              <w:t>站点</w:t>
            </w:r>
            <w:r>
              <w:rPr>
                <w:rFonts w:ascii="Times New Roman" w:eastAsia="Times New Roman"/>
                <w:sz w:val="21"/>
              </w:rPr>
              <w:t>LAN</w:t>
            </w:r>
            <w:r>
              <w:rPr>
                <w:sz w:val="21"/>
              </w:rPr>
              <w:t>侧路由，只发布经过路由策略过滤后允许发布的路由，将对端不需要的路由过滤掉，限制传统站点对</w:t>
            </w:r>
            <w:r>
              <w:rPr>
                <w:rFonts w:ascii="Times New Roman" w:eastAsia="Times New Roman"/>
                <w:sz w:val="21"/>
              </w:rPr>
              <w:t>SD-WAN</w:t>
            </w:r>
            <w:r>
              <w:rPr>
                <w:sz w:val="21"/>
              </w:rPr>
              <w:t>站点</w:t>
            </w:r>
            <w:r>
              <w:rPr>
                <w:rFonts w:ascii="Times New Roman" w:eastAsia="Times New Roman"/>
                <w:sz w:val="21"/>
              </w:rPr>
              <w:t>LAN</w:t>
            </w:r>
            <w:r>
              <w:rPr>
                <w:sz w:val="21"/>
              </w:rPr>
              <w:t>侧的访问。</w:t>
            </w:r>
          </w:p>
        </w:tc>
      </w:tr>
      <w:tr w:rsidR="00082179">
        <w:trPr>
          <w:trHeight w:val="2792"/>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35"/>
              <w:rPr>
                <w:sz w:val="21"/>
              </w:rPr>
            </w:pPr>
            <w:r>
              <w:rPr>
                <w:rFonts w:ascii="Times New Roman" w:eastAsia="Times New Roman"/>
                <w:sz w:val="21"/>
              </w:rPr>
              <w:t>IP</w:t>
            </w:r>
            <w:r>
              <w:rPr>
                <w:sz w:val="21"/>
              </w:rPr>
              <w:t>前缀列表</w:t>
            </w:r>
          </w:p>
        </w:tc>
        <w:tc>
          <w:tcPr>
            <w:tcW w:w="8045" w:type="dxa"/>
          </w:tcPr>
          <w:p w:rsidR="00082179" w:rsidRDefault="00A3170B">
            <w:pPr>
              <w:pStyle w:val="TableParagraph"/>
              <w:spacing w:before="84" w:line="225" w:lineRule="auto"/>
              <w:ind w:left="106" w:right="116"/>
              <w:rPr>
                <w:sz w:val="21"/>
              </w:rPr>
            </w:pPr>
            <w:r>
              <w:rPr>
                <w:sz w:val="21"/>
              </w:rPr>
              <w:t>指定匹配的</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掩码和掩码范围，可以配置多条表项，表项之间是“或”的关系。一条表项包含如下参数：</w:t>
            </w:r>
          </w:p>
          <w:p w:rsidR="00082179" w:rsidRDefault="00A3170B">
            <w:pPr>
              <w:pStyle w:val="TableParagraph"/>
              <w:numPr>
                <w:ilvl w:val="0"/>
                <w:numId w:val="462"/>
              </w:numPr>
              <w:tabs>
                <w:tab w:val="left" w:pos="391"/>
              </w:tabs>
              <w:spacing w:before="65"/>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462"/>
              </w:numPr>
              <w:tabs>
                <w:tab w:val="left" w:pos="391"/>
              </w:tabs>
              <w:spacing w:before="78"/>
              <w:rPr>
                <w:sz w:val="21"/>
              </w:rPr>
            </w:pPr>
            <w:r>
              <w:rPr>
                <w:sz w:val="21"/>
              </w:rPr>
              <w:t>掩码范围下限：指定掩码长度匹配范围的下限。</w:t>
            </w:r>
          </w:p>
          <w:p w:rsidR="00082179" w:rsidRDefault="00A3170B">
            <w:pPr>
              <w:pStyle w:val="TableParagraph"/>
              <w:numPr>
                <w:ilvl w:val="0"/>
                <w:numId w:val="462"/>
              </w:numPr>
              <w:tabs>
                <w:tab w:val="left" w:pos="391"/>
              </w:tabs>
              <w:spacing w:before="78"/>
              <w:rPr>
                <w:sz w:val="21"/>
              </w:rPr>
            </w:pPr>
            <w:r>
              <w:rPr>
                <w:sz w:val="21"/>
              </w:rPr>
              <w:t>掩码范围上限：指定掩码长度匹配范围的上限。</w:t>
            </w:r>
          </w:p>
          <w:p w:rsidR="00082179" w:rsidRDefault="00A3170B">
            <w:pPr>
              <w:pStyle w:val="TableParagraph"/>
              <w:spacing w:before="90" w:line="225" w:lineRule="auto"/>
              <w:ind w:left="106" w:right="154"/>
              <w:rPr>
                <w:sz w:val="21"/>
              </w:rPr>
            </w:pPr>
            <w:r>
              <w:rPr>
                <w:rFonts w:ascii="Times New Roman" w:eastAsia="Times New Roman" w:hAnsi="Times New Roman"/>
                <w:sz w:val="21"/>
              </w:rPr>
              <w:t>IP</w:t>
            </w:r>
            <w:r>
              <w:rPr>
                <w:sz w:val="21"/>
              </w:rPr>
              <w:t>地址的掩码和掩码范围之间的关系必须满足“掩码”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“掩码范围上限”。例如规划一个地址前缀的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p>
          <w:p w:rsidR="00082179" w:rsidRDefault="00A3170B">
            <w:pPr>
              <w:pStyle w:val="TableParagraph"/>
              <w:spacing w:before="0" w:line="225" w:lineRule="auto"/>
              <w:ind w:left="106" w:right="139"/>
              <w:rPr>
                <w:sz w:val="21"/>
              </w:rPr>
            </w:pPr>
            <w:r>
              <w:rPr>
                <w:rFonts w:ascii="Times New Roman" w:eastAsia="Times New Roman"/>
                <w:sz w:val="21"/>
              </w:rPr>
              <w:t>26</w:t>
            </w:r>
            <w:r>
              <w:rPr>
                <w:sz w:val="21"/>
              </w:rPr>
              <w:t>，则过滤器将匹配</w:t>
            </w:r>
            <w:r>
              <w:rPr>
                <w:rFonts w:ascii="Times New Roman" w:eastAsia="Times New Roman"/>
                <w:sz w:val="21"/>
              </w:rPr>
              <w:t>172.16.12.0/25</w:t>
            </w:r>
            <w:r>
              <w:rPr>
                <w:sz w:val="21"/>
              </w:rPr>
              <w:t>、</w:t>
            </w:r>
            <w:r>
              <w:rPr>
                <w:rFonts w:ascii="Times New Roman" w:eastAsia="Times New Roman"/>
                <w:sz w:val="21"/>
              </w:rPr>
              <w:t>172.16.12.0/26</w:t>
            </w:r>
            <w:r>
              <w:rPr>
                <w:sz w:val="21"/>
              </w:rPr>
              <w:t>两个网段。如果不指定掩码范围， 则匹配</w:t>
            </w:r>
            <w:r>
              <w:rPr>
                <w:rFonts w:ascii="Times New Roman" w:eastAsia="Times New Roman"/>
                <w:sz w:val="21"/>
              </w:rPr>
              <w:t>172.16.12.0/24</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8"/>
        <w:gridCol w:w="866"/>
        <w:gridCol w:w="8045"/>
      </w:tblGrid>
      <w:tr w:rsidR="00082179">
        <w:trPr>
          <w:trHeight w:val="412"/>
        </w:trPr>
        <w:tc>
          <w:tcPr>
            <w:tcW w:w="159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804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850"/>
        </w:trPr>
        <w:tc>
          <w:tcPr>
            <w:tcW w:w="728" w:type="dxa"/>
            <w:vMerge w:val="restart"/>
          </w:tcPr>
          <w:p w:rsidR="00082179" w:rsidRDefault="00082179">
            <w:pPr>
              <w:pStyle w:val="TableParagraph"/>
              <w:spacing w:before="0"/>
              <w:ind w:left="0"/>
              <w:rPr>
                <w:rFonts w:ascii="Times New Roman"/>
                <w:sz w:val="20"/>
              </w:rPr>
            </w:pPr>
          </w:p>
        </w:tc>
        <w:tc>
          <w:tcPr>
            <w:tcW w:w="866" w:type="dxa"/>
          </w:tcPr>
          <w:p w:rsidR="00082179" w:rsidRDefault="00A3170B">
            <w:pPr>
              <w:pStyle w:val="TableParagraph"/>
              <w:spacing w:before="84" w:line="225" w:lineRule="auto"/>
              <w:ind w:right="111"/>
              <w:rPr>
                <w:sz w:val="21"/>
              </w:rPr>
            </w:pPr>
            <w:r>
              <w:rPr>
                <w:sz w:val="21"/>
              </w:rPr>
              <w:t>黑白名单过滤</w:t>
            </w:r>
          </w:p>
        </w:tc>
        <w:tc>
          <w:tcPr>
            <w:tcW w:w="8045" w:type="dxa"/>
          </w:tcPr>
          <w:p w:rsidR="00082179" w:rsidRDefault="00A3170B">
            <w:pPr>
              <w:pStyle w:val="TableParagraph"/>
              <w:ind w:left="106"/>
              <w:rPr>
                <w:sz w:val="21"/>
              </w:rPr>
            </w:pPr>
            <w:r>
              <w:rPr>
                <w:sz w:val="21"/>
              </w:rPr>
              <w:t>使用黑白名单过滤</w:t>
            </w:r>
            <w:r>
              <w:rPr>
                <w:rFonts w:ascii="Times New Roman" w:eastAsia="Times New Roman"/>
                <w:sz w:val="21"/>
              </w:rPr>
              <w:t>BGP</w:t>
            </w:r>
            <w:r>
              <w:rPr>
                <w:sz w:val="21"/>
              </w:rPr>
              <w:t>路由，缺省情况下，使用的是白名单过滤。</w:t>
            </w:r>
          </w:p>
          <w:p w:rsidR="00082179" w:rsidRDefault="00A3170B">
            <w:pPr>
              <w:pStyle w:val="TableParagraph"/>
              <w:numPr>
                <w:ilvl w:val="0"/>
                <w:numId w:val="461"/>
              </w:numPr>
              <w:tabs>
                <w:tab w:val="left" w:pos="391"/>
              </w:tabs>
              <w:spacing w:before="63"/>
              <w:rPr>
                <w:sz w:val="21"/>
              </w:rPr>
            </w:pPr>
            <w:r>
              <w:rPr>
                <w:spacing w:val="-1"/>
                <w:sz w:val="21"/>
              </w:rPr>
              <w:t>黑名单：禁止发布“</w:t>
            </w:r>
            <w:r>
              <w:rPr>
                <w:rFonts w:ascii="Times New Roman" w:eastAsia="Times New Roman" w:hAnsi="Times New Roman"/>
                <w:sz w:val="21"/>
              </w:rPr>
              <w:t>IP</w:t>
            </w:r>
            <w:r>
              <w:rPr>
                <w:sz w:val="21"/>
              </w:rPr>
              <w:t>前缀列表”允许的</w:t>
            </w:r>
            <w:r>
              <w:rPr>
                <w:rFonts w:ascii="Times New Roman" w:eastAsia="Times New Roman" w:hAnsi="Times New Roman"/>
                <w:sz w:val="21"/>
              </w:rPr>
              <w:t>BGP</w:t>
            </w:r>
            <w:r>
              <w:rPr>
                <w:sz w:val="21"/>
              </w:rPr>
              <w:t>路由，黑名单以外的路由正常发布。</w:t>
            </w:r>
          </w:p>
          <w:p w:rsidR="00082179" w:rsidRDefault="00A3170B">
            <w:pPr>
              <w:pStyle w:val="TableParagraph"/>
              <w:numPr>
                <w:ilvl w:val="0"/>
                <w:numId w:val="461"/>
              </w:numPr>
              <w:tabs>
                <w:tab w:val="left" w:pos="391"/>
              </w:tabs>
              <w:spacing w:before="90" w:line="225" w:lineRule="auto"/>
              <w:ind w:right="3017"/>
              <w:rPr>
                <w:sz w:val="21"/>
              </w:rPr>
            </w:pPr>
            <w:r>
              <w:rPr>
                <w:sz w:val="21"/>
              </w:rPr>
              <w:t>白名单：只发布“</w:t>
            </w:r>
            <w:r>
              <w:rPr>
                <w:rFonts w:ascii="Times New Roman" w:eastAsia="Times New Roman" w:hAnsi="Times New Roman"/>
                <w:sz w:val="21"/>
              </w:rPr>
              <w:t>IP</w:t>
            </w:r>
            <w:r>
              <w:rPr>
                <w:sz w:val="21"/>
              </w:rPr>
              <w:t>前缀列表”允许的</w:t>
            </w:r>
            <w:r>
              <w:rPr>
                <w:rFonts w:ascii="Times New Roman" w:eastAsia="Times New Roman" w:hAnsi="Times New Roman"/>
                <w:sz w:val="21"/>
              </w:rPr>
              <w:t>BGP</w:t>
            </w:r>
            <w:r>
              <w:rPr>
                <w:sz w:val="21"/>
              </w:rPr>
              <w:t>路由。</w:t>
            </w:r>
            <w:r>
              <w:rPr>
                <w:spacing w:val="-1"/>
                <w:sz w:val="21"/>
              </w:rPr>
              <w:t>系统还支持对白名单内的路由如下参数进行修改：</w:t>
            </w:r>
          </w:p>
          <w:p w:rsidR="00082179" w:rsidRDefault="00A3170B">
            <w:pPr>
              <w:pStyle w:val="TableParagraph"/>
              <w:numPr>
                <w:ilvl w:val="1"/>
                <w:numId w:val="461"/>
              </w:numPr>
              <w:tabs>
                <w:tab w:val="left" w:pos="674"/>
              </w:tabs>
              <w:spacing w:before="66" w:line="261" w:lineRule="exact"/>
              <w:ind w:hanging="283"/>
              <w:rPr>
                <w:sz w:val="21"/>
              </w:rPr>
            </w:pPr>
            <w:r>
              <w:rPr>
                <w:rFonts w:ascii="Times New Roman" w:eastAsia="Times New Roman" w:hAnsi="Times New Roman"/>
                <w:sz w:val="21"/>
              </w:rPr>
              <w:t>MED</w:t>
            </w:r>
            <w:r>
              <w:rPr>
                <w:sz w:val="21"/>
              </w:rPr>
              <w:t>：修改</w:t>
            </w:r>
            <w:r>
              <w:rPr>
                <w:rFonts w:ascii="Times New Roman" w:eastAsia="Times New Roman" w:hAnsi="Times New Roman"/>
                <w:sz w:val="21"/>
              </w:rPr>
              <w:t>MED</w:t>
            </w:r>
            <w:r>
              <w:rPr>
                <w:sz w:val="21"/>
              </w:rPr>
              <w:t>属性的值。</w:t>
            </w:r>
          </w:p>
          <w:p w:rsidR="00082179" w:rsidRDefault="00A3170B">
            <w:pPr>
              <w:pStyle w:val="TableParagraph"/>
              <w:spacing w:before="4" w:line="225" w:lineRule="auto"/>
              <w:ind w:left="673" w:right="109"/>
              <w:rPr>
                <w:sz w:val="21"/>
              </w:rPr>
            </w:pPr>
            <w:r>
              <w:rPr>
                <w:rFonts w:ascii="Times New Roman" w:eastAsia="Times New Roman"/>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r>
              <w:rPr>
                <w:rFonts w:ascii="Times New Roman" w:eastAsia="Times New Roman"/>
                <w:sz w:val="21"/>
              </w:rPr>
              <w:t>EBGP</w:t>
            </w:r>
            <w:r>
              <w:rPr>
                <w:sz w:val="21"/>
              </w:rPr>
              <w:t>对等体得到目的地址相同但下一跳不同的多条路由时，在其它条件相同的情况下，将优先选择</w:t>
            </w:r>
            <w:r>
              <w:rPr>
                <w:rFonts w:ascii="Times New Roman" w:eastAsia="Times New Roman"/>
                <w:sz w:val="21"/>
              </w:rPr>
              <w:t>MED</w:t>
            </w:r>
            <w:r>
              <w:rPr>
                <w:sz w:val="21"/>
              </w:rPr>
              <w:t>值较小者作为最佳路由。</w:t>
            </w:r>
          </w:p>
          <w:p w:rsidR="00082179" w:rsidRDefault="00A3170B">
            <w:pPr>
              <w:pStyle w:val="TableParagraph"/>
              <w:numPr>
                <w:ilvl w:val="1"/>
                <w:numId w:val="461"/>
              </w:numPr>
              <w:tabs>
                <w:tab w:val="left" w:pos="674"/>
              </w:tabs>
              <w:spacing w:before="64"/>
              <w:ind w:hanging="283"/>
              <w:rPr>
                <w:sz w:val="21"/>
              </w:rPr>
            </w:pPr>
            <w:r>
              <w:rPr>
                <w:sz w:val="21"/>
              </w:rPr>
              <w:t>团体：在</w:t>
            </w:r>
            <w:r>
              <w:rPr>
                <w:rFonts w:ascii="Times New Roman" w:eastAsia="Times New Roman" w:hAnsi="Times New Roman"/>
                <w:sz w:val="21"/>
              </w:rPr>
              <w:t>BGP</w:t>
            </w:r>
            <w:r>
              <w:rPr>
                <w:sz w:val="21"/>
              </w:rPr>
              <w:t>路由的团体属性中追加指定的团体号。</w:t>
            </w:r>
          </w:p>
          <w:p w:rsidR="00082179" w:rsidRDefault="00A3170B">
            <w:pPr>
              <w:pStyle w:val="TableParagraph"/>
              <w:numPr>
                <w:ilvl w:val="1"/>
                <w:numId w:val="461"/>
              </w:numPr>
              <w:tabs>
                <w:tab w:val="left" w:pos="674"/>
              </w:tabs>
              <w:spacing w:before="63" w:line="261" w:lineRule="exact"/>
              <w:ind w:hanging="283"/>
              <w:rPr>
                <w:sz w:val="21"/>
              </w:rPr>
            </w:pPr>
            <w:r>
              <w:rPr>
                <w:rFonts w:ascii="Times New Roman" w:eastAsia="Times New Roman" w:hAnsi="Times New Roman"/>
                <w:sz w:val="21"/>
              </w:rPr>
              <w:t>AS</w:t>
            </w:r>
            <w:r>
              <w:rPr>
                <w:rFonts w:ascii="Times New Roman" w:eastAsia="Times New Roman" w:hAnsi="Times New Roman"/>
                <w:spacing w:val="-2"/>
                <w:sz w:val="21"/>
              </w:rPr>
              <w:t xml:space="preserve"> </w:t>
            </w:r>
            <w:r>
              <w:rPr>
                <w:rFonts w:ascii="Times New Roman" w:eastAsia="Times New Roman" w:hAnsi="Times New Roman"/>
                <w:sz w:val="21"/>
              </w:rPr>
              <w:t>Path</w:t>
            </w:r>
            <w:r>
              <w:rPr>
                <w:sz w:val="21"/>
              </w:rPr>
              <w:t>：在</w:t>
            </w:r>
            <w:r>
              <w:rPr>
                <w:rFonts w:ascii="Times New Roman" w:eastAsia="Times New Roman" w:hAnsi="Times New Roman"/>
                <w:sz w:val="21"/>
              </w:rPr>
              <w:t>BGP</w:t>
            </w:r>
            <w:r>
              <w:rPr>
                <w:sz w:val="21"/>
              </w:rPr>
              <w:t>路由的团体属性中追加指定的</w:t>
            </w:r>
            <w:r>
              <w:rPr>
                <w:rFonts w:ascii="Times New Roman" w:eastAsia="Times New Roman" w:hAnsi="Times New Roman"/>
                <w:sz w:val="21"/>
              </w:rPr>
              <w:t>AS_Path</w:t>
            </w:r>
            <w:r>
              <w:rPr>
                <w:sz w:val="21"/>
              </w:rPr>
              <w:t>。</w:t>
            </w:r>
          </w:p>
          <w:p w:rsidR="00082179" w:rsidRDefault="00A3170B">
            <w:pPr>
              <w:pStyle w:val="TableParagraph"/>
              <w:spacing w:before="0" w:line="252" w:lineRule="exact"/>
              <w:ind w:left="673"/>
              <w:rPr>
                <w:rFonts w:ascii="Times New Roman" w:eastAsia="Times New Roman"/>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p>
          <w:p w:rsidR="00082179" w:rsidRDefault="00A3170B">
            <w:pPr>
              <w:pStyle w:val="TableParagraph"/>
              <w:spacing w:before="0" w:line="261" w:lineRule="exact"/>
              <w:ind w:left="673"/>
              <w:rPr>
                <w:sz w:val="21"/>
              </w:rPr>
            </w:pPr>
            <w:r>
              <w:rPr>
                <w:sz w:val="21"/>
              </w:rPr>
              <w:t>编号。配置不同的</w:t>
            </w:r>
            <w:r>
              <w:rPr>
                <w:rFonts w:ascii="Times New Roman" w:eastAsia="Times New Roman"/>
                <w:sz w:val="21"/>
              </w:rPr>
              <w:t>AS_Path</w:t>
            </w:r>
            <w:r>
              <w:rPr>
                <w:sz w:val="21"/>
              </w:rPr>
              <w:t>属性功能，可以实现灵活的路由选路。</w:t>
            </w:r>
          </w:p>
        </w:tc>
      </w:tr>
      <w:tr w:rsidR="00082179">
        <w:trPr>
          <w:trHeight w:val="1248"/>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接收策略</w:t>
            </w:r>
          </w:p>
        </w:tc>
        <w:tc>
          <w:tcPr>
            <w:tcW w:w="8045" w:type="dxa"/>
          </w:tcPr>
          <w:p w:rsidR="00082179" w:rsidRDefault="00A3170B">
            <w:pPr>
              <w:pStyle w:val="TableParagraph"/>
              <w:spacing w:before="84" w:line="225" w:lineRule="auto"/>
              <w:ind w:left="106" w:right="221"/>
              <w:rPr>
                <w:sz w:val="21"/>
              </w:rPr>
            </w:pPr>
            <w:r>
              <w:rPr>
                <w:sz w:val="21"/>
              </w:rPr>
              <w:t>在</w:t>
            </w:r>
            <w:r>
              <w:rPr>
                <w:rFonts w:ascii="Times New Roman" w:eastAsia="Times New Roman"/>
                <w:sz w:val="21"/>
              </w:rPr>
              <w:t>Gateway</w:t>
            </w:r>
            <w:r>
              <w:rPr>
                <w:sz w:val="21"/>
              </w:rPr>
              <w:t>上通过路由策略控制从</w:t>
            </w:r>
            <w:r>
              <w:rPr>
                <w:rFonts w:ascii="Times New Roman" w:eastAsia="Times New Roman"/>
                <w:sz w:val="21"/>
              </w:rPr>
              <w:t>ASBR-PE</w:t>
            </w:r>
            <w:r>
              <w:rPr>
                <w:sz w:val="21"/>
              </w:rPr>
              <w:t>接收的路由，只接收经过路由策略过滤后路由，将本端不需要的路由过滤掉，减少接收的路由规模，限制对</w:t>
            </w:r>
            <w:r>
              <w:rPr>
                <w:rFonts w:ascii="Times New Roman" w:eastAsia="Times New Roman"/>
                <w:sz w:val="21"/>
              </w:rPr>
              <w:t>ASBR-PE</w:t>
            </w:r>
            <w:r>
              <w:rPr>
                <w:sz w:val="21"/>
              </w:rPr>
              <w:t>侧的访问。</w:t>
            </w:r>
          </w:p>
          <w:p w:rsidR="00082179" w:rsidRDefault="00A3170B">
            <w:pPr>
              <w:pStyle w:val="TableParagraph"/>
              <w:spacing w:before="64"/>
              <w:ind w:left="106"/>
              <w:rPr>
                <w:sz w:val="21"/>
              </w:rPr>
            </w:pPr>
            <w:r>
              <w:rPr>
                <w:sz w:val="21"/>
              </w:rPr>
              <w:t>接收策略中配置的参数和发布策略中的一致，请参考“发布策略”中的参数。</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pStyle w:val="a3"/>
        <w:tabs>
          <w:tab w:val="left" w:pos="3684"/>
        </w:tabs>
        <w:spacing w:line="261" w:lineRule="exact"/>
        <w:ind w:left="3259"/>
        <w:rPr>
          <w:b/>
        </w:rPr>
      </w:pPr>
      <w:r>
        <w:t>–</w:t>
      </w:r>
      <w:r>
        <w:tab/>
      </w:r>
      <w:r>
        <w:rPr>
          <w:rFonts w:ascii="Times New Roman" w:eastAsia="Times New Roman" w:hAnsi="Times New Roman"/>
        </w:rPr>
        <w:t>OptionB</w:t>
      </w:r>
      <w:r>
        <w:t>接入方式的独享和共享模式配置内容稍有区别。独享模式在参考</w:t>
      </w:r>
      <w:hyperlink w:anchor="_bookmark73" w:history="1">
        <w:r>
          <w:rPr>
            <w:b/>
            <w:color w:val="0000FF"/>
          </w:rPr>
          <w:t>表</w:t>
        </w:r>
      </w:hyperlink>
    </w:p>
    <w:p w:rsidR="00082179" w:rsidRDefault="00460308">
      <w:pPr>
        <w:spacing w:line="252" w:lineRule="exact"/>
        <w:ind w:left="3684"/>
        <w:rPr>
          <w:sz w:val="21"/>
        </w:rPr>
      </w:pPr>
      <w:hyperlink w:anchor="_bookmark73" w:history="1">
        <w:r w:rsidR="00A3170B">
          <w:rPr>
            <w:rFonts w:ascii="Times New Roman" w:eastAsia="Times New Roman"/>
            <w:b/>
            <w:color w:val="0000FF"/>
            <w:sz w:val="21"/>
          </w:rPr>
          <w:t>4-21</w:t>
        </w:r>
      </w:hyperlink>
      <w:r w:rsidR="00A3170B">
        <w:rPr>
          <w:sz w:val="21"/>
        </w:rPr>
        <w:t>配置非</w:t>
      </w:r>
      <w:r w:rsidR="00A3170B">
        <w:rPr>
          <w:rFonts w:ascii="Times New Roman" w:eastAsia="Times New Roman"/>
          <w:sz w:val="21"/>
        </w:rPr>
        <w:t>SD-WAN VPN</w:t>
      </w:r>
      <w:r w:rsidR="00A3170B">
        <w:rPr>
          <w:sz w:val="21"/>
        </w:rPr>
        <w:t>网络以后，还需要参考</w:t>
      </w:r>
      <w:hyperlink w:anchor="_bookmark74" w:history="1">
        <w:r w:rsidR="00A3170B">
          <w:rPr>
            <w:b/>
            <w:color w:val="0000FF"/>
            <w:sz w:val="21"/>
          </w:rPr>
          <w:t>表</w:t>
        </w:r>
        <w:r w:rsidR="00A3170B">
          <w:rPr>
            <w:rFonts w:ascii="Times New Roman" w:eastAsia="Times New Roman"/>
            <w:b/>
            <w:color w:val="0000FF"/>
            <w:sz w:val="21"/>
          </w:rPr>
          <w:t>4-22</w:t>
        </w:r>
      </w:hyperlink>
      <w:r w:rsidR="00A3170B">
        <w:rPr>
          <w:sz w:val="21"/>
        </w:rPr>
        <w:t>为租户分配可接入的</w:t>
      </w:r>
    </w:p>
    <w:p w:rsidR="00082179" w:rsidRDefault="00A3170B">
      <w:pPr>
        <w:pStyle w:val="a3"/>
        <w:spacing w:line="261" w:lineRule="exact"/>
        <w:ind w:left="3684"/>
      </w:pPr>
      <w:r>
        <w:rPr>
          <w:rFonts w:ascii="Times New Roman" w:eastAsia="Times New Roman"/>
        </w:rPr>
        <w:t>IWG</w:t>
      </w:r>
      <w:r>
        <w:t>设备；共享模式只需要参考</w:t>
      </w:r>
      <w:hyperlink w:anchor="_bookmark74" w:history="1">
        <w:r>
          <w:rPr>
            <w:b/>
            <w:color w:val="0000FF"/>
          </w:rPr>
          <w:t>表</w:t>
        </w:r>
        <w:r>
          <w:rPr>
            <w:rFonts w:ascii="Times New Roman" w:eastAsia="Times New Roman"/>
            <w:b/>
            <w:color w:val="0000FF"/>
          </w:rPr>
          <w:t>4-22</w:t>
        </w:r>
      </w:hyperlink>
      <w:r>
        <w:t>配置非</w:t>
      </w:r>
      <w:r>
        <w:rPr>
          <w:rFonts w:ascii="Times New Roman" w:eastAsia="Times New Roman"/>
        </w:rPr>
        <w:t>SD-WAN VPN</w:t>
      </w:r>
      <w:r>
        <w:t>网络。</w:t>
      </w:r>
    </w:p>
    <w:p w:rsidR="00082179" w:rsidRDefault="00082179">
      <w:pPr>
        <w:pStyle w:val="a3"/>
        <w:spacing w:before="8"/>
        <w:rPr>
          <w:sz w:val="23"/>
        </w:rPr>
      </w:pPr>
    </w:p>
    <w:p w:rsidR="00082179" w:rsidRDefault="00A3170B">
      <w:pPr>
        <w:pStyle w:val="a3"/>
        <w:ind w:left="1133"/>
        <w:rPr>
          <w:rFonts w:ascii="黑体" w:eastAsia="黑体"/>
        </w:rPr>
      </w:pPr>
      <w:bookmarkStart w:id="107" w:name="_bookmark73"/>
      <w:bookmarkEnd w:id="107"/>
      <w:r>
        <w:rPr>
          <w:rFonts w:ascii="黑体" w:eastAsia="黑体" w:hint="eastAsia"/>
          <w:b/>
        </w:rPr>
        <w:t xml:space="preserve">表 </w:t>
      </w:r>
      <w:r>
        <w:rPr>
          <w:rFonts w:ascii="Book Antiqua" w:eastAsia="Book Antiqua"/>
          <w:b/>
        </w:rPr>
        <w:t xml:space="preserve">4-21 </w:t>
      </w:r>
      <w:r>
        <w:rPr>
          <w:rFonts w:ascii="黑体" w:eastAsia="黑体" w:hint="eastAsia"/>
        </w:rPr>
        <w:t xml:space="preserve">配置 </w:t>
      </w:r>
      <w:r>
        <w:rPr>
          <w:rFonts w:ascii="Book Antiqua" w:eastAsia="Book Antiqua"/>
        </w:rPr>
        <w:t xml:space="preserve">OptionB </w:t>
      </w:r>
      <w:r>
        <w:rPr>
          <w:rFonts w:ascii="黑体" w:eastAsia="黑体" w:hint="eastAsia"/>
        </w:rPr>
        <w:t xml:space="preserve">接入方式的非 </w:t>
      </w:r>
      <w:r>
        <w:rPr>
          <w:rFonts w:ascii="Book Antiqua" w:eastAsia="Book Antiqua"/>
        </w:rPr>
        <w:t xml:space="preserve">SD-WAN VPN </w:t>
      </w:r>
      <w:r>
        <w:rPr>
          <w:rFonts w:ascii="黑体" w:eastAsia="黑体" w:hint="eastAsia"/>
        </w:rPr>
        <w:t>网络</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7"/>
        <w:gridCol w:w="7661"/>
      </w:tblGrid>
      <w:tr w:rsidR="00082179">
        <w:trPr>
          <w:trHeight w:val="412"/>
        </w:trPr>
        <w:tc>
          <w:tcPr>
            <w:tcW w:w="1977"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66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977" w:type="dxa"/>
          </w:tcPr>
          <w:p w:rsidR="00082179" w:rsidRDefault="00A3170B">
            <w:pPr>
              <w:pStyle w:val="TableParagraph"/>
              <w:rPr>
                <w:sz w:val="21"/>
              </w:rPr>
            </w:pPr>
            <w:r>
              <w:rPr>
                <w:rFonts w:ascii="Times New Roman" w:eastAsia="Times New Roman"/>
                <w:sz w:val="21"/>
              </w:rPr>
              <w:t>VPN</w:t>
            </w:r>
            <w:r>
              <w:rPr>
                <w:sz w:val="21"/>
              </w:rPr>
              <w:t>名称</w:t>
            </w:r>
          </w:p>
        </w:tc>
        <w:tc>
          <w:tcPr>
            <w:tcW w:w="7661" w:type="dxa"/>
          </w:tcPr>
          <w:p w:rsidR="00082179" w:rsidRDefault="00A3170B">
            <w:pPr>
              <w:pStyle w:val="TableParagraph"/>
              <w:rPr>
                <w:sz w:val="21"/>
              </w:rPr>
            </w:pPr>
            <w:r>
              <w:rPr>
                <w:sz w:val="21"/>
              </w:rPr>
              <w:t>为非</w:t>
            </w:r>
            <w:r>
              <w:rPr>
                <w:rFonts w:ascii="Times New Roman" w:eastAsia="Times New Roman"/>
                <w:sz w:val="21"/>
              </w:rPr>
              <w:t>SD-WAN VPN</w:t>
            </w:r>
            <w:r>
              <w:rPr>
                <w:sz w:val="21"/>
              </w:rPr>
              <w:t>网络指定</w:t>
            </w:r>
            <w:r>
              <w:rPr>
                <w:rFonts w:ascii="Times New Roman" w:eastAsia="Times New Roman"/>
                <w:sz w:val="21"/>
              </w:rPr>
              <w:t>VPN</w:t>
            </w:r>
            <w:r>
              <w:rPr>
                <w:sz w:val="21"/>
              </w:rPr>
              <w:t>名称，可以配置多个非</w:t>
            </w:r>
            <w:r>
              <w:rPr>
                <w:rFonts w:ascii="Times New Roman" w:eastAsia="Times New Roman"/>
                <w:sz w:val="21"/>
              </w:rPr>
              <w:t>SD-WAN VPN</w:t>
            </w:r>
            <w:r>
              <w:rPr>
                <w:sz w:val="21"/>
              </w:rPr>
              <w:t>网络。</w:t>
            </w:r>
          </w:p>
        </w:tc>
      </w:tr>
      <w:tr w:rsidR="00082179">
        <w:trPr>
          <w:trHeight w:val="663"/>
        </w:trPr>
        <w:tc>
          <w:tcPr>
            <w:tcW w:w="1977" w:type="dxa"/>
          </w:tcPr>
          <w:p w:rsidR="00082179" w:rsidRDefault="00A3170B">
            <w:pPr>
              <w:pStyle w:val="TableParagraph"/>
              <w:rPr>
                <w:rFonts w:ascii="Times New Roman" w:eastAsia="Times New Roman"/>
                <w:sz w:val="21"/>
              </w:rPr>
            </w:pPr>
            <w:r>
              <w:rPr>
                <w:sz w:val="21"/>
              </w:rPr>
              <w:t>引入</w:t>
            </w:r>
            <w:r>
              <w:rPr>
                <w:rFonts w:ascii="Times New Roman" w:eastAsia="Times New Roman"/>
                <w:sz w:val="21"/>
              </w:rPr>
              <w:t>VPN Target</w:t>
            </w:r>
          </w:p>
        </w:tc>
        <w:tc>
          <w:tcPr>
            <w:tcW w:w="7661" w:type="dxa"/>
          </w:tcPr>
          <w:p w:rsidR="00082179" w:rsidRDefault="00A3170B">
            <w:pPr>
              <w:pStyle w:val="TableParagraph"/>
              <w:spacing w:before="84" w:line="225" w:lineRule="auto"/>
              <w:ind w:right="121"/>
              <w:rPr>
                <w:sz w:val="21"/>
              </w:rPr>
            </w:pPr>
            <w:r>
              <w:rPr>
                <w:sz w:val="21"/>
              </w:rPr>
              <w:t>为非</w:t>
            </w:r>
            <w:r>
              <w:rPr>
                <w:rFonts w:ascii="Times New Roman" w:eastAsia="Times New Roman"/>
                <w:sz w:val="21"/>
              </w:rPr>
              <w:t>SD-WAN VPN</w:t>
            </w:r>
            <w:r>
              <w:rPr>
                <w:sz w:val="21"/>
              </w:rPr>
              <w:t>网络指定引入</w:t>
            </w:r>
            <w:r>
              <w:rPr>
                <w:rFonts w:ascii="Times New Roman" w:eastAsia="Times New Roman"/>
                <w:sz w:val="21"/>
              </w:rPr>
              <w:t>VPN Target</w:t>
            </w:r>
            <w:r>
              <w:rPr>
                <w:sz w:val="21"/>
              </w:rPr>
              <w:t>，需要和</w:t>
            </w:r>
            <w:r>
              <w:rPr>
                <w:rFonts w:ascii="Times New Roman" w:eastAsia="Times New Roman"/>
                <w:sz w:val="21"/>
              </w:rPr>
              <w:t>ASBR-PE</w:t>
            </w:r>
            <w:r>
              <w:rPr>
                <w:sz w:val="21"/>
              </w:rPr>
              <w:t>中对接的</w:t>
            </w:r>
            <w:r>
              <w:rPr>
                <w:rFonts w:ascii="Times New Roman" w:eastAsia="Times New Roman"/>
                <w:sz w:val="21"/>
              </w:rPr>
              <w:t>VPN</w:t>
            </w:r>
            <w:r>
              <w:rPr>
                <w:sz w:val="21"/>
              </w:rPr>
              <w:t>网络的导出</w:t>
            </w:r>
            <w:r>
              <w:rPr>
                <w:rFonts w:ascii="Times New Roman" w:eastAsia="Times New Roman"/>
                <w:sz w:val="21"/>
              </w:rPr>
              <w:t>VPN Target</w:t>
            </w:r>
            <w:r>
              <w:rPr>
                <w:sz w:val="21"/>
              </w:rPr>
              <w:t>一致。</w:t>
            </w:r>
          </w:p>
        </w:tc>
      </w:tr>
      <w:tr w:rsidR="00082179">
        <w:trPr>
          <w:trHeight w:val="663"/>
        </w:trPr>
        <w:tc>
          <w:tcPr>
            <w:tcW w:w="1977" w:type="dxa"/>
          </w:tcPr>
          <w:p w:rsidR="00082179" w:rsidRDefault="00A3170B">
            <w:pPr>
              <w:pStyle w:val="TableParagraph"/>
              <w:rPr>
                <w:rFonts w:ascii="Times New Roman" w:eastAsia="Times New Roman"/>
                <w:sz w:val="21"/>
              </w:rPr>
            </w:pPr>
            <w:r>
              <w:rPr>
                <w:sz w:val="21"/>
              </w:rPr>
              <w:t>导出</w:t>
            </w:r>
            <w:r>
              <w:rPr>
                <w:rFonts w:ascii="Times New Roman" w:eastAsia="Times New Roman"/>
                <w:sz w:val="21"/>
              </w:rPr>
              <w:t>VPN Target</w:t>
            </w:r>
          </w:p>
        </w:tc>
        <w:tc>
          <w:tcPr>
            <w:tcW w:w="7661" w:type="dxa"/>
          </w:tcPr>
          <w:p w:rsidR="00082179" w:rsidRDefault="00A3170B">
            <w:pPr>
              <w:pStyle w:val="TableParagraph"/>
              <w:spacing w:before="84" w:line="225" w:lineRule="auto"/>
              <w:ind w:right="121"/>
              <w:rPr>
                <w:sz w:val="21"/>
              </w:rPr>
            </w:pPr>
            <w:r>
              <w:rPr>
                <w:sz w:val="21"/>
              </w:rPr>
              <w:t>为非</w:t>
            </w:r>
            <w:r>
              <w:rPr>
                <w:rFonts w:ascii="Times New Roman" w:eastAsia="Times New Roman"/>
                <w:sz w:val="21"/>
              </w:rPr>
              <w:t>SD-WAN VPN</w:t>
            </w:r>
            <w:r>
              <w:rPr>
                <w:sz w:val="21"/>
              </w:rPr>
              <w:t>网络指定导出</w:t>
            </w:r>
            <w:r>
              <w:rPr>
                <w:rFonts w:ascii="Times New Roman" w:eastAsia="Times New Roman"/>
                <w:sz w:val="21"/>
              </w:rPr>
              <w:t>VPN Target</w:t>
            </w:r>
            <w:r>
              <w:rPr>
                <w:sz w:val="21"/>
              </w:rPr>
              <w:t>，需要和</w:t>
            </w:r>
            <w:r>
              <w:rPr>
                <w:rFonts w:ascii="Times New Roman" w:eastAsia="Times New Roman"/>
                <w:sz w:val="21"/>
              </w:rPr>
              <w:t>ASBR-PE</w:t>
            </w:r>
            <w:r>
              <w:rPr>
                <w:sz w:val="21"/>
              </w:rPr>
              <w:t>中对接的</w:t>
            </w:r>
            <w:r>
              <w:rPr>
                <w:rFonts w:ascii="Times New Roman" w:eastAsia="Times New Roman"/>
                <w:sz w:val="21"/>
              </w:rPr>
              <w:t>VPN</w:t>
            </w:r>
            <w:r>
              <w:rPr>
                <w:sz w:val="21"/>
              </w:rPr>
              <w:t>网络的引入</w:t>
            </w:r>
            <w:r>
              <w:rPr>
                <w:rFonts w:ascii="Times New Roman" w:eastAsia="Times New Roman"/>
                <w:sz w:val="21"/>
              </w:rPr>
              <w:t>VPN Target</w:t>
            </w:r>
            <w:r>
              <w:rPr>
                <w:sz w:val="21"/>
              </w:rPr>
              <w:t>一致。</w:t>
            </w:r>
          </w:p>
        </w:tc>
      </w:tr>
    </w:tbl>
    <w:p w:rsidR="00082179" w:rsidRDefault="00082179">
      <w:pPr>
        <w:pStyle w:val="a3"/>
        <w:rPr>
          <w:rFonts w:ascii="黑体"/>
          <w:sz w:val="24"/>
        </w:rPr>
      </w:pPr>
    </w:p>
    <w:p w:rsidR="00082179" w:rsidRDefault="00082179">
      <w:pPr>
        <w:pStyle w:val="a3"/>
        <w:spacing w:before="11"/>
        <w:rPr>
          <w:rFonts w:ascii="黑体"/>
          <w:sz w:val="31"/>
        </w:rPr>
      </w:pPr>
    </w:p>
    <w:p w:rsidR="00082179" w:rsidRDefault="00A3170B">
      <w:pPr>
        <w:ind w:left="1133"/>
        <w:rPr>
          <w:rFonts w:ascii="黑体" w:eastAsia="黑体"/>
          <w:sz w:val="21"/>
        </w:rPr>
      </w:pPr>
      <w:bookmarkStart w:id="108" w:name="_bookmark74"/>
      <w:bookmarkEnd w:id="108"/>
      <w:r>
        <w:rPr>
          <w:rFonts w:ascii="黑体" w:eastAsia="黑体" w:hint="eastAsia"/>
          <w:b/>
          <w:sz w:val="21"/>
        </w:rPr>
        <w:t xml:space="preserve">表 </w:t>
      </w:r>
      <w:r>
        <w:rPr>
          <w:rFonts w:ascii="Book Antiqua" w:eastAsia="Book Antiqua"/>
          <w:b/>
          <w:sz w:val="21"/>
        </w:rPr>
        <w:t xml:space="preserve">4-22 </w:t>
      </w:r>
      <w:r>
        <w:rPr>
          <w:rFonts w:ascii="黑体" w:eastAsia="黑体" w:hint="eastAsia"/>
          <w:sz w:val="21"/>
        </w:rPr>
        <w:t xml:space="preserve">为租户分配 </w:t>
      </w:r>
      <w:r>
        <w:rPr>
          <w:rFonts w:ascii="Book Antiqua" w:eastAsia="Book Antiqua"/>
          <w:sz w:val="21"/>
        </w:rPr>
        <w:t xml:space="preserve">OptionB </w:t>
      </w:r>
      <w:r>
        <w:rPr>
          <w:rFonts w:ascii="黑体" w:eastAsia="黑体" w:hint="eastAsia"/>
          <w:sz w:val="21"/>
        </w:rPr>
        <w:t xml:space="preserve">接入方式的 </w:t>
      </w:r>
      <w:r>
        <w:rPr>
          <w:rFonts w:ascii="Book Antiqua" w:eastAsia="Book Antiqua"/>
          <w:sz w:val="21"/>
        </w:rPr>
        <w:t xml:space="preserve">IWG </w:t>
      </w:r>
      <w:r>
        <w:rPr>
          <w:rFonts w:ascii="黑体" w:eastAsia="黑体" w:hint="eastAsia"/>
          <w:sz w:val="21"/>
        </w:rPr>
        <w:t>设备</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7"/>
        <w:gridCol w:w="7661"/>
      </w:tblGrid>
      <w:tr w:rsidR="00082179">
        <w:trPr>
          <w:trHeight w:val="411"/>
        </w:trPr>
        <w:tc>
          <w:tcPr>
            <w:tcW w:w="1977"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66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977" w:type="dxa"/>
          </w:tcPr>
          <w:p w:rsidR="00082179" w:rsidRDefault="00A3170B">
            <w:pPr>
              <w:pStyle w:val="TableParagraph"/>
              <w:rPr>
                <w:sz w:val="21"/>
              </w:rPr>
            </w:pPr>
            <w:r>
              <w:rPr>
                <w:sz w:val="21"/>
              </w:rPr>
              <w:t>分组</w:t>
            </w:r>
          </w:p>
        </w:tc>
        <w:tc>
          <w:tcPr>
            <w:tcW w:w="7661" w:type="dxa"/>
          </w:tcPr>
          <w:p w:rsidR="00082179" w:rsidRDefault="00A3170B">
            <w:pPr>
              <w:pStyle w:val="TableParagraph"/>
              <w:rPr>
                <w:sz w:val="21"/>
              </w:rPr>
            </w:pPr>
            <w:r>
              <w:rPr>
                <w:sz w:val="21"/>
              </w:rPr>
              <w:t>为租户指定允许接入的</w:t>
            </w:r>
            <w:r>
              <w:rPr>
                <w:rFonts w:ascii="Times New Roman" w:eastAsia="Times New Roman"/>
                <w:sz w:val="21"/>
              </w:rPr>
              <w:t>IWG</w:t>
            </w:r>
            <w:r>
              <w:rPr>
                <w:sz w:val="21"/>
              </w:rPr>
              <w:t>分组。</w:t>
            </w:r>
          </w:p>
        </w:tc>
      </w:tr>
      <w:tr w:rsidR="00082179">
        <w:trPr>
          <w:trHeight w:val="411"/>
        </w:trPr>
        <w:tc>
          <w:tcPr>
            <w:tcW w:w="1977" w:type="dxa"/>
          </w:tcPr>
          <w:p w:rsidR="00082179" w:rsidRDefault="00A3170B">
            <w:pPr>
              <w:pStyle w:val="TableParagraph"/>
              <w:rPr>
                <w:sz w:val="21"/>
              </w:rPr>
            </w:pPr>
            <w:r>
              <w:rPr>
                <w:rFonts w:ascii="Times New Roman" w:eastAsia="Times New Roman"/>
                <w:sz w:val="21"/>
              </w:rPr>
              <w:t>IWG</w:t>
            </w:r>
            <w:r>
              <w:rPr>
                <w:sz w:val="21"/>
              </w:rPr>
              <w:t>设备</w:t>
            </w:r>
          </w:p>
        </w:tc>
        <w:tc>
          <w:tcPr>
            <w:tcW w:w="7661" w:type="dxa"/>
          </w:tcPr>
          <w:p w:rsidR="00082179" w:rsidRDefault="00A3170B">
            <w:pPr>
              <w:pStyle w:val="TableParagraph"/>
              <w:rPr>
                <w:sz w:val="21"/>
              </w:rPr>
            </w:pPr>
            <w:r>
              <w:rPr>
                <w:sz w:val="21"/>
              </w:rPr>
              <w:t>选择提供给租户接入的分组中的</w:t>
            </w:r>
            <w:r>
              <w:rPr>
                <w:rFonts w:ascii="Times New Roman" w:eastAsia="Times New Roman"/>
                <w:sz w:val="21"/>
              </w:rPr>
              <w:t>Gateway</w:t>
            </w:r>
            <w:r>
              <w:rPr>
                <w:sz w:val="21"/>
              </w:rPr>
              <w:t>。</w:t>
            </w:r>
          </w:p>
        </w:tc>
      </w:tr>
    </w:tbl>
    <w:p w:rsidR="00082179" w:rsidRDefault="00082179">
      <w:pPr>
        <w:pStyle w:val="a3"/>
        <w:rPr>
          <w:rFonts w:ascii="黑体"/>
          <w:sz w:val="24"/>
        </w:rPr>
      </w:pPr>
    </w:p>
    <w:p w:rsidR="00082179" w:rsidRDefault="00A3170B">
      <w:pPr>
        <w:spacing w:before="169"/>
        <w:ind w:left="2834"/>
        <w:rPr>
          <w:b/>
          <w:sz w:val="21"/>
        </w:rPr>
      </w:pPr>
      <w:r>
        <w:rPr>
          <w:b/>
          <w:sz w:val="21"/>
        </w:rPr>
        <w:t>租户连接</w:t>
      </w:r>
      <w:r>
        <w:rPr>
          <w:rFonts w:ascii="Times New Roman" w:eastAsia="Times New Roman"/>
          <w:b/>
          <w:sz w:val="21"/>
        </w:rPr>
        <w:t>IWG</w:t>
      </w:r>
      <w:r>
        <w:rPr>
          <w:b/>
          <w:sz w:val="21"/>
        </w:rPr>
        <w:t>的配置规划</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52"/>
        <w:jc w:val="both"/>
      </w:pPr>
      <w:r>
        <w:lastRenderedPageBreak/>
        <w:t>在</w:t>
      </w:r>
      <w:r>
        <w:rPr>
          <w:rFonts w:ascii="Times New Roman" w:eastAsia="Times New Roman" w:hAnsi="Times New Roman"/>
        </w:rPr>
        <w:t>MSP</w:t>
      </w:r>
      <w:r>
        <w:t>管理员完成上述“</w:t>
      </w:r>
      <w:r>
        <w:rPr>
          <w:rFonts w:ascii="Times New Roman" w:eastAsia="Times New Roman" w:hAnsi="Times New Roman"/>
        </w:rPr>
        <w:t>Gateway</w:t>
      </w:r>
      <w:r>
        <w:t>与</w:t>
      </w:r>
      <w:r>
        <w:rPr>
          <w:rFonts w:ascii="Times New Roman" w:eastAsia="Times New Roman" w:hAnsi="Times New Roman"/>
        </w:rPr>
        <w:t>ASBR-PE</w:t>
      </w:r>
      <w:r>
        <w:t>之间的互联配置规划”和“</w:t>
      </w:r>
      <w:r>
        <w:rPr>
          <w:rFonts w:ascii="Times New Roman" w:eastAsia="Times New Roman" w:hAnsi="Times New Roman"/>
        </w:rPr>
        <w:t>Gateway</w:t>
      </w:r>
      <w:r>
        <w:t>为租户接入</w:t>
      </w:r>
      <w:r>
        <w:rPr>
          <w:rFonts w:ascii="Times New Roman" w:eastAsia="Times New Roman" w:hAnsi="Times New Roman"/>
        </w:rPr>
        <w:t>IWG</w:t>
      </w:r>
      <w:r>
        <w:t>服务的配置规划”后，租户就可以为每个站点选择接入的非</w:t>
      </w:r>
      <w:r>
        <w:rPr>
          <w:rFonts w:ascii="Times New Roman" w:eastAsia="Times New Roman" w:hAnsi="Times New Roman"/>
        </w:rPr>
        <w:t xml:space="preserve">SD-WAN VPN </w:t>
      </w:r>
      <w:r>
        <w:t>网络。</w:t>
      </w:r>
    </w:p>
    <w:p w:rsidR="00082179" w:rsidRDefault="00082179">
      <w:pPr>
        <w:pStyle w:val="a3"/>
        <w:spacing w:before="10"/>
        <w:rPr>
          <w:sz w:val="23"/>
        </w:rPr>
      </w:pPr>
    </w:p>
    <w:p w:rsidR="00082179" w:rsidRDefault="00A3170B">
      <w:pPr>
        <w:ind w:left="1133"/>
        <w:rPr>
          <w:rFonts w:ascii="黑体" w:eastAsia="黑体"/>
          <w:sz w:val="21"/>
        </w:rPr>
      </w:pPr>
      <w:r>
        <w:rPr>
          <w:rFonts w:ascii="黑体" w:eastAsia="黑体" w:hint="eastAsia"/>
          <w:b/>
          <w:sz w:val="21"/>
        </w:rPr>
        <w:t xml:space="preserve">表 </w:t>
      </w:r>
      <w:r>
        <w:rPr>
          <w:rFonts w:ascii="Book Antiqua" w:eastAsia="Book Antiqua"/>
          <w:b/>
          <w:sz w:val="21"/>
        </w:rPr>
        <w:t xml:space="preserve">4-23 </w:t>
      </w:r>
      <w:r>
        <w:rPr>
          <w:rFonts w:ascii="黑体" w:eastAsia="黑体" w:hint="eastAsia"/>
          <w:sz w:val="21"/>
        </w:rPr>
        <w:t xml:space="preserve">接入非 </w:t>
      </w:r>
      <w:r>
        <w:rPr>
          <w:rFonts w:ascii="Book Antiqua" w:eastAsia="Book Antiqua"/>
          <w:sz w:val="21"/>
        </w:rPr>
        <w:t xml:space="preserve">SD-WAN VPN </w:t>
      </w:r>
      <w:r>
        <w:rPr>
          <w:rFonts w:ascii="黑体" w:eastAsia="黑体" w:hint="eastAsia"/>
          <w:sz w:val="21"/>
        </w:rPr>
        <w:t>网络配置</w:t>
      </w:r>
    </w:p>
    <w:p w:rsidR="00082179" w:rsidRDefault="00082179">
      <w:pPr>
        <w:pStyle w:val="a3"/>
        <w:spacing w:before="12"/>
        <w:rPr>
          <w:rFonts w:ascii="黑体"/>
          <w:sz w:val="4"/>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7"/>
        <w:gridCol w:w="7661"/>
      </w:tblGrid>
      <w:tr w:rsidR="00082179">
        <w:trPr>
          <w:trHeight w:val="412"/>
        </w:trPr>
        <w:tc>
          <w:tcPr>
            <w:tcW w:w="1977"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66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977" w:type="dxa"/>
          </w:tcPr>
          <w:p w:rsidR="00082179" w:rsidRDefault="00A3170B">
            <w:pPr>
              <w:pStyle w:val="TableParagraph"/>
              <w:spacing w:before="85"/>
              <w:rPr>
                <w:rFonts w:ascii="Times New Roman"/>
                <w:sz w:val="21"/>
              </w:rPr>
            </w:pPr>
            <w:r>
              <w:rPr>
                <w:rFonts w:ascii="Times New Roman"/>
                <w:sz w:val="21"/>
              </w:rPr>
              <w:t>VN</w:t>
            </w:r>
          </w:p>
        </w:tc>
        <w:tc>
          <w:tcPr>
            <w:tcW w:w="7661" w:type="dxa"/>
          </w:tcPr>
          <w:p w:rsidR="00082179" w:rsidRDefault="00A3170B">
            <w:pPr>
              <w:pStyle w:val="TableParagraph"/>
              <w:spacing w:line="261" w:lineRule="exact"/>
              <w:rPr>
                <w:rFonts w:ascii="Times New Roman" w:eastAsia="Times New Roman"/>
                <w:sz w:val="21"/>
              </w:rPr>
            </w:pPr>
            <w:r>
              <w:rPr>
                <w:sz w:val="21"/>
              </w:rPr>
              <w:t>如果租户下配置了多个</w:t>
            </w:r>
            <w:r>
              <w:rPr>
                <w:rFonts w:ascii="Times New Roman" w:eastAsia="Times New Roman"/>
                <w:sz w:val="21"/>
              </w:rPr>
              <w:t>VN</w:t>
            </w:r>
            <w:r>
              <w:rPr>
                <w:sz w:val="21"/>
              </w:rPr>
              <w:t>，需要分别为每个</w:t>
            </w:r>
            <w:r>
              <w:rPr>
                <w:rFonts w:ascii="Times New Roman" w:eastAsia="Times New Roman"/>
                <w:sz w:val="21"/>
              </w:rPr>
              <w:t>VN</w:t>
            </w:r>
            <w:r>
              <w:rPr>
                <w:sz w:val="21"/>
              </w:rPr>
              <w:t>下的站点规划接入的非</w:t>
            </w:r>
            <w:r>
              <w:rPr>
                <w:rFonts w:ascii="Times New Roman" w:eastAsia="Times New Roman"/>
                <w:sz w:val="21"/>
              </w:rPr>
              <w:t>SD-WAN</w:t>
            </w:r>
          </w:p>
          <w:p w:rsidR="00082179" w:rsidRDefault="00A3170B">
            <w:pPr>
              <w:pStyle w:val="TableParagraph"/>
              <w:spacing w:before="0" w:line="261" w:lineRule="exact"/>
              <w:rPr>
                <w:sz w:val="21"/>
              </w:rPr>
            </w:pPr>
            <w:r>
              <w:rPr>
                <w:rFonts w:ascii="Times New Roman" w:eastAsia="Times New Roman"/>
                <w:sz w:val="21"/>
              </w:rPr>
              <w:t>VPN</w:t>
            </w:r>
            <w:r>
              <w:rPr>
                <w:sz w:val="21"/>
              </w:rPr>
              <w:t>网络配置，不同的</w:t>
            </w:r>
            <w:r>
              <w:rPr>
                <w:rFonts w:ascii="Times New Roman" w:eastAsia="Times New Roman"/>
                <w:sz w:val="21"/>
              </w:rPr>
              <w:t>VN</w:t>
            </w:r>
            <w:r>
              <w:rPr>
                <w:sz w:val="21"/>
              </w:rPr>
              <w:t>下的站点可以接入不同的非</w:t>
            </w:r>
            <w:r>
              <w:rPr>
                <w:rFonts w:ascii="Times New Roman" w:eastAsia="Times New Roman"/>
                <w:sz w:val="21"/>
              </w:rPr>
              <w:t>SD-WAN VPN</w:t>
            </w:r>
            <w:r>
              <w:rPr>
                <w:sz w:val="21"/>
              </w:rPr>
              <w:t>网络。</w:t>
            </w:r>
          </w:p>
        </w:tc>
      </w:tr>
      <w:tr w:rsidR="00082179">
        <w:trPr>
          <w:trHeight w:val="411"/>
        </w:trPr>
        <w:tc>
          <w:tcPr>
            <w:tcW w:w="1977" w:type="dxa"/>
          </w:tcPr>
          <w:p w:rsidR="00082179" w:rsidRDefault="00A3170B">
            <w:pPr>
              <w:pStyle w:val="TableParagraph"/>
              <w:rPr>
                <w:sz w:val="21"/>
              </w:rPr>
            </w:pPr>
            <w:r>
              <w:rPr>
                <w:sz w:val="21"/>
              </w:rPr>
              <w:t>站点</w:t>
            </w:r>
          </w:p>
        </w:tc>
        <w:tc>
          <w:tcPr>
            <w:tcW w:w="7661" w:type="dxa"/>
          </w:tcPr>
          <w:p w:rsidR="00082179" w:rsidRDefault="00A3170B">
            <w:pPr>
              <w:pStyle w:val="TableParagraph"/>
              <w:rPr>
                <w:sz w:val="21"/>
              </w:rPr>
            </w:pPr>
            <w:r>
              <w:rPr>
                <w:sz w:val="21"/>
              </w:rPr>
              <w:t>选择需要接入非</w:t>
            </w:r>
            <w:r>
              <w:rPr>
                <w:rFonts w:ascii="Times New Roman" w:eastAsia="Times New Roman"/>
                <w:sz w:val="21"/>
              </w:rPr>
              <w:t>SD-WAN VPN</w:t>
            </w:r>
            <w:r>
              <w:rPr>
                <w:sz w:val="21"/>
              </w:rPr>
              <w:t>网络的站点。</w:t>
            </w:r>
          </w:p>
        </w:tc>
      </w:tr>
      <w:tr w:rsidR="00082179">
        <w:trPr>
          <w:trHeight w:val="664"/>
        </w:trPr>
        <w:tc>
          <w:tcPr>
            <w:tcW w:w="1977" w:type="dxa"/>
          </w:tcPr>
          <w:p w:rsidR="00082179" w:rsidRDefault="00A3170B">
            <w:pPr>
              <w:pStyle w:val="TableParagraph"/>
              <w:spacing w:before="85"/>
              <w:rPr>
                <w:rFonts w:ascii="Times New Roman"/>
                <w:sz w:val="21"/>
              </w:rPr>
            </w:pPr>
            <w:r>
              <w:rPr>
                <w:rFonts w:ascii="Times New Roman"/>
                <w:sz w:val="21"/>
              </w:rPr>
              <w:t>None-SDWAN VPN</w:t>
            </w:r>
          </w:p>
        </w:tc>
        <w:tc>
          <w:tcPr>
            <w:tcW w:w="7661" w:type="dxa"/>
          </w:tcPr>
          <w:p w:rsidR="00082179" w:rsidRDefault="00A3170B">
            <w:pPr>
              <w:pStyle w:val="TableParagraph"/>
              <w:spacing w:before="84" w:line="225" w:lineRule="auto"/>
              <w:ind w:right="175"/>
              <w:rPr>
                <w:sz w:val="21"/>
              </w:rPr>
            </w:pPr>
            <w:r>
              <w:rPr>
                <w:sz w:val="21"/>
              </w:rPr>
              <w:t>指定站点要接入的非</w:t>
            </w:r>
            <w:r>
              <w:rPr>
                <w:rFonts w:ascii="Times New Roman" w:eastAsia="Times New Roman"/>
                <w:sz w:val="21"/>
              </w:rPr>
              <w:t>SD-WAN VPN</w:t>
            </w:r>
            <w:r>
              <w:rPr>
                <w:sz w:val="21"/>
              </w:rPr>
              <w:t>网络，即选择</w:t>
            </w:r>
            <w:hyperlink w:anchor="_bookmark71" w:history="1">
              <w:r>
                <w:rPr>
                  <w:b/>
                  <w:color w:val="0000FF"/>
                  <w:sz w:val="21"/>
                </w:rPr>
                <w:t>表</w:t>
              </w:r>
              <w:r>
                <w:rPr>
                  <w:rFonts w:ascii="Times New Roman" w:eastAsia="Times New Roman"/>
                  <w:b/>
                  <w:color w:val="0000FF"/>
                  <w:sz w:val="21"/>
                </w:rPr>
                <w:t>4-19</w:t>
              </w:r>
            </w:hyperlink>
            <w:r>
              <w:rPr>
                <w:sz w:val="21"/>
              </w:rPr>
              <w:t>和</w:t>
            </w:r>
            <w:hyperlink w:anchor="_bookmark73" w:history="1">
              <w:r>
                <w:rPr>
                  <w:b/>
                  <w:color w:val="0000FF"/>
                  <w:sz w:val="21"/>
                </w:rPr>
                <w:t>表</w:t>
              </w:r>
              <w:r>
                <w:rPr>
                  <w:rFonts w:ascii="Times New Roman" w:eastAsia="Times New Roman"/>
                  <w:b/>
                  <w:color w:val="0000FF"/>
                  <w:sz w:val="21"/>
                </w:rPr>
                <w:t>4-21</w:t>
              </w:r>
            </w:hyperlink>
            <w:r>
              <w:rPr>
                <w:sz w:val="21"/>
              </w:rPr>
              <w:t>中的配置</w:t>
            </w:r>
            <w:r>
              <w:rPr>
                <w:rFonts w:ascii="Times New Roman" w:eastAsia="Times New Roman"/>
                <w:sz w:val="21"/>
              </w:rPr>
              <w:t>VPN</w:t>
            </w:r>
            <w:r>
              <w:rPr>
                <w:sz w:val="21"/>
              </w:rPr>
              <w:t>名称。</w:t>
            </w:r>
          </w:p>
        </w:tc>
      </w:tr>
      <w:tr w:rsidR="00082179">
        <w:trPr>
          <w:trHeight w:val="664"/>
        </w:trPr>
        <w:tc>
          <w:tcPr>
            <w:tcW w:w="1977" w:type="dxa"/>
          </w:tcPr>
          <w:p w:rsidR="00082179" w:rsidRDefault="00A3170B">
            <w:pPr>
              <w:pStyle w:val="TableParagraph"/>
              <w:rPr>
                <w:rFonts w:ascii="Times New Roman" w:eastAsia="Times New Roman"/>
                <w:sz w:val="21"/>
              </w:rPr>
            </w:pPr>
            <w:r>
              <w:rPr>
                <w:sz w:val="21"/>
              </w:rPr>
              <w:t>主</w:t>
            </w:r>
            <w:r>
              <w:rPr>
                <w:rFonts w:ascii="Times New Roman" w:eastAsia="Times New Roman"/>
                <w:sz w:val="21"/>
              </w:rPr>
              <w:t>GW</w:t>
            </w:r>
          </w:p>
        </w:tc>
        <w:tc>
          <w:tcPr>
            <w:tcW w:w="7661" w:type="dxa"/>
          </w:tcPr>
          <w:p w:rsidR="00082179" w:rsidRDefault="00A3170B">
            <w:pPr>
              <w:pStyle w:val="TableParagraph"/>
              <w:spacing w:before="84" w:line="225" w:lineRule="auto"/>
              <w:ind w:right="280"/>
              <w:rPr>
                <w:sz w:val="21"/>
              </w:rPr>
            </w:pPr>
            <w:r>
              <w:rPr>
                <w:sz w:val="21"/>
              </w:rPr>
              <w:t>指定站点要接入的</w:t>
            </w:r>
            <w:r>
              <w:rPr>
                <w:rFonts w:ascii="Times New Roman" w:eastAsia="Times New Roman"/>
                <w:sz w:val="21"/>
              </w:rPr>
              <w:t>IWG</w:t>
            </w:r>
            <w:r>
              <w:rPr>
                <w:sz w:val="21"/>
              </w:rPr>
              <w:t>分组。不需要指定分组内的</w:t>
            </w:r>
            <w:r>
              <w:rPr>
                <w:rFonts w:ascii="Times New Roman" w:eastAsia="Times New Roman"/>
                <w:sz w:val="21"/>
              </w:rPr>
              <w:t>Gateway</w:t>
            </w:r>
            <w:r>
              <w:rPr>
                <w:sz w:val="21"/>
              </w:rPr>
              <w:t>设备，系统自动为租户分配分组内可用的</w:t>
            </w:r>
            <w:r>
              <w:rPr>
                <w:rFonts w:ascii="Times New Roman" w:eastAsia="Times New Roman"/>
                <w:sz w:val="21"/>
              </w:rPr>
              <w:t>Gateway</w:t>
            </w:r>
            <w:r>
              <w:rPr>
                <w:sz w:val="21"/>
              </w:rPr>
              <w:t>设备。</w:t>
            </w:r>
          </w:p>
        </w:tc>
      </w:tr>
      <w:tr w:rsidR="00082179">
        <w:trPr>
          <w:trHeight w:val="411"/>
        </w:trPr>
        <w:tc>
          <w:tcPr>
            <w:tcW w:w="1977" w:type="dxa"/>
          </w:tcPr>
          <w:p w:rsidR="00082179" w:rsidRDefault="00A3170B">
            <w:pPr>
              <w:pStyle w:val="TableParagraph"/>
              <w:rPr>
                <w:rFonts w:ascii="Times New Roman" w:eastAsia="Times New Roman"/>
                <w:sz w:val="21"/>
              </w:rPr>
            </w:pPr>
            <w:r>
              <w:rPr>
                <w:sz w:val="21"/>
              </w:rPr>
              <w:t>备</w:t>
            </w:r>
            <w:r>
              <w:rPr>
                <w:rFonts w:ascii="Times New Roman" w:eastAsia="Times New Roman"/>
                <w:sz w:val="21"/>
              </w:rPr>
              <w:t>GW</w:t>
            </w:r>
          </w:p>
        </w:tc>
        <w:tc>
          <w:tcPr>
            <w:tcW w:w="7661" w:type="dxa"/>
          </w:tcPr>
          <w:p w:rsidR="00082179" w:rsidRDefault="00A3170B">
            <w:pPr>
              <w:pStyle w:val="TableParagraph"/>
              <w:rPr>
                <w:sz w:val="21"/>
              </w:rPr>
            </w:pPr>
            <w:r>
              <w:rPr>
                <w:sz w:val="21"/>
              </w:rPr>
              <w:t>为了增加</w:t>
            </w:r>
            <w:r>
              <w:rPr>
                <w:rFonts w:ascii="Times New Roman" w:eastAsia="Times New Roman"/>
                <w:sz w:val="21"/>
              </w:rPr>
              <w:t>IWG</w:t>
            </w:r>
            <w:r>
              <w:rPr>
                <w:sz w:val="21"/>
              </w:rPr>
              <w:t>业务的可靠性，可以为站点指定一个接入的备</w:t>
            </w:r>
            <w:r>
              <w:rPr>
                <w:rFonts w:ascii="Times New Roman" w:eastAsia="Times New Roman"/>
                <w:sz w:val="21"/>
              </w:rPr>
              <w:t>IWG</w:t>
            </w:r>
            <w:r>
              <w:rPr>
                <w:sz w:val="21"/>
              </w:rPr>
              <w:t>分组。</w:t>
            </w:r>
          </w:p>
        </w:tc>
      </w:tr>
      <w:tr w:rsidR="00082179">
        <w:trPr>
          <w:trHeight w:val="1452"/>
        </w:trPr>
        <w:tc>
          <w:tcPr>
            <w:tcW w:w="1977" w:type="dxa"/>
          </w:tcPr>
          <w:p w:rsidR="00082179" w:rsidRDefault="00A3170B">
            <w:pPr>
              <w:pStyle w:val="TableParagraph"/>
              <w:rPr>
                <w:sz w:val="21"/>
              </w:rPr>
            </w:pPr>
            <w:r>
              <w:rPr>
                <w:sz w:val="21"/>
              </w:rPr>
              <w:t>带宽套餐</w:t>
            </w:r>
          </w:p>
        </w:tc>
        <w:tc>
          <w:tcPr>
            <w:tcW w:w="7661" w:type="dxa"/>
          </w:tcPr>
          <w:p w:rsidR="00082179" w:rsidRDefault="00A3170B">
            <w:pPr>
              <w:pStyle w:val="TableParagraph"/>
              <w:rPr>
                <w:sz w:val="21"/>
              </w:rPr>
            </w:pPr>
            <w:r>
              <w:rPr>
                <w:sz w:val="21"/>
              </w:rPr>
              <w:t>选择站点使用的带宽套餐，缺省情况下，系统提供了三种套餐：</w:t>
            </w:r>
          </w:p>
          <w:p w:rsidR="00082179" w:rsidRDefault="00A3170B">
            <w:pPr>
              <w:pStyle w:val="TableParagraph"/>
              <w:numPr>
                <w:ilvl w:val="0"/>
                <w:numId w:val="460"/>
              </w:numPr>
              <w:tabs>
                <w:tab w:val="left" w:pos="391"/>
              </w:tabs>
              <w:spacing w:before="63"/>
              <w:ind w:hanging="283"/>
              <w:rPr>
                <w:sz w:val="21"/>
              </w:rPr>
            </w:pPr>
            <w:r>
              <w:rPr>
                <w:rFonts w:ascii="Times New Roman" w:eastAsia="Times New Roman" w:hAnsi="Times New Roman"/>
                <w:sz w:val="21"/>
              </w:rPr>
              <w:t>Gold</w:t>
            </w:r>
            <w:r>
              <w:rPr>
                <w:rFonts w:ascii="Times New Roman" w:eastAsia="Times New Roman" w:hAnsi="Times New Roman"/>
                <w:spacing w:val="-2"/>
                <w:sz w:val="21"/>
              </w:rPr>
              <w:t xml:space="preserve"> </w:t>
            </w:r>
            <w:r>
              <w:rPr>
                <w:rFonts w:ascii="Times New Roman" w:eastAsia="Times New Roman" w:hAnsi="Times New Roman"/>
                <w:sz w:val="21"/>
              </w:rPr>
              <w:t>Package</w:t>
            </w:r>
            <w:r>
              <w:rPr>
                <w:sz w:val="21"/>
              </w:rPr>
              <w:t>：提供</w:t>
            </w:r>
            <w:r>
              <w:rPr>
                <w:rFonts w:ascii="Times New Roman" w:eastAsia="Times New Roman" w:hAnsi="Times New Roman"/>
                <w:sz w:val="21"/>
              </w:rPr>
              <w:t>500M</w:t>
            </w:r>
            <w:r>
              <w:rPr>
                <w:sz w:val="21"/>
              </w:rPr>
              <w:t>带宽服务。</w:t>
            </w:r>
          </w:p>
          <w:p w:rsidR="00082179" w:rsidRDefault="00A3170B">
            <w:pPr>
              <w:pStyle w:val="TableParagraph"/>
              <w:numPr>
                <w:ilvl w:val="0"/>
                <w:numId w:val="460"/>
              </w:numPr>
              <w:tabs>
                <w:tab w:val="left" w:pos="391"/>
              </w:tabs>
              <w:spacing w:before="78"/>
              <w:ind w:hanging="283"/>
              <w:rPr>
                <w:sz w:val="21"/>
              </w:rPr>
            </w:pPr>
            <w:r>
              <w:rPr>
                <w:rFonts w:ascii="Times New Roman" w:eastAsia="Times New Roman" w:hAnsi="Times New Roman"/>
                <w:sz w:val="21"/>
              </w:rPr>
              <w:t>Silver</w:t>
            </w:r>
            <w:r>
              <w:rPr>
                <w:rFonts w:ascii="Times New Roman" w:eastAsia="Times New Roman" w:hAnsi="Times New Roman"/>
                <w:spacing w:val="-13"/>
                <w:sz w:val="21"/>
              </w:rPr>
              <w:t xml:space="preserve"> </w:t>
            </w:r>
            <w:r>
              <w:rPr>
                <w:rFonts w:ascii="Times New Roman" w:eastAsia="Times New Roman" w:hAnsi="Times New Roman"/>
                <w:sz w:val="21"/>
              </w:rPr>
              <w:t>Package</w:t>
            </w:r>
            <w:r>
              <w:rPr>
                <w:sz w:val="21"/>
              </w:rPr>
              <w:t>：提供</w:t>
            </w:r>
            <w:r>
              <w:rPr>
                <w:rFonts w:ascii="Times New Roman" w:eastAsia="Times New Roman" w:hAnsi="Times New Roman"/>
                <w:sz w:val="21"/>
              </w:rPr>
              <w:t>100M</w:t>
            </w:r>
            <w:r>
              <w:rPr>
                <w:sz w:val="21"/>
              </w:rPr>
              <w:t>带宽服务。</w:t>
            </w:r>
          </w:p>
          <w:p w:rsidR="00082179" w:rsidRDefault="00A3170B">
            <w:pPr>
              <w:pStyle w:val="TableParagraph"/>
              <w:numPr>
                <w:ilvl w:val="0"/>
                <w:numId w:val="460"/>
              </w:numPr>
              <w:tabs>
                <w:tab w:val="left" w:pos="391"/>
              </w:tabs>
              <w:spacing w:before="78"/>
              <w:ind w:hanging="283"/>
              <w:rPr>
                <w:sz w:val="21"/>
              </w:rPr>
            </w:pPr>
            <w:r>
              <w:rPr>
                <w:rFonts w:ascii="Times New Roman" w:eastAsia="Times New Roman" w:hAnsi="Times New Roman"/>
                <w:sz w:val="21"/>
              </w:rPr>
              <w:t>Bronze</w:t>
            </w:r>
            <w:r>
              <w:rPr>
                <w:rFonts w:ascii="Times New Roman" w:eastAsia="Times New Roman" w:hAnsi="Times New Roman"/>
                <w:spacing w:val="-7"/>
                <w:sz w:val="21"/>
              </w:rPr>
              <w:t xml:space="preserve"> </w:t>
            </w:r>
            <w:r>
              <w:rPr>
                <w:rFonts w:ascii="Times New Roman" w:eastAsia="Times New Roman" w:hAnsi="Times New Roman"/>
                <w:sz w:val="21"/>
              </w:rPr>
              <w:t>Package</w:t>
            </w:r>
            <w:r>
              <w:rPr>
                <w:sz w:val="21"/>
              </w:rPr>
              <w:t>：提供</w:t>
            </w:r>
            <w:r>
              <w:rPr>
                <w:rFonts w:ascii="Times New Roman" w:eastAsia="Times New Roman" w:hAnsi="Times New Roman"/>
                <w:sz w:val="21"/>
              </w:rPr>
              <w:t>50M</w:t>
            </w:r>
            <w:r>
              <w:rPr>
                <w:sz w:val="21"/>
              </w:rPr>
              <w:t>带宽服务。</w:t>
            </w: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086"/>
        </w:trPr>
        <w:tc>
          <w:tcPr>
            <w:tcW w:w="1492" w:type="dxa"/>
            <w:tcBorders>
              <w:bottom w:val="nil"/>
            </w:tcBorders>
          </w:tcPr>
          <w:p w:rsidR="00082179" w:rsidRDefault="00A3170B">
            <w:pPr>
              <w:pStyle w:val="TableParagraph"/>
              <w:spacing w:before="84" w:line="225" w:lineRule="auto"/>
              <w:ind w:right="107"/>
              <w:rPr>
                <w:rFonts w:ascii="Times New Roman" w:eastAsia="Times New Roman"/>
                <w:sz w:val="21"/>
              </w:rPr>
            </w:pPr>
            <w:r>
              <w:rPr>
                <w:rFonts w:ascii="Times New Roman" w:eastAsia="Times New Roman"/>
                <w:sz w:val="21"/>
              </w:rPr>
              <w:t>MSP</w:t>
            </w:r>
            <w:r>
              <w:rPr>
                <w:sz w:val="21"/>
              </w:rPr>
              <w:t>创建并配置</w:t>
            </w:r>
            <w:r>
              <w:rPr>
                <w:rFonts w:ascii="Times New Roman" w:eastAsia="Times New Roman"/>
                <w:sz w:val="21"/>
              </w:rPr>
              <w:t>Gateway</w:t>
            </w:r>
          </w:p>
        </w:tc>
        <w:tc>
          <w:tcPr>
            <w:tcW w:w="2636" w:type="dxa"/>
            <w:tcBorders>
              <w:bottom w:val="nil"/>
            </w:tcBorders>
          </w:tcPr>
          <w:p w:rsidR="00082179" w:rsidRDefault="00A3170B">
            <w:pPr>
              <w:pStyle w:val="TableParagraph"/>
              <w:spacing w:before="80" w:line="252" w:lineRule="exact"/>
              <w:ind w:left="106" w:right="202"/>
              <w:rPr>
                <w:sz w:val="21"/>
                <w:lang w:eastAsia="zh-CN"/>
              </w:rPr>
            </w:pPr>
            <w:r>
              <w:rPr>
                <w:rFonts w:ascii="Times New Roman" w:eastAsia="Times New Roman"/>
                <w:sz w:val="21"/>
                <w:lang w:eastAsia="zh-CN"/>
              </w:rPr>
              <w:t>MSP</w:t>
            </w:r>
            <w:r>
              <w:rPr>
                <w:sz w:val="21"/>
                <w:lang w:eastAsia="zh-CN"/>
              </w:rPr>
              <w:t>需要完成</w:t>
            </w:r>
            <w:r>
              <w:rPr>
                <w:rFonts w:ascii="Times New Roman" w:eastAsia="Times New Roman"/>
                <w:sz w:val="21"/>
                <w:lang w:eastAsia="zh-CN"/>
              </w:rPr>
              <w:t>Gateway</w:t>
            </w:r>
            <w:r>
              <w:rPr>
                <w:sz w:val="21"/>
                <w:lang w:eastAsia="zh-CN"/>
              </w:rPr>
              <w:t>部署，为租户提供接入</w:t>
            </w:r>
            <w:r>
              <w:rPr>
                <w:rFonts w:ascii="Times New Roman" w:eastAsia="Times New Roman"/>
                <w:sz w:val="21"/>
                <w:lang w:eastAsia="zh-CN"/>
              </w:rPr>
              <w:t xml:space="preserve">IWG </w:t>
            </w:r>
            <w:r>
              <w:rPr>
                <w:sz w:val="21"/>
                <w:lang w:eastAsia="zh-CN"/>
              </w:rPr>
              <w:t>服务。部署流程参考</w:t>
            </w:r>
            <w:hyperlink w:anchor="_bookmark66" w:history="1">
              <w:r>
                <w:rPr>
                  <w:b/>
                  <w:color w:val="0000FF"/>
                  <w:sz w:val="21"/>
                  <w:lang w:eastAsia="zh-CN"/>
                </w:rPr>
                <w:t>图</w:t>
              </w:r>
            </w:hyperlink>
            <w:hyperlink w:anchor="_bookmark66" w:history="1">
              <w:r>
                <w:rPr>
                  <w:rFonts w:ascii="Times New Roman" w:eastAsia="Times New Roman"/>
                  <w:b/>
                  <w:color w:val="0000FF"/>
                  <w:sz w:val="21"/>
                  <w:lang w:eastAsia="zh-CN"/>
                </w:rPr>
                <w:t>4-13</w:t>
              </w:r>
            </w:hyperlink>
            <w:r>
              <w:rPr>
                <w:sz w:val="21"/>
                <w:lang w:eastAsia="zh-CN"/>
              </w:rPr>
              <w:t>中的</w:t>
            </w:r>
            <w:r>
              <w:rPr>
                <w:rFonts w:ascii="Times New Roman" w:eastAsia="Times New Roman"/>
                <w:sz w:val="21"/>
                <w:lang w:eastAsia="zh-CN"/>
              </w:rPr>
              <w:t>MSP</w:t>
            </w:r>
            <w:r>
              <w:rPr>
                <w:sz w:val="21"/>
                <w:lang w:eastAsia="zh-CN"/>
              </w:rPr>
              <w:t>操作流程。</w:t>
            </w:r>
          </w:p>
        </w:tc>
        <w:tc>
          <w:tcPr>
            <w:tcW w:w="3811" w:type="dxa"/>
            <w:tcBorders>
              <w:bottom w:val="nil"/>
            </w:tcBorders>
          </w:tcPr>
          <w:p w:rsidR="00082179" w:rsidRDefault="00A3170B">
            <w:pPr>
              <w:pStyle w:val="TableParagraph"/>
              <w:ind w:left="106"/>
              <w:rPr>
                <w:sz w:val="21"/>
              </w:rPr>
            </w:pPr>
            <w:r>
              <w:rPr>
                <w:rFonts w:ascii="Times New Roman" w:eastAsia="Times New Roman"/>
                <w:sz w:val="21"/>
              </w:rPr>
              <w:t>MSP</w:t>
            </w:r>
            <w:r>
              <w:rPr>
                <w:sz w:val="21"/>
              </w:rPr>
              <w:t>管理员操作：</w:t>
            </w:r>
          </w:p>
          <w:p w:rsidR="00082179" w:rsidRDefault="00A3170B">
            <w:pPr>
              <w:pStyle w:val="TableParagraph"/>
              <w:spacing w:before="63"/>
              <w:ind w:left="106"/>
              <w:rPr>
                <w:b/>
                <w:sz w:val="21"/>
              </w:rPr>
            </w:pPr>
            <w:r>
              <w:rPr>
                <w:rFonts w:ascii="Times New Roman" w:eastAsia="Times New Roman"/>
                <w:sz w:val="21"/>
              </w:rPr>
              <w:t xml:space="preserve">1. </w:t>
            </w:r>
            <w:hyperlink w:anchor="_bookmark134" w:history="1">
              <w:r>
                <w:rPr>
                  <w:rFonts w:ascii="Times New Roman" w:eastAsia="Times New Roman"/>
                  <w:b/>
                  <w:color w:val="0000FF"/>
                  <w:sz w:val="21"/>
                </w:rPr>
                <w:t xml:space="preserve">5.2.2.1 </w:t>
              </w:r>
              <w:r>
                <w:rPr>
                  <w:b/>
                  <w:color w:val="0000FF"/>
                  <w:sz w:val="21"/>
                </w:rPr>
                <w:t>配置全局参数</w:t>
              </w:r>
            </w:hyperlink>
          </w:p>
          <w:p w:rsidR="00082179" w:rsidRDefault="00A3170B">
            <w:pPr>
              <w:pStyle w:val="TableParagraph"/>
              <w:spacing w:before="63"/>
              <w:ind w:left="106"/>
              <w:rPr>
                <w:b/>
                <w:sz w:val="21"/>
              </w:rPr>
            </w:pPr>
            <w:r>
              <w:rPr>
                <w:rFonts w:ascii="Times New Roman" w:eastAsia="Times New Roman"/>
                <w:sz w:val="21"/>
              </w:rPr>
              <w:t xml:space="preserve">2. </w:t>
            </w:r>
            <w:hyperlink w:anchor="_bookmark135" w:history="1">
              <w:r>
                <w:rPr>
                  <w:rFonts w:ascii="Times New Roman" w:eastAsia="Times New Roman"/>
                  <w:b/>
                  <w:color w:val="0000FF"/>
                  <w:sz w:val="21"/>
                </w:rPr>
                <w:t xml:space="preserve">5.2.2.2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p>
        </w:tc>
      </w:tr>
      <w:tr w:rsidR="00082179">
        <w:trPr>
          <w:trHeight w:val="285"/>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0" w:line="249" w:lineRule="exact"/>
              <w:ind w:left="106"/>
              <w:rPr>
                <w:b/>
                <w:sz w:val="21"/>
              </w:rPr>
            </w:pPr>
            <w:r>
              <w:rPr>
                <w:rFonts w:ascii="Times New Roman" w:eastAsia="Times New Roman"/>
                <w:sz w:val="21"/>
              </w:rPr>
              <w:t xml:space="preserve">3. </w:t>
            </w:r>
            <w:hyperlink w:anchor="_bookmark136" w:history="1">
              <w:r>
                <w:rPr>
                  <w:rFonts w:ascii="Times New Roman" w:eastAsia="Times New Roman"/>
                  <w:b/>
                  <w:color w:val="0000FF"/>
                  <w:sz w:val="21"/>
                </w:rPr>
                <w:t xml:space="preserve">5.2.2.3 </w:t>
              </w:r>
              <w:r>
                <w:rPr>
                  <w:b/>
                  <w:color w:val="0000FF"/>
                  <w:sz w:val="21"/>
                </w:rPr>
                <w:t>（可选）配置设备接入能力</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rFonts w:ascii="Times New Roman" w:eastAsia="Times New Roman"/>
                <w:b/>
                <w:sz w:val="21"/>
              </w:rPr>
            </w:pPr>
            <w:r>
              <w:rPr>
                <w:rFonts w:ascii="Times New Roman" w:eastAsia="Times New Roman"/>
                <w:sz w:val="21"/>
              </w:rPr>
              <w:t xml:space="preserve">4. </w:t>
            </w:r>
            <w:hyperlink w:anchor="_bookmark138" w:history="1">
              <w:r>
                <w:rPr>
                  <w:rFonts w:ascii="Times New Roman" w:eastAsia="Times New Roman"/>
                  <w:b/>
                  <w:color w:val="0000FF"/>
                  <w:sz w:val="21"/>
                </w:rPr>
                <w:t xml:space="preserve">5.2.2.4 </w:t>
              </w:r>
              <w:r>
                <w:rPr>
                  <w:b/>
                  <w:color w:val="0000FF"/>
                  <w:sz w:val="21"/>
                </w:rPr>
                <w:t>创建</w:t>
              </w:r>
              <w:r>
                <w:rPr>
                  <w:rFonts w:ascii="Times New Roman" w:eastAsia="Times New Roman"/>
                  <w:b/>
                  <w:color w:val="0000FF"/>
                  <w:sz w:val="21"/>
                </w:rPr>
                <w:t>RR</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rFonts w:ascii="Times New Roman" w:eastAsia="Times New Roman"/>
                <w:b/>
                <w:sz w:val="21"/>
              </w:rPr>
            </w:pPr>
            <w:r>
              <w:rPr>
                <w:rFonts w:ascii="Times New Roman" w:eastAsia="Times New Roman"/>
                <w:sz w:val="21"/>
              </w:rPr>
              <w:t xml:space="preserve">5. </w:t>
            </w:r>
            <w:hyperlink w:anchor="_bookmark139" w:history="1">
              <w:r>
                <w:rPr>
                  <w:rFonts w:ascii="Times New Roman" w:eastAsia="Times New Roman"/>
                  <w:b/>
                  <w:color w:val="0000FF"/>
                  <w:sz w:val="21"/>
                </w:rPr>
                <w:t xml:space="preserve">5.2.2.5 </w:t>
              </w:r>
              <w:r>
                <w:rPr>
                  <w:b/>
                  <w:color w:val="0000FF"/>
                  <w:sz w:val="21"/>
                </w:rPr>
                <w:t>创建</w:t>
              </w:r>
              <w:r>
                <w:rPr>
                  <w:rFonts w:ascii="Times New Roman" w:eastAsia="Times New Roman"/>
                  <w:b/>
                  <w:color w:val="0000FF"/>
                  <w:sz w:val="21"/>
                </w:rPr>
                <w:t>GW</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6. </w:t>
            </w:r>
            <w:hyperlink w:anchor="_bookmark140" w:history="1">
              <w:r>
                <w:rPr>
                  <w:rFonts w:ascii="Times New Roman" w:eastAsia="Times New Roman"/>
                  <w:b/>
                  <w:color w:val="0000FF"/>
                  <w:sz w:val="21"/>
                </w:rPr>
                <w:t xml:space="preserve">5.2.2.6 </w:t>
              </w:r>
              <w:r>
                <w:rPr>
                  <w:b/>
                  <w:color w:val="0000FF"/>
                  <w:sz w:val="21"/>
                </w:rPr>
                <w:t>配置</w:t>
              </w:r>
              <w:r>
                <w:rPr>
                  <w:rFonts w:ascii="Times New Roman" w:eastAsia="Times New Roman"/>
                  <w:b/>
                  <w:color w:val="0000FF"/>
                  <w:sz w:val="21"/>
                </w:rPr>
                <w:t>RR/GW</w:t>
              </w:r>
              <w:r>
                <w:rPr>
                  <w:b/>
                  <w:color w:val="0000FF"/>
                  <w:sz w:val="21"/>
                </w:rPr>
                <w:t>接入网络的方式</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rFonts w:ascii="Times New Roman" w:eastAsia="Times New Roman"/>
                <w:b/>
                <w:sz w:val="21"/>
              </w:rPr>
            </w:pPr>
            <w:r>
              <w:rPr>
                <w:rFonts w:ascii="Times New Roman" w:eastAsia="Times New Roman"/>
                <w:sz w:val="21"/>
              </w:rPr>
              <w:t xml:space="preserve">7. </w:t>
            </w:r>
            <w:hyperlink w:anchor="_bookmark142" w:history="1">
              <w:r>
                <w:rPr>
                  <w:rFonts w:ascii="Times New Roman" w:eastAsia="Times New Roman"/>
                  <w:b/>
                  <w:color w:val="0000FF"/>
                  <w:sz w:val="21"/>
                </w:rPr>
                <w:t xml:space="preserve">5.2.2.7 </w:t>
              </w:r>
              <w:r>
                <w:rPr>
                  <w:b/>
                  <w:color w:val="0000FF"/>
                  <w:sz w:val="21"/>
                </w:rPr>
                <w:t>配置</w:t>
              </w:r>
              <w:r>
                <w:rPr>
                  <w:rFonts w:ascii="Times New Roman" w:eastAsia="Times New Roman"/>
                  <w:b/>
                  <w:color w:val="0000FF"/>
                  <w:sz w:val="21"/>
                </w:rPr>
                <w:t>NTP</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rFonts w:ascii="Times New Roman" w:eastAsia="Times New Roman"/>
                <w:b/>
                <w:sz w:val="21"/>
              </w:rPr>
            </w:pPr>
            <w:r>
              <w:rPr>
                <w:rFonts w:ascii="Times New Roman" w:eastAsia="Times New Roman"/>
                <w:sz w:val="21"/>
              </w:rPr>
              <w:t xml:space="preserve">8. </w:t>
            </w:r>
            <w:hyperlink w:anchor="_bookmark143" w:history="1">
              <w:r>
                <w:rPr>
                  <w:rFonts w:ascii="Times New Roman" w:eastAsia="Times New Roman"/>
                  <w:b/>
                  <w:color w:val="0000FF"/>
                  <w:sz w:val="21"/>
                </w:rPr>
                <w:t>5.2.2.8 GW</w:t>
              </w:r>
              <w:r>
                <w:rPr>
                  <w:b/>
                  <w:color w:val="0000FF"/>
                  <w:sz w:val="21"/>
                </w:rPr>
                <w:t>关联</w:t>
              </w:r>
              <w:r>
                <w:rPr>
                  <w:rFonts w:ascii="Times New Roman" w:eastAsia="Times New Roman"/>
                  <w:b/>
                  <w:color w:val="0000FF"/>
                  <w:sz w:val="21"/>
                </w:rPr>
                <w:t>RR</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9. </w:t>
            </w:r>
            <w:hyperlink w:anchor="_bookmark145" w:history="1">
              <w:r>
                <w:rPr>
                  <w:rFonts w:ascii="Times New Roman" w:eastAsia="Times New Roman"/>
                  <w:b/>
                  <w:color w:val="0000FF"/>
                  <w:sz w:val="21"/>
                </w:rPr>
                <w:t xml:space="preserve">5.2.2.9 </w:t>
              </w:r>
              <w:r>
                <w:rPr>
                  <w:b/>
                  <w:color w:val="0000FF"/>
                  <w:sz w:val="21"/>
                </w:rPr>
                <w:t>创建接入区</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10. </w:t>
            </w:r>
            <w:hyperlink w:anchor="_bookmark147" w:history="1">
              <w:r>
                <w:rPr>
                  <w:rFonts w:ascii="Times New Roman" w:eastAsia="Times New Roman"/>
                  <w:b/>
                  <w:color w:val="0000FF"/>
                  <w:sz w:val="21"/>
                </w:rPr>
                <w:t xml:space="preserve">5.2.2.10 </w:t>
              </w:r>
              <w:r>
                <w:rPr>
                  <w:b/>
                  <w:color w:val="0000FF"/>
                  <w:sz w:val="21"/>
                </w:rPr>
                <w:t>配置</w:t>
              </w:r>
              <w:r>
                <w:rPr>
                  <w:rFonts w:ascii="Times New Roman" w:eastAsia="Times New Roman"/>
                  <w:b/>
                  <w:color w:val="0000FF"/>
                  <w:sz w:val="21"/>
                </w:rPr>
                <w:t>WAN</w:t>
              </w:r>
              <w:r>
                <w:rPr>
                  <w:b/>
                  <w:color w:val="0000FF"/>
                  <w:sz w:val="21"/>
                </w:rPr>
                <w:t>网络</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11. </w:t>
            </w:r>
            <w:hyperlink w:anchor="_bookmark151" w:history="1">
              <w:r>
                <w:rPr>
                  <w:rFonts w:ascii="Times New Roman" w:eastAsia="Times New Roman"/>
                  <w:b/>
                  <w:color w:val="0000FF"/>
                  <w:sz w:val="21"/>
                </w:rPr>
                <w:t xml:space="preserve">5.2.2.11 </w:t>
              </w:r>
              <w:r>
                <w:rPr>
                  <w:b/>
                  <w:color w:val="0000FF"/>
                  <w:sz w:val="21"/>
                </w:rPr>
                <w:t>通用配置</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12. </w:t>
            </w:r>
            <w:hyperlink w:anchor="_bookmark155" w:history="1">
              <w:r>
                <w:rPr>
                  <w:rFonts w:ascii="Times New Roman" w:eastAsia="Times New Roman"/>
                  <w:b/>
                  <w:color w:val="0000FF"/>
                  <w:sz w:val="21"/>
                </w:rPr>
                <w:t xml:space="preserve">5.2.2.12 </w:t>
              </w:r>
              <w:r>
                <w:rPr>
                  <w:b/>
                  <w:color w:val="0000FF"/>
                  <w:sz w:val="21"/>
                </w:rPr>
                <w:t>互联配置</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13. </w:t>
            </w:r>
            <w:hyperlink w:anchor="_bookmark159" w:history="1">
              <w:r>
                <w:rPr>
                  <w:rFonts w:ascii="Times New Roman" w:eastAsia="Times New Roman"/>
                  <w:b/>
                  <w:color w:val="0000FF"/>
                  <w:sz w:val="21"/>
                </w:rPr>
                <w:t xml:space="preserve">5.2.2.14 </w:t>
              </w:r>
              <w:r>
                <w:rPr>
                  <w:b/>
                  <w:color w:val="0000FF"/>
                  <w:sz w:val="21"/>
                </w:rPr>
                <w:t>配置租户接入</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14. </w:t>
            </w:r>
            <w:hyperlink w:anchor="_bookmark158" w:history="1">
              <w:r>
                <w:rPr>
                  <w:rFonts w:ascii="Times New Roman" w:eastAsia="Times New Roman"/>
                  <w:b/>
                  <w:color w:val="0000FF"/>
                  <w:sz w:val="21"/>
                </w:rPr>
                <w:t xml:space="preserve">5.2.2.13 </w:t>
              </w:r>
              <w:r>
                <w:rPr>
                  <w:b/>
                  <w:color w:val="0000FF"/>
                  <w:sz w:val="21"/>
                </w:rPr>
                <w:t>配置访问套餐</w:t>
              </w:r>
            </w:hyperlink>
          </w:p>
        </w:tc>
      </w:tr>
      <w:tr w:rsidR="00082179">
        <w:trPr>
          <w:trHeight w:val="367"/>
        </w:trPr>
        <w:tc>
          <w:tcPr>
            <w:tcW w:w="1492" w:type="dxa"/>
            <w:tcBorders>
              <w:top w:val="nil"/>
            </w:tcBorders>
          </w:tcPr>
          <w:p w:rsidR="00082179" w:rsidRDefault="00082179">
            <w:pPr>
              <w:pStyle w:val="TableParagraph"/>
              <w:spacing w:before="0"/>
              <w:ind w:left="0"/>
              <w:rPr>
                <w:rFonts w:ascii="Times New Roman"/>
                <w:sz w:val="20"/>
              </w:rPr>
            </w:pPr>
          </w:p>
        </w:tc>
        <w:tc>
          <w:tcPr>
            <w:tcW w:w="2636" w:type="dxa"/>
            <w:tcBorders>
              <w:top w:val="nil"/>
            </w:tcBorders>
          </w:tcPr>
          <w:p w:rsidR="00082179" w:rsidRDefault="00082179">
            <w:pPr>
              <w:pStyle w:val="TableParagraph"/>
              <w:spacing w:before="0"/>
              <w:ind w:left="0"/>
              <w:rPr>
                <w:rFonts w:ascii="Times New Roman"/>
                <w:sz w:val="20"/>
              </w:rPr>
            </w:pPr>
          </w:p>
        </w:tc>
        <w:tc>
          <w:tcPr>
            <w:tcW w:w="3811" w:type="dxa"/>
            <w:tcBorders>
              <w:top w:val="nil"/>
            </w:tcBorders>
          </w:tcPr>
          <w:p w:rsidR="00082179" w:rsidRDefault="00A3170B">
            <w:pPr>
              <w:pStyle w:val="TableParagraph"/>
              <w:spacing w:before="27"/>
              <w:ind w:left="106"/>
              <w:rPr>
                <w:b/>
                <w:sz w:val="21"/>
              </w:rPr>
            </w:pPr>
            <w:r>
              <w:rPr>
                <w:rFonts w:ascii="Times New Roman" w:eastAsia="Times New Roman"/>
                <w:sz w:val="21"/>
              </w:rPr>
              <w:t xml:space="preserve">15. </w:t>
            </w:r>
            <w:hyperlink w:anchor="_bookmark162" w:history="1">
              <w:r>
                <w:rPr>
                  <w:rFonts w:ascii="Times New Roman" w:eastAsia="Times New Roman"/>
                  <w:b/>
                  <w:color w:val="0000FF"/>
                  <w:sz w:val="21"/>
                </w:rPr>
                <w:t xml:space="preserve">5.2.2.15 </w:t>
              </w:r>
              <w:r>
                <w:rPr>
                  <w:b/>
                  <w:color w:val="0000FF"/>
                  <w:sz w:val="21"/>
                </w:rPr>
                <w:t>配置接入资源</w:t>
              </w:r>
            </w:hyperlink>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420"/>
        </w:trPr>
        <w:tc>
          <w:tcPr>
            <w:tcW w:w="1492" w:type="dxa"/>
          </w:tcPr>
          <w:p w:rsidR="00082179" w:rsidRDefault="00A3170B">
            <w:pPr>
              <w:pStyle w:val="TableParagraph"/>
              <w:spacing w:before="84" w:line="225" w:lineRule="auto"/>
              <w:ind w:right="107"/>
              <w:rPr>
                <w:rFonts w:ascii="Times New Roman" w:eastAsia="Times New Roman"/>
                <w:sz w:val="21"/>
              </w:rPr>
            </w:pPr>
            <w:r>
              <w:rPr>
                <w:sz w:val="21"/>
              </w:rPr>
              <w:t>租户的站点接入</w:t>
            </w:r>
            <w:r>
              <w:rPr>
                <w:rFonts w:ascii="Times New Roman" w:eastAsia="Times New Roman"/>
                <w:sz w:val="21"/>
              </w:rPr>
              <w:t>Gateway</w:t>
            </w:r>
          </w:p>
        </w:tc>
        <w:tc>
          <w:tcPr>
            <w:tcW w:w="2636" w:type="dxa"/>
          </w:tcPr>
          <w:p w:rsidR="00082179" w:rsidRDefault="00A3170B">
            <w:pPr>
              <w:pStyle w:val="TableParagraph"/>
              <w:spacing w:before="84" w:line="225" w:lineRule="auto"/>
              <w:ind w:left="106" w:right="201"/>
              <w:rPr>
                <w:sz w:val="21"/>
                <w:lang w:eastAsia="zh-CN"/>
              </w:rPr>
            </w:pPr>
            <w:r>
              <w:rPr>
                <w:sz w:val="21"/>
                <w:lang w:eastAsia="zh-CN"/>
              </w:rPr>
              <w:t>在</w:t>
            </w:r>
            <w:r>
              <w:rPr>
                <w:rFonts w:ascii="Times New Roman" w:eastAsia="Times New Roman"/>
                <w:sz w:val="21"/>
                <w:lang w:eastAsia="zh-CN"/>
              </w:rPr>
              <w:t>MSP</w:t>
            </w:r>
            <w:r>
              <w:rPr>
                <w:sz w:val="21"/>
                <w:lang w:eastAsia="zh-CN"/>
              </w:rPr>
              <w:t>完成</w:t>
            </w:r>
            <w:r>
              <w:rPr>
                <w:rFonts w:ascii="Times New Roman" w:eastAsia="Times New Roman"/>
                <w:sz w:val="21"/>
                <w:lang w:eastAsia="zh-CN"/>
              </w:rPr>
              <w:t>Gateway</w:t>
            </w:r>
            <w:r>
              <w:rPr>
                <w:sz w:val="21"/>
                <w:lang w:eastAsia="zh-CN"/>
              </w:rPr>
              <w:t>部署以后，租户可以将站点接入</w:t>
            </w:r>
            <w:r>
              <w:rPr>
                <w:rFonts w:ascii="Times New Roman" w:eastAsia="Times New Roman"/>
                <w:sz w:val="21"/>
                <w:lang w:eastAsia="zh-CN"/>
              </w:rPr>
              <w:t>MSP</w:t>
            </w:r>
            <w:r>
              <w:rPr>
                <w:sz w:val="21"/>
                <w:lang w:eastAsia="zh-CN"/>
              </w:rPr>
              <w:t>的</w:t>
            </w:r>
            <w:r>
              <w:rPr>
                <w:rFonts w:ascii="Times New Roman" w:eastAsia="Times New Roman"/>
                <w:sz w:val="21"/>
                <w:lang w:eastAsia="zh-CN"/>
              </w:rPr>
              <w:t>IWG</w:t>
            </w:r>
            <w:r>
              <w:rPr>
                <w:sz w:val="21"/>
                <w:lang w:eastAsia="zh-CN"/>
              </w:rPr>
              <w:t>，前提条件是租户完成创建站点，并将站点加入</w:t>
            </w:r>
            <w:r>
              <w:rPr>
                <w:rFonts w:ascii="Times New Roman" w:eastAsia="Times New Roman"/>
                <w:sz w:val="21"/>
                <w:lang w:eastAsia="zh-CN"/>
              </w:rPr>
              <w:t>VN</w:t>
            </w:r>
            <w:r>
              <w:rPr>
                <w:sz w:val="21"/>
                <w:lang w:eastAsia="zh-CN"/>
              </w:rPr>
              <w:t>。</w:t>
            </w:r>
          </w:p>
        </w:tc>
        <w:tc>
          <w:tcPr>
            <w:tcW w:w="3811" w:type="dxa"/>
          </w:tcPr>
          <w:p w:rsidR="00082179" w:rsidRDefault="00A3170B">
            <w:pPr>
              <w:pStyle w:val="TableParagraph"/>
              <w:ind w:left="106"/>
              <w:rPr>
                <w:sz w:val="21"/>
                <w:lang w:eastAsia="zh-CN"/>
              </w:rPr>
            </w:pPr>
            <w:r>
              <w:rPr>
                <w:sz w:val="21"/>
                <w:lang w:eastAsia="zh-CN"/>
              </w:rPr>
              <w:t>租户管理员操作：</w:t>
            </w:r>
          </w:p>
          <w:p w:rsidR="00082179" w:rsidRDefault="00460308">
            <w:pPr>
              <w:pStyle w:val="TableParagraph"/>
              <w:spacing w:before="63"/>
              <w:ind w:left="106"/>
              <w:rPr>
                <w:b/>
                <w:sz w:val="21"/>
                <w:lang w:eastAsia="zh-CN"/>
              </w:rPr>
            </w:pPr>
            <w:hyperlink w:anchor="_bookmark242" w:history="1">
              <w:r w:rsidR="00A3170B">
                <w:rPr>
                  <w:rFonts w:ascii="Times New Roman" w:eastAsia="Times New Roman"/>
                  <w:b/>
                  <w:color w:val="0000FF"/>
                  <w:sz w:val="21"/>
                  <w:lang w:eastAsia="zh-CN"/>
                </w:rPr>
                <w:t xml:space="preserve">5.3.4.3 </w:t>
              </w:r>
              <w:r w:rsidR="00A3170B">
                <w:rPr>
                  <w:b/>
                  <w:color w:val="0000FF"/>
                  <w:sz w:val="21"/>
                  <w:lang w:eastAsia="zh-CN"/>
                </w:rPr>
                <w:t>配置</w:t>
              </w:r>
              <w:r w:rsidR="00A3170B">
                <w:rPr>
                  <w:rFonts w:ascii="Times New Roman" w:eastAsia="Times New Roman"/>
                  <w:b/>
                  <w:color w:val="0000FF"/>
                  <w:sz w:val="21"/>
                  <w:lang w:eastAsia="zh-CN"/>
                </w:rPr>
                <w:t>IWG</w:t>
              </w:r>
              <w:r w:rsidR="00A3170B">
                <w:rPr>
                  <w:b/>
                  <w:color w:val="0000FF"/>
                  <w:sz w:val="21"/>
                  <w:lang w:eastAsia="zh-CN"/>
                </w:rPr>
                <w:t>连接</w:t>
              </w:r>
            </w:hyperlink>
          </w:p>
        </w:tc>
      </w:tr>
    </w:tbl>
    <w:p w:rsidR="00082179" w:rsidRDefault="00082179">
      <w:pPr>
        <w:pStyle w:val="a3"/>
        <w:rPr>
          <w:rFonts w:ascii="黑体"/>
          <w:b/>
          <w:sz w:val="20"/>
          <w:lang w:eastAsia="zh-CN"/>
        </w:rPr>
      </w:pPr>
    </w:p>
    <w:p w:rsidR="00082179" w:rsidRDefault="00082179">
      <w:pPr>
        <w:pStyle w:val="a3"/>
        <w:rPr>
          <w:rFonts w:ascii="黑体"/>
          <w:b/>
          <w:sz w:val="20"/>
          <w:lang w:eastAsia="zh-CN"/>
        </w:rPr>
      </w:pPr>
    </w:p>
    <w:p w:rsidR="00082179" w:rsidRDefault="00A3170B">
      <w:pPr>
        <w:pStyle w:val="1"/>
        <w:numPr>
          <w:ilvl w:val="1"/>
          <w:numId w:val="459"/>
        </w:numPr>
        <w:tabs>
          <w:tab w:val="left" w:pos="1674"/>
        </w:tabs>
        <w:spacing w:before="218"/>
      </w:pPr>
      <w:bookmarkStart w:id="109" w:name="4.3_应用体验优化策略"/>
      <w:bookmarkStart w:id="110" w:name="_bookmark75"/>
      <w:bookmarkStart w:id="111" w:name="_bookmark76"/>
      <w:bookmarkEnd w:id="109"/>
      <w:bookmarkEnd w:id="110"/>
      <w:bookmarkEnd w:id="111"/>
      <w:r>
        <w:t>应用体验优化策略</w:t>
      </w:r>
    </w:p>
    <w:p w:rsidR="00082179" w:rsidRDefault="00082179">
      <w:pPr>
        <w:pStyle w:val="a3"/>
        <w:spacing w:before="2"/>
        <w:rPr>
          <w:rFonts w:ascii="黑体"/>
          <w:b/>
          <w:sz w:val="32"/>
        </w:rPr>
      </w:pPr>
    </w:p>
    <w:p w:rsidR="00082179" w:rsidRDefault="00A3170B">
      <w:pPr>
        <w:pStyle w:val="a4"/>
        <w:numPr>
          <w:ilvl w:val="2"/>
          <w:numId w:val="459"/>
        </w:numPr>
        <w:tabs>
          <w:tab w:val="left" w:pos="1854"/>
        </w:tabs>
        <w:spacing w:before="0"/>
        <w:rPr>
          <w:rFonts w:ascii="黑体" w:eastAsia="黑体"/>
          <w:b/>
          <w:sz w:val="32"/>
        </w:rPr>
      </w:pPr>
      <w:bookmarkStart w:id="112" w:name="4.3.1_应用识别"/>
      <w:bookmarkStart w:id="113" w:name="_bookmark77"/>
      <w:bookmarkEnd w:id="112"/>
      <w:bookmarkEnd w:id="113"/>
      <w:r>
        <w:rPr>
          <w:rFonts w:ascii="黑体" w:eastAsia="黑体" w:hint="eastAsia"/>
          <w:b/>
          <w:sz w:val="32"/>
        </w:rPr>
        <w:t>应用识别</w:t>
      </w:r>
    </w:p>
    <w:p w:rsidR="00082179" w:rsidRDefault="00A3170B">
      <w:pPr>
        <w:pStyle w:val="a3"/>
        <w:spacing w:before="191" w:line="225" w:lineRule="auto"/>
        <w:ind w:left="2834" w:right="1135"/>
        <w:rPr>
          <w:lang w:eastAsia="zh-CN"/>
        </w:rPr>
      </w:pPr>
      <w:r>
        <w:rPr>
          <w:lang w:eastAsia="zh-CN"/>
        </w:rPr>
        <w:t>对网络中的应用进行精确的识别是智能选路、</w:t>
      </w:r>
      <w:r>
        <w:rPr>
          <w:rFonts w:ascii="Times New Roman" w:eastAsia="Times New Roman"/>
          <w:lang w:eastAsia="zh-CN"/>
        </w:rPr>
        <w:t>QoS</w:t>
      </w:r>
      <w:r>
        <w:rPr>
          <w:lang w:eastAsia="zh-CN"/>
        </w:rPr>
        <w:t>、应用优化、安全等网络业务的前提和基础，只有识别了具体的应用，才能在后续的业务流程中应用相关的业务策略。</w:t>
      </w:r>
    </w:p>
    <w:p w:rsidR="00082179" w:rsidRDefault="00082179">
      <w:pPr>
        <w:pStyle w:val="a3"/>
        <w:spacing w:before="6"/>
        <w:rPr>
          <w:sz w:val="15"/>
          <w:lang w:eastAsia="zh-CN"/>
        </w:rPr>
      </w:pPr>
    </w:p>
    <w:p w:rsidR="00082179" w:rsidRDefault="00A3170B">
      <w:pPr>
        <w:pStyle w:val="a3"/>
        <w:spacing w:line="225" w:lineRule="auto"/>
        <w:ind w:left="2834" w:right="1156"/>
      </w:pPr>
      <w:r>
        <w:rPr>
          <w:rFonts w:ascii="Times New Roman" w:eastAsia="Times New Roman"/>
        </w:rPr>
        <w:t>SD-WAN</w:t>
      </w:r>
      <w:r>
        <w:t>的应用识别如</w:t>
      </w:r>
      <w:hyperlink w:anchor="_bookmark78" w:history="1">
        <w:r>
          <w:rPr>
            <w:b/>
            <w:color w:val="0000FF"/>
          </w:rPr>
          <w:t>图</w:t>
        </w:r>
        <w:r>
          <w:rPr>
            <w:rFonts w:ascii="Times New Roman" w:eastAsia="Times New Roman"/>
            <w:b/>
            <w:color w:val="0000FF"/>
          </w:rPr>
          <w:t>4-14</w:t>
        </w:r>
      </w:hyperlink>
      <w:r>
        <w:t>所示，有两种实现方式，首包识别（</w:t>
      </w:r>
      <w:r>
        <w:rPr>
          <w:rFonts w:ascii="Times New Roman" w:eastAsia="Times New Roman"/>
        </w:rPr>
        <w:t>FPI</w:t>
      </w:r>
      <w:r>
        <w:t>）和</w:t>
      </w:r>
      <w:r>
        <w:rPr>
          <w:rFonts w:ascii="Times New Roman" w:eastAsia="Times New Roman"/>
        </w:rPr>
        <w:t>SA</w:t>
      </w:r>
      <w:r>
        <w:t>（</w:t>
      </w:r>
      <w:r>
        <w:rPr>
          <w:rFonts w:ascii="Times New Roman" w:eastAsia="Times New Roman"/>
        </w:rPr>
        <w:t>Service Awareness</w:t>
      </w:r>
      <w:r>
        <w:t>，业务感知）特征识别。</w:t>
      </w:r>
    </w:p>
    <w:p w:rsidR="00082179" w:rsidRDefault="00082179">
      <w:pPr>
        <w:pStyle w:val="a3"/>
        <w:spacing w:before="7"/>
        <w:rPr>
          <w:sz w:val="28"/>
        </w:rPr>
      </w:pPr>
    </w:p>
    <w:p w:rsidR="00082179" w:rsidRDefault="00A3170B">
      <w:pPr>
        <w:ind w:left="2834"/>
        <w:rPr>
          <w:rFonts w:ascii="黑体" w:eastAsia="黑体"/>
          <w:sz w:val="21"/>
        </w:rPr>
      </w:pPr>
      <w:bookmarkStart w:id="114" w:name="_bookmark78"/>
      <w:bookmarkEnd w:id="114"/>
      <w:r>
        <w:rPr>
          <w:rFonts w:ascii="黑体" w:eastAsia="黑体" w:hint="eastAsia"/>
          <w:b/>
          <w:sz w:val="21"/>
        </w:rPr>
        <w:t xml:space="preserve">图 </w:t>
      </w:r>
      <w:r>
        <w:rPr>
          <w:rFonts w:ascii="Book Antiqua" w:eastAsia="Book Antiqua"/>
          <w:b/>
          <w:sz w:val="21"/>
        </w:rPr>
        <w:t xml:space="preserve">4-14 </w:t>
      </w:r>
      <w:r>
        <w:rPr>
          <w:rFonts w:ascii="黑体" w:eastAsia="黑体" w:hint="eastAsia"/>
          <w:sz w:val="21"/>
        </w:rPr>
        <w:t>应用识别</w:t>
      </w:r>
    </w:p>
    <w:p w:rsidR="00082179" w:rsidRDefault="00A3170B">
      <w:pPr>
        <w:pStyle w:val="a3"/>
        <w:spacing w:before="10"/>
        <w:rPr>
          <w:rFonts w:ascii="黑体"/>
          <w:sz w:val="10"/>
        </w:rPr>
      </w:pPr>
      <w:r>
        <w:rPr>
          <w:noProof/>
          <w:lang w:val="en-US" w:eastAsia="zh-CN" w:bidi="ar-SA"/>
        </w:rPr>
        <w:drawing>
          <wp:anchor distT="0" distB="0" distL="0" distR="0" simplePos="0" relativeHeight="251529728" behindDoc="0" locked="0" layoutInCell="1" allowOverlap="1">
            <wp:simplePos x="0" y="0"/>
            <wp:positionH relativeFrom="page">
              <wp:posOffset>1800000</wp:posOffset>
            </wp:positionH>
            <wp:positionV relativeFrom="paragraph">
              <wp:posOffset>113067</wp:posOffset>
            </wp:positionV>
            <wp:extent cx="4510155" cy="3216402"/>
            <wp:effectExtent l="0" t="0" r="0" b="0"/>
            <wp:wrapTopAndBottom/>
            <wp:docPr id="14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0.jpeg"/>
                    <pic:cNvPicPr/>
                  </pic:nvPicPr>
                  <pic:blipFill>
                    <a:blip r:embed="rId82" cstate="print"/>
                    <a:stretch>
                      <a:fillRect/>
                    </a:stretch>
                  </pic:blipFill>
                  <pic:spPr>
                    <a:xfrm>
                      <a:off x="0" y="0"/>
                      <a:ext cx="4510155" cy="3216402"/>
                    </a:xfrm>
                    <a:prstGeom prst="rect">
                      <a:avLst/>
                    </a:prstGeom>
                  </pic:spPr>
                </pic:pic>
              </a:graphicData>
            </a:graphic>
          </wp:anchor>
        </w:drawing>
      </w:r>
    </w:p>
    <w:p w:rsidR="00082179" w:rsidRDefault="00082179">
      <w:pPr>
        <w:pStyle w:val="a3"/>
        <w:spacing w:before="12"/>
        <w:rPr>
          <w:rFonts w:ascii="黑体"/>
          <w:sz w:val="32"/>
        </w:rPr>
      </w:pPr>
    </w:p>
    <w:p w:rsidR="00082179" w:rsidRDefault="00A3170B">
      <w:pPr>
        <w:pStyle w:val="a4"/>
        <w:numPr>
          <w:ilvl w:val="3"/>
          <w:numId w:val="459"/>
        </w:numPr>
        <w:tabs>
          <w:tab w:val="left" w:pos="3259"/>
          <w:tab w:val="left" w:pos="3260"/>
        </w:tabs>
        <w:spacing w:before="0"/>
        <w:ind w:hanging="425"/>
        <w:rPr>
          <w:sz w:val="21"/>
        </w:rPr>
      </w:pPr>
      <w:r>
        <w:rPr>
          <w:sz w:val="21"/>
        </w:rPr>
        <w:t>首包识别（</w:t>
      </w:r>
      <w:r>
        <w:rPr>
          <w:rFonts w:ascii="Times New Roman" w:eastAsia="Times New Roman" w:hAnsi="Times New Roman"/>
          <w:sz w:val="21"/>
        </w:rPr>
        <w:t>FPI</w:t>
      </w:r>
      <w:r>
        <w:rPr>
          <w:sz w:val="21"/>
        </w:rPr>
        <w:t>）</w:t>
      </w:r>
    </w:p>
    <w:p w:rsidR="00082179" w:rsidRDefault="00A3170B">
      <w:pPr>
        <w:pStyle w:val="a3"/>
        <w:spacing w:before="96" w:line="225" w:lineRule="auto"/>
        <w:ind w:left="3259" w:right="1293"/>
        <w:rPr>
          <w:lang w:eastAsia="zh-CN"/>
        </w:rPr>
      </w:pPr>
      <w:r>
        <w:rPr>
          <w:lang w:eastAsia="zh-CN"/>
        </w:rPr>
        <w:t>在应用的第一条数据流即可识别出应用类型。用于快速识别应用，主要针对目的地址</w:t>
      </w:r>
      <w:r>
        <w:rPr>
          <w:rFonts w:ascii="Times New Roman" w:eastAsia="Times New Roman"/>
          <w:lang w:eastAsia="zh-CN"/>
        </w:rPr>
        <w:t>/</w:t>
      </w:r>
      <w:r>
        <w:rPr>
          <w:lang w:eastAsia="zh-CN"/>
        </w:rPr>
        <w:t>端口固定的</w:t>
      </w:r>
      <w:r>
        <w:rPr>
          <w:rFonts w:ascii="Times New Roman" w:eastAsia="Times New Roman"/>
          <w:lang w:eastAsia="zh-CN"/>
        </w:rPr>
        <w:t>SaaS</w:t>
      </w:r>
      <w:r>
        <w:rPr>
          <w:lang w:eastAsia="zh-CN"/>
        </w:rPr>
        <w:t>应用。</w:t>
      </w:r>
    </w:p>
    <w:p w:rsidR="00082179" w:rsidRDefault="00A3170B">
      <w:pPr>
        <w:pStyle w:val="a4"/>
        <w:numPr>
          <w:ilvl w:val="3"/>
          <w:numId w:val="459"/>
        </w:numPr>
        <w:tabs>
          <w:tab w:val="left" w:pos="3259"/>
          <w:tab w:val="left" w:pos="3260"/>
        </w:tabs>
        <w:spacing w:before="85"/>
        <w:ind w:hanging="425"/>
        <w:rPr>
          <w:sz w:val="21"/>
        </w:rPr>
      </w:pPr>
      <w:r>
        <w:rPr>
          <w:rFonts w:ascii="Times New Roman" w:eastAsia="Times New Roman" w:hAnsi="Times New Roman"/>
          <w:sz w:val="21"/>
        </w:rPr>
        <w:t>SA</w:t>
      </w:r>
      <w:r>
        <w:rPr>
          <w:sz w:val="21"/>
        </w:rPr>
        <w:t>特征识别</w:t>
      </w:r>
    </w:p>
    <w:p w:rsidR="00082179" w:rsidRDefault="00A3170B">
      <w:pPr>
        <w:pStyle w:val="a3"/>
        <w:spacing w:before="96" w:line="225" w:lineRule="auto"/>
        <w:ind w:left="3259" w:right="1293"/>
        <w:rPr>
          <w:lang w:eastAsia="zh-CN"/>
        </w:rPr>
      </w:pPr>
      <w:r>
        <w:rPr>
          <w:lang w:eastAsia="zh-CN"/>
        </w:rPr>
        <w:t>对报文深度分析，基于应用的载荷里面的特征进行识别，能够精确地识别各种常见的应用程序。</w:t>
      </w:r>
    </w:p>
    <w:p w:rsidR="00082179" w:rsidRDefault="00082179">
      <w:pPr>
        <w:spacing w:line="225" w:lineRule="auto"/>
        <w:rPr>
          <w:lang w:eastAsia="zh-CN"/>
        </w:rPr>
        <w:sectPr w:rsidR="00082179" w:rsidSect="006C2859">
          <w:pgSz w:w="11910" w:h="16840"/>
          <w:pgMar w:top="720" w:right="720" w:bottom="720" w:left="720" w:header="884" w:footer="1081" w:gutter="0"/>
          <w:cols w:space="720"/>
          <w:docGrid w:linePitch="299"/>
        </w:sectPr>
      </w:pPr>
    </w:p>
    <w:p w:rsidR="00082179" w:rsidRDefault="00A3170B">
      <w:pPr>
        <w:pStyle w:val="a3"/>
        <w:spacing w:before="107" w:line="225" w:lineRule="auto"/>
        <w:ind w:left="2834" w:right="1205"/>
        <w:jc w:val="both"/>
        <w:rPr>
          <w:lang w:eastAsia="zh-CN"/>
        </w:rPr>
      </w:pPr>
      <w:r>
        <w:rPr>
          <w:lang w:eastAsia="zh-CN"/>
        </w:rPr>
        <w:lastRenderedPageBreak/>
        <w:t>当报文达到应用识别模块时，先进行首包识别（</w:t>
      </w:r>
      <w:r>
        <w:rPr>
          <w:rFonts w:ascii="Times New Roman" w:eastAsia="Times New Roman"/>
          <w:lang w:eastAsia="zh-CN"/>
        </w:rPr>
        <w:t>FPI</w:t>
      </w:r>
      <w:r>
        <w:rPr>
          <w:lang w:eastAsia="zh-CN"/>
        </w:rPr>
        <w:t>），如果报文命中首包识别表，不再进行</w:t>
      </w:r>
      <w:r>
        <w:rPr>
          <w:rFonts w:ascii="Times New Roman" w:eastAsia="Times New Roman"/>
          <w:lang w:eastAsia="zh-CN"/>
        </w:rPr>
        <w:t>SA</w:t>
      </w:r>
      <w:r>
        <w:rPr>
          <w:lang w:eastAsia="zh-CN"/>
        </w:rPr>
        <w:t>特征识别；如果报文未命中首包识别表时，报文会进行</w:t>
      </w:r>
      <w:r>
        <w:rPr>
          <w:rFonts w:ascii="Times New Roman" w:eastAsia="Times New Roman"/>
          <w:lang w:eastAsia="zh-CN"/>
        </w:rPr>
        <w:t>SA</w:t>
      </w:r>
      <w:r>
        <w:rPr>
          <w:lang w:eastAsia="zh-CN"/>
        </w:rPr>
        <w:t>特征识别。</w:t>
      </w:r>
    </w:p>
    <w:p w:rsidR="00082179" w:rsidRDefault="00A3170B">
      <w:pPr>
        <w:pStyle w:val="a3"/>
        <w:spacing w:before="170" w:line="225" w:lineRule="auto"/>
        <w:ind w:left="2834" w:right="1298"/>
        <w:jc w:val="both"/>
        <w:rPr>
          <w:lang w:eastAsia="zh-CN"/>
        </w:rPr>
      </w:pPr>
      <w:r>
        <w:rPr>
          <w:lang w:eastAsia="zh-CN"/>
        </w:rPr>
        <w:t>针对首包识别和特征识别，</w:t>
      </w:r>
      <w:r>
        <w:rPr>
          <w:rFonts w:ascii="Times New Roman" w:eastAsia="Times New Roman" w:hAnsi="Times New Roman"/>
          <w:lang w:eastAsia="zh-CN"/>
        </w:rPr>
        <w:t>CPE</w:t>
      </w:r>
      <w:r>
        <w:rPr>
          <w:lang w:eastAsia="zh-CN"/>
        </w:rPr>
        <w:t>出厂预置了“首包识别库”和“</w:t>
      </w:r>
      <w:r>
        <w:rPr>
          <w:rFonts w:ascii="Times New Roman" w:eastAsia="Times New Roman" w:hAnsi="Times New Roman"/>
          <w:lang w:eastAsia="zh-CN"/>
        </w:rPr>
        <w:t>SA</w:t>
      </w:r>
      <w:r>
        <w:rPr>
          <w:lang w:eastAsia="zh-CN"/>
        </w:rPr>
        <w:t>特征库”，</w:t>
      </w:r>
      <w:r>
        <w:rPr>
          <w:rFonts w:ascii="Times New Roman" w:eastAsia="Times New Roman" w:hAnsi="Times New Roman"/>
          <w:lang w:eastAsia="zh-CN"/>
        </w:rPr>
        <w:t>CPE</w:t>
      </w:r>
      <w:r>
        <w:rPr>
          <w:lang w:eastAsia="zh-CN"/>
        </w:rPr>
        <w:t>通过特征库中对应用的定义（端口、特征、行为等）来识别常见的应用。与此同时，首包识别和特征识别还提供自定义应用的方式，对应库中没有的应用，用户可以通过自定义的方式来定义特殊的应用。</w:t>
      </w:r>
    </w:p>
    <w:p w:rsidR="00082179" w:rsidRDefault="00082179">
      <w:pPr>
        <w:pStyle w:val="a3"/>
        <w:spacing w:before="6"/>
        <w:rPr>
          <w:sz w:val="18"/>
          <w:lang w:eastAsia="zh-CN"/>
        </w:rPr>
      </w:pPr>
    </w:p>
    <w:p w:rsidR="00082179" w:rsidRDefault="00082179">
      <w:pPr>
        <w:rPr>
          <w:sz w:val="18"/>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lastRenderedPageBreak/>
        <w:t>首包识别</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lang w:eastAsia="zh-CN"/>
        </w:rPr>
      </w:pPr>
    </w:p>
    <w:p w:rsidR="00082179" w:rsidRDefault="00A3170B">
      <w:pPr>
        <w:pStyle w:val="a3"/>
        <w:spacing w:line="225" w:lineRule="auto"/>
        <w:ind w:left="620" w:right="1138"/>
        <w:rPr>
          <w:lang w:eastAsia="zh-CN"/>
        </w:rPr>
      </w:pPr>
      <w:r>
        <w:rPr>
          <w:lang w:eastAsia="zh-CN"/>
        </w:rPr>
        <w:t>首包识别（</w:t>
      </w:r>
      <w:r>
        <w:rPr>
          <w:rFonts w:ascii="Times New Roman" w:eastAsia="Times New Roman"/>
          <w:lang w:eastAsia="zh-CN"/>
        </w:rPr>
        <w:t>FPI</w:t>
      </w:r>
      <w:r>
        <w:rPr>
          <w:lang w:eastAsia="zh-CN"/>
        </w:rPr>
        <w:t>）主要通过对报文三元组信息进行匹配，也可以通过匹配</w:t>
      </w:r>
      <w:r>
        <w:rPr>
          <w:rFonts w:ascii="Times New Roman" w:eastAsia="Times New Roman"/>
          <w:lang w:eastAsia="zh-CN"/>
        </w:rPr>
        <w:t>SA</w:t>
      </w:r>
      <w:r>
        <w:rPr>
          <w:lang w:eastAsia="zh-CN"/>
        </w:rPr>
        <w:t>缓存的方式进行首包匹配。由于最终都是通过报文的</w:t>
      </w:r>
      <w:r>
        <w:rPr>
          <w:rFonts w:ascii="Times New Roman" w:eastAsia="Times New Roman"/>
          <w:lang w:eastAsia="zh-CN"/>
        </w:rPr>
        <w:t>L3~L4</w:t>
      </w:r>
      <w:r>
        <w:rPr>
          <w:lang w:eastAsia="zh-CN"/>
        </w:rPr>
        <w:t>信息进行匹配的，因此如果多个应用的</w:t>
      </w:r>
    </w:p>
    <w:p w:rsidR="00082179" w:rsidRDefault="00A3170B">
      <w:pPr>
        <w:pStyle w:val="a3"/>
        <w:spacing w:line="225" w:lineRule="auto"/>
        <w:ind w:left="620" w:right="1138"/>
        <w:rPr>
          <w:lang w:eastAsia="zh-CN"/>
        </w:rPr>
      </w:pPr>
      <w:r>
        <w:rPr>
          <w:rFonts w:ascii="Times New Roman" w:eastAsia="Times New Roman"/>
          <w:lang w:eastAsia="zh-CN"/>
        </w:rPr>
        <w:t>L3~L4</w:t>
      </w:r>
      <w:r>
        <w:rPr>
          <w:lang w:eastAsia="zh-CN"/>
        </w:rPr>
        <w:t>信息相同，则会发生误识别。此外，由于首包识别处理流程简单，因此处理性能比</w:t>
      </w:r>
      <w:r>
        <w:rPr>
          <w:rFonts w:ascii="Times New Roman" w:eastAsia="Times New Roman"/>
          <w:lang w:eastAsia="zh-CN"/>
        </w:rPr>
        <w:t>SA</w:t>
      </w:r>
      <w:r>
        <w:rPr>
          <w:lang w:eastAsia="zh-CN"/>
        </w:rPr>
        <w:t>特征识别高。</w:t>
      </w:r>
    </w:p>
    <w:p w:rsidR="00082179" w:rsidRDefault="00A3170B">
      <w:pPr>
        <w:pStyle w:val="a3"/>
        <w:spacing w:before="156"/>
        <w:ind w:left="620"/>
        <w:rPr>
          <w:lang w:eastAsia="zh-CN"/>
        </w:rPr>
      </w:pPr>
      <w:r>
        <w:rPr>
          <w:lang w:eastAsia="zh-CN"/>
        </w:rPr>
        <w:t>首包识别支持通过自定义和预置首包识别特征库两种方式进行应用识别。</w:t>
      </w:r>
    </w:p>
    <w:p w:rsidR="00082179" w:rsidRDefault="00A3170B">
      <w:pPr>
        <w:pStyle w:val="a4"/>
        <w:numPr>
          <w:ilvl w:val="0"/>
          <w:numId w:val="458"/>
        </w:numPr>
        <w:tabs>
          <w:tab w:val="left" w:pos="1046"/>
        </w:tabs>
        <w:spacing w:before="168" w:line="225" w:lineRule="auto"/>
        <w:ind w:right="1290" w:hanging="425"/>
        <w:jc w:val="both"/>
        <w:rPr>
          <w:sz w:val="21"/>
          <w:lang w:eastAsia="zh-CN"/>
        </w:rPr>
      </w:pPr>
      <w:r>
        <w:rPr>
          <w:sz w:val="21"/>
          <w:lang w:eastAsia="zh-CN"/>
        </w:rPr>
        <w:t>自定义方式：支持三元组方式自定义应用，自定义三元组时，无需指定源和目 的。系统先基于目的</w:t>
      </w:r>
      <w:r>
        <w:rPr>
          <w:rFonts w:ascii="Times New Roman" w:eastAsia="Times New Roman" w:hAnsi="Times New Roman"/>
          <w:sz w:val="21"/>
          <w:lang w:eastAsia="zh-CN"/>
        </w:rPr>
        <w:t>IP+</w:t>
      </w:r>
      <w:r>
        <w:rPr>
          <w:sz w:val="21"/>
          <w:lang w:eastAsia="zh-CN"/>
        </w:rPr>
        <w:t>目的端口号</w:t>
      </w:r>
      <w:r>
        <w:rPr>
          <w:rFonts w:ascii="Times New Roman" w:eastAsia="Times New Roman" w:hAnsi="Times New Roman"/>
          <w:sz w:val="21"/>
          <w:lang w:eastAsia="zh-CN"/>
        </w:rPr>
        <w:t>+</w:t>
      </w:r>
      <w:r>
        <w:rPr>
          <w:spacing w:val="-1"/>
          <w:sz w:val="21"/>
          <w:lang w:eastAsia="zh-CN"/>
        </w:rPr>
        <w:t>协议类型去匹配应用，如果未匹配再基于源</w:t>
      </w:r>
    </w:p>
    <w:p w:rsidR="00082179" w:rsidRDefault="00A3170B">
      <w:pPr>
        <w:pStyle w:val="a3"/>
        <w:spacing w:line="225" w:lineRule="auto"/>
        <w:ind w:left="1045" w:right="1231"/>
        <w:rPr>
          <w:lang w:eastAsia="zh-CN"/>
        </w:rPr>
      </w:pPr>
      <w:r>
        <w:rPr>
          <w:rFonts w:ascii="Times New Roman" w:eastAsia="Times New Roman"/>
          <w:lang w:eastAsia="zh-CN"/>
        </w:rPr>
        <w:t>IP+</w:t>
      </w:r>
      <w:r>
        <w:rPr>
          <w:lang w:eastAsia="zh-CN"/>
        </w:rPr>
        <w:t>源端口号</w:t>
      </w:r>
      <w:r>
        <w:rPr>
          <w:rFonts w:ascii="Times New Roman" w:eastAsia="Times New Roman"/>
          <w:lang w:eastAsia="zh-CN"/>
        </w:rPr>
        <w:t>+</w:t>
      </w:r>
      <w:r>
        <w:rPr>
          <w:lang w:eastAsia="zh-CN"/>
        </w:rPr>
        <w:t>协议类型去匹配应用，如果未匹配再基于</w:t>
      </w:r>
      <w:r>
        <w:rPr>
          <w:rFonts w:ascii="Times New Roman" w:eastAsia="Times New Roman"/>
          <w:lang w:eastAsia="zh-CN"/>
        </w:rPr>
        <w:t>SA</w:t>
      </w:r>
      <w:r>
        <w:rPr>
          <w:lang w:eastAsia="zh-CN"/>
        </w:rPr>
        <w:t>去匹配应用。系统预置了一些常见的基于协议号</w:t>
      </w:r>
      <w:r>
        <w:rPr>
          <w:rFonts w:ascii="Times New Roman" w:eastAsia="Times New Roman"/>
          <w:lang w:eastAsia="zh-CN"/>
        </w:rPr>
        <w:t>/</w:t>
      </w:r>
      <w:r>
        <w:rPr>
          <w:lang w:eastAsia="zh-CN"/>
        </w:rPr>
        <w:t>端口</w:t>
      </w:r>
      <w:r>
        <w:rPr>
          <w:rFonts w:ascii="Times New Roman" w:eastAsia="Times New Roman"/>
          <w:lang w:eastAsia="zh-CN"/>
        </w:rPr>
        <w:t>/</w:t>
      </w:r>
      <w:r>
        <w:rPr>
          <w:lang w:eastAsia="zh-CN"/>
        </w:rPr>
        <w:t>域名方式的应用。</w:t>
      </w:r>
    </w:p>
    <w:p w:rsidR="00082179" w:rsidRDefault="00A3170B">
      <w:pPr>
        <w:pStyle w:val="a4"/>
        <w:numPr>
          <w:ilvl w:val="0"/>
          <w:numId w:val="458"/>
        </w:numPr>
        <w:tabs>
          <w:tab w:val="left" w:pos="1046"/>
        </w:tabs>
        <w:spacing w:before="82" w:line="225" w:lineRule="auto"/>
        <w:ind w:right="1293" w:hanging="425"/>
        <w:jc w:val="both"/>
        <w:rPr>
          <w:sz w:val="21"/>
          <w:lang w:eastAsia="zh-CN"/>
        </w:rPr>
      </w:pPr>
      <w:r>
        <w:rPr>
          <w:sz w:val="21"/>
          <w:lang w:eastAsia="zh-CN"/>
        </w:rPr>
        <w:t>首包识别特征库：通过</w:t>
      </w:r>
      <w:r>
        <w:rPr>
          <w:rFonts w:ascii="Times New Roman" w:eastAsia="Times New Roman" w:hAnsi="Times New Roman"/>
          <w:sz w:val="21"/>
          <w:lang w:eastAsia="zh-CN"/>
        </w:rPr>
        <w:t>DNS</w:t>
      </w:r>
      <w:r>
        <w:rPr>
          <w:spacing w:val="-1"/>
          <w:sz w:val="21"/>
          <w:lang w:eastAsia="zh-CN"/>
        </w:rPr>
        <w:t>关联首包识别功能，当客户端发起页面访问时，会先</w:t>
      </w:r>
      <w:r>
        <w:rPr>
          <w:sz w:val="21"/>
          <w:lang w:eastAsia="zh-CN"/>
        </w:rPr>
        <w:t>发出</w:t>
      </w:r>
      <w:r>
        <w:rPr>
          <w:rFonts w:ascii="Times New Roman" w:eastAsia="Times New Roman" w:hAnsi="Times New Roman"/>
          <w:sz w:val="21"/>
          <w:lang w:eastAsia="zh-CN"/>
        </w:rPr>
        <w:t>DNS</w:t>
      </w:r>
      <w:r>
        <w:rPr>
          <w:sz w:val="21"/>
          <w:lang w:eastAsia="zh-CN"/>
        </w:rPr>
        <w:t>请求，请求访问</w:t>
      </w:r>
      <w:r>
        <w:rPr>
          <w:rFonts w:ascii="Times New Roman" w:eastAsia="Times New Roman" w:hAnsi="Times New Roman"/>
          <w:sz w:val="21"/>
          <w:lang w:eastAsia="zh-CN"/>
        </w:rPr>
        <w:t>URL</w:t>
      </w:r>
      <w:r>
        <w:rPr>
          <w:sz w:val="21"/>
          <w:lang w:eastAsia="zh-CN"/>
        </w:rPr>
        <w:t>的</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DNS</w:t>
      </w:r>
      <w:r>
        <w:rPr>
          <w:sz w:val="21"/>
          <w:lang w:eastAsia="zh-CN"/>
        </w:rPr>
        <w:t>服务器会返回</w:t>
      </w:r>
      <w:r>
        <w:rPr>
          <w:rFonts w:ascii="Times New Roman" w:eastAsia="Times New Roman" w:hAnsi="Times New Roman"/>
          <w:sz w:val="21"/>
          <w:lang w:eastAsia="zh-CN"/>
        </w:rPr>
        <w:t>DNS</w:t>
      </w:r>
      <w:r>
        <w:rPr>
          <w:sz w:val="21"/>
          <w:lang w:eastAsia="zh-CN"/>
        </w:rPr>
        <w:t>应答报文，当该报文经过</w:t>
      </w:r>
      <w:r>
        <w:rPr>
          <w:rFonts w:ascii="Times New Roman" w:eastAsia="Times New Roman" w:hAnsi="Times New Roman"/>
          <w:sz w:val="21"/>
          <w:lang w:eastAsia="zh-CN"/>
        </w:rPr>
        <w:t>CPE</w:t>
      </w:r>
      <w:r>
        <w:rPr>
          <w:sz w:val="21"/>
          <w:lang w:eastAsia="zh-CN"/>
        </w:rPr>
        <w:t>时，</w:t>
      </w:r>
      <w:r>
        <w:rPr>
          <w:rFonts w:ascii="Times New Roman" w:eastAsia="Times New Roman" w:hAnsi="Times New Roman"/>
          <w:sz w:val="21"/>
          <w:lang w:eastAsia="zh-CN"/>
        </w:rPr>
        <w:t>CPE</w:t>
      </w:r>
      <w:r>
        <w:rPr>
          <w:sz w:val="21"/>
          <w:lang w:eastAsia="zh-CN"/>
        </w:rPr>
        <w:t>进行解析，获取到</w:t>
      </w:r>
      <w:r>
        <w:rPr>
          <w:rFonts w:ascii="Times New Roman" w:eastAsia="Times New Roman" w:hAnsi="Times New Roman"/>
          <w:sz w:val="21"/>
          <w:lang w:eastAsia="zh-CN"/>
        </w:rPr>
        <w:t>IP</w:t>
      </w:r>
      <w:r>
        <w:rPr>
          <w:sz w:val="21"/>
          <w:lang w:eastAsia="zh-CN"/>
        </w:rPr>
        <w:t>地址；根据</w:t>
      </w:r>
      <w:r>
        <w:rPr>
          <w:rFonts w:ascii="Times New Roman" w:eastAsia="Times New Roman" w:hAnsi="Times New Roman"/>
          <w:sz w:val="21"/>
          <w:lang w:eastAsia="zh-CN"/>
        </w:rPr>
        <w:t>URL</w:t>
      </w:r>
      <w:r>
        <w:rPr>
          <w:sz w:val="21"/>
          <w:lang w:eastAsia="zh-CN"/>
        </w:rPr>
        <w:t>在</w:t>
      </w:r>
      <w:r>
        <w:rPr>
          <w:rFonts w:ascii="Times New Roman" w:eastAsia="Times New Roman" w:hAnsi="Times New Roman"/>
          <w:sz w:val="21"/>
          <w:lang w:eastAsia="zh-CN"/>
        </w:rPr>
        <w:t>FPI</w:t>
      </w:r>
      <w:r>
        <w:rPr>
          <w:spacing w:val="-2"/>
          <w:sz w:val="21"/>
          <w:lang w:eastAsia="zh-CN"/>
        </w:rPr>
        <w:t>特征库中查找应</w:t>
      </w:r>
      <w:r>
        <w:rPr>
          <w:sz w:val="21"/>
          <w:lang w:eastAsia="zh-CN"/>
        </w:rPr>
        <w:t>用</w:t>
      </w:r>
      <w:r>
        <w:rPr>
          <w:rFonts w:ascii="Times New Roman" w:eastAsia="Times New Roman" w:hAnsi="Times New Roman"/>
          <w:sz w:val="21"/>
          <w:lang w:eastAsia="zh-CN"/>
        </w:rPr>
        <w:t>ID</w:t>
      </w:r>
      <w:r>
        <w:rPr>
          <w:sz w:val="21"/>
          <w:lang w:eastAsia="zh-CN"/>
        </w:rPr>
        <w:t>、端口号和协议号信息，将三元组信息与</w:t>
      </w:r>
      <w:r>
        <w:rPr>
          <w:rFonts w:ascii="Times New Roman" w:eastAsia="Times New Roman" w:hAnsi="Times New Roman"/>
          <w:sz w:val="21"/>
          <w:lang w:eastAsia="zh-CN"/>
        </w:rPr>
        <w:t>IP</w:t>
      </w:r>
      <w:r>
        <w:rPr>
          <w:sz w:val="21"/>
          <w:lang w:eastAsia="zh-CN"/>
        </w:rPr>
        <w:t>地址进行绑定，生成</w:t>
      </w:r>
      <w:r>
        <w:rPr>
          <w:rFonts w:ascii="Times New Roman" w:eastAsia="Times New Roman" w:hAnsi="Times New Roman"/>
          <w:sz w:val="21"/>
          <w:lang w:eastAsia="zh-CN"/>
        </w:rPr>
        <w:t>DNS</w:t>
      </w:r>
      <w:r>
        <w:rPr>
          <w:sz w:val="21"/>
          <w:lang w:eastAsia="zh-CN"/>
        </w:rPr>
        <w:t>关联表项。当客户端收到</w:t>
      </w:r>
      <w:r>
        <w:rPr>
          <w:rFonts w:ascii="Times New Roman" w:eastAsia="Times New Roman" w:hAnsi="Times New Roman"/>
          <w:sz w:val="21"/>
          <w:lang w:eastAsia="zh-CN"/>
        </w:rPr>
        <w:t>DNS</w:t>
      </w:r>
      <w:r>
        <w:rPr>
          <w:sz w:val="21"/>
          <w:lang w:eastAsia="zh-CN"/>
        </w:rPr>
        <w:t>应答报文之后，发起应用的访问，此时报文经过</w:t>
      </w:r>
      <w:r>
        <w:rPr>
          <w:rFonts w:ascii="Times New Roman" w:eastAsia="Times New Roman" w:hAnsi="Times New Roman"/>
          <w:sz w:val="21"/>
          <w:lang w:eastAsia="zh-CN"/>
        </w:rPr>
        <w:t>CPE</w:t>
      </w:r>
      <w:r>
        <w:rPr>
          <w:sz w:val="21"/>
          <w:lang w:eastAsia="zh-CN"/>
        </w:rPr>
        <w:t>，即可根据</w:t>
      </w:r>
      <w:r>
        <w:rPr>
          <w:rFonts w:ascii="Times New Roman" w:eastAsia="Times New Roman" w:hAnsi="Times New Roman"/>
          <w:sz w:val="21"/>
          <w:lang w:eastAsia="zh-CN"/>
        </w:rPr>
        <w:t>DNS</w:t>
      </w:r>
      <w:r>
        <w:rPr>
          <w:sz w:val="21"/>
          <w:lang w:eastAsia="zh-CN"/>
        </w:rPr>
        <w:t>关联表项首包识别出应用。</w:t>
      </w:r>
    </w:p>
    <w:p w:rsidR="00082179" w:rsidRDefault="00082179">
      <w:pPr>
        <w:spacing w:line="225" w:lineRule="auto"/>
        <w:jc w:val="both"/>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4"/>
        <w:rPr>
          <w:sz w:val="18"/>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特征识别</w:t>
      </w:r>
    </w:p>
    <w:p w:rsidR="00082179" w:rsidRDefault="00A3170B">
      <w:pPr>
        <w:pStyle w:val="a3"/>
        <w:spacing w:before="166" w:line="225" w:lineRule="auto"/>
        <w:ind w:left="2834" w:right="1246"/>
        <w:rPr>
          <w:lang w:eastAsia="zh-CN"/>
        </w:rPr>
      </w:pPr>
      <w:r>
        <w:rPr>
          <w:lang w:eastAsia="zh-CN"/>
        </w:rPr>
        <w:t>特征识别技术是业务感知技术的最基本技术。不同的应用程序通常会采用不同的协 议，而不同的应用协议具有各自的特征，这些特征可能是特定的端口、特定的字符串或者特定的比特序列，能标识该协议的特征称为特征码。特征识别技术，即通过匹配</w:t>
      </w:r>
      <w:r>
        <w:rPr>
          <w:spacing w:val="-5"/>
          <w:lang w:eastAsia="zh-CN"/>
        </w:rPr>
        <w:t>数据报文中的特征码来确定应用。 协议的特征不仅在单个报文中体现，某些协议报文</w:t>
      </w:r>
      <w:r>
        <w:rPr>
          <w:lang w:eastAsia="zh-CN"/>
        </w:rPr>
        <w:t>的特征是分布在多个报文中的，需要对多个报文进行采集分析，才能够识别出协议类型。系统对流经设备的业务流进行分析，将分析结果和加载到设备上的特征库进行对比，通过匹配数据报文中的特征码来识别出应用程序，根据识别结果实施精细化策略控制。</w:t>
      </w:r>
    </w:p>
    <w:p w:rsidR="00082179" w:rsidRDefault="00A3170B">
      <w:pPr>
        <w:pStyle w:val="a3"/>
        <w:spacing w:before="152"/>
        <w:ind w:left="2834"/>
        <w:rPr>
          <w:lang w:eastAsia="zh-CN"/>
        </w:rPr>
      </w:pPr>
      <w:r>
        <w:rPr>
          <w:rFonts w:ascii="Times New Roman" w:eastAsia="Times New Roman"/>
          <w:lang w:eastAsia="zh-CN"/>
        </w:rPr>
        <w:t>SA</w:t>
      </w:r>
      <w:r>
        <w:rPr>
          <w:lang w:eastAsia="zh-CN"/>
        </w:rPr>
        <w:t>特征库支持自定义方式和</w:t>
      </w:r>
      <w:r>
        <w:rPr>
          <w:rFonts w:ascii="Times New Roman" w:eastAsia="Times New Roman"/>
          <w:lang w:eastAsia="zh-CN"/>
        </w:rPr>
        <w:t>CPE</w:t>
      </w:r>
      <w:r>
        <w:rPr>
          <w:lang w:eastAsia="zh-CN"/>
        </w:rPr>
        <w:t>预置</w:t>
      </w:r>
      <w:r>
        <w:rPr>
          <w:rFonts w:ascii="Times New Roman" w:eastAsia="Times New Roman"/>
          <w:lang w:eastAsia="zh-CN"/>
        </w:rPr>
        <w:t>SA</w:t>
      </w:r>
      <w:r>
        <w:rPr>
          <w:lang w:eastAsia="zh-CN"/>
        </w:rPr>
        <w:t>特征库进行应用识别。</w:t>
      </w:r>
    </w:p>
    <w:p w:rsidR="00082179" w:rsidRDefault="00A3170B">
      <w:pPr>
        <w:pStyle w:val="a4"/>
        <w:numPr>
          <w:ilvl w:val="1"/>
          <w:numId w:val="458"/>
        </w:numPr>
        <w:tabs>
          <w:tab w:val="left" w:pos="3259"/>
          <w:tab w:val="left" w:pos="3260"/>
        </w:tabs>
        <w:spacing w:before="168" w:line="225" w:lineRule="auto"/>
        <w:ind w:right="1175" w:hanging="425"/>
        <w:rPr>
          <w:sz w:val="21"/>
          <w:lang w:eastAsia="zh-CN"/>
        </w:rPr>
      </w:pPr>
      <w:r>
        <w:rPr>
          <w:sz w:val="21"/>
          <w:lang w:eastAsia="zh-CN"/>
        </w:rPr>
        <w:t>自定义方式：支持基于</w:t>
      </w:r>
      <w:r>
        <w:rPr>
          <w:rFonts w:ascii="Times New Roman" w:eastAsia="Times New Roman" w:hAnsi="Times New Roman"/>
          <w:sz w:val="21"/>
          <w:lang w:eastAsia="zh-CN"/>
        </w:rPr>
        <w:t>URL</w:t>
      </w:r>
      <w:r>
        <w:rPr>
          <w:sz w:val="21"/>
          <w:lang w:eastAsia="zh-CN"/>
        </w:rPr>
        <w:t>或关键字进行应用识别。</w:t>
      </w:r>
      <w:r>
        <w:rPr>
          <w:rFonts w:ascii="Times New Roman" w:eastAsia="Times New Roman" w:hAnsi="Times New Roman"/>
          <w:sz w:val="21"/>
          <w:lang w:eastAsia="zh-CN"/>
        </w:rPr>
        <w:t>CPE</w:t>
      </w:r>
      <w:r>
        <w:rPr>
          <w:sz w:val="21"/>
          <w:lang w:eastAsia="zh-CN"/>
        </w:rPr>
        <w:t>设备支持通过三元组方式、关键字方式以及三元组</w:t>
      </w:r>
      <w:r>
        <w:rPr>
          <w:rFonts w:ascii="Times New Roman" w:eastAsia="Times New Roman" w:hAnsi="Times New Roman"/>
          <w:sz w:val="21"/>
          <w:lang w:eastAsia="zh-CN"/>
        </w:rPr>
        <w:t>+</w:t>
      </w:r>
      <w:r>
        <w:rPr>
          <w:spacing w:val="-1"/>
          <w:sz w:val="21"/>
          <w:lang w:eastAsia="zh-CN"/>
        </w:rPr>
        <w:t>关键字方式来创建规则。三元组是指服务器地址、协</w:t>
      </w:r>
      <w:r>
        <w:rPr>
          <w:sz w:val="21"/>
          <w:lang w:eastAsia="zh-CN"/>
        </w:rPr>
        <w:t>议类型和端口号；关键字是指该应用对应数据包或数据流所具有的特征，该特征能唯一标识该应用。</w:t>
      </w:r>
    </w:p>
    <w:p w:rsidR="00082179" w:rsidRDefault="00A3170B">
      <w:pPr>
        <w:pStyle w:val="a4"/>
        <w:numPr>
          <w:ilvl w:val="1"/>
          <w:numId w:val="458"/>
        </w:numPr>
        <w:tabs>
          <w:tab w:val="left" w:pos="3259"/>
          <w:tab w:val="left" w:pos="3260"/>
        </w:tabs>
        <w:spacing w:before="70" w:line="261" w:lineRule="exact"/>
        <w:ind w:hanging="425"/>
        <w:rPr>
          <w:sz w:val="21"/>
          <w:lang w:eastAsia="zh-CN"/>
        </w:rPr>
      </w:pPr>
      <w:r>
        <w:rPr>
          <w:rFonts w:ascii="Times New Roman" w:eastAsia="Times New Roman" w:hAnsi="Times New Roman"/>
          <w:sz w:val="21"/>
          <w:lang w:eastAsia="zh-CN"/>
        </w:rPr>
        <w:t>SA</w:t>
      </w:r>
      <w:r>
        <w:rPr>
          <w:sz w:val="21"/>
          <w:lang w:eastAsia="zh-CN"/>
        </w:rPr>
        <w:t>特征库：基于</w:t>
      </w:r>
      <w:r>
        <w:rPr>
          <w:rFonts w:ascii="Times New Roman" w:eastAsia="Times New Roman" w:hAnsi="Times New Roman"/>
          <w:sz w:val="21"/>
          <w:lang w:eastAsia="zh-CN"/>
        </w:rPr>
        <w:t>SA</w:t>
      </w:r>
      <w:r>
        <w:rPr>
          <w:sz w:val="21"/>
          <w:lang w:eastAsia="zh-CN"/>
        </w:rPr>
        <w:t>特征库进行应用识别，根据设备类型的不同，支持</w:t>
      </w:r>
      <w:r>
        <w:rPr>
          <w:rFonts w:ascii="Times New Roman" w:eastAsia="Times New Roman" w:hAnsi="Times New Roman"/>
          <w:sz w:val="21"/>
          <w:lang w:eastAsia="zh-CN"/>
        </w:rPr>
        <w:t>500+</w:t>
      </w:r>
      <w:r>
        <w:rPr>
          <w:sz w:val="21"/>
          <w:lang w:eastAsia="zh-CN"/>
        </w:rPr>
        <w:t>和</w:t>
      </w:r>
    </w:p>
    <w:p w:rsidR="00082179" w:rsidRDefault="00A3170B">
      <w:pPr>
        <w:pStyle w:val="a3"/>
        <w:spacing w:before="4" w:line="225" w:lineRule="auto"/>
        <w:ind w:left="3259" w:right="1176"/>
        <w:rPr>
          <w:lang w:eastAsia="zh-CN"/>
        </w:rPr>
      </w:pPr>
      <w:r>
        <w:rPr>
          <w:rFonts w:ascii="Times New Roman" w:eastAsia="Times New Roman"/>
          <w:lang w:eastAsia="zh-CN"/>
        </w:rPr>
        <w:t>6000+</w:t>
      </w:r>
      <w:r>
        <w:rPr>
          <w:lang w:eastAsia="zh-CN"/>
        </w:rPr>
        <w:t>两种</w:t>
      </w:r>
      <w:r>
        <w:rPr>
          <w:rFonts w:ascii="Times New Roman" w:eastAsia="Times New Roman"/>
          <w:lang w:eastAsia="zh-CN"/>
        </w:rPr>
        <w:t>SA</w:t>
      </w:r>
      <w:r>
        <w:rPr>
          <w:lang w:eastAsia="zh-CN"/>
        </w:rPr>
        <w:t>特征库，通过华为安全中心平台可以升级</w:t>
      </w:r>
      <w:r>
        <w:rPr>
          <w:rFonts w:ascii="Times New Roman" w:eastAsia="Times New Roman"/>
          <w:lang w:eastAsia="zh-CN"/>
        </w:rPr>
        <w:t>SA</w:t>
      </w:r>
      <w:r>
        <w:rPr>
          <w:lang w:eastAsia="zh-CN"/>
        </w:rPr>
        <w:t>特征库。由于现网应用更新比较快，需要</w:t>
      </w:r>
      <w:r>
        <w:rPr>
          <w:rFonts w:ascii="Times New Roman" w:eastAsia="Times New Roman"/>
          <w:lang w:eastAsia="zh-CN"/>
        </w:rPr>
        <w:t>SA</w:t>
      </w:r>
      <w:r>
        <w:rPr>
          <w:lang w:eastAsia="zh-CN"/>
        </w:rPr>
        <w:t>特征库不断更新。如果</w:t>
      </w:r>
      <w:r>
        <w:rPr>
          <w:rFonts w:ascii="Times New Roman" w:eastAsia="Times New Roman"/>
          <w:lang w:eastAsia="zh-CN"/>
        </w:rPr>
        <w:t>SA</w:t>
      </w:r>
      <w:r>
        <w:rPr>
          <w:lang w:eastAsia="zh-CN"/>
        </w:rPr>
        <w:t>特征库更新不及时，可能会导致某些应用识别不出来。</w:t>
      </w:r>
    </w:p>
    <w:p w:rsidR="00082179" w:rsidRDefault="00082179">
      <w:pPr>
        <w:pStyle w:val="a3"/>
        <w:spacing w:before="7"/>
        <w:rPr>
          <w:sz w:val="18"/>
          <w:lang w:eastAsia="zh-CN"/>
        </w:rPr>
      </w:pPr>
    </w:p>
    <w:p w:rsidR="00082179" w:rsidRDefault="00082179">
      <w:pPr>
        <w:rPr>
          <w:sz w:val="18"/>
          <w:lang w:eastAsia="zh-CN"/>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0"/>
        </w:rPr>
      </w:pPr>
      <w:r>
        <w:br w:type="column"/>
      </w:r>
    </w:p>
    <w:p w:rsidR="00082179" w:rsidRDefault="00082179">
      <w:pPr>
        <w:pStyle w:val="a3"/>
        <w:spacing w:before="2"/>
        <w:rPr>
          <w:rFonts w:ascii="黑体"/>
          <w:b/>
          <w:sz w:val="17"/>
        </w:rPr>
      </w:pPr>
    </w:p>
    <w:p w:rsidR="00082179" w:rsidRDefault="00A3170B">
      <w:pPr>
        <w:pStyle w:val="a4"/>
        <w:numPr>
          <w:ilvl w:val="0"/>
          <w:numId w:val="559"/>
        </w:numPr>
        <w:tabs>
          <w:tab w:val="left" w:pos="525"/>
          <w:tab w:val="left" w:pos="526"/>
        </w:tabs>
        <w:spacing w:before="0" w:line="225" w:lineRule="auto"/>
        <w:ind w:right="1176" w:hanging="425"/>
        <w:rPr>
          <w:sz w:val="21"/>
        </w:rPr>
      </w:pPr>
      <w:r>
        <w:rPr>
          <w:rFonts w:ascii="Times New Roman" w:eastAsia="Times New Roman" w:hAnsi="Times New Roman"/>
          <w:sz w:val="21"/>
        </w:rPr>
        <w:t>SAC</w:t>
      </w:r>
      <w:r>
        <w:rPr>
          <w:sz w:val="21"/>
        </w:rPr>
        <w:t>配置：</w:t>
      </w:r>
      <w:r>
        <w:rPr>
          <w:rFonts w:ascii="Times New Roman" w:eastAsia="Times New Roman" w:hAnsi="Times New Roman"/>
          <w:sz w:val="21"/>
        </w:rPr>
        <w:t>SAC</w:t>
      </w:r>
      <w:r>
        <w:rPr>
          <w:sz w:val="21"/>
        </w:rPr>
        <w:t>（</w:t>
      </w:r>
      <w:r>
        <w:rPr>
          <w:rFonts w:ascii="Times New Roman" w:eastAsia="Times New Roman" w:hAnsi="Times New Roman"/>
          <w:sz w:val="21"/>
        </w:rPr>
        <w:t>Smart</w:t>
      </w:r>
      <w:r>
        <w:rPr>
          <w:rFonts w:ascii="Times New Roman" w:eastAsia="Times New Roman" w:hAnsi="Times New Roman"/>
          <w:spacing w:val="-9"/>
          <w:sz w:val="21"/>
        </w:rPr>
        <w:t xml:space="preserve"> </w:t>
      </w:r>
      <w:r>
        <w:rPr>
          <w:rFonts w:ascii="Times New Roman" w:eastAsia="Times New Roman" w:hAnsi="Times New Roman"/>
          <w:sz w:val="21"/>
        </w:rPr>
        <w:t>Application</w:t>
      </w:r>
      <w:r>
        <w:rPr>
          <w:rFonts w:ascii="Times New Roman" w:eastAsia="Times New Roman" w:hAnsi="Times New Roman"/>
          <w:spacing w:val="-8"/>
          <w:sz w:val="21"/>
        </w:rPr>
        <w:t xml:space="preserve"> </w:t>
      </w:r>
      <w:r>
        <w:rPr>
          <w:rFonts w:ascii="Times New Roman" w:eastAsia="Times New Roman" w:hAnsi="Times New Roman"/>
          <w:sz w:val="21"/>
        </w:rPr>
        <w:t>Control</w:t>
      </w:r>
      <w:r>
        <w:rPr>
          <w:sz w:val="21"/>
        </w:rPr>
        <w:t>，智能应用控制）用于控制是否开启应用识别，默认租户下所有站点不开启。</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3"/>
        <w:spacing w:before="107" w:line="225" w:lineRule="auto"/>
        <w:ind w:left="3259" w:right="1293"/>
        <w:rPr>
          <w:lang w:eastAsia="zh-CN"/>
        </w:rPr>
      </w:pPr>
      <w:r>
        <w:rPr>
          <w:lang w:eastAsia="zh-CN"/>
        </w:rPr>
        <w:lastRenderedPageBreak/>
        <w:t>应用识别检测会对转发性能造成一定程度的影响，可根据站点业务量、业务需求和站点的</w:t>
      </w:r>
      <w:r>
        <w:rPr>
          <w:rFonts w:ascii="Times New Roman" w:eastAsia="Times New Roman"/>
          <w:lang w:eastAsia="zh-CN"/>
        </w:rPr>
        <w:t>CPE</w:t>
      </w:r>
      <w:r>
        <w:rPr>
          <w:lang w:eastAsia="zh-CN"/>
        </w:rPr>
        <w:t>性能等实际情况选择是否开启</w:t>
      </w:r>
      <w:r>
        <w:rPr>
          <w:rFonts w:ascii="Times New Roman" w:eastAsia="Times New Roman"/>
          <w:lang w:eastAsia="zh-CN"/>
        </w:rPr>
        <w:t>SAC</w:t>
      </w:r>
      <w:r>
        <w:rPr>
          <w:lang w:eastAsia="zh-CN"/>
        </w:rPr>
        <w:t>。</w:t>
      </w:r>
      <w:r>
        <w:rPr>
          <w:rFonts w:ascii="Times New Roman" w:eastAsia="Times New Roman"/>
          <w:lang w:eastAsia="zh-CN"/>
        </w:rPr>
        <w:t>SAC</w:t>
      </w:r>
      <w:r>
        <w:rPr>
          <w:lang w:eastAsia="zh-CN"/>
        </w:rPr>
        <w:t>配置分为如下两类控制：</w:t>
      </w:r>
    </w:p>
    <w:p w:rsidR="00082179" w:rsidRDefault="00A3170B">
      <w:pPr>
        <w:pStyle w:val="a4"/>
        <w:numPr>
          <w:ilvl w:val="0"/>
          <w:numId w:val="457"/>
        </w:numPr>
        <w:tabs>
          <w:tab w:val="left" w:pos="3684"/>
          <w:tab w:val="left" w:pos="3685"/>
        </w:tabs>
        <w:spacing w:before="78" w:line="225" w:lineRule="auto"/>
        <w:ind w:right="1288" w:hanging="425"/>
        <w:rPr>
          <w:sz w:val="21"/>
          <w:lang w:eastAsia="zh-CN"/>
        </w:rPr>
      </w:pPr>
      <w:r>
        <w:rPr>
          <w:spacing w:val="-1"/>
          <w:sz w:val="21"/>
          <w:lang w:eastAsia="zh-CN"/>
        </w:rPr>
        <w:t>应用识别：开启或关闭应用识别，可以选择部分站点或全部站点开启应用识</w:t>
      </w:r>
      <w:r>
        <w:rPr>
          <w:sz w:val="21"/>
          <w:lang w:eastAsia="zh-CN"/>
        </w:rPr>
        <w:t>别，即开启或关闭</w:t>
      </w:r>
      <w:r>
        <w:rPr>
          <w:rFonts w:ascii="Times New Roman" w:eastAsia="Times New Roman" w:hAnsi="Times New Roman"/>
          <w:sz w:val="21"/>
          <w:lang w:eastAsia="zh-CN"/>
        </w:rPr>
        <w:t>SA</w:t>
      </w:r>
      <w:r>
        <w:rPr>
          <w:sz w:val="21"/>
          <w:lang w:eastAsia="zh-CN"/>
        </w:rPr>
        <w:t>（特征识别）。</w:t>
      </w:r>
    </w:p>
    <w:p w:rsidR="00082179" w:rsidRDefault="00A3170B">
      <w:pPr>
        <w:pStyle w:val="a4"/>
        <w:numPr>
          <w:ilvl w:val="0"/>
          <w:numId w:val="457"/>
        </w:numPr>
        <w:tabs>
          <w:tab w:val="left" w:pos="3685"/>
        </w:tabs>
        <w:spacing w:before="78" w:line="225" w:lineRule="auto"/>
        <w:ind w:right="1218" w:hanging="425"/>
        <w:jc w:val="both"/>
        <w:rPr>
          <w:sz w:val="21"/>
          <w:lang w:eastAsia="zh-CN"/>
        </w:rPr>
      </w:pPr>
      <w:r>
        <w:rPr>
          <w:rFonts w:ascii="Times New Roman" w:eastAsia="Times New Roman" w:hAnsi="Times New Roman"/>
          <w:sz w:val="21"/>
          <w:lang w:eastAsia="zh-CN"/>
        </w:rPr>
        <w:t>FPI</w:t>
      </w:r>
      <w:r>
        <w:rPr>
          <w:sz w:val="21"/>
          <w:lang w:eastAsia="zh-CN"/>
        </w:rPr>
        <w:t>：开启或关闭</w:t>
      </w:r>
      <w:r>
        <w:rPr>
          <w:rFonts w:ascii="Times New Roman" w:eastAsia="Times New Roman" w:hAnsi="Times New Roman"/>
          <w:sz w:val="21"/>
          <w:lang w:eastAsia="zh-CN"/>
        </w:rPr>
        <w:t>FPI</w:t>
      </w:r>
      <w:r>
        <w:rPr>
          <w:sz w:val="21"/>
          <w:lang w:eastAsia="zh-CN"/>
        </w:rPr>
        <w:t>功能，可以选择部分站点或全部站点开启</w:t>
      </w:r>
      <w:r>
        <w:rPr>
          <w:rFonts w:ascii="Times New Roman" w:eastAsia="Times New Roman" w:hAnsi="Times New Roman"/>
          <w:sz w:val="21"/>
          <w:lang w:eastAsia="zh-CN"/>
        </w:rPr>
        <w:t>FPI</w:t>
      </w:r>
      <w:r>
        <w:rPr>
          <w:spacing w:val="-3"/>
          <w:sz w:val="21"/>
          <w:lang w:eastAsia="zh-CN"/>
        </w:rPr>
        <w:t>。若想开启</w:t>
      </w:r>
      <w:r>
        <w:rPr>
          <w:sz w:val="21"/>
          <w:lang w:eastAsia="zh-CN"/>
        </w:rPr>
        <w:t>站点的</w:t>
      </w:r>
      <w:r>
        <w:rPr>
          <w:rFonts w:ascii="Times New Roman" w:eastAsia="Times New Roman" w:hAnsi="Times New Roman"/>
          <w:sz w:val="21"/>
          <w:lang w:eastAsia="zh-CN"/>
        </w:rPr>
        <w:t>FPI</w:t>
      </w:r>
      <w:r>
        <w:rPr>
          <w:sz w:val="21"/>
          <w:lang w:eastAsia="zh-CN"/>
        </w:rPr>
        <w:t>功能，必须开启该站点的应用识别，对于经过</w:t>
      </w:r>
      <w:r>
        <w:rPr>
          <w:rFonts w:ascii="Times New Roman" w:eastAsia="Times New Roman" w:hAnsi="Times New Roman"/>
          <w:sz w:val="21"/>
          <w:lang w:eastAsia="zh-CN"/>
        </w:rPr>
        <w:t>CPE</w:t>
      </w:r>
      <w:r>
        <w:rPr>
          <w:sz w:val="21"/>
          <w:lang w:eastAsia="zh-CN"/>
        </w:rPr>
        <w:t>设备的报文，优先通过</w:t>
      </w:r>
      <w:r>
        <w:rPr>
          <w:rFonts w:ascii="Times New Roman" w:eastAsia="Times New Roman" w:hAnsi="Times New Roman"/>
          <w:sz w:val="21"/>
          <w:lang w:eastAsia="zh-CN"/>
        </w:rPr>
        <w:t>FPI</w:t>
      </w:r>
      <w:r>
        <w:rPr>
          <w:sz w:val="21"/>
          <w:lang w:eastAsia="zh-CN"/>
        </w:rPr>
        <w:t>进行应用识别。</w:t>
      </w:r>
    </w:p>
    <w:p w:rsidR="00082179" w:rsidRDefault="00A3170B">
      <w:pPr>
        <w:pStyle w:val="a4"/>
        <w:numPr>
          <w:ilvl w:val="1"/>
          <w:numId w:val="559"/>
        </w:numPr>
        <w:tabs>
          <w:tab w:val="left" w:pos="3259"/>
          <w:tab w:val="left" w:pos="3260"/>
        </w:tabs>
        <w:spacing w:before="65"/>
        <w:ind w:hanging="425"/>
        <w:rPr>
          <w:b/>
          <w:sz w:val="21"/>
        </w:rPr>
      </w:pPr>
      <w:r>
        <w:rPr>
          <w:b/>
          <w:sz w:val="21"/>
        </w:rPr>
        <w:t>自定义应用</w:t>
      </w:r>
    </w:p>
    <w:p w:rsidR="00082179" w:rsidRDefault="00A3170B">
      <w:pPr>
        <w:pStyle w:val="a3"/>
        <w:spacing w:before="75" w:line="225" w:lineRule="auto"/>
        <w:ind w:left="3259" w:right="1503"/>
        <w:rPr>
          <w:lang w:eastAsia="zh-CN"/>
        </w:rPr>
      </w:pPr>
      <w:r>
        <w:rPr>
          <w:lang w:eastAsia="zh-CN"/>
        </w:rPr>
        <w:t>当预定义应用不能满足要求时，用户可以根据该应用的特征自定义一个新的应用，即自定义应用。</w:t>
      </w:r>
    </w:p>
    <w:p w:rsidR="00082179" w:rsidRDefault="00A3170B">
      <w:pPr>
        <w:pStyle w:val="a4"/>
        <w:numPr>
          <w:ilvl w:val="2"/>
          <w:numId w:val="559"/>
        </w:numPr>
        <w:tabs>
          <w:tab w:val="left" w:pos="3684"/>
          <w:tab w:val="left" w:pos="3685"/>
        </w:tabs>
        <w:spacing w:before="66"/>
        <w:ind w:hanging="425"/>
        <w:rPr>
          <w:sz w:val="21"/>
          <w:lang w:eastAsia="zh-CN"/>
        </w:rPr>
      </w:pPr>
      <w:r>
        <w:rPr>
          <w:sz w:val="21"/>
          <w:lang w:eastAsia="zh-CN"/>
        </w:rPr>
        <w:t>目的</w:t>
      </w:r>
      <w:r>
        <w:rPr>
          <w:rFonts w:ascii="Times New Roman" w:eastAsia="Times New Roman" w:hAnsi="Times New Roman"/>
          <w:sz w:val="21"/>
          <w:lang w:eastAsia="zh-CN"/>
        </w:rPr>
        <w:t>IP</w:t>
      </w:r>
      <w:r>
        <w:rPr>
          <w:sz w:val="21"/>
          <w:lang w:eastAsia="zh-CN"/>
        </w:rPr>
        <w:t>：自定义应用的应用报文的目的</w:t>
      </w:r>
      <w:r>
        <w:rPr>
          <w:rFonts w:ascii="Times New Roman" w:eastAsia="Times New Roman" w:hAnsi="Times New Roman"/>
          <w:sz w:val="21"/>
          <w:lang w:eastAsia="zh-CN"/>
        </w:rPr>
        <w:t>IP</w:t>
      </w:r>
      <w:r>
        <w:rPr>
          <w:sz w:val="21"/>
          <w:lang w:eastAsia="zh-CN"/>
        </w:rPr>
        <w:t>地址。</w:t>
      </w:r>
    </w:p>
    <w:p w:rsidR="00082179" w:rsidRDefault="00A3170B">
      <w:pPr>
        <w:pStyle w:val="a3"/>
        <w:spacing w:before="75" w:line="225" w:lineRule="auto"/>
        <w:ind w:left="3684" w:right="1148"/>
        <w:rPr>
          <w:lang w:eastAsia="zh-CN"/>
        </w:rPr>
      </w:pPr>
      <w:r>
        <w:rPr>
          <w:lang w:eastAsia="zh-CN"/>
        </w:rPr>
        <w:t>应用服务器的</w:t>
      </w:r>
      <w:r>
        <w:rPr>
          <w:rFonts w:ascii="Times New Roman" w:eastAsia="Times New Roman"/>
          <w:lang w:eastAsia="zh-CN"/>
        </w:rPr>
        <w:t>IP</w:t>
      </w:r>
      <w:r>
        <w:rPr>
          <w:lang w:eastAsia="zh-CN"/>
        </w:rPr>
        <w:t>地址一般是固定的公网</w:t>
      </w:r>
      <w:r>
        <w:rPr>
          <w:rFonts w:ascii="Times New Roman" w:eastAsia="Times New Roman"/>
          <w:lang w:eastAsia="zh-CN"/>
        </w:rPr>
        <w:t>IP</w:t>
      </w:r>
      <w:r>
        <w:rPr>
          <w:lang w:eastAsia="zh-CN"/>
        </w:rPr>
        <w:t>，可以通过指定</w:t>
      </w:r>
      <w:r>
        <w:rPr>
          <w:rFonts w:ascii="Times New Roman" w:eastAsia="Times New Roman"/>
          <w:lang w:eastAsia="zh-CN"/>
        </w:rPr>
        <w:t>IP</w:t>
      </w:r>
      <w:r>
        <w:rPr>
          <w:lang w:eastAsia="zh-CN"/>
        </w:rPr>
        <w:t>地址来标识该类应用报文。</w:t>
      </w:r>
    </w:p>
    <w:p w:rsidR="00082179" w:rsidRDefault="00A3170B">
      <w:pPr>
        <w:pStyle w:val="a4"/>
        <w:numPr>
          <w:ilvl w:val="2"/>
          <w:numId w:val="559"/>
        </w:numPr>
        <w:tabs>
          <w:tab w:val="left" w:pos="3684"/>
          <w:tab w:val="left" w:pos="3685"/>
        </w:tabs>
        <w:spacing w:before="66"/>
        <w:ind w:hanging="425"/>
        <w:rPr>
          <w:sz w:val="21"/>
          <w:lang w:eastAsia="zh-CN"/>
        </w:rPr>
      </w:pPr>
      <w:r>
        <w:rPr>
          <w:sz w:val="21"/>
          <w:lang w:eastAsia="zh-CN"/>
        </w:rPr>
        <w:t>端口号：自定义应用的应用报文的目的端口号。</w:t>
      </w:r>
    </w:p>
    <w:p w:rsidR="00082179" w:rsidRDefault="00A3170B">
      <w:pPr>
        <w:pStyle w:val="a4"/>
        <w:numPr>
          <w:ilvl w:val="2"/>
          <w:numId w:val="559"/>
        </w:numPr>
        <w:tabs>
          <w:tab w:val="left" w:pos="3684"/>
          <w:tab w:val="left" w:pos="3685"/>
        </w:tabs>
        <w:spacing w:before="75" w:line="225" w:lineRule="auto"/>
        <w:ind w:right="1334" w:hanging="425"/>
        <w:rPr>
          <w:sz w:val="21"/>
          <w:lang w:eastAsia="zh-CN"/>
        </w:rPr>
      </w:pPr>
      <w:r>
        <w:rPr>
          <w:sz w:val="21"/>
          <w:lang w:eastAsia="zh-CN"/>
        </w:rPr>
        <w:t>协议：自定义应用规则的传输层协议类型。可以选择</w:t>
      </w:r>
      <w:r>
        <w:rPr>
          <w:rFonts w:ascii="Times New Roman" w:eastAsia="Times New Roman" w:hAnsi="Times New Roman"/>
          <w:sz w:val="21"/>
          <w:lang w:eastAsia="zh-CN"/>
        </w:rPr>
        <w:t>ALL</w:t>
      </w:r>
      <w:r>
        <w:rPr>
          <w:sz w:val="21"/>
          <w:lang w:eastAsia="zh-CN"/>
        </w:rPr>
        <w:t>、</w:t>
      </w:r>
      <w:r>
        <w:rPr>
          <w:rFonts w:ascii="Times New Roman" w:eastAsia="Times New Roman" w:hAnsi="Times New Roman"/>
          <w:sz w:val="21"/>
          <w:lang w:eastAsia="zh-CN"/>
        </w:rPr>
        <w:t>TCP</w:t>
      </w:r>
      <w:r>
        <w:rPr>
          <w:sz w:val="21"/>
          <w:lang w:eastAsia="zh-CN"/>
        </w:rPr>
        <w:t>或者</w:t>
      </w:r>
      <w:r>
        <w:rPr>
          <w:rFonts w:ascii="Times New Roman" w:eastAsia="Times New Roman" w:hAnsi="Times New Roman"/>
          <w:sz w:val="21"/>
          <w:lang w:eastAsia="zh-CN"/>
        </w:rPr>
        <w:t>UDP</w:t>
      </w:r>
      <w:r>
        <w:rPr>
          <w:spacing w:val="-11"/>
          <w:sz w:val="21"/>
          <w:lang w:eastAsia="zh-CN"/>
        </w:rPr>
        <w:t>协</w:t>
      </w:r>
      <w:r>
        <w:rPr>
          <w:sz w:val="21"/>
          <w:lang w:eastAsia="zh-CN"/>
        </w:rPr>
        <w:t>议。</w:t>
      </w:r>
    </w:p>
    <w:p w:rsidR="00082179" w:rsidRDefault="00A3170B">
      <w:pPr>
        <w:pStyle w:val="a4"/>
        <w:numPr>
          <w:ilvl w:val="2"/>
          <w:numId w:val="559"/>
        </w:numPr>
        <w:tabs>
          <w:tab w:val="left" w:pos="3684"/>
          <w:tab w:val="left" w:pos="3685"/>
        </w:tabs>
        <w:spacing w:before="66"/>
        <w:ind w:hanging="425"/>
        <w:rPr>
          <w:sz w:val="21"/>
        </w:rPr>
      </w:pPr>
      <w:r>
        <w:rPr>
          <w:sz w:val="21"/>
        </w:rPr>
        <w:t>签名：</w:t>
      </w:r>
    </w:p>
    <w:p w:rsidR="00082179" w:rsidRDefault="00A3170B">
      <w:pPr>
        <w:pStyle w:val="a3"/>
        <w:spacing w:before="76" w:line="225" w:lineRule="auto"/>
        <w:ind w:left="3684" w:right="1288"/>
        <w:rPr>
          <w:lang w:eastAsia="zh-CN"/>
        </w:rPr>
      </w:pPr>
      <w:r>
        <w:rPr>
          <w:lang w:eastAsia="zh-CN"/>
        </w:rPr>
        <w:t>一些应用的数据报文中含有相同的某一段字符串，这段字符串就相当于一个签名信息。</w:t>
      </w:r>
    </w:p>
    <w:p w:rsidR="00082179" w:rsidRDefault="00A3170B">
      <w:pPr>
        <w:pStyle w:val="a4"/>
        <w:numPr>
          <w:ilvl w:val="2"/>
          <w:numId w:val="559"/>
        </w:numPr>
        <w:tabs>
          <w:tab w:val="left" w:pos="3684"/>
          <w:tab w:val="left" w:pos="3685"/>
        </w:tabs>
        <w:spacing w:before="65"/>
        <w:ind w:hanging="425"/>
        <w:rPr>
          <w:sz w:val="21"/>
          <w:lang w:eastAsia="zh-CN"/>
        </w:rPr>
      </w:pPr>
      <w:r>
        <w:rPr>
          <w:sz w:val="21"/>
          <w:lang w:eastAsia="zh-CN"/>
        </w:rPr>
        <w:t>内容：选择基于流或者基于包的方式识别签名信息。</w:t>
      </w:r>
    </w:p>
    <w:p w:rsidR="00082179" w:rsidRDefault="00A3170B">
      <w:pPr>
        <w:pStyle w:val="a3"/>
        <w:spacing w:before="76" w:line="225" w:lineRule="auto"/>
        <w:ind w:left="3684" w:right="1288"/>
        <w:rPr>
          <w:lang w:eastAsia="zh-CN"/>
        </w:rPr>
      </w:pPr>
      <w:r>
        <w:rPr>
          <w:lang w:eastAsia="zh-CN"/>
        </w:rPr>
        <w:t>基于包表示需检测应用的每个报文；基于流表示仅检测应用数据流的首个报文，如果后续报文通过五元组判断属于同一数据流，则不做检测。</w:t>
      </w:r>
    </w:p>
    <w:p w:rsidR="00082179" w:rsidRDefault="00A3170B">
      <w:pPr>
        <w:pStyle w:val="a4"/>
        <w:numPr>
          <w:ilvl w:val="2"/>
          <w:numId w:val="559"/>
        </w:numPr>
        <w:tabs>
          <w:tab w:val="left" w:pos="3684"/>
          <w:tab w:val="left" w:pos="3685"/>
        </w:tabs>
        <w:spacing w:before="65"/>
        <w:ind w:hanging="425"/>
        <w:rPr>
          <w:sz w:val="21"/>
        </w:rPr>
      </w:pPr>
      <w:r>
        <w:rPr>
          <w:sz w:val="21"/>
        </w:rPr>
        <w:t>方向：选择识别方向。</w:t>
      </w:r>
    </w:p>
    <w:p w:rsidR="00082179" w:rsidRDefault="00A3170B">
      <w:pPr>
        <w:pStyle w:val="a3"/>
        <w:spacing w:before="76" w:line="225" w:lineRule="auto"/>
        <w:ind w:left="3684" w:right="1288"/>
        <w:rPr>
          <w:lang w:eastAsia="zh-CN"/>
        </w:rPr>
      </w:pPr>
      <w:r>
        <w:rPr>
          <w:lang w:eastAsia="zh-CN"/>
        </w:rPr>
        <w:t>可以只识别请求报文中的签名，或者只识别响应报文的签名，或者请求响应报文都识别。</w:t>
      </w:r>
    </w:p>
    <w:p w:rsidR="00082179" w:rsidRDefault="00A3170B">
      <w:pPr>
        <w:pStyle w:val="a4"/>
        <w:numPr>
          <w:ilvl w:val="2"/>
          <w:numId w:val="559"/>
        </w:numPr>
        <w:tabs>
          <w:tab w:val="left" w:pos="3684"/>
          <w:tab w:val="left" w:pos="3685"/>
        </w:tabs>
        <w:spacing w:before="65"/>
        <w:ind w:hanging="425"/>
        <w:rPr>
          <w:sz w:val="21"/>
          <w:lang w:eastAsia="zh-CN"/>
        </w:rPr>
      </w:pPr>
      <w:r>
        <w:rPr>
          <w:sz w:val="21"/>
          <w:lang w:eastAsia="zh-CN"/>
        </w:rPr>
        <w:t>明文串：能标识应用报文特征的字符串。</w:t>
      </w:r>
    </w:p>
    <w:p w:rsidR="00082179" w:rsidRDefault="00A3170B">
      <w:pPr>
        <w:pStyle w:val="a3"/>
        <w:spacing w:before="63" w:line="295" w:lineRule="auto"/>
        <w:ind w:left="3259" w:right="3836"/>
        <w:rPr>
          <w:lang w:eastAsia="zh-CN"/>
        </w:rPr>
      </w:pPr>
      <w:r>
        <w:rPr>
          <w:lang w:eastAsia="zh-CN"/>
        </w:rPr>
        <w:t>目的</w:t>
      </w:r>
      <w:r>
        <w:rPr>
          <w:rFonts w:ascii="Times New Roman" w:eastAsia="Times New Roman"/>
          <w:lang w:eastAsia="zh-CN"/>
        </w:rPr>
        <w:t>IP</w:t>
      </w:r>
      <w:r>
        <w:rPr>
          <w:lang w:eastAsia="zh-CN"/>
        </w:rPr>
        <w:t>、端口号、协议共同组成三元组方式的规则。目的</w:t>
      </w:r>
      <w:r>
        <w:rPr>
          <w:rFonts w:ascii="Times New Roman" w:eastAsia="Times New Roman"/>
          <w:lang w:eastAsia="zh-CN"/>
        </w:rPr>
        <w:t>IP</w:t>
      </w:r>
      <w:r>
        <w:rPr>
          <w:lang w:eastAsia="zh-CN"/>
        </w:rPr>
        <w:t>、协议、签名共同组成关键字方式的规则。</w:t>
      </w:r>
    </w:p>
    <w:p w:rsidR="00082179" w:rsidRDefault="00A3170B">
      <w:pPr>
        <w:pStyle w:val="a4"/>
        <w:numPr>
          <w:ilvl w:val="1"/>
          <w:numId w:val="559"/>
        </w:numPr>
        <w:tabs>
          <w:tab w:val="left" w:pos="3259"/>
          <w:tab w:val="left" w:pos="3260"/>
        </w:tabs>
        <w:spacing w:before="2"/>
        <w:ind w:hanging="425"/>
        <w:rPr>
          <w:b/>
          <w:sz w:val="21"/>
        </w:rPr>
      </w:pPr>
      <w:r>
        <w:rPr>
          <w:b/>
          <w:sz w:val="21"/>
        </w:rPr>
        <w:t>应用组</w:t>
      </w:r>
    </w:p>
    <w:p w:rsidR="00082179" w:rsidRDefault="00A3170B">
      <w:pPr>
        <w:pStyle w:val="a3"/>
        <w:spacing w:before="76" w:line="225" w:lineRule="auto"/>
        <w:ind w:left="3259" w:right="1293"/>
        <w:jc w:val="both"/>
        <w:rPr>
          <w:lang w:eastAsia="zh-CN"/>
        </w:rPr>
      </w:pPr>
      <w:r>
        <w:rPr>
          <w:lang w:eastAsia="zh-CN"/>
        </w:rPr>
        <w:t>流分类模板中选择匹配报文的应用时，仅支持勾选应用组，没有加入到应用组的应用不呈现，也不能只选择应用组中的部分应用。需要用户对应用组进行合理规划。</w:t>
      </w:r>
    </w:p>
    <w:p w:rsidR="00082179" w:rsidRDefault="00A3170B">
      <w:pPr>
        <w:pStyle w:val="a4"/>
        <w:numPr>
          <w:ilvl w:val="2"/>
          <w:numId w:val="559"/>
        </w:numPr>
        <w:tabs>
          <w:tab w:val="left" w:pos="3684"/>
          <w:tab w:val="left" w:pos="3685"/>
        </w:tabs>
        <w:spacing w:before="77" w:line="225" w:lineRule="auto"/>
        <w:ind w:right="1249" w:hanging="425"/>
        <w:rPr>
          <w:sz w:val="21"/>
          <w:lang w:eastAsia="zh-CN"/>
        </w:rPr>
      </w:pPr>
      <w:r>
        <w:rPr>
          <w:rFonts w:ascii="Times New Roman" w:eastAsia="Times New Roman" w:hAnsi="Times New Roman"/>
          <w:sz w:val="21"/>
          <w:lang w:eastAsia="zh-CN"/>
        </w:rPr>
        <w:t>SA</w:t>
      </w:r>
      <w:r>
        <w:rPr>
          <w:sz w:val="21"/>
          <w:lang w:eastAsia="zh-CN"/>
        </w:rPr>
        <w:t>功能库：根据设备类型的不同，支持</w:t>
      </w:r>
      <w:r>
        <w:rPr>
          <w:rFonts w:ascii="Times New Roman" w:eastAsia="Times New Roman" w:hAnsi="Times New Roman"/>
          <w:sz w:val="21"/>
          <w:lang w:eastAsia="zh-CN"/>
        </w:rPr>
        <w:t>500+</w:t>
      </w:r>
      <w:r>
        <w:rPr>
          <w:sz w:val="21"/>
          <w:lang w:eastAsia="zh-CN"/>
        </w:rPr>
        <w:t>和</w:t>
      </w:r>
      <w:r>
        <w:rPr>
          <w:rFonts w:ascii="Times New Roman" w:eastAsia="Times New Roman" w:hAnsi="Times New Roman"/>
          <w:sz w:val="21"/>
          <w:lang w:eastAsia="zh-CN"/>
        </w:rPr>
        <w:t>6000+</w:t>
      </w:r>
      <w:r>
        <w:rPr>
          <w:sz w:val="21"/>
          <w:lang w:eastAsia="zh-CN"/>
        </w:rPr>
        <w:t>两种</w:t>
      </w:r>
      <w:r>
        <w:rPr>
          <w:rFonts w:ascii="Times New Roman" w:eastAsia="Times New Roman" w:hAnsi="Times New Roman"/>
          <w:sz w:val="21"/>
          <w:lang w:eastAsia="zh-CN"/>
        </w:rPr>
        <w:t>SA</w:t>
      </w:r>
      <w:r>
        <w:rPr>
          <w:spacing w:val="-2"/>
          <w:sz w:val="21"/>
          <w:lang w:eastAsia="zh-CN"/>
        </w:rPr>
        <w:t>特征库，通过华</w:t>
      </w:r>
      <w:r>
        <w:rPr>
          <w:sz w:val="21"/>
          <w:lang w:eastAsia="zh-CN"/>
        </w:rPr>
        <w:t>为安全中心平台可以升级</w:t>
      </w:r>
      <w:r>
        <w:rPr>
          <w:rFonts w:ascii="Times New Roman" w:eastAsia="Times New Roman" w:hAnsi="Times New Roman"/>
          <w:sz w:val="21"/>
          <w:lang w:eastAsia="zh-CN"/>
        </w:rPr>
        <w:t>SA</w:t>
      </w:r>
      <w:r>
        <w:rPr>
          <w:sz w:val="21"/>
          <w:lang w:eastAsia="zh-CN"/>
        </w:rPr>
        <w:t>特征库。</w:t>
      </w:r>
    </w:p>
    <w:p w:rsidR="00082179" w:rsidRDefault="00A3170B">
      <w:pPr>
        <w:pStyle w:val="a4"/>
        <w:numPr>
          <w:ilvl w:val="2"/>
          <w:numId w:val="559"/>
        </w:numPr>
        <w:tabs>
          <w:tab w:val="left" w:pos="3684"/>
          <w:tab w:val="left" w:pos="3685"/>
        </w:tabs>
        <w:spacing w:before="66" w:line="295" w:lineRule="auto"/>
        <w:ind w:right="2664" w:hanging="425"/>
        <w:rPr>
          <w:sz w:val="21"/>
          <w:lang w:eastAsia="zh-CN"/>
        </w:rPr>
      </w:pPr>
      <w:r>
        <w:rPr>
          <w:rFonts w:ascii="Times New Roman" w:eastAsia="Times New Roman" w:hAnsi="Times New Roman"/>
          <w:sz w:val="21"/>
          <w:lang w:eastAsia="zh-CN"/>
        </w:rPr>
        <w:t>FPI</w:t>
      </w:r>
      <w:r>
        <w:rPr>
          <w:spacing w:val="-1"/>
          <w:sz w:val="21"/>
          <w:lang w:eastAsia="zh-CN"/>
        </w:rPr>
        <w:t>预定义应用：从首包识别特征库中选择应用加入应用组。</w:t>
      </w:r>
      <w:r>
        <w:rPr>
          <w:sz w:val="21"/>
          <w:lang w:eastAsia="zh-CN"/>
        </w:rPr>
        <w:t>当选择</w:t>
      </w:r>
      <w:r>
        <w:rPr>
          <w:rFonts w:ascii="Times New Roman" w:eastAsia="Times New Roman" w:hAnsi="Times New Roman"/>
          <w:sz w:val="21"/>
          <w:lang w:eastAsia="zh-CN"/>
        </w:rPr>
        <w:t>FPI</w:t>
      </w:r>
      <w:r>
        <w:rPr>
          <w:sz w:val="21"/>
          <w:lang w:eastAsia="zh-CN"/>
        </w:rPr>
        <w:t>应用，会默认包含对应的</w:t>
      </w:r>
      <w:r>
        <w:rPr>
          <w:rFonts w:ascii="Times New Roman" w:eastAsia="Times New Roman" w:hAnsi="Times New Roman"/>
          <w:sz w:val="21"/>
          <w:lang w:eastAsia="zh-CN"/>
        </w:rPr>
        <w:t>SA</w:t>
      </w:r>
      <w:r>
        <w:rPr>
          <w:sz w:val="21"/>
          <w:lang w:eastAsia="zh-CN"/>
        </w:rPr>
        <w:t>应用。</w:t>
      </w:r>
    </w:p>
    <w:p w:rsidR="00082179" w:rsidRDefault="00A3170B">
      <w:pPr>
        <w:pStyle w:val="a4"/>
        <w:numPr>
          <w:ilvl w:val="2"/>
          <w:numId w:val="559"/>
        </w:numPr>
        <w:tabs>
          <w:tab w:val="left" w:pos="3684"/>
          <w:tab w:val="left" w:pos="3685"/>
        </w:tabs>
        <w:spacing w:before="2"/>
        <w:ind w:hanging="425"/>
        <w:rPr>
          <w:sz w:val="21"/>
          <w:lang w:eastAsia="zh-CN"/>
        </w:rPr>
      </w:pPr>
      <w:r>
        <w:rPr>
          <w:rFonts w:ascii="Times New Roman" w:eastAsia="Times New Roman" w:hAnsi="Times New Roman"/>
          <w:sz w:val="21"/>
          <w:lang w:eastAsia="zh-CN"/>
        </w:rPr>
        <w:t>SA</w:t>
      </w:r>
      <w:r>
        <w:rPr>
          <w:sz w:val="21"/>
          <w:lang w:eastAsia="zh-CN"/>
        </w:rPr>
        <w:t>预定义应用：从</w:t>
      </w:r>
      <w:r>
        <w:rPr>
          <w:rFonts w:ascii="Times New Roman" w:eastAsia="Times New Roman" w:hAnsi="Times New Roman"/>
          <w:sz w:val="21"/>
          <w:lang w:eastAsia="zh-CN"/>
        </w:rPr>
        <w:t>SA</w:t>
      </w:r>
      <w:r>
        <w:rPr>
          <w:sz w:val="21"/>
          <w:lang w:eastAsia="zh-CN"/>
        </w:rPr>
        <w:t>特征识别库中选择应用加入应用组。</w:t>
      </w:r>
    </w:p>
    <w:p w:rsidR="00082179" w:rsidRDefault="00A3170B">
      <w:pPr>
        <w:pStyle w:val="a4"/>
        <w:numPr>
          <w:ilvl w:val="2"/>
          <w:numId w:val="559"/>
        </w:numPr>
        <w:tabs>
          <w:tab w:val="left" w:pos="3684"/>
          <w:tab w:val="left" w:pos="3685"/>
        </w:tabs>
        <w:spacing w:before="75" w:line="225" w:lineRule="auto"/>
        <w:ind w:right="1288" w:hanging="425"/>
        <w:rPr>
          <w:sz w:val="21"/>
          <w:lang w:eastAsia="zh-CN"/>
        </w:rPr>
      </w:pPr>
      <w:r>
        <w:rPr>
          <w:spacing w:val="-1"/>
          <w:sz w:val="21"/>
          <w:lang w:eastAsia="zh-CN"/>
        </w:rPr>
        <w:t>自定义应用：选择已经创建的自定义应用。也可以完成应用组创建后，将自</w:t>
      </w:r>
      <w:r>
        <w:rPr>
          <w:sz w:val="21"/>
          <w:lang w:eastAsia="zh-CN"/>
        </w:rPr>
        <w:t>定义应用添加到应用组中。</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配置任务概览</w:t>
      </w:r>
    </w:p>
    <w:p w:rsidR="00082179" w:rsidRDefault="00082179">
      <w:pPr>
        <w:pStyle w:val="a3"/>
        <w:spacing w:before="8"/>
        <w:rPr>
          <w:rFonts w:ascii="黑体"/>
          <w:b/>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4-24 </w:t>
      </w:r>
      <w:r>
        <w:rPr>
          <w:rFonts w:ascii="黑体" w:eastAsia="黑体" w:hint="eastAsia"/>
          <w:sz w:val="21"/>
          <w:lang w:eastAsia="zh-CN"/>
        </w:rPr>
        <w:t>应用识别配置任务概览</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46"/>
        <w:gridCol w:w="2646"/>
        <w:gridCol w:w="2646"/>
      </w:tblGrid>
      <w:tr w:rsidR="00082179">
        <w:trPr>
          <w:trHeight w:val="412"/>
        </w:trPr>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7375"/>
        </w:trPr>
        <w:tc>
          <w:tcPr>
            <w:tcW w:w="2646" w:type="dxa"/>
          </w:tcPr>
          <w:p w:rsidR="00082179" w:rsidRDefault="00A3170B">
            <w:pPr>
              <w:pStyle w:val="TableParagraph"/>
              <w:spacing w:before="84" w:line="225" w:lineRule="auto"/>
              <w:ind w:right="211"/>
              <w:jc w:val="both"/>
              <w:rPr>
                <w:sz w:val="21"/>
                <w:lang w:eastAsia="zh-CN"/>
              </w:rPr>
            </w:pPr>
            <w:r>
              <w:rPr>
                <w:sz w:val="21"/>
                <w:lang w:eastAsia="zh-CN"/>
              </w:rPr>
              <w:t>首包识别一般用于快速识别应用，在应用的第一条数据流即可识别出应用类型。主要针对目的地址端口固定的</w:t>
            </w:r>
            <w:r>
              <w:rPr>
                <w:rFonts w:ascii="Times New Roman" w:eastAsia="Times New Roman"/>
                <w:sz w:val="21"/>
                <w:lang w:eastAsia="zh-CN"/>
              </w:rPr>
              <w:t>SaaS</w:t>
            </w:r>
            <w:r>
              <w:rPr>
                <w:sz w:val="21"/>
                <w:lang w:eastAsia="zh-CN"/>
              </w:rPr>
              <w:t>应用。</w:t>
            </w:r>
          </w:p>
        </w:tc>
        <w:tc>
          <w:tcPr>
            <w:tcW w:w="2646" w:type="dxa"/>
          </w:tcPr>
          <w:p w:rsidR="00082179" w:rsidRDefault="00A3170B">
            <w:pPr>
              <w:pStyle w:val="TableParagraph"/>
              <w:numPr>
                <w:ilvl w:val="0"/>
                <w:numId w:val="456"/>
              </w:numPr>
              <w:tabs>
                <w:tab w:val="left" w:pos="391"/>
              </w:tabs>
              <w:spacing w:before="84" w:line="225" w:lineRule="auto"/>
              <w:ind w:right="138" w:hanging="283"/>
              <w:jc w:val="both"/>
              <w:rPr>
                <w:sz w:val="21"/>
                <w:lang w:eastAsia="zh-CN"/>
              </w:rPr>
            </w:pPr>
            <w:r>
              <w:rPr>
                <w:spacing w:val="-2"/>
                <w:sz w:val="21"/>
                <w:lang w:eastAsia="zh-CN"/>
              </w:rPr>
              <w:t>应用所需经过的路径上</w:t>
            </w:r>
            <w:r>
              <w:rPr>
                <w:sz w:val="21"/>
                <w:lang w:eastAsia="zh-CN"/>
              </w:rPr>
              <w:t>有</w:t>
            </w:r>
            <w:r>
              <w:rPr>
                <w:rFonts w:ascii="Times New Roman" w:eastAsia="Times New Roman"/>
                <w:spacing w:val="-9"/>
                <w:sz w:val="21"/>
                <w:lang w:eastAsia="zh-CN"/>
              </w:rPr>
              <w:t>NAT</w:t>
            </w:r>
            <w:r>
              <w:rPr>
                <w:sz w:val="21"/>
                <w:lang w:eastAsia="zh-CN"/>
              </w:rPr>
              <w:t>的场景：如果不能正确识别，则由于</w:t>
            </w:r>
          </w:p>
          <w:p w:rsidR="00082179" w:rsidRDefault="00A3170B">
            <w:pPr>
              <w:pStyle w:val="TableParagraph"/>
              <w:spacing w:before="0" w:line="245" w:lineRule="exact"/>
              <w:ind w:left="390"/>
              <w:rPr>
                <w:sz w:val="21"/>
                <w:lang w:eastAsia="zh-CN"/>
              </w:rPr>
            </w:pPr>
            <w:r>
              <w:rPr>
                <w:rFonts w:ascii="Times New Roman" w:eastAsia="Times New Roman"/>
                <w:sz w:val="21"/>
                <w:lang w:eastAsia="zh-CN"/>
              </w:rPr>
              <w:t>TCP</w:t>
            </w:r>
            <w:r>
              <w:rPr>
                <w:sz w:val="21"/>
                <w:lang w:eastAsia="zh-CN"/>
              </w:rPr>
              <w:t>建链报文没有经过</w:t>
            </w:r>
          </w:p>
          <w:p w:rsidR="00082179" w:rsidRDefault="00A3170B">
            <w:pPr>
              <w:pStyle w:val="TableParagraph"/>
              <w:spacing w:before="4" w:line="225" w:lineRule="auto"/>
              <w:ind w:left="390" w:right="99"/>
              <w:rPr>
                <w:sz w:val="21"/>
                <w:lang w:eastAsia="zh-CN"/>
              </w:rPr>
            </w:pPr>
            <w:r>
              <w:rPr>
                <w:rFonts w:ascii="Times New Roman" w:eastAsia="Times New Roman"/>
                <w:sz w:val="21"/>
                <w:lang w:eastAsia="zh-CN"/>
              </w:rPr>
              <w:t>NAT</w:t>
            </w:r>
            <w:r>
              <w:rPr>
                <w:sz w:val="21"/>
                <w:lang w:eastAsia="zh-CN"/>
              </w:rPr>
              <w:t>处理，因此重选路后导致报文被丢弃。</w:t>
            </w:r>
          </w:p>
          <w:p w:rsidR="00082179" w:rsidRDefault="00A3170B">
            <w:pPr>
              <w:pStyle w:val="TableParagraph"/>
              <w:numPr>
                <w:ilvl w:val="0"/>
                <w:numId w:val="456"/>
              </w:numPr>
              <w:tabs>
                <w:tab w:val="left" w:pos="391"/>
              </w:tabs>
              <w:spacing w:before="78" w:line="225" w:lineRule="auto"/>
              <w:ind w:right="115" w:hanging="283"/>
              <w:rPr>
                <w:sz w:val="21"/>
                <w:lang w:eastAsia="zh-CN"/>
              </w:rPr>
            </w:pPr>
            <w:r>
              <w:rPr>
                <w:sz w:val="21"/>
                <w:lang w:eastAsia="zh-CN"/>
              </w:rPr>
              <w:t>随着云的使用越来越 多，客户希望将</w:t>
            </w:r>
            <w:r>
              <w:rPr>
                <w:rFonts w:ascii="Times New Roman" w:eastAsia="Times New Roman"/>
                <w:sz w:val="21"/>
                <w:lang w:eastAsia="zh-CN"/>
              </w:rPr>
              <w:t>SaaS</w:t>
            </w:r>
            <w:r>
              <w:rPr>
                <w:sz w:val="21"/>
                <w:lang w:eastAsia="zh-CN"/>
              </w:rPr>
              <w:t>和可信网络流量从分支机构直接发送到</w:t>
            </w:r>
            <w:r>
              <w:rPr>
                <w:rFonts w:ascii="Times New Roman" w:eastAsia="Times New Roman"/>
                <w:spacing w:val="-3"/>
                <w:sz w:val="21"/>
                <w:lang w:eastAsia="zh-CN"/>
              </w:rPr>
              <w:t>Internet</w:t>
            </w:r>
            <w:r>
              <w:rPr>
                <w:spacing w:val="-3"/>
                <w:sz w:val="21"/>
                <w:lang w:eastAsia="zh-CN"/>
              </w:rPr>
              <w:t xml:space="preserve">， </w:t>
            </w:r>
            <w:r>
              <w:rPr>
                <w:sz w:val="21"/>
                <w:lang w:eastAsia="zh-CN"/>
              </w:rPr>
              <w:t>而不是浪费带宽并增加将流量回传到数据中心的延迟和费用。</w:t>
            </w:r>
          </w:p>
          <w:p w:rsidR="00082179" w:rsidRDefault="00A3170B">
            <w:pPr>
              <w:pStyle w:val="TableParagraph"/>
              <w:numPr>
                <w:ilvl w:val="0"/>
                <w:numId w:val="456"/>
              </w:numPr>
              <w:tabs>
                <w:tab w:val="left" w:pos="391"/>
              </w:tabs>
              <w:spacing w:before="74" w:line="225" w:lineRule="auto"/>
              <w:ind w:right="138" w:hanging="283"/>
              <w:jc w:val="both"/>
              <w:rPr>
                <w:rFonts w:ascii="Times New Roman" w:eastAsia="Times New Roman"/>
                <w:sz w:val="21"/>
                <w:lang w:eastAsia="zh-CN"/>
              </w:rPr>
            </w:pPr>
            <w:r>
              <w:rPr>
                <w:spacing w:val="-2"/>
                <w:sz w:val="21"/>
                <w:lang w:eastAsia="zh-CN"/>
              </w:rPr>
              <w:t>企业自己或者使用直接在互联网上运行的应用程序，这些互联网流量是已知且受信任的，但</w:t>
            </w:r>
            <w:r>
              <w:rPr>
                <w:sz w:val="21"/>
                <w:lang w:eastAsia="zh-CN"/>
              </w:rPr>
              <w:t>其他</w:t>
            </w:r>
            <w:r>
              <w:rPr>
                <w:rFonts w:ascii="Times New Roman" w:eastAsia="Times New Roman"/>
                <w:sz w:val="21"/>
                <w:lang w:eastAsia="zh-CN"/>
              </w:rPr>
              <w:t>HTTP/HTTPS</w:t>
            </w:r>
            <w:r>
              <w:rPr>
                <w:sz w:val="21"/>
                <w:lang w:eastAsia="zh-CN"/>
              </w:rPr>
              <w:t>流量</w:t>
            </w:r>
            <w:r>
              <w:rPr>
                <w:spacing w:val="-2"/>
                <w:sz w:val="21"/>
                <w:lang w:eastAsia="zh-CN"/>
              </w:rPr>
              <w:t>是未知或可疑的。如果无法识别第一个数据包上的特定应用程序，则</w:t>
            </w:r>
            <w:r>
              <w:rPr>
                <w:sz w:val="21"/>
                <w:lang w:eastAsia="zh-CN"/>
              </w:rPr>
              <w:t>必须将所有</w:t>
            </w:r>
            <w:r>
              <w:rPr>
                <w:rFonts w:ascii="Times New Roman" w:eastAsia="Times New Roman"/>
                <w:sz w:val="21"/>
                <w:lang w:eastAsia="zh-CN"/>
              </w:rPr>
              <w:t>HTTP/</w:t>
            </w:r>
          </w:p>
          <w:p w:rsidR="00082179" w:rsidRDefault="00A3170B">
            <w:pPr>
              <w:pStyle w:val="TableParagraph"/>
              <w:spacing w:before="0" w:line="240" w:lineRule="exact"/>
              <w:ind w:left="390"/>
              <w:rPr>
                <w:sz w:val="21"/>
              </w:rPr>
            </w:pPr>
            <w:r>
              <w:rPr>
                <w:rFonts w:ascii="Times New Roman" w:eastAsia="Times New Roman"/>
                <w:sz w:val="21"/>
              </w:rPr>
              <w:t>HTTPS</w:t>
            </w:r>
            <w:r>
              <w:rPr>
                <w:sz w:val="21"/>
              </w:rPr>
              <w:t>流量发送到</w:t>
            </w:r>
          </w:p>
          <w:p w:rsidR="00082179" w:rsidRDefault="00A3170B">
            <w:pPr>
              <w:pStyle w:val="TableParagraph"/>
              <w:spacing w:before="4" w:line="225" w:lineRule="auto"/>
              <w:ind w:left="390" w:right="115"/>
              <w:rPr>
                <w:sz w:val="21"/>
              </w:rPr>
            </w:pPr>
            <w:r>
              <w:rPr>
                <w:rFonts w:ascii="Times New Roman" w:eastAsia="Times New Roman"/>
                <w:sz w:val="21"/>
              </w:rPr>
              <w:t>Internet</w:t>
            </w:r>
            <w:r>
              <w:rPr>
                <w:spacing w:val="-3"/>
                <w:sz w:val="21"/>
              </w:rPr>
              <w:t>或将其全部回传</w:t>
            </w:r>
            <w:r>
              <w:rPr>
                <w:sz w:val="21"/>
              </w:rPr>
              <w:t>到安全</w:t>
            </w:r>
            <w:r>
              <w:rPr>
                <w:rFonts w:ascii="Times New Roman" w:eastAsia="Times New Roman"/>
                <w:spacing w:val="-6"/>
                <w:sz w:val="21"/>
              </w:rPr>
              <w:t>Web</w:t>
            </w:r>
            <w:r>
              <w:rPr>
                <w:sz w:val="21"/>
              </w:rPr>
              <w:t>网关或总 部，以便企业防火墙和</w:t>
            </w:r>
          </w:p>
          <w:p w:rsidR="00082179" w:rsidRDefault="00A3170B">
            <w:pPr>
              <w:pStyle w:val="TableParagraph"/>
              <w:spacing w:before="0" w:line="225" w:lineRule="auto"/>
              <w:ind w:left="390" w:right="278"/>
              <w:rPr>
                <w:sz w:val="21"/>
              </w:rPr>
            </w:pPr>
            <w:r>
              <w:rPr>
                <w:rFonts w:ascii="Times New Roman" w:eastAsia="Times New Roman"/>
                <w:sz w:val="21"/>
              </w:rPr>
              <w:t>IDS/IPS</w:t>
            </w:r>
            <w:r>
              <w:rPr>
                <w:sz w:val="21"/>
              </w:rPr>
              <w:t>资源进一步检查。</w:t>
            </w:r>
          </w:p>
        </w:tc>
        <w:tc>
          <w:tcPr>
            <w:tcW w:w="2646" w:type="dxa"/>
          </w:tcPr>
          <w:p w:rsidR="00082179" w:rsidRDefault="00A3170B">
            <w:pPr>
              <w:pStyle w:val="TableParagraph"/>
              <w:ind w:left="106"/>
              <w:rPr>
                <w:rFonts w:ascii="Times New Roman" w:eastAsia="Times New Roman"/>
                <w:b/>
                <w:sz w:val="21"/>
                <w:lang w:eastAsia="zh-CN"/>
              </w:rPr>
            </w:pPr>
            <w:r>
              <w:rPr>
                <w:rFonts w:ascii="Times New Roman" w:eastAsia="Times New Roman"/>
                <w:sz w:val="21"/>
                <w:lang w:eastAsia="zh-CN"/>
              </w:rPr>
              <w:t xml:space="preserve">1. </w:t>
            </w:r>
            <w:hyperlink w:anchor="_bookmark249" w:history="1">
              <w:r>
                <w:rPr>
                  <w:rFonts w:ascii="Times New Roman" w:eastAsia="Times New Roman"/>
                  <w:b/>
                  <w:color w:val="0000FF"/>
                  <w:sz w:val="21"/>
                  <w:lang w:eastAsia="zh-CN"/>
                </w:rPr>
                <w:t xml:space="preserve">5.3.5.1.1 </w:t>
              </w:r>
              <w:r>
                <w:rPr>
                  <w:b/>
                  <w:color w:val="0000FF"/>
                  <w:sz w:val="21"/>
                  <w:lang w:eastAsia="zh-CN"/>
                </w:rPr>
                <w:t>配置</w:t>
              </w:r>
              <w:r>
                <w:rPr>
                  <w:rFonts w:ascii="Times New Roman" w:eastAsia="Times New Roman"/>
                  <w:b/>
                  <w:color w:val="0000FF"/>
                  <w:sz w:val="21"/>
                  <w:lang w:eastAsia="zh-CN"/>
                </w:rPr>
                <w:t>SAC</w:t>
              </w:r>
            </w:hyperlink>
          </w:p>
          <w:p w:rsidR="00082179" w:rsidRDefault="00A3170B">
            <w:pPr>
              <w:pStyle w:val="TableParagraph"/>
              <w:spacing w:before="76" w:line="225" w:lineRule="auto"/>
              <w:ind w:left="390" w:right="191" w:hanging="284"/>
              <w:rPr>
                <w:b/>
                <w:sz w:val="21"/>
                <w:lang w:eastAsia="zh-CN"/>
              </w:rPr>
            </w:pPr>
            <w:r>
              <w:rPr>
                <w:rFonts w:ascii="Times New Roman" w:eastAsia="Times New Roman"/>
                <w:sz w:val="21"/>
                <w:lang w:eastAsia="zh-CN"/>
              </w:rPr>
              <w:t xml:space="preserve">2. </w:t>
            </w:r>
            <w:hyperlink w:anchor="_bookmark251" w:history="1">
              <w:r>
                <w:rPr>
                  <w:rFonts w:ascii="Times New Roman" w:eastAsia="Times New Roman"/>
                  <w:b/>
                  <w:color w:val="0000FF"/>
                  <w:sz w:val="21"/>
                  <w:lang w:eastAsia="zh-CN"/>
                </w:rPr>
                <w:t xml:space="preserve">5.3.5.1.2 </w:t>
              </w:r>
              <w:r>
                <w:rPr>
                  <w:b/>
                  <w:color w:val="0000FF"/>
                  <w:sz w:val="21"/>
                  <w:lang w:eastAsia="zh-CN"/>
                </w:rPr>
                <w:t>查看预定义应</w:t>
              </w:r>
            </w:hyperlink>
            <w:hyperlink w:anchor="_bookmark251" w:history="1">
              <w:r>
                <w:rPr>
                  <w:b/>
                  <w:color w:val="0000FF"/>
                  <w:sz w:val="21"/>
                  <w:lang w:eastAsia="zh-CN"/>
                </w:rPr>
                <w:t>用</w:t>
              </w:r>
            </w:hyperlink>
          </w:p>
          <w:p w:rsidR="00082179" w:rsidRDefault="00A3170B">
            <w:pPr>
              <w:pStyle w:val="TableParagraph"/>
              <w:numPr>
                <w:ilvl w:val="0"/>
                <w:numId w:val="455"/>
              </w:numPr>
              <w:tabs>
                <w:tab w:val="left" w:pos="391"/>
              </w:tabs>
              <w:spacing w:before="78" w:line="225" w:lineRule="auto"/>
              <w:ind w:right="138"/>
              <w:jc w:val="both"/>
              <w:rPr>
                <w:b/>
                <w:sz w:val="21"/>
                <w:lang w:eastAsia="zh-CN"/>
              </w:rPr>
            </w:pPr>
            <w:r>
              <w:rPr>
                <w:spacing w:val="-2"/>
                <w:sz w:val="21"/>
                <w:lang w:eastAsia="zh-CN"/>
              </w:rPr>
              <w:t>当预定义应用不能满足</w:t>
            </w:r>
            <w:r>
              <w:rPr>
                <w:sz w:val="21"/>
                <w:lang w:eastAsia="zh-CN"/>
              </w:rPr>
              <w:t>要求时，</w:t>
            </w:r>
            <w:hyperlink w:anchor="_bookmark253" w:history="1">
              <w:r>
                <w:rPr>
                  <w:b/>
                  <w:color w:val="0000FF"/>
                  <w:spacing w:val="-3"/>
                  <w:sz w:val="21"/>
                  <w:lang w:eastAsia="zh-CN"/>
                </w:rPr>
                <w:t>创建自定义应</w:t>
              </w:r>
            </w:hyperlink>
            <w:hyperlink w:anchor="_bookmark253" w:history="1">
              <w:r>
                <w:rPr>
                  <w:b/>
                  <w:color w:val="0000FF"/>
                  <w:sz w:val="21"/>
                  <w:lang w:eastAsia="zh-CN"/>
                </w:rPr>
                <w:t>用</w:t>
              </w:r>
            </w:hyperlink>
          </w:p>
          <w:p w:rsidR="00082179" w:rsidRDefault="00A3170B">
            <w:pPr>
              <w:pStyle w:val="TableParagraph"/>
              <w:numPr>
                <w:ilvl w:val="0"/>
                <w:numId w:val="455"/>
              </w:numPr>
              <w:tabs>
                <w:tab w:val="left" w:pos="391"/>
              </w:tabs>
              <w:spacing w:before="77" w:line="225" w:lineRule="auto"/>
              <w:ind w:right="138"/>
              <w:rPr>
                <w:b/>
                <w:sz w:val="21"/>
                <w:lang w:eastAsia="zh-CN"/>
              </w:rPr>
            </w:pPr>
            <w:r>
              <w:rPr>
                <w:sz w:val="21"/>
                <w:lang w:eastAsia="zh-CN"/>
              </w:rPr>
              <w:t>选择</w:t>
            </w:r>
            <w:r>
              <w:rPr>
                <w:rFonts w:ascii="Times New Roman" w:eastAsia="Times New Roman"/>
                <w:sz w:val="21"/>
                <w:lang w:eastAsia="zh-CN"/>
              </w:rPr>
              <w:t>FPI</w:t>
            </w:r>
            <w:r>
              <w:rPr>
                <w:sz w:val="21"/>
                <w:lang w:eastAsia="zh-CN"/>
              </w:rPr>
              <w:t>预定义应用或自定义应用，</w:t>
            </w:r>
            <w:hyperlink w:anchor="_bookmark255" w:history="1">
              <w:r>
                <w:rPr>
                  <w:b/>
                  <w:color w:val="0000FF"/>
                  <w:spacing w:val="-5"/>
                  <w:sz w:val="21"/>
                  <w:lang w:eastAsia="zh-CN"/>
                </w:rPr>
                <w:t>创建自定</w:t>
              </w:r>
            </w:hyperlink>
            <w:hyperlink w:anchor="_bookmark255" w:history="1">
              <w:r>
                <w:rPr>
                  <w:b/>
                  <w:color w:val="0000FF"/>
                  <w:sz w:val="21"/>
                  <w:lang w:eastAsia="zh-CN"/>
                </w:rPr>
                <w:t>义应用组</w:t>
              </w:r>
            </w:hyperlink>
          </w:p>
        </w:tc>
      </w:tr>
      <w:tr w:rsidR="00082179">
        <w:trPr>
          <w:trHeight w:val="2668"/>
        </w:trPr>
        <w:tc>
          <w:tcPr>
            <w:tcW w:w="2646" w:type="dxa"/>
          </w:tcPr>
          <w:p w:rsidR="00082179" w:rsidRDefault="00A3170B">
            <w:pPr>
              <w:pStyle w:val="TableParagraph"/>
              <w:spacing w:before="84" w:line="225" w:lineRule="auto"/>
              <w:ind w:right="211"/>
              <w:rPr>
                <w:sz w:val="21"/>
                <w:lang w:eastAsia="zh-CN"/>
              </w:rPr>
            </w:pPr>
            <w:r>
              <w:rPr>
                <w:spacing w:val="-2"/>
                <w:sz w:val="21"/>
                <w:lang w:eastAsia="zh-CN"/>
              </w:rPr>
              <w:t>特征识别一般用于精确识</w:t>
            </w:r>
            <w:r>
              <w:rPr>
                <w:sz w:val="21"/>
                <w:lang w:eastAsia="zh-CN"/>
              </w:rPr>
              <w:t xml:space="preserve">别应用，对报文深度分 </w:t>
            </w:r>
            <w:r>
              <w:rPr>
                <w:spacing w:val="-2"/>
                <w:sz w:val="21"/>
                <w:lang w:eastAsia="zh-CN"/>
              </w:rPr>
              <w:t>析，基于应用的载荷里面的特征进行识别，能够精确地识别各种常见的应用</w:t>
            </w:r>
            <w:r>
              <w:rPr>
                <w:sz w:val="21"/>
                <w:lang w:eastAsia="zh-CN"/>
              </w:rPr>
              <w:t>程序。</w:t>
            </w:r>
          </w:p>
        </w:tc>
        <w:tc>
          <w:tcPr>
            <w:tcW w:w="2646" w:type="dxa"/>
          </w:tcPr>
          <w:p w:rsidR="00082179" w:rsidRDefault="00A3170B">
            <w:pPr>
              <w:pStyle w:val="TableParagraph"/>
              <w:spacing w:before="84" w:line="225" w:lineRule="auto"/>
              <w:ind w:right="211"/>
              <w:jc w:val="both"/>
              <w:rPr>
                <w:sz w:val="21"/>
                <w:lang w:eastAsia="zh-CN"/>
              </w:rPr>
            </w:pPr>
            <w:r>
              <w:rPr>
                <w:sz w:val="21"/>
                <w:lang w:eastAsia="zh-CN"/>
              </w:rPr>
              <w:t>企业网用</w:t>
            </w:r>
            <w:r>
              <w:rPr>
                <w:rFonts w:ascii="Times New Roman" w:eastAsia="Times New Roman"/>
                <w:sz w:val="21"/>
                <w:lang w:eastAsia="zh-CN"/>
              </w:rPr>
              <w:t>Router</w:t>
            </w:r>
            <w:r>
              <w:rPr>
                <w:sz w:val="21"/>
                <w:lang w:eastAsia="zh-CN"/>
              </w:rPr>
              <w:t>作为出口网关接入到广域网，为了保证网络质量，并规范员工的上网行为，可以通过使用业务感知技术识别网络中的各种应用程序，并对识别到的各种类型的应用协议加以控制。</w:t>
            </w:r>
          </w:p>
        </w:tc>
        <w:tc>
          <w:tcPr>
            <w:tcW w:w="2646" w:type="dxa"/>
          </w:tcPr>
          <w:p w:rsidR="00082179" w:rsidRDefault="00A3170B">
            <w:pPr>
              <w:pStyle w:val="TableParagraph"/>
              <w:ind w:left="106"/>
              <w:rPr>
                <w:rFonts w:ascii="Times New Roman" w:eastAsia="Times New Roman"/>
                <w:b/>
                <w:sz w:val="21"/>
                <w:lang w:eastAsia="zh-CN"/>
              </w:rPr>
            </w:pPr>
            <w:r>
              <w:rPr>
                <w:rFonts w:ascii="Times New Roman" w:eastAsia="Times New Roman"/>
                <w:sz w:val="21"/>
                <w:lang w:eastAsia="zh-CN"/>
              </w:rPr>
              <w:t xml:space="preserve">1. </w:t>
            </w:r>
            <w:hyperlink w:anchor="_bookmark249" w:history="1">
              <w:r>
                <w:rPr>
                  <w:rFonts w:ascii="Times New Roman" w:eastAsia="Times New Roman"/>
                  <w:b/>
                  <w:color w:val="0000FF"/>
                  <w:sz w:val="21"/>
                  <w:lang w:eastAsia="zh-CN"/>
                </w:rPr>
                <w:t xml:space="preserve">5.3.5.1.1 </w:t>
              </w:r>
              <w:r>
                <w:rPr>
                  <w:b/>
                  <w:color w:val="0000FF"/>
                  <w:sz w:val="21"/>
                  <w:lang w:eastAsia="zh-CN"/>
                </w:rPr>
                <w:t>配置</w:t>
              </w:r>
              <w:r>
                <w:rPr>
                  <w:rFonts w:ascii="Times New Roman" w:eastAsia="Times New Roman"/>
                  <w:b/>
                  <w:color w:val="0000FF"/>
                  <w:sz w:val="21"/>
                  <w:lang w:eastAsia="zh-CN"/>
                </w:rPr>
                <w:t>SAC</w:t>
              </w:r>
            </w:hyperlink>
          </w:p>
          <w:p w:rsidR="00082179" w:rsidRDefault="00A3170B">
            <w:pPr>
              <w:pStyle w:val="TableParagraph"/>
              <w:spacing w:before="76" w:line="225" w:lineRule="auto"/>
              <w:ind w:left="390" w:right="191" w:hanging="284"/>
              <w:rPr>
                <w:b/>
                <w:sz w:val="21"/>
                <w:lang w:eastAsia="zh-CN"/>
              </w:rPr>
            </w:pPr>
            <w:r>
              <w:rPr>
                <w:rFonts w:ascii="Times New Roman" w:eastAsia="Times New Roman"/>
                <w:sz w:val="21"/>
                <w:lang w:eastAsia="zh-CN"/>
              </w:rPr>
              <w:t xml:space="preserve">2. </w:t>
            </w:r>
            <w:hyperlink w:anchor="_bookmark251" w:history="1">
              <w:r>
                <w:rPr>
                  <w:rFonts w:ascii="Times New Roman" w:eastAsia="Times New Roman"/>
                  <w:b/>
                  <w:color w:val="0000FF"/>
                  <w:sz w:val="21"/>
                  <w:lang w:eastAsia="zh-CN"/>
                </w:rPr>
                <w:t xml:space="preserve">5.3.5.1.2 </w:t>
              </w:r>
              <w:r>
                <w:rPr>
                  <w:b/>
                  <w:color w:val="0000FF"/>
                  <w:sz w:val="21"/>
                  <w:lang w:eastAsia="zh-CN"/>
                </w:rPr>
                <w:t>查看预定义应</w:t>
              </w:r>
            </w:hyperlink>
            <w:hyperlink w:anchor="_bookmark251" w:history="1">
              <w:r>
                <w:rPr>
                  <w:b/>
                  <w:color w:val="0000FF"/>
                  <w:sz w:val="21"/>
                  <w:lang w:eastAsia="zh-CN"/>
                </w:rPr>
                <w:t>用</w:t>
              </w:r>
            </w:hyperlink>
          </w:p>
          <w:p w:rsidR="00082179" w:rsidRDefault="00A3170B">
            <w:pPr>
              <w:pStyle w:val="TableParagraph"/>
              <w:numPr>
                <w:ilvl w:val="0"/>
                <w:numId w:val="454"/>
              </w:numPr>
              <w:tabs>
                <w:tab w:val="left" w:pos="391"/>
              </w:tabs>
              <w:spacing w:before="78" w:line="225" w:lineRule="auto"/>
              <w:ind w:right="138"/>
              <w:jc w:val="both"/>
              <w:rPr>
                <w:b/>
                <w:sz w:val="21"/>
                <w:lang w:eastAsia="zh-CN"/>
              </w:rPr>
            </w:pPr>
            <w:r>
              <w:rPr>
                <w:spacing w:val="-2"/>
                <w:sz w:val="21"/>
                <w:lang w:eastAsia="zh-CN"/>
              </w:rPr>
              <w:t>当预定义应用不能满足</w:t>
            </w:r>
            <w:r>
              <w:rPr>
                <w:sz w:val="21"/>
                <w:lang w:eastAsia="zh-CN"/>
              </w:rPr>
              <w:t>要求时，</w:t>
            </w:r>
            <w:hyperlink w:anchor="_bookmark253" w:history="1">
              <w:r>
                <w:rPr>
                  <w:b/>
                  <w:color w:val="0000FF"/>
                  <w:spacing w:val="-3"/>
                  <w:sz w:val="21"/>
                  <w:lang w:eastAsia="zh-CN"/>
                </w:rPr>
                <w:t>创建自定义应</w:t>
              </w:r>
            </w:hyperlink>
            <w:hyperlink w:anchor="_bookmark253" w:history="1">
              <w:r>
                <w:rPr>
                  <w:b/>
                  <w:color w:val="0000FF"/>
                  <w:sz w:val="21"/>
                  <w:lang w:eastAsia="zh-CN"/>
                </w:rPr>
                <w:t>用</w:t>
              </w:r>
            </w:hyperlink>
          </w:p>
          <w:p w:rsidR="00082179" w:rsidRDefault="00A3170B">
            <w:pPr>
              <w:pStyle w:val="TableParagraph"/>
              <w:numPr>
                <w:ilvl w:val="0"/>
                <w:numId w:val="454"/>
              </w:numPr>
              <w:tabs>
                <w:tab w:val="left" w:pos="391"/>
              </w:tabs>
              <w:spacing w:before="77" w:line="225" w:lineRule="auto"/>
              <w:ind w:right="138"/>
              <w:rPr>
                <w:b/>
                <w:sz w:val="21"/>
                <w:lang w:eastAsia="zh-CN"/>
              </w:rPr>
            </w:pPr>
            <w:r>
              <w:rPr>
                <w:sz w:val="21"/>
                <w:lang w:eastAsia="zh-CN"/>
              </w:rPr>
              <w:t>选择</w:t>
            </w:r>
            <w:r>
              <w:rPr>
                <w:rFonts w:ascii="Times New Roman" w:eastAsia="Times New Roman"/>
                <w:sz w:val="21"/>
                <w:lang w:eastAsia="zh-CN"/>
              </w:rPr>
              <w:t>SA</w:t>
            </w:r>
            <w:r>
              <w:rPr>
                <w:sz w:val="21"/>
                <w:lang w:eastAsia="zh-CN"/>
              </w:rPr>
              <w:t>预定义应用或自定义应用，</w:t>
            </w:r>
            <w:hyperlink w:anchor="_bookmark255" w:history="1">
              <w:r>
                <w:rPr>
                  <w:b/>
                  <w:color w:val="0000FF"/>
                  <w:spacing w:val="-5"/>
                  <w:sz w:val="21"/>
                  <w:lang w:eastAsia="zh-CN"/>
                </w:rPr>
                <w:t>创建自定</w:t>
              </w:r>
            </w:hyperlink>
            <w:hyperlink w:anchor="_bookmark255" w:history="1">
              <w:r>
                <w:rPr>
                  <w:b/>
                  <w:color w:val="0000FF"/>
                  <w:sz w:val="21"/>
                  <w:lang w:eastAsia="zh-CN"/>
                </w:rPr>
                <w:t>义应用组</w:t>
              </w:r>
            </w:hyperlink>
          </w:p>
        </w:tc>
      </w:tr>
    </w:tbl>
    <w:p w:rsidR="00082179" w:rsidRDefault="00082179">
      <w:pPr>
        <w:pStyle w:val="a3"/>
        <w:rPr>
          <w:rFonts w:ascii="黑体"/>
          <w:sz w:val="24"/>
          <w:lang w:eastAsia="zh-CN"/>
        </w:rPr>
      </w:pPr>
    </w:p>
    <w:p w:rsidR="00082179" w:rsidRDefault="00082179">
      <w:pPr>
        <w:pStyle w:val="a3"/>
        <w:spacing w:before="1"/>
        <w:rPr>
          <w:rFonts w:ascii="黑体"/>
          <w:sz w:val="33"/>
          <w:lang w:eastAsia="zh-CN"/>
        </w:rPr>
      </w:pPr>
    </w:p>
    <w:p w:rsidR="00082179" w:rsidRDefault="00A3170B">
      <w:pPr>
        <w:pStyle w:val="a4"/>
        <w:numPr>
          <w:ilvl w:val="2"/>
          <w:numId w:val="459"/>
        </w:numPr>
        <w:tabs>
          <w:tab w:val="left" w:pos="1854"/>
        </w:tabs>
        <w:spacing w:before="0"/>
        <w:rPr>
          <w:rFonts w:ascii="黑体" w:eastAsia="黑体"/>
          <w:b/>
          <w:sz w:val="32"/>
        </w:rPr>
      </w:pPr>
      <w:bookmarkStart w:id="115" w:name="4.3.2_智能选路"/>
      <w:bookmarkStart w:id="116" w:name="_bookmark79"/>
      <w:bookmarkEnd w:id="115"/>
      <w:bookmarkEnd w:id="116"/>
      <w:r>
        <w:rPr>
          <w:rFonts w:ascii="黑体" w:eastAsia="黑体" w:hint="eastAsia"/>
          <w:b/>
          <w:sz w:val="32"/>
        </w:rPr>
        <w:t>智能选路</w:t>
      </w:r>
    </w:p>
    <w:p w:rsidR="00082179" w:rsidRDefault="00A3170B">
      <w:pPr>
        <w:pStyle w:val="a3"/>
        <w:spacing w:before="191" w:line="225" w:lineRule="auto"/>
        <w:ind w:left="2834" w:right="1274"/>
        <w:rPr>
          <w:lang w:eastAsia="zh-CN"/>
        </w:rPr>
      </w:pPr>
      <w:r>
        <w:rPr>
          <w:lang w:eastAsia="zh-CN"/>
        </w:rPr>
        <w:t>华为</w:t>
      </w:r>
      <w:r>
        <w:rPr>
          <w:rFonts w:ascii="Times New Roman" w:eastAsia="Times New Roman"/>
          <w:lang w:eastAsia="zh-CN"/>
        </w:rPr>
        <w:t>SD-WAN</w:t>
      </w:r>
      <w:r>
        <w:rPr>
          <w:lang w:eastAsia="zh-CN"/>
        </w:rPr>
        <w:t>解决方案支持的智能选路有应用质量选路、负载均衡选路、应用优先级选路、带宽选路。</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pStyle w:val="a4"/>
        <w:numPr>
          <w:ilvl w:val="3"/>
          <w:numId w:val="459"/>
        </w:numPr>
        <w:tabs>
          <w:tab w:val="left" w:pos="3259"/>
          <w:tab w:val="left" w:pos="3260"/>
        </w:tabs>
        <w:spacing w:before="94"/>
        <w:ind w:hanging="425"/>
        <w:rPr>
          <w:sz w:val="21"/>
        </w:rPr>
      </w:pPr>
      <w:r>
        <w:rPr>
          <w:sz w:val="21"/>
        </w:rPr>
        <w:lastRenderedPageBreak/>
        <w:t>应用质量选路</w:t>
      </w:r>
    </w:p>
    <w:p w:rsidR="00082179" w:rsidRDefault="00A3170B">
      <w:pPr>
        <w:pStyle w:val="a3"/>
        <w:spacing w:before="87" w:line="225" w:lineRule="auto"/>
        <w:ind w:left="3259" w:right="1293"/>
        <w:rPr>
          <w:lang w:eastAsia="zh-CN"/>
        </w:rPr>
      </w:pPr>
      <w:r>
        <w:rPr>
          <w:lang w:eastAsia="zh-CN"/>
        </w:rPr>
        <w:t xml:space="preserve">不同应用对链路质量的要求不同，比如语音和视频业务对时延、丢包率非常敏 </w:t>
      </w:r>
      <w:r>
        <w:rPr>
          <w:spacing w:val="-1"/>
          <w:lang w:eastAsia="zh-CN"/>
        </w:rPr>
        <w:t>感，对链路质量要求比较高，则可将语音和视频业务主选链路配置为质量较好的</w:t>
      </w:r>
    </w:p>
    <w:p w:rsidR="00082179" w:rsidRDefault="00A3170B">
      <w:pPr>
        <w:pStyle w:val="a3"/>
        <w:spacing w:line="225" w:lineRule="auto"/>
        <w:ind w:left="3259" w:right="1188"/>
        <w:rPr>
          <w:lang w:eastAsia="zh-CN"/>
        </w:rPr>
      </w:pPr>
      <w:r>
        <w:rPr>
          <w:rFonts w:ascii="Times New Roman" w:eastAsia="Times New Roman"/>
          <w:lang w:eastAsia="zh-CN"/>
        </w:rPr>
        <w:t>MPLS</w:t>
      </w:r>
      <w:r>
        <w:rPr>
          <w:lang w:eastAsia="zh-CN"/>
        </w:rPr>
        <w:t>链路，备选链路为</w:t>
      </w:r>
      <w:r>
        <w:rPr>
          <w:rFonts w:ascii="Times New Roman" w:eastAsia="Times New Roman"/>
          <w:lang w:eastAsia="zh-CN"/>
        </w:rPr>
        <w:t>Internet</w:t>
      </w:r>
      <w:r>
        <w:rPr>
          <w:lang w:eastAsia="zh-CN"/>
        </w:rPr>
        <w:t>链路，并配置业务的</w:t>
      </w:r>
      <w:r>
        <w:rPr>
          <w:rFonts w:ascii="Times New Roman" w:eastAsia="Times New Roman"/>
          <w:lang w:eastAsia="zh-CN"/>
        </w:rPr>
        <w:t>SLA</w:t>
      </w:r>
      <w:r>
        <w:rPr>
          <w:lang w:eastAsia="zh-CN"/>
        </w:rPr>
        <w:t>要求，按照链路的</w:t>
      </w:r>
      <w:r>
        <w:rPr>
          <w:rFonts w:ascii="Times New Roman" w:eastAsia="Times New Roman"/>
          <w:lang w:eastAsia="zh-CN"/>
        </w:rPr>
        <w:t>SLA</w:t>
      </w:r>
      <w:r>
        <w:rPr>
          <w:lang w:eastAsia="zh-CN"/>
        </w:rPr>
        <w:t>进行智能选路，满足应用对</w:t>
      </w:r>
      <w:r>
        <w:rPr>
          <w:rFonts w:ascii="Times New Roman" w:eastAsia="Times New Roman"/>
          <w:lang w:eastAsia="zh-CN"/>
        </w:rPr>
        <w:t>SLA</w:t>
      </w:r>
      <w:r>
        <w:rPr>
          <w:lang w:eastAsia="zh-CN"/>
        </w:rPr>
        <w:t>以及带宽要求。</w:t>
      </w:r>
    </w:p>
    <w:p w:rsidR="00082179" w:rsidRDefault="00A3170B">
      <w:pPr>
        <w:pStyle w:val="a4"/>
        <w:numPr>
          <w:ilvl w:val="3"/>
          <w:numId w:val="459"/>
        </w:numPr>
        <w:tabs>
          <w:tab w:val="left" w:pos="3259"/>
          <w:tab w:val="left" w:pos="3260"/>
        </w:tabs>
        <w:spacing w:before="75"/>
        <w:ind w:hanging="425"/>
        <w:rPr>
          <w:sz w:val="21"/>
        </w:rPr>
      </w:pPr>
      <w:r>
        <w:rPr>
          <w:sz w:val="21"/>
        </w:rPr>
        <w:t>负载均衡选路</w:t>
      </w:r>
    </w:p>
    <w:p w:rsidR="00082179" w:rsidRDefault="00A3170B">
      <w:pPr>
        <w:pStyle w:val="a3"/>
        <w:spacing w:before="87" w:line="225" w:lineRule="auto"/>
        <w:ind w:left="3259" w:right="1293"/>
        <w:rPr>
          <w:lang w:eastAsia="zh-CN"/>
        </w:rPr>
      </w:pPr>
      <w:r>
        <w:rPr>
          <w:lang w:eastAsia="zh-CN"/>
        </w:rPr>
        <w:t>在企业有多条链路时，希望能够充分利用线路带宽，可以配置负载均衡选路，业务转发时，根据链路权重进行选路、不同应用主选不同链路，提高带宽利用率。</w:t>
      </w:r>
    </w:p>
    <w:p w:rsidR="00082179" w:rsidRDefault="00A3170B">
      <w:pPr>
        <w:pStyle w:val="a4"/>
        <w:numPr>
          <w:ilvl w:val="3"/>
          <w:numId w:val="459"/>
        </w:numPr>
        <w:tabs>
          <w:tab w:val="left" w:pos="3259"/>
          <w:tab w:val="left" w:pos="3260"/>
        </w:tabs>
        <w:spacing w:before="77"/>
        <w:ind w:hanging="425"/>
        <w:rPr>
          <w:sz w:val="21"/>
        </w:rPr>
      </w:pPr>
      <w:r>
        <w:rPr>
          <w:sz w:val="21"/>
        </w:rPr>
        <w:t>应用优先级选路</w:t>
      </w:r>
    </w:p>
    <w:p w:rsidR="00082179" w:rsidRDefault="00A3170B">
      <w:pPr>
        <w:pStyle w:val="a3"/>
        <w:spacing w:before="87" w:line="225" w:lineRule="auto"/>
        <w:ind w:left="3259" w:right="1293"/>
        <w:rPr>
          <w:lang w:eastAsia="zh-CN"/>
        </w:rPr>
      </w:pPr>
      <w:r>
        <w:rPr>
          <w:lang w:eastAsia="zh-CN"/>
        </w:rPr>
        <w:t>如果在同一条链路上有多种业务报文，为了在链路拥塞时优先保证高优先级应用的使用，在发生拥塞时低优先级应用避让高优先级应用，此时可使用优先级选</w:t>
      </w:r>
    </w:p>
    <w:p w:rsidR="00082179" w:rsidRDefault="00A3170B">
      <w:pPr>
        <w:pStyle w:val="a3"/>
        <w:spacing w:line="225" w:lineRule="auto"/>
        <w:ind w:left="3259" w:right="1165"/>
        <w:rPr>
          <w:lang w:eastAsia="zh-CN"/>
        </w:rPr>
      </w:pPr>
      <w:r>
        <w:rPr>
          <w:lang w:eastAsia="zh-CN"/>
        </w:rPr>
        <w:t>路。比如语音和视频以及文件传输都在</w:t>
      </w:r>
      <w:r>
        <w:rPr>
          <w:rFonts w:ascii="Times New Roman" w:eastAsia="Times New Roman"/>
          <w:lang w:eastAsia="zh-CN"/>
        </w:rPr>
        <w:t>MPLS</w:t>
      </w:r>
      <w:r>
        <w:rPr>
          <w:lang w:eastAsia="zh-CN"/>
        </w:rPr>
        <w:t>上，在链路带宽不够时优先保证语音和视频业务不受影响。</w:t>
      </w:r>
    </w:p>
    <w:p w:rsidR="00082179" w:rsidRDefault="00A3170B">
      <w:pPr>
        <w:pStyle w:val="a4"/>
        <w:numPr>
          <w:ilvl w:val="3"/>
          <w:numId w:val="459"/>
        </w:numPr>
        <w:tabs>
          <w:tab w:val="left" w:pos="3259"/>
          <w:tab w:val="left" w:pos="3260"/>
        </w:tabs>
        <w:spacing w:before="75"/>
        <w:ind w:hanging="425"/>
        <w:rPr>
          <w:sz w:val="21"/>
        </w:rPr>
      </w:pPr>
      <w:r>
        <w:rPr>
          <w:sz w:val="21"/>
        </w:rPr>
        <w:t>带宽选路</w:t>
      </w:r>
    </w:p>
    <w:p w:rsidR="00082179" w:rsidRDefault="00A3170B">
      <w:pPr>
        <w:pStyle w:val="a3"/>
        <w:spacing w:before="87" w:line="225" w:lineRule="auto"/>
        <w:ind w:left="3259" w:right="1293"/>
        <w:jc w:val="both"/>
        <w:rPr>
          <w:lang w:eastAsia="zh-CN"/>
        </w:rPr>
      </w:pPr>
      <w:r>
        <w:rPr>
          <w:lang w:eastAsia="zh-CN"/>
        </w:rPr>
        <w:t>在线路带宽达到一个阈值后，某些应用新建流量不再选择该链路，优先选择其他满足要求的链路转发，称之为带宽选路。带宽选路可以保证高优先级业务对带宽的占用，避免发生网络拥塞导致应用质量和链路质量劣化。</w:t>
      </w:r>
    </w:p>
    <w:p w:rsidR="00082179" w:rsidRDefault="00082179">
      <w:pPr>
        <w:pStyle w:val="a3"/>
        <w:spacing w:before="9"/>
        <w:rPr>
          <w:sz w:val="19"/>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数据规划设计</w:t>
      </w:r>
    </w:p>
    <w:p w:rsidR="00082179" w:rsidRDefault="00A3170B">
      <w:pPr>
        <w:spacing w:before="163"/>
        <w:ind w:left="2834"/>
        <w:rPr>
          <w:b/>
          <w:sz w:val="21"/>
          <w:lang w:eastAsia="zh-CN"/>
        </w:rPr>
      </w:pPr>
      <w:r>
        <w:rPr>
          <w:b/>
          <w:sz w:val="21"/>
          <w:lang w:eastAsia="zh-CN"/>
        </w:rPr>
        <w:t>流分类模板</w:t>
      </w:r>
    </w:p>
    <w:p w:rsidR="00082179" w:rsidRDefault="00A3170B">
      <w:pPr>
        <w:pStyle w:val="a4"/>
        <w:numPr>
          <w:ilvl w:val="3"/>
          <w:numId w:val="459"/>
        </w:numPr>
        <w:tabs>
          <w:tab w:val="left" w:pos="3259"/>
          <w:tab w:val="left" w:pos="3260"/>
        </w:tabs>
        <w:spacing w:before="178" w:line="225" w:lineRule="auto"/>
        <w:ind w:right="1713" w:hanging="425"/>
        <w:rPr>
          <w:sz w:val="21"/>
          <w:lang w:eastAsia="zh-CN"/>
        </w:rPr>
      </w:pPr>
      <w:r>
        <w:rPr>
          <w:spacing w:val="-1"/>
          <w:sz w:val="21"/>
          <w:lang w:eastAsia="zh-CN"/>
        </w:rPr>
        <w:t>规则类型：可以选择流分类中各规则之间的关系为“逻辑与”，还是“逻辑</w:t>
      </w:r>
      <w:r>
        <w:rPr>
          <w:sz w:val="21"/>
          <w:lang w:eastAsia="zh-CN"/>
        </w:rPr>
        <w:t>或”。</w:t>
      </w:r>
    </w:p>
    <w:p w:rsidR="00082179" w:rsidRDefault="00A3170B">
      <w:pPr>
        <w:pStyle w:val="a4"/>
        <w:numPr>
          <w:ilvl w:val="4"/>
          <w:numId w:val="459"/>
        </w:numPr>
        <w:tabs>
          <w:tab w:val="left" w:pos="3684"/>
          <w:tab w:val="left" w:pos="3686"/>
        </w:tabs>
        <w:spacing w:before="77"/>
        <w:rPr>
          <w:sz w:val="21"/>
        </w:rPr>
      </w:pPr>
      <w:r>
        <w:rPr>
          <w:sz w:val="21"/>
        </w:rPr>
        <w:t>逻辑与：</w:t>
      </w:r>
    </w:p>
    <w:p w:rsidR="00082179" w:rsidRDefault="00A3170B">
      <w:pPr>
        <w:pStyle w:val="a4"/>
        <w:numPr>
          <w:ilvl w:val="5"/>
          <w:numId w:val="459"/>
        </w:numPr>
        <w:tabs>
          <w:tab w:val="left" w:pos="4110"/>
          <w:tab w:val="left" w:pos="4111"/>
        </w:tabs>
        <w:spacing w:before="74" w:line="261" w:lineRule="exact"/>
        <w:ind w:hanging="425"/>
        <w:rPr>
          <w:sz w:val="21"/>
          <w:lang w:eastAsia="zh-CN"/>
        </w:rPr>
      </w:pPr>
      <w:r>
        <w:rPr>
          <w:sz w:val="21"/>
          <w:lang w:eastAsia="zh-CN"/>
        </w:rPr>
        <w:t>当流分类中有</w:t>
      </w:r>
      <w:r>
        <w:rPr>
          <w:rFonts w:ascii="Times New Roman" w:eastAsia="Times New Roman" w:hAnsi="Times New Roman"/>
          <w:sz w:val="21"/>
          <w:lang w:eastAsia="zh-CN"/>
        </w:rPr>
        <w:t>ACL</w:t>
      </w:r>
      <w:r>
        <w:rPr>
          <w:sz w:val="21"/>
          <w:lang w:eastAsia="zh-CN"/>
        </w:rPr>
        <w:t>规则时，报文必须匹配其中一条</w:t>
      </w:r>
      <w:r>
        <w:rPr>
          <w:rFonts w:ascii="Times New Roman" w:eastAsia="Times New Roman" w:hAnsi="Times New Roman"/>
          <w:sz w:val="21"/>
          <w:lang w:eastAsia="zh-CN"/>
        </w:rPr>
        <w:t>ACL</w:t>
      </w:r>
      <w:r>
        <w:rPr>
          <w:sz w:val="21"/>
          <w:lang w:eastAsia="zh-CN"/>
        </w:rPr>
        <w:t>规则以及所有非</w:t>
      </w:r>
    </w:p>
    <w:p w:rsidR="00082179" w:rsidRDefault="00A3170B">
      <w:pPr>
        <w:pStyle w:val="a3"/>
        <w:spacing w:line="261" w:lineRule="exact"/>
        <w:ind w:left="4110"/>
        <w:rPr>
          <w:lang w:eastAsia="zh-CN"/>
        </w:rPr>
      </w:pPr>
      <w:r>
        <w:rPr>
          <w:rFonts w:ascii="Times New Roman" w:eastAsia="Times New Roman"/>
          <w:lang w:eastAsia="zh-CN"/>
        </w:rPr>
        <w:t>ACL</w:t>
      </w:r>
      <w:r>
        <w:rPr>
          <w:lang w:eastAsia="zh-CN"/>
        </w:rPr>
        <w:t>规则才属于该类。</w:t>
      </w:r>
    </w:p>
    <w:p w:rsidR="00082179" w:rsidRDefault="00A3170B">
      <w:pPr>
        <w:pStyle w:val="a4"/>
        <w:numPr>
          <w:ilvl w:val="5"/>
          <w:numId w:val="459"/>
        </w:numPr>
        <w:tabs>
          <w:tab w:val="left" w:pos="4110"/>
          <w:tab w:val="left" w:pos="4111"/>
        </w:tabs>
        <w:spacing w:before="87" w:line="225" w:lineRule="auto"/>
        <w:ind w:right="1493" w:hanging="425"/>
        <w:rPr>
          <w:sz w:val="21"/>
          <w:lang w:eastAsia="zh-CN"/>
        </w:rPr>
      </w:pPr>
      <w:r>
        <w:rPr>
          <w:sz w:val="21"/>
          <w:lang w:eastAsia="zh-CN"/>
        </w:rPr>
        <w:t>当流分类中没有</w:t>
      </w:r>
      <w:r>
        <w:rPr>
          <w:rFonts w:ascii="Times New Roman" w:eastAsia="Times New Roman" w:hAnsi="Times New Roman"/>
          <w:sz w:val="21"/>
          <w:lang w:eastAsia="zh-CN"/>
        </w:rPr>
        <w:t>ACL</w:t>
      </w:r>
      <w:r>
        <w:rPr>
          <w:sz w:val="21"/>
          <w:lang w:eastAsia="zh-CN"/>
        </w:rPr>
        <w:t>规则时，报文必须匹配所有非</w:t>
      </w:r>
      <w:r>
        <w:rPr>
          <w:rFonts w:ascii="Times New Roman" w:eastAsia="Times New Roman" w:hAnsi="Times New Roman"/>
          <w:sz w:val="21"/>
          <w:lang w:eastAsia="zh-CN"/>
        </w:rPr>
        <w:t>ACL</w:t>
      </w:r>
      <w:r>
        <w:rPr>
          <w:spacing w:val="-3"/>
          <w:sz w:val="21"/>
          <w:lang w:eastAsia="zh-CN"/>
        </w:rPr>
        <w:t>规则才属于该</w:t>
      </w:r>
      <w:r>
        <w:rPr>
          <w:sz w:val="21"/>
          <w:lang w:eastAsia="zh-CN"/>
        </w:rPr>
        <w:t>类。</w:t>
      </w:r>
    </w:p>
    <w:p w:rsidR="00082179" w:rsidRDefault="00A3170B">
      <w:pPr>
        <w:pStyle w:val="a4"/>
        <w:numPr>
          <w:ilvl w:val="4"/>
          <w:numId w:val="459"/>
        </w:numPr>
        <w:tabs>
          <w:tab w:val="left" w:pos="3684"/>
          <w:tab w:val="left" w:pos="3686"/>
        </w:tabs>
        <w:spacing w:before="77"/>
        <w:rPr>
          <w:sz w:val="21"/>
          <w:lang w:eastAsia="zh-CN"/>
        </w:rPr>
      </w:pPr>
      <w:r>
        <w:rPr>
          <w:sz w:val="21"/>
          <w:lang w:eastAsia="zh-CN"/>
        </w:rPr>
        <w:t>逻辑或：即报文只需匹配流分类中的一个或多个规则即属于该类。</w:t>
      </w:r>
    </w:p>
    <w:p w:rsidR="00082179" w:rsidRDefault="00A3170B">
      <w:pPr>
        <w:pStyle w:val="a4"/>
        <w:numPr>
          <w:ilvl w:val="3"/>
          <w:numId w:val="459"/>
        </w:numPr>
        <w:tabs>
          <w:tab w:val="left" w:pos="3259"/>
          <w:tab w:val="left" w:pos="3260"/>
        </w:tabs>
        <w:spacing w:before="74"/>
        <w:ind w:hanging="425"/>
        <w:rPr>
          <w:sz w:val="21"/>
          <w:lang w:eastAsia="zh-CN"/>
        </w:rPr>
      </w:pPr>
      <w:r>
        <w:rPr>
          <w:rFonts w:ascii="Times New Roman" w:eastAsia="Times New Roman" w:hAnsi="Times New Roman"/>
          <w:sz w:val="21"/>
          <w:lang w:eastAsia="zh-CN"/>
        </w:rPr>
        <w:t>L3</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ACL</w:t>
      </w:r>
      <w:r>
        <w:rPr>
          <w:sz w:val="21"/>
          <w:lang w:eastAsia="zh-CN"/>
        </w:rPr>
        <w:t>：可以定义多条</w:t>
      </w:r>
      <w:r>
        <w:rPr>
          <w:rFonts w:ascii="Times New Roman" w:eastAsia="Times New Roman" w:hAnsi="Times New Roman"/>
          <w:sz w:val="21"/>
          <w:lang w:eastAsia="zh-CN"/>
        </w:rPr>
        <w:t>ACL</w:t>
      </w:r>
      <w:r>
        <w:rPr>
          <w:sz w:val="21"/>
          <w:lang w:eastAsia="zh-CN"/>
        </w:rPr>
        <w:t>规则。允许符合条件的报文通过。</w:t>
      </w:r>
    </w:p>
    <w:p w:rsidR="00082179" w:rsidRDefault="00A3170B">
      <w:pPr>
        <w:pStyle w:val="a4"/>
        <w:numPr>
          <w:ilvl w:val="4"/>
          <w:numId w:val="459"/>
        </w:numPr>
        <w:tabs>
          <w:tab w:val="left" w:pos="3684"/>
          <w:tab w:val="left" w:pos="3686"/>
        </w:tabs>
        <w:spacing w:before="75"/>
        <w:rPr>
          <w:sz w:val="21"/>
          <w:lang w:eastAsia="zh-CN"/>
        </w:rPr>
      </w:pPr>
      <w:r>
        <w:rPr>
          <w:sz w:val="21"/>
          <w:lang w:eastAsia="zh-CN"/>
        </w:rPr>
        <w:t>优先级：指定</w:t>
      </w:r>
      <w:r>
        <w:rPr>
          <w:rFonts w:ascii="Times New Roman" w:eastAsia="Times New Roman" w:hAnsi="Times New Roman"/>
          <w:sz w:val="21"/>
          <w:lang w:eastAsia="zh-CN"/>
        </w:rPr>
        <w:t>ACL</w:t>
      </w:r>
      <w:r>
        <w:rPr>
          <w:sz w:val="21"/>
          <w:lang w:eastAsia="zh-CN"/>
        </w:rPr>
        <w:t>规则的优先级，报文优先匹配优先级高的三层</w:t>
      </w:r>
      <w:r>
        <w:rPr>
          <w:rFonts w:ascii="Times New Roman" w:eastAsia="Times New Roman" w:hAnsi="Times New Roman"/>
          <w:sz w:val="21"/>
          <w:lang w:eastAsia="zh-CN"/>
        </w:rPr>
        <w:t>ACL</w:t>
      </w:r>
      <w:r>
        <w:rPr>
          <w:sz w:val="21"/>
          <w:lang w:eastAsia="zh-CN"/>
        </w:rPr>
        <w:t>规则。</w:t>
      </w:r>
    </w:p>
    <w:p w:rsidR="00082179" w:rsidRDefault="00A3170B">
      <w:pPr>
        <w:pStyle w:val="a4"/>
        <w:numPr>
          <w:ilvl w:val="4"/>
          <w:numId w:val="459"/>
        </w:numPr>
        <w:tabs>
          <w:tab w:val="left" w:pos="3684"/>
          <w:tab w:val="left" w:pos="3686"/>
        </w:tabs>
        <w:spacing w:before="87" w:line="225" w:lineRule="auto"/>
        <w:ind w:right="1335"/>
        <w:rPr>
          <w:sz w:val="21"/>
          <w:lang w:eastAsia="zh-CN"/>
        </w:rPr>
      </w:pPr>
      <w:r>
        <w:rPr>
          <w:sz w:val="21"/>
          <w:lang w:eastAsia="zh-CN"/>
        </w:rPr>
        <w:t>源</w:t>
      </w:r>
      <w:r>
        <w:rPr>
          <w:rFonts w:ascii="Times New Roman" w:eastAsia="Times New Roman" w:hAnsi="Times New Roman"/>
          <w:sz w:val="21"/>
          <w:lang w:eastAsia="zh-CN"/>
        </w:rPr>
        <w:t>IP</w:t>
      </w:r>
      <w:r>
        <w:rPr>
          <w:sz w:val="21"/>
          <w:lang w:eastAsia="zh-CN"/>
        </w:rPr>
        <w:t>地址：指定</w:t>
      </w:r>
      <w:r>
        <w:rPr>
          <w:rFonts w:ascii="Times New Roman" w:eastAsia="Times New Roman" w:hAnsi="Times New Roman"/>
          <w:sz w:val="21"/>
          <w:lang w:eastAsia="zh-CN"/>
        </w:rPr>
        <w:t>ACL</w:t>
      </w:r>
      <w:r>
        <w:rPr>
          <w:sz w:val="21"/>
          <w:lang w:eastAsia="zh-CN"/>
        </w:rPr>
        <w:t>规则匹配报文的源</w:t>
      </w:r>
      <w:r>
        <w:rPr>
          <w:rFonts w:ascii="Times New Roman" w:eastAsia="Times New Roman" w:hAnsi="Times New Roman"/>
          <w:sz w:val="21"/>
          <w:lang w:eastAsia="zh-CN"/>
        </w:rPr>
        <w:t>IP</w:t>
      </w:r>
      <w:r>
        <w:rPr>
          <w:spacing w:val="-1"/>
          <w:sz w:val="21"/>
          <w:lang w:eastAsia="zh-CN"/>
        </w:rPr>
        <w:t>地址。如果不指定，表示报文的任</w:t>
      </w:r>
      <w:r>
        <w:rPr>
          <w:sz w:val="21"/>
          <w:lang w:eastAsia="zh-CN"/>
        </w:rPr>
        <w:t>何源地址都匹配。</w:t>
      </w:r>
    </w:p>
    <w:p w:rsidR="00082179" w:rsidRDefault="00A3170B">
      <w:pPr>
        <w:pStyle w:val="a4"/>
        <w:numPr>
          <w:ilvl w:val="4"/>
          <w:numId w:val="459"/>
        </w:numPr>
        <w:tabs>
          <w:tab w:val="left" w:pos="3684"/>
          <w:tab w:val="left" w:pos="3686"/>
        </w:tabs>
        <w:spacing w:before="89" w:line="225" w:lineRule="auto"/>
        <w:ind w:right="1335"/>
        <w:rPr>
          <w:sz w:val="21"/>
          <w:lang w:eastAsia="zh-CN"/>
        </w:rPr>
      </w:pPr>
      <w:r>
        <w:rPr>
          <w:sz w:val="21"/>
          <w:lang w:eastAsia="zh-CN"/>
        </w:rPr>
        <w:t>目的</w:t>
      </w:r>
      <w:r>
        <w:rPr>
          <w:rFonts w:ascii="Times New Roman" w:eastAsia="Times New Roman" w:hAnsi="Times New Roman"/>
          <w:sz w:val="21"/>
          <w:lang w:eastAsia="zh-CN"/>
        </w:rPr>
        <w:t>IP</w:t>
      </w:r>
      <w:r>
        <w:rPr>
          <w:sz w:val="21"/>
          <w:lang w:eastAsia="zh-CN"/>
        </w:rPr>
        <w:t>地址：指定</w:t>
      </w:r>
      <w:r>
        <w:rPr>
          <w:rFonts w:ascii="Times New Roman" w:eastAsia="Times New Roman" w:hAnsi="Times New Roman"/>
          <w:sz w:val="21"/>
          <w:lang w:eastAsia="zh-CN"/>
        </w:rPr>
        <w:t>ACL</w:t>
      </w:r>
      <w:r>
        <w:rPr>
          <w:sz w:val="21"/>
          <w:lang w:eastAsia="zh-CN"/>
        </w:rPr>
        <w:t>规则匹配报文的目的</w:t>
      </w:r>
      <w:r>
        <w:rPr>
          <w:rFonts w:ascii="Times New Roman" w:eastAsia="Times New Roman" w:hAnsi="Times New Roman"/>
          <w:sz w:val="21"/>
          <w:lang w:eastAsia="zh-CN"/>
        </w:rPr>
        <w:t>IP</w:t>
      </w:r>
      <w:r>
        <w:rPr>
          <w:spacing w:val="-1"/>
          <w:sz w:val="21"/>
          <w:lang w:eastAsia="zh-CN"/>
        </w:rPr>
        <w:t>地址。如果不指定，表示报文</w:t>
      </w:r>
      <w:r>
        <w:rPr>
          <w:sz w:val="21"/>
          <w:lang w:eastAsia="zh-CN"/>
        </w:rPr>
        <w:t>的任何目的地址都匹配。</w:t>
      </w:r>
    </w:p>
    <w:p w:rsidR="00082179" w:rsidRDefault="00A3170B">
      <w:pPr>
        <w:pStyle w:val="a4"/>
        <w:numPr>
          <w:ilvl w:val="4"/>
          <w:numId w:val="459"/>
        </w:numPr>
        <w:tabs>
          <w:tab w:val="left" w:pos="3684"/>
          <w:tab w:val="left" w:pos="3686"/>
        </w:tabs>
        <w:spacing w:before="89" w:line="225" w:lineRule="auto"/>
        <w:ind w:right="1345"/>
        <w:rPr>
          <w:sz w:val="21"/>
        </w:rPr>
      </w:pPr>
      <w:r>
        <w:rPr>
          <w:rFonts w:ascii="Times New Roman" w:eastAsia="Times New Roman" w:hAnsi="Times New Roman"/>
          <w:sz w:val="21"/>
        </w:rPr>
        <w:t>DSCP</w:t>
      </w:r>
      <w:r>
        <w:rPr>
          <w:sz w:val="21"/>
        </w:rPr>
        <w:t>：指定</w:t>
      </w:r>
      <w:r>
        <w:rPr>
          <w:rFonts w:ascii="Times New Roman" w:eastAsia="Times New Roman" w:hAnsi="Times New Roman"/>
          <w:sz w:val="21"/>
        </w:rPr>
        <w:t>ACL</w:t>
      </w:r>
      <w:r>
        <w:rPr>
          <w:sz w:val="21"/>
        </w:rPr>
        <w:t>规则匹配报文时，区分服务代码点（</w:t>
      </w:r>
      <w:r>
        <w:rPr>
          <w:rFonts w:ascii="Times New Roman" w:eastAsia="Times New Roman" w:hAnsi="Times New Roman"/>
          <w:sz w:val="21"/>
        </w:rPr>
        <w:t>Differentiated</w:t>
      </w:r>
      <w:r>
        <w:rPr>
          <w:rFonts w:ascii="Times New Roman" w:eastAsia="Times New Roman" w:hAnsi="Times New Roman"/>
          <w:spacing w:val="-14"/>
          <w:sz w:val="21"/>
        </w:rPr>
        <w:t xml:space="preserve"> </w:t>
      </w:r>
      <w:r>
        <w:rPr>
          <w:rFonts w:ascii="Times New Roman" w:eastAsia="Times New Roman" w:hAnsi="Times New Roman"/>
          <w:sz w:val="21"/>
        </w:rPr>
        <w:t>Services Code</w:t>
      </w:r>
      <w:r>
        <w:rPr>
          <w:rFonts w:ascii="Times New Roman" w:eastAsia="Times New Roman" w:hAnsi="Times New Roman"/>
          <w:spacing w:val="-1"/>
          <w:sz w:val="21"/>
        </w:rPr>
        <w:t xml:space="preserve"> </w:t>
      </w:r>
      <w:r>
        <w:rPr>
          <w:rFonts w:ascii="Times New Roman" w:eastAsia="Times New Roman" w:hAnsi="Times New Roman"/>
          <w:sz w:val="21"/>
        </w:rPr>
        <w:t>Point</w:t>
      </w:r>
      <w:r>
        <w:rPr>
          <w:sz w:val="21"/>
        </w:rPr>
        <w:t>）。</w:t>
      </w:r>
    </w:p>
    <w:p w:rsidR="00082179" w:rsidRDefault="00A3170B">
      <w:pPr>
        <w:pStyle w:val="a4"/>
        <w:numPr>
          <w:ilvl w:val="4"/>
          <w:numId w:val="459"/>
        </w:numPr>
        <w:tabs>
          <w:tab w:val="left" w:pos="3684"/>
          <w:tab w:val="left" w:pos="3686"/>
        </w:tabs>
        <w:spacing w:before="77"/>
        <w:rPr>
          <w:sz w:val="21"/>
          <w:lang w:eastAsia="zh-CN"/>
        </w:rPr>
      </w:pPr>
      <w:r>
        <w:rPr>
          <w:sz w:val="21"/>
          <w:lang w:eastAsia="zh-CN"/>
        </w:rPr>
        <w:t>协议：指定</w:t>
      </w:r>
      <w:r>
        <w:rPr>
          <w:rFonts w:ascii="Times New Roman" w:eastAsia="Times New Roman" w:hAnsi="Times New Roman"/>
          <w:sz w:val="21"/>
          <w:lang w:eastAsia="zh-CN"/>
        </w:rPr>
        <w:t>ACL</w:t>
      </w:r>
      <w:r>
        <w:rPr>
          <w:sz w:val="21"/>
          <w:lang w:eastAsia="zh-CN"/>
        </w:rPr>
        <w:t>规则匹配报文的协议类型。</w:t>
      </w:r>
    </w:p>
    <w:p w:rsidR="00082179" w:rsidRDefault="00A3170B">
      <w:pPr>
        <w:pStyle w:val="a4"/>
        <w:numPr>
          <w:ilvl w:val="4"/>
          <w:numId w:val="459"/>
        </w:numPr>
        <w:tabs>
          <w:tab w:val="left" w:pos="3686"/>
        </w:tabs>
        <w:spacing w:before="87" w:line="225" w:lineRule="auto"/>
        <w:ind w:right="1299"/>
        <w:jc w:val="both"/>
        <w:rPr>
          <w:sz w:val="21"/>
        </w:rPr>
      </w:pPr>
      <w:r>
        <w:rPr>
          <w:sz w:val="21"/>
          <w:lang w:eastAsia="zh-CN"/>
        </w:rPr>
        <w:t>源端口：指定</w:t>
      </w:r>
      <w:r>
        <w:rPr>
          <w:rFonts w:ascii="Times New Roman" w:eastAsia="Times New Roman" w:hAnsi="Times New Roman"/>
          <w:sz w:val="21"/>
          <w:lang w:eastAsia="zh-CN"/>
        </w:rPr>
        <w:t>ACL</w:t>
      </w:r>
      <w:r>
        <w:rPr>
          <w:sz w:val="21"/>
          <w:lang w:eastAsia="zh-CN"/>
        </w:rPr>
        <w:t>规则匹配报文的</w:t>
      </w:r>
      <w:r>
        <w:rPr>
          <w:rFonts w:ascii="Times New Roman" w:eastAsia="Times New Roman" w:hAnsi="Times New Roman"/>
          <w:sz w:val="21"/>
          <w:lang w:eastAsia="zh-CN"/>
        </w:rPr>
        <w:t>UDP</w:t>
      </w:r>
      <w:r>
        <w:rPr>
          <w:sz w:val="21"/>
          <w:lang w:eastAsia="zh-CN"/>
        </w:rPr>
        <w:t>或者</w:t>
      </w:r>
      <w:r>
        <w:rPr>
          <w:rFonts w:ascii="Times New Roman" w:eastAsia="Times New Roman" w:hAnsi="Times New Roman"/>
          <w:sz w:val="21"/>
          <w:lang w:eastAsia="zh-CN"/>
        </w:rPr>
        <w:t>TCP</w:t>
      </w:r>
      <w:r>
        <w:rPr>
          <w:sz w:val="21"/>
          <w:lang w:eastAsia="zh-CN"/>
        </w:rPr>
        <w:t>报文的源端口，仅在报文协议是</w:t>
      </w:r>
      <w:r>
        <w:rPr>
          <w:rFonts w:ascii="Times New Roman" w:eastAsia="Times New Roman" w:hAnsi="Times New Roman"/>
          <w:sz w:val="21"/>
          <w:lang w:eastAsia="zh-CN"/>
        </w:rPr>
        <w:t>TCP</w:t>
      </w:r>
      <w:r>
        <w:rPr>
          <w:sz w:val="21"/>
          <w:lang w:eastAsia="zh-CN"/>
        </w:rPr>
        <w:t>或者</w:t>
      </w:r>
      <w:r>
        <w:rPr>
          <w:rFonts w:ascii="Times New Roman" w:eastAsia="Times New Roman" w:hAnsi="Times New Roman"/>
          <w:sz w:val="21"/>
          <w:lang w:eastAsia="zh-CN"/>
        </w:rPr>
        <w:t>UDP</w:t>
      </w:r>
      <w:r>
        <w:rPr>
          <w:sz w:val="21"/>
          <w:lang w:eastAsia="zh-CN"/>
        </w:rPr>
        <w:t>时有效。</w:t>
      </w:r>
      <w:r>
        <w:rPr>
          <w:sz w:val="21"/>
        </w:rPr>
        <w:t>如果不指定，表示</w:t>
      </w:r>
      <w:r>
        <w:rPr>
          <w:rFonts w:ascii="Times New Roman" w:eastAsia="Times New Roman" w:hAnsi="Times New Roman"/>
          <w:sz w:val="21"/>
        </w:rPr>
        <w:t>TCP/UDP</w:t>
      </w:r>
      <w:r>
        <w:rPr>
          <w:spacing w:val="-2"/>
          <w:sz w:val="21"/>
        </w:rPr>
        <w:t>报文的任何源端口都</w:t>
      </w:r>
      <w:r>
        <w:rPr>
          <w:sz w:val="21"/>
        </w:rPr>
        <w:t>匹配。</w:t>
      </w:r>
    </w:p>
    <w:p w:rsidR="00082179" w:rsidRDefault="00A3170B">
      <w:pPr>
        <w:pStyle w:val="a4"/>
        <w:numPr>
          <w:ilvl w:val="4"/>
          <w:numId w:val="459"/>
        </w:numPr>
        <w:tabs>
          <w:tab w:val="left" w:pos="3686"/>
        </w:tabs>
        <w:spacing w:before="89" w:line="225" w:lineRule="auto"/>
        <w:ind w:right="1299"/>
        <w:jc w:val="both"/>
        <w:rPr>
          <w:sz w:val="21"/>
        </w:rPr>
      </w:pPr>
      <w:r>
        <w:rPr>
          <w:sz w:val="21"/>
          <w:lang w:eastAsia="zh-CN"/>
        </w:rPr>
        <w:t>目的端口：指定</w:t>
      </w:r>
      <w:r>
        <w:rPr>
          <w:rFonts w:ascii="Times New Roman" w:eastAsia="Times New Roman" w:hAnsi="Times New Roman"/>
          <w:sz w:val="21"/>
          <w:lang w:eastAsia="zh-CN"/>
        </w:rPr>
        <w:t>ACL</w:t>
      </w:r>
      <w:r>
        <w:rPr>
          <w:sz w:val="21"/>
          <w:lang w:eastAsia="zh-CN"/>
        </w:rPr>
        <w:t>规则匹配报文的</w:t>
      </w:r>
      <w:r>
        <w:rPr>
          <w:rFonts w:ascii="Times New Roman" w:eastAsia="Times New Roman" w:hAnsi="Times New Roman"/>
          <w:sz w:val="21"/>
          <w:lang w:eastAsia="zh-CN"/>
        </w:rPr>
        <w:t>UDP</w:t>
      </w:r>
      <w:r>
        <w:rPr>
          <w:sz w:val="21"/>
          <w:lang w:eastAsia="zh-CN"/>
        </w:rPr>
        <w:t>或者</w:t>
      </w:r>
      <w:r>
        <w:rPr>
          <w:rFonts w:ascii="Times New Roman" w:eastAsia="Times New Roman" w:hAnsi="Times New Roman"/>
          <w:sz w:val="21"/>
          <w:lang w:eastAsia="zh-CN"/>
        </w:rPr>
        <w:t>TCP</w:t>
      </w:r>
      <w:r>
        <w:rPr>
          <w:sz w:val="21"/>
          <w:lang w:eastAsia="zh-CN"/>
        </w:rPr>
        <w:t>报文的目的端口，仅在报文协议是</w:t>
      </w:r>
      <w:r>
        <w:rPr>
          <w:rFonts w:ascii="Times New Roman" w:eastAsia="Times New Roman" w:hAnsi="Times New Roman"/>
          <w:sz w:val="21"/>
          <w:lang w:eastAsia="zh-CN"/>
        </w:rPr>
        <w:t>TCP</w:t>
      </w:r>
      <w:r>
        <w:rPr>
          <w:sz w:val="21"/>
          <w:lang w:eastAsia="zh-CN"/>
        </w:rPr>
        <w:t>或者</w:t>
      </w:r>
      <w:r>
        <w:rPr>
          <w:rFonts w:ascii="Times New Roman" w:eastAsia="Times New Roman" w:hAnsi="Times New Roman"/>
          <w:sz w:val="21"/>
          <w:lang w:eastAsia="zh-CN"/>
        </w:rPr>
        <w:t>UDP</w:t>
      </w:r>
      <w:r>
        <w:rPr>
          <w:sz w:val="21"/>
          <w:lang w:eastAsia="zh-CN"/>
        </w:rPr>
        <w:t>时有效。</w:t>
      </w:r>
      <w:r>
        <w:rPr>
          <w:sz w:val="21"/>
        </w:rPr>
        <w:t>如果不指定，表示</w:t>
      </w:r>
      <w:r>
        <w:rPr>
          <w:rFonts w:ascii="Times New Roman" w:eastAsia="Times New Roman" w:hAnsi="Times New Roman"/>
          <w:sz w:val="21"/>
        </w:rPr>
        <w:t>TCP/UDP</w:t>
      </w:r>
      <w:r>
        <w:rPr>
          <w:spacing w:val="-2"/>
          <w:sz w:val="21"/>
        </w:rPr>
        <w:t>报文的任何目的</w:t>
      </w:r>
      <w:r>
        <w:rPr>
          <w:sz w:val="21"/>
        </w:rPr>
        <w:t>端口都匹配。</w:t>
      </w:r>
    </w:p>
    <w:p w:rsidR="00082179" w:rsidRDefault="00A3170B">
      <w:pPr>
        <w:pStyle w:val="a4"/>
        <w:numPr>
          <w:ilvl w:val="3"/>
          <w:numId w:val="459"/>
        </w:numPr>
        <w:tabs>
          <w:tab w:val="left" w:pos="3259"/>
          <w:tab w:val="left" w:pos="3260"/>
        </w:tabs>
        <w:spacing w:before="76"/>
        <w:ind w:hanging="425"/>
        <w:rPr>
          <w:sz w:val="21"/>
          <w:lang w:eastAsia="zh-CN"/>
        </w:rPr>
      </w:pPr>
      <w:r>
        <w:rPr>
          <w:sz w:val="21"/>
          <w:lang w:eastAsia="zh-CN"/>
        </w:rPr>
        <w:t>应用：选择匹配报文的应用组。</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3259" w:right="1293"/>
        <w:jc w:val="both"/>
        <w:rPr>
          <w:lang w:eastAsia="zh-CN"/>
        </w:rPr>
      </w:pPr>
      <w:r>
        <w:rPr>
          <w:lang w:eastAsia="zh-CN"/>
        </w:rPr>
        <w:lastRenderedPageBreak/>
        <w:t>流分类模板中选择匹配报文的应用时，仅支持勾选应用组，没有加入到应用组的应用不呈现，也不能只选择应用组中的部分应用。需要用户对应用组进行合理规划。</w:t>
      </w:r>
    </w:p>
    <w:p w:rsidR="00082179" w:rsidRDefault="00A3170B">
      <w:pPr>
        <w:pStyle w:val="a4"/>
        <w:numPr>
          <w:ilvl w:val="3"/>
          <w:numId w:val="459"/>
        </w:numPr>
        <w:tabs>
          <w:tab w:val="left" w:pos="3259"/>
          <w:tab w:val="left" w:pos="3260"/>
        </w:tabs>
        <w:spacing w:before="71"/>
        <w:ind w:hanging="425"/>
        <w:rPr>
          <w:sz w:val="21"/>
          <w:lang w:eastAsia="zh-CN"/>
        </w:rPr>
      </w:pPr>
      <w:r>
        <w:rPr>
          <w:sz w:val="21"/>
          <w:lang w:eastAsia="zh-CN"/>
        </w:rPr>
        <w:t>高级：仅对接口入方向的策略生效。</w:t>
      </w:r>
    </w:p>
    <w:p w:rsidR="00082179" w:rsidRDefault="00A3170B">
      <w:pPr>
        <w:pStyle w:val="a4"/>
        <w:numPr>
          <w:ilvl w:val="4"/>
          <w:numId w:val="459"/>
        </w:numPr>
        <w:tabs>
          <w:tab w:val="left" w:pos="3684"/>
          <w:tab w:val="left" w:pos="3685"/>
        </w:tabs>
        <w:spacing w:before="69"/>
        <w:ind w:left="2834" w:firstLine="425"/>
        <w:rPr>
          <w:sz w:val="21"/>
        </w:rPr>
      </w:pP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：指定匹配报文的起始外层</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和截止外层</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w:t>
      </w:r>
    </w:p>
    <w:p w:rsidR="00082179" w:rsidRDefault="00A3170B">
      <w:pPr>
        <w:pStyle w:val="a4"/>
        <w:numPr>
          <w:ilvl w:val="4"/>
          <w:numId w:val="459"/>
        </w:numPr>
        <w:tabs>
          <w:tab w:val="left" w:pos="3684"/>
          <w:tab w:val="left" w:pos="3685"/>
        </w:tabs>
        <w:spacing w:before="69"/>
        <w:ind w:left="2834" w:firstLine="425"/>
        <w:rPr>
          <w:sz w:val="21"/>
          <w:lang w:eastAsia="zh-CN"/>
        </w:rPr>
      </w:pPr>
      <w:r>
        <w:rPr>
          <w:rFonts w:ascii="Times New Roman" w:eastAsia="Times New Roman" w:hAnsi="Times New Roman"/>
          <w:sz w:val="21"/>
          <w:lang w:eastAsia="zh-CN"/>
        </w:rPr>
        <w:t>8021P</w:t>
      </w:r>
      <w:r>
        <w:rPr>
          <w:sz w:val="21"/>
          <w:lang w:eastAsia="zh-CN"/>
        </w:rPr>
        <w:t>：指定匹配报文的</w:t>
      </w:r>
      <w:r>
        <w:rPr>
          <w:rFonts w:ascii="Times New Roman" w:eastAsia="Times New Roman" w:hAnsi="Times New Roman"/>
          <w:sz w:val="21"/>
          <w:lang w:eastAsia="zh-CN"/>
        </w:rPr>
        <w:t>802.1p</w:t>
      </w:r>
      <w:r>
        <w:rPr>
          <w:sz w:val="21"/>
          <w:lang w:eastAsia="zh-CN"/>
        </w:rPr>
        <w:t>优先级。</w:t>
      </w:r>
    </w:p>
    <w:p w:rsidR="00082179" w:rsidRDefault="00A3170B">
      <w:pPr>
        <w:pStyle w:val="a4"/>
        <w:numPr>
          <w:ilvl w:val="4"/>
          <w:numId w:val="459"/>
        </w:numPr>
        <w:tabs>
          <w:tab w:val="left" w:pos="3684"/>
          <w:tab w:val="left" w:pos="3685"/>
        </w:tabs>
        <w:spacing w:before="69"/>
        <w:ind w:left="2834" w:firstLine="425"/>
        <w:rPr>
          <w:sz w:val="21"/>
        </w:rPr>
      </w:pPr>
      <w:r>
        <w:rPr>
          <w:sz w:val="21"/>
        </w:rPr>
        <w:t>源</w:t>
      </w:r>
      <w:r>
        <w:rPr>
          <w:rFonts w:ascii="Times New Roman" w:eastAsia="Times New Roman" w:hAnsi="Times New Roman"/>
          <w:sz w:val="21"/>
        </w:rPr>
        <w:t>MAC</w:t>
      </w:r>
      <w:r>
        <w:rPr>
          <w:sz w:val="21"/>
        </w:rPr>
        <w:t>：指定匹配报文的源</w:t>
      </w:r>
      <w:r>
        <w:rPr>
          <w:rFonts w:ascii="Times New Roman" w:eastAsia="Times New Roman" w:hAnsi="Times New Roman"/>
          <w:sz w:val="21"/>
        </w:rPr>
        <w:t>MAC</w:t>
      </w:r>
      <w:r>
        <w:rPr>
          <w:sz w:val="21"/>
        </w:rPr>
        <w:t>地址。</w:t>
      </w:r>
    </w:p>
    <w:p w:rsidR="00082179" w:rsidRDefault="00A3170B">
      <w:pPr>
        <w:pStyle w:val="a4"/>
        <w:numPr>
          <w:ilvl w:val="4"/>
          <w:numId w:val="459"/>
        </w:numPr>
        <w:tabs>
          <w:tab w:val="left" w:pos="3684"/>
          <w:tab w:val="left" w:pos="3685"/>
        </w:tabs>
        <w:spacing w:before="69"/>
        <w:ind w:left="2834" w:firstLine="425"/>
        <w:rPr>
          <w:sz w:val="21"/>
        </w:rPr>
      </w:pPr>
      <w:r>
        <w:rPr>
          <w:sz w:val="21"/>
        </w:rPr>
        <w:t>目的</w:t>
      </w:r>
      <w:r>
        <w:rPr>
          <w:rFonts w:ascii="Times New Roman" w:eastAsia="Times New Roman" w:hAnsi="Times New Roman"/>
          <w:sz w:val="21"/>
        </w:rPr>
        <w:t>MAC</w:t>
      </w:r>
      <w:r>
        <w:rPr>
          <w:sz w:val="21"/>
        </w:rPr>
        <w:t>：指定匹配报文的目的</w:t>
      </w:r>
      <w:r>
        <w:rPr>
          <w:rFonts w:ascii="Times New Roman" w:eastAsia="Times New Roman" w:hAnsi="Times New Roman"/>
          <w:sz w:val="21"/>
        </w:rPr>
        <w:t>MAC</w:t>
      </w:r>
      <w:r>
        <w:rPr>
          <w:sz w:val="21"/>
        </w:rPr>
        <w:t>地址。</w:t>
      </w:r>
    </w:p>
    <w:p w:rsidR="00082179" w:rsidRDefault="00A3170B">
      <w:pPr>
        <w:pStyle w:val="a4"/>
        <w:numPr>
          <w:ilvl w:val="4"/>
          <w:numId w:val="459"/>
        </w:numPr>
        <w:tabs>
          <w:tab w:val="left" w:pos="3684"/>
          <w:tab w:val="left" w:pos="3685"/>
        </w:tabs>
        <w:spacing w:before="69" w:line="379" w:lineRule="auto"/>
        <w:ind w:left="2834" w:right="4415" w:firstLine="425"/>
        <w:rPr>
          <w:b/>
          <w:sz w:val="21"/>
        </w:rPr>
      </w:pPr>
      <w:r>
        <w:rPr>
          <w:rFonts w:ascii="Times New Roman" w:eastAsia="Times New Roman" w:hAnsi="Times New Roman"/>
          <w:sz w:val="21"/>
          <w:lang w:eastAsia="zh-CN"/>
        </w:rPr>
        <w:t>L2</w:t>
      </w:r>
      <w:r>
        <w:rPr>
          <w:spacing w:val="-1"/>
          <w:sz w:val="21"/>
          <w:lang w:eastAsia="zh-CN"/>
        </w:rPr>
        <w:t>协议：指定匹配报文的二层协议类型。</w:t>
      </w:r>
      <w:r>
        <w:rPr>
          <w:b/>
          <w:sz w:val="21"/>
        </w:rPr>
        <w:t>生效时间模板</w:t>
      </w:r>
    </w:p>
    <w:p w:rsidR="00082179" w:rsidRDefault="00A3170B">
      <w:pPr>
        <w:pStyle w:val="a4"/>
        <w:numPr>
          <w:ilvl w:val="3"/>
          <w:numId w:val="459"/>
        </w:numPr>
        <w:tabs>
          <w:tab w:val="left" w:pos="3259"/>
          <w:tab w:val="left" w:pos="3260"/>
        </w:tabs>
        <w:spacing w:before="0" w:line="267" w:lineRule="exact"/>
        <w:ind w:hanging="425"/>
        <w:rPr>
          <w:sz w:val="21"/>
        </w:rPr>
      </w:pPr>
      <w:r>
        <w:rPr>
          <w:sz w:val="21"/>
        </w:rPr>
        <w:t>时间类型：</w:t>
      </w:r>
    </w:p>
    <w:p w:rsidR="00082179" w:rsidRDefault="00A3170B">
      <w:pPr>
        <w:pStyle w:val="a4"/>
        <w:numPr>
          <w:ilvl w:val="4"/>
          <w:numId w:val="459"/>
        </w:numPr>
        <w:tabs>
          <w:tab w:val="left" w:pos="3684"/>
          <w:tab w:val="left" w:pos="3685"/>
        </w:tabs>
        <w:spacing w:before="69" w:line="261" w:lineRule="exact"/>
        <w:ind w:left="3684" w:hanging="425"/>
        <w:rPr>
          <w:sz w:val="21"/>
          <w:lang w:eastAsia="zh-CN"/>
        </w:rPr>
      </w:pPr>
      <w:r>
        <w:rPr>
          <w:sz w:val="21"/>
          <w:lang w:eastAsia="zh-CN"/>
        </w:rPr>
        <w:t>周期时间段：以天</w:t>
      </w:r>
      <w:r>
        <w:rPr>
          <w:rFonts w:ascii="Times New Roman" w:eastAsia="Times New Roman" w:hAnsi="Times New Roman"/>
          <w:sz w:val="21"/>
          <w:lang w:eastAsia="zh-CN"/>
        </w:rPr>
        <w:t>/</w:t>
      </w:r>
      <w:r>
        <w:rPr>
          <w:sz w:val="21"/>
          <w:lang w:eastAsia="zh-CN"/>
        </w:rPr>
        <w:t>星期为参数来定义时间范围，表示规则以一天</w:t>
      </w:r>
      <w:r>
        <w:rPr>
          <w:rFonts w:ascii="Times New Roman" w:eastAsia="Times New Roman" w:hAnsi="Times New Roman"/>
          <w:sz w:val="21"/>
          <w:lang w:eastAsia="zh-CN"/>
        </w:rPr>
        <w:t>/</w:t>
      </w:r>
      <w:r>
        <w:rPr>
          <w:sz w:val="21"/>
          <w:lang w:eastAsia="zh-CN"/>
        </w:rPr>
        <w:t>一周为周期</w:t>
      </w:r>
    </w:p>
    <w:p w:rsidR="00082179" w:rsidRDefault="00A3170B">
      <w:pPr>
        <w:pStyle w:val="a3"/>
        <w:spacing w:line="261" w:lineRule="exact"/>
        <w:ind w:left="3684"/>
        <w:rPr>
          <w:lang w:eastAsia="zh-CN"/>
        </w:rPr>
      </w:pPr>
      <w:r>
        <w:rPr>
          <w:lang w:eastAsia="zh-CN"/>
        </w:rPr>
        <w:t>（如每天</w:t>
      </w:r>
      <w:r>
        <w:rPr>
          <w:rFonts w:ascii="Times New Roman" w:eastAsia="Times New Roman"/>
          <w:lang w:eastAsia="zh-CN"/>
        </w:rPr>
        <w:t>/</w:t>
      </w:r>
      <w:r>
        <w:rPr>
          <w:lang w:eastAsia="zh-CN"/>
        </w:rPr>
        <w:t>每周一的</w:t>
      </w:r>
      <w:r>
        <w:rPr>
          <w:rFonts w:ascii="Times New Roman" w:eastAsia="Times New Roman"/>
          <w:lang w:eastAsia="zh-CN"/>
        </w:rPr>
        <w:t>8</w:t>
      </w:r>
      <w:r>
        <w:rPr>
          <w:lang w:eastAsia="zh-CN"/>
        </w:rPr>
        <w:t>点至</w:t>
      </w:r>
      <w:r>
        <w:rPr>
          <w:rFonts w:ascii="Times New Roman" w:eastAsia="Times New Roman"/>
          <w:lang w:eastAsia="zh-CN"/>
        </w:rPr>
        <w:t>12</w:t>
      </w:r>
      <w:r>
        <w:rPr>
          <w:lang w:eastAsia="zh-CN"/>
        </w:rPr>
        <w:t>点）循环生效。</w:t>
      </w:r>
    </w:p>
    <w:p w:rsidR="00082179" w:rsidRDefault="00A3170B">
      <w:pPr>
        <w:pStyle w:val="a4"/>
        <w:numPr>
          <w:ilvl w:val="4"/>
          <w:numId w:val="459"/>
        </w:numPr>
        <w:tabs>
          <w:tab w:val="left" w:pos="3684"/>
          <w:tab w:val="left" w:pos="3685"/>
        </w:tabs>
        <w:spacing w:before="81" w:line="225" w:lineRule="auto"/>
        <w:ind w:left="3684" w:right="1288" w:hanging="425"/>
        <w:rPr>
          <w:sz w:val="21"/>
          <w:lang w:eastAsia="zh-CN"/>
        </w:rPr>
      </w:pPr>
      <w:r>
        <w:rPr>
          <w:spacing w:val="-1"/>
          <w:sz w:val="21"/>
          <w:lang w:eastAsia="zh-CN"/>
        </w:rPr>
        <w:t>绝对时间段：从某年某月某日的某一时间开始，到某年某月某日的某一时间</w:t>
      </w:r>
      <w:r>
        <w:rPr>
          <w:sz w:val="21"/>
          <w:lang w:eastAsia="zh-CN"/>
        </w:rPr>
        <w:t>结束，表示规则在这段时间范围内生效。</w:t>
      </w:r>
    </w:p>
    <w:p w:rsidR="00082179" w:rsidRDefault="00A3170B">
      <w:pPr>
        <w:pStyle w:val="a4"/>
        <w:numPr>
          <w:ilvl w:val="3"/>
          <w:numId w:val="459"/>
        </w:numPr>
        <w:tabs>
          <w:tab w:val="left" w:pos="3259"/>
          <w:tab w:val="left" w:pos="3260"/>
        </w:tabs>
        <w:spacing w:before="72"/>
        <w:ind w:hanging="425"/>
        <w:rPr>
          <w:sz w:val="21"/>
          <w:lang w:eastAsia="zh-CN"/>
        </w:rPr>
      </w:pPr>
      <w:r>
        <w:rPr>
          <w:sz w:val="21"/>
          <w:lang w:eastAsia="zh-CN"/>
        </w:rPr>
        <w:t>开始时间：指定策略开始生效的时间。</w:t>
      </w:r>
    </w:p>
    <w:p w:rsidR="00082179" w:rsidRDefault="00A3170B">
      <w:pPr>
        <w:pStyle w:val="a4"/>
        <w:numPr>
          <w:ilvl w:val="3"/>
          <w:numId w:val="459"/>
        </w:numPr>
        <w:tabs>
          <w:tab w:val="left" w:pos="3259"/>
          <w:tab w:val="left" w:pos="3260"/>
        </w:tabs>
        <w:spacing w:before="84" w:line="391" w:lineRule="auto"/>
        <w:ind w:left="2834" w:right="5073" w:firstLine="0"/>
        <w:rPr>
          <w:b/>
          <w:sz w:val="21"/>
          <w:lang w:eastAsia="zh-CN"/>
        </w:rPr>
      </w:pPr>
      <w:r>
        <w:rPr>
          <w:spacing w:val="-1"/>
          <w:sz w:val="21"/>
          <w:lang w:eastAsia="zh-CN"/>
        </w:rPr>
        <w:t>结束时间：指定策略停止生效的时间。</w:t>
      </w:r>
      <w:r>
        <w:rPr>
          <w:b/>
          <w:sz w:val="21"/>
          <w:lang w:eastAsia="zh-CN"/>
        </w:rPr>
        <w:t>智能选路（</w:t>
      </w:r>
      <w:r>
        <w:rPr>
          <w:rFonts w:ascii="Times New Roman" w:eastAsia="Times New Roman" w:hAnsi="Times New Roman"/>
          <w:b/>
          <w:sz w:val="21"/>
          <w:lang w:eastAsia="zh-CN"/>
        </w:rPr>
        <w:t>EVPN</w:t>
      </w:r>
      <w:r>
        <w:rPr>
          <w:b/>
          <w:sz w:val="21"/>
          <w:lang w:eastAsia="zh-CN"/>
        </w:rPr>
        <w:t>隧道模式）</w:t>
      </w:r>
    </w:p>
    <w:p w:rsidR="00082179" w:rsidRDefault="00A3170B">
      <w:pPr>
        <w:pStyle w:val="a4"/>
        <w:numPr>
          <w:ilvl w:val="3"/>
          <w:numId w:val="459"/>
        </w:numPr>
        <w:tabs>
          <w:tab w:val="left" w:pos="3259"/>
          <w:tab w:val="left" w:pos="3260"/>
        </w:tabs>
        <w:spacing w:before="0" w:line="225" w:lineRule="auto"/>
        <w:ind w:right="1223" w:hanging="425"/>
        <w:rPr>
          <w:sz w:val="21"/>
          <w:lang w:eastAsia="zh-CN"/>
        </w:rPr>
      </w:pPr>
      <w:r>
        <w:rPr>
          <w:rFonts w:ascii="Times New Roman" w:eastAsia="Times New Roman" w:hAnsi="Times New Roman"/>
          <w:sz w:val="21"/>
          <w:lang w:eastAsia="zh-CN"/>
        </w:rPr>
        <w:t>VN</w:t>
      </w:r>
      <w:r>
        <w:rPr>
          <w:sz w:val="21"/>
          <w:lang w:eastAsia="zh-CN"/>
        </w:rPr>
        <w:t>：如果配置了多个</w:t>
      </w:r>
      <w:r>
        <w:rPr>
          <w:rFonts w:ascii="Times New Roman" w:eastAsia="Times New Roman" w:hAnsi="Times New Roman"/>
          <w:sz w:val="21"/>
          <w:lang w:eastAsia="zh-CN"/>
        </w:rPr>
        <w:t>VN</w:t>
      </w:r>
      <w:r>
        <w:rPr>
          <w:sz w:val="21"/>
          <w:lang w:eastAsia="zh-CN"/>
        </w:rPr>
        <w:t>，需要为每个</w:t>
      </w:r>
      <w:r>
        <w:rPr>
          <w:rFonts w:ascii="Times New Roman" w:eastAsia="Times New Roman" w:hAnsi="Times New Roman"/>
          <w:sz w:val="21"/>
          <w:lang w:eastAsia="zh-CN"/>
        </w:rPr>
        <w:t>VN</w:t>
      </w:r>
      <w:r>
        <w:rPr>
          <w:spacing w:val="-1"/>
          <w:sz w:val="21"/>
          <w:lang w:eastAsia="zh-CN"/>
        </w:rPr>
        <w:t>下的站点规划业务策略。首先选择需要</w:t>
      </w:r>
      <w:r>
        <w:rPr>
          <w:sz w:val="21"/>
          <w:lang w:eastAsia="zh-CN"/>
        </w:rPr>
        <w:t>配置策略的</w:t>
      </w:r>
      <w:r>
        <w:rPr>
          <w:rFonts w:ascii="Times New Roman" w:eastAsia="Times New Roman" w:hAnsi="Times New Roman"/>
          <w:sz w:val="21"/>
          <w:lang w:eastAsia="zh-CN"/>
        </w:rPr>
        <w:t>VN</w:t>
      </w:r>
      <w:r>
        <w:rPr>
          <w:sz w:val="21"/>
          <w:lang w:eastAsia="zh-CN"/>
        </w:rPr>
        <w:t>。</w:t>
      </w:r>
    </w:p>
    <w:p w:rsidR="00082179" w:rsidRDefault="00A3170B">
      <w:pPr>
        <w:pStyle w:val="a4"/>
        <w:numPr>
          <w:ilvl w:val="3"/>
          <w:numId w:val="459"/>
        </w:numPr>
        <w:tabs>
          <w:tab w:val="left" w:pos="3259"/>
          <w:tab w:val="left" w:pos="3260"/>
        </w:tabs>
        <w:spacing w:before="70"/>
        <w:ind w:hanging="425"/>
        <w:rPr>
          <w:sz w:val="21"/>
          <w:lang w:eastAsia="zh-CN"/>
        </w:rPr>
      </w:pPr>
      <w:r>
        <w:rPr>
          <w:sz w:val="21"/>
          <w:lang w:eastAsia="zh-CN"/>
        </w:rPr>
        <w:t>流分类模板：通过选择流分类模板，指定智能选路策略需要匹配的流量。</w:t>
      </w:r>
    </w:p>
    <w:p w:rsidR="00082179" w:rsidRDefault="00A3170B">
      <w:pPr>
        <w:spacing w:before="92"/>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1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6"/>
        <w:ind w:left="3634"/>
        <w:rPr>
          <w:rFonts w:ascii="楷体" w:eastAsia="楷体" w:hAnsi="楷体"/>
          <w:sz w:val="18"/>
          <w:lang w:eastAsia="zh-CN"/>
        </w:rPr>
      </w:pPr>
      <w:r>
        <w:rPr>
          <w:rFonts w:ascii="楷体" w:eastAsia="楷体" w:hAnsi="楷体" w:hint="eastAsia"/>
          <w:sz w:val="18"/>
          <w:lang w:eastAsia="zh-CN"/>
        </w:rPr>
        <w:t>智能选路不支持选择包含高级选型或操作类型为“或”的流分类模板。</w:t>
      </w:r>
    </w:p>
    <w:p w:rsidR="00082179" w:rsidRDefault="00A3170B">
      <w:pPr>
        <w:pStyle w:val="a4"/>
        <w:numPr>
          <w:ilvl w:val="3"/>
          <w:numId w:val="459"/>
        </w:numPr>
        <w:tabs>
          <w:tab w:val="left" w:pos="3259"/>
          <w:tab w:val="left" w:pos="3260"/>
        </w:tabs>
        <w:spacing w:before="83" w:line="225" w:lineRule="auto"/>
        <w:ind w:right="1293" w:hanging="425"/>
        <w:rPr>
          <w:sz w:val="21"/>
          <w:lang w:eastAsia="zh-CN"/>
        </w:rPr>
      </w:pPr>
      <w:r>
        <w:rPr>
          <w:spacing w:val="-1"/>
          <w:sz w:val="21"/>
          <w:lang w:eastAsia="zh-CN"/>
        </w:rPr>
        <w:t>策略优先级：设置智能选路策略的优先级。对于同一个流量，优先匹配高优先级</w:t>
      </w:r>
      <w:r>
        <w:rPr>
          <w:sz w:val="21"/>
          <w:lang w:eastAsia="zh-CN"/>
        </w:rPr>
        <w:t>的智能选路策略。</w:t>
      </w:r>
    </w:p>
    <w:p w:rsidR="00082179" w:rsidRDefault="00A3170B">
      <w:pPr>
        <w:pStyle w:val="a4"/>
        <w:numPr>
          <w:ilvl w:val="3"/>
          <w:numId w:val="459"/>
        </w:numPr>
        <w:tabs>
          <w:tab w:val="left" w:pos="3259"/>
          <w:tab w:val="left" w:pos="3260"/>
        </w:tabs>
        <w:spacing w:before="84" w:line="225" w:lineRule="auto"/>
        <w:ind w:right="1293" w:hanging="425"/>
        <w:rPr>
          <w:sz w:val="21"/>
          <w:lang w:eastAsia="zh-CN"/>
        </w:rPr>
      </w:pPr>
      <w:r>
        <w:rPr>
          <w:spacing w:val="-1"/>
          <w:sz w:val="21"/>
          <w:lang w:eastAsia="zh-CN"/>
        </w:rPr>
        <w:t>切换指标：切换指标主要指链路的延迟、抖动和丢包率，当流量或应用的质量值</w:t>
      </w:r>
      <w:r>
        <w:rPr>
          <w:sz w:val="21"/>
          <w:lang w:eastAsia="zh-CN"/>
        </w:rPr>
        <w:t>超过其中一项指标值时，流量或应用程序将切换。</w:t>
      </w:r>
    </w:p>
    <w:p w:rsidR="00082179" w:rsidRDefault="00A3170B">
      <w:pPr>
        <w:pStyle w:val="a3"/>
        <w:spacing w:before="84" w:line="225" w:lineRule="auto"/>
        <w:ind w:left="3259" w:right="1503"/>
        <w:rPr>
          <w:lang w:eastAsia="zh-CN"/>
        </w:rPr>
      </w:pPr>
      <w:r>
        <w:rPr>
          <w:lang w:eastAsia="zh-CN"/>
        </w:rPr>
        <w:t>缺省定义了语音、实时视频、低时延数据和大容量数据四种典型业务的切换指标，用户也可以通过设置延迟、抖动和丢包率的值自定义切换指标。</w:t>
      </w:r>
    </w:p>
    <w:p w:rsidR="00082179" w:rsidRDefault="00A3170B">
      <w:pPr>
        <w:pStyle w:val="a4"/>
        <w:numPr>
          <w:ilvl w:val="3"/>
          <w:numId w:val="459"/>
        </w:numPr>
        <w:tabs>
          <w:tab w:val="left" w:pos="3259"/>
          <w:tab w:val="left" w:pos="3260"/>
        </w:tabs>
        <w:spacing w:before="72"/>
        <w:ind w:hanging="425"/>
        <w:rPr>
          <w:sz w:val="21"/>
          <w:lang w:eastAsia="zh-CN"/>
        </w:rPr>
      </w:pPr>
      <w:r>
        <w:rPr>
          <w:sz w:val="21"/>
          <w:lang w:eastAsia="zh-CN"/>
        </w:rPr>
        <w:t>传输网络优先级：设置主备传输网络。</w:t>
      </w:r>
    </w:p>
    <w:p w:rsidR="00082179" w:rsidRDefault="00A3170B">
      <w:pPr>
        <w:pStyle w:val="a4"/>
        <w:numPr>
          <w:ilvl w:val="4"/>
          <w:numId w:val="459"/>
        </w:numPr>
        <w:tabs>
          <w:tab w:val="left" w:pos="3684"/>
          <w:tab w:val="left" w:pos="3685"/>
        </w:tabs>
        <w:spacing w:before="69"/>
        <w:rPr>
          <w:sz w:val="21"/>
        </w:rPr>
      </w:pPr>
      <w:r>
        <w:rPr>
          <w:sz w:val="21"/>
          <w:lang w:eastAsia="zh-CN"/>
        </w:rPr>
        <w:t>主传输网络：可以配置多条传输网络作为主传输网络。</w:t>
      </w:r>
      <w:r>
        <w:rPr>
          <w:sz w:val="21"/>
        </w:rPr>
        <w:t>最多可以配置</w:t>
      </w:r>
      <w:r>
        <w:rPr>
          <w:rFonts w:ascii="Times New Roman" w:eastAsia="Times New Roman" w:hAnsi="Times New Roman"/>
          <w:sz w:val="21"/>
        </w:rPr>
        <w:t>8</w:t>
      </w:r>
      <w:r>
        <w:rPr>
          <w:sz w:val="21"/>
        </w:rPr>
        <w:t>条。</w:t>
      </w:r>
    </w:p>
    <w:p w:rsidR="00082179" w:rsidRDefault="00A3170B">
      <w:pPr>
        <w:pStyle w:val="a4"/>
        <w:numPr>
          <w:ilvl w:val="5"/>
          <w:numId w:val="459"/>
        </w:numPr>
        <w:tabs>
          <w:tab w:val="left" w:pos="4110"/>
          <w:tab w:val="left" w:pos="4111"/>
        </w:tabs>
        <w:spacing w:before="81" w:line="225" w:lineRule="auto"/>
        <w:ind w:right="1283" w:hanging="425"/>
        <w:rPr>
          <w:sz w:val="21"/>
          <w:lang w:eastAsia="zh-CN"/>
        </w:rPr>
      </w:pPr>
      <w:r>
        <w:rPr>
          <w:spacing w:val="-1"/>
          <w:sz w:val="21"/>
          <w:lang w:eastAsia="zh-CN"/>
        </w:rPr>
        <w:t>相同优先级的传输网络，建议指定“传输网络间流量行为”为“负载均</w:t>
      </w:r>
      <w:r>
        <w:rPr>
          <w:sz w:val="21"/>
          <w:lang w:eastAsia="zh-CN"/>
        </w:rPr>
        <w:t>衡”。</w:t>
      </w:r>
    </w:p>
    <w:p w:rsidR="00082179" w:rsidRDefault="00A3170B">
      <w:pPr>
        <w:pStyle w:val="a4"/>
        <w:numPr>
          <w:ilvl w:val="5"/>
          <w:numId w:val="459"/>
        </w:numPr>
        <w:tabs>
          <w:tab w:val="left" w:pos="4110"/>
          <w:tab w:val="left" w:pos="4111"/>
        </w:tabs>
        <w:spacing w:before="85" w:line="225" w:lineRule="auto"/>
        <w:ind w:right="1283" w:hanging="425"/>
        <w:rPr>
          <w:sz w:val="21"/>
          <w:lang w:eastAsia="zh-CN"/>
        </w:rPr>
      </w:pPr>
      <w:r>
        <w:rPr>
          <w:spacing w:val="-1"/>
          <w:sz w:val="21"/>
          <w:lang w:eastAsia="zh-CN"/>
        </w:rPr>
        <w:t>不同优先级的传输网络，建议指定“传输网络间流量行为”为“优先占</w:t>
      </w:r>
      <w:r>
        <w:rPr>
          <w:sz w:val="21"/>
          <w:lang w:eastAsia="zh-CN"/>
        </w:rPr>
        <w:t>用”。</w:t>
      </w:r>
    </w:p>
    <w:p w:rsidR="00082179" w:rsidRDefault="00A3170B">
      <w:pPr>
        <w:pStyle w:val="a4"/>
        <w:numPr>
          <w:ilvl w:val="4"/>
          <w:numId w:val="459"/>
        </w:numPr>
        <w:tabs>
          <w:tab w:val="left" w:pos="3685"/>
          <w:tab w:val="left" w:pos="3686"/>
        </w:tabs>
        <w:spacing w:before="84" w:line="225" w:lineRule="auto"/>
        <w:ind w:right="1288"/>
        <w:rPr>
          <w:sz w:val="21"/>
          <w:lang w:eastAsia="zh-CN"/>
        </w:rPr>
      </w:pPr>
      <w:r>
        <w:rPr>
          <w:spacing w:val="-1"/>
          <w:sz w:val="21"/>
          <w:lang w:eastAsia="zh-CN"/>
        </w:rPr>
        <w:t>备传输网络：可以选择一条传输网络作为备传输网络。只有当主传输网络全</w:t>
      </w:r>
      <w:r>
        <w:rPr>
          <w:sz w:val="21"/>
          <w:lang w:eastAsia="zh-CN"/>
        </w:rPr>
        <w:t>部不可用时，应用流量才切换到备传输网络。</w:t>
      </w:r>
    </w:p>
    <w:p w:rsidR="00082179" w:rsidRDefault="00A3170B">
      <w:pPr>
        <w:pStyle w:val="a4"/>
        <w:numPr>
          <w:ilvl w:val="3"/>
          <w:numId w:val="459"/>
        </w:numPr>
        <w:tabs>
          <w:tab w:val="left" w:pos="3259"/>
          <w:tab w:val="left" w:pos="3260"/>
        </w:tabs>
        <w:spacing w:before="84" w:line="225" w:lineRule="auto"/>
        <w:ind w:right="1293" w:hanging="425"/>
        <w:rPr>
          <w:sz w:val="21"/>
          <w:lang w:eastAsia="zh-CN"/>
        </w:rPr>
      </w:pPr>
      <w:r>
        <w:rPr>
          <w:spacing w:val="-1"/>
          <w:sz w:val="21"/>
          <w:lang w:eastAsia="zh-CN"/>
        </w:rPr>
        <w:t>高级设置：设置带宽选路，应用优先级等信息。系统会结合链路当前的带宽占用</w:t>
      </w:r>
      <w:r>
        <w:rPr>
          <w:sz w:val="21"/>
          <w:lang w:eastAsia="zh-CN"/>
        </w:rPr>
        <w:t>率、应用优先级以及切换阈值，来判断是否需要切换链路，并根据应用的优先 级，决定切换哪条应用流量。</w:t>
      </w:r>
    </w:p>
    <w:p w:rsidR="00082179" w:rsidRDefault="00A3170B">
      <w:pPr>
        <w:pStyle w:val="a4"/>
        <w:numPr>
          <w:ilvl w:val="4"/>
          <w:numId w:val="459"/>
        </w:numPr>
        <w:tabs>
          <w:tab w:val="left" w:pos="3685"/>
          <w:tab w:val="left" w:pos="3686"/>
        </w:tabs>
        <w:spacing w:before="84" w:line="225" w:lineRule="auto"/>
        <w:ind w:right="1230"/>
        <w:rPr>
          <w:sz w:val="21"/>
          <w:lang w:eastAsia="zh-CN"/>
        </w:rPr>
      </w:pPr>
      <w:r>
        <w:rPr>
          <w:sz w:val="21"/>
          <w:lang w:eastAsia="zh-CN"/>
        </w:rPr>
        <w:t>切换阈值上限</w:t>
      </w:r>
      <w:r>
        <w:rPr>
          <w:rFonts w:ascii="Times New Roman" w:eastAsia="Times New Roman" w:hAnsi="Times New Roman"/>
          <w:sz w:val="21"/>
          <w:lang w:eastAsia="zh-CN"/>
        </w:rPr>
        <w:t>/</w:t>
      </w:r>
      <w:r>
        <w:rPr>
          <w:spacing w:val="-1"/>
          <w:sz w:val="21"/>
          <w:lang w:eastAsia="zh-CN"/>
        </w:rPr>
        <w:t xml:space="preserve">切换阈值下限：除了根据延迟、抖动和丢包率选择链路以外， </w:t>
      </w:r>
      <w:r>
        <w:rPr>
          <w:sz w:val="21"/>
          <w:lang w:eastAsia="zh-CN"/>
        </w:rPr>
        <w:t>用户还可以根据链路带宽利用率进行流量选路。</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pStyle w:val="a4"/>
        <w:numPr>
          <w:ilvl w:val="5"/>
          <w:numId w:val="459"/>
        </w:numPr>
        <w:tabs>
          <w:tab w:val="left" w:pos="4110"/>
          <w:tab w:val="left" w:pos="4111"/>
        </w:tabs>
        <w:spacing w:before="107" w:line="225" w:lineRule="auto"/>
        <w:ind w:right="1164" w:hanging="425"/>
        <w:rPr>
          <w:sz w:val="21"/>
          <w:lang w:eastAsia="zh-CN"/>
        </w:rPr>
      </w:pPr>
      <w:r>
        <w:rPr>
          <w:sz w:val="21"/>
          <w:lang w:eastAsia="zh-CN"/>
        </w:rPr>
        <w:lastRenderedPageBreak/>
        <w:t>链路带宽占用率</w:t>
      </w:r>
      <w:r>
        <w:rPr>
          <w:rFonts w:ascii="Times New Roman" w:eastAsia="Times New Roman" w:hAnsi="Times New Roman"/>
          <w:sz w:val="21"/>
          <w:lang w:eastAsia="zh-CN"/>
        </w:rPr>
        <w:t>&lt;</w:t>
      </w:r>
      <w:r>
        <w:rPr>
          <w:spacing w:val="-1"/>
          <w:sz w:val="21"/>
          <w:lang w:eastAsia="zh-CN"/>
        </w:rPr>
        <w:t>下限值：当前应用流量通过该传输网络转发，新的应用</w:t>
      </w:r>
      <w:r>
        <w:rPr>
          <w:sz w:val="21"/>
          <w:lang w:eastAsia="zh-CN"/>
        </w:rPr>
        <w:t>流量也可以进入。</w:t>
      </w:r>
    </w:p>
    <w:p w:rsidR="00082179" w:rsidRDefault="00A3170B">
      <w:pPr>
        <w:pStyle w:val="a4"/>
        <w:numPr>
          <w:ilvl w:val="5"/>
          <w:numId w:val="459"/>
        </w:numPr>
        <w:tabs>
          <w:tab w:val="left" w:pos="4110"/>
          <w:tab w:val="left" w:pos="4111"/>
        </w:tabs>
        <w:spacing w:before="81" w:line="225" w:lineRule="auto"/>
        <w:ind w:right="1256" w:hanging="425"/>
        <w:rPr>
          <w:sz w:val="21"/>
          <w:lang w:eastAsia="zh-CN"/>
        </w:rPr>
      </w:pPr>
      <w:r>
        <w:rPr>
          <w:sz w:val="21"/>
          <w:lang w:eastAsia="zh-CN"/>
        </w:rPr>
        <w:t>下限值</w:t>
      </w:r>
      <w:r>
        <w:rPr>
          <w:rFonts w:ascii="Times New Roman" w:eastAsia="Times New Roman" w:hAnsi="Times New Roman"/>
          <w:sz w:val="21"/>
          <w:lang w:eastAsia="zh-CN"/>
        </w:rPr>
        <w:t>&lt;</w:t>
      </w:r>
      <w:r>
        <w:rPr>
          <w:sz w:val="21"/>
          <w:lang w:eastAsia="zh-CN"/>
        </w:rPr>
        <w:t>链路带宽占用率</w:t>
      </w:r>
      <w:r>
        <w:rPr>
          <w:rFonts w:ascii="Times New Roman" w:eastAsia="Times New Roman" w:hAnsi="Times New Roman"/>
          <w:sz w:val="21"/>
          <w:lang w:eastAsia="zh-CN"/>
        </w:rPr>
        <w:t>&lt;</w:t>
      </w:r>
      <w:r>
        <w:rPr>
          <w:spacing w:val="-1"/>
          <w:sz w:val="21"/>
          <w:lang w:eastAsia="zh-CN"/>
        </w:rPr>
        <w:t>上限值：仅保证当前应用流量的转发，新的应</w:t>
      </w:r>
      <w:r>
        <w:rPr>
          <w:sz w:val="21"/>
          <w:lang w:eastAsia="zh-CN"/>
        </w:rPr>
        <w:t>用流量不可以再进入。</w:t>
      </w:r>
    </w:p>
    <w:p w:rsidR="00082179" w:rsidRDefault="00A3170B">
      <w:pPr>
        <w:pStyle w:val="a4"/>
        <w:numPr>
          <w:ilvl w:val="5"/>
          <w:numId w:val="459"/>
        </w:numPr>
        <w:tabs>
          <w:tab w:val="left" w:pos="4110"/>
          <w:tab w:val="left" w:pos="4111"/>
        </w:tabs>
        <w:spacing w:before="82" w:line="225" w:lineRule="auto"/>
        <w:ind w:right="1164" w:hanging="425"/>
        <w:rPr>
          <w:sz w:val="21"/>
          <w:lang w:eastAsia="zh-CN"/>
        </w:rPr>
      </w:pPr>
      <w:r>
        <w:rPr>
          <w:sz w:val="21"/>
          <w:lang w:eastAsia="zh-CN"/>
        </w:rPr>
        <w:t>链路带宽占用率</w:t>
      </w:r>
      <w:r>
        <w:rPr>
          <w:rFonts w:ascii="Times New Roman" w:eastAsia="Times New Roman" w:hAnsi="Times New Roman"/>
          <w:sz w:val="21"/>
          <w:lang w:eastAsia="zh-CN"/>
        </w:rPr>
        <w:t>&gt;</w:t>
      </w:r>
      <w:r>
        <w:rPr>
          <w:spacing w:val="-1"/>
          <w:sz w:val="21"/>
          <w:lang w:eastAsia="zh-CN"/>
        </w:rPr>
        <w:t>上限值：部分应用流量切换到其他传输网络，新的应用</w:t>
      </w:r>
      <w:r>
        <w:rPr>
          <w:sz w:val="21"/>
          <w:lang w:eastAsia="zh-CN"/>
        </w:rPr>
        <w:t>流量也不可以再进入。</w:t>
      </w:r>
    </w:p>
    <w:p w:rsidR="00082179" w:rsidRDefault="00A3170B">
      <w:pPr>
        <w:pStyle w:val="a3"/>
        <w:spacing w:before="69"/>
        <w:ind w:left="3685"/>
        <w:rPr>
          <w:lang w:eastAsia="zh-CN"/>
        </w:rPr>
      </w:pPr>
      <w:r>
        <w:rPr>
          <w:lang w:eastAsia="zh-CN"/>
        </w:rPr>
        <w:t>建议仅在带宽充足的场景下使用。</w:t>
      </w:r>
    </w:p>
    <w:p w:rsidR="00082179" w:rsidRDefault="00A3170B">
      <w:pPr>
        <w:pStyle w:val="a4"/>
        <w:numPr>
          <w:ilvl w:val="4"/>
          <w:numId w:val="459"/>
        </w:numPr>
        <w:tabs>
          <w:tab w:val="left" w:pos="3686"/>
        </w:tabs>
        <w:spacing w:before="79" w:line="225" w:lineRule="auto"/>
        <w:ind w:right="1230"/>
        <w:jc w:val="both"/>
        <w:rPr>
          <w:sz w:val="21"/>
          <w:lang w:eastAsia="zh-CN"/>
        </w:rPr>
      </w:pPr>
      <w:r>
        <w:rPr>
          <w:sz w:val="21"/>
          <w:lang w:eastAsia="zh-CN"/>
        </w:rPr>
        <w:t>带宽条件：通过指定传输网络的链路带宽限制（带宽上限</w:t>
      </w:r>
      <w:r>
        <w:rPr>
          <w:rFonts w:ascii="Times New Roman" w:eastAsia="Times New Roman" w:hAnsi="Times New Roman"/>
          <w:sz w:val="21"/>
          <w:lang w:eastAsia="zh-CN"/>
        </w:rPr>
        <w:t>/</w:t>
      </w:r>
      <w:r>
        <w:rPr>
          <w:sz w:val="21"/>
          <w:lang w:eastAsia="zh-CN"/>
        </w:rPr>
        <w:t>带宽下限）</w:t>
      </w:r>
      <w:r>
        <w:rPr>
          <w:spacing w:val="-6"/>
          <w:sz w:val="21"/>
          <w:lang w:eastAsia="zh-CN"/>
        </w:rPr>
        <w:t>和应用</w:t>
      </w:r>
      <w:r>
        <w:rPr>
          <w:sz w:val="21"/>
          <w:lang w:eastAsia="zh-CN"/>
        </w:rPr>
        <w:t>带宽限制（应用最大带宽</w:t>
      </w:r>
      <w:r>
        <w:rPr>
          <w:rFonts w:ascii="Times New Roman" w:eastAsia="Times New Roman" w:hAnsi="Times New Roman"/>
          <w:sz w:val="21"/>
          <w:lang w:eastAsia="zh-CN"/>
        </w:rPr>
        <w:t>/</w:t>
      </w:r>
      <w:r>
        <w:rPr>
          <w:sz w:val="21"/>
          <w:lang w:eastAsia="zh-CN"/>
        </w:rPr>
        <w:t>应用最小带宽），</w:t>
      </w:r>
      <w:r>
        <w:rPr>
          <w:spacing w:val="-2"/>
          <w:sz w:val="21"/>
          <w:lang w:eastAsia="zh-CN"/>
        </w:rPr>
        <w:t>为某个传输网络配置带宽切换条</w:t>
      </w:r>
      <w:r>
        <w:rPr>
          <w:sz w:val="21"/>
          <w:lang w:eastAsia="zh-CN"/>
        </w:rPr>
        <w:t>件。</w:t>
      </w:r>
    </w:p>
    <w:p w:rsidR="00082179" w:rsidRDefault="00A3170B">
      <w:pPr>
        <w:pStyle w:val="a4"/>
        <w:numPr>
          <w:ilvl w:val="4"/>
          <w:numId w:val="459"/>
        </w:numPr>
        <w:tabs>
          <w:tab w:val="left" w:pos="3684"/>
          <w:tab w:val="left" w:pos="3686"/>
        </w:tabs>
        <w:spacing w:before="80" w:line="225" w:lineRule="auto"/>
        <w:ind w:right="1288"/>
        <w:rPr>
          <w:sz w:val="21"/>
        </w:rPr>
      </w:pPr>
      <w:r>
        <w:rPr>
          <w:spacing w:val="-1"/>
          <w:sz w:val="21"/>
          <w:lang w:eastAsia="zh-CN"/>
        </w:rPr>
        <w:t>条件不满足时流量行为：指定主传输网络的流量不满足切换指标和带宽条件</w:t>
      </w:r>
      <w:r>
        <w:rPr>
          <w:sz w:val="21"/>
          <w:lang w:eastAsia="zh-CN"/>
        </w:rPr>
        <w:t>时的操作。</w:t>
      </w:r>
      <w:r>
        <w:rPr>
          <w:sz w:val="21"/>
        </w:rPr>
        <w:t>默认为“丢弃”。</w:t>
      </w:r>
    </w:p>
    <w:p w:rsidR="00082179" w:rsidRDefault="00A3170B">
      <w:pPr>
        <w:pStyle w:val="a4"/>
        <w:numPr>
          <w:ilvl w:val="5"/>
          <w:numId w:val="459"/>
        </w:numPr>
        <w:tabs>
          <w:tab w:val="left" w:pos="4110"/>
          <w:tab w:val="left" w:pos="4111"/>
        </w:tabs>
        <w:spacing w:before="69"/>
        <w:ind w:hanging="425"/>
        <w:rPr>
          <w:sz w:val="21"/>
          <w:lang w:eastAsia="zh-CN"/>
        </w:rPr>
      </w:pPr>
      <w:r>
        <w:rPr>
          <w:sz w:val="21"/>
          <w:lang w:eastAsia="zh-CN"/>
        </w:rPr>
        <w:t>丢弃：如果需要在流量不满足条件时，对报文进行丢弃。</w:t>
      </w:r>
    </w:p>
    <w:p w:rsidR="00082179" w:rsidRDefault="00A3170B">
      <w:pPr>
        <w:pStyle w:val="a4"/>
        <w:numPr>
          <w:ilvl w:val="5"/>
          <w:numId w:val="459"/>
        </w:numPr>
        <w:tabs>
          <w:tab w:val="left" w:pos="4110"/>
          <w:tab w:val="left" w:pos="4111"/>
        </w:tabs>
        <w:spacing w:before="66"/>
        <w:ind w:hanging="425"/>
        <w:rPr>
          <w:sz w:val="21"/>
          <w:lang w:eastAsia="zh-CN"/>
        </w:rPr>
      </w:pPr>
      <w:r>
        <w:rPr>
          <w:sz w:val="21"/>
          <w:lang w:eastAsia="zh-CN"/>
        </w:rPr>
        <w:t>差中选优：如果需要在流量不满足条件时，对报文继续转发。</w:t>
      </w:r>
    </w:p>
    <w:p w:rsidR="00082179" w:rsidRDefault="00A3170B">
      <w:pPr>
        <w:pStyle w:val="a4"/>
        <w:numPr>
          <w:ilvl w:val="4"/>
          <w:numId w:val="459"/>
        </w:numPr>
        <w:tabs>
          <w:tab w:val="left" w:pos="3685"/>
          <w:tab w:val="left" w:pos="3686"/>
        </w:tabs>
        <w:spacing w:before="79" w:line="225" w:lineRule="auto"/>
        <w:ind w:right="1288"/>
        <w:rPr>
          <w:sz w:val="21"/>
        </w:rPr>
      </w:pPr>
      <w:r>
        <w:rPr>
          <w:spacing w:val="-1"/>
          <w:sz w:val="21"/>
          <w:lang w:eastAsia="zh-CN"/>
        </w:rPr>
        <w:t>切换模式：指定发生链路切换后，如果原链路质量恢复是否允许流量回切到</w:t>
      </w:r>
      <w:r>
        <w:rPr>
          <w:sz w:val="21"/>
          <w:lang w:eastAsia="zh-CN"/>
        </w:rPr>
        <w:t>原链路。</w:t>
      </w:r>
      <w:r>
        <w:rPr>
          <w:sz w:val="21"/>
        </w:rPr>
        <w:t>默认为“可以回切”。</w:t>
      </w:r>
    </w:p>
    <w:p w:rsidR="00082179" w:rsidRDefault="00A3170B">
      <w:pPr>
        <w:pStyle w:val="a3"/>
        <w:spacing w:before="82" w:line="225" w:lineRule="auto"/>
        <w:ind w:left="3685" w:right="1288"/>
        <w:rPr>
          <w:lang w:eastAsia="zh-CN"/>
        </w:rPr>
      </w:pPr>
      <w:r>
        <w:rPr>
          <w:lang w:eastAsia="zh-CN"/>
        </w:rPr>
        <w:t>链路切换，包括不同优先级的主传输网络之间的切换，以及主备传输网络之间的切换。</w:t>
      </w:r>
    </w:p>
    <w:p w:rsidR="00082179" w:rsidRDefault="00A3170B">
      <w:pPr>
        <w:pStyle w:val="a3"/>
        <w:spacing w:before="81" w:line="225" w:lineRule="auto"/>
        <w:ind w:left="3685" w:right="1288"/>
        <w:rPr>
          <w:lang w:eastAsia="zh-CN"/>
        </w:rPr>
      </w:pPr>
      <w:r>
        <w:rPr>
          <w:lang w:eastAsia="zh-CN"/>
        </w:rPr>
        <w:t>建议仅在高优先级应用在主选链路上的带宽是足够的情况下，对高优先级应用开启。</w:t>
      </w:r>
    </w:p>
    <w:p w:rsidR="00082179" w:rsidRDefault="00A3170B">
      <w:pPr>
        <w:pStyle w:val="a4"/>
        <w:numPr>
          <w:ilvl w:val="4"/>
          <w:numId w:val="459"/>
        </w:numPr>
        <w:tabs>
          <w:tab w:val="left" w:pos="3685"/>
          <w:tab w:val="left" w:pos="3686"/>
        </w:tabs>
        <w:spacing w:before="82" w:line="225" w:lineRule="auto"/>
        <w:ind w:right="1498"/>
        <w:rPr>
          <w:sz w:val="21"/>
          <w:lang w:eastAsia="zh-CN"/>
        </w:rPr>
      </w:pPr>
      <w:r>
        <w:rPr>
          <w:spacing w:val="-1"/>
          <w:sz w:val="21"/>
          <w:lang w:eastAsia="zh-CN"/>
        </w:rPr>
        <w:t>传输网络间流量行为：指定主传输网络间的调度模式，默认采用“优先占</w:t>
      </w:r>
      <w:r>
        <w:rPr>
          <w:sz w:val="21"/>
          <w:lang w:eastAsia="zh-CN"/>
        </w:rPr>
        <w:t>用”的调度模式。</w:t>
      </w:r>
    </w:p>
    <w:p w:rsidR="00082179" w:rsidRDefault="00A3170B">
      <w:pPr>
        <w:pStyle w:val="a4"/>
        <w:numPr>
          <w:ilvl w:val="5"/>
          <w:numId w:val="459"/>
        </w:numPr>
        <w:tabs>
          <w:tab w:val="left" w:pos="4111"/>
        </w:tabs>
        <w:spacing w:before="81" w:line="225" w:lineRule="auto"/>
        <w:ind w:right="1283"/>
        <w:jc w:val="both"/>
        <w:rPr>
          <w:sz w:val="21"/>
          <w:lang w:eastAsia="zh-CN"/>
        </w:rPr>
      </w:pPr>
      <w:r>
        <w:rPr>
          <w:spacing w:val="-1"/>
          <w:sz w:val="21"/>
          <w:lang w:eastAsia="zh-CN"/>
        </w:rPr>
        <w:t>优先占用：应用流量转发时，首先选择优先级最高的传输网络，如果超出“切换指标”阈值或者带宽占用率超出带宽上限，则切换至优先级较</w:t>
      </w:r>
      <w:r>
        <w:rPr>
          <w:sz w:val="21"/>
          <w:lang w:eastAsia="zh-CN"/>
        </w:rPr>
        <w:t>低的传输网络。</w:t>
      </w:r>
    </w:p>
    <w:p w:rsidR="00082179" w:rsidRDefault="00A3170B">
      <w:pPr>
        <w:pStyle w:val="a4"/>
        <w:numPr>
          <w:ilvl w:val="5"/>
          <w:numId w:val="459"/>
        </w:numPr>
        <w:tabs>
          <w:tab w:val="left" w:pos="4110"/>
          <w:tab w:val="left" w:pos="4111"/>
        </w:tabs>
        <w:spacing w:before="68"/>
        <w:ind w:hanging="425"/>
        <w:rPr>
          <w:sz w:val="21"/>
          <w:lang w:eastAsia="zh-CN"/>
        </w:rPr>
      </w:pPr>
      <w:r>
        <w:rPr>
          <w:sz w:val="21"/>
          <w:lang w:eastAsia="zh-CN"/>
        </w:rPr>
        <w:t>负载均衡：同一优先级的住传输网络间，应用流量负载均衡。</w:t>
      </w:r>
    </w:p>
    <w:p w:rsidR="00082179" w:rsidRDefault="00A3170B">
      <w:pPr>
        <w:pStyle w:val="a4"/>
        <w:numPr>
          <w:ilvl w:val="4"/>
          <w:numId w:val="459"/>
        </w:numPr>
        <w:tabs>
          <w:tab w:val="left" w:pos="3684"/>
          <w:tab w:val="left" w:pos="3686"/>
        </w:tabs>
        <w:spacing w:before="67"/>
        <w:rPr>
          <w:sz w:val="21"/>
          <w:lang w:eastAsia="zh-CN"/>
        </w:rPr>
      </w:pPr>
      <w:r>
        <w:rPr>
          <w:sz w:val="21"/>
          <w:lang w:eastAsia="zh-CN"/>
        </w:rPr>
        <w:t>优先级：指定应用优先级，默认为</w:t>
      </w:r>
      <w:r>
        <w:rPr>
          <w:rFonts w:ascii="Times New Roman" w:eastAsia="Times New Roman" w:hAnsi="Times New Roman"/>
          <w:sz w:val="21"/>
          <w:lang w:eastAsia="zh-CN"/>
        </w:rPr>
        <w:t>8</w:t>
      </w:r>
      <w:r>
        <w:rPr>
          <w:sz w:val="21"/>
          <w:lang w:eastAsia="zh-CN"/>
        </w:rPr>
        <w:t>。</w:t>
      </w:r>
    </w:p>
    <w:p w:rsidR="00082179" w:rsidRDefault="00A3170B">
      <w:pPr>
        <w:pStyle w:val="a4"/>
        <w:numPr>
          <w:ilvl w:val="3"/>
          <w:numId w:val="459"/>
        </w:numPr>
        <w:tabs>
          <w:tab w:val="left" w:pos="3259"/>
          <w:tab w:val="left" w:pos="3260"/>
        </w:tabs>
        <w:spacing w:before="66"/>
        <w:ind w:hanging="425"/>
        <w:rPr>
          <w:sz w:val="21"/>
          <w:lang w:eastAsia="zh-CN"/>
        </w:rPr>
      </w:pPr>
      <w:r>
        <w:rPr>
          <w:sz w:val="21"/>
          <w:lang w:eastAsia="zh-CN"/>
        </w:rPr>
        <w:t>生效时间模板：通过选择生效时间模板，指定该智能选路策略生效的时间段。</w:t>
      </w:r>
    </w:p>
    <w:p w:rsidR="00082179" w:rsidRDefault="00A3170B">
      <w:pPr>
        <w:pStyle w:val="a4"/>
        <w:numPr>
          <w:ilvl w:val="3"/>
          <w:numId w:val="459"/>
        </w:numPr>
        <w:tabs>
          <w:tab w:val="left" w:pos="3259"/>
          <w:tab w:val="left" w:pos="3260"/>
        </w:tabs>
        <w:spacing w:before="81" w:line="386" w:lineRule="auto"/>
        <w:ind w:left="2834" w:right="2763" w:firstLine="0"/>
        <w:rPr>
          <w:b/>
          <w:sz w:val="21"/>
          <w:lang w:eastAsia="zh-CN"/>
        </w:rPr>
      </w:pPr>
      <w:r>
        <w:rPr>
          <w:spacing w:val="-1"/>
          <w:sz w:val="21"/>
          <w:lang w:eastAsia="zh-CN"/>
        </w:rPr>
        <w:t>站点：关联智能选路策略的站点。策略只对被选择的站点生效。</w:t>
      </w:r>
      <w:r>
        <w:rPr>
          <w:b/>
          <w:sz w:val="21"/>
          <w:lang w:eastAsia="zh-CN"/>
        </w:rPr>
        <w:t>智能选路（</w:t>
      </w:r>
      <w:r>
        <w:rPr>
          <w:rFonts w:ascii="Times New Roman" w:eastAsia="Times New Roman" w:hAnsi="Times New Roman"/>
          <w:b/>
          <w:sz w:val="21"/>
          <w:lang w:eastAsia="zh-CN"/>
        </w:rPr>
        <w:t>DSVPN</w:t>
      </w:r>
      <w:r>
        <w:rPr>
          <w:b/>
          <w:sz w:val="21"/>
          <w:lang w:eastAsia="zh-CN"/>
        </w:rPr>
        <w:t>隧道模式）</w:t>
      </w:r>
    </w:p>
    <w:p w:rsidR="00082179" w:rsidRDefault="00A3170B">
      <w:pPr>
        <w:spacing w:line="225" w:lineRule="auto"/>
        <w:ind w:left="2834" w:right="1170"/>
        <w:jc w:val="both"/>
        <w:rPr>
          <w:sz w:val="21"/>
          <w:lang w:eastAsia="zh-CN"/>
        </w:rPr>
      </w:pPr>
      <w:r>
        <w:rPr>
          <w:sz w:val="21"/>
          <w:lang w:eastAsia="zh-CN"/>
        </w:rPr>
        <w:t>若</w:t>
      </w:r>
      <w:hyperlink w:anchor="_bookmark19" w:history="1">
        <w:r>
          <w:rPr>
            <w:rFonts w:ascii="Times New Roman" w:eastAsia="Times New Roman" w:hAnsi="Times New Roman"/>
            <w:b/>
            <w:color w:val="0000FF"/>
            <w:sz w:val="21"/>
            <w:lang w:eastAsia="zh-CN"/>
          </w:rPr>
          <w:t xml:space="preserve">4.2.2.2 </w:t>
        </w:r>
        <w:r>
          <w:rPr>
            <w:b/>
            <w:color w:val="0000FF"/>
            <w:sz w:val="21"/>
            <w:lang w:eastAsia="zh-CN"/>
          </w:rPr>
          <w:t>全局参数配置（</w:t>
        </w:r>
        <w:r>
          <w:rPr>
            <w:rFonts w:ascii="Times New Roman" w:eastAsia="Times New Roman" w:hAnsi="Times New Roman"/>
            <w:b/>
            <w:color w:val="0000FF"/>
            <w:sz w:val="21"/>
            <w:lang w:eastAsia="zh-CN"/>
          </w:rPr>
          <w:t>DSVPN</w:t>
        </w:r>
        <w:r>
          <w:rPr>
            <w:b/>
            <w:color w:val="0000FF"/>
            <w:sz w:val="21"/>
            <w:lang w:eastAsia="zh-CN"/>
          </w:rPr>
          <w:t>隧道模式）</w:t>
        </w:r>
      </w:hyperlink>
      <w:r>
        <w:rPr>
          <w:sz w:val="21"/>
          <w:lang w:eastAsia="zh-CN"/>
        </w:rPr>
        <w:t>中的“选路策略参数配置”开启了“使能增强功能”，则支持的智能选路配置和</w:t>
      </w:r>
      <w:r>
        <w:rPr>
          <w:rFonts w:ascii="Times New Roman" w:eastAsia="Times New Roman" w:hAnsi="Times New Roman"/>
          <w:sz w:val="21"/>
          <w:lang w:eastAsia="zh-CN"/>
        </w:rPr>
        <w:t>EVPN</w:t>
      </w:r>
      <w:r>
        <w:rPr>
          <w:sz w:val="21"/>
          <w:lang w:eastAsia="zh-CN"/>
        </w:rPr>
        <w:t>隧道隧道模式下的智能选路相同，请参考上面的</w:t>
      </w:r>
      <w:r>
        <w:rPr>
          <w:b/>
          <w:sz w:val="21"/>
          <w:lang w:eastAsia="zh-CN"/>
        </w:rPr>
        <w:t>智能选路（</w:t>
      </w:r>
      <w:r>
        <w:rPr>
          <w:rFonts w:ascii="Times New Roman" w:eastAsia="Times New Roman" w:hAnsi="Times New Roman"/>
          <w:b/>
          <w:sz w:val="21"/>
          <w:lang w:eastAsia="zh-CN"/>
        </w:rPr>
        <w:t>EVPN</w:t>
      </w:r>
      <w:r>
        <w:rPr>
          <w:b/>
          <w:sz w:val="21"/>
          <w:lang w:eastAsia="zh-CN"/>
        </w:rPr>
        <w:t>隧道模式）</w:t>
      </w:r>
      <w:r>
        <w:rPr>
          <w:sz w:val="21"/>
          <w:lang w:eastAsia="zh-CN"/>
        </w:rPr>
        <w:t>。</w:t>
      </w:r>
    </w:p>
    <w:p w:rsidR="00082179" w:rsidRDefault="00A3170B">
      <w:pPr>
        <w:pStyle w:val="a3"/>
        <w:spacing w:before="150"/>
        <w:ind w:left="2834"/>
        <w:rPr>
          <w:lang w:eastAsia="zh-CN"/>
        </w:rPr>
      </w:pPr>
      <w:r>
        <w:rPr>
          <w:lang w:eastAsia="zh-CN"/>
        </w:rPr>
        <w:t>下面描述的是关闭“使能增强功能”情况下，</w:t>
      </w:r>
      <w:r>
        <w:rPr>
          <w:rFonts w:ascii="Times New Roman" w:eastAsia="Times New Roman" w:hAnsi="Times New Roman"/>
          <w:lang w:eastAsia="zh-CN"/>
        </w:rPr>
        <w:t>DSVPN</w:t>
      </w:r>
      <w:r>
        <w:rPr>
          <w:lang w:eastAsia="zh-CN"/>
        </w:rPr>
        <w:t>隧道模式支持的智能选路。</w:t>
      </w:r>
    </w:p>
    <w:p w:rsidR="00082179" w:rsidRDefault="00A3170B">
      <w:pPr>
        <w:pStyle w:val="a4"/>
        <w:numPr>
          <w:ilvl w:val="3"/>
          <w:numId w:val="459"/>
        </w:numPr>
        <w:tabs>
          <w:tab w:val="left" w:pos="3259"/>
          <w:tab w:val="left" w:pos="3260"/>
        </w:tabs>
        <w:spacing w:before="162" w:line="225" w:lineRule="auto"/>
        <w:ind w:right="1223" w:hanging="425"/>
        <w:rPr>
          <w:sz w:val="21"/>
          <w:lang w:eastAsia="zh-CN"/>
        </w:rPr>
      </w:pPr>
      <w:r>
        <w:rPr>
          <w:rFonts w:ascii="Times New Roman" w:eastAsia="Times New Roman" w:hAnsi="Times New Roman"/>
          <w:sz w:val="21"/>
          <w:lang w:eastAsia="zh-CN"/>
        </w:rPr>
        <w:t>VN</w:t>
      </w:r>
      <w:r>
        <w:rPr>
          <w:sz w:val="21"/>
          <w:lang w:eastAsia="zh-CN"/>
        </w:rPr>
        <w:t>：如果配置了多个</w:t>
      </w:r>
      <w:r>
        <w:rPr>
          <w:rFonts w:ascii="Times New Roman" w:eastAsia="Times New Roman" w:hAnsi="Times New Roman"/>
          <w:sz w:val="21"/>
          <w:lang w:eastAsia="zh-CN"/>
        </w:rPr>
        <w:t>VN</w:t>
      </w:r>
      <w:r>
        <w:rPr>
          <w:sz w:val="21"/>
          <w:lang w:eastAsia="zh-CN"/>
        </w:rPr>
        <w:t>，需要为每个</w:t>
      </w:r>
      <w:r>
        <w:rPr>
          <w:rFonts w:ascii="Times New Roman" w:eastAsia="Times New Roman" w:hAnsi="Times New Roman"/>
          <w:sz w:val="21"/>
          <w:lang w:eastAsia="zh-CN"/>
        </w:rPr>
        <w:t>VN</w:t>
      </w:r>
      <w:r>
        <w:rPr>
          <w:spacing w:val="-1"/>
          <w:sz w:val="21"/>
          <w:lang w:eastAsia="zh-CN"/>
        </w:rPr>
        <w:t>下的站点规划业务策略。首先选择需要</w:t>
      </w:r>
      <w:r>
        <w:rPr>
          <w:sz w:val="21"/>
          <w:lang w:eastAsia="zh-CN"/>
        </w:rPr>
        <w:t>配置策略的</w:t>
      </w:r>
      <w:r>
        <w:rPr>
          <w:rFonts w:ascii="Times New Roman" w:eastAsia="Times New Roman" w:hAnsi="Times New Roman"/>
          <w:sz w:val="21"/>
          <w:lang w:eastAsia="zh-CN"/>
        </w:rPr>
        <w:t>VN</w:t>
      </w:r>
      <w:r>
        <w:rPr>
          <w:sz w:val="21"/>
          <w:lang w:eastAsia="zh-CN"/>
        </w:rPr>
        <w:t>。</w:t>
      </w:r>
    </w:p>
    <w:p w:rsidR="00082179" w:rsidRDefault="00A3170B">
      <w:pPr>
        <w:pStyle w:val="a4"/>
        <w:numPr>
          <w:ilvl w:val="3"/>
          <w:numId w:val="459"/>
        </w:numPr>
        <w:tabs>
          <w:tab w:val="left" w:pos="3259"/>
          <w:tab w:val="left" w:pos="3260"/>
        </w:tabs>
        <w:spacing w:before="69"/>
        <w:ind w:hanging="425"/>
        <w:rPr>
          <w:sz w:val="21"/>
          <w:lang w:eastAsia="zh-CN"/>
        </w:rPr>
      </w:pPr>
      <w:r>
        <w:rPr>
          <w:sz w:val="21"/>
          <w:lang w:eastAsia="zh-CN"/>
        </w:rPr>
        <w:t>流分类模板：通过选择流分类模板，指定智能选路策略需要匹配的流量。</w:t>
      </w:r>
    </w:p>
    <w:p w:rsidR="00082179" w:rsidRDefault="00A3170B">
      <w:pPr>
        <w:spacing w:before="89"/>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14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3"/>
        <w:ind w:left="3634"/>
        <w:rPr>
          <w:rFonts w:ascii="楷体" w:eastAsia="楷体" w:hAnsi="楷体"/>
          <w:sz w:val="18"/>
          <w:lang w:eastAsia="zh-CN"/>
        </w:rPr>
      </w:pPr>
      <w:r>
        <w:rPr>
          <w:rFonts w:ascii="楷体" w:eastAsia="楷体" w:hAnsi="楷体" w:hint="eastAsia"/>
          <w:sz w:val="18"/>
          <w:lang w:eastAsia="zh-CN"/>
        </w:rPr>
        <w:t>智能选路不支持选择包含高级选型或操作类型为“或”的流分类模板。</w:t>
      </w:r>
    </w:p>
    <w:p w:rsidR="00082179" w:rsidRDefault="00A3170B">
      <w:pPr>
        <w:pStyle w:val="a4"/>
        <w:numPr>
          <w:ilvl w:val="3"/>
          <w:numId w:val="459"/>
        </w:numPr>
        <w:tabs>
          <w:tab w:val="left" w:pos="3259"/>
          <w:tab w:val="left" w:pos="3260"/>
        </w:tabs>
        <w:spacing w:before="80" w:line="225" w:lineRule="auto"/>
        <w:ind w:right="1293" w:hanging="425"/>
        <w:rPr>
          <w:sz w:val="21"/>
          <w:lang w:eastAsia="zh-CN"/>
        </w:rPr>
      </w:pPr>
      <w:r>
        <w:rPr>
          <w:spacing w:val="-1"/>
          <w:sz w:val="21"/>
          <w:lang w:eastAsia="zh-CN"/>
        </w:rPr>
        <w:t>策略优先级：设置智能选路策略的优先级。对于同一个流量，优先匹配高优先级</w:t>
      </w:r>
      <w:r>
        <w:rPr>
          <w:sz w:val="21"/>
          <w:lang w:eastAsia="zh-CN"/>
        </w:rPr>
        <w:t>的智能选路策略。</w:t>
      </w:r>
    </w:p>
    <w:p w:rsidR="00082179" w:rsidRDefault="00A3170B">
      <w:pPr>
        <w:pStyle w:val="a4"/>
        <w:numPr>
          <w:ilvl w:val="3"/>
          <w:numId w:val="459"/>
        </w:numPr>
        <w:tabs>
          <w:tab w:val="left" w:pos="3259"/>
          <w:tab w:val="left" w:pos="3260"/>
        </w:tabs>
        <w:spacing w:before="82" w:line="225" w:lineRule="auto"/>
        <w:ind w:right="1293" w:hanging="425"/>
        <w:rPr>
          <w:sz w:val="21"/>
          <w:lang w:eastAsia="zh-CN"/>
        </w:rPr>
      </w:pPr>
      <w:r>
        <w:rPr>
          <w:spacing w:val="-1"/>
          <w:sz w:val="21"/>
          <w:lang w:eastAsia="zh-CN"/>
        </w:rPr>
        <w:t>切换指标：切换指标主要指链路的延迟、抖动和丢包率，当流量或应用的质量值</w:t>
      </w:r>
      <w:r>
        <w:rPr>
          <w:sz w:val="21"/>
          <w:lang w:eastAsia="zh-CN"/>
        </w:rPr>
        <w:t>超过其中一项指标值时，流量或应用程序将切换。</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pStyle w:val="a4"/>
        <w:numPr>
          <w:ilvl w:val="3"/>
          <w:numId w:val="459"/>
        </w:numPr>
        <w:tabs>
          <w:tab w:val="left" w:pos="3259"/>
          <w:tab w:val="left" w:pos="3260"/>
        </w:tabs>
        <w:spacing w:before="94"/>
        <w:ind w:hanging="425"/>
        <w:rPr>
          <w:sz w:val="21"/>
        </w:rPr>
      </w:pPr>
      <w:r>
        <w:rPr>
          <w:sz w:val="21"/>
        </w:rPr>
        <w:lastRenderedPageBreak/>
        <w:t>选路策略：</w:t>
      </w:r>
    </w:p>
    <w:p w:rsidR="00082179" w:rsidRDefault="00A3170B">
      <w:pPr>
        <w:pStyle w:val="a4"/>
        <w:numPr>
          <w:ilvl w:val="4"/>
          <w:numId w:val="459"/>
        </w:numPr>
        <w:tabs>
          <w:tab w:val="left" w:pos="3684"/>
          <w:tab w:val="left" w:pos="3685"/>
        </w:tabs>
        <w:ind w:left="3684" w:hanging="425"/>
        <w:rPr>
          <w:sz w:val="21"/>
          <w:lang w:eastAsia="zh-CN"/>
        </w:rPr>
      </w:pPr>
      <w:r>
        <w:rPr>
          <w:sz w:val="21"/>
          <w:lang w:eastAsia="zh-CN"/>
        </w:rPr>
        <w:t>主传输网络：为业务选择主传输网络，可以选择一个或多个传输网络。</w:t>
      </w:r>
    </w:p>
    <w:p w:rsidR="00082179" w:rsidRDefault="00A3170B">
      <w:pPr>
        <w:pStyle w:val="a4"/>
        <w:numPr>
          <w:ilvl w:val="4"/>
          <w:numId w:val="459"/>
        </w:numPr>
        <w:tabs>
          <w:tab w:val="left" w:pos="3684"/>
          <w:tab w:val="left" w:pos="3685"/>
        </w:tabs>
        <w:spacing w:before="76" w:line="225" w:lineRule="auto"/>
        <w:ind w:left="3684" w:right="1288" w:hanging="425"/>
        <w:rPr>
          <w:sz w:val="21"/>
          <w:lang w:eastAsia="zh-CN"/>
        </w:rPr>
      </w:pPr>
      <w:r>
        <w:rPr>
          <w:spacing w:val="-1"/>
          <w:sz w:val="21"/>
          <w:lang w:eastAsia="zh-CN"/>
        </w:rPr>
        <w:t>备传输网络：为业务选择主传输网络，可以不设置备传输网络，也可以选择</w:t>
      </w:r>
      <w:r>
        <w:rPr>
          <w:sz w:val="21"/>
          <w:lang w:eastAsia="zh-CN"/>
        </w:rPr>
        <w:t>多个传输网络。</w:t>
      </w:r>
    </w:p>
    <w:p w:rsidR="00082179" w:rsidRDefault="00A3170B">
      <w:pPr>
        <w:pStyle w:val="a3"/>
        <w:spacing w:before="78" w:line="225" w:lineRule="auto"/>
        <w:ind w:left="3259" w:right="1264"/>
        <w:jc w:val="both"/>
        <w:rPr>
          <w:lang w:eastAsia="zh-CN"/>
        </w:rPr>
      </w:pPr>
      <w:r>
        <w:rPr>
          <w:lang w:eastAsia="zh-CN"/>
        </w:rPr>
        <w:t>在策略在站点应用后，系统自动使用</w:t>
      </w:r>
      <w:r>
        <w:rPr>
          <w:rFonts w:ascii="Times New Roman" w:eastAsia="Times New Roman" w:hAnsi="Times New Roman"/>
          <w:lang w:eastAsia="zh-CN"/>
        </w:rPr>
        <w:t>IP FPM</w:t>
      </w:r>
      <w:r>
        <w:rPr>
          <w:lang w:eastAsia="zh-CN"/>
        </w:rPr>
        <w:t>实时监控应用流量的延迟、抖动以及丢包率，智能选路策略将先从“主传输网络”中选择一条达标并且链路质量最好的链路；“主传输网络”不满足时，则从“备传输网络”中选择一条达标并且链路质量最好的链路；如果一个站点只有一种类型的链路，则只需要配置“主传输网络”，智能选路策略将选择该站点中所有链路中链路质量最好的一条转发。</w:t>
      </w:r>
    </w:p>
    <w:p w:rsidR="00082179" w:rsidRDefault="00A3170B">
      <w:pPr>
        <w:pStyle w:val="a4"/>
        <w:numPr>
          <w:ilvl w:val="3"/>
          <w:numId w:val="459"/>
        </w:numPr>
        <w:tabs>
          <w:tab w:val="left" w:pos="3259"/>
          <w:tab w:val="left" w:pos="3260"/>
        </w:tabs>
        <w:ind w:hanging="425"/>
        <w:rPr>
          <w:sz w:val="21"/>
          <w:lang w:eastAsia="zh-CN"/>
        </w:rPr>
      </w:pPr>
      <w:r>
        <w:rPr>
          <w:sz w:val="21"/>
          <w:lang w:eastAsia="zh-CN"/>
        </w:rPr>
        <w:t>生效时间模板：通过选择生效时间模板，指定该智能选路策略生效的时间段。</w:t>
      </w:r>
    </w:p>
    <w:p w:rsidR="00082179" w:rsidRDefault="00A3170B">
      <w:pPr>
        <w:pStyle w:val="a4"/>
        <w:numPr>
          <w:ilvl w:val="3"/>
          <w:numId w:val="459"/>
        </w:numPr>
        <w:tabs>
          <w:tab w:val="left" w:pos="3259"/>
          <w:tab w:val="left" w:pos="3260"/>
        </w:tabs>
        <w:spacing w:before="77"/>
        <w:ind w:hanging="425"/>
        <w:rPr>
          <w:sz w:val="21"/>
          <w:lang w:eastAsia="zh-CN"/>
        </w:rPr>
      </w:pPr>
      <w:r>
        <w:rPr>
          <w:sz w:val="21"/>
          <w:lang w:eastAsia="zh-CN"/>
        </w:rPr>
        <w:t>站点：关联智能选路策略的站点，策略只对被选择的站点生效。</w:t>
      </w:r>
    </w:p>
    <w:p w:rsidR="00082179" w:rsidRDefault="00082179">
      <w:pPr>
        <w:pStyle w:val="a3"/>
        <w:spacing w:before="2"/>
        <w:rPr>
          <w:sz w:val="18"/>
          <w:lang w:eastAsia="zh-CN"/>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385"/>
        <w:gridCol w:w="30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0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2416"/>
        </w:trPr>
        <w:tc>
          <w:tcPr>
            <w:tcW w:w="1492" w:type="dxa"/>
          </w:tcPr>
          <w:p w:rsidR="00082179" w:rsidRDefault="00A3170B">
            <w:pPr>
              <w:pStyle w:val="TableParagraph"/>
              <w:spacing w:before="84" w:line="225" w:lineRule="auto"/>
              <w:ind w:right="107"/>
              <w:rPr>
                <w:sz w:val="21"/>
              </w:rPr>
            </w:pPr>
            <w:r>
              <w:rPr>
                <w:sz w:val="21"/>
              </w:rPr>
              <w:t>配置应用质量选路策略</w:t>
            </w:r>
          </w:p>
        </w:tc>
        <w:tc>
          <w:tcPr>
            <w:tcW w:w="3385" w:type="dxa"/>
          </w:tcPr>
          <w:p w:rsidR="00082179" w:rsidRDefault="00A3170B">
            <w:pPr>
              <w:pStyle w:val="TableParagraph"/>
              <w:spacing w:before="84" w:line="225" w:lineRule="auto"/>
              <w:ind w:left="106" w:right="111"/>
              <w:jc w:val="both"/>
              <w:rPr>
                <w:sz w:val="21"/>
              </w:rPr>
            </w:pPr>
            <w:r>
              <w:rPr>
                <w:sz w:val="21"/>
              </w:rPr>
              <w:t>指定满足应用要求的</w:t>
            </w:r>
            <w:r>
              <w:rPr>
                <w:rFonts w:ascii="Times New Roman" w:eastAsia="Times New Roman"/>
                <w:sz w:val="21"/>
              </w:rPr>
              <w:t>SLA</w:t>
            </w:r>
            <w:r>
              <w:rPr>
                <w:sz w:val="21"/>
              </w:rPr>
              <w:t>参数，当链路质量劣化到不满足要求时，将应用自动切换到满足要求的链路。</w:t>
            </w:r>
          </w:p>
        </w:tc>
        <w:tc>
          <w:tcPr>
            <w:tcW w:w="3061" w:type="dxa"/>
          </w:tcPr>
          <w:p w:rsidR="00082179" w:rsidRDefault="00A3170B">
            <w:pPr>
              <w:pStyle w:val="TableParagraph"/>
              <w:spacing w:line="261" w:lineRule="exact"/>
              <w:ind w:left="106"/>
              <w:rPr>
                <w:sz w:val="21"/>
              </w:rPr>
            </w:pPr>
            <w:r>
              <w:rPr>
                <w:sz w:val="21"/>
              </w:rPr>
              <w:t>请按照如下顺序依次执行</w:t>
            </w:r>
          </w:p>
          <w:p w:rsidR="00082179" w:rsidRDefault="00460308">
            <w:pPr>
              <w:pStyle w:val="TableParagraph"/>
              <w:spacing w:before="0" w:line="252" w:lineRule="exact"/>
              <w:ind w:left="106"/>
              <w:rPr>
                <w:b/>
                <w:sz w:val="21"/>
              </w:rPr>
            </w:pPr>
            <w:hyperlink w:anchor="_bookmark268" w:history="1">
              <w:r w:rsidR="00A3170B">
                <w:rPr>
                  <w:rFonts w:ascii="Times New Roman" w:eastAsia="Times New Roman"/>
                  <w:b/>
                  <w:color w:val="0000FF"/>
                  <w:sz w:val="21"/>
                </w:rPr>
                <w:t xml:space="preserve">5.3.5.5.5 </w:t>
              </w:r>
              <w:r w:rsidR="00A3170B">
                <w:rPr>
                  <w:b/>
                  <w:color w:val="0000FF"/>
                  <w:sz w:val="21"/>
                </w:rPr>
                <w:t>创建智能选路策略</w:t>
              </w:r>
            </w:hyperlink>
          </w:p>
          <w:p w:rsidR="00082179" w:rsidRDefault="00460308">
            <w:pPr>
              <w:pStyle w:val="TableParagraph"/>
              <w:spacing w:before="4" w:line="225" w:lineRule="auto"/>
              <w:ind w:left="106" w:right="283"/>
              <w:rPr>
                <w:sz w:val="21"/>
              </w:rPr>
            </w:pPr>
            <w:hyperlink w:anchor="_bookmark268" w:history="1">
              <w:r w:rsidR="00A3170B">
                <w:rPr>
                  <w:b/>
                  <w:color w:val="0000FF"/>
                  <w:sz w:val="21"/>
                </w:rPr>
                <w:t>（</w:t>
              </w:r>
              <w:r w:rsidR="00A3170B">
                <w:rPr>
                  <w:rFonts w:ascii="Times New Roman" w:eastAsia="Times New Roman"/>
                  <w:b/>
                  <w:color w:val="0000FF"/>
                  <w:sz w:val="21"/>
                </w:rPr>
                <w:t>Overlay</w:t>
              </w:r>
              <w:r w:rsidR="00A3170B">
                <w:rPr>
                  <w:b/>
                  <w:color w:val="0000FF"/>
                  <w:sz w:val="21"/>
                </w:rPr>
                <w:t>网络）</w:t>
              </w:r>
            </w:hyperlink>
            <w:r w:rsidR="00A3170B">
              <w:rPr>
                <w:sz w:val="21"/>
              </w:rPr>
              <w:t>中的操作任务：</w:t>
            </w:r>
          </w:p>
          <w:p w:rsidR="00082179" w:rsidRDefault="00A3170B">
            <w:pPr>
              <w:pStyle w:val="TableParagraph"/>
              <w:numPr>
                <w:ilvl w:val="0"/>
                <w:numId w:val="453"/>
              </w:numPr>
              <w:tabs>
                <w:tab w:val="left" w:pos="391"/>
              </w:tabs>
              <w:spacing w:before="78" w:line="225" w:lineRule="auto"/>
              <w:ind w:right="133"/>
              <w:rPr>
                <w:sz w:val="21"/>
              </w:rPr>
            </w:pPr>
            <w:r>
              <w:rPr>
                <w:spacing w:val="-2"/>
                <w:sz w:val="21"/>
              </w:rPr>
              <w:t>通过“流分类模板”匹配执</w:t>
            </w:r>
            <w:r>
              <w:rPr>
                <w:sz w:val="21"/>
              </w:rPr>
              <w:t>行智能选路的应用。</w:t>
            </w:r>
          </w:p>
          <w:p w:rsidR="00082179" w:rsidRDefault="00A3170B">
            <w:pPr>
              <w:pStyle w:val="TableParagraph"/>
              <w:numPr>
                <w:ilvl w:val="0"/>
                <w:numId w:val="453"/>
              </w:numPr>
              <w:tabs>
                <w:tab w:val="left" w:pos="391"/>
              </w:tabs>
              <w:spacing w:before="66"/>
              <w:rPr>
                <w:sz w:val="21"/>
              </w:rPr>
            </w:pPr>
            <w:r>
              <w:rPr>
                <w:sz w:val="21"/>
              </w:rPr>
              <w:t>配置“切换指标”。</w:t>
            </w:r>
          </w:p>
          <w:p w:rsidR="00082179" w:rsidRDefault="00A3170B">
            <w:pPr>
              <w:pStyle w:val="TableParagraph"/>
              <w:numPr>
                <w:ilvl w:val="0"/>
                <w:numId w:val="453"/>
              </w:numPr>
              <w:tabs>
                <w:tab w:val="left" w:pos="391"/>
              </w:tabs>
              <w:spacing w:before="63"/>
              <w:rPr>
                <w:sz w:val="21"/>
              </w:rPr>
            </w:pPr>
            <w:r>
              <w:rPr>
                <w:sz w:val="21"/>
              </w:rPr>
              <w:t>配置“传输网络优先级”。</w:t>
            </w:r>
          </w:p>
        </w:tc>
      </w:tr>
      <w:tr w:rsidR="00082179">
        <w:trPr>
          <w:trHeight w:val="3504"/>
        </w:trPr>
        <w:tc>
          <w:tcPr>
            <w:tcW w:w="1492" w:type="dxa"/>
          </w:tcPr>
          <w:p w:rsidR="00082179" w:rsidRDefault="00A3170B">
            <w:pPr>
              <w:pStyle w:val="TableParagraph"/>
              <w:spacing w:before="84" w:line="225" w:lineRule="auto"/>
              <w:ind w:right="107"/>
              <w:rPr>
                <w:sz w:val="21"/>
              </w:rPr>
            </w:pPr>
            <w:r>
              <w:rPr>
                <w:sz w:val="21"/>
              </w:rPr>
              <w:t>配置负载均衡选路策略</w:t>
            </w:r>
          </w:p>
        </w:tc>
        <w:tc>
          <w:tcPr>
            <w:tcW w:w="3385" w:type="dxa"/>
          </w:tcPr>
          <w:p w:rsidR="00082179" w:rsidRDefault="00A3170B">
            <w:pPr>
              <w:pStyle w:val="TableParagraph"/>
              <w:spacing w:before="84" w:line="225" w:lineRule="auto"/>
              <w:ind w:left="106" w:right="111"/>
              <w:jc w:val="both"/>
              <w:rPr>
                <w:sz w:val="21"/>
              </w:rPr>
            </w:pPr>
            <w:r>
              <w:rPr>
                <w:sz w:val="21"/>
              </w:rPr>
              <w:t>指定满足应用要求的</w:t>
            </w:r>
            <w:r>
              <w:rPr>
                <w:rFonts w:ascii="Times New Roman" w:eastAsia="Times New Roman"/>
                <w:sz w:val="21"/>
              </w:rPr>
              <w:t>SLA</w:t>
            </w:r>
            <w:r>
              <w:rPr>
                <w:sz w:val="21"/>
              </w:rPr>
              <w:t>参数和传输链路优先级，在多条主传输网络的链路之间进行负载均衡。</w:t>
            </w:r>
          </w:p>
        </w:tc>
        <w:tc>
          <w:tcPr>
            <w:tcW w:w="3061" w:type="dxa"/>
          </w:tcPr>
          <w:p w:rsidR="00082179" w:rsidRDefault="00A3170B">
            <w:pPr>
              <w:pStyle w:val="TableParagraph"/>
              <w:spacing w:line="261" w:lineRule="exact"/>
              <w:ind w:left="106"/>
              <w:rPr>
                <w:sz w:val="21"/>
              </w:rPr>
            </w:pPr>
            <w:r>
              <w:rPr>
                <w:sz w:val="21"/>
              </w:rPr>
              <w:t>请按照如下顺序依次执行</w:t>
            </w:r>
          </w:p>
          <w:p w:rsidR="00082179" w:rsidRDefault="00460308">
            <w:pPr>
              <w:pStyle w:val="TableParagraph"/>
              <w:spacing w:before="0" w:line="252" w:lineRule="exact"/>
              <w:ind w:left="106"/>
              <w:rPr>
                <w:b/>
                <w:sz w:val="21"/>
              </w:rPr>
            </w:pPr>
            <w:hyperlink w:anchor="_bookmark268" w:history="1">
              <w:r w:rsidR="00A3170B">
                <w:rPr>
                  <w:rFonts w:ascii="Times New Roman" w:eastAsia="Times New Roman"/>
                  <w:b/>
                  <w:color w:val="0000FF"/>
                  <w:sz w:val="21"/>
                </w:rPr>
                <w:t xml:space="preserve">5.3.5.5.5 </w:t>
              </w:r>
              <w:r w:rsidR="00A3170B">
                <w:rPr>
                  <w:b/>
                  <w:color w:val="0000FF"/>
                  <w:sz w:val="21"/>
                </w:rPr>
                <w:t>创建智能选路策略</w:t>
              </w:r>
            </w:hyperlink>
          </w:p>
          <w:p w:rsidR="00082179" w:rsidRDefault="00460308">
            <w:pPr>
              <w:pStyle w:val="TableParagraph"/>
              <w:spacing w:before="4" w:line="225" w:lineRule="auto"/>
              <w:ind w:left="106" w:right="283"/>
              <w:rPr>
                <w:sz w:val="21"/>
              </w:rPr>
            </w:pPr>
            <w:hyperlink w:anchor="_bookmark268" w:history="1">
              <w:r w:rsidR="00A3170B">
                <w:rPr>
                  <w:b/>
                  <w:color w:val="0000FF"/>
                  <w:sz w:val="21"/>
                </w:rPr>
                <w:t>（</w:t>
              </w:r>
              <w:r w:rsidR="00A3170B">
                <w:rPr>
                  <w:rFonts w:ascii="Times New Roman" w:eastAsia="Times New Roman"/>
                  <w:b/>
                  <w:color w:val="0000FF"/>
                  <w:sz w:val="21"/>
                </w:rPr>
                <w:t>Overlay</w:t>
              </w:r>
              <w:r w:rsidR="00A3170B">
                <w:rPr>
                  <w:b/>
                  <w:color w:val="0000FF"/>
                  <w:sz w:val="21"/>
                </w:rPr>
                <w:t>网络）</w:t>
              </w:r>
            </w:hyperlink>
            <w:r w:rsidR="00A3170B">
              <w:rPr>
                <w:sz w:val="21"/>
              </w:rPr>
              <w:t>中的操作任务：</w:t>
            </w:r>
          </w:p>
          <w:p w:rsidR="00082179" w:rsidRDefault="00A3170B">
            <w:pPr>
              <w:pStyle w:val="TableParagraph"/>
              <w:numPr>
                <w:ilvl w:val="0"/>
                <w:numId w:val="452"/>
              </w:numPr>
              <w:tabs>
                <w:tab w:val="left" w:pos="391"/>
              </w:tabs>
              <w:spacing w:before="78" w:line="225" w:lineRule="auto"/>
              <w:ind w:right="133"/>
              <w:rPr>
                <w:sz w:val="21"/>
              </w:rPr>
            </w:pPr>
            <w:r>
              <w:rPr>
                <w:spacing w:val="-2"/>
                <w:sz w:val="21"/>
              </w:rPr>
              <w:t>通过“流分类模板”匹配执</w:t>
            </w:r>
            <w:r>
              <w:rPr>
                <w:sz w:val="21"/>
              </w:rPr>
              <w:t>行智能选路的应用。</w:t>
            </w:r>
          </w:p>
          <w:p w:rsidR="00082179" w:rsidRDefault="00A3170B">
            <w:pPr>
              <w:pStyle w:val="TableParagraph"/>
              <w:numPr>
                <w:ilvl w:val="0"/>
                <w:numId w:val="452"/>
              </w:numPr>
              <w:tabs>
                <w:tab w:val="left" w:pos="391"/>
              </w:tabs>
              <w:spacing w:before="66"/>
              <w:rPr>
                <w:sz w:val="21"/>
              </w:rPr>
            </w:pPr>
            <w:r>
              <w:rPr>
                <w:sz w:val="21"/>
              </w:rPr>
              <w:t>配置“切换指标”。</w:t>
            </w:r>
          </w:p>
          <w:p w:rsidR="00082179" w:rsidRDefault="00A3170B">
            <w:pPr>
              <w:pStyle w:val="TableParagraph"/>
              <w:numPr>
                <w:ilvl w:val="0"/>
                <w:numId w:val="452"/>
              </w:numPr>
              <w:tabs>
                <w:tab w:val="left" w:pos="391"/>
              </w:tabs>
              <w:spacing w:before="63"/>
              <w:rPr>
                <w:sz w:val="21"/>
              </w:rPr>
            </w:pPr>
            <w:r>
              <w:rPr>
                <w:sz w:val="21"/>
              </w:rPr>
              <w:t>配置“传输网络优先级”。</w:t>
            </w:r>
          </w:p>
          <w:p w:rsidR="00082179" w:rsidRDefault="00A3170B">
            <w:pPr>
              <w:pStyle w:val="TableParagraph"/>
              <w:numPr>
                <w:ilvl w:val="0"/>
                <w:numId w:val="452"/>
              </w:numPr>
              <w:tabs>
                <w:tab w:val="left" w:pos="391"/>
              </w:tabs>
              <w:spacing w:before="75" w:line="225" w:lineRule="auto"/>
              <w:ind w:right="133"/>
              <w:rPr>
                <w:sz w:val="21"/>
              </w:rPr>
            </w:pPr>
            <w:r>
              <w:rPr>
                <w:sz w:val="21"/>
              </w:rPr>
              <w:t xml:space="preserve">开启“高级设置”，配置 </w:t>
            </w:r>
            <w:r>
              <w:rPr>
                <w:spacing w:val="-2"/>
                <w:sz w:val="21"/>
              </w:rPr>
              <w:t>“切换阈值”，配置“传输网络间流量行为”为“负载</w:t>
            </w:r>
            <w:r>
              <w:rPr>
                <w:sz w:val="21"/>
              </w:rPr>
              <w:t>均衡”。</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385"/>
        <w:gridCol w:w="30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0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252"/>
        </w:trPr>
        <w:tc>
          <w:tcPr>
            <w:tcW w:w="1492" w:type="dxa"/>
          </w:tcPr>
          <w:p w:rsidR="00082179" w:rsidRDefault="00A3170B">
            <w:pPr>
              <w:pStyle w:val="TableParagraph"/>
              <w:spacing w:before="84" w:line="225" w:lineRule="auto"/>
              <w:ind w:right="107"/>
              <w:rPr>
                <w:sz w:val="21"/>
              </w:rPr>
            </w:pPr>
            <w:r>
              <w:rPr>
                <w:sz w:val="21"/>
              </w:rPr>
              <w:t>配置应用优先级选路策略</w:t>
            </w:r>
          </w:p>
        </w:tc>
        <w:tc>
          <w:tcPr>
            <w:tcW w:w="3385" w:type="dxa"/>
          </w:tcPr>
          <w:p w:rsidR="00082179" w:rsidRDefault="00A3170B">
            <w:pPr>
              <w:pStyle w:val="TableParagraph"/>
              <w:spacing w:before="84" w:line="225" w:lineRule="auto"/>
              <w:ind w:left="106" w:right="111"/>
              <w:rPr>
                <w:sz w:val="21"/>
              </w:rPr>
            </w:pPr>
            <w:r>
              <w:rPr>
                <w:sz w:val="21"/>
              </w:rPr>
              <w:t xml:space="preserve">指定应用的优先级，在链路拥塞 </w:t>
            </w:r>
            <w:r>
              <w:rPr>
                <w:spacing w:val="-2"/>
                <w:sz w:val="21"/>
              </w:rPr>
              <w:t>时，低优先级业务避让高优先级业务，优先保证高优先级应用的使用</w:t>
            </w:r>
            <w:r>
              <w:rPr>
                <w:sz w:val="21"/>
              </w:rPr>
              <w:t>链路带宽。</w:t>
            </w:r>
          </w:p>
        </w:tc>
        <w:tc>
          <w:tcPr>
            <w:tcW w:w="3061" w:type="dxa"/>
          </w:tcPr>
          <w:p w:rsidR="00082179" w:rsidRDefault="00A3170B">
            <w:pPr>
              <w:pStyle w:val="TableParagraph"/>
              <w:spacing w:line="261" w:lineRule="exact"/>
              <w:ind w:left="106"/>
              <w:rPr>
                <w:sz w:val="21"/>
              </w:rPr>
            </w:pPr>
            <w:r>
              <w:rPr>
                <w:sz w:val="21"/>
              </w:rPr>
              <w:t>请按照如下顺序依次执行</w:t>
            </w:r>
          </w:p>
          <w:p w:rsidR="00082179" w:rsidRDefault="00460308">
            <w:pPr>
              <w:pStyle w:val="TableParagraph"/>
              <w:spacing w:before="0" w:line="252" w:lineRule="exact"/>
              <w:ind w:left="106"/>
              <w:rPr>
                <w:b/>
                <w:sz w:val="21"/>
              </w:rPr>
            </w:pPr>
            <w:hyperlink w:anchor="_bookmark268" w:history="1">
              <w:r w:rsidR="00A3170B">
                <w:rPr>
                  <w:rFonts w:ascii="Times New Roman" w:eastAsia="Times New Roman"/>
                  <w:b/>
                  <w:color w:val="0000FF"/>
                  <w:sz w:val="21"/>
                </w:rPr>
                <w:t xml:space="preserve">5.3.5.5.5 </w:t>
              </w:r>
              <w:r w:rsidR="00A3170B">
                <w:rPr>
                  <w:b/>
                  <w:color w:val="0000FF"/>
                  <w:sz w:val="21"/>
                </w:rPr>
                <w:t>创建智能选路策略</w:t>
              </w:r>
            </w:hyperlink>
          </w:p>
          <w:p w:rsidR="00082179" w:rsidRDefault="00460308">
            <w:pPr>
              <w:pStyle w:val="TableParagraph"/>
              <w:spacing w:before="4" w:line="225" w:lineRule="auto"/>
              <w:ind w:left="106" w:right="283"/>
              <w:rPr>
                <w:sz w:val="21"/>
              </w:rPr>
            </w:pPr>
            <w:hyperlink w:anchor="_bookmark268" w:history="1">
              <w:r w:rsidR="00A3170B">
                <w:rPr>
                  <w:b/>
                  <w:color w:val="0000FF"/>
                  <w:sz w:val="21"/>
                </w:rPr>
                <w:t>（</w:t>
              </w:r>
              <w:r w:rsidR="00A3170B">
                <w:rPr>
                  <w:rFonts w:ascii="Times New Roman" w:eastAsia="Times New Roman"/>
                  <w:b/>
                  <w:color w:val="0000FF"/>
                  <w:sz w:val="21"/>
                </w:rPr>
                <w:t>Overlay</w:t>
              </w:r>
              <w:r w:rsidR="00A3170B">
                <w:rPr>
                  <w:b/>
                  <w:color w:val="0000FF"/>
                  <w:sz w:val="21"/>
                </w:rPr>
                <w:t>网络）</w:t>
              </w:r>
            </w:hyperlink>
            <w:r w:rsidR="00A3170B">
              <w:rPr>
                <w:sz w:val="21"/>
              </w:rPr>
              <w:t>中的操作任务：</w:t>
            </w:r>
          </w:p>
          <w:p w:rsidR="00082179" w:rsidRDefault="00A3170B">
            <w:pPr>
              <w:pStyle w:val="TableParagraph"/>
              <w:numPr>
                <w:ilvl w:val="0"/>
                <w:numId w:val="451"/>
              </w:numPr>
              <w:tabs>
                <w:tab w:val="left" w:pos="391"/>
              </w:tabs>
              <w:spacing w:before="78" w:line="225" w:lineRule="auto"/>
              <w:ind w:right="133"/>
              <w:rPr>
                <w:sz w:val="21"/>
              </w:rPr>
            </w:pPr>
            <w:r>
              <w:rPr>
                <w:spacing w:val="-2"/>
                <w:sz w:val="21"/>
              </w:rPr>
              <w:t>通过“流分类模板”匹配执</w:t>
            </w:r>
            <w:r>
              <w:rPr>
                <w:sz w:val="21"/>
              </w:rPr>
              <w:t>行智能选路的应用。</w:t>
            </w:r>
          </w:p>
          <w:p w:rsidR="00082179" w:rsidRDefault="00A3170B">
            <w:pPr>
              <w:pStyle w:val="TableParagraph"/>
              <w:numPr>
                <w:ilvl w:val="0"/>
                <w:numId w:val="451"/>
              </w:numPr>
              <w:tabs>
                <w:tab w:val="left" w:pos="391"/>
              </w:tabs>
              <w:spacing w:before="66"/>
              <w:rPr>
                <w:sz w:val="21"/>
              </w:rPr>
            </w:pPr>
            <w:r>
              <w:rPr>
                <w:sz w:val="21"/>
              </w:rPr>
              <w:t>配置“切换指标”。</w:t>
            </w:r>
          </w:p>
          <w:p w:rsidR="00082179" w:rsidRDefault="00A3170B">
            <w:pPr>
              <w:pStyle w:val="TableParagraph"/>
              <w:numPr>
                <w:ilvl w:val="0"/>
                <w:numId w:val="451"/>
              </w:numPr>
              <w:tabs>
                <w:tab w:val="left" w:pos="391"/>
              </w:tabs>
              <w:spacing w:before="63"/>
              <w:rPr>
                <w:sz w:val="21"/>
              </w:rPr>
            </w:pPr>
            <w:r>
              <w:rPr>
                <w:sz w:val="21"/>
              </w:rPr>
              <w:t>配置“传输网络优先级”。</w:t>
            </w:r>
          </w:p>
          <w:p w:rsidR="00082179" w:rsidRDefault="00A3170B">
            <w:pPr>
              <w:pStyle w:val="TableParagraph"/>
              <w:numPr>
                <w:ilvl w:val="0"/>
                <w:numId w:val="451"/>
              </w:numPr>
              <w:tabs>
                <w:tab w:val="left" w:pos="391"/>
              </w:tabs>
              <w:spacing w:before="75" w:line="225" w:lineRule="auto"/>
              <w:ind w:right="133"/>
              <w:rPr>
                <w:sz w:val="21"/>
              </w:rPr>
            </w:pPr>
            <w:r>
              <w:rPr>
                <w:sz w:val="21"/>
              </w:rPr>
              <w:t xml:space="preserve">开启“高级设置”，配置 </w:t>
            </w:r>
            <w:r>
              <w:rPr>
                <w:spacing w:val="-2"/>
                <w:sz w:val="21"/>
              </w:rPr>
              <w:t>“优先级”的值指定应用的</w:t>
            </w:r>
            <w:r>
              <w:rPr>
                <w:sz w:val="21"/>
              </w:rPr>
              <w:t>优先级。</w:t>
            </w:r>
          </w:p>
        </w:tc>
      </w:tr>
      <w:tr w:rsidR="00082179">
        <w:trPr>
          <w:trHeight w:val="3252"/>
        </w:trPr>
        <w:tc>
          <w:tcPr>
            <w:tcW w:w="1492" w:type="dxa"/>
          </w:tcPr>
          <w:p w:rsidR="00082179" w:rsidRDefault="00A3170B">
            <w:pPr>
              <w:pStyle w:val="TableParagraph"/>
              <w:spacing w:before="84" w:line="225" w:lineRule="auto"/>
              <w:ind w:right="107"/>
              <w:rPr>
                <w:sz w:val="21"/>
              </w:rPr>
            </w:pPr>
            <w:r>
              <w:rPr>
                <w:sz w:val="21"/>
              </w:rPr>
              <w:t>配置带宽选路策略</w:t>
            </w:r>
          </w:p>
        </w:tc>
        <w:tc>
          <w:tcPr>
            <w:tcW w:w="3385" w:type="dxa"/>
          </w:tcPr>
          <w:p w:rsidR="00082179" w:rsidRDefault="00A3170B">
            <w:pPr>
              <w:pStyle w:val="TableParagraph"/>
              <w:spacing w:before="84" w:line="225" w:lineRule="auto"/>
              <w:ind w:left="106" w:right="111"/>
              <w:jc w:val="both"/>
              <w:rPr>
                <w:sz w:val="21"/>
              </w:rPr>
            </w:pPr>
            <w:r>
              <w:rPr>
                <w:sz w:val="21"/>
              </w:rPr>
              <w:t>指定链路的带宽条件，在线路带宽达到带宽阈值后，新的应用流量不再选择该链路，优先选择其他满足要求的链路转发。</w:t>
            </w:r>
          </w:p>
        </w:tc>
        <w:tc>
          <w:tcPr>
            <w:tcW w:w="3061" w:type="dxa"/>
          </w:tcPr>
          <w:p w:rsidR="00082179" w:rsidRDefault="00A3170B">
            <w:pPr>
              <w:pStyle w:val="TableParagraph"/>
              <w:spacing w:line="261" w:lineRule="exact"/>
              <w:ind w:left="106"/>
              <w:rPr>
                <w:sz w:val="21"/>
              </w:rPr>
            </w:pPr>
            <w:r>
              <w:rPr>
                <w:sz w:val="21"/>
              </w:rPr>
              <w:t>请按照如下顺序依次执行</w:t>
            </w:r>
          </w:p>
          <w:p w:rsidR="00082179" w:rsidRDefault="00460308">
            <w:pPr>
              <w:pStyle w:val="TableParagraph"/>
              <w:spacing w:before="0" w:line="252" w:lineRule="exact"/>
              <w:ind w:left="106"/>
              <w:rPr>
                <w:b/>
                <w:sz w:val="21"/>
              </w:rPr>
            </w:pPr>
            <w:hyperlink w:anchor="_bookmark268" w:history="1">
              <w:r w:rsidR="00A3170B">
                <w:rPr>
                  <w:rFonts w:ascii="Times New Roman" w:eastAsia="Times New Roman"/>
                  <w:b/>
                  <w:color w:val="0000FF"/>
                  <w:sz w:val="21"/>
                </w:rPr>
                <w:t xml:space="preserve">5.3.5.5.5 </w:t>
              </w:r>
              <w:r w:rsidR="00A3170B">
                <w:rPr>
                  <w:b/>
                  <w:color w:val="0000FF"/>
                  <w:sz w:val="21"/>
                </w:rPr>
                <w:t>创建智能选路策略</w:t>
              </w:r>
            </w:hyperlink>
          </w:p>
          <w:p w:rsidR="00082179" w:rsidRDefault="00460308">
            <w:pPr>
              <w:pStyle w:val="TableParagraph"/>
              <w:spacing w:before="4" w:line="225" w:lineRule="auto"/>
              <w:ind w:left="106" w:right="283"/>
              <w:rPr>
                <w:sz w:val="21"/>
              </w:rPr>
            </w:pPr>
            <w:hyperlink w:anchor="_bookmark268" w:history="1">
              <w:r w:rsidR="00A3170B">
                <w:rPr>
                  <w:b/>
                  <w:color w:val="0000FF"/>
                  <w:sz w:val="21"/>
                </w:rPr>
                <w:t>（</w:t>
              </w:r>
              <w:r w:rsidR="00A3170B">
                <w:rPr>
                  <w:rFonts w:ascii="Times New Roman" w:eastAsia="Times New Roman"/>
                  <w:b/>
                  <w:color w:val="0000FF"/>
                  <w:sz w:val="21"/>
                </w:rPr>
                <w:t>Overlay</w:t>
              </w:r>
              <w:r w:rsidR="00A3170B">
                <w:rPr>
                  <w:b/>
                  <w:color w:val="0000FF"/>
                  <w:sz w:val="21"/>
                </w:rPr>
                <w:t>网络）</w:t>
              </w:r>
            </w:hyperlink>
            <w:r w:rsidR="00A3170B">
              <w:rPr>
                <w:sz w:val="21"/>
              </w:rPr>
              <w:t>中的操作任务：</w:t>
            </w:r>
          </w:p>
          <w:p w:rsidR="00082179" w:rsidRDefault="00A3170B">
            <w:pPr>
              <w:pStyle w:val="TableParagraph"/>
              <w:numPr>
                <w:ilvl w:val="0"/>
                <w:numId w:val="450"/>
              </w:numPr>
              <w:tabs>
                <w:tab w:val="left" w:pos="391"/>
              </w:tabs>
              <w:spacing w:before="78" w:line="225" w:lineRule="auto"/>
              <w:ind w:right="133"/>
              <w:rPr>
                <w:sz w:val="21"/>
              </w:rPr>
            </w:pPr>
            <w:r>
              <w:rPr>
                <w:spacing w:val="-2"/>
                <w:sz w:val="21"/>
              </w:rPr>
              <w:t>通过“流分类模板”匹配执</w:t>
            </w:r>
            <w:r>
              <w:rPr>
                <w:sz w:val="21"/>
              </w:rPr>
              <w:t>行智能选路的应用。</w:t>
            </w:r>
          </w:p>
          <w:p w:rsidR="00082179" w:rsidRDefault="00A3170B">
            <w:pPr>
              <w:pStyle w:val="TableParagraph"/>
              <w:numPr>
                <w:ilvl w:val="0"/>
                <w:numId w:val="450"/>
              </w:numPr>
              <w:tabs>
                <w:tab w:val="left" w:pos="391"/>
              </w:tabs>
              <w:spacing w:before="66"/>
              <w:rPr>
                <w:sz w:val="21"/>
              </w:rPr>
            </w:pPr>
            <w:r>
              <w:rPr>
                <w:sz w:val="21"/>
              </w:rPr>
              <w:t>配置“切换指标”。</w:t>
            </w:r>
          </w:p>
          <w:p w:rsidR="00082179" w:rsidRDefault="00A3170B">
            <w:pPr>
              <w:pStyle w:val="TableParagraph"/>
              <w:numPr>
                <w:ilvl w:val="0"/>
                <w:numId w:val="450"/>
              </w:numPr>
              <w:tabs>
                <w:tab w:val="left" w:pos="391"/>
              </w:tabs>
              <w:spacing w:before="63"/>
              <w:rPr>
                <w:sz w:val="21"/>
              </w:rPr>
            </w:pPr>
            <w:r>
              <w:rPr>
                <w:sz w:val="21"/>
              </w:rPr>
              <w:t>配置“传输网络优先级”。</w:t>
            </w:r>
          </w:p>
          <w:p w:rsidR="00082179" w:rsidRDefault="00A3170B">
            <w:pPr>
              <w:pStyle w:val="TableParagraph"/>
              <w:numPr>
                <w:ilvl w:val="0"/>
                <w:numId w:val="450"/>
              </w:numPr>
              <w:tabs>
                <w:tab w:val="left" w:pos="391"/>
              </w:tabs>
              <w:spacing w:before="75" w:line="225" w:lineRule="auto"/>
              <w:ind w:right="343"/>
              <w:jc w:val="both"/>
              <w:rPr>
                <w:sz w:val="21"/>
              </w:rPr>
            </w:pPr>
            <w:r>
              <w:rPr>
                <w:spacing w:val="-2"/>
                <w:sz w:val="21"/>
              </w:rPr>
              <w:t>开启“高级设置”，配置“切换阈值”和“带宽条</w:t>
            </w:r>
            <w:r>
              <w:rPr>
                <w:sz w:val="21"/>
              </w:rPr>
              <w:t>件”。</w:t>
            </w:r>
          </w:p>
        </w:tc>
      </w:tr>
    </w:tbl>
    <w:p w:rsidR="00082179" w:rsidRDefault="00082179">
      <w:pPr>
        <w:pStyle w:val="a3"/>
        <w:rPr>
          <w:rFonts w:ascii="黑体"/>
          <w:b/>
          <w:sz w:val="20"/>
        </w:rPr>
      </w:pPr>
    </w:p>
    <w:p w:rsidR="00082179" w:rsidRDefault="00082179">
      <w:pPr>
        <w:pStyle w:val="a3"/>
        <w:spacing w:before="10"/>
        <w:rPr>
          <w:rFonts w:ascii="黑体"/>
          <w:b/>
          <w:sz w:val="26"/>
        </w:rPr>
      </w:pPr>
    </w:p>
    <w:p w:rsidR="00082179" w:rsidRDefault="00082179">
      <w:pPr>
        <w:rPr>
          <w:rFonts w:ascii="黑体"/>
          <w:sz w:val="26"/>
        </w:rPr>
        <w:sectPr w:rsidR="00082179">
          <w:pgSz w:w="11910" w:h="16840"/>
          <w:pgMar w:top="1580" w:right="0" w:bottom="1280" w:left="0" w:header="884" w:footer="1081" w:gutter="0"/>
          <w:cols w:space="720"/>
        </w:sectPr>
      </w:pPr>
    </w:p>
    <w:p w:rsidR="00082179" w:rsidRDefault="00A3170B">
      <w:pPr>
        <w:pStyle w:val="a4"/>
        <w:numPr>
          <w:ilvl w:val="2"/>
          <w:numId w:val="459"/>
        </w:numPr>
        <w:tabs>
          <w:tab w:val="left" w:pos="1854"/>
        </w:tabs>
        <w:spacing w:before="94"/>
        <w:rPr>
          <w:rFonts w:ascii="Book Antiqua"/>
          <w:b/>
          <w:sz w:val="32"/>
        </w:rPr>
      </w:pPr>
      <w:bookmarkStart w:id="117" w:name="4.3.3_QoS"/>
      <w:bookmarkStart w:id="118" w:name="_bookmark80"/>
      <w:bookmarkEnd w:id="117"/>
      <w:bookmarkEnd w:id="118"/>
      <w:r>
        <w:rPr>
          <w:rFonts w:ascii="Book Antiqua"/>
          <w:b/>
          <w:spacing w:val="-7"/>
          <w:sz w:val="32"/>
        </w:rPr>
        <w:lastRenderedPageBreak/>
        <w:t>QoS</w:t>
      </w:r>
    </w:p>
    <w:p w:rsidR="00082179" w:rsidRDefault="00A3170B">
      <w:pPr>
        <w:pStyle w:val="a3"/>
        <w:rPr>
          <w:rFonts w:ascii="Book Antiqua"/>
          <w:b/>
          <w:sz w:val="20"/>
        </w:rPr>
      </w:pPr>
      <w:r>
        <w:br w:type="column"/>
      </w:r>
    </w:p>
    <w:p w:rsidR="00082179" w:rsidRDefault="00082179">
      <w:pPr>
        <w:pStyle w:val="a3"/>
        <w:rPr>
          <w:rFonts w:ascii="Book Antiqua"/>
          <w:b/>
          <w:sz w:val="20"/>
        </w:rPr>
      </w:pPr>
    </w:p>
    <w:p w:rsidR="00082179" w:rsidRDefault="00A3170B">
      <w:pPr>
        <w:pStyle w:val="a3"/>
        <w:spacing w:before="151" w:line="225" w:lineRule="auto"/>
        <w:ind w:left="300" w:right="1135"/>
      </w:pPr>
      <w:r>
        <w:rPr>
          <w:rFonts w:ascii="Times New Roman" w:eastAsia="Times New Roman"/>
        </w:rPr>
        <w:t>QoS</w:t>
      </w:r>
      <w:r>
        <w:t>是实现多业务差分服务的主流功能，通过流量分类将数据报文划分成不同的优先级或多个服务类，这些优先级和服务类是区分服务模型的前提和基础。根据分类结果可以设置不同的流量策略，从而提供不同的服务。</w:t>
      </w:r>
    </w:p>
    <w:p w:rsidR="00082179" w:rsidRDefault="00A3170B">
      <w:pPr>
        <w:pStyle w:val="a3"/>
        <w:spacing w:before="153" w:line="225" w:lineRule="auto"/>
        <w:ind w:left="300" w:right="1240"/>
        <w:jc w:val="both"/>
      </w:pPr>
      <w:r>
        <w:t>华为</w:t>
      </w:r>
      <w:r>
        <w:rPr>
          <w:rFonts w:ascii="Times New Roman" w:eastAsia="Times New Roman"/>
          <w:spacing w:val="-5"/>
        </w:rPr>
        <w:t>SD-WAN</w:t>
      </w:r>
      <w:r>
        <w:t>解决方案支持基于</w:t>
      </w:r>
      <w:r>
        <w:rPr>
          <w:rFonts w:ascii="Times New Roman" w:eastAsia="Times New Roman"/>
        </w:rPr>
        <w:t>IP</w:t>
      </w:r>
      <w:r>
        <w:t>五元组、基于应用组、基于</w:t>
      </w:r>
      <w:r>
        <w:rPr>
          <w:rFonts w:ascii="Times New Roman" w:eastAsia="Times New Roman"/>
        </w:rPr>
        <w:t>DSCP</w:t>
      </w:r>
      <w:r>
        <w:t>进行流量分类，支持队列优先级调度、流量监管、流量整形三种</w:t>
      </w:r>
      <w:r>
        <w:rPr>
          <w:rFonts w:ascii="Times New Roman" w:eastAsia="Times New Roman"/>
        </w:rPr>
        <w:t>QoS</w:t>
      </w:r>
      <w:r>
        <w:t>策略，支持通过</w:t>
      </w:r>
      <w:r>
        <w:rPr>
          <w:rFonts w:ascii="Times New Roman" w:eastAsia="Times New Roman"/>
        </w:rPr>
        <w:t>HQoS</w:t>
      </w:r>
      <w:r>
        <w:rPr>
          <w:spacing w:val="-2"/>
        </w:rPr>
        <w:t>实现多维度带</w:t>
      </w:r>
      <w:r>
        <w:t>宽比例分配、</w:t>
      </w:r>
      <w:r>
        <w:rPr>
          <w:rFonts w:ascii="Times New Roman" w:eastAsia="Times New Roman"/>
        </w:rPr>
        <w:t>DSCP</w:t>
      </w:r>
      <w:r>
        <w:t>重标记等</w:t>
      </w:r>
      <w:r>
        <w:rPr>
          <w:rFonts w:ascii="Times New Roman" w:eastAsia="Times New Roman"/>
        </w:rPr>
        <w:t>QoS</w:t>
      </w:r>
      <w:r>
        <w:t>功能。</w:t>
      </w:r>
    </w:p>
    <w:p w:rsidR="00082179" w:rsidRDefault="00A3170B">
      <w:pPr>
        <w:pStyle w:val="a4"/>
        <w:numPr>
          <w:ilvl w:val="0"/>
          <w:numId w:val="449"/>
        </w:numPr>
        <w:tabs>
          <w:tab w:val="left" w:pos="725"/>
          <w:tab w:val="left" w:pos="726"/>
        </w:tabs>
        <w:spacing w:before="141"/>
        <w:ind w:hanging="425"/>
        <w:rPr>
          <w:sz w:val="21"/>
        </w:rPr>
      </w:pPr>
      <w:r>
        <w:rPr>
          <w:sz w:val="21"/>
        </w:rPr>
        <w:t>队列优先级</w:t>
      </w:r>
    </w:p>
    <w:p w:rsidR="00082179" w:rsidRDefault="00A3170B">
      <w:pPr>
        <w:pStyle w:val="a3"/>
        <w:spacing w:before="74" w:line="225" w:lineRule="auto"/>
        <w:ind w:left="725" w:right="1176"/>
      </w:pPr>
      <w:r>
        <w:t>通过流分类为业务指定不同的</w:t>
      </w:r>
      <w:r>
        <w:rPr>
          <w:rFonts w:ascii="Times New Roman" w:eastAsia="Times New Roman"/>
        </w:rPr>
        <w:t>QoS</w:t>
      </w:r>
      <w:r>
        <w:t>优先级，根据</w:t>
      </w:r>
      <w:r>
        <w:rPr>
          <w:rFonts w:ascii="Times New Roman" w:eastAsia="Times New Roman"/>
        </w:rPr>
        <w:t>QoS</w:t>
      </w:r>
      <w:r>
        <w:t>优先级将业务通过不同优先级的队列进行转发，提供有差别的</w:t>
      </w:r>
      <w:r>
        <w:rPr>
          <w:rFonts w:ascii="Times New Roman" w:eastAsia="Times New Roman"/>
        </w:rPr>
        <w:t>QoS</w:t>
      </w:r>
      <w:r>
        <w:t>服务质量。在带宽资源紧张情况下，优先保证高级别业务的转发带宽。</w:t>
      </w:r>
    </w:p>
    <w:p w:rsidR="00082179" w:rsidRDefault="00A3170B">
      <w:pPr>
        <w:pStyle w:val="a4"/>
        <w:numPr>
          <w:ilvl w:val="0"/>
          <w:numId w:val="449"/>
        </w:numPr>
        <w:tabs>
          <w:tab w:val="left" w:pos="725"/>
          <w:tab w:val="left" w:pos="726"/>
        </w:tabs>
        <w:ind w:hanging="425"/>
        <w:rPr>
          <w:sz w:val="21"/>
        </w:rPr>
      </w:pPr>
      <w:r>
        <w:rPr>
          <w:sz w:val="21"/>
        </w:rPr>
        <w:t>流量监管</w:t>
      </w:r>
    </w:p>
    <w:p w:rsidR="00082179" w:rsidRDefault="00A3170B">
      <w:pPr>
        <w:pStyle w:val="a3"/>
        <w:spacing w:before="74" w:line="225" w:lineRule="auto"/>
        <w:ind w:left="725" w:right="1293"/>
      </w:pPr>
      <w:r>
        <w:t xml:space="preserve">对流量进行控制，通过监督业务流量占用的带宽，对超出部分的流量进行“惩 </w:t>
      </w:r>
      <w:r>
        <w:rPr>
          <w:spacing w:val="-1"/>
        </w:rPr>
        <w:t>罚”，使业务流量占用的带宽被限制在一个合理的范围之内，从而保护带宽资源</w:t>
      </w:r>
      <w:r>
        <w:t>合理分配。</w:t>
      </w:r>
    </w:p>
    <w:p w:rsidR="00082179" w:rsidRDefault="00A3170B">
      <w:pPr>
        <w:pStyle w:val="a4"/>
        <w:numPr>
          <w:ilvl w:val="0"/>
          <w:numId w:val="449"/>
        </w:numPr>
        <w:tabs>
          <w:tab w:val="left" w:pos="725"/>
          <w:tab w:val="left" w:pos="726"/>
        </w:tabs>
        <w:ind w:hanging="425"/>
        <w:rPr>
          <w:sz w:val="21"/>
        </w:rPr>
      </w:pPr>
      <w:r>
        <w:rPr>
          <w:sz w:val="21"/>
        </w:rPr>
        <w:t>流量整形</w:t>
      </w:r>
    </w:p>
    <w:p w:rsidR="00082179" w:rsidRDefault="00A3170B">
      <w:pPr>
        <w:pStyle w:val="a3"/>
        <w:spacing w:before="73" w:line="225" w:lineRule="auto"/>
        <w:ind w:left="725" w:right="1293"/>
        <w:jc w:val="both"/>
      </w:pPr>
      <w:r>
        <w:rPr>
          <w:spacing w:val="-1"/>
        </w:rPr>
        <w:t>一种主动调整流量输出速率的措施。当由于突发流量导致网络流量拥塞时，流量整形可以将不规整的流量进行削峰填谷，输出一条比较平整的流量，从而解决网</w:t>
      </w:r>
      <w:r>
        <w:t>络的拥塞问题。</w:t>
      </w:r>
    </w:p>
    <w:p w:rsidR="00082179" w:rsidRDefault="00082179">
      <w:pPr>
        <w:spacing w:line="225" w:lineRule="auto"/>
        <w:jc w:val="both"/>
        <w:sectPr w:rsidR="00082179">
          <w:type w:val="continuous"/>
          <w:pgSz w:w="11910" w:h="16840"/>
          <w:pgMar w:top="1580" w:right="0" w:bottom="280" w:left="0" w:header="720" w:footer="720" w:gutter="0"/>
          <w:cols w:num="2" w:space="720" w:equalWidth="0">
            <w:col w:w="2494" w:space="40"/>
            <w:col w:w="9376"/>
          </w:cols>
        </w:sectPr>
      </w:pPr>
    </w:p>
    <w:p w:rsidR="00082179" w:rsidRDefault="00A3170B">
      <w:pPr>
        <w:pStyle w:val="a4"/>
        <w:numPr>
          <w:ilvl w:val="1"/>
          <w:numId w:val="449"/>
        </w:numPr>
        <w:tabs>
          <w:tab w:val="left" w:pos="3259"/>
          <w:tab w:val="left" w:pos="3260"/>
        </w:tabs>
        <w:spacing w:before="94"/>
        <w:ind w:hanging="425"/>
        <w:rPr>
          <w:sz w:val="21"/>
        </w:rPr>
      </w:pPr>
      <w:r>
        <w:rPr>
          <w:sz w:val="21"/>
        </w:rPr>
        <w:lastRenderedPageBreak/>
        <w:t>带宽分配</w:t>
      </w:r>
    </w:p>
    <w:p w:rsidR="00082179" w:rsidRDefault="00A3170B">
      <w:pPr>
        <w:pStyle w:val="a3"/>
        <w:spacing w:before="68" w:line="225" w:lineRule="auto"/>
        <w:ind w:left="3259" w:right="1189"/>
        <w:rPr>
          <w:rFonts w:ascii="Times New Roman" w:eastAsia="Times New Roman"/>
        </w:rPr>
      </w:pPr>
      <w:r>
        <w:t>通过</w:t>
      </w:r>
      <w:r>
        <w:rPr>
          <w:rFonts w:ascii="Times New Roman" w:eastAsia="Times New Roman"/>
        </w:rPr>
        <w:t>HQoS</w:t>
      </w:r>
      <w:r>
        <w:t>的多级队列，实现多个</w:t>
      </w:r>
      <w:r>
        <w:rPr>
          <w:rFonts w:ascii="Times New Roman" w:eastAsia="Times New Roman"/>
        </w:rPr>
        <w:t>VN</w:t>
      </w:r>
      <w:r>
        <w:t>之间和</w:t>
      </w:r>
      <w:r>
        <w:rPr>
          <w:rFonts w:ascii="Times New Roman" w:eastAsia="Times New Roman"/>
        </w:rPr>
        <w:t>VN</w:t>
      </w:r>
      <w:r>
        <w:t>内的带宽分配。一个物理链路的带宽划分为多个逻辑链路带宽，每个逻辑链路带宽供不同</w:t>
      </w:r>
      <w:r>
        <w:rPr>
          <w:rFonts w:ascii="Times New Roman" w:eastAsia="Times New Roman"/>
        </w:rPr>
        <w:t>VN</w:t>
      </w:r>
      <w:r>
        <w:t>独立使用。每个</w:t>
      </w:r>
      <w:r>
        <w:rPr>
          <w:rFonts w:ascii="Times New Roman" w:eastAsia="Times New Roman"/>
        </w:rPr>
        <w:t>VN</w:t>
      </w:r>
      <w:r>
        <w:t>的逻辑链路的带宽又可以指定</w:t>
      </w:r>
      <w:r>
        <w:rPr>
          <w:rFonts w:ascii="Times New Roman" w:eastAsia="Times New Roman"/>
        </w:rPr>
        <w:t>Overlay</w:t>
      </w:r>
      <w:r>
        <w:t>网络业务占用带宽和</w:t>
      </w:r>
      <w:r>
        <w:rPr>
          <w:rFonts w:ascii="Times New Roman" w:eastAsia="Times New Roman"/>
        </w:rPr>
        <w:t>Local breakout</w:t>
      </w:r>
      <w:r>
        <w:t>网络占用带宽。</w:t>
      </w:r>
      <w:r>
        <w:rPr>
          <w:rFonts w:ascii="Times New Roman" w:eastAsia="Times New Roman"/>
        </w:rPr>
        <w:t>Overlay</w:t>
      </w:r>
      <w:r>
        <w:t>带宽即为中心站点、汇聚站点或分支站点之间通信使用的带宽，</w:t>
      </w:r>
      <w:r>
        <w:rPr>
          <w:rFonts w:ascii="Times New Roman" w:eastAsia="Times New Roman"/>
        </w:rPr>
        <w:t>Local</w:t>
      </w:r>
    </w:p>
    <w:p w:rsidR="00082179" w:rsidRDefault="00A3170B">
      <w:pPr>
        <w:pStyle w:val="a3"/>
        <w:spacing w:line="225" w:lineRule="auto"/>
        <w:ind w:left="3259" w:right="1550"/>
      </w:pPr>
      <w:r>
        <w:rPr>
          <w:rFonts w:ascii="Times New Roman" w:eastAsia="Times New Roman"/>
        </w:rPr>
        <w:t>Breakout</w:t>
      </w:r>
      <w:r>
        <w:t>带宽是通过本地直接访问</w:t>
      </w:r>
      <w:r>
        <w:rPr>
          <w:rFonts w:ascii="Times New Roman" w:eastAsia="Times New Roman"/>
        </w:rPr>
        <w:t>Internet</w:t>
      </w:r>
      <w:r>
        <w:t>或通过本地和传统站点互联使用的带宽。</w:t>
      </w:r>
    </w:p>
    <w:p w:rsidR="00082179" w:rsidRDefault="00A3170B">
      <w:pPr>
        <w:pStyle w:val="a4"/>
        <w:numPr>
          <w:ilvl w:val="1"/>
          <w:numId w:val="449"/>
        </w:numPr>
        <w:tabs>
          <w:tab w:val="left" w:pos="3259"/>
          <w:tab w:val="left" w:pos="3260"/>
        </w:tabs>
        <w:spacing w:before="55"/>
        <w:ind w:hanging="425"/>
        <w:rPr>
          <w:sz w:val="21"/>
        </w:rPr>
      </w:pPr>
      <w:bookmarkStart w:id="119" w:name="_bookmark81"/>
      <w:bookmarkEnd w:id="119"/>
      <w:r>
        <w:rPr>
          <w:rFonts w:ascii="Times New Roman" w:eastAsia="Times New Roman" w:hAnsi="Times New Roman"/>
          <w:sz w:val="21"/>
        </w:rPr>
        <w:t>DSCP</w:t>
      </w:r>
      <w:r>
        <w:rPr>
          <w:sz w:val="21"/>
        </w:rPr>
        <w:t>重标记</w:t>
      </w:r>
    </w:p>
    <w:p w:rsidR="00082179" w:rsidRDefault="00A3170B">
      <w:pPr>
        <w:pStyle w:val="a4"/>
        <w:numPr>
          <w:ilvl w:val="2"/>
          <w:numId w:val="449"/>
        </w:numPr>
        <w:tabs>
          <w:tab w:val="left" w:pos="3684"/>
          <w:tab w:val="left" w:pos="3685"/>
        </w:tabs>
        <w:spacing w:before="68" w:line="225" w:lineRule="auto"/>
        <w:ind w:right="1183" w:hanging="425"/>
        <w:rPr>
          <w:rFonts w:ascii="Times New Roman" w:eastAsia="Times New Roman" w:hAnsi="Times New Roman"/>
          <w:sz w:val="21"/>
        </w:rPr>
      </w:pPr>
      <w:r>
        <w:rPr>
          <w:sz w:val="21"/>
        </w:rPr>
        <w:t>配置</w:t>
      </w:r>
      <w:r>
        <w:rPr>
          <w:rFonts w:ascii="Times New Roman" w:eastAsia="Times New Roman" w:hAnsi="Times New Roman"/>
          <w:sz w:val="21"/>
        </w:rPr>
        <w:t>LAN</w:t>
      </w:r>
      <w:r>
        <w:rPr>
          <w:sz w:val="21"/>
        </w:rPr>
        <w:t>侧入口</w:t>
      </w:r>
      <w:r>
        <w:rPr>
          <w:rFonts w:ascii="Times New Roman" w:eastAsia="Times New Roman" w:hAnsi="Times New Roman"/>
          <w:sz w:val="21"/>
        </w:rPr>
        <w:t>DSCP</w:t>
      </w:r>
      <w:r>
        <w:rPr>
          <w:sz w:val="21"/>
        </w:rPr>
        <w:t>重标记功能，则对进入</w:t>
      </w:r>
      <w:r>
        <w:rPr>
          <w:rFonts w:ascii="Times New Roman" w:eastAsia="Times New Roman" w:hAnsi="Times New Roman"/>
          <w:sz w:val="21"/>
        </w:rPr>
        <w:t>CPE</w:t>
      </w:r>
      <w:r>
        <w:rPr>
          <w:sz w:val="21"/>
        </w:rPr>
        <w:t>设备流量的</w:t>
      </w:r>
      <w:r>
        <w:rPr>
          <w:rFonts w:ascii="Times New Roman" w:eastAsia="Times New Roman" w:hAnsi="Times New Roman"/>
          <w:sz w:val="21"/>
        </w:rPr>
        <w:t>IP</w:t>
      </w:r>
      <w:r>
        <w:rPr>
          <w:rFonts w:ascii="Times New Roman" w:eastAsia="Times New Roman" w:hAnsi="Times New Roman"/>
          <w:spacing w:val="-2"/>
          <w:sz w:val="21"/>
        </w:rPr>
        <w:t xml:space="preserve"> </w:t>
      </w:r>
      <w:r>
        <w:rPr>
          <w:rFonts w:ascii="Times New Roman" w:eastAsia="Times New Roman" w:hAnsi="Times New Roman"/>
          <w:sz w:val="21"/>
        </w:rPr>
        <w:t>DSCP</w:t>
      </w:r>
      <w:r>
        <w:rPr>
          <w:sz w:val="21"/>
        </w:rPr>
        <w:t>进行修改。如果该报文后续进入</w:t>
      </w:r>
      <w:r>
        <w:rPr>
          <w:rFonts w:ascii="Times New Roman" w:eastAsia="Times New Roman" w:hAnsi="Times New Roman"/>
          <w:sz w:val="21"/>
        </w:rPr>
        <w:t>Overlay</w:t>
      </w:r>
      <w:r>
        <w:rPr>
          <w:sz w:val="21"/>
        </w:rPr>
        <w:t>隧道转发，外层隧道</w:t>
      </w:r>
      <w:r>
        <w:rPr>
          <w:rFonts w:ascii="Times New Roman" w:eastAsia="Times New Roman" w:hAnsi="Times New Roman"/>
          <w:sz w:val="21"/>
        </w:rPr>
        <w:t>IP</w:t>
      </w:r>
      <w:r>
        <w:rPr>
          <w:sz w:val="21"/>
        </w:rPr>
        <w:t>的</w:t>
      </w:r>
      <w:r>
        <w:rPr>
          <w:rFonts w:ascii="Times New Roman" w:eastAsia="Times New Roman" w:hAnsi="Times New Roman"/>
          <w:sz w:val="21"/>
        </w:rPr>
        <w:t>DSCP</w:t>
      </w:r>
      <w:r>
        <w:rPr>
          <w:sz w:val="21"/>
        </w:rPr>
        <w:t>缺省从内层</w:t>
      </w:r>
      <w:r>
        <w:rPr>
          <w:rFonts w:ascii="Times New Roman" w:eastAsia="Times New Roman" w:hAnsi="Times New Roman"/>
          <w:sz w:val="21"/>
        </w:rPr>
        <w:t>IP</w:t>
      </w:r>
    </w:p>
    <w:p w:rsidR="00082179" w:rsidRDefault="00A3170B">
      <w:pPr>
        <w:pStyle w:val="a3"/>
        <w:spacing w:line="246" w:lineRule="exact"/>
        <w:ind w:left="3684"/>
      </w:pPr>
      <w:r>
        <w:rPr>
          <w:rFonts w:ascii="Times New Roman" w:eastAsia="Times New Roman"/>
        </w:rPr>
        <w:t>DSCP</w:t>
      </w:r>
      <w:r>
        <w:t>拷贝。最终效果是内、外层</w:t>
      </w:r>
      <w:r>
        <w:rPr>
          <w:rFonts w:ascii="Times New Roman" w:eastAsia="Times New Roman"/>
        </w:rPr>
        <w:t>IP</w:t>
      </w:r>
      <w:r>
        <w:t>的</w:t>
      </w:r>
      <w:r>
        <w:rPr>
          <w:rFonts w:ascii="Times New Roman" w:eastAsia="Times New Roman"/>
        </w:rPr>
        <w:t>DSCP</w:t>
      </w:r>
      <w:r>
        <w:t>都是重标记指定的值，然后在</w:t>
      </w:r>
    </w:p>
    <w:p w:rsidR="00082179" w:rsidRDefault="00A3170B">
      <w:pPr>
        <w:pStyle w:val="a3"/>
        <w:spacing w:line="261" w:lineRule="exact"/>
        <w:ind w:left="3684"/>
      </w:pPr>
      <w:r>
        <w:rPr>
          <w:rFonts w:ascii="Times New Roman" w:eastAsia="Times New Roman"/>
        </w:rPr>
        <w:t>WAN</w:t>
      </w:r>
      <w:r>
        <w:t>侧</w:t>
      </w:r>
      <w:r>
        <w:rPr>
          <w:rFonts w:ascii="Times New Roman" w:eastAsia="Times New Roman"/>
        </w:rPr>
        <w:t>Overlay</w:t>
      </w:r>
      <w:r>
        <w:t>网络可以根据指定的值，部署流策略进行业务管理和调度。</w:t>
      </w:r>
    </w:p>
    <w:p w:rsidR="00082179" w:rsidRDefault="00A3170B">
      <w:pPr>
        <w:pStyle w:val="a4"/>
        <w:numPr>
          <w:ilvl w:val="2"/>
          <w:numId w:val="449"/>
        </w:numPr>
        <w:tabs>
          <w:tab w:val="left" w:pos="3684"/>
          <w:tab w:val="left" w:pos="3685"/>
        </w:tabs>
        <w:spacing w:before="68" w:line="225" w:lineRule="auto"/>
        <w:ind w:right="1183" w:hanging="425"/>
        <w:rPr>
          <w:sz w:val="21"/>
        </w:rPr>
      </w:pPr>
      <w:r>
        <w:rPr>
          <w:sz w:val="21"/>
        </w:rPr>
        <w:t>配置</w:t>
      </w:r>
      <w:r>
        <w:rPr>
          <w:rFonts w:ascii="Times New Roman" w:eastAsia="Times New Roman" w:hAnsi="Times New Roman"/>
          <w:spacing w:val="-9"/>
          <w:sz w:val="21"/>
        </w:rPr>
        <w:t>WAN</w:t>
      </w:r>
      <w:r>
        <w:rPr>
          <w:sz w:val="21"/>
        </w:rPr>
        <w:t>侧出口进行</w:t>
      </w:r>
      <w:r>
        <w:rPr>
          <w:rFonts w:ascii="Times New Roman" w:eastAsia="Times New Roman" w:hAnsi="Times New Roman"/>
          <w:sz w:val="21"/>
        </w:rPr>
        <w:t>DSCP</w:t>
      </w:r>
      <w:r>
        <w:rPr>
          <w:sz w:val="21"/>
        </w:rPr>
        <w:t>重标记功能，则对</w:t>
      </w:r>
      <w:r>
        <w:rPr>
          <w:rFonts w:ascii="Times New Roman" w:eastAsia="Times New Roman" w:hAnsi="Times New Roman"/>
          <w:sz w:val="21"/>
        </w:rPr>
        <w:t>Underlay</w:t>
      </w:r>
      <w:r>
        <w:rPr>
          <w:sz w:val="21"/>
        </w:rPr>
        <w:t>出口发送的设备流量的</w:t>
      </w:r>
      <w:r>
        <w:rPr>
          <w:rFonts w:ascii="Times New Roman" w:eastAsia="Times New Roman" w:hAnsi="Times New Roman"/>
          <w:sz w:val="21"/>
        </w:rPr>
        <w:t>IP</w:t>
      </w:r>
      <w:r>
        <w:rPr>
          <w:rFonts w:ascii="Times New Roman" w:eastAsia="Times New Roman" w:hAnsi="Times New Roman"/>
          <w:spacing w:val="-3"/>
          <w:sz w:val="21"/>
        </w:rPr>
        <w:t xml:space="preserve"> </w:t>
      </w:r>
      <w:r>
        <w:rPr>
          <w:rFonts w:ascii="Times New Roman" w:eastAsia="Times New Roman" w:hAnsi="Times New Roman"/>
          <w:sz w:val="21"/>
        </w:rPr>
        <w:t>DSCP</w:t>
      </w:r>
      <w:r>
        <w:rPr>
          <w:sz w:val="21"/>
        </w:rPr>
        <w:t>进行修改。如果报文添加了</w:t>
      </w:r>
      <w:r>
        <w:rPr>
          <w:rFonts w:ascii="Times New Roman" w:eastAsia="Times New Roman" w:hAnsi="Times New Roman"/>
          <w:sz w:val="21"/>
        </w:rPr>
        <w:t>Overlay</w:t>
      </w:r>
      <w:r>
        <w:rPr>
          <w:sz w:val="21"/>
        </w:rPr>
        <w:t>隧道报文头，则只对外层隧道</w:t>
      </w:r>
      <w:r>
        <w:rPr>
          <w:rFonts w:ascii="Times New Roman" w:eastAsia="Times New Roman" w:hAnsi="Times New Roman"/>
          <w:sz w:val="21"/>
        </w:rPr>
        <w:t xml:space="preserve">IP </w:t>
      </w:r>
      <w:r>
        <w:rPr>
          <w:sz w:val="21"/>
        </w:rPr>
        <w:t>的</w:t>
      </w:r>
      <w:r>
        <w:rPr>
          <w:rFonts w:ascii="Times New Roman" w:eastAsia="Times New Roman" w:hAnsi="Times New Roman"/>
          <w:sz w:val="21"/>
        </w:rPr>
        <w:t>DSCP</w:t>
      </w:r>
      <w:r>
        <w:rPr>
          <w:sz w:val="21"/>
        </w:rPr>
        <w:t>进行修改，不会修改内层用户</w:t>
      </w:r>
      <w:r>
        <w:rPr>
          <w:rFonts w:ascii="Times New Roman" w:eastAsia="Times New Roman" w:hAnsi="Times New Roman"/>
          <w:sz w:val="21"/>
        </w:rPr>
        <w:t>IP</w:t>
      </w:r>
      <w:r>
        <w:rPr>
          <w:rFonts w:ascii="Times New Roman" w:eastAsia="Times New Roman" w:hAnsi="Times New Roman"/>
          <w:spacing w:val="-1"/>
          <w:sz w:val="21"/>
        </w:rPr>
        <w:t xml:space="preserve"> </w:t>
      </w:r>
      <w:r>
        <w:rPr>
          <w:rFonts w:ascii="Times New Roman" w:eastAsia="Times New Roman" w:hAnsi="Times New Roman"/>
          <w:sz w:val="21"/>
        </w:rPr>
        <w:t>DSCP</w:t>
      </w:r>
      <w:r>
        <w:rPr>
          <w:sz w:val="21"/>
        </w:rPr>
        <w:t>。最终效果是内、外层</w:t>
      </w:r>
      <w:r>
        <w:rPr>
          <w:rFonts w:ascii="Times New Roman" w:eastAsia="Times New Roman" w:hAnsi="Times New Roman"/>
          <w:sz w:val="21"/>
        </w:rPr>
        <w:t>IP</w:t>
      </w:r>
      <w:r>
        <w:rPr>
          <w:sz w:val="21"/>
        </w:rPr>
        <w:t>的</w:t>
      </w:r>
    </w:p>
    <w:p w:rsidR="00082179" w:rsidRDefault="00A3170B">
      <w:pPr>
        <w:pStyle w:val="a3"/>
        <w:spacing w:line="254" w:lineRule="exact"/>
        <w:ind w:left="3684"/>
      </w:pPr>
      <w:r>
        <w:rPr>
          <w:rFonts w:ascii="Times New Roman" w:eastAsia="Times New Roman"/>
        </w:rPr>
        <w:t>DSCP</w:t>
      </w:r>
      <w:r>
        <w:t>可能不一样，外层</w:t>
      </w:r>
      <w:r>
        <w:rPr>
          <w:rFonts w:ascii="Times New Roman" w:eastAsia="Times New Roman"/>
        </w:rPr>
        <w:t>DSCP</w:t>
      </w:r>
      <w:r>
        <w:t>是重标记指定的值。</w:t>
      </w:r>
    </w:p>
    <w:p w:rsidR="00082179" w:rsidRDefault="00A3170B">
      <w:pPr>
        <w:pStyle w:val="a4"/>
        <w:numPr>
          <w:ilvl w:val="2"/>
          <w:numId w:val="449"/>
        </w:numPr>
        <w:tabs>
          <w:tab w:val="left" w:pos="3684"/>
          <w:tab w:val="left" w:pos="3685"/>
        </w:tabs>
        <w:spacing w:before="56" w:line="261" w:lineRule="exact"/>
        <w:ind w:hanging="425"/>
        <w:rPr>
          <w:rFonts w:ascii="Times New Roman" w:eastAsia="Times New Roman" w:hAnsi="Times New Roman"/>
          <w:sz w:val="21"/>
        </w:rPr>
      </w:pPr>
      <w:r>
        <w:rPr>
          <w:sz w:val="21"/>
        </w:rPr>
        <w:t>同时配置</w:t>
      </w:r>
      <w:r>
        <w:rPr>
          <w:rFonts w:ascii="Times New Roman" w:eastAsia="Times New Roman" w:hAnsi="Times New Roman"/>
          <w:sz w:val="21"/>
        </w:rPr>
        <w:t>LAN</w:t>
      </w:r>
      <w:r>
        <w:rPr>
          <w:sz w:val="21"/>
        </w:rPr>
        <w:t>侧和</w:t>
      </w:r>
      <w:r>
        <w:rPr>
          <w:rFonts w:ascii="Times New Roman" w:eastAsia="Times New Roman" w:hAnsi="Times New Roman"/>
          <w:spacing w:val="-9"/>
          <w:sz w:val="21"/>
        </w:rPr>
        <w:t>WAN</w:t>
      </w:r>
      <w:r>
        <w:rPr>
          <w:sz w:val="21"/>
        </w:rPr>
        <w:t>侧</w:t>
      </w:r>
      <w:r>
        <w:rPr>
          <w:rFonts w:ascii="Times New Roman" w:eastAsia="Times New Roman" w:hAnsi="Times New Roman"/>
          <w:sz w:val="21"/>
        </w:rPr>
        <w:t>DSCP</w:t>
      </w:r>
      <w:r>
        <w:rPr>
          <w:sz w:val="21"/>
        </w:rPr>
        <w:t>重标记功能，则对进入</w:t>
      </w:r>
      <w:r>
        <w:rPr>
          <w:rFonts w:ascii="Times New Roman" w:eastAsia="Times New Roman" w:hAnsi="Times New Roman"/>
          <w:sz w:val="21"/>
        </w:rPr>
        <w:t>CPE</w:t>
      </w:r>
      <w:r>
        <w:rPr>
          <w:sz w:val="21"/>
        </w:rPr>
        <w:t>设备流量的</w:t>
      </w:r>
      <w:r>
        <w:rPr>
          <w:rFonts w:ascii="Times New Roman" w:eastAsia="Times New Roman" w:hAnsi="Times New Roman"/>
          <w:sz w:val="21"/>
        </w:rPr>
        <w:t>IP</w:t>
      </w:r>
    </w:p>
    <w:p w:rsidR="00082179" w:rsidRDefault="00A3170B">
      <w:pPr>
        <w:pStyle w:val="a3"/>
        <w:spacing w:line="252" w:lineRule="exact"/>
        <w:ind w:left="3684"/>
        <w:rPr>
          <w:rFonts w:ascii="Times New Roman" w:eastAsia="Times New Roman"/>
        </w:rPr>
      </w:pPr>
      <w:r>
        <w:rPr>
          <w:rFonts w:ascii="Times New Roman" w:eastAsia="Times New Roman"/>
        </w:rPr>
        <w:t>DSCP</w:t>
      </w:r>
      <w:r>
        <w:t>进行修改，同时当该报文在</w:t>
      </w:r>
      <w:r>
        <w:rPr>
          <w:rFonts w:ascii="Times New Roman" w:eastAsia="Times New Roman"/>
        </w:rPr>
        <w:t>Underlay</w:t>
      </w:r>
      <w:r>
        <w:t>出口发送时再进行一次外层</w:t>
      </w:r>
      <w:r>
        <w:rPr>
          <w:rFonts w:ascii="Times New Roman" w:eastAsia="Times New Roman"/>
        </w:rPr>
        <w:t>IP</w:t>
      </w:r>
    </w:p>
    <w:p w:rsidR="00082179" w:rsidRDefault="00A3170B">
      <w:pPr>
        <w:pStyle w:val="a3"/>
        <w:spacing w:line="252" w:lineRule="exact"/>
        <w:ind w:left="3684"/>
      </w:pPr>
      <w:r>
        <w:rPr>
          <w:rFonts w:ascii="Times New Roman" w:eastAsia="Times New Roman"/>
        </w:rPr>
        <w:t>DSCP</w:t>
      </w:r>
      <w:r>
        <w:t>的修改。最终效果是，如果是封装了</w:t>
      </w:r>
      <w:r>
        <w:rPr>
          <w:rFonts w:ascii="Times New Roman" w:eastAsia="Times New Roman"/>
        </w:rPr>
        <w:t>Overlay</w:t>
      </w:r>
      <w:r>
        <w:t>隧道</w:t>
      </w:r>
      <w:r>
        <w:rPr>
          <w:rFonts w:ascii="Times New Roman" w:eastAsia="Times New Roman"/>
        </w:rPr>
        <w:t>IP</w:t>
      </w:r>
      <w:r>
        <w:t>头的报文，内层</w:t>
      </w:r>
      <w:r>
        <w:rPr>
          <w:rFonts w:ascii="Times New Roman" w:eastAsia="Times New Roman"/>
        </w:rPr>
        <w:t>IP</w:t>
      </w:r>
      <w:r>
        <w:t>是</w:t>
      </w:r>
    </w:p>
    <w:p w:rsidR="00082179" w:rsidRDefault="00A3170B">
      <w:pPr>
        <w:pStyle w:val="a3"/>
        <w:spacing w:before="4" w:line="225" w:lineRule="auto"/>
        <w:ind w:left="3684" w:right="1193"/>
      </w:pPr>
      <w:r>
        <w:rPr>
          <w:rFonts w:ascii="Times New Roman" w:eastAsia="Times New Roman"/>
        </w:rPr>
        <w:t>LAN</w:t>
      </w:r>
      <w:r>
        <w:t>侧</w:t>
      </w:r>
      <w:r>
        <w:rPr>
          <w:rFonts w:ascii="Times New Roman" w:eastAsia="Times New Roman"/>
        </w:rPr>
        <w:t>DSCP</w:t>
      </w:r>
      <w:r>
        <w:t>重标记指定的值，外层</w:t>
      </w:r>
      <w:r>
        <w:rPr>
          <w:rFonts w:ascii="Times New Roman" w:eastAsia="Times New Roman"/>
        </w:rPr>
        <w:t>IP</w:t>
      </w:r>
      <w:r>
        <w:t>是</w:t>
      </w:r>
      <w:r>
        <w:rPr>
          <w:rFonts w:ascii="Times New Roman" w:eastAsia="Times New Roman"/>
        </w:rPr>
        <w:t>WAN</w:t>
      </w:r>
      <w:r>
        <w:t>侧</w:t>
      </w:r>
      <w:r>
        <w:rPr>
          <w:rFonts w:ascii="Times New Roman" w:eastAsia="Times New Roman"/>
        </w:rPr>
        <w:t>DSCP</w:t>
      </w:r>
      <w:r>
        <w:t>重标记指定的值；如果是</w:t>
      </w:r>
      <w:r>
        <w:rPr>
          <w:rFonts w:ascii="Times New Roman" w:eastAsia="Times New Roman"/>
        </w:rPr>
        <w:t>Local Breakout</w:t>
      </w:r>
      <w:r>
        <w:t>报文，只有一层</w:t>
      </w:r>
      <w:r>
        <w:rPr>
          <w:rFonts w:ascii="Times New Roman" w:eastAsia="Times New Roman"/>
        </w:rPr>
        <w:t>IP</w:t>
      </w:r>
      <w:r>
        <w:t>头，对应的是</w:t>
      </w:r>
      <w:r>
        <w:rPr>
          <w:rFonts w:ascii="Times New Roman" w:eastAsia="Times New Roman"/>
        </w:rPr>
        <w:t>WAN</w:t>
      </w:r>
      <w:r>
        <w:t>侧</w:t>
      </w:r>
      <w:r>
        <w:rPr>
          <w:rFonts w:ascii="Times New Roman" w:eastAsia="Times New Roman"/>
        </w:rPr>
        <w:t>DSCP</w:t>
      </w:r>
      <w:r>
        <w:t>重标记指定的值。</w:t>
      </w:r>
    </w:p>
    <w:p w:rsidR="00082179" w:rsidRDefault="00082179">
      <w:pPr>
        <w:pStyle w:val="a3"/>
        <w:spacing w:before="5"/>
        <w:rPr>
          <w:sz w:val="15"/>
        </w:rPr>
      </w:pPr>
    </w:p>
    <w:p w:rsidR="00082179" w:rsidRDefault="00082179">
      <w:pPr>
        <w:rPr>
          <w:sz w:val="15"/>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0"/>
        </w:rPr>
      </w:pPr>
      <w:r>
        <w:br w:type="column"/>
      </w:r>
    </w:p>
    <w:p w:rsidR="00082179" w:rsidRDefault="00082179">
      <w:pPr>
        <w:pStyle w:val="a3"/>
        <w:spacing w:before="10"/>
        <w:rPr>
          <w:rFonts w:ascii="黑体"/>
          <w:b/>
          <w:sz w:val="20"/>
        </w:rPr>
      </w:pPr>
    </w:p>
    <w:p w:rsidR="00082179" w:rsidRDefault="00A3170B">
      <w:pPr>
        <w:ind w:left="100"/>
        <w:rPr>
          <w:b/>
          <w:sz w:val="21"/>
        </w:rPr>
      </w:pPr>
      <w:r>
        <w:rPr>
          <w:b/>
          <w:sz w:val="21"/>
        </w:rPr>
        <w:t>带宽分配</w:t>
      </w:r>
    </w:p>
    <w:p w:rsidR="00082179" w:rsidRDefault="00A3170B">
      <w:pPr>
        <w:pStyle w:val="a3"/>
        <w:spacing w:before="141" w:line="225" w:lineRule="auto"/>
        <w:ind w:left="100" w:right="1169"/>
      </w:pPr>
      <w:r>
        <w:t>用户可以通过配置流量分配策略实现带宽分配，如果站点不配置流量分配策略，站点中的所有业务</w:t>
      </w:r>
      <w:r>
        <w:rPr>
          <w:rFonts w:ascii="Times New Roman" w:eastAsia="Times New Roman"/>
        </w:rPr>
        <w:t>VN</w:t>
      </w:r>
      <w:r>
        <w:t>共享</w:t>
      </w:r>
      <w:r>
        <w:rPr>
          <w:rFonts w:ascii="Times New Roman" w:eastAsia="Times New Roman"/>
        </w:rPr>
        <w:t>WAN</w:t>
      </w:r>
      <w:r>
        <w:t>链路接口带宽。站点的</w:t>
      </w:r>
      <w:r>
        <w:rPr>
          <w:rFonts w:ascii="Times New Roman" w:eastAsia="Times New Roman"/>
        </w:rPr>
        <w:t>WAN</w:t>
      </w:r>
      <w:r>
        <w:t>链路接口总带宽为</w:t>
      </w:r>
      <w:r>
        <w:rPr>
          <w:rFonts w:ascii="Times New Roman" w:eastAsia="Times New Roman"/>
        </w:rPr>
        <w:t>100%</w:t>
      </w:r>
      <w:r>
        <w:t>，可手动分配各</w:t>
      </w:r>
      <w:r>
        <w:rPr>
          <w:rFonts w:ascii="Times New Roman" w:eastAsia="Times New Roman"/>
        </w:rPr>
        <w:t>VN</w:t>
      </w:r>
      <w:r>
        <w:t>的</w:t>
      </w:r>
      <w:r>
        <w:rPr>
          <w:rFonts w:ascii="Times New Roman" w:eastAsia="Times New Roman"/>
        </w:rPr>
        <w:t>Overlay</w:t>
      </w:r>
      <w:r>
        <w:t>业务优先使用带宽的比例总和最大为</w:t>
      </w:r>
      <w:r>
        <w:rPr>
          <w:rFonts w:ascii="Times New Roman" w:eastAsia="Times New Roman"/>
        </w:rPr>
        <w:t>90%</w:t>
      </w:r>
      <w:r>
        <w:t>，剩余至少</w:t>
      </w:r>
      <w:r>
        <w:rPr>
          <w:rFonts w:ascii="Times New Roman" w:eastAsia="Times New Roman"/>
        </w:rPr>
        <w:t>10%</w:t>
      </w:r>
      <w:r>
        <w:t>的带宽留给其他流量使用，例如</w:t>
      </w:r>
      <w:r>
        <w:rPr>
          <w:rFonts w:ascii="Times New Roman" w:eastAsia="Times New Roman"/>
        </w:rPr>
        <w:t>Underlay</w:t>
      </w:r>
      <w:r>
        <w:t>网络的各种协议流量。</w:t>
      </w:r>
    </w:p>
    <w:p w:rsidR="00082179" w:rsidRDefault="00A3170B">
      <w:pPr>
        <w:pStyle w:val="a4"/>
        <w:numPr>
          <w:ilvl w:val="0"/>
          <w:numId w:val="559"/>
        </w:numPr>
        <w:tabs>
          <w:tab w:val="left" w:pos="525"/>
          <w:tab w:val="left" w:pos="526"/>
        </w:tabs>
        <w:spacing w:before="129"/>
        <w:ind w:hanging="425"/>
        <w:rPr>
          <w:sz w:val="21"/>
        </w:rPr>
      </w:pPr>
      <w:r>
        <w:rPr>
          <w:sz w:val="21"/>
        </w:rPr>
        <w:t>流量分配策略名称：规划策略名称，可以配置多个流量分配策略。</w:t>
      </w:r>
    </w:p>
    <w:p w:rsidR="00082179" w:rsidRDefault="00A3170B">
      <w:pPr>
        <w:pStyle w:val="a4"/>
        <w:numPr>
          <w:ilvl w:val="0"/>
          <w:numId w:val="559"/>
        </w:numPr>
        <w:tabs>
          <w:tab w:val="left" w:pos="525"/>
          <w:tab w:val="left" w:pos="526"/>
        </w:tabs>
        <w:spacing w:before="83" w:line="225" w:lineRule="auto"/>
        <w:ind w:right="1247" w:hanging="425"/>
        <w:rPr>
          <w:sz w:val="21"/>
        </w:rPr>
      </w:pPr>
      <w:r>
        <w:rPr>
          <w:rFonts w:ascii="Times New Roman" w:eastAsia="Times New Roman" w:hAnsi="Times New Roman"/>
          <w:sz w:val="21"/>
        </w:rPr>
        <w:t>VN</w:t>
      </w:r>
      <w:r>
        <w:rPr>
          <w:sz w:val="21"/>
        </w:rPr>
        <w:t>带宽：规划各</w:t>
      </w:r>
      <w:r>
        <w:rPr>
          <w:rFonts w:ascii="Times New Roman" w:eastAsia="Times New Roman" w:hAnsi="Times New Roman"/>
          <w:sz w:val="21"/>
        </w:rPr>
        <w:t>VN</w:t>
      </w:r>
      <w:r>
        <w:rPr>
          <w:sz w:val="21"/>
        </w:rPr>
        <w:t>的带宽占比，例如</w:t>
      </w:r>
      <w:r>
        <w:rPr>
          <w:rFonts w:ascii="Times New Roman" w:eastAsia="Times New Roman" w:hAnsi="Times New Roman"/>
          <w:sz w:val="21"/>
        </w:rPr>
        <w:t>VN1</w:t>
      </w:r>
      <w:r>
        <w:rPr>
          <w:sz w:val="21"/>
        </w:rPr>
        <w:t>：</w:t>
      </w:r>
      <w:r>
        <w:rPr>
          <w:rFonts w:ascii="Times New Roman" w:eastAsia="Times New Roman" w:hAnsi="Times New Roman"/>
          <w:sz w:val="21"/>
        </w:rPr>
        <w:t>30%</w:t>
      </w:r>
      <w:r>
        <w:rPr>
          <w:sz w:val="21"/>
        </w:rPr>
        <w:t>、</w:t>
      </w:r>
      <w:r>
        <w:rPr>
          <w:rFonts w:ascii="Times New Roman" w:eastAsia="Times New Roman" w:hAnsi="Times New Roman"/>
          <w:sz w:val="21"/>
        </w:rPr>
        <w:t>VN2</w:t>
      </w:r>
      <w:r>
        <w:rPr>
          <w:sz w:val="21"/>
        </w:rPr>
        <w:t>：</w:t>
      </w:r>
      <w:r>
        <w:rPr>
          <w:rFonts w:ascii="Times New Roman" w:eastAsia="Times New Roman" w:hAnsi="Times New Roman"/>
          <w:sz w:val="21"/>
        </w:rPr>
        <w:t>20%</w:t>
      </w:r>
      <w:r>
        <w:rPr>
          <w:sz w:val="21"/>
        </w:rPr>
        <w:t>、</w:t>
      </w:r>
      <w:r>
        <w:rPr>
          <w:rFonts w:ascii="Times New Roman" w:eastAsia="Times New Roman" w:hAnsi="Times New Roman"/>
          <w:sz w:val="21"/>
        </w:rPr>
        <w:t>VN3</w:t>
      </w:r>
      <w:r>
        <w:rPr>
          <w:sz w:val="21"/>
        </w:rPr>
        <w:t>：</w:t>
      </w:r>
      <w:r>
        <w:rPr>
          <w:rFonts w:ascii="Times New Roman" w:eastAsia="Times New Roman" w:hAnsi="Times New Roman"/>
          <w:sz w:val="21"/>
        </w:rPr>
        <w:t>30%</w:t>
      </w:r>
      <w:r>
        <w:rPr>
          <w:sz w:val="21"/>
        </w:rPr>
        <w:t>，剩余</w:t>
      </w:r>
      <w:r>
        <w:rPr>
          <w:rFonts w:ascii="Times New Roman" w:eastAsia="Times New Roman" w:hAnsi="Times New Roman"/>
          <w:sz w:val="21"/>
        </w:rPr>
        <w:t>20%</w:t>
      </w:r>
      <w:r>
        <w:rPr>
          <w:sz w:val="21"/>
        </w:rPr>
        <w:t>。</w:t>
      </w:r>
    </w:p>
    <w:p w:rsidR="00082179" w:rsidRDefault="00A3170B">
      <w:pPr>
        <w:pStyle w:val="a4"/>
        <w:numPr>
          <w:ilvl w:val="0"/>
          <w:numId w:val="559"/>
        </w:numPr>
        <w:tabs>
          <w:tab w:val="left" w:pos="525"/>
          <w:tab w:val="left" w:pos="526"/>
        </w:tabs>
        <w:spacing w:before="71" w:line="225" w:lineRule="auto"/>
        <w:ind w:right="1329" w:hanging="425"/>
        <w:rPr>
          <w:sz w:val="21"/>
        </w:rPr>
      </w:pP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带宽占比：如果有站点上网、与传统站点互访业务，还需要规划</w:t>
      </w:r>
      <w:r>
        <w:rPr>
          <w:rFonts w:ascii="Times New Roman" w:eastAsia="Times New Roman" w:hAnsi="Times New Roman"/>
          <w:sz w:val="21"/>
        </w:rPr>
        <w:t>Local</w:t>
      </w:r>
      <w:r>
        <w:rPr>
          <w:rFonts w:ascii="Times New Roman" w:eastAsia="Times New Roman" w:hAnsi="Times New Roman"/>
          <w:spacing w:val="-7"/>
          <w:sz w:val="21"/>
        </w:rPr>
        <w:t xml:space="preserve"> </w:t>
      </w:r>
      <w:r>
        <w:rPr>
          <w:rFonts w:ascii="Times New Roman" w:eastAsia="Times New Roman" w:hAnsi="Times New Roman"/>
          <w:sz w:val="21"/>
        </w:rPr>
        <w:t>Breakout</w:t>
      </w:r>
      <w:r>
        <w:rPr>
          <w:sz w:val="21"/>
        </w:rPr>
        <w:t>带宽占比。请参考</w:t>
      </w:r>
      <w:hyperlink w:anchor="_bookmark55" w:history="1">
        <w:r>
          <w:rPr>
            <w:rFonts w:ascii="Times New Roman" w:eastAsia="Times New Roman" w:hAnsi="Times New Roman"/>
            <w:b/>
            <w:color w:val="0000FF"/>
            <w:sz w:val="21"/>
          </w:rPr>
          <w:t>4.2.10</w:t>
        </w:r>
        <w:r>
          <w:rPr>
            <w:rFonts w:ascii="Times New Roman" w:eastAsia="Times New Roman" w:hAnsi="Times New Roman"/>
            <w:b/>
            <w:color w:val="0000FF"/>
            <w:spacing w:val="-7"/>
            <w:sz w:val="21"/>
          </w:rPr>
          <w:t xml:space="preserve"> </w:t>
        </w:r>
        <w:r>
          <w:rPr>
            <w:b/>
            <w:color w:val="0000FF"/>
            <w:sz w:val="21"/>
          </w:rPr>
          <w:t>访问</w:t>
        </w:r>
        <w:r>
          <w:rPr>
            <w:rFonts w:ascii="Times New Roman" w:eastAsia="Times New Roman" w:hAnsi="Times New Roman"/>
            <w:b/>
            <w:color w:val="0000FF"/>
            <w:sz w:val="21"/>
          </w:rPr>
          <w:t>Internet</w:t>
        </w:r>
      </w:hyperlink>
      <w:r>
        <w:rPr>
          <w:sz w:val="21"/>
        </w:rPr>
        <w:t>和</w:t>
      </w:r>
      <w:hyperlink w:anchor="_bookmark60" w:history="1">
        <w:r>
          <w:rPr>
            <w:rFonts w:ascii="Times New Roman" w:eastAsia="Times New Roman" w:hAnsi="Times New Roman"/>
            <w:b/>
            <w:color w:val="0000FF"/>
            <w:sz w:val="21"/>
          </w:rPr>
          <w:t>4.2.11.1</w:t>
        </w:r>
        <w:r>
          <w:rPr>
            <w:rFonts w:ascii="Times New Roman" w:eastAsia="Times New Roman" w:hAnsi="Times New Roman"/>
            <w:b/>
            <w:color w:val="0000FF"/>
            <w:spacing w:val="-7"/>
            <w:sz w:val="21"/>
          </w:rPr>
          <w:t xml:space="preserve"> </w:t>
        </w:r>
        <w:r>
          <w:rPr>
            <w:b/>
            <w:color w:val="0000FF"/>
            <w:sz w:val="21"/>
          </w:rPr>
          <w:t>通过</w:t>
        </w:r>
        <w:r>
          <w:rPr>
            <w:rFonts w:ascii="Times New Roman" w:eastAsia="Times New Roman" w:hAnsi="Times New Roman"/>
            <w:b/>
            <w:color w:val="0000FF"/>
            <w:spacing w:val="-5"/>
            <w:sz w:val="21"/>
          </w:rPr>
          <w:t>SD-WAN</w:t>
        </w:r>
        <w:r>
          <w:rPr>
            <w:b/>
            <w:color w:val="0000FF"/>
            <w:sz w:val="21"/>
          </w:rPr>
          <w:t>站点</w:t>
        </w:r>
      </w:hyperlink>
      <w:hyperlink w:anchor="_bookmark60" w:history="1">
        <w:r>
          <w:rPr>
            <w:b/>
            <w:color w:val="0000FF"/>
            <w:sz w:val="21"/>
          </w:rPr>
          <w:t>互通</w:t>
        </w:r>
      </w:hyperlink>
      <w:r>
        <w:rPr>
          <w:sz w:val="21"/>
        </w:rPr>
        <w:t>的数据规划设计中的“带宽分配”。</w:t>
      </w:r>
    </w:p>
    <w:p w:rsidR="00082179" w:rsidRDefault="00A3170B">
      <w:pPr>
        <w:pStyle w:val="a4"/>
        <w:numPr>
          <w:ilvl w:val="0"/>
          <w:numId w:val="559"/>
        </w:numPr>
        <w:tabs>
          <w:tab w:val="left" w:pos="525"/>
          <w:tab w:val="left" w:pos="526"/>
        </w:tabs>
        <w:spacing w:before="70" w:line="225" w:lineRule="auto"/>
        <w:ind w:right="1293" w:hanging="425"/>
        <w:rPr>
          <w:sz w:val="21"/>
        </w:rPr>
      </w:pPr>
      <w:r>
        <w:rPr>
          <w:spacing w:val="-1"/>
          <w:sz w:val="21"/>
        </w:rPr>
        <w:t>站点：规划应用流量分配策略的站点，为不同站点指定不同的流量分配策略，一</w:t>
      </w:r>
      <w:r>
        <w:rPr>
          <w:sz w:val="21"/>
        </w:rPr>
        <w:t>个站点仅能应用一个流量分配策略。</w:t>
      </w:r>
    </w:p>
    <w:p w:rsidR="00082179" w:rsidRDefault="00A3170B">
      <w:pPr>
        <w:spacing w:before="130"/>
        <w:ind w:left="100"/>
        <w:rPr>
          <w:b/>
          <w:sz w:val="21"/>
        </w:rPr>
      </w:pPr>
      <w:r>
        <w:rPr>
          <w:b/>
          <w:sz w:val="21"/>
        </w:rPr>
        <w:t>流分类模板</w:t>
      </w:r>
      <w:r>
        <w:rPr>
          <w:sz w:val="21"/>
        </w:rPr>
        <w:t>和</w:t>
      </w:r>
      <w:r>
        <w:rPr>
          <w:b/>
          <w:sz w:val="21"/>
        </w:rPr>
        <w:t>生效时间模板</w:t>
      </w:r>
    </w:p>
    <w:p w:rsidR="00082179" w:rsidRDefault="00A3170B">
      <w:pPr>
        <w:spacing w:before="129"/>
        <w:ind w:left="100"/>
        <w:rPr>
          <w:sz w:val="21"/>
        </w:rPr>
      </w:pPr>
      <w:r>
        <w:rPr>
          <w:sz w:val="21"/>
        </w:rPr>
        <w:t>详细内容请参考</w:t>
      </w:r>
      <w:hyperlink w:anchor="_bookmark79" w:history="1">
        <w:r>
          <w:rPr>
            <w:rFonts w:ascii="Times New Roman" w:eastAsia="Times New Roman"/>
            <w:b/>
            <w:color w:val="0000FF"/>
            <w:sz w:val="21"/>
          </w:rPr>
          <w:t xml:space="preserve">4.3.2 </w:t>
        </w:r>
        <w:r>
          <w:rPr>
            <w:b/>
            <w:color w:val="0000FF"/>
            <w:sz w:val="21"/>
          </w:rPr>
          <w:t>智能选路</w:t>
        </w:r>
      </w:hyperlink>
      <w:r>
        <w:rPr>
          <w:sz w:val="21"/>
        </w:rPr>
        <w:t>的数据规划设计。</w:t>
      </w:r>
    </w:p>
    <w:p w:rsidR="00082179" w:rsidRDefault="00A3170B">
      <w:pPr>
        <w:spacing w:before="142"/>
        <w:ind w:left="100"/>
        <w:rPr>
          <w:rFonts w:ascii="Times New Roman"/>
          <w:b/>
          <w:sz w:val="21"/>
        </w:rPr>
      </w:pPr>
      <w:r>
        <w:rPr>
          <w:rFonts w:ascii="Times New Roman"/>
          <w:b/>
          <w:sz w:val="21"/>
        </w:rPr>
        <w:t>QoS</w:t>
      </w:r>
    </w:p>
    <w:p w:rsidR="00082179" w:rsidRDefault="00A3170B">
      <w:pPr>
        <w:pStyle w:val="a3"/>
        <w:spacing w:before="154" w:line="225" w:lineRule="auto"/>
        <w:ind w:left="100" w:right="1135"/>
      </w:pPr>
      <w:r>
        <w:t>为了满足不同的配置场景，提供了两种</w:t>
      </w:r>
      <w:r>
        <w:rPr>
          <w:rFonts w:ascii="Times New Roman" w:eastAsia="Times New Roman"/>
        </w:rPr>
        <w:t>QoS</w:t>
      </w:r>
      <w:r>
        <w:t>配置策略，一种是</w:t>
      </w:r>
      <w:r>
        <w:rPr>
          <w:rFonts w:ascii="Times New Roman" w:eastAsia="Times New Roman"/>
        </w:rPr>
        <w:t>Overlay</w:t>
      </w:r>
      <w:r>
        <w:t>网络的</w:t>
      </w:r>
      <w:r>
        <w:rPr>
          <w:rFonts w:ascii="Times New Roman" w:eastAsia="Times New Roman"/>
        </w:rPr>
        <w:t>QoS</w:t>
      </w:r>
      <w:r>
        <w:t>，一种是基于站点</w:t>
      </w:r>
      <w:r>
        <w:rPr>
          <w:rFonts w:ascii="Times New Roman" w:eastAsia="Times New Roman"/>
        </w:rPr>
        <w:t>CPE</w:t>
      </w:r>
      <w:r>
        <w:t>设备配置的</w:t>
      </w:r>
      <w:r>
        <w:rPr>
          <w:rFonts w:ascii="Times New Roman" w:eastAsia="Times New Roman"/>
        </w:rPr>
        <w:t>QoS</w:t>
      </w:r>
      <w:r>
        <w:t>称为</w:t>
      </w:r>
      <w:r>
        <w:rPr>
          <w:rFonts w:ascii="Times New Roman" w:eastAsia="Times New Roman"/>
        </w:rPr>
        <w:t>Common QoS</w:t>
      </w:r>
      <w:r>
        <w:t>。两种</w:t>
      </w:r>
      <w:r>
        <w:rPr>
          <w:rFonts w:ascii="Times New Roman" w:eastAsia="Times New Roman"/>
        </w:rPr>
        <w:t>QoS</w:t>
      </w:r>
      <w:r>
        <w:t>的实现原理相同，只是策略应用的范围不同。</w:t>
      </w:r>
    </w:p>
    <w:p w:rsidR="00082179" w:rsidRDefault="00A3170B">
      <w:pPr>
        <w:pStyle w:val="a4"/>
        <w:numPr>
          <w:ilvl w:val="0"/>
          <w:numId w:val="559"/>
        </w:numPr>
        <w:tabs>
          <w:tab w:val="left" w:pos="525"/>
          <w:tab w:val="left" w:pos="526"/>
        </w:tabs>
        <w:spacing w:before="143" w:line="225" w:lineRule="auto"/>
        <w:ind w:right="1223" w:hanging="425"/>
        <w:rPr>
          <w:sz w:val="21"/>
        </w:rPr>
      </w:pPr>
      <w:r>
        <w:rPr>
          <w:rFonts w:ascii="Times New Roman" w:eastAsia="Times New Roman" w:hAnsi="Times New Roman"/>
          <w:sz w:val="21"/>
        </w:rPr>
        <w:t>Overlay</w:t>
      </w:r>
      <w:r>
        <w:rPr>
          <w:sz w:val="21"/>
        </w:rPr>
        <w:t>网络的</w:t>
      </w:r>
      <w:r>
        <w:rPr>
          <w:rFonts w:ascii="Times New Roman" w:eastAsia="Times New Roman" w:hAnsi="Times New Roman"/>
          <w:sz w:val="21"/>
        </w:rPr>
        <w:t>QoS</w:t>
      </w:r>
      <w:r>
        <w:rPr>
          <w:sz w:val="21"/>
        </w:rPr>
        <w:t>：基于</w:t>
      </w:r>
      <w:r>
        <w:rPr>
          <w:rFonts w:ascii="Times New Roman" w:eastAsia="Times New Roman" w:hAnsi="Times New Roman"/>
          <w:sz w:val="21"/>
        </w:rPr>
        <w:t>VN</w:t>
      </w:r>
      <w:r>
        <w:rPr>
          <w:sz w:val="21"/>
        </w:rPr>
        <w:t>内站点部署</w:t>
      </w:r>
      <w:r>
        <w:rPr>
          <w:rFonts w:ascii="Times New Roman" w:eastAsia="Times New Roman" w:hAnsi="Times New Roman"/>
          <w:sz w:val="21"/>
        </w:rPr>
        <w:t>VN</w:t>
      </w:r>
      <w:r>
        <w:rPr>
          <w:sz w:val="21"/>
        </w:rPr>
        <w:t>策略，为每个</w:t>
      </w:r>
      <w:r>
        <w:rPr>
          <w:rFonts w:ascii="Times New Roman" w:eastAsia="Times New Roman" w:hAnsi="Times New Roman"/>
          <w:sz w:val="21"/>
        </w:rPr>
        <w:t>VN</w:t>
      </w:r>
      <w:r>
        <w:rPr>
          <w:sz w:val="21"/>
        </w:rPr>
        <w:t>拓扑网络内的一个或多个站点部署相同的</w:t>
      </w:r>
      <w:r>
        <w:rPr>
          <w:rFonts w:ascii="Times New Roman" w:eastAsia="Times New Roman" w:hAnsi="Times New Roman"/>
          <w:sz w:val="21"/>
        </w:rPr>
        <w:t>QoS</w:t>
      </w:r>
      <w:r>
        <w:rPr>
          <w:sz w:val="21"/>
        </w:rPr>
        <w:t>策略，同一个站点在不同</w:t>
      </w:r>
      <w:r>
        <w:rPr>
          <w:rFonts w:ascii="Times New Roman" w:eastAsia="Times New Roman" w:hAnsi="Times New Roman"/>
          <w:sz w:val="21"/>
        </w:rPr>
        <w:t>VN</w:t>
      </w:r>
      <w:r>
        <w:rPr>
          <w:sz w:val="21"/>
        </w:rPr>
        <w:t>内，可以部署不同的</w:t>
      </w:r>
      <w:r>
        <w:rPr>
          <w:rFonts w:ascii="Times New Roman" w:eastAsia="Times New Roman" w:hAnsi="Times New Roman"/>
          <w:sz w:val="21"/>
        </w:rPr>
        <w:t>QoS</w:t>
      </w:r>
      <w:r>
        <w:rPr>
          <w:sz w:val="21"/>
        </w:rPr>
        <w:t>策略。</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1"/>
          <w:numId w:val="559"/>
        </w:numPr>
        <w:tabs>
          <w:tab w:val="left" w:pos="3259"/>
          <w:tab w:val="left" w:pos="3260"/>
        </w:tabs>
        <w:spacing w:before="107" w:line="225" w:lineRule="auto"/>
        <w:ind w:right="1153" w:hanging="425"/>
        <w:rPr>
          <w:sz w:val="21"/>
        </w:rPr>
      </w:pPr>
      <w:r>
        <w:rPr>
          <w:rFonts w:ascii="Times New Roman" w:eastAsia="Times New Roman" w:hAnsi="Times New Roman"/>
          <w:sz w:val="21"/>
        </w:rPr>
        <w:lastRenderedPageBreak/>
        <w:t>Common</w:t>
      </w:r>
      <w:r>
        <w:rPr>
          <w:rFonts w:ascii="Times New Roman" w:eastAsia="Times New Roman" w:hAnsi="Times New Roman"/>
          <w:spacing w:val="-2"/>
          <w:sz w:val="21"/>
        </w:rPr>
        <w:t xml:space="preserve"> </w:t>
      </w:r>
      <w:r>
        <w:rPr>
          <w:rFonts w:ascii="Times New Roman" w:eastAsia="Times New Roman" w:hAnsi="Times New Roman"/>
          <w:sz w:val="21"/>
        </w:rPr>
        <w:t>QoS</w:t>
      </w:r>
      <w:r>
        <w:rPr>
          <w:sz w:val="21"/>
        </w:rPr>
        <w:t>：基于站点的</w:t>
      </w:r>
      <w:r>
        <w:rPr>
          <w:rFonts w:ascii="Times New Roman" w:eastAsia="Times New Roman" w:hAnsi="Times New Roman"/>
          <w:sz w:val="21"/>
        </w:rPr>
        <w:t>CPE</w:t>
      </w:r>
      <w:r>
        <w:rPr>
          <w:sz w:val="21"/>
        </w:rPr>
        <w:t>设备部署</w:t>
      </w:r>
      <w:r>
        <w:rPr>
          <w:rFonts w:ascii="Times New Roman" w:eastAsia="Times New Roman" w:hAnsi="Times New Roman"/>
          <w:sz w:val="21"/>
        </w:rPr>
        <w:t>QoS</w:t>
      </w:r>
      <w:r>
        <w:rPr>
          <w:sz w:val="21"/>
        </w:rPr>
        <w:t>策略，指定</w:t>
      </w:r>
      <w:r>
        <w:rPr>
          <w:rFonts w:ascii="Times New Roman" w:eastAsia="Times New Roman" w:hAnsi="Times New Roman"/>
          <w:sz w:val="21"/>
        </w:rPr>
        <w:t>QoS</w:t>
      </w:r>
      <w:r>
        <w:rPr>
          <w:sz w:val="21"/>
        </w:rPr>
        <w:t>策略应用在</w:t>
      </w:r>
      <w:r>
        <w:rPr>
          <w:rFonts w:ascii="Times New Roman" w:eastAsia="Times New Roman" w:hAnsi="Times New Roman"/>
          <w:sz w:val="21"/>
        </w:rPr>
        <w:t>CPE</w:t>
      </w:r>
      <w:r>
        <w:rPr>
          <w:sz w:val="21"/>
        </w:rPr>
        <w:t>设备的</w:t>
      </w:r>
      <w:r>
        <w:rPr>
          <w:rFonts w:ascii="Times New Roman" w:eastAsia="Times New Roman" w:hAnsi="Times New Roman"/>
          <w:sz w:val="21"/>
        </w:rPr>
        <w:t>LAN</w:t>
      </w:r>
      <w:r>
        <w:rPr>
          <w:sz w:val="21"/>
        </w:rPr>
        <w:t>侧（</w:t>
      </w:r>
      <w:r>
        <w:rPr>
          <w:rFonts w:ascii="Times New Roman" w:eastAsia="Times New Roman" w:hAnsi="Times New Roman"/>
          <w:sz w:val="21"/>
        </w:rPr>
        <w:t>Inbound</w:t>
      </w:r>
      <w:r>
        <w:rPr>
          <w:sz w:val="21"/>
        </w:rPr>
        <w:t>方向）还是</w:t>
      </w:r>
      <w:r>
        <w:rPr>
          <w:rFonts w:ascii="Times New Roman" w:eastAsia="Times New Roman" w:hAnsi="Times New Roman"/>
          <w:spacing w:val="-9"/>
          <w:sz w:val="21"/>
        </w:rPr>
        <w:t>WAN</w:t>
      </w:r>
      <w:r>
        <w:rPr>
          <w:sz w:val="21"/>
        </w:rPr>
        <w:t>侧（</w:t>
      </w:r>
      <w:r>
        <w:rPr>
          <w:rFonts w:ascii="Times New Roman" w:eastAsia="Times New Roman" w:hAnsi="Times New Roman"/>
          <w:sz w:val="21"/>
        </w:rPr>
        <w:t>Outbound</w:t>
      </w:r>
      <w:r>
        <w:rPr>
          <w:sz w:val="21"/>
        </w:rPr>
        <w:t>方向），策略应用在哪个接口。</w:t>
      </w:r>
    </w:p>
    <w:p w:rsidR="00082179" w:rsidRDefault="00082179">
      <w:pPr>
        <w:pStyle w:val="a3"/>
        <w:spacing w:before="6"/>
        <w:rPr>
          <w:sz w:val="28"/>
        </w:rPr>
      </w:pPr>
    </w:p>
    <w:p w:rsidR="00082179" w:rsidRDefault="00A3170B">
      <w:pPr>
        <w:spacing w:before="1"/>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4-25 </w:t>
      </w:r>
      <w:r>
        <w:rPr>
          <w:rFonts w:ascii="Book Antiqua" w:eastAsia="Book Antiqua"/>
          <w:sz w:val="21"/>
        </w:rPr>
        <w:t xml:space="preserve">QoS </w:t>
      </w:r>
      <w:r>
        <w:rPr>
          <w:rFonts w:ascii="黑体" w:eastAsia="黑体" w:hint="eastAsia"/>
          <w:sz w:val="21"/>
        </w:rPr>
        <w:t>策略关键配置项</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925"/>
        <w:gridCol w:w="6416"/>
      </w:tblGrid>
      <w:tr w:rsidR="00082179">
        <w:trPr>
          <w:trHeight w:val="412"/>
        </w:trPr>
        <w:tc>
          <w:tcPr>
            <w:tcW w:w="152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41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1522" w:type="dxa"/>
            <w:gridSpan w:val="2"/>
          </w:tcPr>
          <w:p w:rsidR="00082179" w:rsidRDefault="00A3170B">
            <w:pPr>
              <w:pStyle w:val="TableParagraph"/>
              <w:spacing w:before="85"/>
              <w:rPr>
                <w:rFonts w:ascii="Times New Roman"/>
                <w:sz w:val="21"/>
              </w:rPr>
            </w:pPr>
            <w:r>
              <w:rPr>
                <w:rFonts w:ascii="Times New Roman"/>
                <w:sz w:val="21"/>
              </w:rPr>
              <w:t>VN</w:t>
            </w:r>
          </w:p>
        </w:tc>
        <w:tc>
          <w:tcPr>
            <w:tcW w:w="6416" w:type="dxa"/>
          </w:tcPr>
          <w:p w:rsidR="00082179" w:rsidRDefault="00A3170B">
            <w:pPr>
              <w:pStyle w:val="TableParagraph"/>
              <w:spacing w:before="84" w:line="225" w:lineRule="auto"/>
              <w:ind w:left="106" w:right="225"/>
              <w:rPr>
                <w:sz w:val="21"/>
              </w:rPr>
            </w:pPr>
            <w:r>
              <w:rPr>
                <w:sz w:val="21"/>
              </w:rPr>
              <w:t>如果配置了多个</w:t>
            </w:r>
            <w:r>
              <w:rPr>
                <w:rFonts w:ascii="Times New Roman" w:eastAsia="Times New Roman"/>
                <w:sz w:val="21"/>
              </w:rPr>
              <w:t>VN</w:t>
            </w:r>
            <w:r>
              <w:rPr>
                <w:sz w:val="21"/>
              </w:rPr>
              <w:t>，需要为每个</w:t>
            </w:r>
            <w:r>
              <w:rPr>
                <w:rFonts w:ascii="Times New Roman" w:eastAsia="Times New Roman"/>
                <w:sz w:val="21"/>
              </w:rPr>
              <w:t>VN</w:t>
            </w:r>
            <w:r>
              <w:rPr>
                <w:sz w:val="21"/>
              </w:rPr>
              <w:t>下的站点规划业务策略。首先选择需要配置策略的</w:t>
            </w:r>
            <w:r>
              <w:rPr>
                <w:rFonts w:ascii="Times New Roman" w:eastAsia="Times New Roman"/>
                <w:sz w:val="21"/>
              </w:rPr>
              <w:t>VN</w:t>
            </w:r>
            <w:r>
              <w:rPr>
                <w:sz w:val="21"/>
              </w:rPr>
              <w:t>。</w:t>
            </w:r>
          </w:p>
        </w:tc>
      </w:tr>
      <w:tr w:rsidR="00082179">
        <w:trPr>
          <w:trHeight w:val="411"/>
        </w:trPr>
        <w:tc>
          <w:tcPr>
            <w:tcW w:w="1522" w:type="dxa"/>
            <w:gridSpan w:val="2"/>
          </w:tcPr>
          <w:p w:rsidR="00082179" w:rsidRDefault="00A3170B">
            <w:pPr>
              <w:pStyle w:val="TableParagraph"/>
              <w:rPr>
                <w:sz w:val="21"/>
              </w:rPr>
            </w:pPr>
            <w:r>
              <w:rPr>
                <w:sz w:val="21"/>
              </w:rPr>
              <w:t>流分类模板</w:t>
            </w:r>
          </w:p>
        </w:tc>
        <w:tc>
          <w:tcPr>
            <w:tcW w:w="6416" w:type="dxa"/>
          </w:tcPr>
          <w:p w:rsidR="00082179" w:rsidRDefault="00A3170B">
            <w:pPr>
              <w:pStyle w:val="TableParagraph"/>
              <w:ind w:left="106"/>
              <w:rPr>
                <w:sz w:val="21"/>
              </w:rPr>
            </w:pPr>
            <w:r>
              <w:rPr>
                <w:sz w:val="21"/>
              </w:rPr>
              <w:t>通过选择流分类模板，指定需要该</w:t>
            </w:r>
            <w:r>
              <w:rPr>
                <w:rFonts w:ascii="Times New Roman" w:eastAsia="Times New Roman"/>
                <w:sz w:val="21"/>
              </w:rPr>
              <w:t>QoS</w:t>
            </w:r>
            <w:r>
              <w:rPr>
                <w:sz w:val="21"/>
              </w:rPr>
              <w:t>策略匹配的流量。</w:t>
            </w:r>
          </w:p>
        </w:tc>
      </w:tr>
      <w:tr w:rsidR="00082179">
        <w:trPr>
          <w:trHeight w:val="664"/>
        </w:trPr>
        <w:tc>
          <w:tcPr>
            <w:tcW w:w="1522" w:type="dxa"/>
            <w:gridSpan w:val="2"/>
          </w:tcPr>
          <w:p w:rsidR="00082179" w:rsidRDefault="00A3170B">
            <w:pPr>
              <w:pStyle w:val="TableParagraph"/>
              <w:rPr>
                <w:sz w:val="21"/>
              </w:rPr>
            </w:pPr>
            <w:r>
              <w:rPr>
                <w:sz w:val="21"/>
              </w:rPr>
              <w:t>策略优先级</w:t>
            </w:r>
          </w:p>
        </w:tc>
        <w:tc>
          <w:tcPr>
            <w:tcW w:w="6416" w:type="dxa"/>
          </w:tcPr>
          <w:p w:rsidR="00082179" w:rsidRDefault="00A3170B">
            <w:pPr>
              <w:pStyle w:val="TableParagraph"/>
              <w:spacing w:line="261" w:lineRule="exact"/>
              <w:ind w:left="106"/>
              <w:rPr>
                <w:sz w:val="21"/>
              </w:rPr>
            </w:pPr>
            <w:r>
              <w:rPr>
                <w:sz w:val="21"/>
              </w:rPr>
              <w:t>设置</w:t>
            </w:r>
            <w:r>
              <w:rPr>
                <w:rFonts w:ascii="Times New Roman" w:eastAsia="Times New Roman"/>
                <w:sz w:val="21"/>
              </w:rPr>
              <w:t>QoS</w:t>
            </w:r>
            <w:r>
              <w:rPr>
                <w:sz w:val="21"/>
              </w:rPr>
              <w:t>策略的优先级。对于同一个流量，优先匹配高优先级的</w:t>
            </w:r>
          </w:p>
          <w:p w:rsidR="00082179" w:rsidRDefault="00A3170B">
            <w:pPr>
              <w:pStyle w:val="TableParagraph"/>
              <w:spacing w:before="0" w:line="261" w:lineRule="exact"/>
              <w:ind w:left="106"/>
              <w:rPr>
                <w:sz w:val="21"/>
              </w:rPr>
            </w:pPr>
            <w:r>
              <w:rPr>
                <w:rFonts w:ascii="Times New Roman" w:eastAsia="Times New Roman"/>
                <w:sz w:val="21"/>
              </w:rPr>
              <w:t>QoS</w:t>
            </w:r>
            <w:r>
              <w:rPr>
                <w:sz w:val="21"/>
              </w:rPr>
              <w:t>策略。</w:t>
            </w:r>
          </w:p>
        </w:tc>
      </w:tr>
      <w:tr w:rsidR="00082179">
        <w:trPr>
          <w:trHeight w:val="664"/>
        </w:trPr>
        <w:tc>
          <w:tcPr>
            <w:tcW w:w="597" w:type="dxa"/>
            <w:vMerge w:val="restart"/>
          </w:tcPr>
          <w:p w:rsidR="00082179" w:rsidRDefault="00A3170B">
            <w:pPr>
              <w:pStyle w:val="TableParagraph"/>
              <w:spacing w:before="85" w:line="249" w:lineRule="auto"/>
              <w:ind w:right="175"/>
              <w:rPr>
                <w:rFonts w:ascii="Times New Roman"/>
                <w:sz w:val="21"/>
              </w:rPr>
            </w:pPr>
            <w:r>
              <w:rPr>
                <w:rFonts w:ascii="Times New Roman"/>
                <w:sz w:val="21"/>
              </w:rPr>
              <w:t>LA N</w:t>
            </w:r>
          </w:p>
        </w:tc>
        <w:tc>
          <w:tcPr>
            <w:tcW w:w="925" w:type="dxa"/>
          </w:tcPr>
          <w:p w:rsidR="00082179" w:rsidRDefault="00A3170B">
            <w:pPr>
              <w:pStyle w:val="TableParagraph"/>
              <w:spacing w:before="85" w:line="240" w:lineRule="exact"/>
              <w:rPr>
                <w:rFonts w:ascii="Times New Roman"/>
                <w:sz w:val="21"/>
              </w:rPr>
            </w:pPr>
            <w:r>
              <w:rPr>
                <w:rFonts w:ascii="Times New Roman"/>
                <w:sz w:val="21"/>
              </w:rPr>
              <w:t>DSCP</w:t>
            </w:r>
          </w:p>
          <w:p w:rsidR="00082179" w:rsidRDefault="00A3170B">
            <w:pPr>
              <w:pStyle w:val="TableParagraph"/>
              <w:spacing w:before="0" w:line="267" w:lineRule="exact"/>
              <w:rPr>
                <w:sz w:val="21"/>
              </w:rPr>
            </w:pPr>
            <w:r>
              <w:rPr>
                <w:sz w:val="21"/>
              </w:rPr>
              <w:t>标记</w:t>
            </w:r>
          </w:p>
        </w:tc>
        <w:tc>
          <w:tcPr>
            <w:tcW w:w="6416" w:type="dxa"/>
          </w:tcPr>
          <w:p w:rsidR="00082179" w:rsidRDefault="00A3170B">
            <w:pPr>
              <w:pStyle w:val="TableParagraph"/>
              <w:spacing w:before="84" w:line="225" w:lineRule="auto"/>
              <w:ind w:left="106" w:right="207"/>
              <w:rPr>
                <w:sz w:val="21"/>
              </w:rPr>
            </w:pPr>
            <w:r>
              <w:rPr>
                <w:sz w:val="21"/>
              </w:rPr>
              <w:t>设置</w:t>
            </w:r>
            <w:r>
              <w:rPr>
                <w:rFonts w:ascii="Times New Roman" w:eastAsia="Times New Roman"/>
                <w:sz w:val="21"/>
              </w:rPr>
              <w:t>DSCP</w:t>
            </w:r>
            <w:r>
              <w:rPr>
                <w:sz w:val="21"/>
              </w:rPr>
              <w:t>标记的值，对进入</w:t>
            </w:r>
            <w:r>
              <w:rPr>
                <w:rFonts w:ascii="Times New Roman" w:eastAsia="Times New Roman"/>
                <w:sz w:val="21"/>
              </w:rPr>
              <w:t>CPE</w:t>
            </w:r>
            <w:r>
              <w:rPr>
                <w:sz w:val="21"/>
              </w:rPr>
              <w:t>设备流量的</w:t>
            </w:r>
            <w:r>
              <w:rPr>
                <w:rFonts w:ascii="Times New Roman" w:eastAsia="Times New Roman"/>
                <w:sz w:val="21"/>
              </w:rPr>
              <w:t>IP DSCP</w:t>
            </w:r>
            <w:r>
              <w:rPr>
                <w:sz w:val="21"/>
              </w:rPr>
              <w:t>修改为该值， 详细解释请参见</w:t>
            </w:r>
            <w:hyperlink w:anchor="_bookmark81" w:history="1">
              <w:r>
                <w:rPr>
                  <w:rFonts w:ascii="Times New Roman" w:eastAsia="Times New Roman"/>
                  <w:b/>
                  <w:color w:val="0000FF"/>
                  <w:sz w:val="21"/>
                </w:rPr>
                <w:t>DSCP</w:t>
              </w:r>
              <w:r>
                <w:rPr>
                  <w:b/>
                  <w:color w:val="0000FF"/>
                  <w:sz w:val="21"/>
                </w:rPr>
                <w:t>重标记</w:t>
              </w:r>
            </w:hyperlink>
            <w:r>
              <w:rPr>
                <w:sz w:val="21"/>
              </w:rPr>
              <w:t>。</w:t>
            </w:r>
          </w:p>
        </w:tc>
      </w:tr>
      <w:tr w:rsidR="00082179">
        <w:trPr>
          <w:trHeight w:val="663"/>
        </w:trPr>
        <w:tc>
          <w:tcPr>
            <w:tcW w:w="597" w:type="dxa"/>
            <w:vMerge/>
            <w:tcBorders>
              <w:top w:val="nil"/>
            </w:tcBorders>
          </w:tcPr>
          <w:p w:rsidR="00082179" w:rsidRDefault="00082179">
            <w:pPr>
              <w:rPr>
                <w:sz w:val="2"/>
                <w:szCs w:val="2"/>
              </w:rPr>
            </w:pPr>
          </w:p>
        </w:tc>
        <w:tc>
          <w:tcPr>
            <w:tcW w:w="925" w:type="dxa"/>
          </w:tcPr>
          <w:p w:rsidR="00082179" w:rsidRDefault="00A3170B">
            <w:pPr>
              <w:pStyle w:val="TableParagraph"/>
              <w:spacing w:line="261" w:lineRule="exact"/>
              <w:rPr>
                <w:sz w:val="21"/>
              </w:rPr>
            </w:pPr>
            <w:r>
              <w:rPr>
                <w:rFonts w:ascii="Times New Roman" w:eastAsia="Times New Roman"/>
                <w:sz w:val="21"/>
              </w:rPr>
              <w:t>LAN</w:t>
            </w:r>
            <w:r>
              <w:rPr>
                <w:sz w:val="21"/>
              </w:rPr>
              <w:t>统</w:t>
            </w:r>
          </w:p>
          <w:p w:rsidR="00082179" w:rsidRDefault="00A3170B">
            <w:pPr>
              <w:pStyle w:val="TableParagraph"/>
              <w:spacing w:before="0" w:line="261" w:lineRule="exact"/>
              <w:rPr>
                <w:sz w:val="21"/>
              </w:rPr>
            </w:pPr>
            <w:r>
              <w:rPr>
                <w:sz w:val="21"/>
              </w:rPr>
              <w:t>计</w:t>
            </w:r>
          </w:p>
        </w:tc>
        <w:tc>
          <w:tcPr>
            <w:tcW w:w="6416" w:type="dxa"/>
          </w:tcPr>
          <w:p w:rsidR="00082179" w:rsidRDefault="00A3170B">
            <w:pPr>
              <w:pStyle w:val="TableParagraph"/>
              <w:spacing w:before="84" w:line="225" w:lineRule="auto"/>
              <w:ind w:left="106" w:right="190"/>
              <w:rPr>
                <w:sz w:val="21"/>
              </w:rPr>
            </w:pPr>
            <w:r>
              <w:rPr>
                <w:sz w:val="21"/>
              </w:rPr>
              <w:t>当用户需要查看流策略应用前的报文统计数据时，可以打开</w:t>
            </w:r>
            <w:r>
              <w:rPr>
                <w:rFonts w:ascii="Times New Roman" w:eastAsia="Times New Roman"/>
                <w:sz w:val="21"/>
              </w:rPr>
              <w:t>LAN</w:t>
            </w:r>
            <w:r>
              <w:rPr>
                <w:sz w:val="21"/>
              </w:rPr>
              <w:t>侧流量统计功能，然后在</w:t>
            </w:r>
            <w:r>
              <w:rPr>
                <w:rFonts w:ascii="Times New Roman" w:eastAsia="Times New Roman"/>
                <w:sz w:val="21"/>
              </w:rPr>
              <w:t>CPE</w:t>
            </w:r>
            <w:r>
              <w:rPr>
                <w:sz w:val="21"/>
              </w:rPr>
              <w:t>设备上查看统计信息。</w:t>
            </w:r>
          </w:p>
        </w:tc>
      </w:tr>
      <w:tr w:rsidR="00082179">
        <w:trPr>
          <w:trHeight w:val="2840"/>
        </w:trPr>
        <w:tc>
          <w:tcPr>
            <w:tcW w:w="597" w:type="dxa"/>
            <w:vMerge w:val="restart"/>
          </w:tcPr>
          <w:p w:rsidR="00082179" w:rsidRDefault="00A3170B">
            <w:pPr>
              <w:pStyle w:val="TableParagraph"/>
              <w:spacing w:before="85" w:line="249" w:lineRule="auto"/>
              <w:rPr>
                <w:rFonts w:ascii="Times New Roman"/>
                <w:sz w:val="21"/>
              </w:rPr>
            </w:pPr>
            <w:r>
              <w:rPr>
                <w:rFonts w:ascii="Times New Roman"/>
                <w:sz w:val="21"/>
              </w:rPr>
              <w:t>WA N</w:t>
            </w:r>
          </w:p>
        </w:tc>
        <w:tc>
          <w:tcPr>
            <w:tcW w:w="925" w:type="dxa"/>
          </w:tcPr>
          <w:p w:rsidR="00082179" w:rsidRDefault="00A3170B">
            <w:pPr>
              <w:pStyle w:val="TableParagraph"/>
              <w:spacing w:before="84" w:line="225" w:lineRule="auto"/>
              <w:ind w:right="170"/>
              <w:rPr>
                <w:sz w:val="21"/>
              </w:rPr>
            </w:pPr>
            <w:r>
              <w:rPr>
                <w:sz w:val="21"/>
              </w:rPr>
              <w:t>队列优先级</w:t>
            </w:r>
          </w:p>
        </w:tc>
        <w:tc>
          <w:tcPr>
            <w:tcW w:w="6416" w:type="dxa"/>
          </w:tcPr>
          <w:p w:rsidR="00082179" w:rsidRDefault="00A3170B">
            <w:pPr>
              <w:pStyle w:val="TableParagraph"/>
              <w:spacing w:line="261" w:lineRule="exact"/>
              <w:ind w:left="106"/>
              <w:rPr>
                <w:sz w:val="21"/>
              </w:rPr>
            </w:pPr>
            <w:r>
              <w:rPr>
                <w:sz w:val="21"/>
              </w:rPr>
              <w:t>可以指定流量进入</w:t>
            </w:r>
            <w:r>
              <w:rPr>
                <w:rFonts w:ascii="Times New Roman" w:eastAsia="Times New Roman"/>
                <w:sz w:val="21"/>
              </w:rPr>
              <w:t>Highest</w:t>
            </w:r>
            <w:r>
              <w:rPr>
                <w:sz w:val="21"/>
              </w:rPr>
              <w:t>（</w:t>
            </w:r>
            <w:r>
              <w:rPr>
                <w:rFonts w:ascii="Times New Roman" w:eastAsia="Times New Roman"/>
                <w:sz w:val="21"/>
              </w:rPr>
              <w:t>LLQ</w:t>
            </w:r>
            <w:r>
              <w:rPr>
                <w:sz w:val="21"/>
              </w:rPr>
              <w:t>队列）、</w:t>
            </w:r>
            <w:r>
              <w:rPr>
                <w:rFonts w:ascii="Times New Roman" w:eastAsia="Times New Roman"/>
                <w:sz w:val="21"/>
              </w:rPr>
              <w:t>High</w:t>
            </w:r>
            <w:r>
              <w:rPr>
                <w:sz w:val="21"/>
              </w:rPr>
              <w:t>（</w:t>
            </w:r>
            <w:r>
              <w:rPr>
                <w:rFonts w:ascii="Times New Roman" w:eastAsia="Times New Roman"/>
                <w:sz w:val="21"/>
              </w:rPr>
              <w:t>EF</w:t>
            </w:r>
            <w:r>
              <w:rPr>
                <w:sz w:val="21"/>
              </w:rPr>
              <w:t>队列）、</w:t>
            </w:r>
          </w:p>
          <w:p w:rsidR="00082179" w:rsidRDefault="00A3170B">
            <w:pPr>
              <w:pStyle w:val="TableParagraph"/>
              <w:spacing w:before="4" w:line="225" w:lineRule="auto"/>
              <w:ind w:left="106" w:right="202"/>
              <w:rPr>
                <w:sz w:val="21"/>
              </w:rPr>
            </w:pPr>
            <w:r>
              <w:rPr>
                <w:rFonts w:ascii="Times New Roman" w:eastAsia="Times New Roman"/>
                <w:sz w:val="21"/>
              </w:rPr>
              <w:t>Medium</w:t>
            </w:r>
            <w:r>
              <w:rPr>
                <w:sz w:val="21"/>
              </w:rPr>
              <w:t>（</w:t>
            </w:r>
            <w:r>
              <w:rPr>
                <w:rFonts w:ascii="Times New Roman" w:eastAsia="Times New Roman"/>
                <w:sz w:val="21"/>
              </w:rPr>
              <w:t>AF</w:t>
            </w:r>
            <w:r>
              <w:rPr>
                <w:sz w:val="21"/>
              </w:rPr>
              <w:t>队列）其中某一种队列进行优先级调度，并根据配置的队列保证带宽进行最小带宽保证。没有匹配上述策略的其它剩余流量进入</w:t>
            </w:r>
            <w:r>
              <w:rPr>
                <w:rFonts w:ascii="Times New Roman" w:eastAsia="Times New Roman"/>
                <w:sz w:val="21"/>
              </w:rPr>
              <w:t>Low</w:t>
            </w:r>
            <w:r>
              <w:rPr>
                <w:sz w:val="21"/>
              </w:rPr>
              <w:t>（</w:t>
            </w:r>
            <w:r>
              <w:rPr>
                <w:rFonts w:ascii="Times New Roman" w:eastAsia="Times New Roman"/>
                <w:sz w:val="21"/>
              </w:rPr>
              <w:t>BE</w:t>
            </w:r>
            <w:r>
              <w:rPr>
                <w:sz w:val="21"/>
              </w:rPr>
              <w:t>队列）。</w:t>
            </w:r>
          </w:p>
          <w:p w:rsidR="00082179" w:rsidRDefault="00A3170B">
            <w:pPr>
              <w:pStyle w:val="TableParagraph"/>
              <w:spacing w:before="77" w:line="225" w:lineRule="auto"/>
              <w:ind w:left="106" w:right="108"/>
              <w:rPr>
                <w:sz w:val="21"/>
              </w:rPr>
            </w:pPr>
            <w:r>
              <w:rPr>
                <w:sz w:val="21"/>
              </w:rPr>
              <w:t>保证带宽的配置方式支持指定具体的带宽值，也可指定带宽占用比例。其中，百分比的基数为接口上某部门（</w:t>
            </w:r>
            <w:r>
              <w:rPr>
                <w:rFonts w:ascii="Times New Roman" w:eastAsia="Times New Roman"/>
                <w:sz w:val="21"/>
              </w:rPr>
              <w:t>VN</w:t>
            </w:r>
            <w:r>
              <w:rPr>
                <w:sz w:val="21"/>
              </w:rPr>
              <w:t>）可用的带宽，如果直接指定保证带宽的值，也不能超过该基数。</w:t>
            </w:r>
          </w:p>
          <w:p w:rsidR="00082179" w:rsidRDefault="00A3170B">
            <w:pPr>
              <w:pStyle w:val="TableParagraph"/>
              <w:spacing w:before="65" w:line="261" w:lineRule="exact"/>
              <w:ind w:left="106"/>
              <w:rPr>
                <w:sz w:val="21"/>
              </w:rPr>
            </w:pPr>
            <w:r>
              <w:rPr>
                <w:sz w:val="21"/>
              </w:rPr>
              <w:t>例如，某</w:t>
            </w:r>
            <w:r>
              <w:rPr>
                <w:rFonts w:ascii="Times New Roman" w:eastAsia="Times New Roman"/>
                <w:sz w:val="21"/>
              </w:rPr>
              <w:t>WAN</w:t>
            </w:r>
            <w:r>
              <w:rPr>
                <w:sz w:val="21"/>
              </w:rPr>
              <w:t>侧接口带宽为</w:t>
            </w:r>
            <w:r>
              <w:rPr>
                <w:rFonts w:ascii="Times New Roman" w:eastAsia="Times New Roman"/>
                <w:sz w:val="21"/>
              </w:rPr>
              <w:t>100M</w:t>
            </w:r>
            <w:r>
              <w:rPr>
                <w:sz w:val="21"/>
              </w:rPr>
              <w:t>，经过流量分配后，</w:t>
            </w:r>
            <w:r>
              <w:rPr>
                <w:rFonts w:ascii="Times New Roman" w:eastAsia="Times New Roman"/>
                <w:sz w:val="21"/>
              </w:rPr>
              <w:t>VPN1</w:t>
            </w:r>
            <w:r>
              <w:rPr>
                <w:sz w:val="21"/>
              </w:rPr>
              <w:t>占用</w:t>
            </w:r>
          </w:p>
          <w:p w:rsidR="00082179" w:rsidRDefault="00A3170B">
            <w:pPr>
              <w:pStyle w:val="TableParagraph"/>
              <w:spacing w:before="4" w:line="225" w:lineRule="auto"/>
              <w:ind w:left="106" w:right="260"/>
              <w:rPr>
                <w:sz w:val="21"/>
              </w:rPr>
            </w:pPr>
            <w:r>
              <w:rPr>
                <w:rFonts w:ascii="Times New Roman" w:eastAsia="Times New Roman"/>
                <w:sz w:val="21"/>
              </w:rPr>
              <w:t>50M</w:t>
            </w:r>
            <w:r>
              <w:rPr>
                <w:sz w:val="21"/>
              </w:rPr>
              <w:t>带宽，如果保证带宽配置</w:t>
            </w:r>
            <w:r>
              <w:rPr>
                <w:rFonts w:ascii="Times New Roman" w:eastAsia="Times New Roman"/>
                <w:sz w:val="21"/>
              </w:rPr>
              <w:t>20%</w:t>
            </w:r>
            <w:r>
              <w:rPr>
                <w:sz w:val="21"/>
              </w:rPr>
              <w:t>，则匹配该流分类的报文可以占用</w:t>
            </w:r>
            <w:r>
              <w:rPr>
                <w:rFonts w:ascii="Times New Roman" w:eastAsia="Times New Roman"/>
                <w:sz w:val="21"/>
              </w:rPr>
              <w:t>10M</w:t>
            </w:r>
            <w:r>
              <w:rPr>
                <w:sz w:val="21"/>
              </w:rPr>
              <w:t>的带宽。</w:t>
            </w:r>
          </w:p>
        </w:tc>
      </w:tr>
      <w:tr w:rsidR="00082179">
        <w:trPr>
          <w:trHeight w:val="3676"/>
        </w:trPr>
        <w:tc>
          <w:tcPr>
            <w:tcW w:w="597" w:type="dxa"/>
            <w:vMerge/>
            <w:tcBorders>
              <w:top w:val="nil"/>
            </w:tcBorders>
          </w:tcPr>
          <w:p w:rsidR="00082179" w:rsidRDefault="00082179">
            <w:pPr>
              <w:rPr>
                <w:sz w:val="2"/>
                <w:szCs w:val="2"/>
              </w:rPr>
            </w:pPr>
          </w:p>
        </w:tc>
        <w:tc>
          <w:tcPr>
            <w:tcW w:w="925" w:type="dxa"/>
            <w:vMerge w:val="restart"/>
          </w:tcPr>
          <w:p w:rsidR="00082179" w:rsidRDefault="00A3170B">
            <w:pPr>
              <w:pStyle w:val="TableParagraph"/>
              <w:spacing w:before="84" w:line="225" w:lineRule="auto"/>
              <w:ind w:right="170"/>
              <w:rPr>
                <w:sz w:val="21"/>
              </w:rPr>
            </w:pPr>
            <w:r>
              <w:rPr>
                <w:sz w:val="21"/>
              </w:rPr>
              <w:t>流量带宽限制</w:t>
            </w:r>
          </w:p>
        </w:tc>
        <w:tc>
          <w:tcPr>
            <w:tcW w:w="6416" w:type="dxa"/>
          </w:tcPr>
          <w:p w:rsidR="00082179" w:rsidRDefault="00A3170B">
            <w:pPr>
              <w:pStyle w:val="TableParagraph"/>
              <w:ind w:left="106"/>
              <w:rPr>
                <w:sz w:val="21"/>
              </w:rPr>
            </w:pPr>
            <w:r>
              <w:rPr>
                <w:sz w:val="21"/>
              </w:rPr>
              <w:t>限制类型：</w:t>
            </w:r>
          </w:p>
          <w:p w:rsidR="00082179" w:rsidRDefault="00A3170B">
            <w:pPr>
              <w:pStyle w:val="TableParagraph"/>
              <w:numPr>
                <w:ilvl w:val="0"/>
                <w:numId w:val="448"/>
              </w:numPr>
              <w:tabs>
                <w:tab w:val="left" w:pos="391"/>
              </w:tabs>
              <w:spacing w:before="76" w:line="225" w:lineRule="auto"/>
              <w:ind w:right="128"/>
              <w:jc w:val="both"/>
              <w:rPr>
                <w:sz w:val="21"/>
              </w:rPr>
            </w:pPr>
            <w:r>
              <w:rPr>
                <w:sz w:val="21"/>
              </w:rPr>
              <w:t>流量监管：（削峰）</w:t>
            </w:r>
            <w:r>
              <w:rPr>
                <w:spacing w:val="-1"/>
                <w:sz w:val="21"/>
              </w:rPr>
              <w:t>对流量进行控制，通过监督进入网络的流量速率，对超出部分的流量进行丢弃，使进入的流量被限制在一个合理的范围之内，从而保护网络资源和企业网用户的利益。目前</w:t>
            </w:r>
            <w:r>
              <w:rPr>
                <w:sz w:val="21"/>
              </w:rPr>
              <w:t>使用</w:t>
            </w:r>
            <w:r>
              <w:rPr>
                <w:rFonts w:ascii="Times New Roman" w:eastAsia="Times New Roman" w:hAnsi="Times New Roman"/>
                <w:sz w:val="21"/>
              </w:rPr>
              <w:t>CAR</w:t>
            </w:r>
            <w:r>
              <w:rPr>
                <w:sz w:val="21"/>
              </w:rPr>
              <w:t>进行流量监管。</w:t>
            </w:r>
          </w:p>
          <w:p w:rsidR="00082179" w:rsidRDefault="00A3170B">
            <w:pPr>
              <w:pStyle w:val="TableParagraph"/>
              <w:numPr>
                <w:ilvl w:val="0"/>
                <w:numId w:val="448"/>
              </w:numPr>
              <w:tabs>
                <w:tab w:val="left" w:pos="391"/>
              </w:tabs>
              <w:spacing w:before="76" w:line="225" w:lineRule="auto"/>
              <w:ind w:right="128"/>
              <w:jc w:val="both"/>
              <w:rPr>
                <w:sz w:val="21"/>
              </w:rPr>
            </w:pPr>
            <w:r>
              <w:rPr>
                <w:sz w:val="21"/>
              </w:rPr>
              <w:t>流量整形：（削峰填谷）</w:t>
            </w:r>
            <w:r>
              <w:rPr>
                <w:spacing w:val="-1"/>
                <w:sz w:val="21"/>
              </w:rPr>
              <w:t>是一种主动调整流量输出速率的措施。当下游设备的入接口速率小于上游设备的出接口速率或发生突发流量时，下游设备入接口处可能出现流量拥塞的情况，此时用户可以通过在上游设备的接口出方向配置流量整形，将上游不规整的流量进行削峰填谷，输出一条比较平整的流量，从而解决下游</w:t>
            </w:r>
            <w:r>
              <w:rPr>
                <w:sz w:val="21"/>
              </w:rPr>
              <w:t>设备的拥塞问题。</w:t>
            </w:r>
          </w:p>
          <w:p w:rsidR="00082179" w:rsidRDefault="00A3170B">
            <w:pPr>
              <w:pStyle w:val="TableParagraph"/>
              <w:spacing w:before="75" w:line="225" w:lineRule="auto"/>
              <w:ind w:left="106" w:right="202"/>
              <w:rPr>
                <w:sz w:val="21"/>
              </w:rPr>
            </w:pPr>
            <w:r>
              <w:rPr>
                <w:sz w:val="21"/>
              </w:rPr>
              <w:t>仅队列优先级为“中等”时，可以指定流量带宽限制类型为“流量整形”。</w:t>
            </w:r>
          </w:p>
        </w:tc>
      </w:tr>
      <w:tr w:rsidR="00082179">
        <w:trPr>
          <w:trHeight w:val="1327"/>
        </w:trPr>
        <w:tc>
          <w:tcPr>
            <w:tcW w:w="597" w:type="dxa"/>
            <w:vMerge/>
            <w:tcBorders>
              <w:top w:val="nil"/>
            </w:tcBorders>
          </w:tcPr>
          <w:p w:rsidR="00082179" w:rsidRDefault="00082179">
            <w:pPr>
              <w:rPr>
                <w:sz w:val="2"/>
                <w:szCs w:val="2"/>
              </w:rPr>
            </w:pPr>
          </w:p>
        </w:tc>
        <w:tc>
          <w:tcPr>
            <w:tcW w:w="925" w:type="dxa"/>
            <w:vMerge/>
            <w:tcBorders>
              <w:top w:val="nil"/>
            </w:tcBorders>
          </w:tcPr>
          <w:p w:rsidR="00082179" w:rsidRDefault="00082179">
            <w:pPr>
              <w:rPr>
                <w:sz w:val="2"/>
                <w:szCs w:val="2"/>
              </w:rPr>
            </w:pPr>
          </w:p>
        </w:tc>
        <w:tc>
          <w:tcPr>
            <w:tcW w:w="6416" w:type="dxa"/>
          </w:tcPr>
          <w:p w:rsidR="00082179" w:rsidRDefault="00A3170B">
            <w:pPr>
              <w:pStyle w:val="TableParagraph"/>
              <w:ind w:left="106"/>
              <w:rPr>
                <w:sz w:val="21"/>
              </w:rPr>
            </w:pPr>
            <w:r>
              <w:rPr>
                <w:sz w:val="21"/>
              </w:rPr>
              <w:t>限制带宽：</w:t>
            </w:r>
          </w:p>
          <w:p w:rsidR="00082179" w:rsidRDefault="00A3170B">
            <w:pPr>
              <w:pStyle w:val="TableParagraph"/>
              <w:spacing w:before="76" w:line="225" w:lineRule="auto"/>
              <w:ind w:left="106" w:right="202"/>
              <w:rPr>
                <w:sz w:val="21"/>
              </w:rPr>
            </w:pPr>
            <w:r>
              <w:rPr>
                <w:sz w:val="21"/>
              </w:rPr>
              <w:t>指定流量的上限值，如果超出了这个数值，报文会被限制——缓存起来稍后发送（整形）或者直接丢弃（监管）。</w:t>
            </w:r>
          </w:p>
          <w:p w:rsidR="00082179" w:rsidRDefault="00A3170B">
            <w:pPr>
              <w:pStyle w:val="TableParagraph"/>
              <w:spacing w:before="65"/>
              <w:ind w:left="106"/>
              <w:rPr>
                <w:sz w:val="21"/>
              </w:rPr>
            </w:pPr>
            <w:r>
              <w:rPr>
                <w:sz w:val="21"/>
              </w:rPr>
              <w:t>理论上，限制带宽要大于保证带宽。</w:t>
            </w:r>
          </w:p>
        </w:tc>
      </w:tr>
      <w:tr w:rsidR="00082179">
        <w:trPr>
          <w:trHeight w:val="664"/>
        </w:trPr>
        <w:tc>
          <w:tcPr>
            <w:tcW w:w="597" w:type="dxa"/>
            <w:vMerge/>
            <w:tcBorders>
              <w:top w:val="nil"/>
            </w:tcBorders>
          </w:tcPr>
          <w:p w:rsidR="00082179" w:rsidRDefault="00082179">
            <w:pPr>
              <w:rPr>
                <w:sz w:val="2"/>
                <w:szCs w:val="2"/>
              </w:rPr>
            </w:pPr>
          </w:p>
        </w:tc>
        <w:tc>
          <w:tcPr>
            <w:tcW w:w="925" w:type="dxa"/>
          </w:tcPr>
          <w:p w:rsidR="00082179" w:rsidRDefault="00A3170B">
            <w:pPr>
              <w:pStyle w:val="TableParagraph"/>
              <w:spacing w:before="85" w:line="240" w:lineRule="exact"/>
              <w:rPr>
                <w:rFonts w:ascii="Times New Roman"/>
                <w:sz w:val="21"/>
              </w:rPr>
            </w:pPr>
            <w:r>
              <w:rPr>
                <w:rFonts w:ascii="Times New Roman"/>
                <w:sz w:val="21"/>
              </w:rPr>
              <w:t>DSCP</w:t>
            </w:r>
          </w:p>
          <w:p w:rsidR="00082179" w:rsidRDefault="00A3170B">
            <w:pPr>
              <w:pStyle w:val="TableParagraph"/>
              <w:spacing w:before="0" w:line="267" w:lineRule="exact"/>
              <w:rPr>
                <w:sz w:val="21"/>
              </w:rPr>
            </w:pPr>
            <w:r>
              <w:rPr>
                <w:sz w:val="21"/>
              </w:rPr>
              <w:t>标记</w:t>
            </w:r>
          </w:p>
        </w:tc>
        <w:tc>
          <w:tcPr>
            <w:tcW w:w="6416" w:type="dxa"/>
          </w:tcPr>
          <w:p w:rsidR="00082179" w:rsidRDefault="00A3170B">
            <w:pPr>
              <w:pStyle w:val="TableParagraph"/>
              <w:spacing w:before="84" w:line="225" w:lineRule="auto"/>
              <w:ind w:left="106" w:right="259"/>
              <w:rPr>
                <w:sz w:val="21"/>
              </w:rPr>
            </w:pPr>
            <w:r>
              <w:rPr>
                <w:sz w:val="21"/>
              </w:rPr>
              <w:t>设置</w:t>
            </w:r>
            <w:r>
              <w:rPr>
                <w:rFonts w:ascii="Times New Roman" w:eastAsia="Times New Roman"/>
                <w:sz w:val="21"/>
              </w:rPr>
              <w:t>DSCP</w:t>
            </w:r>
            <w:r>
              <w:rPr>
                <w:sz w:val="21"/>
              </w:rPr>
              <w:t>标记的值，</w:t>
            </w:r>
            <w:r>
              <w:rPr>
                <w:rFonts w:ascii="Times New Roman" w:eastAsia="Times New Roman"/>
                <w:sz w:val="21"/>
              </w:rPr>
              <w:t>CPE</w:t>
            </w:r>
            <w:r>
              <w:rPr>
                <w:sz w:val="21"/>
              </w:rPr>
              <w:t>会将封装在最外层</w:t>
            </w:r>
            <w:r>
              <w:rPr>
                <w:rFonts w:ascii="Times New Roman" w:eastAsia="Times New Roman"/>
                <w:sz w:val="21"/>
              </w:rPr>
              <w:t>IP</w:t>
            </w:r>
            <w:r>
              <w:rPr>
                <w:sz w:val="21"/>
              </w:rPr>
              <w:t>头的</w:t>
            </w:r>
            <w:r>
              <w:rPr>
                <w:rFonts w:ascii="Times New Roman" w:eastAsia="Times New Roman"/>
                <w:sz w:val="21"/>
              </w:rPr>
              <w:t>DSCP</w:t>
            </w:r>
            <w:r>
              <w:rPr>
                <w:sz w:val="21"/>
              </w:rPr>
              <w:t>字段修改为该值，详细解释请参见</w:t>
            </w:r>
            <w:hyperlink w:anchor="_bookmark81" w:history="1">
              <w:r>
                <w:rPr>
                  <w:rFonts w:ascii="Times New Roman" w:eastAsia="Times New Roman"/>
                  <w:b/>
                  <w:color w:val="0000FF"/>
                  <w:sz w:val="21"/>
                </w:rPr>
                <w:t>DSCP</w:t>
              </w:r>
              <w:r>
                <w:rPr>
                  <w:b/>
                  <w:color w:val="0000FF"/>
                  <w:sz w:val="21"/>
                </w:rPr>
                <w:t>重标记</w:t>
              </w:r>
            </w:hyperlink>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925"/>
        <w:gridCol w:w="6416"/>
      </w:tblGrid>
      <w:tr w:rsidR="00082179">
        <w:trPr>
          <w:trHeight w:val="412"/>
        </w:trPr>
        <w:tc>
          <w:tcPr>
            <w:tcW w:w="152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41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24"/>
        </w:trPr>
        <w:tc>
          <w:tcPr>
            <w:tcW w:w="597" w:type="dxa"/>
            <w:vMerge w:val="restart"/>
          </w:tcPr>
          <w:p w:rsidR="00082179" w:rsidRDefault="00082179">
            <w:pPr>
              <w:pStyle w:val="TableParagraph"/>
              <w:spacing w:before="0"/>
              <w:ind w:left="0"/>
              <w:rPr>
                <w:rFonts w:ascii="Times New Roman"/>
                <w:sz w:val="20"/>
              </w:rPr>
            </w:pPr>
          </w:p>
        </w:tc>
        <w:tc>
          <w:tcPr>
            <w:tcW w:w="925" w:type="dxa"/>
            <w:tcBorders>
              <w:bottom w:val="nil"/>
            </w:tcBorders>
          </w:tcPr>
          <w:p w:rsidR="00082179" w:rsidRDefault="00A3170B">
            <w:pPr>
              <w:pStyle w:val="TableParagraph"/>
              <w:spacing w:line="233" w:lineRule="exact"/>
              <w:rPr>
                <w:sz w:val="21"/>
              </w:rPr>
            </w:pPr>
            <w:r>
              <w:rPr>
                <w:sz w:val="21"/>
              </w:rPr>
              <w:t>队列长</w:t>
            </w:r>
          </w:p>
        </w:tc>
        <w:tc>
          <w:tcPr>
            <w:tcW w:w="6416" w:type="dxa"/>
            <w:tcBorders>
              <w:bottom w:val="nil"/>
            </w:tcBorders>
          </w:tcPr>
          <w:p w:rsidR="00082179" w:rsidRDefault="00A3170B">
            <w:pPr>
              <w:pStyle w:val="TableParagraph"/>
              <w:spacing w:line="233" w:lineRule="exact"/>
              <w:ind w:left="106"/>
              <w:rPr>
                <w:sz w:val="21"/>
              </w:rPr>
            </w:pPr>
            <w:r>
              <w:rPr>
                <w:sz w:val="21"/>
              </w:rPr>
              <w:t>指定队列最大可存储报文字节数和最大可存储报文数。</w:t>
            </w:r>
          </w:p>
        </w:tc>
      </w:tr>
      <w:tr w:rsidR="00082179">
        <w:trPr>
          <w:trHeight w:val="31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A3170B">
            <w:pPr>
              <w:pStyle w:val="TableParagraph"/>
              <w:spacing w:before="0" w:line="253" w:lineRule="exact"/>
              <w:rPr>
                <w:sz w:val="21"/>
              </w:rPr>
            </w:pPr>
            <w:r>
              <w:rPr>
                <w:sz w:val="21"/>
              </w:rPr>
              <w:t>度</w:t>
            </w:r>
          </w:p>
        </w:tc>
        <w:tc>
          <w:tcPr>
            <w:tcW w:w="6416" w:type="dxa"/>
            <w:tcBorders>
              <w:top w:val="nil"/>
              <w:bottom w:val="nil"/>
            </w:tcBorders>
          </w:tcPr>
          <w:p w:rsidR="00082179" w:rsidRDefault="00A3170B">
            <w:pPr>
              <w:pStyle w:val="TableParagraph"/>
              <w:spacing w:before="64" w:line="233" w:lineRule="exact"/>
              <w:ind w:left="106"/>
              <w:rPr>
                <w:sz w:val="21"/>
              </w:rPr>
            </w:pPr>
            <w:r>
              <w:rPr>
                <w:sz w:val="21"/>
              </w:rPr>
              <w:t>优先级队列长度会影响到队列整形、拥塞管理、拥塞避免的效果。</w:t>
            </w:r>
          </w:p>
        </w:tc>
      </w:tr>
      <w:tr w:rsidR="00082179">
        <w:trPr>
          <w:trHeight w:val="236"/>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16"/>
              </w:rPr>
            </w:pPr>
          </w:p>
        </w:tc>
        <w:tc>
          <w:tcPr>
            <w:tcW w:w="6416" w:type="dxa"/>
            <w:tcBorders>
              <w:top w:val="nil"/>
              <w:bottom w:val="nil"/>
            </w:tcBorders>
          </w:tcPr>
          <w:p w:rsidR="00082179" w:rsidRDefault="00A3170B">
            <w:pPr>
              <w:pStyle w:val="TableParagraph"/>
              <w:spacing w:before="0" w:line="217" w:lineRule="exact"/>
              <w:ind w:left="106"/>
              <w:rPr>
                <w:sz w:val="21"/>
              </w:rPr>
            </w:pPr>
            <w:r>
              <w:rPr>
                <w:sz w:val="21"/>
              </w:rPr>
              <w:t>当队列中的报文数达到队列总报文最大个数，或队列中所有报文字</w:t>
            </w:r>
          </w:p>
        </w:tc>
      </w:tr>
      <w:tr w:rsidR="00082179">
        <w:trPr>
          <w:trHeight w:val="236"/>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16"/>
              </w:rPr>
            </w:pPr>
          </w:p>
        </w:tc>
        <w:tc>
          <w:tcPr>
            <w:tcW w:w="6416" w:type="dxa"/>
            <w:tcBorders>
              <w:top w:val="nil"/>
              <w:bottom w:val="nil"/>
            </w:tcBorders>
          </w:tcPr>
          <w:p w:rsidR="00082179" w:rsidRDefault="00A3170B">
            <w:pPr>
              <w:pStyle w:val="TableParagraph"/>
              <w:spacing w:before="0" w:line="217" w:lineRule="exact"/>
              <w:ind w:left="106"/>
              <w:rPr>
                <w:sz w:val="21"/>
              </w:rPr>
            </w:pPr>
            <w:r>
              <w:rPr>
                <w:sz w:val="21"/>
              </w:rPr>
              <w:t>节总数达到队列总报文最大字节数时，队列不再接受报文，而是将</w:t>
            </w:r>
          </w:p>
        </w:tc>
      </w:tr>
      <w:tr w:rsidR="00082179">
        <w:trPr>
          <w:trHeight w:val="27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20"/>
              </w:rPr>
            </w:pPr>
          </w:p>
        </w:tc>
        <w:tc>
          <w:tcPr>
            <w:tcW w:w="6416" w:type="dxa"/>
            <w:tcBorders>
              <w:top w:val="nil"/>
              <w:bottom w:val="nil"/>
            </w:tcBorders>
          </w:tcPr>
          <w:p w:rsidR="00082179" w:rsidRDefault="00A3170B">
            <w:pPr>
              <w:pStyle w:val="TableParagraph"/>
              <w:spacing w:before="0" w:line="253" w:lineRule="exact"/>
              <w:ind w:left="106"/>
              <w:rPr>
                <w:sz w:val="21"/>
              </w:rPr>
            </w:pPr>
            <w:r>
              <w:rPr>
                <w:sz w:val="21"/>
              </w:rPr>
              <w:t>报文直接丢弃。</w:t>
            </w:r>
          </w:p>
        </w:tc>
      </w:tr>
      <w:tr w:rsidR="00082179">
        <w:trPr>
          <w:trHeight w:val="27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20"/>
              </w:rPr>
            </w:pPr>
          </w:p>
        </w:tc>
        <w:tc>
          <w:tcPr>
            <w:tcW w:w="6416" w:type="dxa"/>
            <w:tcBorders>
              <w:top w:val="nil"/>
              <w:bottom w:val="nil"/>
            </w:tcBorders>
          </w:tcPr>
          <w:p w:rsidR="00082179" w:rsidRDefault="00A3170B">
            <w:pPr>
              <w:pStyle w:val="TableParagraph"/>
              <w:spacing w:before="24" w:line="233" w:lineRule="exact"/>
              <w:ind w:left="106"/>
              <w:rPr>
                <w:sz w:val="21"/>
              </w:rPr>
            </w:pPr>
            <w:r>
              <w:rPr>
                <w:sz w:val="21"/>
              </w:rPr>
              <w:t>队列长度越长，可以缓存的报文就越多，但引入的额外延迟也就要</w:t>
            </w:r>
          </w:p>
        </w:tc>
      </w:tr>
      <w:tr w:rsidR="00082179">
        <w:trPr>
          <w:trHeight w:val="23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16"/>
              </w:rPr>
            </w:pPr>
          </w:p>
        </w:tc>
        <w:tc>
          <w:tcPr>
            <w:tcW w:w="6416" w:type="dxa"/>
            <w:tcBorders>
              <w:top w:val="nil"/>
              <w:bottom w:val="nil"/>
            </w:tcBorders>
          </w:tcPr>
          <w:p w:rsidR="00082179" w:rsidRDefault="00A3170B">
            <w:pPr>
              <w:pStyle w:val="TableParagraph"/>
              <w:spacing w:before="0" w:line="217" w:lineRule="exact"/>
              <w:ind w:left="106"/>
              <w:rPr>
                <w:sz w:val="21"/>
              </w:rPr>
            </w:pPr>
            <w:r>
              <w:rPr>
                <w:sz w:val="21"/>
              </w:rPr>
              <w:t>多。对于网络中间歇性的拥塞，缓存更多的报文可以避免不必要丢</w:t>
            </w:r>
          </w:p>
        </w:tc>
      </w:tr>
      <w:tr w:rsidR="00082179">
        <w:trPr>
          <w:trHeight w:val="23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16"/>
              </w:rPr>
            </w:pPr>
          </w:p>
        </w:tc>
        <w:tc>
          <w:tcPr>
            <w:tcW w:w="6416" w:type="dxa"/>
            <w:tcBorders>
              <w:top w:val="nil"/>
              <w:bottom w:val="nil"/>
            </w:tcBorders>
          </w:tcPr>
          <w:p w:rsidR="00082179" w:rsidRDefault="00A3170B">
            <w:pPr>
              <w:pStyle w:val="TableParagraph"/>
              <w:spacing w:before="0" w:line="217" w:lineRule="exact"/>
              <w:ind w:left="106"/>
              <w:rPr>
                <w:sz w:val="21"/>
              </w:rPr>
            </w:pPr>
            <w:r>
              <w:rPr>
                <w:sz w:val="21"/>
              </w:rPr>
              <w:t>弃，但是如果长期出现拥塞，增加队列的长度已经无法解决问题，</w:t>
            </w:r>
          </w:p>
        </w:tc>
      </w:tr>
      <w:tr w:rsidR="00082179">
        <w:trPr>
          <w:trHeight w:val="27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20"/>
              </w:rPr>
            </w:pPr>
          </w:p>
        </w:tc>
        <w:tc>
          <w:tcPr>
            <w:tcW w:w="6416" w:type="dxa"/>
            <w:tcBorders>
              <w:top w:val="nil"/>
              <w:bottom w:val="nil"/>
            </w:tcBorders>
          </w:tcPr>
          <w:p w:rsidR="00082179" w:rsidRDefault="00A3170B">
            <w:pPr>
              <w:pStyle w:val="TableParagraph"/>
              <w:spacing w:before="0" w:line="253" w:lineRule="exact"/>
              <w:ind w:left="106"/>
              <w:rPr>
                <w:sz w:val="21"/>
              </w:rPr>
            </w:pPr>
            <w:r>
              <w:rPr>
                <w:sz w:val="21"/>
              </w:rPr>
              <w:t>需要增加带宽。</w:t>
            </w:r>
          </w:p>
        </w:tc>
      </w:tr>
      <w:tr w:rsidR="00082179">
        <w:trPr>
          <w:trHeight w:val="364"/>
        </w:trPr>
        <w:tc>
          <w:tcPr>
            <w:tcW w:w="597" w:type="dxa"/>
            <w:vMerge/>
            <w:tcBorders>
              <w:top w:val="nil"/>
            </w:tcBorders>
          </w:tcPr>
          <w:p w:rsidR="00082179" w:rsidRDefault="00082179">
            <w:pPr>
              <w:rPr>
                <w:sz w:val="2"/>
                <w:szCs w:val="2"/>
              </w:rPr>
            </w:pPr>
          </w:p>
        </w:tc>
        <w:tc>
          <w:tcPr>
            <w:tcW w:w="925" w:type="dxa"/>
            <w:tcBorders>
              <w:top w:val="nil"/>
            </w:tcBorders>
          </w:tcPr>
          <w:p w:rsidR="00082179" w:rsidRDefault="00082179">
            <w:pPr>
              <w:pStyle w:val="TableParagraph"/>
              <w:spacing w:before="0"/>
              <w:ind w:left="0"/>
              <w:rPr>
                <w:rFonts w:ascii="Times New Roman"/>
                <w:sz w:val="20"/>
              </w:rPr>
            </w:pPr>
          </w:p>
        </w:tc>
        <w:tc>
          <w:tcPr>
            <w:tcW w:w="6416" w:type="dxa"/>
            <w:tcBorders>
              <w:top w:val="nil"/>
            </w:tcBorders>
          </w:tcPr>
          <w:p w:rsidR="00082179" w:rsidRDefault="00A3170B">
            <w:pPr>
              <w:pStyle w:val="TableParagraph"/>
              <w:spacing w:before="24"/>
              <w:ind w:left="106"/>
              <w:rPr>
                <w:sz w:val="21"/>
              </w:rPr>
            </w:pPr>
            <w:r>
              <w:rPr>
                <w:sz w:val="21"/>
              </w:rPr>
              <w:t>仅队列优先级为“高”或者“中等”时，才能配置队列长度。</w:t>
            </w:r>
          </w:p>
        </w:tc>
      </w:tr>
      <w:tr w:rsidR="00082179">
        <w:trPr>
          <w:trHeight w:val="916"/>
        </w:trPr>
        <w:tc>
          <w:tcPr>
            <w:tcW w:w="597" w:type="dxa"/>
            <w:vMerge/>
            <w:tcBorders>
              <w:top w:val="nil"/>
            </w:tcBorders>
          </w:tcPr>
          <w:p w:rsidR="00082179" w:rsidRDefault="00082179">
            <w:pPr>
              <w:rPr>
                <w:sz w:val="2"/>
                <w:szCs w:val="2"/>
              </w:rPr>
            </w:pPr>
          </w:p>
        </w:tc>
        <w:tc>
          <w:tcPr>
            <w:tcW w:w="925" w:type="dxa"/>
          </w:tcPr>
          <w:p w:rsidR="00082179" w:rsidRDefault="00A3170B">
            <w:pPr>
              <w:pStyle w:val="TableParagraph"/>
              <w:spacing w:before="85" w:line="249" w:lineRule="auto"/>
              <w:ind w:right="258"/>
              <w:rPr>
                <w:rFonts w:ascii="Times New Roman"/>
                <w:sz w:val="21"/>
              </w:rPr>
            </w:pPr>
            <w:r>
              <w:rPr>
                <w:rFonts w:ascii="Times New Roman"/>
                <w:sz w:val="21"/>
              </w:rPr>
              <w:t>Re- mark 8021p</w:t>
            </w:r>
          </w:p>
        </w:tc>
        <w:tc>
          <w:tcPr>
            <w:tcW w:w="6416" w:type="dxa"/>
          </w:tcPr>
          <w:p w:rsidR="00082179" w:rsidRDefault="00A3170B">
            <w:pPr>
              <w:pStyle w:val="TableParagraph"/>
              <w:spacing w:line="261" w:lineRule="exact"/>
              <w:ind w:left="106"/>
              <w:rPr>
                <w:sz w:val="21"/>
              </w:rPr>
            </w:pPr>
            <w:r>
              <w:rPr>
                <w:sz w:val="21"/>
              </w:rPr>
              <w:t>当用户需要依据报文的</w:t>
            </w:r>
            <w:r>
              <w:rPr>
                <w:rFonts w:ascii="Times New Roman" w:eastAsia="Times New Roman"/>
                <w:sz w:val="21"/>
              </w:rPr>
              <w:t>802.1p</w:t>
            </w:r>
            <w:r>
              <w:rPr>
                <w:sz w:val="21"/>
              </w:rPr>
              <w:t>优先级提供差分服务时，可以重标记</w:t>
            </w:r>
          </w:p>
          <w:p w:rsidR="00082179" w:rsidRDefault="00A3170B">
            <w:pPr>
              <w:pStyle w:val="TableParagraph"/>
              <w:spacing w:before="0" w:line="261" w:lineRule="exact"/>
              <w:ind w:left="106"/>
              <w:rPr>
                <w:sz w:val="21"/>
              </w:rPr>
            </w:pPr>
            <w:r>
              <w:rPr>
                <w:rFonts w:ascii="Times New Roman" w:eastAsia="Times New Roman"/>
                <w:sz w:val="21"/>
              </w:rPr>
              <w:t>VLAN</w:t>
            </w:r>
            <w:r>
              <w:rPr>
                <w:sz w:val="21"/>
              </w:rPr>
              <w:t>报文的</w:t>
            </w:r>
            <w:r>
              <w:rPr>
                <w:rFonts w:ascii="Times New Roman" w:eastAsia="Times New Roman"/>
                <w:sz w:val="21"/>
              </w:rPr>
              <w:t>802.1p</w:t>
            </w:r>
            <w:r>
              <w:rPr>
                <w:sz w:val="21"/>
              </w:rPr>
              <w:t>优先级。</w:t>
            </w:r>
          </w:p>
        </w:tc>
      </w:tr>
      <w:tr w:rsidR="00082179">
        <w:trPr>
          <w:trHeight w:val="661"/>
        </w:trPr>
        <w:tc>
          <w:tcPr>
            <w:tcW w:w="597" w:type="dxa"/>
            <w:vMerge/>
            <w:tcBorders>
              <w:top w:val="nil"/>
            </w:tcBorders>
          </w:tcPr>
          <w:p w:rsidR="00082179" w:rsidRDefault="00082179">
            <w:pPr>
              <w:rPr>
                <w:sz w:val="2"/>
                <w:szCs w:val="2"/>
              </w:rPr>
            </w:pPr>
          </w:p>
        </w:tc>
        <w:tc>
          <w:tcPr>
            <w:tcW w:w="925" w:type="dxa"/>
          </w:tcPr>
          <w:p w:rsidR="00082179" w:rsidRDefault="00A3170B">
            <w:pPr>
              <w:pStyle w:val="TableParagraph"/>
              <w:spacing w:before="84" w:line="225" w:lineRule="auto"/>
              <w:ind w:right="170"/>
              <w:rPr>
                <w:sz w:val="21"/>
              </w:rPr>
            </w:pPr>
            <w:r>
              <w:rPr>
                <w:sz w:val="21"/>
              </w:rPr>
              <w:t>统计开关</w:t>
            </w:r>
          </w:p>
        </w:tc>
        <w:tc>
          <w:tcPr>
            <w:tcW w:w="6416" w:type="dxa"/>
          </w:tcPr>
          <w:p w:rsidR="00082179" w:rsidRDefault="00A3170B">
            <w:pPr>
              <w:pStyle w:val="TableParagraph"/>
              <w:spacing w:before="84" w:line="225" w:lineRule="auto"/>
              <w:ind w:left="106" w:right="93"/>
              <w:rPr>
                <w:sz w:val="21"/>
              </w:rPr>
            </w:pPr>
            <w:r>
              <w:rPr>
                <w:sz w:val="21"/>
              </w:rPr>
              <w:t>当用户需要查看流策略应用后的报文统计数据时，可以使能</w:t>
            </w:r>
            <w:r>
              <w:rPr>
                <w:rFonts w:ascii="Times New Roman" w:eastAsia="Times New Roman"/>
                <w:sz w:val="21"/>
              </w:rPr>
              <w:t>WAN</w:t>
            </w:r>
            <w:r>
              <w:rPr>
                <w:sz w:val="21"/>
              </w:rPr>
              <w:t>侧流量统计功能，然后在</w:t>
            </w:r>
            <w:r>
              <w:rPr>
                <w:rFonts w:ascii="Times New Roman" w:eastAsia="Times New Roman"/>
                <w:sz w:val="21"/>
              </w:rPr>
              <w:t>CPE</w:t>
            </w:r>
            <w:r>
              <w:rPr>
                <w:sz w:val="21"/>
              </w:rPr>
              <w:t>上查看统计信息。</w:t>
            </w:r>
          </w:p>
        </w:tc>
      </w:tr>
      <w:tr w:rsidR="00082179">
        <w:trPr>
          <w:trHeight w:val="409"/>
        </w:trPr>
        <w:tc>
          <w:tcPr>
            <w:tcW w:w="1522" w:type="dxa"/>
            <w:gridSpan w:val="2"/>
            <w:tcBorders>
              <w:top w:val="single" w:sz="8" w:space="0" w:color="000000"/>
            </w:tcBorders>
          </w:tcPr>
          <w:p w:rsidR="00082179" w:rsidRDefault="00A3170B">
            <w:pPr>
              <w:pStyle w:val="TableParagraph"/>
              <w:spacing w:before="69"/>
              <w:rPr>
                <w:sz w:val="21"/>
              </w:rPr>
            </w:pPr>
            <w:r>
              <w:rPr>
                <w:sz w:val="21"/>
              </w:rPr>
              <w:t>生效时间模板</w:t>
            </w:r>
          </w:p>
        </w:tc>
        <w:tc>
          <w:tcPr>
            <w:tcW w:w="6416" w:type="dxa"/>
          </w:tcPr>
          <w:p w:rsidR="00082179" w:rsidRDefault="00A3170B">
            <w:pPr>
              <w:pStyle w:val="TableParagraph"/>
              <w:spacing w:before="69"/>
              <w:ind w:left="106"/>
              <w:rPr>
                <w:sz w:val="21"/>
              </w:rPr>
            </w:pPr>
            <w:r>
              <w:rPr>
                <w:sz w:val="21"/>
              </w:rPr>
              <w:t>通过选择生效时间模板，指定该</w:t>
            </w:r>
            <w:r>
              <w:rPr>
                <w:rFonts w:ascii="Times New Roman" w:eastAsia="Times New Roman"/>
                <w:sz w:val="21"/>
              </w:rPr>
              <w:t>QoS</w:t>
            </w:r>
            <w:r>
              <w:rPr>
                <w:sz w:val="21"/>
              </w:rPr>
              <w:t>策略生效的时间段。</w:t>
            </w:r>
          </w:p>
        </w:tc>
      </w:tr>
      <w:tr w:rsidR="00082179">
        <w:trPr>
          <w:trHeight w:val="411"/>
        </w:trPr>
        <w:tc>
          <w:tcPr>
            <w:tcW w:w="1522" w:type="dxa"/>
            <w:gridSpan w:val="2"/>
          </w:tcPr>
          <w:p w:rsidR="00082179" w:rsidRDefault="00A3170B">
            <w:pPr>
              <w:pStyle w:val="TableParagraph"/>
              <w:rPr>
                <w:sz w:val="21"/>
              </w:rPr>
            </w:pPr>
            <w:r>
              <w:rPr>
                <w:sz w:val="21"/>
              </w:rPr>
              <w:t>站点</w:t>
            </w:r>
          </w:p>
        </w:tc>
        <w:tc>
          <w:tcPr>
            <w:tcW w:w="6416" w:type="dxa"/>
          </w:tcPr>
          <w:p w:rsidR="00082179" w:rsidRDefault="00A3170B">
            <w:pPr>
              <w:pStyle w:val="TableParagraph"/>
              <w:ind w:left="106"/>
              <w:rPr>
                <w:sz w:val="21"/>
              </w:rPr>
            </w:pPr>
            <w:r>
              <w:rPr>
                <w:sz w:val="21"/>
              </w:rPr>
              <w:t>关联</w:t>
            </w:r>
            <w:r>
              <w:rPr>
                <w:rFonts w:ascii="Times New Roman" w:eastAsia="Times New Roman"/>
                <w:sz w:val="21"/>
              </w:rPr>
              <w:t>QoS</w:t>
            </w:r>
            <w:r>
              <w:rPr>
                <w:sz w:val="21"/>
              </w:rPr>
              <w:t>策略的站点。策略只对被选择的站点生效。</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配置任务概览</w:t>
      </w:r>
    </w:p>
    <w:p w:rsidR="00082179" w:rsidRDefault="00A3170B">
      <w:pPr>
        <w:spacing w:before="84"/>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5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80"/>
        <w:jc w:val="both"/>
        <w:rPr>
          <w:rFonts w:ascii="楷体" w:eastAsia="楷体"/>
          <w:sz w:val="18"/>
        </w:rPr>
      </w:pPr>
      <w:r>
        <w:rPr>
          <w:rFonts w:ascii="Times New Roman" w:eastAsia="Times New Roman"/>
          <w:sz w:val="18"/>
        </w:rPr>
        <w:t>Common QoS</w:t>
      </w:r>
      <w:r>
        <w:rPr>
          <w:rFonts w:ascii="楷体" w:eastAsia="楷体" w:hint="eastAsia"/>
          <w:sz w:val="18"/>
        </w:rPr>
        <w:t>和带宽分配策略、</w:t>
      </w:r>
      <w:r>
        <w:rPr>
          <w:rFonts w:ascii="Times New Roman" w:eastAsia="Times New Roman"/>
          <w:sz w:val="18"/>
        </w:rPr>
        <w:t>Overlay</w:t>
      </w:r>
      <w:r>
        <w:rPr>
          <w:rFonts w:ascii="楷体" w:eastAsia="楷体" w:hint="eastAsia"/>
          <w:sz w:val="18"/>
        </w:rPr>
        <w:t>网络</w:t>
      </w:r>
      <w:r>
        <w:rPr>
          <w:rFonts w:ascii="Times New Roman" w:eastAsia="Times New Roman"/>
          <w:sz w:val="18"/>
        </w:rPr>
        <w:t>QoS</w:t>
      </w:r>
      <w:r>
        <w:rPr>
          <w:rFonts w:ascii="楷体" w:eastAsia="楷体" w:hint="eastAsia"/>
          <w:sz w:val="18"/>
        </w:rPr>
        <w:t>互斥，即如果配置了带宽分配、</w:t>
      </w:r>
      <w:r>
        <w:rPr>
          <w:rFonts w:ascii="Times New Roman" w:eastAsia="Times New Roman"/>
          <w:sz w:val="18"/>
        </w:rPr>
        <w:t>Overlay</w:t>
      </w:r>
      <w:r>
        <w:rPr>
          <w:rFonts w:ascii="楷体" w:eastAsia="楷体" w:hint="eastAsia"/>
          <w:sz w:val="18"/>
        </w:rPr>
        <w:t>网络</w:t>
      </w:r>
      <w:r>
        <w:rPr>
          <w:rFonts w:ascii="Times New Roman" w:eastAsia="Times New Roman"/>
          <w:sz w:val="18"/>
        </w:rPr>
        <w:t xml:space="preserve">QoS </w:t>
      </w:r>
      <w:r>
        <w:rPr>
          <w:rFonts w:ascii="楷体" w:eastAsia="楷体" w:hint="eastAsia"/>
          <w:sz w:val="18"/>
        </w:rPr>
        <w:t>策略中的任意一种策略，则不能配置</w:t>
      </w:r>
      <w:r>
        <w:rPr>
          <w:rFonts w:ascii="Times New Roman" w:eastAsia="Times New Roman"/>
          <w:sz w:val="18"/>
        </w:rPr>
        <w:t>Common QoS</w:t>
      </w:r>
      <w:r>
        <w:rPr>
          <w:rFonts w:ascii="楷体" w:eastAsia="楷体" w:hint="eastAsia"/>
          <w:sz w:val="18"/>
        </w:rPr>
        <w:t>，反之如果配置了</w:t>
      </w:r>
      <w:r>
        <w:rPr>
          <w:rFonts w:ascii="Times New Roman" w:eastAsia="Times New Roman"/>
          <w:sz w:val="18"/>
        </w:rPr>
        <w:t>Common QoS</w:t>
      </w:r>
      <w:r>
        <w:rPr>
          <w:rFonts w:ascii="楷体" w:eastAsia="楷体" w:hint="eastAsia"/>
          <w:sz w:val="18"/>
        </w:rPr>
        <w:t>，也不能配置带宽分配、</w:t>
      </w:r>
      <w:r>
        <w:rPr>
          <w:rFonts w:ascii="Times New Roman" w:eastAsia="Times New Roman"/>
          <w:sz w:val="18"/>
        </w:rPr>
        <w:t>Overlay</w:t>
      </w:r>
      <w:r>
        <w:rPr>
          <w:rFonts w:ascii="楷体" w:eastAsia="楷体" w:hint="eastAsia"/>
          <w:sz w:val="18"/>
        </w:rPr>
        <w:t>网络</w:t>
      </w:r>
      <w:r>
        <w:rPr>
          <w:rFonts w:ascii="Times New Roman" w:eastAsia="Times New Roman"/>
          <w:sz w:val="18"/>
        </w:rPr>
        <w:t>QoS</w:t>
      </w:r>
      <w:r>
        <w:rPr>
          <w:rFonts w:ascii="楷体" w:eastAsia="楷体" w:hint="eastAsia"/>
          <w:sz w:val="18"/>
        </w:rPr>
        <w:t>策略。</w:t>
      </w:r>
    </w:p>
    <w:p w:rsidR="00082179" w:rsidRDefault="00082179">
      <w:pPr>
        <w:spacing w:line="225" w:lineRule="auto"/>
        <w:jc w:val="both"/>
        <w:rPr>
          <w:rFonts w:ascii="楷体" w:eastAsia="楷体"/>
          <w:sz w:val="18"/>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785"/>
        <w:gridCol w:w="36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7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6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5496"/>
        </w:trPr>
        <w:tc>
          <w:tcPr>
            <w:tcW w:w="1492" w:type="dxa"/>
          </w:tcPr>
          <w:p w:rsidR="00082179" w:rsidRDefault="00A3170B">
            <w:pPr>
              <w:pStyle w:val="TableParagraph"/>
              <w:spacing w:before="84" w:line="225" w:lineRule="auto"/>
              <w:ind w:right="107"/>
              <w:rPr>
                <w:sz w:val="21"/>
              </w:rPr>
            </w:pPr>
            <w:r>
              <w:rPr>
                <w:sz w:val="21"/>
              </w:rPr>
              <w:t>配置队列优先级</w:t>
            </w:r>
          </w:p>
        </w:tc>
        <w:tc>
          <w:tcPr>
            <w:tcW w:w="2785" w:type="dxa"/>
          </w:tcPr>
          <w:p w:rsidR="00082179" w:rsidRDefault="00A3170B">
            <w:pPr>
              <w:pStyle w:val="TableParagraph"/>
              <w:spacing w:before="84" w:line="225" w:lineRule="auto"/>
              <w:ind w:left="106" w:right="141"/>
              <w:jc w:val="both"/>
              <w:rPr>
                <w:sz w:val="21"/>
              </w:rPr>
            </w:pPr>
            <w:r>
              <w:rPr>
                <w:sz w:val="21"/>
              </w:rPr>
              <w:t>指定业务通过不同优先的队列进行转发，在带宽资源紧张情况下，优先保证高级别业务的转发带宽。</w:t>
            </w:r>
          </w:p>
        </w:tc>
        <w:tc>
          <w:tcPr>
            <w:tcW w:w="3661" w:type="dxa"/>
          </w:tcPr>
          <w:p w:rsidR="00082179" w:rsidRDefault="00A3170B">
            <w:pPr>
              <w:pStyle w:val="TableParagraph"/>
              <w:spacing w:before="84" w:line="225" w:lineRule="auto"/>
              <w:ind w:left="106" w:right="77"/>
              <w:rPr>
                <w:sz w:val="21"/>
              </w:rPr>
            </w:pPr>
            <w:r>
              <w:rPr>
                <w:sz w:val="21"/>
              </w:rPr>
              <w:t>请按照如下顺序依次执行</w:t>
            </w:r>
            <w:hyperlink w:anchor="_bookmark270" w:history="1">
              <w:r>
                <w:rPr>
                  <w:rFonts w:ascii="Times New Roman" w:eastAsia="Times New Roman"/>
                  <w:b/>
                  <w:color w:val="0000FF"/>
                  <w:sz w:val="21"/>
                </w:rPr>
                <w:t xml:space="preserve">5.3.5.5.6 </w:t>
              </w:r>
              <w:r>
                <w:rPr>
                  <w:b/>
                  <w:color w:val="0000FF"/>
                  <w:sz w:val="21"/>
                </w:rPr>
                <w:t>创</w:t>
              </w:r>
            </w:hyperlink>
            <w:hyperlink w:anchor="_bookmark270" w:history="1">
              <w:r>
                <w:rPr>
                  <w:b/>
                  <w:color w:val="0000FF"/>
                  <w:sz w:val="21"/>
                </w:rPr>
                <w:t>建</w:t>
              </w:r>
              <w:r>
                <w:rPr>
                  <w:rFonts w:ascii="Times New Roman" w:eastAsia="Times New Roman"/>
                  <w:b/>
                  <w:color w:val="0000FF"/>
                  <w:sz w:val="21"/>
                </w:rPr>
                <w:t>QoS</w:t>
              </w:r>
              <w:r>
                <w:rPr>
                  <w:b/>
                  <w:color w:val="0000FF"/>
                  <w:sz w:val="21"/>
                </w:rPr>
                <w:t>策略（</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47"/>
              </w:numPr>
              <w:tabs>
                <w:tab w:val="left" w:pos="391"/>
              </w:tabs>
              <w:spacing w:before="64"/>
              <w:rPr>
                <w:sz w:val="21"/>
              </w:rPr>
            </w:pPr>
            <w:r>
              <w:rPr>
                <w:sz w:val="21"/>
              </w:rPr>
              <w:t>选择</w:t>
            </w:r>
            <w:r>
              <w:rPr>
                <w:rFonts w:ascii="Times New Roman" w:eastAsia="Times New Roman"/>
                <w:sz w:val="21"/>
              </w:rPr>
              <w:t>VN</w:t>
            </w:r>
            <w:r>
              <w:rPr>
                <w:sz w:val="21"/>
              </w:rPr>
              <w:t>。</w:t>
            </w:r>
          </w:p>
          <w:p w:rsidR="00082179" w:rsidRDefault="00A3170B">
            <w:pPr>
              <w:pStyle w:val="TableParagraph"/>
              <w:numPr>
                <w:ilvl w:val="0"/>
                <w:numId w:val="447"/>
              </w:numPr>
              <w:tabs>
                <w:tab w:val="left" w:pos="391"/>
              </w:tabs>
              <w:spacing w:before="76" w:line="225" w:lineRule="auto"/>
              <w:ind w:right="150"/>
              <w:rPr>
                <w:sz w:val="21"/>
              </w:rPr>
            </w:pPr>
            <w:r>
              <w:rPr>
                <w:sz w:val="21"/>
              </w:rPr>
              <w:t>通过“流分类模板”匹配执行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7"/>
              </w:numPr>
              <w:tabs>
                <w:tab w:val="left" w:pos="391"/>
              </w:tabs>
              <w:spacing w:before="66"/>
              <w:rPr>
                <w:sz w:val="21"/>
              </w:rPr>
            </w:pPr>
            <w:r>
              <w:rPr>
                <w:sz w:val="21"/>
              </w:rPr>
              <w:t>配置“队列优先级”。</w:t>
            </w:r>
          </w:p>
          <w:p w:rsidR="00082179" w:rsidRDefault="00A3170B">
            <w:pPr>
              <w:pStyle w:val="TableParagraph"/>
              <w:numPr>
                <w:ilvl w:val="0"/>
                <w:numId w:val="447"/>
              </w:numPr>
              <w:tabs>
                <w:tab w:val="left" w:pos="391"/>
              </w:tabs>
              <w:spacing w:before="62" w:line="295" w:lineRule="auto"/>
              <w:ind w:left="106" w:right="2203" w:firstLine="0"/>
              <w:rPr>
                <w:sz w:val="21"/>
              </w:rPr>
            </w:pPr>
            <w:r>
              <w:rPr>
                <w:spacing w:val="-4"/>
                <w:sz w:val="21"/>
              </w:rPr>
              <w:t>绑定站点。</w:t>
            </w:r>
            <w:r>
              <w:rPr>
                <w:sz w:val="21"/>
              </w:rPr>
              <w:t>或</w:t>
            </w:r>
          </w:p>
          <w:p w:rsidR="00082179" w:rsidRDefault="00A3170B">
            <w:pPr>
              <w:pStyle w:val="TableParagraph"/>
              <w:spacing w:before="15" w:line="225" w:lineRule="auto"/>
              <w:ind w:left="106" w:right="212"/>
              <w:jc w:val="both"/>
              <w:rPr>
                <w:sz w:val="21"/>
              </w:rPr>
            </w:pPr>
            <w:r>
              <w:rPr>
                <w:sz w:val="21"/>
              </w:rPr>
              <w:t>请按照如下顺序依次执行</w:t>
            </w:r>
            <w:hyperlink w:anchor="_bookmark271" w:history="1">
              <w:r>
                <w:rPr>
                  <w:rFonts w:ascii="Times New Roman" w:eastAsia="Times New Roman"/>
                  <w:b/>
                  <w:color w:val="0000FF"/>
                  <w:sz w:val="21"/>
                </w:rPr>
                <w:t xml:space="preserve">5.3.5.5.7 </w:t>
              </w:r>
              <w:r>
                <w:rPr>
                  <w:b/>
                  <w:color w:val="0000FF"/>
                  <w:sz w:val="21"/>
                </w:rPr>
                <w:t>创</w:t>
              </w:r>
            </w:hyperlink>
            <w:hyperlink w:anchor="_bookmark271" w:history="1">
              <w:r>
                <w:rPr>
                  <w:b/>
                  <w:color w:val="0000FF"/>
                  <w:sz w:val="21"/>
                </w:rPr>
                <w:t>建</w:t>
              </w:r>
              <w:r>
                <w:rPr>
                  <w:rFonts w:ascii="Times New Roman" w:eastAsia="Times New Roman"/>
                  <w:b/>
                  <w:color w:val="0000FF"/>
                  <w:sz w:val="21"/>
                </w:rPr>
                <w:t>QoS</w:t>
              </w:r>
              <w:r>
                <w:rPr>
                  <w:b/>
                  <w:color w:val="0000FF"/>
                  <w:sz w:val="21"/>
                </w:rPr>
                <w:t>策略（通用配置）</w:t>
              </w:r>
            </w:hyperlink>
            <w:r>
              <w:rPr>
                <w:spacing w:val="-4"/>
                <w:sz w:val="21"/>
              </w:rPr>
              <w:t>中的操作任</w:t>
            </w:r>
            <w:r>
              <w:rPr>
                <w:sz w:val="21"/>
              </w:rPr>
              <w:t>务：</w:t>
            </w:r>
          </w:p>
          <w:p w:rsidR="00082179" w:rsidRDefault="00A3170B">
            <w:pPr>
              <w:pStyle w:val="TableParagraph"/>
              <w:numPr>
                <w:ilvl w:val="0"/>
                <w:numId w:val="446"/>
              </w:numPr>
              <w:tabs>
                <w:tab w:val="left" w:pos="391"/>
              </w:tabs>
              <w:spacing w:before="65"/>
              <w:rPr>
                <w:sz w:val="21"/>
              </w:rPr>
            </w:pPr>
            <w:r>
              <w:rPr>
                <w:sz w:val="21"/>
              </w:rPr>
              <w:t>选择站点。</w:t>
            </w:r>
          </w:p>
          <w:p w:rsidR="00082179" w:rsidRDefault="00A3170B">
            <w:pPr>
              <w:pStyle w:val="TableParagraph"/>
              <w:numPr>
                <w:ilvl w:val="0"/>
                <w:numId w:val="446"/>
              </w:numPr>
              <w:tabs>
                <w:tab w:val="left" w:pos="391"/>
              </w:tabs>
              <w:spacing w:before="75" w:line="225" w:lineRule="auto"/>
              <w:ind w:right="150"/>
              <w:rPr>
                <w:sz w:val="21"/>
              </w:rPr>
            </w:pPr>
            <w:r>
              <w:rPr>
                <w:sz w:val="21"/>
              </w:rPr>
              <w:t>通过“流分类模板”匹配执行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6"/>
              </w:numPr>
              <w:tabs>
                <w:tab w:val="left" w:pos="391"/>
              </w:tabs>
              <w:spacing w:before="79" w:line="225" w:lineRule="auto"/>
              <w:ind w:right="185"/>
              <w:rPr>
                <w:sz w:val="21"/>
              </w:rPr>
            </w:pPr>
            <w:r>
              <w:rPr>
                <w:sz w:val="21"/>
              </w:rPr>
              <w:t>选择使能</w:t>
            </w:r>
            <w:r>
              <w:rPr>
                <w:rFonts w:ascii="Times New Roman" w:eastAsia="Times New Roman"/>
                <w:sz w:val="21"/>
              </w:rPr>
              <w:t>QoS</w:t>
            </w:r>
            <w:r>
              <w:rPr>
                <w:sz w:val="21"/>
              </w:rPr>
              <w:t>策略的</w:t>
            </w:r>
            <w:r>
              <w:rPr>
                <w:rFonts w:ascii="Times New Roman" w:eastAsia="Times New Roman"/>
                <w:sz w:val="21"/>
              </w:rPr>
              <w:t>CPE</w:t>
            </w:r>
            <w:r>
              <w:rPr>
                <w:spacing w:val="-4"/>
                <w:sz w:val="21"/>
              </w:rPr>
              <w:t>设备，选</w:t>
            </w:r>
            <w:r>
              <w:rPr>
                <w:sz w:val="21"/>
              </w:rPr>
              <w:t>择类型为</w:t>
            </w:r>
            <w:r>
              <w:rPr>
                <w:rFonts w:ascii="Times New Roman" w:eastAsia="Times New Roman"/>
                <w:spacing w:val="-9"/>
                <w:sz w:val="21"/>
              </w:rPr>
              <w:t>WAN</w:t>
            </w:r>
            <w:r>
              <w:rPr>
                <w:sz w:val="21"/>
              </w:rPr>
              <w:t>的接口。</w:t>
            </w:r>
          </w:p>
          <w:p w:rsidR="00082179" w:rsidRDefault="00A3170B">
            <w:pPr>
              <w:pStyle w:val="TableParagraph"/>
              <w:numPr>
                <w:ilvl w:val="0"/>
                <w:numId w:val="446"/>
              </w:numPr>
              <w:tabs>
                <w:tab w:val="left" w:pos="391"/>
              </w:tabs>
              <w:spacing w:before="65"/>
              <w:rPr>
                <w:sz w:val="21"/>
              </w:rPr>
            </w:pPr>
            <w:r>
              <w:rPr>
                <w:sz w:val="21"/>
              </w:rPr>
              <w:t>配置“队列优先级”。</w:t>
            </w:r>
          </w:p>
        </w:tc>
      </w:tr>
      <w:tr w:rsidR="00082179">
        <w:trPr>
          <w:trHeight w:val="6000"/>
        </w:trPr>
        <w:tc>
          <w:tcPr>
            <w:tcW w:w="1492" w:type="dxa"/>
          </w:tcPr>
          <w:p w:rsidR="00082179" w:rsidRDefault="00A3170B">
            <w:pPr>
              <w:pStyle w:val="TableParagraph"/>
              <w:rPr>
                <w:sz w:val="21"/>
              </w:rPr>
            </w:pPr>
            <w:r>
              <w:rPr>
                <w:sz w:val="21"/>
              </w:rPr>
              <w:t>配置流量监管</w:t>
            </w:r>
          </w:p>
        </w:tc>
        <w:tc>
          <w:tcPr>
            <w:tcW w:w="2785" w:type="dxa"/>
          </w:tcPr>
          <w:p w:rsidR="00082179" w:rsidRDefault="00A3170B">
            <w:pPr>
              <w:pStyle w:val="TableParagraph"/>
              <w:spacing w:before="84" w:line="225" w:lineRule="auto"/>
              <w:ind w:left="106" w:right="141"/>
              <w:jc w:val="both"/>
              <w:rPr>
                <w:sz w:val="21"/>
              </w:rPr>
            </w:pPr>
            <w:r>
              <w:rPr>
                <w:sz w:val="21"/>
              </w:rPr>
              <w:t>对流量进行控制，通过监督业务流量占用的带宽，对超出部分的流量进行“惩</w:t>
            </w:r>
          </w:p>
          <w:p w:rsidR="00082179" w:rsidRDefault="00A3170B">
            <w:pPr>
              <w:pStyle w:val="TableParagraph"/>
              <w:spacing w:before="0" w:line="225" w:lineRule="auto"/>
              <w:ind w:left="106" w:right="141"/>
              <w:jc w:val="both"/>
              <w:rPr>
                <w:sz w:val="21"/>
              </w:rPr>
            </w:pPr>
            <w:r>
              <w:rPr>
                <w:sz w:val="21"/>
              </w:rPr>
              <w:t>罚”，使业务流量占用的带宽被限制在一个合理的范围之内。</w:t>
            </w:r>
          </w:p>
        </w:tc>
        <w:tc>
          <w:tcPr>
            <w:tcW w:w="3661" w:type="dxa"/>
          </w:tcPr>
          <w:p w:rsidR="00082179" w:rsidRDefault="00A3170B">
            <w:pPr>
              <w:pStyle w:val="TableParagraph"/>
              <w:spacing w:before="84" w:line="225" w:lineRule="auto"/>
              <w:ind w:left="106" w:right="77"/>
              <w:rPr>
                <w:sz w:val="21"/>
              </w:rPr>
            </w:pPr>
            <w:r>
              <w:rPr>
                <w:sz w:val="21"/>
              </w:rPr>
              <w:t>请按照如下顺序依次执行</w:t>
            </w:r>
            <w:hyperlink w:anchor="_bookmark270" w:history="1">
              <w:r>
                <w:rPr>
                  <w:rFonts w:ascii="Times New Roman" w:eastAsia="Times New Roman"/>
                  <w:b/>
                  <w:color w:val="0000FF"/>
                  <w:sz w:val="21"/>
                </w:rPr>
                <w:t xml:space="preserve">5.3.5.5.6 </w:t>
              </w:r>
              <w:r>
                <w:rPr>
                  <w:b/>
                  <w:color w:val="0000FF"/>
                  <w:sz w:val="21"/>
                </w:rPr>
                <w:t>创</w:t>
              </w:r>
            </w:hyperlink>
            <w:hyperlink w:anchor="_bookmark270" w:history="1">
              <w:r>
                <w:rPr>
                  <w:b/>
                  <w:color w:val="0000FF"/>
                  <w:sz w:val="21"/>
                </w:rPr>
                <w:t>建</w:t>
              </w:r>
              <w:r>
                <w:rPr>
                  <w:rFonts w:ascii="Times New Roman" w:eastAsia="Times New Roman"/>
                  <w:b/>
                  <w:color w:val="0000FF"/>
                  <w:sz w:val="21"/>
                </w:rPr>
                <w:t>QoS</w:t>
              </w:r>
              <w:r>
                <w:rPr>
                  <w:b/>
                  <w:color w:val="0000FF"/>
                  <w:sz w:val="21"/>
                </w:rPr>
                <w:t>策略（</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45"/>
              </w:numPr>
              <w:tabs>
                <w:tab w:val="left" w:pos="391"/>
              </w:tabs>
              <w:spacing w:before="64"/>
              <w:rPr>
                <w:sz w:val="21"/>
              </w:rPr>
            </w:pPr>
            <w:r>
              <w:rPr>
                <w:sz w:val="21"/>
              </w:rPr>
              <w:t>选择</w:t>
            </w:r>
            <w:r>
              <w:rPr>
                <w:rFonts w:ascii="Times New Roman" w:eastAsia="Times New Roman"/>
                <w:sz w:val="21"/>
              </w:rPr>
              <w:t>VN</w:t>
            </w:r>
            <w:r>
              <w:rPr>
                <w:sz w:val="21"/>
              </w:rPr>
              <w:t>。</w:t>
            </w:r>
          </w:p>
          <w:p w:rsidR="00082179" w:rsidRDefault="00A3170B">
            <w:pPr>
              <w:pStyle w:val="TableParagraph"/>
              <w:numPr>
                <w:ilvl w:val="0"/>
                <w:numId w:val="445"/>
              </w:numPr>
              <w:tabs>
                <w:tab w:val="left" w:pos="391"/>
              </w:tabs>
              <w:spacing w:before="76" w:line="225" w:lineRule="auto"/>
              <w:ind w:right="150"/>
              <w:rPr>
                <w:sz w:val="21"/>
              </w:rPr>
            </w:pPr>
            <w:r>
              <w:rPr>
                <w:sz w:val="21"/>
              </w:rPr>
              <w:t>通过“流分类模板”匹配执行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5"/>
              </w:numPr>
              <w:tabs>
                <w:tab w:val="left" w:pos="391"/>
              </w:tabs>
              <w:spacing w:before="78" w:line="225" w:lineRule="auto"/>
              <w:ind w:right="103"/>
              <w:rPr>
                <w:sz w:val="21"/>
              </w:rPr>
            </w:pPr>
            <w:r>
              <w:rPr>
                <w:spacing w:val="-2"/>
                <w:sz w:val="21"/>
              </w:rPr>
              <w:t>配置“流量带宽限制”中的“流量</w:t>
            </w:r>
            <w:r>
              <w:rPr>
                <w:sz w:val="21"/>
              </w:rPr>
              <w:t>监管”。</w:t>
            </w:r>
          </w:p>
          <w:p w:rsidR="00082179" w:rsidRDefault="00A3170B">
            <w:pPr>
              <w:pStyle w:val="TableParagraph"/>
              <w:numPr>
                <w:ilvl w:val="0"/>
                <w:numId w:val="445"/>
              </w:numPr>
              <w:tabs>
                <w:tab w:val="left" w:pos="391"/>
              </w:tabs>
              <w:spacing w:before="66" w:line="295" w:lineRule="auto"/>
              <w:ind w:left="106" w:right="2203" w:firstLine="0"/>
              <w:rPr>
                <w:sz w:val="21"/>
              </w:rPr>
            </w:pPr>
            <w:r>
              <w:rPr>
                <w:spacing w:val="-4"/>
                <w:sz w:val="21"/>
              </w:rPr>
              <w:t>绑定站点。</w:t>
            </w:r>
            <w:r>
              <w:rPr>
                <w:sz w:val="21"/>
              </w:rPr>
              <w:t>或</w:t>
            </w:r>
          </w:p>
          <w:p w:rsidR="00082179" w:rsidRDefault="00A3170B">
            <w:pPr>
              <w:pStyle w:val="TableParagraph"/>
              <w:spacing w:before="14" w:line="225" w:lineRule="auto"/>
              <w:ind w:left="106" w:right="212"/>
              <w:jc w:val="both"/>
              <w:rPr>
                <w:sz w:val="21"/>
              </w:rPr>
            </w:pPr>
            <w:r>
              <w:rPr>
                <w:sz w:val="21"/>
              </w:rPr>
              <w:t>请按照如下顺序依次执行</w:t>
            </w:r>
            <w:hyperlink w:anchor="_bookmark271" w:history="1">
              <w:r>
                <w:rPr>
                  <w:rFonts w:ascii="Times New Roman" w:eastAsia="Times New Roman"/>
                  <w:b/>
                  <w:color w:val="0000FF"/>
                  <w:sz w:val="21"/>
                </w:rPr>
                <w:t xml:space="preserve">5.3.5.5.7 </w:t>
              </w:r>
              <w:r>
                <w:rPr>
                  <w:b/>
                  <w:color w:val="0000FF"/>
                  <w:sz w:val="21"/>
                </w:rPr>
                <w:t>创</w:t>
              </w:r>
            </w:hyperlink>
            <w:hyperlink w:anchor="_bookmark271" w:history="1">
              <w:r>
                <w:rPr>
                  <w:b/>
                  <w:color w:val="0000FF"/>
                  <w:sz w:val="21"/>
                </w:rPr>
                <w:t>建</w:t>
              </w:r>
              <w:r>
                <w:rPr>
                  <w:rFonts w:ascii="Times New Roman" w:eastAsia="Times New Roman"/>
                  <w:b/>
                  <w:color w:val="0000FF"/>
                  <w:sz w:val="21"/>
                </w:rPr>
                <w:t>QoS</w:t>
              </w:r>
              <w:r>
                <w:rPr>
                  <w:b/>
                  <w:color w:val="0000FF"/>
                  <w:sz w:val="21"/>
                </w:rPr>
                <w:t>策略（通用配置）</w:t>
              </w:r>
            </w:hyperlink>
            <w:r>
              <w:rPr>
                <w:spacing w:val="-4"/>
                <w:sz w:val="21"/>
              </w:rPr>
              <w:t>中的操作任</w:t>
            </w:r>
            <w:r>
              <w:rPr>
                <w:sz w:val="21"/>
              </w:rPr>
              <w:t>务：</w:t>
            </w:r>
          </w:p>
          <w:p w:rsidR="00082179" w:rsidRDefault="00A3170B">
            <w:pPr>
              <w:pStyle w:val="TableParagraph"/>
              <w:numPr>
                <w:ilvl w:val="0"/>
                <w:numId w:val="444"/>
              </w:numPr>
              <w:tabs>
                <w:tab w:val="left" w:pos="391"/>
              </w:tabs>
              <w:spacing w:before="65"/>
              <w:rPr>
                <w:sz w:val="21"/>
              </w:rPr>
            </w:pPr>
            <w:r>
              <w:rPr>
                <w:sz w:val="21"/>
              </w:rPr>
              <w:t>选择站点。</w:t>
            </w:r>
          </w:p>
          <w:p w:rsidR="00082179" w:rsidRDefault="00A3170B">
            <w:pPr>
              <w:pStyle w:val="TableParagraph"/>
              <w:numPr>
                <w:ilvl w:val="0"/>
                <w:numId w:val="444"/>
              </w:numPr>
              <w:tabs>
                <w:tab w:val="left" w:pos="391"/>
              </w:tabs>
              <w:spacing w:before="76" w:line="225" w:lineRule="auto"/>
              <w:ind w:right="150"/>
              <w:rPr>
                <w:sz w:val="21"/>
              </w:rPr>
            </w:pPr>
            <w:r>
              <w:rPr>
                <w:sz w:val="21"/>
              </w:rPr>
              <w:t>通过“流分类模板”匹配执行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4"/>
              </w:numPr>
              <w:tabs>
                <w:tab w:val="left" w:pos="391"/>
              </w:tabs>
              <w:spacing w:before="78" w:line="225" w:lineRule="auto"/>
              <w:ind w:right="185"/>
              <w:rPr>
                <w:sz w:val="21"/>
              </w:rPr>
            </w:pPr>
            <w:r>
              <w:rPr>
                <w:sz w:val="21"/>
              </w:rPr>
              <w:t>选择使能</w:t>
            </w:r>
            <w:r>
              <w:rPr>
                <w:rFonts w:ascii="Times New Roman" w:eastAsia="Times New Roman"/>
                <w:sz w:val="21"/>
              </w:rPr>
              <w:t>QoS</w:t>
            </w:r>
            <w:r>
              <w:rPr>
                <w:sz w:val="21"/>
              </w:rPr>
              <w:t>策略的</w:t>
            </w:r>
            <w:r>
              <w:rPr>
                <w:rFonts w:ascii="Times New Roman" w:eastAsia="Times New Roman"/>
                <w:sz w:val="21"/>
              </w:rPr>
              <w:t>CPE</w:t>
            </w:r>
            <w:r>
              <w:rPr>
                <w:spacing w:val="-4"/>
                <w:sz w:val="21"/>
              </w:rPr>
              <w:t>设备，选</w:t>
            </w:r>
            <w:r>
              <w:rPr>
                <w:sz w:val="21"/>
              </w:rPr>
              <w:t>择类型为</w:t>
            </w:r>
            <w:r>
              <w:rPr>
                <w:rFonts w:ascii="Times New Roman" w:eastAsia="Times New Roman"/>
                <w:spacing w:val="-9"/>
                <w:sz w:val="21"/>
              </w:rPr>
              <w:t>WAN</w:t>
            </w:r>
            <w:r>
              <w:rPr>
                <w:sz w:val="21"/>
              </w:rPr>
              <w:t>的接口。</w:t>
            </w:r>
          </w:p>
          <w:p w:rsidR="00082179" w:rsidRDefault="00A3170B">
            <w:pPr>
              <w:pStyle w:val="TableParagraph"/>
              <w:numPr>
                <w:ilvl w:val="0"/>
                <w:numId w:val="444"/>
              </w:numPr>
              <w:tabs>
                <w:tab w:val="left" w:pos="391"/>
              </w:tabs>
              <w:spacing w:before="78" w:line="225" w:lineRule="auto"/>
              <w:ind w:right="103"/>
              <w:rPr>
                <w:sz w:val="21"/>
              </w:rPr>
            </w:pPr>
            <w:r>
              <w:rPr>
                <w:spacing w:val="-2"/>
                <w:sz w:val="21"/>
              </w:rPr>
              <w:t>配置“流量带宽限制”中的“流量</w:t>
            </w:r>
            <w:r>
              <w:rPr>
                <w:sz w:val="21"/>
              </w:rPr>
              <w:t>监管”。</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785"/>
        <w:gridCol w:w="36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7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6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6000"/>
        </w:trPr>
        <w:tc>
          <w:tcPr>
            <w:tcW w:w="1492" w:type="dxa"/>
          </w:tcPr>
          <w:p w:rsidR="00082179" w:rsidRDefault="00A3170B">
            <w:pPr>
              <w:pStyle w:val="TableParagraph"/>
              <w:rPr>
                <w:sz w:val="21"/>
              </w:rPr>
            </w:pPr>
            <w:r>
              <w:rPr>
                <w:sz w:val="21"/>
              </w:rPr>
              <w:t>配置流量整形</w:t>
            </w:r>
          </w:p>
        </w:tc>
        <w:tc>
          <w:tcPr>
            <w:tcW w:w="2785" w:type="dxa"/>
          </w:tcPr>
          <w:p w:rsidR="00082179" w:rsidRDefault="00A3170B">
            <w:pPr>
              <w:pStyle w:val="TableParagraph"/>
              <w:spacing w:before="84" w:line="225" w:lineRule="auto"/>
              <w:ind w:left="106" w:right="141"/>
              <w:jc w:val="both"/>
              <w:rPr>
                <w:sz w:val="21"/>
              </w:rPr>
            </w:pPr>
            <w:r>
              <w:rPr>
                <w:sz w:val="21"/>
              </w:rPr>
              <w:t>配置流量整形，在突发流量导致网络流量拥塞时，可以将不规整的流量进行削峰填谷，从而解决网络的拥塞问题。</w:t>
            </w:r>
          </w:p>
        </w:tc>
        <w:tc>
          <w:tcPr>
            <w:tcW w:w="3661" w:type="dxa"/>
          </w:tcPr>
          <w:p w:rsidR="00082179" w:rsidRDefault="00A3170B">
            <w:pPr>
              <w:pStyle w:val="TableParagraph"/>
              <w:spacing w:before="84" w:line="225" w:lineRule="auto"/>
              <w:ind w:left="106" w:right="77"/>
              <w:rPr>
                <w:sz w:val="21"/>
              </w:rPr>
            </w:pPr>
            <w:r>
              <w:rPr>
                <w:sz w:val="21"/>
              </w:rPr>
              <w:t>请按照如下顺序依次执行</w:t>
            </w:r>
            <w:hyperlink w:anchor="_bookmark270" w:history="1">
              <w:r>
                <w:rPr>
                  <w:rFonts w:ascii="Times New Roman" w:eastAsia="Times New Roman"/>
                  <w:b/>
                  <w:color w:val="0000FF"/>
                  <w:sz w:val="21"/>
                </w:rPr>
                <w:t xml:space="preserve">5.3.5.5.6 </w:t>
              </w:r>
              <w:r>
                <w:rPr>
                  <w:b/>
                  <w:color w:val="0000FF"/>
                  <w:sz w:val="21"/>
                </w:rPr>
                <w:t>创</w:t>
              </w:r>
            </w:hyperlink>
            <w:hyperlink w:anchor="_bookmark270" w:history="1">
              <w:r>
                <w:rPr>
                  <w:b/>
                  <w:color w:val="0000FF"/>
                  <w:sz w:val="21"/>
                </w:rPr>
                <w:t>建</w:t>
              </w:r>
              <w:r>
                <w:rPr>
                  <w:rFonts w:ascii="Times New Roman" w:eastAsia="Times New Roman"/>
                  <w:b/>
                  <w:color w:val="0000FF"/>
                  <w:sz w:val="21"/>
                </w:rPr>
                <w:t>QoS</w:t>
              </w:r>
              <w:r>
                <w:rPr>
                  <w:b/>
                  <w:color w:val="0000FF"/>
                  <w:sz w:val="21"/>
                </w:rPr>
                <w:t>策略（</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43"/>
              </w:numPr>
              <w:tabs>
                <w:tab w:val="left" w:pos="391"/>
              </w:tabs>
              <w:spacing w:before="64"/>
              <w:rPr>
                <w:sz w:val="21"/>
              </w:rPr>
            </w:pPr>
            <w:r>
              <w:rPr>
                <w:sz w:val="21"/>
              </w:rPr>
              <w:t>选择</w:t>
            </w:r>
            <w:r>
              <w:rPr>
                <w:rFonts w:ascii="Times New Roman" w:eastAsia="Times New Roman"/>
                <w:sz w:val="21"/>
              </w:rPr>
              <w:t>VN</w:t>
            </w:r>
            <w:r>
              <w:rPr>
                <w:sz w:val="21"/>
              </w:rPr>
              <w:t>。</w:t>
            </w:r>
          </w:p>
          <w:p w:rsidR="00082179" w:rsidRDefault="00A3170B">
            <w:pPr>
              <w:pStyle w:val="TableParagraph"/>
              <w:numPr>
                <w:ilvl w:val="0"/>
                <w:numId w:val="443"/>
              </w:numPr>
              <w:tabs>
                <w:tab w:val="left" w:pos="391"/>
              </w:tabs>
              <w:spacing w:before="76" w:line="225" w:lineRule="auto"/>
              <w:ind w:right="150"/>
              <w:rPr>
                <w:sz w:val="21"/>
              </w:rPr>
            </w:pPr>
            <w:r>
              <w:rPr>
                <w:sz w:val="21"/>
              </w:rPr>
              <w:t>通过“流分类模板”匹配执行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3"/>
              </w:numPr>
              <w:tabs>
                <w:tab w:val="left" w:pos="391"/>
              </w:tabs>
              <w:spacing w:before="78" w:line="225" w:lineRule="auto"/>
              <w:ind w:right="103"/>
              <w:rPr>
                <w:sz w:val="21"/>
              </w:rPr>
            </w:pPr>
            <w:r>
              <w:rPr>
                <w:spacing w:val="-2"/>
                <w:sz w:val="21"/>
              </w:rPr>
              <w:t>配置“流量带宽限制”中的“流量</w:t>
            </w:r>
            <w:r>
              <w:rPr>
                <w:sz w:val="21"/>
              </w:rPr>
              <w:t>整形”。</w:t>
            </w:r>
          </w:p>
          <w:p w:rsidR="00082179" w:rsidRDefault="00A3170B">
            <w:pPr>
              <w:pStyle w:val="TableParagraph"/>
              <w:numPr>
                <w:ilvl w:val="0"/>
                <w:numId w:val="443"/>
              </w:numPr>
              <w:tabs>
                <w:tab w:val="left" w:pos="391"/>
              </w:tabs>
              <w:spacing w:before="66" w:line="295" w:lineRule="auto"/>
              <w:ind w:left="106" w:right="2203" w:firstLine="0"/>
              <w:rPr>
                <w:sz w:val="21"/>
              </w:rPr>
            </w:pPr>
            <w:r>
              <w:rPr>
                <w:spacing w:val="-4"/>
                <w:sz w:val="21"/>
              </w:rPr>
              <w:t>绑定站点。</w:t>
            </w:r>
            <w:r>
              <w:rPr>
                <w:sz w:val="21"/>
              </w:rPr>
              <w:t>或</w:t>
            </w:r>
          </w:p>
          <w:p w:rsidR="00082179" w:rsidRDefault="00A3170B">
            <w:pPr>
              <w:pStyle w:val="TableParagraph"/>
              <w:spacing w:before="14" w:line="225" w:lineRule="auto"/>
              <w:ind w:left="106" w:right="212"/>
              <w:jc w:val="both"/>
              <w:rPr>
                <w:sz w:val="21"/>
              </w:rPr>
            </w:pPr>
            <w:r>
              <w:rPr>
                <w:sz w:val="21"/>
              </w:rPr>
              <w:t>请按照如下顺序依次执行</w:t>
            </w:r>
            <w:hyperlink w:anchor="_bookmark271" w:history="1">
              <w:r>
                <w:rPr>
                  <w:rFonts w:ascii="Times New Roman" w:eastAsia="Times New Roman"/>
                  <w:b/>
                  <w:color w:val="0000FF"/>
                  <w:sz w:val="21"/>
                </w:rPr>
                <w:t xml:space="preserve">5.3.5.5.7 </w:t>
              </w:r>
              <w:r>
                <w:rPr>
                  <w:b/>
                  <w:color w:val="0000FF"/>
                  <w:sz w:val="21"/>
                </w:rPr>
                <w:t>创</w:t>
              </w:r>
            </w:hyperlink>
            <w:hyperlink w:anchor="_bookmark271" w:history="1">
              <w:r>
                <w:rPr>
                  <w:b/>
                  <w:color w:val="0000FF"/>
                  <w:sz w:val="21"/>
                </w:rPr>
                <w:t>建</w:t>
              </w:r>
              <w:r>
                <w:rPr>
                  <w:rFonts w:ascii="Times New Roman" w:eastAsia="Times New Roman"/>
                  <w:b/>
                  <w:color w:val="0000FF"/>
                  <w:sz w:val="21"/>
                </w:rPr>
                <w:t>QoS</w:t>
              </w:r>
              <w:r>
                <w:rPr>
                  <w:b/>
                  <w:color w:val="0000FF"/>
                  <w:sz w:val="21"/>
                </w:rPr>
                <w:t>策略（通用配置）</w:t>
              </w:r>
            </w:hyperlink>
            <w:r>
              <w:rPr>
                <w:spacing w:val="-4"/>
                <w:sz w:val="21"/>
              </w:rPr>
              <w:t>中的操作任</w:t>
            </w:r>
            <w:r>
              <w:rPr>
                <w:sz w:val="21"/>
              </w:rPr>
              <w:t>务：</w:t>
            </w:r>
          </w:p>
          <w:p w:rsidR="00082179" w:rsidRDefault="00A3170B">
            <w:pPr>
              <w:pStyle w:val="TableParagraph"/>
              <w:numPr>
                <w:ilvl w:val="0"/>
                <w:numId w:val="442"/>
              </w:numPr>
              <w:tabs>
                <w:tab w:val="left" w:pos="391"/>
              </w:tabs>
              <w:spacing w:before="65"/>
              <w:rPr>
                <w:sz w:val="21"/>
              </w:rPr>
            </w:pPr>
            <w:r>
              <w:rPr>
                <w:sz w:val="21"/>
              </w:rPr>
              <w:t>选择站点。</w:t>
            </w:r>
          </w:p>
          <w:p w:rsidR="00082179" w:rsidRDefault="00A3170B">
            <w:pPr>
              <w:pStyle w:val="TableParagraph"/>
              <w:numPr>
                <w:ilvl w:val="0"/>
                <w:numId w:val="442"/>
              </w:numPr>
              <w:tabs>
                <w:tab w:val="left" w:pos="391"/>
              </w:tabs>
              <w:spacing w:before="76" w:line="225" w:lineRule="auto"/>
              <w:ind w:right="150"/>
              <w:rPr>
                <w:sz w:val="21"/>
              </w:rPr>
            </w:pPr>
            <w:r>
              <w:rPr>
                <w:sz w:val="21"/>
              </w:rPr>
              <w:t>通过“流分类模板”匹配执行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2"/>
              </w:numPr>
              <w:tabs>
                <w:tab w:val="left" w:pos="391"/>
              </w:tabs>
              <w:spacing w:before="78" w:line="225" w:lineRule="auto"/>
              <w:ind w:right="185"/>
              <w:rPr>
                <w:sz w:val="21"/>
              </w:rPr>
            </w:pPr>
            <w:r>
              <w:rPr>
                <w:sz w:val="21"/>
              </w:rPr>
              <w:t>选择使能</w:t>
            </w:r>
            <w:r>
              <w:rPr>
                <w:rFonts w:ascii="Times New Roman" w:eastAsia="Times New Roman"/>
                <w:sz w:val="21"/>
              </w:rPr>
              <w:t>QoS</w:t>
            </w:r>
            <w:r>
              <w:rPr>
                <w:sz w:val="21"/>
              </w:rPr>
              <w:t>策略的</w:t>
            </w:r>
            <w:r>
              <w:rPr>
                <w:rFonts w:ascii="Times New Roman" w:eastAsia="Times New Roman"/>
                <w:sz w:val="21"/>
              </w:rPr>
              <w:t>CPE</w:t>
            </w:r>
            <w:r>
              <w:rPr>
                <w:spacing w:val="-4"/>
                <w:sz w:val="21"/>
              </w:rPr>
              <w:t>设备，选</w:t>
            </w:r>
            <w:r>
              <w:rPr>
                <w:sz w:val="21"/>
              </w:rPr>
              <w:t>择类型为</w:t>
            </w:r>
            <w:r>
              <w:rPr>
                <w:rFonts w:ascii="Times New Roman" w:eastAsia="Times New Roman"/>
                <w:spacing w:val="-9"/>
                <w:sz w:val="21"/>
              </w:rPr>
              <w:t>WAN</w:t>
            </w:r>
            <w:r>
              <w:rPr>
                <w:sz w:val="21"/>
              </w:rPr>
              <w:t>的接口。</w:t>
            </w:r>
          </w:p>
          <w:p w:rsidR="00082179" w:rsidRDefault="00A3170B">
            <w:pPr>
              <w:pStyle w:val="TableParagraph"/>
              <w:numPr>
                <w:ilvl w:val="0"/>
                <w:numId w:val="442"/>
              </w:numPr>
              <w:tabs>
                <w:tab w:val="left" w:pos="391"/>
              </w:tabs>
              <w:spacing w:before="78" w:line="225" w:lineRule="auto"/>
              <w:ind w:right="103"/>
              <w:rPr>
                <w:sz w:val="21"/>
              </w:rPr>
            </w:pPr>
            <w:r>
              <w:rPr>
                <w:spacing w:val="-2"/>
                <w:sz w:val="21"/>
              </w:rPr>
              <w:t>配置“流量带宽限制”中的“流量</w:t>
            </w:r>
            <w:r>
              <w:rPr>
                <w:sz w:val="21"/>
              </w:rPr>
              <w:t>整形”。</w:t>
            </w:r>
          </w:p>
        </w:tc>
      </w:tr>
      <w:tr w:rsidR="00082179">
        <w:trPr>
          <w:trHeight w:val="1248"/>
        </w:trPr>
        <w:tc>
          <w:tcPr>
            <w:tcW w:w="1492" w:type="dxa"/>
          </w:tcPr>
          <w:p w:rsidR="00082179" w:rsidRDefault="00A3170B">
            <w:pPr>
              <w:pStyle w:val="TableParagraph"/>
              <w:rPr>
                <w:sz w:val="21"/>
              </w:rPr>
            </w:pPr>
            <w:r>
              <w:rPr>
                <w:sz w:val="21"/>
              </w:rPr>
              <w:t>配置带宽分配</w:t>
            </w:r>
          </w:p>
        </w:tc>
        <w:tc>
          <w:tcPr>
            <w:tcW w:w="2785" w:type="dxa"/>
          </w:tcPr>
          <w:p w:rsidR="00082179" w:rsidRDefault="00A3170B">
            <w:pPr>
              <w:pStyle w:val="TableParagraph"/>
              <w:spacing w:before="84" w:line="225" w:lineRule="auto"/>
              <w:ind w:left="106" w:right="257"/>
              <w:rPr>
                <w:sz w:val="21"/>
              </w:rPr>
            </w:pPr>
            <w:r>
              <w:rPr>
                <w:sz w:val="21"/>
              </w:rPr>
              <w:t>配置多个</w:t>
            </w:r>
            <w:r>
              <w:rPr>
                <w:rFonts w:ascii="Times New Roman" w:eastAsia="Times New Roman"/>
                <w:sz w:val="21"/>
              </w:rPr>
              <w:t>VN</w:t>
            </w:r>
            <w:r>
              <w:rPr>
                <w:sz w:val="21"/>
              </w:rPr>
              <w:t>间带宽分配策略。</w:t>
            </w:r>
          </w:p>
        </w:tc>
        <w:tc>
          <w:tcPr>
            <w:tcW w:w="3661" w:type="dxa"/>
          </w:tcPr>
          <w:p w:rsidR="00082179" w:rsidRDefault="00460308">
            <w:pPr>
              <w:pStyle w:val="TableParagraph"/>
              <w:ind w:left="106"/>
              <w:rPr>
                <w:b/>
                <w:sz w:val="21"/>
              </w:rPr>
            </w:pPr>
            <w:hyperlink w:anchor="_bookmark239" w:history="1">
              <w:r w:rsidR="00A3170B">
                <w:rPr>
                  <w:rFonts w:ascii="Times New Roman" w:eastAsia="Times New Roman"/>
                  <w:b/>
                  <w:color w:val="0000FF"/>
                  <w:sz w:val="21"/>
                </w:rPr>
                <w:t xml:space="preserve">5.3.4.2.12 </w:t>
              </w:r>
              <w:r w:rsidR="00A3170B">
                <w:rPr>
                  <w:b/>
                  <w:color w:val="0000FF"/>
                  <w:sz w:val="21"/>
                </w:rPr>
                <w:t>配置</w:t>
              </w:r>
              <w:r w:rsidR="00A3170B">
                <w:rPr>
                  <w:rFonts w:ascii="Times New Roman" w:eastAsia="Times New Roman"/>
                  <w:b/>
                  <w:color w:val="0000FF"/>
                  <w:sz w:val="21"/>
                </w:rPr>
                <w:t>VN</w:t>
              </w:r>
              <w:r w:rsidR="00A3170B">
                <w:rPr>
                  <w:b/>
                  <w:color w:val="0000FF"/>
                  <w:sz w:val="21"/>
                </w:rPr>
                <w:t>流量分配</w:t>
              </w:r>
            </w:hyperlink>
          </w:p>
          <w:p w:rsidR="00082179" w:rsidRDefault="00A3170B">
            <w:pPr>
              <w:pStyle w:val="TableParagraph"/>
              <w:spacing w:before="76" w:line="225" w:lineRule="auto"/>
              <w:ind w:left="106" w:right="177"/>
              <w:rPr>
                <w:sz w:val="21"/>
              </w:rPr>
            </w:pPr>
            <w:r>
              <w:rPr>
                <w:sz w:val="21"/>
              </w:rPr>
              <w:t>在“流量分配”界面，配置</w:t>
            </w:r>
            <w:r>
              <w:rPr>
                <w:rFonts w:ascii="Times New Roman" w:eastAsia="Times New Roman" w:hAnsi="Times New Roman"/>
                <w:sz w:val="21"/>
              </w:rPr>
              <w:t>VN</w:t>
            </w:r>
            <w:r>
              <w:rPr>
                <w:sz w:val="21"/>
              </w:rPr>
              <w:t>之间的流量分配策略，并将策略和站点关联。</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785"/>
        <w:gridCol w:w="36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7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6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5760"/>
        </w:trPr>
        <w:tc>
          <w:tcPr>
            <w:tcW w:w="1492" w:type="dxa"/>
          </w:tcPr>
          <w:p w:rsidR="00082179" w:rsidRDefault="00082179">
            <w:pPr>
              <w:pStyle w:val="TableParagraph"/>
              <w:spacing w:before="0"/>
              <w:ind w:left="0"/>
              <w:rPr>
                <w:rFonts w:ascii="Times New Roman"/>
                <w:sz w:val="20"/>
              </w:rPr>
            </w:pPr>
          </w:p>
        </w:tc>
        <w:tc>
          <w:tcPr>
            <w:tcW w:w="2785" w:type="dxa"/>
          </w:tcPr>
          <w:p w:rsidR="00082179" w:rsidRDefault="00A3170B">
            <w:pPr>
              <w:pStyle w:val="TableParagraph"/>
              <w:spacing w:before="84" w:line="225" w:lineRule="auto"/>
              <w:ind w:left="106" w:right="94"/>
              <w:jc w:val="both"/>
              <w:rPr>
                <w:sz w:val="21"/>
              </w:rPr>
            </w:pPr>
            <w:r>
              <w:rPr>
                <w:sz w:val="21"/>
              </w:rPr>
              <w:t>配置每个站点的</w:t>
            </w:r>
            <w:r>
              <w:rPr>
                <w:rFonts w:ascii="Times New Roman" w:eastAsia="Times New Roman"/>
                <w:sz w:val="21"/>
              </w:rPr>
              <w:t>Overlay</w:t>
            </w:r>
            <w:r>
              <w:rPr>
                <w:sz w:val="21"/>
              </w:rPr>
              <w:t>业务和</w:t>
            </w:r>
            <w:r>
              <w:rPr>
                <w:rFonts w:ascii="Times New Roman" w:eastAsia="Times New Roman"/>
                <w:sz w:val="21"/>
              </w:rPr>
              <w:t>Local Breakout</w:t>
            </w:r>
            <w:r>
              <w:rPr>
                <w:sz w:val="21"/>
              </w:rPr>
              <w:t>业务带宽分配策略。</w:t>
            </w:r>
          </w:p>
        </w:tc>
        <w:tc>
          <w:tcPr>
            <w:tcW w:w="3661" w:type="dxa"/>
          </w:tcPr>
          <w:p w:rsidR="00082179" w:rsidRDefault="00A3170B">
            <w:pPr>
              <w:pStyle w:val="TableParagraph"/>
              <w:spacing w:before="84" w:line="225" w:lineRule="auto"/>
              <w:ind w:left="106" w:right="177"/>
              <w:rPr>
                <w:sz w:val="21"/>
              </w:rPr>
            </w:pPr>
            <w:r>
              <w:rPr>
                <w:sz w:val="21"/>
              </w:rPr>
              <w:t>请按照如下顺序依次执行</w:t>
            </w:r>
            <w:hyperlink w:anchor="_bookmark260" w:history="1">
              <w:r>
                <w:rPr>
                  <w:rFonts w:ascii="Times New Roman" w:eastAsia="Times New Roman"/>
                  <w:b/>
                  <w:color w:val="0000FF"/>
                  <w:sz w:val="21"/>
                </w:rPr>
                <w:t xml:space="preserve">5.3.5.3 </w:t>
              </w:r>
              <w:r>
                <w:rPr>
                  <w:b/>
                  <w:color w:val="0000FF"/>
                  <w:sz w:val="21"/>
                </w:rPr>
                <w:t>配置</w:t>
              </w:r>
            </w:hyperlink>
            <w:hyperlink w:anchor="_bookmark260" w:history="1">
              <w:r>
                <w:rPr>
                  <w:b/>
                  <w:color w:val="0000FF"/>
                  <w:sz w:val="21"/>
                </w:rPr>
                <w:t>站点上网策略</w:t>
              </w:r>
            </w:hyperlink>
            <w:r>
              <w:rPr>
                <w:sz w:val="21"/>
              </w:rPr>
              <w:t>中的操作任务：</w:t>
            </w:r>
          </w:p>
          <w:p w:rsidR="00082179" w:rsidRDefault="00A3170B">
            <w:pPr>
              <w:pStyle w:val="TableParagraph"/>
              <w:numPr>
                <w:ilvl w:val="0"/>
                <w:numId w:val="441"/>
              </w:numPr>
              <w:tabs>
                <w:tab w:val="left" w:pos="391"/>
              </w:tabs>
              <w:spacing w:before="78" w:line="225" w:lineRule="auto"/>
              <w:ind w:right="103"/>
              <w:rPr>
                <w:sz w:val="21"/>
              </w:rPr>
            </w:pPr>
            <w:r>
              <w:rPr>
                <w:spacing w:val="-2"/>
                <w:sz w:val="21"/>
              </w:rPr>
              <w:t>在“站点上网”界面，使能“本地</w:t>
            </w:r>
            <w:r>
              <w:rPr>
                <w:sz w:val="21"/>
              </w:rPr>
              <w:t>上网”。</w:t>
            </w:r>
          </w:p>
          <w:p w:rsidR="00082179" w:rsidRDefault="00A3170B">
            <w:pPr>
              <w:pStyle w:val="TableParagraph"/>
              <w:numPr>
                <w:ilvl w:val="0"/>
                <w:numId w:val="441"/>
              </w:numPr>
              <w:tabs>
                <w:tab w:val="left" w:pos="391"/>
              </w:tabs>
              <w:spacing w:before="78" w:line="225" w:lineRule="auto"/>
              <w:ind w:right="103"/>
              <w:jc w:val="both"/>
              <w:rPr>
                <w:sz w:val="21"/>
              </w:rPr>
            </w:pPr>
            <w:r>
              <w:rPr>
                <w:spacing w:val="-2"/>
                <w:sz w:val="21"/>
              </w:rPr>
              <w:t>新建本地上网策略，在选择本地上网的站点后，进入“配置策略”界</w:t>
            </w:r>
            <w:r>
              <w:rPr>
                <w:sz w:val="21"/>
              </w:rPr>
              <w:t>面。</w:t>
            </w:r>
          </w:p>
          <w:p w:rsidR="00082179" w:rsidRDefault="00A3170B">
            <w:pPr>
              <w:pStyle w:val="TableParagraph"/>
              <w:numPr>
                <w:ilvl w:val="0"/>
                <w:numId w:val="441"/>
              </w:numPr>
              <w:tabs>
                <w:tab w:val="left" w:pos="391"/>
              </w:tabs>
              <w:spacing w:before="77" w:line="225" w:lineRule="auto"/>
              <w:ind w:right="103"/>
              <w:rPr>
                <w:sz w:val="21"/>
              </w:rPr>
            </w:pPr>
            <w:r>
              <w:rPr>
                <w:sz w:val="21"/>
              </w:rPr>
              <w:t>在“配置策略”界面，激活</w:t>
            </w:r>
            <w:r>
              <w:rPr>
                <w:rFonts w:ascii="Times New Roman" w:eastAsia="Times New Roman" w:hAnsi="Times New Roman"/>
                <w:spacing w:val="-9"/>
                <w:sz w:val="21"/>
              </w:rPr>
              <w:t xml:space="preserve">WAN </w:t>
            </w:r>
            <w:r>
              <w:rPr>
                <w:spacing w:val="-2"/>
                <w:sz w:val="21"/>
              </w:rPr>
              <w:t>链路后，使能“带宽分配”，然后</w:t>
            </w:r>
            <w:r>
              <w:rPr>
                <w:sz w:val="21"/>
              </w:rPr>
              <w:t>指定</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的带宽占比。</w:t>
            </w:r>
          </w:p>
          <w:p w:rsidR="00082179" w:rsidRDefault="00A3170B">
            <w:pPr>
              <w:pStyle w:val="TableParagraph"/>
              <w:spacing w:before="78" w:line="225" w:lineRule="auto"/>
              <w:ind w:left="106" w:right="177"/>
              <w:rPr>
                <w:sz w:val="21"/>
              </w:rPr>
            </w:pPr>
            <w:r>
              <w:rPr>
                <w:sz w:val="21"/>
              </w:rPr>
              <w:t>请按照如下顺序依次执行</w:t>
            </w:r>
            <w:hyperlink w:anchor="_bookmark261" w:history="1">
              <w:r>
                <w:rPr>
                  <w:rFonts w:ascii="Times New Roman" w:eastAsia="Times New Roman"/>
                  <w:b/>
                  <w:color w:val="0000FF"/>
                  <w:sz w:val="21"/>
                </w:rPr>
                <w:t xml:space="preserve">5.3.5.4 </w:t>
              </w:r>
              <w:r>
                <w:rPr>
                  <w:b/>
                  <w:color w:val="0000FF"/>
                  <w:sz w:val="21"/>
                </w:rPr>
                <w:t>配置</w:t>
              </w:r>
            </w:hyperlink>
            <w:hyperlink w:anchor="_bookmark261" w:history="1">
              <w:r>
                <w:rPr>
                  <w:b/>
                  <w:color w:val="0000FF"/>
                  <w:sz w:val="21"/>
                </w:rPr>
                <w:t>传统站点互访策略</w:t>
              </w:r>
            </w:hyperlink>
            <w:r>
              <w:rPr>
                <w:sz w:val="21"/>
              </w:rPr>
              <w:t>中的操作任务：</w:t>
            </w:r>
          </w:p>
          <w:p w:rsidR="00082179" w:rsidRDefault="00A3170B">
            <w:pPr>
              <w:pStyle w:val="TableParagraph"/>
              <w:numPr>
                <w:ilvl w:val="0"/>
                <w:numId w:val="440"/>
              </w:numPr>
              <w:tabs>
                <w:tab w:val="left" w:pos="391"/>
              </w:tabs>
              <w:spacing w:before="78" w:line="225" w:lineRule="auto"/>
              <w:ind w:right="313"/>
              <w:rPr>
                <w:sz w:val="21"/>
              </w:rPr>
            </w:pPr>
            <w:r>
              <w:rPr>
                <w:spacing w:val="-2"/>
                <w:sz w:val="21"/>
              </w:rPr>
              <w:t>在“传统站点互访”界面，使能</w:t>
            </w:r>
            <w:r>
              <w:rPr>
                <w:sz w:val="21"/>
              </w:rPr>
              <w:t>“本地互访”。</w:t>
            </w:r>
          </w:p>
          <w:p w:rsidR="00082179" w:rsidRDefault="00A3170B">
            <w:pPr>
              <w:pStyle w:val="TableParagraph"/>
              <w:numPr>
                <w:ilvl w:val="0"/>
                <w:numId w:val="440"/>
              </w:numPr>
              <w:tabs>
                <w:tab w:val="left" w:pos="391"/>
              </w:tabs>
              <w:spacing w:before="78" w:line="225" w:lineRule="auto"/>
              <w:ind w:right="103"/>
              <w:jc w:val="both"/>
              <w:rPr>
                <w:sz w:val="21"/>
              </w:rPr>
            </w:pPr>
            <w:r>
              <w:rPr>
                <w:spacing w:val="-2"/>
                <w:sz w:val="21"/>
              </w:rPr>
              <w:t>新建本地互访策略，在选择本地上网的站点后，进入“配置策略”界</w:t>
            </w:r>
            <w:r>
              <w:rPr>
                <w:sz w:val="21"/>
              </w:rPr>
              <w:t>面。</w:t>
            </w:r>
          </w:p>
          <w:p w:rsidR="00082179" w:rsidRDefault="00A3170B">
            <w:pPr>
              <w:pStyle w:val="TableParagraph"/>
              <w:numPr>
                <w:ilvl w:val="0"/>
                <w:numId w:val="440"/>
              </w:numPr>
              <w:tabs>
                <w:tab w:val="left" w:pos="391"/>
              </w:tabs>
              <w:spacing w:before="77" w:line="225" w:lineRule="auto"/>
              <w:ind w:right="103"/>
              <w:rPr>
                <w:sz w:val="21"/>
              </w:rPr>
            </w:pPr>
            <w:r>
              <w:rPr>
                <w:sz w:val="21"/>
              </w:rPr>
              <w:t>在“配置策略”界面，激活</w:t>
            </w:r>
            <w:r>
              <w:rPr>
                <w:rFonts w:ascii="Times New Roman" w:eastAsia="Times New Roman" w:hAnsi="Times New Roman"/>
                <w:spacing w:val="-9"/>
                <w:sz w:val="21"/>
              </w:rPr>
              <w:t xml:space="preserve">WAN </w:t>
            </w:r>
            <w:r>
              <w:rPr>
                <w:spacing w:val="-2"/>
                <w:sz w:val="21"/>
              </w:rPr>
              <w:t>链路后，使能“带宽分配”，然后</w:t>
            </w:r>
            <w:r>
              <w:rPr>
                <w:sz w:val="21"/>
              </w:rPr>
              <w:t>指定</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的带宽占比。</w:t>
            </w:r>
          </w:p>
        </w:tc>
      </w:tr>
      <w:tr w:rsidR="00082179">
        <w:trPr>
          <w:trHeight w:val="6755"/>
        </w:trPr>
        <w:tc>
          <w:tcPr>
            <w:tcW w:w="1492" w:type="dxa"/>
          </w:tcPr>
          <w:p w:rsidR="00082179" w:rsidRDefault="00A3170B">
            <w:pPr>
              <w:pStyle w:val="TableParagraph"/>
              <w:spacing w:before="84" w:line="225" w:lineRule="auto"/>
              <w:ind w:right="212"/>
              <w:rPr>
                <w:sz w:val="21"/>
              </w:rPr>
            </w:pPr>
            <w:r>
              <w:rPr>
                <w:sz w:val="21"/>
              </w:rPr>
              <w:t>配置</w:t>
            </w:r>
            <w:r>
              <w:rPr>
                <w:rFonts w:ascii="Times New Roman" w:eastAsia="Times New Roman"/>
                <w:sz w:val="21"/>
              </w:rPr>
              <w:t>DSCP</w:t>
            </w:r>
            <w:r>
              <w:rPr>
                <w:sz w:val="21"/>
              </w:rPr>
              <w:t>重标记</w:t>
            </w:r>
          </w:p>
        </w:tc>
        <w:tc>
          <w:tcPr>
            <w:tcW w:w="2785" w:type="dxa"/>
          </w:tcPr>
          <w:p w:rsidR="00082179" w:rsidRDefault="00A3170B">
            <w:pPr>
              <w:pStyle w:val="TableParagraph"/>
              <w:numPr>
                <w:ilvl w:val="0"/>
                <w:numId w:val="439"/>
              </w:numPr>
              <w:tabs>
                <w:tab w:val="left" w:pos="391"/>
              </w:tabs>
              <w:spacing w:before="84" w:line="225" w:lineRule="auto"/>
              <w:ind w:right="102"/>
              <w:rPr>
                <w:sz w:val="21"/>
              </w:rPr>
            </w:pPr>
            <w:r>
              <w:rPr>
                <w:sz w:val="21"/>
              </w:rPr>
              <w:t>配置</w:t>
            </w:r>
            <w:r>
              <w:rPr>
                <w:rFonts w:ascii="Times New Roman" w:eastAsia="Times New Roman" w:hAnsi="Times New Roman"/>
                <w:sz w:val="21"/>
              </w:rPr>
              <w:t>LAN</w:t>
            </w:r>
            <w:r>
              <w:rPr>
                <w:sz w:val="21"/>
              </w:rPr>
              <w:t>侧入口</w:t>
            </w:r>
            <w:r>
              <w:rPr>
                <w:rFonts w:ascii="Times New Roman" w:eastAsia="Times New Roman" w:hAnsi="Times New Roman"/>
                <w:sz w:val="21"/>
              </w:rPr>
              <w:t>DSCP</w:t>
            </w:r>
            <w:r>
              <w:rPr>
                <w:sz w:val="21"/>
              </w:rPr>
              <w:t>重标记功能，对进入</w:t>
            </w:r>
            <w:r>
              <w:rPr>
                <w:rFonts w:ascii="Times New Roman" w:eastAsia="Times New Roman" w:hAnsi="Times New Roman"/>
                <w:sz w:val="21"/>
              </w:rPr>
              <w:t>CPE</w:t>
            </w:r>
            <w:r>
              <w:rPr>
                <w:spacing w:val="-18"/>
                <w:sz w:val="21"/>
              </w:rPr>
              <w:t>设</w:t>
            </w:r>
            <w:r>
              <w:rPr>
                <w:sz w:val="21"/>
              </w:rPr>
              <w:t>备的</w:t>
            </w:r>
            <w:r>
              <w:rPr>
                <w:rFonts w:ascii="Times New Roman" w:eastAsia="Times New Roman" w:hAnsi="Times New Roman"/>
                <w:sz w:val="21"/>
              </w:rPr>
              <w:t>IP</w:t>
            </w:r>
            <w:r>
              <w:rPr>
                <w:sz w:val="21"/>
              </w:rPr>
              <w:t>报文，修改报文头中的</w:t>
            </w:r>
            <w:r>
              <w:rPr>
                <w:rFonts w:ascii="Times New Roman" w:eastAsia="Times New Roman" w:hAnsi="Times New Roman"/>
                <w:sz w:val="21"/>
              </w:rPr>
              <w:t>DSCP</w:t>
            </w:r>
            <w:r>
              <w:rPr>
                <w:sz w:val="21"/>
              </w:rPr>
              <w:t>值。</w:t>
            </w:r>
          </w:p>
          <w:p w:rsidR="00082179" w:rsidRDefault="00A3170B">
            <w:pPr>
              <w:pStyle w:val="TableParagraph"/>
              <w:numPr>
                <w:ilvl w:val="0"/>
                <w:numId w:val="439"/>
              </w:numPr>
              <w:tabs>
                <w:tab w:val="left" w:pos="391"/>
              </w:tabs>
              <w:spacing w:before="76" w:line="225" w:lineRule="auto"/>
              <w:ind w:right="102"/>
              <w:rPr>
                <w:sz w:val="21"/>
              </w:rPr>
            </w:pPr>
            <w:r>
              <w:rPr>
                <w:sz w:val="21"/>
              </w:rPr>
              <w:t>配置</w:t>
            </w:r>
            <w:r>
              <w:rPr>
                <w:rFonts w:ascii="Times New Roman" w:eastAsia="Times New Roman" w:hAnsi="Times New Roman"/>
                <w:spacing w:val="-9"/>
                <w:sz w:val="21"/>
              </w:rPr>
              <w:t>WAN</w:t>
            </w:r>
            <w:r>
              <w:rPr>
                <w:sz w:val="21"/>
              </w:rPr>
              <w:t>侧入口</w:t>
            </w:r>
            <w:r>
              <w:rPr>
                <w:rFonts w:ascii="Times New Roman" w:eastAsia="Times New Roman" w:hAnsi="Times New Roman"/>
                <w:sz w:val="21"/>
              </w:rPr>
              <w:t>DSCP</w:t>
            </w:r>
            <w:r>
              <w:rPr>
                <w:sz w:val="21"/>
              </w:rPr>
              <w:t>重标记功能，对出</w:t>
            </w:r>
            <w:r>
              <w:rPr>
                <w:rFonts w:ascii="Times New Roman" w:eastAsia="Times New Roman" w:hAnsi="Times New Roman"/>
                <w:sz w:val="21"/>
              </w:rPr>
              <w:t>CPE</w:t>
            </w:r>
            <w:r>
              <w:rPr>
                <w:spacing w:val="-9"/>
                <w:sz w:val="21"/>
              </w:rPr>
              <w:t>设备</w:t>
            </w:r>
            <w:r>
              <w:rPr>
                <w:sz w:val="21"/>
              </w:rPr>
              <w:t>的</w:t>
            </w:r>
            <w:r>
              <w:rPr>
                <w:rFonts w:ascii="Times New Roman" w:eastAsia="Times New Roman" w:hAnsi="Times New Roman"/>
                <w:sz w:val="21"/>
              </w:rPr>
              <w:t>IP</w:t>
            </w:r>
            <w:r>
              <w:rPr>
                <w:sz w:val="21"/>
              </w:rPr>
              <w:t>报文，修改报文头中的</w:t>
            </w:r>
            <w:r>
              <w:rPr>
                <w:rFonts w:ascii="Times New Roman" w:eastAsia="Times New Roman" w:hAnsi="Times New Roman"/>
                <w:sz w:val="21"/>
              </w:rPr>
              <w:t>DSCP</w:t>
            </w:r>
            <w:r>
              <w:rPr>
                <w:sz w:val="21"/>
              </w:rPr>
              <w:t>的值。</w:t>
            </w:r>
          </w:p>
        </w:tc>
        <w:tc>
          <w:tcPr>
            <w:tcW w:w="3661" w:type="dxa"/>
          </w:tcPr>
          <w:p w:rsidR="00082179" w:rsidRDefault="00A3170B">
            <w:pPr>
              <w:pStyle w:val="TableParagraph"/>
              <w:spacing w:before="84" w:line="225" w:lineRule="auto"/>
              <w:ind w:left="106" w:right="77"/>
              <w:rPr>
                <w:sz w:val="21"/>
              </w:rPr>
            </w:pPr>
            <w:r>
              <w:rPr>
                <w:sz w:val="21"/>
              </w:rPr>
              <w:t>请按照如下顺序依次执行</w:t>
            </w:r>
            <w:hyperlink w:anchor="_bookmark270" w:history="1">
              <w:r>
                <w:rPr>
                  <w:rFonts w:ascii="Times New Roman" w:eastAsia="Times New Roman"/>
                  <w:b/>
                  <w:color w:val="0000FF"/>
                  <w:sz w:val="21"/>
                </w:rPr>
                <w:t xml:space="preserve">5.3.5.5.6 </w:t>
              </w:r>
              <w:r>
                <w:rPr>
                  <w:b/>
                  <w:color w:val="0000FF"/>
                  <w:sz w:val="21"/>
                </w:rPr>
                <w:t>创</w:t>
              </w:r>
            </w:hyperlink>
            <w:hyperlink w:anchor="_bookmark270" w:history="1">
              <w:r>
                <w:rPr>
                  <w:b/>
                  <w:color w:val="0000FF"/>
                  <w:sz w:val="21"/>
                </w:rPr>
                <w:t>建</w:t>
              </w:r>
              <w:r>
                <w:rPr>
                  <w:rFonts w:ascii="Times New Roman" w:eastAsia="Times New Roman"/>
                  <w:b/>
                  <w:color w:val="0000FF"/>
                  <w:sz w:val="21"/>
                </w:rPr>
                <w:t>QoS</w:t>
              </w:r>
              <w:r>
                <w:rPr>
                  <w:b/>
                  <w:color w:val="0000FF"/>
                  <w:sz w:val="21"/>
                </w:rPr>
                <w:t>策略（</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38"/>
              </w:numPr>
              <w:tabs>
                <w:tab w:val="left" w:pos="391"/>
              </w:tabs>
              <w:spacing w:before="64"/>
              <w:rPr>
                <w:sz w:val="21"/>
              </w:rPr>
            </w:pPr>
            <w:r>
              <w:rPr>
                <w:sz w:val="21"/>
              </w:rPr>
              <w:t>选择</w:t>
            </w:r>
            <w:r>
              <w:rPr>
                <w:rFonts w:ascii="Times New Roman" w:eastAsia="Times New Roman"/>
                <w:sz w:val="21"/>
              </w:rPr>
              <w:t>VN</w:t>
            </w:r>
            <w:r>
              <w:rPr>
                <w:sz w:val="21"/>
              </w:rPr>
              <w:t>。</w:t>
            </w:r>
          </w:p>
          <w:p w:rsidR="00082179" w:rsidRDefault="00A3170B">
            <w:pPr>
              <w:pStyle w:val="TableParagraph"/>
              <w:numPr>
                <w:ilvl w:val="0"/>
                <w:numId w:val="438"/>
              </w:numPr>
              <w:tabs>
                <w:tab w:val="left" w:pos="391"/>
              </w:tabs>
              <w:spacing w:before="76" w:line="225" w:lineRule="auto"/>
              <w:ind w:right="150"/>
              <w:rPr>
                <w:sz w:val="21"/>
              </w:rPr>
            </w:pPr>
            <w:r>
              <w:rPr>
                <w:sz w:val="21"/>
              </w:rPr>
              <w:t>通过“流分类模板”匹配执行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38"/>
              </w:numPr>
              <w:tabs>
                <w:tab w:val="left" w:pos="391"/>
              </w:tabs>
              <w:spacing w:before="78" w:line="225" w:lineRule="auto"/>
              <w:ind w:right="103"/>
              <w:rPr>
                <w:sz w:val="21"/>
              </w:rPr>
            </w:pPr>
            <w:r>
              <w:rPr>
                <w:sz w:val="21"/>
              </w:rPr>
              <w:t>使能“</w:t>
            </w:r>
            <w:r>
              <w:rPr>
                <w:rFonts w:ascii="Times New Roman" w:eastAsia="Times New Roman" w:hAnsi="Times New Roman"/>
                <w:sz w:val="21"/>
              </w:rPr>
              <w:t>DSCP</w:t>
            </w:r>
            <w:r>
              <w:rPr>
                <w:sz w:val="21"/>
              </w:rPr>
              <w:t>标记”，指定</w:t>
            </w:r>
            <w:r>
              <w:rPr>
                <w:rFonts w:ascii="Times New Roman" w:eastAsia="Times New Roman" w:hAnsi="Times New Roman"/>
                <w:sz w:val="21"/>
              </w:rPr>
              <w:t>DSCP</w:t>
            </w:r>
            <w:r>
              <w:rPr>
                <w:spacing w:val="-12"/>
                <w:sz w:val="21"/>
              </w:rPr>
              <w:t>重</w:t>
            </w:r>
            <w:r>
              <w:rPr>
                <w:sz w:val="21"/>
              </w:rPr>
              <w:t>标记的值。此处配置的是</w:t>
            </w:r>
            <w:r>
              <w:rPr>
                <w:rFonts w:ascii="Times New Roman" w:eastAsia="Times New Roman" w:hAnsi="Times New Roman"/>
                <w:spacing w:val="-9"/>
                <w:sz w:val="21"/>
              </w:rPr>
              <w:t>WAN</w:t>
            </w:r>
            <w:r>
              <w:rPr>
                <w:sz w:val="21"/>
              </w:rPr>
              <w:t>侧出口进行</w:t>
            </w:r>
            <w:r>
              <w:rPr>
                <w:rFonts w:ascii="Times New Roman" w:eastAsia="Times New Roman" w:hAnsi="Times New Roman"/>
                <w:sz w:val="21"/>
              </w:rPr>
              <w:t>DSCP</w:t>
            </w:r>
            <w:r>
              <w:rPr>
                <w:sz w:val="21"/>
              </w:rPr>
              <w:t>重标记功能</w:t>
            </w:r>
          </w:p>
          <w:p w:rsidR="00082179" w:rsidRDefault="00A3170B">
            <w:pPr>
              <w:pStyle w:val="TableParagraph"/>
              <w:numPr>
                <w:ilvl w:val="0"/>
                <w:numId w:val="438"/>
              </w:numPr>
              <w:tabs>
                <w:tab w:val="left" w:pos="391"/>
              </w:tabs>
              <w:spacing w:before="65" w:line="295" w:lineRule="auto"/>
              <w:ind w:left="106" w:right="2203" w:firstLine="0"/>
              <w:rPr>
                <w:sz w:val="21"/>
              </w:rPr>
            </w:pPr>
            <w:r>
              <w:rPr>
                <w:spacing w:val="-4"/>
                <w:sz w:val="21"/>
              </w:rPr>
              <w:t>绑定站点。</w:t>
            </w:r>
            <w:r>
              <w:rPr>
                <w:sz w:val="21"/>
              </w:rPr>
              <w:t>或</w:t>
            </w:r>
          </w:p>
          <w:p w:rsidR="00082179" w:rsidRDefault="00A3170B">
            <w:pPr>
              <w:pStyle w:val="TableParagraph"/>
              <w:spacing w:before="14" w:line="225" w:lineRule="auto"/>
              <w:ind w:left="106" w:right="212"/>
              <w:jc w:val="both"/>
              <w:rPr>
                <w:sz w:val="21"/>
              </w:rPr>
            </w:pPr>
            <w:r>
              <w:rPr>
                <w:sz w:val="21"/>
              </w:rPr>
              <w:t>请按照如下顺序依次执行</w:t>
            </w:r>
            <w:hyperlink w:anchor="_bookmark271" w:history="1">
              <w:r>
                <w:rPr>
                  <w:rFonts w:ascii="Times New Roman" w:eastAsia="Times New Roman"/>
                  <w:b/>
                  <w:color w:val="0000FF"/>
                  <w:sz w:val="21"/>
                </w:rPr>
                <w:t xml:space="preserve">5.3.5.5.7 </w:t>
              </w:r>
              <w:r>
                <w:rPr>
                  <w:b/>
                  <w:color w:val="0000FF"/>
                  <w:sz w:val="21"/>
                </w:rPr>
                <w:t>创</w:t>
              </w:r>
            </w:hyperlink>
            <w:hyperlink w:anchor="_bookmark271" w:history="1">
              <w:r>
                <w:rPr>
                  <w:b/>
                  <w:color w:val="0000FF"/>
                  <w:sz w:val="21"/>
                </w:rPr>
                <w:t>建</w:t>
              </w:r>
              <w:r>
                <w:rPr>
                  <w:rFonts w:ascii="Times New Roman" w:eastAsia="Times New Roman"/>
                  <w:b/>
                  <w:color w:val="0000FF"/>
                  <w:sz w:val="21"/>
                </w:rPr>
                <w:t>QoS</w:t>
              </w:r>
              <w:r>
                <w:rPr>
                  <w:b/>
                  <w:color w:val="0000FF"/>
                  <w:sz w:val="21"/>
                </w:rPr>
                <w:t>策略（通用配置）</w:t>
              </w:r>
            </w:hyperlink>
            <w:r>
              <w:rPr>
                <w:spacing w:val="-4"/>
                <w:sz w:val="21"/>
              </w:rPr>
              <w:t>中的操作任</w:t>
            </w:r>
            <w:r>
              <w:rPr>
                <w:sz w:val="21"/>
              </w:rPr>
              <w:t>务：</w:t>
            </w:r>
          </w:p>
          <w:p w:rsidR="00082179" w:rsidRDefault="00A3170B">
            <w:pPr>
              <w:pStyle w:val="TableParagraph"/>
              <w:numPr>
                <w:ilvl w:val="0"/>
                <w:numId w:val="437"/>
              </w:numPr>
              <w:tabs>
                <w:tab w:val="left" w:pos="391"/>
              </w:tabs>
              <w:spacing w:before="65"/>
              <w:rPr>
                <w:sz w:val="21"/>
              </w:rPr>
            </w:pPr>
            <w:r>
              <w:rPr>
                <w:sz w:val="21"/>
              </w:rPr>
              <w:t>选择站点。</w:t>
            </w:r>
          </w:p>
          <w:p w:rsidR="00082179" w:rsidRDefault="00A3170B">
            <w:pPr>
              <w:pStyle w:val="TableParagraph"/>
              <w:numPr>
                <w:ilvl w:val="0"/>
                <w:numId w:val="437"/>
              </w:numPr>
              <w:tabs>
                <w:tab w:val="left" w:pos="391"/>
              </w:tabs>
              <w:spacing w:before="76" w:line="225" w:lineRule="auto"/>
              <w:ind w:right="150"/>
              <w:rPr>
                <w:sz w:val="21"/>
              </w:rPr>
            </w:pPr>
            <w:r>
              <w:rPr>
                <w:sz w:val="21"/>
              </w:rPr>
              <w:t>通过“流分类模板”匹配执行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37"/>
              </w:numPr>
              <w:tabs>
                <w:tab w:val="left" w:pos="391"/>
              </w:tabs>
              <w:spacing w:before="78" w:line="225" w:lineRule="auto"/>
              <w:ind w:right="185"/>
              <w:rPr>
                <w:sz w:val="21"/>
              </w:rPr>
            </w:pPr>
            <w:r>
              <w:rPr>
                <w:sz w:val="21"/>
              </w:rPr>
              <w:t>选择使能</w:t>
            </w:r>
            <w:r>
              <w:rPr>
                <w:rFonts w:ascii="Times New Roman" w:eastAsia="Times New Roman"/>
                <w:sz w:val="21"/>
              </w:rPr>
              <w:t>QoS</w:t>
            </w:r>
            <w:r>
              <w:rPr>
                <w:sz w:val="21"/>
              </w:rPr>
              <w:t>策略的</w:t>
            </w:r>
            <w:r>
              <w:rPr>
                <w:rFonts w:ascii="Times New Roman" w:eastAsia="Times New Roman"/>
                <w:sz w:val="21"/>
              </w:rPr>
              <w:t>CPE</w:t>
            </w:r>
            <w:r>
              <w:rPr>
                <w:spacing w:val="-4"/>
                <w:sz w:val="21"/>
              </w:rPr>
              <w:t>设备，选</w:t>
            </w:r>
            <w:r>
              <w:rPr>
                <w:sz w:val="21"/>
              </w:rPr>
              <w:t>择类型为</w:t>
            </w:r>
            <w:r>
              <w:rPr>
                <w:rFonts w:ascii="Times New Roman" w:eastAsia="Times New Roman"/>
                <w:spacing w:val="-9"/>
                <w:sz w:val="21"/>
              </w:rPr>
              <w:t>WAN</w:t>
            </w:r>
            <w:r>
              <w:rPr>
                <w:sz w:val="21"/>
              </w:rPr>
              <w:t>或</w:t>
            </w:r>
            <w:r>
              <w:rPr>
                <w:rFonts w:ascii="Times New Roman" w:eastAsia="Times New Roman"/>
                <w:sz w:val="21"/>
              </w:rPr>
              <w:t>LAN</w:t>
            </w:r>
            <w:r>
              <w:rPr>
                <w:sz w:val="21"/>
              </w:rPr>
              <w:t>的接口。</w:t>
            </w:r>
          </w:p>
          <w:p w:rsidR="00082179" w:rsidRDefault="00A3170B">
            <w:pPr>
              <w:pStyle w:val="TableParagraph"/>
              <w:numPr>
                <w:ilvl w:val="0"/>
                <w:numId w:val="437"/>
              </w:numPr>
              <w:tabs>
                <w:tab w:val="left" w:pos="391"/>
              </w:tabs>
              <w:spacing w:before="78" w:line="225" w:lineRule="auto"/>
              <w:ind w:right="103"/>
              <w:rPr>
                <w:sz w:val="21"/>
              </w:rPr>
            </w:pPr>
            <w:r>
              <w:rPr>
                <w:sz w:val="21"/>
              </w:rPr>
              <w:t>使能“</w:t>
            </w:r>
            <w:r>
              <w:rPr>
                <w:rFonts w:ascii="Times New Roman" w:eastAsia="Times New Roman" w:hAnsi="Times New Roman"/>
                <w:sz w:val="21"/>
              </w:rPr>
              <w:t>DSCP</w:t>
            </w:r>
            <w:r>
              <w:rPr>
                <w:sz w:val="21"/>
              </w:rPr>
              <w:t>标记”，指定</w:t>
            </w:r>
            <w:r>
              <w:rPr>
                <w:rFonts w:ascii="Times New Roman" w:eastAsia="Times New Roman" w:hAnsi="Times New Roman"/>
                <w:sz w:val="21"/>
              </w:rPr>
              <w:t>DSCP</w:t>
            </w:r>
            <w:r>
              <w:rPr>
                <w:spacing w:val="-12"/>
                <w:sz w:val="21"/>
              </w:rPr>
              <w:t>重</w:t>
            </w:r>
            <w:r>
              <w:rPr>
                <w:sz w:val="21"/>
              </w:rPr>
              <w:t>标记的值。分别配置</w:t>
            </w:r>
            <w:r>
              <w:rPr>
                <w:rFonts w:ascii="Times New Roman" w:eastAsia="Times New Roman" w:hAnsi="Times New Roman"/>
                <w:spacing w:val="-9"/>
                <w:sz w:val="21"/>
              </w:rPr>
              <w:t>WAN</w:t>
            </w:r>
            <w:r>
              <w:rPr>
                <w:sz w:val="21"/>
              </w:rPr>
              <w:t>侧接口或</w:t>
            </w:r>
            <w:r>
              <w:rPr>
                <w:rFonts w:ascii="Times New Roman" w:eastAsia="Times New Roman" w:hAnsi="Times New Roman"/>
                <w:sz w:val="21"/>
              </w:rPr>
              <w:t>LAN</w:t>
            </w:r>
            <w:r>
              <w:rPr>
                <w:sz w:val="21"/>
              </w:rPr>
              <w:t>侧接口的</w:t>
            </w:r>
            <w:r>
              <w:rPr>
                <w:rFonts w:ascii="Times New Roman" w:eastAsia="Times New Roman" w:hAnsi="Times New Roman"/>
                <w:sz w:val="21"/>
              </w:rPr>
              <w:t>DSCP</w:t>
            </w:r>
            <w:r>
              <w:rPr>
                <w:sz w:val="21"/>
              </w:rPr>
              <w:t>重标记功 能。</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2"/>
          <w:numId w:val="459"/>
        </w:numPr>
        <w:tabs>
          <w:tab w:val="left" w:pos="1854"/>
        </w:tabs>
        <w:spacing w:before="90"/>
        <w:rPr>
          <w:rFonts w:ascii="黑体" w:eastAsia="黑体"/>
          <w:b/>
          <w:sz w:val="32"/>
        </w:rPr>
      </w:pPr>
      <w:bookmarkStart w:id="120" w:name="4.3.4_NAT策略"/>
      <w:bookmarkStart w:id="121" w:name="_bookmark82"/>
      <w:bookmarkEnd w:id="120"/>
      <w:bookmarkEnd w:id="121"/>
      <w:r>
        <w:rPr>
          <w:rFonts w:ascii="Book Antiqua" w:eastAsia="Book Antiqua"/>
          <w:b/>
          <w:sz w:val="32"/>
        </w:rPr>
        <w:lastRenderedPageBreak/>
        <w:t>NAT</w:t>
      </w:r>
      <w:r>
        <w:rPr>
          <w:rFonts w:ascii="Book Antiqua" w:eastAsia="Book Antiqua"/>
          <w:b/>
          <w:spacing w:val="-1"/>
          <w:sz w:val="32"/>
        </w:rPr>
        <w:t xml:space="preserve"> </w:t>
      </w:r>
      <w:r>
        <w:rPr>
          <w:rFonts w:ascii="黑体" w:eastAsia="黑体" w:hint="eastAsia"/>
          <w:b/>
          <w:sz w:val="32"/>
        </w:rPr>
        <w:t>策略</w:t>
      </w:r>
    </w:p>
    <w:p w:rsidR="00082179" w:rsidRDefault="00A3170B">
      <w:pPr>
        <w:pStyle w:val="a3"/>
        <w:spacing w:before="179" w:line="225" w:lineRule="auto"/>
        <w:ind w:left="2834" w:right="1138"/>
      </w:pPr>
      <w:r>
        <w:t>网络地址转换</w:t>
      </w:r>
      <w:r>
        <w:rPr>
          <w:rFonts w:ascii="Times New Roman" w:eastAsia="Times New Roman"/>
        </w:rPr>
        <w:t>NAT</w:t>
      </w:r>
      <w:r>
        <w:t>（</w:t>
      </w:r>
      <w:r>
        <w:rPr>
          <w:rFonts w:ascii="Times New Roman" w:eastAsia="Times New Roman"/>
        </w:rPr>
        <w:t>Network Address Translation</w:t>
      </w:r>
      <w:r>
        <w:t>）是将</w:t>
      </w:r>
      <w:r>
        <w:rPr>
          <w:rFonts w:ascii="Times New Roman" w:eastAsia="Times New Roman"/>
        </w:rPr>
        <w:t>IP</w:t>
      </w:r>
      <w:r>
        <w:t>数据报文头中的</w:t>
      </w:r>
      <w:r>
        <w:rPr>
          <w:rFonts w:ascii="Times New Roman" w:eastAsia="Times New Roman"/>
        </w:rPr>
        <w:t>IP</w:t>
      </w:r>
      <w:r>
        <w:t>地址转换为另一个</w:t>
      </w:r>
      <w:r>
        <w:rPr>
          <w:rFonts w:ascii="Times New Roman" w:eastAsia="Times New Roman"/>
        </w:rPr>
        <w:t>IP</w:t>
      </w:r>
      <w:r>
        <w:t>地址的过程。</w:t>
      </w:r>
    </w:p>
    <w:p w:rsidR="00082179" w:rsidRDefault="00A3170B">
      <w:pPr>
        <w:pStyle w:val="a3"/>
        <w:spacing w:before="174"/>
        <w:ind w:left="2834"/>
      </w:pPr>
      <w:r>
        <w:t>华为</w:t>
      </w:r>
      <w:r>
        <w:rPr>
          <w:rFonts w:ascii="Times New Roman" w:eastAsia="Times New Roman"/>
        </w:rPr>
        <w:t>SD-WAN</w:t>
      </w:r>
      <w:r>
        <w:t>解决方案支持动态</w:t>
      </w:r>
      <w:r>
        <w:rPr>
          <w:rFonts w:ascii="Times New Roman" w:eastAsia="Times New Roman"/>
        </w:rPr>
        <w:t>NAT</w:t>
      </w:r>
      <w:r>
        <w:t>和静态</w:t>
      </w:r>
      <w:r>
        <w:rPr>
          <w:rFonts w:ascii="Times New Roman" w:eastAsia="Times New Roman"/>
        </w:rPr>
        <w:t>NAT</w:t>
      </w:r>
      <w:r>
        <w:t>两种类型的</w:t>
      </w:r>
      <w:r>
        <w:rPr>
          <w:rFonts w:ascii="Times New Roman" w:eastAsia="Times New Roman"/>
        </w:rPr>
        <w:t>NAT</w:t>
      </w:r>
      <w:r>
        <w:t>策略。</w:t>
      </w:r>
    </w:p>
    <w:p w:rsidR="00082179" w:rsidRDefault="00082179">
      <w:pPr>
        <w:pStyle w:val="a3"/>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80"/>
        <w:ind w:left="1133"/>
        <w:rPr>
          <w:rFonts w:ascii="Book Antiqua" w:eastAsia="Book Antiqua"/>
          <w:b/>
          <w:sz w:val="26"/>
        </w:rPr>
      </w:pPr>
      <w:bookmarkStart w:id="122" w:name="_bookmark83"/>
      <w:bookmarkEnd w:id="122"/>
      <w:r>
        <w:rPr>
          <w:rFonts w:ascii="黑体" w:eastAsia="黑体" w:hint="eastAsia"/>
          <w:b/>
          <w:spacing w:val="-23"/>
          <w:sz w:val="26"/>
        </w:rPr>
        <w:lastRenderedPageBreak/>
        <w:t xml:space="preserve">动态 </w:t>
      </w:r>
      <w:r>
        <w:rPr>
          <w:rFonts w:ascii="Book Antiqua" w:eastAsia="Book Antiqua"/>
          <w:b/>
          <w:spacing w:val="-7"/>
          <w:sz w:val="26"/>
        </w:rPr>
        <w:t>NAT</w:t>
      </w:r>
    </w:p>
    <w:p w:rsidR="00082179" w:rsidRDefault="00A3170B">
      <w:pPr>
        <w:pStyle w:val="a3"/>
        <w:rPr>
          <w:rFonts w:ascii="Book Antiqua"/>
          <w:b/>
          <w:sz w:val="22"/>
        </w:rPr>
      </w:pPr>
      <w:r>
        <w:br w:type="column"/>
      </w:r>
    </w:p>
    <w:p w:rsidR="00082179" w:rsidRDefault="00082179">
      <w:pPr>
        <w:pStyle w:val="a3"/>
        <w:spacing w:before="4"/>
        <w:rPr>
          <w:rFonts w:ascii="Book Antiqua"/>
          <w:b/>
          <w:sz w:val="27"/>
        </w:rPr>
      </w:pPr>
    </w:p>
    <w:p w:rsidR="00082179" w:rsidRDefault="00A3170B">
      <w:pPr>
        <w:pStyle w:val="a3"/>
        <w:spacing w:before="1" w:line="225" w:lineRule="auto"/>
        <w:ind w:left="483" w:right="1098"/>
      </w:pPr>
      <w:r>
        <w:t>动态</w:t>
      </w:r>
      <w:r>
        <w:rPr>
          <w:rFonts w:ascii="Times New Roman" w:eastAsia="Times New Roman"/>
        </w:rPr>
        <w:t>NAT</w:t>
      </w:r>
      <w:r>
        <w:t>是指在应用</w:t>
      </w:r>
      <w:r>
        <w:rPr>
          <w:rFonts w:ascii="Times New Roman" w:eastAsia="Times New Roman"/>
        </w:rPr>
        <w:t>NAT</w:t>
      </w:r>
      <w:r>
        <w:t>策略的接口的出方向，将报文头中的源</w:t>
      </w:r>
      <w:r>
        <w:rPr>
          <w:rFonts w:ascii="Times New Roman" w:eastAsia="Times New Roman"/>
        </w:rPr>
        <w:t>IP</w:t>
      </w:r>
      <w:r>
        <w:t>地址（内部私网</w:t>
      </w:r>
      <w:r>
        <w:rPr>
          <w:rFonts w:ascii="Times New Roman" w:eastAsia="Times New Roman"/>
        </w:rPr>
        <w:t>IP</w:t>
      </w:r>
      <w:r>
        <w:t>地址）替换为公网</w:t>
      </w:r>
      <w:r>
        <w:rPr>
          <w:rFonts w:ascii="Times New Roman" w:eastAsia="Times New Roman"/>
        </w:rPr>
        <w:t>IP</w:t>
      </w:r>
      <w:r>
        <w:t>地址的</w:t>
      </w:r>
      <w:r>
        <w:rPr>
          <w:rFonts w:ascii="Times New Roman" w:eastAsia="Times New Roman"/>
        </w:rPr>
        <w:t>NAT</w:t>
      </w:r>
      <w:r>
        <w:t>策略。</w:t>
      </w:r>
    </w:p>
    <w:p w:rsidR="00082179" w:rsidRDefault="00A3170B">
      <w:pPr>
        <w:pStyle w:val="a3"/>
        <w:spacing w:before="174"/>
        <w:ind w:left="483"/>
      </w:pPr>
      <w:r>
        <w:t>包括</w:t>
      </w:r>
      <w:r>
        <w:rPr>
          <w:rFonts w:ascii="Times New Roman" w:eastAsia="Times New Roman"/>
        </w:rPr>
        <w:t>Easy IP</w:t>
      </w:r>
      <w:r>
        <w:t>、</w:t>
      </w:r>
      <w:r>
        <w:rPr>
          <w:rFonts w:ascii="Times New Roman" w:eastAsia="Times New Roman"/>
        </w:rPr>
        <w:t>PAT</w:t>
      </w:r>
      <w:r>
        <w:t>、</w:t>
      </w:r>
      <w:r>
        <w:rPr>
          <w:rFonts w:ascii="Times New Roman" w:eastAsia="Times New Roman"/>
        </w:rPr>
        <w:t>No-PAT</w:t>
      </w:r>
      <w:r>
        <w:t>三种实现方式。</w:t>
      </w:r>
    </w:p>
    <w:p w:rsidR="00082179" w:rsidRDefault="00A3170B">
      <w:pPr>
        <w:pStyle w:val="a4"/>
        <w:numPr>
          <w:ilvl w:val="0"/>
          <w:numId w:val="436"/>
        </w:numPr>
        <w:tabs>
          <w:tab w:val="left" w:pos="909"/>
        </w:tabs>
        <w:spacing w:before="184" w:line="225" w:lineRule="auto"/>
        <w:ind w:right="1264" w:hanging="425"/>
        <w:jc w:val="both"/>
        <w:rPr>
          <w:rFonts w:ascii="Times New Roman" w:eastAsia="Times New Roman" w:hAnsi="Times New Roman"/>
          <w:sz w:val="21"/>
        </w:rPr>
      </w:pPr>
      <w:r>
        <w:rPr>
          <w:rFonts w:ascii="Times New Roman" w:eastAsia="Times New Roman" w:hAnsi="Times New Roman"/>
          <w:sz w:val="21"/>
        </w:rPr>
        <w:t>Easy</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是通过路由器</w:t>
      </w:r>
      <w:r>
        <w:rPr>
          <w:rFonts w:ascii="Times New Roman" w:eastAsia="Times New Roman" w:hAnsi="Times New Roman"/>
          <w:spacing w:val="-9"/>
          <w:sz w:val="21"/>
        </w:rPr>
        <w:t>WAN</w:t>
      </w:r>
      <w:r>
        <w:rPr>
          <w:sz w:val="21"/>
        </w:rPr>
        <w:t>接口</w:t>
      </w:r>
      <w:r>
        <w:rPr>
          <w:rFonts w:ascii="Times New Roman" w:eastAsia="Times New Roman" w:hAnsi="Times New Roman"/>
          <w:sz w:val="21"/>
        </w:rPr>
        <w:t>IP</w:t>
      </w:r>
      <w:r>
        <w:rPr>
          <w:sz w:val="21"/>
        </w:rPr>
        <w:t>地址作为被映射的公网</w:t>
      </w:r>
      <w:r>
        <w:rPr>
          <w:rFonts w:ascii="Times New Roman" w:eastAsia="Times New Roman" w:hAnsi="Times New Roman"/>
          <w:sz w:val="21"/>
        </w:rPr>
        <w:t>IP</w:t>
      </w:r>
      <w:r>
        <w:rPr>
          <w:sz w:val="21"/>
        </w:rPr>
        <w:t>地址，适用于内部主机较少、出接口通过拨号方式获得临时公网</w:t>
      </w:r>
      <w:r>
        <w:rPr>
          <w:rFonts w:ascii="Times New Roman" w:eastAsia="Times New Roman" w:hAnsi="Times New Roman"/>
          <w:sz w:val="21"/>
        </w:rPr>
        <w:t>IP</w:t>
      </w:r>
      <w:r>
        <w:rPr>
          <w:sz w:val="21"/>
        </w:rPr>
        <w:t>地址以供内部主机访问</w:t>
      </w:r>
      <w:r>
        <w:rPr>
          <w:rFonts w:ascii="Times New Roman" w:eastAsia="Times New Roman" w:hAnsi="Times New Roman"/>
          <w:sz w:val="21"/>
        </w:rPr>
        <w:t>Internet</w:t>
      </w:r>
      <w:r>
        <w:rPr>
          <w:sz w:val="21"/>
        </w:rPr>
        <w:t>。</w:t>
      </w:r>
      <w:r>
        <w:rPr>
          <w:rFonts w:ascii="Times New Roman" w:eastAsia="Times New Roman" w:hAnsi="Times New Roman"/>
          <w:sz w:val="21"/>
        </w:rPr>
        <w:t>Easy</w:t>
      </w:r>
    </w:p>
    <w:p w:rsidR="00082179" w:rsidRDefault="00A3170B">
      <w:pPr>
        <w:pStyle w:val="a3"/>
        <w:spacing w:line="225" w:lineRule="auto"/>
        <w:ind w:left="908" w:right="1340"/>
      </w:pPr>
      <w:r>
        <w:rPr>
          <w:rFonts w:ascii="Times New Roman" w:eastAsia="Times New Roman" w:hAnsi="Times New Roman"/>
        </w:rPr>
        <w:t>IP</w:t>
      </w:r>
      <w:r>
        <w:t>属于多对一的地址转换，它通过使用“</w:t>
      </w:r>
      <w:r>
        <w:rPr>
          <w:rFonts w:ascii="Times New Roman" w:eastAsia="Times New Roman" w:hAnsi="Times New Roman"/>
        </w:rPr>
        <w:t>IP</w:t>
      </w:r>
      <w:r>
        <w:t>地址＋端口号”的形式进行转换，使多个私网用户可共用一个公网</w:t>
      </w:r>
      <w:r>
        <w:rPr>
          <w:rFonts w:ascii="Times New Roman" w:eastAsia="Times New Roman" w:hAnsi="Times New Roman"/>
        </w:rPr>
        <w:t>IP</w:t>
      </w:r>
      <w:r>
        <w:t>地址访问外网。</w:t>
      </w:r>
    </w:p>
    <w:p w:rsidR="00082179" w:rsidRDefault="00A3170B">
      <w:pPr>
        <w:pStyle w:val="a4"/>
        <w:numPr>
          <w:ilvl w:val="0"/>
          <w:numId w:val="436"/>
        </w:numPr>
        <w:tabs>
          <w:tab w:val="left" w:pos="909"/>
        </w:tabs>
        <w:spacing w:before="90" w:line="225" w:lineRule="auto"/>
        <w:ind w:right="1153" w:hanging="425"/>
        <w:jc w:val="both"/>
        <w:rPr>
          <w:sz w:val="21"/>
        </w:rPr>
      </w:pPr>
      <w:r>
        <w:rPr>
          <w:rFonts w:ascii="Times New Roman" w:eastAsia="Times New Roman" w:hAnsi="Times New Roman"/>
          <w:spacing w:val="-15"/>
          <w:sz w:val="21"/>
        </w:rPr>
        <w:t>PAT</w:t>
      </w:r>
      <w:r>
        <w:rPr>
          <w:sz w:val="21"/>
        </w:rPr>
        <w:t>和</w:t>
      </w:r>
      <w:r>
        <w:rPr>
          <w:rFonts w:ascii="Times New Roman" w:eastAsia="Times New Roman" w:hAnsi="Times New Roman"/>
          <w:sz w:val="21"/>
        </w:rPr>
        <w:t>Easy</w:t>
      </w:r>
      <w:r>
        <w:rPr>
          <w:rFonts w:ascii="Times New Roman" w:eastAsia="Times New Roman" w:hAnsi="Times New Roman"/>
          <w:spacing w:val="-1"/>
          <w:sz w:val="21"/>
        </w:rPr>
        <w:t xml:space="preserve"> </w:t>
      </w:r>
      <w:r>
        <w:rPr>
          <w:rFonts w:ascii="Times New Roman" w:eastAsia="Times New Roman" w:hAnsi="Times New Roman"/>
          <w:sz w:val="21"/>
        </w:rPr>
        <w:t>IP</w:t>
      </w:r>
      <w:r>
        <w:rPr>
          <w:sz w:val="21"/>
        </w:rPr>
        <w:t>地址类似，也是通过使用“</w:t>
      </w:r>
      <w:r>
        <w:rPr>
          <w:rFonts w:ascii="Times New Roman" w:eastAsia="Times New Roman" w:hAnsi="Times New Roman"/>
          <w:sz w:val="21"/>
        </w:rPr>
        <w:t>IP</w:t>
      </w:r>
      <w:r>
        <w:rPr>
          <w:sz w:val="21"/>
        </w:rPr>
        <w:t>地址＋端口号”的形式进行转换，使多个私网用户可共用一个公网</w:t>
      </w:r>
      <w:r>
        <w:rPr>
          <w:rFonts w:ascii="Times New Roman" w:eastAsia="Times New Roman" w:hAnsi="Times New Roman"/>
          <w:sz w:val="21"/>
        </w:rPr>
        <w:t>IP</w:t>
      </w:r>
      <w:r>
        <w:rPr>
          <w:sz w:val="21"/>
        </w:rPr>
        <w:t>地址访问外网。和</w:t>
      </w:r>
      <w:r>
        <w:rPr>
          <w:rFonts w:ascii="Times New Roman" w:eastAsia="Times New Roman" w:hAnsi="Times New Roman"/>
          <w:sz w:val="21"/>
        </w:rPr>
        <w:t>Easy</w:t>
      </w:r>
      <w:r>
        <w:rPr>
          <w:rFonts w:ascii="Times New Roman" w:eastAsia="Times New Roman" w:hAnsi="Times New Roman"/>
          <w:spacing w:val="-1"/>
          <w:sz w:val="21"/>
        </w:rPr>
        <w:t xml:space="preserve"> </w:t>
      </w:r>
      <w:r>
        <w:rPr>
          <w:rFonts w:ascii="Times New Roman" w:eastAsia="Times New Roman" w:hAnsi="Times New Roman"/>
          <w:sz w:val="21"/>
        </w:rPr>
        <w:t>IP</w:t>
      </w:r>
      <w:r>
        <w:rPr>
          <w:spacing w:val="-3"/>
          <w:sz w:val="21"/>
        </w:rPr>
        <w:t>不同的是，</w:t>
      </w:r>
      <w:r>
        <w:rPr>
          <w:rFonts w:ascii="Times New Roman" w:eastAsia="Times New Roman" w:hAnsi="Times New Roman"/>
          <w:spacing w:val="-11"/>
          <w:sz w:val="21"/>
        </w:rPr>
        <w:t>PAT</w:t>
      </w:r>
      <w:r>
        <w:rPr>
          <w:spacing w:val="-3"/>
          <w:sz w:val="21"/>
        </w:rPr>
        <w:t>是通过指定</w:t>
      </w:r>
      <w:r>
        <w:rPr>
          <w:sz w:val="21"/>
        </w:rPr>
        <w:t>一个公网</w:t>
      </w:r>
      <w:r>
        <w:rPr>
          <w:rFonts w:ascii="Times New Roman" w:eastAsia="Times New Roman" w:hAnsi="Times New Roman"/>
          <w:sz w:val="21"/>
        </w:rPr>
        <w:t>IP</w:t>
      </w:r>
      <w:r>
        <w:rPr>
          <w:sz w:val="21"/>
        </w:rPr>
        <w:t>地址池，使用多个公网</w:t>
      </w:r>
      <w:r>
        <w:rPr>
          <w:rFonts w:ascii="Times New Roman" w:eastAsia="Times New Roman" w:hAnsi="Times New Roman"/>
          <w:sz w:val="21"/>
        </w:rPr>
        <w:t>IP</w:t>
      </w:r>
      <w:r>
        <w:rPr>
          <w:sz w:val="21"/>
        </w:rPr>
        <w:t>地址作为被映射的公网</w:t>
      </w:r>
      <w:r>
        <w:rPr>
          <w:rFonts w:ascii="Times New Roman" w:eastAsia="Times New Roman" w:hAnsi="Times New Roman"/>
          <w:sz w:val="21"/>
        </w:rPr>
        <w:t>IP</w:t>
      </w:r>
      <w:r>
        <w:rPr>
          <w:spacing w:val="-2"/>
          <w:sz w:val="21"/>
        </w:rPr>
        <w:t>地址。适用于内部主</w:t>
      </w:r>
      <w:r>
        <w:rPr>
          <w:sz w:val="21"/>
        </w:rPr>
        <w:t>机较多，出接口公网</w:t>
      </w:r>
      <w:r>
        <w:rPr>
          <w:rFonts w:ascii="Times New Roman" w:eastAsia="Times New Roman" w:hAnsi="Times New Roman"/>
          <w:sz w:val="21"/>
        </w:rPr>
        <w:t>IP</w:t>
      </w:r>
      <w:r>
        <w:rPr>
          <w:sz w:val="21"/>
        </w:rPr>
        <w:t>地址固定，有额外公网</w:t>
      </w:r>
      <w:r>
        <w:rPr>
          <w:rFonts w:ascii="Times New Roman" w:eastAsia="Times New Roman" w:hAnsi="Times New Roman"/>
          <w:sz w:val="21"/>
        </w:rPr>
        <w:t>IP</w:t>
      </w:r>
      <w:r>
        <w:rPr>
          <w:sz w:val="21"/>
        </w:rPr>
        <w:t>地址资源以供内部主机访问</w:t>
      </w:r>
    </w:p>
    <w:p w:rsidR="00082179" w:rsidRDefault="00A3170B">
      <w:pPr>
        <w:pStyle w:val="a3"/>
        <w:spacing w:line="253" w:lineRule="exact"/>
        <w:ind w:left="908"/>
      </w:pPr>
      <w:r>
        <w:rPr>
          <w:rFonts w:ascii="Times New Roman" w:eastAsia="Times New Roman"/>
        </w:rPr>
        <w:t>Internet</w:t>
      </w:r>
      <w:r>
        <w:t>的场景。</w:t>
      </w:r>
    </w:p>
    <w:p w:rsidR="00082179" w:rsidRDefault="00A3170B">
      <w:pPr>
        <w:pStyle w:val="a4"/>
        <w:numPr>
          <w:ilvl w:val="0"/>
          <w:numId w:val="436"/>
        </w:numPr>
        <w:tabs>
          <w:tab w:val="left" w:pos="909"/>
        </w:tabs>
        <w:spacing w:before="90" w:line="225" w:lineRule="auto"/>
        <w:ind w:right="1270" w:hanging="425"/>
        <w:jc w:val="both"/>
        <w:rPr>
          <w:sz w:val="21"/>
        </w:rPr>
      </w:pPr>
      <w:r>
        <w:rPr>
          <w:rFonts w:ascii="Times New Roman" w:eastAsia="Times New Roman" w:hAnsi="Times New Roman"/>
          <w:spacing w:val="-8"/>
          <w:sz w:val="21"/>
        </w:rPr>
        <w:t>No-PAT</w:t>
      </w:r>
      <w:r>
        <w:rPr>
          <w:sz w:val="21"/>
        </w:rPr>
        <w:t>是通过指定一个公网</w:t>
      </w:r>
      <w:r>
        <w:rPr>
          <w:rFonts w:ascii="Times New Roman" w:eastAsia="Times New Roman" w:hAnsi="Times New Roman"/>
          <w:sz w:val="21"/>
        </w:rPr>
        <w:t>IP</w:t>
      </w:r>
      <w:r>
        <w:rPr>
          <w:sz w:val="21"/>
        </w:rPr>
        <w:t>地址池，使用多个公网</w:t>
      </w:r>
      <w:r>
        <w:rPr>
          <w:rFonts w:ascii="Times New Roman" w:eastAsia="Times New Roman" w:hAnsi="Times New Roman"/>
          <w:sz w:val="21"/>
        </w:rPr>
        <w:t>IP</w:t>
      </w:r>
      <w:r>
        <w:rPr>
          <w:sz w:val="21"/>
        </w:rPr>
        <w:t>地址作为被映射的公网</w:t>
      </w:r>
      <w:r>
        <w:rPr>
          <w:rFonts w:ascii="Times New Roman" w:eastAsia="Times New Roman" w:hAnsi="Times New Roman"/>
          <w:sz w:val="21"/>
        </w:rPr>
        <w:t xml:space="preserve">IP </w:t>
      </w:r>
      <w:r>
        <w:rPr>
          <w:sz w:val="21"/>
        </w:rPr>
        <w:t>地址。不同于</w:t>
      </w:r>
      <w:r>
        <w:rPr>
          <w:rFonts w:ascii="Times New Roman" w:eastAsia="Times New Roman" w:hAnsi="Times New Roman"/>
          <w:sz w:val="21"/>
        </w:rPr>
        <w:t>Easy</w:t>
      </w:r>
      <w:r>
        <w:rPr>
          <w:rFonts w:ascii="Times New Roman" w:eastAsia="Times New Roman" w:hAnsi="Times New Roman"/>
          <w:spacing w:val="1"/>
          <w:sz w:val="21"/>
        </w:rPr>
        <w:t xml:space="preserve"> </w:t>
      </w:r>
      <w:r>
        <w:rPr>
          <w:rFonts w:ascii="Times New Roman" w:eastAsia="Times New Roman" w:hAnsi="Times New Roman"/>
          <w:sz w:val="21"/>
        </w:rPr>
        <w:t>IP</w:t>
      </w:r>
      <w:r>
        <w:rPr>
          <w:sz w:val="21"/>
        </w:rPr>
        <w:t>和</w:t>
      </w:r>
      <w:r>
        <w:rPr>
          <w:rFonts w:ascii="Times New Roman" w:eastAsia="Times New Roman" w:hAnsi="Times New Roman"/>
          <w:spacing w:val="-15"/>
          <w:sz w:val="21"/>
        </w:rPr>
        <w:t>PAT</w:t>
      </w:r>
      <w:r>
        <w:rPr>
          <w:spacing w:val="-1"/>
          <w:sz w:val="21"/>
        </w:rPr>
        <w:t>多对一的转换方式，</w:t>
      </w:r>
      <w:r>
        <w:rPr>
          <w:rFonts w:ascii="Times New Roman" w:eastAsia="Times New Roman" w:hAnsi="Times New Roman"/>
          <w:spacing w:val="-7"/>
          <w:sz w:val="21"/>
        </w:rPr>
        <w:t>No-PAT</w:t>
      </w:r>
      <w:r>
        <w:rPr>
          <w:sz w:val="21"/>
        </w:rPr>
        <w:t>属于一对一的地址转换， 在这种方式下只转换</w:t>
      </w:r>
      <w:r>
        <w:rPr>
          <w:rFonts w:ascii="Times New Roman" w:eastAsia="Times New Roman" w:hAnsi="Times New Roman"/>
          <w:sz w:val="21"/>
        </w:rPr>
        <w:t>IP</w:t>
      </w:r>
      <w:r>
        <w:rPr>
          <w:sz w:val="21"/>
        </w:rPr>
        <w:t>地址，而不处理</w:t>
      </w:r>
      <w:r>
        <w:rPr>
          <w:rFonts w:ascii="Times New Roman" w:eastAsia="Times New Roman" w:hAnsi="Times New Roman"/>
          <w:sz w:val="21"/>
        </w:rPr>
        <w:t>TCP/UDP</w:t>
      </w:r>
      <w:r>
        <w:rPr>
          <w:sz w:val="21"/>
        </w:rPr>
        <w:t>协议的端口号，一个公网</w:t>
      </w:r>
      <w:r>
        <w:rPr>
          <w:rFonts w:ascii="Times New Roman" w:eastAsia="Times New Roman" w:hAnsi="Times New Roman"/>
          <w:sz w:val="21"/>
        </w:rPr>
        <w:t>IP</w:t>
      </w:r>
      <w:r>
        <w:rPr>
          <w:sz w:val="21"/>
        </w:rPr>
        <w:t>地址不能同时被多个私网用户使用。因为不能有效解决内网用户访问</w:t>
      </w:r>
      <w:r>
        <w:rPr>
          <w:rFonts w:ascii="Times New Roman" w:eastAsia="Times New Roman" w:hAnsi="Times New Roman"/>
          <w:sz w:val="21"/>
        </w:rPr>
        <w:t>Internet</w:t>
      </w:r>
      <w:r>
        <w:rPr>
          <w:spacing w:val="-4"/>
          <w:sz w:val="21"/>
        </w:rPr>
        <w:t xml:space="preserve">的问题， </w:t>
      </w:r>
      <w:r>
        <w:rPr>
          <w:sz w:val="21"/>
        </w:rPr>
        <w:t>因此在实际应用中并不常用。</w:t>
      </w:r>
    </w:p>
    <w:p w:rsidR="00082179" w:rsidRDefault="00082179">
      <w:pPr>
        <w:spacing w:line="225" w:lineRule="auto"/>
        <w:jc w:val="both"/>
        <w:rPr>
          <w:sz w:val="21"/>
        </w:rPr>
        <w:sectPr w:rsidR="00082179">
          <w:type w:val="continuous"/>
          <w:pgSz w:w="11910" w:h="16840"/>
          <w:pgMar w:top="1580" w:right="0" w:bottom="280" w:left="0" w:header="720" w:footer="720" w:gutter="0"/>
          <w:cols w:num="2" w:space="720" w:equalWidth="0">
            <w:col w:w="2312" w:space="40"/>
            <w:col w:w="9558"/>
          </w:cols>
        </w:sectPr>
      </w:pPr>
    </w:p>
    <w:p w:rsidR="00082179" w:rsidRDefault="00082179">
      <w:pPr>
        <w:pStyle w:val="a3"/>
        <w:rPr>
          <w:sz w:val="19"/>
        </w:rPr>
      </w:pPr>
    </w:p>
    <w:p w:rsidR="00082179" w:rsidRDefault="00082179">
      <w:pPr>
        <w:rPr>
          <w:sz w:val="19"/>
        </w:rPr>
        <w:sectPr w:rsidR="00082179">
          <w:type w:val="continuous"/>
          <w:pgSz w:w="11910" w:h="16840"/>
          <w:pgMar w:top="1580" w:right="0" w:bottom="280" w:left="0" w:header="720" w:footer="720" w:gutter="0"/>
          <w:cols w:space="720"/>
        </w:sectPr>
      </w:pPr>
    </w:p>
    <w:p w:rsidR="00082179" w:rsidRDefault="00A3170B">
      <w:pPr>
        <w:spacing w:before="80"/>
        <w:ind w:left="1133"/>
        <w:rPr>
          <w:rFonts w:ascii="Book Antiqua" w:eastAsia="Book Antiqua"/>
          <w:b/>
          <w:sz w:val="26"/>
        </w:rPr>
      </w:pPr>
      <w:r>
        <w:rPr>
          <w:rFonts w:ascii="黑体" w:eastAsia="黑体" w:hint="eastAsia"/>
          <w:b/>
          <w:spacing w:val="-23"/>
          <w:sz w:val="26"/>
        </w:rPr>
        <w:lastRenderedPageBreak/>
        <w:t xml:space="preserve">静态 </w:t>
      </w:r>
      <w:r>
        <w:rPr>
          <w:rFonts w:ascii="Book Antiqua" w:eastAsia="Book Antiqua"/>
          <w:b/>
          <w:spacing w:val="-7"/>
          <w:sz w:val="26"/>
        </w:rPr>
        <w:t>NAT</w:t>
      </w:r>
    </w:p>
    <w:p w:rsidR="00082179" w:rsidRDefault="00A3170B">
      <w:pPr>
        <w:pStyle w:val="a3"/>
        <w:rPr>
          <w:rFonts w:ascii="Book Antiqua"/>
          <w:b/>
          <w:sz w:val="20"/>
        </w:rPr>
      </w:pPr>
      <w:r>
        <w:br w:type="column"/>
      </w:r>
    </w:p>
    <w:p w:rsidR="00082179" w:rsidRDefault="00082179">
      <w:pPr>
        <w:pStyle w:val="a3"/>
        <w:spacing w:before="4"/>
        <w:rPr>
          <w:rFonts w:ascii="Book Antiqua"/>
          <w:b/>
          <w:sz w:val="29"/>
        </w:rPr>
      </w:pPr>
    </w:p>
    <w:p w:rsidR="00082179" w:rsidRDefault="00A3170B">
      <w:pPr>
        <w:pStyle w:val="a3"/>
        <w:spacing w:line="225" w:lineRule="auto"/>
        <w:ind w:left="483" w:right="1158"/>
      </w:pPr>
      <w:r>
        <w:t>静态</w:t>
      </w:r>
      <w:r>
        <w:rPr>
          <w:rFonts w:ascii="Times New Roman" w:eastAsia="Times New Roman"/>
          <w:spacing w:val="-9"/>
        </w:rPr>
        <w:t>NAT</w:t>
      </w:r>
      <w:r>
        <w:t>是指在进行</w:t>
      </w:r>
      <w:r>
        <w:rPr>
          <w:rFonts w:ascii="Times New Roman" w:eastAsia="Times New Roman"/>
          <w:spacing w:val="-9"/>
        </w:rPr>
        <w:t>NAT</w:t>
      </w:r>
      <w:r>
        <w:t>转换时，内部网络主机的</w:t>
      </w:r>
      <w:r>
        <w:rPr>
          <w:rFonts w:ascii="Times New Roman" w:eastAsia="Times New Roman"/>
        </w:rPr>
        <w:t>IP</w:t>
      </w:r>
      <w:r>
        <w:t>同公网</w:t>
      </w:r>
      <w:r>
        <w:rPr>
          <w:rFonts w:ascii="Times New Roman" w:eastAsia="Times New Roman"/>
        </w:rPr>
        <w:t>IP</w:t>
      </w:r>
      <w:r>
        <w:rPr>
          <w:spacing w:val="-2"/>
        </w:rPr>
        <w:t>是一对一静态绑定的，静</w:t>
      </w:r>
      <w:r>
        <w:t>态</w:t>
      </w:r>
      <w:r>
        <w:rPr>
          <w:rFonts w:ascii="Times New Roman" w:eastAsia="Times New Roman"/>
          <w:spacing w:val="-9"/>
        </w:rPr>
        <w:t>NAT</w:t>
      </w:r>
      <w:r>
        <w:t>中的公网</w:t>
      </w:r>
      <w:r>
        <w:rPr>
          <w:rFonts w:ascii="Times New Roman" w:eastAsia="Times New Roman"/>
        </w:rPr>
        <w:t>IP</w:t>
      </w:r>
      <w:r>
        <w:t>只会给唯一且固定的内网主机转换使用，包括协议转换和地址转换两种。</w:t>
      </w:r>
    </w:p>
    <w:p w:rsidR="00082179" w:rsidRDefault="00082179">
      <w:pPr>
        <w:pStyle w:val="a3"/>
        <w:spacing w:before="6"/>
        <w:rPr>
          <w:sz w:val="14"/>
        </w:rPr>
      </w:pPr>
    </w:p>
    <w:p w:rsidR="00082179" w:rsidRDefault="00A3170B">
      <w:pPr>
        <w:pStyle w:val="a4"/>
        <w:numPr>
          <w:ilvl w:val="0"/>
          <w:numId w:val="436"/>
        </w:numPr>
        <w:tabs>
          <w:tab w:val="left" w:pos="908"/>
          <w:tab w:val="left" w:pos="909"/>
        </w:tabs>
        <w:spacing w:before="0" w:line="225" w:lineRule="auto"/>
        <w:ind w:right="1340" w:hanging="425"/>
        <w:rPr>
          <w:sz w:val="21"/>
        </w:rPr>
      </w:pPr>
      <w:r>
        <w:rPr>
          <w:sz w:val="21"/>
        </w:rPr>
        <w:t>协议转换是指“内部网络主机的</w:t>
      </w:r>
      <w:r>
        <w:rPr>
          <w:rFonts w:ascii="Times New Roman" w:eastAsia="Times New Roman" w:hAnsi="Times New Roman"/>
          <w:sz w:val="21"/>
        </w:rPr>
        <w:t>IP+</w:t>
      </w:r>
      <w:r>
        <w:rPr>
          <w:sz w:val="21"/>
        </w:rPr>
        <w:t>协议号</w:t>
      </w:r>
      <w:r>
        <w:rPr>
          <w:rFonts w:ascii="Times New Roman" w:eastAsia="Times New Roman" w:hAnsi="Times New Roman"/>
          <w:sz w:val="21"/>
        </w:rPr>
        <w:t>+</w:t>
      </w:r>
      <w:r>
        <w:rPr>
          <w:sz w:val="21"/>
        </w:rPr>
        <w:t>端口号”同“公网</w:t>
      </w:r>
      <w:r>
        <w:rPr>
          <w:rFonts w:ascii="Times New Roman" w:eastAsia="Times New Roman" w:hAnsi="Times New Roman"/>
          <w:sz w:val="21"/>
        </w:rPr>
        <w:t>IP+</w:t>
      </w:r>
      <w:r>
        <w:rPr>
          <w:sz w:val="21"/>
        </w:rPr>
        <w:t>协议号</w:t>
      </w:r>
      <w:r>
        <w:rPr>
          <w:rFonts w:ascii="Times New Roman" w:eastAsia="Times New Roman" w:hAnsi="Times New Roman"/>
          <w:sz w:val="21"/>
        </w:rPr>
        <w:t>+</w:t>
      </w:r>
      <w:r>
        <w:rPr>
          <w:sz w:val="21"/>
        </w:rPr>
        <w:t>端口号”是一对一静态绑定的，多个私网</w:t>
      </w:r>
      <w:r>
        <w:rPr>
          <w:rFonts w:ascii="Times New Roman" w:eastAsia="Times New Roman" w:hAnsi="Times New Roman"/>
          <w:sz w:val="21"/>
        </w:rPr>
        <w:t>IP</w:t>
      </w:r>
      <w:r>
        <w:rPr>
          <w:sz w:val="21"/>
        </w:rPr>
        <w:t>可以映射为同一个公网</w:t>
      </w:r>
      <w:r>
        <w:rPr>
          <w:rFonts w:ascii="Times New Roman" w:eastAsia="Times New Roman" w:hAnsi="Times New Roman"/>
          <w:sz w:val="21"/>
        </w:rPr>
        <w:t>IP</w:t>
      </w:r>
      <w:r>
        <w:rPr>
          <w:spacing w:val="-3"/>
          <w:sz w:val="21"/>
        </w:rPr>
        <w:t>地址的不同的协</w:t>
      </w:r>
      <w:r>
        <w:rPr>
          <w:sz w:val="21"/>
        </w:rPr>
        <w:t>议号和端口号，所以一个公网</w:t>
      </w:r>
      <w:r>
        <w:rPr>
          <w:rFonts w:ascii="Times New Roman" w:eastAsia="Times New Roman" w:hAnsi="Times New Roman"/>
          <w:sz w:val="21"/>
        </w:rPr>
        <w:t>IP</w:t>
      </w:r>
      <w:r>
        <w:rPr>
          <w:sz w:val="21"/>
        </w:rPr>
        <w:t>可以被多个私网</w:t>
      </w:r>
      <w:r>
        <w:rPr>
          <w:rFonts w:ascii="Times New Roman" w:eastAsia="Times New Roman" w:hAnsi="Times New Roman"/>
          <w:sz w:val="21"/>
        </w:rPr>
        <w:t>IP</w:t>
      </w:r>
      <w:r>
        <w:rPr>
          <w:sz w:val="21"/>
        </w:rPr>
        <w:t>地址使用。</w:t>
      </w:r>
    </w:p>
    <w:p w:rsidR="00082179" w:rsidRDefault="00A3170B">
      <w:pPr>
        <w:pStyle w:val="a4"/>
        <w:numPr>
          <w:ilvl w:val="0"/>
          <w:numId w:val="436"/>
        </w:numPr>
        <w:tabs>
          <w:tab w:val="left" w:pos="909"/>
        </w:tabs>
        <w:spacing w:before="186" w:line="225" w:lineRule="auto"/>
        <w:ind w:right="1340" w:hanging="425"/>
        <w:jc w:val="both"/>
        <w:rPr>
          <w:sz w:val="21"/>
        </w:rPr>
      </w:pPr>
      <w:r>
        <w:rPr>
          <w:sz w:val="21"/>
        </w:rPr>
        <w:t>地址转换是指将指定私网范围内的主机</w:t>
      </w:r>
      <w:r>
        <w:rPr>
          <w:rFonts w:ascii="Times New Roman" w:eastAsia="Times New Roman" w:hAnsi="Times New Roman"/>
          <w:sz w:val="21"/>
        </w:rPr>
        <w:t>IP</w:t>
      </w:r>
      <w:r>
        <w:rPr>
          <w:sz w:val="21"/>
        </w:rPr>
        <w:t>和指定的公网范围内的主机</w:t>
      </w:r>
      <w:r>
        <w:rPr>
          <w:rFonts w:ascii="Times New Roman" w:eastAsia="Times New Roman" w:hAnsi="Times New Roman"/>
          <w:sz w:val="21"/>
        </w:rPr>
        <w:t>IP</w:t>
      </w:r>
      <w:r>
        <w:rPr>
          <w:spacing w:val="-4"/>
          <w:sz w:val="21"/>
        </w:rPr>
        <w:t>进行一对</w:t>
      </w:r>
      <w:r>
        <w:rPr>
          <w:sz w:val="21"/>
        </w:rPr>
        <w:t>一地址转换，不转换协议号和端口号。</w:t>
      </w:r>
    </w:p>
    <w:p w:rsidR="00082179" w:rsidRDefault="00A3170B">
      <w:pPr>
        <w:pStyle w:val="a3"/>
        <w:spacing w:before="174"/>
        <w:ind w:left="483"/>
      </w:pPr>
      <w:r>
        <w:t>静态</w:t>
      </w:r>
      <w:r>
        <w:rPr>
          <w:rFonts w:ascii="Times New Roman" w:eastAsia="Times New Roman"/>
        </w:rPr>
        <w:t>NAT</w:t>
      </w:r>
      <w:r>
        <w:t>可以灵活的指定应用于接口的入方向、出方向还是双向。</w:t>
      </w:r>
    </w:p>
    <w:p w:rsidR="00082179" w:rsidRDefault="00A3170B">
      <w:pPr>
        <w:pStyle w:val="a4"/>
        <w:numPr>
          <w:ilvl w:val="0"/>
          <w:numId w:val="436"/>
        </w:numPr>
        <w:tabs>
          <w:tab w:val="left" w:pos="909"/>
        </w:tabs>
        <w:spacing w:before="90" w:line="225" w:lineRule="auto"/>
        <w:ind w:right="1293" w:hanging="425"/>
        <w:jc w:val="both"/>
        <w:rPr>
          <w:sz w:val="21"/>
        </w:rPr>
      </w:pPr>
      <w:r>
        <w:rPr>
          <w:spacing w:val="-1"/>
          <w:sz w:val="21"/>
        </w:rPr>
        <w:t xml:space="preserve">应用于出方向：当内部主机访问外部网络时，如果该主机地址在指定的内部主机地址范围内，会被转换为对应的公网地址。但是公网主机主动访问内部网络时， </w:t>
      </w:r>
      <w:r>
        <w:rPr>
          <w:sz w:val="21"/>
        </w:rPr>
        <w:t>即使主机地址在指定范围内，也不会进行转换。</w:t>
      </w:r>
    </w:p>
    <w:p w:rsidR="00082179" w:rsidRDefault="00A3170B">
      <w:pPr>
        <w:pStyle w:val="a4"/>
        <w:numPr>
          <w:ilvl w:val="0"/>
          <w:numId w:val="436"/>
        </w:numPr>
        <w:tabs>
          <w:tab w:val="left" w:pos="909"/>
        </w:tabs>
        <w:spacing w:before="91" w:line="225" w:lineRule="auto"/>
        <w:ind w:right="1293" w:hanging="425"/>
        <w:jc w:val="both"/>
        <w:rPr>
          <w:sz w:val="21"/>
        </w:rPr>
      </w:pPr>
      <w:r>
        <w:rPr>
          <w:sz w:val="21"/>
        </w:rPr>
        <w:t>应用于入方向：当公网主机对内部主机进行访问时，如果该公网主机</w:t>
      </w:r>
      <w:r>
        <w:rPr>
          <w:rFonts w:ascii="Times New Roman" w:eastAsia="Times New Roman" w:hAnsi="Times New Roman"/>
          <w:sz w:val="21"/>
        </w:rPr>
        <w:t>IP</w:t>
      </w:r>
      <w:r>
        <w:rPr>
          <w:sz w:val="21"/>
        </w:rPr>
        <w:t>经过</w:t>
      </w:r>
      <w:r>
        <w:rPr>
          <w:rFonts w:ascii="Times New Roman" w:eastAsia="Times New Roman" w:hAnsi="Times New Roman"/>
          <w:spacing w:val="-9"/>
          <w:sz w:val="21"/>
        </w:rPr>
        <w:t xml:space="preserve">NAT </w:t>
      </w:r>
      <w:r>
        <w:rPr>
          <w:sz w:val="21"/>
        </w:rPr>
        <w:t>转换后对应的私网</w:t>
      </w:r>
      <w:r>
        <w:rPr>
          <w:rFonts w:ascii="Times New Roman" w:eastAsia="Times New Roman" w:hAnsi="Times New Roman"/>
          <w:sz w:val="21"/>
        </w:rPr>
        <w:t>IP</w:t>
      </w:r>
      <w:r>
        <w:rPr>
          <w:sz w:val="21"/>
        </w:rPr>
        <w:t>地址在指定的内部主机地址范围内，也是可以直接访问到内</w:t>
      </w:r>
      <w:r>
        <w:rPr>
          <w:spacing w:val="-1"/>
          <w:sz w:val="21"/>
        </w:rPr>
        <w:t>部主机。但是内网主机主动访问外部网络时，即使主机地址在指定范围内，也不</w:t>
      </w:r>
      <w:r>
        <w:rPr>
          <w:sz w:val="21"/>
        </w:rPr>
        <w:t>会进行转换。</w:t>
      </w:r>
    </w:p>
    <w:p w:rsidR="00082179" w:rsidRDefault="00A3170B">
      <w:pPr>
        <w:pStyle w:val="a4"/>
        <w:numPr>
          <w:ilvl w:val="0"/>
          <w:numId w:val="436"/>
        </w:numPr>
        <w:tabs>
          <w:tab w:val="left" w:pos="909"/>
        </w:tabs>
        <w:spacing w:before="91" w:line="225" w:lineRule="auto"/>
        <w:ind w:right="1293" w:hanging="425"/>
        <w:jc w:val="both"/>
        <w:rPr>
          <w:sz w:val="21"/>
        </w:rPr>
      </w:pPr>
      <w:r>
        <w:rPr>
          <w:spacing w:val="-1"/>
          <w:sz w:val="21"/>
        </w:rPr>
        <w:t>应用于双向：无论是内部主机访问外部网络，还是外部主机访问内部网络，只要</w:t>
      </w:r>
      <w:r>
        <w:rPr>
          <w:sz w:val="21"/>
        </w:rPr>
        <w:t>主机地址在指定的地址范围内，就会进行地址转换。</w:t>
      </w:r>
    </w:p>
    <w:p w:rsidR="00082179" w:rsidRDefault="00082179">
      <w:pPr>
        <w:spacing w:line="225" w:lineRule="auto"/>
        <w:jc w:val="both"/>
        <w:rPr>
          <w:sz w:val="21"/>
        </w:rPr>
        <w:sectPr w:rsidR="00082179">
          <w:type w:val="continuous"/>
          <w:pgSz w:w="11910" w:h="16840"/>
          <w:pgMar w:top="1580" w:right="0" w:bottom="280" w:left="0" w:header="720" w:footer="720" w:gutter="0"/>
          <w:cols w:num="2" w:space="720" w:equalWidth="0">
            <w:col w:w="2312" w:space="40"/>
            <w:col w:w="9558"/>
          </w:cols>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应用场景</w:t>
      </w:r>
    </w:p>
    <w:p w:rsidR="00082179" w:rsidRDefault="00A3170B">
      <w:pPr>
        <w:pStyle w:val="a3"/>
        <w:rPr>
          <w:rFonts w:ascii="黑体"/>
          <w:b/>
          <w:sz w:val="22"/>
        </w:rPr>
      </w:pPr>
      <w:r>
        <w:br w:type="column"/>
      </w:r>
    </w:p>
    <w:p w:rsidR="00082179" w:rsidRDefault="00082179">
      <w:pPr>
        <w:pStyle w:val="a3"/>
        <w:spacing w:before="2"/>
        <w:rPr>
          <w:rFonts w:ascii="黑体"/>
          <w:b/>
          <w:sz w:val="23"/>
        </w:rPr>
      </w:pPr>
    </w:p>
    <w:p w:rsidR="00082179" w:rsidRDefault="00A3170B">
      <w:pPr>
        <w:pStyle w:val="a3"/>
        <w:spacing w:line="225" w:lineRule="auto"/>
        <w:ind w:left="620" w:right="1076"/>
      </w:pPr>
      <w:r>
        <w:rPr>
          <w:rFonts w:ascii="Times New Roman" w:eastAsia="Times New Roman"/>
        </w:rPr>
        <w:t>SD-WAN</w:t>
      </w:r>
      <w:r>
        <w:t>网络架构分为</w:t>
      </w:r>
      <w:r>
        <w:rPr>
          <w:rFonts w:ascii="Times New Roman" w:eastAsia="Times New Roman"/>
        </w:rPr>
        <w:t>Underlay</w:t>
      </w:r>
      <w:r>
        <w:t>网络和</w:t>
      </w:r>
      <w:r>
        <w:rPr>
          <w:rFonts w:ascii="Times New Roman" w:eastAsia="Times New Roman"/>
        </w:rPr>
        <w:t>Overlay</w:t>
      </w:r>
      <w:r>
        <w:t>网络，相应的，</w:t>
      </w:r>
      <w:r>
        <w:rPr>
          <w:rFonts w:ascii="Times New Roman" w:eastAsia="Times New Roman"/>
        </w:rPr>
        <w:t>NAT</w:t>
      </w:r>
      <w:r>
        <w:t>策略的应用场景也分为应用在</w:t>
      </w:r>
      <w:r>
        <w:rPr>
          <w:rFonts w:ascii="Times New Roman" w:eastAsia="Times New Roman"/>
        </w:rPr>
        <w:t>Underlay</w:t>
      </w:r>
      <w:r>
        <w:t>网络的</w:t>
      </w:r>
      <w:r>
        <w:rPr>
          <w:rFonts w:ascii="Times New Roman" w:eastAsia="Times New Roman"/>
        </w:rPr>
        <w:t>NAT</w:t>
      </w:r>
      <w:r>
        <w:t>策略，和应用在</w:t>
      </w:r>
      <w:r>
        <w:rPr>
          <w:rFonts w:ascii="Times New Roman" w:eastAsia="Times New Roman"/>
        </w:rPr>
        <w:t>Overlay</w:t>
      </w:r>
      <w:r>
        <w:t>网络的</w:t>
      </w:r>
      <w:r>
        <w:rPr>
          <w:rFonts w:ascii="Times New Roman" w:eastAsia="Times New Roman"/>
        </w:rPr>
        <w:t>NAT</w:t>
      </w:r>
      <w:r>
        <w:t>策略。</w:t>
      </w:r>
    </w:p>
    <w:p w:rsidR="00082179" w:rsidRDefault="00A3170B">
      <w:pPr>
        <w:pStyle w:val="a3"/>
        <w:spacing w:before="146"/>
        <w:ind w:left="620"/>
      </w:pPr>
      <w:r>
        <w:rPr>
          <w:rFonts w:ascii="Times New Roman" w:eastAsia="Times New Roman"/>
        </w:rPr>
        <w:t>Underlay</w:t>
      </w:r>
      <w:r>
        <w:t>网络的</w:t>
      </w:r>
      <w:r>
        <w:rPr>
          <w:rFonts w:ascii="Times New Roman" w:eastAsia="Times New Roman"/>
        </w:rPr>
        <w:t>NAT</w:t>
      </w:r>
      <w:r>
        <w:t>策略常见的应用场景如下：</w:t>
      </w:r>
    </w:p>
    <w:p w:rsidR="00082179" w:rsidRDefault="00A3170B">
      <w:pPr>
        <w:pStyle w:val="a4"/>
        <w:numPr>
          <w:ilvl w:val="1"/>
          <w:numId w:val="436"/>
        </w:numPr>
        <w:tabs>
          <w:tab w:val="left" w:pos="1045"/>
          <w:tab w:val="left" w:pos="1046"/>
        </w:tabs>
        <w:spacing w:before="143"/>
        <w:ind w:hanging="425"/>
        <w:rPr>
          <w:rFonts w:ascii="Times New Roman" w:eastAsia="Times New Roman" w:hAnsi="Times New Roman"/>
          <w:sz w:val="21"/>
        </w:rPr>
      </w:pPr>
      <w:bookmarkStart w:id="123" w:name="_bookmark84"/>
      <w:bookmarkEnd w:id="123"/>
      <w:r>
        <w:rPr>
          <w:sz w:val="21"/>
        </w:rPr>
        <w:t>站点内网用户访问</w:t>
      </w:r>
      <w:r>
        <w:rPr>
          <w:rFonts w:ascii="Times New Roman" w:eastAsia="Times New Roman" w:hAnsi="Times New Roman"/>
          <w:sz w:val="21"/>
        </w:rPr>
        <w:t>Internet</w:t>
      </w:r>
    </w:p>
    <w:p w:rsidR="00082179" w:rsidRDefault="00A3170B">
      <w:pPr>
        <w:pStyle w:val="a3"/>
        <w:spacing w:before="75" w:line="225" w:lineRule="auto"/>
        <w:ind w:left="1045" w:right="1176"/>
      </w:pPr>
      <w:r>
        <w:t>站点内私网用户访问公网的</w:t>
      </w:r>
      <w:r>
        <w:rPr>
          <w:rFonts w:ascii="Times New Roman" w:eastAsia="Times New Roman"/>
        </w:rPr>
        <w:t>Internet</w:t>
      </w:r>
      <w:r>
        <w:t>时，源</w:t>
      </w:r>
      <w:r>
        <w:rPr>
          <w:rFonts w:ascii="Times New Roman" w:eastAsia="Times New Roman"/>
        </w:rPr>
        <w:t>IP</w:t>
      </w:r>
      <w:r>
        <w:t>地址是私网</w:t>
      </w:r>
      <w:r>
        <w:rPr>
          <w:rFonts w:ascii="Times New Roman" w:eastAsia="Times New Roman"/>
        </w:rPr>
        <w:t>IP</w:t>
      </w:r>
      <w:r>
        <w:t>地址，目的</w:t>
      </w:r>
      <w:r>
        <w:rPr>
          <w:rFonts w:ascii="Times New Roman" w:eastAsia="Times New Roman"/>
        </w:rPr>
        <w:t>IP</w:t>
      </w:r>
      <w:r>
        <w:t>地址是公网</w:t>
      </w:r>
      <w:r>
        <w:rPr>
          <w:rFonts w:ascii="Times New Roman" w:eastAsia="Times New Roman"/>
        </w:rPr>
        <w:t>IP</w:t>
      </w:r>
      <w:r>
        <w:t>地址，在</w:t>
      </w:r>
      <w:r>
        <w:rPr>
          <w:rFonts w:ascii="Times New Roman" w:eastAsia="Times New Roman"/>
        </w:rPr>
        <w:t>CPE</w:t>
      </w:r>
      <w:r>
        <w:t>出口需要把</w:t>
      </w:r>
      <w:r>
        <w:rPr>
          <w:rFonts w:ascii="Times New Roman" w:eastAsia="Times New Roman"/>
        </w:rPr>
        <w:t>LAN</w:t>
      </w:r>
      <w:r>
        <w:t>侧私网</w:t>
      </w:r>
      <w:r>
        <w:rPr>
          <w:rFonts w:ascii="Times New Roman" w:eastAsia="Times New Roman"/>
        </w:rPr>
        <w:t>IP</w:t>
      </w:r>
      <w:r>
        <w:t>地址转换为公网</w:t>
      </w:r>
      <w:r>
        <w:rPr>
          <w:rFonts w:ascii="Times New Roman" w:eastAsia="Times New Roman"/>
        </w:rPr>
        <w:t>IP</w:t>
      </w:r>
      <w:r>
        <w:t>地址。通常使用动态</w:t>
      </w:r>
    </w:p>
    <w:p w:rsidR="00082179" w:rsidRDefault="00A3170B">
      <w:pPr>
        <w:pStyle w:val="a3"/>
        <w:spacing w:line="225" w:lineRule="auto"/>
        <w:ind w:left="1045" w:right="1165"/>
        <w:jc w:val="both"/>
      </w:pPr>
      <w:r>
        <w:rPr>
          <w:rFonts w:ascii="Times New Roman" w:eastAsia="Times New Roman"/>
          <w:spacing w:val="-9"/>
        </w:rPr>
        <w:t>NAT</w:t>
      </w:r>
      <w:r>
        <w:t>策略，将源</w:t>
      </w:r>
      <w:r>
        <w:rPr>
          <w:rFonts w:ascii="Times New Roman" w:eastAsia="Times New Roman"/>
        </w:rPr>
        <w:t>IP</w:t>
      </w:r>
      <w:r>
        <w:t>地址的私网</w:t>
      </w:r>
      <w:r>
        <w:rPr>
          <w:rFonts w:ascii="Times New Roman" w:eastAsia="Times New Roman"/>
        </w:rPr>
        <w:t>IP</w:t>
      </w:r>
      <w:r>
        <w:t>地址转换为公网</w:t>
      </w:r>
      <w:r>
        <w:rPr>
          <w:rFonts w:ascii="Times New Roman" w:eastAsia="Times New Roman"/>
        </w:rPr>
        <w:t>IP</w:t>
      </w:r>
      <w:r>
        <w:rPr>
          <w:spacing w:val="-1"/>
        </w:rPr>
        <w:t>地址，公网的回应报文根据出方</w:t>
      </w:r>
      <w:r>
        <w:t>向生成的</w:t>
      </w:r>
      <w:r>
        <w:rPr>
          <w:rFonts w:ascii="Times New Roman" w:eastAsia="Times New Roman"/>
          <w:spacing w:val="-9"/>
        </w:rPr>
        <w:t>NAT</w:t>
      </w:r>
      <w:r>
        <w:t>表项，将目的</w:t>
      </w:r>
      <w:r>
        <w:rPr>
          <w:rFonts w:ascii="Times New Roman" w:eastAsia="Times New Roman"/>
        </w:rPr>
        <w:t>IP</w:t>
      </w:r>
      <w:r>
        <w:t>地址的公网</w:t>
      </w:r>
      <w:r>
        <w:rPr>
          <w:rFonts w:ascii="Times New Roman" w:eastAsia="Times New Roman"/>
        </w:rPr>
        <w:t>IP</w:t>
      </w:r>
      <w:r>
        <w:t>地址替换为私网</w:t>
      </w:r>
      <w:r>
        <w:rPr>
          <w:rFonts w:ascii="Times New Roman" w:eastAsia="Times New Roman"/>
        </w:rPr>
        <w:t>IP</w:t>
      </w:r>
      <w:r>
        <w:rPr>
          <w:spacing w:val="-2"/>
        </w:rPr>
        <w:t>地址，转发到内网用</w:t>
      </w:r>
      <w:r>
        <w:t>户。</w:t>
      </w:r>
    </w:p>
    <w:p w:rsidR="00082179" w:rsidRDefault="00A3170B">
      <w:pPr>
        <w:pStyle w:val="a3"/>
        <w:spacing w:before="12"/>
        <w:rPr>
          <w:sz w:val="11"/>
        </w:rPr>
      </w:pPr>
      <w:r>
        <w:rPr>
          <w:noProof/>
          <w:lang w:val="en-US" w:eastAsia="zh-CN" w:bidi="ar-SA"/>
        </w:rPr>
        <w:drawing>
          <wp:anchor distT="0" distB="0" distL="0" distR="0" simplePos="0" relativeHeight="251530752" behindDoc="0" locked="0" layoutInCell="1" allowOverlap="1">
            <wp:simplePos x="0" y="0"/>
            <wp:positionH relativeFrom="page">
              <wp:posOffset>2077910</wp:posOffset>
            </wp:positionH>
            <wp:positionV relativeFrom="paragraph">
              <wp:posOffset>122261</wp:posOffset>
            </wp:positionV>
            <wp:extent cx="4680204" cy="1699736"/>
            <wp:effectExtent l="0" t="0" r="0" b="0"/>
            <wp:wrapTopAndBottom/>
            <wp:docPr id="15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1.png"/>
                    <pic:cNvPicPr/>
                  </pic:nvPicPr>
                  <pic:blipFill>
                    <a:blip r:embed="rId83" cstate="print"/>
                    <a:stretch>
                      <a:fillRect/>
                    </a:stretch>
                  </pic:blipFill>
                  <pic:spPr>
                    <a:xfrm>
                      <a:off x="0" y="0"/>
                      <a:ext cx="4680204" cy="1699736"/>
                    </a:xfrm>
                    <a:prstGeom prst="rect">
                      <a:avLst/>
                    </a:prstGeom>
                  </pic:spPr>
                </pic:pic>
              </a:graphicData>
            </a:graphic>
          </wp:anchor>
        </w:drawing>
      </w:r>
    </w:p>
    <w:p w:rsidR="00082179" w:rsidRDefault="00082179">
      <w:pPr>
        <w:pStyle w:val="a3"/>
        <w:spacing w:before="1"/>
        <w:rPr>
          <w:sz w:val="17"/>
        </w:rPr>
      </w:pPr>
    </w:p>
    <w:p w:rsidR="00082179" w:rsidRDefault="00A3170B">
      <w:pPr>
        <w:pStyle w:val="a4"/>
        <w:numPr>
          <w:ilvl w:val="1"/>
          <w:numId w:val="436"/>
        </w:numPr>
        <w:tabs>
          <w:tab w:val="left" w:pos="1045"/>
          <w:tab w:val="left" w:pos="1047"/>
        </w:tabs>
        <w:spacing w:before="0"/>
        <w:ind w:left="1046"/>
        <w:rPr>
          <w:sz w:val="21"/>
        </w:rPr>
      </w:pPr>
      <w:bookmarkStart w:id="124" w:name="_bookmark85"/>
      <w:bookmarkEnd w:id="124"/>
      <w:r>
        <w:rPr>
          <w:sz w:val="21"/>
        </w:rPr>
        <w:t>外网用户访问内网服务</w:t>
      </w:r>
    </w:p>
    <w:p w:rsidR="00082179" w:rsidRDefault="00A3170B">
      <w:pPr>
        <w:pStyle w:val="a3"/>
        <w:spacing w:before="76" w:line="225" w:lineRule="auto"/>
        <w:ind w:left="1046" w:right="1165"/>
      </w:pPr>
      <w:r>
        <w:t>站点内网部署了服务器，为</w:t>
      </w:r>
      <w:r>
        <w:rPr>
          <w:rFonts w:ascii="Times New Roman" w:eastAsia="Times New Roman"/>
        </w:rPr>
        <w:t>Internet</w:t>
      </w:r>
      <w:r>
        <w:t>上的用户提供服务，因为服务器在内网用的是私网</w:t>
      </w:r>
      <w:r>
        <w:rPr>
          <w:rFonts w:ascii="Times New Roman" w:eastAsia="Times New Roman"/>
        </w:rPr>
        <w:t>IP</w:t>
      </w:r>
      <w:r>
        <w:t>地址，外网用户无法直接访问，需要在</w:t>
      </w:r>
      <w:r>
        <w:rPr>
          <w:rFonts w:ascii="Times New Roman" w:eastAsia="Times New Roman"/>
        </w:rPr>
        <w:t>CPE</w:t>
      </w:r>
      <w:r>
        <w:t>接口把服务器的私网</w:t>
      </w:r>
      <w:r>
        <w:rPr>
          <w:rFonts w:ascii="Times New Roman" w:eastAsia="Times New Roman"/>
        </w:rPr>
        <w:t>IP</w:t>
      </w:r>
      <w:r>
        <w:rPr>
          <w:spacing w:val="-4"/>
        </w:rPr>
        <w:t>地址转换</w:t>
      </w:r>
      <w:r>
        <w:t>为公网</w:t>
      </w:r>
      <w:r>
        <w:rPr>
          <w:rFonts w:ascii="Times New Roman" w:eastAsia="Times New Roman"/>
        </w:rPr>
        <w:t>IP</w:t>
      </w:r>
      <w:r>
        <w:t>地址，</w:t>
      </w:r>
      <w:r>
        <w:rPr>
          <w:rFonts w:ascii="Times New Roman" w:eastAsia="Times New Roman"/>
        </w:rPr>
        <w:t>Internet</w:t>
      </w:r>
      <w:r>
        <w:t>上的用户主动访问服务器时，报文头的目的</w:t>
      </w:r>
      <w:r>
        <w:rPr>
          <w:rFonts w:ascii="Times New Roman" w:eastAsia="Times New Roman"/>
        </w:rPr>
        <w:t>IP</w:t>
      </w:r>
      <w:r>
        <w:t>地址是服务器的公网</w:t>
      </w:r>
      <w:r>
        <w:rPr>
          <w:rFonts w:ascii="Times New Roman" w:eastAsia="Times New Roman"/>
        </w:rPr>
        <w:t>IP</w:t>
      </w:r>
      <w:r>
        <w:t>地址，在</w:t>
      </w:r>
      <w:r>
        <w:rPr>
          <w:rFonts w:ascii="Times New Roman" w:eastAsia="Times New Roman"/>
        </w:rPr>
        <w:t>CPE</w:t>
      </w:r>
      <w:r>
        <w:t>接口的入方向通过静态</w:t>
      </w:r>
      <w:r>
        <w:rPr>
          <w:rFonts w:ascii="Times New Roman" w:eastAsia="Times New Roman"/>
          <w:spacing w:val="-9"/>
        </w:rPr>
        <w:t>NAT</w:t>
      </w:r>
      <w:r>
        <w:t>策略将报文头中的目的</w:t>
      </w:r>
      <w:r>
        <w:rPr>
          <w:rFonts w:ascii="Times New Roman" w:eastAsia="Times New Roman"/>
        </w:rPr>
        <w:t>IP</w:t>
      </w:r>
      <w:r>
        <w:t>地址转换为服务器的私网</w:t>
      </w:r>
      <w:r>
        <w:rPr>
          <w:rFonts w:ascii="Times New Roman" w:eastAsia="Times New Roman"/>
        </w:rPr>
        <w:t>IP</w:t>
      </w:r>
      <w:r>
        <w:t>地址，然后送达到</w:t>
      </w:r>
      <w:r>
        <w:rPr>
          <w:rFonts w:ascii="Times New Roman" w:eastAsia="Times New Roman"/>
        </w:rPr>
        <w:t>LAN</w:t>
      </w:r>
      <w:r>
        <w:t>侧的服务器，服务器的回应报文根据生成的</w:t>
      </w:r>
      <w:r>
        <w:rPr>
          <w:rFonts w:ascii="Times New Roman" w:eastAsia="Times New Roman"/>
          <w:spacing w:val="-9"/>
        </w:rPr>
        <w:t>NAT</w:t>
      </w:r>
      <w:r>
        <w:t>表项，将源</w:t>
      </w:r>
      <w:r>
        <w:rPr>
          <w:rFonts w:ascii="Times New Roman" w:eastAsia="Times New Roman"/>
        </w:rPr>
        <w:t>IP</w:t>
      </w:r>
      <w:r>
        <w:t>地址的私网</w:t>
      </w:r>
      <w:r>
        <w:rPr>
          <w:rFonts w:ascii="Times New Roman" w:eastAsia="Times New Roman"/>
        </w:rPr>
        <w:t>IP</w:t>
      </w:r>
      <w:r>
        <w:t>地址替换为公网</w:t>
      </w:r>
      <w:r>
        <w:rPr>
          <w:rFonts w:ascii="Times New Roman" w:eastAsia="Times New Roman"/>
        </w:rPr>
        <w:t>IP</w:t>
      </w:r>
      <w:r>
        <w:t>地址，转发到访问用 户，达到访问服务器的目的。</w:t>
      </w:r>
    </w:p>
    <w:p w:rsidR="00082179" w:rsidRDefault="00A3170B">
      <w:pPr>
        <w:pStyle w:val="a3"/>
        <w:spacing w:before="3"/>
        <w:rPr>
          <w:sz w:val="11"/>
        </w:rPr>
      </w:pPr>
      <w:r>
        <w:rPr>
          <w:noProof/>
          <w:lang w:val="en-US" w:eastAsia="zh-CN" w:bidi="ar-SA"/>
        </w:rPr>
        <w:drawing>
          <wp:anchor distT="0" distB="0" distL="0" distR="0" simplePos="0" relativeHeight="251531776" behindDoc="0" locked="0" layoutInCell="1" allowOverlap="1">
            <wp:simplePos x="0" y="0"/>
            <wp:positionH relativeFrom="page">
              <wp:posOffset>2077400</wp:posOffset>
            </wp:positionH>
            <wp:positionV relativeFrom="paragraph">
              <wp:posOffset>116667</wp:posOffset>
            </wp:positionV>
            <wp:extent cx="4695444" cy="1597342"/>
            <wp:effectExtent l="0" t="0" r="0" b="0"/>
            <wp:wrapTopAndBottom/>
            <wp:docPr id="15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2.jpeg"/>
                    <pic:cNvPicPr/>
                  </pic:nvPicPr>
                  <pic:blipFill>
                    <a:blip r:embed="rId84" cstate="print"/>
                    <a:stretch>
                      <a:fillRect/>
                    </a:stretch>
                  </pic:blipFill>
                  <pic:spPr>
                    <a:xfrm>
                      <a:off x="0" y="0"/>
                      <a:ext cx="4695444" cy="1597342"/>
                    </a:xfrm>
                    <a:prstGeom prst="rect">
                      <a:avLst/>
                    </a:prstGeom>
                  </pic:spPr>
                </pic:pic>
              </a:graphicData>
            </a:graphic>
          </wp:anchor>
        </w:drawing>
      </w:r>
    </w:p>
    <w:p w:rsidR="00082179" w:rsidRDefault="00082179">
      <w:pPr>
        <w:pStyle w:val="a3"/>
        <w:spacing w:before="7"/>
        <w:rPr>
          <w:sz w:val="15"/>
        </w:rPr>
      </w:pPr>
    </w:p>
    <w:p w:rsidR="00082179" w:rsidRDefault="00A3170B">
      <w:pPr>
        <w:pStyle w:val="a4"/>
        <w:numPr>
          <w:ilvl w:val="1"/>
          <w:numId w:val="436"/>
        </w:numPr>
        <w:tabs>
          <w:tab w:val="left" w:pos="1045"/>
          <w:tab w:val="left" w:pos="1047"/>
        </w:tabs>
        <w:spacing w:before="0"/>
        <w:ind w:left="1046"/>
        <w:rPr>
          <w:sz w:val="21"/>
        </w:rPr>
      </w:pPr>
      <w:r>
        <w:rPr>
          <w:rFonts w:ascii="Times New Roman" w:eastAsia="Times New Roman" w:hAnsi="Times New Roman"/>
          <w:spacing w:val="-5"/>
          <w:sz w:val="21"/>
        </w:rPr>
        <w:t>SD-WAN</w:t>
      </w:r>
      <w:r>
        <w:rPr>
          <w:sz w:val="21"/>
        </w:rPr>
        <w:t>站点内网的用户</w:t>
      </w:r>
      <w:r>
        <w:rPr>
          <w:rFonts w:ascii="Times New Roman" w:eastAsia="Times New Roman" w:hAnsi="Times New Roman"/>
          <w:sz w:val="21"/>
        </w:rPr>
        <w:t>IP</w:t>
      </w:r>
      <w:r>
        <w:rPr>
          <w:sz w:val="21"/>
        </w:rPr>
        <w:t>地址与传统站点内网的用户</w:t>
      </w:r>
      <w:r>
        <w:rPr>
          <w:rFonts w:ascii="Times New Roman" w:eastAsia="Times New Roman" w:hAnsi="Times New Roman"/>
          <w:sz w:val="21"/>
        </w:rPr>
        <w:t>IP</w:t>
      </w:r>
      <w:r>
        <w:rPr>
          <w:sz w:val="21"/>
        </w:rPr>
        <w:t>地址存在地址重复的情况</w:t>
      </w:r>
    </w:p>
    <w:p w:rsidR="00082179" w:rsidRDefault="00A3170B">
      <w:pPr>
        <w:pStyle w:val="a3"/>
        <w:spacing w:before="76" w:line="225" w:lineRule="auto"/>
        <w:ind w:left="1046" w:right="1082"/>
        <w:rPr>
          <w:rFonts w:ascii="Times New Roman" w:eastAsia="Times New Roman"/>
        </w:rPr>
      </w:pPr>
      <w:r>
        <w:rPr>
          <w:rFonts w:ascii="Times New Roman" w:eastAsia="Times New Roman"/>
        </w:rPr>
        <w:t>SD-WAN</w:t>
      </w:r>
      <w:r>
        <w:t>站点和传统站点存在地址重复的情况下，需要配置静态</w:t>
      </w:r>
      <w:r>
        <w:rPr>
          <w:rFonts w:ascii="Times New Roman" w:eastAsia="Times New Roman"/>
        </w:rPr>
        <w:t>NAT</w:t>
      </w:r>
      <w:r>
        <w:t>，将内网</w:t>
      </w:r>
      <w:r>
        <w:rPr>
          <w:rFonts w:ascii="Times New Roman" w:eastAsia="Times New Roman"/>
        </w:rPr>
        <w:t>IP</w:t>
      </w:r>
      <w:r>
        <w:t>地址映射为一个不重复的内网</w:t>
      </w:r>
      <w:r>
        <w:rPr>
          <w:rFonts w:ascii="Times New Roman" w:eastAsia="Times New Roman"/>
        </w:rPr>
        <w:t>IP</w:t>
      </w:r>
      <w:r>
        <w:t>地址，在不更改</w:t>
      </w:r>
      <w:r>
        <w:rPr>
          <w:rFonts w:ascii="Times New Roman" w:eastAsia="Times New Roman"/>
        </w:rPr>
        <w:t>LAN</w:t>
      </w:r>
      <w:r>
        <w:t>侧用户</w:t>
      </w:r>
      <w:r>
        <w:rPr>
          <w:rFonts w:ascii="Times New Roman" w:eastAsia="Times New Roman"/>
        </w:rPr>
        <w:t>IP</w:t>
      </w:r>
      <w:r>
        <w:t>地址的情况下实现</w:t>
      </w:r>
      <w:r>
        <w:rPr>
          <w:rFonts w:ascii="Times New Roman" w:eastAsia="Times New Roman"/>
        </w:rPr>
        <w:t>SD-</w:t>
      </w:r>
    </w:p>
    <w:p w:rsidR="00082179" w:rsidRDefault="00A3170B">
      <w:pPr>
        <w:pStyle w:val="a3"/>
        <w:spacing w:line="255" w:lineRule="exact"/>
        <w:ind w:left="1046"/>
      </w:pPr>
      <w:r>
        <w:rPr>
          <w:rFonts w:ascii="Times New Roman" w:eastAsia="Times New Roman"/>
        </w:rPr>
        <w:t>WAN</w:t>
      </w:r>
      <w:r>
        <w:t>和传统站点互通。</w:t>
      </w:r>
    </w:p>
    <w:p w:rsidR="00082179" w:rsidRDefault="00082179">
      <w:pPr>
        <w:spacing w:line="255" w:lineRule="exact"/>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8"/>
        <w:rPr>
          <w:sz w:val="9"/>
        </w:rPr>
      </w:pPr>
    </w:p>
    <w:p w:rsidR="00082179" w:rsidRDefault="00A3170B">
      <w:pPr>
        <w:pStyle w:val="a3"/>
        <w:ind w:left="3270"/>
        <w:rPr>
          <w:sz w:val="20"/>
        </w:rPr>
      </w:pPr>
      <w:r>
        <w:rPr>
          <w:noProof/>
          <w:sz w:val="20"/>
          <w:lang w:val="en-US" w:eastAsia="zh-CN" w:bidi="ar-SA"/>
        </w:rPr>
        <w:drawing>
          <wp:inline distT="0" distB="0" distL="0" distR="0">
            <wp:extent cx="4656581" cy="3209544"/>
            <wp:effectExtent l="0" t="0" r="0" b="0"/>
            <wp:docPr id="15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3.jpeg"/>
                    <pic:cNvPicPr/>
                  </pic:nvPicPr>
                  <pic:blipFill>
                    <a:blip r:embed="rId85" cstate="print"/>
                    <a:stretch>
                      <a:fillRect/>
                    </a:stretch>
                  </pic:blipFill>
                  <pic:spPr>
                    <a:xfrm>
                      <a:off x="0" y="0"/>
                      <a:ext cx="4656581" cy="3209544"/>
                    </a:xfrm>
                    <a:prstGeom prst="rect">
                      <a:avLst/>
                    </a:prstGeom>
                  </pic:spPr>
                </pic:pic>
              </a:graphicData>
            </a:graphic>
          </wp:inline>
        </w:drawing>
      </w:r>
    </w:p>
    <w:p w:rsidR="00082179" w:rsidRDefault="00082179">
      <w:pPr>
        <w:pStyle w:val="a3"/>
        <w:spacing w:before="7"/>
        <w:rPr>
          <w:sz w:val="20"/>
        </w:rPr>
      </w:pPr>
    </w:p>
    <w:p w:rsidR="00082179" w:rsidRDefault="00A3170B">
      <w:pPr>
        <w:pStyle w:val="a3"/>
        <w:spacing w:before="78"/>
        <w:ind w:left="2834"/>
      </w:pPr>
      <w:r>
        <w:rPr>
          <w:rFonts w:ascii="Times New Roman" w:eastAsia="Times New Roman"/>
        </w:rPr>
        <w:t>Overlay</w:t>
      </w:r>
      <w:r>
        <w:t>网络的</w:t>
      </w:r>
      <w:r>
        <w:rPr>
          <w:rFonts w:ascii="Times New Roman" w:eastAsia="Times New Roman"/>
        </w:rPr>
        <w:t>NAT</w:t>
      </w:r>
      <w:r>
        <w:t>策略常见的应用场景如下：</w:t>
      </w:r>
    </w:p>
    <w:p w:rsidR="00082179" w:rsidRDefault="00A3170B">
      <w:pPr>
        <w:pStyle w:val="a4"/>
        <w:numPr>
          <w:ilvl w:val="2"/>
          <w:numId w:val="436"/>
        </w:numPr>
        <w:tabs>
          <w:tab w:val="left" w:pos="3259"/>
          <w:tab w:val="left" w:pos="3260"/>
        </w:tabs>
        <w:spacing w:before="143"/>
        <w:ind w:hanging="425"/>
        <w:rPr>
          <w:sz w:val="21"/>
        </w:rPr>
      </w:pPr>
      <w:r>
        <w:rPr>
          <w:rFonts w:ascii="Times New Roman" w:eastAsia="Times New Roman" w:hAnsi="Times New Roman"/>
          <w:spacing w:val="-5"/>
          <w:sz w:val="21"/>
        </w:rPr>
        <w:t>SD-WAN</w:t>
      </w:r>
      <w:r>
        <w:rPr>
          <w:sz w:val="21"/>
        </w:rPr>
        <w:t>站点间存在地址重复的情况</w:t>
      </w:r>
    </w:p>
    <w:p w:rsidR="00082179" w:rsidRDefault="00A3170B">
      <w:pPr>
        <w:pStyle w:val="a3"/>
        <w:spacing w:before="75" w:line="225" w:lineRule="auto"/>
        <w:ind w:left="3259" w:right="1123"/>
      </w:pPr>
      <w:r>
        <w:rPr>
          <w:rFonts w:ascii="Times New Roman" w:eastAsia="Times New Roman"/>
        </w:rPr>
        <w:t>Overlay</w:t>
      </w:r>
      <w:r>
        <w:t>网络的</w:t>
      </w:r>
      <w:r>
        <w:rPr>
          <w:rFonts w:ascii="Times New Roman" w:eastAsia="Times New Roman"/>
        </w:rPr>
        <w:t>NAT</w:t>
      </w:r>
      <w:r>
        <w:t>策略一般用于</w:t>
      </w:r>
      <w:r>
        <w:rPr>
          <w:rFonts w:ascii="Times New Roman" w:eastAsia="Times New Roman"/>
        </w:rPr>
        <w:t>SD-WAN</w:t>
      </w:r>
      <w:r>
        <w:t>站点之间互访的场景，两个</w:t>
      </w:r>
      <w:r>
        <w:rPr>
          <w:rFonts w:ascii="Times New Roman" w:eastAsia="Times New Roman"/>
        </w:rPr>
        <w:t>SD-WAN</w:t>
      </w:r>
      <w:r>
        <w:t>站点存在地址重复的情况，需要在每个站点上配置静态</w:t>
      </w:r>
      <w:r>
        <w:rPr>
          <w:rFonts w:ascii="Times New Roman" w:eastAsia="Times New Roman"/>
        </w:rPr>
        <w:t>NAT</w:t>
      </w:r>
      <w:r>
        <w:t>，将</w:t>
      </w:r>
      <w:r>
        <w:rPr>
          <w:rFonts w:ascii="Times New Roman" w:eastAsia="Times New Roman"/>
        </w:rPr>
        <w:t>LAN</w:t>
      </w:r>
      <w:r>
        <w:t>侧重复的</w:t>
      </w:r>
      <w:r>
        <w:rPr>
          <w:rFonts w:ascii="Times New Roman" w:eastAsia="Times New Roman"/>
        </w:rPr>
        <w:t>IP</w:t>
      </w:r>
      <w:r>
        <w:t>地址映射为一个不重复</w:t>
      </w:r>
      <w:r>
        <w:rPr>
          <w:rFonts w:ascii="Times New Roman" w:eastAsia="Times New Roman"/>
        </w:rPr>
        <w:t>IP</w:t>
      </w:r>
      <w:r>
        <w:t>地址，在不更改</w:t>
      </w:r>
      <w:r>
        <w:rPr>
          <w:rFonts w:ascii="Times New Roman" w:eastAsia="Times New Roman"/>
        </w:rPr>
        <w:t>LAN</w:t>
      </w:r>
      <w:r>
        <w:t>侧</w:t>
      </w:r>
      <w:r>
        <w:rPr>
          <w:rFonts w:ascii="Times New Roman" w:eastAsia="Times New Roman"/>
        </w:rPr>
        <w:t>IP</w:t>
      </w:r>
      <w:r>
        <w:t>地址的情况下实现</w:t>
      </w:r>
      <w:r>
        <w:rPr>
          <w:rFonts w:ascii="Times New Roman" w:eastAsia="Times New Roman"/>
        </w:rPr>
        <w:t>SD-WAN</w:t>
      </w:r>
      <w:r>
        <w:t>站点间的互通。</w:t>
      </w:r>
    </w:p>
    <w:p w:rsidR="00082179" w:rsidRDefault="00A3170B">
      <w:pPr>
        <w:pStyle w:val="a3"/>
        <w:spacing w:before="76" w:line="225" w:lineRule="auto"/>
        <w:ind w:left="3259" w:right="1268"/>
      </w:pPr>
      <w:r>
        <w:t>如下图所示，</w:t>
      </w:r>
      <w:r>
        <w:rPr>
          <w:rFonts w:ascii="Times New Roman" w:eastAsia="Times New Roman"/>
        </w:rPr>
        <w:t>SD-WAN</w:t>
      </w:r>
      <w:r>
        <w:t>站点</w:t>
      </w:r>
      <w:r>
        <w:rPr>
          <w:rFonts w:ascii="Times New Roman" w:eastAsia="Times New Roman"/>
        </w:rPr>
        <w:t>1</w:t>
      </w:r>
      <w:r>
        <w:t>和</w:t>
      </w:r>
      <w:r>
        <w:rPr>
          <w:rFonts w:ascii="Times New Roman" w:eastAsia="Times New Roman"/>
        </w:rPr>
        <w:t>SD-WAN</w:t>
      </w:r>
      <w:r>
        <w:t>站点</w:t>
      </w:r>
      <w:r>
        <w:rPr>
          <w:rFonts w:ascii="Times New Roman" w:eastAsia="Times New Roman"/>
        </w:rPr>
        <w:t>2</w:t>
      </w:r>
      <w:r>
        <w:t>中</w:t>
      </w:r>
      <w:r>
        <w:rPr>
          <w:rFonts w:ascii="Times New Roman" w:eastAsia="Times New Roman"/>
        </w:rPr>
        <w:t>HostA</w:t>
      </w:r>
      <w:r>
        <w:t>和</w:t>
      </w:r>
      <w:r>
        <w:rPr>
          <w:rFonts w:ascii="Times New Roman" w:eastAsia="Times New Roman"/>
        </w:rPr>
        <w:t>HostB</w:t>
      </w:r>
      <w:r>
        <w:t>因为</w:t>
      </w:r>
      <w:r>
        <w:rPr>
          <w:rFonts w:ascii="Times New Roman" w:eastAsia="Times New Roman"/>
        </w:rPr>
        <w:t>IP</w:t>
      </w:r>
      <w:r>
        <w:t>地址重复无法直接互访。通过配置静态</w:t>
      </w:r>
      <w:r>
        <w:rPr>
          <w:rFonts w:ascii="Times New Roman" w:eastAsia="Times New Roman"/>
        </w:rPr>
        <w:t>NAT</w:t>
      </w:r>
      <w:r>
        <w:t>策略，将</w:t>
      </w:r>
      <w:r>
        <w:rPr>
          <w:rFonts w:ascii="Times New Roman" w:eastAsia="Times New Roman"/>
        </w:rPr>
        <w:t>HostA</w:t>
      </w:r>
      <w:r>
        <w:t>和</w:t>
      </w:r>
      <w:r>
        <w:rPr>
          <w:rFonts w:ascii="Times New Roman" w:eastAsia="Times New Roman"/>
        </w:rPr>
        <w:t>HostB</w:t>
      </w:r>
      <w:r>
        <w:t>的</w:t>
      </w:r>
      <w:r>
        <w:rPr>
          <w:rFonts w:ascii="Times New Roman" w:eastAsia="Times New Roman"/>
        </w:rPr>
        <w:t>IP</w:t>
      </w:r>
      <w:r>
        <w:t>地址分别转换为</w:t>
      </w:r>
    </w:p>
    <w:p w:rsidR="00082179" w:rsidRDefault="00A3170B">
      <w:pPr>
        <w:pStyle w:val="a3"/>
        <w:spacing w:line="225" w:lineRule="auto"/>
        <w:ind w:left="3259" w:right="1176"/>
      </w:pPr>
      <w:r>
        <w:rPr>
          <w:rFonts w:ascii="Times New Roman" w:eastAsia="Times New Roman"/>
        </w:rPr>
        <w:t>192.168.1.101</w:t>
      </w:r>
      <w:r>
        <w:t>和</w:t>
      </w:r>
      <w:r>
        <w:rPr>
          <w:rFonts w:ascii="Times New Roman" w:eastAsia="Times New Roman"/>
        </w:rPr>
        <w:t>192.168.1.201</w:t>
      </w:r>
      <w:r>
        <w:t>，通过访问转换后的</w:t>
      </w:r>
      <w:r>
        <w:rPr>
          <w:rFonts w:ascii="Times New Roman" w:eastAsia="Times New Roman"/>
        </w:rPr>
        <w:t>IP</w:t>
      </w:r>
      <w:r>
        <w:t>地址即实现对</w:t>
      </w:r>
      <w:r>
        <w:rPr>
          <w:rFonts w:ascii="Times New Roman" w:eastAsia="Times New Roman"/>
        </w:rPr>
        <w:t>HostA</w:t>
      </w:r>
      <w:r>
        <w:t>和</w:t>
      </w:r>
      <w:r>
        <w:rPr>
          <w:rFonts w:ascii="Times New Roman" w:eastAsia="Times New Roman"/>
        </w:rPr>
        <w:t>HostB</w:t>
      </w:r>
      <w:r>
        <w:t>的访问。</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r>
        <w:rPr>
          <w:rFonts w:ascii="黑体" w:eastAsia="黑体" w:hint="eastAsia"/>
          <w:b/>
          <w:sz w:val="21"/>
        </w:rPr>
        <w:lastRenderedPageBreak/>
        <w:t xml:space="preserve">图 </w:t>
      </w:r>
      <w:r>
        <w:rPr>
          <w:rFonts w:ascii="Book Antiqua" w:eastAsia="Book Antiqua"/>
          <w:b/>
          <w:sz w:val="21"/>
        </w:rPr>
        <w:t xml:space="preserve">4-15 </w:t>
      </w:r>
      <w:r>
        <w:rPr>
          <w:rFonts w:ascii="Book Antiqua" w:eastAsia="Book Antiqua"/>
          <w:sz w:val="21"/>
        </w:rPr>
        <w:t xml:space="preserve">SD-WAN </w:t>
      </w:r>
      <w:r>
        <w:rPr>
          <w:rFonts w:ascii="黑体" w:eastAsia="黑体" w:hint="eastAsia"/>
          <w:sz w:val="21"/>
        </w:rPr>
        <w:t>站点间存在地址重复场景</w:t>
      </w:r>
    </w:p>
    <w:p w:rsidR="00082179" w:rsidRDefault="00A3170B">
      <w:pPr>
        <w:pStyle w:val="a3"/>
        <w:spacing w:before="7"/>
        <w:rPr>
          <w:rFonts w:ascii="黑体"/>
          <w:sz w:val="13"/>
        </w:rPr>
      </w:pPr>
      <w:r>
        <w:rPr>
          <w:noProof/>
          <w:lang w:val="en-US" w:eastAsia="zh-CN" w:bidi="ar-SA"/>
        </w:rPr>
        <w:drawing>
          <wp:anchor distT="0" distB="0" distL="0" distR="0" simplePos="0" relativeHeight="251532800" behindDoc="0" locked="0" layoutInCell="1" allowOverlap="1">
            <wp:simplePos x="0" y="0"/>
            <wp:positionH relativeFrom="page">
              <wp:posOffset>2079526</wp:posOffset>
            </wp:positionH>
            <wp:positionV relativeFrom="paragraph">
              <wp:posOffset>135090</wp:posOffset>
            </wp:positionV>
            <wp:extent cx="3886199" cy="4867275"/>
            <wp:effectExtent l="0" t="0" r="0" b="0"/>
            <wp:wrapTopAndBottom/>
            <wp:docPr id="15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4.png"/>
                    <pic:cNvPicPr/>
                  </pic:nvPicPr>
                  <pic:blipFill>
                    <a:blip r:embed="rId86" cstate="print"/>
                    <a:stretch>
                      <a:fillRect/>
                    </a:stretch>
                  </pic:blipFill>
                  <pic:spPr>
                    <a:xfrm>
                      <a:off x="0" y="0"/>
                      <a:ext cx="3886199" cy="4867275"/>
                    </a:xfrm>
                    <a:prstGeom prst="rect">
                      <a:avLst/>
                    </a:prstGeom>
                  </pic:spPr>
                </pic:pic>
              </a:graphicData>
            </a:graphic>
          </wp:anchor>
        </w:drawing>
      </w:r>
    </w:p>
    <w:p w:rsidR="00082179" w:rsidRDefault="00082179">
      <w:pPr>
        <w:pStyle w:val="a3"/>
        <w:spacing w:before="2"/>
        <w:rPr>
          <w:rFonts w:ascii="黑体"/>
          <w:sz w:val="20"/>
        </w:rPr>
      </w:pPr>
    </w:p>
    <w:p w:rsidR="00082179" w:rsidRDefault="00A3170B">
      <w:pPr>
        <w:pStyle w:val="a4"/>
        <w:numPr>
          <w:ilvl w:val="2"/>
          <w:numId w:val="436"/>
        </w:numPr>
        <w:tabs>
          <w:tab w:val="left" w:pos="3259"/>
          <w:tab w:val="left" w:pos="3260"/>
        </w:tabs>
        <w:spacing w:before="1"/>
        <w:ind w:hanging="425"/>
        <w:rPr>
          <w:sz w:val="21"/>
        </w:rPr>
      </w:pPr>
      <w:r>
        <w:rPr>
          <w:rFonts w:ascii="Times New Roman" w:eastAsia="Times New Roman" w:hAnsi="Times New Roman"/>
          <w:spacing w:val="-5"/>
          <w:sz w:val="21"/>
        </w:rPr>
        <w:t>SD-WAN</w:t>
      </w:r>
      <w:r>
        <w:rPr>
          <w:sz w:val="21"/>
        </w:rPr>
        <w:t>站点内</w:t>
      </w:r>
      <w:r>
        <w:rPr>
          <w:rFonts w:ascii="Times New Roman" w:eastAsia="Times New Roman" w:hAnsi="Times New Roman"/>
          <w:sz w:val="21"/>
        </w:rPr>
        <w:t>IP</w:t>
      </w:r>
      <w:r>
        <w:rPr>
          <w:sz w:val="21"/>
        </w:rPr>
        <w:t>地址段规划不一致，影响统一管理</w:t>
      </w:r>
    </w:p>
    <w:p w:rsidR="00082179" w:rsidRDefault="00A3170B">
      <w:pPr>
        <w:pStyle w:val="a3"/>
        <w:spacing w:before="75" w:line="225" w:lineRule="auto"/>
        <w:ind w:left="3259" w:right="1188"/>
      </w:pPr>
      <w:r>
        <w:t>各</w:t>
      </w:r>
      <w:r>
        <w:rPr>
          <w:rFonts w:ascii="Times New Roman" w:eastAsia="Times New Roman"/>
        </w:rPr>
        <w:t>SD-WAN</w:t>
      </w:r>
      <w:r>
        <w:t>站点的内网</w:t>
      </w:r>
      <w:r>
        <w:rPr>
          <w:rFonts w:ascii="Times New Roman" w:eastAsia="Times New Roman"/>
        </w:rPr>
        <w:t>IP</w:t>
      </w:r>
      <w:r>
        <w:t>网段规划可能存在不统一的情况，例如，大部分站点的内网是</w:t>
      </w:r>
      <w:r>
        <w:rPr>
          <w:rFonts w:ascii="Times New Roman" w:eastAsia="Times New Roman"/>
        </w:rPr>
        <w:t>10</w:t>
      </w:r>
      <w:r>
        <w:t>网段，有部分规划比较早的站点内网使用的是</w:t>
      </w:r>
      <w:r>
        <w:rPr>
          <w:rFonts w:ascii="Times New Roman" w:eastAsia="Times New Roman"/>
        </w:rPr>
        <w:t>192</w:t>
      </w:r>
      <w:r>
        <w:t>网段，为了方便部署统一的安全策略，希望将网段统一为</w:t>
      </w:r>
      <w:r>
        <w:rPr>
          <w:rFonts w:ascii="Times New Roman" w:eastAsia="Times New Roman"/>
        </w:rPr>
        <w:t>10</w:t>
      </w:r>
      <w:r>
        <w:t>网段，但又不希望中断当前的内网用户使</w:t>
      </w:r>
    </w:p>
    <w:p w:rsidR="00082179" w:rsidRDefault="00A3170B">
      <w:pPr>
        <w:pStyle w:val="a3"/>
        <w:spacing w:line="254" w:lineRule="exact"/>
        <w:ind w:left="3259"/>
      </w:pPr>
      <w:r>
        <w:t>用，即可使用</w:t>
      </w:r>
      <w:r>
        <w:rPr>
          <w:rFonts w:ascii="Times New Roman" w:eastAsia="Times New Roman"/>
        </w:rPr>
        <w:t>NAT</w:t>
      </w:r>
      <w:r>
        <w:t>策略将</w:t>
      </w:r>
      <w:r>
        <w:rPr>
          <w:rFonts w:ascii="Times New Roman" w:eastAsia="Times New Roman"/>
        </w:rPr>
        <w:t>192</w:t>
      </w:r>
      <w:r>
        <w:t>网段转换为</w:t>
      </w:r>
      <w:r>
        <w:rPr>
          <w:rFonts w:ascii="Times New Roman" w:eastAsia="Times New Roman"/>
        </w:rPr>
        <w:t>10</w:t>
      </w:r>
      <w:r>
        <w:t>网段来满足需求。如</w:t>
      </w:r>
      <w:hyperlink w:anchor="_bookmark86" w:history="1">
        <w:r>
          <w:rPr>
            <w:b/>
            <w:color w:val="0000FF"/>
          </w:rPr>
          <w:t>图</w:t>
        </w:r>
        <w:r>
          <w:rPr>
            <w:rFonts w:ascii="Times New Roman" w:eastAsia="Times New Roman"/>
            <w:b/>
            <w:color w:val="0000FF"/>
          </w:rPr>
          <w:t>4-16</w:t>
        </w:r>
      </w:hyperlink>
      <w:r>
        <w:t>所示。</w:t>
      </w:r>
    </w:p>
    <w:p w:rsidR="00082179" w:rsidRDefault="00082179">
      <w:pPr>
        <w:spacing w:line="254" w:lineRule="exact"/>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bookmarkStart w:id="125" w:name="_bookmark86"/>
      <w:bookmarkEnd w:id="125"/>
      <w:r>
        <w:rPr>
          <w:rFonts w:ascii="黑体" w:eastAsia="黑体" w:hint="eastAsia"/>
          <w:b/>
          <w:sz w:val="21"/>
        </w:rPr>
        <w:lastRenderedPageBreak/>
        <w:t xml:space="preserve">图 </w:t>
      </w:r>
      <w:r>
        <w:rPr>
          <w:rFonts w:ascii="Book Antiqua" w:eastAsia="Book Antiqua"/>
          <w:b/>
          <w:sz w:val="21"/>
        </w:rPr>
        <w:t xml:space="preserve">4-16 </w:t>
      </w:r>
      <w:r>
        <w:rPr>
          <w:rFonts w:ascii="Book Antiqua" w:eastAsia="Book Antiqua"/>
          <w:sz w:val="21"/>
        </w:rPr>
        <w:t xml:space="preserve">IP </w:t>
      </w:r>
      <w:r>
        <w:rPr>
          <w:rFonts w:ascii="黑体" w:eastAsia="黑体" w:hint="eastAsia"/>
          <w:sz w:val="21"/>
        </w:rPr>
        <w:t>地址段规划不一致场景</w:t>
      </w:r>
    </w:p>
    <w:p w:rsidR="00082179" w:rsidRDefault="00A3170B">
      <w:pPr>
        <w:pStyle w:val="a3"/>
        <w:spacing w:before="3"/>
        <w:rPr>
          <w:rFonts w:ascii="黑体"/>
          <w:sz w:val="13"/>
        </w:rPr>
      </w:pPr>
      <w:r>
        <w:rPr>
          <w:noProof/>
          <w:lang w:val="en-US" w:eastAsia="zh-CN" w:bidi="ar-SA"/>
        </w:rPr>
        <w:drawing>
          <wp:anchor distT="0" distB="0" distL="0" distR="0" simplePos="0" relativeHeight="251533824" behindDoc="0" locked="0" layoutInCell="1" allowOverlap="1">
            <wp:simplePos x="0" y="0"/>
            <wp:positionH relativeFrom="page">
              <wp:posOffset>2143565</wp:posOffset>
            </wp:positionH>
            <wp:positionV relativeFrom="paragraph">
              <wp:posOffset>132445</wp:posOffset>
            </wp:positionV>
            <wp:extent cx="4638087" cy="3603307"/>
            <wp:effectExtent l="0" t="0" r="0" b="0"/>
            <wp:wrapTopAndBottom/>
            <wp:docPr id="16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5.jpeg"/>
                    <pic:cNvPicPr/>
                  </pic:nvPicPr>
                  <pic:blipFill>
                    <a:blip r:embed="rId87" cstate="print"/>
                    <a:stretch>
                      <a:fillRect/>
                    </a:stretch>
                  </pic:blipFill>
                  <pic:spPr>
                    <a:xfrm>
                      <a:off x="0" y="0"/>
                      <a:ext cx="4638087" cy="3603307"/>
                    </a:xfrm>
                    <a:prstGeom prst="rect">
                      <a:avLst/>
                    </a:prstGeom>
                  </pic:spPr>
                </pic:pic>
              </a:graphicData>
            </a:graphic>
          </wp:anchor>
        </w:drawing>
      </w:r>
    </w:p>
    <w:p w:rsidR="00082179" w:rsidRDefault="00082179">
      <w:pPr>
        <w:pStyle w:val="a3"/>
        <w:spacing w:before="7"/>
        <w:rPr>
          <w:rFonts w:ascii="黑体"/>
          <w:sz w:val="34"/>
        </w:rPr>
      </w:pPr>
    </w:p>
    <w:p w:rsidR="00082179" w:rsidRDefault="00A3170B">
      <w:pPr>
        <w:spacing w:before="1"/>
        <w:ind w:left="1133"/>
        <w:rPr>
          <w:rFonts w:ascii="黑体" w:eastAsia="黑体"/>
          <w:b/>
          <w:sz w:val="26"/>
        </w:rPr>
      </w:pPr>
      <w:r>
        <w:rPr>
          <w:rFonts w:ascii="黑体" w:eastAsia="黑体" w:hint="eastAsia"/>
          <w:b/>
          <w:sz w:val="26"/>
        </w:rPr>
        <w:t>数据规划设计</w:t>
      </w:r>
    </w:p>
    <w:p w:rsidR="00082179" w:rsidRDefault="00082179">
      <w:pPr>
        <w:pStyle w:val="a3"/>
        <w:spacing w:before="11"/>
        <w:rPr>
          <w:rFonts w:ascii="黑体"/>
          <w:b/>
          <w:sz w:val="16"/>
        </w:rPr>
      </w:pPr>
    </w:p>
    <w:p w:rsidR="00082179" w:rsidRDefault="00A3170B">
      <w:pPr>
        <w:spacing w:before="85"/>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4-26 </w:t>
      </w:r>
      <w:r>
        <w:rPr>
          <w:rFonts w:ascii="Book Antiqua" w:eastAsia="Book Antiqua"/>
          <w:sz w:val="21"/>
        </w:rPr>
        <w:t xml:space="preserve">NAT </w:t>
      </w:r>
      <w:r>
        <w:rPr>
          <w:rFonts w:ascii="黑体" w:eastAsia="黑体" w:hint="eastAsia"/>
          <w:sz w:val="21"/>
        </w:rPr>
        <w:t>策略关键配置项</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1"/>
        <w:gridCol w:w="6347"/>
      </w:tblGrid>
      <w:tr w:rsidR="00082179">
        <w:trPr>
          <w:trHeight w:val="412"/>
        </w:trPr>
        <w:tc>
          <w:tcPr>
            <w:tcW w:w="1591"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34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91" w:type="dxa"/>
          </w:tcPr>
          <w:p w:rsidR="00082179" w:rsidRDefault="00A3170B">
            <w:pPr>
              <w:pStyle w:val="TableParagraph"/>
              <w:spacing w:before="85"/>
              <w:rPr>
                <w:rFonts w:ascii="Times New Roman"/>
                <w:sz w:val="21"/>
              </w:rPr>
            </w:pPr>
            <w:r>
              <w:rPr>
                <w:rFonts w:ascii="Times New Roman"/>
                <w:sz w:val="21"/>
              </w:rPr>
              <w:t>VN</w:t>
            </w:r>
          </w:p>
        </w:tc>
        <w:tc>
          <w:tcPr>
            <w:tcW w:w="6347" w:type="dxa"/>
          </w:tcPr>
          <w:p w:rsidR="00082179" w:rsidRDefault="00A3170B">
            <w:pPr>
              <w:pStyle w:val="TableParagraph"/>
              <w:rPr>
                <w:sz w:val="21"/>
              </w:rPr>
            </w:pPr>
            <w:r>
              <w:rPr>
                <w:sz w:val="21"/>
              </w:rPr>
              <w:t>指定应用</w:t>
            </w:r>
            <w:r>
              <w:rPr>
                <w:rFonts w:ascii="Times New Roman" w:eastAsia="Times New Roman"/>
                <w:sz w:val="21"/>
              </w:rPr>
              <w:t>NAT</w:t>
            </w:r>
            <w:r>
              <w:rPr>
                <w:sz w:val="21"/>
              </w:rPr>
              <w:t>策略的站点所属的</w:t>
            </w:r>
            <w:r>
              <w:rPr>
                <w:rFonts w:ascii="Times New Roman" w:eastAsia="Times New Roman"/>
                <w:sz w:val="21"/>
              </w:rPr>
              <w:t>VN</w:t>
            </w:r>
            <w:r>
              <w:rPr>
                <w:sz w:val="21"/>
              </w:rPr>
              <w:t>。</w:t>
            </w:r>
          </w:p>
        </w:tc>
      </w:tr>
      <w:tr w:rsidR="00082179">
        <w:trPr>
          <w:trHeight w:val="411"/>
        </w:trPr>
        <w:tc>
          <w:tcPr>
            <w:tcW w:w="1591" w:type="dxa"/>
          </w:tcPr>
          <w:p w:rsidR="00082179" w:rsidRDefault="00A3170B">
            <w:pPr>
              <w:pStyle w:val="TableParagraph"/>
              <w:rPr>
                <w:sz w:val="21"/>
              </w:rPr>
            </w:pPr>
            <w:r>
              <w:rPr>
                <w:sz w:val="21"/>
              </w:rPr>
              <w:t>站点</w:t>
            </w:r>
          </w:p>
        </w:tc>
        <w:tc>
          <w:tcPr>
            <w:tcW w:w="6347" w:type="dxa"/>
          </w:tcPr>
          <w:p w:rsidR="00082179" w:rsidRDefault="00A3170B">
            <w:pPr>
              <w:pStyle w:val="TableParagraph"/>
              <w:rPr>
                <w:sz w:val="21"/>
              </w:rPr>
            </w:pPr>
            <w:r>
              <w:rPr>
                <w:sz w:val="21"/>
              </w:rPr>
              <w:t>应用</w:t>
            </w:r>
            <w:r>
              <w:rPr>
                <w:rFonts w:ascii="Times New Roman" w:eastAsia="Times New Roman"/>
                <w:sz w:val="21"/>
              </w:rPr>
              <w:t>NAT</w:t>
            </w:r>
            <w:r>
              <w:rPr>
                <w:sz w:val="21"/>
              </w:rPr>
              <w:t>策略的站点。</w:t>
            </w:r>
          </w:p>
        </w:tc>
      </w:tr>
      <w:tr w:rsidR="00082179">
        <w:trPr>
          <w:trHeight w:val="412"/>
        </w:trPr>
        <w:tc>
          <w:tcPr>
            <w:tcW w:w="1591" w:type="dxa"/>
          </w:tcPr>
          <w:p w:rsidR="00082179" w:rsidRDefault="00A3170B">
            <w:pPr>
              <w:pStyle w:val="TableParagraph"/>
              <w:rPr>
                <w:sz w:val="21"/>
              </w:rPr>
            </w:pPr>
            <w:r>
              <w:rPr>
                <w:sz w:val="21"/>
              </w:rPr>
              <w:t>策略名称</w:t>
            </w:r>
          </w:p>
        </w:tc>
        <w:tc>
          <w:tcPr>
            <w:tcW w:w="6347" w:type="dxa"/>
          </w:tcPr>
          <w:p w:rsidR="00082179" w:rsidRDefault="00A3170B">
            <w:pPr>
              <w:pStyle w:val="TableParagraph"/>
              <w:rPr>
                <w:sz w:val="21"/>
              </w:rPr>
            </w:pPr>
            <w:r>
              <w:rPr>
                <w:rFonts w:ascii="Times New Roman" w:eastAsia="Times New Roman"/>
                <w:sz w:val="21"/>
              </w:rPr>
              <w:t>NAT</w:t>
            </w:r>
            <w:r>
              <w:rPr>
                <w:sz w:val="21"/>
              </w:rPr>
              <w:t>策略的名称。</w:t>
            </w:r>
          </w:p>
        </w:tc>
      </w:tr>
      <w:tr w:rsidR="00082179">
        <w:trPr>
          <w:trHeight w:val="1579"/>
        </w:trPr>
        <w:tc>
          <w:tcPr>
            <w:tcW w:w="1591" w:type="dxa"/>
          </w:tcPr>
          <w:p w:rsidR="00082179" w:rsidRDefault="00A3170B">
            <w:pPr>
              <w:pStyle w:val="TableParagraph"/>
              <w:rPr>
                <w:sz w:val="21"/>
              </w:rPr>
            </w:pPr>
            <w:r>
              <w:rPr>
                <w:sz w:val="21"/>
              </w:rPr>
              <w:t>设备</w:t>
            </w:r>
          </w:p>
        </w:tc>
        <w:tc>
          <w:tcPr>
            <w:tcW w:w="6347" w:type="dxa"/>
          </w:tcPr>
          <w:p w:rsidR="00082179" w:rsidRDefault="00A3170B">
            <w:pPr>
              <w:pStyle w:val="TableParagraph"/>
              <w:rPr>
                <w:sz w:val="21"/>
              </w:rPr>
            </w:pPr>
            <w:r>
              <w:rPr>
                <w:rFonts w:ascii="Times New Roman" w:eastAsia="Times New Roman"/>
                <w:sz w:val="21"/>
              </w:rPr>
              <w:t>NAT</w:t>
            </w:r>
            <w:r>
              <w:rPr>
                <w:sz w:val="21"/>
              </w:rPr>
              <w:t>策略应用在站点的哪个</w:t>
            </w:r>
            <w:r>
              <w:rPr>
                <w:rFonts w:ascii="Times New Roman" w:eastAsia="Times New Roman"/>
                <w:sz w:val="21"/>
              </w:rPr>
              <w:t>CPE</w:t>
            </w:r>
            <w:r>
              <w:rPr>
                <w:sz w:val="21"/>
              </w:rPr>
              <w:t>设备。</w:t>
            </w:r>
          </w:p>
          <w:p w:rsidR="00082179" w:rsidRDefault="00A3170B">
            <w:pPr>
              <w:pStyle w:val="TableParagraph"/>
              <w:numPr>
                <w:ilvl w:val="0"/>
                <w:numId w:val="435"/>
              </w:numPr>
              <w:tabs>
                <w:tab w:val="left" w:pos="391"/>
              </w:tabs>
              <w:spacing w:before="76" w:line="225" w:lineRule="auto"/>
              <w:ind w:right="234" w:hanging="283"/>
              <w:rPr>
                <w:sz w:val="21"/>
              </w:rPr>
            </w:pPr>
            <w:r>
              <w:rPr>
                <w:rFonts w:ascii="Times New Roman" w:eastAsia="Times New Roman" w:hAnsi="Times New Roman"/>
                <w:sz w:val="21"/>
              </w:rPr>
              <w:t>Overlay</w:t>
            </w:r>
            <w:r>
              <w:rPr>
                <w:sz w:val="21"/>
              </w:rPr>
              <w:t>的</w:t>
            </w:r>
            <w:r>
              <w:rPr>
                <w:rFonts w:ascii="Times New Roman" w:eastAsia="Times New Roman" w:hAnsi="Times New Roman"/>
                <w:spacing w:val="-9"/>
                <w:sz w:val="21"/>
              </w:rPr>
              <w:t>NAT</w:t>
            </w:r>
            <w:r>
              <w:rPr>
                <w:sz w:val="21"/>
              </w:rPr>
              <w:t>策略，只支持应用在单网关的站点，所以只有一个</w:t>
            </w:r>
            <w:r>
              <w:rPr>
                <w:rFonts w:ascii="Times New Roman" w:eastAsia="Times New Roman" w:hAnsi="Times New Roman"/>
                <w:sz w:val="21"/>
              </w:rPr>
              <w:t>CPE</w:t>
            </w:r>
            <w:r>
              <w:rPr>
                <w:sz w:val="21"/>
              </w:rPr>
              <w:t>设备供选择。</w:t>
            </w:r>
          </w:p>
          <w:p w:rsidR="00082179" w:rsidRDefault="00A3170B">
            <w:pPr>
              <w:pStyle w:val="TableParagraph"/>
              <w:numPr>
                <w:ilvl w:val="0"/>
                <w:numId w:val="435"/>
              </w:numPr>
              <w:tabs>
                <w:tab w:val="left" w:pos="391"/>
              </w:tabs>
              <w:spacing w:before="78" w:line="225" w:lineRule="auto"/>
              <w:ind w:right="129" w:hanging="283"/>
              <w:rPr>
                <w:sz w:val="21"/>
              </w:rPr>
            </w:pPr>
            <w:r>
              <w:rPr>
                <w:rFonts w:ascii="Times New Roman" w:eastAsia="Times New Roman" w:hAnsi="Times New Roman"/>
                <w:sz w:val="21"/>
              </w:rPr>
              <w:t>Underlay</w:t>
            </w:r>
            <w:r>
              <w:rPr>
                <w:sz w:val="21"/>
              </w:rPr>
              <w:t>的</w:t>
            </w:r>
            <w:r>
              <w:rPr>
                <w:rFonts w:ascii="Times New Roman" w:eastAsia="Times New Roman" w:hAnsi="Times New Roman"/>
                <w:spacing w:val="-9"/>
                <w:sz w:val="21"/>
              </w:rPr>
              <w:t>NAT</w:t>
            </w:r>
            <w:r>
              <w:rPr>
                <w:sz w:val="21"/>
              </w:rPr>
              <w:t>策略，支持单网关和双网关的站点，如果是双网关站点，需要选择应用在哪个</w:t>
            </w:r>
            <w:r>
              <w:rPr>
                <w:rFonts w:ascii="Times New Roman" w:eastAsia="Times New Roman" w:hAnsi="Times New Roman"/>
                <w:sz w:val="21"/>
              </w:rPr>
              <w:t>CPE</w:t>
            </w:r>
            <w:r>
              <w:rPr>
                <w:sz w:val="21"/>
              </w:rPr>
              <w:t>设备。</w:t>
            </w:r>
          </w:p>
        </w:tc>
      </w:tr>
      <w:tr w:rsidR="00082179">
        <w:trPr>
          <w:trHeight w:val="1832"/>
        </w:trPr>
        <w:tc>
          <w:tcPr>
            <w:tcW w:w="1591" w:type="dxa"/>
          </w:tcPr>
          <w:p w:rsidR="00082179" w:rsidRDefault="00A3170B">
            <w:pPr>
              <w:pStyle w:val="TableParagraph"/>
              <w:rPr>
                <w:sz w:val="21"/>
              </w:rPr>
            </w:pPr>
            <w:r>
              <w:rPr>
                <w:sz w:val="21"/>
              </w:rPr>
              <w:t>接口名称</w:t>
            </w:r>
          </w:p>
        </w:tc>
        <w:tc>
          <w:tcPr>
            <w:tcW w:w="6347" w:type="dxa"/>
          </w:tcPr>
          <w:p w:rsidR="00082179" w:rsidRDefault="00A3170B">
            <w:pPr>
              <w:pStyle w:val="TableParagraph"/>
              <w:rPr>
                <w:sz w:val="21"/>
              </w:rPr>
            </w:pPr>
            <w:r>
              <w:rPr>
                <w:sz w:val="21"/>
              </w:rPr>
              <w:t>应用</w:t>
            </w:r>
            <w:r>
              <w:rPr>
                <w:rFonts w:ascii="Times New Roman" w:eastAsia="Times New Roman"/>
                <w:sz w:val="21"/>
              </w:rPr>
              <w:t>NAT</w:t>
            </w:r>
            <w:r>
              <w:rPr>
                <w:sz w:val="21"/>
              </w:rPr>
              <w:t>策略的接口。</w:t>
            </w:r>
          </w:p>
          <w:p w:rsidR="00082179" w:rsidRDefault="00A3170B">
            <w:pPr>
              <w:pStyle w:val="TableParagraph"/>
              <w:numPr>
                <w:ilvl w:val="0"/>
                <w:numId w:val="434"/>
              </w:numPr>
              <w:tabs>
                <w:tab w:val="left" w:pos="391"/>
              </w:tabs>
              <w:spacing w:before="76" w:line="225" w:lineRule="auto"/>
              <w:ind w:right="166" w:hanging="283"/>
              <w:rPr>
                <w:sz w:val="21"/>
              </w:rPr>
            </w:pPr>
            <w:r>
              <w:rPr>
                <w:rFonts w:ascii="Times New Roman" w:eastAsia="Times New Roman" w:hAnsi="Times New Roman"/>
                <w:sz w:val="21"/>
              </w:rPr>
              <w:t>Overlay</w:t>
            </w:r>
            <w:r>
              <w:rPr>
                <w:sz w:val="21"/>
              </w:rPr>
              <w:t>的</w:t>
            </w:r>
            <w:r>
              <w:rPr>
                <w:rFonts w:ascii="Times New Roman" w:eastAsia="Times New Roman" w:hAnsi="Times New Roman"/>
                <w:spacing w:val="-9"/>
                <w:sz w:val="21"/>
              </w:rPr>
              <w:t>NAT</w:t>
            </w:r>
            <w:r>
              <w:rPr>
                <w:sz w:val="21"/>
              </w:rPr>
              <w:t>策略，可选接口为</w:t>
            </w:r>
            <w:r>
              <w:rPr>
                <w:rFonts w:ascii="Times New Roman" w:eastAsia="Times New Roman" w:hAnsi="Times New Roman"/>
                <w:sz w:val="21"/>
              </w:rPr>
              <w:t>Overlay</w:t>
            </w:r>
            <w:r>
              <w:rPr>
                <w:rFonts w:ascii="Times New Roman" w:eastAsia="Times New Roman" w:hAnsi="Times New Roman"/>
                <w:spacing w:val="-15"/>
                <w:sz w:val="21"/>
              </w:rPr>
              <w:t xml:space="preserve"> </w:t>
            </w:r>
            <w:r>
              <w:rPr>
                <w:rFonts w:ascii="Times New Roman" w:eastAsia="Times New Roman" w:hAnsi="Times New Roman"/>
                <w:sz w:val="21"/>
              </w:rPr>
              <w:t>Tunnel</w:t>
            </w:r>
            <w:r>
              <w:rPr>
                <w:sz w:val="21"/>
              </w:rPr>
              <w:t>口以及</w:t>
            </w:r>
            <w:r>
              <w:rPr>
                <w:rFonts w:ascii="Times New Roman" w:eastAsia="Times New Roman" w:hAnsi="Times New Roman"/>
                <w:sz w:val="21"/>
              </w:rPr>
              <w:t>LAN</w:t>
            </w:r>
            <w:r>
              <w:rPr>
                <w:sz w:val="21"/>
              </w:rPr>
              <w:t>侧接口。如果选择</w:t>
            </w:r>
            <w:r>
              <w:rPr>
                <w:rFonts w:ascii="Times New Roman" w:eastAsia="Times New Roman" w:hAnsi="Times New Roman"/>
                <w:sz w:val="21"/>
              </w:rPr>
              <w:t>Overlay</w:t>
            </w:r>
            <w:r>
              <w:rPr>
                <w:rFonts w:ascii="Times New Roman" w:eastAsia="Times New Roman" w:hAnsi="Times New Roman"/>
                <w:spacing w:val="-5"/>
                <w:sz w:val="21"/>
              </w:rPr>
              <w:t xml:space="preserve"> </w:t>
            </w:r>
            <w:r>
              <w:rPr>
                <w:rFonts w:ascii="Times New Roman" w:eastAsia="Times New Roman" w:hAnsi="Times New Roman"/>
                <w:sz w:val="21"/>
              </w:rPr>
              <w:t>Tunnel</w:t>
            </w:r>
            <w:r>
              <w:rPr>
                <w:sz w:val="21"/>
              </w:rPr>
              <w:t>口，表示在所有的</w:t>
            </w:r>
            <w:r>
              <w:rPr>
                <w:rFonts w:ascii="Times New Roman" w:eastAsia="Times New Roman" w:hAnsi="Times New Roman"/>
                <w:sz w:val="21"/>
              </w:rPr>
              <w:t>Tunnel</w:t>
            </w:r>
            <w:r>
              <w:rPr>
                <w:sz w:val="21"/>
              </w:rPr>
              <w:t>口上做</w:t>
            </w:r>
          </w:p>
          <w:p w:rsidR="00082179" w:rsidRDefault="00A3170B">
            <w:pPr>
              <w:pStyle w:val="TableParagraph"/>
              <w:spacing w:before="0" w:line="255" w:lineRule="exact"/>
              <w:ind w:left="390"/>
              <w:rPr>
                <w:sz w:val="21"/>
              </w:rPr>
            </w:pPr>
            <w:r>
              <w:rPr>
                <w:rFonts w:ascii="Times New Roman" w:eastAsia="Times New Roman"/>
                <w:sz w:val="21"/>
              </w:rPr>
              <w:t>NAT</w:t>
            </w:r>
            <w:r>
              <w:rPr>
                <w:sz w:val="21"/>
              </w:rPr>
              <w:t>转换。</w:t>
            </w:r>
          </w:p>
          <w:p w:rsidR="00082179" w:rsidRDefault="00A3170B">
            <w:pPr>
              <w:pStyle w:val="TableParagraph"/>
              <w:numPr>
                <w:ilvl w:val="0"/>
                <w:numId w:val="434"/>
              </w:numPr>
              <w:tabs>
                <w:tab w:val="left" w:pos="391"/>
              </w:tabs>
              <w:spacing w:before="75" w:line="225" w:lineRule="auto"/>
              <w:ind w:right="130" w:hanging="283"/>
              <w:rPr>
                <w:sz w:val="21"/>
              </w:rPr>
            </w:pPr>
            <w:r>
              <w:rPr>
                <w:rFonts w:ascii="Times New Roman" w:eastAsia="Times New Roman" w:hAnsi="Times New Roman"/>
                <w:sz w:val="21"/>
              </w:rPr>
              <w:t>Underlay</w:t>
            </w:r>
            <w:r>
              <w:rPr>
                <w:sz w:val="21"/>
              </w:rPr>
              <w:t>的</w:t>
            </w:r>
            <w:r>
              <w:rPr>
                <w:rFonts w:ascii="Times New Roman" w:eastAsia="Times New Roman" w:hAnsi="Times New Roman"/>
                <w:spacing w:val="-9"/>
                <w:sz w:val="21"/>
              </w:rPr>
              <w:t>NAT</w:t>
            </w:r>
            <w:r>
              <w:rPr>
                <w:sz w:val="21"/>
              </w:rPr>
              <w:t>策略，可以选择与</w:t>
            </w:r>
            <w:r>
              <w:rPr>
                <w:rFonts w:ascii="Times New Roman" w:eastAsia="Times New Roman" w:hAnsi="Times New Roman"/>
                <w:sz w:val="21"/>
              </w:rPr>
              <w:t>Underlay</w:t>
            </w:r>
            <w:r>
              <w:rPr>
                <w:sz w:val="21"/>
              </w:rPr>
              <w:t>网络互联的</w:t>
            </w:r>
            <w:r>
              <w:rPr>
                <w:rFonts w:ascii="Times New Roman" w:eastAsia="Times New Roman" w:hAnsi="Times New Roman"/>
                <w:spacing w:val="-9"/>
                <w:sz w:val="21"/>
              </w:rPr>
              <w:t>WAN</w:t>
            </w:r>
            <w:r>
              <w:rPr>
                <w:sz w:val="21"/>
              </w:rPr>
              <w:t>侧接口。</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62"/>
        <w:gridCol w:w="929"/>
        <w:gridCol w:w="6347"/>
      </w:tblGrid>
      <w:tr w:rsidR="00082179">
        <w:trPr>
          <w:trHeight w:val="412"/>
        </w:trPr>
        <w:tc>
          <w:tcPr>
            <w:tcW w:w="159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34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777"/>
        </w:trPr>
        <w:tc>
          <w:tcPr>
            <w:tcW w:w="662" w:type="dxa"/>
            <w:vMerge w:val="restart"/>
          </w:tcPr>
          <w:p w:rsidR="00082179" w:rsidRDefault="00A3170B">
            <w:pPr>
              <w:pStyle w:val="TableParagraph"/>
              <w:spacing w:line="268" w:lineRule="exact"/>
              <w:rPr>
                <w:sz w:val="21"/>
              </w:rPr>
            </w:pPr>
            <w:r>
              <w:rPr>
                <w:sz w:val="21"/>
              </w:rPr>
              <w:t>动态</w:t>
            </w:r>
          </w:p>
          <w:p w:rsidR="00082179" w:rsidRDefault="00A3170B">
            <w:pPr>
              <w:pStyle w:val="TableParagraph"/>
              <w:spacing w:before="0" w:line="238" w:lineRule="exact"/>
              <w:rPr>
                <w:rFonts w:ascii="Times New Roman"/>
                <w:sz w:val="21"/>
              </w:rPr>
            </w:pPr>
            <w:r>
              <w:rPr>
                <w:rFonts w:ascii="Times New Roman"/>
                <w:spacing w:val="-9"/>
                <w:sz w:val="21"/>
              </w:rPr>
              <w:t>NAT</w:t>
            </w:r>
          </w:p>
          <w:p w:rsidR="00082179" w:rsidRDefault="00A3170B">
            <w:pPr>
              <w:pStyle w:val="TableParagraph"/>
              <w:spacing w:before="0" w:line="267" w:lineRule="exact"/>
              <w:rPr>
                <w:sz w:val="21"/>
              </w:rPr>
            </w:pPr>
            <w:r>
              <w:rPr>
                <w:sz w:val="21"/>
              </w:rPr>
              <w:t>策略</w:t>
            </w:r>
          </w:p>
        </w:tc>
        <w:tc>
          <w:tcPr>
            <w:tcW w:w="929" w:type="dxa"/>
          </w:tcPr>
          <w:p w:rsidR="00082179" w:rsidRDefault="00A3170B">
            <w:pPr>
              <w:pStyle w:val="TableParagraph"/>
              <w:spacing w:line="261" w:lineRule="exact"/>
              <w:rPr>
                <w:sz w:val="21"/>
              </w:rPr>
            </w:pPr>
            <w:r>
              <w:rPr>
                <w:rFonts w:ascii="Times New Roman" w:eastAsia="Times New Roman"/>
                <w:sz w:val="21"/>
              </w:rPr>
              <w:t>NAT</w:t>
            </w:r>
            <w:r>
              <w:rPr>
                <w:sz w:val="21"/>
              </w:rPr>
              <w:t>模</w:t>
            </w:r>
          </w:p>
          <w:p w:rsidR="00082179" w:rsidRDefault="00A3170B">
            <w:pPr>
              <w:pStyle w:val="TableParagraph"/>
              <w:spacing w:before="0" w:line="261" w:lineRule="exact"/>
              <w:rPr>
                <w:sz w:val="21"/>
              </w:rPr>
            </w:pPr>
            <w:r>
              <w:rPr>
                <w:sz w:val="21"/>
              </w:rPr>
              <w:t>式</w:t>
            </w:r>
          </w:p>
        </w:tc>
        <w:tc>
          <w:tcPr>
            <w:tcW w:w="6347" w:type="dxa"/>
          </w:tcPr>
          <w:p w:rsidR="00082179" w:rsidRDefault="00A3170B">
            <w:pPr>
              <w:pStyle w:val="TableParagraph"/>
              <w:spacing w:before="84" w:line="225" w:lineRule="auto"/>
              <w:ind w:right="77"/>
              <w:rPr>
                <w:sz w:val="21"/>
              </w:rPr>
            </w:pPr>
            <w:r>
              <w:rPr>
                <w:sz w:val="21"/>
              </w:rPr>
              <w:t>支持如下几种动态</w:t>
            </w:r>
            <w:r>
              <w:rPr>
                <w:rFonts w:ascii="Times New Roman" w:eastAsia="Times New Roman"/>
                <w:sz w:val="21"/>
              </w:rPr>
              <w:t>NAT</w:t>
            </w:r>
            <w:r>
              <w:rPr>
                <w:sz w:val="21"/>
              </w:rPr>
              <w:t>模式，请参考</w:t>
            </w:r>
            <w:hyperlink w:anchor="_bookmark83" w:history="1">
              <w:r>
                <w:rPr>
                  <w:b/>
                  <w:color w:val="0000FF"/>
                  <w:sz w:val="21"/>
                </w:rPr>
                <w:t>动态</w:t>
              </w:r>
              <w:r>
                <w:rPr>
                  <w:rFonts w:ascii="Times New Roman" w:eastAsia="Times New Roman"/>
                  <w:b/>
                  <w:color w:val="0000FF"/>
                  <w:sz w:val="21"/>
                </w:rPr>
                <w:t>NAT</w:t>
              </w:r>
            </w:hyperlink>
            <w:r>
              <w:rPr>
                <w:sz w:val="21"/>
              </w:rPr>
              <w:t>中的对动态</w:t>
            </w:r>
            <w:r>
              <w:rPr>
                <w:rFonts w:ascii="Times New Roman" w:eastAsia="Times New Roman"/>
                <w:sz w:val="21"/>
              </w:rPr>
              <w:t>NAT</w:t>
            </w:r>
            <w:r>
              <w:rPr>
                <w:sz w:val="21"/>
              </w:rPr>
              <w:t>模式的详细说明。</w:t>
            </w:r>
          </w:p>
          <w:p w:rsidR="00082179" w:rsidRDefault="00A3170B">
            <w:pPr>
              <w:pStyle w:val="TableParagraph"/>
              <w:numPr>
                <w:ilvl w:val="0"/>
                <w:numId w:val="433"/>
              </w:numPr>
              <w:tabs>
                <w:tab w:val="left" w:pos="391"/>
              </w:tabs>
              <w:spacing w:before="65"/>
              <w:ind w:hanging="283"/>
              <w:rPr>
                <w:sz w:val="21"/>
              </w:rPr>
            </w:pPr>
            <w:r>
              <w:rPr>
                <w:rFonts w:ascii="Times New Roman" w:eastAsia="Times New Roman" w:hAnsi="Times New Roman"/>
                <w:sz w:val="21"/>
              </w:rPr>
              <w:t>Easy IP</w:t>
            </w:r>
            <w:r>
              <w:rPr>
                <w:sz w:val="21"/>
              </w:rPr>
              <w:t>：使用接口的地址作为</w:t>
            </w:r>
            <w:r>
              <w:rPr>
                <w:rFonts w:ascii="Times New Roman" w:eastAsia="Times New Roman" w:hAnsi="Times New Roman"/>
                <w:spacing w:val="-9"/>
                <w:sz w:val="21"/>
              </w:rPr>
              <w:t>NAT</w:t>
            </w:r>
            <w:r>
              <w:rPr>
                <w:sz w:val="21"/>
              </w:rPr>
              <w:t>转换后的地址。</w:t>
            </w:r>
          </w:p>
          <w:p w:rsidR="00082179" w:rsidRDefault="00A3170B">
            <w:pPr>
              <w:pStyle w:val="TableParagraph"/>
              <w:numPr>
                <w:ilvl w:val="0"/>
                <w:numId w:val="433"/>
              </w:numPr>
              <w:tabs>
                <w:tab w:val="left" w:pos="391"/>
              </w:tabs>
              <w:spacing w:before="78"/>
              <w:ind w:hanging="283"/>
              <w:rPr>
                <w:sz w:val="21"/>
              </w:rPr>
            </w:pPr>
            <w:r>
              <w:rPr>
                <w:rFonts w:ascii="Times New Roman" w:eastAsia="Times New Roman" w:hAnsi="Times New Roman"/>
                <w:spacing w:val="-11"/>
                <w:sz w:val="21"/>
              </w:rPr>
              <w:t>PAT</w:t>
            </w:r>
            <w:r>
              <w:rPr>
                <w:spacing w:val="-3"/>
                <w:sz w:val="21"/>
              </w:rPr>
              <w:t>：可以指定</w:t>
            </w:r>
            <w:r>
              <w:rPr>
                <w:rFonts w:ascii="Times New Roman" w:eastAsia="Times New Roman" w:hAnsi="Times New Roman"/>
                <w:sz w:val="21"/>
              </w:rPr>
              <w:t>IP</w:t>
            </w:r>
            <w:r>
              <w:rPr>
                <w:sz w:val="21"/>
              </w:rPr>
              <w:t>地址池，进行“</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端口”转换。</w:t>
            </w:r>
          </w:p>
          <w:p w:rsidR="00082179" w:rsidRDefault="00A3170B">
            <w:pPr>
              <w:pStyle w:val="TableParagraph"/>
              <w:numPr>
                <w:ilvl w:val="0"/>
                <w:numId w:val="433"/>
              </w:numPr>
              <w:tabs>
                <w:tab w:val="left" w:pos="391"/>
              </w:tabs>
              <w:spacing w:before="90" w:line="225" w:lineRule="auto"/>
              <w:ind w:right="241" w:hanging="283"/>
              <w:rPr>
                <w:sz w:val="21"/>
              </w:rPr>
            </w:pPr>
            <w:r>
              <w:rPr>
                <w:rFonts w:ascii="Times New Roman" w:eastAsia="Times New Roman" w:hAnsi="Times New Roman"/>
                <w:spacing w:val="-7"/>
                <w:sz w:val="21"/>
              </w:rPr>
              <w:t>No-PAT</w:t>
            </w:r>
            <w:r>
              <w:rPr>
                <w:spacing w:val="-3"/>
                <w:sz w:val="21"/>
              </w:rPr>
              <w:t>：可以指定</w:t>
            </w:r>
            <w:r>
              <w:rPr>
                <w:rFonts w:ascii="Times New Roman" w:eastAsia="Times New Roman" w:hAnsi="Times New Roman"/>
                <w:sz w:val="21"/>
              </w:rPr>
              <w:t>IP</w:t>
            </w:r>
            <w:r>
              <w:rPr>
                <w:sz w:val="21"/>
              </w:rPr>
              <w:t>地址池，只进行一对一的地址转换，不转换端口。</w:t>
            </w:r>
          </w:p>
          <w:p w:rsidR="00082179" w:rsidRDefault="00A3170B">
            <w:pPr>
              <w:pStyle w:val="TableParagraph"/>
              <w:spacing w:before="79" w:line="225" w:lineRule="auto"/>
              <w:ind w:right="127"/>
              <w:jc w:val="both"/>
              <w:rPr>
                <w:sz w:val="21"/>
              </w:rPr>
            </w:pPr>
            <w:r>
              <w:rPr>
                <w:sz w:val="21"/>
              </w:rPr>
              <w:t>同一接口下，</w:t>
            </w:r>
            <w:r>
              <w:rPr>
                <w:rFonts w:ascii="Times New Roman" w:eastAsia="Times New Roman"/>
                <w:sz w:val="21"/>
              </w:rPr>
              <w:t>Easy IP</w:t>
            </w:r>
            <w:r>
              <w:rPr>
                <w:sz w:val="21"/>
              </w:rPr>
              <w:t>类型的动态</w:t>
            </w:r>
            <w:r>
              <w:rPr>
                <w:rFonts w:ascii="Times New Roman" w:eastAsia="Times New Roman"/>
                <w:spacing w:val="-9"/>
                <w:sz w:val="21"/>
              </w:rPr>
              <w:t>NAT</w:t>
            </w:r>
            <w:r>
              <w:rPr>
                <w:spacing w:val="-2"/>
                <w:sz w:val="21"/>
              </w:rPr>
              <w:t>只能配置一条，如果站点上网</w:t>
            </w:r>
            <w:r>
              <w:rPr>
                <w:sz w:val="21"/>
              </w:rPr>
              <w:t>的配置中，已经使能了</w:t>
            </w:r>
            <w:r>
              <w:rPr>
                <w:rFonts w:ascii="Times New Roman" w:eastAsia="Times New Roman"/>
                <w:spacing w:val="-7"/>
                <w:sz w:val="21"/>
              </w:rPr>
              <w:t>NAT</w:t>
            </w:r>
            <w:r>
              <w:rPr>
                <w:spacing w:val="-4"/>
                <w:sz w:val="21"/>
              </w:rPr>
              <w:t>，则</w:t>
            </w:r>
            <w:r>
              <w:rPr>
                <w:rFonts w:ascii="Times New Roman" w:eastAsia="Times New Roman"/>
                <w:spacing w:val="-9"/>
                <w:sz w:val="21"/>
              </w:rPr>
              <w:t>NAT</w:t>
            </w:r>
            <w:r>
              <w:rPr>
                <w:sz w:val="21"/>
              </w:rPr>
              <w:t>策略中不可以再配置</w:t>
            </w:r>
            <w:r>
              <w:rPr>
                <w:rFonts w:ascii="Times New Roman" w:eastAsia="Times New Roman"/>
                <w:sz w:val="21"/>
              </w:rPr>
              <w:t>Easy IP</w:t>
            </w:r>
            <w:r>
              <w:rPr>
                <w:sz w:val="21"/>
              </w:rPr>
              <w:t>类型动态</w:t>
            </w:r>
            <w:r>
              <w:rPr>
                <w:rFonts w:ascii="Times New Roman" w:eastAsia="Times New Roman"/>
                <w:spacing w:val="-7"/>
                <w:sz w:val="21"/>
              </w:rPr>
              <w:t>NAT</w:t>
            </w:r>
            <w:r>
              <w:rPr>
                <w:spacing w:val="-3"/>
                <w:sz w:val="21"/>
              </w:rPr>
              <w:t>，因为站点上网中的</w:t>
            </w:r>
            <w:r>
              <w:rPr>
                <w:rFonts w:ascii="Times New Roman" w:eastAsia="Times New Roman"/>
                <w:spacing w:val="-9"/>
                <w:sz w:val="21"/>
              </w:rPr>
              <w:t>NAT</w:t>
            </w:r>
            <w:r>
              <w:rPr>
                <w:sz w:val="21"/>
              </w:rPr>
              <w:t>默认为</w:t>
            </w:r>
            <w:r>
              <w:rPr>
                <w:rFonts w:ascii="Times New Roman" w:eastAsia="Times New Roman"/>
                <w:sz w:val="21"/>
              </w:rPr>
              <w:t>Easy IP</w:t>
            </w:r>
            <w:r>
              <w:rPr>
                <w:sz w:val="21"/>
              </w:rPr>
              <w:t>类型。</w:t>
            </w:r>
          </w:p>
        </w:tc>
      </w:tr>
      <w:tr w:rsidR="00082179">
        <w:trPr>
          <w:trHeight w:val="1956"/>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spacing w:before="84" w:line="225" w:lineRule="auto"/>
              <w:ind w:right="197"/>
              <w:rPr>
                <w:sz w:val="21"/>
              </w:rPr>
            </w:pPr>
            <w:r>
              <w:rPr>
                <w:rFonts w:ascii="Times New Roman" w:eastAsia="Times New Roman"/>
                <w:sz w:val="21"/>
              </w:rPr>
              <w:t>IP</w:t>
            </w:r>
            <w:r>
              <w:rPr>
                <w:sz w:val="21"/>
              </w:rPr>
              <w:t>地址组</w:t>
            </w:r>
          </w:p>
        </w:tc>
        <w:tc>
          <w:tcPr>
            <w:tcW w:w="6347" w:type="dxa"/>
          </w:tcPr>
          <w:p w:rsidR="00082179" w:rsidRDefault="00A3170B">
            <w:pPr>
              <w:pStyle w:val="TableParagraph"/>
              <w:spacing w:before="84" w:line="225" w:lineRule="auto"/>
              <w:ind w:right="191"/>
              <w:jc w:val="both"/>
              <w:rPr>
                <w:sz w:val="21"/>
              </w:rPr>
            </w:pPr>
            <w:r>
              <w:rPr>
                <w:rFonts w:ascii="Times New Roman" w:eastAsia="Times New Roman"/>
                <w:spacing w:val="-9"/>
                <w:sz w:val="21"/>
              </w:rPr>
              <w:t>NAT</w:t>
            </w:r>
            <w:r>
              <w:rPr>
                <w:sz w:val="21"/>
              </w:rPr>
              <w:t>模式为</w:t>
            </w:r>
            <w:r>
              <w:rPr>
                <w:rFonts w:ascii="Times New Roman" w:eastAsia="Times New Roman"/>
                <w:spacing w:val="-15"/>
                <w:sz w:val="21"/>
              </w:rPr>
              <w:t>PAT</w:t>
            </w:r>
            <w:r>
              <w:rPr>
                <w:sz w:val="21"/>
              </w:rPr>
              <w:t>、</w:t>
            </w:r>
            <w:r>
              <w:rPr>
                <w:rFonts w:ascii="Times New Roman" w:eastAsia="Times New Roman"/>
                <w:spacing w:val="-8"/>
                <w:sz w:val="21"/>
              </w:rPr>
              <w:t>No-PAT</w:t>
            </w:r>
            <w:r>
              <w:rPr>
                <w:sz w:val="21"/>
              </w:rPr>
              <w:t>时，通过一组起始</w:t>
            </w:r>
            <w:r>
              <w:rPr>
                <w:rFonts w:ascii="Times New Roman" w:eastAsia="Times New Roman"/>
                <w:sz w:val="21"/>
              </w:rPr>
              <w:t>IP</w:t>
            </w:r>
            <w:r>
              <w:rPr>
                <w:sz w:val="21"/>
              </w:rPr>
              <w:t>地址、结束</w:t>
            </w:r>
            <w:r>
              <w:rPr>
                <w:rFonts w:ascii="Times New Roman" w:eastAsia="Times New Roman"/>
                <w:sz w:val="21"/>
              </w:rPr>
              <w:t>IP</w:t>
            </w:r>
            <w:r>
              <w:rPr>
                <w:sz w:val="21"/>
              </w:rPr>
              <w:t>地址指定</w:t>
            </w:r>
            <w:r>
              <w:rPr>
                <w:rFonts w:ascii="Times New Roman" w:eastAsia="Times New Roman"/>
                <w:spacing w:val="-9"/>
                <w:sz w:val="21"/>
              </w:rPr>
              <w:t>NAT</w:t>
            </w:r>
            <w:r>
              <w:rPr>
                <w:sz w:val="21"/>
              </w:rPr>
              <w:t>转换后的</w:t>
            </w:r>
            <w:r>
              <w:rPr>
                <w:rFonts w:ascii="Times New Roman" w:eastAsia="Times New Roman"/>
                <w:sz w:val="21"/>
              </w:rPr>
              <w:t>IP</w:t>
            </w:r>
            <w:r>
              <w:rPr>
                <w:sz w:val="21"/>
              </w:rPr>
              <w:t>地址的范围。一般是公网</w:t>
            </w:r>
            <w:r>
              <w:rPr>
                <w:rFonts w:ascii="Times New Roman" w:eastAsia="Times New Roman"/>
                <w:sz w:val="21"/>
              </w:rPr>
              <w:t>IP</w:t>
            </w:r>
            <w:r>
              <w:rPr>
                <w:spacing w:val="-2"/>
                <w:sz w:val="21"/>
              </w:rPr>
              <w:t>地址，配置时有以下</w:t>
            </w:r>
            <w:r>
              <w:rPr>
                <w:sz w:val="21"/>
              </w:rPr>
              <w:t>约束：</w:t>
            </w:r>
          </w:p>
          <w:p w:rsidR="00082179" w:rsidRDefault="00A3170B">
            <w:pPr>
              <w:pStyle w:val="TableParagraph"/>
              <w:numPr>
                <w:ilvl w:val="0"/>
                <w:numId w:val="432"/>
              </w:numPr>
              <w:tabs>
                <w:tab w:val="left" w:pos="391"/>
              </w:tabs>
              <w:spacing w:before="64"/>
              <w:ind w:hanging="283"/>
              <w:jc w:val="both"/>
              <w:rPr>
                <w:sz w:val="21"/>
              </w:rPr>
            </w:pPr>
            <w:r>
              <w:rPr>
                <w:sz w:val="21"/>
              </w:rPr>
              <w:t>结束</w:t>
            </w:r>
            <w:r>
              <w:rPr>
                <w:rFonts w:ascii="Times New Roman" w:eastAsia="Times New Roman" w:hAnsi="Times New Roman"/>
                <w:sz w:val="21"/>
              </w:rPr>
              <w:t>IP</w:t>
            </w:r>
            <w:r>
              <w:rPr>
                <w:sz w:val="21"/>
              </w:rPr>
              <w:t>地址必须大于起始</w:t>
            </w:r>
            <w:r>
              <w:rPr>
                <w:rFonts w:ascii="Times New Roman" w:eastAsia="Times New Roman" w:hAnsi="Times New Roman"/>
                <w:sz w:val="21"/>
              </w:rPr>
              <w:t>IP</w:t>
            </w:r>
            <w:r>
              <w:rPr>
                <w:sz w:val="21"/>
              </w:rPr>
              <w:t>地址。</w:t>
            </w:r>
          </w:p>
          <w:p w:rsidR="00082179" w:rsidRDefault="00A3170B">
            <w:pPr>
              <w:pStyle w:val="TableParagraph"/>
              <w:numPr>
                <w:ilvl w:val="0"/>
                <w:numId w:val="432"/>
              </w:numPr>
              <w:tabs>
                <w:tab w:val="left" w:pos="391"/>
              </w:tabs>
              <w:spacing w:before="78"/>
              <w:ind w:hanging="283"/>
              <w:jc w:val="both"/>
              <w:rPr>
                <w:sz w:val="21"/>
              </w:rPr>
            </w:pPr>
            <w:r>
              <w:rPr>
                <w:sz w:val="21"/>
              </w:rPr>
              <w:t>地址范围不能超过</w:t>
            </w:r>
            <w:r>
              <w:rPr>
                <w:rFonts w:ascii="Times New Roman" w:eastAsia="Times New Roman" w:hAnsi="Times New Roman"/>
                <w:sz w:val="21"/>
              </w:rPr>
              <w:t>255</w:t>
            </w:r>
            <w:r>
              <w:rPr>
                <w:sz w:val="21"/>
              </w:rPr>
              <w:t>。</w:t>
            </w:r>
          </w:p>
          <w:p w:rsidR="00082179" w:rsidRDefault="00A3170B">
            <w:pPr>
              <w:pStyle w:val="TableParagraph"/>
              <w:numPr>
                <w:ilvl w:val="0"/>
                <w:numId w:val="432"/>
              </w:numPr>
              <w:tabs>
                <w:tab w:val="left" w:pos="391"/>
              </w:tabs>
              <w:spacing w:before="78"/>
              <w:ind w:hanging="283"/>
              <w:jc w:val="both"/>
              <w:rPr>
                <w:sz w:val="21"/>
              </w:rPr>
            </w:pPr>
            <w:r>
              <w:rPr>
                <w:sz w:val="21"/>
              </w:rPr>
              <w:t>同一接口下，不同</w:t>
            </w:r>
            <w:r>
              <w:rPr>
                <w:rFonts w:ascii="Times New Roman" w:eastAsia="Times New Roman" w:hAnsi="Times New Roman"/>
                <w:spacing w:val="-9"/>
                <w:sz w:val="21"/>
              </w:rPr>
              <w:t>NAT</w:t>
            </w:r>
            <w:r>
              <w:rPr>
                <w:sz w:val="21"/>
              </w:rPr>
              <w:t>策略的</w:t>
            </w:r>
            <w:r>
              <w:rPr>
                <w:rFonts w:ascii="Times New Roman" w:eastAsia="Times New Roman" w:hAnsi="Times New Roman"/>
                <w:sz w:val="21"/>
              </w:rPr>
              <w:t>IP</w:t>
            </w:r>
            <w:r>
              <w:rPr>
                <w:sz w:val="21"/>
              </w:rPr>
              <w:t>地址段不能重叠。</w:t>
            </w:r>
          </w:p>
        </w:tc>
      </w:tr>
      <w:tr w:rsidR="00082179">
        <w:trPr>
          <w:trHeight w:val="1105"/>
        </w:trPr>
        <w:tc>
          <w:tcPr>
            <w:tcW w:w="662" w:type="dxa"/>
            <w:vMerge w:val="restart"/>
          </w:tcPr>
          <w:p w:rsidR="00082179" w:rsidRDefault="00A3170B">
            <w:pPr>
              <w:pStyle w:val="TableParagraph"/>
              <w:spacing w:line="268" w:lineRule="exact"/>
              <w:rPr>
                <w:sz w:val="21"/>
              </w:rPr>
            </w:pPr>
            <w:r>
              <w:rPr>
                <w:sz w:val="21"/>
              </w:rPr>
              <w:t>静态</w:t>
            </w:r>
          </w:p>
          <w:p w:rsidR="00082179" w:rsidRDefault="00A3170B">
            <w:pPr>
              <w:pStyle w:val="TableParagraph"/>
              <w:spacing w:before="0" w:line="238" w:lineRule="exact"/>
              <w:rPr>
                <w:rFonts w:ascii="Times New Roman"/>
                <w:sz w:val="21"/>
              </w:rPr>
            </w:pPr>
            <w:r>
              <w:rPr>
                <w:rFonts w:ascii="Times New Roman"/>
                <w:spacing w:val="-9"/>
                <w:sz w:val="21"/>
              </w:rPr>
              <w:t>NAT</w:t>
            </w:r>
          </w:p>
          <w:p w:rsidR="00082179" w:rsidRDefault="00A3170B">
            <w:pPr>
              <w:pStyle w:val="TableParagraph"/>
              <w:spacing w:before="0" w:line="267" w:lineRule="exact"/>
              <w:rPr>
                <w:sz w:val="21"/>
              </w:rPr>
            </w:pPr>
            <w:r>
              <w:rPr>
                <w:sz w:val="21"/>
              </w:rPr>
              <w:t>策略</w:t>
            </w:r>
          </w:p>
        </w:tc>
        <w:tc>
          <w:tcPr>
            <w:tcW w:w="929" w:type="dxa"/>
          </w:tcPr>
          <w:p w:rsidR="00082179" w:rsidRDefault="00A3170B">
            <w:pPr>
              <w:pStyle w:val="TableParagraph"/>
              <w:rPr>
                <w:rFonts w:ascii="Times New Roman" w:eastAsia="Times New Roman"/>
                <w:sz w:val="21"/>
              </w:rPr>
            </w:pPr>
            <w:r>
              <w:rPr>
                <w:sz w:val="21"/>
              </w:rPr>
              <w:t>外部</w:t>
            </w:r>
            <w:r>
              <w:rPr>
                <w:rFonts w:ascii="Times New Roman" w:eastAsia="Times New Roman"/>
                <w:sz w:val="21"/>
              </w:rPr>
              <w:t>IP</w:t>
            </w:r>
          </w:p>
        </w:tc>
        <w:tc>
          <w:tcPr>
            <w:tcW w:w="6347" w:type="dxa"/>
          </w:tcPr>
          <w:p w:rsidR="00082179" w:rsidRDefault="00A3170B">
            <w:pPr>
              <w:pStyle w:val="TableParagraph"/>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地址，一般是公网</w:t>
            </w:r>
            <w:r>
              <w:rPr>
                <w:rFonts w:ascii="Times New Roman" w:eastAsia="Times New Roman"/>
                <w:sz w:val="21"/>
              </w:rPr>
              <w:t>IP</w:t>
            </w:r>
            <w:r>
              <w:rPr>
                <w:sz w:val="21"/>
              </w:rPr>
              <w:t>。</w:t>
            </w:r>
          </w:p>
          <w:p w:rsidR="00082179" w:rsidRDefault="00A3170B">
            <w:pPr>
              <w:pStyle w:val="TableParagraph"/>
              <w:numPr>
                <w:ilvl w:val="0"/>
                <w:numId w:val="431"/>
              </w:numPr>
              <w:tabs>
                <w:tab w:val="left" w:pos="391"/>
              </w:tabs>
              <w:spacing w:before="63"/>
              <w:ind w:hanging="283"/>
              <w:rPr>
                <w:sz w:val="21"/>
              </w:rPr>
            </w:pPr>
            <w:r>
              <w:rPr>
                <w:sz w:val="21"/>
              </w:rPr>
              <w:t>使用当前接口</w:t>
            </w:r>
            <w:r>
              <w:rPr>
                <w:rFonts w:ascii="Times New Roman" w:eastAsia="Times New Roman" w:hAnsi="Times New Roman"/>
                <w:sz w:val="21"/>
              </w:rPr>
              <w:t>IP</w:t>
            </w:r>
            <w:r>
              <w:rPr>
                <w:sz w:val="21"/>
              </w:rPr>
              <w:t>：使用接口</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p w:rsidR="00082179" w:rsidRDefault="00A3170B">
            <w:pPr>
              <w:pStyle w:val="TableParagraph"/>
              <w:numPr>
                <w:ilvl w:val="0"/>
                <w:numId w:val="431"/>
              </w:numPr>
              <w:tabs>
                <w:tab w:val="left" w:pos="391"/>
              </w:tabs>
              <w:spacing w:before="78"/>
              <w:ind w:hanging="283"/>
              <w:rPr>
                <w:sz w:val="21"/>
              </w:rPr>
            </w:pPr>
            <w:r>
              <w:rPr>
                <w:sz w:val="21"/>
              </w:rPr>
              <w:t>用户自定义：使用配置的</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tc>
      </w:tr>
      <w:tr w:rsidR="00082179">
        <w:trPr>
          <w:trHeight w:val="411"/>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rPr>
                <w:rFonts w:ascii="Times New Roman" w:eastAsia="Times New Roman"/>
                <w:sz w:val="21"/>
              </w:rPr>
            </w:pPr>
            <w:r>
              <w:rPr>
                <w:sz w:val="21"/>
              </w:rPr>
              <w:t>内部</w:t>
            </w:r>
            <w:r>
              <w:rPr>
                <w:rFonts w:ascii="Times New Roman" w:eastAsia="Times New Roman"/>
                <w:sz w:val="21"/>
              </w:rPr>
              <w:t>IP</w:t>
            </w:r>
          </w:p>
        </w:tc>
        <w:tc>
          <w:tcPr>
            <w:tcW w:w="6347" w:type="dxa"/>
          </w:tcPr>
          <w:p w:rsidR="00082179" w:rsidRDefault="00A3170B">
            <w:pPr>
              <w:pStyle w:val="TableParagraph"/>
              <w:rPr>
                <w:sz w:val="21"/>
              </w:rPr>
            </w:pPr>
            <w:r>
              <w:rPr>
                <w:rFonts w:ascii="Times New Roman" w:eastAsia="Times New Roman"/>
                <w:sz w:val="21"/>
              </w:rPr>
              <w:t>NAT</w:t>
            </w:r>
            <w:r>
              <w:rPr>
                <w:sz w:val="21"/>
              </w:rPr>
              <w:t>转换前的</w:t>
            </w:r>
            <w:r>
              <w:rPr>
                <w:rFonts w:ascii="Times New Roman" w:eastAsia="Times New Roman"/>
                <w:sz w:val="21"/>
              </w:rPr>
              <w:t>IP</w:t>
            </w:r>
            <w:r>
              <w:rPr>
                <w:sz w:val="21"/>
              </w:rPr>
              <w:t>地址，一般是私网</w:t>
            </w:r>
            <w:r>
              <w:rPr>
                <w:rFonts w:ascii="Times New Roman" w:eastAsia="Times New Roman"/>
                <w:sz w:val="21"/>
              </w:rPr>
              <w:t>IP</w:t>
            </w:r>
            <w:r>
              <w:rPr>
                <w:sz w:val="21"/>
              </w:rPr>
              <w:t>。</w:t>
            </w:r>
          </w:p>
        </w:tc>
      </w:tr>
      <w:tr w:rsidR="00082179">
        <w:trPr>
          <w:trHeight w:val="3504"/>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spacing w:before="84" w:line="225" w:lineRule="auto"/>
              <w:ind w:right="174"/>
              <w:rPr>
                <w:sz w:val="21"/>
              </w:rPr>
            </w:pPr>
            <w:r>
              <w:rPr>
                <w:sz w:val="21"/>
              </w:rPr>
              <w:t>转换类型</w:t>
            </w:r>
          </w:p>
        </w:tc>
        <w:tc>
          <w:tcPr>
            <w:tcW w:w="6347" w:type="dxa"/>
          </w:tcPr>
          <w:p w:rsidR="00082179" w:rsidRDefault="00A3170B">
            <w:pPr>
              <w:pStyle w:val="TableParagraph"/>
              <w:numPr>
                <w:ilvl w:val="0"/>
                <w:numId w:val="430"/>
              </w:numPr>
              <w:tabs>
                <w:tab w:val="left" w:pos="391"/>
              </w:tabs>
              <w:spacing w:before="84" w:line="225" w:lineRule="auto"/>
              <w:ind w:right="117" w:hanging="283"/>
              <w:rPr>
                <w:sz w:val="21"/>
              </w:rPr>
            </w:pPr>
            <w:r>
              <w:rPr>
                <w:sz w:val="21"/>
              </w:rPr>
              <w:t>地址转换：对所有源</w:t>
            </w:r>
            <w:r>
              <w:rPr>
                <w:rFonts w:ascii="Times New Roman" w:eastAsia="Times New Roman" w:hAnsi="Times New Roman"/>
                <w:sz w:val="21"/>
              </w:rPr>
              <w:t>IP</w:t>
            </w:r>
            <w:r>
              <w:rPr>
                <w:sz w:val="21"/>
              </w:rPr>
              <w:t>地址为指定的内部</w:t>
            </w:r>
            <w:r>
              <w:rPr>
                <w:rFonts w:ascii="Times New Roman" w:eastAsia="Times New Roman" w:hAnsi="Times New Roman"/>
                <w:sz w:val="21"/>
              </w:rPr>
              <w:t>IP</w:t>
            </w:r>
            <w:r>
              <w:rPr>
                <w:sz w:val="21"/>
              </w:rPr>
              <w:t>的报文，进行</w:t>
            </w:r>
            <w:r>
              <w:rPr>
                <w:rFonts w:ascii="Times New Roman" w:eastAsia="Times New Roman" w:hAnsi="Times New Roman"/>
                <w:spacing w:val="-9"/>
                <w:sz w:val="21"/>
              </w:rPr>
              <w:t>NAT</w:t>
            </w:r>
            <w:r>
              <w:rPr>
                <w:spacing w:val="-12"/>
                <w:sz w:val="21"/>
              </w:rPr>
              <w:t>转</w:t>
            </w:r>
            <w:r>
              <w:rPr>
                <w:sz w:val="21"/>
              </w:rPr>
              <w:t>换。</w:t>
            </w:r>
          </w:p>
          <w:p w:rsidR="00082179" w:rsidRDefault="00A3170B">
            <w:pPr>
              <w:pStyle w:val="TableParagraph"/>
              <w:numPr>
                <w:ilvl w:val="0"/>
                <w:numId w:val="430"/>
              </w:numPr>
              <w:tabs>
                <w:tab w:val="left" w:pos="391"/>
              </w:tabs>
              <w:spacing w:before="78" w:line="225" w:lineRule="auto"/>
              <w:ind w:right="281" w:hanging="283"/>
              <w:rPr>
                <w:sz w:val="21"/>
              </w:rPr>
            </w:pPr>
            <w:r>
              <w:rPr>
                <w:sz w:val="21"/>
              </w:rPr>
              <w:t>协议转换：根据报文的协议类型做</w:t>
            </w:r>
            <w:r>
              <w:rPr>
                <w:rFonts w:ascii="Times New Roman" w:eastAsia="Times New Roman" w:hAnsi="Times New Roman"/>
                <w:spacing w:val="-9"/>
                <w:sz w:val="21"/>
              </w:rPr>
              <w:t>NAT</w:t>
            </w:r>
            <w:r>
              <w:rPr>
                <w:spacing w:val="-2"/>
                <w:sz w:val="21"/>
              </w:rPr>
              <w:t>转换。支持转换的协议</w:t>
            </w:r>
            <w:r>
              <w:rPr>
                <w:sz w:val="21"/>
              </w:rPr>
              <w:t>类型如下：</w:t>
            </w:r>
          </w:p>
          <w:p w:rsidR="00082179" w:rsidRDefault="00A3170B">
            <w:pPr>
              <w:pStyle w:val="TableParagraph"/>
              <w:numPr>
                <w:ilvl w:val="1"/>
                <w:numId w:val="430"/>
              </w:numPr>
              <w:tabs>
                <w:tab w:val="left" w:pos="675"/>
              </w:tabs>
              <w:spacing w:before="78" w:line="225" w:lineRule="auto"/>
              <w:ind w:right="277"/>
              <w:jc w:val="both"/>
              <w:rPr>
                <w:sz w:val="21"/>
              </w:rPr>
            </w:pPr>
            <w:r>
              <w:rPr>
                <w:rFonts w:ascii="Times New Roman" w:eastAsia="Times New Roman" w:hAnsi="Times New Roman"/>
                <w:sz w:val="21"/>
              </w:rPr>
              <w:t>TCP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2"/>
                <w:sz w:val="21"/>
              </w:rPr>
              <w:t>、源端口为内部端口、且协</w:t>
            </w:r>
            <w:r>
              <w:rPr>
                <w:sz w:val="21"/>
              </w:rPr>
              <w:t>议类型为</w:t>
            </w:r>
            <w:r>
              <w:rPr>
                <w:rFonts w:ascii="Times New Roman" w:eastAsia="Times New Roman" w:hAnsi="Times New Roman"/>
                <w:sz w:val="21"/>
              </w:rPr>
              <w:t>TCP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1"/>
                <w:numId w:val="430"/>
              </w:numPr>
              <w:tabs>
                <w:tab w:val="left" w:pos="675"/>
              </w:tabs>
              <w:spacing w:before="77" w:line="225" w:lineRule="auto"/>
              <w:ind w:right="242"/>
              <w:jc w:val="both"/>
              <w:rPr>
                <w:sz w:val="21"/>
              </w:rPr>
            </w:pPr>
            <w:r>
              <w:rPr>
                <w:rFonts w:ascii="Times New Roman" w:eastAsia="Times New Roman" w:hAnsi="Times New Roman"/>
                <w:sz w:val="21"/>
              </w:rPr>
              <w:t>UDP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2"/>
                <w:sz w:val="21"/>
              </w:rPr>
              <w:t>、源端口为内部端口、且协</w:t>
            </w:r>
            <w:r>
              <w:rPr>
                <w:sz w:val="21"/>
              </w:rPr>
              <w:t>议类型为</w:t>
            </w:r>
            <w:r>
              <w:rPr>
                <w:rFonts w:ascii="Times New Roman" w:eastAsia="Times New Roman" w:hAnsi="Times New Roman"/>
                <w:sz w:val="21"/>
              </w:rPr>
              <w:t>UDP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1"/>
                <w:numId w:val="430"/>
              </w:numPr>
              <w:tabs>
                <w:tab w:val="left" w:pos="675"/>
              </w:tabs>
              <w:spacing w:before="78" w:line="225" w:lineRule="auto"/>
              <w:ind w:right="265"/>
              <w:jc w:val="both"/>
              <w:rPr>
                <w:sz w:val="21"/>
              </w:rPr>
            </w:pPr>
            <w:r>
              <w:rPr>
                <w:rFonts w:ascii="Times New Roman" w:eastAsia="Times New Roman" w:hAnsi="Times New Roman"/>
                <w:sz w:val="21"/>
              </w:rPr>
              <w:t>ICMP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且协议类型为</w:t>
            </w:r>
            <w:r>
              <w:rPr>
                <w:rFonts w:ascii="Times New Roman" w:eastAsia="Times New Roman" w:hAnsi="Times New Roman"/>
                <w:sz w:val="21"/>
              </w:rPr>
              <w:t>ICMP</w:t>
            </w:r>
            <w:r>
              <w:rPr>
                <w:spacing w:val="-5"/>
                <w:sz w:val="21"/>
              </w:rPr>
              <w:t>的报文</w:t>
            </w:r>
            <w:r>
              <w:rPr>
                <w:sz w:val="21"/>
              </w:rPr>
              <w:t>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w:t>
            </w:r>
          </w:p>
        </w:tc>
      </w:tr>
      <w:tr w:rsidR="00082179">
        <w:trPr>
          <w:trHeight w:val="663"/>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spacing w:before="84" w:line="225" w:lineRule="auto"/>
              <w:ind w:right="174"/>
              <w:rPr>
                <w:sz w:val="21"/>
              </w:rPr>
            </w:pPr>
            <w:r>
              <w:rPr>
                <w:sz w:val="21"/>
              </w:rPr>
              <w:t>外部端口</w:t>
            </w:r>
          </w:p>
        </w:tc>
        <w:tc>
          <w:tcPr>
            <w:tcW w:w="6347" w:type="dxa"/>
          </w:tcPr>
          <w:p w:rsidR="00082179" w:rsidRDefault="00A3170B">
            <w:pPr>
              <w:pStyle w:val="TableParagraph"/>
              <w:spacing w:before="84" w:line="225" w:lineRule="auto"/>
              <w:ind w:right="373"/>
              <w:rPr>
                <w:sz w:val="21"/>
              </w:rPr>
            </w:pPr>
            <w:r>
              <w:rPr>
                <w:sz w:val="21"/>
              </w:rPr>
              <w:t>转换类型为</w:t>
            </w:r>
            <w:r>
              <w:rPr>
                <w:rFonts w:ascii="Times New Roman" w:eastAsia="Times New Roman"/>
                <w:sz w:val="21"/>
              </w:rPr>
              <w:t>TCP</w:t>
            </w:r>
            <w:r>
              <w:rPr>
                <w:sz w:val="21"/>
              </w:rPr>
              <w:t>或</w:t>
            </w:r>
            <w:r>
              <w:rPr>
                <w:rFonts w:ascii="Times New Roman" w:eastAsia="Times New Roman"/>
                <w:sz w:val="21"/>
              </w:rPr>
              <w:t>UDP</w:t>
            </w:r>
            <w:r>
              <w:rPr>
                <w:sz w:val="21"/>
              </w:rPr>
              <w:t>时，指定</w:t>
            </w:r>
            <w:r>
              <w:rPr>
                <w:rFonts w:ascii="Times New Roman" w:eastAsia="Times New Roman"/>
                <w:sz w:val="21"/>
              </w:rPr>
              <w:t>NAT</w:t>
            </w:r>
            <w:r>
              <w:rPr>
                <w:sz w:val="21"/>
              </w:rPr>
              <w:t>转换后的</w:t>
            </w:r>
            <w:r>
              <w:rPr>
                <w:rFonts w:ascii="Times New Roman" w:eastAsia="Times New Roman"/>
                <w:sz w:val="21"/>
              </w:rPr>
              <w:t>TCP</w:t>
            </w:r>
            <w:r>
              <w:rPr>
                <w:sz w:val="21"/>
              </w:rPr>
              <w:t>或者</w:t>
            </w:r>
            <w:r>
              <w:rPr>
                <w:rFonts w:ascii="Times New Roman" w:eastAsia="Times New Roman"/>
                <w:sz w:val="21"/>
              </w:rPr>
              <w:t>UDP</w:t>
            </w:r>
            <w:r>
              <w:rPr>
                <w:sz w:val="21"/>
              </w:rPr>
              <w:t>端口号，一般是公网</w:t>
            </w:r>
            <w:r>
              <w:rPr>
                <w:rFonts w:ascii="Times New Roman" w:eastAsia="Times New Roman"/>
                <w:sz w:val="21"/>
              </w:rPr>
              <w:t>IP</w:t>
            </w:r>
            <w:r>
              <w:rPr>
                <w:sz w:val="21"/>
              </w:rPr>
              <w:t>地址对应的端口号。</w:t>
            </w:r>
          </w:p>
        </w:tc>
      </w:tr>
      <w:tr w:rsidR="00082179">
        <w:trPr>
          <w:trHeight w:val="664"/>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spacing w:before="84" w:line="225" w:lineRule="auto"/>
              <w:ind w:right="174"/>
              <w:rPr>
                <w:sz w:val="21"/>
              </w:rPr>
            </w:pPr>
            <w:r>
              <w:rPr>
                <w:sz w:val="21"/>
              </w:rPr>
              <w:t>内部端口</w:t>
            </w:r>
          </w:p>
        </w:tc>
        <w:tc>
          <w:tcPr>
            <w:tcW w:w="6347" w:type="dxa"/>
          </w:tcPr>
          <w:p w:rsidR="00082179" w:rsidRDefault="00A3170B">
            <w:pPr>
              <w:pStyle w:val="TableParagraph"/>
              <w:spacing w:before="84" w:line="225" w:lineRule="auto"/>
              <w:ind w:right="373"/>
              <w:rPr>
                <w:sz w:val="21"/>
              </w:rPr>
            </w:pPr>
            <w:r>
              <w:rPr>
                <w:sz w:val="21"/>
              </w:rPr>
              <w:t>转换类型为</w:t>
            </w:r>
            <w:r>
              <w:rPr>
                <w:rFonts w:ascii="Times New Roman" w:eastAsia="Times New Roman"/>
                <w:sz w:val="21"/>
              </w:rPr>
              <w:t>TCP</w:t>
            </w:r>
            <w:r>
              <w:rPr>
                <w:sz w:val="21"/>
              </w:rPr>
              <w:t>或</w:t>
            </w:r>
            <w:r>
              <w:rPr>
                <w:rFonts w:ascii="Times New Roman" w:eastAsia="Times New Roman"/>
                <w:sz w:val="21"/>
              </w:rPr>
              <w:t>UDP</w:t>
            </w:r>
            <w:r>
              <w:rPr>
                <w:sz w:val="21"/>
              </w:rPr>
              <w:t>时，指定</w:t>
            </w:r>
            <w:r>
              <w:rPr>
                <w:rFonts w:ascii="Times New Roman" w:eastAsia="Times New Roman"/>
                <w:sz w:val="21"/>
              </w:rPr>
              <w:t>NAT</w:t>
            </w:r>
            <w:r>
              <w:rPr>
                <w:sz w:val="21"/>
              </w:rPr>
              <w:t>转换前的</w:t>
            </w:r>
            <w:r>
              <w:rPr>
                <w:rFonts w:ascii="Times New Roman" w:eastAsia="Times New Roman"/>
                <w:sz w:val="21"/>
              </w:rPr>
              <w:t>TCP</w:t>
            </w:r>
            <w:r>
              <w:rPr>
                <w:sz w:val="21"/>
              </w:rPr>
              <w:t>或者</w:t>
            </w:r>
            <w:r>
              <w:rPr>
                <w:rFonts w:ascii="Times New Roman" w:eastAsia="Times New Roman"/>
                <w:sz w:val="21"/>
              </w:rPr>
              <w:t>UDP</w:t>
            </w:r>
            <w:r>
              <w:rPr>
                <w:sz w:val="21"/>
              </w:rPr>
              <w:t>端口号，一般是私网</w:t>
            </w:r>
            <w:r>
              <w:rPr>
                <w:rFonts w:ascii="Times New Roman" w:eastAsia="Times New Roman"/>
                <w:sz w:val="21"/>
              </w:rPr>
              <w:t>IP</w:t>
            </w:r>
            <w:r>
              <w:rPr>
                <w:sz w:val="21"/>
              </w:rPr>
              <w:t>地址对应的端口号。</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62"/>
        <w:gridCol w:w="929"/>
        <w:gridCol w:w="6347"/>
      </w:tblGrid>
      <w:tr w:rsidR="00082179">
        <w:trPr>
          <w:trHeight w:val="412"/>
        </w:trPr>
        <w:tc>
          <w:tcPr>
            <w:tcW w:w="159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34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164"/>
        </w:trPr>
        <w:tc>
          <w:tcPr>
            <w:tcW w:w="662" w:type="dxa"/>
          </w:tcPr>
          <w:p w:rsidR="00082179" w:rsidRDefault="00082179">
            <w:pPr>
              <w:pStyle w:val="TableParagraph"/>
              <w:spacing w:before="0"/>
              <w:ind w:left="0"/>
              <w:rPr>
                <w:rFonts w:ascii="Times New Roman"/>
                <w:sz w:val="20"/>
              </w:rPr>
            </w:pPr>
          </w:p>
        </w:tc>
        <w:tc>
          <w:tcPr>
            <w:tcW w:w="929" w:type="dxa"/>
          </w:tcPr>
          <w:p w:rsidR="00082179" w:rsidRDefault="00A3170B">
            <w:pPr>
              <w:pStyle w:val="TableParagraph"/>
              <w:rPr>
                <w:sz w:val="21"/>
              </w:rPr>
            </w:pPr>
            <w:r>
              <w:rPr>
                <w:sz w:val="21"/>
              </w:rPr>
              <w:t>方向</w:t>
            </w:r>
          </w:p>
        </w:tc>
        <w:tc>
          <w:tcPr>
            <w:tcW w:w="6347" w:type="dxa"/>
          </w:tcPr>
          <w:p w:rsidR="00082179" w:rsidRDefault="00A3170B">
            <w:pPr>
              <w:pStyle w:val="TableParagraph"/>
              <w:rPr>
                <w:sz w:val="21"/>
              </w:rPr>
            </w:pPr>
            <w:r>
              <w:rPr>
                <w:sz w:val="21"/>
              </w:rPr>
              <w:t>指定静态</w:t>
            </w:r>
            <w:r>
              <w:rPr>
                <w:rFonts w:ascii="Times New Roman" w:eastAsia="Times New Roman"/>
                <w:sz w:val="21"/>
              </w:rPr>
              <w:t>NAT</w:t>
            </w:r>
            <w:r>
              <w:rPr>
                <w:sz w:val="21"/>
              </w:rPr>
              <w:t>策略生效的方向，支持的场景有：</w:t>
            </w:r>
          </w:p>
          <w:p w:rsidR="00082179" w:rsidRDefault="00A3170B">
            <w:pPr>
              <w:pStyle w:val="TableParagraph"/>
              <w:numPr>
                <w:ilvl w:val="0"/>
                <w:numId w:val="429"/>
              </w:numPr>
              <w:tabs>
                <w:tab w:val="left" w:pos="391"/>
              </w:tabs>
              <w:spacing w:before="76" w:line="225" w:lineRule="auto"/>
              <w:ind w:right="479" w:hanging="283"/>
              <w:rPr>
                <w:sz w:val="21"/>
              </w:rPr>
            </w:pPr>
            <w:r>
              <w:rPr>
                <w:spacing w:val="-1"/>
                <w:sz w:val="21"/>
              </w:rPr>
              <w:t>双向：无论内部用户主动访问外部还是外部用户主动访问内</w:t>
            </w:r>
            <w:r>
              <w:rPr>
                <w:sz w:val="21"/>
              </w:rPr>
              <w:t>部，只要匹配</w:t>
            </w:r>
            <w:r>
              <w:rPr>
                <w:rFonts w:ascii="Times New Roman" w:eastAsia="Times New Roman" w:hAnsi="Times New Roman"/>
                <w:spacing w:val="-9"/>
                <w:sz w:val="21"/>
              </w:rPr>
              <w:t>NAT</w:t>
            </w:r>
            <w:r>
              <w:rPr>
                <w:sz w:val="21"/>
              </w:rPr>
              <w:t>策略指定</w:t>
            </w:r>
            <w:r>
              <w:rPr>
                <w:rFonts w:ascii="Times New Roman" w:eastAsia="Times New Roman" w:hAnsi="Times New Roman"/>
                <w:sz w:val="21"/>
              </w:rPr>
              <w:t>IP</w:t>
            </w:r>
            <w:r>
              <w:rPr>
                <w:sz w:val="21"/>
              </w:rPr>
              <w:t>地址范围和规则，即可生效。</w:t>
            </w:r>
          </w:p>
          <w:p w:rsidR="00082179" w:rsidRDefault="00A3170B">
            <w:pPr>
              <w:pStyle w:val="TableParagraph"/>
              <w:numPr>
                <w:ilvl w:val="0"/>
                <w:numId w:val="429"/>
              </w:numPr>
              <w:tabs>
                <w:tab w:val="left" w:pos="391"/>
              </w:tabs>
              <w:spacing w:before="78" w:line="225" w:lineRule="auto"/>
              <w:ind w:right="269" w:hanging="283"/>
              <w:rPr>
                <w:sz w:val="21"/>
              </w:rPr>
            </w:pPr>
            <w:r>
              <w:rPr>
                <w:spacing w:val="-1"/>
                <w:sz w:val="21"/>
              </w:rPr>
              <w:t>外部访问内部：外部用户主动访问内部网络某地址时生效，参</w:t>
            </w:r>
            <w:r>
              <w:rPr>
                <w:sz w:val="21"/>
              </w:rPr>
              <w:t>考</w:t>
            </w:r>
            <w:hyperlink w:anchor="_bookmark85" w:history="1">
              <w:r>
                <w:rPr>
                  <w:b/>
                  <w:color w:val="0000FF"/>
                  <w:sz w:val="21"/>
                </w:rPr>
                <w:t>•外网用户访问内网服务</w:t>
              </w:r>
            </w:hyperlink>
            <w:r>
              <w:rPr>
                <w:sz w:val="21"/>
              </w:rPr>
              <w:t>场景。</w:t>
            </w:r>
          </w:p>
          <w:p w:rsidR="00082179" w:rsidRDefault="00A3170B">
            <w:pPr>
              <w:pStyle w:val="TableParagraph"/>
              <w:numPr>
                <w:ilvl w:val="0"/>
                <w:numId w:val="429"/>
              </w:numPr>
              <w:tabs>
                <w:tab w:val="left" w:pos="391"/>
              </w:tabs>
              <w:spacing w:before="78" w:line="225" w:lineRule="auto"/>
              <w:ind w:right="164" w:hanging="283"/>
              <w:rPr>
                <w:sz w:val="21"/>
              </w:rPr>
            </w:pPr>
            <w:r>
              <w:rPr>
                <w:sz w:val="21"/>
              </w:rPr>
              <w:t>内部访问外部：内部用户访问外部网络某地址时生效，参考</w:t>
            </w:r>
            <w:hyperlink w:anchor="_bookmark84" w:history="1">
              <w:r>
                <w:rPr>
                  <w:b/>
                  <w:color w:val="0000FF"/>
                  <w:spacing w:val="-8"/>
                  <w:sz w:val="21"/>
                </w:rPr>
                <w:t>•站</w:t>
              </w:r>
            </w:hyperlink>
            <w:hyperlink w:anchor="_bookmark84" w:history="1">
              <w:r>
                <w:rPr>
                  <w:b/>
                  <w:color w:val="0000FF"/>
                  <w:sz w:val="21"/>
                </w:rPr>
                <w:t>点内网用户访问</w:t>
              </w:r>
              <w:r>
                <w:rPr>
                  <w:rFonts w:ascii="Times New Roman" w:eastAsia="Times New Roman" w:hAnsi="Times New Roman"/>
                  <w:b/>
                  <w:color w:val="0000FF"/>
                  <w:sz w:val="21"/>
                </w:rPr>
                <w:t>Internet</w:t>
              </w:r>
            </w:hyperlink>
            <w:r>
              <w:rPr>
                <w:sz w:val="21"/>
              </w:rPr>
              <w:t>场景。</w:t>
            </w:r>
          </w:p>
        </w:tc>
      </w:tr>
      <w:tr w:rsidR="00082179">
        <w:trPr>
          <w:trHeight w:val="4559"/>
        </w:trPr>
        <w:tc>
          <w:tcPr>
            <w:tcW w:w="1591" w:type="dxa"/>
            <w:gridSpan w:val="2"/>
          </w:tcPr>
          <w:p w:rsidR="00082179" w:rsidRDefault="00A3170B">
            <w:pPr>
              <w:pStyle w:val="TableParagraph"/>
              <w:rPr>
                <w:sz w:val="21"/>
              </w:rPr>
            </w:pPr>
            <w:r>
              <w:rPr>
                <w:sz w:val="21"/>
              </w:rPr>
              <w:t>匹配规则</w:t>
            </w:r>
          </w:p>
        </w:tc>
        <w:tc>
          <w:tcPr>
            <w:tcW w:w="6347" w:type="dxa"/>
          </w:tcPr>
          <w:p w:rsidR="00082179" w:rsidRDefault="00A3170B">
            <w:pPr>
              <w:pStyle w:val="TableParagraph"/>
              <w:spacing w:line="261" w:lineRule="exact"/>
              <w:rPr>
                <w:sz w:val="21"/>
              </w:rPr>
            </w:pPr>
            <w:r>
              <w:rPr>
                <w:sz w:val="21"/>
              </w:rPr>
              <w:t>在定义</w:t>
            </w:r>
            <w:r>
              <w:rPr>
                <w:rFonts w:ascii="Times New Roman" w:eastAsia="Times New Roman"/>
                <w:sz w:val="21"/>
              </w:rPr>
              <w:t>NAT</w:t>
            </w:r>
            <w:r>
              <w:rPr>
                <w:sz w:val="21"/>
              </w:rPr>
              <w:t>策略时，可以指定</w:t>
            </w:r>
            <w:r>
              <w:rPr>
                <w:rFonts w:ascii="Times New Roman" w:eastAsia="Times New Roman"/>
                <w:sz w:val="21"/>
              </w:rPr>
              <w:t>ACL</w:t>
            </w:r>
            <w:r>
              <w:rPr>
                <w:sz w:val="21"/>
              </w:rPr>
              <w:t>访问控制列表，仅当报文匹配</w:t>
            </w:r>
          </w:p>
          <w:p w:rsidR="00082179" w:rsidRDefault="00A3170B">
            <w:pPr>
              <w:pStyle w:val="TableParagraph"/>
              <w:spacing w:before="4" w:line="225" w:lineRule="auto"/>
              <w:ind w:right="128"/>
              <w:rPr>
                <w:sz w:val="21"/>
              </w:rPr>
            </w:pPr>
            <w:r>
              <w:rPr>
                <w:rFonts w:ascii="Times New Roman" w:eastAsia="Times New Roman"/>
                <w:sz w:val="21"/>
              </w:rPr>
              <w:t>ACL</w:t>
            </w:r>
            <w:r>
              <w:rPr>
                <w:sz w:val="21"/>
              </w:rPr>
              <w:t>规则时，</w:t>
            </w:r>
            <w:r>
              <w:rPr>
                <w:rFonts w:ascii="Times New Roman" w:eastAsia="Times New Roman"/>
                <w:sz w:val="21"/>
              </w:rPr>
              <w:t>CPE</w:t>
            </w:r>
            <w:r>
              <w:rPr>
                <w:sz w:val="21"/>
              </w:rPr>
              <w:t>才对报文进行</w:t>
            </w:r>
            <w:r>
              <w:rPr>
                <w:rFonts w:ascii="Times New Roman" w:eastAsia="Times New Roman"/>
                <w:sz w:val="21"/>
              </w:rPr>
              <w:t>NAT</w:t>
            </w:r>
            <w:r>
              <w:rPr>
                <w:sz w:val="21"/>
              </w:rPr>
              <w:t>转换。动态、静态</w:t>
            </w:r>
            <w:r>
              <w:rPr>
                <w:rFonts w:ascii="Times New Roman" w:eastAsia="Times New Roman"/>
                <w:sz w:val="21"/>
              </w:rPr>
              <w:t>NAT</w:t>
            </w:r>
            <w:r>
              <w:rPr>
                <w:sz w:val="21"/>
              </w:rPr>
              <w:t>策略均可配置</w:t>
            </w:r>
            <w:r>
              <w:rPr>
                <w:rFonts w:ascii="Times New Roman" w:eastAsia="Times New Roman"/>
                <w:sz w:val="21"/>
              </w:rPr>
              <w:t>ACL</w:t>
            </w:r>
            <w:r>
              <w:rPr>
                <w:sz w:val="21"/>
              </w:rPr>
              <w:t>访问控制列表。</w:t>
            </w:r>
            <w:r>
              <w:rPr>
                <w:rFonts w:ascii="Times New Roman" w:eastAsia="Times New Roman"/>
                <w:sz w:val="21"/>
              </w:rPr>
              <w:t>ACL</w:t>
            </w:r>
            <w:r>
              <w:rPr>
                <w:sz w:val="21"/>
              </w:rPr>
              <w:t>规则包含以下信息：</w:t>
            </w:r>
          </w:p>
          <w:p w:rsidR="00082179" w:rsidRDefault="00A3170B">
            <w:pPr>
              <w:pStyle w:val="TableParagraph"/>
              <w:numPr>
                <w:ilvl w:val="0"/>
                <w:numId w:val="428"/>
              </w:numPr>
              <w:tabs>
                <w:tab w:val="left" w:pos="391"/>
              </w:tabs>
              <w:spacing w:before="66" w:line="261" w:lineRule="exact"/>
              <w:ind w:hanging="283"/>
              <w:rPr>
                <w:sz w:val="21"/>
              </w:rPr>
            </w:pPr>
            <w:r>
              <w:rPr>
                <w:sz w:val="21"/>
              </w:rPr>
              <w:t>优先级：</w:t>
            </w:r>
            <w:r>
              <w:rPr>
                <w:rFonts w:ascii="Times New Roman" w:eastAsia="Times New Roman" w:hAnsi="Times New Roman"/>
                <w:sz w:val="21"/>
              </w:rPr>
              <w:t>ACL</w:t>
            </w:r>
            <w:r>
              <w:rPr>
                <w:sz w:val="21"/>
              </w:rPr>
              <w:t>规则的优先级。</w:t>
            </w:r>
            <w:r>
              <w:rPr>
                <w:rFonts w:ascii="Times New Roman" w:eastAsia="Times New Roman" w:hAnsi="Times New Roman"/>
                <w:sz w:val="21"/>
              </w:rPr>
              <w:t>ACL</w:t>
            </w:r>
            <w:r>
              <w:rPr>
                <w:sz w:val="21"/>
              </w:rPr>
              <w:t>访问控制列表可以指定多条</w:t>
            </w:r>
          </w:p>
          <w:p w:rsidR="00082179" w:rsidRDefault="00A3170B">
            <w:pPr>
              <w:pStyle w:val="TableParagraph"/>
              <w:spacing w:before="4" w:line="225" w:lineRule="auto"/>
              <w:ind w:left="390" w:right="269"/>
              <w:rPr>
                <w:sz w:val="21"/>
              </w:rPr>
            </w:pPr>
            <w:r>
              <w:rPr>
                <w:rFonts w:ascii="Times New Roman" w:eastAsia="Times New Roman"/>
                <w:sz w:val="21"/>
              </w:rPr>
              <w:t>ACL</w:t>
            </w:r>
            <w:r>
              <w:rPr>
                <w:sz w:val="21"/>
              </w:rPr>
              <w:t>规则，报文优先匹配级别高的规则，执行高优先级规则定义的动作。</w:t>
            </w:r>
          </w:p>
          <w:p w:rsidR="00082179" w:rsidRDefault="00A3170B">
            <w:pPr>
              <w:pStyle w:val="TableParagraph"/>
              <w:numPr>
                <w:ilvl w:val="0"/>
                <w:numId w:val="428"/>
              </w:numPr>
              <w:tabs>
                <w:tab w:val="left" w:pos="391"/>
              </w:tabs>
              <w:spacing w:before="65" w:line="261" w:lineRule="exact"/>
              <w:ind w:hanging="283"/>
              <w:rPr>
                <w:sz w:val="21"/>
              </w:rPr>
            </w:pPr>
            <w:r>
              <w:rPr>
                <w:sz w:val="21"/>
              </w:rPr>
              <w:t>动作：允许或拒绝，允许表示匹配该</w:t>
            </w:r>
            <w:r>
              <w:rPr>
                <w:rFonts w:ascii="Times New Roman" w:eastAsia="Times New Roman" w:hAnsi="Times New Roman"/>
                <w:sz w:val="21"/>
              </w:rPr>
              <w:t>ACL</w:t>
            </w:r>
            <w:r>
              <w:rPr>
                <w:sz w:val="21"/>
              </w:rPr>
              <w:t>规则的报文可以执行</w:t>
            </w:r>
          </w:p>
          <w:p w:rsidR="00082179" w:rsidRDefault="00A3170B">
            <w:pPr>
              <w:pStyle w:val="TableParagraph"/>
              <w:spacing w:before="0" w:line="261" w:lineRule="exact"/>
              <w:ind w:left="390"/>
              <w:rPr>
                <w:sz w:val="21"/>
              </w:rPr>
            </w:pPr>
            <w:r>
              <w:rPr>
                <w:rFonts w:ascii="Times New Roman" w:eastAsia="Times New Roman"/>
                <w:sz w:val="21"/>
              </w:rPr>
              <w:t>NAT</w:t>
            </w:r>
            <w:r>
              <w:rPr>
                <w:sz w:val="21"/>
              </w:rPr>
              <w:t>策略；拒绝表示匹配该</w:t>
            </w:r>
            <w:r>
              <w:rPr>
                <w:rFonts w:ascii="Times New Roman" w:eastAsia="Times New Roman"/>
                <w:sz w:val="21"/>
              </w:rPr>
              <w:t>ACL</w:t>
            </w:r>
            <w:r>
              <w:rPr>
                <w:sz w:val="21"/>
              </w:rPr>
              <w:t>的报文不执行</w:t>
            </w:r>
            <w:r>
              <w:rPr>
                <w:rFonts w:ascii="Times New Roman" w:eastAsia="Times New Roman"/>
                <w:sz w:val="21"/>
              </w:rPr>
              <w:t>NAT</w:t>
            </w:r>
            <w:r>
              <w:rPr>
                <w:sz w:val="21"/>
              </w:rPr>
              <w:t>策略。</w:t>
            </w:r>
          </w:p>
          <w:p w:rsidR="00082179" w:rsidRDefault="00A3170B">
            <w:pPr>
              <w:pStyle w:val="TableParagraph"/>
              <w:numPr>
                <w:ilvl w:val="0"/>
                <w:numId w:val="428"/>
              </w:numPr>
              <w:tabs>
                <w:tab w:val="left" w:pos="391"/>
              </w:tabs>
              <w:spacing w:before="63" w:line="261" w:lineRule="exact"/>
              <w:ind w:hanging="283"/>
              <w:rPr>
                <w:sz w:val="21"/>
              </w:rPr>
            </w:pPr>
            <w:r>
              <w:rPr>
                <w:sz w:val="21"/>
              </w:rPr>
              <w:t>协议：</w:t>
            </w:r>
            <w:r>
              <w:rPr>
                <w:rFonts w:ascii="Times New Roman" w:eastAsia="Times New Roman" w:hAnsi="Times New Roman"/>
                <w:sz w:val="21"/>
              </w:rPr>
              <w:t>ACL</w:t>
            </w:r>
            <w:r>
              <w:rPr>
                <w:sz w:val="21"/>
              </w:rPr>
              <w:t>规则匹配报文的协议类型，可以指定</w:t>
            </w:r>
            <w:r>
              <w:rPr>
                <w:rFonts w:ascii="Times New Roman" w:eastAsia="Times New Roman" w:hAnsi="Times New Roman"/>
                <w:sz w:val="21"/>
              </w:rPr>
              <w:t>UDP</w:t>
            </w:r>
            <w:r>
              <w:rPr>
                <w:sz w:val="21"/>
              </w:rPr>
              <w:t>、</w:t>
            </w:r>
            <w:r>
              <w:rPr>
                <w:rFonts w:ascii="Times New Roman" w:eastAsia="Times New Roman" w:hAnsi="Times New Roman"/>
                <w:sz w:val="21"/>
              </w:rPr>
              <w:t>TCP</w:t>
            </w:r>
            <w:r>
              <w:rPr>
                <w:sz w:val="21"/>
              </w:rPr>
              <w:t>、</w:t>
            </w:r>
          </w:p>
          <w:p w:rsidR="00082179" w:rsidRDefault="00A3170B">
            <w:pPr>
              <w:pStyle w:val="TableParagraph"/>
              <w:spacing w:before="4" w:line="225" w:lineRule="auto"/>
              <w:ind w:left="390" w:right="105"/>
              <w:rPr>
                <w:sz w:val="21"/>
              </w:rPr>
            </w:pPr>
            <w:r>
              <w:rPr>
                <w:rFonts w:ascii="Times New Roman" w:eastAsia="Times New Roman"/>
                <w:sz w:val="21"/>
              </w:rPr>
              <w:t>OSPF</w:t>
            </w:r>
            <w:r>
              <w:rPr>
                <w:sz w:val="21"/>
              </w:rPr>
              <w:t>、</w:t>
            </w:r>
            <w:r>
              <w:rPr>
                <w:rFonts w:ascii="Times New Roman" w:eastAsia="Times New Roman"/>
                <w:sz w:val="21"/>
              </w:rPr>
              <w:t>IPinIP</w:t>
            </w:r>
            <w:r>
              <w:rPr>
                <w:sz w:val="21"/>
              </w:rPr>
              <w:t>、</w:t>
            </w:r>
            <w:r>
              <w:rPr>
                <w:rFonts w:ascii="Times New Roman" w:eastAsia="Times New Roman"/>
                <w:sz w:val="21"/>
              </w:rPr>
              <w:t>IP</w:t>
            </w:r>
            <w:r>
              <w:rPr>
                <w:sz w:val="21"/>
              </w:rPr>
              <w:t>、</w:t>
            </w:r>
            <w:r>
              <w:rPr>
                <w:rFonts w:ascii="Times New Roman" w:eastAsia="Times New Roman"/>
                <w:sz w:val="21"/>
              </w:rPr>
              <w:t>IGMP</w:t>
            </w:r>
            <w:r>
              <w:rPr>
                <w:sz w:val="21"/>
              </w:rPr>
              <w:t>、</w:t>
            </w:r>
            <w:r>
              <w:rPr>
                <w:rFonts w:ascii="Times New Roman" w:eastAsia="Times New Roman"/>
                <w:sz w:val="21"/>
              </w:rPr>
              <w:t>ICMP</w:t>
            </w:r>
            <w:r>
              <w:rPr>
                <w:sz w:val="21"/>
              </w:rPr>
              <w:t>、</w:t>
            </w:r>
            <w:r>
              <w:rPr>
                <w:rFonts w:ascii="Times New Roman" w:eastAsia="Times New Roman"/>
                <w:sz w:val="21"/>
              </w:rPr>
              <w:t>GRE</w:t>
            </w:r>
            <w:r>
              <w:rPr>
                <w:sz w:val="21"/>
              </w:rPr>
              <w:t>，还可以通过协议号指定协议。</w:t>
            </w:r>
          </w:p>
          <w:p w:rsidR="00082179" w:rsidRDefault="00A3170B">
            <w:pPr>
              <w:pStyle w:val="TableParagraph"/>
              <w:numPr>
                <w:ilvl w:val="0"/>
                <w:numId w:val="428"/>
              </w:numPr>
              <w:tabs>
                <w:tab w:val="left" w:pos="391"/>
              </w:tabs>
              <w:spacing w:before="66"/>
              <w:ind w:hanging="283"/>
              <w:rPr>
                <w:sz w:val="21"/>
              </w:rPr>
            </w:pPr>
            <w:r>
              <w:rPr>
                <w:sz w:val="21"/>
              </w:rPr>
              <w:t>源</w:t>
            </w:r>
            <w:r>
              <w:rPr>
                <w:rFonts w:ascii="Times New Roman" w:eastAsia="Times New Roman" w:hAnsi="Times New Roman"/>
                <w:sz w:val="21"/>
              </w:rPr>
              <w:t>IP/</w:t>
            </w:r>
            <w:r>
              <w:rPr>
                <w:sz w:val="21"/>
              </w:rPr>
              <w:t>掩码：</w:t>
            </w:r>
            <w:r>
              <w:rPr>
                <w:rFonts w:ascii="Times New Roman" w:eastAsia="Times New Roman" w:hAnsi="Times New Roman"/>
                <w:sz w:val="21"/>
              </w:rPr>
              <w:t>ACL</w:t>
            </w:r>
            <w:r>
              <w:rPr>
                <w:sz w:val="21"/>
              </w:rPr>
              <w:t>规则匹配报文的源</w:t>
            </w:r>
            <w:r>
              <w:rPr>
                <w:rFonts w:ascii="Times New Roman" w:eastAsia="Times New Roman" w:hAnsi="Times New Roman"/>
                <w:sz w:val="21"/>
              </w:rPr>
              <w:t>IP</w:t>
            </w:r>
            <w:r>
              <w:rPr>
                <w:sz w:val="21"/>
              </w:rPr>
              <w:t>地址。</w:t>
            </w:r>
          </w:p>
          <w:p w:rsidR="00082179" w:rsidRDefault="00A3170B">
            <w:pPr>
              <w:pStyle w:val="TableParagraph"/>
              <w:numPr>
                <w:ilvl w:val="0"/>
                <w:numId w:val="428"/>
              </w:numPr>
              <w:tabs>
                <w:tab w:val="left" w:pos="391"/>
              </w:tabs>
              <w:spacing w:before="78"/>
              <w:ind w:hanging="283"/>
              <w:rPr>
                <w:sz w:val="21"/>
              </w:rPr>
            </w:pPr>
            <w:r>
              <w:rPr>
                <w:sz w:val="21"/>
              </w:rPr>
              <w:t>目的</w:t>
            </w:r>
            <w:r>
              <w:rPr>
                <w:rFonts w:ascii="Times New Roman" w:eastAsia="Times New Roman" w:hAnsi="Times New Roman"/>
                <w:sz w:val="21"/>
              </w:rPr>
              <w:t>IP/</w:t>
            </w:r>
            <w:r>
              <w:rPr>
                <w:sz w:val="21"/>
              </w:rPr>
              <w:t>掩码：</w:t>
            </w:r>
            <w:r>
              <w:rPr>
                <w:rFonts w:ascii="Times New Roman" w:eastAsia="Times New Roman" w:hAnsi="Times New Roman"/>
                <w:sz w:val="21"/>
              </w:rPr>
              <w:t>ACL</w:t>
            </w:r>
            <w:r>
              <w:rPr>
                <w:sz w:val="21"/>
              </w:rPr>
              <w:t>规则匹配报文的目的</w:t>
            </w:r>
            <w:r>
              <w:rPr>
                <w:rFonts w:ascii="Times New Roman" w:eastAsia="Times New Roman" w:hAnsi="Times New Roman"/>
                <w:sz w:val="21"/>
              </w:rPr>
              <w:t>IP</w:t>
            </w:r>
            <w:r>
              <w:rPr>
                <w:sz w:val="21"/>
              </w:rPr>
              <w:t>地址。</w:t>
            </w:r>
          </w:p>
          <w:p w:rsidR="00082179" w:rsidRDefault="00A3170B">
            <w:pPr>
              <w:pStyle w:val="TableParagraph"/>
              <w:numPr>
                <w:ilvl w:val="0"/>
                <w:numId w:val="428"/>
              </w:numPr>
              <w:tabs>
                <w:tab w:val="left" w:pos="391"/>
              </w:tabs>
              <w:spacing w:before="77"/>
              <w:ind w:hanging="283"/>
              <w:rPr>
                <w:sz w:val="21"/>
              </w:rPr>
            </w:pPr>
            <w:r>
              <w:rPr>
                <w:sz w:val="21"/>
              </w:rPr>
              <w:t>源端口：</w:t>
            </w:r>
            <w:r>
              <w:rPr>
                <w:rFonts w:ascii="Times New Roman" w:eastAsia="Times New Roman" w:hAnsi="Times New Roman"/>
                <w:sz w:val="21"/>
              </w:rPr>
              <w:t>ACL</w:t>
            </w:r>
            <w:r>
              <w:rPr>
                <w:sz w:val="21"/>
              </w:rPr>
              <w:t>规则匹配报文的</w:t>
            </w:r>
            <w:r>
              <w:rPr>
                <w:rFonts w:ascii="Times New Roman" w:eastAsia="Times New Roman" w:hAnsi="Times New Roman"/>
                <w:sz w:val="21"/>
              </w:rPr>
              <w:t>TCP</w:t>
            </w:r>
            <w:r>
              <w:rPr>
                <w:sz w:val="21"/>
              </w:rPr>
              <w:t>或</w:t>
            </w:r>
            <w:r>
              <w:rPr>
                <w:rFonts w:ascii="Times New Roman" w:eastAsia="Times New Roman" w:hAnsi="Times New Roman"/>
                <w:sz w:val="21"/>
              </w:rPr>
              <w:t>UDP</w:t>
            </w:r>
            <w:r>
              <w:rPr>
                <w:sz w:val="21"/>
              </w:rPr>
              <w:t>的源端口号。</w:t>
            </w:r>
          </w:p>
          <w:p w:rsidR="00082179" w:rsidRDefault="00A3170B">
            <w:pPr>
              <w:pStyle w:val="TableParagraph"/>
              <w:numPr>
                <w:ilvl w:val="0"/>
                <w:numId w:val="428"/>
              </w:numPr>
              <w:tabs>
                <w:tab w:val="left" w:pos="391"/>
              </w:tabs>
              <w:spacing w:before="78"/>
              <w:ind w:hanging="283"/>
              <w:rPr>
                <w:sz w:val="21"/>
              </w:rPr>
            </w:pPr>
            <w:r>
              <w:rPr>
                <w:sz w:val="21"/>
              </w:rPr>
              <w:t>目的端口：</w:t>
            </w:r>
            <w:r>
              <w:rPr>
                <w:rFonts w:ascii="Times New Roman" w:eastAsia="Times New Roman" w:hAnsi="Times New Roman"/>
                <w:sz w:val="21"/>
              </w:rPr>
              <w:t>ACL</w:t>
            </w:r>
            <w:r>
              <w:rPr>
                <w:sz w:val="21"/>
              </w:rPr>
              <w:t>规则匹配报文的</w:t>
            </w:r>
            <w:r>
              <w:rPr>
                <w:rFonts w:ascii="Times New Roman" w:eastAsia="Times New Roman" w:hAnsi="Times New Roman"/>
                <w:sz w:val="21"/>
              </w:rPr>
              <w:t>TCP</w:t>
            </w:r>
            <w:r>
              <w:rPr>
                <w:sz w:val="21"/>
              </w:rPr>
              <w:t>或</w:t>
            </w:r>
            <w:r>
              <w:rPr>
                <w:rFonts w:ascii="Times New Roman" w:eastAsia="Times New Roman" w:hAnsi="Times New Roman"/>
                <w:sz w:val="21"/>
              </w:rPr>
              <w:t>UDP</w:t>
            </w:r>
            <w:r>
              <w:rPr>
                <w:sz w:val="21"/>
              </w:rPr>
              <w:t>的目的端口号。</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7"/>
        <w:rPr>
          <w:rFonts w:ascii="Times New Roman"/>
          <w:sz w:val="16"/>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56"/>
        <w:gridCol w:w="2616"/>
        <w:gridCol w:w="3566"/>
      </w:tblGrid>
      <w:tr w:rsidR="00082179">
        <w:trPr>
          <w:trHeight w:val="412"/>
        </w:trPr>
        <w:tc>
          <w:tcPr>
            <w:tcW w:w="1756"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16"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356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167"/>
        </w:trPr>
        <w:tc>
          <w:tcPr>
            <w:tcW w:w="1756" w:type="dxa"/>
          </w:tcPr>
          <w:p w:rsidR="00082179" w:rsidRDefault="00A3170B">
            <w:pPr>
              <w:pStyle w:val="TableParagraph"/>
              <w:spacing w:before="84" w:line="225" w:lineRule="auto"/>
              <w:ind w:right="161"/>
              <w:rPr>
                <w:rFonts w:ascii="Times New Roman" w:eastAsia="Times New Roman"/>
                <w:sz w:val="21"/>
              </w:rPr>
            </w:pPr>
            <w:r>
              <w:rPr>
                <w:sz w:val="21"/>
              </w:rPr>
              <w:t>站点内网用户访问</w:t>
            </w:r>
            <w:r>
              <w:rPr>
                <w:rFonts w:ascii="Times New Roman" w:eastAsia="Times New Roman"/>
                <w:sz w:val="21"/>
              </w:rPr>
              <w:t>Internet</w:t>
            </w:r>
          </w:p>
        </w:tc>
        <w:tc>
          <w:tcPr>
            <w:tcW w:w="2616" w:type="dxa"/>
          </w:tcPr>
          <w:p w:rsidR="00082179" w:rsidRDefault="00A3170B">
            <w:pPr>
              <w:pStyle w:val="TableParagraph"/>
              <w:spacing w:before="84" w:line="225" w:lineRule="auto"/>
              <w:ind w:right="193"/>
              <w:jc w:val="both"/>
              <w:rPr>
                <w:sz w:val="21"/>
              </w:rPr>
            </w:pPr>
            <w:r>
              <w:rPr>
                <w:sz w:val="21"/>
              </w:rPr>
              <w:t>在</w:t>
            </w:r>
            <w:r>
              <w:rPr>
                <w:rFonts w:ascii="Times New Roman" w:eastAsia="Times New Roman"/>
                <w:sz w:val="21"/>
              </w:rPr>
              <w:t>Underlay</w:t>
            </w:r>
            <w:r>
              <w:rPr>
                <w:sz w:val="21"/>
              </w:rPr>
              <w:t>网络下，通过配置动态</w:t>
            </w:r>
            <w:r>
              <w:rPr>
                <w:rFonts w:ascii="Times New Roman" w:eastAsia="Times New Roman"/>
                <w:spacing w:val="-9"/>
                <w:sz w:val="21"/>
              </w:rPr>
              <w:t>NAT</w:t>
            </w:r>
            <w:r>
              <w:rPr>
                <w:spacing w:val="-4"/>
                <w:sz w:val="21"/>
              </w:rPr>
              <w:t>策略，将私</w:t>
            </w:r>
            <w:r>
              <w:rPr>
                <w:sz w:val="21"/>
              </w:rPr>
              <w:t>网</w:t>
            </w:r>
            <w:r>
              <w:rPr>
                <w:rFonts w:ascii="Times New Roman" w:eastAsia="Times New Roman"/>
                <w:sz w:val="21"/>
              </w:rPr>
              <w:t>IP</w:t>
            </w:r>
            <w:r>
              <w:rPr>
                <w:sz w:val="21"/>
              </w:rPr>
              <w:t>地址转换为公网</w:t>
            </w:r>
            <w:r>
              <w:rPr>
                <w:rFonts w:ascii="Times New Roman" w:eastAsia="Times New Roman"/>
                <w:sz w:val="21"/>
              </w:rPr>
              <w:t>IP</w:t>
            </w:r>
            <w:r>
              <w:rPr>
                <w:sz w:val="21"/>
              </w:rPr>
              <w:t>地址，访问</w:t>
            </w:r>
            <w:r>
              <w:rPr>
                <w:rFonts w:ascii="Times New Roman" w:eastAsia="Times New Roman"/>
                <w:sz w:val="21"/>
              </w:rPr>
              <w:t>Internet</w:t>
            </w:r>
            <w:r>
              <w:rPr>
                <w:sz w:val="21"/>
              </w:rPr>
              <w:t>。</w:t>
            </w:r>
          </w:p>
        </w:tc>
        <w:tc>
          <w:tcPr>
            <w:tcW w:w="3566" w:type="dxa"/>
          </w:tcPr>
          <w:p w:rsidR="00082179" w:rsidRDefault="00A3170B">
            <w:pPr>
              <w:pStyle w:val="TableParagraph"/>
              <w:spacing w:line="261" w:lineRule="exact"/>
              <w:ind w:left="106"/>
              <w:rPr>
                <w:b/>
                <w:sz w:val="21"/>
              </w:rPr>
            </w:pPr>
            <w:r>
              <w:rPr>
                <w:sz w:val="21"/>
              </w:rPr>
              <w:t>请参考</w:t>
            </w:r>
            <w:hyperlink w:anchor="_bookmark266" w:history="1">
              <w:r>
                <w:rPr>
                  <w:rFonts w:ascii="Times New Roman" w:eastAsia="Times New Roman"/>
                  <w:b/>
                  <w:color w:val="0000FF"/>
                  <w:sz w:val="21"/>
                </w:rPr>
                <w:t xml:space="preserve">5.3.5.5.3 </w:t>
              </w:r>
              <w:r>
                <w:rPr>
                  <w:b/>
                  <w:color w:val="0000FF"/>
                  <w:sz w:val="21"/>
                </w:rPr>
                <w:t>创建</w:t>
              </w:r>
              <w:r>
                <w:rPr>
                  <w:rFonts w:ascii="Times New Roman" w:eastAsia="Times New Roman"/>
                  <w:b/>
                  <w:color w:val="0000FF"/>
                  <w:sz w:val="21"/>
                </w:rPr>
                <w:t>NAT</w:t>
              </w:r>
              <w:r>
                <w:rPr>
                  <w:b/>
                  <w:color w:val="0000FF"/>
                  <w:sz w:val="21"/>
                </w:rPr>
                <w:t>策略</w:t>
              </w:r>
            </w:hyperlink>
          </w:p>
          <w:p w:rsidR="00082179" w:rsidRDefault="00460308">
            <w:pPr>
              <w:pStyle w:val="TableParagraph"/>
              <w:spacing w:before="4" w:line="225" w:lineRule="auto"/>
              <w:ind w:left="106" w:right="251"/>
              <w:rPr>
                <w:sz w:val="21"/>
              </w:rPr>
            </w:pPr>
            <w:hyperlink w:anchor="_bookmark266" w:history="1">
              <w:r w:rsidR="00A3170B">
                <w:rPr>
                  <w:b/>
                  <w:color w:val="0000FF"/>
                  <w:sz w:val="21"/>
                </w:rPr>
                <w:t>（</w:t>
              </w:r>
              <w:r w:rsidR="00A3170B">
                <w:rPr>
                  <w:rFonts w:ascii="Times New Roman" w:eastAsia="Times New Roman"/>
                  <w:b/>
                  <w:color w:val="0000FF"/>
                  <w:sz w:val="21"/>
                </w:rPr>
                <w:t>Underlay</w:t>
              </w:r>
              <w:r w:rsidR="00A3170B">
                <w:rPr>
                  <w:b/>
                  <w:color w:val="0000FF"/>
                  <w:sz w:val="21"/>
                </w:rPr>
                <w:t>网络）</w:t>
              </w:r>
            </w:hyperlink>
            <w:r w:rsidR="00A3170B">
              <w:rPr>
                <w:sz w:val="21"/>
              </w:rPr>
              <w:t>中的操作指导， 配置动态</w:t>
            </w:r>
            <w:r w:rsidR="00A3170B">
              <w:rPr>
                <w:rFonts w:ascii="Times New Roman" w:eastAsia="Times New Roman"/>
                <w:sz w:val="21"/>
              </w:rPr>
              <w:t>NAT</w:t>
            </w:r>
            <w:r w:rsidR="00A3170B">
              <w:rPr>
                <w:sz w:val="21"/>
              </w:rPr>
              <w:t>策略。</w:t>
            </w:r>
          </w:p>
        </w:tc>
      </w:tr>
      <w:tr w:rsidR="00082179">
        <w:trPr>
          <w:trHeight w:val="843"/>
        </w:trPr>
        <w:tc>
          <w:tcPr>
            <w:tcW w:w="1756" w:type="dxa"/>
            <w:tcBorders>
              <w:bottom w:val="nil"/>
            </w:tcBorders>
          </w:tcPr>
          <w:p w:rsidR="00082179" w:rsidRDefault="00A3170B">
            <w:pPr>
              <w:pStyle w:val="TableParagraph"/>
              <w:spacing w:before="84" w:line="225" w:lineRule="auto"/>
              <w:ind w:right="161"/>
              <w:rPr>
                <w:sz w:val="21"/>
              </w:rPr>
            </w:pPr>
            <w:r>
              <w:rPr>
                <w:sz w:val="21"/>
              </w:rPr>
              <w:t>外网用户访问内网服务</w:t>
            </w:r>
          </w:p>
        </w:tc>
        <w:tc>
          <w:tcPr>
            <w:tcW w:w="2616" w:type="dxa"/>
            <w:tcBorders>
              <w:bottom w:val="nil"/>
            </w:tcBorders>
          </w:tcPr>
          <w:p w:rsidR="00082179" w:rsidRDefault="00A3170B">
            <w:pPr>
              <w:pStyle w:val="TableParagraph"/>
              <w:spacing w:before="80" w:line="252" w:lineRule="exact"/>
              <w:ind w:right="193"/>
              <w:jc w:val="both"/>
              <w:rPr>
                <w:sz w:val="21"/>
              </w:rPr>
            </w:pPr>
            <w:r>
              <w:rPr>
                <w:sz w:val="21"/>
              </w:rPr>
              <w:t>在</w:t>
            </w:r>
            <w:r>
              <w:rPr>
                <w:rFonts w:ascii="Times New Roman" w:eastAsia="Times New Roman"/>
                <w:sz w:val="21"/>
              </w:rPr>
              <w:t>Underlay</w:t>
            </w:r>
            <w:r>
              <w:rPr>
                <w:sz w:val="21"/>
              </w:rPr>
              <w:t>网络下，通过配置静态</w:t>
            </w:r>
            <w:r>
              <w:rPr>
                <w:rFonts w:ascii="Times New Roman" w:eastAsia="Times New Roman"/>
                <w:spacing w:val="-9"/>
                <w:sz w:val="21"/>
              </w:rPr>
              <w:t>NAT</w:t>
            </w:r>
            <w:r>
              <w:rPr>
                <w:spacing w:val="-4"/>
                <w:sz w:val="21"/>
              </w:rPr>
              <w:t>策略，将私</w:t>
            </w:r>
            <w:r>
              <w:rPr>
                <w:sz w:val="21"/>
              </w:rPr>
              <w:t>网</w:t>
            </w:r>
            <w:r>
              <w:rPr>
                <w:rFonts w:ascii="Times New Roman" w:eastAsia="Times New Roman"/>
                <w:sz w:val="21"/>
              </w:rPr>
              <w:t>IP</w:t>
            </w:r>
            <w:r>
              <w:rPr>
                <w:sz w:val="21"/>
              </w:rPr>
              <w:t>地址转换为公网</w:t>
            </w:r>
            <w:r>
              <w:rPr>
                <w:rFonts w:ascii="Times New Roman" w:eastAsia="Times New Roman"/>
                <w:sz w:val="21"/>
              </w:rPr>
              <w:t>IP</w:t>
            </w:r>
            <w:r>
              <w:rPr>
                <w:sz w:val="21"/>
              </w:rPr>
              <w:t>地</w:t>
            </w:r>
          </w:p>
        </w:tc>
        <w:tc>
          <w:tcPr>
            <w:tcW w:w="3566" w:type="dxa"/>
            <w:tcBorders>
              <w:bottom w:val="nil"/>
            </w:tcBorders>
          </w:tcPr>
          <w:p w:rsidR="00082179" w:rsidRDefault="00A3170B">
            <w:pPr>
              <w:pStyle w:val="TableParagraph"/>
              <w:spacing w:line="261" w:lineRule="exact"/>
              <w:ind w:left="106"/>
              <w:rPr>
                <w:b/>
                <w:sz w:val="21"/>
              </w:rPr>
            </w:pPr>
            <w:r>
              <w:rPr>
                <w:sz w:val="21"/>
              </w:rPr>
              <w:t>请参考</w:t>
            </w:r>
            <w:hyperlink w:anchor="_bookmark266" w:history="1">
              <w:r>
                <w:rPr>
                  <w:rFonts w:ascii="Times New Roman" w:eastAsia="Times New Roman"/>
                  <w:b/>
                  <w:color w:val="0000FF"/>
                  <w:sz w:val="21"/>
                </w:rPr>
                <w:t xml:space="preserve">5.3.5.5.3 </w:t>
              </w:r>
              <w:r>
                <w:rPr>
                  <w:b/>
                  <w:color w:val="0000FF"/>
                  <w:sz w:val="21"/>
                </w:rPr>
                <w:t>创建</w:t>
              </w:r>
              <w:r>
                <w:rPr>
                  <w:rFonts w:ascii="Times New Roman" w:eastAsia="Times New Roman"/>
                  <w:b/>
                  <w:color w:val="0000FF"/>
                  <w:sz w:val="21"/>
                </w:rPr>
                <w:t>NAT</w:t>
              </w:r>
              <w:r>
                <w:rPr>
                  <w:b/>
                  <w:color w:val="0000FF"/>
                  <w:sz w:val="21"/>
                </w:rPr>
                <w:t>策略</w:t>
              </w:r>
            </w:hyperlink>
          </w:p>
          <w:p w:rsidR="00082179" w:rsidRDefault="00460308">
            <w:pPr>
              <w:pStyle w:val="TableParagraph"/>
              <w:spacing w:before="0" w:line="252" w:lineRule="exact"/>
              <w:ind w:left="106" w:right="251"/>
              <w:rPr>
                <w:sz w:val="21"/>
              </w:rPr>
            </w:pPr>
            <w:hyperlink w:anchor="_bookmark266" w:history="1">
              <w:r w:rsidR="00A3170B">
                <w:rPr>
                  <w:b/>
                  <w:color w:val="0000FF"/>
                  <w:sz w:val="21"/>
                </w:rPr>
                <w:t>（</w:t>
              </w:r>
              <w:r w:rsidR="00A3170B">
                <w:rPr>
                  <w:rFonts w:ascii="Times New Roman" w:eastAsia="Times New Roman"/>
                  <w:b/>
                  <w:color w:val="0000FF"/>
                  <w:sz w:val="21"/>
                </w:rPr>
                <w:t>Underlay</w:t>
              </w:r>
              <w:r w:rsidR="00A3170B">
                <w:rPr>
                  <w:b/>
                  <w:color w:val="0000FF"/>
                  <w:sz w:val="21"/>
                </w:rPr>
                <w:t>网络）</w:t>
              </w:r>
            </w:hyperlink>
            <w:r w:rsidR="00A3170B">
              <w:rPr>
                <w:sz w:val="21"/>
              </w:rPr>
              <w:t>中的操作指导， 配置静态</w:t>
            </w:r>
            <w:r w:rsidR="00A3170B">
              <w:rPr>
                <w:rFonts w:ascii="Times New Roman" w:eastAsia="Times New Roman"/>
                <w:sz w:val="21"/>
              </w:rPr>
              <w:t>NAT</w:t>
            </w:r>
            <w:r w:rsidR="00A3170B">
              <w:rPr>
                <w:sz w:val="21"/>
              </w:rPr>
              <w:t>策略。</w:t>
            </w:r>
          </w:p>
        </w:tc>
      </w:tr>
      <w:tr w:rsidR="00082179">
        <w:trPr>
          <w:trHeight w:val="324"/>
        </w:trPr>
        <w:tc>
          <w:tcPr>
            <w:tcW w:w="1756" w:type="dxa"/>
            <w:tcBorders>
              <w:top w:val="nil"/>
            </w:tcBorders>
          </w:tcPr>
          <w:p w:rsidR="00082179" w:rsidRDefault="00082179">
            <w:pPr>
              <w:pStyle w:val="TableParagraph"/>
              <w:spacing w:before="0"/>
              <w:ind w:left="0"/>
              <w:rPr>
                <w:rFonts w:ascii="Times New Roman"/>
                <w:sz w:val="20"/>
              </w:rPr>
            </w:pPr>
          </w:p>
        </w:tc>
        <w:tc>
          <w:tcPr>
            <w:tcW w:w="2616" w:type="dxa"/>
            <w:tcBorders>
              <w:top w:val="nil"/>
            </w:tcBorders>
          </w:tcPr>
          <w:p w:rsidR="00082179" w:rsidRDefault="00A3170B">
            <w:pPr>
              <w:pStyle w:val="TableParagraph"/>
              <w:spacing w:before="0" w:line="253" w:lineRule="exact"/>
              <w:rPr>
                <w:sz w:val="21"/>
              </w:rPr>
            </w:pPr>
            <w:r>
              <w:rPr>
                <w:sz w:val="21"/>
              </w:rPr>
              <w:t>址，供外网用户访问。</w:t>
            </w:r>
          </w:p>
        </w:tc>
        <w:tc>
          <w:tcPr>
            <w:tcW w:w="3566" w:type="dxa"/>
            <w:tcBorders>
              <w:top w:val="nil"/>
            </w:tcBorders>
          </w:tcPr>
          <w:p w:rsidR="00082179" w:rsidRDefault="00082179">
            <w:pPr>
              <w:pStyle w:val="TableParagraph"/>
              <w:spacing w:before="0"/>
              <w:ind w:left="0"/>
              <w:rPr>
                <w:rFonts w:ascii="Times New Roman"/>
                <w:sz w:val="20"/>
              </w:rPr>
            </w:pPr>
          </w:p>
        </w:tc>
      </w:tr>
      <w:tr w:rsidR="00082179">
        <w:trPr>
          <w:trHeight w:val="833"/>
        </w:trPr>
        <w:tc>
          <w:tcPr>
            <w:tcW w:w="1756" w:type="dxa"/>
            <w:tcBorders>
              <w:bottom w:val="nil"/>
            </w:tcBorders>
          </w:tcPr>
          <w:p w:rsidR="00082179" w:rsidRDefault="00A3170B">
            <w:pPr>
              <w:pStyle w:val="TableParagraph"/>
              <w:spacing w:before="80" w:line="252" w:lineRule="exact"/>
              <w:ind w:right="161"/>
              <w:jc w:val="both"/>
              <w:rPr>
                <w:sz w:val="21"/>
              </w:rPr>
            </w:pPr>
            <w:r>
              <w:rPr>
                <w:rFonts w:ascii="Times New Roman" w:eastAsia="Times New Roman"/>
                <w:sz w:val="21"/>
              </w:rPr>
              <w:t>SD-WAN</w:t>
            </w:r>
            <w:r>
              <w:rPr>
                <w:sz w:val="21"/>
              </w:rPr>
              <w:t>站点内网的用户</w:t>
            </w:r>
            <w:r>
              <w:rPr>
                <w:rFonts w:ascii="Times New Roman" w:eastAsia="Times New Roman"/>
                <w:sz w:val="21"/>
              </w:rPr>
              <w:t>IP</w:t>
            </w:r>
            <w:r>
              <w:rPr>
                <w:sz w:val="21"/>
              </w:rPr>
              <w:t>地址与传统站点内网</w:t>
            </w:r>
          </w:p>
        </w:tc>
        <w:tc>
          <w:tcPr>
            <w:tcW w:w="2616" w:type="dxa"/>
            <w:vMerge w:val="restart"/>
          </w:tcPr>
          <w:p w:rsidR="00082179" w:rsidRDefault="00A3170B">
            <w:pPr>
              <w:pStyle w:val="TableParagraph"/>
              <w:spacing w:before="84" w:line="225" w:lineRule="auto"/>
              <w:ind w:right="193"/>
              <w:rPr>
                <w:sz w:val="21"/>
              </w:rPr>
            </w:pPr>
            <w:r>
              <w:rPr>
                <w:sz w:val="21"/>
              </w:rPr>
              <w:t>在</w:t>
            </w:r>
            <w:r>
              <w:rPr>
                <w:rFonts w:ascii="Times New Roman" w:eastAsia="Times New Roman"/>
                <w:sz w:val="21"/>
              </w:rPr>
              <w:t>Underlay</w:t>
            </w:r>
            <w:r>
              <w:rPr>
                <w:sz w:val="21"/>
              </w:rPr>
              <w:t>网络下，通过配置静态</w:t>
            </w:r>
            <w:r>
              <w:rPr>
                <w:rFonts w:ascii="Times New Roman" w:eastAsia="Times New Roman"/>
                <w:spacing w:val="-9"/>
                <w:sz w:val="21"/>
              </w:rPr>
              <w:t>NAT</w:t>
            </w:r>
            <w:r>
              <w:rPr>
                <w:spacing w:val="-4"/>
                <w:sz w:val="21"/>
              </w:rPr>
              <w:t>策略，将重</w:t>
            </w:r>
            <w:r>
              <w:rPr>
                <w:sz w:val="21"/>
              </w:rPr>
              <w:t>复的私网</w:t>
            </w:r>
            <w:r>
              <w:rPr>
                <w:rFonts w:ascii="Times New Roman" w:eastAsia="Times New Roman"/>
                <w:sz w:val="21"/>
              </w:rPr>
              <w:t>IP</w:t>
            </w:r>
            <w:r>
              <w:rPr>
                <w:sz w:val="21"/>
              </w:rPr>
              <w:t>地址转换为另外一个不重复私网</w:t>
            </w:r>
            <w:r>
              <w:rPr>
                <w:rFonts w:ascii="Times New Roman" w:eastAsia="Times New Roman"/>
                <w:sz w:val="21"/>
              </w:rPr>
              <w:t>IP</w:t>
            </w:r>
            <w:r>
              <w:rPr>
                <w:sz w:val="21"/>
              </w:rPr>
              <w:t>地 址，实现</w:t>
            </w:r>
            <w:r>
              <w:rPr>
                <w:rFonts w:ascii="Times New Roman" w:eastAsia="Times New Roman"/>
                <w:spacing w:val="-5"/>
                <w:sz w:val="21"/>
              </w:rPr>
              <w:t>SD-WAN</w:t>
            </w:r>
            <w:r>
              <w:rPr>
                <w:sz w:val="21"/>
              </w:rPr>
              <w:t>站点和传统站点内网互访。</w:t>
            </w:r>
          </w:p>
        </w:tc>
        <w:tc>
          <w:tcPr>
            <w:tcW w:w="3566" w:type="dxa"/>
            <w:tcBorders>
              <w:bottom w:val="nil"/>
            </w:tcBorders>
          </w:tcPr>
          <w:p w:rsidR="00082179" w:rsidRDefault="00A3170B">
            <w:pPr>
              <w:pStyle w:val="TableParagraph"/>
              <w:spacing w:line="261" w:lineRule="exact"/>
              <w:ind w:left="106"/>
              <w:rPr>
                <w:b/>
                <w:sz w:val="21"/>
              </w:rPr>
            </w:pPr>
            <w:r>
              <w:rPr>
                <w:sz w:val="21"/>
              </w:rPr>
              <w:t>请参考</w:t>
            </w:r>
            <w:hyperlink w:anchor="_bookmark266" w:history="1">
              <w:r>
                <w:rPr>
                  <w:rFonts w:ascii="Times New Roman" w:eastAsia="Times New Roman"/>
                  <w:b/>
                  <w:color w:val="0000FF"/>
                  <w:sz w:val="21"/>
                </w:rPr>
                <w:t xml:space="preserve">5.3.5.5.3 </w:t>
              </w:r>
              <w:r>
                <w:rPr>
                  <w:b/>
                  <w:color w:val="0000FF"/>
                  <w:sz w:val="21"/>
                </w:rPr>
                <w:t>创建</w:t>
              </w:r>
              <w:r>
                <w:rPr>
                  <w:rFonts w:ascii="Times New Roman" w:eastAsia="Times New Roman"/>
                  <w:b/>
                  <w:color w:val="0000FF"/>
                  <w:sz w:val="21"/>
                </w:rPr>
                <w:t>NAT</w:t>
              </w:r>
              <w:r>
                <w:rPr>
                  <w:b/>
                  <w:color w:val="0000FF"/>
                  <w:sz w:val="21"/>
                </w:rPr>
                <w:t>策略</w:t>
              </w:r>
            </w:hyperlink>
          </w:p>
          <w:p w:rsidR="00082179" w:rsidRDefault="00460308">
            <w:pPr>
              <w:pStyle w:val="TableParagraph"/>
              <w:spacing w:before="0" w:line="252" w:lineRule="exact"/>
              <w:ind w:left="106" w:right="251"/>
              <w:rPr>
                <w:sz w:val="21"/>
              </w:rPr>
            </w:pPr>
            <w:hyperlink w:anchor="_bookmark266" w:history="1">
              <w:r w:rsidR="00A3170B">
                <w:rPr>
                  <w:b/>
                  <w:color w:val="0000FF"/>
                  <w:sz w:val="21"/>
                </w:rPr>
                <w:t>（</w:t>
              </w:r>
              <w:r w:rsidR="00A3170B">
                <w:rPr>
                  <w:rFonts w:ascii="Times New Roman" w:eastAsia="Times New Roman"/>
                  <w:b/>
                  <w:color w:val="0000FF"/>
                  <w:sz w:val="21"/>
                </w:rPr>
                <w:t>Underlay</w:t>
              </w:r>
              <w:r w:rsidR="00A3170B">
                <w:rPr>
                  <w:b/>
                  <w:color w:val="0000FF"/>
                  <w:sz w:val="21"/>
                </w:rPr>
                <w:t>网络）</w:t>
              </w:r>
            </w:hyperlink>
            <w:r w:rsidR="00A3170B">
              <w:rPr>
                <w:sz w:val="21"/>
              </w:rPr>
              <w:t>中的操作指导， 配置静态</w:t>
            </w:r>
            <w:r w:rsidR="00A3170B">
              <w:rPr>
                <w:rFonts w:ascii="Times New Roman" w:eastAsia="Times New Roman"/>
                <w:sz w:val="21"/>
              </w:rPr>
              <w:t>NAT</w:t>
            </w:r>
            <w:r w:rsidR="00A3170B">
              <w:rPr>
                <w:sz w:val="21"/>
              </w:rPr>
              <w:t>策略。</w:t>
            </w:r>
          </w:p>
        </w:tc>
      </w:tr>
      <w:tr w:rsidR="00082179">
        <w:trPr>
          <w:trHeight w:val="237"/>
        </w:trPr>
        <w:tc>
          <w:tcPr>
            <w:tcW w:w="1756" w:type="dxa"/>
            <w:tcBorders>
              <w:top w:val="nil"/>
              <w:bottom w:val="nil"/>
            </w:tcBorders>
          </w:tcPr>
          <w:p w:rsidR="00082179" w:rsidRDefault="00A3170B">
            <w:pPr>
              <w:pStyle w:val="TableParagraph"/>
              <w:spacing w:before="0" w:line="217" w:lineRule="exact"/>
              <w:rPr>
                <w:sz w:val="21"/>
              </w:rPr>
            </w:pPr>
            <w:r>
              <w:rPr>
                <w:sz w:val="21"/>
              </w:rPr>
              <w:t>的用户</w:t>
            </w:r>
            <w:r>
              <w:rPr>
                <w:rFonts w:ascii="Times New Roman" w:eastAsia="Times New Roman"/>
                <w:sz w:val="21"/>
              </w:rPr>
              <w:t>IP</w:t>
            </w:r>
            <w:r>
              <w:rPr>
                <w:sz w:val="21"/>
              </w:rPr>
              <w:t>地址存</w:t>
            </w:r>
          </w:p>
        </w:tc>
        <w:tc>
          <w:tcPr>
            <w:tcW w:w="2616" w:type="dxa"/>
            <w:vMerge/>
            <w:tcBorders>
              <w:top w:val="nil"/>
            </w:tcBorders>
          </w:tcPr>
          <w:p w:rsidR="00082179" w:rsidRDefault="00082179">
            <w:pPr>
              <w:rPr>
                <w:sz w:val="2"/>
                <w:szCs w:val="2"/>
              </w:rPr>
            </w:pPr>
          </w:p>
        </w:tc>
        <w:tc>
          <w:tcPr>
            <w:tcW w:w="3566" w:type="dxa"/>
            <w:tcBorders>
              <w:top w:val="nil"/>
              <w:bottom w:val="nil"/>
            </w:tcBorders>
          </w:tcPr>
          <w:p w:rsidR="00082179" w:rsidRDefault="00082179">
            <w:pPr>
              <w:pStyle w:val="TableParagraph"/>
              <w:spacing w:before="0"/>
              <w:ind w:left="0"/>
              <w:rPr>
                <w:rFonts w:ascii="Times New Roman"/>
                <w:sz w:val="16"/>
              </w:rPr>
            </w:pPr>
          </w:p>
        </w:tc>
      </w:tr>
      <w:tr w:rsidR="00082179">
        <w:trPr>
          <w:trHeight w:val="229"/>
        </w:trPr>
        <w:tc>
          <w:tcPr>
            <w:tcW w:w="1756" w:type="dxa"/>
            <w:tcBorders>
              <w:top w:val="nil"/>
              <w:bottom w:val="nil"/>
            </w:tcBorders>
          </w:tcPr>
          <w:p w:rsidR="00082179" w:rsidRDefault="00A3170B">
            <w:pPr>
              <w:pStyle w:val="TableParagraph"/>
              <w:spacing w:before="0" w:line="209" w:lineRule="exact"/>
              <w:rPr>
                <w:sz w:val="21"/>
              </w:rPr>
            </w:pPr>
            <w:r>
              <w:rPr>
                <w:sz w:val="21"/>
              </w:rPr>
              <w:t>在地址重复的情</w:t>
            </w:r>
          </w:p>
        </w:tc>
        <w:tc>
          <w:tcPr>
            <w:tcW w:w="2616" w:type="dxa"/>
            <w:vMerge/>
            <w:tcBorders>
              <w:top w:val="nil"/>
            </w:tcBorders>
          </w:tcPr>
          <w:p w:rsidR="00082179" w:rsidRDefault="00082179">
            <w:pPr>
              <w:rPr>
                <w:sz w:val="2"/>
                <w:szCs w:val="2"/>
              </w:rPr>
            </w:pPr>
          </w:p>
        </w:tc>
        <w:tc>
          <w:tcPr>
            <w:tcW w:w="3566"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1756" w:type="dxa"/>
            <w:tcBorders>
              <w:top w:val="nil"/>
            </w:tcBorders>
          </w:tcPr>
          <w:p w:rsidR="00082179" w:rsidRDefault="00A3170B">
            <w:pPr>
              <w:pStyle w:val="TableParagraph"/>
              <w:spacing w:before="0" w:line="253" w:lineRule="exact"/>
              <w:rPr>
                <w:sz w:val="21"/>
              </w:rPr>
            </w:pPr>
            <w:r>
              <w:rPr>
                <w:sz w:val="21"/>
              </w:rPr>
              <w:t>况</w:t>
            </w:r>
          </w:p>
        </w:tc>
        <w:tc>
          <w:tcPr>
            <w:tcW w:w="2616" w:type="dxa"/>
            <w:vMerge/>
            <w:tcBorders>
              <w:top w:val="nil"/>
            </w:tcBorders>
          </w:tcPr>
          <w:p w:rsidR="00082179" w:rsidRDefault="00082179">
            <w:pPr>
              <w:rPr>
                <w:sz w:val="2"/>
                <w:szCs w:val="2"/>
              </w:rPr>
            </w:pPr>
          </w:p>
        </w:tc>
        <w:tc>
          <w:tcPr>
            <w:tcW w:w="3566" w:type="dxa"/>
            <w:tcBorders>
              <w:top w:val="nil"/>
            </w:tcBorders>
          </w:tcPr>
          <w:p w:rsidR="00082179" w:rsidRDefault="00082179">
            <w:pPr>
              <w:pStyle w:val="TableParagraph"/>
              <w:spacing w:before="0"/>
              <w:ind w:left="0"/>
              <w:rPr>
                <w:rFonts w:ascii="Times New Roman"/>
                <w:sz w:val="20"/>
              </w:rPr>
            </w:pPr>
          </w:p>
        </w:tc>
      </w:tr>
    </w:tbl>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56"/>
        <w:gridCol w:w="2616"/>
        <w:gridCol w:w="3566"/>
      </w:tblGrid>
      <w:tr w:rsidR="00082179">
        <w:trPr>
          <w:trHeight w:val="412"/>
        </w:trPr>
        <w:tc>
          <w:tcPr>
            <w:tcW w:w="1756"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16"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356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2588"/>
        </w:trPr>
        <w:tc>
          <w:tcPr>
            <w:tcW w:w="1756" w:type="dxa"/>
          </w:tcPr>
          <w:p w:rsidR="00082179" w:rsidRDefault="00A3170B">
            <w:pPr>
              <w:pStyle w:val="TableParagraph"/>
              <w:numPr>
                <w:ilvl w:val="0"/>
                <w:numId w:val="427"/>
              </w:numPr>
              <w:tabs>
                <w:tab w:val="left" w:pos="391"/>
              </w:tabs>
              <w:spacing w:before="84" w:line="225" w:lineRule="auto"/>
              <w:ind w:right="111" w:hanging="283"/>
              <w:rPr>
                <w:sz w:val="21"/>
              </w:rPr>
            </w:pPr>
            <w:r>
              <w:rPr>
                <w:rFonts w:ascii="Times New Roman" w:eastAsia="Times New Roman" w:hAnsi="Times New Roman"/>
                <w:spacing w:val="-5"/>
                <w:sz w:val="21"/>
              </w:rPr>
              <w:t>SD-WAN</w:t>
            </w:r>
            <w:r>
              <w:rPr>
                <w:spacing w:val="-6"/>
                <w:sz w:val="21"/>
              </w:rPr>
              <w:t>站点</w:t>
            </w:r>
            <w:r>
              <w:rPr>
                <w:sz w:val="21"/>
              </w:rPr>
              <w:t>内存在地址重复的情</w:t>
            </w:r>
          </w:p>
          <w:p w:rsidR="00082179" w:rsidRDefault="00A3170B">
            <w:pPr>
              <w:pStyle w:val="TableParagraph"/>
              <w:spacing w:before="0" w:line="254" w:lineRule="exact"/>
              <w:ind w:left="390"/>
              <w:rPr>
                <w:sz w:val="21"/>
              </w:rPr>
            </w:pPr>
            <w:r>
              <w:rPr>
                <w:sz w:val="21"/>
              </w:rPr>
              <w:t>况。</w:t>
            </w:r>
          </w:p>
          <w:p w:rsidR="00082179" w:rsidRDefault="00A3170B">
            <w:pPr>
              <w:pStyle w:val="TableParagraph"/>
              <w:numPr>
                <w:ilvl w:val="0"/>
                <w:numId w:val="427"/>
              </w:numPr>
              <w:tabs>
                <w:tab w:val="left" w:pos="391"/>
              </w:tabs>
              <w:spacing w:before="75" w:line="225" w:lineRule="auto"/>
              <w:ind w:right="111" w:hanging="283"/>
              <w:rPr>
                <w:sz w:val="21"/>
              </w:rPr>
            </w:pPr>
            <w:r>
              <w:rPr>
                <w:rFonts w:ascii="Times New Roman" w:eastAsia="Times New Roman" w:hAnsi="Times New Roman"/>
                <w:spacing w:val="-5"/>
                <w:sz w:val="21"/>
              </w:rPr>
              <w:t>SD-WAN</w:t>
            </w:r>
            <w:r>
              <w:rPr>
                <w:spacing w:val="-6"/>
                <w:sz w:val="21"/>
              </w:rPr>
              <w:t>站点</w:t>
            </w:r>
            <w:r>
              <w:rPr>
                <w:sz w:val="21"/>
              </w:rPr>
              <w:t>内</w:t>
            </w:r>
            <w:r>
              <w:rPr>
                <w:rFonts w:ascii="Times New Roman" w:eastAsia="Times New Roman" w:hAnsi="Times New Roman"/>
                <w:sz w:val="21"/>
              </w:rPr>
              <w:t>IP</w:t>
            </w:r>
            <w:r>
              <w:rPr>
                <w:spacing w:val="-4"/>
                <w:sz w:val="21"/>
              </w:rPr>
              <w:t>地址段规</w:t>
            </w:r>
            <w:r>
              <w:rPr>
                <w:sz w:val="21"/>
              </w:rPr>
              <w:t>划不一致， 影响统一管理。</w:t>
            </w:r>
          </w:p>
        </w:tc>
        <w:tc>
          <w:tcPr>
            <w:tcW w:w="2616" w:type="dxa"/>
          </w:tcPr>
          <w:p w:rsidR="00082179" w:rsidRDefault="00A3170B">
            <w:pPr>
              <w:pStyle w:val="TableParagraph"/>
              <w:spacing w:before="84" w:line="225" w:lineRule="auto"/>
              <w:ind w:right="135"/>
              <w:rPr>
                <w:sz w:val="21"/>
              </w:rPr>
            </w:pPr>
            <w:r>
              <w:rPr>
                <w:sz w:val="21"/>
              </w:rPr>
              <w:t>在</w:t>
            </w:r>
            <w:r>
              <w:rPr>
                <w:rFonts w:ascii="Times New Roman" w:eastAsia="Times New Roman"/>
                <w:sz w:val="21"/>
              </w:rPr>
              <w:t>Overlay</w:t>
            </w:r>
            <w:r>
              <w:rPr>
                <w:sz w:val="21"/>
              </w:rPr>
              <w:t>网络下，通过配置</w:t>
            </w:r>
            <w:r>
              <w:rPr>
                <w:rFonts w:ascii="Times New Roman" w:eastAsia="Times New Roman"/>
                <w:sz w:val="21"/>
              </w:rPr>
              <w:t>NAT</w:t>
            </w:r>
            <w:r>
              <w:rPr>
                <w:sz w:val="21"/>
              </w:rPr>
              <w:t>策略完成</w:t>
            </w:r>
            <w:r>
              <w:rPr>
                <w:rFonts w:ascii="Times New Roman" w:eastAsia="Times New Roman"/>
                <w:sz w:val="21"/>
              </w:rPr>
              <w:t>IP</w:t>
            </w:r>
            <w:r>
              <w:rPr>
                <w:sz w:val="21"/>
              </w:rPr>
              <w:t>地址映射。</w:t>
            </w:r>
          </w:p>
          <w:p w:rsidR="00082179" w:rsidRDefault="00A3170B">
            <w:pPr>
              <w:pStyle w:val="TableParagraph"/>
              <w:numPr>
                <w:ilvl w:val="0"/>
                <w:numId w:val="426"/>
              </w:numPr>
              <w:tabs>
                <w:tab w:val="left" w:pos="391"/>
              </w:tabs>
              <w:spacing w:before="77" w:line="225" w:lineRule="auto"/>
              <w:ind w:right="108" w:hanging="283"/>
              <w:jc w:val="both"/>
              <w:rPr>
                <w:sz w:val="21"/>
              </w:rPr>
            </w:pPr>
            <w:r>
              <w:rPr>
                <w:spacing w:val="-2"/>
                <w:sz w:val="21"/>
              </w:rPr>
              <w:t>如果站点没有被其他站点主动访问的场景，配</w:t>
            </w:r>
            <w:r>
              <w:rPr>
                <w:sz w:val="21"/>
              </w:rPr>
              <w:t>置动态</w:t>
            </w:r>
            <w:r>
              <w:rPr>
                <w:rFonts w:ascii="Times New Roman" w:eastAsia="Times New Roman" w:hAnsi="Times New Roman"/>
                <w:spacing w:val="-9"/>
                <w:sz w:val="21"/>
              </w:rPr>
              <w:t>NAT</w:t>
            </w:r>
            <w:r>
              <w:rPr>
                <w:sz w:val="21"/>
              </w:rPr>
              <w:t>策略。</w:t>
            </w:r>
          </w:p>
          <w:p w:rsidR="00082179" w:rsidRDefault="00A3170B">
            <w:pPr>
              <w:pStyle w:val="TableParagraph"/>
              <w:numPr>
                <w:ilvl w:val="0"/>
                <w:numId w:val="426"/>
              </w:numPr>
              <w:tabs>
                <w:tab w:val="left" w:pos="391"/>
              </w:tabs>
              <w:spacing w:before="77" w:line="225" w:lineRule="auto"/>
              <w:ind w:right="108" w:hanging="283"/>
              <w:jc w:val="both"/>
              <w:rPr>
                <w:sz w:val="21"/>
              </w:rPr>
            </w:pPr>
            <w:r>
              <w:rPr>
                <w:spacing w:val="-2"/>
                <w:sz w:val="21"/>
              </w:rPr>
              <w:t>如果站点需要被其他站点主动访问，配置静态</w:t>
            </w:r>
          </w:p>
          <w:p w:rsidR="00082179" w:rsidRDefault="00A3170B">
            <w:pPr>
              <w:pStyle w:val="TableParagraph"/>
              <w:spacing w:before="0" w:line="255" w:lineRule="exact"/>
              <w:ind w:left="390"/>
              <w:rPr>
                <w:sz w:val="21"/>
              </w:rPr>
            </w:pPr>
            <w:r>
              <w:rPr>
                <w:rFonts w:ascii="Times New Roman" w:eastAsia="Times New Roman"/>
                <w:sz w:val="21"/>
              </w:rPr>
              <w:t>NAT</w:t>
            </w:r>
            <w:r>
              <w:rPr>
                <w:sz w:val="21"/>
              </w:rPr>
              <w:t>策略。</w:t>
            </w:r>
          </w:p>
        </w:tc>
        <w:tc>
          <w:tcPr>
            <w:tcW w:w="3566" w:type="dxa"/>
          </w:tcPr>
          <w:p w:rsidR="00082179" w:rsidRDefault="00460308">
            <w:pPr>
              <w:pStyle w:val="TableParagraph"/>
              <w:spacing w:before="84" w:line="225" w:lineRule="auto"/>
              <w:ind w:left="106" w:right="194"/>
              <w:rPr>
                <w:b/>
                <w:sz w:val="21"/>
              </w:rPr>
            </w:pPr>
            <w:hyperlink w:anchor="_bookmark267" w:history="1">
              <w:r w:rsidR="00A3170B">
                <w:rPr>
                  <w:rFonts w:ascii="Times New Roman" w:eastAsia="Times New Roman"/>
                  <w:b/>
                  <w:color w:val="0000FF"/>
                  <w:sz w:val="21"/>
                </w:rPr>
                <w:t xml:space="preserve">5.3.5.5.4 </w:t>
              </w:r>
              <w:r w:rsidR="00A3170B">
                <w:rPr>
                  <w:b/>
                  <w:color w:val="0000FF"/>
                  <w:sz w:val="21"/>
                </w:rPr>
                <w:t>创建</w:t>
              </w:r>
              <w:r w:rsidR="00A3170B">
                <w:rPr>
                  <w:rFonts w:ascii="Times New Roman" w:eastAsia="Times New Roman"/>
                  <w:b/>
                  <w:color w:val="0000FF"/>
                  <w:sz w:val="21"/>
                </w:rPr>
                <w:t>NAT</w:t>
              </w:r>
              <w:r w:rsidR="00A3170B">
                <w:rPr>
                  <w:b/>
                  <w:color w:val="0000FF"/>
                  <w:sz w:val="21"/>
                </w:rPr>
                <w:t>策略（</w:t>
              </w:r>
              <w:r w:rsidR="00A3170B">
                <w:rPr>
                  <w:rFonts w:ascii="Times New Roman" w:eastAsia="Times New Roman"/>
                  <w:b/>
                  <w:color w:val="0000FF"/>
                  <w:sz w:val="21"/>
                </w:rPr>
                <w:t>Overlay</w:t>
              </w:r>
              <w:r w:rsidR="00A3170B">
                <w:rPr>
                  <w:b/>
                  <w:color w:val="0000FF"/>
                  <w:sz w:val="21"/>
                </w:rPr>
                <w:t>网</w:t>
              </w:r>
            </w:hyperlink>
            <w:hyperlink w:anchor="_bookmark267" w:history="1">
              <w:r w:rsidR="00A3170B">
                <w:rPr>
                  <w:b/>
                  <w:color w:val="0000FF"/>
                  <w:sz w:val="21"/>
                </w:rPr>
                <w:t>络）</w:t>
              </w:r>
            </w:hyperlink>
          </w:p>
        </w:tc>
      </w:tr>
    </w:tbl>
    <w:p w:rsidR="00082179" w:rsidRDefault="00082179">
      <w:pPr>
        <w:pStyle w:val="a3"/>
        <w:rPr>
          <w:rFonts w:ascii="黑体"/>
          <w:b/>
          <w:sz w:val="20"/>
        </w:rPr>
      </w:pPr>
    </w:p>
    <w:p w:rsidR="00082179" w:rsidRDefault="00082179">
      <w:pPr>
        <w:pStyle w:val="a3"/>
        <w:spacing w:before="10"/>
        <w:rPr>
          <w:rFonts w:ascii="黑体"/>
          <w:b/>
          <w:sz w:val="29"/>
        </w:rPr>
      </w:pPr>
    </w:p>
    <w:p w:rsidR="00082179" w:rsidRDefault="00A3170B">
      <w:pPr>
        <w:pStyle w:val="a4"/>
        <w:numPr>
          <w:ilvl w:val="1"/>
          <w:numId w:val="459"/>
        </w:numPr>
        <w:tabs>
          <w:tab w:val="left" w:pos="1674"/>
        </w:tabs>
        <w:spacing w:before="73"/>
        <w:rPr>
          <w:rFonts w:ascii="黑体" w:eastAsia="黑体"/>
          <w:b/>
          <w:sz w:val="36"/>
        </w:rPr>
      </w:pPr>
      <w:bookmarkStart w:id="126" w:name="4.4_业务安全"/>
      <w:bookmarkStart w:id="127" w:name="_bookmark87"/>
      <w:bookmarkStart w:id="128" w:name="_bookmark88"/>
      <w:bookmarkEnd w:id="126"/>
      <w:bookmarkEnd w:id="127"/>
      <w:bookmarkEnd w:id="128"/>
      <w:r>
        <w:rPr>
          <w:rFonts w:ascii="黑体" w:eastAsia="黑体" w:hint="eastAsia"/>
          <w:b/>
          <w:sz w:val="36"/>
        </w:rPr>
        <w:t>业务安全</w:t>
      </w:r>
    </w:p>
    <w:p w:rsidR="00082179" w:rsidRDefault="00A3170B">
      <w:pPr>
        <w:pStyle w:val="a3"/>
        <w:spacing w:before="149" w:line="225" w:lineRule="auto"/>
        <w:ind w:left="2834" w:right="1098"/>
      </w:pPr>
      <w:r>
        <w:rPr>
          <w:rFonts w:ascii="Times New Roman" w:eastAsia="Times New Roman"/>
        </w:rPr>
        <w:t>SD-WAN</w:t>
      </w:r>
      <w:r>
        <w:t>解决方案通过</w:t>
      </w:r>
      <w:r>
        <w:rPr>
          <w:rFonts w:ascii="Times New Roman" w:eastAsia="Times New Roman"/>
        </w:rPr>
        <w:t>CPE</w:t>
      </w:r>
      <w:r>
        <w:t>内置的安全能力来提供业务安全保证，包括</w:t>
      </w:r>
      <w:r>
        <w:rPr>
          <w:rFonts w:ascii="Times New Roman" w:eastAsia="Times New Roman"/>
        </w:rPr>
        <w:t>ACL</w:t>
      </w:r>
      <w:r>
        <w:t>流量过滤、防火墙、</w:t>
      </w:r>
      <w:r>
        <w:rPr>
          <w:rFonts w:ascii="Times New Roman" w:eastAsia="Times New Roman"/>
        </w:rPr>
        <w:t>URL</w:t>
      </w:r>
      <w:r>
        <w:t>过滤以及</w:t>
      </w:r>
      <w:r>
        <w:rPr>
          <w:rFonts w:ascii="Times New Roman" w:eastAsia="Times New Roman"/>
        </w:rPr>
        <w:t>IPS</w:t>
      </w:r>
      <w:r>
        <w:t>，满足不同场景下的业务安全需求。</w:t>
      </w:r>
    </w:p>
    <w:p w:rsidR="00082179" w:rsidRDefault="00A3170B">
      <w:pPr>
        <w:pStyle w:val="a3"/>
        <w:spacing w:before="158" w:line="225" w:lineRule="auto"/>
        <w:ind w:left="2834" w:right="1252"/>
        <w:jc w:val="both"/>
      </w:pPr>
      <w:r>
        <w:rPr>
          <w:rFonts w:ascii="Times New Roman" w:eastAsia="Times New Roman"/>
          <w:spacing w:val="-5"/>
        </w:rPr>
        <w:t>SD-WAN</w:t>
      </w:r>
      <w:r>
        <w:t>解决方案还提供了</w:t>
      </w:r>
      <w:r>
        <w:rPr>
          <w:rFonts w:ascii="Times New Roman" w:eastAsia="Times New Roman"/>
        </w:rPr>
        <w:t>uCPE</w:t>
      </w:r>
      <w:r>
        <w:rPr>
          <w:spacing w:val="-1"/>
        </w:rPr>
        <w:t>子方案，当用户需要更高级的安全增值服务时，可以</w:t>
      </w:r>
      <w:r>
        <w:t>选择使用</w:t>
      </w:r>
      <w:r>
        <w:rPr>
          <w:rFonts w:ascii="Times New Roman" w:eastAsia="Times New Roman"/>
        </w:rPr>
        <w:t>uCPE</w:t>
      </w:r>
      <w:r>
        <w:t>设备，并在</w:t>
      </w:r>
      <w:r>
        <w:rPr>
          <w:rFonts w:ascii="Times New Roman" w:eastAsia="Times New Roman"/>
        </w:rPr>
        <w:t>uCPE</w:t>
      </w:r>
      <w:r>
        <w:t>上部署</w:t>
      </w:r>
      <w:r>
        <w:rPr>
          <w:rFonts w:ascii="Times New Roman" w:eastAsia="Times New Roman"/>
        </w:rPr>
        <w:t>vFW</w:t>
      </w:r>
      <w:r>
        <w:t>来提供下一代防火墙功能。例如，在</w:t>
      </w:r>
      <w:r>
        <w:rPr>
          <w:rFonts w:ascii="Times New Roman" w:eastAsia="Times New Roman"/>
        </w:rPr>
        <w:t xml:space="preserve">uCPE </w:t>
      </w:r>
      <w:r>
        <w:t>上部署华为的</w:t>
      </w:r>
      <w:r>
        <w:rPr>
          <w:rFonts w:ascii="Times New Roman" w:eastAsia="Times New Roman"/>
        </w:rPr>
        <w:t>vFW</w:t>
      </w:r>
      <w:r>
        <w:t>（</w:t>
      </w:r>
      <w:r>
        <w:rPr>
          <w:rFonts w:ascii="Times New Roman" w:eastAsia="Times New Roman"/>
        </w:rPr>
        <w:t>USG6000v</w:t>
      </w:r>
      <w:r>
        <w:t>），或者部署</w:t>
      </w:r>
      <w:r>
        <w:rPr>
          <w:rFonts w:ascii="Times New Roman" w:eastAsia="Times New Roman"/>
        </w:rPr>
        <w:t>Fortinet</w:t>
      </w:r>
      <w:r>
        <w:t>的</w:t>
      </w:r>
      <w:r>
        <w:rPr>
          <w:rFonts w:ascii="Times New Roman" w:eastAsia="Times New Roman"/>
        </w:rPr>
        <w:t>vFW</w:t>
      </w:r>
      <w:r>
        <w:t>（</w:t>
      </w:r>
      <w:r>
        <w:rPr>
          <w:rFonts w:ascii="Times New Roman" w:eastAsia="Times New Roman"/>
        </w:rPr>
        <w:t>Fortigate</w:t>
      </w:r>
      <w:r>
        <w:t>）。</w:t>
      </w:r>
    </w:p>
    <w:p w:rsidR="00082179" w:rsidRDefault="00082179">
      <w:pPr>
        <w:pStyle w:val="a3"/>
        <w:spacing w:before="7"/>
        <w:rPr>
          <w:sz w:val="26"/>
        </w:rPr>
      </w:pPr>
    </w:p>
    <w:p w:rsidR="00082179" w:rsidRDefault="00A3170B">
      <w:pPr>
        <w:pStyle w:val="a4"/>
        <w:numPr>
          <w:ilvl w:val="2"/>
          <w:numId w:val="459"/>
        </w:numPr>
        <w:tabs>
          <w:tab w:val="left" w:pos="1854"/>
        </w:tabs>
        <w:spacing w:before="0"/>
        <w:rPr>
          <w:rFonts w:ascii="黑体" w:eastAsia="黑体"/>
          <w:b/>
          <w:sz w:val="32"/>
        </w:rPr>
      </w:pPr>
      <w:bookmarkStart w:id="129" w:name="4.4.1_ACL流量过滤"/>
      <w:bookmarkStart w:id="130" w:name="_bookmark89"/>
      <w:bookmarkEnd w:id="129"/>
      <w:bookmarkEnd w:id="130"/>
      <w:r>
        <w:rPr>
          <w:rFonts w:ascii="Book Antiqua" w:eastAsia="Book Antiqua"/>
          <w:b/>
          <w:sz w:val="32"/>
        </w:rPr>
        <w:t>ACL</w:t>
      </w:r>
      <w:r>
        <w:rPr>
          <w:rFonts w:ascii="Book Antiqua" w:eastAsia="Book Antiqua"/>
          <w:b/>
          <w:spacing w:val="-2"/>
          <w:sz w:val="32"/>
        </w:rPr>
        <w:t xml:space="preserve"> </w:t>
      </w:r>
      <w:r>
        <w:rPr>
          <w:rFonts w:ascii="黑体" w:eastAsia="黑体" w:hint="eastAsia"/>
          <w:b/>
          <w:sz w:val="32"/>
        </w:rPr>
        <w:t>流量过滤</w:t>
      </w:r>
    </w:p>
    <w:p w:rsidR="00082179" w:rsidRDefault="00082179">
      <w:pPr>
        <w:pStyle w:val="a3"/>
        <w:spacing w:before="8"/>
        <w:rPr>
          <w:rFonts w:ascii="黑体"/>
          <w:b/>
          <w:sz w:val="16"/>
        </w:rPr>
      </w:pPr>
    </w:p>
    <w:p w:rsidR="00082179" w:rsidRDefault="00A3170B">
      <w:pPr>
        <w:spacing w:before="64"/>
        <w:ind w:left="1133"/>
        <w:rPr>
          <w:rFonts w:ascii="黑体" w:eastAsia="黑体"/>
          <w:b/>
          <w:sz w:val="26"/>
        </w:rPr>
      </w:pPr>
      <w:r>
        <w:rPr>
          <w:rFonts w:ascii="黑体" w:eastAsia="黑体" w:hint="eastAsia"/>
          <w:b/>
          <w:sz w:val="26"/>
        </w:rPr>
        <w:t>功能介绍</w:t>
      </w:r>
    </w:p>
    <w:p w:rsidR="00082179" w:rsidRDefault="00A3170B">
      <w:pPr>
        <w:pStyle w:val="a3"/>
        <w:spacing w:before="153" w:line="225" w:lineRule="auto"/>
        <w:ind w:left="2834" w:right="1322"/>
        <w:jc w:val="both"/>
      </w:pPr>
      <w:r>
        <w:t>当用户希望对进入</w:t>
      </w:r>
      <w:r>
        <w:rPr>
          <w:rFonts w:ascii="Times New Roman" w:eastAsia="Times New Roman"/>
        </w:rPr>
        <w:t>CPE</w:t>
      </w:r>
      <w:r>
        <w:t>设备的流量进行控制时，可以配置</w:t>
      </w:r>
      <w:r>
        <w:rPr>
          <w:rFonts w:ascii="Times New Roman" w:eastAsia="Times New Roman"/>
        </w:rPr>
        <w:t>ACL</w:t>
      </w:r>
      <w:r>
        <w:t>规则，据报文的源</w:t>
      </w:r>
      <w:r>
        <w:rPr>
          <w:rFonts w:ascii="Times New Roman" w:eastAsia="Times New Roman"/>
        </w:rPr>
        <w:t>IP</w:t>
      </w:r>
      <w:r>
        <w:t>地址、目的</w:t>
      </w:r>
      <w:r>
        <w:rPr>
          <w:rFonts w:ascii="Times New Roman" w:eastAsia="Times New Roman"/>
        </w:rPr>
        <w:t>IP</w:t>
      </w:r>
      <w:r>
        <w:t>地址、源端口号、目的端口号、应用等信息对报文进行分类，进而对匹配的报文执行过滤动作。</w:t>
      </w:r>
    </w:p>
    <w:p w:rsidR="00082179" w:rsidRDefault="00A3170B">
      <w:pPr>
        <w:pStyle w:val="a3"/>
        <w:spacing w:before="145" w:line="261" w:lineRule="exact"/>
        <w:ind w:left="2834"/>
      </w:pPr>
      <w:r>
        <w:t>在</w:t>
      </w:r>
      <w:r>
        <w:rPr>
          <w:rFonts w:ascii="Times New Roman" w:eastAsia="Times New Roman"/>
        </w:rPr>
        <w:t>SD-WAN</w:t>
      </w:r>
      <w:r>
        <w:t>解决方案中，</w:t>
      </w:r>
      <w:r>
        <w:rPr>
          <w:rFonts w:ascii="Times New Roman" w:eastAsia="Times New Roman"/>
        </w:rPr>
        <w:t>ACL</w:t>
      </w:r>
      <w:r>
        <w:t>流量过滤功能通过</w:t>
      </w:r>
      <w:r>
        <w:rPr>
          <w:rFonts w:ascii="Times New Roman" w:eastAsia="Times New Roman"/>
        </w:rPr>
        <w:t>ACL</w:t>
      </w:r>
      <w:r>
        <w:t>策略的形式实现。目前支持将</w:t>
      </w:r>
    </w:p>
    <w:p w:rsidR="00082179" w:rsidRDefault="00A3170B">
      <w:pPr>
        <w:pStyle w:val="a3"/>
        <w:spacing w:before="4" w:line="225" w:lineRule="auto"/>
        <w:ind w:left="2834" w:right="1298"/>
        <w:jc w:val="both"/>
      </w:pPr>
      <w:r>
        <w:rPr>
          <w:rFonts w:ascii="Times New Roman" w:eastAsia="Times New Roman"/>
        </w:rPr>
        <w:t>ACL</w:t>
      </w:r>
      <w:r>
        <w:t>策略部署到</w:t>
      </w:r>
      <w:r>
        <w:rPr>
          <w:rFonts w:ascii="Times New Roman" w:eastAsia="Times New Roman"/>
        </w:rPr>
        <w:t>CPE</w:t>
      </w:r>
      <w:r>
        <w:t>的</w:t>
      </w:r>
      <w:r>
        <w:rPr>
          <w:rFonts w:ascii="Times New Roman" w:eastAsia="Times New Roman"/>
          <w:spacing w:val="-9"/>
        </w:rPr>
        <w:t>WAN</w:t>
      </w:r>
      <w:r>
        <w:t>侧接口或</w:t>
      </w:r>
      <w:r>
        <w:rPr>
          <w:rFonts w:ascii="Times New Roman" w:eastAsia="Times New Roman"/>
        </w:rPr>
        <w:t>LAN</w:t>
      </w:r>
      <w:r>
        <w:t>侧接口上，对进入</w:t>
      </w:r>
      <w:r>
        <w:rPr>
          <w:rFonts w:ascii="Times New Roman" w:eastAsia="Times New Roman"/>
        </w:rPr>
        <w:t>CPE</w:t>
      </w:r>
      <w:r>
        <w:rPr>
          <w:spacing w:val="-2"/>
        </w:rPr>
        <w:t>的流量进行控制。可</w:t>
      </w:r>
      <w:r>
        <w:t>以定义每个</w:t>
      </w:r>
      <w:r>
        <w:rPr>
          <w:rFonts w:ascii="Times New Roman" w:eastAsia="Times New Roman"/>
        </w:rPr>
        <w:t>ACL</w:t>
      </w:r>
      <w:r>
        <w:t>策略的优先级，以及过滤动作（</w:t>
      </w:r>
      <w:r>
        <w:rPr>
          <w:rFonts w:ascii="Times New Roman" w:eastAsia="Times New Roman"/>
        </w:rPr>
        <w:t>permit/deny</w:t>
      </w:r>
      <w:r>
        <w:t>）、生效时间段等参数。</w:t>
      </w:r>
    </w:p>
    <w:p w:rsidR="00082179" w:rsidRDefault="00082179">
      <w:pPr>
        <w:pStyle w:val="a3"/>
        <w:spacing w:before="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应用场景</w:t>
      </w:r>
    </w:p>
    <w:p w:rsidR="00082179" w:rsidRDefault="00A3170B">
      <w:pPr>
        <w:pStyle w:val="a3"/>
        <w:rPr>
          <w:rFonts w:ascii="黑体"/>
          <w:b/>
          <w:sz w:val="20"/>
        </w:rPr>
      </w:pPr>
      <w:r>
        <w:br w:type="column"/>
      </w:r>
    </w:p>
    <w:p w:rsidR="00082179" w:rsidRDefault="00082179">
      <w:pPr>
        <w:pStyle w:val="a3"/>
        <w:spacing w:before="12"/>
        <w:rPr>
          <w:rFonts w:ascii="黑体"/>
          <w:b/>
          <w:sz w:val="22"/>
        </w:rPr>
      </w:pPr>
    </w:p>
    <w:p w:rsidR="00082179" w:rsidRDefault="00A3170B">
      <w:pPr>
        <w:pStyle w:val="a3"/>
        <w:spacing w:line="225" w:lineRule="auto"/>
        <w:ind w:left="620" w:right="1333"/>
      </w:pPr>
      <w:r>
        <w:t>使用</w:t>
      </w:r>
      <w:r>
        <w:rPr>
          <w:rFonts w:ascii="Times New Roman" w:eastAsia="Times New Roman"/>
        </w:rPr>
        <w:t>ACL</w:t>
      </w:r>
      <w:r>
        <w:t>规则可以精确识别网络中的报文，部署</w:t>
      </w:r>
      <w:r>
        <w:rPr>
          <w:rFonts w:ascii="Times New Roman" w:eastAsia="Times New Roman"/>
        </w:rPr>
        <w:t>ACL</w:t>
      </w:r>
      <w:r>
        <w:t>策略可以控制进入</w:t>
      </w:r>
      <w:r>
        <w:rPr>
          <w:rFonts w:ascii="Times New Roman" w:eastAsia="Times New Roman"/>
        </w:rPr>
        <w:t>CPE</w:t>
      </w:r>
      <w:r>
        <w:t>的流量， 实现过滤特定流量的需求。</w:t>
      </w:r>
    </w:p>
    <w:p w:rsidR="00082179" w:rsidRDefault="00A3170B">
      <w:pPr>
        <w:pStyle w:val="a3"/>
        <w:spacing w:before="146"/>
        <w:ind w:left="620"/>
      </w:pPr>
      <w:r>
        <w:rPr>
          <w:rFonts w:ascii="Times New Roman" w:eastAsia="Times New Roman"/>
        </w:rPr>
        <w:t>ACL</w:t>
      </w:r>
      <w:r>
        <w:t>流量过滤的典型应用场景如图所示。</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4"/>
        <w:ind w:left="2834"/>
        <w:rPr>
          <w:rFonts w:ascii="黑体" w:eastAsia="黑体"/>
          <w:sz w:val="21"/>
        </w:rPr>
      </w:pPr>
      <w:r>
        <w:rPr>
          <w:noProof/>
          <w:lang w:val="en-US" w:eastAsia="zh-CN" w:bidi="ar-SA"/>
        </w:rPr>
        <w:lastRenderedPageBreak/>
        <w:drawing>
          <wp:anchor distT="0" distB="0" distL="0" distR="0" simplePos="0" relativeHeight="251534848" behindDoc="0" locked="0" layoutInCell="1" allowOverlap="1">
            <wp:simplePos x="0" y="0"/>
            <wp:positionH relativeFrom="page">
              <wp:posOffset>1800000</wp:posOffset>
            </wp:positionH>
            <wp:positionV relativeFrom="paragraph">
              <wp:posOffset>297980</wp:posOffset>
            </wp:positionV>
            <wp:extent cx="4515651" cy="5237797"/>
            <wp:effectExtent l="0" t="0" r="0" b="0"/>
            <wp:wrapTopAndBottom/>
            <wp:docPr id="16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6.jpeg"/>
                    <pic:cNvPicPr/>
                  </pic:nvPicPr>
                  <pic:blipFill>
                    <a:blip r:embed="rId88" cstate="print"/>
                    <a:stretch>
                      <a:fillRect/>
                    </a:stretch>
                  </pic:blipFill>
                  <pic:spPr>
                    <a:xfrm>
                      <a:off x="0" y="0"/>
                      <a:ext cx="4515651" cy="5237797"/>
                    </a:xfrm>
                    <a:prstGeom prst="rect">
                      <a:avLst/>
                    </a:prstGeom>
                  </pic:spPr>
                </pic:pic>
              </a:graphicData>
            </a:graphic>
          </wp:anchor>
        </w:drawing>
      </w:r>
      <w:r>
        <w:rPr>
          <w:rFonts w:ascii="黑体" w:eastAsia="黑体" w:hint="eastAsia"/>
          <w:b/>
          <w:sz w:val="21"/>
        </w:rPr>
        <w:t xml:space="preserve">图 </w:t>
      </w:r>
      <w:r>
        <w:rPr>
          <w:rFonts w:ascii="Book Antiqua" w:eastAsia="Book Antiqua"/>
          <w:b/>
          <w:sz w:val="21"/>
        </w:rPr>
        <w:t xml:space="preserve">4-17 </w:t>
      </w:r>
      <w:r>
        <w:rPr>
          <w:rFonts w:ascii="Book Antiqua" w:eastAsia="Book Antiqua"/>
          <w:sz w:val="21"/>
        </w:rPr>
        <w:t xml:space="preserve">ACL </w:t>
      </w:r>
      <w:r>
        <w:rPr>
          <w:rFonts w:ascii="黑体" w:eastAsia="黑体" w:hint="eastAsia"/>
          <w:sz w:val="21"/>
        </w:rPr>
        <w:t>流量过滤应用场景</w:t>
      </w:r>
    </w:p>
    <w:p w:rsidR="00082179" w:rsidRDefault="00082179">
      <w:pPr>
        <w:pStyle w:val="a3"/>
        <w:spacing w:before="8"/>
        <w:rPr>
          <w:rFonts w:ascii="黑体"/>
          <w:sz w:val="27"/>
        </w:rPr>
      </w:pPr>
    </w:p>
    <w:p w:rsidR="00082179" w:rsidRDefault="00A3170B">
      <w:pPr>
        <w:pStyle w:val="a4"/>
        <w:numPr>
          <w:ilvl w:val="3"/>
          <w:numId w:val="459"/>
        </w:numPr>
        <w:tabs>
          <w:tab w:val="left" w:pos="3259"/>
          <w:tab w:val="left" w:pos="3260"/>
        </w:tabs>
        <w:spacing w:before="0" w:line="225" w:lineRule="auto"/>
        <w:ind w:right="1270" w:hanging="425"/>
        <w:rPr>
          <w:sz w:val="21"/>
        </w:rPr>
      </w:pPr>
      <w:r>
        <w:rPr>
          <w:sz w:val="21"/>
        </w:rPr>
        <w:t>在</w:t>
      </w:r>
      <w:r>
        <w:rPr>
          <w:rFonts w:ascii="Times New Roman" w:eastAsia="Times New Roman" w:hAnsi="Times New Roman"/>
          <w:spacing w:val="-9"/>
          <w:sz w:val="21"/>
        </w:rPr>
        <w:t>WAN</w:t>
      </w:r>
      <w:r>
        <w:rPr>
          <w:sz w:val="21"/>
        </w:rPr>
        <w:t>侧（①）部署</w:t>
      </w:r>
      <w:r>
        <w:rPr>
          <w:rFonts w:ascii="Times New Roman" w:eastAsia="Times New Roman" w:hAnsi="Times New Roman"/>
          <w:sz w:val="21"/>
        </w:rPr>
        <w:t>ACL</w:t>
      </w:r>
      <w:r>
        <w:rPr>
          <w:sz w:val="21"/>
        </w:rPr>
        <w:t>策略，可以防止外部网络的特定流量进入</w:t>
      </w:r>
      <w:r>
        <w:rPr>
          <w:rFonts w:ascii="Times New Roman" w:eastAsia="Times New Roman" w:hAnsi="Times New Roman"/>
          <w:sz w:val="21"/>
        </w:rPr>
        <w:t>CPE</w:t>
      </w:r>
      <w:r>
        <w:rPr>
          <w:spacing w:val="-4"/>
          <w:sz w:val="21"/>
        </w:rPr>
        <w:t>和内部网</w:t>
      </w:r>
      <w:r>
        <w:rPr>
          <w:sz w:val="21"/>
        </w:rPr>
        <w:t>络。</w:t>
      </w:r>
    </w:p>
    <w:p w:rsidR="00082179" w:rsidRDefault="00A3170B">
      <w:pPr>
        <w:pStyle w:val="a4"/>
        <w:numPr>
          <w:ilvl w:val="3"/>
          <w:numId w:val="459"/>
        </w:numPr>
        <w:tabs>
          <w:tab w:val="left" w:pos="3259"/>
          <w:tab w:val="left" w:pos="3260"/>
        </w:tabs>
        <w:spacing w:before="92" w:line="225" w:lineRule="auto"/>
        <w:ind w:right="1282" w:hanging="425"/>
        <w:rPr>
          <w:sz w:val="21"/>
        </w:rPr>
      </w:pPr>
      <w:r>
        <w:rPr>
          <w:sz w:val="21"/>
        </w:rPr>
        <w:t>在</w:t>
      </w:r>
      <w:r>
        <w:rPr>
          <w:rFonts w:ascii="Times New Roman" w:eastAsia="Times New Roman" w:hAnsi="Times New Roman"/>
          <w:sz w:val="21"/>
        </w:rPr>
        <w:t>LAN</w:t>
      </w:r>
      <w:r>
        <w:rPr>
          <w:sz w:val="21"/>
        </w:rPr>
        <w:t>侧（②）部署</w:t>
      </w:r>
      <w:r>
        <w:rPr>
          <w:rFonts w:ascii="Times New Roman" w:eastAsia="Times New Roman" w:hAnsi="Times New Roman"/>
          <w:sz w:val="21"/>
        </w:rPr>
        <w:t>ACL</w:t>
      </w:r>
      <w:r>
        <w:rPr>
          <w:spacing w:val="-1"/>
          <w:sz w:val="21"/>
        </w:rPr>
        <w:t>策略，可以阻断用户访问外部的特定流量。另外，可以</w:t>
      </w:r>
      <w:r>
        <w:rPr>
          <w:sz w:val="21"/>
        </w:rPr>
        <w:t>基于每个虚拟网络单独部署，对所有端口生效。</w:t>
      </w:r>
    </w:p>
    <w:p w:rsidR="00082179" w:rsidRDefault="00082179">
      <w:pPr>
        <w:pStyle w:val="a3"/>
        <w:spacing w:before="5"/>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082179">
      <w:pPr>
        <w:pStyle w:val="a3"/>
        <w:spacing w:before="1"/>
        <w:rPr>
          <w:rFonts w:ascii="黑体"/>
          <w:b/>
          <w:sz w:val="22"/>
        </w:rPr>
      </w:pPr>
    </w:p>
    <w:p w:rsidR="00082179" w:rsidRDefault="00A3170B">
      <w:pPr>
        <w:ind w:left="100"/>
        <w:rPr>
          <w:b/>
          <w:sz w:val="21"/>
        </w:rPr>
      </w:pPr>
      <w:r>
        <w:rPr>
          <w:rFonts w:ascii="Times New Roman" w:eastAsia="Times New Roman"/>
          <w:b/>
          <w:sz w:val="21"/>
        </w:rPr>
        <w:t>LAN</w:t>
      </w:r>
      <w:r>
        <w:rPr>
          <w:b/>
          <w:sz w:val="21"/>
        </w:rPr>
        <w:t>侧部署</w:t>
      </w:r>
      <w:r>
        <w:rPr>
          <w:rFonts w:ascii="Times New Roman" w:eastAsia="Times New Roman"/>
          <w:b/>
          <w:sz w:val="21"/>
        </w:rPr>
        <w:t>ACL</w:t>
      </w:r>
      <w:r>
        <w:rPr>
          <w:b/>
          <w:sz w:val="21"/>
        </w:rPr>
        <w:t>策略（</w:t>
      </w:r>
      <w:r>
        <w:rPr>
          <w:rFonts w:ascii="Times New Roman" w:eastAsia="Times New Roman"/>
          <w:b/>
          <w:sz w:val="21"/>
        </w:rPr>
        <w:t>Overlay</w:t>
      </w:r>
      <w:r>
        <w:rPr>
          <w:b/>
          <w:sz w:val="21"/>
        </w:rPr>
        <w:t>网络）</w:t>
      </w:r>
    </w:p>
    <w:p w:rsidR="00082179" w:rsidRDefault="00A3170B">
      <w:pPr>
        <w:pStyle w:val="a4"/>
        <w:numPr>
          <w:ilvl w:val="0"/>
          <w:numId w:val="559"/>
        </w:numPr>
        <w:tabs>
          <w:tab w:val="left" w:pos="526"/>
          <w:tab w:val="left" w:pos="527"/>
        </w:tabs>
        <w:spacing w:before="183" w:line="225" w:lineRule="auto"/>
        <w:ind w:left="526" w:right="1340"/>
        <w:rPr>
          <w:sz w:val="21"/>
        </w:rPr>
      </w:pPr>
      <w:r>
        <w:rPr>
          <w:rFonts w:ascii="Times New Roman" w:eastAsia="Times New Roman" w:hAnsi="Times New Roman"/>
          <w:sz w:val="21"/>
        </w:rPr>
        <w:t>VN</w:t>
      </w:r>
      <w:r>
        <w:rPr>
          <w:sz w:val="21"/>
        </w:rPr>
        <w:t>：如果配置了多个</w:t>
      </w:r>
      <w:r>
        <w:rPr>
          <w:rFonts w:ascii="Times New Roman" w:eastAsia="Times New Roman" w:hAnsi="Times New Roman"/>
          <w:sz w:val="21"/>
        </w:rPr>
        <w:t>VN</w:t>
      </w:r>
      <w:r>
        <w:rPr>
          <w:sz w:val="21"/>
        </w:rPr>
        <w:t>，首先需要选择</w:t>
      </w:r>
      <w:r>
        <w:rPr>
          <w:rFonts w:ascii="Times New Roman" w:eastAsia="Times New Roman" w:hAnsi="Times New Roman"/>
          <w:sz w:val="21"/>
        </w:rPr>
        <w:t>VN</w:t>
      </w:r>
      <w:r>
        <w:rPr>
          <w:sz w:val="21"/>
        </w:rPr>
        <w:t>，然后分别为</w:t>
      </w:r>
      <w:r>
        <w:rPr>
          <w:rFonts w:ascii="Times New Roman" w:eastAsia="Times New Roman" w:hAnsi="Times New Roman"/>
          <w:sz w:val="21"/>
        </w:rPr>
        <w:t>VN</w:t>
      </w:r>
      <w:r>
        <w:rPr>
          <w:spacing w:val="-2"/>
          <w:sz w:val="21"/>
        </w:rPr>
        <w:t>下的站点规划业务</w:t>
      </w:r>
      <w:r>
        <w:rPr>
          <w:sz w:val="21"/>
        </w:rPr>
        <w:t>策略。</w:t>
      </w:r>
    </w:p>
    <w:p w:rsidR="00082179" w:rsidRDefault="00A3170B">
      <w:pPr>
        <w:pStyle w:val="a4"/>
        <w:numPr>
          <w:ilvl w:val="0"/>
          <w:numId w:val="559"/>
        </w:numPr>
        <w:tabs>
          <w:tab w:val="left" w:pos="526"/>
          <w:tab w:val="left" w:pos="527"/>
        </w:tabs>
        <w:spacing w:before="79"/>
        <w:ind w:left="526"/>
        <w:rPr>
          <w:sz w:val="21"/>
        </w:rPr>
      </w:pPr>
      <w:r>
        <w:rPr>
          <w:sz w:val="21"/>
        </w:rPr>
        <w:t>策略名称：规划</w:t>
      </w:r>
      <w:r>
        <w:rPr>
          <w:rFonts w:ascii="Times New Roman" w:eastAsia="Times New Roman" w:hAnsi="Times New Roman"/>
          <w:sz w:val="21"/>
        </w:rPr>
        <w:t>ACL</w:t>
      </w:r>
      <w:r>
        <w:rPr>
          <w:sz w:val="21"/>
        </w:rPr>
        <w:t>策略名称，例如</w:t>
      </w:r>
      <w:r>
        <w:rPr>
          <w:rFonts w:ascii="Times New Roman" w:eastAsia="Times New Roman" w:hAnsi="Times New Roman"/>
          <w:sz w:val="21"/>
        </w:rPr>
        <w:t>test_bj_acl_class1</w:t>
      </w:r>
      <w:r>
        <w:rPr>
          <w:sz w:val="21"/>
        </w:rPr>
        <w:t>。</w:t>
      </w:r>
    </w:p>
    <w:p w:rsidR="00082179" w:rsidRDefault="00A3170B">
      <w:pPr>
        <w:pStyle w:val="a4"/>
        <w:numPr>
          <w:ilvl w:val="0"/>
          <w:numId w:val="559"/>
        </w:numPr>
        <w:tabs>
          <w:tab w:val="left" w:pos="526"/>
          <w:tab w:val="left" w:pos="527"/>
        </w:tabs>
        <w:spacing w:before="92" w:line="261" w:lineRule="exact"/>
        <w:ind w:left="526"/>
        <w:rPr>
          <w:sz w:val="21"/>
        </w:rPr>
      </w:pPr>
      <w:r>
        <w:rPr>
          <w:sz w:val="21"/>
        </w:rPr>
        <w:t>流分类模板：规划流分类规则、制定流分类模板，对匹配流分类规则的报文应用</w:t>
      </w:r>
    </w:p>
    <w:p w:rsidR="00082179" w:rsidRDefault="00A3170B">
      <w:pPr>
        <w:pStyle w:val="a3"/>
        <w:spacing w:line="261" w:lineRule="exact"/>
        <w:ind w:left="526"/>
      </w:pPr>
      <w:r>
        <w:rPr>
          <w:rFonts w:ascii="Times New Roman" w:eastAsia="Times New Roman"/>
        </w:rPr>
        <w:t>ACL</w:t>
      </w:r>
      <w:r>
        <w:t>策略。</w:t>
      </w:r>
    </w:p>
    <w:p w:rsidR="00082179" w:rsidRDefault="00A3170B">
      <w:pPr>
        <w:pStyle w:val="a3"/>
        <w:spacing w:before="89" w:line="225" w:lineRule="auto"/>
        <w:ind w:left="526" w:right="1287"/>
      </w:pPr>
      <w:r>
        <w:t>一般通过指定源</w:t>
      </w:r>
      <w:r>
        <w:rPr>
          <w:rFonts w:ascii="Times New Roman" w:eastAsia="Times New Roman"/>
        </w:rPr>
        <w:t>/</w:t>
      </w:r>
      <w:r>
        <w:t>目的</w:t>
      </w:r>
      <w:r>
        <w:rPr>
          <w:rFonts w:ascii="Times New Roman" w:eastAsia="Times New Roman"/>
        </w:rPr>
        <w:t>IP</w:t>
      </w:r>
      <w:r>
        <w:t>地址，</w:t>
      </w:r>
      <w:r>
        <w:rPr>
          <w:rFonts w:ascii="Times New Roman" w:eastAsia="Times New Roman"/>
        </w:rPr>
        <w:t>TCP</w:t>
      </w:r>
      <w:r>
        <w:t>或</w:t>
      </w:r>
      <w:r>
        <w:rPr>
          <w:rFonts w:ascii="Times New Roman" w:eastAsia="Times New Roman"/>
        </w:rPr>
        <w:t>UDP</w:t>
      </w:r>
      <w:r>
        <w:t>的源目的端口号来定义本地上网的业务流，另外可以匹配应用组、</w:t>
      </w:r>
      <w:r>
        <w:rPr>
          <w:rFonts w:ascii="Times New Roman" w:eastAsia="Times New Roman"/>
        </w:rPr>
        <w:t>VLAN ID</w:t>
      </w:r>
      <w:r>
        <w:t>、</w:t>
      </w:r>
      <w:r>
        <w:rPr>
          <w:rFonts w:ascii="Times New Roman" w:eastAsia="Times New Roman"/>
        </w:rPr>
        <w:t>8021P</w:t>
      </w:r>
      <w:r>
        <w:t>、源目的</w:t>
      </w:r>
      <w:r>
        <w:rPr>
          <w:rFonts w:ascii="Times New Roman" w:eastAsia="Times New Roman"/>
        </w:rPr>
        <w:t>MAC</w:t>
      </w:r>
      <w:r>
        <w:t>、</w:t>
      </w:r>
      <w:r>
        <w:rPr>
          <w:rFonts w:ascii="Times New Roman" w:eastAsia="Times New Roman"/>
        </w:rPr>
        <w:t>L2</w:t>
      </w:r>
      <w:r>
        <w:t>协议类型等定义</w:t>
      </w:r>
    </w:p>
    <w:p w:rsidR="00082179" w:rsidRDefault="00082179">
      <w:pPr>
        <w:spacing w:line="225" w:lineRule="auto"/>
        <w:sectPr w:rsidR="00082179">
          <w:type w:val="continuous"/>
          <w:pgSz w:w="11910" w:h="16840"/>
          <w:pgMar w:top="1580" w:right="0" w:bottom="280" w:left="0" w:header="720" w:footer="720" w:gutter="0"/>
          <w:cols w:num="2" w:space="720" w:equalWidth="0">
            <w:col w:w="2694" w:space="40"/>
            <w:col w:w="9176"/>
          </w:cols>
        </w:sectPr>
      </w:pPr>
    </w:p>
    <w:p w:rsidR="00082179" w:rsidRDefault="00A3170B">
      <w:pPr>
        <w:spacing w:before="107" w:line="225" w:lineRule="auto"/>
        <w:ind w:left="3259" w:right="1451"/>
        <w:rPr>
          <w:sz w:val="21"/>
        </w:rPr>
      </w:pPr>
      <w:r>
        <w:rPr>
          <w:sz w:val="21"/>
        </w:rPr>
        <w:lastRenderedPageBreak/>
        <w:t>本地上网业务，流分类模板的详细内容请参考</w:t>
      </w:r>
      <w:hyperlink w:anchor="_bookmark79" w:history="1">
        <w:r>
          <w:rPr>
            <w:rFonts w:ascii="Times New Roman" w:eastAsia="Times New Roman" w:hAnsi="Times New Roman"/>
            <w:b/>
            <w:color w:val="0000FF"/>
            <w:sz w:val="21"/>
          </w:rPr>
          <w:t xml:space="preserve">4.3.2 </w:t>
        </w:r>
        <w:r>
          <w:rPr>
            <w:b/>
            <w:color w:val="0000FF"/>
            <w:sz w:val="21"/>
          </w:rPr>
          <w:t>智能选路</w:t>
        </w:r>
      </w:hyperlink>
      <w:r>
        <w:rPr>
          <w:sz w:val="21"/>
        </w:rPr>
        <w:t>的数据规划设计中“流分类模板”说明。</w:t>
      </w:r>
    </w:p>
    <w:p w:rsidR="00082179" w:rsidRDefault="00A3170B">
      <w:pPr>
        <w:pStyle w:val="a4"/>
        <w:numPr>
          <w:ilvl w:val="1"/>
          <w:numId w:val="559"/>
        </w:numPr>
        <w:tabs>
          <w:tab w:val="left" w:pos="3259"/>
          <w:tab w:val="left" w:pos="3260"/>
        </w:tabs>
        <w:spacing w:before="67"/>
        <w:ind w:hanging="425"/>
        <w:rPr>
          <w:sz w:val="21"/>
        </w:rPr>
      </w:pPr>
      <w:r>
        <w:rPr>
          <w:sz w:val="21"/>
        </w:rPr>
        <w:t>策略优先级：规划</w:t>
      </w:r>
      <w:r>
        <w:rPr>
          <w:rFonts w:ascii="Times New Roman" w:eastAsia="Times New Roman" w:hAnsi="Times New Roman"/>
          <w:sz w:val="21"/>
        </w:rPr>
        <w:t>ACL</w:t>
      </w:r>
      <w:r>
        <w:rPr>
          <w:sz w:val="21"/>
        </w:rPr>
        <w:t>策略的优先级，取值范围</w:t>
      </w:r>
      <w:r>
        <w:rPr>
          <w:rFonts w:ascii="Times New Roman" w:eastAsia="Times New Roman" w:hAnsi="Times New Roman"/>
          <w:sz w:val="21"/>
        </w:rPr>
        <w:t>1</w:t>
      </w:r>
      <w:r>
        <w:rPr>
          <w:sz w:val="21"/>
        </w:rPr>
        <w:t>～</w:t>
      </w:r>
      <w:r>
        <w:rPr>
          <w:rFonts w:ascii="Times New Roman" w:eastAsia="Times New Roman" w:hAnsi="Times New Roman"/>
          <w:sz w:val="21"/>
        </w:rPr>
        <w:t>5000</w:t>
      </w:r>
      <w:r>
        <w:rPr>
          <w:sz w:val="21"/>
        </w:rPr>
        <w:t>，建议步长取值为</w:t>
      </w:r>
      <w:r>
        <w:rPr>
          <w:rFonts w:ascii="Times New Roman" w:eastAsia="Times New Roman" w:hAnsi="Times New Roman"/>
          <w:sz w:val="21"/>
        </w:rPr>
        <w:t>10</w:t>
      </w:r>
      <w:r>
        <w:rPr>
          <w:sz w:val="21"/>
        </w:rPr>
        <w:t>。</w:t>
      </w:r>
    </w:p>
    <w:p w:rsidR="00082179" w:rsidRDefault="00A3170B">
      <w:pPr>
        <w:pStyle w:val="a3"/>
        <w:spacing w:before="78" w:line="225" w:lineRule="auto"/>
        <w:ind w:left="3259" w:right="1293"/>
        <w:jc w:val="both"/>
      </w:pPr>
      <w:r>
        <w:t>如果站点应用了多个</w:t>
      </w:r>
      <w:r>
        <w:rPr>
          <w:rFonts w:ascii="Times New Roman" w:eastAsia="Times New Roman"/>
        </w:rPr>
        <w:t>ACL</w:t>
      </w:r>
      <w:r>
        <w:t>策略，</w:t>
      </w:r>
      <w:r>
        <w:rPr>
          <w:rFonts w:ascii="Times New Roman" w:eastAsia="Times New Roman"/>
        </w:rPr>
        <w:t>CPE</w:t>
      </w:r>
      <w:r>
        <w:t>接收到报文后，按照策略的优先级从高到低的顺序依次与各</w:t>
      </w:r>
      <w:r>
        <w:rPr>
          <w:rFonts w:ascii="Times New Roman" w:eastAsia="Times New Roman"/>
        </w:rPr>
        <w:t>ACL</w:t>
      </w:r>
      <w:r>
        <w:t>策略中的流分类模板进行匹配，如果匹配成功，则执行流量过滤指定的动作，如果匹配失败，则继续匹配下一个</w:t>
      </w:r>
      <w:r>
        <w:rPr>
          <w:rFonts w:ascii="Times New Roman" w:eastAsia="Times New Roman"/>
        </w:rPr>
        <w:t>ACL</w:t>
      </w:r>
      <w:r>
        <w:t>策略的流分类模板。</w:t>
      </w:r>
    </w:p>
    <w:p w:rsidR="00082179" w:rsidRDefault="00A3170B">
      <w:pPr>
        <w:pStyle w:val="a4"/>
        <w:numPr>
          <w:ilvl w:val="1"/>
          <w:numId w:val="559"/>
        </w:numPr>
        <w:tabs>
          <w:tab w:val="left" w:pos="3259"/>
          <w:tab w:val="left" w:pos="3260"/>
        </w:tabs>
        <w:spacing w:before="79" w:line="225" w:lineRule="auto"/>
        <w:ind w:right="1224" w:hanging="425"/>
        <w:rPr>
          <w:sz w:val="21"/>
        </w:rPr>
      </w:pPr>
      <w:r>
        <w:rPr>
          <w:sz w:val="21"/>
        </w:rPr>
        <w:t>接口：取值为</w:t>
      </w:r>
      <w:r>
        <w:rPr>
          <w:rFonts w:ascii="Times New Roman" w:eastAsia="Times New Roman" w:hAnsi="Times New Roman"/>
          <w:sz w:val="21"/>
        </w:rPr>
        <w:t>LAN</w:t>
      </w:r>
      <w:r>
        <w:rPr>
          <w:sz w:val="21"/>
        </w:rPr>
        <w:t>，</w:t>
      </w:r>
      <w:r>
        <w:rPr>
          <w:rFonts w:ascii="Times New Roman" w:eastAsia="Times New Roman" w:hAnsi="Times New Roman"/>
          <w:sz w:val="21"/>
        </w:rPr>
        <w:t>Overlay</w:t>
      </w:r>
      <w:r>
        <w:rPr>
          <w:sz w:val="21"/>
        </w:rPr>
        <w:t>网络的</w:t>
      </w:r>
      <w:r>
        <w:rPr>
          <w:rFonts w:ascii="Times New Roman" w:eastAsia="Times New Roman" w:hAnsi="Times New Roman"/>
          <w:sz w:val="21"/>
        </w:rPr>
        <w:t>ACL</w:t>
      </w:r>
      <w:r>
        <w:rPr>
          <w:sz w:val="21"/>
        </w:rPr>
        <w:t>策略固定应用在</w:t>
      </w:r>
      <w:r>
        <w:rPr>
          <w:rFonts w:ascii="Times New Roman" w:eastAsia="Times New Roman" w:hAnsi="Times New Roman"/>
          <w:sz w:val="21"/>
        </w:rPr>
        <w:t>LAN</w:t>
      </w:r>
      <w:r>
        <w:rPr>
          <w:sz w:val="21"/>
        </w:rPr>
        <w:t>侧接口。不需要用户指定，默认包括用户在</w:t>
      </w:r>
      <w:r>
        <w:rPr>
          <w:rFonts w:ascii="Times New Roman" w:eastAsia="Times New Roman" w:hAnsi="Times New Roman"/>
          <w:sz w:val="21"/>
        </w:rPr>
        <w:t>Overlay</w:t>
      </w:r>
      <w:r>
        <w:rPr>
          <w:sz w:val="21"/>
        </w:rPr>
        <w:t>组网中规划的</w:t>
      </w:r>
      <w:r>
        <w:rPr>
          <w:rFonts w:ascii="Times New Roman" w:eastAsia="Times New Roman" w:hAnsi="Times New Roman"/>
          <w:sz w:val="21"/>
        </w:rPr>
        <w:t>LAN</w:t>
      </w:r>
      <w:r>
        <w:rPr>
          <w:sz w:val="21"/>
        </w:rPr>
        <w:t>侧接口（</w:t>
      </w:r>
      <w:r>
        <w:rPr>
          <w:rFonts w:ascii="Times New Roman" w:eastAsia="Times New Roman" w:hAnsi="Times New Roman"/>
          <w:sz w:val="21"/>
        </w:rPr>
        <w:t>L3</w:t>
      </w:r>
      <w:r>
        <w:rPr>
          <w:sz w:val="21"/>
        </w:rPr>
        <w:t>接口、子接口和</w:t>
      </w:r>
    </w:p>
    <w:p w:rsidR="00082179" w:rsidRDefault="00A3170B">
      <w:pPr>
        <w:pStyle w:val="a3"/>
        <w:spacing w:line="255" w:lineRule="exact"/>
        <w:ind w:left="3259"/>
        <w:jc w:val="both"/>
      </w:pPr>
      <w:r>
        <w:rPr>
          <w:rFonts w:ascii="Times New Roman" w:eastAsia="Times New Roman"/>
        </w:rPr>
        <w:t>VLANIF</w:t>
      </w:r>
      <w:r>
        <w:t>口）。</w:t>
      </w:r>
    </w:p>
    <w:p w:rsidR="00082179" w:rsidRDefault="00A3170B">
      <w:pPr>
        <w:pStyle w:val="a4"/>
        <w:numPr>
          <w:ilvl w:val="1"/>
          <w:numId w:val="559"/>
        </w:numPr>
        <w:tabs>
          <w:tab w:val="left" w:pos="3259"/>
          <w:tab w:val="left" w:pos="3260"/>
        </w:tabs>
        <w:spacing w:before="65"/>
        <w:ind w:hanging="425"/>
        <w:rPr>
          <w:sz w:val="21"/>
        </w:rPr>
      </w:pPr>
      <w:r>
        <w:rPr>
          <w:sz w:val="21"/>
        </w:rPr>
        <w:t>流量过滤：规划对流量的动作，拒绝或允许。</w:t>
      </w:r>
    </w:p>
    <w:p w:rsidR="00082179" w:rsidRDefault="00A3170B">
      <w:pPr>
        <w:pStyle w:val="a4"/>
        <w:numPr>
          <w:ilvl w:val="2"/>
          <w:numId w:val="559"/>
        </w:numPr>
        <w:tabs>
          <w:tab w:val="left" w:pos="3685"/>
        </w:tabs>
        <w:spacing w:before="65"/>
        <w:ind w:hanging="425"/>
        <w:jc w:val="both"/>
        <w:rPr>
          <w:sz w:val="21"/>
        </w:rPr>
      </w:pPr>
      <w:r>
        <w:rPr>
          <w:sz w:val="21"/>
        </w:rPr>
        <w:t>拒绝：禁止转发匹配流分类模板的报文。</w:t>
      </w:r>
    </w:p>
    <w:p w:rsidR="00082179" w:rsidRDefault="00A3170B">
      <w:pPr>
        <w:pStyle w:val="a4"/>
        <w:numPr>
          <w:ilvl w:val="2"/>
          <w:numId w:val="559"/>
        </w:numPr>
        <w:tabs>
          <w:tab w:val="left" w:pos="3685"/>
        </w:tabs>
        <w:spacing w:before="65"/>
        <w:ind w:hanging="425"/>
        <w:jc w:val="both"/>
        <w:rPr>
          <w:sz w:val="21"/>
        </w:rPr>
      </w:pPr>
      <w:r>
        <w:rPr>
          <w:sz w:val="21"/>
        </w:rPr>
        <w:t>允许：正常转发匹配流分类模板的报文。</w:t>
      </w:r>
    </w:p>
    <w:p w:rsidR="00082179" w:rsidRDefault="00A3170B">
      <w:pPr>
        <w:pStyle w:val="a4"/>
        <w:numPr>
          <w:ilvl w:val="1"/>
          <w:numId w:val="559"/>
        </w:numPr>
        <w:tabs>
          <w:tab w:val="left" w:pos="3260"/>
        </w:tabs>
        <w:spacing w:before="78" w:line="225" w:lineRule="auto"/>
        <w:ind w:right="1212" w:hanging="425"/>
        <w:jc w:val="both"/>
        <w:rPr>
          <w:sz w:val="21"/>
        </w:rPr>
      </w:pPr>
      <w:r>
        <w:rPr>
          <w:sz w:val="21"/>
        </w:rPr>
        <w:t>流量方向：规划</w:t>
      </w:r>
      <w:r>
        <w:rPr>
          <w:rFonts w:ascii="Times New Roman" w:eastAsia="Times New Roman" w:hAnsi="Times New Roman"/>
          <w:sz w:val="21"/>
        </w:rPr>
        <w:t>ACL</w:t>
      </w:r>
      <w:r>
        <w:rPr>
          <w:sz w:val="21"/>
        </w:rPr>
        <w:t>策略对接口上入方向流量生效（</w:t>
      </w:r>
      <w:r>
        <w:rPr>
          <w:rFonts w:ascii="Times New Roman" w:eastAsia="Times New Roman" w:hAnsi="Times New Roman"/>
          <w:sz w:val="21"/>
        </w:rPr>
        <w:t>Inbound</w:t>
      </w:r>
      <w:r>
        <w:rPr>
          <w:sz w:val="21"/>
        </w:rPr>
        <w:t>），还是出方向流量生效（</w:t>
      </w:r>
      <w:r>
        <w:rPr>
          <w:rFonts w:ascii="Times New Roman" w:eastAsia="Times New Roman" w:hAnsi="Times New Roman"/>
          <w:sz w:val="21"/>
        </w:rPr>
        <w:t>Outbound</w:t>
      </w:r>
      <w:r>
        <w:rPr>
          <w:sz w:val="21"/>
        </w:rPr>
        <w:t>），在</w:t>
      </w:r>
      <w:r>
        <w:rPr>
          <w:rFonts w:ascii="Times New Roman" w:eastAsia="Times New Roman" w:hAnsi="Times New Roman"/>
          <w:sz w:val="21"/>
        </w:rPr>
        <w:t>LAN</w:t>
      </w:r>
      <w:r>
        <w:rPr>
          <w:sz w:val="21"/>
        </w:rPr>
        <w:t>侧接口应用的</w:t>
      </w:r>
      <w:r>
        <w:rPr>
          <w:rFonts w:ascii="Times New Roman" w:eastAsia="Times New Roman" w:hAnsi="Times New Roman"/>
          <w:sz w:val="21"/>
        </w:rPr>
        <w:t>ACL</w:t>
      </w:r>
      <w:r>
        <w:rPr>
          <w:sz w:val="21"/>
        </w:rPr>
        <w:t>策略，一般是在入方向（</w:t>
      </w:r>
      <w:r>
        <w:rPr>
          <w:rFonts w:ascii="Times New Roman" w:eastAsia="Times New Roman" w:hAnsi="Times New Roman"/>
          <w:sz w:val="21"/>
        </w:rPr>
        <w:t>Inbound</w:t>
      </w:r>
      <w:r>
        <w:rPr>
          <w:sz w:val="21"/>
        </w:rPr>
        <w:t>） 生效。</w:t>
      </w:r>
    </w:p>
    <w:p w:rsidR="00082179" w:rsidRDefault="00A3170B">
      <w:pPr>
        <w:pStyle w:val="a3"/>
        <w:spacing w:before="79" w:line="225" w:lineRule="auto"/>
        <w:ind w:left="3259" w:right="1248"/>
      </w:pPr>
      <w:r>
        <w:t>对于</w:t>
      </w:r>
      <w:r>
        <w:rPr>
          <w:rFonts w:ascii="Times New Roman" w:eastAsia="Times New Roman"/>
        </w:rPr>
        <w:t>LAN</w:t>
      </w:r>
      <w:r>
        <w:t>侧接口来说，</w:t>
      </w:r>
      <w:r>
        <w:rPr>
          <w:rFonts w:ascii="Times New Roman" w:eastAsia="Times New Roman"/>
        </w:rPr>
        <w:t>Inbound</w:t>
      </w:r>
      <w:r>
        <w:t>即流量从内网用户主机进入</w:t>
      </w:r>
      <w:r>
        <w:rPr>
          <w:rFonts w:ascii="Times New Roman" w:eastAsia="Times New Roman"/>
        </w:rPr>
        <w:t>CPE</w:t>
      </w:r>
      <w:r>
        <w:t>，</w:t>
      </w:r>
      <w:r>
        <w:rPr>
          <w:rFonts w:ascii="Times New Roman" w:eastAsia="Times New Roman"/>
        </w:rPr>
        <w:t>Outbound</w:t>
      </w:r>
      <w:r>
        <w:t>即流量从</w:t>
      </w:r>
      <w:r>
        <w:rPr>
          <w:rFonts w:ascii="Times New Roman" w:eastAsia="Times New Roman"/>
        </w:rPr>
        <w:t>CPE</w:t>
      </w:r>
      <w:r>
        <w:t>发往内网用户主机。</w:t>
      </w:r>
    </w:p>
    <w:p w:rsidR="00082179" w:rsidRDefault="00A3170B">
      <w:pPr>
        <w:pStyle w:val="a4"/>
        <w:numPr>
          <w:ilvl w:val="1"/>
          <w:numId w:val="559"/>
        </w:numPr>
        <w:tabs>
          <w:tab w:val="left" w:pos="3260"/>
        </w:tabs>
        <w:spacing w:before="81" w:line="225" w:lineRule="auto"/>
        <w:ind w:right="1241" w:hanging="425"/>
        <w:jc w:val="both"/>
        <w:rPr>
          <w:sz w:val="21"/>
        </w:rPr>
      </w:pPr>
      <w:r>
        <w:rPr>
          <w:sz w:val="21"/>
        </w:rPr>
        <w:t>生效时间模板：规划策略的生效时间段，如果不指定时间段，表示任何时间都生效。生效时间模板的详细内容请参考</w:t>
      </w:r>
      <w:hyperlink w:anchor="_bookmark79" w:history="1">
        <w:r>
          <w:rPr>
            <w:rFonts w:ascii="Times New Roman" w:eastAsia="Times New Roman" w:hAnsi="Times New Roman"/>
            <w:b/>
            <w:color w:val="0000FF"/>
            <w:sz w:val="21"/>
          </w:rPr>
          <w:t>4.3.2</w:t>
        </w:r>
        <w:r>
          <w:rPr>
            <w:rFonts w:ascii="Times New Roman" w:eastAsia="Times New Roman" w:hAnsi="Times New Roman"/>
            <w:b/>
            <w:color w:val="0000FF"/>
            <w:spacing w:val="-3"/>
            <w:sz w:val="21"/>
          </w:rPr>
          <w:t xml:space="preserve"> </w:t>
        </w:r>
        <w:r>
          <w:rPr>
            <w:b/>
            <w:color w:val="0000FF"/>
            <w:sz w:val="21"/>
          </w:rPr>
          <w:t>智能选路</w:t>
        </w:r>
      </w:hyperlink>
      <w:r>
        <w:rPr>
          <w:spacing w:val="-2"/>
          <w:sz w:val="21"/>
        </w:rPr>
        <w:t>的数据规划设计中“生效时间</w:t>
      </w:r>
      <w:r>
        <w:rPr>
          <w:sz w:val="21"/>
        </w:rPr>
        <w:t>模板”说明。</w:t>
      </w:r>
    </w:p>
    <w:p w:rsidR="00082179" w:rsidRDefault="00A3170B">
      <w:pPr>
        <w:pStyle w:val="a4"/>
        <w:numPr>
          <w:ilvl w:val="1"/>
          <w:numId w:val="559"/>
        </w:numPr>
        <w:tabs>
          <w:tab w:val="left" w:pos="3259"/>
          <w:tab w:val="left" w:pos="3260"/>
        </w:tabs>
        <w:spacing w:before="66"/>
        <w:ind w:hanging="425"/>
        <w:rPr>
          <w:sz w:val="21"/>
        </w:rPr>
      </w:pPr>
      <w:r>
        <w:rPr>
          <w:sz w:val="21"/>
        </w:rPr>
        <w:t>站点：规划应用</w:t>
      </w:r>
      <w:r>
        <w:rPr>
          <w:rFonts w:ascii="Times New Roman" w:eastAsia="Times New Roman" w:hAnsi="Times New Roman"/>
          <w:sz w:val="21"/>
        </w:rPr>
        <w:t>ACL</w:t>
      </w:r>
      <w:r>
        <w:rPr>
          <w:sz w:val="21"/>
        </w:rPr>
        <w:t>策略的站点。</w:t>
      </w:r>
    </w:p>
    <w:p w:rsidR="00082179" w:rsidRDefault="00A3170B">
      <w:pPr>
        <w:spacing w:before="162"/>
        <w:ind w:left="2834"/>
        <w:rPr>
          <w:b/>
          <w:sz w:val="21"/>
        </w:rPr>
      </w:pPr>
      <w:r>
        <w:rPr>
          <w:rFonts w:ascii="Times New Roman" w:eastAsia="Times New Roman"/>
          <w:b/>
          <w:sz w:val="21"/>
        </w:rPr>
        <w:t>WAN</w:t>
      </w:r>
      <w:r>
        <w:rPr>
          <w:b/>
          <w:sz w:val="21"/>
        </w:rPr>
        <w:t>侧部署</w:t>
      </w:r>
      <w:r>
        <w:rPr>
          <w:rFonts w:ascii="Times New Roman" w:eastAsia="Times New Roman"/>
          <w:b/>
          <w:sz w:val="21"/>
        </w:rPr>
        <w:t>ACL</w:t>
      </w:r>
      <w:r>
        <w:rPr>
          <w:b/>
          <w:sz w:val="21"/>
        </w:rPr>
        <w:t>策略（</w:t>
      </w:r>
      <w:r>
        <w:rPr>
          <w:rFonts w:ascii="Times New Roman" w:eastAsia="Times New Roman"/>
          <w:b/>
          <w:sz w:val="21"/>
        </w:rPr>
        <w:t>Underlay</w:t>
      </w:r>
      <w:r>
        <w:rPr>
          <w:b/>
          <w:sz w:val="21"/>
        </w:rPr>
        <w:t>网络）</w:t>
      </w:r>
    </w:p>
    <w:p w:rsidR="00082179" w:rsidRDefault="00A3170B">
      <w:pPr>
        <w:pStyle w:val="a4"/>
        <w:numPr>
          <w:ilvl w:val="1"/>
          <w:numId w:val="559"/>
        </w:numPr>
        <w:tabs>
          <w:tab w:val="left" w:pos="3259"/>
          <w:tab w:val="left" w:pos="3260"/>
        </w:tabs>
        <w:spacing w:before="147"/>
        <w:ind w:hanging="425"/>
        <w:rPr>
          <w:sz w:val="21"/>
        </w:rPr>
      </w:pPr>
      <w:r>
        <w:rPr>
          <w:sz w:val="21"/>
        </w:rPr>
        <w:t>策略名称：规划</w:t>
      </w:r>
      <w:r>
        <w:rPr>
          <w:rFonts w:ascii="Times New Roman" w:eastAsia="Times New Roman" w:hAnsi="Times New Roman"/>
          <w:sz w:val="21"/>
        </w:rPr>
        <w:t>ACL</w:t>
      </w:r>
      <w:r>
        <w:rPr>
          <w:sz w:val="21"/>
        </w:rPr>
        <w:t>策略名称，例如</w:t>
      </w:r>
      <w:r>
        <w:rPr>
          <w:rFonts w:ascii="Times New Roman" w:eastAsia="Times New Roman" w:hAnsi="Times New Roman"/>
          <w:sz w:val="21"/>
        </w:rPr>
        <w:t>test_bj_acl_class2</w:t>
      </w:r>
      <w:r>
        <w:rPr>
          <w:sz w:val="21"/>
        </w:rPr>
        <w:t>。</w:t>
      </w:r>
    </w:p>
    <w:p w:rsidR="00082179" w:rsidRDefault="00A3170B">
      <w:pPr>
        <w:pStyle w:val="a4"/>
        <w:numPr>
          <w:ilvl w:val="1"/>
          <w:numId w:val="559"/>
        </w:numPr>
        <w:tabs>
          <w:tab w:val="left" w:pos="3259"/>
          <w:tab w:val="left" w:pos="3260"/>
        </w:tabs>
        <w:spacing w:before="80" w:line="261" w:lineRule="exact"/>
        <w:ind w:hanging="425"/>
        <w:rPr>
          <w:sz w:val="21"/>
        </w:rPr>
      </w:pPr>
      <w:r>
        <w:rPr>
          <w:sz w:val="21"/>
        </w:rPr>
        <w:t>流分类模板：规划流分类规则、制定流分类模板，对匹配流分类规则的报文应用</w:t>
      </w:r>
    </w:p>
    <w:p w:rsidR="00082179" w:rsidRDefault="00A3170B">
      <w:pPr>
        <w:pStyle w:val="a3"/>
        <w:spacing w:line="261" w:lineRule="exact"/>
        <w:ind w:left="3259"/>
        <w:jc w:val="both"/>
      </w:pPr>
      <w:r>
        <w:rPr>
          <w:rFonts w:ascii="Times New Roman" w:eastAsia="Times New Roman"/>
        </w:rPr>
        <w:t>ACL</w:t>
      </w:r>
      <w:r>
        <w:t>策略。</w:t>
      </w:r>
    </w:p>
    <w:p w:rsidR="00082179" w:rsidRDefault="00A3170B">
      <w:pPr>
        <w:pStyle w:val="a3"/>
        <w:spacing w:before="78" w:line="225" w:lineRule="auto"/>
        <w:ind w:left="3259" w:right="1135"/>
      </w:pPr>
      <w:r>
        <w:rPr>
          <w:rFonts w:ascii="Times New Roman" w:eastAsia="Times New Roman" w:hAnsi="Times New Roman"/>
        </w:rPr>
        <w:t>Underlay</w:t>
      </w:r>
      <w:r>
        <w:t>网络的</w:t>
      </w:r>
      <w:r>
        <w:rPr>
          <w:rFonts w:ascii="Times New Roman" w:eastAsia="Times New Roman" w:hAnsi="Times New Roman"/>
        </w:rPr>
        <w:t>ACL</w:t>
      </w:r>
      <w:r>
        <w:t>策略，不能使用匹配应用组的流分类模板。一般通过指定源</w:t>
      </w:r>
      <w:r>
        <w:rPr>
          <w:rFonts w:ascii="Times New Roman" w:eastAsia="Times New Roman" w:hAnsi="Times New Roman"/>
        </w:rPr>
        <w:t xml:space="preserve">/ </w:t>
      </w:r>
      <w:r>
        <w:t>目的</w:t>
      </w:r>
      <w:r>
        <w:rPr>
          <w:rFonts w:ascii="Times New Roman" w:eastAsia="Times New Roman" w:hAnsi="Times New Roman"/>
        </w:rPr>
        <w:t>IP</w:t>
      </w:r>
      <w:r>
        <w:t>地址，</w:t>
      </w:r>
      <w:r>
        <w:rPr>
          <w:rFonts w:ascii="Times New Roman" w:eastAsia="Times New Roman" w:hAnsi="Times New Roman"/>
        </w:rPr>
        <w:t>TCP</w:t>
      </w:r>
      <w:r>
        <w:t>或</w:t>
      </w:r>
      <w:r>
        <w:rPr>
          <w:rFonts w:ascii="Times New Roman" w:eastAsia="Times New Roman" w:hAnsi="Times New Roman"/>
        </w:rPr>
        <w:t>UDP</w:t>
      </w:r>
      <w:r>
        <w:t>的源目的端口号、</w:t>
      </w:r>
      <w:r>
        <w:rPr>
          <w:rFonts w:ascii="Times New Roman" w:eastAsia="Times New Roman" w:hAnsi="Times New Roman"/>
        </w:rPr>
        <w:t>VLAN ID</w:t>
      </w:r>
      <w:r>
        <w:t>、</w:t>
      </w:r>
      <w:r>
        <w:rPr>
          <w:rFonts w:ascii="Times New Roman" w:eastAsia="Times New Roman" w:hAnsi="Times New Roman"/>
        </w:rPr>
        <w:t>8021P</w:t>
      </w:r>
      <w:r>
        <w:t>、源目的</w:t>
      </w:r>
      <w:r>
        <w:rPr>
          <w:rFonts w:ascii="Times New Roman" w:eastAsia="Times New Roman" w:hAnsi="Times New Roman"/>
        </w:rPr>
        <w:t>MAC</w:t>
      </w:r>
      <w:r>
        <w:t>、</w:t>
      </w:r>
      <w:r>
        <w:rPr>
          <w:rFonts w:ascii="Times New Roman" w:eastAsia="Times New Roman" w:hAnsi="Times New Roman"/>
        </w:rPr>
        <w:t>L2</w:t>
      </w:r>
      <w:r>
        <w:t>协议类型等定义本地上网业务，流分类模板的详细内容请参考</w:t>
      </w:r>
      <w:hyperlink w:anchor="_bookmark79" w:history="1">
        <w:r>
          <w:rPr>
            <w:rFonts w:ascii="Times New Roman" w:eastAsia="Times New Roman" w:hAnsi="Times New Roman"/>
            <w:b/>
            <w:color w:val="0000FF"/>
          </w:rPr>
          <w:t xml:space="preserve">4.3.2 </w:t>
        </w:r>
        <w:r>
          <w:rPr>
            <w:b/>
            <w:color w:val="0000FF"/>
          </w:rPr>
          <w:t>智能选路</w:t>
        </w:r>
      </w:hyperlink>
      <w:r>
        <w:t>的数据规划设计中“流分类模板”说明。</w:t>
      </w:r>
    </w:p>
    <w:p w:rsidR="00082179" w:rsidRDefault="00A3170B">
      <w:pPr>
        <w:pStyle w:val="a4"/>
        <w:numPr>
          <w:ilvl w:val="1"/>
          <w:numId w:val="559"/>
        </w:numPr>
        <w:tabs>
          <w:tab w:val="left" w:pos="3259"/>
          <w:tab w:val="left" w:pos="3260"/>
        </w:tabs>
        <w:spacing w:before="65"/>
        <w:ind w:hanging="425"/>
        <w:rPr>
          <w:sz w:val="21"/>
        </w:rPr>
      </w:pPr>
      <w:r>
        <w:rPr>
          <w:sz w:val="21"/>
        </w:rPr>
        <w:t>策略优先级：规划</w:t>
      </w:r>
      <w:r>
        <w:rPr>
          <w:rFonts w:ascii="Times New Roman" w:eastAsia="Times New Roman" w:hAnsi="Times New Roman"/>
          <w:sz w:val="21"/>
        </w:rPr>
        <w:t>ACL</w:t>
      </w:r>
      <w:r>
        <w:rPr>
          <w:sz w:val="21"/>
        </w:rPr>
        <w:t>策略的优先级，取值范围</w:t>
      </w:r>
      <w:r>
        <w:rPr>
          <w:rFonts w:ascii="Times New Roman" w:eastAsia="Times New Roman" w:hAnsi="Times New Roman"/>
          <w:sz w:val="21"/>
        </w:rPr>
        <w:t>1</w:t>
      </w:r>
      <w:r>
        <w:rPr>
          <w:sz w:val="21"/>
        </w:rPr>
        <w:t>～</w:t>
      </w:r>
      <w:r>
        <w:rPr>
          <w:rFonts w:ascii="Times New Roman" w:eastAsia="Times New Roman" w:hAnsi="Times New Roman"/>
          <w:sz w:val="21"/>
        </w:rPr>
        <w:t>5000</w:t>
      </w:r>
      <w:r>
        <w:rPr>
          <w:sz w:val="21"/>
        </w:rPr>
        <w:t>，建议步长取值为</w:t>
      </w:r>
      <w:r>
        <w:rPr>
          <w:rFonts w:ascii="Times New Roman" w:eastAsia="Times New Roman" w:hAnsi="Times New Roman"/>
          <w:sz w:val="21"/>
        </w:rPr>
        <w:t>10</w:t>
      </w:r>
      <w:r>
        <w:rPr>
          <w:sz w:val="21"/>
        </w:rPr>
        <w:t>。</w:t>
      </w:r>
    </w:p>
    <w:p w:rsidR="00082179" w:rsidRDefault="00A3170B">
      <w:pPr>
        <w:pStyle w:val="a3"/>
        <w:spacing w:before="78" w:line="225" w:lineRule="auto"/>
        <w:ind w:left="3259" w:right="1293"/>
        <w:jc w:val="both"/>
      </w:pPr>
      <w:r>
        <w:t>如果站点应用了多个</w:t>
      </w:r>
      <w:r>
        <w:rPr>
          <w:rFonts w:ascii="Times New Roman" w:eastAsia="Times New Roman"/>
        </w:rPr>
        <w:t>ACL</w:t>
      </w:r>
      <w:r>
        <w:t>策略，</w:t>
      </w:r>
      <w:r>
        <w:rPr>
          <w:rFonts w:ascii="Times New Roman" w:eastAsia="Times New Roman"/>
        </w:rPr>
        <w:t>CPE</w:t>
      </w:r>
      <w:r>
        <w:t>接收到报文后，按照策略的优先级从高到低的顺序依次与各</w:t>
      </w:r>
      <w:r>
        <w:rPr>
          <w:rFonts w:ascii="Times New Roman" w:eastAsia="Times New Roman"/>
        </w:rPr>
        <w:t>ACL</w:t>
      </w:r>
      <w:r>
        <w:t>策略中的流分类模板进行匹配，如果匹配成功，则执行流量过滤指定的动作，如果匹配失败，则继续匹配下一个</w:t>
      </w:r>
      <w:r>
        <w:rPr>
          <w:rFonts w:ascii="Times New Roman" w:eastAsia="Times New Roman"/>
        </w:rPr>
        <w:t>ACL</w:t>
      </w:r>
      <w:r>
        <w:t>策略的流分类模板。</w:t>
      </w:r>
    </w:p>
    <w:p w:rsidR="00082179" w:rsidRDefault="00A3170B">
      <w:pPr>
        <w:pStyle w:val="a4"/>
        <w:numPr>
          <w:ilvl w:val="1"/>
          <w:numId w:val="559"/>
        </w:numPr>
        <w:tabs>
          <w:tab w:val="left" w:pos="3259"/>
          <w:tab w:val="left" w:pos="3260"/>
        </w:tabs>
        <w:spacing w:before="67"/>
        <w:ind w:hanging="425"/>
        <w:rPr>
          <w:sz w:val="21"/>
        </w:rPr>
      </w:pPr>
      <w:r>
        <w:rPr>
          <w:sz w:val="21"/>
        </w:rPr>
        <w:t>接口：取值为</w:t>
      </w:r>
      <w:r>
        <w:rPr>
          <w:rFonts w:ascii="Times New Roman" w:eastAsia="Times New Roman" w:hAnsi="Times New Roman"/>
          <w:spacing w:val="-3"/>
          <w:sz w:val="21"/>
        </w:rPr>
        <w:t>WAN</w:t>
      </w:r>
      <w:r>
        <w:rPr>
          <w:spacing w:val="-3"/>
          <w:sz w:val="21"/>
        </w:rPr>
        <w:t>，</w:t>
      </w:r>
      <w:r>
        <w:rPr>
          <w:rFonts w:ascii="Times New Roman" w:eastAsia="Times New Roman" w:hAnsi="Times New Roman"/>
          <w:spacing w:val="-3"/>
          <w:sz w:val="21"/>
        </w:rPr>
        <w:t>Underlay</w:t>
      </w:r>
      <w:r>
        <w:rPr>
          <w:sz w:val="21"/>
        </w:rPr>
        <w:t>网络的</w:t>
      </w:r>
      <w:r>
        <w:rPr>
          <w:rFonts w:ascii="Times New Roman" w:eastAsia="Times New Roman" w:hAnsi="Times New Roman"/>
          <w:sz w:val="21"/>
        </w:rPr>
        <w:t>ACL</w:t>
      </w:r>
      <w:r>
        <w:rPr>
          <w:sz w:val="21"/>
        </w:rPr>
        <w:t>策略当前只支持应用在</w:t>
      </w:r>
      <w:r>
        <w:rPr>
          <w:rFonts w:ascii="Times New Roman" w:eastAsia="Times New Roman" w:hAnsi="Times New Roman"/>
          <w:spacing w:val="-9"/>
          <w:sz w:val="21"/>
        </w:rPr>
        <w:t>WAN</w:t>
      </w:r>
      <w:r>
        <w:rPr>
          <w:sz w:val="21"/>
        </w:rPr>
        <w:t>侧接口。</w:t>
      </w:r>
    </w:p>
    <w:p w:rsidR="00082179" w:rsidRDefault="00A3170B">
      <w:pPr>
        <w:pStyle w:val="a4"/>
        <w:numPr>
          <w:ilvl w:val="1"/>
          <w:numId w:val="559"/>
        </w:numPr>
        <w:tabs>
          <w:tab w:val="left" w:pos="3259"/>
          <w:tab w:val="left" w:pos="3260"/>
        </w:tabs>
        <w:spacing w:before="80"/>
        <w:ind w:hanging="425"/>
        <w:rPr>
          <w:sz w:val="21"/>
        </w:rPr>
      </w:pPr>
      <w:r>
        <w:rPr>
          <w:sz w:val="21"/>
        </w:rPr>
        <w:t>流量过滤：规划对流量的动作，拒绝或允许。</w:t>
      </w:r>
    </w:p>
    <w:p w:rsidR="00082179" w:rsidRDefault="00A3170B">
      <w:pPr>
        <w:pStyle w:val="a4"/>
        <w:numPr>
          <w:ilvl w:val="2"/>
          <w:numId w:val="559"/>
        </w:numPr>
        <w:tabs>
          <w:tab w:val="left" w:pos="3685"/>
        </w:tabs>
        <w:spacing w:before="65"/>
        <w:ind w:hanging="425"/>
        <w:jc w:val="both"/>
        <w:rPr>
          <w:sz w:val="21"/>
        </w:rPr>
      </w:pPr>
      <w:r>
        <w:rPr>
          <w:sz w:val="21"/>
        </w:rPr>
        <w:t>拒绝：禁止转发匹配流分类模板的报文。</w:t>
      </w:r>
    </w:p>
    <w:p w:rsidR="00082179" w:rsidRDefault="00A3170B">
      <w:pPr>
        <w:pStyle w:val="a4"/>
        <w:numPr>
          <w:ilvl w:val="2"/>
          <w:numId w:val="559"/>
        </w:numPr>
        <w:tabs>
          <w:tab w:val="left" w:pos="3685"/>
        </w:tabs>
        <w:spacing w:before="65"/>
        <w:ind w:hanging="425"/>
        <w:jc w:val="both"/>
        <w:rPr>
          <w:sz w:val="21"/>
        </w:rPr>
      </w:pPr>
      <w:r>
        <w:rPr>
          <w:sz w:val="21"/>
        </w:rPr>
        <w:t>允许：正常转发匹配流分类模板的报文。</w:t>
      </w:r>
    </w:p>
    <w:p w:rsidR="00082179" w:rsidRDefault="00A3170B">
      <w:pPr>
        <w:pStyle w:val="a4"/>
        <w:numPr>
          <w:ilvl w:val="1"/>
          <w:numId w:val="559"/>
        </w:numPr>
        <w:tabs>
          <w:tab w:val="left" w:pos="3260"/>
        </w:tabs>
        <w:spacing w:before="77" w:line="225" w:lineRule="auto"/>
        <w:ind w:right="1165" w:hanging="425"/>
        <w:jc w:val="both"/>
        <w:rPr>
          <w:sz w:val="21"/>
        </w:rPr>
      </w:pPr>
      <w:r>
        <w:rPr>
          <w:sz w:val="21"/>
        </w:rPr>
        <w:t>流量方向：规划</w:t>
      </w:r>
      <w:r>
        <w:rPr>
          <w:rFonts w:ascii="Times New Roman" w:eastAsia="Times New Roman" w:hAnsi="Times New Roman"/>
          <w:sz w:val="21"/>
        </w:rPr>
        <w:t>ACL</w:t>
      </w:r>
      <w:r>
        <w:rPr>
          <w:sz w:val="21"/>
        </w:rPr>
        <w:t>策略对接口上入方向流量生效（</w:t>
      </w:r>
      <w:r>
        <w:rPr>
          <w:rFonts w:ascii="Times New Roman" w:eastAsia="Times New Roman" w:hAnsi="Times New Roman"/>
          <w:sz w:val="21"/>
        </w:rPr>
        <w:t>Inbound</w:t>
      </w:r>
      <w:r>
        <w:rPr>
          <w:sz w:val="21"/>
        </w:rPr>
        <w:t>）还是出方向流量生效（</w:t>
      </w:r>
      <w:r>
        <w:rPr>
          <w:rFonts w:ascii="Times New Roman" w:eastAsia="Times New Roman" w:hAnsi="Times New Roman"/>
          <w:sz w:val="21"/>
        </w:rPr>
        <w:t>Outbound</w:t>
      </w:r>
      <w:r>
        <w:rPr>
          <w:sz w:val="21"/>
        </w:rPr>
        <w:t>），在</w:t>
      </w:r>
      <w:r>
        <w:rPr>
          <w:rFonts w:ascii="Times New Roman" w:eastAsia="Times New Roman" w:hAnsi="Times New Roman"/>
          <w:spacing w:val="-9"/>
          <w:sz w:val="21"/>
        </w:rPr>
        <w:t>WAN</w:t>
      </w:r>
      <w:r>
        <w:rPr>
          <w:sz w:val="21"/>
        </w:rPr>
        <w:t>侧接口应用的</w:t>
      </w:r>
      <w:r>
        <w:rPr>
          <w:rFonts w:ascii="Times New Roman" w:eastAsia="Times New Roman" w:hAnsi="Times New Roman"/>
          <w:sz w:val="21"/>
        </w:rPr>
        <w:t>ACL</w:t>
      </w:r>
      <w:r>
        <w:rPr>
          <w:sz w:val="21"/>
        </w:rPr>
        <w:t>策略，一般是在入方向（</w:t>
      </w:r>
      <w:r>
        <w:rPr>
          <w:rFonts w:ascii="Times New Roman" w:eastAsia="Times New Roman" w:hAnsi="Times New Roman"/>
          <w:sz w:val="21"/>
        </w:rPr>
        <w:t>Inbound</w:t>
      </w:r>
      <w:r>
        <w:rPr>
          <w:sz w:val="21"/>
        </w:rPr>
        <w:t>）生效。</w:t>
      </w:r>
    </w:p>
    <w:p w:rsidR="00082179" w:rsidRDefault="00A3170B">
      <w:pPr>
        <w:pStyle w:val="a3"/>
        <w:spacing w:before="67" w:line="261" w:lineRule="exact"/>
        <w:ind w:left="3259"/>
      </w:pPr>
      <w:r>
        <w:t>对于</w:t>
      </w:r>
      <w:r>
        <w:rPr>
          <w:rFonts w:ascii="Times New Roman" w:eastAsia="Times New Roman"/>
        </w:rPr>
        <w:t>WAN</w:t>
      </w:r>
      <w:r>
        <w:t>侧接口来说，</w:t>
      </w:r>
      <w:r>
        <w:rPr>
          <w:rFonts w:ascii="Times New Roman" w:eastAsia="Times New Roman"/>
        </w:rPr>
        <w:t>Inbound</w:t>
      </w:r>
      <w:r>
        <w:t>即流量从</w:t>
      </w:r>
      <w:r>
        <w:rPr>
          <w:rFonts w:ascii="Times New Roman" w:eastAsia="Times New Roman"/>
        </w:rPr>
        <w:t>WAN</w:t>
      </w:r>
      <w:r>
        <w:t>网络进入</w:t>
      </w:r>
      <w:r>
        <w:rPr>
          <w:rFonts w:ascii="Times New Roman" w:eastAsia="Times New Roman"/>
        </w:rPr>
        <w:t>CPE</w:t>
      </w:r>
      <w:r>
        <w:t>，</w:t>
      </w:r>
      <w:r>
        <w:rPr>
          <w:rFonts w:ascii="Times New Roman" w:eastAsia="Times New Roman"/>
        </w:rPr>
        <w:t>Outbound</w:t>
      </w:r>
      <w:r>
        <w:t>即流量从</w:t>
      </w:r>
    </w:p>
    <w:p w:rsidR="00082179" w:rsidRDefault="00A3170B">
      <w:pPr>
        <w:pStyle w:val="a3"/>
        <w:spacing w:line="261" w:lineRule="exact"/>
        <w:ind w:left="3259"/>
      </w:pPr>
      <w:r>
        <w:rPr>
          <w:rFonts w:ascii="Times New Roman" w:eastAsia="Times New Roman"/>
        </w:rPr>
        <w:t>CPE</w:t>
      </w:r>
      <w:r>
        <w:t>发往</w:t>
      </w:r>
      <w:r>
        <w:rPr>
          <w:rFonts w:ascii="Times New Roman" w:eastAsia="Times New Roman"/>
        </w:rPr>
        <w:t>WAN</w:t>
      </w:r>
      <w:r>
        <w:t>网络。</w:t>
      </w:r>
    </w:p>
    <w:p w:rsidR="00082179" w:rsidRDefault="00A3170B">
      <w:pPr>
        <w:pStyle w:val="a4"/>
        <w:numPr>
          <w:ilvl w:val="1"/>
          <w:numId w:val="559"/>
        </w:numPr>
        <w:tabs>
          <w:tab w:val="left" w:pos="3260"/>
        </w:tabs>
        <w:spacing w:before="78" w:line="225" w:lineRule="auto"/>
        <w:ind w:right="1241" w:hanging="425"/>
        <w:jc w:val="both"/>
        <w:rPr>
          <w:sz w:val="21"/>
        </w:rPr>
      </w:pPr>
      <w:r>
        <w:rPr>
          <w:sz w:val="21"/>
        </w:rPr>
        <w:t>生效时间模板：规划策略的生效时间段，如果不指定时间段，表示任何时间都生效。生效时间模板的详细内容请参考</w:t>
      </w:r>
      <w:hyperlink w:anchor="_bookmark79" w:history="1">
        <w:r>
          <w:rPr>
            <w:rFonts w:ascii="Times New Roman" w:eastAsia="Times New Roman" w:hAnsi="Times New Roman"/>
            <w:b/>
            <w:color w:val="0000FF"/>
            <w:sz w:val="21"/>
          </w:rPr>
          <w:t>4.3.2</w:t>
        </w:r>
        <w:r>
          <w:rPr>
            <w:rFonts w:ascii="Times New Roman" w:eastAsia="Times New Roman" w:hAnsi="Times New Roman"/>
            <w:b/>
            <w:color w:val="0000FF"/>
            <w:spacing w:val="-3"/>
            <w:sz w:val="21"/>
          </w:rPr>
          <w:t xml:space="preserve"> </w:t>
        </w:r>
        <w:r>
          <w:rPr>
            <w:b/>
            <w:color w:val="0000FF"/>
            <w:sz w:val="21"/>
          </w:rPr>
          <w:t>智能选路</w:t>
        </w:r>
      </w:hyperlink>
      <w:r>
        <w:rPr>
          <w:spacing w:val="-2"/>
          <w:sz w:val="21"/>
        </w:rPr>
        <w:t>的数据规划设计中“生效时间</w:t>
      </w:r>
      <w:r>
        <w:rPr>
          <w:sz w:val="21"/>
        </w:rPr>
        <w:t>模板”说明。</w:t>
      </w:r>
    </w:p>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A3170B">
      <w:pPr>
        <w:pStyle w:val="a4"/>
        <w:numPr>
          <w:ilvl w:val="1"/>
          <w:numId w:val="559"/>
        </w:numPr>
        <w:tabs>
          <w:tab w:val="left" w:pos="3259"/>
          <w:tab w:val="left" w:pos="3260"/>
        </w:tabs>
        <w:spacing w:before="107" w:line="225" w:lineRule="auto"/>
        <w:ind w:right="1235" w:hanging="425"/>
        <w:rPr>
          <w:sz w:val="21"/>
        </w:rPr>
      </w:pPr>
      <w:r>
        <w:rPr>
          <w:sz w:val="21"/>
        </w:rPr>
        <w:lastRenderedPageBreak/>
        <w:t>站点：规划应用</w:t>
      </w:r>
      <w:r>
        <w:rPr>
          <w:rFonts w:ascii="Times New Roman" w:eastAsia="Times New Roman" w:hAnsi="Times New Roman"/>
          <w:sz w:val="21"/>
        </w:rPr>
        <w:t>ACL</w:t>
      </w:r>
      <w:r>
        <w:rPr>
          <w:sz w:val="21"/>
        </w:rPr>
        <w:t>策略的站点。指定站点中的</w:t>
      </w:r>
      <w:r>
        <w:rPr>
          <w:rFonts w:ascii="Times New Roman" w:eastAsia="Times New Roman" w:hAnsi="Times New Roman"/>
          <w:spacing w:val="-9"/>
          <w:sz w:val="21"/>
        </w:rPr>
        <w:t>WAN</w:t>
      </w:r>
      <w:r>
        <w:rPr>
          <w:sz w:val="21"/>
        </w:rPr>
        <w:t>链路，</w:t>
      </w:r>
      <w:r>
        <w:rPr>
          <w:rFonts w:ascii="Times New Roman" w:eastAsia="Times New Roman" w:hAnsi="Times New Roman"/>
          <w:sz w:val="21"/>
        </w:rPr>
        <w:t>ACL</w:t>
      </w:r>
      <w:r>
        <w:rPr>
          <w:spacing w:val="-2"/>
          <w:sz w:val="21"/>
        </w:rPr>
        <w:t>策略将应用在站</w:t>
      </w:r>
      <w:r>
        <w:rPr>
          <w:sz w:val="21"/>
        </w:rPr>
        <w:t>点对应的</w:t>
      </w:r>
      <w:r>
        <w:rPr>
          <w:rFonts w:ascii="Times New Roman" w:eastAsia="Times New Roman" w:hAnsi="Times New Roman"/>
          <w:spacing w:val="-9"/>
          <w:sz w:val="21"/>
        </w:rPr>
        <w:t>WAN</w:t>
      </w:r>
      <w:r>
        <w:rPr>
          <w:sz w:val="21"/>
        </w:rPr>
        <w:t>接口上。</w:t>
      </w:r>
    </w:p>
    <w:p w:rsidR="00082179" w:rsidRDefault="00082179">
      <w:pPr>
        <w:pStyle w:val="a3"/>
        <w:rPr>
          <w:sz w:val="16"/>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9"/>
        <w:rPr>
          <w:rFonts w:ascii="黑体"/>
          <w:b/>
          <w:sz w:val="15"/>
        </w:rPr>
      </w:pPr>
    </w:p>
    <w:p w:rsidR="00082179" w:rsidRDefault="00A3170B">
      <w:pPr>
        <w:spacing w:before="85" w:after="59"/>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4-27 </w:t>
      </w:r>
      <w:r>
        <w:rPr>
          <w:rFonts w:ascii="Book Antiqua" w:eastAsia="Book Antiqua"/>
          <w:sz w:val="21"/>
        </w:rPr>
        <w:t xml:space="preserve">ACL </w:t>
      </w:r>
      <w:r>
        <w:rPr>
          <w:rFonts w:ascii="黑体" w:eastAsia="黑体" w:hint="eastAsia"/>
          <w:sz w:val="21"/>
        </w:rPr>
        <w:t>策略配置任务概览</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20"/>
        <w:gridCol w:w="2744"/>
        <w:gridCol w:w="328"/>
        <w:gridCol w:w="2545"/>
      </w:tblGrid>
      <w:tr w:rsidR="00082179">
        <w:trPr>
          <w:trHeight w:val="412"/>
        </w:trPr>
        <w:tc>
          <w:tcPr>
            <w:tcW w:w="2320"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744"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87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329"/>
        </w:trPr>
        <w:tc>
          <w:tcPr>
            <w:tcW w:w="2320" w:type="dxa"/>
            <w:tcBorders>
              <w:bottom w:val="nil"/>
            </w:tcBorders>
          </w:tcPr>
          <w:p w:rsidR="00082179" w:rsidRDefault="00A3170B">
            <w:pPr>
              <w:pStyle w:val="TableParagraph"/>
              <w:spacing w:line="238" w:lineRule="exact"/>
              <w:rPr>
                <w:sz w:val="21"/>
              </w:rPr>
            </w:pPr>
            <w:r>
              <w:rPr>
                <w:sz w:val="21"/>
              </w:rPr>
              <w:t>在</w:t>
            </w:r>
            <w:r>
              <w:rPr>
                <w:rFonts w:ascii="Times New Roman" w:eastAsia="Times New Roman"/>
                <w:sz w:val="21"/>
              </w:rPr>
              <w:t>WAN</w:t>
            </w:r>
            <w:r>
              <w:rPr>
                <w:sz w:val="21"/>
              </w:rPr>
              <w:t>侧部署</w:t>
            </w:r>
            <w:r>
              <w:rPr>
                <w:rFonts w:ascii="Times New Roman" w:eastAsia="Times New Roman"/>
                <w:sz w:val="21"/>
              </w:rPr>
              <w:t>ACL</w:t>
            </w:r>
            <w:r>
              <w:rPr>
                <w:sz w:val="21"/>
              </w:rPr>
              <w:t>策</w:t>
            </w:r>
          </w:p>
        </w:tc>
        <w:tc>
          <w:tcPr>
            <w:tcW w:w="2744" w:type="dxa"/>
            <w:tcBorders>
              <w:bottom w:val="nil"/>
            </w:tcBorders>
          </w:tcPr>
          <w:p w:rsidR="00082179" w:rsidRDefault="00A3170B">
            <w:pPr>
              <w:pStyle w:val="TableParagraph"/>
              <w:spacing w:line="238" w:lineRule="exact"/>
              <w:rPr>
                <w:sz w:val="21"/>
              </w:rPr>
            </w:pPr>
            <w:r>
              <w:rPr>
                <w:rFonts w:ascii="Times New Roman" w:eastAsia="Times New Roman"/>
                <w:sz w:val="21"/>
              </w:rPr>
              <w:t>Underlay</w:t>
            </w:r>
            <w:r>
              <w:rPr>
                <w:sz w:val="21"/>
              </w:rPr>
              <w:t>网络的</w:t>
            </w:r>
            <w:r>
              <w:rPr>
                <w:rFonts w:ascii="Times New Roman" w:eastAsia="Times New Roman"/>
                <w:sz w:val="21"/>
              </w:rPr>
              <w:t>ACL</w:t>
            </w:r>
            <w:r>
              <w:rPr>
                <w:sz w:val="21"/>
              </w:rPr>
              <w:t>策略可</w:t>
            </w:r>
          </w:p>
        </w:tc>
        <w:tc>
          <w:tcPr>
            <w:tcW w:w="328" w:type="dxa"/>
            <w:vMerge w:val="restart"/>
            <w:tcBorders>
              <w:right w:val="nil"/>
            </w:tcBorders>
          </w:tcPr>
          <w:p w:rsidR="00082179" w:rsidRDefault="00A3170B">
            <w:pPr>
              <w:pStyle w:val="TableParagraph"/>
              <w:spacing w:before="85"/>
              <w:rPr>
                <w:rFonts w:ascii="Times New Roman"/>
                <w:sz w:val="21"/>
              </w:rPr>
            </w:pPr>
            <w:r>
              <w:rPr>
                <w:rFonts w:ascii="Times New Roman"/>
                <w:sz w:val="21"/>
              </w:rPr>
              <w:t>1.</w:t>
            </w:r>
          </w:p>
          <w:p w:rsidR="00082179" w:rsidRDefault="00A3170B">
            <w:pPr>
              <w:pStyle w:val="TableParagraph"/>
              <w:spacing w:before="91"/>
              <w:rPr>
                <w:rFonts w:ascii="Times New Roman"/>
                <w:sz w:val="21"/>
              </w:rPr>
            </w:pPr>
            <w:r>
              <w:rPr>
                <w:rFonts w:ascii="Times New Roman"/>
                <w:sz w:val="21"/>
              </w:rPr>
              <w:t>2.</w:t>
            </w:r>
          </w:p>
          <w:p w:rsidR="00082179" w:rsidRDefault="00082179">
            <w:pPr>
              <w:pStyle w:val="TableParagraph"/>
              <w:spacing w:before="9"/>
              <w:ind w:left="0"/>
              <w:rPr>
                <w:rFonts w:ascii="黑体"/>
                <w:sz w:val="26"/>
              </w:rPr>
            </w:pPr>
          </w:p>
          <w:p w:rsidR="00082179" w:rsidRDefault="00A3170B">
            <w:pPr>
              <w:pStyle w:val="TableParagraph"/>
              <w:spacing w:before="0"/>
              <w:rPr>
                <w:rFonts w:ascii="Times New Roman"/>
                <w:sz w:val="21"/>
              </w:rPr>
            </w:pPr>
            <w:r>
              <w:rPr>
                <w:rFonts w:ascii="Times New Roman"/>
                <w:sz w:val="21"/>
              </w:rPr>
              <w:t>3.</w:t>
            </w:r>
          </w:p>
        </w:tc>
        <w:tc>
          <w:tcPr>
            <w:tcW w:w="2545" w:type="dxa"/>
            <w:vMerge w:val="restart"/>
            <w:tcBorders>
              <w:left w:val="nil"/>
            </w:tcBorders>
          </w:tcPr>
          <w:p w:rsidR="00082179" w:rsidRDefault="00460308">
            <w:pPr>
              <w:pStyle w:val="TableParagraph"/>
              <w:numPr>
                <w:ilvl w:val="4"/>
                <w:numId w:val="425"/>
              </w:numPr>
              <w:tabs>
                <w:tab w:val="left" w:pos="858"/>
              </w:tabs>
              <w:ind w:hanging="787"/>
              <w:rPr>
                <w:b/>
                <w:sz w:val="21"/>
              </w:rPr>
            </w:pPr>
            <w:hyperlink w:anchor="_bookmark258" w:history="1">
              <w:r w:rsidR="00A3170B">
                <w:rPr>
                  <w:b/>
                  <w:color w:val="0000FF"/>
                  <w:sz w:val="21"/>
                </w:rPr>
                <w:t>创建流分类模板</w:t>
              </w:r>
            </w:hyperlink>
          </w:p>
          <w:p w:rsidR="00082179" w:rsidRDefault="00460308">
            <w:pPr>
              <w:pStyle w:val="TableParagraph"/>
              <w:numPr>
                <w:ilvl w:val="4"/>
                <w:numId w:val="425"/>
              </w:numPr>
              <w:tabs>
                <w:tab w:val="left" w:pos="858"/>
              </w:tabs>
              <w:spacing w:before="76" w:line="225" w:lineRule="auto"/>
              <w:ind w:left="70" w:right="207" w:firstLine="0"/>
              <w:rPr>
                <w:b/>
                <w:sz w:val="21"/>
              </w:rPr>
            </w:pPr>
            <w:hyperlink w:anchor="_bookmark259" w:history="1">
              <w:r w:rsidR="00A3170B">
                <w:rPr>
                  <w:b/>
                  <w:color w:val="0000FF"/>
                  <w:sz w:val="21"/>
                </w:rPr>
                <w:t>（可选）</w:t>
              </w:r>
              <w:r w:rsidR="00A3170B">
                <w:rPr>
                  <w:b/>
                  <w:color w:val="0000FF"/>
                  <w:spacing w:val="-6"/>
                  <w:sz w:val="21"/>
                </w:rPr>
                <w:t>创建生</w:t>
              </w:r>
            </w:hyperlink>
            <w:hyperlink w:anchor="_bookmark259" w:history="1">
              <w:r w:rsidR="00A3170B">
                <w:rPr>
                  <w:b/>
                  <w:color w:val="0000FF"/>
                  <w:sz w:val="21"/>
                </w:rPr>
                <w:t>效时间模板</w:t>
              </w:r>
            </w:hyperlink>
          </w:p>
          <w:p w:rsidR="00082179" w:rsidRDefault="00460308">
            <w:pPr>
              <w:pStyle w:val="TableParagraph"/>
              <w:spacing w:before="65" w:line="261" w:lineRule="exact"/>
              <w:ind w:left="70"/>
              <w:rPr>
                <w:b/>
                <w:sz w:val="21"/>
              </w:rPr>
            </w:pPr>
            <w:hyperlink w:anchor="_bookmark264" w:history="1">
              <w:r w:rsidR="00A3170B">
                <w:rPr>
                  <w:rFonts w:ascii="Times New Roman" w:eastAsia="Times New Roman"/>
                  <w:b/>
                  <w:color w:val="0000FF"/>
                  <w:sz w:val="21"/>
                </w:rPr>
                <w:t xml:space="preserve">5.3.5.5.1 </w:t>
              </w:r>
              <w:r w:rsidR="00A3170B">
                <w:rPr>
                  <w:b/>
                  <w:color w:val="0000FF"/>
                  <w:sz w:val="21"/>
                </w:rPr>
                <w:t>创建</w:t>
              </w:r>
              <w:r w:rsidR="00A3170B">
                <w:rPr>
                  <w:rFonts w:ascii="Times New Roman" w:eastAsia="Times New Roman"/>
                  <w:b/>
                  <w:color w:val="0000FF"/>
                  <w:sz w:val="21"/>
                </w:rPr>
                <w:t>ACL</w:t>
              </w:r>
              <w:r w:rsidR="00A3170B">
                <w:rPr>
                  <w:b/>
                  <w:color w:val="0000FF"/>
                  <w:sz w:val="21"/>
                </w:rPr>
                <w:t>策略</w:t>
              </w:r>
            </w:hyperlink>
          </w:p>
          <w:p w:rsidR="00082179" w:rsidRDefault="00460308">
            <w:pPr>
              <w:pStyle w:val="TableParagraph"/>
              <w:spacing w:before="0" w:line="261" w:lineRule="exact"/>
              <w:ind w:left="70"/>
              <w:rPr>
                <w:b/>
                <w:sz w:val="21"/>
              </w:rPr>
            </w:pPr>
            <w:hyperlink w:anchor="_bookmark264" w:history="1">
              <w:r w:rsidR="00A3170B">
                <w:rPr>
                  <w:b/>
                  <w:color w:val="0000FF"/>
                  <w:sz w:val="21"/>
                </w:rPr>
                <w:t>（</w:t>
              </w:r>
              <w:r w:rsidR="00A3170B">
                <w:rPr>
                  <w:rFonts w:ascii="Times New Roman" w:eastAsia="Times New Roman"/>
                  <w:b/>
                  <w:color w:val="0000FF"/>
                  <w:sz w:val="21"/>
                </w:rPr>
                <w:t>Underlay</w:t>
              </w:r>
              <w:r w:rsidR="00A3170B">
                <w:rPr>
                  <w:b/>
                  <w:color w:val="0000FF"/>
                  <w:sz w:val="21"/>
                </w:rPr>
                <w:t>网络）</w:t>
              </w:r>
            </w:hyperlink>
          </w:p>
        </w:tc>
      </w:tr>
      <w:tr w:rsidR="00082179">
        <w:trPr>
          <w:trHeight w:val="237"/>
        </w:trPr>
        <w:tc>
          <w:tcPr>
            <w:tcW w:w="2320" w:type="dxa"/>
            <w:tcBorders>
              <w:top w:val="nil"/>
              <w:bottom w:val="nil"/>
            </w:tcBorders>
          </w:tcPr>
          <w:p w:rsidR="00082179" w:rsidRDefault="00A3170B">
            <w:pPr>
              <w:pStyle w:val="TableParagraph"/>
              <w:spacing w:before="0" w:line="217" w:lineRule="exact"/>
              <w:rPr>
                <w:sz w:val="21"/>
              </w:rPr>
            </w:pPr>
            <w:r>
              <w:rPr>
                <w:sz w:val="21"/>
              </w:rPr>
              <w:t>略</w:t>
            </w:r>
          </w:p>
        </w:tc>
        <w:tc>
          <w:tcPr>
            <w:tcW w:w="2744" w:type="dxa"/>
            <w:tcBorders>
              <w:top w:val="nil"/>
              <w:bottom w:val="nil"/>
            </w:tcBorders>
          </w:tcPr>
          <w:p w:rsidR="00082179" w:rsidRDefault="00A3170B">
            <w:pPr>
              <w:pStyle w:val="TableParagraph"/>
              <w:spacing w:before="0" w:line="217" w:lineRule="exact"/>
              <w:rPr>
                <w:sz w:val="21"/>
              </w:rPr>
            </w:pPr>
            <w:r>
              <w:rPr>
                <w:sz w:val="21"/>
              </w:rPr>
              <w:t>以阻断从</w:t>
            </w:r>
            <w:r>
              <w:rPr>
                <w:rFonts w:ascii="Times New Roman" w:eastAsia="Times New Roman"/>
                <w:sz w:val="21"/>
              </w:rPr>
              <w:t>WAN</w:t>
            </w:r>
            <w:r>
              <w:rPr>
                <w:sz w:val="21"/>
              </w:rPr>
              <w:t>侧接口进入</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236"/>
        </w:trPr>
        <w:tc>
          <w:tcPr>
            <w:tcW w:w="2320" w:type="dxa"/>
            <w:tcBorders>
              <w:top w:val="nil"/>
              <w:bottom w:val="nil"/>
            </w:tcBorders>
          </w:tcPr>
          <w:p w:rsidR="00082179" w:rsidRDefault="00082179">
            <w:pPr>
              <w:pStyle w:val="TableParagraph"/>
              <w:spacing w:before="0"/>
              <w:ind w:left="0"/>
              <w:rPr>
                <w:rFonts w:ascii="Times New Roman"/>
                <w:sz w:val="16"/>
              </w:rPr>
            </w:pPr>
          </w:p>
        </w:tc>
        <w:tc>
          <w:tcPr>
            <w:tcW w:w="2744" w:type="dxa"/>
            <w:tcBorders>
              <w:top w:val="nil"/>
              <w:bottom w:val="nil"/>
            </w:tcBorders>
          </w:tcPr>
          <w:p w:rsidR="00082179" w:rsidRDefault="00A3170B">
            <w:pPr>
              <w:pStyle w:val="TableParagraph"/>
              <w:spacing w:before="0" w:line="217" w:lineRule="exact"/>
              <w:rPr>
                <w:sz w:val="21"/>
              </w:rPr>
            </w:pPr>
            <w:r>
              <w:rPr>
                <w:rFonts w:ascii="Times New Roman" w:eastAsia="Times New Roman"/>
                <w:sz w:val="21"/>
              </w:rPr>
              <w:t>CPE</w:t>
            </w:r>
            <w:r>
              <w:rPr>
                <w:sz w:val="21"/>
              </w:rPr>
              <w:t>设备的报文，拒绝外网</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240"/>
        </w:trPr>
        <w:tc>
          <w:tcPr>
            <w:tcW w:w="2320" w:type="dxa"/>
            <w:tcBorders>
              <w:top w:val="nil"/>
              <w:bottom w:val="nil"/>
            </w:tcBorders>
          </w:tcPr>
          <w:p w:rsidR="00082179" w:rsidRDefault="00082179">
            <w:pPr>
              <w:pStyle w:val="TableParagraph"/>
              <w:spacing w:before="0"/>
              <w:ind w:left="0"/>
              <w:rPr>
                <w:rFonts w:ascii="Times New Roman"/>
                <w:sz w:val="16"/>
              </w:rPr>
            </w:pPr>
          </w:p>
        </w:tc>
        <w:tc>
          <w:tcPr>
            <w:tcW w:w="2744" w:type="dxa"/>
            <w:tcBorders>
              <w:top w:val="nil"/>
              <w:bottom w:val="nil"/>
            </w:tcBorders>
          </w:tcPr>
          <w:p w:rsidR="00082179" w:rsidRDefault="00A3170B">
            <w:pPr>
              <w:pStyle w:val="TableParagraph"/>
              <w:spacing w:before="0" w:line="220" w:lineRule="exact"/>
              <w:rPr>
                <w:sz w:val="21"/>
              </w:rPr>
            </w:pPr>
            <w:r>
              <w:rPr>
                <w:sz w:val="21"/>
              </w:rPr>
              <w:t>对</w:t>
            </w:r>
            <w:r>
              <w:rPr>
                <w:rFonts w:ascii="Times New Roman" w:eastAsia="Times New Roman"/>
                <w:sz w:val="21"/>
              </w:rPr>
              <w:t>CPE</w:t>
            </w:r>
            <w:r>
              <w:rPr>
                <w:sz w:val="21"/>
              </w:rPr>
              <w:t>设备和内网的非法访</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476"/>
        </w:trPr>
        <w:tc>
          <w:tcPr>
            <w:tcW w:w="2320" w:type="dxa"/>
            <w:tcBorders>
              <w:top w:val="nil"/>
            </w:tcBorders>
          </w:tcPr>
          <w:p w:rsidR="00082179" w:rsidRDefault="00082179">
            <w:pPr>
              <w:pStyle w:val="TableParagraph"/>
              <w:spacing w:before="0"/>
              <w:ind w:left="0"/>
              <w:rPr>
                <w:rFonts w:ascii="Times New Roman"/>
                <w:sz w:val="20"/>
              </w:rPr>
            </w:pPr>
          </w:p>
        </w:tc>
        <w:tc>
          <w:tcPr>
            <w:tcW w:w="2744" w:type="dxa"/>
            <w:tcBorders>
              <w:top w:val="nil"/>
            </w:tcBorders>
          </w:tcPr>
          <w:p w:rsidR="00082179" w:rsidRDefault="00A3170B">
            <w:pPr>
              <w:pStyle w:val="TableParagraph"/>
              <w:spacing w:before="0" w:line="245" w:lineRule="exact"/>
              <w:rPr>
                <w:sz w:val="21"/>
              </w:rPr>
            </w:pPr>
            <w:r>
              <w:rPr>
                <w:sz w:val="21"/>
              </w:rPr>
              <w:t>问，保护网络安全。</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329"/>
        </w:trPr>
        <w:tc>
          <w:tcPr>
            <w:tcW w:w="2320" w:type="dxa"/>
            <w:tcBorders>
              <w:bottom w:val="nil"/>
            </w:tcBorders>
          </w:tcPr>
          <w:p w:rsidR="00082179" w:rsidRDefault="00A3170B">
            <w:pPr>
              <w:pStyle w:val="TableParagraph"/>
              <w:spacing w:line="238" w:lineRule="exact"/>
              <w:rPr>
                <w:sz w:val="21"/>
              </w:rPr>
            </w:pPr>
            <w:r>
              <w:rPr>
                <w:sz w:val="21"/>
              </w:rPr>
              <w:t>在</w:t>
            </w:r>
            <w:r>
              <w:rPr>
                <w:rFonts w:ascii="Times New Roman" w:eastAsia="Times New Roman"/>
                <w:sz w:val="21"/>
              </w:rPr>
              <w:t>LAN</w:t>
            </w:r>
            <w:r>
              <w:rPr>
                <w:sz w:val="21"/>
              </w:rPr>
              <w:t>侧部署</w:t>
            </w:r>
            <w:r>
              <w:rPr>
                <w:rFonts w:ascii="Times New Roman" w:eastAsia="Times New Roman"/>
                <w:sz w:val="21"/>
              </w:rPr>
              <w:t>ACL</w:t>
            </w:r>
            <w:r>
              <w:rPr>
                <w:sz w:val="21"/>
              </w:rPr>
              <w:t>策</w:t>
            </w:r>
          </w:p>
        </w:tc>
        <w:tc>
          <w:tcPr>
            <w:tcW w:w="2744" w:type="dxa"/>
            <w:tcBorders>
              <w:bottom w:val="nil"/>
            </w:tcBorders>
          </w:tcPr>
          <w:p w:rsidR="00082179" w:rsidRDefault="00A3170B">
            <w:pPr>
              <w:pStyle w:val="TableParagraph"/>
              <w:spacing w:line="238" w:lineRule="exact"/>
              <w:rPr>
                <w:sz w:val="21"/>
              </w:rPr>
            </w:pPr>
            <w:r>
              <w:rPr>
                <w:rFonts w:ascii="Times New Roman" w:eastAsia="Times New Roman"/>
                <w:sz w:val="21"/>
              </w:rPr>
              <w:t>Overlay</w:t>
            </w:r>
            <w:r>
              <w:rPr>
                <w:sz w:val="21"/>
              </w:rPr>
              <w:t>网络的</w:t>
            </w:r>
            <w:r>
              <w:rPr>
                <w:rFonts w:ascii="Times New Roman" w:eastAsia="Times New Roman"/>
                <w:sz w:val="21"/>
              </w:rPr>
              <w:t>ACL</w:t>
            </w:r>
            <w:r>
              <w:rPr>
                <w:sz w:val="21"/>
              </w:rPr>
              <w:t>策略可</w:t>
            </w:r>
          </w:p>
        </w:tc>
        <w:tc>
          <w:tcPr>
            <w:tcW w:w="328" w:type="dxa"/>
            <w:vMerge w:val="restart"/>
            <w:tcBorders>
              <w:right w:val="nil"/>
            </w:tcBorders>
          </w:tcPr>
          <w:p w:rsidR="00082179" w:rsidRDefault="00A3170B">
            <w:pPr>
              <w:pStyle w:val="TableParagraph"/>
              <w:spacing w:before="85"/>
              <w:rPr>
                <w:rFonts w:ascii="Times New Roman"/>
                <w:sz w:val="21"/>
              </w:rPr>
            </w:pPr>
            <w:r>
              <w:rPr>
                <w:rFonts w:ascii="Times New Roman"/>
                <w:sz w:val="21"/>
              </w:rPr>
              <w:t>1.</w:t>
            </w:r>
          </w:p>
          <w:p w:rsidR="00082179" w:rsidRDefault="00A3170B">
            <w:pPr>
              <w:pStyle w:val="TableParagraph"/>
              <w:spacing w:before="91"/>
              <w:rPr>
                <w:rFonts w:ascii="Times New Roman"/>
                <w:sz w:val="21"/>
              </w:rPr>
            </w:pPr>
            <w:r>
              <w:rPr>
                <w:rFonts w:ascii="Times New Roman"/>
                <w:sz w:val="21"/>
              </w:rPr>
              <w:t>2.</w:t>
            </w:r>
          </w:p>
          <w:p w:rsidR="00082179" w:rsidRDefault="00082179">
            <w:pPr>
              <w:pStyle w:val="TableParagraph"/>
              <w:spacing w:before="9"/>
              <w:ind w:left="0"/>
              <w:rPr>
                <w:rFonts w:ascii="黑体"/>
                <w:sz w:val="26"/>
              </w:rPr>
            </w:pPr>
          </w:p>
          <w:p w:rsidR="00082179" w:rsidRDefault="00A3170B">
            <w:pPr>
              <w:pStyle w:val="TableParagraph"/>
              <w:spacing w:before="0"/>
              <w:rPr>
                <w:rFonts w:ascii="Times New Roman"/>
                <w:sz w:val="21"/>
              </w:rPr>
            </w:pPr>
            <w:r>
              <w:rPr>
                <w:rFonts w:ascii="Times New Roman"/>
                <w:sz w:val="21"/>
              </w:rPr>
              <w:t>3.</w:t>
            </w:r>
          </w:p>
        </w:tc>
        <w:tc>
          <w:tcPr>
            <w:tcW w:w="2545" w:type="dxa"/>
            <w:vMerge w:val="restart"/>
            <w:tcBorders>
              <w:left w:val="nil"/>
            </w:tcBorders>
          </w:tcPr>
          <w:p w:rsidR="00082179" w:rsidRDefault="00460308">
            <w:pPr>
              <w:pStyle w:val="TableParagraph"/>
              <w:numPr>
                <w:ilvl w:val="4"/>
                <w:numId w:val="424"/>
              </w:numPr>
              <w:tabs>
                <w:tab w:val="left" w:pos="858"/>
              </w:tabs>
              <w:ind w:hanging="787"/>
              <w:rPr>
                <w:b/>
                <w:sz w:val="21"/>
              </w:rPr>
            </w:pPr>
            <w:hyperlink w:anchor="_bookmark258" w:history="1">
              <w:r w:rsidR="00A3170B">
                <w:rPr>
                  <w:b/>
                  <w:color w:val="0000FF"/>
                  <w:sz w:val="21"/>
                </w:rPr>
                <w:t>创建流分类模板</w:t>
              </w:r>
            </w:hyperlink>
          </w:p>
          <w:p w:rsidR="00082179" w:rsidRDefault="00460308">
            <w:pPr>
              <w:pStyle w:val="TableParagraph"/>
              <w:numPr>
                <w:ilvl w:val="4"/>
                <w:numId w:val="424"/>
              </w:numPr>
              <w:tabs>
                <w:tab w:val="left" w:pos="858"/>
              </w:tabs>
              <w:spacing w:before="76" w:line="225" w:lineRule="auto"/>
              <w:ind w:left="70" w:right="207" w:firstLine="0"/>
              <w:rPr>
                <w:b/>
                <w:sz w:val="21"/>
              </w:rPr>
            </w:pPr>
            <w:hyperlink w:anchor="_bookmark259" w:history="1">
              <w:r w:rsidR="00A3170B">
                <w:rPr>
                  <w:b/>
                  <w:color w:val="0000FF"/>
                  <w:sz w:val="21"/>
                </w:rPr>
                <w:t>（可选）</w:t>
              </w:r>
              <w:r w:rsidR="00A3170B">
                <w:rPr>
                  <w:b/>
                  <w:color w:val="0000FF"/>
                  <w:spacing w:val="-6"/>
                  <w:sz w:val="21"/>
                </w:rPr>
                <w:t>创建生</w:t>
              </w:r>
            </w:hyperlink>
            <w:hyperlink w:anchor="_bookmark259" w:history="1">
              <w:r w:rsidR="00A3170B">
                <w:rPr>
                  <w:b/>
                  <w:color w:val="0000FF"/>
                  <w:sz w:val="21"/>
                </w:rPr>
                <w:t>效时间模板</w:t>
              </w:r>
            </w:hyperlink>
          </w:p>
          <w:p w:rsidR="00082179" w:rsidRDefault="00460308">
            <w:pPr>
              <w:pStyle w:val="TableParagraph"/>
              <w:spacing w:before="65" w:line="261" w:lineRule="exact"/>
              <w:ind w:left="70"/>
              <w:rPr>
                <w:b/>
                <w:sz w:val="21"/>
              </w:rPr>
            </w:pPr>
            <w:hyperlink w:anchor="_bookmark265" w:history="1">
              <w:r w:rsidR="00A3170B">
                <w:rPr>
                  <w:rFonts w:ascii="Times New Roman" w:eastAsia="Times New Roman"/>
                  <w:b/>
                  <w:color w:val="0000FF"/>
                  <w:sz w:val="21"/>
                </w:rPr>
                <w:t xml:space="preserve">5.3.5.5.2 </w:t>
              </w:r>
              <w:r w:rsidR="00A3170B">
                <w:rPr>
                  <w:b/>
                  <w:color w:val="0000FF"/>
                  <w:sz w:val="21"/>
                </w:rPr>
                <w:t>创建</w:t>
              </w:r>
              <w:r w:rsidR="00A3170B">
                <w:rPr>
                  <w:rFonts w:ascii="Times New Roman" w:eastAsia="Times New Roman"/>
                  <w:b/>
                  <w:color w:val="0000FF"/>
                  <w:sz w:val="21"/>
                </w:rPr>
                <w:t>ACL</w:t>
              </w:r>
              <w:r w:rsidR="00A3170B">
                <w:rPr>
                  <w:b/>
                  <w:color w:val="0000FF"/>
                  <w:sz w:val="21"/>
                </w:rPr>
                <w:t>策略</w:t>
              </w:r>
            </w:hyperlink>
          </w:p>
          <w:p w:rsidR="00082179" w:rsidRDefault="00460308">
            <w:pPr>
              <w:pStyle w:val="TableParagraph"/>
              <w:spacing w:before="0" w:line="261" w:lineRule="exact"/>
              <w:ind w:left="70"/>
              <w:rPr>
                <w:b/>
                <w:sz w:val="21"/>
              </w:rPr>
            </w:pPr>
            <w:hyperlink w:anchor="_bookmark265" w:history="1">
              <w:r w:rsidR="00A3170B">
                <w:rPr>
                  <w:b/>
                  <w:color w:val="0000FF"/>
                  <w:sz w:val="21"/>
                </w:rPr>
                <w:t>（</w:t>
              </w:r>
              <w:r w:rsidR="00A3170B">
                <w:rPr>
                  <w:rFonts w:ascii="Times New Roman" w:eastAsia="Times New Roman"/>
                  <w:b/>
                  <w:color w:val="0000FF"/>
                  <w:sz w:val="21"/>
                </w:rPr>
                <w:t>Overlay</w:t>
              </w:r>
              <w:r w:rsidR="00A3170B">
                <w:rPr>
                  <w:b/>
                  <w:color w:val="0000FF"/>
                  <w:sz w:val="21"/>
                </w:rPr>
                <w:t>网络）</w:t>
              </w:r>
            </w:hyperlink>
          </w:p>
        </w:tc>
      </w:tr>
      <w:tr w:rsidR="00082179">
        <w:trPr>
          <w:trHeight w:val="237"/>
        </w:trPr>
        <w:tc>
          <w:tcPr>
            <w:tcW w:w="2320" w:type="dxa"/>
            <w:tcBorders>
              <w:top w:val="nil"/>
              <w:bottom w:val="nil"/>
            </w:tcBorders>
          </w:tcPr>
          <w:p w:rsidR="00082179" w:rsidRDefault="00A3170B">
            <w:pPr>
              <w:pStyle w:val="TableParagraph"/>
              <w:spacing w:before="0" w:line="217" w:lineRule="exact"/>
              <w:rPr>
                <w:sz w:val="21"/>
              </w:rPr>
            </w:pPr>
            <w:r>
              <w:rPr>
                <w:sz w:val="21"/>
              </w:rPr>
              <w:t>略</w:t>
            </w:r>
          </w:p>
        </w:tc>
        <w:tc>
          <w:tcPr>
            <w:tcW w:w="2744" w:type="dxa"/>
            <w:tcBorders>
              <w:top w:val="nil"/>
              <w:bottom w:val="nil"/>
            </w:tcBorders>
          </w:tcPr>
          <w:p w:rsidR="00082179" w:rsidRDefault="00A3170B">
            <w:pPr>
              <w:pStyle w:val="TableParagraph"/>
              <w:spacing w:before="0" w:line="217" w:lineRule="exact"/>
              <w:rPr>
                <w:sz w:val="21"/>
              </w:rPr>
            </w:pPr>
            <w:r>
              <w:rPr>
                <w:sz w:val="21"/>
              </w:rPr>
              <w:t>以阻断从</w:t>
            </w:r>
            <w:r>
              <w:rPr>
                <w:rFonts w:ascii="Times New Roman" w:eastAsia="Times New Roman"/>
                <w:sz w:val="21"/>
              </w:rPr>
              <w:t>LAN</w:t>
            </w:r>
            <w:r>
              <w:rPr>
                <w:sz w:val="21"/>
              </w:rPr>
              <w:t>侧接口进入</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240"/>
        </w:trPr>
        <w:tc>
          <w:tcPr>
            <w:tcW w:w="2320" w:type="dxa"/>
            <w:tcBorders>
              <w:top w:val="nil"/>
              <w:bottom w:val="nil"/>
            </w:tcBorders>
          </w:tcPr>
          <w:p w:rsidR="00082179" w:rsidRDefault="00082179">
            <w:pPr>
              <w:pStyle w:val="TableParagraph"/>
              <w:spacing w:before="0"/>
              <w:ind w:left="0"/>
              <w:rPr>
                <w:rFonts w:ascii="Times New Roman"/>
                <w:sz w:val="16"/>
              </w:rPr>
            </w:pPr>
          </w:p>
        </w:tc>
        <w:tc>
          <w:tcPr>
            <w:tcW w:w="2744" w:type="dxa"/>
            <w:tcBorders>
              <w:top w:val="nil"/>
              <w:bottom w:val="nil"/>
            </w:tcBorders>
          </w:tcPr>
          <w:p w:rsidR="00082179" w:rsidRDefault="00A3170B">
            <w:pPr>
              <w:pStyle w:val="TableParagraph"/>
              <w:spacing w:before="0" w:line="220" w:lineRule="exact"/>
              <w:rPr>
                <w:sz w:val="21"/>
              </w:rPr>
            </w:pPr>
            <w:r>
              <w:rPr>
                <w:rFonts w:ascii="Times New Roman" w:eastAsia="Times New Roman"/>
                <w:sz w:val="21"/>
              </w:rPr>
              <w:t>CPE</w:t>
            </w:r>
            <w:r>
              <w:rPr>
                <w:sz w:val="21"/>
              </w:rPr>
              <w:t>设备的</w:t>
            </w:r>
            <w:r>
              <w:rPr>
                <w:rFonts w:ascii="Times New Roman" w:eastAsia="Times New Roman"/>
                <w:sz w:val="21"/>
              </w:rPr>
              <w:t>Overlay</w:t>
            </w:r>
            <w:r>
              <w:rPr>
                <w:sz w:val="21"/>
              </w:rPr>
              <w:t>网络业</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229"/>
        </w:trPr>
        <w:tc>
          <w:tcPr>
            <w:tcW w:w="2320" w:type="dxa"/>
            <w:tcBorders>
              <w:top w:val="nil"/>
              <w:bottom w:val="nil"/>
            </w:tcBorders>
          </w:tcPr>
          <w:p w:rsidR="00082179" w:rsidRDefault="00082179">
            <w:pPr>
              <w:pStyle w:val="TableParagraph"/>
              <w:spacing w:before="0"/>
              <w:ind w:left="0"/>
              <w:rPr>
                <w:rFonts w:ascii="Times New Roman"/>
                <w:sz w:val="16"/>
              </w:rPr>
            </w:pPr>
          </w:p>
        </w:tc>
        <w:tc>
          <w:tcPr>
            <w:tcW w:w="2744" w:type="dxa"/>
            <w:tcBorders>
              <w:top w:val="nil"/>
              <w:bottom w:val="nil"/>
            </w:tcBorders>
          </w:tcPr>
          <w:p w:rsidR="00082179" w:rsidRDefault="00A3170B">
            <w:pPr>
              <w:pStyle w:val="TableParagraph"/>
              <w:spacing w:before="0" w:line="209" w:lineRule="exact"/>
              <w:rPr>
                <w:sz w:val="21"/>
              </w:rPr>
            </w:pPr>
            <w:r>
              <w:rPr>
                <w:sz w:val="21"/>
              </w:rPr>
              <w:t>务，例如指定时间段内限制</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484"/>
        </w:trPr>
        <w:tc>
          <w:tcPr>
            <w:tcW w:w="2320" w:type="dxa"/>
            <w:tcBorders>
              <w:top w:val="nil"/>
            </w:tcBorders>
          </w:tcPr>
          <w:p w:rsidR="00082179" w:rsidRDefault="00082179">
            <w:pPr>
              <w:pStyle w:val="TableParagraph"/>
              <w:spacing w:before="0"/>
              <w:ind w:left="0"/>
              <w:rPr>
                <w:rFonts w:ascii="Times New Roman"/>
                <w:sz w:val="20"/>
              </w:rPr>
            </w:pPr>
          </w:p>
        </w:tc>
        <w:tc>
          <w:tcPr>
            <w:tcW w:w="2744" w:type="dxa"/>
            <w:tcBorders>
              <w:top w:val="nil"/>
            </w:tcBorders>
          </w:tcPr>
          <w:p w:rsidR="00082179" w:rsidRDefault="00A3170B">
            <w:pPr>
              <w:pStyle w:val="TableParagraph"/>
              <w:spacing w:before="0" w:line="253" w:lineRule="exact"/>
              <w:rPr>
                <w:sz w:val="21"/>
              </w:rPr>
            </w:pPr>
            <w:r>
              <w:rPr>
                <w:sz w:val="21"/>
              </w:rPr>
              <w:t>使用部分业务。</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bl>
    <w:p w:rsidR="00082179" w:rsidRDefault="00082179">
      <w:pPr>
        <w:pStyle w:val="a3"/>
        <w:rPr>
          <w:rFonts w:ascii="黑体"/>
          <w:sz w:val="20"/>
        </w:rPr>
      </w:pPr>
    </w:p>
    <w:p w:rsidR="00082179" w:rsidRDefault="00082179">
      <w:pPr>
        <w:pStyle w:val="a3"/>
        <w:spacing w:before="7"/>
        <w:rPr>
          <w:rFonts w:ascii="黑体"/>
        </w:rPr>
      </w:pPr>
    </w:p>
    <w:p w:rsidR="00082179" w:rsidRDefault="00082179">
      <w:pPr>
        <w:rPr>
          <w:rFonts w:ascii="黑体"/>
        </w:rPr>
        <w:sectPr w:rsidR="00082179">
          <w:pgSz w:w="11910" w:h="16840"/>
          <w:pgMar w:top="1580" w:right="0" w:bottom="1280" w:left="0" w:header="884" w:footer="1081" w:gutter="0"/>
          <w:cols w:space="720"/>
        </w:sectPr>
      </w:pPr>
    </w:p>
    <w:p w:rsidR="00082179" w:rsidRDefault="00A3170B">
      <w:pPr>
        <w:pStyle w:val="a4"/>
        <w:numPr>
          <w:ilvl w:val="2"/>
          <w:numId w:val="459"/>
        </w:numPr>
        <w:tabs>
          <w:tab w:val="left" w:pos="1854"/>
        </w:tabs>
        <w:spacing w:before="76"/>
        <w:rPr>
          <w:rFonts w:ascii="黑体" w:eastAsia="黑体"/>
          <w:b/>
          <w:sz w:val="32"/>
        </w:rPr>
      </w:pPr>
      <w:bookmarkStart w:id="131" w:name="4.4.2_防火墙"/>
      <w:bookmarkStart w:id="132" w:name="_bookmark90"/>
      <w:bookmarkEnd w:id="131"/>
      <w:bookmarkEnd w:id="132"/>
      <w:r>
        <w:rPr>
          <w:rFonts w:ascii="黑体" w:eastAsia="黑体" w:hint="eastAsia"/>
          <w:b/>
          <w:spacing w:val="-7"/>
          <w:sz w:val="32"/>
        </w:rPr>
        <w:lastRenderedPageBreak/>
        <w:t>防火墙</w:t>
      </w:r>
    </w:p>
    <w:p w:rsidR="00082179" w:rsidRDefault="00A3170B">
      <w:pPr>
        <w:pStyle w:val="a3"/>
        <w:rPr>
          <w:rFonts w:ascii="黑体"/>
          <w:b/>
          <w:sz w:val="20"/>
        </w:rPr>
      </w:pPr>
      <w:r>
        <w:br w:type="column"/>
      </w:r>
    </w:p>
    <w:p w:rsidR="00082179" w:rsidRDefault="00082179">
      <w:pPr>
        <w:pStyle w:val="a3"/>
        <w:spacing w:before="12"/>
        <w:rPr>
          <w:rFonts w:ascii="黑体"/>
          <w:b/>
          <w:sz w:val="28"/>
        </w:rPr>
      </w:pPr>
    </w:p>
    <w:p w:rsidR="00082179" w:rsidRDefault="00A3170B">
      <w:pPr>
        <w:pStyle w:val="a3"/>
        <w:spacing w:line="225" w:lineRule="auto"/>
        <w:ind w:left="-20" w:right="1251"/>
      </w:pPr>
      <w:r>
        <w:rPr>
          <w:rFonts w:ascii="Times New Roman" w:eastAsia="Times New Roman"/>
        </w:rPr>
        <w:t>SD-WAN</w:t>
      </w:r>
      <w:r>
        <w:t>解决方案支持启用</w:t>
      </w:r>
      <w:r>
        <w:rPr>
          <w:rFonts w:ascii="Times New Roman" w:eastAsia="Times New Roman"/>
        </w:rPr>
        <w:t>CPE</w:t>
      </w:r>
      <w:r>
        <w:t>内置防火墙、</w:t>
      </w:r>
      <w:r>
        <w:rPr>
          <w:rFonts w:ascii="Times New Roman" w:eastAsia="Times New Roman"/>
        </w:rPr>
        <w:t>uCPE</w:t>
      </w:r>
      <w:r>
        <w:t>部署</w:t>
      </w:r>
      <w:r>
        <w:rPr>
          <w:rFonts w:ascii="Times New Roman" w:eastAsia="Times New Roman"/>
        </w:rPr>
        <w:t>VAS</w:t>
      </w:r>
      <w:r>
        <w:t>防火墙、部署第三方安全防护三种部署方案。</w:t>
      </w:r>
    </w:p>
    <w:p w:rsidR="00082179" w:rsidRDefault="00A3170B">
      <w:pPr>
        <w:spacing w:before="136"/>
        <w:ind w:left="-20"/>
        <w:rPr>
          <w:b/>
          <w:sz w:val="21"/>
        </w:rPr>
      </w:pPr>
      <w:r>
        <w:rPr>
          <w:rFonts w:ascii="Times New Roman" w:eastAsia="Times New Roman"/>
          <w:b/>
          <w:sz w:val="21"/>
        </w:rPr>
        <w:t>CPE</w:t>
      </w:r>
      <w:r>
        <w:rPr>
          <w:b/>
          <w:sz w:val="21"/>
        </w:rPr>
        <w:t>内置防火墙</w:t>
      </w:r>
    </w:p>
    <w:p w:rsidR="00082179" w:rsidRDefault="00A3170B">
      <w:pPr>
        <w:pStyle w:val="a3"/>
        <w:spacing w:before="146" w:line="225" w:lineRule="auto"/>
        <w:ind w:left="-20" w:right="1265"/>
      </w:pPr>
      <w:r>
        <w:rPr>
          <w:rFonts w:ascii="Times New Roman" w:eastAsia="Times New Roman"/>
        </w:rPr>
        <w:t>CPE</w:t>
      </w:r>
      <w:r>
        <w:t>提供的防火墙（</w:t>
      </w:r>
      <w:r>
        <w:rPr>
          <w:rFonts w:ascii="Times New Roman" w:eastAsia="Times New Roman"/>
        </w:rPr>
        <w:t>Firewall</w:t>
      </w:r>
      <w:r>
        <w:t>）功能是一种隔离技术，在逻辑上将内部网络和外部网络隔离开，保护内部网络免受外部非法用户的侵入。</w:t>
      </w:r>
    </w:p>
    <w:p w:rsidR="00082179" w:rsidRDefault="00A3170B">
      <w:pPr>
        <w:pStyle w:val="a3"/>
        <w:spacing w:before="135"/>
        <w:ind w:left="-20"/>
      </w:pPr>
      <w:r>
        <w:t>防火墙功能实现内外网隔离主要涉及如下两个概念：</w:t>
      </w:r>
    </w:p>
    <w:p w:rsidR="00082179" w:rsidRDefault="00A3170B">
      <w:pPr>
        <w:pStyle w:val="a4"/>
        <w:numPr>
          <w:ilvl w:val="0"/>
          <w:numId w:val="562"/>
        </w:numPr>
        <w:tabs>
          <w:tab w:val="left" w:pos="405"/>
          <w:tab w:val="left" w:pos="407"/>
        </w:tabs>
        <w:spacing w:before="133"/>
        <w:ind w:left="406"/>
        <w:rPr>
          <w:sz w:val="21"/>
        </w:rPr>
      </w:pPr>
      <w:r>
        <w:rPr>
          <w:sz w:val="21"/>
        </w:rPr>
        <w:t>安全区域</w:t>
      </w:r>
    </w:p>
    <w:p w:rsidR="00082179" w:rsidRDefault="00A3170B">
      <w:pPr>
        <w:pStyle w:val="a3"/>
        <w:spacing w:before="71" w:line="225" w:lineRule="auto"/>
        <w:ind w:left="406" w:right="1148"/>
      </w:pPr>
      <w:r>
        <w:t>安全区域（</w:t>
      </w:r>
      <w:r>
        <w:rPr>
          <w:rFonts w:ascii="Times New Roman" w:eastAsia="Times New Roman"/>
        </w:rPr>
        <w:t>Security Zone</w:t>
      </w:r>
      <w:r>
        <w:t>），简称为区域（</w:t>
      </w:r>
      <w:r>
        <w:rPr>
          <w:rFonts w:ascii="Times New Roman" w:eastAsia="Times New Roman"/>
        </w:rPr>
        <w:t>Zone</w:t>
      </w:r>
      <w:r>
        <w:t>），是一个或多个接口的组合，这些接口所连接的网络具有相同的安全属性。每个安全区域具有全局唯一的安全优先级。</w:t>
      </w:r>
    </w:p>
    <w:p w:rsidR="00082179" w:rsidRDefault="00A3170B">
      <w:pPr>
        <w:pStyle w:val="a4"/>
        <w:numPr>
          <w:ilvl w:val="0"/>
          <w:numId w:val="562"/>
        </w:numPr>
        <w:tabs>
          <w:tab w:val="left" w:pos="405"/>
          <w:tab w:val="left" w:pos="407"/>
        </w:tabs>
        <w:spacing w:before="60"/>
        <w:ind w:left="406"/>
        <w:rPr>
          <w:sz w:val="21"/>
        </w:rPr>
      </w:pPr>
      <w:r>
        <w:rPr>
          <w:sz w:val="21"/>
        </w:rPr>
        <w:t>安全域间</w:t>
      </w:r>
    </w:p>
    <w:p w:rsidR="00082179" w:rsidRDefault="00A3170B">
      <w:pPr>
        <w:pStyle w:val="a3"/>
        <w:spacing w:before="70" w:line="225" w:lineRule="auto"/>
        <w:ind w:left="406" w:right="1223"/>
      </w:pPr>
      <w:r>
        <w:t>任何两个安全区域都构成一个安全域间（</w:t>
      </w:r>
      <w:r>
        <w:rPr>
          <w:rFonts w:ascii="Times New Roman" w:eastAsia="Times New Roman"/>
        </w:rPr>
        <w:t>Interzone</w:t>
      </w:r>
      <w:r>
        <w:t>），报文在两个安全区域之间流动时具有方向性：报文由低优先级的安全区域向高优先级的安全区域流动时为入方向（</w:t>
      </w:r>
      <w:r>
        <w:rPr>
          <w:rFonts w:ascii="Times New Roman" w:eastAsia="Times New Roman"/>
        </w:rPr>
        <w:t>Inbound</w:t>
      </w:r>
      <w:r>
        <w:t>）；报文由高优先级的安全区域向低优先级的安全区域流动时为出方向（</w:t>
      </w:r>
      <w:r>
        <w:rPr>
          <w:rFonts w:ascii="Times New Roman" w:eastAsia="Times New Roman"/>
        </w:rPr>
        <w:t>Outbound</w:t>
      </w:r>
      <w:r>
        <w:t>）。</w:t>
      </w:r>
    </w:p>
    <w:p w:rsidR="00082179" w:rsidRDefault="00A3170B">
      <w:pPr>
        <w:pStyle w:val="a3"/>
        <w:spacing w:before="147" w:line="225" w:lineRule="auto"/>
        <w:ind w:left="-20" w:right="1216"/>
      </w:pPr>
      <w:r>
        <w:t>在</w:t>
      </w:r>
      <w:r>
        <w:rPr>
          <w:rFonts w:ascii="Times New Roman" w:eastAsia="Times New Roman"/>
        </w:rPr>
        <w:t>SD-WAN</w:t>
      </w:r>
      <w:r>
        <w:t>解决方案中，防火墙功能通过安全策略的形式实现，安全策略会应用到安全域间。在</w:t>
      </w:r>
      <w:r>
        <w:rPr>
          <w:rFonts w:ascii="Times New Roman" w:eastAsia="Times New Roman"/>
        </w:rPr>
        <w:t>CPE</w:t>
      </w:r>
      <w:r>
        <w:t>上部署防火墙安全策略，针对企业用户访问</w:t>
      </w:r>
      <w:r>
        <w:rPr>
          <w:rFonts w:ascii="Times New Roman" w:eastAsia="Times New Roman"/>
        </w:rPr>
        <w:t>Internet</w:t>
      </w:r>
      <w:r>
        <w:t>的业务进行安全防护，保护企业内部网络免受外部非法用户的侵入。另外，</w:t>
      </w:r>
      <w:r>
        <w:rPr>
          <w:rFonts w:ascii="Times New Roman" w:eastAsia="Times New Roman"/>
        </w:rPr>
        <w:t>CPE</w:t>
      </w:r>
      <w:r>
        <w:t>还提供了状态检测防火墙功能（</w:t>
      </w:r>
      <w:r>
        <w:rPr>
          <w:rFonts w:ascii="Times New Roman" w:eastAsia="Times New Roman"/>
        </w:rPr>
        <w:t>ASPF</w:t>
      </w:r>
      <w:r>
        <w:t>），可以检测应用层协议信息和传输层协议信息，动态决定是否允许报文进入内部网络。部署了防火墙安全策略的同时也会开启状态检测防火墙功能，两者协同工作，为企业内部网络提供更全面的、更符合实际需求的安全防护。</w:t>
      </w:r>
    </w:p>
    <w:p w:rsidR="00082179" w:rsidRDefault="00A3170B">
      <w:pPr>
        <w:pStyle w:val="a3"/>
        <w:spacing w:before="132" w:line="261" w:lineRule="exact"/>
        <w:ind w:left="-20"/>
      </w:pPr>
      <w:r>
        <w:rPr>
          <w:rFonts w:ascii="Times New Roman" w:eastAsia="Times New Roman"/>
        </w:rPr>
        <w:t>CPE</w:t>
      </w:r>
      <w:r>
        <w:t>内置防火墙一般应用在本地上网场景，站点的上网流量从本地</w:t>
      </w:r>
      <w:r>
        <w:rPr>
          <w:rFonts w:ascii="Times New Roman" w:eastAsia="Times New Roman"/>
        </w:rPr>
        <w:t>CPE</w:t>
      </w:r>
      <w:r>
        <w:t>直接访问</w:t>
      </w:r>
    </w:p>
    <w:p w:rsidR="00082179" w:rsidRDefault="00A3170B">
      <w:pPr>
        <w:pStyle w:val="a3"/>
        <w:spacing w:line="261" w:lineRule="exact"/>
        <w:ind w:left="-20"/>
      </w:pPr>
      <w:r>
        <w:rPr>
          <w:rFonts w:ascii="Times New Roman" w:eastAsia="Times New Roman"/>
        </w:rPr>
        <w:t>Internet</w:t>
      </w:r>
      <w:r>
        <w:t>。在本地</w:t>
      </w:r>
      <w:r>
        <w:rPr>
          <w:rFonts w:ascii="Times New Roman" w:eastAsia="Times New Roman"/>
        </w:rPr>
        <w:t>CPE</w:t>
      </w:r>
      <w:r>
        <w:t>上部署防火墙功能，对访问</w:t>
      </w:r>
      <w:r>
        <w:rPr>
          <w:rFonts w:ascii="Times New Roman" w:eastAsia="Times New Roman"/>
        </w:rPr>
        <w:t>Internet</w:t>
      </w:r>
      <w:r>
        <w:t>的业务进行安全防护。</w:t>
      </w:r>
    </w:p>
    <w:p w:rsidR="00082179" w:rsidRDefault="00082179">
      <w:pPr>
        <w:spacing w:line="261" w:lineRule="exact"/>
        <w:sectPr w:rsidR="00082179">
          <w:type w:val="continuous"/>
          <w:pgSz w:w="11910" w:h="16840"/>
          <w:pgMar w:top="1580" w:right="0" w:bottom="280" w:left="0" w:header="720" w:footer="720" w:gutter="0"/>
          <w:cols w:num="2" w:space="720" w:equalWidth="0">
            <w:col w:w="2814" w:space="40"/>
            <w:col w:w="9056"/>
          </w:cols>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3324224" cy="3114675"/>
            <wp:effectExtent l="0" t="0" r="0" b="0"/>
            <wp:docPr id="16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7.jpeg"/>
                    <pic:cNvPicPr/>
                  </pic:nvPicPr>
                  <pic:blipFill>
                    <a:blip r:embed="rId89" cstate="print"/>
                    <a:stretch>
                      <a:fillRect/>
                    </a:stretch>
                  </pic:blipFill>
                  <pic:spPr>
                    <a:xfrm>
                      <a:off x="0" y="0"/>
                      <a:ext cx="3324224" cy="3114675"/>
                    </a:xfrm>
                    <a:prstGeom prst="rect">
                      <a:avLst/>
                    </a:prstGeom>
                  </pic:spPr>
                </pic:pic>
              </a:graphicData>
            </a:graphic>
          </wp:inline>
        </w:drawing>
      </w:r>
    </w:p>
    <w:p w:rsidR="00082179" w:rsidRDefault="00082179">
      <w:pPr>
        <w:pStyle w:val="a3"/>
        <w:spacing w:before="7"/>
        <w:rPr>
          <w:sz w:val="13"/>
        </w:rPr>
      </w:pPr>
    </w:p>
    <w:p w:rsidR="00082179" w:rsidRDefault="00A3170B">
      <w:pPr>
        <w:spacing w:before="50"/>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6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208" w:right="1204"/>
        <w:rPr>
          <w:rFonts w:ascii="楷体" w:eastAsia="楷体"/>
          <w:sz w:val="18"/>
        </w:rPr>
      </w:pPr>
      <w:r>
        <w:rPr>
          <w:rFonts w:ascii="楷体" w:eastAsia="楷体" w:hint="eastAsia"/>
          <w:sz w:val="18"/>
        </w:rPr>
        <w:t>当某一站点只有</w:t>
      </w:r>
      <w:r>
        <w:rPr>
          <w:rFonts w:ascii="Times New Roman" w:eastAsia="Times New Roman"/>
          <w:sz w:val="18"/>
        </w:rPr>
        <w:t>MPLS</w:t>
      </w:r>
      <w:r>
        <w:rPr>
          <w:rFonts w:ascii="楷体" w:eastAsia="楷体" w:hint="eastAsia"/>
          <w:sz w:val="18"/>
        </w:rPr>
        <w:t>链路，既用于上网，又用于传统网络互访时，为了避免防火墙功能影响传统网络互访，系统优先保障传统网络互访的互通性，此时防火墙功能不生效。</w:t>
      </w:r>
    </w:p>
    <w:p w:rsidR="00082179" w:rsidRDefault="00A3170B">
      <w:pPr>
        <w:spacing w:before="146"/>
        <w:ind w:left="2834"/>
        <w:rPr>
          <w:b/>
          <w:sz w:val="21"/>
        </w:rPr>
      </w:pPr>
      <w:r>
        <w:rPr>
          <w:b/>
          <w:sz w:val="21"/>
        </w:rPr>
        <w:t>部署第三方安全防护</w:t>
      </w:r>
    </w:p>
    <w:p w:rsidR="00082179" w:rsidRDefault="00A3170B">
      <w:pPr>
        <w:pStyle w:val="a3"/>
        <w:spacing w:before="143" w:line="261" w:lineRule="exact"/>
        <w:ind w:left="2834"/>
      </w:pPr>
      <w:r>
        <w:t>有些企业为了保证访问</w:t>
      </w:r>
      <w:r>
        <w:rPr>
          <w:rFonts w:ascii="Times New Roman" w:eastAsia="Times New Roman"/>
        </w:rPr>
        <w:t>Internet</w:t>
      </w:r>
      <w:r>
        <w:t>业务的安全，同时进行统一监控，会在集中上网网关和</w:t>
      </w:r>
    </w:p>
    <w:p w:rsidR="00082179" w:rsidRDefault="00A3170B">
      <w:pPr>
        <w:pStyle w:val="a3"/>
        <w:spacing w:before="4" w:line="225" w:lineRule="auto"/>
        <w:ind w:left="2834" w:right="1275"/>
        <w:jc w:val="both"/>
      </w:pPr>
      <w:r>
        <w:rPr>
          <w:rFonts w:ascii="Times New Roman" w:eastAsia="Times New Roman"/>
        </w:rPr>
        <w:t>Internet</w:t>
      </w:r>
      <w:r>
        <w:t>网络之间部署专门的硬件防火墙设备，统称为第三方安全系统。利用第三方安全系统的安全能力，对访问</w:t>
      </w:r>
      <w:r>
        <w:rPr>
          <w:rFonts w:ascii="Times New Roman" w:eastAsia="Times New Roman"/>
        </w:rPr>
        <w:t>Internet</w:t>
      </w:r>
      <w:r>
        <w:t>的业务流量进行安全防护。这种方式能够降低成本简化管理，并且提高应用的访问体验，不失为一种行之有效的安全措施。</w:t>
      </w:r>
    </w:p>
    <w:p w:rsidR="00082179" w:rsidRDefault="00A3170B">
      <w:pPr>
        <w:pStyle w:val="a3"/>
        <w:spacing w:before="145" w:line="261" w:lineRule="exact"/>
        <w:ind w:left="2834"/>
      </w:pPr>
      <w:r>
        <w:t>如</w:t>
      </w:r>
      <w:hyperlink w:anchor="_bookmark91" w:history="1">
        <w:r>
          <w:rPr>
            <w:b/>
            <w:color w:val="0000FF"/>
          </w:rPr>
          <w:t>图</w:t>
        </w:r>
        <w:r>
          <w:rPr>
            <w:rFonts w:ascii="Times New Roman" w:eastAsia="Times New Roman"/>
            <w:b/>
            <w:color w:val="0000FF"/>
          </w:rPr>
          <w:t>4-18</w:t>
        </w:r>
      </w:hyperlink>
      <w:r>
        <w:t>所示，企业分支站点中的</w:t>
      </w:r>
      <w:r>
        <w:rPr>
          <w:rFonts w:ascii="Times New Roman" w:eastAsia="Times New Roman"/>
        </w:rPr>
        <w:t>CPE</w:t>
      </w:r>
      <w:r>
        <w:t>对接第三方安全系统，这种场景和</w:t>
      </w:r>
      <w:r>
        <w:rPr>
          <w:rFonts w:ascii="Times New Roman" w:eastAsia="Times New Roman"/>
        </w:rPr>
        <w:t>uCPE</w:t>
      </w:r>
      <w:r>
        <w:t>部署</w:t>
      </w:r>
    </w:p>
    <w:p w:rsidR="00082179" w:rsidRDefault="00A3170B">
      <w:pPr>
        <w:pStyle w:val="a3"/>
        <w:spacing w:before="4" w:line="225" w:lineRule="auto"/>
        <w:ind w:left="2834" w:right="1135"/>
      </w:pPr>
      <w:r>
        <w:rPr>
          <w:rFonts w:ascii="Times New Roman" w:eastAsia="Times New Roman"/>
        </w:rPr>
        <w:t>VAS</w:t>
      </w:r>
      <w:r>
        <w:t>防火墙中的集中防护场景类似，也是通过在</w:t>
      </w:r>
      <w:r>
        <w:rPr>
          <w:rFonts w:ascii="Times New Roman" w:eastAsia="Times New Roman"/>
        </w:rPr>
        <w:t>CPE</w:t>
      </w:r>
      <w:r>
        <w:t>上配置路由，将</w:t>
      </w:r>
      <w:r>
        <w:rPr>
          <w:rFonts w:ascii="Times New Roman" w:eastAsia="Times New Roman"/>
        </w:rPr>
        <w:t>CPE</w:t>
      </w:r>
      <w:r>
        <w:t>上的流量引入到第三方安全系统进行安全检测。检测后，第三方安全系统网关再将流量送往相应的公有云。</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r>
        <w:rPr>
          <w:noProof/>
          <w:lang w:val="en-US" w:eastAsia="zh-CN" w:bidi="ar-SA"/>
        </w:rPr>
        <w:lastRenderedPageBreak/>
        <w:drawing>
          <wp:anchor distT="0" distB="0" distL="0" distR="0" simplePos="0" relativeHeight="251535872" behindDoc="0" locked="0" layoutInCell="1" allowOverlap="1">
            <wp:simplePos x="0" y="0"/>
            <wp:positionH relativeFrom="page">
              <wp:posOffset>1809526</wp:posOffset>
            </wp:positionH>
            <wp:positionV relativeFrom="paragraph">
              <wp:posOffset>302310</wp:posOffset>
            </wp:positionV>
            <wp:extent cx="2971800" cy="3238500"/>
            <wp:effectExtent l="0" t="0" r="0" b="0"/>
            <wp:wrapTopAndBottom/>
            <wp:docPr id="16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78.jpeg"/>
                    <pic:cNvPicPr/>
                  </pic:nvPicPr>
                  <pic:blipFill>
                    <a:blip r:embed="rId90" cstate="print"/>
                    <a:stretch>
                      <a:fillRect/>
                    </a:stretch>
                  </pic:blipFill>
                  <pic:spPr>
                    <a:xfrm>
                      <a:off x="0" y="0"/>
                      <a:ext cx="2971800" cy="3238500"/>
                    </a:xfrm>
                    <a:prstGeom prst="rect">
                      <a:avLst/>
                    </a:prstGeom>
                  </pic:spPr>
                </pic:pic>
              </a:graphicData>
            </a:graphic>
          </wp:anchor>
        </w:drawing>
      </w:r>
      <w:bookmarkStart w:id="133" w:name="_bookmark91"/>
      <w:bookmarkEnd w:id="133"/>
      <w:r>
        <w:rPr>
          <w:rFonts w:ascii="黑体" w:eastAsia="黑体" w:hint="eastAsia"/>
          <w:b/>
          <w:sz w:val="21"/>
        </w:rPr>
        <w:t xml:space="preserve">图 </w:t>
      </w:r>
      <w:r>
        <w:rPr>
          <w:rFonts w:ascii="Book Antiqua" w:eastAsia="Book Antiqua"/>
          <w:b/>
          <w:sz w:val="21"/>
        </w:rPr>
        <w:t xml:space="preserve">4-18 </w:t>
      </w:r>
      <w:r>
        <w:rPr>
          <w:rFonts w:ascii="黑体" w:eastAsia="黑体" w:hint="eastAsia"/>
          <w:sz w:val="21"/>
        </w:rPr>
        <w:t>第三方安全防护应用场景</w:t>
      </w:r>
    </w:p>
    <w:p w:rsidR="00082179" w:rsidRDefault="00082179">
      <w:pPr>
        <w:pStyle w:val="a3"/>
        <w:rPr>
          <w:rFonts w:ascii="黑体"/>
          <w:sz w:val="20"/>
        </w:rPr>
      </w:pPr>
    </w:p>
    <w:p w:rsidR="00082179" w:rsidRDefault="00082179">
      <w:pPr>
        <w:rPr>
          <w:rFonts w:ascii="黑体"/>
          <w:sz w:val="20"/>
        </w:rPr>
        <w:sectPr w:rsidR="00082179">
          <w:pgSz w:w="11910" w:h="16840"/>
          <w:pgMar w:top="1580" w:right="0" w:bottom="1280" w:left="0" w:header="884" w:footer="1081" w:gutter="0"/>
          <w:cols w:space="720"/>
        </w:sectPr>
      </w:pPr>
    </w:p>
    <w:p w:rsidR="00082179" w:rsidRDefault="00A3170B">
      <w:pPr>
        <w:spacing w:before="212"/>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082179">
      <w:pPr>
        <w:pStyle w:val="a3"/>
        <w:spacing w:before="5"/>
        <w:rPr>
          <w:rFonts w:ascii="黑体"/>
          <w:b/>
          <w:sz w:val="32"/>
        </w:rPr>
      </w:pPr>
    </w:p>
    <w:p w:rsidR="00082179" w:rsidRDefault="00A3170B">
      <w:pPr>
        <w:pStyle w:val="a3"/>
        <w:ind w:left="100"/>
      </w:pPr>
      <w:r>
        <w:t>如果需要部署</w:t>
      </w:r>
      <w:r>
        <w:rPr>
          <w:rFonts w:ascii="Times New Roman" w:eastAsia="Times New Roman"/>
        </w:rPr>
        <w:t>CPE</w:t>
      </w:r>
      <w:r>
        <w:t>内置防火墙，需要做如</w:t>
      </w:r>
      <w:hyperlink w:anchor="_bookmark92" w:history="1">
        <w:r>
          <w:rPr>
            <w:b/>
            <w:color w:val="0000FF"/>
          </w:rPr>
          <w:t>表</w:t>
        </w:r>
        <w:r>
          <w:rPr>
            <w:rFonts w:ascii="Times New Roman" w:eastAsia="Times New Roman"/>
            <w:b/>
            <w:color w:val="0000FF"/>
          </w:rPr>
          <w:t>4-28</w:t>
        </w:r>
      </w:hyperlink>
      <w:r>
        <w:t>数据规划。</w:t>
      </w:r>
    </w:p>
    <w:p w:rsidR="00082179" w:rsidRDefault="00082179">
      <w:pPr>
        <w:pStyle w:val="a3"/>
        <w:spacing w:before="12"/>
        <w:rPr>
          <w:sz w:val="24"/>
        </w:rPr>
      </w:pPr>
    </w:p>
    <w:p w:rsidR="00082179" w:rsidRDefault="00A3170B">
      <w:pPr>
        <w:ind w:left="100"/>
        <w:rPr>
          <w:rFonts w:ascii="黑体" w:eastAsia="黑体"/>
          <w:sz w:val="21"/>
        </w:rPr>
      </w:pPr>
      <w:bookmarkStart w:id="134" w:name="_bookmark92"/>
      <w:bookmarkEnd w:id="134"/>
      <w:r>
        <w:rPr>
          <w:rFonts w:ascii="黑体" w:eastAsia="黑体" w:hint="eastAsia"/>
          <w:b/>
          <w:sz w:val="21"/>
        </w:rPr>
        <w:t xml:space="preserve">表 </w:t>
      </w:r>
      <w:r>
        <w:rPr>
          <w:rFonts w:ascii="Book Antiqua" w:eastAsia="Book Antiqua"/>
          <w:b/>
          <w:sz w:val="21"/>
        </w:rPr>
        <w:t xml:space="preserve">4-28 </w:t>
      </w:r>
      <w:r>
        <w:rPr>
          <w:rFonts w:ascii="Book Antiqua" w:eastAsia="Book Antiqua"/>
          <w:sz w:val="21"/>
        </w:rPr>
        <w:t xml:space="preserve">CPE </w:t>
      </w:r>
      <w:r>
        <w:rPr>
          <w:rFonts w:ascii="黑体" w:eastAsia="黑体" w:hint="eastAsia"/>
          <w:sz w:val="21"/>
        </w:rPr>
        <w:t>内置防火墙关键配置项</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5"/>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0"/>
        <w:gridCol w:w="597"/>
        <w:gridCol w:w="6101"/>
      </w:tblGrid>
      <w:tr w:rsidR="00082179">
        <w:trPr>
          <w:trHeight w:val="412"/>
        </w:trPr>
        <w:tc>
          <w:tcPr>
            <w:tcW w:w="18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10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837" w:type="dxa"/>
            <w:gridSpan w:val="2"/>
          </w:tcPr>
          <w:p w:rsidR="00082179" w:rsidRDefault="00A3170B">
            <w:pPr>
              <w:pStyle w:val="TableParagraph"/>
              <w:spacing w:before="85"/>
              <w:rPr>
                <w:rFonts w:ascii="Times New Roman"/>
                <w:sz w:val="21"/>
              </w:rPr>
            </w:pPr>
            <w:r>
              <w:rPr>
                <w:rFonts w:ascii="Times New Roman"/>
                <w:sz w:val="21"/>
              </w:rPr>
              <w:t>VN</w:t>
            </w:r>
          </w:p>
        </w:tc>
        <w:tc>
          <w:tcPr>
            <w:tcW w:w="6101" w:type="dxa"/>
          </w:tcPr>
          <w:p w:rsidR="00082179" w:rsidRDefault="00A3170B">
            <w:pPr>
              <w:pStyle w:val="TableParagraph"/>
              <w:spacing w:before="84" w:line="225" w:lineRule="auto"/>
              <w:ind w:right="236"/>
              <w:rPr>
                <w:sz w:val="21"/>
              </w:rPr>
            </w:pPr>
            <w:r>
              <w:rPr>
                <w:sz w:val="21"/>
              </w:rPr>
              <w:t>如果配置了多个</w:t>
            </w:r>
            <w:r>
              <w:rPr>
                <w:rFonts w:ascii="Times New Roman" w:eastAsia="Times New Roman"/>
                <w:sz w:val="21"/>
              </w:rPr>
              <w:t>VN</w:t>
            </w:r>
            <w:r>
              <w:rPr>
                <w:sz w:val="21"/>
              </w:rPr>
              <w:t>，首先需要选择</w:t>
            </w:r>
            <w:r>
              <w:rPr>
                <w:rFonts w:ascii="Times New Roman" w:eastAsia="Times New Roman"/>
                <w:sz w:val="21"/>
              </w:rPr>
              <w:t>VN</w:t>
            </w:r>
            <w:r>
              <w:rPr>
                <w:sz w:val="21"/>
              </w:rPr>
              <w:t>，然后分别为</w:t>
            </w:r>
            <w:r>
              <w:rPr>
                <w:rFonts w:ascii="Times New Roman" w:eastAsia="Times New Roman"/>
                <w:sz w:val="21"/>
              </w:rPr>
              <w:t>VN</w:t>
            </w:r>
            <w:r>
              <w:rPr>
                <w:sz w:val="21"/>
              </w:rPr>
              <w:t>下的站点规划业务策略。</w:t>
            </w:r>
          </w:p>
        </w:tc>
      </w:tr>
      <w:tr w:rsidR="00082179">
        <w:trPr>
          <w:trHeight w:val="663"/>
        </w:trPr>
        <w:tc>
          <w:tcPr>
            <w:tcW w:w="1837" w:type="dxa"/>
            <w:gridSpan w:val="2"/>
          </w:tcPr>
          <w:p w:rsidR="00082179" w:rsidRDefault="00A3170B">
            <w:pPr>
              <w:pStyle w:val="TableParagraph"/>
              <w:rPr>
                <w:sz w:val="21"/>
              </w:rPr>
            </w:pPr>
            <w:r>
              <w:rPr>
                <w:sz w:val="21"/>
              </w:rPr>
              <w:t>策略名称</w:t>
            </w:r>
          </w:p>
        </w:tc>
        <w:tc>
          <w:tcPr>
            <w:tcW w:w="6101" w:type="dxa"/>
          </w:tcPr>
          <w:p w:rsidR="00082179" w:rsidRDefault="00A3170B">
            <w:pPr>
              <w:pStyle w:val="TableParagraph"/>
              <w:spacing w:before="84" w:line="225" w:lineRule="auto"/>
              <w:ind w:right="306"/>
              <w:rPr>
                <w:sz w:val="21"/>
              </w:rPr>
            </w:pPr>
            <w:r>
              <w:rPr>
                <w:sz w:val="21"/>
              </w:rPr>
              <w:t>规划安全策略的策略名称，只能包含字母、数字、下划线和横线。</w:t>
            </w:r>
          </w:p>
        </w:tc>
      </w:tr>
      <w:tr w:rsidR="00082179">
        <w:trPr>
          <w:trHeight w:val="916"/>
        </w:trPr>
        <w:tc>
          <w:tcPr>
            <w:tcW w:w="1837" w:type="dxa"/>
            <w:gridSpan w:val="2"/>
          </w:tcPr>
          <w:p w:rsidR="00082179" w:rsidRDefault="00A3170B">
            <w:pPr>
              <w:pStyle w:val="TableParagraph"/>
              <w:rPr>
                <w:sz w:val="21"/>
              </w:rPr>
            </w:pPr>
            <w:r>
              <w:rPr>
                <w:sz w:val="21"/>
              </w:rPr>
              <w:t>入方向默认动作</w:t>
            </w:r>
          </w:p>
        </w:tc>
        <w:tc>
          <w:tcPr>
            <w:tcW w:w="6101" w:type="dxa"/>
          </w:tcPr>
          <w:p w:rsidR="00082179" w:rsidRDefault="00A3170B">
            <w:pPr>
              <w:pStyle w:val="TableParagraph"/>
              <w:spacing w:before="84" w:line="225" w:lineRule="auto"/>
              <w:ind w:right="96"/>
              <w:jc w:val="both"/>
              <w:rPr>
                <w:sz w:val="21"/>
              </w:rPr>
            </w:pPr>
            <w:r>
              <w:rPr>
                <w:sz w:val="21"/>
              </w:rPr>
              <w:t>指定入方向默认动作为“允许”或“拒绝”。未匹配入方向列表的数据报文，按照默认动作处理。入方向是指从优先级低的安全区域到优先级高的安全区域，例如从非信任区域到信任区域。</w:t>
            </w:r>
          </w:p>
        </w:tc>
      </w:tr>
      <w:tr w:rsidR="00082179">
        <w:trPr>
          <w:trHeight w:val="916"/>
        </w:trPr>
        <w:tc>
          <w:tcPr>
            <w:tcW w:w="1240" w:type="dxa"/>
            <w:vMerge w:val="restart"/>
          </w:tcPr>
          <w:p w:rsidR="00082179" w:rsidRDefault="00A3170B">
            <w:pPr>
              <w:pStyle w:val="TableParagraph"/>
              <w:spacing w:before="84" w:line="225" w:lineRule="auto"/>
              <w:ind w:right="275"/>
              <w:rPr>
                <w:sz w:val="21"/>
              </w:rPr>
            </w:pPr>
            <w:r>
              <w:rPr>
                <w:sz w:val="21"/>
              </w:rPr>
              <w:t>入方向列表</w:t>
            </w:r>
          </w:p>
        </w:tc>
        <w:tc>
          <w:tcPr>
            <w:tcW w:w="597" w:type="dxa"/>
          </w:tcPr>
          <w:p w:rsidR="00082179" w:rsidRDefault="00A3170B">
            <w:pPr>
              <w:pStyle w:val="TableParagraph"/>
              <w:spacing w:before="84" w:line="225" w:lineRule="auto"/>
              <w:ind w:right="262"/>
              <w:jc w:val="both"/>
              <w:rPr>
                <w:sz w:val="21"/>
              </w:rPr>
            </w:pPr>
            <w:r>
              <w:rPr>
                <w:sz w:val="21"/>
              </w:rPr>
              <w:t>优先级</w:t>
            </w:r>
          </w:p>
        </w:tc>
        <w:tc>
          <w:tcPr>
            <w:tcW w:w="6101" w:type="dxa"/>
          </w:tcPr>
          <w:p w:rsidR="00082179" w:rsidRDefault="00A3170B">
            <w:pPr>
              <w:pStyle w:val="TableParagraph"/>
              <w:spacing w:before="84" w:line="225" w:lineRule="auto"/>
              <w:ind w:right="96"/>
              <w:rPr>
                <w:sz w:val="21"/>
              </w:rPr>
            </w:pPr>
            <w:r>
              <w:rPr>
                <w:rFonts w:ascii="Times New Roman" w:eastAsia="Times New Roman"/>
                <w:sz w:val="21"/>
              </w:rPr>
              <w:t>ACL</w:t>
            </w:r>
            <w:r>
              <w:rPr>
                <w:sz w:val="21"/>
              </w:rPr>
              <w:t>规则的优先级。可以定义多条</w:t>
            </w:r>
            <w:r>
              <w:rPr>
                <w:rFonts w:ascii="Times New Roman" w:eastAsia="Times New Roman"/>
                <w:sz w:val="21"/>
              </w:rPr>
              <w:t>ACL</w:t>
            </w:r>
            <w:r>
              <w:rPr>
                <w:sz w:val="21"/>
              </w:rPr>
              <w:t>规则，报文优先匹配级别高的规则，执行高优先级规则定义的动作。</w:t>
            </w:r>
          </w:p>
        </w:tc>
      </w:tr>
      <w:tr w:rsidR="00082179">
        <w:trPr>
          <w:trHeight w:val="773"/>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rPr>
                <w:sz w:val="21"/>
              </w:rPr>
            </w:pPr>
            <w:r>
              <w:rPr>
                <w:sz w:val="21"/>
              </w:rPr>
              <w:t>动作</w:t>
            </w:r>
          </w:p>
        </w:tc>
        <w:tc>
          <w:tcPr>
            <w:tcW w:w="6101" w:type="dxa"/>
          </w:tcPr>
          <w:p w:rsidR="00082179" w:rsidRDefault="00A3170B">
            <w:pPr>
              <w:pStyle w:val="TableParagraph"/>
              <w:numPr>
                <w:ilvl w:val="0"/>
                <w:numId w:val="423"/>
              </w:numPr>
              <w:tabs>
                <w:tab w:val="left" w:pos="391"/>
              </w:tabs>
              <w:ind w:hanging="283"/>
              <w:rPr>
                <w:sz w:val="21"/>
              </w:rPr>
            </w:pPr>
            <w:r>
              <w:rPr>
                <w:sz w:val="21"/>
              </w:rPr>
              <w:t>允许：表示入方向上匹配该</w:t>
            </w:r>
            <w:r>
              <w:rPr>
                <w:rFonts w:ascii="Times New Roman" w:eastAsia="Times New Roman" w:hAnsi="Times New Roman"/>
                <w:sz w:val="21"/>
              </w:rPr>
              <w:t>ACL</w:t>
            </w:r>
            <w:r>
              <w:rPr>
                <w:sz w:val="21"/>
              </w:rPr>
              <w:t>规则的报文可以通过。</w:t>
            </w:r>
          </w:p>
          <w:p w:rsidR="00082179" w:rsidRDefault="00A3170B">
            <w:pPr>
              <w:pStyle w:val="TableParagraph"/>
              <w:numPr>
                <w:ilvl w:val="0"/>
                <w:numId w:val="423"/>
              </w:numPr>
              <w:tabs>
                <w:tab w:val="left" w:pos="391"/>
              </w:tabs>
              <w:spacing w:before="78"/>
              <w:ind w:hanging="283"/>
              <w:rPr>
                <w:sz w:val="21"/>
              </w:rPr>
            </w:pPr>
            <w:r>
              <w:rPr>
                <w:sz w:val="21"/>
              </w:rPr>
              <w:t>拒绝：表示入方向上匹配该</w:t>
            </w:r>
            <w:r>
              <w:rPr>
                <w:rFonts w:ascii="Times New Roman" w:eastAsia="Times New Roman" w:hAnsi="Times New Roman"/>
                <w:sz w:val="21"/>
              </w:rPr>
              <w:t>ACL</w:t>
            </w:r>
            <w:r>
              <w:rPr>
                <w:sz w:val="21"/>
              </w:rPr>
              <w:t>规则的报文不可以通过。</w:t>
            </w:r>
          </w:p>
        </w:tc>
      </w:tr>
      <w:tr w:rsidR="00082179">
        <w:trPr>
          <w:trHeight w:val="916"/>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rPr>
                <w:sz w:val="21"/>
              </w:rPr>
            </w:pPr>
            <w:r>
              <w:rPr>
                <w:sz w:val="21"/>
              </w:rPr>
              <w:t>协议</w:t>
            </w:r>
          </w:p>
        </w:tc>
        <w:tc>
          <w:tcPr>
            <w:tcW w:w="6101" w:type="dxa"/>
          </w:tcPr>
          <w:p w:rsidR="00082179" w:rsidRDefault="00A3170B">
            <w:pPr>
              <w:pStyle w:val="TableParagraph"/>
              <w:spacing w:line="261" w:lineRule="exact"/>
              <w:rPr>
                <w:sz w:val="21"/>
              </w:rPr>
            </w:pPr>
            <w:r>
              <w:rPr>
                <w:sz w:val="21"/>
              </w:rPr>
              <w:t>规划</w:t>
            </w:r>
            <w:r>
              <w:rPr>
                <w:rFonts w:ascii="Times New Roman" w:eastAsia="Times New Roman"/>
                <w:sz w:val="21"/>
              </w:rPr>
              <w:t>ACL</w:t>
            </w:r>
            <w:r>
              <w:rPr>
                <w:sz w:val="21"/>
              </w:rPr>
              <w:t>规则匹配的协议，可以指定</w:t>
            </w:r>
            <w:r>
              <w:rPr>
                <w:rFonts w:ascii="Times New Roman" w:eastAsia="Times New Roman"/>
                <w:sz w:val="21"/>
              </w:rPr>
              <w:t>TCP</w:t>
            </w:r>
            <w:r>
              <w:rPr>
                <w:sz w:val="21"/>
              </w:rPr>
              <w:t>、</w:t>
            </w:r>
            <w:r>
              <w:rPr>
                <w:rFonts w:ascii="Times New Roman" w:eastAsia="Times New Roman"/>
                <w:sz w:val="21"/>
              </w:rPr>
              <w:t>UDP</w:t>
            </w:r>
            <w:r>
              <w:rPr>
                <w:sz w:val="21"/>
              </w:rPr>
              <w:t>、</w:t>
            </w:r>
            <w:r>
              <w:rPr>
                <w:rFonts w:ascii="Times New Roman" w:eastAsia="Times New Roman"/>
                <w:sz w:val="21"/>
              </w:rPr>
              <w:t>ICMP</w:t>
            </w:r>
            <w:r>
              <w:rPr>
                <w:sz w:val="21"/>
              </w:rPr>
              <w:t>、</w:t>
            </w:r>
          </w:p>
          <w:p w:rsidR="00082179" w:rsidRDefault="00A3170B">
            <w:pPr>
              <w:pStyle w:val="TableParagraph"/>
              <w:spacing w:before="0" w:line="252" w:lineRule="exact"/>
              <w:rPr>
                <w:rFonts w:ascii="Times New Roman" w:eastAsia="Times New Roman"/>
                <w:sz w:val="21"/>
              </w:rPr>
            </w:pPr>
            <w:r>
              <w:rPr>
                <w:rFonts w:ascii="Times New Roman" w:eastAsia="Times New Roman"/>
                <w:sz w:val="21"/>
              </w:rPr>
              <w:t>GRE</w:t>
            </w:r>
            <w:r>
              <w:rPr>
                <w:sz w:val="21"/>
              </w:rPr>
              <w:t>、</w:t>
            </w:r>
            <w:r>
              <w:rPr>
                <w:rFonts w:ascii="Times New Roman" w:eastAsia="Times New Roman"/>
                <w:sz w:val="21"/>
              </w:rPr>
              <w:t>IGMP</w:t>
            </w:r>
            <w:r>
              <w:rPr>
                <w:sz w:val="21"/>
              </w:rPr>
              <w:t>、</w:t>
            </w:r>
            <w:r>
              <w:rPr>
                <w:rFonts w:ascii="Times New Roman" w:eastAsia="Times New Roman"/>
                <w:sz w:val="21"/>
              </w:rPr>
              <w:t>IP</w:t>
            </w:r>
            <w:r>
              <w:rPr>
                <w:sz w:val="21"/>
              </w:rPr>
              <w:t>、</w:t>
            </w:r>
            <w:r>
              <w:rPr>
                <w:rFonts w:ascii="Times New Roman" w:eastAsia="Times New Roman"/>
                <w:sz w:val="21"/>
              </w:rPr>
              <w:t>IPinIP</w:t>
            </w:r>
            <w:r>
              <w:rPr>
                <w:sz w:val="21"/>
              </w:rPr>
              <w:t>、</w:t>
            </w:r>
            <w:r>
              <w:rPr>
                <w:rFonts w:ascii="Times New Roman" w:eastAsia="Times New Roman"/>
                <w:sz w:val="21"/>
              </w:rPr>
              <w:t>OSPF</w:t>
            </w:r>
            <w:r>
              <w:rPr>
                <w:sz w:val="21"/>
              </w:rPr>
              <w:t>，还可以通过</w:t>
            </w:r>
            <w:r>
              <w:rPr>
                <w:rFonts w:ascii="Times New Roman" w:eastAsia="Times New Roman"/>
                <w:sz w:val="21"/>
              </w:rPr>
              <w:t>Portocol number</w:t>
            </w:r>
          </w:p>
          <w:p w:rsidR="00082179" w:rsidRDefault="00A3170B">
            <w:pPr>
              <w:pStyle w:val="TableParagraph"/>
              <w:spacing w:before="0" w:line="261" w:lineRule="exact"/>
              <w:rPr>
                <w:sz w:val="21"/>
              </w:rPr>
            </w:pPr>
            <w:r>
              <w:rPr>
                <w:sz w:val="21"/>
              </w:rPr>
              <w:t>填写具体的协议号，指定其他协议。</w:t>
            </w:r>
          </w:p>
        </w:tc>
      </w:tr>
      <w:tr w:rsidR="00082179">
        <w:trPr>
          <w:trHeight w:val="664"/>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line="268" w:lineRule="exact"/>
              <w:rPr>
                <w:sz w:val="21"/>
              </w:rPr>
            </w:pPr>
            <w:r>
              <w:rPr>
                <w:sz w:val="21"/>
              </w:rPr>
              <w:t>源</w:t>
            </w:r>
          </w:p>
          <w:p w:rsidR="00082179" w:rsidRDefault="00A3170B">
            <w:pPr>
              <w:pStyle w:val="TableParagraph"/>
              <w:spacing w:before="0" w:line="240" w:lineRule="exact"/>
              <w:rPr>
                <w:rFonts w:ascii="Times New Roman"/>
                <w:sz w:val="21"/>
              </w:rPr>
            </w:pPr>
            <w:r>
              <w:rPr>
                <w:rFonts w:ascii="Times New Roman"/>
                <w:sz w:val="21"/>
              </w:rPr>
              <w:t>IP</w:t>
            </w:r>
          </w:p>
        </w:tc>
        <w:tc>
          <w:tcPr>
            <w:tcW w:w="6101" w:type="dxa"/>
          </w:tcPr>
          <w:p w:rsidR="00082179" w:rsidRDefault="00A3170B">
            <w:pPr>
              <w:pStyle w:val="TableParagraph"/>
              <w:spacing w:before="84" w:line="225" w:lineRule="auto"/>
              <w:ind w:right="120"/>
              <w:rPr>
                <w:sz w:val="21"/>
              </w:rPr>
            </w:pPr>
            <w:r>
              <w:rPr>
                <w:sz w:val="21"/>
              </w:rPr>
              <w:t>规划</w:t>
            </w:r>
            <w:r>
              <w:rPr>
                <w:rFonts w:ascii="Times New Roman" w:eastAsia="Times New Roman" w:hAnsi="Times New Roman"/>
                <w:sz w:val="21"/>
              </w:rPr>
              <w:t>ACL</w:t>
            </w:r>
            <w:r>
              <w:rPr>
                <w:sz w:val="21"/>
              </w:rPr>
              <w:t>规则匹配报文的源</w:t>
            </w:r>
            <w:r>
              <w:rPr>
                <w:rFonts w:ascii="Times New Roman" w:eastAsia="Times New Roman" w:hAnsi="Times New Roman"/>
                <w:sz w:val="21"/>
              </w:rPr>
              <w:t>IP</w:t>
            </w:r>
            <w:r>
              <w:rPr>
                <w:sz w:val="21"/>
              </w:rPr>
              <w:t>地址，可以指定主机地址、地址段或填写“</w:t>
            </w:r>
            <w:r>
              <w:rPr>
                <w:rFonts w:ascii="Times New Roman" w:eastAsia="Times New Roman" w:hAnsi="Times New Roman"/>
                <w:sz w:val="21"/>
              </w:rPr>
              <w:t>any</w:t>
            </w:r>
            <w:r>
              <w:rPr>
                <w:sz w:val="21"/>
              </w:rPr>
              <w:t>”匹配所有报文的源</w:t>
            </w:r>
            <w:r>
              <w:rPr>
                <w:rFonts w:ascii="Times New Roman" w:eastAsia="Times New Roman" w:hAnsi="Times New Roman"/>
                <w:sz w:val="21"/>
              </w:rPr>
              <w:t>IP</w:t>
            </w:r>
            <w:r>
              <w:rPr>
                <w:sz w:val="21"/>
              </w:rPr>
              <w:t>地址。</w:t>
            </w:r>
          </w:p>
        </w:tc>
      </w:tr>
    </w:tbl>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0"/>
        <w:gridCol w:w="597"/>
        <w:gridCol w:w="6101"/>
      </w:tblGrid>
      <w:tr w:rsidR="00082179">
        <w:trPr>
          <w:trHeight w:val="412"/>
        </w:trPr>
        <w:tc>
          <w:tcPr>
            <w:tcW w:w="18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10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1240" w:type="dxa"/>
            <w:vMerge w:val="restart"/>
          </w:tcPr>
          <w:p w:rsidR="00082179" w:rsidRDefault="00082179">
            <w:pPr>
              <w:pStyle w:val="TableParagraph"/>
              <w:spacing w:before="0"/>
              <w:ind w:left="0"/>
              <w:rPr>
                <w:rFonts w:ascii="Times New Roman"/>
                <w:sz w:val="20"/>
              </w:rPr>
            </w:pPr>
          </w:p>
        </w:tc>
        <w:tc>
          <w:tcPr>
            <w:tcW w:w="597" w:type="dxa"/>
          </w:tcPr>
          <w:p w:rsidR="00082179" w:rsidRDefault="00A3170B">
            <w:pPr>
              <w:pStyle w:val="TableParagraph"/>
              <w:spacing w:before="84" w:line="225" w:lineRule="auto"/>
              <w:ind w:right="262"/>
              <w:jc w:val="both"/>
              <w:rPr>
                <w:sz w:val="21"/>
              </w:rPr>
            </w:pPr>
            <w:r>
              <w:rPr>
                <w:sz w:val="21"/>
              </w:rPr>
              <w:t>源端口</w:t>
            </w:r>
          </w:p>
        </w:tc>
        <w:tc>
          <w:tcPr>
            <w:tcW w:w="6101" w:type="dxa"/>
          </w:tcPr>
          <w:p w:rsidR="00082179" w:rsidRDefault="00A3170B">
            <w:pPr>
              <w:pStyle w:val="TableParagraph"/>
              <w:spacing w:before="84" w:line="225" w:lineRule="auto"/>
              <w:ind w:right="283"/>
              <w:rPr>
                <w:sz w:val="21"/>
              </w:rPr>
            </w:pPr>
            <w:r>
              <w:rPr>
                <w:sz w:val="21"/>
              </w:rPr>
              <w:t>规划</w:t>
            </w:r>
            <w:r>
              <w:rPr>
                <w:rFonts w:ascii="Times New Roman" w:eastAsia="Times New Roman"/>
                <w:sz w:val="21"/>
              </w:rPr>
              <w:t>ACL</w:t>
            </w:r>
            <w:r>
              <w:rPr>
                <w:sz w:val="21"/>
              </w:rPr>
              <w:t>规则匹配报文的</w:t>
            </w:r>
            <w:r>
              <w:rPr>
                <w:rFonts w:ascii="Times New Roman" w:eastAsia="Times New Roman"/>
                <w:sz w:val="21"/>
              </w:rPr>
              <w:t>TCP/UDP</w:t>
            </w:r>
            <w:r>
              <w:rPr>
                <w:sz w:val="21"/>
              </w:rPr>
              <w:t>源端口号。不填写表示不限定源端口号。</w:t>
            </w:r>
          </w:p>
        </w:tc>
      </w:tr>
      <w:tr w:rsidR="00082179">
        <w:trPr>
          <w:trHeight w:val="915"/>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0" w:line="230" w:lineRule="auto"/>
              <w:ind w:right="262"/>
              <w:jc w:val="both"/>
              <w:rPr>
                <w:rFonts w:ascii="Times New Roman" w:eastAsia="Times New Roman"/>
                <w:sz w:val="21"/>
              </w:rPr>
            </w:pPr>
            <w:r>
              <w:rPr>
                <w:sz w:val="21"/>
              </w:rPr>
              <w:t>目的</w:t>
            </w:r>
            <w:r>
              <w:rPr>
                <w:rFonts w:ascii="Times New Roman" w:eastAsia="Times New Roman"/>
                <w:sz w:val="21"/>
              </w:rPr>
              <w:t>IP</w:t>
            </w:r>
          </w:p>
        </w:tc>
        <w:tc>
          <w:tcPr>
            <w:tcW w:w="6101" w:type="dxa"/>
          </w:tcPr>
          <w:p w:rsidR="00082179" w:rsidRDefault="00A3170B">
            <w:pPr>
              <w:pStyle w:val="TableParagraph"/>
              <w:spacing w:before="84" w:line="225" w:lineRule="auto"/>
              <w:ind w:right="120"/>
              <w:rPr>
                <w:sz w:val="21"/>
              </w:rPr>
            </w:pPr>
            <w:r>
              <w:rPr>
                <w:sz w:val="21"/>
              </w:rPr>
              <w:t>规划</w:t>
            </w:r>
            <w:r>
              <w:rPr>
                <w:rFonts w:ascii="Times New Roman" w:eastAsia="Times New Roman" w:hAnsi="Times New Roman"/>
                <w:sz w:val="21"/>
              </w:rPr>
              <w:t>ACL</w:t>
            </w:r>
            <w:r>
              <w:rPr>
                <w:sz w:val="21"/>
              </w:rPr>
              <w:t>规则匹配报文的目的</w:t>
            </w:r>
            <w:r>
              <w:rPr>
                <w:rFonts w:ascii="Times New Roman" w:eastAsia="Times New Roman" w:hAnsi="Times New Roman"/>
                <w:sz w:val="21"/>
              </w:rPr>
              <w:t>IP</w:t>
            </w:r>
            <w:r>
              <w:rPr>
                <w:sz w:val="21"/>
              </w:rPr>
              <w:t>地址，可以指定主机地址、地址段或填写“</w:t>
            </w:r>
            <w:r>
              <w:rPr>
                <w:rFonts w:ascii="Times New Roman" w:eastAsia="Times New Roman" w:hAnsi="Times New Roman"/>
                <w:sz w:val="21"/>
              </w:rPr>
              <w:t>any</w:t>
            </w:r>
            <w:r>
              <w:rPr>
                <w:sz w:val="21"/>
              </w:rPr>
              <w:t>”匹配所有报文的目的</w:t>
            </w:r>
            <w:r>
              <w:rPr>
                <w:rFonts w:ascii="Times New Roman" w:eastAsia="Times New Roman" w:hAnsi="Times New Roman"/>
                <w:sz w:val="21"/>
              </w:rPr>
              <w:t>IP</w:t>
            </w:r>
            <w:r>
              <w:rPr>
                <w:sz w:val="21"/>
              </w:rPr>
              <w:t>地址。</w:t>
            </w:r>
          </w:p>
        </w:tc>
      </w:tr>
      <w:tr w:rsidR="00082179">
        <w:trPr>
          <w:trHeight w:val="1168"/>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jc w:val="both"/>
              <w:rPr>
                <w:sz w:val="21"/>
              </w:rPr>
            </w:pPr>
            <w:r>
              <w:rPr>
                <w:sz w:val="21"/>
              </w:rPr>
              <w:t>目的端口</w:t>
            </w:r>
          </w:p>
        </w:tc>
        <w:tc>
          <w:tcPr>
            <w:tcW w:w="6101" w:type="dxa"/>
          </w:tcPr>
          <w:p w:rsidR="00082179" w:rsidRDefault="00A3170B">
            <w:pPr>
              <w:pStyle w:val="TableParagraph"/>
              <w:spacing w:before="84" w:line="225" w:lineRule="auto"/>
              <w:ind w:right="283"/>
              <w:rPr>
                <w:sz w:val="21"/>
              </w:rPr>
            </w:pPr>
            <w:r>
              <w:rPr>
                <w:sz w:val="21"/>
              </w:rPr>
              <w:t>规划</w:t>
            </w:r>
            <w:r>
              <w:rPr>
                <w:rFonts w:ascii="Times New Roman" w:eastAsia="Times New Roman"/>
                <w:sz w:val="21"/>
              </w:rPr>
              <w:t>ACL</w:t>
            </w:r>
            <w:r>
              <w:rPr>
                <w:sz w:val="21"/>
              </w:rPr>
              <w:t>规则匹配报文的</w:t>
            </w:r>
            <w:r>
              <w:rPr>
                <w:rFonts w:ascii="Times New Roman" w:eastAsia="Times New Roman"/>
                <w:sz w:val="21"/>
              </w:rPr>
              <w:t>TCP/UDP</w:t>
            </w:r>
            <w:r>
              <w:rPr>
                <w:sz w:val="21"/>
              </w:rPr>
              <w:t>目的端口号。不填写表示不限定目的端口号。</w:t>
            </w:r>
          </w:p>
        </w:tc>
      </w:tr>
      <w:tr w:rsidR="00082179">
        <w:trPr>
          <w:trHeight w:val="915"/>
        </w:trPr>
        <w:tc>
          <w:tcPr>
            <w:tcW w:w="1837" w:type="dxa"/>
            <w:gridSpan w:val="2"/>
          </w:tcPr>
          <w:p w:rsidR="00082179" w:rsidRDefault="00A3170B">
            <w:pPr>
              <w:pStyle w:val="TableParagraph"/>
              <w:rPr>
                <w:sz w:val="21"/>
              </w:rPr>
            </w:pPr>
            <w:r>
              <w:rPr>
                <w:sz w:val="21"/>
              </w:rPr>
              <w:t>出方向默认动作</w:t>
            </w:r>
          </w:p>
        </w:tc>
        <w:tc>
          <w:tcPr>
            <w:tcW w:w="6101" w:type="dxa"/>
          </w:tcPr>
          <w:p w:rsidR="00082179" w:rsidRDefault="00A3170B">
            <w:pPr>
              <w:pStyle w:val="TableParagraph"/>
              <w:spacing w:before="84" w:line="225" w:lineRule="auto"/>
              <w:ind w:right="96"/>
              <w:jc w:val="both"/>
              <w:rPr>
                <w:sz w:val="21"/>
              </w:rPr>
            </w:pPr>
            <w:r>
              <w:rPr>
                <w:sz w:val="21"/>
              </w:rPr>
              <w:t>指定出方向默认动作为“允许”或“拒绝”。未匹配出方向列表的数据报文，按照默认动作处理。出方向是指从优先级高的安全区域到优先级低的安全区域，例如从信任区域到非信任区域。</w:t>
            </w:r>
          </w:p>
        </w:tc>
      </w:tr>
      <w:tr w:rsidR="00082179">
        <w:trPr>
          <w:trHeight w:val="916"/>
        </w:trPr>
        <w:tc>
          <w:tcPr>
            <w:tcW w:w="1240" w:type="dxa"/>
            <w:vMerge w:val="restart"/>
          </w:tcPr>
          <w:p w:rsidR="00082179" w:rsidRDefault="00A3170B">
            <w:pPr>
              <w:pStyle w:val="TableParagraph"/>
              <w:spacing w:before="84" w:line="225" w:lineRule="auto"/>
              <w:ind w:right="275"/>
              <w:rPr>
                <w:sz w:val="21"/>
              </w:rPr>
            </w:pPr>
            <w:r>
              <w:rPr>
                <w:sz w:val="21"/>
              </w:rPr>
              <w:t>出方向列表</w:t>
            </w:r>
          </w:p>
        </w:tc>
        <w:tc>
          <w:tcPr>
            <w:tcW w:w="597" w:type="dxa"/>
          </w:tcPr>
          <w:p w:rsidR="00082179" w:rsidRDefault="00A3170B">
            <w:pPr>
              <w:pStyle w:val="TableParagraph"/>
              <w:spacing w:before="84" w:line="225" w:lineRule="auto"/>
              <w:ind w:right="262"/>
              <w:jc w:val="both"/>
              <w:rPr>
                <w:sz w:val="21"/>
              </w:rPr>
            </w:pPr>
            <w:r>
              <w:rPr>
                <w:sz w:val="21"/>
              </w:rPr>
              <w:t>优先级</w:t>
            </w:r>
          </w:p>
        </w:tc>
        <w:tc>
          <w:tcPr>
            <w:tcW w:w="6101" w:type="dxa"/>
          </w:tcPr>
          <w:p w:rsidR="00082179" w:rsidRDefault="00A3170B">
            <w:pPr>
              <w:pStyle w:val="TableParagraph"/>
              <w:spacing w:before="84" w:line="225" w:lineRule="auto"/>
              <w:ind w:right="96"/>
              <w:rPr>
                <w:sz w:val="21"/>
              </w:rPr>
            </w:pPr>
            <w:r>
              <w:rPr>
                <w:rFonts w:ascii="Times New Roman" w:eastAsia="Times New Roman"/>
                <w:sz w:val="21"/>
              </w:rPr>
              <w:t>ACL</w:t>
            </w:r>
            <w:r>
              <w:rPr>
                <w:sz w:val="21"/>
              </w:rPr>
              <w:t>规则的优先级。可以定义多条</w:t>
            </w:r>
            <w:r>
              <w:rPr>
                <w:rFonts w:ascii="Times New Roman" w:eastAsia="Times New Roman"/>
                <w:sz w:val="21"/>
              </w:rPr>
              <w:t>ACL</w:t>
            </w:r>
            <w:r>
              <w:rPr>
                <w:sz w:val="21"/>
              </w:rPr>
              <w:t>规则，报文优先匹配级别高的规则，执行高优先级规则定义的动作。</w:t>
            </w:r>
          </w:p>
        </w:tc>
      </w:tr>
      <w:tr w:rsidR="00082179">
        <w:trPr>
          <w:trHeight w:val="773"/>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rPr>
                <w:sz w:val="21"/>
              </w:rPr>
            </w:pPr>
            <w:r>
              <w:rPr>
                <w:sz w:val="21"/>
              </w:rPr>
              <w:t>动作</w:t>
            </w:r>
          </w:p>
        </w:tc>
        <w:tc>
          <w:tcPr>
            <w:tcW w:w="6101" w:type="dxa"/>
          </w:tcPr>
          <w:p w:rsidR="00082179" w:rsidRDefault="00A3170B">
            <w:pPr>
              <w:pStyle w:val="TableParagraph"/>
              <w:numPr>
                <w:ilvl w:val="0"/>
                <w:numId w:val="422"/>
              </w:numPr>
              <w:tabs>
                <w:tab w:val="left" w:pos="391"/>
              </w:tabs>
              <w:ind w:hanging="283"/>
              <w:rPr>
                <w:sz w:val="21"/>
              </w:rPr>
            </w:pPr>
            <w:r>
              <w:rPr>
                <w:sz w:val="21"/>
              </w:rPr>
              <w:t>允许：表示出方向上匹配该</w:t>
            </w:r>
            <w:r>
              <w:rPr>
                <w:rFonts w:ascii="Times New Roman" w:eastAsia="Times New Roman" w:hAnsi="Times New Roman"/>
                <w:sz w:val="21"/>
              </w:rPr>
              <w:t>ACL</w:t>
            </w:r>
            <w:r>
              <w:rPr>
                <w:sz w:val="21"/>
              </w:rPr>
              <w:t>规则的报文可以通过。</w:t>
            </w:r>
          </w:p>
          <w:p w:rsidR="00082179" w:rsidRDefault="00A3170B">
            <w:pPr>
              <w:pStyle w:val="TableParagraph"/>
              <w:numPr>
                <w:ilvl w:val="0"/>
                <w:numId w:val="422"/>
              </w:numPr>
              <w:tabs>
                <w:tab w:val="left" w:pos="391"/>
              </w:tabs>
              <w:spacing w:before="78"/>
              <w:ind w:hanging="283"/>
              <w:rPr>
                <w:sz w:val="21"/>
              </w:rPr>
            </w:pPr>
            <w:r>
              <w:rPr>
                <w:sz w:val="21"/>
              </w:rPr>
              <w:t>拒绝：表示出方向上匹配该</w:t>
            </w:r>
            <w:r>
              <w:rPr>
                <w:rFonts w:ascii="Times New Roman" w:eastAsia="Times New Roman" w:hAnsi="Times New Roman"/>
                <w:sz w:val="21"/>
              </w:rPr>
              <w:t>ACL</w:t>
            </w:r>
            <w:r>
              <w:rPr>
                <w:sz w:val="21"/>
              </w:rPr>
              <w:t>规则的报文不可以通过。</w:t>
            </w:r>
          </w:p>
        </w:tc>
      </w:tr>
      <w:tr w:rsidR="00082179">
        <w:trPr>
          <w:trHeight w:val="916"/>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rPr>
                <w:sz w:val="21"/>
              </w:rPr>
            </w:pPr>
            <w:r>
              <w:rPr>
                <w:sz w:val="21"/>
              </w:rPr>
              <w:t>协议</w:t>
            </w:r>
          </w:p>
        </w:tc>
        <w:tc>
          <w:tcPr>
            <w:tcW w:w="6101" w:type="dxa"/>
          </w:tcPr>
          <w:p w:rsidR="00082179" w:rsidRDefault="00A3170B">
            <w:pPr>
              <w:pStyle w:val="TableParagraph"/>
              <w:spacing w:line="261" w:lineRule="exact"/>
              <w:rPr>
                <w:sz w:val="21"/>
              </w:rPr>
            </w:pPr>
            <w:r>
              <w:rPr>
                <w:sz w:val="21"/>
              </w:rPr>
              <w:t>规划</w:t>
            </w:r>
            <w:r>
              <w:rPr>
                <w:rFonts w:ascii="Times New Roman" w:eastAsia="Times New Roman"/>
                <w:sz w:val="21"/>
              </w:rPr>
              <w:t>ACL</w:t>
            </w:r>
            <w:r>
              <w:rPr>
                <w:sz w:val="21"/>
              </w:rPr>
              <w:t>规则匹配的协议，可以指定</w:t>
            </w:r>
            <w:r>
              <w:rPr>
                <w:rFonts w:ascii="Times New Roman" w:eastAsia="Times New Roman"/>
                <w:sz w:val="21"/>
              </w:rPr>
              <w:t>TCP</w:t>
            </w:r>
            <w:r>
              <w:rPr>
                <w:sz w:val="21"/>
              </w:rPr>
              <w:t>、</w:t>
            </w:r>
            <w:r>
              <w:rPr>
                <w:rFonts w:ascii="Times New Roman" w:eastAsia="Times New Roman"/>
                <w:sz w:val="21"/>
              </w:rPr>
              <w:t>UDP</w:t>
            </w:r>
            <w:r>
              <w:rPr>
                <w:sz w:val="21"/>
              </w:rPr>
              <w:t>、</w:t>
            </w:r>
            <w:r>
              <w:rPr>
                <w:rFonts w:ascii="Times New Roman" w:eastAsia="Times New Roman"/>
                <w:sz w:val="21"/>
              </w:rPr>
              <w:t>ICMP</w:t>
            </w:r>
            <w:r>
              <w:rPr>
                <w:sz w:val="21"/>
              </w:rPr>
              <w:t>、</w:t>
            </w:r>
          </w:p>
          <w:p w:rsidR="00082179" w:rsidRDefault="00A3170B">
            <w:pPr>
              <w:pStyle w:val="TableParagraph"/>
              <w:spacing w:before="0" w:line="252" w:lineRule="exact"/>
              <w:rPr>
                <w:rFonts w:ascii="Times New Roman" w:eastAsia="Times New Roman"/>
                <w:sz w:val="21"/>
              </w:rPr>
            </w:pPr>
            <w:r>
              <w:rPr>
                <w:rFonts w:ascii="Times New Roman" w:eastAsia="Times New Roman"/>
                <w:sz w:val="21"/>
              </w:rPr>
              <w:t>GRE</w:t>
            </w:r>
            <w:r>
              <w:rPr>
                <w:sz w:val="21"/>
              </w:rPr>
              <w:t>、</w:t>
            </w:r>
            <w:r>
              <w:rPr>
                <w:rFonts w:ascii="Times New Roman" w:eastAsia="Times New Roman"/>
                <w:sz w:val="21"/>
              </w:rPr>
              <w:t>IGMP</w:t>
            </w:r>
            <w:r>
              <w:rPr>
                <w:sz w:val="21"/>
              </w:rPr>
              <w:t>、</w:t>
            </w:r>
            <w:r>
              <w:rPr>
                <w:rFonts w:ascii="Times New Roman" w:eastAsia="Times New Roman"/>
                <w:sz w:val="21"/>
              </w:rPr>
              <w:t>IP</w:t>
            </w:r>
            <w:r>
              <w:rPr>
                <w:sz w:val="21"/>
              </w:rPr>
              <w:t>、</w:t>
            </w:r>
            <w:r>
              <w:rPr>
                <w:rFonts w:ascii="Times New Roman" w:eastAsia="Times New Roman"/>
                <w:sz w:val="21"/>
              </w:rPr>
              <w:t>IPinIP</w:t>
            </w:r>
            <w:r>
              <w:rPr>
                <w:sz w:val="21"/>
              </w:rPr>
              <w:t>、</w:t>
            </w:r>
            <w:r>
              <w:rPr>
                <w:rFonts w:ascii="Times New Roman" w:eastAsia="Times New Roman"/>
                <w:sz w:val="21"/>
              </w:rPr>
              <w:t>OSPF</w:t>
            </w:r>
            <w:r>
              <w:rPr>
                <w:sz w:val="21"/>
              </w:rPr>
              <w:t>，还可以通过</w:t>
            </w:r>
            <w:r>
              <w:rPr>
                <w:rFonts w:ascii="Times New Roman" w:eastAsia="Times New Roman"/>
                <w:sz w:val="21"/>
              </w:rPr>
              <w:t>Portocol number</w:t>
            </w:r>
          </w:p>
          <w:p w:rsidR="00082179" w:rsidRDefault="00A3170B">
            <w:pPr>
              <w:pStyle w:val="TableParagraph"/>
              <w:spacing w:before="0" w:line="261" w:lineRule="exact"/>
              <w:rPr>
                <w:sz w:val="21"/>
              </w:rPr>
            </w:pPr>
            <w:r>
              <w:rPr>
                <w:sz w:val="21"/>
              </w:rPr>
              <w:t>填写具体的协议号，指定其他协议。</w:t>
            </w:r>
          </w:p>
        </w:tc>
      </w:tr>
      <w:tr w:rsidR="00082179">
        <w:trPr>
          <w:trHeight w:val="663"/>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line="268" w:lineRule="exact"/>
              <w:rPr>
                <w:sz w:val="21"/>
              </w:rPr>
            </w:pPr>
            <w:r>
              <w:rPr>
                <w:sz w:val="21"/>
              </w:rPr>
              <w:t>源</w:t>
            </w:r>
          </w:p>
          <w:p w:rsidR="00082179" w:rsidRDefault="00A3170B">
            <w:pPr>
              <w:pStyle w:val="TableParagraph"/>
              <w:spacing w:before="0" w:line="240" w:lineRule="exact"/>
              <w:rPr>
                <w:rFonts w:ascii="Times New Roman"/>
                <w:sz w:val="21"/>
              </w:rPr>
            </w:pPr>
            <w:r>
              <w:rPr>
                <w:rFonts w:ascii="Times New Roman"/>
                <w:sz w:val="21"/>
              </w:rPr>
              <w:t>IP</w:t>
            </w:r>
          </w:p>
        </w:tc>
        <w:tc>
          <w:tcPr>
            <w:tcW w:w="6101" w:type="dxa"/>
          </w:tcPr>
          <w:p w:rsidR="00082179" w:rsidRDefault="00A3170B">
            <w:pPr>
              <w:pStyle w:val="TableParagraph"/>
              <w:spacing w:before="84" w:line="225" w:lineRule="auto"/>
              <w:ind w:right="120"/>
              <w:rPr>
                <w:sz w:val="21"/>
              </w:rPr>
            </w:pPr>
            <w:r>
              <w:rPr>
                <w:sz w:val="21"/>
              </w:rPr>
              <w:t>规划</w:t>
            </w:r>
            <w:r>
              <w:rPr>
                <w:rFonts w:ascii="Times New Roman" w:eastAsia="Times New Roman" w:hAnsi="Times New Roman"/>
                <w:sz w:val="21"/>
              </w:rPr>
              <w:t>ACL</w:t>
            </w:r>
            <w:r>
              <w:rPr>
                <w:sz w:val="21"/>
              </w:rPr>
              <w:t>规则匹配报文的源</w:t>
            </w:r>
            <w:r>
              <w:rPr>
                <w:rFonts w:ascii="Times New Roman" w:eastAsia="Times New Roman" w:hAnsi="Times New Roman"/>
                <w:sz w:val="21"/>
              </w:rPr>
              <w:t>IP</w:t>
            </w:r>
            <w:r>
              <w:rPr>
                <w:sz w:val="21"/>
              </w:rPr>
              <w:t>地址，可以指定主机地址、地址段或填写“</w:t>
            </w:r>
            <w:r>
              <w:rPr>
                <w:rFonts w:ascii="Times New Roman" w:eastAsia="Times New Roman" w:hAnsi="Times New Roman"/>
                <w:sz w:val="21"/>
              </w:rPr>
              <w:t>any</w:t>
            </w:r>
            <w:r>
              <w:rPr>
                <w:sz w:val="21"/>
              </w:rPr>
              <w:t>”匹配所有报文的源</w:t>
            </w:r>
            <w:r>
              <w:rPr>
                <w:rFonts w:ascii="Times New Roman" w:eastAsia="Times New Roman" w:hAnsi="Times New Roman"/>
                <w:sz w:val="21"/>
              </w:rPr>
              <w:t>IP</w:t>
            </w:r>
            <w:r>
              <w:rPr>
                <w:sz w:val="21"/>
              </w:rPr>
              <w:t>地址。</w:t>
            </w:r>
          </w:p>
        </w:tc>
      </w:tr>
      <w:tr w:rsidR="00082179">
        <w:trPr>
          <w:trHeight w:val="916"/>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jc w:val="both"/>
              <w:rPr>
                <w:sz w:val="21"/>
              </w:rPr>
            </w:pPr>
            <w:r>
              <w:rPr>
                <w:sz w:val="21"/>
              </w:rPr>
              <w:t>源端口</w:t>
            </w:r>
          </w:p>
        </w:tc>
        <w:tc>
          <w:tcPr>
            <w:tcW w:w="6101" w:type="dxa"/>
          </w:tcPr>
          <w:p w:rsidR="00082179" w:rsidRDefault="00A3170B">
            <w:pPr>
              <w:pStyle w:val="TableParagraph"/>
              <w:spacing w:before="84" w:line="225" w:lineRule="auto"/>
              <w:ind w:right="283"/>
              <w:rPr>
                <w:sz w:val="21"/>
              </w:rPr>
            </w:pPr>
            <w:r>
              <w:rPr>
                <w:sz w:val="21"/>
              </w:rPr>
              <w:t>规划</w:t>
            </w:r>
            <w:r>
              <w:rPr>
                <w:rFonts w:ascii="Times New Roman" w:eastAsia="Times New Roman"/>
                <w:sz w:val="21"/>
              </w:rPr>
              <w:t>ACL</w:t>
            </w:r>
            <w:r>
              <w:rPr>
                <w:sz w:val="21"/>
              </w:rPr>
              <w:t>规则匹配报文的</w:t>
            </w:r>
            <w:r>
              <w:rPr>
                <w:rFonts w:ascii="Times New Roman" w:eastAsia="Times New Roman"/>
                <w:sz w:val="21"/>
              </w:rPr>
              <w:t>TCP/UDP</w:t>
            </w:r>
            <w:r>
              <w:rPr>
                <w:sz w:val="21"/>
              </w:rPr>
              <w:t>源端口号。不填写表示不限定源端口号。</w:t>
            </w:r>
          </w:p>
        </w:tc>
      </w:tr>
      <w:tr w:rsidR="00082179">
        <w:trPr>
          <w:trHeight w:val="915"/>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0" w:line="230" w:lineRule="auto"/>
              <w:ind w:right="262"/>
              <w:jc w:val="both"/>
              <w:rPr>
                <w:rFonts w:ascii="Times New Roman" w:eastAsia="Times New Roman"/>
                <w:sz w:val="21"/>
              </w:rPr>
            </w:pPr>
            <w:r>
              <w:rPr>
                <w:sz w:val="21"/>
              </w:rPr>
              <w:t>目的</w:t>
            </w:r>
            <w:r>
              <w:rPr>
                <w:rFonts w:ascii="Times New Roman" w:eastAsia="Times New Roman"/>
                <w:sz w:val="21"/>
              </w:rPr>
              <w:t>IP</w:t>
            </w:r>
          </w:p>
        </w:tc>
        <w:tc>
          <w:tcPr>
            <w:tcW w:w="6101" w:type="dxa"/>
          </w:tcPr>
          <w:p w:rsidR="00082179" w:rsidRDefault="00A3170B">
            <w:pPr>
              <w:pStyle w:val="TableParagraph"/>
              <w:spacing w:before="84" w:line="225" w:lineRule="auto"/>
              <w:ind w:right="120"/>
              <w:rPr>
                <w:sz w:val="21"/>
              </w:rPr>
            </w:pPr>
            <w:r>
              <w:rPr>
                <w:sz w:val="21"/>
              </w:rPr>
              <w:t>规划</w:t>
            </w:r>
            <w:r>
              <w:rPr>
                <w:rFonts w:ascii="Times New Roman" w:eastAsia="Times New Roman" w:hAnsi="Times New Roman"/>
                <w:sz w:val="21"/>
              </w:rPr>
              <w:t>ACL</w:t>
            </w:r>
            <w:r>
              <w:rPr>
                <w:sz w:val="21"/>
              </w:rPr>
              <w:t>规则匹配报文的目的</w:t>
            </w:r>
            <w:r>
              <w:rPr>
                <w:rFonts w:ascii="Times New Roman" w:eastAsia="Times New Roman" w:hAnsi="Times New Roman"/>
                <w:sz w:val="21"/>
              </w:rPr>
              <w:t>IP</w:t>
            </w:r>
            <w:r>
              <w:rPr>
                <w:sz w:val="21"/>
              </w:rPr>
              <w:t>地址，可以指定主机地址、地址段或填写“</w:t>
            </w:r>
            <w:r>
              <w:rPr>
                <w:rFonts w:ascii="Times New Roman" w:eastAsia="Times New Roman" w:hAnsi="Times New Roman"/>
                <w:sz w:val="21"/>
              </w:rPr>
              <w:t>any</w:t>
            </w:r>
            <w:r>
              <w:rPr>
                <w:sz w:val="21"/>
              </w:rPr>
              <w:t>”匹配所有报文的目的</w:t>
            </w:r>
            <w:r>
              <w:rPr>
                <w:rFonts w:ascii="Times New Roman" w:eastAsia="Times New Roman" w:hAnsi="Times New Roman"/>
                <w:sz w:val="21"/>
              </w:rPr>
              <w:t>IP</w:t>
            </w:r>
            <w:r>
              <w:rPr>
                <w:sz w:val="21"/>
              </w:rPr>
              <w:t>地址。</w:t>
            </w:r>
          </w:p>
        </w:tc>
      </w:tr>
      <w:tr w:rsidR="00082179">
        <w:trPr>
          <w:trHeight w:val="1165"/>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jc w:val="both"/>
              <w:rPr>
                <w:sz w:val="21"/>
              </w:rPr>
            </w:pPr>
            <w:r>
              <w:rPr>
                <w:sz w:val="21"/>
              </w:rPr>
              <w:t>目的端口</w:t>
            </w:r>
          </w:p>
        </w:tc>
        <w:tc>
          <w:tcPr>
            <w:tcW w:w="6101" w:type="dxa"/>
          </w:tcPr>
          <w:p w:rsidR="00082179" w:rsidRDefault="00A3170B">
            <w:pPr>
              <w:pStyle w:val="TableParagraph"/>
              <w:spacing w:before="84" w:line="225" w:lineRule="auto"/>
              <w:ind w:right="283"/>
              <w:rPr>
                <w:sz w:val="21"/>
              </w:rPr>
            </w:pPr>
            <w:r>
              <w:rPr>
                <w:sz w:val="21"/>
              </w:rPr>
              <w:t>规划</w:t>
            </w:r>
            <w:r>
              <w:rPr>
                <w:rFonts w:ascii="Times New Roman" w:eastAsia="Times New Roman"/>
                <w:sz w:val="21"/>
              </w:rPr>
              <w:t>ACL</w:t>
            </w:r>
            <w:r>
              <w:rPr>
                <w:sz w:val="21"/>
              </w:rPr>
              <w:t>规则匹配报文的</w:t>
            </w:r>
            <w:r>
              <w:rPr>
                <w:rFonts w:ascii="Times New Roman" w:eastAsia="Times New Roman"/>
                <w:sz w:val="21"/>
              </w:rPr>
              <w:t>TCP/UDP</w:t>
            </w:r>
            <w:r>
              <w:rPr>
                <w:sz w:val="21"/>
              </w:rPr>
              <w:t>目的端口号。不填写表示不限定目的端口号。</w:t>
            </w:r>
          </w:p>
        </w:tc>
      </w:tr>
      <w:tr w:rsidR="00082179">
        <w:trPr>
          <w:trHeight w:val="409"/>
        </w:trPr>
        <w:tc>
          <w:tcPr>
            <w:tcW w:w="1837" w:type="dxa"/>
            <w:gridSpan w:val="2"/>
            <w:tcBorders>
              <w:top w:val="single" w:sz="8" w:space="0" w:color="000000"/>
            </w:tcBorders>
          </w:tcPr>
          <w:p w:rsidR="00082179" w:rsidRDefault="00A3170B">
            <w:pPr>
              <w:pStyle w:val="TableParagraph"/>
              <w:spacing w:before="69"/>
              <w:rPr>
                <w:sz w:val="21"/>
              </w:rPr>
            </w:pPr>
            <w:r>
              <w:rPr>
                <w:sz w:val="21"/>
              </w:rPr>
              <w:t>站点</w:t>
            </w:r>
          </w:p>
        </w:tc>
        <w:tc>
          <w:tcPr>
            <w:tcW w:w="6101" w:type="dxa"/>
          </w:tcPr>
          <w:p w:rsidR="00082179" w:rsidRDefault="00A3170B">
            <w:pPr>
              <w:pStyle w:val="TableParagraph"/>
              <w:spacing w:before="69"/>
              <w:rPr>
                <w:sz w:val="21"/>
              </w:rPr>
            </w:pPr>
            <w:r>
              <w:rPr>
                <w:sz w:val="21"/>
              </w:rPr>
              <w:t>规划应用防火墙策略的站点。</w:t>
            </w:r>
          </w:p>
        </w:tc>
      </w:tr>
    </w:tbl>
    <w:p w:rsidR="00082179" w:rsidRDefault="00082179">
      <w:pPr>
        <w:pStyle w:val="a3"/>
        <w:rPr>
          <w:rFonts w:ascii="黑体"/>
          <w:sz w:val="20"/>
        </w:rPr>
      </w:pPr>
    </w:p>
    <w:p w:rsidR="00082179" w:rsidRDefault="00082179">
      <w:pPr>
        <w:pStyle w:val="a3"/>
        <w:spacing w:before="11"/>
        <w:rPr>
          <w:rFonts w:ascii="黑体"/>
          <w:sz w:val="29"/>
        </w:rPr>
      </w:pPr>
    </w:p>
    <w:p w:rsidR="00082179" w:rsidRDefault="00A3170B">
      <w:pPr>
        <w:pStyle w:val="a3"/>
        <w:spacing w:before="90" w:line="225" w:lineRule="auto"/>
        <w:ind w:left="2834" w:right="1333"/>
      </w:pPr>
      <w:r>
        <w:t>如果需要部署第三方安全系统来实现安全防护，需要规划</w:t>
      </w:r>
      <w:r>
        <w:rPr>
          <w:rFonts w:ascii="Times New Roman" w:eastAsia="Times New Roman"/>
        </w:rPr>
        <w:t>CPE</w:t>
      </w:r>
      <w:r>
        <w:t>上部署第三方安全系统对接的接口和路由策略，如</w:t>
      </w:r>
      <w:hyperlink w:anchor="_bookmark93" w:history="1">
        <w:r>
          <w:rPr>
            <w:b/>
            <w:color w:val="0000FF"/>
          </w:rPr>
          <w:t>表</w:t>
        </w:r>
        <w:r>
          <w:rPr>
            <w:rFonts w:ascii="Times New Roman" w:eastAsia="Times New Roman"/>
            <w:b/>
            <w:color w:val="0000FF"/>
          </w:rPr>
          <w:t>4-29</w:t>
        </w:r>
      </w:hyperlink>
      <w:r>
        <w:t>所示。</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bookmarkStart w:id="135" w:name="_bookmark93"/>
      <w:bookmarkEnd w:id="135"/>
      <w:r>
        <w:rPr>
          <w:rFonts w:ascii="黑体" w:eastAsia="黑体" w:hint="eastAsia"/>
          <w:b/>
          <w:sz w:val="21"/>
        </w:rPr>
        <w:lastRenderedPageBreak/>
        <w:t xml:space="preserve">表 </w:t>
      </w:r>
      <w:r>
        <w:rPr>
          <w:rFonts w:ascii="Book Antiqua" w:eastAsia="Book Antiqua"/>
          <w:b/>
          <w:sz w:val="21"/>
        </w:rPr>
        <w:t xml:space="preserve">4-29 </w:t>
      </w:r>
      <w:r>
        <w:rPr>
          <w:rFonts w:ascii="黑体" w:eastAsia="黑体" w:hint="eastAsia"/>
          <w:sz w:val="21"/>
        </w:rPr>
        <w:t>和第三方安全系统对接的关键配置项</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52"/>
        <w:gridCol w:w="6984"/>
      </w:tblGrid>
      <w:tr w:rsidR="00082179">
        <w:trPr>
          <w:trHeight w:val="412"/>
        </w:trPr>
        <w:tc>
          <w:tcPr>
            <w:tcW w:w="952"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98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952" w:type="dxa"/>
          </w:tcPr>
          <w:p w:rsidR="00082179" w:rsidRDefault="00A3170B">
            <w:pPr>
              <w:pStyle w:val="TableParagraph"/>
              <w:spacing w:before="85"/>
              <w:rPr>
                <w:rFonts w:ascii="Times New Roman"/>
                <w:sz w:val="21"/>
              </w:rPr>
            </w:pPr>
            <w:r>
              <w:rPr>
                <w:rFonts w:ascii="Times New Roman"/>
                <w:sz w:val="21"/>
              </w:rPr>
              <w:t>VN</w:t>
            </w:r>
          </w:p>
        </w:tc>
        <w:tc>
          <w:tcPr>
            <w:tcW w:w="6984" w:type="dxa"/>
          </w:tcPr>
          <w:p w:rsidR="00082179" w:rsidRDefault="00A3170B">
            <w:pPr>
              <w:pStyle w:val="TableParagraph"/>
              <w:spacing w:before="84" w:line="225" w:lineRule="auto"/>
              <w:ind w:right="279"/>
              <w:rPr>
                <w:sz w:val="21"/>
              </w:rPr>
            </w:pPr>
            <w:r>
              <w:rPr>
                <w:sz w:val="21"/>
              </w:rPr>
              <w:t>如果配置了多个</w:t>
            </w:r>
            <w:r>
              <w:rPr>
                <w:rFonts w:ascii="Times New Roman" w:eastAsia="Times New Roman"/>
                <w:sz w:val="21"/>
              </w:rPr>
              <w:t>VN</w:t>
            </w:r>
            <w:r>
              <w:rPr>
                <w:sz w:val="21"/>
              </w:rPr>
              <w:t>，首先需要选择</w:t>
            </w:r>
            <w:r>
              <w:rPr>
                <w:rFonts w:ascii="Times New Roman" w:eastAsia="Times New Roman"/>
                <w:sz w:val="21"/>
              </w:rPr>
              <w:t>VN</w:t>
            </w:r>
            <w:r>
              <w:rPr>
                <w:sz w:val="21"/>
              </w:rPr>
              <w:t>，然后分别为</w:t>
            </w:r>
            <w:r>
              <w:rPr>
                <w:rFonts w:ascii="Times New Roman" w:eastAsia="Times New Roman"/>
                <w:sz w:val="21"/>
              </w:rPr>
              <w:t>VN</w:t>
            </w:r>
            <w:r>
              <w:rPr>
                <w:sz w:val="21"/>
              </w:rPr>
              <w:t>下的站点规划连接配置。</w:t>
            </w:r>
          </w:p>
        </w:tc>
      </w:tr>
      <w:tr w:rsidR="00082179">
        <w:trPr>
          <w:trHeight w:val="411"/>
        </w:trPr>
        <w:tc>
          <w:tcPr>
            <w:tcW w:w="952" w:type="dxa"/>
          </w:tcPr>
          <w:p w:rsidR="00082179" w:rsidRDefault="00A3170B">
            <w:pPr>
              <w:pStyle w:val="TableParagraph"/>
              <w:rPr>
                <w:sz w:val="21"/>
              </w:rPr>
            </w:pPr>
            <w:r>
              <w:rPr>
                <w:sz w:val="21"/>
              </w:rPr>
              <w:t>站点</w:t>
            </w:r>
          </w:p>
        </w:tc>
        <w:tc>
          <w:tcPr>
            <w:tcW w:w="6984" w:type="dxa"/>
          </w:tcPr>
          <w:p w:rsidR="00082179" w:rsidRDefault="00A3170B">
            <w:pPr>
              <w:pStyle w:val="TableParagraph"/>
              <w:rPr>
                <w:sz w:val="21"/>
              </w:rPr>
            </w:pPr>
            <w:r>
              <w:rPr>
                <w:sz w:val="21"/>
              </w:rPr>
              <w:t>连接是基于站点配置的，需要先明确要配置连接的站点。</w:t>
            </w:r>
          </w:p>
        </w:tc>
      </w:tr>
      <w:tr w:rsidR="00082179">
        <w:trPr>
          <w:trHeight w:val="1832"/>
        </w:trPr>
        <w:tc>
          <w:tcPr>
            <w:tcW w:w="952" w:type="dxa"/>
          </w:tcPr>
          <w:p w:rsidR="00082179" w:rsidRDefault="00A3170B">
            <w:pPr>
              <w:pStyle w:val="TableParagraph"/>
              <w:rPr>
                <w:sz w:val="21"/>
              </w:rPr>
            </w:pPr>
            <w:r>
              <w:rPr>
                <w:sz w:val="21"/>
              </w:rPr>
              <w:t>设备</w:t>
            </w:r>
          </w:p>
        </w:tc>
        <w:tc>
          <w:tcPr>
            <w:tcW w:w="6984" w:type="dxa"/>
          </w:tcPr>
          <w:p w:rsidR="00082179" w:rsidRDefault="00A3170B">
            <w:pPr>
              <w:pStyle w:val="TableParagraph"/>
              <w:spacing w:before="84" w:line="225" w:lineRule="auto"/>
              <w:ind w:right="139"/>
              <w:rPr>
                <w:sz w:val="21"/>
              </w:rPr>
            </w:pPr>
            <w:r>
              <w:rPr>
                <w:sz w:val="21"/>
              </w:rPr>
              <w:t>选择要配置连接的网关设备，在单网关场景下，站点设备仅有一个，用户直接选择即可。在双网关场景下，存在下面两种情况：</w:t>
            </w:r>
          </w:p>
          <w:p w:rsidR="00082179" w:rsidRDefault="00A3170B">
            <w:pPr>
              <w:pStyle w:val="TableParagraph"/>
              <w:numPr>
                <w:ilvl w:val="0"/>
                <w:numId w:val="421"/>
              </w:numPr>
              <w:tabs>
                <w:tab w:val="left" w:pos="392"/>
              </w:tabs>
              <w:spacing w:before="78" w:line="225" w:lineRule="auto"/>
              <w:ind w:right="217"/>
              <w:rPr>
                <w:sz w:val="21"/>
              </w:rPr>
            </w:pPr>
            <w:r>
              <w:rPr>
                <w:sz w:val="21"/>
              </w:rPr>
              <w:t>单出口：仅一个网关设备的</w:t>
            </w:r>
            <w:r>
              <w:rPr>
                <w:rFonts w:ascii="Times New Roman" w:eastAsia="Times New Roman" w:hAnsi="Times New Roman"/>
                <w:spacing w:val="-9"/>
                <w:sz w:val="21"/>
              </w:rPr>
              <w:t>WAN</w:t>
            </w:r>
            <w:r>
              <w:rPr>
                <w:spacing w:val="-1"/>
                <w:sz w:val="21"/>
              </w:rPr>
              <w:t>侧接口支持上网。这种情况下，仅在</w:t>
            </w:r>
            <w:r>
              <w:rPr>
                <w:sz w:val="21"/>
              </w:rPr>
              <w:t>一个网关设备上配置连接即可（包括</w:t>
            </w:r>
            <w:r>
              <w:rPr>
                <w:rFonts w:ascii="Times New Roman" w:eastAsia="Times New Roman" w:hAnsi="Times New Roman"/>
                <w:sz w:val="21"/>
              </w:rPr>
              <w:t>Ingress</w:t>
            </w:r>
            <w:r>
              <w:rPr>
                <w:sz w:val="21"/>
              </w:rPr>
              <w:t>和</w:t>
            </w:r>
            <w:r>
              <w:rPr>
                <w:rFonts w:ascii="Times New Roman" w:eastAsia="Times New Roman" w:hAnsi="Times New Roman"/>
                <w:sz w:val="21"/>
              </w:rPr>
              <w:t>Egress</w:t>
            </w:r>
            <w:r>
              <w:rPr>
                <w:sz w:val="21"/>
              </w:rPr>
              <w:t>两个方向）。</w:t>
            </w:r>
          </w:p>
          <w:p w:rsidR="00082179" w:rsidRDefault="00A3170B">
            <w:pPr>
              <w:pStyle w:val="TableParagraph"/>
              <w:numPr>
                <w:ilvl w:val="0"/>
                <w:numId w:val="421"/>
              </w:numPr>
              <w:tabs>
                <w:tab w:val="left" w:pos="392"/>
              </w:tabs>
              <w:spacing w:before="78" w:line="225" w:lineRule="auto"/>
              <w:ind w:right="217"/>
              <w:rPr>
                <w:sz w:val="21"/>
              </w:rPr>
            </w:pPr>
            <w:r>
              <w:rPr>
                <w:sz w:val="21"/>
              </w:rPr>
              <w:t>双出口：两个网关设备的</w:t>
            </w:r>
            <w:r>
              <w:rPr>
                <w:rFonts w:ascii="Times New Roman" w:eastAsia="Times New Roman" w:hAnsi="Times New Roman"/>
                <w:spacing w:val="-9"/>
                <w:sz w:val="21"/>
              </w:rPr>
              <w:t>WAN</w:t>
            </w:r>
            <w:r>
              <w:rPr>
                <w:spacing w:val="-1"/>
                <w:sz w:val="21"/>
              </w:rPr>
              <w:t>侧接口均支持上网。这种情况下，两个</w:t>
            </w:r>
            <w:r>
              <w:rPr>
                <w:sz w:val="21"/>
              </w:rPr>
              <w:t>网关设备上都需要配置连接（包括</w:t>
            </w:r>
            <w:r>
              <w:rPr>
                <w:rFonts w:ascii="Times New Roman" w:eastAsia="Times New Roman" w:hAnsi="Times New Roman"/>
                <w:sz w:val="21"/>
              </w:rPr>
              <w:t>Ingress</w:t>
            </w:r>
            <w:r>
              <w:rPr>
                <w:sz w:val="21"/>
              </w:rPr>
              <w:t>和</w:t>
            </w:r>
            <w:r>
              <w:rPr>
                <w:rFonts w:ascii="Times New Roman" w:eastAsia="Times New Roman" w:hAnsi="Times New Roman"/>
                <w:sz w:val="21"/>
              </w:rPr>
              <w:t>Egress</w:t>
            </w:r>
            <w:r>
              <w:rPr>
                <w:sz w:val="21"/>
              </w:rPr>
              <w:t>两个方向）。</w:t>
            </w:r>
          </w:p>
        </w:tc>
      </w:tr>
      <w:tr w:rsidR="00082179">
        <w:trPr>
          <w:trHeight w:val="1342"/>
        </w:trPr>
        <w:tc>
          <w:tcPr>
            <w:tcW w:w="952" w:type="dxa"/>
          </w:tcPr>
          <w:p w:rsidR="00082179" w:rsidRDefault="00A3170B">
            <w:pPr>
              <w:pStyle w:val="TableParagraph"/>
              <w:rPr>
                <w:sz w:val="21"/>
              </w:rPr>
            </w:pPr>
            <w:r>
              <w:rPr>
                <w:sz w:val="21"/>
              </w:rPr>
              <w:t>方向</w:t>
            </w:r>
          </w:p>
        </w:tc>
        <w:tc>
          <w:tcPr>
            <w:tcW w:w="6984" w:type="dxa"/>
          </w:tcPr>
          <w:p w:rsidR="00082179" w:rsidRDefault="00A3170B">
            <w:pPr>
              <w:pStyle w:val="TableParagraph"/>
              <w:rPr>
                <w:sz w:val="21"/>
              </w:rPr>
            </w:pPr>
            <w:r>
              <w:rPr>
                <w:sz w:val="21"/>
              </w:rPr>
              <w:t>一个站点设备需要配置两条连接，一个</w:t>
            </w:r>
            <w:r>
              <w:rPr>
                <w:rFonts w:ascii="Times New Roman" w:eastAsia="Times New Roman"/>
                <w:sz w:val="21"/>
              </w:rPr>
              <w:t>Ingress</w:t>
            </w:r>
            <w:r>
              <w:rPr>
                <w:sz w:val="21"/>
              </w:rPr>
              <w:t>方向和一个</w:t>
            </w:r>
            <w:r>
              <w:rPr>
                <w:rFonts w:ascii="Times New Roman" w:eastAsia="Times New Roman"/>
                <w:sz w:val="21"/>
              </w:rPr>
              <w:t>Egress</w:t>
            </w:r>
            <w:r>
              <w:rPr>
                <w:sz w:val="21"/>
              </w:rPr>
              <w:t>方向。</w:t>
            </w:r>
          </w:p>
          <w:p w:rsidR="00082179" w:rsidRDefault="00A3170B">
            <w:pPr>
              <w:pStyle w:val="TableParagraph"/>
              <w:numPr>
                <w:ilvl w:val="0"/>
                <w:numId w:val="420"/>
              </w:numPr>
              <w:tabs>
                <w:tab w:val="left" w:pos="392"/>
              </w:tabs>
              <w:spacing w:before="63"/>
              <w:rPr>
                <w:sz w:val="21"/>
              </w:rPr>
            </w:pPr>
            <w:r>
              <w:rPr>
                <w:rFonts w:ascii="Times New Roman" w:eastAsia="Times New Roman" w:hAnsi="Times New Roman"/>
                <w:sz w:val="21"/>
              </w:rPr>
              <w:t>Ingress</w:t>
            </w:r>
            <w:r>
              <w:rPr>
                <w:sz w:val="21"/>
              </w:rPr>
              <w:t>方向：上网流量由</w:t>
            </w:r>
            <w:r>
              <w:rPr>
                <w:rFonts w:ascii="Times New Roman" w:eastAsia="Times New Roman" w:hAnsi="Times New Roman"/>
                <w:sz w:val="21"/>
              </w:rPr>
              <w:t>uCPE</w:t>
            </w:r>
            <w:r>
              <w:rPr>
                <w:sz w:val="21"/>
              </w:rPr>
              <w:t>的</w:t>
            </w:r>
            <w:r>
              <w:rPr>
                <w:rFonts w:ascii="Times New Roman" w:eastAsia="Times New Roman" w:hAnsi="Times New Roman"/>
                <w:sz w:val="21"/>
              </w:rPr>
              <w:t>Router</w:t>
            </w:r>
            <w:r>
              <w:rPr>
                <w:sz w:val="21"/>
              </w:rPr>
              <w:t>模块发送至</w:t>
            </w:r>
            <w:r>
              <w:rPr>
                <w:rFonts w:ascii="Times New Roman" w:eastAsia="Times New Roman" w:hAnsi="Times New Roman"/>
                <w:sz w:val="21"/>
              </w:rPr>
              <w:t>vFW</w:t>
            </w:r>
            <w:r>
              <w:rPr>
                <w:sz w:val="21"/>
              </w:rPr>
              <w:t>的</w:t>
            </w:r>
            <w:r>
              <w:rPr>
                <w:rFonts w:ascii="Times New Roman" w:eastAsia="Times New Roman" w:hAnsi="Times New Roman"/>
                <w:sz w:val="21"/>
              </w:rPr>
              <w:t>Ingress</w:t>
            </w:r>
            <w:r>
              <w:rPr>
                <w:sz w:val="21"/>
              </w:rPr>
              <w:t>接口。</w:t>
            </w:r>
          </w:p>
          <w:p w:rsidR="00082179" w:rsidRDefault="00A3170B">
            <w:pPr>
              <w:pStyle w:val="TableParagraph"/>
              <w:numPr>
                <w:ilvl w:val="0"/>
                <w:numId w:val="420"/>
              </w:numPr>
              <w:tabs>
                <w:tab w:val="left" w:pos="392"/>
              </w:tabs>
              <w:spacing w:before="78" w:line="261" w:lineRule="exact"/>
              <w:rPr>
                <w:sz w:val="21"/>
              </w:rPr>
            </w:pPr>
            <w:r>
              <w:rPr>
                <w:rFonts w:ascii="Times New Roman" w:eastAsia="Times New Roman" w:hAnsi="Times New Roman"/>
                <w:sz w:val="21"/>
              </w:rPr>
              <w:t>Egress</w:t>
            </w:r>
            <w:r>
              <w:rPr>
                <w:sz w:val="21"/>
              </w:rPr>
              <w:t>方向：上网流量经</w:t>
            </w:r>
            <w:r>
              <w:rPr>
                <w:rFonts w:ascii="Times New Roman" w:eastAsia="Times New Roman" w:hAnsi="Times New Roman"/>
                <w:sz w:val="21"/>
              </w:rPr>
              <w:t>vFW</w:t>
            </w:r>
            <w:r>
              <w:rPr>
                <w:sz w:val="21"/>
              </w:rPr>
              <w:t>处理完后，由</w:t>
            </w:r>
            <w:r>
              <w:rPr>
                <w:rFonts w:ascii="Times New Roman" w:eastAsia="Times New Roman" w:hAnsi="Times New Roman"/>
                <w:sz w:val="21"/>
              </w:rPr>
              <w:t>Egress</w:t>
            </w:r>
            <w:r>
              <w:rPr>
                <w:sz w:val="21"/>
              </w:rPr>
              <w:t>接口传回</w:t>
            </w:r>
            <w:r>
              <w:rPr>
                <w:rFonts w:ascii="Times New Roman" w:eastAsia="Times New Roman" w:hAnsi="Times New Roman"/>
                <w:sz w:val="21"/>
              </w:rPr>
              <w:t>uCPE</w:t>
            </w:r>
            <w:r>
              <w:rPr>
                <w:sz w:val="21"/>
              </w:rPr>
              <w:t>的</w:t>
            </w:r>
          </w:p>
          <w:p w:rsidR="00082179" w:rsidRDefault="00A3170B">
            <w:pPr>
              <w:pStyle w:val="TableParagraph"/>
              <w:spacing w:before="0" w:line="261" w:lineRule="exact"/>
              <w:ind w:left="391"/>
              <w:rPr>
                <w:sz w:val="21"/>
              </w:rPr>
            </w:pPr>
            <w:r>
              <w:rPr>
                <w:rFonts w:ascii="Times New Roman" w:eastAsia="Times New Roman"/>
                <w:sz w:val="21"/>
              </w:rPr>
              <w:t>Router</w:t>
            </w:r>
            <w:r>
              <w:rPr>
                <w:sz w:val="21"/>
              </w:rPr>
              <w:t>模块。</w:t>
            </w:r>
          </w:p>
        </w:tc>
      </w:tr>
      <w:tr w:rsidR="00082179">
        <w:trPr>
          <w:trHeight w:val="3850"/>
        </w:trPr>
        <w:tc>
          <w:tcPr>
            <w:tcW w:w="952" w:type="dxa"/>
          </w:tcPr>
          <w:p w:rsidR="00082179" w:rsidRDefault="00A3170B">
            <w:pPr>
              <w:pStyle w:val="TableParagraph"/>
              <w:spacing w:before="80" w:line="230" w:lineRule="auto"/>
              <w:ind w:right="197"/>
              <w:rPr>
                <w:rFonts w:ascii="Times New Roman" w:eastAsia="Times New Roman"/>
                <w:sz w:val="21"/>
              </w:rPr>
            </w:pPr>
            <w:r>
              <w:rPr>
                <w:sz w:val="21"/>
              </w:rPr>
              <w:t>接入类型为</w:t>
            </w:r>
            <w:r>
              <w:rPr>
                <w:rFonts w:ascii="Times New Roman" w:eastAsia="Times New Roman"/>
                <w:sz w:val="21"/>
              </w:rPr>
              <w:t>VLAN</w:t>
            </w:r>
          </w:p>
        </w:tc>
        <w:tc>
          <w:tcPr>
            <w:tcW w:w="6984" w:type="dxa"/>
          </w:tcPr>
          <w:p w:rsidR="00082179" w:rsidRDefault="00A3170B">
            <w:pPr>
              <w:pStyle w:val="TableParagraph"/>
              <w:spacing w:before="84" w:line="225" w:lineRule="auto"/>
              <w:ind w:right="121"/>
              <w:jc w:val="both"/>
              <w:rPr>
                <w:sz w:val="21"/>
              </w:rPr>
            </w:pPr>
            <w:r>
              <w:rPr>
                <w:sz w:val="21"/>
              </w:rPr>
              <w:t>如果和</w:t>
            </w:r>
            <w:r>
              <w:rPr>
                <w:rFonts w:ascii="Times New Roman" w:eastAsia="Times New Roman"/>
                <w:sz w:val="21"/>
              </w:rPr>
              <w:t>vFW</w:t>
            </w:r>
            <w:r>
              <w:rPr>
                <w:sz w:val="21"/>
              </w:rPr>
              <w:t>或第三方硬件防火墙对接的物理接口是二层口，采用</w:t>
            </w:r>
            <w:r>
              <w:rPr>
                <w:rFonts w:ascii="Times New Roman" w:eastAsia="Times New Roman"/>
                <w:sz w:val="21"/>
              </w:rPr>
              <w:t>VLAN</w:t>
            </w:r>
            <w:r>
              <w:rPr>
                <w:sz w:val="21"/>
              </w:rPr>
              <w:t>接入类型。然后分别配置</w:t>
            </w:r>
            <w:r>
              <w:rPr>
                <w:rFonts w:ascii="Times New Roman" w:eastAsia="Times New Roman"/>
                <w:sz w:val="21"/>
              </w:rPr>
              <w:t>VLAN ID</w:t>
            </w:r>
            <w:r>
              <w:rPr>
                <w:sz w:val="21"/>
              </w:rPr>
              <w:t>、</w:t>
            </w:r>
            <w:r>
              <w:rPr>
                <w:rFonts w:ascii="Times New Roman" w:eastAsia="Times New Roman"/>
                <w:sz w:val="21"/>
              </w:rPr>
              <w:t>TAG</w:t>
            </w:r>
            <w:r>
              <w:rPr>
                <w:sz w:val="21"/>
              </w:rPr>
              <w:t>模式、</w:t>
            </w:r>
            <w:r>
              <w:rPr>
                <w:rFonts w:ascii="Times New Roman" w:eastAsia="Times New Roman"/>
                <w:sz w:val="21"/>
              </w:rPr>
              <w:t>IP</w:t>
            </w:r>
            <w:r>
              <w:rPr>
                <w:sz w:val="21"/>
              </w:rPr>
              <w:t>地址、信任模式。同一站点设备在不同</w:t>
            </w:r>
            <w:r>
              <w:rPr>
                <w:rFonts w:ascii="Times New Roman" w:eastAsia="Times New Roman"/>
                <w:sz w:val="21"/>
              </w:rPr>
              <w:t>VN</w:t>
            </w:r>
            <w:r>
              <w:rPr>
                <w:sz w:val="21"/>
              </w:rPr>
              <w:t>下与</w:t>
            </w:r>
            <w:r>
              <w:rPr>
                <w:rFonts w:ascii="Times New Roman" w:eastAsia="Times New Roman"/>
                <w:sz w:val="21"/>
              </w:rPr>
              <w:t>vFW</w:t>
            </w:r>
            <w:r>
              <w:rPr>
                <w:sz w:val="21"/>
              </w:rPr>
              <w:t>通信的</w:t>
            </w:r>
            <w:r>
              <w:rPr>
                <w:rFonts w:ascii="Times New Roman" w:eastAsia="Times New Roman"/>
                <w:sz w:val="21"/>
              </w:rPr>
              <w:t>VLAN ID</w:t>
            </w:r>
            <w:r>
              <w:rPr>
                <w:sz w:val="21"/>
              </w:rPr>
              <w:t>不能重复，</w:t>
            </w:r>
            <w:r>
              <w:rPr>
                <w:rFonts w:ascii="Times New Roman" w:eastAsia="Times New Roman"/>
                <w:sz w:val="21"/>
              </w:rPr>
              <w:t>Ingress</w:t>
            </w:r>
            <w:r>
              <w:rPr>
                <w:sz w:val="21"/>
              </w:rPr>
              <w:t>方向和</w:t>
            </w:r>
            <w:r>
              <w:rPr>
                <w:rFonts w:ascii="Times New Roman" w:eastAsia="Times New Roman"/>
                <w:sz w:val="21"/>
              </w:rPr>
              <w:t xml:space="preserve">Egress </w:t>
            </w:r>
            <w:r>
              <w:rPr>
                <w:sz w:val="21"/>
              </w:rPr>
              <w:t>方向上的</w:t>
            </w:r>
            <w:r>
              <w:rPr>
                <w:rFonts w:ascii="Times New Roman" w:eastAsia="Times New Roman"/>
                <w:sz w:val="21"/>
              </w:rPr>
              <w:t>VLAN ID</w:t>
            </w:r>
            <w:r>
              <w:rPr>
                <w:sz w:val="21"/>
              </w:rPr>
              <w:t>也不能重复。</w:t>
            </w:r>
          </w:p>
          <w:p w:rsidR="00082179" w:rsidRDefault="00A3170B">
            <w:pPr>
              <w:pStyle w:val="TableParagraph"/>
              <w:numPr>
                <w:ilvl w:val="0"/>
                <w:numId w:val="419"/>
              </w:numPr>
              <w:tabs>
                <w:tab w:val="left" w:pos="392"/>
              </w:tabs>
              <w:spacing w:before="63"/>
              <w:jc w:val="both"/>
              <w:rPr>
                <w:sz w:val="21"/>
              </w:rPr>
            </w:pP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：系统会根据</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自动创建</w:t>
            </w:r>
            <w:r>
              <w:rPr>
                <w:rFonts w:ascii="Times New Roman" w:eastAsia="Times New Roman" w:hAnsi="Times New Roman"/>
                <w:sz w:val="21"/>
              </w:rPr>
              <w:t>VLANIF</w:t>
            </w:r>
            <w:r>
              <w:rPr>
                <w:sz w:val="21"/>
              </w:rPr>
              <w:t>接口。</w:t>
            </w:r>
          </w:p>
          <w:p w:rsidR="00082179" w:rsidRDefault="00A3170B">
            <w:pPr>
              <w:pStyle w:val="TableParagraph"/>
              <w:numPr>
                <w:ilvl w:val="0"/>
                <w:numId w:val="419"/>
              </w:numPr>
              <w:tabs>
                <w:tab w:val="left" w:pos="392"/>
              </w:tabs>
              <w:spacing w:before="78" w:line="261" w:lineRule="exact"/>
              <w:jc w:val="both"/>
              <w:rPr>
                <w:rFonts w:ascii="Times New Roman" w:eastAsia="Times New Roman" w:hAnsi="Times New Roman"/>
                <w:sz w:val="21"/>
              </w:rPr>
            </w:pPr>
            <w:r>
              <w:rPr>
                <w:sz w:val="21"/>
              </w:rPr>
              <w:t>物理接口：规划</w:t>
            </w:r>
            <w:r>
              <w:rPr>
                <w:rFonts w:ascii="Times New Roman" w:eastAsia="Times New Roman" w:hAnsi="Times New Roman"/>
                <w:sz w:val="21"/>
              </w:rPr>
              <w:t>CPE</w:t>
            </w:r>
            <w:r>
              <w:rPr>
                <w:sz w:val="21"/>
              </w:rPr>
              <w:t>设备的对接接口，可以选择</w:t>
            </w:r>
            <w:r>
              <w:rPr>
                <w:rFonts w:ascii="Times New Roman" w:eastAsia="Times New Roman" w:hAnsi="Times New Roman"/>
                <w:sz w:val="21"/>
              </w:rPr>
              <w:t>GE</w:t>
            </w:r>
            <w:r>
              <w:rPr>
                <w:sz w:val="21"/>
              </w:rPr>
              <w:t>、</w:t>
            </w:r>
            <w:r>
              <w:rPr>
                <w:rFonts w:ascii="Times New Roman" w:eastAsia="Times New Roman" w:hAnsi="Times New Roman"/>
                <w:sz w:val="21"/>
              </w:rPr>
              <w:t>FE</w:t>
            </w:r>
            <w:r>
              <w:rPr>
                <w:sz w:val="21"/>
              </w:rPr>
              <w:t>、</w:t>
            </w:r>
            <w:r>
              <w:rPr>
                <w:rFonts w:ascii="Times New Roman" w:eastAsia="Times New Roman" w:hAnsi="Times New Roman"/>
                <w:sz w:val="21"/>
              </w:rPr>
              <w:t>XGE</w:t>
            </w:r>
            <w:r>
              <w:rPr>
                <w:sz w:val="21"/>
              </w:rPr>
              <w:t>、</w:t>
            </w:r>
            <w:r>
              <w:rPr>
                <w:rFonts w:ascii="Times New Roman" w:eastAsia="Times New Roman" w:hAnsi="Times New Roman"/>
                <w:sz w:val="21"/>
              </w:rPr>
              <w:t>Eth-</w:t>
            </w:r>
          </w:p>
          <w:p w:rsidR="00082179" w:rsidRDefault="00A3170B">
            <w:pPr>
              <w:pStyle w:val="TableParagraph"/>
              <w:spacing w:before="0" w:line="252" w:lineRule="exact"/>
              <w:ind w:left="391"/>
              <w:rPr>
                <w:sz w:val="21"/>
              </w:rPr>
            </w:pPr>
            <w:r>
              <w:rPr>
                <w:rFonts w:ascii="Times New Roman" w:eastAsia="Times New Roman"/>
                <w:sz w:val="21"/>
              </w:rPr>
              <w:t>Trunk</w:t>
            </w:r>
            <w:r>
              <w:rPr>
                <w:sz w:val="21"/>
              </w:rPr>
              <w:t>类型，保证该接口是二层口。</w:t>
            </w:r>
          </w:p>
          <w:p w:rsidR="00082179" w:rsidRDefault="00A3170B">
            <w:pPr>
              <w:pStyle w:val="TableParagraph"/>
              <w:spacing w:before="0" w:line="261" w:lineRule="exact"/>
              <w:ind w:left="391"/>
              <w:rPr>
                <w:sz w:val="21"/>
              </w:rPr>
            </w:pPr>
            <w:r>
              <w:rPr>
                <w:sz w:val="21"/>
              </w:rPr>
              <w:t>如果使用</w:t>
            </w:r>
            <w:r>
              <w:rPr>
                <w:rFonts w:ascii="Times New Roman" w:eastAsia="Times New Roman"/>
                <w:sz w:val="21"/>
              </w:rPr>
              <w:t>Eth-Trunk</w:t>
            </w:r>
            <w:r>
              <w:rPr>
                <w:sz w:val="21"/>
              </w:rPr>
              <w:t>接口，需要规划如下内容。</w:t>
            </w:r>
          </w:p>
          <w:p w:rsidR="00082179" w:rsidRDefault="00A3170B">
            <w:pPr>
              <w:pStyle w:val="TableParagraph"/>
              <w:numPr>
                <w:ilvl w:val="1"/>
                <w:numId w:val="419"/>
              </w:numPr>
              <w:tabs>
                <w:tab w:val="left" w:pos="675"/>
              </w:tabs>
              <w:spacing w:before="63" w:line="261" w:lineRule="exact"/>
              <w:ind w:hanging="283"/>
              <w:rPr>
                <w:rFonts w:ascii="Times New Roman" w:eastAsia="Times New Roman" w:hAnsi="Times New Roman"/>
                <w:sz w:val="21"/>
              </w:rPr>
            </w:pPr>
            <w:r>
              <w:rPr>
                <w:rFonts w:ascii="Times New Roman" w:eastAsia="Times New Roman" w:hAnsi="Times New Roman"/>
                <w:sz w:val="21"/>
              </w:rPr>
              <w:t>Eth-Trunk</w:t>
            </w:r>
            <w:r>
              <w:rPr>
                <w:rFonts w:ascii="Times New Roman" w:eastAsia="Times New Roman" w:hAnsi="Times New Roman"/>
                <w:spacing w:val="-3"/>
                <w:sz w:val="21"/>
              </w:rPr>
              <w:t xml:space="preserve"> </w:t>
            </w:r>
            <w:r>
              <w:rPr>
                <w:rFonts w:ascii="Times New Roman" w:eastAsia="Times New Roman" w:hAnsi="Times New Roman"/>
                <w:sz w:val="21"/>
              </w:rPr>
              <w:t>Id</w:t>
            </w:r>
            <w:r>
              <w:rPr>
                <w:sz w:val="21"/>
              </w:rPr>
              <w:t>：规划</w:t>
            </w:r>
            <w:r>
              <w:rPr>
                <w:rFonts w:ascii="Times New Roman" w:eastAsia="Times New Roman" w:hAnsi="Times New Roman"/>
                <w:sz w:val="21"/>
              </w:rPr>
              <w:t>Eth-Trunk</w:t>
            </w:r>
            <w:r>
              <w:rPr>
                <w:rFonts w:ascii="Times New Roman" w:eastAsia="Times New Roman" w:hAnsi="Times New Roman"/>
                <w:spacing w:val="-4"/>
                <w:sz w:val="21"/>
              </w:rPr>
              <w:t xml:space="preserve"> </w:t>
            </w:r>
            <w:r>
              <w:rPr>
                <w:rFonts w:ascii="Times New Roman" w:eastAsia="Times New Roman" w:hAnsi="Times New Roman"/>
                <w:sz w:val="21"/>
              </w:rPr>
              <w:t>ID</w:t>
            </w:r>
            <w:r>
              <w:rPr>
                <w:sz w:val="21"/>
              </w:rPr>
              <w:t>，取值为</w:t>
            </w:r>
            <w:r>
              <w:rPr>
                <w:rFonts w:ascii="Times New Roman" w:eastAsia="Times New Roman" w:hAnsi="Times New Roman"/>
                <w:sz w:val="21"/>
              </w:rPr>
              <w:t>0</w:t>
            </w:r>
            <w:r>
              <w:rPr>
                <w:sz w:val="21"/>
              </w:rPr>
              <w:t>～</w:t>
            </w:r>
            <w:r>
              <w:rPr>
                <w:rFonts w:ascii="Times New Roman" w:eastAsia="Times New Roman" w:hAnsi="Times New Roman"/>
                <w:sz w:val="21"/>
              </w:rPr>
              <w:t>63</w:t>
            </w:r>
            <w:r>
              <w:rPr>
                <w:sz w:val="21"/>
              </w:rPr>
              <w:t>。注意</w:t>
            </w:r>
            <w:r>
              <w:rPr>
                <w:rFonts w:ascii="Times New Roman" w:eastAsia="Times New Roman" w:hAnsi="Times New Roman"/>
                <w:sz w:val="21"/>
              </w:rPr>
              <w:t>Eth-Trunk</w:t>
            </w:r>
            <w:r>
              <w:rPr>
                <w:rFonts w:ascii="Times New Roman" w:eastAsia="Times New Roman" w:hAnsi="Times New Roman"/>
                <w:spacing w:val="-3"/>
                <w:sz w:val="21"/>
              </w:rPr>
              <w:t xml:space="preserve"> </w:t>
            </w:r>
            <w:r>
              <w:rPr>
                <w:rFonts w:ascii="Times New Roman" w:eastAsia="Times New Roman" w:hAnsi="Times New Roman"/>
                <w:sz w:val="21"/>
              </w:rPr>
              <w:t>ID</w:t>
            </w:r>
          </w:p>
          <w:p w:rsidR="00082179" w:rsidRDefault="00A3170B">
            <w:pPr>
              <w:pStyle w:val="TableParagraph"/>
              <w:spacing w:before="0" w:line="261" w:lineRule="exact"/>
              <w:ind w:left="652" w:right="3091"/>
              <w:jc w:val="center"/>
              <w:rPr>
                <w:sz w:val="21"/>
              </w:rPr>
            </w:pPr>
            <w:r>
              <w:rPr>
                <w:sz w:val="21"/>
              </w:rPr>
              <w:t>不要和已经配置了</w:t>
            </w:r>
            <w:r>
              <w:rPr>
                <w:rFonts w:ascii="Times New Roman" w:eastAsia="Times New Roman"/>
                <w:sz w:val="21"/>
              </w:rPr>
              <w:t>Eth-Trunk</w:t>
            </w:r>
            <w:r>
              <w:rPr>
                <w:sz w:val="21"/>
              </w:rPr>
              <w:t>冲突。</w:t>
            </w:r>
          </w:p>
          <w:p w:rsidR="00082179" w:rsidRDefault="00A3170B">
            <w:pPr>
              <w:pStyle w:val="TableParagraph"/>
              <w:numPr>
                <w:ilvl w:val="1"/>
                <w:numId w:val="419"/>
              </w:numPr>
              <w:tabs>
                <w:tab w:val="left" w:pos="675"/>
              </w:tabs>
              <w:spacing w:before="63"/>
              <w:ind w:hanging="283"/>
              <w:rPr>
                <w:sz w:val="21"/>
              </w:rPr>
            </w:pPr>
            <w:r>
              <w:rPr>
                <w:sz w:val="21"/>
              </w:rPr>
              <w:t>接口类型：规划接口类型为二层口。</w:t>
            </w:r>
          </w:p>
          <w:p w:rsidR="00082179" w:rsidRDefault="00A3170B">
            <w:pPr>
              <w:pStyle w:val="TableParagraph"/>
              <w:numPr>
                <w:ilvl w:val="1"/>
                <w:numId w:val="419"/>
              </w:numPr>
              <w:tabs>
                <w:tab w:val="left" w:pos="675"/>
              </w:tabs>
              <w:spacing w:before="76" w:line="225" w:lineRule="auto"/>
              <w:ind w:right="174" w:hanging="283"/>
              <w:rPr>
                <w:sz w:val="21"/>
              </w:rPr>
            </w:pPr>
            <w:r>
              <w:rPr>
                <w:sz w:val="21"/>
              </w:rPr>
              <w:t>物理接口：规划对接的</w:t>
            </w:r>
            <w:r>
              <w:rPr>
                <w:rFonts w:ascii="Times New Roman" w:eastAsia="Times New Roman" w:hAnsi="Times New Roman"/>
                <w:sz w:val="21"/>
              </w:rPr>
              <w:t>Eth-Trunk</w:t>
            </w:r>
            <w:r>
              <w:rPr>
                <w:sz w:val="21"/>
              </w:rPr>
              <w:t>成员接口，最多可添加</w:t>
            </w:r>
            <w:r>
              <w:rPr>
                <w:rFonts w:ascii="Times New Roman" w:eastAsia="Times New Roman" w:hAnsi="Times New Roman"/>
                <w:sz w:val="21"/>
              </w:rPr>
              <w:t>8</w:t>
            </w:r>
            <w:r>
              <w:rPr>
                <w:sz w:val="21"/>
              </w:rPr>
              <w:t>个成员接口，</w:t>
            </w:r>
            <w:r>
              <w:rPr>
                <w:rFonts w:ascii="Times New Roman" w:eastAsia="Times New Roman" w:hAnsi="Times New Roman"/>
                <w:sz w:val="21"/>
              </w:rPr>
              <w:t>Eth-Trunk</w:t>
            </w:r>
            <w:r>
              <w:rPr>
                <w:spacing w:val="-1"/>
                <w:sz w:val="21"/>
              </w:rPr>
              <w:t>的类型为二层，所以成员接口也必须为二层物理口。</w:t>
            </w:r>
          </w:p>
        </w:tc>
      </w:tr>
      <w:tr w:rsidR="00082179">
        <w:trPr>
          <w:trHeight w:val="3504"/>
        </w:trPr>
        <w:tc>
          <w:tcPr>
            <w:tcW w:w="952" w:type="dxa"/>
          </w:tcPr>
          <w:p w:rsidR="00082179" w:rsidRDefault="00A3170B">
            <w:pPr>
              <w:pStyle w:val="TableParagraph"/>
              <w:spacing w:before="84" w:line="225" w:lineRule="auto"/>
              <w:ind w:right="174"/>
              <w:jc w:val="both"/>
              <w:rPr>
                <w:sz w:val="21"/>
              </w:rPr>
            </w:pPr>
            <w:r>
              <w:rPr>
                <w:sz w:val="21"/>
              </w:rPr>
              <w:t>接入类型为</w:t>
            </w:r>
            <w:r>
              <w:rPr>
                <w:rFonts w:ascii="Times New Roman" w:eastAsia="Times New Roman"/>
                <w:sz w:val="21"/>
              </w:rPr>
              <w:t xml:space="preserve">L3 </w:t>
            </w:r>
            <w:r>
              <w:rPr>
                <w:sz w:val="21"/>
              </w:rPr>
              <w:t>接口</w:t>
            </w:r>
          </w:p>
        </w:tc>
        <w:tc>
          <w:tcPr>
            <w:tcW w:w="6984" w:type="dxa"/>
          </w:tcPr>
          <w:p w:rsidR="00082179" w:rsidRDefault="00A3170B">
            <w:pPr>
              <w:pStyle w:val="TableParagraph"/>
              <w:numPr>
                <w:ilvl w:val="0"/>
                <w:numId w:val="418"/>
              </w:numPr>
              <w:tabs>
                <w:tab w:val="left" w:pos="392"/>
              </w:tabs>
              <w:spacing w:before="84" w:line="225" w:lineRule="auto"/>
              <w:ind w:right="108"/>
              <w:rPr>
                <w:sz w:val="21"/>
              </w:rPr>
            </w:pPr>
            <w:r>
              <w:rPr>
                <w:sz w:val="21"/>
              </w:rPr>
              <w:t>如果和</w:t>
            </w:r>
            <w:r>
              <w:rPr>
                <w:rFonts w:ascii="Times New Roman" w:eastAsia="Times New Roman" w:hAnsi="Times New Roman"/>
                <w:sz w:val="21"/>
              </w:rPr>
              <w:t>vFW</w:t>
            </w:r>
            <w:r>
              <w:rPr>
                <w:sz w:val="21"/>
              </w:rPr>
              <w:t>或第三方硬件防火墙对接的物理接口是三层口，则接入类型采用</w:t>
            </w:r>
            <w:r>
              <w:rPr>
                <w:rFonts w:ascii="Times New Roman" w:eastAsia="Times New Roman" w:hAnsi="Times New Roman"/>
                <w:sz w:val="21"/>
              </w:rPr>
              <w:t>L3</w:t>
            </w:r>
            <w:r>
              <w:rPr>
                <w:sz w:val="21"/>
              </w:rPr>
              <w:t>接口，可以选择</w:t>
            </w:r>
            <w:r>
              <w:rPr>
                <w:rFonts w:ascii="Times New Roman" w:eastAsia="Times New Roman" w:hAnsi="Times New Roman"/>
                <w:sz w:val="21"/>
              </w:rPr>
              <w:t>GE</w:t>
            </w:r>
            <w:r>
              <w:rPr>
                <w:sz w:val="21"/>
              </w:rPr>
              <w:t>、</w:t>
            </w:r>
            <w:r>
              <w:rPr>
                <w:rFonts w:ascii="Times New Roman" w:eastAsia="Times New Roman" w:hAnsi="Times New Roman"/>
                <w:sz w:val="21"/>
              </w:rPr>
              <w:t>FE</w:t>
            </w:r>
            <w:r>
              <w:rPr>
                <w:sz w:val="21"/>
              </w:rPr>
              <w:t>、</w:t>
            </w:r>
            <w:r>
              <w:rPr>
                <w:rFonts w:ascii="Times New Roman" w:eastAsia="Times New Roman" w:hAnsi="Times New Roman"/>
                <w:sz w:val="21"/>
              </w:rPr>
              <w:t>XGE</w:t>
            </w:r>
            <w:r>
              <w:rPr>
                <w:sz w:val="21"/>
              </w:rPr>
              <w:t>、</w:t>
            </w:r>
            <w:r>
              <w:rPr>
                <w:rFonts w:ascii="Times New Roman" w:eastAsia="Times New Roman" w:hAnsi="Times New Roman"/>
                <w:sz w:val="21"/>
              </w:rPr>
              <w:t>Eth-Trunk</w:t>
            </w:r>
            <w:r>
              <w:rPr>
                <w:spacing w:val="-2"/>
                <w:sz w:val="21"/>
              </w:rPr>
              <w:t>类型，保证该接口</w:t>
            </w:r>
            <w:r>
              <w:rPr>
                <w:sz w:val="21"/>
              </w:rPr>
              <w:t>是三层口。</w:t>
            </w:r>
          </w:p>
          <w:p w:rsidR="00082179" w:rsidRDefault="00A3170B">
            <w:pPr>
              <w:pStyle w:val="TableParagraph"/>
              <w:spacing w:before="0" w:line="254" w:lineRule="exact"/>
              <w:ind w:left="391"/>
              <w:rPr>
                <w:sz w:val="21"/>
              </w:rPr>
            </w:pPr>
            <w:r>
              <w:rPr>
                <w:sz w:val="21"/>
              </w:rPr>
              <w:t>如果使用</w:t>
            </w:r>
            <w:r>
              <w:rPr>
                <w:rFonts w:ascii="Times New Roman" w:eastAsia="Times New Roman"/>
                <w:sz w:val="21"/>
              </w:rPr>
              <w:t>Eth-Trunk</w:t>
            </w:r>
            <w:r>
              <w:rPr>
                <w:sz w:val="21"/>
              </w:rPr>
              <w:t>接口，需要规划如下内容。</w:t>
            </w:r>
          </w:p>
          <w:p w:rsidR="00082179" w:rsidRDefault="00A3170B">
            <w:pPr>
              <w:pStyle w:val="TableParagraph"/>
              <w:numPr>
                <w:ilvl w:val="1"/>
                <w:numId w:val="418"/>
              </w:numPr>
              <w:tabs>
                <w:tab w:val="left" w:pos="675"/>
              </w:tabs>
              <w:spacing w:before="63" w:line="261" w:lineRule="exact"/>
              <w:ind w:hanging="283"/>
              <w:rPr>
                <w:rFonts w:ascii="Times New Roman" w:eastAsia="Times New Roman" w:hAnsi="Times New Roman"/>
                <w:sz w:val="21"/>
              </w:rPr>
            </w:pPr>
            <w:r>
              <w:rPr>
                <w:rFonts w:ascii="Times New Roman" w:eastAsia="Times New Roman" w:hAnsi="Times New Roman"/>
                <w:sz w:val="21"/>
              </w:rPr>
              <w:t>Eth-Trunk</w:t>
            </w:r>
            <w:r>
              <w:rPr>
                <w:rFonts w:ascii="Times New Roman" w:eastAsia="Times New Roman" w:hAnsi="Times New Roman"/>
                <w:spacing w:val="-3"/>
                <w:sz w:val="21"/>
              </w:rPr>
              <w:t xml:space="preserve"> </w:t>
            </w:r>
            <w:r>
              <w:rPr>
                <w:rFonts w:ascii="Times New Roman" w:eastAsia="Times New Roman" w:hAnsi="Times New Roman"/>
                <w:sz w:val="21"/>
              </w:rPr>
              <w:t>Id</w:t>
            </w:r>
            <w:r>
              <w:rPr>
                <w:sz w:val="21"/>
              </w:rPr>
              <w:t>：规划</w:t>
            </w:r>
            <w:r>
              <w:rPr>
                <w:rFonts w:ascii="Times New Roman" w:eastAsia="Times New Roman" w:hAnsi="Times New Roman"/>
                <w:sz w:val="21"/>
              </w:rPr>
              <w:t>Eth-Trunk</w:t>
            </w:r>
            <w:r>
              <w:rPr>
                <w:rFonts w:ascii="Times New Roman" w:eastAsia="Times New Roman" w:hAnsi="Times New Roman"/>
                <w:spacing w:val="-4"/>
                <w:sz w:val="21"/>
              </w:rPr>
              <w:t xml:space="preserve"> </w:t>
            </w:r>
            <w:r>
              <w:rPr>
                <w:rFonts w:ascii="Times New Roman" w:eastAsia="Times New Roman" w:hAnsi="Times New Roman"/>
                <w:sz w:val="21"/>
              </w:rPr>
              <w:t>ID</w:t>
            </w:r>
            <w:r>
              <w:rPr>
                <w:sz w:val="21"/>
              </w:rPr>
              <w:t>，取值为</w:t>
            </w:r>
            <w:r>
              <w:rPr>
                <w:rFonts w:ascii="Times New Roman" w:eastAsia="Times New Roman" w:hAnsi="Times New Roman"/>
                <w:sz w:val="21"/>
              </w:rPr>
              <w:t>0</w:t>
            </w:r>
            <w:r>
              <w:rPr>
                <w:sz w:val="21"/>
              </w:rPr>
              <w:t>～</w:t>
            </w:r>
            <w:r>
              <w:rPr>
                <w:rFonts w:ascii="Times New Roman" w:eastAsia="Times New Roman" w:hAnsi="Times New Roman"/>
                <w:sz w:val="21"/>
              </w:rPr>
              <w:t>63</w:t>
            </w:r>
            <w:r>
              <w:rPr>
                <w:sz w:val="21"/>
              </w:rPr>
              <w:t>。注意</w:t>
            </w:r>
            <w:r>
              <w:rPr>
                <w:rFonts w:ascii="Times New Roman" w:eastAsia="Times New Roman" w:hAnsi="Times New Roman"/>
                <w:sz w:val="21"/>
              </w:rPr>
              <w:t>Eth-Trunk</w:t>
            </w:r>
            <w:r>
              <w:rPr>
                <w:rFonts w:ascii="Times New Roman" w:eastAsia="Times New Roman" w:hAnsi="Times New Roman"/>
                <w:spacing w:val="-3"/>
                <w:sz w:val="21"/>
              </w:rPr>
              <w:t xml:space="preserve"> </w:t>
            </w:r>
            <w:r>
              <w:rPr>
                <w:rFonts w:ascii="Times New Roman" w:eastAsia="Times New Roman" w:hAnsi="Times New Roman"/>
                <w:sz w:val="21"/>
              </w:rPr>
              <w:t>ID</w:t>
            </w:r>
          </w:p>
          <w:p w:rsidR="00082179" w:rsidRDefault="00A3170B">
            <w:pPr>
              <w:pStyle w:val="TableParagraph"/>
              <w:spacing w:before="0" w:line="261" w:lineRule="exact"/>
              <w:ind w:left="442" w:right="3091"/>
              <w:jc w:val="center"/>
              <w:rPr>
                <w:sz w:val="21"/>
              </w:rPr>
            </w:pPr>
            <w:r>
              <w:rPr>
                <w:sz w:val="21"/>
              </w:rPr>
              <w:t>不要和已配置的</w:t>
            </w:r>
            <w:r>
              <w:rPr>
                <w:rFonts w:ascii="Times New Roman" w:eastAsia="Times New Roman"/>
                <w:sz w:val="21"/>
              </w:rPr>
              <w:t>Eth-Trunk</w:t>
            </w:r>
            <w:r>
              <w:rPr>
                <w:sz w:val="21"/>
              </w:rPr>
              <w:t>冲突。</w:t>
            </w:r>
          </w:p>
          <w:p w:rsidR="00082179" w:rsidRDefault="00A3170B">
            <w:pPr>
              <w:pStyle w:val="TableParagraph"/>
              <w:numPr>
                <w:ilvl w:val="1"/>
                <w:numId w:val="418"/>
              </w:numPr>
              <w:tabs>
                <w:tab w:val="left" w:pos="675"/>
              </w:tabs>
              <w:spacing w:before="63"/>
              <w:ind w:hanging="283"/>
              <w:rPr>
                <w:sz w:val="21"/>
              </w:rPr>
            </w:pPr>
            <w:r>
              <w:rPr>
                <w:sz w:val="21"/>
              </w:rPr>
              <w:t>接口类型：规划接口类型为三层口。</w:t>
            </w:r>
          </w:p>
          <w:p w:rsidR="00082179" w:rsidRDefault="00A3170B">
            <w:pPr>
              <w:pStyle w:val="TableParagraph"/>
              <w:numPr>
                <w:ilvl w:val="1"/>
                <w:numId w:val="418"/>
              </w:numPr>
              <w:tabs>
                <w:tab w:val="left" w:pos="675"/>
              </w:tabs>
              <w:spacing w:before="75" w:line="225" w:lineRule="auto"/>
              <w:ind w:right="174" w:hanging="283"/>
              <w:rPr>
                <w:sz w:val="21"/>
              </w:rPr>
            </w:pPr>
            <w:r>
              <w:rPr>
                <w:sz w:val="21"/>
              </w:rPr>
              <w:t>物理接口：规划对接的</w:t>
            </w:r>
            <w:r>
              <w:rPr>
                <w:rFonts w:ascii="Times New Roman" w:eastAsia="Times New Roman" w:hAnsi="Times New Roman"/>
                <w:sz w:val="21"/>
              </w:rPr>
              <w:t>Eth-Trunk</w:t>
            </w:r>
            <w:r>
              <w:rPr>
                <w:sz w:val="21"/>
              </w:rPr>
              <w:t>成员接口，最多可添加</w:t>
            </w:r>
            <w:r>
              <w:rPr>
                <w:rFonts w:ascii="Times New Roman" w:eastAsia="Times New Roman" w:hAnsi="Times New Roman"/>
                <w:sz w:val="21"/>
              </w:rPr>
              <w:t>8</w:t>
            </w:r>
            <w:r>
              <w:rPr>
                <w:sz w:val="21"/>
              </w:rPr>
              <w:t>个成员接口，</w:t>
            </w:r>
            <w:r>
              <w:rPr>
                <w:rFonts w:ascii="Times New Roman" w:eastAsia="Times New Roman" w:hAnsi="Times New Roman"/>
                <w:sz w:val="21"/>
              </w:rPr>
              <w:t>Eth-Trunk</w:t>
            </w:r>
            <w:r>
              <w:rPr>
                <w:spacing w:val="-1"/>
                <w:sz w:val="21"/>
              </w:rPr>
              <w:t>的类型为三层，所以成员接口也必须为三层物理口。</w:t>
            </w:r>
          </w:p>
          <w:p w:rsidR="00082179" w:rsidRDefault="00A3170B">
            <w:pPr>
              <w:pStyle w:val="TableParagraph"/>
              <w:numPr>
                <w:ilvl w:val="0"/>
                <w:numId w:val="418"/>
              </w:numPr>
              <w:tabs>
                <w:tab w:val="left" w:pos="392"/>
              </w:tabs>
              <w:spacing w:before="78" w:line="225" w:lineRule="auto"/>
              <w:ind w:right="240"/>
              <w:rPr>
                <w:sz w:val="21"/>
              </w:rPr>
            </w:pPr>
            <w:r>
              <w:rPr>
                <w:sz w:val="21"/>
              </w:rPr>
              <w:t>子接口</w:t>
            </w:r>
            <w:r>
              <w:rPr>
                <w:rFonts w:ascii="Times New Roman" w:eastAsia="Times New Roman" w:hAnsi="Times New Roman"/>
                <w:sz w:val="21"/>
              </w:rPr>
              <w:t>VLAN</w:t>
            </w:r>
            <w:r>
              <w:rPr>
                <w:rFonts w:ascii="Times New Roman" w:eastAsia="Times New Roman" w:hAnsi="Times New Roman"/>
                <w:spacing w:val="-4"/>
                <w:sz w:val="21"/>
              </w:rPr>
              <w:t xml:space="preserve"> </w:t>
            </w:r>
            <w:r>
              <w:rPr>
                <w:rFonts w:ascii="Times New Roman" w:eastAsia="Times New Roman" w:hAnsi="Times New Roman"/>
                <w:sz w:val="21"/>
              </w:rPr>
              <w:t>ID</w:t>
            </w:r>
            <w:r>
              <w:rPr>
                <w:sz w:val="21"/>
              </w:rPr>
              <w:t>：如果使用子接口对接，规划子接口的</w:t>
            </w:r>
            <w:r>
              <w:rPr>
                <w:rFonts w:ascii="Times New Roman" w:eastAsia="Times New Roman" w:hAnsi="Times New Roman"/>
                <w:sz w:val="21"/>
              </w:rPr>
              <w:t>VLAN</w:t>
            </w:r>
            <w:r>
              <w:rPr>
                <w:rFonts w:ascii="Times New Roman" w:eastAsia="Times New Roman" w:hAnsi="Times New Roman"/>
                <w:spacing w:val="-4"/>
                <w:sz w:val="21"/>
              </w:rPr>
              <w:t xml:space="preserve"> </w:t>
            </w:r>
            <w:r>
              <w:rPr>
                <w:rFonts w:ascii="Times New Roman" w:eastAsia="Times New Roman" w:hAnsi="Times New Roman"/>
                <w:sz w:val="21"/>
              </w:rPr>
              <w:t>ID</w:t>
            </w:r>
            <w:r>
              <w:rPr>
                <w:sz w:val="21"/>
              </w:rPr>
              <w:t>。将在接口下创建一个</w:t>
            </w:r>
            <w:r>
              <w:rPr>
                <w:rFonts w:ascii="Times New Roman" w:eastAsia="Times New Roman" w:hAnsi="Times New Roman"/>
                <w:sz w:val="21"/>
              </w:rPr>
              <w:t>Dot1q</w:t>
            </w:r>
            <w:r>
              <w:rPr>
                <w:sz w:val="21"/>
              </w:rPr>
              <w:t>子接口，终结的</w:t>
            </w:r>
            <w:r>
              <w:rPr>
                <w:rFonts w:ascii="Times New Roman" w:eastAsia="Times New Roman" w:hAnsi="Times New Roman"/>
                <w:sz w:val="21"/>
              </w:rPr>
              <w:t>VLAN</w:t>
            </w:r>
            <w:r>
              <w:rPr>
                <w:rFonts w:ascii="Times New Roman" w:eastAsia="Times New Roman" w:hAnsi="Times New Roman"/>
                <w:spacing w:val="-3"/>
                <w:sz w:val="21"/>
              </w:rPr>
              <w:t xml:space="preserve"> </w:t>
            </w:r>
            <w:r>
              <w:rPr>
                <w:rFonts w:ascii="Times New Roman" w:eastAsia="Times New Roman" w:hAnsi="Times New Roman"/>
                <w:spacing w:val="-5"/>
                <w:sz w:val="21"/>
              </w:rPr>
              <w:t>Tag</w:t>
            </w:r>
            <w:r>
              <w:rPr>
                <w:sz w:val="21"/>
              </w:rPr>
              <w:t>为</w:t>
            </w: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，该</w:t>
            </w: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要和对接的设备配置的</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pacing w:val="-5"/>
                <w:sz w:val="21"/>
              </w:rPr>
              <w:t>Tag</w:t>
            </w:r>
            <w:r>
              <w:rPr>
                <w:sz w:val="21"/>
              </w:rPr>
              <w:t>一致。</w:t>
            </w:r>
          </w:p>
        </w:tc>
      </w:tr>
      <w:tr w:rsidR="00082179">
        <w:trPr>
          <w:trHeight w:val="664"/>
        </w:trPr>
        <w:tc>
          <w:tcPr>
            <w:tcW w:w="952" w:type="dxa"/>
          </w:tcPr>
          <w:p w:rsidR="00082179" w:rsidRDefault="00A3170B">
            <w:pPr>
              <w:pStyle w:val="TableParagraph"/>
              <w:rPr>
                <w:sz w:val="21"/>
              </w:rPr>
            </w:pPr>
            <w:r>
              <w:rPr>
                <w:rFonts w:ascii="Times New Roman" w:eastAsia="Times New Roman"/>
                <w:sz w:val="21"/>
              </w:rPr>
              <w:t>IP</w:t>
            </w:r>
            <w:r>
              <w:rPr>
                <w:sz w:val="21"/>
              </w:rPr>
              <w:t>地址</w:t>
            </w:r>
          </w:p>
        </w:tc>
        <w:tc>
          <w:tcPr>
            <w:tcW w:w="6984" w:type="dxa"/>
          </w:tcPr>
          <w:p w:rsidR="00082179" w:rsidRDefault="00A3170B">
            <w:pPr>
              <w:pStyle w:val="TableParagraph"/>
              <w:spacing w:line="261" w:lineRule="exact"/>
              <w:rPr>
                <w:sz w:val="21"/>
              </w:rPr>
            </w:pPr>
            <w:r>
              <w:rPr>
                <w:sz w:val="21"/>
              </w:rPr>
              <w:t>规划接口的</w:t>
            </w:r>
            <w:r>
              <w:rPr>
                <w:rFonts w:ascii="Times New Roman" w:eastAsia="Times New Roman"/>
                <w:sz w:val="21"/>
              </w:rPr>
              <w:t>IP</w:t>
            </w:r>
            <w:r>
              <w:rPr>
                <w:sz w:val="21"/>
              </w:rPr>
              <w:t>地址，这个</w:t>
            </w:r>
            <w:r>
              <w:rPr>
                <w:rFonts w:ascii="Times New Roman" w:eastAsia="Times New Roman"/>
                <w:sz w:val="21"/>
              </w:rPr>
              <w:t>IP</w:t>
            </w:r>
            <w:r>
              <w:rPr>
                <w:sz w:val="21"/>
              </w:rPr>
              <w:t>地址将配置在前面指定的</w:t>
            </w:r>
            <w:r>
              <w:rPr>
                <w:rFonts w:ascii="Times New Roman" w:eastAsia="Times New Roman"/>
                <w:sz w:val="21"/>
              </w:rPr>
              <w:t>L3</w:t>
            </w:r>
            <w:r>
              <w:rPr>
                <w:sz w:val="21"/>
              </w:rPr>
              <w:t>接口、子接口或</w:t>
            </w:r>
          </w:p>
          <w:p w:rsidR="00082179" w:rsidRDefault="00A3170B">
            <w:pPr>
              <w:pStyle w:val="TableParagraph"/>
              <w:spacing w:before="0" w:line="261" w:lineRule="exact"/>
              <w:rPr>
                <w:sz w:val="21"/>
              </w:rPr>
            </w:pPr>
            <w:r>
              <w:rPr>
                <w:rFonts w:ascii="Times New Roman" w:eastAsia="Times New Roman"/>
                <w:sz w:val="21"/>
              </w:rPr>
              <w:t>VLANIF</w:t>
            </w:r>
            <w:r>
              <w:rPr>
                <w:sz w:val="21"/>
              </w:rPr>
              <w:t>口上。</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52"/>
        <w:gridCol w:w="6984"/>
      </w:tblGrid>
      <w:tr w:rsidR="00082179">
        <w:trPr>
          <w:trHeight w:val="412"/>
        </w:trPr>
        <w:tc>
          <w:tcPr>
            <w:tcW w:w="952"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98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952" w:type="dxa"/>
          </w:tcPr>
          <w:p w:rsidR="00082179" w:rsidRDefault="00A3170B">
            <w:pPr>
              <w:pStyle w:val="TableParagraph"/>
              <w:spacing w:before="84" w:line="225" w:lineRule="auto"/>
              <w:ind w:right="197"/>
              <w:rPr>
                <w:sz w:val="21"/>
              </w:rPr>
            </w:pPr>
            <w:r>
              <w:rPr>
                <w:sz w:val="21"/>
              </w:rPr>
              <w:t>信任模式</w:t>
            </w:r>
          </w:p>
        </w:tc>
        <w:tc>
          <w:tcPr>
            <w:tcW w:w="6984" w:type="dxa"/>
          </w:tcPr>
          <w:p w:rsidR="00082179" w:rsidRDefault="00A3170B">
            <w:pPr>
              <w:pStyle w:val="TableParagraph"/>
              <w:spacing w:line="261" w:lineRule="exact"/>
              <w:rPr>
                <w:sz w:val="21"/>
              </w:rPr>
            </w:pPr>
            <w:r>
              <w:rPr>
                <w:sz w:val="21"/>
              </w:rPr>
              <w:t>规划接口加入防火墙安全域类型，可以选择信任或不信任，对应防火墙的</w:t>
            </w:r>
          </w:p>
          <w:p w:rsidR="00082179" w:rsidRDefault="00A3170B">
            <w:pPr>
              <w:pStyle w:val="TableParagraph"/>
              <w:spacing w:before="4" w:line="225" w:lineRule="auto"/>
              <w:ind w:right="232"/>
              <w:jc w:val="both"/>
              <w:rPr>
                <w:sz w:val="21"/>
              </w:rPr>
            </w:pPr>
            <w:r>
              <w:rPr>
                <w:rFonts w:ascii="Times New Roman" w:eastAsia="Times New Roman"/>
                <w:sz w:val="21"/>
              </w:rPr>
              <w:t>trust</w:t>
            </w:r>
            <w:r>
              <w:rPr>
                <w:sz w:val="21"/>
              </w:rPr>
              <w:t>域和</w:t>
            </w:r>
            <w:r>
              <w:rPr>
                <w:rFonts w:ascii="Times New Roman" w:eastAsia="Times New Roman"/>
                <w:sz w:val="21"/>
              </w:rPr>
              <w:t>untrust</w:t>
            </w:r>
            <w:r>
              <w:rPr>
                <w:sz w:val="21"/>
              </w:rPr>
              <w:t>域。默认是信任模式，如果配置为非信任域，则接口上收到的报文需要转发至安全策略模块进行处理。当前对接的是</w:t>
            </w:r>
            <w:r>
              <w:rPr>
                <w:rFonts w:ascii="Times New Roman" w:eastAsia="Times New Roman"/>
                <w:sz w:val="21"/>
              </w:rPr>
              <w:t>uCPE</w:t>
            </w:r>
            <w:r>
              <w:rPr>
                <w:sz w:val="21"/>
              </w:rPr>
              <w:t>上创建的</w:t>
            </w:r>
            <w:r>
              <w:rPr>
                <w:rFonts w:ascii="Times New Roman" w:eastAsia="Times New Roman"/>
                <w:sz w:val="21"/>
              </w:rPr>
              <w:t>vFW</w:t>
            </w:r>
            <w:r>
              <w:rPr>
                <w:sz w:val="21"/>
              </w:rPr>
              <w:t>，建议用户按照系统默认值，选择信任域即可。</w:t>
            </w:r>
          </w:p>
        </w:tc>
      </w:tr>
      <w:tr w:rsidR="00082179">
        <w:trPr>
          <w:trHeight w:val="2792"/>
        </w:trPr>
        <w:tc>
          <w:tcPr>
            <w:tcW w:w="952" w:type="dxa"/>
          </w:tcPr>
          <w:p w:rsidR="00082179" w:rsidRDefault="00A3170B">
            <w:pPr>
              <w:pStyle w:val="TableParagraph"/>
              <w:spacing w:before="84" w:line="225" w:lineRule="auto"/>
              <w:ind w:right="197"/>
              <w:rPr>
                <w:sz w:val="21"/>
              </w:rPr>
            </w:pPr>
            <w:r>
              <w:rPr>
                <w:sz w:val="21"/>
              </w:rPr>
              <w:t>静态路由</w:t>
            </w:r>
          </w:p>
        </w:tc>
        <w:tc>
          <w:tcPr>
            <w:tcW w:w="6984" w:type="dxa"/>
          </w:tcPr>
          <w:p w:rsidR="00082179" w:rsidRDefault="00A3170B">
            <w:pPr>
              <w:pStyle w:val="TableParagraph"/>
              <w:spacing w:before="84" w:line="225" w:lineRule="auto"/>
              <w:ind w:right="150"/>
              <w:rPr>
                <w:sz w:val="21"/>
              </w:rPr>
            </w:pPr>
            <w:r>
              <w:rPr>
                <w:rFonts w:ascii="Times New Roman" w:eastAsia="Times New Roman"/>
                <w:sz w:val="21"/>
              </w:rPr>
              <w:t>Ingress</w:t>
            </w:r>
            <w:r>
              <w:rPr>
                <w:sz w:val="21"/>
              </w:rPr>
              <w:t>和</w:t>
            </w:r>
            <w:r>
              <w:rPr>
                <w:rFonts w:ascii="Times New Roman" w:eastAsia="Times New Roman"/>
                <w:sz w:val="21"/>
              </w:rPr>
              <w:t>Egress</w:t>
            </w:r>
            <w:r>
              <w:rPr>
                <w:sz w:val="21"/>
              </w:rPr>
              <w:t>方向路由支持静态路由和</w:t>
            </w:r>
            <w:r>
              <w:rPr>
                <w:rFonts w:ascii="Times New Roman" w:eastAsia="Times New Roman"/>
                <w:sz w:val="21"/>
              </w:rPr>
              <w:t>OSPF</w:t>
            </w:r>
            <w:r>
              <w:rPr>
                <w:sz w:val="21"/>
              </w:rPr>
              <w:t>路由。静态路由需要配置如下参数：</w:t>
            </w:r>
          </w:p>
          <w:p w:rsidR="00082179" w:rsidRDefault="00A3170B">
            <w:pPr>
              <w:pStyle w:val="TableParagraph"/>
              <w:numPr>
                <w:ilvl w:val="0"/>
                <w:numId w:val="417"/>
              </w:numPr>
              <w:tabs>
                <w:tab w:val="left" w:pos="392"/>
              </w:tabs>
              <w:spacing w:before="65"/>
              <w:rPr>
                <w:sz w:val="21"/>
              </w:rPr>
            </w:pPr>
            <w:r>
              <w:rPr>
                <w:sz w:val="21"/>
              </w:rPr>
              <w:t>目的网段</w:t>
            </w:r>
            <w:r>
              <w:rPr>
                <w:rFonts w:ascii="Times New Roman" w:eastAsia="Times New Roman" w:hAnsi="Times New Roman"/>
                <w:sz w:val="21"/>
              </w:rPr>
              <w:t>/</w:t>
            </w:r>
            <w:r>
              <w:rPr>
                <w:sz w:val="21"/>
              </w:rPr>
              <w:t>掩码：静态路由的目的网段和掩码。</w:t>
            </w:r>
          </w:p>
          <w:p w:rsidR="00082179" w:rsidRDefault="00A3170B">
            <w:pPr>
              <w:pStyle w:val="TableParagraph"/>
              <w:numPr>
                <w:ilvl w:val="0"/>
                <w:numId w:val="417"/>
              </w:numPr>
              <w:tabs>
                <w:tab w:val="left" w:pos="392"/>
              </w:tabs>
              <w:spacing w:before="78"/>
              <w:rPr>
                <w:sz w:val="21"/>
              </w:rPr>
            </w:pPr>
            <w:r>
              <w:rPr>
                <w:sz w:val="21"/>
              </w:rPr>
              <w:t>下一跳</w:t>
            </w:r>
            <w:r>
              <w:rPr>
                <w:rFonts w:ascii="Times New Roman" w:eastAsia="Times New Roman" w:hAnsi="Times New Roman"/>
                <w:sz w:val="21"/>
              </w:rPr>
              <w:t>IP</w:t>
            </w:r>
            <w:r>
              <w:rPr>
                <w:sz w:val="21"/>
              </w:rPr>
              <w:t>地址：当前下一跳类型只支持</w:t>
            </w:r>
            <w:r>
              <w:rPr>
                <w:rFonts w:ascii="Times New Roman" w:eastAsia="Times New Roman" w:hAnsi="Times New Roman"/>
                <w:sz w:val="21"/>
              </w:rPr>
              <w:t>IP</w:t>
            </w:r>
            <w:r>
              <w:rPr>
                <w:sz w:val="21"/>
              </w:rPr>
              <w:t>地址类型。</w:t>
            </w:r>
          </w:p>
          <w:p w:rsidR="00082179" w:rsidRDefault="00A3170B">
            <w:pPr>
              <w:pStyle w:val="TableParagraph"/>
              <w:numPr>
                <w:ilvl w:val="0"/>
                <w:numId w:val="417"/>
              </w:numPr>
              <w:tabs>
                <w:tab w:val="left" w:pos="392"/>
              </w:tabs>
              <w:spacing w:before="78"/>
              <w:rPr>
                <w:sz w:val="21"/>
              </w:rPr>
            </w:pPr>
            <w:r>
              <w:rPr>
                <w:sz w:val="21"/>
              </w:rPr>
              <w:t>优先级：静态路由优先级，数值越小优先级越高。</w:t>
            </w:r>
          </w:p>
          <w:p w:rsidR="00082179" w:rsidRDefault="00A3170B">
            <w:pPr>
              <w:pStyle w:val="TableParagraph"/>
              <w:spacing w:before="90" w:line="225" w:lineRule="auto"/>
              <w:ind w:right="162"/>
              <w:rPr>
                <w:sz w:val="21"/>
              </w:rPr>
            </w:pPr>
            <w:r>
              <w:rPr>
                <w:sz w:val="21"/>
              </w:rPr>
              <w:t>在</w:t>
            </w:r>
            <w:r>
              <w:rPr>
                <w:rFonts w:ascii="Times New Roman" w:eastAsia="Times New Roman"/>
                <w:sz w:val="21"/>
              </w:rPr>
              <w:t>Ingress</w:t>
            </w:r>
            <w:r>
              <w:rPr>
                <w:sz w:val="21"/>
              </w:rPr>
              <w:t>方向配置的路由是引导上网业务流量转发到</w:t>
            </w:r>
            <w:r>
              <w:rPr>
                <w:rFonts w:ascii="Times New Roman" w:eastAsia="Times New Roman"/>
                <w:sz w:val="21"/>
              </w:rPr>
              <w:t>vFW</w:t>
            </w:r>
            <w:r>
              <w:rPr>
                <w:sz w:val="21"/>
              </w:rPr>
              <w:t>，可以配置目的网段为</w:t>
            </w:r>
            <w:r>
              <w:rPr>
                <w:rFonts w:ascii="Times New Roman" w:eastAsia="Times New Roman"/>
                <w:sz w:val="21"/>
              </w:rPr>
              <w:t>0.0.0.0</w:t>
            </w:r>
            <w:r>
              <w:rPr>
                <w:sz w:val="21"/>
              </w:rPr>
              <w:t>，下一跳为</w:t>
            </w:r>
            <w:r>
              <w:rPr>
                <w:rFonts w:ascii="Times New Roman" w:eastAsia="Times New Roman"/>
                <w:sz w:val="21"/>
              </w:rPr>
              <w:t>vFW</w:t>
            </w:r>
            <w:r>
              <w:rPr>
                <w:sz w:val="21"/>
              </w:rPr>
              <w:t>的</w:t>
            </w:r>
            <w:r>
              <w:rPr>
                <w:rFonts w:ascii="Times New Roman" w:eastAsia="Times New Roman"/>
                <w:sz w:val="21"/>
              </w:rPr>
              <w:t>Ingress</w:t>
            </w:r>
            <w:r>
              <w:rPr>
                <w:sz w:val="21"/>
              </w:rPr>
              <w:t>接口的</w:t>
            </w:r>
            <w:r>
              <w:rPr>
                <w:rFonts w:ascii="Times New Roman" w:eastAsia="Times New Roman"/>
                <w:sz w:val="21"/>
              </w:rPr>
              <w:t>IP</w:t>
            </w:r>
            <w:r>
              <w:rPr>
                <w:sz w:val="21"/>
              </w:rPr>
              <w:t>地址；对于回程业务流</w:t>
            </w:r>
          </w:p>
          <w:p w:rsidR="00082179" w:rsidRDefault="00A3170B">
            <w:pPr>
              <w:pStyle w:val="TableParagraph"/>
              <w:spacing w:before="0" w:line="225" w:lineRule="auto"/>
              <w:ind w:right="115"/>
              <w:rPr>
                <w:sz w:val="21"/>
              </w:rPr>
            </w:pPr>
            <w:r>
              <w:rPr>
                <w:sz w:val="21"/>
              </w:rPr>
              <w:t>量，用户需要在</w:t>
            </w:r>
            <w:r>
              <w:rPr>
                <w:rFonts w:ascii="Times New Roman" w:eastAsia="Times New Roman"/>
                <w:sz w:val="21"/>
              </w:rPr>
              <w:t>Egress</w:t>
            </w:r>
            <w:r>
              <w:rPr>
                <w:sz w:val="21"/>
              </w:rPr>
              <w:t>方向上配置一条静态路由，目的网段为</w:t>
            </w:r>
            <w:r>
              <w:rPr>
                <w:rFonts w:ascii="Times New Roman" w:eastAsia="Times New Roman"/>
                <w:sz w:val="21"/>
              </w:rPr>
              <w:t>VN</w:t>
            </w:r>
            <w:r>
              <w:rPr>
                <w:sz w:val="21"/>
              </w:rPr>
              <w:t>下某个分支站点的地址段，下一跳为</w:t>
            </w:r>
            <w:r>
              <w:rPr>
                <w:rFonts w:ascii="Times New Roman" w:eastAsia="Times New Roman"/>
                <w:sz w:val="21"/>
              </w:rPr>
              <w:t>vFW</w:t>
            </w:r>
            <w:r>
              <w:rPr>
                <w:sz w:val="21"/>
              </w:rPr>
              <w:t>的</w:t>
            </w:r>
            <w:r>
              <w:rPr>
                <w:rFonts w:ascii="Times New Roman" w:eastAsia="Times New Roman"/>
                <w:sz w:val="21"/>
              </w:rPr>
              <w:t>Egress</w:t>
            </w:r>
            <w:r>
              <w:rPr>
                <w:sz w:val="21"/>
              </w:rPr>
              <w:t>接口的</w:t>
            </w:r>
            <w:r>
              <w:rPr>
                <w:rFonts w:ascii="Times New Roman" w:eastAsia="Times New Roman"/>
                <w:sz w:val="21"/>
              </w:rPr>
              <w:t>IP</w:t>
            </w:r>
            <w:r>
              <w:rPr>
                <w:sz w:val="21"/>
              </w:rPr>
              <w:t>地址。</w:t>
            </w:r>
          </w:p>
        </w:tc>
      </w:tr>
      <w:tr w:rsidR="00082179">
        <w:trPr>
          <w:trHeight w:val="4846"/>
        </w:trPr>
        <w:tc>
          <w:tcPr>
            <w:tcW w:w="952" w:type="dxa"/>
          </w:tcPr>
          <w:p w:rsidR="00082179" w:rsidRDefault="00A3170B">
            <w:pPr>
              <w:pStyle w:val="TableParagraph"/>
              <w:spacing w:line="261" w:lineRule="exact"/>
              <w:rPr>
                <w:sz w:val="21"/>
              </w:rPr>
            </w:pPr>
            <w:r>
              <w:rPr>
                <w:rFonts w:ascii="Times New Roman" w:eastAsia="Times New Roman"/>
                <w:sz w:val="21"/>
              </w:rPr>
              <w:t>OSPF</w:t>
            </w:r>
            <w:r>
              <w:rPr>
                <w:sz w:val="21"/>
              </w:rPr>
              <w:t>路</w:t>
            </w:r>
          </w:p>
          <w:p w:rsidR="00082179" w:rsidRDefault="00A3170B">
            <w:pPr>
              <w:pStyle w:val="TableParagraph"/>
              <w:spacing w:before="0" w:line="261" w:lineRule="exact"/>
              <w:rPr>
                <w:sz w:val="21"/>
              </w:rPr>
            </w:pPr>
            <w:r>
              <w:rPr>
                <w:sz w:val="21"/>
              </w:rPr>
              <w:t>由</w:t>
            </w:r>
          </w:p>
        </w:tc>
        <w:tc>
          <w:tcPr>
            <w:tcW w:w="6984" w:type="dxa"/>
          </w:tcPr>
          <w:p w:rsidR="00082179" w:rsidRDefault="00A3170B">
            <w:pPr>
              <w:pStyle w:val="TableParagraph"/>
              <w:spacing w:before="84" w:line="225" w:lineRule="auto"/>
              <w:ind w:right="278"/>
              <w:rPr>
                <w:sz w:val="21"/>
              </w:rPr>
            </w:pPr>
            <w:r>
              <w:rPr>
                <w:rFonts w:ascii="Times New Roman" w:eastAsia="Times New Roman"/>
                <w:sz w:val="21"/>
              </w:rPr>
              <w:t>Ingress</w:t>
            </w:r>
            <w:r>
              <w:rPr>
                <w:sz w:val="21"/>
              </w:rPr>
              <w:t>和</w:t>
            </w:r>
            <w:r>
              <w:rPr>
                <w:rFonts w:ascii="Times New Roman" w:eastAsia="Times New Roman"/>
                <w:sz w:val="21"/>
              </w:rPr>
              <w:t>Egress</w:t>
            </w:r>
            <w:r>
              <w:rPr>
                <w:sz w:val="21"/>
              </w:rPr>
              <w:t>方向路由支持静态路由和</w:t>
            </w:r>
            <w:r>
              <w:rPr>
                <w:rFonts w:ascii="Times New Roman" w:eastAsia="Times New Roman"/>
                <w:sz w:val="21"/>
              </w:rPr>
              <w:t>OSPF</w:t>
            </w:r>
            <w:r>
              <w:rPr>
                <w:sz w:val="21"/>
              </w:rPr>
              <w:t>路由。</w:t>
            </w:r>
            <w:r>
              <w:rPr>
                <w:rFonts w:ascii="Times New Roman" w:eastAsia="Times New Roman"/>
                <w:sz w:val="21"/>
              </w:rPr>
              <w:t>OSPF</w:t>
            </w:r>
            <w:r>
              <w:rPr>
                <w:sz w:val="21"/>
              </w:rPr>
              <w:t>路由需要配置如下参数：</w:t>
            </w:r>
          </w:p>
          <w:p w:rsidR="00082179" w:rsidRDefault="00A3170B">
            <w:pPr>
              <w:pStyle w:val="TableParagraph"/>
              <w:numPr>
                <w:ilvl w:val="0"/>
                <w:numId w:val="416"/>
              </w:numPr>
              <w:tabs>
                <w:tab w:val="left" w:pos="392"/>
              </w:tabs>
              <w:spacing w:before="78" w:line="225" w:lineRule="auto"/>
              <w:ind w:right="298"/>
              <w:rPr>
                <w:sz w:val="21"/>
              </w:rPr>
            </w:pPr>
            <w:r>
              <w:rPr>
                <w:spacing w:val="-1"/>
                <w:sz w:val="21"/>
              </w:rPr>
              <w:t>进程</w:t>
            </w:r>
            <w:r>
              <w:rPr>
                <w:rFonts w:ascii="Times New Roman" w:eastAsia="Times New Roman" w:hAnsi="Times New Roman"/>
                <w:sz w:val="21"/>
              </w:rPr>
              <w:t>ID</w:t>
            </w:r>
            <w:r>
              <w:rPr>
                <w:sz w:val="21"/>
              </w:rPr>
              <w:t>：</w:t>
            </w:r>
            <w:r>
              <w:rPr>
                <w:rFonts w:ascii="Times New Roman" w:eastAsia="Times New Roman" w:hAnsi="Times New Roman"/>
                <w:sz w:val="21"/>
              </w:rPr>
              <w:t>OSPF</w:t>
            </w:r>
            <w:r>
              <w:rPr>
                <w:sz w:val="21"/>
              </w:rPr>
              <w:t>进程的</w:t>
            </w:r>
            <w:r>
              <w:rPr>
                <w:rFonts w:ascii="Times New Roman" w:eastAsia="Times New Roman" w:hAnsi="Times New Roman"/>
                <w:sz w:val="21"/>
              </w:rPr>
              <w:t>ID</w:t>
            </w:r>
            <w:r>
              <w:rPr>
                <w:sz w:val="21"/>
              </w:rPr>
              <w:t>，系统规划的</w:t>
            </w:r>
            <w:r>
              <w:rPr>
                <w:rFonts w:ascii="Times New Roman" w:eastAsia="Times New Roman" w:hAnsi="Times New Roman"/>
                <w:sz w:val="21"/>
              </w:rPr>
              <w:t>VNF</w:t>
            </w:r>
            <w:r>
              <w:rPr>
                <w:sz w:val="21"/>
              </w:rPr>
              <w:t>互联使用的</w:t>
            </w:r>
            <w:r>
              <w:rPr>
                <w:rFonts w:ascii="Times New Roman" w:eastAsia="Times New Roman" w:hAnsi="Times New Roman"/>
                <w:sz w:val="21"/>
              </w:rPr>
              <w:t>OSPF</w:t>
            </w:r>
            <w:r>
              <w:rPr>
                <w:sz w:val="21"/>
              </w:rPr>
              <w:t>路由，进程</w:t>
            </w:r>
            <w:r>
              <w:rPr>
                <w:rFonts w:ascii="Times New Roman" w:eastAsia="Times New Roman" w:hAnsi="Times New Roman"/>
                <w:sz w:val="21"/>
              </w:rPr>
              <w:t>ID</w:t>
            </w:r>
            <w:r>
              <w:rPr>
                <w:sz w:val="21"/>
              </w:rPr>
              <w:t>限制在</w:t>
            </w:r>
            <w:r>
              <w:rPr>
                <w:rFonts w:ascii="Times New Roman" w:eastAsia="Times New Roman" w:hAnsi="Times New Roman"/>
                <w:sz w:val="21"/>
              </w:rPr>
              <w:t>60000-61000</w:t>
            </w:r>
            <w:r>
              <w:rPr>
                <w:sz w:val="21"/>
              </w:rPr>
              <w:t>的范围内。</w:t>
            </w:r>
          </w:p>
          <w:p w:rsidR="00082179" w:rsidRDefault="00A3170B">
            <w:pPr>
              <w:pStyle w:val="TableParagraph"/>
              <w:numPr>
                <w:ilvl w:val="0"/>
                <w:numId w:val="416"/>
              </w:numPr>
              <w:tabs>
                <w:tab w:val="left" w:pos="392"/>
              </w:tabs>
              <w:spacing w:before="78" w:line="225" w:lineRule="auto"/>
              <w:ind w:right="217"/>
              <w:rPr>
                <w:sz w:val="21"/>
              </w:rPr>
            </w:pPr>
            <w:r>
              <w:rPr>
                <w:sz w:val="21"/>
              </w:rPr>
              <w:t>通告默认路由：是否将缺省路由通告到普通</w:t>
            </w:r>
            <w:r>
              <w:rPr>
                <w:rFonts w:ascii="Times New Roman" w:eastAsia="Times New Roman" w:hAnsi="Times New Roman"/>
                <w:sz w:val="21"/>
              </w:rPr>
              <w:t>OSPF</w:t>
            </w:r>
            <w:r>
              <w:rPr>
                <w:sz w:val="21"/>
              </w:rPr>
              <w:t>区域。开启该开关后，设备会一直对外通告</w:t>
            </w:r>
            <w:r>
              <w:rPr>
                <w:rFonts w:ascii="Times New Roman" w:eastAsia="Times New Roman" w:hAnsi="Times New Roman"/>
                <w:sz w:val="21"/>
              </w:rPr>
              <w:t>OSPF</w:t>
            </w:r>
            <w:r>
              <w:rPr>
                <w:sz w:val="21"/>
              </w:rPr>
              <w:t>缺省路由。</w:t>
            </w:r>
            <w:r>
              <w:rPr>
                <w:rFonts w:ascii="Times New Roman" w:eastAsia="Times New Roman" w:hAnsi="Times New Roman"/>
                <w:sz w:val="21"/>
              </w:rPr>
              <w:t>Ingress</w:t>
            </w:r>
            <w:r>
              <w:rPr>
                <w:spacing w:val="-2"/>
                <w:sz w:val="21"/>
              </w:rPr>
              <w:t>方向上默认去使能，</w:t>
            </w:r>
          </w:p>
          <w:p w:rsidR="00082179" w:rsidRDefault="00A3170B">
            <w:pPr>
              <w:pStyle w:val="TableParagraph"/>
              <w:spacing w:before="0" w:line="255" w:lineRule="exact"/>
              <w:ind w:left="391"/>
              <w:rPr>
                <w:sz w:val="21"/>
              </w:rPr>
            </w:pPr>
            <w:r>
              <w:rPr>
                <w:rFonts w:ascii="Times New Roman" w:eastAsia="Times New Roman"/>
                <w:sz w:val="21"/>
              </w:rPr>
              <w:t>Egress</w:t>
            </w:r>
            <w:r>
              <w:rPr>
                <w:sz w:val="21"/>
              </w:rPr>
              <w:t>方向行默认使能。用户使用默认配置即可。</w:t>
            </w:r>
          </w:p>
          <w:p w:rsidR="00082179" w:rsidRDefault="00A3170B">
            <w:pPr>
              <w:pStyle w:val="TableParagraph"/>
              <w:numPr>
                <w:ilvl w:val="0"/>
                <w:numId w:val="416"/>
              </w:numPr>
              <w:tabs>
                <w:tab w:val="left" w:pos="392"/>
              </w:tabs>
              <w:spacing w:before="63"/>
              <w:rPr>
                <w:sz w:val="21"/>
              </w:rPr>
            </w:pPr>
            <w:r>
              <w:rPr>
                <w:sz w:val="21"/>
              </w:rPr>
              <w:t>区域</w:t>
            </w:r>
            <w:r>
              <w:rPr>
                <w:rFonts w:ascii="Times New Roman" w:eastAsia="Times New Roman" w:hAnsi="Times New Roman"/>
                <w:sz w:val="21"/>
              </w:rPr>
              <w:t>ID</w:t>
            </w:r>
            <w:r>
              <w:rPr>
                <w:sz w:val="21"/>
              </w:rPr>
              <w:t>：</w:t>
            </w:r>
            <w:r>
              <w:rPr>
                <w:rFonts w:ascii="Times New Roman" w:eastAsia="Times New Roman" w:hAnsi="Times New Roman"/>
                <w:sz w:val="21"/>
              </w:rPr>
              <w:t>OSPF</w:t>
            </w:r>
            <w:r>
              <w:rPr>
                <w:sz w:val="21"/>
              </w:rPr>
              <w:t>区域的</w:t>
            </w:r>
            <w:r>
              <w:rPr>
                <w:rFonts w:ascii="Times New Roman" w:eastAsia="Times New Roman" w:hAnsi="Times New Roman"/>
                <w:sz w:val="21"/>
              </w:rPr>
              <w:t>ID</w:t>
            </w:r>
            <w:r>
              <w:rPr>
                <w:sz w:val="21"/>
              </w:rPr>
              <w:t>号。</w:t>
            </w:r>
          </w:p>
          <w:p w:rsidR="00082179" w:rsidRDefault="00A3170B">
            <w:pPr>
              <w:pStyle w:val="TableParagraph"/>
              <w:numPr>
                <w:ilvl w:val="0"/>
                <w:numId w:val="416"/>
              </w:numPr>
              <w:tabs>
                <w:tab w:val="left" w:pos="392"/>
              </w:tabs>
              <w:spacing w:before="90" w:line="225" w:lineRule="auto"/>
              <w:ind w:right="111"/>
              <w:rPr>
                <w:sz w:val="21"/>
              </w:rPr>
            </w:pPr>
            <w:r>
              <w:rPr>
                <w:spacing w:val="-1"/>
                <w:sz w:val="21"/>
              </w:rPr>
              <w:t>验证模式：</w:t>
            </w:r>
            <w:r>
              <w:rPr>
                <w:rFonts w:ascii="Times New Roman" w:eastAsia="Times New Roman" w:hAnsi="Times New Roman"/>
                <w:sz w:val="21"/>
              </w:rPr>
              <w:t>OSPF</w:t>
            </w:r>
            <w:r>
              <w:rPr>
                <w:sz w:val="21"/>
              </w:rPr>
              <w:t>支持报文验证功能，只有通过验证的</w:t>
            </w:r>
            <w:r>
              <w:rPr>
                <w:rFonts w:ascii="Times New Roman" w:eastAsia="Times New Roman" w:hAnsi="Times New Roman"/>
                <w:sz w:val="21"/>
              </w:rPr>
              <w:t>OSPF</w:t>
            </w:r>
            <w:r>
              <w:rPr>
                <w:sz w:val="21"/>
              </w:rPr>
              <w:t>报文才能接收，否则将不能正常建立邻居。支持以下三种模式：</w:t>
            </w:r>
          </w:p>
          <w:p w:rsidR="00082179" w:rsidRDefault="00A3170B">
            <w:pPr>
              <w:pStyle w:val="TableParagraph"/>
              <w:numPr>
                <w:ilvl w:val="1"/>
                <w:numId w:val="416"/>
              </w:numPr>
              <w:tabs>
                <w:tab w:val="left" w:pos="675"/>
              </w:tabs>
              <w:spacing w:before="66"/>
              <w:ind w:hanging="283"/>
              <w:rPr>
                <w:sz w:val="21"/>
              </w:rPr>
            </w:pPr>
            <w:r>
              <w:rPr>
                <w:sz w:val="21"/>
              </w:rPr>
              <w:t>不认证（</w:t>
            </w:r>
            <w:r>
              <w:rPr>
                <w:rFonts w:ascii="Times New Roman" w:eastAsia="Times New Roman" w:hAnsi="Times New Roman"/>
                <w:sz w:val="21"/>
              </w:rPr>
              <w:t>None</w:t>
            </w:r>
            <w:r>
              <w:rPr>
                <w:sz w:val="21"/>
              </w:rPr>
              <w:t>）：不对</w:t>
            </w:r>
            <w:r>
              <w:rPr>
                <w:rFonts w:ascii="Times New Roman" w:eastAsia="Times New Roman" w:hAnsi="Times New Roman"/>
                <w:sz w:val="21"/>
              </w:rPr>
              <w:t>OSPF</w:t>
            </w:r>
            <w:r>
              <w:rPr>
                <w:sz w:val="21"/>
              </w:rPr>
              <w:t>报文进行验证。</w:t>
            </w:r>
          </w:p>
          <w:p w:rsidR="00082179" w:rsidRDefault="00A3170B">
            <w:pPr>
              <w:pStyle w:val="TableParagraph"/>
              <w:numPr>
                <w:ilvl w:val="1"/>
                <w:numId w:val="416"/>
              </w:numPr>
              <w:tabs>
                <w:tab w:val="left" w:pos="675"/>
              </w:tabs>
              <w:spacing w:before="63"/>
              <w:ind w:hanging="283"/>
              <w:rPr>
                <w:sz w:val="21"/>
              </w:rPr>
            </w:pPr>
            <w:r>
              <w:rPr>
                <w:sz w:val="21"/>
              </w:rPr>
              <w:t>简单认证（</w:t>
            </w:r>
            <w:r>
              <w:rPr>
                <w:rFonts w:ascii="Times New Roman" w:eastAsia="Times New Roman" w:hAnsi="Times New Roman"/>
                <w:sz w:val="21"/>
              </w:rPr>
              <w:t>Simple</w:t>
            </w:r>
            <w:r>
              <w:rPr>
                <w:sz w:val="21"/>
              </w:rPr>
              <w:t>）：需配置简单认证密码。</w:t>
            </w:r>
          </w:p>
          <w:p w:rsidR="00082179" w:rsidRDefault="00A3170B">
            <w:pPr>
              <w:pStyle w:val="TableParagraph"/>
              <w:numPr>
                <w:ilvl w:val="1"/>
                <w:numId w:val="416"/>
              </w:numPr>
              <w:tabs>
                <w:tab w:val="left" w:pos="675"/>
              </w:tabs>
              <w:spacing w:before="63" w:line="261" w:lineRule="exact"/>
              <w:ind w:hanging="283"/>
              <w:rPr>
                <w:rFonts w:ascii="Times New Roman" w:eastAsia="Times New Roman" w:hAnsi="Times New Roman"/>
                <w:sz w:val="21"/>
              </w:rPr>
            </w:pPr>
            <w:r>
              <w:rPr>
                <w:sz w:val="21"/>
              </w:rPr>
              <w:t>高级认证（</w:t>
            </w:r>
            <w:r>
              <w:rPr>
                <w:rFonts w:ascii="Times New Roman" w:eastAsia="Times New Roman" w:hAnsi="Times New Roman"/>
                <w:sz w:val="21"/>
              </w:rPr>
              <w:t>Cryptographic</w:t>
            </w:r>
            <w:r>
              <w:rPr>
                <w:sz w:val="21"/>
              </w:rPr>
              <w:t>）：需进一步选择加密模式（</w:t>
            </w:r>
            <w:r>
              <w:rPr>
                <w:rFonts w:ascii="Times New Roman" w:eastAsia="Times New Roman" w:hAnsi="Times New Roman"/>
                <w:sz w:val="21"/>
              </w:rPr>
              <w:t>HMAC-</w:t>
            </w:r>
          </w:p>
          <w:p w:rsidR="00082179" w:rsidRDefault="00A3170B">
            <w:pPr>
              <w:pStyle w:val="TableParagraph"/>
              <w:spacing w:before="0" w:line="261" w:lineRule="exact"/>
              <w:ind w:left="674"/>
              <w:rPr>
                <w:sz w:val="21"/>
              </w:rPr>
            </w:pPr>
            <w:r>
              <w:rPr>
                <w:rFonts w:ascii="Times New Roman" w:eastAsia="Times New Roman"/>
                <w:sz w:val="21"/>
              </w:rPr>
              <w:t>SHA256</w:t>
            </w:r>
            <w:r>
              <w:rPr>
                <w:sz w:val="21"/>
              </w:rPr>
              <w:t>、</w:t>
            </w:r>
            <w:r>
              <w:rPr>
                <w:rFonts w:ascii="Times New Roman" w:eastAsia="Times New Roman"/>
                <w:sz w:val="21"/>
              </w:rPr>
              <w:t>HMAC-MD5</w:t>
            </w:r>
            <w:r>
              <w:rPr>
                <w:sz w:val="21"/>
              </w:rPr>
              <w:t>或</w:t>
            </w:r>
            <w:r>
              <w:rPr>
                <w:rFonts w:ascii="Times New Roman" w:eastAsia="Times New Roman"/>
                <w:sz w:val="21"/>
              </w:rPr>
              <w:t>MD5</w:t>
            </w:r>
            <w:r>
              <w:rPr>
                <w:sz w:val="21"/>
              </w:rPr>
              <w:t>）、</w:t>
            </w:r>
            <w:r>
              <w:rPr>
                <w:rFonts w:ascii="Times New Roman" w:eastAsia="Times New Roman"/>
                <w:sz w:val="21"/>
              </w:rPr>
              <w:t>Key</w:t>
            </w:r>
            <w:r>
              <w:rPr>
                <w:sz w:val="21"/>
              </w:rPr>
              <w:t>值和密码。</w:t>
            </w:r>
          </w:p>
          <w:p w:rsidR="00082179" w:rsidRDefault="00A3170B">
            <w:pPr>
              <w:pStyle w:val="TableParagraph"/>
              <w:spacing w:before="63" w:line="261" w:lineRule="exact"/>
              <w:ind w:left="391"/>
              <w:rPr>
                <w:rFonts w:ascii="Times New Roman" w:eastAsia="Times New Roman"/>
                <w:sz w:val="21"/>
              </w:rPr>
            </w:pPr>
            <w:r>
              <w:rPr>
                <w:sz w:val="21"/>
              </w:rPr>
              <w:t>为了提高安全性，推荐使用高级认证模式，加密模式使用</w:t>
            </w:r>
            <w:r>
              <w:rPr>
                <w:rFonts w:ascii="Times New Roman" w:eastAsia="Times New Roman"/>
                <w:sz w:val="21"/>
              </w:rPr>
              <w:t>HMAC-</w:t>
            </w:r>
          </w:p>
          <w:p w:rsidR="00082179" w:rsidRDefault="00A3170B">
            <w:pPr>
              <w:pStyle w:val="TableParagraph"/>
              <w:spacing w:before="0" w:line="261" w:lineRule="exact"/>
              <w:ind w:left="391"/>
              <w:rPr>
                <w:sz w:val="21"/>
              </w:rPr>
            </w:pPr>
            <w:r>
              <w:rPr>
                <w:rFonts w:ascii="Times New Roman" w:eastAsia="Times New Roman"/>
                <w:sz w:val="21"/>
              </w:rPr>
              <w:t>SHA256</w:t>
            </w:r>
            <w:r>
              <w:rPr>
                <w:sz w:val="21"/>
              </w:rPr>
              <w:t>。</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配置任务概览</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4-30 </w:t>
      </w:r>
      <w:r>
        <w:rPr>
          <w:rFonts w:ascii="黑体" w:eastAsia="黑体" w:hint="eastAsia"/>
          <w:sz w:val="21"/>
        </w:rPr>
        <w:t>防火墙配置任务概览</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5"/>
        <w:gridCol w:w="2060"/>
        <w:gridCol w:w="4291"/>
      </w:tblGrid>
      <w:tr w:rsidR="00082179">
        <w:trPr>
          <w:trHeight w:val="411"/>
        </w:trPr>
        <w:tc>
          <w:tcPr>
            <w:tcW w:w="1585"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0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429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对应任务</w:t>
            </w:r>
          </w:p>
        </w:tc>
      </w:tr>
      <w:tr w:rsidR="00082179">
        <w:trPr>
          <w:trHeight w:val="336"/>
        </w:trPr>
        <w:tc>
          <w:tcPr>
            <w:tcW w:w="1585" w:type="dxa"/>
            <w:tcBorders>
              <w:bottom w:val="nil"/>
            </w:tcBorders>
          </w:tcPr>
          <w:p w:rsidR="00082179" w:rsidRDefault="00A3170B">
            <w:pPr>
              <w:pStyle w:val="TableParagraph"/>
              <w:spacing w:line="245" w:lineRule="exact"/>
              <w:rPr>
                <w:sz w:val="21"/>
              </w:rPr>
            </w:pPr>
            <w:r>
              <w:rPr>
                <w:rFonts w:ascii="Times New Roman" w:eastAsia="Times New Roman"/>
                <w:sz w:val="21"/>
              </w:rPr>
              <w:t>CPE</w:t>
            </w:r>
            <w:r>
              <w:rPr>
                <w:sz w:val="21"/>
              </w:rPr>
              <w:t>内置防火</w:t>
            </w:r>
          </w:p>
        </w:tc>
        <w:tc>
          <w:tcPr>
            <w:tcW w:w="2060" w:type="dxa"/>
            <w:tcBorders>
              <w:bottom w:val="nil"/>
            </w:tcBorders>
          </w:tcPr>
          <w:p w:rsidR="00082179" w:rsidRDefault="00A3170B">
            <w:pPr>
              <w:pStyle w:val="TableParagraph"/>
              <w:spacing w:line="245" w:lineRule="exact"/>
              <w:rPr>
                <w:sz w:val="21"/>
              </w:rPr>
            </w:pPr>
            <w:r>
              <w:rPr>
                <w:sz w:val="21"/>
              </w:rPr>
              <w:t>配置安全策略，使</w:t>
            </w:r>
          </w:p>
        </w:tc>
        <w:tc>
          <w:tcPr>
            <w:tcW w:w="4291" w:type="dxa"/>
            <w:tcBorders>
              <w:bottom w:val="nil"/>
            </w:tcBorders>
          </w:tcPr>
          <w:p w:rsidR="00082179" w:rsidRDefault="00460308">
            <w:pPr>
              <w:pStyle w:val="TableParagraph"/>
              <w:spacing w:line="245" w:lineRule="exact"/>
              <w:ind w:left="108"/>
              <w:rPr>
                <w:sz w:val="21"/>
              </w:rPr>
            </w:pPr>
            <w:hyperlink w:anchor="_bookmark275" w:history="1">
              <w:r w:rsidR="00A3170B">
                <w:rPr>
                  <w:rFonts w:ascii="Times New Roman" w:eastAsia="Times New Roman"/>
                  <w:b/>
                  <w:color w:val="0000FF"/>
                  <w:sz w:val="21"/>
                </w:rPr>
                <w:t xml:space="preserve">5.3.5.6.1 </w:t>
              </w:r>
              <w:r w:rsidR="00A3170B">
                <w:rPr>
                  <w:b/>
                  <w:color w:val="0000FF"/>
                  <w:sz w:val="21"/>
                </w:rPr>
                <w:t>创建网络安全策略</w:t>
              </w:r>
            </w:hyperlink>
            <w:r w:rsidR="00A3170B">
              <w:rPr>
                <w:sz w:val="21"/>
              </w:rPr>
              <w:t>：配置防火墙策</w:t>
            </w:r>
          </w:p>
        </w:tc>
      </w:tr>
      <w:tr w:rsidR="00082179">
        <w:trPr>
          <w:trHeight w:val="255"/>
        </w:trPr>
        <w:tc>
          <w:tcPr>
            <w:tcW w:w="1585" w:type="dxa"/>
            <w:tcBorders>
              <w:top w:val="nil"/>
              <w:bottom w:val="nil"/>
            </w:tcBorders>
          </w:tcPr>
          <w:p w:rsidR="00082179" w:rsidRDefault="00A3170B">
            <w:pPr>
              <w:pStyle w:val="TableParagraph"/>
              <w:spacing w:before="0" w:line="235" w:lineRule="exact"/>
              <w:rPr>
                <w:sz w:val="21"/>
              </w:rPr>
            </w:pPr>
            <w:r>
              <w:rPr>
                <w:sz w:val="21"/>
              </w:rPr>
              <w:t>墙</w:t>
            </w:r>
          </w:p>
        </w:tc>
        <w:tc>
          <w:tcPr>
            <w:tcW w:w="2060" w:type="dxa"/>
            <w:tcBorders>
              <w:top w:val="nil"/>
              <w:bottom w:val="nil"/>
            </w:tcBorders>
          </w:tcPr>
          <w:p w:rsidR="00082179" w:rsidRDefault="00A3170B">
            <w:pPr>
              <w:pStyle w:val="TableParagraph"/>
              <w:spacing w:before="0" w:line="235" w:lineRule="exact"/>
              <w:rPr>
                <w:sz w:val="21"/>
              </w:rPr>
            </w:pPr>
            <w:r>
              <w:rPr>
                <w:sz w:val="21"/>
              </w:rPr>
              <w:t>能</w:t>
            </w:r>
            <w:r>
              <w:rPr>
                <w:rFonts w:ascii="Times New Roman" w:eastAsia="Times New Roman"/>
                <w:sz w:val="21"/>
              </w:rPr>
              <w:t>CPE</w:t>
            </w:r>
            <w:r>
              <w:rPr>
                <w:sz w:val="21"/>
              </w:rPr>
              <w:t>内置防火墙</w:t>
            </w:r>
          </w:p>
        </w:tc>
        <w:tc>
          <w:tcPr>
            <w:tcW w:w="4291" w:type="dxa"/>
            <w:tcBorders>
              <w:top w:val="nil"/>
              <w:bottom w:val="nil"/>
            </w:tcBorders>
          </w:tcPr>
          <w:p w:rsidR="00082179" w:rsidRDefault="00A3170B">
            <w:pPr>
              <w:pStyle w:val="TableParagraph"/>
              <w:spacing w:before="0" w:line="235" w:lineRule="exact"/>
              <w:ind w:left="108"/>
              <w:rPr>
                <w:sz w:val="21"/>
              </w:rPr>
            </w:pPr>
            <w:r>
              <w:rPr>
                <w:sz w:val="21"/>
              </w:rPr>
              <w:t>略</w:t>
            </w:r>
          </w:p>
        </w:tc>
      </w:tr>
      <w:tr w:rsidR="00082179">
        <w:trPr>
          <w:trHeight w:val="244"/>
        </w:trPr>
        <w:tc>
          <w:tcPr>
            <w:tcW w:w="1585" w:type="dxa"/>
            <w:tcBorders>
              <w:top w:val="nil"/>
              <w:bottom w:val="nil"/>
            </w:tcBorders>
          </w:tcPr>
          <w:p w:rsidR="00082179" w:rsidRDefault="00082179">
            <w:pPr>
              <w:pStyle w:val="TableParagraph"/>
              <w:spacing w:before="0"/>
              <w:ind w:left="0"/>
              <w:rPr>
                <w:rFonts w:ascii="Times New Roman"/>
                <w:sz w:val="16"/>
              </w:rPr>
            </w:pPr>
          </w:p>
        </w:tc>
        <w:tc>
          <w:tcPr>
            <w:tcW w:w="2060" w:type="dxa"/>
            <w:tcBorders>
              <w:top w:val="nil"/>
              <w:bottom w:val="nil"/>
            </w:tcBorders>
          </w:tcPr>
          <w:p w:rsidR="00082179" w:rsidRDefault="00A3170B">
            <w:pPr>
              <w:pStyle w:val="TableParagraph"/>
              <w:spacing w:before="0" w:line="224" w:lineRule="exact"/>
              <w:rPr>
                <w:sz w:val="21"/>
              </w:rPr>
            </w:pPr>
            <w:r>
              <w:rPr>
                <w:sz w:val="21"/>
              </w:rPr>
              <w:t>功能，实现业务安</w:t>
            </w:r>
          </w:p>
        </w:tc>
        <w:tc>
          <w:tcPr>
            <w:tcW w:w="4291" w:type="dxa"/>
            <w:tcBorders>
              <w:top w:val="nil"/>
              <w:bottom w:val="nil"/>
            </w:tcBorders>
          </w:tcPr>
          <w:p w:rsidR="00082179" w:rsidRDefault="00082179">
            <w:pPr>
              <w:pStyle w:val="TableParagraph"/>
              <w:spacing w:before="0"/>
              <w:ind w:left="0"/>
              <w:rPr>
                <w:rFonts w:ascii="Times New Roman"/>
                <w:sz w:val="16"/>
              </w:rPr>
            </w:pPr>
          </w:p>
        </w:tc>
      </w:tr>
      <w:tr w:rsidR="00082179">
        <w:trPr>
          <w:trHeight w:val="331"/>
        </w:trPr>
        <w:tc>
          <w:tcPr>
            <w:tcW w:w="1585" w:type="dxa"/>
            <w:tcBorders>
              <w:top w:val="nil"/>
            </w:tcBorders>
          </w:tcPr>
          <w:p w:rsidR="00082179" w:rsidRDefault="00082179">
            <w:pPr>
              <w:pStyle w:val="TableParagraph"/>
              <w:spacing w:before="0"/>
              <w:ind w:left="0"/>
              <w:rPr>
                <w:rFonts w:ascii="Times New Roman"/>
                <w:sz w:val="20"/>
              </w:rPr>
            </w:pPr>
          </w:p>
        </w:tc>
        <w:tc>
          <w:tcPr>
            <w:tcW w:w="2060" w:type="dxa"/>
            <w:tcBorders>
              <w:top w:val="nil"/>
            </w:tcBorders>
          </w:tcPr>
          <w:p w:rsidR="00082179" w:rsidRDefault="00A3170B">
            <w:pPr>
              <w:pStyle w:val="TableParagraph"/>
              <w:spacing w:before="0" w:line="261" w:lineRule="exact"/>
              <w:rPr>
                <w:sz w:val="21"/>
              </w:rPr>
            </w:pPr>
            <w:r>
              <w:rPr>
                <w:sz w:val="21"/>
              </w:rPr>
              <w:t>全。</w:t>
            </w:r>
          </w:p>
        </w:tc>
        <w:tc>
          <w:tcPr>
            <w:tcW w:w="4291" w:type="dxa"/>
            <w:tcBorders>
              <w:top w:val="nil"/>
            </w:tcBorders>
          </w:tcPr>
          <w:p w:rsidR="00082179" w:rsidRDefault="00082179">
            <w:pPr>
              <w:pStyle w:val="TableParagraph"/>
              <w:spacing w:before="0"/>
              <w:ind w:left="0"/>
              <w:rPr>
                <w:rFonts w:ascii="Times New Roman"/>
                <w:sz w:val="20"/>
              </w:rPr>
            </w:pPr>
          </w:p>
        </w:tc>
      </w:tr>
    </w:tbl>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5"/>
        <w:gridCol w:w="2060"/>
        <w:gridCol w:w="4291"/>
      </w:tblGrid>
      <w:tr w:rsidR="00082179">
        <w:trPr>
          <w:trHeight w:val="412"/>
        </w:trPr>
        <w:tc>
          <w:tcPr>
            <w:tcW w:w="1585"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0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429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对应任务</w:t>
            </w:r>
          </w:p>
        </w:tc>
      </w:tr>
      <w:tr w:rsidR="00082179">
        <w:trPr>
          <w:trHeight w:val="2176"/>
        </w:trPr>
        <w:tc>
          <w:tcPr>
            <w:tcW w:w="1585" w:type="dxa"/>
          </w:tcPr>
          <w:p w:rsidR="00082179" w:rsidRDefault="00A3170B">
            <w:pPr>
              <w:pStyle w:val="TableParagraph"/>
              <w:spacing w:before="84" w:line="225" w:lineRule="auto"/>
              <w:ind w:right="200"/>
              <w:rPr>
                <w:sz w:val="21"/>
              </w:rPr>
            </w:pPr>
            <w:r>
              <w:rPr>
                <w:sz w:val="21"/>
              </w:rPr>
              <w:t>和第三方安全系统对接</w:t>
            </w:r>
          </w:p>
        </w:tc>
        <w:tc>
          <w:tcPr>
            <w:tcW w:w="2060" w:type="dxa"/>
          </w:tcPr>
          <w:p w:rsidR="00082179" w:rsidRDefault="00A3170B">
            <w:pPr>
              <w:pStyle w:val="TableParagraph"/>
              <w:spacing w:before="84" w:line="225" w:lineRule="auto"/>
              <w:ind w:right="255"/>
              <w:jc w:val="both"/>
              <w:rPr>
                <w:sz w:val="21"/>
              </w:rPr>
            </w:pPr>
            <w:r>
              <w:rPr>
                <w:sz w:val="21"/>
              </w:rPr>
              <w:t>如果</w:t>
            </w:r>
            <w:r>
              <w:rPr>
                <w:rFonts w:ascii="Times New Roman" w:eastAsia="Times New Roman"/>
                <w:sz w:val="21"/>
              </w:rPr>
              <w:t>SD-WAN</w:t>
            </w:r>
            <w:r>
              <w:rPr>
                <w:sz w:val="21"/>
              </w:rPr>
              <w:t>网络部署了硬件防火墙设备等第三方安全系统，通过配置</w:t>
            </w:r>
          </w:p>
          <w:p w:rsidR="00082179" w:rsidRDefault="00A3170B">
            <w:pPr>
              <w:pStyle w:val="TableParagraph"/>
              <w:spacing w:before="0" w:line="225" w:lineRule="auto"/>
              <w:ind w:right="255"/>
              <w:jc w:val="both"/>
              <w:rPr>
                <w:sz w:val="21"/>
              </w:rPr>
            </w:pPr>
            <w:r>
              <w:rPr>
                <w:rFonts w:ascii="Times New Roman" w:eastAsia="Times New Roman"/>
                <w:sz w:val="21"/>
              </w:rPr>
              <w:t>VAS</w:t>
            </w:r>
            <w:r>
              <w:rPr>
                <w:sz w:val="21"/>
              </w:rPr>
              <w:t>连接，将业务流量引入到第三方安全系统，实现业务安全。</w:t>
            </w:r>
          </w:p>
        </w:tc>
        <w:tc>
          <w:tcPr>
            <w:tcW w:w="4291" w:type="dxa"/>
          </w:tcPr>
          <w:p w:rsidR="00082179" w:rsidRDefault="00A3170B">
            <w:pPr>
              <w:pStyle w:val="TableParagraph"/>
              <w:ind w:left="108"/>
              <w:rPr>
                <w:b/>
                <w:sz w:val="21"/>
              </w:rPr>
            </w:pPr>
            <w:r>
              <w:rPr>
                <w:rFonts w:ascii="Times New Roman" w:eastAsia="Times New Roman"/>
                <w:sz w:val="21"/>
              </w:rPr>
              <w:t xml:space="preserve">1. </w:t>
            </w:r>
            <w:hyperlink w:anchor="_bookmark241" w:history="1">
              <w:r>
                <w:rPr>
                  <w:rFonts w:ascii="Times New Roman" w:eastAsia="Times New Roman"/>
                  <w:b/>
                  <w:color w:val="0000FF"/>
                  <w:sz w:val="21"/>
                </w:rPr>
                <w:t xml:space="preserve">5.3.4.2.13 </w:t>
              </w:r>
              <w:r>
                <w:rPr>
                  <w:b/>
                  <w:color w:val="0000FF"/>
                  <w:sz w:val="21"/>
                </w:rPr>
                <w:t>配置</w:t>
              </w:r>
              <w:r>
                <w:rPr>
                  <w:rFonts w:ascii="Times New Roman" w:eastAsia="Times New Roman"/>
                  <w:b/>
                  <w:color w:val="0000FF"/>
                  <w:sz w:val="21"/>
                </w:rPr>
                <w:t>VAS</w:t>
              </w:r>
              <w:r>
                <w:rPr>
                  <w:b/>
                  <w:color w:val="0000FF"/>
                  <w:sz w:val="21"/>
                </w:rPr>
                <w:t>连接</w:t>
              </w:r>
            </w:hyperlink>
          </w:p>
          <w:p w:rsidR="00082179" w:rsidRDefault="00A3170B">
            <w:pPr>
              <w:pStyle w:val="TableParagraph"/>
              <w:spacing w:before="76" w:line="225" w:lineRule="auto"/>
              <w:ind w:left="391" w:right="102" w:hanging="284"/>
              <w:rPr>
                <w:sz w:val="21"/>
              </w:rPr>
            </w:pPr>
            <w:r>
              <w:rPr>
                <w:rFonts w:ascii="Times New Roman" w:eastAsia="Times New Roman" w:hAnsi="Times New Roman"/>
                <w:sz w:val="21"/>
              </w:rPr>
              <w:t xml:space="preserve">2. </w:t>
            </w:r>
            <w:hyperlink w:anchor="_bookmark260" w:history="1">
              <w:r>
                <w:rPr>
                  <w:rFonts w:ascii="Times New Roman" w:eastAsia="Times New Roman" w:hAnsi="Times New Roman"/>
                  <w:b/>
                  <w:color w:val="0000FF"/>
                  <w:sz w:val="21"/>
                </w:rPr>
                <w:t xml:space="preserve">5.3.5.3 </w:t>
              </w:r>
              <w:r>
                <w:rPr>
                  <w:b/>
                  <w:color w:val="0000FF"/>
                  <w:sz w:val="21"/>
                </w:rPr>
                <w:t>配置站点上网策略</w:t>
              </w:r>
            </w:hyperlink>
            <w:r>
              <w:rPr>
                <w:sz w:val="21"/>
              </w:rPr>
              <w:t>：在部署了集中网关的站点配置“本地上网”策略，在</w:t>
            </w:r>
          </w:p>
          <w:p w:rsidR="00082179" w:rsidRDefault="00A3170B">
            <w:pPr>
              <w:pStyle w:val="TableParagraph"/>
              <w:spacing w:before="0" w:line="255" w:lineRule="exact"/>
              <w:ind w:left="391"/>
              <w:rPr>
                <w:sz w:val="21"/>
              </w:rPr>
            </w:pPr>
            <w:r>
              <w:rPr>
                <w:sz w:val="21"/>
              </w:rPr>
              <w:t>“配置策略”界面使能</w:t>
            </w:r>
            <w:r>
              <w:rPr>
                <w:rFonts w:ascii="Times New Roman" w:eastAsia="Times New Roman" w:hAnsi="Times New Roman"/>
                <w:sz w:val="21"/>
              </w:rPr>
              <w:t>VAS</w:t>
            </w:r>
            <w:r>
              <w:rPr>
                <w:sz w:val="21"/>
              </w:rPr>
              <w:t>功能。</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2"/>
          <w:numId w:val="459"/>
        </w:numPr>
        <w:tabs>
          <w:tab w:val="left" w:pos="1854"/>
        </w:tabs>
        <w:spacing w:before="220"/>
        <w:rPr>
          <w:rFonts w:ascii="黑体" w:eastAsia="黑体"/>
          <w:b/>
          <w:sz w:val="32"/>
        </w:rPr>
      </w:pPr>
      <w:bookmarkStart w:id="136" w:name="4.4.3_第三方安全云网关"/>
      <w:bookmarkStart w:id="137" w:name="_bookmark94"/>
      <w:bookmarkEnd w:id="136"/>
      <w:bookmarkEnd w:id="137"/>
      <w:r>
        <w:rPr>
          <w:rFonts w:ascii="黑体" w:eastAsia="黑体" w:hint="eastAsia"/>
          <w:b/>
          <w:sz w:val="32"/>
        </w:rPr>
        <w:t>第三方安全云网关</w:t>
      </w:r>
    </w:p>
    <w:p w:rsidR="00082179" w:rsidRDefault="00A3170B">
      <w:pPr>
        <w:pStyle w:val="a3"/>
        <w:spacing w:before="191" w:line="225" w:lineRule="auto"/>
        <w:ind w:left="2834" w:right="1298"/>
      </w:pPr>
      <w:r>
        <w:t>为了提升访问</w:t>
      </w:r>
      <w:r>
        <w:rPr>
          <w:rFonts w:ascii="Times New Roman" w:eastAsia="Times New Roman"/>
        </w:rPr>
        <w:t>Internet</w:t>
      </w:r>
      <w:r>
        <w:t>网络的安全性，很多企业选择将各站点和第三方安全云网关对接，不但可以降低安全管理成本，又可以避免部署集中安全网关引起的流量绕行造成的带宽浪费和业务时延增加的问题。</w:t>
      </w:r>
    </w:p>
    <w:p w:rsidR="00082179" w:rsidRDefault="00082179">
      <w:pPr>
        <w:pStyle w:val="a3"/>
        <w:spacing w:before="5"/>
        <w:rPr>
          <w:sz w:val="28"/>
        </w:rPr>
      </w:pPr>
    </w:p>
    <w:p w:rsidR="00082179" w:rsidRDefault="00A3170B">
      <w:pPr>
        <w:ind w:left="2834"/>
        <w:rPr>
          <w:rFonts w:ascii="黑体" w:eastAsia="黑体"/>
          <w:sz w:val="21"/>
        </w:rPr>
      </w:pPr>
      <w:r>
        <w:rPr>
          <w:noProof/>
          <w:lang w:val="en-US" w:eastAsia="zh-CN" w:bidi="ar-SA"/>
        </w:rPr>
        <w:drawing>
          <wp:anchor distT="0" distB="0" distL="0" distR="0" simplePos="0" relativeHeight="251536896" behindDoc="0" locked="0" layoutInCell="1" allowOverlap="1">
            <wp:simplePos x="0" y="0"/>
            <wp:positionH relativeFrom="page">
              <wp:posOffset>1809526</wp:posOffset>
            </wp:positionH>
            <wp:positionV relativeFrom="paragraph">
              <wp:posOffset>242271</wp:posOffset>
            </wp:positionV>
            <wp:extent cx="2952749" cy="1581150"/>
            <wp:effectExtent l="0" t="0" r="0" b="0"/>
            <wp:wrapTopAndBottom/>
            <wp:docPr id="17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9.jpeg"/>
                    <pic:cNvPicPr/>
                  </pic:nvPicPr>
                  <pic:blipFill>
                    <a:blip r:embed="rId91" cstate="print"/>
                    <a:stretch>
                      <a:fillRect/>
                    </a:stretch>
                  </pic:blipFill>
                  <pic:spPr>
                    <a:xfrm>
                      <a:off x="0" y="0"/>
                      <a:ext cx="2952749" cy="1581150"/>
                    </a:xfrm>
                    <a:prstGeom prst="rect">
                      <a:avLst/>
                    </a:prstGeom>
                  </pic:spPr>
                </pic:pic>
              </a:graphicData>
            </a:graphic>
          </wp:anchor>
        </w:drawing>
      </w:r>
      <w:r>
        <w:rPr>
          <w:rFonts w:ascii="黑体" w:eastAsia="黑体" w:hint="eastAsia"/>
          <w:b/>
          <w:sz w:val="21"/>
        </w:rPr>
        <w:t xml:space="preserve">图 </w:t>
      </w:r>
      <w:r>
        <w:rPr>
          <w:rFonts w:ascii="Book Antiqua" w:eastAsia="Book Antiqua"/>
          <w:b/>
          <w:sz w:val="21"/>
        </w:rPr>
        <w:t xml:space="preserve">4-19 </w:t>
      </w:r>
      <w:r>
        <w:rPr>
          <w:rFonts w:ascii="黑体" w:eastAsia="黑体" w:hint="eastAsia"/>
          <w:sz w:val="21"/>
        </w:rPr>
        <w:t>与第三方安全云网关对接</w:t>
      </w:r>
    </w:p>
    <w:p w:rsidR="00082179" w:rsidRDefault="00082179">
      <w:pPr>
        <w:pStyle w:val="a3"/>
        <w:rPr>
          <w:rFonts w:ascii="黑体"/>
          <w:sz w:val="24"/>
        </w:rPr>
      </w:pPr>
    </w:p>
    <w:p w:rsidR="00082179" w:rsidRDefault="00082179">
      <w:pPr>
        <w:pStyle w:val="a3"/>
        <w:rPr>
          <w:rFonts w:ascii="黑体"/>
          <w:sz w:val="17"/>
        </w:rPr>
      </w:pPr>
    </w:p>
    <w:p w:rsidR="00082179" w:rsidRDefault="00A3170B">
      <w:pPr>
        <w:pStyle w:val="a3"/>
        <w:spacing w:line="225" w:lineRule="auto"/>
        <w:ind w:left="2834" w:right="1298"/>
        <w:jc w:val="both"/>
      </w:pPr>
      <w:r>
        <w:t>目前，支持通过</w:t>
      </w:r>
      <w:r>
        <w:rPr>
          <w:rFonts w:ascii="Times New Roman" w:eastAsia="Times New Roman"/>
        </w:rPr>
        <w:t>GRE</w:t>
      </w:r>
      <w:r>
        <w:t>隧道与第三方安全云网关对接，为了提高可靠性，服务提供商一般会提供一主一备两个安全云网关。如果站点是单网关，建议配置一主一备两条</w:t>
      </w:r>
      <w:r>
        <w:rPr>
          <w:rFonts w:ascii="Times New Roman" w:eastAsia="Times New Roman"/>
        </w:rPr>
        <w:t xml:space="preserve">GRE </w:t>
      </w:r>
      <w:r>
        <w:t>隧道分别接入两个安全云网关；如果是双网关或单网关有两个上行口，建议配置一主一备两对（四条）</w:t>
      </w:r>
      <w:r>
        <w:rPr>
          <w:rFonts w:ascii="Times New Roman" w:eastAsia="Times New Roman"/>
        </w:rPr>
        <w:t>GRE</w:t>
      </w:r>
      <w:r>
        <w:t>隧道分别接入两个安全云网关。</w:t>
      </w:r>
    </w:p>
    <w:p w:rsidR="00082179" w:rsidRDefault="00082179">
      <w:pPr>
        <w:pStyle w:val="a3"/>
        <w:spacing w:before="9"/>
        <w:rPr>
          <w:sz w:val="26"/>
        </w:rPr>
      </w:pPr>
    </w:p>
    <w:p w:rsidR="00082179" w:rsidRDefault="00A3170B">
      <w:pPr>
        <w:ind w:left="1133"/>
        <w:rPr>
          <w:rFonts w:ascii="黑体" w:eastAsia="黑体"/>
          <w:b/>
          <w:sz w:val="26"/>
        </w:rPr>
      </w:pPr>
      <w:r>
        <w:rPr>
          <w:rFonts w:ascii="黑体" w:eastAsia="黑体" w:hint="eastAsia"/>
          <w:b/>
          <w:sz w:val="26"/>
        </w:rPr>
        <w:t>数据规划设计</w:t>
      </w:r>
    </w:p>
    <w:p w:rsidR="00082179" w:rsidRDefault="00A3170B">
      <w:pPr>
        <w:pStyle w:val="a3"/>
        <w:spacing w:before="193" w:line="225" w:lineRule="auto"/>
        <w:ind w:left="2834" w:right="1192"/>
      </w:pPr>
      <w:r>
        <w:rPr>
          <w:rFonts w:ascii="Times New Roman" w:eastAsia="Times New Roman"/>
        </w:rPr>
        <w:t>SD-WAN</w:t>
      </w:r>
      <w:r>
        <w:t>通过云安全策略配置和第三方安全云网关对接的</w:t>
      </w:r>
      <w:r>
        <w:rPr>
          <w:rFonts w:ascii="Times New Roman" w:eastAsia="Times New Roman"/>
        </w:rPr>
        <w:t>GRE</w:t>
      </w:r>
      <w:r>
        <w:t>隧道，每个云安全策略可以定义一主一备两条</w:t>
      </w:r>
      <w:r>
        <w:rPr>
          <w:rFonts w:ascii="Times New Roman" w:eastAsia="Times New Roman"/>
        </w:rPr>
        <w:t>GRE</w:t>
      </w:r>
      <w:r>
        <w:t>隧道，如果站点有多条</w:t>
      </w:r>
      <w:r>
        <w:rPr>
          <w:rFonts w:ascii="Times New Roman" w:eastAsia="Times New Roman"/>
        </w:rPr>
        <w:t>WAN</w:t>
      </w:r>
      <w:r>
        <w:t>链路接入第三方安全云网关， 可以通过定义多个云安全策略，分别指定不同的</w:t>
      </w:r>
      <w:r>
        <w:rPr>
          <w:rFonts w:ascii="Times New Roman" w:eastAsia="Times New Roman"/>
        </w:rPr>
        <w:t>WAN</w:t>
      </w:r>
      <w:r>
        <w:t>链路，来达到建立多对隧道的目的。主要的配置项如</w:t>
      </w:r>
      <w:hyperlink w:anchor="_bookmark95" w:history="1">
        <w:r>
          <w:rPr>
            <w:b/>
            <w:color w:val="0000FF"/>
          </w:rPr>
          <w:t>表</w:t>
        </w:r>
        <w:r>
          <w:rPr>
            <w:rFonts w:ascii="Times New Roman" w:eastAsia="Times New Roman"/>
            <w:b/>
            <w:color w:val="0000FF"/>
          </w:rPr>
          <w:t>4-31</w:t>
        </w:r>
      </w:hyperlink>
      <w:r>
        <w:t>所示。</w:t>
      </w:r>
    </w:p>
    <w:p w:rsidR="00082179" w:rsidRDefault="00082179">
      <w:pPr>
        <w:pStyle w:val="a3"/>
        <w:spacing w:before="5"/>
        <w:rPr>
          <w:sz w:val="28"/>
        </w:rPr>
      </w:pPr>
    </w:p>
    <w:p w:rsidR="00082179" w:rsidRDefault="00A3170B">
      <w:pPr>
        <w:ind w:left="2834"/>
        <w:rPr>
          <w:rFonts w:ascii="黑体" w:eastAsia="黑体"/>
          <w:sz w:val="21"/>
        </w:rPr>
      </w:pPr>
      <w:bookmarkStart w:id="138" w:name="_bookmark95"/>
      <w:bookmarkEnd w:id="138"/>
      <w:r>
        <w:rPr>
          <w:rFonts w:ascii="黑体" w:eastAsia="黑体" w:hint="eastAsia"/>
          <w:b/>
          <w:sz w:val="21"/>
        </w:rPr>
        <w:t xml:space="preserve">表 </w:t>
      </w:r>
      <w:r>
        <w:rPr>
          <w:rFonts w:ascii="Book Antiqua" w:eastAsia="Book Antiqua"/>
          <w:b/>
          <w:sz w:val="21"/>
        </w:rPr>
        <w:t xml:space="preserve">4-31 </w:t>
      </w:r>
      <w:r>
        <w:rPr>
          <w:rFonts w:ascii="黑体" w:eastAsia="黑体" w:hint="eastAsia"/>
          <w:sz w:val="21"/>
        </w:rPr>
        <w:t>云安全策略</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99"/>
        <w:gridCol w:w="5239"/>
      </w:tblGrid>
      <w:tr w:rsidR="00082179">
        <w:trPr>
          <w:trHeight w:val="411"/>
        </w:trPr>
        <w:tc>
          <w:tcPr>
            <w:tcW w:w="2699"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2699" w:type="dxa"/>
          </w:tcPr>
          <w:p w:rsidR="00082179" w:rsidRDefault="00A3170B">
            <w:pPr>
              <w:pStyle w:val="TableParagraph"/>
              <w:rPr>
                <w:sz w:val="21"/>
              </w:rPr>
            </w:pPr>
            <w:r>
              <w:rPr>
                <w:sz w:val="21"/>
              </w:rPr>
              <w:t>站点</w:t>
            </w:r>
          </w:p>
        </w:tc>
        <w:tc>
          <w:tcPr>
            <w:tcW w:w="5239" w:type="dxa"/>
          </w:tcPr>
          <w:p w:rsidR="00082179" w:rsidRDefault="00A3170B">
            <w:pPr>
              <w:pStyle w:val="TableParagraph"/>
              <w:rPr>
                <w:sz w:val="21"/>
              </w:rPr>
            </w:pPr>
            <w:r>
              <w:rPr>
                <w:sz w:val="21"/>
              </w:rPr>
              <w:t>配置云安全策略的站点。</w:t>
            </w:r>
          </w:p>
        </w:tc>
      </w:tr>
      <w:tr w:rsidR="00082179">
        <w:trPr>
          <w:trHeight w:val="412"/>
        </w:trPr>
        <w:tc>
          <w:tcPr>
            <w:tcW w:w="2699" w:type="dxa"/>
          </w:tcPr>
          <w:p w:rsidR="00082179" w:rsidRDefault="00A3170B">
            <w:pPr>
              <w:pStyle w:val="TableParagraph"/>
              <w:rPr>
                <w:sz w:val="21"/>
              </w:rPr>
            </w:pPr>
            <w:r>
              <w:rPr>
                <w:sz w:val="21"/>
              </w:rPr>
              <w:t>策略名称</w:t>
            </w:r>
          </w:p>
        </w:tc>
        <w:tc>
          <w:tcPr>
            <w:tcW w:w="5239" w:type="dxa"/>
          </w:tcPr>
          <w:p w:rsidR="00082179" w:rsidRDefault="00A3170B">
            <w:pPr>
              <w:pStyle w:val="TableParagraph"/>
              <w:rPr>
                <w:sz w:val="21"/>
              </w:rPr>
            </w:pPr>
            <w:r>
              <w:rPr>
                <w:sz w:val="21"/>
              </w:rPr>
              <w:t>云安全策略名称。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508"/>
        <w:gridCol w:w="5238"/>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23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420"/>
        </w:trPr>
        <w:tc>
          <w:tcPr>
            <w:tcW w:w="2699" w:type="dxa"/>
            <w:gridSpan w:val="2"/>
          </w:tcPr>
          <w:p w:rsidR="00082179" w:rsidRDefault="00A3170B">
            <w:pPr>
              <w:pStyle w:val="TableParagraph"/>
              <w:rPr>
                <w:sz w:val="21"/>
              </w:rPr>
            </w:pPr>
            <w:r>
              <w:rPr>
                <w:sz w:val="21"/>
              </w:rPr>
              <w:t>流分类模板</w:t>
            </w:r>
          </w:p>
        </w:tc>
        <w:tc>
          <w:tcPr>
            <w:tcW w:w="5238" w:type="dxa"/>
          </w:tcPr>
          <w:p w:rsidR="00082179" w:rsidRDefault="00A3170B">
            <w:pPr>
              <w:pStyle w:val="TableParagraph"/>
              <w:spacing w:before="84" w:line="225" w:lineRule="auto"/>
              <w:ind w:right="283"/>
              <w:jc w:val="both"/>
              <w:rPr>
                <w:sz w:val="21"/>
              </w:rPr>
            </w:pPr>
            <w:r>
              <w:rPr>
                <w:sz w:val="21"/>
              </w:rPr>
              <w:t>定义流分类模板，匹配流分类模板的报文经过</w:t>
            </w:r>
            <w:r>
              <w:rPr>
                <w:rFonts w:ascii="Times New Roman" w:eastAsia="Times New Roman"/>
                <w:sz w:val="21"/>
              </w:rPr>
              <w:t>GRE</w:t>
            </w:r>
            <w:r>
              <w:rPr>
                <w:sz w:val="21"/>
              </w:rPr>
              <w:t>隧道转发。云安全策略场景下不支持包含高级选项和应用组的流分类模板。流分类模板的详细内容请参考</w:t>
            </w:r>
          </w:p>
          <w:p w:rsidR="00082179" w:rsidRDefault="00460308">
            <w:pPr>
              <w:pStyle w:val="TableParagraph"/>
              <w:spacing w:before="0" w:line="225" w:lineRule="auto"/>
              <w:ind w:right="400"/>
              <w:rPr>
                <w:sz w:val="21"/>
              </w:rPr>
            </w:pPr>
            <w:hyperlink w:anchor="_bookmark79" w:history="1">
              <w:r w:rsidR="00A3170B">
                <w:rPr>
                  <w:rFonts w:ascii="Times New Roman" w:eastAsia="Times New Roman" w:hAnsi="Times New Roman"/>
                  <w:b/>
                  <w:color w:val="0000FF"/>
                  <w:sz w:val="21"/>
                </w:rPr>
                <w:t xml:space="preserve">4.3.2 </w:t>
              </w:r>
              <w:r w:rsidR="00A3170B">
                <w:rPr>
                  <w:b/>
                  <w:color w:val="0000FF"/>
                  <w:sz w:val="21"/>
                </w:rPr>
                <w:t>智能选路</w:t>
              </w:r>
            </w:hyperlink>
            <w:r w:rsidR="00A3170B">
              <w:rPr>
                <w:sz w:val="21"/>
              </w:rPr>
              <w:t>的数据规划设计中“流分类模板”说明。</w:t>
            </w:r>
          </w:p>
        </w:tc>
      </w:tr>
      <w:tr w:rsidR="00082179">
        <w:trPr>
          <w:trHeight w:val="412"/>
        </w:trPr>
        <w:tc>
          <w:tcPr>
            <w:tcW w:w="1191" w:type="dxa"/>
            <w:vMerge w:val="restart"/>
          </w:tcPr>
          <w:p w:rsidR="00082179" w:rsidRDefault="00A3170B">
            <w:pPr>
              <w:pStyle w:val="TableParagraph"/>
              <w:rPr>
                <w:sz w:val="21"/>
              </w:rPr>
            </w:pPr>
            <w:r>
              <w:rPr>
                <w:sz w:val="21"/>
              </w:rPr>
              <w:t>隧道信息</w:t>
            </w:r>
          </w:p>
        </w:tc>
        <w:tc>
          <w:tcPr>
            <w:tcW w:w="1508" w:type="dxa"/>
          </w:tcPr>
          <w:p w:rsidR="00082179" w:rsidRDefault="00A3170B">
            <w:pPr>
              <w:pStyle w:val="TableParagraph"/>
              <w:rPr>
                <w:sz w:val="21"/>
              </w:rPr>
            </w:pPr>
            <w:r>
              <w:rPr>
                <w:sz w:val="21"/>
              </w:rPr>
              <w:t>设备</w:t>
            </w:r>
          </w:p>
        </w:tc>
        <w:tc>
          <w:tcPr>
            <w:tcW w:w="5238" w:type="dxa"/>
          </w:tcPr>
          <w:p w:rsidR="00082179" w:rsidRDefault="00A3170B">
            <w:pPr>
              <w:pStyle w:val="TableParagraph"/>
              <w:rPr>
                <w:sz w:val="21"/>
              </w:rPr>
            </w:pPr>
            <w:r>
              <w:rPr>
                <w:sz w:val="21"/>
              </w:rPr>
              <w:t>指定与安全云网关对接的</w:t>
            </w:r>
            <w:r>
              <w:rPr>
                <w:rFonts w:ascii="Times New Roman" w:eastAsia="Times New Roman"/>
                <w:sz w:val="21"/>
              </w:rPr>
              <w:t>CPE</w:t>
            </w:r>
            <w:r>
              <w:rPr>
                <w:sz w:val="21"/>
              </w:rPr>
              <w:t>设备名称或</w:t>
            </w:r>
            <w:r>
              <w:rPr>
                <w:rFonts w:ascii="Times New Roman" w:eastAsia="Times New Roman"/>
                <w:sz w:val="21"/>
              </w:rPr>
              <w:t>ESN</w:t>
            </w:r>
            <w:r>
              <w:rPr>
                <w:sz w:val="21"/>
              </w:rPr>
              <w:t>。</w:t>
            </w:r>
          </w:p>
        </w:tc>
      </w:tr>
      <w:tr w:rsidR="00082179">
        <w:trPr>
          <w:trHeight w:val="915"/>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WAN</w:t>
            </w:r>
            <w:r>
              <w:rPr>
                <w:sz w:val="21"/>
              </w:rPr>
              <w:t>链路</w:t>
            </w:r>
          </w:p>
        </w:tc>
        <w:tc>
          <w:tcPr>
            <w:tcW w:w="5238" w:type="dxa"/>
          </w:tcPr>
          <w:p w:rsidR="00082179" w:rsidRDefault="00A3170B">
            <w:pPr>
              <w:pStyle w:val="TableParagraph"/>
              <w:spacing w:before="84" w:line="225" w:lineRule="auto"/>
              <w:ind w:right="139"/>
              <w:rPr>
                <w:sz w:val="21"/>
              </w:rPr>
            </w:pPr>
            <w:r>
              <w:rPr>
                <w:rFonts w:ascii="Times New Roman" w:eastAsia="Times New Roman"/>
                <w:sz w:val="21"/>
              </w:rPr>
              <w:t>CPE</w:t>
            </w:r>
            <w:r>
              <w:rPr>
                <w:sz w:val="21"/>
              </w:rPr>
              <w:t>设备的</w:t>
            </w:r>
            <w:r>
              <w:rPr>
                <w:rFonts w:ascii="Times New Roman" w:eastAsia="Times New Roman"/>
                <w:sz w:val="21"/>
              </w:rPr>
              <w:t>WAN</w:t>
            </w:r>
            <w:r>
              <w:rPr>
                <w:sz w:val="21"/>
              </w:rPr>
              <w:t>链路。一条</w:t>
            </w:r>
            <w:r>
              <w:rPr>
                <w:rFonts w:ascii="Times New Roman" w:eastAsia="Times New Roman"/>
                <w:sz w:val="21"/>
              </w:rPr>
              <w:t>WAN</w:t>
            </w:r>
            <w:r>
              <w:rPr>
                <w:sz w:val="21"/>
              </w:rPr>
              <w:t>链路可对应一主一备两条</w:t>
            </w:r>
            <w:r>
              <w:rPr>
                <w:rFonts w:ascii="Times New Roman" w:eastAsia="Times New Roman"/>
                <w:sz w:val="21"/>
              </w:rPr>
              <w:t>GRE</w:t>
            </w:r>
            <w:r>
              <w:rPr>
                <w:sz w:val="21"/>
              </w:rPr>
              <w:t>隧道。当主</w:t>
            </w:r>
            <w:r>
              <w:rPr>
                <w:rFonts w:ascii="Times New Roman" w:eastAsia="Times New Roman"/>
                <w:sz w:val="21"/>
              </w:rPr>
              <w:t>GRE</w:t>
            </w:r>
            <w:r>
              <w:rPr>
                <w:sz w:val="21"/>
              </w:rPr>
              <w:t>隧道故障，流量启动切换至备</w:t>
            </w:r>
            <w:r>
              <w:rPr>
                <w:rFonts w:ascii="Times New Roman" w:eastAsia="Times New Roman"/>
                <w:sz w:val="21"/>
              </w:rPr>
              <w:t>GRE</w:t>
            </w:r>
            <w:r>
              <w:rPr>
                <w:sz w:val="21"/>
              </w:rPr>
              <w:t>隧道。</w:t>
            </w:r>
          </w:p>
        </w:tc>
      </w:tr>
      <w:tr w:rsidR="00082179">
        <w:trPr>
          <w:trHeight w:val="412"/>
        </w:trPr>
        <w:tc>
          <w:tcPr>
            <w:tcW w:w="1191" w:type="dxa"/>
            <w:vMerge w:val="restart"/>
          </w:tcPr>
          <w:p w:rsidR="00082179" w:rsidRDefault="00A3170B">
            <w:pPr>
              <w:pStyle w:val="TableParagraph"/>
              <w:rPr>
                <w:sz w:val="21"/>
              </w:rPr>
            </w:pPr>
            <w:r>
              <w:rPr>
                <w:sz w:val="21"/>
              </w:rPr>
              <w:t>主隧道</w:t>
            </w:r>
          </w:p>
        </w:tc>
        <w:tc>
          <w:tcPr>
            <w:tcW w:w="1508" w:type="dxa"/>
          </w:tcPr>
          <w:p w:rsidR="00082179" w:rsidRDefault="00A3170B">
            <w:pPr>
              <w:pStyle w:val="TableParagraph"/>
              <w:rPr>
                <w:rFonts w:ascii="Times New Roman" w:eastAsia="Times New Roman"/>
                <w:sz w:val="21"/>
              </w:rPr>
            </w:pPr>
            <w:r>
              <w:rPr>
                <w:rFonts w:ascii="Times New Roman" w:eastAsia="Times New Roman"/>
                <w:sz w:val="21"/>
              </w:rPr>
              <w:t>GRE</w:t>
            </w:r>
            <w:r>
              <w:rPr>
                <w:sz w:val="21"/>
              </w:rPr>
              <w:t>隧道源</w:t>
            </w:r>
            <w:r>
              <w:rPr>
                <w:rFonts w:ascii="Times New Roman" w:eastAsia="Times New Roman"/>
                <w:sz w:val="21"/>
              </w:rPr>
              <w:t>IP</w:t>
            </w:r>
          </w:p>
        </w:tc>
        <w:tc>
          <w:tcPr>
            <w:tcW w:w="5238" w:type="dxa"/>
            <w:vMerge w:val="restart"/>
          </w:tcPr>
          <w:p w:rsidR="00082179" w:rsidRDefault="00A3170B">
            <w:pPr>
              <w:pStyle w:val="TableParagraph"/>
              <w:spacing w:before="84" w:line="225" w:lineRule="auto"/>
              <w:ind w:right="108"/>
              <w:rPr>
                <w:sz w:val="21"/>
              </w:rPr>
            </w:pPr>
            <w:r>
              <w:rPr>
                <w:sz w:val="21"/>
              </w:rPr>
              <w:t>通过在</w:t>
            </w:r>
            <w:r>
              <w:rPr>
                <w:rFonts w:ascii="Times New Roman" w:eastAsia="Times New Roman"/>
                <w:sz w:val="21"/>
              </w:rPr>
              <w:t>CPE</w:t>
            </w:r>
            <w:r>
              <w:rPr>
                <w:sz w:val="21"/>
              </w:rPr>
              <w:t>设备上创建</w:t>
            </w:r>
            <w:r>
              <w:rPr>
                <w:rFonts w:ascii="Times New Roman" w:eastAsia="Times New Roman"/>
                <w:sz w:val="21"/>
              </w:rPr>
              <w:t>Tunnel</w:t>
            </w:r>
            <w:r>
              <w:rPr>
                <w:sz w:val="21"/>
              </w:rPr>
              <w:t>接口，建立</w:t>
            </w:r>
            <w:r>
              <w:rPr>
                <w:rFonts w:ascii="Times New Roman" w:eastAsia="Times New Roman"/>
                <w:sz w:val="21"/>
              </w:rPr>
              <w:t>GRE</w:t>
            </w:r>
            <w:r>
              <w:rPr>
                <w:sz w:val="21"/>
              </w:rPr>
              <w:t>隧道和安全云网关对接。</w:t>
            </w:r>
          </w:p>
          <w:p w:rsidR="00082179" w:rsidRDefault="00A3170B">
            <w:pPr>
              <w:pStyle w:val="TableParagraph"/>
              <w:spacing w:before="78" w:line="225" w:lineRule="auto"/>
              <w:ind w:right="120"/>
              <w:rPr>
                <w:sz w:val="21"/>
              </w:rPr>
            </w:pPr>
            <w:r>
              <w:rPr>
                <w:rFonts w:ascii="Times New Roman" w:eastAsia="Times New Roman"/>
                <w:sz w:val="21"/>
              </w:rPr>
              <w:t>GRE</w:t>
            </w:r>
            <w:r>
              <w:rPr>
                <w:sz w:val="21"/>
              </w:rPr>
              <w:t>隧道源</w:t>
            </w:r>
            <w:r>
              <w:rPr>
                <w:rFonts w:ascii="Times New Roman" w:eastAsia="Times New Roman"/>
                <w:sz w:val="21"/>
              </w:rPr>
              <w:t>IP</w:t>
            </w:r>
            <w:r>
              <w:rPr>
                <w:sz w:val="21"/>
              </w:rPr>
              <w:t>：本端</w:t>
            </w:r>
            <w:r>
              <w:rPr>
                <w:rFonts w:ascii="Times New Roman" w:eastAsia="Times New Roman"/>
                <w:sz w:val="21"/>
              </w:rPr>
              <w:t>Tunnel</w:t>
            </w:r>
            <w:r>
              <w:rPr>
                <w:sz w:val="21"/>
              </w:rPr>
              <w:t>接口的</w:t>
            </w:r>
            <w:r>
              <w:rPr>
                <w:rFonts w:ascii="Times New Roman" w:eastAsia="Times New Roman"/>
                <w:sz w:val="21"/>
              </w:rPr>
              <w:t>IP</w:t>
            </w:r>
            <w:r>
              <w:rPr>
                <w:sz w:val="21"/>
              </w:rPr>
              <w:t>地址，一般需要根据安全云网关服务提供商分配的</w:t>
            </w:r>
            <w:r>
              <w:rPr>
                <w:rFonts w:ascii="Times New Roman" w:eastAsia="Times New Roman"/>
                <w:sz w:val="21"/>
              </w:rPr>
              <w:t>IP</w:t>
            </w:r>
            <w:r>
              <w:rPr>
                <w:sz w:val="21"/>
              </w:rPr>
              <w:t>地址或</w:t>
            </w:r>
            <w:r>
              <w:rPr>
                <w:rFonts w:ascii="Times New Roman" w:eastAsia="Times New Roman"/>
                <w:sz w:val="21"/>
              </w:rPr>
              <w:t>IP</w:t>
            </w:r>
            <w:r>
              <w:rPr>
                <w:sz w:val="21"/>
              </w:rPr>
              <w:t>网段配置。</w:t>
            </w:r>
          </w:p>
          <w:p w:rsidR="00082179" w:rsidRDefault="00A3170B">
            <w:pPr>
              <w:pStyle w:val="TableParagraph"/>
              <w:spacing w:before="78" w:line="225" w:lineRule="auto"/>
              <w:ind w:right="120"/>
              <w:rPr>
                <w:sz w:val="21"/>
              </w:rPr>
            </w:pPr>
            <w:r>
              <w:rPr>
                <w:rFonts w:ascii="Times New Roman" w:eastAsia="Times New Roman"/>
                <w:sz w:val="21"/>
              </w:rPr>
              <w:t>GRE</w:t>
            </w:r>
            <w:r>
              <w:rPr>
                <w:sz w:val="21"/>
              </w:rPr>
              <w:t>隧道目的</w:t>
            </w:r>
            <w:r>
              <w:rPr>
                <w:rFonts w:ascii="Times New Roman" w:eastAsia="Times New Roman"/>
                <w:sz w:val="21"/>
              </w:rPr>
              <w:t>IP</w:t>
            </w:r>
            <w:r>
              <w:rPr>
                <w:sz w:val="21"/>
              </w:rPr>
              <w:t>：</w:t>
            </w:r>
            <w:r>
              <w:rPr>
                <w:rFonts w:ascii="Times New Roman" w:eastAsia="Times New Roman"/>
                <w:sz w:val="21"/>
              </w:rPr>
              <w:t>GRE</w:t>
            </w:r>
            <w:r>
              <w:rPr>
                <w:sz w:val="21"/>
              </w:rPr>
              <w:t>隧道的目的端</w:t>
            </w:r>
            <w:r>
              <w:rPr>
                <w:rFonts w:ascii="Times New Roman" w:eastAsia="Times New Roman"/>
                <w:sz w:val="21"/>
              </w:rPr>
              <w:t>IP</w:t>
            </w:r>
            <w:r>
              <w:rPr>
                <w:sz w:val="21"/>
              </w:rPr>
              <w:t>地址，一般由安全云网关服务提供商提供。</w:t>
            </w:r>
          </w:p>
        </w:tc>
      </w:tr>
      <w:tr w:rsidR="00082179">
        <w:trPr>
          <w:trHeight w:val="1405"/>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73" w:line="237" w:lineRule="auto"/>
              <w:ind w:right="123"/>
              <w:rPr>
                <w:rFonts w:ascii="Times New Roman" w:eastAsia="Times New Roman"/>
                <w:sz w:val="21"/>
              </w:rPr>
            </w:pPr>
            <w:r>
              <w:rPr>
                <w:rFonts w:ascii="Times New Roman" w:eastAsia="Times New Roman"/>
                <w:sz w:val="21"/>
              </w:rPr>
              <w:t>GRE</w:t>
            </w:r>
            <w:r>
              <w:rPr>
                <w:sz w:val="21"/>
              </w:rPr>
              <w:t>隧道目的</w:t>
            </w:r>
            <w:r>
              <w:rPr>
                <w:rFonts w:ascii="Times New Roman" w:eastAsia="Times New Roman"/>
                <w:sz w:val="21"/>
              </w:rPr>
              <w:t>IP</w:t>
            </w:r>
          </w:p>
        </w:tc>
        <w:tc>
          <w:tcPr>
            <w:tcW w:w="5238" w:type="dxa"/>
            <w:vMerge/>
            <w:tcBorders>
              <w:top w:val="nil"/>
            </w:tcBorders>
          </w:tcPr>
          <w:p w:rsidR="00082179" w:rsidRDefault="00082179">
            <w:pPr>
              <w:rPr>
                <w:sz w:val="2"/>
                <w:szCs w:val="2"/>
              </w:rPr>
            </w:pPr>
          </w:p>
        </w:tc>
      </w:tr>
      <w:tr w:rsidR="00082179">
        <w:trPr>
          <w:trHeight w:val="663"/>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rFonts w:ascii="Times New Roman" w:eastAsia="Times New Roman"/>
                <w:sz w:val="21"/>
              </w:rPr>
            </w:pPr>
            <w:r>
              <w:rPr>
                <w:sz w:val="21"/>
              </w:rPr>
              <w:t>云网关</w:t>
            </w:r>
            <w:r>
              <w:rPr>
                <w:rFonts w:ascii="Times New Roman" w:eastAsia="Times New Roman"/>
                <w:sz w:val="21"/>
              </w:rPr>
              <w:t>IP</w:t>
            </w:r>
          </w:p>
        </w:tc>
        <w:tc>
          <w:tcPr>
            <w:tcW w:w="5238" w:type="dxa"/>
          </w:tcPr>
          <w:p w:rsidR="00082179" w:rsidRDefault="00A3170B">
            <w:pPr>
              <w:pStyle w:val="TableParagraph"/>
              <w:spacing w:before="84" w:line="225" w:lineRule="auto"/>
              <w:ind w:right="97"/>
              <w:rPr>
                <w:sz w:val="21"/>
              </w:rPr>
            </w:pPr>
            <w:r>
              <w:rPr>
                <w:sz w:val="21"/>
              </w:rPr>
              <w:t>与</w:t>
            </w:r>
            <w:r>
              <w:rPr>
                <w:rFonts w:ascii="Times New Roman" w:eastAsia="Times New Roman"/>
                <w:sz w:val="21"/>
              </w:rPr>
              <w:t>GRE</w:t>
            </w:r>
            <w:r>
              <w:rPr>
                <w:sz w:val="21"/>
              </w:rPr>
              <w:t>隧道对接的第三方安全云网关</w:t>
            </w:r>
            <w:r>
              <w:rPr>
                <w:rFonts w:ascii="Times New Roman" w:eastAsia="Times New Roman"/>
                <w:sz w:val="21"/>
              </w:rPr>
              <w:t>IP</w:t>
            </w:r>
            <w:r>
              <w:rPr>
                <w:sz w:val="21"/>
              </w:rPr>
              <w:t>地址，一般由安全云网关服务提供商提供。</w:t>
            </w:r>
          </w:p>
        </w:tc>
      </w:tr>
      <w:tr w:rsidR="00082179">
        <w:trPr>
          <w:trHeight w:val="1168"/>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GRE Key</w:t>
            </w:r>
          </w:p>
        </w:tc>
        <w:tc>
          <w:tcPr>
            <w:tcW w:w="5238" w:type="dxa"/>
          </w:tcPr>
          <w:p w:rsidR="00082179" w:rsidRDefault="00A3170B">
            <w:pPr>
              <w:pStyle w:val="TableParagraph"/>
              <w:spacing w:before="84" w:line="225" w:lineRule="auto"/>
              <w:ind w:right="283"/>
              <w:rPr>
                <w:sz w:val="21"/>
              </w:rPr>
            </w:pPr>
            <w:r>
              <w:rPr>
                <w:rFonts w:ascii="Times New Roman" w:eastAsia="Times New Roman"/>
                <w:sz w:val="21"/>
              </w:rPr>
              <w:t>GRE</w:t>
            </w:r>
            <w:r>
              <w:rPr>
                <w:sz w:val="21"/>
              </w:rPr>
              <w:t>隧道的识别关键字。为了增强</w:t>
            </w:r>
            <w:r>
              <w:rPr>
                <w:rFonts w:ascii="Times New Roman" w:eastAsia="Times New Roman"/>
                <w:sz w:val="21"/>
              </w:rPr>
              <w:t>GRE</w:t>
            </w:r>
            <w:r>
              <w:rPr>
                <w:sz w:val="21"/>
              </w:rPr>
              <w:t>隧道的安全 性，可以对</w:t>
            </w:r>
            <w:r>
              <w:rPr>
                <w:rFonts w:ascii="Times New Roman" w:eastAsia="Times New Roman"/>
                <w:sz w:val="21"/>
              </w:rPr>
              <w:t>GRE</w:t>
            </w:r>
            <w:r>
              <w:rPr>
                <w:sz w:val="21"/>
              </w:rPr>
              <w:t>隧道两端设置</w:t>
            </w:r>
            <w:r>
              <w:rPr>
                <w:rFonts w:ascii="Times New Roman" w:eastAsia="Times New Roman"/>
                <w:sz w:val="21"/>
              </w:rPr>
              <w:t>GRE</w:t>
            </w:r>
            <w:r>
              <w:rPr>
                <w:sz w:val="21"/>
              </w:rPr>
              <w:t xml:space="preserve">隧道的识别关键 </w:t>
            </w:r>
            <w:r>
              <w:rPr>
                <w:spacing w:val="-1"/>
                <w:sz w:val="21"/>
              </w:rPr>
              <w:t>字，通过这种安全机制防止错误识别、接收其它地方</w:t>
            </w:r>
          </w:p>
          <w:p w:rsidR="00082179" w:rsidRDefault="00A3170B">
            <w:pPr>
              <w:pStyle w:val="TableParagraph"/>
              <w:spacing w:before="0" w:line="254" w:lineRule="exact"/>
              <w:rPr>
                <w:sz w:val="21"/>
              </w:rPr>
            </w:pPr>
            <w:r>
              <w:rPr>
                <w:sz w:val="21"/>
              </w:rPr>
              <w:t>来的报文。该值需与安全云网关的</w:t>
            </w:r>
            <w:r>
              <w:rPr>
                <w:rFonts w:ascii="Times New Roman" w:eastAsia="Times New Roman"/>
                <w:sz w:val="21"/>
              </w:rPr>
              <w:t>GRE Key</w:t>
            </w:r>
            <w:r>
              <w:rPr>
                <w:sz w:val="21"/>
              </w:rPr>
              <w:t>保持一致。</w:t>
            </w:r>
          </w:p>
        </w:tc>
      </w:tr>
      <w:tr w:rsidR="00082179">
        <w:trPr>
          <w:trHeight w:val="913"/>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GRE</w:t>
            </w:r>
            <w:r>
              <w:rPr>
                <w:sz w:val="21"/>
              </w:rPr>
              <w:t>校验和</w:t>
            </w:r>
          </w:p>
        </w:tc>
        <w:tc>
          <w:tcPr>
            <w:tcW w:w="5238" w:type="dxa"/>
          </w:tcPr>
          <w:p w:rsidR="00082179" w:rsidRDefault="00A3170B">
            <w:pPr>
              <w:pStyle w:val="TableParagraph"/>
              <w:spacing w:before="84" w:line="225" w:lineRule="auto"/>
              <w:ind w:right="283"/>
              <w:jc w:val="both"/>
              <w:rPr>
                <w:sz w:val="21"/>
              </w:rPr>
            </w:pPr>
            <w:r>
              <w:rPr>
                <w:sz w:val="21"/>
              </w:rPr>
              <w:t>为了增强</w:t>
            </w:r>
            <w:r>
              <w:rPr>
                <w:rFonts w:ascii="Times New Roman" w:eastAsia="Times New Roman"/>
                <w:sz w:val="21"/>
              </w:rPr>
              <w:t>GRE</w:t>
            </w:r>
            <w:r>
              <w:rPr>
                <w:sz w:val="21"/>
              </w:rPr>
              <w:t>隧道的安全性，可以使能</w:t>
            </w:r>
            <w:r>
              <w:rPr>
                <w:rFonts w:ascii="Times New Roman" w:eastAsia="Times New Roman"/>
                <w:sz w:val="21"/>
              </w:rPr>
              <w:t>GRE</w:t>
            </w:r>
            <w:r>
              <w:rPr>
                <w:sz w:val="21"/>
              </w:rPr>
              <w:t>校验和机制，对</w:t>
            </w:r>
            <w:r>
              <w:rPr>
                <w:rFonts w:ascii="Times New Roman" w:eastAsia="Times New Roman"/>
                <w:sz w:val="21"/>
              </w:rPr>
              <w:t>GRE</w:t>
            </w:r>
            <w:r>
              <w:rPr>
                <w:sz w:val="21"/>
              </w:rPr>
              <w:t>隧道两端进行端到端校验，通过这种安全机制防止错误识别、接收其它地方来的报文。</w:t>
            </w:r>
          </w:p>
        </w:tc>
      </w:tr>
      <w:tr w:rsidR="00082179">
        <w:trPr>
          <w:trHeight w:val="913"/>
        </w:trPr>
        <w:tc>
          <w:tcPr>
            <w:tcW w:w="2699" w:type="dxa"/>
            <w:gridSpan w:val="2"/>
            <w:tcBorders>
              <w:top w:val="single" w:sz="8" w:space="0" w:color="000000"/>
            </w:tcBorders>
          </w:tcPr>
          <w:p w:rsidR="00082179" w:rsidRDefault="00A3170B">
            <w:pPr>
              <w:pStyle w:val="TableParagraph"/>
              <w:spacing w:before="69"/>
              <w:rPr>
                <w:sz w:val="21"/>
              </w:rPr>
            </w:pPr>
            <w:r>
              <w:rPr>
                <w:sz w:val="21"/>
              </w:rPr>
              <w:t>备隧道</w:t>
            </w:r>
          </w:p>
        </w:tc>
        <w:tc>
          <w:tcPr>
            <w:tcW w:w="5238" w:type="dxa"/>
          </w:tcPr>
          <w:p w:rsidR="00082179" w:rsidRDefault="00A3170B">
            <w:pPr>
              <w:pStyle w:val="TableParagraph"/>
              <w:spacing w:before="81" w:line="225" w:lineRule="auto"/>
              <w:ind w:right="283"/>
              <w:rPr>
                <w:sz w:val="21"/>
              </w:rPr>
            </w:pPr>
            <w:r>
              <w:rPr>
                <w:sz w:val="21"/>
              </w:rPr>
              <w:t>备隧道的配置用于和备安全云网关建立</w:t>
            </w:r>
            <w:r>
              <w:rPr>
                <w:rFonts w:ascii="Times New Roman" w:eastAsia="Times New Roman"/>
                <w:sz w:val="21"/>
              </w:rPr>
              <w:t>GRE</w:t>
            </w:r>
            <w:r>
              <w:rPr>
                <w:sz w:val="21"/>
              </w:rPr>
              <w:t>隧道，需要配置的参数和主隧道相同，包括：</w:t>
            </w:r>
            <w:r>
              <w:rPr>
                <w:rFonts w:ascii="Times New Roman" w:eastAsia="Times New Roman"/>
                <w:sz w:val="21"/>
              </w:rPr>
              <w:t>GRE</w:t>
            </w:r>
            <w:r>
              <w:rPr>
                <w:sz w:val="21"/>
              </w:rPr>
              <w:t>隧道源</w:t>
            </w:r>
            <w:r>
              <w:rPr>
                <w:rFonts w:ascii="Times New Roman" w:eastAsia="Times New Roman"/>
                <w:sz w:val="21"/>
              </w:rPr>
              <w:t>IP</w:t>
            </w:r>
            <w:r>
              <w:rPr>
                <w:sz w:val="21"/>
              </w:rPr>
              <w:t>、</w:t>
            </w:r>
          </w:p>
          <w:p w:rsidR="00082179" w:rsidRDefault="00A3170B">
            <w:pPr>
              <w:pStyle w:val="TableParagraph"/>
              <w:spacing w:before="0" w:line="255" w:lineRule="exact"/>
              <w:rPr>
                <w:sz w:val="21"/>
              </w:rPr>
            </w:pPr>
            <w:r>
              <w:rPr>
                <w:rFonts w:ascii="Times New Roman" w:eastAsia="Times New Roman"/>
                <w:sz w:val="21"/>
              </w:rPr>
              <w:t>GRE</w:t>
            </w:r>
            <w:r>
              <w:rPr>
                <w:sz w:val="21"/>
              </w:rPr>
              <w:t>隧道目的</w:t>
            </w:r>
            <w:r>
              <w:rPr>
                <w:rFonts w:ascii="Times New Roman" w:eastAsia="Times New Roman"/>
                <w:sz w:val="21"/>
              </w:rPr>
              <w:t>IP</w:t>
            </w:r>
            <w:r>
              <w:rPr>
                <w:sz w:val="21"/>
              </w:rPr>
              <w:t>、云网关</w:t>
            </w:r>
            <w:r>
              <w:rPr>
                <w:rFonts w:ascii="Times New Roman" w:eastAsia="Times New Roman"/>
                <w:sz w:val="21"/>
              </w:rPr>
              <w:t>IP</w:t>
            </w:r>
            <w:r>
              <w:rPr>
                <w:sz w:val="21"/>
              </w:rPr>
              <w:t>、</w:t>
            </w:r>
            <w:r>
              <w:rPr>
                <w:rFonts w:ascii="Times New Roman" w:eastAsia="Times New Roman"/>
                <w:sz w:val="21"/>
              </w:rPr>
              <w:t>GRE Key</w:t>
            </w:r>
            <w:r>
              <w:rPr>
                <w:sz w:val="21"/>
              </w:rPr>
              <w:t>、</w:t>
            </w:r>
            <w:r>
              <w:rPr>
                <w:rFonts w:ascii="Times New Roman" w:eastAsia="Times New Roman"/>
                <w:sz w:val="21"/>
              </w:rPr>
              <w:t>GRE</w:t>
            </w:r>
            <w:r>
              <w:rPr>
                <w:sz w:val="21"/>
              </w:rPr>
              <w:t>校验和。</w:t>
            </w:r>
          </w:p>
        </w:tc>
      </w:tr>
      <w:tr w:rsidR="00082179">
        <w:trPr>
          <w:trHeight w:val="663"/>
        </w:trPr>
        <w:tc>
          <w:tcPr>
            <w:tcW w:w="1191" w:type="dxa"/>
            <w:vMerge w:val="restart"/>
          </w:tcPr>
          <w:p w:rsidR="00082179" w:rsidRDefault="00A3170B">
            <w:pPr>
              <w:pStyle w:val="TableParagraph"/>
              <w:rPr>
                <w:sz w:val="21"/>
              </w:rPr>
            </w:pPr>
            <w:r>
              <w:rPr>
                <w:sz w:val="21"/>
              </w:rPr>
              <w:t>报文分片</w:t>
            </w:r>
          </w:p>
        </w:tc>
        <w:tc>
          <w:tcPr>
            <w:tcW w:w="1508" w:type="dxa"/>
          </w:tcPr>
          <w:p w:rsidR="00082179" w:rsidRDefault="00A3170B">
            <w:pPr>
              <w:pStyle w:val="TableParagraph"/>
              <w:spacing w:before="85"/>
              <w:rPr>
                <w:rFonts w:ascii="Times New Roman"/>
                <w:sz w:val="21"/>
              </w:rPr>
            </w:pPr>
            <w:r>
              <w:rPr>
                <w:rFonts w:ascii="Times New Roman"/>
                <w:sz w:val="21"/>
              </w:rPr>
              <w:t>MTU</w:t>
            </w:r>
          </w:p>
        </w:tc>
        <w:tc>
          <w:tcPr>
            <w:tcW w:w="5238" w:type="dxa"/>
          </w:tcPr>
          <w:p w:rsidR="00082179" w:rsidRDefault="00A3170B">
            <w:pPr>
              <w:pStyle w:val="TableParagraph"/>
              <w:spacing w:before="84" w:line="225" w:lineRule="auto"/>
              <w:ind w:right="237"/>
              <w:rPr>
                <w:sz w:val="21"/>
              </w:rPr>
            </w:pPr>
            <w:r>
              <w:rPr>
                <w:sz w:val="21"/>
              </w:rPr>
              <w:t>隧道接口的</w:t>
            </w:r>
            <w:r>
              <w:rPr>
                <w:rFonts w:ascii="Times New Roman" w:eastAsia="Times New Roman"/>
                <w:sz w:val="21"/>
              </w:rPr>
              <w:t>MTU</w:t>
            </w:r>
            <w:r>
              <w:rPr>
                <w:sz w:val="21"/>
              </w:rPr>
              <w:t>，对主备隧道同时生效，该参数根据实际需要可选配置。</w:t>
            </w:r>
          </w:p>
        </w:tc>
      </w:tr>
      <w:tr w:rsidR="00082179">
        <w:trPr>
          <w:trHeight w:val="664"/>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MSS</w:t>
            </w:r>
          </w:p>
        </w:tc>
        <w:tc>
          <w:tcPr>
            <w:tcW w:w="5238" w:type="dxa"/>
          </w:tcPr>
          <w:p w:rsidR="00082179" w:rsidRDefault="00A3170B">
            <w:pPr>
              <w:pStyle w:val="TableParagraph"/>
              <w:spacing w:before="84" w:line="225" w:lineRule="auto"/>
              <w:ind w:right="318"/>
              <w:rPr>
                <w:sz w:val="21"/>
              </w:rPr>
            </w:pPr>
            <w:r>
              <w:rPr>
                <w:sz w:val="21"/>
              </w:rPr>
              <w:t>隧道接口的</w:t>
            </w:r>
            <w:r>
              <w:rPr>
                <w:rFonts w:ascii="Times New Roman" w:eastAsia="Times New Roman"/>
                <w:sz w:val="21"/>
              </w:rPr>
              <w:t>TCP</w:t>
            </w:r>
            <w:r>
              <w:rPr>
                <w:sz w:val="21"/>
              </w:rPr>
              <w:t>最大报文段长度，对主备隧道同时生效，该参数根据实际需要可选配置。</w:t>
            </w:r>
          </w:p>
        </w:tc>
      </w:tr>
      <w:tr w:rsidR="00082179">
        <w:trPr>
          <w:trHeight w:val="1168"/>
        </w:trPr>
        <w:tc>
          <w:tcPr>
            <w:tcW w:w="1191" w:type="dxa"/>
            <w:vMerge w:val="restart"/>
          </w:tcPr>
          <w:p w:rsidR="00082179" w:rsidRDefault="00A3170B">
            <w:pPr>
              <w:pStyle w:val="TableParagraph"/>
              <w:spacing w:before="85"/>
              <w:rPr>
                <w:rFonts w:ascii="Times New Roman"/>
                <w:sz w:val="21"/>
              </w:rPr>
            </w:pPr>
            <w:r>
              <w:rPr>
                <w:rFonts w:ascii="Times New Roman"/>
                <w:sz w:val="21"/>
              </w:rPr>
              <w:t>Keepalive</w:t>
            </w:r>
          </w:p>
        </w:tc>
        <w:tc>
          <w:tcPr>
            <w:tcW w:w="1508" w:type="dxa"/>
          </w:tcPr>
          <w:p w:rsidR="00082179" w:rsidRDefault="00A3170B">
            <w:pPr>
              <w:pStyle w:val="TableParagraph"/>
              <w:rPr>
                <w:sz w:val="21"/>
              </w:rPr>
            </w:pPr>
            <w:r>
              <w:rPr>
                <w:sz w:val="21"/>
              </w:rPr>
              <w:t>周期（秒）</w:t>
            </w:r>
          </w:p>
        </w:tc>
        <w:tc>
          <w:tcPr>
            <w:tcW w:w="5238" w:type="dxa"/>
          </w:tcPr>
          <w:p w:rsidR="00082179" w:rsidRDefault="00A3170B">
            <w:pPr>
              <w:pStyle w:val="TableParagraph"/>
              <w:spacing w:before="84" w:line="225" w:lineRule="auto"/>
              <w:ind w:right="283"/>
              <w:rPr>
                <w:sz w:val="21"/>
              </w:rPr>
            </w:pPr>
            <w:r>
              <w:rPr>
                <w:rFonts w:ascii="Times New Roman" w:eastAsia="Times New Roman" w:hAnsi="Times New Roman"/>
                <w:sz w:val="21"/>
              </w:rPr>
              <w:t>GRE</w:t>
            </w:r>
            <w:r>
              <w:rPr>
                <w:sz w:val="21"/>
              </w:rPr>
              <w:t>隧道发送</w:t>
            </w:r>
            <w:r>
              <w:rPr>
                <w:rFonts w:ascii="Times New Roman" w:eastAsia="Times New Roman" w:hAnsi="Times New Roman"/>
                <w:sz w:val="21"/>
              </w:rPr>
              <w:t>Keepalive</w:t>
            </w:r>
            <w:r>
              <w:rPr>
                <w:sz w:val="21"/>
              </w:rPr>
              <w:t>报文的定时器周期，缺省为</w:t>
            </w:r>
            <w:r>
              <w:rPr>
                <w:rFonts w:ascii="Times New Roman" w:eastAsia="Times New Roman" w:hAnsi="Times New Roman"/>
                <w:sz w:val="21"/>
              </w:rPr>
              <w:t xml:space="preserve">5 </w:t>
            </w:r>
            <w:r>
              <w:rPr>
                <w:sz w:val="21"/>
              </w:rPr>
              <w:t>秒。每发送一个，不可达计数器加一，如果此计数器的值到达“重试次数”还没收到返回报文，就认为对端不可达。对主备隧道同时生效。</w:t>
            </w:r>
          </w:p>
        </w:tc>
      </w:tr>
      <w:tr w:rsidR="00082179">
        <w:trPr>
          <w:trHeight w:val="664"/>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sz w:val="21"/>
              </w:rPr>
              <w:t>重试次数</w:t>
            </w:r>
          </w:p>
        </w:tc>
        <w:tc>
          <w:tcPr>
            <w:tcW w:w="5238" w:type="dxa"/>
          </w:tcPr>
          <w:p w:rsidR="00082179" w:rsidRDefault="00A3170B">
            <w:pPr>
              <w:pStyle w:val="TableParagraph"/>
              <w:spacing w:before="84" w:line="225" w:lineRule="auto"/>
              <w:ind w:right="178"/>
              <w:rPr>
                <w:sz w:val="21"/>
              </w:rPr>
            </w:pPr>
            <w:r>
              <w:rPr>
                <w:sz w:val="21"/>
              </w:rPr>
              <w:t>隧道对端不可达的重试次数，缺省为</w:t>
            </w:r>
            <w:r>
              <w:rPr>
                <w:rFonts w:ascii="Times New Roman" w:eastAsia="Times New Roman"/>
                <w:sz w:val="21"/>
              </w:rPr>
              <w:t>3</w:t>
            </w:r>
            <w:r>
              <w:rPr>
                <w:sz w:val="21"/>
              </w:rPr>
              <w:t>次，对主备隧道同时生效。</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配置任务概览</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4-32 </w:t>
      </w:r>
      <w:r>
        <w:rPr>
          <w:rFonts w:ascii="黑体" w:eastAsia="黑体" w:hint="eastAsia"/>
          <w:sz w:val="21"/>
        </w:rPr>
        <w:t>云安全策略配置任务概览</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5"/>
        <w:gridCol w:w="2060"/>
        <w:gridCol w:w="4291"/>
      </w:tblGrid>
      <w:tr w:rsidR="00082179">
        <w:trPr>
          <w:trHeight w:val="412"/>
        </w:trPr>
        <w:tc>
          <w:tcPr>
            <w:tcW w:w="1585"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0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429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对应任务</w:t>
            </w:r>
          </w:p>
        </w:tc>
      </w:tr>
      <w:tr w:rsidR="00082179">
        <w:trPr>
          <w:trHeight w:val="1580"/>
        </w:trPr>
        <w:tc>
          <w:tcPr>
            <w:tcW w:w="1585" w:type="dxa"/>
          </w:tcPr>
          <w:p w:rsidR="00082179" w:rsidRDefault="00A3170B">
            <w:pPr>
              <w:pStyle w:val="TableParagraph"/>
              <w:spacing w:before="84" w:line="225" w:lineRule="auto"/>
              <w:ind w:right="200"/>
              <w:rPr>
                <w:sz w:val="21"/>
              </w:rPr>
            </w:pPr>
            <w:r>
              <w:rPr>
                <w:sz w:val="21"/>
              </w:rPr>
              <w:t>与第三方安全云网关对接</w:t>
            </w:r>
          </w:p>
        </w:tc>
        <w:tc>
          <w:tcPr>
            <w:tcW w:w="2060" w:type="dxa"/>
          </w:tcPr>
          <w:p w:rsidR="00082179" w:rsidRDefault="00A3170B">
            <w:pPr>
              <w:pStyle w:val="TableParagraph"/>
              <w:spacing w:line="261" w:lineRule="exact"/>
              <w:rPr>
                <w:sz w:val="21"/>
              </w:rPr>
            </w:pPr>
            <w:r>
              <w:rPr>
                <w:sz w:val="21"/>
              </w:rPr>
              <w:t>配置</w:t>
            </w:r>
            <w:r>
              <w:rPr>
                <w:rFonts w:ascii="Times New Roman" w:eastAsia="Times New Roman"/>
                <w:sz w:val="21"/>
              </w:rPr>
              <w:t>GRE</w:t>
            </w:r>
            <w:r>
              <w:rPr>
                <w:sz w:val="21"/>
              </w:rPr>
              <w:t>隧道，使</w:t>
            </w:r>
          </w:p>
          <w:p w:rsidR="00082179" w:rsidRDefault="00A3170B">
            <w:pPr>
              <w:pStyle w:val="TableParagraph"/>
              <w:spacing w:before="4" w:line="225" w:lineRule="auto"/>
              <w:ind w:right="255"/>
              <w:jc w:val="both"/>
              <w:rPr>
                <w:sz w:val="21"/>
              </w:rPr>
            </w:pPr>
            <w:r>
              <w:rPr>
                <w:rFonts w:ascii="Times New Roman" w:eastAsia="Times New Roman"/>
                <w:sz w:val="21"/>
              </w:rPr>
              <w:t>CPE</w:t>
            </w:r>
            <w:r>
              <w:rPr>
                <w:sz w:val="21"/>
              </w:rPr>
              <w:t>和第三方安全云网关对接，将业务流量引入到第三方安全云网关。</w:t>
            </w:r>
          </w:p>
        </w:tc>
        <w:tc>
          <w:tcPr>
            <w:tcW w:w="4291" w:type="dxa"/>
          </w:tcPr>
          <w:p w:rsidR="00082179" w:rsidRDefault="00A3170B">
            <w:pPr>
              <w:pStyle w:val="TableParagraph"/>
              <w:ind w:left="108"/>
              <w:rPr>
                <w:b/>
                <w:sz w:val="21"/>
              </w:rPr>
            </w:pPr>
            <w:r>
              <w:rPr>
                <w:rFonts w:ascii="Times New Roman" w:eastAsia="Times New Roman"/>
                <w:sz w:val="21"/>
              </w:rPr>
              <w:t xml:space="preserve">1. </w:t>
            </w:r>
            <w:hyperlink w:anchor="_bookmark258" w:history="1">
              <w:r>
                <w:rPr>
                  <w:rFonts w:ascii="Times New Roman" w:eastAsia="Times New Roman"/>
                  <w:b/>
                  <w:color w:val="0000FF"/>
                  <w:sz w:val="21"/>
                </w:rPr>
                <w:t xml:space="preserve">5.3.5.2.1 </w:t>
              </w:r>
              <w:r>
                <w:rPr>
                  <w:b/>
                  <w:color w:val="0000FF"/>
                  <w:sz w:val="21"/>
                </w:rPr>
                <w:t>创建流分类模板</w:t>
              </w:r>
            </w:hyperlink>
          </w:p>
          <w:p w:rsidR="00082179" w:rsidRDefault="00460308">
            <w:pPr>
              <w:pStyle w:val="TableParagraph"/>
              <w:numPr>
                <w:ilvl w:val="0"/>
                <w:numId w:val="415"/>
              </w:numPr>
              <w:tabs>
                <w:tab w:val="left" w:pos="392"/>
              </w:tabs>
              <w:spacing w:before="63"/>
              <w:ind w:hanging="283"/>
              <w:rPr>
                <w:b/>
                <w:sz w:val="21"/>
              </w:rPr>
            </w:pPr>
            <w:hyperlink w:anchor="_bookmark276" w:history="1">
              <w:r w:rsidR="00A3170B">
                <w:rPr>
                  <w:rFonts w:ascii="Times New Roman" w:eastAsia="Times New Roman"/>
                  <w:b/>
                  <w:color w:val="0000FF"/>
                  <w:sz w:val="21"/>
                </w:rPr>
                <w:t>5.3.5.6.2</w:t>
              </w:r>
              <w:r w:rsidR="00A3170B">
                <w:rPr>
                  <w:rFonts w:ascii="Times New Roman" w:eastAsia="Times New Roman"/>
                  <w:b/>
                  <w:color w:val="0000FF"/>
                  <w:spacing w:val="-1"/>
                  <w:sz w:val="21"/>
                </w:rPr>
                <w:t xml:space="preserve"> </w:t>
              </w:r>
              <w:r w:rsidR="00A3170B">
                <w:rPr>
                  <w:b/>
                  <w:color w:val="0000FF"/>
                  <w:sz w:val="21"/>
                </w:rPr>
                <w:t>对接第三方云网关安全策略</w:t>
              </w:r>
            </w:hyperlink>
          </w:p>
          <w:p w:rsidR="00082179" w:rsidRDefault="00460308">
            <w:pPr>
              <w:pStyle w:val="TableParagraph"/>
              <w:numPr>
                <w:ilvl w:val="0"/>
                <w:numId w:val="415"/>
              </w:numPr>
              <w:tabs>
                <w:tab w:val="left" w:pos="392"/>
              </w:tabs>
              <w:spacing w:before="76" w:line="225" w:lineRule="auto"/>
              <w:ind w:right="102" w:hanging="283"/>
              <w:jc w:val="both"/>
              <w:rPr>
                <w:sz w:val="21"/>
              </w:rPr>
            </w:pPr>
            <w:hyperlink w:anchor="_bookmark260" w:history="1">
              <w:r w:rsidR="00A3170B">
                <w:rPr>
                  <w:rFonts w:ascii="Times New Roman" w:eastAsia="Times New Roman" w:hAnsi="Times New Roman"/>
                  <w:b/>
                  <w:color w:val="0000FF"/>
                  <w:sz w:val="21"/>
                </w:rPr>
                <w:t>5.3.5.3</w:t>
              </w:r>
              <w:r w:rsidR="00A3170B">
                <w:rPr>
                  <w:rFonts w:ascii="Times New Roman" w:eastAsia="Times New Roman" w:hAnsi="Times New Roman"/>
                  <w:b/>
                  <w:color w:val="0000FF"/>
                  <w:spacing w:val="-5"/>
                  <w:sz w:val="21"/>
                </w:rPr>
                <w:t xml:space="preserve"> </w:t>
              </w:r>
              <w:r w:rsidR="00A3170B">
                <w:rPr>
                  <w:b/>
                  <w:color w:val="0000FF"/>
                  <w:sz w:val="21"/>
                </w:rPr>
                <w:t>配置站点上网策略</w:t>
              </w:r>
            </w:hyperlink>
            <w:r w:rsidR="00A3170B">
              <w:rPr>
                <w:spacing w:val="-3"/>
                <w:sz w:val="21"/>
              </w:rPr>
              <w:t>：在部署了集中</w:t>
            </w:r>
            <w:r w:rsidR="00A3170B">
              <w:rPr>
                <w:spacing w:val="-1"/>
                <w:sz w:val="21"/>
              </w:rPr>
              <w:t>网关的站点配置“本地上网”，在配置上</w:t>
            </w:r>
            <w:r w:rsidR="00A3170B">
              <w:rPr>
                <w:sz w:val="21"/>
              </w:rPr>
              <w:t>网业务匹配策略时选择“全部”。</w:t>
            </w:r>
          </w:p>
        </w:tc>
      </w:tr>
    </w:tbl>
    <w:p w:rsidR="00082179" w:rsidRDefault="00082179">
      <w:pPr>
        <w:pStyle w:val="a3"/>
        <w:rPr>
          <w:rFonts w:ascii="黑体"/>
          <w:sz w:val="24"/>
        </w:rPr>
      </w:pPr>
    </w:p>
    <w:p w:rsidR="00082179" w:rsidRDefault="00082179">
      <w:pPr>
        <w:pStyle w:val="a3"/>
        <w:spacing w:before="7"/>
        <w:rPr>
          <w:rFonts w:ascii="黑体"/>
          <w:sz w:val="34"/>
        </w:rPr>
      </w:pPr>
    </w:p>
    <w:p w:rsidR="00082179" w:rsidRDefault="00A3170B">
      <w:pPr>
        <w:pStyle w:val="a4"/>
        <w:numPr>
          <w:ilvl w:val="2"/>
          <w:numId w:val="459"/>
        </w:numPr>
        <w:tabs>
          <w:tab w:val="left" w:pos="1854"/>
        </w:tabs>
        <w:spacing w:before="1"/>
        <w:rPr>
          <w:rFonts w:ascii="Book Antiqua"/>
          <w:b/>
          <w:sz w:val="32"/>
        </w:rPr>
      </w:pPr>
      <w:bookmarkStart w:id="139" w:name="4.4.4_IPS"/>
      <w:bookmarkStart w:id="140" w:name="_bookmark96"/>
      <w:bookmarkEnd w:id="139"/>
      <w:bookmarkEnd w:id="140"/>
      <w:r>
        <w:rPr>
          <w:rFonts w:ascii="Book Antiqua"/>
          <w:b/>
          <w:sz w:val="32"/>
        </w:rPr>
        <w:t>IPS</w:t>
      </w:r>
    </w:p>
    <w:p w:rsidR="00082179" w:rsidRDefault="00A3170B">
      <w:pPr>
        <w:spacing w:before="341"/>
        <w:ind w:left="1133"/>
        <w:rPr>
          <w:rFonts w:ascii="黑体" w:eastAsia="黑体"/>
          <w:b/>
          <w:sz w:val="26"/>
        </w:rPr>
      </w:pPr>
      <w:r>
        <w:rPr>
          <w:rFonts w:ascii="黑体" w:eastAsia="黑体" w:hint="eastAsia"/>
          <w:b/>
          <w:sz w:val="26"/>
        </w:rPr>
        <w:t>功能介绍</w:t>
      </w:r>
    </w:p>
    <w:p w:rsidR="00082179" w:rsidRDefault="00082179">
      <w:pPr>
        <w:pStyle w:val="a3"/>
        <w:spacing w:before="1"/>
        <w:rPr>
          <w:rFonts w:ascii="黑体"/>
          <w:b/>
          <w:sz w:val="8"/>
        </w:rPr>
      </w:pPr>
    </w:p>
    <w:p w:rsidR="00082179" w:rsidRDefault="00A3170B">
      <w:pPr>
        <w:pStyle w:val="a3"/>
        <w:spacing w:before="90" w:line="225" w:lineRule="auto"/>
        <w:ind w:left="2834" w:right="1298"/>
        <w:jc w:val="both"/>
      </w:pPr>
      <w:r>
        <w:t>入侵防御系统</w:t>
      </w:r>
      <w:r>
        <w:rPr>
          <w:rFonts w:ascii="Times New Roman" w:eastAsia="Times New Roman"/>
        </w:rPr>
        <w:t>IPS</w:t>
      </w:r>
      <w:r>
        <w:t>（</w:t>
      </w:r>
      <w:r>
        <w:rPr>
          <w:rFonts w:ascii="Times New Roman" w:eastAsia="Times New Roman"/>
        </w:rPr>
        <w:t>Intrusion Prevention System</w:t>
      </w:r>
      <w:r>
        <w:t>）是一种安全机制，通过分析网络流量特征来检测入侵行为（包括缓冲区溢出攻击、木马、蠕虫等），并通过一定的响应方式对其进行实时中止，从而保护企业信息系统和网络架构免受侵害。</w:t>
      </w:r>
    </w:p>
    <w:p w:rsidR="00082179" w:rsidRDefault="00082179">
      <w:pPr>
        <w:pStyle w:val="a3"/>
        <w:spacing w:before="5"/>
        <w:rPr>
          <w:sz w:val="15"/>
        </w:rPr>
      </w:pPr>
    </w:p>
    <w:p w:rsidR="00082179" w:rsidRDefault="00A3170B">
      <w:pPr>
        <w:pStyle w:val="a3"/>
        <w:spacing w:line="225" w:lineRule="auto"/>
        <w:ind w:left="2834" w:right="1146"/>
        <w:jc w:val="both"/>
      </w:pPr>
      <w:r>
        <w:rPr>
          <w:rFonts w:ascii="Times New Roman" w:eastAsia="Times New Roman"/>
        </w:rPr>
        <w:t>CPE</w:t>
      </w:r>
      <w:r>
        <w:t>中预置了</w:t>
      </w:r>
      <w:r>
        <w:rPr>
          <w:rFonts w:ascii="Times New Roman" w:eastAsia="Times New Roman"/>
        </w:rPr>
        <w:t>IPS</w:t>
      </w:r>
      <w:r>
        <w:t>特征库，对各种常见的入侵行为进行了定义。</w:t>
      </w:r>
      <w:r>
        <w:rPr>
          <w:rFonts w:ascii="Times New Roman" w:eastAsia="Times New Roman"/>
        </w:rPr>
        <w:t>IPS</w:t>
      </w:r>
      <w:r>
        <w:t>将报文的特征与特征库中的特征进行对比，如果匹配则认定发生入侵行为，进而采取相应的防御措施。</w:t>
      </w:r>
    </w:p>
    <w:p w:rsidR="00082179" w:rsidRDefault="00082179">
      <w:pPr>
        <w:pStyle w:val="a3"/>
        <w:spacing w:before="6"/>
        <w:rPr>
          <w:sz w:val="15"/>
        </w:rPr>
      </w:pPr>
    </w:p>
    <w:p w:rsidR="00082179" w:rsidRDefault="00A3170B">
      <w:pPr>
        <w:pStyle w:val="a3"/>
        <w:spacing w:line="225" w:lineRule="auto"/>
        <w:ind w:left="2834" w:right="1217"/>
        <w:jc w:val="both"/>
      </w:pPr>
      <w:r>
        <w:t>在</w:t>
      </w:r>
      <w:r>
        <w:rPr>
          <w:rFonts w:ascii="Times New Roman" w:eastAsia="Times New Roman"/>
          <w:spacing w:val="-5"/>
        </w:rPr>
        <w:t>SD-WAN</w:t>
      </w:r>
      <w:r>
        <w:t>解决方案中，</w:t>
      </w:r>
      <w:r>
        <w:rPr>
          <w:rFonts w:ascii="Times New Roman" w:eastAsia="Times New Roman"/>
        </w:rPr>
        <w:t>IPS</w:t>
      </w:r>
      <w:r>
        <w:t>功能通过安全策略的形式实现，安全策略会应用到安全域间。在</w:t>
      </w:r>
      <w:r>
        <w:rPr>
          <w:rFonts w:ascii="Times New Roman" w:eastAsia="Times New Roman"/>
        </w:rPr>
        <w:t>CPE</w:t>
      </w:r>
      <w:r>
        <w:t>上部署</w:t>
      </w:r>
      <w:r>
        <w:rPr>
          <w:rFonts w:ascii="Times New Roman" w:eastAsia="Times New Roman"/>
        </w:rPr>
        <w:t>IPS</w:t>
      </w:r>
      <w:r>
        <w:t>安全策略，针对企业用户访问</w:t>
      </w:r>
      <w:r>
        <w:rPr>
          <w:rFonts w:ascii="Times New Roman" w:eastAsia="Times New Roman"/>
        </w:rPr>
        <w:t>Internet</w:t>
      </w:r>
      <w:r>
        <w:rPr>
          <w:spacing w:val="-2"/>
        </w:rPr>
        <w:t>的业务进行安全防护，阻断</w:t>
      </w:r>
      <w:r>
        <w:t>来自</w:t>
      </w:r>
      <w:r>
        <w:rPr>
          <w:rFonts w:ascii="Times New Roman" w:eastAsia="Times New Roman"/>
        </w:rPr>
        <w:t>Internet</w:t>
      </w:r>
      <w:r>
        <w:t>的各种入侵行为。</w:t>
      </w:r>
    </w:p>
    <w:p w:rsidR="00082179" w:rsidRDefault="00082179">
      <w:pPr>
        <w:pStyle w:val="a3"/>
        <w:spacing w:before="10"/>
      </w:pPr>
    </w:p>
    <w:p w:rsidR="00082179" w:rsidRDefault="00A3170B">
      <w:pPr>
        <w:spacing w:before="64"/>
        <w:ind w:left="1133"/>
        <w:rPr>
          <w:rFonts w:ascii="黑体" w:eastAsia="黑体"/>
          <w:b/>
          <w:sz w:val="26"/>
        </w:rPr>
      </w:pPr>
      <w:r>
        <w:rPr>
          <w:rFonts w:ascii="黑体" w:eastAsia="黑体" w:hint="eastAsia"/>
          <w:b/>
          <w:sz w:val="26"/>
        </w:rPr>
        <w:t>应用场景</w:t>
      </w:r>
    </w:p>
    <w:p w:rsidR="00082179" w:rsidRDefault="00082179">
      <w:pPr>
        <w:pStyle w:val="a3"/>
        <w:spacing w:before="1"/>
        <w:rPr>
          <w:rFonts w:ascii="黑体"/>
          <w:b/>
          <w:sz w:val="8"/>
        </w:rPr>
      </w:pPr>
    </w:p>
    <w:p w:rsidR="00082179" w:rsidRDefault="00A3170B">
      <w:pPr>
        <w:pStyle w:val="a3"/>
        <w:spacing w:before="90" w:line="225" w:lineRule="auto"/>
        <w:ind w:left="2834" w:right="1169"/>
      </w:pPr>
      <w:r>
        <w:rPr>
          <w:rFonts w:ascii="Times New Roman" w:eastAsia="Times New Roman"/>
        </w:rPr>
        <w:t>SD-WAN</w:t>
      </w:r>
      <w:r>
        <w:t>解决方案中，</w:t>
      </w:r>
      <w:r>
        <w:rPr>
          <w:rFonts w:ascii="Times New Roman" w:eastAsia="Times New Roman"/>
        </w:rPr>
        <w:t>IPS</w:t>
      </w:r>
      <w:r>
        <w:t>功能主要应用在</w:t>
      </w:r>
      <w:r>
        <w:rPr>
          <w:rFonts w:ascii="Times New Roman" w:eastAsia="Times New Roman"/>
        </w:rPr>
        <w:t>Site to Internet</w:t>
      </w:r>
      <w:r>
        <w:t>场景，即对内网访问</w:t>
      </w:r>
      <w:r>
        <w:rPr>
          <w:rFonts w:ascii="Times New Roman" w:eastAsia="Times New Roman"/>
        </w:rPr>
        <w:t>Internet</w:t>
      </w:r>
      <w:r>
        <w:t>的业务进行安全防护，如图所示。</w:t>
      </w:r>
    </w:p>
    <w:p w:rsidR="00082179" w:rsidRDefault="00082179">
      <w:pPr>
        <w:pStyle w:val="a3"/>
        <w:spacing w:before="6"/>
        <w:rPr>
          <w:sz w:val="28"/>
        </w:rPr>
      </w:pPr>
    </w:p>
    <w:p w:rsidR="00082179" w:rsidRDefault="00A3170B">
      <w:pPr>
        <w:ind w:left="2834"/>
        <w:rPr>
          <w:rFonts w:ascii="黑体" w:eastAsia="黑体"/>
          <w:sz w:val="21"/>
        </w:rPr>
      </w:pPr>
      <w:r>
        <w:rPr>
          <w:rFonts w:ascii="黑体" w:eastAsia="黑体" w:hint="eastAsia"/>
          <w:b/>
          <w:sz w:val="21"/>
        </w:rPr>
        <w:t xml:space="preserve">图 </w:t>
      </w:r>
      <w:r>
        <w:rPr>
          <w:rFonts w:ascii="Book Antiqua" w:eastAsia="Book Antiqua"/>
          <w:b/>
          <w:sz w:val="21"/>
        </w:rPr>
        <w:t xml:space="preserve">4-20 </w:t>
      </w:r>
      <w:r>
        <w:rPr>
          <w:rFonts w:ascii="Book Antiqua" w:eastAsia="Book Antiqua"/>
          <w:sz w:val="21"/>
        </w:rPr>
        <w:t xml:space="preserve">IPS </w:t>
      </w:r>
      <w:r>
        <w:rPr>
          <w:rFonts w:ascii="黑体" w:eastAsia="黑体" w:hint="eastAsia"/>
          <w:sz w:val="21"/>
        </w:rPr>
        <w:t>应用场景</w:t>
      </w:r>
    </w:p>
    <w:p w:rsidR="00082179" w:rsidRDefault="00A3170B">
      <w:pPr>
        <w:pStyle w:val="a3"/>
        <w:spacing w:before="8"/>
        <w:rPr>
          <w:rFonts w:ascii="黑体"/>
          <w:sz w:val="12"/>
        </w:rPr>
      </w:pPr>
      <w:r>
        <w:rPr>
          <w:noProof/>
          <w:lang w:val="en-US" w:eastAsia="zh-CN" w:bidi="ar-SA"/>
        </w:rPr>
        <w:drawing>
          <wp:anchor distT="0" distB="0" distL="0" distR="0" simplePos="0" relativeHeight="251537920" behindDoc="0" locked="0" layoutInCell="1" allowOverlap="1">
            <wp:simplePos x="0" y="0"/>
            <wp:positionH relativeFrom="page">
              <wp:posOffset>1800000</wp:posOffset>
            </wp:positionH>
            <wp:positionV relativeFrom="paragraph">
              <wp:posOffset>127930</wp:posOffset>
            </wp:positionV>
            <wp:extent cx="4955237" cy="2280666"/>
            <wp:effectExtent l="0" t="0" r="0" b="0"/>
            <wp:wrapTopAndBottom/>
            <wp:docPr id="17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0.jpeg"/>
                    <pic:cNvPicPr/>
                  </pic:nvPicPr>
                  <pic:blipFill>
                    <a:blip r:embed="rId92" cstate="print"/>
                    <a:stretch>
                      <a:fillRect/>
                    </a:stretch>
                  </pic:blipFill>
                  <pic:spPr>
                    <a:xfrm>
                      <a:off x="0" y="0"/>
                      <a:ext cx="4955237" cy="2280666"/>
                    </a:xfrm>
                    <a:prstGeom prst="rect">
                      <a:avLst/>
                    </a:prstGeom>
                  </pic:spPr>
                </pic:pic>
              </a:graphicData>
            </a:graphic>
          </wp:anchor>
        </w:drawing>
      </w:r>
    </w:p>
    <w:p w:rsidR="00082179" w:rsidRDefault="00082179">
      <w:pPr>
        <w:rPr>
          <w:rFonts w:ascii="黑体"/>
          <w:sz w:val="12"/>
        </w:rPr>
        <w:sectPr w:rsidR="00082179">
          <w:pgSz w:w="11910" w:h="16840"/>
          <w:pgMar w:top="1580" w:right="0" w:bottom="1280" w:left="0" w:header="884" w:footer="1081" w:gutter="0"/>
          <w:cols w:space="720"/>
        </w:sectPr>
      </w:pPr>
    </w:p>
    <w:p w:rsidR="00082179" w:rsidRDefault="00A3170B">
      <w:pPr>
        <w:pStyle w:val="a4"/>
        <w:numPr>
          <w:ilvl w:val="3"/>
          <w:numId w:val="459"/>
        </w:numPr>
        <w:tabs>
          <w:tab w:val="left" w:pos="3259"/>
          <w:tab w:val="left" w:pos="3260"/>
        </w:tabs>
        <w:spacing w:before="94"/>
        <w:ind w:hanging="425"/>
        <w:rPr>
          <w:sz w:val="21"/>
        </w:rPr>
      </w:pPr>
      <w:r>
        <w:rPr>
          <w:sz w:val="21"/>
        </w:rPr>
        <w:lastRenderedPageBreak/>
        <w:t>集中上网场景</w:t>
      </w:r>
    </w:p>
    <w:p w:rsidR="00082179" w:rsidRDefault="00A3170B">
      <w:pPr>
        <w:pStyle w:val="a3"/>
        <w:spacing w:before="76" w:line="225" w:lineRule="auto"/>
        <w:ind w:left="3259" w:right="1154"/>
      </w:pPr>
      <w:r>
        <w:t>该场景中，所有站点的上网流量都绕行至集中上网的站点后访问</w:t>
      </w:r>
      <w:r>
        <w:rPr>
          <w:rFonts w:ascii="Times New Roman" w:eastAsia="Times New Roman"/>
        </w:rPr>
        <w:t>Internet</w:t>
      </w:r>
      <w:r>
        <w:t>。在集中上网的站点部署</w:t>
      </w:r>
      <w:r>
        <w:rPr>
          <w:rFonts w:ascii="Times New Roman" w:eastAsia="Times New Roman"/>
        </w:rPr>
        <w:t>IPS</w:t>
      </w:r>
      <w:r>
        <w:t>功能，对访问</w:t>
      </w:r>
      <w:r>
        <w:rPr>
          <w:rFonts w:ascii="Times New Roman" w:eastAsia="Times New Roman"/>
        </w:rPr>
        <w:t>Internet</w:t>
      </w:r>
      <w:r>
        <w:t>的业务进行安全防护，阻断来自</w:t>
      </w:r>
      <w:r>
        <w:rPr>
          <w:rFonts w:ascii="Times New Roman" w:eastAsia="Times New Roman"/>
        </w:rPr>
        <w:t>Internet</w:t>
      </w:r>
      <w:r>
        <w:t>的各种入侵行为。</w:t>
      </w:r>
    </w:p>
    <w:p w:rsidR="00082179" w:rsidRDefault="00A3170B">
      <w:pPr>
        <w:pStyle w:val="a4"/>
        <w:numPr>
          <w:ilvl w:val="3"/>
          <w:numId w:val="459"/>
        </w:numPr>
        <w:tabs>
          <w:tab w:val="left" w:pos="3259"/>
          <w:tab w:val="left" w:pos="3260"/>
        </w:tabs>
        <w:spacing w:before="64"/>
        <w:ind w:hanging="425"/>
        <w:rPr>
          <w:sz w:val="21"/>
        </w:rPr>
      </w:pPr>
      <w:r>
        <w:rPr>
          <w:sz w:val="21"/>
        </w:rPr>
        <w:t>本地上网场景</w:t>
      </w:r>
    </w:p>
    <w:p w:rsidR="00082179" w:rsidRDefault="00A3170B">
      <w:pPr>
        <w:pStyle w:val="a3"/>
        <w:spacing w:before="76" w:line="225" w:lineRule="auto"/>
        <w:ind w:left="3259" w:right="1248"/>
      </w:pPr>
      <w:r>
        <w:t>该场景中，站点的上网流量从本地</w:t>
      </w:r>
      <w:r>
        <w:rPr>
          <w:rFonts w:ascii="Times New Roman" w:eastAsia="Times New Roman"/>
        </w:rPr>
        <w:t>CPE</w:t>
      </w:r>
      <w:r>
        <w:t>直接访问</w:t>
      </w:r>
      <w:r>
        <w:rPr>
          <w:rFonts w:ascii="Times New Roman" w:eastAsia="Times New Roman"/>
        </w:rPr>
        <w:t>Internet</w:t>
      </w:r>
      <w:r>
        <w:t>。在本地</w:t>
      </w:r>
      <w:r>
        <w:rPr>
          <w:rFonts w:ascii="Times New Roman" w:eastAsia="Times New Roman"/>
        </w:rPr>
        <w:t>CPE</w:t>
      </w:r>
      <w:r>
        <w:t>上部署</w:t>
      </w:r>
      <w:r>
        <w:rPr>
          <w:rFonts w:ascii="Times New Roman" w:eastAsia="Times New Roman"/>
        </w:rPr>
        <w:t>IPS</w:t>
      </w:r>
      <w:r>
        <w:t>功能，对访问</w:t>
      </w:r>
      <w:r>
        <w:rPr>
          <w:rFonts w:ascii="Times New Roman" w:eastAsia="Times New Roman"/>
        </w:rPr>
        <w:t>Internet</w:t>
      </w:r>
      <w:r>
        <w:t>的业务进行安全防护，阻断来自</w:t>
      </w:r>
      <w:r>
        <w:rPr>
          <w:rFonts w:ascii="Times New Roman" w:eastAsia="Times New Roman"/>
        </w:rPr>
        <w:t>Internet</w:t>
      </w:r>
      <w:r>
        <w:t>的各种入侵行为。</w:t>
      </w:r>
    </w:p>
    <w:p w:rsidR="00082179" w:rsidRDefault="00082179">
      <w:pPr>
        <w:pStyle w:val="a3"/>
        <w:spacing w:before="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A3170B">
      <w:pPr>
        <w:pStyle w:val="a4"/>
        <w:numPr>
          <w:ilvl w:val="0"/>
          <w:numId w:val="414"/>
        </w:numPr>
        <w:tabs>
          <w:tab w:val="left" w:pos="525"/>
          <w:tab w:val="left" w:pos="526"/>
        </w:tabs>
        <w:spacing w:before="176"/>
        <w:ind w:hanging="425"/>
        <w:rPr>
          <w:sz w:val="21"/>
        </w:rPr>
      </w:pPr>
      <w:r>
        <w:rPr>
          <w:sz w:val="21"/>
        </w:rPr>
        <w:t>策略名称：规划安全策略的策略名称，只能包含字母、数字、下划线和横线。</w:t>
      </w:r>
    </w:p>
    <w:p w:rsidR="00082179" w:rsidRDefault="00A3170B">
      <w:pPr>
        <w:pStyle w:val="a4"/>
        <w:numPr>
          <w:ilvl w:val="0"/>
          <w:numId w:val="414"/>
        </w:numPr>
        <w:tabs>
          <w:tab w:val="left" w:pos="526"/>
        </w:tabs>
        <w:spacing w:before="90" w:line="225" w:lineRule="auto"/>
        <w:ind w:right="1146" w:hanging="425"/>
        <w:jc w:val="both"/>
        <w:rPr>
          <w:sz w:val="21"/>
        </w:rPr>
      </w:pPr>
      <w:r>
        <w:rPr>
          <w:rFonts w:ascii="Times New Roman" w:eastAsia="Times New Roman" w:hAnsi="Times New Roman"/>
          <w:sz w:val="21"/>
        </w:rPr>
        <w:t>IPS</w:t>
      </w:r>
      <w:r>
        <w:rPr>
          <w:sz w:val="21"/>
        </w:rPr>
        <w:t>模板：规划安全策略使用的</w:t>
      </w:r>
      <w:r>
        <w:rPr>
          <w:rFonts w:ascii="Times New Roman" w:eastAsia="Times New Roman" w:hAnsi="Times New Roman"/>
          <w:sz w:val="21"/>
        </w:rPr>
        <w:t>IPS</w:t>
      </w:r>
      <w:r>
        <w:rPr>
          <w:sz w:val="21"/>
        </w:rPr>
        <w:t>模板。</w:t>
      </w:r>
      <w:r>
        <w:rPr>
          <w:rFonts w:ascii="Times New Roman" w:eastAsia="Times New Roman" w:hAnsi="Times New Roman"/>
          <w:spacing w:val="-3"/>
          <w:sz w:val="21"/>
        </w:rPr>
        <w:t>SD-WAN@AC-Campus</w:t>
      </w:r>
      <w:r>
        <w:rPr>
          <w:sz w:val="21"/>
        </w:rPr>
        <w:t>预置了多个安全配置文件以适用于不同的应用场景，预置的安全配置文件可以查看或直接被</w:t>
      </w:r>
      <w:r>
        <w:rPr>
          <w:rFonts w:ascii="Times New Roman" w:eastAsia="Times New Roman" w:hAnsi="Times New Roman"/>
          <w:sz w:val="21"/>
        </w:rPr>
        <w:t>IPS</w:t>
      </w:r>
      <w:r>
        <w:rPr>
          <w:sz w:val="21"/>
        </w:rPr>
        <w:t>模板引用，不可以修改和删除。当前支持的安全配置文件如下：</w:t>
      </w:r>
    </w:p>
    <w:p w:rsidR="00082179" w:rsidRDefault="00A3170B">
      <w:pPr>
        <w:pStyle w:val="a4"/>
        <w:numPr>
          <w:ilvl w:val="1"/>
          <w:numId w:val="414"/>
        </w:numPr>
        <w:tabs>
          <w:tab w:val="left" w:pos="951"/>
          <w:tab w:val="left" w:pos="952"/>
        </w:tabs>
        <w:spacing w:before="77" w:line="225" w:lineRule="auto"/>
        <w:ind w:right="1452"/>
        <w:rPr>
          <w:sz w:val="21"/>
        </w:rPr>
      </w:pPr>
      <w:r>
        <w:rPr>
          <w:rFonts w:ascii="Times New Roman" w:eastAsia="Times New Roman" w:hAnsi="Times New Roman"/>
          <w:b/>
          <w:sz w:val="21"/>
        </w:rPr>
        <w:t>strict</w:t>
      </w:r>
      <w:r>
        <w:rPr>
          <w:spacing w:val="-1"/>
          <w:sz w:val="21"/>
        </w:rPr>
        <w:t>：包括所有签名，动作为阻断。适用于所有协议。适用于所有威胁类</w:t>
      </w:r>
      <w:r>
        <w:rPr>
          <w:sz w:val="21"/>
        </w:rPr>
        <w:t>别。该配置文件适用于需要设备阻断所有命中签名的报文场景。</w:t>
      </w:r>
    </w:p>
    <w:p w:rsidR="00082179" w:rsidRDefault="00A3170B">
      <w:pPr>
        <w:pStyle w:val="a4"/>
        <w:numPr>
          <w:ilvl w:val="1"/>
          <w:numId w:val="414"/>
        </w:numPr>
        <w:tabs>
          <w:tab w:val="left" w:pos="951"/>
          <w:tab w:val="left" w:pos="952"/>
        </w:tabs>
        <w:spacing w:before="66" w:line="261" w:lineRule="exact"/>
        <w:rPr>
          <w:sz w:val="21"/>
        </w:rPr>
      </w:pPr>
      <w:r>
        <w:rPr>
          <w:rFonts w:ascii="Times New Roman" w:eastAsia="Times New Roman" w:hAnsi="Times New Roman"/>
          <w:b/>
          <w:sz w:val="21"/>
        </w:rPr>
        <w:t>web_server</w:t>
      </w:r>
      <w:r>
        <w:rPr>
          <w:sz w:val="21"/>
        </w:rPr>
        <w:t>：包括所有签名，动作采用签名的缺省动作。适用于</w:t>
      </w:r>
      <w:r>
        <w:rPr>
          <w:rFonts w:ascii="Times New Roman" w:eastAsia="Times New Roman" w:hAnsi="Times New Roman"/>
          <w:sz w:val="21"/>
        </w:rPr>
        <w:t>DNS</w:t>
      </w:r>
      <w:r>
        <w:rPr>
          <w:sz w:val="21"/>
        </w:rPr>
        <w:t>、</w:t>
      </w:r>
    </w:p>
    <w:p w:rsidR="00082179" w:rsidRDefault="00A3170B">
      <w:pPr>
        <w:pStyle w:val="a3"/>
        <w:spacing w:line="252" w:lineRule="exact"/>
        <w:ind w:left="951"/>
      </w:pPr>
      <w:r>
        <w:rPr>
          <w:rFonts w:ascii="Times New Roman" w:eastAsia="Times New Roman"/>
        </w:rPr>
        <w:t>HTTP</w:t>
      </w:r>
      <w:r>
        <w:t>、</w:t>
      </w:r>
      <w:r>
        <w:rPr>
          <w:rFonts w:ascii="Times New Roman" w:eastAsia="Times New Roman"/>
        </w:rPr>
        <w:t>FTP</w:t>
      </w:r>
      <w:r>
        <w:t>协议。适用于所有威胁类别。该配置文件适用于当设备部署在</w:t>
      </w:r>
    </w:p>
    <w:p w:rsidR="00082179" w:rsidRDefault="00A3170B">
      <w:pPr>
        <w:pStyle w:val="a3"/>
        <w:spacing w:line="261" w:lineRule="exact"/>
        <w:ind w:left="951"/>
      </w:pPr>
      <w:r>
        <w:rPr>
          <w:rFonts w:ascii="Times New Roman" w:eastAsia="Times New Roman"/>
        </w:rPr>
        <w:t>Web</w:t>
      </w:r>
      <w:r>
        <w:t>服务器前面的场景。</w:t>
      </w:r>
    </w:p>
    <w:p w:rsidR="00082179" w:rsidRDefault="00A3170B">
      <w:pPr>
        <w:pStyle w:val="a4"/>
        <w:numPr>
          <w:ilvl w:val="1"/>
          <w:numId w:val="414"/>
        </w:numPr>
        <w:tabs>
          <w:tab w:val="left" w:pos="951"/>
          <w:tab w:val="left" w:pos="952"/>
        </w:tabs>
        <w:spacing w:line="261" w:lineRule="exact"/>
        <w:rPr>
          <w:sz w:val="21"/>
        </w:rPr>
      </w:pPr>
      <w:r>
        <w:rPr>
          <w:rFonts w:ascii="Times New Roman" w:eastAsia="Times New Roman" w:hAnsi="Times New Roman"/>
          <w:b/>
          <w:sz w:val="21"/>
        </w:rPr>
        <w:t>file_server</w:t>
      </w:r>
      <w:r>
        <w:rPr>
          <w:sz w:val="21"/>
        </w:rPr>
        <w:t>：包括所有签名，动作采用签名的缺省动作。适用于</w:t>
      </w:r>
      <w:r>
        <w:rPr>
          <w:rFonts w:ascii="Times New Roman" w:eastAsia="Times New Roman" w:hAnsi="Times New Roman"/>
          <w:sz w:val="21"/>
        </w:rPr>
        <w:t>DNS</w:t>
      </w:r>
      <w:r>
        <w:rPr>
          <w:sz w:val="21"/>
        </w:rPr>
        <w:t>、</w:t>
      </w:r>
      <w:r>
        <w:rPr>
          <w:rFonts w:ascii="Times New Roman" w:eastAsia="Times New Roman" w:hAnsi="Times New Roman"/>
          <w:sz w:val="21"/>
        </w:rPr>
        <w:t>SMB</w:t>
      </w:r>
      <w:r>
        <w:rPr>
          <w:sz w:val="21"/>
        </w:rPr>
        <w:t>、</w:t>
      </w:r>
    </w:p>
    <w:p w:rsidR="00082179" w:rsidRDefault="00A3170B">
      <w:pPr>
        <w:pStyle w:val="a3"/>
        <w:spacing w:before="4" w:line="225" w:lineRule="auto"/>
        <w:ind w:left="951" w:right="1252"/>
      </w:pPr>
      <w:r>
        <w:rPr>
          <w:rFonts w:ascii="Times New Roman" w:eastAsia="Times New Roman"/>
        </w:rPr>
        <w:t>NETBIOS</w:t>
      </w:r>
      <w:r>
        <w:t>、</w:t>
      </w:r>
      <w:r>
        <w:rPr>
          <w:rFonts w:ascii="Times New Roman" w:eastAsia="Times New Roman"/>
        </w:rPr>
        <w:t>NFS</w:t>
      </w:r>
      <w:r>
        <w:t>、</w:t>
      </w:r>
      <w:r>
        <w:rPr>
          <w:rFonts w:ascii="Times New Roman" w:eastAsia="Times New Roman"/>
        </w:rPr>
        <w:t>SUNRPC</w:t>
      </w:r>
      <w:r>
        <w:t>、</w:t>
      </w:r>
      <w:r>
        <w:rPr>
          <w:rFonts w:ascii="Times New Roman" w:eastAsia="Times New Roman"/>
        </w:rPr>
        <w:t>MSRPC</w:t>
      </w:r>
      <w:r>
        <w:t>、</w:t>
      </w:r>
      <w:r>
        <w:rPr>
          <w:rFonts w:ascii="Times New Roman" w:eastAsia="Times New Roman"/>
        </w:rPr>
        <w:t>FILE</w:t>
      </w:r>
      <w:r>
        <w:t>、</w:t>
      </w:r>
      <w:r>
        <w:rPr>
          <w:rFonts w:ascii="Times New Roman" w:eastAsia="Times New Roman"/>
        </w:rPr>
        <w:t>TELNET</w:t>
      </w:r>
      <w:r>
        <w:t>协议。适用于所有威胁类别。该配置文件适用于当设备部署在</w:t>
      </w:r>
      <w:r>
        <w:rPr>
          <w:rFonts w:ascii="Times New Roman" w:eastAsia="Times New Roman"/>
        </w:rPr>
        <w:t>File</w:t>
      </w:r>
      <w:r>
        <w:t>服务器前面的场景。</w:t>
      </w:r>
    </w:p>
    <w:p w:rsidR="00082179" w:rsidRDefault="00A3170B">
      <w:pPr>
        <w:pStyle w:val="a4"/>
        <w:numPr>
          <w:ilvl w:val="1"/>
          <w:numId w:val="414"/>
        </w:numPr>
        <w:tabs>
          <w:tab w:val="left" w:pos="951"/>
          <w:tab w:val="left" w:pos="952"/>
        </w:tabs>
        <w:spacing w:before="78" w:line="225" w:lineRule="auto"/>
        <w:ind w:right="1148"/>
        <w:rPr>
          <w:sz w:val="21"/>
        </w:rPr>
      </w:pPr>
      <w:r>
        <w:rPr>
          <w:rFonts w:ascii="Times New Roman" w:eastAsia="Times New Roman" w:hAnsi="Times New Roman"/>
          <w:b/>
          <w:sz w:val="21"/>
        </w:rPr>
        <w:t>dns_server</w:t>
      </w:r>
      <w:r>
        <w:rPr>
          <w:sz w:val="21"/>
        </w:rPr>
        <w:t>：包括所有签名，动作采用签名的缺省动作。适用于</w:t>
      </w:r>
      <w:r>
        <w:rPr>
          <w:rFonts w:ascii="Times New Roman" w:eastAsia="Times New Roman" w:hAnsi="Times New Roman"/>
          <w:sz w:val="21"/>
        </w:rPr>
        <w:t>DNS</w:t>
      </w:r>
      <w:r>
        <w:rPr>
          <w:sz w:val="21"/>
        </w:rPr>
        <w:t>协议。适用于所有威胁类别。该配置文件适用于当设备部署在</w:t>
      </w:r>
      <w:r>
        <w:rPr>
          <w:rFonts w:ascii="Times New Roman" w:eastAsia="Times New Roman" w:hAnsi="Times New Roman"/>
          <w:sz w:val="21"/>
        </w:rPr>
        <w:t>DNS</w:t>
      </w:r>
      <w:r>
        <w:rPr>
          <w:sz w:val="21"/>
        </w:rPr>
        <w:t>服务器前面的场</w:t>
      </w:r>
    </w:p>
    <w:p w:rsidR="00082179" w:rsidRDefault="00A3170B">
      <w:pPr>
        <w:pStyle w:val="a3"/>
        <w:spacing w:line="255" w:lineRule="exact"/>
        <w:ind w:left="951"/>
      </w:pPr>
      <w:r>
        <w:t>景。</w:t>
      </w:r>
    </w:p>
    <w:p w:rsidR="00082179" w:rsidRDefault="00A3170B">
      <w:pPr>
        <w:pStyle w:val="a4"/>
        <w:numPr>
          <w:ilvl w:val="1"/>
          <w:numId w:val="414"/>
        </w:numPr>
        <w:tabs>
          <w:tab w:val="left" w:pos="951"/>
          <w:tab w:val="left" w:pos="952"/>
        </w:tabs>
        <w:spacing w:line="261" w:lineRule="exact"/>
        <w:rPr>
          <w:sz w:val="21"/>
        </w:rPr>
      </w:pPr>
      <w:r>
        <w:rPr>
          <w:rFonts w:ascii="Times New Roman" w:eastAsia="Times New Roman" w:hAnsi="Times New Roman"/>
          <w:b/>
          <w:sz w:val="21"/>
        </w:rPr>
        <w:t>mail_server</w:t>
      </w:r>
      <w:r>
        <w:rPr>
          <w:sz w:val="21"/>
        </w:rPr>
        <w:t>：包括所有签名，动作采用签名的缺省动作。适用于</w:t>
      </w:r>
      <w:r>
        <w:rPr>
          <w:rFonts w:ascii="Times New Roman" w:eastAsia="Times New Roman" w:hAnsi="Times New Roman"/>
          <w:sz w:val="21"/>
        </w:rPr>
        <w:t>DNS</w:t>
      </w:r>
      <w:r>
        <w:rPr>
          <w:sz w:val="21"/>
        </w:rPr>
        <w:t>、</w:t>
      </w:r>
    </w:p>
    <w:p w:rsidR="00082179" w:rsidRDefault="00A3170B">
      <w:pPr>
        <w:pStyle w:val="a3"/>
        <w:spacing w:before="4" w:line="225" w:lineRule="auto"/>
        <w:ind w:left="951" w:right="1299"/>
      </w:pPr>
      <w:r>
        <w:rPr>
          <w:rFonts w:ascii="Times New Roman" w:eastAsia="Times New Roman"/>
        </w:rPr>
        <w:t>IMAP4</w:t>
      </w:r>
      <w:r>
        <w:t>、</w:t>
      </w:r>
      <w:r>
        <w:rPr>
          <w:rFonts w:ascii="Times New Roman" w:eastAsia="Times New Roman"/>
        </w:rPr>
        <w:t>SMTP</w:t>
      </w:r>
      <w:r>
        <w:t>、</w:t>
      </w:r>
      <w:r>
        <w:rPr>
          <w:rFonts w:ascii="Times New Roman" w:eastAsia="Times New Roman"/>
        </w:rPr>
        <w:t>POP3</w:t>
      </w:r>
      <w:r>
        <w:t>协议。适用于所有威胁类别。该配置文件适用于当设备部署在</w:t>
      </w:r>
      <w:r>
        <w:rPr>
          <w:rFonts w:ascii="Times New Roman" w:eastAsia="Times New Roman"/>
        </w:rPr>
        <w:t>Mail</w:t>
      </w:r>
      <w:r>
        <w:t>服务器前面的场景。</w:t>
      </w:r>
    </w:p>
    <w:p w:rsidR="00082179" w:rsidRDefault="00A3170B">
      <w:pPr>
        <w:pStyle w:val="a4"/>
        <w:numPr>
          <w:ilvl w:val="1"/>
          <w:numId w:val="414"/>
        </w:numPr>
        <w:tabs>
          <w:tab w:val="left" w:pos="951"/>
          <w:tab w:val="left" w:pos="952"/>
        </w:tabs>
        <w:spacing w:before="78" w:line="225" w:lineRule="auto"/>
        <w:ind w:right="1288"/>
        <w:rPr>
          <w:sz w:val="21"/>
        </w:rPr>
      </w:pPr>
      <w:r>
        <w:rPr>
          <w:rFonts w:ascii="Times New Roman" w:eastAsia="Times New Roman" w:hAnsi="Times New Roman"/>
          <w:b/>
          <w:sz w:val="21"/>
        </w:rPr>
        <w:t>inside_firewall</w:t>
      </w:r>
      <w:r>
        <w:rPr>
          <w:sz w:val="21"/>
        </w:rPr>
        <w:t>：包括所有签名，动作采用签名的缺省动作。适用于所有协</w:t>
      </w:r>
      <w:r>
        <w:rPr>
          <w:spacing w:val="-1"/>
          <w:sz w:val="21"/>
        </w:rPr>
        <w:t>议。适用于所有威胁类别。该配置文件适用于当设备部署在防火墙里面的场</w:t>
      </w:r>
      <w:r>
        <w:rPr>
          <w:sz w:val="21"/>
        </w:rPr>
        <w:t>景。</w:t>
      </w:r>
    </w:p>
    <w:p w:rsidR="00082179" w:rsidRDefault="00A3170B">
      <w:pPr>
        <w:pStyle w:val="a4"/>
        <w:numPr>
          <w:ilvl w:val="1"/>
          <w:numId w:val="414"/>
        </w:numPr>
        <w:tabs>
          <w:tab w:val="left" w:pos="951"/>
          <w:tab w:val="left" w:pos="952"/>
        </w:tabs>
        <w:spacing w:before="65" w:line="261" w:lineRule="exact"/>
        <w:rPr>
          <w:sz w:val="21"/>
        </w:rPr>
      </w:pPr>
      <w:r>
        <w:rPr>
          <w:rFonts w:ascii="Times New Roman" w:eastAsia="Times New Roman" w:hAnsi="Times New Roman"/>
          <w:b/>
          <w:sz w:val="21"/>
        </w:rPr>
        <w:t>dmz</w:t>
      </w:r>
      <w:r>
        <w:rPr>
          <w:sz w:val="21"/>
        </w:rPr>
        <w:t>：包括所有签名，动作采用签名的缺省动作。适用于除</w:t>
      </w:r>
      <w:r>
        <w:rPr>
          <w:rFonts w:ascii="Times New Roman" w:eastAsia="Times New Roman" w:hAnsi="Times New Roman"/>
          <w:sz w:val="21"/>
        </w:rPr>
        <w:t>NETBIOS</w:t>
      </w:r>
      <w:r>
        <w:rPr>
          <w:sz w:val="21"/>
        </w:rPr>
        <w:t>、</w:t>
      </w:r>
    </w:p>
    <w:p w:rsidR="00082179" w:rsidRDefault="00A3170B">
      <w:pPr>
        <w:pStyle w:val="a3"/>
        <w:spacing w:before="4" w:line="225" w:lineRule="auto"/>
        <w:ind w:left="951" w:right="1276"/>
      </w:pPr>
      <w:r>
        <w:rPr>
          <w:rFonts w:ascii="Times New Roman" w:eastAsia="Times New Roman"/>
        </w:rPr>
        <w:t>NFS</w:t>
      </w:r>
      <w:r>
        <w:t>、</w:t>
      </w:r>
      <w:r>
        <w:rPr>
          <w:rFonts w:ascii="Times New Roman" w:eastAsia="Times New Roman"/>
        </w:rPr>
        <w:t>SMB</w:t>
      </w:r>
      <w:r>
        <w:t>、</w:t>
      </w:r>
      <w:r>
        <w:rPr>
          <w:rFonts w:ascii="Times New Roman" w:eastAsia="Times New Roman"/>
        </w:rPr>
        <w:t>TELNET</w:t>
      </w:r>
      <w:r>
        <w:t>和</w:t>
      </w:r>
      <w:r>
        <w:rPr>
          <w:rFonts w:ascii="Times New Roman" w:eastAsia="Times New Roman"/>
        </w:rPr>
        <w:t>TFTP</w:t>
      </w:r>
      <w:r>
        <w:t>之外的所有协议。适用于所有威胁类别。该配置文件适用于当设备部署在</w:t>
      </w:r>
      <w:r>
        <w:rPr>
          <w:rFonts w:ascii="Times New Roman" w:eastAsia="Times New Roman"/>
        </w:rPr>
        <w:t>DMZ</w:t>
      </w:r>
      <w:r>
        <w:t>区域前的场景。</w:t>
      </w:r>
    </w:p>
    <w:p w:rsidR="00082179" w:rsidRDefault="00A3170B">
      <w:pPr>
        <w:pStyle w:val="a4"/>
        <w:numPr>
          <w:ilvl w:val="1"/>
          <w:numId w:val="414"/>
        </w:numPr>
        <w:tabs>
          <w:tab w:val="left" w:pos="951"/>
          <w:tab w:val="left" w:pos="952"/>
        </w:tabs>
        <w:spacing w:before="78" w:line="225" w:lineRule="auto"/>
        <w:ind w:right="1242"/>
        <w:rPr>
          <w:sz w:val="21"/>
        </w:rPr>
      </w:pPr>
      <w:r>
        <w:rPr>
          <w:rFonts w:ascii="Times New Roman" w:eastAsia="Times New Roman" w:hAnsi="Times New Roman"/>
          <w:b/>
          <w:sz w:val="21"/>
        </w:rPr>
        <w:t>outside_firewall</w:t>
      </w:r>
      <w:r>
        <w:rPr>
          <w:sz w:val="21"/>
        </w:rPr>
        <w:t>：包括所有签名，动作采用签名的缺省动作。适用于所有协议。适用于除</w:t>
      </w:r>
      <w:r>
        <w:rPr>
          <w:rFonts w:ascii="Times New Roman" w:eastAsia="Times New Roman" w:hAnsi="Times New Roman"/>
          <w:sz w:val="21"/>
        </w:rPr>
        <w:t>Scanner</w:t>
      </w:r>
      <w:r>
        <w:rPr>
          <w:spacing w:val="-1"/>
          <w:sz w:val="21"/>
        </w:rPr>
        <w:t>之外的威胁类别。该配置文件适用于当设备部署在防火</w:t>
      </w:r>
      <w:r>
        <w:rPr>
          <w:sz w:val="21"/>
        </w:rPr>
        <w:t>墙外面的场景。</w:t>
      </w:r>
    </w:p>
    <w:p w:rsidR="00082179" w:rsidRDefault="00A3170B">
      <w:pPr>
        <w:pStyle w:val="a4"/>
        <w:numPr>
          <w:ilvl w:val="1"/>
          <w:numId w:val="414"/>
        </w:numPr>
        <w:tabs>
          <w:tab w:val="left" w:pos="951"/>
          <w:tab w:val="left" w:pos="952"/>
        </w:tabs>
        <w:spacing w:before="77" w:line="225" w:lineRule="auto"/>
        <w:ind w:right="1195"/>
        <w:rPr>
          <w:sz w:val="21"/>
        </w:rPr>
      </w:pPr>
      <w:r>
        <w:rPr>
          <w:rFonts w:ascii="Times New Roman" w:eastAsia="Times New Roman" w:hAnsi="Times New Roman"/>
          <w:b/>
          <w:sz w:val="21"/>
        </w:rPr>
        <w:t>default</w:t>
      </w:r>
      <w:r>
        <w:rPr>
          <w:sz w:val="21"/>
        </w:rPr>
        <w:t>：包括所有签名，动作采用签名的缺省动作。适用于所有协议。适用于所有威胁类别。该配置文件适用于当设备以</w:t>
      </w:r>
      <w:r>
        <w:rPr>
          <w:rFonts w:ascii="Times New Roman" w:eastAsia="Times New Roman" w:hAnsi="Times New Roman"/>
          <w:sz w:val="21"/>
        </w:rPr>
        <w:t>IPS</w:t>
      </w:r>
      <w:r>
        <w:rPr>
          <w:sz w:val="21"/>
        </w:rPr>
        <w:t>（直路）</w:t>
      </w:r>
      <w:r>
        <w:rPr>
          <w:spacing w:val="-3"/>
          <w:sz w:val="21"/>
        </w:rPr>
        <w:t>模式部署时的通用</w:t>
      </w:r>
      <w:r>
        <w:rPr>
          <w:sz w:val="21"/>
        </w:rPr>
        <w:t>场景。</w:t>
      </w:r>
    </w:p>
    <w:p w:rsidR="00082179" w:rsidRDefault="00A3170B">
      <w:pPr>
        <w:pStyle w:val="a4"/>
        <w:numPr>
          <w:ilvl w:val="0"/>
          <w:numId w:val="414"/>
        </w:numPr>
        <w:tabs>
          <w:tab w:val="left" w:pos="525"/>
          <w:tab w:val="left" w:pos="526"/>
        </w:tabs>
        <w:spacing w:before="65"/>
        <w:ind w:hanging="425"/>
        <w:rPr>
          <w:sz w:val="21"/>
        </w:rPr>
      </w:pPr>
      <w:r>
        <w:rPr>
          <w:sz w:val="21"/>
        </w:rPr>
        <w:t>站点：规划应用</w:t>
      </w:r>
      <w:r>
        <w:rPr>
          <w:rFonts w:ascii="Times New Roman" w:eastAsia="Times New Roman" w:hAnsi="Times New Roman"/>
          <w:sz w:val="21"/>
        </w:rPr>
        <w:t>IPS</w:t>
      </w:r>
      <w:r>
        <w:rPr>
          <w:sz w:val="21"/>
        </w:rPr>
        <w:t>策略的站点。</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1"/>
        <w:rPr>
          <w:sz w:val="18"/>
        </w:rPr>
      </w:pPr>
    </w:p>
    <w:p w:rsidR="00082179" w:rsidRDefault="00082179">
      <w:pPr>
        <w:rPr>
          <w:sz w:val="18"/>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lastRenderedPageBreak/>
        <w:t>配置任务概览</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ind w:left="100"/>
        <w:rPr>
          <w:sz w:val="21"/>
        </w:rPr>
      </w:pPr>
      <w:r>
        <w:rPr>
          <w:sz w:val="21"/>
        </w:rPr>
        <w:t>具体配置可参见</w:t>
      </w:r>
      <w:hyperlink w:anchor="_bookmark275" w:history="1">
        <w:r>
          <w:rPr>
            <w:rFonts w:ascii="Times New Roman" w:eastAsia="Times New Roman" w:hAnsi="Times New Roman"/>
            <w:b/>
            <w:color w:val="0000FF"/>
            <w:sz w:val="21"/>
          </w:rPr>
          <w:t xml:space="preserve">5.3.5.6.1 </w:t>
        </w:r>
        <w:r>
          <w:rPr>
            <w:b/>
            <w:color w:val="0000FF"/>
            <w:sz w:val="21"/>
          </w:rPr>
          <w:t>创建网络安全策略</w:t>
        </w:r>
      </w:hyperlink>
      <w:r>
        <w:rPr>
          <w:sz w:val="21"/>
        </w:rPr>
        <w:t xml:space="preserve">的“配置 </w:t>
      </w:r>
      <w:r>
        <w:rPr>
          <w:rFonts w:ascii="Times New Roman" w:eastAsia="Times New Roman" w:hAnsi="Times New Roman"/>
          <w:sz w:val="21"/>
        </w:rPr>
        <w:t xml:space="preserve">&gt; </w:t>
      </w:r>
      <w:r>
        <w:rPr>
          <w:sz w:val="21"/>
        </w:rPr>
        <w:t>安全策略”，使能</w:t>
      </w:r>
      <w:r>
        <w:rPr>
          <w:rFonts w:ascii="Times New Roman" w:eastAsia="Times New Roman" w:hAnsi="Times New Roman"/>
          <w:sz w:val="21"/>
        </w:rPr>
        <w:t>IPS</w:t>
      </w:r>
      <w:r>
        <w:rPr>
          <w:sz w:val="21"/>
        </w:rPr>
        <w:t>功能。</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2"/>
          <w:numId w:val="459"/>
        </w:numPr>
        <w:tabs>
          <w:tab w:val="left" w:pos="1854"/>
        </w:tabs>
        <w:spacing w:before="90"/>
        <w:rPr>
          <w:rFonts w:ascii="黑体" w:eastAsia="黑体"/>
          <w:b/>
          <w:sz w:val="32"/>
        </w:rPr>
      </w:pPr>
      <w:bookmarkStart w:id="141" w:name="4.4.5_URL过滤"/>
      <w:bookmarkStart w:id="142" w:name="_bookmark97"/>
      <w:bookmarkEnd w:id="141"/>
      <w:bookmarkEnd w:id="142"/>
      <w:r>
        <w:rPr>
          <w:rFonts w:ascii="Book Antiqua" w:eastAsia="Book Antiqua"/>
          <w:b/>
          <w:sz w:val="32"/>
        </w:rPr>
        <w:lastRenderedPageBreak/>
        <w:t>URL</w:t>
      </w:r>
      <w:r>
        <w:rPr>
          <w:rFonts w:ascii="Book Antiqua" w:eastAsia="Book Antiqua"/>
          <w:b/>
          <w:spacing w:val="-2"/>
          <w:sz w:val="32"/>
        </w:rPr>
        <w:t xml:space="preserve"> </w:t>
      </w:r>
      <w:r>
        <w:rPr>
          <w:rFonts w:ascii="黑体" w:eastAsia="黑体" w:hint="eastAsia"/>
          <w:b/>
          <w:sz w:val="32"/>
        </w:rPr>
        <w:t>过滤</w:t>
      </w:r>
    </w:p>
    <w:p w:rsidR="00082179" w:rsidRDefault="00082179">
      <w:pPr>
        <w:pStyle w:val="a3"/>
        <w:spacing w:before="4"/>
        <w:rPr>
          <w:rFonts w:ascii="黑体"/>
          <w:b/>
          <w:sz w:val="14"/>
        </w:rPr>
      </w:pPr>
    </w:p>
    <w:p w:rsidR="00082179" w:rsidRDefault="00082179">
      <w:pPr>
        <w:rPr>
          <w:rFonts w:ascii="黑体"/>
          <w:sz w:val="14"/>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功能介绍</w:t>
      </w:r>
    </w:p>
    <w:p w:rsidR="00082179" w:rsidRDefault="00A3170B">
      <w:pPr>
        <w:pStyle w:val="a3"/>
        <w:rPr>
          <w:rFonts w:ascii="黑体"/>
          <w:b/>
          <w:sz w:val="20"/>
        </w:rPr>
      </w:pPr>
      <w:r>
        <w:br w:type="column"/>
      </w:r>
    </w:p>
    <w:p w:rsidR="00082179" w:rsidRDefault="00082179">
      <w:pPr>
        <w:pStyle w:val="a3"/>
        <w:spacing w:before="6"/>
        <w:rPr>
          <w:rFonts w:ascii="黑体"/>
          <w:b/>
        </w:rPr>
      </w:pPr>
    </w:p>
    <w:p w:rsidR="00082179" w:rsidRDefault="00A3170B">
      <w:pPr>
        <w:pStyle w:val="a3"/>
        <w:spacing w:line="225" w:lineRule="auto"/>
        <w:ind w:left="620" w:right="1136"/>
      </w:pPr>
      <w:r>
        <w:rPr>
          <w:rFonts w:ascii="Times New Roman" w:eastAsia="Times New Roman"/>
        </w:rPr>
        <w:t>URL</w:t>
      </w:r>
      <w:r>
        <w:t>过滤功能可以对用户访问的</w:t>
      </w:r>
      <w:r>
        <w:rPr>
          <w:rFonts w:ascii="Times New Roman" w:eastAsia="Times New Roman"/>
        </w:rPr>
        <w:t>URL</w:t>
      </w:r>
      <w:r>
        <w:t>（</w:t>
      </w:r>
      <w:r>
        <w:rPr>
          <w:rFonts w:ascii="Times New Roman" w:eastAsia="Times New Roman"/>
        </w:rPr>
        <w:t>Uniform Resource Locator</w:t>
      </w:r>
      <w:r>
        <w:t>）进行控制，允许或禁止用户访问某些网页资源，达到规范上网行为的目的。</w:t>
      </w:r>
    </w:p>
    <w:p w:rsidR="00082179" w:rsidRDefault="00A3170B">
      <w:pPr>
        <w:pStyle w:val="a3"/>
        <w:spacing w:before="126" w:line="261" w:lineRule="exact"/>
        <w:ind w:left="620"/>
      </w:pPr>
      <w:r>
        <w:rPr>
          <w:rFonts w:ascii="Times New Roman" w:eastAsia="Times New Roman"/>
        </w:rPr>
        <w:t>CPE</w:t>
      </w:r>
      <w:r>
        <w:t>支持通过黑白名单过滤方式，允许或禁止用户访问某个或某类</w:t>
      </w:r>
      <w:r>
        <w:rPr>
          <w:rFonts w:ascii="Times New Roman" w:eastAsia="Times New Roman"/>
        </w:rPr>
        <w:t>URL</w:t>
      </w:r>
      <w:r>
        <w:t>。</w:t>
      </w:r>
      <w:r>
        <w:rPr>
          <w:rFonts w:ascii="Times New Roman" w:eastAsia="Times New Roman"/>
        </w:rPr>
        <w:t>CPE</w:t>
      </w:r>
      <w:r>
        <w:t>会提取</w:t>
      </w:r>
    </w:p>
    <w:p w:rsidR="00082179" w:rsidRDefault="00A3170B">
      <w:pPr>
        <w:pStyle w:val="a3"/>
        <w:spacing w:before="4" w:line="225" w:lineRule="auto"/>
        <w:ind w:left="620" w:right="1193"/>
      </w:pPr>
      <w:r>
        <w:rPr>
          <w:rFonts w:ascii="Times New Roman" w:eastAsia="Times New Roman"/>
        </w:rPr>
        <w:t>HTTP</w:t>
      </w:r>
      <w:r>
        <w:t>请求报文中的</w:t>
      </w:r>
      <w:r>
        <w:rPr>
          <w:rFonts w:ascii="Times New Roman" w:eastAsia="Times New Roman"/>
        </w:rPr>
        <w:t>URL</w:t>
      </w:r>
      <w:r>
        <w:t>字段与黑白名单进行匹配，如果匹配，则根据配置的响应动作对其进行处理。</w:t>
      </w:r>
    </w:p>
    <w:p w:rsidR="00082179" w:rsidRDefault="00A3170B">
      <w:pPr>
        <w:pStyle w:val="a3"/>
        <w:spacing w:before="139" w:line="225" w:lineRule="auto"/>
        <w:ind w:left="620" w:right="1274"/>
      </w:pPr>
      <w:r>
        <w:t>在</w:t>
      </w:r>
      <w:r>
        <w:rPr>
          <w:rFonts w:ascii="Times New Roman" w:eastAsia="Times New Roman"/>
        </w:rPr>
        <w:t>SD-WAN</w:t>
      </w:r>
      <w:r>
        <w:t>解决方案中，</w:t>
      </w:r>
      <w:r>
        <w:rPr>
          <w:rFonts w:ascii="Times New Roman" w:eastAsia="Times New Roman"/>
        </w:rPr>
        <w:t>URL</w:t>
      </w:r>
      <w:r>
        <w:t>过滤功能通过安全策略的形式实现，安全策略会应用到安全域间。在</w:t>
      </w:r>
      <w:r>
        <w:rPr>
          <w:rFonts w:ascii="Times New Roman" w:eastAsia="Times New Roman"/>
        </w:rPr>
        <w:t>CPE</w:t>
      </w:r>
      <w:r>
        <w:t>上部署</w:t>
      </w:r>
      <w:r>
        <w:rPr>
          <w:rFonts w:ascii="Times New Roman" w:eastAsia="Times New Roman"/>
        </w:rPr>
        <w:t>URL</w:t>
      </w:r>
      <w:r>
        <w:t>过滤安全策略，对企业用户访问的</w:t>
      </w:r>
      <w:r>
        <w:rPr>
          <w:rFonts w:ascii="Times New Roman" w:eastAsia="Times New Roman"/>
        </w:rPr>
        <w:t>URL</w:t>
      </w:r>
      <w:r>
        <w:t>进行管控。</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4"/>
        </w:rPr>
      </w:pPr>
    </w:p>
    <w:p w:rsidR="00082179" w:rsidRDefault="00082179">
      <w:pPr>
        <w:rPr>
          <w:sz w:val="14"/>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应用场景</w:t>
      </w:r>
    </w:p>
    <w:p w:rsidR="00082179" w:rsidRDefault="00A3170B">
      <w:pPr>
        <w:pStyle w:val="a3"/>
        <w:rPr>
          <w:rFonts w:ascii="黑体"/>
          <w:b/>
          <w:sz w:val="22"/>
        </w:rPr>
      </w:pPr>
      <w:r>
        <w:br w:type="column"/>
      </w:r>
    </w:p>
    <w:p w:rsidR="00082179" w:rsidRDefault="00082179">
      <w:pPr>
        <w:pStyle w:val="a3"/>
        <w:spacing w:before="5"/>
        <w:rPr>
          <w:rFonts w:ascii="黑体"/>
          <w:b/>
          <w:sz w:val="18"/>
        </w:rPr>
      </w:pPr>
    </w:p>
    <w:p w:rsidR="00082179" w:rsidRDefault="00A3170B">
      <w:pPr>
        <w:pStyle w:val="a3"/>
        <w:spacing w:before="1" w:line="261" w:lineRule="exact"/>
        <w:ind w:left="620"/>
        <w:rPr>
          <w:rFonts w:ascii="Times New Roman" w:eastAsia="Times New Roman"/>
        </w:rPr>
      </w:pPr>
      <w:r>
        <w:rPr>
          <w:rFonts w:ascii="Times New Roman" w:eastAsia="Times New Roman"/>
        </w:rPr>
        <w:t>SD-WAN</w:t>
      </w:r>
      <w:r>
        <w:t>解决方案中，</w:t>
      </w:r>
      <w:r>
        <w:rPr>
          <w:rFonts w:ascii="Times New Roman" w:eastAsia="Times New Roman"/>
        </w:rPr>
        <w:t>URL</w:t>
      </w:r>
      <w:r>
        <w:t>过滤功能可以应用在</w:t>
      </w:r>
      <w:r>
        <w:rPr>
          <w:rFonts w:ascii="Times New Roman" w:eastAsia="Times New Roman"/>
        </w:rPr>
        <w:t>Site to Legacy Site</w:t>
      </w:r>
      <w:r>
        <w:t>、</w:t>
      </w:r>
      <w:r>
        <w:rPr>
          <w:rFonts w:ascii="Times New Roman" w:eastAsia="Times New Roman"/>
        </w:rPr>
        <w:t>Site to SD-WAN</w:t>
      </w:r>
    </w:p>
    <w:p w:rsidR="00082179" w:rsidRDefault="00A3170B">
      <w:pPr>
        <w:pStyle w:val="a3"/>
        <w:spacing w:line="261" w:lineRule="exact"/>
        <w:ind w:left="620"/>
      </w:pPr>
      <w:r>
        <w:rPr>
          <w:rFonts w:ascii="Times New Roman" w:eastAsia="Times New Roman"/>
        </w:rPr>
        <w:t>Site</w:t>
      </w:r>
      <w:r>
        <w:t>和</w:t>
      </w:r>
      <w:r>
        <w:rPr>
          <w:rFonts w:ascii="Times New Roman" w:eastAsia="Times New Roman"/>
        </w:rPr>
        <w:t>Site to Internet</w:t>
      </w:r>
      <w:r>
        <w:t>场景，如图所示。</w:t>
      </w:r>
    </w:p>
    <w:p w:rsidR="00082179" w:rsidRDefault="00082179">
      <w:pPr>
        <w:pStyle w:val="a3"/>
        <w:spacing w:before="4"/>
      </w:pPr>
    </w:p>
    <w:p w:rsidR="00082179" w:rsidRDefault="00A3170B">
      <w:pPr>
        <w:spacing w:before="1"/>
        <w:ind w:left="620"/>
        <w:rPr>
          <w:rFonts w:ascii="黑体" w:eastAsia="黑体"/>
          <w:sz w:val="21"/>
        </w:rPr>
      </w:pPr>
      <w:r>
        <w:rPr>
          <w:rFonts w:ascii="黑体" w:eastAsia="黑体" w:hint="eastAsia"/>
          <w:b/>
          <w:sz w:val="21"/>
        </w:rPr>
        <w:t xml:space="preserve">图 </w:t>
      </w:r>
      <w:r>
        <w:rPr>
          <w:rFonts w:ascii="Book Antiqua" w:eastAsia="Book Antiqua"/>
          <w:b/>
          <w:sz w:val="21"/>
        </w:rPr>
        <w:t xml:space="preserve">4-21 </w:t>
      </w:r>
      <w:r>
        <w:rPr>
          <w:rFonts w:ascii="Book Antiqua" w:eastAsia="Book Antiqua"/>
          <w:sz w:val="21"/>
        </w:rPr>
        <w:t xml:space="preserve">URL </w:t>
      </w:r>
      <w:r>
        <w:rPr>
          <w:rFonts w:ascii="黑体" w:eastAsia="黑体" w:hint="eastAsia"/>
          <w:sz w:val="21"/>
        </w:rPr>
        <w:t>过滤应用场景</w:t>
      </w:r>
    </w:p>
    <w:p w:rsidR="00082179" w:rsidRDefault="00A3170B">
      <w:pPr>
        <w:pStyle w:val="a3"/>
        <w:spacing w:before="2"/>
        <w:rPr>
          <w:rFonts w:ascii="黑体"/>
          <w:sz w:val="24"/>
        </w:rPr>
      </w:pPr>
      <w:r>
        <w:rPr>
          <w:noProof/>
          <w:lang w:val="en-US" w:eastAsia="zh-CN" w:bidi="ar-SA"/>
        </w:rPr>
        <w:drawing>
          <wp:anchor distT="0" distB="0" distL="0" distR="0" simplePos="0" relativeHeight="251538944" behindDoc="0" locked="0" layoutInCell="1" allowOverlap="1">
            <wp:simplePos x="0" y="0"/>
            <wp:positionH relativeFrom="page">
              <wp:posOffset>1865112</wp:posOffset>
            </wp:positionH>
            <wp:positionV relativeFrom="paragraph">
              <wp:posOffset>221674</wp:posOffset>
            </wp:positionV>
            <wp:extent cx="4775210" cy="4488561"/>
            <wp:effectExtent l="0" t="0" r="0" b="0"/>
            <wp:wrapTopAndBottom/>
            <wp:docPr id="17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1.jpeg"/>
                    <pic:cNvPicPr/>
                  </pic:nvPicPr>
                  <pic:blipFill>
                    <a:blip r:embed="rId93" cstate="print"/>
                    <a:stretch>
                      <a:fillRect/>
                    </a:stretch>
                  </pic:blipFill>
                  <pic:spPr>
                    <a:xfrm>
                      <a:off x="0" y="0"/>
                      <a:ext cx="4775210" cy="4488561"/>
                    </a:xfrm>
                    <a:prstGeom prst="rect">
                      <a:avLst/>
                    </a:prstGeom>
                  </pic:spPr>
                </pic:pic>
              </a:graphicData>
            </a:graphic>
          </wp:anchor>
        </w:drawing>
      </w:r>
    </w:p>
    <w:p w:rsidR="00082179" w:rsidRDefault="00082179">
      <w:pPr>
        <w:pStyle w:val="a3"/>
        <w:rPr>
          <w:rFonts w:ascii="黑体"/>
          <w:sz w:val="24"/>
        </w:rPr>
      </w:pPr>
    </w:p>
    <w:p w:rsidR="00082179" w:rsidRDefault="00082179">
      <w:pPr>
        <w:pStyle w:val="a3"/>
        <w:spacing w:before="5"/>
        <w:rPr>
          <w:rFonts w:ascii="黑体"/>
          <w:sz w:val="18"/>
        </w:rPr>
      </w:pPr>
    </w:p>
    <w:p w:rsidR="00082179" w:rsidRDefault="00A3170B">
      <w:pPr>
        <w:pStyle w:val="a4"/>
        <w:numPr>
          <w:ilvl w:val="0"/>
          <w:numId w:val="413"/>
        </w:numPr>
        <w:tabs>
          <w:tab w:val="left" w:pos="1046"/>
          <w:tab w:val="left" w:pos="1047"/>
        </w:tabs>
        <w:spacing w:before="1" w:line="261" w:lineRule="exact"/>
        <w:rPr>
          <w:rFonts w:ascii="Times New Roman" w:eastAsia="Times New Roman" w:hAnsi="Times New Roman"/>
          <w:sz w:val="21"/>
        </w:rPr>
      </w:pPr>
      <w:r>
        <w:rPr>
          <w:rFonts w:ascii="Times New Roman" w:eastAsia="Times New Roman" w:hAnsi="Times New Roman"/>
          <w:sz w:val="21"/>
        </w:rPr>
        <w:t>Site</w:t>
      </w:r>
      <w:r>
        <w:rPr>
          <w:rFonts w:ascii="Times New Roman" w:eastAsia="Times New Roman" w:hAnsi="Times New Roman"/>
          <w:spacing w:val="-2"/>
          <w:sz w:val="21"/>
        </w:rPr>
        <w:t xml:space="preserve"> </w:t>
      </w:r>
      <w:r>
        <w:rPr>
          <w:rFonts w:ascii="Times New Roman" w:eastAsia="Times New Roman" w:hAnsi="Times New Roman"/>
          <w:sz w:val="21"/>
        </w:rPr>
        <w:t>to Legacy</w:t>
      </w:r>
      <w:r>
        <w:rPr>
          <w:rFonts w:ascii="Times New Roman" w:eastAsia="Times New Roman" w:hAnsi="Times New Roman"/>
          <w:spacing w:val="-1"/>
          <w:sz w:val="21"/>
        </w:rPr>
        <w:t xml:space="preserve"> </w:t>
      </w:r>
      <w:r>
        <w:rPr>
          <w:rFonts w:ascii="Times New Roman" w:eastAsia="Times New Roman" w:hAnsi="Times New Roman"/>
          <w:sz w:val="21"/>
        </w:rPr>
        <w:t>Site</w:t>
      </w:r>
      <w:r>
        <w:rPr>
          <w:sz w:val="21"/>
        </w:rPr>
        <w:t>场景（①）中，在</w:t>
      </w:r>
      <w:r>
        <w:rPr>
          <w:rFonts w:ascii="Times New Roman" w:eastAsia="Times New Roman" w:hAnsi="Times New Roman"/>
          <w:sz w:val="21"/>
        </w:rPr>
        <w:t>CPE</w:t>
      </w:r>
      <w:r>
        <w:rPr>
          <w:sz w:val="21"/>
        </w:rPr>
        <w:t>上部署</w:t>
      </w:r>
      <w:r>
        <w:rPr>
          <w:rFonts w:ascii="Times New Roman" w:eastAsia="Times New Roman" w:hAnsi="Times New Roman"/>
          <w:sz w:val="21"/>
        </w:rPr>
        <w:t>URL</w:t>
      </w:r>
      <w:r>
        <w:rPr>
          <w:sz w:val="21"/>
        </w:rPr>
        <w:t>过滤功能，对用户访问</w:t>
      </w:r>
      <w:r>
        <w:rPr>
          <w:rFonts w:ascii="Times New Roman" w:eastAsia="Times New Roman" w:hAnsi="Times New Roman"/>
          <w:sz w:val="21"/>
        </w:rPr>
        <w:t>Legacy</w:t>
      </w:r>
    </w:p>
    <w:p w:rsidR="00082179" w:rsidRDefault="00A3170B">
      <w:pPr>
        <w:pStyle w:val="a3"/>
        <w:spacing w:line="261" w:lineRule="exact"/>
        <w:ind w:left="1046"/>
      </w:pPr>
      <w:r>
        <w:t>站点的</w:t>
      </w:r>
      <w:r>
        <w:rPr>
          <w:rFonts w:ascii="Times New Roman" w:eastAsia="Times New Roman"/>
        </w:rPr>
        <w:t>URL</w:t>
      </w:r>
      <w:r>
        <w:t>进行控制，规范用户的上网行为。</w:t>
      </w:r>
    </w:p>
    <w:p w:rsidR="00082179" w:rsidRDefault="00082179">
      <w:pPr>
        <w:spacing w:line="261" w:lineRule="exact"/>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1"/>
          <w:numId w:val="413"/>
        </w:numPr>
        <w:tabs>
          <w:tab w:val="left" w:pos="3259"/>
          <w:tab w:val="left" w:pos="3260"/>
        </w:tabs>
        <w:spacing w:before="94" w:line="261" w:lineRule="exact"/>
        <w:ind w:hanging="425"/>
        <w:rPr>
          <w:rFonts w:ascii="Times New Roman" w:eastAsia="Times New Roman" w:hAnsi="Times New Roman"/>
          <w:sz w:val="21"/>
        </w:rPr>
      </w:pPr>
      <w:r>
        <w:rPr>
          <w:rFonts w:ascii="Times New Roman" w:eastAsia="Times New Roman" w:hAnsi="Times New Roman"/>
          <w:sz w:val="21"/>
        </w:rPr>
        <w:lastRenderedPageBreak/>
        <w:t>Site</w:t>
      </w:r>
      <w:r>
        <w:rPr>
          <w:rFonts w:ascii="Times New Roman" w:eastAsia="Times New Roman" w:hAnsi="Times New Roman"/>
          <w:spacing w:val="-2"/>
          <w:sz w:val="21"/>
        </w:rPr>
        <w:t xml:space="preserve"> </w:t>
      </w:r>
      <w:r>
        <w:rPr>
          <w:rFonts w:ascii="Times New Roman" w:eastAsia="Times New Roman" w:hAnsi="Times New Roman"/>
          <w:sz w:val="21"/>
        </w:rPr>
        <w:t xml:space="preserve">to </w:t>
      </w:r>
      <w:r>
        <w:rPr>
          <w:rFonts w:ascii="Times New Roman" w:eastAsia="Times New Roman" w:hAnsi="Times New Roman"/>
          <w:spacing w:val="-5"/>
          <w:sz w:val="21"/>
        </w:rPr>
        <w:t>SD-WAN</w:t>
      </w:r>
      <w:r>
        <w:rPr>
          <w:rFonts w:ascii="Times New Roman" w:eastAsia="Times New Roman" w:hAnsi="Times New Roman"/>
          <w:spacing w:val="-1"/>
          <w:sz w:val="21"/>
        </w:rPr>
        <w:t xml:space="preserve"> </w:t>
      </w:r>
      <w:r>
        <w:rPr>
          <w:rFonts w:ascii="Times New Roman" w:eastAsia="Times New Roman" w:hAnsi="Times New Roman"/>
          <w:sz w:val="21"/>
        </w:rPr>
        <w:t>Site</w:t>
      </w:r>
      <w:r>
        <w:rPr>
          <w:sz w:val="21"/>
        </w:rPr>
        <w:t>场景（②）中，在</w:t>
      </w:r>
      <w:r>
        <w:rPr>
          <w:rFonts w:ascii="Times New Roman" w:eastAsia="Times New Roman" w:hAnsi="Times New Roman"/>
          <w:sz w:val="21"/>
        </w:rPr>
        <w:t>CPE</w:t>
      </w:r>
      <w:r>
        <w:rPr>
          <w:sz w:val="21"/>
        </w:rPr>
        <w:t>上部署</w:t>
      </w:r>
      <w:r>
        <w:rPr>
          <w:rFonts w:ascii="Times New Roman" w:eastAsia="Times New Roman" w:hAnsi="Times New Roman"/>
          <w:sz w:val="21"/>
        </w:rPr>
        <w:t>URL</w:t>
      </w:r>
      <w:r>
        <w:rPr>
          <w:sz w:val="21"/>
        </w:rPr>
        <w:t>过滤功能，对用户访问</w:t>
      </w:r>
      <w:r>
        <w:rPr>
          <w:rFonts w:ascii="Times New Roman" w:eastAsia="Times New Roman" w:hAnsi="Times New Roman"/>
          <w:sz w:val="21"/>
        </w:rPr>
        <w:t>SD-</w:t>
      </w:r>
    </w:p>
    <w:p w:rsidR="00082179" w:rsidRDefault="00A3170B">
      <w:pPr>
        <w:pStyle w:val="a3"/>
        <w:spacing w:line="261" w:lineRule="exact"/>
        <w:ind w:left="3259"/>
      </w:pPr>
      <w:r>
        <w:rPr>
          <w:rFonts w:ascii="Times New Roman" w:eastAsia="Times New Roman"/>
        </w:rPr>
        <w:t>WAN</w:t>
      </w:r>
      <w:r>
        <w:t>站点的</w:t>
      </w:r>
      <w:r>
        <w:rPr>
          <w:rFonts w:ascii="Times New Roman" w:eastAsia="Times New Roman"/>
        </w:rPr>
        <w:t>URL</w:t>
      </w:r>
      <w:r>
        <w:t>进行控制，规范用户的上网行为。</w:t>
      </w:r>
    </w:p>
    <w:p w:rsidR="00082179" w:rsidRDefault="00A3170B">
      <w:pPr>
        <w:pStyle w:val="a4"/>
        <w:numPr>
          <w:ilvl w:val="1"/>
          <w:numId w:val="413"/>
        </w:numPr>
        <w:tabs>
          <w:tab w:val="left" w:pos="3259"/>
          <w:tab w:val="left" w:pos="3260"/>
        </w:tabs>
        <w:spacing w:line="261" w:lineRule="exact"/>
        <w:ind w:hanging="425"/>
        <w:rPr>
          <w:sz w:val="21"/>
        </w:rPr>
      </w:pPr>
      <w:r>
        <w:rPr>
          <w:rFonts w:ascii="Times New Roman" w:eastAsia="Times New Roman" w:hAnsi="Times New Roman"/>
          <w:sz w:val="21"/>
        </w:rPr>
        <w:t>Site</w:t>
      </w:r>
      <w:r>
        <w:rPr>
          <w:rFonts w:ascii="Times New Roman" w:eastAsia="Times New Roman" w:hAnsi="Times New Roman"/>
          <w:spacing w:val="-2"/>
          <w:sz w:val="21"/>
        </w:rPr>
        <w:t xml:space="preserve"> </w:t>
      </w:r>
      <w:r>
        <w:rPr>
          <w:rFonts w:ascii="Times New Roman" w:eastAsia="Times New Roman" w:hAnsi="Times New Roman"/>
          <w:sz w:val="21"/>
        </w:rPr>
        <w:t>to Internet</w:t>
      </w:r>
      <w:r>
        <w:rPr>
          <w:sz w:val="21"/>
        </w:rPr>
        <w:t>场景（③）中，在</w:t>
      </w:r>
      <w:r>
        <w:rPr>
          <w:rFonts w:ascii="Times New Roman" w:eastAsia="Times New Roman" w:hAnsi="Times New Roman"/>
          <w:sz w:val="21"/>
        </w:rPr>
        <w:t>CPE</w:t>
      </w:r>
      <w:r>
        <w:rPr>
          <w:sz w:val="21"/>
        </w:rPr>
        <w:t>上部署</w:t>
      </w:r>
      <w:r>
        <w:rPr>
          <w:rFonts w:ascii="Times New Roman" w:eastAsia="Times New Roman" w:hAnsi="Times New Roman"/>
          <w:sz w:val="21"/>
        </w:rPr>
        <w:t>URL</w:t>
      </w:r>
      <w:r>
        <w:rPr>
          <w:sz w:val="21"/>
        </w:rPr>
        <w:t>过滤功能，对用户访问</w:t>
      </w:r>
      <w:r>
        <w:rPr>
          <w:rFonts w:ascii="Times New Roman" w:eastAsia="Times New Roman" w:hAnsi="Times New Roman"/>
          <w:sz w:val="21"/>
        </w:rPr>
        <w:t>Internet</w:t>
      </w:r>
      <w:r>
        <w:rPr>
          <w:sz w:val="21"/>
        </w:rPr>
        <w:t>的</w:t>
      </w:r>
    </w:p>
    <w:p w:rsidR="00082179" w:rsidRDefault="00A3170B">
      <w:pPr>
        <w:pStyle w:val="a3"/>
        <w:spacing w:line="261" w:lineRule="exact"/>
        <w:ind w:left="3259"/>
      </w:pPr>
      <w:r>
        <w:rPr>
          <w:rFonts w:ascii="Times New Roman" w:eastAsia="Times New Roman"/>
        </w:rPr>
        <w:t>URL</w:t>
      </w:r>
      <w:r>
        <w:t>进行控制，规范用户的上网行为。</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lastRenderedPageBreak/>
        <w:t>数据规划设计</w:t>
      </w:r>
    </w:p>
    <w:p w:rsidR="00082179" w:rsidRDefault="00A3170B">
      <w:pPr>
        <w:pStyle w:val="a3"/>
        <w:rPr>
          <w:rFonts w:ascii="黑体"/>
          <w:b/>
          <w:sz w:val="22"/>
        </w:rPr>
      </w:pPr>
      <w:r>
        <w:br w:type="column"/>
      </w:r>
    </w:p>
    <w:p w:rsidR="00082179" w:rsidRDefault="00A3170B">
      <w:pPr>
        <w:pStyle w:val="a4"/>
        <w:numPr>
          <w:ilvl w:val="0"/>
          <w:numId w:val="414"/>
        </w:numPr>
        <w:tabs>
          <w:tab w:val="left" w:pos="525"/>
          <w:tab w:val="left" w:pos="526"/>
        </w:tabs>
        <w:spacing w:before="175"/>
        <w:ind w:hanging="425"/>
        <w:rPr>
          <w:sz w:val="21"/>
        </w:rPr>
      </w:pPr>
      <w:r>
        <w:rPr>
          <w:sz w:val="21"/>
        </w:rPr>
        <w:t>策略名称：规划安全策略的策略名称，只能包含字母、数字、下划线和横线。</w:t>
      </w:r>
    </w:p>
    <w:p w:rsidR="00082179" w:rsidRDefault="00A3170B">
      <w:pPr>
        <w:pStyle w:val="a4"/>
        <w:numPr>
          <w:ilvl w:val="0"/>
          <w:numId w:val="414"/>
        </w:numPr>
        <w:tabs>
          <w:tab w:val="left" w:pos="525"/>
          <w:tab w:val="left" w:pos="526"/>
        </w:tabs>
        <w:spacing w:before="91" w:line="225" w:lineRule="auto"/>
        <w:ind w:right="1293" w:hanging="425"/>
        <w:rPr>
          <w:sz w:val="21"/>
        </w:rPr>
      </w:pPr>
      <w:r>
        <w:rPr>
          <w:sz w:val="21"/>
        </w:rPr>
        <w:t>默认动作：规划</w:t>
      </w:r>
      <w:r>
        <w:rPr>
          <w:rFonts w:ascii="Times New Roman" w:eastAsia="Times New Roman" w:hAnsi="Times New Roman"/>
          <w:sz w:val="21"/>
        </w:rPr>
        <w:t>URL</w:t>
      </w:r>
      <w:r>
        <w:rPr>
          <w:sz w:val="21"/>
        </w:rPr>
        <w:t>过滤后的默认响应动作。</w:t>
      </w:r>
      <w:r>
        <w:rPr>
          <w:rFonts w:ascii="Times New Roman" w:eastAsia="Times New Roman" w:hAnsi="Times New Roman"/>
          <w:sz w:val="21"/>
        </w:rPr>
        <w:t>URL</w:t>
      </w:r>
      <w:r>
        <w:rPr>
          <w:sz w:val="21"/>
        </w:rPr>
        <w:t>报文经过</w:t>
      </w:r>
      <w:r>
        <w:rPr>
          <w:rFonts w:ascii="Times New Roman" w:eastAsia="Times New Roman" w:hAnsi="Times New Roman"/>
          <w:sz w:val="21"/>
        </w:rPr>
        <w:t>URL</w:t>
      </w:r>
      <w:r>
        <w:rPr>
          <w:spacing w:val="-2"/>
          <w:sz w:val="21"/>
        </w:rPr>
        <w:t>过滤后，在安全</w:t>
      </w:r>
      <w:r>
        <w:rPr>
          <w:sz w:val="21"/>
        </w:rPr>
        <w:t>区域之间转发，设备会根据配置的默认动作做出响应。目前，支持如下两种动 作：</w:t>
      </w:r>
    </w:p>
    <w:p w:rsidR="00082179" w:rsidRDefault="00A3170B">
      <w:pPr>
        <w:pStyle w:val="a4"/>
        <w:numPr>
          <w:ilvl w:val="1"/>
          <w:numId w:val="414"/>
        </w:numPr>
        <w:tabs>
          <w:tab w:val="left" w:pos="951"/>
          <w:tab w:val="left" w:pos="952"/>
        </w:tabs>
        <w:spacing w:before="64"/>
        <w:rPr>
          <w:sz w:val="21"/>
        </w:rPr>
      </w:pPr>
      <w:r>
        <w:rPr>
          <w:spacing w:val="-1"/>
          <w:sz w:val="21"/>
        </w:rPr>
        <w:t>允许：除“例外列表”中包含的</w:t>
      </w:r>
      <w:r>
        <w:rPr>
          <w:rFonts w:ascii="Times New Roman" w:eastAsia="Times New Roman" w:hAnsi="Times New Roman"/>
          <w:sz w:val="21"/>
        </w:rPr>
        <w:t>URL</w:t>
      </w:r>
      <w:r>
        <w:rPr>
          <w:sz w:val="21"/>
        </w:rPr>
        <w:t>以外，其余</w:t>
      </w:r>
      <w:r>
        <w:rPr>
          <w:rFonts w:ascii="Times New Roman" w:eastAsia="Times New Roman" w:hAnsi="Times New Roman"/>
          <w:sz w:val="21"/>
        </w:rPr>
        <w:t>URL</w:t>
      </w:r>
      <w:r>
        <w:rPr>
          <w:sz w:val="21"/>
        </w:rPr>
        <w:t>均允许通过。</w:t>
      </w:r>
    </w:p>
    <w:p w:rsidR="00082179" w:rsidRDefault="00A3170B">
      <w:pPr>
        <w:pStyle w:val="a4"/>
        <w:numPr>
          <w:ilvl w:val="1"/>
          <w:numId w:val="414"/>
        </w:numPr>
        <w:tabs>
          <w:tab w:val="left" w:pos="951"/>
          <w:tab w:val="left" w:pos="952"/>
        </w:tabs>
        <w:rPr>
          <w:sz w:val="21"/>
        </w:rPr>
      </w:pPr>
      <w:r>
        <w:rPr>
          <w:spacing w:val="-1"/>
          <w:sz w:val="21"/>
        </w:rPr>
        <w:t>拒绝：除“例外列表”中包含的</w:t>
      </w:r>
      <w:r>
        <w:rPr>
          <w:rFonts w:ascii="Times New Roman" w:eastAsia="Times New Roman" w:hAnsi="Times New Roman"/>
          <w:sz w:val="21"/>
        </w:rPr>
        <w:t>URL</w:t>
      </w:r>
      <w:r>
        <w:rPr>
          <w:sz w:val="21"/>
        </w:rPr>
        <w:t>以外，其余</w:t>
      </w:r>
      <w:r>
        <w:rPr>
          <w:rFonts w:ascii="Times New Roman" w:eastAsia="Times New Roman" w:hAnsi="Times New Roman"/>
          <w:sz w:val="21"/>
        </w:rPr>
        <w:t>URL</w:t>
      </w:r>
      <w:r>
        <w:rPr>
          <w:sz w:val="21"/>
        </w:rPr>
        <w:t>均禁止通过。</w:t>
      </w:r>
    </w:p>
    <w:p w:rsidR="00082179" w:rsidRDefault="00A3170B">
      <w:pPr>
        <w:pStyle w:val="a4"/>
        <w:numPr>
          <w:ilvl w:val="0"/>
          <w:numId w:val="414"/>
        </w:numPr>
        <w:tabs>
          <w:tab w:val="left" w:pos="525"/>
          <w:tab w:val="left" w:pos="526"/>
        </w:tabs>
        <w:ind w:hanging="425"/>
        <w:rPr>
          <w:sz w:val="21"/>
        </w:rPr>
      </w:pPr>
      <w:r>
        <w:rPr>
          <w:sz w:val="21"/>
        </w:rPr>
        <w:t>例外列表：</w:t>
      </w:r>
    </w:p>
    <w:p w:rsidR="00082179" w:rsidRDefault="00A3170B">
      <w:pPr>
        <w:pStyle w:val="a4"/>
        <w:numPr>
          <w:ilvl w:val="1"/>
          <w:numId w:val="414"/>
        </w:numPr>
        <w:tabs>
          <w:tab w:val="left" w:pos="951"/>
          <w:tab w:val="left" w:pos="952"/>
        </w:tabs>
        <w:spacing w:before="76" w:line="225" w:lineRule="auto"/>
        <w:ind w:right="1288"/>
        <w:rPr>
          <w:sz w:val="21"/>
        </w:rPr>
      </w:pPr>
      <w:r>
        <w:rPr>
          <w:rFonts w:ascii="Times New Roman" w:eastAsia="Times New Roman" w:hAnsi="Times New Roman"/>
          <w:sz w:val="21"/>
        </w:rPr>
        <w:t>URL</w:t>
      </w:r>
      <w:r>
        <w:rPr>
          <w:sz w:val="21"/>
        </w:rPr>
        <w:t>：规划例外的</w:t>
      </w:r>
      <w:r>
        <w:rPr>
          <w:rFonts w:ascii="Times New Roman" w:eastAsia="Times New Roman" w:hAnsi="Times New Roman"/>
          <w:sz w:val="21"/>
        </w:rPr>
        <w:t>URL</w:t>
      </w:r>
      <w:r>
        <w:rPr>
          <w:spacing w:val="-1"/>
          <w:sz w:val="21"/>
        </w:rPr>
        <w:t>。系统在处理过程中，如果报文的内容匹配到例外列</w:t>
      </w:r>
      <w:r>
        <w:rPr>
          <w:sz w:val="21"/>
        </w:rPr>
        <w:t>表中的</w:t>
      </w:r>
      <w:r>
        <w:rPr>
          <w:rFonts w:ascii="Times New Roman" w:eastAsia="Times New Roman" w:hAnsi="Times New Roman"/>
          <w:sz w:val="21"/>
        </w:rPr>
        <w:t>URL</w:t>
      </w:r>
      <w:r>
        <w:rPr>
          <w:sz w:val="21"/>
        </w:rPr>
        <w:t>，则执行和默认动作相反的动作。</w:t>
      </w:r>
    </w:p>
    <w:p w:rsidR="00082179" w:rsidRDefault="00A3170B">
      <w:pPr>
        <w:pStyle w:val="a4"/>
        <w:numPr>
          <w:ilvl w:val="0"/>
          <w:numId w:val="414"/>
        </w:numPr>
        <w:tabs>
          <w:tab w:val="left" w:pos="525"/>
          <w:tab w:val="left" w:pos="526"/>
        </w:tabs>
        <w:spacing w:before="65"/>
        <w:ind w:hanging="425"/>
        <w:rPr>
          <w:sz w:val="21"/>
        </w:rPr>
      </w:pPr>
      <w:r>
        <w:rPr>
          <w:sz w:val="21"/>
        </w:rPr>
        <w:t>站点：规划应用</w:t>
      </w:r>
      <w:r>
        <w:rPr>
          <w:rFonts w:ascii="Times New Roman" w:eastAsia="Times New Roman" w:hAnsi="Times New Roman"/>
          <w:sz w:val="21"/>
        </w:rPr>
        <w:t>URL</w:t>
      </w:r>
      <w:r>
        <w:rPr>
          <w:sz w:val="21"/>
        </w:rPr>
        <w:t>过滤策略的站点。</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2"/>
        <w:rPr>
          <w:sz w:val="18"/>
        </w:rPr>
      </w:pPr>
    </w:p>
    <w:p w:rsidR="00082179" w:rsidRDefault="00082179">
      <w:pPr>
        <w:rPr>
          <w:sz w:val="18"/>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lastRenderedPageBreak/>
        <w:t>配置任务概览</w:t>
      </w:r>
    </w:p>
    <w:p w:rsidR="00082179" w:rsidRDefault="00A3170B">
      <w:pPr>
        <w:pStyle w:val="a3"/>
        <w:rPr>
          <w:rFonts w:ascii="黑体"/>
          <w:b/>
          <w:sz w:val="20"/>
        </w:rPr>
      </w:pPr>
      <w:r>
        <w:br w:type="column"/>
      </w:r>
    </w:p>
    <w:p w:rsidR="00082179" w:rsidRDefault="00082179">
      <w:pPr>
        <w:pStyle w:val="a3"/>
        <w:spacing w:before="12"/>
        <w:rPr>
          <w:rFonts w:ascii="黑体"/>
          <w:b/>
          <w:sz w:val="22"/>
        </w:rPr>
      </w:pPr>
    </w:p>
    <w:p w:rsidR="00082179" w:rsidRDefault="00A3170B">
      <w:pPr>
        <w:spacing w:line="225" w:lineRule="auto"/>
        <w:ind w:left="100" w:right="1285"/>
        <w:rPr>
          <w:sz w:val="21"/>
        </w:rPr>
      </w:pPr>
      <w:r>
        <w:rPr>
          <w:sz w:val="21"/>
        </w:rPr>
        <w:t>具体配置可参见</w:t>
      </w:r>
      <w:hyperlink w:anchor="_bookmark275" w:history="1">
        <w:r>
          <w:rPr>
            <w:rFonts w:ascii="Times New Roman" w:eastAsia="Times New Roman" w:hAnsi="Times New Roman"/>
            <w:b/>
            <w:color w:val="0000FF"/>
            <w:sz w:val="21"/>
          </w:rPr>
          <w:t xml:space="preserve">5.3.5.6.1 </w:t>
        </w:r>
        <w:r>
          <w:rPr>
            <w:b/>
            <w:color w:val="0000FF"/>
            <w:sz w:val="21"/>
          </w:rPr>
          <w:t>创建网络安全策略</w:t>
        </w:r>
      </w:hyperlink>
      <w:r>
        <w:rPr>
          <w:sz w:val="21"/>
        </w:rPr>
        <w:t xml:space="preserve">的“配置 </w:t>
      </w:r>
      <w:r>
        <w:rPr>
          <w:rFonts w:ascii="Times New Roman" w:eastAsia="Times New Roman" w:hAnsi="Times New Roman"/>
          <w:sz w:val="21"/>
        </w:rPr>
        <w:t xml:space="preserve">&gt; </w:t>
      </w:r>
      <w:r>
        <w:rPr>
          <w:sz w:val="21"/>
        </w:rPr>
        <w:t>安全策略”，使能</w:t>
      </w:r>
      <w:r>
        <w:rPr>
          <w:rFonts w:ascii="Times New Roman" w:eastAsia="Times New Roman" w:hAnsi="Times New Roman"/>
          <w:sz w:val="21"/>
        </w:rPr>
        <w:t>URL</w:t>
      </w:r>
      <w:r>
        <w:rPr>
          <w:sz w:val="21"/>
        </w:rPr>
        <w:t>过滤功能。</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3"/>
        <w:rPr>
          <w:sz w:val="8"/>
        </w:rPr>
      </w:pPr>
    </w:p>
    <w:p w:rsidR="00082179" w:rsidRDefault="00A3170B">
      <w:pPr>
        <w:pStyle w:val="a4"/>
        <w:numPr>
          <w:ilvl w:val="2"/>
          <w:numId w:val="459"/>
        </w:numPr>
        <w:tabs>
          <w:tab w:val="left" w:pos="1854"/>
        </w:tabs>
        <w:spacing w:before="75"/>
        <w:ind w:left="1854"/>
        <w:rPr>
          <w:rFonts w:ascii="黑体" w:eastAsia="黑体"/>
          <w:b/>
          <w:sz w:val="32"/>
        </w:rPr>
      </w:pPr>
      <w:bookmarkStart w:id="143" w:name="4.4.6_安全策略自动化编排"/>
      <w:bookmarkStart w:id="144" w:name="_bookmark98"/>
      <w:bookmarkEnd w:id="143"/>
      <w:bookmarkEnd w:id="144"/>
      <w:r>
        <w:rPr>
          <w:rFonts w:ascii="黑体" w:eastAsia="黑体" w:hint="eastAsia"/>
          <w:b/>
          <w:sz w:val="32"/>
        </w:rPr>
        <w:t>安全策略自动化编排</w:t>
      </w:r>
    </w:p>
    <w:p w:rsidR="00082179" w:rsidRDefault="00A3170B">
      <w:pPr>
        <w:pStyle w:val="a3"/>
        <w:spacing w:before="151" w:line="225" w:lineRule="auto"/>
        <w:ind w:left="2834" w:right="1215"/>
      </w:pPr>
      <w:r>
        <w:t>在</w:t>
      </w:r>
      <w:r>
        <w:rPr>
          <w:rFonts w:ascii="Times New Roman" w:eastAsia="Times New Roman"/>
        </w:rPr>
        <w:t>SD-WAN</w:t>
      </w:r>
      <w:r>
        <w:t>解决方案中，</w:t>
      </w:r>
      <w:r>
        <w:rPr>
          <w:rFonts w:ascii="Times New Roman" w:eastAsia="Times New Roman"/>
        </w:rPr>
        <w:t>CPE</w:t>
      </w:r>
      <w:r>
        <w:t>提供的防火墙、</w:t>
      </w:r>
      <w:r>
        <w:rPr>
          <w:rFonts w:ascii="Times New Roman" w:eastAsia="Times New Roman"/>
        </w:rPr>
        <w:t>IPS</w:t>
      </w:r>
      <w:r>
        <w:t>和</w:t>
      </w:r>
      <w:r>
        <w:rPr>
          <w:rFonts w:ascii="Times New Roman" w:eastAsia="Times New Roman"/>
        </w:rPr>
        <w:t>URL</w:t>
      </w:r>
      <w:r>
        <w:t>过滤功能都以安全策略的形式实现。在</w:t>
      </w:r>
      <w:r>
        <w:rPr>
          <w:rFonts w:ascii="Times New Roman" w:eastAsia="Times New Roman"/>
        </w:rPr>
        <w:t>CPE</w:t>
      </w:r>
      <w:r>
        <w:t>上部署这些功能时，需要考虑安全区域的规划以及安全策略应用到哪些安全域间。</w:t>
      </w:r>
    </w:p>
    <w:p w:rsidR="00082179" w:rsidRDefault="00A3170B">
      <w:pPr>
        <w:pStyle w:val="a3"/>
        <w:spacing w:before="158" w:line="225" w:lineRule="auto"/>
        <w:ind w:left="2834" w:right="1092"/>
      </w:pPr>
      <w:r>
        <w:t>为了实现这些功能，并且简化配置，在</w:t>
      </w:r>
      <w:r>
        <w:rPr>
          <w:rFonts w:ascii="Times New Roman" w:eastAsia="Times New Roman"/>
        </w:rPr>
        <w:t>SD-WAN</w:t>
      </w:r>
      <w:r>
        <w:t>解决方案中，</w:t>
      </w:r>
      <w:r>
        <w:rPr>
          <w:rFonts w:ascii="Times New Roman" w:eastAsia="Times New Roman"/>
        </w:rPr>
        <w:t>SD-WAN@AC-Campus</w:t>
      </w:r>
      <w:r>
        <w:t>会根据</w:t>
      </w:r>
      <w:r>
        <w:rPr>
          <w:rFonts w:ascii="Times New Roman" w:eastAsia="Times New Roman"/>
        </w:rPr>
        <w:t>CPE</w:t>
      </w:r>
      <w:r>
        <w:t>的实际情况对安全区域进行自动编排，如图所示。</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A3170B">
      <w:pPr>
        <w:spacing w:before="94"/>
        <w:ind w:left="2834"/>
        <w:rPr>
          <w:rFonts w:ascii="黑体" w:eastAsia="黑体"/>
          <w:sz w:val="21"/>
        </w:rPr>
      </w:pPr>
      <w:r>
        <w:rPr>
          <w:rFonts w:ascii="黑体" w:eastAsia="黑体" w:hint="eastAsia"/>
          <w:b/>
          <w:sz w:val="21"/>
        </w:rPr>
        <w:lastRenderedPageBreak/>
        <w:t xml:space="preserve">图 </w:t>
      </w:r>
      <w:r>
        <w:rPr>
          <w:rFonts w:ascii="Book Antiqua" w:eastAsia="Book Antiqua"/>
          <w:b/>
          <w:sz w:val="21"/>
        </w:rPr>
        <w:t xml:space="preserve">4-22 </w:t>
      </w:r>
      <w:r>
        <w:rPr>
          <w:rFonts w:ascii="黑体" w:eastAsia="黑体" w:hint="eastAsia"/>
          <w:sz w:val="21"/>
        </w:rPr>
        <w:t>自动化编排示意图</w:t>
      </w:r>
    </w:p>
    <w:p w:rsidR="00082179" w:rsidRDefault="00A3170B">
      <w:pPr>
        <w:pStyle w:val="a3"/>
        <w:spacing w:before="5"/>
        <w:rPr>
          <w:rFonts w:ascii="黑体"/>
          <w:sz w:val="11"/>
        </w:rPr>
      </w:pPr>
      <w:r>
        <w:rPr>
          <w:noProof/>
          <w:lang w:val="en-US" w:eastAsia="zh-CN" w:bidi="ar-SA"/>
        </w:rPr>
        <w:drawing>
          <wp:anchor distT="0" distB="0" distL="0" distR="0" simplePos="0" relativeHeight="251539968" behindDoc="0" locked="0" layoutInCell="1" allowOverlap="1">
            <wp:simplePos x="0" y="0"/>
            <wp:positionH relativeFrom="page">
              <wp:posOffset>1815915</wp:posOffset>
            </wp:positionH>
            <wp:positionV relativeFrom="paragraph">
              <wp:posOffset>117461</wp:posOffset>
            </wp:positionV>
            <wp:extent cx="4180316" cy="3195066"/>
            <wp:effectExtent l="0" t="0" r="0" b="0"/>
            <wp:wrapTopAndBottom/>
            <wp:docPr id="17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2.jpeg"/>
                    <pic:cNvPicPr/>
                  </pic:nvPicPr>
                  <pic:blipFill>
                    <a:blip r:embed="rId94" cstate="print"/>
                    <a:stretch>
                      <a:fillRect/>
                    </a:stretch>
                  </pic:blipFill>
                  <pic:spPr>
                    <a:xfrm>
                      <a:off x="0" y="0"/>
                      <a:ext cx="4180316" cy="3195066"/>
                    </a:xfrm>
                    <a:prstGeom prst="rect">
                      <a:avLst/>
                    </a:prstGeom>
                  </pic:spPr>
                </pic:pic>
              </a:graphicData>
            </a:graphic>
          </wp:anchor>
        </w:drawing>
      </w:r>
    </w:p>
    <w:p w:rsidR="00082179" w:rsidRDefault="00082179">
      <w:pPr>
        <w:pStyle w:val="a3"/>
        <w:spacing w:before="4"/>
        <w:rPr>
          <w:rFonts w:ascii="黑体"/>
          <w:sz w:val="32"/>
        </w:rPr>
      </w:pPr>
    </w:p>
    <w:p w:rsidR="00082179" w:rsidRDefault="00A3170B">
      <w:pPr>
        <w:pStyle w:val="a3"/>
        <w:ind w:left="2834"/>
      </w:pPr>
      <w:r>
        <w:t>安全区域具体的编排原则以及域间安全策略的应用原则如下表所示。</w:t>
      </w:r>
    </w:p>
    <w:p w:rsidR="00082179" w:rsidRDefault="00082179">
      <w:pPr>
        <w:pStyle w:val="a3"/>
        <w:spacing w:before="3"/>
        <w:rPr>
          <w:sz w:val="11"/>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082179">
        <w:trPr>
          <w:trHeight w:val="412"/>
        </w:trPr>
        <w:tc>
          <w:tcPr>
            <w:tcW w:w="3969" w:type="dxa"/>
            <w:shd w:val="clear" w:color="auto" w:fill="DDDDDD"/>
          </w:tcPr>
          <w:p w:rsidR="00082179" w:rsidRDefault="00A3170B">
            <w:pPr>
              <w:pStyle w:val="TableParagraph"/>
              <w:rPr>
                <w:rFonts w:ascii="黑体" w:eastAsia="黑体"/>
                <w:b/>
                <w:sz w:val="21"/>
              </w:rPr>
            </w:pPr>
            <w:r>
              <w:rPr>
                <w:rFonts w:ascii="黑体" w:eastAsia="黑体" w:hint="eastAsia"/>
                <w:b/>
                <w:sz w:val="21"/>
              </w:rPr>
              <w:t>项目</w:t>
            </w:r>
          </w:p>
        </w:tc>
        <w:tc>
          <w:tcPr>
            <w:tcW w:w="396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076"/>
        </w:trPr>
        <w:tc>
          <w:tcPr>
            <w:tcW w:w="3969" w:type="dxa"/>
          </w:tcPr>
          <w:p w:rsidR="00082179" w:rsidRDefault="00A3170B">
            <w:pPr>
              <w:pStyle w:val="TableParagraph"/>
              <w:rPr>
                <w:sz w:val="21"/>
              </w:rPr>
            </w:pPr>
            <w:r>
              <w:rPr>
                <w:rFonts w:ascii="Times New Roman" w:eastAsia="Times New Roman"/>
                <w:sz w:val="21"/>
              </w:rPr>
              <w:t>Security zone</w:t>
            </w:r>
            <w:r>
              <w:rPr>
                <w:sz w:val="21"/>
              </w:rPr>
              <w:t>的划分</w:t>
            </w:r>
          </w:p>
        </w:tc>
        <w:tc>
          <w:tcPr>
            <w:tcW w:w="3969" w:type="dxa"/>
          </w:tcPr>
          <w:p w:rsidR="00082179" w:rsidRDefault="00A3170B">
            <w:pPr>
              <w:pStyle w:val="TableParagraph"/>
              <w:spacing w:before="10" w:line="330" w:lineRule="atLeast"/>
              <w:ind w:left="106" w:right="760"/>
              <w:rPr>
                <w:sz w:val="21"/>
              </w:rPr>
            </w:pPr>
            <w:r>
              <w:rPr>
                <w:rFonts w:ascii="Times New Roman" w:eastAsia="Times New Roman"/>
                <w:sz w:val="21"/>
              </w:rPr>
              <w:t>Zone1</w:t>
            </w:r>
            <w:r>
              <w:rPr>
                <w:sz w:val="21"/>
              </w:rPr>
              <w:t>：</w:t>
            </w:r>
            <w:r>
              <w:rPr>
                <w:rFonts w:ascii="Times New Roman" w:eastAsia="Times New Roman"/>
                <w:sz w:val="21"/>
              </w:rPr>
              <w:t>trust zone (priority H) Zone2</w:t>
            </w:r>
            <w:r>
              <w:rPr>
                <w:sz w:val="21"/>
              </w:rPr>
              <w:t>：</w:t>
            </w:r>
            <w:r>
              <w:rPr>
                <w:rFonts w:ascii="Times New Roman" w:eastAsia="Times New Roman"/>
                <w:sz w:val="21"/>
              </w:rPr>
              <w:t>untrust zone</w:t>
            </w:r>
            <w:r>
              <w:rPr>
                <w:sz w:val="21"/>
              </w:rPr>
              <w:t>（</w:t>
            </w:r>
            <w:r>
              <w:rPr>
                <w:rFonts w:ascii="Times New Roman" w:eastAsia="Times New Roman"/>
                <w:sz w:val="21"/>
              </w:rPr>
              <w:t>priority L</w:t>
            </w:r>
            <w:r>
              <w:rPr>
                <w:sz w:val="21"/>
              </w:rPr>
              <w:t xml:space="preserve">） </w:t>
            </w:r>
            <w:r>
              <w:rPr>
                <w:rFonts w:ascii="Times New Roman" w:eastAsia="Times New Roman"/>
                <w:sz w:val="21"/>
              </w:rPr>
              <w:t>Zone3</w:t>
            </w:r>
            <w:r>
              <w:rPr>
                <w:sz w:val="21"/>
              </w:rPr>
              <w:t>：</w:t>
            </w:r>
            <w:r>
              <w:rPr>
                <w:rFonts w:ascii="Times New Roman" w:eastAsia="Times New Roman"/>
                <w:sz w:val="21"/>
              </w:rPr>
              <w:t>middle zone</w:t>
            </w:r>
            <w:r>
              <w:rPr>
                <w:sz w:val="21"/>
              </w:rPr>
              <w:t>（</w:t>
            </w:r>
            <w:r>
              <w:rPr>
                <w:rFonts w:ascii="Times New Roman" w:eastAsia="Times New Roman"/>
                <w:sz w:val="21"/>
              </w:rPr>
              <w:t>priority M</w:t>
            </w:r>
            <w:r>
              <w:rPr>
                <w:sz w:val="21"/>
              </w:rPr>
              <w:t>）</w:t>
            </w:r>
          </w:p>
        </w:tc>
      </w:tr>
      <w:tr w:rsidR="00082179">
        <w:trPr>
          <w:trHeight w:val="2244"/>
        </w:trPr>
        <w:tc>
          <w:tcPr>
            <w:tcW w:w="3969" w:type="dxa"/>
          </w:tcPr>
          <w:p w:rsidR="00082179" w:rsidRDefault="00A3170B">
            <w:pPr>
              <w:pStyle w:val="TableParagraph"/>
              <w:rPr>
                <w:sz w:val="21"/>
              </w:rPr>
            </w:pPr>
            <w:r>
              <w:rPr>
                <w:rFonts w:ascii="Times New Roman" w:eastAsia="Times New Roman"/>
                <w:sz w:val="21"/>
              </w:rPr>
              <w:t>Security zone</w:t>
            </w:r>
            <w:r>
              <w:rPr>
                <w:sz w:val="21"/>
              </w:rPr>
              <w:t>与接口的对应关系</w:t>
            </w:r>
          </w:p>
        </w:tc>
        <w:tc>
          <w:tcPr>
            <w:tcW w:w="3969" w:type="dxa"/>
          </w:tcPr>
          <w:p w:rsidR="00082179" w:rsidRDefault="00A3170B">
            <w:pPr>
              <w:pStyle w:val="TableParagraph"/>
              <w:spacing w:line="261" w:lineRule="exact"/>
              <w:ind w:left="106"/>
              <w:rPr>
                <w:sz w:val="21"/>
              </w:rPr>
            </w:pPr>
            <w:r>
              <w:rPr>
                <w:rFonts w:ascii="Times New Roman" w:eastAsia="Times New Roman"/>
                <w:sz w:val="21"/>
              </w:rPr>
              <w:t>LAN</w:t>
            </w:r>
            <w:r>
              <w:rPr>
                <w:sz w:val="21"/>
              </w:rPr>
              <w:t>：默认为</w:t>
            </w:r>
            <w:r>
              <w:rPr>
                <w:rFonts w:ascii="Times New Roman" w:eastAsia="Times New Roman"/>
                <w:sz w:val="21"/>
              </w:rPr>
              <w:t>trust</w:t>
            </w:r>
            <w:r>
              <w:rPr>
                <w:rFonts w:ascii="Times New Roman" w:eastAsia="Times New Roman"/>
                <w:spacing w:val="-3"/>
                <w:sz w:val="21"/>
              </w:rPr>
              <w:t xml:space="preserve"> </w:t>
            </w:r>
            <w:r>
              <w:rPr>
                <w:rFonts w:ascii="Times New Roman" w:eastAsia="Times New Roman"/>
                <w:sz w:val="21"/>
              </w:rPr>
              <w:t>zone</w:t>
            </w:r>
            <w:r>
              <w:rPr>
                <w:sz w:val="21"/>
              </w:rPr>
              <w:t>，当</w:t>
            </w:r>
            <w:r>
              <w:rPr>
                <w:rFonts w:ascii="Times New Roman" w:eastAsia="Times New Roman"/>
                <w:sz w:val="21"/>
              </w:rPr>
              <w:t>LAN</w:t>
            </w:r>
            <w:r>
              <w:rPr>
                <w:sz w:val="21"/>
              </w:rPr>
              <w:t>侧有</w:t>
            </w:r>
          </w:p>
          <w:p w:rsidR="00082179" w:rsidRDefault="00A3170B">
            <w:pPr>
              <w:pStyle w:val="TableParagraph"/>
              <w:spacing w:before="0" w:line="252" w:lineRule="exact"/>
              <w:ind w:left="106"/>
              <w:rPr>
                <w:rFonts w:ascii="Times New Roman" w:eastAsia="Times New Roman"/>
                <w:sz w:val="21"/>
              </w:rPr>
            </w:pPr>
            <w:r>
              <w:rPr>
                <w:rFonts w:ascii="Times New Roman" w:eastAsia="Times New Roman"/>
                <w:sz w:val="21"/>
              </w:rPr>
              <w:t>Internet</w:t>
            </w:r>
            <w:r>
              <w:rPr>
                <w:sz w:val="21"/>
              </w:rPr>
              <w:t>出口时可以配置成</w:t>
            </w:r>
            <w:r>
              <w:rPr>
                <w:rFonts w:ascii="Times New Roman" w:eastAsia="Times New Roman"/>
                <w:sz w:val="21"/>
              </w:rPr>
              <w:t>untrust zone</w:t>
            </w:r>
          </w:p>
          <w:p w:rsidR="00082179" w:rsidRDefault="00A3170B">
            <w:pPr>
              <w:pStyle w:val="TableParagraph"/>
              <w:spacing w:before="0" w:line="261" w:lineRule="exact"/>
              <w:ind w:left="106"/>
              <w:rPr>
                <w:sz w:val="21"/>
              </w:rPr>
            </w:pPr>
            <w:r>
              <w:rPr>
                <w:sz w:val="21"/>
              </w:rPr>
              <w:t>（图中①所示）</w:t>
            </w:r>
          </w:p>
          <w:p w:rsidR="00082179" w:rsidRDefault="00A3170B">
            <w:pPr>
              <w:pStyle w:val="TableParagraph"/>
              <w:spacing w:before="63"/>
              <w:ind w:left="106"/>
              <w:rPr>
                <w:rFonts w:ascii="Times New Roman" w:eastAsia="Times New Roman"/>
                <w:sz w:val="21"/>
              </w:rPr>
            </w:pPr>
            <w:r>
              <w:rPr>
                <w:rFonts w:ascii="Times New Roman" w:eastAsia="Times New Roman"/>
                <w:sz w:val="21"/>
              </w:rPr>
              <w:t>Overlay</w:t>
            </w:r>
            <w:r>
              <w:rPr>
                <w:sz w:val="21"/>
              </w:rPr>
              <w:t>：</w:t>
            </w:r>
            <w:r>
              <w:rPr>
                <w:rFonts w:ascii="Times New Roman" w:eastAsia="Times New Roman"/>
                <w:sz w:val="21"/>
              </w:rPr>
              <w:t>middle zone</w:t>
            </w:r>
          </w:p>
          <w:p w:rsidR="00082179" w:rsidRDefault="00A3170B">
            <w:pPr>
              <w:pStyle w:val="TableParagraph"/>
              <w:spacing w:before="2" w:line="330" w:lineRule="atLeast"/>
              <w:ind w:left="106" w:right="1010"/>
              <w:rPr>
                <w:rFonts w:ascii="Times New Roman" w:eastAsia="Times New Roman"/>
                <w:sz w:val="21"/>
              </w:rPr>
            </w:pPr>
            <w:r>
              <w:rPr>
                <w:sz w:val="21"/>
              </w:rPr>
              <w:t>双网关</w:t>
            </w:r>
            <w:r>
              <w:rPr>
                <w:rFonts w:ascii="Times New Roman" w:eastAsia="Times New Roman"/>
                <w:sz w:val="21"/>
              </w:rPr>
              <w:t>Interlink</w:t>
            </w:r>
            <w:r>
              <w:rPr>
                <w:sz w:val="21"/>
              </w:rPr>
              <w:t>：</w:t>
            </w:r>
            <w:r>
              <w:rPr>
                <w:rFonts w:ascii="Times New Roman" w:eastAsia="Times New Roman"/>
                <w:sz w:val="21"/>
              </w:rPr>
              <w:t>middle zone Site to Internet</w:t>
            </w:r>
            <w:r>
              <w:rPr>
                <w:sz w:val="21"/>
              </w:rPr>
              <w:t>：</w:t>
            </w:r>
            <w:r>
              <w:rPr>
                <w:rFonts w:ascii="Times New Roman" w:eastAsia="Times New Roman"/>
                <w:sz w:val="21"/>
              </w:rPr>
              <w:t>untrust zone Site to Legacy Site</w:t>
            </w:r>
            <w:r>
              <w:rPr>
                <w:sz w:val="21"/>
              </w:rPr>
              <w:t>：</w:t>
            </w:r>
            <w:r>
              <w:rPr>
                <w:rFonts w:ascii="Times New Roman" w:eastAsia="Times New Roman"/>
                <w:sz w:val="21"/>
              </w:rPr>
              <w:t>middle</w:t>
            </w:r>
            <w:r>
              <w:rPr>
                <w:rFonts w:ascii="Times New Roman" w:eastAsia="Times New Roman"/>
                <w:spacing w:val="-8"/>
                <w:sz w:val="21"/>
              </w:rPr>
              <w:t xml:space="preserve"> </w:t>
            </w:r>
            <w:r>
              <w:rPr>
                <w:rFonts w:ascii="Times New Roman" w:eastAsia="Times New Roman"/>
                <w:sz w:val="21"/>
              </w:rPr>
              <w:t>zone</w:t>
            </w:r>
          </w:p>
        </w:tc>
      </w:tr>
      <w:tr w:rsidR="00082179">
        <w:trPr>
          <w:trHeight w:val="1076"/>
        </w:trPr>
        <w:tc>
          <w:tcPr>
            <w:tcW w:w="3969" w:type="dxa"/>
            <w:vMerge w:val="restart"/>
          </w:tcPr>
          <w:p w:rsidR="00082179" w:rsidRDefault="00A3170B">
            <w:pPr>
              <w:pStyle w:val="TableParagraph"/>
              <w:rPr>
                <w:sz w:val="21"/>
              </w:rPr>
            </w:pPr>
            <w:r>
              <w:rPr>
                <w:sz w:val="21"/>
              </w:rPr>
              <w:t>域间安全策略应用</w:t>
            </w:r>
          </w:p>
        </w:tc>
        <w:tc>
          <w:tcPr>
            <w:tcW w:w="3969" w:type="dxa"/>
          </w:tcPr>
          <w:p w:rsidR="00082179" w:rsidRDefault="00A3170B">
            <w:pPr>
              <w:pStyle w:val="TableParagraph"/>
              <w:spacing w:before="16" w:line="332" w:lineRule="exact"/>
              <w:ind w:left="106" w:right="1156"/>
              <w:rPr>
                <w:rFonts w:ascii="Times New Roman" w:eastAsia="Times New Roman"/>
                <w:sz w:val="21"/>
              </w:rPr>
            </w:pPr>
            <w:r>
              <w:rPr>
                <w:sz w:val="21"/>
              </w:rPr>
              <w:t>防火墙</w:t>
            </w:r>
            <w:r>
              <w:rPr>
                <w:rFonts w:ascii="Times New Roman" w:eastAsia="Times New Roman"/>
                <w:sz w:val="21"/>
              </w:rPr>
              <w:t>/IPS</w:t>
            </w:r>
            <w:r>
              <w:rPr>
                <w:sz w:val="21"/>
              </w:rPr>
              <w:t xml:space="preserve">安全策略应用到： </w:t>
            </w:r>
            <w:r>
              <w:rPr>
                <w:rFonts w:ascii="Times New Roman" w:eastAsia="Times New Roman"/>
                <w:sz w:val="21"/>
              </w:rPr>
              <w:t>trust zone -&gt; untrust zone middle zone -&gt; untrust zone</w:t>
            </w:r>
          </w:p>
        </w:tc>
      </w:tr>
      <w:tr w:rsidR="00082179">
        <w:trPr>
          <w:trHeight w:val="1076"/>
        </w:trPr>
        <w:tc>
          <w:tcPr>
            <w:tcW w:w="3969" w:type="dxa"/>
            <w:vMerge/>
            <w:tcBorders>
              <w:top w:val="nil"/>
            </w:tcBorders>
          </w:tcPr>
          <w:p w:rsidR="00082179" w:rsidRDefault="00082179">
            <w:pPr>
              <w:rPr>
                <w:sz w:val="2"/>
                <w:szCs w:val="2"/>
              </w:rPr>
            </w:pPr>
          </w:p>
        </w:tc>
        <w:tc>
          <w:tcPr>
            <w:tcW w:w="3969" w:type="dxa"/>
          </w:tcPr>
          <w:p w:rsidR="00082179" w:rsidRDefault="00A3170B">
            <w:pPr>
              <w:pStyle w:val="TableParagraph"/>
              <w:spacing w:before="16" w:line="332" w:lineRule="exact"/>
              <w:ind w:left="106" w:right="1325"/>
              <w:rPr>
                <w:rFonts w:ascii="Times New Roman" w:eastAsia="Times New Roman"/>
                <w:sz w:val="21"/>
              </w:rPr>
            </w:pPr>
            <w:r>
              <w:rPr>
                <w:rFonts w:ascii="Times New Roman" w:eastAsia="Times New Roman"/>
                <w:sz w:val="21"/>
              </w:rPr>
              <w:t>URL</w:t>
            </w:r>
            <w:r>
              <w:rPr>
                <w:spacing w:val="-2"/>
                <w:sz w:val="21"/>
              </w:rPr>
              <w:t xml:space="preserve">过滤安全策略应用到： </w:t>
            </w:r>
            <w:r>
              <w:rPr>
                <w:rFonts w:ascii="Times New Roman" w:eastAsia="Times New Roman"/>
                <w:sz w:val="21"/>
              </w:rPr>
              <w:t>trust zone -&gt; untrust zone trust zone -&gt; middle zone</w:t>
            </w:r>
          </w:p>
        </w:tc>
      </w:tr>
    </w:tbl>
    <w:p w:rsidR="00082179" w:rsidRDefault="00082179">
      <w:pPr>
        <w:spacing w:line="332" w:lineRule="exact"/>
        <w:rPr>
          <w:rFonts w:ascii="Times New Roman" w:eastAsia="Times New Roman"/>
          <w:sz w:val="21"/>
        </w:rPr>
        <w:sectPr w:rsidR="00082179">
          <w:pgSz w:w="11910" w:h="16840"/>
          <w:pgMar w:top="1580" w:right="0" w:bottom="1280" w:left="0" w:header="884" w:footer="1081" w:gutter="0"/>
          <w:cols w:space="720"/>
        </w:sectPr>
      </w:pPr>
    </w:p>
    <w:p w:rsidR="00082179" w:rsidRDefault="00082179">
      <w:pPr>
        <w:pStyle w:val="a3"/>
        <w:spacing w:before="5"/>
        <w:rPr>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082179">
        <w:trPr>
          <w:trHeight w:val="412"/>
        </w:trPr>
        <w:tc>
          <w:tcPr>
            <w:tcW w:w="3969" w:type="dxa"/>
            <w:shd w:val="clear" w:color="auto" w:fill="DDDDDD"/>
          </w:tcPr>
          <w:p w:rsidR="00082179" w:rsidRDefault="00A3170B">
            <w:pPr>
              <w:pStyle w:val="TableParagraph"/>
              <w:rPr>
                <w:rFonts w:ascii="黑体" w:eastAsia="黑体"/>
                <w:b/>
                <w:sz w:val="21"/>
              </w:rPr>
            </w:pPr>
            <w:r>
              <w:rPr>
                <w:rFonts w:ascii="黑体" w:eastAsia="黑体" w:hint="eastAsia"/>
                <w:b/>
                <w:sz w:val="21"/>
              </w:rPr>
              <w:t>项目</w:t>
            </w:r>
          </w:p>
        </w:tc>
        <w:tc>
          <w:tcPr>
            <w:tcW w:w="396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84"/>
        </w:trPr>
        <w:tc>
          <w:tcPr>
            <w:tcW w:w="7938" w:type="dxa"/>
            <w:gridSpan w:val="2"/>
          </w:tcPr>
          <w:p w:rsidR="00082179" w:rsidRDefault="00A3170B">
            <w:pPr>
              <w:pStyle w:val="TableParagraph"/>
              <w:spacing w:before="72"/>
              <w:rPr>
                <w:rFonts w:ascii="黑体" w:eastAsia="黑体"/>
                <w:b/>
                <w:sz w:val="18"/>
              </w:rPr>
            </w:pPr>
            <w:r>
              <w:rPr>
                <w:rFonts w:ascii="黑体" w:eastAsia="黑体" w:hint="eastAsia"/>
                <w:b/>
                <w:sz w:val="18"/>
              </w:rPr>
              <w:t>说明</w:t>
            </w:r>
          </w:p>
          <w:p w:rsidR="00082179" w:rsidRDefault="00A3170B">
            <w:pPr>
              <w:pStyle w:val="TableParagraph"/>
              <w:numPr>
                <w:ilvl w:val="0"/>
                <w:numId w:val="412"/>
              </w:numPr>
              <w:tabs>
                <w:tab w:val="left" w:pos="572"/>
              </w:tabs>
              <w:spacing w:before="66"/>
              <w:rPr>
                <w:rFonts w:ascii="楷体" w:eastAsia="楷体"/>
                <w:sz w:val="18"/>
              </w:rPr>
            </w:pPr>
            <w:r>
              <w:rPr>
                <w:rFonts w:ascii="楷体" w:eastAsia="楷体" w:hint="eastAsia"/>
                <w:sz w:val="18"/>
              </w:rPr>
              <w:t>防火墙</w:t>
            </w:r>
            <w:r>
              <w:rPr>
                <w:rFonts w:ascii="Times New Roman" w:eastAsia="Times New Roman"/>
                <w:sz w:val="18"/>
              </w:rPr>
              <w:t>/IPS</w:t>
            </w:r>
            <w:r>
              <w:rPr>
                <w:rFonts w:ascii="楷体" w:eastAsia="楷体" w:hint="eastAsia"/>
                <w:sz w:val="18"/>
              </w:rPr>
              <w:t>功能不支持基于</w:t>
            </w:r>
            <w:r>
              <w:rPr>
                <w:rFonts w:ascii="Times New Roman" w:eastAsia="Times New Roman"/>
                <w:sz w:val="18"/>
              </w:rPr>
              <w:t>Site</w:t>
            </w:r>
            <w:r>
              <w:rPr>
                <w:rFonts w:ascii="Times New Roman" w:eastAsia="Times New Roman"/>
                <w:spacing w:val="-2"/>
                <w:sz w:val="18"/>
              </w:rPr>
              <w:t xml:space="preserve"> </w:t>
            </w:r>
            <w:r>
              <w:rPr>
                <w:rFonts w:ascii="Times New Roman" w:eastAsia="Times New Roman"/>
                <w:sz w:val="18"/>
              </w:rPr>
              <w:t>to Site</w:t>
            </w:r>
            <w:r>
              <w:rPr>
                <w:rFonts w:ascii="楷体" w:eastAsia="楷体" w:hint="eastAsia"/>
                <w:sz w:val="18"/>
              </w:rPr>
              <w:t>部署。</w:t>
            </w:r>
          </w:p>
          <w:p w:rsidR="00082179" w:rsidRDefault="00A3170B">
            <w:pPr>
              <w:pStyle w:val="TableParagraph"/>
              <w:numPr>
                <w:ilvl w:val="0"/>
                <w:numId w:val="412"/>
              </w:numPr>
              <w:tabs>
                <w:tab w:val="left" w:pos="572"/>
              </w:tabs>
              <w:spacing w:before="76" w:line="225" w:lineRule="auto"/>
              <w:ind w:right="185"/>
              <w:rPr>
                <w:rFonts w:ascii="楷体" w:eastAsia="楷体" w:hAnsi="楷体"/>
                <w:sz w:val="18"/>
              </w:rPr>
            </w:pPr>
            <w:r>
              <w:rPr>
                <w:rFonts w:ascii="楷体" w:eastAsia="楷体" w:hAnsi="楷体" w:hint="eastAsia"/>
                <w:sz w:val="18"/>
              </w:rPr>
              <w:t>同一</w:t>
            </w:r>
            <w:r>
              <w:rPr>
                <w:rFonts w:ascii="Times New Roman" w:eastAsia="Times New Roman" w:hAnsi="Times New Roman"/>
                <w:spacing w:val="-8"/>
                <w:sz w:val="18"/>
              </w:rPr>
              <w:t>WAN</w:t>
            </w:r>
            <w:r>
              <w:rPr>
                <w:rFonts w:ascii="楷体" w:eastAsia="楷体" w:hAnsi="楷体" w:hint="eastAsia"/>
                <w:sz w:val="18"/>
              </w:rPr>
              <w:t>链路既做</w:t>
            </w:r>
            <w:r>
              <w:rPr>
                <w:rFonts w:ascii="Times New Roman" w:eastAsia="Times New Roman" w:hAnsi="Times New Roman"/>
                <w:sz w:val="18"/>
              </w:rPr>
              <w:t>Site</w:t>
            </w:r>
            <w:r>
              <w:rPr>
                <w:rFonts w:ascii="Times New Roman" w:eastAsia="Times New Roman" w:hAnsi="Times New Roman"/>
                <w:spacing w:val="-3"/>
                <w:sz w:val="18"/>
              </w:rPr>
              <w:t xml:space="preserve"> </w:t>
            </w:r>
            <w:r>
              <w:rPr>
                <w:rFonts w:ascii="Times New Roman" w:eastAsia="Times New Roman" w:hAnsi="Times New Roman"/>
                <w:sz w:val="18"/>
              </w:rPr>
              <w:t>to</w:t>
            </w:r>
            <w:r>
              <w:rPr>
                <w:rFonts w:ascii="Times New Roman" w:eastAsia="Times New Roman" w:hAnsi="Times New Roman"/>
                <w:spacing w:val="-2"/>
                <w:sz w:val="18"/>
              </w:rPr>
              <w:t xml:space="preserve"> </w:t>
            </w:r>
            <w:r>
              <w:rPr>
                <w:rFonts w:ascii="Times New Roman" w:eastAsia="Times New Roman" w:hAnsi="Times New Roman"/>
                <w:sz w:val="18"/>
              </w:rPr>
              <w:t>Legacy</w:t>
            </w:r>
            <w:r>
              <w:rPr>
                <w:rFonts w:ascii="Times New Roman" w:eastAsia="Times New Roman" w:hAnsi="Times New Roman"/>
                <w:spacing w:val="-1"/>
                <w:sz w:val="18"/>
              </w:rPr>
              <w:t xml:space="preserve"> </w:t>
            </w:r>
            <w:r>
              <w:rPr>
                <w:rFonts w:ascii="Times New Roman" w:eastAsia="Times New Roman" w:hAnsi="Times New Roman"/>
                <w:sz w:val="18"/>
              </w:rPr>
              <w:t>Site</w:t>
            </w:r>
            <w:r>
              <w:rPr>
                <w:rFonts w:ascii="楷体" w:eastAsia="楷体" w:hAnsi="楷体" w:hint="eastAsia"/>
                <w:sz w:val="18"/>
              </w:rPr>
              <w:t>又做</w:t>
            </w:r>
            <w:r>
              <w:rPr>
                <w:rFonts w:ascii="Times New Roman" w:eastAsia="Times New Roman" w:hAnsi="Times New Roman"/>
                <w:sz w:val="18"/>
              </w:rPr>
              <w:t>Site</w:t>
            </w:r>
            <w:r>
              <w:rPr>
                <w:rFonts w:ascii="Times New Roman" w:eastAsia="Times New Roman" w:hAnsi="Times New Roman"/>
                <w:spacing w:val="-3"/>
                <w:sz w:val="18"/>
              </w:rPr>
              <w:t xml:space="preserve"> </w:t>
            </w:r>
            <w:r>
              <w:rPr>
                <w:rFonts w:ascii="Times New Roman" w:eastAsia="Times New Roman" w:hAnsi="Times New Roman"/>
                <w:sz w:val="18"/>
              </w:rPr>
              <w:t>to</w:t>
            </w:r>
            <w:r>
              <w:rPr>
                <w:rFonts w:ascii="Times New Roman" w:eastAsia="Times New Roman" w:hAnsi="Times New Roman"/>
                <w:spacing w:val="-2"/>
                <w:sz w:val="18"/>
              </w:rPr>
              <w:t xml:space="preserve"> </w:t>
            </w:r>
            <w:r>
              <w:rPr>
                <w:rFonts w:ascii="Times New Roman" w:eastAsia="Times New Roman" w:hAnsi="Times New Roman"/>
                <w:sz w:val="18"/>
              </w:rPr>
              <w:t>Internet</w:t>
            </w:r>
            <w:r>
              <w:rPr>
                <w:rFonts w:ascii="楷体" w:eastAsia="楷体" w:hAnsi="楷体" w:hint="eastAsia"/>
                <w:sz w:val="18"/>
              </w:rPr>
              <w:t>通过传统站点上网时，通常传统上网站点会有防火墙，因此加入</w:t>
            </w:r>
            <w:r>
              <w:rPr>
                <w:rFonts w:ascii="Times New Roman" w:eastAsia="Times New Roman" w:hAnsi="Times New Roman"/>
                <w:sz w:val="18"/>
              </w:rPr>
              <w:t>middle</w:t>
            </w:r>
            <w:r>
              <w:rPr>
                <w:rFonts w:ascii="Times New Roman" w:eastAsia="Times New Roman" w:hAnsi="Times New Roman"/>
                <w:spacing w:val="-1"/>
                <w:sz w:val="18"/>
              </w:rPr>
              <w:t xml:space="preserve"> </w:t>
            </w:r>
            <w:r>
              <w:rPr>
                <w:rFonts w:ascii="Times New Roman" w:eastAsia="Times New Roman" w:hAnsi="Times New Roman"/>
                <w:sz w:val="18"/>
              </w:rPr>
              <w:t>zone</w:t>
            </w:r>
            <w:r>
              <w:rPr>
                <w:rFonts w:ascii="楷体" w:eastAsia="楷体" w:hAnsi="楷体" w:hint="eastAsia"/>
                <w:sz w:val="18"/>
              </w:rPr>
              <w:t>（图中②所示）。</w:t>
            </w:r>
          </w:p>
        </w:tc>
      </w:tr>
    </w:tbl>
    <w:p w:rsidR="00082179" w:rsidRDefault="00082179">
      <w:pPr>
        <w:pStyle w:val="a3"/>
        <w:rPr>
          <w:sz w:val="20"/>
        </w:rPr>
      </w:pPr>
    </w:p>
    <w:p w:rsidR="00082179" w:rsidRDefault="00082179">
      <w:pPr>
        <w:pStyle w:val="a3"/>
        <w:spacing w:before="10"/>
        <w:rPr>
          <w:sz w:val="29"/>
        </w:rPr>
      </w:pPr>
    </w:p>
    <w:p w:rsidR="00082179" w:rsidRDefault="00A3170B">
      <w:pPr>
        <w:pStyle w:val="1"/>
        <w:numPr>
          <w:ilvl w:val="1"/>
          <w:numId w:val="411"/>
        </w:numPr>
        <w:tabs>
          <w:tab w:val="left" w:pos="1674"/>
        </w:tabs>
      </w:pPr>
      <w:bookmarkStart w:id="145" w:name="4.5_站点开局"/>
      <w:bookmarkStart w:id="146" w:name="_bookmark99"/>
      <w:bookmarkStart w:id="147" w:name="_bookmark100"/>
      <w:bookmarkEnd w:id="145"/>
      <w:bookmarkEnd w:id="146"/>
      <w:bookmarkEnd w:id="147"/>
      <w:r>
        <w:t>站点开局</w:t>
      </w:r>
    </w:p>
    <w:p w:rsidR="00082179" w:rsidRDefault="00A3170B">
      <w:pPr>
        <w:pStyle w:val="a3"/>
        <w:spacing w:before="149" w:line="225" w:lineRule="auto"/>
        <w:ind w:left="2834" w:right="1322"/>
        <w:rPr>
          <w:lang w:eastAsia="zh-CN"/>
        </w:rPr>
      </w:pPr>
      <w:r>
        <w:rPr>
          <w:lang w:eastAsia="zh-CN"/>
        </w:rPr>
        <w:t>传统站点开局方式一般要求专业的</w:t>
      </w:r>
      <w:r>
        <w:rPr>
          <w:rFonts w:ascii="Times New Roman" w:eastAsia="Times New Roman"/>
          <w:lang w:eastAsia="zh-CN"/>
        </w:rPr>
        <w:t>IT</w:t>
      </w:r>
      <w:r>
        <w:rPr>
          <w:lang w:eastAsia="zh-CN"/>
        </w:rPr>
        <w:t>工程师到现场部署，设备分散、在线操作耗时长，存在误操作风险，初始化配置手工操作，易出错等问题。华为</w:t>
      </w:r>
      <w:r>
        <w:rPr>
          <w:rFonts w:ascii="Times New Roman" w:eastAsia="Times New Roman"/>
          <w:spacing w:val="-5"/>
          <w:lang w:eastAsia="zh-CN"/>
        </w:rPr>
        <w:t>SD-WAN</w:t>
      </w:r>
      <w:r>
        <w:rPr>
          <w:spacing w:val="-4"/>
          <w:lang w:eastAsia="zh-CN"/>
        </w:rPr>
        <w:t>解决方案</w:t>
      </w:r>
    </w:p>
    <w:p w:rsidR="00082179" w:rsidRDefault="00A3170B">
      <w:pPr>
        <w:pStyle w:val="a3"/>
        <w:spacing w:line="255" w:lineRule="exact"/>
        <w:ind w:left="2834"/>
        <w:rPr>
          <w:lang w:eastAsia="zh-CN"/>
        </w:rPr>
      </w:pPr>
      <w:r>
        <w:rPr>
          <w:rFonts w:ascii="Times New Roman" w:eastAsia="Times New Roman"/>
          <w:lang w:eastAsia="zh-CN"/>
        </w:rPr>
        <w:t>ZTP</w:t>
      </w:r>
      <w:r>
        <w:rPr>
          <w:lang w:eastAsia="zh-CN"/>
        </w:rPr>
        <w:t>开局方案支持邮件开局、</w:t>
      </w:r>
      <w:r>
        <w:rPr>
          <w:rFonts w:ascii="Times New Roman" w:eastAsia="Times New Roman"/>
          <w:lang w:eastAsia="zh-CN"/>
        </w:rPr>
        <w:t>U</w:t>
      </w:r>
      <w:r>
        <w:rPr>
          <w:lang w:eastAsia="zh-CN"/>
        </w:rPr>
        <w:t>盘开局、</w:t>
      </w:r>
      <w:r>
        <w:rPr>
          <w:rFonts w:ascii="Times New Roman" w:eastAsia="Times New Roman"/>
          <w:lang w:eastAsia="zh-CN"/>
        </w:rPr>
        <w:t>DHCP</w:t>
      </w:r>
      <w:r>
        <w:rPr>
          <w:lang w:eastAsia="zh-CN"/>
        </w:rPr>
        <w:t>开局解决这些问题。</w:t>
      </w:r>
    </w:p>
    <w:p w:rsidR="00082179" w:rsidRDefault="00A3170B">
      <w:pPr>
        <w:pStyle w:val="a3"/>
        <w:spacing w:before="156" w:line="225" w:lineRule="auto"/>
        <w:ind w:left="2834" w:right="1103"/>
        <w:rPr>
          <w:lang w:eastAsia="zh-CN"/>
        </w:rPr>
      </w:pPr>
      <w:r>
        <w:rPr>
          <w:lang w:eastAsia="zh-CN"/>
        </w:rPr>
        <w:t>需要注意的是：设备唯一标识有设备</w:t>
      </w:r>
      <w:r>
        <w:rPr>
          <w:rFonts w:ascii="Times New Roman" w:eastAsia="Times New Roman"/>
          <w:lang w:eastAsia="zh-CN"/>
        </w:rPr>
        <w:t>ESN</w:t>
      </w:r>
      <w:r>
        <w:rPr>
          <w:lang w:eastAsia="zh-CN"/>
        </w:rPr>
        <w:t>号和设备名称（</w:t>
      </w:r>
      <w:r>
        <w:rPr>
          <w:rFonts w:ascii="Times New Roman" w:eastAsia="Times New Roman"/>
          <w:lang w:eastAsia="zh-CN"/>
        </w:rPr>
        <w:t>hostname</w:t>
      </w:r>
      <w:r>
        <w:rPr>
          <w:lang w:eastAsia="zh-CN"/>
        </w:rPr>
        <w:t>）两种，只有</w:t>
      </w:r>
      <w:r>
        <w:rPr>
          <w:rFonts w:ascii="Times New Roman" w:eastAsia="Times New Roman"/>
          <w:lang w:eastAsia="zh-CN"/>
        </w:rPr>
        <w:t>SD- WAN@AC-Campus</w:t>
      </w:r>
      <w:r>
        <w:rPr>
          <w:lang w:eastAsia="zh-CN"/>
        </w:rPr>
        <w:t>将设备唯一标识配置为设备</w:t>
      </w:r>
      <w:r>
        <w:rPr>
          <w:rFonts w:ascii="Times New Roman" w:eastAsia="Times New Roman"/>
          <w:lang w:eastAsia="zh-CN"/>
        </w:rPr>
        <w:t>ESN</w:t>
      </w:r>
      <w:r>
        <w:rPr>
          <w:lang w:eastAsia="zh-CN"/>
        </w:rPr>
        <w:t>号时，</w:t>
      </w:r>
      <w:r>
        <w:rPr>
          <w:rFonts w:ascii="Times New Roman" w:eastAsia="Times New Roman"/>
          <w:lang w:eastAsia="zh-CN"/>
        </w:rPr>
        <w:t>CPE</w:t>
      </w:r>
      <w:r>
        <w:rPr>
          <w:lang w:eastAsia="zh-CN"/>
        </w:rPr>
        <w:t>设备才能使用</w:t>
      </w:r>
      <w:r>
        <w:rPr>
          <w:rFonts w:ascii="Times New Roman" w:eastAsia="Times New Roman"/>
          <w:lang w:eastAsia="zh-CN"/>
        </w:rPr>
        <w:t>ZTP</w:t>
      </w:r>
      <w:r>
        <w:rPr>
          <w:lang w:eastAsia="zh-CN"/>
        </w:rPr>
        <w:t>开局方案。缺省情况下，</w:t>
      </w:r>
      <w:r>
        <w:rPr>
          <w:rFonts w:ascii="Times New Roman" w:eastAsia="Times New Roman"/>
          <w:lang w:eastAsia="zh-CN"/>
        </w:rPr>
        <w:t>SD-WAN@AC-Campus</w:t>
      </w:r>
      <w:r>
        <w:rPr>
          <w:lang w:eastAsia="zh-CN"/>
        </w:rPr>
        <w:t>系统使用设备</w:t>
      </w:r>
      <w:r>
        <w:rPr>
          <w:rFonts w:ascii="Times New Roman" w:eastAsia="Times New Roman"/>
          <w:lang w:eastAsia="zh-CN"/>
        </w:rPr>
        <w:t>ESN</w:t>
      </w:r>
      <w:r>
        <w:rPr>
          <w:lang w:eastAsia="zh-CN"/>
        </w:rPr>
        <w:t>号作为设备唯一标识。</w:t>
      </w:r>
    </w:p>
    <w:p w:rsidR="00082179" w:rsidRDefault="00A3170B">
      <w:pPr>
        <w:pStyle w:val="a3"/>
        <w:spacing w:before="144"/>
        <w:ind w:left="2834"/>
        <w:rPr>
          <w:lang w:eastAsia="zh-CN"/>
        </w:rPr>
      </w:pPr>
      <w:r>
        <w:rPr>
          <w:lang w:eastAsia="zh-CN"/>
        </w:rPr>
        <w:t>在开局过程中有各角色职责定义如下：</w:t>
      </w:r>
    </w:p>
    <w:p w:rsidR="00082179" w:rsidRDefault="00A3170B">
      <w:pPr>
        <w:pStyle w:val="a4"/>
        <w:numPr>
          <w:ilvl w:val="2"/>
          <w:numId w:val="411"/>
        </w:numPr>
        <w:tabs>
          <w:tab w:val="left" w:pos="3260"/>
        </w:tabs>
        <w:spacing w:before="76" w:line="225" w:lineRule="auto"/>
        <w:ind w:right="1293" w:hanging="425"/>
        <w:jc w:val="both"/>
        <w:rPr>
          <w:sz w:val="21"/>
          <w:lang w:eastAsia="zh-CN"/>
        </w:rPr>
      </w:pPr>
      <w:r>
        <w:rPr>
          <w:spacing w:val="-1"/>
          <w:sz w:val="21"/>
          <w:lang w:eastAsia="zh-CN"/>
        </w:rPr>
        <w:t>网络管理员：主要负责网络的部署规划和维护，配置开局邮件和发送开局邮件。</w:t>
      </w:r>
      <w:r>
        <w:rPr>
          <w:sz w:val="21"/>
          <w:lang w:eastAsia="zh-CN"/>
        </w:rPr>
        <w:t>邮件内容中必须填写用于激活开局流程的</w:t>
      </w:r>
      <w:r>
        <w:rPr>
          <w:rFonts w:ascii="Times New Roman" w:eastAsia="Times New Roman" w:hAnsi="Times New Roman"/>
          <w:sz w:val="21"/>
          <w:lang w:eastAsia="zh-CN"/>
        </w:rPr>
        <w:t>URL</w:t>
      </w:r>
      <w:r>
        <w:rPr>
          <w:spacing w:val="-1"/>
          <w:sz w:val="21"/>
          <w:lang w:eastAsia="zh-CN"/>
        </w:rPr>
        <w:t>链接，建议包括指导开局人员执行</w:t>
      </w:r>
      <w:r>
        <w:rPr>
          <w:sz w:val="21"/>
          <w:lang w:eastAsia="zh-CN"/>
        </w:rPr>
        <w:t>开局的操作说明。</w:t>
      </w:r>
    </w:p>
    <w:p w:rsidR="00082179" w:rsidRDefault="00A3170B">
      <w:pPr>
        <w:pStyle w:val="a4"/>
        <w:numPr>
          <w:ilvl w:val="2"/>
          <w:numId w:val="411"/>
        </w:numPr>
        <w:tabs>
          <w:tab w:val="left" w:pos="3259"/>
          <w:tab w:val="left" w:pos="3260"/>
        </w:tabs>
        <w:spacing w:before="77" w:line="225" w:lineRule="auto"/>
        <w:ind w:right="1143" w:hanging="425"/>
        <w:rPr>
          <w:sz w:val="21"/>
          <w:lang w:eastAsia="zh-CN"/>
        </w:rPr>
      </w:pPr>
      <w:r>
        <w:rPr>
          <w:sz w:val="21"/>
          <w:lang w:eastAsia="zh-CN"/>
        </w:rPr>
        <w:t>设备管理员：主要负责对采购的设备进行管理，设备站点和发货设备信息管理， 也指系统集成商的设备管理员，可以在设备发货前，通过</w:t>
      </w:r>
      <w:r>
        <w:rPr>
          <w:rFonts w:ascii="Times New Roman" w:eastAsia="Times New Roman" w:hAnsi="Times New Roman"/>
          <w:sz w:val="21"/>
          <w:lang w:eastAsia="zh-CN"/>
        </w:rPr>
        <w:t>U</w:t>
      </w:r>
      <w:r>
        <w:rPr>
          <w:spacing w:val="-2"/>
          <w:sz w:val="21"/>
          <w:lang w:eastAsia="zh-CN"/>
        </w:rPr>
        <w:t>盘开局，对设备完成初</w:t>
      </w:r>
      <w:r>
        <w:rPr>
          <w:sz w:val="21"/>
          <w:lang w:eastAsia="zh-CN"/>
        </w:rPr>
        <w:t>始配置的导入。</w:t>
      </w:r>
    </w:p>
    <w:p w:rsidR="00082179" w:rsidRDefault="00A3170B">
      <w:pPr>
        <w:pStyle w:val="a4"/>
        <w:numPr>
          <w:ilvl w:val="2"/>
          <w:numId w:val="411"/>
        </w:numPr>
        <w:tabs>
          <w:tab w:val="left" w:pos="3260"/>
        </w:tabs>
        <w:spacing w:before="77" w:line="225" w:lineRule="auto"/>
        <w:ind w:right="1235" w:hanging="425"/>
        <w:jc w:val="both"/>
        <w:rPr>
          <w:sz w:val="21"/>
          <w:lang w:eastAsia="zh-CN"/>
        </w:rPr>
      </w:pPr>
      <w:r>
        <w:rPr>
          <w:sz w:val="21"/>
          <w:lang w:eastAsia="zh-CN"/>
        </w:rPr>
        <w:t>站点开局人员（网络安装</w:t>
      </w:r>
      <w:r>
        <w:rPr>
          <w:rFonts w:ascii="Times New Roman" w:eastAsia="Times New Roman" w:hAnsi="Times New Roman"/>
          <w:sz w:val="21"/>
          <w:lang w:eastAsia="zh-CN"/>
        </w:rPr>
        <w:t>/</w:t>
      </w:r>
      <w:r>
        <w:rPr>
          <w:sz w:val="21"/>
          <w:lang w:eastAsia="zh-CN"/>
        </w:rPr>
        <w:t>检修工程师）：</w:t>
      </w:r>
      <w:r>
        <w:rPr>
          <w:spacing w:val="-1"/>
          <w:sz w:val="21"/>
          <w:lang w:eastAsia="zh-CN"/>
        </w:rPr>
        <w:t>主要负责在确认邮箱中已经收到开局邮</w:t>
      </w:r>
      <w:r>
        <w:rPr>
          <w:sz w:val="21"/>
          <w:lang w:eastAsia="zh-CN"/>
        </w:rPr>
        <w:t>件后，到开局现场，将开局终端接入网关设备，执行邮件开局操作。邮件开局对专业技能零要求，不需要专业的网络技术工程师到现场开局，可以由现场的网络安装</w:t>
      </w:r>
      <w:r>
        <w:rPr>
          <w:rFonts w:ascii="Times New Roman" w:eastAsia="Times New Roman" w:hAnsi="Times New Roman"/>
          <w:sz w:val="21"/>
          <w:lang w:eastAsia="zh-CN"/>
        </w:rPr>
        <w:t>/</w:t>
      </w:r>
      <w:r>
        <w:rPr>
          <w:sz w:val="21"/>
          <w:lang w:eastAsia="zh-CN"/>
        </w:rPr>
        <w:t>检修工程师担任开局人员的角色完成开局。</w:t>
      </w:r>
    </w:p>
    <w:p w:rsidR="00082179" w:rsidRDefault="00082179">
      <w:pPr>
        <w:pStyle w:val="a3"/>
        <w:rPr>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开局规划和执行步骤介绍</w:t>
      </w:r>
    </w:p>
    <w:p w:rsidR="00082179" w:rsidRDefault="00A3170B">
      <w:pPr>
        <w:pStyle w:val="a4"/>
        <w:numPr>
          <w:ilvl w:val="0"/>
          <w:numId w:val="410"/>
        </w:numPr>
        <w:tabs>
          <w:tab w:val="left" w:pos="3259"/>
          <w:tab w:val="left" w:pos="3260"/>
        </w:tabs>
        <w:spacing w:before="114" w:line="225" w:lineRule="auto"/>
        <w:ind w:right="1181" w:hanging="425"/>
        <w:rPr>
          <w:sz w:val="21"/>
        </w:rPr>
      </w:pPr>
      <w:r>
        <w:rPr>
          <w:sz w:val="21"/>
        </w:rPr>
        <w:t>在开局前，需要为</w:t>
      </w:r>
      <w:r>
        <w:rPr>
          <w:rFonts w:ascii="Times New Roman" w:eastAsia="Times New Roman"/>
          <w:spacing w:val="-3"/>
          <w:sz w:val="21"/>
        </w:rPr>
        <w:t>SD-WAN@AC-Campus</w:t>
      </w:r>
      <w:r>
        <w:rPr>
          <w:sz w:val="21"/>
        </w:rPr>
        <w:t>规划南向</w:t>
      </w:r>
      <w:r>
        <w:rPr>
          <w:rFonts w:ascii="Times New Roman" w:eastAsia="Times New Roman"/>
          <w:sz w:val="21"/>
        </w:rPr>
        <w:t>IP</w:t>
      </w:r>
      <w:r>
        <w:rPr>
          <w:sz w:val="21"/>
        </w:rPr>
        <w:t>地址，保证</w:t>
      </w:r>
      <w:r>
        <w:rPr>
          <w:rFonts w:ascii="Times New Roman" w:eastAsia="Times New Roman"/>
          <w:sz w:val="21"/>
        </w:rPr>
        <w:t>CPE</w:t>
      </w:r>
      <w:r>
        <w:rPr>
          <w:sz w:val="21"/>
        </w:rPr>
        <w:t>通过公网或私网可以连接到</w:t>
      </w:r>
      <w:r>
        <w:rPr>
          <w:rFonts w:ascii="Times New Roman" w:eastAsia="Times New Roman"/>
          <w:spacing w:val="-3"/>
          <w:sz w:val="21"/>
        </w:rPr>
        <w:t>SD-WAN@AC-Campus</w:t>
      </w:r>
      <w:r>
        <w:rPr>
          <w:sz w:val="21"/>
        </w:rPr>
        <w:t>。</w:t>
      </w:r>
    </w:p>
    <w:p w:rsidR="00082179" w:rsidRDefault="00082179">
      <w:pPr>
        <w:spacing w:line="225" w:lineRule="auto"/>
        <w:rPr>
          <w:sz w:val="21"/>
        </w:rPr>
        <w:sectPr w:rsidR="00082179" w:rsidSect="006C2859">
          <w:pgSz w:w="11910" w:h="16840"/>
          <w:pgMar w:top="720" w:right="720" w:bottom="720" w:left="720" w:header="884" w:footer="1081" w:gutter="0"/>
          <w:cols w:space="720"/>
          <w:docGrid w:linePitch="299"/>
        </w:sectPr>
      </w:pPr>
    </w:p>
    <w:p w:rsidR="00082179" w:rsidRDefault="00082179">
      <w:pPr>
        <w:pStyle w:val="a3"/>
        <w:rPr>
          <w:sz w:val="19"/>
        </w:rPr>
      </w:pPr>
    </w:p>
    <w:p w:rsidR="00082179" w:rsidRDefault="00A3170B">
      <w:pPr>
        <w:pStyle w:val="a3"/>
        <w:ind w:left="3379"/>
        <w:rPr>
          <w:sz w:val="20"/>
        </w:rPr>
      </w:pPr>
      <w:r>
        <w:rPr>
          <w:noProof/>
          <w:sz w:val="20"/>
          <w:lang w:val="en-US" w:eastAsia="zh-CN" w:bidi="ar-SA"/>
        </w:rPr>
        <w:drawing>
          <wp:inline distT="0" distB="0" distL="0" distR="0">
            <wp:extent cx="3400425" cy="3552825"/>
            <wp:effectExtent l="0" t="0" r="0" b="0"/>
            <wp:docPr id="17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83.png"/>
                    <pic:cNvPicPr/>
                  </pic:nvPicPr>
                  <pic:blipFill>
                    <a:blip r:embed="rId95" cstate="print"/>
                    <a:stretch>
                      <a:fillRect/>
                    </a:stretch>
                  </pic:blipFill>
                  <pic:spPr>
                    <a:xfrm>
                      <a:off x="0" y="0"/>
                      <a:ext cx="3400425" cy="3552825"/>
                    </a:xfrm>
                    <a:prstGeom prst="rect">
                      <a:avLst/>
                    </a:prstGeom>
                  </pic:spPr>
                </pic:pic>
              </a:graphicData>
            </a:graphic>
          </wp:inline>
        </w:drawing>
      </w:r>
    </w:p>
    <w:p w:rsidR="00082179" w:rsidRDefault="00082179">
      <w:pPr>
        <w:pStyle w:val="a3"/>
        <w:spacing w:before="3"/>
        <w:rPr>
          <w:sz w:val="15"/>
        </w:rPr>
      </w:pPr>
    </w:p>
    <w:p w:rsidR="00082179" w:rsidRDefault="00A3170B">
      <w:pPr>
        <w:pStyle w:val="a3"/>
        <w:spacing w:before="90" w:line="225" w:lineRule="auto"/>
        <w:ind w:left="3259" w:right="1103"/>
        <w:rPr>
          <w:rFonts w:ascii="Times New Roman" w:eastAsia="Times New Roman"/>
        </w:rPr>
      </w:pPr>
      <w:r>
        <w:rPr>
          <w:rFonts w:ascii="Times New Roman" w:eastAsia="Times New Roman"/>
        </w:rPr>
        <w:t>SD-WAN@AC-Campus</w:t>
      </w:r>
      <w:r>
        <w:t>部署在数据中心或华为公有云，</w:t>
      </w:r>
      <w:r>
        <w:rPr>
          <w:rFonts w:ascii="Times New Roman" w:eastAsia="Times New Roman"/>
        </w:rPr>
        <w:t>SD-WAN@AC-Campus</w:t>
      </w:r>
      <w:r>
        <w:t>一般通过</w:t>
      </w:r>
      <w:r>
        <w:rPr>
          <w:rFonts w:ascii="Times New Roman" w:eastAsia="Times New Roman"/>
        </w:rPr>
        <w:t>NAT</w:t>
      </w:r>
      <w:r>
        <w:t>将私网</w:t>
      </w:r>
      <w:r>
        <w:rPr>
          <w:rFonts w:ascii="Times New Roman" w:eastAsia="Times New Roman"/>
        </w:rPr>
        <w:t>IP</w:t>
      </w:r>
      <w:r>
        <w:t>地址映射为公网</w:t>
      </w:r>
      <w:r>
        <w:rPr>
          <w:rFonts w:ascii="Times New Roman" w:eastAsia="Times New Roman"/>
        </w:rPr>
        <w:t>IP</w:t>
      </w:r>
      <w:r>
        <w:t>地址，接入</w:t>
      </w:r>
      <w:r>
        <w:rPr>
          <w:rFonts w:ascii="Times New Roman" w:eastAsia="Times New Roman"/>
        </w:rPr>
        <w:t>Internet</w:t>
      </w:r>
      <w:r>
        <w:t>网络。</w:t>
      </w:r>
      <w:r>
        <w:rPr>
          <w:rFonts w:ascii="Times New Roman" w:eastAsia="Times New Roman"/>
        </w:rPr>
        <w:t>SD-WAN@AC-</w:t>
      </w:r>
    </w:p>
    <w:p w:rsidR="00082179" w:rsidRDefault="00A3170B">
      <w:pPr>
        <w:pStyle w:val="a3"/>
        <w:spacing w:line="225" w:lineRule="auto"/>
        <w:ind w:left="3259" w:right="1133"/>
      </w:pPr>
      <w:r>
        <w:rPr>
          <w:rFonts w:ascii="Times New Roman" w:eastAsia="Times New Roman"/>
        </w:rPr>
        <w:t>Campus</w:t>
      </w:r>
      <w:r>
        <w:t>支持两个南向</w:t>
      </w:r>
      <w:r>
        <w:rPr>
          <w:rFonts w:ascii="Times New Roman" w:eastAsia="Times New Roman"/>
        </w:rPr>
        <w:t>IP</w:t>
      </w:r>
      <w:r>
        <w:t>地址，可以配置一个为南向私网</w:t>
      </w:r>
      <w:r>
        <w:rPr>
          <w:rFonts w:ascii="Times New Roman" w:eastAsia="Times New Roman"/>
        </w:rPr>
        <w:t>IP</w:t>
      </w:r>
      <w:r>
        <w:t>地址，一个为将南向私网地址经过</w:t>
      </w:r>
      <w:r>
        <w:rPr>
          <w:rFonts w:ascii="Times New Roman" w:eastAsia="Times New Roman"/>
        </w:rPr>
        <w:t>NAT</w:t>
      </w:r>
      <w:r>
        <w:t>转换后的南向公网</w:t>
      </w:r>
      <w:r>
        <w:rPr>
          <w:rFonts w:ascii="Times New Roman" w:eastAsia="Times New Roman"/>
        </w:rPr>
        <w:t>IP</w:t>
      </w:r>
      <w:r>
        <w:t>地址，</w:t>
      </w:r>
      <w:r>
        <w:rPr>
          <w:rFonts w:ascii="Times New Roman" w:eastAsia="Times New Roman"/>
        </w:rPr>
        <w:t>CPE</w:t>
      </w:r>
      <w:r>
        <w:t>通过</w:t>
      </w:r>
      <w:r>
        <w:rPr>
          <w:rFonts w:ascii="Times New Roman" w:eastAsia="Times New Roman"/>
        </w:rPr>
        <w:t>Internet</w:t>
      </w:r>
      <w:r>
        <w:t>链路可连接到</w:t>
      </w:r>
      <w:r>
        <w:rPr>
          <w:rFonts w:ascii="Times New Roman" w:eastAsia="Times New Roman"/>
        </w:rPr>
        <w:t>SD- WAN@AC-Campus</w:t>
      </w:r>
      <w:r>
        <w:t>的南向公网</w:t>
      </w:r>
      <w:r>
        <w:rPr>
          <w:rFonts w:ascii="Times New Roman" w:eastAsia="Times New Roman"/>
        </w:rPr>
        <w:t>IP</w:t>
      </w:r>
      <w:r>
        <w:t>地址，对于只接入了</w:t>
      </w:r>
      <w:r>
        <w:rPr>
          <w:rFonts w:ascii="Times New Roman" w:eastAsia="Times New Roman"/>
        </w:rPr>
        <w:t>MPLS</w:t>
      </w:r>
      <w:r>
        <w:t>网络的</w:t>
      </w:r>
      <w:r>
        <w:rPr>
          <w:rFonts w:ascii="Times New Roman" w:eastAsia="Times New Roman"/>
        </w:rPr>
        <w:t>CPE</w:t>
      </w:r>
      <w:r>
        <w:t>，通过访问</w:t>
      </w:r>
    </w:p>
    <w:p w:rsidR="00082179" w:rsidRDefault="00A3170B">
      <w:pPr>
        <w:pStyle w:val="a3"/>
        <w:spacing w:line="254" w:lineRule="exact"/>
        <w:ind w:left="3259"/>
      </w:pPr>
      <w:r>
        <w:rPr>
          <w:rFonts w:ascii="Times New Roman" w:eastAsia="Times New Roman"/>
        </w:rPr>
        <w:t>MPLS</w:t>
      </w:r>
      <w:r>
        <w:t>网络可达的私网南向</w:t>
      </w:r>
      <w:r>
        <w:rPr>
          <w:rFonts w:ascii="Times New Roman" w:eastAsia="Times New Roman"/>
        </w:rPr>
        <w:t>IP</w:t>
      </w:r>
      <w:r>
        <w:t>地址连接到</w:t>
      </w:r>
      <w:r>
        <w:rPr>
          <w:rFonts w:ascii="Times New Roman" w:eastAsia="Times New Roman"/>
        </w:rPr>
        <w:t>SD-WAN@AC-Campus</w:t>
      </w:r>
      <w:r>
        <w:t>。</w:t>
      </w:r>
    </w:p>
    <w:p w:rsidR="00082179" w:rsidRDefault="00A3170B">
      <w:pPr>
        <w:pStyle w:val="a3"/>
        <w:spacing w:before="74" w:line="225" w:lineRule="auto"/>
        <w:ind w:left="3259" w:right="1153"/>
        <w:rPr>
          <w:lang w:eastAsia="zh-CN"/>
        </w:rPr>
      </w:pPr>
      <w:r>
        <w:rPr>
          <w:lang w:eastAsia="zh-CN"/>
        </w:rPr>
        <w:t>仅</w:t>
      </w:r>
      <w:r>
        <w:rPr>
          <w:rFonts w:ascii="Times New Roman" w:eastAsia="Times New Roman"/>
          <w:lang w:eastAsia="zh-CN"/>
        </w:rPr>
        <w:t>EVPN</w:t>
      </w:r>
      <w:r>
        <w:rPr>
          <w:lang w:eastAsia="zh-CN"/>
        </w:rPr>
        <w:t>隧道模式支持配置一个南向私网</w:t>
      </w:r>
      <w:r>
        <w:rPr>
          <w:rFonts w:ascii="Times New Roman" w:eastAsia="Times New Roman"/>
          <w:lang w:eastAsia="zh-CN"/>
        </w:rPr>
        <w:t>IP</w:t>
      </w:r>
      <w:r>
        <w:rPr>
          <w:lang w:eastAsia="zh-CN"/>
        </w:rPr>
        <w:t>地址和一个南向公网</w:t>
      </w:r>
      <w:r>
        <w:rPr>
          <w:rFonts w:ascii="Times New Roman" w:eastAsia="Times New Roman"/>
          <w:lang w:eastAsia="zh-CN"/>
        </w:rPr>
        <w:t>IP</w:t>
      </w:r>
      <w:r>
        <w:rPr>
          <w:lang w:eastAsia="zh-CN"/>
        </w:rPr>
        <w:t>地址，</w:t>
      </w:r>
      <w:r>
        <w:rPr>
          <w:rFonts w:ascii="Times New Roman" w:eastAsia="Times New Roman"/>
          <w:lang w:eastAsia="zh-CN"/>
        </w:rPr>
        <w:t>DSVPN</w:t>
      </w:r>
      <w:r>
        <w:rPr>
          <w:lang w:eastAsia="zh-CN"/>
        </w:rPr>
        <w:t>隧道模式仅支持一个南向</w:t>
      </w:r>
      <w:r>
        <w:rPr>
          <w:rFonts w:ascii="Times New Roman" w:eastAsia="Times New Roman"/>
          <w:lang w:eastAsia="zh-CN"/>
        </w:rPr>
        <w:t>IP</w:t>
      </w:r>
      <w:r>
        <w:rPr>
          <w:lang w:eastAsia="zh-CN"/>
        </w:rPr>
        <w:t>地址。</w:t>
      </w:r>
    </w:p>
    <w:p w:rsidR="00082179" w:rsidRDefault="00A3170B">
      <w:pPr>
        <w:pStyle w:val="a4"/>
        <w:numPr>
          <w:ilvl w:val="0"/>
          <w:numId w:val="410"/>
        </w:numPr>
        <w:tabs>
          <w:tab w:val="left" w:pos="3259"/>
          <w:tab w:val="left" w:pos="3260"/>
        </w:tabs>
        <w:spacing w:before="78" w:line="225" w:lineRule="auto"/>
        <w:ind w:right="1333" w:hanging="425"/>
        <w:rPr>
          <w:sz w:val="21"/>
        </w:rPr>
      </w:pPr>
      <w:r>
        <w:rPr>
          <w:sz w:val="21"/>
        </w:rPr>
        <w:t>网络管理员对网络进行规划设计，站点设备选型，在</w:t>
      </w:r>
      <w:r>
        <w:rPr>
          <w:rFonts w:ascii="Times New Roman" w:eastAsia="Times New Roman"/>
          <w:spacing w:val="-3"/>
          <w:sz w:val="21"/>
        </w:rPr>
        <w:t>SD-WAN@AC-Campus</w:t>
      </w:r>
      <w:r>
        <w:rPr>
          <w:sz w:val="21"/>
        </w:rPr>
        <w:t>上完成</w:t>
      </w:r>
      <w:r>
        <w:rPr>
          <w:rFonts w:ascii="Times New Roman" w:eastAsia="Times New Roman"/>
          <w:sz w:val="21"/>
        </w:rPr>
        <w:t>ZTP</w:t>
      </w:r>
      <w:r>
        <w:rPr>
          <w:sz w:val="21"/>
        </w:rPr>
        <w:t>配置，根据开局方式完成开局准备工作。</w:t>
      </w:r>
    </w:p>
    <w:p w:rsidR="00082179" w:rsidRDefault="00A3170B">
      <w:pPr>
        <w:pStyle w:val="a4"/>
        <w:numPr>
          <w:ilvl w:val="1"/>
          <w:numId w:val="410"/>
        </w:numPr>
        <w:tabs>
          <w:tab w:val="left" w:pos="3684"/>
          <w:tab w:val="left" w:pos="3685"/>
        </w:tabs>
        <w:spacing w:before="78" w:line="225" w:lineRule="auto"/>
        <w:ind w:right="1335" w:hanging="425"/>
        <w:rPr>
          <w:sz w:val="21"/>
          <w:lang w:eastAsia="zh-CN"/>
        </w:rPr>
      </w:pPr>
      <w:r>
        <w:rPr>
          <w:sz w:val="21"/>
          <w:lang w:eastAsia="zh-CN"/>
        </w:rPr>
        <w:t>邮件开局：网络管理员完成</w:t>
      </w:r>
      <w:r>
        <w:rPr>
          <w:rFonts w:ascii="Times New Roman" w:eastAsia="Times New Roman" w:hAnsi="Times New Roman"/>
          <w:sz w:val="21"/>
          <w:lang w:eastAsia="zh-CN"/>
        </w:rPr>
        <w:t>ZTP</w:t>
      </w:r>
      <w:r>
        <w:rPr>
          <w:spacing w:val="-1"/>
          <w:sz w:val="21"/>
          <w:lang w:eastAsia="zh-CN"/>
        </w:rPr>
        <w:t>配置后，需要确定开局邮件成功发送给了站</w:t>
      </w:r>
      <w:r>
        <w:rPr>
          <w:sz w:val="21"/>
          <w:lang w:eastAsia="zh-CN"/>
        </w:rPr>
        <w:t>点开局人员。</w:t>
      </w:r>
    </w:p>
    <w:p w:rsidR="00082179" w:rsidRDefault="00A3170B">
      <w:pPr>
        <w:pStyle w:val="a4"/>
        <w:numPr>
          <w:ilvl w:val="1"/>
          <w:numId w:val="410"/>
        </w:numPr>
        <w:tabs>
          <w:tab w:val="left" w:pos="3684"/>
          <w:tab w:val="left" w:pos="3685"/>
        </w:tabs>
        <w:spacing w:before="65" w:line="261" w:lineRule="exact"/>
        <w:ind w:hanging="425"/>
        <w:rPr>
          <w:rFonts w:ascii="Times New Roman" w:eastAsia="Times New Roman" w:hAnsi="Times New Roman"/>
          <w:sz w:val="21"/>
          <w:lang w:eastAsia="zh-CN"/>
        </w:rPr>
      </w:pPr>
      <w:r>
        <w:rPr>
          <w:rFonts w:ascii="Times New Roman" w:eastAsia="Times New Roman" w:hAnsi="Times New Roman"/>
          <w:sz w:val="21"/>
          <w:lang w:eastAsia="zh-CN"/>
        </w:rPr>
        <w:t>U</w:t>
      </w:r>
      <w:r>
        <w:rPr>
          <w:sz w:val="21"/>
          <w:lang w:eastAsia="zh-CN"/>
        </w:rPr>
        <w:t>盘开局：网络管理员完成</w:t>
      </w:r>
      <w:r>
        <w:rPr>
          <w:rFonts w:ascii="Times New Roman" w:eastAsia="Times New Roman" w:hAnsi="Times New Roman"/>
          <w:sz w:val="21"/>
          <w:lang w:eastAsia="zh-CN"/>
        </w:rPr>
        <w:t>ZTP</w:t>
      </w:r>
      <w:r>
        <w:rPr>
          <w:sz w:val="21"/>
          <w:lang w:eastAsia="zh-CN"/>
        </w:rPr>
        <w:t>配置后，需要下载</w:t>
      </w:r>
      <w:r>
        <w:rPr>
          <w:rFonts w:ascii="Times New Roman" w:eastAsia="Times New Roman" w:hAnsi="Times New Roman"/>
          <w:sz w:val="21"/>
          <w:lang w:eastAsia="zh-CN"/>
        </w:rPr>
        <w:t>ZTP</w:t>
      </w:r>
      <w:r>
        <w:rPr>
          <w:sz w:val="21"/>
          <w:lang w:eastAsia="zh-CN"/>
        </w:rPr>
        <w:t>开局文件，然后将</w:t>
      </w:r>
      <w:r>
        <w:rPr>
          <w:rFonts w:ascii="Times New Roman" w:eastAsia="Times New Roman" w:hAnsi="Times New Roman"/>
          <w:sz w:val="21"/>
          <w:lang w:eastAsia="zh-CN"/>
        </w:rPr>
        <w:t>ZTP</w:t>
      </w:r>
    </w:p>
    <w:p w:rsidR="00082179" w:rsidRDefault="00A3170B">
      <w:pPr>
        <w:pStyle w:val="a3"/>
        <w:spacing w:line="261" w:lineRule="exact"/>
        <w:ind w:left="3684"/>
        <w:rPr>
          <w:lang w:eastAsia="zh-CN"/>
        </w:rPr>
      </w:pPr>
      <w:r>
        <w:rPr>
          <w:lang w:eastAsia="zh-CN"/>
        </w:rPr>
        <w:t>开局文件发送给了站点开局人员。</w:t>
      </w:r>
    </w:p>
    <w:p w:rsidR="00082179" w:rsidRDefault="00A3170B">
      <w:pPr>
        <w:pStyle w:val="a4"/>
        <w:numPr>
          <w:ilvl w:val="1"/>
          <w:numId w:val="410"/>
        </w:numPr>
        <w:tabs>
          <w:tab w:val="left" w:pos="3684"/>
          <w:tab w:val="left" w:pos="3685"/>
        </w:tabs>
        <w:spacing w:before="76" w:line="225" w:lineRule="auto"/>
        <w:ind w:right="1153" w:hanging="425"/>
        <w:rPr>
          <w:sz w:val="21"/>
        </w:rPr>
      </w:pPr>
      <w:r>
        <w:rPr>
          <w:rFonts w:ascii="Times New Roman" w:eastAsia="Times New Roman" w:hAnsi="Times New Roman"/>
          <w:sz w:val="21"/>
        </w:rPr>
        <w:t>DHCP</w:t>
      </w:r>
      <w:r>
        <w:rPr>
          <w:sz w:val="21"/>
        </w:rPr>
        <w:t>开局：网络管理员需要在</w:t>
      </w:r>
      <w:r>
        <w:rPr>
          <w:rFonts w:ascii="Times New Roman" w:eastAsia="Times New Roman" w:hAnsi="Times New Roman"/>
          <w:sz w:val="21"/>
        </w:rPr>
        <w:t>DHCP</w:t>
      </w:r>
      <w:r>
        <w:rPr>
          <w:rFonts w:ascii="Times New Roman" w:eastAsia="Times New Roman" w:hAnsi="Times New Roman"/>
          <w:spacing w:val="-7"/>
          <w:sz w:val="21"/>
        </w:rPr>
        <w:t xml:space="preserve"> </w:t>
      </w:r>
      <w:r>
        <w:rPr>
          <w:rFonts w:ascii="Times New Roman" w:eastAsia="Times New Roman" w:hAnsi="Times New Roman"/>
          <w:sz w:val="21"/>
        </w:rPr>
        <w:t>Server</w:t>
      </w:r>
      <w:r>
        <w:rPr>
          <w:sz w:val="21"/>
        </w:rPr>
        <w:t>服务器上配置</w:t>
      </w:r>
      <w:r>
        <w:rPr>
          <w:rFonts w:ascii="Times New Roman" w:eastAsia="Times New Roman" w:hAnsi="Times New Roman"/>
          <w:sz w:val="21"/>
        </w:rPr>
        <w:t>DHCP</w:t>
      </w:r>
      <w:r>
        <w:rPr>
          <w:rFonts w:ascii="Times New Roman" w:eastAsia="Times New Roman" w:hAnsi="Times New Roman"/>
          <w:spacing w:val="-6"/>
          <w:sz w:val="21"/>
        </w:rPr>
        <w:t xml:space="preserve"> </w:t>
      </w:r>
      <w:r>
        <w:rPr>
          <w:rFonts w:ascii="Times New Roman" w:eastAsia="Times New Roman" w:hAnsi="Times New Roman"/>
          <w:sz w:val="21"/>
        </w:rPr>
        <w:t>Option</w:t>
      </w:r>
      <w:r>
        <w:rPr>
          <w:rFonts w:ascii="Times New Roman" w:eastAsia="Times New Roman" w:hAnsi="Times New Roman"/>
          <w:spacing w:val="-6"/>
          <w:sz w:val="21"/>
        </w:rPr>
        <w:t xml:space="preserve"> </w:t>
      </w:r>
      <w:r>
        <w:rPr>
          <w:rFonts w:ascii="Times New Roman" w:eastAsia="Times New Roman" w:hAnsi="Times New Roman"/>
          <w:sz w:val="21"/>
        </w:rPr>
        <w:t>148</w:t>
      </w:r>
      <w:r>
        <w:rPr>
          <w:sz w:val="21"/>
        </w:rPr>
        <w:t>参数，保证通过</w:t>
      </w:r>
      <w:r>
        <w:rPr>
          <w:rFonts w:ascii="Times New Roman" w:eastAsia="Times New Roman" w:hAnsi="Times New Roman"/>
          <w:sz w:val="21"/>
        </w:rPr>
        <w:t>DHCP</w:t>
      </w:r>
      <w:r>
        <w:rPr>
          <w:sz w:val="21"/>
        </w:rPr>
        <w:t>消息正确下发开局配置内容。</w:t>
      </w:r>
    </w:p>
    <w:p w:rsidR="00082179" w:rsidRDefault="00A3170B">
      <w:pPr>
        <w:pStyle w:val="a4"/>
        <w:numPr>
          <w:ilvl w:val="0"/>
          <w:numId w:val="410"/>
        </w:numPr>
        <w:tabs>
          <w:tab w:val="left" w:pos="3259"/>
          <w:tab w:val="left" w:pos="3260"/>
        </w:tabs>
        <w:spacing w:before="66"/>
        <w:ind w:hanging="425"/>
        <w:rPr>
          <w:sz w:val="21"/>
          <w:lang w:eastAsia="zh-CN"/>
        </w:rPr>
      </w:pPr>
      <w:r>
        <w:rPr>
          <w:sz w:val="21"/>
          <w:lang w:eastAsia="zh-CN"/>
        </w:rPr>
        <w:t>开局人员完成开局，在站点现场检查开局是否成功。</w:t>
      </w:r>
    </w:p>
    <w:p w:rsidR="00082179" w:rsidRDefault="00082179">
      <w:pPr>
        <w:pStyle w:val="a3"/>
        <w:spacing w:before="12"/>
        <w:rPr>
          <w:sz w:val="16"/>
          <w:lang w:eastAsia="zh-CN"/>
        </w:rPr>
      </w:pPr>
    </w:p>
    <w:p w:rsidR="00082179" w:rsidRDefault="00082179">
      <w:pPr>
        <w:rPr>
          <w:sz w:val="16"/>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邮件开局</w:t>
      </w:r>
    </w:p>
    <w:p w:rsidR="00082179" w:rsidRDefault="00A3170B">
      <w:pPr>
        <w:pStyle w:val="a3"/>
        <w:rPr>
          <w:rFonts w:ascii="黑体"/>
          <w:b/>
          <w:sz w:val="22"/>
        </w:rPr>
      </w:pPr>
      <w:r>
        <w:br w:type="column"/>
      </w:r>
    </w:p>
    <w:p w:rsidR="00082179" w:rsidRDefault="00082179">
      <w:pPr>
        <w:pStyle w:val="a3"/>
        <w:spacing w:before="12"/>
        <w:rPr>
          <w:rFonts w:ascii="黑体"/>
          <w:b/>
          <w:sz w:val="20"/>
        </w:rPr>
      </w:pPr>
    </w:p>
    <w:p w:rsidR="00082179" w:rsidRDefault="00A3170B">
      <w:pPr>
        <w:pStyle w:val="a3"/>
        <w:spacing w:line="225" w:lineRule="auto"/>
        <w:ind w:left="620" w:right="1298"/>
        <w:jc w:val="both"/>
      </w:pPr>
      <w:r>
        <w:t>邮件开局也称</w:t>
      </w:r>
      <w:r>
        <w:rPr>
          <w:rFonts w:ascii="Times New Roman" w:eastAsia="Times New Roman"/>
        </w:rPr>
        <w:t>URL</w:t>
      </w:r>
      <w:r>
        <w:t>开局，是指网络管理员在</w:t>
      </w:r>
      <w:r>
        <w:rPr>
          <w:rFonts w:ascii="Times New Roman" w:eastAsia="Times New Roman"/>
        </w:rPr>
        <w:t>SD-WAN@AC-Campus</w:t>
      </w:r>
      <w:r>
        <w:t>客户端完成</w:t>
      </w:r>
      <w:r>
        <w:rPr>
          <w:rFonts w:ascii="Times New Roman" w:eastAsia="Times New Roman"/>
        </w:rPr>
        <w:t>ZTP</w:t>
      </w:r>
      <w:r>
        <w:t>配置，</w:t>
      </w:r>
      <w:r>
        <w:rPr>
          <w:rFonts w:ascii="Times New Roman" w:eastAsia="Times New Roman"/>
        </w:rPr>
        <w:t>SD-WAN@AC-Campus</w:t>
      </w:r>
      <w:r>
        <w:t>系统自动生成开局邮件，邮件中的</w:t>
      </w:r>
      <w:r>
        <w:rPr>
          <w:rFonts w:ascii="Times New Roman" w:eastAsia="Times New Roman"/>
        </w:rPr>
        <w:t>URL</w:t>
      </w:r>
      <w:r>
        <w:t>链接参数携带开局信息，并将开局邮件发送到开局邮箱，开局人员在收到开局邮件后，通过浏览器访问邮件中的</w:t>
      </w:r>
      <w:r>
        <w:rPr>
          <w:rFonts w:ascii="Times New Roman" w:eastAsia="Times New Roman"/>
        </w:rPr>
        <w:t>URL</w:t>
      </w:r>
      <w:r>
        <w:t>链接启动开局流程，设备自动完成开局部署的一种开局方式。</w:t>
      </w:r>
    </w:p>
    <w:p w:rsidR="00082179" w:rsidRDefault="00082179">
      <w:pPr>
        <w:spacing w:line="225" w:lineRule="auto"/>
        <w:jc w:val="both"/>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4"/>
        <w:ind w:left="2834"/>
        <w:rPr>
          <w:rFonts w:ascii="黑体" w:eastAsia="黑体"/>
          <w:sz w:val="21"/>
          <w:lang w:eastAsia="zh-CN"/>
        </w:rPr>
      </w:pPr>
      <w:r>
        <w:rPr>
          <w:rFonts w:ascii="黑体" w:eastAsia="黑体" w:hint="eastAsia"/>
          <w:b/>
          <w:sz w:val="21"/>
          <w:lang w:eastAsia="zh-CN"/>
        </w:rPr>
        <w:lastRenderedPageBreak/>
        <w:t xml:space="preserve">图 </w:t>
      </w:r>
      <w:r>
        <w:rPr>
          <w:rFonts w:ascii="Book Antiqua" w:eastAsia="Book Antiqua"/>
          <w:b/>
          <w:sz w:val="21"/>
          <w:lang w:eastAsia="zh-CN"/>
        </w:rPr>
        <w:t xml:space="preserve">4-23 </w:t>
      </w:r>
      <w:r>
        <w:rPr>
          <w:rFonts w:ascii="黑体" w:eastAsia="黑体" w:hint="eastAsia"/>
          <w:sz w:val="21"/>
          <w:lang w:eastAsia="zh-CN"/>
        </w:rPr>
        <w:t>邮件开局流程</w:t>
      </w:r>
    </w:p>
    <w:p w:rsidR="00082179" w:rsidRDefault="00A3170B">
      <w:pPr>
        <w:pStyle w:val="a3"/>
        <w:spacing w:before="5"/>
        <w:rPr>
          <w:rFonts w:ascii="黑体"/>
          <w:sz w:val="12"/>
          <w:lang w:eastAsia="zh-CN"/>
        </w:rPr>
      </w:pPr>
      <w:r>
        <w:rPr>
          <w:noProof/>
          <w:lang w:val="en-US" w:eastAsia="zh-CN" w:bidi="ar-SA"/>
        </w:rPr>
        <w:drawing>
          <wp:anchor distT="0" distB="0" distL="0" distR="0" simplePos="0" relativeHeight="251540992" behindDoc="0" locked="0" layoutInCell="1" allowOverlap="1">
            <wp:simplePos x="0" y="0"/>
            <wp:positionH relativeFrom="page">
              <wp:posOffset>1923841</wp:posOffset>
            </wp:positionH>
            <wp:positionV relativeFrom="paragraph">
              <wp:posOffset>125694</wp:posOffset>
            </wp:positionV>
            <wp:extent cx="4333875" cy="3657600"/>
            <wp:effectExtent l="0" t="0" r="0" b="0"/>
            <wp:wrapTopAndBottom/>
            <wp:docPr id="18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4.png"/>
                    <pic:cNvPicPr/>
                  </pic:nvPicPr>
                  <pic:blipFill>
                    <a:blip r:embed="rId96" cstate="print"/>
                    <a:stretch>
                      <a:fillRect/>
                    </a:stretch>
                  </pic:blipFill>
                  <pic:spPr>
                    <a:xfrm>
                      <a:off x="0" y="0"/>
                      <a:ext cx="4333875" cy="3657600"/>
                    </a:xfrm>
                    <a:prstGeom prst="rect">
                      <a:avLst/>
                    </a:prstGeom>
                  </pic:spPr>
                </pic:pic>
              </a:graphicData>
            </a:graphic>
          </wp:anchor>
        </w:drawing>
      </w:r>
    </w:p>
    <w:p w:rsidR="00082179" w:rsidRDefault="00082179">
      <w:pPr>
        <w:pStyle w:val="a3"/>
        <w:spacing w:before="11"/>
        <w:rPr>
          <w:rFonts w:ascii="黑体"/>
          <w:sz w:val="32"/>
          <w:lang w:eastAsia="zh-CN"/>
        </w:rPr>
      </w:pPr>
    </w:p>
    <w:p w:rsidR="00082179" w:rsidRDefault="00A3170B">
      <w:pPr>
        <w:pStyle w:val="a3"/>
        <w:spacing w:line="225" w:lineRule="auto"/>
        <w:ind w:left="2834" w:right="1298"/>
        <w:jc w:val="both"/>
        <w:rPr>
          <w:lang w:eastAsia="zh-CN"/>
        </w:rPr>
      </w:pPr>
      <w:r>
        <w:rPr>
          <w:lang w:eastAsia="zh-CN"/>
        </w:rPr>
        <w:t>邮件开局主要用于站点安装</w:t>
      </w:r>
      <w:r>
        <w:rPr>
          <w:rFonts w:ascii="Times New Roman" w:eastAsia="Times New Roman"/>
          <w:lang w:eastAsia="zh-CN"/>
        </w:rPr>
        <w:t>CPE</w:t>
      </w:r>
      <w:r>
        <w:rPr>
          <w:lang w:eastAsia="zh-CN"/>
        </w:rPr>
        <w:t>后，需要现场完成开局配置进行开局的场景。邮件开局可以大幅简化开局人员的操作流程，只需要开局人员通过简单的</w:t>
      </w:r>
      <w:r>
        <w:rPr>
          <w:rFonts w:ascii="Times New Roman" w:eastAsia="Times New Roman"/>
          <w:lang w:eastAsia="zh-CN"/>
        </w:rPr>
        <w:t>Web</w:t>
      </w:r>
      <w:r>
        <w:rPr>
          <w:lang w:eastAsia="zh-CN"/>
        </w:rPr>
        <w:t>页面操作一键开启开局流程，即可自动完成开局，对开局人员的专业技能零要求，极大地降低了开局的人力成本和时间成本。</w:t>
      </w:r>
    </w:p>
    <w:p w:rsidR="00082179" w:rsidRDefault="00A3170B">
      <w:pPr>
        <w:spacing w:before="144"/>
        <w:ind w:left="2834"/>
        <w:rPr>
          <w:b/>
          <w:sz w:val="21"/>
        </w:rPr>
      </w:pPr>
      <w:r>
        <w:rPr>
          <w:b/>
          <w:sz w:val="21"/>
        </w:rPr>
        <w:t>支持</w:t>
      </w:r>
      <w:r>
        <w:rPr>
          <w:rFonts w:ascii="Times New Roman" w:eastAsia="Times New Roman"/>
          <w:b/>
          <w:sz w:val="21"/>
        </w:rPr>
        <w:t>ESN</w:t>
      </w:r>
      <w:r>
        <w:rPr>
          <w:b/>
          <w:sz w:val="21"/>
        </w:rPr>
        <w:t>自动录入</w:t>
      </w:r>
    </w:p>
    <w:p w:rsidR="00082179" w:rsidRDefault="00A3170B">
      <w:pPr>
        <w:pStyle w:val="a3"/>
        <w:spacing w:before="143" w:line="261" w:lineRule="exact"/>
        <w:ind w:left="2834"/>
        <w:rPr>
          <w:rFonts w:ascii="Times New Roman" w:eastAsia="Times New Roman"/>
        </w:rPr>
      </w:pPr>
      <w:r>
        <w:t>邮件开局方式支持站点</w:t>
      </w:r>
      <w:r>
        <w:rPr>
          <w:rFonts w:ascii="Times New Roman" w:eastAsia="Times New Roman"/>
        </w:rPr>
        <w:t>CPE</w:t>
      </w:r>
      <w:r>
        <w:t>设备未绑定</w:t>
      </w:r>
      <w:r>
        <w:rPr>
          <w:rFonts w:ascii="Times New Roman" w:eastAsia="Times New Roman"/>
        </w:rPr>
        <w:t>ESN</w:t>
      </w:r>
      <w:r>
        <w:t>，开局后</w:t>
      </w:r>
      <w:r>
        <w:rPr>
          <w:rFonts w:ascii="Times New Roman" w:eastAsia="Times New Roman"/>
        </w:rPr>
        <w:t>ESN</w:t>
      </w:r>
      <w:r>
        <w:t>自动录入</w:t>
      </w:r>
      <w:r>
        <w:rPr>
          <w:rFonts w:ascii="Times New Roman" w:eastAsia="Times New Roman"/>
        </w:rPr>
        <w:t>SD-WAN@AC-</w:t>
      </w:r>
    </w:p>
    <w:p w:rsidR="00082179" w:rsidRDefault="00A3170B">
      <w:pPr>
        <w:pStyle w:val="a3"/>
        <w:spacing w:line="261" w:lineRule="exact"/>
        <w:ind w:left="2834"/>
      </w:pPr>
      <w:r>
        <w:rPr>
          <w:rFonts w:ascii="Times New Roman" w:eastAsia="Times New Roman"/>
        </w:rPr>
        <w:t>Campus</w:t>
      </w:r>
      <w:r>
        <w:t>的场景。</w:t>
      </w:r>
    </w:p>
    <w:p w:rsidR="00082179" w:rsidRDefault="00A3170B">
      <w:pPr>
        <w:pStyle w:val="a3"/>
        <w:spacing w:before="143" w:line="261" w:lineRule="exact"/>
        <w:ind w:left="2834"/>
      </w:pPr>
      <w:r>
        <w:t>在</w:t>
      </w:r>
      <w:r>
        <w:rPr>
          <w:rFonts w:ascii="Times New Roman" w:eastAsia="Times New Roman"/>
        </w:rPr>
        <w:t>SD-WAN@AC-Campus</w:t>
      </w:r>
      <w:r>
        <w:t>上为站点分配</w:t>
      </w:r>
      <w:r>
        <w:rPr>
          <w:rFonts w:ascii="Times New Roman" w:eastAsia="Times New Roman"/>
        </w:rPr>
        <w:t>CPE</w:t>
      </w:r>
      <w:r>
        <w:t>设备时，只指定了</w:t>
      </w:r>
      <w:r>
        <w:rPr>
          <w:rFonts w:ascii="Times New Roman" w:eastAsia="Times New Roman"/>
        </w:rPr>
        <w:t>CPE</w:t>
      </w:r>
      <w:r>
        <w:t>型号，未指定</w:t>
      </w:r>
      <w:r>
        <w:rPr>
          <w:rFonts w:ascii="Times New Roman" w:eastAsia="Times New Roman"/>
        </w:rPr>
        <w:t>CPE</w:t>
      </w:r>
      <w:r>
        <w:t>的</w:t>
      </w:r>
    </w:p>
    <w:p w:rsidR="00082179" w:rsidRDefault="00A3170B">
      <w:pPr>
        <w:pStyle w:val="a3"/>
        <w:spacing w:before="4" w:line="225" w:lineRule="auto"/>
        <w:ind w:left="2834" w:right="1100"/>
      </w:pPr>
      <w:r>
        <w:rPr>
          <w:rFonts w:ascii="Times New Roman" w:eastAsia="Times New Roman"/>
        </w:rPr>
        <w:t>ESN</w:t>
      </w:r>
      <w:r>
        <w:t>。这种情况下，</w:t>
      </w:r>
      <w:r>
        <w:rPr>
          <w:rFonts w:ascii="Times New Roman" w:eastAsia="Times New Roman"/>
        </w:rPr>
        <w:t>SD-WAN@AC-Campus</w:t>
      </w:r>
      <w:r>
        <w:t>系统在生成该站点的</w:t>
      </w:r>
      <w:r>
        <w:rPr>
          <w:rFonts w:ascii="Times New Roman" w:eastAsia="Times New Roman"/>
        </w:rPr>
        <w:t>ZTP</w:t>
      </w:r>
      <w:r>
        <w:t>开局邮件时，会自动为</w:t>
      </w:r>
      <w:r>
        <w:rPr>
          <w:rFonts w:ascii="Times New Roman" w:eastAsia="Times New Roman"/>
        </w:rPr>
        <w:t>CPE</w:t>
      </w:r>
      <w:r>
        <w:t>设备分配一个</w:t>
      </w:r>
      <w:r>
        <w:rPr>
          <w:rFonts w:ascii="Times New Roman" w:eastAsia="Times New Roman"/>
        </w:rPr>
        <w:t>Token</w:t>
      </w:r>
      <w:r>
        <w:t>信息，在开局人员对</w:t>
      </w:r>
      <w:r>
        <w:rPr>
          <w:rFonts w:ascii="Times New Roman" w:eastAsia="Times New Roman"/>
        </w:rPr>
        <w:t>CPE</w:t>
      </w:r>
      <w:r>
        <w:t>设备执行开局时，</w:t>
      </w:r>
      <w:r>
        <w:rPr>
          <w:rFonts w:ascii="Times New Roman" w:eastAsia="Times New Roman"/>
        </w:rPr>
        <w:t>CPE</w:t>
      </w:r>
      <w:r>
        <w:t>设备会将这个</w:t>
      </w:r>
      <w:r>
        <w:rPr>
          <w:rFonts w:ascii="Times New Roman" w:eastAsia="Times New Roman"/>
        </w:rPr>
        <w:t>Token</w:t>
      </w:r>
      <w:r>
        <w:t>信息、</w:t>
      </w:r>
      <w:r>
        <w:rPr>
          <w:rFonts w:ascii="Times New Roman" w:eastAsia="Times New Roman"/>
        </w:rPr>
        <w:t>ESN</w:t>
      </w:r>
      <w:r>
        <w:t>和其他注册信息一起发送到</w:t>
      </w:r>
      <w:r>
        <w:rPr>
          <w:rFonts w:ascii="Times New Roman" w:eastAsia="Times New Roman"/>
        </w:rPr>
        <w:t>SD-WAN@AC-Campus</w:t>
      </w:r>
      <w:r>
        <w:t>进行注册，</w:t>
      </w:r>
      <w:r>
        <w:rPr>
          <w:rFonts w:ascii="Times New Roman" w:eastAsia="Times New Roman"/>
        </w:rPr>
        <w:t>SD- WAN@AC-Campus</w:t>
      </w:r>
      <w:r>
        <w:t>根据</w:t>
      </w:r>
      <w:r>
        <w:rPr>
          <w:rFonts w:ascii="Times New Roman" w:eastAsia="Times New Roman"/>
        </w:rPr>
        <w:t>Token</w:t>
      </w:r>
      <w:r>
        <w:t>信息将站点的</w:t>
      </w:r>
      <w:r>
        <w:rPr>
          <w:rFonts w:ascii="Times New Roman" w:eastAsia="Times New Roman"/>
        </w:rPr>
        <w:t>CPE</w:t>
      </w:r>
      <w:r>
        <w:t>和</w:t>
      </w:r>
      <w:r>
        <w:rPr>
          <w:rFonts w:ascii="Times New Roman" w:eastAsia="Times New Roman"/>
        </w:rPr>
        <w:t>ESN</w:t>
      </w:r>
      <w:r>
        <w:t>关联，从而完成站点</w:t>
      </w:r>
      <w:r>
        <w:rPr>
          <w:rFonts w:ascii="Times New Roman" w:eastAsia="Times New Roman"/>
        </w:rPr>
        <w:t>CPE</w:t>
      </w:r>
      <w:r>
        <w:t>设备未绑定</w:t>
      </w:r>
      <w:r>
        <w:rPr>
          <w:rFonts w:ascii="Times New Roman" w:eastAsia="Times New Roman"/>
        </w:rPr>
        <w:t>ESN</w:t>
      </w:r>
      <w:r>
        <w:t>场景的</w:t>
      </w:r>
      <w:r>
        <w:rPr>
          <w:rFonts w:ascii="Times New Roman" w:eastAsia="Times New Roman"/>
        </w:rPr>
        <w:t>CPE</w:t>
      </w:r>
      <w:r>
        <w:t>设备注册。</w:t>
      </w:r>
    </w:p>
    <w:p w:rsidR="00082179" w:rsidRDefault="00082179">
      <w:pPr>
        <w:pStyle w:val="a3"/>
        <w:spacing w:before="8"/>
        <w:rPr>
          <w:sz w:val="15"/>
        </w:rPr>
      </w:pPr>
    </w:p>
    <w:p w:rsidR="00082179" w:rsidRDefault="00082179">
      <w:pPr>
        <w:rPr>
          <w:sz w:val="15"/>
        </w:rPr>
        <w:sectPr w:rsidR="00082179">
          <w:pgSz w:w="11910" w:h="16840"/>
          <w:pgMar w:top="1580" w:right="0" w:bottom="1280" w:left="0" w:header="884" w:footer="1081" w:gutter="0"/>
          <w:cols w:space="720"/>
        </w:sectPr>
      </w:pPr>
    </w:p>
    <w:p w:rsidR="00082179" w:rsidRPr="006C2859" w:rsidRDefault="00A3170B">
      <w:pPr>
        <w:spacing w:before="80"/>
        <w:ind w:left="1133"/>
        <w:rPr>
          <w:rFonts w:ascii="黑体" w:eastAsia="黑体"/>
          <w:b/>
          <w:sz w:val="26"/>
          <w:lang w:val="en-US"/>
        </w:rPr>
      </w:pPr>
      <w:r w:rsidRPr="006C2859">
        <w:rPr>
          <w:rFonts w:ascii="Book Antiqua" w:eastAsia="Book Antiqua"/>
          <w:b/>
          <w:sz w:val="26"/>
          <w:lang w:val="en-US"/>
        </w:rPr>
        <w:lastRenderedPageBreak/>
        <w:t xml:space="preserve">U </w:t>
      </w:r>
      <w:r>
        <w:rPr>
          <w:rFonts w:ascii="黑体" w:eastAsia="黑体" w:hint="eastAsia"/>
          <w:b/>
          <w:spacing w:val="-7"/>
          <w:sz w:val="26"/>
        </w:rPr>
        <w:t>盘开局</w:t>
      </w:r>
    </w:p>
    <w:p w:rsidR="00082179" w:rsidRPr="006C2859" w:rsidRDefault="00A3170B">
      <w:pPr>
        <w:pStyle w:val="a3"/>
        <w:rPr>
          <w:rFonts w:ascii="黑体"/>
          <w:b/>
          <w:sz w:val="22"/>
          <w:lang w:val="en-US"/>
        </w:rPr>
      </w:pPr>
      <w:r w:rsidRPr="006C2859">
        <w:rPr>
          <w:lang w:val="en-US"/>
        </w:rPr>
        <w:br w:type="column"/>
      </w:r>
    </w:p>
    <w:p w:rsidR="00082179" w:rsidRPr="006C2859" w:rsidRDefault="00082179">
      <w:pPr>
        <w:pStyle w:val="a3"/>
        <w:spacing w:before="3"/>
        <w:rPr>
          <w:rFonts w:ascii="黑体"/>
          <w:b/>
          <w:sz w:val="22"/>
          <w:lang w:val="en-US"/>
        </w:rPr>
      </w:pPr>
    </w:p>
    <w:p w:rsidR="00082179" w:rsidRPr="006C2859" w:rsidRDefault="00A3170B">
      <w:pPr>
        <w:pStyle w:val="a3"/>
        <w:spacing w:line="225" w:lineRule="auto"/>
        <w:ind w:left="613" w:right="1315"/>
        <w:jc w:val="both"/>
        <w:rPr>
          <w:lang w:val="en-US"/>
        </w:rPr>
      </w:pPr>
      <w:r w:rsidRPr="006C2859">
        <w:rPr>
          <w:rFonts w:ascii="Times New Roman" w:eastAsia="Times New Roman"/>
          <w:lang w:val="en-US"/>
        </w:rPr>
        <w:t>U</w:t>
      </w:r>
      <w:r>
        <w:t>盘开局是指网络管理员在</w:t>
      </w:r>
      <w:r w:rsidRPr="006C2859">
        <w:rPr>
          <w:rFonts w:ascii="Times New Roman" w:eastAsia="Times New Roman"/>
          <w:spacing w:val="-3"/>
          <w:lang w:val="en-US"/>
        </w:rPr>
        <w:t>SD-WAN@AC-Campus</w:t>
      </w:r>
      <w:r>
        <w:t>客户端完成站点的</w:t>
      </w:r>
      <w:r w:rsidRPr="006C2859">
        <w:rPr>
          <w:rFonts w:ascii="Times New Roman" w:eastAsia="Times New Roman"/>
          <w:lang w:val="en-US"/>
        </w:rPr>
        <w:t>ZTP</w:t>
      </w:r>
      <w:r>
        <w:t>配置</w:t>
      </w:r>
      <w:r w:rsidRPr="006C2859">
        <w:rPr>
          <w:lang w:val="en-US"/>
        </w:rPr>
        <w:t>，</w:t>
      </w:r>
      <w:r>
        <w:t>由</w:t>
      </w:r>
      <w:r w:rsidRPr="006C2859">
        <w:rPr>
          <w:rFonts w:ascii="Times New Roman" w:eastAsia="Times New Roman"/>
          <w:lang w:val="en-US"/>
        </w:rPr>
        <w:t xml:space="preserve">SD- </w:t>
      </w:r>
      <w:r w:rsidRPr="006C2859">
        <w:rPr>
          <w:rFonts w:ascii="Times New Roman" w:eastAsia="Times New Roman"/>
          <w:spacing w:val="-3"/>
          <w:lang w:val="en-US"/>
        </w:rPr>
        <w:t>WAN@AC-Campus</w:t>
      </w:r>
      <w:r>
        <w:t>自动生成记录了</w:t>
      </w:r>
      <w:r w:rsidRPr="006C2859">
        <w:rPr>
          <w:rFonts w:ascii="Times New Roman" w:eastAsia="Times New Roman"/>
          <w:lang w:val="en-US"/>
        </w:rPr>
        <w:t>CPE</w:t>
      </w:r>
      <w:r>
        <w:t>开局配置信息的</w:t>
      </w:r>
      <w:r w:rsidRPr="006C2859">
        <w:rPr>
          <w:rFonts w:ascii="Times New Roman" w:eastAsia="Times New Roman"/>
          <w:lang w:val="en-US"/>
        </w:rPr>
        <w:t>ZTP</w:t>
      </w:r>
      <w:r>
        <w:t>文件</w:t>
      </w:r>
      <w:r w:rsidRPr="006C2859">
        <w:rPr>
          <w:lang w:val="en-US"/>
        </w:rPr>
        <w:t>，</w:t>
      </w:r>
      <w:r>
        <w:t>然后开局人员利用工具生成配置文件</w:t>
      </w:r>
      <w:r w:rsidRPr="006C2859">
        <w:rPr>
          <w:lang w:val="en-US"/>
        </w:rPr>
        <w:t>，</w:t>
      </w:r>
      <w:r>
        <w:t>将配置文件导入到</w:t>
      </w:r>
      <w:r w:rsidRPr="006C2859">
        <w:rPr>
          <w:rFonts w:ascii="Times New Roman" w:eastAsia="Times New Roman"/>
          <w:lang w:val="en-US"/>
        </w:rPr>
        <w:t>U</w:t>
      </w:r>
      <w:r>
        <w:t>盘中进行</w:t>
      </w:r>
      <w:r w:rsidRPr="006C2859">
        <w:rPr>
          <w:rFonts w:ascii="Times New Roman" w:eastAsia="Times New Roman"/>
          <w:lang w:val="en-US"/>
        </w:rPr>
        <w:t>U</w:t>
      </w:r>
      <w:r>
        <w:t>盘开局。</w:t>
      </w:r>
    </w:p>
    <w:p w:rsidR="00082179" w:rsidRPr="006C2859" w:rsidRDefault="00082179">
      <w:pPr>
        <w:spacing w:line="225" w:lineRule="auto"/>
        <w:jc w:val="both"/>
        <w:rPr>
          <w:lang w:val="en-US"/>
        </w:rPr>
        <w:sectPr w:rsidR="00082179" w:rsidRPr="006C2859">
          <w:type w:val="continuous"/>
          <w:pgSz w:w="11910" w:h="16840"/>
          <w:pgMar w:top="1580" w:right="0" w:bottom="280" w:left="0" w:header="720" w:footer="720" w:gutter="0"/>
          <w:cols w:num="2" w:space="720" w:equalWidth="0">
            <w:col w:w="2182" w:space="40"/>
            <w:col w:w="9688"/>
          </w:cols>
        </w:sectPr>
      </w:pPr>
    </w:p>
    <w:p w:rsidR="00082179" w:rsidRDefault="00A3170B">
      <w:pPr>
        <w:spacing w:before="94"/>
        <w:ind w:left="2834"/>
        <w:rPr>
          <w:rFonts w:ascii="黑体" w:eastAsia="黑体"/>
          <w:sz w:val="21"/>
          <w:lang w:eastAsia="zh-CN"/>
        </w:rPr>
      </w:pPr>
      <w:r>
        <w:rPr>
          <w:rFonts w:ascii="黑体" w:eastAsia="黑体" w:hint="eastAsia"/>
          <w:b/>
          <w:sz w:val="21"/>
          <w:lang w:eastAsia="zh-CN"/>
        </w:rPr>
        <w:lastRenderedPageBreak/>
        <w:t xml:space="preserve">图 </w:t>
      </w:r>
      <w:r>
        <w:rPr>
          <w:rFonts w:ascii="Book Antiqua" w:eastAsia="Book Antiqua"/>
          <w:b/>
          <w:sz w:val="21"/>
          <w:lang w:eastAsia="zh-CN"/>
        </w:rPr>
        <w:t xml:space="preserve">4-24 </w:t>
      </w:r>
      <w:r>
        <w:rPr>
          <w:rFonts w:ascii="Book Antiqua" w:eastAsia="Book Antiqua"/>
          <w:sz w:val="21"/>
          <w:lang w:eastAsia="zh-CN"/>
        </w:rPr>
        <w:t xml:space="preserve">U </w:t>
      </w:r>
      <w:r>
        <w:rPr>
          <w:rFonts w:ascii="黑体" w:eastAsia="黑体" w:hint="eastAsia"/>
          <w:sz w:val="21"/>
          <w:lang w:eastAsia="zh-CN"/>
        </w:rPr>
        <w:t>盘开局流程</w:t>
      </w:r>
    </w:p>
    <w:p w:rsidR="00082179" w:rsidRDefault="00A3170B">
      <w:pPr>
        <w:pStyle w:val="a3"/>
        <w:spacing w:before="7"/>
        <w:rPr>
          <w:rFonts w:ascii="黑体"/>
          <w:sz w:val="13"/>
          <w:lang w:eastAsia="zh-CN"/>
        </w:rPr>
      </w:pPr>
      <w:r>
        <w:rPr>
          <w:noProof/>
          <w:lang w:val="en-US" w:eastAsia="zh-CN" w:bidi="ar-SA"/>
        </w:rPr>
        <w:drawing>
          <wp:anchor distT="0" distB="0" distL="0" distR="0" simplePos="0" relativeHeight="251542016" behindDoc="0" locked="0" layoutInCell="1" allowOverlap="1">
            <wp:simplePos x="0" y="0"/>
            <wp:positionH relativeFrom="page">
              <wp:posOffset>1876210</wp:posOffset>
            </wp:positionH>
            <wp:positionV relativeFrom="paragraph">
              <wp:posOffset>135090</wp:posOffset>
            </wp:positionV>
            <wp:extent cx="4552949" cy="3657600"/>
            <wp:effectExtent l="0" t="0" r="0" b="0"/>
            <wp:wrapTopAndBottom/>
            <wp:docPr id="18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85.png"/>
                    <pic:cNvPicPr/>
                  </pic:nvPicPr>
                  <pic:blipFill>
                    <a:blip r:embed="rId97" cstate="print"/>
                    <a:stretch>
                      <a:fillRect/>
                    </a:stretch>
                  </pic:blipFill>
                  <pic:spPr>
                    <a:xfrm>
                      <a:off x="0" y="0"/>
                      <a:ext cx="4552949" cy="3657600"/>
                    </a:xfrm>
                    <a:prstGeom prst="rect">
                      <a:avLst/>
                    </a:prstGeom>
                  </pic:spPr>
                </pic:pic>
              </a:graphicData>
            </a:graphic>
          </wp:anchor>
        </w:drawing>
      </w:r>
    </w:p>
    <w:p w:rsidR="00082179" w:rsidRDefault="00082179">
      <w:pPr>
        <w:pStyle w:val="a3"/>
        <w:rPr>
          <w:rFonts w:ascii="黑体"/>
          <w:sz w:val="24"/>
          <w:lang w:eastAsia="zh-CN"/>
        </w:rPr>
      </w:pPr>
    </w:p>
    <w:p w:rsidR="00082179" w:rsidRDefault="00A3170B">
      <w:pPr>
        <w:pStyle w:val="a3"/>
        <w:spacing w:before="189" w:line="225" w:lineRule="auto"/>
        <w:ind w:left="2834" w:right="1147"/>
        <w:rPr>
          <w:lang w:eastAsia="zh-CN"/>
        </w:rPr>
      </w:pPr>
      <w:r>
        <w:rPr>
          <w:rFonts w:ascii="Times New Roman" w:eastAsia="Times New Roman"/>
          <w:lang w:eastAsia="zh-CN"/>
        </w:rPr>
        <w:t>U</w:t>
      </w:r>
      <w:r>
        <w:rPr>
          <w:spacing w:val="-1"/>
          <w:lang w:eastAsia="zh-CN"/>
        </w:rPr>
        <w:t xml:space="preserve">盘批量开局主要用于批量开局的场景，系统集成商或企业客户的设备管理员在库房， </w:t>
      </w:r>
      <w:r>
        <w:rPr>
          <w:lang w:eastAsia="zh-CN"/>
        </w:rPr>
        <w:t>将需要开局的开局配置集中导入到</w:t>
      </w:r>
      <w:r>
        <w:rPr>
          <w:rFonts w:ascii="Times New Roman" w:eastAsia="Times New Roman"/>
          <w:lang w:eastAsia="zh-CN"/>
        </w:rPr>
        <w:t>CPE</w:t>
      </w:r>
      <w:r>
        <w:rPr>
          <w:lang w:eastAsia="zh-CN"/>
        </w:rPr>
        <w:t>设备，再将</w:t>
      </w:r>
      <w:r>
        <w:rPr>
          <w:rFonts w:ascii="Times New Roman" w:eastAsia="Times New Roman"/>
          <w:lang w:eastAsia="zh-CN"/>
        </w:rPr>
        <w:t>CPE</w:t>
      </w:r>
      <w:r>
        <w:rPr>
          <w:lang w:eastAsia="zh-CN"/>
        </w:rPr>
        <w:t>设备分发到现场进行安装和部 署。</w:t>
      </w:r>
    </w:p>
    <w:p w:rsidR="00082179" w:rsidRDefault="00082179">
      <w:pPr>
        <w:pStyle w:val="a3"/>
        <w:spacing w:before="1"/>
        <w:rPr>
          <w:sz w:val="9"/>
          <w:lang w:eastAsia="zh-CN"/>
        </w:rPr>
      </w:pPr>
    </w:p>
    <w:p w:rsidR="00082179" w:rsidRDefault="00A3170B">
      <w:pPr>
        <w:spacing w:before="51"/>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8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409"/>
        </w:numPr>
        <w:tabs>
          <w:tab w:val="left" w:pos="3493"/>
        </w:tabs>
        <w:spacing w:before="160" w:line="225" w:lineRule="auto"/>
        <w:ind w:right="1165"/>
        <w:rPr>
          <w:rFonts w:ascii="楷体" w:eastAsia="楷体" w:hAnsi="楷体"/>
          <w:sz w:val="18"/>
        </w:rPr>
      </w:pPr>
      <w:r>
        <w:rPr>
          <w:rFonts w:ascii="楷体" w:eastAsia="楷体" w:hAnsi="楷体" w:hint="eastAsia"/>
          <w:sz w:val="18"/>
        </w:rPr>
        <w:t>使用</w:t>
      </w:r>
      <w:r>
        <w:rPr>
          <w:rFonts w:ascii="Times New Roman" w:eastAsia="Times New Roman" w:hAnsi="Times New Roman"/>
          <w:sz w:val="18"/>
        </w:rPr>
        <w:t>U</w:t>
      </w:r>
      <w:r>
        <w:rPr>
          <w:rFonts w:ascii="楷体" w:eastAsia="楷体" w:hAnsi="楷体" w:hint="eastAsia"/>
          <w:sz w:val="18"/>
        </w:rPr>
        <w:t>盘开局进行批量开局时，分发到站点的</w:t>
      </w:r>
      <w:r>
        <w:rPr>
          <w:rFonts w:ascii="Times New Roman" w:eastAsia="Times New Roman" w:hAnsi="Times New Roman"/>
          <w:sz w:val="18"/>
        </w:rPr>
        <w:t>CPE</w:t>
      </w:r>
      <w:r>
        <w:rPr>
          <w:rFonts w:ascii="楷体" w:eastAsia="楷体" w:hAnsi="楷体" w:hint="eastAsia"/>
          <w:sz w:val="18"/>
        </w:rPr>
        <w:t>的</w:t>
      </w:r>
      <w:r>
        <w:rPr>
          <w:rFonts w:ascii="Times New Roman" w:eastAsia="Times New Roman" w:hAnsi="Times New Roman"/>
          <w:sz w:val="18"/>
        </w:rPr>
        <w:t>ESN</w:t>
      </w:r>
      <w:r>
        <w:rPr>
          <w:rFonts w:ascii="楷体" w:eastAsia="楷体" w:hAnsi="楷体" w:hint="eastAsia"/>
          <w:sz w:val="18"/>
        </w:rPr>
        <w:t>，需要和</w:t>
      </w:r>
      <w:r>
        <w:rPr>
          <w:rFonts w:ascii="Times New Roman" w:eastAsia="Times New Roman" w:hAnsi="Times New Roman"/>
          <w:spacing w:val="-3"/>
          <w:sz w:val="18"/>
        </w:rPr>
        <w:t>SD-WAN@AC-Campus</w:t>
      </w:r>
      <w:r>
        <w:rPr>
          <w:rFonts w:ascii="楷体" w:eastAsia="楷体" w:hAnsi="楷体" w:hint="eastAsia"/>
          <w:sz w:val="18"/>
        </w:rPr>
        <w:t>上站点已配置的</w:t>
      </w:r>
      <w:r>
        <w:rPr>
          <w:rFonts w:ascii="Times New Roman" w:eastAsia="Times New Roman" w:hAnsi="Times New Roman"/>
          <w:sz w:val="18"/>
        </w:rPr>
        <w:t>CPE</w:t>
      </w:r>
      <w:r>
        <w:rPr>
          <w:rFonts w:ascii="楷体" w:eastAsia="楷体" w:hAnsi="楷体" w:hint="eastAsia"/>
          <w:sz w:val="18"/>
        </w:rPr>
        <w:t>的</w:t>
      </w:r>
      <w:r>
        <w:rPr>
          <w:rFonts w:ascii="Times New Roman" w:eastAsia="Times New Roman" w:hAnsi="Times New Roman"/>
          <w:sz w:val="18"/>
        </w:rPr>
        <w:t>ESN</w:t>
      </w:r>
      <w:r>
        <w:rPr>
          <w:rFonts w:ascii="楷体" w:eastAsia="楷体" w:hAnsi="楷体" w:hint="eastAsia"/>
          <w:sz w:val="18"/>
        </w:rPr>
        <w:t>保持一致，否则可能开局失败。</w:t>
      </w:r>
    </w:p>
    <w:p w:rsidR="00082179" w:rsidRDefault="00082179">
      <w:pPr>
        <w:pStyle w:val="a3"/>
        <w:spacing w:before="12"/>
        <w:rPr>
          <w:rFonts w:ascii="楷体"/>
          <w:sz w:val="15"/>
        </w:rPr>
      </w:pPr>
    </w:p>
    <w:p w:rsidR="00082179" w:rsidRDefault="00082179">
      <w:pPr>
        <w:rPr>
          <w:rFonts w:ascii="楷体"/>
          <w:sz w:val="15"/>
        </w:rPr>
        <w:sectPr w:rsidR="00082179">
          <w:pgSz w:w="11910" w:h="16840"/>
          <w:pgMar w:top="1580" w:right="0" w:bottom="1280" w:left="0" w:header="884" w:footer="1081" w:gutter="0"/>
          <w:cols w:space="720"/>
        </w:sectPr>
      </w:pPr>
    </w:p>
    <w:p w:rsidR="00082179" w:rsidRDefault="00A3170B">
      <w:pPr>
        <w:spacing w:before="80"/>
        <w:ind w:left="1133"/>
        <w:rPr>
          <w:rFonts w:ascii="黑体" w:eastAsia="黑体"/>
          <w:b/>
          <w:sz w:val="26"/>
          <w:lang w:eastAsia="zh-CN"/>
        </w:rPr>
      </w:pPr>
      <w:r>
        <w:rPr>
          <w:rFonts w:ascii="Book Antiqua" w:eastAsia="Book Antiqua"/>
          <w:b/>
          <w:sz w:val="26"/>
          <w:lang w:eastAsia="zh-CN"/>
        </w:rPr>
        <w:lastRenderedPageBreak/>
        <w:t xml:space="preserve">DHCP </w:t>
      </w:r>
      <w:r>
        <w:rPr>
          <w:rFonts w:ascii="黑体" w:eastAsia="黑体" w:hint="eastAsia"/>
          <w:b/>
          <w:spacing w:val="-10"/>
          <w:sz w:val="26"/>
          <w:lang w:eastAsia="zh-CN"/>
        </w:rPr>
        <w:t>开局</w:t>
      </w:r>
    </w:p>
    <w:p w:rsidR="00082179" w:rsidRDefault="00A3170B">
      <w:pPr>
        <w:pStyle w:val="a3"/>
        <w:rPr>
          <w:rFonts w:ascii="黑体"/>
          <w:b/>
          <w:sz w:val="22"/>
          <w:lang w:eastAsia="zh-CN"/>
        </w:rPr>
      </w:pPr>
      <w:r>
        <w:rPr>
          <w:lang w:eastAsia="zh-CN"/>
        </w:rPr>
        <w:br w:type="column"/>
      </w:r>
    </w:p>
    <w:p w:rsidR="00082179" w:rsidRDefault="00082179">
      <w:pPr>
        <w:pStyle w:val="a3"/>
        <w:spacing w:before="3"/>
        <w:rPr>
          <w:rFonts w:ascii="黑体"/>
          <w:b/>
          <w:lang w:eastAsia="zh-CN"/>
        </w:rPr>
      </w:pPr>
    </w:p>
    <w:p w:rsidR="00082179" w:rsidRDefault="00A3170B">
      <w:pPr>
        <w:pStyle w:val="a3"/>
        <w:ind w:left="295"/>
        <w:rPr>
          <w:lang w:eastAsia="zh-CN"/>
        </w:rPr>
      </w:pPr>
      <w:r>
        <w:rPr>
          <w:lang w:eastAsia="zh-CN"/>
        </w:rPr>
        <w:t>仅</w:t>
      </w:r>
      <w:r>
        <w:rPr>
          <w:rFonts w:ascii="Times New Roman" w:eastAsia="Times New Roman"/>
          <w:lang w:eastAsia="zh-CN"/>
        </w:rPr>
        <w:t>EVPN</w:t>
      </w:r>
      <w:r>
        <w:rPr>
          <w:lang w:eastAsia="zh-CN"/>
        </w:rPr>
        <w:t>隧道模式支持</w:t>
      </w:r>
      <w:r>
        <w:rPr>
          <w:rFonts w:ascii="Times New Roman" w:eastAsia="Times New Roman"/>
          <w:lang w:eastAsia="zh-CN"/>
        </w:rPr>
        <w:t>DHCP</w:t>
      </w:r>
      <w:r>
        <w:rPr>
          <w:lang w:eastAsia="zh-CN"/>
        </w:rPr>
        <w:t>开局，</w:t>
      </w:r>
      <w:r>
        <w:rPr>
          <w:rFonts w:ascii="Times New Roman" w:eastAsia="Times New Roman"/>
          <w:lang w:eastAsia="zh-CN"/>
        </w:rPr>
        <w:t>DSVPN</w:t>
      </w:r>
      <w:r>
        <w:rPr>
          <w:lang w:eastAsia="zh-CN"/>
        </w:rPr>
        <w:t>隧道模式下的站点不支持</w:t>
      </w:r>
      <w:r>
        <w:rPr>
          <w:rFonts w:ascii="Times New Roman" w:eastAsia="Times New Roman"/>
          <w:lang w:eastAsia="zh-CN"/>
        </w:rPr>
        <w:t>DHCP</w:t>
      </w:r>
      <w:r>
        <w:rPr>
          <w:lang w:eastAsia="zh-CN"/>
        </w:rPr>
        <w:t>开局。</w:t>
      </w:r>
    </w:p>
    <w:p w:rsidR="00082179" w:rsidRDefault="00A3170B">
      <w:pPr>
        <w:pStyle w:val="a3"/>
        <w:spacing w:before="143" w:line="261" w:lineRule="exact"/>
        <w:ind w:left="295"/>
      </w:pPr>
      <w:r>
        <w:rPr>
          <w:rFonts w:ascii="Times New Roman" w:eastAsia="Times New Roman"/>
        </w:rPr>
        <w:t>DHCP</w:t>
      </w:r>
      <w:r>
        <w:t>开局是指网络管理员在</w:t>
      </w:r>
      <w:r>
        <w:rPr>
          <w:rFonts w:ascii="Times New Roman" w:eastAsia="Times New Roman"/>
        </w:rPr>
        <w:t>SD-WAN@AC-Campus</w:t>
      </w:r>
      <w:r>
        <w:t>客户端完成站点的</w:t>
      </w:r>
      <w:r>
        <w:rPr>
          <w:rFonts w:ascii="Times New Roman" w:eastAsia="Times New Roman"/>
        </w:rPr>
        <w:t>ZTP</w:t>
      </w:r>
      <w:r>
        <w:t>配置，在</w:t>
      </w:r>
    </w:p>
    <w:p w:rsidR="00082179" w:rsidRDefault="00A3170B">
      <w:pPr>
        <w:pStyle w:val="a3"/>
        <w:spacing w:line="252" w:lineRule="exact"/>
        <w:ind w:left="296"/>
        <w:rPr>
          <w:rFonts w:ascii="Times New Roman" w:eastAsia="Times New Roman"/>
        </w:rPr>
      </w:pPr>
      <w:r>
        <w:rPr>
          <w:rFonts w:ascii="Times New Roman" w:eastAsia="Times New Roman"/>
        </w:rPr>
        <w:t>DHCP</w:t>
      </w:r>
      <w:r>
        <w:t>服务器上完成向</w:t>
      </w:r>
      <w:r>
        <w:rPr>
          <w:rFonts w:ascii="Times New Roman" w:eastAsia="Times New Roman"/>
        </w:rPr>
        <w:t>CPE</w:t>
      </w:r>
      <w:r>
        <w:t>分配的</w:t>
      </w:r>
      <w:r>
        <w:rPr>
          <w:rFonts w:ascii="Times New Roman" w:eastAsia="Times New Roman"/>
        </w:rPr>
        <w:t>WAN</w:t>
      </w:r>
      <w:r>
        <w:t>侧接口分配</w:t>
      </w:r>
      <w:r>
        <w:rPr>
          <w:rFonts w:ascii="Times New Roman" w:eastAsia="Times New Roman"/>
        </w:rPr>
        <w:t>IP</w:t>
      </w:r>
      <w:r>
        <w:t>地址、网关、</w:t>
      </w:r>
      <w:r>
        <w:rPr>
          <w:rFonts w:ascii="Times New Roman" w:eastAsia="Times New Roman"/>
        </w:rPr>
        <w:t>SD-WAN@AC-</w:t>
      </w:r>
    </w:p>
    <w:p w:rsidR="00082179" w:rsidRDefault="00A3170B">
      <w:pPr>
        <w:pStyle w:val="a3"/>
        <w:spacing w:before="4" w:line="225" w:lineRule="auto"/>
        <w:ind w:left="296" w:right="1146"/>
        <w:rPr>
          <w:lang w:eastAsia="zh-CN"/>
        </w:rPr>
      </w:pPr>
      <w:r>
        <w:rPr>
          <w:rFonts w:ascii="Times New Roman" w:eastAsia="Times New Roman"/>
          <w:lang w:eastAsia="zh-CN"/>
        </w:rPr>
        <w:t>Campus</w:t>
      </w:r>
      <w:r>
        <w:rPr>
          <w:lang w:eastAsia="zh-CN"/>
        </w:rPr>
        <w:t>的</w:t>
      </w:r>
      <w:r>
        <w:rPr>
          <w:rFonts w:ascii="Times New Roman" w:eastAsia="Times New Roman"/>
          <w:lang w:eastAsia="zh-CN"/>
        </w:rPr>
        <w:t>IP</w:t>
      </w:r>
      <w:r>
        <w:rPr>
          <w:lang w:eastAsia="zh-CN"/>
        </w:rPr>
        <w:t>地址南向</w:t>
      </w:r>
      <w:r>
        <w:rPr>
          <w:rFonts w:ascii="Times New Roman" w:eastAsia="Times New Roman"/>
          <w:lang w:eastAsia="zh-CN"/>
        </w:rPr>
        <w:t>IP</w:t>
      </w:r>
      <w:r>
        <w:rPr>
          <w:lang w:eastAsia="zh-CN"/>
        </w:rPr>
        <w:t>地址、端口号等信息。开局使用的</w:t>
      </w:r>
      <w:r>
        <w:rPr>
          <w:rFonts w:ascii="Times New Roman" w:eastAsia="Times New Roman"/>
          <w:lang w:eastAsia="zh-CN"/>
        </w:rPr>
        <w:t>WAN</w:t>
      </w:r>
      <w:r>
        <w:rPr>
          <w:lang w:eastAsia="zh-CN"/>
        </w:rPr>
        <w:t>侧接口必须通过</w:t>
      </w:r>
      <w:r>
        <w:rPr>
          <w:rFonts w:ascii="Times New Roman" w:eastAsia="Times New Roman"/>
          <w:lang w:eastAsia="zh-CN"/>
        </w:rPr>
        <w:t xml:space="preserve">DHCP </w:t>
      </w:r>
      <w:r>
        <w:rPr>
          <w:lang w:eastAsia="zh-CN"/>
        </w:rPr>
        <w:t>方式向</w:t>
      </w:r>
      <w:r>
        <w:rPr>
          <w:rFonts w:ascii="Times New Roman" w:eastAsia="Times New Roman"/>
          <w:lang w:eastAsia="zh-CN"/>
        </w:rPr>
        <w:t>DHCP</w:t>
      </w:r>
      <w:r>
        <w:rPr>
          <w:lang w:eastAsia="zh-CN"/>
        </w:rPr>
        <w:t>服务器申请</w:t>
      </w:r>
      <w:r>
        <w:rPr>
          <w:rFonts w:ascii="Times New Roman" w:eastAsia="Times New Roman"/>
          <w:lang w:eastAsia="zh-CN"/>
        </w:rPr>
        <w:t>IP</w:t>
      </w:r>
      <w:r>
        <w:rPr>
          <w:lang w:eastAsia="zh-CN"/>
        </w:rPr>
        <w:t>地址，</w:t>
      </w:r>
      <w:r>
        <w:rPr>
          <w:rFonts w:ascii="Times New Roman" w:eastAsia="Times New Roman"/>
          <w:lang w:eastAsia="zh-CN"/>
        </w:rPr>
        <w:t>DHCP</w:t>
      </w:r>
      <w:r>
        <w:rPr>
          <w:lang w:eastAsia="zh-CN"/>
        </w:rPr>
        <w:t>服务器在给</w:t>
      </w:r>
      <w:r>
        <w:rPr>
          <w:rFonts w:ascii="Times New Roman" w:eastAsia="Times New Roman"/>
          <w:lang w:eastAsia="zh-CN"/>
        </w:rPr>
        <w:t>CPE</w:t>
      </w:r>
      <w:r>
        <w:rPr>
          <w:lang w:eastAsia="zh-CN"/>
        </w:rPr>
        <w:t>分配</w:t>
      </w:r>
      <w:r>
        <w:rPr>
          <w:rFonts w:ascii="Times New Roman" w:eastAsia="Times New Roman"/>
          <w:lang w:eastAsia="zh-CN"/>
        </w:rPr>
        <w:t>IP</w:t>
      </w:r>
      <w:r>
        <w:rPr>
          <w:lang w:eastAsia="zh-CN"/>
        </w:rPr>
        <w:t>地址时，通过</w:t>
      </w:r>
      <w:r>
        <w:rPr>
          <w:rFonts w:ascii="Times New Roman" w:eastAsia="Times New Roman"/>
          <w:lang w:eastAsia="zh-CN"/>
        </w:rPr>
        <w:t>Option</w:t>
      </w:r>
      <w:r>
        <w:rPr>
          <w:lang w:eastAsia="zh-CN"/>
        </w:rPr>
        <w:t>报文将</w:t>
      </w:r>
      <w:r>
        <w:rPr>
          <w:rFonts w:ascii="Times New Roman" w:eastAsia="Times New Roman"/>
          <w:lang w:eastAsia="zh-CN"/>
        </w:rPr>
        <w:t>SD-WAN@AC-Campus</w:t>
      </w:r>
      <w:r>
        <w:rPr>
          <w:lang w:eastAsia="zh-CN"/>
        </w:rPr>
        <w:t>的信息传递到</w:t>
      </w:r>
      <w:r>
        <w:rPr>
          <w:rFonts w:ascii="Times New Roman" w:eastAsia="Times New Roman"/>
          <w:lang w:eastAsia="zh-CN"/>
        </w:rPr>
        <w:t>CPE</w:t>
      </w:r>
      <w:r>
        <w:rPr>
          <w:lang w:eastAsia="zh-CN"/>
        </w:rPr>
        <w:t>。</w:t>
      </w:r>
      <w:r>
        <w:rPr>
          <w:rFonts w:ascii="Times New Roman" w:eastAsia="Times New Roman"/>
          <w:lang w:eastAsia="zh-CN"/>
        </w:rPr>
        <w:t>CPE</w:t>
      </w:r>
      <w:r>
        <w:rPr>
          <w:lang w:eastAsia="zh-CN"/>
        </w:rPr>
        <w:t>在获取到</w:t>
      </w:r>
      <w:r>
        <w:rPr>
          <w:rFonts w:ascii="Times New Roman" w:eastAsia="Times New Roman"/>
          <w:lang w:eastAsia="zh-CN"/>
        </w:rPr>
        <w:t>IP</w:t>
      </w:r>
      <w:r>
        <w:rPr>
          <w:lang w:eastAsia="zh-CN"/>
        </w:rPr>
        <w:t>地址接入</w:t>
      </w:r>
      <w:r>
        <w:rPr>
          <w:rFonts w:ascii="Times New Roman" w:eastAsia="Times New Roman"/>
          <w:lang w:eastAsia="zh-CN"/>
        </w:rPr>
        <w:t>Underlay</w:t>
      </w:r>
      <w:r>
        <w:rPr>
          <w:lang w:eastAsia="zh-CN"/>
        </w:rPr>
        <w:t>网络</w:t>
      </w:r>
    </w:p>
    <w:p w:rsidR="00082179" w:rsidRDefault="00A3170B">
      <w:pPr>
        <w:pStyle w:val="a3"/>
        <w:spacing w:line="254" w:lineRule="exact"/>
        <w:ind w:left="296"/>
        <w:rPr>
          <w:lang w:eastAsia="zh-CN"/>
        </w:rPr>
      </w:pPr>
      <w:r>
        <w:rPr>
          <w:lang w:eastAsia="zh-CN"/>
        </w:rPr>
        <w:t>后，自动注册到</w:t>
      </w:r>
      <w:r>
        <w:rPr>
          <w:rFonts w:ascii="Times New Roman" w:eastAsia="Times New Roman"/>
          <w:lang w:eastAsia="zh-CN"/>
        </w:rPr>
        <w:t>SD-WAN@AC-Campus</w:t>
      </w:r>
      <w:r>
        <w:rPr>
          <w:lang w:eastAsia="zh-CN"/>
        </w:rPr>
        <w:t>完成开局。</w:t>
      </w:r>
    </w:p>
    <w:p w:rsidR="00082179" w:rsidRDefault="00A3170B">
      <w:pPr>
        <w:spacing w:before="143"/>
        <w:ind w:left="296"/>
        <w:rPr>
          <w:sz w:val="21"/>
          <w:lang w:eastAsia="zh-CN"/>
        </w:rPr>
      </w:pPr>
      <w:r>
        <w:rPr>
          <w:rFonts w:ascii="Times New Roman" w:eastAsia="Times New Roman"/>
          <w:sz w:val="21"/>
          <w:lang w:eastAsia="zh-CN"/>
        </w:rPr>
        <w:t>DHCP</w:t>
      </w:r>
      <w:r>
        <w:rPr>
          <w:sz w:val="21"/>
          <w:lang w:eastAsia="zh-CN"/>
        </w:rPr>
        <w:t>开局的具体流程如</w:t>
      </w:r>
      <w:hyperlink w:anchor="_bookmark101" w:history="1">
        <w:r>
          <w:rPr>
            <w:b/>
            <w:color w:val="0000FF"/>
            <w:sz w:val="21"/>
            <w:lang w:eastAsia="zh-CN"/>
          </w:rPr>
          <w:t>图</w:t>
        </w:r>
        <w:r>
          <w:rPr>
            <w:rFonts w:ascii="Times New Roman" w:eastAsia="Times New Roman"/>
            <w:b/>
            <w:color w:val="0000FF"/>
            <w:sz w:val="21"/>
            <w:lang w:eastAsia="zh-CN"/>
          </w:rPr>
          <w:t>4-25</w:t>
        </w:r>
      </w:hyperlink>
      <w:r>
        <w:rPr>
          <w:sz w:val="21"/>
          <w:lang w:eastAsia="zh-CN"/>
        </w:rPr>
        <w:t>所示。</w:t>
      </w:r>
    </w:p>
    <w:p w:rsidR="00082179" w:rsidRDefault="00082179">
      <w:pPr>
        <w:rPr>
          <w:sz w:val="21"/>
          <w:lang w:eastAsia="zh-CN"/>
        </w:rPr>
        <w:sectPr w:rsidR="00082179">
          <w:type w:val="continuous"/>
          <w:pgSz w:w="11910" w:h="16840"/>
          <w:pgMar w:top="1580" w:right="0" w:bottom="280" w:left="0" w:header="720" w:footer="720" w:gutter="0"/>
          <w:cols w:num="2" w:space="720" w:equalWidth="0">
            <w:col w:w="2499" w:space="40"/>
            <w:col w:w="9371"/>
          </w:cols>
        </w:sectPr>
      </w:pPr>
    </w:p>
    <w:p w:rsidR="00082179" w:rsidRDefault="00A3170B">
      <w:pPr>
        <w:spacing w:before="94"/>
        <w:ind w:left="2834"/>
        <w:rPr>
          <w:rFonts w:ascii="黑体" w:eastAsia="黑体"/>
          <w:sz w:val="21"/>
          <w:lang w:eastAsia="zh-CN"/>
        </w:rPr>
      </w:pPr>
      <w:bookmarkStart w:id="148" w:name="_bookmark101"/>
      <w:bookmarkEnd w:id="148"/>
      <w:r>
        <w:rPr>
          <w:rFonts w:ascii="黑体" w:eastAsia="黑体" w:hint="eastAsia"/>
          <w:b/>
          <w:sz w:val="21"/>
          <w:lang w:eastAsia="zh-CN"/>
        </w:rPr>
        <w:lastRenderedPageBreak/>
        <w:t xml:space="preserve">图 </w:t>
      </w:r>
      <w:r>
        <w:rPr>
          <w:rFonts w:ascii="Book Antiqua" w:eastAsia="Book Antiqua"/>
          <w:b/>
          <w:sz w:val="21"/>
          <w:lang w:eastAsia="zh-CN"/>
        </w:rPr>
        <w:t xml:space="preserve">4-25 </w:t>
      </w:r>
      <w:r>
        <w:rPr>
          <w:rFonts w:ascii="Book Antiqua" w:eastAsia="Book Antiqua"/>
          <w:sz w:val="21"/>
          <w:lang w:eastAsia="zh-CN"/>
        </w:rPr>
        <w:t xml:space="preserve">DHCP </w:t>
      </w:r>
      <w:r>
        <w:rPr>
          <w:rFonts w:ascii="黑体" w:eastAsia="黑体" w:hint="eastAsia"/>
          <w:sz w:val="21"/>
          <w:lang w:eastAsia="zh-CN"/>
        </w:rPr>
        <w:t>开局流程示意图</w:t>
      </w:r>
    </w:p>
    <w:p w:rsidR="00082179" w:rsidRDefault="00A3170B">
      <w:pPr>
        <w:pStyle w:val="a3"/>
        <w:spacing w:before="4"/>
        <w:rPr>
          <w:rFonts w:ascii="黑体"/>
          <w:sz w:val="12"/>
          <w:lang w:eastAsia="zh-CN"/>
        </w:rPr>
      </w:pPr>
      <w:r>
        <w:rPr>
          <w:noProof/>
          <w:lang w:val="en-US" w:eastAsia="zh-CN" w:bidi="ar-SA"/>
        </w:rPr>
        <w:drawing>
          <wp:anchor distT="0" distB="0" distL="0" distR="0" simplePos="0" relativeHeight="251543040" behindDoc="0" locked="0" layoutInCell="1" allowOverlap="1">
            <wp:simplePos x="0" y="0"/>
            <wp:positionH relativeFrom="page">
              <wp:posOffset>1923841</wp:posOffset>
            </wp:positionH>
            <wp:positionV relativeFrom="paragraph">
              <wp:posOffset>125564</wp:posOffset>
            </wp:positionV>
            <wp:extent cx="4629149" cy="2847975"/>
            <wp:effectExtent l="0" t="0" r="0" b="0"/>
            <wp:wrapTopAndBottom/>
            <wp:docPr id="18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86.png"/>
                    <pic:cNvPicPr/>
                  </pic:nvPicPr>
                  <pic:blipFill>
                    <a:blip r:embed="rId98" cstate="print"/>
                    <a:stretch>
                      <a:fillRect/>
                    </a:stretch>
                  </pic:blipFill>
                  <pic:spPr>
                    <a:xfrm>
                      <a:off x="0" y="0"/>
                      <a:ext cx="4629149" cy="2847975"/>
                    </a:xfrm>
                    <a:prstGeom prst="rect">
                      <a:avLst/>
                    </a:prstGeom>
                  </pic:spPr>
                </pic:pic>
              </a:graphicData>
            </a:graphic>
          </wp:anchor>
        </w:drawing>
      </w:r>
    </w:p>
    <w:p w:rsidR="00082179" w:rsidRDefault="00082179">
      <w:pPr>
        <w:pStyle w:val="a3"/>
        <w:rPr>
          <w:rFonts w:ascii="黑体"/>
          <w:sz w:val="20"/>
          <w:lang w:eastAsia="zh-CN"/>
        </w:rPr>
      </w:pPr>
    </w:p>
    <w:p w:rsidR="00082179" w:rsidRDefault="00082179">
      <w:pPr>
        <w:rPr>
          <w:rFonts w:ascii="黑体"/>
          <w:sz w:val="20"/>
          <w:lang w:eastAsia="zh-CN"/>
        </w:rPr>
        <w:sectPr w:rsidR="00082179">
          <w:pgSz w:w="11910" w:h="16840"/>
          <w:pgMar w:top="1580" w:right="0" w:bottom="1280" w:left="0" w:header="884" w:footer="1081" w:gutter="0"/>
          <w:cols w:space="720"/>
        </w:sectPr>
      </w:pPr>
    </w:p>
    <w:p w:rsidR="00082179" w:rsidRPr="006C2859" w:rsidRDefault="00A3170B">
      <w:pPr>
        <w:spacing w:before="240"/>
        <w:ind w:left="1133"/>
        <w:rPr>
          <w:rFonts w:ascii="黑体" w:eastAsia="黑体"/>
          <w:b/>
          <w:sz w:val="26"/>
          <w:lang w:val="en-US"/>
        </w:rPr>
      </w:pPr>
      <w:r w:rsidRPr="006C2859">
        <w:rPr>
          <w:rFonts w:ascii="Book Antiqua" w:eastAsia="Book Antiqua"/>
          <w:b/>
          <w:sz w:val="26"/>
          <w:lang w:val="en-US"/>
        </w:rPr>
        <w:lastRenderedPageBreak/>
        <w:t xml:space="preserve">NTP </w:t>
      </w:r>
      <w:r>
        <w:rPr>
          <w:rFonts w:ascii="黑体" w:eastAsia="黑体" w:hint="eastAsia"/>
          <w:b/>
          <w:spacing w:val="-5"/>
          <w:sz w:val="26"/>
        </w:rPr>
        <w:t>时钟同步</w:t>
      </w:r>
    </w:p>
    <w:p w:rsidR="00082179" w:rsidRPr="006C2859" w:rsidRDefault="00A3170B">
      <w:pPr>
        <w:pStyle w:val="a3"/>
        <w:rPr>
          <w:rFonts w:ascii="黑体"/>
          <w:b/>
          <w:sz w:val="22"/>
          <w:lang w:val="en-US"/>
        </w:rPr>
      </w:pPr>
      <w:r w:rsidRPr="006C2859">
        <w:rPr>
          <w:lang w:val="en-US"/>
        </w:rPr>
        <w:br w:type="column"/>
      </w:r>
    </w:p>
    <w:p w:rsidR="00082179" w:rsidRPr="006C2859" w:rsidRDefault="00082179">
      <w:pPr>
        <w:pStyle w:val="a3"/>
        <w:rPr>
          <w:rFonts w:ascii="黑体"/>
          <w:b/>
          <w:sz w:val="22"/>
          <w:lang w:val="en-US"/>
        </w:rPr>
      </w:pPr>
    </w:p>
    <w:p w:rsidR="00082179" w:rsidRPr="006C2859" w:rsidRDefault="00A3170B">
      <w:pPr>
        <w:pStyle w:val="a3"/>
        <w:spacing w:before="150" w:line="261" w:lineRule="exact"/>
        <w:ind w:left="6"/>
        <w:jc w:val="both"/>
        <w:rPr>
          <w:rFonts w:ascii="Times New Roman" w:eastAsia="Times New Roman"/>
          <w:lang w:val="en-US"/>
        </w:rPr>
      </w:pPr>
      <w:r w:rsidRPr="006C2859">
        <w:rPr>
          <w:rFonts w:ascii="Times New Roman" w:eastAsia="Times New Roman"/>
          <w:lang w:val="en-US"/>
        </w:rPr>
        <w:t>CPE</w:t>
      </w:r>
      <w:r>
        <w:t>设备在向</w:t>
      </w:r>
      <w:r w:rsidRPr="006C2859">
        <w:rPr>
          <w:rFonts w:ascii="Times New Roman" w:eastAsia="Times New Roman"/>
          <w:lang w:val="en-US"/>
        </w:rPr>
        <w:t>SD-WAN@AC-Campus</w:t>
      </w:r>
      <w:r>
        <w:t>注册、上报性能数据时</w:t>
      </w:r>
      <w:r w:rsidRPr="006C2859">
        <w:rPr>
          <w:lang w:val="en-US"/>
        </w:rPr>
        <w:t>，</w:t>
      </w:r>
      <w:r>
        <w:t>会携带时间戳</w:t>
      </w:r>
      <w:r w:rsidRPr="006C2859">
        <w:rPr>
          <w:lang w:val="en-US"/>
        </w:rPr>
        <w:t>，</w:t>
      </w:r>
      <w:r>
        <w:t>如果</w:t>
      </w:r>
      <w:r w:rsidRPr="006C2859">
        <w:rPr>
          <w:rFonts w:ascii="Times New Roman" w:eastAsia="Times New Roman"/>
          <w:lang w:val="en-US"/>
        </w:rPr>
        <w:t>CPE</w:t>
      </w:r>
    </w:p>
    <w:p w:rsidR="00082179" w:rsidRDefault="00A3170B">
      <w:pPr>
        <w:pStyle w:val="a3"/>
        <w:spacing w:line="252" w:lineRule="exact"/>
        <w:ind w:left="6"/>
        <w:jc w:val="both"/>
        <w:rPr>
          <w:rFonts w:ascii="Times New Roman" w:eastAsia="Times New Roman"/>
          <w:lang w:eastAsia="zh-CN"/>
        </w:rPr>
      </w:pPr>
      <w:r>
        <w:rPr>
          <w:lang w:eastAsia="zh-CN"/>
        </w:rPr>
        <w:t>的时间不正确，则会导致注册失败、性能数据的时间与实际不符等问题。所以</w:t>
      </w:r>
      <w:r>
        <w:rPr>
          <w:rFonts w:ascii="Times New Roman" w:eastAsia="Times New Roman"/>
          <w:lang w:eastAsia="zh-CN"/>
        </w:rPr>
        <w:t>SD-</w:t>
      </w:r>
    </w:p>
    <w:p w:rsidR="00082179" w:rsidRDefault="00A3170B">
      <w:pPr>
        <w:pStyle w:val="a3"/>
        <w:spacing w:line="261" w:lineRule="exact"/>
        <w:ind w:left="6"/>
        <w:jc w:val="both"/>
        <w:rPr>
          <w:lang w:eastAsia="zh-CN"/>
        </w:rPr>
      </w:pPr>
      <w:r>
        <w:rPr>
          <w:rFonts w:ascii="Times New Roman" w:eastAsia="Times New Roman"/>
          <w:lang w:eastAsia="zh-CN"/>
        </w:rPr>
        <w:t>WAN@AC-Campus</w:t>
      </w:r>
      <w:r>
        <w:rPr>
          <w:lang w:eastAsia="zh-CN"/>
        </w:rPr>
        <w:t>通过配置</w:t>
      </w:r>
      <w:r>
        <w:rPr>
          <w:rFonts w:ascii="Times New Roman" w:eastAsia="Times New Roman"/>
          <w:lang w:eastAsia="zh-CN"/>
        </w:rPr>
        <w:t>NTP</w:t>
      </w:r>
      <w:r>
        <w:rPr>
          <w:lang w:eastAsia="zh-CN"/>
        </w:rPr>
        <w:t>，来同步站点中设备间的时间。</w:t>
      </w:r>
    </w:p>
    <w:p w:rsidR="00082179" w:rsidRDefault="00A3170B">
      <w:pPr>
        <w:pStyle w:val="a3"/>
        <w:spacing w:before="143"/>
        <w:ind w:left="6"/>
        <w:jc w:val="both"/>
        <w:rPr>
          <w:lang w:eastAsia="zh-CN"/>
        </w:rPr>
      </w:pPr>
      <w:r>
        <w:rPr>
          <w:lang w:eastAsia="zh-CN"/>
        </w:rPr>
        <w:t>每个站点可以单独配置</w:t>
      </w:r>
      <w:r>
        <w:rPr>
          <w:rFonts w:ascii="Times New Roman" w:eastAsia="Times New Roman"/>
          <w:lang w:eastAsia="zh-CN"/>
        </w:rPr>
        <w:t>NTP</w:t>
      </w:r>
      <w:r>
        <w:rPr>
          <w:lang w:eastAsia="zh-CN"/>
        </w:rPr>
        <w:t>，</w:t>
      </w:r>
      <w:r>
        <w:rPr>
          <w:rFonts w:ascii="Times New Roman" w:eastAsia="Times New Roman"/>
          <w:lang w:eastAsia="zh-CN"/>
        </w:rPr>
        <w:t>NTP</w:t>
      </w:r>
      <w:r>
        <w:rPr>
          <w:lang w:eastAsia="zh-CN"/>
        </w:rPr>
        <w:t>的配置顺序为：外部时钟源</w:t>
      </w:r>
      <w:r>
        <w:rPr>
          <w:rFonts w:ascii="Times New Roman" w:eastAsia="Times New Roman"/>
          <w:lang w:eastAsia="zh-CN"/>
        </w:rPr>
        <w:t>-&gt;</w:t>
      </w:r>
      <w:r>
        <w:rPr>
          <w:lang w:eastAsia="zh-CN"/>
        </w:rPr>
        <w:t>父站点</w:t>
      </w:r>
      <w:r>
        <w:rPr>
          <w:rFonts w:ascii="Times New Roman" w:eastAsia="Times New Roman"/>
          <w:lang w:eastAsia="zh-CN"/>
        </w:rPr>
        <w:t>-&gt;</w:t>
      </w:r>
      <w:r>
        <w:rPr>
          <w:lang w:eastAsia="zh-CN"/>
        </w:rPr>
        <w:t>分支站点。</w:t>
      </w:r>
    </w:p>
    <w:p w:rsidR="00082179" w:rsidRDefault="00A3170B">
      <w:pPr>
        <w:pStyle w:val="a3"/>
        <w:spacing w:before="156" w:line="225" w:lineRule="auto"/>
        <w:ind w:left="6" w:right="1298"/>
        <w:jc w:val="both"/>
        <w:rPr>
          <w:lang w:eastAsia="zh-CN"/>
        </w:rPr>
      </w:pPr>
      <w:r>
        <w:rPr>
          <w:lang w:eastAsia="zh-CN"/>
        </w:rPr>
        <w:t>在一些对安全性要求较高的网络中，运行</w:t>
      </w:r>
      <w:r>
        <w:rPr>
          <w:rFonts w:ascii="Times New Roman" w:eastAsia="Times New Roman"/>
          <w:lang w:eastAsia="zh-CN"/>
        </w:rPr>
        <w:t>NTP</w:t>
      </w:r>
      <w:r>
        <w:rPr>
          <w:lang w:eastAsia="zh-CN"/>
        </w:rPr>
        <w:t>协议时需要启用验证功能。通过客户端和服务器端的密码验证，可以保证客户端只与通过验证的设备进行同步，从而提高网络安全性。</w:t>
      </w:r>
    </w:p>
    <w:p w:rsidR="00082179" w:rsidRDefault="00082179">
      <w:pPr>
        <w:spacing w:line="225" w:lineRule="auto"/>
        <w:jc w:val="both"/>
        <w:rPr>
          <w:lang w:eastAsia="zh-CN"/>
        </w:rPr>
        <w:sectPr w:rsidR="00082179">
          <w:type w:val="continuous"/>
          <w:pgSz w:w="11910" w:h="16840"/>
          <w:pgMar w:top="1580" w:right="0" w:bottom="280" w:left="0" w:header="720" w:footer="720" w:gutter="0"/>
          <w:cols w:num="2" w:space="720" w:equalWidth="0">
            <w:col w:w="2788" w:space="40"/>
            <w:col w:w="9082"/>
          </w:cols>
        </w:sectPr>
      </w:pPr>
    </w:p>
    <w:p w:rsidR="00082179" w:rsidRDefault="00082179">
      <w:pPr>
        <w:pStyle w:val="a3"/>
        <w:spacing w:before="10"/>
        <w:rPr>
          <w:sz w:val="15"/>
          <w:lang w:eastAsia="zh-CN"/>
        </w:rPr>
      </w:pPr>
    </w:p>
    <w:p w:rsidR="00082179" w:rsidRDefault="00082179">
      <w:pPr>
        <w:rPr>
          <w:sz w:val="15"/>
          <w:lang w:eastAsia="zh-CN"/>
        </w:rPr>
        <w:sectPr w:rsidR="00082179">
          <w:type w:val="continuous"/>
          <w:pgSz w:w="11910" w:h="16840"/>
          <w:pgMar w:top="1580" w:right="0" w:bottom="280" w:left="0" w:header="720" w:footer="720" w:gutter="0"/>
          <w:cols w:space="720"/>
        </w:sectPr>
      </w:pPr>
    </w:p>
    <w:p w:rsidR="00082179" w:rsidRDefault="00A3170B">
      <w:pPr>
        <w:spacing w:before="80"/>
        <w:ind w:left="1133"/>
        <w:rPr>
          <w:rFonts w:ascii="黑体" w:eastAsia="黑体"/>
          <w:b/>
          <w:sz w:val="26"/>
        </w:rPr>
      </w:pPr>
      <w:r>
        <w:rPr>
          <w:rFonts w:ascii="Book Antiqua" w:eastAsia="Book Antiqua"/>
          <w:b/>
          <w:sz w:val="26"/>
        </w:rPr>
        <w:lastRenderedPageBreak/>
        <w:t xml:space="preserve">NAT </w:t>
      </w:r>
      <w:r>
        <w:rPr>
          <w:rFonts w:ascii="黑体" w:eastAsia="黑体" w:hint="eastAsia"/>
          <w:b/>
          <w:spacing w:val="-10"/>
          <w:sz w:val="26"/>
        </w:rPr>
        <w:t>穿越</w:t>
      </w:r>
    </w:p>
    <w:p w:rsidR="00082179" w:rsidRDefault="00A3170B">
      <w:pPr>
        <w:pStyle w:val="a3"/>
        <w:rPr>
          <w:rFonts w:ascii="黑体"/>
          <w:b/>
          <w:sz w:val="22"/>
        </w:rPr>
      </w:pPr>
      <w:r>
        <w:br w:type="column"/>
      </w:r>
    </w:p>
    <w:p w:rsidR="00082179" w:rsidRDefault="00082179">
      <w:pPr>
        <w:pStyle w:val="a3"/>
        <w:spacing w:before="3"/>
        <w:rPr>
          <w:rFonts w:ascii="黑体"/>
          <w:b/>
        </w:rPr>
      </w:pPr>
    </w:p>
    <w:p w:rsidR="00082179" w:rsidRDefault="00A3170B">
      <w:pPr>
        <w:pStyle w:val="a3"/>
        <w:ind w:left="483"/>
      </w:pPr>
      <w:r>
        <w:t>仅</w:t>
      </w:r>
      <w:r>
        <w:rPr>
          <w:rFonts w:ascii="Times New Roman" w:eastAsia="Times New Roman"/>
        </w:rPr>
        <w:t>EVPN</w:t>
      </w:r>
      <w:r>
        <w:t>隧道模式支持</w:t>
      </w:r>
      <w:r>
        <w:rPr>
          <w:rFonts w:ascii="Times New Roman" w:eastAsia="Times New Roman"/>
        </w:rPr>
        <w:t>NAT</w:t>
      </w:r>
      <w:r>
        <w:t>穿越，</w:t>
      </w:r>
      <w:r>
        <w:rPr>
          <w:rFonts w:ascii="Times New Roman" w:eastAsia="Times New Roman"/>
        </w:rPr>
        <w:t>DSVPN</w:t>
      </w:r>
      <w:r>
        <w:t>隧道模式下的站点不支持</w:t>
      </w:r>
      <w:r>
        <w:rPr>
          <w:rFonts w:ascii="Times New Roman" w:eastAsia="Times New Roman"/>
        </w:rPr>
        <w:t>NAT</w:t>
      </w:r>
      <w:r>
        <w:t>穿越。</w:t>
      </w:r>
    </w:p>
    <w:p w:rsidR="00082179" w:rsidRDefault="00A3170B">
      <w:pPr>
        <w:pStyle w:val="a3"/>
        <w:spacing w:before="156" w:line="225" w:lineRule="auto"/>
        <w:ind w:left="483" w:right="1298"/>
        <w:rPr>
          <w:lang w:eastAsia="zh-CN"/>
        </w:rPr>
      </w:pPr>
      <w:r>
        <w:rPr>
          <w:lang w:eastAsia="zh-CN"/>
        </w:rPr>
        <w:t>在搭建</w:t>
      </w:r>
      <w:r>
        <w:rPr>
          <w:rFonts w:ascii="Times New Roman" w:eastAsia="Times New Roman"/>
          <w:spacing w:val="-5"/>
          <w:lang w:eastAsia="zh-CN"/>
        </w:rPr>
        <w:t>SD-WAN</w:t>
      </w:r>
      <w:r>
        <w:rPr>
          <w:lang w:eastAsia="zh-CN"/>
        </w:rPr>
        <w:t>网络时，站点的</w:t>
      </w:r>
      <w:r>
        <w:rPr>
          <w:rFonts w:ascii="Times New Roman" w:eastAsia="Times New Roman"/>
          <w:lang w:eastAsia="zh-CN"/>
        </w:rPr>
        <w:t>CPE</w:t>
      </w:r>
      <w:r>
        <w:rPr>
          <w:spacing w:val="-1"/>
          <w:lang w:eastAsia="zh-CN"/>
        </w:rPr>
        <w:t>设备在不同的私网中，</w:t>
      </w:r>
      <w:r>
        <w:rPr>
          <w:rFonts w:ascii="Times New Roman" w:eastAsia="Times New Roman"/>
          <w:spacing w:val="-7"/>
          <w:lang w:eastAsia="zh-CN"/>
        </w:rPr>
        <w:t>WAN</w:t>
      </w:r>
      <w:r>
        <w:rPr>
          <w:lang w:eastAsia="zh-CN"/>
        </w:rPr>
        <w:t>侧网络部署了</w:t>
      </w:r>
      <w:r>
        <w:rPr>
          <w:rFonts w:ascii="Times New Roman" w:eastAsia="Times New Roman"/>
          <w:spacing w:val="-9"/>
          <w:lang w:eastAsia="zh-CN"/>
        </w:rPr>
        <w:t>NAT</w:t>
      </w:r>
      <w:r>
        <w:rPr>
          <w:lang w:eastAsia="zh-CN"/>
        </w:rPr>
        <w:t>设</w:t>
      </w:r>
      <w:r>
        <w:rPr>
          <w:spacing w:val="-1"/>
          <w:lang w:eastAsia="zh-CN"/>
        </w:rPr>
        <w:t>备将私网地址转换成公网地址，达到站点可以正常访问公网的目的。但是站点之间在</w:t>
      </w:r>
      <w:r>
        <w:rPr>
          <w:lang w:eastAsia="zh-CN"/>
        </w:rPr>
        <w:t>通过</w:t>
      </w:r>
      <w:r>
        <w:rPr>
          <w:rFonts w:ascii="Times New Roman" w:eastAsia="Times New Roman"/>
          <w:lang w:eastAsia="zh-CN"/>
        </w:rPr>
        <w:t>BGP</w:t>
      </w:r>
      <w:r>
        <w:rPr>
          <w:lang w:eastAsia="zh-CN"/>
        </w:rPr>
        <w:t>协议交换路由信息建立</w:t>
      </w:r>
      <w:r>
        <w:rPr>
          <w:rFonts w:ascii="Times New Roman" w:eastAsia="Times New Roman"/>
          <w:lang w:eastAsia="zh-CN"/>
        </w:rPr>
        <w:t>Overlay</w:t>
      </w:r>
      <w:r>
        <w:rPr>
          <w:lang w:eastAsia="zh-CN"/>
        </w:rPr>
        <w:t>隧道时，交互报文中携带的是站点的私网地址，未携带公网地址，影响隧道的正常建立。这个问题可以使用</w:t>
      </w:r>
      <w:r>
        <w:rPr>
          <w:rFonts w:ascii="Times New Roman" w:eastAsia="Times New Roman"/>
          <w:spacing w:val="-9"/>
          <w:lang w:eastAsia="zh-CN"/>
        </w:rPr>
        <w:t>NAT</w:t>
      </w:r>
      <w:r>
        <w:rPr>
          <w:lang w:eastAsia="zh-CN"/>
        </w:rPr>
        <w:t>会话穿越应用程序</w:t>
      </w:r>
      <w:r>
        <w:rPr>
          <w:rFonts w:ascii="Times New Roman" w:eastAsia="Times New Roman"/>
          <w:lang w:eastAsia="zh-CN"/>
        </w:rPr>
        <w:t>STUN</w:t>
      </w:r>
      <w:r>
        <w:rPr>
          <w:lang w:eastAsia="zh-CN"/>
        </w:rPr>
        <w:t>（</w:t>
      </w:r>
      <w:r>
        <w:rPr>
          <w:rFonts w:ascii="Times New Roman" w:eastAsia="Times New Roman"/>
          <w:lang w:eastAsia="zh-CN"/>
        </w:rPr>
        <w:t xml:space="preserve">Session Traversal Utilities for </w:t>
      </w:r>
      <w:r>
        <w:rPr>
          <w:rFonts w:ascii="Times New Roman" w:eastAsia="Times New Roman"/>
          <w:spacing w:val="-5"/>
          <w:lang w:eastAsia="zh-CN"/>
        </w:rPr>
        <w:t>NAT</w:t>
      </w:r>
      <w:r>
        <w:rPr>
          <w:spacing w:val="-5"/>
          <w:lang w:eastAsia="zh-CN"/>
        </w:rPr>
        <w:t>），</w:t>
      </w:r>
      <w:r>
        <w:rPr>
          <w:lang w:eastAsia="zh-CN"/>
        </w:rPr>
        <w:t>简称</w:t>
      </w:r>
      <w:r>
        <w:rPr>
          <w:rFonts w:ascii="Times New Roman" w:eastAsia="Times New Roman"/>
          <w:spacing w:val="-9"/>
          <w:lang w:eastAsia="zh-CN"/>
        </w:rPr>
        <w:t>NAT</w:t>
      </w:r>
      <w:r>
        <w:rPr>
          <w:lang w:eastAsia="zh-CN"/>
        </w:rPr>
        <w:t>穿越功能来解决。</w:t>
      </w:r>
    </w:p>
    <w:p w:rsidR="00082179" w:rsidRDefault="00A3170B">
      <w:pPr>
        <w:pStyle w:val="a3"/>
        <w:spacing w:before="143" w:line="261" w:lineRule="exact"/>
        <w:ind w:left="483"/>
      </w:pPr>
      <w:r>
        <w:rPr>
          <w:rFonts w:ascii="Times New Roman" w:eastAsia="Times New Roman"/>
        </w:rPr>
        <w:t>STUN</w:t>
      </w:r>
      <w:r>
        <w:t>采用客户端</w:t>
      </w:r>
      <w:r>
        <w:rPr>
          <w:rFonts w:ascii="Times New Roman" w:eastAsia="Times New Roman"/>
        </w:rPr>
        <w:t>/</w:t>
      </w:r>
      <w:r>
        <w:t>服务器通信模式，由</w:t>
      </w:r>
      <w:r>
        <w:rPr>
          <w:rFonts w:ascii="Times New Roman" w:eastAsia="Times New Roman"/>
        </w:rPr>
        <w:t>STUN</w:t>
      </w:r>
      <w:r>
        <w:t>客户端（</w:t>
      </w:r>
      <w:r>
        <w:rPr>
          <w:rFonts w:ascii="Times New Roman" w:eastAsia="Times New Roman"/>
        </w:rPr>
        <w:t>STUN Client</w:t>
      </w:r>
      <w:r>
        <w:t>）和</w:t>
      </w:r>
      <w:r>
        <w:rPr>
          <w:rFonts w:ascii="Times New Roman" w:eastAsia="Times New Roman"/>
        </w:rPr>
        <w:t>STUN</w:t>
      </w:r>
      <w:r>
        <w:t>服务器</w:t>
      </w:r>
    </w:p>
    <w:p w:rsidR="00082179" w:rsidRDefault="00A3170B">
      <w:pPr>
        <w:pStyle w:val="a3"/>
        <w:spacing w:line="261" w:lineRule="exact"/>
        <w:ind w:left="483"/>
      </w:pPr>
      <w:r>
        <w:t>（</w:t>
      </w:r>
      <w:r>
        <w:rPr>
          <w:rFonts w:ascii="Times New Roman" w:eastAsia="Times New Roman"/>
        </w:rPr>
        <w:t>STUN Server</w:t>
      </w:r>
      <w:r>
        <w:t>）组成。在</w:t>
      </w:r>
      <w:r>
        <w:rPr>
          <w:rFonts w:ascii="Times New Roman" w:eastAsia="Times New Roman"/>
        </w:rPr>
        <w:t>SD-WAN</w:t>
      </w:r>
      <w:r>
        <w:t>网络中，其典型组网如</w:t>
      </w:r>
      <w:hyperlink w:anchor="_bookmark102" w:history="1">
        <w:r>
          <w:rPr>
            <w:b/>
            <w:color w:val="0000FF"/>
          </w:rPr>
          <w:t>图</w:t>
        </w:r>
        <w:r>
          <w:rPr>
            <w:rFonts w:ascii="Times New Roman" w:eastAsia="Times New Roman"/>
            <w:b/>
            <w:color w:val="0000FF"/>
          </w:rPr>
          <w:t>4-26</w:t>
        </w:r>
      </w:hyperlink>
      <w:r>
        <w:t>所示。</w:t>
      </w:r>
    </w:p>
    <w:p w:rsidR="00082179" w:rsidRDefault="00082179">
      <w:pPr>
        <w:spacing w:line="261" w:lineRule="exact"/>
        <w:sectPr w:rsidR="00082179">
          <w:type w:val="continuous"/>
          <w:pgSz w:w="11910" w:h="16840"/>
          <w:pgMar w:top="1580" w:right="0" w:bottom="280" w:left="0" w:header="720" w:footer="720" w:gutter="0"/>
          <w:cols w:num="2" w:space="720" w:equalWidth="0">
            <w:col w:w="2312" w:space="40"/>
            <w:col w:w="9558"/>
          </w:cols>
        </w:sectPr>
      </w:pPr>
    </w:p>
    <w:p w:rsidR="00082179" w:rsidRDefault="00A3170B">
      <w:pPr>
        <w:spacing w:before="94"/>
        <w:ind w:left="2834"/>
        <w:rPr>
          <w:rFonts w:ascii="黑体" w:eastAsia="黑体"/>
          <w:sz w:val="21"/>
        </w:rPr>
      </w:pPr>
      <w:bookmarkStart w:id="149" w:name="_bookmark102"/>
      <w:bookmarkEnd w:id="149"/>
      <w:r>
        <w:rPr>
          <w:rFonts w:ascii="黑体" w:eastAsia="黑体" w:hint="eastAsia"/>
          <w:b/>
          <w:sz w:val="21"/>
        </w:rPr>
        <w:lastRenderedPageBreak/>
        <w:t xml:space="preserve">图 </w:t>
      </w:r>
      <w:r>
        <w:rPr>
          <w:rFonts w:ascii="Book Antiqua" w:eastAsia="Book Antiqua"/>
          <w:b/>
          <w:sz w:val="21"/>
        </w:rPr>
        <w:t xml:space="preserve">4-26 </w:t>
      </w:r>
      <w:r>
        <w:rPr>
          <w:rFonts w:ascii="Book Antiqua" w:eastAsia="Book Antiqua"/>
          <w:sz w:val="21"/>
        </w:rPr>
        <w:t xml:space="preserve">STUN </w:t>
      </w:r>
      <w:r>
        <w:rPr>
          <w:rFonts w:ascii="黑体" w:eastAsia="黑体" w:hint="eastAsia"/>
          <w:sz w:val="21"/>
        </w:rPr>
        <w:t>典型组网</w:t>
      </w:r>
    </w:p>
    <w:p w:rsidR="00082179" w:rsidRDefault="00A3170B">
      <w:pPr>
        <w:pStyle w:val="a3"/>
        <w:spacing w:before="1"/>
        <w:rPr>
          <w:rFonts w:ascii="黑体"/>
          <w:sz w:val="13"/>
        </w:rPr>
      </w:pPr>
      <w:r>
        <w:rPr>
          <w:noProof/>
          <w:lang w:val="en-US" w:eastAsia="zh-CN" w:bidi="ar-SA"/>
        </w:rPr>
        <w:drawing>
          <wp:anchor distT="0" distB="0" distL="0" distR="0" simplePos="0" relativeHeight="251544064" behindDoc="0" locked="0" layoutInCell="1" allowOverlap="1">
            <wp:simplePos x="0" y="0"/>
            <wp:positionH relativeFrom="page">
              <wp:posOffset>1914315</wp:posOffset>
            </wp:positionH>
            <wp:positionV relativeFrom="paragraph">
              <wp:posOffset>131311</wp:posOffset>
            </wp:positionV>
            <wp:extent cx="2400299" cy="2962275"/>
            <wp:effectExtent l="0" t="0" r="0" b="0"/>
            <wp:wrapTopAndBottom/>
            <wp:docPr id="18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7.jpeg"/>
                    <pic:cNvPicPr/>
                  </pic:nvPicPr>
                  <pic:blipFill>
                    <a:blip r:embed="rId99" cstate="print"/>
                    <a:stretch>
                      <a:fillRect/>
                    </a:stretch>
                  </pic:blipFill>
                  <pic:spPr>
                    <a:xfrm>
                      <a:off x="0" y="0"/>
                      <a:ext cx="2400299" cy="2962275"/>
                    </a:xfrm>
                    <a:prstGeom prst="rect">
                      <a:avLst/>
                    </a:prstGeom>
                  </pic:spPr>
                </pic:pic>
              </a:graphicData>
            </a:graphic>
          </wp:anchor>
        </w:drawing>
      </w:r>
    </w:p>
    <w:p w:rsidR="00082179" w:rsidRDefault="00082179">
      <w:pPr>
        <w:pStyle w:val="a3"/>
        <w:rPr>
          <w:rFonts w:ascii="黑体"/>
          <w:sz w:val="24"/>
        </w:rPr>
      </w:pPr>
    </w:p>
    <w:p w:rsidR="00082179" w:rsidRDefault="00A3170B">
      <w:pPr>
        <w:pStyle w:val="a4"/>
        <w:numPr>
          <w:ilvl w:val="2"/>
          <w:numId w:val="411"/>
        </w:numPr>
        <w:tabs>
          <w:tab w:val="left" w:pos="3259"/>
          <w:tab w:val="left" w:pos="3260"/>
        </w:tabs>
        <w:spacing w:before="201" w:line="225" w:lineRule="auto"/>
        <w:ind w:right="1188" w:hanging="425"/>
        <w:rPr>
          <w:sz w:val="21"/>
          <w:lang w:eastAsia="zh-CN"/>
        </w:rPr>
      </w:pPr>
      <w:r>
        <w:rPr>
          <w:rFonts w:ascii="Times New Roman" w:eastAsia="Times New Roman" w:hAnsi="Times New Roman"/>
          <w:sz w:val="21"/>
          <w:lang w:eastAsia="zh-CN"/>
        </w:rPr>
        <w:t>STUN</w:t>
      </w:r>
      <w:r>
        <w:rPr>
          <w:sz w:val="21"/>
          <w:lang w:eastAsia="zh-CN"/>
        </w:rPr>
        <w:t>客户端：</w:t>
      </w:r>
      <w:r>
        <w:rPr>
          <w:rFonts w:ascii="Times New Roman" w:eastAsia="Times New Roman" w:hAnsi="Times New Roman"/>
          <w:sz w:val="21"/>
          <w:lang w:eastAsia="zh-CN"/>
        </w:rPr>
        <w:t>Edge</w:t>
      </w:r>
      <w:r>
        <w:rPr>
          <w:sz w:val="21"/>
          <w:lang w:eastAsia="zh-CN"/>
        </w:rPr>
        <w:t>站点作为</w:t>
      </w:r>
      <w:r>
        <w:rPr>
          <w:rFonts w:ascii="Times New Roman" w:eastAsia="Times New Roman" w:hAnsi="Times New Roman"/>
          <w:sz w:val="21"/>
          <w:lang w:eastAsia="zh-CN"/>
        </w:rPr>
        <w:t>STUN</w:t>
      </w:r>
      <w:r>
        <w:rPr>
          <w:sz w:val="21"/>
          <w:lang w:eastAsia="zh-CN"/>
        </w:rPr>
        <w:t>客户端，发送</w:t>
      </w:r>
      <w:r>
        <w:rPr>
          <w:rFonts w:ascii="Times New Roman" w:eastAsia="Times New Roman" w:hAnsi="Times New Roman"/>
          <w:sz w:val="21"/>
          <w:lang w:eastAsia="zh-CN"/>
        </w:rPr>
        <w:t>STUN</w:t>
      </w:r>
      <w:r>
        <w:rPr>
          <w:sz w:val="21"/>
          <w:lang w:eastAsia="zh-CN"/>
        </w:rPr>
        <w:t>绑定请求和接受</w:t>
      </w:r>
      <w:r>
        <w:rPr>
          <w:rFonts w:ascii="Times New Roman" w:eastAsia="Times New Roman" w:hAnsi="Times New Roman"/>
          <w:sz w:val="21"/>
          <w:lang w:eastAsia="zh-CN"/>
        </w:rPr>
        <w:t>STUN</w:t>
      </w:r>
      <w:r>
        <w:rPr>
          <w:sz w:val="21"/>
          <w:lang w:eastAsia="zh-CN"/>
        </w:rPr>
        <w:t>绑定响应。</w:t>
      </w:r>
    </w:p>
    <w:p w:rsidR="00082179" w:rsidRDefault="00A3170B">
      <w:pPr>
        <w:pStyle w:val="a4"/>
        <w:numPr>
          <w:ilvl w:val="2"/>
          <w:numId w:val="411"/>
        </w:numPr>
        <w:tabs>
          <w:tab w:val="left" w:pos="3259"/>
          <w:tab w:val="left" w:pos="3260"/>
        </w:tabs>
        <w:spacing w:before="87" w:line="225" w:lineRule="auto"/>
        <w:ind w:right="1340" w:hanging="425"/>
        <w:rPr>
          <w:sz w:val="21"/>
          <w:lang w:eastAsia="zh-CN"/>
        </w:rPr>
      </w:pPr>
      <w:r>
        <w:rPr>
          <w:rFonts w:ascii="Times New Roman" w:eastAsia="Times New Roman" w:hAnsi="Times New Roman"/>
          <w:sz w:val="21"/>
          <w:lang w:eastAsia="zh-CN"/>
        </w:rPr>
        <w:t>STUN</w:t>
      </w:r>
      <w:r>
        <w:rPr>
          <w:sz w:val="21"/>
          <w:lang w:eastAsia="zh-CN"/>
        </w:rPr>
        <w:t>服务器：</w:t>
      </w:r>
      <w:r>
        <w:rPr>
          <w:rFonts w:ascii="Times New Roman" w:eastAsia="Times New Roman" w:hAnsi="Times New Roman"/>
          <w:sz w:val="21"/>
          <w:lang w:eastAsia="zh-CN"/>
        </w:rPr>
        <w:t>RR</w:t>
      </w:r>
      <w:r>
        <w:rPr>
          <w:sz w:val="21"/>
          <w:lang w:eastAsia="zh-CN"/>
        </w:rPr>
        <w:t>作为</w:t>
      </w:r>
      <w:r>
        <w:rPr>
          <w:rFonts w:ascii="Times New Roman" w:eastAsia="Times New Roman" w:hAnsi="Times New Roman"/>
          <w:sz w:val="21"/>
          <w:lang w:eastAsia="zh-CN"/>
        </w:rPr>
        <w:t>STUN</w:t>
      </w:r>
      <w:r>
        <w:rPr>
          <w:sz w:val="21"/>
          <w:lang w:eastAsia="zh-CN"/>
        </w:rPr>
        <w:t>服务器，发送</w:t>
      </w:r>
      <w:r>
        <w:rPr>
          <w:rFonts w:ascii="Times New Roman" w:eastAsia="Times New Roman" w:hAnsi="Times New Roman"/>
          <w:sz w:val="21"/>
          <w:lang w:eastAsia="zh-CN"/>
        </w:rPr>
        <w:t>STUN</w:t>
      </w:r>
      <w:r>
        <w:rPr>
          <w:sz w:val="21"/>
          <w:lang w:eastAsia="zh-CN"/>
        </w:rPr>
        <w:t>绑定响应和接受</w:t>
      </w:r>
      <w:r>
        <w:rPr>
          <w:rFonts w:ascii="Times New Roman" w:eastAsia="Times New Roman" w:hAnsi="Times New Roman"/>
          <w:sz w:val="21"/>
          <w:lang w:eastAsia="zh-CN"/>
        </w:rPr>
        <w:t>STUN</w:t>
      </w:r>
      <w:r>
        <w:rPr>
          <w:sz w:val="21"/>
          <w:lang w:eastAsia="zh-CN"/>
        </w:rPr>
        <w:t>绑定请求的实体。</w:t>
      </w:r>
    </w:p>
    <w:p w:rsidR="00082179" w:rsidRDefault="00A3170B">
      <w:pPr>
        <w:pStyle w:val="a3"/>
        <w:spacing w:before="163" w:line="261" w:lineRule="exact"/>
        <w:ind w:left="2834"/>
        <w:rPr>
          <w:lang w:eastAsia="zh-CN"/>
        </w:rPr>
      </w:pPr>
      <w:r>
        <w:rPr>
          <w:lang w:eastAsia="zh-CN"/>
        </w:rPr>
        <w:t>通过</w:t>
      </w:r>
      <w:r>
        <w:rPr>
          <w:rFonts w:ascii="Times New Roman" w:eastAsia="Times New Roman"/>
          <w:lang w:eastAsia="zh-CN"/>
        </w:rPr>
        <w:t>STUN</w:t>
      </w:r>
      <w:r>
        <w:rPr>
          <w:lang w:eastAsia="zh-CN"/>
        </w:rPr>
        <w:t>客户端与</w:t>
      </w:r>
      <w:r>
        <w:rPr>
          <w:rFonts w:ascii="Times New Roman" w:eastAsia="Times New Roman"/>
          <w:lang w:eastAsia="zh-CN"/>
        </w:rPr>
        <w:t>STUN</w:t>
      </w:r>
      <w:r>
        <w:rPr>
          <w:lang w:eastAsia="zh-CN"/>
        </w:rPr>
        <w:t>服务器之间的报文交互，可以发现</w:t>
      </w:r>
      <w:r>
        <w:rPr>
          <w:rFonts w:ascii="Times New Roman" w:eastAsia="Times New Roman"/>
          <w:lang w:eastAsia="zh-CN"/>
        </w:rPr>
        <w:t>NAT</w:t>
      </w:r>
      <w:r>
        <w:rPr>
          <w:lang w:eastAsia="zh-CN"/>
        </w:rPr>
        <w:t>设备的存在，并确定</w:t>
      </w:r>
    </w:p>
    <w:p w:rsidR="00082179" w:rsidRDefault="00A3170B">
      <w:pPr>
        <w:pStyle w:val="a3"/>
        <w:spacing w:before="5" w:line="225" w:lineRule="auto"/>
        <w:ind w:left="2834" w:right="1157"/>
        <w:rPr>
          <w:lang w:eastAsia="zh-CN"/>
        </w:rPr>
      </w:pPr>
      <w:r>
        <w:rPr>
          <w:rFonts w:ascii="Times New Roman" w:eastAsia="Times New Roman"/>
          <w:lang w:eastAsia="zh-CN"/>
        </w:rPr>
        <w:t>NAT</w:t>
      </w:r>
      <w:r>
        <w:rPr>
          <w:lang w:eastAsia="zh-CN"/>
        </w:rPr>
        <w:t>设备分配的</w:t>
      </w:r>
      <w:r>
        <w:rPr>
          <w:rFonts w:ascii="Times New Roman" w:eastAsia="Times New Roman"/>
          <w:lang w:eastAsia="zh-CN"/>
        </w:rPr>
        <w:t>IP</w:t>
      </w:r>
      <w:r>
        <w:rPr>
          <w:lang w:eastAsia="zh-CN"/>
        </w:rPr>
        <w:t>地址和端口号。</w:t>
      </w:r>
      <w:r>
        <w:rPr>
          <w:rFonts w:ascii="Times New Roman" w:eastAsia="Times New Roman"/>
          <w:lang w:eastAsia="zh-CN"/>
        </w:rPr>
        <w:t>STUN</w:t>
      </w:r>
      <w:r>
        <w:rPr>
          <w:lang w:eastAsia="zh-CN"/>
        </w:rPr>
        <w:t>客户端之间建立好数据通道之后，站点间可以成功建立</w:t>
      </w:r>
      <w:r>
        <w:rPr>
          <w:rFonts w:ascii="Times New Roman" w:eastAsia="Times New Roman"/>
          <w:lang w:eastAsia="zh-CN"/>
        </w:rPr>
        <w:t>Overlay</w:t>
      </w:r>
      <w:r>
        <w:rPr>
          <w:lang w:eastAsia="zh-CN"/>
        </w:rPr>
        <w:t>隧道。</w:t>
      </w:r>
    </w:p>
    <w:p w:rsidR="00082179" w:rsidRDefault="00082179">
      <w:pPr>
        <w:pStyle w:val="a3"/>
        <w:spacing w:before="3"/>
        <w:rPr>
          <w:sz w:val="19"/>
          <w:lang w:eastAsia="zh-CN"/>
        </w:rPr>
      </w:pPr>
    </w:p>
    <w:p w:rsidR="00082179" w:rsidRDefault="00082179">
      <w:pPr>
        <w:rPr>
          <w:sz w:val="19"/>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4"/>
          <w:sz w:val="26"/>
          <w:lang w:eastAsia="zh-CN"/>
        </w:rPr>
        <w:lastRenderedPageBreak/>
        <w:t>数据规划设计</w:t>
      </w:r>
    </w:p>
    <w:p w:rsidR="00082179" w:rsidRDefault="00A3170B">
      <w:pPr>
        <w:pStyle w:val="a3"/>
        <w:rPr>
          <w:rFonts w:ascii="黑体"/>
          <w:b/>
          <w:sz w:val="22"/>
          <w:lang w:eastAsia="zh-CN"/>
        </w:rPr>
      </w:pPr>
      <w:r>
        <w:rPr>
          <w:lang w:eastAsia="zh-CN"/>
        </w:rPr>
        <w:br w:type="column"/>
      </w:r>
    </w:p>
    <w:p w:rsidR="00082179" w:rsidRDefault="00082179">
      <w:pPr>
        <w:pStyle w:val="a3"/>
        <w:spacing w:before="5"/>
        <w:rPr>
          <w:rFonts w:ascii="黑体"/>
          <w:b/>
          <w:lang w:eastAsia="zh-CN"/>
        </w:rPr>
      </w:pPr>
    </w:p>
    <w:p w:rsidR="00082179" w:rsidRDefault="00A3170B">
      <w:pPr>
        <w:ind w:left="100"/>
        <w:rPr>
          <w:b/>
          <w:sz w:val="21"/>
          <w:lang w:eastAsia="zh-CN"/>
        </w:rPr>
      </w:pPr>
      <w:r>
        <w:rPr>
          <w:rFonts w:ascii="Times New Roman" w:eastAsia="Times New Roman"/>
          <w:b/>
          <w:sz w:val="21"/>
          <w:lang w:eastAsia="zh-CN"/>
        </w:rPr>
        <w:t>DHCP</w:t>
      </w:r>
      <w:r>
        <w:rPr>
          <w:b/>
          <w:sz w:val="21"/>
          <w:lang w:eastAsia="zh-CN"/>
        </w:rPr>
        <w:t>开局</w:t>
      </w:r>
    </w:p>
    <w:p w:rsidR="00082179" w:rsidRDefault="00A3170B">
      <w:pPr>
        <w:pStyle w:val="a4"/>
        <w:numPr>
          <w:ilvl w:val="0"/>
          <w:numId w:val="414"/>
        </w:numPr>
        <w:tabs>
          <w:tab w:val="left" w:pos="525"/>
          <w:tab w:val="left" w:pos="526"/>
        </w:tabs>
        <w:spacing w:before="161"/>
        <w:ind w:hanging="425"/>
        <w:rPr>
          <w:sz w:val="21"/>
        </w:rPr>
      </w:pPr>
      <w:r>
        <w:rPr>
          <w:rFonts w:ascii="Times New Roman" w:eastAsia="Times New Roman" w:hAnsi="Times New Roman"/>
          <w:sz w:val="21"/>
        </w:rPr>
        <w:t>DHCP</w:t>
      </w:r>
      <w:r>
        <w:rPr>
          <w:sz w:val="21"/>
        </w:rPr>
        <w:t>服务器：</w:t>
      </w:r>
    </w:p>
    <w:p w:rsidR="00082179" w:rsidRDefault="00A3170B">
      <w:pPr>
        <w:pStyle w:val="a3"/>
        <w:spacing w:before="85" w:line="225" w:lineRule="auto"/>
        <w:ind w:left="525" w:right="1134"/>
        <w:rPr>
          <w:lang w:eastAsia="zh-CN"/>
        </w:rPr>
      </w:pPr>
      <w:r>
        <w:rPr>
          <w:lang w:eastAsia="zh-CN"/>
        </w:rPr>
        <w:t>使用</w:t>
      </w:r>
      <w:r>
        <w:rPr>
          <w:rFonts w:ascii="Times New Roman" w:eastAsia="Times New Roman"/>
          <w:lang w:eastAsia="zh-CN"/>
        </w:rPr>
        <w:t>DHCP</w:t>
      </w:r>
      <w:r>
        <w:rPr>
          <w:lang w:eastAsia="zh-CN"/>
        </w:rPr>
        <w:t>开局时，网络管理员在配置</w:t>
      </w:r>
      <w:r>
        <w:rPr>
          <w:rFonts w:ascii="Times New Roman" w:eastAsia="Times New Roman"/>
          <w:lang w:eastAsia="zh-CN"/>
        </w:rPr>
        <w:t>DHCP</w:t>
      </w:r>
      <w:r>
        <w:rPr>
          <w:lang w:eastAsia="zh-CN"/>
        </w:rPr>
        <w:t>服务器的时候，除了要配置给</w:t>
      </w:r>
      <w:r>
        <w:rPr>
          <w:rFonts w:ascii="Times New Roman" w:eastAsia="Times New Roman"/>
          <w:lang w:eastAsia="zh-CN"/>
        </w:rPr>
        <w:t>CPE</w:t>
      </w:r>
      <w:r>
        <w:rPr>
          <w:lang w:eastAsia="zh-CN"/>
        </w:rPr>
        <w:t>分配的</w:t>
      </w:r>
      <w:r>
        <w:rPr>
          <w:rFonts w:ascii="Times New Roman" w:eastAsia="Times New Roman"/>
          <w:lang w:eastAsia="zh-CN"/>
        </w:rPr>
        <w:t>WAN</w:t>
      </w:r>
      <w:r>
        <w:rPr>
          <w:lang w:eastAsia="zh-CN"/>
        </w:rPr>
        <w:t>侧接口分配</w:t>
      </w:r>
      <w:r>
        <w:rPr>
          <w:rFonts w:ascii="Times New Roman" w:eastAsia="Times New Roman"/>
          <w:lang w:eastAsia="zh-CN"/>
        </w:rPr>
        <w:t>IP</w:t>
      </w:r>
      <w:r>
        <w:rPr>
          <w:lang w:eastAsia="zh-CN"/>
        </w:rPr>
        <w:t>地址、网关等信息外，还需要配置</w:t>
      </w:r>
      <w:r>
        <w:rPr>
          <w:rFonts w:ascii="Times New Roman" w:eastAsia="Times New Roman"/>
          <w:lang w:eastAsia="zh-CN"/>
        </w:rPr>
        <w:t>Option 148</w:t>
      </w:r>
      <w:r>
        <w:rPr>
          <w:lang w:eastAsia="zh-CN"/>
        </w:rPr>
        <w:t>字段向</w:t>
      </w:r>
      <w:r>
        <w:rPr>
          <w:rFonts w:ascii="Times New Roman" w:eastAsia="Times New Roman"/>
          <w:lang w:eastAsia="zh-CN"/>
        </w:rPr>
        <w:t>CPE</w:t>
      </w:r>
      <w:r>
        <w:rPr>
          <w:lang w:eastAsia="zh-CN"/>
        </w:rPr>
        <w:t>传递</w:t>
      </w:r>
      <w:r>
        <w:rPr>
          <w:rFonts w:ascii="Times New Roman" w:eastAsia="Times New Roman"/>
          <w:lang w:eastAsia="zh-CN"/>
        </w:rPr>
        <w:t>SD-WAN@AC-Campus</w:t>
      </w:r>
      <w:r>
        <w:rPr>
          <w:lang w:eastAsia="zh-CN"/>
        </w:rPr>
        <w:t>的</w:t>
      </w:r>
      <w:r>
        <w:rPr>
          <w:rFonts w:ascii="Times New Roman" w:eastAsia="Times New Roman"/>
          <w:lang w:eastAsia="zh-CN"/>
        </w:rPr>
        <w:t>IP</w:t>
      </w:r>
      <w:r>
        <w:rPr>
          <w:lang w:eastAsia="zh-CN"/>
        </w:rPr>
        <w:t>地址、南向</w:t>
      </w:r>
      <w:r>
        <w:rPr>
          <w:rFonts w:ascii="Times New Roman" w:eastAsia="Times New Roman"/>
          <w:lang w:eastAsia="zh-CN"/>
        </w:rPr>
        <w:t>IP</w:t>
      </w:r>
      <w:r>
        <w:rPr>
          <w:lang w:eastAsia="zh-CN"/>
        </w:rPr>
        <w:t>地址、端口号等信息。</w:t>
      </w:r>
    </w:p>
    <w:p w:rsidR="00082179" w:rsidRDefault="00A3170B">
      <w:pPr>
        <w:pStyle w:val="a3"/>
        <w:spacing w:before="75" w:line="237" w:lineRule="auto"/>
        <w:ind w:left="525" w:right="1809"/>
        <w:rPr>
          <w:rFonts w:ascii="Times New Roman" w:eastAsia="Times New Roman"/>
        </w:rPr>
      </w:pPr>
      <w:r>
        <w:rPr>
          <w:rFonts w:ascii="Times New Roman" w:eastAsia="Times New Roman"/>
        </w:rPr>
        <w:t>Option 148</w:t>
      </w:r>
      <w:r>
        <w:t>的格式为：</w:t>
      </w:r>
      <w:r>
        <w:rPr>
          <w:rFonts w:ascii="Times New Roman" w:eastAsia="Times New Roman"/>
        </w:rPr>
        <w:t>agilemode=tradition;agilemanage-mode=ip;agilemanage- domain=x.x.x.x;agilemanage-port=10020;</w:t>
      </w:r>
    </w:p>
    <w:p w:rsidR="00082179" w:rsidRDefault="00082179">
      <w:pPr>
        <w:pStyle w:val="a3"/>
        <w:spacing w:before="10"/>
        <w:rPr>
          <w:rFonts w:ascii="Times New Roman"/>
          <w:sz w:val="29"/>
        </w:rPr>
      </w:pPr>
    </w:p>
    <w:p w:rsidR="00082179" w:rsidRDefault="00A3170B">
      <w:pPr>
        <w:spacing w:before="1"/>
        <w:ind w:left="525"/>
        <w:rPr>
          <w:rFonts w:ascii="黑体" w:eastAsia="黑体"/>
          <w:sz w:val="21"/>
        </w:rPr>
      </w:pPr>
      <w:r>
        <w:rPr>
          <w:rFonts w:ascii="黑体" w:eastAsia="黑体" w:hint="eastAsia"/>
          <w:b/>
          <w:sz w:val="21"/>
        </w:rPr>
        <w:t xml:space="preserve">表 </w:t>
      </w:r>
      <w:r>
        <w:rPr>
          <w:rFonts w:ascii="Book Antiqua" w:eastAsia="Book Antiqua"/>
          <w:b/>
          <w:sz w:val="21"/>
        </w:rPr>
        <w:t xml:space="preserve">4-33 </w:t>
      </w:r>
      <w:r>
        <w:rPr>
          <w:rFonts w:ascii="Book Antiqua" w:eastAsia="Book Antiqua"/>
          <w:sz w:val="21"/>
        </w:rPr>
        <w:t xml:space="preserve">Option 148 </w:t>
      </w:r>
      <w:r>
        <w:rPr>
          <w:rFonts w:ascii="黑体" w:eastAsia="黑体" w:hint="eastAsia"/>
          <w:sz w:val="21"/>
        </w:rPr>
        <w:t>参数取值</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8"/>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40"/>
        <w:gridCol w:w="2295"/>
        <w:gridCol w:w="1812"/>
        <w:gridCol w:w="1965"/>
      </w:tblGrid>
      <w:tr w:rsidR="00082179">
        <w:trPr>
          <w:trHeight w:val="411"/>
        </w:trPr>
        <w:tc>
          <w:tcPr>
            <w:tcW w:w="1440" w:type="dxa"/>
            <w:shd w:val="clear" w:color="auto" w:fill="DDDDDD"/>
          </w:tcPr>
          <w:p w:rsidR="00082179" w:rsidRDefault="00A3170B">
            <w:pPr>
              <w:pStyle w:val="TableParagraph"/>
              <w:rPr>
                <w:rFonts w:ascii="黑体" w:eastAsia="黑体"/>
                <w:b/>
                <w:sz w:val="21"/>
              </w:rPr>
            </w:pPr>
            <w:r>
              <w:rPr>
                <w:rFonts w:ascii="黑体" w:eastAsia="黑体" w:hint="eastAsia"/>
                <w:b/>
                <w:sz w:val="21"/>
              </w:rPr>
              <w:t>参数项</w:t>
            </w:r>
          </w:p>
        </w:tc>
        <w:tc>
          <w:tcPr>
            <w:tcW w:w="2295" w:type="dxa"/>
            <w:shd w:val="clear" w:color="auto" w:fill="DDDDDD"/>
          </w:tcPr>
          <w:p w:rsidR="00082179" w:rsidRDefault="00A3170B">
            <w:pPr>
              <w:pStyle w:val="TableParagraph"/>
              <w:rPr>
                <w:rFonts w:ascii="黑体" w:eastAsia="黑体"/>
                <w:b/>
                <w:sz w:val="21"/>
              </w:rPr>
            </w:pPr>
            <w:r>
              <w:rPr>
                <w:rFonts w:ascii="黑体" w:eastAsia="黑体" w:hint="eastAsia"/>
                <w:b/>
                <w:sz w:val="21"/>
              </w:rPr>
              <w:t>含义</w:t>
            </w:r>
          </w:p>
        </w:tc>
        <w:tc>
          <w:tcPr>
            <w:tcW w:w="1812" w:type="dxa"/>
            <w:shd w:val="clear" w:color="auto" w:fill="DDDDDD"/>
          </w:tcPr>
          <w:p w:rsidR="00082179" w:rsidRDefault="00A3170B">
            <w:pPr>
              <w:pStyle w:val="TableParagraph"/>
              <w:rPr>
                <w:rFonts w:ascii="黑体" w:eastAsia="黑体"/>
                <w:b/>
                <w:sz w:val="21"/>
              </w:rPr>
            </w:pPr>
            <w:r>
              <w:rPr>
                <w:rFonts w:ascii="黑体" w:eastAsia="黑体" w:hint="eastAsia"/>
                <w:b/>
                <w:sz w:val="21"/>
              </w:rPr>
              <w:t>取值</w:t>
            </w:r>
          </w:p>
        </w:tc>
        <w:tc>
          <w:tcPr>
            <w:tcW w:w="1965" w:type="dxa"/>
            <w:shd w:val="clear" w:color="auto" w:fill="DDDDDD"/>
          </w:tcPr>
          <w:p w:rsidR="00082179" w:rsidRDefault="00A3170B">
            <w:pPr>
              <w:pStyle w:val="TableParagraph"/>
              <w:rPr>
                <w:rFonts w:ascii="黑体" w:eastAsia="黑体"/>
                <w:b/>
                <w:sz w:val="21"/>
              </w:rPr>
            </w:pPr>
            <w:r>
              <w:rPr>
                <w:rFonts w:ascii="黑体" w:eastAsia="黑体" w:hint="eastAsia"/>
                <w:b/>
                <w:sz w:val="21"/>
              </w:rPr>
              <w:t>举例</w:t>
            </w:r>
          </w:p>
        </w:tc>
      </w:tr>
      <w:tr w:rsidR="00082179">
        <w:trPr>
          <w:trHeight w:val="664"/>
        </w:trPr>
        <w:tc>
          <w:tcPr>
            <w:tcW w:w="1440" w:type="dxa"/>
          </w:tcPr>
          <w:p w:rsidR="00082179" w:rsidRDefault="00A3170B">
            <w:pPr>
              <w:pStyle w:val="TableParagraph"/>
              <w:spacing w:before="85"/>
              <w:rPr>
                <w:rFonts w:ascii="Times New Roman"/>
                <w:sz w:val="21"/>
              </w:rPr>
            </w:pPr>
            <w:r>
              <w:rPr>
                <w:rFonts w:ascii="Times New Roman"/>
                <w:sz w:val="21"/>
              </w:rPr>
              <w:t>agilemode</w:t>
            </w:r>
          </w:p>
        </w:tc>
        <w:tc>
          <w:tcPr>
            <w:tcW w:w="2295" w:type="dxa"/>
          </w:tcPr>
          <w:p w:rsidR="00082179" w:rsidRDefault="00A3170B">
            <w:pPr>
              <w:pStyle w:val="TableParagraph"/>
              <w:rPr>
                <w:sz w:val="21"/>
              </w:rPr>
            </w:pPr>
            <w:r>
              <w:rPr>
                <w:sz w:val="21"/>
              </w:rPr>
              <w:t>表示</w:t>
            </w:r>
            <w:r>
              <w:rPr>
                <w:rFonts w:ascii="Times New Roman" w:eastAsia="Times New Roman"/>
                <w:sz w:val="21"/>
              </w:rPr>
              <w:t>agile</w:t>
            </w:r>
            <w:r>
              <w:rPr>
                <w:sz w:val="21"/>
              </w:rPr>
              <w:t>模式。</w:t>
            </w:r>
          </w:p>
        </w:tc>
        <w:tc>
          <w:tcPr>
            <w:tcW w:w="1812" w:type="dxa"/>
          </w:tcPr>
          <w:p w:rsidR="00082179" w:rsidRDefault="00A3170B">
            <w:pPr>
              <w:pStyle w:val="TableParagraph"/>
              <w:spacing w:before="84" w:line="225" w:lineRule="auto"/>
              <w:ind w:right="136"/>
              <w:rPr>
                <w:sz w:val="21"/>
              </w:rPr>
            </w:pPr>
            <w:r>
              <w:rPr>
                <w:sz w:val="21"/>
              </w:rPr>
              <w:t>取值为</w:t>
            </w:r>
            <w:r>
              <w:rPr>
                <w:rFonts w:ascii="Times New Roman" w:eastAsia="Times New Roman"/>
                <w:sz w:val="21"/>
              </w:rPr>
              <w:t>tradition</w:t>
            </w:r>
            <w:r>
              <w:rPr>
                <w:sz w:val="21"/>
              </w:rPr>
              <w:t>， 表示传统模式。</w:t>
            </w:r>
          </w:p>
        </w:tc>
        <w:tc>
          <w:tcPr>
            <w:tcW w:w="1965" w:type="dxa"/>
            <w:vMerge w:val="restart"/>
          </w:tcPr>
          <w:p w:rsidR="00082179" w:rsidRDefault="00A3170B">
            <w:pPr>
              <w:pStyle w:val="TableParagraph"/>
              <w:spacing w:before="85" w:line="240" w:lineRule="exact"/>
              <w:rPr>
                <w:rFonts w:ascii="Times New Roman"/>
                <w:sz w:val="21"/>
                <w:lang w:eastAsia="zh-CN"/>
              </w:rPr>
            </w:pPr>
            <w:r>
              <w:rPr>
                <w:rFonts w:ascii="Times New Roman"/>
                <w:sz w:val="21"/>
                <w:lang w:eastAsia="zh-CN"/>
              </w:rPr>
              <w:t>SD-WAN@AC-</w:t>
            </w:r>
          </w:p>
          <w:p w:rsidR="00082179" w:rsidRDefault="00A3170B">
            <w:pPr>
              <w:pStyle w:val="TableParagraph"/>
              <w:spacing w:before="11" w:line="225" w:lineRule="auto"/>
              <w:ind w:right="108"/>
              <w:rPr>
                <w:sz w:val="21"/>
                <w:lang w:eastAsia="zh-CN"/>
              </w:rPr>
            </w:pPr>
            <w:r>
              <w:rPr>
                <w:rFonts w:ascii="Times New Roman" w:eastAsia="Times New Roman"/>
                <w:sz w:val="21"/>
                <w:lang w:eastAsia="zh-CN"/>
              </w:rPr>
              <w:t>Campus</w:t>
            </w:r>
            <w:r>
              <w:rPr>
                <w:sz w:val="21"/>
                <w:lang w:eastAsia="zh-CN"/>
              </w:rPr>
              <w:t>的南向</w:t>
            </w:r>
            <w:r>
              <w:rPr>
                <w:rFonts w:ascii="Times New Roman" w:eastAsia="Times New Roman"/>
                <w:sz w:val="21"/>
                <w:lang w:eastAsia="zh-CN"/>
              </w:rPr>
              <w:t>IP</w:t>
            </w:r>
            <w:r>
              <w:rPr>
                <w:sz w:val="21"/>
                <w:lang w:eastAsia="zh-CN"/>
              </w:rPr>
              <w:t>地址为</w:t>
            </w:r>
            <w:r>
              <w:rPr>
                <w:rFonts w:ascii="Times New Roman" w:eastAsia="Times New Roman"/>
                <w:sz w:val="21"/>
                <w:lang w:eastAsia="zh-CN"/>
              </w:rPr>
              <w:t>10.1.1.1</w:t>
            </w:r>
            <w:r>
              <w:rPr>
                <w:sz w:val="21"/>
                <w:lang w:eastAsia="zh-CN"/>
              </w:rPr>
              <w:t>，端口号为</w:t>
            </w:r>
            <w:r>
              <w:rPr>
                <w:rFonts w:ascii="Times New Roman" w:eastAsia="Times New Roman"/>
                <w:sz w:val="21"/>
                <w:lang w:eastAsia="zh-CN"/>
              </w:rPr>
              <w:t>10020</w:t>
            </w:r>
            <w:r>
              <w:rPr>
                <w:sz w:val="21"/>
                <w:lang w:eastAsia="zh-CN"/>
              </w:rPr>
              <w:t>，则</w:t>
            </w:r>
            <w:r>
              <w:rPr>
                <w:rFonts w:ascii="Times New Roman" w:eastAsia="Times New Roman"/>
                <w:sz w:val="21"/>
                <w:lang w:eastAsia="zh-CN"/>
              </w:rPr>
              <w:t>Option 148</w:t>
            </w:r>
            <w:r>
              <w:rPr>
                <w:sz w:val="21"/>
                <w:lang w:eastAsia="zh-CN"/>
              </w:rPr>
              <w:t>选项的字符串取值为：</w:t>
            </w:r>
          </w:p>
        </w:tc>
      </w:tr>
      <w:tr w:rsidR="00082179">
        <w:trPr>
          <w:trHeight w:val="993"/>
        </w:trPr>
        <w:tc>
          <w:tcPr>
            <w:tcW w:w="1440" w:type="dxa"/>
          </w:tcPr>
          <w:p w:rsidR="00082179" w:rsidRDefault="00A3170B">
            <w:pPr>
              <w:pStyle w:val="TableParagraph"/>
              <w:spacing w:before="85" w:line="249" w:lineRule="auto"/>
              <w:ind w:right="167"/>
              <w:rPr>
                <w:rFonts w:ascii="Times New Roman"/>
                <w:sz w:val="21"/>
              </w:rPr>
            </w:pPr>
            <w:r>
              <w:rPr>
                <w:rFonts w:ascii="Times New Roman"/>
                <w:sz w:val="21"/>
              </w:rPr>
              <w:t>agilemanage- mode</w:t>
            </w:r>
          </w:p>
        </w:tc>
        <w:tc>
          <w:tcPr>
            <w:tcW w:w="2295" w:type="dxa"/>
          </w:tcPr>
          <w:p w:rsidR="00082179" w:rsidRPr="006C2859" w:rsidRDefault="00A3170B">
            <w:pPr>
              <w:pStyle w:val="TableParagraph"/>
              <w:spacing w:line="261" w:lineRule="exact"/>
              <w:rPr>
                <w:rFonts w:ascii="Times New Roman" w:eastAsia="Times New Roman"/>
                <w:sz w:val="21"/>
                <w:lang w:val="en-US"/>
              </w:rPr>
            </w:pPr>
            <w:r>
              <w:rPr>
                <w:sz w:val="21"/>
              </w:rPr>
              <w:t>表示</w:t>
            </w:r>
            <w:r w:rsidRPr="006C2859">
              <w:rPr>
                <w:rFonts w:ascii="Times New Roman" w:eastAsia="Times New Roman"/>
                <w:sz w:val="21"/>
                <w:lang w:val="en-US"/>
              </w:rPr>
              <w:t>agilemanage-</w:t>
            </w:r>
          </w:p>
          <w:p w:rsidR="00082179" w:rsidRPr="006C2859" w:rsidRDefault="00A3170B">
            <w:pPr>
              <w:pStyle w:val="TableParagraph"/>
              <w:spacing w:before="4" w:line="225" w:lineRule="auto"/>
              <w:ind w:right="93"/>
              <w:rPr>
                <w:sz w:val="21"/>
                <w:lang w:val="en-US"/>
              </w:rPr>
            </w:pPr>
            <w:r w:rsidRPr="006C2859">
              <w:rPr>
                <w:rFonts w:ascii="Times New Roman" w:eastAsia="Times New Roman"/>
                <w:sz w:val="21"/>
                <w:lang w:val="en-US"/>
              </w:rPr>
              <w:t>domain</w:t>
            </w:r>
            <w:r>
              <w:rPr>
                <w:sz w:val="21"/>
              </w:rPr>
              <w:t>字段使用</w:t>
            </w:r>
            <w:r w:rsidRPr="006C2859">
              <w:rPr>
                <w:rFonts w:ascii="Times New Roman" w:eastAsia="Times New Roman"/>
                <w:sz w:val="21"/>
                <w:lang w:val="en-US"/>
              </w:rPr>
              <w:t>IP</w:t>
            </w:r>
            <w:r>
              <w:rPr>
                <w:sz w:val="21"/>
              </w:rPr>
              <w:t>地址或</w:t>
            </w:r>
            <w:r w:rsidRPr="006C2859">
              <w:rPr>
                <w:rFonts w:ascii="Times New Roman" w:eastAsia="Times New Roman"/>
                <w:sz w:val="21"/>
                <w:lang w:val="en-US"/>
              </w:rPr>
              <w:t>domain</w:t>
            </w:r>
            <w:r>
              <w:rPr>
                <w:sz w:val="21"/>
              </w:rPr>
              <w:t>的方式。</w:t>
            </w:r>
          </w:p>
        </w:tc>
        <w:tc>
          <w:tcPr>
            <w:tcW w:w="1812" w:type="dxa"/>
          </w:tcPr>
          <w:p w:rsidR="00082179" w:rsidRDefault="00A3170B">
            <w:pPr>
              <w:pStyle w:val="TableParagraph"/>
              <w:spacing w:before="84" w:line="225" w:lineRule="auto"/>
              <w:ind w:right="217"/>
              <w:rPr>
                <w:sz w:val="21"/>
                <w:lang w:eastAsia="zh-CN"/>
              </w:rPr>
            </w:pPr>
            <w:r>
              <w:rPr>
                <w:sz w:val="21"/>
                <w:lang w:eastAsia="zh-CN"/>
              </w:rPr>
              <w:t>当前只支持</w:t>
            </w:r>
            <w:r>
              <w:rPr>
                <w:rFonts w:ascii="Times New Roman" w:eastAsia="Times New Roman"/>
                <w:sz w:val="21"/>
                <w:lang w:eastAsia="zh-CN"/>
              </w:rPr>
              <w:t>IP</w:t>
            </w:r>
            <w:r>
              <w:rPr>
                <w:sz w:val="21"/>
                <w:lang w:eastAsia="zh-CN"/>
              </w:rPr>
              <w:t>地址方式，取值为</w:t>
            </w:r>
          </w:p>
          <w:p w:rsidR="00082179" w:rsidRDefault="00A3170B">
            <w:pPr>
              <w:pStyle w:val="TableParagraph"/>
              <w:spacing w:before="0" w:line="255" w:lineRule="exact"/>
              <w:rPr>
                <w:sz w:val="21"/>
              </w:rPr>
            </w:pPr>
            <w:r>
              <w:rPr>
                <w:rFonts w:ascii="Times New Roman" w:eastAsia="Times New Roman"/>
                <w:sz w:val="21"/>
              </w:rPr>
              <w:t>ip</w:t>
            </w:r>
            <w:r>
              <w:rPr>
                <w:sz w:val="21"/>
              </w:rPr>
              <w:t>。</w:t>
            </w:r>
          </w:p>
        </w:tc>
        <w:tc>
          <w:tcPr>
            <w:tcW w:w="1965" w:type="dxa"/>
            <w:vMerge/>
            <w:tcBorders>
              <w:top w:val="nil"/>
            </w:tcBorders>
          </w:tcPr>
          <w:p w:rsidR="00082179" w:rsidRDefault="00082179">
            <w:pPr>
              <w:rPr>
                <w:sz w:val="2"/>
                <w:szCs w:val="2"/>
              </w:rPr>
            </w:pPr>
          </w:p>
        </w:tc>
      </w:tr>
    </w:tbl>
    <w:p w:rsidR="00082179" w:rsidRDefault="00082179">
      <w:pPr>
        <w:rPr>
          <w:sz w:val="2"/>
          <w:szCs w:val="2"/>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40"/>
        <w:gridCol w:w="2295"/>
        <w:gridCol w:w="1812"/>
        <w:gridCol w:w="1965"/>
      </w:tblGrid>
      <w:tr w:rsidR="00082179">
        <w:trPr>
          <w:trHeight w:val="412"/>
        </w:trPr>
        <w:tc>
          <w:tcPr>
            <w:tcW w:w="1440" w:type="dxa"/>
            <w:shd w:val="clear" w:color="auto" w:fill="DDDDDD"/>
          </w:tcPr>
          <w:p w:rsidR="00082179" w:rsidRDefault="00A3170B">
            <w:pPr>
              <w:pStyle w:val="TableParagraph"/>
              <w:rPr>
                <w:rFonts w:ascii="黑体" w:eastAsia="黑体"/>
                <w:b/>
                <w:sz w:val="21"/>
              </w:rPr>
            </w:pPr>
            <w:r>
              <w:rPr>
                <w:rFonts w:ascii="黑体" w:eastAsia="黑体" w:hint="eastAsia"/>
                <w:b/>
                <w:sz w:val="21"/>
              </w:rPr>
              <w:t>参数项</w:t>
            </w:r>
          </w:p>
        </w:tc>
        <w:tc>
          <w:tcPr>
            <w:tcW w:w="2295" w:type="dxa"/>
            <w:shd w:val="clear" w:color="auto" w:fill="DDDDDD"/>
          </w:tcPr>
          <w:p w:rsidR="00082179" w:rsidRDefault="00A3170B">
            <w:pPr>
              <w:pStyle w:val="TableParagraph"/>
              <w:rPr>
                <w:rFonts w:ascii="黑体" w:eastAsia="黑体"/>
                <w:b/>
                <w:sz w:val="21"/>
              </w:rPr>
            </w:pPr>
            <w:r>
              <w:rPr>
                <w:rFonts w:ascii="黑体" w:eastAsia="黑体" w:hint="eastAsia"/>
                <w:b/>
                <w:sz w:val="21"/>
              </w:rPr>
              <w:t>含义</w:t>
            </w:r>
          </w:p>
        </w:tc>
        <w:tc>
          <w:tcPr>
            <w:tcW w:w="1812" w:type="dxa"/>
            <w:shd w:val="clear" w:color="auto" w:fill="DDDDDD"/>
          </w:tcPr>
          <w:p w:rsidR="00082179" w:rsidRDefault="00A3170B">
            <w:pPr>
              <w:pStyle w:val="TableParagraph"/>
              <w:rPr>
                <w:rFonts w:ascii="黑体" w:eastAsia="黑体"/>
                <w:b/>
                <w:sz w:val="21"/>
              </w:rPr>
            </w:pPr>
            <w:r>
              <w:rPr>
                <w:rFonts w:ascii="黑体" w:eastAsia="黑体" w:hint="eastAsia"/>
                <w:b/>
                <w:sz w:val="21"/>
              </w:rPr>
              <w:t>取值</w:t>
            </w:r>
          </w:p>
        </w:tc>
        <w:tc>
          <w:tcPr>
            <w:tcW w:w="1965" w:type="dxa"/>
            <w:shd w:val="clear" w:color="auto" w:fill="DDDDDD"/>
          </w:tcPr>
          <w:p w:rsidR="00082179" w:rsidRDefault="00A3170B">
            <w:pPr>
              <w:pStyle w:val="TableParagraph"/>
              <w:rPr>
                <w:rFonts w:ascii="黑体" w:eastAsia="黑体"/>
                <w:b/>
                <w:sz w:val="21"/>
              </w:rPr>
            </w:pPr>
            <w:r>
              <w:rPr>
                <w:rFonts w:ascii="黑体" w:eastAsia="黑体" w:hint="eastAsia"/>
                <w:b/>
                <w:sz w:val="21"/>
              </w:rPr>
              <w:t>举例</w:t>
            </w:r>
          </w:p>
        </w:tc>
      </w:tr>
      <w:tr w:rsidR="00082179" w:rsidRPr="006C2859">
        <w:trPr>
          <w:trHeight w:val="1167"/>
        </w:trPr>
        <w:tc>
          <w:tcPr>
            <w:tcW w:w="1440" w:type="dxa"/>
          </w:tcPr>
          <w:p w:rsidR="00082179" w:rsidRDefault="00A3170B">
            <w:pPr>
              <w:pStyle w:val="TableParagraph"/>
              <w:spacing w:before="85" w:line="249" w:lineRule="auto"/>
              <w:ind w:right="167"/>
              <w:rPr>
                <w:rFonts w:ascii="Times New Roman"/>
                <w:sz w:val="21"/>
              </w:rPr>
            </w:pPr>
            <w:r>
              <w:rPr>
                <w:rFonts w:ascii="Times New Roman"/>
                <w:sz w:val="21"/>
              </w:rPr>
              <w:t>agilemanage- domain</w:t>
            </w:r>
          </w:p>
        </w:tc>
        <w:tc>
          <w:tcPr>
            <w:tcW w:w="2295" w:type="dxa"/>
          </w:tcPr>
          <w:p w:rsidR="00082179" w:rsidRDefault="00A3170B">
            <w:pPr>
              <w:pStyle w:val="TableParagraph"/>
              <w:spacing w:line="261" w:lineRule="exact"/>
              <w:rPr>
                <w:rFonts w:ascii="Times New Roman" w:eastAsia="Times New Roman"/>
                <w:sz w:val="21"/>
              </w:rPr>
            </w:pPr>
            <w:r>
              <w:rPr>
                <w:sz w:val="21"/>
              </w:rPr>
              <w:t>表示</w:t>
            </w:r>
            <w:r>
              <w:rPr>
                <w:rFonts w:ascii="Times New Roman" w:eastAsia="Times New Roman"/>
                <w:sz w:val="21"/>
              </w:rPr>
              <w:t>SD-WAN@AC-</w:t>
            </w:r>
          </w:p>
          <w:p w:rsidR="00082179" w:rsidRDefault="00A3170B">
            <w:pPr>
              <w:pStyle w:val="TableParagraph"/>
              <w:spacing w:before="0" w:line="252" w:lineRule="exact"/>
              <w:rPr>
                <w:sz w:val="21"/>
              </w:rPr>
            </w:pPr>
            <w:r>
              <w:rPr>
                <w:rFonts w:ascii="Times New Roman" w:eastAsia="Times New Roman"/>
                <w:sz w:val="21"/>
              </w:rPr>
              <w:t>Campus</w:t>
            </w:r>
            <w:r>
              <w:rPr>
                <w:sz w:val="21"/>
              </w:rPr>
              <w:t>的南向</w:t>
            </w:r>
            <w:r>
              <w:rPr>
                <w:rFonts w:ascii="Times New Roman" w:eastAsia="Times New Roman"/>
                <w:sz w:val="21"/>
              </w:rPr>
              <w:t>IP</w:t>
            </w:r>
            <w:r>
              <w:rPr>
                <w:sz w:val="21"/>
              </w:rPr>
              <w:t>地</w:t>
            </w:r>
          </w:p>
          <w:p w:rsidR="00082179" w:rsidRDefault="00A3170B">
            <w:pPr>
              <w:pStyle w:val="TableParagraph"/>
              <w:spacing w:before="4" w:line="225" w:lineRule="auto"/>
              <w:ind w:right="128"/>
              <w:rPr>
                <w:sz w:val="21"/>
                <w:lang w:eastAsia="zh-CN"/>
              </w:rPr>
            </w:pPr>
            <w:r>
              <w:rPr>
                <w:sz w:val="21"/>
                <w:lang w:eastAsia="zh-CN"/>
              </w:rPr>
              <w:t>址，</w:t>
            </w:r>
            <w:r>
              <w:rPr>
                <w:rFonts w:ascii="Times New Roman" w:eastAsia="Times New Roman"/>
                <w:sz w:val="21"/>
                <w:lang w:eastAsia="zh-CN"/>
              </w:rPr>
              <w:t>CPE</w:t>
            </w:r>
            <w:r>
              <w:rPr>
                <w:sz w:val="21"/>
                <w:lang w:eastAsia="zh-CN"/>
              </w:rPr>
              <w:t>将向该</w:t>
            </w:r>
            <w:r>
              <w:rPr>
                <w:rFonts w:ascii="Times New Roman" w:eastAsia="Times New Roman"/>
                <w:sz w:val="21"/>
                <w:lang w:eastAsia="zh-CN"/>
              </w:rPr>
              <w:t>IP</w:t>
            </w:r>
            <w:r>
              <w:rPr>
                <w:sz w:val="21"/>
                <w:lang w:eastAsia="zh-CN"/>
              </w:rPr>
              <w:t>地址发起注册。</w:t>
            </w:r>
          </w:p>
        </w:tc>
        <w:tc>
          <w:tcPr>
            <w:tcW w:w="1812" w:type="dxa"/>
          </w:tcPr>
          <w:p w:rsidR="00082179" w:rsidRDefault="00A3170B">
            <w:pPr>
              <w:pStyle w:val="TableParagraph"/>
              <w:spacing w:before="84" w:line="225" w:lineRule="auto"/>
              <w:ind w:right="217"/>
              <w:jc w:val="both"/>
              <w:rPr>
                <w:sz w:val="21"/>
                <w:lang w:eastAsia="zh-CN"/>
              </w:rPr>
            </w:pPr>
            <w:r>
              <w:rPr>
                <w:sz w:val="21"/>
                <w:lang w:eastAsia="zh-CN"/>
              </w:rPr>
              <w:t>取值为点分十进制的</w:t>
            </w:r>
            <w:r>
              <w:rPr>
                <w:rFonts w:ascii="Times New Roman" w:eastAsia="Times New Roman"/>
                <w:sz w:val="21"/>
                <w:lang w:eastAsia="zh-CN"/>
              </w:rPr>
              <w:t>IP</w:t>
            </w:r>
            <w:r>
              <w:rPr>
                <w:sz w:val="21"/>
                <w:lang w:eastAsia="zh-CN"/>
              </w:rPr>
              <w:t>地址，格式为</w:t>
            </w:r>
            <w:r>
              <w:rPr>
                <w:rFonts w:ascii="Times New Roman" w:eastAsia="Times New Roman"/>
                <w:sz w:val="21"/>
                <w:lang w:eastAsia="zh-CN"/>
              </w:rPr>
              <w:t>x.x.x.x</w:t>
            </w:r>
            <w:r>
              <w:rPr>
                <w:sz w:val="21"/>
                <w:lang w:eastAsia="zh-CN"/>
              </w:rPr>
              <w:t>。</w:t>
            </w:r>
          </w:p>
        </w:tc>
        <w:tc>
          <w:tcPr>
            <w:tcW w:w="1965" w:type="dxa"/>
            <w:vMerge w:val="restart"/>
          </w:tcPr>
          <w:p w:rsidR="00082179" w:rsidRPr="006C2859" w:rsidRDefault="00A3170B">
            <w:pPr>
              <w:pStyle w:val="TableParagraph"/>
              <w:spacing w:before="85"/>
              <w:rPr>
                <w:rFonts w:ascii="Times New Roman"/>
                <w:sz w:val="21"/>
                <w:lang w:val="en-US"/>
              </w:rPr>
            </w:pPr>
            <w:r w:rsidRPr="006C2859">
              <w:rPr>
                <w:rFonts w:ascii="Times New Roman"/>
                <w:sz w:val="21"/>
                <w:lang w:val="en-US"/>
              </w:rPr>
              <w:t>agilemode=tradition</w:t>
            </w:r>
          </w:p>
          <w:p w:rsidR="00082179" w:rsidRPr="006C2859" w:rsidRDefault="00A3170B">
            <w:pPr>
              <w:pStyle w:val="TableParagraph"/>
              <w:spacing w:before="11" w:line="247" w:lineRule="auto"/>
              <w:ind w:right="95"/>
              <w:rPr>
                <w:sz w:val="21"/>
                <w:lang w:val="en-US"/>
              </w:rPr>
            </w:pPr>
            <w:r w:rsidRPr="006C2859">
              <w:rPr>
                <w:rFonts w:ascii="Times New Roman" w:eastAsia="Times New Roman"/>
                <w:sz w:val="21"/>
                <w:lang w:val="en-US"/>
              </w:rPr>
              <w:t>;agilemanage- mode=ip;agilemana ge- domain=10.1.1.1;agi lemanage- port=10020</w:t>
            </w:r>
            <w:r w:rsidRPr="006C2859">
              <w:rPr>
                <w:sz w:val="21"/>
                <w:lang w:val="en-US"/>
              </w:rPr>
              <w:t>；</w:t>
            </w:r>
          </w:p>
        </w:tc>
      </w:tr>
      <w:tr w:rsidR="00082179">
        <w:trPr>
          <w:trHeight w:val="915"/>
        </w:trPr>
        <w:tc>
          <w:tcPr>
            <w:tcW w:w="1440" w:type="dxa"/>
          </w:tcPr>
          <w:p w:rsidR="00082179" w:rsidRDefault="00A3170B">
            <w:pPr>
              <w:pStyle w:val="TableParagraph"/>
              <w:spacing w:before="85" w:line="249" w:lineRule="auto"/>
              <w:ind w:right="167"/>
              <w:rPr>
                <w:rFonts w:ascii="Times New Roman"/>
                <w:sz w:val="21"/>
              </w:rPr>
            </w:pPr>
            <w:r>
              <w:rPr>
                <w:rFonts w:ascii="Times New Roman"/>
                <w:sz w:val="21"/>
              </w:rPr>
              <w:t>agilemanage- port</w:t>
            </w:r>
          </w:p>
        </w:tc>
        <w:tc>
          <w:tcPr>
            <w:tcW w:w="2295" w:type="dxa"/>
          </w:tcPr>
          <w:p w:rsidR="00082179" w:rsidRDefault="00A3170B">
            <w:pPr>
              <w:pStyle w:val="TableParagraph"/>
              <w:spacing w:line="261" w:lineRule="exact"/>
              <w:rPr>
                <w:rFonts w:ascii="Times New Roman" w:eastAsia="Times New Roman"/>
                <w:sz w:val="21"/>
              </w:rPr>
            </w:pPr>
            <w:r>
              <w:rPr>
                <w:sz w:val="21"/>
              </w:rPr>
              <w:t>表示</w:t>
            </w:r>
            <w:r>
              <w:rPr>
                <w:rFonts w:ascii="Times New Roman" w:eastAsia="Times New Roman"/>
                <w:sz w:val="21"/>
              </w:rPr>
              <w:t>SD-WAN@AC-</w:t>
            </w:r>
          </w:p>
          <w:p w:rsidR="00082179" w:rsidRDefault="00A3170B">
            <w:pPr>
              <w:pStyle w:val="TableParagraph"/>
              <w:spacing w:before="4" w:line="225" w:lineRule="auto"/>
              <w:ind w:right="432"/>
              <w:rPr>
                <w:sz w:val="21"/>
              </w:rPr>
            </w:pPr>
            <w:r>
              <w:rPr>
                <w:rFonts w:ascii="Times New Roman" w:eastAsia="Times New Roman"/>
                <w:sz w:val="21"/>
              </w:rPr>
              <w:t>Campus</w:t>
            </w:r>
            <w:r>
              <w:rPr>
                <w:sz w:val="21"/>
              </w:rPr>
              <w:t>的注册端口号。</w:t>
            </w:r>
          </w:p>
        </w:tc>
        <w:tc>
          <w:tcPr>
            <w:tcW w:w="1812" w:type="dxa"/>
          </w:tcPr>
          <w:p w:rsidR="00082179" w:rsidRDefault="00A3170B">
            <w:pPr>
              <w:pStyle w:val="TableParagraph"/>
              <w:rPr>
                <w:sz w:val="21"/>
              </w:rPr>
            </w:pPr>
            <w:r>
              <w:rPr>
                <w:sz w:val="21"/>
              </w:rPr>
              <w:t>取值为</w:t>
            </w:r>
            <w:r>
              <w:rPr>
                <w:rFonts w:ascii="Times New Roman" w:eastAsia="Times New Roman"/>
                <w:sz w:val="21"/>
              </w:rPr>
              <w:t>10020</w:t>
            </w:r>
            <w:r>
              <w:rPr>
                <w:sz w:val="21"/>
              </w:rPr>
              <w:t>。</w:t>
            </w:r>
          </w:p>
        </w:tc>
        <w:tc>
          <w:tcPr>
            <w:tcW w:w="1965" w:type="dxa"/>
            <w:vMerge/>
            <w:tcBorders>
              <w:top w:val="nil"/>
            </w:tcBorders>
          </w:tcPr>
          <w:p w:rsidR="00082179" w:rsidRDefault="00082179">
            <w:pPr>
              <w:rPr>
                <w:sz w:val="2"/>
                <w:szCs w:val="2"/>
              </w:rPr>
            </w:pPr>
          </w:p>
        </w:tc>
      </w:tr>
    </w:tbl>
    <w:p w:rsidR="00082179" w:rsidRDefault="00082179">
      <w:pPr>
        <w:pStyle w:val="a3"/>
        <w:spacing w:before="8"/>
        <w:rPr>
          <w:rFonts w:ascii="黑体"/>
          <w:sz w:val="25"/>
        </w:rPr>
      </w:pPr>
    </w:p>
    <w:p w:rsidR="00082179" w:rsidRDefault="00A3170B">
      <w:pPr>
        <w:pStyle w:val="a4"/>
        <w:numPr>
          <w:ilvl w:val="0"/>
          <w:numId w:val="408"/>
        </w:numPr>
        <w:tabs>
          <w:tab w:val="left" w:pos="3259"/>
          <w:tab w:val="left" w:pos="3260"/>
        </w:tabs>
        <w:spacing w:before="79" w:line="261" w:lineRule="exact"/>
        <w:ind w:hanging="425"/>
        <w:rPr>
          <w:sz w:val="21"/>
          <w:lang w:eastAsia="zh-CN"/>
        </w:rPr>
      </w:pPr>
      <w:r>
        <w:rPr>
          <w:rFonts w:ascii="Times New Roman" w:eastAsia="Times New Roman" w:hAnsi="Times New Roman"/>
          <w:spacing w:val="-9"/>
          <w:sz w:val="21"/>
          <w:lang w:eastAsia="zh-CN"/>
        </w:rPr>
        <w:t>WAN</w:t>
      </w:r>
      <w:r>
        <w:rPr>
          <w:sz w:val="21"/>
          <w:lang w:eastAsia="zh-CN"/>
        </w:rPr>
        <w:t>侧接口：请参考</w:t>
      </w:r>
      <w:hyperlink w:anchor="_bookmark34" w:history="1">
        <w:r>
          <w:rPr>
            <w:rFonts w:ascii="Times New Roman" w:eastAsia="Times New Roman" w:hAnsi="Times New Roman"/>
            <w:b/>
            <w:color w:val="0000FF"/>
            <w:sz w:val="21"/>
            <w:lang w:eastAsia="zh-CN"/>
          </w:rPr>
          <w:t>4.2.4.2.1</w:t>
        </w:r>
        <w:r>
          <w:rPr>
            <w:rFonts w:ascii="Times New Roman" w:eastAsia="Times New Roman" w:hAnsi="Times New Roman"/>
            <w:b/>
            <w:color w:val="0000FF"/>
            <w:spacing w:val="-1"/>
            <w:sz w:val="21"/>
            <w:lang w:eastAsia="zh-CN"/>
          </w:rPr>
          <w:t xml:space="preserve"> </w:t>
        </w:r>
        <w:r>
          <w:rPr>
            <w:rFonts w:ascii="Times New Roman" w:eastAsia="Times New Roman" w:hAnsi="Times New Roman"/>
            <w:b/>
            <w:color w:val="0000FF"/>
            <w:spacing w:val="-9"/>
            <w:sz w:val="21"/>
            <w:lang w:eastAsia="zh-CN"/>
          </w:rPr>
          <w:t>WAN</w:t>
        </w:r>
        <w:r>
          <w:rPr>
            <w:b/>
            <w:color w:val="0000FF"/>
            <w:sz w:val="21"/>
            <w:lang w:eastAsia="zh-CN"/>
          </w:rPr>
          <w:t>侧接口（</w:t>
        </w:r>
        <w:r>
          <w:rPr>
            <w:rFonts w:ascii="Times New Roman" w:eastAsia="Times New Roman" w:hAnsi="Times New Roman"/>
            <w:b/>
            <w:color w:val="0000FF"/>
            <w:sz w:val="21"/>
            <w:lang w:eastAsia="zh-CN"/>
          </w:rPr>
          <w:t>EVPN</w:t>
        </w:r>
        <w:r>
          <w:rPr>
            <w:b/>
            <w:color w:val="0000FF"/>
            <w:sz w:val="21"/>
            <w:lang w:eastAsia="zh-CN"/>
          </w:rPr>
          <w:t>隧道模式）</w:t>
        </w:r>
      </w:hyperlink>
      <w:r>
        <w:rPr>
          <w:sz w:val="21"/>
          <w:lang w:eastAsia="zh-CN"/>
        </w:rPr>
        <w:t>，需要注意的是</w:t>
      </w:r>
    </w:p>
    <w:p w:rsidR="00082179" w:rsidRDefault="00A3170B">
      <w:pPr>
        <w:spacing w:before="4" w:line="225" w:lineRule="auto"/>
        <w:ind w:left="3259" w:right="1467"/>
        <w:rPr>
          <w:sz w:val="21"/>
          <w:lang w:eastAsia="zh-CN"/>
        </w:rPr>
      </w:pPr>
      <w:r>
        <w:rPr>
          <w:rFonts w:ascii="Times New Roman" w:eastAsia="Times New Roman"/>
          <w:sz w:val="21"/>
          <w:lang w:eastAsia="zh-CN"/>
        </w:rPr>
        <w:t>DHCP</w:t>
      </w:r>
      <w:r>
        <w:rPr>
          <w:sz w:val="21"/>
          <w:lang w:eastAsia="zh-CN"/>
        </w:rPr>
        <w:t>开局不支持二层转换成三层的</w:t>
      </w:r>
      <w:r>
        <w:rPr>
          <w:rFonts w:ascii="Times New Roman" w:eastAsia="Times New Roman"/>
          <w:sz w:val="21"/>
          <w:lang w:eastAsia="zh-CN"/>
        </w:rPr>
        <w:t>WAN</w:t>
      </w:r>
      <w:r>
        <w:rPr>
          <w:sz w:val="21"/>
          <w:lang w:eastAsia="zh-CN"/>
        </w:rPr>
        <w:t>侧接口，必须出厂配置中就是三层接口，详细接口信息请参考</w:t>
      </w:r>
      <w:hyperlink w:anchor="_bookmark213" w:history="1">
        <w:r>
          <w:rPr>
            <w:rFonts w:ascii="Times New Roman" w:eastAsia="Times New Roman"/>
            <w:b/>
            <w:color w:val="0000FF"/>
            <w:sz w:val="21"/>
            <w:lang w:eastAsia="zh-CN"/>
          </w:rPr>
          <w:t>5.3.3.4 DHCP</w:t>
        </w:r>
        <w:r>
          <w:rPr>
            <w:b/>
            <w:color w:val="0000FF"/>
            <w:sz w:val="21"/>
            <w:lang w:eastAsia="zh-CN"/>
          </w:rPr>
          <w:t>开局</w:t>
        </w:r>
      </w:hyperlink>
      <w:r>
        <w:rPr>
          <w:sz w:val="21"/>
          <w:lang w:eastAsia="zh-CN"/>
        </w:rPr>
        <w:t>的</w:t>
      </w:r>
      <w:hyperlink w:anchor="_bookmark214" w:history="1">
        <w:r>
          <w:rPr>
            <w:b/>
            <w:color w:val="0000FF"/>
            <w:sz w:val="21"/>
            <w:lang w:eastAsia="zh-CN"/>
          </w:rPr>
          <w:t>表</w:t>
        </w:r>
        <w:r>
          <w:rPr>
            <w:rFonts w:ascii="Times New Roman" w:eastAsia="Times New Roman"/>
            <w:b/>
            <w:color w:val="0000FF"/>
            <w:sz w:val="21"/>
            <w:lang w:eastAsia="zh-CN"/>
          </w:rPr>
          <w:t>5-72</w:t>
        </w:r>
      </w:hyperlink>
      <w:r>
        <w:rPr>
          <w:sz w:val="21"/>
          <w:lang w:eastAsia="zh-CN"/>
        </w:rPr>
        <w:t>。</w:t>
      </w:r>
    </w:p>
    <w:p w:rsidR="00082179" w:rsidRDefault="00A3170B">
      <w:pPr>
        <w:spacing w:before="156"/>
        <w:ind w:left="2834"/>
        <w:rPr>
          <w:b/>
          <w:sz w:val="21"/>
          <w:lang w:eastAsia="zh-CN"/>
        </w:rPr>
      </w:pPr>
      <w:r>
        <w:rPr>
          <w:rFonts w:ascii="Times New Roman" w:eastAsia="Times New Roman"/>
          <w:b/>
          <w:sz w:val="21"/>
          <w:lang w:eastAsia="zh-CN"/>
        </w:rPr>
        <w:t>NTP</w:t>
      </w:r>
      <w:r>
        <w:rPr>
          <w:b/>
          <w:sz w:val="21"/>
          <w:lang w:eastAsia="zh-CN"/>
        </w:rPr>
        <w:t>时钟同步</w:t>
      </w:r>
    </w:p>
    <w:p w:rsidR="00082179" w:rsidRDefault="00A3170B">
      <w:pPr>
        <w:pStyle w:val="a3"/>
        <w:spacing w:before="153"/>
        <w:ind w:left="2834"/>
        <w:rPr>
          <w:lang w:eastAsia="zh-CN"/>
        </w:rPr>
      </w:pPr>
      <w:r>
        <w:rPr>
          <w:lang w:eastAsia="zh-CN"/>
        </w:rPr>
        <w:t>站点的</w:t>
      </w:r>
      <w:r>
        <w:rPr>
          <w:rFonts w:ascii="Times New Roman" w:eastAsia="Times New Roman"/>
          <w:lang w:eastAsia="zh-CN"/>
        </w:rPr>
        <w:t>NTP</w:t>
      </w:r>
      <w:r>
        <w:rPr>
          <w:lang w:eastAsia="zh-CN"/>
        </w:rPr>
        <w:t>时钟同步数据主要规划如下数据。</w:t>
      </w:r>
    </w:p>
    <w:p w:rsidR="00082179" w:rsidRDefault="00A3170B">
      <w:pPr>
        <w:pStyle w:val="a4"/>
        <w:numPr>
          <w:ilvl w:val="0"/>
          <w:numId w:val="408"/>
        </w:numPr>
        <w:tabs>
          <w:tab w:val="left" w:pos="3259"/>
          <w:tab w:val="left" w:pos="3260"/>
        </w:tabs>
        <w:spacing w:before="154"/>
        <w:ind w:hanging="425"/>
        <w:rPr>
          <w:sz w:val="21"/>
        </w:rPr>
      </w:pPr>
      <w:r>
        <w:rPr>
          <w:sz w:val="21"/>
        </w:rPr>
        <w:t>时区</w:t>
      </w:r>
    </w:p>
    <w:p w:rsidR="00082179" w:rsidRDefault="00A3170B">
      <w:pPr>
        <w:pStyle w:val="a3"/>
        <w:spacing w:before="80" w:line="225" w:lineRule="auto"/>
        <w:ind w:left="3259" w:right="1293"/>
        <w:rPr>
          <w:lang w:eastAsia="zh-CN"/>
        </w:rPr>
      </w:pPr>
      <w:r>
        <w:rPr>
          <w:lang w:eastAsia="zh-CN"/>
        </w:rPr>
        <w:t>指定站点网关设备所属的时区。如果所在时区存在夏令时，可以选择是否应用时区的夏令时规则。</w:t>
      </w:r>
    </w:p>
    <w:p w:rsidR="00082179" w:rsidRDefault="00A3170B">
      <w:pPr>
        <w:pStyle w:val="a4"/>
        <w:numPr>
          <w:ilvl w:val="0"/>
          <w:numId w:val="408"/>
        </w:numPr>
        <w:tabs>
          <w:tab w:val="left" w:pos="3259"/>
          <w:tab w:val="left" w:pos="3260"/>
        </w:tabs>
        <w:spacing w:before="71"/>
        <w:ind w:hanging="425"/>
        <w:rPr>
          <w:sz w:val="21"/>
        </w:rPr>
      </w:pPr>
      <w:r>
        <w:rPr>
          <w:rFonts w:ascii="Times New Roman" w:eastAsia="Times New Roman" w:hAnsi="Times New Roman"/>
          <w:sz w:val="21"/>
        </w:rPr>
        <w:t>NTP</w:t>
      </w:r>
      <w:r>
        <w:rPr>
          <w:sz w:val="21"/>
        </w:rPr>
        <w:t>认证</w:t>
      </w:r>
    </w:p>
    <w:p w:rsidR="00082179" w:rsidRDefault="00A3170B">
      <w:pPr>
        <w:pStyle w:val="a3"/>
        <w:spacing w:before="81" w:line="225" w:lineRule="auto"/>
        <w:ind w:left="3259" w:right="1305"/>
        <w:rPr>
          <w:lang w:eastAsia="zh-CN"/>
        </w:rPr>
      </w:pPr>
      <w:r>
        <w:rPr>
          <w:lang w:eastAsia="zh-CN"/>
        </w:rPr>
        <w:t>可选配置，此处是指定站点网关设备作为</w:t>
      </w:r>
      <w:r>
        <w:rPr>
          <w:rFonts w:ascii="Times New Roman" w:eastAsia="Times New Roman"/>
          <w:lang w:eastAsia="zh-CN"/>
        </w:rPr>
        <w:t>NTP</w:t>
      </w:r>
      <w:r>
        <w:rPr>
          <w:lang w:eastAsia="zh-CN"/>
        </w:rPr>
        <w:t>服务器，是否开启</w:t>
      </w:r>
      <w:r>
        <w:rPr>
          <w:rFonts w:ascii="Times New Roman" w:eastAsia="Times New Roman"/>
          <w:lang w:eastAsia="zh-CN"/>
        </w:rPr>
        <w:t>NTP</w:t>
      </w:r>
      <w:r>
        <w:rPr>
          <w:lang w:eastAsia="zh-CN"/>
        </w:rPr>
        <w:t>认证，如果开启</w:t>
      </w:r>
      <w:r>
        <w:rPr>
          <w:rFonts w:ascii="Times New Roman" w:eastAsia="Times New Roman"/>
          <w:lang w:eastAsia="zh-CN"/>
        </w:rPr>
        <w:t>NTP</w:t>
      </w:r>
      <w:r>
        <w:rPr>
          <w:lang w:eastAsia="zh-CN"/>
        </w:rPr>
        <w:t>认证，需要规划认证密码和认证</w:t>
      </w:r>
      <w:r>
        <w:rPr>
          <w:rFonts w:ascii="Times New Roman" w:eastAsia="Times New Roman"/>
          <w:lang w:eastAsia="zh-CN"/>
        </w:rPr>
        <w:t>ID</w:t>
      </w:r>
      <w:r>
        <w:rPr>
          <w:lang w:eastAsia="zh-CN"/>
        </w:rPr>
        <w:t>。如果站点网关设备作为</w:t>
      </w:r>
      <w:r>
        <w:rPr>
          <w:rFonts w:ascii="Times New Roman" w:eastAsia="Times New Roman"/>
          <w:lang w:eastAsia="zh-CN"/>
        </w:rPr>
        <w:t>NTP</w:t>
      </w:r>
      <w:r>
        <w:rPr>
          <w:lang w:eastAsia="zh-CN"/>
        </w:rPr>
        <w:t>客户 端，在配置认证密码和认证</w:t>
      </w:r>
      <w:r>
        <w:rPr>
          <w:rFonts w:ascii="Times New Roman" w:eastAsia="Times New Roman"/>
          <w:lang w:eastAsia="zh-CN"/>
        </w:rPr>
        <w:t>ID</w:t>
      </w:r>
      <w:r>
        <w:rPr>
          <w:lang w:eastAsia="zh-CN"/>
        </w:rPr>
        <w:t>时要和</w:t>
      </w:r>
      <w:r>
        <w:rPr>
          <w:rFonts w:ascii="Times New Roman" w:eastAsia="Times New Roman"/>
          <w:lang w:eastAsia="zh-CN"/>
        </w:rPr>
        <w:t>NTP</w:t>
      </w:r>
      <w:r>
        <w:rPr>
          <w:spacing w:val="-1"/>
          <w:lang w:eastAsia="zh-CN"/>
        </w:rPr>
        <w:t>服务器的父站点上的配置保持一致，否</w:t>
      </w:r>
      <w:r>
        <w:rPr>
          <w:lang w:eastAsia="zh-CN"/>
        </w:rPr>
        <w:t>则无法通过认证，导致</w:t>
      </w:r>
      <w:r>
        <w:rPr>
          <w:rFonts w:ascii="Times New Roman" w:eastAsia="Times New Roman"/>
          <w:lang w:eastAsia="zh-CN"/>
        </w:rPr>
        <w:t>NTP</w:t>
      </w:r>
      <w:r>
        <w:rPr>
          <w:lang w:eastAsia="zh-CN"/>
        </w:rPr>
        <w:t>时钟同步失败。</w:t>
      </w:r>
    </w:p>
    <w:p w:rsidR="00082179" w:rsidRDefault="00A3170B">
      <w:pPr>
        <w:pStyle w:val="a4"/>
        <w:numPr>
          <w:ilvl w:val="0"/>
          <w:numId w:val="408"/>
        </w:numPr>
        <w:tabs>
          <w:tab w:val="left" w:pos="3259"/>
          <w:tab w:val="left" w:pos="3260"/>
        </w:tabs>
        <w:spacing w:before="69"/>
        <w:ind w:hanging="425"/>
        <w:rPr>
          <w:sz w:val="21"/>
        </w:rPr>
      </w:pPr>
      <w:r>
        <w:rPr>
          <w:rFonts w:ascii="Times New Roman" w:eastAsia="Times New Roman" w:hAnsi="Times New Roman"/>
          <w:sz w:val="21"/>
        </w:rPr>
        <w:t>NTP</w:t>
      </w:r>
      <w:r>
        <w:rPr>
          <w:sz w:val="21"/>
        </w:rPr>
        <w:t>客户端模式</w:t>
      </w:r>
    </w:p>
    <w:p w:rsidR="00082179" w:rsidRDefault="00A3170B">
      <w:pPr>
        <w:pStyle w:val="a3"/>
        <w:tabs>
          <w:tab w:val="left" w:pos="3684"/>
        </w:tabs>
        <w:spacing w:before="68" w:line="261" w:lineRule="exact"/>
        <w:ind w:left="3259"/>
        <w:rPr>
          <w:lang w:eastAsia="zh-CN"/>
        </w:rPr>
      </w:pPr>
      <w:r>
        <w:rPr>
          <w:lang w:eastAsia="zh-CN"/>
        </w:rPr>
        <w:t>–</w:t>
      </w:r>
      <w:r>
        <w:rPr>
          <w:lang w:eastAsia="zh-CN"/>
        </w:rPr>
        <w:tab/>
      </w:r>
      <w:r>
        <w:rPr>
          <w:spacing w:val="-1"/>
          <w:lang w:eastAsia="zh-CN"/>
        </w:rPr>
        <w:t>手动配置：网络中需要规划部署</w:t>
      </w:r>
      <w:r>
        <w:rPr>
          <w:rFonts w:ascii="Times New Roman" w:eastAsia="Times New Roman" w:hAnsi="Times New Roman"/>
          <w:lang w:eastAsia="zh-CN"/>
        </w:rPr>
        <w:t>NTP</w:t>
      </w:r>
      <w:r>
        <w:rPr>
          <w:lang w:eastAsia="zh-CN"/>
        </w:rPr>
        <w:t>服务器，指定站点的网关设备可以访问</w:t>
      </w:r>
    </w:p>
    <w:p w:rsidR="00082179" w:rsidRDefault="00A3170B">
      <w:pPr>
        <w:pStyle w:val="a3"/>
        <w:spacing w:line="252" w:lineRule="exact"/>
        <w:ind w:left="3684"/>
        <w:rPr>
          <w:rFonts w:ascii="Times New Roman" w:eastAsia="Times New Roman"/>
          <w:lang w:eastAsia="zh-CN"/>
        </w:rPr>
      </w:pPr>
      <w:r>
        <w:rPr>
          <w:rFonts w:ascii="Times New Roman" w:eastAsia="Times New Roman"/>
          <w:spacing w:val="-1"/>
          <w:lang w:eastAsia="zh-CN"/>
        </w:rPr>
        <w:t>NTP</w:t>
      </w:r>
      <w:r>
        <w:rPr>
          <w:spacing w:val="-1"/>
          <w:lang w:eastAsia="zh-CN"/>
        </w:rPr>
        <w:t>服务器的</w:t>
      </w:r>
      <w:r>
        <w:rPr>
          <w:rFonts w:ascii="Times New Roman" w:eastAsia="Times New Roman"/>
          <w:spacing w:val="-9"/>
          <w:lang w:eastAsia="zh-CN"/>
        </w:rPr>
        <w:t>WAN</w:t>
      </w:r>
      <w:r>
        <w:rPr>
          <w:spacing w:val="-1"/>
          <w:lang w:eastAsia="zh-CN"/>
        </w:rPr>
        <w:t>链路、</w:t>
      </w:r>
      <w:r>
        <w:rPr>
          <w:rFonts w:ascii="Times New Roman" w:eastAsia="Times New Roman"/>
          <w:lang w:eastAsia="zh-CN"/>
        </w:rPr>
        <w:t>NTP</w:t>
      </w:r>
      <w:r>
        <w:rPr>
          <w:lang w:eastAsia="zh-CN"/>
        </w:rPr>
        <w:t>服务器信息地址，如果</w:t>
      </w:r>
      <w:r>
        <w:rPr>
          <w:rFonts w:ascii="Times New Roman" w:eastAsia="Times New Roman"/>
          <w:lang w:eastAsia="zh-CN"/>
        </w:rPr>
        <w:t>NTP</w:t>
      </w:r>
      <w:r>
        <w:rPr>
          <w:lang w:eastAsia="zh-CN"/>
        </w:rPr>
        <w:t>服务器开启了</w:t>
      </w:r>
      <w:r>
        <w:rPr>
          <w:rFonts w:ascii="Times New Roman" w:eastAsia="Times New Roman"/>
          <w:lang w:eastAsia="zh-CN"/>
        </w:rPr>
        <w:t>NTP</w:t>
      </w:r>
    </w:p>
    <w:p w:rsidR="00082179" w:rsidRDefault="00A3170B">
      <w:pPr>
        <w:pStyle w:val="a3"/>
        <w:spacing w:line="252" w:lineRule="exact"/>
        <w:ind w:left="3684"/>
        <w:rPr>
          <w:rFonts w:ascii="Times New Roman" w:eastAsia="Times New Roman"/>
          <w:lang w:eastAsia="zh-CN"/>
        </w:rPr>
      </w:pPr>
      <w:r>
        <w:rPr>
          <w:lang w:eastAsia="zh-CN"/>
        </w:rPr>
        <w:t>认证，需要根据</w:t>
      </w:r>
      <w:r>
        <w:rPr>
          <w:rFonts w:ascii="Times New Roman" w:eastAsia="Times New Roman"/>
          <w:lang w:eastAsia="zh-CN"/>
        </w:rPr>
        <w:t>NTP</w:t>
      </w:r>
      <w:r>
        <w:rPr>
          <w:lang w:eastAsia="zh-CN"/>
        </w:rPr>
        <w:t>服务器的要求，指定</w:t>
      </w:r>
      <w:r>
        <w:rPr>
          <w:rFonts w:ascii="Times New Roman" w:eastAsia="Times New Roman"/>
          <w:lang w:eastAsia="zh-CN"/>
        </w:rPr>
        <w:t>NTP</w:t>
      </w:r>
      <w:r>
        <w:rPr>
          <w:lang w:eastAsia="zh-CN"/>
        </w:rPr>
        <w:t>认证模式是</w:t>
      </w:r>
      <w:r>
        <w:rPr>
          <w:rFonts w:ascii="Times New Roman" w:eastAsia="Times New Roman"/>
          <w:lang w:eastAsia="zh-CN"/>
        </w:rPr>
        <w:t>MD5</w:t>
      </w:r>
      <w:r>
        <w:rPr>
          <w:lang w:eastAsia="zh-CN"/>
        </w:rPr>
        <w:t>还是</w:t>
      </w:r>
      <w:r>
        <w:rPr>
          <w:rFonts w:ascii="Times New Roman" w:eastAsia="Times New Roman"/>
          <w:lang w:eastAsia="zh-CN"/>
        </w:rPr>
        <w:t>HMAC-</w:t>
      </w:r>
    </w:p>
    <w:p w:rsidR="00082179" w:rsidRDefault="00A3170B">
      <w:pPr>
        <w:pStyle w:val="a3"/>
        <w:spacing w:line="261" w:lineRule="exact"/>
        <w:ind w:left="3684"/>
        <w:rPr>
          <w:lang w:eastAsia="zh-CN"/>
        </w:rPr>
      </w:pPr>
      <w:r>
        <w:rPr>
          <w:rFonts w:ascii="Times New Roman" w:eastAsia="Times New Roman"/>
          <w:lang w:eastAsia="zh-CN"/>
        </w:rPr>
        <w:t>SHA256</w:t>
      </w:r>
      <w:r>
        <w:rPr>
          <w:lang w:eastAsia="zh-CN"/>
        </w:rPr>
        <w:t>、认证密码、认证</w:t>
      </w:r>
      <w:r>
        <w:rPr>
          <w:rFonts w:ascii="Times New Roman" w:eastAsia="Times New Roman"/>
          <w:lang w:eastAsia="zh-CN"/>
        </w:rPr>
        <w:t>ID</w:t>
      </w:r>
      <w:r>
        <w:rPr>
          <w:lang w:eastAsia="zh-CN"/>
        </w:rPr>
        <w:t>。</w:t>
      </w:r>
    </w:p>
    <w:p w:rsidR="00082179" w:rsidRDefault="00A3170B">
      <w:pPr>
        <w:pStyle w:val="a4"/>
        <w:numPr>
          <w:ilvl w:val="0"/>
          <w:numId w:val="407"/>
        </w:numPr>
        <w:tabs>
          <w:tab w:val="left" w:pos="3684"/>
          <w:tab w:val="left" w:pos="3685"/>
        </w:tabs>
        <w:spacing w:before="81" w:line="225" w:lineRule="auto"/>
        <w:ind w:right="1148" w:hanging="425"/>
        <w:rPr>
          <w:sz w:val="21"/>
          <w:lang w:eastAsia="zh-CN"/>
        </w:rPr>
      </w:pPr>
      <w:r>
        <w:rPr>
          <w:sz w:val="21"/>
          <w:lang w:eastAsia="zh-CN"/>
        </w:rPr>
        <w:t>自动与父站点同步：</w:t>
      </w:r>
      <w:r>
        <w:rPr>
          <w:rFonts w:ascii="Times New Roman" w:eastAsia="Times New Roman" w:hAnsi="Times New Roman"/>
          <w:sz w:val="21"/>
          <w:lang w:eastAsia="zh-CN"/>
        </w:rPr>
        <w:t>DSVPN</w:t>
      </w:r>
      <w:r>
        <w:rPr>
          <w:sz w:val="21"/>
          <w:lang w:eastAsia="zh-CN"/>
        </w:rPr>
        <w:t>隧道模式下，分支站点和汇聚站点可以指定自动与父站点同步，即分支站点自动从连接到的汇聚站点或中心站点同步，汇聚站点自动从中心站点同步。</w:t>
      </w:r>
      <w:r>
        <w:rPr>
          <w:rFonts w:ascii="Times New Roman" w:eastAsia="Times New Roman" w:hAnsi="Times New Roman"/>
          <w:sz w:val="21"/>
          <w:lang w:eastAsia="zh-CN"/>
        </w:rPr>
        <w:t>EVPN</w:t>
      </w:r>
      <w:r>
        <w:rPr>
          <w:sz w:val="21"/>
          <w:lang w:eastAsia="zh-CN"/>
        </w:rPr>
        <w:t>隧道模式下，</w:t>
      </w:r>
      <w:r>
        <w:rPr>
          <w:rFonts w:ascii="Times New Roman" w:eastAsia="Times New Roman" w:hAnsi="Times New Roman"/>
          <w:sz w:val="21"/>
          <w:lang w:eastAsia="zh-CN"/>
        </w:rPr>
        <w:t>Edge</w:t>
      </w:r>
      <w:r>
        <w:rPr>
          <w:spacing w:val="-2"/>
          <w:sz w:val="21"/>
          <w:lang w:eastAsia="zh-CN"/>
        </w:rPr>
        <w:t>站点可以指定自动与父站</w:t>
      </w:r>
      <w:r>
        <w:rPr>
          <w:sz w:val="21"/>
          <w:lang w:eastAsia="zh-CN"/>
        </w:rPr>
        <w:t>点同步，即分支站点自动从连接到的</w:t>
      </w:r>
      <w:r>
        <w:rPr>
          <w:rFonts w:ascii="Times New Roman" w:eastAsia="Times New Roman" w:hAnsi="Times New Roman"/>
          <w:sz w:val="21"/>
          <w:lang w:eastAsia="zh-CN"/>
        </w:rPr>
        <w:t>RR</w:t>
      </w:r>
      <w:r>
        <w:rPr>
          <w:sz w:val="21"/>
          <w:lang w:eastAsia="zh-CN"/>
        </w:rPr>
        <w:t>站点同步。</w:t>
      </w:r>
    </w:p>
    <w:p w:rsidR="00082179" w:rsidRDefault="00A3170B">
      <w:pPr>
        <w:pStyle w:val="a4"/>
        <w:numPr>
          <w:ilvl w:val="0"/>
          <w:numId w:val="407"/>
        </w:numPr>
        <w:tabs>
          <w:tab w:val="left" w:pos="3684"/>
          <w:tab w:val="left" w:pos="3685"/>
        </w:tabs>
        <w:spacing w:before="69"/>
        <w:ind w:hanging="425"/>
        <w:rPr>
          <w:sz w:val="21"/>
          <w:lang w:eastAsia="zh-CN"/>
        </w:rPr>
      </w:pPr>
      <w:r>
        <w:rPr>
          <w:sz w:val="21"/>
          <w:lang w:eastAsia="zh-CN"/>
        </w:rPr>
        <w:t>关闭：不开启</w:t>
      </w:r>
      <w:r>
        <w:rPr>
          <w:rFonts w:ascii="Times New Roman" w:eastAsia="Times New Roman" w:hAnsi="Times New Roman"/>
          <w:sz w:val="21"/>
          <w:lang w:eastAsia="zh-CN"/>
        </w:rPr>
        <w:t>NTP</w:t>
      </w:r>
      <w:r>
        <w:rPr>
          <w:sz w:val="21"/>
          <w:lang w:eastAsia="zh-CN"/>
        </w:rPr>
        <w:t>时钟同步。</w:t>
      </w:r>
    </w:p>
    <w:p w:rsidR="00082179" w:rsidRDefault="00A3170B">
      <w:pPr>
        <w:spacing w:before="153"/>
        <w:ind w:left="2834"/>
        <w:rPr>
          <w:b/>
          <w:sz w:val="21"/>
          <w:lang w:eastAsia="zh-CN"/>
        </w:rPr>
      </w:pPr>
      <w:r>
        <w:rPr>
          <w:rFonts w:ascii="Times New Roman" w:eastAsia="Times New Roman"/>
          <w:b/>
          <w:sz w:val="21"/>
          <w:lang w:eastAsia="zh-CN"/>
        </w:rPr>
        <w:t>NTP</w:t>
      </w:r>
      <w:r>
        <w:rPr>
          <w:b/>
          <w:sz w:val="21"/>
          <w:lang w:eastAsia="zh-CN"/>
        </w:rPr>
        <w:t>服务器</w:t>
      </w:r>
    </w:p>
    <w:p w:rsidR="00082179" w:rsidRDefault="00A3170B">
      <w:pPr>
        <w:pStyle w:val="a3"/>
        <w:spacing w:before="166" w:line="225" w:lineRule="auto"/>
        <w:ind w:left="2834" w:right="1158"/>
        <w:jc w:val="both"/>
        <w:rPr>
          <w:lang w:eastAsia="zh-CN"/>
        </w:rPr>
      </w:pPr>
      <w:r>
        <w:rPr>
          <w:lang w:eastAsia="zh-CN"/>
        </w:rPr>
        <w:t>站点作为</w:t>
      </w:r>
      <w:r>
        <w:rPr>
          <w:rFonts w:ascii="Times New Roman" w:eastAsia="Times New Roman"/>
          <w:lang w:eastAsia="zh-CN"/>
        </w:rPr>
        <w:t>NTP</w:t>
      </w:r>
      <w:r>
        <w:rPr>
          <w:lang w:eastAsia="zh-CN"/>
        </w:rPr>
        <w:t>客户端，如果采用手动配置</w:t>
      </w:r>
      <w:r>
        <w:rPr>
          <w:rFonts w:ascii="Times New Roman" w:eastAsia="Times New Roman"/>
          <w:lang w:eastAsia="zh-CN"/>
        </w:rPr>
        <w:t>NTP</w:t>
      </w:r>
      <w:r>
        <w:rPr>
          <w:lang w:eastAsia="zh-CN"/>
        </w:rPr>
        <w:t>服务器，需要在网络中规划和部署</w:t>
      </w:r>
      <w:r>
        <w:rPr>
          <w:rFonts w:ascii="Times New Roman" w:eastAsia="Times New Roman"/>
          <w:lang w:eastAsia="zh-CN"/>
        </w:rPr>
        <w:t>NTP</w:t>
      </w:r>
      <w:r>
        <w:rPr>
          <w:lang w:eastAsia="zh-CN"/>
        </w:rPr>
        <w:t>服务器。如果没有专门的</w:t>
      </w:r>
      <w:r>
        <w:rPr>
          <w:rFonts w:ascii="Times New Roman" w:eastAsia="Times New Roman"/>
          <w:lang w:eastAsia="zh-CN"/>
        </w:rPr>
        <w:t>NTP</w:t>
      </w:r>
      <w:r>
        <w:rPr>
          <w:lang w:eastAsia="zh-CN"/>
        </w:rPr>
        <w:t>服务器，建议使用</w:t>
      </w:r>
      <w:r>
        <w:rPr>
          <w:rFonts w:ascii="Times New Roman" w:eastAsia="Times New Roman"/>
          <w:lang w:eastAsia="zh-CN"/>
        </w:rPr>
        <w:t>SD-WAN@AC-Campus</w:t>
      </w:r>
      <w:r>
        <w:rPr>
          <w:lang w:eastAsia="zh-CN"/>
        </w:rPr>
        <w:t>系统中的</w:t>
      </w:r>
      <w:r>
        <w:rPr>
          <w:rFonts w:ascii="Times New Roman" w:eastAsia="Times New Roman"/>
          <w:lang w:eastAsia="zh-CN"/>
        </w:rPr>
        <w:t>FI</w:t>
      </w:r>
      <w:r>
        <w:rPr>
          <w:lang w:eastAsia="zh-CN"/>
        </w:rPr>
        <w:t>做</w:t>
      </w:r>
      <w:r>
        <w:rPr>
          <w:rFonts w:ascii="Times New Roman" w:eastAsia="Times New Roman"/>
          <w:lang w:eastAsia="zh-CN"/>
        </w:rPr>
        <w:t xml:space="preserve">NTP </w:t>
      </w:r>
      <w:r>
        <w:rPr>
          <w:lang w:eastAsia="zh-CN"/>
        </w:rPr>
        <w:t>服务器。</w:t>
      </w:r>
    </w:p>
    <w:p w:rsidR="00082179" w:rsidRDefault="00A3170B">
      <w:pPr>
        <w:pStyle w:val="a4"/>
        <w:numPr>
          <w:ilvl w:val="0"/>
          <w:numId w:val="408"/>
        </w:numPr>
        <w:tabs>
          <w:tab w:val="left" w:pos="3259"/>
          <w:tab w:val="left" w:pos="3260"/>
        </w:tabs>
        <w:spacing w:before="155"/>
        <w:ind w:hanging="425"/>
        <w:rPr>
          <w:sz w:val="21"/>
          <w:lang w:eastAsia="zh-CN"/>
        </w:rPr>
      </w:pPr>
      <w:r>
        <w:rPr>
          <w:rFonts w:ascii="Times New Roman" w:eastAsia="Times New Roman" w:hAnsi="Times New Roman"/>
          <w:sz w:val="21"/>
          <w:lang w:eastAsia="zh-CN"/>
        </w:rPr>
        <w:t>IP</w:t>
      </w:r>
      <w:r>
        <w:rPr>
          <w:sz w:val="21"/>
          <w:lang w:eastAsia="zh-CN"/>
        </w:rPr>
        <w:t>地址：从站点可以访问到的</w:t>
      </w:r>
      <w:r>
        <w:rPr>
          <w:rFonts w:ascii="Times New Roman" w:eastAsia="Times New Roman" w:hAnsi="Times New Roman"/>
          <w:sz w:val="21"/>
          <w:lang w:eastAsia="zh-CN"/>
        </w:rPr>
        <w:t>NTP</w:t>
      </w:r>
      <w:r>
        <w:rPr>
          <w:sz w:val="21"/>
          <w:lang w:eastAsia="zh-CN"/>
        </w:rPr>
        <w:t>服务器的</w:t>
      </w:r>
      <w:r>
        <w:rPr>
          <w:rFonts w:ascii="Times New Roman" w:eastAsia="Times New Roman" w:hAnsi="Times New Roman"/>
          <w:sz w:val="21"/>
          <w:lang w:eastAsia="zh-CN"/>
        </w:rPr>
        <w:t>IP</w:t>
      </w:r>
      <w:r>
        <w:rPr>
          <w:sz w:val="21"/>
          <w:lang w:eastAsia="zh-CN"/>
        </w:rPr>
        <w:t>地址。</w:t>
      </w:r>
    </w:p>
    <w:p w:rsidR="00082179" w:rsidRDefault="00A3170B">
      <w:pPr>
        <w:pStyle w:val="a4"/>
        <w:numPr>
          <w:ilvl w:val="0"/>
          <w:numId w:val="408"/>
        </w:numPr>
        <w:tabs>
          <w:tab w:val="left" w:pos="3259"/>
          <w:tab w:val="left" w:pos="3260"/>
        </w:tabs>
        <w:spacing w:before="96" w:line="225" w:lineRule="auto"/>
        <w:ind w:right="1340" w:hanging="425"/>
        <w:rPr>
          <w:sz w:val="21"/>
          <w:lang w:eastAsia="zh-CN"/>
        </w:rPr>
      </w:pPr>
      <w:r>
        <w:rPr>
          <w:sz w:val="21"/>
          <w:lang w:eastAsia="zh-CN"/>
        </w:rPr>
        <w:t>认证模式：如果</w:t>
      </w:r>
      <w:r>
        <w:rPr>
          <w:rFonts w:ascii="Times New Roman" w:eastAsia="Times New Roman" w:hAnsi="Times New Roman"/>
          <w:sz w:val="21"/>
          <w:lang w:eastAsia="zh-CN"/>
        </w:rPr>
        <w:t>NTP</w:t>
      </w:r>
      <w:r>
        <w:rPr>
          <w:sz w:val="21"/>
          <w:lang w:eastAsia="zh-CN"/>
        </w:rPr>
        <w:t>服务器开启了认证功能，需要确认</w:t>
      </w:r>
      <w:r>
        <w:rPr>
          <w:rFonts w:ascii="Times New Roman" w:eastAsia="Times New Roman" w:hAnsi="Times New Roman"/>
          <w:sz w:val="21"/>
          <w:lang w:eastAsia="zh-CN"/>
        </w:rPr>
        <w:t>NTP</w:t>
      </w:r>
      <w:r>
        <w:rPr>
          <w:spacing w:val="-2"/>
          <w:sz w:val="21"/>
          <w:lang w:eastAsia="zh-CN"/>
        </w:rPr>
        <w:t>服务器要求的认证模</w:t>
      </w:r>
      <w:r>
        <w:rPr>
          <w:sz w:val="21"/>
          <w:lang w:eastAsia="zh-CN"/>
        </w:rPr>
        <w:t>式是</w:t>
      </w:r>
      <w:r>
        <w:rPr>
          <w:rFonts w:ascii="Times New Roman" w:eastAsia="Times New Roman" w:hAnsi="Times New Roman"/>
          <w:sz w:val="21"/>
          <w:lang w:eastAsia="zh-CN"/>
        </w:rPr>
        <w:t>MD5</w:t>
      </w:r>
      <w:r>
        <w:rPr>
          <w:sz w:val="21"/>
          <w:lang w:eastAsia="zh-CN"/>
        </w:rPr>
        <w:t>还是</w:t>
      </w:r>
      <w:r>
        <w:rPr>
          <w:rFonts w:ascii="Times New Roman" w:eastAsia="Times New Roman" w:hAnsi="Times New Roman"/>
          <w:sz w:val="21"/>
          <w:lang w:eastAsia="zh-CN"/>
        </w:rPr>
        <w:t>HMAC-SHA256</w:t>
      </w:r>
      <w:r>
        <w:rPr>
          <w:sz w:val="21"/>
          <w:lang w:eastAsia="zh-CN"/>
        </w:rPr>
        <w:t>。</w:t>
      </w:r>
    </w:p>
    <w:p w:rsidR="00082179" w:rsidRDefault="00A3170B">
      <w:pPr>
        <w:pStyle w:val="a4"/>
        <w:numPr>
          <w:ilvl w:val="0"/>
          <w:numId w:val="408"/>
        </w:numPr>
        <w:tabs>
          <w:tab w:val="left" w:pos="3259"/>
          <w:tab w:val="left" w:pos="3260"/>
        </w:tabs>
        <w:spacing w:before="71"/>
        <w:ind w:hanging="425"/>
        <w:rPr>
          <w:sz w:val="21"/>
          <w:lang w:eastAsia="zh-CN"/>
        </w:rPr>
      </w:pPr>
      <w:r>
        <w:rPr>
          <w:sz w:val="21"/>
          <w:lang w:eastAsia="zh-CN"/>
        </w:rPr>
        <w:t>认证密码：需要确认</w:t>
      </w:r>
      <w:r>
        <w:rPr>
          <w:rFonts w:ascii="Times New Roman" w:eastAsia="Times New Roman" w:hAnsi="Times New Roman"/>
          <w:sz w:val="21"/>
          <w:lang w:eastAsia="zh-CN"/>
        </w:rPr>
        <w:t>NTP</w:t>
      </w:r>
      <w:r>
        <w:rPr>
          <w:sz w:val="21"/>
          <w:lang w:eastAsia="zh-CN"/>
        </w:rPr>
        <w:t>服务器要求的认证密码。</w:t>
      </w:r>
    </w:p>
    <w:p w:rsidR="00082179" w:rsidRDefault="00A3170B">
      <w:pPr>
        <w:pStyle w:val="a4"/>
        <w:numPr>
          <w:ilvl w:val="0"/>
          <w:numId w:val="408"/>
        </w:numPr>
        <w:tabs>
          <w:tab w:val="left" w:pos="3259"/>
          <w:tab w:val="left" w:pos="3260"/>
        </w:tabs>
        <w:spacing w:before="95" w:line="225" w:lineRule="auto"/>
        <w:ind w:right="1410" w:hanging="425"/>
        <w:rPr>
          <w:sz w:val="21"/>
          <w:lang w:eastAsia="zh-CN"/>
        </w:rPr>
      </w:pPr>
      <w:r>
        <w:rPr>
          <w:sz w:val="21"/>
          <w:lang w:eastAsia="zh-CN"/>
        </w:rPr>
        <w:t>认证</w:t>
      </w:r>
      <w:r>
        <w:rPr>
          <w:rFonts w:ascii="Times New Roman" w:eastAsia="Times New Roman" w:hAnsi="Times New Roman"/>
          <w:sz w:val="21"/>
          <w:lang w:eastAsia="zh-CN"/>
        </w:rPr>
        <w:t>ID</w:t>
      </w:r>
      <w:r>
        <w:rPr>
          <w:sz w:val="21"/>
          <w:lang w:eastAsia="zh-CN"/>
        </w:rPr>
        <w:t>：</w:t>
      </w:r>
      <w:r>
        <w:rPr>
          <w:rFonts w:ascii="Times New Roman" w:eastAsia="Times New Roman" w:hAnsi="Times New Roman"/>
          <w:sz w:val="21"/>
          <w:lang w:eastAsia="zh-CN"/>
        </w:rPr>
        <w:t>NTP</w:t>
      </w:r>
      <w:r>
        <w:rPr>
          <w:sz w:val="21"/>
          <w:lang w:eastAsia="zh-CN"/>
        </w:rPr>
        <w:t>认证的密钥</w:t>
      </w:r>
      <w:r>
        <w:rPr>
          <w:rFonts w:ascii="Times New Roman" w:eastAsia="Times New Roman" w:hAnsi="Times New Roman"/>
          <w:sz w:val="21"/>
          <w:lang w:eastAsia="zh-CN"/>
        </w:rPr>
        <w:t>ID</w:t>
      </w:r>
      <w:r>
        <w:rPr>
          <w:sz w:val="21"/>
          <w:lang w:eastAsia="zh-CN"/>
        </w:rPr>
        <w:t>，要求为非</w:t>
      </w:r>
      <w:r>
        <w:rPr>
          <w:rFonts w:ascii="Times New Roman" w:eastAsia="Times New Roman" w:hAnsi="Times New Roman"/>
          <w:sz w:val="21"/>
          <w:lang w:eastAsia="zh-CN"/>
        </w:rPr>
        <w:t>0</w:t>
      </w:r>
      <w:r>
        <w:rPr>
          <w:sz w:val="21"/>
          <w:lang w:eastAsia="zh-CN"/>
        </w:rPr>
        <w:t>的数字，该认证</w:t>
      </w:r>
      <w:r>
        <w:rPr>
          <w:rFonts w:ascii="Times New Roman" w:eastAsia="Times New Roman" w:hAnsi="Times New Roman"/>
          <w:sz w:val="21"/>
          <w:lang w:eastAsia="zh-CN"/>
        </w:rPr>
        <w:t>ID</w:t>
      </w:r>
      <w:r>
        <w:rPr>
          <w:sz w:val="21"/>
          <w:lang w:eastAsia="zh-CN"/>
        </w:rPr>
        <w:t>和</w:t>
      </w:r>
      <w:r>
        <w:rPr>
          <w:rFonts w:ascii="Times New Roman" w:eastAsia="Times New Roman" w:hAnsi="Times New Roman"/>
          <w:sz w:val="21"/>
          <w:lang w:eastAsia="zh-CN"/>
        </w:rPr>
        <w:t>NTP</w:t>
      </w:r>
      <w:r>
        <w:rPr>
          <w:sz w:val="21"/>
          <w:lang w:eastAsia="zh-CN"/>
        </w:rPr>
        <w:t>服务器没有关系，只需要站点作为客户端时的认证</w:t>
      </w:r>
      <w:r>
        <w:rPr>
          <w:rFonts w:ascii="Times New Roman" w:eastAsia="Times New Roman" w:hAnsi="Times New Roman"/>
          <w:sz w:val="21"/>
          <w:lang w:eastAsia="zh-CN"/>
        </w:rPr>
        <w:t>ID</w:t>
      </w:r>
      <w:r>
        <w:rPr>
          <w:sz w:val="21"/>
          <w:lang w:eastAsia="zh-CN"/>
        </w:rPr>
        <w:t>和作为</w:t>
      </w:r>
      <w:r>
        <w:rPr>
          <w:rFonts w:ascii="Times New Roman" w:eastAsia="Times New Roman" w:hAnsi="Times New Roman"/>
          <w:sz w:val="21"/>
          <w:lang w:eastAsia="zh-CN"/>
        </w:rPr>
        <w:t>NTP</w:t>
      </w:r>
      <w:r>
        <w:rPr>
          <w:sz w:val="21"/>
          <w:lang w:eastAsia="zh-CN"/>
        </w:rPr>
        <w:t>服务器配置的认证</w:t>
      </w:r>
      <w:r>
        <w:rPr>
          <w:rFonts w:ascii="Times New Roman" w:eastAsia="Times New Roman" w:hAnsi="Times New Roman"/>
          <w:sz w:val="21"/>
          <w:lang w:eastAsia="zh-CN"/>
        </w:rPr>
        <w:t>ID</w:t>
      </w:r>
      <w:r>
        <w:rPr>
          <w:sz w:val="21"/>
          <w:lang w:eastAsia="zh-CN"/>
        </w:rPr>
        <w:t>不能重复。</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spacing w:before="94"/>
        <w:ind w:left="2834"/>
        <w:rPr>
          <w:b/>
          <w:sz w:val="21"/>
        </w:rPr>
      </w:pPr>
      <w:r>
        <w:rPr>
          <w:b/>
          <w:sz w:val="21"/>
        </w:rPr>
        <w:lastRenderedPageBreak/>
        <w:t>邮件服务器</w:t>
      </w:r>
    </w:p>
    <w:p w:rsidR="00082179" w:rsidRDefault="00A3170B">
      <w:pPr>
        <w:pStyle w:val="a4"/>
        <w:numPr>
          <w:ilvl w:val="0"/>
          <w:numId w:val="408"/>
        </w:numPr>
        <w:tabs>
          <w:tab w:val="left" w:pos="3260"/>
        </w:tabs>
        <w:spacing w:before="156" w:line="225" w:lineRule="auto"/>
        <w:ind w:right="1147" w:hanging="425"/>
        <w:jc w:val="both"/>
        <w:rPr>
          <w:sz w:val="21"/>
        </w:rPr>
      </w:pPr>
      <w:r>
        <w:rPr>
          <w:rFonts w:ascii="Times New Roman" w:eastAsia="Times New Roman" w:hAnsi="Times New Roman"/>
          <w:sz w:val="21"/>
        </w:rPr>
        <w:t>SMTP</w:t>
      </w:r>
      <w:r>
        <w:rPr>
          <w:sz w:val="21"/>
        </w:rPr>
        <w:t>地址：指定的是</w:t>
      </w:r>
      <w:r>
        <w:rPr>
          <w:rFonts w:ascii="Times New Roman" w:eastAsia="Times New Roman" w:hAnsi="Times New Roman"/>
          <w:spacing w:val="-3"/>
          <w:sz w:val="21"/>
        </w:rPr>
        <w:t>SD-WAN@AC-Campus</w:t>
      </w:r>
      <w:r>
        <w:rPr>
          <w:sz w:val="21"/>
        </w:rPr>
        <w:t>系统发送邮件时使用的邮件服务器， 该邮件服务器必须是</w:t>
      </w:r>
      <w:r>
        <w:rPr>
          <w:rFonts w:ascii="Times New Roman" w:eastAsia="Times New Roman" w:hAnsi="Times New Roman"/>
          <w:spacing w:val="-3"/>
          <w:sz w:val="21"/>
        </w:rPr>
        <w:t>SD-WAN@AC-Campus</w:t>
      </w:r>
      <w:r>
        <w:rPr>
          <w:sz w:val="21"/>
        </w:rPr>
        <w:t>系统能够访问到的，可以指定</w:t>
      </w:r>
      <w:r>
        <w:rPr>
          <w:rFonts w:ascii="Times New Roman" w:eastAsia="Times New Roman" w:hAnsi="Times New Roman"/>
          <w:sz w:val="21"/>
        </w:rPr>
        <w:t>IP</w:t>
      </w:r>
      <w:r>
        <w:rPr>
          <w:sz w:val="21"/>
        </w:rPr>
        <w:t>地址或</w:t>
      </w:r>
      <w:hyperlink r:id="rId100">
        <w:r>
          <w:rPr>
            <w:sz w:val="21"/>
          </w:rPr>
          <w:t>域名，例如</w:t>
        </w:r>
        <w:r>
          <w:rPr>
            <w:rFonts w:ascii="Times New Roman" w:eastAsia="Times New Roman" w:hAnsi="Times New Roman"/>
            <w:sz w:val="21"/>
          </w:rPr>
          <w:t>SMTP@email.com</w:t>
        </w:r>
      </w:hyperlink>
      <w:r>
        <w:rPr>
          <w:sz w:val="21"/>
        </w:rPr>
        <w:t>。</w:t>
      </w:r>
    </w:p>
    <w:p w:rsidR="00082179" w:rsidRDefault="00A3170B">
      <w:pPr>
        <w:pStyle w:val="a4"/>
        <w:numPr>
          <w:ilvl w:val="0"/>
          <w:numId w:val="408"/>
        </w:numPr>
        <w:tabs>
          <w:tab w:val="left" w:pos="3259"/>
          <w:tab w:val="left" w:pos="3260"/>
        </w:tabs>
        <w:spacing w:before="64" w:line="261" w:lineRule="exact"/>
        <w:ind w:hanging="425"/>
        <w:rPr>
          <w:sz w:val="21"/>
          <w:lang w:eastAsia="zh-CN"/>
        </w:rPr>
      </w:pPr>
      <w:r>
        <w:rPr>
          <w:sz w:val="21"/>
          <w:lang w:eastAsia="zh-CN"/>
        </w:rPr>
        <w:t>端口号：指定邮件服务器的访问端口号，一般邮件服务器的端口号最常使用的是</w:t>
      </w:r>
    </w:p>
    <w:p w:rsidR="00082179" w:rsidRDefault="00A3170B">
      <w:pPr>
        <w:pStyle w:val="a3"/>
        <w:spacing w:line="261" w:lineRule="exact"/>
        <w:ind w:left="3259"/>
        <w:rPr>
          <w:lang w:eastAsia="zh-CN"/>
        </w:rPr>
      </w:pPr>
      <w:r>
        <w:rPr>
          <w:rFonts w:ascii="Times New Roman" w:eastAsia="Times New Roman"/>
          <w:lang w:eastAsia="zh-CN"/>
        </w:rPr>
        <w:t>25</w:t>
      </w:r>
      <w:r>
        <w:rPr>
          <w:lang w:eastAsia="zh-CN"/>
        </w:rPr>
        <w:t>，这个信息需要和邮件服务器提供方确认一致。</w:t>
      </w:r>
    </w:p>
    <w:p w:rsidR="00082179" w:rsidRDefault="00A3170B">
      <w:pPr>
        <w:pStyle w:val="a4"/>
        <w:numPr>
          <w:ilvl w:val="0"/>
          <w:numId w:val="408"/>
        </w:numPr>
        <w:tabs>
          <w:tab w:val="left" w:pos="3260"/>
        </w:tabs>
        <w:spacing w:before="76" w:line="225" w:lineRule="auto"/>
        <w:ind w:right="1293" w:hanging="425"/>
        <w:jc w:val="both"/>
        <w:rPr>
          <w:sz w:val="21"/>
        </w:rPr>
      </w:pPr>
      <w:r>
        <w:rPr>
          <w:spacing w:val="-1"/>
          <w:sz w:val="21"/>
        </w:rPr>
        <w:t>测试邮箱地址：该邮箱地址是用来在配置邮件服务器时测试是否可以成功接收到</w:t>
      </w:r>
      <w:r>
        <w:rPr>
          <w:rFonts w:ascii="Times New Roman" w:eastAsia="Times New Roman" w:hAnsi="Times New Roman"/>
          <w:spacing w:val="-3"/>
          <w:sz w:val="21"/>
        </w:rPr>
        <w:t>SD-WAN@AC-Campus</w:t>
      </w:r>
      <w:r>
        <w:rPr>
          <w:sz w:val="21"/>
        </w:rPr>
        <w:t>发送的邮件，所以要求邮箱地址所注册的服务器到邮件服务器可达，或就是在该邮件服务器注册的邮箱地址。</w:t>
      </w:r>
    </w:p>
    <w:p w:rsidR="00082179" w:rsidRDefault="00082179">
      <w:pPr>
        <w:pStyle w:val="a3"/>
        <w:spacing w:before="1"/>
        <w:rPr>
          <w:sz w:val="17"/>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10"/>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992"/>
        </w:trPr>
        <w:tc>
          <w:tcPr>
            <w:tcW w:w="1492" w:type="dxa"/>
          </w:tcPr>
          <w:p w:rsidR="00082179" w:rsidRDefault="00A3170B">
            <w:pPr>
              <w:pStyle w:val="TableParagraph"/>
              <w:spacing w:before="84" w:line="225" w:lineRule="auto"/>
              <w:ind w:right="107"/>
              <w:jc w:val="both"/>
              <w:rPr>
                <w:sz w:val="21"/>
                <w:lang w:eastAsia="zh-CN"/>
              </w:rPr>
            </w:pPr>
            <w:r>
              <w:rPr>
                <w:sz w:val="21"/>
                <w:lang w:eastAsia="zh-CN"/>
              </w:rPr>
              <w:t>通过邮件开局方式进行站点开局</w:t>
            </w:r>
          </w:p>
        </w:tc>
        <w:tc>
          <w:tcPr>
            <w:tcW w:w="2636" w:type="dxa"/>
          </w:tcPr>
          <w:p w:rsidR="00082179" w:rsidRDefault="00A3170B">
            <w:pPr>
              <w:pStyle w:val="TableParagraph"/>
              <w:spacing w:before="84" w:line="225" w:lineRule="auto"/>
              <w:ind w:left="106" w:right="202"/>
              <w:jc w:val="both"/>
              <w:rPr>
                <w:sz w:val="21"/>
                <w:lang w:eastAsia="zh-CN"/>
              </w:rPr>
            </w:pPr>
            <w:r>
              <w:rPr>
                <w:sz w:val="21"/>
                <w:lang w:eastAsia="zh-CN"/>
              </w:rPr>
              <w:t>推荐需要安装检修人员在站点现场对</w:t>
            </w:r>
            <w:r>
              <w:rPr>
                <w:rFonts w:ascii="Times New Roman" w:eastAsia="Times New Roman"/>
                <w:sz w:val="21"/>
                <w:lang w:eastAsia="zh-CN"/>
              </w:rPr>
              <w:t>CPE</w:t>
            </w:r>
            <w:r>
              <w:rPr>
                <w:sz w:val="21"/>
                <w:lang w:eastAsia="zh-CN"/>
              </w:rPr>
              <w:t>开局的场景使用邮件开局。</w:t>
            </w:r>
          </w:p>
        </w:tc>
        <w:tc>
          <w:tcPr>
            <w:tcW w:w="3811" w:type="dxa"/>
          </w:tcPr>
          <w:p w:rsidR="00082179" w:rsidRDefault="00A3170B">
            <w:pPr>
              <w:pStyle w:val="TableParagraph"/>
              <w:numPr>
                <w:ilvl w:val="0"/>
                <w:numId w:val="406"/>
              </w:numPr>
              <w:tabs>
                <w:tab w:val="left" w:pos="390"/>
              </w:tabs>
              <w:spacing w:before="84" w:line="225" w:lineRule="auto"/>
              <w:ind w:right="254" w:hanging="283"/>
              <w:rPr>
                <w:sz w:val="21"/>
                <w:lang w:eastAsia="zh-CN"/>
              </w:rPr>
            </w:pPr>
            <w:r>
              <w:rPr>
                <w:spacing w:val="-2"/>
                <w:sz w:val="21"/>
                <w:lang w:eastAsia="zh-CN"/>
              </w:rPr>
              <w:t>系统管理员任务：配置“设备唯一</w:t>
            </w:r>
            <w:r>
              <w:rPr>
                <w:sz w:val="21"/>
                <w:lang w:eastAsia="zh-CN"/>
              </w:rPr>
              <w:t>标识”为“设备</w:t>
            </w:r>
            <w:r>
              <w:rPr>
                <w:rFonts w:ascii="Times New Roman" w:eastAsia="Times New Roman" w:hAnsi="Times New Roman"/>
                <w:sz w:val="21"/>
                <w:lang w:eastAsia="zh-CN"/>
              </w:rPr>
              <w:t>ESN</w:t>
            </w:r>
            <w:r>
              <w:rPr>
                <w:sz w:val="21"/>
                <w:lang w:eastAsia="zh-CN"/>
              </w:rPr>
              <w:t>号”</w:t>
            </w:r>
          </w:p>
          <w:p w:rsidR="00082179" w:rsidRDefault="00A3170B">
            <w:pPr>
              <w:pStyle w:val="TableParagraph"/>
              <w:numPr>
                <w:ilvl w:val="0"/>
                <w:numId w:val="406"/>
              </w:numPr>
              <w:tabs>
                <w:tab w:val="left" w:pos="390"/>
              </w:tabs>
              <w:spacing w:before="65"/>
              <w:ind w:hanging="283"/>
              <w:rPr>
                <w:sz w:val="21"/>
              </w:rPr>
            </w:pPr>
            <w:r>
              <w:rPr>
                <w:sz w:val="21"/>
              </w:rPr>
              <w:t>租户管理员任务：</w:t>
            </w:r>
          </w:p>
          <w:p w:rsidR="00082179" w:rsidRDefault="00460308">
            <w:pPr>
              <w:pStyle w:val="TableParagraph"/>
              <w:numPr>
                <w:ilvl w:val="1"/>
                <w:numId w:val="406"/>
              </w:numPr>
              <w:tabs>
                <w:tab w:val="left" w:pos="674"/>
              </w:tabs>
              <w:spacing w:before="63"/>
              <w:rPr>
                <w:b/>
                <w:sz w:val="21"/>
                <w:lang w:eastAsia="zh-CN"/>
              </w:rPr>
            </w:pPr>
            <w:hyperlink w:anchor="_bookmark199" w:history="1">
              <w:r w:rsidR="00A3170B">
                <w:rPr>
                  <w:rFonts w:ascii="Times New Roman" w:eastAsia="Times New Roman"/>
                  <w:b/>
                  <w:color w:val="0000FF"/>
                  <w:sz w:val="21"/>
                  <w:lang w:eastAsia="zh-CN"/>
                </w:rPr>
                <w:t>5.3.2.5</w:t>
              </w:r>
              <w:r w:rsidR="00A3170B">
                <w:rPr>
                  <w:rFonts w:ascii="Times New Roman" w:eastAsia="Times New Roman"/>
                  <w:b/>
                  <w:color w:val="0000FF"/>
                  <w:spacing w:val="-3"/>
                  <w:sz w:val="21"/>
                  <w:lang w:eastAsia="zh-CN"/>
                </w:rPr>
                <w:t xml:space="preserve"> </w:t>
              </w:r>
              <w:r w:rsidR="00A3170B">
                <w:rPr>
                  <w:b/>
                  <w:color w:val="0000FF"/>
                  <w:sz w:val="21"/>
                  <w:lang w:eastAsia="zh-CN"/>
                </w:rPr>
                <w:t>配置站点接入网络的方式</w:t>
              </w:r>
            </w:hyperlink>
          </w:p>
          <w:p w:rsidR="00082179" w:rsidRDefault="00460308">
            <w:pPr>
              <w:pStyle w:val="TableParagraph"/>
              <w:numPr>
                <w:ilvl w:val="1"/>
                <w:numId w:val="406"/>
              </w:numPr>
              <w:tabs>
                <w:tab w:val="left" w:pos="674"/>
              </w:tabs>
              <w:spacing w:before="63"/>
              <w:rPr>
                <w:b/>
                <w:sz w:val="21"/>
              </w:rPr>
            </w:pPr>
            <w:hyperlink w:anchor="_bookmark201" w:history="1">
              <w:r w:rsidR="00A3170B">
                <w:rPr>
                  <w:rFonts w:ascii="Times New Roman" w:eastAsia="Times New Roman"/>
                  <w:b/>
                  <w:color w:val="0000FF"/>
                  <w:sz w:val="21"/>
                </w:rPr>
                <w:t>5.3.2.6</w:t>
              </w:r>
              <w:r w:rsidR="00A3170B">
                <w:rPr>
                  <w:rFonts w:ascii="Times New Roman" w:eastAsia="Times New Roman"/>
                  <w:b/>
                  <w:color w:val="0000FF"/>
                  <w:spacing w:val="-1"/>
                  <w:sz w:val="21"/>
                </w:rPr>
                <w:t xml:space="preserve"> </w:t>
              </w:r>
              <w:r w:rsidR="00A3170B">
                <w:rPr>
                  <w:b/>
                  <w:color w:val="0000FF"/>
                  <w:sz w:val="21"/>
                </w:rPr>
                <w:t>配置站点时钟同步</w:t>
              </w:r>
            </w:hyperlink>
          </w:p>
          <w:p w:rsidR="00082179" w:rsidRDefault="00A3170B">
            <w:pPr>
              <w:pStyle w:val="TableParagraph"/>
              <w:spacing w:before="63"/>
              <w:ind w:left="389"/>
              <w:rPr>
                <w:b/>
                <w:sz w:val="21"/>
              </w:rPr>
            </w:pPr>
            <w:r>
              <w:rPr>
                <w:rFonts w:ascii="Times New Roman" w:eastAsia="Times New Roman"/>
                <w:sz w:val="21"/>
              </w:rPr>
              <w:t xml:space="preserve">c. </w:t>
            </w:r>
            <w:hyperlink w:anchor="_bookmark207" w:history="1">
              <w:r>
                <w:rPr>
                  <w:rFonts w:ascii="Times New Roman" w:eastAsia="Times New Roman"/>
                  <w:b/>
                  <w:color w:val="0000FF"/>
                  <w:sz w:val="21"/>
                </w:rPr>
                <w:t xml:space="preserve">5.3.3.2 </w:t>
              </w:r>
              <w:r>
                <w:rPr>
                  <w:b/>
                  <w:color w:val="0000FF"/>
                  <w:sz w:val="21"/>
                </w:rPr>
                <w:t>邮件开局</w:t>
              </w:r>
            </w:hyperlink>
          </w:p>
        </w:tc>
      </w:tr>
      <w:tr w:rsidR="00082179">
        <w:trPr>
          <w:trHeight w:val="1991"/>
        </w:trPr>
        <w:tc>
          <w:tcPr>
            <w:tcW w:w="1492" w:type="dxa"/>
          </w:tcPr>
          <w:p w:rsidR="00082179" w:rsidRDefault="00A3170B">
            <w:pPr>
              <w:pStyle w:val="TableParagraph"/>
              <w:spacing w:before="84" w:line="225" w:lineRule="auto"/>
              <w:ind w:right="107"/>
              <w:jc w:val="both"/>
              <w:rPr>
                <w:sz w:val="21"/>
                <w:lang w:eastAsia="zh-CN"/>
              </w:rPr>
            </w:pPr>
            <w:r>
              <w:rPr>
                <w:sz w:val="21"/>
                <w:lang w:eastAsia="zh-CN"/>
              </w:rPr>
              <w:t>通过</w:t>
            </w:r>
            <w:r>
              <w:rPr>
                <w:rFonts w:ascii="Times New Roman" w:eastAsia="Times New Roman"/>
                <w:sz w:val="21"/>
                <w:lang w:eastAsia="zh-CN"/>
              </w:rPr>
              <w:t>U</w:t>
            </w:r>
            <w:r>
              <w:rPr>
                <w:sz w:val="21"/>
                <w:lang w:eastAsia="zh-CN"/>
              </w:rPr>
              <w:t>盘开局方式进行站点开局</w:t>
            </w:r>
          </w:p>
        </w:tc>
        <w:tc>
          <w:tcPr>
            <w:tcW w:w="2636" w:type="dxa"/>
          </w:tcPr>
          <w:p w:rsidR="00082179" w:rsidRDefault="00A3170B">
            <w:pPr>
              <w:pStyle w:val="TableParagraph"/>
              <w:spacing w:line="261" w:lineRule="exact"/>
              <w:ind w:left="106"/>
              <w:rPr>
                <w:sz w:val="21"/>
                <w:lang w:eastAsia="zh-CN"/>
              </w:rPr>
            </w:pPr>
            <w:r>
              <w:rPr>
                <w:sz w:val="21"/>
                <w:lang w:eastAsia="zh-CN"/>
              </w:rPr>
              <w:t>推荐由设备管理员对一批</w:t>
            </w:r>
          </w:p>
          <w:p w:rsidR="00082179" w:rsidRDefault="00A3170B">
            <w:pPr>
              <w:pStyle w:val="TableParagraph"/>
              <w:spacing w:before="4" w:line="225" w:lineRule="auto"/>
              <w:ind w:left="106" w:right="236"/>
              <w:rPr>
                <w:sz w:val="21"/>
                <w:lang w:eastAsia="zh-CN"/>
              </w:rPr>
            </w:pPr>
            <w:r>
              <w:rPr>
                <w:rFonts w:ascii="Times New Roman" w:eastAsia="Times New Roman"/>
                <w:sz w:val="21"/>
                <w:lang w:eastAsia="zh-CN"/>
              </w:rPr>
              <w:t>CPE</w:t>
            </w:r>
            <w:r>
              <w:rPr>
                <w:spacing w:val="-2"/>
                <w:sz w:val="21"/>
                <w:lang w:eastAsia="zh-CN"/>
              </w:rPr>
              <w:t>集中处理，进行批量</w:t>
            </w:r>
            <w:r>
              <w:rPr>
                <w:sz w:val="21"/>
                <w:lang w:eastAsia="zh-CN"/>
              </w:rPr>
              <w:t>开局的场景使用</w:t>
            </w:r>
            <w:r>
              <w:rPr>
                <w:rFonts w:ascii="Times New Roman" w:eastAsia="Times New Roman"/>
                <w:sz w:val="21"/>
                <w:lang w:eastAsia="zh-CN"/>
              </w:rPr>
              <w:t>U</w:t>
            </w:r>
            <w:r>
              <w:rPr>
                <w:sz w:val="21"/>
                <w:lang w:eastAsia="zh-CN"/>
              </w:rPr>
              <w:t>盘开 局。</w:t>
            </w:r>
          </w:p>
        </w:tc>
        <w:tc>
          <w:tcPr>
            <w:tcW w:w="3811" w:type="dxa"/>
          </w:tcPr>
          <w:p w:rsidR="00082179" w:rsidRDefault="00A3170B">
            <w:pPr>
              <w:pStyle w:val="TableParagraph"/>
              <w:numPr>
                <w:ilvl w:val="0"/>
                <w:numId w:val="405"/>
              </w:numPr>
              <w:tabs>
                <w:tab w:val="left" w:pos="390"/>
              </w:tabs>
              <w:spacing w:before="84" w:line="225" w:lineRule="auto"/>
              <w:ind w:right="254" w:hanging="283"/>
              <w:rPr>
                <w:sz w:val="21"/>
                <w:lang w:eastAsia="zh-CN"/>
              </w:rPr>
            </w:pPr>
            <w:r>
              <w:rPr>
                <w:spacing w:val="-2"/>
                <w:sz w:val="21"/>
                <w:lang w:eastAsia="zh-CN"/>
              </w:rPr>
              <w:t>系统管理员任务：配置“设备唯一</w:t>
            </w:r>
            <w:r>
              <w:rPr>
                <w:sz w:val="21"/>
                <w:lang w:eastAsia="zh-CN"/>
              </w:rPr>
              <w:t>标识”为“设备</w:t>
            </w:r>
            <w:r>
              <w:rPr>
                <w:rFonts w:ascii="Times New Roman" w:eastAsia="Times New Roman" w:hAnsi="Times New Roman"/>
                <w:sz w:val="21"/>
                <w:lang w:eastAsia="zh-CN"/>
              </w:rPr>
              <w:t>ESN</w:t>
            </w:r>
            <w:r>
              <w:rPr>
                <w:sz w:val="21"/>
                <w:lang w:eastAsia="zh-CN"/>
              </w:rPr>
              <w:t>号”</w:t>
            </w:r>
          </w:p>
          <w:p w:rsidR="00082179" w:rsidRDefault="00A3170B">
            <w:pPr>
              <w:pStyle w:val="TableParagraph"/>
              <w:numPr>
                <w:ilvl w:val="0"/>
                <w:numId w:val="405"/>
              </w:numPr>
              <w:tabs>
                <w:tab w:val="left" w:pos="390"/>
              </w:tabs>
              <w:spacing w:before="65"/>
              <w:ind w:hanging="283"/>
              <w:rPr>
                <w:sz w:val="21"/>
              </w:rPr>
            </w:pPr>
            <w:r>
              <w:rPr>
                <w:sz w:val="21"/>
              </w:rPr>
              <w:t>租户管理员任务：</w:t>
            </w:r>
          </w:p>
          <w:p w:rsidR="00082179" w:rsidRDefault="00460308">
            <w:pPr>
              <w:pStyle w:val="TableParagraph"/>
              <w:numPr>
                <w:ilvl w:val="1"/>
                <w:numId w:val="405"/>
              </w:numPr>
              <w:tabs>
                <w:tab w:val="left" w:pos="674"/>
              </w:tabs>
              <w:spacing w:before="63"/>
              <w:rPr>
                <w:b/>
                <w:sz w:val="21"/>
                <w:lang w:eastAsia="zh-CN"/>
              </w:rPr>
            </w:pPr>
            <w:hyperlink w:anchor="_bookmark199" w:history="1">
              <w:r w:rsidR="00A3170B">
                <w:rPr>
                  <w:rFonts w:ascii="Times New Roman" w:eastAsia="Times New Roman"/>
                  <w:b/>
                  <w:color w:val="0000FF"/>
                  <w:sz w:val="21"/>
                  <w:lang w:eastAsia="zh-CN"/>
                </w:rPr>
                <w:t>5.3.2.5</w:t>
              </w:r>
              <w:r w:rsidR="00A3170B">
                <w:rPr>
                  <w:rFonts w:ascii="Times New Roman" w:eastAsia="Times New Roman"/>
                  <w:b/>
                  <w:color w:val="0000FF"/>
                  <w:spacing w:val="-3"/>
                  <w:sz w:val="21"/>
                  <w:lang w:eastAsia="zh-CN"/>
                </w:rPr>
                <w:t xml:space="preserve"> </w:t>
              </w:r>
              <w:r w:rsidR="00A3170B">
                <w:rPr>
                  <w:b/>
                  <w:color w:val="0000FF"/>
                  <w:sz w:val="21"/>
                  <w:lang w:eastAsia="zh-CN"/>
                </w:rPr>
                <w:t>配置站点接入网络的方式</w:t>
              </w:r>
            </w:hyperlink>
          </w:p>
          <w:p w:rsidR="00082179" w:rsidRDefault="00460308">
            <w:pPr>
              <w:pStyle w:val="TableParagraph"/>
              <w:numPr>
                <w:ilvl w:val="1"/>
                <w:numId w:val="405"/>
              </w:numPr>
              <w:tabs>
                <w:tab w:val="left" w:pos="674"/>
              </w:tabs>
              <w:spacing w:before="63"/>
              <w:rPr>
                <w:b/>
                <w:sz w:val="21"/>
              </w:rPr>
            </w:pPr>
            <w:hyperlink w:anchor="_bookmark201" w:history="1">
              <w:r w:rsidR="00A3170B">
                <w:rPr>
                  <w:rFonts w:ascii="Times New Roman" w:eastAsia="Times New Roman"/>
                  <w:b/>
                  <w:color w:val="0000FF"/>
                  <w:sz w:val="21"/>
                </w:rPr>
                <w:t>5.3.2.6</w:t>
              </w:r>
              <w:r w:rsidR="00A3170B">
                <w:rPr>
                  <w:rFonts w:ascii="Times New Roman" w:eastAsia="Times New Roman"/>
                  <w:b/>
                  <w:color w:val="0000FF"/>
                  <w:spacing w:val="-1"/>
                  <w:sz w:val="21"/>
                </w:rPr>
                <w:t xml:space="preserve"> </w:t>
              </w:r>
              <w:r w:rsidR="00A3170B">
                <w:rPr>
                  <w:b/>
                  <w:color w:val="0000FF"/>
                  <w:sz w:val="21"/>
                </w:rPr>
                <w:t>配置站点时钟同步</w:t>
              </w:r>
            </w:hyperlink>
          </w:p>
          <w:p w:rsidR="00082179" w:rsidRDefault="00A3170B">
            <w:pPr>
              <w:pStyle w:val="TableParagraph"/>
              <w:spacing w:before="63"/>
              <w:ind w:left="389"/>
              <w:rPr>
                <w:b/>
                <w:sz w:val="21"/>
              </w:rPr>
            </w:pPr>
            <w:r>
              <w:rPr>
                <w:rFonts w:ascii="Times New Roman" w:eastAsia="Times New Roman"/>
                <w:sz w:val="21"/>
              </w:rPr>
              <w:t xml:space="preserve">c. </w:t>
            </w:r>
            <w:hyperlink w:anchor="_bookmark211" w:history="1">
              <w:r>
                <w:rPr>
                  <w:rFonts w:ascii="Times New Roman" w:eastAsia="Times New Roman"/>
                  <w:b/>
                  <w:color w:val="0000FF"/>
                  <w:sz w:val="21"/>
                </w:rPr>
                <w:t>5.3.3.3 U</w:t>
              </w:r>
              <w:r>
                <w:rPr>
                  <w:b/>
                  <w:color w:val="0000FF"/>
                  <w:sz w:val="21"/>
                </w:rPr>
                <w:t>盘开局</w:t>
              </w:r>
            </w:hyperlink>
          </w:p>
        </w:tc>
      </w:tr>
      <w:tr w:rsidR="00082179">
        <w:trPr>
          <w:trHeight w:val="2656"/>
        </w:trPr>
        <w:tc>
          <w:tcPr>
            <w:tcW w:w="1492" w:type="dxa"/>
          </w:tcPr>
          <w:p w:rsidR="00082179" w:rsidRDefault="00A3170B">
            <w:pPr>
              <w:pStyle w:val="TableParagraph"/>
              <w:spacing w:before="84" w:line="225" w:lineRule="auto"/>
              <w:ind w:right="107"/>
              <w:rPr>
                <w:sz w:val="21"/>
                <w:lang w:eastAsia="zh-CN"/>
              </w:rPr>
            </w:pPr>
            <w:r>
              <w:rPr>
                <w:sz w:val="21"/>
                <w:lang w:eastAsia="zh-CN"/>
              </w:rPr>
              <w:t>通过</w:t>
            </w:r>
            <w:r>
              <w:rPr>
                <w:rFonts w:ascii="Times New Roman" w:eastAsia="Times New Roman"/>
                <w:sz w:val="21"/>
                <w:lang w:eastAsia="zh-CN"/>
              </w:rPr>
              <w:t>DHCP</w:t>
            </w:r>
            <w:r>
              <w:rPr>
                <w:sz w:val="21"/>
                <w:lang w:eastAsia="zh-CN"/>
              </w:rPr>
              <w:t>开局方式进行站点开局</w:t>
            </w:r>
          </w:p>
        </w:tc>
        <w:tc>
          <w:tcPr>
            <w:tcW w:w="2636" w:type="dxa"/>
          </w:tcPr>
          <w:p w:rsidR="00082179" w:rsidRDefault="00A3170B">
            <w:pPr>
              <w:pStyle w:val="TableParagraph"/>
              <w:spacing w:line="261" w:lineRule="exact"/>
              <w:ind w:left="106"/>
              <w:rPr>
                <w:rFonts w:ascii="Times New Roman" w:eastAsia="Times New Roman"/>
                <w:sz w:val="21"/>
              </w:rPr>
            </w:pPr>
            <w:r>
              <w:rPr>
                <w:spacing w:val="-1"/>
                <w:sz w:val="21"/>
              </w:rPr>
              <w:t>推荐</w:t>
            </w:r>
            <w:r>
              <w:rPr>
                <w:rFonts w:ascii="Times New Roman" w:eastAsia="Times New Roman"/>
                <w:spacing w:val="-1"/>
                <w:sz w:val="21"/>
              </w:rPr>
              <w:t>EVPN</w:t>
            </w:r>
            <w:r>
              <w:rPr>
                <w:sz w:val="21"/>
              </w:rPr>
              <w:t>隧道模式的</w:t>
            </w:r>
            <w:r>
              <w:rPr>
                <w:rFonts w:ascii="Times New Roman" w:eastAsia="Times New Roman"/>
                <w:sz w:val="21"/>
              </w:rPr>
              <w:t>SD-</w:t>
            </w:r>
          </w:p>
          <w:p w:rsidR="00082179" w:rsidRDefault="00A3170B">
            <w:pPr>
              <w:pStyle w:val="TableParagraph"/>
              <w:spacing w:before="4" w:line="225" w:lineRule="auto"/>
              <w:ind w:left="106" w:right="143"/>
              <w:rPr>
                <w:sz w:val="21"/>
                <w:lang w:eastAsia="zh-CN"/>
              </w:rPr>
            </w:pPr>
            <w:r>
              <w:rPr>
                <w:rFonts w:ascii="Times New Roman" w:eastAsia="Times New Roman"/>
                <w:spacing w:val="-9"/>
                <w:sz w:val="21"/>
                <w:lang w:eastAsia="zh-CN"/>
              </w:rPr>
              <w:t>WAN</w:t>
            </w:r>
            <w:r>
              <w:rPr>
                <w:sz w:val="21"/>
                <w:lang w:eastAsia="zh-CN"/>
              </w:rPr>
              <w:t>网络中，</w:t>
            </w:r>
            <w:r>
              <w:rPr>
                <w:rFonts w:ascii="Times New Roman" w:eastAsia="Times New Roman"/>
                <w:sz w:val="21"/>
                <w:lang w:eastAsia="zh-CN"/>
              </w:rPr>
              <w:t>CPE</w:t>
            </w:r>
            <w:r>
              <w:rPr>
                <w:sz w:val="21"/>
                <w:lang w:eastAsia="zh-CN"/>
              </w:rPr>
              <w:t>开局使用的</w:t>
            </w:r>
            <w:r>
              <w:rPr>
                <w:rFonts w:ascii="Times New Roman" w:eastAsia="Times New Roman"/>
                <w:spacing w:val="-9"/>
                <w:sz w:val="21"/>
                <w:lang w:eastAsia="zh-CN"/>
              </w:rPr>
              <w:t>WAN</w:t>
            </w:r>
            <w:r>
              <w:rPr>
                <w:spacing w:val="-3"/>
                <w:sz w:val="21"/>
                <w:lang w:eastAsia="zh-CN"/>
              </w:rPr>
              <w:t>侧接口可以通过</w:t>
            </w:r>
          </w:p>
          <w:p w:rsidR="00082179" w:rsidRDefault="00A3170B">
            <w:pPr>
              <w:pStyle w:val="TableParagraph"/>
              <w:spacing w:before="0" w:line="225" w:lineRule="auto"/>
              <w:ind w:left="106" w:right="271"/>
              <w:rPr>
                <w:sz w:val="21"/>
                <w:lang w:eastAsia="zh-CN"/>
              </w:rPr>
            </w:pPr>
            <w:r>
              <w:rPr>
                <w:rFonts w:ascii="Times New Roman" w:eastAsia="Times New Roman"/>
                <w:sz w:val="21"/>
                <w:lang w:eastAsia="zh-CN"/>
              </w:rPr>
              <w:t>DHCP</w:t>
            </w:r>
            <w:r>
              <w:rPr>
                <w:sz w:val="21"/>
                <w:lang w:eastAsia="zh-CN"/>
              </w:rPr>
              <w:t>服务器获取</w:t>
            </w:r>
            <w:r>
              <w:rPr>
                <w:rFonts w:ascii="Times New Roman" w:eastAsia="Times New Roman"/>
                <w:sz w:val="21"/>
                <w:lang w:eastAsia="zh-CN"/>
              </w:rPr>
              <w:t>IP</w:t>
            </w:r>
            <w:r>
              <w:rPr>
                <w:sz w:val="21"/>
                <w:lang w:eastAsia="zh-CN"/>
              </w:rPr>
              <w:t>地 址，且可以配置</w:t>
            </w:r>
            <w:r>
              <w:rPr>
                <w:rFonts w:ascii="Times New Roman" w:eastAsia="Times New Roman"/>
                <w:sz w:val="21"/>
                <w:lang w:eastAsia="zh-CN"/>
              </w:rPr>
              <w:t>DHCP</w:t>
            </w:r>
            <w:r>
              <w:rPr>
                <w:spacing w:val="-14"/>
                <w:sz w:val="21"/>
                <w:lang w:eastAsia="zh-CN"/>
              </w:rPr>
              <w:t>服</w:t>
            </w:r>
            <w:r>
              <w:rPr>
                <w:sz w:val="21"/>
                <w:lang w:eastAsia="zh-CN"/>
              </w:rPr>
              <w:t>务器</w:t>
            </w:r>
            <w:r>
              <w:rPr>
                <w:rFonts w:ascii="Times New Roman" w:eastAsia="Times New Roman"/>
                <w:sz w:val="21"/>
                <w:lang w:eastAsia="zh-CN"/>
              </w:rPr>
              <w:t>Option</w:t>
            </w:r>
            <w:r>
              <w:rPr>
                <w:sz w:val="21"/>
                <w:lang w:eastAsia="zh-CN"/>
              </w:rPr>
              <w:t>参数的场景下，使用</w:t>
            </w:r>
            <w:r>
              <w:rPr>
                <w:rFonts w:ascii="Times New Roman" w:eastAsia="Times New Roman"/>
                <w:sz w:val="21"/>
                <w:lang w:eastAsia="zh-CN"/>
              </w:rPr>
              <w:t>DHCP</w:t>
            </w:r>
            <w:r>
              <w:rPr>
                <w:sz w:val="21"/>
                <w:lang w:eastAsia="zh-CN"/>
              </w:rPr>
              <w:t>开局。</w:t>
            </w:r>
          </w:p>
        </w:tc>
        <w:tc>
          <w:tcPr>
            <w:tcW w:w="3811" w:type="dxa"/>
          </w:tcPr>
          <w:p w:rsidR="00082179" w:rsidRDefault="00A3170B">
            <w:pPr>
              <w:pStyle w:val="TableParagraph"/>
              <w:numPr>
                <w:ilvl w:val="0"/>
                <w:numId w:val="404"/>
              </w:numPr>
              <w:tabs>
                <w:tab w:val="left" w:pos="390"/>
              </w:tabs>
              <w:ind w:hanging="283"/>
              <w:rPr>
                <w:sz w:val="21"/>
              </w:rPr>
            </w:pPr>
            <w:r>
              <w:rPr>
                <w:sz w:val="21"/>
              </w:rPr>
              <w:t>系统管理员任务：</w:t>
            </w:r>
          </w:p>
          <w:p w:rsidR="00082179" w:rsidRDefault="00A3170B">
            <w:pPr>
              <w:pStyle w:val="TableParagraph"/>
              <w:numPr>
                <w:ilvl w:val="1"/>
                <w:numId w:val="404"/>
              </w:numPr>
              <w:tabs>
                <w:tab w:val="left" w:pos="674"/>
              </w:tabs>
              <w:spacing w:before="63" w:line="261" w:lineRule="exact"/>
              <w:rPr>
                <w:sz w:val="21"/>
                <w:lang w:eastAsia="zh-CN"/>
              </w:rPr>
            </w:pPr>
            <w:r>
              <w:rPr>
                <w:sz w:val="21"/>
                <w:lang w:eastAsia="zh-CN"/>
              </w:rPr>
              <w:t>配置“设备唯一标识”为“设备</w:t>
            </w:r>
          </w:p>
          <w:p w:rsidR="00082179" w:rsidRDefault="00A3170B">
            <w:pPr>
              <w:pStyle w:val="TableParagraph"/>
              <w:spacing w:before="0" w:line="261" w:lineRule="exact"/>
              <w:ind w:left="673"/>
              <w:rPr>
                <w:sz w:val="21"/>
              </w:rPr>
            </w:pPr>
            <w:r>
              <w:rPr>
                <w:rFonts w:ascii="Times New Roman" w:eastAsia="Times New Roman" w:hAnsi="Times New Roman"/>
                <w:sz w:val="21"/>
              </w:rPr>
              <w:t>ESN</w:t>
            </w:r>
            <w:r>
              <w:rPr>
                <w:sz w:val="21"/>
              </w:rPr>
              <w:t>号”</w:t>
            </w:r>
          </w:p>
          <w:p w:rsidR="00082179" w:rsidRDefault="00A3170B">
            <w:pPr>
              <w:pStyle w:val="TableParagraph"/>
              <w:numPr>
                <w:ilvl w:val="1"/>
                <w:numId w:val="404"/>
              </w:numPr>
              <w:tabs>
                <w:tab w:val="left" w:pos="674"/>
              </w:tabs>
              <w:spacing w:before="63"/>
              <w:rPr>
                <w:sz w:val="21"/>
              </w:rPr>
            </w:pPr>
            <w:r>
              <w:rPr>
                <w:sz w:val="21"/>
              </w:rPr>
              <w:t>配置</w:t>
            </w:r>
            <w:r>
              <w:rPr>
                <w:rFonts w:ascii="Times New Roman" w:eastAsia="Times New Roman"/>
                <w:sz w:val="21"/>
              </w:rPr>
              <w:t>DHCP</w:t>
            </w:r>
            <w:r>
              <w:rPr>
                <w:sz w:val="21"/>
              </w:rPr>
              <w:t>服务器。</w:t>
            </w:r>
          </w:p>
          <w:p w:rsidR="00082179" w:rsidRDefault="00A3170B">
            <w:pPr>
              <w:pStyle w:val="TableParagraph"/>
              <w:numPr>
                <w:ilvl w:val="0"/>
                <w:numId w:val="404"/>
              </w:numPr>
              <w:tabs>
                <w:tab w:val="left" w:pos="390"/>
              </w:tabs>
              <w:spacing w:before="63"/>
              <w:ind w:hanging="283"/>
              <w:rPr>
                <w:sz w:val="21"/>
              </w:rPr>
            </w:pPr>
            <w:r>
              <w:rPr>
                <w:sz w:val="21"/>
              </w:rPr>
              <w:t>租户管理员任务：</w:t>
            </w:r>
          </w:p>
          <w:p w:rsidR="00082179" w:rsidRDefault="00460308">
            <w:pPr>
              <w:pStyle w:val="TableParagraph"/>
              <w:numPr>
                <w:ilvl w:val="1"/>
                <w:numId w:val="404"/>
              </w:numPr>
              <w:tabs>
                <w:tab w:val="left" w:pos="674"/>
              </w:tabs>
              <w:spacing w:before="63"/>
              <w:rPr>
                <w:b/>
                <w:sz w:val="21"/>
                <w:lang w:eastAsia="zh-CN"/>
              </w:rPr>
            </w:pPr>
            <w:hyperlink w:anchor="_bookmark199" w:history="1">
              <w:r w:rsidR="00A3170B">
                <w:rPr>
                  <w:rFonts w:ascii="Times New Roman" w:eastAsia="Times New Roman"/>
                  <w:b/>
                  <w:color w:val="0000FF"/>
                  <w:sz w:val="21"/>
                  <w:lang w:eastAsia="zh-CN"/>
                </w:rPr>
                <w:t>5.3.2.5</w:t>
              </w:r>
              <w:r w:rsidR="00A3170B">
                <w:rPr>
                  <w:rFonts w:ascii="Times New Roman" w:eastAsia="Times New Roman"/>
                  <w:b/>
                  <w:color w:val="0000FF"/>
                  <w:spacing w:val="-3"/>
                  <w:sz w:val="21"/>
                  <w:lang w:eastAsia="zh-CN"/>
                </w:rPr>
                <w:t xml:space="preserve"> </w:t>
              </w:r>
              <w:r w:rsidR="00A3170B">
                <w:rPr>
                  <w:b/>
                  <w:color w:val="0000FF"/>
                  <w:sz w:val="21"/>
                  <w:lang w:eastAsia="zh-CN"/>
                </w:rPr>
                <w:t>配置站点接入网络的方式</w:t>
              </w:r>
            </w:hyperlink>
          </w:p>
          <w:p w:rsidR="00082179" w:rsidRDefault="00460308">
            <w:pPr>
              <w:pStyle w:val="TableParagraph"/>
              <w:numPr>
                <w:ilvl w:val="1"/>
                <w:numId w:val="404"/>
              </w:numPr>
              <w:tabs>
                <w:tab w:val="left" w:pos="674"/>
              </w:tabs>
              <w:spacing w:before="63"/>
              <w:rPr>
                <w:b/>
                <w:sz w:val="21"/>
              </w:rPr>
            </w:pPr>
            <w:hyperlink w:anchor="_bookmark201" w:history="1">
              <w:r w:rsidR="00A3170B">
                <w:rPr>
                  <w:rFonts w:ascii="Times New Roman" w:eastAsia="Times New Roman"/>
                  <w:b/>
                  <w:color w:val="0000FF"/>
                  <w:sz w:val="21"/>
                </w:rPr>
                <w:t>5.3.2.6</w:t>
              </w:r>
              <w:r w:rsidR="00A3170B">
                <w:rPr>
                  <w:rFonts w:ascii="Times New Roman" w:eastAsia="Times New Roman"/>
                  <w:b/>
                  <w:color w:val="0000FF"/>
                  <w:spacing w:val="-1"/>
                  <w:sz w:val="21"/>
                </w:rPr>
                <w:t xml:space="preserve"> </w:t>
              </w:r>
              <w:r w:rsidR="00A3170B">
                <w:rPr>
                  <w:b/>
                  <w:color w:val="0000FF"/>
                  <w:sz w:val="21"/>
                </w:rPr>
                <w:t>配置站点时钟同步</w:t>
              </w:r>
            </w:hyperlink>
          </w:p>
          <w:p w:rsidR="00082179" w:rsidRDefault="00460308">
            <w:pPr>
              <w:pStyle w:val="TableParagraph"/>
              <w:numPr>
                <w:ilvl w:val="1"/>
                <w:numId w:val="404"/>
              </w:numPr>
              <w:tabs>
                <w:tab w:val="left" w:pos="674"/>
              </w:tabs>
              <w:spacing w:before="63"/>
              <w:rPr>
                <w:b/>
                <w:sz w:val="21"/>
              </w:rPr>
            </w:pPr>
            <w:hyperlink w:anchor="_bookmark213" w:history="1">
              <w:r w:rsidR="00A3170B">
                <w:rPr>
                  <w:rFonts w:ascii="Times New Roman" w:eastAsia="Times New Roman"/>
                  <w:b/>
                  <w:color w:val="0000FF"/>
                  <w:sz w:val="21"/>
                </w:rPr>
                <w:t>5.3.3.4</w:t>
              </w:r>
              <w:r w:rsidR="00A3170B">
                <w:rPr>
                  <w:rFonts w:ascii="Times New Roman" w:eastAsia="Times New Roman"/>
                  <w:b/>
                  <w:color w:val="0000FF"/>
                  <w:spacing w:val="-1"/>
                  <w:sz w:val="21"/>
                </w:rPr>
                <w:t xml:space="preserve"> </w:t>
              </w:r>
              <w:r w:rsidR="00A3170B">
                <w:rPr>
                  <w:rFonts w:ascii="Times New Roman" w:eastAsia="Times New Roman"/>
                  <w:b/>
                  <w:color w:val="0000FF"/>
                  <w:sz w:val="21"/>
                </w:rPr>
                <w:t>DHCP</w:t>
              </w:r>
              <w:r w:rsidR="00A3170B">
                <w:rPr>
                  <w:b/>
                  <w:color w:val="0000FF"/>
                  <w:sz w:val="21"/>
                </w:rPr>
                <w:t>开局</w:t>
              </w:r>
            </w:hyperlink>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spacing w:before="4"/>
        <w:rPr>
          <w:rFonts w:ascii="黑体"/>
          <w:b/>
        </w:rPr>
      </w:pPr>
    </w:p>
    <w:p w:rsidR="00082179" w:rsidRDefault="00A3170B">
      <w:pPr>
        <w:tabs>
          <w:tab w:val="left" w:pos="8181"/>
        </w:tabs>
        <w:spacing w:before="76"/>
        <w:ind w:left="1133"/>
        <w:rPr>
          <w:rFonts w:ascii="黑体" w:eastAsia="黑体"/>
          <w:b/>
          <w:sz w:val="44"/>
        </w:rPr>
      </w:pPr>
      <w:bookmarkStart w:id="150" w:name="5_操作参考"/>
      <w:bookmarkStart w:id="151" w:name="_bookmark103"/>
      <w:bookmarkEnd w:id="150"/>
      <w:bookmarkEnd w:id="151"/>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5</w:t>
      </w:r>
      <w:r>
        <w:rPr>
          <w:rFonts w:ascii="黑体" w:eastAsia="黑体" w:hint="eastAsia"/>
          <w:b/>
          <w:sz w:val="44"/>
          <w:u w:val="thick"/>
        </w:rPr>
        <w:t>操作参考</w:t>
      </w:r>
    </w:p>
    <w:p w:rsidR="00082179" w:rsidRDefault="00082179">
      <w:pPr>
        <w:pStyle w:val="a3"/>
        <w:rPr>
          <w:rFonts w:ascii="黑体"/>
          <w:b/>
          <w:sz w:val="20"/>
        </w:rPr>
      </w:pPr>
    </w:p>
    <w:p w:rsidR="00082179" w:rsidRDefault="00082179">
      <w:pPr>
        <w:pStyle w:val="a3"/>
        <w:spacing w:before="5"/>
        <w:rPr>
          <w:rFonts w:ascii="黑体"/>
          <w:b/>
          <w:sz w:val="27"/>
        </w:rPr>
      </w:pPr>
    </w:p>
    <w:p w:rsidR="00082179" w:rsidRDefault="00A3170B">
      <w:pPr>
        <w:pStyle w:val="1"/>
        <w:numPr>
          <w:ilvl w:val="1"/>
          <w:numId w:val="403"/>
        </w:numPr>
        <w:tabs>
          <w:tab w:val="left" w:pos="1674"/>
        </w:tabs>
      </w:pPr>
      <w:bookmarkStart w:id="152" w:name="5.1_系统管理员配置"/>
      <w:bookmarkStart w:id="153" w:name="_bookmark104"/>
      <w:bookmarkEnd w:id="152"/>
      <w:bookmarkEnd w:id="153"/>
      <w:r>
        <w:t>系统管理员配置</w:t>
      </w:r>
    </w:p>
    <w:p w:rsidR="00082179" w:rsidRDefault="00A3170B">
      <w:pPr>
        <w:pStyle w:val="a4"/>
        <w:numPr>
          <w:ilvl w:val="2"/>
          <w:numId w:val="403"/>
        </w:numPr>
        <w:tabs>
          <w:tab w:val="left" w:pos="1854"/>
        </w:tabs>
        <w:spacing w:before="362"/>
        <w:rPr>
          <w:rFonts w:ascii="黑体" w:eastAsia="黑体"/>
          <w:b/>
          <w:sz w:val="32"/>
        </w:rPr>
      </w:pPr>
      <w:bookmarkStart w:id="154" w:name="5.1.1_初始配置"/>
      <w:bookmarkStart w:id="155" w:name="_bookmark105"/>
      <w:bookmarkEnd w:id="154"/>
      <w:bookmarkEnd w:id="155"/>
      <w:r>
        <w:rPr>
          <w:rFonts w:ascii="黑体" w:eastAsia="黑体" w:hint="eastAsia"/>
          <w:b/>
          <w:sz w:val="32"/>
        </w:rPr>
        <w:t>初始配置</w:t>
      </w:r>
    </w:p>
    <w:p w:rsidR="00082179" w:rsidRDefault="00082179">
      <w:pPr>
        <w:pStyle w:val="a3"/>
        <w:rPr>
          <w:rFonts w:ascii="黑体"/>
          <w:b/>
          <w:sz w:val="37"/>
        </w:rPr>
      </w:pPr>
    </w:p>
    <w:p w:rsidR="00082179" w:rsidRDefault="00A3170B">
      <w:pPr>
        <w:pStyle w:val="a4"/>
        <w:numPr>
          <w:ilvl w:val="3"/>
          <w:numId w:val="403"/>
        </w:numPr>
        <w:tabs>
          <w:tab w:val="left" w:pos="1914"/>
        </w:tabs>
        <w:spacing w:before="1"/>
        <w:rPr>
          <w:rFonts w:ascii="Book Antiqua" w:eastAsia="Book Antiqua"/>
          <w:b/>
          <w:sz w:val="26"/>
        </w:rPr>
      </w:pPr>
      <w:bookmarkStart w:id="156" w:name="5.1.1.1_系统管理员登录Agile_Controller-Campus"/>
      <w:bookmarkStart w:id="157" w:name="_bookmark106"/>
      <w:bookmarkEnd w:id="156"/>
      <w:bookmarkEnd w:id="157"/>
      <w:r>
        <w:rPr>
          <w:rFonts w:ascii="黑体" w:eastAsia="黑体" w:hint="eastAsia"/>
          <w:b/>
          <w:spacing w:val="-9"/>
          <w:sz w:val="26"/>
        </w:rPr>
        <w:t xml:space="preserve">系统管理员登录 </w:t>
      </w:r>
      <w:r>
        <w:rPr>
          <w:rFonts w:ascii="Book Antiqua" w:eastAsia="Book Antiqua"/>
          <w:b/>
          <w:sz w:val="26"/>
        </w:rPr>
        <w:t>Agile Controller-Campus</w:t>
      </w:r>
    </w:p>
    <w:p w:rsidR="00082179" w:rsidRDefault="00082179">
      <w:pPr>
        <w:pStyle w:val="a3"/>
        <w:spacing w:before="8"/>
        <w:rPr>
          <w:rFonts w:ascii="Book Antiqua"/>
          <w:b/>
          <w:sz w:val="19"/>
        </w:rPr>
      </w:pPr>
    </w:p>
    <w:p w:rsidR="00082179" w:rsidRDefault="00A3170B">
      <w:pPr>
        <w:spacing w:before="64"/>
        <w:ind w:left="1133"/>
        <w:rPr>
          <w:rFonts w:ascii="黑体" w:eastAsia="黑体"/>
          <w:b/>
          <w:sz w:val="26"/>
        </w:rPr>
      </w:pPr>
      <w:r>
        <w:rPr>
          <w:rFonts w:ascii="黑体" w:eastAsia="黑体" w:hint="eastAsia"/>
          <w:b/>
          <w:sz w:val="26"/>
        </w:rPr>
        <w:t>背景信息</w:t>
      </w:r>
    </w:p>
    <w:p w:rsidR="00082179" w:rsidRDefault="00A3170B">
      <w:pPr>
        <w:pStyle w:val="a3"/>
        <w:spacing w:before="169" w:line="225" w:lineRule="auto"/>
        <w:ind w:left="2834" w:right="1361"/>
      </w:pPr>
      <w:r>
        <w:t>在</w:t>
      </w:r>
      <w:r>
        <w:rPr>
          <w:rFonts w:ascii="Times New Roman" w:eastAsia="Times New Roman"/>
        </w:rPr>
        <w:t>Agile Controller-Campus</w:t>
      </w:r>
      <w:r>
        <w:t>安装部署完成后，管理员可以使用浏览器登录</w:t>
      </w:r>
      <w:r>
        <w:rPr>
          <w:rFonts w:ascii="Times New Roman" w:eastAsia="Times New Roman"/>
        </w:rPr>
        <w:t>Agile Controller-Campus</w:t>
      </w:r>
      <w:r>
        <w:t>，在图形化界面中执行系统管理和运维操作。支持的浏览器包括：</w:t>
      </w:r>
    </w:p>
    <w:p w:rsidR="00082179" w:rsidRDefault="00A3170B">
      <w:pPr>
        <w:pStyle w:val="a4"/>
        <w:numPr>
          <w:ilvl w:val="4"/>
          <w:numId w:val="403"/>
        </w:numPr>
        <w:tabs>
          <w:tab w:val="left" w:pos="3259"/>
          <w:tab w:val="left" w:pos="3260"/>
        </w:tabs>
        <w:spacing w:before="174"/>
        <w:ind w:hanging="425"/>
        <w:rPr>
          <w:rFonts w:ascii="Times New Roman" w:hAnsi="Times New Roman"/>
          <w:sz w:val="21"/>
        </w:rPr>
      </w:pPr>
      <w:r>
        <w:rPr>
          <w:rFonts w:ascii="Times New Roman" w:hAnsi="Times New Roman"/>
          <w:sz w:val="21"/>
        </w:rPr>
        <w:t xml:space="preserve">Internet Explorer </w:t>
      </w:r>
      <w:r>
        <w:rPr>
          <w:rFonts w:ascii="Times New Roman" w:hAnsi="Times New Roman"/>
          <w:spacing w:val="-4"/>
          <w:sz w:val="21"/>
        </w:rPr>
        <w:t>11</w:t>
      </w:r>
    </w:p>
    <w:p w:rsidR="00082179" w:rsidRDefault="00A3170B">
      <w:pPr>
        <w:pStyle w:val="a4"/>
        <w:numPr>
          <w:ilvl w:val="4"/>
          <w:numId w:val="403"/>
        </w:numPr>
        <w:tabs>
          <w:tab w:val="left" w:pos="3259"/>
          <w:tab w:val="left" w:pos="3260"/>
        </w:tabs>
        <w:spacing w:before="99"/>
        <w:ind w:hanging="425"/>
        <w:rPr>
          <w:sz w:val="21"/>
        </w:rPr>
      </w:pPr>
      <w:r>
        <w:rPr>
          <w:rFonts w:ascii="Times New Roman" w:eastAsia="Times New Roman" w:hAnsi="Times New Roman"/>
          <w:sz w:val="21"/>
        </w:rPr>
        <w:t>Google</w:t>
      </w:r>
      <w:r>
        <w:rPr>
          <w:rFonts w:ascii="Times New Roman" w:eastAsia="Times New Roman" w:hAnsi="Times New Roman"/>
          <w:spacing w:val="-2"/>
          <w:sz w:val="21"/>
        </w:rPr>
        <w:t xml:space="preserve"> </w:t>
      </w:r>
      <w:r>
        <w:rPr>
          <w:rFonts w:ascii="Times New Roman" w:eastAsia="Times New Roman" w:hAnsi="Times New Roman"/>
          <w:sz w:val="21"/>
        </w:rPr>
        <w:t>Chrome 57</w:t>
      </w:r>
      <w:r>
        <w:rPr>
          <w:sz w:val="21"/>
        </w:rPr>
        <w:t>及以上</w:t>
      </w:r>
    </w:p>
    <w:p w:rsidR="00082179" w:rsidRPr="006C2859" w:rsidRDefault="00A3170B">
      <w:pPr>
        <w:pStyle w:val="a4"/>
        <w:numPr>
          <w:ilvl w:val="4"/>
          <w:numId w:val="403"/>
        </w:numPr>
        <w:tabs>
          <w:tab w:val="left" w:pos="3259"/>
          <w:tab w:val="left" w:pos="3260"/>
        </w:tabs>
        <w:spacing w:before="86"/>
        <w:ind w:hanging="425"/>
        <w:rPr>
          <w:rFonts w:ascii="Times New Roman" w:eastAsia="Times New Roman" w:hAnsi="Times New Roman"/>
          <w:sz w:val="21"/>
          <w:lang w:val="en-US"/>
        </w:rPr>
      </w:pPr>
      <w:r w:rsidRPr="006C2859">
        <w:rPr>
          <w:rFonts w:ascii="Times New Roman" w:eastAsia="Times New Roman" w:hAnsi="Times New Roman"/>
          <w:sz w:val="21"/>
          <w:lang w:val="en-US"/>
        </w:rPr>
        <w:t>Microsoft</w:t>
      </w:r>
      <w:r w:rsidRPr="006C2859">
        <w:rPr>
          <w:rFonts w:ascii="Times New Roman" w:eastAsia="Times New Roman" w:hAnsi="Times New Roman"/>
          <w:spacing w:val="-2"/>
          <w:sz w:val="21"/>
          <w:lang w:val="en-US"/>
        </w:rPr>
        <w:t xml:space="preserve"> </w:t>
      </w:r>
      <w:r w:rsidRPr="006C2859">
        <w:rPr>
          <w:rFonts w:ascii="Times New Roman" w:eastAsia="Times New Roman" w:hAnsi="Times New Roman"/>
          <w:sz w:val="21"/>
          <w:lang w:val="en-US"/>
        </w:rPr>
        <w:t>Edge 20</w:t>
      </w:r>
      <w:r>
        <w:rPr>
          <w:sz w:val="21"/>
        </w:rPr>
        <w:t>或者</w:t>
      </w:r>
      <w:r w:rsidRPr="006C2859">
        <w:rPr>
          <w:rFonts w:ascii="Times New Roman" w:eastAsia="Times New Roman" w:hAnsi="Times New Roman"/>
          <w:sz w:val="21"/>
          <w:lang w:val="en-US"/>
        </w:rPr>
        <w:t>Microsoft</w:t>
      </w:r>
      <w:r w:rsidRPr="006C2859">
        <w:rPr>
          <w:rFonts w:ascii="Times New Roman" w:eastAsia="Times New Roman" w:hAnsi="Times New Roman"/>
          <w:spacing w:val="-1"/>
          <w:sz w:val="21"/>
          <w:lang w:val="en-US"/>
        </w:rPr>
        <w:t xml:space="preserve"> </w:t>
      </w:r>
      <w:r w:rsidRPr="006C2859">
        <w:rPr>
          <w:rFonts w:ascii="Times New Roman" w:eastAsia="Times New Roman" w:hAnsi="Times New Roman"/>
          <w:sz w:val="21"/>
          <w:lang w:val="en-US"/>
        </w:rPr>
        <w:t>Edge 40</w:t>
      </w:r>
    </w:p>
    <w:p w:rsidR="00082179" w:rsidRPr="006C2859" w:rsidRDefault="00082179">
      <w:pPr>
        <w:pStyle w:val="a3"/>
        <w:spacing w:before="1"/>
        <w:rPr>
          <w:rFonts w:ascii="Times New Roman"/>
          <w:sz w:val="22"/>
          <w:lang w:val="en-US"/>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spacing w:before="176"/>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打开浏览器。</w:t>
      </w:r>
    </w:p>
    <w:p w:rsidR="00082179" w:rsidRDefault="00A3170B">
      <w:pPr>
        <w:spacing w:before="148"/>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在地址栏输入</w:t>
      </w:r>
      <w:r>
        <w:rPr>
          <w:rFonts w:ascii="Times New Roman" w:eastAsia="Times New Roman" w:hAnsi="Times New Roman"/>
          <w:i/>
          <w:sz w:val="21"/>
        </w:rPr>
        <w:t>https://Agile Controller-Campus</w:t>
      </w:r>
      <w:r>
        <w:rPr>
          <w:i/>
        </w:rPr>
        <w:t>服务器</w:t>
      </w:r>
      <w:r>
        <w:rPr>
          <w:rFonts w:ascii="Times New Roman" w:eastAsia="Times New Roman" w:hAnsi="Times New Roman"/>
          <w:i/>
          <w:sz w:val="21"/>
        </w:rPr>
        <w:t>IP</w:t>
      </w:r>
      <w:r>
        <w:rPr>
          <w:i/>
        </w:rPr>
        <w:t>地址</w:t>
      </w:r>
      <w:r>
        <w:rPr>
          <w:rFonts w:ascii="Times New Roman" w:eastAsia="Times New Roman" w:hAnsi="Times New Roman"/>
          <w:i/>
          <w:sz w:val="21"/>
        </w:rPr>
        <w:t>:</w:t>
      </w:r>
      <w:r>
        <w:rPr>
          <w:i/>
        </w:rPr>
        <w:t>端口号</w:t>
      </w:r>
      <w:r>
        <w:rPr>
          <w:b/>
          <w:sz w:val="21"/>
        </w:rPr>
        <w:t>，</w:t>
      </w:r>
      <w:r>
        <w:rPr>
          <w:sz w:val="21"/>
        </w:rPr>
        <w:t>按“</w:t>
      </w:r>
      <w:r>
        <w:rPr>
          <w:rFonts w:ascii="Times New Roman" w:eastAsia="Times New Roman" w:hAnsi="Times New Roman"/>
          <w:sz w:val="21"/>
        </w:rPr>
        <w:t>Enter</w:t>
      </w:r>
      <w:r>
        <w:rPr>
          <w:sz w:val="21"/>
        </w:rPr>
        <w:t>”键。</w:t>
      </w:r>
    </w:p>
    <w:p w:rsidR="00082179" w:rsidRDefault="00A3170B">
      <w:pPr>
        <w:spacing w:before="91"/>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9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5"/>
          <w:numId w:val="403"/>
        </w:numPr>
        <w:tabs>
          <w:tab w:val="left" w:pos="3493"/>
        </w:tabs>
        <w:spacing w:before="168" w:line="225" w:lineRule="auto"/>
        <w:ind w:right="1188"/>
        <w:rPr>
          <w:rFonts w:ascii="楷体" w:eastAsia="楷体" w:hAnsi="楷体"/>
          <w:sz w:val="18"/>
        </w:rPr>
      </w:pP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服务器</w:t>
      </w:r>
      <w:r>
        <w:rPr>
          <w:rFonts w:ascii="Times New Roman" w:eastAsia="Times New Roman" w:hAnsi="Times New Roman"/>
          <w:sz w:val="18"/>
        </w:rPr>
        <w:t>IP</w:t>
      </w:r>
      <w:r>
        <w:rPr>
          <w:rFonts w:ascii="楷体" w:eastAsia="楷体" w:hAnsi="楷体" w:hint="eastAsia"/>
          <w:sz w:val="18"/>
        </w:rPr>
        <w:t>地址为“北向管理</w:t>
      </w:r>
      <w:r>
        <w:rPr>
          <w:rFonts w:ascii="Times New Roman" w:eastAsia="Times New Roman" w:hAnsi="Times New Roman"/>
          <w:sz w:val="18"/>
        </w:rPr>
        <w:t>IP</w:t>
      </w:r>
      <w:r>
        <w:rPr>
          <w:rFonts w:ascii="楷体" w:eastAsia="楷体" w:hAnsi="楷体" w:hint="eastAsia"/>
          <w:sz w:val="18"/>
        </w:rPr>
        <w:t>”，在安装</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时指定。</w:t>
      </w:r>
    </w:p>
    <w:p w:rsidR="00082179" w:rsidRDefault="00A3170B">
      <w:pPr>
        <w:pStyle w:val="a4"/>
        <w:numPr>
          <w:ilvl w:val="5"/>
          <w:numId w:val="403"/>
        </w:numPr>
        <w:tabs>
          <w:tab w:val="left" w:pos="3493"/>
        </w:tabs>
        <w:spacing w:before="75"/>
        <w:rPr>
          <w:rFonts w:ascii="楷体" w:eastAsia="楷体" w:hAnsi="楷体"/>
          <w:sz w:val="18"/>
          <w:lang w:eastAsia="zh-CN"/>
        </w:rPr>
      </w:pPr>
      <w:r>
        <w:rPr>
          <w:rFonts w:ascii="楷体" w:eastAsia="楷体" w:hAnsi="楷体" w:hint="eastAsia"/>
          <w:sz w:val="18"/>
          <w:lang w:eastAsia="zh-CN"/>
        </w:rPr>
        <w:t>端口号为“</w:t>
      </w:r>
      <w:r>
        <w:rPr>
          <w:rFonts w:ascii="Times New Roman" w:eastAsia="Times New Roman" w:hAnsi="Times New Roman"/>
          <w:sz w:val="18"/>
          <w:lang w:eastAsia="zh-CN"/>
        </w:rPr>
        <w:t>18008</w:t>
      </w:r>
      <w:r>
        <w:rPr>
          <w:rFonts w:ascii="楷体" w:eastAsia="楷体" w:hAnsi="楷体" w:hint="eastAsia"/>
          <w:sz w:val="18"/>
          <w:lang w:eastAsia="zh-CN"/>
        </w:rPr>
        <w:t>”，登录时端口号必须跟安装时配置的端口号保持一致。</w:t>
      </w:r>
    </w:p>
    <w:p w:rsidR="00082179" w:rsidRDefault="00A3170B">
      <w:pPr>
        <w:pStyle w:val="a3"/>
        <w:spacing w:before="172"/>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忽略安全证书问题，进入登录界面。</w:t>
      </w:r>
    </w:p>
    <w:p w:rsidR="00082179" w:rsidRDefault="00A3170B">
      <w:pPr>
        <w:spacing w:before="93"/>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9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8" w:line="225" w:lineRule="auto"/>
        <w:ind w:left="3208" w:right="1183"/>
        <w:rPr>
          <w:rFonts w:ascii="楷体" w:eastAsia="楷体"/>
          <w:sz w:val="18"/>
          <w:lang w:eastAsia="zh-CN"/>
        </w:rPr>
      </w:pPr>
      <w:r>
        <w:rPr>
          <w:rFonts w:ascii="楷体" w:eastAsia="楷体" w:hint="eastAsia"/>
          <w:sz w:val="18"/>
        </w:rPr>
        <w:t>使用浏览器登录</w:t>
      </w:r>
      <w:r>
        <w:rPr>
          <w:rFonts w:ascii="Times New Roman" w:eastAsia="Times New Roman"/>
          <w:sz w:val="18"/>
        </w:rPr>
        <w:t>Agile Controller-Campus</w:t>
      </w:r>
      <w:r>
        <w:rPr>
          <w:rFonts w:ascii="楷体" w:eastAsia="楷体" w:hint="eastAsia"/>
          <w:sz w:val="18"/>
        </w:rPr>
        <w:t>时，浏览器会通过</w:t>
      </w:r>
      <w:r>
        <w:rPr>
          <w:rFonts w:ascii="Times New Roman" w:eastAsia="Times New Roman"/>
          <w:sz w:val="18"/>
        </w:rPr>
        <w:t>ER</w:t>
      </w:r>
      <w:r>
        <w:rPr>
          <w:rFonts w:ascii="楷体" w:eastAsia="楷体" w:hint="eastAsia"/>
          <w:sz w:val="18"/>
        </w:rPr>
        <w:t>证书对</w:t>
      </w:r>
      <w:r>
        <w:rPr>
          <w:rFonts w:ascii="Times New Roman" w:eastAsia="Times New Roman"/>
          <w:sz w:val="18"/>
        </w:rPr>
        <w:t>Agile Controller-Campus</w:t>
      </w:r>
      <w:r>
        <w:rPr>
          <w:rFonts w:ascii="楷体" w:eastAsia="楷体" w:hint="eastAsia"/>
          <w:sz w:val="18"/>
        </w:rPr>
        <w:t>进行单向认证。安装</w:t>
      </w:r>
      <w:r>
        <w:rPr>
          <w:rFonts w:ascii="Times New Roman" w:eastAsia="Times New Roman"/>
          <w:sz w:val="18"/>
        </w:rPr>
        <w:t>Agile Controller-Campus</w:t>
      </w:r>
      <w:r>
        <w:rPr>
          <w:rFonts w:ascii="楷体" w:eastAsia="楷体" w:hint="eastAsia"/>
          <w:sz w:val="18"/>
        </w:rPr>
        <w:t>时已预置华为的</w:t>
      </w:r>
      <w:r>
        <w:rPr>
          <w:rFonts w:ascii="Times New Roman" w:eastAsia="Times New Roman"/>
          <w:sz w:val="18"/>
        </w:rPr>
        <w:t>ER</w:t>
      </w:r>
      <w:r>
        <w:rPr>
          <w:rFonts w:ascii="楷体" w:eastAsia="楷体" w:hint="eastAsia"/>
          <w:sz w:val="18"/>
        </w:rPr>
        <w:t>证书，此证书仅用作临时通信，不作商用。请申请的新</w:t>
      </w:r>
      <w:r>
        <w:rPr>
          <w:rFonts w:ascii="Times New Roman" w:eastAsia="Times New Roman"/>
          <w:sz w:val="18"/>
        </w:rPr>
        <w:t>ER</w:t>
      </w:r>
      <w:r>
        <w:rPr>
          <w:rFonts w:ascii="楷体" w:eastAsia="楷体" w:hint="eastAsia"/>
          <w:sz w:val="18"/>
        </w:rPr>
        <w:t>证书更新预置的</w:t>
      </w:r>
      <w:r>
        <w:rPr>
          <w:rFonts w:ascii="Times New Roman" w:eastAsia="Times New Roman"/>
          <w:sz w:val="18"/>
        </w:rPr>
        <w:t>ER</w:t>
      </w:r>
      <w:r>
        <w:rPr>
          <w:rFonts w:ascii="楷体" w:eastAsia="楷体" w:hint="eastAsia"/>
          <w:sz w:val="18"/>
        </w:rPr>
        <w:t>证书，以提高</w:t>
      </w:r>
      <w:r>
        <w:rPr>
          <w:rFonts w:ascii="Times New Roman" w:eastAsia="Times New Roman"/>
          <w:sz w:val="18"/>
        </w:rPr>
        <w:t>Agile Controller-Campus</w:t>
      </w:r>
      <w:r>
        <w:rPr>
          <w:rFonts w:ascii="楷体" w:eastAsia="楷体" w:hint="eastAsia"/>
          <w:sz w:val="18"/>
        </w:rPr>
        <w:t>的通信安全性。</w:t>
      </w:r>
      <w:r>
        <w:rPr>
          <w:rFonts w:ascii="楷体" w:eastAsia="楷体" w:hint="eastAsia"/>
          <w:sz w:val="18"/>
          <w:lang w:eastAsia="zh-CN"/>
        </w:rPr>
        <w:t>为了避免证书过期导致系统存在安全风险，建议定期更新。更新</w:t>
      </w:r>
      <w:r>
        <w:rPr>
          <w:rFonts w:ascii="Times New Roman" w:eastAsia="Times New Roman"/>
          <w:sz w:val="18"/>
          <w:lang w:eastAsia="zh-CN"/>
        </w:rPr>
        <w:t>ER</w:t>
      </w:r>
      <w:r>
        <w:rPr>
          <w:rFonts w:ascii="楷体" w:eastAsia="楷体" w:hint="eastAsia"/>
          <w:sz w:val="18"/>
          <w:lang w:eastAsia="zh-CN"/>
        </w:rPr>
        <w:t>证书之后，则不会出现如下提示信息。</w:t>
      </w:r>
    </w:p>
    <w:p w:rsidR="00082179" w:rsidRDefault="00082179">
      <w:pPr>
        <w:spacing w:line="225" w:lineRule="auto"/>
        <w:rPr>
          <w:rFonts w:ascii="楷体" w:eastAsia="楷体"/>
          <w:sz w:val="18"/>
          <w:lang w:eastAsia="zh-CN"/>
        </w:rPr>
        <w:sectPr w:rsidR="00082179" w:rsidSect="006C2859">
          <w:headerReference w:type="default" r:id="rId101"/>
          <w:pgSz w:w="11910" w:h="16840"/>
          <w:pgMar w:top="720" w:right="720" w:bottom="720" w:left="720" w:header="884" w:footer="1081" w:gutter="0"/>
          <w:cols w:space="720"/>
          <w:docGrid w:linePitch="299"/>
        </w:sectPr>
      </w:pPr>
    </w:p>
    <w:p w:rsidR="00082179" w:rsidRDefault="00A3170B">
      <w:pPr>
        <w:pStyle w:val="a4"/>
        <w:numPr>
          <w:ilvl w:val="4"/>
          <w:numId w:val="403"/>
        </w:numPr>
        <w:tabs>
          <w:tab w:val="left" w:pos="3259"/>
          <w:tab w:val="left" w:pos="3260"/>
        </w:tabs>
        <w:spacing w:before="94"/>
        <w:ind w:hanging="425"/>
        <w:rPr>
          <w:sz w:val="21"/>
        </w:rPr>
      </w:pPr>
      <w:r>
        <w:rPr>
          <w:noProof/>
          <w:lang w:val="en-US" w:eastAsia="zh-CN" w:bidi="ar-SA"/>
        </w:rPr>
        <w:lastRenderedPageBreak/>
        <w:drawing>
          <wp:anchor distT="0" distB="0" distL="0" distR="0" simplePos="0" relativeHeight="251545088" behindDoc="0" locked="0" layoutInCell="1" allowOverlap="1">
            <wp:simplePos x="0" y="0"/>
            <wp:positionH relativeFrom="page">
              <wp:posOffset>2070000</wp:posOffset>
            </wp:positionH>
            <wp:positionV relativeFrom="paragraph">
              <wp:posOffset>289262</wp:posOffset>
            </wp:positionV>
            <wp:extent cx="4427410" cy="1760505"/>
            <wp:effectExtent l="0" t="0" r="0" b="0"/>
            <wp:wrapTopAndBottom/>
            <wp:docPr id="19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88.jpeg"/>
                    <pic:cNvPicPr/>
                  </pic:nvPicPr>
                  <pic:blipFill>
                    <a:blip r:embed="rId102" cstate="print"/>
                    <a:stretch>
                      <a:fillRect/>
                    </a:stretch>
                  </pic:blipFill>
                  <pic:spPr>
                    <a:xfrm>
                      <a:off x="0" y="0"/>
                      <a:ext cx="4427410" cy="1760505"/>
                    </a:xfrm>
                    <a:prstGeom prst="rect">
                      <a:avLst/>
                    </a:prstGeom>
                  </pic:spPr>
                </pic:pic>
              </a:graphicData>
            </a:graphic>
          </wp:anchor>
        </w:drawing>
      </w:r>
      <w:r>
        <w:rPr>
          <w:rFonts w:ascii="Times New Roman" w:eastAsia="Times New Roman" w:hAnsi="Times New Roman"/>
          <w:sz w:val="21"/>
        </w:rPr>
        <w:t xml:space="preserve">Internet Explorer </w:t>
      </w:r>
      <w:r>
        <w:rPr>
          <w:rFonts w:ascii="Times New Roman" w:eastAsia="Times New Roman" w:hAnsi="Times New Roman"/>
          <w:spacing w:val="-3"/>
          <w:sz w:val="21"/>
        </w:rPr>
        <w:t>11</w:t>
      </w:r>
      <w:r>
        <w:rPr>
          <w:spacing w:val="-2"/>
          <w:sz w:val="21"/>
        </w:rPr>
        <w:t>：单击“继续浏览此网站</w:t>
      </w:r>
      <w:r>
        <w:rPr>
          <w:sz w:val="21"/>
        </w:rPr>
        <w:t>（不推荐）。”</w:t>
      </w:r>
    </w:p>
    <w:p w:rsidR="00082179" w:rsidRDefault="00A3170B">
      <w:pPr>
        <w:pStyle w:val="a4"/>
        <w:numPr>
          <w:ilvl w:val="4"/>
          <w:numId w:val="403"/>
        </w:numPr>
        <w:tabs>
          <w:tab w:val="left" w:pos="3259"/>
          <w:tab w:val="left" w:pos="3260"/>
        </w:tabs>
        <w:spacing w:before="100" w:after="93"/>
        <w:ind w:hanging="425"/>
        <w:rPr>
          <w:sz w:val="21"/>
          <w:lang w:eastAsia="zh-CN"/>
        </w:rPr>
      </w:pPr>
      <w:r>
        <w:rPr>
          <w:rFonts w:ascii="Times New Roman" w:eastAsia="Times New Roman" w:hAnsi="Times New Roman"/>
          <w:sz w:val="21"/>
          <w:lang w:eastAsia="zh-CN"/>
        </w:rPr>
        <w:t>Chrome</w:t>
      </w:r>
      <w:r>
        <w:rPr>
          <w:spacing w:val="-7"/>
          <w:sz w:val="21"/>
          <w:lang w:eastAsia="zh-CN"/>
        </w:rPr>
        <w:t xml:space="preserve">：依次单击“高级 </w:t>
      </w:r>
      <w:r>
        <w:rPr>
          <w:rFonts w:ascii="Times New Roman" w:eastAsia="Times New Roman" w:hAnsi="Times New Roman"/>
          <w:sz w:val="21"/>
          <w:lang w:eastAsia="zh-CN"/>
        </w:rPr>
        <w:t xml:space="preserve">&gt; </w:t>
      </w:r>
      <w:r>
        <w:rPr>
          <w:sz w:val="21"/>
          <w:lang w:eastAsia="zh-CN"/>
        </w:rPr>
        <w:t>继续前往</w:t>
      </w:r>
      <w:r>
        <w:rPr>
          <w:rFonts w:ascii="Times New Roman" w:eastAsia="Times New Roman" w:hAnsi="Times New Roman"/>
          <w:sz w:val="21"/>
          <w:lang w:eastAsia="zh-CN"/>
        </w:rPr>
        <w:t>...</w:t>
      </w:r>
      <w:r>
        <w:rPr>
          <w:sz w:val="21"/>
          <w:lang w:eastAsia="zh-CN"/>
        </w:rPr>
        <w:t>（不安全）”</w:t>
      </w:r>
    </w:p>
    <w:p w:rsidR="00082179" w:rsidRDefault="00A3170B">
      <w:pPr>
        <w:pStyle w:val="a3"/>
        <w:ind w:left="3259"/>
        <w:rPr>
          <w:sz w:val="20"/>
        </w:rPr>
      </w:pPr>
      <w:r>
        <w:rPr>
          <w:noProof/>
          <w:sz w:val="20"/>
          <w:lang w:val="en-US" w:eastAsia="zh-CN" w:bidi="ar-SA"/>
        </w:rPr>
        <w:drawing>
          <wp:inline distT="0" distB="0" distL="0" distR="0">
            <wp:extent cx="4937760" cy="4081367"/>
            <wp:effectExtent l="0" t="0" r="0" b="0"/>
            <wp:docPr id="19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89.png"/>
                    <pic:cNvPicPr/>
                  </pic:nvPicPr>
                  <pic:blipFill>
                    <a:blip r:embed="rId103" cstate="print"/>
                    <a:stretch>
                      <a:fillRect/>
                    </a:stretch>
                  </pic:blipFill>
                  <pic:spPr>
                    <a:xfrm>
                      <a:off x="0" y="0"/>
                      <a:ext cx="4937760" cy="4081367"/>
                    </a:xfrm>
                    <a:prstGeom prst="rect">
                      <a:avLst/>
                    </a:prstGeom>
                  </pic:spPr>
                </pic:pic>
              </a:graphicData>
            </a:graphic>
          </wp:inline>
        </w:drawing>
      </w:r>
    </w:p>
    <w:p w:rsidR="00082179" w:rsidRDefault="00A3170B">
      <w:pPr>
        <w:pStyle w:val="a4"/>
        <w:numPr>
          <w:ilvl w:val="4"/>
          <w:numId w:val="403"/>
        </w:numPr>
        <w:tabs>
          <w:tab w:val="left" w:pos="3259"/>
          <w:tab w:val="left" w:pos="3260"/>
        </w:tabs>
        <w:spacing w:before="156"/>
        <w:ind w:hanging="425"/>
        <w:rPr>
          <w:sz w:val="21"/>
          <w:lang w:eastAsia="zh-CN"/>
        </w:rPr>
      </w:pPr>
      <w:r>
        <w:rPr>
          <w:noProof/>
          <w:lang w:val="en-US" w:eastAsia="zh-CN" w:bidi="ar-SA"/>
        </w:rPr>
        <w:drawing>
          <wp:anchor distT="0" distB="0" distL="0" distR="0" simplePos="0" relativeHeight="251546112" behindDoc="0" locked="0" layoutInCell="1" allowOverlap="1">
            <wp:simplePos x="0" y="0"/>
            <wp:positionH relativeFrom="page">
              <wp:posOffset>2070000</wp:posOffset>
            </wp:positionH>
            <wp:positionV relativeFrom="paragraph">
              <wp:posOffset>328631</wp:posOffset>
            </wp:positionV>
            <wp:extent cx="4955476" cy="1549622"/>
            <wp:effectExtent l="0" t="0" r="0" b="0"/>
            <wp:wrapTopAndBottom/>
            <wp:docPr id="19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90.jpeg"/>
                    <pic:cNvPicPr/>
                  </pic:nvPicPr>
                  <pic:blipFill>
                    <a:blip r:embed="rId104" cstate="print"/>
                    <a:stretch>
                      <a:fillRect/>
                    </a:stretch>
                  </pic:blipFill>
                  <pic:spPr>
                    <a:xfrm>
                      <a:off x="0" y="0"/>
                      <a:ext cx="4955476" cy="1549622"/>
                    </a:xfrm>
                    <a:prstGeom prst="rect">
                      <a:avLst/>
                    </a:prstGeom>
                  </pic:spPr>
                </pic:pic>
              </a:graphicData>
            </a:graphic>
          </wp:anchor>
        </w:drawing>
      </w:r>
      <w:r>
        <w:rPr>
          <w:rFonts w:ascii="Times New Roman" w:eastAsia="Times New Roman" w:hAnsi="Times New Roman"/>
          <w:sz w:val="21"/>
          <w:lang w:eastAsia="zh-CN"/>
        </w:rPr>
        <w:t>Edge</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20/40</w:t>
      </w:r>
      <w:r>
        <w:rPr>
          <w:sz w:val="21"/>
          <w:lang w:eastAsia="zh-CN"/>
        </w:rPr>
        <w:t>：单击“继续访问此网页</w:t>
      </w:r>
      <w:r>
        <w:rPr>
          <w:rFonts w:ascii="Times New Roman" w:eastAsia="Times New Roman" w:hAnsi="Times New Roman"/>
          <w:sz w:val="21"/>
          <w:lang w:eastAsia="zh-CN"/>
        </w:rPr>
        <w:t>(</w:t>
      </w:r>
      <w:r>
        <w:rPr>
          <w:sz w:val="21"/>
          <w:lang w:eastAsia="zh-CN"/>
        </w:rPr>
        <w:t>不推荐</w:t>
      </w:r>
      <w:r>
        <w:rPr>
          <w:rFonts w:ascii="Times New Roman" w:eastAsia="Times New Roman" w:hAnsi="Times New Roman"/>
          <w:sz w:val="21"/>
          <w:lang w:eastAsia="zh-CN"/>
        </w:rPr>
        <w:t>)</w:t>
      </w:r>
      <w:r>
        <w:rPr>
          <w:sz w:val="21"/>
          <w:lang w:eastAsia="zh-CN"/>
        </w:rPr>
        <w:t>”</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3"/>
        <w:spacing w:before="94"/>
        <w:ind w:left="2150"/>
        <w:rPr>
          <w:lang w:eastAsia="zh-CN"/>
        </w:rPr>
      </w:pPr>
      <w:r>
        <w:rPr>
          <w:rFonts w:ascii="黑体" w:eastAsia="黑体" w:hAnsi="黑体" w:hint="eastAsia"/>
          <w:b/>
          <w:lang w:eastAsia="zh-CN"/>
        </w:rPr>
        <w:lastRenderedPageBreak/>
        <w:t>步骤</w:t>
      </w:r>
      <w:r>
        <w:rPr>
          <w:rFonts w:ascii="Book Antiqua" w:eastAsia="Book Antiqua" w:hAnsi="Book Antiqua"/>
          <w:b/>
          <w:lang w:eastAsia="zh-CN"/>
        </w:rPr>
        <w:t xml:space="preserve">4 </w:t>
      </w:r>
      <w:r>
        <w:rPr>
          <w:lang w:eastAsia="zh-CN"/>
        </w:rPr>
        <w:t>输入缺省管理员名称“</w:t>
      </w:r>
      <w:r>
        <w:rPr>
          <w:rFonts w:ascii="Times New Roman" w:eastAsia="Times New Roman" w:hAnsi="Times New Roman"/>
          <w:lang w:eastAsia="zh-CN"/>
        </w:rPr>
        <w:t>admin</w:t>
      </w:r>
      <w:r>
        <w:rPr>
          <w:lang w:eastAsia="zh-CN"/>
        </w:rPr>
        <w:t>”和缺省密码“</w:t>
      </w:r>
      <w:r>
        <w:rPr>
          <w:rFonts w:ascii="Times New Roman" w:eastAsia="Times New Roman" w:hAnsi="Times New Roman"/>
          <w:lang w:eastAsia="zh-CN"/>
        </w:rPr>
        <w:t>Changeme_123</w:t>
      </w:r>
      <w:r>
        <w:rPr>
          <w:lang w:eastAsia="zh-CN"/>
        </w:rPr>
        <w:t>”，单击“登录”。</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5 </w:t>
      </w:r>
      <w:r>
        <w:rPr>
          <w:lang w:eastAsia="zh-CN"/>
        </w:rPr>
        <w:t>首次登录时，按提示修改密码。非首次登录无此步骤。</w:t>
      </w:r>
    </w:p>
    <w:p w:rsidR="00082179" w:rsidRDefault="00A3170B">
      <w:pPr>
        <w:pStyle w:val="a3"/>
        <w:spacing w:before="5"/>
        <w:rPr>
          <w:sz w:val="10"/>
          <w:lang w:eastAsia="zh-CN"/>
        </w:rPr>
      </w:pPr>
      <w:r>
        <w:rPr>
          <w:noProof/>
          <w:lang w:val="en-US" w:eastAsia="zh-CN" w:bidi="ar-SA"/>
        </w:rPr>
        <w:drawing>
          <wp:anchor distT="0" distB="0" distL="0" distR="0" simplePos="0" relativeHeight="251547136" behindDoc="0" locked="0" layoutInCell="1" allowOverlap="1">
            <wp:simplePos x="0" y="0"/>
            <wp:positionH relativeFrom="page">
              <wp:posOffset>1800000</wp:posOffset>
            </wp:positionH>
            <wp:positionV relativeFrom="paragraph">
              <wp:posOffset>109770</wp:posOffset>
            </wp:positionV>
            <wp:extent cx="4951095" cy="1809559"/>
            <wp:effectExtent l="0" t="0" r="0" b="0"/>
            <wp:wrapTopAndBottom/>
            <wp:docPr id="20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91.jpeg"/>
                    <pic:cNvPicPr/>
                  </pic:nvPicPr>
                  <pic:blipFill>
                    <a:blip r:embed="rId105" cstate="print"/>
                    <a:stretch>
                      <a:fillRect/>
                    </a:stretch>
                  </pic:blipFill>
                  <pic:spPr>
                    <a:xfrm>
                      <a:off x="0" y="0"/>
                      <a:ext cx="4951095" cy="1809559"/>
                    </a:xfrm>
                    <a:prstGeom prst="rect">
                      <a:avLst/>
                    </a:prstGeom>
                  </pic:spPr>
                </pic:pic>
              </a:graphicData>
            </a:graphic>
          </wp:anchor>
        </w:drawing>
      </w:r>
    </w:p>
    <w:p w:rsidR="00082179" w:rsidRDefault="00082179">
      <w:pPr>
        <w:pStyle w:val="a3"/>
        <w:spacing w:before="3"/>
        <w:rPr>
          <w:sz w:val="17"/>
          <w:lang w:eastAsia="zh-CN"/>
        </w:rPr>
      </w:pPr>
    </w:p>
    <w:p w:rsidR="00082179" w:rsidRDefault="00A3170B">
      <w:pPr>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pStyle w:val="a4"/>
        <w:numPr>
          <w:ilvl w:val="3"/>
          <w:numId w:val="403"/>
        </w:numPr>
        <w:tabs>
          <w:tab w:val="left" w:pos="1914"/>
        </w:tabs>
        <w:spacing w:before="0"/>
        <w:rPr>
          <w:rFonts w:ascii="黑体" w:eastAsia="黑体"/>
          <w:b/>
          <w:sz w:val="26"/>
        </w:rPr>
      </w:pPr>
      <w:bookmarkStart w:id="158" w:name="5.1.1.2_系统管理员帐号管理"/>
      <w:bookmarkStart w:id="159" w:name="_bookmark107"/>
      <w:bookmarkEnd w:id="158"/>
      <w:bookmarkEnd w:id="159"/>
      <w:r>
        <w:rPr>
          <w:rFonts w:ascii="黑体" w:eastAsia="黑体" w:hint="eastAsia"/>
          <w:b/>
          <w:sz w:val="26"/>
        </w:rPr>
        <w:t>系统管理员帐号管理</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0"/>
        </w:rPr>
      </w:pPr>
      <w:r>
        <w:br w:type="column"/>
      </w:r>
    </w:p>
    <w:p w:rsidR="00082179" w:rsidRDefault="00082179">
      <w:pPr>
        <w:pStyle w:val="a3"/>
        <w:rPr>
          <w:rFonts w:ascii="黑体"/>
          <w:b/>
          <w:sz w:val="22"/>
        </w:rPr>
      </w:pPr>
    </w:p>
    <w:p w:rsidR="00082179" w:rsidRDefault="00A3170B">
      <w:pPr>
        <w:pStyle w:val="a3"/>
        <w:ind w:left="620"/>
        <w:rPr>
          <w:lang w:eastAsia="zh-CN"/>
        </w:rPr>
      </w:pPr>
      <w:r>
        <w:rPr>
          <w:lang w:eastAsia="zh-CN"/>
        </w:rPr>
        <w:t>缺省情况下，系统管理员具有所有权限。</w:t>
      </w:r>
    </w:p>
    <w:p w:rsidR="00082179" w:rsidRDefault="00A3170B">
      <w:pPr>
        <w:pStyle w:val="a3"/>
        <w:spacing w:before="156" w:line="225" w:lineRule="auto"/>
        <w:ind w:left="620" w:right="1298"/>
        <w:rPr>
          <w:lang w:eastAsia="zh-CN"/>
        </w:rPr>
      </w:pPr>
      <w:r>
        <w:rPr>
          <w:lang w:eastAsia="zh-CN"/>
        </w:rPr>
        <w:t>为了保证系统的安全性，系统管理员可以创建多个子帐号，并通过角色为每个子帐号分配不同的权限，即分权。</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082179">
      <w:pPr>
        <w:rPr>
          <w:sz w:val="17"/>
          <w:lang w:eastAsia="zh-CN"/>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75"/>
        <w:rPr>
          <w:sz w:val="21"/>
        </w:rPr>
      </w:pPr>
      <w:r>
        <w:rPr>
          <w:sz w:val="21"/>
        </w:rPr>
        <w:t>设置帐号策略。</w:t>
      </w:r>
    </w:p>
    <w:p w:rsidR="00082179" w:rsidRDefault="00A3170B">
      <w:pPr>
        <w:pStyle w:val="a3"/>
        <w:spacing w:before="76" w:line="225" w:lineRule="auto"/>
        <w:ind w:left="1046" w:right="1247"/>
      </w:pPr>
      <w:r>
        <w:t>通过帐号策略，可以合理设置帐号名的长度等与帐号登录相关的策略，提高</w:t>
      </w:r>
      <w:r>
        <w:rPr>
          <w:rFonts w:ascii="Times New Roman" w:eastAsia="Times New Roman"/>
        </w:rPr>
        <w:t>Agile Controller-Campus</w:t>
      </w:r>
      <w:r>
        <w:t>帐号的安全性。</w:t>
      </w:r>
      <w:r>
        <w:rPr>
          <w:rFonts w:ascii="Times New Roman" w:eastAsia="Times New Roman"/>
        </w:rPr>
        <w:t>Agile Controller-Campus</w:t>
      </w:r>
      <w:r>
        <w:t>默认已经设置了帐号策略，您可以根据具体情况进行修改。</w:t>
      </w:r>
    </w:p>
    <w:p w:rsidR="00082179" w:rsidRDefault="00A3170B">
      <w:pPr>
        <w:pStyle w:val="a3"/>
        <w:spacing w:before="65"/>
        <w:ind w:left="1046"/>
        <w:rPr>
          <w:lang w:eastAsia="zh-CN"/>
        </w:rPr>
      </w:pP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帐号”，单击“帐号策略”。</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5029199" cy="5274373"/>
            <wp:effectExtent l="0" t="0" r="0" b="0"/>
            <wp:docPr id="20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92.jpeg"/>
                    <pic:cNvPicPr/>
                  </pic:nvPicPr>
                  <pic:blipFill>
                    <a:blip r:embed="rId106" cstate="print"/>
                    <a:stretch>
                      <a:fillRect/>
                    </a:stretch>
                  </pic:blipFill>
                  <pic:spPr>
                    <a:xfrm>
                      <a:off x="0" y="0"/>
                      <a:ext cx="5029199" cy="5274373"/>
                    </a:xfrm>
                    <a:prstGeom prst="rect">
                      <a:avLst/>
                    </a:prstGeom>
                  </pic:spPr>
                </pic:pic>
              </a:graphicData>
            </a:graphic>
          </wp:inline>
        </w:drawing>
      </w:r>
    </w:p>
    <w:p w:rsidR="00082179" w:rsidRDefault="00A3170B">
      <w:pPr>
        <w:pStyle w:val="a4"/>
        <w:numPr>
          <w:ilvl w:val="1"/>
          <w:numId w:val="402"/>
        </w:numPr>
        <w:tabs>
          <w:tab w:val="left" w:pos="3259"/>
          <w:tab w:val="left" w:pos="3260"/>
        </w:tabs>
        <w:spacing w:before="74"/>
        <w:ind w:hanging="425"/>
        <w:rPr>
          <w:rFonts w:ascii="Wingdings" w:eastAsia="Wingdings" w:hAnsi="Wingdings"/>
          <w:sz w:val="21"/>
        </w:rPr>
      </w:pPr>
      <w:r>
        <w:rPr>
          <w:sz w:val="21"/>
        </w:rPr>
        <w:t>设置密码策略。</w:t>
      </w:r>
    </w:p>
    <w:p w:rsidR="00082179" w:rsidRDefault="00A3170B">
      <w:pPr>
        <w:pStyle w:val="a3"/>
        <w:spacing w:before="75" w:line="225" w:lineRule="auto"/>
        <w:ind w:left="3259" w:right="1257"/>
      </w:pPr>
      <w:r>
        <w:t>通过密码策略，可以合理设置</w:t>
      </w:r>
      <w:r>
        <w:rPr>
          <w:rFonts w:ascii="Times New Roman" w:eastAsia="Times New Roman"/>
        </w:rPr>
        <w:t>Agile Controller-Campus</w:t>
      </w:r>
      <w:r>
        <w:t>管理员密码的复杂度，更新周期和字符限制等策略，避免设置的管理员密码过于简单而容易被盗用。</w:t>
      </w:r>
      <w:r>
        <w:rPr>
          <w:rFonts w:ascii="Times New Roman" w:eastAsia="Times New Roman"/>
        </w:rPr>
        <w:t>Agile Controller-Campus</w:t>
      </w:r>
      <w:r>
        <w:t>默认已经设置了密码策略，可以根据具体情况进行修改。</w:t>
      </w:r>
    </w:p>
    <w:p w:rsidR="00082179" w:rsidRDefault="00A3170B">
      <w:pPr>
        <w:pStyle w:val="a3"/>
        <w:spacing w:before="65"/>
        <w:ind w:left="3259"/>
        <w:rPr>
          <w:lang w:eastAsia="zh-CN"/>
        </w:rPr>
      </w:pP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帐号”，单击“密码策略”。</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4983956" cy="4754880"/>
            <wp:effectExtent l="0" t="0" r="0" b="0"/>
            <wp:docPr id="20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93.jpeg"/>
                    <pic:cNvPicPr/>
                  </pic:nvPicPr>
                  <pic:blipFill>
                    <a:blip r:embed="rId107" cstate="print"/>
                    <a:stretch>
                      <a:fillRect/>
                    </a:stretch>
                  </pic:blipFill>
                  <pic:spPr>
                    <a:xfrm>
                      <a:off x="0" y="0"/>
                      <a:ext cx="4983956" cy="4754880"/>
                    </a:xfrm>
                    <a:prstGeom prst="rect">
                      <a:avLst/>
                    </a:prstGeom>
                  </pic:spPr>
                </pic:pic>
              </a:graphicData>
            </a:graphic>
          </wp:inline>
        </w:drawing>
      </w:r>
    </w:p>
    <w:p w:rsidR="00082179" w:rsidRDefault="00082179">
      <w:pPr>
        <w:pStyle w:val="a3"/>
        <w:spacing w:before="4"/>
        <w:rPr>
          <w:sz w:val="9"/>
        </w:rPr>
      </w:pPr>
    </w:p>
    <w:p w:rsidR="00082179" w:rsidRDefault="00A3170B">
      <w:pPr>
        <w:spacing w:before="50"/>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20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line="307" w:lineRule="auto"/>
        <w:ind w:left="3634" w:right="2298"/>
        <w:rPr>
          <w:rFonts w:ascii="楷体" w:eastAsia="楷体"/>
          <w:sz w:val="18"/>
        </w:rPr>
      </w:pPr>
      <w:r>
        <w:rPr>
          <w:rFonts w:ascii="楷体" w:eastAsia="楷体" w:hint="eastAsia"/>
          <w:sz w:val="18"/>
        </w:rPr>
        <w:t>为提高安全性，建议启用</w:t>
      </w:r>
      <w:r>
        <w:rPr>
          <w:rFonts w:ascii="Times New Roman" w:eastAsia="Times New Roman"/>
          <w:sz w:val="18"/>
        </w:rPr>
        <w:t>Agile Controller-Campus</w:t>
      </w:r>
      <w:r>
        <w:rPr>
          <w:rFonts w:ascii="楷体" w:eastAsia="楷体" w:hint="eastAsia"/>
          <w:sz w:val="18"/>
        </w:rPr>
        <w:t>提供的所有密码安全策略。如果需要</w:t>
      </w:r>
      <w:r>
        <w:rPr>
          <w:rFonts w:ascii="Times New Roman" w:eastAsia="Times New Roman"/>
          <w:sz w:val="18"/>
        </w:rPr>
        <w:t>PCI</w:t>
      </w:r>
      <w:r>
        <w:rPr>
          <w:rFonts w:ascii="楷体" w:eastAsia="楷体" w:hint="eastAsia"/>
          <w:sz w:val="18"/>
        </w:rPr>
        <w:t>认证，帐号策略和密码策略请按照如下要求进行调整：</w:t>
      </w:r>
    </w:p>
    <w:p w:rsidR="00082179" w:rsidRDefault="00A3170B">
      <w:pPr>
        <w:pStyle w:val="a4"/>
        <w:numPr>
          <w:ilvl w:val="2"/>
          <w:numId w:val="402"/>
        </w:numPr>
        <w:tabs>
          <w:tab w:val="left" w:pos="3918"/>
        </w:tabs>
        <w:spacing w:before="12" w:line="225" w:lineRule="auto"/>
        <w:ind w:right="1145" w:hanging="283"/>
        <w:rPr>
          <w:rFonts w:ascii="楷体" w:eastAsia="楷体" w:hAnsi="楷体"/>
          <w:sz w:val="18"/>
          <w:lang w:eastAsia="zh-CN"/>
        </w:rPr>
      </w:pPr>
      <w:r>
        <w:rPr>
          <w:rFonts w:ascii="楷体" w:eastAsia="楷体" w:hAnsi="楷体" w:hint="eastAsia"/>
          <w:sz w:val="18"/>
          <w:lang w:eastAsia="zh-CN"/>
        </w:rPr>
        <w:t>启用帐号停用策略，帐号连续未登录（天）设置为</w:t>
      </w:r>
      <w:r>
        <w:rPr>
          <w:rFonts w:ascii="Times New Roman" w:eastAsia="Times New Roman" w:hAnsi="Times New Roman"/>
          <w:sz w:val="18"/>
          <w:lang w:eastAsia="zh-CN"/>
        </w:rPr>
        <w:t>90</w:t>
      </w:r>
      <w:r>
        <w:rPr>
          <w:rFonts w:ascii="楷体" w:eastAsia="楷体" w:hAnsi="楷体" w:hint="eastAsia"/>
          <w:sz w:val="18"/>
          <w:lang w:eastAsia="zh-CN"/>
        </w:rPr>
        <w:t>天，如果帐号超过</w:t>
      </w:r>
      <w:r>
        <w:rPr>
          <w:rFonts w:ascii="Times New Roman" w:eastAsia="Times New Roman" w:hAnsi="Times New Roman"/>
          <w:sz w:val="18"/>
          <w:lang w:eastAsia="zh-CN"/>
        </w:rPr>
        <w:t>90</w:t>
      </w:r>
      <w:r>
        <w:rPr>
          <w:rFonts w:ascii="楷体" w:eastAsia="楷体" w:hAnsi="楷体" w:hint="eastAsia"/>
          <w:spacing w:val="-3"/>
          <w:sz w:val="18"/>
          <w:lang w:eastAsia="zh-CN"/>
        </w:rPr>
        <w:t>天未登录，则</w:t>
      </w:r>
      <w:r>
        <w:rPr>
          <w:rFonts w:ascii="楷体" w:eastAsia="楷体" w:hAnsi="楷体" w:hint="eastAsia"/>
          <w:sz w:val="18"/>
          <w:lang w:eastAsia="zh-CN"/>
        </w:rPr>
        <w:t>停用此帐号。</w:t>
      </w:r>
    </w:p>
    <w:p w:rsidR="00082179" w:rsidRDefault="00A3170B">
      <w:pPr>
        <w:pStyle w:val="a4"/>
        <w:numPr>
          <w:ilvl w:val="2"/>
          <w:numId w:val="402"/>
        </w:numPr>
        <w:tabs>
          <w:tab w:val="left" w:pos="3918"/>
        </w:tabs>
        <w:spacing w:before="79" w:line="225" w:lineRule="auto"/>
        <w:ind w:right="1415" w:hanging="283"/>
        <w:rPr>
          <w:rFonts w:ascii="楷体" w:eastAsia="楷体" w:hAnsi="楷体"/>
          <w:sz w:val="18"/>
          <w:lang w:eastAsia="zh-CN"/>
        </w:rPr>
      </w:pPr>
      <w:r>
        <w:rPr>
          <w:rFonts w:ascii="楷体" w:eastAsia="楷体" w:hAnsi="楷体" w:hint="eastAsia"/>
          <w:sz w:val="18"/>
          <w:lang w:eastAsia="zh-CN"/>
        </w:rPr>
        <w:t>帐号锁定策略，限定时间段长度（分钟）设置为</w:t>
      </w:r>
      <w:r>
        <w:rPr>
          <w:rFonts w:ascii="Times New Roman" w:eastAsia="Times New Roman" w:hAnsi="Times New Roman"/>
          <w:sz w:val="18"/>
          <w:lang w:eastAsia="zh-CN"/>
        </w:rPr>
        <w:t>30</w:t>
      </w:r>
      <w:r>
        <w:rPr>
          <w:rFonts w:ascii="楷体" w:eastAsia="楷体" w:hAnsi="楷体" w:hint="eastAsia"/>
          <w:sz w:val="18"/>
          <w:lang w:eastAsia="zh-CN"/>
        </w:rPr>
        <w:t>分钟，</w:t>
      </w:r>
      <w:r>
        <w:rPr>
          <w:rFonts w:ascii="Times New Roman" w:eastAsia="Times New Roman" w:hAnsi="Times New Roman"/>
          <w:sz w:val="18"/>
          <w:lang w:eastAsia="zh-CN"/>
        </w:rPr>
        <w:t>30</w:t>
      </w:r>
      <w:r>
        <w:rPr>
          <w:rFonts w:ascii="楷体" w:eastAsia="楷体" w:hAnsi="楷体" w:hint="eastAsia"/>
          <w:sz w:val="18"/>
          <w:lang w:eastAsia="zh-CN"/>
        </w:rPr>
        <w:t>分钟以内连续登录</w:t>
      </w:r>
      <w:r>
        <w:rPr>
          <w:rFonts w:ascii="Times New Roman" w:eastAsia="Times New Roman" w:hAnsi="Times New Roman"/>
          <w:sz w:val="18"/>
          <w:lang w:eastAsia="zh-CN"/>
        </w:rPr>
        <w:t>5</w:t>
      </w:r>
      <w:r>
        <w:rPr>
          <w:rFonts w:ascii="楷体" w:eastAsia="楷体" w:hAnsi="楷体" w:hint="eastAsia"/>
          <w:spacing w:val="-8"/>
          <w:sz w:val="18"/>
          <w:lang w:eastAsia="zh-CN"/>
        </w:rPr>
        <w:t>次失</w:t>
      </w:r>
      <w:r>
        <w:rPr>
          <w:rFonts w:ascii="楷体" w:eastAsia="楷体" w:hAnsi="楷体" w:hint="eastAsia"/>
          <w:sz w:val="18"/>
          <w:lang w:eastAsia="zh-CN"/>
        </w:rPr>
        <w:t>败，则锁定此帐号，锁定时长设置为</w:t>
      </w:r>
      <w:r>
        <w:rPr>
          <w:rFonts w:ascii="Times New Roman" w:eastAsia="Times New Roman" w:hAnsi="Times New Roman"/>
          <w:sz w:val="18"/>
          <w:lang w:eastAsia="zh-CN"/>
        </w:rPr>
        <w:t>30</w:t>
      </w:r>
      <w:r>
        <w:rPr>
          <w:rFonts w:ascii="楷体" w:eastAsia="楷体" w:hAnsi="楷体" w:hint="eastAsia"/>
          <w:sz w:val="18"/>
          <w:lang w:eastAsia="zh-CN"/>
        </w:rPr>
        <w:t>分钟。</w:t>
      </w:r>
    </w:p>
    <w:p w:rsidR="00082179" w:rsidRDefault="00A3170B">
      <w:pPr>
        <w:pStyle w:val="a4"/>
        <w:numPr>
          <w:ilvl w:val="2"/>
          <w:numId w:val="402"/>
        </w:numPr>
        <w:tabs>
          <w:tab w:val="left" w:pos="3918"/>
        </w:tabs>
        <w:spacing w:before="67"/>
        <w:ind w:hanging="283"/>
        <w:rPr>
          <w:rFonts w:ascii="楷体" w:eastAsia="楷体" w:hAnsi="楷体"/>
          <w:sz w:val="18"/>
          <w:lang w:eastAsia="zh-CN"/>
        </w:rPr>
      </w:pPr>
      <w:r>
        <w:rPr>
          <w:rFonts w:ascii="楷体" w:eastAsia="楷体" w:hAnsi="楷体" w:hint="eastAsia"/>
          <w:sz w:val="18"/>
          <w:lang w:eastAsia="zh-CN"/>
        </w:rPr>
        <w:t>密码不能与历史密码重复次数（不能与最近几次历史密码重复）设置为</w:t>
      </w:r>
      <w:r>
        <w:rPr>
          <w:rFonts w:ascii="Times New Roman" w:eastAsia="Times New Roman" w:hAnsi="Times New Roman"/>
          <w:sz w:val="18"/>
          <w:lang w:eastAsia="zh-CN"/>
        </w:rPr>
        <w:t>4</w:t>
      </w:r>
      <w:r>
        <w:rPr>
          <w:rFonts w:ascii="楷体" w:eastAsia="楷体" w:hAnsi="楷体" w:hint="eastAsia"/>
          <w:sz w:val="18"/>
          <w:lang w:eastAsia="zh-CN"/>
        </w:rPr>
        <w:t>。</w:t>
      </w:r>
    </w:p>
    <w:p w:rsidR="00082179" w:rsidRDefault="00082179">
      <w:pPr>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lang w:eastAsia="zh-CN"/>
        </w:rPr>
      </w:pPr>
    </w:p>
    <w:p w:rsidR="00082179" w:rsidRDefault="00A3170B">
      <w:pPr>
        <w:pStyle w:val="a3"/>
        <w:ind w:left="3259"/>
        <w:rPr>
          <w:rFonts w:ascii="Times New Roman"/>
          <w:sz w:val="20"/>
        </w:rPr>
      </w:pPr>
      <w:r>
        <w:rPr>
          <w:rFonts w:ascii="Times New Roman"/>
          <w:noProof/>
          <w:sz w:val="20"/>
          <w:lang w:val="en-US" w:eastAsia="zh-CN" w:bidi="ar-SA"/>
        </w:rPr>
        <w:drawing>
          <wp:inline distT="0" distB="0" distL="0" distR="0">
            <wp:extent cx="4985479" cy="5221890"/>
            <wp:effectExtent l="0" t="0" r="0" b="0"/>
            <wp:docPr id="20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94.jpeg"/>
                    <pic:cNvPicPr/>
                  </pic:nvPicPr>
                  <pic:blipFill>
                    <a:blip r:embed="rId108" cstate="print"/>
                    <a:stretch>
                      <a:fillRect/>
                    </a:stretch>
                  </pic:blipFill>
                  <pic:spPr>
                    <a:xfrm>
                      <a:off x="0" y="0"/>
                      <a:ext cx="4985479" cy="5221890"/>
                    </a:xfrm>
                    <a:prstGeom prst="rect">
                      <a:avLst/>
                    </a:prstGeom>
                  </pic:spPr>
                </pic:pic>
              </a:graphicData>
            </a:graphic>
          </wp:inline>
        </w:drawing>
      </w:r>
    </w:p>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rPr>
      </w:pPr>
    </w:p>
    <w:p w:rsidR="00082179" w:rsidRDefault="00A3170B">
      <w:pPr>
        <w:pStyle w:val="a3"/>
        <w:ind w:left="3259"/>
        <w:rPr>
          <w:rFonts w:ascii="Times New Roman"/>
          <w:sz w:val="20"/>
        </w:rPr>
      </w:pPr>
      <w:r>
        <w:rPr>
          <w:rFonts w:ascii="Times New Roman"/>
          <w:noProof/>
          <w:sz w:val="20"/>
          <w:lang w:val="en-US" w:eastAsia="zh-CN" w:bidi="ar-SA"/>
        </w:rPr>
        <w:drawing>
          <wp:inline distT="0" distB="0" distL="0" distR="0">
            <wp:extent cx="5020246" cy="4825555"/>
            <wp:effectExtent l="0" t="0" r="0" b="0"/>
            <wp:docPr id="21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95.jpeg"/>
                    <pic:cNvPicPr/>
                  </pic:nvPicPr>
                  <pic:blipFill>
                    <a:blip r:embed="rId109" cstate="print"/>
                    <a:stretch>
                      <a:fillRect/>
                    </a:stretch>
                  </pic:blipFill>
                  <pic:spPr>
                    <a:xfrm>
                      <a:off x="0" y="0"/>
                      <a:ext cx="5020246" cy="4825555"/>
                    </a:xfrm>
                    <a:prstGeom prst="rect">
                      <a:avLst/>
                    </a:prstGeom>
                  </pic:spPr>
                </pic:pic>
              </a:graphicData>
            </a:graphic>
          </wp:inline>
        </w:drawing>
      </w:r>
    </w:p>
    <w:p w:rsidR="00082179" w:rsidRDefault="00A3170B">
      <w:pPr>
        <w:pStyle w:val="a4"/>
        <w:numPr>
          <w:ilvl w:val="1"/>
          <w:numId w:val="402"/>
        </w:numPr>
        <w:tabs>
          <w:tab w:val="left" w:pos="3259"/>
          <w:tab w:val="left" w:pos="3260"/>
        </w:tabs>
        <w:spacing w:before="81"/>
        <w:ind w:hanging="425"/>
        <w:rPr>
          <w:rFonts w:ascii="Wingdings" w:eastAsia="Wingdings" w:hAnsi="Wingdings"/>
          <w:sz w:val="21"/>
        </w:rPr>
      </w:pPr>
      <w:r>
        <w:rPr>
          <w:sz w:val="21"/>
        </w:rPr>
        <w:t>创建角色。</w:t>
      </w:r>
    </w:p>
    <w:p w:rsidR="00082179" w:rsidRDefault="00A3170B">
      <w:pPr>
        <w:pStyle w:val="a3"/>
        <w:spacing w:before="66" w:line="225" w:lineRule="auto"/>
        <w:ind w:left="3259" w:right="1293"/>
        <w:rPr>
          <w:lang w:eastAsia="zh-CN"/>
        </w:rPr>
      </w:pPr>
      <w:r>
        <w:rPr>
          <w:lang w:eastAsia="zh-CN"/>
        </w:rPr>
        <w:t>如果系统中已经存在的角色的功能权限不满足需求，可以先创建新的角色，然后再创建新的帐号。</w:t>
      </w:r>
    </w:p>
    <w:p w:rsidR="00082179" w:rsidRDefault="00A3170B">
      <w:pPr>
        <w:pStyle w:val="a3"/>
        <w:spacing w:before="68" w:line="225" w:lineRule="auto"/>
        <w:ind w:left="3259" w:right="1476"/>
        <w:rPr>
          <w:lang w:eastAsia="zh-CN"/>
        </w:rPr>
      </w:pPr>
      <w:r>
        <w:rPr>
          <w:spacing w:val="-5"/>
          <w:lang w:eastAsia="zh-CN"/>
        </w:rPr>
        <w:t xml:space="preserve">在主菜单中选择“管理员 </w:t>
      </w:r>
      <w:r>
        <w:rPr>
          <w:rFonts w:ascii="Times New Roman" w:eastAsia="Times New Roman" w:hAnsi="Times New Roman"/>
          <w:lang w:eastAsia="zh-CN"/>
        </w:rPr>
        <w:t xml:space="preserve">&gt; </w:t>
      </w:r>
      <w:r>
        <w:rPr>
          <w:spacing w:val="-11"/>
          <w:lang w:eastAsia="zh-CN"/>
        </w:rPr>
        <w:t xml:space="preserve">系统帐号 </w:t>
      </w:r>
      <w:r>
        <w:rPr>
          <w:rFonts w:ascii="Times New Roman" w:eastAsia="Times New Roman" w:hAnsi="Times New Roman"/>
          <w:lang w:eastAsia="zh-CN"/>
        </w:rPr>
        <w:t xml:space="preserve">&gt; </w:t>
      </w:r>
      <w:r>
        <w:rPr>
          <w:spacing w:val="-1"/>
          <w:lang w:eastAsia="zh-CN"/>
        </w:rPr>
        <w:t>帐号”，单击“角色”页签。单击“创</w:t>
      </w:r>
      <w:r>
        <w:rPr>
          <w:lang w:eastAsia="zh-CN"/>
        </w:rPr>
        <w:t>建”，选择功能权限后完成角色的创建。</w:t>
      </w:r>
    </w:p>
    <w:p w:rsidR="00082179" w:rsidRDefault="00A3170B">
      <w:pPr>
        <w:pStyle w:val="a3"/>
        <w:spacing w:before="55"/>
        <w:ind w:left="3259"/>
      </w:pPr>
      <w:r>
        <w:rPr>
          <w:rFonts w:ascii="Times New Roman" w:eastAsia="Times New Roman"/>
        </w:rPr>
        <w:t>Agile Controller-Campus</w:t>
      </w:r>
      <w:r>
        <w:t>为系统管理员预置如下角色。预置角色不可删除或修改。</w:t>
      </w:r>
    </w:p>
    <w:p w:rsidR="00082179" w:rsidRDefault="00A3170B">
      <w:pPr>
        <w:pStyle w:val="a4"/>
        <w:numPr>
          <w:ilvl w:val="0"/>
          <w:numId w:val="401"/>
        </w:numPr>
        <w:tabs>
          <w:tab w:val="left" w:pos="3684"/>
          <w:tab w:val="left" w:pos="3685"/>
        </w:tabs>
        <w:spacing w:before="66" w:line="225" w:lineRule="auto"/>
        <w:ind w:right="1329" w:hanging="425"/>
        <w:rPr>
          <w:sz w:val="21"/>
        </w:rPr>
      </w:pPr>
      <w:r>
        <w:rPr>
          <w:rFonts w:ascii="Times New Roman" w:eastAsia="Times New Roman" w:hAnsi="Times New Roman"/>
          <w:sz w:val="21"/>
        </w:rPr>
        <w:t>System</w:t>
      </w:r>
      <w:r>
        <w:rPr>
          <w:rFonts w:ascii="Times New Roman" w:eastAsia="Times New Roman" w:hAnsi="Times New Roman"/>
          <w:spacing w:val="-13"/>
          <w:sz w:val="21"/>
        </w:rPr>
        <w:t xml:space="preserve"> </w:t>
      </w:r>
      <w:r>
        <w:rPr>
          <w:rFonts w:ascii="Times New Roman" w:eastAsia="Times New Roman" w:hAnsi="Times New Roman"/>
          <w:sz w:val="21"/>
        </w:rPr>
        <w:t>Administrator</w:t>
      </w:r>
      <w:r>
        <w:rPr>
          <w:sz w:val="21"/>
        </w:rPr>
        <w:t>：系统管理员角色，拥有云平台服务器、集群监控、集群告警和操作系统业务及相关配置功能。</w:t>
      </w:r>
    </w:p>
    <w:p w:rsidR="00082179" w:rsidRDefault="00A3170B">
      <w:pPr>
        <w:pStyle w:val="a4"/>
        <w:numPr>
          <w:ilvl w:val="0"/>
          <w:numId w:val="401"/>
        </w:numPr>
        <w:tabs>
          <w:tab w:val="left" w:pos="3684"/>
          <w:tab w:val="left" w:pos="3685"/>
        </w:tabs>
        <w:spacing w:before="55"/>
        <w:ind w:hanging="425"/>
        <w:rPr>
          <w:sz w:val="21"/>
        </w:rPr>
      </w:pPr>
      <w:r>
        <w:rPr>
          <w:rFonts w:ascii="Times New Roman" w:eastAsia="Times New Roman" w:hAnsi="Times New Roman"/>
          <w:sz w:val="21"/>
        </w:rPr>
        <w:t>Operator</w:t>
      </w:r>
      <w:r>
        <w:rPr>
          <w:sz w:val="21"/>
        </w:rPr>
        <w:t>：操作员角色，管理系统业务运行。</w:t>
      </w:r>
    </w:p>
    <w:p w:rsidR="00082179" w:rsidRDefault="00A3170B">
      <w:pPr>
        <w:pStyle w:val="a4"/>
        <w:numPr>
          <w:ilvl w:val="0"/>
          <w:numId w:val="401"/>
        </w:numPr>
        <w:tabs>
          <w:tab w:val="left" w:pos="3684"/>
          <w:tab w:val="left" w:pos="3685"/>
        </w:tabs>
        <w:spacing w:before="66" w:line="225" w:lineRule="auto"/>
        <w:ind w:right="1137" w:hanging="425"/>
        <w:rPr>
          <w:sz w:val="21"/>
        </w:rPr>
      </w:pPr>
      <w:r>
        <w:rPr>
          <w:rFonts w:ascii="Times New Roman" w:eastAsia="Times New Roman" w:hAnsi="Times New Roman"/>
          <w:sz w:val="21"/>
        </w:rPr>
        <w:t>Open</w:t>
      </w:r>
      <w:r>
        <w:rPr>
          <w:rFonts w:ascii="Times New Roman" w:eastAsia="Times New Roman" w:hAnsi="Times New Roman"/>
          <w:spacing w:val="-6"/>
          <w:sz w:val="21"/>
        </w:rPr>
        <w:t xml:space="preserve"> </w:t>
      </w:r>
      <w:r>
        <w:rPr>
          <w:rFonts w:ascii="Times New Roman" w:eastAsia="Times New Roman" w:hAnsi="Times New Roman"/>
          <w:sz w:val="21"/>
        </w:rPr>
        <w:t>Api</w:t>
      </w:r>
      <w:r>
        <w:rPr>
          <w:rFonts w:ascii="Times New Roman" w:eastAsia="Times New Roman" w:hAnsi="Times New Roman"/>
          <w:spacing w:val="-6"/>
          <w:sz w:val="21"/>
        </w:rPr>
        <w:t xml:space="preserve"> </w:t>
      </w:r>
      <w:r>
        <w:rPr>
          <w:rFonts w:ascii="Times New Roman" w:eastAsia="Times New Roman" w:hAnsi="Times New Roman"/>
          <w:sz w:val="21"/>
        </w:rPr>
        <w:t>Operator</w:t>
      </w:r>
      <w:r>
        <w:rPr>
          <w:sz w:val="21"/>
        </w:rPr>
        <w:t>：开放接口操作员角色，拥有开放接口业务和相关配置的使用权限。</w:t>
      </w:r>
    </w:p>
    <w:p w:rsidR="00082179" w:rsidRDefault="00082179">
      <w:pPr>
        <w:pStyle w:val="a3"/>
        <w:spacing w:before="10"/>
        <w:rPr>
          <w:sz w:val="19"/>
        </w:rPr>
      </w:pPr>
    </w:p>
    <w:p w:rsidR="00082179" w:rsidRDefault="00A3170B">
      <w:pPr>
        <w:ind w:left="1133"/>
        <w:rPr>
          <w:rFonts w:ascii="黑体" w:eastAsia="黑体"/>
          <w:b/>
          <w:sz w:val="26"/>
        </w:rPr>
      </w:pPr>
      <w:r>
        <w:rPr>
          <w:rFonts w:ascii="黑体" w:eastAsia="黑体" w:hint="eastAsia"/>
          <w:b/>
          <w:sz w:val="26"/>
        </w:rPr>
        <w:t>创建用户</w:t>
      </w:r>
    </w:p>
    <w:p w:rsidR="00082179" w:rsidRDefault="00A3170B">
      <w:pPr>
        <w:pStyle w:val="a3"/>
        <w:spacing w:before="14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w:t>
      </w:r>
    </w:p>
    <w:p w:rsidR="00082179" w:rsidRDefault="00A3170B">
      <w:pPr>
        <w:pStyle w:val="a3"/>
        <w:spacing w:before="122"/>
        <w:ind w:left="2834"/>
      </w:pPr>
      <w:r>
        <w:t>缺省情况下，</w:t>
      </w:r>
      <w:r>
        <w:rPr>
          <w:rFonts w:ascii="Times New Roman" w:eastAsia="Times New Roman" w:hAnsi="Times New Roman"/>
        </w:rPr>
        <w:t>Agile Controller-Campus</w:t>
      </w:r>
      <w:r>
        <w:t>预置了“</w:t>
      </w:r>
      <w:r>
        <w:rPr>
          <w:rFonts w:ascii="Times New Roman" w:eastAsia="Times New Roman" w:hAnsi="Times New Roman"/>
        </w:rPr>
        <w:t>admin</w:t>
      </w:r>
      <w:r>
        <w:t>”帐户。</w:t>
      </w:r>
    </w:p>
    <w:p w:rsidR="00082179" w:rsidRDefault="00A3170B">
      <w:pPr>
        <w:pStyle w:val="a3"/>
        <w:spacing w:before="136" w:line="225" w:lineRule="auto"/>
        <w:ind w:left="2834" w:right="1193"/>
        <w:jc w:val="both"/>
        <w:rPr>
          <w:rFonts w:ascii="Times New Roman" w:eastAsia="Times New Roman" w:hAnsi="Times New Roman"/>
        </w:rPr>
      </w:pPr>
      <w:r>
        <w:t>“</w:t>
      </w:r>
      <w:r>
        <w:rPr>
          <w:rFonts w:ascii="Times New Roman" w:eastAsia="Times New Roman" w:hAnsi="Times New Roman"/>
        </w:rPr>
        <w:t>admin</w:t>
      </w:r>
      <w:r>
        <w:t>”：系统管理员，初始密码为“</w:t>
      </w:r>
      <w:r>
        <w:rPr>
          <w:rFonts w:ascii="Times New Roman" w:eastAsia="Times New Roman" w:hAnsi="Times New Roman"/>
        </w:rPr>
        <w:t>Changeme_123</w:t>
      </w:r>
      <w:r>
        <w:t>”。当“</w:t>
      </w:r>
      <w:r>
        <w:rPr>
          <w:rFonts w:ascii="Times New Roman" w:eastAsia="Times New Roman" w:hAnsi="Times New Roman"/>
        </w:rPr>
        <w:t>admin</w:t>
      </w:r>
      <w:r>
        <w:t>”用户对帐号策略、密码策略和闲置超时时间策略调整时，“</w:t>
      </w:r>
      <w:r>
        <w:rPr>
          <w:rFonts w:ascii="Times New Roman" w:eastAsia="Times New Roman" w:hAnsi="Times New Roman"/>
        </w:rPr>
        <w:t>admin</w:t>
      </w:r>
      <w:r>
        <w:t>”用户的帐号策略也会随之调整。“</w:t>
      </w:r>
      <w:r>
        <w:rPr>
          <w:rFonts w:ascii="Times New Roman" w:eastAsia="Times New Roman" w:hAnsi="Times New Roman"/>
        </w:rPr>
        <w:t>admin</w:t>
      </w:r>
      <w:r>
        <w:t>”帐号不可修改、不可删除。当首次使用“</w:t>
      </w:r>
      <w:r>
        <w:rPr>
          <w:rFonts w:ascii="Times New Roman" w:eastAsia="Times New Roman" w:hAnsi="Times New Roman"/>
        </w:rPr>
        <w:t>admin</w:t>
      </w:r>
      <w:r>
        <w:t>”帐号登录</w:t>
      </w:r>
      <w:r>
        <w:rPr>
          <w:rFonts w:ascii="Times New Roman" w:eastAsia="Times New Roman" w:hAnsi="Times New Roman"/>
        </w:rPr>
        <w:t>Agile Controller-</w:t>
      </w:r>
    </w:p>
    <w:p w:rsidR="00082179" w:rsidRDefault="00A3170B">
      <w:pPr>
        <w:pStyle w:val="a3"/>
        <w:spacing w:line="254" w:lineRule="exact"/>
        <w:ind w:left="2834"/>
        <w:jc w:val="both"/>
      </w:pPr>
      <w:r>
        <w:rPr>
          <w:rFonts w:ascii="Times New Roman" w:eastAsia="Times New Roman"/>
        </w:rPr>
        <w:t>Campus</w:t>
      </w:r>
      <w:r>
        <w:t>之后，根据系统提示修改初始密码。</w:t>
      </w:r>
    </w:p>
    <w:p w:rsidR="00082179" w:rsidRDefault="00082179">
      <w:pPr>
        <w:spacing w:line="254" w:lineRule="exact"/>
        <w:jc w:val="both"/>
        <w:sectPr w:rsidR="00082179">
          <w:pgSz w:w="11910" w:h="16840"/>
          <w:pgMar w:top="1580" w:right="0" w:bottom="1280" w:left="0" w:header="884" w:footer="1081" w:gutter="0"/>
          <w:cols w:space="720"/>
        </w:sectPr>
      </w:pPr>
    </w:p>
    <w:p w:rsidR="00082179" w:rsidRDefault="00A3170B">
      <w:pPr>
        <w:pStyle w:val="a3"/>
        <w:spacing w:before="94"/>
        <w:ind w:left="2150"/>
      </w:pPr>
      <w:r>
        <w:rPr>
          <w:rFonts w:ascii="黑体" w:eastAsia="黑体" w:hAnsi="黑体" w:hint="eastAsia"/>
          <w:b/>
        </w:rPr>
        <w:lastRenderedPageBreak/>
        <w:t>步骤</w:t>
      </w:r>
      <w:r>
        <w:rPr>
          <w:rFonts w:ascii="Book Antiqua" w:eastAsia="Book Antiqua" w:hAnsi="Book Antiqua"/>
          <w:b/>
        </w:rPr>
        <w:t xml:space="preserve">2 </w:t>
      </w:r>
      <w:r>
        <w:t>单击“创建”，在“创建用户”页面中填写参数，单击“下一步”。</w:t>
      </w:r>
    </w:p>
    <w:p w:rsidR="00082179" w:rsidRDefault="00A3170B">
      <w:pPr>
        <w:pStyle w:val="a3"/>
        <w:spacing w:before="5"/>
        <w:rPr>
          <w:sz w:val="10"/>
        </w:rPr>
      </w:pPr>
      <w:r>
        <w:rPr>
          <w:noProof/>
          <w:lang w:val="en-US" w:eastAsia="zh-CN" w:bidi="ar-SA"/>
        </w:rPr>
        <w:drawing>
          <wp:anchor distT="0" distB="0" distL="0" distR="0" simplePos="0" relativeHeight="251548160" behindDoc="0" locked="0" layoutInCell="1" allowOverlap="1">
            <wp:simplePos x="0" y="0"/>
            <wp:positionH relativeFrom="page">
              <wp:posOffset>1800000</wp:posOffset>
            </wp:positionH>
            <wp:positionV relativeFrom="paragraph">
              <wp:posOffset>109810</wp:posOffset>
            </wp:positionV>
            <wp:extent cx="4972526" cy="3553967"/>
            <wp:effectExtent l="0" t="0" r="0" b="0"/>
            <wp:wrapTopAndBottom/>
            <wp:docPr id="213"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96.png"/>
                    <pic:cNvPicPr/>
                  </pic:nvPicPr>
                  <pic:blipFill>
                    <a:blip r:embed="rId110" cstate="print"/>
                    <a:stretch>
                      <a:fillRect/>
                    </a:stretch>
                  </pic:blipFill>
                  <pic:spPr>
                    <a:xfrm>
                      <a:off x="0" y="0"/>
                      <a:ext cx="4972526" cy="3553967"/>
                    </a:xfrm>
                    <a:prstGeom prst="rect">
                      <a:avLst/>
                    </a:prstGeom>
                  </pic:spPr>
                </pic:pic>
              </a:graphicData>
            </a:graphic>
          </wp:anchor>
        </w:drawing>
      </w:r>
    </w:p>
    <w:p w:rsidR="00082179" w:rsidRDefault="00082179">
      <w:pPr>
        <w:pStyle w:val="a3"/>
        <w:rPr>
          <w:sz w:val="1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95"/>
        <w:gridCol w:w="6243"/>
      </w:tblGrid>
      <w:tr w:rsidR="00082179">
        <w:trPr>
          <w:trHeight w:val="412"/>
        </w:trPr>
        <w:tc>
          <w:tcPr>
            <w:tcW w:w="1695" w:type="dxa"/>
            <w:shd w:val="clear" w:color="auto" w:fill="DDDDDD"/>
          </w:tcPr>
          <w:p w:rsidR="00082179" w:rsidRDefault="00A3170B">
            <w:pPr>
              <w:pStyle w:val="TableParagraph"/>
              <w:rPr>
                <w:rFonts w:ascii="黑体" w:eastAsia="黑体"/>
                <w:b/>
                <w:sz w:val="21"/>
              </w:rPr>
            </w:pPr>
            <w:r>
              <w:rPr>
                <w:rFonts w:ascii="黑体" w:eastAsia="黑体" w:hint="eastAsia"/>
                <w:b/>
                <w:sz w:val="21"/>
              </w:rPr>
              <w:t>关键参数</w:t>
            </w:r>
          </w:p>
        </w:tc>
        <w:tc>
          <w:tcPr>
            <w:tcW w:w="6243"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412"/>
        </w:trPr>
        <w:tc>
          <w:tcPr>
            <w:tcW w:w="1695" w:type="dxa"/>
          </w:tcPr>
          <w:p w:rsidR="00082179" w:rsidRDefault="00A3170B">
            <w:pPr>
              <w:pStyle w:val="TableParagraph"/>
              <w:rPr>
                <w:sz w:val="21"/>
              </w:rPr>
            </w:pPr>
            <w:r>
              <w:rPr>
                <w:sz w:val="21"/>
              </w:rPr>
              <w:t>帐号</w:t>
            </w:r>
          </w:p>
        </w:tc>
        <w:tc>
          <w:tcPr>
            <w:tcW w:w="6243" w:type="dxa"/>
          </w:tcPr>
          <w:p w:rsidR="00082179" w:rsidRDefault="00A3170B">
            <w:pPr>
              <w:pStyle w:val="TableParagraph"/>
              <w:rPr>
                <w:sz w:val="21"/>
                <w:lang w:eastAsia="zh-CN"/>
              </w:rPr>
            </w:pPr>
            <w:r>
              <w:rPr>
                <w:sz w:val="21"/>
                <w:lang w:eastAsia="zh-CN"/>
              </w:rPr>
              <w:t>新建管理员的登录帐号（必须为邮箱格式）。</w:t>
            </w:r>
          </w:p>
        </w:tc>
      </w:tr>
      <w:tr w:rsidR="00082179">
        <w:trPr>
          <w:trHeight w:val="411"/>
        </w:trPr>
        <w:tc>
          <w:tcPr>
            <w:tcW w:w="1695" w:type="dxa"/>
          </w:tcPr>
          <w:p w:rsidR="00082179" w:rsidRDefault="00A3170B">
            <w:pPr>
              <w:pStyle w:val="TableParagraph"/>
              <w:rPr>
                <w:sz w:val="21"/>
              </w:rPr>
            </w:pPr>
            <w:r>
              <w:rPr>
                <w:sz w:val="21"/>
              </w:rPr>
              <w:t>密码</w:t>
            </w:r>
          </w:p>
        </w:tc>
        <w:tc>
          <w:tcPr>
            <w:tcW w:w="6243" w:type="dxa"/>
            <w:vMerge w:val="restart"/>
          </w:tcPr>
          <w:p w:rsidR="00082179" w:rsidRDefault="00A3170B">
            <w:pPr>
              <w:pStyle w:val="TableParagraph"/>
              <w:rPr>
                <w:sz w:val="21"/>
                <w:lang w:eastAsia="zh-CN"/>
              </w:rPr>
            </w:pPr>
            <w:r>
              <w:rPr>
                <w:sz w:val="21"/>
                <w:lang w:eastAsia="zh-CN"/>
              </w:rPr>
              <w:t>新建管理员的初始登录密码。</w:t>
            </w:r>
          </w:p>
        </w:tc>
      </w:tr>
      <w:tr w:rsidR="00082179">
        <w:trPr>
          <w:trHeight w:val="411"/>
        </w:trPr>
        <w:tc>
          <w:tcPr>
            <w:tcW w:w="1695" w:type="dxa"/>
          </w:tcPr>
          <w:p w:rsidR="00082179" w:rsidRDefault="00A3170B">
            <w:pPr>
              <w:pStyle w:val="TableParagraph"/>
              <w:rPr>
                <w:sz w:val="21"/>
              </w:rPr>
            </w:pPr>
            <w:r>
              <w:rPr>
                <w:sz w:val="21"/>
              </w:rPr>
              <w:t>确认密码</w:t>
            </w:r>
          </w:p>
        </w:tc>
        <w:tc>
          <w:tcPr>
            <w:tcW w:w="6243" w:type="dxa"/>
            <w:vMerge/>
            <w:tcBorders>
              <w:top w:val="nil"/>
            </w:tcBorders>
          </w:tcPr>
          <w:p w:rsidR="00082179" w:rsidRDefault="00082179">
            <w:pPr>
              <w:rPr>
                <w:sz w:val="2"/>
                <w:szCs w:val="2"/>
              </w:rPr>
            </w:pPr>
          </w:p>
        </w:tc>
      </w:tr>
      <w:tr w:rsidR="00082179">
        <w:trPr>
          <w:trHeight w:val="663"/>
        </w:trPr>
        <w:tc>
          <w:tcPr>
            <w:tcW w:w="1695" w:type="dxa"/>
          </w:tcPr>
          <w:p w:rsidR="00082179" w:rsidRDefault="00A3170B">
            <w:pPr>
              <w:pStyle w:val="TableParagraph"/>
              <w:spacing w:before="84" w:line="225" w:lineRule="auto"/>
              <w:ind w:right="100"/>
              <w:rPr>
                <w:sz w:val="21"/>
              </w:rPr>
            </w:pPr>
            <w:r>
              <w:rPr>
                <w:sz w:val="21"/>
              </w:rPr>
              <w:t>首次登录修改密码</w:t>
            </w:r>
          </w:p>
        </w:tc>
        <w:tc>
          <w:tcPr>
            <w:tcW w:w="6243" w:type="dxa"/>
          </w:tcPr>
          <w:p w:rsidR="00082179" w:rsidRDefault="00A3170B">
            <w:pPr>
              <w:pStyle w:val="TableParagraph"/>
              <w:rPr>
                <w:sz w:val="21"/>
                <w:lang w:eastAsia="zh-CN"/>
              </w:rPr>
            </w:pPr>
            <w:r>
              <w:rPr>
                <w:sz w:val="21"/>
                <w:lang w:eastAsia="zh-CN"/>
              </w:rPr>
              <w:t>首次使用该帐号登录时，是否强制修改密码。</w:t>
            </w:r>
          </w:p>
        </w:tc>
      </w:tr>
      <w:tr w:rsidR="00082179">
        <w:trPr>
          <w:trHeight w:val="664"/>
        </w:trPr>
        <w:tc>
          <w:tcPr>
            <w:tcW w:w="1695" w:type="dxa"/>
          </w:tcPr>
          <w:p w:rsidR="00082179" w:rsidRDefault="00A3170B">
            <w:pPr>
              <w:pStyle w:val="TableParagraph"/>
              <w:rPr>
                <w:sz w:val="21"/>
              </w:rPr>
            </w:pPr>
            <w:r>
              <w:rPr>
                <w:sz w:val="21"/>
              </w:rPr>
              <w:t>手机</w:t>
            </w:r>
          </w:p>
        </w:tc>
        <w:tc>
          <w:tcPr>
            <w:tcW w:w="6243" w:type="dxa"/>
          </w:tcPr>
          <w:p w:rsidR="00082179" w:rsidRDefault="00A3170B">
            <w:pPr>
              <w:pStyle w:val="TableParagraph"/>
              <w:spacing w:before="84" w:line="225" w:lineRule="auto"/>
              <w:ind w:right="238"/>
              <w:rPr>
                <w:sz w:val="21"/>
                <w:lang w:eastAsia="zh-CN"/>
              </w:rPr>
            </w:pPr>
            <w:r>
              <w:rPr>
                <w:sz w:val="21"/>
                <w:lang w:eastAsia="zh-CN"/>
              </w:rPr>
              <w:t>系统管理员邮箱，方便该系统管理员下的</w:t>
            </w:r>
            <w:r>
              <w:rPr>
                <w:rFonts w:ascii="Times New Roman" w:eastAsia="Times New Roman"/>
                <w:sz w:val="21"/>
                <w:lang w:eastAsia="zh-CN"/>
              </w:rPr>
              <w:t>MSP</w:t>
            </w:r>
            <w:r>
              <w:rPr>
                <w:sz w:val="21"/>
                <w:lang w:eastAsia="zh-CN"/>
              </w:rPr>
              <w:t>能快速联系上本系统管理员。</w:t>
            </w:r>
          </w:p>
        </w:tc>
      </w:tr>
      <w:tr w:rsidR="00082179">
        <w:trPr>
          <w:trHeight w:val="663"/>
        </w:trPr>
        <w:tc>
          <w:tcPr>
            <w:tcW w:w="1695" w:type="dxa"/>
          </w:tcPr>
          <w:p w:rsidR="00082179" w:rsidRDefault="00A3170B">
            <w:pPr>
              <w:pStyle w:val="TableParagraph"/>
              <w:rPr>
                <w:sz w:val="21"/>
              </w:rPr>
            </w:pPr>
            <w:r>
              <w:rPr>
                <w:sz w:val="21"/>
              </w:rPr>
              <w:t>邮箱</w:t>
            </w:r>
          </w:p>
        </w:tc>
        <w:tc>
          <w:tcPr>
            <w:tcW w:w="6243" w:type="dxa"/>
          </w:tcPr>
          <w:p w:rsidR="00082179" w:rsidRDefault="00A3170B">
            <w:pPr>
              <w:pStyle w:val="TableParagraph"/>
              <w:spacing w:before="84" w:line="225" w:lineRule="auto"/>
              <w:ind w:right="238"/>
              <w:rPr>
                <w:sz w:val="21"/>
                <w:lang w:eastAsia="zh-CN"/>
              </w:rPr>
            </w:pPr>
            <w:r>
              <w:rPr>
                <w:sz w:val="21"/>
                <w:lang w:eastAsia="zh-CN"/>
              </w:rPr>
              <w:t>系统管理员电话，方便该系统管理员下的</w:t>
            </w:r>
            <w:r>
              <w:rPr>
                <w:rFonts w:ascii="Times New Roman" w:eastAsia="Times New Roman"/>
                <w:sz w:val="21"/>
                <w:lang w:eastAsia="zh-CN"/>
              </w:rPr>
              <w:t>MSP</w:t>
            </w:r>
            <w:r>
              <w:rPr>
                <w:sz w:val="21"/>
                <w:lang w:eastAsia="zh-CN"/>
              </w:rPr>
              <w:t>能快速联系上本系统管理员。</w:t>
            </w:r>
          </w:p>
        </w:tc>
      </w:tr>
      <w:tr w:rsidR="00082179">
        <w:trPr>
          <w:trHeight w:val="411"/>
        </w:trPr>
        <w:tc>
          <w:tcPr>
            <w:tcW w:w="1695" w:type="dxa"/>
          </w:tcPr>
          <w:p w:rsidR="00082179" w:rsidRDefault="00A3170B">
            <w:pPr>
              <w:pStyle w:val="TableParagraph"/>
              <w:rPr>
                <w:sz w:val="21"/>
              </w:rPr>
            </w:pPr>
            <w:r>
              <w:rPr>
                <w:sz w:val="21"/>
              </w:rPr>
              <w:t>角色</w:t>
            </w:r>
          </w:p>
        </w:tc>
        <w:tc>
          <w:tcPr>
            <w:tcW w:w="6243" w:type="dxa"/>
          </w:tcPr>
          <w:p w:rsidR="00082179" w:rsidRDefault="00A3170B">
            <w:pPr>
              <w:pStyle w:val="TableParagraph"/>
              <w:rPr>
                <w:sz w:val="21"/>
                <w:lang w:eastAsia="zh-CN"/>
              </w:rPr>
            </w:pPr>
            <w:r>
              <w:rPr>
                <w:sz w:val="21"/>
                <w:lang w:eastAsia="zh-CN"/>
              </w:rPr>
              <w:t>从下拉列表中选取角色。</w:t>
            </w:r>
          </w:p>
        </w:tc>
      </w:tr>
    </w:tbl>
    <w:p w:rsidR="00082179" w:rsidRDefault="00082179">
      <w:pPr>
        <w:pStyle w:val="a3"/>
        <w:rPr>
          <w:sz w:val="24"/>
          <w:lang w:eastAsia="zh-CN"/>
        </w:rPr>
      </w:pPr>
    </w:p>
    <w:p w:rsidR="00082179" w:rsidRDefault="00A3170B">
      <w:pPr>
        <w:pStyle w:val="a3"/>
        <w:spacing w:before="181" w:line="225" w:lineRule="auto"/>
        <w:ind w:left="2834" w:right="1298"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进入选择“管理对象”页面，选择此管理员可以管理的</w:t>
      </w:r>
      <w:r>
        <w:rPr>
          <w:rFonts w:ascii="Times New Roman" w:eastAsia="Times New Roman" w:hAnsi="Times New Roman"/>
          <w:lang w:eastAsia="zh-CN"/>
        </w:rPr>
        <w:t>MSP</w:t>
      </w:r>
      <w:r>
        <w:rPr>
          <w:lang w:eastAsia="zh-CN"/>
        </w:rPr>
        <w:t>帐户，单击“下一步”。缺省情况下，“选择所属最大资源”关闭。</w:t>
      </w:r>
    </w:p>
    <w:p w:rsidR="00082179" w:rsidRDefault="00A3170B">
      <w:pPr>
        <w:spacing w:before="88"/>
        <w:ind w:left="2957"/>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2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0" w:line="307" w:lineRule="auto"/>
        <w:ind w:left="3208" w:right="3294"/>
        <w:rPr>
          <w:rFonts w:ascii="楷体" w:eastAsia="楷体" w:hAnsi="楷体"/>
          <w:sz w:val="18"/>
          <w:lang w:eastAsia="zh-CN"/>
        </w:rPr>
      </w:pPr>
      <w:r>
        <w:rPr>
          <w:rFonts w:ascii="楷体" w:eastAsia="楷体" w:hAnsi="楷体" w:hint="eastAsia"/>
          <w:sz w:val="18"/>
          <w:lang w:eastAsia="zh-CN"/>
        </w:rPr>
        <w:t>只有</w:t>
      </w:r>
      <w:r>
        <w:rPr>
          <w:rFonts w:ascii="Times New Roman" w:eastAsia="Times New Roman" w:hAnsi="Times New Roman"/>
          <w:sz w:val="18"/>
          <w:lang w:eastAsia="zh-CN"/>
        </w:rPr>
        <w:t>admin</w:t>
      </w:r>
      <w:r>
        <w:rPr>
          <w:rFonts w:ascii="楷体" w:eastAsia="楷体" w:hAnsi="楷体" w:hint="eastAsia"/>
          <w:sz w:val="18"/>
          <w:lang w:eastAsia="zh-CN"/>
        </w:rPr>
        <w:t>帐号创建子管理员帐号时有“选择所属最大资源”开关。如果需要所创建的帐号创建工作组，请开启“选择所属最大资源”。</w:t>
      </w:r>
    </w:p>
    <w:p w:rsidR="00082179" w:rsidRDefault="00082179">
      <w:pPr>
        <w:spacing w:line="307" w:lineRule="auto"/>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8"/>
        <w:rPr>
          <w:rFonts w:ascii="楷体"/>
          <w:sz w:val="9"/>
          <w:lang w:eastAsia="zh-CN"/>
        </w:rPr>
      </w:pPr>
    </w:p>
    <w:p w:rsidR="00082179" w:rsidRDefault="00A3170B">
      <w:pPr>
        <w:pStyle w:val="a3"/>
        <w:ind w:left="2834"/>
        <w:rPr>
          <w:rFonts w:ascii="楷体"/>
          <w:sz w:val="20"/>
        </w:rPr>
      </w:pPr>
      <w:r>
        <w:rPr>
          <w:rFonts w:ascii="楷体"/>
          <w:noProof/>
          <w:sz w:val="20"/>
          <w:lang w:val="en-US" w:eastAsia="zh-CN" w:bidi="ar-SA"/>
        </w:rPr>
        <w:drawing>
          <wp:inline distT="0" distB="0" distL="0" distR="0">
            <wp:extent cx="4997767" cy="3185160"/>
            <wp:effectExtent l="0" t="0" r="0" b="0"/>
            <wp:docPr id="217"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97.png"/>
                    <pic:cNvPicPr/>
                  </pic:nvPicPr>
                  <pic:blipFill>
                    <a:blip r:embed="rId111" cstate="print"/>
                    <a:stretch>
                      <a:fillRect/>
                    </a:stretch>
                  </pic:blipFill>
                  <pic:spPr>
                    <a:xfrm>
                      <a:off x="0" y="0"/>
                      <a:ext cx="4997767" cy="3185160"/>
                    </a:xfrm>
                    <a:prstGeom prst="rect">
                      <a:avLst/>
                    </a:prstGeom>
                  </pic:spPr>
                </pic:pic>
              </a:graphicData>
            </a:graphic>
          </wp:inline>
        </w:drawing>
      </w:r>
    </w:p>
    <w:p w:rsidR="00082179" w:rsidRDefault="00082179">
      <w:pPr>
        <w:pStyle w:val="a3"/>
        <w:spacing w:before="7"/>
        <w:rPr>
          <w:rFonts w:ascii="楷体"/>
          <w:sz w:val="7"/>
        </w:rPr>
      </w:pPr>
    </w:p>
    <w:p w:rsidR="00082179" w:rsidRDefault="00A3170B">
      <w:pPr>
        <w:pStyle w:val="a3"/>
        <w:spacing w:before="97" w:line="225" w:lineRule="auto"/>
        <w:ind w:left="2834" w:right="2092" w:hanging="684"/>
      </w:pPr>
      <w:r>
        <w:rPr>
          <w:rFonts w:ascii="黑体" w:eastAsia="黑体" w:hAnsi="黑体" w:hint="eastAsia"/>
          <w:b/>
        </w:rPr>
        <w:t>步骤</w:t>
      </w:r>
      <w:r>
        <w:rPr>
          <w:rFonts w:ascii="Book Antiqua" w:eastAsia="Book Antiqua" w:hAnsi="Book Antiqua"/>
          <w:b/>
        </w:rPr>
        <w:t xml:space="preserve">4 </w:t>
      </w:r>
      <w:r>
        <w:t>进入“访问控制”页面，单击“创建”，按需设置允许使用该帐号登录</w:t>
      </w:r>
      <w:r>
        <w:rPr>
          <w:rFonts w:ascii="Times New Roman" w:eastAsia="Times New Roman" w:hAnsi="Times New Roman"/>
        </w:rPr>
        <w:t>Agile Controller-Campus</w:t>
      </w:r>
      <w:r>
        <w:t>的</w:t>
      </w:r>
      <w:r>
        <w:rPr>
          <w:rFonts w:ascii="Times New Roman" w:eastAsia="Times New Roman" w:hAnsi="Times New Roman"/>
        </w:rPr>
        <w:t>IP</w:t>
      </w:r>
      <w:r>
        <w:t>地址区间，单击“确定”。</w:t>
      </w:r>
    </w:p>
    <w:p w:rsidR="00082179" w:rsidRDefault="00A3170B">
      <w:pPr>
        <w:pStyle w:val="a3"/>
        <w:spacing w:before="122" w:line="261" w:lineRule="exact"/>
        <w:ind w:left="2834"/>
        <w:rPr>
          <w:rFonts w:ascii="Times New Roman" w:eastAsia="Times New Roman"/>
        </w:rPr>
      </w:pPr>
      <w:r>
        <w:t>添加</w:t>
      </w:r>
      <w:r>
        <w:rPr>
          <w:rFonts w:ascii="Times New Roman" w:eastAsia="Times New Roman"/>
        </w:rPr>
        <w:t>IP</w:t>
      </w:r>
      <w:r>
        <w:t>地址区间以后，仅该区间中的</w:t>
      </w:r>
      <w:r>
        <w:rPr>
          <w:rFonts w:ascii="Times New Roman" w:eastAsia="Times New Roman"/>
        </w:rPr>
        <w:t>IP</w:t>
      </w:r>
      <w:r>
        <w:t>地址可以使用该帐号登录</w:t>
      </w:r>
      <w:r>
        <w:rPr>
          <w:rFonts w:ascii="Times New Roman" w:eastAsia="Times New Roman"/>
        </w:rPr>
        <w:t>Agile Controller-</w:t>
      </w:r>
    </w:p>
    <w:p w:rsidR="00082179" w:rsidRDefault="00A3170B">
      <w:pPr>
        <w:pStyle w:val="a3"/>
        <w:spacing w:line="261" w:lineRule="exact"/>
        <w:ind w:left="2834"/>
      </w:pPr>
      <w:r>
        <w:rPr>
          <w:rFonts w:ascii="Times New Roman" w:eastAsia="Times New Roman"/>
        </w:rPr>
        <w:t>Campus</w:t>
      </w:r>
      <w:r>
        <w:t>。否则视为所有</w:t>
      </w:r>
      <w:r>
        <w:rPr>
          <w:rFonts w:ascii="Times New Roman" w:eastAsia="Times New Roman"/>
        </w:rPr>
        <w:t>IP</w:t>
      </w:r>
      <w:r>
        <w:t>地址都允许使用该帐号登录</w:t>
      </w:r>
      <w:r>
        <w:rPr>
          <w:rFonts w:ascii="Times New Roman" w:eastAsia="Times New Roman"/>
        </w:rPr>
        <w:t>Agile Controller-Campus</w:t>
      </w:r>
      <w:r>
        <w:t>。</w:t>
      </w:r>
    </w:p>
    <w:p w:rsidR="00082179" w:rsidRDefault="00A3170B">
      <w:pPr>
        <w:pStyle w:val="a3"/>
        <w:spacing w:before="7"/>
        <w:rPr>
          <w:sz w:val="8"/>
        </w:rPr>
      </w:pPr>
      <w:r>
        <w:rPr>
          <w:noProof/>
          <w:lang w:val="en-US" w:eastAsia="zh-CN" w:bidi="ar-SA"/>
        </w:rPr>
        <w:drawing>
          <wp:anchor distT="0" distB="0" distL="0" distR="0" simplePos="0" relativeHeight="251549184" behindDoc="0" locked="0" layoutInCell="1" allowOverlap="1">
            <wp:simplePos x="0" y="0"/>
            <wp:positionH relativeFrom="page">
              <wp:posOffset>1800000</wp:posOffset>
            </wp:positionH>
            <wp:positionV relativeFrom="paragraph">
              <wp:posOffset>94740</wp:posOffset>
            </wp:positionV>
            <wp:extent cx="4976812" cy="3148488"/>
            <wp:effectExtent l="0" t="0" r="0" b="0"/>
            <wp:wrapTopAndBottom/>
            <wp:docPr id="219"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98.png"/>
                    <pic:cNvPicPr/>
                  </pic:nvPicPr>
                  <pic:blipFill>
                    <a:blip r:embed="rId112" cstate="print"/>
                    <a:stretch>
                      <a:fillRect/>
                    </a:stretch>
                  </pic:blipFill>
                  <pic:spPr>
                    <a:xfrm>
                      <a:off x="0" y="0"/>
                      <a:ext cx="4976812" cy="3148488"/>
                    </a:xfrm>
                    <a:prstGeom prst="rect">
                      <a:avLst/>
                    </a:prstGeom>
                  </pic:spPr>
                </pic:pic>
              </a:graphicData>
            </a:graphic>
          </wp:anchor>
        </w:drawing>
      </w:r>
    </w:p>
    <w:p w:rsidR="00082179" w:rsidRDefault="00A3170B">
      <w:pPr>
        <w:spacing w:before="196"/>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2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8" w:line="225" w:lineRule="auto"/>
        <w:ind w:left="3208" w:right="1260"/>
        <w:rPr>
          <w:rFonts w:ascii="楷体" w:eastAsia="楷体" w:hAnsi="楷体"/>
          <w:sz w:val="18"/>
        </w:rPr>
      </w:pPr>
      <w:r>
        <w:rPr>
          <w:rFonts w:ascii="楷体" w:eastAsia="楷体" w:hAnsi="楷体" w:hint="eastAsia"/>
          <w:sz w:val="18"/>
        </w:rPr>
        <w:t>使用该帐号登录</w:t>
      </w:r>
      <w:r>
        <w:rPr>
          <w:rFonts w:ascii="Times New Roman" w:eastAsia="Times New Roman" w:hAnsi="Times New Roman"/>
          <w:sz w:val="18"/>
        </w:rPr>
        <w:t>Agile Controller-Campus</w:t>
      </w:r>
      <w:r>
        <w:rPr>
          <w:rFonts w:ascii="楷体" w:eastAsia="楷体" w:hAnsi="楷体" w:hint="eastAsia"/>
          <w:spacing w:val="-4"/>
          <w:sz w:val="18"/>
        </w:rPr>
        <w:t xml:space="preserve">以后，在菜单中选择“管理员 </w:t>
      </w:r>
      <w:r>
        <w:rPr>
          <w:rFonts w:ascii="Times New Roman" w:eastAsia="Times New Roman" w:hAnsi="Times New Roman"/>
          <w:spacing w:val="-1"/>
          <w:sz w:val="18"/>
        </w:rPr>
        <w:t xml:space="preserve">&gt; </w:t>
      </w:r>
      <w:r>
        <w:rPr>
          <w:rFonts w:ascii="楷体" w:eastAsia="楷体" w:hAnsi="楷体" w:hint="eastAsia"/>
          <w:spacing w:val="-12"/>
          <w:sz w:val="18"/>
        </w:rPr>
        <w:t xml:space="preserve">管理员 </w:t>
      </w:r>
      <w:r>
        <w:rPr>
          <w:rFonts w:ascii="Times New Roman" w:eastAsia="Times New Roman" w:hAnsi="Times New Roman"/>
          <w:spacing w:val="-1"/>
          <w:sz w:val="18"/>
        </w:rPr>
        <w:t xml:space="preserve">&gt; </w:t>
      </w:r>
      <w:r>
        <w:rPr>
          <w:rFonts w:ascii="楷体" w:eastAsia="楷体" w:hAnsi="楷体" w:hint="eastAsia"/>
          <w:spacing w:val="-3"/>
          <w:sz w:val="18"/>
        </w:rPr>
        <w:t xml:space="preserve">我的帐户”， </w:t>
      </w:r>
      <w:r>
        <w:rPr>
          <w:rFonts w:ascii="楷体" w:eastAsia="楷体" w:hAnsi="楷体" w:hint="eastAsia"/>
          <w:sz w:val="18"/>
        </w:rPr>
        <w:t>在“访问控制”页面中维护这个</w:t>
      </w:r>
      <w:r>
        <w:rPr>
          <w:rFonts w:ascii="Times New Roman" w:eastAsia="Times New Roman" w:hAnsi="Times New Roman"/>
          <w:sz w:val="18"/>
        </w:rPr>
        <w:t>IP</w:t>
      </w:r>
      <w:r>
        <w:rPr>
          <w:rFonts w:ascii="楷体" w:eastAsia="楷体" w:hAnsi="楷体" w:hint="eastAsia"/>
          <w:sz w:val="18"/>
        </w:rPr>
        <w:t>地址区间。</w:t>
      </w:r>
    </w:p>
    <w:p w:rsidR="00082179" w:rsidRDefault="00A3170B">
      <w:pPr>
        <w:spacing w:before="12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单击“确定”。</w:t>
      </w:r>
    </w:p>
    <w:p w:rsidR="00082179" w:rsidRDefault="00A3170B">
      <w:pPr>
        <w:spacing w:before="139"/>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2"/>
        </w:rPr>
      </w:pPr>
      <w:r>
        <w:br w:type="column"/>
      </w:r>
    </w:p>
    <w:p w:rsidR="00082179" w:rsidRDefault="00082179">
      <w:pPr>
        <w:pStyle w:val="a3"/>
        <w:spacing w:before="12"/>
        <w:rPr>
          <w:rFonts w:ascii="黑体"/>
          <w:b/>
          <w:sz w:val="15"/>
        </w:rPr>
      </w:pPr>
    </w:p>
    <w:p w:rsidR="00082179" w:rsidRDefault="00A3170B">
      <w:pPr>
        <w:pStyle w:val="a4"/>
        <w:numPr>
          <w:ilvl w:val="0"/>
          <w:numId w:val="402"/>
        </w:numPr>
        <w:tabs>
          <w:tab w:val="left" w:pos="1045"/>
          <w:tab w:val="left" w:pos="1046"/>
        </w:tabs>
        <w:spacing w:before="0"/>
        <w:ind w:left="1045" w:hanging="425"/>
        <w:rPr>
          <w:sz w:val="21"/>
          <w:lang w:eastAsia="zh-CN"/>
        </w:rPr>
      </w:pPr>
      <w:r>
        <w:rPr>
          <w:sz w:val="21"/>
          <w:lang w:eastAsia="zh-CN"/>
        </w:rPr>
        <w:t>修改帐户信息、重置密码、停用</w:t>
      </w:r>
      <w:r>
        <w:rPr>
          <w:rFonts w:ascii="Times New Roman" w:eastAsia="Times New Roman" w:hAnsi="Times New Roman"/>
          <w:sz w:val="21"/>
          <w:lang w:eastAsia="zh-CN"/>
        </w:rPr>
        <w:t>/</w:t>
      </w:r>
      <w:r>
        <w:rPr>
          <w:sz w:val="21"/>
          <w:lang w:eastAsia="zh-CN"/>
        </w:rPr>
        <w:t>启用帐户。</w:t>
      </w:r>
    </w:p>
    <w:p w:rsidR="00082179" w:rsidRDefault="00A3170B">
      <w:pPr>
        <w:pStyle w:val="a4"/>
        <w:numPr>
          <w:ilvl w:val="1"/>
          <w:numId w:val="486"/>
        </w:numPr>
        <w:tabs>
          <w:tab w:val="left" w:pos="1471"/>
          <w:tab w:val="left" w:pos="1472"/>
        </w:tabs>
        <w:spacing w:before="103"/>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pacing w:val="-11"/>
          <w:sz w:val="21"/>
          <w:lang w:eastAsia="zh-CN"/>
        </w:rPr>
        <w:t xml:space="preserve">系统帐号 </w:t>
      </w:r>
      <w:r>
        <w:rPr>
          <w:rFonts w:ascii="Times New Roman" w:eastAsia="Times New Roman" w:hAnsi="Times New Roman"/>
          <w:sz w:val="21"/>
          <w:lang w:eastAsia="zh-CN"/>
        </w:rPr>
        <w:t xml:space="preserve">&gt; </w:t>
      </w:r>
      <w:r>
        <w:rPr>
          <w:sz w:val="21"/>
          <w:lang w:eastAsia="zh-CN"/>
        </w:rPr>
        <w:t>帐号”。</w:t>
      </w:r>
    </w:p>
    <w:p w:rsidR="00082179" w:rsidRDefault="00A3170B">
      <w:pPr>
        <w:pStyle w:val="a4"/>
        <w:numPr>
          <w:ilvl w:val="1"/>
          <w:numId w:val="486"/>
        </w:numPr>
        <w:tabs>
          <w:tab w:val="left" w:pos="1471"/>
          <w:tab w:val="left" w:pos="1472"/>
          <w:tab w:val="left" w:pos="3435"/>
          <w:tab w:val="left" w:pos="6256"/>
        </w:tabs>
        <w:spacing w:before="197" w:line="252" w:lineRule="auto"/>
        <w:ind w:right="1543"/>
        <w:rPr>
          <w:sz w:val="21"/>
          <w:lang w:eastAsia="zh-CN"/>
        </w:rPr>
      </w:pPr>
      <w:r>
        <w:rPr>
          <w:noProof/>
          <w:lang w:val="en-US" w:eastAsia="zh-CN" w:bidi="ar-SA"/>
        </w:rPr>
        <w:drawing>
          <wp:anchor distT="0" distB="0" distL="0" distR="0" simplePos="0" relativeHeight="251746816" behindDoc="1" locked="0" layoutInCell="1" allowOverlap="1">
            <wp:simplePos x="0" y="0"/>
            <wp:positionH relativeFrom="page">
              <wp:posOffset>3425847</wp:posOffset>
            </wp:positionH>
            <wp:positionV relativeFrom="paragraph">
              <wp:posOffset>106064</wp:posOffset>
            </wp:positionV>
            <wp:extent cx="133333" cy="133333"/>
            <wp:effectExtent l="0" t="0" r="0" b="0"/>
            <wp:wrapNone/>
            <wp:docPr id="22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99.png"/>
                    <pic:cNvPicPr/>
                  </pic:nvPicPr>
                  <pic:blipFill>
                    <a:blip r:embed="rId113" cstate="print"/>
                    <a:stretch>
                      <a:fillRect/>
                    </a:stretch>
                  </pic:blipFill>
                  <pic:spPr>
                    <a:xfrm>
                      <a:off x="0" y="0"/>
                      <a:ext cx="133333" cy="133333"/>
                    </a:xfrm>
                    <a:prstGeom prst="rect">
                      <a:avLst/>
                    </a:prstGeom>
                  </pic:spPr>
                </pic:pic>
              </a:graphicData>
            </a:graphic>
          </wp:anchor>
        </w:drawing>
      </w:r>
      <w:r>
        <w:rPr>
          <w:noProof/>
          <w:lang w:val="en-US" w:eastAsia="zh-CN" w:bidi="ar-SA"/>
        </w:rPr>
        <w:drawing>
          <wp:anchor distT="0" distB="0" distL="0" distR="0" simplePos="0" relativeHeight="251747840" behindDoc="1" locked="0" layoutInCell="1" allowOverlap="1">
            <wp:simplePos x="0" y="0"/>
            <wp:positionH relativeFrom="page">
              <wp:posOffset>5216523</wp:posOffset>
            </wp:positionH>
            <wp:positionV relativeFrom="paragraph">
              <wp:posOffset>87016</wp:posOffset>
            </wp:positionV>
            <wp:extent cx="133333" cy="133333"/>
            <wp:effectExtent l="0" t="0" r="0" b="0"/>
            <wp:wrapNone/>
            <wp:docPr id="225"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00.png"/>
                    <pic:cNvPicPr/>
                  </pic:nvPicPr>
                  <pic:blipFill>
                    <a:blip r:embed="rId114" cstate="print"/>
                    <a:stretch>
                      <a:fillRect/>
                    </a:stretch>
                  </pic:blipFill>
                  <pic:spPr>
                    <a:xfrm>
                      <a:off x="0" y="0"/>
                      <a:ext cx="133333" cy="133333"/>
                    </a:xfrm>
                    <a:prstGeom prst="rect">
                      <a:avLst/>
                    </a:prstGeom>
                  </pic:spPr>
                </pic:pic>
              </a:graphicData>
            </a:graphic>
          </wp:anchor>
        </w:drawing>
      </w:r>
      <w:r>
        <w:rPr>
          <w:noProof/>
          <w:lang w:val="en-US" w:eastAsia="zh-CN" w:bidi="ar-SA"/>
        </w:rPr>
        <w:drawing>
          <wp:anchor distT="0" distB="0" distL="0" distR="0" simplePos="0" relativeHeight="251731456" behindDoc="0" locked="0" layoutInCell="1" allowOverlap="1">
            <wp:simplePos x="0" y="0"/>
            <wp:positionH relativeFrom="page">
              <wp:posOffset>6588102</wp:posOffset>
            </wp:positionH>
            <wp:positionV relativeFrom="paragraph">
              <wp:posOffset>106064</wp:posOffset>
            </wp:positionV>
            <wp:extent cx="142857" cy="133333"/>
            <wp:effectExtent l="0" t="0" r="0" b="0"/>
            <wp:wrapNone/>
            <wp:docPr id="22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01.png"/>
                    <pic:cNvPicPr/>
                  </pic:nvPicPr>
                  <pic:blipFill>
                    <a:blip r:embed="rId115" cstate="print"/>
                    <a:stretch>
                      <a:fillRect/>
                    </a:stretch>
                  </pic:blipFill>
                  <pic:spPr>
                    <a:xfrm>
                      <a:off x="0" y="0"/>
                      <a:ext cx="142857" cy="133333"/>
                    </a:xfrm>
                    <a:prstGeom prst="rect">
                      <a:avLst/>
                    </a:prstGeom>
                  </pic:spPr>
                </pic:pic>
              </a:graphicData>
            </a:graphic>
          </wp:anchor>
        </w:drawing>
      </w:r>
      <w:r>
        <w:rPr>
          <w:sz w:val="21"/>
          <w:lang w:eastAsia="zh-CN"/>
        </w:rPr>
        <w:t>在“操作”列单击</w:t>
      </w:r>
      <w:r>
        <w:rPr>
          <w:sz w:val="21"/>
          <w:lang w:eastAsia="zh-CN"/>
        </w:rPr>
        <w:tab/>
        <w:t>图标，修改帐号信息；单击</w:t>
      </w:r>
      <w:r>
        <w:rPr>
          <w:sz w:val="21"/>
          <w:lang w:eastAsia="zh-CN"/>
        </w:rPr>
        <w:tab/>
        <w:t>图标重置密码，单</w:t>
      </w:r>
      <w:r>
        <w:rPr>
          <w:spacing w:val="-18"/>
          <w:sz w:val="21"/>
          <w:lang w:eastAsia="zh-CN"/>
        </w:rPr>
        <w:t>击</w:t>
      </w:r>
      <w:r>
        <w:rPr>
          <w:sz w:val="21"/>
          <w:lang w:eastAsia="zh-CN"/>
        </w:rPr>
        <w:t>图标停用帐户，如果账户已停用，单击</w:t>
      </w:r>
      <w:r>
        <w:rPr>
          <w:noProof/>
          <w:sz w:val="21"/>
          <w:lang w:val="en-US" w:eastAsia="zh-CN" w:bidi="ar-SA"/>
        </w:rPr>
        <w:drawing>
          <wp:inline distT="0" distB="0" distL="0" distR="0">
            <wp:extent cx="180952" cy="180952"/>
            <wp:effectExtent l="0" t="0" r="0" b="0"/>
            <wp:docPr id="22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02.png"/>
                    <pic:cNvPicPr/>
                  </pic:nvPicPr>
                  <pic:blipFill>
                    <a:blip r:embed="rId116" cstate="print"/>
                    <a:stretch>
                      <a:fillRect/>
                    </a:stretch>
                  </pic:blipFill>
                  <pic:spPr>
                    <a:xfrm>
                      <a:off x="0" y="0"/>
                      <a:ext cx="180952" cy="180952"/>
                    </a:xfrm>
                    <a:prstGeom prst="rect">
                      <a:avLst/>
                    </a:prstGeom>
                  </pic:spPr>
                </pic:pic>
              </a:graphicData>
            </a:graphic>
          </wp:inline>
        </w:drawing>
      </w:r>
      <w:r>
        <w:rPr>
          <w:sz w:val="21"/>
          <w:lang w:eastAsia="zh-CN"/>
        </w:rPr>
        <w:t>图标启用帐户。</w:t>
      </w:r>
    </w:p>
    <w:p w:rsidR="00082179" w:rsidRDefault="00082179">
      <w:pPr>
        <w:pStyle w:val="a3"/>
        <w:spacing w:before="1"/>
        <w:rPr>
          <w:sz w:val="6"/>
          <w:lang w:eastAsia="zh-CN"/>
        </w:rPr>
      </w:pPr>
    </w:p>
    <w:p w:rsidR="00082179" w:rsidRDefault="00A3170B">
      <w:pPr>
        <w:pStyle w:val="a3"/>
        <w:ind w:left="1471"/>
        <w:rPr>
          <w:sz w:val="20"/>
        </w:rPr>
      </w:pPr>
      <w:r>
        <w:rPr>
          <w:noProof/>
          <w:sz w:val="20"/>
          <w:lang w:val="en-US" w:eastAsia="zh-CN" w:bidi="ar-SA"/>
        </w:rPr>
        <w:drawing>
          <wp:inline distT="0" distB="0" distL="0" distR="0">
            <wp:extent cx="4948808" cy="617124"/>
            <wp:effectExtent l="0" t="0" r="0" b="0"/>
            <wp:docPr id="231"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03.png"/>
                    <pic:cNvPicPr/>
                  </pic:nvPicPr>
                  <pic:blipFill>
                    <a:blip r:embed="rId117" cstate="print"/>
                    <a:stretch>
                      <a:fillRect/>
                    </a:stretch>
                  </pic:blipFill>
                  <pic:spPr>
                    <a:xfrm>
                      <a:off x="0" y="0"/>
                      <a:ext cx="4948808" cy="617124"/>
                    </a:xfrm>
                    <a:prstGeom prst="rect">
                      <a:avLst/>
                    </a:prstGeom>
                  </pic:spPr>
                </pic:pic>
              </a:graphicData>
            </a:graphic>
          </wp:inline>
        </w:drawing>
      </w:r>
    </w:p>
    <w:p w:rsidR="00082179" w:rsidRDefault="00A3170B">
      <w:pPr>
        <w:pStyle w:val="a4"/>
        <w:numPr>
          <w:ilvl w:val="0"/>
          <w:numId w:val="402"/>
        </w:numPr>
        <w:tabs>
          <w:tab w:val="left" w:pos="1045"/>
          <w:tab w:val="left" w:pos="1047"/>
        </w:tabs>
        <w:spacing w:before="132"/>
        <w:rPr>
          <w:sz w:val="21"/>
        </w:rPr>
      </w:pPr>
      <w:r>
        <w:rPr>
          <w:sz w:val="21"/>
        </w:rPr>
        <w:t>删除帐户。</w:t>
      </w:r>
    </w:p>
    <w:p w:rsidR="00082179" w:rsidRDefault="00A3170B">
      <w:pPr>
        <w:pStyle w:val="a4"/>
        <w:numPr>
          <w:ilvl w:val="0"/>
          <w:numId w:val="400"/>
        </w:numPr>
        <w:tabs>
          <w:tab w:val="left" w:pos="1470"/>
          <w:tab w:val="left" w:pos="1472"/>
        </w:tabs>
        <w:spacing w:before="103"/>
        <w:ind w:hanging="425"/>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pacing w:val="-11"/>
          <w:sz w:val="21"/>
          <w:lang w:eastAsia="zh-CN"/>
        </w:rPr>
        <w:t xml:space="preserve">系统帐号 </w:t>
      </w:r>
      <w:r>
        <w:rPr>
          <w:rFonts w:ascii="Times New Roman" w:eastAsia="Times New Roman" w:hAnsi="Times New Roman"/>
          <w:sz w:val="21"/>
          <w:lang w:eastAsia="zh-CN"/>
        </w:rPr>
        <w:t xml:space="preserve">&gt; </w:t>
      </w:r>
      <w:r>
        <w:rPr>
          <w:sz w:val="21"/>
          <w:lang w:eastAsia="zh-CN"/>
        </w:rPr>
        <w:t>帐号”。</w:t>
      </w:r>
    </w:p>
    <w:p w:rsidR="00082179" w:rsidRDefault="00A3170B">
      <w:pPr>
        <w:pStyle w:val="a4"/>
        <w:numPr>
          <w:ilvl w:val="0"/>
          <w:numId w:val="400"/>
        </w:numPr>
        <w:tabs>
          <w:tab w:val="left" w:pos="1470"/>
          <w:tab w:val="left" w:pos="1472"/>
        </w:tabs>
        <w:ind w:hanging="425"/>
        <w:rPr>
          <w:sz w:val="21"/>
          <w:lang w:eastAsia="zh-CN"/>
        </w:rPr>
      </w:pPr>
      <w:r>
        <w:rPr>
          <w:sz w:val="21"/>
          <w:lang w:eastAsia="zh-CN"/>
        </w:rPr>
        <w:t>选中帐户，单击“删除”。</w:t>
      </w:r>
    </w:p>
    <w:p w:rsidR="00082179" w:rsidRDefault="00082179">
      <w:pPr>
        <w:pStyle w:val="a3"/>
        <w:spacing w:before="2"/>
        <w:rPr>
          <w:sz w:val="7"/>
          <w:lang w:eastAsia="zh-CN"/>
        </w:rPr>
      </w:pPr>
    </w:p>
    <w:p w:rsidR="00082179" w:rsidRDefault="00A3170B">
      <w:pPr>
        <w:pStyle w:val="a3"/>
        <w:ind w:left="1471"/>
        <w:rPr>
          <w:sz w:val="20"/>
        </w:rPr>
      </w:pPr>
      <w:r>
        <w:rPr>
          <w:noProof/>
          <w:sz w:val="20"/>
          <w:lang w:val="en-US" w:eastAsia="zh-CN" w:bidi="ar-SA"/>
        </w:rPr>
        <w:drawing>
          <wp:inline distT="0" distB="0" distL="0" distR="0">
            <wp:extent cx="4972430" cy="897636"/>
            <wp:effectExtent l="0" t="0" r="0" b="0"/>
            <wp:docPr id="23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04.png"/>
                    <pic:cNvPicPr/>
                  </pic:nvPicPr>
                  <pic:blipFill>
                    <a:blip r:embed="rId118" cstate="print"/>
                    <a:stretch>
                      <a:fillRect/>
                    </a:stretch>
                  </pic:blipFill>
                  <pic:spPr>
                    <a:xfrm>
                      <a:off x="0" y="0"/>
                      <a:ext cx="4972430" cy="897636"/>
                    </a:xfrm>
                    <a:prstGeom prst="rect">
                      <a:avLst/>
                    </a:prstGeom>
                  </pic:spPr>
                </pic:pic>
              </a:graphicData>
            </a:graphic>
          </wp:inline>
        </w:drawing>
      </w:r>
    </w:p>
    <w:p w:rsidR="00082179" w:rsidRDefault="00A3170B">
      <w:pPr>
        <w:pStyle w:val="a4"/>
        <w:numPr>
          <w:ilvl w:val="0"/>
          <w:numId w:val="402"/>
        </w:numPr>
        <w:tabs>
          <w:tab w:val="left" w:pos="1045"/>
          <w:tab w:val="left" w:pos="1047"/>
        </w:tabs>
        <w:spacing w:before="130"/>
        <w:rPr>
          <w:sz w:val="21"/>
        </w:rPr>
      </w:pPr>
      <w:r>
        <w:rPr>
          <w:sz w:val="21"/>
        </w:rPr>
        <w:t>设置用户组。</w:t>
      </w:r>
    </w:p>
    <w:p w:rsidR="00082179" w:rsidRDefault="00A3170B">
      <w:pPr>
        <w:pStyle w:val="a3"/>
        <w:spacing w:before="76" w:line="225" w:lineRule="auto"/>
        <w:ind w:left="1046" w:right="1266"/>
        <w:rPr>
          <w:lang w:eastAsia="zh-CN"/>
        </w:rPr>
      </w:pPr>
      <w:r>
        <w:rPr>
          <w:spacing w:val="-5"/>
          <w:lang w:eastAsia="zh-CN"/>
        </w:rPr>
        <w:t xml:space="preserve">在主菜单中选择“管理员 </w:t>
      </w:r>
      <w:r>
        <w:rPr>
          <w:rFonts w:ascii="Times New Roman" w:eastAsia="Times New Roman" w:hAnsi="Times New Roman"/>
          <w:lang w:eastAsia="zh-CN"/>
        </w:rPr>
        <w:t xml:space="preserve">&gt; </w:t>
      </w:r>
      <w:r>
        <w:rPr>
          <w:spacing w:val="-11"/>
          <w:lang w:eastAsia="zh-CN"/>
        </w:rPr>
        <w:t xml:space="preserve">系统帐号 </w:t>
      </w:r>
      <w:r>
        <w:rPr>
          <w:rFonts w:ascii="Times New Roman" w:eastAsia="Times New Roman" w:hAnsi="Times New Roman"/>
          <w:lang w:eastAsia="zh-CN"/>
        </w:rPr>
        <w:t xml:space="preserve">&gt; </w:t>
      </w:r>
      <w:r>
        <w:rPr>
          <w:spacing w:val="-1"/>
          <w:lang w:eastAsia="zh-CN"/>
        </w:rPr>
        <w:t>帐号”，单击“用户组”页签，单击“创</w:t>
      </w:r>
      <w:r>
        <w:rPr>
          <w:lang w:eastAsia="zh-CN"/>
        </w:rPr>
        <w:t>建”，创建用户组。</w:t>
      </w:r>
    </w:p>
    <w:p w:rsidR="00082179" w:rsidRDefault="00082179">
      <w:pPr>
        <w:pStyle w:val="a3"/>
        <w:spacing w:before="5"/>
        <w:rPr>
          <w:sz w:val="7"/>
          <w:lang w:eastAsia="zh-CN"/>
        </w:rPr>
      </w:pPr>
    </w:p>
    <w:p w:rsidR="00082179" w:rsidRDefault="00A3170B">
      <w:pPr>
        <w:pStyle w:val="a3"/>
        <w:ind w:left="1045"/>
        <w:rPr>
          <w:sz w:val="20"/>
        </w:rPr>
      </w:pPr>
      <w:r>
        <w:rPr>
          <w:noProof/>
          <w:sz w:val="20"/>
          <w:lang w:val="en-US" w:eastAsia="zh-CN" w:bidi="ar-SA"/>
        </w:rPr>
        <w:drawing>
          <wp:inline distT="0" distB="0" distL="0" distR="0">
            <wp:extent cx="4105274" cy="3571875"/>
            <wp:effectExtent l="0" t="0" r="0" b="0"/>
            <wp:docPr id="23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05.png"/>
                    <pic:cNvPicPr/>
                  </pic:nvPicPr>
                  <pic:blipFill>
                    <a:blip r:embed="rId119" cstate="print"/>
                    <a:stretch>
                      <a:fillRect/>
                    </a:stretch>
                  </pic:blipFill>
                  <pic:spPr>
                    <a:xfrm>
                      <a:off x="0" y="0"/>
                      <a:ext cx="4105274" cy="3571875"/>
                    </a:xfrm>
                    <a:prstGeom prst="rect">
                      <a:avLst/>
                    </a:prstGeom>
                  </pic:spPr>
                </pic:pic>
              </a:graphicData>
            </a:graphic>
          </wp:inline>
        </w:drawing>
      </w:r>
    </w:p>
    <w:p w:rsidR="00082179" w:rsidRDefault="00082179">
      <w:pPr>
        <w:pStyle w:val="a3"/>
        <w:spacing w:before="9"/>
        <w:rPr>
          <w:sz w:val="15"/>
        </w:rPr>
      </w:pPr>
    </w:p>
    <w:p w:rsidR="00082179" w:rsidRDefault="00A3170B">
      <w:pPr>
        <w:pStyle w:val="a3"/>
        <w:ind w:left="1046"/>
        <w:rPr>
          <w:lang w:eastAsia="zh-CN"/>
        </w:rPr>
      </w:pPr>
      <w:r>
        <w:rPr>
          <w:lang w:eastAsia="zh-CN"/>
        </w:rPr>
        <w:t>单击“下一步”，选择管理组管理对象。</w:t>
      </w:r>
    </w:p>
    <w:p w:rsidR="00082179" w:rsidRDefault="00082179">
      <w:pPr>
        <w:rPr>
          <w:lang w:eastAsia="zh-CN"/>
        </w:rPr>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5008244" cy="3174682"/>
            <wp:effectExtent l="0" t="0" r="0" b="0"/>
            <wp:docPr id="23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06.png"/>
                    <pic:cNvPicPr/>
                  </pic:nvPicPr>
                  <pic:blipFill>
                    <a:blip r:embed="rId120" cstate="print"/>
                    <a:stretch>
                      <a:fillRect/>
                    </a:stretch>
                  </pic:blipFill>
                  <pic:spPr>
                    <a:xfrm>
                      <a:off x="0" y="0"/>
                      <a:ext cx="5008244" cy="3174682"/>
                    </a:xfrm>
                    <a:prstGeom prst="rect">
                      <a:avLst/>
                    </a:prstGeom>
                  </pic:spPr>
                </pic:pic>
              </a:graphicData>
            </a:graphic>
          </wp:inline>
        </w:drawing>
      </w:r>
    </w:p>
    <w:p w:rsidR="00082179" w:rsidRDefault="00082179">
      <w:pPr>
        <w:pStyle w:val="a3"/>
        <w:spacing w:before="9"/>
        <w:rPr>
          <w:sz w:val="6"/>
        </w:rPr>
      </w:pPr>
    </w:p>
    <w:p w:rsidR="00082179" w:rsidRDefault="00A3170B">
      <w:pPr>
        <w:spacing w:before="51"/>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2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9"/>
        <w:ind w:left="3634"/>
        <w:rPr>
          <w:rFonts w:ascii="楷体" w:eastAsia="楷体"/>
          <w:sz w:val="18"/>
          <w:lang w:eastAsia="zh-CN"/>
        </w:rPr>
      </w:pPr>
      <w:r>
        <w:rPr>
          <w:rFonts w:ascii="楷体" w:eastAsia="楷体" w:hint="eastAsia"/>
          <w:sz w:val="18"/>
          <w:lang w:eastAsia="zh-CN"/>
        </w:rPr>
        <w:t>仅具有系统管理员权限的用户可进行用户组设置。</w:t>
      </w:r>
    </w:p>
    <w:p w:rsidR="00082179" w:rsidRDefault="00A3170B">
      <w:pPr>
        <w:pStyle w:val="a4"/>
        <w:numPr>
          <w:ilvl w:val="1"/>
          <w:numId w:val="402"/>
        </w:numPr>
        <w:tabs>
          <w:tab w:val="left" w:pos="3259"/>
          <w:tab w:val="left" w:pos="3260"/>
        </w:tabs>
        <w:spacing w:before="64"/>
        <w:ind w:hanging="425"/>
        <w:rPr>
          <w:rFonts w:ascii="Wingdings" w:eastAsia="Wingdings" w:hAnsi="Wingdings"/>
          <w:sz w:val="21"/>
        </w:rPr>
      </w:pPr>
      <w:r>
        <w:rPr>
          <w:sz w:val="21"/>
        </w:rPr>
        <w:t>个人设置。</w:t>
      </w:r>
    </w:p>
    <w:p w:rsidR="00082179" w:rsidRDefault="00A3170B">
      <w:pPr>
        <w:pStyle w:val="a3"/>
        <w:spacing w:before="76" w:line="225" w:lineRule="auto"/>
        <w:ind w:left="3259" w:right="1257"/>
      </w:pPr>
      <w:r>
        <w:t>通过个人设置，可提高</w:t>
      </w:r>
      <w:r>
        <w:rPr>
          <w:rFonts w:ascii="Times New Roman" w:eastAsia="Times New Roman"/>
        </w:rPr>
        <w:t>Agile Controller-Campus</w:t>
      </w:r>
      <w:r>
        <w:t>的访问安全性。该功能只对当前用户生效。</w:t>
      </w:r>
    </w:p>
    <w:p w:rsidR="00082179" w:rsidRDefault="00A3170B">
      <w:pPr>
        <w:pStyle w:val="a4"/>
        <w:numPr>
          <w:ilvl w:val="0"/>
          <w:numId w:val="399"/>
        </w:numPr>
        <w:tabs>
          <w:tab w:val="left" w:pos="3685"/>
          <w:tab w:val="left" w:pos="3686"/>
        </w:tabs>
        <w:spacing w:before="65"/>
        <w:rPr>
          <w:sz w:val="21"/>
        </w:rPr>
      </w:pPr>
      <w:r>
        <w:rPr>
          <w:sz w:val="21"/>
        </w:rPr>
        <w:t>设置同时在线数。</w:t>
      </w:r>
    </w:p>
    <w:p w:rsidR="00082179" w:rsidRDefault="00A3170B">
      <w:pPr>
        <w:pStyle w:val="a4"/>
        <w:numPr>
          <w:ilvl w:val="1"/>
          <w:numId w:val="400"/>
        </w:numPr>
        <w:tabs>
          <w:tab w:val="left" w:pos="4110"/>
          <w:tab w:val="left" w:pos="4111"/>
        </w:tabs>
        <w:spacing w:before="103"/>
        <w:ind w:hanging="425"/>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pacing w:val="-14"/>
          <w:sz w:val="21"/>
          <w:lang w:eastAsia="zh-CN"/>
        </w:rPr>
        <w:t xml:space="preserve">管理员 </w:t>
      </w:r>
      <w:r>
        <w:rPr>
          <w:rFonts w:ascii="Times New Roman" w:eastAsia="Times New Roman" w:hAnsi="Times New Roman"/>
          <w:sz w:val="21"/>
          <w:lang w:eastAsia="zh-CN"/>
        </w:rPr>
        <w:t xml:space="preserve">&gt; </w:t>
      </w:r>
      <w:r>
        <w:rPr>
          <w:sz w:val="21"/>
          <w:lang w:eastAsia="zh-CN"/>
        </w:rPr>
        <w:t>我的帐户”。</w:t>
      </w:r>
    </w:p>
    <w:p w:rsidR="00082179" w:rsidRDefault="00A3170B">
      <w:pPr>
        <w:pStyle w:val="a4"/>
        <w:numPr>
          <w:ilvl w:val="1"/>
          <w:numId w:val="400"/>
        </w:numPr>
        <w:tabs>
          <w:tab w:val="left" w:pos="4110"/>
          <w:tab w:val="left" w:pos="4111"/>
          <w:tab w:val="left" w:pos="6915"/>
        </w:tabs>
        <w:spacing w:before="165" w:line="225" w:lineRule="auto"/>
        <w:ind w:right="1418" w:hanging="425"/>
        <w:rPr>
          <w:sz w:val="21"/>
        </w:rPr>
      </w:pPr>
      <w:r>
        <w:rPr>
          <w:noProof/>
          <w:lang w:val="en-US" w:eastAsia="zh-CN" w:bidi="ar-SA"/>
        </w:rPr>
        <w:drawing>
          <wp:anchor distT="0" distB="0" distL="0" distR="0" simplePos="0" relativeHeight="251550208" behindDoc="0" locked="0" layoutInCell="1" allowOverlap="1">
            <wp:simplePos x="0" y="0"/>
            <wp:positionH relativeFrom="page">
              <wp:posOffset>2339999</wp:posOffset>
            </wp:positionH>
            <wp:positionV relativeFrom="paragraph">
              <wp:posOffset>511765</wp:posOffset>
            </wp:positionV>
            <wp:extent cx="4486274" cy="876300"/>
            <wp:effectExtent l="0" t="0" r="0" b="0"/>
            <wp:wrapTopAndBottom/>
            <wp:docPr id="241"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07.png"/>
                    <pic:cNvPicPr/>
                  </pic:nvPicPr>
                  <pic:blipFill>
                    <a:blip r:embed="rId121" cstate="print"/>
                    <a:stretch>
                      <a:fillRect/>
                    </a:stretch>
                  </pic:blipFill>
                  <pic:spPr>
                    <a:xfrm>
                      <a:off x="0" y="0"/>
                      <a:ext cx="4486274" cy="876300"/>
                    </a:xfrm>
                    <a:prstGeom prst="rect">
                      <a:avLst/>
                    </a:prstGeom>
                  </pic:spPr>
                </pic:pic>
              </a:graphicData>
            </a:graphic>
          </wp:anchor>
        </w:drawing>
      </w:r>
      <w:r>
        <w:rPr>
          <w:noProof/>
          <w:lang w:val="en-US" w:eastAsia="zh-CN" w:bidi="ar-SA"/>
        </w:rPr>
        <w:drawing>
          <wp:anchor distT="0" distB="0" distL="0" distR="0" simplePos="0" relativeHeight="251748864" behindDoc="1" locked="0" layoutInCell="1" allowOverlap="1">
            <wp:simplePos x="0" y="0"/>
            <wp:positionH relativeFrom="page">
              <wp:posOffset>4229248</wp:posOffset>
            </wp:positionH>
            <wp:positionV relativeFrom="paragraph">
              <wp:posOffset>77742</wp:posOffset>
            </wp:positionV>
            <wp:extent cx="133333" cy="133333"/>
            <wp:effectExtent l="0" t="0" r="0" b="0"/>
            <wp:wrapNone/>
            <wp:docPr id="24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99.png"/>
                    <pic:cNvPicPr/>
                  </pic:nvPicPr>
                  <pic:blipFill>
                    <a:blip r:embed="rId113" cstate="print"/>
                    <a:stretch>
                      <a:fillRect/>
                    </a:stretch>
                  </pic:blipFill>
                  <pic:spPr>
                    <a:xfrm>
                      <a:off x="0" y="0"/>
                      <a:ext cx="133333" cy="133333"/>
                    </a:xfrm>
                    <a:prstGeom prst="rect">
                      <a:avLst/>
                    </a:prstGeom>
                  </pic:spPr>
                </pic:pic>
              </a:graphicData>
            </a:graphic>
          </wp:anchor>
        </w:drawing>
      </w:r>
      <w:r>
        <w:rPr>
          <w:sz w:val="21"/>
          <w:lang w:eastAsia="zh-CN"/>
        </w:rPr>
        <w:t>在“基本信息”页面中单击</w:t>
      </w:r>
      <w:r>
        <w:rPr>
          <w:sz w:val="21"/>
          <w:lang w:eastAsia="zh-CN"/>
        </w:rPr>
        <w:tab/>
        <w:t>图标，修改“同时在线数”，单击“</w:t>
      </w:r>
      <w:r>
        <w:rPr>
          <w:spacing w:val="-18"/>
          <w:sz w:val="21"/>
          <w:lang w:eastAsia="zh-CN"/>
        </w:rPr>
        <w:t>应</w:t>
      </w:r>
      <w:r>
        <w:rPr>
          <w:sz w:val="21"/>
          <w:lang w:eastAsia="zh-CN"/>
        </w:rPr>
        <w:t>用”。</w:t>
      </w:r>
      <w:r>
        <w:rPr>
          <w:rFonts w:ascii="Times New Roman" w:eastAsia="Times New Roman" w:hAnsi="Times New Roman"/>
          <w:sz w:val="21"/>
        </w:rPr>
        <w:t>0</w:t>
      </w:r>
      <w:r>
        <w:rPr>
          <w:sz w:val="21"/>
        </w:rPr>
        <w:t>表示不限制。</w:t>
      </w:r>
    </w:p>
    <w:p w:rsidR="00082179" w:rsidRDefault="00A3170B">
      <w:pPr>
        <w:pStyle w:val="a4"/>
        <w:numPr>
          <w:ilvl w:val="0"/>
          <w:numId w:val="399"/>
        </w:numPr>
        <w:tabs>
          <w:tab w:val="left" w:pos="3684"/>
          <w:tab w:val="left" w:pos="3685"/>
        </w:tabs>
        <w:spacing w:before="93"/>
        <w:ind w:left="3684" w:hanging="425"/>
        <w:rPr>
          <w:sz w:val="21"/>
        </w:rPr>
      </w:pPr>
      <w:r>
        <w:rPr>
          <w:sz w:val="21"/>
        </w:rPr>
        <w:t>修改密码。</w:t>
      </w:r>
    </w:p>
    <w:p w:rsidR="00082179" w:rsidRDefault="00A3170B">
      <w:pPr>
        <w:pStyle w:val="a4"/>
        <w:numPr>
          <w:ilvl w:val="0"/>
          <w:numId w:val="398"/>
        </w:numPr>
        <w:tabs>
          <w:tab w:val="left" w:pos="4110"/>
          <w:tab w:val="left" w:pos="4111"/>
        </w:tabs>
        <w:spacing w:before="102"/>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pacing w:val="-14"/>
          <w:sz w:val="21"/>
          <w:lang w:eastAsia="zh-CN"/>
        </w:rPr>
        <w:t xml:space="preserve">管理员 </w:t>
      </w:r>
      <w:r>
        <w:rPr>
          <w:rFonts w:ascii="Times New Roman" w:eastAsia="Times New Roman" w:hAnsi="Times New Roman"/>
          <w:sz w:val="21"/>
          <w:lang w:eastAsia="zh-CN"/>
        </w:rPr>
        <w:t xml:space="preserve">&gt; </w:t>
      </w:r>
      <w:r>
        <w:rPr>
          <w:sz w:val="21"/>
          <w:lang w:eastAsia="zh-CN"/>
        </w:rPr>
        <w:t>我的帐户”。</w:t>
      </w:r>
    </w:p>
    <w:p w:rsidR="00082179" w:rsidRDefault="00A3170B">
      <w:pPr>
        <w:pStyle w:val="a4"/>
        <w:numPr>
          <w:ilvl w:val="0"/>
          <w:numId w:val="398"/>
        </w:numPr>
        <w:tabs>
          <w:tab w:val="left" w:pos="4110"/>
          <w:tab w:val="left" w:pos="4111"/>
          <w:tab w:val="left" w:pos="7965"/>
        </w:tabs>
        <w:spacing w:before="165" w:line="225" w:lineRule="auto"/>
        <w:ind w:right="1208"/>
        <w:rPr>
          <w:sz w:val="21"/>
          <w:lang w:eastAsia="zh-CN"/>
        </w:rPr>
      </w:pPr>
      <w:r>
        <w:rPr>
          <w:noProof/>
          <w:lang w:val="en-US" w:eastAsia="zh-CN" w:bidi="ar-SA"/>
        </w:rPr>
        <w:drawing>
          <wp:anchor distT="0" distB="0" distL="0" distR="0" simplePos="0" relativeHeight="251749888" behindDoc="1" locked="0" layoutInCell="1" allowOverlap="1">
            <wp:simplePos x="0" y="0"/>
            <wp:positionH relativeFrom="page">
              <wp:posOffset>4895998</wp:posOffset>
            </wp:positionH>
            <wp:positionV relativeFrom="paragraph">
              <wp:posOffset>77743</wp:posOffset>
            </wp:positionV>
            <wp:extent cx="133333" cy="133333"/>
            <wp:effectExtent l="0" t="0" r="0" b="0"/>
            <wp:wrapNone/>
            <wp:docPr id="24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99.png"/>
                    <pic:cNvPicPr/>
                  </pic:nvPicPr>
                  <pic:blipFill>
                    <a:blip r:embed="rId113" cstate="print"/>
                    <a:stretch>
                      <a:fillRect/>
                    </a:stretch>
                  </pic:blipFill>
                  <pic:spPr>
                    <a:xfrm>
                      <a:off x="0" y="0"/>
                      <a:ext cx="133333" cy="133333"/>
                    </a:xfrm>
                    <a:prstGeom prst="rect">
                      <a:avLst/>
                    </a:prstGeom>
                  </pic:spPr>
                </pic:pic>
              </a:graphicData>
            </a:graphic>
          </wp:anchor>
        </w:drawing>
      </w:r>
      <w:r>
        <w:rPr>
          <w:sz w:val="21"/>
          <w:lang w:eastAsia="zh-CN"/>
        </w:rPr>
        <w:t>在“基本信息”页面中单击密码后边的</w:t>
      </w:r>
      <w:r>
        <w:rPr>
          <w:sz w:val="21"/>
          <w:lang w:eastAsia="zh-CN"/>
        </w:rPr>
        <w:tab/>
        <w:t>图标，在弹出窗口中设置新</w:t>
      </w:r>
      <w:r>
        <w:rPr>
          <w:spacing w:val="-18"/>
          <w:sz w:val="21"/>
          <w:lang w:eastAsia="zh-CN"/>
        </w:rPr>
        <w:t>密</w:t>
      </w:r>
      <w:r>
        <w:rPr>
          <w:sz w:val="21"/>
          <w:lang w:eastAsia="zh-CN"/>
        </w:rPr>
        <w:t>码。</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4110"/>
        <w:rPr>
          <w:sz w:val="20"/>
        </w:rPr>
      </w:pPr>
      <w:r>
        <w:rPr>
          <w:noProof/>
          <w:sz w:val="20"/>
          <w:lang w:val="en-US" w:eastAsia="zh-CN" w:bidi="ar-SA"/>
        </w:rPr>
        <w:drawing>
          <wp:inline distT="0" distB="0" distL="0" distR="0">
            <wp:extent cx="3924300" cy="2295525"/>
            <wp:effectExtent l="0" t="0" r="0" b="0"/>
            <wp:docPr id="247"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08.png"/>
                    <pic:cNvPicPr/>
                  </pic:nvPicPr>
                  <pic:blipFill>
                    <a:blip r:embed="rId122" cstate="print"/>
                    <a:stretch>
                      <a:fillRect/>
                    </a:stretch>
                  </pic:blipFill>
                  <pic:spPr>
                    <a:xfrm>
                      <a:off x="0" y="0"/>
                      <a:ext cx="3924300" cy="2295525"/>
                    </a:xfrm>
                    <a:prstGeom prst="rect">
                      <a:avLst/>
                    </a:prstGeom>
                  </pic:spPr>
                </pic:pic>
              </a:graphicData>
            </a:graphic>
          </wp:inline>
        </w:drawing>
      </w:r>
    </w:p>
    <w:p w:rsidR="00082179" w:rsidRDefault="00A3170B">
      <w:pPr>
        <w:pStyle w:val="a4"/>
        <w:numPr>
          <w:ilvl w:val="0"/>
          <w:numId w:val="399"/>
        </w:numPr>
        <w:tabs>
          <w:tab w:val="left" w:pos="3684"/>
          <w:tab w:val="left" w:pos="3685"/>
        </w:tabs>
        <w:spacing w:before="121"/>
        <w:ind w:left="3684" w:hanging="425"/>
        <w:rPr>
          <w:sz w:val="21"/>
        </w:rPr>
      </w:pPr>
      <w:r>
        <w:rPr>
          <w:sz w:val="21"/>
        </w:rPr>
        <w:t>调整允许使用当前帐号登录到</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的</w:t>
      </w:r>
      <w:r>
        <w:rPr>
          <w:rFonts w:ascii="Times New Roman" w:eastAsia="Times New Roman" w:hAnsi="Times New Roman"/>
          <w:sz w:val="21"/>
        </w:rPr>
        <w:t>IP</w:t>
      </w:r>
      <w:r>
        <w:rPr>
          <w:sz w:val="21"/>
        </w:rPr>
        <w:t>地址区间。</w:t>
      </w:r>
    </w:p>
    <w:p w:rsidR="00082179" w:rsidRDefault="00A3170B">
      <w:pPr>
        <w:pStyle w:val="a3"/>
        <w:spacing w:before="76" w:line="225" w:lineRule="auto"/>
        <w:ind w:left="3684" w:right="1311"/>
        <w:rPr>
          <w:lang w:eastAsia="zh-CN"/>
        </w:rPr>
      </w:pPr>
      <w:r>
        <w:rPr>
          <w:noProof/>
          <w:lang w:val="en-US" w:eastAsia="zh-CN" w:bidi="ar-SA"/>
        </w:rPr>
        <w:drawing>
          <wp:anchor distT="0" distB="0" distL="0" distR="0" simplePos="0" relativeHeight="251551232" behindDoc="0" locked="0" layoutInCell="1" allowOverlap="1">
            <wp:simplePos x="0" y="0"/>
            <wp:positionH relativeFrom="page">
              <wp:posOffset>2339999</wp:posOffset>
            </wp:positionH>
            <wp:positionV relativeFrom="paragraph">
              <wp:posOffset>429850</wp:posOffset>
            </wp:positionV>
            <wp:extent cx="5013959" cy="4625340"/>
            <wp:effectExtent l="0" t="0" r="0" b="0"/>
            <wp:wrapTopAndBottom/>
            <wp:docPr id="249"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09.jpeg"/>
                    <pic:cNvPicPr/>
                  </pic:nvPicPr>
                  <pic:blipFill>
                    <a:blip r:embed="rId123" cstate="print"/>
                    <a:stretch>
                      <a:fillRect/>
                    </a:stretch>
                  </pic:blipFill>
                  <pic:spPr>
                    <a:xfrm>
                      <a:off x="0" y="0"/>
                      <a:ext cx="5013959" cy="4625340"/>
                    </a:xfrm>
                    <a:prstGeom prst="rect">
                      <a:avLst/>
                    </a:prstGeom>
                  </pic:spPr>
                </pic:pic>
              </a:graphicData>
            </a:graphic>
          </wp:anchor>
        </w:drawing>
      </w:r>
      <w:r>
        <w:rPr>
          <w:lang w:eastAsia="zh-CN"/>
        </w:rPr>
        <w:t>单击“访问控制”页签，在“访问控制”页面中设置</w:t>
      </w:r>
      <w:r>
        <w:rPr>
          <w:rFonts w:ascii="Times New Roman" w:eastAsia="Times New Roman" w:hAnsi="Times New Roman"/>
          <w:lang w:eastAsia="zh-CN"/>
        </w:rPr>
        <w:t>IP</w:t>
      </w:r>
      <w:r>
        <w:rPr>
          <w:lang w:eastAsia="zh-CN"/>
        </w:rPr>
        <w:t>地址区间（列表为空表示不限制），单击“创建”。</w:t>
      </w:r>
    </w:p>
    <w:p w:rsidR="00082179" w:rsidRDefault="00A3170B">
      <w:pPr>
        <w:pStyle w:val="a4"/>
        <w:numPr>
          <w:ilvl w:val="1"/>
          <w:numId w:val="402"/>
        </w:numPr>
        <w:tabs>
          <w:tab w:val="left" w:pos="3259"/>
          <w:tab w:val="left" w:pos="3260"/>
        </w:tabs>
        <w:spacing w:before="73"/>
        <w:ind w:hanging="425"/>
        <w:rPr>
          <w:rFonts w:ascii="Wingdings" w:eastAsia="Wingdings" w:hAnsi="Wingdings"/>
          <w:sz w:val="21"/>
        </w:rPr>
      </w:pPr>
      <w:r>
        <w:rPr>
          <w:sz w:val="21"/>
        </w:rPr>
        <w:t>设置闲置超时时间。</w:t>
      </w:r>
    </w:p>
    <w:p w:rsidR="00082179" w:rsidRDefault="00A3170B">
      <w:pPr>
        <w:pStyle w:val="a3"/>
        <w:spacing w:before="76" w:line="225" w:lineRule="auto"/>
        <w:ind w:left="3259" w:right="1257"/>
        <w:jc w:val="both"/>
      </w:pPr>
      <w:r>
        <w:t>为了防止其他人员在管理员离开时进行非法操作，</w:t>
      </w:r>
      <w:r>
        <w:rPr>
          <w:rFonts w:ascii="Times New Roman" w:eastAsia="Times New Roman"/>
        </w:rPr>
        <w:t>Agile Controller-Campus</w:t>
      </w:r>
      <w:r>
        <w:t>提供管理员闲置超时设置功能。如果管理员在指定时间内不做任何操作，管理员将被自动注销。管理员自动注销后，管理员需重新登录</w:t>
      </w:r>
      <w:r>
        <w:rPr>
          <w:rFonts w:ascii="Times New Roman" w:eastAsia="Times New Roman"/>
        </w:rPr>
        <w:t>Agile Controller-Campus</w:t>
      </w:r>
      <w:r>
        <w:t>。</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A3170B">
      <w:pPr>
        <w:pStyle w:val="a3"/>
        <w:spacing w:before="107" w:line="225" w:lineRule="auto"/>
        <w:ind w:left="3259" w:right="1266"/>
        <w:rPr>
          <w:lang w:eastAsia="zh-CN"/>
        </w:rPr>
      </w:pPr>
      <w:r>
        <w:rPr>
          <w:noProof/>
          <w:lang w:val="en-US" w:eastAsia="zh-CN" w:bidi="ar-SA"/>
        </w:rPr>
        <w:lastRenderedPageBreak/>
        <w:drawing>
          <wp:anchor distT="0" distB="0" distL="0" distR="0" simplePos="0" relativeHeight="251552256" behindDoc="0" locked="0" layoutInCell="1" allowOverlap="1">
            <wp:simplePos x="0" y="0"/>
            <wp:positionH relativeFrom="page">
              <wp:posOffset>2070000</wp:posOffset>
            </wp:positionH>
            <wp:positionV relativeFrom="paragraph">
              <wp:posOffset>455386</wp:posOffset>
            </wp:positionV>
            <wp:extent cx="4791075" cy="3228975"/>
            <wp:effectExtent l="0" t="0" r="0" b="0"/>
            <wp:wrapTopAndBottom/>
            <wp:docPr id="25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10.png"/>
                    <pic:cNvPicPr/>
                  </pic:nvPicPr>
                  <pic:blipFill>
                    <a:blip r:embed="rId124" cstate="print"/>
                    <a:stretch>
                      <a:fillRect/>
                    </a:stretch>
                  </pic:blipFill>
                  <pic:spPr>
                    <a:xfrm>
                      <a:off x="0" y="0"/>
                      <a:ext cx="4791075" cy="3228975"/>
                    </a:xfrm>
                    <a:prstGeom prst="rect">
                      <a:avLst/>
                    </a:prstGeom>
                  </pic:spPr>
                </pic:pic>
              </a:graphicData>
            </a:graphic>
          </wp:anchor>
        </w:drawing>
      </w:r>
      <w:r>
        <w:rPr>
          <w:spacing w:val="-5"/>
          <w:lang w:eastAsia="zh-CN"/>
        </w:rPr>
        <w:t xml:space="preserve">在主菜单中选择“管理员 </w:t>
      </w:r>
      <w:r>
        <w:rPr>
          <w:rFonts w:ascii="Times New Roman" w:eastAsia="Times New Roman" w:hAnsi="Times New Roman"/>
          <w:lang w:eastAsia="zh-CN"/>
        </w:rPr>
        <w:t xml:space="preserve">&gt; </w:t>
      </w:r>
      <w:r>
        <w:rPr>
          <w:spacing w:val="-11"/>
          <w:lang w:eastAsia="zh-CN"/>
        </w:rPr>
        <w:t xml:space="preserve">系统帐号 </w:t>
      </w:r>
      <w:r>
        <w:rPr>
          <w:rFonts w:ascii="Times New Roman" w:eastAsia="Times New Roman" w:hAnsi="Times New Roman"/>
          <w:lang w:eastAsia="zh-CN"/>
        </w:rPr>
        <w:t xml:space="preserve">&gt; </w:t>
      </w:r>
      <w:r>
        <w:rPr>
          <w:spacing w:val="-1"/>
          <w:lang w:eastAsia="zh-CN"/>
        </w:rPr>
        <w:t>帐号”，单击“闲置超时设置”，设置闲</w:t>
      </w:r>
      <w:r>
        <w:rPr>
          <w:lang w:eastAsia="zh-CN"/>
        </w:rPr>
        <w:t>置时间，单击“确定”。</w:t>
      </w:r>
    </w:p>
    <w:p w:rsidR="00082179" w:rsidRDefault="00A3170B">
      <w:pPr>
        <w:pStyle w:val="a4"/>
        <w:numPr>
          <w:ilvl w:val="1"/>
          <w:numId w:val="402"/>
        </w:numPr>
        <w:tabs>
          <w:tab w:val="left" w:pos="3259"/>
          <w:tab w:val="left" w:pos="3260"/>
        </w:tabs>
        <w:spacing w:before="80"/>
        <w:ind w:hanging="425"/>
        <w:rPr>
          <w:rFonts w:ascii="Wingdings" w:eastAsia="Wingdings" w:hAnsi="Wingdings"/>
          <w:sz w:val="21"/>
        </w:rPr>
      </w:pPr>
      <w:r>
        <w:rPr>
          <w:sz w:val="21"/>
        </w:rPr>
        <w:t>查看在线用户管理。</w:t>
      </w:r>
    </w:p>
    <w:p w:rsidR="00082179" w:rsidRDefault="00A3170B">
      <w:pPr>
        <w:pStyle w:val="a3"/>
        <w:spacing w:before="72"/>
        <w:ind w:left="3259"/>
        <w:rPr>
          <w:lang w:eastAsia="zh-CN"/>
        </w:rPr>
      </w:pPr>
      <w:r>
        <w:rPr>
          <w:noProof/>
          <w:lang w:val="en-US" w:eastAsia="zh-CN" w:bidi="ar-SA"/>
        </w:rPr>
        <w:drawing>
          <wp:anchor distT="0" distB="0" distL="0" distR="0" simplePos="0" relativeHeight="251553280" behindDoc="0" locked="0" layoutInCell="1" allowOverlap="1">
            <wp:simplePos x="0" y="0"/>
            <wp:positionH relativeFrom="page">
              <wp:posOffset>2070000</wp:posOffset>
            </wp:positionH>
            <wp:positionV relativeFrom="paragraph">
              <wp:posOffset>281142</wp:posOffset>
            </wp:positionV>
            <wp:extent cx="5040629" cy="560070"/>
            <wp:effectExtent l="0" t="0" r="0" b="0"/>
            <wp:wrapTopAndBottom/>
            <wp:docPr id="253"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11.png"/>
                    <pic:cNvPicPr/>
                  </pic:nvPicPr>
                  <pic:blipFill>
                    <a:blip r:embed="rId125" cstate="print"/>
                    <a:stretch>
                      <a:fillRect/>
                    </a:stretch>
                  </pic:blipFill>
                  <pic:spPr>
                    <a:xfrm>
                      <a:off x="0" y="0"/>
                      <a:ext cx="5040629" cy="560070"/>
                    </a:xfrm>
                    <a:prstGeom prst="rect">
                      <a:avLst/>
                    </a:prstGeom>
                  </pic:spPr>
                </pic:pic>
              </a:graphicData>
            </a:graphic>
          </wp:anchor>
        </w:drawing>
      </w: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帐号”，单击“在线用户”页签。</w:t>
      </w:r>
    </w:p>
    <w:p w:rsidR="00082179" w:rsidRDefault="00082179">
      <w:pPr>
        <w:pStyle w:val="a3"/>
        <w:spacing w:before="11"/>
        <w:rPr>
          <w:sz w:val="25"/>
          <w:lang w:eastAsia="zh-CN"/>
        </w:rPr>
      </w:pPr>
    </w:p>
    <w:p w:rsidR="00082179" w:rsidRDefault="00A3170B">
      <w:pPr>
        <w:pStyle w:val="a4"/>
        <w:numPr>
          <w:ilvl w:val="3"/>
          <w:numId w:val="403"/>
        </w:numPr>
        <w:tabs>
          <w:tab w:val="left" w:pos="1914"/>
        </w:tabs>
        <w:spacing w:before="0"/>
        <w:rPr>
          <w:rFonts w:ascii="黑体" w:eastAsia="黑体"/>
          <w:b/>
          <w:sz w:val="26"/>
        </w:rPr>
      </w:pPr>
      <w:bookmarkStart w:id="160" w:name="5.1.1.3_创建MSP及MSP管理员"/>
      <w:bookmarkStart w:id="161" w:name="_bookmark108"/>
      <w:bookmarkEnd w:id="160"/>
      <w:bookmarkEnd w:id="161"/>
      <w:r>
        <w:rPr>
          <w:rFonts w:ascii="黑体" w:eastAsia="黑体" w:hint="eastAsia"/>
          <w:b/>
          <w:spacing w:val="-23"/>
          <w:sz w:val="26"/>
        </w:rPr>
        <w:t xml:space="preserve">创建 </w:t>
      </w:r>
      <w:r>
        <w:rPr>
          <w:rFonts w:ascii="Book Antiqua" w:eastAsia="Book Antiqua"/>
          <w:b/>
          <w:sz w:val="26"/>
        </w:rPr>
        <w:t xml:space="preserve">MSP </w:t>
      </w:r>
      <w:r>
        <w:rPr>
          <w:rFonts w:ascii="黑体" w:eastAsia="黑体" w:hint="eastAsia"/>
          <w:b/>
          <w:spacing w:val="-34"/>
          <w:sz w:val="26"/>
        </w:rPr>
        <w:t xml:space="preserve">及 </w:t>
      </w:r>
      <w:r>
        <w:rPr>
          <w:rFonts w:ascii="Book Antiqua" w:eastAsia="Book Antiqua"/>
          <w:b/>
          <w:sz w:val="26"/>
        </w:rPr>
        <w:t>MSP</w:t>
      </w:r>
      <w:r>
        <w:rPr>
          <w:rFonts w:ascii="Book Antiqua" w:eastAsia="Book Antiqua"/>
          <w:b/>
          <w:spacing w:val="-1"/>
          <w:sz w:val="26"/>
        </w:rPr>
        <w:t xml:space="preserve"> </w:t>
      </w:r>
      <w:r>
        <w:rPr>
          <w:rFonts w:ascii="黑体" w:eastAsia="黑体" w:hint="eastAsia"/>
          <w:b/>
          <w:sz w:val="26"/>
        </w:rPr>
        <w:t>管理员</w:t>
      </w:r>
    </w:p>
    <w:p w:rsidR="00082179" w:rsidRDefault="00082179">
      <w:pPr>
        <w:pStyle w:val="a3"/>
        <w:spacing w:before="12"/>
        <w:rPr>
          <w:rFonts w:ascii="黑体"/>
          <w:b/>
          <w:sz w:val="18"/>
        </w:rPr>
      </w:pPr>
    </w:p>
    <w:p w:rsidR="00082179" w:rsidRDefault="00A3170B">
      <w:pPr>
        <w:spacing w:before="64"/>
        <w:ind w:left="1133"/>
        <w:rPr>
          <w:rFonts w:ascii="黑体" w:eastAsia="黑体"/>
          <w:b/>
          <w:sz w:val="26"/>
        </w:rPr>
      </w:pPr>
      <w:r>
        <w:rPr>
          <w:rFonts w:ascii="黑体" w:eastAsia="黑体" w:hint="eastAsia"/>
          <w:b/>
          <w:sz w:val="26"/>
        </w:rPr>
        <w:t>背景信息</w:t>
      </w:r>
    </w:p>
    <w:p w:rsidR="00082179" w:rsidRDefault="00A3170B">
      <w:pPr>
        <w:pStyle w:val="a3"/>
        <w:spacing w:before="172" w:line="225" w:lineRule="auto"/>
        <w:ind w:left="2834" w:right="1287"/>
      </w:pPr>
      <w:r>
        <w:t>系统管理员不能直接向租户提供服务，必须由</w:t>
      </w:r>
      <w:r>
        <w:rPr>
          <w:rFonts w:ascii="Times New Roman" w:eastAsia="Times New Roman"/>
        </w:rPr>
        <w:t>MSP</w:t>
      </w:r>
      <w:r>
        <w:t>（</w:t>
      </w:r>
      <w:r>
        <w:rPr>
          <w:rFonts w:ascii="Times New Roman" w:eastAsia="Times New Roman"/>
        </w:rPr>
        <w:t>Managed Services Provider</w:t>
      </w:r>
      <w:r>
        <w:t>）提供服务，所以必须先创建</w:t>
      </w:r>
      <w:r>
        <w:rPr>
          <w:rFonts w:ascii="Times New Roman" w:eastAsia="Times New Roman"/>
        </w:rPr>
        <w:t>MSP</w:t>
      </w:r>
      <w:r>
        <w:t>和</w:t>
      </w:r>
      <w:r>
        <w:rPr>
          <w:rFonts w:ascii="Times New Roman" w:eastAsia="Times New Roman"/>
        </w:rPr>
        <w:t>MSP</w:t>
      </w:r>
      <w:r>
        <w:t>管理员。</w:t>
      </w:r>
      <w:r>
        <w:rPr>
          <w:rFonts w:ascii="Times New Roman" w:eastAsia="Times New Roman"/>
        </w:rPr>
        <w:t>MSP</w:t>
      </w:r>
      <w:r>
        <w:t>作为管理服务提供商，负责面向租户提供云化设备和云网络服务，当租户向</w:t>
      </w:r>
      <w:r>
        <w:rPr>
          <w:rFonts w:ascii="Times New Roman" w:eastAsia="Times New Roman"/>
        </w:rPr>
        <w:t>MSP</w:t>
      </w:r>
      <w:r>
        <w:t>申请代维服务后，</w:t>
      </w:r>
      <w:r>
        <w:rPr>
          <w:rFonts w:ascii="Times New Roman" w:eastAsia="Times New Roman"/>
        </w:rPr>
        <w:t>MSP</w:t>
      </w:r>
      <w:r>
        <w:t>可通过</w:t>
      </w:r>
      <w:r>
        <w:rPr>
          <w:rFonts w:ascii="Times New Roman" w:eastAsia="Times New Roman"/>
        </w:rPr>
        <w:t>Agile Controller-Campus</w:t>
      </w:r>
      <w:r>
        <w:t>对租户网络进行设备状态查询和维护。</w:t>
      </w:r>
    </w:p>
    <w:p w:rsidR="00082179" w:rsidRDefault="00082179">
      <w:pPr>
        <w:pStyle w:val="a3"/>
        <w:spacing w:before="2"/>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lastRenderedPageBreak/>
        <w:t>前置任务</w:t>
      </w:r>
    </w:p>
    <w:p w:rsidR="00082179" w:rsidRDefault="00A3170B">
      <w:pPr>
        <w:pStyle w:val="a3"/>
        <w:rPr>
          <w:rFonts w:ascii="黑体"/>
          <w:b/>
          <w:sz w:val="22"/>
          <w:lang w:eastAsia="zh-CN"/>
        </w:rPr>
      </w:pPr>
      <w:r>
        <w:rPr>
          <w:lang w:eastAsia="zh-CN"/>
        </w:rPr>
        <w:br w:type="column"/>
      </w:r>
    </w:p>
    <w:p w:rsidR="00082179" w:rsidRDefault="00082179">
      <w:pPr>
        <w:pStyle w:val="a3"/>
        <w:spacing w:before="5"/>
        <w:rPr>
          <w:rFonts w:ascii="黑体"/>
          <w:b/>
          <w:sz w:val="22"/>
          <w:lang w:eastAsia="zh-CN"/>
        </w:rPr>
      </w:pPr>
    </w:p>
    <w:p w:rsidR="00082179" w:rsidRDefault="00A3170B">
      <w:pPr>
        <w:pStyle w:val="a3"/>
        <w:spacing w:line="225" w:lineRule="auto"/>
        <w:ind w:left="620" w:right="1273"/>
        <w:rPr>
          <w:lang w:eastAsia="zh-CN"/>
        </w:rPr>
      </w:pPr>
      <w:r>
        <w:rPr>
          <w:rFonts w:ascii="Times New Roman" w:eastAsia="Times New Roman" w:hAnsi="Times New Roman"/>
          <w:lang w:eastAsia="zh-CN"/>
        </w:rPr>
        <w:t>MSP</w:t>
      </w:r>
      <w:r>
        <w:rPr>
          <w:lang w:eastAsia="zh-CN"/>
        </w:rPr>
        <w:t>登录可以选择“帐号</w:t>
      </w:r>
      <w:r>
        <w:rPr>
          <w:rFonts w:ascii="Times New Roman" w:eastAsia="Times New Roman" w:hAnsi="Times New Roman"/>
          <w:lang w:eastAsia="zh-CN"/>
        </w:rPr>
        <w:t>/</w:t>
      </w:r>
      <w:r>
        <w:rPr>
          <w:lang w:eastAsia="zh-CN"/>
        </w:rPr>
        <w:t>密码”认证，也可以选择“帐号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短信验证码”，如果配置“帐号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短信验证码”，请提前完成短信服务器配置，详细配置过程请参见</w:t>
      </w:r>
    </w:p>
    <w:p w:rsidR="00082179" w:rsidRDefault="00460308">
      <w:pPr>
        <w:pStyle w:val="a4"/>
        <w:numPr>
          <w:ilvl w:val="4"/>
          <w:numId w:val="397"/>
        </w:numPr>
        <w:tabs>
          <w:tab w:val="left" w:pos="1409"/>
        </w:tabs>
        <w:spacing w:before="0" w:line="255" w:lineRule="exact"/>
        <w:rPr>
          <w:sz w:val="21"/>
        </w:rPr>
      </w:pPr>
      <w:hyperlink w:anchor="_bookmark118" w:history="1">
        <w:r w:rsidR="00A3170B">
          <w:rPr>
            <w:b/>
            <w:color w:val="0000FF"/>
            <w:sz w:val="21"/>
          </w:rPr>
          <w:t>配置短信服务器</w:t>
        </w:r>
      </w:hyperlink>
      <w:r w:rsidR="00A3170B">
        <w:rPr>
          <w:sz w:val="21"/>
        </w:rPr>
        <w:t>。</w:t>
      </w:r>
    </w:p>
    <w:p w:rsidR="00082179" w:rsidRDefault="00082179">
      <w:pPr>
        <w:spacing w:line="255" w:lineRule="exact"/>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9"/>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79"/>
        <w:ind w:left="2150"/>
      </w:pPr>
      <w:r>
        <w:rPr>
          <w:rFonts w:ascii="黑体" w:eastAsia="黑体" w:hint="eastAsia"/>
          <w:b/>
        </w:rPr>
        <w:t>步骤</w:t>
      </w:r>
      <w:r>
        <w:rPr>
          <w:rFonts w:ascii="Book Antiqua" w:eastAsia="Book Antiqua"/>
          <w:b/>
        </w:rPr>
        <w:t xml:space="preserve">1 </w:t>
      </w:r>
      <w:r>
        <w:t>系统管理员登录</w:t>
      </w:r>
      <w:r>
        <w:rPr>
          <w:rFonts w:ascii="Times New Roman" w:eastAsia="Times New Roman"/>
        </w:rPr>
        <w:t>Agile Controller-Campus</w:t>
      </w:r>
      <w:r>
        <w:t>。</w:t>
      </w:r>
    </w:p>
    <w:p w:rsidR="00082179" w:rsidRDefault="00A3170B">
      <w:pPr>
        <w:spacing w:before="162"/>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2 </w:t>
      </w:r>
      <w:r>
        <w:rPr>
          <w:sz w:val="21"/>
          <w:lang w:eastAsia="zh-CN"/>
        </w:rPr>
        <w:t>进入</w:t>
      </w:r>
      <w:r>
        <w:rPr>
          <w:rFonts w:ascii="Times New Roman" w:eastAsia="Times New Roman"/>
          <w:sz w:val="21"/>
          <w:lang w:eastAsia="zh-CN"/>
        </w:rPr>
        <w:t>MSP</w:t>
      </w:r>
      <w:r>
        <w:rPr>
          <w:sz w:val="21"/>
          <w:lang w:eastAsia="zh-CN"/>
        </w:rPr>
        <w:t>管理菜单。</w:t>
      </w:r>
    </w:p>
    <w:p w:rsidR="00082179" w:rsidRDefault="00A3170B">
      <w:pPr>
        <w:pStyle w:val="a3"/>
        <w:spacing w:before="161"/>
        <w:ind w:left="2834"/>
        <w:rPr>
          <w:lang w:eastAsia="zh-CN"/>
        </w:rPr>
      </w:pPr>
      <w:r>
        <w:rPr>
          <w:lang w:eastAsia="zh-CN"/>
        </w:rPr>
        <w:t>选择“</w:t>
      </w:r>
      <w:r>
        <w:rPr>
          <w:rFonts w:ascii="Times New Roman" w:eastAsia="Times New Roman" w:hAnsi="Times New Roman"/>
          <w:lang w:eastAsia="zh-CN"/>
        </w:rPr>
        <w:t>MSP</w:t>
      </w:r>
      <w:r>
        <w:rPr>
          <w:lang w:eastAsia="zh-CN"/>
        </w:rPr>
        <w:t xml:space="preserve">管理 </w:t>
      </w:r>
      <w:r>
        <w:rPr>
          <w:rFonts w:ascii="Times New Roman" w:eastAsia="Times New Roman" w:hAnsi="Times New Roman"/>
          <w:lang w:eastAsia="zh-CN"/>
        </w:rPr>
        <w:t>&gt; MSP</w:t>
      </w:r>
      <w:r>
        <w:rPr>
          <w:lang w:eastAsia="zh-CN"/>
        </w:rPr>
        <w:t xml:space="preserve">管理 </w:t>
      </w:r>
      <w:r>
        <w:rPr>
          <w:rFonts w:ascii="Times New Roman" w:eastAsia="Times New Roman" w:hAnsi="Times New Roman"/>
          <w:lang w:eastAsia="zh-CN"/>
        </w:rPr>
        <w:t>&gt; MSP</w:t>
      </w:r>
      <w:r>
        <w:rPr>
          <w:lang w:eastAsia="zh-CN"/>
        </w:rPr>
        <w:t>管理”。</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A3170B">
      <w:pPr>
        <w:spacing w:before="94"/>
        <w:ind w:left="2150"/>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3 </w:t>
      </w:r>
      <w:r>
        <w:rPr>
          <w:sz w:val="21"/>
          <w:lang w:eastAsia="zh-CN"/>
        </w:rPr>
        <w:t>单击“创建”。</w:t>
      </w:r>
    </w:p>
    <w:p w:rsidR="00082179" w:rsidRDefault="00A3170B">
      <w:pPr>
        <w:pStyle w:val="a3"/>
        <w:spacing w:before="130" w:line="225" w:lineRule="auto"/>
        <w:ind w:left="2834" w:right="1331"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w:t>
      </w:r>
      <w:r>
        <w:rPr>
          <w:rFonts w:ascii="Times New Roman" w:eastAsia="Times New Roman" w:hAnsi="Times New Roman"/>
          <w:lang w:eastAsia="zh-CN"/>
        </w:rPr>
        <w:t>MSP</w:t>
      </w:r>
      <w:r>
        <w:rPr>
          <w:lang w:eastAsia="zh-CN"/>
        </w:rPr>
        <w:t>信息”中，配置</w:t>
      </w:r>
      <w:r>
        <w:rPr>
          <w:rFonts w:ascii="Times New Roman" w:eastAsia="Times New Roman" w:hAnsi="Times New Roman"/>
          <w:lang w:eastAsia="zh-CN"/>
        </w:rPr>
        <w:t>MSP</w:t>
      </w:r>
      <w:r>
        <w:rPr>
          <w:lang w:eastAsia="zh-CN"/>
        </w:rPr>
        <w:t>信息，如果认证方式选择“帐号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 请填写用于接收短信验证码的服务电话。</w:t>
      </w:r>
    </w:p>
    <w:p w:rsidR="00082179" w:rsidRDefault="00A3170B">
      <w:pPr>
        <w:spacing w:before="75"/>
        <w:ind w:left="2957"/>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25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36"/>
        <w:ind w:left="3208"/>
        <w:rPr>
          <w:rFonts w:ascii="楷体" w:eastAsia="楷体" w:hAnsi="楷体"/>
          <w:sz w:val="18"/>
          <w:lang w:eastAsia="zh-CN"/>
        </w:rPr>
      </w:pPr>
      <w:r>
        <w:rPr>
          <w:rFonts w:ascii="楷体" w:eastAsia="楷体" w:hAnsi="楷体" w:hint="eastAsia"/>
          <w:sz w:val="18"/>
          <w:lang w:eastAsia="zh-CN"/>
        </w:rPr>
        <w:t>如果配置“帐号</w:t>
      </w:r>
      <w:r>
        <w:rPr>
          <w:rFonts w:ascii="Times New Roman" w:eastAsia="Times New Roman" w:hAnsi="Times New Roman"/>
          <w:sz w:val="18"/>
          <w:lang w:eastAsia="zh-CN"/>
        </w:rPr>
        <w:t>/</w:t>
      </w:r>
      <w:r>
        <w:rPr>
          <w:rFonts w:ascii="楷体" w:eastAsia="楷体" w:hAnsi="楷体" w:hint="eastAsia"/>
          <w:sz w:val="18"/>
          <w:lang w:eastAsia="zh-CN"/>
        </w:rPr>
        <w:t>密码</w:t>
      </w:r>
      <w:r>
        <w:rPr>
          <w:rFonts w:ascii="Times New Roman" w:eastAsia="Times New Roman" w:hAnsi="Times New Roman"/>
          <w:sz w:val="18"/>
          <w:lang w:eastAsia="zh-CN"/>
        </w:rPr>
        <w:t>+</w:t>
      </w:r>
      <w:r>
        <w:rPr>
          <w:rFonts w:ascii="楷体" w:eastAsia="楷体" w:hAnsi="楷体" w:hint="eastAsia"/>
          <w:sz w:val="18"/>
          <w:lang w:eastAsia="zh-CN"/>
        </w:rPr>
        <w:t>短信验证码”认证，短信验证码有以下要求：</w:t>
      </w:r>
    </w:p>
    <w:p w:rsidR="00082179" w:rsidRDefault="00A3170B">
      <w:pPr>
        <w:pStyle w:val="a4"/>
        <w:numPr>
          <w:ilvl w:val="5"/>
          <w:numId w:val="397"/>
        </w:numPr>
        <w:tabs>
          <w:tab w:val="left" w:pos="3493"/>
        </w:tabs>
        <w:spacing w:before="53"/>
        <w:rPr>
          <w:rFonts w:ascii="楷体" w:eastAsia="楷体" w:hAnsi="楷体"/>
          <w:sz w:val="18"/>
          <w:lang w:eastAsia="zh-CN"/>
        </w:rPr>
      </w:pPr>
      <w:r>
        <w:rPr>
          <w:rFonts w:ascii="楷体" w:eastAsia="楷体" w:hAnsi="楷体" w:hint="eastAsia"/>
          <w:sz w:val="18"/>
          <w:lang w:eastAsia="zh-CN"/>
        </w:rPr>
        <w:t>验证码的有效时间为</w:t>
      </w:r>
      <w:r>
        <w:rPr>
          <w:rFonts w:ascii="Times New Roman" w:eastAsia="Times New Roman" w:hAnsi="Times New Roman"/>
          <w:sz w:val="18"/>
          <w:lang w:eastAsia="zh-CN"/>
        </w:rPr>
        <w:t>5</w:t>
      </w:r>
      <w:r>
        <w:rPr>
          <w:rFonts w:ascii="楷体" w:eastAsia="楷体" w:hAnsi="楷体" w:hint="eastAsia"/>
          <w:sz w:val="18"/>
          <w:lang w:eastAsia="zh-CN"/>
        </w:rPr>
        <w:t>分钟，超过</w:t>
      </w:r>
      <w:r>
        <w:rPr>
          <w:rFonts w:ascii="Times New Roman" w:eastAsia="Times New Roman" w:hAnsi="Times New Roman"/>
          <w:sz w:val="18"/>
          <w:lang w:eastAsia="zh-CN"/>
        </w:rPr>
        <w:t>5</w:t>
      </w:r>
      <w:r>
        <w:rPr>
          <w:rFonts w:ascii="楷体" w:eastAsia="楷体" w:hAnsi="楷体" w:hint="eastAsia"/>
          <w:sz w:val="18"/>
          <w:lang w:eastAsia="zh-CN"/>
        </w:rPr>
        <w:t>分钟，则需要重新获取验证码。</w:t>
      </w:r>
    </w:p>
    <w:p w:rsidR="00082179" w:rsidRDefault="00A3170B">
      <w:pPr>
        <w:pStyle w:val="a4"/>
        <w:numPr>
          <w:ilvl w:val="5"/>
          <w:numId w:val="397"/>
        </w:numPr>
        <w:tabs>
          <w:tab w:val="left" w:pos="3493"/>
        </w:tabs>
        <w:spacing w:before="75" w:line="225" w:lineRule="auto"/>
        <w:ind w:right="1211"/>
        <w:rPr>
          <w:rFonts w:ascii="楷体" w:eastAsia="楷体" w:hAnsi="楷体"/>
          <w:sz w:val="18"/>
          <w:lang w:eastAsia="zh-CN"/>
        </w:rPr>
      </w:pPr>
      <w:r>
        <w:rPr>
          <w:rFonts w:ascii="Times New Roman" w:eastAsia="Times New Roman" w:hAnsi="Times New Roman"/>
          <w:sz w:val="18"/>
          <w:lang w:eastAsia="zh-CN"/>
        </w:rPr>
        <w:t>1</w:t>
      </w:r>
      <w:r>
        <w:rPr>
          <w:rFonts w:ascii="楷体" w:eastAsia="楷体" w:hAnsi="楷体" w:hint="eastAsia"/>
          <w:sz w:val="18"/>
          <w:lang w:eastAsia="zh-CN"/>
        </w:rPr>
        <w:t>分钟内不能多次获取验证码，</w:t>
      </w:r>
      <w:r>
        <w:rPr>
          <w:rFonts w:ascii="Times New Roman" w:eastAsia="Times New Roman" w:hAnsi="Times New Roman"/>
          <w:sz w:val="18"/>
          <w:lang w:eastAsia="zh-CN"/>
        </w:rPr>
        <w:t>1</w:t>
      </w:r>
      <w:r>
        <w:rPr>
          <w:rFonts w:ascii="楷体" w:eastAsia="楷体" w:hAnsi="楷体" w:hint="eastAsia"/>
          <w:spacing w:val="-1"/>
          <w:sz w:val="18"/>
          <w:lang w:eastAsia="zh-CN"/>
        </w:rPr>
        <w:t xml:space="preserve">分钟后用户可以再次点击验证码按钮重新发送验证码短信， </w:t>
      </w:r>
      <w:r>
        <w:rPr>
          <w:rFonts w:ascii="楷体" w:eastAsia="楷体" w:hAnsi="楷体" w:hint="eastAsia"/>
          <w:sz w:val="18"/>
          <w:lang w:eastAsia="zh-CN"/>
        </w:rPr>
        <w:t>之前的验证码自动失效。</w:t>
      </w:r>
    </w:p>
    <w:p w:rsidR="00082179" w:rsidRDefault="00A3170B">
      <w:pPr>
        <w:pStyle w:val="a4"/>
        <w:numPr>
          <w:ilvl w:val="5"/>
          <w:numId w:val="397"/>
        </w:numPr>
        <w:tabs>
          <w:tab w:val="left" w:pos="3493"/>
        </w:tabs>
        <w:spacing w:before="55"/>
        <w:rPr>
          <w:rFonts w:ascii="楷体" w:eastAsia="楷体" w:hAnsi="楷体"/>
          <w:sz w:val="18"/>
          <w:lang w:eastAsia="zh-CN"/>
        </w:rPr>
      </w:pPr>
      <w:r>
        <w:rPr>
          <w:rFonts w:ascii="楷体" w:eastAsia="楷体" w:hAnsi="楷体" w:hint="eastAsia"/>
          <w:sz w:val="18"/>
          <w:lang w:eastAsia="zh-CN"/>
        </w:rPr>
        <w:t>连续获取</w:t>
      </w:r>
      <w:r>
        <w:rPr>
          <w:rFonts w:ascii="Times New Roman" w:eastAsia="Times New Roman" w:hAnsi="Times New Roman"/>
          <w:sz w:val="18"/>
          <w:lang w:eastAsia="zh-CN"/>
        </w:rPr>
        <w:t>5</w:t>
      </w:r>
      <w:r>
        <w:rPr>
          <w:rFonts w:ascii="楷体" w:eastAsia="楷体" w:hAnsi="楷体" w:hint="eastAsia"/>
          <w:sz w:val="18"/>
          <w:lang w:eastAsia="zh-CN"/>
        </w:rPr>
        <w:t>次验证码，获取功能被锁定</w:t>
      </w:r>
      <w:r>
        <w:rPr>
          <w:rFonts w:ascii="Times New Roman" w:eastAsia="Times New Roman" w:hAnsi="Times New Roman"/>
          <w:sz w:val="18"/>
          <w:lang w:eastAsia="zh-CN"/>
        </w:rPr>
        <w:t>10</w:t>
      </w:r>
      <w:r>
        <w:rPr>
          <w:rFonts w:ascii="楷体" w:eastAsia="楷体" w:hAnsi="楷体" w:hint="eastAsia"/>
          <w:sz w:val="18"/>
          <w:lang w:eastAsia="zh-CN"/>
        </w:rPr>
        <w:t>分钟。</w:t>
      </w:r>
    </w:p>
    <w:p w:rsidR="00082179" w:rsidRDefault="00A3170B">
      <w:pPr>
        <w:pStyle w:val="a4"/>
        <w:numPr>
          <w:ilvl w:val="5"/>
          <w:numId w:val="397"/>
        </w:numPr>
        <w:tabs>
          <w:tab w:val="left" w:pos="3493"/>
        </w:tabs>
        <w:spacing w:before="65"/>
        <w:rPr>
          <w:rFonts w:ascii="楷体" w:eastAsia="楷体" w:hAnsi="楷体"/>
          <w:sz w:val="18"/>
          <w:lang w:eastAsia="zh-CN"/>
        </w:rPr>
      </w:pPr>
      <w:r>
        <w:rPr>
          <w:rFonts w:ascii="楷体" w:eastAsia="楷体" w:hAnsi="楷体" w:hint="eastAsia"/>
          <w:sz w:val="18"/>
          <w:lang w:eastAsia="zh-CN"/>
        </w:rPr>
        <w:t>连续输错</w:t>
      </w:r>
      <w:r>
        <w:rPr>
          <w:rFonts w:ascii="Times New Roman" w:eastAsia="Times New Roman" w:hAnsi="Times New Roman"/>
          <w:sz w:val="18"/>
          <w:lang w:eastAsia="zh-CN"/>
        </w:rPr>
        <w:t>3</w:t>
      </w:r>
      <w:r>
        <w:rPr>
          <w:rFonts w:ascii="楷体" w:eastAsia="楷体" w:hAnsi="楷体" w:hint="eastAsia"/>
          <w:sz w:val="18"/>
          <w:lang w:eastAsia="zh-CN"/>
        </w:rPr>
        <w:t>次验证码，本次验证码作废，需要重新获取。</w:t>
      </w:r>
    </w:p>
    <w:p w:rsidR="00082179" w:rsidRDefault="00A3170B">
      <w:pPr>
        <w:pStyle w:val="a3"/>
        <w:spacing w:before="11"/>
        <w:rPr>
          <w:rFonts w:ascii="楷体"/>
          <w:sz w:val="19"/>
          <w:lang w:eastAsia="zh-CN"/>
        </w:rPr>
      </w:pPr>
      <w:r>
        <w:rPr>
          <w:noProof/>
          <w:lang w:val="en-US" w:eastAsia="zh-CN" w:bidi="ar-SA"/>
        </w:rPr>
        <w:drawing>
          <wp:anchor distT="0" distB="0" distL="0" distR="0" simplePos="0" relativeHeight="251554304" behindDoc="0" locked="0" layoutInCell="1" allowOverlap="1">
            <wp:simplePos x="0" y="0"/>
            <wp:positionH relativeFrom="page">
              <wp:posOffset>1800000</wp:posOffset>
            </wp:positionH>
            <wp:positionV relativeFrom="paragraph">
              <wp:posOffset>186775</wp:posOffset>
            </wp:positionV>
            <wp:extent cx="4983955" cy="5615463"/>
            <wp:effectExtent l="0" t="0" r="0" b="0"/>
            <wp:wrapTopAndBottom/>
            <wp:docPr id="25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12.png"/>
                    <pic:cNvPicPr/>
                  </pic:nvPicPr>
                  <pic:blipFill>
                    <a:blip r:embed="rId126" cstate="print"/>
                    <a:stretch>
                      <a:fillRect/>
                    </a:stretch>
                  </pic:blipFill>
                  <pic:spPr>
                    <a:xfrm>
                      <a:off x="0" y="0"/>
                      <a:ext cx="4983955" cy="5615463"/>
                    </a:xfrm>
                    <a:prstGeom prst="rect">
                      <a:avLst/>
                    </a:prstGeom>
                  </pic:spPr>
                </pic:pic>
              </a:graphicData>
            </a:graphic>
          </wp:anchor>
        </w:drawing>
      </w:r>
    </w:p>
    <w:p w:rsidR="00082179" w:rsidRDefault="00082179">
      <w:pPr>
        <w:pStyle w:val="a3"/>
        <w:spacing w:before="2"/>
        <w:rPr>
          <w:rFonts w:ascii="楷体"/>
          <w:sz w:val="24"/>
          <w:lang w:eastAsia="zh-CN"/>
        </w:rPr>
      </w:pPr>
    </w:p>
    <w:p w:rsidR="00082179" w:rsidRDefault="00A3170B">
      <w:pPr>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单击“下一步”。</w:t>
      </w:r>
    </w:p>
    <w:p w:rsidR="00082179" w:rsidRDefault="00A3170B">
      <w:pPr>
        <w:pStyle w:val="a3"/>
        <w:spacing w:before="130" w:line="225" w:lineRule="auto"/>
        <w:ind w:left="2834" w:right="1752" w:hanging="684"/>
        <w:rPr>
          <w:lang w:eastAsia="zh-CN"/>
        </w:rPr>
      </w:pPr>
      <w:r>
        <w:rPr>
          <w:rFonts w:ascii="黑体" w:eastAsia="黑体" w:hAnsi="黑体" w:hint="eastAsia"/>
          <w:b/>
          <w:lang w:eastAsia="zh-CN"/>
        </w:rPr>
        <w:t>步骤</w:t>
      </w:r>
      <w:r>
        <w:rPr>
          <w:rFonts w:ascii="Book Antiqua" w:eastAsia="Book Antiqua" w:hAnsi="Book Antiqua"/>
          <w:b/>
          <w:lang w:eastAsia="zh-CN"/>
        </w:rPr>
        <w:t>6</w:t>
      </w:r>
      <w:r>
        <w:rPr>
          <w:rFonts w:ascii="Book Antiqua" w:eastAsia="Book Antiqua" w:hAnsi="Book Antiqua"/>
          <w:b/>
          <w:spacing w:val="52"/>
          <w:lang w:eastAsia="zh-CN"/>
        </w:rPr>
        <w:t xml:space="preserve"> </w:t>
      </w:r>
      <w:r>
        <w:rPr>
          <w:lang w:eastAsia="zh-CN"/>
        </w:rPr>
        <w:t>在“管理员信息”中，配置管理员信息。登录认证方式选择“帐号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spacing w:val="-6"/>
          <w:lang w:eastAsia="zh-CN"/>
        </w:rPr>
        <w:t>短信验</w:t>
      </w:r>
      <w:r>
        <w:rPr>
          <w:lang w:eastAsia="zh-CN"/>
        </w:rPr>
        <w:t>证”，才需要输入手机号。</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78526" cy="5673852"/>
            <wp:effectExtent l="0" t="0" r="0" b="0"/>
            <wp:docPr id="25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13.png"/>
                    <pic:cNvPicPr/>
                  </pic:nvPicPr>
                  <pic:blipFill>
                    <a:blip r:embed="rId127" cstate="print"/>
                    <a:stretch>
                      <a:fillRect/>
                    </a:stretch>
                  </pic:blipFill>
                  <pic:spPr>
                    <a:xfrm>
                      <a:off x="0" y="0"/>
                      <a:ext cx="4978526" cy="5673852"/>
                    </a:xfrm>
                    <a:prstGeom prst="rect">
                      <a:avLst/>
                    </a:prstGeom>
                  </pic:spPr>
                </pic:pic>
              </a:graphicData>
            </a:graphic>
          </wp:inline>
        </w:drawing>
      </w:r>
    </w:p>
    <w:p w:rsidR="00082179" w:rsidRDefault="00082179">
      <w:pPr>
        <w:pStyle w:val="a3"/>
        <w:spacing w:before="1"/>
        <w:rPr>
          <w:sz w:val="13"/>
        </w:rPr>
      </w:pPr>
    </w:p>
    <w:p w:rsidR="00082179" w:rsidRDefault="00A3170B">
      <w:pPr>
        <w:spacing w:before="84"/>
        <w:ind w:left="1077" w:right="6524"/>
        <w:jc w:val="center"/>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单击“完成”。</w:t>
      </w:r>
    </w:p>
    <w:p w:rsidR="00082179" w:rsidRDefault="00A3170B">
      <w:pPr>
        <w:spacing w:before="175"/>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4"/>
        <w:rPr>
          <w:b/>
          <w:sz w:val="18"/>
          <w:lang w:eastAsia="zh-CN"/>
        </w:rPr>
      </w:pPr>
    </w:p>
    <w:p w:rsidR="00082179" w:rsidRDefault="00082179">
      <w:pPr>
        <w:rPr>
          <w:sz w:val="18"/>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后续处理</w:t>
      </w:r>
    </w:p>
    <w:p w:rsidR="00082179" w:rsidRDefault="00A3170B">
      <w:pPr>
        <w:pStyle w:val="a3"/>
        <w:rPr>
          <w:rFonts w:ascii="黑体"/>
          <w:b/>
          <w:sz w:val="20"/>
          <w:lang w:eastAsia="zh-CN"/>
        </w:rPr>
      </w:pPr>
      <w:r>
        <w:rPr>
          <w:lang w:eastAsia="zh-CN"/>
        </w:rPr>
        <w:br w:type="column"/>
      </w:r>
    </w:p>
    <w:p w:rsidR="00082179" w:rsidRDefault="00082179">
      <w:pPr>
        <w:pStyle w:val="a3"/>
        <w:spacing w:before="10"/>
        <w:rPr>
          <w:rFonts w:ascii="黑体"/>
          <w:b/>
          <w:sz w:val="23"/>
          <w:lang w:eastAsia="zh-CN"/>
        </w:rPr>
      </w:pPr>
    </w:p>
    <w:p w:rsidR="00082179" w:rsidRDefault="00A3170B">
      <w:pPr>
        <w:pStyle w:val="a3"/>
        <w:spacing w:before="1" w:line="225" w:lineRule="auto"/>
        <w:ind w:left="620" w:right="1298"/>
        <w:rPr>
          <w:lang w:eastAsia="zh-CN"/>
        </w:rPr>
      </w:pPr>
      <w:r>
        <w:rPr>
          <w:lang w:eastAsia="zh-CN"/>
        </w:rPr>
        <w:t>如果</w:t>
      </w:r>
      <w:r>
        <w:rPr>
          <w:rFonts w:ascii="Times New Roman" w:eastAsia="Times New Roman"/>
          <w:lang w:eastAsia="zh-CN"/>
        </w:rPr>
        <w:t>MSP</w:t>
      </w:r>
      <w:r>
        <w:rPr>
          <w:lang w:eastAsia="zh-CN"/>
        </w:rPr>
        <w:t>管理员下面有租户，则无法删除</w:t>
      </w:r>
      <w:r>
        <w:rPr>
          <w:rFonts w:ascii="Times New Roman" w:eastAsia="Times New Roman"/>
          <w:lang w:eastAsia="zh-CN"/>
        </w:rPr>
        <w:t>MSP</w:t>
      </w:r>
      <w:r>
        <w:rPr>
          <w:lang w:eastAsia="zh-CN"/>
        </w:rPr>
        <w:t>管理员帐户。如需删除</w:t>
      </w:r>
      <w:r>
        <w:rPr>
          <w:rFonts w:ascii="Times New Roman" w:eastAsia="Times New Roman"/>
          <w:lang w:eastAsia="zh-CN"/>
        </w:rPr>
        <w:t>MSP</w:t>
      </w:r>
      <w:r>
        <w:rPr>
          <w:lang w:eastAsia="zh-CN"/>
        </w:rPr>
        <w:t>帐户，请先删除其下面的租户帐户信息。</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rPr>
          <w:sz w:val="18"/>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3"/>
        <w:rPr>
          <w:rFonts w:ascii="黑体"/>
          <w:b/>
          <w:sz w:val="18"/>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5-1 </w:t>
      </w:r>
      <w:r>
        <w:rPr>
          <w:rFonts w:ascii="Book Antiqua" w:eastAsia="Book Antiqua"/>
          <w:sz w:val="21"/>
          <w:lang w:eastAsia="zh-CN"/>
        </w:rPr>
        <w:t xml:space="preserve">MSP </w:t>
      </w:r>
      <w:r>
        <w:rPr>
          <w:rFonts w:ascii="黑体" w:eastAsia="黑体" w:hint="eastAsia"/>
          <w:sz w:val="21"/>
          <w:lang w:eastAsia="zh-CN"/>
        </w:rPr>
        <w:t xml:space="preserve">及 </w:t>
      </w:r>
      <w:r>
        <w:rPr>
          <w:rFonts w:ascii="Book Antiqua" w:eastAsia="Book Antiqua"/>
          <w:sz w:val="21"/>
          <w:lang w:eastAsia="zh-CN"/>
        </w:rPr>
        <w:t xml:space="preserve">MSP </w:t>
      </w:r>
      <w:r>
        <w:rPr>
          <w:rFonts w:ascii="黑体" w:eastAsia="黑体" w:hint="eastAsia"/>
          <w:sz w:val="21"/>
          <w:lang w:eastAsia="zh-CN"/>
        </w:rPr>
        <w:t>管理员</w:t>
      </w:r>
    </w:p>
    <w:p w:rsidR="00082179" w:rsidRDefault="00082179">
      <w:pPr>
        <w:pStyle w:val="a3"/>
        <w:spacing w:before="5"/>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1111"/>
        <w:gridCol w:w="5556"/>
      </w:tblGrid>
      <w:tr w:rsidR="00082179">
        <w:trPr>
          <w:trHeight w:val="411"/>
        </w:trPr>
        <w:tc>
          <w:tcPr>
            <w:tcW w:w="238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556"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471"/>
        </w:trPr>
        <w:tc>
          <w:tcPr>
            <w:tcW w:w="1270" w:type="dxa"/>
          </w:tcPr>
          <w:p w:rsidR="00082179" w:rsidRDefault="00A3170B">
            <w:pPr>
              <w:pStyle w:val="TableParagraph"/>
              <w:rPr>
                <w:sz w:val="21"/>
              </w:rPr>
            </w:pPr>
            <w:r>
              <w:rPr>
                <w:rFonts w:ascii="Times New Roman" w:eastAsia="Times New Roman"/>
                <w:sz w:val="21"/>
              </w:rPr>
              <w:t>MSP</w:t>
            </w:r>
            <w:r>
              <w:rPr>
                <w:sz w:val="21"/>
              </w:rPr>
              <w:t>信息</w:t>
            </w:r>
          </w:p>
        </w:tc>
        <w:tc>
          <w:tcPr>
            <w:tcW w:w="1111" w:type="dxa"/>
          </w:tcPr>
          <w:p w:rsidR="00082179" w:rsidRDefault="00A3170B">
            <w:pPr>
              <w:pStyle w:val="TableParagraph"/>
              <w:rPr>
                <w:sz w:val="21"/>
              </w:rPr>
            </w:pPr>
            <w:r>
              <w:rPr>
                <w:rFonts w:ascii="Times New Roman" w:eastAsia="Times New Roman"/>
                <w:sz w:val="21"/>
              </w:rPr>
              <w:t>MSP</w:t>
            </w:r>
            <w:r>
              <w:rPr>
                <w:sz w:val="21"/>
              </w:rPr>
              <w:t>名称</w:t>
            </w:r>
          </w:p>
        </w:tc>
        <w:tc>
          <w:tcPr>
            <w:tcW w:w="5556" w:type="dxa"/>
          </w:tcPr>
          <w:p w:rsidR="00082179" w:rsidRDefault="00A3170B">
            <w:pPr>
              <w:pStyle w:val="TableParagraph"/>
              <w:rPr>
                <w:sz w:val="21"/>
              </w:rPr>
            </w:pPr>
            <w:r>
              <w:rPr>
                <w:rFonts w:ascii="Times New Roman" w:eastAsia="Times New Roman"/>
                <w:sz w:val="21"/>
              </w:rPr>
              <w:t>MSP</w:t>
            </w:r>
            <w:r>
              <w:rPr>
                <w:sz w:val="21"/>
              </w:rPr>
              <w:t>的名称。</w:t>
            </w:r>
          </w:p>
        </w:tc>
      </w:tr>
    </w:tbl>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1111"/>
        <w:gridCol w:w="5556"/>
      </w:tblGrid>
      <w:tr w:rsidR="00082179">
        <w:trPr>
          <w:trHeight w:val="412"/>
        </w:trPr>
        <w:tc>
          <w:tcPr>
            <w:tcW w:w="238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556"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664"/>
        </w:trPr>
        <w:tc>
          <w:tcPr>
            <w:tcW w:w="1270" w:type="dxa"/>
            <w:vMerge w:val="restart"/>
          </w:tcPr>
          <w:p w:rsidR="00082179" w:rsidRDefault="00082179">
            <w:pPr>
              <w:pStyle w:val="TableParagraph"/>
              <w:spacing w:before="0"/>
              <w:ind w:left="0"/>
              <w:rPr>
                <w:rFonts w:ascii="Times New Roman"/>
                <w:sz w:val="20"/>
              </w:rPr>
            </w:pPr>
          </w:p>
        </w:tc>
        <w:tc>
          <w:tcPr>
            <w:tcW w:w="1111" w:type="dxa"/>
          </w:tcPr>
          <w:p w:rsidR="00082179" w:rsidRDefault="00A3170B">
            <w:pPr>
              <w:pStyle w:val="TableParagraph"/>
              <w:spacing w:before="84" w:line="225" w:lineRule="auto"/>
              <w:ind w:right="146"/>
              <w:rPr>
                <w:sz w:val="21"/>
              </w:rPr>
            </w:pPr>
            <w:r>
              <w:rPr>
                <w:sz w:val="21"/>
              </w:rPr>
              <w:t>管理员帐号数量</w:t>
            </w:r>
          </w:p>
        </w:tc>
        <w:tc>
          <w:tcPr>
            <w:tcW w:w="5556" w:type="dxa"/>
          </w:tcPr>
          <w:p w:rsidR="00082179" w:rsidRDefault="00A3170B">
            <w:pPr>
              <w:pStyle w:val="TableParagraph"/>
              <w:rPr>
                <w:sz w:val="21"/>
                <w:lang w:eastAsia="zh-CN"/>
              </w:rPr>
            </w:pPr>
            <w:r>
              <w:rPr>
                <w:sz w:val="21"/>
                <w:lang w:eastAsia="zh-CN"/>
              </w:rPr>
              <w:t>该</w:t>
            </w:r>
            <w:r>
              <w:rPr>
                <w:rFonts w:ascii="Times New Roman" w:eastAsia="Times New Roman"/>
                <w:sz w:val="21"/>
                <w:lang w:eastAsia="zh-CN"/>
              </w:rPr>
              <w:t>MSP</w:t>
            </w:r>
            <w:r>
              <w:rPr>
                <w:sz w:val="21"/>
                <w:lang w:eastAsia="zh-CN"/>
              </w:rPr>
              <w:t>所能拥有的</w:t>
            </w:r>
            <w:r>
              <w:rPr>
                <w:rFonts w:ascii="Times New Roman" w:eastAsia="Times New Roman"/>
                <w:sz w:val="21"/>
                <w:lang w:eastAsia="zh-CN"/>
              </w:rPr>
              <w:t>MSP</w:t>
            </w:r>
            <w:r>
              <w:rPr>
                <w:sz w:val="21"/>
                <w:lang w:eastAsia="zh-CN"/>
              </w:rPr>
              <w:t>管理员的数量。</w:t>
            </w:r>
          </w:p>
        </w:tc>
      </w:tr>
      <w:tr w:rsidR="00082179">
        <w:trPr>
          <w:trHeight w:val="411"/>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邮政编码</w:t>
            </w:r>
          </w:p>
        </w:tc>
        <w:tc>
          <w:tcPr>
            <w:tcW w:w="5556" w:type="dxa"/>
          </w:tcPr>
          <w:p w:rsidR="00082179" w:rsidRDefault="00A3170B">
            <w:pPr>
              <w:pStyle w:val="TableParagraph"/>
              <w:rPr>
                <w:sz w:val="21"/>
                <w:lang w:eastAsia="zh-CN"/>
              </w:rPr>
            </w:pPr>
            <w:r>
              <w:rPr>
                <w:rFonts w:ascii="Times New Roman" w:eastAsia="Times New Roman"/>
                <w:sz w:val="21"/>
                <w:lang w:eastAsia="zh-CN"/>
              </w:rPr>
              <w:t>MSP</w:t>
            </w:r>
            <w:r>
              <w:rPr>
                <w:sz w:val="21"/>
                <w:lang w:eastAsia="zh-CN"/>
              </w:rPr>
              <w:t>管理员邮政编码，方便该</w:t>
            </w:r>
            <w:r>
              <w:rPr>
                <w:rFonts w:ascii="Times New Roman" w:eastAsia="Times New Roman"/>
                <w:sz w:val="21"/>
                <w:lang w:eastAsia="zh-CN"/>
              </w:rPr>
              <w:t>MSP</w:t>
            </w:r>
            <w:r>
              <w:rPr>
                <w:sz w:val="21"/>
                <w:lang w:eastAsia="zh-CN"/>
              </w:rPr>
              <w:t>下的租户联系</w:t>
            </w:r>
            <w:r>
              <w:rPr>
                <w:rFonts w:ascii="Times New Roman" w:eastAsia="Times New Roman"/>
                <w:sz w:val="21"/>
                <w:lang w:eastAsia="zh-CN"/>
              </w:rPr>
              <w:t>MSP</w:t>
            </w:r>
            <w:r>
              <w:rPr>
                <w:sz w:val="21"/>
                <w:lang w:eastAsia="zh-CN"/>
              </w:rPr>
              <w:t>。</w:t>
            </w:r>
          </w:p>
        </w:tc>
      </w:tr>
      <w:tr w:rsidR="00082179">
        <w:trPr>
          <w:trHeight w:val="412"/>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地址</w:t>
            </w:r>
          </w:p>
        </w:tc>
        <w:tc>
          <w:tcPr>
            <w:tcW w:w="5556" w:type="dxa"/>
          </w:tcPr>
          <w:p w:rsidR="00082179" w:rsidRDefault="00A3170B">
            <w:pPr>
              <w:pStyle w:val="TableParagraph"/>
              <w:rPr>
                <w:sz w:val="21"/>
                <w:lang w:eastAsia="zh-CN"/>
              </w:rPr>
            </w:pPr>
            <w:r>
              <w:rPr>
                <w:rFonts w:ascii="Times New Roman" w:eastAsia="Times New Roman"/>
                <w:sz w:val="21"/>
                <w:lang w:eastAsia="zh-CN"/>
              </w:rPr>
              <w:t>MSP</w:t>
            </w:r>
            <w:r>
              <w:rPr>
                <w:sz w:val="21"/>
                <w:lang w:eastAsia="zh-CN"/>
              </w:rPr>
              <w:t>管理员邮政地址，方便该</w:t>
            </w:r>
            <w:r>
              <w:rPr>
                <w:rFonts w:ascii="Times New Roman" w:eastAsia="Times New Roman"/>
                <w:sz w:val="21"/>
                <w:lang w:eastAsia="zh-CN"/>
              </w:rPr>
              <w:t>MSP</w:t>
            </w:r>
            <w:r>
              <w:rPr>
                <w:sz w:val="21"/>
                <w:lang w:eastAsia="zh-CN"/>
              </w:rPr>
              <w:t>下的租户联系</w:t>
            </w:r>
            <w:r>
              <w:rPr>
                <w:rFonts w:ascii="Times New Roman" w:eastAsia="Times New Roman"/>
                <w:sz w:val="21"/>
                <w:lang w:eastAsia="zh-CN"/>
              </w:rPr>
              <w:t>MSP</w:t>
            </w:r>
            <w:r>
              <w:rPr>
                <w:sz w:val="21"/>
                <w:lang w:eastAsia="zh-CN"/>
              </w:rPr>
              <w:t>。</w:t>
            </w:r>
          </w:p>
        </w:tc>
      </w:tr>
      <w:tr w:rsidR="00082179">
        <w:trPr>
          <w:trHeight w:val="664"/>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服务邮箱</w:t>
            </w:r>
          </w:p>
        </w:tc>
        <w:tc>
          <w:tcPr>
            <w:tcW w:w="5556" w:type="dxa"/>
          </w:tcPr>
          <w:p w:rsidR="00082179" w:rsidRDefault="00A3170B">
            <w:pPr>
              <w:pStyle w:val="TableParagraph"/>
              <w:spacing w:line="261" w:lineRule="exact"/>
              <w:rPr>
                <w:sz w:val="21"/>
                <w:lang w:eastAsia="zh-CN"/>
              </w:rPr>
            </w:pPr>
            <w:r>
              <w:rPr>
                <w:rFonts w:ascii="Times New Roman" w:eastAsia="Times New Roman"/>
                <w:sz w:val="21"/>
                <w:lang w:eastAsia="zh-CN"/>
              </w:rPr>
              <w:t>MSP</w:t>
            </w:r>
            <w:r>
              <w:rPr>
                <w:sz w:val="21"/>
                <w:lang w:eastAsia="zh-CN"/>
              </w:rPr>
              <w:t>管理员邮箱，方便该</w:t>
            </w:r>
            <w:r>
              <w:rPr>
                <w:rFonts w:ascii="Times New Roman" w:eastAsia="Times New Roman"/>
                <w:sz w:val="21"/>
                <w:lang w:eastAsia="zh-CN"/>
              </w:rPr>
              <w:t>MSP</w:t>
            </w:r>
            <w:r>
              <w:rPr>
                <w:sz w:val="21"/>
                <w:lang w:eastAsia="zh-CN"/>
              </w:rPr>
              <w:t>下的租户能快速联系上本</w:t>
            </w:r>
          </w:p>
          <w:p w:rsidR="00082179" w:rsidRDefault="00A3170B">
            <w:pPr>
              <w:pStyle w:val="TableParagraph"/>
              <w:spacing w:before="0" w:line="261" w:lineRule="exact"/>
              <w:rPr>
                <w:sz w:val="21"/>
                <w:lang w:eastAsia="zh-CN"/>
              </w:rPr>
            </w:pPr>
            <w:r>
              <w:rPr>
                <w:rFonts w:ascii="Times New Roman" w:eastAsia="Times New Roman"/>
                <w:sz w:val="21"/>
                <w:lang w:eastAsia="zh-CN"/>
              </w:rPr>
              <w:t>MSP</w:t>
            </w:r>
            <w:r>
              <w:rPr>
                <w:sz w:val="21"/>
                <w:lang w:eastAsia="zh-CN"/>
              </w:rPr>
              <w:t>。请保证邮箱地址的正确性。</w:t>
            </w:r>
          </w:p>
        </w:tc>
      </w:tr>
      <w:tr w:rsidR="00082179">
        <w:trPr>
          <w:trHeight w:val="915"/>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服务电话</w:t>
            </w:r>
          </w:p>
        </w:tc>
        <w:tc>
          <w:tcPr>
            <w:tcW w:w="5556" w:type="dxa"/>
          </w:tcPr>
          <w:p w:rsidR="00082179" w:rsidRDefault="00A3170B">
            <w:pPr>
              <w:pStyle w:val="TableParagraph"/>
              <w:spacing w:line="261" w:lineRule="exact"/>
              <w:rPr>
                <w:sz w:val="21"/>
                <w:lang w:eastAsia="zh-CN"/>
              </w:rPr>
            </w:pPr>
            <w:r>
              <w:rPr>
                <w:rFonts w:ascii="Times New Roman" w:eastAsia="Times New Roman"/>
                <w:sz w:val="21"/>
                <w:lang w:eastAsia="zh-CN"/>
              </w:rPr>
              <w:t>MSP</w:t>
            </w:r>
            <w:r>
              <w:rPr>
                <w:sz w:val="21"/>
                <w:lang w:eastAsia="zh-CN"/>
              </w:rPr>
              <w:t>管理员电话，方便该</w:t>
            </w:r>
            <w:r>
              <w:rPr>
                <w:rFonts w:ascii="Times New Roman" w:eastAsia="Times New Roman"/>
                <w:sz w:val="21"/>
                <w:lang w:eastAsia="zh-CN"/>
              </w:rPr>
              <w:t>MSP</w:t>
            </w:r>
            <w:r>
              <w:rPr>
                <w:sz w:val="21"/>
                <w:lang w:eastAsia="zh-CN"/>
              </w:rPr>
              <w:t>下的租户能快速联系上本</w:t>
            </w:r>
          </w:p>
          <w:p w:rsidR="00082179" w:rsidRDefault="00A3170B">
            <w:pPr>
              <w:pStyle w:val="TableParagraph"/>
              <w:spacing w:before="4" w:line="225" w:lineRule="auto"/>
              <w:ind w:right="214"/>
              <w:rPr>
                <w:sz w:val="21"/>
                <w:lang w:eastAsia="zh-CN"/>
              </w:rPr>
            </w:pPr>
            <w:r>
              <w:rPr>
                <w:rFonts w:ascii="Times New Roman" w:eastAsia="Times New Roman"/>
                <w:sz w:val="21"/>
                <w:lang w:eastAsia="zh-CN"/>
              </w:rPr>
              <w:t>MSP</w:t>
            </w:r>
            <w:r>
              <w:rPr>
                <w:sz w:val="21"/>
                <w:lang w:eastAsia="zh-CN"/>
              </w:rPr>
              <w:t>，并可以进行帐号</w:t>
            </w:r>
            <w:r>
              <w:rPr>
                <w:rFonts w:ascii="Times New Roman" w:eastAsia="Times New Roman"/>
                <w:sz w:val="21"/>
                <w:lang w:eastAsia="zh-CN"/>
              </w:rPr>
              <w:t>/</w:t>
            </w:r>
            <w:r>
              <w:rPr>
                <w:sz w:val="21"/>
                <w:lang w:eastAsia="zh-CN"/>
              </w:rPr>
              <w:t>密码</w:t>
            </w:r>
            <w:r>
              <w:rPr>
                <w:rFonts w:ascii="Times New Roman" w:eastAsia="Times New Roman"/>
                <w:sz w:val="21"/>
                <w:lang w:eastAsia="zh-CN"/>
              </w:rPr>
              <w:t>+</w:t>
            </w:r>
            <w:r>
              <w:rPr>
                <w:sz w:val="21"/>
                <w:lang w:eastAsia="zh-CN"/>
              </w:rPr>
              <w:t>短信验证码验证。请保证电话的正确性。</w:t>
            </w:r>
          </w:p>
        </w:tc>
      </w:tr>
      <w:tr w:rsidR="00082179">
        <w:trPr>
          <w:trHeight w:val="1832"/>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spacing w:before="84" w:line="225" w:lineRule="auto"/>
              <w:ind w:right="146"/>
              <w:rPr>
                <w:sz w:val="21"/>
              </w:rPr>
            </w:pPr>
            <w:r>
              <w:rPr>
                <w:sz w:val="21"/>
              </w:rPr>
              <w:t>登录认证方式</w:t>
            </w:r>
          </w:p>
        </w:tc>
        <w:tc>
          <w:tcPr>
            <w:tcW w:w="5556" w:type="dxa"/>
          </w:tcPr>
          <w:p w:rsidR="00082179" w:rsidRDefault="00A3170B">
            <w:pPr>
              <w:pStyle w:val="TableParagraph"/>
              <w:rPr>
                <w:sz w:val="21"/>
                <w:lang w:eastAsia="zh-CN"/>
              </w:rPr>
            </w:pPr>
            <w:r>
              <w:rPr>
                <w:sz w:val="21"/>
                <w:lang w:eastAsia="zh-CN"/>
              </w:rPr>
              <w:t>选择</w:t>
            </w:r>
            <w:r>
              <w:rPr>
                <w:rFonts w:ascii="Times New Roman" w:eastAsia="Times New Roman"/>
                <w:sz w:val="21"/>
                <w:lang w:eastAsia="zh-CN"/>
              </w:rPr>
              <w:t>MSP</w:t>
            </w:r>
            <w:r>
              <w:rPr>
                <w:sz w:val="21"/>
                <w:lang w:eastAsia="zh-CN"/>
              </w:rPr>
              <w:t>登录时的验证方式：</w:t>
            </w:r>
          </w:p>
          <w:p w:rsidR="00082179" w:rsidRDefault="00A3170B">
            <w:pPr>
              <w:pStyle w:val="TableParagraph"/>
              <w:spacing w:before="76" w:line="225" w:lineRule="auto"/>
              <w:ind w:right="216"/>
              <w:jc w:val="both"/>
              <w:rPr>
                <w:sz w:val="21"/>
                <w:lang w:eastAsia="zh-CN"/>
              </w:rPr>
            </w:pPr>
            <w:r>
              <w:rPr>
                <w:sz w:val="21"/>
                <w:lang w:eastAsia="zh-CN"/>
              </w:rPr>
              <w:t>帐号</w:t>
            </w:r>
            <w:r>
              <w:rPr>
                <w:rFonts w:ascii="Times New Roman" w:eastAsia="Times New Roman"/>
                <w:sz w:val="21"/>
                <w:lang w:eastAsia="zh-CN"/>
              </w:rPr>
              <w:t>/</w:t>
            </w:r>
            <w:r>
              <w:rPr>
                <w:sz w:val="21"/>
                <w:lang w:eastAsia="zh-CN"/>
              </w:rPr>
              <w:t>密码：</w:t>
            </w:r>
            <w:r>
              <w:rPr>
                <w:rFonts w:ascii="Times New Roman" w:eastAsia="Times New Roman"/>
                <w:sz w:val="21"/>
                <w:lang w:eastAsia="zh-CN"/>
              </w:rPr>
              <w:t>MSP</w:t>
            </w:r>
            <w:r>
              <w:rPr>
                <w:sz w:val="21"/>
                <w:lang w:eastAsia="zh-CN"/>
              </w:rPr>
              <w:t>登录时只需要输入帐号</w:t>
            </w:r>
            <w:r>
              <w:rPr>
                <w:rFonts w:ascii="Times New Roman" w:eastAsia="Times New Roman"/>
                <w:sz w:val="21"/>
                <w:lang w:eastAsia="zh-CN"/>
              </w:rPr>
              <w:t>/</w:t>
            </w:r>
            <w:r>
              <w:rPr>
                <w:sz w:val="21"/>
                <w:lang w:eastAsia="zh-CN"/>
              </w:rPr>
              <w:t>密码，帐号</w:t>
            </w:r>
            <w:r>
              <w:rPr>
                <w:rFonts w:ascii="Times New Roman" w:eastAsia="Times New Roman"/>
                <w:sz w:val="21"/>
                <w:lang w:eastAsia="zh-CN"/>
              </w:rPr>
              <w:t>/</w:t>
            </w:r>
            <w:r>
              <w:rPr>
                <w:sz w:val="21"/>
                <w:lang w:eastAsia="zh-CN"/>
              </w:rPr>
              <w:t>密码验证通过之后，即可登录成功。</w:t>
            </w:r>
          </w:p>
          <w:p w:rsidR="00082179" w:rsidRDefault="00A3170B">
            <w:pPr>
              <w:pStyle w:val="TableParagraph"/>
              <w:spacing w:before="78" w:line="225" w:lineRule="auto"/>
              <w:ind w:right="156"/>
              <w:jc w:val="both"/>
              <w:rPr>
                <w:sz w:val="21"/>
                <w:lang w:eastAsia="zh-CN"/>
              </w:rPr>
            </w:pPr>
            <w:r>
              <w:rPr>
                <w:sz w:val="21"/>
                <w:lang w:eastAsia="zh-CN"/>
              </w:rPr>
              <w:t>帐号</w:t>
            </w:r>
            <w:r>
              <w:rPr>
                <w:rFonts w:ascii="Times New Roman" w:eastAsia="Times New Roman"/>
                <w:sz w:val="21"/>
                <w:lang w:eastAsia="zh-CN"/>
              </w:rPr>
              <w:t>/</w:t>
            </w:r>
            <w:r>
              <w:rPr>
                <w:sz w:val="21"/>
                <w:lang w:eastAsia="zh-CN"/>
              </w:rPr>
              <w:t>密码</w:t>
            </w:r>
            <w:r>
              <w:rPr>
                <w:rFonts w:ascii="Times New Roman" w:eastAsia="Times New Roman"/>
                <w:sz w:val="21"/>
                <w:lang w:eastAsia="zh-CN"/>
              </w:rPr>
              <w:t>+</w:t>
            </w:r>
            <w:r>
              <w:rPr>
                <w:sz w:val="21"/>
                <w:lang w:eastAsia="zh-CN"/>
              </w:rPr>
              <w:t>短信验证码：</w:t>
            </w:r>
            <w:r>
              <w:rPr>
                <w:rFonts w:ascii="Times New Roman" w:eastAsia="Times New Roman"/>
                <w:sz w:val="21"/>
                <w:lang w:eastAsia="zh-CN"/>
              </w:rPr>
              <w:t>MSP</w:t>
            </w:r>
            <w:r>
              <w:rPr>
                <w:sz w:val="21"/>
                <w:lang w:eastAsia="zh-CN"/>
              </w:rPr>
              <w:t>登录时，输入帐号</w:t>
            </w:r>
            <w:r>
              <w:rPr>
                <w:rFonts w:ascii="Times New Roman" w:eastAsia="Times New Roman"/>
                <w:sz w:val="21"/>
                <w:lang w:eastAsia="zh-CN"/>
              </w:rPr>
              <w:t>/</w:t>
            </w:r>
            <w:r>
              <w:rPr>
                <w:sz w:val="21"/>
                <w:lang w:eastAsia="zh-CN"/>
              </w:rPr>
              <w:t>密码验证通过之后，会进入短信验证页面，短信验证通过之后，方可登录成功。</w:t>
            </w:r>
          </w:p>
        </w:tc>
      </w:tr>
      <w:tr w:rsidR="00082179">
        <w:trPr>
          <w:trHeight w:val="1167"/>
        </w:trPr>
        <w:tc>
          <w:tcPr>
            <w:tcW w:w="1270" w:type="dxa"/>
            <w:vMerge w:val="restart"/>
          </w:tcPr>
          <w:p w:rsidR="00082179" w:rsidRDefault="00A3170B">
            <w:pPr>
              <w:pStyle w:val="TableParagraph"/>
              <w:rPr>
                <w:sz w:val="21"/>
              </w:rPr>
            </w:pPr>
            <w:r>
              <w:rPr>
                <w:sz w:val="21"/>
              </w:rPr>
              <w:t>管理员信息</w:t>
            </w:r>
          </w:p>
        </w:tc>
        <w:tc>
          <w:tcPr>
            <w:tcW w:w="1111" w:type="dxa"/>
          </w:tcPr>
          <w:p w:rsidR="00082179" w:rsidRDefault="00A3170B">
            <w:pPr>
              <w:pStyle w:val="TableParagraph"/>
              <w:rPr>
                <w:sz w:val="21"/>
              </w:rPr>
            </w:pPr>
            <w:r>
              <w:rPr>
                <w:sz w:val="21"/>
              </w:rPr>
              <w:t>帐号</w:t>
            </w:r>
          </w:p>
        </w:tc>
        <w:tc>
          <w:tcPr>
            <w:tcW w:w="5556" w:type="dxa"/>
          </w:tcPr>
          <w:p w:rsidR="00082179" w:rsidRDefault="00A3170B">
            <w:pPr>
              <w:pStyle w:val="TableParagraph"/>
              <w:spacing w:before="84" w:line="225" w:lineRule="auto"/>
              <w:ind w:right="144"/>
              <w:jc w:val="both"/>
              <w:rPr>
                <w:sz w:val="21"/>
                <w:lang w:eastAsia="zh-CN"/>
              </w:rPr>
            </w:pPr>
            <w:r>
              <w:rPr>
                <w:rFonts w:ascii="Times New Roman" w:eastAsia="Times New Roman"/>
                <w:sz w:val="21"/>
                <w:lang w:eastAsia="zh-CN"/>
              </w:rPr>
              <w:t>MSP</w:t>
            </w:r>
            <w:r>
              <w:rPr>
                <w:sz w:val="21"/>
                <w:lang w:eastAsia="zh-CN"/>
              </w:rPr>
              <w:t>管理员的帐号。</w:t>
            </w:r>
            <w:r>
              <w:rPr>
                <w:rFonts w:ascii="Times New Roman" w:eastAsia="Times New Roman"/>
                <w:sz w:val="21"/>
                <w:lang w:eastAsia="zh-CN"/>
              </w:rPr>
              <w:t>MSP</w:t>
            </w:r>
            <w:r>
              <w:rPr>
                <w:sz w:val="21"/>
                <w:lang w:eastAsia="zh-CN"/>
              </w:rPr>
              <w:t>登录</w:t>
            </w:r>
            <w:r>
              <w:rPr>
                <w:rFonts w:ascii="Times New Roman" w:eastAsia="Times New Roman"/>
                <w:sz w:val="21"/>
                <w:lang w:eastAsia="zh-CN"/>
              </w:rPr>
              <w:t>Agile</w:t>
            </w:r>
            <w:r>
              <w:rPr>
                <w:rFonts w:ascii="Times New Roman" w:eastAsia="Times New Roman"/>
                <w:spacing w:val="-13"/>
                <w:sz w:val="21"/>
                <w:lang w:eastAsia="zh-CN"/>
              </w:rPr>
              <w:t xml:space="preserve"> </w:t>
            </w:r>
            <w:r>
              <w:rPr>
                <w:rFonts w:ascii="Times New Roman" w:eastAsia="Times New Roman"/>
                <w:sz w:val="21"/>
                <w:lang w:eastAsia="zh-CN"/>
              </w:rPr>
              <w:t>Controller-Campus</w:t>
            </w:r>
            <w:r>
              <w:rPr>
                <w:sz w:val="21"/>
                <w:lang w:eastAsia="zh-CN"/>
              </w:rPr>
              <w:t>时使用的帐号，帐号必须为邮箱格式，例如：</w:t>
            </w:r>
            <w:hyperlink r:id="rId128">
              <w:r>
                <w:rPr>
                  <w:rFonts w:ascii="Times New Roman" w:eastAsia="Times New Roman"/>
                  <w:sz w:val="21"/>
                  <w:lang w:eastAsia="zh-CN"/>
                </w:rPr>
                <w:t>xxx@xxx.com</w:t>
              </w:r>
            </w:hyperlink>
            <w:r>
              <w:rPr>
                <w:sz w:val="21"/>
                <w:lang w:eastAsia="zh-CN"/>
              </w:rPr>
              <w:t>。建议向</w:t>
            </w:r>
            <w:r>
              <w:rPr>
                <w:rFonts w:ascii="Times New Roman" w:eastAsia="Times New Roman"/>
                <w:sz w:val="21"/>
                <w:lang w:eastAsia="zh-CN"/>
              </w:rPr>
              <w:t>MSP</w:t>
            </w:r>
            <w:r>
              <w:rPr>
                <w:sz w:val="21"/>
                <w:lang w:eastAsia="zh-CN"/>
              </w:rPr>
              <w:t>索取，或者先申请一个可用的邮箱，后续给</w:t>
            </w:r>
          </w:p>
          <w:p w:rsidR="00082179" w:rsidRDefault="00A3170B">
            <w:pPr>
              <w:pStyle w:val="TableParagraph"/>
              <w:spacing w:before="0" w:line="254" w:lineRule="exact"/>
              <w:jc w:val="both"/>
              <w:rPr>
                <w:sz w:val="21"/>
              </w:rPr>
            </w:pPr>
            <w:r>
              <w:rPr>
                <w:rFonts w:ascii="Times New Roman" w:eastAsia="Times New Roman"/>
                <w:sz w:val="21"/>
              </w:rPr>
              <w:t>MSP</w:t>
            </w:r>
            <w:r>
              <w:rPr>
                <w:sz w:val="21"/>
              </w:rPr>
              <w:t>管理员使用。</w:t>
            </w:r>
          </w:p>
        </w:tc>
      </w:tr>
      <w:tr w:rsidR="00082179">
        <w:trPr>
          <w:trHeight w:val="1752"/>
        </w:trPr>
        <w:tc>
          <w:tcPr>
            <w:tcW w:w="1270" w:type="dxa"/>
            <w:vMerge/>
            <w:tcBorders>
              <w:top w:val="nil"/>
            </w:tcBorders>
          </w:tcPr>
          <w:p w:rsidR="00082179" w:rsidRDefault="00082179">
            <w:pPr>
              <w:rPr>
                <w:sz w:val="2"/>
                <w:szCs w:val="2"/>
              </w:rPr>
            </w:pPr>
          </w:p>
        </w:tc>
        <w:tc>
          <w:tcPr>
            <w:tcW w:w="1111" w:type="dxa"/>
          </w:tcPr>
          <w:p w:rsidR="00082179" w:rsidRDefault="00A3170B">
            <w:pPr>
              <w:pStyle w:val="TableParagraph"/>
              <w:rPr>
                <w:sz w:val="21"/>
              </w:rPr>
            </w:pPr>
            <w:r>
              <w:rPr>
                <w:sz w:val="21"/>
              </w:rPr>
              <w:t>密码</w:t>
            </w:r>
          </w:p>
        </w:tc>
        <w:tc>
          <w:tcPr>
            <w:tcW w:w="5556" w:type="dxa"/>
          </w:tcPr>
          <w:p w:rsidR="00082179" w:rsidRDefault="00A3170B">
            <w:pPr>
              <w:pStyle w:val="TableParagraph"/>
              <w:spacing w:before="84" w:line="225" w:lineRule="auto"/>
              <w:ind w:right="103"/>
              <w:rPr>
                <w:sz w:val="21"/>
              </w:rPr>
            </w:pPr>
            <w:r>
              <w:rPr>
                <w:rFonts w:ascii="Times New Roman" w:eastAsia="Times New Roman"/>
                <w:sz w:val="21"/>
              </w:rPr>
              <w:t>MSP</w:t>
            </w:r>
            <w:r>
              <w:rPr>
                <w:sz w:val="21"/>
              </w:rPr>
              <w:t>管理员登录</w:t>
            </w:r>
            <w:r>
              <w:rPr>
                <w:rFonts w:ascii="Times New Roman" w:eastAsia="Times New Roman"/>
                <w:sz w:val="21"/>
              </w:rPr>
              <w:t>Agile Controller-Campus</w:t>
            </w:r>
            <w:r>
              <w:rPr>
                <w:sz w:val="21"/>
              </w:rPr>
              <w:t>的初始密码。首次登录</w:t>
            </w:r>
            <w:r>
              <w:rPr>
                <w:rFonts w:ascii="Times New Roman" w:eastAsia="Times New Roman"/>
                <w:sz w:val="21"/>
              </w:rPr>
              <w:t>Agile Controller-Campus</w:t>
            </w:r>
            <w:r>
              <w:rPr>
                <w:sz w:val="21"/>
              </w:rPr>
              <w:t>时使用的密码。第一次登录</w:t>
            </w:r>
            <w:r>
              <w:rPr>
                <w:rFonts w:ascii="Times New Roman" w:eastAsia="Times New Roman"/>
                <w:sz w:val="21"/>
              </w:rPr>
              <w:t>Agile Controller-Campus</w:t>
            </w:r>
            <w:r>
              <w:rPr>
                <w:sz w:val="21"/>
              </w:rPr>
              <w:t>时，不许修改初始密码。</w:t>
            </w:r>
          </w:p>
          <w:p w:rsidR="00082179" w:rsidRDefault="00A3170B">
            <w:pPr>
              <w:pStyle w:val="TableParagraph"/>
              <w:spacing w:before="77" w:line="225" w:lineRule="auto"/>
              <w:ind w:right="172"/>
              <w:jc w:val="both"/>
              <w:rPr>
                <w:sz w:val="21"/>
                <w:lang w:eastAsia="zh-CN"/>
              </w:rPr>
            </w:pPr>
            <w:r>
              <w:rPr>
                <w:sz w:val="21"/>
                <w:lang w:eastAsia="zh-CN"/>
              </w:rPr>
              <w:t>缺省情况下，密码长度范围为</w:t>
            </w:r>
            <w:r>
              <w:rPr>
                <w:rFonts w:ascii="Times New Roman" w:eastAsia="Times New Roman"/>
                <w:sz w:val="21"/>
                <w:lang w:eastAsia="zh-CN"/>
              </w:rPr>
              <w:t>10~128</w:t>
            </w:r>
            <w:r>
              <w:rPr>
                <w:sz w:val="21"/>
                <w:lang w:eastAsia="zh-CN"/>
              </w:rPr>
              <w:t>字符。不能包含帐号名称或者帐号名称倒序的字符，必须包含大小写字母、数字和特殊字符，同一字符最多连续出现两次。</w:t>
            </w:r>
          </w:p>
        </w:tc>
      </w:tr>
      <w:tr w:rsidR="00082179">
        <w:trPr>
          <w:trHeight w:val="663"/>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确认密码</w:t>
            </w:r>
          </w:p>
        </w:tc>
        <w:tc>
          <w:tcPr>
            <w:tcW w:w="5556" w:type="dxa"/>
          </w:tcPr>
          <w:p w:rsidR="00082179" w:rsidRDefault="00A3170B">
            <w:pPr>
              <w:pStyle w:val="TableParagraph"/>
              <w:spacing w:before="84" w:line="225" w:lineRule="auto"/>
              <w:ind w:right="181"/>
              <w:rPr>
                <w:sz w:val="21"/>
                <w:lang w:eastAsia="zh-CN"/>
              </w:rPr>
            </w:pPr>
            <w:r>
              <w:rPr>
                <w:sz w:val="21"/>
                <w:lang w:eastAsia="zh-CN"/>
              </w:rPr>
              <w:t>重新输入密码确认，避免密码输入错误而遗忘，必须和上述密码完全一致。</w:t>
            </w:r>
          </w:p>
        </w:tc>
      </w:tr>
      <w:tr w:rsidR="00082179">
        <w:trPr>
          <w:trHeight w:val="664"/>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邮箱</w:t>
            </w:r>
          </w:p>
        </w:tc>
        <w:tc>
          <w:tcPr>
            <w:tcW w:w="5556" w:type="dxa"/>
          </w:tcPr>
          <w:p w:rsidR="00082179" w:rsidRDefault="00A3170B">
            <w:pPr>
              <w:pStyle w:val="TableParagraph"/>
              <w:spacing w:before="84" w:line="225" w:lineRule="auto"/>
              <w:ind w:right="181"/>
              <w:rPr>
                <w:sz w:val="21"/>
                <w:lang w:eastAsia="zh-CN"/>
              </w:rPr>
            </w:pPr>
            <w:r>
              <w:rPr>
                <w:sz w:val="21"/>
                <w:lang w:eastAsia="zh-CN"/>
              </w:rPr>
              <w:t>可用于该帐号密码找回和消息推送等。如果不配置，将使用帐号作为默认邮箱。请保证邮箱地址的正确性。</w:t>
            </w:r>
          </w:p>
        </w:tc>
      </w:tr>
      <w:tr w:rsidR="00082179">
        <w:trPr>
          <w:trHeight w:val="1392"/>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手机</w:t>
            </w:r>
          </w:p>
        </w:tc>
        <w:tc>
          <w:tcPr>
            <w:tcW w:w="5556" w:type="dxa"/>
          </w:tcPr>
          <w:p w:rsidR="00082179" w:rsidRDefault="00A3170B">
            <w:pPr>
              <w:pStyle w:val="TableParagraph"/>
              <w:spacing w:before="84" w:line="225" w:lineRule="auto"/>
              <w:ind w:right="181"/>
              <w:rPr>
                <w:sz w:val="21"/>
                <w:lang w:eastAsia="zh-CN"/>
              </w:rPr>
            </w:pPr>
            <w:r>
              <w:rPr>
                <w:sz w:val="21"/>
                <w:lang w:eastAsia="zh-CN"/>
              </w:rPr>
              <w:t>可用于该帐号密码找回和消息推送等。请保证手机号码的正确性。</w:t>
            </w:r>
          </w:p>
          <w:p w:rsidR="00082179" w:rsidRDefault="00A3170B">
            <w:pPr>
              <w:pStyle w:val="TableParagraph"/>
              <w:spacing w:before="67"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7" w:right="419"/>
              <w:rPr>
                <w:rFonts w:ascii="楷体" w:eastAsia="楷体" w:hAnsi="楷体"/>
                <w:sz w:val="18"/>
                <w:lang w:eastAsia="zh-CN"/>
              </w:rPr>
            </w:pPr>
            <w:r>
              <w:rPr>
                <w:rFonts w:ascii="楷体" w:eastAsia="楷体" w:hAnsi="楷体" w:hint="eastAsia"/>
                <w:sz w:val="18"/>
                <w:lang w:eastAsia="zh-CN"/>
              </w:rPr>
              <w:t>认证模式选择“帐号</w:t>
            </w:r>
            <w:r>
              <w:rPr>
                <w:rFonts w:ascii="Times New Roman" w:eastAsia="Times New Roman" w:hAnsi="Times New Roman"/>
                <w:sz w:val="18"/>
                <w:lang w:eastAsia="zh-CN"/>
              </w:rPr>
              <w:t>/</w:t>
            </w:r>
            <w:r>
              <w:rPr>
                <w:rFonts w:ascii="楷体" w:eastAsia="楷体" w:hAnsi="楷体" w:hint="eastAsia"/>
                <w:sz w:val="18"/>
                <w:lang w:eastAsia="zh-CN"/>
              </w:rPr>
              <w:t>密码</w:t>
            </w:r>
            <w:r>
              <w:rPr>
                <w:rFonts w:ascii="Times New Roman" w:eastAsia="Times New Roman" w:hAnsi="Times New Roman"/>
                <w:sz w:val="18"/>
                <w:lang w:eastAsia="zh-CN"/>
              </w:rPr>
              <w:t>+</w:t>
            </w:r>
            <w:r>
              <w:rPr>
                <w:rFonts w:ascii="楷体" w:eastAsia="楷体" w:hAnsi="楷体" w:hint="eastAsia"/>
                <w:sz w:val="18"/>
                <w:lang w:eastAsia="zh-CN"/>
              </w:rPr>
              <w:t>短信验证码”，才需要填写手机号码。</w:t>
            </w:r>
          </w:p>
        </w:tc>
      </w:tr>
      <w:tr w:rsidR="00082179">
        <w:trPr>
          <w:trHeight w:val="412"/>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区域码</w:t>
            </w:r>
          </w:p>
        </w:tc>
        <w:tc>
          <w:tcPr>
            <w:tcW w:w="5556" w:type="dxa"/>
          </w:tcPr>
          <w:p w:rsidR="00082179" w:rsidRDefault="00A3170B">
            <w:pPr>
              <w:pStyle w:val="TableParagraph"/>
              <w:rPr>
                <w:sz w:val="21"/>
                <w:lang w:eastAsia="zh-CN"/>
              </w:rPr>
            </w:pPr>
            <w:r>
              <w:rPr>
                <w:rFonts w:ascii="Times New Roman" w:eastAsia="Times New Roman"/>
                <w:sz w:val="21"/>
                <w:lang w:eastAsia="zh-CN"/>
              </w:rPr>
              <w:t>MSP</w:t>
            </w:r>
            <w:r>
              <w:rPr>
                <w:sz w:val="21"/>
                <w:lang w:eastAsia="zh-CN"/>
              </w:rPr>
              <w:t>管理员所属的国家或者地区。</w:t>
            </w:r>
          </w:p>
        </w:tc>
      </w:tr>
    </w:tbl>
    <w:p w:rsidR="00082179" w:rsidRDefault="00082179">
      <w:pPr>
        <w:pStyle w:val="a3"/>
        <w:spacing w:before="7"/>
        <w:rPr>
          <w:rFonts w:ascii="黑体"/>
          <w:lang w:eastAsia="zh-CN"/>
        </w:rPr>
      </w:pPr>
    </w:p>
    <w:p w:rsidR="00082179" w:rsidRDefault="00A3170B">
      <w:pPr>
        <w:pStyle w:val="a4"/>
        <w:numPr>
          <w:ilvl w:val="3"/>
          <w:numId w:val="396"/>
        </w:numPr>
        <w:tabs>
          <w:tab w:val="left" w:pos="1914"/>
        </w:tabs>
        <w:spacing w:before="81"/>
        <w:rPr>
          <w:rFonts w:ascii="黑体" w:eastAsia="黑体"/>
          <w:b/>
          <w:sz w:val="26"/>
        </w:rPr>
      </w:pPr>
      <w:bookmarkStart w:id="162" w:name="5.1.1.4_配置隧道模式"/>
      <w:bookmarkStart w:id="163" w:name="_bookmark109"/>
      <w:bookmarkEnd w:id="162"/>
      <w:bookmarkEnd w:id="163"/>
      <w:r>
        <w:rPr>
          <w:rFonts w:ascii="黑体" w:eastAsia="黑体" w:hint="eastAsia"/>
          <w:b/>
          <w:sz w:val="26"/>
        </w:rPr>
        <w:t>配置隧道模式</w:t>
      </w:r>
    </w:p>
    <w:p w:rsidR="00082179" w:rsidRDefault="00082179">
      <w:pPr>
        <w:pStyle w:val="a3"/>
        <w:spacing w:before="10"/>
        <w:rPr>
          <w:rFonts w:ascii="黑体"/>
          <w:b/>
          <w:sz w:val="12"/>
        </w:rPr>
      </w:pPr>
    </w:p>
    <w:p w:rsidR="00082179" w:rsidRDefault="00082179">
      <w:pPr>
        <w:rPr>
          <w:rFonts w:ascii="黑体"/>
          <w:sz w:val="12"/>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4"/>
        <w:rPr>
          <w:rFonts w:ascii="黑体"/>
          <w:b/>
          <w:sz w:val="17"/>
        </w:rPr>
      </w:pPr>
    </w:p>
    <w:p w:rsidR="00082179" w:rsidRDefault="00A3170B">
      <w:pPr>
        <w:pStyle w:val="a3"/>
        <w:spacing w:line="261" w:lineRule="exact"/>
        <w:ind w:left="620"/>
        <w:rPr>
          <w:rFonts w:ascii="Times New Roman" w:eastAsia="Times New Roman"/>
        </w:rPr>
      </w:pPr>
      <w:r>
        <w:rPr>
          <w:rFonts w:ascii="Times New Roman" w:eastAsia="Times New Roman"/>
        </w:rPr>
        <w:t>SD-WAN</w:t>
      </w:r>
      <w:r>
        <w:t>主要基于</w:t>
      </w:r>
      <w:r>
        <w:rPr>
          <w:rFonts w:ascii="Times New Roman" w:eastAsia="Times New Roman"/>
        </w:rPr>
        <w:t>IP overlay</w:t>
      </w:r>
      <w:r>
        <w:t>隧道技术进行网络构建，同时提供增强的</w:t>
      </w:r>
      <w:r>
        <w:rPr>
          <w:rFonts w:ascii="Times New Roman" w:eastAsia="Times New Roman"/>
        </w:rPr>
        <w:t>EVPN</w:t>
      </w:r>
      <w:r>
        <w:t>和</w:t>
      </w:r>
      <w:r>
        <w:rPr>
          <w:rFonts w:ascii="Times New Roman" w:eastAsia="Times New Roman"/>
        </w:rPr>
        <w:t>DSVPN</w:t>
      </w:r>
    </w:p>
    <w:p w:rsidR="00082179" w:rsidRDefault="00A3170B">
      <w:pPr>
        <w:pStyle w:val="a3"/>
        <w:spacing w:line="261" w:lineRule="exact"/>
        <w:ind w:left="620"/>
      </w:pPr>
      <w:r>
        <w:t>两种隧道技术，帮助企业客户进行灵活</w:t>
      </w:r>
      <w:r>
        <w:rPr>
          <w:rFonts w:ascii="Times New Roman" w:eastAsia="Times New Roman"/>
        </w:rPr>
        <w:t>Overlay WAN</w:t>
      </w:r>
      <w:r>
        <w:t>组网。系统管理员可以配置</w:t>
      </w:r>
    </w:p>
    <w:p w:rsidR="00082179" w:rsidRDefault="00082179">
      <w:pPr>
        <w:spacing w:line="261" w:lineRule="exact"/>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107" w:line="225" w:lineRule="auto"/>
        <w:ind w:left="2834" w:right="1321"/>
      </w:pPr>
      <w:r>
        <w:rPr>
          <w:rFonts w:ascii="Times New Roman" w:eastAsia="Times New Roman"/>
        </w:rPr>
        <w:lastRenderedPageBreak/>
        <w:t>DSVPN</w:t>
      </w:r>
      <w:r>
        <w:t>和</w:t>
      </w:r>
      <w:r>
        <w:rPr>
          <w:rFonts w:ascii="Times New Roman" w:eastAsia="Times New Roman"/>
        </w:rPr>
        <w:t>EVPN</w:t>
      </w:r>
      <w:r>
        <w:t>两种隧道模式，系统新创建的租户，隧道方案以系统管理员当前选择的隧道方案为准。</w:t>
      </w:r>
    </w:p>
    <w:p w:rsidR="00082179" w:rsidRDefault="00082179">
      <w:pPr>
        <w:pStyle w:val="a3"/>
        <w:spacing w:before="6"/>
        <w:rPr>
          <w:sz w:val="14"/>
        </w:rPr>
      </w:pPr>
    </w:p>
    <w:p w:rsidR="00082179" w:rsidRDefault="00A3170B">
      <w:pPr>
        <w:pStyle w:val="a3"/>
        <w:ind w:left="2834"/>
      </w:pPr>
      <w:r>
        <w:rPr>
          <w:rFonts w:ascii="Times New Roman" w:eastAsia="Times New Roman"/>
        </w:rPr>
        <w:t>DSVPN</w:t>
      </w:r>
      <w:r>
        <w:t>隧道模式为</w:t>
      </w:r>
      <w:r>
        <w:rPr>
          <w:rFonts w:ascii="Times New Roman" w:eastAsia="Times New Roman"/>
        </w:rPr>
        <w:t>V300R003C00</w:t>
      </w:r>
      <w:r>
        <w:t>版本之前主力支持的隧道模式，当前面临以下瓶颈：</w:t>
      </w:r>
    </w:p>
    <w:p w:rsidR="00082179" w:rsidRDefault="00A3170B">
      <w:pPr>
        <w:pStyle w:val="a4"/>
        <w:numPr>
          <w:ilvl w:val="4"/>
          <w:numId w:val="396"/>
        </w:numPr>
        <w:tabs>
          <w:tab w:val="left" w:pos="3259"/>
          <w:tab w:val="left" w:pos="3260"/>
        </w:tabs>
        <w:spacing w:before="143"/>
        <w:ind w:hanging="425"/>
        <w:rPr>
          <w:sz w:val="21"/>
        </w:rPr>
      </w:pPr>
      <w:r>
        <w:rPr>
          <w:spacing w:val="-1"/>
          <w:sz w:val="21"/>
        </w:rPr>
        <w:t>每条隧道需要探测和</w:t>
      </w:r>
      <w:r>
        <w:rPr>
          <w:rFonts w:ascii="Times New Roman" w:eastAsia="Times New Roman"/>
          <w:sz w:val="21"/>
        </w:rPr>
        <w:t>BGP</w:t>
      </w:r>
      <w:r>
        <w:rPr>
          <w:sz w:val="21"/>
        </w:rPr>
        <w:t>路由，导致整网业务性能受限，无法扩展规模。</w:t>
      </w:r>
    </w:p>
    <w:p w:rsidR="00082179" w:rsidRDefault="00A3170B">
      <w:pPr>
        <w:pStyle w:val="a4"/>
        <w:numPr>
          <w:ilvl w:val="4"/>
          <w:numId w:val="396"/>
        </w:numPr>
        <w:tabs>
          <w:tab w:val="left" w:pos="3259"/>
          <w:tab w:val="left" w:pos="3260"/>
        </w:tabs>
        <w:spacing w:before="83"/>
        <w:ind w:hanging="425"/>
        <w:rPr>
          <w:sz w:val="21"/>
        </w:rPr>
      </w:pPr>
      <w:r>
        <w:rPr>
          <w:spacing w:val="-1"/>
          <w:sz w:val="21"/>
        </w:rPr>
        <w:t>在</w:t>
      </w:r>
      <w:r>
        <w:rPr>
          <w:rFonts w:ascii="Times New Roman" w:eastAsia="Times New Roman"/>
          <w:spacing w:val="-1"/>
          <w:sz w:val="21"/>
        </w:rPr>
        <w:t>Full-Mesh</w:t>
      </w:r>
      <w:r>
        <w:rPr>
          <w:sz w:val="21"/>
        </w:rPr>
        <w:t>模式下，单站点要求具备较高的性能，小容量设备无法支撑。</w:t>
      </w:r>
    </w:p>
    <w:p w:rsidR="00082179" w:rsidRDefault="00A3170B">
      <w:pPr>
        <w:pStyle w:val="a4"/>
        <w:numPr>
          <w:ilvl w:val="4"/>
          <w:numId w:val="396"/>
        </w:numPr>
        <w:tabs>
          <w:tab w:val="left" w:pos="3259"/>
          <w:tab w:val="left" w:pos="3260"/>
        </w:tabs>
        <w:spacing w:before="83"/>
        <w:ind w:hanging="425"/>
        <w:rPr>
          <w:sz w:val="21"/>
        </w:rPr>
      </w:pPr>
      <w:r>
        <w:rPr>
          <w:sz w:val="21"/>
        </w:rPr>
        <w:t>仅支持</w:t>
      </w:r>
      <w:r>
        <w:rPr>
          <w:rFonts w:ascii="Times New Roman" w:eastAsia="Times New Roman"/>
          <w:sz w:val="21"/>
        </w:rPr>
        <w:t>Hub-Spoke</w:t>
      </w:r>
      <w:r>
        <w:rPr>
          <w:sz w:val="21"/>
        </w:rPr>
        <w:t>和</w:t>
      </w:r>
      <w:r>
        <w:rPr>
          <w:rFonts w:ascii="Times New Roman" w:eastAsia="Times New Roman"/>
          <w:sz w:val="21"/>
        </w:rPr>
        <w:t>Full-Mesh</w:t>
      </w:r>
      <w:r>
        <w:rPr>
          <w:sz w:val="21"/>
        </w:rPr>
        <w:t>两种站点互联模型，混合组网等复杂组网不支持。</w:t>
      </w:r>
    </w:p>
    <w:p w:rsidR="00082179" w:rsidRDefault="00A3170B">
      <w:pPr>
        <w:pStyle w:val="a3"/>
        <w:spacing w:before="183"/>
        <w:ind w:left="2834"/>
      </w:pPr>
      <w:r>
        <w:rPr>
          <w:rFonts w:ascii="Times New Roman" w:eastAsia="Times New Roman"/>
        </w:rPr>
        <w:t>V300R003C10</w:t>
      </w:r>
      <w:r>
        <w:t>版本之后，</w:t>
      </w:r>
      <w:r>
        <w:rPr>
          <w:rFonts w:ascii="Times New Roman" w:eastAsia="Times New Roman"/>
        </w:rPr>
        <w:t>SD-WAN</w:t>
      </w:r>
      <w:r>
        <w:t>网络的隧道模式会逐渐向</w:t>
      </w:r>
      <w:r>
        <w:rPr>
          <w:rFonts w:ascii="Times New Roman" w:eastAsia="Times New Roman"/>
        </w:rPr>
        <w:t>EVPN</w:t>
      </w:r>
      <w:r>
        <w:t>隧道转变。</w:t>
      </w:r>
    </w:p>
    <w:p w:rsidR="00082179" w:rsidRDefault="00A3170B">
      <w:pPr>
        <w:pStyle w:val="a3"/>
        <w:spacing w:before="195" w:line="225" w:lineRule="auto"/>
        <w:ind w:left="2834" w:right="1141"/>
      </w:pPr>
      <w:r>
        <w:rPr>
          <w:rFonts w:ascii="Times New Roman" w:eastAsia="Times New Roman"/>
        </w:rPr>
        <w:t>EVPN</w:t>
      </w:r>
      <w:r>
        <w:t>隧道模式下，引入了</w:t>
      </w:r>
      <w:r>
        <w:rPr>
          <w:rFonts w:ascii="Times New Roman" w:eastAsia="Times New Roman"/>
        </w:rPr>
        <w:t>RR</w:t>
      </w:r>
      <w:r>
        <w:t>站点，在</w:t>
      </w:r>
      <w:r>
        <w:rPr>
          <w:rFonts w:ascii="Times New Roman" w:eastAsia="Times New Roman"/>
        </w:rPr>
        <w:t>Agile</w:t>
      </w:r>
      <w:r>
        <w:rPr>
          <w:rFonts w:ascii="Times New Roman" w:eastAsia="Times New Roman"/>
          <w:spacing w:val="-6"/>
        </w:rPr>
        <w:t xml:space="preserve"> </w:t>
      </w:r>
      <w:r>
        <w:rPr>
          <w:rFonts w:ascii="Times New Roman" w:eastAsia="Times New Roman"/>
        </w:rPr>
        <w:t>Controller-Campus</w:t>
      </w:r>
      <w:r>
        <w:t>的控制和指导下，</w:t>
      </w:r>
      <w:r>
        <w:rPr>
          <w:rFonts w:ascii="Times New Roman" w:eastAsia="Times New Roman"/>
        </w:rPr>
        <w:t>RR</w:t>
      </w:r>
      <w:r>
        <w:t>根据用户在</w:t>
      </w:r>
      <w:r>
        <w:rPr>
          <w:rFonts w:ascii="Times New Roman" w:eastAsia="Times New Roman"/>
        </w:rPr>
        <w:t>Agile</w:t>
      </w:r>
      <w:r>
        <w:rPr>
          <w:rFonts w:ascii="Times New Roman" w:eastAsia="Times New Roman"/>
          <w:spacing w:val="-4"/>
        </w:rPr>
        <w:t xml:space="preserve"> </w:t>
      </w:r>
      <w:r>
        <w:rPr>
          <w:rFonts w:ascii="Times New Roman" w:eastAsia="Times New Roman"/>
        </w:rPr>
        <w:t>Controller-Campus</w:t>
      </w:r>
      <w:r>
        <w:t>上配置的路由和</w:t>
      </w:r>
      <w:r>
        <w:rPr>
          <w:rFonts w:ascii="Times New Roman" w:eastAsia="Times New Roman"/>
        </w:rPr>
        <w:t>VPN</w:t>
      </w:r>
      <w:r>
        <w:t>拓扑策略，基于扩展的</w:t>
      </w:r>
      <w:r>
        <w:rPr>
          <w:rFonts w:ascii="Times New Roman" w:eastAsia="Times New Roman"/>
        </w:rPr>
        <w:t>EVPN</w:t>
      </w:r>
      <w:r>
        <w:t>协议，实现分支站点间业务路由的集中控制和分发。</w:t>
      </w:r>
      <w:r>
        <w:rPr>
          <w:rFonts w:ascii="Times New Roman" w:eastAsia="Times New Roman"/>
        </w:rPr>
        <w:t>EVPN</w:t>
      </w:r>
      <w:r>
        <w:t>隧道能达到更优的性能规格， 组网灵活性也更高，除</w:t>
      </w:r>
      <w:r>
        <w:rPr>
          <w:rFonts w:ascii="Times New Roman" w:eastAsia="Times New Roman"/>
        </w:rPr>
        <w:t>Hub-Spoke</w:t>
      </w:r>
      <w:r>
        <w:t>和</w:t>
      </w:r>
      <w:r>
        <w:rPr>
          <w:rFonts w:ascii="Times New Roman" w:eastAsia="Times New Roman"/>
        </w:rPr>
        <w:t>Full-Mesh</w:t>
      </w:r>
      <w:r>
        <w:t>外，还支持分层拓扑和</w:t>
      </w:r>
      <w:r>
        <w:rPr>
          <w:rFonts w:ascii="Times New Roman" w:eastAsia="Times New Roman"/>
        </w:rPr>
        <w:t>Partial</w:t>
      </w:r>
      <w:r>
        <w:rPr>
          <w:rFonts w:ascii="Times New Roman" w:eastAsia="Times New Roman"/>
          <w:spacing w:val="-19"/>
        </w:rPr>
        <w:t xml:space="preserve"> </w:t>
      </w:r>
      <w:r>
        <w:rPr>
          <w:rFonts w:ascii="Times New Roman" w:eastAsia="Times New Roman"/>
        </w:rPr>
        <w:t>Full-Mesh</w:t>
      </w:r>
      <w:r>
        <w:t>两种站点互联模型。</w:t>
      </w:r>
    </w:p>
    <w:p w:rsidR="00082179" w:rsidRDefault="00082179">
      <w:pPr>
        <w:pStyle w:val="a3"/>
        <w:spacing w:before="8"/>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选择“管理员 </w:t>
      </w:r>
      <w:r>
        <w:rPr>
          <w:rFonts w:ascii="Times New Roman" w:eastAsia="Times New Roman" w:hAnsi="Times New Roman"/>
        </w:rPr>
        <w:t xml:space="preserve">&gt; </w:t>
      </w:r>
      <w:r>
        <w:t xml:space="preserve">管理员 </w:t>
      </w:r>
      <w:r>
        <w:rPr>
          <w:rFonts w:ascii="Times New Roman" w:eastAsia="Times New Roman" w:hAnsi="Times New Roman"/>
        </w:rPr>
        <w:t xml:space="preserve">&gt; </w:t>
      </w:r>
      <w:r>
        <w:t>隧道模式设置”。</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2 </w:t>
      </w:r>
      <w:r>
        <w:t>选择隧道模式，“</w:t>
      </w:r>
      <w:r>
        <w:rPr>
          <w:rFonts w:ascii="Times New Roman" w:eastAsia="Times New Roman" w:hAnsi="Times New Roman"/>
        </w:rPr>
        <w:t>EVPN</w:t>
      </w:r>
      <w:r>
        <w:t>”或者“</w:t>
      </w:r>
      <w:r>
        <w:rPr>
          <w:rFonts w:ascii="Times New Roman" w:eastAsia="Times New Roman" w:hAnsi="Times New Roman"/>
        </w:rPr>
        <w:t>DSVPN</w:t>
      </w:r>
      <w:r>
        <w:t>”。</w:t>
      </w:r>
    </w:p>
    <w:p w:rsidR="00082179" w:rsidRDefault="00A3170B">
      <w:pPr>
        <w:pStyle w:val="a3"/>
        <w:spacing w:before="7"/>
        <w:rPr>
          <w:sz w:val="13"/>
        </w:rPr>
      </w:pPr>
      <w:r>
        <w:rPr>
          <w:noProof/>
          <w:lang w:val="en-US" w:eastAsia="zh-CN" w:bidi="ar-SA"/>
        </w:rPr>
        <w:drawing>
          <wp:anchor distT="0" distB="0" distL="0" distR="0" simplePos="0" relativeHeight="251555328" behindDoc="0" locked="0" layoutInCell="1" allowOverlap="1">
            <wp:simplePos x="0" y="0"/>
            <wp:positionH relativeFrom="page">
              <wp:posOffset>1800000</wp:posOffset>
            </wp:positionH>
            <wp:positionV relativeFrom="paragraph">
              <wp:posOffset>134976</wp:posOffset>
            </wp:positionV>
            <wp:extent cx="3495675" cy="504825"/>
            <wp:effectExtent l="0" t="0" r="0" b="0"/>
            <wp:wrapTopAndBottom/>
            <wp:docPr id="26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14.png"/>
                    <pic:cNvPicPr/>
                  </pic:nvPicPr>
                  <pic:blipFill>
                    <a:blip r:embed="rId129" cstate="print"/>
                    <a:stretch>
                      <a:fillRect/>
                    </a:stretch>
                  </pic:blipFill>
                  <pic:spPr>
                    <a:xfrm>
                      <a:off x="0" y="0"/>
                      <a:ext cx="3495675" cy="504825"/>
                    </a:xfrm>
                    <a:prstGeom prst="rect">
                      <a:avLst/>
                    </a:prstGeom>
                  </pic:spPr>
                </pic:pic>
              </a:graphicData>
            </a:graphic>
          </wp:anchor>
        </w:drawing>
      </w:r>
    </w:p>
    <w:p w:rsidR="00082179" w:rsidRDefault="00A3170B">
      <w:pPr>
        <w:spacing w:before="21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单击“应用”，完成配置。</w:t>
      </w:r>
    </w:p>
    <w:p w:rsidR="00082179" w:rsidRDefault="00A3170B">
      <w:pPr>
        <w:spacing w:before="203"/>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pStyle w:val="a4"/>
        <w:numPr>
          <w:ilvl w:val="3"/>
          <w:numId w:val="396"/>
        </w:numPr>
        <w:tabs>
          <w:tab w:val="left" w:pos="1914"/>
        </w:tabs>
        <w:spacing w:before="0"/>
        <w:rPr>
          <w:rFonts w:ascii="黑体" w:eastAsia="黑体"/>
          <w:b/>
          <w:sz w:val="26"/>
        </w:rPr>
      </w:pPr>
      <w:bookmarkStart w:id="164" w:name="5.1.1.5_License管理"/>
      <w:bookmarkStart w:id="165" w:name="_bookmark110"/>
      <w:bookmarkEnd w:id="164"/>
      <w:bookmarkEnd w:id="165"/>
      <w:r>
        <w:rPr>
          <w:rFonts w:ascii="Book Antiqua" w:eastAsia="Book Antiqua"/>
          <w:b/>
          <w:sz w:val="26"/>
        </w:rPr>
        <w:t>License</w:t>
      </w:r>
      <w:r>
        <w:rPr>
          <w:rFonts w:ascii="Book Antiqua" w:eastAsia="Book Antiqua"/>
          <w:b/>
          <w:spacing w:val="-2"/>
          <w:sz w:val="26"/>
        </w:rPr>
        <w:t xml:space="preserve"> </w:t>
      </w:r>
      <w:r>
        <w:rPr>
          <w:rFonts w:ascii="黑体" w:eastAsia="黑体" w:hint="eastAsia"/>
          <w:b/>
          <w:sz w:val="26"/>
        </w:rPr>
        <w:t>管理</w:t>
      </w:r>
    </w:p>
    <w:p w:rsidR="00082179" w:rsidRDefault="00A3170B">
      <w:pPr>
        <w:pStyle w:val="a3"/>
        <w:spacing w:before="181" w:line="261" w:lineRule="exact"/>
        <w:ind w:left="2834"/>
      </w:pPr>
      <w:r>
        <w:rPr>
          <w:rFonts w:ascii="Times New Roman" w:eastAsia="Times New Roman"/>
        </w:rPr>
        <w:t>License</w:t>
      </w:r>
      <w:r>
        <w:t>文件一般采用设备序列号作为</w:t>
      </w:r>
      <w:r>
        <w:rPr>
          <w:rFonts w:ascii="Times New Roman" w:eastAsia="Times New Roman"/>
        </w:rPr>
        <w:t>Key</w:t>
      </w:r>
      <w:r>
        <w:t>进行加密，用户可以通过华为技术服务体系从</w:t>
      </w:r>
    </w:p>
    <w:p w:rsidR="00082179" w:rsidRDefault="00A3170B">
      <w:pPr>
        <w:pStyle w:val="a3"/>
        <w:spacing w:line="261" w:lineRule="exact"/>
        <w:ind w:left="2834"/>
      </w:pPr>
      <w:r>
        <w:rPr>
          <w:rFonts w:ascii="Times New Roman" w:eastAsia="Times New Roman"/>
        </w:rPr>
        <w:t>License</w:t>
      </w:r>
      <w:r>
        <w:t>管理服务器上申请新的</w:t>
      </w:r>
      <w:r>
        <w:rPr>
          <w:rFonts w:ascii="Times New Roman" w:eastAsia="Times New Roman"/>
        </w:rPr>
        <w:t>License</w:t>
      </w:r>
      <w:r>
        <w:t>。</w:t>
      </w:r>
    </w:p>
    <w:p w:rsidR="00082179" w:rsidRDefault="00082179">
      <w:pPr>
        <w:pStyle w:val="a3"/>
        <w:spacing w:before="6"/>
        <w:rPr>
          <w:sz w:val="20"/>
        </w:rPr>
      </w:pPr>
    </w:p>
    <w:p w:rsidR="00082179" w:rsidRDefault="00A3170B">
      <w:pPr>
        <w:pStyle w:val="a4"/>
        <w:numPr>
          <w:ilvl w:val="4"/>
          <w:numId w:val="395"/>
        </w:numPr>
        <w:tabs>
          <w:tab w:val="left" w:pos="2034"/>
        </w:tabs>
        <w:spacing w:before="0"/>
        <w:rPr>
          <w:rFonts w:ascii="黑体" w:eastAsia="黑体"/>
          <w:b/>
          <w:sz w:val="24"/>
        </w:rPr>
      </w:pPr>
      <w:bookmarkStart w:id="166" w:name="5.1.1.5.1_获取License文件"/>
      <w:bookmarkStart w:id="167" w:name="_bookmark111"/>
      <w:bookmarkEnd w:id="166"/>
      <w:bookmarkEnd w:id="167"/>
      <w:r>
        <w:rPr>
          <w:rFonts w:ascii="黑体" w:eastAsia="黑体" w:hint="eastAsia"/>
          <w:b/>
          <w:spacing w:val="-21"/>
          <w:sz w:val="24"/>
        </w:rPr>
        <w:t xml:space="preserve">获取 </w:t>
      </w:r>
      <w:r>
        <w:rPr>
          <w:rFonts w:ascii="Book Antiqua" w:eastAsia="Book Antiqua"/>
          <w:b/>
          <w:sz w:val="24"/>
        </w:rPr>
        <w:t>License</w:t>
      </w:r>
      <w:r>
        <w:rPr>
          <w:rFonts w:ascii="Book Antiqua" w:eastAsia="Book Antiqua"/>
          <w:b/>
          <w:spacing w:val="-1"/>
          <w:sz w:val="24"/>
        </w:rPr>
        <w:t xml:space="preserve"> </w:t>
      </w:r>
      <w:r>
        <w:rPr>
          <w:rFonts w:ascii="黑体" w:eastAsia="黑体" w:hint="eastAsia"/>
          <w:b/>
          <w:sz w:val="24"/>
        </w:rPr>
        <w:t>文件</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4" w:line="225" w:lineRule="auto"/>
        <w:ind w:left="2834" w:right="1275"/>
      </w:pPr>
      <w:r>
        <w:t>对于有合同的商用开局，根据订单生成</w:t>
      </w:r>
      <w:r>
        <w:rPr>
          <w:rFonts w:ascii="Times New Roman" w:eastAsia="Times New Roman"/>
        </w:rPr>
        <w:t>License</w:t>
      </w:r>
      <w:r>
        <w:t>，现场工程师提取已绑定</w:t>
      </w:r>
      <w:r>
        <w:rPr>
          <w:rFonts w:ascii="Times New Roman" w:eastAsia="Times New Roman"/>
        </w:rPr>
        <w:t>ESN</w:t>
      </w:r>
      <w:r>
        <w:t>的</w:t>
      </w:r>
      <w:r>
        <w:rPr>
          <w:rFonts w:ascii="Times New Roman" w:eastAsia="Times New Roman"/>
        </w:rPr>
        <w:t xml:space="preserve">License </w:t>
      </w:r>
      <w:r>
        <w:t>后下载安装到系统上。</w:t>
      </w:r>
    </w:p>
    <w:p w:rsidR="00082179" w:rsidRDefault="00082179">
      <w:pPr>
        <w:pStyle w:val="a3"/>
        <w:spacing w:before="11"/>
      </w:pPr>
    </w:p>
    <w:p w:rsidR="00082179" w:rsidRDefault="00A3170B">
      <w:pPr>
        <w:spacing w:before="63"/>
        <w:ind w:left="1133"/>
        <w:rPr>
          <w:rFonts w:ascii="黑体" w:eastAsia="黑体"/>
          <w:b/>
          <w:sz w:val="26"/>
        </w:rPr>
      </w:pPr>
      <w:r>
        <w:rPr>
          <w:rFonts w:ascii="黑体" w:eastAsia="黑体" w:hint="eastAsia"/>
          <w:b/>
          <w:sz w:val="26"/>
        </w:rPr>
        <w:t>前置任务</w:t>
      </w:r>
    </w:p>
    <w:p w:rsidR="00082179" w:rsidRDefault="00A3170B">
      <w:pPr>
        <w:pStyle w:val="a4"/>
        <w:numPr>
          <w:ilvl w:val="5"/>
          <w:numId w:val="395"/>
        </w:numPr>
        <w:tabs>
          <w:tab w:val="left" w:pos="3259"/>
          <w:tab w:val="left" w:pos="3260"/>
        </w:tabs>
        <w:spacing w:before="81"/>
        <w:ind w:hanging="425"/>
        <w:rPr>
          <w:sz w:val="21"/>
        </w:rPr>
      </w:pPr>
      <w:r>
        <w:rPr>
          <w:sz w:val="21"/>
        </w:rPr>
        <w:t>获取到授权</w:t>
      </w:r>
      <w:r>
        <w:rPr>
          <w:rFonts w:ascii="Times New Roman" w:eastAsia="Times New Roman" w:hAnsi="Times New Roman"/>
          <w:sz w:val="21"/>
        </w:rPr>
        <w:t>ID</w:t>
      </w:r>
      <w:r>
        <w:rPr>
          <w:sz w:val="21"/>
        </w:rPr>
        <w:t>（</w:t>
      </w:r>
      <w:r>
        <w:rPr>
          <w:rFonts w:ascii="Times New Roman" w:eastAsia="Times New Roman" w:hAnsi="Times New Roman"/>
          <w:sz w:val="21"/>
        </w:rPr>
        <w:t>LAC</w:t>
      </w:r>
      <w:r>
        <w:rPr>
          <w:sz w:val="21"/>
        </w:rPr>
        <w:t>码）或激活码或项目合同号。</w:t>
      </w:r>
    </w:p>
    <w:p w:rsidR="00082179" w:rsidRDefault="00A3170B">
      <w:pPr>
        <w:pStyle w:val="a4"/>
        <w:numPr>
          <w:ilvl w:val="5"/>
          <w:numId w:val="395"/>
        </w:numPr>
        <w:tabs>
          <w:tab w:val="left" w:pos="3259"/>
          <w:tab w:val="left" w:pos="3260"/>
        </w:tabs>
        <w:spacing w:before="98"/>
        <w:ind w:hanging="425"/>
        <w:rPr>
          <w:sz w:val="21"/>
        </w:rPr>
      </w:pPr>
      <w:r>
        <w:rPr>
          <w:sz w:val="21"/>
        </w:rPr>
        <w:t>获取</w:t>
      </w:r>
      <w:r>
        <w:rPr>
          <w:rFonts w:ascii="Times New Roman" w:eastAsia="Times New Roman" w:hAnsi="Times New Roman"/>
          <w:sz w:val="21"/>
        </w:rPr>
        <w:t>ESDP</w:t>
      </w:r>
      <w:r>
        <w:rPr>
          <w:sz w:val="21"/>
        </w:rPr>
        <w:t>权限。</w:t>
      </w:r>
    </w:p>
    <w:p w:rsidR="00082179" w:rsidRDefault="00A3170B">
      <w:pPr>
        <w:pStyle w:val="a3"/>
        <w:spacing w:before="83" w:line="261" w:lineRule="exact"/>
        <w:ind w:left="3259"/>
      </w:pPr>
      <w:r>
        <w:t>华为</w:t>
      </w:r>
      <w:r>
        <w:rPr>
          <w:rFonts w:ascii="Times New Roman" w:eastAsia="Times New Roman"/>
        </w:rPr>
        <w:t>License</w:t>
      </w:r>
      <w:r>
        <w:t>网站</w:t>
      </w:r>
      <w:r>
        <w:rPr>
          <w:rFonts w:ascii="Times New Roman" w:eastAsia="Times New Roman"/>
        </w:rPr>
        <w:t>ESDP</w:t>
      </w:r>
      <w:r>
        <w:t>支持</w:t>
      </w:r>
      <w:r>
        <w:rPr>
          <w:rFonts w:ascii="Times New Roman" w:eastAsia="Times New Roman"/>
        </w:rPr>
        <w:t>5</w:t>
      </w:r>
      <w:r>
        <w:t>种角色用户：普通用户</w:t>
      </w:r>
      <w:r>
        <w:rPr>
          <w:rFonts w:ascii="Times New Roman" w:eastAsia="Times New Roman"/>
        </w:rPr>
        <w:t>Guest</w:t>
      </w:r>
      <w:r>
        <w:t>、运营商</w:t>
      </w:r>
      <w:r>
        <w:rPr>
          <w:rFonts w:ascii="Times New Roman" w:eastAsia="Times New Roman"/>
        </w:rPr>
        <w:t>GTS</w:t>
      </w:r>
      <w:r>
        <w:t>、企业</w:t>
      </w:r>
    </w:p>
    <w:p w:rsidR="00082179" w:rsidRDefault="00A3170B">
      <w:pPr>
        <w:pStyle w:val="a3"/>
        <w:spacing w:line="261" w:lineRule="exact"/>
        <w:ind w:left="3259"/>
      </w:pPr>
      <w:r>
        <w:rPr>
          <w:rFonts w:ascii="Times New Roman" w:eastAsia="Times New Roman"/>
        </w:rPr>
        <w:t>GTS</w:t>
      </w:r>
      <w:r>
        <w:t>、</w:t>
      </w:r>
      <w:r>
        <w:rPr>
          <w:rFonts w:ascii="Times New Roman" w:eastAsia="Times New Roman"/>
        </w:rPr>
        <w:t>TAC</w:t>
      </w:r>
      <w:r>
        <w:t>和渠道合作伙伴，各角色用户的权限定义和获取如下表所示：</w:t>
      </w:r>
    </w:p>
    <w:p w:rsidR="00082179" w:rsidRDefault="00082179">
      <w:pPr>
        <w:spacing w:line="261" w:lineRule="exact"/>
        <w:sectPr w:rsidR="00082179">
          <w:pgSz w:w="11910" w:h="16840"/>
          <w:pgMar w:top="1580" w:right="0" w:bottom="1280" w:left="0" w:header="884" w:footer="1081" w:gutter="0"/>
          <w:cols w:space="720"/>
        </w:sectPr>
      </w:pPr>
    </w:p>
    <w:p w:rsidR="00082179" w:rsidRDefault="00082179">
      <w:pPr>
        <w:pStyle w:val="a3"/>
        <w:spacing w:before="5"/>
        <w:rPr>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4"/>
        <w:gridCol w:w="2504"/>
        <w:gridCol w:w="2504"/>
      </w:tblGrid>
      <w:tr w:rsidR="00082179">
        <w:trPr>
          <w:trHeight w:val="412"/>
        </w:trPr>
        <w:tc>
          <w:tcPr>
            <w:tcW w:w="2504" w:type="dxa"/>
            <w:shd w:val="clear" w:color="auto" w:fill="DDDDDD"/>
          </w:tcPr>
          <w:p w:rsidR="00082179" w:rsidRDefault="00A3170B">
            <w:pPr>
              <w:pStyle w:val="TableParagraph"/>
              <w:rPr>
                <w:rFonts w:ascii="黑体" w:eastAsia="黑体"/>
                <w:b/>
                <w:sz w:val="21"/>
              </w:rPr>
            </w:pPr>
            <w:r>
              <w:rPr>
                <w:rFonts w:ascii="黑体" w:eastAsia="黑体" w:hint="eastAsia"/>
                <w:b/>
                <w:sz w:val="21"/>
              </w:rPr>
              <w:t>角色</w:t>
            </w:r>
          </w:p>
        </w:tc>
        <w:tc>
          <w:tcPr>
            <w:tcW w:w="2504" w:type="dxa"/>
            <w:shd w:val="clear" w:color="auto" w:fill="DDDDDD"/>
          </w:tcPr>
          <w:p w:rsidR="00082179" w:rsidRDefault="00A3170B">
            <w:pPr>
              <w:pStyle w:val="TableParagraph"/>
              <w:rPr>
                <w:rFonts w:ascii="黑体" w:eastAsia="黑体"/>
                <w:b/>
                <w:sz w:val="21"/>
              </w:rPr>
            </w:pPr>
            <w:r>
              <w:rPr>
                <w:rFonts w:ascii="黑体" w:eastAsia="黑体" w:hint="eastAsia"/>
                <w:b/>
                <w:sz w:val="21"/>
              </w:rPr>
              <w:t>权限定义</w:t>
            </w:r>
          </w:p>
        </w:tc>
        <w:tc>
          <w:tcPr>
            <w:tcW w:w="2504" w:type="dxa"/>
            <w:shd w:val="clear" w:color="auto" w:fill="DDDDDD"/>
          </w:tcPr>
          <w:p w:rsidR="00082179" w:rsidRDefault="00A3170B">
            <w:pPr>
              <w:pStyle w:val="TableParagraph"/>
              <w:rPr>
                <w:rFonts w:ascii="黑体" w:eastAsia="黑体"/>
                <w:b/>
                <w:sz w:val="21"/>
              </w:rPr>
            </w:pPr>
            <w:r>
              <w:rPr>
                <w:rFonts w:ascii="黑体" w:eastAsia="黑体" w:hint="eastAsia"/>
                <w:b/>
                <w:sz w:val="21"/>
              </w:rPr>
              <w:t>权限申请途径说明</w:t>
            </w:r>
          </w:p>
        </w:tc>
      </w:tr>
      <w:tr w:rsidR="00082179">
        <w:trPr>
          <w:trHeight w:val="2256"/>
        </w:trPr>
        <w:tc>
          <w:tcPr>
            <w:tcW w:w="2504" w:type="dxa"/>
          </w:tcPr>
          <w:p w:rsidR="00082179" w:rsidRDefault="00A3170B">
            <w:pPr>
              <w:pStyle w:val="TableParagraph"/>
              <w:spacing w:before="85"/>
              <w:rPr>
                <w:rFonts w:ascii="Times New Roman"/>
                <w:sz w:val="21"/>
              </w:rPr>
            </w:pPr>
            <w:r>
              <w:rPr>
                <w:rFonts w:ascii="Times New Roman"/>
                <w:sz w:val="21"/>
              </w:rPr>
              <w:t>Guest</w:t>
            </w:r>
          </w:p>
        </w:tc>
        <w:tc>
          <w:tcPr>
            <w:tcW w:w="2504" w:type="dxa"/>
          </w:tcPr>
          <w:p w:rsidR="00082179" w:rsidRDefault="00A3170B">
            <w:pPr>
              <w:pStyle w:val="TableParagraph"/>
              <w:spacing w:before="84" w:line="225" w:lineRule="auto"/>
              <w:ind w:right="256"/>
              <w:rPr>
                <w:sz w:val="21"/>
              </w:rPr>
            </w:pPr>
            <w:r>
              <w:rPr>
                <w:sz w:val="21"/>
              </w:rPr>
              <w:t>只允许凭授权密码进行下载激活商用</w:t>
            </w:r>
            <w:r>
              <w:rPr>
                <w:rFonts w:ascii="Times New Roman" w:eastAsia="Times New Roman"/>
                <w:sz w:val="21"/>
              </w:rPr>
              <w:t>License</w:t>
            </w:r>
            <w:r>
              <w:rPr>
                <w:sz w:val="21"/>
              </w:rPr>
              <w:t>的</w:t>
            </w:r>
          </w:p>
          <w:p w:rsidR="00082179" w:rsidRDefault="00A3170B">
            <w:pPr>
              <w:pStyle w:val="TableParagraph"/>
              <w:spacing w:before="0" w:line="255" w:lineRule="exact"/>
              <w:rPr>
                <w:sz w:val="21"/>
              </w:rPr>
            </w:pPr>
            <w:r>
              <w:rPr>
                <w:rFonts w:ascii="Times New Roman" w:eastAsia="Times New Roman"/>
                <w:sz w:val="21"/>
              </w:rPr>
              <w:t>ESN</w:t>
            </w:r>
            <w:r>
              <w:rPr>
                <w:sz w:val="21"/>
              </w:rPr>
              <w:t>变更。</w:t>
            </w:r>
          </w:p>
        </w:tc>
        <w:tc>
          <w:tcPr>
            <w:tcW w:w="2504" w:type="dxa"/>
          </w:tcPr>
          <w:p w:rsidR="00082179" w:rsidRDefault="00A3170B">
            <w:pPr>
              <w:pStyle w:val="TableParagraph"/>
              <w:numPr>
                <w:ilvl w:val="0"/>
                <w:numId w:val="394"/>
              </w:numPr>
              <w:tabs>
                <w:tab w:val="left" w:pos="391"/>
              </w:tabs>
              <w:spacing w:before="84" w:line="225" w:lineRule="auto"/>
              <w:ind w:right="206" w:hanging="283"/>
              <w:jc w:val="both"/>
              <w:rPr>
                <w:sz w:val="21"/>
              </w:rPr>
            </w:pPr>
            <w:r>
              <w:rPr>
                <w:spacing w:val="-2"/>
                <w:sz w:val="21"/>
              </w:rPr>
              <w:t>外部最终用户在华为</w:t>
            </w:r>
            <w:r>
              <w:rPr>
                <w:sz w:val="21"/>
              </w:rPr>
              <w:t>官网申请</w:t>
            </w:r>
            <w:r>
              <w:rPr>
                <w:rFonts w:ascii="Times New Roman" w:eastAsia="Times New Roman" w:hAnsi="Times New Roman"/>
                <w:sz w:val="21"/>
              </w:rPr>
              <w:t>Uniportal</w:t>
            </w:r>
            <w:r>
              <w:rPr>
                <w:sz w:val="21"/>
              </w:rPr>
              <w:t>帐号时，即可获得</w:t>
            </w:r>
          </w:p>
          <w:p w:rsidR="00082179" w:rsidRDefault="00A3170B">
            <w:pPr>
              <w:pStyle w:val="TableParagraph"/>
              <w:spacing w:before="0" w:line="225" w:lineRule="auto"/>
              <w:ind w:left="390" w:right="113"/>
              <w:rPr>
                <w:sz w:val="21"/>
              </w:rPr>
            </w:pPr>
            <w:r>
              <w:rPr>
                <w:rFonts w:ascii="Times New Roman" w:eastAsia="Times New Roman"/>
                <w:sz w:val="21"/>
              </w:rPr>
              <w:t>License</w:t>
            </w:r>
            <w:r>
              <w:rPr>
                <w:sz w:val="21"/>
              </w:rPr>
              <w:t>网站的</w:t>
            </w:r>
            <w:r>
              <w:rPr>
                <w:rFonts w:ascii="Times New Roman" w:eastAsia="Times New Roman"/>
                <w:sz w:val="21"/>
              </w:rPr>
              <w:t>Guest</w:t>
            </w:r>
            <w:r>
              <w:rPr>
                <w:sz w:val="21"/>
              </w:rPr>
              <w:t>权限。</w:t>
            </w:r>
          </w:p>
          <w:p w:rsidR="00082179" w:rsidRDefault="00A3170B">
            <w:pPr>
              <w:pStyle w:val="TableParagraph"/>
              <w:numPr>
                <w:ilvl w:val="0"/>
                <w:numId w:val="394"/>
              </w:numPr>
              <w:tabs>
                <w:tab w:val="left" w:pos="391"/>
              </w:tabs>
              <w:spacing w:before="75" w:line="225" w:lineRule="auto"/>
              <w:ind w:right="112" w:hanging="283"/>
              <w:rPr>
                <w:sz w:val="21"/>
              </w:rPr>
            </w:pPr>
            <w:r>
              <w:rPr>
                <w:sz w:val="21"/>
              </w:rPr>
              <w:t>华为员工缺省使用</w:t>
            </w:r>
            <w:r>
              <w:rPr>
                <w:rFonts w:ascii="Times New Roman" w:eastAsia="Times New Roman" w:hAnsi="Times New Roman"/>
                <w:spacing w:val="-8"/>
                <w:sz w:val="21"/>
              </w:rPr>
              <w:t xml:space="preserve">W3 </w:t>
            </w:r>
            <w:r>
              <w:rPr>
                <w:sz w:val="21"/>
              </w:rPr>
              <w:t>帐号访问时，即可获得</w:t>
            </w:r>
            <w:r>
              <w:rPr>
                <w:rFonts w:ascii="Times New Roman" w:eastAsia="Times New Roman" w:hAnsi="Times New Roman"/>
                <w:sz w:val="21"/>
              </w:rPr>
              <w:t>Guest</w:t>
            </w:r>
            <w:r>
              <w:rPr>
                <w:sz w:val="21"/>
              </w:rPr>
              <w:t>权限。</w:t>
            </w:r>
          </w:p>
        </w:tc>
      </w:tr>
      <w:tr w:rsidR="00082179">
        <w:trPr>
          <w:trHeight w:val="1420"/>
        </w:trPr>
        <w:tc>
          <w:tcPr>
            <w:tcW w:w="2504" w:type="dxa"/>
          </w:tcPr>
          <w:p w:rsidR="00082179" w:rsidRDefault="00A3170B">
            <w:pPr>
              <w:pStyle w:val="TableParagraph"/>
              <w:rPr>
                <w:rFonts w:ascii="Times New Roman" w:eastAsia="Times New Roman"/>
                <w:sz w:val="21"/>
              </w:rPr>
            </w:pPr>
            <w:r>
              <w:rPr>
                <w:sz w:val="21"/>
              </w:rPr>
              <w:t>运营商</w:t>
            </w:r>
            <w:r>
              <w:rPr>
                <w:rFonts w:ascii="Times New Roman" w:eastAsia="Times New Roman"/>
                <w:sz w:val="21"/>
              </w:rPr>
              <w:t>GTS</w:t>
            </w:r>
          </w:p>
        </w:tc>
        <w:tc>
          <w:tcPr>
            <w:tcW w:w="2504" w:type="dxa"/>
            <w:vMerge w:val="restart"/>
          </w:tcPr>
          <w:p w:rsidR="00082179" w:rsidRDefault="00A3170B">
            <w:pPr>
              <w:pStyle w:val="TableParagraph"/>
              <w:spacing w:line="261" w:lineRule="exact"/>
              <w:rPr>
                <w:sz w:val="21"/>
              </w:rPr>
            </w:pPr>
            <w:r>
              <w:rPr>
                <w:sz w:val="21"/>
              </w:rPr>
              <w:t>允许对所有商用</w:t>
            </w:r>
          </w:p>
          <w:p w:rsidR="00082179" w:rsidRDefault="00A3170B">
            <w:pPr>
              <w:pStyle w:val="TableParagraph"/>
              <w:spacing w:before="4" w:line="225" w:lineRule="auto"/>
              <w:ind w:right="92"/>
              <w:rPr>
                <w:sz w:val="21"/>
              </w:rPr>
            </w:pPr>
            <w:r>
              <w:rPr>
                <w:rFonts w:ascii="Times New Roman" w:eastAsia="Times New Roman"/>
                <w:sz w:val="21"/>
              </w:rPr>
              <w:t>License</w:t>
            </w:r>
            <w:r>
              <w:rPr>
                <w:sz w:val="21"/>
              </w:rPr>
              <w:t>、临时</w:t>
            </w:r>
            <w:r>
              <w:rPr>
                <w:rFonts w:ascii="Times New Roman" w:eastAsia="Times New Roman"/>
                <w:sz w:val="21"/>
              </w:rPr>
              <w:t>License</w:t>
            </w:r>
            <w:r>
              <w:rPr>
                <w:sz w:val="21"/>
              </w:rPr>
              <w:t>进行的操作维护：激活下载、</w:t>
            </w:r>
            <w:r>
              <w:rPr>
                <w:rFonts w:ascii="Times New Roman" w:eastAsia="Times New Roman"/>
                <w:sz w:val="21"/>
              </w:rPr>
              <w:t>ESN</w:t>
            </w:r>
            <w:r>
              <w:rPr>
                <w:sz w:val="21"/>
              </w:rPr>
              <w:t>变更、维护等。</w:t>
            </w:r>
          </w:p>
        </w:tc>
        <w:tc>
          <w:tcPr>
            <w:tcW w:w="2504" w:type="dxa"/>
          </w:tcPr>
          <w:p w:rsidR="00082179" w:rsidRDefault="00A3170B">
            <w:pPr>
              <w:pStyle w:val="TableParagraph"/>
              <w:spacing w:before="84" w:line="225" w:lineRule="auto"/>
              <w:ind w:right="256"/>
              <w:rPr>
                <w:sz w:val="21"/>
              </w:rPr>
            </w:pPr>
            <w:r>
              <w:rPr>
                <w:sz w:val="21"/>
              </w:rPr>
              <w:t>华为员工访问</w:t>
            </w:r>
            <w:r>
              <w:rPr>
                <w:rFonts w:ascii="Times New Roman" w:eastAsia="Times New Roman" w:hAnsi="Times New Roman"/>
                <w:sz w:val="21"/>
              </w:rPr>
              <w:t>License</w:t>
            </w:r>
            <w:r>
              <w:rPr>
                <w:spacing w:val="-16"/>
                <w:sz w:val="21"/>
              </w:rPr>
              <w:t>网</w:t>
            </w:r>
            <w:r>
              <w:rPr>
                <w:sz w:val="21"/>
              </w:rPr>
              <w:t>站时，可在网站上的 “权限申请”菜单进</w:t>
            </w:r>
          </w:p>
          <w:p w:rsidR="00082179" w:rsidRDefault="00A3170B">
            <w:pPr>
              <w:pStyle w:val="TableParagraph"/>
              <w:spacing w:before="0" w:line="225" w:lineRule="auto"/>
              <w:ind w:right="92"/>
              <w:rPr>
                <w:sz w:val="21"/>
              </w:rPr>
            </w:pPr>
            <w:r>
              <w:rPr>
                <w:sz w:val="21"/>
              </w:rPr>
              <w:t>入，提交运营商</w:t>
            </w:r>
            <w:r>
              <w:rPr>
                <w:rFonts w:ascii="Times New Roman" w:eastAsia="Times New Roman"/>
                <w:sz w:val="21"/>
              </w:rPr>
              <w:t>GTS</w:t>
            </w:r>
            <w:r>
              <w:rPr>
                <w:sz w:val="21"/>
              </w:rPr>
              <w:t>权限申请电子流。</w:t>
            </w:r>
          </w:p>
        </w:tc>
      </w:tr>
      <w:tr w:rsidR="00082179">
        <w:trPr>
          <w:trHeight w:val="1420"/>
        </w:trPr>
        <w:tc>
          <w:tcPr>
            <w:tcW w:w="2504" w:type="dxa"/>
          </w:tcPr>
          <w:p w:rsidR="00082179" w:rsidRDefault="00A3170B">
            <w:pPr>
              <w:pStyle w:val="TableParagraph"/>
              <w:rPr>
                <w:rFonts w:ascii="Times New Roman" w:eastAsia="Times New Roman"/>
                <w:sz w:val="21"/>
              </w:rPr>
            </w:pPr>
            <w:r>
              <w:rPr>
                <w:sz w:val="21"/>
              </w:rPr>
              <w:t>企业</w:t>
            </w:r>
            <w:r>
              <w:rPr>
                <w:rFonts w:ascii="Times New Roman" w:eastAsia="Times New Roman"/>
                <w:sz w:val="21"/>
              </w:rPr>
              <w:t>GTS</w:t>
            </w:r>
          </w:p>
        </w:tc>
        <w:tc>
          <w:tcPr>
            <w:tcW w:w="2504" w:type="dxa"/>
            <w:vMerge/>
            <w:tcBorders>
              <w:top w:val="nil"/>
            </w:tcBorders>
          </w:tcPr>
          <w:p w:rsidR="00082179" w:rsidRDefault="00082179">
            <w:pPr>
              <w:rPr>
                <w:sz w:val="2"/>
                <w:szCs w:val="2"/>
              </w:rPr>
            </w:pPr>
          </w:p>
        </w:tc>
        <w:tc>
          <w:tcPr>
            <w:tcW w:w="2504" w:type="dxa"/>
          </w:tcPr>
          <w:p w:rsidR="00082179" w:rsidRDefault="00A3170B">
            <w:pPr>
              <w:pStyle w:val="TableParagraph"/>
              <w:spacing w:before="84" w:line="225" w:lineRule="auto"/>
              <w:ind w:right="256"/>
              <w:rPr>
                <w:sz w:val="21"/>
              </w:rPr>
            </w:pPr>
            <w:r>
              <w:rPr>
                <w:sz w:val="21"/>
              </w:rPr>
              <w:t>华为员工访问</w:t>
            </w:r>
            <w:r>
              <w:rPr>
                <w:rFonts w:ascii="Times New Roman" w:eastAsia="Times New Roman" w:hAnsi="Times New Roman"/>
                <w:sz w:val="21"/>
              </w:rPr>
              <w:t>License</w:t>
            </w:r>
            <w:r>
              <w:rPr>
                <w:spacing w:val="-16"/>
                <w:sz w:val="21"/>
              </w:rPr>
              <w:t>网</w:t>
            </w:r>
            <w:r>
              <w:rPr>
                <w:sz w:val="21"/>
              </w:rPr>
              <w:t>站时，可在网站上的 “权限申请”菜单进</w:t>
            </w:r>
          </w:p>
          <w:p w:rsidR="00082179" w:rsidRDefault="00A3170B">
            <w:pPr>
              <w:pStyle w:val="TableParagraph"/>
              <w:spacing w:before="0" w:line="225" w:lineRule="auto"/>
              <w:ind w:right="92"/>
              <w:rPr>
                <w:sz w:val="21"/>
              </w:rPr>
            </w:pPr>
            <w:r>
              <w:rPr>
                <w:sz w:val="21"/>
              </w:rPr>
              <w:t>入，提交企业</w:t>
            </w:r>
            <w:r>
              <w:rPr>
                <w:rFonts w:ascii="Times New Roman" w:eastAsia="Times New Roman"/>
                <w:sz w:val="21"/>
              </w:rPr>
              <w:t>GTS</w:t>
            </w:r>
            <w:r>
              <w:rPr>
                <w:sz w:val="21"/>
              </w:rPr>
              <w:t>权限申请电子流。</w:t>
            </w:r>
          </w:p>
        </w:tc>
      </w:tr>
      <w:tr w:rsidR="00082179">
        <w:trPr>
          <w:trHeight w:val="1420"/>
        </w:trPr>
        <w:tc>
          <w:tcPr>
            <w:tcW w:w="2504" w:type="dxa"/>
          </w:tcPr>
          <w:p w:rsidR="00082179" w:rsidRDefault="00A3170B">
            <w:pPr>
              <w:pStyle w:val="TableParagraph"/>
              <w:spacing w:before="85"/>
              <w:rPr>
                <w:rFonts w:ascii="Times New Roman"/>
                <w:sz w:val="21"/>
              </w:rPr>
            </w:pPr>
            <w:r>
              <w:rPr>
                <w:rFonts w:ascii="Times New Roman"/>
                <w:sz w:val="21"/>
              </w:rPr>
              <w:t>TAC</w:t>
            </w:r>
          </w:p>
        </w:tc>
        <w:tc>
          <w:tcPr>
            <w:tcW w:w="2504" w:type="dxa"/>
            <w:vMerge/>
            <w:tcBorders>
              <w:top w:val="nil"/>
            </w:tcBorders>
          </w:tcPr>
          <w:p w:rsidR="00082179" w:rsidRDefault="00082179">
            <w:pPr>
              <w:rPr>
                <w:sz w:val="2"/>
                <w:szCs w:val="2"/>
              </w:rPr>
            </w:pPr>
          </w:p>
        </w:tc>
        <w:tc>
          <w:tcPr>
            <w:tcW w:w="2504" w:type="dxa"/>
          </w:tcPr>
          <w:p w:rsidR="00082179" w:rsidRDefault="00A3170B">
            <w:pPr>
              <w:pStyle w:val="TableParagraph"/>
              <w:spacing w:before="84" w:line="225" w:lineRule="auto"/>
              <w:ind w:right="256"/>
              <w:rPr>
                <w:sz w:val="21"/>
              </w:rPr>
            </w:pPr>
            <w:r>
              <w:rPr>
                <w:sz w:val="21"/>
              </w:rPr>
              <w:t>华为员工访问</w:t>
            </w:r>
            <w:r>
              <w:rPr>
                <w:rFonts w:ascii="Times New Roman" w:eastAsia="Times New Roman" w:hAnsi="Times New Roman"/>
                <w:sz w:val="21"/>
              </w:rPr>
              <w:t>License</w:t>
            </w:r>
            <w:r>
              <w:rPr>
                <w:spacing w:val="-16"/>
                <w:sz w:val="21"/>
              </w:rPr>
              <w:t>网</w:t>
            </w:r>
            <w:r>
              <w:rPr>
                <w:sz w:val="21"/>
              </w:rPr>
              <w:t>站时，可在网站上的 “权限申请”菜单进 入，提交</w:t>
            </w:r>
            <w:r>
              <w:rPr>
                <w:rFonts w:ascii="Times New Roman" w:eastAsia="Times New Roman" w:hAnsi="Times New Roman"/>
                <w:spacing w:val="-6"/>
                <w:sz w:val="21"/>
              </w:rPr>
              <w:t>TAC</w:t>
            </w:r>
            <w:r>
              <w:rPr>
                <w:sz w:val="21"/>
              </w:rPr>
              <w:t>权限申请电子流。</w:t>
            </w:r>
          </w:p>
        </w:tc>
      </w:tr>
      <w:tr w:rsidR="00082179">
        <w:trPr>
          <w:trHeight w:val="1672"/>
        </w:trPr>
        <w:tc>
          <w:tcPr>
            <w:tcW w:w="2504" w:type="dxa"/>
          </w:tcPr>
          <w:p w:rsidR="00082179" w:rsidRDefault="00A3170B">
            <w:pPr>
              <w:pStyle w:val="TableParagraph"/>
              <w:rPr>
                <w:sz w:val="21"/>
              </w:rPr>
            </w:pPr>
            <w:r>
              <w:rPr>
                <w:sz w:val="21"/>
              </w:rPr>
              <w:t>渠道合作伙伴</w:t>
            </w:r>
          </w:p>
        </w:tc>
        <w:tc>
          <w:tcPr>
            <w:tcW w:w="2504" w:type="dxa"/>
          </w:tcPr>
          <w:p w:rsidR="00082179" w:rsidRDefault="00A3170B">
            <w:pPr>
              <w:pStyle w:val="TableParagraph"/>
              <w:spacing w:before="84" w:line="225" w:lineRule="auto"/>
              <w:ind w:right="256"/>
              <w:jc w:val="both"/>
              <w:rPr>
                <w:sz w:val="21"/>
              </w:rPr>
            </w:pPr>
            <w:r>
              <w:rPr>
                <w:sz w:val="21"/>
              </w:rPr>
              <w:t>允许进行其名下的所有合同的商用</w:t>
            </w:r>
            <w:r>
              <w:rPr>
                <w:rFonts w:ascii="Times New Roman" w:eastAsia="Times New Roman"/>
                <w:sz w:val="21"/>
              </w:rPr>
              <w:t>License</w:t>
            </w:r>
            <w:r>
              <w:rPr>
                <w:sz w:val="21"/>
              </w:rPr>
              <w:t>下载激活和维护等操作，以及临时</w:t>
            </w:r>
            <w:r>
              <w:rPr>
                <w:rFonts w:ascii="Times New Roman" w:eastAsia="Times New Roman"/>
                <w:sz w:val="21"/>
              </w:rPr>
              <w:t>License</w:t>
            </w:r>
            <w:r>
              <w:rPr>
                <w:sz w:val="21"/>
              </w:rPr>
              <w:t>的申请。</w:t>
            </w:r>
          </w:p>
        </w:tc>
        <w:tc>
          <w:tcPr>
            <w:tcW w:w="2504" w:type="dxa"/>
          </w:tcPr>
          <w:p w:rsidR="00082179" w:rsidRDefault="00A3170B">
            <w:pPr>
              <w:pStyle w:val="TableParagraph"/>
              <w:spacing w:before="84" w:line="225" w:lineRule="auto"/>
              <w:ind w:right="279"/>
              <w:rPr>
                <w:sz w:val="21"/>
              </w:rPr>
            </w:pPr>
            <w:r>
              <w:rPr>
                <w:sz w:val="21"/>
              </w:rPr>
              <w:t>已认证通过的渠道，由该渠道管理员登录企业</w:t>
            </w:r>
          </w:p>
          <w:p w:rsidR="00082179" w:rsidRDefault="00A3170B">
            <w:pPr>
              <w:pStyle w:val="TableParagraph"/>
              <w:spacing w:before="0" w:line="225" w:lineRule="auto"/>
              <w:ind w:right="197"/>
              <w:rPr>
                <w:sz w:val="21"/>
              </w:rPr>
            </w:pPr>
            <w:r>
              <w:rPr>
                <w:rFonts w:ascii="Times New Roman" w:eastAsia="Times New Roman"/>
                <w:sz w:val="21"/>
              </w:rPr>
              <w:t>BG</w:t>
            </w:r>
            <w:r>
              <w:rPr>
                <w:sz w:val="21"/>
              </w:rPr>
              <w:t>的用户信息管理系统为其内部员工申请</w:t>
            </w:r>
          </w:p>
          <w:p w:rsidR="00082179" w:rsidRDefault="00A3170B">
            <w:pPr>
              <w:pStyle w:val="TableParagraph"/>
              <w:spacing w:before="0" w:line="225" w:lineRule="auto"/>
              <w:ind w:right="466"/>
              <w:rPr>
                <w:sz w:val="21"/>
              </w:rPr>
            </w:pPr>
            <w:r>
              <w:rPr>
                <w:rFonts w:ascii="Times New Roman" w:eastAsia="Times New Roman"/>
                <w:sz w:val="21"/>
              </w:rPr>
              <w:t>License</w:t>
            </w:r>
            <w:r>
              <w:rPr>
                <w:sz w:val="21"/>
              </w:rPr>
              <w:t>网站的增强权限。</w:t>
            </w:r>
          </w:p>
        </w:tc>
      </w:tr>
    </w:tbl>
    <w:p w:rsidR="00082179" w:rsidRDefault="00082179">
      <w:pPr>
        <w:pStyle w:val="a3"/>
        <w:rPr>
          <w:sz w:val="20"/>
        </w:rPr>
      </w:pPr>
    </w:p>
    <w:p w:rsidR="00082179" w:rsidRDefault="00082179">
      <w:pPr>
        <w:pStyle w:val="a3"/>
        <w:rPr>
          <w:sz w:val="23"/>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管理员 </w:t>
      </w:r>
      <w:r>
        <w:rPr>
          <w:rFonts w:ascii="Times New Roman" w:eastAsia="Times New Roman" w:hAnsi="Times New Roman"/>
        </w:rPr>
        <w:t>&gt; License</w:t>
      </w:r>
      <w:r>
        <w:t>”。</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获取</w:t>
      </w:r>
      <w:r>
        <w:rPr>
          <w:rFonts w:ascii="Times New Roman" w:eastAsia="Times New Roman" w:hAnsi="Times New Roman"/>
        </w:rPr>
        <w:t>ESN</w:t>
      </w:r>
      <w:r>
        <w:t>码：单击“获取</w:t>
      </w:r>
      <w:r>
        <w:rPr>
          <w:rFonts w:ascii="Times New Roman" w:eastAsia="Times New Roman" w:hAnsi="Times New Roman"/>
        </w:rPr>
        <w:t>ESN</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286250" cy="2828925"/>
            <wp:effectExtent l="0" t="0" r="0" b="0"/>
            <wp:docPr id="26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15.png"/>
                    <pic:cNvPicPr/>
                  </pic:nvPicPr>
                  <pic:blipFill>
                    <a:blip r:embed="rId130" cstate="print"/>
                    <a:stretch>
                      <a:fillRect/>
                    </a:stretch>
                  </pic:blipFill>
                  <pic:spPr>
                    <a:xfrm>
                      <a:off x="0" y="0"/>
                      <a:ext cx="4286250" cy="2828925"/>
                    </a:xfrm>
                    <a:prstGeom prst="rect">
                      <a:avLst/>
                    </a:prstGeom>
                  </pic:spPr>
                </pic:pic>
              </a:graphicData>
            </a:graphic>
          </wp:inline>
        </w:drawing>
      </w:r>
    </w:p>
    <w:p w:rsidR="00082179" w:rsidRDefault="00082179">
      <w:pPr>
        <w:pStyle w:val="a3"/>
        <w:spacing w:before="8"/>
      </w:pPr>
    </w:p>
    <w:p w:rsidR="00082179" w:rsidRDefault="00A3170B">
      <w:pPr>
        <w:spacing w:before="84" w:line="261" w:lineRule="exact"/>
        <w:ind w:left="2150"/>
        <w:rPr>
          <w:sz w:val="21"/>
        </w:rPr>
      </w:pPr>
      <w:r>
        <w:rPr>
          <w:rFonts w:ascii="黑体" w:eastAsia="黑体" w:hint="eastAsia"/>
          <w:b/>
          <w:sz w:val="21"/>
        </w:rPr>
        <w:t>步骤</w:t>
      </w:r>
      <w:r>
        <w:rPr>
          <w:rFonts w:ascii="Book Antiqua" w:eastAsia="Book Antiqua"/>
          <w:b/>
          <w:sz w:val="21"/>
        </w:rPr>
        <w:t xml:space="preserve">3 </w:t>
      </w:r>
      <w:r>
        <w:rPr>
          <w:sz w:val="21"/>
        </w:rPr>
        <w:t>登录华为</w:t>
      </w:r>
      <w:r>
        <w:rPr>
          <w:rFonts w:ascii="Times New Roman" w:eastAsia="Times New Roman"/>
          <w:sz w:val="21"/>
        </w:rPr>
        <w:t>License</w:t>
      </w:r>
      <w:r>
        <w:rPr>
          <w:sz w:val="21"/>
        </w:rPr>
        <w:t>发放系统</w:t>
      </w:r>
      <w:r>
        <w:rPr>
          <w:rFonts w:ascii="Times New Roman" w:eastAsia="Times New Roman"/>
          <w:sz w:val="21"/>
        </w:rPr>
        <w:t>ESDP</w:t>
      </w:r>
      <w:hyperlink r:id="rId131">
        <w:r>
          <w:rPr>
            <w:rFonts w:ascii="Times New Roman" w:eastAsia="Times New Roman"/>
            <w:b/>
            <w:color w:val="0000FF"/>
            <w:sz w:val="21"/>
          </w:rPr>
          <w:t>http://app.huawei.com/sdp/portal.html</w:t>
        </w:r>
      </w:hyperlink>
      <w:r>
        <w:rPr>
          <w:sz w:val="21"/>
        </w:rPr>
        <w:t>，选择菜单</w:t>
      </w:r>
    </w:p>
    <w:p w:rsidR="00082179" w:rsidRDefault="00A3170B">
      <w:pPr>
        <w:pStyle w:val="a3"/>
        <w:spacing w:line="261" w:lineRule="exact"/>
        <w:ind w:left="2543" w:right="3992"/>
        <w:jc w:val="center"/>
      </w:pPr>
      <w:r>
        <w:t>“</w:t>
      </w:r>
      <w:r>
        <w:rPr>
          <w:rFonts w:ascii="Times New Roman" w:eastAsia="Times New Roman" w:hAnsi="Times New Roman"/>
        </w:rPr>
        <w:t>License</w:t>
      </w:r>
      <w:r>
        <w:t>激活</w:t>
      </w:r>
      <w:r>
        <w:rPr>
          <w:rFonts w:ascii="Times New Roman" w:eastAsia="Times New Roman" w:hAnsi="Times New Roman"/>
        </w:rPr>
        <w:t>&gt;</w:t>
      </w:r>
      <w:r>
        <w:t>授权激活”，打开</w:t>
      </w:r>
      <w:r>
        <w:rPr>
          <w:rFonts w:ascii="Times New Roman" w:eastAsia="Times New Roman" w:hAnsi="Times New Roman"/>
        </w:rPr>
        <w:t>License</w:t>
      </w:r>
      <w:r>
        <w:t>激活页面。</w:t>
      </w:r>
    </w:p>
    <w:p w:rsidR="00082179" w:rsidRDefault="00A3170B">
      <w:pPr>
        <w:pStyle w:val="a3"/>
        <w:spacing w:before="143"/>
        <w:ind w:left="2150"/>
      </w:pPr>
      <w:r>
        <w:rPr>
          <w:rFonts w:ascii="黑体" w:eastAsia="黑体" w:hint="eastAsia"/>
          <w:b/>
        </w:rPr>
        <w:t>步骤</w:t>
      </w:r>
      <w:r>
        <w:rPr>
          <w:rFonts w:ascii="Book Antiqua" w:eastAsia="Book Antiqua"/>
          <w:b/>
        </w:rPr>
        <w:t xml:space="preserve">4 </w:t>
      </w:r>
      <w:r>
        <w:t>在界面根据授权</w:t>
      </w:r>
      <w:r>
        <w:rPr>
          <w:rFonts w:ascii="Times New Roman" w:eastAsia="Times New Roman"/>
        </w:rPr>
        <w:t>ID</w:t>
      </w:r>
      <w:r>
        <w:t>信息搜索激活</w:t>
      </w:r>
      <w:r>
        <w:rPr>
          <w:rFonts w:ascii="Times New Roman" w:eastAsia="Times New Roman"/>
        </w:rPr>
        <w:t>ID</w:t>
      </w:r>
      <w:r>
        <w:t>，选择正确的激活</w:t>
      </w:r>
      <w:r>
        <w:rPr>
          <w:rFonts w:ascii="Times New Roman" w:eastAsia="Times New Roman"/>
        </w:rPr>
        <w:t>ID</w:t>
      </w:r>
      <w:r>
        <w:t>。</w:t>
      </w:r>
    </w:p>
    <w:p w:rsidR="00082179" w:rsidRDefault="00A3170B">
      <w:pPr>
        <w:pStyle w:val="a3"/>
        <w:spacing w:before="5"/>
        <w:rPr>
          <w:sz w:val="10"/>
        </w:rPr>
      </w:pPr>
      <w:r>
        <w:rPr>
          <w:noProof/>
          <w:lang w:val="en-US" w:eastAsia="zh-CN" w:bidi="ar-SA"/>
        </w:rPr>
        <w:drawing>
          <wp:anchor distT="0" distB="0" distL="0" distR="0" simplePos="0" relativeHeight="251556352" behindDoc="0" locked="0" layoutInCell="1" allowOverlap="1">
            <wp:simplePos x="0" y="0"/>
            <wp:positionH relativeFrom="page">
              <wp:posOffset>1800000</wp:posOffset>
            </wp:positionH>
            <wp:positionV relativeFrom="paragraph">
              <wp:posOffset>109719</wp:posOffset>
            </wp:positionV>
            <wp:extent cx="5043202" cy="2721006"/>
            <wp:effectExtent l="0" t="0" r="0" b="0"/>
            <wp:wrapTopAndBottom/>
            <wp:docPr id="265"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16.png"/>
                    <pic:cNvPicPr/>
                  </pic:nvPicPr>
                  <pic:blipFill>
                    <a:blip r:embed="rId132" cstate="print"/>
                    <a:stretch>
                      <a:fillRect/>
                    </a:stretch>
                  </pic:blipFill>
                  <pic:spPr>
                    <a:xfrm>
                      <a:off x="0" y="0"/>
                      <a:ext cx="5043202" cy="2721006"/>
                    </a:xfrm>
                    <a:prstGeom prst="rect">
                      <a:avLst/>
                    </a:prstGeom>
                  </pic:spPr>
                </pic:pic>
              </a:graphicData>
            </a:graphic>
          </wp:anchor>
        </w:drawing>
      </w:r>
    </w:p>
    <w:p w:rsidR="00082179" w:rsidRDefault="00A3170B">
      <w:pPr>
        <w:pStyle w:val="a3"/>
        <w:spacing w:before="137"/>
        <w:ind w:left="2150"/>
      </w:pPr>
      <w:r>
        <w:rPr>
          <w:rFonts w:ascii="黑体" w:eastAsia="黑体" w:hAnsi="黑体" w:hint="eastAsia"/>
          <w:b/>
        </w:rPr>
        <w:t>步骤</w:t>
      </w:r>
      <w:r>
        <w:rPr>
          <w:rFonts w:ascii="Book Antiqua" w:eastAsia="Book Antiqua" w:hAnsi="Book Antiqua"/>
          <w:b/>
        </w:rPr>
        <w:t xml:space="preserve">5 </w:t>
      </w:r>
      <w:r>
        <w:t>单击“下一步”，输入待绑定的服务器的</w:t>
      </w:r>
      <w:r>
        <w:rPr>
          <w:rFonts w:ascii="Times New Roman" w:eastAsia="Times New Roman" w:hAnsi="Times New Roman"/>
        </w:rPr>
        <w:t>ESN</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47297" cy="2246947"/>
            <wp:effectExtent l="0" t="0" r="0" b="0"/>
            <wp:docPr id="267"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17.jpeg"/>
                    <pic:cNvPicPr/>
                  </pic:nvPicPr>
                  <pic:blipFill>
                    <a:blip r:embed="rId133" cstate="print"/>
                    <a:stretch>
                      <a:fillRect/>
                    </a:stretch>
                  </pic:blipFill>
                  <pic:spPr>
                    <a:xfrm>
                      <a:off x="0" y="0"/>
                      <a:ext cx="5047297" cy="2246947"/>
                    </a:xfrm>
                    <a:prstGeom prst="rect">
                      <a:avLst/>
                    </a:prstGeom>
                  </pic:spPr>
                </pic:pic>
              </a:graphicData>
            </a:graphic>
          </wp:inline>
        </w:drawing>
      </w:r>
    </w:p>
    <w:p w:rsidR="00082179" w:rsidRDefault="00082179">
      <w:pPr>
        <w:pStyle w:val="a3"/>
        <w:spacing w:before="8"/>
        <w:rPr>
          <w:sz w:val="6"/>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6 </w:t>
      </w:r>
      <w:r>
        <w:t>单击“下一步”，单击“确认并激活</w:t>
      </w:r>
      <w:r>
        <w:rPr>
          <w:rFonts w:ascii="Times New Roman" w:eastAsia="Times New Roman" w:hAnsi="Times New Roman"/>
        </w:rPr>
        <w:t>License</w:t>
      </w:r>
      <w:r>
        <w:t>”。</w:t>
      </w:r>
    </w:p>
    <w:p w:rsidR="00082179" w:rsidRDefault="00A3170B">
      <w:pPr>
        <w:pStyle w:val="a3"/>
        <w:spacing w:before="5"/>
        <w:rPr>
          <w:sz w:val="10"/>
        </w:rPr>
      </w:pPr>
      <w:r>
        <w:rPr>
          <w:noProof/>
          <w:lang w:val="en-US" w:eastAsia="zh-CN" w:bidi="ar-SA"/>
        </w:rPr>
        <w:drawing>
          <wp:anchor distT="0" distB="0" distL="0" distR="0" simplePos="0" relativeHeight="251557376" behindDoc="0" locked="0" layoutInCell="1" allowOverlap="1">
            <wp:simplePos x="0" y="0"/>
            <wp:positionH relativeFrom="page">
              <wp:posOffset>1800000</wp:posOffset>
            </wp:positionH>
            <wp:positionV relativeFrom="paragraph">
              <wp:posOffset>109457</wp:posOffset>
            </wp:positionV>
            <wp:extent cx="4943570" cy="2318194"/>
            <wp:effectExtent l="0" t="0" r="0" b="0"/>
            <wp:wrapTopAndBottom/>
            <wp:docPr id="269"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18.png"/>
                    <pic:cNvPicPr/>
                  </pic:nvPicPr>
                  <pic:blipFill>
                    <a:blip r:embed="rId134" cstate="print"/>
                    <a:stretch>
                      <a:fillRect/>
                    </a:stretch>
                  </pic:blipFill>
                  <pic:spPr>
                    <a:xfrm>
                      <a:off x="0" y="0"/>
                      <a:ext cx="4943570" cy="2318194"/>
                    </a:xfrm>
                    <a:prstGeom prst="rect">
                      <a:avLst/>
                    </a:prstGeom>
                  </pic:spPr>
                </pic:pic>
              </a:graphicData>
            </a:graphic>
          </wp:anchor>
        </w:drawing>
      </w:r>
    </w:p>
    <w:p w:rsidR="00082179" w:rsidRDefault="00A3170B">
      <w:pPr>
        <w:spacing w:before="215"/>
        <w:ind w:left="2150"/>
        <w:rPr>
          <w:sz w:val="21"/>
        </w:rPr>
      </w:pPr>
      <w:r>
        <w:rPr>
          <w:rFonts w:ascii="黑体" w:eastAsia="黑体" w:hint="eastAsia"/>
          <w:b/>
          <w:sz w:val="21"/>
        </w:rPr>
        <w:t>步骤</w:t>
      </w:r>
      <w:r>
        <w:rPr>
          <w:rFonts w:ascii="Book Antiqua" w:eastAsia="Book Antiqua"/>
          <w:b/>
          <w:sz w:val="21"/>
        </w:rPr>
        <w:t xml:space="preserve">7 </w:t>
      </w:r>
      <w:r>
        <w:rPr>
          <w:sz w:val="21"/>
        </w:rPr>
        <w:t>下载激活的</w:t>
      </w:r>
      <w:r>
        <w:rPr>
          <w:rFonts w:ascii="Times New Roman" w:eastAsia="Times New Roman"/>
          <w:sz w:val="21"/>
        </w:rPr>
        <w:t>License</w:t>
      </w:r>
      <w:r>
        <w:rPr>
          <w:sz w:val="21"/>
        </w:rPr>
        <w:t>文件。</w:t>
      </w:r>
    </w:p>
    <w:p w:rsidR="00082179" w:rsidRDefault="00A3170B">
      <w:pPr>
        <w:pStyle w:val="a3"/>
        <w:spacing w:before="5"/>
        <w:rPr>
          <w:sz w:val="10"/>
        </w:rPr>
      </w:pPr>
      <w:r>
        <w:rPr>
          <w:noProof/>
          <w:lang w:val="en-US" w:eastAsia="zh-CN" w:bidi="ar-SA"/>
        </w:rPr>
        <w:drawing>
          <wp:anchor distT="0" distB="0" distL="0" distR="0" simplePos="0" relativeHeight="251558400" behindDoc="0" locked="0" layoutInCell="1" allowOverlap="1">
            <wp:simplePos x="0" y="0"/>
            <wp:positionH relativeFrom="page">
              <wp:posOffset>1800000</wp:posOffset>
            </wp:positionH>
            <wp:positionV relativeFrom="paragraph">
              <wp:posOffset>109601</wp:posOffset>
            </wp:positionV>
            <wp:extent cx="4878324" cy="1931003"/>
            <wp:effectExtent l="0" t="0" r="0" b="0"/>
            <wp:wrapTopAndBottom/>
            <wp:docPr id="271"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19.png"/>
                    <pic:cNvPicPr/>
                  </pic:nvPicPr>
                  <pic:blipFill>
                    <a:blip r:embed="rId135" cstate="print"/>
                    <a:stretch>
                      <a:fillRect/>
                    </a:stretch>
                  </pic:blipFill>
                  <pic:spPr>
                    <a:xfrm>
                      <a:off x="0" y="0"/>
                      <a:ext cx="4878324" cy="1931003"/>
                    </a:xfrm>
                    <a:prstGeom prst="rect">
                      <a:avLst/>
                    </a:prstGeom>
                  </pic:spPr>
                </pic:pic>
              </a:graphicData>
            </a:graphic>
          </wp:anchor>
        </w:drawing>
      </w:r>
    </w:p>
    <w:p w:rsidR="00082179" w:rsidRDefault="00A3170B">
      <w:pPr>
        <w:spacing w:before="179"/>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4"/>
          <w:numId w:val="395"/>
        </w:numPr>
        <w:tabs>
          <w:tab w:val="left" w:pos="2034"/>
        </w:tabs>
        <w:spacing w:before="93"/>
        <w:rPr>
          <w:rFonts w:ascii="黑体" w:eastAsia="黑体"/>
          <w:b/>
          <w:sz w:val="24"/>
        </w:rPr>
      </w:pPr>
      <w:bookmarkStart w:id="168" w:name="5.1.1.5.2_License管理"/>
      <w:bookmarkStart w:id="169" w:name="_bookmark112"/>
      <w:bookmarkEnd w:id="168"/>
      <w:bookmarkEnd w:id="169"/>
      <w:r>
        <w:rPr>
          <w:rFonts w:ascii="Book Antiqua" w:eastAsia="Book Antiqua"/>
          <w:b/>
          <w:sz w:val="24"/>
        </w:rPr>
        <w:lastRenderedPageBreak/>
        <w:t>License</w:t>
      </w:r>
      <w:r>
        <w:rPr>
          <w:rFonts w:ascii="Book Antiqua" w:eastAsia="Book Antiqua"/>
          <w:b/>
          <w:spacing w:val="-2"/>
          <w:sz w:val="24"/>
        </w:rPr>
        <w:t xml:space="preserve"> </w:t>
      </w:r>
      <w:r>
        <w:rPr>
          <w:rFonts w:ascii="黑体" w:eastAsia="黑体" w:hint="eastAsia"/>
          <w:b/>
          <w:sz w:val="24"/>
        </w:rPr>
        <w:t>管理</w:t>
      </w:r>
    </w:p>
    <w:p w:rsidR="00082179" w:rsidRDefault="00082179">
      <w:pPr>
        <w:pStyle w:val="a3"/>
        <w:spacing w:before="2"/>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1" w:line="225" w:lineRule="auto"/>
        <w:ind w:left="2834" w:right="1299"/>
      </w:pPr>
      <w:r>
        <w:t>永久</w:t>
      </w:r>
      <w:r>
        <w:rPr>
          <w:rFonts w:ascii="Times New Roman" w:eastAsia="Times New Roman"/>
        </w:rPr>
        <w:t>License</w:t>
      </w:r>
      <w:r>
        <w:t>会在资源项中规定该项资源可以添加的设备数量，比如</w:t>
      </w:r>
      <w:r>
        <w:rPr>
          <w:rFonts w:ascii="Times New Roman" w:eastAsia="Times New Roman"/>
        </w:rPr>
        <w:t>AR100</w:t>
      </w:r>
      <w:r>
        <w:t>系列资源项为</w:t>
      </w:r>
      <w:r>
        <w:rPr>
          <w:rFonts w:ascii="Times New Roman" w:eastAsia="Times New Roman"/>
        </w:rPr>
        <w:t>100</w:t>
      </w:r>
      <w:r>
        <w:t>，</w:t>
      </w:r>
      <w:r>
        <w:rPr>
          <w:rFonts w:ascii="Times New Roman" w:eastAsia="Times New Roman"/>
        </w:rPr>
        <w:t>Agile Controller-Campus</w:t>
      </w:r>
      <w:r>
        <w:t>最大允许添加</w:t>
      </w:r>
      <w:r>
        <w:rPr>
          <w:rFonts w:ascii="Times New Roman" w:eastAsia="Times New Roman"/>
        </w:rPr>
        <w:t>100</w:t>
      </w:r>
      <w:r>
        <w:t>台</w:t>
      </w:r>
      <w:r>
        <w:rPr>
          <w:rFonts w:ascii="Times New Roman" w:eastAsia="Times New Roman"/>
        </w:rPr>
        <w:t>AR100</w:t>
      </w:r>
      <w:r>
        <w:t>系列设备，如超过</w:t>
      </w:r>
      <w:r>
        <w:rPr>
          <w:rFonts w:ascii="Times New Roman" w:eastAsia="Times New Roman"/>
        </w:rPr>
        <w:t>100</w:t>
      </w:r>
      <w:r>
        <w:t>台设备，则</w:t>
      </w:r>
      <w:r>
        <w:rPr>
          <w:rFonts w:ascii="Times New Roman" w:eastAsia="Times New Roman"/>
        </w:rPr>
        <w:t>101</w:t>
      </w:r>
      <w:r>
        <w:t>台之后的</w:t>
      </w:r>
      <w:r>
        <w:rPr>
          <w:rFonts w:ascii="Times New Roman" w:eastAsia="Times New Roman"/>
        </w:rPr>
        <w:t>AR100</w:t>
      </w:r>
      <w:r>
        <w:t>系列设备无法添加。</w:t>
      </w:r>
    </w:p>
    <w:p w:rsidR="00082179" w:rsidRDefault="00A3170B">
      <w:pPr>
        <w:pStyle w:val="a3"/>
        <w:spacing w:before="182"/>
        <w:ind w:left="2834"/>
        <w:rPr>
          <w:rFonts w:ascii="Times New Roman" w:eastAsia="Times New Roman"/>
        </w:rPr>
      </w:pPr>
      <w:r>
        <w:t>全局永久</w:t>
      </w:r>
      <w:r>
        <w:rPr>
          <w:rFonts w:ascii="Times New Roman" w:eastAsia="Times New Roman"/>
        </w:rPr>
        <w:t>License+SnS</w:t>
      </w:r>
    </w:p>
    <w:p w:rsidR="00082179" w:rsidRDefault="00A3170B">
      <w:pPr>
        <w:pStyle w:val="a4"/>
        <w:numPr>
          <w:ilvl w:val="5"/>
          <w:numId w:val="395"/>
        </w:numPr>
        <w:tabs>
          <w:tab w:val="left" w:pos="3259"/>
          <w:tab w:val="left" w:pos="3260"/>
        </w:tabs>
        <w:spacing w:before="81"/>
        <w:ind w:hanging="425"/>
        <w:rPr>
          <w:rFonts w:ascii="Times New Roman" w:eastAsia="Times New Roman" w:hAnsi="Times New Roman"/>
          <w:sz w:val="21"/>
        </w:rPr>
      </w:pPr>
      <w:r>
        <w:rPr>
          <w:sz w:val="21"/>
        </w:rPr>
        <w:t>编码方式：</w:t>
      </w:r>
      <w:r>
        <w:rPr>
          <w:rFonts w:ascii="Times New Roman" w:eastAsia="Times New Roman" w:hAnsi="Times New Roman"/>
          <w:sz w:val="21"/>
        </w:rPr>
        <w:t>8803</w:t>
      </w:r>
      <w:r>
        <w:rPr>
          <w:sz w:val="21"/>
        </w:rPr>
        <w:t>或</w:t>
      </w:r>
      <w:r>
        <w:rPr>
          <w:rFonts w:ascii="Times New Roman" w:eastAsia="Times New Roman" w:hAnsi="Times New Roman"/>
          <w:sz w:val="21"/>
        </w:rPr>
        <w:t>8806</w:t>
      </w:r>
    </w:p>
    <w:p w:rsidR="00082179" w:rsidRDefault="00A3170B">
      <w:pPr>
        <w:pStyle w:val="a4"/>
        <w:numPr>
          <w:ilvl w:val="5"/>
          <w:numId w:val="395"/>
        </w:numPr>
        <w:tabs>
          <w:tab w:val="left" w:pos="3259"/>
          <w:tab w:val="left" w:pos="3260"/>
        </w:tabs>
        <w:spacing w:before="109" w:line="225" w:lineRule="auto"/>
        <w:ind w:right="1247" w:hanging="425"/>
        <w:rPr>
          <w:sz w:val="21"/>
        </w:rPr>
      </w:pPr>
      <w:r>
        <w:rPr>
          <w:sz w:val="21"/>
        </w:rPr>
        <w:t>在有效期内，华为提供维保服务，超过有效期以后，用户仍然可以继续使用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服务，但不再享有维保服务。</w:t>
      </w:r>
    </w:p>
    <w:p w:rsidR="00082179" w:rsidRDefault="00A3170B">
      <w:pPr>
        <w:pStyle w:val="a3"/>
        <w:spacing w:before="97" w:line="225" w:lineRule="auto"/>
        <w:ind w:left="3259" w:right="1142"/>
        <w:jc w:val="both"/>
      </w:pPr>
      <w:r>
        <w:t>举例：</w:t>
      </w:r>
      <w:r>
        <w:rPr>
          <w:rFonts w:ascii="Times New Roman" w:eastAsia="Times New Roman"/>
        </w:rPr>
        <w:t>SnS</w:t>
      </w:r>
      <w:r>
        <w:t>实际上是一种维保服务，和</w:t>
      </w:r>
      <w:r>
        <w:rPr>
          <w:rFonts w:ascii="Times New Roman" w:eastAsia="Times New Roman"/>
        </w:rPr>
        <w:t>License</w:t>
      </w:r>
      <w:r>
        <w:t>是否可以使用没有关系。如购买电脑后，电脑享有终身使用权限，而主板的保修期仅有</w:t>
      </w:r>
      <w:r>
        <w:rPr>
          <w:rFonts w:ascii="Times New Roman" w:eastAsia="Times New Roman"/>
        </w:rPr>
        <w:t>1</w:t>
      </w:r>
      <w:r>
        <w:t>年。电脑相当于永久</w:t>
      </w:r>
      <w:r>
        <w:rPr>
          <w:rFonts w:ascii="Times New Roman" w:eastAsia="Times New Roman"/>
        </w:rPr>
        <w:t>License</w:t>
      </w:r>
      <w:r>
        <w:t>， 而主板保修期相当于一种</w:t>
      </w:r>
      <w:r>
        <w:rPr>
          <w:rFonts w:ascii="Times New Roman" w:eastAsia="Times New Roman"/>
        </w:rPr>
        <w:t>SnS</w:t>
      </w:r>
      <w:r>
        <w:t>。</w:t>
      </w:r>
    </w:p>
    <w:p w:rsidR="00082179" w:rsidRDefault="00082179">
      <w:pPr>
        <w:pStyle w:val="a3"/>
        <w:spacing w:before="5"/>
        <w:rPr>
          <w:sz w:val="26"/>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98"/>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管理员 </w:t>
      </w:r>
      <w:r>
        <w:rPr>
          <w:rFonts w:ascii="Times New Roman" w:eastAsia="Times New Roman" w:hAnsi="Times New Roman"/>
        </w:rPr>
        <w:t>&gt; License</w:t>
      </w:r>
      <w:r>
        <w:t>”。</w:t>
      </w:r>
    </w:p>
    <w:p w:rsidR="00082179" w:rsidRDefault="00A3170B">
      <w:pPr>
        <w:pStyle w:val="a3"/>
        <w:spacing w:before="180"/>
        <w:ind w:left="2150"/>
      </w:pPr>
      <w:r>
        <w:rPr>
          <w:rFonts w:ascii="黑体" w:eastAsia="黑体" w:hAnsi="黑体" w:hint="eastAsia"/>
          <w:b/>
        </w:rPr>
        <w:t>步骤</w:t>
      </w:r>
      <w:r>
        <w:rPr>
          <w:rFonts w:ascii="Book Antiqua" w:eastAsia="Book Antiqua" w:hAnsi="Book Antiqua"/>
          <w:b/>
        </w:rPr>
        <w:t xml:space="preserve">2 </w:t>
      </w:r>
      <w:r>
        <w:t>加载</w:t>
      </w:r>
      <w:r>
        <w:rPr>
          <w:rFonts w:ascii="Times New Roman" w:eastAsia="Times New Roman" w:hAnsi="Times New Roman"/>
        </w:rPr>
        <w:t>License</w:t>
      </w:r>
      <w:r>
        <w:t>文件：单击“上传</w:t>
      </w:r>
      <w:r>
        <w:rPr>
          <w:rFonts w:ascii="Times New Roman" w:eastAsia="Times New Roman" w:hAnsi="Times New Roman"/>
        </w:rPr>
        <w:t>License</w:t>
      </w:r>
      <w:r>
        <w:t>”。</w:t>
      </w:r>
    </w:p>
    <w:p w:rsidR="00082179" w:rsidRDefault="00A3170B">
      <w:pPr>
        <w:pStyle w:val="a3"/>
        <w:spacing w:before="180"/>
        <w:ind w:left="2834"/>
      </w:pPr>
      <w:r>
        <w:t>在“选择</w:t>
      </w:r>
      <w:r>
        <w:rPr>
          <w:rFonts w:ascii="Times New Roman" w:eastAsia="Times New Roman" w:hAnsi="Times New Roman"/>
        </w:rPr>
        <w:t>License</w:t>
      </w:r>
      <w:r>
        <w:t>文件”窗口中，选择申请到的</w:t>
      </w:r>
      <w:r>
        <w:rPr>
          <w:rFonts w:ascii="Times New Roman" w:eastAsia="Times New Roman" w:hAnsi="Times New Roman"/>
        </w:rPr>
        <w:t>License</w:t>
      </w:r>
      <w:r>
        <w:t>文件。</w:t>
      </w:r>
    </w:p>
    <w:p w:rsidR="00082179" w:rsidRDefault="00A3170B">
      <w:pPr>
        <w:pStyle w:val="a3"/>
        <w:spacing w:before="4"/>
        <w:rPr>
          <w:sz w:val="13"/>
        </w:rPr>
      </w:pPr>
      <w:r>
        <w:rPr>
          <w:noProof/>
          <w:lang w:val="en-US" w:eastAsia="zh-CN" w:bidi="ar-SA"/>
        </w:rPr>
        <w:drawing>
          <wp:anchor distT="0" distB="0" distL="0" distR="0" simplePos="0" relativeHeight="251559424" behindDoc="0" locked="0" layoutInCell="1" allowOverlap="1">
            <wp:simplePos x="0" y="0"/>
            <wp:positionH relativeFrom="page">
              <wp:posOffset>1800000</wp:posOffset>
            </wp:positionH>
            <wp:positionV relativeFrom="paragraph">
              <wp:posOffset>133368</wp:posOffset>
            </wp:positionV>
            <wp:extent cx="5000625" cy="2000250"/>
            <wp:effectExtent l="0" t="0" r="0" b="0"/>
            <wp:wrapTopAndBottom/>
            <wp:docPr id="27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20.png"/>
                    <pic:cNvPicPr/>
                  </pic:nvPicPr>
                  <pic:blipFill>
                    <a:blip r:embed="rId136" cstate="print"/>
                    <a:stretch>
                      <a:fillRect/>
                    </a:stretch>
                  </pic:blipFill>
                  <pic:spPr>
                    <a:xfrm>
                      <a:off x="0" y="0"/>
                      <a:ext cx="5000625" cy="2000250"/>
                    </a:xfrm>
                    <a:prstGeom prst="rect">
                      <a:avLst/>
                    </a:prstGeom>
                  </pic:spPr>
                </pic:pic>
              </a:graphicData>
            </a:graphic>
          </wp:anchor>
        </w:drawing>
      </w:r>
    </w:p>
    <w:p w:rsidR="00082179" w:rsidRDefault="00082179">
      <w:pPr>
        <w:pStyle w:val="a3"/>
        <w:rPr>
          <w:sz w:val="22"/>
        </w:rPr>
      </w:pPr>
    </w:p>
    <w:p w:rsidR="00082179" w:rsidRDefault="00A3170B">
      <w:pPr>
        <w:spacing w:before="148"/>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27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8"/>
        <w:ind w:left="3208"/>
        <w:jc w:val="both"/>
        <w:rPr>
          <w:rFonts w:ascii="楷体" w:eastAsia="楷体"/>
          <w:sz w:val="18"/>
        </w:rPr>
      </w:pPr>
      <w:r>
        <w:rPr>
          <w:rFonts w:ascii="楷体" w:eastAsia="楷体" w:hint="eastAsia"/>
          <w:sz w:val="18"/>
        </w:rPr>
        <w:t>若提示加载失败，可能由以下原因导致：</w:t>
      </w:r>
    </w:p>
    <w:p w:rsidR="00082179" w:rsidRDefault="00A3170B">
      <w:pPr>
        <w:pStyle w:val="a4"/>
        <w:numPr>
          <w:ilvl w:val="6"/>
          <w:numId w:val="395"/>
        </w:numPr>
        <w:tabs>
          <w:tab w:val="left" w:pos="3493"/>
        </w:tabs>
        <w:spacing w:before="84"/>
        <w:jc w:val="both"/>
        <w:rPr>
          <w:rFonts w:ascii="楷体" w:eastAsia="楷体" w:hAnsi="楷体"/>
          <w:sz w:val="18"/>
        </w:rPr>
      </w:pPr>
      <w:r>
        <w:rPr>
          <w:rFonts w:ascii="Times New Roman" w:eastAsia="Times New Roman" w:hAnsi="Times New Roman"/>
          <w:sz w:val="18"/>
        </w:rPr>
        <w:t>License</w:t>
      </w:r>
      <w:r>
        <w:rPr>
          <w:rFonts w:ascii="楷体" w:eastAsia="楷体" w:hAnsi="楷体" w:hint="eastAsia"/>
          <w:sz w:val="18"/>
        </w:rPr>
        <w:t>文件签名出错。</w:t>
      </w:r>
    </w:p>
    <w:p w:rsidR="00082179" w:rsidRDefault="00A3170B">
      <w:pPr>
        <w:pStyle w:val="a4"/>
        <w:numPr>
          <w:ilvl w:val="6"/>
          <w:numId w:val="395"/>
        </w:numPr>
        <w:tabs>
          <w:tab w:val="left" w:pos="3493"/>
        </w:tabs>
        <w:spacing w:before="97"/>
        <w:jc w:val="both"/>
        <w:rPr>
          <w:rFonts w:ascii="楷体" w:eastAsia="楷体" w:hAnsi="楷体"/>
          <w:sz w:val="18"/>
        </w:rPr>
      </w:pPr>
      <w:r>
        <w:rPr>
          <w:rFonts w:ascii="Times New Roman" w:eastAsia="Times New Roman" w:hAnsi="Times New Roman"/>
          <w:spacing w:val="-1"/>
          <w:sz w:val="18"/>
        </w:rPr>
        <w:t>License</w:t>
      </w:r>
      <w:r>
        <w:rPr>
          <w:rFonts w:ascii="楷体" w:eastAsia="楷体" w:hAnsi="楷体" w:hint="eastAsia"/>
          <w:sz w:val="18"/>
        </w:rPr>
        <w:t>文件被擅自修改。</w:t>
      </w:r>
    </w:p>
    <w:p w:rsidR="00082179" w:rsidRDefault="00A3170B">
      <w:pPr>
        <w:pStyle w:val="a4"/>
        <w:numPr>
          <w:ilvl w:val="6"/>
          <w:numId w:val="395"/>
        </w:numPr>
        <w:tabs>
          <w:tab w:val="left" w:pos="3493"/>
        </w:tabs>
        <w:spacing w:before="96"/>
        <w:jc w:val="both"/>
        <w:rPr>
          <w:rFonts w:ascii="楷体" w:eastAsia="楷体" w:hAnsi="楷体"/>
          <w:sz w:val="18"/>
        </w:rPr>
      </w:pPr>
      <w:r>
        <w:rPr>
          <w:rFonts w:ascii="Times New Roman" w:eastAsia="Times New Roman" w:hAnsi="Times New Roman"/>
          <w:spacing w:val="-1"/>
          <w:sz w:val="18"/>
        </w:rPr>
        <w:t>License</w:t>
      </w:r>
      <w:r>
        <w:rPr>
          <w:rFonts w:ascii="楷体" w:eastAsia="楷体" w:hAnsi="楷体" w:hint="eastAsia"/>
          <w:sz w:val="18"/>
        </w:rPr>
        <w:t>文件类型不正确。</w:t>
      </w:r>
    </w:p>
    <w:p w:rsidR="00082179" w:rsidRDefault="00A3170B">
      <w:pPr>
        <w:pStyle w:val="a4"/>
        <w:numPr>
          <w:ilvl w:val="6"/>
          <w:numId w:val="395"/>
        </w:numPr>
        <w:tabs>
          <w:tab w:val="left" w:pos="3493"/>
        </w:tabs>
        <w:spacing w:before="97"/>
        <w:jc w:val="both"/>
        <w:rPr>
          <w:rFonts w:ascii="楷体" w:eastAsia="楷体" w:hAnsi="楷体"/>
          <w:sz w:val="18"/>
        </w:rPr>
      </w:pPr>
      <w:r>
        <w:rPr>
          <w:rFonts w:ascii="Times New Roman" w:eastAsia="Times New Roman" w:hAnsi="Times New Roman"/>
          <w:sz w:val="18"/>
        </w:rPr>
        <w:t>License</w:t>
      </w:r>
      <w:r>
        <w:rPr>
          <w:rFonts w:ascii="楷体" w:eastAsia="楷体" w:hAnsi="楷体" w:hint="eastAsia"/>
          <w:sz w:val="18"/>
        </w:rPr>
        <w:t>文件大小超过</w:t>
      </w:r>
      <w:r>
        <w:rPr>
          <w:rFonts w:ascii="Times New Roman" w:eastAsia="Times New Roman" w:hAnsi="Times New Roman"/>
          <w:sz w:val="18"/>
        </w:rPr>
        <w:t>50KB</w:t>
      </w:r>
      <w:r>
        <w:rPr>
          <w:rFonts w:ascii="楷体" w:eastAsia="楷体" w:hAnsi="楷体" w:hint="eastAsia"/>
          <w:sz w:val="18"/>
        </w:rPr>
        <w:t>。</w:t>
      </w:r>
    </w:p>
    <w:p w:rsidR="00082179" w:rsidRDefault="00A3170B">
      <w:pPr>
        <w:pStyle w:val="a4"/>
        <w:numPr>
          <w:ilvl w:val="6"/>
          <w:numId w:val="395"/>
        </w:numPr>
        <w:tabs>
          <w:tab w:val="left" w:pos="3493"/>
        </w:tabs>
        <w:spacing w:before="96"/>
        <w:jc w:val="both"/>
        <w:rPr>
          <w:rFonts w:ascii="楷体" w:eastAsia="楷体" w:hAnsi="楷体"/>
          <w:sz w:val="18"/>
        </w:rPr>
      </w:pPr>
      <w:r>
        <w:rPr>
          <w:rFonts w:ascii="楷体" w:eastAsia="楷体" w:hAnsi="楷体" w:hint="eastAsia"/>
          <w:sz w:val="18"/>
        </w:rPr>
        <w:t>加载了失效或过期的</w:t>
      </w:r>
      <w:r>
        <w:rPr>
          <w:rFonts w:ascii="Times New Roman" w:eastAsia="Times New Roman" w:hAnsi="Times New Roman"/>
          <w:sz w:val="18"/>
        </w:rPr>
        <w:t>License</w:t>
      </w:r>
      <w:r>
        <w:rPr>
          <w:rFonts w:ascii="楷体" w:eastAsia="楷体" w:hAnsi="楷体" w:hint="eastAsia"/>
          <w:sz w:val="18"/>
        </w:rPr>
        <w:t>文件。</w:t>
      </w:r>
    </w:p>
    <w:p w:rsidR="00082179" w:rsidRDefault="00A3170B">
      <w:pPr>
        <w:spacing w:before="97"/>
        <w:ind w:left="3208"/>
        <w:jc w:val="both"/>
        <w:rPr>
          <w:rFonts w:ascii="楷体" w:eastAsia="楷体"/>
          <w:sz w:val="18"/>
        </w:rPr>
      </w:pPr>
      <w:r>
        <w:rPr>
          <w:rFonts w:ascii="楷体" w:eastAsia="楷体" w:hint="eastAsia"/>
          <w:sz w:val="18"/>
        </w:rPr>
        <w:t>如果出现上述错误，请联系技术支持工程师。</w:t>
      </w:r>
    </w:p>
    <w:p w:rsidR="00082179" w:rsidRDefault="00082179">
      <w:pPr>
        <w:pStyle w:val="a3"/>
        <w:spacing w:before="2"/>
        <w:rPr>
          <w:rFonts w:ascii="楷体"/>
          <w:sz w:val="14"/>
        </w:rPr>
      </w:pPr>
    </w:p>
    <w:p w:rsidR="00082179" w:rsidRDefault="00A3170B">
      <w:pPr>
        <w:pStyle w:val="a3"/>
        <w:spacing w:line="261" w:lineRule="exact"/>
        <w:ind w:left="2150"/>
      </w:pPr>
      <w:r>
        <w:rPr>
          <w:rFonts w:ascii="黑体" w:eastAsia="黑体" w:hAnsi="黑体" w:hint="eastAsia"/>
          <w:b/>
        </w:rPr>
        <w:t>步骤</w:t>
      </w:r>
      <w:r>
        <w:rPr>
          <w:rFonts w:ascii="Book Antiqua" w:eastAsia="Book Antiqua" w:hAnsi="Book Antiqua"/>
          <w:b/>
        </w:rPr>
        <w:t xml:space="preserve">3 </w:t>
      </w:r>
      <w:r>
        <w:t>单击“确定”，</w:t>
      </w:r>
      <w:r>
        <w:rPr>
          <w:rFonts w:ascii="Times New Roman" w:eastAsia="Times New Roman" w:hAnsi="Times New Roman"/>
        </w:rPr>
        <w:t>License</w:t>
      </w:r>
      <w:r>
        <w:t>加载成功。</w:t>
      </w:r>
      <w:r>
        <w:rPr>
          <w:rFonts w:ascii="Times New Roman" w:eastAsia="Times New Roman" w:hAnsi="Times New Roman"/>
        </w:rPr>
        <w:t>Licene</w:t>
      </w:r>
      <w:r>
        <w:t>加载成功之后，可以查看软件</w:t>
      </w:r>
      <w:r>
        <w:rPr>
          <w:rFonts w:ascii="Times New Roman" w:eastAsia="Times New Roman" w:hAnsi="Times New Roman"/>
        </w:rPr>
        <w:t>ID</w:t>
      </w:r>
      <w:r>
        <w:t>，用于进行</w:t>
      </w:r>
    </w:p>
    <w:p w:rsidR="00082179" w:rsidRDefault="00A3170B">
      <w:pPr>
        <w:pStyle w:val="a3"/>
        <w:spacing w:line="261" w:lineRule="exact"/>
        <w:ind w:left="2834"/>
      </w:pPr>
      <w:r>
        <w:rPr>
          <w:rFonts w:ascii="Times New Roman" w:eastAsia="Times New Roman"/>
        </w:rPr>
        <w:t>SnS</w:t>
      </w:r>
      <w:r>
        <w:t>计费鉴权。</w:t>
      </w:r>
    </w:p>
    <w:p w:rsidR="00082179" w:rsidRDefault="00082179">
      <w:pPr>
        <w:spacing w:line="261" w:lineRule="exact"/>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50535" cy="615696"/>
            <wp:effectExtent l="0" t="0" r="0" b="0"/>
            <wp:docPr id="277"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21.jpeg"/>
                    <pic:cNvPicPr/>
                  </pic:nvPicPr>
                  <pic:blipFill>
                    <a:blip r:embed="rId137" cstate="print"/>
                    <a:stretch>
                      <a:fillRect/>
                    </a:stretch>
                  </pic:blipFill>
                  <pic:spPr>
                    <a:xfrm>
                      <a:off x="0" y="0"/>
                      <a:ext cx="5050535" cy="615696"/>
                    </a:xfrm>
                    <a:prstGeom prst="rect">
                      <a:avLst/>
                    </a:prstGeom>
                  </pic:spPr>
                </pic:pic>
              </a:graphicData>
            </a:graphic>
          </wp:inline>
        </w:drawing>
      </w:r>
    </w:p>
    <w:p w:rsidR="00082179" w:rsidRDefault="00082179">
      <w:pPr>
        <w:pStyle w:val="a3"/>
        <w:spacing w:before="4"/>
        <w:rPr>
          <w:sz w:val="8"/>
        </w:rPr>
      </w:pPr>
    </w:p>
    <w:p w:rsidR="00082179" w:rsidRDefault="00A3170B">
      <w:pPr>
        <w:spacing w:before="78"/>
        <w:ind w:left="2834"/>
        <w:rPr>
          <w:b/>
          <w:sz w:val="21"/>
        </w:rPr>
      </w:pPr>
      <w:r>
        <w:rPr>
          <w:rFonts w:ascii="Times New Roman" w:eastAsia="Times New Roman"/>
          <w:b/>
          <w:sz w:val="21"/>
        </w:rPr>
        <w:t>----</w:t>
      </w:r>
      <w:r>
        <w:rPr>
          <w:b/>
          <w:sz w:val="21"/>
        </w:rPr>
        <w:t>结束</w:t>
      </w:r>
    </w:p>
    <w:p w:rsidR="00082179" w:rsidRDefault="00082179">
      <w:pPr>
        <w:pStyle w:val="a3"/>
        <w:spacing w:before="9"/>
        <w:rPr>
          <w:b/>
          <w:sz w:val="13"/>
        </w:rPr>
      </w:pPr>
    </w:p>
    <w:p w:rsidR="00082179" w:rsidRDefault="00082179">
      <w:pPr>
        <w:rPr>
          <w:sz w:val="13"/>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62"/>
        <w:rPr>
          <w:rFonts w:ascii="Times New Roman" w:eastAsia="Times New Roman" w:hAnsi="Times New Roman"/>
          <w:b/>
          <w:sz w:val="21"/>
        </w:rPr>
      </w:pPr>
      <w:r>
        <w:rPr>
          <w:b/>
          <w:sz w:val="21"/>
        </w:rPr>
        <w:t>失效</w:t>
      </w:r>
      <w:r>
        <w:rPr>
          <w:rFonts w:ascii="Times New Roman" w:eastAsia="Times New Roman" w:hAnsi="Times New Roman"/>
          <w:b/>
          <w:sz w:val="21"/>
        </w:rPr>
        <w:t>License</w:t>
      </w:r>
    </w:p>
    <w:p w:rsidR="00082179" w:rsidRDefault="00A3170B">
      <w:pPr>
        <w:pStyle w:val="a3"/>
        <w:spacing w:before="62" w:line="225" w:lineRule="auto"/>
        <w:ind w:left="1046" w:right="1234"/>
      </w:pPr>
      <w:r>
        <w:t>在更换</w:t>
      </w:r>
      <w:r>
        <w:rPr>
          <w:rFonts w:ascii="Times New Roman" w:eastAsia="Times New Roman"/>
        </w:rPr>
        <w:t>Agile Controller-Campus</w:t>
      </w:r>
      <w:r>
        <w:t>服务器时，为了保证</w:t>
      </w:r>
      <w:r>
        <w:rPr>
          <w:rFonts w:ascii="Times New Roman" w:eastAsia="Times New Roman"/>
        </w:rPr>
        <w:t>License</w:t>
      </w:r>
      <w:r>
        <w:t>能够在新服务器上继续使用，可以使用失效</w:t>
      </w:r>
      <w:r>
        <w:rPr>
          <w:rFonts w:ascii="Times New Roman" w:eastAsia="Times New Roman"/>
        </w:rPr>
        <w:t>License</w:t>
      </w:r>
      <w:r>
        <w:t>功能。</w:t>
      </w:r>
    </w:p>
    <w:p w:rsidR="00082179" w:rsidRDefault="00A3170B">
      <w:pPr>
        <w:pStyle w:val="a3"/>
        <w:spacing w:before="64" w:line="225" w:lineRule="auto"/>
        <w:ind w:left="1046" w:right="1211"/>
      </w:pPr>
      <w:r>
        <w:t>单击“失效</w:t>
      </w:r>
      <w:r>
        <w:rPr>
          <w:rFonts w:ascii="Times New Roman" w:eastAsia="Times New Roman" w:hAnsi="Times New Roman"/>
        </w:rPr>
        <w:t>License</w:t>
      </w:r>
      <w:r>
        <w:t>”按钮，将旧</w:t>
      </w:r>
      <w:r>
        <w:rPr>
          <w:rFonts w:ascii="Times New Roman" w:eastAsia="Times New Roman" w:hAnsi="Times New Roman"/>
        </w:rPr>
        <w:t>Agile Controller-Campus</w:t>
      </w:r>
      <w:r>
        <w:t>服务器上的商用</w:t>
      </w:r>
      <w:r>
        <w:rPr>
          <w:rFonts w:ascii="Times New Roman" w:eastAsia="Times New Roman" w:hAnsi="Times New Roman"/>
        </w:rPr>
        <w:t>License</w:t>
      </w:r>
      <w:r>
        <w:t>失效，此时会生成一个失效码，获取失效码和新</w:t>
      </w:r>
      <w:r>
        <w:rPr>
          <w:rFonts w:ascii="Times New Roman" w:eastAsia="Times New Roman" w:hAnsi="Times New Roman"/>
        </w:rPr>
        <w:t>Agile Controller-Campus</w:t>
      </w:r>
      <w:r>
        <w:t>服务器的</w:t>
      </w:r>
    </w:p>
    <w:p w:rsidR="00082179" w:rsidRDefault="00A3170B">
      <w:pPr>
        <w:pStyle w:val="a3"/>
        <w:spacing w:line="255" w:lineRule="exact"/>
        <w:ind w:left="1046"/>
      </w:pPr>
      <w:r>
        <w:rPr>
          <w:rFonts w:ascii="Times New Roman" w:eastAsia="Times New Roman"/>
        </w:rPr>
        <w:t>ESN</w:t>
      </w:r>
      <w:r>
        <w:t>到</w:t>
      </w:r>
      <w:hyperlink r:id="rId138">
        <w:r>
          <w:rPr>
            <w:rFonts w:ascii="Times New Roman" w:eastAsia="Times New Roman"/>
            <w:b/>
            <w:color w:val="0000FF"/>
          </w:rPr>
          <w:t>ESDP</w:t>
        </w:r>
        <w:r>
          <w:rPr>
            <w:b/>
            <w:color w:val="0000FF"/>
          </w:rPr>
          <w:t>平台</w:t>
        </w:r>
      </w:hyperlink>
      <w:r>
        <w:t>重新申请</w:t>
      </w:r>
      <w:r>
        <w:rPr>
          <w:rFonts w:ascii="Times New Roman" w:eastAsia="Times New Roman"/>
        </w:rPr>
        <w:t>License</w:t>
      </w:r>
      <w:r>
        <w:t>，可以获得旧</w:t>
      </w:r>
      <w:r>
        <w:rPr>
          <w:rFonts w:ascii="Times New Roman" w:eastAsia="Times New Roman"/>
        </w:rPr>
        <w:t>License</w:t>
      </w:r>
      <w:r>
        <w:t>的所有资源项。</w:t>
      </w:r>
    </w:p>
    <w:p w:rsidR="00082179" w:rsidRDefault="00082179">
      <w:pPr>
        <w:spacing w:line="255" w:lineRule="exact"/>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4"/>
        <w:rPr>
          <w:sz w:val="26"/>
        </w:rPr>
      </w:pPr>
    </w:p>
    <w:p w:rsidR="00082179" w:rsidRDefault="00460308">
      <w:pPr>
        <w:pStyle w:val="a3"/>
        <w:spacing w:line="30" w:lineRule="exact"/>
        <w:ind w:left="3244"/>
        <w:rPr>
          <w:sz w:val="3"/>
        </w:rPr>
      </w:pPr>
      <w:r>
        <w:rPr>
          <w:sz w:val="3"/>
        </w:rPr>
      </w:r>
      <w:r>
        <w:rPr>
          <w:sz w:val="3"/>
        </w:rPr>
        <w:pict>
          <v:group id="_x0000_s1045" style="width:375.6pt;height:1.5pt;mso-position-horizontal-relative:char;mso-position-vertical-relative:line" coordsize="7512,30">
            <v:line id="_x0000_s1046" style="position:absolute" from="0,15" to="7512,15" strokeweight="1.5pt"/>
            <w10:anchorlock/>
          </v:group>
        </w:pict>
      </w:r>
    </w:p>
    <w:p w:rsidR="00082179" w:rsidRDefault="00A3170B">
      <w:pPr>
        <w:tabs>
          <w:tab w:val="left" w:pos="3566"/>
          <w:tab w:val="left" w:pos="4291"/>
        </w:tabs>
        <w:spacing w:before="69"/>
        <w:ind w:left="3259"/>
        <w:rPr>
          <w:rFonts w:ascii="微软雅黑" w:eastAsia="微软雅黑"/>
          <w:b/>
          <w:sz w:val="19"/>
        </w:rPr>
      </w:pPr>
      <w:r>
        <w:rPr>
          <w:rFonts w:ascii="Times New Roman" w:eastAsia="Times New Roman"/>
          <w:b/>
          <w:color w:val="FFFFFF"/>
          <w:sz w:val="19"/>
          <w:shd w:val="clear" w:color="auto" w:fill="00528C"/>
        </w:rPr>
        <w:t xml:space="preserve"> </w:t>
      </w:r>
      <w:r>
        <w:rPr>
          <w:rFonts w:ascii="Times New Roman" w:eastAsia="Times New Roman"/>
          <w:b/>
          <w:color w:val="FFFFFF"/>
          <w:sz w:val="19"/>
          <w:shd w:val="clear" w:color="auto" w:fill="00528C"/>
        </w:rPr>
        <w:tab/>
      </w:r>
      <w:r>
        <w:rPr>
          <w:rFonts w:ascii="微软雅黑" w:eastAsia="微软雅黑" w:hint="eastAsia"/>
          <w:b/>
          <w:color w:val="FFFFFF"/>
          <w:spacing w:val="19"/>
          <w:sz w:val="19"/>
          <w:shd w:val="clear" w:color="auto" w:fill="00528C"/>
        </w:rPr>
        <w:t>须</w:t>
      </w:r>
      <w:r>
        <w:rPr>
          <w:rFonts w:ascii="微软雅黑" w:eastAsia="微软雅黑" w:hint="eastAsia"/>
          <w:b/>
          <w:color w:val="FFFFFF"/>
          <w:sz w:val="19"/>
          <w:shd w:val="clear" w:color="auto" w:fill="00528C"/>
        </w:rPr>
        <w:t>知</w:t>
      </w:r>
      <w:r>
        <w:rPr>
          <w:rFonts w:ascii="微软雅黑" w:eastAsia="微软雅黑" w:hint="eastAsia"/>
          <w:b/>
          <w:color w:val="FFFFFF"/>
          <w:sz w:val="19"/>
          <w:shd w:val="clear" w:color="auto" w:fill="00528C"/>
        </w:rPr>
        <w:tab/>
      </w:r>
    </w:p>
    <w:p w:rsidR="00082179" w:rsidRDefault="00A3170B">
      <w:pPr>
        <w:pStyle w:val="a3"/>
        <w:spacing w:before="162" w:line="225" w:lineRule="auto"/>
        <w:ind w:left="3259" w:right="1247"/>
        <w:rPr>
          <w:rFonts w:ascii="楷体" w:eastAsia="楷体" w:hAnsi="楷体"/>
        </w:rPr>
      </w:pPr>
      <w:r>
        <w:rPr>
          <w:rFonts w:ascii="楷体" w:eastAsia="楷体" w:hAnsi="楷体" w:hint="eastAsia"/>
        </w:rPr>
        <w:t>单击“失效</w:t>
      </w:r>
      <w:r>
        <w:rPr>
          <w:rFonts w:ascii="Times New Roman" w:eastAsia="Times New Roman" w:hAnsi="Times New Roman"/>
        </w:rPr>
        <w:t>License</w:t>
      </w:r>
      <w:r>
        <w:rPr>
          <w:rFonts w:ascii="楷体" w:eastAsia="楷体" w:hAnsi="楷体" w:hint="eastAsia"/>
        </w:rPr>
        <w:t>”按钮之后，此时商用</w:t>
      </w:r>
      <w:r>
        <w:rPr>
          <w:rFonts w:ascii="Times New Roman" w:eastAsia="Times New Roman" w:hAnsi="Times New Roman"/>
        </w:rPr>
        <w:t>License</w:t>
      </w:r>
      <w:r>
        <w:rPr>
          <w:rFonts w:ascii="楷体" w:eastAsia="楷体" w:hAnsi="楷体" w:hint="eastAsia"/>
        </w:rPr>
        <w:t>会变成试用</w:t>
      </w:r>
      <w:r>
        <w:rPr>
          <w:rFonts w:ascii="Times New Roman" w:eastAsia="Times New Roman" w:hAnsi="Times New Roman"/>
        </w:rPr>
        <w:t>License</w:t>
      </w:r>
      <w:r>
        <w:rPr>
          <w:rFonts w:ascii="楷体" w:eastAsia="楷体" w:hAnsi="楷体" w:hint="eastAsia"/>
        </w:rPr>
        <w:t>，保活期</w:t>
      </w:r>
      <w:r>
        <w:rPr>
          <w:rFonts w:ascii="Times New Roman" w:eastAsia="Times New Roman" w:hAnsi="Times New Roman"/>
        </w:rPr>
        <w:t>2</w:t>
      </w:r>
      <w:r>
        <w:rPr>
          <w:rFonts w:ascii="楷体" w:eastAsia="楷体" w:hAnsi="楷体" w:hint="eastAsia"/>
        </w:rPr>
        <w:t>个月，保活期结束之后，如果未重新加载新的</w:t>
      </w:r>
      <w:r>
        <w:rPr>
          <w:rFonts w:ascii="Times New Roman" w:eastAsia="Times New Roman" w:hAnsi="Times New Roman"/>
        </w:rPr>
        <w:t>License</w:t>
      </w:r>
      <w:r>
        <w:rPr>
          <w:rFonts w:ascii="楷体" w:eastAsia="楷体" w:hAnsi="楷体" w:hint="eastAsia"/>
        </w:rPr>
        <w:t>，</w:t>
      </w:r>
      <w:r>
        <w:rPr>
          <w:rFonts w:ascii="Times New Roman" w:eastAsia="Times New Roman" w:hAnsi="Times New Roman"/>
        </w:rPr>
        <w:t>License</w:t>
      </w:r>
      <w:r>
        <w:rPr>
          <w:rFonts w:ascii="楷体" w:eastAsia="楷体" w:hAnsi="楷体" w:hint="eastAsia"/>
        </w:rPr>
        <w:t>则会自动停用，所有设备被下线。</w:t>
      </w:r>
    </w:p>
    <w:p w:rsidR="00082179" w:rsidRDefault="00460308">
      <w:pPr>
        <w:pStyle w:val="a3"/>
        <w:spacing w:before="11"/>
        <w:rPr>
          <w:rFonts w:ascii="楷体"/>
          <w:sz w:val="7"/>
        </w:rPr>
      </w:pPr>
      <w:r>
        <w:pict>
          <v:line id="_x0000_s1044" style="position:absolute;z-index:251726336;mso-wrap-distance-left:0;mso-wrap-distance-right:0;mso-position-horizontal-relative:page" from="538.6pt,7.75pt" to="163pt,7.75pt" strokeweight="1.5pt">
            <w10:wrap type="topAndBottom" anchorx="page"/>
          </v:line>
        </w:pict>
      </w:r>
      <w:r w:rsidR="00A3170B">
        <w:rPr>
          <w:noProof/>
          <w:lang w:val="en-US" w:eastAsia="zh-CN" w:bidi="ar-SA"/>
        </w:rPr>
        <w:drawing>
          <wp:anchor distT="0" distB="0" distL="0" distR="0" simplePos="0" relativeHeight="251560448" behindDoc="0" locked="0" layoutInCell="1" allowOverlap="1">
            <wp:simplePos x="0" y="0"/>
            <wp:positionH relativeFrom="page">
              <wp:posOffset>2070000</wp:posOffset>
            </wp:positionH>
            <wp:positionV relativeFrom="paragraph">
              <wp:posOffset>205470</wp:posOffset>
            </wp:positionV>
            <wp:extent cx="5020627" cy="2233612"/>
            <wp:effectExtent l="0" t="0" r="0" b="0"/>
            <wp:wrapTopAndBottom/>
            <wp:docPr id="27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22.png"/>
                    <pic:cNvPicPr/>
                  </pic:nvPicPr>
                  <pic:blipFill>
                    <a:blip r:embed="rId139" cstate="print"/>
                    <a:stretch>
                      <a:fillRect/>
                    </a:stretch>
                  </pic:blipFill>
                  <pic:spPr>
                    <a:xfrm>
                      <a:off x="0" y="0"/>
                      <a:ext cx="5020627" cy="2233612"/>
                    </a:xfrm>
                    <a:prstGeom prst="rect">
                      <a:avLst/>
                    </a:prstGeom>
                  </pic:spPr>
                </pic:pic>
              </a:graphicData>
            </a:graphic>
          </wp:anchor>
        </w:drawing>
      </w:r>
    </w:p>
    <w:p w:rsidR="00082179" w:rsidRDefault="00082179">
      <w:pPr>
        <w:pStyle w:val="a3"/>
        <w:spacing w:before="8"/>
        <w:rPr>
          <w:rFonts w:ascii="楷体"/>
          <w:sz w:val="6"/>
        </w:rPr>
      </w:pPr>
    </w:p>
    <w:p w:rsidR="00082179" w:rsidRDefault="00A3170B">
      <w:pPr>
        <w:pStyle w:val="a4"/>
        <w:numPr>
          <w:ilvl w:val="1"/>
          <w:numId w:val="402"/>
        </w:numPr>
        <w:tabs>
          <w:tab w:val="left" w:pos="3259"/>
          <w:tab w:val="left" w:pos="3260"/>
        </w:tabs>
        <w:spacing w:before="65"/>
        <w:ind w:hanging="425"/>
        <w:rPr>
          <w:rFonts w:ascii="Wingdings" w:eastAsia="Wingdings" w:hAnsi="Wingdings"/>
          <w:b/>
          <w:sz w:val="21"/>
        </w:rPr>
      </w:pPr>
      <w:r>
        <w:rPr>
          <w:b/>
          <w:sz w:val="21"/>
        </w:rPr>
        <w:t>清除</w:t>
      </w:r>
      <w:r>
        <w:rPr>
          <w:rFonts w:ascii="Times New Roman" w:eastAsia="Times New Roman" w:hAnsi="Times New Roman"/>
          <w:b/>
          <w:sz w:val="21"/>
        </w:rPr>
        <w:t>License</w:t>
      </w:r>
    </w:p>
    <w:p w:rsidR="00082179" w:rsidRDefault="00A3170B">
      <w:pPr>
        <w:pStyle w:val="a3"/>
        <w:spacing w:before="49"/>
        <w:ind w:left="3259"/>
      </w:pPr>
      <w:r>
        <w:t>单击“清除</w:t>
      </w:r>
      <w:r>
        <w:rPr>
          <w:rFonts w:ascii="Times New Roman" w:eastAsia="Times New Roman" w:hAnsi="Times New Roman"/>
        </w:rPr>
        <w:t>License</w:t>
      </w:r>
      <w:r>
        <w:t>”，系统进入</w:t>
      </w:r>
      <w:r>
        <w:rPr>
          <w:rFonts w:ascii="Times New Roman" w:eastAsia="Times New Roman" w:hAnsi="Times New Roman"/>
        </w:rPr>
        <w:t>License</w:t>
      </w:r>
      <w:r>
        <w:t>未加载状态。</w:t>
      </w:r>
    </w:p>
    <w:p w:rsidR="00082179" w:rsidRDefault="00A3170B">
      <w:pPr>
        <w:spacing w:before="72"/>
        <w:ind w:left="2212" w:right="6583"/>
        <w:jc w:val="center"/>
        <w:rPr>
          <w:rFonts w:ascii="微软雅黑" w:eastAsia="微软雅黑"/>
          <w:b/>
          <w:sz w:val="19"/>
        </w:rPr>
      </w:pPr>
      <w:r>
        <w:rPr>
          <w:noProof/>
          <w:position w:val="-3"/>
          <w:lang w:val="en-US" w:eastAsia="zh-CN" w:bidi="ar-SA"/>
        </w:rPr>
        <w:drawing>
          <wp:inline distT="0" distB="0" distL="0" distR="0">
            <wp:extent cx="189477" cy="120253"/>
            <wp:effectExtent l="0" t="0" r="0" b="0"/>
            <wp:docPr id="28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36"/>
        <w:ind w:left="3634"/>
        <w:rPr>
          <w:rFonts w:ascii="楷体" w:eastAsia="楷体"/>
          <w:sz w:val="18"/>
        </w:rPr>
      </w:pPr>
      <w:r>
        <w:rPr>
          <w:noProof/>
          <w:lang w:val="en-US" w:eastAsia="zh-CN" w:bidi="ar-SA"/>
        </w:rPr>
        <w:drawing>
          <wp:anchor distT="0" distB="0" distL="0" distR="0" simplePos="0" relativeHeight="251561472" behindDoc="0" locked="0" layoutInCell="1" allowOverlap="1">
            <wp:simplePos x="0" y="0"/>
            <wp:positionH relativeFrom="page">
              <wp:posOffset>2070000</wp:posOffset>
            </wp:positionH>
            <wp:positionV relativeFrom="paragraph">
              <wp:posOffset>283570</wp:posOffset>
            </wp:positionV>
            <wp:extent cx="4998434" cy="1626108"/>
            <wp:effectExtent l="0" t="0" r="0" b="0"/>
            <wp:wrapTopAndBottom/>
            <wp:docPr id="283"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23.png"/>
                    <pic:cNvPicPr/>
                  </pic:nvPicPr>
                  <pic:blipFill>
                    <a:blip r:embed="rId140" cstate="print"/>
                    <a:stretch>
                      <a:fillRect/>
                    </a:stretch>
                  </pic:blipFill>
                  <pic:spPr>
                    <a:xfrm>
                      <a:off x="0" y="0"/>
                      <a:ext cx="4998434" cy="1626108"/>
                    </a:xfrm>
                    <a:prstGeom prst="rect">
                      <a:avLst/>
                    </a:prstGeom>
                  </pic:spPr>
                </pic:pic>
              </a:graphicData>
            </a:graphic>
          </wp:anchor>
        </w:drawing>
      </w:r>
      <w:r>
        <w:rPr>
          <w:rFonts w:ascii="楷体" w:eastAsia="楷体" w:hint="eastAsia"/>
          <w:sz w:val="18"/>
        </w:rPr>
        <w:t>只有系统管理员下所有租户都没有设备的情况下，方可清除</w:t>
      </w:r>
      <w:r>
        <w:rPr>
          <w:rFonts w:ascii="Times New Roman" w:eastAsia="Times New Roman"/>
          <w:sz w:val="18"/>
        </w:rPr>
        <w:t>License</w:t>
      </w:r>
      <w:r>
        <w:rPr>
          <w:rFonts w:ascii="楷体" w:eastAsia="楷体" w:hint="eastAsia"/>
          <w:sz w:val="18"/>
        </w:rPr>
        <w:t>。</w:t>
      </w:r>
    </w:p>
    <w:p w:rsidR="00082179" w:rsidRDefault="00082179">
      <w:pPr>
        <w:rPr>
          <w:rFonts w:ascii="楷体" w:eastAsia="楷体"/>
          <w:sz w:val="18"/>
        </w:rPr>
        <w:sectPr w:rsidR="00082179">
          <w:type w:val="continuous"/>
          <w:pgSz w:w="11910" w:h="16840"/>
          <w:pgMar w:top="1580" w:right="0" w:bottom="280" w:left="0" w:header="720" w:footer="720" w:gutter="0"/>
          <w:cols w:space="720"/>
        </w:sectPr>
      </w:pPr>
    </w:p>
    <w:p w:rsidR="00082179" w:rsidRDefault="00A3170B">
      <w:pPr>
        <w:pStyle w:val="a4"/>
        <w:numPr>
          <w:ilvl w:val="3"/>
          <w:numId w:val="393"/>
        </w:numPr>
        <w:tabs>
          <w:tab w:val="left" w:pos="1914"/>
        </w:tabs>
        <w:spacing w:before="92"/>
        <w:rPr>
          <w:rFonts w:ascii="黑体" w:eastAsia="黑体"/>
          <w:b/>
          <w:sz w:val="26"/>
        </w:rPr>
      </w:pPr>
      <w:bookmarkStart w:id="170" w:name="5.1.1.6_补充任务集"/>
      <w:bookmarkStart w:id="171" w:name="_bookmark113"/>
      <w:bookmarkEnd w:id="170"/>
      <w:bookmarkEnd w:id="171"/>
      <w:r>
        <w:rPr>
          <w:rFonts w:ascii="黑体" w:eastAsia="黑体" w:hint="eastAsia"/>
          <w:b/>
          <w:sz w:val="26"/>
        </w:rPr>
        <w:lastRenderedPageBreak/>
        <w:t>补充任务集</w:t>
      </w:r>
    </w:p>
    <w:p w:rsidR="00082179" w:rsidRDefault="00A3170B">
      <w:pPr>
        <w:pStyle w:val="a3"/>
        <w:spacing w:before="138"/>
        <w:ind w:left="2834"/>
      </w:pPr>
      <w:r>
        <w:t>补充任务集中，包括系统管理员可能会使用到的配置任务。</w:t>
      </w:r>
    </w:p>
    <w:p w:rsidR="00082179" w:rsidRDefault="00082179">
      <w:pPr>
        <w:pStyle w:val="a3"/>
        <w:rPr>
          <w:sz w:val="17"/>
        </w:rPr>
      </w:pPr>
    </w:p>
    <w:p w:rsidR="00082179" w:rsidRDefault="00A3170B">
      <w:pPr>
        <w:pStyle w:val="a4"/>
        <w:numPr>
          <w:ilvl w:val="4"/>
          <w:numId w:val="393"/>
        </w:numPr>
        <w:tabs>
          <w:tab w:val="left" w:pos="2034"/>
        </w:tabs>
        <w:spacing w:before="1"/>
        <w:rPr>
          <w:rFonts w:ascii="黑体" w:eastAsia="黑体"/>
          <w:b/>
          <w:sz w:val="24"/>
        </w:rPr>
      </w:pPr>
      <w:bookmarkStart w:id="172" w:name="5.1.1.6.1_管理设备白名单"/>
      <w:bookmarkStart w:id="173" w:name="_bookmark114"/>
      <w:bookmarkEnd w:id="172"/>
      <w:bookmarkEnd w:id="173"/>
      <w:r>
        <w:rPr>
          <w:rFonts w:ascii="黑体" w:eastAsia="黑体" w:hint="eastAsia"/>
          <w:b/>
          <w:sz w:val="24"/>
        </w:rPr>
        <w:t>管理设备白名单</w:t>
      </w:r>
    </w:p>
    <w:p w:rsidR="00082179" w:rsidRDefault="00082179">
      <w:pPr>
        <w:pStyle w:val="a3"/>
        <w:spacing w:before="6"/>
        <w:rPr>
          <w:rFonts w:ascii="黑体"/>
          <w:b/>
          <w:sz w:val="16"/>
        </w:rPr>
      </w:pPr>
    </w:p>
    <w:p w:rsidR="00082179" w:rsidRDefault="00A3170B">
      <w:pPr>
        <w:spacing w:before="64"/>
        <w:ind w:left="1133"/>
        <w:rPr>
          <w:rFonts w:ascii="黑体" w:eastAsia="黑体"/>
          <w:b/>
          <w:sz w:val="26"/>
        </w:rPr>
      </w:pPr>
      <w:r>
        <w:rPr>
          <w:rFonts w:ascii="黑体" w:eastAsia="黑体" w:hint="eastAsia"/>
          <w:b/>
          <w:sz w:val="26"/>
        </w:rPr>
        <w:t>背景信息</w:t>
      </w:r>
    </w:p>
    <w:p w:rsidR="00082179" w:rsidRDefault="00A3170B">
      <w:pPr>
        <w:pStyle w:val="a3"/>
        <w:spacing w:before="150" w:line="225" w:lineRule="auto"/>
        <w:ind w:left="2834" w:right="1285"/>
      </w:pPr>
      <w:r>
        <w:t>通过设备白名单功能，可以通过</w:t>
      </w:r>
      <w:r>
        <w:rPr>
          <w:rFonts w:ascii="Times New Roman" w:eastAsia="Times New Roman"/>
        </w:rPr>
        <w:t>ESN</w:t>
      </w:r>
      <w:r>
        <w:t>白名单限制允许在</w:t>
      </w:r>
      <w:r>
        <w:rPr>
          <w:rFonts w:ascii="Times New Roman" w:eastAsia="Times New Roman"/>
        </w:rPr>
        <w:t>Agile Controller-Campus</w:t>
      </w:r>
      <w:r>
        <w:t>上注册上线的设备。</w:t>
      </w:r>
    </w:p>
    <w:p w:rsidR="00082179" w:rsidRDefault="00A3170B">
      <w:pPr>
        <w:pStyle w:val="a3"/>
        <w:spacing w:before="142"/>
        <w:ind w:left="2834"/>
      </w:pPr>
      <w:r>
        <w:t>开启该功能后，不在白名单中的</w:t>
      </w:r>
      <w:r>
        <w:rPr>
          <w:rFonts w:ascii="Times New Roman" w:eastAsia="Times New Roman"/>
        </w:rPr>
        <w:t>ESN</w:t>
      </w:r>
      <w:r>
        <w:t>将被视为非法设备。</w:t>
      </w:r>
    </w:p>
    <w:p w:rsidR="00082179" w:rsidRDefault="00A3170B">
      <w:pPr>
        <w:pStyle w:val="a4"/>
        <w:numPr>
          <w:ilvl w:val="5"/>
          <w:numId w:val="393"/>
        </w:numPr>
        <w:tabs>
          <w:tab w:val="left" w:pos="3259"/>
          <w:tab w:val="left" w:pos="3260"/>
        </w:tabs>
        <w:spacing w:before="140"/>
        <w:ind w:hanging="425"/>
        <w:rPr>
          <w:sz w:val="21"/>
        </w:rPr>
      </w:pPr>
      <w:r>
        <w:rPr>
          <w:sz w:val="21"/>
        </w:rPr>
        <w:t>租户管理员在添加设备时，只能添加白名单中的</w:t>
      </w:r>
      <w:r>
        <w:rPr>
          <w:rFonts w:ascii="Times New Roman" w:eastAsia="Times New Roman" w:hAnsi="Times New Roman"/>
          <w:sz w:val="21"/>
        </w:rPr>
        <w:t>ESN</w:t>
      </w:r>
      <w:r>
        <w:rPr>
          <w:sz w:val="21"/>
        </w:rPr>
        <w:t>；</w:t>
      </w:r>
    </w:p>
    <w:p w:rsidR="00082179" w:rsidRDefault="00A3170B">
      <w:pPr>
        <w:pStyle w:val="a4"/>
        <w:numPr>
          <w:ilvl w:val="5"/>
          <w:numId w:val="393"/>
        </w:numPr>
        <w:tabs>
          <w:tab w:val="left" w:pos="3259"/>
          <w:tab w:val="left" w:pos="3260"/>
        </w:tabs>
        <w:spacing w:before="89" w:line="225" w:lineRule="auto"/>
        <w:ind w:right="1257" w:hanging="425"/>
        <w:rPr>
          <w:sz w:val="21"/>
        </w:rPr>
      </w:pPr>
      <w:r>
        <w:rPr>
          <w:sz w:val="21"/>
        </w:rPr>
        <w:t>对于在开启白名单功能之前已添加到</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2"/>
          <w:sz w:val="21"/>
        </w:rPr>
        <w:t>的非法设备，无法再</w:t>
      </w:r>
      <w:r>
        <w:rPr>
          <w:sz w:val="21"/>
        </w:rPr>
        <w:t>次上线。</w:t>
      </w:r>
    </w:p>
    <w:p w:rsidR="00082179" w:rsidRDefault="00082179">
      <w:pPr>
        <w:pStyle w:val="a3"/>
        <w:spacing w:before="10"/>
        <w:rPr>
          <w:sz w:val="16"/>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7" w:line="410" w:lineRule="atLeast"/>
        <w:ind w:left="2150" w:right="5261"/>
      </w:pPr>
      <w:r>
        <w:rPr>
          <w:rFonts w:ascii="黑体" w:eastAsia="黑体" w:hAnsi="黑体" w:hint="eastAsia"/>
          <w:b/>
        </w:rPr>
        <w:t>步骤</w:t>
      </w:r>
      <w:r>
        <w:rPr>
          <w:rFonts w:ascii="Book Antiqua" w:eastAsia="Book Antiqua" w:hAnsi="Book Antiqua"/>
          <w:b/>
        </w:rPr>
        <w:t xml:space="preserve">1 </w:t>
      </w:r>
      <w:r>
        <w:rPr>
          <w:spacing w:val="-8"/>
        </w:rPr>
        <w:t xml:space="preserve">选择“管理员 </w:t>
      </w:r>
      <w:r>
        <w:rPr>
          <w:rFonts w:ascii="Times New Roman" w:eastAsia="Times New Roman" w:hAnsi="Times New Roman"/>
        </w:rPr>
        <w:t xml:space="preserve">&gt; </w:t>
      </w:r>
      <w:r>
        <w:rPr>
          <w:spacing w:val="-14"/>
        </w:rPr>
        <w:t xml:space="preserve">管理员 </w:t>
      </w:r>
      <w:r>
        <w:rPr>
          <w:rFonts w:ascii="Times New Roman" w:eastAsia="Times New Roman" w:hAnsi="Times New Roman"/>
        </w:rPr>
        <w:t xml:space="preserve">&gt; </w:t>
      </w:r>
      <w:r>
        <w:rPr>
          <w:spacing w:val="-3"/>
        </w:rPr>
        <w:t>设备白名单”。</w:t>
      </w: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1"/>
        </w:rPr>
        <w:t xml:space="preserve"> </w:t>
      </w:r>
      <w:r>
        <w:t>将“启用设备白名单”设置为“</w:t>
      </w:r>
      <w:r>
        <w:rPr>
          <w:rFonts w:ascii="Times New Roman" w:eastAsia="Times New Roman" w:hAnsi="Times New Roman"/>
        </w:rPr>
        <w:t>ON</w:t>
      </w:r>
      <w:r>
        <w:t>”。</w:t>
      </w:r>
      <w:r>
        <w:rPr>
          <w:rFonts w:ascii="黑体" w:eastAsia="黑体" w:hAnsi="黑体" w:hint="eastAsia"/>
          <w:b/>
        </w:rPr>
        <w:t>步骤</w:t>
      </w:r>
      <w:r>
        <w:rPr>
          <w:rFonts w:ascii="Book Antiqua" w:eastAsia="Book Antiqua" w:hAnsi="Book Antiqua"/>
          <w:b/>
        </w:rPr>
        <w:t xml:space="preserve">3 </w:t>
      </w:r>
      <w:r>
        <w:t>在设备白名单中添加设备</w:t>
      </w:r>
      <w:r>
        <w:rPr>
          <w:rFonts w:ascii="Times New Roman" w:eastAsia="Times New Roman" w:hAnsi="Times New Roman"/>
        </w:rPr>
        <w:t>ESN</w:t>
      </w:r>
      <w:r>
        <w:t>。</w:t>
      </w:r>
    </w:p>
    <w:p w:rsidR="00082179" w:rsidRDefault="00A3170B">
      <w:pPr>
        <w:pStyle w:val="a4"/>
        <w:numPr>
          <w:ilvl w:val="5"/>
          <w:numId w:val="393"/>
        </w:numPr>
        <w:tabs>
          <w:tab w:val="left" w:pos="3259"/>
          <w:tab w:val="left" w:pos="3260"/>
        </w:tabs>
        <w:spacing w:before="59"/>
        <w:ind w:hanging="425"/>
        <w:rPr>
          <w:sz w:val="21"/>
        </w:rPr>
      </w:pPr>
      <w:r>
        <w:rPr>
          <w:sz w:val="21"/>
        </w:rPr>
        <w:t>批量导入</w:t>
      </w:r>
    </w:p>
    <w:p w:rsidR="00082179" w:rsidRDefault="00A3170B">
      <w:pPr>
        <w:pStyle w:val="a3"/>
        <w:spacing w:before="61"/>
        <w:ind w:left="3259"/>
      </w:pPr>
      <w:r>
        <w:t>单击“导入”，在弹出窗口中下载并填写</w:t>
      </w:r>
      <w:r>
        <w:rPr>
          <w:rFonts w:ascii="Times New Roman" w:eastAsia="Times New Roman" w:hAnsi="Times New Roman"/>
        </w:rPr>
        <w:t>Excel</w:t>
      </w:r>
      <w:r>
        <w:t>模板，按界面提示导入。</w:t>
      </w:r>
    </w:p>
    <w:p w:rsidR="00082179" w:rsidRDefault="00A3170B">
      <w:pPr>
        <w:pStyle w:val="a4"/>
        <w:numPr>
          <w:ilvl w:val="5"/>
          <w:numId w:val="393"/>
        </w:numPr>
        <w:tabs>
          <w:tab w:val="left" w:pos="3259"/>
          <w:tab w:val="left" w:pos="3260"/>
        </w:tabs>
        <w:spacing w:before="62"/>
        <w:ind w:hanging="425"/>
        <w:rPr>
          <w:sz w:val="21"/>
        </w:rPr>
      </w:pPr>
      <w:r>
        <w:rPr>
          <w:sz w:val="21"/>
        </w:rPr>
        <w:t>逐条添加</w:t>
      </w:r>
    </w:p>
    <w:p w:rsidR="00082179" w:rsidRDefault="00A3170B">
      <w:pPr>
        <w:pStyle w:val="a3"/>
        <w:spacing w:before="61"/>
        <w:ind w:left="3259"/>
      </w:pPr>
      <w:r>
        <w:rPr>
          <w:noProof/>
          <w:lang w:val="en-US" w:eastAsia="zh-CN" w:bidi="ar-SA"/>
        </w:rPr>
        <w:drawing>
          <wp:anchor distT="0" distB="0" distL="0" distR="0" simplePos="0" relativeHeight="251562496" behindDoc="0" locked="0" layoutInCell="1" allowOverlap="1">
            <wp:simplePos x="0" y="0"/>
            <wp:positionH relativeFrom="page">
              <wp:posOffset>2070000</wp:posOffset>
            </wp:positionH>
            <wp:positionV relativeFrom="paragraph">
              <wp:posOffset>267311</wp:posOffset>
            </wp:positionV>
            <wp:extent cx="4782312" cy="1371600"/>
            <wp:effectExtent l="0" t="0" r="0" b="0"/>
            <wp:wrapTopAndBottom/>
            <wp:docPr id="28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24.png"/>
                    <pic:cNvPicPr/>
                  </pic:nvPicPr>
                  <pic:blipFill>
                    <a:blip r:embed="rId141" cstate="print"/>
                    <a:stretch>
                      <a:fillRect/>
                    </a:stretch>
                  </pic:blipFill>
                  <pic:spPr>
                    <a:xfrm>
                      <a:off x="0" y="0"/>
                      <a:ext cx="4782312" cy="1371600"/>
                    </a:xfrm>
                    <a:prstGeom prst="rect">
                      <a:avLst/>
                    </a:prstGeom>
                  </pic:spPr>
                </pic:pic>
              </a:graphicData>
            </a:graphic>
          </wp:anchor>
        </w:drawing>
      </w:r>
      <w:r>
        <w:t>单击“创建”，在弹出窗口中单击“添加”，逐条添加设备</w:t>
      </w:r>
      <w:r>
        <w:rPr>
          <w:rFonts w:ascii="Times New Roman" w:eastAsia="Times New Roman" w:hAnsi="Times New Roman"/>
        </w:rPr>
        <w:t>ESN</w:t>
      </w:r>
      <w:r>
        <w:t>。</w:t>
      </w:r>
    </w:p>
    <w:p w:rsidR="00082179" w:rsidRDefault="00A3170B">
      <w:pPr>
        <w:spacing w:before="184"/>
        <w:ind w:left="2834"/>
        <w:rPr>
          <w:b/>
          <w:sz w:val="21"/>
        </w:rPr>
      </w:pPr>
      <w:r>
        <w:rPr>
          <w:rFonts w:ascii="Times New Roman" w:eastAsia="Times New Roman"/>
          <w:b/>
          <w:sz w:val="21"/>
        </w:rPr>
        <w:t>----</w:t>
      </w:r>
      <w:r>
        <w:rPr>
          <w:b/>
          <w:sz w:val="21"/>
        </w:rPr>
        <w:t>结束</w:t>
      </w:r>
    </w:p>
    <w:p w:rsidR="00082179" w:rsidRDefault="00A3170B">
      <w:pPr>
        <w:spacing w:before="163"/>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28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8"/>
        <w:ind w:left="3208"/>
        <w:rPr>
          <w:rFonts w:ascii="楷体" w:eastAsia="楷体" w:hAnsi="楷体"/>
          <w:sz w:val="18"/>
        </w:rPr>
      </w:pPr>
      <w:r>
        <w:rPr>
          <w:rFonts w:ascii="楷体" w:eastAsia="楷体" w:hAnsi="楷体" w:hint="eastAsia"/>
          <w:sz w:val="18"/>
        </w:rPr>
        <w:t>单击“导出”，可以将当前环境中存在的所有非法设备导出为</w:t>
      </w:r>
      <w:r>
        <w:rPr>
          <w:rFonts w:ascii="Times New Roman" w:eastAsia="Times New Roman" w:hAnsi="Times New Roman"/>
          <w:sz w:val="18"/>
        </w:rPr>
        <w:t>csv</w:t>
      </w:r>
      <w:r>
        <w:rPr>
          <w:rFonts w:ascii="楷体" w:eastAsia="楷体" w:hAnsi="楷体" w:hint="eastAsia"/>
          <w:sz w:val="18"/>
        </w:rPr>
        <w:t>文件。</w:t>
      </w:r>
    </w:p>
    <w:p w:rsidR="00082179" w:rsidRDefault="00082179">
      <w:pPr>
        <w:pStyle w:val="a3"/>
        <w:spacing w:before="1"/>
        <w:rPr>
          <w:rFonts w:ascii="楷体"/>
          <w:sz w:val="17"/>
        </w:rPr>
      </w:pPr>
    </w:p>
    <w:p w:rsidR="00082179" w:rsidRDefault="00A3170B">
      <w:pPr>
        <w:pStyle w:val="a4"/>
        <w:numPr>
          <w:ilvl w:val="4"/>
          <w:numId w:val="393"/>
        </w:numPr>
        <w:tabs>
          <w:tab w:val="left" w:pos="2034"/>
        </w:tabs>
        <w:spacing w:before="1"/>
        <w:rPr>
          <w:rFonts w:ascii="Book Antiqua" w:eastAsia="Book Antiqua"/>
          <w:b/>
          <w:sz w:val="24"/>
        </w:rPr>
      </w:pPr>
      <w:bookmarkStart w:id="174" w:name="5.1.1.6.2_配置地图URL"/>
      <w:bookmarkStart w:id="175" w:name="_bookmark115"/>
      <w:bookmarkEnd w:id="174"/>
      <w:bookmarkEnd w:id="175"/>
      <w:r>
        <w:rPr>
          <w:rFonts w:ascii="黑体" w:eastAsia="黑体" w:hint="eastAsia"/>
          <w:b/>
          <w:spacing w:val="-13"/>
          <w:sz w:val="24"/>
        </w:rPr>
        <w:t xml:space="preserve">配置地图 </w:t>
      </w:r>
      <w:r>
        <w:rPr>
          <w:rFonts w:ascii="Book Antiqua" w:eastAsia="Book Antiqua"/>
          <w:b/>
          <w:sz w:val="24"/>
        </w:rPr>
        <w:t>URL</w:t>
      </w:r>
    </w:p>
    <w:p w:rsidR="00082179" w:rsidRDefault="00A3170B">
      <w:pPr>
        <w:pStyle w:val="a3"/>
        <w:spacing w:before="151" w:line="225" w:lineRule="auto"/>
        <w:ind w:left="2834" w:right="1134"/>
      </w:pPr>
      <w:r>
        <w:rPr>
          <w:rFonts w:ascii="Times New Roman" w:eastAsia="Times New Roman"/>
        </w:rPr>
        <w:t>Agile Controller-Campus</w:t>
      </w:r>
      <w:r>
        <w:t>通过</w:t>
      </w:r>
      <w:r>
        <w:rPr>
          <w:rFonts w:ascii="Times New Roman" w:eastAsia="Times New Roman"/>
        </w:rPr>
        <w:t>GIS</w:t>
      </w:r>
      <w:r>
        <w:t>地图标识站点所属的位置后，可以通过</w:t>
      </w:r>
      <w:r>
        <w:rPr>
          <w:rFonts w:ascii="Times New Roman" w:eastAsia="Times New Roman"/>
        </w:rPr>
        <w:t>GIS</w:t>
      </w:r>
      <w:r>
        <w:t>地图展示各站点的监控数据。</w:t>
      </w:r>
      <w:r>
        <w:rPr>
          <w:rFonts w:ascii="Times New Roman" w:eastAsia="Times New Roman"/>
        </w:rPr>
        <w:t>Agile Controller-Campus</w:t>
      </w:r>
      <w:r>
        <w:t>目前仅支持高德和谷歌的</w:t>
      </w:r>
      <w:r>
        <w:rPr>
          <w:rFonts w:ascii="Times New Roman" w:eastAsia="Times New Roman"/>
        </w:rPr>
        <w:t>GIS</w:t>
      </w:r>
      <w:r>
        <w:t>地图。请首先向地图服务商购买使用许可并获取接口</w:t>
      </w:r>
      <w:r>
        <w:rPr>
          <w:rFonts w:ascii="Times New Roman" w:eastAsia="Times New Roman"/>
        </w:rPr>
        <w:t>URL</w:t>
      </w:r>
      <w:r>
        <w:t>，再按照如下方法进行配置。</w:t>
      </w:r>
    </w:p>
    <w:p w:rsidR="00082179" w:rsidRDefault="00082179">
      <w:pPr>
        <w:pStyle w:val="a3"/>
        <w:spacing w:before="9"/>
        <w:rPr>
          <w:sz w:val="16"/>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3"/>
        <w:spacing w:before="150" w:line="225" w:lineRule="auto"/>
        <w:ind w:left="2834" w:right="1252"/>
      </w:pPr>
      <w:r>
        <w:t>已向</w:t>
      </w:r>
      <w:r>
        <w:rPr>
          <w:rFonts w:ascii="Times New Roman" w:eastAsia="Times New Roman"/>
        </w:rPr>
        <w:t>GIS</w:t>
      </w:r>
      <w:r>
        <w:t>地图服务商购买相关服务，并获取地图的</w:t>
      </w:r>
      <w:r>
        <w:rPr>
          <w:rFonts w:ascii="Times New Roman" w:eastAsia="Times New Roman"/>
        </w:rPr>
        <w:t>API</w:t>
      </w:r>
      <w:r>
        <w:t>地址和键值。键值的申请方法详见</w:t>
      </w:r>
      <w:hyperlink w:anchor="_bookmark116" w:history="1">
        <w:r>
          <w:rPr>
            <w:b/>
            <w:color w:val="0000FF"/>
          </w:rPr>
          <w:t>相关操作</w:t>
        </w:r>
      </w:hyperlink>
      <w:r>
        <w:t>。</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第三方服务 </w:t>
      </w:r>
      <w:r>
        <w:rPr>
          <w:rFonts w:ascii="Times New Roman" w:eastAsia="Times New Roman" w:hAnsi="Times New Roman"/>
        </w:rPr>
        <w:t xml:space="preserve">&gt; </w:t>
      </w:r>
      <w:r>
        <w:t>地图</w:t>
      </w:r>
      <w:r>
        <w:rPr>
          <w:rFonts w:ascii="Times New Roman" w:eastAsia="Times New Roman" w:hAnsi="Times New Roman"/>
        </w:rPr>
        <w:t>URL</w:t>
      </w:r>
      <w:r>
        <w:t>配置”。</w:t>
      </w:r>
    </w:p>
    <w:p w:rsidR="00082179" w:rsidRDefault="00A3170B">
      <w:pPr>
        <w:pStyle w:val="a3"/>
        <w:spacing w:before="156" w:line="225" w:lineRule="auto"/>
        <w:ind w:left="2834" w:right="1170" w:hanging="684"/>
      </w:pPr>
      <w:r>
        <w:rPr>
          <w:rFonts w:ascii="黑体" w:eastAsia="黑体" w:hAnsi="黑体" w:hint="eastAsia"/>
          <w:b/>
        </w:rPr>
        <w:t>步骤</w:t>
      </w:r>
      <w:r>
        <w:rPr>
          <w:rFonts w:ascii="Book Antiqua" w:eastAsia="Book Antiqua" w:hAnsi="Book Antiqua"/>
          <w:b/>
        </w:rPr>
        <w:t xml:space="preserve">2 </w:t>
      </w:r>
      <w:r>
        <w:t>单击地图行对应的“编辑”，在输入框中输入“</w:t>
      </w:r>
      <w:r>
        <w:rPr>
          <w:rFonts w:ascii="Times New Roman" w:eastAsia="Times New Roman" w:hAnsi="Times New Roman"/>
        </w:rPr>
        <w:t>API</w:t>
      </w:r>
      <w:r>
        <w:t>地址”和“键值”，同时勾选“使用说明”。</w:t>
      </w:r>
    </w:p>
    <w:p w:rsidR="00082179" w:rsidRDefault="00A3170B">
      <w:pPr>
        <w:pStyle w:val="a3"/>
        <w:spacing w:before="7"/>
        <w:rPr>
          <w:sz w:val="10"/>
        </w:rPr>
      </w:pPr>
      <w:r>
        <w:rPr>
          <w:noProof/>
          <w:lang w:val="en-US" w:eastAsia="zh-CN" w:bidi="ar-SA"/>
        </w:rPr>
        <w:drawing>
          <wp:anchor distT="0" distB="0" distL="0" distR="0" simplePos="0" relativeHeight="251563520" behindDoc="0" locked="0" layoutInCell="1" allowOverlap="1">
            <wp:simplePos x="0" y="0"/>
            <wp:positionH relativeFrom="page">
              <wp:posOffset>1800000</wp:posOffset>
            </wp:positionH>
            <wp:positionV relativeFrom="paragraph">
              <wp:posOffset>111104</wp:posOffset>
            </wp:positionV>
            <wp:extent cx="5010341" cy="3193542"/>
            <wp:effectExtent l="0" t="0" r="0" b="0"/>
            <wp:wrapTopAndBottom/>
            <wp:docPr id="28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25.jpeg"/>
                    <pic:cNvPicPr/>
                  </pic:nvPicPr>
                  <pic:blipFill>
                    <a:blip r:embed="rId142" cstate="print"/>
                    <a:stretch>
                      <a:fillRect/>
                    </a:stretch>
                  </pic:blipFill>
                  <pic:spPr>
                    <a:xfrm>
                      <a:off x="0" y="0"/>
                      <a:ext cx="5010341" cy="3193542"/>
                    </a:xfrm>
                    <a:prstGeom prst="rect">
                      <a:avLst/>
                    </a:prstGeom>
                  </pic:spPr>
                </pic:pic>
              </a:graphicData>
            </a:graphic>
          </wp:anchor>
        </w:drawing>
      </w:r>
    </w:p>
    <w:p w:rsidR="00082179" w:rsidRDefault="00A3170B">
      <w:pPr>
        <w:spacing w:before="16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单击“确认”。</w:t>
      </w:r>
    </w:p>
    <w:p w:rsidR="00082179" w:rsidRDefault="00A3170B">
      <w:pPr>
        <w:spacing w:before="163"/>
        <w:ind w:left="1049" w:right="6583"/>
        <w:jc w:val="center"/>
        <w:rPr>
          <w:b/>
          <w:sz w:val="21"/>
        </w:rPr>
      </w:pPr>
      <w:r>
        <w:rPr>
          <w:rFonts w:ascii="Times New Roman" w:eastAsia="Times New Roman"/>
          <w:b/>
          <w:sz w:val="21"/>
        </w:rPr>
        <w:t>----</w:t>
      </w:r>
      <w:r>
        <w:rPr>
          <w:b/>
          <w:sz w:val="21"/>
        </w:rPr>
        <w:t>结束</w:t>
      </w:r>
    </w:p>
    <w:p w:rsidR="00082179" w:rsidRDefault="00082179">
      <w:pPr>
        <w:pStyle w:val="a3"/>
        <w:spacing w:before="12"/>
        <w:rPr>
          <w:b/>
          <w:sz w:val="16"/>
        </w:rPr>
      </w:pPr>
    </w:p>
    <w:p w:rsidR="00082179" w:rsidRDefault="00082179">
      <w:pPr>
        <w:rPr>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bookmarkStart w:id="176" w:name="_bookmark116"/>
      <w:bookmarkEnd w:id="176"/>
      <w:r>
        <w:rPr>
          <w:rFonts w:ascii="黑体" w:eastAsia="黑体" w:hint="eastAsia"/>
          <w:b/>
          <w:spacing w:val="-5"/>
          <w:sz w:val="26"/>
        </w:rPr>
        <w:lastRenderedPageBreak/>
        <w:t>相关操作</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spacing w:before="1"/>
        <w:ind w:left="620"/>
      </w:pPr>
      <w:r>
        <w:t>高德地图键值的申请步骤如下：</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162"/>
        <w:ind w:left="2150"/>
        <w:rPr>
          <w:sz w:val="21"/>
        </w:rPr>
      </w:pPr>
      <w:r>
        <w:rPr>
          <w:rFonts w:ascii="黑体" w:eastAsia="黑体" w:hint="eastAsia"/>
          <w:b/>
          <w:sz w:val="21"/>
        </w:rPr>
        <w:lastRenderedPageBreak/>
        <w:t>步骤</w:t>
      </w:r>
      <w:r>
        <w:rPr>
          <w:rFonts w:ascii="Book Antiqua" w:eastAsia="Book Antiqua"/>
          <w:b/>
          <w:sz w:val="21"/>
        </w:rPr>
        <w:t>1</w:t>
      </w:r>
      <w:r>
        <w:rPr>
          <w:rFonts w:ascii="Book Antiqua" w:eastAsia="Book Antiqua"/>
          <w:b/>
          <w:spacing w:val="52"/>
          <w:sz w:val="21"/>
        </w:rPr>
        <w:t xml:space="preserve"> </w:t>
      </w:r>
      <w:r>
        <w:rPr>
          <w:sz w:val="21"/>
        </w:rPr>
        <w:t>单击键值申请链接</w:t>
      </w:r>
      <w:hyperlink r:id="rId143">
        <w:r>
          <w:rPr>
            <w:rFonts w:ascii="Times New Roman" w:eastAsia="Times New Roman"/>
            <w:b/>
            <w:color w:val="0000FF"/>
            <w:sz w:val="21"/>
          </w:rPr>
          <w:t>http://lbs.amap.com/dev/key</w:t>
        </w:r>
      </w:hyperlink>
      <w:r>
        <w:rPr>
          <w:sz w:val="21"/>
        </w:rPr>
        <w:t>，进入高德地图官网。</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在官网注册帐号并登录。</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3 </w:t>
      </w:r>
      <w:r>
        <w:t xml:space="preserve">选择“应用管理 </w:t>
      </w:r>
      <w:r>
        <w:rPr>
          <w:rFonts w:ascii="Times New Roman" w:eastAsia="Times New Roman" w:hAnsi="Times New Roman"/>
        </w:rPr>
        <w:t xml:space="preserve">&gt; </w:t>
      </w:r>
      <w:r>
        <w:t>我的应用”，单击“创建新应用”。</w:t>
      </w:r>
    </w:p>
    <w:p w:rsidR="00082179" w:rsidRDefault="00A3170B">
      <w:pPr>
        <w:pStyle w:val="a3"/>
        <w:spacing w:before="5"/>
        <w:rPr>
          <w:sz w:val="10"/>
        </w:rPr>
      </w:pPr>
      <w:r>
        <w:rPr>
          <w:noProof/>
          <w:lang w:val="en-US" w:eastAsia="zh-CN" w:bidi="ar-SA"/>
        </w:rPr>
        <w:drawing>
          <wp:anchor distT="0" distB="0" distL="0" distR="0" simplePos="0" relativeHeight="251564544" behindDoc="0" locked="0" layoutInCell="1" allowOverlap="1">
            <wp:simplePos x="0" y="0"/>
            <wp:positionH relativeFrom="page">
              <wp:posOffset>1800000</wp:posOffset>
            </wp:positionH>
            <wp:positionV relativeFrom="paragraph">
              <wp:posOffset>109910</wp:posOffset>
            </wp:positionV>
            <wp:extent cx="5048249" cy="661320"/>
            <wp:effectExtent l="0" t="0" r="0" b="0"/>
            <wp:wrapTopAndBottom/>
            <wp:docPr id="29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26.png"/>
                    <pic:cNvPicPr/>
                  </pic:nvPicPr>
                  <pic:blipFill>
                    <a:blip r:embed="rId144" cstate="print"/>
                    <a:stretch>
                      <a:fillRect/>
                    </a:stretch>
                  </pic:blipFill>
                  <pic:spPr>
                    <a:xfrm>
                      <a:off x="0" y="0"/>
                      <a:ext cx="5048249" cy="661320"/>
                    </a:xfrm>
                    <a:prstGeom prst="rect">
                      <a:avLst/>
                    </a:prstGeom>
                  </pic:spPr>
                </pic:pic>
              </a:graphicData>
            </a:graphic>
          </wp:anchor>
        </w:drawing>
      </w:r>
    </w:p>
    <w:p w:rsidR="00082179" w:rsidRDefault="00A3170B">
      <w:pPr>
        <w:pStyle w:val="a3"/>
        <w:spacing w:before="163"/>
        <w:ind w:left="2150"/>
      </w:pPr>
      <w:r>
        <w:rPr>
          <w:rFonts w:ascii="黑体" w:eastAsia="黑体" w:hAnsi="黑体" w:hint="eastAsia"/>
          <w:b/>
        </w:rPr>
        <w:t>步骤</w:t>
      </w:r>
      <w:r>
        <w:rPr>
          <w:rFonts w:ascii="Book Antiqua" w:eastAsia="Book Antiqua" w:hAnsi="Book Antiqua"/>
          <w:b/>
        </w:rPr>
        <w:t xml:space="preserve">4 </w:t>
      </w:r>
      <w:r>
        <w:t>输入“应用名称”，“应用类型”选择“工具”，单击“创建”。</w:t>
      </w:r>
    </w:p>
    <w:p w:rsidR="00082179" w:rsidRDefault="00082179">
      <w:p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88623" cy="2486025"/>
            <wp:effectExtent l="0" t="0" r="0" b="0"/>
            <wp:docPr id="29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27.png"/>
                    <pic:cNvPicPr/>
                  </pic:nvPicPr>
                  <pic:blipFill>
                    <a:blip r:embed="rId145" cstate="print"/>
                    <a:stretch>
                      <a:fillRect/>
                    </a:stretch>
                  </pic:blipFill>
                  <pic:spPr>
                    <a:xfrm>
                      <a:off x="0" y="0"/>
                      <a:ext cx="4988623" cy="2486025"/>
                    </a:xfrm>
                    <a:prstGeom prst="rect">
                      <a:avLst/>
                    </a:prstGeom>
                  </pic:spPr>
                </pic:pic>
              </a:graphicData>
            </a:graphic>
          </wp:inline>
        </w:drawing>
      </w:r>
    </w:p>
    <w:p w:rsidR="00082179" w:rsidRDefault="00082179">
      <w:pPr>
        <w:pStyle w:val="a3"/>
        <w:rPr>
          <w:sz w:val="13"/>
        </w:rPr>
      </w:pPr>
    </w:p>
    <w:p w:rsidR="00082179" w:rsidRDefault="00A3170B">
      <w:pPr>
        <w:pStyle w:val="a3"/>
        <w:spacing w:before="85"/>
        <w:ind w:left="2150"/>
      </w:pPr>
      <w:r>
        <w:rPr>
          <w:rFonts w:ascii="黑体" w:eastAsia="黑体" w:hAnsi="黑体" w:hint="eastAsia"/>
          <w:b/>
        </w:rPr>
        <w:t>步骤</w:t>
      </w:r>
      <w:r>
        <w:rPr>
          <w:rFonts w:ascii="Book Antiqua" w:eastAsia="Book Antiqua" w:hAnsi="Book Antiqua"/>
          <w:b/>
        </w:rPr>
        <w:t xml:space="preserve">5 </w:t>
      </w:r>
      <w:r>
        <w:t>在创建的新应用中，单击“添加新</w:t>
      </w:r>
      <w:r>
        <w:rPr>
          <w:rFonts w:ascii="Times New Roman" w:eastAsia="Times New Roman" w:hAnsi="Times New Roman"/>
        </w:rPr>
        <w:t>Key</w:t>
      </w:r>
      <w:r>
        <w:t>”。</w:t>
      </w:r>
    </w:p>
    <w:p w:rsidR="00082179" w:rsidRDefault="00A3170B">
      <w:pPr>
        <w:pStyle w:val="a3"/>
        <w:spacing w:before="6"/>
        <w:rPr>
          <w:sz w:val="13"/>
        </w:rPr>
      </w:pPr>
      <w:r>
        <w:rPr>
          <w:noProof/>
          <w:lang w:val="en-US" w:eastAsia="zh-CN" w:bidi="ar-SA"/>
        </w:rPr>
        <w:drawing>
          <wp:anchor distT="0" distB="0" distL="0" distR="0" simplePos="0" relativeHeight="251565568" behindDoc="0" locked="0" layoutInCell="1" allowOverlap="1">
            <wp:simplePos x="0" y="0"/>
            <wp:positionH relativeFrom="page">
              <wp:posOffset>1800000</wp:posOffset>
            </wp:positionH>
            <wp:positionV relativeFrom="paragraph">
              <wp:posOffset>134826</wp:posOffset>
            </wp:positionV>
            <wp:extent cx="4976812" cy="822483"/>
            <wp:effectExtent l="0" t="0" r="0" b="0"/>
            <wp:wrapTopAndBottom/>
            <wp:docPr id="29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28.png"/>
                    <pic:cNvPicPr/>
                  </pic:nvPicPr>
                  <pic:blipFill>
                    <a:blip r:embed="rId146" cstate="print"/>
                    <a:stretch>
                      <a:fillRect/>
                    </a:stretch>
                  </pic:blipFill>
                  <pic:spPr>
                    <a:xfrm>
                      <a:off x="0" y="0"/>
                      <a:ext cx="4976812" cy="822483"/>
                    </a:xfrm>
                    <a:prstGeom prst="rect">
                      <a:avLst/>
                    </a:prstGeom>
                  </pic:spPr>
                </pic:pic>
              </a:graphicData>
            </a:graphic>
          </wp:anchor>
        </w:drawing>
      </w:r>
    </w:p>
    <w:p w:rsidR="00082179" w:rsidRDefault="00082179">
      <w:pPr>
        <w:pStyle w:val="a3"/>
        <w:spacing w:before="1"/>
        <w:rPr>
          <w:sz w:val="17"/>
        </w:rPr>
      </w:pPr>
    </w:p>
    <w:p w:rsidR="00082179" w:rsidRDefault="00A3170B">
      <w:pPr>
        <w:pStyle w:val="a3"/>
        <w:ind w:left="2150"/>
      </w:pPr>
      <w:r>
        <w:rPr>
          <w:rFonts w:ascii="黑体" w:eastAsia="黑体" w:hAnsi="黑体" w:hint="eastAsia"/>
          <w:b/>
        </w:rPr>
        <w:t>步骤</w:t>
      </w:r>
      <w:r>
        <w:rPr>
          <w:rFonts w:ascii="Book Antiqua" w:eastAsia="Book Antiqua" w:hAnsi="Book Antiqua"/>
          <w:b/>
        </w:rPr>
        <w:t xml:space="preserve">6 </w:t>
      </w:r>
      <w:r>
        <w:t>输入“</w:t>
      </w:r>
      <w:r>
        <w:rPr>
          <w:rFonts w:ascii="Times New Roman" w:eastAsia="Times New Roman" w:hAnsi="Times New Roman"/>
        </w:rPr>
        <w:t>Key</w:t>
      </w:r>
      <w:r>
        <w:t>名称”，“服务平台”选择“</w:t>
      </w:r>
      <w:r>
        <w:rPr>
          <w:rFonts w:ascii="Times New Roman" w:eastAsia="Times New Roman" w:hAnsi="Times New Roman"/>
        </w:rPr>
        <w:t>Web</w:t>
      </w:r>
      <w:r>
        <w:t>端”，单击“提交”。</w:t>
      </w:r>
    </w:p>
    <w:p w:rsidR="00082179" w:rsidRDefault="00A3170B">
      <w:pPr>
        <w:pStyle w:val="a3"/>
        <w:spacing w:before="7"/>
        <w:rPr>
          <w:sz w:val="13"/>
        </w:rPr>
      </w:pPr>
      <w:r>
        <w:rPr>
          <w:noProof/>
          <w:lang w:val="en-US" w:eastAsia="zh-CN" w:bidi="ar-SA"/>
        </w:rPr>
        <w:drawing>
          <wp:anchor distT="0" distB="0" distL="0" distR="0" simplePos="0" relativeHeight="251566592" behindDoc="0" locked="0" layoutInCell="1" allowOverlap="1">
            <wp:simplePos x="0" y="0"/>
            <wp:positionH relativeFrom="page">
              <wp:posOffset>1800000</wp:posOffset>
            </wp:positionH>
            <wp:positionV relativeFrom="paragraph">
              <wp:posOffset>135161</wp:posOffset>
            </wp:positionV>
            <wp:extent cx="5017960" cy="3942683"/>
            <wp:effectExtent l="0" t="0" r="0" b="0"/>
            <wp:wrapTopAndBottom/>
            <wp:docPr id="29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29.jpeg"/>
                    <pic:cNvPicPr/>
                  </pic:nvPicPr>
                  <pic:blipFill>
                    <a:blip r:embed="rId147" cstate="print"/>
                    <a:stretch>
                      <a:fillRect/>
                    </a:stretch>
                  </pic:blipFill>
                  <pic:spPr>
                    <a:xfrm>
                      <a:off x="0" y="0"/>
                      <a:ext cx="5017960" cy="3942683"/>
                    </a:xfrm>
                    <a:prstGeom prst="rect">
                      <a:avLst/>
                    </a:prstGeom>
                  </pic:spPr>
                </pic:pic>
              </a:graphicData>
            </a:graphic>
          </wp:anchor>
        </w:drawing>
      </w:r>
    </w:p>
    <w:p w:rsidR="00082179" w:rsidRDefault="00A3170B">
      <w:pPr>
        <w:spacing w:before="191"/>
        <w:ind w:left="2150"/>
        <w:rPr>
          <w:sz w:val="21"/>
        </w:rPr>
      </w:pPr>
      <w:r>
        <w:rPr>
          <w:rFonts w:ascii="黑体" w:eastAsia="黑体" w:hint="eastAsia"/>
          <w:b/>
          <w:sz w:val="21"/>
        </w:rPr>
        <w:t>步骤</w:t>
      </w:r>
      <w:r>
        <w:rPr>
          <w:rFonts w:ascii="Book Antiqua" w:eastAsia="Book Antiqua"/>
          <w:b/>
          <w:sz w:val="21"/>
        </w:rPr>
        <w:t xml:space="preserve">7 </w:t>
      </w:r>
      <w:r>
        <w:rPr>
          <w:sz w:val="21"/>
        </w:rPr>
        <w:t>得到的</w:t>
      </w:r>
      <w:r>
        <w:rPr>
          <w:rFonts w:ascii="Times New Roman" w:eastAsia="Times New Roman"/>
          <w:sz w:val="21"/>
        </w:rPr>
        <w:t>Key</w:t>
      </w:r>
      <w:r>
        <w:rPr>
          <w:sz w:val="21"/>
        </w:rPr>
        <w:t>值即为键值。</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76812" cy="890587"/>
            <wp:effectExtent l="0" t="0" r="0" b="0"/>
            <wp:docPr id="29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30.png"/>
                    <pic:cNvPicPr/>
                  </pic:nvPicPr>
                  <pic:blipFill>
                    <a:blip r:embed="rId148" cstate="print"/>
                    <a:stretch>
                      <a:fillRect/>
                    </a:stretch>
                  </pic:blipFill>
                  <pic:spPr>
                    <a:xfrm>
                      <a:off x="0" y="0"/>
                      <a:ext cx="4976812" cy="890587"/>
                    </a:xfrm>
                    <a:prstGeom prst="rect">
                      <a:avLst/>
                    </a:prstGeom>
                  </pic:spPr>
                </pic:pic>
              </a:graphicData>
            </a:graphic>
          </wp:inline>
        </w:drawing>
      </w:r>
    </w:p>
    <w:p w:rsidR="00082179" w:rsidRDefault="00082179">
      <w:pPr>
        <w:pStyle w:val="a3"/>
        <w:spacing w:before="10"/>
        <w:rPr>
          <w:sz w:val="11"/>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A3170B">
      <w:pPr>
        <w:pStyle w:val="a3"/>
        <w:spacing w:before="143"/>
        <w:ind w:left="2834"/>
      </w:pPr>
      <w:r>
        <w:t>谷歌地图键值的申请步骤如下：</w:t>
      </w:r>
    </w:p>
    <w:p w:rsidR="00082179" w:rsidRDefault="00A3170B">
      <w:pPr>
        <w:spacing w:before="175" w:line="225" w:lineRule="auto"/>
        <w:ind w:left="2834" w:right="1453" w:hanging="684"/>
        <w:rPr>
          <w:sz w:val="21"/>
        </w:rPr>
      </w:pPr>
      <w:r>
        <w:rPr>
          <w:rFonts w:ascii="黑体" w:eastAsia="黑体" w:hint="eastAsia"/>
          <w:b/>
          <w:sz w:val="21"/>
        </w:rPr>
        <w:t>步骤</w:t>
      </w:r>
      <w:r>
        <w:rPr>
          <w:rFonts w:ascii="Book Antiqua" w:eastAsia="Book Antiqua"/>
          <w:b/>
          <w:sz w:val="21"/>
        </w:rPr>
        <w:t xml:space="preserve">1 </w:t>
      </w:r>
      <w:r>
        <w:rPr>
          <w:sz w:val="21"/>
        </w:rPr>
        <w:t>单击键值申请链接</w:t>
      </w:r>
      <w:hyperlink r:id="rId149">
        <w:r>
          <w:rPr>
            <w:rFonts w:ascii="Times New Roman" w:eastAsia="Times New Roman"/>
            <w:b/>
            <w:color w:val="0000FF"/>
            <w:sz w:val="21"/>
          </w:rPr>
          <w:t>https://developers.google.com/maps/documentation/javascript/get-</w:t>
        </w:r>
      </w:hyperlink>
      <w:r>
        <w:rPr>
          <w:rFonts w:ascii="Times New Roman" w:eastAsia="Times New Roman"/>
          <w:b/>
          <w:color w:val="0000FF"/>
          <w:sz w:val="21"/>
        </w:rPr>
        <w:t xml:space="preserve"> </w:t>
      </w:r>
      <w:hyperlink r:id="rId150">
        <w:r>
          <w:rPr>
            <w:rFonts w:ascii="Times New Roman" w:eastAsia="Times New Roman"/>
            <w:b/>
            <w:color w:val="0000FF"/>
            <w:sz w:val="21"/>
          </w:rPr>
          <w:t>api-key</w:t>
        </w:r>
      </w:hyperlink>
      <w:r>
        <w:rPr>
          <w:sz w:val="21"/>
        </w:rPr>
        <w:t>，进入谷歌地图官网。</w:t>
      </w:r>
    </w:p>
    <w:p w:rsidR="00082179" w:rsidRDefault="00A3170B">
      <w:pPr>
        <w:pStyle w:val="a3"/>
        <w:spacing w:before="146"/>
        <w:ind w:left="2150"/>
      </w:pPr>
      <w:r>
        <w:rPr>
          <w:rFonts w:ascii="黑体" w:eastAsia="黑体" w:hAnsi="黑体" w:hint="eastAsia"/>
          <w:b/>
        </w:rPr>
        <w:t>步骤</w:t>
      </w:r>
      <w:r>
        <w:rPr>
          <w:rFonts w:ascii="Book Antiqua" w:eastAsia="Book Antiqua" w:hAnsi="Book Antiqua"/>
          <w:b/>
        </w:rPr>
        <w:t xml:space="preserve">2 </w:t>
      </w:r>
      <w:r>
        <w:t>在“</w:t>
      </w:r>
      <w:r>
        <w:rPr>
          <w:rFonts w:ascii="Times New Roman" w:eastAsia="Times New Roman" w:hAnsi="Times New Roman"/>
        </w:rPr>
        <w:t>Get API Key</w:t>
      </w:r>
      <w:r>
        <w:t>”区域单击“</w:t>
      </w:r>
      <w:r>
        <w:rPr>
          <w:rFonts w:ascii="Times New Roman" w:eastAsia="Times New Roman" w:hAnsi="Times New Roman"/>
        </w:rPr>
        <w:t>GET A KEY</w:t>
      </w:r>
      <w:r>
        <w:t>”。</w:t>
      </w:r>
    </w:p>
    <w:p w:rsidR="00082179" w:rsidRDefault="00A3170B">
      <w:pPr>
        <w:pStyle w:val="a3"/>
        <w:spacing w:before="5"/>
        <w:rPr>
          <w:sz w:val="10"/>
        </w:rPr>
      </w:pPr>
      <w:r>
        <w:rPr>
          <w:noProof/>
          <w:lang w:val="en-US" w:eastAsia="zh-CN" w:bidi="ar-SA"/>
        </w:rPr>
        <w:drawing>
          <wp:anchor distT="0" distB="0" distL="0" distR="0" simplePos="0" relativeHeight="251567616" behindDoc="0" locked="0" layoutInCell="1" allowOverlap="1">
            <wp:simplePos x="0" y="0"/>
            <wp:positionH relativeFrom="page">
              <wp:posOffset>1800000</wp:posOffset>
            </wp:positionH>
            <wp:positionV relativeFrom="paragraph">
              <wp:posOffset>109715</wp:posOffset>
            </wp:positionV>
            <wp:extent cx="4994148" cy="2419730"/>
            <wp:effectExtent l="0" t="0" r="0" b="0"/>
            <wp:wrapTopAndBottom/>
            <wp:docPr id="30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31.jpeg"/>
                    <pic:cNvPicPr/>
                  </pic:nvPicPr>
                  <pic:blipFill>
                    <a:blip r:embed="rId151" cstate="print"/>
                    <a:stretch>
                      <a:fillRect/>
                    </a:stretch>
                  </pic:blipFill>
                  <pic:spPr>
                    <a:xfrm>
                      <a:off x="0" y="0"/>
                      <a:ext cx="4994148" cy="2419730"/>
                    </a:xfrm>
                    <a:prstGeom prst="rect">
                      <a:avLst/>
                    </a:prstGeom>
                  </pic:spPr>
                </pic:pic>
              </a:graphicData>
            </a:graphic>
          </wp:anchor>
        </w:drawing>
      </w:r>
    </w:p>
    <w:p w:rsidR="00082179" w:rsidRDefault="00A3170B">
      <w:pPr>
        <w:pStyle w:val="a3"/>
        <w:spacing w:before="178"/>
        <w:ind w:left="2150"/>
      </w:pPr>
      <w:r>
        <w:rPr>
          <w:rFonts w:ascii="黑体" w:eastAsia="黑体" w:hAnsi="黑体" w:hint="eastAsia"/>
          <w:b/>
        </w:rPr>
        <w:t>步骤</w:t>
      </w:r>
      <w:r>
        <w:rPr>
          <w:rFonts w:ascii="Book Antiqua" w:eastAsia="Book Antiqua" w:hAnsi="Book Antiqua"/>
          <w:b/>
        </w:rPr>
        <w:t xml:space="preserve">3 </w:t>
      </w:r>
      <w:r>
        <w:t>在弹框中选择创建新项目或者已经创建好的项目，单击“</w:t>
      </w:r>
      <w:r>
        <w:rPr>
          <w:rFonts w:ascii="Times New Roman" w:eastAsia="Times New Roman" w:hAnsi="Times New Roman"/>
        </w:rPr>
        <w:t>NEXT</w:t>
      </w:r>
      <w:r>
        <w:t>”。</w:t>
      </w:r>
    </w:p>
    <w:p w:rsidR="00082179" w:rsidRDefault="00A3170B">
      <w:pPr>
        <w:pStyle w:val="a3"/>
        <w:spacing w:before="5"/>
        <w:rPr>
          <w:sz w:val="10"/>
        </w:rPr>
      </w:pPr>
      <w:r>
        <w:rPr>
          <w:noProof/>
          <w:lang w:val="en-US" w:eastAsia="zh-CN" w:bidi="ar-SA"/>
        </w:rPr>
        <w:drawing>
          <wp:anchor distT="0" distB="0" distL="0" distR="0" simplePos="0" relativeHeight="251568640" behindDoc="0" locked="0" layoutInCell="1" allowOverlap="1">
            <wp:simplePos x="0" y="0"/>
            <wp:positionH relativeFrom="page">
              <wp:posOffset>1800000</wp:posOffset>
            </wp:positionH>
            <wp:positionV relativeFrom="paragraph">
              <wp:posOffset>109480</wp:posOffset>
            </wp:positionV>
            <wp:extent cx="5013483" cy="1963959"/>
            <wp:effectExtent l="0" t="0" r="0" b="0"/>
            <wp:wrapTopAndBottom/>
            <wp:docPr id="30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32.png"/>
                    <pic:cNvPicPr/>
                  </pic:nvPicPr>
                  <pic:blipFill>
                    <a:blip r:embed="rId152" cstate="print"/>
                    <a:stretch>
                      <a:fillRect/>
                    </a:stretch>
                  </pic:blipFill>
                  <pic:spPr>
                    <a:xfrm>
                      <a:off x="0" y="0"/>
                      <a:ext cx="5013483" cy="1963959"/>
                    </a:xfrm>
                    <a:prstGeom prst="rect">
                      <a:avLst/>
                    </a:prstGeom>
                  </pic:spPr>
                </pic:pic>
              </a:graphicData>
            </a:graphic>
          </wp:anchor>
        </w:drawing>
      </w:r>
    </w:p>
    <w:p w:rsidR="00082179" w:rsidRDefault="00A3170B">
      <w:pPr>
        <w:spacing w:before="165"/>
        <w:ind w:left="2150"/>
        <w:rPr>
          <w:sz w:val="21"/>
        </w:rPr>
      </w:pPr>
      <w:r>
        <w:rPr>
          <w:rFonts w:ascii="黑体" w:eastAsia="黑体" w:hint="eastAsia"/>
          <w:b/>
          <w:sz w:val="21"/>
        </w:rPr>
        <w:t>步骤</w:t>
      </w:r>
      <w:r>
        <w:rPr>
          <w:rFonts w:ascii="Book Antiqua" w:eastAsia="Book Antiqua"/>
          <w:b/>
          <w:sz w:val="21"/>
        </w:rPr>
        <w:t xml:space="preserve">4 </w:t>
      </w:r>
      <w:r>
        <w:rPr>
          <w:sz w:val="21"/>
        </w:rPr>
        <w:t>得到的</w:t>
      </w:r>
      <w:r>
        <w:rPr>
          <w:rFonts w:ascii="Times New Roman" w:eastAsia="Times New Roman"/>
          <w:sz w:val="21"/>
        </w:rPr>
        <w:t>KEY</w:t>
      </w:r>
      <w:r>
        <w:rPr>
          <w:sz w:val="21"/>
        </w:rPr>
        <w:t>值即为键值。</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96910" cy="2660046"/>
            <wp:effectExtent l="0" t="0" r="0" b="0"/>
            <wp:docPr id="30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33.jpeg"/>
                    <pic:cNvPicPr/>
                  </pic:nvPicPr>
                  <pic:blipFill>
                    <a:blip r:embed="rId153" cstate="print"/>
                    <a:stretch>
                      <a:fillRect/>
                    </a:stretch>
                  </pic:blipFill>
                  <pic:spPr>
                    <a:xfrm>
                      <a:off x="0" y="0"/>
                      <a:ext cx="4996910" cy="2660046"/>
                    </a:xfrm>
                    <a:prstGeom prst="rect">
                      <a:avLst/>
                    </a:prstGeom>
                  </pic:spPr>
                </pic:pic>
              </a:graphicData>
            </a:graphic>
          </wp:inline>
        </w:drawing>
      </w:r>
    </w:p>
    <w:p w:rsidR="00082179" w:rsidRDefault="00082179">
      <w:pPr>
        <w:pStyle w:val="a3"/>
        <w:spacing w:before="7"/>
        <w:rPr>
          <w:sz w:val="14"/>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082179">
      <w:pPr>
        <w:pStyle w:val="a3"/>
        <w:spacing w:before="9"/>
        <w:rPr>
          <w:b/>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8"/>
        <w:rPr>
          <w:rFonts w:ascii="黑体"/>
          <w:b/>
        </w:rPr>
      </w:pPr>
    </w:p>
    <w:p w:rsidR="00082179" w:rsidRDefault="00A3170B">
      <w:pPr>
        <w:spacing w:before="84"/>
        <w:ind w:left="2834"/>
        <w:rPr>
          <w:rFonts w:ascii="Book Antiqua" w:eastAsia="Book Antiqua"/>
          <w:sz w:val="21"/>
        </w:rPr>
      </w:pPr>
      <w:r>
        <w:rPr>
          <w:rFonts w:ascii="黑体" w:eastAsia="黑体" w:hint="eastAsia"/>
          <w:b/>
          <w:sz w:val="21"/>
        </w:rPr>
        <w:t xml:space="preserve">表 </w:t>
      </w:r>
      <w:r>
        <w:rPr>
          <w:rFonts w:ascii="Book Antiqua" w:eastAsia="Book Antiqua"/>
          <w:b/>
          <w:sz w:val="21"/>
        </w:rPr>
        <w:t xml:space="preserve">5-2 </w:t>
      </w:r>
      <w:r>
        <w:rPr>
          <w:rFonts w:ascii="黑体" w:eastAsia="黑体" w:hint="eastAsia"/>
          <w:sz w:val="21"/>
        </w:rPr>
        <w:t xml:space="preserve">地图 </w:t>
      </w:r>
      <w:r>
        <w:rPr>
          <w:rFonts w:ascii="Book Antiqua" w:eastAsia="Book Antiqua"/>
          <w:sz w:val="21"/>
        </w:rPr>
        <w:t>URL</w:t>
      </w:r>
    </w:p>
    <w:p w:rsidR="00082179" w:rsidRDefault="00082179">
      <w:pPr>
        <w:pStyle w:val="a3"/>
        <w:spacing w:before="9"/>
        <w:rPr>
          <w:rFonts w:ascii="Book Antiqua"/>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05"/>
        </w:trPr>
        <w:tc>
          <w:tcPr>
            <w:tcW w:w="1587" w:type="dxa"/>
          </w:tcPr>
          <w:p w:rsidR="00082179" w:rsidRDefault="00A3170B">
            <w:pPr>
              <w:pStyle w:val="TableParagraph"/>
              <w:rPr>
                <w:sz w:val="21"/>
              </w:rPr>
            </w:pPr>
            <w:r>
              <w:rPr>
                <w:rFonts w:ascii="Times New Roman" w:eastAsia="Times New Roman"/>
                <w:sz w:val="21"/>
              </w:rPr>
              <w:t>API</w:t>
            </w:r>
            <w:r>
              <w:rPr>
                <w:sz w:val="21"/>
              </w:rPr>
              <w:t>地址</w:t>
            </w:r>
          </w:p>
        </w:tc>
        <w:tc>
          <w:tcPr>
            <w:tcW w:w="6349" w:type="dxa"/>
          </w:tcPr>
          <w:p w:rsidR="00082179" w:rsidRDefault="00A3170B">
            <w:pPr>
              <w:pStyle w:val="TableParagraph"/>
              <w:rPr>
                <w:sz w:val="21"/>
              </w:rPr>
            </w:pPr>
            <w:r>
              <w:rPr>
                <w:rFonts w:ascii="Times New Roman" w:eastAsia="Times New Roman"/>
                <w:sz w:val="21"/>
              </w:rPr>
              <w:t>GIS</w:t>
            </w:r>
            <w:r>
              <w:rPr>
                <w:sz w:val="21"/>
              </w:rPr>
              <w:t>地图</w:t>
            </w:r>
            <w:r>
              <w:rPr>
                <w:rFonts w:ascii="Times New Roman" w:eastAsia="Times New Roman"/>
                <w:sz w:val="21"/>
              </w:rPr>
              <w:t>URL</w:t>
            </w:r>
            <w:r>
              <w:rPr>
                <w:sz w:val="21"/>
              </w:rPr>
              <w:t>。</w:t>
            </w:r>
          </w:p>
          <w:p w:rsidR="00082179" w:rsidRDefault="00A3170B">
            <w:pPr>
              <w:pStyle w:val="TableParagraph"/>
              <w:numPr>
                <w:ilvl w:val="0"/>
                <w:numId w:val="392"/>
              </w:numPr>
              <w:tabs>
                <w:tab w:val="left" w:pos="392"/>
              </w:tabs>
              <w:spacing w:before="63"/>
              <w:rPr>
                <w:rFonts w:ascii="Times New Roman" w:eastAsia="Times New Roman" w:hAnsi="Times New Roman"/>
                <w:sz w:val="21"/>
              </w:rPr>
            </w:pPr>
            <w:r>
              <w:rPr>
                <w:sz w:val="21"/>
              </w:rPr>
              <w:t>高德地图的</w:t>
            </w:r>
            <w:r>
              <w:rPr>
                <w:rFonts w:ascii="Times New Roman" w:eastAsia="Times New Roman" w:hAnsi="Times New Roman"/>
                <w:sz w:val="21"/>
              </w:rPr>
              <w:t>API</w:t>
            </w:r>
            <w:r>
              <w:rPr>
                <w:sz w:val="21"/>
              </w:rPr>
              <w:t>地址是：</w:t>
            </w:r>
            <w:r>
              <w:rPr>
                <w:rFonts w:ascii="Times New Roman" w:eastAsia="Times New Roman" w:hAnsi="Times New Roman"/>
                <w:sz w:val="21"/>
              </w:rPr>
              <w:t>https://webapi.amap.com/maps?v=1.4.0</w:t>
            </w:r>
          </w:p>
          <w:p w:rsidR="00082179" w:rsidRDefault="00A3170B">
            <w:pPr>
              <w:pStyle w:val="TableParagraph"/>
              <w:numPr>
                <w:ilvl w:val="0"/>
                <w:numId w:val="392"/>
              </w:numPr>
              <w:tabs>
                <w:tab w:val="left" w:pos="392"/>
              </w:tabs>
              <w:spacing w:before="78"/>
              <w:rPr>
                <w:rFonts w:ascii="Times New Roman" w:eastAsia="Times New Roman" w:hAnsi="Times New Roman"/>
                <w:sz w:val="21"/>
              </w:rPr>
            </w:pPr>
            <w:r>
              <w:rPr>
                <w:sz w:val="21"/>
              </w:rPr>
              <w:t>谷歌地图的</w:t>
            </w:r>
            <w:r>
              <w:rPr>
                <w:rFonts w:ascii="Times New Roman" w:eastAsia="Times New Roman" w:hAnsi="Times New Roman"/>
                <w:sz w:val="21"/>
              </w:rPr>
              <w:t>API</w:t>
            </w:r>
            <w:r>
              <w:rPr>
                <w:sz w:val="21"/>
              </w:rPr>
              <w:t>地址是：</w:t>
            </w:r>
            <w:r>
              <w:rPr>
                <w:rFonts w:ascii="Times New Roman" w:eastAsia="Times New Roman" w:hAnsi="Times New Roman"/>
                <w:sz w:val="21"/>
              </w:rPr>
              <w:t>https://maps.googleapis.com/maps/api/js</w:t>
            </w:r>
          </w:p>
        </w:tc>
      </w:tr>
      <w:tr w:rsidR="00082179">
        <w:trPr>
          <w:trHeight w:val="411"/>
        </w:trPr>
        <w:tc>
          <w:tcPr>
            <w:tcW w:w="1587" w:type="dxa"/>
          </w:tcPr>
          <w:p w:rsidR="00082179" w:rsidRDefault="00A3170B">
            <w:pPr>
              <w:pStyle w:val="TableParagraph"/>
              <w:rPr>
                <w:sz w:val="21"/>
              </w:rPr>
            </w:pPr>
            <w:r>
              <w:rPr>
                <w:sz w:val="21"/>
              </w:rPr>
              <w:t>键值</w:t>
            </w:r>
          </w:p>
        </w:tc>
        <w:tc>
          <w:tcPr>
            <w:tcW w:w="6349" w:type="dxa"/>
          </w:tcPr>
          <w:p w:rsidR="00082179" w:rsidRDefault="00A3170B">
            <w:pPr>
              <w:pStyle w:val="TableParagraph"/>
              <w:rPr>
                <w:sz w:val="21"/>
              </w:rPr>
            </w:pPr>
            <w:r>
              <w:rPr>
                <w:sz w:val="21"/>
              </w:rPr>
              <w:t>需要向服务商购买使用许可。</w:t>
            </w:r>
          </w:p>
        </w:tc>
      </w:tr>
    </w:tbl>
    <w:p w:rsidR="00082179" w:rsidRDefault="00082179">
      <w:pPr>
        <w:pStyle w:val="a3"/>
        <w:rPr>
          <w:rFonts w:ascii="Book Antiqua"/>
          <w:sz w:val="24"/>
        </w:rPr>
      </w:pPr>
    </w:p>
    <w:p w:rsidR="00082179" w:rsidRDefault="00082179">
      <w:pPr>
        <w:pStyle w:val="a3"/>
        <w:spacing w:before="2"/>
        <w:rPr>
          <w:rFonts w:ascii="Book Antiqua"/>
          <w:sz w:val="35"/>
        </w:rPr>
      </w:pPr>
    </w:p>
    <w:p w:rsidR="00082179" w:rsidRDefault="00A3170B">
      <w:pPr>
        <w:pStyle w:val="a4"/>
        <w:numPr>
          <w:ilvl w:val="4"/>
          <w:numId w:val="393"/>
        </w:numPr>
        <w:tabs>
          <w:tab w:val="left" w:pos="2034"/>
        </w:tabs>
        <w:spacing w:before="0"/>
        <w:rPr>
          <w:rFonts w:ascii="黑体" w:eastAsia="黑体"/>
          <w:b/>
          <w:sz w:val="24"/>
        </w:rPr>
      </w:pPr>
      <w:bookmarkStart w:id="177" w:name="5.1.1.6.3_配置邮件服务器"/>
      <w:bookmarkStart w:id="178" w:name="_bookmark117"/>
      <w:bookmarkEnd w:id="177"/>
      <w:bookmarkEnd w:id="178"/>
      <w:r>
        <w:rPr>
          <w:rFonts w:ascii="黑体" w:eastAsia="黑体" w:hint="eastAsia"/>
          <w:b/>
          <w:sz w:val="24"/>
        </w:rPr>
        <w:t>配置邮件服务器</w:t>
      </w:r>
    </w:p>
    <w:p w:rsidR="00082179" w:rsidRDefault="00082179">
      <w:pPr>
        <w:pStyle w:val="a3"/>
        <w:spacing w:before="6"/>
        <w:rPr>
          <w:rFonts w:ascii="黑体"/>
          <w:b/>
          <w:sz w:val="26"/>
        </w:rPr>
      </w:pPr>
    </w:p>
    <w:p w:rsidR="00082179" w:rsidRDefault="00A3170B">
      <w:pPr>
        <w:spacing w:before="1"/>
        <w:ind w:left="1133"/>
        <w:rPr>
          <w:rFonts w:ascii="黑体" w:eastAsia="黑体"/>
          <w:b/>
          <w:sz w:val="26"/>
        </w:rPr>
      </w:pPr>
      <w:r>
        <w:rPr>
          <w:rFonts w:ascii="黑体" w:eastAsia="黑体" w:hint="eastAsia"/>
          <w:b/>
          <w:sz w:val="26"/>
        </w:rPr>
        <w:t>背景信息</w:t>
      </w:r>
    </w:p>
    <w:p w:rsidR="00082179" w:rsidRDefault="00A3170B">
      <w:pPr>
        <w:pStyle w:val="a3"/>
        <w:spacing w:before="180" w:line="403" w:lineRule="auto"/>
        <w:ind w:left="2834" w:right="1892"/>
      </w:pPr>
      <w:r>
        <w:t>当</w:t>
      </w:r>
      <w:r>
        <w:rPr>
          <w:rFonts w:ascii="Times New Roman" w:eastAsia="Times New Roman"/>
        </w:rPr>
        <w:t>Agile Controller-Campus</w:t>
      </w:r>
      <w:r>
        <w:t>需要向用户发送邮件时，需要首先配置邮箱服务器。</w:t>
      </w:r>
      <w:r>
        <w:rPr>
          <w:rFonts w:ascii="Times New Roman" w:eastAsia="Times New Roman"/>
        </w:rPr>
        <w:t>Agile Controller-Campus</w:t>
      </w:r>
      <w:r>
        <w:t>在如下场景下，有发送邮件的诉求：</w:t>
      </w:r>
    </w:p>
    <w:p w:rsidR="00082179" w:rsidRDefault="00A3170B">
      <w:pPr>
        <w:pStyle w:val="a4"/>
        <w:numPr>
          <w:ilvl w:val="5"/>
          <w:numId w:val="393"/>
        </w:numPr>
        <w:tabs>
          <w:tab w:val="left" w:pos="3259"/>
          <w:tab w:val="left" w:pos="3260"/>
        </w:tabs>
        <w:spacing w:before="0" w:line="260" w:lineRule="exact"/>
        <w:ind w:hanging="425"/>
        <w:rPr>
          <w:rFonts w:ascii="Times New Roman" w:eastAsia="Times New Roman" w:hAnsi="Times New Roman"/>
          <w:sz w:val="21"/>
        </w:rPr>
      </w:pPr>
      <w:r>
        <w:rPr>
          <w:sz w:val="21"/>
        </w:rPr>
        <w:t>当系统管理员、</w:t>
      </w:r>
      <w:r>
        <w:rPr>
          <w:rFonts w:ascii="Times New Roman" w:eastAsia="Times New Roman" w:hAnsi="Times New Roman"/>
          <w:sz w:val="21"/>
        </w:rPr>
        <w:t>MSP</w:t>
      </w:r>
      <w:r>
        <w:rPr>
          <w:sz w:val="21"/>
        </w:rPr>
        <w:t>管理员或者租户管理员忘记密码时，</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p>
    <w:p w:rsidR="00082179" w:rsidRDefault="00A3170B">
      <w:pPr>
        <w:pStyle w:val="a3"/>
        <w:spacing w:line="261" w:lineRule="exact"/>
        <w:ind w:left="3259"/>
      </w:pPr>
      <w:r>
        <w:t>需要以邮件方式发送重置的密码给管理员。</w:t>
      </w:r>
    </w:p>
    <w:p w:rsidR="00082179" w:rsidRDefault="00A3170B">
      <w:pPr>
        <w:pStyle w:val="a4"/>
        <w:numPr>
          <w:ilvl w:val="5"/>
          <w:numId w:val="393"/>
        </w:numPr>
        <w:tabs>
          <w:tab w:val="left" w:pos="3259"/>
          <w:tab w:val="left" w:pos="3260"/>
        </w:tabs>
        <w:spacing w:before="83" w:line="261" w:lineRule="exact"/>
        <w:ind w:hanging="425"/>
        <w:rPr>
          <w:rFonts w:ascii="Times New Roman" w:eastAsia="Times New Roman" w:hAnsi="Times New Roman"/>
          <w:sz w:val="21"/>
        </w:rPr>
      </w:pPr>
      <w:r>
        <w:rPr>
          <w:sz w:val="21"/>
        </w:rPr>
        <w:t>当系统管理员对</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进行告警设置后，当</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w:t>
      </w:r>
    </w:p>
    <w:p w:rsidR="00082179" w:rsidRDefault="00A3170B">
      <w:pPr>
        <w:pStyle w:val="a3"/>
        <w:spacing w:line="261" w:lineRule="exact"/>
        <w:ind w:left="3259"/>
      </w:pPr>
      <w:r>
        <w:rPr>
          <w:rFonts w:ascii="Times New Roman" w:eastAsia="Times New Roman"/>
        </w:rPr>
        <w:t>Campus</w:t>
      </w:r>
      <w:r>
        <w:t>上报告警后，</w:t>
      </w:r>
      <w:r>
        <w:rPr>
          <w:rFonts w:ascii="Times New Roman" w:eastAsia="Times New Roman"/>
        </w:rPr>
        <w:t>Agile Controller-Campus</w:t>
      </w:r>
      <w:r>
        <w:t>需要通过邮件的方式及时通知用户。</w:t>
      </w:r>
    </w:p>
    <w:p w:rsidR="00082179" w:rsidRDefault="00A3170B">
      <w:pPr>
        <w:pStyle w:val="a4"/>
        <w:numPr>
          <w:ilvl w:val="5"/>
          <w:numId w:val="393"/>
        </w:numPr>
        <w:tabs>
          <w:tab w:val="left" w:pos="3259"/>
          <w:tab w:val="left" w:pos="3260"/>
        </w:tabs>
        <w:spacing w:before="96" w:line="225" w:lineRule="auto"/>
        <w:ind w:right="1257" w:hanging="425"/>
        <w:rPr>
          <w:sz w:val="21"/>
        </w:rPr>
      </w:pPr>
      <w:r>
        <w:rPr>
          <w:sz w:val="21"/>
        </w:rPr>
        <w:t>当租户管理员需要邮件开局时，</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1"/>
          <w:sz w:val="21"/>
        </w:rPr>
        <w:t>需要向开局人员发送开局</w:t>
      </w:r>
      <w:r>
        <w:rPr>
          <w:sz w:val="21"/>
        </w:rPr>
        <w:t>邮件。</w:t>
      </w:r>
    </w:p>
    <w:p w:rsidR="00082179" w:rsidRDefault="00A3170B">
      <w:pPr>
        <w:pStyle w:val="a4"/>
        <w:numPr>
          <w:ilvl w:val="5"/>
          <w:numId w:val="393"/>
        </w:numPr>
        <w:tabs>
          <w:tab w:val="left" w:pos="3259"/>
          <w:tab w:val="left" w:pos="3260"/>
        </w:tabs>
        <w:spacing w:before="85"/>
        <w:ind w:hanging="425"/>
        <w:rPr>
          <w:sz w:val="21"/>
        </w:rPr>
      </w:pPr>
      <w:r>
        <w:rPr>
          <w:sz w:val="21"/>
        </w:rPr>
        <w:t>租户</w:t>
      </w:r>
      <w:r>
        <w:rPr>
          <w:rFonts w:ascii="Times New Roman" w:eastAsia="Times New Roman" w:hAnsi="Times New Roman"/>
          <w:sz w:val="21"/>
        </w:rPr>
        <w:t>License</w:t>
      </w:r>
      <w:r>
        <w:rPr>
          <w:sz w:val="21"/>
        </w:rPr>
        <w:t>到期前，</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需要通过邮件方式提醒租户。</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191"/>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第三方服务 </w:t>
      </w:r>
      <w:r>
        <w:rPr>
          <w:rFonts w:ascii="Times New Roman" w:eastAsia="Times New Roman" w:hAnsi="Times New Roman"/>
        </w:rPr>
        <w:t xml:space="preserve">&gt; </w:t>
      </w:r>
      <w:r>
        <w:t>邮件服务器”。</w:t>
      </w:r>
    </w:p>
    <w:p w:rsidR="00082179" w:rsidRDefault="00A3170B">
      <w:pPr>
        <w:pStyle w:val="a3"/>
        <w:spacing w:before="174"/>
        <w:ind w:left="2150"/>
      </w:pPr>
      <w:r>
        <w:rPr>
          <w:rFonts w:ascii="黑体" w:eastAsia="黑体" w:hint="eastAsia"/>
          <w:b/>
        </w:rPr>
        <w:t>步骤</w:t>
      </w:r>
      <w:r>
        <w:rPr>
          <w:rFonts w:ascii="Book Antiqua" w:eastAsia="Book Antiqua"/>
          <w:b/>
        </w:rPr>
        <w:t xml:space="preserve">2 </w:t>
      </w:r>
      <w:r>
        <w:t>配置与邮件服务器对接的相关参数。</w:t>
      </w:r>
    </w:p>
    <w:p w:rsidR="00082179" w:rsidRDefault="00A3170B">
      <w:pPr>
        <w:pStyle w:val="a3"/>
        <w:spacing w:before="9"/>
        <w:rPr>
          <w:sz w:val="12"/>
        </w:rPr>
      </w:pPr>
      <w:r>
        <w:rPr>
          <w:noProof/>
          <w:lang w:val="en-US" w:eastAsia="zh-CN" w:bidi="ar-SA"/>
        </w:rPr>
        <w:drawing>
          <wp:anchor distT="0" distB="0" distL="0" distR="0" simplePos="0" relativeHeight="251569664" behindDoc="0" locked="0" layoutInCell="1" allowOverlap="1">
            <wp:simplePos x="0" y="0"/>
            <wp:positionH relativeFrom="page">
              <wp:posOffset>1800000</wp:posOffset>
            </wp:positionH>
            <wp:positionV relativeFrom="paragraph">
              <wp:posOffset>128621</wp:posOffset>
            </wp:positionV>
            <wp:extent cx="4486274" cy="6334125"/>
            <wp:effectExtent l="0" t="0" r="0" b="0"/>
            <wp:wrapTopAndBottom/>
            <wp:docPr id="30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34.png"/>
                    <pic:cNvPicPr/>
                  </pic:nvPicPr>
                  <pic:blipFill>
                    <a:blip r:embed="rId154" cstate="print"/>
                    <a:stretch>
                      <a:fillRect/>
                    </a:stretch>
                  </pic:blipFill>
                  <pic:spPr>
                    <a:xfrm>
                      <a:off x="0" y="0"/>
                      <a:ext cx="4486274" cy="6334125"/>
                    </a:xfrm>
                    <a:prstGeom prst="rect">
                      <a:avLst/>
                    </a:prstGeom>
                  </pic:spPr>
                </pic:pic>
              </a:graphicData>
            </a:graphic>
          </wp:anchor>
        </w:drawing>
      </w:r>
    </w:p>
    <w:p w:rsidR="00082179" w:rsidRDefault="00082179">
      <w:pPr>
        <w:pStyle w:val="a3"/>
        <w:spacing w:before="7"/>
        <w:rPr>
          <w:sz w:val="17"/>
        </w:rPr>
      </w:pPr>
    </w:p>
    <w:p w:rsidR="00082179" w:rsidRDefault="00A3170B">
      <w:pPr>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30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4"/>
        <w:ind w:left="3208"/>
        <w:rPr>
          <w:rFonts w:ascii="楷体" w:eastAsia="楷体" w:hAnsi="楷体"/>
          <w:sz w:val="18"/>
        </w:rPr>
      </w:pPr>
      <w:r>
        <w:rPr>
          <w:rFonts w:ascii="楷体" w:eastAsia="楷体" w:hAnsi="楷体" w:hint="eastAsia"/>
          <w:sz w:val="18"/>
        </w:rPr>
        <w:t>如果邮件服务器使用的是非官方</w:t>
      </w:r>
      <w:r>
        <w:rPr>
          <w:rFonts w:ascii="Times New Roman" w:eastAsia="Times New Roman" w:hAnsi="Times New Roman"/>
          <w:sz w:val="18"/>
        </w:rPr>
        <w:t>CA</w:t>
      </w:r>
      <w:r>
        <w:rPr>
          <w:rFonts w:ascii="楷体" w:eastAsia="楷体" w:hAnsi="楷体" w:hint="eastAsia"/>
          <w:sz w:val="18"/>
        </w:rPr>
        <w:t>证书，建议关闭“启用证书服务器证书校验”。</w:t>
      </w:r>
    </w:p>
    <w:p w:rsidR="00082179" w:rsidRDefault="00A3170B">
      <w:pPr>
        <w:pStyle w:val="a3"/>
        <w:spacing w:before="175"/>
        <w:ind w:left="2150"/>
      </w:pPr>
      <w:r>
        <w:rPr>
          <w:rFonts w:ascii="黑体" w:eastAsia="黑体" w:hAnsi="黑体" w:hint="eastAsia"/>
          <w:b/>
        </w:rPr>
        <w:t>步骤</w:t>
      </w:r>
      <w:r>
        <w:rPr>
          <w:rFonts w:ascii="Book Antiqua" w:eastAsia="Book Antiqua" w:hAnsi="Book Antiqua"/>
          <w:b/>
        </w:rPr>
        <w:t xml:space="preserve">3 </w:t>
      </w:r>
      <w:r>
        <w:t>单击“测试”，验证邮件发送功能。</w:t>
      </w:r>
    </w:p>
    <w:p w:rsidR="00082179" w:rsidRDefault="00A3170B">
      <w:pPr>
        <w:pStyle w:val="a4"/>
        <w:numPr>
          <w:ilvl w:val="5"/>
          <w:numId w:val="393"/>
        </w:numPr>
        <w:tabs>
          <w:tab w:val="left" w:pos="3259"/>
          <w:tab w:val="left" w:pos="3260"/>
        </w:tabs>
        <w:spacing w:before="90" w:line="225" w:lineRule="auto"/>
        <w:ind w:right="1503" w:hanging="425"/>
        <w:rPr>
          <w:sz w:val="21"/>
        </w:rPr>
      </w:pPr>
      <w:r>
        <w:rPr>
          <w:spacing w:val="-1"/>
          <w:sz w:val="21"/>
        </w:rPr>
        <w:t>如果界面提示“测试成功”，并且能收到测试邮件，说明配置成功。单击“保</w:t>
      </w:r>
      <w:r>
        <w:rPr>
          <w:sz w:val="21"/>
        </w:rPr>
        <w:t>存”。</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5"/>
          <w:numId w:val="393"/>
        </w:numPr>
        <w:tabs>
          <w:tab w:val="left" w:pos="3259"/>
          <w:tab w:val="left" w:pos="3260"/>
        </w:tabs>
        <w:spacing w:before="107" w:line="225" w:lineRule="auto"/>
        <w:ind w:right="1165" w:hanging="425"/>
        <w:rPr>
          <w:sz w:val="21"/>
        </w:rPr>
      </w:pPr>
      <w:r>
        <w:rPr>
          <w:sz w:val="21"/>
        </w:rPr>
        <w:lastRenderedPageBreak/>
        <w:t>如果界面提示“测试成功”，却无法收到测试邮件，请确认</w:t>
      </w:r>
      <w:r>
        <w:rPr>
          <w:rFonts w:ascii="Times New Roman" w:eastAsia="Times New Roman" w:hAnsi="Times New Roman"/>
          <w:sz w:val="21"/>
        </w:rPr>
        <w:t>SMTP</w:t>
      </w:r>
      <w:r>
        <w:rPr>
          <w:spacing w:val="-3"/>
          <w:sz w:val="21"/>
        </w:rPr>
        <w:t>服务器的邮件功</w:t>
      </w:r>
      <w:r>
        <w:rPr>
          <w:sz w:val="21"/>
        </w:rPr>
        <w:t>能是否正常。</w:t>
      </w:r>
    </w:p>
    <w:p w:rsidR="00082179" w:rsidRDefault="00A3170B">
      <w:pPr>
        <w:pStyle w:val="a4"/>
        <w:numPr>
          <w:ilvl w:val="5"/>
          <w:numId w:val="393"/>
        </w:numPr>
        <w:tabs>
          <w:tab w:val="left" w:pos="3259"/>
          <w:tab w:val="left" w:pos="3260"/>
        </w:tabs>
        <w:spacing w:before="85"/>
        <w:ind w:hanging="425"/>
        <w:rPr>
          <w:sz w:val="21"/>
        </w:rPr>
      </w:pPr>
      <w:r>
        <w:rPr>
          <w:sz w:val="21"/>
        </w:rPr>
        <w:t>如果界面提示“配置测试失败”，请检查上述参数配置是否有误。</w:t>
      </w:r>
    </w:p>
    <w:p w:rsidR="00082179" w:rsidRDefault="00A3170B">
      <w:pPr>
        <w:spacing w:before="121"/>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31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6"/>
          <w:numId w:val="393"/>
        </w:numPr>
        <w:tabs>
          <w:tab w:val="left" w:pos="3493"/>
        </w:tabs>
        <w:spacing w:before="169"/>
        <w:rPr>
          <w:rFonts w:ascii="楷体" w:eastAsia="楷体" w:hAnsi="楷体"/>
          <w:sz w:val="18"/>
        </w:rPr>
      </w:pPr>
      <w:r>
        <w:rPr>
          <w:rFonts w:ascii="楷体" w:eastAsia="楷体" w:hAnsi="楷体" w:hint="eastAsia"/>
          <w:sz w:val="18"/>
        </w:rPr>
        <w:t>受网络质量和</w:t>
      </w:r>
      <w:r>
        <w:rPr>
          <w:rFonts w:ascii="Times New Roman" w:eastAsia="Times New Roman" w:hAnsi="Times New Roman"/>
          <w:sz w:val="18"/>
        </w:rPr>
        <w:t>SMTP</w:t>
      </w:r>
      <w:r>
        <w:rPr>
          <w:rFonts w:ascii="楷体" w:eastAsia="楷体" w:hAnsi="楷体" w:hint="eastAsia"/>
          <w:sz w:val="18"/>
        </w:rPr>
        <w:t>服务器性能的影响，收到测试邮件可能稍有时延，但最多不超过</w:t>
      </w:r>
      <w:r>
        <w:rPr>
          <w:rFonts w:ascii="Times New Roman" w:eastAsia="Times New Roman" w:hAnsi="Times New Roman"/>
          <w:sz w:val="18"/>
        </w:rPr>
        <w:t>2</w:t>
      </w:r>
      <w:r>
        <w:rPr>
          <w:rFonts w:ascii="楷体" w:eastAsia="楷体" w:hAnsi="楷体" w:hint="eastAsia"/>
          <w:sz w:val="18"/>
        </w:rPr>
        <w:t>分钟。</w:t>
      </w:r>
    </w:p>
    <w:p w:rsidR="00082179" w:rsidRDefault="00A3170B">
      <w:pPr>
        <w:pStyle w:val="a4"/>
        <w:numPr>
          <w:ilvl w:val="6"/>
          <w:numId w:val="393"/>
        </w:numPr>
        <w:tabs>
          <w:tab w:val="left" w:pos="3493"/>
        </w:tabs>
        <w:spacing w:before="109" w:line="225" w:lineRule="auto"/>
        <w:ind w:right="1170"/>
        <w:rPr>
          <w:rFonts w:ascii="楷体" w:eastAsia="楷体" w:hAnsi="楷体"/>
          <w:sz w:val="18"/>
        </w:rPr>
      </w:pPr>
      <w:r>
        <w:rPr>
          <w:rFonts w:ascii="楷体" w:eastAsia="楷体" w:hAnsi="楷体" w:hint="eastAsia"/>
          <w:sz w:val="18"/>
        </w:rPr>
        <w:t>部分</w:t>
      </w:r>
      <w:r>
        <w:rPr>
          <w:rFonts w:ascii="Times New Roman" w:eastAsia="Times New Roman" w:hAnsi="Times New Roman"/>
          <w:sz w:val="18"/>
        </w:rPr>
        <w:t>SMTP</w:t>
      </w:r>
      <w:r>
        <w:rPr>
          <w:rFonts w:ascii="楷体" w:eastAsia="楷体" w:hAnsi="楷体" w:hint="eastAsia"/>
          <w:sz w:val="18"/>
        </w:rPr>
        <w:t>服务商针对第三方应用接入场景设置了权限控制功能。如果测试失败，请确认是否已在</w:t>
      </w:r>
      <w:r>
        <w:rPr>
          <w:rFonts w:ascii="Times New Roman" w:eastAsia="Times New Roman" w:hAnsi="Times New Roman"/>
          <w:sz w:val="18"/>
        </w:rPr>
        <w:t>SMTP</w:t>
      </w:r>
      <w:r>
        <w:rPr>
          <w:rFonts w:ascii="楷体" w:eastAsia="楷体" w:hAnsi="楷体" w:hint="eastAsia"/>
          <w:sz w:val="18"/>
        </w:rPr>
        <w:t>服务器侧开通第三方应用接入功能，并将“密码”设置为</w:t>
      </w:r>
      <w:r>
        <w:rPr>
          <w:rFonts w:ascii="Times New Roman" w:eastAsia="Times New Roman" w:hAnsi="Times New Roman"/>
          <w:sz w:val="18"/>
        </w:rPr>
        <w:t>SMTP</w:t>
      </w:r>
      <w:r>
        <w:rPr>
          <w:rFonts w:ascii="楷体" w:eastAsia="楷体" w:hAnsi="楷体" w:hint="eastAsia"/>
          <w:spacing w:val="-2"/>
          <w:sz w:val="18"/>
        </w:rPr>
        <w:t>服务器侧对应的</w:t>
      </w:r>
      <w:r>
        <w:rPr>
          <w:rFonts w:ascii="楷体" w:eastAsia="楷体" w:hAnsi="楷体" w:hint="eastAsia"/>
          <w:sz w:val="18"/>
        </w:rPr>
        <w:t>授权密码。</w:t>
      </w:r>
    </w:p>
    <w:p w:rsidR="00082179" w:rsidRDefault="00A3170B">
      <w:pPr>
        <w:pStyle w:val="a4"/>
        <w:numPr>
          <w:ilvl w:val="6"/>
          <w:numId w:val="393"/>
        </w:numPr>
        <w:tabs>
          <w:tab w:val="left" w:pos="3493"/>
        </w:tabs>
        <w:spacing w:before="98" w:line="225" w:lineRule="auto"/>
        <w:ind w:right="1211"/>
        <w:jc w:val="both"/>
        <w:rPr>
          <w:rFonts w:ascii="楷体" w:eastAsia="楷体" w:hAnsi="楷体"/>
          <w:sz w:val="18"/>
        </w:rPr>
      </w:pPr>
      <w:r>
        <w:rPr>
          <w:rFonts w:ascii="楷体" w:eastAsia="楷体" w:hAnsi="楷体" w:hint="eastAsia"/>
          <w:spacing w:val="-1"/>
          <w:sz w:val="18"/>
        </w:rPr>
        <w:t>受制于邮件服务商的安全策略，部分邮件发送场景可能出现收不到邮件的情况。如果发生未收到邮件的异常情况，请登录相应邮箱服务网站或联系邮箱服务提供商查看是否收到退信或</w:t>
      </w:r>
      <w:r>
        <w:rPr>
          <w:rFonts w:ascii="楷体" w:eastAsia="楷体" w:hAnsi="楷体" w:hint="eastAsia"/>
          <w:sz w:val="18"/>
        </w:rPr>
        <w:t>其他异常情况，或者更换邮件服务器重试。</w:t>
      </w:r>
    </w:p>
    <w:p w:rsidR="00082179" w:rsidRDefault="00082179">
      <w:pPr>
        <w:pStyle w:val="a3"/>
        <w:rPr>
          <w:rFonts w:ascii="楷体"/>
          <w:sz w:val="16"/>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9"/>
        <w:rPr>
          <w:b/>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5-3 </w:t>
      </w:r>
      <w:r>
        <w:rPr>
          <w:rFonts w:ascii="黑体" w:eastAsia="黑体" w:hint="eastAsia"/>
          <w:sz w:val="21"/>
        </w:rPr>
        <w:t>邮件服务器</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6509"/>
      </w:tblGrid>
      <w:tr w:rsidR="00082179">
        <w:trPr>
          <w:trHeight w:val="412"/>
        </w:trPr>
        <w:tc>
          <w:tcPr>
            <w:tcW w:w="142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92"/>
        </w:trPr>
        <w:tc>
          <w:tcPr>
            <w:tcW w:w="1429" w:type="dxa"/>
          </w:tcPr>
          <w:p w:rsidR="00082179" w:rsidRDefault="00A3170B">
            <w:pPr>
              <w:pStyle w:val="TableParagraph"/>
              <w:rPr>
                <w:sz w:val="21"/>
              </w:rPr>
            </w:pPr>
            <w:r>
              <w:rPr>
                <w:rFonts w:ascii="Times New Roman" w:eastAsia="Times New Roman"/>
                <w:sz w:val="21"/>
              </w:rPr>
              <w:t>SMTP</w:t>
            </w:r>
            <w:r>
              <w:rPr>
                <w:sz w:val="21"/>
              </w:rPr>
              <w:t>地址</w:t>
            </w:r>
          </w:p>
        </w:tc>
        <w:tc>
          <w:tcPr>
            <w:tcW w:w="6509" w:type="dxa"/>
          </w:tcPr>
          <w:p w:rsidR="00082179" w:rsidRDefault="00A3170B">
            <w:pPr>
              <w:pStyle w:val="TableParagraph"/>
              <w:spacing w:before="84" w:line="225" w:lineRule="auto"/>
              <w:ind w:right="201"/>
              <w:rPr>
                <w:sz w:val="21"/>
              </w:rPr>
            </w:pPr>
            <w:r>
              <w:rPr>
                <w:sz w:val="21"/>
              </w:rPr>
              <w:t>发送邮件的邮箱所属的</w:t>
            </w:r>
            <w:r>
              <w:rPr>
                <w:rFonts w:ascii="Times New Roman" w:eastAsia="Times New Roman"/>
                <w:sz w:val="21"/>
              </w:rPr>
              <w:t>SMTP</w:t>
            </w:r>
            <w:r>
              <w:rPr>
                <w:sz w:val="21"/>
              </w:rPr>
              <w:t>地址。格式为</w:t>
            </w:r>
            <w:r>
              <w:rPr>
                <w:rFonts w:ascii="Times New Roman" w:eastAsia="Times New Roman"/>
                <w:sz w:val="21"/>
              </w:rPr>
              <w:t>IP</w:t>
            </w:r>
            <w:r>
              <w:rPr>
                <w:sz w:val="21"/>
              </w:rPr>
              <w:t>地址或</w:t>
            </w:r>
            <w:r>
              <w:rPr>
                <w:rFonts w:ascii="Times New Roman" w:eastAsia="Times New Roman"/>
                <w:sz w:val="21"/>
              </w:rPr>
              <w:t>smtp.mail.com</w:t>
            </w:r>
            <w:r>
              <w:rPr>
                <w:sz w:val="21"/>
              </w:rPr>
              <w:t>格式。</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154"/>
              <w:rPr>
                <w:rFonts w:ascii="楷体" w:eastAsia="楷体"/>
                <w:sz w:val="18"/>
              </w:rPr>
            </w:pPr>
            <w:r>
              <w:rPr>
                <w:rFonts w:ascii="Times New Roman" w:eastAsia="Times New Roman"/>
                <w:sz w:val="18"/>
              </w:rPr>
              <w:t>SMTP</w:t>
            </w:r>
            <w:r>
              <w:rPr>
                <w:rFonts w:ascii="楷体" w:eastAsia="楷体" w:hint="eastAsia"/>
                <w:sz w:val="18"/>
              </w:rPr>
              <w:t>是简单邮件传输协议，主要用于传输系统之间的邮件信息并提供来信有关的通知。</w:t>
            </w:r>
          </w:p>
        </w:tc>
      </w:tr>
      <w:tr w:rsidR="00082179">
        <w:trPr>
          <w:trHeight w:val="663"/>
        </w:trPr>
        <w:tc>
          <w:tcPr>
            <w:tcW w:w="1429" w:type="dxa"/>
          </w:tcPr>
          <w:p w:rsidR="00082179" w:rsidRDefault="00A3170B">
            <w:pPr>
              <w:pStyle w:val="TableParagraph"/>
              <w:rPr>
                <w:sz w:val="21"/>
              </w:rPr>
            </w:pPr>
            <w:r>
              <w:rPr>
                <w:sz w:val="21"/>
              </w:rPr>
              <w:t>端口</w:t>
            </w:r>
          </w:p>
        </w:tc>
        <w:tc>
          <w:tcPr>
            <w:tcW w:w="6509" w:type="dxa"/>
          </w:tcPr>
          <w:p w:rsidR="00082179" w:rsidRDefault="00A3170B">
            <w:pPr>
              <w:pStyle w:val="TableParagraph"/>
              <w:spacing w:before="84" w:line="225" w:lineRule="auto"/>
              <w:ind w:right="166"/>
              <w:rPr>
                <w:sz w:val="21"/>
              </w:rPr>
            </w:pPr>
            <w:r>
              <w:rPr>
                <w:sz w:val="21"/>
              </w:rPr>
              <w:t>邮件服务器对外提供</w:t>
            </w:r>
            <w:r>
              <w:rPr>
                <w:rFonts w:ascii="Times New Roman" w:eastAsia="Times New Roman"/>
                <w:sz w:val="21"/>
              </w:rPr>
              <w:t>SMTP</w:t>
            </w:r>
            <w:r>
              <w:rPr>
                <w:sz w:val="21"/>
              </w:rPr>
              <w:t>服务的端口，可以向邮件服务商获取。常见端口号为</w:t>
            </w:r>
            <w:r>
              <w:rPr>
                <w:rFonts w:ascii="Times New Roman" w:eastAsia="Times New Roman"/>
                <w:sz w:val="21"/>
              </w:rPr>
              <w:t>25</w:t>
            </w:r>
            <w:r>
              <w:rPr>
                <w:sz w:val="21"/>
              </w:rPr>
              <w:t>。</w:t>
            </w:r>
          </w:p>
        </w:tc>
      </w:tr>
      <w:tr w:rsidR="00082179">
        <w:trPr>
          <w:trHeight w:val="663"/>
        </w:trPr>
        <w:tc>
          <w:tcPr>
            <w:tcW w:w="1429" w:type="dxa"/>
          </w:tcPr>
          <w:p w:rsidR="00082179" w:rsidRDefault="00A3170B">
            <w:pPr>
              <w:pStyle w:val="TableParagraph"/>
              <w:spacing w:before="84" w:line="225" w:lineRule="auto"/>
              <w:ind w:right="254"/>
              <w:rPr>
                <w:sz w:val="21"/>
              </w:rPr>
            </w:pPr>
            <w:r>
              <w:rPr>
                <w:sz w:val="21"/>
              </w:rPr>
              <w:t>启用安全连接</w:t>
            </w:r>
          </w:p>
        </w:tc>
        <w:tc>
          <w:tcPr>
            <w:tcW w:w="6509" w:type="dxa"/>
          </w:tcPr>
          <w:p w:rsidR="00082179" w:rsidRDefault="00A3170B">
            <w:pPr>
              <w:pStyle w:val="TableParagraph"/>
              <w:rPr>
                <w:sz w:val="21"/>
              </w:rPr>
            </w:pPr>
            <w:r>
              <w:rPr>
                <w:sz w:val="21"/>
              </w:rPr>
              <w:t>是否启用安全连接。</w:t>
            </w:r>
          </w:p>
        </w:tc>
      </w:tr>
      <w:tr w:rsidR="00082179">
        <w:trPr>
          <w:trHeight w:val="996"/>
        </w:trPr>
        <w:tc>
          <w:tcPr>
            <w:tcW w:w="1429" w:type="dxa"/>
          </w:tcPr>
          <w:p w:rsidR="00082179" w:rsidRDefault="00A3170B">
            <w:pPr>
              <w:pStyle w:val="TableParagraph"/>
              <w:spacing w:before="84" w:line="225" w:lineRule="auto"/>
              <w:ind w:right="254"/>
              <w:rPr>
                <w:sz w:val="21"/>
              </w:rPr>
            </w:pPr>
            <w:r>
              <w:rPr>
                <w:sz w:val="21"/>
              </w:rPr>
              <w:t>加密连接类型</w:t>
            </w:r>
          </w:p>
        </w:tc>
        <w:tc>
          <w:tcPr>
            <w:tcW w:w="6509" w:type="dxa"/>
          </w:tcPr>
          <w:p w:rsidR="00082179" w:rsidRDefault="00A3170B">
            <w:pPr>
              <w:pStyle w:val="TableParagraph"/>
              <w:rPr>
                <w:sz w:val="21"/>
              </w:rPr>
            </w:pPr>
            <w:r>
              <w:rPr>
                <w:sz w:val="21"/>
              </w:rPr>
              <w:t>仅当勾选“启用安全连接”时有效。</w:t>
            </w:r>
          </w:p>
          <w:p w:rsidR="00082179" w:rsidRDefault="00A3170B">
            <w:pPr>
              <w:pStyle w:val="TableParagraph"/>
              <w:spacing w:before="76" w:line="225" w:lineRule="auto"/>
              <w:ind w:right="89"/>
              <w:rPr>
                <w:sz w:val="21"/>
              </w:rPr>
            </w:pPr>
            <w:r>
              <w:rPr>
                <w:rFonts w:ascii="Times New Roman" w:eastAsia="Times New Roman"/>
                <w:sz w:val="21"/>
              </w:rPr>
              <w:t>Agile Controller-Campus</w:t>
            </w:r>
            <w:r>
              <w:rPr>
                <w:sz w:val="21"/>
              </w:rPr>
              <w:t>与</w:t>
            </w:r>
            <w:r>
              <w:rPr>
                <w:rFonts w:ascii="Times New Roman" w:eastAsia="Times New Roman"/>
                <w:sz w:val="21"/>
              </w:rPr>
              <w:t>SMTP</w:t>
            </w:r>
            <w:r>
              <w:rPr>
                <w:sz w:val="21"/>
              </w:rPr>
              <w:t>服务器之间建立加密通信链路时的协议类型。</w:t>
            </w:r>
          </w:p>
        </w:tc>
      </w:tr>
      <w:tr w:rsidR="00082179">
        <w:trPr>
          <w:trHeight w:val="1392"/>
        </w:trPr>
        <w:tc>
          <w:tcPr>
            <w:tcW w:w="1429" w:type="dxa"/>
          </w:tcPr>
          <w:p w:rsidR="00082179" w:rsidRDefault="00A3170B">
            <w:pPr>
              <w:pStyle w:val="TableParagraph"/>
              <w:spacing w:before="84" w:line="225" w:lineRule="auto"/>
              <w:ind w:right="254"/>
              <w:rPr>
                <w:sz w:val="21"/>
              </w:rPr>
            </w:pPr>
            <w:r>
              <w:rPr>
                <w:sz w:val="21"/>
              </w:rPr>
              <w:t>启用服务器证书校验</w:t>
            </w:r>
          </w:p>
        </w:tc>
        <w:tc>
          <w:tcPr>
            <w:tcW w:w="6509" w:type="dxa"/>
          </w:tcPr>
          <w:p w:rsidR="00082179" w:rsidRDefault="00A3170B">
            <w:pPr>
              <w:pStyle w:val="TableParagraph"/>
              <w:spacing w:before="84" w:line="225" w:lineRule="auto"/>
              <w:ind w:right="294"/>
              <w:rPr>
                <w:sz w:val="21"/>
              </w:rPr>
            </w:pPr>
            <w:r>
              <w:rPr>
                <w:sz w:val="21"/>
              </w:rPr>
              <w:t>为了提升系统安全性，请勾选“启用安全连接”和“启用服务器证书校验”。选择证书。</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159"/>
              <w:rPr>
                <w:rFonts w:ascii="楷体" w:eastAsia="楷体"/>
                <w:sz w:val="18"/>
              </w:rPr>
            </w:pPr>
            <w:r>
              <w:rPr>
                <w:rFonts w:ascii="楷体" w:eastAsia="楷体" w:hint="eastAsia"/>
                <w:sz w:val="18"/>
              </w:rPr>
              <w:t>推荐使用</w:t>
            </w:r>
            <w:r>
              <w:rPr>
                <w:rFonts w:ascii="Times New Roman" w:eastAsia="Times New Roman"/>
                <w:sz w:val="18"/>
              </w:rPr>
              <w:t>TLSv1.2</w:t>
            </w:r>
            <w:r>
              <w:rPr>
                <w:rFonts w:ascii="楷体" w:eastAsia="楷体" w:hint="eastAsia"/>
                <w:sz w:val="18"/>
              </w:rPr>
              <w:t>类型的安全协议，</w:t>
            </w:r>
            <w:r>
              <w:rPr>
                <w:rFonts w:ascii="Times New Roman" w:eastAsia="Times New Roman"/>
                <w:sz w:val="18"/>
              </w:rPr>
              <w:t>TLSv1.0</w:t>
            </w:r>
            <w:r>
              <w:rPr>
                <w:rFonts w:ascii="楷体" w:eastAsia="楷体" w:hint="eastAsia"/>
                <w:sz w:val="18"/>
              </w:rPr>
              <w:t>和</w:t>
            </w:r>
            <w:r>
              <w:rPr>
                <w:rFonts w:ascii="Times New Roman" w:eastAsia="Times New Roman"/>
                <w:sz w:val="18"/>
              </w:rPr>
              <w:t>TLSv1.1</w:t>
            </w:r>
            <w:r>
              <w:rPr>
                <w:rFonts w:ascii="楷体" w:eastAsia="楷体" w:hint="eastAsia"/>
                <w:sz w:val="18"/>
              </w:rPr>
              <w:t>协议为不安全协议，请慎重使用。</w:t>
            </w:r>
          </w:p>
        </w:tc>
      </w:tr>
      <w:tr w:rsidR="00082179">
        <w:trPr>
          <w:trHeight w:val="412"/>
        </w:trPr>
        <w:tc>
          <w:tcPr>
            <w:tcW w:w="1429" w:type="dxa"/>
          </w:tcPr>
          <w:p w:rsidR="00082179" w:rsidRDefault="00A3170B">
            <w:pPr>
              <w:pStyle w:val="TableParagraph"/>
              <w:rPr>
                <w:sz w:val="21"/>
              </w:rPr>
            </w:pPr>
            <w:r>
              <w:rPr>
                <w:sz w:val="21"/>
              </w:rPr>
              <w:t>启用认证</w:t>
            </w:r>
          </w:p>
        </w:tc>
        <w:tc>
          <w:tcPr>
            <w:tcW w:w="6509" w:type="dxa"/>
          </w:tcPr>
          <w:p w:rsidR="00082179" w:rsidRDefault="00A3170B">
            <w:pPr>
              <w:pStyle w:val="TableParagraph"/>
              <w:rPr>
                <w:sz w:val="21"/>
              </w:rPr>
            </w:pPr>
            <w:r>
              <w:rPr>
                <w:sz w:val="21"/>
              </w:rPr>
              <w:t>是否启用邮箱帐号、密码认证时使用。</w:t>
            </w:r>
          </w:p>
        </w:tc>
      </w:tr>
      <w:tr w:rsidR="00082179">
        <w:trPr>
          <w:trHeight w:val="412"/>
        </w:trPr>
        <w:tc>
          <w:tcPr>
            <w:tcW w:w="1429" w:type="dxa"/>
          </w:tcPr>
          <w:p w:rsidR="00082179" w:rsidRDefault="00A3170B">
            <w:pPr>
              <w:pStyle w:val="TableParagraph"/>
              <w:rPr>
                <w:sz w:val="21"/>
              </w:rPr>
            </w:pPr>
            <w:r>
              <w:rPr>
                <w:sz w:val="21"/>
              </w:rPr>
              <w:t>帐号</w:t>
            </w:r>
          </w:p>
        </w:tc>
        <w:tc>
          <w:tcPr>
            <w:tcW w:w="6509" w:type="dxa"/>
            <w:vMerge w:val="restart"/>
          </w:tcPr>
          <w:p w:rsidR="00082179" w:rsidRDefault="00A3170B">
            <w:pPr>
              <w:pStyle w:val="TableParagraph"/>
              <w:spacing w:line="295" w:lineRule="auto"/>
              <w:ind w:right="3316"/>
              <w:rPr>
                <w:sz w:val="21"/>
              </w:rPr>
            </w:pPr>
            <w:r>
              <w:rPr>
                <w:sz w:val="21"/>
              </w:rPr>
              <w:t>仅当勾选“启用认证”时有效。登录</w:t>
            </w:r>
            <w:r>
              <w:rPr>
                <w:rFonts w:ascii="Times New Roman" w:eastAsia="Times New Roman" w:hAnsi="Times New Roman"/>
                <w:sz w:val="21"/>
              </w:rPr>
              <w:t>SMTP</w:t>
            </w:r>
            <w:r>
              <w:rPr>
                <w:sz w:val="21"/>
              </w:rPr>
              <w:t>服务器的帐号和密码。</w:t>
            </w:r>
          </w:p>
        </w:tc>
      </w:tr>
      <w:tr w:rsidR="00082179">
        <w:trPr>
          <w:trHeight w:val="411"/>
        </w:trPr>
        <w:tc>
          <w:tcPr>
            <w:tcW w:w="1429" w:type="dxa"/>
          </w:tcPr>
          <w:p w:rsidR="00082179" w:rsidRDefault="00A3170B">
            <w:pPr>
              <w:pStyle w:val="TableParagraph"/>
              <w:rPr>
                <w:sz w:val="21"/>
              </w:rPr>
            </w:pPr>
            <w:r>
              <w:rPr>
                <w:sz w:val="21"/>
              </w:rPr>
              <w:t>密码</w:t>
            </w:r>
          </w:p>
        </w:tc>
        <w:tc>
          <w:tcPr>
            <w:tcW w:w="6509" w:type="dxa"/>
            <w:vMerge/>
            <w:tcBorders>
              <w:top w:val="nil"/>
            </w:tcBorders>
          </w:tcPr>
          <w:p w:rsidR="00082179" w:rsidRDefault="00082179">
            <w:pPr>
              <w:rPr>
                <w:sz w:val="2"/>
                <w:szCs w:val="2"/>
              </w:rPr>
            </w:pPr>
          </w:p>
        </w:tc>
      </w:tr>
      <w:tr w:rsidR="00082179">
        <w:trPr>
          <w:trHeight w:val="664"/>
        </w:trPr>
        <w:tc>
          <w:tcPr>
            <w:tcW w:w="1429" w:type="dxa"/>
          </w:tcPr>
          <w:p w:rsidR="00082179" w:rsidRDefault="00A3170B">
            <w:pPr>
              <w:pStyle w:val="TableParagraph"/>
              <w:rPr>
                <w:sz w:val="21"/>
              </w:rPr>
            </w:pPr>
            <w:r>
              <w:rPr>
                <w:sz w:val="21"/>
              </w:rPr>
              <w:t>发件邮箱</w:t>
            </w:r>
          </w:p>
        </w:tc>
        <w:tc>
          <w:tcPr>
            <w:tcW w:w="6509" w:type="dxa"/>
          </w:tcPr>
          <w:p w:rsidR="00082179" w:rsidRDefault="00A3170B">
            <w:pPr>
              <w:pStyle w:val="TableParagraph"/>
              <w:spacing w:before="84" w:line="225" w:lineRule="auto"/>
              <w:ind w:right="294"/>
              <w:rPr>
                <w:sz w:val="21"/>
              </w:rPr>
            </w:pPr>
            <w:r>
              <w:rPr>
                <w:sz w:val="21"/>
              </w:rPr>
              <w:t>发件邮箱须保证在邮箱服务器上已注册开通。在测试邮件时会作为收件箱使用，连通性测试成功并保存后，此邮箱作为发件箱使用。</w:t>
            </w:r>
          </w:p>
        </w:tc>
      </w:tr>
      <w:tr w:rsidR="00082179">
        <w:trPr>
          <w:trHeight w:val="664"/>
        </w:trPr>
        <w:tc>
          <w:tcPr>
            <w:tcW w:w="1429" w:type="dxa"/>
          </w:tcPr>
          <w:p w:rsidR="00082179" w:rsidRDefault="00A3170B">
            <w:pPr>
              <w:pStyle w:val="TableParagraph"/>
              <w:spacing w:before="84" w:line="225" w:lineRule="auto"/>
              <w:ind w:right="254"/>
              <w:rPr>
                <w:sz w:val="21"/>
              </w:rPr>
            </w:pPr>
            <w:r>
              <w:rPr>
                <w:sz w:val="21"/>
              </w:rPr>
              <w:t>自定义邮件主题</w:t>
            </w:r>
          </w:p>
        </w:tc>
        <w:tc>
          <w:tcPr>
            <w:tcW w:w="6509" w:type="dxa"/>
          </w:tcPr>
          <w:p w:rsidR="00082179" w:rsidRDefault="00A3170B">
            <w:pPr>
              <w:pStyle w:val="TableParagraph"/>
              <w:spacing w:before="84" w:line="225" w:lineRule="auto"/>
              <w:ind w:right="294"/>
              <w:rPr>
                <w:sz w:val="21"/>
              </w:rPr>
            </w:pPr>
            <w:r>
              <w:rPr>
                <w:sz w:val="21"/>
              </w:rPr>
              <w:t>管理员自定义邮件主题的前缀和后缀，发送邮件时会自动将前缀和后缀自动加在邮件主题前面和后边。</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6509"/>
      </w:tblGrid>
      <w:tr w:rsidR="00082179">
        <w:trPr>
          <w:trHeight w:val="412"/>
        </w:trPr>
        <w:tc>
          <w:tcPr>
            <w:tcW w:w="142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429" w:type="dxa"/>
          </w:tcPr>
          <w:p w:rsidR="00082179" w:rsidRDefault="00A3170B">
            <w:pPr>
              <w:pStyle w:val="TableParagraph"/>
              <w:spacing w:before="84" w:line="225" w:lineRule="auto"/>
              <w:ind w:right="254"/>
              <w:rPr>
                <w:sz w:val="21"/>
              </w:rPr>
            </w:pPr>
            <w:r>
              <w:rPr>
                <w:sz w:val="21"/>
              </w:rPr>
              <w:t>自定义邮件签名</w:t>
            </w:r>
          </w:p>
        </w:tc>
        <w:tc>
          <w:tcPr>
            <w:tcW w:w="6509" w:type="dxa"/>
          </w:tcPr>
          <w:p w:rsidR="00082179" w:rsidRDefault="00A3170B">
            <w:pPr>
              <w:pStyle w:val="TableParagraph"/>
              <w:rPr>
                <w:sz w:val="21"/>
              </w:rPr>
            </w:pPr>
            <w:r>
              <w:rPr>
                <w:sz w:val="21"/>
              </w:rPr>
              <w:t>管理员自定义邮件签名，发送的邮件会自动将签名带上。</w:t>
            </w:r>
          </w:p>
        </w:tc>
      </w:tr>
    </w:tbl>
    <w:p w:rsidR="00082179" w:rsidRDefault="00082179">
      <w:pPr>
        <w:pStyle w:val="a3"/>
        <w:rPr>
          <w:rFonts w:ascii="黑体"/>
          <w:sz w:val="20"/>
        </w:rPr>
      </w:pPr>
    </w:p>
    <w:p w:rsidR="00082179" w:rsidRDefault="00082179">
      <w:pPr>
        <w:pStyle w:val="a3"/>
        <w:spacing w:before="6"/>
        <w:rPr>
          <w:rFonts w:ascii="黑体"/>
          <w:sz w:val="29"/>
        </w:rPr>
      </w:pPr>
    </w:p>
    <w:p w:rsidR="00082179" w:rsidRDefault="00A3170B">
      <w:pPr>
        <w:pStyle w:val="a4"/>
        <w:numPr>
          <w:ilvl w:val="4"/>
          <w:numId w:val="393"/>
        </w:numPr>
        <w:tabs>
          <w:tab w:val="left" w:pos="2034"/>
        </w:tabs>
        <w:spacing w:before="81"/>
        <w:rPr>
          <w:rFonts w:ascii="黑体" w:eastAsia="黑体"/>
          <w:b/>
          <w:sz w:val="24"/>
        </w:rPr>
      </w:pPr>
      <w:bookmarkStart w:id="179" w:name="5.1.1.6.4_配置短信服务器"/>
      <w:bookmarkStart w:id="180" w:name="_bookmark118"/>
      <w:bookmarkEnd w:id="179"/>
      <w:bookmarkEnd w:id="180"/>
      <w:r>
        <w:rPr>
          <w:rFonts w:ascii="黑体" w:eastAsia="黑体" w:hint="eastAsia"/>
          <w:b/>
          <w:sz w:val="24"/>
        </w:rPr>
        <w:t>配置短信服务器</w:t>
      </w:r>
    </w:p>
    <w:p w:rsidR="00082179" w:rsidRDefault="00082179">
      <w:pPr>
        <w:pStyle w:val="a3"/>
        <w:spacing w:before="12"/>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0"/>
        </w:rPr>
      </w:pPr>
      <w:r>
        <w:br w:type="column"/>
      </w:r>
    </w:p>
    <w:p w:rsidR="00082179" w:rsidRDefault="00082179">
      <w:pPr>
        <w:pStyle w:val="a3"/>
        <w:spacing w:before="11"/>
        <w:rPr>
          <w:rFonts w:ascii="黑体"/>
          <w:b/>
          <w:sz w:val="22"/>
        </w:rPr>
      </w:pPr>
    </w:p>
    <w:p w:rsidR="00082179" w:rsidRDefault="00A3170B">
      <w:pPr>
        <w:pStyle w:val="a3"/>
        <w:spacing w:before="1" w:line="225" w:lineRule="auto"/>
        <w:ind w:left="620" w:right="1298"/>
      </w:pPr>
      <w:r>
        <w:t>如果需要使用短信认证业务，则需要配置短信服务器。管理员配置短信服务器模板， 以此指定短信网关。根据短信服务器模板配置帐号信息后，可以实现短信相关功能。</w:t>
      </w:r>
    </w:p>
    <w:p w:rsidR="00082179" w:rsidRDefault="00A3170B">
      <w:pPr>
        <w:spacing w:before="168"/>
        <w:ind w:left="743"/>
        <w:rPr>
          <w:rFonts w:ascii="微软雅黑" w:eastAsia="微软雅黑"/>
          <w:b/>
          <w:sz w:val="19"/>
        </w:rPr>
      </w:pPr>
      <w:r>
        <w:rPr>
          <w:noProof/>
          <w:position w:val="-3"/>
          <w:lang w:val="en-US" w:eastAsia="zh-CN" w:bidi="ar-SA"/>
        </w:rPr>
        <w:drawing>
          <wp:inline distT="0" distB="0" distL="0" distR="0">
            <wp:extent cx="189477" cy="120253"/>
            <wp:effectExtent l="0" t="0" r="0" b="0"/>
            <wp:docPr id="31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994"/>
        <w:rPr>
          <w:rFonts w:ascii="楷体" w:eastAsia="楷体"/>
          <w:sz w:val="18"/>
        </w:rPr>
      </w:pPr>
      <w:r>
        <w:rPr>
          <w:rFonts w:ascii="楷体" w:eastAsia="楷体" w:hint="eastAsia"/>
          <w:sz w:val="18"/>
        </w:rPr>
        <w:t>缺省情况下，系统已预置如下短信服务器对接参数。</w:t>
      </w:r>
    </w:p>
    <w:p w:rsidR="00082179" w:rsidRDefault="00A3170B">
      <w:pPr>
        <w:pStyle w:val="a4"/>
        <w:numPr>
          <w:ilvl w:val="0"/>
          <w:numId w:val="391"/>
        </w:numPr>
        <w:tabs>
          <w:tab w:val="left" w:pos="1279"/>
        </w:tabs>
        <w:spacing w:before="65"/>
        <w:rPr>
          <w:rFonts w:ascii="楷体" w:eastAsia="楷体" w:hAnsi="楷体"/>
          <w:sz w:val="18"/>
        </w:rPr>
      </w:pPr>
      <w:r>
        <w:rPr>
          <w:rFonts w:ascii="楷体" w:eastAsia="楷体" w:hAnsi="楷体" w:hint="eastAsia"/>
          <w:sz w:val="18"/>
        </w:rPr>
        <w:t>企信通（</w:t>
      </w:r>
      <w:r>
        <w:rPr>
          <w:rFonts w:ascii="Times New Roman" w:eastAsia="Times New Roman" w:hAnsi="Times New Roman"/>
          <w:sz w:val="18"/>
        </w:rPr>
        <w:t>fungo</w:t>
      </w:r>
      <w:r>
        <w:rPr>
          <w:rFonts w:ascii="楷体" w:eastAsia="楷体" w:hAnsi="楷体" w:hint="eastAsia"/>
          <w:sz w:val="18"/>
        </w:rPr>
        <w:t>）：</w:t>
      </w:r>
      <w:hyperlink r:id="rId155">
        <w:r>
          <w:rPr>
            <w:rFonts w:ascii="Times New Roman" w:eastAsia="Times New Roman" w:hAnsi="Times New Roman"/>
            <w:sz w:val="18"/>
          </w:rPr>
          <w:t>http://qxt.fungo.cn/Recv_center</w:t>
        </w:r>
      </w:hyperlink>
      <w:r>
        <w:rPr>
          <w:rFonts w:ascii="楷体" w:eastAsia="楷体" w:hAnsi="楷体" w:hint="eastAsia"/>
          <w:sz w:val="18"/>
        </w:rPr>
        <w:t>，北京移动时空短信平台。</w:t>
      </w:r>
    </w:p>
    <w:p w:rsidR="00082179" w:rsidRDefault="00A3170B">
      <w:pPr>
        <w:pStyle w:val="a4"/>
        <w:numPr>
          <w:ilvl w:val="0"/>
          <w:numId w:val="391"/>
        </w:numPr>
        <w:tabs>
          <w:tab w:val="left" w:pos="1279"/>
        </w:tabs>
        <w:spacing w:before="89" w:line="225" w:lineRule="auto"/>
        <w:ind w:right="1213"/>
        <w:rPr>
          <w:rFonts w:ascii="楷体" w:eastAsia="楷体" w:hAnsi="楷体"/>
          <w:sz w:val="18"/>
        </w:rPr>
      </w:pPr>
      <w:r>
        <w:rPr>
          <w:rFonts w:ascii="Times New Roman" w:eastAsia="Times New Roman" w:hAnsi="Times New Roman"/>
          <w:sz w:val="18"/>
        </w:rPr>
        <w:t>twilio</w:t>
      </w:r>
      <w:r>
        <w:rPr>
          <w:rFonts w:ascii="楷体" w:eastAsia="楷体" w:hAnsi="楷体" w:hint="eastAsia"/>
          <w:sz w:val="18"/>
        </w:rPr>
        <w:t>：</w:t>
      </w:r>
      <w:r>
        <w:rPr>
          <w:rFonts w:ascii="Times New Roman" w:eastAsia="Times New Roman" w:hAnsi="Times New Roman"/>
          <w:sz w:val="18"/>
        </w:rPr>
        <w:t>https://api.twilio.com:8443/2010-04-01/Accounts/{USERNAME}/Messages.json</w:t>
      </w:r>
      <w:r>
        <w:rPr>
          <w:rFonts w:ascii="楷体" w:eastAsia="楷体" w:hAnsi="楷体" w:hint="eastAsia"/>
          <w:spacing w:val="-4"/>
          <w:sz w:val="18"/>
        </w:rPr>
        <w:t>，如需使</w:t>
      </w:r>
      <w:r>
        <w:rPr>
          <w:rFonts w:ascii="楷体" w:eastAsia="楷体" w:hAnsi="楷体" w:hint="eastAsia"/>
          <w:sz w:val="18"/>
        </w:rPr>
        <w:t>用，请到</w:t>
      </w:r>
      <w:hyperlink r:id="rId156">
        <w:r>
          <w:rPr>
            <w:rFonts w:ascii="Times New Roman" w:eastAsia="Times New Roman" w:hAnsi="Times New Roman"/>
            <w:sz w:val="18"/>
          </w:rPr>
          <w:t>www.twilio.com</w:t>
        </w:r>
        <w:r>
          <w:rPr>
            <w:rFonts w:ascii="楷体" w:eastAsia="楷体" w:hAnsi="楷体" w:hint="eastAsia"/>
            <w:sz w:val="18"/>
          </w:rPr>
          <w:t>申请短信服务。</w:t>
        </w:r>
      </w:hyperlink>
    </w:p>
    <w:p w:rsidR="00082179" w:rsidRDefault="00082179">
      <w:pPr>
        <w:spacing w:line="225" w:lineRule="auto"/>
        <w:rPr>
          <w:rFonts w:ascii="楷体" w:eastAsia="楷体" w:hAnsi="楷体"/>
          <w:sz w:val="18"/>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3"/>
        <w:rPr>
          <w:rFonts w:ascii="楷体"/>
          <w:sz w:val="17"/>
        </w:rPr>
      </w:pPr>
    </w:p>
    <w:p w:rsidR="00082179" w:rsidRDefault="00082179">
      <w:pPr>
        <w:rPr>
          <w:rFonts w:ascii="楷体"/>
          <w:sz w:val="17"/>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操作步骤</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75"/>
        <w:rPr>
          <w:sz w:val="21"/>
        </w:rPr>
      </w:pPr>
      <w:r>
        <w:rPr>
          <w:sz w:val="21"/>
        </w:rPr>
        <w:t>配置短信服务器模板</w:t>
      </w:r>
    </w:p>
    <w:p w:rsidR="00082179" w:rsidRDefault="00A3170B">
      <w:pPr>
        <w:pStyle w:val="a4"/>
        <w:numPr>
          <w:ilvl w:val="0"/>
          <w:numId w:val="390"/>
        </w:numPr>
        <w:tabs>
          <w:tab w:val="left" w:pos="1471"/>
          <w:tab w:val="left" w:pos="1472"/>
        </w:tabs>
        <w:spacing w:before="103"/>
        <w:ind w:hanging="425"/>
        <w:jc w:val="left"/>
        <w:rPr>
          <w:sz w:val="21"/>
        </w:rPr>
      </w:pPr>
      <w:r>
        <w:rPr>
          <w:spacing w:val="-5"/>
          <w:sz w:val="21"/>
        </w:rPr>
        <w:t xml:space="preserve">在主菜单中选择“管理员 </w:t>
      </w:r>
      <w:r>
        <w:rPr>
          <w:rFonts w:ascii="Times New Roman" w:eastAsia="Times New Roman" w:hAnsi="Times New Roman"/>
          <w:sz w:val="21"/>
        </w:rPr>
        <w:t xml:space="preserve">&gt; </w:t>
      </w:r>
      <w:r>
        <w:rPr>
          <w:spacing w:val="-9"/>
          <w:sz w:val="21"/>
        </w:rPr>
        <w:t xml:space="preserve">第三方服务 </w:t>
      </w:r>
      <w:r>
        <w:rPr>
          <w:rFonts w:ascii="Times New Roman" w:eastAsia="Times New Roman" w:hAnsi="Times New Roman"/>
          <w:sz w:val="21"/>
        </w:rPr>
        <w:t xml:space="preserve">&gt; </w:t>
      </w:r>
      <w:r>
        <w:rPr>
          <w:sz w:val="21"/>
        </w:rPr>
        <w:t>短信服务器模板”。</w:t>
      </w:r>
    </w:p>
    <w:p w:rsidR="00082179" w:rsidRDefault="00A3170B">
      <w:pPr>
        <w:pStyle w:val="a4"/>
        <w:numPr>
          <w:ilvl w:val="0"/>
          <w:numId w:val="390"/>
        </w:numPr>
        <w:tabs>
          <w:tab w:val="left" w:pos="1471"/>
          <w:tab w:val="left" w:pos="1472"/>
        </w:tabs>
        <w:ind w:hanging="425"/>
        <w:jc w:val="left"/>
        <w:rPr>
          <w:sz w:val="21"/>
        </w:rPr>
      </w:pPr>
      <w:r>
        <w:rPr>
          <w:sz w:val="21"/>
        </w:rPr>
        <w:t>单击“创建”，根据短信网关的调用参数创建短信服务器模板。</w:t>
      </w:r>
    </w:p>
    <w:p w:rsidR="00082179" w:rsidRDefault="00A3170B">
      <w:pPr>
        <w:pStyle w:val="a4"/>
        <w:numPr>
          <w:ilvl w:val="1"/>
          <w:numId w:val="390"/>
        </w:numPr>
        <w:tabs>
          <w:tab w:val="left" w:pos="1896"/>
          <w:tab w:val="left" w:pos="1897"/>
        </w:tabs>
        <w:ind w:hanging="425"/>
        <w:rPr>
          <w:sz w:val="21"/>
        </w:rPr>
      </w:pPr>
      <w:r>
        <w:rPr>
          <w:sz w:val="21"/>
        </w:rPr>
        <w:t>短信服务器类型选择“</w:t>
      </w:r>
      <w:r>
        <w:rPr>
          <w:rFonts w:ascii="Times New Roman" w:eastAsia="Times New Roman" w:hAnsi="Times New Roman"/>
          <w:sz w:val="21"/>
        </w:rPr>
        <w:t>HTTP</w:t>
      </w:r>
      <w:r>
        <w:rPr>
          <w:sz w:val="21"/>
        </w:rPr>
        <w:t>短信服务”，配置</w:t>
      </w:r>
      <w:r>
        <w:rPr>
          <w:rFonts w:ascii="Times New Roman" w:eastAsia="Times New Roman" w:hAnsi="Times New Roman"/>
          <w:sz w:val="21"/>
        </w:rPr>
        <w:t>HTTP</w:t>
      </w:r>
      <w:r>
        <w:rPr>
          <w:sz w:val="21"/>
        </w:rPr>
        <w:t>短信服务器模板。</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9"/>
        </w:rPr>
      </w:pPr>
    </w:p>
    <w:p w:rsidR="00082179" w:rsidRDefault="00A3170B">
      <w:pPr>
        <w:pStyle w:val="a3"/>
        <w:ind w:left="4110"/>
        <w:rPr>
          <w:sz w:val="20"/>
        </w:rPr>
      </w:pPr>
      <w:r>
        <w:rPr>
          <w:noProof/>
          <w:sz w:val="20"/>
          <w:lang w:val="en-US" w:eastAsia="zh-CN" w:bidi="ar-SA"/>
        </w:rPr>
        <w:drawing>
          <wp:inline distT="0" distB="0" distL="0" distR="0">
            <wp:extent cx="4190047" cy="6372034"/>
            <wp:effectExtent l="0" t="0" r="0" b="0"/>
            <wp:docPr id="31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35.png"/>
                    <pic:cNvPicPr/>
                  </pic:nvPicPr>
                  <pic:blipFill>
                    <a:blip r:embed="rId157" cstate="print"/>
                    <a:stretch>
                      <a:fillRect/>
                    </a:stretch>
                  </pic:blipFill>
                  <pic:spPr>
                    <a:xfrm>
                      <a:off x="0" y="0"/>
                      <a:ext cx="4190047" cy="6372034"/>
                    </a:xfrm>
                    <a:prstGeom prst="rect">
                      <a:avLst/>
                    </a:prstGeom>
                  </pic:spPr>
                </pic:pic>
              </a:graphicData>
            </a:graphic>
          </wp:inline>
        </w:drawing>
      </w:r>
    </w:p>
    <w:p w:rsidR="00082179" w:rsidRDefault="00A3170B">
      <w:pPr>
        <w:pStyle w:val="a4"/>
        <w:numPr>
          <w:ilvl w:val="2"/>
          <w:numId w:val="390"/>
        </w:numPr>
        <w:tabs>
          <w:tab w:val="left" w:pos="4110"/>
          <w:tab w:val="left" w:pos="4111"/>
        </w:tabs>
        <w:spacing w:before="124"/>
        <w:ind w:hanging="425"/>
        <w:rPr>
          <w:sz w:val="21"/>
        </w:rPr>
      </w:pPr>
      <w:r>
        <w:rPr>
          <w:sz w:val="21"/>
        </w:rPr>
        <w:t>短信服务器类型选择“</w:t>
      </w:r>
      <w:r>
        <w:rPr>
          <w:rFonts w:ascii="Times New Roman" w:eastAsia="Times New Roman" w:hAnsi="Times New Roman"/>
          <w:sz w:val="21"/>
        </w:rPr>
        <w:t>SMPP</w:t>
      </w:r>
      <w:r>
        <w:rPr>
          <w:sz w:val="21"/>
        </w:rPr>
        <w:t>短信服务”，配置</w:t>
      </w:r>
      <w:r>
        <w:rPr>
          <w:rFonts w:ascii="Times New Roman" w:eastAsia="Times New Roman" w:hAnsi="Times New Roman"/>
          <w:sz w:val="21"/>
        </w:rPr>
        <w:t>SMPP</w:t>
      </w:r>
      <w:r>
        <w:rPr>
          <w:sz w:val="21"/>
        </w:rPr>
        <w:t>短信服务器模版。</w:t>
      </w:r>
    </w:p>
    <w:p w:rsidR="00082179" w:rsidRDefault="00A3170B">
      <w:pPr>
        <w:spacing w:before="86"/>
        <w:ind w:left="1322" w:right="3992"/>
        <w:jc w:val="center"/>
        <w:rPr>
          <w:rFonts w:ascii="微软雅黑" w:eastAsia="微软雅黑"/>
          <w:b/>
          <w:sz w:val="19"/>
        </w:rPr>
      </w:pPr>
      <w:r>
        <w:rPr>
          <w:noProof/>
          <w:position w:val="-3"/>
          <w:lang w:val="en-US" w:eastAsia="zh-CN" w:bidi="ar-SA"/>
        </w:rPr>
        <w:drawing>
          <wp:inline distT="0" distB="0" distL="0" distR="0">
            <wp:extent cx="189477" cy="120253"/>
            <wp:effectExtent l="0" t="0" r="0" b="0"/>
            <wp:docPr id="3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ind w:left="2817" w:right="2814"/>
        <w:jc w:val="center"/>
        <w:rPr>
          <w:rFonts w:ascii="楷体" w:eastAsia="楷体"/>
          <w:sz w:val="18"/>
        </w:rPr>
      </w:pPr>
      <w:r>
        <w:rPr>
          <w:rFonts w:ascii="Times New Roman" w:eastAsia="Times New Roman"/>
          <w:sz w:val="18"/>
        </w:rPr>
        <w:t>SMPP</w:t>
      </w:r>
      <w:r>
        <w:rPr>
          <w:rFonts w:ascii="楷体" w:eastAsia="楷体" w:hint="eastAsia"/>
          <w:sz w:val="18"/>
        </w:rPr>
        <w:t>短信服务</w:t>
      </w:r>
      <w:r>
        <w:rPr>
          <w:rFonts w:ascii="Times New Roman" w:eastAsia="Times New Roman"/>
          <w:sz w:val="18"/>
        </w:rPr>
        <w:t>IP</w:t>
      </w:r>
      <w:r>
        <w:rPr>
          <w:rFonts w:ascii="楷体" w:eastAsia="楷体" w:hint="eastAsia"/>
          <w:sz w:val="18"/>
        </w:rPr>
        <w:t>只能是私网</w:t>
      </w:r>
      <w:r>
        <w:rPr>
          <w:rFonts w:ascii="Times New Roman" w:eastAsia="Times New Roman"/>
          <w:sz w:val="18"/>
        </w:rPr>
        <w:t>IP</w:t>
      </w:r>
      <w:r>
        <w:rPr>
          <w:rFonts w:ascii="楷体" w:eastAsia="楷体" w:hint="eastAsia"/>
          <w:sz w:val="18"/>
        </w:rPr>
        <w:t>地址。</w:t>
      </w:r>
    </w:p>
    <w:p w:rsidR="00082179" w:rsidRDefault="00082179">
      <w:pPr>
        <w:jc w:val="center"/>
        <w:rPr>
          <w:rFonts w:ascii="楷体" w:eastAsia="楷体"/>
          <w:sz w:val="18"/>
        </w:rPr>
        <w:sectPr w:rsidR="00082179">
          <w:pgSz w:w="11910" w:h="16840"/>
          <w:pgMar w:top="1580" w:right="0" w:bottom="1280" w:left="0" w:header="884" w:footer="1081" w:gutter="0"/>
          <w:cols w:space="720"/>
        </w:sectPr>
      </w:pPr>
    </w:p>
    <w:p w:rsidR="00082179" w:rsidRDefault="00082179">
      <w:pPr>
        <w:pStyle w:val="a3"/>
        <w:spacing w:before="8"/>
        <w:rPr>
          <w:rFonts w:ascii="楷体"/>
          <w:sz w:val="9"/>
        </w:rPr>
      </w:pPr>
    </w:p>
    <w:p w:rsidR="00082179" w:rsidRDefault="00A3170B">
      <w:pPr>
        <w:pStyle w:val="a3"/>
        <w:ind w:left="4110"/>
        <w:rPr>
          <w:rFonts w:ascii="楷体"/>
          <w:sz w:val="20"/>
        </w:rPr>
      </w:pPr>
      <w:r>
        <w:rPr>
          <w:rFonts w:ascii="楷体"/>
          <w:noProof/>
          <w:sz w:val="20"/>
          <w:lang w:val="en-US" w:eastAsia="zh-CN" w:bidi="ar-SA"/>
        </w:rPr>
        <w:drawing>
          <wp:inline distT="0" distB="0" distL="0" distR="0">
            <wp:extent cx="4164806" cy="4050506"/>
            <wp:effectExtent l="0" t="0" r="0" b="0"/>
            <wp:docPr id="31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36.png"/>
                    <pic:cNvPicPr/>
                  </pic:nvPicPr>
                  <pic:blipFill>
                    <a:blip r:embed="rId158" cstate="print"/>
                    <a:stretch>
                      <a:fillRect/>
                    </a:stretch>
                  </pic:blipFill>
                  <pic:spPr>
                    <a:xfrm>
                      <a:off x="0" y="0"/>
                      <a:ext cx="4164806" cy="4050506"/>
                    </a:xfrm>
                    <a:prstGeom prst="rect">
                      <a:avLst/>
                    </a:prstGeom>
                  </pic:spPr>
                </pic:pic>
              </a:graphicData>
            </a:graphic>
          </wp:inline>
        </w:drawing>
      </w:r>
    </w:p>
    <w:p w:rsidR="00082179" w:rsidRDefault="00082179">
      <w:pPr>
        <w:pStyle w:val="a3"/>
        <w:spacing w:before="6"/>
        <w:rPr>
          <w:rFonts w:ascii="楷体"/>
          <w:sz w:val="7"/>
        </w:rPr>
      </w:pPr>
    </w:p>
    <w:p w:rsidR="00082179" w:rsidRDefault="00A3170B">
      <w:pPr>
        <w:pStyle w:val="a4"/>
        <w:numPr>
          <w:ilvl w:val="0"/>
          <w:numId w:val="390"/>
        </w:numPr>
        <w:tabs>
          <w:tab w:val="left" w:pos="3684"/>
          <w:tab w:val="left" w:pos="3685"/>
        </w:tabs>
        <w:spacing w:before="78"/>
        <w:ind w:left="3684" w:hanging="425"/>
        <w:jc w:val="left"/>
        <w:rPr>
          <w:sz w:val="21"/>
        </w:rPr>
      </w:pPr>
      <w:r>
        <w:rPr>
          <w:sz w:val="21"/>
        </w:rPr>
        <w:t>单击“应用”。</w:t>
      </w:r>
    </w:p>
    <w:p w:rsidR="00082179" w:rsidRDefault="00A3170B">
      <w:pPr>
        <w:spacing w:before="97"/>
        <w:ind w:left="3808"/>
        <w:rPr>
          <w:rFonts w:ascii="微软雅黑" w:eastAsia="微软雅黑"/>
          <w:b/>
          <w:sz w:val="19"/>
        </w:rPr>
      </w:pPr>
      <w:r>
        <w:rPr>
          <w:noProof/>
          <w:position w:val="-3"/>
          <w:lang w:val="en-US" w:eastAsia="zh-CN" w:bidi="ar-SA"/>
        </w:rPr>
        <w:drawing>
          <wp:inline distT="0" distB="0" distL="0" distR="0">
            <wp:extent cx="189477" cy="120253"/>
            <wp:effectExtent l="0" t="0" r="0" b="0"/>
            <wp:docPr id="32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389"/>
        </w:numPr>
        <w:tabs>
          <w:tab w:val="left" w:pos="4343"/>
        </w:tabs>
        <w:spacing w:before="162"/>
        <w:ind w:hanging="283"/>
        <w:rPr>
          <w:rFonts w:ascii="楷体" w:eastAsia="楷体" w:hAnsi="楷体"/>
          <w:sz w:val="18"/>
        </w:rPr>
      </w:pPr>
      <w:r>
        <w:rPr>
          <w:rFonts w:ascii="楷体" w:eastAsia="楷体" w:hAnsi="楷体" w:hint="eastAsia"/>
          <w:sz w:val="18"/>
        </w:rPr>
        <w:t>各主机必须能</w:t>
      </w:r>
      <w:r>
        <w:rPr>
          <w:rFonts w:ascii="Times New Roman" w:eastAsia="Times New Roman" w:hAnsi="Times New Roman"/>
          <w:sz w:val="18"/>
        </w:rPr>
        <w:t>Ping</w:t>
      </w:r>
      <w:r>
        <w:rPr>
          <w:rFonts w:ascii="楷体" w:eastAsia="楷体" w:hAnsi="楷体" w:hint="eastAsia"/>
          <w:sz w:val="18"/>
        </w:rPr>
        <w:t>通“</w:t>
      </w:r>
      <w:r>
        <w:rPr>
          <w:rFonts w:ascii="Times New Roman" w:eastAsia="Times New Roman" w:hAnsi="Times New Roman"/>
          <w:sz w:val="18"/>
        </w:rPr>
        <w:t>URL</w:t>
      </w:r>
      <w:r>
        <w:rPr>
          <w:rFonts w:ascii="楷体" w:eastAsia="楷体" w:hAnsi="楷体" w:hint="eastAsia"/>
          <w:sz w:val="18"/>
        </w:rPr>
        <w:t>地址”所指定的短信服务器地址。</w:t>
      </w:r>
    </w:p>
    <w:p w:rsidR="00082179" w:rsidRDefault="00A3170B">
      <w:pPr>
        <w:pStyle w:val="a4"/>
        <w:numPr>
          <w:ilvl w:val="0"/>
          <w:numId w:val="389"/>
        </w:numPr>
        <w:tabs>
          <w:tab w:val="left" w:pos="4343"/>
        </w:tabs>
        <w:spacing w:before="101" w:line="225" w:lineRule="auto"/>
        <w:ind w:right="1150" w:hanging="283"/>
        <w:rPr>
          <w:rFonts w:ascii="楷体" w:eastAsia="楷体" w:hAnsi="楷体"/>
          <w:sz w:val="18"/>
        </w:rPr>
      </w:pPr>
      <w:r>
        <w:rPr>
          <w:rFonts w:ascii="楷体" w:eastAsia="楷体" w:hAnsi="楷体" w:hint="eastAsia"/>
          <w:sz w:val="18"/>
        </w:rPr>
        <w:t>如果短信服务器地址使用的是域名，则该域名必须能在各主机上得到正确解析。可以在对应</w:t>
      </w:r>
      <w:r>
        <w:rPr>
          <w:rFonts w:ascii="Times New Roman" w:eastAsia="Times New Roman" w:hAnsi="Times New Roman"/>
          <w:sz w:val="18"/>
        </w:rPr>
        <w:t>DNS</w:t>
      </w:r>
      <w:r>
        <w:rPr>
          <w:rFonts w:ascii="楷体" w:eastAsia="楷体" w:hAnsi="楷体" w:hint="eastAsia"/>
          <w:sz w:val="18"/>
        </w:rPr>
        <w:t>服务器上将该域名解析为对应的公网</w:t>
      </w:r>
      <w:r>
        <w:rPr>
          <w:rFonts w:ascii="Times New Roman" w:eastAsia="Times New Roman" w:hAnsi="Times New Roman"/>
          <w:sz w:val="18"/>
        </w:rPr>
        <w:t>IP</w:t>
      </w:r>
      <w:r>
        <w:rPr>
          <w:rFonts w:ascii="楷体" w:eastAsia="楷体" w:hAnsi="楷体" w:hint="eastAsia"/>
          <w:spacing w:val="-1"/>
          <w:sz w:val="18"/>
        </w:rPr>
        <w:t>，也可以在各主机的“</w:t>
      </w:r>
      <w:r>
        <w:rPr>
          <w:rFonts w:ascii="Times New Roman" w:eastAsia="Times New Roman" w:hAnsi="Times New Roman"/>
          <w:spacing w:val="-3"/>
          <w:sz w:val="18"/>
        </w:rPr>
        <w:t xml:space="preserve">/etc/ </w:t>
      </w:r>
      <w:r>
        <w:rPr>
          <w:rFonts w:ascii="Times New Roman" w:eastAsia="Times New Roman" w:hAnsi="Times New Roman"/>
          <w:sz w:val="18"/>
        </w:rPr>
        <w:t>hosts</w:t>
      </w:r>
      <w:r>
        <w:rPr>
          <w:rFonts w:ascii="楷体" w:eastAsia="楷体" w:hAnsi="楷体" w:hint="eastAsia"/>
          <w:sz w:val="18"/>
        </w:rPr>
        <w:t>”文件中添加同样的解析。</w:t>
      </w:r>
    </w:p>
    <w:p w:rsidR="00082179" w:rsidRDefault="00A3170B">
      <w:pPr>
        <w:pStyle w:val="a4"/>
        <w:numPr>
          <w:ilvl w:val="0"/>
          <w:numId w:val="388"/>
        </w:numPr>
        <w:tabs>
          <w:tab w:val="left" w:pos="3259"/>
          <w:tab w:val="left" w:pos="3260"/>
        </w:tabs>
        <w:spacing w:before="77"/>
        <w:ind w:hanging="425"/>
        <w:rPr>
          <w:sz w:val="21"/>
        </w:rPr>
      </w:pPr>
      <w:r>
        <w:rPr>
          <w:sz w:val="21"/>
        </w:rPr>
        <w:t>（可选）预置</w:t>
      </w:r>
      <w:r>
        <w:rPr>
          <w:rFonts w:ascii="Times New Roman" w:eastAsia="Times New Roman" w:hAnsi="Times New Roman"/>
          <w:sz w:val="21"/>
        </w:rPr>
        <w:t>keystore</w:t>
      </w:r>
      <w:r>
        <w:rPr>
          <w:sz w:val="21"/>
        </w:rPr>
        <w:t>。</w:t>
      </w:r>
    </w:p>
    <w:p w:rsidR="00082179" w:rsidRDefault="00A3170B">
      <w:pPr>
        <w:pStyle w:val="a3"/>
        <w:spacing w:before="87" w:line="225" w:lineRule="auto"/>
        <w:ind w:left="3259" w:right="1175"/>
        <w:jc w:val="both"/>
      </w:pPr>
      <w:r>
        <w:t>对接的短信服务器服务端证书使用的是自签名证书，并非正式第三方</w:t>
      </w:r>
      <w:r>
        <w:rPr>
          <w:rFonts w:ascii="Times New Roman" w:eastAsia="Times New Roman"/>
        </w:rPr>
        <w:t>CA</w:t>
      </w:r>
      <w:r>
        <w:t>签发的证书，缺省情况下，</w:t>
      </w:r>
      <w:r>
        <w:rPr>
          <w:rFonts w:ascii="Times New Roman" w:eastAsia="Times New Roman"/>
        </w:rPr>
        <w:t>Agile Controller-Campus</w:t>
      </w:r>
      <w:r>
        <w:t>已预置</w:t>
      </w:r>
      <w:r>
        <w:rPr>
          <w:rFonts w:ascii="Times New Roman" w:eastAsia="Times New Roman"/>
        </w:rPr>
        <w:t>keystore</w:t>
      </w:r>
      <w:r>
        <w:t>，可以使用如下方法重新预置</w:t>
      </w:r>
      <w:r>
        <w:rPr>
          <w:rFonts w:ascii="Times New Roman" w:eastAsia="Times New Roman"/>
        </w:rPr>
        <w:t>keytore</w:t>
      </w:r>
      <w:r>
        <w:t>。</w:t>
      </w:r>
    </w:p>
    <w:p w:rsidR="00082179" w:rsidRDefault="00A3170B">
      <w:pPr>
        <w:pStyle w:val="a4"/>
        <w:numPr>
          <w:ilvl w:val="0"/>
          <w:numId w:val="387"/>
        </w:numPr>
        <w:tabs>
          <w:tab w:val="left" w:pos="3685"/>
        </w:tabs>
        <w:spacing w:before="129" w:line="261" w:lineRule="exact"/>
        <w:jc w:val="both"/>
        <w:rPr>
          <w:sz w:val="21"/>
        </w:rPr>
      </w:pPr>
      <w:r>
        <w:rPr>
          <w:sz w:val="21"/>
        </w:rPr>
        <w:t>使用</w:t>
      </w:r>
      <w:r>
        <w:rPr>
          <w:rFonts w:ascii="Times New Roman" w:eastAsia="Times New Roman"/>
          <w:sz w:val="21"/>
        </w:rPr>
        <w:t>JDK</w:t>
      </w:r>
      <w:r>
        <w:rPr>
          <w:sz w:val="21"/>
        </w:rPr>
        <w:t>提供的</w:t>
      </w:r>
      <w:r>
        <w:rPr>
          <w:rFonts w:ascii="Times New Roman" w:eastAsia="Times New Roman"/>
          <w:sz w:val="21"/>
        </w:rPr>
        <w:t>keytool</w:t>
      </w:r>
      <w:r>
        <w:rPr>
          <w:sz w:val="21"/>
        </w:rPr>
        <w:t>工具将短信服务器的自签名证书生成</w:t>
      </w:r>
      <w:r>
        <w:rPr>
          <w:rFonts w:ascii="Times New Roman" w:eastAsia="Times New Roman"/>
          <w:sz w:val="21"/>
        </w:rPr>
        <w:t>keystore</w:t>
      </w:r>
      <w:r>
        <w:rPr>
          <w:sz w:val="21"/>
        </w:rPr>
        <w:t>，命名为</w:t>
      </w:r>
    </w:p>
    <w:p w:rsidR="00082179" w:rsidRDefault="00A3170B">
      <w:pPr>
        <w:pStyle w:val="a3"/>
        <w:spacing w:line="261" w:lineRule="exact"/>
        <w:ind w:left="3685"/>
      </w:pPr>
      <w:r>
        <w:rPr>
          <w:rFonts w:ascii="Times New Roman" w:eastAsia="Times New Roman"/>
        </w:rPr>
        <w:t>sms.truststore</w:t>
      </w:r>
      <w:r>
        <w:t>，放到如下目录。</w:t>
      </w:r>
    </w:p>
    <w:p w:rsidR="00082179" w:rsidRDefault="00460308">
      <w:pPr>
        <w:pStyle w:val="a3"/>
        <w:ind w:left="3685"/>
        <w:rPr>
          <w:sz w:val="20"/>
        </w:rPr>
      </w:pPr>
      <w:r>
        <w:rPr>
          <w:sz w:val="20"/>
        </w:rPr>
      </w:r>
      <w:r>
        <w:rPr>
          <w:sz w:val="20"/>
        </w:rPr>
        <w:pict>
          <v:shapetype id="_x0000_t202" coordsize="21600,21600" o:spt="202" path="m,l,21600r21600,l21600,xe">
            <v:stroke joinstyle="miter"/>
            <v:path gradientshapeok="t" o:connecttype="rect"/>
          </v:shapetype>
          <v:shape id="_x0000_s1071" type="#_x0000_t202" style="width:354.35pt;height:19.2pt;mso-left-percent:-10001;mso-top-percent:-10001;mso-position-horizontal:absolute;mso-position-horizontal-relative:char;mso-position-vertical:absolute;mso-position-vertical-relative:line;mso-left-percent:-10001;mso-top-percent:-10001" fillcolor="#f2f2f2" stroked="f">
            <v:textbox inset="0,0,0,0">
              <w:txbxContent>
                <w:p w:rsidR="00082179" w:rsidRDefault="00A3170B">
                  <w:pPr>
                    <w:spacing w:before="3" w:line="225" w:lineRule="auto"/>
                    <w:ind w:right="187"/>
                    <w:rPr>
                      <w:rFonts w:ascii="新宋体"/>
                      <w:sz w:val="16"/>
                    </w:rPr>
                  </w:pPr>
                  <w:r>
                    <w:rPr>
                      <w:rFonts w:ascii="新宋体"/>
                      <w:sz w:val="16"/>
                    </w:rPr>
                    <w:t>/opt/oss/envs/Product-CampusCfgService/20181128222726605/controller/configuration/ssl/ smsServer</w:t>
                  </w:r>
                </w:p>
              </w:txbxContent>
            </v:textbox>
            <w10:anchorlock/>
          </v:shape>
        </w:pict>
      </w:r>
    </w:p>
    <w:p w:rsidR="00082179" w:rsidRDefault="00A3170B">
      <w:pPr>
        <w:spacing w:before="77"/>
        <w:ind w:left="3808"/>
        <w:rPr>
          <w:rFonts w:ascii="微软雅黑" w:eastAsia="微软雅黑"/>
          <w:b/>
          <w:sz w:val="19"/>
        </w:rPr>
      </w:pPr>
      <w:r>
        <w:rPr>
          <w:noProof/>
          <w:position w:val="-3"/>
          <w:lang w:val="en-US" w:eastAsia="zh-CN" w:bidi="ar-SA"/>
        </w:rPr>
        <w:drawing>
          <wp:inline distT="0" distB="0" distL="0" distR="0">
            <wp:extent cx="189477" cy="120253"/>
            <wp:effectExtent l="0" t="0" r="0" b="0"/>
            <wp:docPr id="32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72" w:line="225" w:lineRule="auto"/>
        <w:ind w:left="4059" w:right="1159"/>
        <w:rPr>
          <w:rFonts w:ascii="楷体" w:eastAsia="楷体"/>
          <w:sz w:val="18"/>
        </w:rPr>
      </w:pPr>
      <w:r>
        <w:rPr>
          <w:rFonts w:ascii="Times New Roman" w:eastAsia="Times New Roman"/>
          <w:sz w:val="18"/>
        </w:rPr>
        <w:t>20181128222726605</w:t>
      </w:r>
      <w:r>
        <w:rPr>
          <w:rFonts w:ascii="楷体" w:eastAsia="楷体" w:hint="eastAsia"/>
          <w:sz w:val="18"/>
        </w:rPr>
        <w:t>为时间戳（</w:t>
      </w:r>
      <w:r>
        <w:rPr>
          <w:rFonts w:ascii="Times New Roman" w:eastAsia="Times New Roman"/>
          <w:sz w:val="18"/>
        </w:rPr>
        <w:t>2018-11-28 22:27:26</w:t>
      </w:r>
      <w:r>
        <w:rPr>
          <w:rFonts w:ascii="楷体" w:eastAsia="楷体" w:hint="eastAsia"/>
          <w:sz w:val="18"/>
        </w:rPr>
        <w:t>），请进入最新的时间戳文件夹放置</w:t>
      </w:r>
      <w:r>
        <w:rPr>
          <w:rFonts w:ascii="Times New Roman" w:eastAsia="Times New Roman"/>
          <w:sz w:val="18"/>
        </w:rPr>
        <w:t>sms.truststore</w:t>
      </w:r>
      <w:r>
        <w:rPr>
          <w:rFonts w:ascii="楷体" w:eastAsia="楷体" w:hint="eastAsia"/>
          <w:sz w:val="18"/>
        </w:rPr>
        <w:t>。请执行如下命令查看最新文件夹。</w:t>
      </w:r>
    </w:p>
    <w:p w:rsidR="00082179" w:rsidRDefault="00A3170B">
      <w:pPr>
        <w:spacing w:before="79"/>
        <w:ind w:left="4059"/>
        <w:rPr>
          <w:rFonts w:ascii="楷体" w:eastAsia="楷体"/>
          <w:sz w:val="18"/>
        </w:rPr>
      </w:pPr>
      <w:r>
        <w:rPr>
          <w:rFonts w:ascii="Times New Roman" w:eastAsia="Times New Roman"/>
          <w:b/>
          <w:sz w:val="18"/>
        </w:rPr>
        <w:t xml:space="preserve">cd /opt/oss/envs/Product-CampusCfgService/ </w:t>
      </w:r>
      <w:r>
        <w:rPr>
          <w:rFonts w:ascii="Times New Roman" w:eastAsia="Times New Roman"/>
          <w:sz w:val="18"/>
        </w:rPr>
        <w:t>//</w:t>
      </w:r>
      <w:r>
        <w:rPr>
          <w:rFonts w:ascii="楷体" w:eastAsia="楷体" w:hint="eastAsia"/>
          <w:sz w:val="18"/>
        </w:rPr>
        <w:t>进入</w:t>
      </w:r>
      <w:r>
        <w:rPr>
          <w:rFonts w:ascii="Times New Roman" w:eastAsia="Times New Roman"/>
          <w:sz w:val="18"/>
        </w:rPr>
        <w:t>Product-CampusCfgService</w:t>
      </w:r>
      <w:r>
        <w:rPr>
          <w:rFonts w:ascii="楷体" w:eastAsia="楷体" w:hint="eastAsia"/>
          <w:sz w:val="18"/>
        </w:rPr>
        <w:t>目录</w:t>
      </w:r>
    </w:p>
    <w:p w:rsidR="00082179" w:rsidRDefault="00A3170B">
      <w:pPr>
        <w:spacing w:before="77"/>
        <w:ind w:left="4059"/>
        <w:rPr>
          <w:rFonts w:ascii="楷体" w:eastAsia="楷体"/>
          <w:sz w:val="18"/>
        </w:rPr>
      </w:pPr>
      <w:r>
        <w:rPr>
          <w:rFonts w:ascii="Times New Roman" w:eastAsia="Times New Roman"/>
          <w:b/>
          <w:sz w:val="18"/>
        </w:rPr>
        <w:t xml:space="preserve">ls -lt </w:t>
      </w:r>
      <w:r>
        <w:rPr>
          <w:rFonts w:ascii="Times New Roman" w:eastAsia="Times New Roman"/>
          <w:sz w:val="18"/>
        </w:rPr>
        <w:t>//</w:t>
      </w:r>
      <w:r>
        <w:rPr>
          <w:rFonts w:ascii="楷体" w:eastAsia="楷体" w:hint="eastAsia"/>
          <w:sz w:val="18"/>
        </w:rPr>
        <w:t>请根据时间戳查看</w:t>
      </w:r>
      <w:r>
        <w:rPr>
          <w:rFonts w:ascii="Times New Roman" w:eastAsia="Times New Roman"/>
          <w:sz w:val="18"/>
        </w:rPr>
        <w:t>Product-CampusCfgService</w:t>
      </w:r>
      <w:r>
        <w:rPr>
          <w:rFonts w:ascii="楷体" w:eastAsia="楷体" w:hint="eastAsia"/>
          <w:sz w:val="18"/>
        </w:rPr>
        <w:t>下最新的时间戳文件夹。</w:t>
      </w:r>
    </w:p>
    <w:p w:rsidR="00082179" w:rsidRDefault="00A3170B">
      <w:pPr>
        <w:pStyle w:val="a4"/>
        <w:numPr>
          <w:ilvl w:val="0"/>
          <w:numId w:val="387"/>
        </w:numPr>
        <w:tabs>
          <w:tab w:val="left" w:pos="3684"/>
          <w:tab w:val="left" w:pos="3685"/>
        </w:tabs>
        <w:spacing w:before="77"/>
        <w:ind w:left="3684" w:hanging="425"/>
        <w:rPr>
          <w:sz w:val="21"/>
        </w:rPr>
      </w:pPr>
      <w:r>
        <w:rPr>
          <w:sz w:val="21"/>
        </w:rPr>
        <w:t>修改文件权限和属主。</w:t>
      </w:r>
    </w:p>
    <w:p w:rsidR="00082179" w:rsidRDefault="00460308">
      <w:pPr>
        <w:pStyle w:val="a3"/>
        <w:ind w:left="3685"/>
        <w:rPr>
          <w:sz w:val="20"/>
        </w:rPr>
      </w:pPr>
      <w:r>
        <w:rPr>
          <w:sz w:val="20"/>
        </w:rPr>
      </w:r>
      <w:r>
        <w:rPr>
          <w:sz w:val="20"/>
        </w:rPr>
        <w:pict>
          <v:shape id="_x0000_s1070" type="#_x0000_t202" style="width:354.35pt;height:38.4pt;mso-left-percent:-10001;mso-top-percent:-10001;mso-position-horizontal:absolute;mso-position-horizontal-relative:char;mso-position-vertical:absolute;mso-position-vertical-relative:line;mso-left-percent:-10001;mso-top-percent:-10001" fillcolor="#f2f2f2" stroked="f">
            <v:textbox inset="0,0,0,0">
              <w:txbxContent>
                <w:p w:rsidR="00082179" w:rsidRDefault="00A3170B">
                  <w:pPr>
                    <w:spacing w:before="3" w:line="225" w:lineRule="auto"/>
                    <w:ind w:left="-1" w:right="1228"/>
                    <w:rPr>
                      <w:rFonts w:ascii="新宋体"/>
                      <w:sz w:val="16"/>
                    </w:rPr>
                  </w:pPr>
                  <w:r>
                    <w:rPr>
                      <w:rFonts w:ascii="新宋体"/>
                      <w:sz w:val="16"/>
                    </w:rPr>
                    <w:t># cd /opt/oss/envs/Product-CampusCfgService/20181128222726605/controller/ configuration/ssl/smsServer</w:t>
                  </w:r>
                </w:p>
                <w:p w:rsidR="00082179" w:rsidRDefault="00A3170B">
                  <w:pPr>
                    <w:spacing w:line="187" w:lineRule="exact"/>
                    <w:ind w:left="-1"/>
                    <w:rPr>
                      <w:rFonts w:ascii="新宋体"/>
                      <w:sz w:val="16"/>
                    </w:rPr>
                  </w:pPr>
                  <w:r>
                    <w:rPr>
                      <w:rFonts w:ascii="新宋体"/>
                      <w:sz w:val="16"/>
                    </w:rPr>
                    <w:t># chmod 600 sms.truststore</w:t>
                  </w:r>
                </w:p>
                <w:p w:rsidR="00082179" w:rsidRDefault="00A3170B">
                  <w:pPr>
                    <w:spacing w:line="192" w:lineRule="exact"/>
                    <w:ind w:left="-1"/>
                    <w:rPr>
                      <w:rFonts w:ascii="新宋体"/>
                      <w:sz w:val="16"/>
                    </w:rPr>
                  </w:pPr>
                  <w:r>
                    <w:rPr>
                      <w:rFonts w:ascii="新宋体"/>
                      <w:sz w:val="16"/>
                    </w:rPr>
                    <w:t># chown controller:controller sms.truststore</w:t>
                  </w:r>
                </w:p>
              </w:txbxContent>
            </v:textbox>
            <w10:anchorlock/>
          </v:shape>
        </w:pict>
      </w:r>
    </w:p>
    <w:p w:rsidR="00082179" w:rsidRDefault="00082179">
      <w:pPr>
        <w:rPr>
          <w:sz w:val="20"/>
        </w:rPr>
        <w:sectPr w:rsidR="00082179">
          <w:pgSz w:w="11910" w:h="16840"/>
          <w:pgMar w:top="1580" w:right="0" w:bottom="1280" w:left="0" w:header="884" w:footer="1081" w:gutter="0"/>
          <w:cols w:space="720"/>
        </w:sectPr>
      </w:pPr>
    </w:p>
    <w:p w:rsidR="00082179" w:rsidRDefault="00A3170B">
      <w:pPr>
        <w:pStyle w:val="a4"/>
        <w:numPr>
          <w:ilvl w:val="0"/>
          <w:numId w:val="387"/>
        </w:numPr>
        <w:tabs>
          <w:tab w:val="left" w:pos="3684"/>
          <w:tab w:val="left" w:pos="3685"/>
        </w:tabs>
        <w:spacing w:before="94"/>
        <w:ind w:left="3684" w:hanging="425"/>
        <w:rPr>
          <w:sz w:val="21"/>
        </w:rPr>
      </w:pPr>
      <w:r>
        <w:rPr>
          <w:rFonts w:ascii="Times New Roman" w:eastAsia="Times New Roman"/>
          <w:sz w:val="21"/>
        </w:rPr>
        <w:lastRenderedPageBreak/>
        <w:t>keystore</w:t>
      </w:r>
      <w:r>
        <w:rPr>
          <w:sz w:val="21"/>
        </w:rPr>
        <w:t>的密码需要加密并写入到文件中。</w:t>
      </w:r>
    </w:p>
    <w:p w:rsidR="00082179" w:rsidRDefault="00A3170B">
      <w:pPr>
        <w:pStyle w:val="a3"/>
        <w:spacing w:before="76" w:line="225" w:lineRule="auto"/>
        <w:ind w:left="3684" w:right="1160"/>
      </w:pPr>
      <w:r>
        <w:t>使用</w:t>
      </w:r>
      <w:r>
        <w:rPr>
          <w:rFonts w:ascii="Times New Roman" w:eastAsia="Times New Roman"/>
        </w:rPr>
        <w:t>encryptoUtil-nce-1.3.00.100.105-jar-with-dependencies.jar</w:t>
      </w:r>
      <w:r>
        <w:t>对信任证书密码进行加密。</w:t>
      </w:r>
    </w:p>
    <w:p w:rsidR="00082179" w:rsidRDefault="00A3170B">
      <w:pPr>
        <w:tabs>
          <w:tab w:val="left" w:pos="10771"/>
        </w:tabs>
        <w:spacing w:before="67"/>
        <w:ind w:left="3685"/>
        <w:rPr>
          <w:rFonts w:ascii="新宋体"/>
          <w:sz w:val="16"/>
        </w:rPr>
      </w:pPr>
      <w:r>
        <w:rPr>
          <w:rFonts w:ascii="新宋体"/>
          <w:sz w:val="16"/>
          <w:shd w:val="clear" w:color="auto" w:fill="F2F2F2"/>
        </w:rPr>
        <w:t>#java -jar encryptoUtil-nce-1.3.00.100.105-jar-with-dependencies.jar en &lt;password&gt;</w:t>
      </w:r>
      <w:r>
        <w:rPr>
          <w:rFonts w:ascii="新宋体"/>
          <w:sz w:val="16"/>
          <w:shd w:val="clear" w:color="auto" w:fill="F2F2F2"/>
        </w:rPr>
        <w:tab/>
      </w:r>
    </w:p>
    <w:p w:rsidR="00082179" w:rsidRDefault="00A3170B">
      <w:pPr>
        <w:pStyle w:val="a3"/>
        <w:spacing w:before="65"/>
        <w:ind w:left="3685"/>
      </w:pPr>
      <w:r>
        <w:t>返回</w:t>
      </w:r>
      <w:r>
        <w:rPr>
          <w:rFonts w:ascii="Times New Roman" w:eastAsia="Times New Roman"/>
        </w:rPr>
        <w:t>password</w:t>
      </w:r>
      <w:r>
        <w:t>的密文。</w:t>
      </w:r>
    </w:p>
    <w:p w:rsidR="00082179" w:rsidRDefault="00A3170B">
      <w:pPr>
        <w:pStyle w:val="a3"/>
        <w:spacing w:before="63" w:line="261" w:lineRule="exact"/>
        <w:ind w:left="3685"/>
        <w:rPr>
          <w:rFonts w:ascii="Times New Roman" w:eastAsia="Times New Roman"/>
        </w:rPr>
      </w:pPr>
      <w:r>
        <w:t>进入</w:t>
      </w:r>
      <w:r>
        <w:rPr>
          <w:rFonts w:ascii="Times New Roman" w:eastAsia="Times New Roman"/>
        </w:rPr>
        <w:t>/opt/oss/envs/Product-CampusCfgService/20181128222726605/controller/</w:t>
      </w:r>
    </w:p>
    <w:p w:rsidR="00082179" w:rsidRDefault="00A3170B">
      <w:pPr>
        <w:pStyle w:val="a3"/>
        <w:spacing w:before="4" w:line="225" w:lineRule="auto"/>
        <w:ind w:left="3685" w:right="1294"/>
      </w:pPr>
      <w:r>
        <w:rPr>
          <w:rFonts w:ascii="Times New Roman" w:eastAsia="Times New Roman"/>
        </w:rPr>
        <w:t>configuration/ssl/smsServer</w:t>
      </w:r>
      <w:r>
        <w:t>目录，打开的</w:t>
      </w:r>
      <w:r>
        <w:rPr>
          <w:rFonts w:ascii="Times New Roman" w:eastAsia="Times New Roman"/>
        </w:rPr>
        <w:t>smsSslOption.properties</w:t>
      </w:r>
      <w:r>
        <w:t>文件，覆盖文件中的</w:t>
      </w:r>
      <w:r>
        <w:rPr>
          <w:rFonts w:ascii="Times New Roman" w:eastAsia="Times New Roman"/>
        </w:rPr>
        <w:t>ssl.trustStorePassword</w:t>
      </w:r>
      <w:r>
        <w:t>属性值。</w:t>
      </w:r>
    </w:p>
    <w:p w:rsidR="00082179" w:rsidRDefault="00A3170B">
      <w:pPr>
        <w:pStyle w:val="a4"/>
        <w:numPr>
          <w:ilvl w:val="0"/>
          <w:numId w:val="388"/>
        </w:numPr>
        <w:tabs>
          <w:tab w:val="left" w:pos="3259"/>
          <w:tab w:val="left" w:pos="3260"/>
        </w:tabs>
        <w:spacing w:before="66"/>
        <w:ind w:hanging="425"/>
        <w:rPr>
          <w:sz w:val="21"/>
        </w:rPr>
      </w:pPr>
      <w:r>
        <w:rPr>
          <w:sz w:val="21"/>
        </w:rPr>
        <w:t>配置短信服务器</w:t>
      </w:r>
    </w:p>
    <w:p w:rsidR="00082179" w:rsidRDefault="00A3170B">
      <w:pPr>
        <w:pStyle w:val="a4"/>
        <w:numPr>
          <w:ilvl w:val="0"/>
          <w:numId w:val="386"/>
        </w:numPr>
        <w:tabs>
          <w:tab w:val="left" w:pos="3685"/>
          <w:tab w:val="left" w:pos="3686"/>
        </w:tabs>
        <w:spacing w:before="103"/>
        <w:rPr>
          <w:sz w:val="21"/>
        </w:rPr>
      </w:pPr>
      <w:r>
        <w:rPr>
          <w:spacing w:val="-5"/>
          <w:sz w:val="21"/>
        </w:rPr>
        <w:t xml:space="preserve">在主菜单中选择“管理员 </w:t>
      </w:r>
      <w:r>
        <w:rPr>
          <w:rFonts w:ascii="Times New Roman" w:eastAsia="Times New Roman" w:hAnsi="Times New Roman"/>
          <w:sz w:val="21"/>
        </w:rPr>
        <w:t xml:space="preserve">&gt; </w:t>
      </w:r>
      <w:r>
        <w:rPr>
          <w:spacing w:val="-9"/>
          <w:sz w:val="21"/>
        </w:rPr>
        <w:t xml:space="preserve">第三方服务 </w:t>
      </w:r>
      <w:r>
        <w:rPr>
          <w:rFonts w:ascii="Times New Roman" w:eastAsia="Times New Roman" w:hAnsi="Times New Roman"/>
          <w:sz w:val="21"/>
        </w:rPr>
        <w:t xml:space="preserve">&gt; </w:t>
      </w:r>
      <w:r>
        <w:rPr>
          <w:sz w:val="21"/>
        </w:rPr>
        <w:t>短信服务器”。</w:t>
      </w:r>
    </w:p>
    <w:p w:rsidR="00082179" w:rsidRDefault="00A3170B">
      <w:pPr>
        <w:pStyle w:val="a4"/>
        <w:numPr>
          <w:ilvl w:val="0"/>
          <w:numId w:val="386"/>
        </w:numPr>
        <w:tabs>
          <w:tab w:val="left" w:pos="3685"/>
          <w:tab w:val="left" w:pos="3686"/>
        </w:tabs>
        <w:rPr>
          <w:sz w:val="21"/>
        </w:rPr>
      </w:pPr>
      <w:r>
        <w:rPr>
          <w:sz w:val="21"/>
        </w:rPr>
        <w:t>选择短信服务器模板，填写相关信息。</w:t>
      </w:r>
    </w:p>
    <w:p w:rsidR="00082179" w:rsidRDefault="00A3170B">
      <w:pPr>
        <w:pStyle w:val="a4"/>
        <w:numPr>
          <w:ilvl w:val="1"/>
          <w:numId w:val="386"/>
        </w:numPr>
        <w:tabs>
          <w:tab w:val="left" w:pos="4110"/>
          <w:tab w:val="left" w:pos="4111"/>
        </w:tabs>
        <w:ind w:hanging="425"/>
        <w:rPr>
          <w:sz w:val="21"/>
        </w:rPr>
      </w:pPr>
      <w:r>
        <w:rPr>
          <w:noProof/>
          <w:lang w:val="en-US" w:eastAsia="zh-CN" w:bidi="ar-SA"/>
        </w:rPr>
        <w:drawing>
          <wp:anchor distT="0" distB="0" distL="0" distR="0" simplePos="0" relativeHeight="251570688" behindDoc="0" locked="0" layoutInCell="1" allowOverlap="1">
            <wp:simplePos x="0" y="0"/>
            <wp:positionH relativeFrom="page">
              <wp:posOffset>2609999</wp:posOffset>
            </wp:positionH>
            <wp:positionV relativeFrom="paragraph">
              <wp:posOffset>269576</wp:posOffset>
            </wp:positionV>
            <wp:extent cx="4212526" cy="4906899"/>
            <wp:effectExtent l="0" t="0" r="0" b="0"/>
            <wp:wrapTopAndBottom/>
            <wp:docPr id="325"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37.png"/>
                    <pic:cNvPicPr/>
                  </pic:nvPicPr>
                  <pic:blipFill>
                    <a:blip r:embed="rId159" cstate="print"/>
                    <a:stretch>
                      <a:fillRect/>
                    </a:stretch>
                  </pic:blipFill>
                  <pic:spPr>
                    <a:xfrm>
                      <a:off x="0" y="0"/>
                      <a:ext cx="4212526" cy="4906899"/>
                    </a:xfrm>
                    <a:prstGeom prst="rect">
                      <a:avLst/>
                    </a:prstGeom>
                  </pic:spPr>
                </pic:pic>
              </a:graphicData>
            </a:graphic>
          </wp:anchor>
        </w:drawing>
      </w:r>
      <w:r>
        <w:rPr>
          <w:sz w:val="21"/>
        </w:rPr>
        <w:t>短信模版类选择“</w:t>
      </w:r>
      <w:r>
        <w:rPr>
          <w:rFonts w:ascii="Times New Roman" w:eastAsia="Times New Roman" w:hAnsi="Times New Roman"/>
          <w:sz w:val="21"/>
        </w:rPr>
        <w:t>HTTP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”，短信模板选择</w:t>
      </w:r>
      <w:r>
        <w:rPr>
          <w:rFonts w:ascii="Times New Roman" w:eastAsia="Times New Roman" w:hAnsi="Times New Roman"/>
          <w:sz w:val="21"/>
        </w:rPr>
        <w:t>fungo</w:t>
      </w:r>
      <w:r>
        <w:rPr>
          <w:sz w:val="21"/>
        </w:rPr>
        <w:t>。</w:t>
      </w:r>
    </w:p>
    <w:p w:rsidR="00082179" w:rsidRDefault="00A3170B">
      <w:pPr>
        <w:pStyle w:val="a4"/>
        <w:numPr>
          <w:ilvl w:val="1"/>
          <w:numId w:val="386"/>
        </w:numPr>
        <w:tabs>
          <w:tab w:val="left" w:pos="4110"/>
          <w:tab w:val="left" w:pos="4111"/>
        </w:tabs>
        <w:spacing w:before="53"/>
        <w:ind w:hanging="425"/>
        <w:rPr>
          <w:sz w:val="21"/>
        </w:rPr>
      </w:pPr>
      <w:r>
        <w:rPr>
          <w:sz w:val="21"/>
        </w:rPr>
        <w:t>短信模版选择“</w:t>
      </w:r>
      <w:r>
        <w:rPr>
          <w:rFonts w:ascii="Times New Roman" w:eastAsia="Times New Roman" w:hAnsi="Times New Roman"/>
          <w:sz w:val="21"/>
        </w:rPr>
        <w:t>HTTP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”，短信模板选择</w:t>
      </w:r>
      <w:r>
        <w:rPr>
          <w:rFonts w:ascii="Times New Roman" w:eastAsia="Times New Roman" w:hAnsi="Times New Roman"/>
          <w:sz w:val="21"/>
        </w:rPr>
        <w:t>twilio</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4110"/>
        <w:rPr>
          <w:sz w:val="20"/>
        </w:rPr>
      </w:pPr>
      <w:r>
        <w:rPr>
          <w:noProof/>
          <w:sz w:val="20"/>
          <w:lang w:val="en-US" w:eastAsia="zh-CN" w:bidi="ar-SA"/>
        </w:rPr>
        <w:drawing>
          <wp:inline distT="0" distB="0" distL="0" distR="0">
            <wp:extent cx="4167950" cy="5156073"/>
            <wp:effectExtent l="0" t="0" r="0" b="0"/>
            <wp:docPr id="32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38.png"/>
                    <pic:cNvPicPr/>
                  </pic:nvPicPr>
                  <pic:blipFill>
                    <a:blip r:embed="rId160" cstate="print"/>
                    <a:stretch>
                      <a:fillRect/>
                    </a:stretch>
                  </pic:blipFill>
                  <pic:spPr>
                    <a:xfrm>
                      <a:off x="0" y="0"/>
                      <a:ext cx="4167950" cy="5156073"/>
                    </a:xfrm>
                    <a:prstGeom prst="rect">
                      <a:avLst/>
                    </a:prstGeom>
                  </pic:spPr>
                </pic:pic>
              </a:graphicData>
            </a:graphic>
          </wp:inline>
        </w:drawing>
      </w:r>
    </w:p>
    <w:p w:rsidR="00082179" w:rsidRDefault="00082179">
      <w:pPr>
        <w:pStyle w:val="a3"/>
        <w:spacing w:before="12"/>
        <w:rPr>
          <w:sz w:val="6"/>
        </w:rPr>
      </w:pPr>
    </w:p>
    <w:p w:rsidR="00082179" w:rsidRDefault="00A3170B">
      <w:pPr>
        <w:pStyle w:val="a4"/>
        <w:numPr>
          <w:ilvl w:val="1"/>
          <w:numId w:val="386"/>
        </w:numPr>
        <w:tabs>
          <w:tab w:val="left" w:pos="4110"/>
          <w:tab w:val="left" w:pos="4111"/>
        </w:tabs>
        <w:spacing w:before="78"/>
        <w:ind w:hanging="425"/>
        <w:rPr>
          <w:sz w:val="21"/>
        </w:rPr>
      </w:pPr>
      <w:r>
        <w:rPr>
          <w:sz w:val="21"/>
        </w:rPr>
        <w:t>短信模版选择“</w:t>
      </w:r>
      <w:r>
        <w:rPr>
          <w:rFonts w:ascii="Times New Roman" w:eastAsia="Times New Roman" w:hAnsi="Times New Roman"/>
          <w:sz w:val="21"/>
        </w:rPr>
        <w:t>SMPP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”，选择创建的短信模版。</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4110"/>
        <w:rPr>
          <w:sz w:val="20"/>
        </w:rPr>
      </w:pPr>
      <w:r>
        <w:rPr>
          <w:noProof/>
          <w:sz w:val="20"/>
          <w:lang w:val="en-US" w:eastAsia="zh-CN" w:bidi="ar-SA"/>
        </w:rPr>
        <w:drawing>
          <wp:inline distT="0" distB="0" distL="0" distR="0">
            <wp:extent cx="4190999" cy="4953000"/>
            <wp:effectExtent l="0" t="0" r="0" b="0"/>
            <wp:docPr id="32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39.png"/>
                    <pic:cNvPicPr/>
                  </pic:nvPicPr>
                  <pic:blipFill>
                    <a:blip r:embed="rId161" cstate="print"/>
                    <a:stretch>
                      <a:fillRect/>
                    </a:stretch>
                  </pic:blipFill>
                  <pic:spPr>
                    <a:xfrm>
                      <a:off x="0" y="0"/>
                      <a:ext cx="4190999" cy="4953000"/>
                    </a:xfrm>
                    <a:prstGeom prst="rect">
                      <a:avLst/>
                    </a:prstGeom>
                  </pic:spPr>
                </pic:pic>
              </a:graphicData>
            </a:graphic>
          </wp:inline>
        </w:drawing>
      </w:r>
    </w:p>
    <w:p w:rsidR="00082179" w:rsidRDefault="00A3170B">
      <w:pPr>
        <w:pStyle w:val="a4"/>
        <w:numPr>
          <w:ilvl w:val="0"/>
          <w:numId w:val="386"/>
        </w:numPr>
        <w:tabs>
          <w:tab w:val="left" w:pos="3684"/>
          <w:tab w:val="left" w:pos="3685"/>
        </w:tabs>
        <w:spacing w:before="122"/>
        <w:ind w:left="3684" w:hanging="425"/>
        <w:rPr>
          <w:sz w:val="21"/>
        </w:rPr>
      </w:pPr>
      <w:r>
        <w:rPr>
          <w:sz w:val="21"/>
        </w:rPr>
        <w:t>单击“测试”，以验证短信发送功能的有效性。</w:t>
      </w:r>
    </w:p>
    <w:p w:rsidR="00082179" w:rsidRDefault="00A3170B">
      <w:pPr>
        <w:pStyle w:val="a4"/>
        <w:numPr>
          <w:ilvl w:val="1"/>
          <w:numId w:val="386"/>
        </w:numPr>
        <w:tabs>
          <w:tab w:val="left" w:pos="4110"/>
          <w:tab w:val="left" w:pos="4111"/>
        </w:tabs>
        <w:ind w:hanging="425"/>
        <w:rPr>
          <w:sz w:val="21"/>
        </w:rPr>
      </w:pPr>
      <w:r>
        <w:rPr>
          <w:sz w:val="21"/>
        </w:rPr>
        <w:t>测试成功，则弹出“测试成功”对话框，同时手机收到测试短信。</w:t>
      </w:r>
    </w:p>
    <w:p w:rsidR="00082179" w:rsidRDefault="00A3170B">
      <w:pPr>
        <w:pStyle w:val="a4"/>
        <w:numPr>
          <w:ilvl w:val="1"/>
          <w:numId w:val="386"/>
        </w:numPr>
        <w:tabs>
          <w:tab w:val="left" w:pos="4110"/>
          <w:tab w:val="left" w:pos="4111"/>
        </w:tabs>
        <w:ind w:hanging="425"/>
        <w:rPr>
          <w:sz w:val="21"/>
        </w:rPr>
      </w:pPr>
      <w:r>
        <w:rPr>
          <w:sz w:val="21"/>
        </w:rPr>
        <w:t>测试失败，则弹出“测试失败”对话框。</w:t>
      </w:r>
    </w:p>
    <w:p w:rsidR="00082179" w:rsidRDefault="00A3170B">
      <w:pPr>
        <w:pStyle w:val="a4"/>
        <w:numPr>
          <w:ilvl w:val="2"/>
          <w:numId w:val="386"/>
        </w:numPr>
        <w:tabs>
          <w:tab w:val="left" w:pos="4535"/>
          <w:tab w:val="left" w:pos="4536"/>
        </w:tabs>
        <w:spacing w:before="75" w:line="225" w:lineRule="auto"/>
        <w:ind w:right="1278" w:hanging="425"/>
        <w:rPr>
          <w:sz w:val="21"/>
        </w:rPr>
      </w:pPr>
      <w:r>
        <w:rPr>
          <w:spacing w:val="-1"/>
          <w:sz w:val="21"/>
        </w:rPr>
        <w:t>如果返回对话框中有错误码，请查看短信服务商产品文档，判断错</w:t>
      </w:r>
      <w:r>
        <w:rPr>
          <w:sz w:val="21"/>
        </w:rPr>
        <w:t>误原因，并获取解决方案。</w:t>
      </w:r>
    </w:p>
    <w:p w:rsidR="00082179" w:rsidRDefault="00A3170B">
      <w:pPr>
        <w:pStyle w:val="a4"/>
        <w:numPr>
          <w:ilvl w:val="2"/>
          <w:numId w:val="386"/>
        </w:numPr>
        <w:tabs>
          <w:tab w:val="left" w:pos="4535"/>
          <w:tab w:val="left" w:pos="4536"/>
        </w:tabs>
        <w:spacing w:before="78" w:line="225" w:lineRule="auto"/>
        <w:ind w:right="1278" w:hanging="425"/>
        <w:rPr>
          <w:sz w:val="21"/>
        </w:rPr>
      </w:pPr>
      <w:r>
        <w:rPr>
          <w:sz w:val="21"/>
        </w:rPr>
        <w:t>如果返回对话框中无错误码，请检查短信模板中的</w:t>
      </w:r>
      <w:r>
        <w:rPr>
          <w:rFonts w:ascii="Times New Roman" w:eastAsia="Times New Roman" w:hAnsi="Times New Roman"/>
          <w:sz w:val="21"/>
        </w:rPr>
        <w:t>URL</w:t>
      </w:r>
      <w:r>
        <w:rPr>
          <w:spacing w:val="-4"/>
          <w:sz w:val="21"/>
        </w:rPr>
        <w:t xml:space="preserve">是否正确， </w:t>
      </w:r>
      <w:r>
        <w:rPr>
          <w:sz w:val="21"/>
        </w:rPr>
        <w:t>确认短信服务器是否可达。</w:t>
      </w:r>
    </w:p>
    <w:p w:rsidR="00082179" w:rsidRDefault="00A3170B">
      <w:pPr>
        <w:pStyle w:val="a4"/>
        <w:numPr>
          <w:ilvl w:val="0"/>
          <w:numId w:val="386"/>
        </w:numPr>
        <w:tabs>
          <w:tab w:val="left" w:pos="3684"/>
          <w:tab w:val="left" w:pos="3685"/>
        </w:tabs>
        <w:spacing w:before="66"/>
        <w:rPr>
          <w:sz w:val="21"/>
        </w:rPr>
      </w:pPr>
      <w:r>
        <w:rPr>
          <w:sz w:val="21"/>
        </w:rPr>
        <w:t>测试成功后，单击“保存”。</w:t>
      </w: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5-4 </w:t>
      </w:r>
      <w:r>
        <w:rPr>
          <w:rFonts w:ascii="Book Antiqua" w:eastAsia="Book Antiqua"/>
          <w:sz w:val="21"/>
        </w:rPr>
        <w:t xml:space="preserve">HTTP </w:t>
      </w:r>
      <w:r>
        <w:rPr>
          <w:rFonts w:ascii="黑体" w:eastAsia="黑体" w:hint="eastAsia"/>
          <w:sz w:val="21"/>
        </w:rPr>
        <w:t>短信服务器模板</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6587"/>
      </w:tblGrid>
      <w:tr w:rsidR="00082179">
        <w:trPr>
          <w:trHeight w:val="411"/>
        </w:trPr>
        <w:tc>
          <w:tcPr>
            <w:tcW w:w="134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349" w:type="dxa"/>
          </w:tcPr>
          <w:p w:rsidR="00082179" w:rsidRDefault="00A3170B">
            <w:pPr>
              <w:pStyle w:val="TableParagraph"/>
              <w:rPr>
                <w:sz w:val="21"/>
              </w:rPr>
            </w:pPr>
            <w:r>
              <w:rPr>
                <w:sz w:val="21"/>
              </w:rPr>
              <w:t>模板名称</w:t>
            </w:r>
          </w:p>
        </w:tc>
        <w:tc>
          <w:tcPr>
            <w:tcW w:w="6587" w:type="dxa"/>
          </w:tcPr>
          <w:p w:rsidR="00082179" w:rsidRDefault="00A3170B">
            <w:pPr>
              <w:pStyle w:val="TableParagraph"/>
              <w:rPr>
                <w:sz w:val="21"/>
              </w:rPr>
            </w:pPr>
            <w:r>
              <w:rPr>
                <w:sz w:val="21"/>
              </w:rPr>
              <w:t>设置发送短信格式和内容模板的名称。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6587"/>
      </w:tblGrid>
      <w:tr w:rsidR="00082179">
        <w:trPr>
          <w:trHeight w:val="412"/>
        </w:trPr>
        <w:tc>
          <w:tcPr>
            <w:tcW w:w="134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57"/>
        </w:trPr>
        <w:tc>
          <w:tcPr>
            <w:tcW w:w="1349" w:type="dxa"/>
          </w:tcPr>
          <w:p w:rsidR="00082179" w:rsidRDefault="00A3170B">
            <w:pPr>
              <w:pStyle w:val="TableParagraph"/>
              <w:rPr>
                <w:sz w:val="21"/>
              </w:rPr>
            </w:pPr>
            <w:r>
              <w:rPr>
                <w:sz w:val="21"/>
              </w:rPr>
              <w:t>发送方式</w:t>
            </w:r>
          </w:p>
        </w:tc>
        <w:tc>
          <w:tcPr>
            <w:tcW w:w="6587" w:type="dxa"/>
          </w:tcPr>
          <w:p w:rsidR="00082179" w:rsidRDefault="00A3170B">
            <w:pPr>
              <w:pStyle w:val="TableParagraph"/>
              <w:spacing w:before="84" w:line="225" w:lineRule="auto"/>
              <w:ind w:right="84"/>
              <w:rPr>
                <w:sz w:val="21"/>
              </w:rPr>
            </w:pPr>
            <w:r>
              <w:rPr>
                <w:rFonts w:ascii="Times New Roman" w:eastAsia="Times New Roman"/>
                <w:sz w:val="21"/>
              </w:rPr>
              <w:t>Agile Controller-Campus</w:t>
            </w:r>
            <w:r>
              <w:rPr>
                <w:sz w:val="21"/>
              </w:rPr>
              <w:t>支持以下两种发送方式，具体使用哪种发送方式请与短信网关保持一致。</w:t>
            </w:r>
          </w:p>
          <w:p w:rsidR="00082179" w:rsidRDefault="00A3170B">
            <w:pPr>
              <w:pStyle w:val="TableParagraph"/>
              <w:numPr>
                <w:ilvl w:val="0"/>
                <w:numId w:val="385"/>
              </w:numPr>
              <w:tabs>
                <w:tab w:val="left" w:pos="392"/>
              </w:tabs>
              <w:spacing w:before="79"/>
              <w:rPr>
                <w:rFonts w:ascii="Times New Roman" w:hAnsi="Times New Roman"/>
                <w:sz w:val="21"/>
              </w:rPr>
            </w:pPr>
            <w:r>
              <w:rPr>
                <w:rFonts w:ascii="Times New Roman" w:hAnsi="Times New Roman"/>
                <w:sz w:val="21"/>
              </w:rPr>
              <w:t>Post</w:t>
            </w:r>
          </w:p>
          <w:p w:rsidR="00082179" w:rsidRDefault="00A3170B">
            <w:pPr>
              <w:pStyle w:val="TableParagraph"/>
              <w:numPr>
                <w:ilvl w:val="0"/>
                <w:numId w:val="385"/>
              </w:numPr>
              <w:tabs>
                <w:tab w:val="left" w:pos="392"/>
              </w:tabs>
              <w:spacing w:before="106"/>
              <w:rPr>
                <w:rFonts w:ascii="Times New Roman" w:hAnsi="Times New Roman"/>
                <w:sz w:val="21"/>
              </w:rPr>
            </w:pPr>
            <w:r>
              <w:rPr>
                <w:rFonts w:ascii="Times New Roman" w:hAnsi="Times New Roman"/>
                <w:sz w:val="21"/>
              </w:rPr>
              <w:t>Get</w:t>
            </w:r>
          </w:p>
        </w:tc>
      </w:tr>
      <w:tr w:rsidR="00082179">
        <w:trPr>
          <w:trHeight w:val="1452"/>
        </w:trPr>
        <w:tc>
          <w:tcPr>
            <w:tcW w:w="1349" w:type="dxa"/>
          </w:tcPr>
          <w:p w:rsidR="00082179" w:rsidRDefault="00A3170B">
            <w:pPr>
              <w:pStyle w:val="TableParagraph"/>
              <w:rPr>
                <w:sz w:val="21"/>
              </w:rPr>
            </w:pPr>
            <w:r>
              <w:rPr>
                <w:sz w:val="21"/>
              </w:rPr>
              <w:t>编码格式</w:t>
            </w:r>
          </w:p>
        </w:tc>
        <w:tc>
          <w:tcPr>
            <w:tcW w:w="6587" w:type="dxa"/>
          </w:tcPr>
          <w:p w:rsidR="00082179" w:rsidRDefault="00A3170B">
            <w:pPr>
              <w:pStyle w:val="TableParagraph"/>
              <w:rPr>
                <w:sz w:val="21"/>
              </w:rPr>
            </w:pPr>
            <w:r>
              <w:rPr>
                <w:sz w:val="21"/>
              </w:rPr>
              <w:t>短信网关支持的编码格式。</w:t>
            </w:r>
          </w:p>
          <w:p w:rsidR="00082179" w:rsidRDefault="00A3170B">
            <w:pPr>
              <w:pStyle w:val="TableParagraph"/>
              <w:numPr>
                <w:ilvl w:val="0"/>
                <w:numId w:val="384"/>
              </w:numPr>
              <w:tabs>
                <w:tab w:val="left" w:pos="392"/>
              </w:tabs>
              <w:spacing w:before="63"/>
              <w:rPr>
                <w:sz w:val="21"/>
              </w:rPr>
            </w:pPr>
            <w:r>
              <w:rPr>
                <w:rFonts w:ascii="Times New Roman" w:eastAsia="Times New Roman" w:hAnsi="Times New Roman"/>
                <w:sz w:val="21"/>
              </w:rPr>
              <w:t>UTF-8</w:t>
            </w:r>
            <w:r>
              <w:rPr>
                <w:sz w:val="21"/>
              </w:rPr>
              <w:t>：支持所有语言。</w:t>
            </w:r>
          </w:p>
          <w:p w:rsidR="00082179" w:rsidRDefault="00A3170B">
            <w:pPr>
              <w:pStyle w:val="TableParagraph"/>
              <w:numPr>
                <w:ilvl w:val="0"/>
                <w:numId w:val="384"/>
              </w:numPr>
              <w:tabs>
                <w:tab w:val="left" w:pos="392"/>
              </w:tabs>
              <w:spacing w:before="78"/>
              <w:rPr>
                <w:sz w:val="21"/>
              </w:rPr>
            </w:pPr>
            <w:r>
              <w:rPr>
                <w:rFonts w:ascii="Times New Roman" w:eastAsia="Times New Roman" w:hAnsi="Times New Roman"/>
                <w:sz w:val="21"/>
              </w:rPr>
              <w:t>GBK</w:t>
            </w:r>
            <w:r>
              <w:rPr>
                <w:sz w:val="21"/>
              </w:rPr>
              <w:t>：专门用来表示汉语，支持繁体字和简体字。</w:t>
            </w:r>
          </w:p>
          <w:p w:rsidR="00082179" w:rsidRDefault="00A3170B">
            <w:pPr>
              <w:pStyle w:val="TableParagraph"/>
              <w:numPr>
                <w:ilvl w:val="0"/>
                <w:numId w:val="384"/>
              </w:numPr>
              <w:tabs>
                <w:tab w:val="left" w:pos="392"/>
              </w:tabs>
              <w:spacing w:before="78"/>
              <w:rPr>
                <w:sz w:val="21"/>
              </w:rPr>
            </w:pPr>
            <w:r>
              <w:rPr>
                <w:rFonts w:ascii="Times New Roman" w:eastAsia="Times New Roman" w:hAnsi="Times New Roman"/>
                <w:sz w:val="21"/>
              </w:rPr>
              <w:t>TIS-620</w:t>
            </w:r>
            <w:r>
              <w:rPr>
                <w:sz w:val="21"/>
              </w:rPr>
              <w:t>：专门用来表示泰国语。</w:t>
            </w:r>
          </w:p>
        </w:tc>
      </w:tr>
      <w:tr w:rsidR="00082179">
        <w:trPr>
          <w:trHeight w:val="412"/>
        </w:trPr>
        <w:tc>
          <w:tcPr>
            <w:tcW w:w="1349" w:type="dxa"/>
          </w:tcPr>
          <w:p w:rsidR="00082179" w:rsidRDefault="00A3170B">
            <w:pPr>
              <w:pStyle w:val="TableParagraph"/>
              <w:rPr>
                <w:sz w:val="21"/>
              </w:rPr>
            </w:pPr>
            <w:r>
              <w:rPr>
                <w:rFonts w:ascii="Times New Roman" w:eastAsia="Times New Roman"/>
                <w:sz w:val="21"/>
              </w:rPr>
              <w:t>URL</w:t>
            </w:r>
            <w:r>
              <w:rPr>
                <w:sz w:val="21"/>
              </w:rPr>
              <w:t>地址</w:t>
            </w:r>
          </w:p>
        </w:tc>
        <w:tc>
          <w:tcPr>
            <w:tcW w:w="6587" w:type="dxa"/>
          </w:tcPr>
          <w:p w:rsidR="00082179" w:rsidRDefault="00A3170B">
            <w:pPr>
              <w:pStyle w:val="TableParagraph"/>
              <w:rPr>
                <w:sz w:val="21"/>
              </w:rPr>
            </w:pPr>
            <w:r>
              <w:rPr>
                <w:sz w:val="21"/>
              </w:rPr>
              <w:t>短息网关提供的短信对接地址。</w:t>
            </w:r>
          </w:p>
        </w:tc>
      </w:tr>
      <w:tr w:rsidR="00082179">
        <w:trPr>
          <w:trHeight w:val="664"/>
        </w:trPr>
        <w:tc>
          <w:tcPr>
            <w:tcW w:w="1349" w:type="dxa"/>
          </w:tcPr>
          <w:p w:rsidR="00082179" w:rsidRDefault="00A3170B">
            <w:pPr>
              <w:pStyle w:val="TableParagraph"/>
              <w:rPr>
                <w:sz w:val="21"/>
              </w:rPr>
            </w:pPr>
            <w:r>
              <w:rPr>
                <w:rFonts w:ascii="Times New Roman" w:eastAsia="Times New Roman"/>
                <w:sz w:val="21"/>
              </w:rPr>
              <w:t>TLS</w:t>
            </w:r>
            <w:r>
              <w:rPr>
                <w:sz w:val="21"/>
              </w:rPr>
              <w:t>版本</w:t>
            </w:r>
          </w:p>
        </w:tc>
        <w:tc>
          <w:tcPr>
            <w:tcW w:w="6587" w:type="dxa"/>
          </w:tcPr>
          <w:p w:rsidR="00082179" w:rsidRDefault="00A3170B">
            <w:pPr>
              <w:pStyle w:val="TableParagraph"/>
              <w:spacing w:before="84" w:line="225" w:lineRule="auto"/>
              <w:ind w:right="197"/>
              <w:rPr>
                <w:sz w:val="21"/>
              </w:rPr>
            </w:pPr>
            <w:r>
              <w:rPr>
                <w:sz w:val="21"/>
              </w:rPr>
              <w:t>选择</w:t>
            </w:r>
            <w:r>
              <w:rPr>
                <w:rFonts w:ascii="Times New Roman" w:eastAsia="Times New Roman"/>
                <w:sz w:val="21"/>
              </w:rPr>
              <w:t>HTTPS</w:t>
            </w:r>
            <w:r>
              <w:rPr>
                <w:sz w:val="21"/>
              </w:rPr>
              <w:t>方式方可出现此参数，要求必须和短信网关</w:t>
            </w:r>
            <w:r>
              <w:rPr>
                <w:rFonts w:ascii="Times New Roman" w:eastAsia="Times New Roman"/>
                <w:sz w:val="21"/>
              </w:rPr>
              <w:t>TLS</w:t>
            </w:r>
            <w:r>
              <w:rPr>
                <w:sz w:val="21"/>
              </w:rPr>
              <w:t>协议版本一致。</w:t>
            </w:r>
          </w:p>
        </w:tc>
      </w:tr>
      <w:tr w:rsidR="00082179">
        <w:trPr>
          <w:trHeight w:val="411"/>
        </w:trPr>
        <w:tc>
          <w:tcPr>
            <w:tcW w:w="1349" w:type="dxa"/>
          </w:tcPr>
          <w:p w:rsidR="00082179" w:rsidRDefault="00A3170B">
            <w:pPr>
              <w:pStyle w:val="TableParagraph"/>
              <w:rPr>
                <w:sz w:val="21"/>
              </w:rPr>
            </w:pPr>
            <w:r>
              <w:rPr>
                <w:sz w:val="21"/>
              </w:rPr>
              <w:t>主机地址</w:t>
            </w:r>
          </w:p>
        </w:tc>
        <w:tc>
          <w:tcPr>
            <w:tcW w:w="6587" w:type="dxa"/>
          </w:tcPr>
          <w:p w:rsidR="00082179" w:rsidRDefault="00A3170B">
            <w:pPr>
              <w:pStyle w:val="TableParagraph"/>
              <w:rPr>
                <w:sz w:val="21"/>
              </w:rPr>
            </w:pPr>
            <w:r>
              <w:rPr>
                <w:rFonts w:ascii="Times New Roman" w:eastAsia="Times New Roman"/>
                <w:sz w:val="21"/>
              </w:rPr>
              <w:t>URL</w:t>
            </w:r>
            <w:r>
              <w:rPr>
                <w:sz w:val="21"/>
              </w:rPr>
              <w:t>请求的</w:t>
            </w:r>
            <w:r>
              <w:rPr>
                <w:rFonts w:ascii="Times New Roman" w:eastAsia="Times New Roman"/>
                <w:sz w:val="21"/>
              </w:rPr>
              <w:t>HOST</w:t>
            </w:r>
            <w:r>
              <w:rPr>
                <w:sz w:val="21"/>
              </w:rPr>
              <w:t>字段，如果不填，默认使用</w:t>
            </w:r>
            <w:r>
              <w:rPr>
                <w:rFonts w:ascii="Times New Roman" w:eastAsia="Times New Roman"/>
                <w:sz w:val="21"/>
              </w:rPr>
              <w:t>URL</w:t>
            </w:r>
            <w:r>
              <w:rPr>
                <w:sz w:val="21"/>
              </w:rPr>
              <w:t>的地址。</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6587"/>
      </w:tblGrid>
      <w:tr w:rsidR="00082179">
        <w:trPr>
          <w:trHeight w:val="412"/>
        </w:trPr>
        <w:tc>
          <w:tcPr>
            <w:tcW w:w="134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0128"/>
        </w:trPr>
        <w:tc>
          <w:tcPr>
            <w:tcW w:w="1349" w:type="dxa"/>
          </w:tcPr>
          <w:p w:rsidR="00082179" w:rsidRDefault="00A3170B">
            <w:pPr>
              <w:pStyle w:val="TableParagraph"/>
              <w:rPr>
                <w:sz w:val="21"/>
              </w:rPr>
            </w:pPr>
            <w:r>
              <w:rPr>
                <w:sz w:val="21"/>
              </w:rPr>
              <w:t>请求参数</w:t>
            </w:r>
          </w:p>
        </w:tc>
        <w:tc>
          <w:tcPr>
            <w:tcW w:w="6587" w:type="dxa"/>
          </w:tcPr>
          <w:p w:rsidR="00082179" w:rsidRDefault="00A3170B">
            <w:pPr>
              <w:pStyle w:val="TableParagraph"/>
              <w:spacing w:before="84" w:line="225" w:lineRule="auto"/>
              <w:ind w:right="84"/>
              <w:rPr>
                <w:sz w:val="21"/>
              </w:rPr>
            </w:pPr>
            <w:r>
              <w:rPr>
                <w:rFonts w:ascii="Times New Roman" w:eastAsia="Times New Roman"/>
                <w:sz w:val="21"/>
              </w:rPr>
              <w:t>Agile Controller-Campus</w:t>
            </w:r>
            <w:r>
              <w:rPr>
                <w:sz w:val="21"/>
              </w:rPr>
              <w:t>将属性传递给第三方短信网关，以便完成短信发送功能。</w:t>
            </w:r>
          </w:p>
          <w:p w:rsidR="00082179" w:rsidRDefault="00A3170B">
            <w:pPr>
              <w:pStyle w:val="TableParagraph"/>
              <w:spacing w:before="65"/>
              <w:rPr>
                <w:sz w:val="21"/>
              </w:rPr>
            </w:pPr>
            <w:r>
              <w:rPr>
                <w:sz w:val="21"/>
              </w:rPr>
              <w:t>属性的格式为“属性名</w:t>
            </w:r>
            <w:r>
              <w:rPr>
                <w:rFonts w:ascii="Times New Roman" w:eastAsia="Times New Roman" w:hAnsi="Times New Roman"/>
                <w:sz w:val="21"/>
              </w:rPr>
              <w:t>=</w:t>
            </w:r>
            <w:r>
              <w:rPr>
                <w:sz w:val="21"/>
              </w:rPr>
              <w:t>属性值”。</w:t>
            </w:r>
          </w:p>
          <w:p w:rsidR="00082179" w:rsidRDefault="00A3170B">
            <w:pPr>
              <w:pStyle w:val="TableParagraph"/>
              <w:numPr>
                <w:ilvl w:val="0"/>
                <w:numId w:val="383"/>
              </w:numPr>
              <w:tabs>
                <w:tab w:val="left" w:pos="392"/>
              </w:tabs>
              <w:spacing w:before="63"/>
              <w:ind w:firstLine="0"/>
              <w:rPr>
                <w:sz w:val="21"/>
              </w:rPr>
            </w:pPr>
            <w:r>
              <w:rPr>
                <w:sz w:val="21"/>
              </w:rPr>
              <w:t>属性名：由短信服务器定义，请以实际的属性名为准。</w:t>
            </w:r>
          </w:p>
          <w:p w:rsidR="00082179" w:rsidRDefault="00A3170B">
            <w:pPr>
              <w:pStyle w:val="TableParagraph"/>
              <w:numPr>
                <w:ilvl w:val="0"/>
                <w:numId w:val="383"/>
              </w:numPr>
              <w:tabs>
                <w:tab w:val="left" w:pos="392"/>
              </w:tabs>
              <w:spacing w:before="78" w:line="261" w:lineRule="exact"/>
              <w:ind w:firstLine="0"/>
              <w:rPr>
                <w:rFonts w:ascii="Times New Roman" w:eastAsia="Times New Roman" w:hAnsi="Times New Roman"/>
                <w:sz w:val="21"/>
              </w:rPr>
            </w:pPr>
            <w:r>
              <w:rPr>
                <w:sz w:val="21"/>
              </w:rPr>
              <w:t>属性值：由</w:t>
            </w:r>
            <w:r>
              <w:rPr>
                <w:rFonts w:ascii="Times New Roman" w:eastAsia="Times New Roman" w:hAnsi="Times New Roman"/>
                <w:sz w:val="21"/>
              </w:rPr>
              <w:t>Agile</w:t>
            </w:r>
            <w:r>
              <w:rPr>
                <w:rFonts w:ascii="Times New Roman" w:eastAsia="Times New Roman" w:hAnsi="Times New Roman"/>
                <w:spacing w:val="-4"/>
                <w:sz w:val="21"/>
              </w:rPr>
              <w:t xml:space="preserve"> </w:t>
            </w:r>
            <w:r>
              <w:rPr>
                <w:rFonts w:ascii="Times New Roman" w:eastAsia="Times New Roman" w:hAnsi="Times New Roman"/>
                <w:sz w:val="21"/>
              </w:rPr>
              <w:t>Controller-Campus</w:t>
            </w:r>
            <w:r>
              <w:rPr>
                <w:sz w:val="21"/>
              </w:rPr>
              <w:t>定义，</w:t>
            </w:r>
            <w:r>
              <w:rPr>
                <w:rFonts w:ascii="Times New Roman" w:eastAsia="Times New Roman" w:hAnsi="Times New Roman"/>
                <w:sz w:val="21"/>
              </w:rPr>
              <w:t>Agile</w:t>
            </w:r>
            <w:r>
              <w:rPr>
                <w:rFonts w:ascii="Times New Roman" w:eastAsia="Times New Roman" w:hAnsi="Times New Roman"/>
                <w:spacing w:val="-4"/>
                <w:sz w:val="21"/>
              </w:rPr>
              <w:t xml:space="preserve"> </w:t>
            </w:r>
            <w:r>
              <w:rPr>
                <w:rFonts w:ascii="Times New Roman" w:eastAsia="Times New Roman" w:hAnsi="Times New Roman"/>
                <w:sz w:val="21"/>
              </w:rPr>
              <w:t>Controller-Campus</w:t>
            </w:r>
          </w:p>
          <w:p w:rsidR="00082179" w:rsidRDefault="00A3170B">
            <w:pPr>
              <w:pStyle w:val="TableParagraph"/>
              <w:spacing w:before="0" w:line="261" w:lineRule="exact"/>
              <w:ind w:left="372" w:right="3639"/>
              <w:jc w:val="center"/>
              <w:rPr>
                <w:sz w:val="21"/>
              </w:rPr>
            </w:pPr>
            <w:r>
              <w:rPr>
                <w:sz w:val="21"/>
              </w:rPr>
              <w:t>支持静态参数和动态参数。</w:t>
            </w:r>
          </w:p>
          <w:p w:rsidR="00082179" w:rsidRDefault="00A3170B">
            <w:pPr>
              <w:pStyle w:val="TableParagraph"/>
              <w:spacing w:before="63" w:line="261" w:lineRule="exact"/>
              <w:rPr>
                <w:rFonts w:ascii="Times New Roman" w:eastAsia="Times New Roman"/>
                <w:sz w:val="21"/>
              </w:rPr>
            </w:pPr>
            <w:r>
              <w:rPr>
                <w:sz w:val="21"/>
              </w:rPr>
              <w:t>静态参数，是指可预知且已确定的参数值，例如</w:t>
            </w:r>
            <w:r>
              <w:rPr>
                <w:rFonts w:ascii="Times New Roman" w:eastAsia="Times New Roman"/>
                <w:sz w:val="21"/>
              </w:rPr>
              <w:t>Agile Controller-</w:t>
            </w:r>
          </w:p>
          <w:p w:rsidR="00082179" w:rsidRDefault="00A3170B">
            <w:pPr>
              <w:pStyle w:val="TableParagraph"/>
              <w:spacing w:before="0" w:line="261" w:lineRule="exact"/>
              <w:rPr>
                <w:sz w:val="21"/>
              </w:rPr>
            </w:pPr>
            <w:r>
              <w:rPr>
                <w:rFonts w:ascii="Times New Roman" w:eastAsia="Times New Roman"/>
                <w:sz w:val="21"/>
              </w:rPr>
              <w:t>Campus</w:t>
            </w:r>
            <w:r>
              <w:rPr>
                <w:sz w:val="21"/>
              </w:rPr>
              <w:t>与短信服务器通信的用户名。</w:t>
            </w:r>
          </w:p>
          <w:p w:rsidR="00082179" w:rsidRDefault="00A3170B">
            <w:pPr>
              <w:pStyle w:val="TableParagraph"/>
              <w:spacing w:before="75" w:line="225" w:lineRule="auto"/>
              <w:ind w:right="162"/>
              <w:rPr>
                <w:sz w:val="21"/>
              </w:rPr>
            </w:pPr>
            <w:r>
              <w:rPr>
                <w:sz w:val="21"/>
              </w:rPr>
              <w:t>动态参数，是指无法预知且未确定的参数值，例如短信接收者的电话号码。</w:t>
            </w:r>
          </w:p>
          <w:p w:rsidR="00082179" w:rsidRDefault="00A3170B">
            <w:pPr>
              <w:pStyle w:val="TableParagraph"/>
              <w:spacing w:before="66" w:line="261" w:lineRule="exact"/>
              <w:rPr>
                <w:sz w:val="21"/>
              </w:rPr>
            </w:pPr>
            <w:r>
              <w:rPr>
                <w:sz w:val="21"/>
              </w:rPr>
              <w:t xml:space="preserve">属性内容中 </w:t>
            </w:r>
            <w:r>
              <w:rPr>
                <w:rFonts w:ascii="Times New Roman" w:eastAsia="Times New Roman"/>
                <w:sz w:val="21"/>
              </w:rPr>
              <w:t>{USERNAME}</w:t>
            </w:r>
            <w:r>
              <w:rPr>
                <w:sz w:val="21"/>
              </w:rPr>
              <w:t>：用户名，</w:t>
            </w:r>
            <w:r>
              <w:rPr>
                <w:rFonts w:ascii="Times New Roman" w:eastAsia="Times New Roman"/>
                <w:sz w:val="21"/>
              </w:rPr>
              <w:t>{PASSWORD}</w:t>
            </w:r>
            <w:r>
              <w:rPr>
                <w:sz w:val="21"/>
              </w:rPr>
              <w:t>：密码，</w:t>
            </w:r>
          </w:p>
          <w:p w:rsidR="00082179" w:rsidRDefault="00A3170B">
            <w:pPr>
              <w:pStyle w:val="TableParagraph"/>
              <w:spacing w:before="0" w:line="252" w:lineRule="exact"/>
              <w:rPr>
                <w:sz w:val="21"/>
              </w:rPr>
            </w:pPr>
            <w:r>
              <w:rPr>
                <w:rFonts w:ascii="Times New Roman" w:eastAsia="Times New Roman"/>
                <w:sz w:val="21"/>
              </w:rPr>
              <w:t>{TELEPHONENUMBER}</w:t>
            </w:r>
            <w:r>
              <w:rPr>
                <w:sz w:val="21"/>
              </w:rPr>
              <w:t>：电话号码，</w:t>
            </w:r>
            <w:r>
              <w:rPr>
                <w:rFonts w:ascii="Times New Roman" w:eastAsia="Times New Roman"/>
                <w:sz w:val="21"/>
              </w:rPr>
              <w:t>{FROMNUMBER}</w:t>
            </w:r>
            <w:r>
              <w:rPr>
                <w:sz w:val="21"/>
              </w:rPr>
              <w:t>：发送号</w:t>
            </w:r>
          </w:p>
          <w:p w:rsidR="00082179" w:rsidRDefault="00A3170B">
            <w:pPr>
              <w:pStyle w:val="TableParagraph"/>
              <w:spacing w:before="0" w:line="261" w:lineRule="exact"/>
              <w:rPr>
                <w:sz w:val="21"/>
              </w:rPr>
            </w:pPr>
            <w:r>
              <w:rPr>
                <w:sz w:val="21"/>
              </w:rPr>
              <w:t>码，</w:t>
            </w:r>
            <w:r>
              <w:rPr>
                <w:rFonts w:ascii="Times New Roman" w:eastAsia="Times New Roman"/>
                <w:sz w:val="21"/>
              </w:rPr>
              <w:t>{MSGCONTENT}</w:t>
            </w:r>
            <w:r>
              <w:rPr>
                <w:sz w:val="21"/>
              </w:rPr>
              <w:t>：短信内容 。</w:t>
            </w:r>
          </w:p>
          <w:p w:rsidR="00082179" w:rsidRDefault="00A3170B">
            <w:pPr>
              <w:pStyle w:val="TableParagraph"/>
              <w:spacing w:before="63"/>
              <w:rPr>
                <w:sz w:val="21"/>
              </w:rPr>
            </w:pPr>
            <w:r>
              <w:rPr>
                <w:sz w:val="21"/>
              </w:rPr>
              <w:t>举例，假设短信服务器提供商提供的属性名为：</w:t>
            </w:r>
          </w:p>
          <w:p w:rsidR="00082179" w:rsidRDefault="00A3170B">
            <w:pPr>
              <w:pStyle w:val="TableParagraph"/>
              <w:numPr>
                <w:ilvl w:val="0"/>
                <w:numId w:val="383"/>
              </w:numPr>
              <w:tabs>
                <w:tab w:val="left" w:pos="392"/>
              </w:tabs>
              <w:spacing w:before="63"/>
              <w:ind w:firstLine="0"/>
              <w:rPr>
                <w:rFonts w:ascii="Times New Roman" w:eastAsia="Times New Roman" w:hAnsi="Times New Roman"/>
                <w:sz w:val="21"/>
              </w:rPr>
            </w:pPr>
            <w:r>
              <w:rPr>
                <w:sz w:val="21"/>
              </w:rPr>
              <w:t>用户名属性名：</w:t>
            </w:r>
            <w:r>
              <w:rPr>
                <w:rFonts w:ascii="Times New Roman" w:eastAsia="Times New Roman" w:hAnsi="Times New Roman"/>
                <w:sz w:val="21"/>
              </w:rPr>
              <w:t>CpName</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密码属性名：</w:t>
            </w:r>
            <w:r>
              <w:rPr>
                <w:rFonts w:ascii="Times New Roman" w:eastAsia="Times New Roman" w:hAnsi="Times New Roman"/>
                <w:sz w:val="21"/>
              </w:rPr>
              <w:t>CpPassword</w:t>
            </w:r>
          </w:p>
          <w:p w:rsidR="00082179" w:rsidRDefault="00A3170B">
            <w:pPr>
              <w:pStyle w:val="TableParagraph"/>
              <w:numPr>
                <w:ilvl w:val="0"/>
                <w:numId w:val="383"/>
              </w:numPr>
              <w:tabs>
                <w:tab w:val="left" w:pos="392"/>
              </w:tabs>
              <w:spacing w:before="77"/>
              <w:ind w:firstLine="0"/>
              <w:rPr>
                <w:rFonts w:ascii="Times New Roman" w:eastAsia="Times New Roman" w:hAnsi="Times New Roman"/>
                <w:sz w:val="21"/>
              </w:rPr>
            </w:pPr>
            <w:r>
              <w:rPr>
                <w:sz w:val="21"/>
              </w:rPr>
              <w:t>电话号码属性名：</w:t>
            </w:r>
            <w:r>
              <w:rPr>
                <w:rFonts w:ascii="Times New Roman" w:eastAsia="Times New Roman" w:hAnsi="Times New Roman"/>
                <w:sz w:val="21"/>
              </w:rPr>
              <w:t>DesMobile</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发送号码属性名：</w:t>
            </w:r>
            <w:r>
              <w:rPr>
                <w:rFonts w:ascii="Times New Roman" w:eastAsia="Times New Roman" w:hAnsi="Times New Roman"/>
                <w:sz w:val="21"/>
              </w:rPr>
              <w:t>FromMobile</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短信内容属性名：</w:t>
            </w:r>
            <w:r>
              <w:rPr>
                <w:rFonts w:ascii="Times New Roman" w:eastAsia="Times New Roman" w:hAnsi="Times New Roman"/>
                <w:sz w:val="21"/>
              </w:rPr>
              <w:t>Content</w:t>
            </w:r>
          </w:p>
          <w:p w:rsidR="00082179" w:rsidRDefault="00A3170B">
            <w:pPr>
              <w:pStyle w:val="TableParagraph"/>
              <w:spacing w:before="77"/>
              <w:rPr>
                <w:sz w:val="21"/>
              </w:rPr>
            </w:pPr>
            <w:r>
              <w:rPr>
                <w:sz w:val="21"/>
              </w:rPr>
              <w:t>假设服务提供商提供的参数分别为：</w:t>
            </w:r>
          </w:p>
          <w:p w:rsidR="00082179" w:rsidRDefault="00A3170B">
            <w:pPr>
              <w:pStyle w:val="TableParagraph"/>
              <w:numPr>
                <w:ilvl w:val="0"/>
                <w:numId w:val="383"/>
              </w:numPr>
              <w:tabs>
                <w:tab w:val="left" w:pos="392"/>
              </w:tabs>
              <w:spacing w:before="63"/>
              <w:ind w:firstLine="0"/>
              <w:rPr>
                <w:rFonts w:ascii="Times New Roman" w:eastAsia="Times New Roman" w:hAnsi="Times New Roman"/>
                <w:sz w:val="21"/>
              </w:rPr>
            </w:pPr>
            <w:r>
              <w:rPr>
                <w:sz w:val="21"/>
              </w:rPr>
              <w:t>用户名</w:t>
            </w:r>
            <w:r>
              <w:rPr>
                <w:rFonts w:ascii="Times New Roman" w:eastAsia="Times New Roman" w:hAnsi="Times New Roman"/>
                <w:sz w:val="21"/>
              </w:rPr>
              <w:t>{USERNAME}</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密码</w:t>
            </w:r>
            <w:r>
              <w:rPr>
                <w:rFonts w:ascii="Times New Roman" w:eastAsia="Times New Roman" w:hAnsi="Times New Roman"/>
                <w:spacing w:val="-3"/>
                <w:sz w:val="21"/>
              </w:rPr>
              <w:t>{PASSWORD}</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电话号码</w:t>
            </w:r>
            <w:r>
              <w:rPr>
                <w:rFonts w:ascii="Times New Roman" w:eastAsia="Times New Roman" w:hAnsi="Times New Roman"/>
                <w:sz w:val="21"/>
              </w:rPr>
              <w:t>{TELEPHONENUMBER}</w:t>
            </w:r>
          </w:p>
          <w:p w:rsidR="00082179" w:rsidRDefault="00A3170B">
            <w:pPr>
              <w:pStyle w:val="TableParagraph"/>
              <w:numPr>
                <w:ilvl w:val="0"/>
                <w:numId w:val="383"/>
              </w:numPr>
              <w:tabs>
                <w:tab w:val="left" w:pos="392"/>
              </w:tabs>
              <w:spacing w:before="77"/>
              <w:ind w:firstLine="0"/>
              <w:rPr>
                <w:rFonts w:ascii="Times New Roman" w:eastAsia="Times New Roman" w:hAnsi="Times New Roman"/>
                <w:sz w:val="21"/>
              </w:rPr>
            </w:pPr>
            <w:r>
              <w:rPr>
                <w:sz w:val="21"/>
              </w:rPr>
              <w:t>发送号码</w:t>
            </w:r>
            <w:r>
              <w:rPr>
                <w:rFonts w:ascii="Times New Roman" w:eastAsia="Times New Roman" w:hAnsi="Times New Roman"/>
                <w:sz w:val="21"/>
              </w:rPr>
              <w:t>{FROMNUMBER}</w:t>
            </w:r>
          </w:p>
          <w:p w:rsidR="00082179" w:rsidRDefault="00A3170B">
            <w:pPr>
              <w:pStyle w:val="TableParagraph"/>
              <w:numPr>
                <w:ilvl w:val="0"/>
                <w:numId w:val="383"/>
              </w:numPr>
              <w:tabs>
                <w:tab w:val="left" w:pos="392"/>
              </w:tabs>
              <w:spacing w:before="78" w:line="309" w:lineRule="auto"/>
              <w:ind w:right="3702" w:firstLine="0"/>
              <w:rPr>
                <w:sz w:val="21"/>
              </w:rPr>
            </w:pPr>
            <w:r>
              <w:rPr>
                <w:sz w:val="21"/>
              </w:rPr>
              <w:t>短信内容</w:t>
            </w:r>
            <w:r>
              <w:rPr>
                <w:rFonts w:ascii="Times New Roman" w:eastAsia="Times New Roman" w:hAnsi="Times New Roman"/>
                <w:spacing w:val="-2"/>
                <w:sz w:val="21"/>
              </w:rPr>
              <w:t xml:space="preserve">{MSGCONTENT} </w:t>
            </w:r>
            <w:r>
              <w:rPr>
                <w:sz w:val="21"/>
              </w:rPr>
              <w:t>则属性的设置如下所示：</w:t>
            </w:r>
          </w:p>
          <w:p w:rsidR="00082179" w:rsidRDefault="00A3170B">
            <w:pPr>
              <w:pStyle w:val="TableParagraph"/>
              <w:numPr>
                <w:ilvl w:val="0"/>
                <w:numId w:val="383"/>
              </w:numPr>
              <w:tabs>
                <w:tab w:val="left" w:pos="392"/>
              </w:tabs>
              <w:spacing w:before="0" w:line="240" w:lineRule="exact"/>
              <w:ind w:left="391"/>
              <w:rPr>
                <w:rFonts w:ascii="Times New Roman" w:hAnsi="Times New Roman"/>
                <w:sz w:val="21"/>
              </w:rPr>
            </w:pPr>
            <w:r>
              <w:rPr>
                <w:rFonts w:ascii="Times New Roman" w:hAnsi="Times New Roman"/>
                <w:sz w:val="21"/>
              </w:rPr>
              <w:t>CpName={USERNAME}</w:t>
            </w:r>
          </w:p>
          <w:p w:rsidR="00082179" w:rsidRDefault="00A3170B">
            <w:pPr>
              <w:pStyle w:val="TableParagraph"/>
              <w:numPr>
                <w:ilvl w:val="0"/>
                <w:numId w:val="383"/>
              </w:numPr>
              <w:tabs>
                <w:tab w:val="left" w:pos="392"/>
              </w:tabs>
              <w:spacing w:before="105"/>
              <w:ind w:left="391"/>
              <w:rPr>
                <w:rFonts w:ascii="Times New Roman" w:hAnsi="Times New Roman"/>
                <w:sz w:val="21"/>
              </w:rPr>
            </w:pPr>
            <w:r>
              <w:rPr>
                <w:rFonts w:ascii="Times New Roman" w:hAnsi="Times New Roman"/>
                <w:sz w:val="21"/>
              </w:rPr>
              <w:t>CpPassword={PASSWORD}</w:t>
            </w:r>
          </w:p>
          <w:p w:rsidR="00082179" w:rsidRDefault="00A3170B">
            <w:pPr>
              <w:pStyle w:val="TableParagraph"/>
              <w:numPr>
                <w:ilvl w:val="0"/>
                <w:numId w:val="383"/>
              </w:numPr>
              <w:tabs>
                <w:tab w:val="left" w:pos="392"/>
              </w:tabs>
              <w:spacing w:before="106"/>
              <w:ind w:left="391"/>
              <w:rPr>
                <w:rFonts w:ascii="Times New Roman" w:hAnsi="Times New Roman"/>
                <w:sz w:val="21"/>
              </w:rPr>
            </w:pPr>
            <w:r>
              <w:rPr>
                <w:rFonts w:ascii="Times New Roman" w:hAnsi="Times New Roman"/>
                <w:sz w:val="21"/>
              </w:rPr>
              <w:t>DesMobile={TELEPHONENUMBER}</w:t>
            </w:r>
          </w:p>
          <w:p w:rsidR="00082179" w:rsidRDefault="00A3170B">
            <w:pPr>
              <w:pStyle w:val="TableParagraph"/>
              <w:numPr>
                <w:ilvl w:val="0"/>
                <w:numId w:val="383"/>
              </w:numPr>
              <w:tabs>
                <w:tab w:val="left" w:pos="392"/>
              </w:tabs>
              <w:spacing w:before="105"/>
              <w:ind w:left="391"/>
              <w:rPr>
                <w:rFonts w:ascii="Times New Roman" w:hAnsi="Times New Roman"/>
                <w:sz w:val="21"/>
              </w:rPr>
            </w:pPr>
            <w:r>
              <w:rPr>
                <w:rFonts w:ascii="Times New Roman" w:hAnsi="Times New Roman"/>
                <w:sz w:val="21"/>
              </w:rPr>
              <w:t>FromMobile={FROMNUMBER}</w:t>
            </w:r>
          </w:p>
          <w:p w:rsidR="00082179" w:rsidRDefault="00A3170B">
            <w:pPr>
              <w:pStyle w:val="TableParagraph"/>
              <w:numPr>
                <w:ilvl w:val="0"/>
                <w:numId w:val="383"/>
              </w:numPr>
              <w:tabs>
                <w:tab w:val="left" w:pos="392"/>
              </w:tabs>
              <w:spacing w:before="105"/>
              <w:ind w:left="391"/>
              <w:rPr>
                <w:rFonts w:ascii="Times New Roman" w:hAnsi="Times New Roman"/>
                <w:sz w:val="21"/>
              </w:rPr>
            </w:pPr>
            <w:r>
              <w:rPr>
                <w:rFonts w:ascii="Times New Roman" w:hAnsi="Times New Roman"/>
                <w:sz w:val="21"/>
              </w:rPr>
              <w:t>Content={MSGCONTENT}</w:t>
            </w:r>
          </w:p>
        </w:tc>
      </w:tr>
      <w:tr w:rsidR="00082179">
        <w:trPr>
          <w:trHeight w:val="1105"/>
        </w:trPr>
        <w:tc>
          <w:tcPr>
            <w:tcW w:w="1349" w:type="dxa"/>
          </w:tcPr>
          <w:p w:rsidR="00082179" w:rsidRDefault="00A3170B">
            <w:pPr>
              <w:pStyle w:val="TableParagraph"/>
              <w:rPr>
                <w:sz w:val="21"/>
              </w:rPr>
            </w:pPr>
            <w:r>
              <w:rPr>
                <w:sz w:val="21"/>
              </w:rPr>
              <w:t>参数位置</w:t>
            </w:r>
          </w:p>
        </w:tc>
        <w:tc>
          <w:tcPr>
            <w:tcW w:w="6587" w:type="dxa"/>
          </w:tcPr>
          <w:p w:rsidR="00082179" w:rsidRDefault="00A3170B">
            <w:pPr>
              <w:pStyle w:val="TableParagraph"/>
              <w:rPr>
                <w:sz w:val="21"/>
              </w:rPr>
            </w:pPr>
            <w:r>
              <w:rPr>
                <w:sz w:val="21"/>
              </w:rPr>
              <w:t>请求参数拼接的</w:t>
            </w:r>
            <w:r>
              <w:rPr>
                <w:rFonts w:ascii="Times New Roman" w:eastAsia="Times New Roman"/>
                <w:sz w:val="21"/>
              </w:rPr>
              <w:t>HTTP</w:t>
            </w:r>
            <w:r>
              <w:rPr>
                <w:sz w:val="21"/>
              </w:rPr>
              <w:t>请求的位置：</w:t>
            </w:r>
          </w:p>
          <w:p w:rsidR="00082179" w:rsidRDefault="00A3170B">
            <w:pPr>
              <w:pStyle w:val="TableParagraph"/>
              <w:numPr>
                <w:ilvl w:val="0"/>
                <w:numId w:val="382"/>
              </w:numPr>
              <w:tabs>
                <w:tab w:val="left" w:pos="392"/>
              </w:tabs>
              <w:spacing w:before="63"/>
              <w:rPr>
                <w:sz w:val="21"/>
              </w:rPr>
            </w:pPr>
            <w:r>
              <w:rPr>
                <w:rFonts w:ascii="Times New Roman" w:eastAsia="Times New Roman" w:hAnsi="Times New Roman"/>
                <w:sz w:val="21"/>
              </w:rPr>
              <w:t>query</w:t>
            </w:r>
            <w:r>
              <w:rPr>
                <w:sz w:val="21"/>
              </w:rPr>
              <w:t>：表示拼接到</w:t>
            </w:r>
            <w:r>
              <w:rPr>
                <w:rFonts w:ascii="Times New Roman" w:eastAsia="Times New Roman" w:hAnsi="Times New Roman"/>
                <w:sz w:val="21"/>
              </w:rPr>
              <w:t>URL</w:t>
            </w:r>
            <w:r>
              <w:rPr>
                <w:sz w:val="21"/>
              </w:rPr>
              <w:t>中</w:t>
            </w:r>
          </w:p>
          <w:p w:rsidR="00082179" w:rsidRDefault="00A3170B">
            <w:pPr>
              <w:pStyle w:val="TableParagraph"/>
              <w:numPr>
                <w:ilvl w:val="0"/>
                <w:numId w:val="382"/>
              </w:numPr>
              <w:tabs>
                <w:tab w:val="left" w:pos="392"/>
              </w:tabs>
              <w:spacing w:before="78"/>
              <w:rPr>
                <w:sz w:val="21"/>
              </w:rPr>
            </w:pPr>
            <w:r>
              <w:rPr>
                <w:rFonts w:ascii="Times New Roman" w:eastAsia="Times New Roman" w:hAnsi="Times New Roman"/>
                <w:sz w:val="21"/>
              </w:rPr>
              <w:t>body</w:t>
            </w:r>
            <w:r>
              <w:rPr>
                <w:sz w:val="21"/>
              </w:rPr>
              <w:t>：表示在请求体中</w:t>
            </w:r>
          </w:p>
        </w:tc>
      </w:tr>
      <w:tr w:rsidR="00082179">
        <w:trPr>
          <w:trHeight w:val="411"/>
        </w:trPr>
        <w:tc>
          <w:tcPr>
            <w:tcW w:w="1349" w:type="dxa"/>
          </w:tcPr>
          <w:p w:rsidR="00082179" w:rsidRDefault="00A3170B">
            <w:pPr>
              <w:pStyle w:val="TableParagraph"/>
              <w:rPr>
                <w:rFonts w:ascii="Times New Roman" w:eastAsia="Times New Roman"/>
                <w:sz w:val="21"/>
              </w:rPr>
            </w:pPr>
            <w:r>
              <w:rPr>
                <w:rFonts w:ascii="Times New Roman" w:eastAsia="Times New Roman"/>
                <w:sz w:val="21"/>
              </w:rPr>
              <w:t>Body</w:t>
            </w:r>
            <w:r>
              <w:rPr>
                <w:sz w:val="21"/>
              </w:rPr>
              <w:t>格式</w:t>
            </w:r>
            <w:r>
              <w:rPr>
                <w:rFonts w:ascii="Times New Roman" w:eastAsia="Times New Roman"/>
                <w:sz w:val="21"/>
              </w:rPr>
              <w:t>:</w:t>
            </w:r>
          </w:p>
        </w:tc>
        <w:tc>
          <w:tcPr>
            <w:tcW w:w="6587" w:type="dxa"/>
          </w:tcPr>
          <w:p w:rsidR="00082179" w:rsidRDefault="00A3170B">
            <w:pPr>
              <w:pStyle w:val="TableParagraph"/>
              <w:rPr>
                <w:sz w:val="21"/>
              </w:rPr>
            </w:pPr>
            <w:r>
              <w:rPr>
                <w:rFonts w:ascii="Times New Roman" w:eastAsia="Times New Roman"/>
                <w:sz w:val="21"/>
              </w:rPr>
              <w:t>HTTP</w:t>
            </w:r>
            <w:r>
              <w:rPr>
                <w:sz w:val="21"/>
              </w:rPr>
              <w:t>请求的</w:t>
            </w:r>
            <w:r>
              <w:rPr>
                <w:rFonts w:ascii="Times New Roman" w:eastAsia="Times New Roman"/>
                <w:sz w:val="21"/>
              </w:rPr>
              <w:t>content-type</w:t>
            </w:r>
            <w:r>
              <w:rPr>
                <w:sz w:val="21"/>
              </w:rPr>
              <w:t>字段。</w:t>
            </w:r>
          </w:p>
        </w:tc>
      </w:tr>
      <w:tr w:rsidR="00082179">
        <w:trPr>
          <w:trHeight w:val="411"/>
        </w:trPr>
        <w:tc>
          <w:tcPr>
            <w:tcW w:w="1349" w:type="dxa"/>
          </w:tcPr>
          <w:p w:rsidR="00082179" w:rsidRDefault="00A3170B">
            <w:pPr>
              <w:pStyle w:val="TableParagraph"/>
              <w:rPr>
                <w:sz w:val="21"/>
              </w:rPr>
            </w:pPr>
            <w:r>
              <w:rPr>
                <w:sz w:val="21"/>
              </w:rPr>
              <w:t>认证方式</w:t>
            </w:r>
          </w:p>
        </w:tc>
        <w:tc>
          <w:tcPr>
            <w:tcW w:w="6587" w:type="dxa"/>
          </w:tcPr>
          <w:p w:rsidR="00082179" w:rsidRDefault="00A3170B">
            <w:pPr>
              <w:pStyle w:val="TableParagraph"/>
              <w:rPr>
                <w:sz w:val="21"/>
              </w:rPr>
            </w:pPr>
            <w:r>
              <w:rPr>
                <w:rFonts w:ascii="Times New Roman" w:eastAsia="Times New Roman"/>
                <w:sz w:val="21"/>
              </w:rPr>
              <w:t>HTTP</w:t>
            </w:r>
            <w:r>
              <w:rPr>
                <w:sz w:val="21"/>
              </w:rPr>
              <w:t>协议的</w:t>
            </w:r>
            <w:r>
              <w:rPr>
                <w:rFonts w:ascii="Times New Roman" w:eastAsia="Times New Roman"/>
                <w:sz w:val="21"/>
              </w:rPr>
              <w:t>Authorization</w:t>
            </w:r>
            <w:r>
              <w:rPr>
                <w:sz w:val="21"/>
              </w:rPr>
              <w:t>字段。</w:t>
            </w:r>
          </w:p>
        </w:tc>
      </w:tr>
      <w:tr w:rsidR="00082179">
        <w:trPr>
          <w:trHeight w:val="663"/>
        </w:trPr>
        <w:tc>
          <w:tcPr>
            <w:tcW w:w="1349" w:type="dxa"/>
          </w:tcPr>
          <w:p w:rsidR="00082179" w:rsidRDefault="00A3170B">
            <w:pPr>
              <w:pStyle w:val="TableParagraph"/>
              <w:rPr>
                <w:sz w:val="21"/>
              </w:rPr>
            </w:pPr>
            <w:r>
              <w:rPr>
                <w:sz w:val="21"/>
              </w:rPr>
              <w:t>成功标识</w:t>
            </w:r>
          </w:p>
        </w:tc>
        <w:tc>
          <w:tcPr>
            <w:tcW w:w="6587" w:type="dxa"/>
          </w:tcPr>
          <w:p w:rsidR="00082179" w:rsidRDefault="00A3170B">
            <w:pPr>
              <w:pStyle w:val="TableParagraph"/>
              <w:spacing w:before="84" w:line="225" w:lineRule="auto"/>
              <w:ind w:right="162"/>
              <w:rPr>
                <w:sz w:val="21"/>
              </w:rPr>
            </w:pPr>
            <w:r>
              <w:rPr>
                <w:sz w:val="21"/>
              </w:rPr>
              <w:t>根据短信网关设计的成功返回码，截取全部或部分字符串作为成功标识，向管理员反馈短信是否发送成功。</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7"/>
        <w:rPr>
          <w:rFonts w:ascii="Times New Roman"/>
          <w:sz w:val="17"/>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5-5 </w:t>
      </w:r>
      <w:r>
        <w:rPr>
          <w:rFonts w:ascii="Book Antiqua" w:eastAsia="Book Antiqua"/>
          <w:sz w:val="21"/>
        </w:rPr>
        <w:t xml:space="preserve">SMPP </w:t>
      </w:r>
      <w:r>
        <w:rPr>
          <w:rFonts w:ascii="黑体" w:eastAsia="黑体" w:hint="eastAsia"/>
          <w:sz w:val="21"/>
        </w:rPr>
        <w:t>短信服务器模版</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05"/>
        </w:trPr>
        <w:tc>
          <w:tcPr>
            <w:tcW w:w="1587" w:type="dxa"/>
          </w:tcPr>
          <w:p w:rsidR="00082179" w:rsidRDefault="00A3170B">
            <w:pPr>
              <w:pStyle w:val="TableParagraph"/>
              <w:rPr>
                <w:sz w:val="21"/>
              </w:rPr>
            </w:pPr>
            <w:r>
              <w:rPr>
                <w:sz w:val="21"/>
              </w:rPr>
              <w:t>编码格式</w:t>
            </w:r>
          </w:p>
        </w:tc>
        <w:tc>
          <w:tcPr>
            <w:tcW w:w="6349" w:type="dxa"/>
          </w:tcPr>
          <w:p w:rsidR="00082179" w:rsidRDefault="00A3170B">
            <w:pPr>
              <w:pStyle w:val="TableParagraph"/>
              <w:rPr>
                <w:sz w:val="21"/>
              </w:rPr>
            </w:pPr>
            <w:r>
              <w:rPr>
                <w:sz w:val="21"/>
              </w:rPr>
              <w:t>短信网关支持的编码格式。</w:t>
            </w:r>
          </w:p>
          <w:p w:rsidR="00082179" w:rsidRDefault="00A3170B">
            <w:pPr>
              <w:pStyle w:val="TableParagraph"/>
              <w:numPr>
                <w:ilvl w:val="0"/>
                <w:numId w:val="381"/>
              </w:numPr>
              <w:tabs>
                <w:tab w:val="left" w:pos="392"/>
              </w:tabs>
              <w:spacing w:before="63"/>
              <w:rPr>
                <w:sz w:val="21"/>
              </w:rPr>
            </w:pPr>
            <w:r>
              <w:rPr>
                <w:rFonts w:ascii="Times New Roman" w:eastAsia="Times New Roman" w:hAnsi="Times New Roman"/>
                <w:sz w:val="21"/>
              </w:rPr>
              <w:t>UTF-8</w:t>
            </w:r>
            <w:r>
              <w:rPr>
                <w:sz w:val="21"/>
              </w:rPr>
              <w:t>：支持所有语言。</w:t>
            </w:r>
          </w:p>
          <w:p w:rsidR="00082179" w:rsidRDefault="00A3170B">
            <w:pPr>
              <w:pStyle w:val="TableParagraph"/>
              <w:numPr>
                <w:ilvl w:val="0"/>
                <w:numId w:val="381"/>
              </w:numPr>
              <w:tabs>
                <w:tab w:val="left" w:pos="392"/>
              </w:tabs>
              <w:spacing w:before="78"/>
              <w:rPr>
                <w:sz w:val="21"/>
              </w:rPr>
            </w:pPr>
            <w:r>
              <w:rPr>
                <w:rFonts w:ascii="Times New Roman" w:eastAsia="Times New Roman" w:hAnsi="Times New Roman"/>
                <w:sz w:val="21"/>
              </w:rPr>
              <w:t>GBK</w:t>
            </w:r>
            <w:r>
              <w:rPr>
                <w:sz w:val="21"/>
              </w:rPr>
              <w:t>：专门用来表示汉语，支持繁体字和简体字。</w:t>
            </w:r>
          </w:p>
        </w:tc>
      </w:tr>
      <w:tr w:rsidR="00082179">
        <w:trPr>
          <w:trHeight w:val="412"/>
        </w:trPr>
        <w:tc>
          <w:tcPr>
            <w:tcW w:w="1587" w:type="dxa"/>
          </w:tcPr>
          <w:p w:rsidR="00082179" w:rsidRDefault="00A3170B">
            <w:pPr>
              <w:pStyle w:val="TableParagraph"/>
              <w:rPr>
                <w:sz w:val="21"/>
              </w:rPr>
            </w:pPr>
            <w:r>
              <w:rPr>
                <w:sz w:val="21"/>
              </w:rPr>
              <w:t>模板名称</w:t>
            </w:r>
          </w:p>
        </w:tc>
        <w:tc>
          <w:tcPr>
            <w:tcW w:w="6349" w:type="dxa"/>
          </w:tcPr>
          <w:p w:rsidR="00082179" w:rsidRDefault="00A3170B">
            <w:pPr>
              <w:pStyle w:val="TableParagraph"/>
              <w:rPr>
                <w:sz w:val="21"/>
              </w:rPr>
            </w:pPr>
            <w:r>
              <w:rPr>
                <w:sz w:val="21"/>
              </w:rPr>
              <w:t>系统管理员配置短信服务器模板，以此指定短信网关。</w:t>
            </w:r>
          </w:p>
        </w:tc>
      </w:tr>
      <w:tr w:rsidR="00082179">
        <w:trPr>
          <w:trHeight w:val="412"/>
        </w:trPr>
        <w:tc>
          <w:tcPr>
            <w:tcW w:w="1587" w:type="dxa"/>
          </w:tcPr>
          <w:p w:rsidR="00082179" w:rsidRDefault="00A3170B">
            <w:pPr>
              <w:pStyle w:val="TableParagraph"/>
              <w:rPr>
                <w:rFonts w:ascii="Times New Roman" w:eastAsia="Times New Roman"/>
                <w:sz w:val="21"/>
              </w:rPr>
            </w:pPr>
            <w:r>
              <w:rPr>
                <w:sz w:val="21"/>
              </w:rPr>
              <w:t>短信服务</w:t>
            </w:r>
            <w:r>
              <w:rPr>
                <w:rFonts w:ascii="Times New Roman" w:eastAsia="Times New Roman"/>
                <w:sz w:val="21"/>
              </w:rPr>
              <w:t>IP</w:t>
            </w:r>
          </w:p>
        </w:tc>
        <w:tc>
          <w:tcPr>
            <w:tcW w:w="6349" w:type="dxa"/>
            <w:vMerge w:val="restart"/>
          </w:tcPr>
          <w:p w:rsidR="00082179" w:rsidRDefault="00A3170B">
            <w:pPr>
              <w:pStyle w:val="TableParagraph"/>
              <w:rPr>
                <w:sz w:val="21"/>
              </w:rPr>
            </w:pPr>
            <w:r>
              <w:rPr>
                <w:rFonts w:ascii="Times New Roman" w:eastAsia="Times New Roman"/>
                <w:sz w:val="21"/>
              </w:rPr>
              <w:t>SMPP</w:t>
            </w:r>
            <w:r>
              <w:rPr>
                <w:sz w:val="21"/>
              </w:rPr>
              <w:t>短信服务器的</w:t>
            </w:r>
            <w:r>
              <w:rPr>
                <w:rFonts w:ascii="Times New Roman" w:eastAsia="Times New Roman"/>
                <w:sz w:val="21"/>
              </w:rPr>
              <w:t>IP</w:t>
            </w:r>
            <w:r>
              <w:rPr>
                <w:sz w:val="21"/>
              </w:rPr>
              <w:t>地址和端口号。</w:t>
            </w:r>
          </w:p>
        </w:tc>
      </w:tr>
      <w:tr w:rsidR="00082179">
        <w:trPr>
          <w:trHeight w:val="412"/>
        </w:trPr>
        <w:tc>
          <w:tcPr>
            <w:tcW w:w="1587" w:type="dxa"/>
          </w:tcPr>
          <w:p w:rsidR="00082179" w:rsidRDefault="00A3170B">
            <w:pPr>
              <w:pStyle w:val="TableParagraph"/>
              <w:rPr>
                <w:sz w:val="21"/>
              </w:rPr>
            </w:pPr>
            <w:r>
              <w:rPr>
                <w:sz w:val="21"/>
              </w:rPr>
              <w:t>端口</w:t>
            </w:r>
          </w:p>
        </w:tc>
        <w:tc>
          <w:tcPr>
            <w:tcW w:w="6349" w:type="dxa"/>
            <w:vMerge/>
            <w:tcBorders>
              <w:top w:val="nil"/>
            </w:tcBorders>
          </w:tcPr>
          <w:p w:rsidR="00082179" w:rsidRDefault="00082179">
            <w:pPr>
              <w:rPr>
                <w:sz w:val="2"/>
                <w:szCs w:val="2"/>
              </w:rPr>
            </w:pPr>
          </w:p>
        </w:tc>
      </w:tr>
    </w:tbl>
    <w:p w:rsidR="00082179" w:rsidRDefault="00082179">
      <w:pPr>
        <w:pStyle w:val="a3"/>
        <w:rPr>
          <w:rFonts w:ascii="黑体"/>
          <w:sz w:val="24"/>
        </w:rPr>
      </w:pPr>
    </w:p>
    <w:p w:rsidR="00082179" w:rsidRDefault="00082179">
      <w:pPr>
        <w:pStyle w:val="a3"/>
        <w:spacing w:before="11"/>
        <w:rPr>
          <w:rFonts w:ascii="黑体"/>
          <w:sz w:val="31"/>
        </w:rPr>
      </w:pPr>
    </w:p>
    <w:p w:rsidR="00082179" w:rsidRDefault="00A3170B">
      <w:pPr>
        <w:spacing w:before="1"/>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5-6 </w:t>
      </w:r>
      <w:r>
        <w:rPr>
          <w:rFonts w:ascii="Book Antiqua" w:eastAsia="Book Antiqua"/>
          <w:sz w:val="21"/>
        </w:rPr>
        <w:t xml:space="preserve">HTTP </w:t>
      </w:r>
      <w:r>
        <w:rPr>
          <w:rFonts w:ascii="黑体" w:eastAsia="黑体" w:hint="eastAsia"/>
          <w:sz w:val="21"/>
        </w:rPr>
        <w:t>短信服务器</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748"/>
        </w:trPr>
        <w:tc>
          <w:tcPr>
            <w:tcW w:w="1587" w:type="dxa"/>
          </w:tcPr>
          <w:p w:rsidR="00082179" w:rsidRDefault="00A3170B">
            <w:pPr>
              <w:pStyle w:val="TableParagraph"/>
              <w:rPr>
                <w:sz w:val="21"/>
              </w:rPr>
            </w:pPr>
            <w:r>
              <w:rPr>
                <w:sz w:val="21"/>
              </w:rPr>
              <w:t>短信模板</w:t>
            </w:r>
          </w:p>
        </w:tc>
        <w:tc>
          <w:tcPr>
            <w:tcW w:w="6349" w:type="dxa"/>
          </w:tcPr>
          <w:p w:rsidR="00082179" w:rsidRDefault="00A3170B">
            <w:pPr>
              <w:pStyle w:val="TableParagraph"/>
              <w:spacing w:before="84" w:line="225" w:lineRule="auto"/>
              <w:ind w:right="134"/>
              <w:rPr>
                <w:sz w:val="21"/>
              </w:rPr>
            </w:pPr>
            <w:r>
              <w:rPr>
                <w:sz w:val="21"/>
              </w:rPr>
              <w:t>选择短信模板，系统管理员配置短信服务器模板，以此指定短信网关。</w:t>
            </w:r>
          </w:p>
          <w:p w:rsidR="00082179" w:rsidRDefault="00A3170B">
            <w:pPr>
              <w:pStyle w:val="TableParagraph"/>
              <w:spacing w:before="65"/>
              <w:rPr>
                <w:sz w:val="21"/>
              </w:rPr>
            </w:pPr>
            <w:r>
              <w:rPr>
                <w:sz w:val="21"/>
              </w:rPr>
              <w:t>缺省情况下，系统已预置如下短信服务器对接参数。</w:t>
            </w:r>
          </w:p>
          <w:p w:rsidR="00082179" w:rsidRDefault="00A3170B">
            <w:pPr>
              <w:pStyle w:val="TableParagraph"/>
              <w:numPr>
                <w:ilvl w:val="0"/>
                <w:numId w:val="380"/>
              </w:numPr>
              <w:tabs>
                <w:tab w:val="left" w:pos="392"/>
              </w:tabs>
              <w:spacing w:before="76" w:line="225" w:lineRule="auto"/>
              <w:ind w:right="259"/>
              <w:rPr>
                <w:sz w:val="21"/>
              </w:rPr>
            </w:pPr>
            <w:r>
              <w:rPr>
                <w:sz w:val="21"/>
              </w:rPr>
              <w:t>企信通（</w:t>
            </w:r>
            <w:r>
              <w:rPr>
                <w:rFonts w:ascii="Times New Roman" w:eastAsia="Times New Roman" w:hAnsi="Times New Roman"/>
                <w:sz w:val="21"/>
              </w:rPr>
              <w:t>fungo</w:t>
            </w:r>
            <w:r>
              <w:rPr>
                <w:sz w:val="21"/>
              </w:rPr>
              <w:t>）：</w:t>
            </w:r>
            <w:hyperlink r:id="rId162">
              <w:r>
                <w:rPr>
                  <w:rFonts w:ascii="Times New Roman" w:eastAsia="Times New Roman" w:hAnsi="Times New Roman"/>
                  <w:sz w:val="21"/>
                </w:rPr>
                <w:t>http://qxt.fungo.cn/Recv_center</w:t>
              </w:r>
            </w:hyperlink>
            <w:r>
              <w:rPr>
                <w:spacing w:val="-3"/>
                <w:sz w:val="21"/>
              </w:rPr>
              <w:t>，北京移动时</w:t>
            </w:r>
            <w:r>
              <w:rPr>
                <w:sz w:val="21"/>
              </w:rPr>
              <w:t>空短信平台。</w:t>
            </w:r>
          </w:p>
          <w:p w:rsidR="00082179" w:rsidRDefault="00A3170B">
            <w:pPr>
              <w:pStyle w:val="TableParagraph"/>
              <w:numPr>
                <w:ilvl w:val="0"/>
                <w:numId w:val="380"/>
              </w:numPr>
              <w:tabs>
                <w:tab w:val="left" w:pos="392"/>
              </w:tabs>
              <w:spacing w:before="65" w:line="261" w:lineRule="exact"/>
              <w:rPr>
                <w:rFonts w:ascii="Times New Roman" w:eastAsia="Times New Roman" w:hAnsi="Times New Roman"/>
                <w:sz w:val="21"/>
              </w:rPr>
            </w:pPr>
            <w:r>
              <w:rPr>
                <w:rFonts w:ascii="Times New Roman" w:eastAsia="Times New Roman" w:hAnsi="Times New Roman"/>
                <w:sz w:val="21"/>
              </w:rPr>
              <w:t>twilio</w:t>
            </w:r>
            <w:r>
              <w:rPr>
                <w:sz w:val="21"/>
              </w:rPr>
              <w:t>：</w:t>
            </w:r>
            <w:r>
              <w:rPr>
                <w:rFonts w:ascii="Times New Roman" w:eastAsia="Times New Roman" w:hAnsi="Times New Roman"/>
                <w:sz w:val="21"/>
              </w:rPr>
              <w:t>https://api.twilio.com:8443/2010-04-01/Accounts/</w:t>
            </w:r>
          </w:p>
          <w:p w:rsidR="00082179" w:rsidRDefault="00A3170B">
            <w:pPr>
              <w:pStyle w:val="TableParagraph"/>
              <w:spacing w:before="0" w:line="252" w:lineRule="exact"/>
              <w:ind w:left="391"/>
              <w:rPr>
                <w:rFonts w:ascii="Times New Roman" w:eastAsia="Times New Roman"/>
                <w:sz w:val="21"/>
              </w:rPr>
            </w:pPr>
            <w:r>
              <w:rPr>
                <w:rFonts w:ascii="Times New Roman" w:eastAsia="Times New Roman"/>
                <w:sz w:val="21"/>
              </w:rPr>
              <w:t>{USERNAME}/Messages.json</w:t>
            </w:r>
            <w:r>
              <w:rPr>
                <w:sz w:val="21"/>
              </w:rPr>
              <w:t>，如需使用，请到</w:t>
            </w:r>
            <w:hyperlink r:id="rId163">
              <w:r>
                <w:rPr>
                  <w:rFonts w:ascii="Times New Roman" w:eastAsia="Times New Roman"/>
                  <w:sz w:val="21"/>
                </w:rPr>
                <w:t>www.twilio.com</w:t>
              </w:r>
            </w:hyperlink>
          </w:p>
          <w:p w:rsidR="00082179" w:rsidRDefault="00A3170B">
            <w:pPr>
              <w:pStyle w:val="TableParagraph"/>
              <w:spacing w:before="0" w:line="261" w:lineRule="exact"/>
              <w:ind w:left="391"/>
              <w:rPr>
                <w:sz w:val="21"/>
              </w:rPr>
            </w:pPr>
            <w:r>
              <w:rPr>
                <w:sz w:val="21"/>
              </w:rPr>
              <w:t>申请短信服务。</w:t>
            </w:r>
          </w:p>
          <w:p w:rsidR="00082179" w:rsidRDefault="00A3170B">
            <w:pPr>
              <w:pStyle w:val="TableParagraph"/>
              <w:spacing w:before="63"/>
              <w:rPr>
                <w:sz w:val="21"/>
              </w:rPr>
            </w:pPr>
            <w:r>
              <w:rPr>
                <w:sz w:val="21"/>
              </w:rPr>
              <w:t>如果使用其他运营商提供的短信服务，可以新建短信模板。</w:t>
            </w:r>
          </w:p>
        </w:tc>
      </w:tr>
      <w:tr w:rsidR="00082179">
        <w:trPr>
          <w:trHeight w:val="412"/>
        </w:trPr>
        <w:tc>
          <w:tcPr>
            <w:tcW w:w="1587" w:type="dxa"/>
          </w:tcPr>
          <w:p w:rsidR="00082179" w:rsidRDefault="00A3170B">
            <w:pPr>
              <w:pStyle w:val="TableParagraph"/>
              <w:rPr>
                <w:sz w:val="21"/>
              </w:rPr>
            </w:pPr>
            <w:r>
              <w:rPr>
                <w:sz w:val="21"/>
              </w:rPr>
              <w:t>帐号</w:t>
            </w:r>
          </w:p>
        </w:tc>
        <w:tc>
          <w:tcPr>
            <w:tcW w:w="6349" w:type="dxa"/>
          </w:tcPr>
          <w:p w:rsidR="00082179" w:rsidRDefault="00A3170B">
            <w:pPr>
              <w:pStyle w:val="TableParagraph"/>
              <w:rPr>
                <w:sz w:val="21"/>
              </w:rPr>
            </w:pPr>
            <w:r>
              <w:rPr>
                <w:sz w:val="21"/>
              </w:rPr>
              <w:t>申请短信业务时所获取的帐号。</w:t>
            </w:r>
          </w:p>
        </w:tc>
      </w:tr>
      <w:tr w:rsidR="00082179">
        <w:trPr>
          <w:trHeight w:val="924"/>
        </w:trPr>
        <w:tc>
          <w:tcPr>
            <w:tcW w:w="1587" w:type="dxa"/>
          </w:tcPr>
          <w:p w:rsidR="00082179" w:rsidRDefault="00A3170B">
            <w:pPr>
              <w:pStyle w:val="TableParagraph"/>
              <w:spacing w:before="85"/>
              <w:rPr>
                <w:rFonts w:ascii="Times New Roman"/>
                <w:sz w:val="21"/>
              </w:rPr>
            </w:pPr>
            <w:r>
              <w:rPr>
                <w:rFonts w:ascii="Times New Roman"/>
                <w:sz w:val="21"/>
              </w:rPr>
              <w:t>Token</w:t>
            </w:r>
          </w:p>
        </w:tc>
        <w:tc>
          <w:tcPr>
            <w:tcW w:w="6349" w:type="dxa"/>
          </w:tcPr>
          <w:p w:rsidR="00082179" w:rsidRDefault="00A3170B">
            <w:pPr>
              <w:pStyle w:val="TableParagraph"/>
              <w:rPr>
                <w:sz w:val="21"/>
              </w:rPr>
            </w:pPr>
            <w:r>
              <w:rPr>
                <w:sz w:val="21"/>
              </w:rPr>
              <w:t>申请短信业务时所获取的密码。</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87"/>
              <w:rPr>
                <w:rFonts w:ascii="楷体" w:eastAsia="楷体"/>
                <w:sz w:val="18"/>
              </w:rPr>
            </w:pPr>
            <w:r>
              <w:rPr>
                <w:rFonts w:ascii="楷体" w:eastAsia="楷体" w:hint="eastAsia"/>
                <w:sz w:val="18"/>
              </w:rPr>
              <w:t>为确保系统和用户安全，建议第三方提供的密码也需要满足复杂度要求。</w:t>
            </w:r>
          </w:p>
        </w:tc>
      </w:tr>
      <w:tr w:rsidR="00082179">
        <w:trPr>
          <w:trHeight w:val="411"/>
        </w:trPr>
        <w:tc>
          <w:tcPr>
            <w:tcW w:w="1587" w:type="dxa"/>
          </w:tcPr>
          <w:p w:rsidR="00082179" w:rsidRDefault="00A3170B">
            <w:pPr>
              <w:pStyle w:val="TableParagraph"/>
              <w:rPr>
                <w:sz w:val="21"/>
              </w:rPr>
            </w:pPr>
            <w:r>
              <w:rPr>
                <w:sz w:val="21"/>
              </w:rPr>
              <w:t>短信签名</w:t>
            </w:r>
          </w:p>
        </w:tc>
        <w:tc>
          <w:tcPr>
            <w:tcW w:w="6349" w:type="dxa"/>
          </w:tcPr>
          <w:p w:rsidR="00082179" w:rsidRDefault="00A3170B">
            <w:pPr>
              <w:pStyle w:val="TableParagraph"/>
              <w:rPr>
                <w:sz w:val="21"/>
              </w:rPr>
            </w:pPr>
            <w:r>
              <w:rPr>
                <w:sz w:val="21"/>
              </w:rPr>
              <w:t>发送短信时的签名。</w:t>
            </w:r>
          </w:p>
        </w:tc>
      </w:tr>
      <w:tr w:rsidR="00082179">
        <w:trPr>
          <w:trHeight w:val="664"/>
        </w:trPr>
        <w:tc>
          <w:tcPr>
            <w:tcW w:w="1587" w:type="dxa"/>
          </w:tcPr>
          <w:p w:rsidR="00082179" w:rsidRDefault="00A3170B">
            <w:pPr>
              <w:pStyle w:val="TableParagraph"/>
              <w:rPr>
                <w:sz w:val="21"/>
              </w:rPr>
            </w:pPr>
            <w:r>
              <w:rPr>
                <w:sz w:val="21"/>
              </w:rPr>
              <w:t>发送号码</w:t>
            </w:r>
          </w:p>
        </w:tc>
        <w:tc>
          <w:tcPr>
            <w:tcW w:w="6349" w:type="dxa"/>
          </w:tcPr>
          <w:p w:rsidR="00082179" w:rsidRDefault="00A3170B">
            <w:pPr>
              <w:pStyle w:val="TableParagraph"/>
              <w:spacing w:before="84" w:line="225" w:lineRule="auto"/>
              <w:ind w:right="275"/>
              <w:rPr>
                <w:sz w:val="21"/>
              </w:rPr>
            </w:pPr>
            <w:r>
              <w:rPr>
                <w:rFonts w:ascii="Times New Roman" w:eastAsia="Times New Roman"/>
                <w:sz w:val="21"/>
              </w:rPr>
              <w:t>twilio</w:t>
            </w:r>
            <w:r>
              <w:rPr>
                <w:sz w:val="21"/>
              </w:rPr>
              <w:t>模板支持此选项。从短信服务商获取的号码，用于校验短信发送号码是否正确。</w:t>
            </w:r>
          </w:p>
        </w:tc>
      </w:tr>
      <w:tr w:rsidR="00082179">
        <w:trPr>
          <w:trHeight w:val="916"/>
        </w:trPr>
        <w:tc>
          <w:tcPr>
            <w:tcW w:w="1587" w:type="dxa"/>
          </w:tcPr>
          <w:p w:rsidR="00082179" w:rsidRDefault="00A3170B">
            <w:pPr>
              <w:pStyle w:val="TableParagraph"/>
              <w:rPr>
                <w:sz w:val="21"/>
              </w:rPr>
            </w:pPr>
            <w:r>
              <w:rPr>
                <w:sz w:val="21"/>
              </w:rPr>
              <w:t>租户继承</w:t>
            </w:r>
          </w:p>
        </w:tc>
        <w:tc>
          <w:tcPr>
            <w:tcW w:w="6349" w:type="dxa"/>
          </w:tcPr>
          <w:p w:rsidR="00082179" w:rsidRDefault="00A3170B">
            <w:pPr>
              <w:pStyle w:val="TableParagraph"/>
              <w:spacing w:before="84" w:line="225" w:lineRule="auto"/>
              <w:ind w:right="133"/>
              <w:jc w:val="both"/>
              <w:rPr>
                <w:sz w:val="21"/>
              </w:rPr>
            </w:pPr>
            <w:r>
              <w:rPr>
                <w:sz w:val="21"/>
              </w:rPr>
              <w:t>开启“租户继承”，如果</w:t>
            </w:r>
            <w:r>
              <w:rPr>
                <w:rFonts w:ascii="Times New Roman" w:eastAsia="Times New Roman" w:hAnsi="Times New Roman"/>
                <w:sz w:val="21"/>
              </w:rPr>
              <w:t>MSP</w:t>
            </w:r>
            <w:r>
              <w:rPr>
                <w:sz w:val="21"/>
              </w:rPr>
              <w:t>和租户未配置短信服务器，则使用系统管理员配置的短信服务器，如果关闭“租户继承”，</w:t>
            </w:r>
            <w:r>
              <w:rPr>
                <w:rFonts w:ascii="Times New Roman" w:eastAsia="Times New Roman" w:hAnsi="Times New Roman"/>
                <w:sz w:val="21"/>
              </w:rPr>
              <w:t>MSP</w:t>
            </w:r>
            <w:r>
              <w:rPr>
                <w:sz w:val="21"/>
              </w:rPr>
              <w:t>和租户则无法使用系统管理员配置的短信服务器。</w:t>
            </w:r>
          </w:p>
        </w:tc>
      </w:tr>
      <w:tr w:rsidR="00082179">
        <w:trPr>
          <w:trHeight w:val="411"/>
        </w:trPr>
        <w:tc>
          <w:tcPr>
            <w:tcW w:w="1587" w:type="dxa"/>
          </w:tcPr>
          <w:p w:rsidR="00082179" w:rsidRDefault="00A3170B">
            <w:pPr>
              <w:pStyle w:val="TableParagraph"/>
              <w:rPr>
                <w:sz w:val="21"/>
              </w:rPr>
            </w:pPr>
            <w:r>
              <w:rPr>
                <w:sz w:val="21"/>
              </w:rPr>
              <w:t>测试号码</w:t>
            </w:r>
          </w:p>
        </w:tc>
        <w:tc>
          <w:tcPr>
            <w:tcW w:w="6349" w:type="dxa"/>
          </w:tcPr>
          <w:p w:rsidR="00082179" w:rsidRDefault="00A3170B">
            <w:pPr>
              <w:pStyle w:val="TableParagraph"/>
              <w:rPr>
                <w:sz w:val="21"/>
              </w:rPr>
            </w:pPr>
            <w:r>
              <w:rPr>
                <w:sz w:val="21"/>
              </w:rPr>
              <w:t>发送测试短信的号码，可以选择填写任意可使用的手机号码。</w:t>
            </w:r>
          </w:p>
        </w:tc>
      </w:tr>
      <w:tr w:rsidR="00082179">
        <w:trPr>
          <w:trHeight w:val="412"/>
        </w:trPr>
        <w:tc>
          <w:tcPr>
            <w:tcW w:w="1587" w:type="dxa"/>
          </w:tcPr>
          <w:p w:rsidR="00082179" w:rsidRDefault="00A3170B">
            <w:pPr>
              <w:pStyle w:val="TableParagraph"/>
              <w:rPr>
                <w:sz w:val="21"/>
              </w:rPr>
            </w:pPr>
            <w:r>
              <w:rPr>
                <w:sz w:val="21"/>
              </w:rPr>
              <w:t>测试短信内容</w:t>
            </w:r>
          </w:p>
        </w:tc>
        <w:tc>
          <w:tcPr>
            <w:tcW w:w="6349" w:type="dxa"/>
          </w:tcPr>
          <w:p w:rsidR="00082179" w:rsidRDefault="00A3170B">
            <w:pPr>
              <w:pStyle w:val="TableParagraph"/>
              <w:rPr>
                <w:sz w:val="21"/>
              </w:rPr>
            </w:pPr>
            <w:r>
              <w:rPr>
                <w:sz w:val="21"/>
              </w:rPr>
              <w:t>进行短信测试时所发送的内容。</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r>
        <w:rPr>
          <w:rFonts w:ascii="黑体" w:eastAsia="黑体" w:hint="eastAsia"/>
          <w:b/>
          <w:sz w:val="21"/>
        </w:rPr>
        <w:lastRenderedPageBreak/>
        <w:t xml:space="preserve">表 </w:t>
      </w:r>
      <w:r>
        <w:rPr>
          <w:rFonts w:ascii="Book Antiqua" w:eastAsia="Book Antiqua"/>
          <w:b/>
          <w:sz w:val="21"/>
        </w:rPr>
        <w:t xml:space="preserve">5-7 </w:t>
      </w:r>
      <w:r>
        <w:rPr>
          <w:rFonts w:ascii="Book Antiqua" w:eastAsia="Book Antiqua"/>
          <w:sz w:val="21"/>
        </w:rPr>
        <w:t xml:space="preserve">SMPP </w:t>
      </w:r>
      <w:r>
        <w:rPr>
          <w:rFonts w:ascii="黑体" w:eastAsia="黑体" w:hint="eastAsia"/>
          <w:sz w:val="21"/>
        </w:rPr>
        <w:t>短信服务器</w:t>
      </w:r>
    </w:p>
    <w:p w:rsidR="00082179" w:rsidRDefault="00082179">
      <w:pPr>
        <w:pStyle w:val="a3"/>
        <w:spacing w:before="2"/>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587" w:type="dxa"/>
          </w:tcPr>
          <w:p w:rsidR="00082179" w:rsidRDefault="00A3170B">
            <w:pPr>
              <w:pStyle w:val="TableParagraph"/>
              <w:rPr>
                <w:sz w:val="21"/>
              </w:rPr>
            </w:pPr>
            <w:r>
              <w:rPr>
                <w:sz w:val="21"/>
              </w:rPr>
              <w:t>短信模板</w:t>
            </w:r>
          </w:p>
        </w:tc>
        <w:tc>
          <w:tcPr>
            <w:tcW w:w="6349" w:type="dxa"/>
          </w:tcPr>
          <w:p w:rsidR="00082179" w:rsidRDefault="00A3170B">
            <w:pPr>
              <w:pStyle w:val="TableParagraph"/>
              <w:spacing w:before="84" w:line="225" w:lineRule="auto"/>
              <w:ind w:right="134"/>
              <w:rPr>
                <w:sz w:val="21"/>
              </w:rPr>
            </w:pPr>
            <w:r>
              <w:rPr>
                <w:sz w:val="21"/>
              </w:rPr>
              <w:t>选择短信模板，系统管理员配置短信服务器模板，以此指定短信网关。</w:t>
            </w:r>
          </w:p>
        </w:tc>
      </w:tr>
      <w:tr w:rsidR="00082179">
        <w:trPr>
          <w:trHeight w:val="411"/>
        </w:trPr>
        <w:tc>
          <w:tcPr>
            <w:tcW w:w="1587" w:type="dxa"/>
          </w:tcPr>
          <w:p w:rsidR="00082179" w:rsidRDefault="00A3170B">
            <w:pPr>
              <w:pStyle w:val="TableParagraph"/>
              <w:rPr>
                <w:sz w:val="21"/>
              </w:rPr>
            </w:pPr>
            <w:r>
              <w:rPr>
                <w:sz w:val="21"/>
              </w:rPr>
              <w:t>服务器标识</w:t>
            </w:r>
          </w:p>
        </w:tc>
        <w:tc>
          <w:tcPr>
            <w:tcW w:w="6349" w:type="dxa"/>
          </w:tcPr>
          <w:p w:rsidR="00082179" w:rsidRDefault="00A3170B">
            <w:pPr>
              <w:pStyle w:val="TableParagraph"/>
              <w:rPr>
                <w:sz w:val="21"/>
              </w:rPr>
            </w:pPr>
            <w:r>
              <w:rPr>
                <w:sz w:val="21"/>
              </w:rPr>
              <w:t>申请短信业务时所获取的服务器标识。</w:t>
            </w:r>
          </w:p>
        </w:tc>
      </w:tr>
      <w:tr w:rsidR="00082179">
        <w:trPr>
          <w:trHeight w:val="412"/>
        </w:trPr>
        <w:tc>
          <w:tcPr>
            <w:tcW w:w="1587" w:type="dxa"/>
          </w:tcPr>
          <w:p w:rsidR="00082179" w:rsidRDefault="00A3170B">
            <w:pPr>
              <w:pStyle w:val="TableParagraph"/>
              <w:rPr>
                <w:sz w:val="21"/>
              </w:rPr>
            </w:pPr>
            <w:r>
              <w:rPr>
                <w:sz w:val="21"/>
              </w:rPr>
              <w:t>密码</w:t>
            </w:r>
          </w:p>
        </w:tc>
        <w:tc>
          <w:tcPr>
            <w:tcW w:w="6349" w:type="dxa"/>
          </w:tcPr>
          <w:p w:rsidR="00082179" w:rsidRDefault="00A3170B">
            <w:pPr>
              <w:pStyle w:val="TableParagraph"/>
              <w:rPr>
                <w:sz w:val="21"/>
              </w:rPr>
            </w:pPr>
            <w:r>
              <w:rPr>
                <w:sz w:val="21"/>
              </w:rPr>
              <w:t>申请短信业务时所获取的密码。</w:t>
            </w:r>
          </w:p>
        </w:tc>
      </w:tr>
      <w:tr w:rsidR="00082179">
        <w:trPr>
          <w:trHeight w:val="412"/>
        </w:trPr>
        <w:tc>
          <w:tcPr>
            <w:tcW w:w="1587" w:type="dxa"/>
          </w:tcPr>
          <w:p w:rsidR="00082179" w:rsidRDefault="00A3170B">
            <w:pPr>
              <w:pStyle w:val="TableParagraph"/>
              <w:rPr>
                <w:sz w:val="21"/>
              </w:rPr>
            </w:pPr>
            <w:r>
              <w:rPr>
                <w:sz w:val="21"/>
              </w:rPr>
              <w:t>源号码</w:t>
            </w:r>
          </w:p>
        </w:tc>
        <w:tc>
          <w:tcPr>
            <w:tcW w:w="6349" w:type="dxa"/>
          </w:tcPr>
          <w:p w:rsidR="00082179" w:rsidRDefault="00A3170B">
            <w:pPr>
              <w:pStyle w:val="TableParagraph"/>
              <w:rPr>
                <w:sz w:val="21"/>
              </w:rPr>
            </w:pPr>
            <w:r>
              <w:rPr>
                <w:sz w:val="21"/>
              </w:rPr>
              <w:t>从短信服务商获取的号码，用于校验短信发送号码是否正确。</w:t>
            </w:r>
          </w:p>
        </w:tc>
      </w:tr>
      <w:tr w:rsidR="00082179">
        <w:trPr>
          <w:trHeight w:val="915"/>
        </w:trPr>
        <w:tc>
          <w:tcPr>
            <w:tcW w:w="1587" w:type="dxa"/>
          </w:tcPr>
          <w:p w:rsidR="00082179" w:rsidRDefault="00A3170B">
            <w:pPr>
              <w:pStyle w:val="TableParagraph"/>
              <w:rPr>
                <w:sz w:val="21"/>
              </w:rPr>
            </w:pPr>
            <w:r>
              <w:rPr>
                <w:sz w:val="21"/>
              </w:rPr>
              <w:t>租户继承</w:t>
            </w:r>
          </w:p>
        </w:tc>
        <w:tc>
          <w:tcPr>
            <w:tcW w:w="6349" w:type="dxa"/>
          </w:tcPr>
          <w:p w:rsidR="00082179" w:rsidRDefault="00A3170B">
            <w:pPr>
              <w:pStyle w:val="TableParagraph"/>
              <w:spacing w:before="84" w:line="225" w:lineRule="auto"/>
              <w:ind w:right="133"/>
              <w:jc w:val="both"/>
              <w:rPr>
                <w:sz w:val="21"/>
              </w:rPr>
            </w:pPr>
            <w:r>
              <w:rPr>
                <w:sz w:val="21"/>
              </w:rPr>
              <w:t>开启“租户继承”，如果</w:t>
            </w:r>
            <w:r>
              <w:rPr>
                <w:rFonts w:ascii="Times New Roman" w:eastAsia="Times New Roman" w:hAnsi="Times New Roman"/>
                <w:sz w:val="21"/>
              </w:rPr>
              <w:t>MSP</w:t>
            </w:r>
            <w:r>
              <w:rPr>
                <w:sz w:val="21"/>
              </w:rPr>
              <w:t>和租户未配置短信服务器，则使用系统管理员配置的短信服务器，如果关闭“租户继承”，</w:t>
            </w:r>
            <w:r>
              <w:rPr>
                <w:rFonts w:ascii="Times New Roman" w:eastAsia="Times New Roman" w:hAnsi="Times New Roman"/>
                <w:sz w:val="21"/>
              </w:rPr>
              <w:t>MSP</w:t>
            </w:r>
            <w:r>
              <w:rPr>
                <w:sz w:val="21"/>
              </w:rPr>
              <w:t>和租户则无法使用系统管理员配置的短信服务器。</w:t>
            </w:r>
          </w:p>
        </w:tc>
      </w:tr>
      <w:tr w:rsidR="00082179">
        <w:trPr>
          <w:trHeight w:val="411"/>
        </w:trPr>
        <w:tc>
          <w:tcPr>
            <w:tcW w:w="1587" w:type="dxa"/>
          </w:tcPr>
          <w:p w:rsidR="00082179" w:rsidRDefault="00A3170B">
            <w:pPr>
              <w:pStyle w:val="TableParagraph"/>
              <w:rPr>
                <w:sz w:val="21"/>
              </w:rPr>
            </w:pPr>
            <w:r>
              <w:rPr>
                <w:sz w:val="21"/>
              </w:rPr>
              <w:t>测试号码</w:t>
            </w:r>
          </w:p>
        </w:tc>
        <w:tc>
          <w:tcPr>
            <w:tcW w:w="6349" w:type="dxa"/>
          </w:tcPr>
          <w:p w:rsidR="00082179" w:rsidRDefault="00A3170B">
            <w:pPr>
              <w:pStyle w:val="TableParagraph"/>
              <w:rPr>
                <w:sz w:val="21"/>
              </w:rPr>
            </w:pPr>
            <w:r>
              <w:rPr>
                <w:sz w:val="21"/>
              </w:rPr>
              <w:t>发送测试短信的号码，可以选择填写任意可使用的手机号码。</w:t>
            </w:r>
          </w:p>
        </w:tc>
      </w:tr>
      <w:tr w:rsidR="00082179">
        <w:trPr>
          <w:trHeight w:val="412"/>
        </w:trPr>
        <w:tc>
          <w:tcPr>
            <w:tcW w:w="1587" w:type="dxa"/>
          </w:tcPr>
          <w:p w:rsidR="00082179" w:rsidRDefault="00A3170B">
            <w:pPr>
              <w:pStyle w:val="TableParagraph"/>
              <w:rPr>
                <w:sz w:val="21"/>
              </w:rPr>
            </w:pPr>
            <w:r>
              <w:rPr>
                <w:sz w:val="21"/>
              </w:rPr>
              <w:t>测试短信内容</w:t>
            </w:r>
          </w:p>
        </w:tc>
        <w:tc>
          <w:tcPr>
            <w:tcW w:w="6349" w:type="dxa"/>
          </w:tcPr>
          <w:p w:rsidR="00082179" w:rsidRDefault="00A3170B">
            <w:pPr>
              <w:pStyle w:val="TableParagraph"/>
              <w:rPr>
                <w:sz w:val="21"/>
              </w:rPr>
            </w:pPr>
            <w:r>
              <w:rPr>
                <w:sz w:val="21"/>
              </w:rPr>
              <w:t>进行短信测试时所发送的内容。</w:t>
            </w:r>
          </w:p>
        </w:tc>
      </w:tr>
    </w:tbl>
    <w:p w:rsidR="00082179" w:rsidRDefault="00082179">
      <w:pPr>
        <w:pStyle w:val="a3"/>
        <w:rPr>
          <w:rFonts w:ascii="黑体"/>
          <w:sz w:val="24"/>
        </w:rPr>
      </w:pPr>
    </w:p>
    <w:p w:rsidR="00082179" w:rsidRDefault="00082179">
      <w:pPr>
        <w:pStyle w:val="a3"/>
        <w:spacing w:before="12"/>
        <w:rPr>
          <w:rFonts w:ascii="黑体"/>
          <w:sz w:val="31"/>
        </w:rPr>
      </w:pPr>
    </w:p>
    <w:p w:rsidR="00082179" w:rsidRDefault="00A3170B">
      <w:pPr>
        <w:pStyle w:val="a4"/>
        <w:numPr>
          <w:ilvl w:val="4"/>
          <w:numId w:val="393"/>
        </w:numPr>
        <w:tabs>
          <w:tab w:val="left" w:pos="2034"/>
        </w:tabs>
        <w:spacing w:before="0"/>
        <w:rPr>
          <w:rFonts w:ascii="黑体" w:eastAsia="黑体"/>
          <w:b/>
          <w:sz w:val="24"/>
        </w:rPr>
      </w:pPr>
      <w:bookmarkStart w:id="181" w:name="5.1.1.6.5_配置Syslog服务器"/>
      <w:bookmarkStart w:id="182" w:name="_bookmark119"/>
      <w:bookmarkEnd w:id="181"/>
      <w:bookmarkEnd w:id="182"/>
      <w:r>
        <w:rPr>
          <w:rFonts w:ascii="黑体" w:eastAsia="黑体" w:hint="eastAsia"/>
          <w:b/>
          <w:spacing w:val="-21"/>
          <w:sz w:val="24"/>
        </w:rPr>
        <w:t xml:space="preserve">配置 </w:t>
      </w:r>
      <w:r>
        <w:rPr>
          <w:rFonts w:ascii="Book Antiqua" w:eastAsia="Book Antiqua"/>
          <w:b/>
          <w:sz w:val="24"/>
        </w:rPr>
        <w:t>Syslog</w:t>
      </w:r>
      <w:r>
        <w:rPr>
          <w:rFonts w:ascii="Book Antiqua" w:eastAsia="Book Antiqua"/>
          <w:b/>
          <w:spacing w:val="-1"/>
          <w:sz w:val="24"/>
        </w:rPr>
        <w:t xml:space="preserve"> </w:t>
      </w:r>
      <w:r>
        <w:rPr>
          <w:rFonts w:ascii="黑体" w:eastAsia="黑体" w:hint="eastAsia"/>
          <w:b/>
          <w:sz w:val="24"/>
        </w:rPr>
        <w:t>服务器</w:t>
      </w:r>
    </w:p>
    <w:p w:rsidR="00082179" w:rsidRDefault="00082179">
      <w:pPr>
        <w:pStyle w:val="a3"/>
        <w:spacing w:before="5"/>
        <w:rPr>
          <w:rFonts w:ascii="黑体"/>
          <w:b/>
          <w:sz w:val="30"/>
        </w:rPr>
      </w:pPr>
    </w:p>
    <w:p w:rsidR="00082179" w:rsidRDefault="00A3170B">
      <w:pPr>
        <w:ind w:left="1133"/>
        <w:rPr>
          <w:rFonts w:ascii="黑体" w:eastAsia="黑体"/>
          <w:b/>
          <w:sz w:val="24"/>
        </w:rPr>
      </w:pPr>
      <w:bookmarkStart w:id="183" w:name="1._导入Syslog服务器信任证书"/>
      <w:bookmarkStart w:id="184" w:name="_bookmark120"/>
      <w:bookmarkEnd w:id="183"/>
      <w:bookmarkEnd w:id="184"/>
      <w:r>
        <w:rPr>
          <w:rFonts w:ascii="Book Antiqua" w:eastAsia="Book Antiqua"/>
          <w:b/>
          <w:sz w:val="24"/>
        </w:rPr>
        <w:t xml:space="preserve">?.1. </w:t>
      </w:r>
      <w:r>
        <w:rPr>
          <w:rFonts w:ascii="黑体" w:eastAsia="黑体" w:hint="eastAsia"/>
          <w:b/>
          <w:sz w:val="24"/>
        </w:rPr>
        <w:t xml:space="preserve">导入 </w:t>
      </w:r>
      <w:r>
        <w:rPr>
          <w:rFonts w:ascii="Book Antiqua" w:eastAsia="Book Antiqua"/>
          <w:b/>
          <w:sz w:val="24"/>
        </w:rPr>
        <w:t xml:space="preserve">Syslog </w:t>
      </w:r>
      <w:r>
        <w:rPr>
          <w:rFonts w:ascii="黑体" w:eastAsia="黑体" w:hint="eastAsia"/>
          <w:b/>
          <w:sz w:val="24"/>
        </w:rPr>
        <w:t>服务器信任证书</w:t>
      </w:r>
    </w:p>
    <w:p w:rsidR="00082179" w:rsidRDefault="00082179">
      <w:pPr>
        <w:pStyle w:val="a3"/>
        <w:spacing w:before="4"/>
        <w:rPr>
          <w:rFonts w:ascii="黑体"/>
          <w:b/>
          <w:sz w:val="17"/>
        </w:rPr>
      </w:pPr>
    </w:p>
    <w:p w:rsidR="00082179" w:rsidRDefault="00082179">
      <w:pPr>
        <w:rPr>
          <w:rFonts w:ascii="黑体"/>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4"/>
        <w:rPr>
          <w:rFonts w:ascii="黑体"/>
          <w:b/>
        </w:rPr>
      </w:pPr>
    </w:p>
    <w:p w:rsidR="00082179" w:rsidRDefault="00A3170B">
      <w:pPr>
        <w:pStyle w:val="a3"/>
        <w:spacing w:line="225" w:lineRule="auto"/>
        <w:ind w:left="620" w:right="1320"/>
      </w:pPr>
      <w:r>
        <w:t>该证书用于</w:t>
      </w:r>
      <w:r>
        <w:rPr>
          <w:rFonts w:ascii="Times New Roman" w:eastAsia="Times New Roman"/>
        </w:rPr>
        <w:t>Agile Controller-Campus</w:t>
      </w:r>
      <w:r>
        <w:t>作为客户端与远端</w:t>
      </w:r>
      <w:r>
        <w:rPr>
          <w:rFonts w:ascii="Times New Roman" w:eastAsia="Times New Roman"/>
        </w:rPr>
        <w:t>Syslog</w:t>
      </w:r>
      <w:r>
        <w:t>服务器之间进行安全通信时，</w:t>
      </w:r>
      <w:r>
        <w:rPr>
          <w:rFonts w:ascii="Times New Roman" w:eastAsia="Times New Roman"/>
        </w:rPr>
        <w:t>Syslog</w:t>
      </w:r>
      <w:r>
        <w:t>服务器提供的身份认证。</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5"/>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证书管理 </w:t>
      </w:r>
      <w:r>
        <w:rPr>
          <w:rFonts w:ascii="Times New Roman" w:eastAsia="Times New Roman" w:hAnsi="Times New Roman"/>
        </w:rPr>
        <w:t xml:space="preserve">&gt; </w:t>
      </w:r>
      <w:r>
        <w:t>信任证书”。</w:t>
      </w:r>
    </w:p>
    <w:p w:rsidR="00082179" w:rsidRDefault="00A3170B">
      <w:pPr>
        <w:spacing w:before="147"/>
        <w:ind w:left="2150"/>
        <w:rPr>
          <w:sz w:val="21"/>
        </w:rPr>
      </w:pPr>
      <w:r>
        <w:rPr>
          <w:rFonts w:ascii="黑体" w:eastAsia="黑体" w:hint="eastAsia"/>
          <w:b/>
          <w:sz w:val="21"/>
        </w:rPr>
        <w:t>步骤</w:t>
      </w:r>
      <w:r>
        <w:rPr>
          <w:rFonts w:ascii="Book Antiqua" w:eastAsia="Book Antiqua"/>
          <w:b/>
          <w:sz w:val="21"/>
        </w:rPr>
        <w:t xml:space="preserve">2 </w:t>
      </w:r>
      <w:r>
        <w:rPr>
          <w:sz w:val="21"/>
        </w:rPr>
        <w:t>添加信任证书。</w:t>
      </w:r>
    </w:p>
    <w:p w:rsidR="00082179" w:rsidRDefault="00A3170B">
      <w:pPr>
        <w:pStyle w:val="a4"/>
        <w:numPr>
          <w:ilvl w:val="0"/>
          <w:numId w:val="379"/>
        </w:numPr>
        <w:tabs>
          <w:tab w:val="left" w:pos="3259"/>
          <w:tab w:val="left" w:pos="3260"/>
        </w:tabs>
        <w:spacing w:before="120" w:line="225" w:lineRule="auto"/>
        <w:ind w:right="1503" w:hanging="425"/>
        <w:rPr>
          <w:sz w:val="21"/>
        </w:rPr>
      </w:pPr>
      <w:r>
        <w:rPr>
          <w:noProof/>
          <w:lang w:val="en-US" w:eastAsia="zh-CN" w:bidi="ar-SA"/>
        </w:rPr>
        <w:drawing>
          <wp:anchor distT="0" distB="0" distL="0" distR="0" simplePos="0" relativeHeight="251571712" behindDoc="0" locked="0" layoutInCell="1" allowOverlap="1">
            <wp:simplePos x="0" y="0"/>
            <wp:positionH relativeFrom="page">
              <wp:posOffset>2070000</wp:posOffset>
            </wp:positionH>
            <wp:positionV relativeFrom="paragraph">
              <wp:posOffset>459129</wp:posOffset>
            </wp:positionV>
            <wp:extent cx="4994910" cy="2117407"/>
            <wp:effectExtent l="0" t="0" r="0" b="0"/>
            <wp:wrapTopAndBottom/>
            <wp:docPr id="33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40.png"/>
                    <pic:cNvPicPr/>
                  </pic:nvPicPr>
                  <pic:blipFill>
                    <a:blip r:embed="rId164" cstate="print"/>
                    <a:stretch>
                      <a:fillRect/>
                    </a:stretch>
                  </pic:blipFill>
                  <pic:spPr>
                    <a:xfrm>
                      <a:off x="0" y="0"/>
                      <a:ext cx="4994910" cy="2117407"/>
                    </a:xfrm>
                    <a:prstGeom prst="rect">
                      <a:avLst/>
                    </a:prstGeom>
                  </pic:spPr>
                </pic:pic>
              </a:graphicData>
            </a:graphic>
          </wp:anchor>
        </w:drawing>
      </w:r>
      <w:r>
        <w:rPr>
          <w:spacing w:val="-1"/>
          <w:sz w:val="21"/>
        </w:rPr>
        <w:t>选择证书类型，浏览证书文件，单击“上传”。稍等几秒，页面显示“上传成</w:t>
      </w:r>
      <w:r>
        <w:rPr>
          <w:sz w:val="21"/>
        </w:rPr>
        <w:t>功”。</w:t>
      </w:r>
    </w:p>
    <w:p w:rsidR="00082179" w:rsidRDefault="00A3170B">
      <w:pPr>
        <w:pStyle w:val="a4"/>
        <w:numPr>
          <w:ilvl w:val="0"/>
          <w:numId w:val="379"/>
        </w:numPr>
        <w:tabs>
          <w:tab w:val="left" w:pos="3259"/>
          <w:tab w:val="left" w:pos="3260"/>
        </w:tabs>
        <w:spacing w:before="99"/>
        <w:ind w:hanging="425"/>
        <w:rPr>
          <w:sz w:val="21"/>
        </w:rPr>
      </w:pPr>
      <w:r>
        <w:rPr>
          <w:sz w:val="21"/>
        </w:rPr>
        <w:t>单击“应用”，添加成功的证书出现在证书文件列表。</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spacing w:before="94"/>
        <w:ind w:left="2150"/>
        <w:rPr>
          <w:sz w:val="21"/>
        </w:rPr>
      </w:pPr>
      <w:r>
        <w:rPr>
          <w:rFonts w:ascii="黑体" w:eastAsia="黑体" w:hint="eastAsia"/>
          <w:b/>
          <w:sz w:val="21"/>
        </w:rPr>
        <w:lastRenderedPageBreak/>
        <w:t>步骤</w:t>
      </w:r>
      <w:r>
        <w:rPr>
          <w:rFonts w:ascii="Book Antiqua" w:eastAsia="Book Antiqua"/>
          <w:b/>
          <w:sz w:val="21"/>
        </w:rPr>
        <w:t xml:space="preserve">3 </w:t>
      </w:r>
      <w:r>
        <w:rPr>
          <w:sz w:val="21"/>
        </w:rPr>
        <w:t>创建策略。</w:t>
      </w:r>
    </w:p>
    <w:p w:rsidR="00082179" w:rsidRDefault="00A3170B">
      <w:pPr>
        <w:pStyle w:val="a4"/>
        <w:numPr>
          <w:ilvl w:val="0"/>
          <w:numId w:val="378"/>
        </w:numPr>
        <w:tabs>
          <w:tab w:val="left" w:pos="3259"/>
          <w:tab w:val="left" w:pos="3260"/>
        </w:tabs>
        <w:spacing w:before="114"/>
        <w:ind w:hanging="425"/>
        <w:jc w:val="left"/>
        <w:rPr>
          <w:sz w:val="21"/>
        </w:rPr>
      </w:pPr>
      <w:r>
        <w:rPr>
          <w:spacing w:val="-5"/>
          <w:sz w:val="21"/>
        </w:rPr>
        <w:t xml:space="preserve">在主菜单中选择“管理员 </w:t>
      </w:r>
      <w:r>
        <w:rPr>
          <w:rFonts w:ascii="Times New Roman" w:eastAsia="Times New Roman" w:hAnsi="Times New Roman"/>
          <w:sz w:val="21"/>
        </w:rPr>
        <w:t xml:space="preserve">&gt; </w:t>
      </w:r>
      <w:r>
        <w:rPr>
          <w:spacing w:val="-11"/>
          <w:sz w:val="21"/>
        </w:rPr>
        <w:t xml:space="preserve">证书管理 </w:t>
      </w:r>
      <w:r>
        <w:rPr>
          <w:rFonts w:ascii="Times New Roman" w:eastAsia="Times New Roman" w:hAnsi="Times New Roman"/>
          <w:sz w:val="21"/>
        </w:rPr>
        <w:t xml:space="preserve">&gt; </w:t>
      </w:r>
      <w:r>
        <w:rPr>
          <w:sz w:val="21"/>
        </w:rPr>
        <w:t>策略”。</w:t>
      </w:r>
    </w:p>
    <w:p w:rsidR="00082179" w:rsidRDefault="00A3170B">
      <w:pPr>
        <w:pStyle w:val="a4"/>
        <w:numPr>
          <w:ilvl w:val="0"/>
          <w:numId w:val="378"/>
        </w:numPr>
        <w:tabs>
          <w:tab w:val="left" w:pos="3259"/>
          <w:tab w:val="left" w:pos="3260"/>
        </w:tabs>
        <w:spacing w:before="97"/>
        <w:ind w:hanging="425"/>
        <w:jc w:val="left"/>
        <w:rPr>
          <w:sz w:val="21"/>
        </w:rPr>
      </w:pPr>
      <w:r>
        <w:rPr>
          <w:noProof/>
          <w:lang w:val="en-US" w:eastAsia="zh-CN" w:bidi="ar-SA"/>
        </w:rPr>
        <w:drawing>
          <wp:anchor distT="0" distB="0" distL="0" distR="0" simplePos="0" relativeHeight="251572736" behindDoc="0" locked="0" layoutInCell="1" allowOverlap="1">
            <wp:simplePos x="0" y="0"/>
            <wp:positionH relativeFrom="page">
              <wp:posOffset>2070000</wp:posOffset>
            </wp:positionH>
            <wp:positionV relativeFrom="paragraph">
              <wp:posOffset>294506</wp:posOffset>
            </wp:positionV>
            <wp:extent cx="5035963" cy="2090927"/>
            <wp:effectExtent l="0" t="0" r="0" b="0"/>
            <wp:wrapTopAndBottom/>
            <wp:docPr id="33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41.png"/>
                    <pic:cNvPicPr/>
                  </pic:nvPicPr>
                  <pic:blipFill>
                    <a:blip r:embed="rId165" cstate="print"/>
                    <a:stretch>
                      <a:fillRect/>
                    </a:stretch>
                  </pic:blipFill>
                  <pic:spPr>
                    <a:xfrm>
                      <a:off x="0" y="0"/>
                      <a:ext cx="5035963" cy="2090927"/>
                    </a:xfrm>
                    <a:prstGeom prst="rect">
                      <a:avLst/>
                    </a:prstGeom>
                  </pic:spPr>
                </pic:pic>
              </a:graphicData>
            </a:graphic>
          </wp:anchor>
        </w:drawing>
      </w:r>
      <w:r>
        <w:rPr>
          <w:spacing w:val="-1"/>
          <w:sz w:val="21"/>
        </w:rPr>
        <w:t>在</w:t>
      </w:r>
      <w:r>
        <w:rPr>
          <w:sz w:val="21"/>
        </w:rPr>
        <w:t>“策略”页面填写“策略名”。单击</w:t>
      </w:r>
      <w:r>
        <w:rPr>
          <w:noProof/>
          <w:spacing w:val="-1"/>
          <w:sz w:val="21"/>
          <w:lang w:val="en-US" w:eastAsia="zh-CN" w:bidi="ar-SA"/>
        </w:rPr>
        <w:drawing>
          <wp:inline distT="0" distB="0" distL="0" distR="0">
            <wp:extent cx="133333" cy="133333"/>
            <wp:effectExtent l="0" t="0" r="0" b="0"/>
            <wp:docPr id="335"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42.png"/>
                    <pic:cNvPicPr/>
                  </pic:nvPicPr>
                  <pic:blipFill>
                    <a:blip r:embed="rId166" cstate="print"/>
                    <a:stretch>
                      <a:fillRect/>
                    </a:stretch>
                  </pic:blipFill>
                  <pic:spPr>
                    <a:xfrm>
                      <a:off x="0" y="0"/>
                      <a:ext cx="133333" cy="133333"/>
                    </a:xfrm>
                    <a:prstGeom prst="rect">
                      <a:avLst/>
                    </a:prstGeom>
                  </pic:spPr>
                </pic:pic>
              </a:graphicData>
            </a:graphic>
          </wp:inline>
        </w:drawing>
      </w:r>
      <w:r>
        <w:rPr>
          <w:sz w:val="21"/>
        </w:rPr>
        <w:t>，勾选对应的证书，单击“确定”。</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sz w:val="28"/>
        </w:rPr>
      </w:pPr>
    </w:p>
    <w:p w:rsidR="00082179" w:rsidRDefault="00082179">
      <w:pPr>
        <w:pStyle w:val="a3"/>
        <w:rPr>
          <w:sz w:val="28"/>
        </w:rPr>
      </w:pPr>
    </w:p>
    <w:p w:rsidR="00082179" w:rsidRDefault="00082179">
      <w:pPr>
        <w:pStyle w:val="a3"/>
        <w:spacing w:before="6"/>
        <w:rPr>
          <w:sz w:val="23"/>
        </w:rPr>
      </w:pPr>
    </w:p>
    <w:p w:rsidR="00082179" w:rsidRDefault="00A3170B">
      <w:pPr>
        <w:ind w:left="1133"/>
        <w:rPr>
          <w:rFonts w:ascii="Book Antiqua" w:eastAsia="Book Antiqua"/>
          <w:b/>
          <w:sz w:val="24"/>
        </w:rPr>
      </w:pPr>
      <w:bookmarkStart w:id="185" w:name="2._配置Syslog"/>
      <w:bookmarkStart w:id="186" w:name="_bookmark121"/>
      <w:bookmarkEnd w:id="185"/>
      <w:bookmarkEnd w:id="186"/>
      <w:r>
        <w:rPr>
          <w:rFonts w:ascii="Book Antiqua" w:eastAsia="Book Antiqua"/>
          <w:b/>
          <w:sz w:val="24"/>
        </w:rPr>
        <w:t xml:space="preserve">?.2. </w:t>
      </w:r>
      <w:r>
        <w:rPr>
          <w:rFonts w:ascii="黑体" w:eastAsia="黑体" w:hint="eastAsia"/>
          <w:b/>
          <w:spacing w:val="-21"/>
          <w:sz w:val="24"/>
        </w:rPr>
        <w:t xml:space="preserve">配置 </w:t>
      </w:r>
      <w:r>
        <w:rPr>
          <w:rFonts w:ascii="Book Antiqua" w:eastAsia="Book Antiqua"/>
          <w:b/>
          <w:spacing w:val="-3"/>
          <w:sz w:val="24"/>
        </w:rPr>
        <w:t>Syslog</w:t>
      </w:r>
    </w:p>
    <w:p w:rsidR="00082179" w:rsidRDefault="00082179">
      <w:pPr>
        <w:pStyle w:val="a3"/>
        <w:spacing w:before="6"/>
        <w:rPr>
          <w:rFonts w:ascii="Book Antiqua"/>
          <w:b/>
          <w:sz w:val="24"/>
        </w:rPr>
      </w:pPr>
    </w:p>
    <w:p w:rsidR="00082179" w:rsidRDefault="00A3170B">
      <w:pPr>
        <w:spacing w:before="1"/>
        <w:ind w:left="1133"/>
        <w:rPr>
          <w:rFonts w:ascii="黑体" w:eastAsia="黑体"/>
          <w:b/>
          <w:sz w:val="26"/>
        </w:rPr>
      </w:pPr>
      <w:r>
        <w:rPr>
          <w:rFonts w:ascii="黑体" w:eastAsia="黑体" w:hint="eastAsia"/>
          <w:b/>
          <w:sz w:val="26"/>
        </w:rPr>
        <w:t>背景信息</w:t>
      </w:r>
    </w:p>
    <w:p w:rsidR="00082179" w:rsidRDefault="00A3170B">
      <w:pPr>
        <w:pStyle w:val="a4"/>
        <w:numPr>
          <w:ilvl w:val="0"/>
          <w:numId w:val="378"/>
        </w:numPr>
        <w:tabs>
          <w:tab w:val="left" w:pos="405"/>
          <w:tab w:val="left" w:pos="406"/>
        </w:tabs>
        <w:spacing w:before="75"/>
        <w:ind w:left="405" w:hanging="425"/>
        <w:jc w:val="left"/>
        <w:rPr>
          <w:sz w:val="21"/>
        </w:rPr>
      </w:pPr>
      <w:r>
        <w:rPr>
          <w:sz w:val="21"/>
        </w:rPr>
        <w:br w:type="column"/>
        <w:t>单击“应用”，创建策略成功，页面显示策略信息。</w:t>
      </w:r>
    </w:p>
    <w:p w:rsidR="00082179" w:rsidRDefault="00A3170B">
      <w:pPr>
        <w:spacing w:before="173"/>
        <w:ind w:left="-20"/>
        <w:rPr>
          <w:b/>
          <w:sz w:val="21"/>
        </w:rPr>
      </w:pPr>
      <w:r>
        <w:rPr>
          <w:rFonts w:ascii="Times New Roman" w:eastAsia="Times New Roman"/>
          <w:b/>
          <w:sz w:val="21"/>
        </w:rPr>
        <w:t>----</w:t>
      </w:r>
      <w:r>
        <w:rPr>
          <w:b/>
          <w:sz w:val="21"/>
        </w:rPr>
        <w:t>结束</w:t>
      </w:r>
    </w:p>
    <w:p w:rsidR="00082179" w:rsidRDefault="00082179">
      <w:pPr>
        <w:pStyle w:val="a3"/>
        <w:rPr>
          <w:b/>
          <w:sz w:val="22"/>
        </w:rPr>
      </w:pPr>
    </w:p>
    <w:p w:rsidR="00082179" w:rsidRDefault="00082179">
      <w:pPr>
        <w:pStyle w:val="a3"/>
        <w:rPr>
          <w:b/>
          <w:sz w:val="22"/>
        </w:rPr>
      </w:pPr>
    </w:p>
    <w:p w:rsidR="00082179" w:rsidRDefault="00082179">
      <w:pPr>
        <w:pStyle w:val="a3"/>
        <w:rPr>
          <w:b/>
          <w:sz w:val="22"/>
        </w:rPr>
      </w:pPr>
    </w:p>
    <w:p w:rsidR="00082179" w:rsidRDefault="00082179">
      <w:pPr>
        <w:pStyle w:val="a3"/>
        <w:rPr>
          <w:b/>
          <w:sz w:val="22"/>
        </w:rPr>
      </w:pPr>
    </w:p>
    <w:p w:rsidR="00082179" w:rsidRDefault="00082179">
      <w:pPr>
        <w:pStyle w:val="a3"/>
        <w:rPr>
          <w:b/>
          <w:sz w:val="16"/>
        </w:rPr>
      </w:pPr>
    </w:p>
    <w:p w:rsidR="00082179" w:rsidRDefault="00A3170B">
      <w:pPr>
        <w:pStyle w:val="a3"/>
        <w:spacing w:line="225" w:lineRule="auto"/>
        <w:ind w:left="-20" w:right="1205"/>
      </w:pPr>
      <w:r>
        <w:t>用户需要使用</w:t>
      </w:r>
      <w:r>
        <w:rPr>
          <w:rFonts w:ascii="Times New Roman" w:eastAsia="Times New Roman"/>
        </w:rPr>
        <w:t>Syslog</w:t>
      </w:r>
      <w:r>
        <w:t>服务器（网管系统的</w:t>
      </w:r>
      <w:r>
        <w:rPr>
          <w:rFonts w:ascii="Times New Roman" w:eastAsia="Times New Roman"/>
        </w:rPr>
        <w:t>Syslog</w:t>
      </w:r>
      <w:r>
        <w:t>服务模块）接收并管理日志和告警，需要提前在</w:t>
      </w:r>
      <w:r>
        <w:rPr>
          <w:rFonts w:ascii="Times New Roman" w:eastAsia="Times New Roman"/>
        </w:rPr>
        <w:t>Syslog</w:t>
      </w:r>
      <w:r>
        <w:t>服务器和</w:t>
      </w:r>
      <w:r>
        <w:rPr>
          <w:rFonts w:ascii="Times New Roman" w:eastAsia="Times New Roman"/>
        </w:rPr>
        <w:t>Agile Controller-Campus</w:t>
      </w:r>
      <w:r>
        <w:t>侧进行相关配置。</w:t>
      </w:r>
    </w:p>
    <w:p w:rsidR="00082179" w:rsidRDefault="00A3170B">
      <w:pPr>
        <w:pStyle w:val="a3"/>
        <w:spacing w:before="156" w:line="261" w:lineRule="exact"/>
        <w:ind w:left="-20"/>
      </w:pPr>
      <w:r>
        <w:rPr>
          <w:rFonts w:ascii="Times New Roman" w:eastAsia="Times New Roman"/>
        </w:rPr>
        <w:t>Agile</w:t>
      </w:r>
      <w:r>
        <w:rPr>
          <w:rFonts w:ascii="Times New Roman" w:eastAsia="Times New Roman"/>
          <w:spacing w:val="-10"/>
        </w:rPr>
        <w:t xml:space="preserve"> </w:t>
      </w:r>
      <w:r>
        <w:rPr>
          <w:rFonts w:ascii="Times New Roman" w:eastAsia="Times New Roman"/>
        </w:rPr>
        <w:t>Controller-Campus</w:t>
      </w:r>
      <w:r>
        <w:t>自身可提供日志和告警的显示查询导出功能，同时也支持以</w:t>
      </w:r>
    </w:p>
    <w:p w:rsidR="00082179" w:rsidRDefault="00A3170B">
      <w:pPr>
        <w:pStyle w:val="a3"/>
        <w:spacing w:line="252" w:lineRule="exact"/>
        <w:ind w:left="-20"/>
      </w:pPr>
      <w:r>
        <w:rPr>
          <w:rFonts w:ascii="Times New Roman" w:eastAsia="Times New Roman"/>
          <w:spacing w:val="-1"/>
        </w:rPr>
        <w:t>Syslog</w:t>
      </w:r>
      <w:r>
        <w:rPr>
          <w:spacing w:val="-1"/>
        </w:rPr>
        <w:t>报文的方式将日志和告警信息上报</w:t>
      </w:r>
      <w:r>
        <w:rPr>
          <w:rFonts w:ascii="Times New Roman" w:eastAsia="Times New Roman"/>
        </w:rPr>
        <w:t>Syslog</w:t>
      </w:r>
      <w:r>
        <w:t>服务器或网管的</w:t>
      </w:r>
      <w:r>
        <w:rPr>
          <w:rFonts w:ascii="Times New Roman" w:eastAsia="Times New Roman"/>
        </w:rPr>
        <w:t>Syslog</w:t>
      </w:r>
      <w:r>
        <w:t>服务模块。由</w:t>
      </w:r>
    </w:p>
    <w:p w:rsidR="00082179" w:rsidRDefault="00A3170B">
      <w:pPr>
        <w:pStyle w:val="a3"/>
        <w:spacing w:line="252" w:lineRule="exact"/>
        <w:ind w:left="-20"/>
      </w:pPr>
      <w:r>
        <w:rPr>
          <w:rFonts w:ascii="Times New Roman" w:eastAsia="Times New Roman"/>
        </w:rPr>
        <w:t>Syslog</w:t>
      </w:r>
      <w:r>
        <w:t>服务器来统一管理日志和告警信息。</w:t>
      </w:r>
      <w:r>
        <w:rPr>
          <w:rFonts w:ascii="Times New Roman" w:eastAsia="Times New Roman"/>
        </w:rPr>
        <w:t>Agile Controller-Campus</w:t>
      </w:r>
      <w:r>
        <w:t>上报日志和告警到</w:t>
      </w:r>
    </w:p>
    <w:p w:rsidR="00082179" w:rsidRDefault="00A3170B">
      <w:pPr>
        <w:pStyle w:val="a3"/>
        <w:spacing w:before="4" w:line="225" w:lineRule="auto"/>
        <w:ind w:left="-20" w:right="1193"/>
      </w:pPr>
      <w:r>
        <w:rPr>
          <w:rFonts w:ascii="Times New Roman" w:eastAsia="Times New Roman"/>
        </w:rPr>
        <w:t>Syslog</w:t>
      </w:r>
      <w:r>
        <w:t>服务器的方式有两种：</w:t>
      </w:r>
      <w:r>
        <w:rPr>
          <w:rFonts w:ascii="Times New Roman" w:eastAsia="Times New Roman"/>
        </w:rPr>
        <w:t>UDP</w:t>
      </w:r>
      <w:r>
        <w:t>上报方式（不安全）和</w:t>
      </w:r>
      <w:r>
        <w:rPr>
          <w:rFonts w:ascii="Times New Roman" w:eastAsia="Times New Roman"/>
        </w:rPr>
        <w:t>TLS</w:t>
      </w:r>
      <w:r>
        <w:t>上报方式（安全），用户根据实际需要选择。</w:t>
      </w:r>
    </w:p>
    <w:p w:rsidR="00082179" w:rsidRDefault="00A3170B">
      <w:pPr>
        <w:pStyle w:val="a3"/>
        <w:spacing w:before="169" w:line="225" w:lineRule="auto"/>
        <w:ind w:left="-20" w:right="1298"/>
      </w:pPr>
      <w:r>
        <w:t>上报的日志类型包括系统日志、操作日志、安全日志，上报的告警包括集群告警、设备失联告警等。用户可以定制选择通过</w:t>
      </w:r>
      <w:r>
        <w:rPr>
          <w:rFonts w:ascii="Times New Roman" w:eastAsia="Times New Roman"/>
        </w:rPr>
        <w:t>Syslog</w:t>
      </w:r>
      <w:r>
        <w:t>上报的告警信息。</w:t>
      </w:r>
    </w:p>
    <w:p w:rsidR="00082179" w:rsidRDefault="00082179">
      <w:pPr>
        <w:spacing w:line="225" w:lineRule="auto"/>
        <w:sectPr w:rsidR="00082179">
          <w:type w:val="continuous"/>
          <w:pgSz w:w="11910" w:h="16840"/>
          <w:pgMar w:top="1580" w:right="0" w:bottom="280" w:left="0" w:header="720" w:footer="720" w:gutter="0"/>
          <w:cols w:num="2" w:space="720" w:equalWidth="0">
            <w:col w:w="2815" w:space="40"/>
            <w:col w:w="9055"/>
          </w:cols>
        </w:sectPr>
      </w:pPr>
    </w:p>
    <w:p w:rsidR="00082179" w:rsidRDefault="00082179">
      <w:pPr>
        <w:pStyle w:val="a3"/>
        <w:spacing w:before="5"/>
        <w:rPr>
          <w:sz w:val="18"/>
        </w:rPr>
      </w:pPr>
    </w:p>
    <w:p w:rsidR="00082179" w:rsidRDefault="00082179">
      <w:pPr>
        <w:rPr>
          <w:sz w:val="18"/>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A3170B">
      <w:pPr>
        <w:pStyle w:val="a4"/>
        <w:numPr>
          <w:ilvl w:val="0"/>
          <w:numId w:val="402"/>
        </w:numPr>
        <w:tabs>
          <w:tab w:val="left" w:pos="1045"/>
          <w:tab w:val="left" w:pos="1046"/>
        </w:tabs>
        <w:spacing w:before="181"/>
        <w:ind w:left="1045" w:hanging="425"/>
        <w:rPr>
          <w:sz w:val="21"/>
        </w:rPr>
      </w:pPr>
      <w:r>
        <w:rPr>
          <w:sz w:val="21"/>
        </w:rPr>
        <w:t>已导入</w:t>
      </w:r>
      <w:r>
        <w:rPr>
          <w:rFonts w:ascii="Times New Roman" w:eastAsia="Times New Roman" w:hAnsi="Times New Roman"/>
          <w:sz w:val="21"/>
        </w:rPr>
        <w:t>Syslog</w:t>
      </w:r>
      <w:r>
        <w:rPr>
          <w:sz w:val="21"/>
        </w:rPr>
        <w:t>服务器信任证书。</w:t>
      </w:r>
    </w:p>
    <w:p w:rsidR="00082179" w:rsidRDefault="00A3170B">
      <w:pPr>
        <w:pStyle w:val="a4"/>
        <w:numPr>
          <w:ilvl w:val="0"/>
          <w:numId w:val="402"/>
        </w:numPr>
        <w:tabs>
          <w:tab w:val="left" w:pos="1045"/>
          <w:tab w:val="left" w:pos="1046"/>
        </w:tabs>
        <w:spacing w:before="83" w:line="261" w:lineRule="exact"/>
        <w:ind w:left="1045" w:hanging="425"/>
        <w:rPr>
          <w:rFonts w:ascii="Times New Roman" w:eastAsia="Times New Roman" w:hAnsi="Times New Roman"/>
          <w:sz w:val="21"/>
        </w:rPr>
      </w:pPr>
      <w:r>
        <w:rPr>
          <w:sz w:val="21"/>
        </w:rPr>
        <w:t>（可选）如果</w:t>
      </w:r>
      <w:r>
        <w:rPr>
          <w:rFonts w:ascii="Times New Roman" w:eastAsia="Times New Roman" w:hAnsi="Times New Roman"/>
          <w:sz w:val="21"/>
        </w:rPr>
        <w:t>Syslog</w:t>
      </w:r>
      <w:r>
        <w:rPr>
          <w:sz w:val="21"/>
        </w:rPr>
        <w:t>服务器要求认证客户端身份，还需将</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p>
    <w:p w:rsidR="00082179" w:rsidRDefault="00A3170B">
      <w:pPr>
        <w:pStyle w:val="a3"/>
        <w:spacing w:line="261" w:lineRule="exact"/>
        <w:ind w:left="1045"/>
      </w:pPr>
      <w:r>
        <w:t>任意节点的如下证书文件导入</w:t>
      </w:r>
      <w:r>
        <w:rPr>
          <w:rFonts w:ascii="Times New Roman" w:eastAsia="Times New Roman"/>
        </w:rPr>
        <w:t>Syslog</w:t>
      </w:r>
      <w:r>
        <w:t>服务器的信任域。</w:t>
      </w:r>
    </w:p>
    <w:p w:rsidR="00082179" w:rsidRDefault="00082179">
      <w:pPr>
        <w:spacing w:line="261" w:lineRule="exact"/>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5"/>
        <w:rPr>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54"/>
        <w:gridCol w:w="4657"/>
      </w:tblGrid>
      <w:tr w:rsidR="00082179">
        <w:trPr>
          <w:trHeight w:val="411"/>
        </w:trPr>
        <w:tc>
          <w:tcPr>
            <w:tcW w:w="2854" w:type="dxa"/>
            <w:shd w:val="clear" w:color="auto" w:fill="DDDDDD"/>
          </w:tcPr>
          <w:p w:rsidR="00082179" w:rsidRDefault="00A3170B">
            <w:pPr>
              <w:pStyle w:val="TableParagraph"/>
              <w:rPr>
                <w:rFonts w:ascii="黑体" w:eastAsia="黑体"/>
                <w:b/>
                <w:sz w:val="21"/>
              </w:rPr>
            </w:pPr>
            <w:r>
              <w:rPr>
                <w:rFonts w:ascii="黑体" w:eastAsia="黑体" w:hint="eastAsia"/>
                <w:b/>
                <w:sz w:val="21"/>
              </w:rPr>
              <w:t>名称</w:t>
            </w:r>
          </w:p>
        </w:tc>
        <w:tc>
          <w:tcPr>
            <w:tcW w:w="4657" w:type="dxa"/>
            <w:shd w:val="clear" w:color="auto" w:fill="DDDDDD"/>
          </w:tcPr>
          <w:p w:rsidR="00082179" w:rsidRDefault="00A3170B">
            <w:pPr>
              <w:pStyle w:val="TableParagraph"/>
              <w:rPr>
                <w:rFonts w:ascii="黑体" w:eastAsia="黑体"/>
                <w:b/>
                <w:sz w:val="21"/>
              </w:rPr>
            </w:pPr>
            <w:r>
              <w:rPr>
                <w:rFonts w:ascii="黑体" w:eastAsia="黑体" w:hint="eastAsia"/>
                <w:b/>
                <w:sz w:val="21"/>
              </w:rPr>
              <w:t>路径</w:t>
            </w:r>
          </w:p>
        </w:tc>
      </w:tr>
      <w:tr w:rsidR="00082179">
        <w:trPr>
          <w:trHeight w:val="411"/>
        </w:trPr>
        <w:tc>
          <w:tcPr>
            <w:tcW w:w="2854" w:type="dxa"/>
          </w:tcPr>
          <w:p w:rsidR="00082179" w:rsidRDefault="00A3170B">
            <w:pPr>
              <w:pStyle w:val="TableParagraph"/>
              <w:spacing w:before="85"/>
              <w:rPr>
                <w:rFonts w:ascii="Times New Roman"/>
                <w:sz w:val="21"/>
              </w:rPr>
            </w:pPr>
            <w:r>
              <w:rPr>
                <w:rFonts w:ascii="Times New Roman"/>
                <w:sz w:val="21"/>
              </w:rPr>
              <w:t>client.keystore</w:t>
            </w:r>
          </w:p>
        </w:tc>
        <w:tc>
          <w:tcPr>
            <w:tcW w:w="4657" w:type="dxa"/>
            <w:vMerge w:val="restart"/>
          </w:tcPr>
          <w:p w:rsidR="00082179" w:rsidRDefault="00A3170B">
            <w:pPr>
              <w:pStyle w:val="TableParagraph"/>
              <w:spacing w:before="85" w:line="249" w:lineRule="auto"/>
              <w:ind w:right="303"/>
              <w:rPr>
                <w:rFonts w:ascii="Times New Roman"/>
                <w:sz w:val="21"/>
              </w:rPr>
            </w:pPr>
            <w:r>
              <w:rPr>
                <w:rFonts w:ascii="Times New Roman"/>
                <w:sz w:val="21"/>
              </w:rPr>
              <w:t>/etc/puppet/modules/opendaylight/files/ssl/syslog/ client</w:t>
            </w:r>
          </w:p>
        </w:tc>
      </w:tr>
      <w:tr w:rsidR="00082179">
        <w:trPr>
          <w:trHeight w:val="412"/>
        </w:trPr>
        <w:tc>
          <w:tcPr>
            <w:tcW w:w="2854" w:type="dxa"/>
          </w:tcPr>
          <w:p w:rsidR="00082179" w:rsidRDefault="00A3170B">
            <w:pPr>
              <w:pStyle w:val="TableParagraph"/>
              <w:spacing w:before="85"/>
              <w:rPr>
                <w:rFonts w:ascii="Times New Roman"/>
                <w:sz w:val="21"/>
              </w:rPr>
            </w:pPr>
            <w:r>
              <w:rPr>
                <w:rFonts w:ascii="Times New Roman"/>
                <w:sz w:val="21"/>
              </w:rPr>
              <w:t>clientTrust.keystore</w:t>
            </w:r>
          </w:p>
        </w:tc>
        <w:tc>
          <w:tcPr>
            <w:tcW w:w="4657" w:type="dxa"/>
            <w:vMerge/>
            <w:tcBorders>
              <w:top w:val="nil"/>
            </w:tcBorders>
          </w:tcPr>
          <w:p w:rsidR="00082179" w:rsidRDefault="00082179">
            <w:pPr>
              <w:rPr>
                <w:sz w:val="2"/>
                <w:szCs w:val="2"/>
              </w:rPr>
            </w:pPr>
          </w:p>
        </w:tc>
      </w:tr>
    </w:tbl>
    <w:p w:rsidR="00082179" w:rsidRDefault="00082179">
      <w:pPr>
        <w:pStyle w:val="a3"/>
        <w:rPr>
          <w:sz w:val="20"/>
        </w:rPr>
      </w:pPr>
    </w:p>
    <w:p w:rsidR="00082179" w:rsidRDefault="00082179">
      <w:pPr>
        <w:pStyle w:val="a3"/>
        <w:spacing w:before="4"/>
        <w:rPr>
          <w:sz w:val="23"/>
        </w:rPr>
      </w:pPr>
    </w:p>
    <w:p w:rsidR="00082179" w:rsidRDefault="00A3170B">
      <w:pPr>
        <w:spacing w:before="80"/>
        <w:ind w:left="1133"/>
        <w:rPr>
          <w:rFonts w:ascii="黑体" w:eastAsia="黑体"/>
          <w:b/>
          <w:sz w:val="26"/>
        </w:rPr>
      </w:pPr>
      <w:r>
        <w:rPr>
          <w:rFonts w:ascii="Book Antiqua" w:eastAsia="Book Antiqua"/>
          <w:b/>
          <w:sz w:val="26"/>
        </w:rPr>
        <w:t xml:space="preserve">Syslog </w:t>
      </w:r>
      <w:r>
        <w:rPr>
          <w:rFonts w:ascii="黑体" w:eastAsia="黑体" w:hint="eastAsia"/>
          <w:b/>
          <w:sz w:val="26"/>
        </w:rPr>
        <w:t>服务器侧的配置要求</w:t>
      </w:r>
    </w:p>
    <w:p w:rsidR="00082179" w:rsidRDefault="00A3170B">
      <w:pPr>
        <w:pStyle w:val="a4"/>
        <w:numPr>
          <w:ilvl w:val="1"/>
          <w:numId w:val="378"/>
        </w:numPr>
        <w:tabs>
          <w:tab w:val="left" w:pos="3259"/>
          <w:tab w:val="left" w:pos="3260"/>
        </w:tabs>
        <w:spacing w:before="112"/>
        <w:ind w:hanging="425"/>
        <w:rPr>
          <w:sz w:val="21"/>
        </w:rPr>
      </w:pPr>
      <w:r>
        <w:rPr>
          <w:sz w:val="21"/>
        </w:rPr>
        <w:t>在第三方网管系统上下载安装</w:t>
      </w:r>
      <w:r>
        <w:rPr>
          <w:rFonts w:ascii="Times New Roman" w:eastAsia="Times New Roman"/>
          <w:sz w:val="21"/>
        </w:rPr>
        <w:t>Syslog-ng</w:t>
      </w:r>
      <w:r>
        <w:rPr>
          <w:sz w:val="21"/>
        </w:rPr>
        <w:t>服务。</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4"/>
        <w:numPr>
          <w:ilvl w:val="1"/>
          <w:numId w:val="378"/>
        </w:numPr>
        <w:tabs>
          <w:tab w:val="left" w:pos="3259"/>
          <w:tab w:val="left" w:pos="3260"/>
        </w:tabs>
        <w:spacing w:before="107" w:line="225" w:lineRule="auto"/>
        <w:ind w:right="1293" w:hanging="425"/>
        <w:rPr>
          <w:sz w:val="21"/>
        </w:rPr>
      </w:pPr>
      <w:r>
        <w:rPr>
          <w:sz w:val="21"/>
        </w:rPr>
        <w:lastRenderedPageBreak/>
        <w:t>（不安全）使用</w:t>
      </w:r>
      <w:r>
        <w:rPr>
          <w:rFonts w:ascii="Times New Roman" w:eastAsia="Times New Roman"/>
          <w:sz w:val="21"/>
        </w:rPr>
        <w:t>UDP</w:t>
      </w:r>
      <w:r>
        <w:rPr>
          <w:sz w:val="21"/>
        </w:rPr>
        <w:t>上报方式：启用</w:t>
      </w:r>
      <w:r>
        <w:rPr>
          <w:rFonts w:ascii="Times New Roman" w:eastAsia="Times New Roman"/>
          <w:sz w:val="21"/>
        </w:rPr>
        <w:t>UDP</w:t>
      </w:r>
      <w:r>
        <w:rPr>
          <w:spacing w:val="-1"/>
          <w:sz w:val="21"/>
        </w:rPr>
        <w:t>协议，设置接收日志的端口号和保存日</w:t>
      </w:r>
      <w:r>
        <w:rPr>
          <w:sz w:val="21"/>
        </w:rPr>
        <w:t>志的本地路径。</w:t>
      </w:r>
    </w:p>
    <w:p w:rsidR="00082179" w:rsidRDefault="00A3170B">
      <w:pPr>
        <w:pStyle w:val="a4"/>
        <w:numPr>
          <w:ilvl w:val="1"/>
          <w:numId w:val="378"/>
        </w:numPr>
        <w:tabs>
          <w:tab w:val="left" w:pos="3259"/>
          <w:tab w:val="left" w:pos="3260"/>
        </w:tabs>
        <w:spacing w:before="85"/>
        <w:ind w:hanging="425"/>
        <w:rPr>
          <w:sz w:val="21"/>
        </w:rPr>
      </w:pPr>
      <w:r>
        <w:rPr>
          <w:sz w:val="21"/>
        </w:rPr>
        <w:t>（安全）使用</w:t>
      </w:r>
      <w:r>
        <w:rPr>
          <w:rFonts w:ascii="Times New Roman" w:eastAsia="Times New Roman"/>
          <w:sz w:val="21"/>
        </w:rPr>
        <w:t>TLS</w:t>
      </w:r>
      <w:r>
        <w:rPr>
          <w:sz w:val="21"/>
        </w:rPr>
        <w:t>上报方式：</w:t>
      </w:r>
    </w:p>
    <w:p w:rsidR="00082179" w:rsidRDefault="00A3170B">
      <w:pPr>
        <w:pStyle w:val="a4"/>
        <w:numPr>
          <w:ilvl w:val="2"/>
          <w:numId w:val="378"/>
        </w:numPr>
        <w:tabs>
          <w:tab w:val="left" w:pos="3684"/>
          <w:tab w:val="left" w:pos="3685"/>
        </w:tabs>
        <w:spacing w:before="143"/>
        <w:ind w:hanging="425"/>
        <w:rPr>
          <w:sz w:val="21"/>
        </w:rPr>
      </w:pPr>
      <w:r>
        <w:rPr>
          <w:sz w:val="21"/>
        </w:rPr>
        <w:t>修改</w:t>
      </w:r>
      <w:r>
        <w:rPr>
          <w:rFonts w:ascii="Times New Roman" w:eastAsia="Times New Roman"/>
          <w:sz w:val="21"/>
        </w:rPr>
        <w:t>openssl.conf</w:t>
      </w:r>
      <w:r>
        <w:rPr>
          <w:sz w:val="21"/>
        </w:rPr>
        <w:t>配置文件，生成服务器证书（包含服务器私钥）。</w:t>
      </w:r>
    </w:p>
    <w:p w:rsidR="00082179" w:rsidRDefault="00A3170B">
      <w:pPr>
        <w:pStyle w:val="a4"/>
        <w:numPr>
          <w:ilvl w:val="2"/>
          <w:numId w:val="378"/>
        </w:numPr>
        <w:tabs>
          <w:tab w:val="left" w:pos="3684"/>
          <w:tab w:val="left" w:pos="3685"/>
        </w:tabs>
        <w:spacing w:before="96" w:line="225" w:lineRule="auto"/>
        <w:ind w:right="1223" w:hanging="425"/>
        <w:rPr>
          <w:sz w:val="21"/>
        </w:rPr>
      </w:pPr>
      <w:r>
        <w:rPr>
          <w:sz w:val="21"/>
        </w:rPr>
        <w:t>启用</w:t>
      </w:r>
      <w:r>
        <w:rPr>
          <w:rFonts w:ascii="Times New Roman" w:eastAsia="Times New Roman"/>
          <w:sz w:val="21"/>
        </w:rPr>
        <w:t>TCP</w:t>
      </w:r>
      <w:r>
        <w:rPr>
          <w:sz w:val="21"/>
        </w:rPr>
        <w:t>协议，将服务器证书导入</w:t>
      </w:r>
      <w:r>
        <w:rPr>
          <w:rFonts w:ascii="Times New Roman" w:eastAsia="Times New Roman"/>
          <w:sz w:val="21"/>
        </w:rPr>
        <w:t>Syslog</w:t>
      </w:r>
      <w:r>
        <w:rPr>
          <w:sz w:val="21"/>
        </w:rPr>
        <w:t>服务中，在</w:t>
      </w:r>
      <w:r>
        <w:rPr>
          <w:rFonts w:ascii="Times New Roman" w:eastAsia="Times New Roman"/>
          <w:sz w:val="21"/>
        </w:rPr>
        <w:t>Syslog.conf</w:t>
      </w:r>
      <w:r>
        <w:rPr>
          <w:sz w:val="21"/>
        </w:rPr>
        <w:t>文件中设置接收日志的端口号和保存日志的本地路径。</w:t>
      </w:r>
    </w:p>
    <w:p w:rsidR="00082179" w:rsidRDefault="00082179">
      <w:pPr>
        <w:pStyle w:val="a3"/>
        <w:spacing w:before="11"/>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第三方服务 </w:t>
      </w:r>
      <w:r>
        <w:rPr>
          <w:rFonts w:ascii="Times New Roman" w:eastAsia="Times New Roman" w:hAnsi="Times New Roman"/>
        </w:rPr>
        <w:t>&gt; Syslog</w:t>
      </w:r>
      <w:r>
        <w:t>配置”。</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2 </w:t>
      </w:r>
      <w:r>
        <w:t>在“对接管理”页面单击“增加”，按照规划填写对接参数。</w:t>
      </w:r>
    </w:p>
    <w:p w:rsidR="00082179" w:rsidRDefault="00A3170B">
      <w:pPr>
        <w:pStyle w:val="a3"/>
        <w:spacing w:before="7"/>
        <w:rPr>
          <w:sz w:val="13"/>
        </w:rPr>
      </w:pPr>
      <w:r>
        <w:rPr>
          <w:noProof/>
          <w:lang w:val="en-US" w:eastAsia="zh-CN" w:bidi="ar-SA"/>
        </w:rPr>
        <w:drawing>
          <wp:anchor distT="0" distB="0" distL="0" distR="0" simplePos="0" relativeHeight="251573760" behindDoc="0" locked="0" layoutInCell="1" allowOverlap="1">
            <wp:simplePos x="0" y="0"/>
            <wp:positionH relativeFrom="page">
              <wp:posOffset>1800000</wp:posOffset>
            </wp:positionH>
            <wp:positionV relativeFrom="paragraph">
              <wp:posOffset>135178</wp:posOffset>
            </wp:positionV>
            <wp:extent cx="5006339" cy="1508760"/>
            <wp:effectExtent l="0" t="0" r="0" b="0"/>
            <wp:wrapTopAndBottom/>
            <wp:docPr id="337"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43.png"/>
                    <pic:cNvPicPr/>
                  </pic:nvPicPr>
                  <pic:blipFill>
                    <a:blip r:embed="rId167" cstate="print"/>
                    <a:stretch>
                      <a:fillRect/>
                    </a:stretch>
                  </pic:blipFill>
                  <pic:spPr>
                    <a:xfrm>
                      <a:off x="0" y="0"/>
                      <a:ext cx="5006339" cy="1508760"/>
                    </a:xfrm>
                    <a:prstGeom prst="rect">
                      <a:avLst/>
                    </a:prstGeom>
                  </pic:spPr>
                </pic:pic>
              </a:graphicData>
            </a:graphic>
          </wp:anchor>
        </w:drawing>
      </w:r>
    </w:p>
    <w:p w:rsidR="00082179" w:rsidRDefault="00A3170B">
      <w:pPr>
        <w:spacing w:before="210"/>
        <w:ind w:left="2150"/>
        <w:rPr>
          <w:sz w:val="21"/>
        </w:rPr>
      </w:pPr>
      <w:r>
        <w:rPr>
          <w:rFonts w:ascii="黑体" w:eastAsia="黑体" w:hint="eastAsia"/>
          <w:b/>
          <w:sz w:val="21"/>
        </w:rPr>
        <w:t>步骤</w:t>
      </w:r>
      <w:r>
        <w:rPr>
          <w:rFonts w:ascii="Book Antiqua" w:eastAsia="Book Antiqua"/>
          <w:b/>
          <w:sz w:val="21"/>
        </w:rPr>
        <w:t xml:space="preserve">3 </w:t>
      </w:r>
      <w:r>
        <w:rPr>
          <w:sz w:val="21"/>
        </w:rPr>
        <w:t>选择上报日志的类型。</w:t>
      </w:r>
    </w:p>
    <w:p w:rsidR="00082179" w:rsidRDefault="00A3170B">
      <w:pPr>
        <w:pStyle w:val="a3"/>
        <w:spacing w:before="7"/>
        <w:rPr>
          <w:sz w:val="13"/>
        </w:rPr>
      </w:pPr>
      <w:r>
        <w:rPr>
          <w:noProof/>
          <w:lang w:val="en-US" w:eastAsia="zh-CN" w:bidi="ar-SA"/>
        </w:rPr>
        <w:drawing>
          <wp:anchor distT="0" distB="0" distL="0" distR="0" simplePos="0" relativeHeight="251574784" behindDoc="0" locked="0" layoutInCell="1" allowOverlap="1">
            <wp:simplePos x="0" y="0"/>
            <wp:positionH relativeFrom="page">
              <wp:posOffset>1800000</wp:posOffset>
            </wp:positionH>
            <wp:positionV relativeFrom="paragraph">
              <wp:posOffset>135099</wp:posOffset>
            </wp:positionV>
            <wp:extent cx="4724400" cy="533400"/>
            <wp:effectExtent l="0" t="0" r="0" b="0"/>
            <wp:wrapTopAndBottom/>
            <wp:docPr id="33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44.png"/>
                    <pic:cNvPicPr/>
                  </pic:nvPicPr>
                  <pic:blipFill>
                    <a:blip r:embed="rId168" cstate="print"/>
                    <a:stretch>
                      <a:fillRect/>
                    </a:stretch>
                  </pic:blipFill>
                  <pic:spPr>
                    <a:xfrm>
                      <a:off x="0" y="0"/>
                      <a:ext cx="4724400" cy="533400"/>
                    </a:xfrm>
                    <a:prstGeom prst="rect">
                      <a:avLst/>
                    </a:prstGeom>
                  </pic:spPr>
                </pic:pic>
              </a:graphicData>
            </a:graphic>
          </wp:anchor>
        </w:drawing>
      </w:r>
    </w:p>
    <w:p w:rsidR="00082179" w:rsidRDefault="00A3170B">
      <w:pPr>
        <w:pStyle w:val="a3"/>
        <w:spacing w:before="213"/>
        <w:ind w:left="2150"/>
      </w:pPr>
      <w:r>
        <w:rPr>
          <w:rFonts w:ascii="黑体" w:eastAsia="黑体" w:hAnsi="黑体" w:hint="eastAsia"/>
          <w:b/>
        </w:rPr>
        <w:t>步骤</w:t>
      </w:r>
      <w:r>
        <w:rPr>
          <w:rFonts w:ascii="Book Antiqua" w:eastAsia="Book Antiqua" w:hAnsi="Book Antiqua"/>
          <w:b/>
        </w:rPr>
        <w:t xml:space="preserve">4 </w:t>
      </w:r>
      <w:r>
        <w:t>根据告警级别、告警</w:t>
      </w:r>
      <w:r>
        <w:rPr>
          <w:rFonts w:ascii="Times New Roman" w:eastAsia="Times New Roman" w:hAnsi="Times New Roman"/>
        </w:rPr>
        <w:t>ID</w:t>
      </w:r>
      <w:r>
        <w:t>来勾选告警信息，转移到“已订阅告警列表”一栏。</w:t>
      </w:r>
    </w:p>
    <w:p w:rsidR="00082179" w:rsidRDefault="00A3170B">
      <w:pPr>
        <w:pStyle w:val="a4"/>
        <w:numPr>
          <w:ilvl w:val="0"/>
          <w:numId w:val="377"/>
        </w:numPr>
        <w:tabs>
          <w:tab w:val="left" w:pos="3259"/>
          <w:tab w:val="left" w:pos="3260"/>
        </w:tabs>
        <w:spacing w:before="143"/>
        <w:ind w:hanging="425"/>
        <w:rPr>
          <w:sz w:val="21"/>
        </w:rPr>
      </w:pPr>
      <w:r>
        <w:rPr>
          <w:noProof/>
          <w:lang w:val="en-US" w:eastAsia="zh-CN" w:bidi="ar-SA"/>
        </w:rPr>
        <w:drawing>
          <wp:anchor distT="0" distB="0" distL="0" distR="0" simplePos="0" relativeHeight="251575808" behindDoc="0" locked="0" layoutInCell="1" allowOverlap="1">
            <wp:simplePos x="0" y="0"/>
            <wp:positionH relativeFrom="page">
              <wp:posOffset>2070000</wp:posOffset>
            </wp:positionH>
            <wp:positionV relativeFrom="paragraph">
              <wp:posOffset>333076</wp:posOffset>
            </wp:positionV>
            <wp:extent cx="1714500" cy="371475"/>
            <wp:effectExtent l="0" t="0" r="0" b="0"/>
            <wp:wrapTopAndBottom/>
            <wp:docPr id="34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45.png"/>
                    <pic:cNvPicPr/>
                  </pic:nvPicPr>
                  <pic:blipFill>
                    <a:blip r:embed="rId169" cstate="print"/>
                    <a:stretch>
                      <a:fillRect/>
                    </a:stretch>
                  </pic:blipFill>
                  <pic:spPr>
                    <a:xfrm>
                      <a:off x="0" y="0"/>
                      <a:ext cx="1714500" cy="371475"/>
                    </a:xfrm>
                    <a:prstGeom prst="rect">
                      <a:avLst/>
                    </a:prstGeom>
                  </pic:spPr>
                </pic:pic>
              </a:graphicData>
            </a:graphic>
          </wp:anchor>
        </w:drawing>
      </w:r>
      <w:r>
        <w:rPr>
          <w:sz w:val="21"/>
        </w:rPr>
        <w:t>打开告警上报开关。</w:t>
      </w:r>
    </w:p>
    <w:p w:rsidR="00082179" w:rsidRDefault="00A3170B">
      <w:pPr>
        <w:pStyle w:val="a4"/>
        <w:numPr>
          <w:ilvl w:val="0"/>
          <w:numId w:val="377"/>
        </w:numPr>
        <w:tabs>
          <w:tab w:val="left" w:pos="3259"/>
          <w:tab w:val="left" w:pos="3260"/>
        </w:tabs>
        <w:spacing w:before="113"/>
        <w:ind w:hanging="425"/>
        <w:rPr>
          <w:sz w:val="21"/>
        </w:rPr>
      </w:pPr>
      <w:r>
        <w:rPr>
          <w:sz w:val="21"/>
        </w:rPr>
        <w:t>选择上报的告警。</w:t>
      </w:r>
    </w:p>
    <w:p w:rsidR="00082179" w:rsidRDefault="00A3170B">
      <w:pPr>
        <w:pStyle w:val="a4"/>
        <w:numPr>
          <w:ilvl w:val="1"/>
          <w:numId w:val="377"/>
        </w:numPr>
        <w:tabs>
          <w:tab w:val="left" w:pos="3684"/>
          <w:tab w:val="left" w:pos="3685"/>
        </w:tabs>
        <w:spacing w:before="83"/>
        <w:ind w:hanging="425"/>
        <w:rPr>
          <w:sz w:val="21"/>
        </w:rPr>
      </w:pPr>
      <w:r>
        <w:rPr>
          <w:noProof/>
          <w:lang w:val="en-US" w:eastAsia="zh-CN" w:bidi="ar-SA"/>
        </w:rPr>
        <w:drawing>
          <wp:anchor distT="0" distB="0" distL="0" distR="0" simplePos="0" relativeHeight="251576832" behindDoc="0" locked="0" layoutInCell="1" allowOverlap="1">
            <wp:simplePos x="0" y="0"/>
            <wp:positionH relativeFrom="page">
              <wp:posOffset>2340000</wp:posOffset>
            </wp:positionH>
            <wp:positionV relativeFrom="paragraph">
              <wp:posOffset>294977</wp:posOffset>
            </wp:positionV>
            <wp:extent cx="5055298" cy="1622488"/>
            <wp:effectExtent l="0" t="0" r="0" b="0"/>
            <wp:wrapTopAndBottom/>
            <wp:docPr id="34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46.png"/>
                    <pic:cNvPicPr/>
                  </pic:nvPicPr>
                  <pic:blipFill>
                    <a:blip r:embed="rId170" cstate="print"/>
                    <a:stretch>
                      <a:fillRect/>
                    </a:stretch>
                  </pic:blipFill>
                  <pic:spPr>
                    <a:xfrm>
                      <a:off x="0" y="0"/>
                      <a:ext cx="5055298" cy="1622488"/>
                    </a:xfrm>
                    <a:prstGeom prst="rect">
                      <a:avLst/>
                    </a:prstGeom>
                  </pic:spPr>
                </pic:pic>
              </a:graphicData>
            </a:graphic>
          </wp:anchor>
        </w:drawing>
      </w:r>
      <w:r>
        <w:rPr>
          <w:sz w:val="21"/>
        </w:rPr>
        <w:t>按级别选择告警。</w:t>
      </w:r>
    </w:p>
    <w:p w:rsidR="00082179" w:rsidRDefault="00A3170B">
      <w:pPr>
        <w:pStyle w:val="a4"/>
        <w:numPr>
          <w:ilvl w:val="1"/>
          <w:numId w:val="377"/>
        </w:numPr>
        <w:tabs>
          <w:tab w:val="left" w:pos="3684"/>
          <w:tab w:val="left" w:pos="3685"/>
        </w:tabs>
        <w:spacing w:before="85"/>
        <w:ind w:hanging="425"/>
        <w:rPr>
          <w:sz w:val="21"/>
        </w:rPr>
      </w:pPr>
      <w:r>
        <w:rPr>
          <w:sz w:val="21"/>
        </w:rPr>
        <w:t>按特性选择告警。</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685"/>
        <w:rPr>
          <w:sz w:val="20"/>
        </w:rPr>
      </w:pPr>
      <w:r>
        <w:rPr>
          <w:noProof/>
          <w:sz w:val="20"/>
          <w:lang w:val="en-US" w:eastAsia="zh-CN" w:bidi="ar-SA"/>
        </w:rPr>
        <w:drawing>
          <wp:inline distT="0" distB="0" distL="0" distR="0">
            <wp:extent cx="4938712" cy="1583626"/>
            <wp:effectExtent l="0" t="0" r="0" b="0"/>
            <wp:docPr id="34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47.png"/>
                    <pic:cNvPicPr/>
                  </pic:nvPicPr>
                  <pic:blipFill>
                    <a:blip r:embed="rId171" cstate="print"/>
                    <a:stretch>
                      <a:fillRect/>
                    </a:stretch>
                  </pic:blipFill>
                  <pic:spPr>
                    <a:xfrm>
                      <a:off x="0" y="0"/>
                      <a:ext cx="4938712" cy="1583626"/>
                    </a:xfrm>
                    <a:prstGeom prst="rect">
                      <a:avLst/>
                    </a:prstGeom>
                  </pic:spPr>
                </pic:pic>
              </a:graphicData>
            </a:graphic>
          </wp:inline>
        </w:drawing>
      </w:r>
    </w:p>
    <w:p w:rsidR="00082179" w:rsidRDefault="00082179">
      <w:pPr>
        <w:pStyle w:val="a3"/>
        <w:spacing w:before="8"/>
        <w:rPr>
          <w:sz w:val="11"/>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单击页面底部“测试”。</w:t>
      </w:r>
    </w:p>
    <w:p w:rsidR="00082179" w:rsidRDefault="00A3170B">
      <w:pPr>
        <w:pStyle w:val="a4"/>
        <w:numPr>
          <w:ilvl w:val="1"/>
          <w:numId w:val="402"/>
        </w:numPr>
        <w:tabs>
          <w:tab w:val="left" w:pos="3259"/>
          <w:tab w:val="left" w:pos="3260"/>
        </w:tabs>
        <w:ind w:hanging="425"/>
        <w:rPr>
          <w:rFonts w:ascii="Wingdings" w:eastAsia="Wingdings" w:hAnsi="Wingdings"/>
          <w:sz w:val="21"/>
        </w:rPr>
      </w:pPr>
      <w:r>
        <w:rPr>
          <w:sz w:val="21"/>
        </w:rPr>
        <w:t>如果界面提示“测试成功”，表示</w:t>
      </w:r>
      <w:r>
        <w:rPr>
          <w:rFonts w:ascii="Times New Roman" w:eastAsia="Times New Roman" w:hAnsi="Times New Roman"/>
          <w:sz w:val="21"/>
        </w:rPr>
        <w:t>syslog</w:t>
      </w:r>
      <w:r>
        <w:rPr>
          <w:sz w:val="21"/>
        </w:rPr>
        <w:t>配置成功，单击“确认”。</w:t>
      </w:r>
    </w:p>
    <w:p w:rsidR="00082179" w:rsidRDefault="00A3170B">
      <w:pPr>
        <w:pStyle w:val="a4"/>
        <w:numPr>
          <w:ilvl w:val="1"/>
          <w:numId w:val="402"/>
        </w:numPr>
        <w:tabs>
          <w:tab w:val="left" w:pos="3259"/>
          <w:tab w:val="left" w:pos="3260"/>
        </w:tabs>
        <w:spacing w:before="90" w:line="225" w:lineRule="auto"/>
        <w:ind w:right="1257" w:hanging="425"/>
        <w:rPr>
          <w:rFonts w:ascii="Wingdings" w:eastAsia="Wingdings" w:hAnsi="Wingdings"/>
          <w:sz w:val="21"/>
        </w:rPr>
      </w:pPr>
      <w:r>
        <w:rPr>
          <w:sz w:val="21"/>
        </w:rPr>
        <w:t>如果界面提示“测试失败”，表示参数配置有误或证书有误，请分别检查北向应用和</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1"/>
          <w:sz w:val="21"/>
        </w:rPr>
        <w:t>侧配置的参数值以及导入的证书，修改后再次测试。</w:t>
      </w:r>
    </w:p>
    <w:p w:rsidR="00082179" w:rsidRDefault="00A3170B">
      <w:pPr>
        <w:pStyle w:val="a3"/>
        <w:spacing w:before="158" w:line="225" w:lineRule="auto"/>
        <w:ind w:left="2834" w:right="1298" w:hanging="684"/>
      </w:pPr>
      <w:r>
        <w:rPr>
          <w:rFonts w:ascii="黑体" w:eastAsia="黑体" w:hAnsi="黑体" w:hint="eastAsia"/>
          <w:b/>
        </w:rPr>
        <w:t>步骤</w:t>
      </w:r>
      <w:r>
        <w:rPr>
          <w:rFonts w:ascii="Book Antiqua" w:eastAsia="Book Antiqua" w:hAnsi="Book Antiqua"/>
          <w:b/>
        </w:rPr>
        <w:t>6</w:t>
      </w:r>
      <w:r>
        <w:rPr>
          <w:rFonts w:ascii="Book Antiqua" w:eastAsia="Book Antiqua" w:hAnsi="Book Antiqua"/>
          <w:b/>
          <w:spacing w:val="52"/>
        </w:rPr>
        <w:t xml:space="preserve"> </w:t>
      </w:r>
      <w:r>
        <w:rPr>
          <w:spacing w:val="-1"/>
        </w:rPr>
        <w:t>单击“策略配置”页签，单击“绑定”，在弹出的“策略绑定”页面中选择对应的策</w:t>
      </w:r>
      <w:r>
        <w:t>略，然后再次单击“绑定”，弹出“提示”对话框，单击“确定”完成策略绑定。</w:t>
      </w:r>
    </w:p>
    <w:p w:rsidR="00082179" w:rsidRDefault="00A3170B">
      <w:pPr>
        <w:spacing w:before="89"/>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34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34"/>
        <w:rPr>
          <w:rFonts w:ascii="楷体" w:eastAsia="楷体" w:hAnsi="楷体"/>
          <w:sz w:val="18"/>
        </w:rPr>
      </w:pPr>
      <w:r>
        <w:rPr>
          <w:rFonts w:ascii="楷体" w:eastAsia="楷体" w:hAnsi="楷体" w:hint="eastAsia"/>
          <w:spacing w:val="-1"/>
          <w:sz w:val="18"/>
        </w:rPr>
        <w:t>策略绑定中，只能绑定一个策略，选中已经绑定的策略，然后单击“解绑”即可解除已绑定的策</w:t>
      </w:r>
      <w:r>
        <w:rPr>
          <w:rFonts w:ascii="楷体" w:eastAsia="楷体" w:hAnsi="楷体" w:hint="eastAsia"/>
          <w:sz w:val="18"/>
        </w:rPr>
        <w:t>略。</w:t>
      </w:r>
    </w:p>
    <w:p w:rsidR="00082179" w:rsidRDefault="00A3170B">
      <w:pPr>
        <w:pStyle w:val="a3"/>
        <w:spacing w:before="9"/>
        <w:rPr>
          <w:rFonts w:ascii="楷体"/>
          <w:sz w:val="10"/>
        </w:rPr>
      </w:pPr>
      <w:r>
        <w:rPr>
          <w:noProof/>
          <w:lang w:val="en-US" w:eastAsia="zh-CN" w:bidi="ar-SA"/>
        </w:rPr>
        <w:drawing>
          <wp:anchor distT="0" distB="0" distL="0" distR="0" simplePos="0" relativeHeight="251577856" behindDoc="0" locked="0" layoutInCell="1" allowOverlap="1">
            <wp:simplePos x="0" y="0"/>
            <wp:positionH relativeFrom="page">
              <wp:posOffset>1800000</wp:posOffset>
            </wp:positionH>
            <wp:positionV relativeFrom="paragraph">
              <wp:posOffset>111913</wp:posOffset>
            </wp:positionV>
            <wp:extent cx="4992624" cy="4088511"/>
            <wp:effectExtent l="0" t="0" r="0" b="0"/>
            <wp:wrapTopAndBottom/>
            <wp:docPr id="34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48.png"/>
                    <pic:cNvPicPr/>
                  </pic:nvPicPr>
                  <pic:blipFill>
                    <a:blip r:embed="rId172" cstate="print"/>
                    <a:stretch>
                      <a:fillRect/>
                    </a:stretch>
                  </pic:blipFill>
                  <pic:spPr>
                    <a:xfrm>
                      <a:off x="0" y="0"/>
                      <a:ext cx="4992624" cy="4088511"/>
                    </a:xfrm>
                    <a:prstGeom prst="rect">
                      <a:avLst/>
                    </a:prstGeom>
                  </pic:spPr>
                </pic:pic>
              </a:graphicData>
            </a:graphic>
          </wp:anchor>
        </w:drawing>
      </w:r>
    </w:p>
    <w:p w:rsidR="00082179" w:rsidRDefault="00082179">
      <w:pPr>
        <w:pStyle w:val="a3"/>
        <w:spacing w:before="11"/>
        <w:rPr>
          <w:rFonts w:ascii="楷体"/>
          <w:sz w:val="15"/>
        </w:rPr>
      </w:pPr>
    </w:p>
    <w:p w:rsidR="00082179" w:rsidRDefault="00A3170B">
      <w:pPr>
        <w:ind w:left="2834"/>
        <w:rPr>
          <w:b/>
          <w:sz w:val="21"/>
        </w:rPr>
      </w:pPr>
      <w:r>
        <w:rPr>
          <w:rFonts w:ascii="Times New Roman" w:eastAsia="Times New Roman"/>
          <w:b/>
          <w:w w:val="95"/>
          <w:sz w:val="21"/>
        </w:rPr>
        <w:t>----</w:t>
      </w:r>
      <w:r>
        <w:rPr>
          <w:b/>
          <w:w w:val="95"/>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10"/>
        <w:rPr>
          <w:rFonts w:ascii="黑体"/>
          <w:b/>
          <w:sz w:val="19"/>
        </w:rPr>
      </w:pPr>
    </w:p>
    <w:p w:rsidR="00082179" w:rsidRDefault="00A3170B">
      <w:pPr>
        <w:spacing w:before="85"/>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5-8 </w:t>
      </w:r>
      <w:r>
        <w:rPr>
          <w:rFonts w:ascii="Book Antiqua" w:eastAsia="Book Antiqua"/>
          <w:sz w:val="21"/>
        </w:rPr>
        <w:t xml:space="preserve">Syslog </w:t>
      </w:r>
      <w:r>
        <w:rPr>
          <w:rFonts w:ascii="黑体" w:eastAsia="黑体" w:hint="eastAsia"/>
          <w:sz w:val="21"/>
        </w:rPr>
        <w:t>服务器配置</w:t>
      </w:r>
    </w:p>
    <w:p w:rsidR="00082179" w:rsidRDefault="00082179">
      <w:pPr>
        <w:pStyle w:val="a3"/>
        <w:spacing w:before="11"/>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05"/>
        <w:gridCol w:w="6032"/>
      </w:tblGrid>
      <w:tr w:rsidR="00082179">
        <w:trPr>
          <w:trHeight w:val="412"/>
        </w:trPr>
        <w:tc>
          <w:tcPr>
            <w:tcW w:w="190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32"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664"/>
        </w:trPr>
        <w:tc>
          <w:tcPr>
            <w:tcW w:w="1905" w:type="dxa"/>
          </w:tcPr>
          <w:p w:rsidR="00082179" w:rsidRDefault="00A3170B">
            <w:pPr>
              <w:pStyle w:val="TableParagraph"/>
              <w:rPr>
                <w:sz w:val="21"/>
              </w:rPr>
            </w:pPr>
            <w:r>
              <w:rPr>
                <w:sz w:val="21"/>
              </w:rPr>
              <w:t>启用上报</w:t>
            </w:r>
          </w:p>
        </w:tc>
        <w:tc>
          <w:tcPr>
            <w:tcW w:w="6032" w:type="dxa"/>
          </w:tcPr>
          <w:p w:rsidR="00082179" w:rsidRDefault="00A3170B">
            <w:pPr>
              <w:pStyle w:val="TableParagraph"/>
              <w:spacing w:before="84" w:line="225" w:lineRule="auto"/>
              <w:ind w:right="260"/>
              <w:rPr>
                <w:sz w:val="21"/>
              </w:rPr>
            </w:pPr>
            <w:r>
              <w:rPr>
                <w:sz w:val="21"/>
              </w:rPr>
              <w:t>启用</w:t>
            </w:r>
            <w:r>
              <w:rPr>
                <w:rFonts w:ascii="Times New Roman" w:eastAsia="Times New Roman"/>
                <w:sz w:val="21"/>
              </w:rPr>
              <w:t>Syslog</w:t>
            </w:r>
            <w:r>
              <w:rPr>
                <w:sz w:val="21"/>
              </w:rPr>
              <w:t>服务配置，方可配置日志服务器的</w:t>
            </w:r>
            <w:r>
              <w:rPr>
                <w:rFonts w:ascii="Times New Roman" w:eastAsia="Times New Roman"/>
                <w:sz w:val="21"/>
              </w:rPr>
              <w:t>IP</w:t>
            </w:r>
            <w:r>
              <w:rPr>
                <w:sz w:val="21"/>
              </w:rPr>
              <w:t>地址</w:t>
            </w:r>
            <w:r>
              <w:rPr>
                <w:rFonts w:ascii="Times New Roman" w:eastAsia="Times New Roman"/>
                <w:sz w:val="21"/>
              </w:rPr>
              <w:t>/</w:t>
            </w:r>
            <w:r>
              <w:rPr>
                <w:sz w:val="21"/>
              </w:rPr>
              <w:t>域名和端口。</w:t>
            </w:r>
          </w:p>
        </w:tc>
      </w:tr>
      <w:tr w:rsidR="00082179">
        <w:trPr>
          <w:trHeight w:val="995"/>
        </w:trPr>
        <w:tc>
          <w:tcPr>
            <w:tcW w:w="1905" w:type="dxa"/>
          </w:tcPr>
          <w:p w:rsidR="00082179" w:rsidRDefault="00A3170B">
            <w:pPr>
              <w:pStyle w:val="TableParagraph"/>
              <w:rPr>
                <w:rFonts w:ascii="Times New Roman" w:eastAsia="Times New Roman"/>
                <w:sz w:val="21"/>
              </w:rPr>
            </w:pPr>
            <w:r>
              <w:rPr>
                <w:sz w:val="21"/>
              </w:rPr>
              <w:t>启用</w:t>
            </w:r>
            <w:r>
              <w:rPr>
                <w:rFonts w:ascii="Times New Roman" w:eastAsia="Times New Roman"/>
                <w:sz w:val="21"/>
              </w:rPr>
              <w:t>TLS</w:t>
            </w:r>
          </w:p>
        </w:tc>
        <w:tc>
          <w:tcPr>
            <w:tcW w:w="6032" w:type="dxa"/>
          </w:tcPr>
          <w:p w:rsidR="00082179" w:rsidRDefault="00A3170B">
            <w:pPr>
              <w:pStyle w:val="TableParagraph"/>
              <w:spacing w:line="261" w:lineRule="exact"/>
              <w:rPr>
                <w:sz w:val="21"/>
              </w:rPr>
            </w:pPr>
            <w:r>
              <w:rPr>
                <w:sz w:val="21"/>
              </w:rPr>
              <w:t>若</w:t>
            </w:r>
            <w:r>
              <w:rPr>
                <w:rFonts w:ascii="Times New Roman" w:eastAsia="Times New Roman"/>
                <w:sz w:val="21"/>
              </w:rPr>
              <w:t>Syslog</w:t>
            </w:r>
            <w:r>
              <w:rPr>
                <w:sz w:val="21"/>
              </w:rPr>
              <w:t>服务器侧配置</w:t>
            </w:r>
            <w:r>
              <w:rPr>
                <w:rFonts w:ascii="Times New Roman" w:eastAsia="Times New Roman"/>
                <w:sz w:val="21"/>
              </w:rPr>
              <w:t>TLS</w:t>
            </w:r>
            <w:r>
              <w:rPr>
                <w:sz w:val="21"/>
              </w:rPr>
              <w:t>上报方式，则开启</w:t>
            </w:r>
            <w:r>
              <w:rPr>
                <w:rFonts w:ascii="Times New Roman" w:eastAsia="Times New Roman"/>
                <w:sz w:val="21"/>
              </w:rPr>
              <w:t>TLS</w:t>
            </w:r>
            <w:r>
              <w:rPr>
                <w:sz w:val="21"/>
              </w:rPr>
              <w:t>加密功能，若</w:t>
            </w:r>
          </w:p>
          <w:p w:rsidR="00082179" w:rsidRDefault="00A3170B">
            <w:pPr>
              <w:pStyle w:val="TableParagraph"/>
              <w:spacing w:before="0" w:line="261" w:lineRule="exact"/>
              <w:rPr>
                <w:sz w:val="21"/>
              </w:rPr>
            </w:pPr>
            <w:r>
              <w:rPr>
                <w:rFonts w:ascii="Times New Roman" w:eastAsia="Times New Roman"/>
                <w:sz w:val="21"/>
              </w:rPr>
              <w:t>Syslog</w:t>
            </w:r>
            <w:r>
              <w:rPr>
                <w:sz w:val="21"/>
              </w:rPr>
              <w:t>服务器侧配置</w:t>
            </w:r>
            <w:r>
              <w:rPr>
                <w:rFonts w:ascii="Times New Roman" w:eastAsia="Times New Roman"/>
                <w:sz w:val="21"/>
              </w:rPr>
              <w:t>UDP</w:t>
            </w:r>
            <w:r>
              <w:rPr>
                <w:sz w:val="21"/>
              </w:rPr>
              <w:t>上报方式，则不启用</w:t>
            </w:r>
            <w:r>
              <w:rPr>
                <w:rFonts w:ascii="Times New Roman" w:eastAsia="Times New Roman"/>
                <w:sz w:val="21"/>
              </w:rPr>
              <w:t>TLS</w:t>
            </w:r>
            <w:r>
              <w:rPr>
                <w:sz w:val="21"/>
              </w:rPr>
              <w:t>加密功能。</w:t>
            </w:r>
          </w:p>
          <w:p w:rsidR="00082179" w:rsidRDefault="00A3170B">
            <w:pPr>
              <w:pStyle w:val="TableParagraph"/>
              <w:spacing w:before="63"/>
              <w:rPr>
                <w:sz w:val="21"/>
              </w:rPr>
            </w:pPr>
            <w:r>
              <w:rPr>
                <w:sz w:val="21"/>
              </w:rPr>
              <w:t>启用</w:t>
            </w:r>
            <w:r>
              <w:rPr>
                <w:rFonts w:ascii="Times New Roman" w:eastAsia="Times New Roman"/>
                <w:sz w:val="21"/>
              </w:rPr>
              <w:t>TLS</w:t>
            </w:r>
            <w:r>
              <w:rPr>
                <w:sz w:val="21"/>
              </w:rPr>
              <w:t>前，请确保日志收集服务器支持</w:t>
            </w:r>
            <w:r>
              <w:rPr>
                <w:rFonts w:ascii="Times New Roman" w:eastAsia="Times New Roman"/>
                <w:sz w:val="21"/>
              </w:rPr>
              <w:t>TLS</w:t>
            </w:r>
            <w:r>
              <w:rPr>
                <w:sz w:val="21"/>
              </w:rPr>
              <w:t>。</w:t>
            </w:r>
          </w:p>
        </w:tc>
      </w:tr>
      <w:tr w:rsidR="00082179">
        <w:trPr>
          <w:trHeight w:val="664"/>
        </w:trPr>
        <w:tc>
          <w:tcPr>
            <w:tcW w:w="1905" w:type="dxa"/>
          </w:tcPr>
          <w:p w:rsidR="00082179" w:rsidRDefault="00A3170B">
            <w:pPr>
              <w:pStyle w:val="TableParagraph"/>
              <w:rPr>
                <w:sz w:val="21"/>
              </w:rPr>
            </w:pPr>
            <w:r>
              <w:rPr>
                <w:rFonts w:ascii="Times New Roman" w:eastAsia="Times New Roman"/>
                <w:sz w:val="21"/>
              </w:rPr>
              <w:t>IP</w:t>
            </w:r>
            <w:r>
              <w:rPr>
                <w:sz w:val="21"/>
              </w:rPr>
              <w:t>地址</w:t>
            </w:r>
            <w:r>
              <w:rPr>
                <w:rFonts w:ascii="Times New Roman" w:eastAsia="Times New Roman"/>
                <w:sz w:val="21"/>
              </w:rPr>
              <w:t>/</w:t>
            </w:r>
            <w:r>
              <w:rPr>
                <w:sz w:val="21"/>
              </w:rPr>
              <w:t>域名</w:t>
            </w:r>
          </w:p>
        </w:tc>
        <w:tc>
          <w:tcPr>
            <w:tcW w:w="6032" w:type="dxa"/>
          </w:tcPr>
          <w:p w:rsidR="00082179" w:rsidRDefault="00A3170B">
            <w:pPr>
              <w:pStyle w:val="TableParagraph"/>
              <w:spacing w:before="84" w:line="225" w:lineRule="auto"/>
              <w:ind w:right="167"/>
              <w:rPr>
                <w:sz w:val="21"/>
              </w:rPr>
            </w:pPr>
            <w:r>
              <w:rPr>
                <w:rFonts w:ascii="Times New Roman" w:eastAsia="Times New Roman"/>
                <w:sz w:val="21"/>
              </w:rPr>
              <w:t>Syslog</w:t>
            </w:r>
            <w:r>
              <w:rPr>
                <w:sz w:val="21"/>
              </w:rPr>
              <w:t>服务器的</w:t>
            </w:r>
            <w:r>
              <w:rPr>
                <w:rFonts w:ascii="Times New Roman" w:eastAsia="Times New Roman"/>
                <w:sz w:val="21"/>
              </w:rPr>
              <w:t>IP</w:t>
            </w:r>
            <w:r>
              <w:rPr>
                <w:sz w:val="21"/>
              </w:rPr>
              <w:t>地址或者域名，在</w:t>
            </w:r>
            <w:r>
              <w:rPr>
                <w:rFonts w:ascii="Times New Roman" w:eastAsia="Times New Roman"/>
                <w:sz w:val="21"/>
              </w:rPr>
              <w:t>Syslog</w:t>
            </w:r>
            <w:r>
              <w:rPr>
                <w:sz w:val="21"/>
              </w:rPr>
              <w:t>服务器的主服务器上查看。</w:t>
            </w:r>
          </w:p>
        </w:tc>
      </w:tr>
      <w:tr w:rsidR="00082179">
        <w:trPr>
          <w:trHeight w:val="915"/>
        </w:trPr>
        <w:tc>
          <w:tcPr>
            <w:tcW w:w="1905" w:type="dxa"/>
          </w:tcPr>
          <w:p w:rsidR="00082179" w:rsidRDefault="00A3170B">
            <w:pPr>
              <w:pStyle w:val="TableParagraph"/>
              <w:rPr>
                <w:sz w:val="21"/>
              </w:rPr>
            </w:pPr>
            <w:r>
              <w:rPr>
                <w:sz w:val="21"/>
              </w:rPr>
              <w:t>端口</w:t>
            </w:r>
          </w:p>
        </w:tc>
        <w:tc>
          <w:tcPr>
            <w:tcW w:w="6032" w:type="dxa"/>
          </w:tcPr>
          <w:p w:rsidR="00082179" w:rsidRDefault="00A3170B">
            <w:pPr>
              <w:pStyle w:val="TableParagraph"/>
              <w:spacing w:line="261" w:lineRule="exact"/>
              <w:rPr>
                <w:sz w:val="21"/>
              </w:rPr>
            </w:pPr>
            <w:r>
              <w:rPr>
                <w:sz w:val="21"/>
              </w:rPr>
              <w:t>主服务器的</w:t>
            </w:r>
            <w:r>
              <w:rPr>
                <w:rFonts w:ascii="Times New Roman" w:eastAsia="Times New Roman"/>
                <w:sz w:val="21"/>
              </w:rPr>
              <w:t>Syslog.conf</w:t>
            </w:r>
            <w:r>
              <w:rPr>
                <w:sz w:val="21"/>
              </w:rPr>
              <w:t>配置文件中查看字段</w:t>
            </w:r>
            <w:r>
              <w:rPr>
                <w:rFonts w:ascii="Times New Roman" w:eastAsia="Times New Roman"/>
                <w:sz w:val="21"/>
              </w:rPr>
              <w:t>Source</w:t>
            </w:r>
            <w:r>
              <w:rPr>
                <w:sz w:val="21"/>
              </w:rPr>
              <w:t>内，</w:t>
            </w:r>
          </w:p>
          <w:p w:rsidR="00082179" w:rsidRDefault="00A3170B">
            <w:pPr>
              <w:pStyle w:val="TableParagraph"/>
              <w:spacing w:before="4" w:line="225" w:lineRule="auto"/>
              <w:ind w:right="215"/>
              <w:rPr>
                <w:sz w:val="21"/>
              </w:rPr>
            </w:pPr>
            <w:r>
              <w:rPr>
                <w:rFonts w:ascii="Times New Roman" w:eastAsia="Times New Roman"/>
                <w:sz w:val="21"/>
              </w:rPr>
              <w:t>udp(ip()port())</w:t>
            </w:r>
            <w:r>
              <w:rPr>
                <w:sz w:val="21"/>
              </w:rPr>
              <w:t>，或者</w:t>
            </w:r>
            <w:r>
              <w:rPr>
                <w:rFonts w:ascii="Times New Roman" w:eastAsia="Times New Roman"/>
                <w:sz w:val="21"/>
              </w:rPr>
              <w:t>tcp(ip()port())</w:t>
            </w:r>
            <w:r>
              <w:rPr>
                <w:sz w:val="21"/>
              </w:rPr>
              <w:t>，</w:t>
            </w:r>
            <w:r>
              <w:rPr>
                <w:rFonts w:ascii="Times New Roman" w:eastAsia="Times New Roman"/>
                <w:sz w:val="21"/>
              </w:rPr>
              <w:t>port</w:t>
            </w:r>
            <w:r>
              <w:rPr>
                <w:sz w:val="21"/>
              </w:rPr>
              <w:t>内的数字就是用来接收日志的端口号。</w:t>
            </w:r>
          </w:p>
        </w:tc>
      </w:tr>
      <w:tr w:rsidR="00082179">
        <w:trPr>
          <w:trHeight w:val="412"/>
        </w:trPr>
        <w:tc>
          <w:tcPr>
            <w:tcW w:w="1905" w:type="dxa"/>
          </w:tcPr>
          <w:p w:rsidR="00082179" w:rsidRDefault="00A3170B">
            <w:pPr>
              <w:pStyle w:val="TableParagraph"/>
              <w:rPr>
                <w:sz w:val="21"/>
              </w:rPr>
            </w:pPr>
            <w:r>
              <w:rPr>
                <w:sz w:val="21"/>
              </w:rPr>
              <w:t>上报配置</w:t>
            </w:r>
          </w:p>
        </w:tc>
        <w:tc>
          <w:tcPr>
            <w:tcW w:w="6032" w:type="dxa"/>
          </w:tcPr>
          <w:p w:rsidR="00082179" w:rsidRDefault="00A3170B">
            <w:pPr>
              <w:pStyle w:val="TableParagraph"/>
              <w:rPr>
                <w:sz w:val="21"/>
              </w:rPr>
            </w:pPr>
            <w:r>
              <w:rPr>
                <w:sz w:val="21"/>
              </w:rPr>
              <w:t>选择需要上报的日志类型。</w:t>
            </w:r>
          </w:p>
        </w:tc>
      </w:tr>
      <w:tr w:rsidR="00082179">
        <w:trPr>
          <w:trHeight w:val="663"/>
        </w:trPr>
        <w:tc>
          <w:tcPr>
            <w:tcW w:w="1905" w:type="dxa"/>
          </w:tcPr>
          <w:p w:rsidR="00082179" w:rsidRDefault="00A3170B">
            <w:pPr>
              <w:pStyle w:val="TableParagraph"/>
              <w:rPr>
                <w:sz w:val="21"/>
              </w:rPr>
            </w:pPr>
            <w:r>
              <w:rPr>
                <w:sz w:val="21"/>
              </w:rPr>
              <w:t>上报告警</w:t>
            </w:r>
          </w:p>
        </w:tc>
        <w:tc>
          <w:tcPr>
            <w:tcW w:w="6032" w:type="dxa"/>
          </w:tcPr>
          <w:p w:rsidR="00082179" w:rsidRDefault="00A3170B">
            <w:pPr>
              <w:pStyle w:val="TableParagraph"/>
              <w:spacing w:before="84" w:line="225" w:lineRule="auto"/>
              <w:ind w:right="447"/>
              <w:rPr>
                <w:sz w:val="21"/>
              </w:rPr>
            </w:pPr>
            <w:r>
              <w:rPr>
                <w:sz w:val="21"/>
              </w:rPr>
              <w:t>开启上报告警功能，并可以选择上报的告警或上报的告警类型。</w:t>
            </w:r>
          </w:p>
        </w:tc>
      </w:tr>
    </w:tbl>
    <w:p w:rsidR="00082179" w:rsidRDefault="00082179">
      <w:pPr>
        <w:pStyle w:val="a3"/>
        <w:rPr>
          <w:rFonts w:ascii="黑体"/>
          <w:sz w:val="24"/>
        </w:rPr>
      </w:pPr>
    </w:p>
    <w:p w:rsidR="00082179" w:rsidRDefault="00082179">
      <w:pPr>
        <w:pStyle w:val="a3"/>
        <w:spacing w:before="10"/>
        <w:rPr>
          <w:rFonts w:ascii="黑体"/>
          <w:sz w:val="32"/>
        </w:rPr>
      </w:pPr>
    </w:p>
    <w:p w:rsidR="00082179" w:rsidRDefault="00A3170B">
      <w:pPr>
        <w:pStyle w:val="a4"/>
        <w:numPr>
          <w:ilvl w:val="4"/>
          <w:numId w:val="393"/>
        </w:numPr>
        <w:tabs>
          <w:tab w:val="left" w:pos="2034"/>
        </w:tabs>
        <w:spacing w:before="0"/>
        <w:rPr>
          <w:rFonts w:ascii="黑体" w:eastAsia="黑体"/>
          <w:b/>
          <w:sz w:val="24"/>
        </w:rPr>
      </w:pPr>
      <w:bookmarkStart w:id="187" w:name="5.1.1.6.6_双因素身份认证"/>
      <w:bookmarkStart w:id="188" w:name="_bookmark122"/>
      <w:bookmarkEnd w:id="187"/>
      <w:bookmarkEnd w:id="188"/>
      <w:r>
        <w:rPr>
          <w:rFonts w:ascii="黑体" w:eastAsia="黑体" w:hint="eastAsia"/>
          <w:b/>
          <w:sz w:val="24"/>
        </w:rPr>
        <w:t>双因素身份认证</w:t>
      </w:r>
    </w:p>
    <w:p w:rsidR="00082179" w:rsidRDefault="00A3170B">
      <w:pPr>
        <w:pStyle w:val="a3"/>
        <w:spacing w:before="179" w:line="225" w:lineRule="auto"/>
        <w:ind w:left="2834" w:right="1119"/>
      </w:pPr>
      <w:r>
        <w:t>双因素身份认证是一个安全性检验的过程，用户在登录帐户之前必须提供双重身份证明。既能提高安全性，又能阻止在线攻击，因为即便密码被盗或泄露，</w:t>
      </w:r>
      <w:r>
        <w:rPr>
          <w:rFonts w:ascii="Times New Roman" w:eastAsia="Times New Roman"/>
        </w:rPr>
        <w:t>2FA</w:t>
      </w:r>
      <w:r>
        <w:t>仍能够确保攻击者无法访问帐户。此外，登录通知也可以警告用户，有人试图对其帐户进行未经授权的访问。</w:t>
      </w:r>
      <w:r>
        <w:rPr>
          <w:rFonts w:ascii="Times New Roman" w:eastAsia="Times New Roman"/>
        </w:rPr>
        <w:t>Agile Controller-Campus</w:t>
      </w:r>
      <w:r>
        <w:t>支持的双因素身份认证是在使用用户名密码认证登录的基础上加上短信认证。</w:t>
      </w:r>
    </w:p>
    <w:p w:rsidR="00082179" w:rsidRDefault="00082179">
      <w:pPr>
        <w:pStyle w:val="a3"/>
        <w:spacing w:before="10"/>
        <w:rPr>
          <w:sz w:val="24"/>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66"/>
        <w:ind w:left="2834"/>
      </w:pPr>
      <w:r>
        <w:t>设置短信认证时需要进行以下配置：</w:t>
      </w:r>
    </w:p>
    <w:p w:rsidR="00082179" w:rsidRDefault="00A3170B">
      <w:pPr>
        <w:pStyle w:val="a4"/>
        <w:numPr>
          <w:ilvl w:val="0"/>
          <w:numId w:val="376"/>
        </w:numPr>
        <w:tabs>
          <w:tab w:val="left" w:pos="3259"/>
          <w:tab w:val="left" w:pos="3260"/>
        </w:tabs>
        <w:spacing w:before="140" w:line="225" w:lineRule="auto"/>
        <w:ind w:right="1152" w:hanging="425"/>
        <w:rPr>
          <w:sz w:val="21"/>
        </w:rPr>
      </w:pPr>
      <w:r>
        <w:rPr>
          <w:sz w:val="21"/>
        </w:rPr>
        <w:t>设置手机号码：用户在登录</w:t>
      </w:r>
      <w:r>
        <w:rPr>
          <w:rFonts w:ascii="Times New Roman" w:eastAsia="Times New Roman"/>
          <w:sz w:val="21"/>
        </w:rPr>
        <w:t>Agile</w:t>
      </w:r>
      <w:r>
        <w:rPr>
          <w:rFonts w:ascii="Times New Roman" w:eastAsia="Times New Roman"/>
          <w:spacing w:val="-4"/>
          <w:sz w:val="21"/>
        </w:rPr>
        <w:t xml:space="preserve"> </w:t>
      </w:r>
      <w:r>
        <w:rPr>
          <w:rFonts w:ascii="Times New Roman" w:eastAsia="Times New Roman"/>
          <w:sz w:val="21"/>
        </w:rPr>
        <w:t>Controller-Campus</w:t>
      </w:r>
      <w:r>
        <w:rPr>
          <w:sz w:val="21"/>
        </w:rPr>
        <w:t>后，可以绑定手机号码。用户输入手机号码后，</w:t>
      </w:r>
      <w:r>
        <w:rPr>
          <w:rFonts w:ascii="Times New Roman" w:eastAsia="Times New Roman"/>
          <w:sz w:val="21"/>
        </w:rPr>
        <w:t>Agile</w:t>
      </w:r>
      <w:r>
        <w:rPr>
          <w:rFonts w:ascii="Times New Roman" w:eastAsia="Times New Roman"/>
          <w:spacing w:val="-6"/>
          <w:sz w:val="21"/>
        </w:rPr>
        <w:t xml:space="preserve"> </w:t>
      </w:r>
      <w:r>
        <w:rPr>
          <w:rFonts w:ascii="Times New Roman" w:eastAsia="Times New Roman"/>
          <w:sz w:val="21"/>
        </w:rPr>
        <w:t>Controller-Campus</w:t>
      </w:r>
      <w:r>
        <w:rPr>
          <w:sz w:val="21"/>
        </w:rPr>
        <w:t>会先检验手机号码格式是否符合要求</w:t>
      </w:r>
      <w:r>
        <w:rPr>
          <w:spacing w:val="-9"/>
          <w:sz w:val="21"/>
        </w:rPr>
        <w:t>（</w:t>
      </w:r>
      <w:r>
        <w:rPr>
          <w:rFonts w:ascii="Times New Roman" w:eastAsia="Times New Roman"/>
          <w:spacing w:val="-9"/>
          <w:sz w:val="21"/>
        </w:rPr>
        <w:t xml:space="preserve">1 </w:t>
      </w:r>
      <w:r>
        <w:rPr>
          <w:sz w:val="21"/>
        </w:rPr>
        <w:t>到</w:t>
      </w:r>
      <w:r>
        <w:rPr>
          <w:rFonts w:ascii="Times New Roman" w:eastAsia="Times New Roman"/>
          <w:sz w:val="21"/>
        </w:rPr>
        <w:t>20</w:t>
      </w:r>
      <w:r>
        <w:rPr>
          <w:sz w:val="21"/>
        </w:rPr>
        <w:t>位，全数字），再检查该手机号是否允许帐号绑定，只有未绑定的手机号码才允许帐号绑定。如果该手机号满足如上两个要求，则用户可申请验证码。手机号码设置后支持修改。</w:t>
      </w:r>
    </w:p>
    <w:p w:rsidR="00082179" w:rsidRDefault="00A3170B">
      <w:pPr>
        <w:pStyle w:val="a4"/>
        <w:numPr>
          <w:ilvl w:val="0"/>
          <w:numId w:val="376"/>
        </w:numPr>
        <w:tabs>
          <w:tab w:val="left" w:pos="3259"/>
          <w:tab w:val="left" w:pos="3260"/>
        </w:tabs>
        <w:spacing w:before="88" w:line="225" w:lineRule="auto"/>
        <w:ind w:right="1293" w:hanging="425"/>
        <w:rPr>
          <w:sz w:val="21"/>
        </w:rPr>
      </w:pPr>
      <w:r>
        <w:rPr>
          <w:spacing w:val="-1"/>
          <w:sz w:val="21"/>
        </w:rPr>
        <w:t>开启登录时短信验证：用户在设置手机号码后，可以选择开启登录时短信验证， 可完成登录时双因素身份认证。开启登录时短信验证的前提是已经设置手机号。</w:t>
      </w:r>
    </w:p>
    <w:p w:rsidR="00082179" w:rsidRDefault="00082179">
      <w:pPr>
        <w:pStyle w:val="a3"/>
        <w:spacing w:before="3"/>
        <w:rPr>
          <w:sz w:val="14"/>
        </w:rPr>
      </w:pPr>
    </w:p>
    <w:p w:rsidR="00082179" w:rsidRDefault="00A3170B">
      <w:pPr>
        <w:pStyle w:val="a3"/>
        <w:spacing w:line="225" w:lineRule="auto"/>
        <w:ind w:left="2834" w:right="1298"/>
        <w:jc w:val="both"/>
      </w:pPr>
      <w:r>
        <w:t>用户单击获取短信验证码后，可能由于网络信号或手机原因，短信未接收到，用户可在一分钟后重新获取验证码。一个验证码的有效时间为五分钟。如果用户在验证码失效前申请下一个验证码，连续申请超过</w:t>
      </w:r>
      <w:r>
        <w:rPr>
          <w:rFonts w:ascii="Times New Roman" w:eastAsia="Times New Roman"/>
        </w:rPr>
        <w:t>5</w:t>
      </w:r>
      <w:r>
        <w:t>个且均未验证成功，该功能将锁定十分钟。</w:t>
      </w:r>
    </w:p>
    <w:p w:rsidR="00082179" w:rsidRDefault="00082179">
      <w:pPr>
        <w:pStyle w:val="a3"/>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1"/>
        <w:rPr>
          <w:rFonts w:ascii="黑体"/>
          <w:b/>
        </w:rPr>
      </w:pPr>
    </w:p>
    <w:p w:rsidR="00082179" w:rsidRDefault="00A3170B">
      <w:pPr>
        <w:pStyle w:val="a3"/>
        <w:ind w:left="620"/>
      </w:pPr>
      <w:r>
        <w:rPr>
          <w:rFonts w:ascii="Times New Roman" w:eastAsia="Times New Roman"/>
        </w:rPr>
        <w:t>Agile Controller-Campus</w:t>
      </w:r>
      <w:r>
        <w:t>已对接短信网关。</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管理员 </w:t>
      </w:r>
      <w:r>
        <w:rPr>
          <w:rFonts w:ascii="Times New Roman" w:eastAsia="Times New Roman" w:hAnsi="Times New Roman"/>
        </w:rPr>
        <w:t xml:space="preserve">&gt; </w:t>
      </w:r>
      <w:r>
        <w:t>我的帐户”，单击“基本信息”。</w:t>
      </w:r>
    </w:p>
    <w:p w:rsidR="00082179" w:rsidRDefault="00082179">
      <w:pPr>
        <w:pStyle w:val="a3"/>
        <w:spacing w:before="3"/>
        <w:rPr>
          <w:sz w:val="29"/>
        </w:rPr>
      </w:pPr>
    </w:p>
    <w:p w:rsidR="00082179" w:rsidRDefault="00A3170B">
      <w:pPr>
        <w:pStyle w:val="a3"/>
        <w:tabs>
          <w:tab w:val="left" w:pos="4694"/>
        </w:tabs>
        <w:spacing w:line="225" w:lineRule="auto"/>
        <w:ind w:left="2834" w:right="1328" w:hanging="684"/>
      </w:pPr>
      <w:r>
        <w:rPr>
          <w:noProof/>
          <w:lang w:val="en-US" w:eastAsia="zh-CN" w:bidi="ar-SA"/>
        </w:rPr>
        <w:drawing>
          <wp:anchor distT="0" distB="0" distL="0" distR="0" simplePos="0" relativeHeight="251750912" behindDoc="1" locked="0" layoutInCell="1" allowOverlap="1">
            <wp:simplePos x="0" y="0"/>
            <wp:positionH relativeFrom="page">
              <wp:posOffset>2800116</wp:posOffset>
            </wp:positionH>
            <wp:positionV relativeFrom="paragraph">
              <wp:posOffset>-55603</wp:posOffset>
            </wp:positionV>
            <wp:extent cx="152380" cy="152380"/>
            <wp:effectExtent l="0" t="0" r="0" b="0"/>
            <wp:wrapNone/>
            <wp:docPr id="35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49.png"/>
                    <pic:cNvPicPr/>
                  </pic:nvPicPr>
                  <pic:blipFill>
                    <a:blip r:embed="rId173" cstate="print"/>
                    <a:stretch>
                      <a:fillRect/>
                    </a:stretch>
                  </pic:blipFill>
                  <pic:spPr>
                    <a:xfrm>
                      <a:off x="0" y="0"/>
                      <a:ext cx="152380" cy="15238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 xml:space="preserve">2   </w:t>
      </w:r>
      <w:r>
        <w:t>单击“手机”的</w:t>
      </w:r>
      <w:r>
        <w:tab/>
        <w:t>图标。在弹出窗口中，按界面提示完成手机验证，将当前帐号</w:t>
      </w:r>
      <w:r>
        <w:rPr>
          <w:spacing w:val="-17"/>
        </w:rPr>
        <w:t>绑</w:t>
      </w:r>
      <w:r>
        <w:t>定到该手机号码。</w:t>
      </w:r>
    </w:p>
    <w:p w:rsidR="00082179" w:rsidRDefault="00A3170B">
      <w:pPr>
        <w:pStyle w:val="a3"/>
        <w:spacing w:before="10"/>
        <w:rPr>
          <w:sz w:val="13"/>
        </w:rPr>
      </w:pPr>
      <w:r>
        <w:rPr>
          <w:noProof/>
          <w:lang w:val="en-US" w:eastAsia="zh-CN" w:bidi="ar-SA"/>
        </w:rPr>
        <w:drawing>
          <wp:anchor distT="0" distB="0" distL="0" distR="0" simplePos="0" relativeHeight="251578880" behindDoc="0" locked="0" layoutInCell="1" allowOverlap="1">
            <wp:simplePos x="0" y="0"/>
            <wp:positionH relativeFrom="page">
              <wp:posOffset>1800000</wp:posOffset>
            </wp:positionH>
            <wp:positionV relativeFrom="paragraph">
              <wp:posOffset>137090</wp:posOffset>
            </wp:positionV>
            <wp:extent cx="4980812" cy="2066163"/>
            <wp:effectExtent l="0" t="0" r="0" b="0"/>
            <wp:wrapTopAndBottom/>
            <wp:docPr id="35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50.jpeg"/>
                    <pic:cNvPicPr/>
                  </pic:nvPicPr>
                  <pic:blipFill>
                    <a:blip r:embed="rId174" cstate="print"/>
                    <a:stretch>
                      <a:fillRect/>
                    </a:stretch>
                  </pic:blipFill>
                  <pic:spPr>
                    <a:xfrm>
                      <a:off x="0" y="0"/>
                      <a:ext cx="4980812" cy="2066163"/>
                    </a:xfrm>
                    <a:prstGeom prst="rect">
                      <a:avLst/>
                    </a:prstGeom>
                  </pic:spPr>
                </pic:pic>
              </a:graphicData>
            </a:graphic>
          </wp:anchor>
        </w:drawing>
      </w:r>
    </w:p>
    <w:p w:rsidR="00082179" w:rsidRDefault="00082179">
      <w:pPr>
        <w:pStyle w:val="a3"/>
        <w:spacing w:before="7"/>
        <w:rPr>
          <w:sz w:val="18"/>
        </w:rPr>
      </w:pPr>
    </w:p>
    <w:p w:rsidR="00082179" w:rsidRDefault="00A3170B">
      <w:pPr>
        <w:pStyle w:val="a3"/>
        <w:spacing w:before="1" w:line="225" w:lineRule="auto"/>
        <w:ind w:left="2834" w:right="1298" w:hanging="684"/>
      </w:pPr>
      <w:r>
        <w:rPr>
          <w:rFonts w:ascii="黑体" w:eastAsia="黑体" w:hAnsi="黑体" w:hint="eastAsia"/>
          <w:b/>
        </w:rPr>
        <w:t>步骤</w:t>
      </w:r>
      <w:r>
        <w:rPr>
          <w:rFonts w:ascii="Book Antiqua" w:eastAsia="Book Antiqua" w:hAnsi="Book Antiqua"/>
          <w:b/>
        </w:rPr>
        <w:t>3</w:t>
      </w:r>
      <w:r>
        <w:rPr>
          <w:rFonts w:ascii="Book Antiqua" w:eastAsia="Book Antiqua" w:hAnsi="Book Antiqua"/>
          <w:b/>
          <w:spacing w:val="52"/>
        </w:rPr>
        <w:t xml:space="preserve"> </w:t>
      </w:r>
      <w:r>
        <w:rPr>
          <w:spacing w:val="-1"/>
        </w:rPr>
        <w:t>单击“登录时短信验证”的“修改”按钮。在弹出窗口中开启“登录时短信验证”功</w:t>
      </w:r>
      <w:r>
        <w:t>能，并完成短信验证码验证。</w:t>
      </w:r>
    </w:p>
    <w:p w:rsidR="00082179" w:rsidRDefault="00082179">
      <w:pPr>
        <w:pStyle w:val="a3"/>
        <w:rPr>
          <w:sz w:val="16"/>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sz w:val="26"/>
        </w:rPr>
      </w:pPr>
    </w:p>
    <w:p w:rsidR="00082179" w:rsidRDefault="00A3170B">
      <w:pPr>
        <w:ind w:left="1133"/>
        <w:rPr>
          <w:rFonts w:ascii="黑体" w:eastAsia="黑体"/>
          <w:b/>
          <w:sz w:val="26"/>
        </w:rPr>
      </w:pPr>
      <w:r>
        <w:rPr>
          <w:rFonts w:ascii="黑体" w:eastAsia="黑体" w:hint="eastAsia"/>
          <w:b/>
          <w:sz w:val="26"/>
        </w:rPr>
        <w:t>验证结果</w:t>
      </w:r>
    </w:p>
    <w:p w:rsidR="00082179" w:rsidRDefault="00A3170B">
      <w:pPr>
        <w:pStyle w:val="a3"/>
        <w:spacing w:before="181"/>
        <w:ind w:left="2834"/>
      </w:pPr>
      <w:r>
        <w:t>用户配置完短信认证后，可通过如下步骤检查配置是否成功。</w:t>
      </w:r>
    </w:p>
    <w:p w:rsidR="00082179" w:rsidRDefault="00082179">
      <w:pPr>
        <w:pStyle w:val="a3"/>
        <w:spacing w:before="10"/>
        <w:rPr>
          <w:sz w:val="16"/>
        </w:rPr>
      </w:pPr>
    </w:p>
    <w:p w:rsidR="00082179" w:rsidRDefault="00A3170B">
      <w:pPr>
        <w:pStyle w:val="a3"/>
        <w:spacing w:line="225" w:lineRule="auto"/>
        <w:ind w:left="2834" w:right="1262" w:hanging="684"/>
      </w:pPr>
      <w:r>
        <w:rPr>
          <w:rFonts w:ascii="黑体" w:eastAsia="黑体" w:hAnsi="黑体" w:hint="eastAsia"/>
          <w:b/>
        </w:rPr>
        <w:t>步骤</w:t>
      </w:r>
      <w:r>
        <w:rPr>
          <w:rFonts w:ascii="Book Antiqua" w:eastAsia="Book Antiqua" w:hAnsi="Book Antiqua"/>
          <w:b/>
        </w:rPr>
        <w:t xml:space="preserve">1 </w:t>
      </w:r>
      <w:r>
        <w:t>注销当前用户，重新登录</w:t>
      </w:r>
      <w:r>
        <w:rPr>
          <w:rFonts w:ascii="Times New Roman" w:eastAsia="Times New Roman" w:hAnsi="Times New Roman"/>
        </w:rPr>
        <w:t>Agile Controller-Campus</w:t>
      </w:r>
      <w:r>
        <w:t>。用户名密码验证成功后界面将跳转至“登录验证”界面。</w:t>
      </w:r>
    </w:p>
    <w:p w:rsidR="00082179" w:rsidRDefault="00082179">
      <w:pPr>
        <w:pStyle w:val="a3"/>
        <w:spacing w:before="6"/>
        <w:rPr>
          <w:sz w:val="15"/>
        </w:rPr>
      </w:pPr>
    </w:p>
    <w:p w:rsidR="00082179" w:rsidRDefault="00A3170B">
      <w:pPr>
        <w:pStyle w:val="a3"/>
        <w:spacing w:line="225" w:lineRule="auto"/>
        <w:ind w:left="2834" w:right="1252" w:hanging="684"/>
      </w:pPr>
      <w:r>
        <w:rPr>
          <w:rFonts w:ascii="黑体" w:eastAsia="黑体" w:hAnsi="黑体" w:hint="eastAsia"/>
          <w:b/>
        </w:rPr>
        <w:t>步骤</w:t>
      </w:r>
      <w:r>
        <w:rPr>
          <w:rFonts w:ascii="Book Antiqua" w:eastAsia="Book Antiqua" w:hAnsi="Book Antiqua"/>
          <w:b/>
        </w:rPr>
        <w:t xml:space="preserve">2 </w:t>
      </w:r>
      <w:r>
        <w:t>单击“获取验证码”，输入收到的短信验证码，单击“确定”。如果成功登录到</w:t>
      </w:r>
      <w:r>
        <w:rPr>
          <w:rFonts w:ascii="Times New Roman" w:eastAsia="Times New Roman" w:hAnsi="Times New Roman"/>
        </w:rPr>
        <w:t>Agile Controller-Campus</w:t>
      </w:r>
      <w:r>
        <w:t>，说明配置成功。</w:t>
      </w:r>
    </w:p>
    <w:p w:rsidR="00082179" w:rsidRDefault="00A3170B">
      <w:pPr>
        <w:pStyle w:val="a3"/>
        <w:spacing w:before="10"/>
        <w:rPr>
          <w:sz w:val="13"/>
        </w:rPr>
      </w:pPr>
      <w:r>
        <w:rPr>
          <w:noProof/>
          <w:lang w:val="en-US" w:eastAsia="zh-CN" w:bidi="ar-SA"/>
        </w:rPr>
        <w:drawing>
          <wp:anchor distT="0" distB="0" distL="0" distR="0" simplePos="0" relativeHeight="251579904" behindDoc="0" locked="0" layoutInCell="1" allowOverlap="1">
            <wp:simplePos x="0" y="0"/>
            <wp:positionH relativeFrom="page">
              <wp:posOffset>1800000</wp:posOffset>
            </wp:positionH>
            <wp:positionV relativeFrom="paragraph">
              <wp:posOffset>137013</wp:posOffset>
            </wp:positionV>
            <wp:extent cx="5002149" cy="2352675"/>
            <wp:effectExtent l="0" t="0" r="0" b="0"/>
            <wp:wrapTopAndBottom/>
            <wp:docPr id="355"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51.jpeg"/>
                    <pic:cNvPicPr/>
                  </pic:nvPicPr>
                  <pic:blipFill>
                    <a:blip r:embed="rId175" cstate="print"/>
                    <a:stretch>
                      <a:fillRect/>
                    </a:stretch>
                  </pic:blipFill>
                  <pic:spPr>
                    <a:xfrm>
                      <a:off x="0" y="0"/>
                      <a:ext cx="5002149" cy="2352675"/>
                    </a:xfrm>
                    <a:prstGeom prst="rect">
                      <a:avLst/>
                    </a:prstGeom>
                  </pic:spPr>
                </pic:pic>
              </a:graphicData>
            </a:graphic>
          </wp:anchor>
        </w:drawing>
      </w:r>
    </w:p>
    <w:p w:rsidR="00082179" w:rsidRDefault="00082179">
      <w:pPr>
        <w:pStyle w:val="a3"/>
        <w:spacing w:before="1"/>
        <w:rPr>
          <w:sz w:val="18"/>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b/>
          <w:sz w:val="20"/>
        </w:rPr>
      </w:pPr>
    </w:p>
    <w:p w:rsidR="00082179" w:rsidRDefault="00A3170B">
      <w:pPr>
        <w:pStyle w:val="1"/>
        <w:numPr>
          <w:ilvl w:val="1"/>
          <w:numId w:val="375"/>
        </w:numPr>
        <w:tabs>
          <w:tab w:val="left" w:pos="1674"/>
        </w:tabs>
        <w:spacing w:before="232"/>
      </w:pPr>
      <w:bookmarkStart w:id="189" w:name="5.2_MSP管理员配置"/>
      <w:bookmarkStart w:id="190" w:name="_bookmark123"/>
      <w:bookmarkEnd w:id="189"/>
      <w:bookmarkEnd w:id="190"/>
      <w:r>
        <w:rPr>
          <w:rFonts w:ascii="Book Antiqua" w:eastAsia="Book Antiqua"/>
        </w:rPr>
        <w:t>MSP</w:t>
      </w:r>
      <w:r>
        <w:rPr>
          <w:rFonts w:ascii="Book Antiqua" w:eastAsia="Book Antiqua"/>
          <w:spacing w:val="-1"/>
        </w:rPr>
        <w:t xml:space="preserve"> </w:t>
      </w:r>
      <w:r>
        <w:t>管理员配置</w:t>
      </w:r>
    </w:p>
    <w:p w:rsidR="00082179" w:rsidRDefault="00A3170B">
      <w:pPr>
        <w:pStyle w:val="a3"/>
        <w:spacing w:before="122" w:line="225" w:lineRule="auto"/>
        <w:ind w:left="2834" w:right="1273"/>
        <w:rPr>
          <w:lang w:eastAsia="zh-CN"/>
        </w:rPr>
      </w:pPr>
      <w:r>
        <w:rPr>
          <w:rFonts w:ascii="Times New Roman" w:eastAsia="Times New Roman"/>
          <w:lang w:eastAsia="zh-CN"/>
        </w:rPr>
        <w:t>SD-WAN</w:t>
      </w:r>
      <w:r>
        <w:rPr>
          <w:lang w:eastAsia="zh-CN"/>
        </w:rPr>
        <w:t>场景，运营模式为</w:t>
      </w:r>
      <w:r>
        <w:rPr>
          <w:rFonts w:ascii="Times New Roman" w:eastAsia="Times New Roman"/>
          <w:lang w:eastAsia="zh-CN"/>
        </w:rPr>
        <w:t>MSP</w:t>
      </w:r>
      <w:r>
        <w:rPr>
          <w:lang w:eastAsia="zh-CN"/>
        </w:rPr>
        <w:t>运营模式时，需要进行如下的配置；运营模式为租户运营模式时，请跳过此步。</w:t>
      </w:r>
    </w:p>
    <w:p w:rsidR="00082179" w:rsidRDefault="00A3170B">
      <w:pPr>
        <w:pStyle w:val="a4"/>
        <w:numPr>
          <w:ilvl w:val="2"/>
          <w:numId w:val="375"/>
        </w:numPr>
        <w:tabs>
          <w:tab w:val="left" w:pos="1854"/>
        </w:tabs>
        <w:spacing w:before="153"/>
        <w:rPr>
          <w:rFonts w:ascii="黑体" w:eastAsia="黑体"/>
          <w:b/>
          <w:sz w:val="32"/>
        </w:rPr>
      </w:pPr>
      <w:bookmarkStart w:id="191" w:name="5.2.1_初始配置"/>
      <w:bookmarkStart w:id="192" w:name="_bookmark124"/>
      <w:bookmarkEnd w:id="191"/>
      <w:bookmarkEnd w:id="192"/>
      <w:r>
        <w:rPr>
          <w:rFonts w:ascii="黑体" w:eastAsia="黑体" w:hint="eastAsia"/>
          <w:b/>
          <w:sz w:val="32"/>
        </w:rPr>
        <w:t>初始配置</w:t>
      </w:r>
    </w:p>
    <w:p w:rsidR="00082179" w:rsidRDefault="00A3170B">
      <w:pPr>
        <w:pStyle w:val="a3"/>
        <w:spacing w:before="123" w:line="225" w:lineRule="auto"/>
        <w:ind w:left="2834" w:right="1298"/>
        <w:rPr>
          <w:lang w:eastAsia="zh-CN"/>
        </w:rPr>
      </w:pPr>
      <w:r>
        <w:rPr>
          <w:lang w:eastAsia="zh-CN"/>
        </w:rPr>
        <w:t>本章节所有配置，均由</w:t>
      </w:r>
      <w:r>
        <w:rPr>
          <w:rFonts w:ascii="Times New Roman" w:eastAsia="Times New Roman" w:hAnsi="Times New Roman"/>
          <w:lang w:eastAsia="zh-CN"/>
        </w:rPr>
        <w:t>MSP</w:t>
      </w:r>
      <w:r>
        <w:rPr>
          <w:lang w:eastAsia="zh-CN"/>
        </w:rPr>
        <w:t>管理员完成。本章节中的“系统管理员”指的是云管理平台管理员。</w:t>
      </w:r>
    </w:p>
    <w:p w:rsidR="00082179" w:rsidRDefault="00082179">
      <w:pPr>
        <w:pStyle w:val="a3"/>
        <w:spacing w:before="12"/>
        <w:rPr>
          <w:sz w:val="18"/>
          <w:lang w:eastAsia="zh-CN"/>
        </w:rPr>
      </w:pPr>
    </w:p>
    <w:p w:rsidR="00082179" w:rsidRDefault="00A3170B">
      <w:pPr>
        <w:pStyle w:val="a4"/>
        <w:numPr>
          <w:ilvl w:val="3"/>
          <w:numId w:val="375"/>
        </w:numPr>
        <w:tabs>
          <w:tab w:val="left" w:pos="1914"/>
        </w:tabs>
        <w:spacing w:before="0"/>
        <w:rPr>
          <w:rFonts w:ascii="Book Antiqua" w:eastAsia="Book Antiqua"/>
          <w:b/>
          <w:sz w:val="26"/>
        </w:rPr>
      </w:pPr>
      <w:bookmarkStart w:id="193" w:name="5.2.1.1_MSP管理员登录Agile_Controller-Campus"/>
      <w:bookmarkStart w:id="194" w:name="_bookmark125"/>
      <w:bookmarkEnd w:id="193"/>
      <w:bookmarkEnd w:id="194"/>
      <w:r>
        <w:rPr>
          <w:rFonts w:ascii="Book Antiqua" w:eastAsia="Book Antiqua"/>
          <w:b/>
          <w:sz w:val="26"/>
        </w:rPr>
        <w:t>MSP</w:t>
      </w:r>
      <w:r>
        <w:rPr>
          <w:rFonts w:ascii="Book Antiqua" w:eastAsia="Book Antiqua"/>
          <w:b/>
          <w:spacing w:val="-2"/>
          <w:sz w:val="26"/>
        </w:rPr>
        <w:t xml:space="preserve"> </w:t>
      </w:r>
      <w:r>
        <w:rPr>
          <w:rFonts w:ascii="黑体" w:eastAsia="黑体" w:hint="eastAsia"/>
          <w:b/>
          <w:spacing w:val="-12"/>
          <w:sz w:val="26"/>
        </w:rPr>
        <w:t xml:space="preserve">管理员登录 </w:t>
      </w:r>
      <w:r>
        <w:rPr>
          <w:rFonts w:ascii="Book Antiqua" w:eastAsia="Book Antiqua"/>
          <w:b/>
          <w:sz w:val="26"/>
        </w:rPr>
        <w:t>Agile Controller-Campus</w:t>
      </w:r>
    </w:p>
    <w:p w:rsidR="00082179" w:rsidRDefault="00082179">
      <w:pPr>
        <w:pStyle w:val="a3"/>
        <w:spacing w:before="5"/>
        <w:rPr>
          <w:rFonts w:ascii="Book Antiqua"/>
          <w:b/>
          <w:sz w:val="14"/>
        </w:rPr>
      </w:pPr>
    </w:p>
    <w:p w:rsidR="00082179" w:rsidRDefault="00A3170B">
      <w:pPr>
        <w:spacing w:before="63"/>
        <w:ind w:left="1133"/>
        <w:rPr>
          <w:rFonts w:ascii="黑体" w:eastAsia="黑体"/>
          <w:b/>
          <w:sz w:val="26"/>
        </w:rPr>
      </w:pPr>
      <w:r>
        <w:rPr>
          <w:rFonts w:ascii="黑体" w:eastAsia="黑体" w:hint="eastAsia"/>
          <w:b/>
          <w:sz w:val="26"/>
        </w:rPr>
        <w:t>背景信息</w:t>
      </w:r>
    </w:p>
    <w:p w:rsidR="00082179" w:rsidRDefault="00A3170B">
      <w:pPr>
        <w:pStyle w:val="a3"/>
        <w:spacing w:before="126" w:line="225" w:lineRule="auto"/>
        <w:ind w:left="2834" w:right="1262"/>
      </w:pPr>
      <w:r>
        <w:rPr>
          <w:rFonts w:ascii="Times New Roman" w:eastAsia="Times New Roman"/>
        </w:rPr>
        <w:t>MSP</w:t>
      </w:r>
      <w:r>
        <w:t>帐号可以使用浏览器登录</w:t>
      </w:r>
      <w:r>
        <w:rPr>
          <w:rFonts w:ascii="Times New Roman" w:eastAsia="Times New Roman"/>
        </w:rPr>
        <w:t>Agile Controller-Campus</w:t>
      </w:r>
      <w:r>
        <w:t>，在图形化界面中执行系统管理和运维操作。支持的浏览器包括：</w:t>
      </w:r>
    </w:p>
    <w:p w:rsidR="00082179" w:rsidRDefault="00A3170B">
      <w:pPr>
        <w:pStyle w:val="a4"/>
        <w:numPr>
          <w:ilvl w:val="4"/>
          <w:numId w:val="375"/>
        </w:numPr>
        <w:tabs>
          <w:tab w:val="left" w:pos="3259"/>
          <w:tab w:val="left" w:pos="3260"/>
        </w:tabs>
        <w:spacing w:before="132"/>
        <w:ind w:left="3259" w:hanging="425"/>
        <w:rPr>
          <w:rFonts w:ascii="Wingdings" w:hAnsi="Wingdings"/>
          <w:sz w:val="21"/>
        </w:rPr>
      </w:pPr>
      <w:r>
        <w:rPr>
          <w:rFonts w:ascii="Times New Roman" w:hAnsi="Times New Roman"/>
          <w:sz w:val="21"/>
        </w:rPr>
        <w:t xml:space="preserve">Internet Explorer </w:t>
      </w:r>
      <w:r>
        <w:rPr>
          <w:rFonts w:ascii="Times New Roman" w:hAnsi="Times New Roman"/>
          <w:spacing w:val="-4"/>
          <w:sz w:val="21"/>
        </w:rPr>
        <w:t>11</w:t>
      </w:r>
    </w:p>
    <w:p w:rsidR="00082179" w:rsidRDefault="00A3170B">
      <w:pPr>
        <w:pStyle w:val="a4"/>
        <w:numPr>
          <w:ilvl w:val="4"/>
          <w:numId w:val="375"/>
        </w:numPr>
        <w:tabs>
          <w:tab w:val="left" w:pos="3259"/>
          <w:tab w:val="left" w:pos="3260"/>
        </w:tabs>
        <w:spacing w:before="78"/>
        <w:ind w:left="3259" w:hanging="425"/>
        <w:rPr>
          <w:rFonts w:ascii="Wingdings" w:eastAsia="Wingdings" w:hAnsi="Wingdings"/>
          <w:sz w:val="21"/>
        </w:rPr>
      </w:pPr>
      <w:r>
        <w:rPr>
          <w:rFonts w:ascii="Times New Roman" w:eastAsia="Times New Roman" w:hAnsi="Times New Roman"/>
          <w:sz w:val="21"/>
        </w:rPr>
        <w:t>Google</w:t>
      </w:r>
      <w:r>
        <w:rPr>
          <w:rFonts w:ascii="Times New Roman" w:eastAsia="Times New Roman" w:hAnsi="Times New Roman"/>
          <w:spacing w:val="-2"/>
          <w:sz w:val="21"/>
        </w:rPr>
        <w:t xml:space="preserve"> </w:t>
      </w:r>
      <w:r>
        <w:rPr>
          <w:rFonts w:ascii="Times New Roman" w:eastAsia="Times New Roman" w:hAnsi="Times New Roman"/>
          <w:sz w:val="21"/>
        </w:rPr>
        <w:t>Chrome 57</w:t>
      </w:r>
      <w:r>
        <w:rPr>
          <w:sz w:val="21"/>
        </w:rPr>
        <w:t>及以上</w:t>
      </w:r>
    </w:p>
    <w:p w:rsidR="00082179" w:rsidRPr="006C2859" w:rsidRDefault="00A3170B">
      <w:pPr>
        <w:pStyle w:val="a4"/>
        <w:numPr>
          <w:ilvl w:val="4"/>
          <w:numId w:val="375"/>
        </w:numPr>
        <w:tabs>
          <w:tab w:val="left" w:pos="3259"/>
          <w:tab w:val="left" w:pos="3260"/>
        </w:tabs>
        <w:ind w:left="3259" w:hanging="425"/>
        <w:rPr>
          <w:rFonts w:ascii="Wingdings" w:eastAsia="Wingdings" w:hAnsi="Wingdings"/>
          <w:sz w:val="21"/>
          <w:lang w:val="en-US"/>
        </w:rPr>
      </w:pPr>
      <w:r w:rsidRPr="006C2859">
        <w:rPr>
          <w:rFonts w:ascii="Times New Roman" w:eastAsia="Times New Roman" w:hAnsi="Times New Roman"/>
          <w:sz w:val="21"/>
          <w:lang w:val="en-US"/>
        </w:rPr>
        <w:t>Microsoft</w:t>
      </w:r>
      <w:r w:rsidRPr="006C2859">
        <w:rPr>
          <w:rFonts w:ascii="Times New Roman" w:eastAsia="Times New Roman" w:hAnsi="Times New Roman"/>
          <w:spacing w:val="-2"/>
          <w:sz w:val="21"/>
          <w:lang w:val="en-US"/>
        </w:rPr>
        <w:t xml:space="preserve"> </w:t>
      </w:r>
      <w:r w:rsidRPr="006C2859">
        <w:rPr>
          <w:rFonts w:ascii="Times New Roman" w:eastAsia="Times New Roman" w:hAnsi="Times New Roman"/>
          <w:sz w:val="21"/>
          <w:lang w:val="en-US"/>
        </w:rPr>
        <w:t>Edge 20</w:t>
      </w:r>
      <w:r>
        <w:rPr>
          <w:sz w:val="21"/>
        </w:rPr>
        <w:t>或者</w:t>
      </w:r>
      <w:r w:rsidRPr="006C2859">
        <w:rPr>
          <w:rFonts w:ascii="Times New Roman" w:eastAsia="Times New Roman" w:hAnsi="Times New Roman"/>
          <w:sz w:val="21"/>
          <w:lang w:val="en-US"/>
        </w:rPr>
        <w:t>Microsoft</w:t>
      </w:r>
      <w:r w:rsidRPr="006C2859">
        <w:rPr>
          <w:rFonts w:ascii="Times New Roman" w:eastAsia="Times New Roman" w:hAnsi="Times New Roman"/>
          <w:spacing w:val="-1"/>
          <w:sz w:val="21"/>
          <w:lang w:val="en-US"/>
        </w:rPr>
        <w:t xml:space="preserve"> </w:t>
      </w:r>
      <w:r w:rsidRPr="006C2859">
        <w:rPr>
          <w:rFonts w:ascii="Times New Roman" w:eastAsia="Times New Roman" w:hAnsi="Times New Roman"/>
          <w:sz w:val="21"/>
          <w:lang w:val="en-US"/>
        </w:rPr>
        <w:t>Edge 40</w:t>
      </w:r>
    </w:p>
    <w:p w:rsidR="00082179" w:rsidRPr="006C2859" w:rsidRDefault="00082179">
      <w:pPr>
        <w:pStyle w:val="a3"/>
        <w:spacing w:before="7"/>
        <w:rPr>
          <w:rFonts w:ascii="Times New Roman"/>
          <w:sz w:val="16"/>
          <w:lang w:val="en-US"/>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spacing w:before="13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打开浏览器。</w:t>
      </w:r>
    </w:p>
    <w:p w:rsidR="00082179" w:rsidRDefault="00A3170B">
      <w:pPr>
        <w:spacing w:before="105"/>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在地址栏输入</w:t>
      </w:r>
      <w:r>
        <w:rPr>
          <w:rFonts w:ascii="Times New Roman" w:eastAsia="Times New Roman" w:hAnsi="Times New Roman"/>
          <w:i/>
          <w:sz w:val="21"/>
        </w:rPr>
        <w:t>https://Agile Controller-Campus</w:t>
      </w:r>
      <w:r>
        <w:rPr>
          <w:i/>
        </w:rPr>
        <w:t>服务器</w:t>
      </w:r>
      <w:r>
        <w:rPr>
          <w:rFonts w:ascii="Times New Roman" w:eastAsia="Times New Roman" w:hAnsi="Times New Roman"/>
          <w:i/>
          <w:sz w:val="21"/>
        </w:rPr>
        <w:t>IP</w:t>
      </w:r>
      <w:r>
        <w:rPr>
          <w:i/>
        </w:rPr>
        <w:t>地址</w:t>
      </w:r>
      <w:r>
        <w:rPr>
          <w:rFonts w:ascii="Times New Roman" w:eastAsia="Times New Roman" w:hAnsi="Times New Roman"/>
          <w:i/>
          <w:sz w:val="21"/>
        </w:rPr>
        <w:t>:</w:t>
      </w:r>
      <w:r>
        <w:rPr>
          <w:i/>
        </w:rPr>
        <w:t>端口号</w:t>
      </w:r>
      <w:r>
        <w:rPr>
          <w:b/>
          <w:sz w:val="21"/>
        </w:rPr>
        <w:t>，</w:t>
      </w:r>
      <w:r>
        <w:rPr>
          <w:sz w:val="21"/>
        </w:rPr>
        <w:t>按“</w:t>
      </w:r>
      <w:r>
        <w:rPr>
          <w:rFonts w:ascii="Times New Roman" w:eastAsia="Times New Roman" w:hAnsi="Times New Roman"/>
          <w:sz w:val="21"/>
        </w:rPr>
        <w:t>Enter</w:t>
      </w:r>
      <w:r>
        <w:rPr>
          <w:sz w:val="21"/>
        </w:rPr>
        <w:t>”键。</w:t>
      </w:r>
    </w:p>
    <w:p w:rsidR="00082179" w:rsidRDefault="00A3170B">
      <w:pPr>
        <w:spacing w:before="69"/>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35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5"/>
          <w:numId w:val="375"/>
        </w:numPr>
        <w:tabs>
          <w:tab w:val="left" w:pos="3493"/>
        </w:tabs>
        <w:spacing w:before="147" w:line="225" w:lineRule="auto"/>
        <w:ind w:right="1188"/>
        <w:rPr>
          <w:rFonts w:ascii="楷体" w:eastAsia="楷体" w:hAnsi="楷体"/>
          <w:sz w:val="18"/>
        </w:rPr>
      </w:pP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服务器</w:t>
      </w:r>
      <w:r>
        <w:rPr>
          <w:rFonts w:ascii="Times New Roman" w:eastAsia="Times New Roman" w:hAnsi="Times New Roman"/>
          <w:sz w:val="18"/>
        </w:rPr>
        <w:t>IP</w:t>
      </w:r>
      <w:r>
        <w:rPr>
          <w:rFonts w:ascii="楷体" w:eastAsia="楷体" w:hAnsi="楷体" w:hint="eastAsia"/>
          <w:sz w:val="18"/>
        </w:rPr>
        <w:t>地址为“北向管理</w:t>
      </w:r>
      <w:r>
        <w:rPr>
          <w:rFonts w:ascii="Times New Roman" w:eastAsia="Times New Roman" w:hAnsi="Times New Roman"/>
          <w:sz w:val="18"/>
        </w:rPr>
        <w:t>IP</w:t>
      </w:r>
      <w:r>
        <w:rPr>
          <w:rFonts w:ascii="楷体" w:eastAsia="楷体" w:hAnsi="楷体" w:hint="eastAsia"/>
          <w:sz w:val="18"/>
        </w:rPr>
        <w:t>”，在安装</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时指定。</w:t>
      </w:r>
    </w:p>
    <w:p w:rsidR="00082179" w:rsidRDefault="00A3170B">
      <w:pPr>
        <w:pStyle w:val="a4"/>
        <w:numPr>
          <w:ilvl w:val="5"/>
          <w:numId w:val="375"/>
        </w:numPr>
        <w:tabs>
          <w:tab w:val="left" w:pos="3493"/>
        </w:tabs>
        <w:spacing w:before="54"/>
        <w:rPr>
          <w:rFonts w:ascii="楷体" w:eastAsia="楷体" w:hAnsi="楷体"/>
          <w:sz w:val="18"/>
          <w:lang w:eastAsia="zh-CN"/>
        </w:rPr>
      </w:pPr>
      <w:r>
        <w:rPr>
          <w:rFonts w:ascii="楷体" w:eastAsia="楷体" w:hAnsi="楷体" w:hint="eastAsia"/>
          <w:sz w:val="18"/>
          <w:lang w:eastAsia="zh-CN"/>
        </w:rPr>
        <w:t>端口号为“</w:t>
      </w:r>
      <w:r>
        <w:rPr>
          <w:rFonts w:ascii="Times New Roman" w:eastAsia="Times New Roman" w:hAnsi="Times New Roman"/>
          <w:sz w:val="18"/>
          <w:lang w:eastAsia="zh-CN"/>
        </w:rPr>
        <w:t>18008</w:t>
      </w:r>
      <w:r>
        <w:rPr>
          <w:rFonts w:ascii="楷体" w:eastAsia="楷体" w:hAnsi="楷体" w:hint="eastAsia"/>
          <w:sz w:val="18"/>
          <w:lang w:eastAsia="zh-CN"/>
        </w:rPr>
        <w:t>”，登录时端口号必须跟安装时配置的端口号保持一致。</w:t>
      </w:r>
    </w:p>
    <w:p w:rsidR="00082179" w:rsidRDefault="00A3170B">
      <w:pPr>
        <w:pStyle w:val="a3"/>
        <w:spacing w:before="129"/>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忽略安全证书问题，进入登录界面。</w:t>
      </w:r>
    </w:p>
    <w:p w:rsidR="00082179" w:rsidRDefault="00A3170B">
      <w:pPr>
        <w:spacing w:before="72"/>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35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6" w:line="225" w:lineRule="auto"/>
        <w:ind w:left="3208" w:right="1183"/>
        <w:rPr>
          <w:rFonts w:ascii="楷体" w:eastAsia="楷体"/>
          <w:sz w:val="18"/>
          <w:lang w:eastAsia="zh-CN"/>
        </w:rPr>
      </w:pPr>
      <w:r>
        <w:rPr>
          <w:rFonts w:ascii="楷体" w:eastAsia="楷体" w:hint="eastAsia"/>
          <w:sz w:val="18"/>
        </w:rPr>
        <w:t>使用浏览器登录</w:t>
      </w:r>
      <w:r>
        <w:rPr>
          <w:rFonts w:ascii="Times New Roman" w:eastAsia="Times New Roman"/>
          <w:sz w:val="18"/>
        </w:rPr>
        <w:t>Agile</w:t>
      </w:r>
      <w:r>
        <w:rPr>
          <w:rFonts w:ascii="Times New Roman" w:eastAsia="Times New Roman"/>
          <w:spacing w:val="-7"/>
          <w:sz w:val="18"/>
        </w:rPr>
        <w:t xml:space="preserve"> </w:t>
      </w:r>
      <w:r>
        <w:rPr>
          <w:rFonts w:ascii="Times New Roman" w:eastAsia="Times New Roman"/>
          <w:sz w:val="18"/>
        </w:rPr>
        <w:t>Controller-Campus</w:t>
      </w:r>
      <w:r>
        <w:rPr>
          <w:rFonts w:ascii="楷体" w:eastAsia="楷体" w:hint="eastAsia"/>
          <w:sz w:val="18"/>
        </w:rPr>
        <w:t>时，浏览器会通过</w:t>
      </w:r>
      <w:r>
        <w:rPr>
          <w:rFonts w:ascii="Times New Roman" w:eastAsia="Times New Roman"/>
          <w:sz w:val="18"/>
        </w:rPr>
        <w:t>ER</w:t>
      </w:r>
      <w:r>
        <w:rPr>
          <w:rFonts w:ascii="楷体" w:eastAsia="楷体" w:hint="eastAsia"/>
          <w:sz w:val="18"/>
        </w:rPr>
        <w:t>证书对</w:t>
      </w:r>
      <w:r>
        <w:rPr>
          <w:rFonts w:ascii="Times New Roman" w:eastAsia="Times New Roman"/>
          <w:sz w:val="18"/>
        </w:rPr>
        <w:t>Agile</w:t>
      </w:r>
      <w:r>
        <w:rPr>
          <w:rFonts w:ascii="Times New Roman" w:eastAsia="Times New Roman"/>
          <w:spacing w:val="-7"/>
          <w:sz w:val="18"/>
        </w:rPr>
        <w:t xml:space="preserve"> </w:t>
      </w:r>
      <w:r>
        <w:rPr>
          <w:rFonts w:ascii="Times New Roman" w:eastAsia="Times New Roman"/>
          <w:sz w:val="18"/>
        </w:rPr>
        <w:t>Controller-Campus</w:t>
      </w:r>
      <w:r>
        <w:rPr>
          <w:rFonts w:ascii="楷体" w:eastAsia="楷体" w:hint="eastAsia"/>
          <w:sz w:val="18"/>
        </w:rPr>
        <w:t>进行单向认证。安装</w:t>
      </w:r>
      <w:r>
        <w:rPr>
          <w:rFonts w:ascii="Times New Roman" w:eastAsia="Times New Roman"/>
          <w:sz w:val="18"/>
        </w:rPr>
        <w:t>Agile</w:t>
      </w:r>
      <w:r>
        <w:rPr>
          <w:rFonts w:ascii="Times New Roman" w:eastAsia="Times New Roman"/>
          <w:spacing w:val="-5"/>
          <w:sz w:val="18"/>
        </w:rPr>
        <w:t xml:space="preserve"> </w:t>
      </w:r>
      <w:r>
        <w:rPr>
          <w:rFonts w:ascii="Times New Roman" w:eastAsia="Times New Roman"/>
          <w:sz w:val="18"/>
        </w:rPr>
        <w:t>Controller-Campus</w:t>
      </w:r>
      <w:r>
        <w:rPr>
          <w:rFonts w:ascii="楷体" w:eastAsia="楷体" w:hint="eastAsia"/>
          <w:sz w:val="18"/>
        </w:rPr>
        <w:t>时已预置华为的</w:t>
      </w:r>
      <w:r>
        <w:rPr>
          <w:rFonts w:ascii="Times New Roman" w:eastAsia="Times New Roman"/>
          <w:sz w:val="18"/>
        </w:rPr>
        <w:t>ER</w:t>
      </w:r>
      <w:r>
        <w:rPr>
          <w:rFonts w:ascii="楷体" w:eastAsia="楷体" w:hint="eastAsia"/>
          <w:sz w:val="18"/>
        </w:rPr>
        <w:t>证书，此证书仅用作临时通信，不作商用。请申请的新</w:t>
      </w:r>
      <w:r>
        <w:rPr>
          <w:rFonts w:ascii="Times New Roman" w:eastAsia="Times New Roman"/>
          <w:sz w:val="18"/>
        </w:rPr>
        <w:t>ER</w:t>
      </w:r>
      <w:r>
        <w:rPr>
          <w:rFonts w:ascii="楷体" w:eastAsia="楷体" w:hint="eastAsia"/>
          <w:sz w:val="18"/>
        </w:rPr>
        <w:t>证书更新预置的</w:t>
      </w:r>
      <w:r>
        <w:rPr>
          <w:rFonts w:ascii="Times New Roman" w:eastAsia="Times New Roman"/>
          <w:sz w:val="18"/>
        </w:rPr>
        <w:t>ER</w:t>
      </w:r>
      <w:r>
        <w:rPr>
          <w:rFonts w:ascii="楷体" w:eastAsia="楷体" w:hint="eastAsia"/>
          <w:sz w:val="18"/>
        </w:rPr>
        <w:t>证书，以提高</w:t>
      </w:r>
      <w:r>
        <w:rPr>
          <w:rFonts w:ascii="Times New Roman" w:eastAsia="Times New Roman"/>
          <w:sz w:val="18"/>
        </w:rPr>
        <w:t>Agile</w:t>
      </w:r>
      <w:r>
        <w:rPr>
          <w:rFonts w:ascii="Times New Roman" w:eastAsia="Times New Roman"/>
          <w:spacing w:val="-7"/>
          <w:sz w:val="18"/>
        </w:rPr>
        <w:t xml:space="preserve"> </w:t>
      </w:r>
      <w:r>
        <w:rPr>
          <w:rFonts w:ascii="Times New Roman" w:eastAsia="Times New Roman"/>
          <w:sz w:val="18"/>
        </w:rPr>
        <w:t>Controller-Campus</w:t>
      </w:r>
      <w:r>
        <w:rPr>
          <w:rFonts w:ascii="楷体" w:eastAsia="楷体" w:hint="eastAsia"/>
          <w:spacing w:val="-2"/>
          <w:sz w:val="18"/>
        </w:rPr>
        <w:t>的通信安全性。</w:t>
      </w:r>
      <w:r>
        <w:rPr>
          <w:rFonts w:ascii="楷体" w:eastAsia="楷体" w:hint="eastAsia"/>
          <w:spacing w:val="-2"/>
          <w:sz w:val="18"/>
          <w:lang w:eastAsia="zh-CN"/>
        </w:rPr>
        <w:t>为</w:t>
      </w:r>
      <w:r>
        <w:rPr>
          <w:rFonts w:ascii="楷体" w:eastAsia="楷体" w:hint="eastAsia"/>
          <w:sz w:val="18"/>
          <w:lang w:eastAsia="zh-CN"/>
        </w:rPr>
        <w:t>了避免证书过期导致系统存在安全风险，建议定期更新。更新</w:t>
      </w:r>
      <w:r>
        <w:rPr>
          <w:rFonts w:ascii="Times New Roman" w:eastAsia="Times New Roman"/>
          <w:sz w:val="18"/>
          <w:lang w:eastAsia="zh-CN"/>
        </w:rPr>
        <w:t>ER</w:t>
      </w:r>
      <w:r>
        <w:rPr>
          <w:rFonts w:ascii="楷体" w:eastAsia="楷体" w:hint="eastAsia"/>
          <w:sz w:val="18"/>
          <w:lang w:eastAsia="zh-CN"/>
        </w:rPr>
        <w:t>证书之后，则不会出现如下提示信息。</w:t>
      </w:r>
    </w:p>
    <w:p w:rsidR="00082179" w:rsidRDefault="00A3170B">
      <w:pPr>
        <w:pStyle w:val="a4"/>
        <w:numPr>
          <w:ilvl w:val="4"/>
          <w:numId w:val="375"/>
        </w:numPr>
        <w:tabs>
          <w:tab w:val="left" w:pos="3259"/>
          <w:tab w:val="left" w:pos="3260"/>
        </w:tabs>
        <w:spacing w:before="50"/>
        <w:ind w:left="3259" w:hanging="425"/>
        <w:rPr>
          <w:rFonts w:ascii="Wingdings" w:eastAsia="Wingdings" w:hAnsi="Wingdings"/>
          <w:sz w:val="21"/>
        </w:rPr>
      </w:pPr>
      <w:r>
        <w:rPr>
          <w:noProof/>
          <w:lang w:val="en-US" w:eastAsia="zh-CN" w:bidi="ar-SA"/>
        </w:rPr>
        <w:drawing>
          <wp:anchor distT="0" distB="0" distL="0" distR="0" simplePos="0" relativeHeight="251580928" behindDoc="0" locked="0" layoutInCell="1" allowOverlap="1">
            <wp:simplePos x="0" y="0"/>
            <wp:positionH relativeFrom="page">
              <wp:posOffset>2070000</wp:posOffset>
            </wp:positionH>
            <wp:positionV relativeFrom="paragraph">
              <wp:posOffset>252537</wp:posOffset>
            </wp:positionV>
            <wp:extent cx="4427410" cy="1760505"/>
            <wp:effectExtent l="0" t="0" r="0" b="0"/>
            <wp:wrapTopAndBottom/>
            <wp:docPr id="36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88.jpeg"/>
                    <pic:cNvPicPr/>
                  </pic:nvPicPr>
                  <pic:blipFill>
                    <a:blip r:embed="rId102" cstate="print"/>
                    <a:stretch>
                      <a:fillRect/>
                    </a:stretch>
                  </pic:blipFill>
                  <pic:spPr>
                    <a:xfrm>
                      <a:off x="0" y="0"/>
                      <a:ext cx="4427410" cy="1760505"/>
                    </a:xfrm>
                    <a:prstGeom prst="rect">
                      <a:avLst/>
                    </a:prstGeom>
                  </pic:spPr>
                </pic:pic>
              </a:graphicData>
            </a:graphic>
          </wp:anchor>
        </w:drawing>
      </w:r>
      <w:r>
        <w:rPr>
          <w:rFonts w:ascii="Times New Roman" w:eastAsia="Times New Roman" w:hAnsi="Times New Roman"/>
          <w:sz w:val="21"/>
        </w:rPr>
        <w:t xml:space="preserve">Internet Explorer </w:t>
      </w:r>
      <w:r>
        <w:rPr>
          <w:rFonts w:ascii="Times New Roman" w:eastAsia="Times New Roman" w:hAnsi="Times New Roman"/>
          <w:spacing w:val="-3"/>
          <w:sz w:val="21"/>
        </w:rPr>
        <w:t>11</w:t>
      </w:r>
      <w:r>
        <w:rPr>
          <w:spacing w:val="-2"/>
          <w:sz w:val="21"/>
        </w:rPr>
        <w:t>：单击“继续浏览此网站</w:t>
      </w:r>
      <w:r>
        <w:rPr>
          <w:sz w:val="21"/>
        </w:rPr>
        <w:t>（不推荐）。”</w:t>
      </w:r>
    </w:p>
    <w:p w:rsidR="00082179" w:rsidRDefault="00082179">
      <w:pPr>
        <w:rPr>
          <w:rFonts w:ascii="Wingdings" w:eastAsia="Wingdings" w:hAnsi="Wingdings"/>
          <w:sz w:val="21"/>
        </w:rPr>
        <w:sectPr w:rsidR="00082179" w:rsidSect="006C2859">
          <w:pgSz w:w="11910" w:h="16840"/>
          <w:pgMar w:top="720" w:right="720" w:bottom="720" w:left="720" w:header="884" w:footer="1081" w:gutter="0"/>
          <w:cols w:space="720"/>
          <w:docGrid w:linePitch="299"/>
        </w:sectPr>
      </w:pPr>
    </w:p>
    <w:p w:rsidR="00082179" w:rsidRDefault="00A3170B">
      <w:pPr>
        <w:pStyle w:val="a4"/>
        <w:numPr>
          <w:ilvl w:val="4"/>
          <w:numId w:val="375"/>
        </w:numPr>
        <w:tabs>
          <w:tab w:val="left" w:pos="3259"/>
          <w:tab w:val="left" w:pos="3260"/>
        </w:tabs>
        <w:spacing w:before="94"/>
        <w:ind w:left="3259" w:hanging="425"/>
        <w:rPr>
          <w:rFonts w:ascii="Wingdings" w:eastAsia="Wingdings" w:hAnsi="Wingdings"/>
          <w:sz w:val="21"/>
          <w:lang w:eastAsia="zh-CN"/>
        </w:rPr>
      </w:pPr>
      <w:r>
        <w:rPr>
          <w:noProof/>
          <w:lang w:val="en-US" w:eastAsia="zh-CN" w:bidi="ar-SA"/>
        </w:rPr>
        <w:lastRenderedPageBreak/>
        <w:drawing>
          <wp:anchor distT="0" distB="0" distL="0" distR="0" simplePos="0" relativeHeight="251581952" behindDoc="0" locked="0" layoutInCell="1" allowOverlap="1">
            <wp:simplePos x="0" y="0"/>
            <wp:positionH relativeFrom="page">
              <wp:posOffset>2070000</wp:posOffset>
            </wp:positionH>
            <wp:positionV relativeFrom="paragraph">
              <wp:posOffset>289262</wp:posOffset>
            </wp:positionV>
            <wp:extent cx="4937760" cy="4081367"/>
            <wp:effectExtent l="0" t="0" r="0" b="0"/>
            <wp:wrapTopAndBottom/>
            <wp:docPr id="363"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89.png"/>
                    <pic:cNvPicPr/>
                  </pic:nvPicPr>
                  <pic:blipFill>
                    <a:blip r:embed="rId103" cstate="print"/>
                    <a:stretch>
                      <a:fillRect/>
                    </a:stretch>
                  </pic:blipFill>
                  <pic:spPr>
                    <a:xfrm>
                      <a:off x="0" y="0"/>
                      <a:ext cx="4937760" cy="4081367"/>
                    </a:xfrm>
                    <a:prstGeom prst="rect">
                      <a:avLst/>
                    </a:prstGeom>
                  </pic:spPr>
                </pic:pic>
              </a:graphicData>
            </a:graphic>
          </wp:anchor>
        </w:drawing>
      </w:r>
      <w:r>
        <w:rPr>
          <w:rFonts w:ascii="Times New Roman" w:eastAsia="Times New Roman" w:hAnsi="Times New Roman"/>
          <w:sz w:val="21"/>
          <w:lang w:eastAsia="zh-CN"/>
        </w:rPr>
        <w:t>Chrome</w:t>
      </w:r>
      <w:r>
        <w:rPr>
          <w:spacing w:val="-7"/>
          <w:sz w:val="21"/>
          <w:lang w:eastAsia="zh-CN"/>
        </w:rPr>
        <w:t xml:space="preserve">：依次单击“高级 </w:t>
      </w:r>
      <w:r>
        <w:rPr>
          <w:rFonts w:ascii="Times New Roman" w:eastAsia="Times New Roman" w:hAnsi="Times New Roman"/>
          <w:sz w:val="21"/>
          <w:lang w:eastAsia="zh-CN"/>
        </w:rPr>
        <w:t xml:space="preserve">&gt; </w:t>
      </w:r>
      <w:r>
        <w:rPr>
          <w:sz w:val="21"/>
          <w:lang w:eastAsia="zh-CN"/>
        </w:rPr>
        <w:t>继续前往</w:t>
      </w:r>
      <w:r>
        <w:rPr>
          <w:rFonts w:ascii="Times New Roman" w:eastAsia="Times New Roman" w:hAnsi="Times New Roman"/>
          <w:sz w:val="21"/>
          <w:lang w:eastAsia="zh-CN"/>
        </w:rPr>
        <w:t>...</w:t>
      </w:r>
      <w:r>
        <w:rPr>
          <w:sz w:val="21"/>
          <w:lang w:eastAsia="zh-CN"/>
        </w:rPr>
        <w:t>（不安全）”</w:t>
      </w:r>
    </w:p>
    <w:p w:rsidR="00082179" w:rsidRDefault="00A3170B">
      <w:pPr>
        <w:pStyle w:val="a4"/>
        <w:numPr>
          <w:ilvl w:val="4"/>
          <w:numId w:val="375"/>
        </w:numPr>
        <w:tabs>
          <w:tab w:val="left" w:pos="3259"/>
          <w:tab w:val="left" w:pos="3260"/>
        </w:tabs>
        <w:spacing w:before="127" w:after="93"/>
        <w:ind w:left="3259" w:hanging="425"/>
        <w:rPr>
          <w:rFonts w:ascii="Wingdings" w:eastAsia="Wingdings" w:hAnsi="Wingdings"/>
          <w:sz w:val="21"/>
          <w:lang w:eastAsia="zh-CN"/>
        </w:rPr>
      </w:pPr>
      <w:r>
        <w:rPr>
          <w:rFonts w:ascii="Times New Roman" w:eastAsia="Times New Roman" w:hAnsi="Times New Roman"/>
          <w:sz w:val="21"/>
          <w:lang w:eastAsia="zh-CN"/>
        </w:rPr>
        <w:t>Edge</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20/40</w:t>
      </w:r>
      <w:r>
        <w:rPr>
          <w:sz w:val="21"/>
          <w:lang w:eastAsia="zh-CN"/>
        </w:rPr>
        <w:t>：单击“继续访问此网页</w:t>
      </w:r>
      <w:r>
        <w:rPr>
          <w:rFonts w:ascii="Times New Roman" w:eastAsia="Times New Roman" w:hAnsi="Times New Roman"/>
          <w:sz w:val="21"/>
          <w:lang w:eastAsia="zh-CN"/>
        </w:rPr>
        <w:t>(</w:t>
      </w:r>
      <w:r>
        <w:rPr>
          <w:sz w:val="21"/>
          <w:lang w:eastAsia="zh-CN"/>
        </w:rPr>
        <w:t>不推荐</w:t>
      </w:r>
      <w:r>
        <w:rPr>
          <w:rFonts w:ascii="Times New Roman" w:eastAsia="Times New Roman" w:hAnsi="Times New Roman"/>
          <w:sz w:val="21"/>
          <w:lang w:eastAsia="zh-CN"/>
        </w:rPr>
        <w:t>)</w:t>
      </w:r>
      <w:r>
        <w:rPr>
          <w:sz w:val="21"/>
          <w:lang w:eastAsia="zh-CN"/>
        </w:rPr>
        <w:t>”</w:t>
      </w:r>
    </w:p>
    <w:p w:rsidR="00082179" w:rsidRDefault="00A3170B">
      <w:pPr>
        <w:pStyle w:val="a3"/>
        <w:ind w:left="3259"/>
        <w:rPr>
          <w:sz w:val="20"/>
        </w:rPr>
      </w:pPr>
      <w:r>
        <w:rPr>
          <w:noProof/>
          <w:sz w:val="20"/>
          <w:lang w:val="en-US" w:eastAsia="zh-CN" w:bidi="ar-SA"/>
        </w:rPr>
        <w:drawing>
          <wp:inline distT="0" distB="0" distL="0" distR="0">
            <wp:extent cx="4955476" cy="1549622"/>
            <wp:effectExtent l="0" t="0" r="0" b="0"/>
            <wp:docPr id="36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90.jpeg"/>
                    <pic:cNvPicPr/>
                  </pic:nvPicPr>
                  <pic:blipFill>
                    <a:blip r:embed="rId104" cstate="print"/>
                    <a:stretch>
                      <a:fillRect/>
                    </a:stretch>
                  </pic:blipFill>
                  <pic:spPr>
                    <a:xfrm>
                      <a:off x="0" y="0"/>
                      <a:ext cx="4955476" cy="1549622"/>
                    </a:xfrm>
                    <a:prstGeom prst="rect">
                      <a:avLst/>
                    </a:prstGeom>
                  </pic:spPr>
                </pic:pic>
              </a:graphicData>
            </a:graphic>
          </wp:inline>
        </w:drawing>
      </w:r>
    </w:p>
    <w:p w:rsidR="00082179" w:rsidRDefault="00082179">
      <w:pPr>
        <w:pStyle w:val="a3"/>
        <w:rPr>
          <w:sz w:val="16"/>
        </w:rPr>
      </w:pPr>
    </w:p>
    <w:p w:rsidR="00082179" w:rsidRDefault="00A3170B">
      <w:pPr>
        <w:pStyle w:val="a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输入缺省管理员名称“</w:t>
      </w:r>
      <w:r>
        <w:rPr>
          <w:rFonts w:ascii="Times New Roman" w:eastAsia="Times New Roman" w:hAnsi="Times New Roman"/>
          <w:lang w:eastAsia="zh-CN"/>
        </w:rPr>
        <w:t>admin</w:t>
      </w:r>
      <w:r>
        <w:rPr>
          <w:lang w:eastAsia="zh-CN"/>
        </w:rPr>
        <w:t>”和缺省密码“</w:t>
      </w:r>
      <w:r>
        <w:rPr>
          <w:rFonts w:ascii="Times New Roman" w:eastAsia="Times New Roman" w:hAnsi="Times New Roman"/>
          <w:lang w:eastAsia="zh-CN"/>
        </w:rPr>
        <w:t>Changeme_123</w:t>
      </w:r>
      <w:r>
        <w:rPr>
          <w:lang w:eastAsia="zh-CN"/>
        </w:rPr>
        <w:t>”，单击“登录”。</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5 </w:t>
      </w:r>
      <w:r>
        <w:rPr>
          <w:lang w:eastAsia="zh-CN"/>
        </w:rPr>
        <w:t>首次登录时，按提示修改密码并绑定邮箱。非首次登录无此步骤。</w:t>
      </w:r>
    </w:p>
    <w:p w:rsidR="00082179" w:rsidRDefault="00A3170B">
      <w:pPr>
        <w:spacing w:before="86"/>
        <w:ind w:left="2957"/>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36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pStyle w:val="a4"/>
        <w:numPr>
          <w:ilvl w:val="5"/>
          <w:numId w:val="375"/>
        </w:numPr>
        <w:tabs>
          <w:tab w:val="left" w:pos="3493"/>
        </w:tabs>
        <w:spacing w:before="160" w:line="225" w:lineRule="auto"/>
        <w:ind w:right="1210"/>
        <w:rPr>
          <w:rFonts w:ascii="楷体" w:eastAsia="楷体" w:hAnsi="楷体"/>
          <w:sz w:val="18"/>
          <w:lang w:eastAsia="zh-CN"/>
        </w:rPr>
      </w:pPr>
      <w:r>
        <w:rPr>
          <w:rFonts w:ascii="楷体" w:eastAsia="楷体" w:hAnsi="楷体" w:hint="eastAsia"/>
          <w:sz w:val="18"/>
          <w:lang w:eastAsia="zh-CN"/>
        </w:rPr>
        <w:t>如果系统管理员已配置邮箱服务器，且系统管理员创建</w:t>
      </w:r>
      <w:r>
        <w:rPr>
          <w:rFonts w:ascii="Times New Roman" w:eastAsia="Times New Roman" w:hAnsi="Times New Roman"/>
          <w:sz w:val="18"/>
          <w:lang w:eastAsia="zh-CN"/>
        </w:rPr>
        <w:t>MSP</w:t>
      </w:r>
      <w:r>
        <w:rPr>
          <w:rFonts w:ascii="楷体" w:eastAsia="楷体" w:hAnsi="楷体" w:hint="eastAsia"/>
          <w:sz w:val="18"/>
          <w:lang w:eastAsia="zh-CN"/>
        </w:rPr>
        <w:t>管理员时未配置邮箱，则</w:t>
      </w:r>
      <w:r>
        <w:rPr>
          <w:rFonts w:ascii="Times New Roman" w:eastAsia="Times New Roman" w:hAnsi="Times New Roman"/>
          <w:sz w:val="18"/>
          <w:lang w:eastAsia="zh-CN"/>
        </w:rPr>
        <w:t>MSP</w:t>
      </w:r>
      <w:r>
        <w:rPr>
          <w:rFonts w:ascii="楷体" w:eastAsia="楷体" w:hAnsi="楷体" w:hint="eastAsia"/>
          <w:spacing w:val="-11"/>
          <w:sz w:val="18"/>
          <w:lang w:eastAsia="zh-CN"/>
        </w:rPr>
        <w:t>首</w:t>
      </w:r>
      <w:r>
        <w:rPr>
          <w:rFonts w:ascii="楷体" w:eastAsia="楷体" w:hAnsi="楷体" w:hint="eastAsia"/>
          <w:sz w:val="18"/>
          <w:lang w:eastAsia="zh-CN"/>
        </w:rPr>
        <w:t>次登录时需要绑定邮箱。</w:t>
      </w:r>
    </w:p>
    <w:p w:rsidR="00082179" w:rsidRDefault="00A3170B">
      <w:pPr>
        <w:pStyle w:val="a4"/>
        <w:numPr>
          <w:ilvl w:val="5"/>
          <w:numId w:val="375"/>
        </w:numPr>
        <w:tabs>
          <w:tab w:val="left" w:pos="3493"/>
        </w:tabs>
        <w:spacing w:before="68"/>
        <w:rPr>
          <w:rFonts w:ascii="楷体" w:eastAsia="楷体" w:hAnsi="楷体"/>
          <w:sz w:val="18"/>
          <w:lang w:eastAsia="zh-CN"/>
        </w:rPr>
      </w:pPr>
      <w:r>
        <w:rPr>
          <w:rFonts w:ascii="楷体" w:eastAsia="楷体" w:hAnsi="楷体" w:hint="eastAsia"/>
          <w:sz w:val="18"/>
          <w:lang w:eastAsia="zh-CN"/>
        </w:rPr>
        <w:t>如果系统管理员未配置邮箱服务器，</w:t>
      </w:r>
      <w:r>
        <w:rPr>
          <w:rFonts w:ascii="Times New Roman" w:eastAsia="Times New Roman" w:hAnsi="Times New Roman"/>
          <w:sz w:val="18"/>
          <w:lang w:eastAsia="zh-CN"/>
        </w:rPr>
        <w:t>MSP</w:t>
      </w:r>
      <w:r>
        <w:rPr>
          <w:rFonts w:ascii="楷体" w:eastAsia="楷体" w:hAnsi="楷体" w:hint="eastAsia"/>
          <w:sz w:val="18"/>
          <w:lang w:eastAsia="zh-CN"/>
        </w:rPr>
        <w:t>首次登录时无绑定邮箱操作。</w:t>
      </w:r>
    </w:p>
    <w:p w:rsidR="00082179" w:rsidRDefault="00A3170B">
      <w:pPr>
        <w:pStyle w:val="a4"/>
        <w:numPr>
          <w:ilvl w:val="5"/>
          <w:numId w:val="375"/>
        </w:numPr>
        <w:tabs>
          <w:tab w:val="left" w:pos="3493"/>
        </w:tabs>
        <w:spacing w:before="78"/>
        <w:rPr>
          <w:rFonts w:ascii="楷体" w:eastAsia="楷体" w:hAnsi="楷体"/>
          <w:sz w:val="18"/>
          <w:lang w:eastAsia="zh-CN"/>
        </w:rPr>
      </w:pPr>
      <w:r>
        <w:rPr>
          <w:rFonts w:ascii="Times New Roman" w:eastAsia="Times New Roman" w:hAnsi="Times New Roman"/>
          <w:sz w:val="18"/>
          <w:lang w:eastAsia="zh-CN"/>
        </w:rPr>
        <w:t>MSP</w:t>
      </w:r>
      <w:r>
        <w:rPr>
          <w:rFonts w:ascii="楷体" w:eastAsia="楷体" w:hAnsi="楷体" w:hint="eastAsia"/>
          <w:sz w:val="18"/>
          <w:lang w:eastAsia="zh-CN"/>
        </w:rPr>
        <w:t>管理员创建的子管理员帐号首次登录时，无绑定邮箱操作。</w:t>
      </w:r>
    </w:p>
    <w:p w:rsidR="00082179" w:rsidRDefault="00082179">
      <w:pPr>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8"/>
        <w:rPr>
          <w:rFonts w:ascii="楷体"/>
          <w:sz w:val="9"/>
          <w:lang w:eastAsia="zh-CN"/>
        </w:rPr>
      </w:pPr>
    </w:p>
    <w:p w:rsidR="00082179" w:rsidRDefault="00A3170B">
      <w:pPr>
        <w:pStyle w:val="a3"/>
        <w:ind w:left="2834"/>
        <w:rPr>
          <w:rFonts w:ascii="楷体"/>
          <w:sz w:val="20"/>
        </w:rPr>
      </w:pPr>
      <w:r>
        <w:rPr>
          <w:rFonts w:ascii="楷体"/>
          <w:noProof/>
          <w:sz w:val="20"/>
          <w:lang w:val="en-US" w:eastAsia="zh-CN" w:bidi="ar-SA"/>
        </w:rPr>
        <w:drawing>
          <wp:inline distT="0" distB="0" distL="0" distR="0">
            <wp:extent cx="5053774" cy="1874901"/>
            <wp:effectExtent l="0" t="0" r="0" b="0"/>
            <wp:docPr id="36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52.jpeg"/>
                    <pic:cNvPicPr/>
                  </pic:nvPicPr>
                  <pic:blipFill>
                    <a:blip r:embed="rId176" cstate="print"/>
                    <a:stretch>
                      <a:fillRect/>
                    </a:stretch>
                  </pic:blipFill>
                  <pic:spPr>
                    <a:xfrm>
                      <a:off x="0" y="0"/>
                      <a:ext cx="5053774" cy="1874901"/>
                    </a:xfrm>
                    <a:prstGeom prst="rect">
                      <a:avLst/>
                    </a:prstGeom>
                  </pic:spPr>
                </pic:pic>
              </a:graphicData>
            </a:graphic>
          </wp:inline>
        </w:drawing>
      </w:r>
    </w:p>
    <w:p w:rsidR="00082179" w:rsidRDefault="00082179">
      <w:pPr>
        <w:pStyle w:val="a3"/>
        <w:spacing w:before="9"/>
        <w:rPr>
          <w:rFonts w:ascii="楷体"/>
          <w:sz w:val="6"/>
        </w:rPr>
      </w:pPr>
    </w:p>
    <w:p w:rsidR="00082179" w:rsidRDefault="00A3170B">
      <w:pPr>
        <w:pStyle w:val="a3"/>
        <w:spacing w:before="97" w:line="225" w:lineRule="auto"/>
        <w:ind w:left="2834" w:right="1203" w:hanging="684"/>
        <w:rPr>
          <w:lang w:eastAsia="zh-CN"/>
        </w:rPr>
      </w:pPr>
      <w:r>
        <w:rPr>
          <w:rFonts w:ascii="黑体" w:eastAsia="黑体" w:hint="eastAsia"/>
          <w:b/>
        </w:rPr>
        <w:t>步骤</w:t>
      </w:r>
      <w:r>
        <w:rPr>
          <w:rFonts w:ascii="Book Antiqua" w:eastAsia="Book Antiqua"/>
          <w:b/>
        </w:rPr>
        <w:t xml:space="preserve">6 </w:t>
      </w:r>
      <w:r>
        <w:t>（可选）进行双因素认证，如果已配置手机号码，单击获取验证码并填写，验证通过之后方可登录</w:t>
      </w:r>
      <w:r>
        <w:rPr>
          <w:rFonts w:ascii="Times New Roman" w:eastAsia="Times New Roman"/>
        </w:rPr>
        <w:t>Agile Controller-Campus</w:t>
      </w:r>
      <w:r>
        <w:t>。</w:t>
      </w:r>
      <w:r>
        <w:rPr>
          <w:lang w:eastAsia="zh-CN"/>
        </w:rPr>
        <w:t>如果系统创建</w:t>
      </w:r>
      <w:r>
        <w:rPr>
          <w:rFonts w:ascii="Times New Roman" w:eastAsia="Times New Roman"/>
          <w:lang w:eastAsia="zh-CN"/>
        </w:rPr>
        <w:t>MSP</w:t>
      </w:r>
      <w:r>
        <w:rPr>
          <w:lang w:eastAsia="zh-CN"/>
        </w:rPr>
        <w:t>管理员时选择的帐号</w:t>
      </w:r>
      <w:r>
        <w:rPr>
          <w:rFonts w:ascii="Times New Roman" w:eastAsia="Times New Roman"/>
          <w:lang w:eastAsia="zh-CN"/>
        </w:rPr>
        <w:t>/</w:t>
      </w:r>
      <w:r>
        <w:rPr>
          <w:lang w:eastAsia="zh-CN"/>
        </w:rPr>
        <w:t>密码认证，则不会有此步骤。</w:t>
      </w:r>
    </w:p>
    <w:p w:rsidR="00082179" w:rsidRDefault="00A3170B">
      <w:pPr>
        <w:spacing w:before="165"/>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pStyle w:val="a4"/>
        <w:numPr>
          <w:ilvl w:val="3"/>
          <w:numId w:val="375"/>
        </w:numPr>
        <w:tabs>
          <w:tab w:val="left" w:pos="1914"/>
        </w:tabs>
        <w:spacing w:before="0"/>
        <w:rPr>
          <w:rFonts w:ascii="黑体" w:eastAsia="黑体"/>
          <w:b/>
          <w:sz w:val="26"/>
        </w:rPr>
      </w:pPr>
      <w:bookmarkStart w:id="195" w:name="5.2.1.2_创建根租户"/>
      <w:bookmarkStart w:id="196" w:name="_bookmark126"/>
      <w:bookmarkEnd w:id="195"/>
      <w:bookmarkEnd w:id="196"/>
      <w:r>
        <w:rPr>
          <w:rFonts w:ascii="黑体" w:eastAsia="黑体" w:hint="eastAsia"/>
          <w:b/>
          <w:sz w:val="26"/>
        </w:rPr>
        <w:t>创建根租户</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rPr>
          <w:lang w:eastAsia="zh-CN"/>
        </w:rPr>
      </w:pPr>
      <w:r>
        <w:rPr>
          <w:lang w:eastAsia="zh-CN"/>
        </w:rPr>
        <w:t>根租户管理员是租户业务网络配置和维护的主体。</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lang w:eastAsia="zh-CN"/>
        </w:rPr>
      </w:pPr>
    </w:p>
    <w:p w:rsidR="00082179" w:rsidRDefault="00082179">
      <w:pPr>
        <w:rPr>
          <w:sz w:val="17"/>
          <w:lang w:eastAsia="zh-CN"/>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前置任务</w:t>
      </w:r>
    </w:p>
    <w:p w:rsidR="00082179" w:rsidRDefault="00A3170B">
      <w:pPr>
        <w:pStyle w:val="a3"/>
        <w:rPr>
          <w:rFonts w:ascii="黑体"/>
          <w:b/>
          <w:sz w:val="22"/>
          <w:lang w:eastAsia="zh-CN"/>
        </w:rPr>
      </w:pPr>
      <w:r>
        <w:rPr>
          <w:lang w:eastAsia="zh-CN"/>
        </w:rPr>
        <w:br w:type="column"/>
      </w:r>
    </w:p>
    <w:p w:rsidR="00082179" w:rsidRDefault="00082179">
      <w:pPr>
        <w:pStyle w:val="a3"/>
        <w:spacing w:before="11"/>
        <w:rPr>
          <w:rFonts w:ascii="黑体"/>
          <w:b/>
          <w:sz w:val="20"/>
          <w:lang w:eastAsia="zh-CN"/>
        </w:rPr>
      </w:pPr>
    </w:p>
    <w:p w:rsidR="00082179" w:rsidRDefault="00A3170B">
      <w:pPr>
        <w:pStyle w:val="a3"/>
        <w:spacing w:before="1" w:line="225" w:lineRule="auto"/>
        <w:ind w:left="620" w:right="1273"/>
        <w:jc w:val="both"/>
        <w:rPr>
          <w:lang w:eastAsia="zh-CN"/>
        </w:rPr>
      </w:pPr>
      <w:r>
        <w:rPr>
          <w:rFonts w:ascii="Times New Roman" w:eastAsia="Times New Roman" w:hAnsi="Times New Roman"/>
          <w:lang w:eastAsia="zh-CN"/>
        </w:rPr>
        <w:t>MSP</w:t>
      </w:r>
      <w:r>
        <w:rPr>
          <w:lang w:eastAsia="zh-CN"/>
        </w:rPr>
        <w:t>创建的租户管理员可以选择“帐号</w:t>
      </w:r>
      <w:r>
        <w:rPr>
          <w:rFonts w:ascii="Times New Roman" w:eastAsia="Times New Roman" w:hAnsi="Times New Roman"/>
          <w:lang w:eastAsia="zh-CN"/>
        </w:rPr>
        <w:t>/</w:t>
      </w:r>
      <w:r>
        <w:rPr>
          <w:lang w:eastAsia="zh-CN"/>
        </w:rPr>
        <w:t>密码”认证，也可以选择“帐号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短信验证码”，如果选择“帐号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短信验证码”，请提前完成短信服务器配置，详细配置过程请参见</w:t>
      </w:r>
      <w:hyperlink w:anchor="_bookmark130" w:history="1">
        <w:r>
          <w:rPr>
            <w:rFonts w:ascii="Times New Roman" w:eastAsia="Times New Roman" w:hAnsi="Times New Roman"/>
            <w:b/>
            <w:color w:val="0000FF"/>
            <w:lang w:eastAsia="zh-CN"/>
          </w:rPr>
          <w:t xml:space="preserve">5.2.1.3.3 </w:t>
        </w:r>
        <w:r>
          <w:rPr>
            <w:b/>
            <w:color w:val="0000FF"/>
            <w:lang w:eastAsia="zh-CN"/>
          </w:rPr>
          <w:t>配置短信服务器</w:t>
        </w:r>
      </w:hyperlink>
      <w:r>
        <w:rPr>
          <w:lang w:eastAsia="zh-CN"/>
        </w:rPr>
        <w:t>。</w:t>
      </w:r>
    </w:p>
    <w:p w:rsidR="00082179" w:rsidRDefault="00082179">
      <w:pPr>
        <w:spacing w:line="225" w:lineRule="auto"/>
        <w:jc w:val="both"/>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lang w:eastAsia="zh-CN"/>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1"/>
      </w:pPr>
      <w:r>
        <w:rPr>
          <w:rFonts w:ascii="黑体" w:eastAsia="黑体" w:hint="eastAsia"/>
          <w:b/>
        </w:rPr>
        <w:t>步骤</w:t>
      </w:r>
      <w:r>
        <w:rPr>
          <w:rFonts w:ascii="Book Antiqua" w:eastAsia="Book Antiqua"/>
          <w:b/>
        </w:rPr>
        <w:t xml:space="preserve">1 </w:t>
      </w:r>
      <w:r>
        <w:rPr>
          <w:rFonts w:ascii="Times New Roman" w:eastAsia="Times New Roman"/>
        </w:rPr>
        <w:t>MSP</w:t>
      </w:r>
      <w:r>
        <w:t>管理员登录</w:t>
      </w:r>
      <w:r>
        <w:rPr>
          <w:rFonts w:ascii="Times New Roman" w:eastAsia="Times New Roman"/>
        </w:rPr>
        <w:t>Agile Controller-Campus</w:t>
      </w:r>
      <w:r>
        <w:t>。</w:t>
      </w:r>
    </w:p>
    <w:p w:rsidR="00082179" w:rsidRDefault="00A3170B">
      <w:pPr>
        <w:spacing w:before="143"/>
        <w:ind w:left="2151"/>
        <w:rPr>
          <w:sz w:val="21"/>
        </w:rPr>
      </w:pPr>
      <w:r>
        <w:rPr>
          <w:rFonts w:ascii="黑体" w:eastAsia="黑体" w:hint="eastAsia"/>
          <w:b/>
          <w:sz w:val="21"/>
        </w:rPr>
        <w:t>步骤</w:t>
      </w:r>
      <w:r>
        <w:rPr>
          <w:rFonts w:ascii="Book Antiqua" w:eastAsia="Book Antiqua"/>
          <w:b/>
          <w:sz w:val="21"/>
        </w:rPr>
        <w:t xml:space="preserve">2 </w:t>
      </w:r>
      <w:r>
        <w:rPr>
          <w:sz w:val="21"/>
        </w:rPr>
        <w:t>进入租户管理菜单。</w:t>
      </w:r>
    </w:p>
    <w:p w:rsidR="00082179" w:rsidRDefault="00A3170B">
      <w:pPr>
        <w:pStyle w:val="a3"/>
        <w:spacing w:before="143"/>
        <w:ind w:left="2834"/>
      </w:pPr>
      <w:r>
        <w:t xml:space="preserve">选择“租户管理 </w:t>
      </w:r>
      <w:r>
        <w:rPr>
          <w:rFonts w:ascii="Times New Roman" w:eastAsia="Times New Roman" w:hAnsi="Times New Roman"/>
        </w:rPr>
        <w:t xml:space="preserve">&gt; </w:t>
      </w:r>
      <w:r>
        <w:t xml:space="preserve">租户管理 </w:t>
      </w:r>
      <w:r>
        <w:rPr>
          <w:rFonts w:ascii="Times New Roman" w:eastAsia="Times New Roman" w:hAnsi="Times New Roman"/>
        </w:rPr>
        <w:t xml:space="preserve">&gt; </w:t>
      </w:r>
      <w:r>
        <w:t>租户管理”。</w:t>
      </w:r>
    </w:p>
    <w:p w:rsidR="00082179" w:rsidRDefault="00A3170B">
      <w:pPr>
        <w:pStyle w:val="a3"/>
        <w:spacing w:before="156" w:line="225" w:lineRule="auto"/>
        <w:ind w:left="2834" w:right="1149" w:hanging="684"/>
        <w:rPr>
          <w:rFonts w:ascii="Times New Roman" w:eastAsia="Times New Roman" w:hAnsi="Times New Roman"/>
          <w:lang w:eastAsia="zh-CN"/>
        </w:rPr>
      </w:pPr>
      <w:r>
        <w:rPr>
          <w:rFonts w:ascii="黑体" w:eastAsia="黑体" w:hAnsi="黑体" w:hint="eastAsia"/>
          <w:b/>
        </w:rPr>
        <w:t>步骤</w:t>
      </w:r>
      <w:r>
        <w:rPr>
          <w:rFonts w:ascii="Book Antiqua" w:eastAsia="Book Antiqua" w:hAnsi="Book Antiqua"/>
          <w:b/>
        </w:rPr>
        <w:t xml:space="preserve">3  </w:t>
      </w:r>
      <w:r>
        <w:t>单击“创建”，配置租户信息。</w:t>
      </w:r>
      <w:r>
        <w:rPr>
          <w:lang w:eastAsia="zh-CN"/>
        </w:rPr>
        <w:t>租户名称不允许与已有帐号重复。可以根据需要开启“授权给</w:t>
      </w:r>
      <w:r>
        <w:rPr>
          <w:rFonts w:ascii="Times New Roman" w:eastAsia="Times New Roman" w:hAnsi="Times New Roman"/>
          <w:lang w:eastAsia="zh-CN"/>
        </w:rPr>
        <w:t>MSP</w:t>
      </w:r>
      <w:r>
        <w:rPr>
          <w:lang w:eastAsia="zh-CN"/>
        </w:rPr>
        <w:t>”功能。如果开启“授权给</w:t>
      </w:r>
      <w:r>
        <w:rPr>
          <w:rFonts w:ascii="Times New Roman" w:eastAsia="Times New Roman" w:hAnsi="Times New Roman"/>
          <w:lang w:eastAsia="zh-CN"/>
        </w:rPr>
        <w:t>MSP</w:t>
      </w:r>
      <w:r>
        <w:rPr>
          <w:spacing w:val="-1"/>
          <w:lang w:eastAsia="zh-CN"/>
        </w:rPr>
        <w:t>”授权之后，会将租户管理员的“</w:t>
      </w:r>
      <w:r>
        <w:rPr>
          <w:rFonts w:ascii="Times New Roman" w:eastAsia="Times New Roman" w:hAnsi="Times New Roman"/>
          <w:spacing w:val="-5"/>
          <w:lang w:eastAsia="zh-CN"/>
        </w:rPr>
        <w:t>Tenant</w:t>
      </w:r>
    </w:p>
    <w:p w:rsidR="00082179" w:rsidRDefault="00A3170B">
      <w:pPr>
        <w:pStyle w:val="a3"/>
        <w:spacing w:line="225" w:lineRule="auto"/>
        <w:ind w:left="2834" w:right="1380"/>
      </w:pPr>
      <w:r>
        <w:rPr>
          <w:rFonts w:ascii="Times New Roman" w:eastAsia="Times New Roman" w:hAnsi="Times New Roman"/>
        </w:rPr>
        <w:t>Administrator</w:t>
      </w:r>
      <w:r>
        <w:t>”角色权限授权给</w:t>
      </w:r>
      <w:r>
        <w:rPr>
          <w:rFonts w:ascii="Times New Roman" w:eastAsia="Times New Roman" w:hAnsi="Times New Roman"/>
        </w:rPr>
        <w:t>MSP</w:t>
      </w:r>
      <w:r>
        <w:t>，</w:t>
      </w:r>
      <w:r>
        <w:rPr>
          <w:rFonts w:ascii="Times New Roman" w:eastAsia="Times New Roman" w:hAnsi="Times New Roman"/>
        </w:rPr>
        <w:t>MSP</w:t>
      </w:r>
      <w:r>
        <w:t>通过代维方式登录租户界面，具有租户的“</w:t>
      </w:r>
      <w:r>
        <w:rPr>
          <w:rFonts w:ascii="Times New Roman" w:eastAsia="Times New Roman" w:hAnsi="Times New Roman"/>
        </w:rPr>
        <w:t>Tenant Administrator</w:t>
      </w:r>
      <w:r>
        <w:t>”角色权限。</w:t>
      </w:r>
    </w:p>
    <w:p w:rsidR="00082179" w:rsidRDefault="00A3170B">
      <w:pPr>
        <w:pStyle w:val="a3"/>
        <w:spacing w:before="156" w:line="225" w:lineRule="auto"/>
        <w:ind w:left="2834" w:right="1332"/>
      </w:pPr>
      <w:r>
        <w:t>如果认证方式选择“帐号</w:t>
      </w:r>
      <w:r>
        <w:rPr>
          <w:rFonts w:ascii="Times New Roman" w:eastAsia="Times New Roman" w:hAnsi="Times New Roman"/>
        </w:rPr>
        <w:t>/</w:t>
      </w:r>
      <w:r>
        <w:t>密码</w:t>
      </w:r>
      <w:r>
        <w:rPr>
          <w:rFonts w:ascii="Times New Roman" w:eastAsia="Times New Roman" w:hAnsi="Times New Roman"/>
        </w:rPr>
        <w:t>+</w:t>
      </w:r>
      <w:r>
        <w:t>短信验证码”，请填写用于接收短信验证码的服务电话。</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A3170B">
      <w:pPr>
        <w:spacing w:before="117"/>
        <w:ind w:left="2957"/>
        <w:rPr>
          <w:rFonts w:ascii="微软雅黑" w:eastAsia="微软雅黑"/>
          <w:b/>
          <w:sz w:val="19"/>
          <w:lang w:eastAsia="zh-CN"/>
        </w:rPr>
      </w:pPr>
      <w:r>
        <w:rPr>
          <w:noProof/>
          <w:position w:val="-3"/>
          <w:lang w:val="en-US" w:eastAsia="zh-CN" w:bidi="ar-SA"/>
        </w:rPr>
        <w:lastRenderedPageBreak/>
        <w:drawing>
          <wp:inline distT="0" distB="0" distL="0" distR="0">
            <wp:extent cx="189477" cy="120253"/>
            <wp:effectExtent l="0" t="0" r="0" b="0"/>
            <wp:docPr id="3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9"/>
        <w:ind w:left="3208"/>
        <w:rPr>
          <w:rFonts w:ascii="楷体" w:eastAsia="楷体" w:hAnsi="楷体"/>
          <w:sz w:val="18"/>
          <w:lang w:eastAsia="zh-CN"/>
        </w:rPr>
      </w:pPr>
      <w:r>
        <w:rPr>
          <w:rFonts w:ascii="楷体" w:eastAsia="楷体" w:hAnsi="楷体" w:hint="eastAsia"/>
          <w:sz w:val="18"/>
          <w:lang w:eastAsia="zh-CN"/>
        </w:rPr>
        <w:t>如果配置“帐号</w:t>
      </w:r>
      <w:r>
        <w:rPr>
          <w:rFonts w:ascii="Times New Roman" w:eastAsia="Times New Roman" w:hAnsi="Times New Roman"/>
          <w:sz w:val="18"/>
          <w:lang w:eastAsia="zh-CN"/>
        </w:rPr>
        <w:t>/</w:t>
      </w:r>
      <w:r>
        <w:rPr>
          <w:rFonts w:ascii="楷体" w:eastAsia="楷体" w:hAnsi="楷体" w:hint="eastAsia"/>
          <w:sz w:val="18"/>
          <w:lang w:eastAsia="zh-CN"/>
        </w:rPr>
        <w:t>密码</w:t>
      </w:r>
      <w:r>
        <w:rPr>
          <w:rFonts w:ascii="Times New Roman" w:eastAsia="Times New Roman" w:hAnsi="Times New Roman"/>
          <w:sz w:val="18"/>
          <w:lang w:eastAsia="zh-CN"/>
        </w:rPr>
        <w:t>+</w:t>
      </w:r>
      <w:r>
        <w:rPr>
          <w:rFonts w:ascii="楷体" w:eastAsia="楷体" w:hAnsi="楷体" w:hint="eastAsia"/>
          <w:sz w:val="18"/>
          <w:lang w:eastAsia="zh-CN"/>
        </w:rPr>
        <w:t>短信验证码”认证，短信验证码有以下要求：</w:t>
      </w:r>
    </w:p>
    <w:p w:rsidR="00082179" w:rsidRDefault="00A3170B">
      <w:pPr>
        <w:pStyle w:val="a4"/>
        <w:numPr>
          <w:ilvl w:val="4"/>
          <w:numId w:val="375"/>
        </w:numPr>
        <w:tabs>
          <w:tab w:val="left" w:pos="3493"/>
        </w:tabs>
        <w:spacing w:before="66"/>
        <w:rPr>
          <w:rFonts w:ascii="Wingdings" w:eastAsia="Wingdings" w:hAnsi="Wingdings"/>
          <w:sz w:val="18"/>
          <w:lang w:eastAsia="zh-CN"/>
        </w:rPr>
      </w:pPr>
      <w:r>
        <w:rPr>
          <w:rFonts w:ascii="楷体" w:eastAsia="楷体" w:hAnsi="楷体" w:hint="eastAsia"/>
          <w:sz w:val="18"/>
          <w:lang w:eastAsia="zh-CN"/>
        </w:rPr>
        <w:t>验证码的有效时间为</w:t>
      </w:r>
      <w:r>
        <w:rPr>
          <w:rFonts w:ascii="Times New Roman" w:eastAsia="Times New Roman" w:hAnsi="Times New Roman"/>
          <w:sz w:val="18"/>
          <w:lang w:eastAsia="zh-CN"/>
        </w:rPr>
        <w:t>5</w:t>
      </w:r>
      <w:r>
        <w:rPr>
          <w:rFonts w:ascii="楷体" w:eastAsia="楷体" w:hAnsi="楷体" w:hint="eastAsia"/>
          <w:sz w:val="18"/>
          <w:lang w:eastAsia="zh-CN"/>
        </w:rPr>
        <w:t>分钟，超过</w:t>
      </w:r>
      <w:r>
        <w:rPr>
          <w:rFonts w:ascii="Times New Roman" w:eastAsia="Times New Roman" w:hAnsi="Times New Roman"/>
          <w:sz w:val="18"/>
          <w:lang w:eastAsia="zh-CN"/>
        </w:rPr>
        <w:t>5</w:t>
      </w:r>
      <w:r>
        <w:rPr>
          <w:rFonts w:ascii="楷体" w:eastAsia="楷体" w:hAnsi="楷体" w:hint="eastAsia"/>
          <w:sz w:val="18"/>
          <w:lang w:eastAsia="zh-CN"/>
        </w:rPr>
        <w:t>分钟，则需要重新获取验证码。</w:t>
      </w:r>
    </w:p>
    <w:p w:rsidR="00082179" w:rsidRDefault="00A3170B">
      <w:pPr>
        <w:pStyle w:val="a4"/>
        <w:numPr>
          <w:ilvl w:val="4"/>
          <w:numId w:val="375"/>
        </w:numPr>
        <w:tabs>
          <w:tab w:val="left" w:pos="3493"/>
        </w:tabs>
        <w:spacing w:before="89" w:line="225" w:lineRule="auto"/>
        <w:ind w:right="1211"/>
        <w:rPr>
          <w:rFonts w:ascii="Wingdings" w:eastAsia="Wingdings" w:hAnsi="Wingdings"/>
          <w:sz w:val="18"/>
          <w:lang w:eastAsia="zh-CN"/>
        </w:rPr>
      </w:pPr>
      <w:r>
        <w:rPr>
          <w:rFonts w:ascii="Times New Roman" w:eastAsia="Times New Roman" w:hAnsi="Times New Roman"/>
          <w:sz w:val="18"/>
          <w:lang w:eastAsia="zh-CN"/>
        </w:rPr>
        <w:t>1</w:t>
      </w:r>
      <w:r>
        <w:rPr>
          <w:rFonts w:ascii="楷体" w:eastAsia="楷体" w:hAnsi="楷体" w:hint="eastAsia"/>
          <w:sz w:val="18"/>
          <w:lang w:eastAsia="zh-CN"/>
        </w:rPr>
        <w:t>分钟内不能多次获取验证码，</w:t>
      </w:r>
      <w:r>
        <w:rPr>
          <w:rFonts w:ascii="Times New Roman" w:eastAsia="Times New Roman" w:hAnsi="Times New Roman"/>
          <w:sz w:val="18"/>
          <w:lang w:eastAsia="zh-CN"/>
        </w:rPr>
        <w:t>1</w:t>
      </w:r>
      <w:r>
        <w:rPr>
          <w:rFonts w:ascii="楷体" w:eastAsia="楷体" w:hAnsi="楷体" w:hint="eastAsia"/>
          <w:spacing w:val="-1"/>
          <w:sz w:val="18"/>
          <w:lang w:eastAsia="zh-CN"/>
        </w:rPr>
        <w:t xml:space="preserve">分钟后用户可以再次点击验证码按钮重新发送验证码短信， </w:t>
      </w:r>
      <w:r>
        <w:rPr>
          <w:rFonts w:ascii="楷体" w:eastAsia="楷体" w:hAnsi="楷体" w:hint="eastAsia"/>
          <w:sz w:val="18"/>
          <w:lang w:eastAsia="zh-CN"/>
        </w:rPr>
        <w:t>之前的验证码自动失效。</w:t>
      </w:r>
    </w:p>
    <w:p w:rsidR="00082179" w:rsidRDefault="00A3170B">
      <w:pPr>
        <w:pStyle w:val="a4"/>
        <w:numPr>
          <w:ilvl w:val="4"/>
          <w:numId w:val="375"/>
        </w:numPr>
        <w:tabs>
          <w:tab w:val="left" w:pos="3493"/>
        </w:tabs>
        <w:spacing w:before="67"/>
        <w:rPr>
          <w:rFonts w:ascii="Wingdings" w:eastAsia="Wingdings" w:hAnsi="Wingdings"/>
          <w:sz w:val="18"/>
          <w:lang w:eastAsia="zh-CN"/>
        </w:rPr>
      </w:pPr>
      <w:r>
        <w:rPr>
          <w:rFonts w:ascii="楷体" w:eastAsia="楷体" w:hAnsi="楷体" w:hint="eastAsia"/>
          <w:sz w:val="18"/>
          <w:lang w:eastAsia="zh-CN"/>
        </w:rPr>
        <w:t>连续获取</w:t>
      </w:r>
      <w:r>
        <w:rPr>
          <w:rFonts w:ascii="Times New Roman" w:eastAsia="Times New Roman" w:hAnsi="Times New Roman"/>
          <w:sz w:val="18"/>
          <w:lang w:eastAsia="zh-CN"/>
        </w:rPr>
        <w:t>5</w:t>
      </w:r>
      <w:r>
        <w:rPr>
          <w:rFonts w:ascii="楷体" w:eastAsia="楷体" w:hAnsi="楷体" w:hint="eastAsia"/>
          <w:sz w:val="18"/>
          <w:lang w:eastAsia="zh-CN"/>
        </w:rPr>
        <w:t>次验证码，获取功能被锁定</w:t>
      </w:r>
      <w:r>
        <w:rPr>
          <w:rFonts w:ascii="Times New Roman" w:eastAsia="Times New Roman" w:hAnsi="Times New Roman"/>
          <w:sz w:val="18"/>
          <w:lang w:eastAsia="zh-CN"/>
        </w:rPr>
        <w:t>10</w:t>
      </w:r>
      <w:r>
        <w:rPr>
          <w:rFonts w:ascii="楷体" w:eastAsia="楷体" w:hAnsi="楷体" w:hint="eastAsia"/>
          <w:sz w:val="18"/>
          <w:lang w:eastAsia="zh-CN"/>
        </w:rPr>
        <w:t>分钟。</w:t>
      </w:r>
    </w:p>
    <w:p w:rsidR="00082179" w:rsidRDefault="00A3170B">
      <w:pPr>
        <w:pStyle w:val="a4"/>
        <w:numPr>
          <w:ilvl w:val="4"/>
          <w:numId w:val="375"/>
        </w:numPr>
        <w:tabs>
          <w:tab w:val="left" w:pos="3493"/>
        </w:tabs>
        <w:spacing w:before="78"/>
        <w:rPr>
          <w:rFonts w:ascii="Wingdings" w:eastAsia="Wingdings" w:hAnsi="Wingdings"/>
          <w:sz w:val="18"/>
          <w:lang w:eastAsia="zh-CN"/>
        </w:rPr>
      </w:pPr>
      <w:r>
        <w:rPr>
          <w:rFonts w:ascii="楷体" w:eastAsia="楷体" w:hAnsi="楷体" w:hint="eastAsia"/>
          <w:sz w:val="18"/>
          <w:lang w:eastAsia="zh-CN"/>
        </w:rPr>
        <w:t>连续输错</w:t>
      </w:r>
      <w:r>
        <w:rPr>
          <w:rFonts w:ascii="Times New Roman" w:eastAsia="Times New Roman" w:hAnsi="Times New Roman"/>
          <w:sz w:val="18"/>
          <w:lang w:eastAsia="zh-CN"/>
        </w:rPr>
        <w:t>3</w:t>
      </w:r>
      <w:r>
        <w:rPr>
          <w:rFonts w:ascii="楷体" w:eastAsia="楷体" w:hAnsi="楷体" w:hint="eastAsia"/>
          <w:sz w:val="18"/>
          <w:lang w:eastAsia="zh-CN"/>
        </w:rPr>
        <w:t>次验证码，本次验证码作废，需要重新获取。</w:t>
      </w:r>
    </w:p>
    <w:p w:rsidR="00082179" w:rsidRDefault="00A3170B">
      <w:pPr>
        <w:pStyle w:val="a3"/>
        <w:spacing w:before="7"/>
        <w:rPr>
          <w:rFonts w:ascii="楷体"/>
          <w:sz w:val="11"/>
          <w:lang w:eastAsia="zh-CN"/>
        </w:rPr>
      </w:pPr>
      <w:r>
        <w:rPr>
          <w:noProof/>
          <w:lang w:val="en-US" w:eastAsia="zh-CN" w:bidi="ar-SA"/>
        </w:rPr>
        <w:drawing>
          <wp:anchor distT="0" distB="0" distL="0" distR="0" simplePos="0" relativeHeight="251582976" behindDoc="0" locked="0" layoutInCell="1" allowOverlap="1">
            <wp:simplePos x="0" y="0"/>
            <wp:positionH relativeFrom="page">
              <wp:posOffset>1800000</wp:posOffset>
            </wp:positionH>
            <wp:positionV relativeFrom="paragraph">
              <wp:posOffset>118731</wp:posOffset>
            </wp:positionV>
            <wp:extent cx="5035200" cy="5769102"/>
            <wp:effectExtent l="0" t="0" r="0" b="0"/>
            <wp:wrapTopAndBottom/>
            <wp:docPr id="373"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53.png"/>
                    <pic:cNvPicPr/>
                  </pic:nvPicPr>
                  <pic:blipFill>
                    <a:blip r:embed="rId177" cstate="print"/>
                    <a:stretch>
                      <a:fillRect/>
                    </a:stretch>
                  </pic:blipFill>
                  <pic:spPr>
                    <a:xfrm>
                      <a:off x="0" y="0"/>
                      <a:ext cx="5035200" cy="5769102"/>
                    </a:xfrm>
                    <a:prstGeom prst="rect">
                      <a:avLst/>
                    </a:prstGeom>
                  </pic:spPr>
                </pic:pic>
              </a:graphicData>
            </a:graphic>
          </wp:anchor>
        </w:drawing>
      </w:r>
    </w:p>
    <w:p w:rsidR="00082179" w:rsidRDefault="00A3170B">
      <w:pPr>
        <w:pStyle w:val="a3"/>
        <w:spacing w:before="123" w:line="225" w:lineRule="auto"/>
        <w:ind w:left="2834" w:right="1542" w:hanging="684"/>
        <w:rPr>
          <w:lang w:eastAsia="zh-CN"/>
        </w:rPr>
      </w:pPr>
      <w:r>
        <w:rPr>
          <w:rFonts w:ascii="黑体" w:eastAsia="黑体" w:hAnsi="黑体" w:hint="eastAsia"/>
          <w:b/>
          <w:lang w:eastAsia="zh-CN"/>
        </w:rPr>
        <w:t>步骤</w:t>
      </w:r>
      <w:r>
        <w:rPr>
          <w:rFonts w:ascii="Book Antiqua" w:eastAsia="Book Antiqua" w:hAnsi="Book Antiqua"/>
          <w:b/>
          <w:lang w:eastAsia="zh-CN"/>
        </w:rPr>
        <w:t>4</w:t>
      </w:r>
      <w:r>
        <w:rPr>
          <w:rFonts w:ascii="Book Antiqua" w:eastAsia="Book Antiqua" w:hAnsi="Book Antiqua"/>
          <w:b/>
          <w:spacing w:val="52"/>
          <w:lang w:eastAsia="zh-CN"/>
        </w:rPr>
        <w:t xml:space="preserve"> </w:t>
      </w:r>
      <w:r>
        <w:rPr>
          <w:lang w:eastAsia="zh-CN"/>
        </w:rPr>
        <w:t>单击“下一步”，配置租户管理员的信息。登录认证方式选择“帐号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spacing w:val="-6"/>
          <w:lang w:eastAsia="zh-CN"/>
        </w:rPr>
        <w:t>短信验</w:t>
      </w:r>
      <w:r>
        <w:rPr>
          <w:lang w:eastAsia="zh-CN"/>
        </w:rPr>
        <w:t>证”，才需要输入手机号。</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5035486" cy="5714428"/>
            <wp:effectExtent l="0" t="0" r="0" b="0"/>
            <wp:docPr id="375"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54.png"/>
                    <pic:cNvPicPr/>
                  </pic:nvPicPr>
                  <pic:blipFill>
                    <a:blip r:embed="rId178" cstate="print"/>
                    <a:stretch>
                      <a:fillRect/>
                    </a:stretch>
                  </pic:blipFill>
                  <pic:spPr>
                    <a:xfrm>
                      <a:off x="0" y="0"/>
                      <a:ext cx="5035486" cy="5714428"/>
                    </a:xfrm>
                    <a:prstGeom prst="rect">
                      <a:avLst/>
                    </a:prstGeom>
                  </pic:spPr>
                </pic:pic>
              </a:graphicData>
            </a:graphic>
          </wp:inline>
        </w:drawing>
      </w:r>
    </w:p>
    <w:p w:rsidR="00082179" w:rsidRDefault="00A3170B">
      <w:pPr>
        <w:pStyle w:val="a3"/>
        <w:spacing w:before="13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单击“完成”，完成租户和租户管理员帐号的创建。</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2"/>
        </w:rPr>
      </w:pPr>
      <w:r>
        <w:br w:type="column"/>
      </w:r>
    </w:p>
    <w:p w:rsidR="00082179" w:rsidRDefault="00082179">
      <w:pPr>
        <w:pStyle w:val="a3"/>
        <w:spacing w:before="12"/>
        <w:rPr>
          <w:rFonts w:ascii="黑体"/>
          <w:b/>
          <w:sz w:val="20"/>
        </w:rPr>
      </w:pPr>
    </w:p>
    <w:p w:rsidR="00082179" w:rsidRDefault="00A3170B">
      <w:pPr>
        <w:pStyle w:val="a3"/>
        <w:spacing w:line="225" w:lineRule="auto"/>
        <w:ind w:left="620" w:right="1262"/>
      </w:pPr>
      <w:r>
        <w:t>删除租户时，</w:t>
      </w:r>
      <w:r>
        <w:rPr>
          <w:rFonts w:ascii="Times New Roman" w:eastAsia="Times New Roman"/>
        </w:rPr>
        <w:t>Agile Controller-Campus</w:t>
      </w:r>
      <w:r>
        <w:t>会把系统中已经存在的租户下的所有数据（主要包括：租户及租户管理员帐号、站点、租户设备）在</w:t>
      </w:r>
      <w:r>
        <w:rPr>
          <w:rFonts w:ascii="Times New Roman" w:eastAsia="Times New Roman"/>
        </w:rPr>
        <w:t>Agile Controller-Campus</w:t>
      </w:r>
      <w:r>
        <w:t>中删除。</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pacing w:val="-28"/>
          <w:sz w:val="21"/>
          <w:lang w:eastAsia="zh-CN"/>
        </w:rPr>
        <w:t xml:space="preserve">表 </w:t>
      </w:r>
      <w:r>
        <w:rPr>
          <w:rFonts w:ascii="Book Antiqua" w:eastAsia="Book Antiqua"/>
          <w:b/>
          <w:sz w:val="21"/>
          <w:lang w:eastAsia="zh-CN"/>
        </w:rPr>
        <w:t xml:space="preserve">5-9 </w:t>
      </w:r>
      <w:r>
        <w:rPr>
          <w:rFonts w:ascii="黑体" w:eastAsia="黑体" w:hint="eastAsia"/>
          <w:sz w:val="21"/>
          <w:lang w:eastAsia="zh-CN"/>
        </w:rPr>
        <w:t>租户及租户管理员</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52"/>
        <w:gridCol w:w="956"/>
        <w:gridCol w:w="6028"/>
      </w:tblGrid>
      <w:tr w:rsidR="00082179">
        <w:trPr>
          <w:trHeight w:val="412"/>
        </w:trPr>
        <w:tc>
          <w:tcPr>
            <w:tcW w:w="190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28"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915"/>
        </w:trPr>
        <w:tc>
          <w:tcPr>
            <w:tcW w:w="952" w:type="dxa"/>
            <w:tcBorders>
              <w:bottom w:val="nil"/>
            </w:tcBorders>
          </w:tcPr>
          <w:p w:rsidR="00082179" w:rsidRDefault="00A3170B">
            <w:pPr>
              <w:pStyle w:val="TableParagraph"/>
              <w:spacing w:before="84" w:line="225" w:lineRule="auto"/>
              <w:ind w:right="197"/>
              <w:rPr>
                <w:sz w:val="21"/>
              </w:rPr>
            </w:pPr>
            <w:r>
              <w:rPr>
                <w:sz w:val="21"/>
              </w:rPr>
              <w:t>租户信息</w:t>
            </w:r>
          </w:p>
        </w:tc>
        <w:tc>
          <w:tcPr>
            <w:tcW w:w="956" w:type="dxa"/>
          </w:tcPr>
          <w:p w:rsidR="00082179" w:rsidRDefault="00A3170B">
            <w:pPr>
              <w:pStyle w:val="TableParagraph"/>
              <w:spacing w:before="84" w:line="225" w:lineRule="auto"/>
              <w:ind w:right="201"/>
              <w:rPr>
                <w:sz w:val="21"/>
              </w:rPr>
            </w:pPr>
            <w:r>
              <w:rPr>
                <w:sz w:val="21"/>
              </w:rPr>
              <w:t>租户名称</w:t>
            </w:r>
          </w:p>
        </w:tc>
        <w:tc>
          <w:tcPr>
            <w:tcW w:w="6028" w:type="dxa"/>
          </w:tcPr>
          <w:p w:rsidR="00082179" w:rsidRDefault="00A3170B">
            <w:pPr>
              <w:pStyle w:val="TableParagraph"/>
              <w:spacing w:before="84" w:line="225" w:lineRule="auto"/>
              <w:ind w:left="108" w:right="232"/>
              <w:jc w:val="both"/>
              <w:rPr>
                <w:sz w:val="21"/>
                <w:lang w:eastAsia="zh-CN"/>
              </w:rPr>
            </w:pPr>
            <w:r>
              <w:rPr>
                <w:sz w:val="21"/>
                <w:lang w:eastAsia="zh-CN"/>
              </w:rPr>
              <w:t>租户的名称。建议使用公司的名称命名。租户名称最多</w:t>
            </w:r>
            <w:r>
              <w:rPr>
                <w:rFonts w:ascii="Times New Roman" w:eastAsia="Times New Roman" w:hAnsi="Times New Roman"/>
                <w:sz w:val="21"/>
                <w:lang w:eastAsia="zh-CN"/>
              </w:rPr>
              <w:t>64</w:t>
            </w:r>
            <w:r>
              <w:rPr>
                <w:sz w:val="21"/>
                <w:lang w:eastAsia="zh-CN"/>
              </w:rPr>
              <w:t>个字符、租户名称不能为“</w:t>
            </w:r>
            <w:r>
              <w:rPr>
                <w:rFonts w:ascii="Times New Roman" w:eastAsia="Times New Roman" w:hAnsi="Times New Roman"/>
                <w:sz w:val="21"/>
                <w:lang w:eastAsia="zh-CN"/>
              </w:rPr>
              <w:t>default</w:t>
            </w:r>
            <w:r>
              <w:rPr>
                <w:sz w:val="21"/>
                <w:lang w:eastAsia="zh-CN"/>
              </w:rPr>
              <w:t>”，不能全为数字，不允许包含“</w:t>
            </w:r>
            <w:r>
              <w:rPr>
                <w:rFonts w:ascii="Times New Roman" w:eastAsia="Times New Roman" w:hAnsi="Times New Roman"/>
                <w:sz w:val="21"/>
                <w:lang w:eastAsia="zh-CN"/>
              </w:rPr>
              <w:t>/</w:t>
            </w:r>
            <w:r>
              <w:rPr>
                <w:sz w:val="21"/>
                <w:lang w:eastAsia="zh-CN"/>
              </w:rPr>
              <w:t>”。</w:t>
            </w:r>
          </w:p>
        </w:tc>
      </w:tr>
      <w:tr w:rsidR="00082179">
        <w:trPr>
          <w:trHeight w:val="332"/>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bottom w:val="nil"/>
            </w:tcBorders>
          </w:tcPr>
          <w:p w:rsidR="00082179" w:rsidRDefault="00A3170B">
            <w:pPr>
              <w:pStyle w:val="TableParagraph"/>
              <w:spacing w:line="241" w:lineRule="exact"/>
              <w:rPr>
                <w:sz w:val="21"/>
              </w:rPr>
            </w:pPr>
            <w:r>
              <w:rPr>
                <w:sz w:val="21"/>
              </w:rPr>
              <w:t>管理员</w:t>
            </w:r>
          </w:p>
        </w:tc>
        <w:tc>
          <w:tcPr>
            <w:tcW w:w="6028" w:type="dxa"/>
            <w:tcBorders>
              <w:bottom w:val="nil"/>
            </w:tcBorders>
          </w:tcPr>
          <w:p w:rsidR="00082179" w:rsidRDefault="00A3170B">
            <w:pPr>
              <w:pStyle w:val="TableParagraph"/>
              <w:spacing w:line="241" w:lineRule="exact"/>
              <w:ind w:left="108"/>
              <w:rPr>
                <w:sz w:val="21"/>
                <w:lang w:eastAsia="zh-CN"/>
              </w:rPr>
            </w:pPr>
            <w:r>
              <w:rPr>
                <w:sz w:val="21"/>
                <w:lang w:eastAsia="zh-CN"/>
              </w:rPr>
              <w:t>该租户所能拥有的租户管理员的数量。</w:t>
            </w:r>
          </w:p>
        </w:tc>
      </w:tr>
      <w:tr w:rsidR="00082179">
        <w:trPr>
          <w:trHeight w:val="252"/>
        </w:trPr>
        <w:tc>
          <w:tcPr>
            <w:tcW w:w="952" w:type="dxa"/>
            <w:tcBorders>
              <w:top w:val="nil"/>
              <w:bottom w:val="nil"/>
            </w:tcBorders>
          </w:tcPr>
          <w:p w:rsidR="00082179" w:rsidRDefault="00082179">
            <w:pPr>
              <w:pStyle w:val="TableParagraph"/>
              <w:spacing w:before="0"/>
              <w:ind w:left="0"/>
              <w:rPr>
                <w:rFonts w:ascii="Times New Roman"/>
                <w:sz w:val="18"/>
                <w:lang w:eastAsia="zh-CN"/>
              </w:rPr>
            </w:pPr>
          </w:p>
        </w:tc>
        <w:tc>
          <w:tcPr>
            <w:tcW w:w="956" w:type="dxa"/>
            <w:tcBorders>
              <w:top w:val="nil"/>
              <w:bottom w:val="nil"/>
            </w:tcBorders>
          </w:tcPr>
          <w:p w:rsidR="00082179" w:rsidRDefault="00A3170B">
            <w:pPr>
              <w:pStyle w:val="TableParagraph"/>
              <w:spacing w:before="0" w:line="232" w:lineRule="exact"/>
              <w:rPr>
                <w:sz w:val="21"/>
              </w:rPr>
            </w:pPr>
            <w:r>
              <w:rPr>
                <w:sz w:val="21"/>
              </w:rPr>
              <w:t>帐号数</w:t>
            </w:r>
          </w:p>
        </w:tc>
        <w:tc>
          <w:tcPr>
            <w:tcW w:w="6028" w:type="dxa"/>
            <w:tcBorders>
              <w:top w:val="nil"/>
              <w:bottom w:val="nil"/>
            </w:tcBorders>
          </w:tcPr>
          <w:p w:rsidR="00082179" w:rsidRDefault="00082179">
            <w:pPr>
              <w:pStyle w:val="TableParagraph"/>
              <w:spacing w:before="0"/>
              <w:ind w:left="0"/>
              <w:rPr>
                <w:rFonts w:ascii="Times New Roman"/>
                <w:sz w:val="18"/>
              </w:rPr>
            </w:pPr>
          </w:p>
        </w:tc>
      </w:tr>
      <w:tr w:rsidR="00082179">
        <w:trPr>
          <w:trHeight w:val="331"/>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Borders>
              <w:top w:val="nil"/>
            </w:tcBorders>
          </w:tcPr>
          <w:p w:rsidR="00082179" w:rsidRDefault="00A3170B">
            <w:pPr>
              <w:pStyle w:val="TableParagraph"/>
              <w:spacing w:before="0" w:line="261" w:lineRule="exact"/>
              <w:rPr>
                <w:sz w:val="21"/>
              </w:rPr>
            </w:pPr>
            <w:r>
              <w:rPr>
                <w:sz w:val="21"/>
              </w:rPr>
              <w:t>量</w:t>
            </w:r>
          </w:p>
        </w:tc>
        <w:tc>
          <w:tcPr>
            <w:tcW w:w="6028" w:type="dxa"/>
            <w:tcBorders>
              <w:top w:val="nil"/>
            </w:tcBorders>
          </w:tcPr>
          <w:p w:rsidR="00082179" w:rsidRDefault="00082179">
            <w:pPr>
              <w:pStyle w:val="TableParagraph"/>
              <w:spacing w:before="0"/>
              <w:ind w:left="0"/>
              <w:rPr>
                <w:rFonts w:ascii="Times New Roman"/>
                <w:sz w:val="20"/>
              </w:rPr>
            </w:pPr>
          </w:p>
        </w:tc>
      </w:tr>
      <w:tr w:rsidR="00082179">
        <w:trPr>
          <w:trHeight w:val="332"/>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Borders>
              <w:bottom w:val="nil"/>
            </w:tcBorders>
          </w:tcPr>
          <w:p w:rsidR="00082179" w:rsidRDefault="00A3170B">
            <w:pPr>
              <w:pStyle w:val="TableParagraph"/>
              <w:spacing w:line="241" w:lineRule="exact"/>
              <w:rPr>
                <w:sz w:val="21"/>
              </w:rPr>
            </w:pPr>
            <w:r>
              <w:rPr>
                <w:sz w:val="21"/>
              </w:rPr>
              <w:t>地址</w:t>
            </w:r>
          </w:p>
        </w:tc>
        <w:tc>
          <w:tcPr>
            <w:tcW w:w="6028" w:type="dxa"/>
            <w:tcBorders>
              <w:bottom w:val="nil"/>
            </w:tcBorders>
          </w:tcPr>
          <w:p w:rsidR="00082179" w:rsidRDefault="00A3170B">
            <w:pPr>
              <w:pStyle w:val="TableParagraph"/>
              <w:spacing w:line="241" w:lineRule="exact"/>
              <w:ind w:left="108"/>
              <w:rPr>
                <w:sz w:val="21"/>
                <w:lang w:eastAsia="zh-CN"/>
              </w:rPr>
            </w:pPr>
            <w:r>
              <w:rPr>
                <w:sz w:val="21"/>
                <w:lang w:eastAsia="zh-CN"/>
              </w:rPr>
              <w:t>租户管理员邮政地址，方便租户所属的系统管理员联系本租</w:t>
            </w:r>
          </w:p>
        </w:tc>
      </w:tr>
      <w:tr w:rsidR="00082179">
        <w:trPr>
          <w:trHeight w:val="331"/>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top w:val="nil"/>
            </w:tcBorders>
          </w:tcPr>
          <w:p w:rsidR="00082179" w:rsidRDefault="00082179">
            <w:pPr>
              <w:pStyle w:val="TableParagraph"/>
              <w:spacing w:before="0"/>
              <w:ind w:left="0"/>
              <w:rPr>
                <w:rFonts w:ascii="Times New Roman"/>
                <w:sz w:val="20"/>
                <w:lang w:eastAsia="zh-CN"/>
              </w:rPr>
            </w:pPr>
          </w:p>
        </w:tc>
        <w:tc>
          <w:tcPr>
            <w:tcW w:w="6028" w:type="dxa"/>
            <w:tcBorders>
              <w:top w:val="nil"/>
            </w:tcBorders>
          </w:tcPr>
          <w:p w:rsidR="00082179" w:rsidRDefault="00A3170B">
            <w:pPr>
              <w:pStyle w:val="TableParagraph"/>
              <w:spacing w:before="0" w:line="261" w:lineRule="exact"/>
              <w:ind w:left="108"/>
              <w:rPr>
                <w:sz w:val="21"/>
              </w:rPr>
            </w:pPr>
            <w:r>
              <w:rPr>
                <w:sz w:val="21"/>
              </w:rPr>
              <w:t>户。</w:t>
            </w:r>
          </w:p>
        </w:tc>
      </w:tr>
      <w:tr w:rsidR="00082179">
        <w:trPr>
          <w:trHeight w:val="331"/>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Borders>
              <w:bottom w:val="nil"/>
            </w:tcBorders>
          </w:tcPr>
          <w:p w:rsidR="00082179" w:rsidRDefault="00A3170B">
            <w:pPr>
              <w:pStyle w:val="TableParagraph"/>
              <w:spacing w:line="241" w:lineRule="exact"/>
              <w:rPr>
                <w:sz w:val="21"/>
              </w:rPr>
            </w:pPr>
            <w:r>
              <w:rPr>
                <w:sz w:val="21"/>
              </w:rPr>
              <w:t>服务邮</w:t>
            </w:r>
          </w:p>
        </w:tc>
        <w:tc>
          <w:tcPr>
            <w:tcW w:w="6028" w:type="dxa"/>
            <w:tcBorders>
              <w:bottom w:val="nil"/>
            </w:tcBorders>
          </w:tcPr>
          <w:p w:rsidR="00082179" w:rsidRDefault="00A3170B">
            <w:pPr>
              <w:pStyle w:val="TableParagraph"/>
              <w:spacing w:line="241" w:lineRule="exact"/>
              <w:ind w:left="108"/>
              <w:rPr>
                <w:sz w:val="21"/>
              </w:rPr>
            </w:pPr>
            <w:r>
              <w:rPr>
                <w:sz w:val="21"/>
                <w:lang w:eastAsia="zh-CN"/>
              </w:rPr>
              <w:t>租户管理员邮箱，方便联系租户管理员。</w:t>
            </w:r>
            <w:r>
              <w:rPr>
                <w:sz w:val="21"/>
              </w:rPr>
              <w:t>请保证邮箱地址的正</w:t>
            </w:r>
          </w:p>
        </w:tc>
      </w:tr>
      <w:tr w:rsidR="00082179">
        <w:trPr>
          <w:trHeight w:val="331"/>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Borders>
              <w:top w:val="nil"/>
            </w:tcBorders>
          </w:tcPr>
          <w:p w:rsidR="00082179" w:rsidRDefault="00A3170B">
            <w:pPr>
              <w:pStyle w:val="TableParagraph"/>
              <w:spacing w:before="0" w:line="261" w:lineRule="exact"/>
              <w:rPr>
                <w:sz w:val="21"/>
              </w:rPr>
            </w:pPr>
            <w:r>
              <w:rPr>
                <w:sz w:val="21"/>
              </w:rPr>
              <w:t>箱</w:t>
            </w:r>
          </w:p>
        </w:tc>
        <w:tc>
          <w:tcPr>
            <w:tcW w:w="6028" w:type="dxa"/>
            <w:tcBorders>
              <w:top w:val="nil"/>
            </w:tcBorders>
          </w:tcPr>
          <w:p w:rsidR="00082179" w:rsidRDefault="00A3170B">
            <w:pPr>
              <w:pStyle w:val="TableParagraph"/>
              <w:spacing w:before="0" w:line="261" w:lineRule="exact"/>
              <w:ind w:left="108"/>
              <w:rPr>
                <w:sz w:val="21"/>
              </w:rPr>
            </w:pPr>
            <w:r>
              <w:rPr>
                <w:sz w:val="21"/>
              </w:rPr>
              <w:t>确性。</w:t>
            </w:r>
          </w:p>
        </w:tc>
      </w:tr>
      <w:tr w:rsidR="00082179">
        <w:trPr>
          <w:trHeight w:val="663"/>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Pr>
          <w:p w:rsidR="00082179" w:rsidRDefault="00A3170B">
            <w:pPr>
              <w:pStyle w:val="TableParagraph"/>
              <w:spacing w:before="84" w:line="225" w:lineRule="auto"/>
              <w:ind w:right="201"/>
              <w:rPr>
                <w:sz w:val="21"/>
              </w:rPr>
            </w:pPr>
            <w:r>
              <w:rPr>
                <w:sz w:val="21"/>
              </w:rPr>
              <w:t>服务电话</w:t>
            </w:r>
          </w:p>
        </w:tc>
        <w:tc>
          <w:tcPr>
            <w:tcW w:w="6028" w:type="dxa"/>
          </w:tcPr>
          <w:p w:rsidR="00082179" w:rsidRDefault="00A3170B">
            <w:pPr>
              <w:pStyle w:val="TableParagraph"/>
              <w:spacing w:line="261" w:lineRule="exact"/>
              <w:ind w:left="108"/>
              <w:rPr>
                <w:sz w:val="21"/>
                <w:lang w:eastAsia="zh-CN"/>
              </w:rPr>
            </w:pPr>
            <w:r>
              <w:rPr>
                <w:sz w:val="21"/>
                <w:lang w:eastAsia="zh-CN"/>
              </w:rPr>
              <w:t>租户管理员电话，方便联系租户管理员，并可以进行帐号</w:t>
            </w:r>
            <w:r>
              <w:rPr>
                <w:rFonts w:ascii="Times New Roman" w:eastAsia="Times New Roman"/>
                <w:sz w:val="21"/>
                <w:lang w:eastAsia="zh-CN"/>
              </w:rPr>
              <w:t>/</w:t>
            </w:r>
            <w:r>
              <w:rPr>
                <w:sz w:val="21"/>
                <w:lang w:eastAsia="zh-CN"/>
              </w:rPr>
              <w:t>密码</w:t>
            </w:r>
          </w:p>
          <w:p w:rsidR="00082179" w:rsidRDefault="00A3170B">
            <w:pPr>
              <w:pStyle w:val="TableParagraph"/>
              <w:spacing w:before="0" w:line="261" w:lineRule="exact"/>
              <w:ind w:left="108"/>
              <w:rPr>
                <w:sz w:val="21"/>
                <w:lang w:eastAsia="zh-CN"/>
              </w:rPr>
            </w:pPr>
            <w:r>
              <w:rPr>
                <w:rFonts w:ascii="Times New Roman" w:eastAsia="Times New Roman"/>
                <w:sz w:val="21"/>
                <w:lang w:eastAsia="zh-CN"/>
              </w:rPr>
              <w:t>+</w:t>
            </w:r>
            <w:r>
              <w:rPr>
                <w:sz w:val="21"/>
                <w:lang w:eastAsia="zh-CN"/>
              </w:rPr>
              <w:t>短信验证码验证。请保证电话的正确性。</w:t>
            </w:r>
          </w:p>
        </w:tc>
      </w:tr>
      <w:tr w:rsidR="00082179">
        <w:trPr>
          <w:trHeight w:val="332"/>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bottom w:val="nil"/>
            </w:tcBorders>
          </w:tcPr>
          <w:p w:rsidR="00082179" w:rsidRDefault="00A3170B">
            <w:pPr>
              <w:pStyle w:val="TableParagraph"/>
              <w:spacing w:line="241" w:lineRule="exact"/>
              <w:rPr>
                <w:sz w:val="21"/>
              </w:rPr>
            </w:pPr>
            <w:r>
              <w:rPr>
                <w:sz w:val="21"/>
              </w:rPr>
              <w:t>认证方</w:t>
            </w:r>
          </w:p>
        </w:tc>
        <w:tc>
          <w:tcPr>
            <w:tcW w:w="6028" w:type="dxa"/>
            <w:tcBorders>
              <w:bottom w:val="nil"/>
            </w:tcBorders>
          </w:tcPr>
          <w:p w:rsidR="00082179" w:rsidRDefault="00A3170B">
            <w:pPr>
              <w:pStyle w:val="TableParagraph"/>
              <w:spacing w:line="241" w:lineRule="exact"/>
              <w:ind w:left="108"/>
              <w:rPr>
                <w:sz w:val="21"/>
                <w:lang w:eastAsia="zh-CN"/>
              </w:rPr>
            </w:pPr>
            <w:r>
              <w:rPr>
                <w:sz w:val="21"/>
                <w:lang w:eastAsia="zh-CN"/>
              </w:rPr>
              <w:t>选择租户管理员登录时的验证方式：</w:t>
            </w:r>
          </w:p>
        </w:tc>
      </w:tr>
      <w:tr w:rsidR="00082179">
        <w:trPr>
          <w:trHeight w:val="339"/>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top w:val="nil"/>
              <w:bottom w:val="nil"/>
            </w:tcBorders>
          </w:tcPr>
          <w:p w:rsidR="00082179" w:rsidRDefault="00A3170B">
            <w:pPr>
              <w:pStyle w:val="TableParagraph"/>
              <w:spacing w:before="0" w:line="261" w:lineRule="exact"/>
              <w:rPr>
                <w:sz w:val="21"/>
              </w:rPr>
            </w:pPr>
            <w:r>
              <w:rPr>
                <w:sz w:val="21"/>
              </w:rPr>
              <w:t>式</w:t>
            </w:r>
          </w:p>
        </w:tc>
        <w:tc>
          <w:tcPr>
            <w:tcW w:w="6028" w:type="dxa"/>
            <w:tcBorders>
              <w:top w:val="nil"/>
              <w:bottom w:val="nil"/>
            </w:tcBorders>
          </w:tcPr>
          <w:p w:rsidR="00082179" w:rsidRDefault="00A3170B">
            <w:pPr>
              <w:pStyle w:val="TableParagraph"/>
              <w:spacing w:line="248" w:lineRule="exact"/>
              <w:ind w:left="108"/>
              <w:rPr>
                <w:sz w:val="21"/>
                <w:lang w:eastAsia="zh-CN"/>
              </w:rPr>
            </w:pPr>
            <w:r>
              <w:rPr>
                <w:sz w:val="21"/>
                <w:lang w:eastAsia="zh-CN"/>
              </w:rPr>
              <w:t>帐号</w:t>
            </w:r>
            <w:r>
              <w:rPr>
                <w:rFonts w:ascii="Times New Roman" w:eastAsia="Times New Roman"/>
                <w:sz w:val="21"/>
                <w:lang w:eastAsia="zh-CN"/>
              </w:rPr>
              <w:t>/</w:t>
            </w:r>
            <w:r>
              <w:rPr>
                <w:sz w:val="21"/>
                <w:lang w:eastAsia="zh-CN"/>
              </w:rPr>
              <w:t>密码：租户管理员登录时只需要输入帐号</w:t>
            </w:r>
            <w:r>
              <w:rPr>
                <w:rFonts w:ascii="Times New Roman" w:eastAsia="Times New Roman"/>
                <w:sz w:val="21"/>
                <w:lang w:eastAsia="zh-CN"/>
              </w:rPr>
              <w:t>/</w:t>
            </w:r>
            <w:r>
              <w:rPr>
                <w:sz w:val="21"/>
                <w:lang w:eastAsia="zh-CN"/>
              </w:rPr>
              <w:t>密码，帐号</w:t>
            </w:r>
            <w:r>
              <w:rPr>
                <w:rFonts w:ascii="Times New Roman" w:eastAsia="Times New Roman"/>
                <w:sz w:val="21"/>
                <w:lang w:eastAsia="zh-CN"/>
              </w:rPr>
              <w:t>/</w:t>
            </w:r>
            <w:r>
              <w:rPr>
                <w:sz w:val="21"/>
                <w:lang w:eastAsia="zh-CN"/>
              </w:rPr>
              <w:t>密</w:t>
            </w:r>
          </w:p>
        </w:tc>
      </w:tr>
      <w:tr w:rsidR="00082179">
        <w:trPr>
          <w:trHeight w:val="280"/>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top w:val="nil"/>
              <w:bottom w:val="nil"/>
            </w:tcBorders>
          </w:tcPr>
          <w:p w:rsidR="00082179" w:rsidRDefault="00082179">
            <w:pPr>
              <w:pStyle w:val="TableParagraph"/>
              <w:spacing w:before="0"/>
              <w:ind w:left="0"/>
              <w:rPr>
                <w:rFonts w:ascii="Times New Roman"/>
                <w:sz w:val="20"/>
                <w:lang w:eastAsia="zh-CN"/>
              </w:rPr>
            </w:pPr>
          </w:p>
        </w:tc>
        <w:tc>
          <w:tcPr>
            <w:tcW w:w="6028" w:type="dxa"/>
            <w:tcBorders>
              <w:top w:val="nil"/>
              <w:bottom w:val="nil"/>
            </w:tcBorders>
          </w:tcPr>
          <w:p w:rsidR="00082179" w:rsidRDefault="00A3170B">
            <w:pPr>
              <w:pStyle w:val="TableParagraph"/>
              <w:spacing w:before="0" w:line="253" w:lineRule="exact"/>
              <w:ind w:left="108"/>
              <w:rPr>
                <w:sz w:val="21"/>
                <w:lang w:eastAsia="zh-CN"/>
              </w:rPr>
            </w:pPr>
            <w:r>
              <w:rPr>
                <w:sz w:val="21"/>
                <w:lang w:eastAsia="zh-CN"/>
              </w:rPr>
              <w:t>码验证通过之后，即可登录成功。</w:t>
            </w:r>
          </w:p>
        </w:tc>
      </w:tr>
      <w:tr w:rsidR="00082179">
        <w:trPr>
          <w:trHeight w:val="303"/>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top w:val="nil"/>
              <w:bottom w:val="nil"/>
            </w:tcBorders>
          </w:tcPr>
          <w:p w:rsidR="00082179" w:rsidRDefault="00082179">
            <w:pPr>
              <w:pStyle w:val="TableParagraph"/>
              <w:spacing w:before="0"/>
              <w:ind w:left="0"/>
              <w:rPr>
                <w:rFonts w:ascii="Times New Roman"/>
                <w:sz w:val="20"/>
                <w:lang w:eastAsia="zh-CN"/>
              </w:rPr>
            </w:pPr>
          </w:p>
        </w:tc>
        <w:tc>
          <w:tcPr>
            <w:tcW w:w="6028" w:type="dxa"/>
            <w:tcBorders>
              <w:top w:val="nil"/>
              <w:bottom w:val="nil"/>
            </w:tcBorders>
          </w:tcPr>
          <w:p w:rsidR="00082179" w:rsidRDefault="00A3170B">
            <w:pPr>
              <w:pStyle w:val="TableParagraph"/>
              <w:spacing w:before="35" w:line="248" w:lineRule="exact"/>
              <w:ind w:left="108"/>
              <w:rPr>
                <w:sz w:val="21"/>
                <w:lang w:eastAsia="zh-CN"/>
              </w:rPr>
            </w:pPr>
            <w:r>
              <w:rPr>
                <w:sz w:val="21"/>
                <w:lang w:eastAsia="zh-CN"/>
              </w:rPr>
              <w:t>帐号</w:t>
            </w:r>
            <w:r>
              <w:rPr>
                <w:rFonts w:ascii="Times New Roman" w:eastAsia="Times New Roman"/>
                <w:sz w:val="21"/>
                <w:lang w:eastAsia="zh-CN"/>
              </w:rPr>
              <w:t>/</w:t>
            </w:r>
            <w:r>
              <w:rPr>
                <w:sz w:val="21"/>
                <w:lang w:eastAsia="zh-CN"/>
              </w:rPr>
              <w:t>密码</w:t>
            </w:r>
            <w:r>
              <w:rPr>
                <w:rFonts w:ascii="Times New Roman" w:eastAsia="Times New Roman"/>
                <w:sz w:val="21"/>
                <w:lang w:eastAsia="zh-CN"/>
              </w:rPr>
              <w:t>+</w:t>
            </w:r>
            <w:r>
              <w:rPr>
                <w:sz w:val="21"/>
                <w:lang w:eastAsia="zh-CN"/>
              </w:rPr>
              <w:t>短信验证码：租户管理员登录时，输入帐号</w:t>
            </w:r>
            <w:r>
              <w:rPr>
                <w:rFonts w:ascii="Times New Roman" w:eastAsia="Times New Roman"/>
                <w:sz w:val="21"/>
                <w:lang w:eastAsia="zh-CN"/>
              </w:rPr>
              <w:t>/</w:t>
            </w:r>
            <w:r>
              <w:rPr>
                <w:sz w:val="21"/>
                <w:lang w:eastAsia="zh-CN"/>
              </w:rPr>
              <w:t>密码验</w:t>
            </w:r>
          </w:p>
        </w:tc>
      </w:tr>
      <w:tr w:rsidR="00082179">
        <w:trPr>
          <w:trHeight w:val="244"/>
        </w:trPr>
        <w:tc>
          <w:tcPr>
            <w:tcW w:w="952" w:type="dxa"/>
            <w:tcBorders>
              <w:top w:val="nil"/>
              <w:bottom w:val="nil"/>
            </w:tcBorders>
          </w:tcPr>
          <w:p w:rsidR="00082179" w:rsidRDefault="00082179">
            <w:pPr>
              <w:pStyle w:val="TableParagraph"/>
              <w:spacing w:before="0"/>
              <w:ind w:left="0"/>
              <w:rPr>
                <w:rFonts w:ascii="Times New Roman"/>
                <w:sz w:val="16"/>
                <w:lang w:eastAsia="zh-CN"/>
              </w:rPr>
            </w:pPr>
          </w:p>
        </w:tc>
        <w:tc>
          <w:tcPr>
            <w:tcW w:w="956" w:type="dxa"/>
            <w:tcBorders>
              <w:top w:val="nil"/>
              <w:bottom w:val="nil"/>
            </w:tcBorders>
          </w:tcPr>
          <w:p w:rsidR="00082179" w:rsidRDefault="00082179">
            <w:pPr>
              <w:pStyle w:val="TableParagraph"/>
              <w:spacing w:before="0"/>
              <w:ind w:left="0"/>
              <w:rPr>
                <w:rFonts w:ascii="Times New Roman"/>
                <w:sz w:val="16"/>
                <w:lang w:eastAsia="zh-CN"/>
              </w:rPr>
            </w:pPr>
          </w:p>
        </w:tc>
        <w:tc>
          <w:tcPr>
            <w:tcW w:w="6028" w:type="dxa"/>
            <w:tcBorders>
              <w:top w:val="nil"/>
              <w:bottom w:val="nil"/>
            </w:tcBorders>
          </w:tcPr>
          <w:p w:rsidR="00082179" w:rsidRDefault="00A3170B">
            <w:pPr>
              <w:pStyle w:val="TableParagraph"/>
              <w:spacing w:before="0" w:line="224" w:lineRule="exact"/>
              <w:ind w:left="108"/>
              <w:rPr>
                <w:sz w:val="21"/>
                <w:lang w:eastAsia="zh-CN"/>
              </w:rPr>
            </w:pPr>
            <w:r>
              <w:rPr>
                <w:sz w:val="21"/>
                <w:lang w:eastAsia="zh-CN"/>
              </w:rPr>
              <w:t>证通过之后，会进入短信验证页面，短信验证通过之后，方可</w:t>
            </w:r>
          </w:p>
        </w:tc>
      </w:tr>
      <w:tr w:rsidR="00082179">
        <w:trPr>
          <w:trHeight w:val="332"/>
        </w:trPr>
        <w:tc>
          <w:tcPr>
            <w:tcW w:w="952" w:type="dxa"/>
            <w:tcBorders>
              <w:top w:val="nil"/>
            </w:tcBorders>
          </w:tcPr>
          <w:p w:rsidR="00082179" w:rsidRDefault="00082179">
            <w:pPr>
              <w:pStyle w:val="TableParagraph"/>
              <w:spacing w:before="0"/>
              <w:ind w:left="0"/>
              <w:rPr>
                <w:rFonts w:ascii="Times New Roman"/>
                <w:sz w:val="20"/>
                <w:lang w:eastAsia="zh-CN"/>
              </w:rPr>
            </w:pPr>
          </w:p>
        </w:tc>
        <w:tc>
          <w:tcPr>
            <w:tcW w:w="956" w:type="dxa"/>
            <w:tcBorders>
              <w:top w:val="nil"/>
            </w:tcBorders>
          </w:tcPr>
          <w:p w:rsidR="00082179" w:rsidRDefault="00082179">
            <w:pPr>
              <w:pStyle w:val="TableParagraph"/>
              <w:spacing w:before="0"/>
              <w:ind w:left="0"/>
              <w:rPr>
                <w:rFonts w:ascii="Times New Roman"/>
                <w:sz w:val="20"/>
                <w:lang w:eastAsia="zh-CN"/>
              </w:rPr>
            </w:pPr>
          </w:p>
        </w:tc>
        <w:tc>
          <w:tcPr>
            <w:tcW w:w="6028" w:type="dxa"/>
            <w:tcBorders>
              <w:top w:val="nil"/>
            </w:tcBorders>
          </w:tcPr>
          <w:p w:rsidR="00082179" w:rsidRDefault="00A3170B">
            <w:pPr>
              <w:pStyle w:val="TableParagraph"/>
              <w:spacing w:before="0" w:line="261" w:lineRule="exact"/>
              <w:ind w:left="108"/>
              <w:rPr>
                <w:sz w:val="21"/>
              </w:rPr>
            </w:pPr>
            <w:r>
              <w:rPr>
                <w:sz w:val="21"/>
              </w:rPr>
              <w:t>登录成功。</w:t>
            </w:r>
          </w:p>
        </w:tc>
      </w:tr>
      <w:tr w:rsidR="00082179">
        <w:trPr>
          <w:trHeight w:val="1167"/>
        </w:trPr>
        <w:tc>
          <w:tcPr>
            <w:tcW w:w="952" w:type="dxa"/>
            <w:vMerge w:val="restart"/>
          </w:tcPr>
          <w:p w:rsidR="00082179" w:rsidRDefault="00A3170B">
            <w:pPr>
              <w:pStyle w:val="TableParagraph"/>
              <w:spacing w:before="84" w:line="225" w:lineRule="auto"/>
              <w:ind w:right="197"/>
              <w:rPr>
                <w:sz w:val="21"/>
              </w:rPr>
            </w:pPr>
            <w:r>
              <w:rPr>
                <w:sz w:val="21"/>
              </w:rPr>
              <w:t>管理员信息</w:t>
            </w:r>
          </w:p>
        </w:tc>
        <w:tc>
          <w:tcPr>
            <w:tcW w:w="956" w:type="dxa"/>
          </w:tcPr>
          <w:p w:rsidR="00082179" w:rsidRDefault="00A3170B">
            <w:pPr>
              <w:pStyle w:val="TableParagraph"/>
              <w:rPr>
                <w:sz w:val="21"/>
              </w:rPr>
            </w:pPr>
            <w:r>
              <w:rPr>
                <w:sz w:val="21"/>
              </w:rPr>
              <w:t>帐号</w:t>
            </w:r>
          </w:p>
        </w:tc>
        <w:tc>
          <w:tcPr>
            <w:tcW w:w="6028" w:type="dxa"/>
          </w:tcPr>
          <w:p w:rsidR="00082179" w:rsidRDefault="00A3170B">
            <w:pPr>
              <w:pStyle w:val="TableParagraph"/>
              <w:spacing w:before="84" w:line="225" w:lineRule="auto"/>
              <w:ind w:left="108" w:right="155"/>
              <w:rPr>
                <w:sz w:val="21"/>
              </w:rPr>
            </w:pPr>
            <w:r>
              <w:rPr>
                <w:sz w:val="21"/>
                <w:lang w:eastAsia="zh-CN"/>
              </w:rPr>
              <w:t>租户管理员的帐号。租户登录</w:t>
            </w:r>
            <w:r>
              <w:rPr>
                <w:rFonts w:ascii="Times New Roman" w:eastAsia="Times New Roman"/>
                <w:sz w:val="21"/>
                <w:lang w:eastAsia="zh-CN"/>
              </w:rPr>
              <w:t>Agile Controller-Campus</w:t>
            </w:r>
            <w:r>
              <w:rPr>
                <w:sz w:val="21"/>
                <w:lang w:eastAsia="zh-CN"/>
              </w:rPr>
              <w:t>时使用的帐号，帐号必须为邮箱格式，例如：</w:t>
            </w:r>
            <w:hyperlink r:id="rId179">
              <w:r>
                <w:rPr>
                  <w:rFonts w:ascii="Times New Roman" w:eastAsia="Times New Roman"/>
                  <w:sz w:val="21"/>
                  <w:lang w:eastAsia="zh-CN"/>
                </w:rPr>
                <w:t>xxx@xxx.com</w:t>
              </w:r>
            </w:hyperlink>
            <w:r>
              <w:rPr>
                <w:sz w:val="21"/>
                <w:lang w:eastAsia="zh-CN"/>
              </w:rPr>
              <w:t>。</w:t>
            </w:r>
            <w:r>
              <w:rPr>
                <w:rFonts w:ascii="Times New Roman" w:eastAsia="Times New Roman"/>
                <w:sz w:val="21"/>
              </w:rPr>
              <w:t>Agile Controller-Campus</w:t>
            </w:r>
            <w:r>
              <w:rPr>
                <w:sz w:val="21"/>
              </w:rPr>
              <w:t>建议向租户索取，或者先申请一个可用的邮箱，后续给租户管理员使用。</w:t>
            </w:r>
          </w:p>
        </w:tc>
      </w:tr>
      <w:tr w:rsidR="00082179">
        <w:trPr>
          <w:trHeight w:val="412"/>
        </w:trPr>
        <w:tc>
          <w:tcPr>
            <w:tcW w:w="952" w:type="dxa"/>
            <w:vMerge/>
            <w:tcBorders>
              <w:top w:val="nil"/>
            </w:tcBorders>
          </w:tcPr>
          <w:p w:rsidR="00082179" w:rsidRDefault="00082179">
            <w:pPr>
              <w:rPr>
                <w:sz w:val="2"/>
                <w:szCs w:val="2"/>
              </w:rPr>
            </w:pPr>
          </w:p>
        </w:tc>
        <w:tc>
          <w:tcPr>
            <w:tcW w:w="956" w:type="dxa"/>
          </w:tcPr>
          <w:p w:rsidR="00082179" w:rsidRDefault="00A3170B">
            <w:pPr>
              <w:pStyle w:val="TableParagraph"/>
              <w:rPr>
                <w:sz w:val="21"/>
              </w:rPr>
            </w:pPr>
            <w:r>
              <w:rPr>
                <w:sz w:val="21"/>
              </w:rPr>
              <w:t>密码</w:t>
            </w:r>
          </w:p>
        </w:tc>
        <w:tc>
          <w:tcPr>
            <w:tcW w:w="6028" w:type="dxa"/>
          </w:tcPr>
          <w:p w:rsidR="00082179" w:rsidRDefault="00A3170B">
            <w:pPr>
              <w:pStyle w:val="TableParagraph"/>
              <w:ind w:left="108"/>
              <w:rPr>
                <w:sz w:val="21"/>
              </w:rPr>
            </w:pPr>
            <w:r>
              <w:rPr>
                <w:sz w:val="21"/>
              </w:rPr>
              <w:t>租户管理员首次登录</w:t>
            </w:r>
            <w:r>
              <w:rPr>
                <w:rFonts w:ascii="Times New Roman" w:eastAsia="Times New Roman"/>
                <w:sz w:val="21"/>
              </w:rPr>
              <w:t>Agile Controller-Campus</w:t>
            </w:r>
            <w:r>
              <w:rPr>
                <w:sz w:val="21"/>
              </w:rPr>
              <w:t>的初始密码。</w:t>
            </w:r>
          </w:p>
        </w:tc>
      </w:tr>
      <w:tr w:rsidR="00082179">
        <w:trPr>
          <w:trHeight w:val="663"/>
        </w:trPr>
        <w:tc>
          <w:tcPr>
            <w:tcW w:w="952" w:type="dxa"/>
            <w:vMerge/>
            <w:tcBorders>
              <w:top w:val="nil"/>
            </w:tcBorders>
          </w:tcPr>
          <w:p w:rsidR="00082179" w:rsidRDefault="00082179">
            <w:pPr>
              <w:rPr>
                <w:sz w:val="2"/>
                <w:szCs w:val="2"/>
              </w:rPr>
            </w:pPr>
          </w:p>
        </w:tc>
        <w:tc>
          <w:tcPr>
            <w:tcW w:w="956" w:type="dxa"/>
          </w:tcPr>
          <w:p w:rsidR="00082179" w:rsidRDefault="00A3170B">
            <w:pPr>
              <w:pStyle w:val="TableParagraph"/>
              <w:spacing w:before="84" w:line="225" w:lineRule="auto"/>
              <w:ind w:right="201"/>
              <w:rPr>
                <w:sz w:val="21"/>
              </w:rPr>
            </w:pPr>
            <w:r>
              <w:rPr>
                <w:sz w:val="21"/>
              </w:rPr>
              <w:t>确认密码</w:t>
            </w:r>
          </w:p>
        </w:tc>
        <w:tc>
          <w:tcPr>
            <w:tcW w:w="6028" w:type="dxa"/>
          </w:tcPr>
          <w:p w:rsidR="00082179" w:rsidRDefault="00A3170B">
            <w:pPr>
              <w:pStyle w:val="TableParagraph"/>
              <w:spacing w:before="84" w:line="225" w:lineRule="auto"/>
              <w:ind w:left="108" w:right="232"/>
              <w:rPr>
                <w:sz w:val="21"/>
                <w:lang w:eastAsia="zh-CN"/>
              </w:rPr>
            </w:pPr>
            <w:r>
              <w:rPr>
                <w:sz w:val="21"/>
                <w:lang w:eastAsia="zh-CN"/>
              </w:rPr>
              <w:t>重新输入密码确认，避免密码输入错误而遗忘，必须和上述密码完全一致。</w:t>
            </w:r>
          </w:p>
        </w:tc>
      </w:tr>
      <w:tr w:rsidR="00082179">
        <w:trPr>
          <w:trHeight w:val="664"/>
        </w:trPr>
        <w:tc>
          <w:tcPr>
            <w:tcW w:w="952" w:type="dxa"/>
            <w:vMerge/>
            <w:tcBorders>
              <w:top w:val="nil"/>
            </w:tcBorders>
          </w:tcPr>
          <w:p w:rsidR="00082179" w:rsidRDefault="00082179">
            <w:pPr>
              <w:rPr>
                <w:sz w:val="2"/>
                <w:szCs w:val="2"/>
                <w:lang w:eastAsia="zh-CN"/>
              </w:rPr>
            </w:pPr>
          </w:p>
        </w:tc>
        <w:tc>
          <w:tcPr>
            <w:tcW w:w="956" w:type="dxa"/>
          </w:tcPr>
          <w:p w:rsidR="00082179" w:rsidRDefault="00A3170B">
            <w:pPr>
              <w:pStyle w:val="TableParagraph"/>
              <w:rPr>
                <w:sz w:val="21"/>
              </w:rPr>
            </w:pPr>
            <w:r>
              <w:rPr>
                <w:sz w:val="21"/>
              </w:rPr>
              <w:t>邮箱</w:t>
            </w:r>
          </w:p>
        </w:tc>
        <w:tc>
          <w:tcPr>
            <w:tcW w:w="6028" w:type="dxa"/>
          </w:tcPr>
          <w:p w:rsidR="00082179" w:rsidRDefault="00A3170B">
            <w:pPr>
              <w:pStyle w:val="TableParagraph"/>
              <w:spacing w:before="84" w:line="225" w:lineRule="auto"/>
              <w:ind w:left="108" w:right="232"/>
              <w:rPr>
                <w:sz w:val="21"/>
                <w:lang w:eastAsia="zh-CN"/>
              </w:rPr>
            </w:pPr>
            <w:r>
              <w:rPr>
                <w:sz w:val="21"/>
                <w:lang w:eastAsia="zh-CN"/>
              </w:rPr>
              <w:t>可用于该帐号密码找回和消息推送等。如果不配置，将使用帐号作为默认邮箱。请保证邮箱地址的正确性。</w:t>
            </w:r>
          </w:p>
        </w:tc>
      </w:tr>
      <w:tr w:rsidR="00082179">
        <w:trPr>
          <w:trHeight w:val="924"/>
        </w:trPr>
        <w:tc>
          <w:tcPr>
            <w:tcW w:w="952" w:type="dxa"/>
            <w:vMerge/>
            <w:tcBorders>
              <w:top w:val="nil"/>
            </w:tcBorders>
          </w:tcPr>
          <w:p w:rsidR="00082179" w:rsidRDefault="00082179">
            <w:pPr>
              <w:rPr>
                <w:sz w:val="2"/>
                <w:szCs w:val="2"/>
                <w:lang w:eastAsia="zh-CN"/>
              </w:rPr>
            </w:pPr>
          </w:p>
        </w:tc>
        <w:tc>
          <w:tcPr>
            <w:tcW w:w="956" w:type="dxa"/>
          </w:tcPr>
          <w:p w:rsidR="00082179" w:rsidRDefault="00A3170B">
            <w:pPr>
              <w:pStyle w:val="TableParagraph"/>
              <w:rPr>
                <w:sz w:val="21"/>
              </w:rPr>
            </w:pPr>
            <w:r>
              <w:rPr>
                <w:sz w:val="21"/>
              </w:rPr>
              <w:t>手机</w:t>
            </w:r>
          </w:p>
        </w:tc>
        <w:tc>
          <w:tcPr>
            <w:tcW w:w="6028" w:type="dxa"/>
          </w:tcPr>
          <w:p w:rsidR="00082179" w:rsidRDefault="00A3170B">
            <w:pPr>
              <w:pStyle w:val="TableParagraph"/>
              <w:ind w:left="108"/>
              <w:rPr>
                <w:sz w:val="21"/>
                <w:lang w:eastAsia="zh-CN"/>
              </w:rPr>
            </w:pPr>
            <w:r>
              <w:rPr>
                <w:sz w:val="21"/>
                <w:lang w:eastAsia="zh-CN"/>
              </w:rPr>
              <w:t>可用于该帐号密码找回和消息推送等。</w:t>
            </w:r>
          </w:p>
          <w:p w:rsidR="00082179" w:rsidRDefault="00A3170B">
            <w:pPr>
              <w:pStyle w:val="TableParagraph"/>
              <w:spacing w:before="64" w:line="223" w:lineRule="exact"/>
              <w:ind w:left="108"/>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23" w:lineRule="exact"/>
              <w:ind w:left="288"/>
              <w:rPr>
                <w:rFonts w:ascii="楷体" w:eastAsia="楷体" w:hAnsi="楷体"/>
                <w:sz w:val="18"/>
                <w:lang w:eastAsia="zh-CN"/>
              </w:rPr>
            </w:pPr>
            <w:r>
              <w:rPr>
                <w:rFonts w:ascii="楷体" w:eastAsia="楷体" w:hAnsi="楷体" w:hint="eastAsia"/>
                <w:sz w:val="18"/>
                <w:lang w:eastAsia="zh-CN"/>
              </w:rPr>
              <w:t>认证模式选择“帐号</w:t>
            </w:r>
            <w:r>
              <w:rPr>
                <w:rFonts w:ascii="Times New Roman" w:eastAsia="Times New Roman" w:hAnsi="Times New Roman"/>
                <w:sz w:val="18"/>
                <w:lang w:eastAsia="zh-CN"/>
              </w:rPr>
              <w:t>/</w:t>
            </w:r>
            <w:r>
              <w:rPr>
                <w:rFonts w:ascii="楷体" w:eastAsia="楷体" w:hAnsi="楷体" w:hint="eastAsia"/>
                <w:sz w:val="18"/>
                <w:lang w:eastAsia="zh-CN"/>
              </w:rPr>
              <w:t>密码</w:t>
            </w:r>
            <w:r>
              <w:rPr>
                <w:rFonts w:ascii="Times New Roman" w:eastAsia="Times New Roman" w:hAnsi="Times New Roman"/>
                <w:sz w:val="18"/>
                <w:lang w:eastAsia="zh-CN"/>
              </w:rPr>
              <w:t>+</w:t>
            </w:r>
            <w:r>
              <w:rPr>
                <w:rFonts w:ascii="楷体" w:eastAsia="楷体" w:hAnsi="楷体" w:hint="eastAsia"/>
                <w:sz w:val="18"/>
                <w:lang w:eastAsia="zh-CN"/>
              </w:rPr>
              <w:t>短信验证码”，才需要填写手机号码。</w:t>
            </w:r>
          </w:p>
        </w:tc>
      </w:tr>
      <w:tr w:rsidR="00082179">
        <w:trPr>
          <w:trHeight w:val="412"/>
        </w:trPr>
        <w:tc>
          <w:tcPr>
            <w:tcW w:w="952" w:type="dxa"/>
            <w:vMerge/>
            <w:tcBorders>
              <w:top w:val="nil"/>
            </w:tcBorders>
          </w:tcPr>
          <w:p w:rsidR="00082179" w:rsidRDefault="00082179">
            <w:pPr>
              <w:rPr>
                <w:sz w:val="2"/>
                <w:szCs w:val="2"/>
                <w:lang w:eastAsia="zh-CN"/>
              </w:rPr>
            </w:pPr>
          </w:p>
        </w:tc>
        <w:tc>
          <w:tcPr>
            <w:tcW w:w="956" w:type="dxa"/>
          </w:tcPr>
          <w:p w:rsidR="00082179" w:rsidRDefault="00A3170B">
            <w:pPr>
              <w:pStyle w:val="TableParagraph"/>
              <w:rPr>
                <w:sz w:val="21"/>
              </w:rPr>
            </w:pPr>
            <w:r>
              <w:rPr>
                <w:sz w:val="21"/>
              </w:rPr>
              <w:t>区域码</w:t>
            </w:r>
          </w:p>
        </w:tc>
        <w:tc>
          <w:tcPr>
            <w:tcW w:w="6028" w:type="dxa"/>
          </w:tcPr>
          <w:p w:rsidR="00082179" w:rsidRDefault="00A3170B">
            <w:pPr>
              <w:pStyle w:val="TableParagraph"/>
              <w:ind w:left="108"/>
              <w:rPr>
                <w:sz w:val="21"/>
                <w:lang w:eastAsia="zh-CN"/>
              </w:rPr>
            </w:pPr>
            <w:r>
              <w:rPr>
                <w:sz w:val="21"/>
                <w:lang w:eastAsia="zh-CN"/>
              </w:rPr>
              <w:t>租户管理员所属的国家或者地区。</w:t>
            </w:r>
          </w:p>
        </w:tc>
      </w:tr>
    </w:tbl>
    <w:p w:rsidR="00082179" w:rsidRDefault="00082179">
      <w:pPr>
        <w:pStyle w:val="a3"/>
        <w:rPr>
          <w:rFonts w:ascii="黑体"/>
          <w:sz w:val="24"/>
          <w:lang w:eastAsia="zh-CN"/>
        </w:rPr>
      </w:pPr>
    </w:p>
    <w:p w:rsidR="00082179" w:rsidRDefault="00082179">
      <w:pPr>
        <w:pStyle w:val="a3"/>
        <w:spacing w:before="9"/>
        <w:rPr>
          <w:rFonts w:ascii="黑体"/>
          <w:sz w:val="31"/>
          <w:lang w:eastAsia="zh-CN"/>
        </w:rPr>
      </w:pPr>
    </w:p>
    <w:p w:rsidR="00082179" w:rsidRDefault="00A3170B">
      <w:pPr>
        <w:pStyle w:val="a4"/>
        <w:numPr>
          <w:ilvl w:val="3"/>
          <w:numId w:val="375"/>
        </w:numPr>
        <w:tabs>
          <w:tab w:val="left" w:pos="1914"/>
        </w:tabs>
        <w:spacing w:before="0"/>
        <w:rPr>
          <w:rFonts w:ascii="黑体" w:eastAsia="黑体"/>
          <w:b/>
          <w:sz w:val="26"/>
        </w:rPr>
      </w:pPr>
      <w:bookmarkStart w:id="197" w:name="5.2.1.3_补充任务集"/>
      <w:bookmarkStart w:id="198" w:name="_bookmark127"/>
      <w:bookmarkEnd w:id="197"/>
      <w:bookmarkEnd w:id="198"/>
      <w:r>
        <w:rPr>
          <w:rFonts w:ascii="黑体" w:eastAsia="黑体" w:hint="eastAsia"/>
          <w:b/>
          <w:w w:val="95"/>
          <w:sz w:val="26"/>
        </w:rPr>
        <w:t>补充任务集</w:t>
      </w:r>
    </w:p>
    <w:p w:rsidR="00082179" w:rsidRDefault="00082179">
      <w:pPr>
        <w:rPr>
          <w:rFonts w:ascii="黑体" w:eastAsia="黑体"/>
          <w:sz w:val="26"/>
        </w:rPr>
        <w:sectPr w:rsidR="00082179">
          <w:pgSz w:w="11910" w:h="16840"/>
          <w:pgMar w:top="1580" w:right="0" w:bottom="1280" w:left="0" w:header="884" w:footer="1081" w:gutter="0"/>
          <w:cols w:space="720"/>
        </w:sectPr>
      </w:pPr>
    </w:p>
    <w:p w:rsidR="00082179" w:rsidRDefault="00A3170B">
      <w:pPr>
        <w:pStyle w:val="a4"/>
        <w:numPr>
          <w:ilvl w:val="4"/>
          <w:numId w:val="374"/>
        </w:numPr>
        <w:tabs>
          <w:tab w:val="left" w:pos="2034"/>
        </w:tabs>
        <w:spacing w:before="93"/>
        <w:rPr>
          <w:rFonts w:ascii="黑体" w:eastAsia="黑体"/>
          <w:b/>
          <w:sz w:val="24"/>
        </w:rPr>
      </w:pPr>
      <w:bookmarkStart w:id="199" w:name="5.2.1.3.1_MSP管理员帐号管理"/>
      <w:bookmarkStart w:id="200" w:name="_bookmark128"/>
      <w:bookmarkEnd w:id="199"/>
      <w:bookmarkEnd w:id="200"/>
      <w:r>
        <w:rPr>
          <w:rFonts w:ascii="Book Antiqua" w:eastAsia="Book Antiqua"/>
          <w:b/>
          <w:sz w:val="24"/>
        </w:rPr>
        <w:lastRenderedPageBreak/>
        <w:t>MSP</w:t>
      </w:r>
      <w:r>
        <w:rPr>
          <w:rFonts w:ascii="Book Antiqua" w:eastAsia="Book Antiqua"/>
          <w:b/>
          <w:spacing w:val="-1"/>
          <w:sz w:val="24"/>
        </w:rPr>
        <w:t xml:space="preserve"> </w:t>
      </w:r>
      <w:r>
        <w:rPr>
          <w:rFonts w:ascii="黑体" w:eastAsia="黑体" w:hint="eastAsia"/>
          <w:b/>
          <w:sz w:val="24"/>
        </w:rPr>
        <w:t>管理员帐号管理</w:t>
      </w:r>
    </w:p>
    <w:p w:rsidR="00082179" w:rsidRDefault="00082179">
      <w:pPr>
        <w:pStyle w:val="a3"/>
        <w:rPr>
          <w:rFonts w:ascii="黑体"/>
          <w:b/>
          <w:sz w:val="17"/>
        </w:rPr>
      </w:pPr>
    </w:p>
    <w:p w:rsidR="00082179" w:rsidRDefault="00082179">
      <w:pPr>
        <w:rPr>
          <w:rFonts w:ascii="黑体"/>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spacing w:before="1"/>
        <w:rPr>
          <w:rFonts w:ascii="黑体"/>
          <w:b/>
          <w:sz w:val="31"/>
        </w:rPr>
      </w:pPr>
      <w:r>
        <w:br w:type="column"/>
      </w:r>
    </w:p>
    <w:p w:rsidR="00082179" w:rsidRDefault="00A3170B">
      <w:pPr>
        <w:pStyle w:val="a3"/>
        <w:spacing w:line="410" w:lineRule="atLeast"/>
        <w:ind w:left="620" w:right="1508"/>
        <w:rPr>
          <w:lang w:eastAsia="zh-CN"/>
        </w:rPr>
      </w:pPr>
      <w:r>
        <w:rPr>
          <w:lang w:eastAsia="zh-CN"/>
        </w:rPr>
        <w:t>系统管理员创建的</w:t>
      </w:r>
      <w:r>
        <w:rPr>
          <w:rFonts w:ascii="Times New Roman" w:eastAsia="Times New Roman"/>
          <w:lang w:eastAsia="zh-CN"/>
        </w:rPr>
        <w:t>MSP</w:t>
      </w:r>
      <w:r>
        <w:rPr>
          <w:lang w:eastAsia="zh-CN"/>
        </w:rPr>
        <w:t>管理员具有</w:t>
      </w:r>
      <w:r>
        <w:rPr>
          <w:rFonts w:ascii="Times New Roman" w:eastAsia="Times New Roman"/>
          <w:lang w:eastAsia="zh-CN"/>
        </w:rPr>
        <w:t>MSP</w:t>
      </w:r>
      <w:r>
        <w:rPr>
          <w:lang w:eastAsia="zh-CN"/>
        </w:rPr>
        <w:t>的所有权限，我们称之为根</w:t>
      </w:r>
      <w:r>
        <w:rPr>
          <w:rFonts w:ascii="Times New Roman" w:eastAsia="Times New Roman"/>
          <w:lang w:eastAsia="zh-CN"/>
        </w:rPr>
        <w:t>MSP</w:t>
      </w:r>
      <w:r>
        <w:rPr>
          <w:lang w:eastAsia="zh-CN"/>
        </w:rPr>
        <w:t>管理员。 为了保证系统的安全性，根</w:t>
      </w:r>
      <w:r>
        <w:rPr>
          <w:rFonts w:ascii="Times New Roman" w:eastAsia="Times New Roman"/>
          <w:lang w:eastAsia="zh-CN"/>
        </w:rPr>
        <w:t>MSP</w:t>
      </w:r>
      <w:r>
        <w:rPr>
          <w:lang w:eastAsia="zh-CN"/>
        </w:rPr>
        <w:t>管理员可以创建多个子</w:t>
      </w:r>
      <w:r>
        <w:rPr>
          <w:rFonts w:ascii="Times New Roman" w:eastAsia="Times New Roman"/>
          <w:lang w:eastAsia="zh-CN"/>
        </w:rPr>
        <w:t>MSP</w:t>
      </w:r>
      <w:r>
        <w:rPr>
          <w:spacing w:val="-2"/>
          <w:lang w:eastAsia="zh-CN"/>
        </w:rPr>
        <w:t>，并通过角色为每个子</w:t>
      </w:r>
    </w:p>
    <w:p w:rsidR="00082179" w:rsidRDefault="00A3170B">
      <w:pPr>
        <w:pStyle w:val="a3"/>
        <w:spacing w:line="255" w:lineRule="exact"/>
        <w:ind w:left="620"/>
        <w:rPr>
          <w:lang w:eastAsia="zh-CN"/>
        </w:rPr>
      </w:pPr>
      <w:r>
        <w:rPr>
          <w:rFonts w:ascii="Times New Roman" w:eastAsia="Times New Roman"/>
          <w:lang w:eastAsia="zh-CN"/>
        </w:rPr>
        <w:t>MSP</w:t>
      </w:r>
      <w:r>
        <w:rPr>
          <w:lang w:eastAsia="zh-CN"/>
        </w:rPr>
        <w:t>分配不同的权限，即分权。</w:t>
      </w:r>
    </w:p>
    <w:p w:rsidR="00082179" w:rsidRDefault="00082179">
      <w:pPr>
        <w:spacing w:line="255" w:lineRule="exact"/>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082179">
      <w:pPr>
        <w:rPr>
          <w:sz w:val="17"/>
          <w:lang w:eastAsia="zh-CN"/>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A3170B">
      <w:pPr>
        <w:pStyle w:val="a4"/>
        <w:numPr>
          <w:ilvl w:val="0"/>
          <w:numId w:val="402"/>
        </w:numPr>
        <w:tabs>
          <w:tab w:val="left" w:pos="1045"/>
          <w:tab w:val="left" w:pos="1046"/>
        </w:tabs>
        <w:spacing w:before="176"/>
        <w:ind w:left="1045" w:hanging="425"/>
        <w:rPr>
          <w:sz w:val="21"/>
          <w:lang w:eastAsia="zh-CN"/>
        </w:rPr>
      </w:pPr>
      <w:r>
        <w:rPr>
          <w:sz w:val="21"/>
          <w:lang w:eastAsia="zh-CN"/>
        </w:rPr>
        <w:t>查看</w:t>
      </w:r>
      <w:r>
        <w:rPr>
          <w:rFonts w:ascii="Times New Roman" w:eastAsia="Times New Roman" w:hAnsi="Times New Roman"/>
          <w:sz w:val="21"/>
          <w:lang w:eastAsia="zh-CN"/>
        </w:rPr>
        <w:t>MSP</w:t>
      </w:r>
      <w:r>
        <w:rPr>
          <w:sz w:val="21"/>
          <w:lang w:eastAsia="zh-CN"/>
        </w:rPr>
        <w:t>管理员帐号策略。</w:t>
      </w:r>
    </w:p>
    <w:p w:rsidR="00082179" w:rsidRDefault="00A3170B">
      <w:pPr>
        <w:pStyle w:val="a3"/>
        <w:spacing w:before="76" w:line="225" w:lineRule="auto"/>
        <w:ind w:left="1045" w:right="1467"/>
      </w:pPr>
      <w:r>
        <w:rPr>
          <w:rFonts w:ascii="Times New Roman" w:eastAsia="Times New Roman"/>
        </w:rPr>
        <w:t>Agile Controller-Campus</w:t>
      </w:r>
      <w:r>
        <w:t>默认已经设置了帐号策略，</w:t>
      </w:r>
      <w:r>
        <w:rPr>
          <w:rFonts w:ascii="Times New Roman" w:eastAsia="Times New Roman"/>
        </w:rPr>
        <w:t>MSP</w:t>
      </w:r>
      <w:r>
        <w:t>管理员可以查看帐号策略，例如帐号名的长度和与帐号登录相关的策略。</w:t>
      </w:r>
    </w:p>
    <w:p w:rsidR="00082179" w:rsidRDefault="00A3170B">
      <w:pPr>
        <w:pStyle w:val="a3"/>
        <w:spacing w:before="79" w:line="225" w:lineRule="auto"/>
        <w:ind w:left="1045" w:right="1266"/>
        <w:rPr>
          <w:lang w:eastAsia="zh-CN"/>
        </w:rPr>
      </w:pPr>
      <w:r>
        <w:rPr>
          <w:spacing w:val="-5"/>
          <w:lang w:eastAsia="zh-CN"/>
        </w:rPr>
        <w:t xml:space="preserve">在主菜单中选择“管理员 </w:t>
      </w:r>
      <w:r>
        <w:rPr>
          <w:rFonts w:ascii="Times New Roman" w:eastAsia="Times New Roman" w:hAnsi="Times New Roman"/>
          <w:spacing w:val="-1"/>
          <w:lang w:eastAsia="zh-CN"/>
        </w:rPr>
        <w:t xml:space="preserve">&gt; </w:t>
      </w:r>
      <w:r>
        <w:rPr>
          <w:spacing w:val="-11"/>
          <w:lang w:eastAsia="zh-CN"/>
        </w:rPr>
        <w:t xml:space="preserve">系统帐号 </w:t>
      </w:r>
      <w:r>
        <w:rPr>
          <w:rFonts w:ascii="Times New Roman" w:eastAsia="Times New Roman" w:hAnsi="Times New Roman"/>
          <w:spacing w:val="-1"/>
          <w:lang w:eastAsia="zh-CN"/>
        </w:rPr>
        <w:t xml:space="preserve">&gt; </w:t>
      </w:r>
      <w:r>
        <w:rPr>
          <w:lang w:eastAsia="zh-CN"/>
        </w:rPr>
        <w:t>帐号”，单击“帐号策略”，查看</w:t>
      </w:r>
      <w:r>
        <w:rPr>
          <w:rFonts w:ascii="Times New Roman" w:eastAsia="Times New Roman" w:hAnsi="Times New Roman"/>
          <w:lang w:eastAsia="zh-CN"/>
        </w:rPr>
        <w:t>MSP</w:t>
      </w:r>
      <w:r>
        <w:rPr>
          <w:spacing w:val="-13"/>
          <w:lang w:eastAsia="zh-CN"/>
        </w:rPr>
        <w:t>管</w:t>
      </w:r>
      <w:r>
        <w:rPr>
          <w:lang w:eastAsia="zh-CN"/>
        </w:rPr>
        <w:t>理员帐号策略。</w:t>
      </w:r>
    </w:p>
    <w:p w:rsidR="00082179" w:rsidRDefault="00082179">
      <w:pPr>
        <w:pStyle w:val="a3"/>
        <w:spacing w:before="6"/>
        <w:rPr>
          <w:sz w:val="7"/>
          <w:lang w:eastAsia="zh-CN"/>
        </w:rPr>
      </w:pPr>
    </w:p>
    <w:p w:rsidR="00082179" w:rsidRDefault="00A3170B">
      <w:pPr>
        <w:pStyle w:val="a3"/>
        <w:ind w:left="1045"/>
        <w:rPr>
          <w:sz w:val="20"/>
        </w:rPr>
      </w:pPr>
      <w:r>
        <w:rPr>
          <w:noProof/>
          <w:sz w:val="20"/>
          <w:lang w:val="en-US" w:eastAsia="zh-CN" w:bidi="ar-SA"/>
        </w:rPr>
        <w:drawing>
          <wp:inline distT="0" distB="0" distL="0" distR="0">
            <wp:extent cx="5016627" cy="5268087"/>
            <wp:effectExtent l="0" t="0" r="0" b="0"/>
            <wp:docPr id="377"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55.jpeg"/>
                    <pic:cNvPicPr/>
                  </pic:nvPicPr>
                  <pic:blipFill>
                    <a:blip r:embed="rId180" cstate="print"/>
                    <a:stretch>
                      <a:fillRect/>
                    </a:stretch>
                  </pic:blipFill>
                  <pic:spPr>
                    <a:xfrm>
                      <a:off x="0" y="0"/>
                      <a:ext cx="5016627" cy="5268087"/>
                    </a:xfrm>
                    <a:prstGeom prst="rect">
                      <a:avLst/>
                    </a:prstGeom>
                  </pic:spPr>
                </pic:pic>
              </a:graphicData>
            </a:graphic>
          </wp:inline>
        </w:drawing>
      </w:r>
    </w:p>
    <w:p w:rsidR="00082179" w:rsidRDefault="00A3170B">
      <w:pPr>
        <w:pStyle w:val="a4"/>
        <w:numPr>
          <w:ilvl w:val="0"/>
          <w:numId w:val="402"/>
        </w:numPr>
        <w:tabs>
          <w:tab w:val="left" w:pos="1045"/>
          <w:tab w:val="left" w:pos="1046"/>
        </w:tabs>
        <w:spacing w:before="96"/>
        <w:ind w:left="1045" w:hanging="425"/>
        <w:rPr>
          <w:sz w:val="21"/>
          <w:lang w:eastAsia="zh-CN"/>
        </w:rPr>
      </w:pPr>
      <w:r>
        <w:rPr>
          <w:sz w:val="21"/>
          <w:lang w:eastAsia="zh-CN"/>
        </w:rPr>
        <w:t>查看</w:t>
      </w:r>
      <w:r>
        <w:rPr>
          <w:rFonts w:ascii="Times New Roman" w:eastAsia="Times New Roman" w:hAnsi="Times New Roman"/>
          <w:sz w:val="21"/>
          <w:lang w:eastAsia="zh-CN"/>
        </w:rPr>
        <w:t>MSP</w:t>
      </w:r>
      <w:r>
        <w:rPr>
          <w:sz w:val="21"/>
          <w:lang w:eastAsia="zh-CN"/>
        </w:rPr>
        <w:t>管理员密码策略。</w:t>
      </w:r>
    </w:p>
    <w:p w:rsidR="00082179" w:rsidRDefault="00A3170B">
      <w:pPr>
        <w:pStyle w:val="a3"/>
        <w:spacing w:before="76" w:line="225" w:lineRule="auto"/>
        <w:ind w:left="1045" w:right="1467"/>
      </w:pPr>
      <w:r>
        <w:rPr>
          <w:rFonts w:ascii="Times New Roman" w:eastAsia="Times New Roman"/>
        </w:rPr>
        <w:t>Agile Controller-Campus</w:t>
      </w:r>
      <w:r>
        <w:t>默认已经设置了密码策略，</w:t>
      </w:r>
      <w:r>
        <w:rPr>
          <w:rFonts w:ascii="Times New Roman" w:eastAsia="Times New Roman"/>
        </w:rPr>
        <w:t>MSP</w:t>
      </w:r>
      <w:r>
        <w:t>管理员可以查看密码策略，例如密码的复杂度、更新周期和字符限制等。</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107" w:line="225" w:lineRule="auto"/>
        <w:ind w:left="3259" w:right="1266"/>
        <w:rPr>
          <w:lang w:eastAsia="zh-CN"/>
        </w:rPr>
      </w:pPr>
      <w:r>
        <w:rPr>
          <w:noProof/>
          <w:lang w:val="en-US" w:eastAsia="zh-CN" w:bidi="ar-SA"/>
        </w:rPr>
        <w:lastRenderedPageBreak/>
        <w:drawing>
          <wp:anchor distT="0" distB="0" distL="0" distR="0" simplePos="0" relativeHeight="251584000" behindDoc="0" locked="0" layoutInCell="1" allowOverlap="1">
            <wp:simplePos x="0" y="0"/>
            <wp:positionH relativeFrom="page">
              <wp:posOffset>2070000</wp:posOffset>
            </wp:positionH>
            <wp:positionV relativeFrom="paragraph">
              <wp:posOffset>449536</wp:posOffset>
            </wp:positionV>
            <wp:extent cx="4997767" cy="4821745"/>
            <wp:effectExtent l="0" t="0" r="0" b="0"/>
            <wp:wrapTopAndBottom/>
            <wp:docPr id="379"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56.jpeg"/>
                    <pic:cNvPicPr/>
                  </pic:nvPicPr>
                  <pic:blipFill>
                    <a:blip r:embed="rId181" cstate="print"/>
                    <a:stretch>
                      <a:fillRect/>
                    </a:stretch>
                  </pic:blipFill>
                  <pic:spPr>
                    <a:xfrm>
                      <a:off x="0" y="0"/>
                      <a:ext cx="4997767" cy="4821745"/>
                    </a:xfrm>
                    <a:prstGeom prst="rect">
                      <a:avLst/>
                    </a:prstGeom>
                  </pic:spPr>
                </pic:pic>
              </a:graphicData>
            </a:graphic>
          </wp:anchor>
        </w:drawing>
      </w:r>
      <w:r>
        <w:rPr>
          <w:spacing w:val="-5"/>
          <w:lang w:eastAsia="zh-CN"/>
        </w:rPr>
        <w:t xml:space="preserve">在主菜单中选择“管理员 </w:t>
      </w:r>
      <w:r>
        <w:rPr>
          <w:rFonts w:ascii="Times New Roman" w:eastAsia="Times New Roman" w:hAnsi="Times New Roman"/>
          <w:spacing w:val="-1"/>
          <w:lang w:eastAsia="zh-CN"/>
        </w:rPr>
        <w:t xml:space="preserve">&gt; </w:t>
      </w:r>
      <w:r>
        <w:rPr>
          <w:spacing w:val="-11"/>
          <w:lang w:eastAsia="zh-CN"/>
        </w:rPr>
        <w:t xml:space="preserve">系统帐号 </w:t>
      </w:r>
      <w:r>
        <w:rPr>
          <w:rFonts w:ascii="Times New Roman" w:eastAsia="Times New Roman" w:hAnsi="Times New Roman"/>
          <w:spacing w:val="-1"/>
          <w:lang w:eastAsia="zh-CN"/>
        </w:rPr>
        <w:t xml:space="preserve">&gt; </w:t>
      </w:r>
      <w:r>
        <w:rPr>
          <w:lang w:eastAsia="zh-CN"/>
        </w:rPr>
        <w:t>帐号”，单击“密码策略”，查看</w:t>
      </w:r>
      <w:r>
        <w:rPr>
          <w:rFonts w:ascii="Times New Roman" w:eastAsia="Times New Roman" w:hAnsi="Times New Roman"/>
          <w:lang w:eastAsia="zh-CN"/>
        </w:rPr>
        <w:t>MSP</w:t>
      </w:r>
      <w:r>
        <w:rPr>
          <w:spacing w:val="-13"/>
          <w:lang w:eastAsia="zh-CN"/>
        </w:rPr>
        <w:t>管</w:t>
      </w:r>
      <w:r>
        <w:rPr>
          <w:lang w:eastAsia="zh-CN"/>
        </w:rPr>
        <w:t>理员密码策略。</w:t>
      </w:r>
    </w:p>
    <w:p w:rsidR="00082179" w:rsidRDefault="00A3170B">
      <w:pPr>
        <w:spacing w:before="120"/>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38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line="307" w:lineRule="auto"/>
        <w:ind w:left="3634" w:right="2298"/>
        <w:rPr>
          <w:rFonts w:ascii="楷体" w:eastAsia="楷体"/>
          <w:sz w:val="18"/>
        </w:rPr>
      </w:pPr>
      <w:r>
        <w:rPr>
          <w:rFonts w:ascii="楷体" w:eastAsia="楷体" w:hint="eastAsia"/>
          <w:sz w:val="18"/>
        </w:rPr>
        <w:t>为提高安全性，建议启用</w:t>
      </w:r>
      <w:r>
        <w:rPr>
          <w:rFonts w:ascii="Times New Roman" w:eastAsia="Times New Roman"/>
          <w:sz w:val="18"/>
        </w:rPr>
        <w:t>Agile Controller-Campus</w:t>
      </w:r>
      <w:r>
        <w:rPr>
          <w:rFonts w:ascii="楷体" w:eastAsia="楷体" w:hint="eastAsia"/>
          <w:sz w:val="18"/>
        </w:rPr>
        <w:t>提供的所有密码安全策略。如果需要</w:t>
      </w:r>
      <w:r>
        <w:rPr>
          <w:rFonts w:ascii="Times New Roman" w:eastAsia="Times New Roman"/>
          <w:sz w:val="18"/>
        </w:rPr>
        <w:t>PCI</w:t>
      </w:r>
      <w:r>
        <w:rPr>
          <w:rFonts w:ascii="楷体" w:eastAsia="楷体" w:hint="eastAsia"/>
          <w:sz w:val="18"/>
        </w:rPr>
        <w:t>认证，帐号策略和密码策略请按照如下要求进行调整：</w:t>
      </w:r>
    </w:p>
    <w:p w:rsidR="00082179" w:rsidRDefault="00A3170B">
      <w:pPr>
        <w:pStyle w:val="a4"/>
        <w:numPr>
          <w:ilvl w:val="1"/>
          <w:numId w:val="402"/>
        </w:numPr>
        <w:tabs>
          <w:tab w:val="left" w:pos="3918"/>
        </w:tabs>
        <w:spacing w:before="13" w:line="225" w:lineRule="auto"/>
        <w:ind w:left="3917" w:right="1145" w:hanging="283"/>
        <w:rPr>
          <w:rFonts w:ascii="Wingdings" w:eastAsia="Wingdings" w:hAnsi="Wingdings"/>
          <w:sz w:val="18"/>
          <w:lang w:eastAsia="zh-CN"/>
        </w:rPr>
      </w:pPr>
      <w:r>
        <w:rPr>
          <w:rFonts w:ascii="楷体" w:eastAsia="楷体" w:hAnsi="楷体" w:hint="eastAsia"/>
          <w:sz w:val="18"/>
          <w:lang w:eastAsia="zh-CN"/>
        </w:rPr>
        <w:t>启用帐号停用策略，帐号连续未登录（天）设置为</w:t>
      </w:r>
      <w:r>
        <w:rPr>
          <w:rFonts w:ascii="Times New Roman" w:eastAsia="Times New Roman" w:hAnsi="Times New Roman"/>
          <w:sz w:val="18"/>
          <w:lang w:eastAsia="zh-CN"/>
        </w:rPr>
        <w:t>90</w:t>
      </w:r>
      <w:r>
        <w:rPr>
          <w:rFonts w:ascii="楷体" w:eastAsia="楷体" w:hAnsi="楷体" w:hint="eastAsia"/>
          <w:sz w:val="18"/>
          <w:lang w:eastAsia="zh-CN"/>
        </w:rPr>
        <w:t>天，如果帐号超过</w:t>
      </w:r>
      <w:r>
        <w:rPr>
          <w:rFonts w:ascii="Times New Roman" w:eastAsia="Times New Roman" w:hAnsi="Times New Roman"/>
          <w:sz w:val="18"/>
          <w:lang w:eastAsia="zh-CN"/>
        </w:rPr>
        <w:t>90</w:t>
      </w:r>
      <w:r>
        <w:rPr>
          <w:rFonts w:ascii="楷体" w:eastAsia="楷体" w:hAnsi="楷体" w:hint="eastAsia"/>
          <w:spacing w:val="-3"/>
          <w:sz w:val="18"/>
          <w:lang w:eastAsia="zh-CN"/>
        </w:rPr>
        <w:t>天未登录，则</w:t>
      </w:r>
      <w:r>
        <w:rPr>
          <w:rFonts w:ascii="楷体" w:eastAsia="楷体" w:hAnsi="楷体" w:hint="eastAsia"/>
          <w:sz w:val="18"/>
          <w:lang w:eastAsia="zh-CN"/>
        </w:rPr>
        <w:t>停用此帐号。</w:t>
      </w:r>
    </w:p>
    <w:p w:rsidR="00082179" w:rsidRDefault="00A3170B">
      <w:pPr>
        <w:pStyle w:val="a4"/>
        <w:numPr>
          <w:ilvl w:val="1"/>
          <w:numId w:val="402"/>
        </w:numPr>
        <w:tabs>
          <w:tab w:val="left" w:pos="3918"/>
        </w:tabs>
        <w:spacing w:before="78" w:line="225" w:lineRule="auto"/>
        <w:ind w:left="3917" w:right="1415" w:hanging="283"/>
        <w:rPr>
          <w:rFonts w:ascii="Wingdings" w:eastAsia="Wingdings" w:hAnsi="Wingdings"/>
          <w:sz w:val="18"/>
          <w:lang w:eastAsia="zh-CN"/>
        </w:rPr>
      </w:pPr>
      <w:r>
        <w:rPr>
          <w:rFonts w:ascii="楷体" w:eastAsia="楷体" w:hAnsi="楷体" w:hint="eastAsia"/>
          <w:sz w:val="18"/>
          <w:lang w:eastAsia="zh-CN"/>
        </w:rPr>
        <w:t>帐号锁定策略，限定时间段长度（分钟）设置为</w:t>
      </w:r>
      <w:r>
        <w:rPr>
          <w:rFonts w:ascii="Times New Roman" w:eastAsia="Times New Roman" w:hAnsi="Times New Roman"/>
          <w:sz w:val="18"/>
          <w:lang w:eastAsia="zh-CN"/>
        </w:rPr>
        <w:t>30</w:t>
      </w:r>
      <w:r>
        <w:rPr>
          <w:rFonts w:ascii="楷体" w:eastAsia="楷体" w:hAnsi="楷体" w:hint="eastAsia"/>
          <w:sz w:val="18"/>
          <w:lang w:eastAsia="zh-CN"/>
        </w:rPr>
        <w:t>分钟，</w:t>
      </w:r>
      <w:r>
        <w:rPr>
          <w:rFonts w:ascii="Times New Roman" w:eastAsia="Times New Roman" w:hAnsi="Times New Roman"/>
          <w:sz w:val="18"/>
          <w:lang w:eastAsia="zh-CN"/>
        </w:rPr>
        <w:t>30</w:t>
      </w:r>
      <w:r>
        <w:rPr>
          <w:rFonts w:ascii="楷体" w:eastAsia="楷体" w:hAnsi="楷体" w:hint="eastAsia"/>
          <w:sz w:val="18"/>
          <w:lang w:eastAsia="zh-CN"/>
        </w:rPr>
        <w:t>分钟以内连续登录</w:t>
      </w:r>
      <w:r>
        <w:rPr>
          <w:rFonts w:ascii="Times New Roman" w:eastAsia="Times New Roman" w:hAnsi="Times New Roman"/>
          <w:sz w:val="18"/>
          <w:lang w:eastAsia="zh-CN"/>
        </w:rPr>
        <w:t>5</w:t>
      </w:r>
      <w:r>
        <w:rPr>
          <w:rFonts w:ascii="楷体" w:eastAsia="楷体" w:hAnsi="楷体" w:hint="eastAsia"/>
          <w:spacing w:val="-8"/>
          <w:sz w:val="18"/>
          <w:lang w:eastAsia="zh-CN"/>
        </w:rPr>
        <w:t>次失</w:t>
      </w:r>
      <w:r>
        <w:rPr>
          <w:rFonts w:ascii="楷体" w:eastAsia="楷体" w:hAnsi="楷体" w:hint="eastAsia"/>
          <w:sz w:val="18"/>
          <w:lang w:eastAsia="zh-CN"/>
        </w:rPr>
        <w:t>败，则锁定此帐号，锁定时长设置为</w:t>
      </w:r>
      <w:r>
        <w:rPr>
          <w:rFonts w:ascii="Times New Roman" w:eastAsia="Times New Roman" w:hAnsi="Times New Roman"/>
          <w:sz w:val="18"/>
          <w:lang w:eastAsia="zh-CN"/>
        </w:rPr>
        <w:t>30</w:t>
      </w:r>
      <w:r>
        <w:rPr>
          <w:rFonts w:ascii="楷体" w:eastAsia="楷体" w:hAnsi="楷体" w:hint="eastAsia"/>
          <w:sz w:val="18"/>
          <w:lang w:eastAsia="zh-CN"/>
        </w:rPr>
        <w:t>分钟。</w:t>
      </w:r>
    </w:p>
    <w:p w:rsidR="00082179" w:rsidRDefault="00A3170B">
      <w:pPr>
        <w:pStyle w:val="a4"/>
        <w:numPr>
          <w:ilvl w:val="1"/>
          <w:numId w:val="402"/>
        </w:numPr>
        <w:tabs>
          <w:tab w:val="left" w:pos="3918"/>
        </w:tabs>
        <w:spacing w:before="68"/>
        <w:ind w:left="3917" w:hanging="283"/>
        <w:rPr>
          <w:rFonts w:ascii="Wingdings" w:eastAsia="Wingdings" w:hAnsi="Wingdings"/>
          <w:sz w:val="18"/>
          <w:lang w:eastAsia="zh-CN"/>
        </w:rPr>
      </w:pPr>
      <w:r>
        <w:rPr>
          <w:rFonts w:ascii="楷体" w:eastAsia="楷体" w:hAnsi="楷体" w:hint="eastAsia"/>
          <w:sz w:val="18"/>
          <w:lang w:eastAsia="zh-CN"/>
        </w:rPr>
        <w:t>密码不能与历史密码重复次数（不能与最近几次历史密码重复）设置为</w:t>
      </w:r>
      <w:r>
        <w:rPr>
          <w:rFonts w:ascii="Times New Roman" w:eastAsia="Times New Roman" w:hAnsi="Times New Roman"/>
          <w:sz w:val="18"/>
          <w:lang w:eastAsia="zh-CN"/>
        </w:rPr>
        <w:t>4</w:t>
      </w:r>
      <w:r>
        <w:rPr>
          <w:rFonts w:ascii="楷体" w:eastAsia="楷体" w:hAnsi="楷体" w:hint="eastAsia"/>
          <w:sz w:val="18"/>
          <w:lang w:eastAsia="zh-CN"/>
        </w:rPr>
        <w:t>。</w:t>
      </w:r>
    </w:p>
    <w:p w:rsidR="00082179" w:rsidRDefault="00082179">
      <w:pPr>
        <w:rPr>
          <w:rFonts w:ascii="Wingdings" w:eastAsia="Wingdings" w:hAnsi="Wingdings"/>
          <w:sz w:val="18"/>
          <w:lang w:eastAsia="zh-CN"/>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lang w:eastAsia="zh-CN"/>
        </w:rPr>
      </w:pPr>
    </w:p>
    <w:p w:rsidR="00082179" w:rsidRDefault="00A3170B">
      <w:pPr>
        <w:pStyle w:val="a3"/>
        <w:ind w:left="3259"/>
        <w:rPr>
          <w:rFonts w:ascii="Times New Roman"/>
          <w:sz w:val="20"/>
        </w:rPr>
      </w:pPr>
      <w:r>
        <w:rPr>
          <w:rFonts w:ascii="Times New Roman"/>
          <w:noProof/>
          <w:sz w:val="20"/>
          <w:lang w:val="en-US" w:eastAsia="zh-CN" w:bidi="ar-SA"/>
        </w:rPr>
        <w:drawing>
          <wp:inline distT="0" distB="0" distL="0" distR="0">
            <wp:extent cx="4985479" cy="5221890"/>
            <wp:effectExtent l="0" t="0" r="0" b="0"/>
            <wp:docPr id="38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94.jpeg"/>
                    <pic:cNvPicPr/>
                  </pic:nvPicPr>
                  <pic:blipFill>
                    <a:blip r:embed="rId108" cstate="print"/>
                    <a:stretch>
                      <a:fillRect/>
                    </a:stretch>
                  </pic:blipFill>
                  <pic:spPr>
                    <a:xfrm>
                      <a:off x="0" y="0"/>
                      <a:ext cx="4985479" cy="5221890"/>
                    </a:xfrm>
                    <a:prstGeom prst="rect">
                      <a:avLst/>
                    </a:prstGeom>
                  </pic:spPr>
                </pic:pic>
              </a:graphicData>
            </a:graphic>
          </wp:inline>
        </w:drawing>
      </w:r>
    </w:p>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rPr>
      </w:pPr>
    </w:p>
    <w:p w:rsidR="00082179" w:rsidRDefault="00A3170B">
      <w:pPr>
        <w:pStyle w:val="a3"/>
        <w:ind w:left="3259"/>
        <w:rPr>
          <w:rFonts w:ascii="Times New Roman"/>
          <w:sz w:val="20"/>
        </w:rPr>
      </w:pPr>
      <w:r>
        <w:rPr>
          <w:rFonts w:ascii="Times New Roman"/>
          <w:noProof/>
          <w:sz w:val="20"/>
          <w:lang w:val="en-US" w:eastAsia="zh-CN" w:bidi="ar-SA"/>
        </w:rPr>
        <w:drawing>
          <wp:inline distT="0" distB="0" distL="0" distR="0">
            <wp:extent cx="5020246" cy="4825555"/>
            <wp:effectExtent l="0" t="0" r="0" b="0"/>
            <wp:docPr id="38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95.jpeg"/>
                    <pic:cNvPicPr/>
                  </pic:nvPicPr>
                  <pic:blipFill>
                    <a:blip r:embed="rId109" cstate="print"/>
                    <a:stretch>
                      <a:fillRect/>
                    </a:stretch>
                  </pic:blipFill>
                  <pic:spPr>
                    <a:xfrm>
                      <a:off x="0" y="0"/>
                      <a:ext cx="5020246" cy="4825555"/>
                    </a:xfrm>
                    <a:prstGeom prst="rect">
                      <a:avLst/>
                    </a:prstGeom>
                  </pic:spPr>
                </pic:pic>
              </a:graphicData>
            </a:graphic>
          </wp:inline>
        </w:drawing>
      </w:r>
    </w:p>
    <w:p w:rsidR="00082179" w:rsidRDefault="00A3170B">
      <w:pPr>
        <w:pStyle w:val="a4"/>
        <w:numPr>
          <w:ilvl w:val="0"/>
          <w:numId w:val="373"/>
        </w:numPr>
        <w:tabs>
          <w:tab w:val="left" w:pos="3259"/>
          <w:tab w:val="left" w:pos="3260"/>
        </w:tabs>
        <w:spacing w:before="111"/>
        <w:ind w:hanging="425"/>
        <w:rPr>
          <w:sz w:val="21"/>
        </w:rPr>
      </w:pPr>
      <w:r>
        <w:rPr>
          <w:sz w:val="21"/>
        </w:rPr>
        <w:t>创建角色。</w:t>
      </w:r>
    </w:p>
    <w:p w:rsidR="00082179" w:rsidRDefault="00A3170B">
      <w:pPr>
        <w:pStyle w:val="a3"/>
        <w:spacing w:before="96" w:line="225" w:lineRule="auto"/>
        <w:ind w:left="3259" w:right="1293"/>
        <w:rPr>
          <w:lang w:eastAsia="zh-CN"/>
        </w:rPr>
      </w:pPr>
      <w:r>
        <w:rPr>
          <w:lang w:eastAsia="zh-CN"/>
        </w:rPr>
        <w:t>如果系统中已经存在的角色的功能权限不满足需求，可以先创建新的角色，然后再创建新的帐号。</w:t>
      </w:r>
    </w:p>
    <w:p w:rsidR="00082179" w:rsidRDefault="00A3170B">
      <w:pPr>
        <w:pStyle w:val="a3"/>
        <w:spacing w:before="98" w:line="225" w:lineRule="auto"/>
        <w:ind w:left="3259" w:right="1476"/>
        <w:rPr>
          <w:lang w:eastAsia="zh-CN"/>
        </w:rPr>
      </w:pPr>
      <w:r>
        <w:rPr>
          <w:spacing w:val="-5"/>
          <w:lang w:eastAsia="zh-CN"/>
        </w:rPr>
        <w:t xml:space="preserve">在主菜单中选择“管理员 </w:t>
      </w:r>
      <w:r>
        <w:rPr>
          <w:rFonts w:ascii="Times New Roman" w:eastAsia="Times New Roman" w:hAnsi="Times New Roman"/>
          <w:lang w:eastAsia="zh-CN"/>
        </w:rPr>
        <w:t xml:space="preserve">&gt; </w:t>
      </w:r>
      <w:r>
        <w:rPr>
          <w:spacing w:val="-11"/>
          <w:lang w:eastAsia="zh-CN"/>
        </w:rPr>
        <w:t xml:space="preserve">系统帐号 </w:t>
      </w:r>
      <w:r>
        <w:rPr>
          <w:rFonts w:ascii="Times New Roman" w:eastAsia="Times New Roman" w:hAnsi="Times New Roman"/>
          <w:lang w:eastAsia="zh-CN"/>
        </w:rPr>
        <w:t xml:space="preserve">&gt; </w:t>
      </w:r>
      <w:r>
        <w:rPr>
          <w:spacing w:val="-1"/>
          <w:lang w:eastAsia="zh-CN"/>
        </w:rPr>
        <w:t>帐号”，单击“角色”页签。单击“创</w:t>
      </w:r>
      <w:r>
        <w:rPr>
          <w:lang w:eastAsia="zh-CN"/>
        </w:rPr>
        <w:t>建”，选择功能权限后完成角色的创建。</w:t>
      </w:r>
    </w:p>
    <w:p w:rsidR="00082179" w:rsidRDefault="00A3170B">
      <w:pPr>
        <w:pStyle w:val="a3"/>
        <w:spacing w:before="86"/>
        <w:ind w:left="3259"/>
      </w:pPr>
      <w:r>
        <w:rPr>
          <w:rFonts w:ascii="Times New Roman" w:eastAsia="Times New Roman"/>
        </w:rPr>
        <w:t>Agile Controller-Campus</w:t>
      </w:r>
      <w:r>
        <w:t>为系统管理员预置如下角色。预置角色不可删除或修改。</w:t>
      </w:r>
    </w:p>
    <w:p w:rsidR="00082179" w:rsidRDefault="00A3170B">
      <w:pPr>
        <w:pStyle w:val="a4"/>
        <w:numPr>
          <w:ilvl w:val="0"/>
          <w:numId w:val="372"/>
        </w:numPr>
        <w:tabs>
          <w:tab w:val="left" w:pos="3684"/>
          <w:tab w:val="left" w:pos="3685"/>
        </w:tabs>
        <w:spacing w:before="82"/>
        <w:ind w:hanging="425"/>
        <w:rPr>
          <w:sz w:val="21"/>
        </w:rPr>
      </w:pPr>
      <w:r>
        <w:rPr>
          <w:rFonts w:ascii="Times New Roman" w:eastAsia="Times New Roman" w:hAnsi="Times New Roman"/>
          <w:sz w:val="21"/>
        </w:rPr>
        <w:t>MSP</w:t>
      </w:r>
      <w:r>
        <w:rPr>
          <w:rFonts w:ascii="Times New Roman" w:eastAsia="Times New Roman" w:hAnsi="Times New Roman"/>
          <w:spacing w:val="-2"/>
          <w:sz w:val="21"/>
        </w:rPr>
        <w:t xml:space="preserve"> </w:t>
      </w:r>
      <w:r>
        <w:rPr>
          <w:rFonts w:ascii="Times New Roman" w:eastAsia="Times New Roman" w:hAnsi="Times New Roman"/>
          <w:sz w:val="21"/>
        </w:rPr>
        <w:t>Administrator</w:t>
      </w:r>
      <w:r>
        <w:rPr>
          <w:sz w:val="21"/>
        </w:rPr>
        <w:t>：</w:t>
      </w:r>
      <w:r>
        <w:rPr>
          <w:rFonts w:ascii="Times New Roman" w:eastAsia="Times New Roman" w:hAnsi="Times New Roman"/>
          <w:sz w:val="21"/>
        </w:rPr>
        <w:t>MSP</w:t>
      </w:r>
      <w:r>
        <w:rPr>
          <w:sz w:val="21"/>
        </w:rPr>
        <w:t>管理员角色，操作管理业务及相关配置。</w:t>
      </w:r>
    </w:p>
    <w:p w:rsidR="00082179" w:rsidRDefault="00A3170B">
      <w:pPr>
        <w:pStyle w:val="a4"/>
        <w:numPr>
          <w:ilvl w:val="0"/>
          <w:numId w:val="372"/>
        </w:numPr>
        <w:tabs>
          <w:tab w:val="left" w:pos="3684"/>
          <w:tab w:val="left" w:pos="3685"/>
        </w:tabs>
        <w:spacing w:before="83"/>
        <w:ind w:hanging="425"/>
        <w:rPr>
          <w:sz w:val="21"/>
        </w:rPr>
      </w:pPr>
      <w:r>
        <w:rPr>
          <w:rFonts w:ascii="Times New Roman" w:eastAsia="Times New Roman" w:hAnsi="Times New Roman"/>
          <w:sz w:val="21"/>
        </w:rPr>
        <w:t>Operator</w:t>
      </w:r>
      <w:r>
        <w:rPr>
          <w:sz w:val="21"/>
        </w:rPr>
        <w:t>：操作员角色，管理系统业务运行。</w:t>
      </w:r>
    </w:p>
    <w:p w:rsidR="00082179" w:rsidRDefault="00A3170B">
      <w:pPr>
        <w:pStyle w:val="a4"/>
        <w:numPr>
          <w:ilvl w:val="0"/>
          <w:numId w:val="372"/>
        </w:numPr>
        <w:tabs>
          <w:tab w:val="left" w:pos="3684"/>
          <w:tab w:val="left" w:pos="3685"/>
        </w:tabs>
        <w:spacing w:before="96" w:line="225" w:lineRule="auto"/>
        <w:ind w:right="1137" w:hanging="425"/>
        <w:rPr>
          <w:sz w:val="21"/>
        </w:rPr>
      </w:pPr>
      <w:r>
        <w:rPr>
          <w:rFonts w:ascii="Times New Roman" w:eastAsia="Times New Roman" w:hAnsi="Times New Roman"/>
          <w:sz w:val="21"/>
        </w:rPr>
        <w:t>Open</w:t>
      </w:r>
      <w:r>
        <w:rPr>
          <w:rFonts w:ascii="Times New Roman" w:eastAsia="Times New Roman" w:hAnsi="Times New Roman"/>
          <w:spacing w:val="-6"/>
          <w:sz w:val="21"/>
        </w:rPr>
        <w:t xml:space="preserve"> </w:t>
      </w:r>
      <w:r>
        <w:rPr>
          <w:rFonts w:ascii="Times New Roman" w:eastAsia="Times New Roman" w:hAnsi="Times New Roman"/>
          <w:sz w:val="21"/>
        </w:rPr>
        <w:t>Api</w:t>
      </w:r>
      <w:r>
        <w:rPr>
          <w:rFonts w:ascii="Times New Roman" w:eastAsia="Times New Roman" w:hAnsi="Times New Roman"/>
          <w:spacing w:val="-6"/>
          <w:sz w:val="21"/>
        </w:rPr>
        <w:t xml:space="preserve"> </w:t>
      </w:r>
      <w:r>
        <w:rPr>
          <w:rFonts w:ascii="Times New Roman" w:eastAsia="Times New Roman" w:hAnsi="Times New Roman"/>
          <w:sz w:val="21"/>
        </w:rPr>
        <w:t>Operator</w:t>
      </w:r>
      <w:r>
        <w:rPr>
          <w:sz w:val="21"/>
        </w:rPr>
        <w:t>：开放接口操作员角色，拥有开放接口业务和相关配置的使用权限。</w:t>
      </w:r>
    </w:p>
    <w:p w:rsidR="00082179" w:rsidRDefault="00A3170B">
      <w:pPr>
        <w:pStyle w:val="a4"/>
        <w:numPr>
          <w:ilvl w:val="0"/>
          <w:numId w:val="372"/>
        </w:numPr>
        <w:tabs>
          <w:tab w:val="left" w:pos="3684"/>
          <w:tab w:val="left" w:pos="3685"/>
        </w:tabs>
        <w:spacing w:before="86"/>
        <w:ind w:hanging="425"/>
        <w:rPr>
          <w:sz w:val="21"/>
        </w:rPr>
      </w:pPr>
      <w:r>
        <w:rPr>
          <w:rFonts w:ascii="Times New Roman" w:eastAsia="Times New Roman" w:hAnsi="Times New Roman"/>
          <w:sz w:val="21"/>
        </w:rPr>
        <w:t>CLI</w:t>
      </w:r>
      <w:r>
        <w:rPr>
          <w:rFonts w:ascii="Times New Roman" w:eastAsia="Times New Roman" w:hAnsi="Times New Roman"/>
          <w:spacing w:val="-1"/>
          <w:sz w:val="21"/>
        </w:rPr>
        <w:t xml:space="preserve"> </w:t>
      </w:r>
      <w:r>
        <w:rPr>
          <w:rFonts w:ascii="Times New Roman" w:eastAsia="Times New Roman" w:hAnsi="Times New Roman"/>
          <w:sz w:val="21"/>
        </w:rPr>
        <w:t>Operater</w:t>
      </w:r>
      <w:r>
        <w:rPr>
          <w:sz w:val="21"/>
        </w:rPr>
        <w:t>：通过命令行登录设备角色，拥有通过命令行登录设备的权限。</w:t>
      </w:r>
    </w:p>
    <w:p w:rsidR="00082179" w:rsidRDefault="00082179">
      <w:pPr>
        <w:pStyle w:val="a3"/>
        <w:spacing w:before="8"/>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系统帐号 </w:t>
      </w:r>
      <w:r>
        <w:rPr>
          <w:rFonts w:ascii="Times New Roman" w:eastAsia="Times New Roman" w:hAnsi="Times New Roman"/>
        </w:rPr>
        <w:t xml:space="preserve">&gt; </w:t>
      </w:r>
      <w:r>
        <w:t>帐号”。</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单击“创建”，创建管理员帐号。</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在“创建用户”页面中填写参数，单击“下一步”。</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77574" cy="3579209"/>
            <wp:effectExtent l="0" t="0" r="0" b="0"/>
            <wp:docPr id="387"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57.png"/>
                    <pic:cNvPicPr/>
                  </pic:nvPicPr>
                  <pic:blipFill>
                    <a:blip r:embed="rId182" cstate="print"/>
                    <a:stretch>
                      <a:fillRect/>
                    </a:stretch>
                  </pic:blipFill>
                  <pic:spPr>
                    <a:xfrm>
                      <a:off x="0" y="0"/>
                      <a:ext cx="4977574" cy="3579209"/>
                    </a:xfrm>
                    <a:prstGeom prst="rect">
                      <a:avLst/>
                    </a:prstGeom>
                  </pic:spPr>
                </pic:pic>
              </a:graphicData>
            </a:graphic>
          </wp:inline>
        </w:drawing>
      </w:r>
    </w:p>
    <w:p w:rsidR="00082179" w:rsidRDefault="00082179">
      <w:pPr>
        <w:pStyle w:val="a3"/>
        <w:spacing w:before="10" w:after="1"/>
        <w:rPr>
          <w:sz w:val="1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60"/>
        <w:gridCol w:w="5476"/>
      </w:tblGrid>
      <w:tr w:rsidR="00082179">
        <w:trPr>
          <w:trHeight w:val="412"/>
        </w:trPr>
        <w:tc>
          <w:tcPr>
            <w:tcW w:w="2460" w:type="dxa"/>
            <w:shd w:val="clear" w:color="auto" w:fill="DDDDDD"/>
          </w:tcPr>
          <w:p w:rsidR="00082179" w:rsidRDefault="00A3170B">
            <w:pPr>
              <w:pStyle w:val="TableParagraph"/>
              <w:rPr>
                <w:rFonts w:ascii="黑体" w:eastAsia="黑体"/>
                <w:b/>
                <w:sz w:val="21"/>
              </w:rPr>
            </w:pPr>
            <w:r>
              <w:rPr>
                <w:rFonts w:ascii="黑体" w:eastAsia="黑体" w:hint="eastAsia"/>
                <w:b/>
                <w:sz w:val="21"/>
              </w:rPr>
              <w:t>关键参数</w:t>
            </w:r>
          </w:p>
        </w:tc>
        <w:tc>
          <w:tcPr>
            <w:tcW w:w="5476"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412"/>
        </w:trPr>
        <w:tc>
          <w:tcPr>
            <w:tcW w:w="2460" w:type="dxa"/>
          </w:tcPr>
          <w:p w:rsidR="00082179" w:rsidRDefault="00A3170B">
            <w:pPr>
              <w:pStyle w:val="TableParagraph"/>
              <w:rPr>
                <w:sz w:val="21"/>
              </w:rPr>
            </w:pPr>
            <w:r>
              <w:rPr>
                <w:sz w:val="21"/>
              </w:rPr>
              <w:t>帐号</w:t>
            </w:r>
          </w:p>
        </w:tc>
        <w:tc>
          <w:tcPr>
            <w:tcW w:w="5476" w:type="dxa"/>
          </w:tcPr>
          <w:p w:rsidR="00082179" w:rsidRDefault="00A3170B">
            <w:pPr>
              <w:pStyle w:val="TableParagraph"/>
              <w:rPr>
                <w:sz w:val="21"/>
              </w:rPr>
            </w:pPr>
            <w:r>
              <w:rPr>
                <w:sz w:val="21"/>
              </w:rPr>
              <w:t>新建管理员的登录帐号（必须为邮箱格式）。</w:t>
            </w:r>
          </w:p>
        </w:tc>
      </w:tr>
      <w:tr w:rsidR="00082179">
        <w:trPr>
          <w:trHeight w:val="411"/>
        </w:trPr>
        <w:tc>
          <w:tcPr>
            <w:tcW w:w="2460" w:type="dxa"/>
          </w:tcPr>
          <w:p w:rsidR="00082179" w:rsidRDefault="00A3170B">
            <w:pPr>
              <w:pStyle w:val="TableParagraph"/>
              <w:rPr>
                <w:sz w:val="21"/>
              </w:rPr>
            </w:pPr>
            <w:r>
              <w:rPr>
                <w:sz w:val="21"/>
              </w:rPr>
              <w:t>密码</w:t>
            </w:r>
          </w:p>
        </w:tc>
        <w:tc>
          <w:tcPr>
            <w:tcW w:w="5476" w:type="dxa"/>
            <w:vMerge w:val="restart"/>
          </w:tcPr>
          <w:p w:rsidR="00082179" w:rsidRDefault="00A3170B">
            <w:pPr>
              <w:pStyle w:val="TableParagraph"/>
              <w:rPr>
                <w:sz w:val="21"/>
              </w:rPr>
            </w:pPr>
            <w:r>
              <w:rPr>
                <w:sz w:val="21"/>
              </w:rPr>
              <w:t>新建管理员的初始登录密码。</w:t>
            </w:r>
          </w:p>
        </w:tc>
      </w:tr>
      <w:tr w:rsidR="00082179">
        <w:trPr>
          <w:trHeight w:val="411"/>
        </w:trPr>
        <w:tc>
          <w:tcPr>
            <w:tcW w:w="2460" w:type="dxa"/>
          </w:tcPr>
          <w:p w:rsidR="00082179" w:rsidRDefault="00A3170B">
            <w:pPr>
              <w:pStyle w:val="TableParagraph"/>
              <w:rPr>
                <w:sz w:val="21"/>
              </w:rPr>
            </w:pPr>
            <w:r>
              <w:rPr>
                <w:sz w:val="21"/>
              </w:rPr>
              <w:t>确认密码</w:t>
            </w:r>
          </w:p>
        </w:tc>
        <w:tc>
          <w:tcPr>
            <w:tcW w:w="5476" w:type="dxa"/>
            <w:vMerge/>
            <w:tcBorders>
              <w:top w:val="nil"/>
            </w:tcBorders>
          </w:tcPr>
          <w:p w:rsidR="00082179" w:rsidRDefault="00082179">
            <w:pPr>
              <w:rPr>
                <w:sz w:val="2"/>
                <w:szCs w:val="2"/>
              </w:rPr>
            </w:pPr>
          </w:p>
        </w:tc>
      </w:tr>
      <w:tr w:rsidR="00082179">
        <w:trPr>
          <w:trHeight w:val="663"/>
        </w:trPr>
        <w:tc>
          <w:tcPr>
            <w:tcW w:w="2460" w:type="dxa"/>
          </w:tcPr>
          <w:p w:rsidR="00082179" w:rsidRDefault="00A3170B">
            <w:pPr>
              <w:pStyle w:val="TableParagraph"/>
              <w:rPr>
                <w:sz w:val="21"/>
              </w:rPr>
            </w:pPr>
            <w:r>
              <w:rPr>
                <w:sz w:val="21"/>
              </w:rPr>
              <w:t>首次登录修改密码</w:t>
            </w:r>
          </w:p>
        </w:tc>
        <w:tc>
          <w:tcPr>
            <w:tcW w:w="5476" w:type="dxa"/>
          </w:tcPr>
          <w:p w:rsidR="00082179" w:rsidRDefault="00A3170B">
            <w:pPr>
              <w:pStyle w:val="TableParagraph"/>
              <w:spacing w:before="84" w:line="225" w:lineRule="auto"/>
              <w:ind w:right="233"/>
              <w:rPr>
                <w:sz w:val="21"/>
              </w:rPr>
            </w:pPr>
            <w:r>
              <w:rPr>
                <w:sz w:val="21"/>
              </w:rPr>
              <w:t>首次使用该帐号登录</w:t>
            </w:r>
            <w:r>
              <w:rPr>
                <w:rFonts w:ascii="Times New Roman" w:eastAsia="Times New Roman"/>
                <w:sz w:val="21"/>
              </w:rPr>
              <w:t>Agile Controller-Campus</w:t>
            </w:r>
            <w:r>
              <w:rPr>
                <w:sz w:val="21"/>
              </w:rPr>
              <w:t>时，是否强制修改密码。</w:t>
            </w:r>
          </w:p>
        </w:tc>
      </w:tr>
      <w:tr w:rsidR="00082179">
        <w:trPr>
          <w:trHeight w:val="412"/>
        </w:trPr>
        <w:tc>
          <w:tcPr>
            <w:tcW w:w="2460" w:type="dxa"/>
          </w:tcPr>
          <w:p w:rsidR="00082179" w:rsidRDefault="00A3170B">
            <w:pPr>
              <w:pStyle w:val="TableParagraph"/>
              <w:rPr>
                <w:sz w:val="21"/>
              </w:rPr>
            </w:pPr>
            <w:r>
              <w:rPr>
                <w:sz w:val="21"/>
              </w:rPr>
              <w:t>角色</w:t>
            </w:r>
          </w:p>
        </w:tc>
        <w:tc>
          <w:tcPr>
            <w:tcW w:w="5476" w:type="dxa"/>
          </w:tcPr>
          <w:p w:rsidR="00082179" w:rsidRDefault="00A3170B">
            <w:pPr>
              <w:pStyle w:val="TableParagraph"/>
              <w:rPr>
                <w:sz w:val="21"/>
              </w:rPr>
            </w:pPr>
            <w:r>
              <w:rPr>
                <w:sz w:val="21"/>
              </w:rPr>
              <w:t>从下拉列表中选取角色。</w:t>
            </w:r>
          </w:p>
        </w:tc>
      </w:tr>
      <w:tr w:rsidR="00082179">
        <w:trPr>
          <w:trHeight w:val="663"/>
        </w:trPr>
        <w:tc>
          <w:tcPr>
            <w:tcW w:w="2460" w:type="dxa"/>
          </w:tcPr>
          <w:p w:rsidR="00082179" w:rsidRDefault="00A3170B">
            <w:pPr>
              <w:pStyle w:val="TableParagraph"/>
              <w:rPr>
                <w:sz w:val="21"/>
              </w:rPr>
            </w:pPr>
            <w:r>
              <w:rPr>
                <w:sz w:val="21"/>
              </w:rPr>
              <w:t>手机</w:t>
            </w:r>
          </w:p>
        </w:tc>
        <w:tc>
          <w:tcPr>
            <w:tcW w:w="5476" w:type="dxa"/>
          </w:tcPr>
          <w:p w:rsidR="00082179" w:rsidRDefault="00A3170B">
            <w:pPr>
              <w:pStyle w:val="TableParagraph"/>
              <w:spacing w:line="261" w:lineRule="exact"/>
              <w:rPr>
                <w:sz w:val="21"/>
              </w:rPr>
            </w:pPr>
            <w:r>
              <w:rPr>
                <w:rFonts w:ascii="Times New Roman" w:eastAsia="Times New Roman"/>
                <w:sz w:val="21"/>
              </w:rPr>
              <w:t>MSP</w:t>
            </w:r>
            <w:r>
              <w:rPr>
                <w:sz w:val="21"/>
              </w:rPr>
              <w:t>管理员手机，方便该</w:t>
            </w:r>
            <w:r>
              <w:rPr>
                <w:rFonts w:ascii="Times New Roman" w:eastAsia="Times New Roman"/>
                <w:sz w:val="21"/>
              </w:rPr>
              <w:t>MSP</w:t>
            </w:r>
            <w:r>
              <w:rPr>
                <w:sz w:val="21"/>
              </w:rPr>
              <w:t>下的租户能快速联系上本</w:t>
            </w:r>
          </w:p>
          <w:p w:rsidR="00082179" w:rsidRDefault="00A3170B">
            <w:pPr>
              <w:pStyle w:val="TableParagraph"/>
              <w:spacing w:before="0" w:line="261" w:lineRule="exact"/>
              <w:rPr>
                <w:sz w:val="21"/>
              </w:rPr>
            </w:pPr>
            <w:r>
              <w:rPr>
                <w:rFonts w:ascii="Times New Roman" w:eastAsia="Times New Roman"/>
                <w:sz w:val="21"/>
              </w:rPr>
              <w:t>MSP</w:t>
            </w:r>
            <w:r>
              <w:rPr>
                <w:sz w:val="21"/>
              </w:rPr>
              <w:t>。请保证手机的正确性。</w:t>
            </w:r>
          </w:p>
        </w:tc>
      </w:tr>
      <w:tr w:rsidR="00082179">
        <w:trPr>
          <w:trHeight w:val="663"/>
        </w:trPr>
        <w:tc>
          <w:tcPr>
            <w:tcW w:w="2460" w:type="dxa"/>
          </w:tcPr>
          <w:p w:rsidR="00082179" w:rsidRDefault="00A3170B">
            <w:pPr>
              <w:pStyle w:val="TableParagraph"/>
              <w:rPr>
                <w:sz w:val="21"/>
              </w:rPr>
            </w:pPr>
            <w:r>
              <w:rPr>
                <w:sz w:val="21"/>
              </w:rPr>
              <w:t>邮箱</w:t>
            </w:r>
          </w:p>
        </w:tc>
        <w:tc>
          <w:tcPr>
            <w:tcW w:w="5476" w:type="dxa"/>
          </w:tcPr>
          <w:p w:rsidR="00082179" w:rsidRDefault="00A3170B">
            <w:pPr>
              <w:pStyle w:val="TableParagraph"/>
              <w:spacing w:line="261" w:lineRule="exact"/>
              <w:rPr>
                <w:sz w:val="21"/>
              </w:rPr>
            </w:pPr>
            <w:r>
              <w:rPr>
                <w:rFonts w:ascii="Times New Roman" w:eastAsia="Times New Roman"/>
                <w:sz w:val="21"/>
              </w:rPr>
              <w:t>MSP</w:t>
            </w:r>
            <w:r>
              <w:rPr>
                <w:sz w:val="21"/>
              </w:rPr>
              <w:t>管理员邮箱，方便该</w:t>
            </w:r>
            <w:r>
              <w:rPr>
                <w:rFonts w:ascii="Times New Roman" w:eastAsia="Times New Roman"/>
                <w:sz w:val="21"/>
              </w:rPr>
              <w:t>MSP</w:t>
            </w:r>
            <w:r>
              <w:rPr>
                <w:sz w:val="21"/>
              </w:rPr>
              <w:t>下的租户能快速联系上本</w:t>
            </w:r>
          </w:p>
          <w:p w:rsidR="00082179" w:rsidRDefault="00A3170B">
            <w:pPr>
              <w:pStyle w:val="TableParagraph"/>
              <w:spacing w:before="0" w:line="261" w:lineRule="exact"/>
              <w:rPr>
                <w:sz w:val="21"/>
              </w:rPr>
            </w:pPr>
            <w:r>
              <w:rPr>
                <w:rFonts w:ascii="Times New Roman" w:eastAsia="Times New Roman"/>
                <w:sz w:val="21"/>
              </w:rPr>
              <w:t>MSP</w:t>
            </w:r>
            <w:r>
              <w:rPr>
                <w:sz w:val="21"/>
              </w:rPr>
              <w:t>。请保证邮箱地址的正确性。</w:t>
            </w:r>
          </w:p>
        </w:tc>
      </w:tr>
    </w:tbl>
    <w:p w:rsidR="00082179" w:rsidRDefault="00082179">
      <w:pPr>
        <w:pStyle w:val="a3"/>
        <w:rPr>
          <w:sz w:val="20"/>
        </w:rPr>
      </w:pPr>
    </w:p>
    <w:p w:rsidR="00082179" w:rsidRDefault="00082179">
      <w:pPr>
        <w:pStyle w:val="a3"/>
        <w:spacing w:before="1"/>
        <w:rPr>
          <w:sz w:val="18"/>
        </w:rPr>
      </w:pPr>
    </w:p>
    <w:p w:rsidR="00082179" w:rsidRDefault="00A3170B">
      <w:pPr>
        <w:pStyle w:val="a3"/>
        <w:spacing w:line="225" w:lineRule="auto"/>
        <w:ind w:left="2834" w:right="1246" w:hanging="684"/>
        <w:jc w:val="both"/>
      </w:pPr>
      <w:r>
        <w:rPr>
          <w:rFonts w:ascii="黑体" w:eastAsia="黑体" w:hAnsi="黑体" w:hint="eastAsia"/>
          <w:b/>
        </w:rPr>
        <w:t>步骤</w:t>
      </w:r>
      <w:r>
        <w:rPr>
          <w:rFonts w:ascii="Book Antiqua" w:eastAsia="Book Antiqua" w:hAnsi="Book Antiqua"/>
          <w:b/>
        </w:rPr>
        <w:t>4</w:t>
      </w:r>
      <w:r>
        <w:rPr>
          <w:rFonts w:ascii="Book Antiqua" w:eastAsia="Book Antiqua" w:hAnsi="Book Antiqua"/>
          <w:b/>
          <w:spacing w:val="52"/>
        </w:rPr>
        <w:t xml:space="preserve"> </w:t>
      </w:r>
      <w:r>
        <w:t>进入选择“管理对象”页面，选择此管理员可以管理的帐户，单击“下一步”。缺省情况下，“选择所属最大资源”开启，</w:t>
      </w:r>
      <w:r>
        <w:rPr>
          <w:rFonts w:ascii="Times New Roman" w:eastAsia="Times New Roman" w:hAnsi="Times New Roman"/>
        </w:rPr>
        <w:t>MSP</w:t>
      </w:r>
      <w:r>
        <w:t>管理员可以管理所有租户。关闭“选择所属最大资源”，则可以为</w:t>
      </w:r>
      <w:r>
        <w:rPr>
          <w:rFonts w:ascii="Times New Roman" w:eastAsia="Times New Roman" w:hAnsi="Times New Roman"/>
        </w:rPr>
        <w:t>MSP</w:t>
      </w:r>
      <w:r>
        <w:rPr>
          <w:spacing w:val="-5"/>
        </w:rPr>
        <w:t>管理员选择可以管理的租户。 并选择租户管理员反授权</w:t>
      </w:r>
      <w:r>
        <w:t>的角色，当</w:t>
      </w:r>
      <w:r>
        <w:rPr>
          <w:rFonts w:ascii="Times New Roman" w:eastAsia="Times New Roman" w:hAnsi="Times New Roman"/>
        </w:rPr>
        <w:t>MSP</w:t>
      </w:r>
      <w:r>
        <w:t>管理员通过代维方式进入租户界面，则会拥有租户管理员所授权角色的权限。</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95671" cy="3139058"/>
            <wp:effectExtent l="0" t="0" r="0" b="0"/>
            <wp:docPr id="389"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58.png"/>
                    <pic:cNvPicPr/>
                  </pic:nvPicPr>
                  <pic:blipFill>
                    <a:blip r:embed="rId183" cstate="print"/>
                    <a:stretch>
                      <a:fillRect/>
                    </a:stretch>
                  </pic:blipFill>
                  <pic:spPr>
                    <a:xfrm>
                      <a:off x="0" y="0"/>
                      <a:ext cx="4995671" cy="3139058"/>
                    </a:xfrm>
                    <a:prstGeom prst="rect">
                      <a:avLst/>
                    </a:prstGeom>
                  </pic:spPr>
                </pic:pic>
              </a:graphicData>
            </a:graphic>
          </wp:inline>
        </w:drawing>
      </w:r>
    </w:p>
    <w:p w:rsidR="00082179" w:rsidRDefault="00082179">
      <w:pPr>
        <w:pStyle w:val="a3"/>
        <w:spacing w:before="2"/>
        <w:rPr>
          <w:sz w:val="9"/>
        </w:rPr>
      </w:pPr>
    </w:p>
    <w:p w:rsidR="00082179" w:rsidRDefault="00A3170B">
      <w:pPr>
        <w:pStyle w:val="a3"/>
        <w:spacing w:before="97" w:line="225" w:lineRule="auto"/>
        <w:ind w:left="2834" w:right="2092" w:hanging="684"/>
      </w:pPr>
      <w:r>
        <w:rPr>
          <w:rFonts w:ascii="黑体" w:eastAsia="黑体" w:hAnsi="黑体" w:hint="eastAsia"/>
          <w:b/>
        </w:rPr>
        <w:t>步骤</w:t>
      </w:r>
      <w:r>
        <w:rPr>
          <w:rFonts w:ascii="Book Antiqua" w:eastAsia="Book Antiqua" w:hAnsi="Book Antiqua"/>
          <w:b/>
        </w:rPr>
        <w:t xml:space="preserve">5 </w:t>
      </w:r>
      <w:r>
        <w:t>进入“访问控制”页面，单击“创建”，按需设置允许使用该帐号登录</w:t>
      </w:r>
      <w:r>
        <w:rPr>
          <w:rFonts w:ascii="Times New Roman" w:eastAsia="Times New Roman" w:hAnsi="Times New Roman"/>
        </w:rPr>
        <w:t>Agile Controller-Campus</w:t>
      </w:r>
      <w:r>
        <w:t>的</w:t>
      </w:r>
      <w:r>
        <w:rPr>
          <w:rFonts w:ascii="Times New Roman" w:eastAsia="Times New Roman" w:hAnsi="Times New Roman"/>
        </w:rPr>
        <w:t>IP</w:t>
      </w:r>
      <w:r>
        <w:t>地址区间，单击“确定”。</w:t>
      </w:r>
    </w:p>
    <w:p w:rsidR="00082179" w:rsidRDefault="00A3170B">
      <w:pPr>
        <w:pStyle w:val="a3"/>
        <w:spacing w:before="141" w:line="261" w:lineRule="exact"/>
        <w:ind w:left="2834"/>
        <w:rPr>
          <w:rFonts w:ascii="Times New Roman" w:eastAsia="Times New Roman"/>
        </w:rPr>
      </w:pPr>
      <w:r>
        <w:t>添加</w:t>
      </w:r>
      <w:r>
        <w:rPr>
          <w:rFonts w:ascii="Times New Roman" w:eastAsia="Times New Roman"/>
        </w:rPr>
        <w:t>IP</w:t>
      </w:r>
      <w:r>
        <w:t>地址区间以后，仅该区间中的</w:t>
      </w:r>
      <w:r>
        <w:rPr>
          <w:rFonts w:ascii="Times New Roman" w:eastAsia="Times New Roman"/>
        </w:rPr>
        <w:t>IP</w:t>
      </w:r>
      <w:r>
        <w:t>地址可以使用该帐号登录</w:t>
      </w:r>
      <w:r>
        <w:rPr>
          <w:rFonts w:ascii="Times New Roman" w:eastAsia="Times New Roman"/>
        </w:rPr>
        <w:t>Agile Controller-</w:t>
      </w:r>
    </w:p>
    <w:p w:rsidR="00082179" w:rsidRDefault="00A3170B">
      <w:pPr>
        <w:pStyle w:val="a3"/>
        <w:spacing w:line="261" w:lineRule="exact"/>
        <w:ind w:left="2834"/>
      </w:pPr>
      <w:r>
        <w:rPr>
          <w:rFonts w:ascii="Times New Roman" w:eastAsia="Times New Roman"/>
        </w:rPr>
        <w:t>Campus</w:t>
      </w:r>
      <w:r>
        <w:t>。否则视为所有</w:t>
      </w:r>
      <w:r>
        <w:rPr>
          <w:rFonts w:ascii="Times New Roman" w:eastAsia="Times New Roman"/>
        </w:rPr>
        <w:t>IP</w:t>
      </w:r>
      <w:r>
        <w:t>地址都允许使用该帐号登录</w:t>
      </w:r>
      <w:r>
        <w:rPr>
          <w:rFonts w:ascii="Times New Roman" w:eastAsia="Times New Roman"/>
        </w:rPr>
        <w:t>Agile Controller-Campus</w:t>
      </w:r>
      <w:r>
        <w:t>。</w:t>
      </w:r>
    </w:p>
    <w:p w:rsidR="00082179" w:rsidRDefault="00A3170B">
      <w:pPr>
        <w:pStyle w:val="a3"/>
        <w:spacing w:before="1"/>
        <w:rPr>
          <w:sz w:val="10"/>
        </w:rPr>
      </w:pPr>
      <w:r>
        <w:rPr>
          <w:noProof/>
          <w:lang w:val="en-US" w:eastAsia="zh-CN" w:bidi="ar-SA"/>
        </w:rPr>
        <w:drawing>
          <wp:anchor distT="0" distB="0" distL="0" distR="0" simplePos="0" relativeHeight="251585024" behindDoc="0" locked="0" layoutInCell="1" allowOverlap="1">
            <wp:simplePos x="0" y="0"/>
            <wp:positionH relativeFrom="page">
              <wp:posOffset>1800000</wp:posOffset>
            </wp:positionH>
            <wp:positionV relativeFrom="paragraph">
              <wp:posOffset>106833</wp:posOffset>
            </wp:positionV>
            <wp:extent cx="4962143" cy="3105531"/>
            <wp:effectExtent l="0" t="0" r="0" b="0"/>
            <wp:wrapTopAndBottom/>
            <wp:docPr id="391"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59.png"/>
                    <pic:cNvPicPr/>
                  </pic:nvPicPr>
                  <pic:blipFill>
                    <a:blip r:embed="rId184" cstate="print"/>
                    <a:stretch>
                      <a:fillRect/>
                    </a:stretch>
                  </pic:blipFill>
                  <pic:spPr>
                    <a:xfrm>
                      <a:off x="0" y="0"/>
                      <a:ext cx="4962143" cy="3105531"/>
                    </a:xfrm>
                    <a:prstGeom prst="rect">
                      <a:avLst/>
                    </a:prstGeom>
                  </pic:spPr>
                </pic:pic>
              </a:graphicData>
            </a:graphic>
          </wp:anchor>
        </w:drawing>
      </w:r>
    </w:p>
    <w:p w:rsidR="00082179" w:rsidRDefault="00082179">
      <w:pPr>
        <w:pStyle w:val="a3"/>
        <w:spacing w:before="11"/>
        <w:rPr>
          <w:sz w:val="17"/>
        </w:rPr>
      </w:pPr>
    </w:p>
    <w:p w:rsidR="00082179" w:rsidRDefault="00A3170B">
      <w:pPr>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39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7" w:line="223" w:lineRule="exact"/>
        <w:ind w:left="3208"/>
        <w:rPr>
          <w:rFonts w:ascii="楷体" w:eastAsia="楷体" w:hAnsi="楷体"/>
          <w:sz w:val="18"/>
        </w:rPr>
      </w:pPr>
      <w:r>
        <w:rPr>
          <w:rFonts w:ascii="楷体" w:eastAsia="楷体" w:hAnsi="楷体" w:hint="eastAsia"/>
          <w:sz w:val="18"/>
        </w:rPr>
        <w:t>使用该帐号登录</w:t>
      </w:r>
      <w:r>
        <w:rPr>
          <w:rFonts w:ascii="Times New Roman" w:eastAsia="Times New Roman" w:hAnsi="Times New Roman"/>
          <w:sz w:val="18"/>
        </w:rPr>
        <w:t>Agile Controller-Campus</w:t>
      </w:r>
      <w:r>
        <w:rPr>
          <w:rFonts w:ascii="楷体" w:eastAsia="楷体" w:hAnsi="楷体" w:hint="eastAsia"/>
          <w:sz w:val="18"/>
        </w:rPr>
        <w:t xml:space="preserve">以后，也可以选择“管理员 </w:t>
      </w:r>
      <w:r>
        <w:rPr>
          <w:rFonts w:ascii="Times New Roman" w:eastAsia="Times New Roman" w:hAnsi="Times New Roman"/>
          <w:sz w:val="18"/>
        </w:rPr>
        <w:t xml:space="preserve">&gt; </w:t>
      </w:r>
      <w:r>
        <w:rPr>
          <w:rFonts w:ascii="楷体" w:eastAsia="楷体" w:hAnsi="楷体" w:hint="eastAsia"/>
          <w:sz w:val="18"/>
        </w:rPr>
        <w:t xml:space="preserve">管理员 </w:t>
      </w:r>
      <w:r>
        <w:rPr>
          <w:rFonts w:ascii="Times New Roman" w:eastAsia="Times New Roman" w:hAnsi="Times New Roman"/>
          <w:sz w:val="18"/>
        </w:rPr>
        <w:t xml:space="preserve">&gt; </w:t>
      </w:r>
      <w:r>
        <w:rPr>
          <w:rFonts w:ascii="楷体" w:eastAsia="楷体" w:hAnsi="楷体" w:hint="eastAsia"/>
          <w:sz w:val="18"/>
        </w:rPr>
        <w:t>我的帐户”，在</w:t>
      </w:r>
    </w:p>
    <w:p w:rsidR="00082179" w:rsidRDefault="00A3170B">
      <w:pPr>
        <w:spacing w:line="223" w:lineRule="exact"/>
        <w:ind w:left="3208"/>
        <w:rPr>
          <w:rFonts w:ascii="楷体" w:eastAsia="楷体" w:hAnsi="楷体"/>
          <w:sz w:val="18"/>
        </w:rPr>
      </w:pPr>
      <w:r>
        <w:rPr>
          <w:rFonts w:ascii="楷体" w:eastAsia="楷体" w:hAnsi="楷体" w:hint="eastAsia"/>
          <w:sz w:val="18"/>
        </w:rPr>
        <w:t>“访问控制”页面中维护这个</w:t>
      </w:r>
      <w:r>
        <w:rPr>
          <w:rFonts w:ascii="Times New Roman" w:eastAsia="Times New Roman" w:hAnsi="Times New Roman"/>
          <w:sz w:val="18"/>
        </w:rPr>
        <w:t>IP</w:t>
      </w:r>
      <w:r>
        <w:rPr>
          <w:rFonts w:ascii="楷体" w:eastAsia="楷体" w:hAnsi="楷体" w:hint="eastAsia"/>
          <w:sz w:val="18"/>
        </w:rPr>
        <w:t>地址区间。</w:t>
      </w:r>
    </w:p>
    <w:p w:rsidR="00082179" w:rsidRDefault="00A3170B">
      <w:pPr>
        <w:spacing w:before="140"/>
        <w:ind w:left="2150"/>
        <w:rPr>
          <w:sz w:val="21"/>
        </w:rPr>
      </w:pPr>
      <w:r>
        <w:rPr>
          <w:rFonts w:ascii="黑体" w:eastAsia="黑体" w:hAnsi="黑体" w:hint="eastAsia"/>
          <w:b/>
          <w:sz w:val="21"/>
        </w:rPr>
        <w:t>步骤</w:t>
      </w:r>
      <w:r>
        <w:rPr>
          <w:rFonts w:ascii="Book Antiqua" w:eastAsia="Book Antiqua" w:hAnsi="Book Antiqua"/>
          <w:b/>
          <w:sz w:val="21"/>
        </w:rPr>
        <w:t xml:space="preserve">6 </w:t>
      </w:r>
      <w:r>
        <w:rPr>
          <w:sz w:val="21"/>
        </w:rPr>
        <w:t>单击“确定”，创建帐户成功。</w:t>
      </w:r>
    </w:p>
    <w:p w:rsidR="00082179" w:rsidRDefault="00A3170B">
      <w:pPr>
        <w:spacing w:before="159"/>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2"/>
        </w:rPr>
      </w:pPr>
      <w:r>
        <w:br w:type="column"/>
      </w:r>
    </w:p>
    <w:p w:rsidR="00082179" w:rsidRDefault="00082179">
      <w:pPr>
        <w:pStyle w:val="a3"/>
        <w:spacing w:before="10"/>
        <w:rPr>
          <w:rFonts w:ascii="黑体"/>
          <w:b/>
          <w:sz w:val="15"/>
        </w:rPr>
      </w:pPr>
    </w:p>
    <w:p w:rsidR="00082179" w:rsidRDefault="00A3170B">
      <w:pPr>
        <w:pStyle w:val="a4"/>
        <w:numPr>
          <w:ilvl w:val="0"/>
          <w:numId w:val="402"/>
        </w:numPr>
        <w:tabs>
          <w:tab w:val="left" w:pos="1045"/>
          <w:tab w:val="left" w:pos="1046"/>
        </w:tabs>
        <w:spacing w:before="1"/>
        <w:ind w:left="1045" w:hanging="425"/>
        <w:rPr>
          <w:sz w:val="21"/>
        </w:rPr>
      </w:pPr>
      <w:r>
        <w:rPr>
          <w:sz w:val="21"/>
        </w:rPr>
        <w:t>修改帐户信息、重置密码、停用</w:t>
      </w:r>
      <w:r>
        <w:rPr>
          <w:rFonts w:ascii="Times New Roman" w:eastAsia="Times New Roman" w:hAnsi="Times New Roman"/>
          <w:sz w:val="21"/>
        </w:rPr>
        <w:t>/</w:t>
      </w:r>
      <w:r>
        <w:rPr>
          <w:sz w:val="21"/>
        </w:rPr>
        <w:t>启用帐户。</w:t>
      </w:r>
    </w:p>
    <w:p w:rsidR="00082179" w:rsidRDefault="00A3170B">
      <w:pPr>
        <w:pStyle w:val="a4"/>
        <w:numPr>
          <w:ilvl w:val="0"/>
          <w:numId w:val="371"/>
        </w:numPr>
        <w:tabs>
          <w:tab w:val="left" w:pos="1471"/>
          <w:tab w:val="left" w:pos="1472"/>
        </w:tabs>
        <w:spacing w:before="99"/>
        <w:rPr>
          <w:sz w:val="21"/>
        </w:rPr>
      </w:pPr>
      <w:r>
        <w:rPr>
          <w:spacing w:val="-5"/>
          <w:sz w:val="21"/>
        </w:rPr>
        <w:t xml:space="preserve">在主菜单中选择“管理员 </w:t>
      </w:r>
      <w:r>
        <w:rPr>
          <w:rFonts w:ascii="Times New Roman" w:eastAsia="Times New Roman" w:hAnsi="Times New Roman"/>
          <w:sz w:val="21"/>
        </w:rPr>
        <w:t xml:space="preserve">&gt; </w:t>
      </w:r>
      <w:r>
        <w:rPr>
          <w:spacing w:val="-11"/>
          <w:sz w:val="21"/>
        </w:rPr>
        <w:t xml:space="preserve">系统帐号 </w:t>
      </w:r>
      <w:r>
        <w:rPr>
          <w:rFonts w:ascii="Times New Roman" w:eastAsia="Times New Roman" w:hAnsi="Times New Roman"/>
          <w:sz w:val="21"/>
        </w:rPr>
        <w:t xml:space="preserve">&gt; </w:t>
      </w:r>
      <w:r>
        <w:rPr>
          <w:sz w:val="21"/>
        </w:rPr>
        <w:t>帐号”。</w:t>
      </w:r>
    </w:p>
    <w:p w:rsidR="00082179" w:rsidRDefault="00A3170B">
      <w:pPr>
        <w:pStyle w:val="a4"/>
        <w:numPr>
          <w:ilvl w:val="0"/>
          <w:numId w:val="371"/>
        </w:numPr>
        <w:tabs>
          <w:tab w:val="left" w:pos="1471"/>
          <w:tab w:val="left" w:pos="1472"/>
          <w:tab w:val="left" w:pos="3435"/>
          <w:tab w:val="left" w:pos="6256"/>
        </w:tabs>
        <w:spacing w:before="196" w:line="252" w:lineRule="auto"/>
        <w:ind w:right="1543"/>
        <w:rPr>
          <w:sz w:val="21"/>
        </w:rPr>
      </w:pPr>
      <w:r>
        <w:rPr>
          <w:noProof/>
          <w:lang w:val="en-US" w:eastAsia="zh-CN" w:bidi="ar-SA"/>
        </w:rPr>
        <w:drawing>
          <wp:anchor distT="0" distB="0" distL="0" distR="0" simplePos="0" relativeHeight="251751936" behindDoc="1" locked="0" layoutInCell="1" allowOverlap="1">
            <wp:simplePos x="0" y="0"/>
            <wp:positionH relativeFrom="page">
              <wp:posOffset>3425847</wp:posOffset>
            </wp:positionH>
            <wp:positionV relativeFrom="paragraph">
              <wp:posOffset>105428</wp:posOffset>
            </wp:positionV>
            <wp:extent cx="133333" cy="133333"/>
            <wp:effectExtent l="0" t="0" r="0" b="0"/>
            <wp:wrapNone/>
            <wp:docPr id="39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99.png"/>
                    <pic:cNvPicPr/>
                  </pic:nvPicPr>
                  <pic:blipFill>
                    <a:blip r:embed="rId113" cstate="print"/>
                    <a:stretch>
                      <a:fillRect/>
                    </a:stretch>
                  </pic:blipFill>
                  <pic:spPr>
                    <a:xfrm>
                      <a:off x="0" y="0"/>
                      <a:ext cx="133333" cy="133333"/>
                    </a:xfrm>
                    <a:prstGeom prst="rect">
                      <a:avLst/>
                    </a:prstGeom>
                  </pic:spPr>
                </pic:pic>
              </a:graphicData>
            </a:graphic>
          </wp:anchor>
        </w:drawing>
      </w:r>
      <w:r>
        <w:rPr>
          <w:noProof/>
          <w:lang w:val="en-US" w:eastAsia="zh-CN" w:bidi="ar-SA"/>
        </w:rPr>
        <w:drawing>
          <wp:anchor distT="0" distB="0" distL="0" distR="0" simplePos="0" relativeHeight="251752960" behindDoc="1" locked="0" layoutInCell="1" allowOverlap="1">
            <wp:simplePos x="0" y="0"/>
            <wp:positionH relativeFrom="page">
              <wp:posOffset>5216523</wp:posOffset>
            </wp:positionH>
            <wp:positionV relativeFrom="paragraph">
              <wp:posOffset>86381</wp:posOffset>
            </wp:positionV>
            <wp:extent cx="133333" cy="133333"/>
            <wp:effectExtent l="0" t="0" r="0" b="0"/>
            <wp:wrapNone/>
            <wp:docPr id="39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00.png"/>
                    <pic:cNvPicPr/>
                  </pic:nvPicPr>
                  <pic:blipFill>
                    <a:blip r:embed="rId114" cstate="print"/>
                    <a:stretch>
                      <a:fillRect/>
                    </a:stretch>
                  </pic:blipFill>
                  <pic:spPr>
                    <a:xfrm>
                      <a:off x="0" y="0"/>
                      <a:ext cx="133333" cy="133333"/>
                    </a:xfrm>
                    <a:prstGeom prst="rect">
                      <a:avLst/>
                    </a:prstGeom>
                  </pic:spPr>
                </pic:pic>
              </a:graphicData>
            </a:graphic>
          </wp:anchor>
        </w:drawing>
      </w:r>
      <w:r>
        <w:rPr>
          <w:noProof/>
          <w:lang w:val="en-US" w:eastAsia="zh-CN" w:bidi="ar-SA"/>
        </w:rPr>
        <w:drawing>
          <wp:anchor distT="0" distB="0" distL="0" distR="0" simplePos="0" relativeHeight="251732480" behindDoc="0" locked="0" layoutInCell="1" allowOverlap="1">
            <wp:simplePos x="0" y="0"/>
            <wp:positionH relativeFrom="page">
              <wp:posOffset>6588102</wp:posOffset>
            </wp:positionH>
            <wp:positionV relativeFrom="paragraph">
              <wp:posOffset>105428</wp:posOffset>
            </wp:positionV>
            <wp:extent cx="142857" cy="133333"/>
            <wp:effectExtent l="0" t="0" r="0" b="0"/>
            <wp:wrapNone/>
            <wp:docPr id="39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01.png"/>
                    <pic:cNvPicPr/>
                  </pic:nvPicPr>
                  <pic:blipFill>
                    <a:blip r:embed="rId115" cstate="print"/>
                    <a:stretch>
                      <a:fillRect/>
                    </a:stretch>
                  </pic:blipFill>
                  <pic:spPr>
                    <a:xfrm>
                      <a:off x="0" y="0"/>
                      <a:ext cx="142857" cy="133333"/>
                    </a:xfrm>
                    <a:prstGeom prst="rect">
                      <a:avLst/>
                    </a:prstGeom>
                  </pic:spPr>
                </pic:pic>
              </a:graphicData>
            </a:graphic>
          </wp:anchor>
        </w:drawing>
      </w:r>
      <w:r>
        <w:rPr>
          <w:sz w:val="21"/>
        </w:rPr>
        <w:t>在“操作”列单击</w:t>
      </w:r>
      <w:r>
        <w:rPr>
          <w:sz w:val="21"/>
        </w:rPr>
        <w:tab/>
        <w:t>图标，修改帐号帐息；单击</w:t>
      </w:r>
      <w:r>
        <w:rPr>
          <w:sz w:val="21"/>
        </w:rPr>
        <w:tab/>
        <w:t>图标重置密码，单</w:t>
      </w:r>
      <w:r>
        <w:rPr>
          <w:spacing w:val="-18"/>
          <w:sz w:val="21"/>
        </w:rPr>
        <w:t>击</w:t>
      </w:r>
      <w:r>
        <w:rPr>
          <w:sz w:val="21"/>
        </w:rPr>
        <w:t>图标停用帐户，如果账户已停用，单击</w:t>
      </w:r>
      <w:r>
        <w:rPr>
          <w:noProof/>
          <w:sz w:val="21"/>
          <w:lang w:val="en-US" w:eastAsia="zh-CN" w:bidi="ar-SA"/>
        </w:rPr>
        <w:drawing>
          <wp:inline distT="0" distB="0" distL="0" distR="0">
            <wp:extent cx="180952" cy="180952"/>
            <wp:effectExtent l="0" t="0" r="0" b="0"/>
            <wp:docPr id="40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02.png"/>
                    <pic:cNvPicPr/>
                  </pic:nvPicPr>
                  <pic:blipFill>
                    <a:blip r:embed="rId116" cstate="print"/>
                    <a:stretch>
                      <a:fillRect/>
                    </a:stretch>
                  </pic:blipFill>
                  <pic:spPr>
                    <a:xfrm>
                      <a:off x="0" y="0"/>
                      <a:ext cx="180952" cy="180952"/>
                    </a:xfrm>
                    <a:prstGeom prst="rect">
                      <a:avLst/>
                    </a:prstGeom>
                  </pic:spPr>
                </pic:pic>
              </a:graphicData>
            </a:graphic>
          </wp:inline>
        </w:drawing>
      </w:r>
      <w:r>
        <w:rPr>
          <w:sz w:val="21"/>
        </w:rPr>
        <w:t>图标启用帐户。</w:t>
      </w:r>
    </w:p>
    <w:p w:rsidR="00082179" w:rsidRDefault="00082179">
      <w:pPr>
        <w:spacing w:line="252" w:lineRule="auto"/>
        <w:rPr>
          <w:sz w:val="21"/>
        </w:rPr>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12"/>
        <w:rPr>
          <w:sz w:val="5"/>
        </w:rPr>
      </w:pPr>
    </w:p>
    <w:p w:rsidR="00082179" w:rsidRDefault="00A3170B">
      <w:pPr>
        <w:pStyle w:val="a3"/>
        <w:ind w:left="3685"/>
        <w:rPr>
          <w:sz w:val="20"/>
        </w:rPr>
      </w:pPr>
      <w:r>
        <w:rPr>
          <w:noProof/>
          <w:sz w:val="20"/>
          <w:lang w:val="en-US" w:eastAsia="zh-CN" w:bidi="ar-SA"/>
        </w:rPr>
        <w:drawing>
          <wp:inline distT="0" distB="0" distL="0" distR="0">
            <wp:extent cx="4954714" cy="620077"/>
            <wp:effectExtent l="0" t="0" r="0" b="0"/>
            <wp:docPr id="403"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60.png"/>
                    <pic:cNvPicPr/>
                  </pic:nvPicPr>
                  <pic:blipFill>
                    <a:blip r:embed="rId185" cstate="print"/>
                    <a:stretch>
                      <a:fillRect/>
                    </a:stretch>
                  </pic:blipFill>
                  <pic:spPr>
                    <a:xfrm>
                      <a:off x="0" y="0"/>
                      <a:ext cx="4954714" cy="620077"/>
                    </a:xfrm>
                    <a:prstGeom prst="rect">
                      <a:avLst/>
                    </a:prstGeom>
                  </pic:spPr>
                </pic:pic>
              </a:graphicData>
            </a:graphic>
          </wp:inline>
        </w:drawing>
      </w:r>
    </w:p>
    <w:p w:rsidR="00082179" w:rsidRDefault="00A3170B">
      <w:pPr>
        <w:pStyle w:val="a4"/>
        <w:numPr>
          <w:ilvl w:val="1"/>
          <w:numId w:val="371"/>
        </w:numPr>
        <w:tabs>
          <w:tab w:val="left" w:pos="3259"/>
          <w:tab w:val="left" w:pos="3260"/>
        </w:tabs>
        <w:spacing w:before="129"/>
        <w:ind w:hanging="425"/>
        <w:rPr>
          <w:sz w:val="21"/>
        </w:rPr>
      </w:pPr>
      <w:r>
        <w:rPr>
          <w:sz w:val="21"/>
        </w:rPr>
        <w:t>删除帐户。</w:t>
      </w:r>
    </w:p>
    <w:p w:rsidR="00082179" w:rsidRDefault="00A3170B">
      <w:pPr>
        <w:pStyle w:val="a4"/>
        <w:numPr>
          <w:ilvl w:val="0"/>
          <w:numId w:val="370"/>
        </w:numPr>
        <w:tabs>
          <w:tab w:val="left" w:pos="3684"/>
          <w:tab w:val="left" w:pos="3685"/>
        </w:tabs>
        <w:spacing w:before="100"/>
        <w:ind w:hanging="425"/>
        <w:rPr>
          <w:sz w:val="21"/>
        </w:rPr>
      </w:pPr>
      <w:r>
        <w:rPr>
          <w:spacing w:val="-5"/>
          <w:sz w:val="21"/>
        </w:rPr>
        <w:t xml:space="preserve">在主菜单中选择“管理员 </w:t>
      </w:r>
      <w:r>
        <w:rPr>
          <w:rFonts w:ascii="Times New Roman" w:eastAsia="Times New Roman" w:hAnsi="Times New Roman"/>
          <w:sz w:val="21"/>
        </w:rPr>
        <w:t xml:space="preserve">&gt; </w:t>
      </w:r>
      <w:r>
        <w:rPr>
          <w:spacing w:val="-11"/>
          <w:sz w:val="21"/>
        </w:rPr>
        <w:t xml:space="preserve">系统帐号 </w:t>
      </w:r>
      <w:r>
        <w:rPr>
          <w:rFonts w:ascii="Times New Roman" w:eastAsia="Times New Roman" w:hAnsi="Times New Roman"/>
          <w:sz w:val="21"/>
        </w:rPr>
        <w:t xml:space="preserve">&gt; </w:t>
      </w:r>
      <w:r>
        <w:rPr>
          <w:sz w:val="21"/>
        </w:rPr>
        <w:t>帐号”。选中帐户，单击“删除”。</w:t>
      </w:r>
    </w:p>
    <w:p w:rsidR="00082179" w:rsidRDefault="00A3170B">
      <w:pPr>
        <w:pStyle w:val="a3"/>
        <w:spacing w:before="2"/>
        <w:rPr>
          <w:sz w:val="10"/>
        </w:rPr>
      </w:pPr>
      <w:r>
        <w:rPr>
          <w:noProof/>
          <w:lang w:val="en-US" w:eastAsia="zh-CN" w:bidi="ar-SA"/>
        </w:rPr>
        <w:drawing>
          <wp:anchor distT="0" distB="0" distL="0" distR="0" simplePos="0" relativeHeight="251586048" behindDoc="0" locked="0" layoutInCell="1" allowOverlap="1">
            <wp:simplePos x="0" y="0"/>
            <wp:positionH relativeFrom="page">
              <wp:posOffset>2339999</wp:posOffset>
            </wp:positionH>
            <wp:positionV relativeFrom="paragraph">
              <wp:posOffset>107456</wp:posOffset>
            </wp:positionV>
            <wp:extent cx="4993100" cy="797242"/>
            <wp:effectExtent l="0" t="0" r="0" b="0"/>
            <wp:wrapTopAndBottom/>
            <wp:docPr id="405"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61.png"/>
                    <pic:cNvPicPr/>
                  </pic:nvPicPr>
                  <pic:blipFill>
                    <a:blip r:embed="rId186" cstate="print"/>
                    <a:stretch>
                      <a:fillRect/>
                    </a:stretch>
                  </pic:blipFill>
                  <pic:spPr>
                    <a:xfrm>
                      <a:off x="0" y="0"/>
                      <a:ext cx="4993100" cy="797242"/>
                    </a:xfrm>
                    <a:prstGeom prst="rect">
                      <a:avLst/>
                    </a:prstGeom>
                  </pic:spPr>
                </pic:pic>
              </a:graphicData>
            </a:graphic>
          </wp:anchor>
        </w:drawing>
      </w:r>
    </w:p>
    <w:p w:rsidR="00082179" w:rsidRDefault="00A3170B">
      <w:pPr>
        <w:pStyle w:val="a4"/>
        <w:numPr>
          <w:ilvl w:val="1"/>
          <w:numId w:val="371"/>
        </w:numPr>
        <w:tabs>
          <w:tab w:val="left" w:pos="3259"/>
          <w:tab w:val="left" w:pos="3260"/>
        </w:tabs>
        <w:spacing w:before="93"/>
        <w:ind w:hanging="425"/>
        <w:rPr>
          <w:sz w:val="21"/>
        </w:rPr>
      </w:pPr>
      <w:r>
        <w:rPr>
          <w:sz w:val="21"/>
        </w:rPr>
        <w:t>设置用户组。</w:t>
      </w:r>
    </w:p>
    <w:p w:rsidR="00082179" w:rsidRDefault="00A3170B">
      <w:pPr>
        <w:pStyle w:val="a3"/>
        <w:spacing w:before="61"/>
        <w:ind w:left="3259"/>
      </w:pPr>
      <w:r>
        <w:t>通过创建用户组可使用户组的用户具有相同的权限。</w:t>
      </w:r>
    </w:p>
    <w:p w:rsidR="00082179" w:rsidRDefault="00A3170B">
      <w:pPr>
        <w:pStyle w:val="a3"/>
        <w:spacing w:before="74" w:line="225" w:lineRule="auto"/>
        <w:ind w:left="3259" w:right="1266"/>
      </w:pPr>
      <w:r>
        <w:rPr>
          <w:noProof/>
          <w:lang w:val="en-US" w:eastAsia="zh-CN" w:bidi="ar-SA"/>
        </w:rPr>
        <w:drawing>
          <wp:anchor distT="0" distB="0" distL="0" distR="0" simplePos="0" relativeHeight="251587072" behindDoc="0" locked="0" layoutInCell="1" allowOverlap="1">
            <wp:simplePos x="0" y="0"/>
            <wp:positionH relativeFrom="page">
              <wp:posOffset>2070000</wp:posOffset>
            </wp:positionH>
            <wp:positionV relativeFrom="paragraph">
              <wp:posOffset>427585</wp:posOffset>
            </wp:positionV>
            <wp:extent cx="4975288" cy="4303204"/>
            <wp:effectExtent l="0" t="0" r="0" b="0"/>
            <wp:wrapTopAndBottom/>
            <wp:docPr id="407"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62.png"/>
                    <pic:cNvPicPr/>
                  </pic:nvPicPr>
                  <pic:blipFill>
                    <a:blip r:embed="rId187" cstate="print"/>
                    <a:stretch>
                      <a:fillRect/>
                    </a:stretch>
                  </pic:blipFill>
                  <pic:spPr>
                    <a:xfrm>
                      <a:off x="0" y="0"/>
                      <a:ext cx="4975288" cy="4303204"/>
                    </a:xfrm>
                    <a:prstGeom prst="rect">
                      <a:avLst/>
                    </a:prstGeom>
                  </pic:spPr>
                </pic:pic>
              </a:graphicData>
            </a:graphic>
          </wp:anchor>
        </w:drawing>
      </w:r>
      <w:r>
        <w:rPr>
          <w:spacing w:val="-5"/>
        </w:rPr>
        <w:t xml:space="preserve">在主菜单中选择“管理员 </w:t>
      </w:r>
      <w:r>
        <w:rPr>
          <w:rFonts w:ascii="Times New Roman" w:eastAsia="Times New Roman" w:hAnsi="Times New Roman"/>
        </w:rPr>
        <w:t xml:space="preserve">&gt; </w:t>
      </w:r>
      <w:r>
        <w:rPr>
          <w:spacing w:val="-11"/>
        </w:rPr>
        <w:t xml:space="preserve">系统帐号 </w:t>
      </w:r>
      <w:r>
        <w:rPr>
          <w:rFonts w:ascii="Times New Roman" w:eastAsia="Times New Roman" w:hAnsi="Times New Roman"/>
        </w:rPr>
        <w:t xml:space="preserve">&gt; </w:t>
      </w:r>
      <w:r>
        <w:rPr>
          <w:spacing w:val="-1"/>
        </w:rPr>
        <w:t>帐号”，单击“用户组”页签，单击“创</w:t>
      </w:r>
      <w:r>
        <w:t>建”，创建用户组。</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A3170B">
      <w:pPr>
        <w:pStyle w:val="a3"/>
        <w:spacing w:before="94"/>
        <w:ind w:left="3259"/>
      </w:pPr>
      <w:r>
        <w:rPr>
          <w:noProof/>
          <w:lang w:val="en-US" w:eastAsia="zh-CN" w:bidi="ar-SA"/>
        </w:rPr>
        <w:lastRenderedPageBreak/>
        <w:drawing>
          <wp:anchor distT="0" distB="0" distL="0" distR="0" simplePos="0" relativeHeight="251588096" behindDoc="0" locked="0" layoutInCell="1" allowOverlap="1">
            <wp:simplePos x="0" y="0"/>
            <wp:positionH relativeFrom="page">
              <wp:posOffset>2070000</wp:posOffset>
            </wp:positionH>
            <wp:positionV relativeFrom="paragraph">
              <wp:posOffset>289262</wp:posOffset>
            </wp:positionV>
            <wp:extent cx="4999862" cy="3118104"/>
            <wp:effectExtent l="0" t="0" r="0" b="0"/>
            <wp:wrapTopAndBottom/>
            <wp:docPr id="409"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163.png"/>
                    <pic:cNvPicPr/>
                  </pic:nvPicPr>
                  <pic:blipFill>
                    <a:blip r:embed="rId188" cstate="print"/>
                    <a:stretch>
                      <a:fillRect/>
                    </a:stretch>
                  </pic:blipFill>
                  <pic:spPr>
                    <a:xfrm>
                      <a:off x="0" y="0"/>
                      <a:ext cx="4999862" cy="3118104"/>
                    </a:xfrm>
                    <a:prstGeom prst="rect">
                      <a:avLst/>
                    </a:prstGeom>
                  </pic:spPr>
                </pic:pic>
              </a:graphicData>
            </a:graphic>
          </wp:anchor>
        </w:drawing>
      </w:r>
      <w:r>
        <w:t>单击“下一步”，选择用户组管理对象，并选择租户管理员授权的角色。</w:t>
      </w:r>
    </w:p>
    <w:p w:rsidR="00082179" w:rsidRDefault="00A3170B">
      <w:pPr>
        <w:spacing w:before="116"/>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4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3634"/>
        <w:rPr>
          <w:rFonts w:ascii="楷体" w:eastAsia="楷体"/>
          <w:sz w:val="18"/>
        </w:rPr>
      </w:pPr>
      <w:r>
        <w:rPr>
          <w:rFonts w:ascii="楷体" w:eastAsia="楷体" w:hint="eastAsia"/>
          <w:spacing w:val="-1"/>
          <w:sz w:val="18"/>
        </w:rPr>
        <w:t>仅具有</w:t>
      </w:r>
      <w:r>
        <w:rPr>
          <w:rFonts w:ascii="Times New Roman" w:eastAsia="Times New Roman"/>
          <w:sz w:val="18"/>
        </w:rPr>
        <w:t>MSP</w:t>
      </w:r>
      <w:r>
        <w:rPr>
          <w:rFonts w:ascii="楷体" w:eastAsia="楷体" w:hint="eastAsia"/>
          <w:sz w:val="18"/>
        </w:rPr>
        <w:t>管理员权限的用户可进行用户组设置。</w:t>
      </w:r>
    </w:p>
    <w:p w:rsidR="00082179" w:rsidRDefault="00A3170B">
      <w:pPr>
        <w:pStyle w:val="a4"/>
        <w:numPr>
          <w:ilvl w:val="1"/>
          <w:numId w:val="371"/>
        </w:numPr>
        <w:tabs>
          <w:tab w:val="left" w:pos="3259"/>
          <w:tab w:val="left" w:pos="3260"/>
        </w:tabs>
        <w:spacing w:before="64"/>
        <w:ind w:hanging="425"/>
        <w:rPr>
          <w:sz w:val="21"/>
        </w:rPr>
      </w:pPr>
      <w:r>
        <w:rPr>
          <w:sz w:val="21"/>
        </w:rPr>
        <w:t>个人设置。</w:t>
      </w:r>
    </w:p>
    <w:p w:rsidR="00082179" w:rsidRDefault="00A3170B">
      <w:pPr>
        <w:pStyle w:val="a3"/>
        <w:spacing w:before="75" w:line="225" w:lineRule="auto"/>
        <w:ind w:left="3259" w:right="1257"/>
      </w:pPr>
      <w:r>
        <w:t>通过个人设置，可提高</w:t>
      </w:r>
      <w:r>
        <w:rPr>
          <w:rFonts w:ascii="Times New Roman" w:eastAsia="Times New Roman"/>
        </w:rPr>
        <w:t>Agile Controller-Campus</w:t>
      </w:r>
      <w:r>
        <w:t>的访问安全性。该功能只对当前用户生效。</w:t>
      </w:r>
    </w:p>
    <w:p w:rsidR="00082179" w:rsidRDefault="00A3170B">
      <w:pPr>
        <w:pStyle w:val="a4"/>
        <w:numPr>
          <w:ilvl w:val="2"/>
          <w:numId w:val="371"/>
        </w:numPr>
        <w:tabs>
          <w:tab w:val="left" w:pos="3684"/>
          <w:tab w:val="left" w:pos="3686"/>
        </w:tabs>
        <w:spacing w:before="66"/>
        <w:rPr>
          <w:sz w:val="21"/>
        </w:rPr>
      </w:pPr>
      <w:r>
        <w:rPr>
          <w:sz w:val="21"/>
        </w:rPr>
        <w:t>设置同时在线数。</w:t>
      </w:r>
    </w:p>
    <w:p w:rsidR="00082179" w:rsidRDefault="00A3170B">
      <w:pPr>
        <w:pStyle w:val="a4"/>
        <w:numPr>
          <w:ilvl w:val="1"/>
          <w:numId w:val="370"/>
        </w:numPr>
        <w:tabs>
          <w:tab w:val="left" w:pos="4110"/>
          <w:tab w:val="left" w:pos="4111"/>
        </w:tabs>
        <w:spacing w:before="103"/>
        <w:ind w:hanging="425"/>
        <w:rPr>
          <w:sz w:val="21"/>
        </w:rPr>
      </w:pPr>
      <w:r>
        <w:rPr>
          <w:spacing w:val="-5"/>
          <w:sz w:val="21"/>
        </w:rPr>
        <w:t xml:space="preserve">在主菜单中选择“管理员 </w:t>
      </w:r>
      <w:r>
        <w:rPr>
          <w:rFonts w:ascii="Times New Roman" w:eastAsia="Times New Roman" w:hAnsi="Times New Roman"/>
          <w:spacing w:val="-1"/>
          <w:sz w:val="21"/>
        </w:rPr>
        <w:t xml:space="preserve">&gt; </w:t>
      </w:r>
      <w:r>
        <w:rPr>
          <w:spacing w:val="-14"/>
          <w:sz w:val="21"/>
        </w:rPr>
        <w:t xml:space="preserve">管理员 </w:t>
      </w:r>
      <w:r>
        <w:rPr>
          <w:rFonts w:ascii="Times New Roman" w:eastAsia="Times New Roman" w:hAnsi="Times New Roman"/>
          <w:sz w:val="21"/>
        </w:rPr>
        <w:t xml:space="preserve">&gt; </w:t>
      </w:r>
      <w:r>
        <w:rPr>
          <w:sz w:val="21"/>
        </w:rPr>
        <w:t>我的帐户”。</w:t>
      </w:r>
    </w:p>
    <w:p w:rsidR="00082179" w:rsidRDefault="00A3170B">
      <w:pPr>
        <w:pStyle w:val="a4"/>
        <w:numPr>
          <w:ilvl w:val="1"/>
          <w:numId w:val="370"/>
        </w:numPr>
        <w:tabs>
          <w:tab w:val="left" w:pos="4110"/>
          <w:tab w:val="left" w:pos="4111"/>
          <w:tab w:val="left" w:pos="6915"/>
        </w:tabs>
        <w:spacing w:before="165" w:line="225" w:lineRule="auto"/>
        <w:ind w:right="1418" w:hanging="425"/>
        <w:rPr>
          <w:sz w:val="21"/>
        </w:rPr>
      </w:pPr>
      <w:r>
        <w:rPr>
          <w:noProof/>
          <w:lang w:val="en-US" w:eastAsia="zh-CN" w:bidi="ar-SA"/>
        </w:rPr>
        <w:drawing>
          <wp:anchor distT="0" distB="0" distL="0" distR="0" simplePos="0" relativeHeight="251589120" behindDoc="0" locked="0" layoutInCell="1" allowOverlap="1">
            <wp:simplePos x="0" y="0"/>
            <wp:positionH relativeFrom="page">
              <wp:posOffset>2609999</wp:posOffset>
            </wp:positionH>
            <wp:positionV relativeFrom="paragraph">
              <wp:posOffset>486365</wp:posOffset>
            </wp:positionV>
            <wp:extent cx="4162425" cy="904875"/>
            <wp:effectExtent l="0" t="0" r="0" b="0"/>
            <wp:wrapTopAndBottom/>
            <wp:docPr id="413"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64.png"/>
                    <pic:cNvPicPr/>
                  </pic:nvPicPr>
                  <pic:blipFill>
                    <a:blip r:embed="rId189" cstate="print"/>
                    <a:stretch>
                      <a:fillRect/>
                    </a:stretch>
                  </pic:blipFill>
                  <pic:spPr>
                    <a:xfrm>
                      <a:off x="0" y="0"/>
                      <a:ext cx="4162425" cy="904875"/>
                    </a:xfrm>
                    <a:prstGeom prst="rect">
                      <a:avLst/>
                    </a:prstGeom>
                  </pic:spPr>
                </pic:pic>
              </a:graphicData>
            </a:graphic>
          </wp:anchor>
        </w:drawing>
      </w:r>
      <w:r>
        <w:rPr>
          <w:noProof/>
          <w:lang w:val="en-US" w:eastAsia="zh-CN" w:bidi="ar-SA"/>
        </w:rPr>
        <w:drawing>
          <wp:anchor distT="0" distB="0" distL="0" distR="0" simplePos="0" relativeHeight="251753984" behindDoc="1" locked="0" layoutInCell="1" allowOverlap="1">
            <wp:simplePos x="0" y="0"/>
            <wp:positionH relativeFrom="page">
              <wp:posOffset>4229248</wp:posOffset>
            </wp:positionH>
            <wp:positionV relativeFrom="paragraph">
              <wp:posOffset>77742</wp:posOffset>
            </wp:positionV>
            <wp:extent cx="133333" cy="133333"/>
            <wp:effectExtent l="0" t="0" r="0" b="0"/>
            <wp:wrapNone/>
            <wp:docPr id="41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99.png"/>
                    <pic:cNvPicPr/>
                  </pic:nvPicPr>
                  <pic:blipFill>
                    <a:blip r:embed="rId113" cstate="print"/>
                    <a:stretch>
                      <a:fillRect/>
                    </a:stretch>
                  </pic:blipFill>
                  <pic:spPr>
                    <a:xfrm>
                      <a:off x="0" y="0"/>
                      <a:ext cx="133333" cy="133333"/>
                    </a:xfrm>
                    <a:prstGeom prst="rect">
                      <a:avLst/>
                    </a:prstGeom>
                  </pic:spPr>
                </pic:pic>
              </a:graphicData>
            </a:graphic>
          </wp:anchor>
        </w:drawing>
      </w:r>
      <w:r>
        <w:rPr>
          <w:sz w:val="21"/>
        </w:rPr>
        <w:t>在“基本信息”页面中单击</w:t>
      </w:r>
      <w:r>
        <w:rPr>
          <w:sz w:val="21"/>
        </w:rPr>
        <w:tab/>
        <w:t>图标，修改“同时在线数”，单击“</w:t>
      </w:r>
      <w:r>
        <w:rPr>
          <w:spacing w:val="-18"/>
          <w:sz w:val="21"/>
        </w:rPr>
        <w:t>应</w:t>
      </w:r>
      <w:r>
        <w:rPr>
          <w:sz w:val="21"/>
        </w:rPr>
        <w:t>用”。缺省值</w:t>
      </w:r>
      <w:r>
        <w:rPr>
          <w:rFonts w:ascii="Times New Roman" w:eastAsia="Times New Roman" w:hAnsi="Times New Roman"/>
          <w:sz w:val="21"/>
        </w:rPr>
        <w:t>0</w:t>
      </w:r>
      <w:r>
        <w:rPr>
          <w:sz w:val="21"/>
        </w:rPr>
        <w:t>表示不限制。</w:t>
      </w:r>
    </w:p>
    <w:p w:rsidR="00082179" w:rsidRDefault="00A3170B">
      <w:pPr>
        <w:pStyle w:val="a4"/>
        <w:numPr>
          <w:ilvl w:val="2"/>
          <w:numId w:val="371"/>
        </w:numPr>
        <w:tabs>
          <w:tab w:val="left" w:pos="3684"/>
          <w:tab w:val="left" w:pos="3685"/>
        </w:tabs>
        <w:spacing w:before="93"/>
        <w:ind w:left="3684" w:hanging="425"/>
        <w:rPr>
          <w:sz w:val="21"/>
        </w:rPr>
      </w:pPr>
      <w:r>
        <w:rPr>
          <w:sz w:val="21"/>
        </w:rPr>
        <w:t>修改密码。</w:t>
      </w:r>
    </w:p>
    <w:p w:rsidR="00082179" w:rsidRDefault="00A3170B">
      <w:pPr>
        <w:pStyle w:val="a4"/>
        <w:numPr>
          <w:ilvl w:val="0"/>
          <w:numId w:val="369"/>
        </w:numPr>
        <w:tabs>
          <w:tab w:val="left" w:pos="4110"/>
          <w:tab w:val="left" w:pos="4111"/>
        </w:tabs>
        <w:spacing w:before="102"/>
        <w:rPr>
          <w:sz w:val="21"/>
        </w:rPr>
      </w:pPr>
      <w:r>
        <w:rPr>
          <w:spacing w:val="-5"/>
          <w:sz w:val="21"/>
        </w:rPr>
        <w:t xml:space="preserve">在主菜单中选择“管理员 </w:t>
      </w:r>
      <w:r>
        <w:rPr>
          <w:rFonts w:ascii="Times New Roman" w:eastAsia="Times New Roman" w:hAnsi="Times New Roman"/>
          <w:sz w:val="21"/>
        </w:rPr>
        <w:t xml:space="preserve">&gt; </w:t>
      </w:r>
      <w:r>
        <w:rPr>
          <w:spacing w:val="-14"/>
          <w:sz w:val="21"/>
        </w:rPr>
        <w:t xml:space="preserve">管理员 </w:t>
      </w:r>
      <w:r>
        <w:rPr>
          <w:rFonts w:ascii="Times New Roman" w:eastAsia="Times New Roman" w:hAnsi="Times New Roman"/>
          <w:sz w:val="21"/>
        </w:rPr>
        <w:t xml:space="preserve">&gt; </w:t>
      </w:r>
      <w:r>
        <w:rPr>
          <w:sz w:val="21"/>
        </w:rPr>
        <w:t>我的帐户”。</w:t>
      </w:r>
    </w:p>
    <w:p w:rsidR="00082179" w:rsidRDefault="00082179">
      <w:pPr>
        <w:pStyle w:val="a3"/>
        <w:spacing w:before="12"/>
        <w:rPr>
          <w:sz w:val="19"/>
        </w:rPr>
      </w:pPr>
    </w:p>
    <w:p w:rsidR="00082179" w:rsidRDefault="00A3170B">
      <w:pPr>
        <w:pStyle w:val="a4"/>
        <w:numPr>
          <w:ilvl w:val="0"/>
          <w:numId w:val="369"/>
        </w:numPr>
        <w:tabs>
          <w:tab w:val="left" w:pos="4110"/>
          <w:tab w:val="left" w:pos="4111"/>
          <w:tab w:val="left" w:pos="8070"/>
        </w:tabs>
        <w:spacing w:before="0" w:line="225" w:lineRule="auto"/>
        <w:ind w:right="1313"/>
        <w:rPr>
          <w:sz w:val="21"/>
        </w:rPr>
      </w:pPr>
      <w:r>
        <w:rPr>
          <w:noProof/>
          <w:lang w:val="en-US" w:eastAsia="zh-CN" w:bidi="ar-SA"/>
        </w:rPr>
        <w:drawing>
          <wp:anchor distT="0" distB="0" distL="0" distR="0" simplePos="0" relativeHeight="251755008" behindDoc="1" locked="0" layoutInCell="1" allowOverlap="1">
            <wp:simplePos x="0" y="0"/>
            <wp:positionH relativeFrom="page">
              <wp:posOffset>4943616</wp:posOffset>
            </wp:positionH>
            <wp:positionV relativeFrom="paragraph">
              <wp:posOffset>-55603</wp:posOffset>
            </wp:positionV>
            <wp:extent cx="152380" cy="152380"/>
            <wp:effectExtent l="0" t="0" r="0" b="0"/>
            <wp:wrapNone/>
            <wp:docPr id="41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49.png"/>
                    <pic:cNvPicPr/>
                  </pic:nvPicPr>
                  <pic:blipFill>
                    <a:blip r:embed="rId173" cstate="print"/>
                    <a:stretch>
                      <a:fillRect/>
                    </a:stretch>
                  </pic:blipFill>
                  <pic:spPr>
                    <a:xfrm>
                      <a:off x="0" y="0"/>
                      <a:ext cx="152380" cy="152380"/>
                    </a:xfrm>
                    <a:prstGeom prst="rect">
                      <a:avLst/>
                    </a:prstGeom>
                  </pic:spPr>
                </pic:pic>
              </a:graphicData>
            </a:graphic>
          </wp:anchor>
        </w:drawing>
      </w:r>
      <w:r>
        <w:rPr>
          <w:sz w:val="21"/>
        </w:rPr>
        <w:t>在“基本信息”页面中单击密码后边的</w:t>
      </w:r>
      <w:r>
        <w:rPr>
          <w:sz w:val="21"/>
        </w:rPr>
        <w:tab/>
        <w:t>图标，在弹出窗口中设置</w:t>
      </w:r>
      <w:r>
        <w:rPr>
          <w:spacing w:val="-18"/>
          <w:sz w:val="21"/>
        </w:rPr>
        <w:t>新</w:t>
      </w:r>
      <w:r>
        <w:rPr>
          <w:sz w:val="21"/>
        </w:rPr>
        <w:t>密码。</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4110"/>
        <w:rPr>
          <w:sz w:val="20"/>
        </w:rPr>
      </w:pPr>
      <w:r>
        <w:rPr>
          <w:noProof/>
          <w:sz w:val="20"/>
          <w:lang w:val="en-US" w:eastAsia="zh-CN" w:bidi="ar-SA"/>
        </w:rPr>
        <w:drawing>
          <wp:inline distT="0" distB="0" distL="0" distR="0">
            <wp:extent cx="4182141" cy="2458688"/>
            <wp:effectExtent l="0" t="0" r="0" b="0"/>
            <wp:docPr id="41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65.png"/>
                    <pic:cNvPicPr/>
                  </pic:nvPicPr>
                  <pic:blipFill>
                    <a:blip r:embed="rId190" cstate="print"/>
                    <a:stretch>
                      <a:fillRect/>
                    </a:stretch>
                  </pic:blipFill>
                  <pic:spPr>
                    <a:xfrm>
                      <a:off x="0" y="0"/>
                      <a:ext cx="4182141" cy="2458688"/>
                    </a:xfrm>
                    <a:prstGeom prst="rect">
                      <a:avLst/>
                    </a:prstGeom>
                  </pic:spPr>
                </pic:pic>
              </a:graphicData>
            </a:graphic>
          </wp:inline>
        </w:drawing>
      </w:r>
    </w:p>
    <w:p w:rsidR="00082179" w:rsidRDefault="00A3170B">
      <w:pPr>
        <w:pStyle w:val="a4"/>
        <w:numPr>
          <w:ilvl w:val="2"/>
          <w:numId w:val="371"/>
        </w:numPr>
        <w:tabs>
          <w:tab w:val="left" w:pos="3684"/>
          <w:tab w:val="left" w:pos="3685"/>
        </w:tabs>
        <w:spacing w:before="141"/>
        <w:ind w:left="3684" w:hanging="425"/>
        <w:rPr>
          <w:sz w:val="21"/>
        </w:rPr>
      </w:pPr>
      <w:r>
        <w:rPr>
          <w:sz w:val="21"/>
        </w:rPr>
        <w:t>调整允许使用当前帐号登录到控制器的</w:t>
      </w:r>
      <w:r>
        <w:rPr>
          <w:rFonts w:ascii="Times New Roman" w:eastAsia="Times New Roman" w:hAnsi="Times New Roman"/>
          <w:sz w:val="21"/>
        </w:rPr>
        <w:t>IP</w:t>
      </w:r>
      <w:r>
        <w:rPr>
          <w:sz w:val="21"/>
        </w:rPr>
        <w:t>地址区间。</w:t>
      </w:r>
    </w:p>
    <w:p w:rsidR="00082179" w:rsidRDefault="00A3170B">
      <w:pPr>
        <w:pStyle w:val="a3"/>
        <w:spacing w:before="87" w:line="225" w:lineRule="auto"/>
        <w:ind w:left="3684" w:right="1311"/>
      </w:pPr>
      <w:r>
        <w:rPr>
          <w:noProof/>
          <w:lang w:val="en-US" w:eastAsia="zh-CN" w:bidi="ar-SA"/>
        </w:rPr>
        <w:drawing>
          <wp:anchor distT="0" distB="0" distL="0" distR="0" simplePos="0" relativeHeight="251590144" behindDoc="0" locked="0" layoutInCell="1" allowOverlap="1">
            <wp:simplePos x="0" y="0"/>
            <wp:positionH relativeFrom="page">
              <wp:posOffset>2339999</wp:posOffset>
            </wp:positionH>
            <wp:positionV relativeFrom="paragraph">
              <wp:posOffset>443985</wp:posOffset>
            </wp:positionV>
            <wp:extent cx="4999005" cy="643699"/>
            <wp:effectExtent l="0" t="0" r="0" b="0"/>
            <wp:wrapTopAndBottom/>
            <wp:docPr id="421"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66.png"/>
                    <pic:cNvPicPr/>
                  </pic:nvPicPr>
                  <pic:blipFill>
                    <a:blip r:embed="rId191" cstate="print"/>
                    <a:stretch>
                      <a:fillRect/>
                    </a:stretch>
                  </pic:blipFill>
                  <pic:spPr>
                    <a:xfrm>
                      <a:off x="0" y="0"/>
                      <a:ext cx="4999005" cy="643699"/>
                    </a:xfrm>
                    <a:prstGeom prst="rect">
                      <a:avLst/>
                    </a:prstGeom>
                  </pic:spPr>
                </pic:pic>
              </a:graphicData>
            </a:graphic>
          </wp:anchor>
        </w:drawing>
      </w:r>
      <w:r>
        <w:t>在“访问控制”页面中设置</w:t>
      </w:r>
      <w:r>
        <w:rPr>
          <w:rFonts w:ascii="Times New Roman" w:eastAsia="Times New Roman" w:hAnsi="Times New Roman"/>
        </w:rPr>
        <w:t>IP</w:t>
      </w:r>
      <w:r>
        <w:t>地址区间（列表为空表示不限制），单击“确定”。</w:t>
      </w:r>
    </w:p>
    <w:p w:rsidR="00082179" w:rsidRDefault="00A3170B">
      <w:pPr>
        <w:pStyle w:val="a4"/>
        <w:numPr>
          <w:ilvl w:val="1"/>
          <w:numId w:val="371"/>
        </w:numPr>
        <w:tabs>
          <w:tab w:val="left" w:pos="3259"/>
          <w:tab w:val="left" w:pos="3260"/>
        </w:tabs>
        <w:spacing w:before="104"/>
        <w:ind w:hanging="425"/>
        <w:rPr>
          <w:sz w:val="21"/>
        </w:rPr>
      </w:pPr>
      <w:r>
        <w:rPr>
          <w:sz w:val="21"/>
        </w:rPr>
        <w:t>设置闲置超时时间。</w:t>
      </w:r>
    </w:p>
    <w:p w:rsidR="00082179" w:rsidRDefault="00A3170B">
      <w:pPr>
        <w:pStyle w:val="a3"/>
        <w:spacing w:before="87" w:line="225" w:lineRule="auto"/>
        <w:ind w:left="3259" w:right="1257"/>
        <w:jc w:val="both"/>
      </w:pPr>
      <w:r>
        <w:t>为了防止其他人员在管理员离开时进行非法操作，</w:t>
      </w:r>
      <w:r>
        <w:rPr>
          <w:rFonts w:ascii="Times New Roman" w:eastAsia="Times New Roman"/>
        </w:rPr>
        <w:t>Agile Controller-Campus</w:t>
      </w:r>
      <w:r>
        <w:t>提供管理员闲置超时设置功能。如果管理员在指定时间内不做任何操作，管理员将被自动注销。管理员自动注销后，管理员需重新登录</w:t>
      </w:r>
      <w:r>
        <w:rPr>
          <w:rFonts w:ascii="Times New Roman" w:eastAsia="Times New Roman"/>
        </w:rPr>
        <w:t>Agile Controller-Campus</w:t>
      </w:r>
      <w:r>
        <w:t>。</w:t>
      </w:r>
    </w:p>
    <w:p w:rsidR="00082179" w:rsidRDefault="00A3170B">
      <w:pPr>
        <w:pStyle w:val="a3"/>
        <w:spacing w:before="89" w:line="225" w:lineRule="auto"/>
        <w:ind w:left="3259" w:right="1266"/>
        <w:jc w:val="both"/>
      </w:pPr>
      <w:r>
        <w:rPr>
          <w:noProof/>
          <w:lang w:val="en-US" w:eastAsia="zh-CN" w:bidi="ar-SA"/>
        </w:rPr>
        <w:drawing>
          <wp:anchor distT="0" distB="0" distL="0" distR="0" simplePos="0" relativeHeight="251591168" behindDoc="0" locked="0" layoutInCell="1" allowOverlap="1">
            <wp:simplePos x="0" y="0"/>
            <wp:positionH relativeFrom="page">
              <wp:posOffset>2070000</wp:posOffset>
            </wp:positionH>
            <wp:positionV relativeFrom="paragraph">
              <wp:posOffset>445253</wp:posOffset>
            </wp:positionV>
            <wp:extent cx="4791075" cy="3228975"/>
            <wp:effectExtent l="0" t="0" r="0" b="0"/>
            <wp:wrapTopAndBottom/>
            <wp:docPr id="42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10.png"/>
                    <pic:cNvPicPr/>
                  </pic:nvPicPr>
                  <pic:blipFill>
                    <a:blip r:embed="rId124" cstate="print"/>
                    <a:stretch>
                      <a:fillRect/>
                    </a:stretch>
                  </pic:blipFill>
                  <pic:spPr>
                    <a:xfrm>
                      <a:off x="0" y="0"/>
                      <a:ext cx="4791075" cy="3228975"/>
                    </a:xfrm>
                    <a:prstGeom prst="rect">
                      <a:avLst/>
                    </a:prstGeom>
                  </pic:spPr>
                </pic:pic>
              </a:graphicData>
            </a:graphic>
          </wp:anchor>
        </w:drawing>
      </w:r>
      <w:r>
        <w:rPr>
          <w:spacing w:val="-5"/>
        </w:rPr>
        <w:t xml:space="preserve">在主菜单中选择“管理员 </w:t>
      </w:r>
      <w:r>
        <w:rPr>
          <w:rFonts w:ascii="Times New Roman" w:eastAsia="Times New Roman" w:hAnsi="Times New Roman"/>
        </w:rPr>
        <w:t xml:space="preserve">&gt; </w:t>
      </w:r>
      <w:r>
        <w:rPr>
          <w:spacing w:val="-11"/>
        </w:rPr>
        <w:t xml:space="preserve">系统帐号 </w:t>
      </w:r>
      <w:r>
        <w:rPr>
          <w:rFonts w:ascii="Times New Roman" w:eastAsia="Times New Roman" w:hAnsi="Times New Roman"/>
        </w:rPr>
        <w:t xml:space="preserve">&gt; </w:t>
      </w:r>
      <w:r>
        <w:rPr>
          <w:spacing w:val="-1"/>
        </w:rPr>
        <w:t>帐号”，单击“闲置超时设置”，设置闲</w:t>
      </w:r>
      <w:r>
        <w:t>置时间，单击“确定”。</w:t>
      </w:r>
    </w:p>
    <w:p w:rsidR="00082179" w:rsidRDefault="00A3170B">
      <w:pPr>
        <w:pStyle w:val="a4"/>
        <w:numPr>
          <w:ilvl w:val="1"/>
          <w:numId w:val="371"/>
        </w:numPr>
        <w:tabs>
          <w:tab w:val="left" w:pos="3259"/>
          <w:tab w:val="left" w:pos="3260"/>
        </w:tabs>
        <w:spacing w:before="82"/>
        <w:ind w:hanging="425"/>
        <w:rPr>
          <w:sz w:val="21"/>
        </w:rPr>
      </w:pPr>
      <w:r>
        <w:rPr>
          <w:sz w:val="21"/>
        </w:rPr>
        <w:t>查看在线用户管理。</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94"/>
        <w:ind w:left="3259"/>
      </w:pPr>
      <w:r>
        <w:rPr>
          <w:noProof/>
          <w:lang w:val="en-US" w:eastAsia="zh-CN" w:bidi="ar-SA"/>
        </w:rPr>
        <w:lastRenderedPageBreak/>
        <w:drawing>
          <wp:anchor distT="0" distB="0" distL="0" distR="0" simplePos="0" relativeHeight="251592192" behindDoc="0" locked="0" layoutInCell="1" allowOverlap="1">
            <wp:simplePos x="0" y="0"/>
            <wp:positionH relativeFrom="page">
              <wp:posOffset>2070000</wp:posOffset>
            </wp:positionH>
            <wp:positionV relativeFrom="paragraph">
              <wp:posOffset>289262</wp:posOffset>
            </wp:positionV>
            <wp:extent cx="4957667" cy="493109"/>
            <wp:effectExtent l="0" t="0" r="0" b="0"/>
            <wp:wrapTopAndBottom/>
            <wp:docPr id="425"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67.png"/>
                    <pic:cNvPicPr/>
                  </pic:nvPicPr>
                  <pic:blipFill>
                    <a:blip r:embed="rId192" cstate="print"/>
                    <a:stretch>
                      <a:fillRect/>
                    </a:stretch>
                  </pic:blipFill>
                  <pic:spPr>
                    <a:xfrm>
                      <a:off x="0" y="0"/>
                      <a:ext cx="4957667" cy="493109"/>
                    </a:xfrm>
                    <a:prstGeom prst="rect">
                      <a:avLst/>
                    </a:prstGeom>
                  </pic:spPr>
                </pic:pic>
              </a:graphicData>
            </a:graphic>
          </wp:anchor>
        </w:drawing>
      </w:r>
      <w:r>
        <w:t xml:space="preserve">在主菜单中选择“管理员 </w:t>
      </w:r>
      <w:r>
        <w:rPr>
          <w:rFonts w:ascii="Times New Roman" w:eastAsia="Times New Roman" w:hAnsi="Times New Roman"/>
        </w:rPr>
        <w:t xml:space="preserve">&gt; </w:t>
      </w:r>
      <w:r>
        <w:t xml:space="preserve">系统帐号 </w:t>
      </w:r>
      <w:r>
        <w:rPr>
          <w:rFonts w:ascii="Times New Roman" w:eastAsia="Times New Roman" w:hAnsi="Times New Roman"/>
        </w:rPr>
        <w:t xml:space="preserve">&gt; </w:t>
      </w:r>
      <w:r>
        <w:t>帐号”，单击“在线用户”页签。</w:t>
      </w:r>
    </w:p>
    <w:p w:rsidR="00082179" w:rsidRDefault="00082179">
      <w:pPr>
        <w:pStyle w:val="a3"/>
        <w:spacing w:before="2"/>
        <w:rPr>
          <w:sz w:val="20"/>
        </w:rPr>
      </w:pPr>
    </w:p>
    <w:p w:rsidR="00082179" w:rsidRDefault="00A3170B">
      <w:pPr>
        <w:pStyle w:val="a4"/>
        <w:numPr>
          <w:ilvl w:val="4"/>
          <w:numId w:val="374"/>
        </w:numPr>
        <w:tabs>
          <w:tab w:val="left" w:pos="2034"/>
        </w:tabs>
        <w:spacing w:before="0"/>
        <w:rPr>
          <w:rFonts w:ascii="黑体" w:eastAsia="黑体"/>
          <w:b/>
          <w:sz w:val="24"/>
        </w:rPr>
      </w:pPr>
      <w:bookmarkStart w:id="201" w:name="5.2.1.3.2_配置邮件服务器"/>
      <w:bookmarkStart w:id="202" w:name="_bookmark129"/>
      <w:bookmarkEnd w:id="201"/>
      <w:bookmarkEnd w:id="202"/>
      <w:r>
        <w:rPr>
          <w:rFonts w:ascii="黑体" w:eastAsia="黑体" w:hint="eastAsia"/>
          <w:b/>
          <w:sz w:val="24"/>
        </w:rPr>
        <w:t>配置邮件服务器</w:t>
      </w:r>
    </w:p>
    <w:p w:rsidR="00082179" w:rsidRDefault="00082179">
      <w:pPr>
        <w:pStyle w:val="a3"/>
        <w:spacing w:before="11"/>
        <w:rPr>
          <w:rFonts w:ascii="黑体"/>
          <w:b/>
          <w:sz w:val="16"/>
        </w:rPr>
      </w:pPr>
    </w:p>
    <w:p w:rsidR="00082179" w:rsidRDefault="00A3170B">
      <w:pPr>
        <w:spacing w:before="64"/>
        <w:ind w:left="1133"/>
        <w:rPr>
          <w:rFonts w:ascii="黑体" w:eastAsia="黑体"/>
          <w:b/>
          <w:sz w:val="26"/>
        </w:rPr>
      </w:pPr>
      <w:r>
        <w:rPr>
          <w:rFonts w:ascii="黑体" w:eastAsia="黑体" w:hint="eastAsia"/>
          <w:b/>
          <w:sz w:val="26"/>
        </w:rPr>
        <w:t>背景信息</w:t>
      </w:r>
    </w:p>
    <w:p w:rsidR="00082179" w:rsidRDefault="00A3170B">
      <w:pPr>
        <w:pStyle w:val="a3"/>
        <w:spacing w:before="141" w:line="367" w:lineRule="auto"/>
        <w:ind w:left="2834" w:right="1892"/>
      </w:pPr>
      <w:r>
        <w:t>当</w:t>
      </w:r>
      <w:r>
        <w:rPr>
          <w:rFonts w:ascii="Times New Roman" w:eastAsia="Times New Roman"/>
        </w:rPr>
        <w:t>Agile Controller-Campus</w:t>
      </w:r>
      <w:r>
        <w:t>需要向用户发送邮件时，需要首先配置邮箱服务器。</w:t>
      </w:r>
      <w:r>
        <w:rPr>
          <w:rFonts w:ascii="Times New Roman" w:eastAsia="Times New Roman"/>
        </w:rPr>
        <w:t>Agile Controller-Campus</w:t>
      </w:r>
      <w:r>
        <w:t>在如下场景下，有发送邮件的诉求：</w:t>
      </w:r>
    </w:p>
    <w:p w:rsidR="00082179" w:rsidRDefault="00A3170B">
      <w:pPr>
        <w:pStyle w:val="a4"/>
        <w:numPr>
          <w:ilvl w:val="5"/>
          <w:numId w:val="374"/>
        </w:numPr>
        <w:tabs>
          <w:tab w:val="left" w:pos="3259"/>
          <w:tab w:val="left" w:pos="3260"/>
        </w:tabs>
        <w:spacing w:before="13" w:line="225" w:lineRule="auto"/>
        <w:ind w:left="3259" w:right="1256" w:hanging="425"/>
        <w:rPr>
          <w:rFonts w:ascii="Wingdings" w:eastAsia="Wingdings" w:hAnsi="Wingdings"/>
          <w:sz w:val="21"/>
        </w:rPr>
      </w:pPr>
      <w:r>
        <w:rPr>
          <w:rFonts w:ascii="Times New Roman" w:eastAsia="Times New Roman" w:hAnsi="Times New Roman"/>
          <w:sz w:val="21"/>
        </w:rPr>
        <w:t>MSP</w:t>
      </w:r>
      <w:r>
        <w:rPr>
          <w:sz w:val="21"/>
        </w:rPr>
        <w:t>管理员或者租户管理员忘记密码时，</w:t>
      </w:r>
      <w:r>
        <w:rPr>
          <w:rFonts w:ascii="Times New Roman" w:eastAsia="Times New Roman" w:hAnsi="Times New Roman"/>
          <w:sz w:val="21"/>
        </w:rPr>
        <w:t>Agile</w:t>
      </w:r>
      <w:r>
        <w:rPr>
          <w:rFonts w:ascii="Times New Roman" w:eastAsia="Times New Roman" w:hAnsi="Times New Roman"/>
          <w:spacing w:val="-10"/>
          <w:sz w:val="21"/>
        </w:rPr>
        <w:t xml:space="preserve"> </w:t>
      </w:r>
      <w:r>
        <w:rPr>
          <w:rFonts w:ascii="Times New Roman" w:eastAsia="Times New Roman" w:hAnsi="Times New Roman"/>
          <w:sz w:val="21"/>
        </w:rPr>
        <w:t>Controller-Campus</w:t>
      </w:r>
      <w:r>
        <w:rPr>
          <w:sz w:val="21"/>
        </w:rPr>
        <w:t>需要以邮件方式发送重置的密码给管理员。</w:t>
      </w:r>
    </w:p>
    <w:p w:rsidR="00082179" w:rsidRDefault="00A3170B">
      <w:pPr>
        <w:pStyle w:val="a4"/>
        <w:numPr>
          <w:ilvl w:val="5"/>
          <w:numId w:val="374"/>
        </w:numPr>
        <w:tabs>
          <w:tab w:val="left" w:pos="3259"/>
          <w:tab w:val="left" w:pos="3260"/>
        </w:tabs>
        <w:spacing w:before="65" w:line="261" w:lineRule="exact"/>
        <w:ind w:left="3259" w:hanging="425"/>
        <w:rPr>
          <w:rFonts w:ascii="Wingdings" w:eastAsia="Wingdings" w:hAnsi="Wingdings"/>
          <w:sz w:val="21"/>
        </w:rPr>
      </w:pPr>
      <w:r>
        <w:rPr>
          <w:sz w:val="21"/>
        </w:rPr>
        <w:t>当租户管理员对</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进行告警设置后，当</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w:t>
      </w:r>
    </w:p>
    <w:p w:rsidR="00082179" w:rsidRDefault="00A3170B">
      <w:pPr>
        <w:pStyle w:val="a3"/>
        <w:spacing w:line="261" w:lineRule="exact"/>
        <w:ind w:left="3259"/>
      </w:pPr>
      <w:r>
        <w:rPr>
          <w:rFonts w:ascii="Times New Roman" w:eastAsia="Times New Roman"/>
        </w:rPr>
        <w:t>Campus</w:t>
      </w:r>
      <w:r>
        <w:t>上报告警后，</w:t>
      </w:r>
      <w:r>
        <w:rPr>
          <w:rFonts w:ascii="Times New Roman" w:eastAsia="Times New Roman"/>
        </w:rPr>
        <w:t>Agile Controller-Campus</w:t>
      </w:r>
      <w:r>
        <w:t>需要通过邮件的方式及时通知用户。</w:t>
      </w:r>
    </w:p>
    <w:p w:rsidR="00082179" w:rsidRDefault="00A3170B">
      <w:pPr>
        <w:pStyle w:val="a4"/>
        <w:numPr>
          <w:ilvl w:val="5"/>
          <w:numId w:val="374"/>
        </w:numPr>
        <w:tabs>
          <w:tab w:val="left" w:pos="3259"/>
          <w:tab w:val="left" w:pos="3260"/>
        </w:tabs>
        <w:spacing w:before="76" w:line="225" w:lineRule="auto"/>
        <w:ind w:left="3259" w:right="1257" w:hanging="425"/>
        <w:rPr>
          <w:rFonts w:ascii="Wingdings" w:eastAsia="Wingdings" w:hAnsi="Wingdings"/>
          <w:sz w:val="21"/>
        </w:rPr>
      </w:pPr>
      <w:r>
        <w:rPr>
          <w:sz w:val="21"/>
        </w:rPr>
        <w:t>当租户管理员需要邮件开局时，</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1"/>
          <w:sz w:val="21"/>
        </w:rPr>
        <w:t>需要向开局人员发送开局</w:t>
      </w:r>
      <w:r>
        <w:rPr>
          <w:sz w:val="21"/>
        </w:rPr>
        <w:t>邮件。</w:t>
      </w:r>
    </w:p>
    <w:p w:rsidR="00082179" w:rsidRDefault="00A3170B">
      <w:pPr>
        <w:pStyle w:val="a4"/>
        <w:numPr>
          <w:ilvl w:val="5"/>
          <w:numId w:val="374"/>
        </w:numPr>
        <w:tabs>
          <w:tab w:val="left" w:pos="3259"/>
          <w:tab w:val="left" w:pos="3260"/>
        </w:tabs>
        <w:spacing w:before="78" w:line="225" w:lineRule="auto"/>
        <w:ind w:left="3259" w:right="1257" w:hanging="425"/>
        <w:rPr>
          <w:rFonts w:ascii="Wingdings" w:eastAsia="Wingdings" w:hAnsi="Wingdings"/>
          <w:sz w:val="21"/>
        </w:rPr>
      </w:pPr>
      <w:r>
        <w:rPr>
          <w:sz w:val="21"/>
        </w:rPr>
        <w:t>租户自注册场景，需要由</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1"/>
          <w:sz w:val="21"/>
        </w:rPr>
        <w:t>向租户邮箱发送激活链接，完成</w:t>
      </w:r>
      <w:r>
        <w:rPr>
          <w:sz w:val="21"/>
        </w:rPr>
        <w:t>租户的自注册。</w:t>
      </w:r>
    </w:p>
    <w:p w:rsidR="00082179" w:rsidRDefault="00A3170B">
      <w:pPr>
        <w:pStyle w:val="a4"/>
        <w:numPr>
          <w:ilvl w:val="5"/>
          <w:numId w:val="374"/>
        </w:numPr>
        <w:tabs>
          <w:tab w:val="left" w:pos="3259"/>
          <w:tab w:val="left" w:pos="3260"/>
        </w:tabs>
        <w:spacing w:before="66"/>
        <w:ind w:left="3259" w:hanging="425"/>
        <w:rPr>
          <w:rFonts w:ascii="Wingdings" w:eastAsia="Wingdings" w:hAnsi="Wingdings"/>
          <w:sz w:val="21"/>
        </w:rPr>
      </w:pPr>
      <w:r>
        <w:rPr>
          <w:rFonts w:ascii="Times New Roman" w:eastAsia="Times New Roman" w:hAnsi="Times New Roman"/>
          <w:sz w:val="21"/>
        </w:rPr>
        <w:t>MSP</w:t>
      </w:r>
      <w:r>
        <w:rPr>
          <w:sz w:val="21"/>
        </w:rPr>
        <w:t>管理员对租户设备巡检后，如果需要发送巡检报告到管理员邮箱。</w:t>
      </w:r>
    </w:p>
    <w:p w:rsidR="00082179" w:rsidRDefault="00A3170B">
      <w:pPr>
        <w:pStyle w:val="a4"/>
        <w:numPr>
          <w:ilvl w:val="5"/>
          <w:numId w:val="374"/>
        </w:numPr>
        <w:tabs>
          <w:tab w:val="left" w:pos="3259"/>
          <w:tab w:val="left" w:pos="3260"/>
        </w:tabs>
        <w:spacing w:before="77"/>
        <w:ind w:left="3259" w:hanging="425"/>
        <w:rPr>
          <w:rFonts w:ascii="Wingdings" w:eastAsia="Wingdings" w:hAnsi="Wingdings"/>
          <w:sz w:val="21"/>
        </w:rPr>
      </w:pPr>
      <w:r>
        <w:rPr>
          <w:sz w:val="21"/>
        </w:rPr>
        <w:t>租户</w:t>
      </w:r>
      <w:r>
        <w:rPr>
          <w:rFonts w:ascii="Times New Roman" w:eastAsia="Times New Roman" w:hAnsi="Times New Roman"/>
          <w:sz w:val="21"/>
        </w:rPr>
        <w:t>License</w:t>
      </w:r>
      <w:r>
        <w:rPr>
          <w:sz w:val="21"/>
        </w:rPr>
        <w:t>到期前，</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需要通过邮件方式提醒租户。</w:t>
      </w:r>
    </w:p>
    <w:p w:rsidR="00082179" w:rsidRDefault="00A3170B">
      <w:pPr>
        <w:pStyle w:val="a3"/>
        <w:spacing w:before="171" w:line="225" w:lineRule="auto"/>
        <w:ind w:left="2834" w:right="1298"/>
      </w:pPr>
      <w:r>
        <w:t>系统管理员已经配置了邮件服务器主要用于发送邮件。如果</w:t>
      </w:r>
      <w:r>
        <w:rPr>
          <w:rFonts w:ascii="Times New Roman" w:eastAsia="Times New Roman"/>
        </w:rPr>
        <w:t>MSP</w:t>
      </w:r>
      <w:r>
        <w:t>管理员需要使用区别于系统管理员设置的邮件服务器发送邮件，就需要单独配置。</w:t>
      </w:r>
    </w:p>
    <w:p w:rsidR="00082179" w:rsidRDefault="00A3170B">
      <w:pPr>
        <w:spacing w:before="168"/>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42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082179">
      <w:pPr>
        <w:pStyle w:val="a3"/>
        <w:rPr>
          <w:rFonts w:ascii="微软雅黑"/>
          <w:b/>
          <w:sz w:val="20"/>
        </w:rPr>
      </w:pPr>
    </w:p>
    <w:p w:rsidR="00082179" w:rsidRDefault="00082179">
      <w:pPr>
        <w:pStyle w:val="a3"/>
        <w:spacing w:before="4"/>
        <w:rPr>
          <w:rFonts w:ascii="微软雅黑"/>
          <w:b/>
          <w:sz w:val="24"/>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管理员 </w:t>
      </w:r>
      <w:r>
        <w:rPr>
          <w:rFonts w:ascii="Times New Roman" w:eastAsia="Times New Roman" w:hAnsi="Times New Roman"/>
        </w:rPr>
        <w:t xml:space="preserve">&gt; </w:t>
      </w:r>
      <w:r>
        <w:t>邮件服务器”。</w:t>
      </w:r>
    </w:p>
    <w:p w:rsidR="00082179" w:rsidRDefault="00A3170B">
      <w:pPr>
        <w:pStyle w:val="a3"/>
        <w:spacing w:before="143"/>
        <w:ind w:left="2150"/>
      </w:pPr>
      <w:r>
        <w:rPr>
          <w:rFonts w:ascii="黑体" w:eastAsia="黑体" w:hint="eastAsia"/>
          <w:b/>
        </w:rPr>
        <w:t>步骤</w:t>
      </w:r>
      <w:r>
        <w:rPr>
          <w:rFonts w:ascii="Book Antiqua" w:eastAsia="Book Antiqua"/>
          <w:b/>
        </w:rPr>
        <w:t xml:space="preserve">2 </w:t>
      </w:r>
      <w:r>
        <w:t>配置与邮件服务器对接的相关参数。</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486274" cy="6334125"/>
            <wp:effectExtent l="0" t="0" r="0" b="0"/>
            <wp:docPr id="429"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34.png"/>
                    <pic:cNvPicPr/>
                  </pic:nvPicPr>
                  <pic:blipFill>
                    <a:blip r:embed="rId154" cstate="print"/>
                    <a:stretch>
                      <a:fillRect/>
                    </a:stretch>
                  </pic:blipFill>
                  <pic:spPr>
                    <a:xfrm>
                      <a:off x="0" y="0"/>
                      <a:ext cx="4486274" cy="6334125"/>
                    </a:xfrm>
                    <a:prstGeom prst="rect">
                      <a:avLst/>
                    </a:prstGeom>
                  </pic:spPr>
                </pic:pic>
              </a:graphicData>
            </a:graphic>
          </wp:inline>
        </w:drawing>
      </w:r>
    </w:p>
    <w:p w:rsidR="00082179" w:rsidRDefault="00082179">
      <w:pPr>
        <w:pStyle w:val="a3"/>
        <w:spacing w:before="6"/>
        <w:rPr>
          <w:sz w:val="13"/>
        </w:rPr>
      </w:pPr>
    </w:p>
    <w:p w:rsidR="00082179" w:rsidRDefault="00A3170B">
      <w:pPr>
        <w:spacing w:before="51"/>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4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ind w:left="3208"/>
        <w:rPr>
          <w:rFonts w:ascii="楷体" w:eastAsia="楷体" w:hAnsi="楷体"/>
          <w:sz w:val="18"/>
        </w:rPr>
      </w:pPr>
      <w:r>
        <w:rPr>
          <w:rFonts w:ascii="楷体" w:eastAsia="楷体" w:hAnsi="楷体" w:hint="eastAsia"/>
          <w:sz w:val="18"/>
        </w:rPr>
        <w:t>如果邮件服务器使用的是非官方</w:t>
      </w:r>
      <w:r>
        <w:rPr>
          <w:rFonts w:ascii="Times New Roman" w:eastAsia="Times New Roman" w:hAnsi="Times New Roman"/>
          <w:sz w:val="18"/>
        </w:rPr>
        <w:t>CA</w:t>
      </w:r>
      <w:r>
        <w:rPr>
          <w:rFonts w:ascii="楷体" w:eastAsia="楷体" w:hAnsi="楷体" w:hint="eastAsia"/>
          <w:sz w:val="18"/>
        </w:rPr>
        <w:t>证书，建议关闭“启用证书服务器证书校验”。</w:t>
      </w:r>
    </w:p>
    <w:p w:rsidR="00082179" w:rsidRDefault="00A3170B">
      <w:pPr>
        <w:pStyle w:val="a3"/>
        <w:spacing w:before="144"/>
        <w:ind w:left="2150"/>
      </w:pPr>
      <w:r>
        <w:rPr>
          <w:rFonts w:ascii="黑体" w:eastAsia="黑体" w:hAnsi="黑体" w:hint="eastAsia"/>
          <w:b/>
        </w:rPr>
        <w:t>步骤</w:t>
      </w:r>
      <w:r>
        <w:rPr>
          <w:rFonts w:ascii="Book Antiqua" w:eastAsia="Book Antiqua" w:hAnsi="Book Antiqua"/>
          <w:b/>
        </w:rPr>
        <w:t xml:space="preserve">3 </w:t>
      </w:r>
      <w:r>
        <w:t>单击“测试”，验证邮件发送功能。</w:t>
      </w:r>
    </w:p>
    <w:p w:rsidR="00082179" w:rsidRDefault="00A3170B">
      <w:pPr>
        <w:pStyle w:val="a4"/>
        <w:numPr>
          <w:ilvl w:val="5"/>
          <w:numId w:val="374"/>
        </w:numPr>
        <w:tabs>
          <w:tab w:val="left" w:pos="3259"/>
          <w:tab w:val="left" w:pos="3260"/>
        </w:tabs>
        <w:spacing w:before="76" w:line="225" w:lineRule="auto"/>
        <w:ind w:left="3259" w:right="1503" w:hanging="425"/>
        <w:rPr>
          <w:rFonts w:ascii="Wingdings" w:eastAsia="Wingdings" w:hAnsi="Wingdings"/>
          <w:sz w:val="21"/>
        </w:rPr>
      </w:pPr>
      <w:r>
        <w:rPr>
          <w:spacing w:val="-1"/>
          <w:sz w:val="21"/>
        </w:rPr>
        <w:t>如果界面提示“测试成功”，并且能收到测试邮件，说明配置成功。单击“保</w:t>
      </w:r>
      <w:r>
        <w:rPr>
          <w:sz w:val="21"/>
        </w:rPr>
        <w:t>存”。</w:t>
      </w:r>
    </w:p>
    <w:p w:rsidR="00082179" w:rsidRDefault="00A3170B">
      <w:pPr>
        <w:pStyle w:val="a4"/>
        <w:numPr>
          <w:ilvl w:val="5"/>
          <w:numId w:val="374"/>
        </w:numPr>
        <w:tabs>
          <w:tab w:val="left" w:pos="3259"/>
          <w:tab w:val="left" w:pos="3260"/>
        </w:tabs>
        <w:spacing w:before="78" w:line="225" w:lineRule="auto"/>
        <w:ind w:left="3259" w:right="1165" w:hanging="425"/>
        <w:rPr>
          <w:rFonts w:ascii="Wingdings" w:eastAsia="Wingdings" w:hAnsi="Wingdings"/>
          <w:sz w:val="21"/>
        </w:rPr>
      </w:pPr>
      <w:r>
        <w:rPr>
          <w:sz w:val="21"/>
        </w:rPr>
        <w:t>如果界面提示“测试成功”，却无法收到测试邮件，请确认</w:t>
      </w:r>
      <w:r>
        <w:rPr>
          <w:rFonts w:ascii="Times New Roman" w:eastAsia="Times New Roman" w:hAnsi="Times New Roman"/>
          <w:sz w:val="21"/>
        </w:rPr>
        <w:t>SMTP</w:t>
      </w:r>
      <w:r>
        <w:rPr>
          <w:spacing w:val="-3"/>
          <w:sz w:val="21"/>
        </w:rPr>
        <w:t>服务器的邮件功</w:t>
      </w:r>
      <w:r>
        <w:rPr>
          <w:sz w:val="21"/>
        </w:rPr>
        <w:t>能是否正常。</w:t>
      </w:r>
    </w:p>
    <w:p w:rsidR="00082179" w:rsidRDefault="00A3170B">
      <w:pPr>
        <w:pStyle w:val="a4"/>
        <w:numPr>
          <w:ilvl w:val="5"/>
          <w:numId w:val="374"/>
        </w:numPr>
        <w:tabs>
          <w:tab w:val="left" w:pos="3259"/>
          <w:tab w:val="left" w:pos="3260"/>
        </w:tabs>
        <w:spacing w:before="66"/>
        <w:ind w:left="3259" w:hanging="425"/>
        <w:rPr>
          <w:rFonts w:ascii="Wingdings" w:eastAsia="Wingdings" w:hAnsi="Wingdings"/>
          <w:sz w:val="21"/>
        </w:rPr>
      </w:pPr>
      <w:r>
        <w:rPr>
          <w:sz w:val="21"/>
        </w:rPr>
        <w:t>如果界面提示“配置测试失败”，请检查上述参数配置是否有误。</w:t>
      </w:r>
    </w:p>
    <w:p w:rsidR="00082179" w:rsidRDefault="00082179">
      <w:pPr>
        <w:rPr>
          <w:rFonts w:ascii="Wingdings" w:eastAsia="Wingdings" w:hAnsi="Wingdings"/>
          <w:sz w:val="21"/>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rPr>
      </w:pPr>
      <w:r>
        <w:rPr>
          <w:noProof/>
          <w:position w:val="-3"/>
          <w:lang w:val="en-US" w:eastAsia="zh-CN" w:bidi="ar-SA"/>
        </w:rPr>
        <w:lastRenderedPageBreak/>
        <w:drawing>
          <wp:inline distT="0" distB="0" distL="0" distR="0">
            <wp:extent cx="189477" cy="120253"/>
            <wp:effectExtent l="0" t="0" r="0" b="0"/>
            <wp:docPr id="43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6"/>
          <w:numId w:val="374"/>
        </w:numPr>
        <w:tabs>
          <w:tab w:val="left" w:pos="3493"/>
        </w:tabs>
        <w:spacing w:before="169"/>
        <w:rPr>
          <w:rFonts w:ascii="楷体" w:eastAsia="楷体" w:hAnsi="楷体"/>
          <w:sz w:val="18"/>
        </w:rPr>
      </w:pPr>
      <w:r>
        <w:rPr>
          <w:rFonts w:ascii="楷体" w:eastAsia="楷体" w:hAnsi="楷体" w:hint="eastAsia"/>
          <w:sz w:val="18"/>
        </w:rPr>
        <w:t>受网络质量和</w:t>
      </w:r>
      <w:r>
        <w:rPr>
          <w:rFonts w:ascii="Times New Roman" w:eastAsia="Times New Roman" w:hAnsi="Times New Roman"/>
          <w:sz w:val="18"/>
        </w:rPr>
        <w:t>SMTP</w:t>
      </w:r>
      <w:r>
        <w:rPr>
          <w:rFonts w:ascii="楷体" w:eastAsia="楷体" w:hAnsi="楷体" w:hint="eastAsia"/>
          <w:sz w:val="18"/>
        </w:rPr>
        <w:t>服务器性能的影响，收到测试邮件可能稍有时延，但最多不超过</w:t>
      </w:r>
      <w:r>
        <w:rPr>
          <w:rFonts w:ascii="Times New Roman" w:eastAsia="Times New Roman" w:hAnsi="Times New Roman"/>
          <w:sz w:val="18"/>
        </w:rPr>
        <w:t>2</w:t>
      </w:r>
      <w:r>
        <w:rPr>
          <w:rFonts w:ascii="楷体" w:eastAsia="楷体" w:hAnsi="楷体" w:hint="eastAsia"/>
          <w:sz w:val="18"/>
        </w:rPr>
        <w:t>分钟。</w:t>
      </w:r>
    </w:p>
    <w:p w:rsidR="00082179" w:rsidRDefault="00A3170B">
      <w:pPr>
        <w:pStyle w:val="a4"/>
        <w:numPr>
          <w:ilvl w:val="6"/>
          <w:numId w:val="374"/>
        </w:numPr>
        <w:tabs>
          <w:tab w:val="left" w:pos="3493"/>
        </w:tabs>
        <w:spacing w:before="109" w:line="225" w:lineRule="auto"/>
        <w:ind w:right="1170"/>
        <w:rPr>
          <w:rFonts w:ascii="楷体" w:eastAsia="楷体" w:hAnsi="楷体"/>
          <w:sz w:val="18"/>
        </w:rPr>
      </w:pPr>
      <w:r>
        <w:rPr>
          <w:rFonts w:ascii="楷体" w:eastAsia="楷体" w:hAnsi="楷体" w:hint="eastAsia"/>
          <w:sz w:val="18"/>
        </w:rPr>
        <w:t>部分</w:t>
      </w:r>
      <w:r>
        <w:rPr>
          <w:rFonts w:ascii="Times New Roman" w:eastAsia="Times New Roman" w:hAnsi="Times New Roman"/>
          <w:sz w:val="18"/>
        </w:rPr>
        <w:t>SMTP</w:t>
      </w:r>
      <w:r>
        <w:rPr>
          <w:rFonts w:ascii="楷体" w:eastAsia="楷体" w:hAnsi="楷体" w:hint="eastAsia"/>
          <w:sz w:val="18"/>
        </w:rPr>
        <w:t>服务商针对第三方应用接入场景设置了权限控制功能。如果测试失败，请确认是否已在</w:t>
      </w:r>
      <w:r>
        <w:rPr>
          <w:rFonts w:ascii="Times New Roman" w:eastAsia="Times New Roman" w:hAnsi="Times New Roman"/>
          <w:sz w:val="18"/>
        </w:rPr>
        <w:t>SMTP</w:t>
      </w:r>
      <w:r>
        <w:rPr>
          <w:rFonts w:ascii="楷体" w:eastAsia="楷体" w:hAnsi="楷体" w:hint="eastAsia"/>
          <w:sz w:val="18"/>
        </w:rPr>
        <w:t>服务器侧开通第三方应用接入功能，并将“密码”设置为</w:t>
      </w:r>
      <w:r>
        <w:rPr>
          <w:rFonts w:ascii="Times New Roman" w:eastAsia="Times New Roman" w:hAnsi="Times New Roman"/>
          <w:sz w:val="18"/>
        </w:rPr>
        <w:t>SMTP</w:t>
      </w:r>
      <w:r>
        <w:rPr>
          <w:rFonts w:ascii="楷体" w:eastAsia="楷体" w:hAnsi="楷体" w:hint="eastAsia"/>
          <w:spacing w:val="-2"/>
          <w:sz w:val="18"/>
        </w:rPr>
        <w:t>服务器侧对应的</w:t>
      </w:r>
      <w:r>
        <w:rPr>
          <w:rFonts w:ascii="楷体" w:eastAsia="楷体" w:hAnsi="楷体" w:hint="eastAsia"/>
          <w:sz w:val="18"/>
        </w:rPr>
        <w:t>授权密码。</w:t>
      </w:r>
    </w:p>
    <w:p w:rsidR="00082179" w:rsidRDefault="00A3170B">
      <w:pPr>
        <w:pStyle w:val="a4"/>
        <w:numPr>
          <w:ilvl w:val="6"/>
          <w:numId w:val="374"/>
        </w:numPr>
        <w:tabs>
          <w:tab w:val="left" w:pos="3493"/>
        </w:tabs>
        <w:spacing w:before="98" w:line="225" w:lineRule="auto"/>
        <w:ind w:right="1211"/>
        <w:jc w:val="both"/>
        <w:rPr>
          <w:rFonts w:ascii="楷体" w:eastAsia="楷体" w:hAnsi="楷体"/>
          <w:sz w:val="18"/>
        </w:rPr>
      </w:pPr>
      <w:r>
        <w:rPr>
          <w:rFonts w:ascii="楷体" w:eastAsia="楷体" w:hAnsi="楷体" w:hint="eastAsia"/>
          <w:spacing w:val="-1"/>
          <w:sz w:val="18"/>
        </w:rPr>
        <w:t>受制于邮件服务商的安全策略，部分邮件发送场景可能出现收不到邮件的情况。如果发生未收到邮件的异常情况，请登录相应邮箱服务网站或联系邮箱服务提供商查看是否收到退信或</w:t>
      </w:r>
      <w:r>
        <w:rPr>
          <w:rFonts w:ascii="楷体" w:eastAsia="楷体" w:hAnsi="楷体" w:hint="eastAsia"/>
          <w:sz w:val="18"/>
        </w:rPr>
        <w:t>其他异常情况，或者更换邮件服务器重试。</w:t>
      </w:r>
    </w:p>
    <w:p w:rsidR="00082179" w:rsidRDefault="00082179">
      <w:pPr>
        <w:pStyle w:val="a3"/>
        <w:rPr>
          <w:rFonts w:ascii="楷体"/>
          <w:sz w:val="16"/>
        </w:rPr>
      </w:pPr>
    </w:p>
    <w:p w:rsidR="00082179" w:rsidRDefault="00A3170B">
      <w:pPr>
        <w:spacing w:before="1"/>
        <w:ind w:left="2834"/>
        <w:rPr>
          <w:b/>
          <w:sz w:val="21"/>
        </w:rPr>
      </w:pPr>
      <w:r>
        <w:rPr>
          <w:rFonts w:ascii="Times New Roman" w:eastAsia="Times New Roman"/>
          <w:b/>
          <w:sz w:val="21"/>
        </w:rPr>
        <w:t>----</w:t>
      </w:r>
      <w:r>
        <w:rPr>
          <w:b/>
          <w:sz w:val="21"/>
        </w:rPr>
        <w:t>结束</w:t>
      </w:r>
    </w:p>
    <w:p w:rsidR="00082179" w:rsidRDefault="00082179">
      <w:pPr>
        <w:pStyle w:val="a3"/>
        <w:spacing w:before="8"/>
        <w:rPr>
          <w:b/>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5-10 </w:t>
      </w:r>
      <w:r>
        <w:rPr>
          <w:rFonts w:ascii="黑体" w:eastAsia="黑体" w:hint="eastAsia"/>
          <w:sz w:val="21"/>
        </w:rPr>
        <w:t>邮件服务器</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6509"/>
      </w:tblGrid>
      <w:tr w:rsidR="00082179">
        <w:trPr>
          <w:trHeight w:val="412"/>
        </w:trPr>
        <w:tc>
          <w:tcPr>
            <w:tcW w:w="142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92"/>
        </w:trPr>
        <w:tc>
          <w:tcPr>
            <w:tcW w:w="1429" w:type="dxa"/>
          </w:tcPr>
          <w:p w:rsidR="00082179" w:rsidRDefault="00A3170B">
            <w:pPr>
              <w:pStyle w:val="TableParagraph"/>
              <w:rPr>
                <w:sz w:val="21"/>
              </w:rPr>
            </w:pPr>
            <w:r>
              <w:rPr>
                <w:rFonts w:ascii="Times New Roman" w:eastAsia="Times New Roman"/>
                <w:sz w:val="21"/>
              </w:rPr>
              <w:t>SMTP</w:t>
            </w:r>
            <w:r>
              <w:rPr>
                <w:sz w:val="21"/>
              </w:rPr>
              <w:t>地址</w:t>
            </w:r>
          </w:p>
        </w:tc>
        <w:tc>
          <w:tcPr>
            <w:tcW w:w="6509" w:type="dxa"/>
          </w:tcPr>
          <w:p w:rsidR="00082179" w:rsidRDefault="00A3170B">
            <w:pPr>
              <w:pStyle w:val="TableParagraph"/>
              <w:spacing w:before="84" w:line="225" w:lineRule="auto"/>
              <w:ind w:right="201"/>
              <w:rPr>
                <w:sz w:val="21"/>
              </w:rPr>
            </w:pPr>
            <w:r>
              <w:rPr>
                <w:sz w:val="21"/>
              </w:rPr>
              <w:t>发送邮件的邮箱所属的</w:t>
            </w:r>
            <w:r>
              <w:rPr>
                <w:rFonts w:ascii="Times New Roman" w:eastAsia="Times New Roman"/>
                <w:sz w:val="21"/>
              </w:rPr>
              <w:t>SMTP</w:t>
            </w:r>
            <w:r>
              <w:rPr>
                <w:sz w:val="21"/>
              </w:rPr>
              <w:t>地址。格式为</w:t>
            </w:r>
            <w:r>
              <w:rPr>
                <w:rFonts w:ascii="Times New Roman" w:eastAsia="Times New Roman"/>
                <w:sz w:val="21"/>
              </w:rPr>
              <w:t>IP</w:t>
            </w:r>
            <w:r>
              <w:rPr>
                <w:sz w:val="21"/>
              </w:rPr>
              <w:t>地址或</w:t>
            </w:r>
            <w:r>
              <w:rPr>
                <w:rFonts w:ascii="Times New Roman" w:eastAsia="Times New Roman"/>
                <w:sz w:val="21"/>
              </w:rPr>
              <w:t>smtp.mail.com</w:t>
            </w:r>
            <w:r>
              <w:rPr>
                <w:sz w:val="21"/>
              </w:rPr>
              <w:t>格式。</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154"/>
              <w:rPr>
                <w:rFonts w:ascii="楷体" w:eastAsia="楷体"/>
                <w:sz w:val="18"/>
              </w:rPr>
            </w:pPr>
            <w:r>
              <w:rPr>
                <w:rFonts w:ascii="Times New Roman" w:eastAsia="Times New Roman"/>
                <w:sz w:val="18"/>
              </w:rPr>
              <w:t>SMTP</w:t>
            </w:r>
            <w:r>
              <w:rPr>
                <w:rFonts w:ascii="楷体" w:eastAsia="楷体" w:hint="eastAsia"/>
                <w:sz w:val="18"/>
              </w:rPr>
              <w:t>是简单邮件传输协议，主要用于传输系统之间的邮件信息并提供来信有关的通知。</w:t>
            </w:r>
          </w:p>
        </w:tc>
      </w:tr>
      <w:tr w:rsidR="00082179">
        <w:trPr>
          <w:trHeight w:val="663"/>
        </w:trPr>
        <w:tc>
          <w:tcPr>
            <w:tcW w:w="1429" w:type="dxa"/>
          </w:tcPr>
          <w:p w:rsidR="00082179" w:rsidRDefault="00A3170B">
            <w:pPr>
              <w:pStyle w:val="TableParagraph"/>
              <w:rPr>
                <w:sz w:val="21"/>
              </w:rPr>
            </w:pPr>
            <w:r>
              <w:rPr>
                <w:sz w:val="21"/>
              </w:rPr>
              <w:t>端口</w:t>
            </w:r>
          </w:p>
        </w:tc>
        <w:tc>
          <w:tcPr>
            <w:tcW w:w="6509" w:type="dxa"/>
          </w:tcPr>
          <w:p w:rsidR="00082179" w:rsidRDefault="00A3170B">
            <w:pPr>
              <w:pStyle w:val="TableParagraph"/>
              <w:spacing w:before="84" w:line="225" w:lineRule="auto"/>
              <w:ind w:right="166"/>
              <w:rPr>
                <w:sz w:val="21"/>
              </w:rPr>
            </w:pPr>
            <w:r>
              <w:rPr>
                <w:sz w:val="21"/>
              </w:rPr>
              <w:t>邮件服务器对外提供</w:t>
            </w:r>
            <w:r>
              <w:rPr>
                <w:rFonts w:ascii="Times New Roman" w:eastAsia="Times New Roman"/>
                <w:sz w:val="21"/>
              </w:rPr>
              <w:t>SMTP</w:t>
            </w:r>
            <w:r>
              <w:rPr>
                <w:sz w:val="21"/>
              </w:rPr>
              <w:t>服务的端口，可以向邮件服务商获取。常见端口号为</w:t>
            </w:r>
            <w:r>
              <w:rPr>
                <w:rFonts w:ascii="Times New Roman" w:eastAsia="Times New Roman"/>
                <w:sz w:val="21"/>
              </w:rPr>
              <w:t>25</w:t>
            </w:r>
            <w:r>
              <w:rPr>
                <w:sz w:val="21"/>
              </w:rPr>
              <w:t>。</w:t>
            </w:r>
          </w:p>
        </w:tc>
      </w:tr>
      <w:tr w:rsidR="00082179">
        <w:trPr>
          <w:trHeight w:val="663"/>
        </w:trPr>
        <w:tc>
          <w:tcPr>
            <w:tcW w:w="1429" w:type="dxa"/>
          </w:tcPr>
          <w:p w:rsidR="00082179" w:rsidRDefault="00A3170B">
            <w:pPr>
              <w:pStyle w:val="TableParagraph"/>
              <w:spacing w:before="84" w:line="225" w:lineRule="auto"/>
              <w:ind w:right="254"/>
              <w:rPr>
                <w:sz w:val="21"/>
              </w:rPr>
            </w:pPr>
            <w:r>
              <w:rPr>
                <w:sz w:val="21"/>
              </w:rPr>
              <w:t>启用安全连接</w:t>
            </w:r>
          </w:p>
        </w:tc>
        <w:tc>
          <w:tcPr>
            <w:tcW w:w="6509" w:type="dxa"/>
          </w:tcPr>
          <w:p w:rsidR="00082179" w:rsidRDefault="00A3170B">
            <w:pPr>
              <w:pStyle w:val="TableParagraph"/>
              <w:rPr>
                <w:sz w:val="21"/>
              </w:rPr>
            </w:pPr>
            <w:r>
              <w:rPr>
                <w:sz w:val="21"/>
              </w:rPr>
              <w:t>是否启用安全连接。</w:t>
            </w:r>
          </w:p>
        </w:tc>
      </w:tr>
      <w:tr w:rsidR="00082179">
        <w:trPr>
          <w:trHeight w:val="996"/>
        </w:trPr>
        <w:tc>
          <w:tcPr>
            <w:tcW w:w="1429" w:type="dxa"/>
          </w:tcPr>
          <w:p w:rsidR="00082179" w:rsidRDefault="00A3170B">
            <w:pPr>
              <w:pStyle w:val="TableParagraph"/>
              <w:spacing w:before="84" w:line="225" w:lineRule="auto"/>
              <w:ind w:right="254"/>
              <w:rPr>
                <w:sz w:val="21"/>
              </w:rPr>
            </w:pPr>
            <w:r>
              <w:rPr>
                <w:sz w:val="21"/>
              </w:rPr>
              <w:t>加密连接类型</w:t>
            </w:r>
          </w:p>
        </w:tc>
        <w:tc>
          <w:tcPr>
            <w:tcW w:w="6509" w:type="dxa"/>
          </w:tcPr>
          <w:p w:rsidR="00082179" w:rsidRDefault="00A3170B">
            <w:pPr>
              <w:pStyle w:val="TableParagraph"/>
              <w:rPr>
                <w:sz w:val="21"/>
              </w:rPr>
            </w:pPr>
            <w:r>
              <w:rPr>
                <w:sz w:val="21"/>
              </w:rPr>
              <w:t>仅当勾选“启用安全连接”时有效。</w:t>
            </w:r>
          </w:p>
          <w:p w:rsidR="00082179" w:rsidRDefault="00A3170B">
            <w:pPr>
              <w:pStyle w:val="TableParagraph"/>
              <w:spacing w:before="76" w:line="225" w:lineRule="auto"/>
              <w:ind w:right="89"/>
              <w:rPr>
                <w:sz w:val="21"/>
              </w:rPr>
            </w:pPr>
            <w:r>
              <w:rPr>
                <w:rFonts w:ascii="Times New Roman" w:eastAsia="Times New Roman"/>
                <w:sz w:val="21"/>
              </w:rPr>
              <w:t>Agile Controller-Campus</w:t>
            </w:r>
            <w:r>
              <w:rPr>
                <w:sz w:val="21"/>
              </w:rPr>
              <w:t>与</w:t>
            </w:r>
            <w:r>
              <w:rPr>
                <w:rFonts w:ascii="Times New Roman" w:eastAsia="Times New Roman"/>
                <w:sz w:val="21"/>
              </w:rPr>
              <w:t>SMTP</w:t>
            </w:r>
            <w:r>
              <w:rPr>
                <w:sz w:val="21"/>
              </w:rPr>
              <w:t>服务器之间建立加密通信链路时的协议类型。</w:t>
            </w:r>
          </w:p>
        </w:tc>
      </w:tr>
      <w:tr w:rsidR="00082179">
        <w:trPr>
          <w:trHeight w:val="1392"/>
        </w:trPr>
        <w:tc>
          <w:tcPr>
            <w:tcW w:w="1429" w:type="dxa"/>
          </w:tcPr>
          <w:p w:rsidR="00082179" w:rsidRDefault="00A3170B">
            <w:pPr>
              <w:pStyle w:val="TableParagraph"/>
              <w:spacing w:before="84" w:line="225" w:lineRule="auto"/>
              <w:ind w:right="254"/>
              <w:rPr>
                <w:sz w:val="21"/>
              </w:rPr>
            </w:pPr>
            <w:r>
              <w:rPr>
                <w:sz w:val="21"/>
              </w:rPr>
              <w:t>启用服务器证书校验</w:t>
            </w:r>
          </w:p>
        </w:tc>
        <w:tc>
          <w:tcPr>
            <w:tcW w:w="6509" w:type="dxa"/>
          </w:tcPr>
          <w:p w:rsidR="00082179" w:rsidRDefault="00A3170B">
            <w:pPr>
              <w:pStyle w:val="TableParagraph"/>
              <w:spacing w:before="84" w:line="225" w:lineRule="auto"/>
              <w:ind w:right="294"/>
              <w:rPr>
                <w:sz w:val="21"/>
              </w:rPr>
            </w:pPr>
            <w:r>
              <w:rPr>
                <w:sz w:val="21"/>
              </w:rPr>
              <w:t>为了提升系统安全性，请勾选“启用安全连接”和“启用服务器证书校验”。</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339"/>
              <w:rPr>
                <w:rFonts w:ascii="楷体" w:eastAsia="楷体"/>
                <w:sz w:val="18"/>
              </w:rPr>
            </w:pPr>
            <w:r>
              <w:rPr>
                <w:rFonts w:ascii="楷体" w:eastAsia="楷体" w:hint="eastAsia"/>
                <w:sz w:val="18"/>
              </w:rPr>
              <w:t>推荐使用</w:t>
            </w:r>
            <w:r>
              <w:rPr>
                <w:rFonts w:ascii="Times New Roman" w:eastAsia="Times New Roman"/>
                <w:sz w:val="18"/>
              </w:rPr>
              <w:t>TLSv1.1\TLSv1.2</w:t>
            </w:r>
            <w:r>
              <w:rPr>
                <w:rFonts w:ascii="楷体" w:eastAsia="楷体" w:hint="eastAsia"/>
                <w:sz w:val="18"/>
              </w:rPr>
              <w:t>类型的安全协议，</w:t>
            </w:r>
            <w:r>
              <w:rPr>
                <w:rFonts w:ascii="Times New Roman" w:eastAsia="Times New Roman"/>
                <w:sz w:val="18"/>
              </w:rPr>
              <w:t>TLSv1.0</w:t>
            </w:r>
            <w:r>
              <w:rPr>
                <w:rFonts w:ascii="楷体" w:eastAsia="楷体" w:hint="eastAsia"/>
                <w:sz w:val="18"/>
              </w:rPr>
              <w:t>和</w:t>
            </w:r>
            <w:r>
              <w:rPr>
                <w:rFonts w:ascii="Times New Roman" w:eastAsia="Times New Roman"/>
                <w:sz w:val="18"/>
              </w:rPr>
              <w:t>SSL</w:t>
            </w:r>
            <w:r>
              <w:rPr>
                <w:rFonts w:ascii="楷体" w:eastAsia="楷体" w:hint="eastAsia"/>
                <w:sz w:val="18"/>
              </w:rPr>
              <w:t>协议为不安全协议，请慎重使用。</w:t>
            </w:r>
          </w:p>
        </w:tc>
      </w:tr>
      <w:tr w:rsidR="00082179">
        <w:trPr>
          <w:trHeight w:val="412"/>
        </w:trPr>
        <w:tc>
          <w:tcPr>
            <w:tcW w:w="1429" w:type="dxa"/>
          </w:tcPr>
          <w:p w:rsidR="00082179" w:rsidRDefault="00A3170B">
            <w:pPr>
              <w:pStyle w:val="TableParagraph"/>
              <w:rPr>
                <w:sz w:val="21"/>
              </w:rPr>
            </w:pPr>
            <w:r>
              <w:rPr>
                <w:sz w:val="21"/>
              </w:rPr>
              <w:t>启用认证</w:t>
            </w:r>
          </w:p>
        </w:tc>
        <w:tc>
          <w:tcPr>
            <w:tcW w:w="6509" w:type="dxa"/>
          </w:tcPr>
          <w:p w:rsidR="00082179" w:rsidRDefault="00A3170B">
            <w:pPr>
              <w:pStyle w:val="TableParagraph"/>
              <w:rPr>
                <w:sz w:val="21"/>
              </w:rPr>
            </w:pPr>
            <w:r>
              <w:rPr>
                <w:sz w:val="21"/>
              </w:rPr>
              <w:t>是否启用邮箱帐号、密码认证时使用。</w:t>
            </w:r>
          </w:p>
        </w:tc>
      </w:tr>
      <w:tr w:rsidR="00082179">
        <w:trPr>
          <w:trHeight w:val="412"/>
        </w:trPr>
        <w:tc>
          <w:tcPr>
            <w:tcW w:w="1429" w:type="dxa"/>
          </w:tcPr>
          <w:p w:rsidR="00082179" w:rsidRDefault="00A3170B">
            <w:pPr>
              <w:pStyle w:val="TableParagraph"/>
              <w:rPr>
                <w:sz w:val="21"/>
              </w:rPr>
            </w:pPr>
            <w:r>
              <w:rPr>
                <w:sz w:val="21"/>
              </w:rPr>
              <w:t>帐号</w:t>
            </w:r>
          </w:p>
        </w:tc>
        <w:tc>
          <w:tcPr>
            <w:tcW w:w="6509" w:type="dxa"/>
            <w:vMerge w:val="restart"/>
          </w:tcPr>
          <w:p w:rsidR="00082179" w:rsidRDefault="00A3170B">
            <w:pPr>
              <w:pStyle w:val="TableParagraph"/>
              <w:spacing w:line="295" w:lineRule="auto"/>
              <w:ind w:right="3316"/>
              <w:rPr>
                <w:sz w:val="21"/>
              </w:rPr>
            </w:pPr>
            <w:r>
              <w:rPr>
                <w:sz w:val="21"/>
              </w:rPr>
              <w:t>仅当勾选“启用认证”时有效。登录</w:t>
            </w:r>
            <w:r>
              <w:rPr>
                <w:rFonts w:ascii="Times New Roman" w:eastAsia="Times New Roman" w:hAnsi="Times New Roman"/>
                <w:sz w:val="21"/>
              </w:rPr>
              <w:t>SMTP</w:t>
            </w:r>
            <w:r>
              <w:rPr>
                <w:sz w:val="21"/>
              </w:rPr>
              <w:t>服务器的帐号和密码。</w:t>
            </w:r>
          </w:p>
        </w:tc>
      </w:tr>
      <w:tr w:rsidR="00082179">
        <w:trPr>
          <w:trHeight w:val="411"/>
        </w:trPr>
        <w:tc>
          <w:tcPr>
            <w:tcW w:w="1429" w:type="dxa"/>
          </w:tcPr>
          <w:p w:rsidR="00082179" w:rsidRDefault="00A3170B">
            <w:pPr>
              <w:pStyle w:val="TableParagraph"/>
              <w:rPr>
                <w:sz w:val="21"/>
              </w:rPr>
            </w:pPr>
            <w:r>
              <w:rPr>
                <w:sz w:val="21"/>
              </w:rPr>
              <w:t>密码</w:t>
            </w:r>
          </w:p>
        </w:tc>
        <w:tc>
          <w:tcPr>
            <w:tcW w:w="6509" w:type="dxa"/>
            <w:vMerge/>
            <w:tcBorders>
              <w:top w:val="nil"/>
            </w:tcBorders>
          </w:tcPr>
          <w:p w:rsidR="00082179" w:rsidRDefault="00082179">
            <w:pPr>
              <w:rPr>
                <w:sz w:val="2"/>
                <w:szCs w:val="2"/>
              </w:rPr>
            </w:pPr>
          </w:p>
        </w:tc>
      </w:tr>
      <w:tr w:rsidR="00082179">
        <w:trPr>
          <w:trHeight w:val="664"/>
        </w:trPr>
        <w:tc>
          <w:tcPr>
            <w:tcW w:w="1429" w:type="dxa"/>
          </w:tcPr>
          <w:p w:rsidR="00082179" w:rsidRDefault="00A3170B">
            <w:pPr>
              <w:pStyle w:val="TableParagraph"/>
              <w:rPr>
                <w:sz w:val="21"/>
              </w:rPr>
            </w:pPr>
            <w:r>
              <w:rPr>
                <w:sz w:val="21"/>
              </w:rPr>
              <w:t>发件邮箱</w:t>
            </w:r>
          </w:p>
        </w:tc>
        <w:tc>
          <w:tcPr>
            <w:tcW w:w="6509" w:type="dxa"/>
          </w:tcPr>
          <w:p w:rsidR="00082179" w:rsidRDefault="00A3170B">
            <w:pPr>
              <w:pStyle w:val="TableParagraph"/>
              <w:spacing w:before="84" w:line="225" w:lineRule="auto"/>
              <w:ind w:right="294"/>
              <w:rPr>
                <w:sz w:val="21"/>
              </w:rPr>
            </w:pPr>
            <w:r>
              <w:rPr>
                <w:sz w:val="21"/>
              </w:rPr>
              <w:t>发件邮箱须保证在邮箱服务器上已注册开通。在测试邮件时会作为收件箱使用，连通性测试成功并保存后，此邮箱作为发件箱使用。</w:t>
            </w:r>
          </w:p>
        </w:tc>
      </w:tr>
      <w:tr w:rsidR="00082179">
        <w:trPr>
          <w:trHeight w:val="664"/>
        </w:trPr>
        <w:tc>
          <w:tcPr>
            <w:tcW w:w="1429" w:type="dxa"/>
          </w:tcPr>
          <w:p w:rsidR="00082179" w:rsidRDefault="00A3170B">
            <w:pPr>
              <w:pStyle w:val="TableParagraph"/>
              <w:spacing w:before="84" w:line="225" w:lineRule="auto"/>
              <w:ind w:right="254"/>
              <w:rPr>
                <w:sz w:val="21"/>
              </w:rPr>
            </w:pPr>
            <w:r>
              <w:rPr>
                <w:sz w:val="21"/>
              </w:rPr>
              <w:t>自定义邮件主题</w:t>
            </w:r>
          </w:p>
        </w:tc>
        <w:tc>
          <w:tcPr>
            <w:tcW w:w="6509" w:type="dxa"/>
          </w:tcPr>
          <w:p w:rsidR="00082179" w:rsidRDefault="00A3170B">
            <w:pPr>
              <w:pStyle w:val="TableParagraph"/>
              <w:spacing w:before="84" w:line="225" w:lineRule="auto"/>
              <w:ind w:right="294"/>
              <w:rPr>
                <w:sz w:val="21"/>
              </w:rPr>
            </w:pPr>
            <w:r>
              <w:rPr>
                <w:sz w:val="21"/>
              </w:rPr>
              <w:t>管理员自定义邮件主题的前缀和后缀，发送邮件时会自动将前缀和后缀自动加在邮件主题前面和后边。</w:t>
            </w:r>
          </w:p>
        </w:tc>
      </w:tr>
      <w:tr w:rsidR="00082179">
        <w:trPr>
          <w:trHeight w:val="664"/>
        </w:trPr>
        <w:tc>
          <w:tcPr>
            <w:tcW w:w="1429" w:type="dxa"/>
          </w:tcPr>
          <w:p w:rsidR="00082179" w:rsidRDefault="00A3170B">
            <w:pPr>
              <w:pStyle w:val="TableParagraph"/>
              <w:spacing w:before="84" w:line="225" w:lineRule="auto"/>
              <w:ind w:right="254"/>
              <w:rPr>
                <w:sz w:val="21"/>
              </w:rPr>
            </w:pPr>
            <w:r>
              <w:rPr>
                <w:sz w:val="21"/>
              </w:rPr>
              <w:t>自定义邮件签名</w:t>
            </w:r>
          </w:p>
        </w:tc>
        <w:tc>
          <w:tcPr>
            <w:tcW w:w="6509" w:type="dxa"/>
          </w:tcPr>
          <w:p w:rsidR="00082179" w:rsidRDefault="00A3170B">
            <w:pPr>
              <w:pStyle w:val="TableParagraph"/>
              <w:rPr>
                <w:sz w:val="21"/>
              </w:rPr>
            </w:pPr>
            <w:r>
              <w:rPr>
                <w:sz w:val="21"/>
              </w:rPr>
              <w:t>管理员自定义邮件签名，发送的邮件会自动将签名带上。</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4"/>
          <w:numId w:val="374"/>
        </w:numPr>
        <w:tabs>
          <w:tab w:val="left" w:pos="2034"/>
        </w:tabs>
        <w:spacing w:before="93"/>
        <w:rPr>
          <w:rFonts w:ascii="黑体" w:eastAsia="黑体"/>
          <w:b/>
          <w:sz w:val="24"/>
        </w:rPr>
      </w:pPr>
      <w:bookmarkStart w:id="203" w:name="5.2.1.3.3_配置短信服务器"/>
      <w:bookmarkStart w:id="204" w:name="_bookmark130"/>
      <w:bookmarkEnd w:id="203"/>
      <w:bookmarkEnd w:id="204"/>
      <w:r>
        <w:rPr>
          <w:rFonts w:ascii="黑体" w:eastAsia="黑体" w:hint="eastAsia"/>
          <w:b/>
          <w:sz w:val="24"/>
        </w:rPr>
        <w:lastRenderedPageBreak/>
        <w:t>配置短信服务器</w:t>
      </w:r>
    </w:p>
    <w:p w:rsidR="00082179" w:rsidRDefault="00082179">
      <w:pPr>
        <w:pStyle w:val="a3"/>
        <w:spacing w:before="7"/>
        <w:rPr>
          <w:rFonts w:ascii="黑体"/>
          <w:b/>
          <w:sz w:val="22"/>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47"/>
        <w:ind w:left="2834"/>
      </w:pPr>
      <w:r>
        <w:t>如果需要使用短信认证业务，则需要配置短信服务器。</w:t>
      </w:r>
    </w:p>
    <w:p w:rsidR="00082179" w:rsidRDefault="00082179">
      <w:pPr>
        <w:pStyle w:val="a3"/>
        <w:spacing w:before="7"/>
        <w:rPr>
          <w:sz w:val="9"/>
        </w:rPr>
      </w:pPr>
    </w:p>
    <w:p w:rsidR="00082179" w:rsidRDefault="00A3170B">
      <w:pPr>
        <w:spacing w:before="50"/>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43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3"/>
        <w:ind w:left="3208"/>
        <w:rPr>
          <w:rFonts w:ascii="楷体" w:eastAsia="楷体"/>
          <w:sz w:val="18"/>
        </w:rPr>
      </w:pPr>
      <w:r>
        <w:rPr>
          <w:rFonts w:ascii="楷体" w:eastAsia="楷体" w:hint="eastAsia"/>
          <w:sz w:val="18"/>
        </w:rPr>
        <w:t>缺省情况下，系统已预置如下短信服务器对接参数。</w:t>
      </w:r>
    </w:p>
    <w:p w:rsidR="00082179" w:rsidRDefault="00A3170B">
      <w:pPr>
        <w:pStyle w:val="a4"/>
        <w:numPr>
          <w:ilvl w:val="5"/>
          <w:numId w:val="374"/>
        </w:numPr>
        <w:tabs>
          <w:tab w:val="left" w:pos="3493"/>
        </w:tabs>
        <w:spacing w:before="68"/>
        <w:rPr>
          <w:rFonts w:ascii="Wingdings" w:eastAsia="Wingdings" w:hAnsi="Wingdings"/>
          <w:sz w:val="18"/>
        </w:rPr>
      </w:pPr>
      <w:r>
        <w:rPr>
          <w:rFonts w:ascii="楷体" w:eastAsia="楷体" w:hAnsi="楷体" w:hint="eastAsia"/>
          <w:sz w:val="18"/>
        </w:rPr>
        <w:t>企信通（</w:t>
      </w:r>
      <w:r>
        <w:rPr>
          <w:rFonts w:ascii="Times New Roman" w:eastAsia="Times New Roman" w:hAnsi="Times New Roman"/>
          <w:sz w:val="18"/>
        </w:rPr>
        <w:t>fungo</w:t>
      </w:r>
      <w:r>
        <w:rPr>
          <w:rFonts w:ascii="楷体" w:eastAsia="楷体" w:hAnsi="楷体" w:hint="eastAsia"/>
          <w:sz w:val="18"/>
        </w:rPr>
        <w:t>）：</w:t>
      </w:r>
      <w:hyperlink r:id="rId193">
        <w:r>
          <w:rPr>
            <w:rFonts w:ascii="Times New Roman" w:eastAsia="Times New Roman" w:hAnsi="Times New Roman"/>
            <w:sz w:val="18"/>
          </w:rPr>
          <w:t>http://qxt.fungo.cn/Recv_center</w:t>
        </w:r>
      </w:hyperlink>
      <w:r>
        <w:rPr>
          <w:rFonts w:ascii="楷体" w:eastAsia="楷体" w:hAnsi="楷体" w:hint="eastAsia"/>
          <w:sz w:val="18"/>
        </w:rPr>
        <w:t>，北京移动时空短信平台。</w:t>
      </w:r>
    </w:p>
    <w:p w:rsidR="00082179" w:rsidRDefault="00A3170B">
      <w:pPr>
        <w:pStyle w:val="a4"/>
        <w:numPr>
          <w:ilvl w:val="5"/>
          <w:numId w:val="374"/>
        </w:numPr>
        <w:tabs>
          <w:tab w:val="left" w:pos="3493"/>
        </w:tabs>
        <w:spacing w:before="92" w:line="225" w:lineRule="auto"/>
        <w:ind w:right="1213"/>
        <w:rPr>
          <w:rFonts w:ascii="Wingdings" w:eastAsia="Wingdings" w:hAnsi="Wingdings"/>
          <w:sz w:val="18"/>
        </w:rPr>
      </w:pPr>
      <w:r>
        <w:rPr>
          <w:rFonts w:ascii="Times New Roman" w:eastAsia="Times New Roman" w:hAnsi="Times New Roman"/>
          <w:sz w:val="18"/>
        </w:rPr>
        <w:t>twilio</w:t>
      </w:r>
      <w:r>
        <w:rPr>
          <w:rFonts w:ascii="楷体" w:eastAsia="楷体" w:hAnsi="楷体" w:hint="eastAsia"/>
          <w:sz w:val="18"/>
        </w:rPr>
        <w:t>：</w:t>
      </w:r>
      <w:r>
        <w:rPr>
          <w:rFonts w:ascii="Times New Roman" w:eastAsia="Times New Roman" w:hAnsi="Times New Roman"/>
          <w:sz w:val="18"/>
        </w:rPr>
        <w:t>https://api.twilio.com:8443/2010-04-01/Accounts/{USERNAME}/Messages.json</w:t>
      </w:r>
      <w:r>
        <w:rPr>
          <w:rFonts w:ascii="楷体" w:eastAsia="楷体" w:hAnsi="楷体" w:hint="eastAsia"/>
          <w:spacing w:val="-4"/>
          <w:sz w:val="18"/>
        </w:rPr>
        <w:t>，如需使</w:t>
      </w:r>
      <w:r>
        <w:rPr>
          <w:rFonts w:ascii="楷体" w:eastAsia="楷体" w:hAnsi="楷体" w:hint="eastAsia"/>
          <w:sz w:val="18"/>
        </w:rPr>
        <w:t>用，请到</w:t>
      </w:r>
      <w:hyperlink r:id="rId194">
        <w:r>
          <w:rPr>
            <w:rFonts w:ascii="Times New Roman" w:eastAsia="Times New Roman" w:hAnsi="Times New Roman"/>
            <w:sz w:val="18"/>
          </w:rPr>
          <w:t>www.twilio.com</w:t>
        </w:r>
        <w:r>
          <w:rPr>
            <w:rFonts w:ascii="楷体" w:eastAsia="楷体" w:hAnsi="楷体" w:hint="eastAsia"/>
            <w:sz w:val="18"/>
          </w:rPr>
          <w:t>申请短信服务。</w:t>
        </w:r>
      </w:hyperlink>
    </w:p>
    <w:p w:rsidR="00082179" w:rsidRDefault="00082179">
      <w:pPr>
        <w:pStyle w:val="a3"/>
        <w:rPr>
          <w:rFonts w:ascii="楷体"/>
          <w:sz w:val="18"/>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3"/>
        <w:spacing w:before="147"/>
        <w:ind w:left="2834"/>
      </w:pPr>
      <w:r>
        <w:t>系统管理员已经创建了短信服务器模板。</w:t>
      </w:r>
    </w:p>
    <w:p w:rsidR="00082179" w:rsidRDefault="00082179">
      <w:pPr>
        <w:pStyle w:val="a3"/>
        <w:spacing w:before="9"/>
        <w:rPr>
          <w:sz w:val="22"/>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spacing w:before="167"/>
        <w:ind w:left="2150"/>
        <w:rPr>
          <w:sz w:val="21"/>
        </w:rPr>
      </w:pPr>
      <w:r>
        <w:rPr>
          <w:rFonts w:ascii="黑体" w:eastAsia="黑体" w:hint="eastAsia"/>
          <w:b/>
          <w:sz w:val="21"/>
        </w:rPr>
        <w:t>步骤</w:t>
      </w:r>
      <w:r>
        <w:rPr>
          <w:rFonts w:ascii="Book Antiqua" w:eastAsia="Book Antiqua"/>
          <w:b/>
          <w:sz w:val="21"/>
        </w:rPr>
        <w:t xml:space="preserve">1 </w:t>
      </w:r>
      <w:r>
        <w:rPr>
          <w:sz w:val="21"/>
        </w:rPr>
        <w:t>（可选）预置</w:t>
      </w:r>
      <w:r>
        <w:rPr>
          <w:rFonts w:ascii="Times New Roman" w:eastAsia="Times New Roman"/>
          <w:sz w:val="21"/>
        </w:rPr>
        <w:t>keystore</w:t>
      </w:r>
      <w:r>
        <w:rPr>
          <w:sz w:val="21"/>
        </w:rPr>
        <w:t>。</w:t>
      </w:r>
    </w:p>
    <w:p w:rsidR="00082179" w:rsidRDefault="00A3170B">
      <w:pPr>
        <w:pStyle w:val="a3"/>
        <w:spacing w:before="162" w:line="225" w:lineRule="auto"/>
        <w:ind w:left="2834" w:right="1217"/>
      </w:pPr>
      <w:r>
        <w:t>对接的短信服务器服务端证书使用的是自签名证书，并非正式第三方</w:t>
      </w:r>
      <w:r>
        <w:rPr>
          <w:rFonts w:ascii="Times New Roman" w:eastAsia="Times New Roman"/>
        </w:rPr>
        <w:t>CA</w:t>
      </w:r>
      <w:r>
        <w:t>签发的证书， 缺省情况下，</w:t>
      </w:r>
      <w:r>
        <w:rPr>
          <w:rFonts w:ascii="Times New Roman" w:eastAsia="Times New Roman"/>
        </w:rPr>
        <w:t>Agile Controller-Campus</w:t>
      </w:r>
      <w:r>
        <w:t>已预置</w:t>
      </w:r>
      <w:r>
        <w:rPr>
          <w:rFonts w:ascii="Times New Roman" w:eastAsia="Times New Roman"/>
        </w:rPr>
        <w:t>keystore</w:t>
      </w:r>
      <w:r>
        <w:t>，可以使用如下方法重新预置</w:t>
      </w:r>
    </w:p>
    <w:p w:rsidR="00082179" w:rsidRDefault="00A3170B">
      <w:pPr>
        <w:pStyle w:val="a3"/>
        <w:spacing w:line="255" w:lineRule="exact"/>
        <w:ind w:left="2834"/>
      </w:pPr>
      <w:r>
        <w:rPr>
          <w:rFonts w:ascii="Times New Roman" w:eastAsia="Times New Roman"/>
        </w:rPr>
        <w:t>keytore</w:t>
      </w:r>
      <w:r>
        <w:t>。</w:t>
      </w:r>
    </w:p>
    <w:p w:rsidR="00082179" w:rsidRDefault="00A3170B">
      <w:pPr>
        <w:pStyle w:val="a4"/>
        <w:numPr>
          <w:ilvl w:val="0"/>
          <w:numId w:val="368"/>
        </w:numPr>
        <w:tabs>
          <w:tab w:val="left" w:pos="3259"/>
          <w:tab w:val="left" w:pos="3260"/>
        </w:tabs>
        <w:spacing w:before="149" w:line="261" w:lineRule="exact"/>
        <w:ind w:hanging="425"/>
        <w:rPr>
          <w:sz w:val="21"/>
        </w:rPr>
      </w:pPr>
      <w:r>
        <w:rPr>
          <w:sz w:val="21"/>
        </w:rPr>
        <w:t>使用</w:t>
      </w:r>
      <w:r>
        <w:rPr>
          <w:rFonts w:ascii="Times New Roman" w:eastAsia="Times New Roman"/>
          <w:sz w:val="21"/>
        </w:rPr>
        <w:t>JDK</w:t>
      </w:r>
      <w:r>
        <w:rPr>
          <w:sz w:val="21"/>
        </w:rPr>
        <w:t>提供的</w:t>
      </w:r>
      <w:r>
        <w:rPr>
          <w:rFonts w:ascii="Times New Roman" w:eastAsia="Times New Roman"/>
          <w:sz w:val="21"/>
        </w:rPr>
        <w:t>keytool</w:t>
      </w:r>
      <w:r>
        <w:rPr>
          <w:sz w:val="21"/>
        </w:rPr>
        <w:t>工具将短信服务器的自签名证书生成</w:t>
      </w:r>
      <w:r>
        <w:rPr>
          <w:rFonts w:ascii="Times New Roman" w:eastAsia="Times New Roman"/>
          <w:sz w:val="21"/>
        </w:rPr>
        <w:t>keystore</w:t>
      </w:r>
      <w:r>
        <w:rPr>
          <w:sz w:val="21"/>
        </w:rPr>
        <w:t>，命名为</w:t>
      </w:r>
    </w:p>
    <w:p w:rsidR="00082179" w:rsidRDefault="00A3170B">
      <w:pPr>
        <w:pStyle w:val="a3"/>
        <w:spacing w:line="261" w:lineRule="exact"/>
        <w:ind w:left="1449" w:right="3992"/>
        <w:jc w:val="center"/>
      </w:pPr>
      <w:r>
        <w:rPr>
          <w:rFonts w:ascii="Times New Roman" w:eastAsia="Times New Roman"/>
        </w:rPr>
        <w:t>sms.truststore</w:t>
      </w:r>
      <w:r>
        <w:t>，放到如下目录。</w:t>
      </w:r>
    </w:p>
    <w:p w:rsidR="00082179" w:rsidRDefault="00460308">
      <w:pPr>
        <w:pStyle w:val="a3"/>
        <w:ind w:left="3259"/>
        <w:rPr>
          <w:sz w:val="20"/>
        </w:rPr>
      </w:pPr>
      <w:r>
        <w:rPr>
          <w:sz w:val="20"/>
        </w:rPr>
      </w:r>
      <w:r>
        <w:rPr>
          <w:sz w:val="20"/>
        </w:rPr>
        <w:pict>
          <v:shape id="_x0000_s1069" type="#_x0000_t202" style="width:375.6pt;height:19.2pt;mso-left-percent:-10001;mso-top-percent:-10001;mso-position-horizontal:absolute;mso-position-horizontal-relative:char;mso-position-vertical:absolute;mso-position-vertical-relative:line;mso-left-percent:-10001;mso-top-percent:-10001" fillcolor="#f2f2f2" stroked="f">
            <v:textbox inset="0,0,0,0">
              <w:txbxContent>
                <w:p w:rsidR="00082179" w:rsidRDefault="00A3170B">
                  <w:pPr>
                    <w:spacing w:before="3" w:line="225" w:lineRule="auto"/>
                    <w:ind w:left="-1" w:right="613"/>
                    <w:rPr>
                      <w:rFonts w:ascii="新宋体"/>
                      <w:sz w:val="16"/>
                    </w:rPr>
                  </w:pPr>
                  <w:r>
                    <w:rPr>
                      <w:rFonts w:ascii="新宋体"/>
                      <w:sz w:val="16"/>
                    </w:rPr>
                    <w:t>/opt/oss/envs/Product-CampusCfgService/20181128222726605/controller/configuration/ssl/ smsServer</w:t>
                  </w:r>
                </w:p>
              </w:txbxContent>
            </v:textbox>
            <w10:anchorlock/>
          </v:shape>
        </w:pict>
      </w:r>
    </w:p>
    <w:p w:rsidR="00082179" w:rsidRDefault="00A3170B">
      <w:pPr>
        <w:spacing w:before="68"/>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43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3" w:line="223" w:lineRule="exact"/>
        <w:ind w:left="3634"/>
        <w:rPr>
          <w:rFonts w:ascii="楷体" w:eastAsia="楷体"/>
          <w:sz w:val="18"/>
        </w:rPr>
      </w:pPr>
      <w:r>
        <w:rPr>
          <w:rFonts w:ascii="Times New Roman" w:eastAsia="Times New Roman"/>
          <w:sz w:val="18"/>
        </w:rPr>
        <w:t>20181128222726605</w:t>
      </w:r>
      <w:r>
        <w:rPr>
          <w:rFonts w:ascii="楷体" w:eastAsia="楷体" w:hint="eastAsia"/>
          <w:sz w:val="18"/>
        </w:rPr>
        <w:t>为时间戳（</w:t>
      </w:r>
      <w:r>
        <w:rPr>
          <w:rFonts w:ascii="Times New Roman" w:eastAsia="Times New Roman"/>
          <w:sz w:val="18"/>
        </w:rPr>
        <w:t>2018-11-28 22:27:26</w:t>
      </w:r>
      <w:r>
        <w:rPr>
          <w:rFonts w:ascii="楷体" w:eastAsia="楷体" w:hint="eastAsia"/>
          <w:sz w:val="18"/>
        </w:rPr>
        <w:t>），请进入最新的时间戳文件夹放置</w:t>
      </w:r>
    </w:p>
    <w:p w:rsidR="00082179" w:rsidRDefault="00A3170B">
      <w:pPr>
        <w:spacing w:line="223" w:lineRule="exact"/>
        <w:ind w:left="3634"/>
        <w:rPr>
          <w:rFonts w:ascii="楷体" w:eastAsia="楷体"/>
          <w:sz w:val="18"/>
        </w:rPr>
      </w:pPr>
      <w:r>
        <w:rPr>
          <w:rFonts w:ascii="Times New Roman" w:eastAsia="Times New Roman"/>
          <w:sz w:val="18"/>
        </w:rPr>
        <w:t>sms.truststore</w:t>
      </w:r>
      <w:r>
        <w:rPr>
          <w:rFonts w:ascii="楷体" w:eastAsia="楷体" w:hint="eastAsia"/>
          <w:sz w:val="18"/>
        </w:rPr>
        <w:t>。请执行如下命令查看最新文件夹。</w:t>
      </w:r>
    </w:p>
    <w:p w:rsidR="00082179" w:rsidRDefault="00A3170B">
      <w:pPr>
        <w:spacing w:before="68"/>
        <w:ind w:left="3634"/>
        <w:rPr>
          <w:rFonts w:ascii="楷体" w:eastAsia="楷体"/>
          <w:sz w:val="18"/>
        </w:rPr>
      </w:pPr>
      <w:r>
        <w:rPr>
          <w:rFonts w:ascii="Times New Roman" w:eastAsia="Times New Roman"/>
          <w:b/>
          <w:sz w:val="18"/>
        </w:rPr>
        <w:t xml:space="preserve">cd /opt/oss/envs/Product-CampusCfgService/ </w:t>
      </w:r>
      <w:r>
        <w:rPr>
          <w:rFonts w:ascii="Times New Roman" w:eastAsia="Times New Roman"/>
          <w:sz w:val="18"/>
        </w:rPr>
        <w:t>//</w:t>
      </w:r>
      <w:r>
        <w:rPr>
          <w:rFonts w:ascii="楷体" w:eastAsia="楷体" w:hint="eastAsia"/>
          <w:sz w:val="18"/>
        </w:rPr>
        <w:t>进入</w:t>
      </w:r>
      <w:r>
        <w:rPr>
          <w:rFonts w:ascii="Times New Roman" w:eastAsia="Times New Roman"/>
          <w:sz w:val="18"/>
        </w:rPr>
        <w:t>Product-CampusCfgService</w:t>
      </w:r>
      <w:r>
        <w:rPr>
          <w:rFonts w:ascii="楷体" w:eastAsia="楷体" w:hint="eastAsia"/>
          <w:sz w:val="18"/>
        </w:rPr>
        <w:t>目录</w:t>
      </w:r>
    </w:p>
    <w:p w:rsidR="00082179" w:rsidRDefault="00A3170B">
      <w:pPr>
        <w:spacing w:before="69"/>
        <w:ind w:left="3634"/>
        <w:rPr>
          <w:rFonts w:ascii="楷体" w:eastAsia="楷体"/>
          <w:sz w:val="18"/>
        </w:rPr>
      </w:pPr>
      <w:r>
        <w:rPr>
          <w:rFonts w:ascii="Times New Roman" w:eastAsia="Times New Roman"/>
          <w:b/>
          <w:sz w:val="18"/>
        </w:rPr>
        <w:t xml:space="preserve">ls -lt </w:t>
      </w:r>
      <w:r>
        <w:rPr>
          <w:rFonts w:ascii="Times New Roman" w:eastAsia="Times New Roman"/>
          <w:sz w:val="18"/>
        </w:rPr>
        <w:t>//</w:t>
      </w:r>
      <w:r>
        <w:rPr>
          <w:rFonts w:ascii="楷体" w:eastAsia="楷体" w:hint="eastAsia"/>
          <w:sz w:val="18"/>
        </w:rPr>
        <w:t>请根据时间戳查看</w:t>
      </w:r>
      <w:r>
        <w:rPr>
          <w:rFonts w:ascii="Times New Roman" w:eastAsia="Times New Roman"/>
          <w:sz w:val="18"/>
        </w:rPr>
        <w:t>Product-CampusCfgService</w:t>
      </w:r>
      <w:r>
        <w:rPr>
          <w:rFonts w:ascii="楷体" w:eastAsia="楷体" w:hint="eastAsia"/>
          <w:sz w:val="18"/>
        </w:rPr>
        <w:t>下最新的时间戳文件夹。</w:t>
      </w:r>
    </w:p>
    <w:p w:rsidR="00082179" w:rsidRDefault="00A3170B">
      <w:pPr>
        <w:pStyle w:val="a4"/>
        <w:numPr>
          <w:ilvl w:val="0"/>
          <w:numId w:val="368"/>
        </w:numPr>
        <w:tabs>
          <w:tab w:val="left" w:pos="3259"/>
          <w:tab w:val="left" w:pos="3260"/>
        </w:tabs>
        <w:spacing w:before="67"/>
        <w:ind w:hanging="425"/>
        <w:rPr>
          <w:sz w:val="21"/>
        </w:rPr>
      </w:pPr>
      <w:r>
        <w:rPr>
          <w:sz w:val="21"/>
        </w:rPr>
        <w:t>修改文件权限和属主。</w:t>
      </w:r>
    </w:p>
    <w:p w:rsidR="00082179" w:rsidRDefault="00460308">
      <w:pPr>
        <w:pStyle w:val="a3"/>
        <w:ind w:left="3259"/>
        <w:rPr>
          <w:sz w:val="20"/>
        </w:rPr>
      </w:pPr>
      <w:r>
        <w:rPr>
          <w:sz w:val="20"/>
        </w:rPr>
      </w:r>
      <w:r>
        <w:rPr>
          <w:sz w:val="20"/>
        </w:rPr>
        <w:pict>
          <v:shape id="_x0000_s1068" type="#_x0000_t202" style="width:375.6pt;height:38.4pt;mso-left-percent:-10001;mso-top-percent:-10001;mso-position-horizontal:absolute;mso-position-horizontal-relative:char;mso-position-vertical:absolute;mso-position-vertical-relative:line;mso-left-percent:-10001;mso-top-percent:-10001" fillcolor="#f2f2f2" stroked="f">
            <v:textbox inset="0,0,0,0">
              <w:txbxContent>
                <w:p w:rsidR="00082179" w:rsidRDefault="00A3170B">
                  <w:pPr>
                    <w:spacing w:before="3" w:line="225" w:lineRule="auto"/>
                    <w:ind w:left="-1" w:right="213"/>
                    <w:rPr>
                      <w:rFonts w:ascii="新宋体"/>
                      <w:sz w:val="16"/>
                    </w:rPr>
                  </w:pPr>
                  <w:r>
                    <w:rPr>
                      <w:rFonts w:ascii="新宋体"/>
                      <w:sz w:val="16"/>
                    </w:rPr>
                    <w:t># cd /opt/oss/envs/Product-CampusCfgService/20181128222726605/controller/configuration/ssl/ smsServer</w:t>
                  </w:r>
                </w:p>
                <w:p w:rsidR="00082179" w:rsidRDefault="00A3170B">
                  <w:pPr>
                    <w:spacing w:line="187" w:lineRule="exact"/>
                    <w:ind w:left="-1"/>
                    <w:rPr>
                      <w:rFonts w:ascii="新宋体"/>
                      <w:sz w:val="16"/>
                    </w:rPr>
                  </w:pPr>
                  <w:r>
                    <w:rPr>
                      <w:rFonts w:ascii="新宋体"/>
                      <w:sz w:val="16"/>
                    </w:rPr>
                    <w:t># chmod 600 sms.truststore</w:t>
                  </w:r>
                </w:p>
                <w:p w:rsidR="00082179" w:rsidRDefault="00A3170B">
                  <w:pPr>
                    <w:spacing w:line="192" w:lineRule="exact"/>
                    <w:ind w:left="-1"/>
                    <w:rPr>
                      <w:rFonts w:ascii="新宋体"/>
                      <w:sz w:val="16"/>
                    </w:rPr>
                  </w:pPr>
                  <w:r>
                    <w:rPr>
                      <w:rFonts w:ascii="新宋体"/>
                      <w:sz w:val="16"/>
                    </w:rPr>
                    <w:t># chown controller:controller sms.truststore</w:t>
                  </w:r>
                </w:p>
              </w:txbxContent>
            </v:textbox>
            <w10:anchorlock/>
          </v:shape>
        </w:pict>
      </w:r>
    </w:p>
    <w:p w:rsidR="00082179" w:rsidRDefault="00A3170B">
      <w:pPr>
        <w:pStyle w:val="a4"/>
        <w:numPr>
          <w:ilvl w:val="0"/>
          <w:numId w:val="368"/>
        </w:numPr>
        <w:tabs>
          <w:tab w:val="left" w:pos="3259"/>
          <w:tab w:val="left" w:pos="3260"/>
        </w:tabs>
        <w:spacing w:before="39"/>
        <w:ind w:hanging="425"/>
        <w:rPr>
          <w:sz w:val="21"/>
        </w:rPr>
      </w:pPr>
      <w:r>
        <w:rPr>
          <w:rFonts w:ascii="Times New Roman" w:eastAsia="Times New Roman"/>
          <w:sz w:val="21"/>
        </w:rPr>
        <w:t>keystore</w:t>
      </w:r>
      <w:r>
        <w:rPr>
          <w:sz w:val="21"/>
        </w:rPr>
        <w:t>的密码需要加密并写入到文件中。</w:t>
      </w:r>
    </w:p>
    <w:p w:rsidR="00082179" w:rsidRDefault="00A3170B">
      <w:pPr>
        <w:pStyle w:val="a3"/>
        <w:spacing w:before="79" w:line="225" w:lineRule="auto"/>
        <w:ind w:left="3259" w:right="1165"/>
      </w:pPr>
      <w:r>
        <w:t>使用</w:t>
      </w:r>
      <w:r>
        <w:rPr>
          <w:rFonts w:ascii="Times New Roman" w:eastAsia="Times New Roman"/>
        </w:rPr>
        <w:t>encryptoUtil-nce-1.3.00.100.105-jar-with-dependencies.jar</w:t>
      </w:r>
      <w:r>
        <w:t>对信任证书密码进行加密。</w:t>
      </w:r>
    </w:p>
    <w:p w:rsidR="00082179" w:rsidRDefault="00A3170B">
      <w:pPr>
        <w:tabs>
          <w:tab w:val="left" w:pos="10771"/>
        </w:tabs>
        <w:spacing w:before="70"/>
        <w:ind w:left="3259"/>
        <w:rPr>
          <w:rFonts w:ascii="新宋体"/>
          <w:sz w:val="16"/>
        </w:rPr>
      </w:pPr>
      <w:r>
        <w:rPr>
          <w:rFonts w:ascii="新宋体"/>
          <w:sz w:val="16"/>
          <w:shd w:val="clear" w:color="auto" w:fill="F2F2F2"/>
        </w:rPr>
        <w:t>#java -jar encryptoUtil-nce-1.3.00.100.105-jar-with-dependencies.jar en &lt;password&gt;</w:t>
      </w:r>
      <w:r>
        <w:rPr>
          <w:rFonts w:ascii="新宋体"/>
          <w:sz w:val="16"/>
          <w:shd w:val="clear" w:color="auto" w:fill="F2F2F2"/>
        </w:rPr>
        <w:tab/>
      </w:r>
    </w:p>
    <w:p w:rsidR="00082179" w:rsidRDefault="00A3170B">
      <w:pPr>
        <w:pStyle w:val="a3"/>
        <w:spacing w:before="68"/>
        <w:ind w:left="3259"/>
      </w:pPr>
      <w:r>
        <w:t>返回</w:t>
      </w:r>
      <w:r>
        <w:rPr>
          <w:rFonts w:ascii="Times New Roman" w:eastAsia="Times New Roman"/>
        </w:rPr>
        <w:t>password</w:t>
      </w:r>
      <w:r>
        <w:t>的密文。</w:t>
      </w:r>
    </w:p>
    <w:p w:rsidR="00082179" w:rsidRDefault="00A3170B">
      <w:pPr>
        <w:pStyle w:val="a3"/>
        <w:spacing w:before="67" w:line="261" w:lineRule="exact"/>
        <w:ind w:left="3259"/>
        <w:rPr>
          <w:rFonts w:ascii="Times New Roman" w:eastAsia="Times New Roman"/>
        </w:rPr>
      </w:pPr>
      <w:r>
        <w:t>进入</w:t>
      </w:r>
      <w:r>
        <w:rPr>
          <w:rFonts w:ascii="Times New Roman" w:eastAsia="Times New Roman"/>
        </w:rPr>
        <w:t>/opt/oss/envs/Product-CampusCfgService/20181128222726605/controller/</w:t>
      </w:r>
    </w:p>
    <w:p w:rsidR="00082179" w:rsidRDefault="00A3170B">
      <w:pPr>
        <w:pStyle w:val="a3"/>
        <w:spacing w:before="4" w:line="225" w:lineRule="auto"/>
        <w:ind w:left="3259" w:right="1299"/>
      </w:pPr>
      <w:r>
        <w:rPr>
          <w:rFonts w:ascii="Times New Roman" w:eastAsia="Times New Roman"/>
        </w:rPr>
        <w:t>configuration/ssl/smsServer</w:t>
      </w:r>
      <w:r>
        <w:t>目录，打开的</w:t>
      </w:r>
      <w:r>
        <w:rPr>
          <w:rFonts w:ascii="Times New Roman" w:eastAsia="Times New Roman"/>
        </w:rPr>
        <w:t>smsSslOption.properties</w:t>
      </w:r>
      <w:r>
        <w:t>文件，覆盖文件中的</w:t>
      </w:r>
      <w:r>
        <w:rPr>
          <w:rFonts w:ascii="Times New Roman" w:eastAsia="Times New Roman"/>
        </w:rPr>
        <w:t>ssl.trustStorePassword</w:t>
      </w:r>
      <w:r>
        <w:t>属性值。</w:t>
      </w:r>
    </w:p>
    <w:p w:rsidR="00082179" w:rsidRDefault="00A3170B">
      <w:pPr>
        <w:pStyle w:val="a3"/>
        <w:spacing w:before="151"/>
        <w:ind w:left="2150"/>
      </w:pPr>
      <w:r>
        <w:rPr>
          <w:rFonts w:ascii="黑体" w:eastAsia="黑体" w:hAnsi="黑体" w:hint="eastAsia"/>
          <w:b/>
        </w:rPr>
        <w:t>步骤</w:t>
      </w:r>
      <w:r>
        <w:rPr>
          <w:rFonts w:ascii="Book Antiqua" w:eastAsia="Book Antiqua" w:hAnsi="Book Antiqua"/>
          <w:b/>
        </w:rPr>
        <w:t xml:space="preserve">2 </w:t>
      </w:r>
      <w:r>
        <w:t xml:space="preserve">在主菜单中选择“管理员 </w:t>
      </w:r>
      <w:r>
        <w:rPr>
          <w:rFonts w:ascii="Times New Roman" w:eastAsia="Times New Roman" w:hAnsi="Times New Roman"/>
        </w:rPr>
        <w:t xml:space="preserve">&gt; </w:t>
      </w:r>
      <w:r>
        <w:t xml:space="preserve">管理员 </w:t>
      </w:r>
      <w:r>
        <w:rPr>
          <w:rFonts w:ascii="Times New Roman" w:eastAsia="Times New Roman" w:hAnsi="Times New Roman"/>
        </w:rPr>
        <w:t xml:space="preserve">&gt; </w:t>
      </w:r>
      <w:r>
        <w:t>短信服务器”。</w:t>
      </w:r>
    </w:p>
    <w:p w:rsidR="00082179" w:rsidRDefault="00A3170B">
      <w:pPr>
        <w:pStyle w:val="a3"/>
        <w:spacing w:before="150"/>
        <w:ind w:left="2150"/>
      </w:pPr>
      <w:r>
        <w:rPr>
          <w:rFonts w:ascii="黑体" w:eastAsia="黑体" w:hint="eastAsia"/>
          <w:b/>
        </w:rPr>
        <w:t>步骤</w:t>
      </w:r>
      <w:r>
        <w:rPr>
          <w:rFonts w:ascii="Book Antiqua" w:eastAsia="Book Antiqua"/>
          <w:b/>
        </w:rPr>
        <w:t xml:space="preserve">3 </w:t>
      </w:r>
      <w:r>
        <w:t>选择短信服务器模板，填写相关信息。</w:t>
      </w:r>
    </w:p>
    <w:p w:rsidR="00082179" w:rsidRDefault="00A3170B">
      <w:pPr>
        <w:pStyle w:val="a4"/>
        <w:numPr>
          <w:ilvl w:val="0"/>
          <w:numId w:val="367"/>
        </w:numPr>
        <w:tabs>
          <w:tab w:val="left" w:pos="3259"/>
          <w:tab w:val="left" w:pos="3260"/>
        </w:tabs>
        <w:spacing w:before="66"/>
        <w:ind w:hanging="425"/>
        <w:rPr>
          <w:sz w:val="21"/>
        </w:rPr>
      </w:pPr>
      <w:r>
        <w:rPr>
          <w:sz w:val="21"/>
        </w:rPr>
        <w:t>短信模版类选择“</w:t>
      </w:r>
      <w:r>
        <w:rPr>
          <w:rFonts w:ascii="Times New Roman" w:eastAsia="Times New Roman" w:hAnsi="Times New Roman"/>
          <w:sz w:val="21"/>
        </w:rPr>
        <w:t>HTTP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”，短信模板选择</w:t>
      </w:r>
      <w:r>
        <w:rPr>
          <w:rFonts w:ascii="Times New Roman" w:eastAsia="Times New Roman" w:hAnsi="Times New Roman"/>
          <w:sz w:val="21"/>
        </w:rPr>
        <w:t>fungo</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212526" cy="4906899"/>
            <wp:effectExtent l="0" t="0" r="0" b="0"/>
            <wp:docPr id="43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37.png"/>
                    <pic:cNvPicPr/>
                  </pic:nvPicPr>
                  <pic:blipFill>
                    <a:blip r:embed="rId159" cstate="print"/>
                    <a:stretch>
                      <a:fillRect/>
                    </a:stretch>
                  </pic:blipFill>
                  <pic:spPr>
                    <a:xfrm>
                      <a:off x="0" y="0"/>
                      <a:ext cx="4212526" cy="4906899"/>
                    </a:xfrm>
                    <a:prstGeom prst="rect">
                      <a:avLst/>
                    </a:prstGeom>
                  </pic:spPr>
                </pic:pic>
              </a:graphicData>
            </a:graphic>
          </wp:inline>
        </w:drawing>
      </w:r>
    </w:p>
    <w:p w:rsidR="00082179" w:rsidRDefault="00A3170B">
      <w:pPr>
        <w:pStyle w:val="a4"/>
        <w:numPr>
          <w:ilvl w:val="0"/>
          <w:numId w:val="367"/>
        </w:numPr>
        <w:tabs>
          <w:tab w:val="left" w:pos="3259"/>
          <w:tab w:val="left" w:pos="3260"/>
        </w:tabs>
        <w:spacing w:before="82"/>
        <w:ind w:hanging="425"/>
        <w:rPr>
          <w:sz w:val="21"/>
        </w:rPr>
      </w:pPr>
      <w:r>
        <w:rPr>
          <w:sz w:val="21"/>
        </w:rPr>
        <w:t>短信模版选择“</w:t>
      </w:r>
      <w:r>
        <w:rPr>
          <w:rFonts w:ascii="Times New Roman" w:eastAsia="Times New Roman" w:hAnsi="Times New Roman"/>
          <w:sz w:val="21"/>
        </w:rPr>
        <w:t>HTTP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”，短信模板选择</w:t>
      </w:r>
      <w:r>
        <w:rPr>
          <w:rFonts w:ascii="Times New Roman" w:eastAsia="Times New Roman" w:hAnsi="Times New Roman"/>
          <w:sz w:val="21"/>
        </w:rPr>
        <w:t>twilio</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167950" cy="5156073"/>
            <wp:effectExtent l="0" t="0" r="0" b="0"/>
            <wp:docPr id="44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38.png"/>
                    <pic:cNvPicPr/>
                  </pic:nvPicPr>
                  <pic:blipFill>
                    <a:blip r:embed="rId160" cstate="print"/>
                    <a:stretch>
                      <a:fillRect/>
                    </a:stretch>
                  </pic:blipFill>
                  <pic:spPr>
                    <a:xfrm>
                      <a:off x="0" y="0"/>
                      <a:ext cx="4167950" cy="5156073"/>
                    </a:xfrm>
                    <a:prstGeom prst="rect">
                      <a:avLst/>
                    </a:prstGeom>
                  </pic:spPr>
                </pic:pic>
              </a:graphicData>
            </a:graphic>
          </wp:inline>
        </w:drawing>
      </w:r>
    </w:p>
    <w:p w:rsidR="00082179" w:rsidRDefault="00082179">
      <w:pPr>
        <w:pStyle w:val="a3"/>
        <w:spacing w:before="11"/>
        <w:rPr>
          <w:sz w:val="6"/>
        </w:rPr>
      </w:pPr>
    </w:p>
    <w:p w:rsidR="00082179" w:rsidRDefault="00A3170B">
      <w:pPr>
        <w:pStyle w:val="a4"/>
        <w:numPr>
          <w:ilvl w:val="0"/>
          <w:numId w:val="367"/>
        </w:numPr>
        <w:tabs>
          <w:tab w:val="left" w:pos="3259"/>
          <w:tab w:val="left" w:pos="3260"/>
        </w:tabs>
        <w:spacing w:before="79"/>
        <w:ind w:hanging="425"/>
        <w:rPr>
          <w:sz w:val="21"/>
        </w:rPr>
      </w:pPr>
      <w:r>
        <w:rPr>
          <w:sz w:val="21"/>
        </w:rPr>
        <w:t>短信模版选择“</w:t>
      </w:r>
      <w:r>
        <w:rPr>
          <w:rFonts w:ascii="Times New Roman" w:eastAsia="Times New Roman" w:hAnsi="Times New Roman"/>
          <w:sz w:val="21"/>
        </w:rPr>
        <w:t>SMPP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”，选择创建的短信模版。</w:t>
      </w:r>
    </w:p>
    <w:p w:rsidR="00082179" w:rsidRDefault="00A3170B">
      <w:pPr>
        <w:spacing w:before="85"/>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44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634" w:right="1239"/>
        <w:rPr>
          <w:rFonts w:ascii="楷体" w:eastAsia="楷体"/>
          <w:sz w:val="18"/>
        </w:rPr>
      </w:pPr>
      <w:r>
        <w:rPr>
          <w:rFonts w:ascii="楷体" w:eastAsia="楷体" w:hint="eastAsia"/>
          <w:sz w:val="18"/>
        </w:rPr>
        <w:t>系统无缺省的</w:t>
      </w:r>
      <w:r>
        <w:rPr>
          <w:rFonts w:ascii="Times New Roman" w:eastAsia="Times New Roman"/>
          <w:sz w:val="18"/>
        </w:rPr>
        <w:t>SMPP</w:t>
      </w:r>
      <w:r>
        <w:rPr>
          <w:rFonts w:ascii="楷体" w:eastAsia="楷体" w:hint="eastAsia"/>
          <w:sz w:val="18"/>
        </w:rPr>
        <w:t>短信模板，必须使用</w:t>
      </w:r>
      <w:r>
        <w:rPr>
          <w:rFonts w:ascii="Times New Roman" w:eastAsia="Times New Roman"/>
          <w:sz w:val="18"/>
        </w:rPr>
        <w:t>admin</w:t>
      </w:r>
      <w:r>
        <w:rPr>
          <w:rFonts w:ascii="楷体" w:eastAsia="楷体" w:hint="eastAsia"/>
          <w:sz w:val="18"/>
        </w:rPr>
        <w:t>帐号提前创建短信模板，否则</w:t>
      </w:r>
      <w:r>
        <w:rPr>
          <w:rFonts w:ascii="Times New Roman" w:eastAsia="Times New Roman"/>
          <w:sz w:val="18"/>
        </w:rPr>
        <w:t>MSP</w:t>
      </w:r>
      <w:r>
        <w:rPr>
          <w:rFonts w:ascii="楷体" w:eastAsia="楷体" w:hint="eastAsia"/>
          <w:sz w:val="18"/>
        </w:rPr>
        <w:t>管理员无法选择短信模板。</w:t>
      </w:r>
    </w:p>
    <w:p w:rsidR="00082179" w:rsidRDefault="00082179">
      <w:pPr>
        <w:spacing w:line="225" w:lineRule="auto"/>
        <w:rPr>
          <w:rFonts w:ascii="楷体" w:eastAsia="楷体"/>
          <w:sz w:val="18"/>
        </w:rPr>
        <w:sectPr w:rsidR="00082179">
          <w:pgSz w:w="11910" w:h="16840"/>
          <w:pgMar w:top="1580" w:right="0" w:bottom="1280" w:left="0" w:header="884" w:footer="1081" w:gutter="0"/>
          <w:cols w:space="720"/>
        </w:sectPr>
      </w:pPr>
    </w:p>
    <w:p w:rsidR="00082179" w:rsidRDefault="00082179">
      <w:pPr>
        <w:pStyle w:val="a3"/>
        <w:spacing w:before="8"/>
        <w:rPr>
          <w:rFonts w:ascii="楷体"/>
          <w:sz w:val="9"/>
        </w:rPr>
      </w:pPr>
    </w:p>
    <w:p w:rsidR="00082179" w:rsidRDefault="00A3170B">
      <w:pPr>
        <w:pStyle w:val="a3"/>
        <w:ind w:left="3259"/>
        <w:rPr>
          <w:rFonts w:ascii="楷体"/>
          <w:sz w:val="20"/>
        </w:rPr>
      </w:pPr>
      <w:r>
        <w:rPr>
          <w:rFonts w:ascii="楷体"/>
          <w:noProof/>
          <w:sz w:val="20"/>
          <w:lang w:val="en-US" w:eastAsia="zh-CN" w:bidi="ar-SA"/>
        </w:rPr>
        <w:drawing>
          <wp:inline distT="0" distB="0" distL="0" distR="0">
            <wp:extent cx="4984623" cy="5974080"/>
            <wp:effectExtent l="0" t="0" r="0" b="0"/>
            <wp:docPr id="445"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68.png"/>
                    <pic:cNvPicPr/>
                  </pic:nvPicPr>
                  <pic:blipFill>
                    <a:blip r:embed="rId195" cstate="print"/>
                    <a:stretch>
                      <a:fillRect/>
                    </a:stretch>
                  </pic:blipFill>
                  <pic:spPr>
                    <a:xfrm>
                      <a:off x="0" y="0"/>
                      <a:ext cx="4984623" cy="5974080"/>
                    </a:xfrm>
                    <a:prstGeom prst="rect">
                      <a:avLst/>
                    </a:prstGeom>
                  </pic:spPr>
                </pic:pic>
              </a:graphicData>
            </a:graphic>
          </wp:inline>
        </w:drawing>
      </w:r>
    </w:p>
    <w:p w:rsidR="00082179" w:rsidRDefault="00082179">
      <w:pPr>
        <w:pStyle w:val="a3"/>
        <w:spacing w:before="7"/>
        <w:rPr>
          <w:rFonts w:ascii="楷体"/>
          <w:sz w:val="11"/>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4 </w:t>
      </w:r>
      <w:r>
        <w:t>单击“测试”，以验证短信发送功能的有效性。</w:t>
      </w:r>
    </w:p>
    <w:p w:rsidR="00082179" w:rsidRDefault="00A3170B">
      <w:pPr>
        <w:pStyle w:val="a4"/>
        <w:numPr>
          <w:ilvl w:val="0"/>
          <w:numId w:val="367"/>
        </w:numPr>
        <w:tabs>
          <w:tab w:val="left" w:pos="3259"/>
          <w:tab w:val="left" w:pos="3260"/>
        </w:tabs>
        <w:ind w:hanging="425"/>
        <w:rPr>
          <w:sz w:val="21"/>
        </w:rPr>
      </w:pPr>
      <w:r>
        <w:rPr>
          <w:sz w:val="21"/>
        </w:rPr>
        <w:t>测试成功，则弹出“测试成功”对话框，同时手机收到测试短信。</w:t>
      </w:r>
    </w:p>
    <w:p w:rsidR="00082179" w:rsidRDefault="00A3170B">
      <w:pPr>
        <w:pStyle w:val="a4"/>
        <w:numPr>
          <w:ilvl w:val="0"/>
          <w:numId w:val="367"/>
        </w:numPr>
        <w:tabs>
          <w:tab w:val="left" w:pos="3259"/>
          <w:tab w:val="left" w:pos="3260"/>
        </w:tabs>
        <w:spacing w:before="78"/>
        <w:ind w:hanging="425"/>
        <w:rPr>
          <w:sz w:val="21"/>
        </w:rPr>
      </w:pPr>
      <w:r>
        <w:rPr>
          <w:sz w:val="21"/>
        </w:rPr>
        <w:t>测试失败，则弹出“测试失败”对话框。</w:t>
      </w:r>
    </w:p>
    <w:p w:rsidR="00082179" w:rsidRDefault="00A3170B">
      <w:pPr>
        <w:pStyle w:val="a4"/>
        <w:numPr>
          <w:ilvl w:val="1"/>
          <w:numId w:val="367"/>
        </w:numPr>
        <w:tabs>
          <w:tab w:val="left" w:pos="3684"/>
          <w:tab w:val="left" w:pos="3685"/>
        </w:tabs>
        <w:spacing w:before="75" w:line="225" w:lineRule="auto"/>
        <w:ind w:right="1288" w:hanging="425"/>
        <w:rPr>
          <w:sz w:val="21"/>
        </w:rPr>
      </w:pPr>
      <w:r>
        <w:rPr>
          <w:spacing w:val="-1"/>
          <w:sz w:val="21"/>
        </w:rPr>
        <w:t xml:space="preserve">如果返回对话框中有错误码，请查看短信服务商产品文档，判断错误原因， </w:t>
      </w:r>
      <w:r>
        <w:rPr>
          <w:sz w:val="21"/>
        </w:rPr>
        <w:t>并获取解决方案。</w:t>
      </w:r>
    </w:p>
    <w:p w:rsidR="00082179" w:rsidRDefault="00A3170B">
      <w:pPr>
        <w:pStyle w:val="a4"/>
        <w:numPr>
          <w:ilvl w:val="1"/>
          <w:numId w:val="367"/>
        </w:numPr>
        <w:tabs>
          <w:tab w:val="left" w:pos="3684"/>
          <w:tab w:val="left" w:pos="3685"/>
        </w:tabs>
        <w:spacing w:before="78" w:line="225" w:lineRule="auto"/>
        <w:ind w:right="1288" w:hanging="425"/>
        <w:rPr>
          <w:sz w:val="21"/>
        </w:rPr>
      </w:pPr>
      <w:r>
        <w:rPr>
          <w:sz w:val="21"/>
        </w:rPr>
        <w:t>如果返回对话框中无错误码，请检查短信模板中的</w:t>
      </w:r>
      <w:r>
        <w:rPr>
          <w:rFonts w:ascii="Times New Roman" w:eastAsia="Times New Roman" w:hAnsi="Times New Roman"/>
          <w:sz w:val="21"/>
        </w:rPr>
        <w:t>URL</w:t>
      </w:r>
      <w:r>
        <w:rPr>
          <w:spacing w:val="-2"/>
          <w:sz w:val="21"/>
        </w:rPr>
        <w:t>是否正确，确认短信</w:t>
      </w:r>
      <w:r>
        <w:rPr>
          <w:sz w:val="21"/>
        </w:rPr>
        <w:t>服务器是否可达。</w:t>
      </w:r>
    </w:p>
    <w:p w:rsidR="00082179" w:rsidRDefault="00A3170B">
      <w:pPr>
        <w:spacing w:before="146"/>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测试成功后，单击“保存”。</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pacing w:val="-28"/>
          <w:sz w:val="21"/>
        </w:rPr>
        <w:t xml:space="preserve">表 </w:t>
      </w:r>
      <w:r>
        <w:rPr>
          <w:rFonts w:ascii="Book Antiqua" w:eastAsia="Book Antiqua"/>
          <w:b/>
          <w:sz w:val="21"/>
        </w:rPr>
        <w:t xml:space="preserve">5-11 </w:t>
      </w:r>
      <w:r>
        <w:rPr>
          <w:rFonts w:ascii="Book Antiqua" w:eastAsia="Book Antiqua"/>
          <w:sz w:val="21"/>
        </w:rPr>
        <w:t>HTTP</w:t>
      </w:r>
      <w:r>
        <w:rPr>
          <w:rFonts w:ascii="Book Antiqua" w:eastAsia="Book Antiqua"/>
          <w:spacing w:val="-1"/>
          <w:sz w:val="21"/>
        </w:rPr>
        <w:t xml:space="preserve"> </w:t>
      </w:r>
      <w:r>
        <w:rPr>
          <w:rFonts w:ascii="黑体" w:eastAsia="黑体" w:hint="eastAsia"/>
          <w:sz w:val="21"/>
        </w:rPr>
        <w:t>短信服务器</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748"/>
        </w:trPr>
        <w:tc>
          <w:tcPr>
            <w:tcW w:w="1587" w:type="dxa"/>
          </w:tcPr>
          <w:p w:rsidR="00082179" w:rsidRDefault="00A3170B">
            <w:pPr>
              <w:pStyle w:val="TableParagraph"/>
              <w:rPr>
                <w:sz w:val="21"/>
              </w:rPr>
            </w:pPr>
            <w:r>
              <w:rPr>
                <w:sz w:val="21"/>
              </w:rPr>
              <w:t>短信模板</w:t>
            </w:r>
          </w:p>
        </w:tc>
        <w:tc>
          <w:tcPr>
            <w:tcW w:w="6349" w:type="dxa"/>
          </w:tcPr>
          <w:p w:rsidR="00082179" w:rsidRDefault="00A3170B">
            <w:pPr>
              <w:pStyle w:val="TableParagraph"/>
              <w:spacing w:before="84" w:line="225" w:lineRule="auto"/>
              <w:ind w:right="134"/>
              <w:rPr>
                <w:sz w:val="21"/>
              </w:rPr>
            </w:pPr>
            <w:r>
              <w:rPr>
                <w:sz w:val="21"/>
              </w:rPr>
              <w:t>选择短信模板，系统管理员配置短信服务器模板，以此指定短信网关。</w:t>
            </w:r>
          </w:p>
          <w:p w:rsidR="00082179" w:rsidRDefault="00A3170B">
            <w:pPr>
              <w:pStyle w:val="TableParagraph"/>
              <w:spacing w:before="65"/>
              <w:rPr>
                <w:sz w:val="21"/>
              </w:rPr>
            </w:pPr>
            <w:r>
              <w:rPr>
                <w:sz w:val="21"/>
              </w:rPr>
              <w:t>缺省情况下，系统已预置如下短信服务器对接参数。</w:t>
            </w:r>
          </w:p>
          <w:p w:rsidR="00082179" w:rsidRDefault="00A3170B">
            <w:pPr>
              <w:pStyle w:val="TableParagraph"/>
              <w:numPr>
                <w:ilvl w:val="0"/>
                <w:numId w:val="366"/>
              </w:numPr>
              <w:tabs>
                <w:tab w:val="left" w:pos="392"/>
              </w:tabs>
              <w:spacing w:before="76" w:line="225" w:lineRule="auto"/>
              <w:ind w:right="259"/>
              <w:rPr>
                <w:sz w:val="21"/>
              </w:rPr>
            </w:pPr>
            <w:r>
              <w:rPr>
                <w:sz w:val="21"/>
              </w:rPr>
              <w:t>企信通（</w:t>
            </w:r>
            <w:r>
              <w:rPr>
                <w:rFonts w:ascii="Times New Roman" w:eastAsia="Times New Roman" w:hAnsi="Times New Roman"/>
                <w:sz w:val="21"/>
              </w:rPr>
              <w:t>fungo</w:t>
            </w:r>
            <w:r>
              <w:rPr>
                <w:sz w:val="21"/>
              </w:rPr>
              <w:t>）：</w:t>
            </w:r>
            <w:hyperlink r:id="rId196">
              <w:r>
                <w:rPr>
                  <w:rFonts w:ascii="Times New Roman" w:eastAsia="Times New Roman" w:hAnsi="Times New Roman"/>
                  <w:sz w:val="21"/>
                </w:rPr>
                <w:t>http://qxt.fungo.cn/Recv_center</w:t>
              </w:r>
            </w:hyperlink>
            <w:r>
              <w:rPr>
                <w:spacing w:val="-3"/>
                <w:sz w:val="21"/>
              </w:rPr>
              <w:t>，北京移动时</w:t>
            </w:r>
            <w:r>
              <w:rPr>
                <w:sz w:val="21"/>
              </w:rPr>
              <w:t>空短信平台。</w:t>
            </w:r>
          </w:p>
          <w:p w:rsidR="00082179" w:rsidRDefault="00A3170B">
            <w:pPr>
              <w:pStyle w:val="TableParagraph"/>
              <w:numPr>
                <w:ilvl w:val="0"/>
                <w:numId w:val="366"/>
              </w:numPr>
              <w:tabs>
                <w:tab w:val="left" w:pos="392"/>
              </w:tabs>
              <w:spacing w:before="65" w:line="261" w:lineRule="exact"/>
              <w:rPr>
                <w:rFonts w:ascii="Times New Roman" w:eastAsia="Times New Roman" w:hAnsi="Times New Roman"/>
                <w:sz w:val="21"/>
              </w:rPr>
            </w:pPr>
            <w:r>
              <w:rPr>
                <w:rFonts w:ascii="Times New Roman" w:eastAsia="Times New Roman" w:hAnsi="Times New Roman"/>
                <w:sz w:val="21"/>
              </w:rPr>
              <w:t>twilio</w:t>
            </w:r>
            <w:r>
              <w:rPr>
                <w:sz w:val="21"/>
              </w:rPr>
              <w:t>：</w:t>
            </w:r>
            <w:r>
              <w:rPr>
                <w:rFonts w:ascii="Times New Roman" w:eastAsia="Times New Roman" w:hAnsi="Times New Roman"/>
                <w:sz w:val="21"/>
              </w:rPr>
              <w:t>https://api.twilio.com:8443/2010-04-01/Accounts/</w:t>
            </w:r>
          </w:p>
          <w:p w:rsidR="00082179" w:rsidRDefault="00A3170B">
            <w:pPr>
              <w:pStyle w:val="TableParagraph"/>
              <w:spacing w:before="0" w:line="252" w:lineRule="exact"/>
              <w:ind w:left="391"/>
              <w:rPr>
                <w:rFonts w:ascii="Times New Roman" w:eastAsia="Times New Roman"/>
                <w:sz w:val="21"/>
              </w:rPr>
            </w:pPr>
            <w:r>
              <w:rPr>
                <w:rFonts w:ascii="Times New Roman" w:eastAsia="Times New Roman"/>
                <w:sz w:val="21"/>
              </w:rPr>
              <w:t>{USERNAME}/Messages.json</w:t>
            </w:r>
            <w:r>
              <w:rPr>
                <w:sz w:val="21"/>
              </w:rPr>
              <w:t>，如需使用，请到</w:t>
            </w:r>
            <w:hyperlink r:id="rId197">
              <w:r>
                <w:rPr>
                  <w:rFonts w:ascii="Times New Roman" w:eastAsia="Times New Roman"/>
                  <w:sz w:val="21"/>
                </w:rPr>
                <w:t>www.twilio.com</w:t>
              </w:r>
            </w:hyperlink>
          </w:p>
          <w:p w:rsidR="00082179" w:rsidRDefault="00A3170B">
            <w:pPr>
              <w:pStyle w:val="TableParagraph"/>
              <w:spacing w:before="0" w:line="261" w:lineRule="exact"/>
              <w:ind w:left="391"/>
              <w:rPr>
                <w:sz w:val="21"/>
              </w:rPr>
            </w:pPr>
            <w:r>
              <w:rPr>
                <w:sz w:val="21"/>
              </w:rPr>
              <w:t>申请短信服务。</w:t>
            </w:r>
          </w:p>
          <w:p w:rsidR="00082179" w:rsidRDefault="00A3170B">
            <w:pPr>
              <w:pStyle w:val="TableParagraph"/>
              <w:spacing w:before="63"/>
              <w:rPr>
                <w:sz w:val="21"/>
              </w:rPr>
            </w:pPr>
            <w:r>
              <w:rPr>
                <w:sz w:val="21"/>
              </w:rPr>
              <w:t>如果使用其他运营商提供的短信服务，可以新建短信模板。</w:t>
            </w:r>
          </w:p>
        </w:tc>
      </w:tr>
      <w:tr w:rsidR="00082179">
        <w:trPr>
          <w:trHeight w:val="412"/>
        </w:trPr>
        <w:tc>
          <w:tcPr>
            <w:tcW w:w="1587" w:type="dxa"/>
          </w:tcPr>
          <w:p w:rsidR="00082179" w:rsidRDefault="00A3170B">
            <w:pPr>
              <w:pStyle w:val="TableParagraph"/>
              <w:rPr>
                <w:sz w:val="21"/>
              </w:rPr>
            </w:pPr>
            <w:r>
              <w:rPr>
                <w:sz w:val="21"/>
              </w:rPr>
              <w:t>帐号</w:t>
            </w:r>
          </w:p>
        </w:tc>
        <w:tc>
          <w:tcPr>
            <w:tcW w:w="6349" w:type="dxa"/>
          </w:tcPr>
          <w:p w:rsidR="00082179" w:rsidRDefault="00A3170B">
            <w:pPr>
              <w:pStyle w:val="TableParagraph"/>
              <w:rPr>
                <w:sz w:val="21"/>
              </w:rPr>
            </w:pPr>
            <w:r>
              <w:rPr>
                <w:sz w:val="21"/>
              </w:rPr>
              <w:t>申请短信业务时所获取的帐号。</w:t>
            </w:r>
          </w:p>
        </w:tc>
      </w:tr>
      <w:tr w:rsidR="00082179">
        <w:trPr>
          <w:trHeight w:val="924"/>
        </w:trPr>
        <w:tc>
          <w:tcPr>
            <w:tcW w:w="1587" w:type="dxa"/>
          </w:tcPr>
          <w:p w:rsidR="00082179" w:rsidRDefault="00A3170B">
            <w:pPr>
              <w:pStyle w:val="TableParagraph"/>
              <w:spacing w:before="85"/>
              <w:rPr>
                <w:rFonts w:ascii="Times New Roman"/>
                <w:sz w:val="21"/>
              </w:rPr>
            </w:pPr>
            <w:r>
              <w:rPr>
                <w:rFonts w:ascii="Times New Roman"/>
                <w:sz w:val="21"/>
              </w:rPr>
              <w:t>Token</w:t>
            </w:r>
          </w:p>
        </w:tc>
        <w:tc>
          <w:tcPr>
            <w:tcW w:w="6349" w:type="dxa"/>
          </w:tcPr>
          <w:p w:rsidR="00082179" w:rsidRDefault="00A3170B">
            <w:pPr>
              <w:pStyle w:val="TableParagraph"/>
              <w:rPr>
                <w:sz w:val="21"/>
              </w:rPr>
            </w:pPr>
            <w:r>
              <w:rPr>
                <w:sz w:val="21"/>
              </w:rPr>
              <w:t>申请短信业务时所获取的密码。</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87"/>
              <w:rPr>
                <w:rFonts w:ascii="楷体" w:eastAsia="楷体"/>
                <w:sz w:val="18"/>
              </w:rPr>
            </w:pPr>
            <w:r>
              <w:rPr>
                <w:rFonts w:ascii="楷体" w:eastAsia="楷体" w:hint="eastAsia"/>
                <w:sz w:val="18"/>
              </w:rPr>
              <w:t>为确保系统和用户安全，建议第三方提供的密码也需要满足复杂度要求。</w:t>
            </w:r>
          </w:p>
        </w:tc>
      </w:tr>
      <w:tr w:rsidR="00082179">
        <w:trPr>
          <w:trHeight w:val="411"/>
        </w:trPr>
        <w:tc>
          <w:tcPr>
            <w:tcW w:w="1587" w:type="dxa"/>
          </w:tcPr>
          <w:p w:rsidR="00082179" w:rsidRDefault="00A3170B">
            <w:pPr>
              <w:pStyle w:val="TableParagraph"/>
              <w:rPr>
                <w:sz w:val="21"/>
              </w:rPr>
            </w:pPr>
            <w:r>
              <w:rPr>
                <w:sz w:val="21"/>
              </w:rPr>
              <w:t>短信签名</w:t>
            </w:r>
          </w:p>
        </w:tc>
        <w:tc>
          <w:tcPr>
            <w:tcW w:w="6349" w:type="dxa"/>
          </w:tcPr>
          <w:p w:rsidR="00082179" w:rsidRDefault="00A3170B">
            <w:pPr>
              <w:pStyle w:val="TableParagraph"/>
              <w:rPr>
                <w:sz w:val="21"/>
              </w:rPr>
            </w:pPr>
            <w:r>
              <w:rPr>
                <w:sz w:val="21"/>
              </w:rPr>
              <w:t>发送短信时的签名。</w:t>
            </w:r>
          </w:p>
        </w:tc>
      </w:tr>
      <w:tr w:rsidR="00082179">
        <w:trPr>
          <w:trHeight w:val="664"/>
        </w:trPr>
        <w:tc>
          <w:tcPr>
            <w:tcW w:w="1587" w:type="dxa"/>
          </w:tcPr>
          <w:p w:rsidR="00082179" w:rsidRDefault="00A3170B">
            <w:pPr>
              <w:pStyle w:val="TableParagraph"/>
              <w:rPr>
                <w:sz w:val="21"/>
              </w:rPr>
            </w:pPr>
            <w:r>
              <w:rPr>
                <w:sz w:val="21"/>
              </w:rPr>
              <w:t>发送号码</w:t>
            </w:r>
          </w:p>
        </w:tc>
        <w:tc>
          <w:tcPr>
            <w:tcW w:w="6349" w:type="dxa"/>
          </w:tcPr>
          <w:p w:rsidR="00082179" w:rsidRDefault="00A3170B">
            <w:pPr>
              <w:pStyle w:val="TableParagraph"/>
              <w:spacing w:before="84" w:line="225" w:lineRule="auto"/>
              <w:ind w:right="275"/>
              <w:rPr>
                <w:sz w:val="21"/>
              </w:rPr>
            </w:pPr>
            <w:r>
              <w:rPr>
                <w:rFonts w:ascii="Times New Roman" w:eastAsia="Times New Roman"/>
                <w:sz w:val="21"/>
              </w:rPr>
              <w:t>twilio</w:t>
            </w:r>
            <w:r>
              <w:rPr>
                <w:sz w:val="21"/>
              </w:rPr>
              <w:t>模板支持此选项。从短信服务商获取的号码，用于校验短信发送号码是否正确。</w:t>
            </w:r>
          </w:p>
        </w:tc>
      </w:tr>
      <w:tr w:rsidR="00082179">
        <w:trPr>
          <w:trHeight w:val="916"/>
        </w:trPr>
        <w:tc>
          <w:tcPr>
            <w:tcW w:w="1587" w:type="dxa"/>
          </w:tcPr>
          <w:p w:rsidR="00082179" w:rsidRDefault="00A3170B">
            <w:pPr>
              <w:pStyle w:val="TableParagraph"/>
              <w:rPr>
                <w:sz w:val="21"/>
              </w:rPr>
            </w:pPr>
            <w:r>
              <w:rPr>
                <w:sz w:val="21"/>
              </w:rPr>
              <w:t>租户继承</w:t>
            </w:r>
          </w:p>
        </w:tc>
        <w:tc>
          <w:tcPr>
            <w:tcW w:w="6349" w:type="dxa"/>
          </w:tcPr>
          <w:p w:rsidR="00082179" w:rsidRDefault="00A3170B">
            <w:pPr>
              <w:pStyle w:val="TableParagraph"/>
              <w:spacing w:before="84" w:line="225" w:lineRule="auto"/>
              <w:ind w:right="133"/>
              <w:jc w:val="both"/>
              <w:rPr>
                <w:sz w:val="21"/>
              </w:rPr>
            </w:pPr>
            <w:r>
              <w:rPr>
                <w:sz w:val="21"/>
              </w:rPr>
              <w:t>开启“租户继承”，如果</w:t>
            </w:r>
            <w:r>
              <w:rPr>
                <w:rFonts w:ascii="Times New Roman" w:eastAsia="Times New Roman" w:hAnsi="Times New Roman"/>
                <w:sz w:val="21"/>
              </w:rPr>
              <w:t>MSP</w:t>
            </w:r>
            <w:r>
              <w:rPr>
                <w:sz w:val="21"/>
              </w:rPr>
              <w:t>和租户未配置短信服务器，则使用系统管理员配置的短信服务器，如果关闭“租户继承”，</w:t>
            </w:r>
            <w:r>
              <w:rPr>
                <w:rFonts w:ascii="Times New Roman" w:eastAsia="Times New Roman" w:hAnsi="Times New Roman"/>
                <w:sz w:val="21"/>
              </w:rPr>
              <w:t>MSP</w:t>
            </w:r>
            <w:r>
              <w:rPr>
                <w:sz w:val="21"/>
              </w:rPr>
              <w:t>和租户则无法使用系统管理员配置的短信服务器。</w:t>
            </w:r>
          </w:p>
        </w:tc>
      </w:tr>
      <w:tr w:rsidR="00082179">
        <w:trPr>
          <w:trHeight w:val="411"/>
        </w:trPr>
        <w:tc>
          <w:tcPr>
            <w:tcW w:w="1587" w:type="dxa"/>
          </w:tcPr>
          <w:p w:rsidR="00082179" w:rsidRDefault="00A3170B">
            <w:pPr>
              <w:pStyle w:val="TableParagraph"/>
              <w:rPr>
                <w:sz w:val="21"/>
              </w:rPr>
            </w:pPr>
            <w:r>
              <w:rPr>
                <w:sz w:val="21"/>
              </w:rPr>
              <w:t>测试号码</w:t>
            </w:r>
          </w:p>
        </w:tc>
        <w:tc>
          <w:tcPr>
            <w:tcW w:w="6349" w:type="dxa"/>
          </w:tcPr>
          <w:p w:rsidR="00082179" w:rsidRDefault="00A3170B">
            <w:pPr>
              <w:pStyle w:val="TableParagraph"/>
              <w:rPr>
                <w:sz w:val="21"/>
              </w:rPr>
            </w:pPr>
            <w:r>
              <w:rPr>
                <w:sz w:val="21"/>
              </w:rPr>
              <w:t>发送测试短信的号码，可以选择填写任意可使用的手机号码。</w:t>
            </w:r>
          </w:p>
        </w:tc>
      </w:tr>
      <w:tr w:rsidR="00082179">
        <w:trPr>
          <w:trHeight w:val="412"/>
        </w:trPr>
        <w:tc>
          <w:tcPr>
            <w:tcW w:w="1587" w:type="dxa"/>
          </w:tcPr>
          <w:p w:rsidR="00082179" w:rsidRDefault="00A3170B">
            <w:pPr>
              <w:pStyle w:val="TableParagraph"/>
              <w:rPr>
                <w:sz w:val="21"/>
              </w:rPr>
            </w:pPr>
            <w:r>
              <w:rPr>
                <w:sz w:val="21"/>
              </w:rPr>
              <w:t>测试短信内容</w:t>
            </w:r>
          </w:p>
        </w:tc>
        <w:tc>
          <w:tcPr>
            <w:tcW w:w="6349" w:type="dxa"/>
          </w:tcPr>
          <w:p w:rsidR="00082179" w:rsidRDefault="00A3170B">
            <w:pPr>
              <w:pStyle w:val="TableParagraph"/>
              <w:rPr>
                <w:sz w:val="21"/>
              </w:rPr>
            </w:pPr>
            <w:r>
              <w:rPr>
                <w:sz w:val="21"/>
              </w:rPr>
              <w:t>进行短信测试时所发送的内容。</w:t>
            </w:r>
          </w:p>
        </w:tc>
      </w:tr>
    </w:tbl>
    <w:p w:rsidR="00082179" w:rsidRDefault="00082179">
      <w:pPr>
        <w:pStyle w:val="a3"/>
        <w:rPr>
          <w:rFonts w:ascii="黑体"/>
          <w:sz w:val="24"/>
        </w:rPr>
      </w:pPr>
    </w:p>
    <w:p w:rsidR="00082179" w:rsidRDefault="00082179">
      <w:pPr>
        <w:pStyle w:val="a3"/>
        <w:spacing w:before="5"/>
        <w:rPr>
          <w:rFonts w:ascii="黑体"/>
          <w:sz w:val="33"/>
        </w:rPr>
      </w:pPr>
    </w:p>
    <w:p w:rsidR="00082179" w:rsidRDefault="00A3170B">
      <w:pPr>
        <w:spacing w:before="1"/>
        <w:ind w:left="2834"/>
        <w:rPr>
          <w:rFonts w:ascii="黑体" w:eastAsia="黑体"/>
          <w:sz w:val="21"/>
        </w:rPr>
      </w:pPr>
      <w:r>
        <w:rPr>
          <w:rFonts w:ascii="黑体" w:eastAsia="黑体" w:hint="eastAsia"/>
          <w:b/>
          <w:spacing w:val="-28"/>
          <w:sz w:val="21"/>
        </w:rPr>
        <w:t xml:space="preserve">表 </w:t>
      </w:r>
      <w:r>
        <w:rPr>
          <w:rFonts w:ascii="Book Antiqua" w:eastAsia="Book Antiqua"/>
          <w:b/>
          <w:sz w:val="21"/>
        </w:rPr>
        <w:t xml:space="preserve">5-12 </w:t>
      </w:r>
      <w:r>
        <w:rPr>
          <w:rFonts w:ascii="Book Antiqua" w:eastAsia="Book Antiqua"/>
          <w:sz w:val="21"/>
        </w:rPr>
        <w:t xml:space="preserve">SMPP </w:t>
      </w:r>
      <w:r>
        <w:rPr>
          <w:rFonts w:ascii="黑体" w:eastAsia="黑体" w:hint="eastAsia"/>
          <w:sz w:val="21"/>
        </w:rPr>
        <w:t>短信服务器</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587" w:type="dxa"/>
          </w:tcPr>
          <w:p w:rsidR="00082179" w:rsidRDefault="00A3170B">
            <w:pPr>
              <w:pStyle w:val="TableParagraph"/>
              <w:rPr>
                <w:sz w:val="21"/>
              </w:rPr>
            </w:pPr>
            <w:r>
              <w:rPr>
                <w:sz w:val="21"/>
              </w:rPr>
              <w:t>短信模板</w:t>
            </w:r>
          </w:p>
        </w:tc>
        <w:tc>
          <w:tcPr>
            <w:tcW w:w="6349" w:type="dxa"/>
          </w:tcPr>
          <w:p w:rsidR="00082179" w:rsidRDefault="00A3170B">
            <w:pPr>
              <w:pStyle w:val="TableParagraph"/>
              <w:spacing w:before="84" w:line="225" w:lineRule="auto"/>
              <w:ind w:right="134"/>
              <w:rPr>
                <w:sz w:val="21"/>
              </w:rPr>
            </w:pPr>
            <w:r>
              <w:rPr>
                <w:sz w:val="21"/>
              </w:rPr>
              <w:t>选择短信模板，系统管理员配置短信服务器模板，以此指定短信网关。</w:t>
            </w:r>
          </w:p>
        </w:tc>
      </w:tr>
      <w:tr w:rsidR="00082179">
        <w:trPr>
          <w:trHeight w:val="411"/>
        </w:trPr>
        <w:tc>
          <w:tcPr>
            <w:tcW w:w="1587" w:type="dxa"/>
          </w:tcPr>
          <w:p w:rsidR="00082179" w:rsidRDefault="00A3170B">
            <w:pPr>
              <w:pStyle w:val="TableParagraph"/>
              <w:rPr>
                <w:sz w:val="21"/>
              </w:rPr>
            </w:pPr>
            <w:r>
              <w:rPr>
                <w:sz w:val="21"/>
              </w:rPr>
              <w:t>服务器标识</w:t>
            </w:r>
          </w:p>
        </w:tc>
        <w:tc>
          <w:tcPr>
            <w:tcW w:w="6349" w:type="dxa"/>
          </w:tcPr>
          <w:p w:rsidR="00082179" w:rsidRDefault="00A3170B">
            <w:pPr>
              <w:pStyle w:val="TableParagraph"/>
              <w:rPr>
                <w:sz w:val="21"/>
              </w:rPr>
            </w:pPr>
            <w:r>
              <w:rPr>
                <w:sz w:val="21"/>
              </w:rPr>
              <w:t>申请短信业务时所获取的服务器标识。</w:t>
            </w:r>
          </w:p>
        </w:tc>
      </w:tr>
      <w:tr w:rsidR="00082179">
        <w:trPr>
          <w:trHeight w:val="411"/>
        </w:trPr>
        <w:tc>
          <w:tcPr>
            <w:tcW w:w="1587" w:type="dxa"/>
          </w:tcPr>
          <w:p w:rsidR="00082179" w:rsidRDefault="00A3170B">
            <w:pPr>
              <w:pStyle w:val="TableParagraph"/>
              <w:rPr>
                <w:sz w:val="21"/>
              </w:rPr>
            </w:pPr>
            <w:r>
              <w:rPr>
                <w:sz w:val="21"/>
              </w:rPr>
              <w:t>密码</w:t>
            </w:r>
          </w:p>
        </w:tc>
        <w:tc>
          <w:tcPr>
            <w:tcW w:w="6349" w:type="dxa"/>
          </w:tcPr>
          <w:p w:rsidR="00082179" w:rsidRDefault="00A3170B">
            <w:pPr>
              <w:pStyle w:val="TableParagraph"/>
              <w:rPr>
                <w:sz w:val="21"/>
              </w:rPr>
            </w:pPr>
            <w:r>
              <w:rPr>
                <w:sz w:val="21"/>
              </w:rPr>
              <w:t>申请短信业务时所获取的密码。</w:t>
            </w:r>
          </w:p>
        </w:tc>
      </w:tr>
      <w:tr w:rsidR="00082179">
        <w:trPr>
          <w:trHeight w:val="411"/>
        </w:trPr>
        <w:tc>
          <w:tcPr>
            <w:tcW w:w="1587" w:type="dxa"/>
          </w:tcPr>
          <w:p w:rsidR="00082179" w:rsidRDefault="00A3170B">
            <w:pPr>
              <w:pStyle w:val="TableParagraph"/>
              <w:rPr>
                <w:sz w:val="21"/>
              </w:rPr>
            </w:pPr>
            <w:r>
              <w:rPr>
                <w:sz w:val="21"/>
              </w:rPr>
              <w:t>源号码</w:t>
            </w:r>
          </w:p>
        </w:tc>
        <w:tc>
          <w:tcPr>
            <w:tcW w:w="6349" w:type="dxa"/>
          </w:tcPr>
          <w:p w:rsidR="00082179" w:rsidRDefault="00A3170B">
            <w:pPr>
              <w:pStyle w:val="TableParagraph"/>
              <w:rPr>
                <w:sz w:val="21"/>
              </w:rPr>
            </w:pPr>
            <w:r>
              <w:rPr>
                <w:sz w:val="21"/>
              </w:rPr>
              <w:t>从短信服务商获取的号码，用于校验短信发送号码是否正确。</w:t>
            </w:r>
          </w:p>
        </w:tc>
      </w:tr>
      <w:tr w:rsidR="00082179">
        <w:trPr>
          <w:trHeight w:val="916"/>
        </w:trPr>
        <w:tc>
          <w:tcPr>
            <w:tcW w:w="1587" w:type="dxa"/>
          </w:tcPr>
          <w:p w:rsidR="00082179" w:rsidRDefault="00A3170B">
            <w:pPr>
              <w:pStyle w:val="TableParagraph"/>
              <w:rPr>
                <w:sz w:val="21"/>
              </w:rPr>
            </w:pPr>
            <w:r>
              <w:rPr>
                <w:sz w:val="21"/>
              </w:rPr>
              <w:t>租户继承</w:t>
            </w:r>
          </w:p>
        </w:tc>
        <w:tc>
          <w:tcPr>
            <w:tcW w:w="6349" w:type="dxa"/>
          </w:tcPr>
          <w:p w:rsidR="00082179" w:rsidRDefault="00A3170B">
            <w:pPr>
              <w:pStyle w:val="TableParagraph"/>
              <w:spacing w:before="84" w:line="225" w:lineRule="auto"/>
              <w:ind w:right="133"/>
              <w:jc w:val="both"/>
              <w:rPr>
                <w:sz w:val="21"/>
              </w:rPr>
            </w:pPr>
            <w:r>
              <w:rPr>
                <w:sz w:val="21"/>
              </w:rPr>
              <w:t>开启“租户继承”，如果</w:t>
            </w:r>
            <w:r>
              <w:rPr>
                <w:rFonts w:ascii="Times New Roman" w:eastAsia="Times New Roman" w:hAnsi="Times New Roman"/>
                <w:sz w:val="21"/>
              </w:rPr>
              <w:t>MSP</w:t>
            </w:r>
            <w:r>
              <w:rPr>
                <w:sz w:val="21"/>
              </w:rPr>
              <w:t>和租户未配置短信服务器，则使用系统管理员配置的短信服务器，如果关闭“租户继承”，</w:t>
            </w:r>
            <w:r>
              <w:rPr>
                <w:rFonts w:ascii="Times New Roman" w:eastAsia="Times New Roman" w:hAnsi="Times New Roman"/>
                <w:sz w:val="21"/>
              </w:rPr>
              <w:t>MSP</w:t>
            </w:r>
            <w:r>
              <w:rPr>
                <w:sz w:val="21"/>
              </w:rPr>
              <w:t>和租户则无法使用系统管理员配置的短信服务器。</w:t>
            </w:r>
          </w:p>
        </w:tc>
      </w:tr>
      <w:tr w:rsidR="00082179">
        <w:trPr>
          <w:trHeight w:val="411"/>
        </w:trPr>
        <w:tc>
          <w:tcPr>
            <w:tcW w:w="1587" w:type="dxa"/>
          </w:tcPr>
          <w:p w:rsidR="00082179" w:rsidRDefault="00A3170B">
            <w:pPr>
              <w:pStyle w:val="TableParagraph"/>
              <w:rPr>
                <w:sz w:val="21"/>
              </w:rPr>
            </w:pPr>
            <w:r>
              <w:rPr>
                <w:sz w:val="21"/>
              </w:rPr>
              <w:t>测试号码</w:t>
            </w:r>
          </w:p>
        </w:tc>
        <w:tc>
          <w:tcPr>
            <w:tcW w:w="6349" w:type="dxa"/>
          </w:tcPr>
          <w:p w:rsidR="00082179" w:rsidRDefault="00A3170B">
            <w:pPr>
              <w:pStyle w:val="TableParagraph"/>
              <w:rPr>
                <w:sz w:val="21"/>
              </w:rPr>
            </w:pPr>
            <w:r>
              <w:rPr>
                <w:sz w:val="21"/>
              </w:rPr>
              <w:t>发送测试短信的号码，可以选择填写任意可使用的手机号码。</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87" w:type="dxa"/>
          </w:tcPr>
          <w:p w:rsidR="00082179" w:rsidRDefault="00A3170B">
            <w:pPr>
              <w:pStyle w:val="TableParagraph"/>
              <w:rPr>
                <w:sz w:val="21"/>
              </w:rPr>
            </w:pPr>
            <w:r>
              <w:rPr>
                <w:sz w:val="21"/>
              </w:rPr>
              <w:t>测试短信内容</w:t>
            </w:r>
          </w:p>
        </w:tc>
        <w:tc>
          <w:tcPr>
            <w:tcW w:w="6349" w:type="dxa"/>
          </w:tcPr>
          <w:p w:rsidR="00082179" w:rsidRDefault="00A3170B">
            <w:pPr>
              <w:pStyle w:val="TableParagraph"/>
              <w:rPr>
                <w:sz w:val="21"/>
              </w:rPr>
            </w:pPr>
            <w:r>
              <w:rPr>
                <w:sz w:val="21"/>
              </w:rPr>
              <w:t>进行短信测试时所发送的内容。</w:t>
            </w:r>
          </w:p>
        </w:tc>
      </w:tr>
    </w:tbl>
    <w:p w:rsidR="00082179" w:rsidRDefault="00082179">
      <w:pPr>
        <w:pStyle w:val="a3"/>
        <w:rPr>
          <w:rFonts w:ascii="黑体"/>
          <w:sz w:val="20"/>
        </w:rPr>
      </w:pPr>
    </w:p>
    <w:p w:rsidR="00082179" w:rsidRDefault="00082179">
      <w:pPr>
        <w:pStyle w:val="a3"/>
        <w:spacing w:before="6"/>
        <w:rPr>
          <w:rFonts w:ascii="黑体"/>
          <w:sz w:val="29"/>
        </w:rPr>
      </w:pPr>
    </w:p>
    <w:p w:rsidR="00082179" w:rsidRDefault="00A3170B">
      <w:pPr>
        <w:pStyle w:val="a4"/>
        <w:numPr>
          <w:ilvl w:val="4"/>
          <w:numId w:val="374"/>
        </w:numPr>
        <w:tabs>
          <w:tab w:val="left" w:pos="2034"/>
        </w:tabs>
        <w:spacing w:before="82"/>
        <w:rPr>
          <w:rFonts w:ascii="黑体" w:eastAsia="黑体"/>
          <w:b/>
          <w:sz w:val="24"/>
        </w:rPr>
      </w:pPr>
      <w:bookmarkStart w:id="205" w:name="5.2.1.3.4_双因素身份认证"/>
      <w:bookmarkStart w:id="206" w:name="_bookmark131"/>
      <w:bookmarkEnd w:id="205"/>
      <w:bookmarkEnd w:id="206"/>
      <w:r>
        <w:rPr>
          <w:rFonts w:ascii="黑体" w:eastAsia="黑体" w:hint="eastAsia"/>
          <w:b/>
          <w:sz w:val="24"/>
        </w:rPr>
        <w:t>双因素身份认证</w:t>
      </w:r>
    </w:p>
    <w:p w:rsidR="00082179" w:rsidRDefault="00A3170B">
      <w:pPr>
        <w:pStyle w:val="a3"/>
        <w:spacing w:before="154" w:line="225" w:lineRule="auto"/>
        <w:ind w:left="2834" w:right="1119"/>
      </w:pPr>
      <w:r>
        <w:t>双因素身份认证是一个安全性检验的过程，用户在登录帐户之前必须提供双重身份证明。既能提高安全性，又能阻止在线攻击，因为即便密码被盗或泄露，</w:t>
      </w:r>
      <w:r>
        <w:rPr>
          <w:rFonts w:ascii="Times New Roman" w:eastAsia="Times New Roman"/>
        </w:rPr>
        <w:t>2FA</w:t>
      </w:r>
      <w:r>
        <w:t>仍能够确保攻击者无法访问帐户。此外，登录通知也可以警告用户，有人试图对其帐户进行未经授权的访问。</w:t>
      </w:r>
      <w:r>
        <w:rPr>
          <w:rFonts w:ascii="Times New Roman" w:eastAsia="Times New Roman"/>
        </w:rPr>
        <w:t>Agile Controller-Campus</w:t>
      </w:r>
      <w:r>
        <w:t>支持的双因素身份认证是在使用用户名密码认证登录的基础上加上短信认证。</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0"/>
        </w:rPr>
      </w:pPr>
      <w:r>
        <w:br w:type="column"/>
      </w:r>
    </w:p>
    <w:p w:rsidR="00082179" w:rsidRDefault="00082179">
      <w:pPr>
        <w:pStyle w:val="a3"/>
        <w:rPr>
          <w:rFonts w:ascii="黑体"/>
          <w:b/>
          <w:sz w:val="22"/>
        </w:rPr>
      </w:pPr>
    </w:p>
    <w:p w:rsidR="00082179" w:rsidRDefault="00A3170B">
      <w:pPr>
        <w:pStyle w:val="a3"/>
        <w:ind w:left="620"/>
      </w:pPr>
      <w:r>
        <w:t>设置短信认证时需要进行以下配置：</w:t>
      </w:r>
    </w:p>
    <w:p w:rsidR="00082179" w:rsidRDefault="00A3170B">
      <w:pPr>
        <w:pStyle w:val="a4"/>
        <w:numPr>
          <w:ilvl w:val="0"/>
          <w:numId w:val="365"/>
        </w:numPr>
        <w:tabs>
          <w:tab w:val="left" w:pos="1046"/>
          <w:tab w:val="left" w:pos="1047"/>
        </w:tabs>
        <w:spacing w:before="116" w:line="225" w:lineRule="auto"/>
        <w:ind w:right="1152"/>
        <w:rPr>
          <w:sz w:val="21"/>
        </w:rPr>
      </w:pPr>
      <w:r>
        <w:rPr>
          <w:sz w:val="21"/>
        </w:rPr>
        <w:t>设置手机号码：用户在登录</w:t>
      </w:r>
      <w:r>
        <w:rPr>
          <w:rFonts w:ascii="Times New Roman" w:eastAsia="Times New Roman"/>
          <w:sz w:val="21"/>
        </w:rPr>
        <w:t>Agile</w:t>
      </w:r>
      <w:r>
        <w:rPr>
          <w:rFonts w:ascii="Times New Roman" w:eastAsia="Times New Roman"/>
          <w:spacing w:val="-4"/>
          <w:sz w:val="21"/>
        </w:rPr>
        <w:t xml:space="preserve"> </w:t>
      </w:r>
      <w:r>
        <w:rPr>
          <w:rFonts w:ascii="Times New Roman" w:eastAsia="Times New Roman"/>
          <w:sz w:val="21"/>
        </w:rPr>
        <w:t>Controller-Campus</w:t>
      </w:r>
      <w:r>
        <w:rPr>
          <w:sz w:val="21"/>
        </w:rPr>
        <w:t>后，可以绑定手机号码。用户输入手机号码后，</w:t>
      </w:r>
      <w:r>
        <w:rPr>
          <w:rFonts w:ascii="Times New Roman" w:eastAsia="Times New Roman"/>
          <w:sz w:val="21"/>
        </w:rPr>
        <w:t>Agile</w:t>
      </w:r>
      <w:r>
        <w:rPr>
          <w:rFonts w:ascii="Times New Roman" w:eastAsia="Times New Roman"/>
          <w:spacing w:val="-7"/>
          <w:sz w:val="21"/>
        </w:rPr>
        <w:t xml:space="preserve"> </w:t>
      </w:r>
      <w:r>
        <w:rPr>
          <w:rFonts w:ascii="Times New Roman" w:eastAsia="Times New Roman"/>
          <w:sz w:val="21"/>
        </w:rPr>
        <w:t>Controller-Campus</w:t>
      </w:r>
      <w:r>
        <w:rPr>
          <w:sz w:val="21"/>
        </w:rPr>
        <w:t>会先检验手机号码格式是否符合要求</w:t>
      </w:r>
      <w:r>
        <w:rPr>
          <w:spacing w:val="-9"/>
          <w:sz w:val="21"/>
        </w:rPr>
        <w:t>（</w:t>
      </w:r>
      <w:r>
        <w:rPr>
          <w:rFonts w:ascii="Times New Roman" w:eastAsia="Times New Roman"/>
          <w:spacing w:val="-9"/>
          <w:sz w:val="21"/>
        </w:rPr>
        <w:t xml:space="preserve">1 </w:t>
      </w:r>
      <w:r>
        <w:rPr>
          <w:sz w:val="21"/>
        </w:rPr>
        <w:t>到</w:t>
      </w:r>
      <w:r>
        <w:rPr>
          <w:rFonts w:ascii="Times New Roman" w:eastAsia="Times New Roman"/>
          <w:sz w:val="21"/>
        </w:rPr>
        <w:t>20</w:t>
      </w:r>
      <w:r>
        <w:rPr>
          <w:sz w:val="21"/>
        </w:rPr>
        <w:t>位，全数字），再检查该手机号是否允许帐号绑定，只有未绑定的手机号码才允许帐号绑定。如果该手机号满足如上两个要求，则用户可申请验证码。手机号码设置后支持修改。</w:t>
      </w:r>
    </w:p>
    <w:p w:rsidR="00082179" w:rsidRDefault="00A3170B">
      <w:pPr>
        <w:pStyle w:val="a4"/>
        <w:numPr>
          <w:ilvl w:val="0"/>
          <w:numId w:val="365"/>
        </w:numPr>
        <w:tabs>
          <w:tab w:val="left" w:pos="1046"/>
          <w:tab w:val="left" w:pos="1047"/>
        </w:tabs>
        <w:spacing w:before="75" w:line="225" w:lineRule="auto"/>
        <w:ind w:right="1293"/>
        <w:rPr>
          <w:sz w:val="21"/>
        </w:rPr>
      </w:pPr>
      <w:r>
        <w:rPr>
          <w:spacing w:val="-1"/>
          <w:sz w:val="21"/>
        </w:rPr>
        <w:t>开启登录时短信验证：用户在设置手机号码后，可以选择开启登录时短信验证， 可完成登录时双因素身份认证。开启登录时短信验证的前提是已经设置手机号。</w:t>
      </w:r>
    </w:p>
    <w:p w:rsidR="00082179" w:rsidRDefault="00A3170B">
      <w:pPr>
        <w:pStyle w:val="a3"/>
        <w:spacing w:before="159" w:line="225" w:lineRule="auto"/>
        <w:ind w:left="620" w:right="1298"/>
        <w:jc w:val="both"/>
      </w:pPr>
      <w:r>
        <w:t>用户单击获取短信验证码后，可能由于网络信号或手机原因，短信未接收到，用户可在一分钟后重新获取验证码。一个验证码的有效时间为五分钟。如果用户在验证码失效前申请下一个验证码，连续申请超过</w:t>
      </w:r>
      <w:r>
        <w:rPr>
          <w:rFonts w:ascii="Times New Roman" w:eastAsia="Times New Roman"/>
        </w:rPr>
        <w:t>5</w:t>
      </w:r>
      <w:r>
        <w:t>个且均未验证成功，该功能将锁定十分钟。</w:t>
      </w:r>
    </w:p>
    <w:p w:rsidR="00082179" w:rsidRDefault="00082179">
      <w:pPr>
        <w:spacing w:line="225" w:lineRule="auto"/>
        <w:jc w:val="both"/>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rPr>
      </w:pPr>
    </w:p>
    <w:p w:rsidR="00082179" w:rsidRDefault="00082179">
      <w:pPr>
        <w:rPr>
          <w:sz w:val="17"/>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ind w:left="620"/>
      </w:pPr>
      <w:r>
        <w:rPr>
          <w:rFonts w:ascii="Times New Roman" w:eastAsia="Times New Roman"/>
        </w:rPr>
        <w:t>Agile Controller-Campus</w:t>
      </w:r>
      <w:r>
        <w:t>已对接短信网关。</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在主菜单中选择“管理员 </w:t>
      </w:r>
      <w:r>
        <w:rPr>
          <w:rFonts w:ascii="Times New Roman" w:eastAsia="Times New Roman" w:hAnsi="Times New Roman"/>
        </w:rPr>
        <w:t xml:space="preserve">&gt; </w:t>
      </w:r>
      <w:r>
        <w:t xml:space="preserve">管理员 </w:t>
      </w:r>
      <w:r>
        <w:rPr>
          <w:rFonts w:ascii="Times New Roman" w:eastAsia="Times New Roman" w:hAnsi="Times New Roman"/>
        </w:rPr>
        <w:t xml:space="preserve">&gt; </w:t>
      </w:r>
      <w:r>
        <w:t>我的帐户”，选择“基本信息”。</w:t>
      </w:r>
    </w:p>
    <w:p w:rsidR="00082179" w:rsidRDefault="00A3170B">
      <w:pPr>
        <w:pStyle w:val="a3"/>
        <w:spacing w:before="156" w:line="225" w:lineRule="auto"/>
        <w:ind w:left="2834" w:right="1298" w:hanging="684"/>
      </w:pP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2"/>
        </w:rPr>
        <w:t xml:space="preserve"> </w:t>
      </w:r>
      <w:r>
        <w:rPr>
          <w:spacing w:val="-1"/>
        </w:rPr>
        <w:t>单击“手机”的“设置”按钮。在弹出窗口中，按界面提示完成手机验证，将当前帐</w:t>
      </w:r>
      <w:r>
        <w:t>号绑定到该手机号码。</w:t>
      </w:r>
    </w:p>
    <w:p w:rsidR="00082179" w:rsidRDefault="00A3170B">
      <w:pPr>
        <w:pStyle w:val="a3"/>
        <w:spacing w:before="8"/>
        <w:rPr>
          <w:sz w:val="10"/>
        </w:rPr>
      </w:pPr>
      <w:r>
        <w:rPr>
          <w:noProof/>
          <w:lang w:val="en-US" w:eastAsia="zh-CN" w:bidi="ar-SA"/>
        </w:rPr>
        <w:drawing>
          <wp:anchor distT="0" distB="0" distL="0" distR="0" simplePos="0" relativeHeight="251593216" behindDoc="0" locked="0" layoutInCell="1" allowOverlap="1">
            <wp:simplePos x="0" y="0"/>
            <wp:positionH relativeFrom="page">
              <wp:posOffset>1800000</wp:posOffset>
            </wp:positionH>
            <wp:positionV relativeFrom="paragraph">
              <wp:posOffset>111545</wp:posOffset>
            </wp:positionV>
            <wp:extent cx="4933093" cy="2048541"/>
            <wp:effectExtent l="0" t="0" r="0" b="0"/>
            <wp:wrapTopAndBottom/>
            <wp:docPr id="447"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69.jpeg"/>
                    <pic:cNvPicPr/>
                  </pic:nvPicPr>
                  <pic:blipFill>
                    <a:blip r:embed="rId198" cstate="print"/>
                    <a:stretch>
                      <a:fillRect/>
                    </a:stretch>
                  </pic:blipFill>
                  <pic:spPr>
                    <a:xfrm>
                      <a:off x="0" y="0"/>
                      <a:ext cx="4933093" cy="2048541"/>
                    </a:xfrm>
                    <a:prstGeom prst="rect">
                      <a:avLst/>
                    </a:prstGeom>
                  </pic:spPr>
                </pic:pic>
              </a:graphicData>
            </a:graphic>
          </wp:anchor>
        </w:drawing>
      </w:r>
    </w:p>
    <w:p w:rsidR="00082179" w:rsidRDefault="00082179">
      <w:pPr>
        <w:rPr>
          <w:sz w:val="10"/>
        </w:rPr>
        <w:sectPr w:rsidR="00082179">
          <w:type w:val="continuous"/>
          <w:pgSz w:w="11910" w:h="16840"/>
          <w:pgMar w:top="1580" w:right="0" w:bottom="280" w:left="0" w:header="720" w:footer="720" w:gutter="0"/>
          <w:cols w:space="720"/>
        </w:sectPr>
      </w:pPr>
    </w:p>
    <w:p w:rsidR="00082179" w:rsidRDefault="00A3170B">
      <w:pPr>
        <w:pStyle w:val="a3"/>
        <w:spacing w:before="107" w:line="225" w:lineRule="auto"/>
        <w:ind w:left="2834" w:right="1298" w:hanging="684"/>
      </w:pPr>
      <w:r>
        <w:rPr>
          <w:rFonts w:ascii="黑体" w:eastAsia="黑体" w:hAnsi="黑体" w:hint="eastAsia"/>
          <w:b/>
        </w:rPr>
        <w:lastRenderedPageBreak/>
        <w:t>步骤</w:t>
      </w:r>
      <w:r>
        <w:rPr>
          <w:rFonts w:ascii="Book Antiqua" w:eastAsia="Book Antiqua" w:hAnsi="Book Antiqua"/>
          <w:b/>
        </w:rPr>
        <w:t>3</w:t>
      </w:r>
      <w:r>
        <w:rPr>
          <w:rFonts w:ascii="Book Antiqua" w:eastAsia="Book Antiqua" w:hAnsi="Book Antiqua"/>
          <w:b/>
          <w:spacing w:val="52"/>
        </w:rPr>
        <w:t xml:space="preserve"> </w:t>
      </w:r>
      <w:r>
        <w:rPr>
          <w:spacing w:val="-1"/>
        </w:rPr>
        <w:t>单击“登录时短信验证”的“修改”按钮。在弹出窗口中开启“登录时短信验证”功</w:t>
      </w:r>
      <w:r>
        <w:t>能，并完成短信验证码验证。</w:t>
      </w:r>
    </w:p>
    <w:p w:rsidR="00082179" w:rsidRDefault="00082179">
      <w:pPr>
        <w:pStyle w:val="a3"/>
        <w:rPr>
          <w:sz w:val="16"/>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sz w:val="26"/>
        </w:rPr>
      </w:pPr>
    </w:p>
    <w:p w:rsidR="00082179" w:rsidRDefault="00A3170B">
      <w:pPr>
        <w:ind w:left="1133"/>
        <w:rPr>
          <w:rFonts w:ascii="黑体" w:eastAsia="黑体"/>
          <w:b/>
          <w:sz w:val="26"/>
        </w:rPr>
      </w:pPr>
      <w:r>
        <w:rPr>
          <w:rFonts w:ascii="黑体" w:eastAsia="黑体" w:hint="eastAsia"/>
          <w:b/>
          <w:sz w:val="26"/>
        </w:rPr>
        <w:t>验证结果</w:t>
      </w:r>
    </w:p>
    <w:p w:rsidR="00082179" w:rsidRDefault="00A3170B">
      <w:pPr>
        <w:pStyle w:val="a3"/>
        <w:spacing w:before="181"/>
        <w:ind w:left="2834"/>
      </w:pPr>
      <w:r>
        <w:t>用户配置完短信认证后，可通过如下步骤检查配置是否成功。</w:t>
      </w:r>
    </w:p>
    <w:p w:rsidR="00082179" w:rsidRDefault="00082179">
      <w:pPr>
        <w:pStyle w:val="a3"/>
        <w:spacing w:before="10"/>
        <w:rPr>
          <w:sz w:val="16"/>
        </w:rPr>
      </w:pPr>
    </w:p>
    <w:p w:rsidR="00082179" w:rsidRDefault="00A3170B">
      <w:pPr>
        <w:pStyle w:val="a3"/>
        <w:spacing w:before="1" w:line="225" w:lineRule="auto"/>
        <w:ind w:left="2834" w:right="1262" w:hanging="684"/>
      </w:pPr>
      <w:r>
        <w:rPr>
          <w:rFonts w:ascii="黑体" w:eastAsia="黑体" w:hAnsi="黑体" w:hint="eastAsia"/>
          <w:b/>
        </w:rPr>
        <w:t>步骤</w:t>
      </w:r>
      <w:r>
        <w:rPr>
          <w:rFonts w:ascii="Book Antiqua" w:eastAsia="Book Antiqua" w:hAnsi="Book Antiqua"/>
          <w:b/>
        </w:rPr>
        <w:t xml:space="preserve">1 </w:t>
      </w:r>
      <w:r>
        <w:t>注销当前用户，重新登录</w:t>
      </w:r>
      <w:r>
        <w:rPr>
          <w:rFonts w:ascii="Times New Roman" w:eastAsia="Times New Roman" w:hAnsi="Times New Roman"/>
        </w:rPr>
        <w:t>Agile Controller-Campus</w:t>
      </w:r>
      <w:r>
        <w:t>。用户名密码验证成功后界面将跳转至“登录验证”界面。</w:t>
      </w:r>
    </w:p>
    <w:p w:rsidR="00082179" w:rsidRDefault="00082179">
      <w:pPr>
        <w:pStyle w:val="a3"/>
        <w:spacing w:before="5"/>
        <w:rPr>
          <w:sz w:val="15"/>
        </w:rPr>
      </w:pPr>
    </w:p>
    <w:p w:rsidR="00082179" w:rsidRDefault="00A3170B">
      <w:pPr>
        <w:pStyle w:val="a3"/>
        <w:spacing w:before="1" w:line="225" w:lineRule="auto"/>
        <w:ind w:left="2834" w:right="1252" w:hanging="684"/>
      </w:pPr>
      <w:r>
        <w:rPr>
          <w:rFonts w:ascii="黑体" w:eastAsia="黑体" w:hAnsi="黑体" w:hint="eastAsia"/>
          <w:b/>
        </w:rPr>
        <w:t>步骤</w:t>
      </w:r>
      <w:r>
        <w:rPr>
          <w:rFonts w:ascii="Book Antiqua" w:eastAsia="Book Antiqua" w:hAnsi="Book Antiqua"/>
          <w:b/>
        </w:rPr>
        <w:t xml:space="preserve">2 </w:t>
      </w:r>
      <w:r>
        <w:t>单击“获取验证码”，输入收到的短信验证码，单击“确定”。如果成功登录到</w:t>
      </w:r>
      <w:r>
        <w:rPr>
          <w:rFonts w:ascii="Times New Roman" w:eastAsia="Times New Roman" w:hAnsi="Times New Roman"/>
        </w:rPr>
        <w:t>Agile Controller-Campus</w:t>
      </w:r>
      <w:r>
        <w:t>，说明配置成功。</w:t>
      </w:r>
    </w:p>
    <w:p w:rsidR="00082179" w:rsidRDefault="00A3170B">
      <w:pPr>
        <w:pStyle w:val="a3"/>
        <w:spacing w:before="9"/>
        <w:rPr>
          <w:sz w:val="13"/>
        </w:rPr>
      </w:pPr>
      <w:r>
        <w:rPr>
          <w:noProof/>
          <w:lang w:val="en-US" w:eastAsia="zh-CN" w:bidi="ar-SA"/>
        </w:rPr>
        <w:drawing>
          <wp:anchor distT="0" distB="0" distL="0" distR="0" simplePos="0" relativeHeight="251594240" behindDoc="0" locked="0" layoutInCell="1" allowOverlap="1">
            <wp:simplePos x="0" y="0"/>
            <wp:positionH relativeFrom="page">
              <wp:posOffset>1800000</wp:posOffset>
            </wp:positionH>
            <wp:positionV relativeFrom="paragraph">
              <wp:posOffset>136473</wp:posOffset>
            </wp:positionV>
            <wp:extent cx="5002149" cy="2352675"/>
            <wp:effectExtent l="0" t="0" r="0" b="0"/>
            <wp:wrapTopAndBottom/>
            <wp:docPr id="44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51.jpeg"/>
                    <pic:cNvPicPr/>
                  </pic:nvPicPr>
                  <pic:blipFill>
                    <a:blip r:embed="rId175" cstate="print"/>
                    <a:stretch>
                      <a:fillRect/>
                    </a:stretch>
                  </pic:blipFill>
                  <pic:spPr>
                    <a:xfrm>
                      <a:off x="0" y="0"/>
                      <a:ext cx="5002149" cy="2352675"/>
                    </a:xfrm>
                    <a:prstGeom prst="rect">
                      <a:avLst/>
                    </a:prstGeom>
                  </pic:spPr>
                </pic:pic>
              </a:graphicData>
            </a:graphic>
          </wp:anchor>
        </w:drawing>
      </w:r>
    </w:p>
    <w:p w:rsidR="00082179" w:rsidRDefault="00082179">
      <w:pPr>
        <w:pStyle w:val="a3"/>
        <w:spacing w:before="1"/>
        <w:rPr>
          <w:sz w:val="18"/>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A3170B">
      <w:pPr>
        <w:pStyle w:val="a4"/>
        <w:numPr>
          <w:ilvl w:val="2"/>
          <w:numId w:val="364"/>
        </w:numPr>
        <w:tabs>
          <w:tab w:val="left" w:pos="1854"/>
        </w:tabs>
        <w:spacing w:before="1"/>
        <w:rPr>
          <w:rFonts w:ascii="黑体" w:eastAsia="黑体"/>
          <w:b/>
          <w:sz w:val="32"/>
        </w:rPr>
      </w:pPr>
      <w:bookmarkStart w:id="207" w:name="5.2.2_网络设计"/>
      <w:bookmarkStart w:id="208" w:name="_bookmark132"/>
      <w:bookmarkEnd w:id="207"/>
      <w:bookmarkEnd w:id="208"/>
      <w:r>
        <w:rPr>
          <w:rFonts w:ascii="黑体" w:eastAsia="黑体" w:hint="eastAsia"/>
          <w:b/>
          <w:sz w:val="32"/>
        </w:rPr>
        <w:t>网络设计</w:t>
      </w:r>
    </w:p>
    <w:p w:rsidR="00082179" w:rsidRDefault="00A3170B">
      <w:pPr>
        <w:pStyle w:val="a4"/>
        <w:numPr>
          <w:ilvl w:val="3"/>
          <w:numId w:val="364"/>
        </w:numPr>
        <w:tabs>
          <w:tab w:val="left" w:pos="1914"/>
        </w:tabs>
        <w:spacing w:before="199" w:line="670" w:lineRule="atLeast"/>
        <w:ind w:right="8429" w:firstLine="0"/>
        <w:rPr>
          <w:rFonts w:ascii="黑体" w:eastAsia="黑体"/>
          <w:b/>
          <w:sz w:val="26"/>
        </w:rPr>
      </w:pPr>
      <w:bookmarkStart w:id="209" w:name="5.2.2.1_配置全局参数"/>
      <w:bookmarkStart w:id="210" w:name="_bookmark133"/>
      <w:bookmarkStart w:id="211" w:name="_bookmark134"/>
      <w:bookmarkEnd w:id="209"/>
      <w:bookmarkEnd w:id="210"/>
      <w:bookmarkEnd w:id="211"/>
      <w:r>
        <w:rPr>
          <w:rFonts w:ascii="黑体" w:eastAsia="黑体" w:hint="eastAsia"/>
          <w:b/>
          <w:spacing w:val="-3"/>
          <w:sz w:val="26"/>
        </w:rPr>
        <w:t>配置全局参数</w:t>
      </w:r>
      <w:r>
        <w:rPr>
          <w:rFonts w:ascii="黑体" w:eastAsia="黑体" w:hint="eastAsia"/>
          <w:b/>
          <w:sz w:val="26"/>
        </w:rPr>
        <w:t>背景信息</w:t>
      </w:r>
    </w:p>
    <w:p w:rsidR="00082179" w:rsidRDefault="00A3170B">
      <w:pPr>
        <w:pStyle w:val="a3"/>
        <w:spacing w:before="183" w:line="261" w:lineRule="exact"/>
        <w:ind w:left="2834"/>
        <w:rPr>
          <w:rFonts w:ascii="Times New Roman" w:eastAsia="Times New Roman"/>
        </w:rPr>
      </w:pPr>
      <w:r>
        <w:rPr>
          <w:rFonts w:ascii="Times New Roman" w:eastAsia="Times New Roman"/>
        </w:rPr>
        <w:t>IWG</w:t>
      </w:r>
      <w:r>
        <w:t>多租户网络中所涉及的全局配置参数，主要包括传输网络、路由、地址池、</w:t>
      </w:r>
      <w:r>
        <w:rPr>
          <w:rFonts w:ascii="Times New Roman" w:eastAsia="Times New Roman"/>
        </w:rPr>
        <w:t>IPSec</w:t>
      </w:r>
    </w:p>
    <w:p w:rsidR="00082179" w:rsidRDefault="00A3170B">
      <w:pPr>
        <w:pStyle w:val="a3"/>
        <w:spacing w:line="261" w:lineRule="exact"/>
        <w:ind w:left="2834"/>
      </w:pPr>
      <w:r>
        <w:t>加密参数、设备激活安全配置、链路通断检测参数配置。</w:t>
      </w:r>
    </w:p>
    <w:p w:rsidR="00082179" w:rsidRDefault="00082179">
      <w:pPr>
        <w:pStyle w:val="a3"/>
        <w:spacing w:before="8"/>
        <w:rPr>
          <w:sz w:val="26"/>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在主菜单中选择“设计 </w:t>
      </w:r>
      <w:r>
        <w:rPr>
          <w:rFonts w:ascii="Times New Roman" w:eastAsia="Times New Roman" w:hAnsi="Times New Roman"/>
        </w:rPr>
        <w:t xml:space="preserve">&gt; </w:t>
      </w:r>
      <w:r>
        <w:t xml:space="preserve">网络设计 </w:t>
      </w:r>
      <w:r>
        <w:rPr>
          <w:rFonts w:ascii="Times New Roman" w:eastAsia="Times New Roman" w:hAnsi="Times New Roman"/>
        </w:rPr>
        <w:t xml:space="preserve">&gt; </w:t>
      </w:r>
      <w:r>
        <w:t>网络设置”。</w:t>
      </w:r>
    </w:p>
    <w:p w:rsidR="00082179" w:rsidRDefault="00A3170B">
      <w:pPr>
        <w:pStyle w:val="a3"/>
        <w:spacing w:before="183"/>
        <w:ind w:left="2150"/>
      </w:pPr>
      <w:r>
        <w:rPr>
          <w:rFonts w:ascii="黑体" w:eastAsia="黑体" w:hint="eastAsia"/>
          <w:b/>
        </w:rPr>
        <w:t>步骤</w:t>
      </w:r>
      <w:r>
        <w:rPr>
          <w:rFonts w:ascii="Book Antiqua" w:eastAsia="Book Antiqua"/>
          <w:b/>
        </w:rPr>
        <w:t xml:space="preserve">2 </w:t>
      </w:r>
      <w:r>
        <w:t>配置</w:t>
      </w:r>
      <w:r>
        <w:rPr>
          <w:rFonts w:ascii="Times New Roman" w:eastAsia="Times New Roman"/>
        </w:rPr>
        <w:t>IWG</w:t>
      </w:r>
      <w:r>
        <w:t>多租户网络中的全局参数。</w:t>
      </w:r>
    </w:p>
    <w:p w:rsidR="00082179" w:rsidRDefault="00A3170B">
      <w:pPr>
        <w:pStyle w:val="a4"/>
        <w:numPr>
          <w:ilvl w:val="4"/>
          <w:numId w:val="364"/>
        </w:numPr>
        <w:tabs>
          <w:tab w:val="left" w:pos="3259"/>
          <w:tab w:val="left" w:pos="3260"/>
        </w:tabs>
        <w:spacing w:before="155" w:line="225" w:lineRule="auto"/>
        <w:ind w:right="1164" w:hanging="425"/>
        <w:rPr>
          <w:sz w:val="21"/>
        </w:rPr>
      </w:pPr>
      <w:r>
        <w:rPr>
          <w:sz w:val="21"/>
        </w:rPr>
        <w:t>配置传输网络，为</w:t>
      </w:r>
      <w:r>
        <w:rPr>
          <w:rFonts w:ascii="Times New Roman" w:eastAsia="Times New Roman"/>
          <w:sz w:val="21"/>
        </w:rPr>
        <w:t>IWG</w:t>
      </w:r>
      <w:r>
        <w:rPr>
          <w:sz w:val="21"/>
        </w:rPr>
        <w:t xml:space="preserve">多站点间通信定义统一的传输网络类型。缺省情况下， </w:t>
      </w:r>
      <w:r>
        <w:rPr>
          <w:rFonts w:ascii="Times New Roman" w:eastAsia="Times New Roman"/>
          <w:sz w:val="21"/>
        </w:rPr>
        <w:t>Agile</w:t>
      </w:r>
      <w:r>
        <w:rPr>
          <w:rFonts w:ascii="Times New Roman" w:eastAsia="Times New Roman"/>
          <w:spacing w:val="-14"/>
          <w:sz w:val="21"/>
        </w:rPr>
        <w:t xml:space="preserve"> </w:t>
      </w:r>
      <w:r>
        <w:rPr>
          <w:rFonts w:ascii="Times New Roman" w:eastAsia="Times New Roman"/>
          <w:sz w:val="21"/>
        </w:rPr>
        <w:t>Controller-Campus</w:t>
      </w:r>
      <w:r>
        <w:rPr>
          <w:sz w:val="21"/>
        </w:rPr>
        <w:t>提供的传输网络为</w:t>
      </w:r>
      <w:r>
        <w:rPr>
          <w:rFonts w:ascii="Times New Roman" w:eastAsia="Times New Roman"/>
          <w:sz w:val="21"/>
        </w:rPr>
        <w:t>Internet</w:t>
      </w:r>
      <w:r>
        <w:rPr>
          <w:sz w:val="21"/>
        </w:rPr>
        <w:t>、</w:t>
      </w:r>
      <w:r>
        <w:rPr>
          <w:rFonts w:ascii="Times New Roman" w:eastAsia="Times New Roman"/>
          <w:sz w:val="21"/>
        </w:rPr>
        <w:t>Internet1</w:t>
      </w:r>
      <w:r>
        <w:rPr>
          <w:sz w:val="21"/>
        </w:rPr>
        <w:t>、</w:t>
      </w:r>
      <w:r>
        <w:rPr>
          <w:rFonts w:ascii="Times New Roman" w:eastAsia="Times New Roman"/>
          <w:sz w:val="21"/>
        </w:rPr>
        <w:t>MPLS</w:t>
      </w:r>
      <w:r>
        <w:rPr>
          <w:sz w:val="21"/>
        </w:rPr>
        <w:t>、</w:t>
      </w:r>
      <w:r>
        <w:rPr>
          <w:rFonts w:ascii="Times New Roman" w:eastAsia="Times New Roman"/>
          <w:sz w:val="21"/>
        </w:rPr>
        <w:t>MPLS1</w:t>
      </w:r>
      <w:r>
        <w:rPr>
          <w:sz w:val="21"/>
        </w:rPr>
        <w:t>，系统缺省自带的传输网络不能删除。</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5029104" cy="1515427"/>
            <wp:effectExtent l="0" t="0" r="0" b="0"/>
            <wp:docPr id="451"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70.png"/>
                    <pic:cNvPicPr/>
                  </pic:nvPicPr>
                  <pic:blipFill>
                    <a:blip r:embed="rId199" cstate="print"/>
                    <a:stretch>
                      <a:fillRect/>
                    </a:stretch>
                  </pic:blipFill>
                  <pic:spPr>
                    <a:xfrm>
                      <a:off x="0" y="0"/>
                      <a:ext cx="5029104" cy="1515427"/>
                    </a:xfrm>
                    <a:prstGeom prst="rect">
                      <a:avLst/>
                    </a:prstGeom>
                  </pic:spPr>
                </pic:pic>
              </a:graphicData>
            </a:graphic>
          </wp:inline>
        </w:drawing>
      </w:r>
    </w:p>
    <w:p w:rsidR="00082179" w:rsidRDefault="00A3170B">
      <w:pPr>
        <w:pStyle w:val="a3"/>
        <w:spacing w:before="128"/>
        <w:ind w:left="3259"/>
      </w:pPr>
      <w:r>
        <w:t>当默认提供的传输网络不能满足要求时，单击“创建”，创建新的传输网络。</w:t>
      </w:r>
    </w:p>
    <w:p w:rsidR="00082179" w:rsidRDefault="00A3170B">
      <w:pPr>
        <w:pStyle w:val="a3"/>
        <w:spacing w:before="95" w:line="225" w:lineRule="auto"/>
        <w:ind w:left="3259" w:right="1292"/>
      </w:pPr>
      <w:r>
        <w:t>租户可以查看到</w:t>
      </w:r>
      <w:r>
        <w:rPr>
          <w:rFonts w:ascii="Times New Roman" w:eastAsia="Times New Roman"/>
        </w:rPr>
        <w:t>MSP</w:t>
      </w:r>
      <w:r>
        <w:t>创建的传输网络，单租户不可修改、删除</w:t>
      </w:r>
      <w:r>
        <w:rPr>
          <w:rFonts w:ascii="Times New Roman" w:eastAsia="Times New Roman"/>
        </w:rPr>
        <w:t>MSP</w:t>
      </w:r>
      <w:r>
        <w:t>创建的传输网络。</w:t>
      </w:r>
    </w:p>
    <w:p w:rsidR="00082179" w:rsidRDefault="00A3170B">
      <w:pPr>
        <w:pStyle w:val="a4"/>
        <w:numPr>
          <w:ilvl w:val="4"/>
          <w:numId w:val="364"/>
        </w:numPr>
        <w:tabs>
          <w:tab w:val="left" w:pos="3259"/>
          <w:tab w:val="left" w:pos="3260"/>
        </w:tabs>
        <w:spacing w:before="86"/>
        <w:ind w:hanging="425"/>
        <w:rPr>
          <w:sz w:val="21"/>
        </w:rPr>
      </w:pPr>
      <w:r>
        <w:rPr>
          <w:noProof/>
          <w:lang w:val="en-US" w:eastAsia="zh-CN" w:bidi="ar-SA"/>
        </w:rPr>
        <w:drawing>
          <wp:anchor distT="0" distB="0" distL="0" distR="0" simplePos="0" relativeHeight="251595264" behindDoc="0" locked="0" layoutInCell="1" allowOverlap="1">
            <wp:simplePos x="0" y="0"/>
            <wp:positionH relativeFrom="page">
              <wp:posOffset>2070000</wp:posOffset>
            </wp:positionH>
            <wp:positionV relativeFrom="paragraph">
              <wp:posOffset>296882</wp:posOffset>
            </wp:positionV>
            <wp:extent cx="5014626" cy="821531"/>
            <wp:effectExtent l="0" t="0" r="0" b="0"/>
            <wp:wrapTopAndBottom/>
            <wp:docPr id="453"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71.jpeg"/>
                    <pic:cNvPicPr/>
                  </pic:nvPicPr>
                  <pic:blipFill>
                    <a:blip r:embed="rId200" cstate="print"/>
                    <a:stretch>
                      <a:fillRect/>
                    </a:stretch>
                  </pic:blipFill>
                  <pic:spPr>
                    <a:xfrm>
                      <a:off x="0" y="0"/>
                      <a:ext cx="5014626" cy="821531"/>
                    </a:xfrm>
                    <a:prstGeom prst="rect">
                      <a:avLst/>
                    </a:prstGeom>
                  </pic:spPr>
                </pic:pic>
              </a:graphicData>
            </a:graphic>
          </wp:anchor>
        </w:drawing>
      </w:r>
      <w:r>
        <w:rPr>
          <w:sz w:val="21"/>
        </w:rPr>
        <w:t>配置</w:t>
      </w:r>
      <w:r>
        <w:rPr>
          <w:rFonts w:ascii="Times New Roman" w:eastAsia="Times New Roman" w:hAnsi="Times New Roman"/>
          <w:sz w:val="21"/>
        </w:rPr>
        <w:t>BGP</w:t>
      </w:r>
      <w:r>
        <w:rPr>
          <w:sz w:val="21"/>
        </w:rPr>
        <w:t>路由的参数，需配置“</w:t>
      </w:r>
      <w:r>
        <w:rPr>
          <w:rFonts w:ascii="Times New Roman" w:eastAsia="Times New Roman" w:hAnsi="Times New Roman"/>
          <w:sz w:val="21"/>
        </w:rPr>
        <w:t>AS</w:t>
      </w:r>
      <w:r>
        <w:rPr>
          <w:sz w:val="21"/>
        </w:rPr>
        <w:t>号”。</w:t>
      </w:r>
    </w:p>
    <w:p w:rsidR="00082179" w:rsidRDefault="00A3170B">
      <w:pPr>
        <w:pStyle w:val="a3"/>
        <w:spacing w:before="122" w:line="225" w:lineRule="auto"/>
        <w:ind w:left="3259" w:right="1379"/>
      </w:pPr>
      <w:r>
        <w:t>租户关联</w:t>
      </w:r>
      <w:r>
        <w:rPr>
          <w:rFonts w:ascii="Times New Roman" w:eastAsia="Times New Roman"/>
        </w:rPr>
        <w:t>MSP RR</w:t>
      </w:r>
      <w:r>
        <w:t>时，</w:t>
      </w:r>
      <w:r>
        <w:rPr>
          <w:rFonts w:ascii="Times New Roman" w:eastAsia="Times New Roman"/>
        </w:rPr>
        <w:t>Edge</w:t>
      </w:r>
      <w:r>
        <w:t>设备上对应的</w:t>
      </w:r>
      <w:r>
        <w:rPr>
          <w:rFonts w:ascii="Times New Roman" w:eastAsia="Times New Roman"/>
        </w:rPr>
        <w:t>BGP AS</w:t>
      </w:r>
      <w:r>
        <w:t>必须和</w:t>
      </w:r>
      <w:r>
        <w:rPr>
          <w:rFonts w:ascii="Times New Roman" w:eastAsia="Times New Roman"/>
        </w:rPr>
        <w:t>MSP</w:t>
      </w:r>
      <w:r>
        <w:t>配置的</w:t>
      </w:r>
      <w:r>
        <w:rPr>
          <w:rFonts w:ascii="Times New Roman" w:eastAsia="Times New Roman"/>
        </w:rPr>
        <w:t>BGP AS</w:t>
      </w:r>
      <w:r>
        <w:t>号一致。</w:t>
      </w:r>
    </w:p>
    <w:p w:rsidR="00082179" w:rsidRDefault="00A3170B">
      <w:pPr>
        <w:pStyle w:val="a4"/>
        <w:numPr>
          <w:ilvl w:val="4"/>
          <w:numId w:val="364"/>
        </w:numPr>
        <w:tabs>
          <w:tab w:val="left" w:pos="3259"/>
          <w:tab w:val="left" w:pos="3260"/>
        </w:tabs>
        <w:spacing w:before="85"/>
        <w:ind w:hanging="425"/>
        <w:rPr>
          <w:sz w:val="21"/>
        </w:rPr>
      </w:pPr>
      <w:r>
        <w:rPr>
          <w:noProof/>
          <w:lang w:val="en-US" w:eastAsia="zh-CN" w:bidi="ar-SA"/>
        </w:rPr>
        <w:drawing>
          <wp:anchor distT="0" distB="0" distL="0" distR="0" simplePos="0" relativeHeight="251596288" behindDoc="0" locked="0" layoutInCell="1" allowOverlap="1">
            <wp:simplePos x="0" y="0"/>
            <wp:positionH relativeFrom="page">
              <wp:posOffset>2070000</wp:posOffset>
            </wp:positionH>
            <wp:positionV relativeFrom="paragraph">
              <wp:posOffset>296246</wp:posOffset>
            </wp:positionV>
            <wp:extent cx="4974336" cy="2571369"/>
            <wp:effectExtent l="0" t="0" r="0" b="0"/>
            <wp:wrapTopAndBottom/>
            <wp:docPr id="455"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72.jpeg"/>
                    <pic:cNvPicPr/>
                  </pic:nvPicPr>
                  <pic:blipFill>
                    <a:blip r:embed="rId201" cstate="print"/>
                    <a:stretch>
                      <a:fillRect/>
                    </a:stretch>
                  </pic:blipFill>
                  <pic:spPr>
                    <a:xfrm>
                      <a:off x="0" y="0"/>
                      <a:ext cx="4974336" cy="2571369"/>
                    </a:xfrm>
                    <a:prstGeom prst="rect">
                      <a:avLst/>
                    </a:prstGeom>
                  </pic:spPr>
                </pic:pic>
              </a:graphicData>
            </a:graphic>
          </wp:anchor>
        </w:drawing>
      </w:r>
      <w:r>
        <w:rPr>
          <w:sz w:val="21"/>
        </w:rPr>
        <w:t>配置地址池。</w:t>
      </w:r>
    </w:p>
    <w:p w:rsidR="00082179" w:rsidRDefault="00A3170B">
      <w:pPr>
        <w:pStyle w:val="a3"/>
        <w:spacing w:before="134" w:line="261" w:lineRule="exact"/>
        <w:ind w:left="3259"/>
      </w:pPr>
      <w:r>
        <w:rPr>
          <w:rFonts w:ascii="Times New Roman" w:eastAsia="Times New Roman"/>
        </w:rPr>
        <w:t>MSP</w:t>
      </w:r>
      <w:r>
        <w:t>下创建的地址池主要用于和租户具体业务无关的配置使用，当前主要用于和</w:t>
      </w:r>
    </w:p>
    <w:p w:rsidR="00082179" w:rsidRDefault="00A3170B">
      <w:pPr>
        <w:pStyle w:val="a3"/>
        <w:spacing w:line="261" w:lineRule="exact"/>
        <w:ind w:left="3259"/>
      </w:pPr>
      <w:r>
        <w:rPr>
          <w:rFonts w:ascii="Times New Roman" w:eastAsia="Times New Roman"/>
        </w:rPr>
        <w:t>RR</w:t>
      </w:r>
      <w:r>
        <w:t>建立</w:t>
      </w:r>
      <w:r>
        <w:rPr>
          <w:rFonts w:ascii="Times New Roman" w:eastAsia="Times New Roman"/>
        </w:rPr>
        <w:t>BGP</w:t>
      </w:r>
      <w:r>
        <w:t>邻居使用，具体地址包括：</w:t>
      </w:r>
    </w:p>
    <w:p w:rsidR="00082179" w:rsidRDefault="00A3170B">
      <w:pPr>
        <w:pStyle w:val="a4"/>
        <w:numPr>
          <w:ilvl w:val="5"/>
          <w:numId w:val="364"/>
        </w:numPr>
        <w:tabs>
          <w:tab w:val="left" w:pos="3684"/>
          <w:tab w:val="left" w:pos="3685"/>
        </w:tabs>
        <w:spacing w:before="83"/>
        <w:ind w:hanging="425"/>
        <w:rPr>
          <w:sz w:val="21"/>
        </w:rPr>
      </w:pPr>
      <w:r>
        <w:rPr>
          <w:rFonts w:ascii="Times New Roman" w:eastAsia="Times New Roman" w:hAnsi="Times New Roman"/>
          <w:sz w:val="21"/>
        </w:rPr>
        <w:t>System</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w:t>
      </w:r>
    </w:p>
    <w:p w:rsidR="00082179" w:rsidRDefault="00A3170B">
      <w:pPr>
        <w:pStyle w:val="a4"/>
        <w:numPr>
          <w:ilvl w:val="5"/>
          <w:numId w:val="364"/>
        </w:numPr>
        <w:tabs>
          <w:tab w:val="left" w:pos="3684"/>
          <w:tab w:val="left" w:pos="3685"/>
        </w:tabs>
        <w:spacing w:before="83"/>
        <w:ind w:hanging="425"/>
        <w:rPr>
          <w:sz w:val="21"/>
        </w:rPr>
      </w:pPr>
      <w:r>
        <w:rPr>
          <w:rFonts w:ascii="Times New Roman" w:eastAsia="Times New Roman" w:hAnsi="Times New Roman"/>
          <w:sz w:val="21"/>
        </w:rPr>
        <w:t>Public</w:t>
      </w:r>
      <w:r>
        <w:rPr>
          <w:rFonts w:ascii="Times New Roman" w:eastAsia="Times New Roman" w:hAnsi="Times New Roman"/>
          <w:spacing w:val="-2"/>
          <w:sz w:val="21"/>
        </w:rPr>
        <w:t xml:space="preserve"> </w:t>
      </w:r>
      <w:r>
        <w:rPr>
          <w:rFonts w:ascii="Times New Roman" w:eastAsia="Times New Roman" w:hAnsi="Times New Roman"/>
          <w:sz w:val="21"/>
        </w:rPr>
        <w:t>VPN</w:t>
      </w:r>
      <w:r>
        <w:rPr>
          <w:sz w:val="21"/>
        </w:rPr>
        <w:t>下的</w:t>
      </w:r>
      <w:r>
        <w:rPr>
          <w:rFonts w:ascii="Times New Roman" w:eastAsia="Times New Roman" w:hAnsi="Times New Roman"/>
          <w:sz w:val="21"/>
        </w:rPr>
        <w:t>IP</w:t>
      </w:r>
      <w:r>
        <w:rPr>
          <w:sz w:val="21"/>
        </w:rPr>
        <w:t>地址。</w:t>
      </w:r>
    </w:p>
    <w:p w:rsidR="00082179" w:rsidRDefault="00A3170B">
      <w:pPr>
        <w:pStyle w:val="a3"/>
        <w:spacing w:before="96" w:line="225" w:lineRule="auto"/>
        <w:ind w:left="3259" w:right="1177"/>
      </w:pPr>
      <w:r>
        <w:t>地址池中的地址数量依赖于</w:t>
      </w:r>
      <w:r>
        <w:rPr>
          <w:rFonts w:ascii="Times New Roman" w:eastAsia="Times New Roman"/>
        </w:rPr>
        <w:t>GW</w:t>
      </w:r>
      <w:r>
        <w:t>，</w:t>
      </w:r>
      <w:r>
        <w:rPr>
          <w:rFonts w:ascii="Times New Roman" w:eastAsia="Times New Roman"/>
        </w:rPr>
        <w:t>RR</w:t>
      </w:r>
      <w:r>
        <w:t>，租户</w:t>
      </w:r>
      <w:r>
        <w:rPr>
          <w:rFonts w:ascii="Times New Roman" w:eastAsia="Times New Roman"/>
        </w:rPr>
        <w:t>Edge</w:t>
      </w:r>
      <w:r>
        <w:t>站点数量。建议按照每站点需要</w:t>
      </w:r>
      <w:r>
        <w:rPr>
          <w:rFonts w:ascii="Times New Roman" w:eastAsia="Times New Roman"/>
        </w:rPr>
        <w:t xml:space="preserve">8 </w:t>
      </w:r>
      <w:r>
        <w:t>个</w:t>
      </w:r>
      <w:r>
        <w:rPr>
          <w:rFonts w:ascii="Times New Roman" w:eastAsia="Times New Roman"/>
        </w:rPr>
        <w:t>IP</w:t>
      </w:r>
      <w:r>
        <w:t>地址规划。</w:t>
      </w:r>
    </w:p>
    <w:p w:rsidR="00082179" w:rsidRDefault="00A3170B">
      <w:pPr>
        <w:pStyle w:val="a4"/>
        <w:numPr>
          <w:ilvl w:val="4"/>
          <w:numId w:val="364"/>
        </w:numPr>
        <w:tabs>
          <w:tab w:val="left" w:pos="3259"/>
          <w:tab w:val="left" w:pos="3260"/>
        </w:tabs>
        <w:spacing w:before="98" w:line="225" w:lineRule="auto"/>
        <w:ind w:right="1182" w:hanging="425"/>
        <w:rPr>
          <w:sz w:val="21"/>
        </w:rPr>
      </w:pPr>
      <w:r>
        <w:rPr>
          <w:sz w:val="21"/>
        </w:rPr>
        <w:t>（可选）当有</w:t>
      </w:r>
      <w:r>
        <w:rPr>
          <w:rFonts w:ascii="Times New Roman" w:eastAsia="Times New Roman"/>
          <w:sz w:val="21"/>
        </w:rPr>
        <w:t>IPSec</w:t>
      </w:r>
      <w:r>
        <w:rPr>
          <w:sz w:val="21"/>
        </w:rPr>
        <w:t>隧道需要加密时，需要配置</w:t>
      </w:r>
      <w:r>
        <w:rPr>
          <w:rFonts w:ascii="Times New Roman" w:eastAsia="Times New Roman"/>
          <w:sz w:val="21"/>
        </w:rPr>
        <w:t>IPSec</w:t>
      </w:r>
      <w:r>
        <w:rPr>
          <w:sz w:val="21"/>
        </w:rPr>
        <w:t>隧道加密算法和</w:t>
      </w:r>
      <w:r>
        <w:rPr>
          <w:rFonts w:ascii="Times New Roman" w:eastAsia="Times New Roman"/>
          <w:sz w:val="21"/>
        </w:rPr>
        <w:t>IPSec</w:t>
      </w:r>
      <w:r>
        <w:rPr>
          <w:rFonts w:ascii="Times New Roman" w:eastAsia="Times New Roman"/>
          <w:spacing w:val="-1"/>
          <w:sz w:val="21"/>
        </w:rPr>
        <w:t xml:space="preserve"> </w:t>
      </w:r>
      <w:r>
        <w:rPr>
          <w:rFonts w:ascii="Times New Roman" w:eastAsia="Times New Roman"/>
          <w:sz w:val="21"/>
        </w:rPr>
        <w:t>SA</w:t>
      </w:r>
      <w:r>
        <w:rPr>
          <w:spacing w:val="-8"/>
          <w:sz w:val="21"/>
        </w:rPr>
        <w:t>生成</w:t>
      </w:r>
      <w:r>
        <w:rPr>
          <w:sz w:val="21"/>
        </w:rPr>
        <w:t>模式。</w:t>
      </w:r>
    </w:p>
    <w:p w:rsidR="00082179" w:rsidRDefault="00A3170B">
      <w:pPr>
        <w:pStyle w:val="a3"/>
        <w:spacing w:before="85"/>
        <w:ind w:left="3259"/>
      </w:pPr>
      <w:r>
        <w:t>配置完后，所有需要加密的隧道将使用共同的加密模式。</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984051" cy="1932812"/>
            <wp:effectExtent l="0" t="0" r="0" b="0"/>
            <wp:docPr id="457"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173.jpeg"/>
                    <pic:cNvPicPr/>
                  </pic:nvPicPr>
                  <pic:blipFill>
                    <a:blip r:embed="rId202" cstate="print"/>
                    <a:stretch>
                      <a:fillRect/>
                    </a:stretch>
                  </pic:blipFill>
                  <pic:spPr>
                    <a:xfrm>
                      <a:off x="0" y="0"/>
                      <a:ext cx="4984051" cy="1932812"/>
                    </a:xfrm>
                    <a:prstGeom prst="rect">
                      <a:avLst/>
                    </a:prstGeom>
                  </pic:spPr>
                </pic:pic>
              </a:graphicData>
            </a:graphic>
          </wp:inline>
        </w:drawing>
      </w:r>
    </w:p>
    <w:p w:rsidR="00082179" w:rsidRDefault="00A3170B">
      <w:pPr>
        <w:pStyle w:val="a3"/>
        <w:spacing w:before="132"/>
        <w:ind w:left="3259"/>
      </w:pPr>
      <w:r>
        <w:rPr>
          <w:rFonts w:ascii="Times New Roman" w:eastAsia="Times New Roman"/>
        </w:rPr>
        <w:t>MSP</w:t>
      </w:r>
      <w:r>
        <w:t>和租户配置的</w:t>
      </w:r>
      <w:r>
        <w:rPr>
          <w:rFonts w:ascii="Times New Roman" w:eastAsia="Times New Roman"/>
        </w:rPr>
        <w:t>IPSec</w:t>
      </w:r>
      <w:r>
        <w:t>加密模式只对各自的传输网络生效。</w:t>
      </w:r>
    </w:p>
    <w:p w:rsidR="00082179" w:rsidRDefault="00A3170B">
      <w:pPr>
        <w:pStyle w:val="a4"/>
        <w:numPr>
          <w:ilvl w:val="4"/>
          <w:numId w:val="364"/>
        </w:numPr>
        <w:tabs>
          <w:tab w:val="left" w:pos="3259"/>
          <w:tab w:val="left" w:pos="3260"/>
        </w:tabs>
        <w:ind w:hanging="425"/>
        <w:rPr>
          <w:sz w:val="21"/>
        </w:rPr>
      </w:pPr>
      <w:r>
        <w:rPr>
          <w:sz w:val="21"/>
        </w:rPr>
        <w:t>当邮件开局时，需要配置邮件开局相关信息。</w:t>
      </w:r>
    </w:p>
    <w:p w:rsidR="00082179" w:rsidRDefault="00A3170B">
      <w:pPr>
        <w:pStyle w:val="a3"/>
        <w:spacing w:before="75" w:line="225" w:lineRule="auto"/>
        <w:ind w:left="3259" w:right="1293"/>
      </w:pPr>
      <w:r>
        <w:rPr>
          <w:noProof/>
          <w:lang w:val="en-US" w:eastAsia="zh-CN" w:bidi="ar-SA"/>
        </w:rPr>
        <w:drawing>
          <wp:anchor distT="0" distB="0" distL="0" distR="0" simplePos="0" relativeHeight="251597312" behindDoc="0" locked="0" layoutInCell="1" allowOverlap="1">
            <wp:simplePos x="0" y="0"/>
            <wp:positionH relativeFrom="page">
              <wp:posOffset>2070000</wp:posOffset>
            </wp:positionH>
            <wp:positionV relativeFrom="paragraph">
              <wp:posOffset>429216</wp:posOffset>
            </wp:positionV>
            <wp:extent cx="4990528" cy="1742217"/>
            <wp:effectExtent l="0" t="0" r="0" b="0"/>
            <wp:wrapTopAndBottom/>
            <wp:docPr id="45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74.png"/>
                    <pic:cNvPicPr/>
                  </pic:nvPicPr>
                  <pic:blipFill>
                    <a:blip r:embed="rId203" cstate="print"/>
                    <a:stretch>
                      <a:fillRect/>
                    </a:stretch>
                  </pic:blipFill>
                  <pic:spPr>
                    <a:xfrm>
                      <a:off x="0" y="0"/>
                      <a:ext cx="4990528" cy="1742217"/>
                    </a:xfrm>
                    <a:prstGeom prst="rect">
                      <a:avLst/>
                    </a:prstGeom>
                  </pic:spPr>
                </pic:pic>
              </a:graphicData>
            </a:graphic>
          </wp:anchor>
        </w:drawing>
      </w:r>
      <w:r>
        <w:t>在“设备激活安全配置”区域中，使能“加密使能”，并配置“邮件开局</w:t>
      </w:r>
      <w:r>
        <w:rPr>
          <w:rFonts w:ascii="Times New Roman" w:eastAsia="Times New Roman" w:hAnsi="Times New Roman"/>
        </w:rPr>
        <w:t>URL</w:t>
      </w:r>
      <w:r>
        <w:t>加密密钥”和“邮件开局</w:t>
      </w:r>
      <w:r>
        <w:rPr>
          <w:rFonts w:ascii="Times New Roman" w:eastAsia="Times New Roman" w:hAnsi="Times New Roman"/>
        </w:rPr>
        <w:t>URL</w:t>
      </w:r>
      <w:r>
        <w:t>有效期”。</w:t>
      </w:r>
    </w:p>
    <w:p w:rsidR="00082179" w:rsidRDefault="00A3170B">
      <w:pPr>
        <w:pStyle w:val="a4"/>
        <w:numPr>
          <w:ilvl w:val="4"/>
          <w:numId w:val="364"/>
        </w:numPr>
        <w:tabs>
          <w:tab w:val="left" w:pos="3259"/>
          <w:tab w:val="left" w:pos="3260"/>
        </w:tabs>
        <w:spacing w:before="98"/>
        <w:ind w:hanging="425"/>
        <w:rPr>
          <w:sz w:val="21"/>
        </w:rPr>
      </w:pPr>
      <w:r>
        <w:rPr>
          <w:sz w:val="21"/>
        </w:rPr>
        <w:t>查看链路通断检测参数，链路通断检测参数不可修改。</w:t>
      </w:r>
    </w:p>
    <w:p w:rsidR="00082179" w:rsidRDefault="00A3170B">
      <w:pPr>
        <w:spacing w:before="86"/>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46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634" w:right="1218"/>
        <w:rPr>
          <w:rFonts w:ascii="楷体" w:eastAsia="楷体" w:hAnsi="楷体"/>
          <w:sz w:val="18"/>
        </w:rPr>
      </w:pPr>
      <w:r>
        <w:rPr>
          <w:noProof/>
          <w:lang w:val="en-US" w:eastAsia="zh-CN" w:bidi="ar-SA"/>
        </w:rPr>
        <w:drawing>
          <wp:anchor distT="0" distB="0" distL="0" distR="0" simplePos="0" relativeHeight="251598336" behindDoc="0" locked="0" layoutInCell="1" allowOverlap="1">
            <wp:simplePos x="0" y="0"/>
            <wp:positionH relativeFrom="page">
              <wp:posOffset>2070000</wp:posOffset>
            </wp:positionH>
            <wp:positionV relativeFrom="paragraph">
              <wp:posOffset>437839</wp:posOffset>
            </wp:positionV>
            <wp:extent cx="5022056" cy="1972627"/>
            <wp:effectExtent l="0" t="0" r="0" b="0"/>
            <wp:wrapTopAndBottom/>
            <wp:docPr id="4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75.png"/>
                    <pic:cNvPicPr/>
                  </pic:nvPicPr>
                  <pic:blipFill>
                    <a:blip r:embed="rId204" cstate="print"/>
                    <a:stretch>
                      <a:fillRect/>
                    </a:stretch>
                  </pic:blipFill>
                  <pic:spPr>
                    <a:xfrm>
                      <a:off x="0" y="0"/>
                      <a:ext cx="5022056" cy="1972627"/>
                    </a:xfrm>
                    <a:prstGeom prst="rect">
                      <a:avLst/>
                    </a:prstGeom>
                  </pic:spPr>
                </pic:pic>
              </a:graphicData>
            </a:graphic>
          </wp:anchor>
        </w:drawing>
      </w:r>
      <w:r>
        <w:rPr>
          <w:rFonts w:ascii="Times New Roman" w:eastAsia="Times New Roman" w:hAnsi="Times New Roman"/>
          <w:sz w:val="18"/>
        </w:rPr>
        <w:t>Agile Controller-Campus</w:t>
      </w:r>
      <w:r>
        <w:rPr>
          <w:rFonts w:ascii="楷体" w:eastAsia="楷体" w:hAnsi="楷体" w:hint="eastAsia"/>
          <w:sz w:val="18"/>
        </w:rPr>
        <w:t>为</w:t>
      </w:r>
      <w:r>
        <w:rPr>
          <w:rFonts w:ascii="Times New Roman" w:eastAsia="Times New Roman" w:hAnsi="Times New Roman"/>
          <w:sz w:val="18"/>
        </w:rPr>
        <w:t>IWG</w:t>
      </w:r>
      <w:r>
        <w:rPr>
          <w:rFonts w:ascii="楷体" w:eastAsia="楷体" w:hAnsi="楷体" w:hint="eastAsia"/>
          <w:sz w:val="18"/>
        </w:rPr>
        <w:t>下发通断检测参数时，需要使用北向接口指定</w:t>
      </w:r>
      <w:r>
        <w:rPr>
          <w:rFonts w:ascii="Times New Roman" w:eastAsia="Times New Roman" w:hAnsi="Times New Roman"/>
          <w:sz w:val="18"/>
        </w:rPr>
        <w:t>IWG</w:t>
      </w:r>
      <w:r>
        <w:rPr>
          <w:rFonts w:ascii="楷体" w:eastAsia="楷体" w:hAnsi="楷体" w:hint="eastAsia"/>
          <w:sz w:val="18"/>
        </w:rPr>
        <w:t>为通断检侧“被动端”。</w:t>
      </w:r>
    </w:p>
    <w:p w:rsidR="00082179" w:rsidRDefault="00A3170B">
      <w:pPr>
        <w:pStyle w:val="a4"/>
        <w:numPr>
          <w:ilvl w:val="4"/>
          <w:numId w:val="364"/>
        </w:numPr>
        <w:tabs>
          <w:tab w:val="left" w:pos="3259"/>
          <w:tab w:val="left" w:pos="3260"/>
        </w:tabs>
        <w:spacing w:before="92" w:line="225" w:lineRule="auto"/>
        <w:ind w:right="1982" w:hanging="425"/>
        <w:rPr>
          <w:sz w:val="21"/>
        </w:rPr>
      </w:pPr>
      <w:r>
        <w:rPr>
          <w:sz w:val="21"/>
        </w:rPr>
        <w:t>站点中的设备在上线后，其</w:t>
      </w:r>
      <w:r>
        <w:rPr>
          <w:rFonts w:ascii="Times New Roman" w:eastAsia="Times New Roman"/>
          <w:sz w:val="21"/>
        </w:rPr>
        <w:t>admin</w:t>
      </w:r>
      <w:r>
        <w:rPr>
          <w:sz w:val="21"/>
        </w:rPr>
        <w:t>密码将自动重置为随机密码，通过</w:t>
      </w:r>
      <w:r>
        <w:rPr>
          <w:rFonts w:ascii="Times New Roman" w:eastAsia="Times New Roman"/>
          <w:spacing w:val="-4"/>
          <w:sz w:val="21"/>
        </w:rPr>
        <w:t xml:space="preserve">Agile </w:t>
      </w:r>
      <w:r>
        <w:rPr>
          <w:rFonts w:ascii="Times New Roman" w:eastAsia="Times New Roman"/>
          <w:sz w:val="21"/>
        </w:rPr>
        <w:t>Controller-Campus</w:t>
      </w:r>
      <w:r>
        <w:rPr>
          <w:sz w:val="21"/>
        </w:rPr>
        <w:t>修改</w:t>
      </w:r>
      <w:r>
        <w:rPr>
          <w:rFonts w:ascii="Times New Roman" w:eastAsia="Times New Roman"/>
          <w:sz w:val="21"/>
        </w:rPr>
        <w:t>admin</w:t>
      </w:r>
      <w:r>
        <w:rPr>
          <w:sz w:val="21"/>
        </w:rPr>
        <w:t>随机密码。</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3"/>
        <w:spacing w:before="8"/>
        <w:rPr>
          <w:sz w:val="9"/>
        </w:rPr>
      </w:pPr>
      <w:r>
        <w:rPr>
          <w:noProof/>
          <w:lang w:val="en-US" w:eastAsia="zh-CN" w:bidi="ar-SA"/>
        </w:rPr>
        <w:lastRenderedPageBreak/>
        <w:drawing>
          <wp:anchor distT="0" distB="0" distL="0" distR="0" simplePos="0" relativeHeight="251756032" behindDoc="1" locked="0" layoutInCell="1" allowOverlap="1">
            <wp:simplePos x="0" y="0"/>
            <wp:positionH relativeFrom="page">
              <wp:posOffset>3461478</wp:posOffset>
            </wp:positionH>
            <wp:positionV relativeFrom="page">
              <wp:posOffset>6733685</wp:posOffset>
            </wp:positionV>
            <wp:extent cx="457142" cy="228571"/>
            <wp:effectExtent l="0" t="0" r="0" b="0"/>
            <wp:wrapNone/>
            <wp:docPr id="465"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76.png"/>
                    <pic:cNvPicPr/>
                  </pic:nvPicPr>
                  <pic:blipFill>
                    <a:blip r:embed="rId205" cstate="print"/>
                    <a:stretch>
                      <a:fillRect/>
                    </a:stretch>
                  </pic:blipFill>
                  <pic:spPr>
                    <a:xfrm>
                      <a:off x="0" y="0"/>
                      <a:ext cx="457142" cy="228571"/>
                    </a:xfrm>
                    <a:prstGeom prst="rect">
                      <a:avLst/>
                    </a:prstGeom>
                  </pic:spPr>
                </pic:pic>
              </a:graphicData>
            </a:graphic>
          </wp:anchor>
        </w:drawing>
      </w:r>
      <w:r>
        <w:rPr>
          <w:noProof/>
          <w:lang w:val="en-US" w:eastAsia="zh-CN" w:bidi="ar-SA"/>
        </w:rPr>
        <w:drawing>
          <wp:anchor distT="0" distB="0" distL="0" distR="0" simplePos="0" relativeHeight="251757056" behindDoc="1" locked="0" layoutInCell="1" allowOverlap="1">
            <wp:simplePos x="0" y="0"/>
            <wp:positionH relativeFrom="page">
              <wp:posOffset>5661695</wp:posOffset>
            </wp:positionH>
            <wp:positionV relativeFrom="page">
              <wp:posOffset>6733685</wp:posOffset>
            </wp:positionV>
            <wp:extent cx="457142" cy="228571"/>
            <wp:effectExtent l="0" t="0" r="0" b="0"/>
            <wp:wrapNone/>
            <wp:docPr id="467"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76.png"/>
                    <pic:cNvPicPr/>
                  </pic:nvPicPr>
                  <pic:blipFill>
                    <a:blip r:embed="rId205" cstate="print"/>
                    <a:stretch>
                      <a:fillRect/>
                    </a:stretch>
                  </pic:blipFill>
                  <pic:spPr>
                    <a:xfrm>
                      <a:off x="0" y="0"/>
                      <a:ext cx="457142" cy="228571"/>
                    </a:xfrm>
                    <a:prstGeom prst="rect">
                      <a:avLst/>
                    </a:prstGeom>
                  </pic:spPr>
                </pic:pic>
              </a:graphicData>
            </a:graphic>
          </wp:anchor>
        </w:drawing>
      </w:r>
    </w:p>
    <w:p w:rsidR="00082179" w:rsidRDefault="00A3170B">
      <w:pPr>
        <w:pStyle w:val="a3"/>
        <w:ind w:left="3259"/>
        <w:rPr>
          <w:sz w:val="20"/>
        </w:rPr>
      </w:pPr>
      <w:r>
        <w:rPr>
          <w:noProof/>
          <w:sz w:val="20"/>
          <w:lang w:val="en-US" w:eastAsia="zh-CN" w:bidi="ar-SA"/>
        </w:rPr>
        <w:drawing>
          <wp:inline distT="0" distB="0" distL="0" distR="0">
            <wp:extent cx="5002910" cy="1316736"/>
            <wp:effectExtent l="0" t="0" r="0" b="0"/>
            <wp:docPr id="469"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77.jpeg"/>
                    <pic:cNvPicPr/>
                  </pic:nvPicPr>
                  <pic:blipFill>
                    <a:blip r:embed="rId206" cstate="print"/>
                    <a:stretch>
                      <a:fillRect/>
                    </a:stretch>
                  </pic:blipFill>
                  <pic:spPr>
                    <a:xfrm>
                      <a:off x="0" y="0"/>
                      <a:ext cx="5002910" cy="1316736"/>
                    </a:xfrm>
                    <a:prstGeom prst="rect">
                      <a:avLst/>
                    </a:prstGeom>
                  </pic:spPr>
                </pic:pic>
              </a:graphicData>
            </a:graphic>
          </wp:inline>
        </w:drawing>
      </w:r>
    </w:p>
    <w:p w:rsidR="00082179" w:rsidRDefault="00082179">
      <w:pPr>
        <w:pStyle w:val="a3"/>
        <w:spacing w:before="1"/>
        <w:rPr>
          <w:sz w:val="9"/>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单击“应用”，完成配置。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5-13 </w:t>
      </w:r>
      <w:r>
        <w:rPr>
          <w:rFonts w:ascii="黑体" w:eastAsia="黑体" w:hint="eastAsia"/>
          <w:sz w:val="21"/>
        </w:rPr>
        <w:t>网络配置</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5"/>
        <w:gridCol w:w="1141"/>
        <w:gridCol w:w="5712"/>
      </w:tblGrid>
      <w:tr w:rsidR="00082179">
        <w:trPr>
          <w:trHeight w:val="412"/>
        </w:trPr>
        <w:tc>
          <w:tcPr>
            <w:tcW w:w="2226"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67"/>
        </w:trPr>
        <w:tc>
          <w:tcPr>
            <w:tcW w:w="1085" w:type="dxa"/>
            <w:vMerge w:val="restart"/>
          </w:tcPr>
          <w:p w:rsidR="00082179" w:rsidRDefault="00A3170B">
            <w:pPr>
              <w:pStyle w:val="TableParagraph"/>
              <w:rPr>
                <w:sz w:val="21"/>
              </w:rPr>
            </w:pPr>
            <w:r>
              <w:rPr>
                <w:sz w:val="21"/>
              </w:rPr>
              <w:t>传输网络</w:t>
            </w:r>
          </w:p>
        </w:tc>
        <w:tc>
          <w:tcPr>
            <w:tcW w:w="1141" w:type="dxa"/>
          </w:tcPr>
          <w:p w:rsidR="00082179" w:rsidRDefault="00A3170B">
            <w:pPr>
              <w:pStyle w:val="TableParagraph"/>
              <w:rPr>
                <w:sz w:val="21"/>
              </w:rPr>
            </w:pPr>
            <w:r>
              <w:rPr>
                <w:sz w:val="21"/>
              </w:rPr>
              <w:t>传输网络</w:t>
            </w:r>
          </w:p>
        </w:tc>
        <w:tc>
          <w:tcPr>
            <w:tcW w:w="5712" w:type="dxa"/>
          </w:tcPr>
          <w:p w:rsidR="00082179" w:rsidRDefault="00A3170B">
            <w:pPr>
              <w:pStyle w:val="TableParagraph"/>
              <w:spacing w:before="84" w:line="225" w:lineRule="auto"/>
              <w:ind w:left="106" w:right="244"/>
              <w:jc w:val="both"/>
              <w:rPr>
                <w:sz w:val="21"/>
              </w:rPr>
            </w:pPr>
            <w:r>
              <w:rPr>
                <w:rFonts w:ascii="Times New Roman" w:eastAsia="Times New Roman"/>
                <w:sz w:val="21"/>
              </w:rPr>
              <w:t>WAN</w:t>
            </w:r>
            <w:r>
              <w:rPr>
                <w:sz w:val="21"/>
              </w:rPr>
              <w:t>侧物理链路所属的传输网络的类型，描述具有相同链路质量属性的传输网络。用来标识同一个</w:t>
            </w:r>
            <w:r>
              <w:rPr>
                <w:rFonts w:ascii="Times New Roman" w:eastAsia="Times New Roman"/>
                <w:sz w:val="21"/>
              </w:rPr>
              <w:t>ISP</w:t>
            </w:r>
            <w:r>
              <w:rPr>
                <w:sz w:val="21"/>
              </w:rPr>
              <w:t>提供的统一类型的网络。站点</w:t>
            </w:r>
            <w:r>
              <w:rPr>
                <w:rFonts w:ascii="Times New Roman" w:eastAsia="Times New Roman"/>
                <w:sz w:val="21"/>
              </w:rPr>
              <w:t>WAN</w:t>
            </w:r>
            <w:r>
              <w:rPr>
                <w:sz w:val="21"/>
              </w:rPr>
              <w:t>侧的每一条物理链路接入的网络都对应一个传输网络。</w:t>
            </w:r>
          </w:p>
        </w:tc>
      </w:tr>
      <w:tr w:rsidR="00082179">
        <w:trPr>
          <w:trHeight w:val="2510"/>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sz w:val="21"/>
              </w:rPr>
              <w:t>路由域</w:t>
            </w:r>
          </w:p>
        </w:tc>
        <w:tc>
          <w:tcPr>
            <w:tcW w:w="5712" w:type="dxa"/>
          </w:tcPr>
          <w:p w:rsidR="00082179" w:rsidRDefault="00A3170B">
            <w:pPr>
              <w:pStyle w:val="TableParagraph"/>
              <w:spacing w:before="84" w:line="225" w:lineRule="auto"/>
              <w:ind w:left="106" w:right="128"/>
              <w:rPr>
                <w:sz w:val="21"/>
              </w:rPr>
            </w:pPr>
            <w:r>
              <w:rPr>
                <w:sz w:val="21"/>
              </w:rPr>
              <w:t>传输网络所属的路由域，传输网络在相同的路由域中可以互通。</w:t>
            </w:r>
          </w:p>
          <w:p w:rsidR="00082179" w:rsidRDefault="00A3170B">
            <w:pPr>
              <w:pStyle w:val="TableParagraph"/>
              <w:spacing w:before="65"/>
              <w:ind w:left="106"/>
              <w:rPr>
                <w:sz w:val="21"/>
              </w:rPr>
            </w:pPr>
            <w:r>
              <w:rPr>
                <w:rFonts w:ascii="Times New Roman" w:eastAsia="Times New Roman"/>
                <w:sz w:val="21"/>
              </w:rPr>
              <w:t>Agile Controller-Campus</w:t>
            </w:r>
            <w:r>
              <w:rPr>
                <w:sz w:val="21"/>
              </w:rPr>
              <w:t>默认提供的路由域类型如下：</w:t>
            </w:r>
          </w:p>
          <w:p w:rsidR="00082179" w:rsidRDefault="00A3170B">
            <w:pPr>
              <w:pStyle w:val="TableParagraph"/>
              <w:numPr>
                <w:ilvl w:val="0"/>
                <w:numId w:val="363"/>
              </w:numPr>
              <w:tabs>
                <w:tab w:val="left" w:pos="391"/>
              </w:tabs>
              <w:spacing w:before="63"/>
              <w:ind w:hanging="283"/>
              <w:rPr>
                <w:sz w:val="21"/>
              </w:rPr>
            </w:pPr>
            <w:r>
              <w:rPr>
                <w:rFonts w:ascii="Times New Roman" w:eastAsia="Times New Roman" w:hAnsi="Times New Roman"/>
                <w:sz w:val="21"/>
              </w:rPr>
              <w:t>MPLS</w:t>
            </w:r>
            <w:r>
              <w:rPr>
                <w:sz w:val="21"/>
              </w:rPr>
              <w:t>：</w:t>
            </w:r>
            <w:r>
              <w:rPr>
                <w:rFonts w:ascii="Times New Roman" w:eastAsia="Times New Roman" w:hAnsi="Times New Roman"/>
                <w:sz w:val="21"/>
              </w:rPr>
              <w:t>MPLS</w:t>
            </w:r>
            <w:r>
              <w:rPr>
                <w:sz w:val="21"/>
              </w:rPr>
              <w:t>专线，有线方式，承载用户的正常业务。</w:t>
            </w:r>
          </w:p>
          <w:p w:rsidR="00082179" w:rsidRDefault="00A3170B">
            <w:pPr>
              <w:pStyle w:val="TableParagraph"/>
              <w:numPr>
                <w:ilvl w:val="0"/>
                <w:numId w:val="363"/>
              </w:numPr>
              <w:tabs>
                <w:tab w:val="left" w:pos="391"/>
              </w:tabs>
              <w:spacing w:before="91" w:line="225" w:lineRule="auto"/>
              <w:ind w:right="218" w:hanging="283"/>
              <w:rPr>
                <w:sz w:val="21"/>
              </w:rPr>
            </w:pPr>
            <w:r>
              <w:rPr>
                <w:rFonts w:ascii="Times New Roman" w:eastAsia="Times New Roman" w:hAnsi="Times New Roman"/>
                <w:sz w:val="21"/>
              </w:rPr>
              <w:t>Internet</w:t>
            </w:r>
            <w:r>
              <w:rPr>
                <w:sz w:val="21"/>
              </w:rPr>
              <w:t>：</w:t>
            </w:r>
            <w:r>
              <w:rPr>
                <w:rFonts w:ascii="Times New Roman" w:eastAsia="Times New Roman" w:hAnsi="Times New Roman"/>
                <w:sz w:val="21"/>
              </w:rPr>
              <w:t>Internet</w:t>
            </w:r>
            <w:r>
              <w:rPr>
                <w:spacing w:val="-1"/>
                <w:sz w:val="21"/>
              </w:rPr>
              <w:t>公共网络，有线方式，承载用户的正常</w:t>
            </w:r>
            <w:r>
              <w:rPr>
                <w:sz w:val="21"/>
              </w:rPr>
              <w:t>业务。</w:t>
            </w:r>
          </w:p>
          <w:p w:rsidR="00082179" w:rsidRDefault="00A3170B">
            <w:pPr>
              <w:pStyle w:val="TableParagraph"/>
              <w:spacing w:before="78" w:line="225" w:lineRule="auto"/>
              <w:ind w:left="106" w:right="128"/>
              <w:rPr>
                <w:sz w:val="21"/>
              </w:rPr>
            </w:pPr>
            <w:r>
              <w:rPr>
                <w:sz w:val="21"/>
              </w:rPr>
              <w:t>当默认提供的路由域类型不能满足要求时，可以根据要求设置。</w:t>
            </w:r>
          </w:p>
        </w:tc>
      </w:tr>
      <w:tr w:rsidR="00082179">
        <w:trPr>
          <w:trHeight w:val="2088"/>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sz w:val="21"/>
              </w:rPr>
              <w:t>是否加密</w:t>
            </w:r>
          </w:p>
        </w:tc>
        <w:tc>
          <w:tcPr>
            <w:tcW w:w="5712" w:type="dxa"/>
          </w:tcPr>
          <w:p w:rsidR="00082179" w:rsidRDefault="00A3170B">
            <w:pPr>
              <w:pStyle w:val="TableParagraph"/>
              <w:ind w:left="106"/>
              <w:rPr>
                <w:sz w:val="21"/>
              </w:rPr>
            </w:pPr>
            <w:r>
              <w:rPr>
                <w:sz w:val="21"/>
              </w:rPr>
              <w:t>是否</w:t>
            </w:r>
            <w:r>
              <w:rPr>
                <w:rFonts w:ascii="Times New Roman" w:eastAsia="Times New Roman"/>
                <w:sz w:val="21"/>
              </w:rPr>
              <w:t>IPSec</w:t>
            </w:r>
            <w:r>
              <w:rPr>
                <w:sz w:val="21"/>
              </w:rPr>
              <w:t>加密。目前主要支持如下两种：</w:t>
            </w:r>
          </w:p>
          <w:p w:rsidR="00082179" w:rsidRDefault="00082179">
            <w:pPr>
              <w:pStyle w:val="TableParagraph"/>
              <w:spacing w:before="10"/>
              <w:ind w:left="0"/>
              <w:rPr>
                <w:rFonts w:ascii="黑体"/>
                <w:sz w:val="32"/>
              </w:rPr>
            </w:pPr>
          </w:p>
          <w:p w:rsidR="00082179" w:rsidRDefault="00A3170B">
            <w:pPr>
              <w:pStyle w:val="TableParagraph"/>
              <w:numPr>
                <w:ilvl w:val="0"/>
                <w:numId w:val="362"/>
              </w:numPr>
              <w:tabs>
                <w:tab w:val="left" w:pos="1125"/>
                <w:tab w:val="left" w:pos="1126"/>
                <w:tab w:val="left" w:pos="4590"/>
              </w:tabs>
              <w:spacing w:before="0" w:line="225" w:lineRule="auto"/>
              <w:ind w:right="264" w:hanging="283"/>
              <w:rPr>
                <w:sz w:val="21"/>
              </w:rPr>
            </w:pPr>
            <w:r>
              <w:tab/>
            </w:r>
            <w:r>
              <w:rPr>
                <w:sz w:val="21"/>
              </w:rPr>
              <w:t>：不加密。当“是否加密”为</w:t>
            </w:r>
            <w:r>
              <w:rPr>
                <w:sz w:val="21"/>
              </w:rPr>
              <w:tab/>
              <w:t>时，需</w:t>
            </w:r>
            <w:r>
              <w:rPr>
                <w:spacing w:val="-17"/>
                <w:sz w:val="21"/>
              </w:rPr>
              <w:t>要</w:t>
            </w:r>
            <w:r>
              <w:rPr>
                <w:sz w:val="21"/>
              </w:rPr>
              <w:t>在防火墙中放开所有设备的</w:t>
            </w:r>
            <w:r>
              <w:rPr>
                <w:rFonts w:ascii="Times New Roman" w:eastAsia="Times New Roman" w:hAnsi="Times New Roman"/>
                <w:sz w:val="21"/>
              </w:rPr>
              <w:t>47</w:t>
            </w:r>
            <w:r>
              <w:rPr>
                <w:sz w:val="21"/>
              </w:rPr>
              <w:t>的协议号。</w:t>
            </w:r>
          </w:p>
          <w:p w:rsidR="00082179" w:rsidRDefault="00A3170B">
            <w:pPr>
              <w:pStyle w:val="TableParagraph"/>
              <w:spacing w:before="140" w:line="225" w:lineRule="auto"/>
              <w:ind w:left="390" w:right="224"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36"/>
                <w:sz w:val="21"/>
              </w:rPr>
              <w:t xml:space="preserve"> </w:t>
            </w:r>
            <w:r>
              <w:rPr>
                <w:rFonts w:ascii="Times New Roman" w:eastAsia="Times New Roman" w:hAnsi="Times New Roman"/>
                <w:noProof/>
                <w:spacing w:val="-16"/>
                <w:position w:val="1"/>
                <w:sz w:val="21"/>
                <w:lang w:val="en-US" w:eastAsia="zh-CN" w:bidi="ar-SA"/>
              </w:rPr>
              <w:drawing>
                <wp:inline distT="0" distB="0" distL="0" distR="0">
                  <wp:extent cx="361950" cy="190500"/>
                  <wp:effectExtent l="0" t="0" r="0" b="0"/>
                  <wp:docPr id="471"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78.png"/>
                          <pic:cNvPicPr/>
                        </pic:nvPicPr>
                        <pic:blipFill>
                          <a:blip r:embed="rId207" cstate="print"/>
                          <a:stretch>
                            <a:fillRect/>
                          </a:stretch>
                        </pic:blipFill>
                        <pic:spPr>
                          <a:xfrm>
                            <a:off x="0" y="0"/>
                            <a:ext cx="361950" cy="190500"/>
                          </a:xfrm>
                          <a:prstGeom prst="rect">
                            <a:avLst/>
                          </a:prstGeom>
                        </pic:spPr>
                      </pic:pic>
                    </a:graphicData>
                  </a:graphic>
                </wp:inline>
              </w:drawing>
            </w:r>
            <w:r>
              <w:rPr>
                <w:sz w:val="21"/>
              </w:rPr>
              <w:t>：加密，使用在“</w:t>
            </w:r>
            <w:r>
              <w:rPr>
                <w:rFonts w:ascii="Times New Roman" w:eastAsia="Times New Roman" w:hAnsi="Times New Roman"/>
                <w:sz w:val="21"/>
              </w:rPr>
              <w:t>IPSec</w:t>
            </w:r>
            <w:r>
              <w:rPr>
                <w:sz w:val="21"/>
              </w:rPr>
              <w:t>加密参数”中设置的加密算法和密码进行加密。</w:t>
            </w:r>
          </w:p>
        </w:tc>
      </w:tr>
      <w:tr w:rsidR="00082179">
        <w:trPr>
          <w:trHeight w:val="412"/>
        </w:trPr>
        <w:tc>
          <w:tcPr>
            <w:tcW w:w="1085" w:type="dxa"/>
            <w:vMerge w:val="restart"/>
          </w:tcPr>
          <w:p w:rsidR="00082179" w:rsidRDefault="00A3170B">
            <w:pPr>
              <w:pStyle w:val="TableParagraph"/>
              <w:rPr>
                <w:sz w:val="21"/>
              </w:rPr>
            </w:pPr>
            <w:r>
              <w:rPr>
                <w:sz w:val="21"/>
              </w:rPr>
              <w:t>路由</w:t>
            </w:r>
          </w:p>
        </w:tc>
        <w:tc>
          <w:tcPr>
            <w:tcW w:w="1141" w:type="dxa"/>
          </w:tcPr>
          <w:p w:rsidR="00082179" w:rsidRDefault="00A3170B">
            <w:pPr>
              <w:pStyle w:val="TableParagraph"/>
              <w:rPr>
                <w:sz w:val="21"/>
              </w:rPr>
            </w:pPr>
            <w:r>
              <w:rPr>
                <w:sz w:val="21"/>
              </w:rPr>
              <w:t>路由协议</w:t>
            </w:r>
          </w:p>
        </w:tc>
        <w:tc>
          <w:tcPr>
            <w:tcW w:w="5712" w:type="dxa"/>
          </w:tcPr>
          <w:p w:rsidR="00082179" w:rsidRDefault="00A3170B">
            <w:pPr>
              <w:pStyle w:val="TableParagraph"/>
              <w:ind w:left="106"/>
              <w:rPr>
                <w:sz w:val="21"/>
              </w:rPr>
            </w:pPr>
            <w:r>
              <w:rPr>
                <w:rFonts w:ascii="Times New Roman" w:eastAsia="Times New Roman"/>
                <w:sz w:val="21"/>
              </w:rPr>
              <w:t>IWG</w:t>
            </w:r>
            <w:r>
              <w:rPr>
                <w:sz w:val="21"/>
              </w:rPr>
              <w:t>设备和</w:t>
            </w:r>
            <w:r>
              <w:rPr>
                <w:rFonts w:ascii="Times New Roman" w:eastAsia="Times New Roman"/>
                <w:sz w:val="21"/>
              </w:rPr>
              <w:t>RR</w:t>
            </w:r>
            <w:r>
              <w:rPr>
                <w:sz w:val="21"/>
              </w:rPr>
              <w:t>建立</w:t>
            </w:r>
            <w:r>
              <w:rPr>
                <w:rFonts w:ascii="Times New Roman" w:eastAsia="Times New Roman"/>
                <w:sz w:val="21"/>
              </w:rPr>
              <w:t>BGP</w:t>
            </w:r>
            <w:r>
              <w:rPr>
                <w:sz w:val="21"/>
              </w:rPr>
              <w:t>邻居关系使用的路由协议。</w:t>
            </w:r>
          </w:p>
        </w:tc>
      </w:tr>
      <w:tr w:rsidR="00082179">
        <w:trPr>
          <w:trHeight w:val="1248"/>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rFonts w:ascii="Times New Roman" w:eastAsia="Times New Roman"/>
                <w:sz w:val="21"/>
              </w:rPr>
              <w:t>AS</w:t>
            </w:r>
            <w:r>
              <w:rPr>
                <w:sz w:val="21"/>
              </w:rPr>
              <w:t>号</w:t>
            </w:r>
          </w:p>
        </w:tc>
        <w:tc>
          <w:tcPr>
            <w:tcW w:w="5712" w:type="dxa"/>
          </w:tcPr>
          <w:p w:rsidR="00082179" w:rsidRDefault="00A3170B">
            <w:pPr>
              <w:pStyle w:val="TableParagraph"/>
              <w:spacing w:before="84" w:line="225" w:lineRule="auto"/>
              <w:ind w:left="106" w:right="127"/>
              <w:rPr>
                <w:sz w:val="21"/>
              </w:rPr>
            </w:pPr>
            <w:r>
              <w:rPr>
                <w:sz w:val="21"/>
              </w:rPr>
              <w:t>本地自治域号。对</w:t>
            </w:r>
            <w:r>
              <w:rPr>
                <w:rFonts w:ascii="Times New Roman" w:eastAsia="Times New Roman"/>
                <w:sz w:val="21"/>
              </w:rPr>
              <w:t>MSP</w:t>
            </w:r>
            <w:r>
              <w:rPr>
                <w:sz w:val="21"/>
              </w:rPr>
              <w:t>添加的</w:t>
            </w:r>
            <w:r>
              <w:rPr>
                <w:rFonts w:ascii="Times New Roman" w:eastAsia="Times New Roman"/>
                <w:sz w:val="21"/>
              </w:rPr>
              <w:t>RR</w:t>
            </w:r>
            <w:r>
              <w:rPr>
                <w:sz w:val="21"/>
              </w:rPr>
              <w:t>和</w:t>
            </w:r>
            <w:r>
              <w:rPr>
                <w:rFonts w:ascii="Times New Roman" w:eastAsia="Times New Roman"/>
                <w:sz w:val="21"/>
              </w:rPr>
              <w:t>GW</w:t>
            </w:r>
            <w:r>
              <w:rPr>
                <w:sz w:val="21"/>
              </w:rPr>
              <w:t>设备生效，同时也对管理</w:t>
            </w:r>
            <w:r>
              <w:rPr>
                <w:rFonts w:ascii="Times New Roman" w:eastAsia="Times New Roman"/>
                <w:sz w:val="21"/>
              </w:rPr>
              <w:t>MSP RR</w:t>
            </w:r>
            <w:r>
              <w:rPr>
                <w:sz w:val="21"/>
              </w:rPr>
              <w:t>的租户设备生效。</w:t>
            </w:r>
          </w:p>
          <w:p w:rsidR="00082179" w:rsidRDefault="00A3170B">
            <w:pPr>
              <w:pStyle w:val="TableParagraph"/>
              <w:spacing w:before="65" w:line="261" w:lineRule="exact"/>
              <w:ind w:left="106"/>
              <w:rPr>
                <w:rFonts w:ascii="Times New Roman" w:eastAsia="Times New Roman"/>
                <w:sz w:val="21"/>
              </w:rPr>
            </w:pPr>
            <w:r>
              <w:rPr>
                <w:sz w:val="21"/>
              </w:rPr>
              <w:t>租户关联</w:t>
            </w:r>
            <w:r>
              <w:rPr>
                <w:rFonts w:ascii="Times New Roman" w:eastAsia="Times New Roman"/>
                <w:sz w:val="21"/>
              </w:rPr>
              <w:t>MSP RR</w:t>
            </w:r>
            <w:r>
              <w:rPr>
                <w:sz w:val="21"/>
              </w:rPr>
              <w:t>时，</w:t>
            </w:r>
            <w:r>
              <w:rPr>
                <w:rFonts w:ascii="Times New Roman" w:eastAsia="Times New Roman"/>
                <w:sz w:val="21"/>
              </w:rPr>
              <w:t>Edge</w:t>
            </w:r>
            <w:r>
              <w:rPr>
                <w:sz w:val="21"/>
              </w:rPr>
              <w:t>设备上对应的</w:t>
            </w:r>
            <w:r>
              <w:rPr>
                <w:rFonts w:ascii="Times New Roman" w:eastAsia="Times New Roman"/>
                <w:sz w:val="21"/>
              </w:rPr>
              <w:t>BGP AS</w:t>
            </w:r>
            <w:r>
              <w:rPr>
                <w:sz w:val="21"/>
              </w:rPr>
              <w:t>必须和</w:t>
            </w:r>
            <w:r>
              <w:rPr>
                <w:rFonts w:ascii="Times New Roman" w:eastAsia="Times New Roman"/>
                <w:sz w:val="21"/>
              </w:rPr>
              <w:t>MSP</w:t>
            </w:r>
          </w:p>
          <w:p w:rsidR="00082179" w:rsidRDefault="00A3170B">
            <w:pPr>
              <w:pStyle w:val="TableParagraph"/>
              <w:spacing w:before="0" w:line="261" w:lineRule="exact"/>
              <w:ind w:left="106"/>
              <w:rPr>
                <w:sz w:val="21"/>
              </w:rPr>
            </w:pPr>
            <w:r>
              <w:rPr>
                <w:sz w:val="21"/>
              </w:rPr>
              <w:t>配置的</w:t>
            </w:r>
            <w:r>
              <w:rPr>
                <w:rFonts w:ascii="Times New Roman" w:eastAsia="Times New Roman"/>
                <w:sz w:val="21"/>
              </w:rPr>
              <w:t>BGP AS</w:t>
            </w:r>
            <w:r>
              <w:rPr>
                <w:sz w:val="21"/>
              </w:rPr>
              <w:t>号一致。</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5"/>
        <w:gridCol w:w="1141"/>
        <w:gridCol w:w="5712"/>
      </w:tblGrid>
      <w:tr w:rsidR="00082179">
        <w:trPr>
          <w:trHeight w:val="412"/>
        </w:trPr>
        <w:tc>
          <w:tcPr>
            <w:tcW w:w="2226"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865"/>
        </w:trPr>
        <w:tc>
          <w:tcPr>
            <w:tcW w:w="2226" w:type="dxa"/>
            <w:gridSpan w:val="2"/>
          </w:tcPr>
          <w:p w:rsidR="00082179" w:rsidRDefault="00A3170B">
            <w:pPr>
              <w:pStyle w:val="TableParagraph"/>
              <w:rPr>
                <w:sz w:val="21"/>
              </w:rPr>
            </w:pPr>
            <w:r>
              <w:rPr>
                <w:sz w:val="21"/>
              </w:rPr>
              <w:t>地址池</w:t>
            </w:r>
          </w:p>
        </w:tc>
        <w:tc>
          <w:tcPr>
            <w:tcW w:w="5712" w:type="dxa"/>
          </w:tcPr>
          <w:p w:rsidR="00082179" w:rsidRDefault="00A3170B">
            <w:pPr>
              <w:pStyle w:val="TableParagraph"/>
              <w:spacing w:before="84" w:line="225" w:lineRule="auto"/>
              <w:ind w:left="106" w:right="127"/>
              <w:rPr>
                <w:sz w:val="21"/>
              </w:rPr>
            </w:pPr>
            <w:r>
              <w:rPr>
                <w:rFonts w:ascii="Times New Roman" w:eastAsia="Times New Roman"/>
                <w:sz w:val="21"/>
              </w:rPr>
              <w:t>MSP</w:t>
            </w:r>
            <w:r>
              <w:rPr>
                <w:sz w:val="21"/>
              </w:rPr>
              <w:t>下创建的地址池主要用于和租户具体业务无关的配置使用，当前主要用于和</w:t>
            </w:r>
            <w:r>
              <w:rPr>
                <w:rFonts w:ascii="Times New Roman" w:eastAsia="Times New Roman"/>
                <w:sz w:val="21"/>
              </w:rPr>
              <w:t>RR</w:t>
            </w:r>
            <w:r>
              <w:rPr>
                <w:sz w:val="21"/>
              </w:rPr>
              <w:t>建立</w:t>
            </w:r>
            <w:r>
              <w:rPr>
                <w:rFonts w:ascii="Times New Roman" w:eastAsia="Times New Roman"/>
                <w:sz w:val="21"/>
              </w:rPr>
              <w:t>BGP</w:t>
            </w:r>
            <w:r>
              <w:rPr>
                <w:sz w:val="21"/>
              </w:rPr>
              <w:t>邻居使用，具体地址包</w:t>
            </w:r>
          </w:p>
          <w:p w:rsidR="00082179" w:rsidRDefault="00A3170B">
            <w:pPr>
              <w:pStyle w:val="TableParagraph"/>
              <w:spacing w:before="0" w:line="255" w:lineRule="exact"/>
              <w:ind w:left="106"/>
              <w:rPr>
                <w:sz w:val="21"/>
              </w:rPr>
            </w:pPr>
            <w:r>
              <w:rPr>
                <w:sz w:val="21"/>
              </w:rPr>
              <w:t>括：</w:t>
            </w:r>
          </w:p>
          <w:p w:rsidR="00082179" w:rsidRDefault="00A3170B">
            <w:pPr>
              <w:pStyle w:val="TableParagraph"/>
              <w:numPr>
                <w:ilvl w:val="0"/>
                <w:numId w:val="361"/>
              </w:numPr>
              <w:tabs>
                <w:tab w:val="left" w:pos="391"/>
              </w:tabs>
              <w:spacing w:before="63"/>
              <w:ind w:hanging="283"/>
              <w:rPr>
                <w:sz w:val="21"/>
              </w:rPr>
            </w:pPr>
            <w:r>
              <w:rPr>
                <w:rFonts w:ascii="Times New Roman" w:eastAsia="Times New Roman" w:hAnsi="Times New Roman"/>
                <w:sz w:val="21"/>
              </w:rPr>
              <w:t>System</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w:t>
            </w:r>
          </w:p>
          <w:p w:rsidR="00082179" w:rsidRDefault="00A3170B">
            <w:pPr>
              <w:pStyle w:val="TableParagraph"/>
              <w:numPr>
                <w:ilvl w:val="0"/>
                <w:numId w:val="361"/>
              </w:numPr>
              <w:tabs>
                <w:tab w:val="left" w:pos="391"/>
              </w:tabs>
              <w:spacing w:before="77"/>
              <w:ind w:hanging="283"/>
              <w:rPr>
                <w:sz w:val="21"/>
              </w:rPr>
            </w:pPr>
            <w:r>
              <w:rPr>
                <w:rFonts w:ascii="Times New Roman" w:eastAsia="Times New Roman" w:hAnsi="Times New Roman"/>
                <w:sz w:val="21"/>
              </w:rPr>
              <w:t>Public</w:t>
            </w:r>
            <w:r>
              <w:rPr>
                <w:sz w:val="21"/>
              </w:rPr>
              <w:t>下</w:t>
            </w:r>
            <w:r>
              <w:rPr>
                <w:rFonts w:ascii="Times New Roman" w:eastAsia="Times New Roman" w:hAnsi="Times New Roman"/>
                <w:sz w:val="21"/>
              </w:rPr>
              <w:t>Tunnel</w:t>
            </w:r>
            <w:r>
              <w:rPr>
                <w:sz w:val="21"/>
              </w:rPr>
              <w:t>接口下的</w:t>
            </w:r>
            <w:r>
              <w:rPr>
                <w:rFonts w:ascii="Times New Roman" w:eastAsia="Times New Roman" w:hAnsi="Times New Roman"/>
                <w:sz w:val="21"/>
              </w:rPr>
              <w:t>IP</w:t>
            </w:r>
            <w:r>
              <w:rPr>
                <w:sz w:val="21"/>
              </w:rPr>
              <w:t>地址。</w:t>
            </w:r>
          </w:p>
          <w:p w:rsidR="00082179" w:rsidRDefault="00A3170B">
            <w:pPr>
              <w:pStyle w:val="TableParagraph"/>
              <w:numPr>
                <w:ilvl w:val="0"/>
                <w:numId w:val="361"/>
              </w:numPr>
              <w:tabs>
                <w:tab w:val="left" w:pos="391"/>
              </w:tabs>
              <w:spacing w:before="91" w:line="225" w:lineRule="auto"/>
              <w:ind w:right="696" w:hanging="283"/>
              <w:rPr>
                <w:sz w:val="21"/>
              </w:rPr>
            </w:pPr>
            <w:r>
              <w:rPr>
                <w:rFonts w:ascii="Times New Roman" w:eastAsia="Times New Roman" w:hAnsi="Times New Roman"/>
                <w:sz w:val="21"/>
              </w:rPr>
              <w:t>Public</w:t>
            </w:r>
            <w:r>
              <w:rPr>
                <w:sz w:val="21"/>
              </w:rPr>
              <w:t>下双网关互联接口</w:t>
            </w:r>
            <w:r>
              <w:rPr>
                <w:rFonts w:ascii="Times New Roman" w:eastAsia="Times New Roman" w:hAnsi="Times New Roman"/>
                <w:sz w:val="21"/>
              </w:rPr>
              <w:t>IP</w:t>
            </w:r>
            <w:r>
              <w:rPr>
                <w:sz w:val="21"/>
              </w:rPr>
              <w:t>地址，</w:t>
            </w:r>
            <w:r>
              <w:rPr>
                <w:rFonts w:ascii="Times New Roman" w:eastAsia="Times New Roman" w:hAnsi="Times New Roman"/>
                <w:sz w:val="21"/>
              </w:rPr>
              <w:t>30</w:t>
            </w:r>
            <w:r>
              <w:rPr>
                <w:sz w:val="21"/>
              </w:rPr>
              <w:t>位掩码（</w:t>
            </w:r>
            <w:r>
              <w:rPr>
                <w:rFonts w:ascii="Times New Roman" w:eastAsia="Times New Roman" w:hAnsi="Times New Roman"/>
                <w:sz w:val="21"/>
              </w:rPr>
              <w:t>4</w:t>
            </w:r>
            <w:r>
              <w:rPr>
                <w:spacing w:val="-6"/>
                <w:sz w:val="21"/>
              </w:rPr>
              <w:t>个地</w:t>
            </w:r>
            <w:r>
              <w:rPr>
                <w:sz w:val="21"/>
              </w:rPr>
              <w:t>址）。</w:t>
            </w:r>
          </w:p>
          <w:p w:rsidR="00082179" w:rsidRDefault="00A3170B">
            <w:pPr>
              <w:pStyle w:val="TableParagraph"/>
              <w:spacing w:before="78" w:line="225" w:lineRule="auto"/>
              <w:ind w:left="106" w:right="250"/>
              <w:rPr>
                <w:sz w:val="21"/>
              </w:rPr>
            </w:pPr>
            <w:r>
              <w:rPr>
                <w:sz w:val="21"/>
              </w:rPr>
              <w:t>租户下</w:t>
            </w:r>
            <w:r>
              <w:rPr>
                <w:rFonts w:ascii="Times New Roman" w:eastAsia="Times New Roman"/>
                <w:sz w:val="21"/>
              </w:rPr>
              <w:t>Edge</w:t>
            </w:r>
            <w:r>
              <w:rPr>
                <w:sz w:val="21"/>
              </w:rPr>
              <w:t>站点</w:t>
            </w:r>
            <w:r>
              <w:rPr>
                <w:rFonts w:ascii="Times New Roman" w:eastAsia="Times New Roman"/>
                <w:sz w:val="21"/>
              </w:rPr>
              <w:t>Public</w:t>
            </w:r>
            <w:r>
              <w:rPr>
                <w:sz w:val="21"/>
              </w:rPr>
              <w:t>下</w:t>
            </w:r>
            <w:r>
              <w:rPr>
                <w:rFonts w:ascii="Times New Roman" w:eastAsia="Times New Roman"/>
                <w:sz w:val="21"/>
              </w:rPr>
              <w:t>Tunnel</w:t>
            </w:r>
            <w:r>
              <w:rPr>
                <w:sz w:val="21"/>
              </w:rPr>
              <w:t>接口</w:t>
            </w:r>
            <w:r>
              <w:rPr>
                <w:rFonts w:ascii="Times New Roman" w:eastAsia="Times New Roman"/>
                <w:sz w:val="21"/>
              </w:rPr>
              <w:t>IP</w:t>
            </w:r>
            <w:r>
              <w:rPr>
                <w:sz w:val="21"/>
              </w:rPr>
              <w:t>地址和</w:t>
            </w:r>
            <w:r>
              <w:rPr>
                <w:rFonts w:ascii="Times New Roman" w:eastAsia="Times New Roman"/>
                <w:sz w:val="21"/>
              </w:rPr>
              <w:t>system IP</w:t>
            </w:r>
            <w:r>
              <w:rPr>
                <w:sz w:val="21"/>
              </w:rPr>
              <w:t>，需要租户关联</w:t>
            </w:r>
            <w:r>
              <w:rPr>
                <w:rFonts w:ascii="Times New Roman" w:eastAsia="Times New Roman"/>
                <w:sz w:val="21"/>
              </w:rPr>
              <w:t>RR</w:t>
            </w:r>
            <w:r>
              <w:rPr>
                <w:sz w:val="21"/>
              </w:rPr>
              <w:t>之后再配置。</w:t>
            </w:r>
          </w:p>
          <w:p w:rsidR="00082179" w:rsidRDefault="00A3170B">
            <w:pPr>
              <w:pStyle w:val="TableParagraph"/>
              <w:spacing w:before="78" w:line="225" w:lineRule="auto"/>
              <w:ind w:left="106" w:right="116"/>
              <w:jc w:val="both"/>
              <w:rPr>
                <w:sz w:val="21"/>
              </w:rPr>
            </w:pPr>
            <w:r>
              <w:rPr>
                <w:sz w:val="21"/>
              </w:rPr>
              <w:t>地址池中的地址数量依赖与</w:t>
            </w:r>
            <w:r>
              <w:rPr>
                <w:rFonts w:ascii="Times New Roman" w:eastAsia="Times New Roman"/>
                <w:sz w:val="21"/>
              </w:rPr>
              <w:t>GW</w:t>
            </w:r>
            <w:r>
              <w:rPr>
                <w:sz w:val="21"/>
              </w:rPr>
              <w:t>，</w:t>
            </w:r>
            <w:r>
              <w:rPr>
                <w:rFonts w:ascii="Times New Roman" w:eastAsia="Times New Roman"/>
                <w:sz w:val="21"/>
              </w:rPr>
              <w:t>RR</w:t>
            </w:r>
            <w:r>
              <w:rPr>
                <w:sz w:val="21"/>
              </w:rPr>
              <w:t>，租户</w:t>
            </w:r>
            <w:r>
              <w:rPr>
                <w:rFonts w:ascii="Times New Roman" w:eastAsia="Times New Roman"/>
                <w:sz w:val="21"/>
              </w:rPr>
              <w:t>Edge</w:t>
            </w:r>
            <w:r>
              <w:rPr>
                <w:sz w:val="21"/>
              </w:rPr>
              <w:t>站点数量。对于每个站点，单网关需要</w:t>
            </w:r>
            <w:r>
              <w:rPr>
                <w:rFonts w:ascii="Times New Roman" w:eastAsia="Times New Roman"/>
                <w:sz w:val="21"/>
              </w:rPr>
              <w:t>2</w:t>
            </w:r>
            <w:r>
              <w:rPr>
                <w:sz w:val="21"/>
              </w:rPr>
              <w:t>个</w:t>
            </w:r>
            <w:r>
              <w:rPr>
                <w:rFonts w:ascii="Times New Roman" w:eastAsia="Times New Roman"/>
                <w:sz w:val="21"/>
              </w:rPr>
              <w:t>IP</w:t>
            </w:r>
            <w:r>
              <w:rPr>
                <w:sz w:val="21"/>
              </w:rPr>
              <w:t>地址，双网关需要</w:t>
            </w:r>
            <w:r>
              <w:rPr>
                <w:rFonts w:ascii="Times New Roman" w:eastAsia="Times New Roman"/>
                <w:sz w:val="21"/>
              </w:rPr>
              <w:t>8</w:t>
            </w:r>
            <w:r>
              <w:rPr>
                <w:sz w:val="21"/>
              </w:rPr>
              <w:t>个</w:t>
            </w:r>
            <w:r>
              <w:rPr>
                <w:rFonts w:ascii="Times New Roman" w:eastAsia="Times New Roman"/>
                <w:sz w:val="21"/>
              </w:rPr>
              <w:t>IP</w:t>
            </w:r>
            <w:r>
              <w:rPr>
                <w:sz w:val="21"/>
              </w:rPr>
              <w:t>地址（包括</w:t>
            </w:r>
            <w:r>
              <w:rPr>
                <w:rFonts w:ascii="Times New Roman" w:eastAsia="Times New Roman"/>
                <w:sz w:val="21"/>
              </w:rPr>
              <w:t>4</w:t>
            </w:r>
            <w:r>
              <w:rPr>
                <w:sz w:val="21"/>
              </w:rPr>
              <w:t>两个双网关互联地址）。建议按照每站点需要</w:t>
            </w:r>
            <w:r>
              <w:rPr>
                <w:rFonts w:ascii="Times New Roman" w:eastAsia="Times New Roman"/>
                <w:sz w:val="21"/>
              </w:rPr>
              <w:t>8</w:t>
            </w:r>
            <w:r>
              <w:rPr>
                <w:sz w:val="21"/>
              </w:rPr>
              <w:t>个</w:t>
            </w:r>
          </w:p>
          <w:p w:rsidR="00082179" w:rsidRDefault="00A3170B">
            <w:pPr>
              <w:pStyle w:val="TableParagraph"/>
              <w:spacing w:before="0" w:line="254" w:lineRule="exact"/>
              <w:ind w:left="106"/>
              <w:rPr>
                <w:sz w:val="21"/>
              </w:rPr>
            </w:pPr>
            <w:r>
              <w:rPr>
                <w:rFonts w:ascii="Times New Roman" w:eastAsia="Times New Roman"/>
                <w:sz w:val="21"/>
              </w:rPr>
              <w:t>IP</w:t>
            </w:r>
            <w:r>
              <w:rPr>
                <w:sz w:val="21"/>
              </w:rPr>
              <w:t>地址规划。</w:t>
            </w:r>
          </w:p>
        </w:tc>
      </w:tr>
      <w:tr w:rsidR="00082179">
        <w:trPr>
          <w:trHeight w:val="412"/>
        </w:trPr>
        <w:tc>
          <w:tcPr>
            <w:tcW w:w="1085" w:type="dxa"/>
            <w:vMerge w:val="restart"/>
          </w:tcPr>
          <w:p w:rsidR="00082179" w:rsidRDefault="00A3170B">
            <w:pPr>
              <w:pStyle w:val="TableParagraph"/>
              <w:spacing w:before="84" w:line="225" w:lineRule="auto"/>
              <w:ind w:right="260"/>
              <w:rPr>
                <w:sz w:val="21"/>
              </w:rPr>
            </w:pPr>
            <w:r>
              <w:rPr>
                <w:rFonts w:ascii="Times New Roman" w:eastAsia="Times New Roman"/>
                <w:sz w:val="21"/>
              </w:rPr>
              <w:t>IPSec</w:t>
            </w:r>
            <w:r>
              <w:rPr>
                <w:sz w:val="21"/>
              </w:rPr>
              <w:t>加密参数</w:t>
            </w:r>
          </w:p>
        </w:tc>
        <w:tc>
          <w:tcPr>
            <w:tcW w:w="1141" w:type="dxa"/>
          </w:tcPr>
          <w:p w:rsidR="00082179" w:rsidRDefault="00A3170B">
            <w:pPr>
              <w:pStyle w:val="TableParagraph"/>
              <w:rPr>
                <w:sz w:val="21"/>
              </w:rPr>
            </w:pPr>
            <w:r>
              <w:rPr>
                <w:sz w:val="21"/>
              </w:rPr>
              <w:t>协议</w:t>
            </w:r>
          </w:p>
        </w:tc>
        <w:tc>
          <w:tcPr>
            <w:tcW w:w="5712" w:type="dxa"/>
          </w:tcPr>
          <w:p w:rsidR="00082179" w:rsidRDefault="00A3170B">
            <w:pPr>
              <w:pStyle w:val="TableParagraph"/>
              <w:ind w:left="106"/>
              <w:rPr>
                <w:sz w:val="21"/>
              </w:rPr>
            </w:pPr>
            <w:r>
              <w:rPr>
                <w:sz w:val="21"/>
              </w:rPr>
              <w:t>安全协议，默认为</w:t>
            </w:r>
            <w:r>
              <w:rPr>
                <w:rFonts w:ascii="Times New Roman" w:eastAsia="Times New Roman"/>
                <w:sz w:val="21"/>
              </w:rPr>
              <w:t>ESP</w:t>
            </w:r>
            <w:r>
              <w:rPr>
                <w:sz w:val="21"/>
              </w:rPr>
              <w:t>协议。</w:t>
            </w:r>
          </w:p>
        </w:tc>
      </w:tr>
      <w:tr w:rsidR="00082179">
        <w:trPr>
          <w:trHeight w:val="412"/>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sz w:val="21"/>
              </w:rPr>
              <w:t>认证算法</w:t>
            </w:r>
          </w:p>
        </w:tc>
        <w:tc>
          <w:tcPr>
            <w:tcW w:w="5712" w:type="dxa"/>
          </w:tcPr>
          <w:p w:rsidR="00082179" w:rsidRDefault="00A3170B">
            <w:pPr>
              <w:pStyle w:val="TableParagraph"/>
              <w:ind w:left="106"/>
              <w:rPr>
                <w:sz w:val="21"/>
              </w:rPr>
            </w:pPr>
            <w:r>
              <w:rPr>
                <w:sz w:val="21"/>
              </w:rPr>
              <w:t>认证算法，默认为</w:t>
            </w:r>
            <w:r>
              <w:rPr>
                <w:rFonts w:ascii="Times New Roman" w:eastAsia="Times New Roman"/>
                <w:sz w:val="21"/>
              </w:rPr>
              <w:t>SHA2-256</w:t>
            </w:r>
            <w:r>
              <w:rPr>
                <w:sz w:val="21"/>
              </w:rPr>
              <w:t>。</w:t>
            </w:r>
          </w:p>
        </w:tc>
      </w:tr>
      <w:tr w:rsidR="00082179">
        <w:trPr>
          <w:trHeight w:val="916"/>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sz w:val="21"/>
              </w:rPr>
              <w:t>加密算法</w:t>
            </w:r>
          </w:p>
        </w:tc>
        <w:tc>
          <w:tcPr>
            <w:tcW w:w="5712" w:type="dxa"/>
          </w:tcPr>
          <w:p w:rsidR="00082179" w:rsidRDefault="00A3170B">
            <w:pPr>
              <w:pStyle w:val="TableParagraph"/>
              <w:spacing w:before="84" w:line="225" w:lineRule="auto"/>
              <w:ind w:left="106" w:right="104"/>
              <w:rPr>
                <w:sz w:val="21"/>
              </w:rPr>
            </w:pPr>
            <w:r>
              <w:rPr>
                <w:sz w:val="21"/>
              </w:rPr>
              <w:t>指定链路加密方式。支持“</w:t>
            </w:r>
            <w:r>
              <w:rPr>
                <w:rFonts w:ascii="Times New Roman" w:eastAsia="Times New Roman" w:hAnsi="Times New Roman"/>
                <w:sz w:val="21"/>
              </w:rPr>
              <w:t>AES128</w:t>
            </w:r>
            <w:r>
              <w:rPr>
                <w:sz w:val="21"/>
              </w:rPr>
              <w:t>”和“</w:t>
            </w:r>
            <w:r>
              <w:rPr>
                <w:rFonts w:ascii="Times New Roman" w:eastAsia="Times New Roman" w:hAnsi="Times New Roman"/>
                <w:sz w:val="21"/>
              </w:rPr>
              <w:t>AES256</w:t>
            </w:r>
            <w:r>
              <w:rPr>
                <w:sz w:val="21"/>
              </w:rPr>
              <w:t>”两种算法。建议选择“</w:t>
            </w:r>
            <w:r>
              <w:rPr>
                <w:rFonts w:ascii="Times New Roman" w:eastAsia="Times New Roman" w:hAnsi="Times New Roman"/>
                <w:sz w:val="21"/>
              </w:rPr>
              <w:t>AES256</w:t>
            </w:r>
            <w:r>
              <w:rPr>
                <w:sz w:val="21"/>
              </w:rPr>
              <w:t>”加密算法，</w:t>
            </w:r>
            <w:r>
              <w:rPr>
                <w:rFonts w:ascii="Times New Roman" w:eastAsia="Times New Roman" w:hAnsi="Times New Roman"/>
                <w:sz w:val="21"/>
              </w:rPr>
              <w:t>AES-256</w:t>
            </w:r>
            <w:r>
              <w:rPr>
                <w:sz w:val="21"/>
              </w:rPr>
              <w:t>的密钥长度为</w:t>
            </w:r>
          </w:p>
          <w:p w:rsidR="00082179" w:rsidRDefault="00A3170B">
            <w:pPr>
              <w:pStyle w:val="TableParagraph"/>
              <w:spacing w:before="0" w:line="255" w:lineRule="exact"/>
              <w:ind w:left="106"/>
              <w:rPr>
                <w:sz w:val="21"/>
              </w:rPr>
            </w:pPr>
            <w:r>
              <w:rPr>
                <w:rFonts w:ascii="Times New Roman" w:eastAsia="Times New Roman"/>
                <w:sz w:val="21"/>
              </w:rPr>
              <w:t>256</w:t>
            </w:r>
            <w:r>
              <w:rPr>
                <w:sz w:val="21"/>
              </w:rPr>
              <w:t>位，安全级别高于</w:t>
            </w:r>
            <w:r>
              <w:rPr>
                <w:rFonts w:ascii="Times New Roman" w:eastAsia="Times New Roman"/>
                <w:sz w:val="21"/>
              </w:rPr>
              <w:t>AES-128</w:t>
            </w:r>
            <w:r>
              <w:rPr>
                <w:sz w:val="21"/>
              </w:rPr>
              <w:t>。</w:t>
            </w:r>
          </w:p>
        </w:tc>
      </w:tr>
      <w:tr w:rsidR="00082179">
        <w:trPr>
          <w:trHeight w:val="1139"/>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spacing w:before="85" w:line="240" w:lineRule="exact"/>
              <w:rPr>
                <w:rFonts w:ascii="Times New Roman"/>
                <w:sz w:val="21"/>
              </w:rPr>
            </w:pPr>
            <w:r>
              <w:rPr>
                <w:rFonts w:ascii="Times New Roman"/>
                <w:sz w:val="21"/>
              </w:rPr>
              <w:t>IPSec</w:t>
            </w:r>
            <w:r>
              <w:rPr>
                <w:rFonts w:ascii="Times New Roman"/>
                <w:spacing w:val="-2"/>
                <w:sz w:val="21"/>
              </w:rPr>
              <w:t xml:space="preserve"> </w:t>
            </w:r>
            <w:r>
              <w:rPr>
                <w:rFonts w:ascii="Times New Roman"/>
                <w:sz w:val="21"/>
              </w:rPr>
              <w:t>SA</w:t>
            </w:r>
          </w:p>
          <w:p w:rsidR="00082179" w:rsidRDefault="00A3170B">
            <w:pPr>
              <w:pStyle w:val="TableParagraph"/>
              <w:spacing w:before="0" w:line="267" w:lineRule="exact"/>
              <w:rPr>
                <w:sz w:val="21"/>
              </w:rPr>
            </w:pPr>
            <w:r>
              <w:rPr>
                <w:sz w:val="21"/>
              </w:rPr>
              <w:t>生成模式</w:t>
            </w:r>
          </w:p>
        </w:tc>
        <w:tc>
          <w:tcPr>
            <w:tcW w:w="5712" w:type="dxa"/>
          </w:tcPr>
          <w:p w:rsidR="00082179" w:rsidRDefault="00A3170B">
            <w:pPr>
              <w:pStyle w:val="TableParagraph"/>
              <w:ind w:left="106"/>
              <w:rPr>
                <w:sz w:val="21"/>
              </w:rPr>
            </w:pPr>
            <w:r>
              <w:rPr>
                <w:sz w:val="21"/>
              </w:rPr>
              <w:t>是否使能</w:t>
            </w:r>
            <w:r>
              <w:rPr>
                <w:rFonts w:ascii="Times New Roman" w:eastAsia="Times New Roman"/>
                <w:sz w:val="21"/>
              </w:rPr>
              <w:t>IPsec</w:t>
            </w:r>
            <w:r>
              <w:rPr>
                <w:sz w:val="21"/>
              </w:rPr>
              <w:t>加密秘钥生成方式。</w:t>
            </w:r>
          </w:p>
          <w:p w:rsidR="00082179" w:rsidRDefault="00A3170B">
            <w:pPr>
              <w:pStyle w:val="TableParagraph"/>
              <w:spacing w:before="64" w:line="223" w:lineRule="exact"/>
              <w:rPr>
                <w:rFonts w:ascii="黑体" w:eastAsia="黑体"/>
                <w:b/>
                <w:sz w:val="18"/>
              </w:rPr>
            </w:pPr>
            <w:r>
              <w:rPr>
                <w:rFonts w:ascii="黑体" w:eastAsia="黑体" w:hint="eastAsia"/>
                <w:b/>
                <w:sz w:val="18"/>
              </w:rPr>
              <w:t>须知</w:t>
            </w:r>
          </w:p>
          <w:p w:rsidR="00082179" w:rsidRDefault="00A3170B">
            <w:pPr>
              <w:pStyle w:val="TableParagraph"/>
              <w:spacing w:before="0" w:line="216" w:lineRule="exact"/>
              <w:ind w:left="287"/>
              <w:rPr>
                <w:rFonts w:ascii="楷体" w:eastAsia="楷体"/>
                <w:sz w:val="18"/>
              </w:rPr>
            </w:pPr>
            <w:r>
              <w:rPr>
                <w:rFonts w:ascii="楷体" w:eastAsia="楷体" w:hint="eastAsia"/>
                <w:sz w:val="18"/>
              </w:rPr>
              <w:t>使能该功能后，暂不支持设置双网关的站点，可能导致网络不通，</w:t>
            </w:r>
          </w:p>
          <w:p w:rsidR="00082179" w:rsidRDefault="00A3170B">
            <w:pPr>
              <w:pStyle w:val="TableParagraph"/>
              <w:spacing w:before="0" w:line="223" w:lineRule="exact"/>
              <w:ind w:left="287"/>
              <w:rPr>
                <w:rFonts w:ascii="楷体" w:eastAsia="楷体"/>
                <w:sz w:val="18"/>
              </w:rPr>
            </w:pPr>
            <w:r>
              <w:rPr>
                <w:rFonts w:ascii="Times New Roman" w:eastAsia="Times New Roman"/>
                <w:sz w:val="18"/>
              </w:rPr>
              <w:t>EVPN</w:t>
            </w:r>
            <w:r>
              <w:rPr>
                <w:rFonts w:ascii="楷体" w:eastAsia="楷体" w:hint="eastAsia"/>
                <w:sz w:val="18"/>
              </w:rPr>
              <w:t>连接无法建立。</w:t>
            </w:r>
          </w:p>
        </w:tc>
      </w:tr>
      <w:tr w:rsidR="00082179">
        <w:trPr>
          <w:trHeight w:val="1247"/>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spacing w:before="85"/>
              <w:rPr>
                <w:rFonts w:ascii="Times New Roman"/>
                <w:sz w:val="21"/>
              </w:rPr>
            </w:pPr>
            <w:r>
              <w:rPr>
                <w:rFonts w:ascii="Times New Roman"/>
                <w:sz w:val="21"/>
              </w:rPr>
              <w:t>DH Group</w:t>
            </w:r>
          </w:p>
        </w:tc>
        <w:tc>
          <w:tcPr>
            <w:tcW w:w="5712" w:type="dxa"/>
          </w:tcPr>
          <w:p w:rsidR="00082179" w:rsidRDefault="00A3170B">
            <w:pPr>
              <w:pStyle w:val="TableParagraph"/>
              <w:spacing w:before="84" w:line="225" w:lineRule="auto"/>
              <w:ind w:left="106" w:right="213"/>
              <w:jc w:val="both"/>
              <w:rPr>
                <w:sz w:val="21"/>
              </w:rPr>
            </w:pPr>
            <w:r>
              <w:rPr>
                <w:rFonts w:ascii="Times New Roman" w:eastAsia="Times New Roman"/>
                <w:sz w:val="21"/>
              </w:rPr>
              <w:t>DH</w:t>
            </w:r>
            <w:r>
              <w:rPr>
                <w:sz w:val="21"/>
              </w:rPr>
              <w:t>（</w:t>
            </w:r>
            <w:r>
              <w:rPr>
                <w:rFonts w:ascii="Times New Roman" w:eastAsia="Times New Roman"/>
                <w:sz w:val="21"/>
              </w:rPr>
              <w:t>Diffie-Hellman</w:t>
            </w:r>
            <w:r>
              <w:rPr>
                <w:sz w:val="21"/>
              </w:rPr>
              <w:t>）公用密钥算法用于通过两个站点间动态协商加密秘钥，避免多租户场景下同一个</w:t>
            </w:r>
            <w:r>
              <w:rPr>
                <w:rFonts w:ascii="Times New Roman" w:eastAsia="Times New Roman"/>
                <w:sz w:val="21"/>
              </w:rPr>
              <w:t>RR</w:t>
            </w:r>
            <w:r>
              <w:rPr>
                <w:sz w:val="21"/>
              </w:rPr>
              <w:t>下的不同租户间监控流量。</w:t>
            </w:r>
          </w:p>
          <w:p w:rsidR="00082179" w:rsidRDefault="00A3170B">
            <w:pPr>
              <w:pStyle w:val="TableParagraph"/>
              <w:spacing w:before="64"/>
              <w:ind w:left="106"/>
              <w:jc w:val="both"/>
              <w:rPr>
                <w:sz w:val="21"/>
              </w:rPr>
            </w:pPr>
            <w:r>
              <w:rPr>
                <w:sz w:val="21"/>
              </w:rPr>
              <w:t>仅使能“</w:t>
            </w:r>
            <w:r>
              <w:rPr>
                <w:rFonts w:ascii="Times New Roman" w:eastAsia="Times New Roman" w:hAnsi="Times New Roman"/>
                <w:sz w:val="21"/>
              </w:rPr>
              <w:t>IPSec SA</w:t>
            </w:r>
            <w:r>
              <w:rPr>
                <w:sz w:val="21"/>
              </w:rPr>
              <w:t>生成模式”后，才可以配置。</w:t>
            </w:r>
          </w:p>
        </w:tc>
      </w:tr>
      <w:tr w:rsidR="00082179">
        <w:trPr>
          <w:trHeight w:val="915"/>
        </w:trPr>
        <w:tc>
          <w:tcPr>
            <w:tcW w:w="1085" w:type="dxa"/>
            <w:vMerge w:val="restart"/>
          </w:tcPr>
          <w:p w:rsidR="00082179" w:rsidRDefault="00A3170B">
            <w:pPr>
              <w:pStyle w:val="TableParagraph"/>
              <w:spacing w:before="84" w:line="225" w:lineRule="auto"/>
              <w:ind w:right="120"/>
              <w:rPr>
                <w:sz w:val="21"/>
              </w:rPr>
            </w:pPr>
            <w:r>
              <w:rPr>
                <w:sz w:val="21"/>
              </w:rPr>
              <w:t>设备激活安全配置</w:t>
            </w:r>
          </w:p>
        </w:tc>
        <w:tc>
          <w:tcPr>
            <w:tcW w:w="1141" w:type="dxa"/>
          </w:tcPr>
          <w:p w:rsidR="00082179" w:rsidRDefault="00A3170B">
            <w:pPr>
              <w:pStyle w:val="TableParagraph"/>
              <w:spacing w:line="261" w:lineRule="exact"/>
              <w:rPr>
                <w:sz w:val="21"/>
              </w:rPr>
            </w:pPr>
            <w:r>
              <w:rPr>
                <w:sz w:val="21"/>
              </w:rPr>
              <w:t>邮件开局</w:t>
            </w:r>
          </w:p>
          <w:p w:rsidR="00082179" w:rsidRDefault="00A3170B">
            <w:pPr>
              <w:pStyle w:val="TableParagraph"/>
              <w:spacing w:before="4" w:line="225" w:lineRule="auto"/>
              <w:ind w:right="176"/>
              <w:rPr>
                <w:sz w:val="21"/>
              </w:rPr>
            </w:pPr>
            <w:r>
              <w:rPr>
                <w:rFonts w:ascii="Times New Roman" w:eastAsia="Times New Roman"/>
                <w:sz w:val="21"/>
              </w:rPr>
              <w:t>URL</w:t>
            </w:r>
            <w:r>
              <w:rPr>
                <w:sz w:val="21"/>
              </w:rPr>
              <w:t>加密密钥</w:t>
            </w:r>
          </w:p>
        </w:tc>
        <w:tc>
          <w:tcPr>
            <w:tcW w:w="5712" w:type="dxa"/>
          </w:tcPr>
          <w:p w:rsidR="00082179" w:rsidRDefault="00A3170B">
            <w:pPr>
              <w:pStyle w:val="TableParagraph"/>
              <w:spacing w:before="84" w:line="225" w:lineRule="auto"/>
              <w:ind w:left="106" w:right="128"/>
              <w:rPr>
                <w:sz w:val="21"/>
              </w:rPr>
            </w:pPr>
            <w:r>
              <w:rPr>
                <w:sz w:val="21"/>
              </w:rPr>
              <w:t>邮件开局场景下，对开局邮件中的</w:t>
            </w:r>
            <w:r>
              <w:rPr>
                <w:rFonts w:ascii="Times New Roman" w:eastAsia="Times New Roman"/>
                <w:sz w:val="21"/>
              </w:rPr>
              <w:t>URL</w:t>
            </w:r>
            <w:r>
              <w:rPr>
                <w:sz w:val="21"/>
              </w:rPr>
              <w:t>进行加密的密钥。同时在邮件开局时，需要在</w:t>
            </w:r>
            <w:r>
              <w:rPr>
                <w:rFonts w:ascii="Times New Roman" w:eastAsia="Times New Roman"/>
                <w:sz w:val="21"/>
              </w:rPr>
              <w:t>PC</w:t>
            </w:r>
            <w:r>
              <w:rPr>
                <w:sz w:val="21"/>
              </w:rPr>
              <w:t>上点击开局邮件中的</w:t>
            </w:r>
            <w:r>
              <w:rPr>
                <w:rFonts w:ascii="Times New Roman" w:eastAsia="Times New Roman"/>
                <w:sz w:val="21"/>
              </w:rPr>
              <w:t>URL</w:t>
            </w:r>
            <w:r>
              <w:rPr>
                <w:sz w:val="21"/>
              </w:rPr>
              <w:t>后， 再输入该加密密钥，邮件开局才能成功。</w:t>
            </w:r>
          </w:p>
        </w:tc>
      </w:tr>
      <w:tr w:rsidR="00082179">
        <w:trPr>
          <w:trHeight w:val="2003"/>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spacing w:line="261" w:lineRule="exact"/>
              <w:rPr>
                <w:sz w:val="21"/>
              </w:rPr>
            </w:pPr>
            <w:r>
              <w:rPr>
                <w:sz w:val="21"/>
              </w:rPr>
              <w:t>邮件开局</w:t>
            </w:r>
          </w:p>
          <w:p w:rsidR="00082179" w:rsidRDefault="00A3170B">
            <w:pPr>
              <w:pStyle w:val="TableParagraph"/>
              <w:spacing w:before="4" w:line="225" w:lineRule="auto"/>
              <w:ind w:right="176"/>
              <w:rPr>
                <w:sz w:val="21"/>
              </w:rPr>
            </w:pPr>
            <w:r>
              <w:rPr>
                <w:rFonts w:ascii="Times New Roman" w:eastAsia="Times New Roman"/>
                <w:sz w:val="21"/>
              </w:rPr>
              <w:t>URL</w:t>
            </w:r>
            <w:r>
              <w:rPr>
                <w:spacing w:val="-8"/>
                <w:sz w:val="21"/>
              </w:rPr>
              <w:t>有效</w:t>
            </w:r>
            <w:r>
              <w:rPr>
                <w:sz w:val="21"/>
              </w:rPr>
              <w:t>期（天</w:t>
            </w:r>
            <w:r>
              <w:rPr>
                <w:spacing w:val="-17"/>
                <w:sz w:val="21"/>
              </w:rPr>
              <w:t>）</w:t>
            </w:r>
          </w:p>
        </w:tc>
        <w:tc>
          <w:tcPr>
            <w:tcW w:w="5712" w:type="dxa"/>
          </w:tcPr>
          <w:p w:rsidR="00082179" w:rsidRDefault="00A3170B">
            <w:pPr>
              <w:pStyle w:val="TableParagraph"/>
              <w:spacing w:before="84" w:line="225" w:lineRule="auto"/>
              <w:ind w:left="106" w:right="115"/>
              <w:jc w:val="both"/>
              <w:rPr>
                <w:sz w:val="21"/>
              </w:rPr>
            </w:pPr>
            <w:r>
              <w:rPr>
                <w:sz w:val="21"/>
              </w:rPr>
              <w:t>设备向</w:t>
            </w:r>
            <w:r>
              <w:rPr>
                <w:rFonts w:ascii="Times New Roman" w:eastAsia="Times New Roman"/>
                <w:sz w:val="21"/>
              </w:rPr>
              <w:t>Agile Controller-Campus</w:t>
            </w:r>
            <w:r>
              <w:rPr>
                <w:sz w:val="21"/>
              </w:rPr>
              <w:t>注册</w:t>
            </w:r>
            <w:r>
              <w:rPr>
                <w:rFonts w:ascii="Times New Roman" w:eastAsia="Times New Roman"/>
                <w:sz w:val="21"/>
              </w:rPr>
              <w:t>ESN</w:t>
            </w:r>
            <w:r>
              <w:rPr>
                <w:spacing w:val="-2"/>
                <w:sz w:val="21"/>
              </w:rPr>
              <w:t>号的有效时间。发送</w:t>
            </w:r>
            <w:r>
              <w:rPr>
                <w:sz w:val="21"/>
              </w:rPr>
              <w:t>开局邮件开始计时。</w:t>
            </w:r>
          </w:p>
          <w:p w:rsidR="00082179" w:rsidRDefault="00A3170B">
            <w:pPr>
              <w:pStyle w:val="TableParagraph"/>
              <w:spacing w:before="78" w:line="225" w:lineRule="auto"/>
              <w:ind w:left="106" w:right="91"/>
              <w:jc w:val="both"/>
              <w:rPr>
                <w:sz w:val="21"/>
              </w:rPr>
            </w:pPr>
            <w:r>
              <w:rPr>
                <w:sz w:val="21"/>
              </w:rPr>
              <w:t>当没有获取设备</w:t>
            </w:r>
            <w:r>
              <w:rPr>
                <w:rFonts w:ascii="Times New Roman" w:eastAsia="Times New Roman"/>
                <w:sz w:val="21"/>
              </w:rPr>
              <w:t>ESN</w:t>
            </w:r>
            <w:r>
              <w:rPr>
                <w:sz w:val="21"/>
              </w:rPr>
              <w:t>号的情况下，</w:t>
            </w:r>
            <w:r>
              <w:rPr>
                <w:rFonts w:ascii="Times New Roman" w:eastAsia="Times New Roman"/>
                <w:sz w:val="21"/>
              </w:rPr>
              <w:t>Agile Controller-Campus</w:t>
            </w:r>
            <w:r>
              <w:rPr>
                <w:sz w:val="21"/>
              </w:rPr>
              <w:t>通过设备型号模式将设备添加到</w:t>
            </w:r>
            <w:r>
              <w:rPr>
                <w:rFonts w:ascii="Times New Roman" w:eastAsia="Times New Roman"/>
                <w:sz w:val="21"/>
              </w:rPr>
              <w:t>Agile Controller-Campus</w:t>
            </w:r>
            <w:r>
              <w:rPr>
                <w:spacing w:val="-4"/>
                <w:sz w:val="21"/>
              </w:rPr>
              <w:t>。在创</w:t>
            </w:r>
            <w:r>
              <w:rPr>
                <w:sz w:val="21"/>
              </w:rPr>
              <w:t>建站点并发送开局邮件后，首先判断是否在邮件开局</w:t>
            </w:r>
            <w:r>
              <w:rPr>
                <w:rFonts w:ascii="Times New Roman" w:eastAsia="Times New Roman"/>
                <w:sz w:val="21"/>
              </w:rPr>
              <w:t>URL</w:t>
            </w:r>
            <w:r>
              <w:rPr>
                <w:sz w:val="21"/>
              </w:rPr>
              <w:t>有效期，如果在有效期，设备会向</w:t>
            </w:r>
            <w:r>
              <w:rPr>
                <w:rFonts w:ascii="Times New Roman" w:eastAsia="Times New Roman"/>
                <w:sz w:val="21"/>
              </w:rPr>
              <w:t>Agile Controller-Campus</w:t>
            </w:r>
            <w:r>
              <w:rPr>
                <w:spacing w:val="-6"/>
                <w:sz w:val="21"/>
              </w:rPr>
              <w:t>注册</w:t>
            </w:r>
          </w:p>
          <w:p w:rsidR="00082179" w:rsidRDefault="00A3170B">
            <w:pPr>
              <w:pStyle w:val="TableParagraph"/>
              <w:spacing w:before="0" w:line="253" w:lineRule="exact"/>
              <w:ind w:left="106"/>
              <w:jc w:val="both"/>
              <w:rPr>
                <w:sz w:val="21"/>
              </w:rPr>
            </w:pPr>
            <w:r>
              <w:rPr>
                <w:rFonts w:ascii="Times New Roman" w:eastAsia="Times New Roman"/>
                <w:sz w:val="21"/>
              </w:rPr>
              <w:t>ESN</w:t>
            </w:r>
            <w:r>
              <w:rPr>
                <w:sz w:val="21"/>
              </w:rPr>
              <w:t>号。</w:t>
            </w:r>
          </w:p>
        </w:tc>
      </w:tr>
    </w:tbl>
    <w:p w:rsidR="00082179" w:rsidRDefault="00082179">
      <w:pPr>
        <w:spacing w:line="253" w:lineRule="exact"/>
        <w:jc w:val="both"/>
        <w:rPr>
          <w:sz w:val="21"/>
        </w:rPr>
        <w:sectPr w:rsidR="00082179">
          <w:pgSz w:w="11910" w:h="16840"/>
          <w:pgMar w:top="1580" w:right="0" w:bottom="1280" w:left="0" w:header="884" w:footer="1081" w:gutter="0"/>
          <w:cols w:space="720"/>
        </w:sectPr>
      </w:pPr>
    </w:p>
    <w:p w:rsidR="00082179" w:rsidRDefault="00A3170B">
      <w:pPr>
        <w:pStyle w:val="a4"/>
        <w:numPr>
          <w:ilvl w:val="3"/>
          <w:numId w:val="364"/>
        </w:numPr>
        <w:tabs>
          <w:tab w:val="left" w:pos="1914"/>
        </w:tabs>
        <w:spacing w:before="92"/>
        <w:ind w:left="1913"/>
        <w:rPr>
          <w:rFonts w:ascii="黑体" w:eastAsia="黑体"/>
          <w:b/>
          <w:sz w:val="26"/>
        </w:rPr>
      </w:pPr>
      <w:bookmarkStart w:id="212" w:name="5.2.2.2_添加IWG和RR设备"/>
      <w:bookmarkStart w:id="213" w:name="_bookmark135"/>
      <w:bookmarkEnd w:id="212"/>
      <w:bookmarkEnd w:id="213"/>
      <w:r>
        <w:rPr>
          <w:rFonts w:ascii="黑体" w:eastAsia="黑体" w:hint="eastAsia"/>
          <w:b/>
          <w:spacing w:val="-23"/>
          <w:sz w:val="26"/>
        </w:rPr>
        <w:lastRenderedPageBreak/>
        <w:t xml:space="preserve">添加 </w:t>
      </w:r>
      <w:r>
        <w:rPr>
          <w:rFonts w:ascii="Book Antiqua" w:eastAsia="Book Antiqua"/>
          <w:b/>
          <w:sz w:val="26"/>
        </w:rPr>
        <w:t xml:space="preserve">IWG </w:t>
      </w:r>
      <w:r>
        <w:rPr>
          <w:rFonts w:ascii="黑体" w:eastAsia="黑体" w:hint="eastAsia"/>
          <w:b/>
          <w:spacing w:val="-34"/>
          <w:sz w:val="26"/>
        </w:rPr>
        <w:t xml:space="preserve">和 </w:t>
      </w:r>
      <w:r>
        <w:rPr>
          <w:rFonts w:ascii="Book Antiqua" w:eastAsia="Book Antiqua"/>
          <w:b/>
          <w:sz w:val="26"/>
        </w:rPr>
        <w:t xml:space="preserve">RR </w:t>
      </w:r>
      <w:r>
        <w:rPr>
          <w:rFonts w:ascii="黑体" w:eastAsia="黑体" w:hint="eastAsia"/>
          <w:b/>
          <w:sz w:val="26"/>
        </w:rPr>
        <w:t>设备</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3" w:line="225" w:lineRule="auto"/>
        <w:ind w:left="2834" w:right="1215"/>
      </w:pPr>
      <w:r>
        <w:rPr>
          <w:rFonts w:ascii="Times New Roman" w:eastAsia="Times New Roman"/>
        </w:rPr>
        <w:t>MSP</w:t>
      </w:r>
      <w:r>
        <w:t>管理员在</w:t>
      </w:r>
      <w:r>
        <w:rPr>
          <w:rFonts w:ascii="Times New Roman" w:eastAsia="Times New Roman"/>
        </w:rPr>
        <w:t>Agile Controller-Campus</w:t>
      </w:r>
      <w:r>
        <w:t>中添加</w:t>
      </w:r>
      <w:r>
        <w:rPr>
          <w:rFonts w:ascii="Times New Roman" w:eastAsia="Times New Roman"/>
        </w:rPr>
        <w:t>IWG</w:t>
      </w:r>
      <w:r>
        <w:t>和</w:t>
      </w:r>
      <w:r>
        <w:rPr>
          <w:rFonts w:ascii="Times New Roman" w:eastAsia="Times New Roman"/>
        </w:rPr>
        <w:t>RR</w:t>
      </w:r>
      <w:r>
        <w:t>设备（以</w:t>
      </w:r>
      <w:r>
        <w:rPr>
          <w:rFonts w:ascii="Times New Roman" w:eastAsia="Times New Roman"/>
        </w:rPr>
        <w:t>ESN</w:t>
      </w:r>
      <w:r>
        <w:t>作为唯一标识）， 以便进行统一运维管理。添加设备当前支持如下两种方式：</w:t>
      </w:r>
    </w:p>
    <w:p w:rsidR="00082179" w:rsidRDefault="00082179">
      <w:pPr>
        <w:pStyle w:val="a3"/>
        <w:spacing w:before="6"/>
        <w:rPr>
          <w:sz w:val="14"/>
        </w:rPr>
      </w:pPr>
    </w:p>
    <w:p w:rsidR="00082179" w:rsidRDefault="00A3170B">
      <w:pPr>
        <w:pStyle w:val="a4"/>
        <w:numPr>
          <w:ilvl w:val="0"/>
          <w:numId w:val="360"/>
        </w:numPr>
        <w:tabs>
          <w:tab w:val="left" w:pos="3259"/>
          <w:tab w:val="left" w:pos="3260"/>
        </w:tabs>
        <w:spacing w:before="1"/>
        <w:ind w:hanging="425"/>
        <w:rPr>
          <w:sz w:val="21"/>
        </w:rPr>
      </w:pPr>
      <w:r>
        <w:rPr>
          <w:sz w:val="21"/>
        </w:rPr>
        <w:t>单个添加：对于添加少量设备的场景，可以单个添加。</w:t>
      </w:r>
    </w:p>
    <w:p w:rsidR="00082179" w:rsidRDefault="00A3170B">
      <w:pPr>
        <w:pStyle w:val="a4"/>
        <w:numPr>
          <w:ilvl w:val="0"/>
          <w:numId w:val="360"/>
        </w:numPr>
        <w:tabs>
          <w:tab w:val="left" w:pos="3259"/>
          <w:tab w:val="left" w:pos="3260"/>
        </w:tabs>
        <w:spacing w:before="97"/>
        <w:ind w:hanging="425"/>
        <w:rPr>
          <w:sz w:val="21"/>
        </w:rPr>
      </w:pPr>
      <w:r>
        <w:rPr>
          <w:sz w:val="21"/>
        </w:rPr>
        <w:t>批量添加：对于添加大量设备的场景，可以批量添加。</w:t>
      </w:r>
    </w:p>
    <w:p w:rsidR="00082179" w:rsidRDefault="00082179">
      <w:pPr>
        <w:pStyle w:val="a3"/>
        <w:spacing w:before="6"/>
        <w:rPr>
          <w:sz w:val="15"/>
        </w:rPr>
      </w:pPr>
    </w:p>
    <w:p w:rsidR="00082179" w:rsidRDefault="00A3170B">
      <w:pPr>
        <w:pStyle w:val="a3"/>
        <w:ind w:left="2834"/>
      </w:pPr>
      <w:r>
        <w:t>添加设备的模式，当前支持如下两种：</w:t>
      </w:r>
    </w:p>
    <w:p w:rsidR="00082179" w:rsidRDefault="00A3170B">
      <w:pPr>
        <w:pStyle w:val="a4"/>
        <w:numPr>
          <w:ilvl w:val="0"/>
          <w:numId w:val="360"/>
        </w:numPr>
        <w:tabs>
          <w:tab w:val="left" w:pos="3259"/>
          <w:tab w:val="left" w:pos="3260"/>
        </w:tabs>
        <w:spacing w:before="83"/>
        <w:ind w:hanging="425"/>
        <w:rPr>
          <w:sz w:val="21"/>
        </w:rPr>
      </w:pPr>
      <w:r>
        <w:rPr>
          <w:rFonts w:ascii="Times New Roman" w:eastAsia="Times New Roman" w:hAnsi="Times New Roman"/>
          <w:sz w:val="21"/>
        </w:rPr>
        <w:t>ESN</w:t>
      </w:r>
      <w:r>
        <w:rPr>
          <w:sz w:val="21"/>
        </w:rPr>
        <w:t>：当已经获取设备</w:t>
      </w:r>
      <w:r>
        <w:rPr>
          <w:rFonts w:ascii="Times New Roman" w:eastAsia="Times New Roman" w:hAnsi="Times New Roman"/>
          <w:sz w:val="21"/>
        </w:rPr>
        <w:t>ESN</w:t>
      </w:r>
      <w:r>
        <w:rPr>
          <w:sz w:val="21"/>
        </w:rPr>
        <w:t>号的情况下，可以通过</w:t>
      </w:r>
      <w:r>
        <w:rPr>
          <w:rFonts w:ascii="Times New Roman" w:eastAsia="Times New Roman" w:hAnsi="Times New Roman"/>
          <w:sz w:val="21"/>
        </w:rPr>
        <w:t>ESN</w:t>
      </w:r>
      <w:r>
        <w:rPr>
          <w:sz w:val="21"/>
        </w:rPr>
        <w:t>模式添加设备。</w:t>
      </w:r>
    </w:p>
    <w:p w:rsidR="00082179" w:rsidRDefault="00A3170B">
      <w:pPr>
        <w:pStyle w:val="a4"/>
        <w:numPr>
          <w:ilvl w:val="0"/>
          <w:numId w:val="360"/>
        </w:numPr>
        <w:tabs>
          <w:tab w:val="left" w:pos="3259"/>
          <w:tab w:val="left" w:pos="3260"/>
        </w:tabs>
        <w:spacing w:before="110" w:line="225" w:lineRule="auto"/>
        <w:ind w:right="1316" w:hanging="425"/>
        <w:rPr>
          <w:sz w:val="21"/>
        </w:rPr>
      </w:pPr>
      <w:r>
        <w:rPr>
          <w:sz w:val="21"/>
        </w:rPr>
        <w:t>设备型号：当没有获取设备</w:t>
      </w:r>
      <w:r>
        <w:rPr>
          <w:rFonts w:ascii="Times New Roman" w:eastAsia="Times New Roman" w:hAnsi="Times New Roman"/>
          <w:sz w:val="21"/>
        </w:rPr>
        <w:t>ESN</w:t>
      </w:r>
      <w:r>
        <w:rPr>
          <w:spacing w:val="-1"/>
          <w:sz w:val="21"/>
        </w:rPr>
        <w:t>号的情况下，可以通过设备型号模式添加设备。</w:t>
      </w:r>
      <w:r>
        <w:rPr>
          <w:sz w:val="21"/>
        </w:rPr>
        <w:t>一般用于预配置，选择的设备类型必须与实际设备类型保持一致。</w:t>
      </w:r>
    </w:p>
    <w:p w:rsidR="00082179" w:rsidRDefault="00082179">
      <w:pPr>
        <w:pStyle w:val="a3"/>
        <w:spacing w:before="6"/>
        <w:rPr>
          <w:sz w:val="14"/>
        </w:rPr>
      </w:pPr>
    </w:p>
    <w:p w:rsidR="00082179" w:rsidRDefault="00A3170B">
      <w:pPr>
        <w:pStyle w:val="a3"/>
        <w:ind w:left="2834"/>
      </w:pPr>
      <w:r>
        <w:t>创建</w:t>
      </w:r>
      <w:r>
        <w:rPr>
          <w:rFonts w:ascii="Times New Roman" w:eastAsia="Times New Roman"/>
        </w:rPr>
        <w:t>RR/IWG</w:t>
      </w:r>
      <w:r>
        <w:t>时，建议采用预置款型</w:t>
      </w:r>
      <w:r>
        <w:rPr>
          <w:rFonts w:ascii="Times New Roman" w:eastAsia="Times New Roman"/>
        </w:rPr>
        <w:t>AR6300</w:t>
      </w:r>
      <w:r>
        <w:t>，不同款型设备的</w:t>
      </w:r>
      <w:r>
        <w:rPr>
          <w:rFonts w:ascii="Times New Roman" w:eastAsia="Times New Roman"/>
        </w:rPr>
        <w:t>RR/IWG</w:t>
      </w:r>
      <w:r>
        <w:t>能力如下所示。</w:t>
      </w:r>
    </w:p>
    <w:p w:rsidR="00082179" w:rsidRDefault="00082179">
      <w:pPr>
        <w:pStyle w:val="a3"/>
        <w:spacing w:before="5"/>
        <w:rPr>
          <w:sz w:val="1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55"/>
        <w:gridCol w:w="1833"/>
        <w:gridCol w:w="1720"/>
        <w:gridCol w:w="2530"/>
      </w:tblGrid>
      <w:tr w:rsidR="00082179">
        <w:trPr>
          <w:trHeight w:val="663"/>
        </w:trPr>
        <w:tc>
          <w:tcPr>
            <w:tcW w:w="1855" w:type="dxa"/>
            <w:shd w:val="clear" w:color="auto" w:fill="DDDDDD"/>
          </w:tcPr>
          <w:p w:rsidR="00082179" w:rsidRDefault="00A3170B">
            <w:pPr>
              <w:pStyle w:val="TableParagraph"/>
              <w:rPr>
                <w:rFonts w:ascii="黑体" w:eastAsia="黑体"/>
                <w:b/>
                <w:sz w:val="21"/>
              </w:rPr>
            </w:pPr>
            <w:r>
              <w:rPr>
                <w:rFonts w:ascii="黑体" w:eastAsia="黑体" w:hint="eastAsia"/>
                <w:b/>
                <w:sz w:val="21"/>
              </w:rPr>
              <w:t>设备款型</w:t>
            </w:r>
          </w:p>
        </w:tc>
        <w:tc>
          <w:tcPr>
            <w:tcW w:w="1833" w:type="dxa"/>
            <w:shd w:val="clear" w:color="auto" w:fill="DDDDDD"/>
          </w:tcPr>
          <w:p w:rsidR="00082179" w:rsidRDefault="00A3170B">
            <w:pPr>
              <w:pStyle w:val="TableParagraph"/>
              <w:spacing w:line="261" w:lineRule="exact"/>
              <w:rPr>
                <w:rFonts w:ascii="黑体" w:eastAsia="黑体"/>
                <w:b/>
                <w:sz w:val="21"/>
              </w:rPr>
            </w:pPr>
            <w:r>
              <w:rPr>
                <w:rFonts w:ascii="Book Antiqua" w:eastAsia="Book Antiqua"/>
                <w:b/>
                <w:sz w:val="21"/>
              </w:rPr>
              <w:t>RR</w:t>
            </w:r>
            <w:r>
              <w:rPr>
                <w:rFonts w:ascii="黑体" w:eastAsia="黑体" w:hint="eastAsia"/>
                <w:b/>
                <w:sz w:val="21"/>
              </w:rPr>
              <w:t>接入能力</w:t>
            </w:r>
          </w:p>
          <w:p w:rsidR="00082179" w:rsidRDefault="00A3170B">
            <w:pPr>
              <w:pStyle w:val="TableParagraph"/>
              <w:spacing w:before="0" w:line="261" w:lineRule="exact"/>
              <w:rPr>
                <w:rFonts w:ascii="黑体" w:eastAsia="黑体"/>
                <w:b/>
                <w:sz w:val="21"/>
              </w:rPr>
            </w:pPr>
            <w:r>
              <w:rPr>
                <w:rFonts w:ascii="黑体" w:eastAsia="黑体" w:hint="eastAsia"/>
                <w:b/>
                <w:sz w:val="21"/>
              </w:rPr>
              <w:t>（</w:t>
            </w:r>
            <w:r>
              <w:rPr>
                <w:rFonts w:ascii="Book Antiqua" w:eastAsia="Book Antiqua"/>
                <w:b/>
                <w:sz w:val="21"/>
              </w:rPr>
              <w:t>CPE</w:t>
            </w:r>
            <w:r>
              <w:rPr>
                <w:rFonts w:ascii="黑体" w:eastAsia="黑体" w:hint="eastAsia"/>
                <w:b/>
                <w:sz w:val="21"/>
              </w:rPr>
              <w:t>数量）</w:t>
            </w:r>
          </w:p>
        </w:tc>
        <w:tc>
          <w:tcPr>
            <w:tcW w:w="1720" w:type="dxa"/>
            <w:shd w:val="clear" w:color="auto" w:fill="DDDDDD"/>
          </w:tcPr>
          <w:p w:rsidR="00082179" w:rsidRDefault="00A3170B">
            <w:pPr>
              <w:pStyle w:val="TableParagraph"/>
              <w:spacing w:line="261" w:lineRule="exact"/>
              <w:ind w:left="106"/>
              <w:rPr>
                <w:rFonts w:ascii="黑体" w:eastAsia="黑体"/>
                <w:b/>
                <w:sz w:val="21"/>
              </w:rPr>
            </w:pPr>
            <w:r>
              <w:rPr>
                <w:rFonts w:ascii="Book Antiqua" w:eastAsia="Book Antiqua"/>
                <w:b/>
                <w:sz w:val="21"/>
              </w:rPr>
              <w:t>IWG</w:t>
            </w:r>
            <w:r>
              <w:rPr>
                <w:rFonts w:ascii="黑体" w:eastAsia="黑体" w:hint="eastAsia"/>
                <w:b/>
                <w:sz w:val="21"/>
              </w:rPr>
              <w:t>接入能力</w:t>
            </w:r>
          </w:p>
          <w:p w:rsidR="00082179" w:rsidRDefault="00A3170B">
            <w:pPr>
              <w:pStyle w:val="TableParagraph"/>
              <w:spacing w:before="0" w:line="261" w:lineRule="exact"/>
              <w:ind w:left="106"/>
              <w:rPr>
                <w:rFonts w:ascii="黑体" w:eastAsia="黑体"/>
                <w:b/>
                <w:sz w:val="21"/>
              </w:rPr>
            </w:pPr>
            <w:r>
              <w:rPr>
                <w:rFonts w:ascii="黑体" w:eastAsia="黑体" w:hint="eastAsia"/>
                <w:b/>
                <w:sz w:val="21"/>
              </w:rPr>
              <w:t>（</w:t>
            </w:r>
            <w:r>
              <w:rPr>
                <w:rFonts w:ascii="Book Antiqua" w:eastAsia="Book Antiqua"/>
                <w:b/>
                <w:sz w:val="21"/>
              </w:rPr>
              <w:t>VN</w:t>
            </w:r>
            <w:r>
              <w:rPr>
                <w:rFonts w:ascii="黑体" w:eastAsia="黑体" w:hint="eastAsia"/>
                <w:b/>
                <w:sz w:val="21"/>
              </w:rPr>
              <w:t>数量）</w:t>
            </w:r>
          </w:p>
        </w:tc>
        <w:tc>
          <w:tcPr>
            <w:tcW w:w="2530" w:type="dxa"/>
            <w:shd w:val="clear" w:color="auto" w:fill="DDDDDD"/>
          </w:tcPr>
          <w:p w:rsidR="00082179" w:rsidRDefault="00A3170B">
            <w:pPr>
              <w:pStyle w:val="TableParagraph"/>
              <w:ind w:left="106"/>
              <w:rPr>
                <w:rFonts w:ascii="黑体" w:eastAsia="黑体"/>
                <w:b/>
                <w:sz w:val="21"/>
              </w:rPr>
            </w:pPr>
            <w:r>
              <w:rPr>
                <w:rFonts w:ascii="Book Antiqua" w:eastAsia="Book Antiqua"/>
                <w:b/>
                <w:sz w:val="21"/>
              </w:rPr>
              <w:t>IWG</w:t>
            </w:r>
            <w:r>
              <w:rPr>
                <w:rFonts w:ascii="黑体" w:eastAsia="黑体" w:hint="eastAsia"/>
                <w:b/>
                <w:sz w:val="21"/>
              </w:rPr>
              <w:t>场景</w:t>
            </w:r>
          </w:p>
        </w:tc>
      </w:tr>
      <w:tr w:rsidR="00082179">
        <w:trPr>
          <w:trHeight w:val="663"/>
        </w:trPr>
        <w:tc>
          <w:tcPr>
            <w:tcW w:w="1855" w:type="dxa"/>
          </w:tcPr>
          <w:p w:rsidR="00082179" w:rsidRDefault="00A3170B">
            <w:pPr>
              <w:pStyle w:val="TableParagraph"/>
              <w:spacing w:before="85"/>
              <w:rPr>
                <w:rFonts w:ascii="Times New Roman"/>
                <w:sz w:val="21"/>
              </w:rPr>
            </w:pPr>
            <w:r>
              <w:rPr>
                <w:rFonts w:ascii="Times New Roman"/>
                <w:sz w:val="21"/>
              </w:rPr>
              <w:t>AR1610-X6</w:t>
            </w:r>
          </w:p>
        </w:tc>
        <w:tc>
          <w:tcPr>
            <w:tcW w:w="1833" w:type="dxa"/>
          </w:tcPr>
          <w:p w:rsidR="00082179" w:rsidRDefault="00A3170B">
            <w:pPr>
              <w:pStyle w:val="TableParagraph"/>
              <w:spacing w:before="85"/>
              <w:rPr>
                <w:rFonts w:ascii="Times New Roman"/>
                <w:sz w:val="21"/>
              </w:rPr>
            </w:pPr>
            <w:r>
              <w:rPr>
                <w:rFonts w:ascii="Times New Roman"/>
                <w:sz w:val="21"/>
              </w:rPr>
              <w:t>500</w:t>
            </w:r>
          </w:p>
        </w:tc>
        <w:tc>
          <w:tcPr>
            <w:tcW w:w="1720" w:type="dxa"/>
          </w:tcPr>
          <w:p w:rsidR="00082179" w:rsidRDefault="00A3170B">
            <w:pPr>
              <w:pStyle w:val="TableParagraph"/>
              <w:spacing w:before="85"/>
              <w:ind w:left="106"/>
              <w:rPr>
                <w:rFonts w:ascii="Times New Roman"/>
                <w:sz w:val="21"/>
              </w:rPr>
            </w:pPr>
            <w:r>
              <w:rPr>
                <w:rFonts w:ascii="Times New Roman"/>
                <w:sz w:val="21"/>
              </w:rPr>
              <w:t>64</w:t>
            </w:r>
          </w:p>
        </w:tc>
        <w:tc>
          <w:tcPr>
            <w:tcW w:w="2530" w:type="dxa"/>
          </w:tcPr>
          <w:p w:rsidR="00082179" w:rsidRDefault="00A3170B">
            <w:pPr>
              <w:pStyle w:val="TableParagraph"/>
              <w:spacing w:before="84" w:line="225" w:lineRule="auto"/>
              <w:ind w:left="106" w:right="271"/>
              <w:rPr>
                <w:sz w:val="21"/>
              </w:rPr>
            </w:pPr>
            <w:r>
              <w:rPr>
                <w:sz w:val="21"/>
              </w:rPr>
              <w:t>支持</w:t>
            </w:r>
            <w:r>
              <w:rPr>
                <w:rFonts w:ascii="Times New Roman" w:eastAsia="Times New Roman"/>
                <w:sz w:val="21"/>
              </w:rPr>
              <w:t>option-A</w:t>
            </w:r>
            <w:r>
              <w:rPr>
                <w:sz w:val="21"/>
              </w:rPr>
              <w:t>和</w:t>
            </w:r>
            <w:r>
              <w:rPr>
                <w:rFonts w:ascii="Times New Roman" w:eastAsia="Times New Roman"/>
                <w:sz w:val="21"/>
              </w:rPr>
              <w:t xml:space="preserve">option-B </w:t>
            </w:r>
            <w:r>
              <w:rPr>
                <w:sz w:val="21"/>
              </w:rPr>
              <w:t>场景</w:t>
            </w:r>
          </w:p>
        </w:tc>
      </w:tr>
      <w:tr w:rsidR="00082179">
        <w:trPr>
          <w:trHeight w:val="663"/>
        </w:trPr>
        <w:tc>
          <w:tcPr>
            <w:tcW w:w="1855" w:type="dxa"/>
          </w:tcPr>
          <w:p w:rsidR="00082179" w:rsidRDefault="00A3170B">
            <w:pPr>
              <w:pStyle w:val="TableParagraph"/>
              <w:spacing w:before="85" w:line="249" w:lineRule="auto"/>
              <w:ind w:right="89"/>
              <w:rPr>
                <w:rFonts w:ascii="Times New Roman"/>
                <w:sz w:val="21"/>
              </w:rPr>
            </w:pPr>
            <w:r>
              <w:rPr>
                <w:rFonts w:ascii="Times New Roman"/>
                <w:sz w:val="21"/>
              </w:rPr>
              <w:t>AR6300+SRU-400 H</w:t>
            </w:r>
          </w:p>
        </w:tc>
        <w:tc>
          <w:tcPr>
            <w:tcW w:w="1833" w:type="dxa"/>
          </w:tcPr>
          <w:p w:rsidR="00082179" w:rsidRDefault="00A3170B">
            <w:pPr>
              <w:pStyle w:val="TableParagraph"/>
              <w:spacing w:before="85"/>
              <w:rPr>
                <w:rFonts w:ascii="Times New Roman"/>
                <w:sz w:val="21"/>
              </w:rPr>
            </w:pPr>
            <w:r>
              <w:rPr>
                <w:rFonts w:ascii="Times New Roman"/>
                <w:sz w:val="21"/>
              </w:rPr>
              <w:t>1000</w:t>
            </w:r>
          </w:p>
        </w:tc>
        <w:tc>
          <w:tcPr>
            <w:tcW w:w="1720" w:type="dxa"/>
          </w:tcPr>
          <w:p w:rsidR="00082179" w:rsidRDefault="00A3170B">
            <w:pPr>
              <w:pStyle w:val="TableParagraph"/>
              <w:spacing w:before="85"/>
              <w:ind w:left="106"/>
              <w:rPr>
                <w:rFonts w:ascii="Times New Roman"/>
                <w:sz w:val="21"/>
              </w:rPr>
            </w:pPr>
            <w:r>
              <w:rPr>
                <w:rFonts w:ascii="Times New Roman"/>
                <w:sz w:val="21"/>
              </w:rPr>
              <w:t>100</w:t>
            </w:r>
          </w:p>
        </w:tc>
        <w:tc>
          <w:tcPr>
            <w:tcW w:w="2530" w:type="dxa"/>
          </w:tcPr>
          <w:p w:rsidR="00082179" w:rsidRDefault="00A3170B">
            <w:pPr>
              <w:pStyle w:val="TableParagraph"/>
              <w:ind w:left="106"/>
              <w:rPr>
                <w:sz w:val="21"/>
              </w:rPr>
            </w:pPr>
            <w:r>
              <w:rPr>
                <w:sz w:val="21"/>
              </w:rPr>
              <w:t>支持</w:t>
            </w:r>
            <w:r>
              <w:rPr>
                <w:rFonts w:ascii="Times New Roman" w:eastAsia="Times New Roman"/>
                <w:sz w:val="21"/>
              </w:rPr>
              <w:t>option-B</w:t>
            </w:r>
            <w:r>
              <w:rPr>
                <w:sz w:val="21"/>
              </w:rPr>
              <w:t>场景</w:t>
            </w:r>
          </w:p>
        </w:tc>
      </w:tr>
      <w:tr w:rsidR="00082179">
        <w:trPr>
          <w:trHeight w:val="664"/>
        </w:trPr>
        <w:tc>
          <w:tcPr>
            <w:tcW w:w="1855" w:type="dxa"/>
          </w:tcPr>
          <w:p w:rsidR="00082179" w:rsidRDefault="00A3170B">
            <w:pPr>
              <w:pStyle w:val="TableParagraph"/>
              <w:spacing w:before="85" w:line="249" w:lineRule="auto"/>
              <w:ind w:right="89"/>
              <w:rPr>
                <w:rFonts w:ascii="Times New Roman"/>
                <w:sz w:val="21"/>
              </w:rPr>
            </w:pPr>
            <w:r>
              <w:rPr>
                <w:rFonts w:ascii="Times New Roman"/>
                <w:sz w:val="21"/>
              </w:rPr>
              <w:t>AR6300+SRU-600 H</w:t>
            </w:r>
          </w:p>
        </w:tc>
        <w:tc>
          <w:tcPr>
            <w:tcW w:w="1833" w:type="dxa"/>
          </w:tcPr>
          <w:p w:rsidR="00082179" w:rsidRDefault="00A3170B">
            <w:pPr>
              <w:pStyle w:val="TableParagraph"/>
              <w:spacing w:before="85"/>
              <w:rPr>
                <w:rFonts w:ascii="Times New Roman"/>
                <w:sz w:val="21"/>
              </w:rPr>
            </w:pPr>
            <w:r>
              <w:rPr>
                <w:rFonts w:ascii="Times New Roman"/>
                <w:sz w:val="21"/>
              </w:rPr>
              <w:t>1000</w:t>
            </w:r>
          </w:p>
        </w:tc>
        <w:tc>
          <w:tcPr>
            <w:tcW w:w="1720" w:type="dxa"/>
          </w:tcPr>
          <w:p w:rsidR="00082179" w:rsidRDefault="00A3170B">
            <w:pPr>
              <w:pStyle w:val="TableParagraph"/>
              <w:spacing w:before="85"/>
              <w:ind w:left="106"/>
              <w:rPr>
                <w:rFonts w:ascii="Times New Roman"/>
                <w:sz w:val="21"/>
              </w:rPr>
            </w:pPr>
            <w:r>
              <w:rPr>
                <w:rFonts w:ascii="Times New Roman"/>
                <w:sz w:val="21"/>
              </w:rPr>
              <w:t>100</w:t>
            </w:r>
          </w:p>
        </w:tc>
        <w:tc>
          <w:tcPr>
            <w:tcW w:w="2530" w:type="dxa"/>
          </w:tcPr>
          <w:p w:rsidR="00082179" w:rsidRDefault="00A3170B">
            <w:pPr>
              <w:pStyle w:val="TableParagraph"/>
              <w:ind w:left="106"/>
              <w:rPr>
                <w:sz w:val="21"/>
              </w:rPr>
            </w:pPr>
            <w:r>
              <w:rPr>
                <w:sz w:val="21"/>
              </w:rPr>
              <w:t>支持</w:t>
            </w:r>
            <w:r>
              <w:rPr>
                <w:rFonts w:ascii="Times New Roman" w:eastAsia="Times New Roman"/>
                <w:sz w:val="21"/>
              </w:rPr>
              <w:t>option-B</w:t>
            </w:r>
            <w:r>
              <w:rPr>
                <w:sz w:val="21"/>
              </w:rPr>
              <w:t>场景</w:t>
            </w:r>
          </w:p>
        </w:tc>
      </w:tr>
    </w:tbl>
    <w:p w:rsidR="00082179" w:rsidRDefault="00082179">
      <w:pPr>
        <w:pStyle w:val="a3"/>
        <w:rPr>
          <w:sz w:val="22"/>
        </w:rPr>
      </w:pPr>
    </w:p>
    <w:p w:rsidR="00082179" w:rsidRDefault="00082179">
      <w:pPr>
        <w:pStyle w:val="a3"/>
        <w:rPr>
          <w:sz w:val="22"/>
        </w:rPr>
      </w:pPr>
    </w:p>
    <w:p w:rsidR="00082179" w:rsidRDefault="00A3170B">
      <w:pPr>
        <w:spacing w:before="170"/>
        <w:ind w:left="1133"/>
        <w:rPr>
          <w:rFonts w:ascii="黑体" w:eastAsia="黑体"/>
          <w:b/>
          <w:sz w:val="26"/>
        </w:rPr>
      </w:pPr>
      <w:r>
        <w:rPr>
          <w:rFonts w:ascii="黑体" w:eastAsia="黑体" w:hint="eastAsia"/>
          <w:b/>
          <w:sz w:val="26"/>
        </w:rPr>
        <w:t>操作步骤（单个添加）</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在主菜单中选择“设计 </w:t>
      </w:r>
      <w:r>
        <w:rPr>
          <w:rFonts w:ascii="Times New Roman" w:eastAsia="Times New Roman" w:hAnsi="Times New Roman"/>
        </w:rPr>
        <w:t xml:space="preserve">&gt; </w:t>
      </w:r>
      <w:r>
        <w:t xml:space="preserve">站点敏捷设计 </w:t>
      </w:r>
      <w:r>
        <w:rPr>
          <w:rFonts w:ascii="Times New Roman" w:eastAsia="Times New Roman" w:hAnsi="Times New Roman"/>
        </w:rPr>
        <w:t xml:space="preserve">&gt; </w:t>
      </w:r>
      <w:r>
        <w:t>设备管理”。</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单击“添加设备”。</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在“添加方式”中，选择“手动创建”。</w:t>
      </w:r>
    </w:p>
    <w:p w:rsidR="00082179" w:rsidRDefault="00A3170B">
      <w:pPr>
        <w:pStyle w:val="a3"/>
        <w:spacing w:before="183"/>
        <w:ind w:left="2150"/>
      </w:pPr>
      <w:r>
        <w:rPr>
          <w:rFonts w:ascii="黑体" w:eastAsia="黑体" w:hint="eastAsia"/>
          <w:b/>
        </w:rPr>
        <w:t>步骤</w:t>
      </w:r>
      <w:r>
        <w:rPr>
          <w:rFonts w:ascii="Book Antiqua" w:eastAsia="Book Antiqua"/>
          <w:b/>
        </w:rPr>
        <w:t xml:space="preserve">4 </w:t>
      </w:r>
      <w:r>
        <w:t>选择添加设备的模式，当前支持如下两种模式，可以根据实际情况选择其中一种：</w:t>
      </w:r>
    </w:p>
    <w:p w:rsidR="00082179" w:rsidRDefault="00A3170B">
      <w:pPr>
        <w:pStyle w:val="a4"/>
        <w:numPr>
          <w:ilvl w:val="0"/>
          <w:numId w:val="360"/>
        </w:numPr>
        <w:tabs>
          <w:tab w:val="left" w:pos="3259"/>
          <w:tab w:val="left" w:pos="3260"/>
        </w:tabs>
        <w:spacing w:before="83"/>
        <w:ind w:hanging="425"/>
        <w:rPr>
          <w:sz w:val="21"/>
        </w:rPr>
      </w:pPr>
      <w:r>
        <w:rPr>
          <w:rFonts w:ascii="Times New Roman" w:eastAsia="Times New Roman" w:hAnsi="Times New Roman"/>
          <w:sz w:val="21"/>
        </w:rPr>
        <w:t>ESN</w:t>
      </w:r>
      <w:r>
        <w:rPr>
          <w:sz w:val="21"/>
        </w:rPr>
        <w:t>模式。</w:t>
      </w:r>
    </w:p>
    <w:p w:rsidR="00082179" w:rsidRDefault="00A3170B">
      <w:pPr>
        <w:pStyle w:val="a3"/>
        <w:spacing w:before="82"/>
        <w:ind w:left="3259"/>
      </w:pPr>
      <w:r>
        <w:t>在“模式”中，选择“</w:t>
      </w:r>
      <w:r>
        <w:rPr>
          <w:rFonts w:ascii="Times New Roman" w:eastAsia="Times New Roman" w:hAnsi="Times New Roman"/>
        </w:rPr>
        <w:t>ESN</w:t>
      </w:r>
      <w:r>
        <w:t>”。</w:t>
      </w:r>
    </w:p>
    <w:p w:rsidR="00082179" w:rsidRDefault="00A3170B">
      <w:pPr>
        <w:pStyle w:val="a4"/>
        <w:numPr>
          <w:ilvl w:val="0"/>
          <w:numId w:val="360"/>
        </w:numPr>
        <w:tabs>
          <w:tab w:val="left" w:pos="3259"/>
          <w:tab w:val="left" w:pos="3260"/>
        </w:tabs>
        <w:spacing w:before="83"/>
        <w:ind w:hanging="425"/>
        <w:rPr>
          <w:sz w:val="21"/>
        </w:rPr>
      </w:pPr>
      <w:r>
        <w:rPr>
          <w:sz w:val="21"/>
        </w:rPr>
        <w:t>设备型号模式。</w:t>
      </w:r>
    </w:p>
    <w:p w:rsidR="00082179" w:rsidRDefault="00A3170B">
      <w:pPr>
        <w:pStyle w:val="a3"/>
        <w:spacing w:before="83"/>
        <w:ind w:left="3259"/>
      </w:pPr>
      <w:r>
        <w:t>在“模式”中，选择“设备型号”。</w:t>
      </w:r>
    </w:p>
    <w:p w:rsidR="00082179" w:rsidRDefault="00082179">
      <w:pPr>
        <w:pStyle w:val="a3"/>
        <w:spacing w:before="4"/>
        <w:rPr>
          <w:sz w:val="14"/>
        </w:rPr>
      </w:pPr>
    </w:p>
    <w:p w:rsidR="00082179" w:rsidRDefault="00A3170B">
      <w:pPr>
        <w:pStyle w:val="a3"/>
        <w:ind w:left="2150"/>
      </w:pPr>
      <w:r>
        <w:rPr>
          <w:rFonts w:ascii="黑体" w:eastAsia="黑体" w:hAnsi="黑体" w:hint="eastAsia"/>
          <w:b/>
        </w:rPr>
        <w:t>步骤</w:t>
      </w:r>
      <w:r>
        <w:rPr>
          <w:rFonts w:ascii="Book Antiqua" w:eastAsia="Book Antiqua" w:hAnsi="Book Antiqua"/>
          <w:b/>
        </w:rPr>
        <w:t xml:space="preserve">5 </w:t>
      </w:r>
      <w:r>
        <w:t>在“设备信息”的右侧，单击“添加”填写添加设备的相关参数。</w:t>
      </w:r>
    </w:p>
    <w:p w:rsidR="00082179" w:rsidRDefault="00A3170B">
      <w:pPr>
        <w:pStyle w:val="a3"/>
        <w:spacing w:before="183"/>
        <w:ind w:left="2834"/>
      </w:pPr>
      <w:r>
        <w:t>添加设备的模式不同，填写的参数不同，需要根据添加设备的模式进行配置：</w:t>
      </w:r>
    </w:p>
    <w:p w:rsidR="00082179" w:rsidRDefault="00A3170B">
      <w:pPr>
        <w:pStyle w:val="a4"/>
        <w:numPr>
          <w:ilvl w:val="0"/>
          <w:numId w:val="360"/>
        </w:numPr>
        <w:tabs>
          <w:tab w:val="left" w:pos="3259"/>
          <w:tab w:val="left" w:pos="3260"/>
        </w:tabs>
        <w:spacing w:before="83"/>
        <w:ind w:hanging="425"/>
        <w:rPr>
          <w:sz w:val="21"/>
        </w:rPr>
      </w:pPr>
      <w:r>
        <w:rPr>
          <w:rFonts w:ascii="Times New Roman" w:eastAsia="Times New Roman" w:hAnsi="Times New Roman"/>
          <w:sz w:val="21"/>
        </w:rPr>
        <w:t>ESN</w:t>
      </w:r>
      <w:r>
        <w:rPr>
          <w:sz w:val="21"/>
        </w:rPr>
        <w:t>模式。</w:t>
      </w:r>
    </w:p>
    <w:p w:rsidR="00082179" w:rsidRDefault="00A3170B">
      <w:pPr>
        <w:pStyle w:val="a3"/>
        <w:spacing w:before="83"/>
        <w:ind w:left="3259"/>
      </w:pPr>
      <w:r>
        <w:t>配置设备的</w:t>
      </w:r>
      <w:r>
        <w:rPr>
          <w:rFonts w:ascii="Times New Roman" w:eastAsia="Times New Roman" w:hAnsi="Times New Roman"/>
        </w:rPr>
        <w:t>ESN</w:t>
      </w:r>
      <w:r>
        <w:t>等信息后，单击“确定”。</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934045" cy="1302162"/>
            <wp:effectExtent l="0" t="0" r="0" b="0"/>
            <wp:docPr id="473"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179.jpeg"/>
                    <pic:cNvPicPr/>
                  </pic:nvPicPr>
                  <pic:blipFill>
                    <a:blip r:embed="rId208" cstate="print"/>
                    <a:stretch>
                      <a:fillRect/>
                    </a:stretch>
                  </pic:blipFill>
                  <pic:spPr>
                    <a:xfrm>
                      <a:off x="0" y="0"/>
                      <a:ext cx="4934045" cy="1302162"/>
                    </a:xfrm>
                    <a:prstGeom prst="rect">
                      <a:avLst/>
                    </a:prstGeom>
                  </pic:spPr>
                </pic:pic>
              </a:graphicData>
            </a:graphic>
          </wp:inline>
        </w:drawing>
      </w:r>
    </w:p>
    <w:p w:rsidR="00082179" w:rsidRDefault="00082179">
      <w:pPr>
        <w:pStyle w:val="a3"/>
        <w:rPr>
          <w:sz w:val="6"/>
        </w:rPr>
      </w:pPr>
    </w:p>
    <w:p w:rsidR="00082179" w:rsidRDefault="00A3170B">
      <w:pPr>
        <w:pStyle w:val="a4"/>
        <w:numPr>
          <w:ilvl w:val="0"/>
          <w:numId w:val="360"/>
        </w:numPr>
        <w:tabs>
          <w:tab w:val="left" w:pos="3259"/>
          <w:tab w:val="left" w:pos="3260"/>
        </w:tabs>
        <w:spacing w:before="79"/>
        <w:ind w:hanging="425"/>
        <w:rPr>
          <w:sz w:val="21"/>
        </w:rPr>
      </w:pPr>
      <w:r>
        <w:rPr>
          <w:sz w:val="21"/>
        </w:rPr>
        <w:t>设备型号模式。</w:t>
      </w:r>
    </w:p>
    <w:p w:rsidR="00082179" w:rsidRDefault="00A3170B">
      <w:pPr>
        <w:pStyle w:val="a3"/>
        <w:spacing w:before="82" w:line="225" w:lineRule="auto"/>
        <w:ind w:left="3259" w:right="1340"/>
      </w:pPr>
      <w:r>
        <w:rPr>
          <w:noProof/>
          <w:lang w:val="en-US" w:eastAsia="zh-CN" w:bidi="ar-SA"/>
        </w:rPr>
        <w:drawing>
          <wp:anchor distT="0" distB="0" distL="0" distR="0" simplePos="0" relativeHeight="251599360" behindDoc="0" locked="0" layoutInCell="1" allowOverlap="1">
            <wp:simplePos x="0" y="0"/>
            <wp:positionH relativeFrom="page">
              <wp:posOffset>2070000</wp:posOffset>
            </wp:positionH>
            <wp:positionV relativeFrom="paragraph">
              <wp:posOffset>437965</wp:posOffset>
            </wp:positionV>
            <wp:extent cx="4972621" cy="1310735"/>
            <wp:effectExtent l="0" t="0" r="0" b="0"/>
            <wp:wrapTopAndBottom/>
            <wp:docPr id="475"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180.png"/>
                    <pic:cNvPicPr/>
                  </pic:nvPicPr>
                  <pic:blipFill>
                    <a:blip r:embed="rId209" cstate="print"/>
                    <a:stretch>
                      <a:fillRect/>
                    </a:stretch>
                  </pic:blipFill>
                  <pic:spPr>
                    <a:xfrm>
                      <a:off x="0" y="0"/>
                      <a:ext cx="4972621" cy="1310735"/>
                    </a:xfrm>
                    <a:prstGeom prst="rect">
                      <a:avLst/>
                    </a:prstGeom>
                  </pic:spPr>
                </pic:pic>
              </a:graphicData>
            </a:graphic>
          </wp:anchor>
        </w:drawing>
      </w:r>
      <w:r>
        <w:t>在“类型”中，选择“</w:t>
      </w:r>
      <w:r>
        <w:rPr>
          <w:rFonts w:ascii="Times New Roman" w:eastAsia="Times New Roman" w:hAnsi="Times New Roman"/>
        </w:rPr>
        <w:t>AR</w:t>
      </w:r>
      <w:r>
        <w:t>”。在“型号”中，选择需要</w:t>
      </w:r>
      <w:r>
        <w:rPr>
          <w:rFonts w:ascii="Times New Roman" w:eastAsia="Times New Roman" w:hAnsi="Times New Roman"/>
        </w:rPr>
        <w:t>AR</w:t>
      </w:r>
      <w:r>
        <w:t>的设备型号。在“数量”中，填写设备的数量。单击“确定”。</w:t>
      </w:r>
    </w:p>
    <w:p w:rsidR="00082179" w:rsidRDefault="00082179">
      <w:pPr>
        <w:pStyle w:val="a3"/>
        <w:spacing w:before="6"/>
        <w:rPr>
          <w:sz w:val="15"/>
        </w:rPr>
      </w:pPr>
    </w:p>
    <w:p w:rsidR="00082179" w:rsidRDefault="00A3170B">
      <w:pPr>
        <w:ind w:left="2150"/>
        <w:rPr>
          <w:sz w:val="21"/>
        </w:rPr>
      </w:pPr>
      <w:r>
        <w:rPr>
          <w:rFonts w:ascii="黑体" w:eastAsia="黑体" w:hAnsi="黑体" w:hint="eastAsia"/>
          <w:b/>
          <w:sz w:val="21"/>
        </w:rPr>
        <w:t>步骤</w:t>
      </w:r>
      <w:r>
        <w:rPr>
          <w:rFonts w:ascii="Book Antiqua" w:eastAsia="Book Antiqua" w:hAnsi="Book Antiqua"/>
          <w:b/>
          <w:sz w:val="21"/>
        </w:rPr>
        <w:t xml:space="preserve">6 </w:t>
      </w:r>
      <w:r>
        <w:rPr>
          <w:sz w:val="21"/>
        </w:rPr>
        <w:t>单击“确定”，完成设备添加。</w:t>
      </w:r>
    </w:p>
    <w:p w:rsidR="00082179" w:rsidRDefault="00A3170B">
      <w:pPr>
        <w:spacing w:before="176"/>
        <w:ind w:left="2834"/>
        <w:rPr>
          <w:b/>
          <w:sz w:val="21"/>
        </w:rPr>
      </w:pPr>
      <w:r>
        <w:rPr>
          <w:rFonts w:ascii="Times New Roman" w:eastAsia="Times New Roman"/>
          <w:b/>
          <w:sz w:val="21"/>
        </w:rPr>
        <w:t>----</w:t>
      </w:r>
      <w:r>
        <w:rPr>
          <w:b/>
          <w:sz w:val="21"/>
        </w:rPr>
        <w:t>结束</w:t>
      </w:r>
    </w:p>
    <w:p w:rsidR="00082179" w:rsidRDefault="00082179">
      <w:pPr>
        <w:pStyle w:val="a3"/>
        <w:spacing w:before="7"/>
        <w:rPr>
          <w:b/>
          <w:sz w:val="23"/>
        </w:rPr>
      </w:pPr>
    </w:p>
    <w:p w:rsidR="00082179" w:rsidRDefault="00A3170B">
      <w:pPr>
        <w:ind w:left="1133"/>
        <w:rPr>
          <w:rFonts w:ascii="黑体" w:eastAsia="黑体"/>
          <w:b/>
          <w:sz w:val="26"/>
        </w:rPr>
      </w:pPr>
      <w:r>
        <w:rPr>
          <w:rFonts w:ascii="黑体" w:eastAsia="黑体" w:hint="eastAsia"/>
          <w:b/>
          <w:sz w:val="26"/>
        </w:rPr>
        <w:t>操作步骤（批量导入）</w:t>
      </w:r>
    </w:p>
    <w:p w:rsidR="00082179" w:rsidRDefault="00A3170B">
      <w:pPr>
        <w:pStyle w:val="a3"/>
        <w:spacing w:before="174"/>
        <w:ind w:left="2150"/>
      </w:pPr>
      <w:r>
        <w:rPr>
          <w:rFonts w:ascii="黑体" w:eastAsia="黑体" w:hAnsi="黑体" w:hint="eastAsia"/>
          <w:b/>
        </w:rPr>
        <w:t>步骤</w:t>
      </w:r>
      <w:r>
        <w:rPr>
          <w:rFonts w:ascii="Book Antiqua" w:eastAsia="Book Antiqua" w:hAnsi="Book Antiqua"/>
          <w:b/>
        </w:rPr>
        <w:t xml:space="preserve">1 </w:t>
      </w:r>
      <w:r>
        <w:t xml:space="preserve">在主菜单中选择“设计 </w:t>
      </w:r>
      <w:r>
        <w:rPr>
          <w:rFonts w:ascii="Times New Roman" w:eastAsia="Times New Roman" w:hAnsi="Times New Roman"/>
        </w:rPr>
        <w:t xml:space="preserve">&gt; </w:t>
      </w:r>
      <w:r>
        <w:t xml:space="preserve">站点敏捷设计 </w:t>
      </w:r>
      <w:r>
        <w:rPr>
          <w:rFonts w:ascii="Times New Roman" w:eastAsia="Times New Roman" w:hAnsi="Times New Roman"/>
        </w:rPr>
        <w:t xml:space="preserve">&gt; </w:t>
      </w:r>
      <w:r>
        <w:t>设备管理”。</w:t>
      </w:r>
    </w:p>
    <w:p w:rsidR="00082179" w:rsidRDefault="00A3170B">
      <w:pPr>
        <w:spacing w:before="157"/>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单击“添加设备”。</w:t>
      </w:r>
    </w:p>
    <w:p w:rsidR="00082179" w:rsidRDefault="00A3170B">
      <w:pPr>
        <w:pStyle w:val="a3"/>
        <w:spacing w:before="156"/>
        <w:ind w:left="2150"/>
      </w:pPr>
      <w:r>
        <w:rPr>
          <w:rFonts w:ascii="黑体" w:eastAsia="黑体" w:hAnsi="黑体" w:hint="eastAsia"/>
          <w:b/>
        </w:rPr>
        <w:t>步骤</w:t>
      </w:r>
      <w:r>
        <w:rPr>
          <w:rFonts w:ascii="Book Antiqua" w:eastAsia="Book Antiqua" w:hAnsi="Book Antiqua"/>
          <w:b/>
        </w:rPr>
        <w:t xml:space="preserve">3 </w:t>
      </w:r>
      <w:r>
        <w:t>在“添加方式”中，选择“批量导入”。</w:t>
      </w:r>
    </w:p>
    <w:p w:rsidR="00082179" w:rsidRDefault="00A3170B">
      <w:pPr>
        <w:pStyle w:val="a3"/>
        <w:spacing w:before="157"/>
        <w:ind w:left="2150"/>
      </w:pPr>
      <w:r>
        <w:rPr>
          <w:rFonts w:ascii="黑体" w:eastAsia="黑体" w:hAnsi="黑体" w:hint="eastAsia"/>
          <w:b/>
        </w:rPr>
        <w:t>步骤</w:t>
      </w:r>
      <w:r>
        <w:rPr>
          <w:rFonts w:ascii="Book Antiqua" w:eastAsia="Book Antiqua" w:hAnsi="Book Antiqua"/>
          <w:b/>
        </w:rPr>
        <w:t xml:space="preserve">4 </w:t>
      </w:r>
      <w:r>
        <w:t>在“导入文件”的右侧，单击“模板”，下载模板。</w:t>
      </w:r>
    </w:p>
    <w:p w:rsidR="00082179" w:rsidRDefault="00A3170B">
      <w:pPr>
        <w:pStyle w:val="a3"/>
        <w:spacing w:before="156"/>
        <w:ind w:left="2150"/>
      </w:pPr>
      <w:r>
        <w:rPr>
          <w:rFonts w:ascii="黑体" w:eastAsia="黑体" w:hAnsi="黑体" w:hint="eastAsia"/>
          <w:b/>
        </w:rPr>
        <w:t>步骤</w:t>
      </w:r>
      <w:r>
        <w:rPr>
          <w:rFonts w:ascii="Book Antiqua" w:eastAsia="Book Antiqua" w:hAnsi="Book Antiqua"/>
          <w:b/>
        </w:rPr>
        <w:t xml:space="preserve">5 </w:t>
      </w:r>
      <w:r>
        <w:t>双击下载的模板“</w:t>
      </w:r>
      <w:r>
        <w:rPr>
          <w:rFonts w:ascii="Times New Roman" w:eastAsia="Times New Roman" w:hAnsi="Times New Roman"/>
        </w:rPr>
        <w:t>BatchImportTemplate_zh_sdwan.xls</w:t>
      </w:r>
      <w:r>
        <w:t>”。</w:t>
      </w:r>
    </w:p>
    <w:p w:rsidR="00082179" w:rsidRDefault="00A3170B">
      <w:pPr>
        <w:pStyle w:val="a3"/>
        <w:spacing w:before="169" w:line="225" w:lineRule="auto"/>
        <w:ind w:left="2834" w:right="1298" w:hanging="684"/>
      </w:pPr>
      <w:r>
        <w:rPr>
          <w:rFonts w:ascii="黑体" w:eastAsia="黑体" w:hint="eastAsia"/>
          <w:b/>
        </w:rPr>
        <w:t>步骤</w:t>
      </w:r>
      <w:r>
        <w:rPr>
          <w:rFonts w:ascii="Book Antiqua" w:eastAsia="Book Antiqua"/>
          <w:b/>
        </w:rPr>
        <w:t>6</w:t>
      </w:r>
      <w:r>
        <w:rPr>
          <w:rFonts w:ascii="Book Antiqua" w:eastAsia="Book Antiqua"/>
          <w:b/>
          <w:spacing w:val="52"/>
        </w:rPr>
        <w:t xml:space="preserve"> </w:t>
      </w:r>
      <w:r>
        <w:rPr>
          <w:spacing w:val="-1"/>
        </w:rPr>
        <w:t>填写并保存模板。在模板中填写设备的相关信息。添加设备的模式不同，填写的参数</w:t>
      </w:r>
      <w:r>
        <w:t>不同，需要根据添加设备的模式进行配置：</w:t>
      </w:r>
    </w:p>
    <w:p w:rsidR="00082179" w:rsidRDefault="00A3170B">
      <w:pPr>
        <w:pStyle w:val="a4"/>
        <w:numPr>
          <w:ilvl w:val="0"/>
          <w:numId w:val="360"/>
        </w:numPr>
        <w:tabs>
          <w:tab w:val="left" w:pos="3259"/>
          <w:tab w:val="left" w:pos="3260"/>
        </w:tabs>
        <w:spacing w:before="73"/>
        <w:ind w:hanging="425"/>
        <w:rPr>
          <w:sz w:val="21"/>
        </w:rPr>
      </w:pPr>
      <w:r>
        <w:rPr>
          <w:noProof/>
          <w:lang w:val="en-US" w:eastAsia="zh-CN" w:bidi="ar-SA"/>
        </w:rPr>
        <w:drawing>
          <wp:anchor distT="0" distB="0" distL="0" distR="0" simplePos="0" relativeHeight="251600384" behindDoc="0" locked="0" layoutInCell="1" allowOverlap="1">
            <wp:simplePos x="0" y="0"/>
            <wp:positionH relativeFrom="page">
              <wp:posOffset>2070000</wp:posOffset>
            </wp:positionH>
            <wp:positionV relativeFrom="paragraph">
              <wp:posOffset>280231</wp:posOffset>
            </wp:positionV>
            <wp:extent cx="4948047" cy="722471"/>
            <wp:effectExtent l="0" t="0" r="0" b="0"/>
            <wp:wrapTopAndBottom/>
            <wp:docPr id="477"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81.png"/>
                    <pic:cNvPicPr/>
                  </pic:nvPicPr>
                  <pic:blipFill>
                    <a:blip r:embed="rId210" cstate="print"/>
                    <a:stretch>
                      <a:fillRect/>
                    </a:stretch>
                  </pic:blipFill>
                  <pic:spPr>
                    <a:xfrm>
                      <a:off x="0" y="0"/>
                      <a:ext cx="4948047" cy="722471"/>
                    </a:xfrm>
                    <a:prstGeom prst="rect">
                      <a:avLst/>
                    </a:prstGeom>
                  </pic:spPr>
                </pic:pic>
              </a:graphicData>
            </a:graphic>
          </wp:anchor>
        </w:drawing>
      </w:r>
      <w:r>
        <w:rPr>
          <w:rFonts w:ascii="Times New Roman" w:eastAsia="Times New Roman" w:hAnsi="Times New Roman"/>
          <w:sz w:val="21"/>
        </w:rPr>
        <w:t>ESN</w:t>
      </w:r>
      <w:r>
        <w:rPr>
          <w:sz w:val="21"/>
        </w:rPr>
        <w:t>模式：需要填写的参数为，“</w:t>
      </w:r>
      <w:r>
        <w:rPr>
          <w:rFonts w:ascii="Times New Roman" w:eastAsia="Times New Roman" w:hAnsi="Times New Roman"/>
          <w:sz w:val="21"/>
        </w:rPr>
        <w:t>ESN</w:t>
      </w:r>
      <w:r>
        <w:rPr>
          <w:sz w:val="21"/>
        </w:rPr>
        <w:t>”、“设备名称”、“描述”。</w:t>
      </w:r>
    </w:p>
    <w:p w:rsidR="00082179" w:rsidRDefault="00A3170B">
      <w:pPr>
        <w:pStyle w:val="a4"/>
        <w:numPr>
          <w:ilvl w:val="0"/>
          <w:numId w:val="360"/>
        </w:numPr>
        <w:tabs>
          <w:tab w:val="left" w:pos="3259"/>
          <w:tab w:val="left" w:pos="3260"/>
        </w:tabs>
        <w:spacing w:before="112" w:after="99"/>
        <w:ind w:hanging="425"/>
        <w:rPr>
          <w:sz w:val="21"/>
        </w:rPr>
      </w:pPr>
      <w:r>
        <w:rPr>
          <w:sz w:val="21"/>
        </w:rPr>
        <w:t>设备型号模式：需要填写的参数为，“设备名称”、“设备型号”、“描述”。</w:t>
      </w:r>
    </w:p>
    <w:p w:rsidR="00082179" w:rsidRDefault="00A3170B">
      <w:pPr>
        <w:pStyle w:val="a3"/>
        <w:ind w:left="3259"/>
        <w:rPr>
          <w:sz w:val="20"/>
        </w:rPr>
      </w:pPr>
      <w:r>
        <w:rPr>
          <w:noProof/>
          <w:sz w:val="20"/>
          <w:lang w:val="en-US" w:eastAsia="zh-CN" w:bidi="ar-SA"/>
        </w:rPr>
        <w:drawing>
          <wp:inline distT="0" distB="0" distL="0" distR="0">
            <wp:extent cx="4948047" cy="722471"/>
            <wp:effectExtent l="0" t="0" r="0" b="0"/>
            <wp:docPr id="479"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182.png"/>
                    <pic:cNvPicPr/>
                  </pic:nvPicPr>
                  <pic:blipFill>
                    <a:blip r:embed="rId211" cstate="print"/>
                    <a:stretch>
                      <a:fillRect/>
                    </a:stretch>
                  </pic:blipFill>
                  <pic:spPr>
                    <a:xfrm>
                      <a:off x="0" y="0"/>
                      <a:ext cx="4948047" cy="722471"/>
                    </a:xfrm>
                    <a:prstGeom prst="rect">
                      <a:avLst/>
                    </a:prstGeom>
                  </pic:spPr>
                </pic:pic>
              </a:graphicData>
            </a:graphic>
          </wp:inline>
        </w:drawing>
      </w:r>
    </w:p>
    <w:p w:rsidR="00082179" w:rsidRDefault="00082179">
      <w:pPr>
        <w:pStyle w:val="a3"/>
        <w:spacing w:before="7"/>
        <w:rPr>
          <w:sz w:val="23"/>
        </w:rPr>
      </w:pPr>
    </w:p>
    <w:p w:rsidR="00082179" w:rsidRDefault="00A3170B">
      <w:pPr>
        <w:pStyle w:val="a3"/>
        <w:tabs>
          <w:tab w:val="left" w:pos="5444"/>
        </w:tabs>
        <w:ind w:left="2150"/>
      </w:pPr>
      <w:r>
        <w:rPr>
          <w:noProof/>
          <w:lang w:val="en-US" w:eastAsia="zh-CN" w:bidi="ar-SA"/>
        </w:rPr>
        <w:drawing>
          <wp:anchor distT="0" distB="0" distL="0" distR="0" simplePos="0" relativeHeight="251758080" behindDoc="1" locked="0" layoutInCell="1" allowOverlap="1">
            <wp:simplePos x="0" y="0"/>
            <wp:positionH relativeFrom="page">
              <wp:posOffset>3285900</wp:posOffset>
            </wp:positionH>
            <wp:positionV relativeFrom="paragraph">
              <wp:posOffset>0</wp:posOffset>
            </wp:positionV>
            <wp:extent cx="133350" cy="114300"/>
            <wp:effectExtent l="0" t="0" r="0" b="0"/>
            <wp:wrapNone/>
            <wp:docPr id="481"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83.png"/>
                    <pic:cNvPicPr/>
                  </pic:nvPicPr>
                  <pic:blipFill>
                    <a:blip r:embed="rId212" cstate="print"/>
                    <a:stretch>
                      <a:fillRect/>
                    </a:stretch>
                  </pic:blipFill>
                  <pic:spPr>
                    <a:xfrm>
                      <a:off x="0" y="0"/>
                      <a:ext cx="133350" cy="11430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 xml:space="preserve">7   </w:t>
      </w:r>
      <w:r>
        <w:t>单击“导入文件”右侧的</w:t>
      </w:r>
      <w:r>
        <w:tab/>
        <w:t>选择上一步创建的模板，单击“开始导入”。</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75288" cy="1202817"/>
            <wp:effectExtent l="0" t="0" r="0" b="0"/>
            <wp:docPr id="48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84.png"/>
                    <pic:cNvPicPr/>
                  </pic:nvPicPr>
                  <pic:blipFill>
                    <a:blip r:embed="rId213" cstate="print"/>
                    <a:stretch>
                      <a:fillRect/>
                    </a:stretch>
                  </pic:blipFill>
                  <pic:spPr>
                    <a:xfrm>
                      <a:off x="0" y="0"/>
                      <a:ext cx="4975288" cy="1202817"/>
                    </a:xfrm>
                    <a:prstGeom prst="rect">
                      <a:avLst/>
                    </a:prstGeom>
                  </pic:spPr>
                </pic:pic>
              </a:graphicData>
            </a:graphic>
          </wp:inline>
        </w:drawing>
      </w:r>
    </w:p>
    <w:p w:rsidR="00082179" w:rsidRDefault="00082179">
      <w:pPr>
        <w:pStyle w:val="a3"/>
        <w:spacing w:before="11"/>
        <w:rPr>
          <w:sz w:val="9"/>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8 </w:t>
      </w:r>
      <w:r>
        <w:t>在“导入结果”区域检查导入的数据，并选中导入的设备，单击“确定”。</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5-14 </w:t>
      </w:r>
      <w:r>
        <w:rPr>
          <w:rFonts w:ascii="黑体" w:eastAsia="黑体" w:hint="eastAsia"/>
          <w:sz w:val="21"/>
        </w:rPr>
        <w:t>设备管理后续处理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1"/>
        <w:gridCol w:w="3460"/>
        <w:gridCol w:w="3586"/>
      </w:tblGrid>
      <w:tr w:rsidR="00082179">
        <w:trPr>
          <w:trHeight w:val="412"/>
        </w:trPr>
        <w:tc>
          <w:tcPr>
            <w:tcW w:w="8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60"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586"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584"/>
        </w:trPr>
        <w:tc>
          <w:tcPr>
            <w:tcW w:w="891" w:type="dxa"/>
          </w:tcPr>
          <w:p w:rsidR="00082179" w:rsidRDefault="00A3170B">
            <w:pPr>
              <w:pStyle w:val="TableParagraph"/>
              <w:spacing w:before="84" w:line="225" w:lineRule="auto"/>
              <w:ind w:right="136"/>
              <w:rPr>
                <w:sz w:val="21"/>
              </w:rPr>
            </w:pPr>
            <w:r>
              <w:rPr>
                <w:sz w:val="21"/>
              </w:rPr>
              <w:t>查看设备</w:t>
            </w:r>
          </w:p>
        </w:tc>
        <w:tc>
          <w:tcPr>
            <w:tcW w:w="3460" w:type="dxa"/>
          </w:tcPr>
          <w:p w:rsidR="00082179" w:rsidRDefault="00A3170B">
            <w:pPr>
              <w:pStyle w:val="TableParagraph"/>
              <w:rPr>
                <w:sz w:val="21"/>
              </w:rPr>
            </w:pPr>
            <w:r>
              <w:rPr>
                <w:sz w:val="21"/>
              </w:rPr>
              <w:t>查看站点的详细信息。</w:t>
            </w:r>
          </w:p>
        </w:tc>
        <w:tc>
          <w:tcPr>
            <w:tcW w:w="3586" w:type="dxa"/>
          </w:tcPr>
          <w:p w:rsidR="00082179" w:rsidRDefault="00A3170B">
            <w:pPr>
              <w:pStyle w:val="TableParagraph"/>
              <w:numPr>
                <w:ilvl w:val="0"/>
                <w:numId w:val="359"/>
              </w:numPr>
              <w:tabs>
                <w:tab w:val="left" w:pos="391"/>
              </w:tabs>
              <w:spacing w:before="84" w:line="225" w:lineRule="auto"/>
              <w:ind w:right="224" w:hanging="283"/>
              <w:rPr>
                <w:sz w:val="21"/>
              </w:rPr>
            </w:pPr>
            <w:r>
              <w:rPr>
                <w:spacing w:val="-5"/>
                <w:sz w:val="21"/>
              </w:rPr>
              <w:t xml:space="preserve">在主菜单中选择“设计 </w:t>
            </w:r>
            <w:r>
              <w:rPr>
                <w:rFonts w:ascii="Times New Roman" w:eastAsia="Times New Roman" w:hAnsi="Times New Roman"/>
                <w:sz w:val="21"/>
              </w:rPr>
              <w:t xml:space="preserve">&gt; </w:t>
            </w:r>
            <w:r>
              <w:rPr>
                <w:spacing w:val="-6"/>
                <w:sz w:val="21"/>
              </w:rPr>
              <w:t>站点敏</w:t>
            </w:r>
            <w:r>
              <w:rPr>
                <w:spacing w:val="-14"/>
                <w:sz w:val="21"/>
              </w:rPr>
              <w:t xml:space="preserve">捷设计 </w:t>
            </w:r>
            <w:r>
              <w:rPr>
                <w:rFonts w:ascii="Times New Roman" w:eastAsia="Times New Roman" w:hAnsi="Times New Roman"/>
                <w:sz w:val="21"/>
              </w:rPr>
              <w:t xml:space="preserve">&gt; </w:t>
            </w:r>
            <w:r>
              <w:rPr>
                <w:sz w:val="21"/>
              </w:rPr>
              <w:t>设备管理”。</w:t>
            </w:r>
          </w:p>
          <w:p w:rsidR="00082179" w:rsidRDefault="00A3170B">
            <w:pPr>
              <w:pStyle w:val="TableParagraph"/>
              <w:numPr>
                <w:ilvl w:val="0"/>
                <w:numId w:val="359"/>
              </w:numPr>
              <w:tabs>
                <w:tab w:val="left" w:pos="391"/>
              </w:tabs>
              <w:spacing w:before="78" w:line="225" w:lineRule="auto"/>
              <w:ind w:right="238" w:hanging="283"/>
              <w:rPr>
                <w:sz w:val="21"/>
              </w:rPr>
            </w:pPr>
            <w:r>
              <w:rPr>
                <w:spacing w:val="-2"/>
                <w:sz w:val="21"/>
              </w:rPr>
              <w:t>在左侧导航中选择不同站点，可</w:t>
            </w:r>
            <w:r>
              <w:rPr>
                <w:sz w:val="21"/>
              </w:rPr>
              <w:t>以查看此站点的设备信息。</w:t>
            </w:r>
          </w:p>
          <w:p w:rsidR="00082179" w:rsidRDefault="00A3170B">
            <w:pPr>
              <w:pStyle w:val="TableParagraph"/>
              <w:numPr>
                <w:ilvl w:val="1"/>
                <w:numId w:val="359"/>
              </w:numPr>
              <w:tabs>
                <w:tab w:val="left" w:pos="675"/>
              </w:tabs>
              <w:spacing w:before="78" w:line="225" w:lineRule="auto"/>
              <w:ind w:right="164"/>
              <w:rPr>
                <w:sz w:val="21"/>
              </w:rPr>
            </w:pPr>
            <w:r>
              <w:rPr>
                <w:spacing w:val="-2"/>
                <w:sz w:val="21"/>
              </w:rPr>
              <w:t>单击“全部设备”，查看所有</w:t>
            </w:r>
            <w:r>
              <w:rPr>
                <w:sz w:val="21"/>
              </w:rPr>
              <w:t>的设备。</w:t>
            </w:r>
          </w:p>
          <w:p w:rsidR="00082179" w:rsidRDefault="00A3170B">
            <w:pPr>
              <w:pStyle w:val="TableParagraph"/>
              <w:numPr>
                <w:ilvl w:val="1"/>
                <w:numId w:val="359"/>
              </w:numPr>
              <w:tabs>
                <w:tab w:val="left" w:pos="675"/>
              </w:tabs>
              <w:spacing w:before="78" w:line="225" w:lineRule="auto"/>
              <w:ind w:right="164"/>
              <w:rPr>
                <w:sz w:val="21"/>
              </w:rPr>
            </w:pPr>
            <w:r>
              <w:rPr>
                <w:spacing w:val="-2"/>
                <w:sz w:val="21"/>
              </w:rPr>
              <w:t>单击“未加入站点”，查看未</w:t>
            </w:r>
            <w:r>
              <w:rPr>
                <w:sz w:val="21"/>
              </w:rPr>
              <w:t>加入到站点的所有设备。</w:t>
            </w:r>
          </w:p>
          <w:p w:rsidR="00082179" w:rsidRDefault="00A3170B">
            <w:pPr>
              <w:pStyle w:val="TableParagraph"/>
              <w:numPr>
                <w:ilvl w:val="1"/>
                <w:numId w:val="359"/>
              </w:numPr>
              <w:tabs>
                <w:tab w:val="left" w:pos="675"/>
              </w:tabs>
              <w:spacing w:before="78" w:line="225" w:lineRule="auto"/>
              <w:ind w:right="164"/>
              <w:rPr>
                <w:sz w:val="21"/>
              </w:rPr>
            </w:pPr>
            <w:r>
              <w:rPr>
                <w:spacing w:val="-2"/>
                <w:sz w:val="21"/>
              </w:rPr>
              <w:t>单击“全部站点”，查看全部</w:t>
            </w:r>
            <w:r>
              <w:rPr>
                <w:sz w:val="21"/>
              </w:rPr>
              <w:t>站点的所有设备。</w:t>
            </w:r>
          </w:p>
          <w:p w:rsidR="00082179" w:rsidRDefault="00A3170B">
            <w:pPr>
              <w:pStyle w:val="TableParagraph"/>
              <w:numPr>
                <w:ilvl w:val="1"/>
                <w:numId w:val="359"/>
              </w:numPr>
              <w:tabs>
                <w:tab w:val="left" w:pos="675"/>
              </w:tabs>
              <w:spacing w:before="79" w:line="225" w:lineRule="auto"/>
              <w:ind w:right="164"/>
              <w:rPr>
                <w:sz w:val="21"/>
              </w:rPr>
            </w:pPr>
            <w:r>
              <w:rPr>
                <w:spacing w:val="-2"/>
                <w:sz w:val="21"/>
              </w:rPr>
              <w:t>单击“全部站点”下的站点， 查看被选择站点的所有设备。</w:t>
            </w:r>
          </w:p>
        </w:tc>
      </w:tr>
      <w:tr w:rsidR="00082179">
        <w:trPr>
          <w:trHeight w:val="3928"/>
        </w:trPr>
        <w:tc>
          <w:tcPr>
            <w:tcW w:w="891" w:type="dxa"/>
          </w:tcPr>
          <w:p w:rsidR="00082179" w:rsidRDefault="00A3170B">
            <w:pPr>
              <w:pStyle w:val="TableParagraph"/>
              <w:spacing w:before="84" w:line="225" w:lineRule="auto"/>
              <w:ind w:right="136"/>
              <w:rPr>
                <w:sz w:val="21"/>
              </w:rPr>
            </w:pPr>
            <w:r>
              <w:rPr>
                <w:sz w:val="21"/>
              </w:rPr>
              <w:t>恢复开局配置</w:t>
            </w:r>
          </w:p>
        </w:tc>
        <w:tc>
          <w:tcPr>
            <w:tcW w:w="3460" w:type="dxa"/>
          </w:tcPr>
          <w:p w:rsidR="00082179" w:rsidRDefault="00A3170B">
            <w:pPr>
              <w:pStyle w:val="TableParagraph"/>
              <w:spacing w:before="84" w:line="225" w:lineRule="auto"/>
              <w:ind w:right="127"/>
              <w:jc w:val="both"/>
              <w:rPr>
                <w:sz w:val="21"/>
              </w:rPr>
            </w:pPr>
            <w:r>
              <w:rPr>
                <w:sz w:val="21"/>
              </w:rPr>
              <w:t>恢复开局配置，是指将设备的配置恢复到开局的状态，即设备配置只保留开局相关的配置（接口</w:t>
            </w:r>
            <w:r>
              <w:rPr>
                <w:rFonts w:ascii="Times New Roman" w:eastAsia="Times New Roman"/>
                <w:sz w:val="21"/>
              </w:rPr>
              <w:t>/</w:t>
            </w:r>
            <w:r>
              <w:rPr>
                <w:sz w:val="21"/>
              </w:rPr>
              <w:t>子接口及接口</w:t>
            </w:r>
            <w:r>
              <w:rPr>
                <w:rFonts w:ascii="Times New Roman" w:eastAsia="Times New Roman"/>
                <w:sz w:val="21"/>
              </w:rPr>
              <w:t>/</w:t>
            </w:r>
            <w:r>
              <w:rPr>
                <w:sz w:val="21"/>
              </w:rPr>
              <w:t>子接口的</w:t>
            </w:r>
            <w:r>
              <w:rPr>
                <w:rFonts w:ascii="Times New Roman" w:eastAsia="Times New Roman"/>
                <w:sz w:val="21"/>
              </w:rPr>
              <w:t>IP</w:t>
            </w:r>
            <w:r>
              <w:rPr>
                <w:sz w:val="21"/>
              </w:rPr>
              <w:t>配置），其他配置均删除。</w:t>
            </w:r>
          </w:p>
          <w:p w:rsidR="00082179" w:rsidRDefault="00A3170B">
            <w:pPr>
              <w:pStyle w:val="TableParagraph"/>
              <w:spacing w:before="75" w:line="225" w:lineRule="auto"/>
              <w:ind w:right="185"/>
              <w:jc w:val="both"/>
              <w:rPr>
                <w:sz w:val="21"/>
              </w:rPr>
            </w:pPr>
            <w:r>
              <w:rPr>
                <w:sz w:val="21"/>
              </w:rPr>
              <w:t>当满足如下场景，需要使用恢复开局配置功能：</w:t>
            </w:r>
          </w:p>
          <w:p w:rsidR="00082179" w:rsidRDefault="00A3170B">
            <w:pPr>
              <w:pStyle w:val="TableParagraph"/>
              <w:numPr>
                <w:ilvl w:val="0"/>
                <w:numId w:val="358"/>
              </w:numPr>
              <w:tabs>
                <w:tab w:val="left" w:pos="391"/>
              </w:tabs>
              <w:spacing w:before="78" w:line="225" w:lineRule="auto"/>
              <w:ind w:right="112" w:hanging="283"/>
              <w:jc w:val="both"/>
              <w:rPr>
                <w:sz w:val="21"/>
              </w:rPr>
            </w:pPr>
            <w:r>
              <w:rPr>
                <w:spacing w:val="-2"/>
                <w:sz w:val="21"/>
              </w:rPr>
              <w:t>删除站点后，因为只会删除数据库中的配置，并不会删除设备中的配置。所以需要通过恢复开局配置功能，将设备配置恢复到开</w:t>
            </w:r>
            <w:r>
              <w:rPr>
                <w:sz w:val="21"/>
              </w:rPr>
              <w:t>局状态。</w:t>
            </w:r>
          </w:p>
          <w:p w:rsidR="00082179" w:rsidRDefault="00A3170B">
            <w:pPr>
              <w:pStyle w:val="TableParagraph"/>
              <w:numPr>
                <w:ilvl w:val="0"/>
                <w:numId w:val="358"/>
              </w:numPr>
              <w:tabs>
                <w:tab w:val="left" w:pos="391"/>
              </w:tabs>
              <w:spacing w:before="76" w:line="225" w:lineRule="auto"/>
              <w:ind w:right="112" w:hanging="283"/>
              <w:jc w:val="both"/>
              <w:rPr>
                <w:sz w:val="21"/>
              </w:rPr>
            </w:pPr>
            <w:r>
              <w:rPr>
                <w:spacing w:val="-2"/>
                <w:sz w:val="21"/>
              </w:rPr>
              <w:t>需要重新下发设备的配置，需要将设备配置恢复到开局的状态。</w:t>
            </w:r>
          </w:p>
        </w:tc>
        <w:tc>
          <w:tcPr>
            <w:tcW w:w="3586" w:type="dxa"/>
          </w:tcPr>
          <w:p w:rsidR="00082179" w:rsidRDefault="00A3170B">
            <w:pPr>
              <w:pStyle w:val="TableParagraph"/>
              <w:numPr>
                <w:ilvl w:val="0"/>
                <w:numId w:val="357"/>
              </w:numPr>
              <w:tabs>
                <w:tab w:val="left" w:pos="391"/>
              </w:tabs>
              <w:spacing w:before="84" w:line="225" w:lineRule="auto"/>
              <w:ind w:right="224" w:hanging="283"/>
              <w:rPr>
                <w:sz w:val="21"/>
              </w:rPr>
            </w:pPr>
            <w:r>
              <w:rPr>
                <w:spacing w:val="-5"/>
                <w:sz w:val="21"/>
              </w:rPr>
              <w:t xml:space="preserve">在主菜单中选择“设计 </w:t>
            </w:r>
            <w:r>
              <w:rPr>
                <w:rFonts w:ascii="Times New Roman" w:eastAsia="Times New Roman" w:hAnsi="Times New Roman"/>
                <w:sz w:val="21"/>
              </w:rPr>
              <w:t xml:space="preserve">&gt; </w:t>
            </w:r>
            <w:r>
              <w:rPr>
                <w:spacing w:val="-6"/>
                <w:sz w:val="21"/>
              </w:rPr>
              <w:t>站点敏</w:t>
            </w:r>
            <w:r>
              <w:rPr>
                <w:spacing w:val="-14"/>
                <w:sz w:val="21"/>
              </w:rPr>
              <w:t xml:space="preserve">捷设计 </w:t>
            </w:r>
            <w:r>
              <w:rPr>
                <w:rFonts w:ascii="Times New Roman" w:eastAsia="Times New Roman" w:hAnsi="Times New Roman"/>
                <w:sz w:val="21"/>
              </w:rPr>
              <w:t xml:space="preserve">&gt; </w:t>
            </w:r>
            <w:r>
              <w:rPr>
                <w:sz w:val="21"/>
              </w:rPr>
              <w:t>设备管理”。</w:t>
            </w:r>
          </w:p>
          <w:p w:rsidR="00082179" w:rsidRDefault="00A3170B">
            <w:pPr>
              <w:pStyle w:val="TableParagraph"/>
              <w:numPr>
                <w:ilvl w:val="0"/>
                <w:numId w:val="357"/>
              </w:numPr>
              <w:tabs>
                <w:tab w:val="left" w:pos="391"/>
              </w:tabs>
              <w:spacing w:before="65"/>
              <w:ind w:hanging="283"/>
              <w:rPr>
                <w:sz w:val="21"/>
              </w:rPr>
            </w:pPr>
            <w:r>
              <w:rPr>
                <w:sz w:val="21"/>
              </w:rPr>
              <w:t>勾选需要恢复开局配置的设备。</w:t>
            </w:r>
          </w:p>
          <w:p w:rsidR="00082179" w:rsidRDefault="00A3170B">
            <w:pPr>
              <w:pStyle w:val="TableParagraph"/>
              <w:numPr>
                <w:ilvl w:val="0"/>
                <w:numId w:val="357"/>
              </w:numPr>
              <w:tabs>
                <w:tab w:val="left" w:pos="391"/>
              </w:tabs>
              <w:spacing w:before="76" w:line="225" w:lineRule="auto"/>
              <w:ind w:right="238" w:hanging="283"/>
              <w:rPr>
                <w:sz w:val="21"/>
              </w:rPr>
            </w:pPr>
            <w:r>
              <w:rPr>
                <w:spacing w:val="-2"/>
                <w:sz w:val="21"/>
              </w:rPr>
              <w:t>单击“恢复开局配置”，将设备</w:t>
            </w:r>
            <w:r>
              <w:rPr>
                <w:sz w:val="21"/>
              </w:rPr>
              <w:t>配置恢复到开局状态。</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1"/>
        <w:gridCol w:w="3460"/>
        <w:gridCol w:w="3586"/>
      </w:tblGrid>
      <w:tr w:rsidR="00082179">
        <w:trPr>
          <w:trHeight w:val="412"/>
        </w:trPr>
        <w:tc>
          <w:tcPr>
            <w:tcW w:w="8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60"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586"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2200"/>
        </w:trPr>
        <w:tc>
          <w:tcPr>
            <w:tcW w:w="891" w:type="dxa"/>
          </w:tcPr>
          <w:p w:rsidR="00082179" w:rsidRDefault="00A3170B">
            <w:pPr>
              <w:pStyle w:val="TableParagraph"/>
              <w:spacing w:before="84" w:line="225" w:lineRule="auto"/>
              <w:ind w:right="136"/>
              <w:rPr>
                <w:sz w:val="21"/>
              </w:rPr>
            </w:pPr>
            <w:r>
              <w:rPr>
                <w:sz w:val="21"/>
              </w:rPr>
              <w:t>修改设备</w:t>
            </w:r>
          </w:p>
        </w:tc>
        <w:tc>
          <w:tcPr>
            <w:tcW w:w="3460" w:type="dxa"/>
          </w:tcPr>
          <w:p w:rsidR="00082179" w:rsidRDefault="00A3170B">
            <w:pPr>
              <w:pStyle w:val="TableParagraph"/>
              <w:spacing w:before="84" w:line="225" w:lineRule="auto"/>
              <w:ind w:right="418"/>
              <w:rPr>
                <w:sz w:val="21"/>
              </w:rPr>
            </w:pPr>
            <w:r>
              <w:rPr>
                <w:sz w:val="21"/>
              </w:rPr>
              <w:t>需要修改设备的名称、</w:t>
            </w:r>
            <w:r>
              <w:rPr>
                <w:rFonts w:ascii="Times New Roman" w:eastAsia="Times New Roman"/>
                <w:sz w:val="21"/>
              </w:rPr>
              <w:t>ESN</w:t>
            </w:r>
            <w:r>
              <w:rPr>
                <w:spacing w:val="-8"/>
                <w:sz w:val="21"/>
              </w:rPr>
              <w:t>等信</w:t>
            </w:r>
            <w:r>
              <w:rPr>
                <w:sz w:val="21"/>
              </w:rPr>
              <w:t>息。</w:t>
            </w:r>
          </w:p>
          <w:p w:rsidR="00082179" w:rsidRDefault="00A3170B">
            <w:pPr>
              <w:pStyle w:val="TableParagraph"/>
              <w:spacing w:before="67"/>
              <w:rPr>
                <w:rFonts w:ascii="黑体" w:eastAsia="黑体"/>
                <w:b/>
                <w:sz w:val="18"/>
              </w:rPr>
            </w:pPr>
            <w:r>
              <w:rPr>
                <w:rFonts w:ascii="黑体" w:eastAsia="黑体" w:hint="eastAsia"/>
                <w:b/>
                <w:w w:val="95"/>
                <w:sz w:val="18"/>
              </w:rPr>
              <w:t>说明</w:t>
            </w:r>
          </w:p>
          <w:p w:rsidR="00082179" w:rsidRDefault="00A3170B">
            <w:pPr>
              <w:pStyle w:val="TableParagraph"/>
              <w:numPr>
                <w:ilvl w:val="0"/>
                <w:numId w:val="356"/>
              </w:numPr>
              <w:tabs>
                <w:tab w:val="left" w:pos="571"/>
              </w:tabs>
              <w:spacing w:before="76" w:line="225" w:lineRule="auto"/>
              <w:ind w:right="172" w:hanging="283"/>
              <w:rPr>
                <w:rFonts w:ascii="楷体" w:eastAsia="楷体" w:hAnsi="楷体"/>
                <w:sz w:val="18"/>
              </w:rPr>
            </w:pPr>
            <w:r>
              <w:rPr>
                <w:rFonts w:ascii="楷体" w:eastAsia="楷体" w:hAnsi="楷体" w:hint="eastAsia"/>
                <w:spacing w:val="-2"/>
                <w:sz w:val="18"/>
              </w:rPr>
              <w:t>设备名称不能包含中文字符，否则</w:t>
            </w:r>
            <w:r>
              <w:rPr>
                <w:rFonts w:ascii="楷体" w:eastAsia="楷体" w:hAnsi="楷体" w:hint="eastAsia"/>
                <w:sz w:val="18"/>
              </w:rPr>
              <w:t>无法下发至</w:t>
            </w:r>
            <w:r>
              <w:rPr>
                <w:rFonts w:ascii="Times New Roman" w:eastAsia="Times New Roman" w:hAnsi="Times New Roman"/>
                <w:sz w:val="18"/>
              </w:rPr>
              <w:t>CPE</w:t>
            </w:r>
            <w:r>
              <w:rPr>
                <w:rFonts w:ascii="楷体" w:eastAsia="楷体" w:hAnsi="楷体" w:hint="eastAsia"/>
                <w:sz w:val="18"/>
              </w:rPr>
              <w:t>设备。</w:t>
            </w:r>
          </w:p>
          <w:p w:rsidR="00082179" w:rsidRDefault="00A3170B">
            <w:pPr>
              <w:pStyle w:val="TableParagraph"/>
              <w:numPr>
                <w:ilvl w:val="0"/>
                <w:numId w:val="356"/>
              </w:numPr>
              <w:tabs>
                <w:tab w:val="left" w:pos="571"/>
              </w:tabs>
              <w:spacing w:before="78" w:line="225" w:lineRule="auto"/>
              <w:ind w:right="172" w:hanging="283"/>
              <w:rPr>
                <w:rFonts w:ascii="楷体" w:eastAsia="楷体" w:hAnsi="楷体"/>
                <w:sz w:val="18"/>
              </w:rPr>
            </w:pPr>
            <w:r>
              <w:rPr>
                <w:rFonts w:ascii="楷体" w:eastAsia="楷体" w:hAnsi="楷体" w:hint="eastAsia"/>
                <w:sz w:val="18"/>
              </w:rPr>
              <w:t>当以“设备名称</w:t>
            </w:r>
            <w:r>
              <w:rPr>
                <w:rFonts w:ascii="Times New Roman" w:eastAsia="Times New Roman" w:hAnsi="Times New Roman"/>
                <w:sz w:val="18"/>
              </w:rPr>
              <w:t>(hostname)</w:t>
            </w:r>
            <w:r>
              <w:rPr>
                <w:rFonts w:ascii="楷体" w:eastAsia="楷体" w:hAnsi="楷体" w:hint="eastAsia"/>
                <w:sz w:val="18"/>
              </w:rPr>
              <w:t>”为设</w:t>
            </w:r>
            <w:r>
              <w:rPr>
                <w:rFonts w:ascii="楷体" w:eastAsia="楷体" w:hAnsi="楷体" w:hint="eastAsia"/>
                <w:spacing w:val="-2"/>
                <w:sz w:val="18"/>
              </w:rPr>
              <w:t>备唯一标识时，只允许修改设备的</w:t>
            </w:r>
            <w:r>
              <w:rPr>
                <w:rFonts w:ascii="楷体" w:eastAsia="楷体" w:hAnsi="楷体" w:hint="eastAsia"/>
                <w:sz w:val="18"/>
              </w:rPr>
              <w:t>描述信息。</w:t>
            </w:r>
          </w:p>
        </w:tc>
        <w:tc>
          <w:tcPr>
            <w:tcW w:w="3586" w:type="dxa"/>
          </w:tcPr>
          <w:p w:rsidR="00082179" w:rsidRDefault="00A3170B">
            <w:pPr>
              <w:pStyle w:val="TableParagraph"/>
              <w:numPr>
                <w:ilvl w:val="0"/>
                <w:numId w:val="355"/>
              </w:numPr>
              <w:tabs>
                <w:tab w:val="left" w:pos="391"/>
              </w:tabs>
              <w:spacing w:before="84" w:line="225" w:lineRule="auto"/>
              <w:ind w:right="224" w:hanging="283"/>
              <w:rPr>
                <w:sz w:val="21"/>
              </w:rPr>
            </w:pPr>
            <w:r>
              <w:rPr>
                <w:spacing w:val="-5"/>
                <w:sz w:val="21"/>
              </w:rPr>
              <w:t xml:space="preserve">在主菜单中选择“设计 </w:t>
            </w:r>
            <w:r>
              <w:rPr>
                <w:rFonts w:ascii="Times New Roman" w:eastAsia="Times New Roman" w:hAnsi="Times New Roman"/>
                <w:sz w:val="21"/>
              </w:rPr>
              <w:t xml:space="preserve">&gt; </w:t>
            </w:r>
            <w:r>
              <w:rPr>
                <w:spacing w:val="-6"/>
                <w:sz w:val="21"/>
              </w:rPr>
              <w:t>站点敏</w:t>
            </w:r>
            <w:r>
              <w:rPr>
                <w:spacing w:val="-14"/>
                <w:sz w:val="21"/>
              </w:rPr>
              <w:t xml:space="preserve">捷设计 </w:t>
            </w:r>
            <w:r>
              <w:rPr>
                <w:rFonts w:ascii="Times New Roman" w:eastAsia="Times New Roman" w:hAnsi="Times New Roman"/>
                <w:sz w:val="21"/>
              </w:rPr>
              <w:t xml:space="preserve">&gt; </w:t>
            </w:r>
            <w:r>
              <w:rPr>
                <w:sz w:val="21"/>
              </w:rPr>
              <w:t>设备管理”。</w:t>
            </w:r>
          </w:p>
          <w:p w:rsidR="00082179" w:rsidRDefault="00A3170B">
            <w:pPr>
              <w:pStyle w:val="TableParagraph"/>
              <w:numPr>
                <w:ilvl w:val="0"/>
                <w:numId w:val="355"/>
              </w:numPr>
              <w:tabs>
                <w:tab w:val="left" w:pos="391"/>
              </w:tabs>
              <w:spacing w:before="65" w:line="252" w:lineRule="auto"/>
              <w:ind w:right="448" w:hanging="283"/>
              <w:rPr>
                <w:sz w:val="21"/>
              </w:rPr>
            </w:pPr>
            <w:r>
              <w:rPr>
                <w:spacing w:val="-2"/>
                <w:sz w:val="21"/>
              </w:rPr>
              <w:t>勾选需要修改的设备，在“操</w:t>
            </w:r>
            <w:r>
              <w:rPr>
                <w:spacing w:val="-1"/>
                <w:sz w:val="21"/>
              </w:rPr>
              <w:t>作</w:t>
            </w:r>
            <w:r>
              <w:rPr>
                <w:sz w:val="21"/>
              </w:rPr>
              <w:t>”列中单击</w:t>
            </w:r>
            <w:r>
              <w:rPr>
                <w:noProof/>
                <w:spacing w:val="-1"/>
                <w:sz w:val="21"/>
                <w:lang w:val="en-US" w:eastAsia="zh-CN" w:bidi="ar-SA"/>
              </w:rPr>
              <w:drawing>
                <wp:inline distT="0" distB="0" distL="0" distR="0">
                  <wp:extent cx="323809" cy="314285"/>
                  <wp:effectExtent l="0" t="0" r="0" b="0"/>
                  <wp:docPr id="485"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85.png"/>
                          <pic:cNvPicPr/>
                        </pic:nvPicPr>
                        <pic:blipFill>
                          <a:blip r:embed="rId214" cstate="print"/>
                          <a:stretch>
                            <a:fillRect/>
                          </a:stretch>
                        </pic:blipFill>
                        <pic:spPr>
                          <a:xfrm>
                            <a:off x="0" y="0"/>
                            <a:ext cx="323809" cy="314285"/>
                          </a:xfrm>
                          <a:prstGeom prst="rect">
                            <a:avLst/>
                          </a:prstGeom>
                        </pic:spPr>
                      </pic:pic>
                    </a:graphicData>
                  </a:graphic>
                </wp:inline>
              </w:drawing>
            </w:r>
            <w:r>
              <w:rPr>
                <w:sz w:val="21"/>
              </w:rPr>
              <w:t>。</w:t>
            </w:r>
          </w:p>
        </w:tc>
      </w:tr>
      <w:tr w:rsidR="00082179">
        <w:trPr>
          <w:trHeight w:val="1472"/>
        </w:trPr>
        <w:tc>
          <w:tcPr>
            <w:tcW w:w="891" w:type="dxa"/>
          </w:tcPr>
          <w:p w:rsidR="00082179" w:rsidRDefault="00A3170B">
            <w:pPr>
              <w:pStyle w:val="TableParagraph"/>
              <w:spacing w:before="84" w:line="225" w:lineRule="auto"/>
              <w:ind w:right="136"/>
              <w:rPr>
                <w:sz w:val="21"/>
              </w:rPr>
            </w:pPr>
            <w:r>
              <w:rPr>
                <w:sz w:val="21"/>
              </w:rPr>
              <w:t>删除设备</w:t>
            </w:r>
          </w:p>
        </w:tc>
        <w:tc>
          <w:tcPr>
            <w:tcW w:w="3460" w:type="dxa"/>
          </w:tcPr>
          <w:p w:rsidR="00082179" w:rsidRDefault="00A3170B">
            <w:pPr>
              <w:pStyle w:val="TableParagraph"/>
              <w:rPr>
                <w:sz w:val="21"/>
              </w:rPr>
            </w:pPr>
            <w:r>
              <w:rPr>
                <w:sz w:val="21"/>
              </w:rPr>
              <w:t>删除不需要的设备。</w:t>
            </w:r>
          </w:p>
        </w:tc>
        <w:tc>
          <w:tcPr>
            <w:tcW w:w="3586" w:type="dxa"/>
          </w:tcPr>
          <w:p w:rsidR="00082179" w:rsidRDefault="00A3170B">
            <w:pPr>
              <w:pStyle w:val="TableParagraph"/>
              <w:numPr>
                <w:ilvl w:val="0"/>
                <w:numId w:val="354"/>
              </w:numPr>
              <w:tabs>
                <w:tab w:val="left" w:pos="391"/>
              </w:tabs>
              <w:spacing w:before="84" w:line="225" w:lineRule="auto"/>
              <w:ind w:right="224" w:hanging="283"/>
              <w:rPr>
                <w:sz w:val="21"/>
              </w:rPr>
            </w:pPr>
            <w:r>
              <w:rPr>
                <w:spacing w:val="-5"/>
                <w:sz w:val="21"/>
              </w:rPr>
              <w:t xml:space="preserve">在主菜单中选择“设计 </w:t>
            </w:r>
            <w:r>
              <w:rPr>
                <w:rFonts w:ascii="Times New Roman" w:eastAsia="Times New Roman" w:hAnsi="Times New Roman"/>
                <w:sz w:val="21"/>
              </w:rPr>
              <w:t xml:space="preserve">&gt; </w:t>
            </w:r>
            <w:r>
              <w:rPr>
                <w:spacing w:val="-6"/>
                <w:sz w:val="21"/>
              </w:rPr>
              <w:t>站点敏</w:t>
            </w:r>
            <w:r>
              <w:rPr>
                <w:spacing w:val="-14"/>
                <w:sz w:val="21"/>
              </w:rPr>
              <w:t xml:space="preserve">捷设计 </w:t>
            </w:r>
            <w:r>
              <w:rPr>
                <w:rFonts w:ascii="Times New Roman" w:eastAsia="Times New Roman" w:hAnsi="Times New Roman"/>
                <w:sz w:val="21"/>
              </w:rPr>
              <w:t xml:space="preserve">&gt; </w:t>
            </w:r>
            <w:r>
              <w:rPr>
                <w:sz w:val="21"/>
              </w:rPr>
              <w:t>设备管理”。</w:t>
            </w:r>
          </w:p>
          <w:p w:rsidR="00082179" w:rsidRDefault="00A3170B">
            <w:pPr>
              <w:pStyle w:val="TableParagraph"/>
              <w:numPr>
                <w:ilvl w:val="0"/>
                <w:numId w:val="354"/>
              </w:numPr>
              <w:tabs>
                <w:tab w:val="left" w:pos="391"/>
              </w:tabs>
              <w:spacing w:before="65"/>
              <w:ind w:hanging="283"/>
              <w:rPr>
                <w:sz w:val="21"/>
              </w:rPr>
            </w:pPr>
            <w:r>
              <w:rPr>
                <w:sz w:val="21"/>
              </w:rPr>
              <w:t>勾选需要删除的设备，单击</w:t>
            </w:r>
          </w:p>
          <w:p w:rsidR="00082179" w:rsidRDefault="00A3170B">
            <w:pPr>
              <w:pStyle w:val="TableParagraph"/>
              <w:spacing w:before="13"/>
              <w:ind w:left="390"/>
              <w:rPr>
                <w:sz w:val="21"/>
              </w:rPr>
            </w:pPr>
            <w:r>
              <w:rPr>
                <w:noProof/>
                <w:lang w:val="en-US" w:eastAsia="zh-CN" w:bidi="ar-SA"/>
              </w:rPr>
              <w:drawing>
                <wp:inline distT="0" distB="0" distL="0" distR="0">
                  <wp:extent cx="266666" cy="257142"/>
                  <wp:effectExtent l="0" t="0" r="0" b="0"/>
                  <wp:docPr id="487"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186.png"/>
                          <pic:cNvPicPr/>
                        </pic:nvPicPr>
                        <pic:blipFill>
                          <a:blip r:embed="rId215" cstate="print"/>
                          <a:stretch>
                            <a:fillRect/>
                          </a:stretch>
                        </pic:blipFill>
                        <pic:spPr>
                          <a:xfrm>
                            <a:off x="0" y="0"/>
                            <a:ext cx="266666" cy="257142"/>
                          </a:xfrm>
                          <a:prstGeom prst="rect">
                            <a:avLst/>
                          </a:prstGeom>
                        </pic:spPr>
                      </pic:pic>
                    </a:graphicData>
                  </a:graphic>
                </wp:inline>
              </w:drawing>
            </w:r>
            <w:r>
              <w:rPr>
                <w:sz w:val="21"/>
              </w:rPr>
              <w:t>。</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5-15 </w:t>
      </w:r>
      <w:r>
        <w:rPr>
          <w:rFonts w:ascii="黑体" w:eastAsia="黑体" w:hint="eastAsia"/>
          <w:sz w:val="21"/>
        </w:rPr>
        <w:t>添加设备</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29"/>
        <w:gridCol w:w="943"/>
        <w:gridCol w:w="6365"/>
      </w:tblGrid>
      <w:tr w:rsidR="00082179">
        <w:trPr>
          <w:trHeight w:val="412"/>
        </w:trPr>
        <w:tc>
          <w:tcPr>
            <w:tcW w:w="157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72" w:type="dxa"/>
            <w:gridSpan w:val="2"/>
          </w:tcPr>
          <w:p w:rsidR="00082179" w:rsidRDefault="00A3170B">
            <w:pPr>
              <w:pStyle w:val="TableParagraph"/>
              <w:rPr>
                <w:sz w:val="21"/>
              </w:rPr>
            </w:pPr>
            <w:r>
              <w:rPr>
                <w:sz w:val="21"/>
              </w:rPr>
              <w:t>添加方式</w:t>
            </w:r>
          </w:p>
        </w:tc>
        <w:tc>
          <w:tcPr>
            <w:tcW w:w="6365" w:type="dxa"/>
          </w:tcPr>
          <w:p w:rsidR="00082179" w:rsidRDefault="00A3170B">
            <w:pPr>
              <w:pStyle w:val="TableParagraph"/>
              <w:rPr>
                <w:sz w:val="21"/>
              </w:rPr>
            </w:pPr>
            <w:r>
              <w:rPr>
                <w:sz w:val="21"/>
              </w:rPr>
              <w:t>添加设备的方式。</w:t>
            </w:r>
          </w:p>
        </w:tc>
      </w:tr>
      <w:tr w:rsidR="00082179">
        <w:trPr>
          <w:trHeight w:val="1832"/>
        </w:trPr>
        <w:tc>
          <w:tcPr>
            <w:tcW w:w="1572" w:type="dxa"/>
            <w:gridSpan w:val="2"/>
          </w:tcPr>
          <w:p w:rsidR="00082179" w:rsidRDefault="00A3170B">
            <w:pPr>
              <w:pStyle w:val="TableParagraph"/>
              <w:rPr>
                <w:sz w:val="21"/>
              </w:rPr>
            </w:pPr>
            <w:r>
              <w:rPr>
                <w:sz w:val="21"/>
              </w:rPr>
              <w:t>模式</w:t>
            </w:r>
          </w:p>
        </w:tc>
        <w:tc>
          <w:tcPr>
            <w:tcW w:w="6365" w:type="dxa"/>
          </w:tcPr>
          <w:p w:rsidR="00082179" w:rsidRDefault="00A3170B">
            <w:pPr>
              <w:pStyle w:val="TableParagraph"/>
              <w:rPr>
                <w:sz w:val="21"/>
              </w:rPr>
            </w:pPr>
            <w:r>
              <w:rPr>
                <w:sz w:val="21"/>
              </w:rPr>
              <w:t>添加设备的模式，当前支持如下两种：</w:t>
            </w:r>
          </w:p>
          <w:p w:rsidR="00082179" w:rsidRDefault="00A3170B">
            <w:pPr>
              <w:pStyle w:val="TableParagraph"/>
              <w:numPr>
                <w:ilvl w:val="0"/>
                <w:numId w:val="353"/>
              </w:numPr>
              <w:tabs>
                <w:tab w:val="left" w:pos="391"/>
              </w:tabs>
              <w:spacing w:before="76" w:line="225" w:lineRule="auto"/>
              <w:ind w:right="147" w:hanging="283"/>
              <w:rPr>
                <w:sz w:val="21"/>
              </w:rPr>
            </w:pPr>
            <w:r>
              <w:rPr>
                <w:rFonts w:ascii="Times New Roman" w:eastAsia="Times New Roman" w:hAnsi="Times New Roman"/>
                <w:sz w:val="21"/>
              </w:rPr>
              <w:t>ESN</w:t>
            </w:r>
            <w:r>
              <w:rPr>
                <w:sz w:val="21"/>
              </w:rPr>
              <w:t>：当已经获取设备</w:t>
            </w:r>
            <w:r>
              <w:rPr>
                <w:rFonts w:ascii="Times New Roman" w:eastAsia="Times New Roman" w:hAnsi="Times New Roman"/>
                <w:sz w:val="21"/>
              </w:rPr>
              <w:t>ESN</w:t>
            </w:r>
            <w:r>
              <w:rPr>
                <w:sz w:val="21"/>
              </w:rPr>
              <w:t>号的情况下，可以通过</w:t>
            </w:r>
            <w:r>
              <w:rPr>
                <w:rFonts w:ascii="Times New Roman" w:eastAsia="Times New Roman" w:hAnsi="Times New Roman"/>
                <w:sz w:val="21"/>
              </w:rPr>
              <w:t>ESN</w:t>
            </w:r>
            <w:r>
              <w:rPr>
                <w:spacing w:val="-4"/>
                <w:sz w:val="21"/>
              </w:rPr>
              <w:t>模式添加</w:t>
            </w:r>
            <w:r>
              <w:rPr>
                <w:sz w:val="21"/>
              </w:rPr>
              <w:t>设备。</w:t>
            </w:r>
          </w:p>
          <w:p w:rsidR="00082179" w:rsidRDefault="00A3170B">
            <w:pPr>
              <w:pStyle w:val="TableParagraph"/>
              <w:numPr>
                <w:ilvl w:val="0"/>
                <w:numId w:val="353"/>
              </w:numPr>
              <w:tabs>
                <w:tab w:val="left" w:pos="391"/>
              </w:tabs>
              <w:spacing w:before="78" w:line="225" w:lineRule="auto"/>
              <w:ind w:right="100" w:hanging="283"/>
              <w:rPr>
                <w:sz w:val="21"/>
              </w:rPr>
            </w:pPr>
            <w:r>
              <w:rPr>
                <w:sz w:val="21"/>
              </w:rPr>
              <w:t>型号：当没有获取设备</w:t>
            </w:r>
            <w:r>
              <w:rPr>
                <w:rFonts w:ascii="Times New Roman" w:eastAsia="Times New Roman" w:hAnsi="Times New Roman"/>
                <w:sz w:val="21"/>
              </w:rPr>
              <w:t>ESN</w:t>
            </w:r>
            <w:r>
              <w:rPr>
                <w:spacing w:val="-1"/>
                <w:sz w:val="21"/>
              </w:rPr>
              <w:t>号的情况下，可以通过设备型号模式</w:t>
            </w:r>
            <w:r>
              <w:rPr>
                <w:sz w:val="21"/>
              </w:rPr>
              <w:t>添加设备。一般用于预配置，选择的设备类型必须与实际设备类型保持一致。</w:t>
            </w:r>
          </w:p>
        </w:tc>
      </w:tr>
      <w:tr w:rsidR="00082179">
        <w:trPr>
          <w:trHeight w:val="663"/>
        </w:trPr>
        <w:tc>
          <w:tcPr>
            <w:tcW w:w="629" w:type="dxa"/>
            <w:vMerge w:val="restart"/>
          </w:tcPr>
          <w:p w:rsidR="00082179" w:rsidRDefault="00A3170B">
            <w:pPr>
              <w:pStyle w:val="TableParagraph"/>
              <w:spacing w:before="84" w:line="225" w:lineRule="auto"/>
              <w:ind w:right="294"/>
              <w:jc w:val="both"/>
              <w:rPr>
                <w:sz w:val="21"/>
              </w:rPr>
            </w:pPr>
            <w:r>
              <w:rPr>
                <w:sz w:val="21"/>
              </w:rPr>
              <w:t>设备信息</w:t>
            </w:r>
          </w:p>
        </w:tc>
        <w:tc>
          <w:tcPr>
            <w:tcW w:w="943" w:type="dxa"/>
          </w:tcPr>
          <w:p w:rsidR="00082179" w:rsidRDefault="00A3170B">
            <w:pPr>
              <w:pStyle w:val="TableParagraph"/>
              <w:spacing w:before="85"/>
              <w:rPr>
                <w:rFonts w:ascii="Times New Roman"/>
                <w:sz w:val="21"/>
              </w:rPr>
            </w:pPr>
            <w:r>
              <w:rPr>
                <w:rFonts w:ascii="Times New Roman"/>
                <w:sz w:val="21"/>
              </w:rPr>
              <w:t>ESN</w:t>
            </w:r>
          </w:p>
        </w:tc>
        <w:tc>
          <w:tcPr>
            <w:tcW w:w="6365" w:type="dxa"/>
          </w:tcPr>
          <w:p w:rsidR="00082179" w:rsidRDefault="00A3170B">
            <w:pPr>
              <w:pStyle w:val="TableParagraph"/>
              <w:spacing w:before="84" w:line="225" w:lineRule="auto"/>
              <w:ind w:right="174"/>
              <w:rPr>
                <w:sz w:val="21"/>
              </w:rPr>
            </w:pPr>
            <w:r>
              <w:rPr>
                <w:sz w:val="21"/>
              </w:rPr>
              <w:t>设备的</w:t>
            </w:r>
            <w:r>
              <w:rPr>
                <w:rFonts w:ascii="Times New Roman" w:eastAsia="Times New Roman"/>
                <w:sz w:val="21"/>
              </w:rPr>
              <w:t>ESN</w:t>
            </w:r>
            <w:r>
              <w:rPr>
                <w:sz w:val="21"/>
              </w:rPr>
              <w:t>号。设备的唯一标识，可以从设备的出厂配置清单中获取，或者直接在设备上执行</w:t>
            </w:r>
            <w:r>
              <w:rPr>
                <w:rFonts w:ascii="Times New Roman" w:eastAsia="Times New Roman"/>
                <w:sz w:val="21"/>
              </w:rPr>
              <w:t>display esn</w:t>
            </w:r>
            <w:r>
              <w:rPr>
                <w:sz w:val="21"/>
              </w:rPr>
              <w:t>命令查看。</w:t>
            </w:r>
          </w:p>
        </w:tc>
      </w:tr>
      <w:tr w:rsidR="00082179">
        <w:trPr>
          <w:trHeight w:val="916"/>
        </w:trPr>
        <w:tc>
          <w:tcPr>
            <w:tcW w:w="629" w:type="dxa"/>
            <w:vMerge/>
            <w:tcBorders>
              <w:top w:val="nil"/>
            </w:tcBorders>
          </w:tcPr>
          <w:p w:rsidR="00082179" w:rsidRDefault="00082179">
            <w:pPr>
              <w:rPr>
                <w:sz w:val="2"/>
                <w:szCs w:val="2"/>
              </w:rPr>
            </w:pPr>
          </w:p>
        </w:tc>
        <w:tc>
          <w:tcPr>
            <w:tcW w:w="943" w:type="dxa"/>
          </w:tcPr>
          <w:p w:rsidR="00082179" w:rsidRDefault="00A3170B">
            <w:pPr>
              <w:pStyle w:val="TableParagraph"/>
              <w:rPr>
                <w:sz w:val="21"/>
              </w:rPr>
            </w:pPr>
            <w:r>
              <w:rPr>
                <w:sz w:val="21"/>
              </w:rPr>
              <w:t>名称</w:t>
            </w:r>
          </w:p>
        </w:tc>
        <w:tc>
          <w:tcPr>
            <w:tcW w:w="6365" w:type="dxa"/>
          </w:tcPr>
          <w:p w:rsidR="00082179" w:rsidRDefault="00A3170B">
            <w:pPr>
              <w:pStyle w:val="TableParagraph"/>
              <w:spacing w:before="84" w:line="225" w:lineRule="auto"/>
              <w:ind w:right="150"/>
              <w:jc w:val="both"/>
              <w:rPr>
                <w:sz w:val="21"/>
              </w:rPr>
            </w:pPr>
            <w:r>
              <w:rPr>
                <w:sz w:val="21"/>
              </w:rPr>
              <w:t>设备命名为设备取一个唯一命名，建议包含设备所在站点。如果置空，则设备名称将默认与设备</w:t>
            </w:r>
            <w:r>
              <w:rPr>
                <w:rFonts w:ascii="Times New Roman" w:eastAsia="Times New Roman"/>
                <w:sz w:val="21"/>
              </w:rPr>
              <w:t>ESN</w:t>
            </w:r>
            <w:r>
              <w:rPr>
                <w:sz w:val="21"/>
              </w:rPr>
              <w:t>相同。设备名称字符长度不可超过</w:t>
            </w:r>
            <w:r>
              <w:rPr>
                <w:rFonts w:ascii="Times New Roman" w:eastAsia="Times New Roman"/>
                <w:sz w:val="21"/>
              </w:rPr>
              <w:t>64</w:t>
            </w:r>
            <w:r>
              <w:rPr>
                <w:sz w:val="21"/>
              </w:rPr>
              <w:t>位。</w:t>
            </w: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pStyle w:val="a4"/>
        <w:numPr>
          <w:ilvl w:val="3"/>
          <w:numId w:val="364"/>
        </w:numPr>
        <w:tabs>
          <w:tab w:val="left" w:pos="1914"/>
        </w:tabs>
        <w:spacing w:before="0"/>
        <w:ind w:left="1913"/>
        <w:rPr>
          <w:rFonts w:ascii="黑体" w:eastAsia="黑体"/>
          <w:b/>
          <w:sz w:val="26"/>
        </w:rPr>
      </w:pPr>
      <w:bookmarkStart w:id="214" w:name="5.2.2.3_（可选）配置设备接入能力"/>
      <w:bookmarkStart w:id="215" w:name="_bookmark136"/>
      <w:bookmarkEnd w:id="214"/>
      <w:bookmarkEnd w:id="215"/>
      <w:r>
        <w:rPr>
          <w:rFonts w:ascii="黑体" w:eastAsia="黑体" w:hint="eastAsia"/>
          <w:b/>
          <w:sz w:val="26"/>
        </w:rPr>
        <w:t>（可选）配置设备接入能力</w:t>
      </w:r>
    </w:p>
    <w:p w:rsidR="00082179" w:rsidRDefault="00A3170B">
      <w:pPr>
        <w:pStyle w:val="a3"/>
        <w:spacing w:before="141"/>
        <w:ind w:left="2834"/>
      </w:pPr>
      <w:r>
        <w:t>对</w:t>
      </w:r>
      <w:r>
        <w:rPr>
          <w:rFonts w:ascii="Times New Roman" w:eastAsia="Times New Roman"/>
        </w:rPr>
        <w:t>RR</w:t>
      </w:r>
      <w:r>
        <w:t>或</w:t>
      </w:r>
      <w:r>
        <w:rPr>
          <w:rFonts w:ascii="Times New Roman" w:eastAsia="Times New Roman"/>
        </w:rPr>
        <w:t>IWG</w:t>
      </w:r>
      <w:r>
        <w:t>的接入资源进行预配置。</w:t>
      </w:r>
    </w:p>
    <w:p w:rsidR="00082179" w:rsidRDefault="00082179">
      <w:pPr>
        <w:pStyle w:val="a3"/>
        <w:spacing w:before="12"/>
        <w:rPr>
          <w:sz w:val="16"/>
        </w:rPr>
      </w:pPr>
    </w:p>
    <w:p w:rsidR="00082179" w:rsidRDefault="00082179">
      <w:pPr>
        <w:rPr>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pPr>
      <w:r>
        <w:t>缺省情况下，</w:t>
      </w:r>
      <w:r>
        <w:rPr>
          <w:rFonts w:ascii="Times New Roman" w:eastAsia="Times New Roman"/>
        </w:rPr>
        <w:t>Agile Controller-Campus</w:t>
      </w:r>
      <w:r>
        <w:t>预置的</w:t>
      </w:r>
      <w:r>
        <w:rPr>
          <w:rFonts w:ascii="Times New Roman" w:eastAsia="Times New Roman"/>
        </w:rPr>
        <w:t>IWG</w:t>
      </w:r>
      <w:r>
        <w:t>和</w:t>
      </w:r>
      <w:r>
        <w:rPr>
          <w:rFonts w:ascii="Times New Roman" w:eastAsia="Times New Roman"/>
        </w:rPr>
        <w:t>RR</w:t>
      </w:r>
      <w:r>
        <w:t>接入能力如</w:t>
      </w:r>
      <w:hyperlink w:anchor="_bookmark137" w:history="1">
        <w:r>
          <w:rPr>
            <w:b/>
            <w:color w:val="0000FF"/>
          </w:rPr>
          <w:t>表</w:t>
        </w:r>
        <w:r>
          <w:rPr>
            <w:rFonts w:ascii="Times New Roman" w:eastAsia="Times New Roman"/>
            <w:b/>
            <w:color w:val="0000FF"/>
          </w:rPr>
          <w:t>5-16</w:t>
        </w:r>
      </w:hyperlink>
      <w:r>
        <w:t>所示。</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94"/>
        <w:ind w:left="2834"/>
        <w:rPr>
          <w:rFonts w:ascii="黑体" w:eastAsia="黑体"/>
        </w:rPr>
      </w:pPr>
      <w:bookmarkStart w:id="216" w:name="_bookmark137"/>
      <w:bookmarkEnd w:id="216"/>
      <w:r>
        <w:rPr>
          <w:rFonts w:ascii="黑体" w:eastAsia="黑体" w:hint="eastAsia"/>
          <w:b/>
        </w:rPr>
        <w:lastRenderedPageBreak/>
        <w:t xml:space="preserve">表 </w:t>
      </w:r>
      <w:r>
        <w:rPr>
          <w:rFonts w:ascii="Book Antiqua" w:eastAsia="Book Antiqua"/>
          <w:b/>
        </w:rPr>
        <w:t xml:space="preserve">5-16 </w:t>
      </w:r>
      <w:r>
        <w:rPr>
          <w:rFonts w:ascii="Book Antiqua" w:eastAsia="Book Antiqua"/>
        </w:rPr>
        <w:t xml:space="preserve">Agile Controller-Campus </w:t>
      </w:r>
      <w:r>
        <w:rPr>
          <w:rFonts w:ascii="黑体" w:eastAsia="黑体" w:hint="eastAsia"/>
        </w:rPr>
        <w:t xml:space="preserve">预置的 </w:t>
      </w:r>
      <w:r>
        <w:rPr>
          <w:rFonts w:ascii="Book Antiqua" w:eastAsia="Book Antiqua"/>
        </w:rPr>
        <w:t xml:space="preserve">IWG </w:t>
      </w:r>
      <w:r>
        <w:rPr>
          <w:rFonts w:ascii="黑体" w:eastAsia="黑体" w:hint="eastAsia"/>
        </w:rPr>
        <w:t xml:space="preserve">和 </w:t>
      </w:r>
      <w:r>
        <w:rPr>
          <w:rFonts w:ascii="Book Antiqua" w:eastAsia="Book Antiqua"/>
        </w:rPr>
        <w:t xml:space="preserve">RR </w:t>
      </w:r>
      <w:r>
        <w:rPr>
          <w:rFonts w:ascii="黑体" w:eastAsia="黑体" w:hint="eastAsia"/>
        </w:rPr>
        <w:t>接入能力</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89"/>
        <w:gridCol w:w="1520"/>
        <w:gridCol w:w="2512"/>
        <w:gridCol w:w="2616"/>
      </w:tblGrid>
      <w:tr w:rsidR="00082179">
        <w:trPr>
          <w:trHeight w:val="412"/>
        </w:trPr>
        <w:tc>
          <w:tcPr>
            <w:tcW w:w="1289" w:type="dxa"/>
            <w:shd w:val="clear" w:color="auto" w:fill="DDDDDD"/>
          </w:tcPr>
          <w:p w:rsidR="00082179" w:rsidRDefault="00A3170B">
            <w:pPr>
              <w:pStyle w:val="TableParagraph"/>
              <w:rPr>
                <w:rFonts w:ascii="黑体" w:eastAsia="黑体"/>
                <w:b/>
                <w:sz w:val="21"/>
              </w:rPr>
            </w:pPr>
            <w:r>
              <w:rPr>
                <w:rFonts w:ascii="黑体" w:eastAsia="黑体" w:hint="eastAsia"/>
                <w:b/>
                <w:sz w:val="21"/>
              </w:rPr>
              <w:t>款型</w:t>
            </w:r>
          </w:p>
        </w:tc>
        <w:tc>
          <w:tcPr>
            <w:tcW w:w="1520" w:type="dxa"/>
            <w:shd w:val="clear" w:color="auto" w:fill="DDDDDD"/>
          </w:tcPr>
          <w:p w:rsidR="00082179" w:rsidRDefault="00A3170B">
            <w:pPr>
              <w:pStyle w:val="TableParagraph"/>
              <w:rPr>
                <w:rFonts w:ascii="黑体" w:eastAsia="黑体"/>
                <w:b/>
                <w:sz w:val="21"/>
              </w:rPr>
            </w:pPr>
            <w:r>
              <w:rPr>
                <w:rFonts w:ascii="黑体" w:eastAsia="黑体" w:hint="eastAsia"/>
                <w:b/>
                <w:sz w:val="21"/>
              </w:rPr>
              <w:t>设备角色</w:t>
            </w:r>
          </w:p>
        </w:tc>
        <w:tc>
          <w:tcPr>
            <w:tcW w:w="2512" w:type="dxa"/>
            <w:shd w:val="clear" w:color="auto" w:fill="DDDDDD"/>
          </w:tcPr>
          <w:p w:rsidR="00082179" w:rsidRDefault="00A3170B">
            <w:pPr>
              <w:pStyle w:val="TableParagraph"/>
              <w:rPr>
                <w:rFonts w:ascii="黑体" w:eastAsia="黑体"/>
                <w:b/>
                <w:sz w:val="21"/>
              </w:rPr>
            </w:pPr>
            <w:r>
              <w:rPr>
                <w:rFonts w:ascii="黑体" w:eastAsia="黑体" w:hint="eastAsia"/>
                <w:b/>
                <w:sz w:val="21"/>
              </w:rPr>
              <w:t>租户数目</w:t>
            </w:r>
            <w:r>
              <w:rPr>
                <w:rFonts w:ascii="Book Antiqua" w:eastAsia="Book Antiqua"/>
                <w:b/>
                <w:sz w:val="21"/>
              </w:rPr>
              <w:t>/VN</w:t>
            </w:r>
            <w:r>
              <w:rPr>
                <w:rFonts w:ascii="黑体" w:eastAsia="黑体" w:hint="eastAsia"/>
                <w:b/>
                <w:sz w:val="21"/>
              </w:rPr>
              <w:t>数目</w:t>
            </w:r>
          </w:p>
        </w:tc>
        <w:tc>
          <w:tcPr>
            <w:tcW w:w="2616" w:type="dxa"/>
            <w:shd w:val="clear" w:color="auto" w:fill="DDDDDD"/>
          </w:tcPr>
          <w:p w:rsidR="00082179" w:rsidRDefault="00A3170B">
            <w:pPr>
              <w:pStyle w:val="TableParagraph"/>
              <w:rPr>
                <w:rFonts w:ascii="黑体" w:eastAsia="黑体"/>
                <w:b/>
                <w:sz w:val="21"/>
              </w:rPr>
            </w:pPr>
            <w:r>
              <w:rPr>
                <w:rFonts w:ascii="黑体" w:eastAsia="黑体" w:hint="eastAsia"/>
                <w:b/>
                <w:sz w:val="21"/>
              </w:rPr>
              <w:t>站点数量</w:t>
            </w:r>
          </w:p>
        </w:tc>
      </w:tr>
      <w:tr w:rsidR="00082179">
        <w:trPr>
          <w:trHeight w:val="412"/>
        </w:trPr>
        <w:tc>
          <w:tcPr>
            <w:tcW w:w="1289" w:type="dxa"/>
          </w:tcPr>
          <w:p w:rsidR="00082179" w:rsidRDefault="00A3170B">
            <w:pPr>
              <w:pStyle w:val="TableParagraph"/>
              <w:spacing w:before="85"/>
              <w:rPr>
                <w:rFonts w:ascii="Times New Roman"/>
                <w:sz w:val="21"/>
              </w:rPr>
            </w:pPr>
            <w:r>
              <w:rPr>
                <w:rFonts w:ascii="Times New Roman"/>
                <w:sz w:val="21"/>
              </w:rPr>
              <w:t>AR6300</w:t>
            </w:r>
          </w:p>
        </w:tc>
        <w:tc>
          <w:tcPr>
            <w:tcW w:w="1520" w:type="dxa"/>
          </w:tcPr>
          <w:p w:rsidR="00082179" w:rsidRDefault="00A3170B">
            <w:pPr>
              <w:pStyle w:val="TableParagraph"/>
              <w:spacing w:before="85"/>
              <w:rPr>
                <w:rFonts w:ascii="Times New Roman"/>
                <w:sz w:val="21"/>
              </w:rPr>
            </w:pPr>
            <w:r>
              <w:rPr>
                <w:rFonts w:ascii="Times New Roman"/>
                <w:sz w:val="21"/>
              </w:rPr>
              <w:t>RR</w:t>
            </w:r>
          </w:p>
        </w:tc>
        <w:tc>
          <w:tcPr>
            <w:tcW w:w="2512" w:type="dxa"/>
          </w:tcPr>
          <w:p w:rsidR="00082179" w:rsidRDefault="00A3170B">
            <w:pPr>
              <w:pStyle w:val="TableParagraph"/>
              <w:spacing w:before="85"/>
              <w:rPr>
                <w:rFonts w:ascii="Times New Roman"/>
                <w:sz w:val="21"/>
              </w:rPr>
            </w:pPr>
            <w:r>
              <w:rPr>
                <w:rFonts w:ascii="Times New Roman"/>
                <w:sz w:val="21"/>
              </w:rPr>
              <w:t>50</w:t>
            </w:r>
          </w:p>
        </w:tc>
        <w:tc>
          <w:tcPr>
            <w:tcW w:w="2616"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1289" w:type="dxa"/>
          </w:tcPr>
          <w:p w:rsidR="00082179" w:rsidRDefault="00A3170B">
            <w:pPr>
              <w:pStyle w:val="TableParagraph"/>
              <w:spacing w:before="85"/>
              <w:rPr>
                <w:rFonts w:ascii="Times New Roman"/>
                <w:sz w:val="21"/>
              </w:rPr>
            </w:pPr>
            <w:r>
              <w:rPr>
                <w:rFonts w:ascii="Times New Roman"/>
                <w:sz w:val="21"/>
              </w:rPr>
              <w:t>AR6300</w:t>
            </w:r>
          </w:p>
        </w:tc>
        <w:tc>
          <w:tcPr>
            <w:tcW w:w="1520" w:type="dxa"/>
          </w:tcPr>
          <w:p w:rsidR="00082179" w:rsidRDefault="00A3170B">
            <w:pPr>
              <w:pStyle w:val="TableParagraph"/>
              <w:spacing w:before="85"/>
              <w:rPr>
                <w:rFonts w:ascii="Times New Roman"/>
                <w:sz w:val="21"/>
              </w:rPr>
            </w:pPr>
            <w:r>
              <w:rPr>
                <w:rFonts w:ascii="Times New Roman"/>
                <w:sz w:val="21"/>
              </w:rPr>
              <w:t>IWG</w:t>
            </w:r>
          </w:p>
        </w:tc>
        <w:tc>
          <w:tcPr>
            <w:tcW w:w="2512" w:type="dxa"/>
          </w:tcPr>
          <w:p w:rsidR="00082179" w:rsidRDefault="00A3170B">
            <w:pPr>
              <w:pStyle w:val="TableParagraph"/>
              <w:spacing w:before="85"/>
              <w:rPr>
                <w:rFonts w:ascii="Times New Roman"/>
                <w:sz w:val="21"/>
              </w:rPr>
            </w:pPr>
            <w:r>
              <w:rPr>
                <w:rFonts w:ascii="Times New Roman"/>
                <w:sz w:val="21"/>
              </w:rPr>
              <w:t>100</w:t>
            </w:r>
          </w:p>
        </w:tc>
        <w:tc>
          <w:tcPr>
            <w:tcW w:w="2616" w:type="dxa"/>
          </w:tcPr>
          <w:p w:rsidR="00082179" w:rsidRDefault="00A3170B">
            <w:pPr>
              <w:pStyle w:val="TableParagraph"/>
              <w:spacing w:before="85"/>
              <w:rPr>
                <w:rFonts w:ascii="Times New Roman"/>
                <w:sz w:val="21"/>
              </w:rPr>
            </w:pPr>
            <w:r>
              <w:rPr>
                <w:rFonts w:ascii="Times New Roman"/>
                <w:sz w:val="21"/>
              </w:rPr>
              <w:t>1000</w:t>
            </w:r>
          </w:p>
        </w:tc>
      </w:tr>
    </w:tbl>
    <w:p w:rsidR="00082179" w:rsidRDefault="00082179">
      <w:pPr>
        <w:pStyle w:val="a3"/>
        <w:rPr>
          <w:rFonts w:ascii="黑体"/>
          <w:sz w:val="24"/>
        </w:rPr>
      </w:pPr>
    </w:p>
    <w:p w:rsidR="00082179" w:rsidRDefault="00082179">
      <w:pPr>
        <w:pStyle w:val="a3"/>
        <w:spacing w:before="8"/>
        <w:rPr>
          <w:rFonts w:ascii="黑体"/>
          <w:sz w:val="33"/>
        </w:rPr>
      </w:pPr>
    </w:p>
    <w:p w:rsidR="00082179" w:rsidRDefault="00A3170B">
      <w:pPr>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48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460308">
      <w:pPr>
        <w:spacing w:before="161" w:line="225" w:lineRule="auto"/>
        <w:ind w:left="3208" w:right="1206"/>
        <w:rPr>
          <w:rFonts w:ascii="楷体" w:eastAsia="楷体"/>
          <w:sz w:val="18"/>
        </w:rPr>
      </w:pPr>
      <w:hyperlink w:anchor="_bookmark137" w:history="1">
        <w:r w:rsidR="00A3170B">
          <w:rPr>
            <w:rFonts w:ascii="楷体" w:eastAsia="楷体" w:hint="eastAsia"/>
            <w:b/>
            <w:color w:val="0000FF"/>
            <w:sz w:val="18"/>
          </w:rPr>
          <w:t>表</w:t>
        </w:r>
        <w:r w:rsidR="00A3170B">
          <w:rPr>
            <w:rFonts w:ascii="Times New Roman" w:eastAsia="Times New Roman"/>
            <w:b/>
            <w:color w:val="0000FF"/>
            <w:sz w:val="18"/>
          </w:rPr>
          <w:t>5-16</w:t>
        </w:r>
      </w:hyperlink>
      <w:r w:rsidR="00A3170B">
        <w:rPr>
          <w:rFonts w:ascii="楷体" w:eastAsia="楷体" w:hint="eastAsia"/>
          <w:sz w:val="18"/>
        </w:rPr>
        <w:t>第三列对于</w:t>
      </w:r>
      <w:r w:rsidR="00A3170B">
        <w:rPr>
          <w:rFonts w:ascii="Times New Roman" w:eastAsia="Times New Roman"/>
          <w:sz w:val="18"/>
        </w:rPr>
        <w:t>RR</w:t>
      </w:r>
      <w:r w:rsidR="00A3170B">
        <w:rPr>
          <w:rFonts w:ascii="楷体" w:eastAsia="楷体" w:hint="eastAsia"/>
          <w:sz w:val="18"/>
        </w:rPr>
        <w:t>对应的是租户数量；对于</w:t>
      </w:r>
      <w:r w:rsidR="00A3170B">
        <w:rPr>
          <w:rFonts w:ascii="Times New Roman" w:eastAsia="Times New Roman"/>
          <w:sz w:val="18"/>
        </w:rPr>
        <w:t>IWG</w:t>
      </w:r>
      <w:r w:rsidR="00A3170B">
        <w:rPr>
          <w:rFonts w:ascii="楷体" w:eastAsia="楷体" w:hint="eastAsia"/>
          <w:sz w:val="18"/>
        </w:rPr>
        <w:t>对应的是租户部门</w:t>
      </w:r>
      <w:r w:rsidR="00A3170B">
        <w:rPr>
          <w:rFonts w:ascii="Times New Roman" w:eastAsia="Times New Roman"/>
          <w:sz w:val="18"/>
        </w:rPr>
        <w:t>VN</w:t>
      </w:r>
      <w:r w:rsidR="00A3170B">
        <w:rPr>
          <w:rFonts w:ascii="楷体" w:eastAsia="楷体" w:hint="eastAsia"/>
          <w:sz w:val="18"/>
        </w:rPr>
        <w:t>数量，对于</w:t>
      </w:r>
      <w:r w:rsidR="00A3170B">
        <w:rPr>
          <w:rFonts w:ascii="Times New Roman" w:eastAsia="Times New Roman"/>
          <w:sz w:val="18"/>
        </w:rPr>
        <w:t>IWG</w:t>
      </w:r>
      <w:r w:rsidR="00A3170B">
        <w:rPr>
          <w:rFonts w:ascii="楷体" w:eastAsia="楷体" w:hint="eastAsia"/>
          <w:sz w:val="18"/>
        </w:rPr>
        <w:t>，一个租户的一个部门需要占用</w:t>
      </w:r>
      <w:r w:rsidR="00A3170B">
        <w:rPr>
          <w:rFonts w:ascii="Times New Roman" w:eastAsia="Times New Roman"/>
          <w:sz w:val="18"/>
        </w:rPr>
        <w:t>2</w:t>
      </w:r>
      <w:r w:rsidR="00A3170B">
        <w:rPr>
          <w:rFonts w:ascii="楷体" w:eastAsia="楷体" w:hint="eastAsia"/>
          <w:sz w:val="18"/>
        </w:rPr>
        <w:t>个</w:t>
      </w:r>
      <w:r w:rsidR="00A3170B">
        <w:rPr>
          <w:rFonts w:ascii="Times New Roman" w:eastAsia="Times New Roman"/>
          <w:sz w:val="18"/>
        </w:rPr>
        <w:t>VRF</w:t>
      </w:r>
      <w:r w:rsidR="00A3170B">
        <w:rPr>
          <w:rFonts w:ascii="楷体" w:eastAsia="楷体" w:hint="eastAsia"/>
          <w:sz w:val="18"/>
        </w:rPr>
        <w:t>。</w:t>
      </w:r>
    </w:p>
    <w:p w:rsidR="00082179" w:rsidRDefault="00A3170B">
      <w:pPr>
        <w:pStyle w:val="a3"/>
        <w:spacing w:before="146"/>
        <w:ind w:left="2834"/>
      </w:pPr>
      <w:r>
        <w:t>可以对设备接入能力进行调整。</w:t>
      </w:r>
    </w:p>
    <w:p w:rsidR="00082179" w:rsidRDefault="00082179">
      <w:pPr>
        <w:pStyle w:val="a3"/>
        <w:spacing w:before="12"/>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在主菜单中选择“设计 </w:t>
      </w:r>
      <w:r>
        <w:rPr>
          <w:rFonts w:ascii="Times New Roman" w:eastAsia="Times New Roman" w:hAnsi="Times New Roman"/>
        </w:rPr>
        <w:t xml:space="preserve">&gt; </w:t>
      </w:r>
      <w:r>
        <w:t xml:space="preserve">站点敏捷设计 </w:t>
      </w:r>
      <w:r>
        <w:rPr>
          <w:rFonts w:ascii="Times New Roman" w:eastAsia="Times New Roman" w:hAnsi="Times New Roman"/>
        </w:rPr>
        <w:t xml:space="preserve">&gt; </w:t>
      </w:r>
      <w:r>
        <w:t>设备能力设置”。</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单击“创建”，配置设备的</w:t>
      </w:r>
      <w:r>
        <w:rPr>
          <w:rFonts w:ascii="Times New Roman" w:eastAsia="Times New Roman" w:hAnsi="Times New Roman"/>
        </w:rPr>
        <w:t>RR</w:t>
      </w:r>
      <w:r>
        <w:t>或</w:t>
      </w:r>
      <w:r>
        <w:rPr>
          <w:rFonts w:ascii="Times New Roman" w:eastAsia="Times New Roman" w:hAnsi="Times New Roman"/>
        </w:rPr>
        <w:t>IWG</w:t>
      </w:r>
      <w:r>
        <w:t>的接入能力。</w:t>
      </w:r>
    </w:p>
    <w:p w:rsidR="00082179" w:rsidRDefault="00A3170B">
      <w:pPr>
        <w:pStyle w:val="a4"/>
        <w:numPr>
          <w:ilvl w:val="0"/>
          <w:numId w:val="352"/>
        </w:numPr>
        <w:tabs>
          <w:tab w:val="left" w:pos="3259"/>
          <w:tab w:val="left" w:pos="3260"/>
        </w:tabs>
        <w:ind w:hanging="425"/>
        <w:rPr>
          <w:sz w:val="21"/>
        </w:rPr>
      </w:pPr>
      <w:r>
        <w:rPr>
          <w:sz w:val="21"/>
        </w:rPr>
        <w:t>配置</w:t>
      </w:r>
      <w:r>
        <w:rPr>
          <w:rFonts w:ascii="Times New Roman" w:eastAsia="Times New Roman" w:hAnsi="Times New Roman"/>
          <w:sz w:val="21"/>
        </w:rPr>
        <w:t>RR</w:t>
      </w:r>
      <w:r>
        <w:rPr>
          <w:sz w:val="21"/>
        </w:rPr>
        <w:t>设备。</w:t>
      </w:r>
    </w:p>
    <w:p w:rsidR="00082179" w:rsidRDefault="00A3170B">
      <w:pPr>
        <w:pStyle w:val="a3"/>
        <w:spacing w:before="7"/>
        <w:rPr>
          <w:sz w:val="20"/>
        </w:rPr>
      </w:pPr>
      <w:r>
        <w:rPr>
          <w:noProof/>
          <w:lang w:val="en-US" w:eastAsia="zh-CN" w:bidi="ar-SA"/>
        </w:rPr>
        <w:drawing>
          <wp:anchor distT="0" distB="0" distL="0" distR="0" simplePos="0" relativeHeight="251601408" behindDoc="0" locked="0" layoutInCell="1" allowOverlap="1">
            <wp:simplePos x="0" y="0"/>
            <wp:positionH relativeFrom="page">
              <wp:posOffset>2070000</wp:posOffset>
            </wp:positionH>
            <wp:positionV relativeFrom="paragraph">
              <wp:posOffset>192025</wp:posOffset>
            </wp:positionV>
            <wp:extent cx="3800475" cy="3657600"/>
            <wp:effectExtent l="0" t="0" r="0" b="0"/>
            <wp:wrapTopAndBottom/>
            <wp:docPr id="49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187.png"/>
                    <pic:cNvPicPr/>
                  </pic:nvPicPr>
                  <pic:blipFill>
                    <a:blip r:embed="rId216" cstate="print"/>
                    <a:stretch>
                      <a:fillRect/>
                    </a:stretch>
                  </pic:blipFill>
                  <pic:spPr>
                    <a:xfrm>
                      <a:off x="0" y="0"/>
                      <a:ext cx="3800475" cy="3657600"/>
                    </a:xfrm>
                    <a:prstGeom prst="rect">
                      <a:avLst/>
                    </a:prstGeom>
                  </pic:spPr>
                </pic:pic>
              </a:graphicData>
            </a:graphic>
          </wp:anchor>
        </w:drawing>
      </w:r>
    </w:p>
    <w:p w:rsidR="00082179" w:rsidRDefault="00A3170B">
      <w:pPr>
        <w:pStyle w:val="a4"/>
        <w:numPr>
          <w:ilvl w:val="0"/>
          <w:numId w:val="352"/>
        </w:numPr>
        <w:tabs>
          <w:tab w:val="left" w:pos="3259"/>
          <w:tab w:val="left" w:pos="3260"/>
        </w:tabs>
        <w:spacing w:before="92"/>
        <w:ind w:hanging="425"/>
        <w:rPr>
          <w:sz w:val="21"/>
        </w:rPr>
      </w:pPr>
      <w:r>
        <w:rPr>
          <w:sz w:val="21"/>
        </w:rPr>
        <w:t>配置</w:t>
      </w:r>
      <w:r>
        <w:rPr>
          <w:rFonts w:ascii="Times New Roman" w:eastAsia="Times New Roman" w:hAnsi="Times New Roman"/>
          <w:sz w:val="21"/>
        </w:rPr>
        <w:t>IWG</w:t>
      </w:r>
      <w:r>
        <w:rPr>
          <w:sz w:val="21"/>
        </w:rPr>
        <w:t>设备。</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3819525" cy="3819525"/>
            <wp:effectExtent l="0" t="0" r="0" b="0"/>
            <wp:docPr id="493"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188.png"/>
                    <pic:cNvPicPr/>
                  </pic:nvPicPr>
                  <pic:blipFill>
                    <a:blip r:embed="rId217" cstate="print"/>
                    <a:stretch>
                      <a:fillRect/>
                    </a:stretch>
                  </pic:blipFill>
                  <pic:spPr>
                    <a:xfrm>
                      <a:off x="0" y="0"/>
                      <a:ext cx="3819525" cy="3819525"/>
                    </a:xfrm>
                    <a:prstGeom prst="rect">
                      <a:avLst/>
                    </a:prstGeom>
                  </pic:spPr>
                </pic:pic>
              </a:graphicData>
            </a:graphic>
          </wp:inline>
        </w:drawing>
      </w:r>
    </w:p>
    <w:p w:rsidR="00082179" w:rsidRDefault="00082179">
      <w:pPr>
        <w:pStyle w:val="a3"/>
        <w:spacing w:before="2"/>
        <w:rPr>
          <w:sz w:val="9"/>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单击“确定”，完成配置。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spacing w:before="1"/>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5-17 </w:t>
      </w:r>
      <w:r>
        <w:rPr>
          <w:rFonts w:ascii="黑体" w:eastAsia="黑体" w:hint="eastAsia"/>
          <w:sz w:val="21"/>
        </w:rPr>
        <w:t>设备管理后续处理</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05"/>
        <w:gridCol w:w="3391"/>
        <w:gridCol w:w="3642"/>
      </w:tblGrid>
      <w:tr w:rsidR="00082179">
        <w:trPr>
          <w:trHeight w:val="412"/>
        </w:trPr>
        <w:tc>
          <w:tcPr>
            <w:tcW w:w="905"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391"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4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916"/>
        </w:trPr>
        <w:tc>
          <w:tcPr>
            <w:tcW w:w="905" w:type="dxa"/>
          </w:tcPr>
          <w:p w:rsidR="00082179" w:rsidRDefault="00A3170B">
            <w:pPr>
              <w:pStyle w:val="TableParagraph"/>
              <w:spacing w:before="84" w:line="225" w:lineRule="auto"/>
              <w:ind w:right="150"/>
              <w:jc w:val="both"/>
              <w:rPr>
                <w:sz w:val="21"/>
              </w:rPr>
            </w:pPr>
            <w:r>
              <w:rPr>
                <w:sz w:val="21"/>
              </w:rPr>
              <w:t>查看设备能力设置</w:t>
            </w:r>
          </w:p>
        </w:tc>
        <w:tc>
          <w:tcPr>
            <w:tcW w:w="3391" w:type="dxa"/>
          </w:tcPr>
          <w:p w:rsidR="00082179" w:rsidRDefault="00A3170B">
            <w:pPr>
              <w:pStyle w:val="TableParagraph"/>
              <w:rPr>
                <w:sz w:val="21"/>
              </w:rPr>
            </w:pPr>
            <w:r>
              <w:rPr>
                <w:sz w:val="21"/>
              </w:rPr>
              <w:t>查看站点的详细信息。</w:t>
            </w:r>
          </w:p>
        </w:tc>
        <w:tc>
          <w:tcPr>
            <w:tcW w:w="3642" w:type="dxa"/>
          </w:tcPr>
          <w:p w:rsidR="00082179" w:rsidRDefault="00A3170B">
            <w:pPr>
              <w:pStyle w:val="TableParagraph"/>
              <w:spacing w:before="84" w:line="225" w:lineRule="auto"/>
              <w:ind w:left="106" w:right="158"/>
              <w:rPr>
                <w:sz w:val="21"/>
              </w:rPr>
            </w:pPr>
            <w:r>
              <w:rPr>
                <w:sz w:val="21"/>
              </w:rPr>
              <w:t>在“设备能力设置”页面中，查看设备及其对应的接入能力配置。</w:t>
            </w:r>
          </w:p>
        </w:tc>
      </w:tr>
      <w:tr w:rsidR="00082179">
        <w:trPr>
          <w:trHeight w:val="915"/>
        </w:trPr>
        <w:tc>
          <w:tcPr>
            <w:tcW w:w="905" w:type="dxa"/>
          </w:tcPr>
          <w:p w:rsidR="00082179" w:rsidRDefault="00A3170B">
            <w:pPr>
              <w:pStyle w:val="TableParagraph"/>
              <w:spacing w:before="84" w:line="225" w:lineRule="auto"/>
              <w:ind w:right="150"/>
              <w:jc w:val="both"/>
              <w:rPr>
                <w:sz w:val="21"/>
              </w:rPr>
            </w:pPr>
            <w:r>
              <w:rPr>
                <w:sz w:val="21"/>
              </w:rPr>
              <w:t>修改设备能力设置</w:t>
            </w:r>
          </w:p>
        </w:tc>
        <w:tc>
          <w:tcPr>
            <w:tcW w:w="3391" w:type="dxa"/>
          </w:tcPr>
          <w:p w:rsidR="00082179" w:rsidRDefault="00A3170B">
            <w:pPr>
              <w:pStyle w:val="TableParagraph"/>
              <w:spacing w:before="84" w:line="225" w:lineRule="auto"/>
              <w:ind w:right="116"/>
              <w:rPr>
                <w:sz w:val="21"/>
              </w:rPr>
            </w:pPr>
            <w:r>
              <w:rPr>
                <w:sz w:val="21"/>
              </w:rPr>
              <w:t>需要修改设备的租户、站点数目信息。</w:t>
            </w:r>
          </w:p>
        </w:tc>
        <w:tc>
          <w:tcPr>
            <w:tcW w:w="3642" w:type="dxa"/>
          </w:tcPr>
          <w:p w:rsidR="00082179" w:rsidRDefault="00A3170B">
            <w:pPr>
              <w:pStyle w:val="TableParagraph"/>
              <w:spacing w:line="252" w:lineRule="auto"/>
              <w:ind w:left="106" w:right="368"/>
              <w:rPr>
                <w:sz w:val="21"/>
              </w:rPr>
            </w:pPr>
            <w:r>
              <w:rPr>
                <w:spacing w:val="-2"/>
                <w:sz w:val="21"/>
              </w:rPr>
              <w:t>在“设备能力设置”的“操作”列</w:t>
            </w:r>
            <w:r>
              <w:rPr>
                <w:sz w:val="21"/>
              </w:rPr>
              <w:t>中，单击</w:t>
            </w:r>
            <w:r>
              <w:rPr>
                <w:noProof/>
                <w:sz w:val="21"/>
                <w:lang w:val="en-US" w:eastAsia="zh-CN" w:bidi="ar-SA"/>
              </w:rPr>
              <w:drawing>
                <wp:inline distT="0" distB="0" distL="0" distR="0">
                  <wp:extent cx="171450" cy="171450"/>
                  <wp:effectExtent l="0" t="0" r="0" b="0"/>
                  <wp:docPr id="495"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89.png"/>
                          <pic:cNvPicPr/>
                        </pic:nvPicPr>
                        <pic:blipFill>
                          <a:blip r:embed="rId218" cstate="print"/>
                          <a:stretch>
                            <a:fillRect/>
                          </a:stretch>
                        </pic:blipFill>
                        <pic:spPr>
                          <a:xfrm>
                            <a:off x="0" y="0"/>
                            <a:ext cx="171450" cy="171450"/>
                          </a:xfrm>
                          <a:prstGeom prst="rect">
                            <a:avLst/>
                          </a:prstGeom>
                        </pic:spPr>
                      </pic:pic>
                    </a:graphicData>
                  </a:graphic>
                </wp:inline>
              </w:drawing>
            </w:r>
            <w:r>
              <w:rPr>
                <w:sz w:val="21"/>
              </w:rPr>
              <w:t>。</w:t>
            </w:r>
          </w:p>
        </w:tc>
      </w:tr>
      <w:tr w:rsidR="00082179">
        <w:trPr>
          <w:trHeight w:val="916"/>
        </w:trPr>
        <w:tc>
          <w:tcPr>
            <w:tcW w:w="905" w:type="dxa"/>
          </w:tcPr>
          <w:p w:rsidR="00082179" w:rsidRDefault="00A3170B">
            <w:pPr>
              <w:pStyle w:val="TableParagraph"/>
              <w:spacing w:before="84" w:line="225" w:lineRule="auto"/>
              <w:ind w:right="150"/>
              <w:jc w:val="both"/>
              <w:rPr>
                <w:sz w:val="21"/>
              </w:rPr>
            </w:pPr>
            <w:r>
              <w:rPr>
                <w:sz w:val="21"/>
              </w:rPr>
              <w:t>删除设备能力设置</w:t>
            </w:r>
          </w:p>
        </w:tc>
        <w:tc>
          <w:tcPr>
            <w:tcW w:w="3391" w:type="dxa"/>
          </w:tcPr>
          <w:p w:rsidR="00082179" w:rsidRDefault="00A3170B">
            <w:pPr>
              <w:pStyle w:val="TableParagraph"/>
              <w:rPr>
                <w:sz w:val="21"/>
              </w:rPr>
            </w:pPr>
            <w:r>
              <w:rPr>
                <w:sz w:val="21"/>
              </w:rPr>
              <w:t>删除不需要的设备。</w:t>
            </w:r>
          </w:p>
        </w:tc>
        <w:tc>
          <w:tcPr>
            <w:tcW w:w="3642" w:type="dxa"/>
          </w:tcPr>
          <w:p w:rsidR="00082179" w:rsidRDefault="00A3170B">
            <w:pPr>
              <w:pStyle w:val="TableParagraph"/>
              <w:spacing w:line="252" w:lineRule="auto"/>
              <w:ind w:left="106" w:right="368"/>
              <w:rPr>
                <w:sz w:val="21"/>
              </w:rPr>
            </w:pPr>
            <w:r>
              <w:rPr>
                <w:spacing w:val="-2"/>
                <w:sz w:val="21"/>
              </w:rPr>
              <w:t>在“设备能力设置”的“操作”列</w:t>
            </w:r>
            <w:r>
              <w:rPr>
                <w:sz w:val="21"/>
              </w:rPr>
              <w:t>中，单击</w:t>
            </w:r>
            <w:r>
              <w:rPr>
                <w:noProof/>
                <w:sz w:val="21"/>
                <w:lang w:val="en-US" w:eastAsia="zh-CN" w:bidi="ar-SA"/>
              </w:rPr>
              <w:drawing>
                <wp:inline distT="0" distB="0" distL="0" distR="0">
                  <wp:extent cx="152400" cy="209550"/>
                  <wp:effectExtent l="0" t="0" r="0" b="0"/>
                  <wp:docPr id="497"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90.png"/>
                          <pic:cNvPicPr/>
                        </pic:nvPicPr>
                        <pic:blipFill>
                          <a:blip r:embed="rId219" cstate="print"/>
                          <a:stretch>
                            <a:fillRect/>
                          </a:stretch>
                        </pic:blipFill>
                        <pic:spPr>
                          <a:xfrm>
                            <a:off x="0" y="0"/>
                            <a:ext cx="152400" cy="209550"/>
                          </a:xfrm>
                          <a:prstGeom prst="rect">
                            <a:avLst/>
                          </a:prstGeom>
                        </pic:spPr>
                      </pic:pic>
                    </a:graphicData>
                  </a:graphic>
                </wp:inline>
              </w:drawing>
            </w:r>
            <w:r>
              <w:rPr>
                <w:sz w:val="21"/>
              </w:rPr>
              <w:t>。</w:t>
            </w:r>
          </w:p>
        </w:tc>
      </w:tr>
    </w:tbl>
    <w:p w:rsidR="00082179" w:rsidRDefault="00082179">
      <w:pPr>
        <w:spacing w:line="252" w:lineRule="auto"/>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10"/>
        <w:rPr>
          <w:rFonts w:ascii="黑体"/>
          <w:b/>
          <w:sz w:val="14"/>
        </w:rPr>
      </w:pPr>
    </w:p>
    <w:p w:rsidR="00082179" w:rsidRDefault="00A3170B">
      <w:pPr>
        <w:spacing w:before="84" w:after="55"/>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5-18 </w:t>
      </w:r>
      <w:r>
        <w:rPr>
          <w:rFonts w:ascii="黑体" w:eastAsia="黑体" w:hint="eastAsia"/>
          <w:sz w:val="21"/>
        </w:rPr>
        <w:t>设备能力配置</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7"/>
        <w:gridCol w:w="6480"/>
      </w:tblGrid>
      <w:tr w:rsidR="00082179">
        <w:trPr>
          <w:trHeight w:val="412"/>
        </w:trPr>
        <w:tc>
          <w:tcPr>
            <w:tcW w:w="145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8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57" w:type="dxa"/>
          </w:tcPr>
          <w:p w:rsidR="00082179" w:rsidRDefault="00A3170B">
            <w:pPr>
              <w:pStyle w:val="TableParagraph"/>
              <w:rPr>
                <w:sz w:val="21"/>
              </w:rPr>
            </w:pPr>
            <w:r>
              <w:rPr>
                <w:sz w:val="21"/>
              </w:rPr>
              <w:t>设备型号</w:t>
            </w:r>
          </w:p>
        </w:tc>
        <w:tc>
          <w:tcPr>
            <w:tcW w:w="6480" w:type="dxa"/>
          </w:tcPr>
          <w:p w:rsidR="00082179" w:rsidRDefault="00A3170B">
            <w:pPr>
              <w:pStyle w:val="TableParagraph"/>
              <w:rPr>
                <w:sz w:val="21"/>
              </w:rPr>
            </w:pPr>
            <w:r>
              <w:rPr>
                <w:sz w:val="21"/>
              </w:rPr>
              <w:t>设备的型号。</w:t>
            </w:r>
          </w:p>
        </w:tc>
      </w:tr>
      <w:tr w:rsidR="00082179">
        <w:trPr>
          <w:trHeight w:val="1105"/>
        </w:trPr>
        <w:tc>
          <w:tcPr>
            <w:tcW w:w="1457" w:type="dxa"/>
          </w:tcPr>
          <w:p w:rsidR="00082179" w:rsidRDefault="00A3170B">
            <w:pPr>
              <w:pStyle w:val="TableParagraph"/>
              <w:rPr>
                <w:sz w:val="21"/>
              </w:rPr>
            </w:pPr>
            <w:r>
              <w:rPr>
                <w:sz w:val="21"/>
              </w:rPr>
              <w:t>类型</w:t>
            </w:r>
          </w:p>
        </w:tc>
        <w:tc>
          <w:tcPr>
            <w:tcW w:w="6480" w:type="dxa"/>
          </w:tcPr>
          <w:p w:rsidR="00082179" w:rsidRDefault="00A3170B">
            <w:pPr>
              <w:pStyle w:val="TableParagraph"/>
              <w:rPr>
                <w:sz w:val="21"/>
              </w:rPr>
            </w:pPr>
            <w:r>
              <w:rPr>
                <w:sz w:val="21"/>
              </w:rPr>
              <w:t>添加设备所承担的角色：</w:t>
            </w:r>
          </w:p>
          <w:p w:rsidR="00082179" w:rsidRDefault="00A3170B">
            <w:pPr>
              <w:pStyle w:val="TableParagraph"/>
              <w:numPr>
                <w:ilvl w:val="0"/>
                <w:numId w:val="351"/>
              </w:numPr>
              <w:tabs>
                <w:tab w:val="left" w:pos="392"/>
              </w:tabs>
              <w:spacing w:before="77"/>
              <w:rPr>
                <w:rFonts w:ascii="Times New Roman" w:hAnsi="Times New Roman"/>
                <w:sz w:val="21"/>
              </w:rPr>
            </w:pPr>
            <w:r>
              <w:rPr>
                <w:rFonts w:ascii="Times New Roman" w:hAnsi="Times New Roman"/>
                <w:sz w:val="21"/>
              </w:rPr>
              <w:t>RR</w:t>
            </w:r>
          </w:p>
          <w:p w:rsidR="00082179" w:rsidRDefault="00A3170B">
            <w:pPr>
              <w:pStyle w:val="TableParagraph"/>
              <w:numPr>
                <w:ilvl w:val="0"/>
                <w:numId w:val="351"/>
              </w:numPr>
              <w:tabs>
                <w:tab w:val="left" w:pos="392"/>
              </w:tabs>
              <w:spacing w:before="105"/>
              <w:rPr>
                <w:rFonts w:ascii="Times New Roman" w:hAnsi="Times New Roman"/>
                <w:sz w:val="21"/>
              </w:rPr>
            </w:pPr>
            <w:r>
              <w:rPr>
                <w:rFonts w:ascii="Times New Roman" w:hAnsi="Times New Roman"/>
                <w:sz w:val="21"/>
              </w:rPr>
              <w:t>IWG</w:t>
            </w:r>
          </w:p>
        </w:tc>
      </w:tr>
      <w:tr w:rsidR="00082179">
        <w:trPr>
          <w:trHeight w:val="1010"/>
        </w:trPr>
        <w:tc>
          <w:tcPr>
            <w:tcW w:w="1457" w:type="dxa"/>
          </w:tcPr>
          <w:p w:rsidR="00082179" w:rsidRDefault="00A3170B">
            <w:pPr>
              <w:pStyle w:val="TableParagraph"/>
              <w:spacing w:before="84" w:line="225" w:lineRule="auto"/>
              <w:ind w:right="130"/>
              <w:rPr>
                <w:sz w:val="21"/>
              </w:rPr>
            </w:pPr>
            <w:r>
              <w:rPr>
                <w:sz w:val="21"/>
              </w:rPr>
              <w:t>租户数目</w:t>
            </w:r>
            <w:r>
              <w:rPr>
                <w:rFonts w:ascii="Times New Roman" w:eastAsia="Times New Roman"/>
                <w:sz w:val="21"/>
              </w:rPr>
              <w:t xml:space="preserve">/VN </w:t>
            </w:r>
            <w:r>
              <w:rPr>
                <w:sz w:val="21"/>
              </w:rPr>
              <w:t>数目</w:t>
            </w:r>
          </w:p>
        </w:tc>
        <w:tc>
          <w:tcPr>
            <w:tcW w:w="6480" w:type="dxa"/>
          </w:tcPr>
          <w:p w:rsidR="00082179" w:rsidRDefault="00A3170B">
            <w:pPr>
              <w:pStyle w:val="TableParagraph"/>
              <w:numPr>
                <w:ilvl w:val="0"/>
                <w:numId w:val="350"/>
              </w:numPr>
              <w:tabs>
                <w:tab w:val="left" w:pos="392"/>
              </w:tabs>
              <w:rPr>
                <w:sz w:val="21"/>
              </w:rPr>
            </w:pPr>
            <w:r>
              <w:rPr>
                <w:sz w:val="21"/>
              </w:rPr>
              <w:t>当类型设置为</w:t>
            </w:r>
            <w:r>
              <w:rPr>
                <w:rFonts w:ascii="Times New Roman" w:eastAsia="Times New Roman" w:hAnsi="Times New Roman"/>
                <w:sz w:val="21"/>
              </w:rPr>
              <w:t>RR</w:t>
            </w:r>
            <w:r>
              <w:rPr>
                <w:sz w:val="21"/>
              </w:rPr>
              <w:t>时，配置可接入的租户数量，最大值为“</w:t>
            </w:r>
            <w:r>
              <w:rPr>
                <w:rFonts w:ascii="Times New Roman" w:eastAsia="Times New Roman" w:hAnsi="Times New Roman"/>
                <w:sz w:val="21"/>
              </w:rPr>
              <w:t>50</w:t>
            </w:r>
            <w:r>
              <w:rPr>
                <w:sz w:val="21"/>
              </w:rPr>
              <w:t>”。</w:t>
            </w:r>
          </w:p>
          <w:p w:rsidR="00082179" w:rsidRDefault="00A3170B">
            <w:pPr>
              <w:pStyle w:val="TableParagraph"/>
              <w:numPr>
                <w:ilvl w:val="0"/>
                <w:numId w:val="350"/>
              </w:numPr>
              <w:tabs>
                <w:tab w:val="left" w:pos="392"/>
              </w:tabs>
              <w:spacing w:before="90" w:line="225" w:lineRule="auto"/>
              <w:ind w:right="402"/>
              <w:rPr>
                <w:sz w:val="21"/>
              </w:rPr>
            </w:pPr>
            <w:r>
              <w:rPr>
                <w:sz w:val="21"/>
              </w:rPr>
              <w:t>当类型设置为</w:t>
            </w:r>
            <w:r>
              <w:rPr>
                <w:rFonts w:ascii="Times New Roman" w:eastAsia="Times New Roman" w:hAnsi="Times New Roman"/>
                <w:sz w:val="21"/>
              </w:rPr>
              <w:t>IWG</w:t>
            </w:r>
            <w:r>
              <w:rPr>
                <w:spacing w:val="-1"/>
                <w:sz w:val="21"/>
              </w:rPr>
              <w:t>时，配置可接入的租户部门数量，最大值为</w:t>
            </w:r>
            <w:r>
              <w:rPr>
                <w:sz w:val="21"/>
              </w:rPr>
              <w:t>“</w:t>
            </w:r>
            <w:r>
              <w:rPr>
                <w:rFonts w:ascii="Times New Roman" w:eastAsia="Times New Roman" w:hAnsi="Times New Roman"/>
                <w:sz w:val="21"/>
              </w:rPr>
              <w:t>100</w:t>
            </w:r>
            <w:r>
              <w:rPr>
                <w:sz w:val="21"/>
              </w:rPr>
              <w:t>”。</w:t>
            </w:r>
          </w:p>
        </w:tc>
      </w:tr>
      <w:tr w:rsidR="00082179">
        <w:trPr>
          <w:trHeight w:val="1580"/>
        </w:trPr>
        <w:tc>
          <w:tcPr>
            <w:tcW w:w="1457" w:type="dxa"/>
          </w:tcPr>
          <w:p w:rsidR="00082179" w:rsidRDefault="00A3170B">
            <w:pPr>
              <w:pStyle w:val="TableParagraph"/>
              <w:rPr>
                <w:sz w:val="21"/>
              </w:rPr>
            </w:pPr>
            <w:r>
              <w:rPr>
                <w:sz w:val="21"/>
              </w:rPr>
              <w:t>站点数目</w:t>
            </w:r>
          </w:p>
        </w:tc>
        <w:tc>
          <w:tcPr>
            <w:tcW w:w="6480" w:type="dxa"/>
          </w:tcPr>
          <w:p w:rsidR="00082179" w:rsidRDefault="00A3170B">
            <w:pPr>
              <w:pStyle w:val="TableParagraph"/>
              <w:rPr>
                <w:sz w:val="21"/>
              </w:rPr>
            </w:pPr>
            <w:r>
              <w:rPr>
                <w:sz w:val="21"/>
              </w:rPr>
              <w:t>站点数量。</w:t>
            </w:r>
          </w:p>
          <w:p w:rsidR="00082179" w:rsidRDefault="00A3170B">
            <w:pPr>
              <w:pStyle w:val="TableParagraph"/>
              <w:numPr>
                <w:ilvl w:val="0"/>
                <w:numId w:val="349"/>
              </w:numPr>
              <w:tabs>
                <w:tab w:val="left" w:pos="392"/>
              </w:tabs>
              <w:spacing w:before="76" w:line="225" w:lineRule="auto"/>
              <w:ind w:right="961"/>
              <w:rPr>
                <w:sz w:val="21"/>
              </w:rPr>
            </w:pPr>
            <w:r>
              <w:rPr>
                <w:sz w:val="21"/>
              </w:rPr>
              <w:t>当类型设置为</w:t>
            </w:r>
            <w:r>
              <w:rPr>
                <w:rFonts w:ascii="Times New Roman" w:eastAsia="Times New Roman" w:hAnsi="Times New Roman"/>
                <w:sz w:val="21"/>
              </w:rPr>
              <w:t>RR</w:t>
            </w:r>
            <w:r>
              <w:rPr>
                <w:spacing w:val="-1"/>
                <w:sz w:val="21"/>
              </w:rPr>
              <w:t>时，配置可接入的站点数量，最大值为</w:t>
            </w:r>
            <w:r>
              <w:rPr>
                <w:sz w:val="21"/>
              </w:rPr>
              <w:t>“</w:t>
            </w:r>
            <w:r>
              <w:rPr>
                <w:rFonts w:ascii="Times New Roman" w:eastAsia="Times New Roman" w:hAnsi="Times New Roman"/>
                <w:sz w:val="21"/>
              </w:rPr>
              <w:t>1000</w:t>
            </w:r>
            <w:r>
              <w:rPr>
                <w:sz w:val="21"/>
              </w:rPr>
              <w:t>”。</w:t>
            </w:r>
          </w:p>
          <w:p w:rsidR="00082179" w:rsidRDefault="00A3170B">
            <w:pPr>
              <w:pStyle w:val="TableParagraph"/>
              <w:numPr>
                <w:ilvl w:val="0"/>
                <w:numId w:val="349"/>
              </w:numPr>
              <w:tabs>
                <w:tab w:val="left" w:pos="392"/>
              </w:tabs>
              <w:spacing w:before="78" w:line="225" w:lineRule="auto"/>
              <w:ind w:right="822"/>
              <w:rPr>
                <w:sz w:val="21"/>
              </w:rPr>
            </w:pPr>
            <w:r>
              <w:rPr>
                <w:sz w:val="21"/>
              </w:rPr>
              <w:t>当类型设置为</w:t>
            </w:r>
            <w:r>
              <w:rPr>
                <w:rFonts w:ascii="Times New Roman" w:eastAsia="Times New Roman" w:hAnsi="Times New Roman"/>
                <w:sz w:val="21"/>
              </w:rPr>
              <w:t>IWG</w:t>
            </w:r>
            <w:r>
              <w:rPr>
                <w:spacing w:val="-1"/>
                <w:sz w:val="21"/>
              </w:rPr>
              <w:t>时，配置可接入的站点数量，最大值为</w:t>
            </w:r>
            <w:r>
              <w:rPr>
                <w:sz w:val="21"/>
              </w:rPr>
              <w:t>“</w:t>
            </w:r>
            <w:r>
              <w:rPr>
                <w:rFonts w:ascii="Times New Roman" w:eastAsia="Times New Roman" w:hAnsi="Times New Roman"/>
                <w:sz w:val="21"/>
              </w:rPr>
              <w:t>1000</w:t>
            </w:r>
            <w:r>
              <w:rPr>
                <w:sz w:val="21"/>
              </w:rPr>
              <w:t>”。</w:t>
            </w:r>
          </w:p>
        </w:tc>
      </w:tr>
    </w:tbl>
    <w:p w:rsidR="00082179" w:rsidRDefault="00082179">
      <w:pPr>
        <w:pStyle w:val="a3"/>
        <w:rPr>
          <w:rFonts w:ascii="黑体"/>
          <w:sz w:val="24"/>
        </w:rPr>
      </w:pPr>
    </w:p>
    <w:p w:rsidR="00082179" w:rsidRDefault="00A3170B">
      <w:pPr>
        <w:pStyle w:val="a4"/>
        <w:numPr>
          <w:ilvl w:val="3"/>
          <w:numId w:val="364"/>
        </w:numPr>
        <w:tabs>
          <w:tab w:val="left" w:pos="1914"/>
        </w:tabs>
        <w:spacing w:before="210"/>
        <w:ind w:left="1913"/>
        <w:rPr>
          <w:rFonts w:ascii="Book Antiqua" w:eastAsia="Book Antiqua"/>
          <w:b/>
          <w:sz w:val="26"/>
        </w:rPr>
      </w:pPr>
      <w:bookmarkStart w:id="217" w:name="5.2.2.4_创建RR"/>
      <w:bookmarkStart w:id="218" w:name="_bookmark138"/>
      <w:bookmarkEnd w:id="217"/>
      <w:bookmarkEnd w:id="218"/>
      <w:r>
        <w:rPr>
          <w:rFonts w:ascii="黑体" w:eastAsia="黑体" w:hint="eastAsia"/>
          <w:b/>
          <w:spacing w:val="-23"/>
          <w:sz w:val="26"/>
        </w:rPr>
        <w:t xml:space="preserve">创建 </w:t>
      </w:r>
      <w:r>
        <w:rPr>
          <w:rFonts w:ascii="Book Antiqua" w:eastAsia="Book Antiqua"/>
          <w:b/>
          <w:sz w:val="26"/>
        </w:rPr>
        <w:t>RR</w:t>
      </w:r>
    </w:p>
    <w:p w:rsidR="00082179" w:rsidRDefault="00082179">
      <w:pPr>
        <w:pStyle w:val="a3"/>
        <w:spacing w:before="7"/>
        <w:rPr>
          <w:rFonts w:ascii="Book Antiqua"/>
          <w:b/>
          <w:sz w:val="15"/>
        </w:rPr>
      </w:pPr>
    </w:p>
    <w:p w:rsidR="00082179" w:rsidRDefault="00A3170B">
      <w:pPr>
        <w:spacing w:before="63"/>
        <w:ind w:left="1133"/>
        <w:rPr>
          <w:rFonts w:ascii="黑体" w:eastAsia="黑体"/>
          <w:b/>
          <w:sz w:val="26"/>
        </w:rPr>
      </w:pPr>
      <w:r>
        <w:rPr>
          <w:rFonts w:ascii="黑体" w:eastAsia="黑体" w:hint="eastAsia"/>
          <w:b/>
          <w:sz w:val="26"/>
        </w:rPr>
        <w:t>背景信息</w:t>
      </w:r>
    </w:p>
    <w:p w:rsidR="00082179" w:rsidRDefault="00A3170B">
      <w:pPr>
        <w:pStyle w:val="a3"/>
        <w:spacing w:before="135" w:line="225" w:lineRule="auto"/>
        <w:ind w:left="2834" w:right="1158"/>
      </w:pPr>
      <w:r>
        <w:rPr>
          <w:rFonts w:ascii="Times New Roman" w:eastAsia="Times New Roman"/>
        </w:rPr>
        <w:t>RR (Virtual Route Reflector)</w:t>
      </w:r>
      <w:r>
        <w:t>：路由反射器，以独立</w:t>
      </w:r>
      <w:r>
        <w:rPr>
          <w:rFonts w:ascii="Times New Roman" w:eastAsia="Times New Roman"/>
        </w:rPr>
        <w:t>CPE</w:t>
      </w:r>
      <w:r>
        <w:t>形态提供，基于</w:t>
      </w:r>
      <w:r>
        <w:rPr>
          <w:rFonts w:ascii="Times New Roman" w:eastAsia="Times New Roman"/>
        </w:rPr>
        <w:t>VPN</w:t>
      </w:r>
      <w:r>
        <w:t>拓扑策略， 负责</w:t>
      </w:r>
      <w:r>
        <w:rPr>
          <w:rFonts w:ascii="Times New Roman" w:eastAsia="Times New Roman"/>
        </w:rPr>
        <w:t>CPE</w:t>
      </w:r>
      <w:r>
        <w:t>之间的</w:t>
      </w:r>
      <w:r>
        <w:rPr>
          <w:rFonts w:ascii="Times New Roman" w:eastAsia="Times New Roman"/>
        </w:rPr>
        <w:t>EVPN</w:t>
      </w:r>
      <w:r>
        <w:t>路由分发。</w:t>
      </w:r>
    </w:p>
    <w:p w:rsidR="00082179" w:rsidRDefault="00A3170B">
      <w:pPr>
        <w:pStyle w:val="a3"/>
        <w:spacing w:before="140" w:line="225" w:lineRule="auto"/>
        <w:ind w:left="2834" w:right="1368"/>
      </w:pPr>
      <w:r>
        <w:rPr>
          <w:rFonts w:ascii="Times New Roman" w:eastAsia="Times New Roman"/>
        </w:rPr>
        <w:t>RR</w:t>
      </w:r>
      <w:r>
        <w:t>需要采用高性能的设备款型，建议选择网络中部署最高设备性能的站点开启</w:t>
      </w:r>
      <w:r>
        <w:rPr>
          <w:rFonts w:ascii="Times New Roman" w:eastAsia="Times New Roman"/>
        </w:rPr>
        <w:t>RR</w:t>
      </w:r>
      <w:r>
        <w:t>功能。</w:t>
      </w:r>
    </w:p>
    <w:p w:rsidR="00082179" w:rsidRDefault="00082179">
      <w:pPr>
        <w:pStyle w:val="a3"/>
        <w:spacing w:before="12"/>
        <w:rPr>
          <w:sz w:val="14"/>
        </w:rPr>
      </w:pPr>
    </w:p>
    <w:p w:rsidR="00082179" w:rsidRDefault="00082179">
      <w:pPr>
        <w:rPr>
          <w:sz w:val="14"/>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A3170B">
      <w:pPr>
        <w:pStyle w:val="a4"/>
        <w:numPr>
          <w:ilvl w:val="0"/>
          <w:numId w:val="348"/>
        </w:numPr>
        <w:tabs>
          <w:tab w:val="left" w:pos="1046"/>
          <w:tab w:val="left" w:pos="1047"/>
        </w:tabs>
        <w:spacing w:before="197"/>
        <w:rPr>
          <w:sz w:val="21"/>
        </w:rPr>
      </w:pPr>
      <w:r>
        <w:rPr>
          <w:sz w:val="21"/>
        </w:rPr>
        <w:t>已经添加设备。具体请参见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48"/>
        </w:numPr>
        <w:tabs>
          <w:tab w:val="left" w:pos="1046"/>
          <w:tab w:val="left" w:pos="1047"/>
        </w:tabs>
        <w:spacing w:before="54"/>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0"/>
        <w:rPr>
          <w:sz w:val="14"/>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1 </w:t>
      </w:r>
      <w:r>
        <w:t xml:space="preserve">在主菜单中选择“设计 </w:t>
      </w:r>
      <w:r>
        <w:rPr>
          <w:rFonts w:ascii="Times New Roman" w:eastAsia="Times New Roman" w:hAnsi="Times New Roman"/>
        </w:rPr>
        <w:t xml:space="preserve">&gt; </w:t>
      </w:r>
      <w:r>
        <w:t xml:space="preserve">站点敏捷设计 </w:t>
      </w:r>
      <w:r>
        <w:rPr>
          <w:rFonts w:ascii="Times New Roman" w:eastAsia="Times New Roman" w:hAnsi="Times New Roman"/>
        </w:rPr>
        <w:t>&gt; RR</w:t>
      </w:r>
      <w:r>
        <w:t>”。</w:t>
      </w:r>
    </w:p>
    <w:p w:rsidR="00082179" w:rsidRDefault="00A3170B">
      <w:pPr>
        <w:pStyle w:val="a3"/>
        <w:spacing w:before="136" w:line="225" w:lineRule="auto"/>
        <w:ind w:left="2834" w:right="1438" w:hanging="684"/>
      </w:pP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2"/>
        </w:rPr>
        <w:t xml:space="preserve"> </w:t>
      </w:r>
      <w:r>
        <w:t>单击“创建”，创建</w:t>
      </w:r>
      <w:r>
        <w:rPr>
          <w:rFonts w:ascii="Times New Roman" w:eastAsia="Times New Roman" w:hAnsi="Times New Roman"/>
        </w:rPr>
        <w:t>RR</w:t>
      </w:r>
      <w:r>
        <w:t>，并配置</w:t>
      </w:r>
      <w:r>
        <w:rPr>
          <w:rFonts w:ascii="Times New Roman" w:eastAsia="Times New Roman" w:hAnsi="Times New Roman"/>
        </w:rPr>
        <w:t>RR</w:t>
      </w:r>
      <w:r>
        <w:t>基本信息。配置</w:t>
      </w:r>
      <w:r>
        <w:rPr>
          <w:rFonts w:ascii="Times New Roman" w:eastAsia="Times New Roman" w:hAnsi="Times New Roman"/>
        </w:rPr>
        <w:t>RR</w:t>
      </w:r>
      <w:r>
        <w:t>的“名称”、“</w:t>
      </w:r>
      <w:r>
        <w:rPr>
          <w:rFonts w:ascii="Times New Roman" w:eastAsia="Times New Roman" w:hAnsi="Times New Roman"/>
        </w:rPr>
        <w:t>RR</w:t>
      </w:r>
      <w:r>
        <w:rPr>
          <w:spacing w:val="-5"/>
        </w:rPr>
        <w:t>地址”、</w:t>
      </w:r>
      <w:r>
        <w:t>“楼层”等信息。</w:t>
      </w:r>
    </w:p>
    <w:p w:rsidR="00082179" w:rsidRDefault="00A3170B">
      <w:pPr>
        <w:pStyle w:val="a3"/>
        <w:spacing w:before="2"/>
        <w:rPr>
          <w:sz w:val="9"/>
        </w:rPr>
      </w:pPr>
      <w:r>
        <w:rPr>
          <w:noProof/>
          <w:lang w:val="en-US" w:eastAsia="zh-CN" w:bidi="ar-SA"/>
        </w:rPr>
        <w:drawing>
          <wp:anchor distT="0" distB="0" distL="0" distR="0" simplePos="0" relativeHeight="251602432" behindDoc="0" locked="0" layoutInCell="1" allowOverlap="1">
            <wp:simplePos x="0" y="0"/>
            <wp:positionH relativeFrom="page">
              <wp:posOffset>1800000</wp:posOffset>
            </wp:positionH>
            <wp:positionV relativeFrom="paragraph">
              <wp:posOffset>99805</wp:posOffset>
            </wp:positionV>
            <wp:extent cx="4986146" cy="1314450"/>
            <wp:effectExtent l="0" t="0" r="0" b="0"/>
            <wp:wrapTopAndBottom/>
            <wp:docPr id="499"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91.png"/>
                    <pic:cNvPicPr/>
                  </pic:nvPicPr>
                  <pic:blipFill>
                    <a:blip r:embed="rId220" cstate="print"/>
                    <a:stretch>
                      <a:fillRect/>
                    </a:stretch>
                  </pic:blipFill>
                  <pic:spPr>
                    <a:xfrm>
                      <a:off x="0" y="0"/>
                      <a:ext cx="4986146" cy="1314450"/>
                    </a:xfrm>
                    <a:prstGeom prst="rect">
                      <a:avLst/>
                    </a:prstGeom>
                  </pic:spPr>
                </pic:pic>
              </a:graphicData>
            </a:graphic>
          </wp:anchor>
        </w:drawing>
      </w:r>
    </w:p>
    <w:p w:rsidR="00082179" w:rsidRDefault="00082179">
      <w:pPr>
        <w:rPr>
          <w:sz w:val="9"/>
        </w:rPr>
        <w:sectPr w:rsidR="00082179">
          <w:type w:val="continuous"/>
          <w:pgSz w:w="11910" w:h="16840"/>
          <w:pgMar w:top="1580" w:right="0" w:bottom="280" w:left="0" w:header="720" w:footer="720" w:gutter="0"/>
          <w:cols w:space="720"/>
        </w:sectPr>
      </w:pPr>
    </w:p>
    <w:p w:rsidR="00082179" w:rsidRDefault="00A3170B">
      <w:pPr>
        <w:pStyle w:val="a3"/>
        <w:spacing w:before="107" w:line="225" w:lineRule="auto"/>
        <w:ind w:left="2834" w:right="1508" w:hanging="684"/>
      </w:pPr>
      <w:r>
        <w:rPr>
          <w:noProof/>
          <w:lang w:val="en-US" w:eastAsia="zh-CN" w:bidi="ar-SA"/>
        </w:rPr>
        <w:lastRenderedPageBreak/>
        <w:drawing>
          <wp:anchor distT="0" distB="0" distL="0" distR="0" simplePos="0" relativeHeight="251759104" behindDoc="1" locked="0" layoutInCell="1" allowOverlap="1">
            <wp:simplePos x="0" y="0"/>
            <wp:positionH relativeFrom="page">
              <wp:posOffset>5378378</wp:posOffset>
            </wp:positionH>
            <wp:positionV relativeFrom="page">
              <wp:posOffset>7557675</wp:posOffset>
            </wp:positionV>
            <wp:extent cx="152400" cy="152400"/>
            <wp:effectExtent l="0" t="0" r="0" b="0"/>
            <wp:wrapNone/>
            <wp:docPr id="501"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92.png"/>
                    <pic:cNvPicPr/>
                  </pic:nvPicPr>
                  <pic:blipFill>
                    <a:blip r:embed="rId221" cstate="print"/>
                    <a:stretch>
                      <a:fillRect/>
                    </a:stretch>
                  </pic:blipFill>
                  <pic:spPr>
                    <a:xfrm>
                      <a:off x="0" y="0"/>
                      <a:ext cx="152400" cy="15240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3</w:t>
      </w:r>
      <w:r>
        <w:rPr>
          <w:rFonts w:ascii="Book Antiqua" w:eastAsia="Book Antiqua" w:hAnsi="Book Antiqua"/>
          <w:b/>
          <w:spacing w:val="52"/>
        </w:rPr>
        <w:t xml:space="preserve"> </w:t>
      </w:r>
      <w:r>
        <w:t>（可选）</w:t>
      </w:r>
      <w:r>
        <w:rPr>
          <w:spacing w:val="-1"/>
        </w:rPr>
        <w:t>单击“更多设置”，配置站点的“邮箱”、“邮编”、“描述”、“责任</w:t>
      </w:r>
      <w:r>
        <w:t>人”、“电话”等信息。</w:t>
      </w:r>
    </w:p>
    <w:p w:rsidR="00082179" w:rsidRDefault="00A3170B">
      <w:pPr>
        <w:pStyle w:val="a3"/>
        <w:spacing w:before="2"/>
        <w:rPr>
          <w:sz w:val="22"/>
        </w:rPr>
      </w:pPr>
      <w:r>
        <w:rPr>
          <w:noProof/>
          <w:lang w:val="en-US" w:eastAsia="zh-CN" w:bidi="ar-SA"/>
        </w:rPr>
        <w:drawing>
          <wp:anchor distT="0" distB="0" distL="0" distR="0" simplePos="0" relativeHeight="251603456" behindDoc="0" locked="0" layoutInCell="1" allowOverlap="1">
            <wp:simplePos x="0" y="0"/>
            <wp:positionH relativeFrom="page">
              <wp:posOffset>1941146</wp:posOffset>
            </wp:positionH>
            <wp:positionV relativeFrom="paragraph">
              <wp:posOffset>205320</wp:posOffset>
            </wp:positionV>
            <wp:extent cx="4733925" cy="1812417"/>
            <wp:effectExtent l="0" t="0" r="0" b="0"/>
            <wp:wrapTopAndBottom/>
            <wp:docPr id="503"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193.png"/>
                    <pic:cNvPicPr/>
                  </pic:nvPicPr>
                  <pic:blipFill>
                    <a:blip r:embed="rId222" cstate="print"/>
                    <a:stretch>
                      <a:fillRect/>
                    </a:stretch>
                  </pic:blipFill>
                  <pic:spPr>
                    <a:xfrm>
                      <a:off x="0" y="0"/>
                      <a:ext cx="4733925" cy="1812417"/>
                    </a:xfrm>
                    <a:prstGeom prst="rect">
                      <a:avLst/>
                    </a:prstGeom>
                  </pic:spPr>
                </pic:pic>
              </a:graphicData>
            </a:graphic>
          </wp:anchor>
        </w:drawing>
      </w:r>
    </w:p>
    <w:p w:rsidR="00082179" w:rsidRDefault="00082179">
      <w:pPr>
        <w:pStyle w:val="a3"/>
        <w:spacing w:before="9"/>
        <w:rPr>
          <w:sz w:val="23"/>
        </w:rPr>
      </w:pPr>
    </w:p>
    <w:p w:rsidR="00082179" w:rsidRDefault="00A3170B">
      <w:pPr>
        <w:pStyle w:val="a3"/>
        <w:ind w:left="2150"/>
      </w:pPr>
      <w:r>
        <w:rPr>
          <w:rFonts w:ascii="黑体" w:eastAsia="黑体" w:hAnsi="黑体" w:hint="eastAsia"/>
          <w:b/>
        </w:rPr>
        <w:t>步骤</w:t>
      </w:r>
      <w:r>
        <w:rPr>
          <w:rFonts w:ascii="Book Antiqua" w:eastAsia="Book Antiqua" w:hAnsi="Book Antiqua"/>
          <w:b/>
        </w:rPr>
        <w:t xml:space="preserve">4 </w:t>
      </w:r>
      <w:r>
        <w:t>在“添加设备”区域，配置作为</w:t>
      </w:r>
      <w:r>
        <w:rPr>
          <w:rFonts w:ascii="Times New Roman" w:eastAsia="Times New Roman" w:hAnsi="Times New Roman"/>
        </w:rPr>
        <w:t>RR</w:t>
      </w:r>
      <w:r>
        <w:t>的设备。</w:t>
      </w:r>
    </w:p>
    <w:p w:rsidR="00082179" w:rsidRDefault="00A3170B">
      <w:pPr>
        <w:pStyle w:val="a3"/>
        <w:spacing w:before="5"/>
        <w:rPr>
          <w:sz w:val="10"/>
        </w:rPr>
      </w:pPr>
      <w:r>
        <w:rPr>
          <w:noProof/>
          <w:lang w:val="en-US" w:eastAsia="zh-CN" w:bidi="ar-SA"/>
        </w:rPr>
        <w:drawing>
          <wp:anchor distT="0" distB="0" distL="0" distR="0" simplePos="0" relativeHeight="251604480" behindDoc="0" locked="0" layoutInCell="1" allowOverlap="1">
            <wp:simplePos x="0" y="0"/>
            <wp:positionH relativeFrom="page">
              <wp:posOffset>1800000</wp:posOffset>
            </wp:positionH>
            <wp:positionV relativeFrom="paragraph">
              <wp:posOffset>109512</wp:posOffset>
            </wp:positionV>
            <wp:extent cx="5054251" cy="738663"/>
            <wp:effectExtent l="0" t="0" r="0" b="0"/>
            <wp:wrapTopAndBottom/>
            <wp:docPr id="50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194.png"/>
                    <pic:cNvPicPr/>
                  </pic:nvPicPr>
                  <pic:blipFill>
                    <a:blip r:embed="rId223" cstate="print"/>
                    <a:stretch>
                      <a:fillRect/>
                    </a:stretch>
                  </pic:blipFill>
                  <pic:spPr>
                    <a:xfrm>
                      <a:off x="0" y="0"/>
                      <a:ext cx="5054251" cy="738663"/>
                    </a:xfrm>
                    <a:prstGeom prst="rect">
                      <a:avLst/>
                    </a:prstGeom>
                  </pic:spPr>
                </pic:pic>
              </a:graphicData>
            </a:graphic>
          </wp:anchor>
        </w:drawing>
      </w:r>
    </w:p>
    <w:p w:rsidR="00082179" w:rsidRDefault="00A3170B">
      <w:pPr>
        <w:spacing w:before="160"/>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单击“确认”，完成创建。</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5-19 </w:t>
      </w:r>
      <w:r>
        <w:rPr>
          <w:rFonts w:ascii="黑体" w:eastAsia="黑体" w:hint="eastAsia"/>
          <w:sz w:val="21"/>
        </w:rPr>
        <w:t>站点后续处理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2"/>
        </w:trPr>
        <w:tc>
          <w:tcPr>
            <w:tcW w:w="64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567"/>
        </w:trPr>
        <w:tc>
          <w:tcPr>
            <w:tcW w:w="641" w:type="dxa"/>
          </w:tcPr>
          <w:p w:rsidR="00082179" w:rsidRDefault="00A3170B">
            <w:pPr>
              <w:pStyle w:val="TableParagraph"/>
              <w:spacing w:before="84" w:line="225" w:lineRule="auto"/>
              <w:ind w:right="96"/>
              <w:rPr>
                <w:sz w:val="21"/>
              </w:rPr>
            </w:pPr>
            <w:r>
              <w:rPr>
                <w:sz w:val="21"/>
              </w:rPr>
              <w:t>修改站点</w:t>
            </w:r>
          </w:p>
        </w:tc>
        <w:tc>
          <w:tcPr>
            <w:tcW w:w="3688" w:type="dxa"/>
          </w:tcPr>
          <w:p w:rsidR="00082179" w:rsidRDefault="00A3170B">
            <w:pPr>
              <w:pStyle w:val="TableParagraph"/>
              <w:spacing w:before="84" w:line="225" w:lineRule="auto"/>
              <w:ind w:right="203"/>
              <w:rPr>
                <w:sz w:val="21"/>
              </w:rPr>
            </w:pPr>
            <w:r>
              <w:rPr>
                <w:sz w:val="21"/>
              </w:rPr>
              <w:t>当前站点未激活时可以修改，激活后不能修改。</w:t>
            </w:r>
          </w:p>
        </w:tc>
        <w:tc>
          <w:tcPr>
            <w:tcW w:w="3608" w:type="dxa"/>
          </w:tcPr>
          <w:p w:rsidR="00082179" w:rsidRDefault="00A3170B">
            <w:pPr>
              <w:pStyle w:val="TableParagraph"/>
              <w:numPr>
                <w:ilvl w:val="0"/>
                <w:numId w:val="347"/>
              </w:numPr>
              <w:tabs>
                <w:tab w:val="left" w:pos="392"/>
              </w:tabs>
              <w:spacing w:line="252" w:lineRule="auto"/>
              <w:ind w:right="469"/>
              <w:rPr>
                <w:sz w:val="21"/>
              </w:rPr>
            </w:pPr>
            <w:r>
              <w:rPr>
                <w:spacing w:val="-2"/>
                <w:sz w:val="21"/>
              </w:rPr>
              <w:t xml:space="preserve">在需要修改的站点的“操作” </w:t>
            </w:r>
            <w:r>
              <w:rPr>
                <w:sz w:val="21"/>
              </w:rPr>
              <w:t>列，单击</w:t>
            </w:r>
            <w:r>
              <w:rPr>
                <w:noProof/>
                <w:sz w:val="21"/>
                <w:lang w:val="en-US" w:eastAsia="zh-CN" w:bidi="ar-SA"/>
              </w:rPr>
              <w:drawing>
                <wp:inline distT="0" distB="0" distL="0" distR="0">
                  <wp:extent cx="200025" cy="266700"/>
                  <wp:effectExtent l="0" t="0" r="0" b="0"/>
                  <wp:docPr id="507"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95.png"/>
                          <pic:cNvPicPr/>
                        </pic:nvPicPr>
                        <pic:blipFill>
                          <a:blip r:embed="rId224"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347"/>
              </w:numPr>
              <w:tabs>
                <w:tab w:val="left" w:pos="392"/>
              </w:tabs>
              <w:spacing w:before="41"/>
              <w:rPr>
                <w:sz w:val="21"/>
              </w:rPr>
            </w:pPr>
            <w:r>
              <w:rPr>
                <w:sz w:val="21"/>
              </w:rPr>
              <w:t>修改站点的配置。</w:t>
            </w:r>
          </w:p>
          <w:p w:rsidR="00082179" w:rsidRDefault="00A3170B">
            <w:pPr>
              <w:pStyle w:val="TableParagraph"/>
              <w:numPr>
                <w:ilvl w:val="0"/>
                <w:numId w:val="347"/>
              </w:numPr>
              <w:tabs>
                <w:tab w:val="left" w:pos="392"/>
              </w:tabs>
              <w:spacing w:before="63"/>
              <w:rPr>
                <w:sz w:val="21"/>
              </w:rPr>
            </w:pPr>
            <w:r>
              <w:rPr>
                <w:sz w:val="21"/>
              </w:rPr>
              <w:t>单击“确认”，完成修改。</w:t>
            </w:r>
          </w:p>
        </w:tc>
      </w:tr>
      <w:tr w:rsidR="00082179">
        <w:trPr>
          <w:trHeight w:val="1832"/>
        </w:trPr>
        <w:tc>
          <w:tcPr>
            <w:tcW w:w="641" w:type="dxa"/>
          </w:tcPr>
          <w:p w:rsidR="00082179" w:rsidRDefault="00A3170B">
            <w:pPr>
              <w:pStyle w:val="TableParagraph"/>
              <w:spacing w:before="84" w:line="225" w:lineRule="auto"/>
              <w:ind w:right="96"/>
              <w:rPr>
                <w:sz w:val="21"/>
              </w:rPr>
            </w:pPr>
            <w:r>
              <w:rPr>
                <w:sz w:val="21"/>
              </w:rPr>
              <w:t>删除站点</w:t>
            </w:r>
          </w:p>
        </w:tc>
        <w:tc>
          <w:tcPr>
            <w:tcW w:w="3688" w:type="dxa"/>
          </w:tcPr>
          <w:p w:rsidR="00082179" w:rsidRDefault="00A3170B">
            <w:pPr>
              <w:pStyle w:val="TableParagraph"/>
              <w:spacing w:before="84" w:line="225" w:lineRule="auto"/>
              <w:ind w:right="203"/>
              <w:rPr>
                <w:sz w:val="21"/>
              </w:rPr>
            </w:pPr>
            <w:r>
              <w:rPr>
                <w:sz w:val="21"/>
              </w:rPr>
              <w:t>当如下情况时不能删除站点，其他情况下可以。</w:t>
            </w:r>
          </w:p>
          <w:p w:rsidR="00082179" w:rsidRDefault="00A3170B">
            <w:pPr>
              <w:pStyle w:val="TableParagraph"/>
              <w:numPr>
                <w:ilvl w:val="0"/>
                <w:numId w:val="346"/>
              </w:numPr>
              <w:tabs>
                <w:tab w:val="left" w:pos="392"/>
              </w:tabs>
              <w:spacing w:before="78" w:line="225" w:lineRule="auto"/>
              <w:ind w:right="129"/>
              <w:rPr>
                <w:sz w:val="21"/>
              </w:rPr>
            </w:pPr>
            <w:r>
              <w:rPr>
                <w:spacing w:val="-2"/>
                <w:sz w:val="21"/>
              </w:rPr>
              <w:t>当站点下存在子站点时，不能删除</w:t>
            </w:r>
            <w:r>
              <w:rPr>
                <w:sz w:val="21"/>
              </w:rPr>
              <w:t>站点。</w:t>
            </w:r>
          </w:p>
          <w:p w:rsidR="00082179" w:rsidRDefault="00A3170B">
            <w:pPr>
              <w:pStyle w:val="TableParagraph"/>
              <w:numPr>
                <w:ilvl w:val="0"/>
                <w:numId w:val="346"/>
              </w:numPr>
              <w:tabs>
                <w:tab w:val="left" w:pos="392"/>
              </w:tabs>
              <w:spacing w:before="78" w:line="225" w:lineRule="auto"/>
              <w:ind w:right="129"/>
              <w:rPr>
                <w:sz w:val="21"/>
              </w:rPr>
            </w:pPr>
            <w:r>
              <w:rPr>
                <w:spacing w:val="-2"/>
                <w:sz w:val="21"/>
              </w:rPr>
              <w:t>当站点配置了集中上网策略时，不</w:t>
            </w:r>
            <w:r>
              <w:rPr>
                <w:sz w:val="21"/>
              </w:rPr>
              <w:t>能被删除。</w:t>
            </w:r>
          </w:p>
        </w:tc>
        <w:tc>
          <w:tcPr>
            <w:tcW w:w="3608" w:type="dxa"/>
          </w:tcPr>
          <w:p w:rsidR="00082179" w:rsidRDefault="00A3170B">
            <w:pPr>
              <w:pStyle w:val="TableParagraph"/>
              <w:numPr>
                <w:ilvl w:val="0"/>
                <w:numId w:val="345"/>
              </w:numPr>
              <w:tabs>
                <w:tab w:val="left" w:pos="392"/>
              </w:tabs>
              <w:rPr>
                <w:sz w:val="21"/>
              </w:rPr>
            </w:pPr>
            <w:r>
              <w:rPr>
                <w:sz w:val="21"/>
              </w:rPr>
              <w:t>在需要删除的站点的“操作”</w:t>
            </w:r>
          </w:p>
          <w:p w:rsidR="00082179" w:rsidRDefault="00A3170B">
            <w:pPr>
              <w:pStyle w:val="TableParagraph"/>
              <w:tabs>
                <w:tab w:val="left" w:pos="1621"/>
              </w:tabs>
              <w:spacing w:before="178"/>
              <w:ind w:left="391"/>
              <w:rPr>
                <w:sz w:val="21"/>
              </w:rPr>
            </w:pPr>
            <w:r>
              <w:rPr>
                <w:sz w:val="21"/>
              </w:rPr>
              <w:t>列，单击</w:t>
            </w:r>
            <w:r>
              <w:rPr>
                <w:sz w:val="21"/>
              </w:rPr>
              <w:tab/>
              <w:t>。</w:t>
            </w:r>
          </w:p>
          <w:p w:rsidR="00082179" w:rsidRDefault="00A3170B">
            <w:pPr>
              <w:pStyle w:val="TableParagraph"/>
              <w:numPr>
                <w:ilvl w:val="0"/>
                <w:numId w:val="345"/>
              </w:numPr>
              <w:tabs>
                <w:tab w:val="left" w:pos="392"/>
              </w:tabs>
              <w:spacing w:before="63"/>
              <w:rPr>
                <w:sz w:val="21"/>
              </w:rPr>
            </w:pPr>
            <w:r>
              <w:rPr>
                <w:sz w:val="21"/>
              </w:rPr>
              <w:t>单击“确认”，删除站点。</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6"/>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5-20 </w:t>
      </w:r>
      <w:r>
        <w:rPr>
          <w:rFonts w:ascii="Book Antiqua" w:eastAsia="Book Antiqua"/>
          <w:sz w:val="21"/>
        </w:rPr>
        <w:t xml:space="preserve">RR </w:t>
      </w:r>
      <w:r>
        <w:rPr>
          <w:rFonts w:ascii="黑体" w:eastAsia="黑体" w:hint="eastAsia"/>
          <w:sz w:val="21"/>
        </w:rPr>
        <w:t>基本参数</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1191"/>
        <w:gridCol w:w="5953"/>
      </w:tblGrid>
      <w:tr w:rsidR="00082179">
        <w:trPr>
          <w:trHeight w:val="412"/>
        </w:trPr>
        <w:tc>
          <w:tcPr>
            <w:tcW w:w="198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53"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1985" w:type="dxa"/>
            <w:gridSpan w:val="2"/>
          </w:tcPr>
          <w:p w:rsidR="00082179" w:rsidRDefault="00A3170B">
            <w:pPr>
              <w:pStyle w:val="TableParagraph"/>
              <w:rPr>
                <w:sz w:val="21"/>
              </w:rPr>
            </w:pPr>
            <w:r>
              <w:rPr>
                <w:sz w:val="21"/>
              </w:rPr>
              <w:t>名称</w:t>
            </w:r>
          </w:p>
        </w:tc>
        <w:tc>
          <w:tcPr>
            <w:tcW w:w="5953" w:type="dxa"/>
          </w:tcPr>
          <w:p w:rsidR="00082179" w:rsidRDefault="00A3170B">
            <w:pPr>
              <w:pStyle w:val="TableParagraph"/>
              <w:ind w:left="106"/>
              <w:rPr>
                <w:sz w:val="21"/>
              </w:rPr>
            </w:pPr>
            <w:r>
              <w:rPr>
                <w:sz w:val="21"/>
              </w:rPr>
              <w:t>站点名称。建议以“站点角色</w:t>
            </w:r>
            <w:r>
              <w:rPr>
                <w:rFonts w:ascii="Times New Roman" w:eastAsia="Times New Roman" w:hAnsi="Times New Roman"/>
                <w:sz w:val="21"/>
              </w:rPr>
              <w:t>_</w:t>
            </w:r>
            <w:r>
              <w:rPr>
                <w:sz w:val="21"/>
              </w:rPr>
              <w:t>地理位置”的方式命名。</w:t>
            </w:r>
          </w:p>
        </w:tc>
      </w:tr>
      <w:tr w:rsidR="00082179">
        <w:trPr>
          <w:trHeight w:val="412"/>
        </w:trPr>
        <w:tc>
          <w:tcPr>
            <w:tcW w:w="1985" w:type="dxa"/>
            <w:gridSpan w:val="2"/>
          </w:tcPr>
          <w:p w:rsidR="00082179" w:rsidRDefault="00A3170B">
            <w:pPr>
              <w:pStyle w:val="TableParagraph"/>
              <w:rPr>
                <w:sz w:val="21"/>
              </w:rPr>
            </w:pPr>
            <w:r>
              <w:rPr>
                <w:rFonts w:ascii="Times New Roman" w:eastAsia="Times New Roman"/>
                <w:sz w:val="21"/>
              </w:rPr>
              <w:t>RR</w:t>
            </w:r>
            <w:r>
              <w:rPr>
                <w:sz w:val="21"/>
              </w:rPr>
              <w:t>地址</w:t>
            </w:r>
          </w:p>
        </w:tc>
        <w:tc>
          <w:tcPr>
            <w:tcW w:w="5953" w:type="dxa"/>
          </w:tcPr>
          <w:p w:rsidR="00082179" w:rsidRDefault="00A3170B">
            <w:pPr>
              <w:pStyle w:val="TableParagraph"/>
              <w:ind w:left="106"/>
              <w:rPr>
                <w:sz w:val="21"/>
              </w:rPr>
            </w:pPr>
            <w:r>
              <w:rPr>
                <w:sz w:val="21"/>
              </w:rPr>
              <w:t>站点的邮政地址。</w:t>
            </w:r>
          </w:p>
        </w:tc>
      </w:tr>
      <w:tr w:rsidR="00082179">
        <w:trPr>
          <w:trHeight w:val="411"/>
        </w:trPr>
        <w:tc>
          <w:tcPr>
            <w:tcW w:w="1985" w:type="dxa"/>
            <w:gridSpan w:val="2"/>
          </w:tcPr>
          <w:p w:rsidR="00082179" w:rsidRDefault="00A3170B">
            <w:pPr>
              <w:pStyle w:val="TableParagraph"/>
              <w:rPr>
                <w:sz w:val="21"/>
              </w:rPr>
            </w:pPr>
            <w:r>
              <w:rPr>
                <w:sz w:val="21"/>
              </w:rPr>
              <w:t>楼层</w:t>
            </w:r>
          </w:p>
        </w:tc>
        <w:tc>
          <w:tcPr>
            <w:tcW w:w="5953" w:type="dxa"/>
          </w:tcPr>
          <w:p w:rsidR="00082179" w:rsidRDefault="00A3170B">
            <w:pPr>
              <w:pStyle w:val="TableParagraph"/>
              <w:ind w:left="106"/>
              <w:rPr>
                <w:sz w:val="21"/>
              </w:rPr>
            </w:pPr>
            <w:r>
              <w:rPr>
                <w:sz w:val="21"/>
              </w:rPr>
              <w:t>站点所在楼层。</w:t>
            </w:r>
          </w:p>
        </w:tc>
      </w:tr>
      <w:tr w:rsidR="00082179">
        <w:trPr>
          <w:trHeight w:val="664"/>
        </w:trPr>
        <w:tc>
          <w:tcPr>
            <w:tcW w:w="794" w:type="dxa"/>
            <w:vMerge w:val="restart"/>
          </w:tcPr>
          <w:p w:rsidR="00082179" w:rsidRDefault="00A3170B">
            <w:pPr>
              <w:pStyle w:val="TableParagraph"/>
              <w:spacing w:before="84" w:line="225" w:lineRule="auto"/>
              <w:ind w:right="249"/>
              <w:rPr>
                <w:sz w:val="21"/>
              </w:rPr>
            </w:pPr>
            <w:r>
              <w:rPr>
                <w:sz w:val="21"/>
              </w:rPr>
              <w:t>更多设置</w:t>
            </w:r>
          </w:p>
        </w:tc>
        <w:tc>
          <w:tcPr>
            <w:tcW w:w="1191" w:type="dxa"/>
          </w:tcPr>
          <w:p w:rsidR="00082179" w:rsidRDefault="00A3170B">
            <w:pPr>
              <w:pStyle w:val="TableParagraph"/>
              <w:rPr>
                <w:sz w:val="21"/>
              </w:rPr>
            </w:pPr>
            <w:r>
              <w:rPr>
                <w:sz w:val="21"/>
              </w:rPr>
              <w:t>邮箱</w:t>
            </w:r>
          </w:p>
        </w:tc>
        <w:tc>
          <w:tcPr>
            <w:tcW w:w="5953" w:type="dxa"/>
          </w:tcPr>
          <w:p w:rsidR="00082179" w:rsidRDefault="00A3170B">
            <w:pPr>
              <w:pStyle w:val="TableParagraph"/>
              <w:spacing w:before="84" w:line="225" w:lineRule="auto"/>
              <w:ind w:left="106" w:right="159"/>
              <w:rPr>
                <w:sz w:val="21"/>
              </w:rPr>
            </w:pPr>
            <w:r>
              <w:rPr>
                <w:sz w:val="21"/>
              </w:rPr>
              <w:t>邮件开局发送的邮箱地址。在邮件开局时默认会自动关联此邮箱。</w:t>
            </w:r>
          </w:p>
        </w:tc>
      </w:tr>
      <w:tr w:rsidR="00082179">
        <w:trPr>
          <w:trHeight w:val="2072"/>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邮编</w:t>
            </w:r>
          </w:p>
        </w:tc>
        <w:tc>
          <w:tcPr>
            <w:tcW w:w="5953" w:type="dxa"/>
          </w:tcPr>
          <w:p w:rsidR="00082179" w:rsidRDefault="00A3170B">
            <w:pPr>
              <w:pStyle w:val="TableParagraph"/>
              <w:spacing w:line="295" w:lineRule="auto"/>
              <w:ind w:left="106" w:right="4359"/>
              <w:rPr>
                <w:sz w:val="21"/>
              </w:rPr>
            </w:pPr>
            <w:r>
              <w:rPr>
                <w:sz w:val="21"/>
              </w:rPr>
              <w:t>站点邮政编码。如：</w:t>
            </w:r>
          </w:p>
          <w:p w:rsidR="00082179" w:rsidRDefault="00A3170B">
            <w:pPr>
              <w:pStyle w:val="TableParagraph"/>
              <w:spacing w:before="2"/>
              <w:ind w:left="106"/>
              <w:rPr>
                <w:rFonts w:ascii="Times New Roman" w:eastAsia="Times New Roman"/>
                <w:sz w:val="21"/>
              </w:rPr>
            </w:pPr>
            <w:r>
              <w:rPr>
                <w:sz w:val="21"/>
              </w:rPr>
              <w:t>中国：</w:t>
            </w:r>
            <w:r>
              <w:rPr>
                <w:rFonts w:ascii="Times New Roman" w:eastAsia="Times New Roman"/>
                <w:sz w:val="21"/>
              </w:rPr>
              <w:t>100000</w:t>
            </w:r>
          </w:p>
          <w:p w:rsidR="00082179" w:rsidRDefault="00A3170B">
            <w:pPr>
              <w:pStyle w:val="TableParagraph"/>
              <w:spacing w:before="2" w:line="330" w:lineRule="atLeast"/>
              <w:ind w:left="106" w:right="4044"/>
              <w:rPr>
                <w:rFonts w:ascii="Times New Roman" w:eastAsia="Times New Roman" w:hAnsi="Times New Roman"/>
                <w:sz w:val="21"/>
              </w:rPr>
            </w:pPr>
            <w:r>
              <w:rPr>
                <w:sz w:val="21"/>
              </w:rPr>
              <w:t>日本：</w:t>
            </w:r>
            <w:r>
              <w:rPr>
                <w:rFonts w:ascii="Times New Roman" w:eastAsia="Times New Roman" w:hAnsi="Times New Roman"/>
                <w:sz w:val="21"/>
              </w:rPr>
              <w:t>951</w:t>
            </w:r>
            <w:r>
              <w:rPr>
                <w:sz w:val="21"/>
              </w:rPr>
              <w:t>–</w:t>
            </w:r>
            <w:r>
              <w:rPr>
                <w:rFonts w:ascii="Times New Roman" w:eastAsia="Times New Roman" w:hAnsi="Times New Roman"/>
                <w:sz w:val="21"/>
              </w:rPr>
              <w:t xml:space="preserve">8073 </w:t>
            </w:r>
            <w:r>
              <w:rPr>
                <w:spacing w:val="-1"/>
                <w:sz w:val="21"/>
              </w:rPr>
              <w:t>美国：</w:t>
            </w:r>
            <w:r>
              <w:rPr>
                <w:rFonts w:ascii="Times New Roman" w:eastAsia="Times New Roman" w:hAnsi="Times New Roman"/>
                <w:spacing w:val="-1"/>
                <w:sz w:val="21"/>
              </w:rPr>
              <w:t>22162</w:t>
            </w:r>
            <w:r>
              <w:rPr>
                <w:spacing w:val="-1"/>
                <w:sz w:val="21"/>
              </w:rPr>
              <w:t>–</w:t>
            </w:r>
            <w:r>
              <w:rPr>
                <w:rFonts w:ascii="Times New Roman" w:eastAsia="Times New Roman" w:hAnsi="Times New Roman"/>
                <w:spacing w:val="-1"/>
                <w:sz w:val="21"/>
              </w:rPr>
              <w:t xml:space="preserve">1010 </w:t>
            </w:r>
            <w:r>
              <w:rPr>
                <w:sz w:val="21"/>
              </w:rPr>
              <w:t>英国：</w:t>
            </w:r>
            <w:r>
              <w:rPr>
                <w:rFonts w:ascii="Times New Roman" w:eastAsia="Times New Roman" w:hAnsi="Times New Roman"/>
                <w:sz w:val="21"/>
              </w:rPr>
              <w:t>DN16</w:t>
            </w:r>
            <w:r>
              <w:rPr>
                <w:rFonts w:ascii="Times New Roman" w:eastAsia="Times New Roman" w:hAnsi="Times New Roman"/>
                <w:spacing w:val="-2"/>
                <w:sz w:val="21"/>
              </w:rPr>
              <w:t xml:space="preserve"> </w:t>
            </w:r>
            <w:r>
              <w:rPr>
                <w:rFonts w:ascii="Times New Roman" w:eastAsia="Times New Roman" w:hAnsi="Times New Roman"/>
                <w:sz w:val="21"/>
              </w:rPr>
              <w:t>9AA</w:t>
            </w:r>
          </w:p>
        </w:tc>
      </w:tr>
      <w:tr w:rsidR="00082179">
        <w:trPr>
          <w:trHeight w:val="411"/>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责任人</w:t>
            </w:r>
          </w:p>
        </w:tc>
        <w:tc>
          <w:tcPr>
            <w:tcW w:w="5953" w:type="dxa"/>
          </w:tcPr>
          <w:p w:rsidR="00082179" w:rsidRDefault="00A3170B">
            <w:pPr>
              <w:pStyle w:val="TableParagraph"/>
              <w:ind w:left="106"/>
              <w:rPr>
                <w:sz w:val="21"/>
              </w:rPr>
            </w:pPr>
            <w:r>
              <w:rPr>
                <w:sz w:val="21"/>
              </w:rPr>
              <w:t>站点负责人。</w:t>
            </w:r>
          </w:p>
        </w:tc>
      </w:tr>
      <w:tr w:rsidR="00082179">
        <w:trPr>
          <w:trHeight w:val="412"/>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电话</w:t>
            </w:r>
          </w:p>
        </w:tc>
        <w:tc>
          <w:tcPr>
            <w:tcW w:w="5953" w:type="dxa"/>
          </w:tcPr>
          <w:p w:rsidR="00082179" w:rsidRDefault="00A3170B">
            <w:pPr>
              <w:pStyle w:val="TableParagraph"/>
              <w:ind w:left="106"/>
              <w:rPr>
                <w:sz w:val="21"/>
              </w:rPr>
            </w:pPr>
            <w:r>
              <w:rPr>
                <w:sz w:val="21"/>
              </w:rPr>
              <w:t>站点负责人的电话。</w:t>
            </w:r>
          </w:p>
        </w:tc>
      </w:tr>
      <w:tr w:rsidR="00082179">
        <w:trPr>
          <w:trHeight w:val="663"/>
        </w:trPr>
        <w:tc>
          <w:tcPr>
            <w:tcW w:w="794" w:type="dxa"/>
            <w:vMerge w:val="restart"/>
          </w:tcPr>
          <w:p w:rsidR="00082179" w:rsidRDefault="00A3170B">
            <w:pPr>
              <w:pStyle w:val="TableParagraph"/>
              <w:spacing w:before="84" w:line="225" w:lineRule="auto"/>
              <w:ind w:right="249"/>
              <w:rPr>
                <w:sz w:val="21"/>
              </w:rPr>
            </w:pPr>
            <w:r>
              <w:rPr>
                <w:sz w:val="21"/>
              </w:rPr>
              <w:t>添加设备</w:t>
            </w:r>
          </w:p>
        </w:tc>
        <w:tc>
          <w:tcPr>
            <w:tcW w:w="1191" w:type="dxa"/>
          </w:tcPr>
          <w:p w:rsidR="00082179" w:rsidRDefault="00A3170B">
            <w:pPr>
              <w:pStyle w:val="TableParagraph"/>
              <w:rPr>
                <w:sz w:val="21"/>
              </w:rPr>
            </w:pPr>
            <w:r>
              <w:rPr>
                <w:sz w:val="21"/>
              </w:rPr>
              <w:t>设备型号</w:t>
            </w:r>
          </w:p>
        </w:tc>
        <w:tc>
          <w:tcPr>
            <w:tcW w:w="5953" w:type="dxa"/>
          </w:tcPr>
          <w:p w:rsidR="00082179" w:rsidRDefault="00A3170B">
            <w:pPr>
              <w:pStyle w:val="TableParagraph"/>
              <w:spacing w:before="84" w:line="225" w:lineRule="auto"/>
              <w:ind w:left="106" w:right="159"/>
              <w:rPr>
                <w:sz w:val="21"/>
              </w:rPr>
            </w:pPr>
            <w:r>
              <w:rPr>
                <w:sz w:val="21"/>
              </w:rPr>
              <w:t>站点中网关的设备类型。选择的数据是已经在设备列表中添加的设备的设备类型。</w:t>
            </w:r>
          </w:p>
        </w:tc>
      </w:tr>
      <w:tr w:rsidR="00082179">
        <w:trPr>
          <w:trHeight w:val="664"/>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spacing w:line="261" w:lineRule="exact"/>
              <w:rPr>
                <w:rFonts w:ascii="Times New Roman" w:eastAsia="Times New Roman"/>
                <w:sz w:val="21"/>
              </w:rPr>
            </w:pPr>
            <w:r>
              <w:rPr>
                <w:sz w:val="21"/>
              </w:rPr>
              <w:t>设备</w:t>
            </w:r>
            <w:r>
              <w:rPr>
                <w:rFonts w:ascii="Times New Roman" w:eastAsia="Times New Roman"/>
                <w:sz w:val="21"/>
              </w:rPr>
              <w:t>ESN</w:t>
            </w:r>
          </w:p>
          <w:p w:rsidR="00082179" w:rsidRDefault="00A3170B">
            <w:pPr>
              <w:pStyle w:val="TableParagraph"/>
              <w:spacing w:before="0" w:line="261" w:lineRule="exact"/>
              <w:rPr>
                <w:sz w:val="21"/>
              </w:rPr>
            </w:pPr>
            <w:r>
              <w:rPr>
                <w:sz w:val="21"/>
              </w:rPr>
              <w:t>（名称）</w:t>
            </w:r>
          </w:p>
        </w:tc>
        <w:tc>
          <w:tcPr>
            <w:tcW w:w="5953" w:type="dxa"/>
          </w:tcPr>
          <w:p w:rsidR="00082179" w:rsidRDefault="00A3170B">
            <w:pPr>
              <w:pStyle w:val="TableParagraph"/>
              <w:spacing w:before="84" w:line="225" w:lineRule="auto"/>
              <w:ind w:left="106" w:right="182"/>
              <w:rPr>
                <w:sz w:val="21"/>
              </w:rPr>
            </w:pPr>
            <w:r>
              <w:rPr>
                <w:sz w:val="21"/>
              </w:rPr>
              <w:t>站点中网关的</w:t>
            </w:r>
            <w:r>
              <w:rPr>
                <w:rFonts w:ascii="Times New Roman" w:eastAsia="Times New Roman"/>
                <w:sz w:val="21"/>
              </w:rPr>
              <w:t>ESN</w:t>
            </w:r>
            <w:r>
              <w:rPr>
                <w:sz w:val="21"/>
              </w:rPr>
              <w:t>号和设备名称。选择的数据是已经在设备列表中添加的设备。</w:t>
            </w:r>
          </w:p>
        </w:tc>
      </w:tr>
    </w:tbl>
    <w:p w:rsidR="00082179" w:rsidRDefault="00082179">
      <w:pPr>
        <w:pStyle w:val="a3"/>
        <w:rPr>
          <w:rFonts w:ascii="黑体"/>
          <w:sz w:val="24"/>
        </w:rPr>
      </w:pPr>
    </w:p>
    <w:p w:rsidR="00082179" w:rsidRDefault="00082179">
      <w:pPr>
        <w:pStyle w:val="a3"/>
        <w:spacing w:before="2"/>
        <w:rPr>
          <w:rFonts w:ascii="黑体"/>
          <w:sz w:val="33"/>
        </w:rPr>
      </w:pPr>
    </w:p>
    <w:p w:rsidR="00082179" w:rsidRDefault="00A3170B">
      <w:pPr>
        <w:pStyle w:val="a4"/>
        <w:numPr>
          <w:ilvl w:val="3"/>
          <w:numId w:val="364"/>
        </w:numPr>
        <w:tabs>
          <w:tab w:val="left" w:pos="1914"/>
        </w:tabs>
        <w:spacing w:before="1"/>
        <w:ind w:left="1913"/>
        <w:rPr>
          <w:rFonts w:ascii="Book Antiqua" w:eastAsia="Book Antiqua"/>
          <w:b/>
          <w:sz w:val="26"/>
        </w:rPr>
      </w:pPr>
      <w:bookmarkStart w:id="219" w:name="5.2.2.5_创建GW"/>
      <w:bookmarkStart w:id="220" w:name="_bookmark139"/>
      <w:bookmarkEnd w:id="219"/>
      <w:bookmarkEnd w:id="220"/>
      <w:r>
        <w:rPr>
          <w:rFonts w:ascii="黑体" w:eastAsia="黑体" w:hint="eastAsia"/>
          <w:b/>
          <w:spacing w:val="-23"/>
          <w:sz w:val="26"/>
        </w:rPr>
        <w:t xml:space="preserve">创建 </w:t>
      </w:r>
      <w:r>
        <w:rPr>
          <w:rFonts w:ascii="Book Antiqua" w:eastAsia="Book Antiqua"/>
          <w:b/>
          <w:sz w:val="26"/>
        </w:rPr>
        <w:t>GW</w:t>
      </w:r>
    </w:p>
    <w:p w:rsidR="00082179" w:rsidRDefault="00082179">
      <w:pPr>
        <w:pStyle w:val="a3"/>
        <w:spacing w:before="10"/>
        <w:rPr>
          <w:rFonts w:ascii="Book Antiqua"/>
          <w:b/>
          <w:sz w:val="27"/>
        </w:rPr>
      </w:pPr>
    </w:p>
    <w:p w:rsidR="00082179" w:rsidRDefault="00A3170B">
      <w:pPr>
        <w:spacing w:before="1"/>
        <w:ind w:left="1133"/>
        <w:rPr>
          <w:rFonts w:ascii="黑体" w:eastAsia="黑体"/>
          <w:b/>
          <w:sz w:val="26"/>
        </w:rPr>
      </w:pPr>
      <w:r>
        <w:rPr>
          <w:rFonts w:ascii="黑体" w:eastAsia="黑体" w:hint="eastAsia"/>
          <w:b/>
          <w:sz w:val="26"/>
        </w:rPr>
        <w:t>背景信息</w:t>
      </w:r>
    </w:p>
    <w:p w:rsidR="00082179" w:rsidRDefault="00A3170B">
      <w:pPr>
        <w:pStyle w:val="a3"/>
        <w:spacing w:before="192" w:line="225" w:lineRule="auto"/>
        <w:ind w:left="2834" w:right="1218"/>
      </w:pPr>
      <w:r>
        <w:rPr>
          <w:rFonts w:ascii="Times New Roman" w:eastAsia="Times New Roman"/>
        </w:rPr>
        <w:t>SD-WAN</w:t>
      </w:r>
      <w:r>
        <w:t>网络使用</w:t>
      </w:r>
      <w:r>
        <w:rPr>
          <w:rFonts w:ascii="Times New Roman" w:eastAsia="Times New Roman"/>
        </w:rPr>
        <w:t>IWG</w:t>
      </w:r>
      <w:r>
        <w:t>（</w:t>
      </w:r>
      <w:r>
        <w:rPr>
          <w:rFonts w:ascii="Times New Roman" w:eastAsia="Times New Roman"/>
        </w:rPr>
        <w:t>Internet Work Gateway</w:t>
      </w:r>
      <w:r>
        <w:t>）作为集中站点和传统</w:t>
      </w:r>
      <w:r>
        <w:rPr>
          <w:rFonts w:ascii="Times New Roman" w:eastAsia="Times New Roman"/>
        </w:rPr>
        <w:t>MPLS VPN</w:t>
      </w:r>
      <w:r>
        <w:t>网络互通。</w:t>
      </w:r>
    </w:p>
    <w:p w:rsidR="00082179" w:rsidRDefault="00082179">
      <w:pPr>
        <w:pStyle w:val="a3"/>
        <w:spacing w:before="8"/>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1"/>
        <w:rPr>
          <w:rFonts w:ascii="黑体"/>
          <w:b/>
          <w:sz w:val="19"/>
        </w:rPr>
      </w:pPr>
    </w:p>
    <w:p w:rsidR="00082179" w:rsidRDefault="00A3170B">
      <w:pPr>
        <w:pStyle w:val="a4"/>
        <w:numPr>
          <w:ilvl w:val="0"/>
          <w:numId w:val="344"/>
        </w:numPr>
        <w:tabs>
          <w:tab w:val="left" w:pos="1046"/>
          <w:tab w:val="left" w:pos="1047"/>
        </w:tabs>
        <w:spacing w:before="0"/>
        <w:rPr>
          <w:sz w:val="21"/>
        </w:rPr>
      </w:pPr>
      <w:r>
        <w:rPr>
          <w:sz w:val="21"/>
        </w:rPr>
        <w:t>已经添加设备。具体请参见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44"/>
        </w:numPr>
        <w:tabs>
          <w:tab w:val="left" w:pos="1046"/>
          <w:tab w:val="left" w:pos="1047"/>
        </w:tabs>
        <w:spacing w:before="82"/>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99"/>
        <w:ind w:left="2150"/>
      </w:pPr>
      <w:r>
        <w:rPr>
          <w:rFonts w:ascii="黑体" w:eastAsia="黑体" w:hAnsi="黑体" w:hint="eastAsia"/>
          <w:b/>
        </w:rPr>
        <w:t>步骤</w:t>
      </w:r>
      <w:r>
        <w:rPr>
          <w:rFonts w:ascii="Book Antiqua" w:eastAsia="Book Antiqua" w:hAnsi="Book Antiqua"/>
          <w:b/>
        </w:rPr>
        <w:t xml:space="preserve">1 </w:t>
      </w:r>
      <w:r>
        <w:t xml:space="preserve">在主菜单中选择“设计 </w:t>
      </w:r>
      <w:r>
        <w:rPr>
          <w:rFonts w:ascii="Times New Roman" w:eastAsia="Times New Roman" w:hAnsi="Times New Roman"/>
        </w:rPr>
        <w:t xml:space="preserve">&gt; </w:t>
      </w:r>
      <w:r>
        <w:t xml:space="preserve">站点敏捷设计 </w:t>
      </w:r>
      <w:r>
        <w:rPr>
          <w:rFonts w:ascii="Times New Roman" w:eastAsia="Times New Roman" w:hAnsi="Times New Roman"/>
        </w:rPr>
        <w:t>&gt; Gateway</w:t>
      </w:r>
      <w:r>
        <w:t>”。</w:t>
      </w:r>
    </w:p>
    <w:p w:rsidR="00082179" w:rsidRDefault="00A3170B">
      <w:pPr>
        <w:pStyle w:val="a3"/>
        <w:spacing w:before="194" w:line="225" w:lineRule="auto"/>
        <w:ind w:left="2834" w:right="1394" w:hanging="684"/>
      </w:pPr>
      <w:r>
        <w:rPr>
          <w:rFonts w:ascii="黑体" w:eastAsia="黑体" w:hAnsi="黑体" w:hint="eastAsia"/>
          <w:b/>
        </w:rPr>
        <w:t>步骤</w:t>
      </w:r>
      <w:r>
        <w:rPr>
          <w:rFonts w:ascii="Book Antiqua" w:eastAsia="Book Antiqua" w:hAnsi="Book Antiqua"/>
          <w:b/>
        </w:rPr>
        <w:t xml:space="preserve">2 </w:t>
      </w:r>
      <w:r>
        <w:t>单击“创建”，创建</w:t>
      </w:r>
      <w:r>
        <w:rPr>
          <w:rFonts w:ascii="Times New Roman" w:eastAsia="Times New Roman" w:hAnsi="Times New Roman"/>
        </w:rPr>
        <w:t>GW</w:t>
      </w:r>
      <w:r>
        <w:t>，并配置</w:t>
      </w:r>
      <w:r>
        <w:rPr>
          <w:rFonts w:ascii="Times New Roman" w:eastAsia="Times New Roman" w:hAnsi="Times New Roman"/>
        </w:rPr>
        <w:t>GW</w:t>
      </w:r>
      <w:r>
        <w:t>基本信息。配置</w:t>
      </w:r>
      <w:r>
        <w:rPr>
          <w:rFonts w:ascii="Times New Roman" w:eastAsia="Times New Roman" w:hAnsi="Times New Roman"/>
        </w:rPr>
        <w:t>GW</w:t>
      </w:r>
      <w:r>
        <w:t>的“名称”、“</w:t>
      </w:r>
      <w:r>
        <w:rPr>
          <w:rFonts w:ascii="Times New Roman" w:eastAsia="Times New Roman" w:hAnsi="Times New Roman"/>
        </w:rPr>
        <w:t>Gateway</w:t>
      </w:r>
      <w:r>
        <w:t>地址”、“楼层”等信息。</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87194" cy="1355312"/>
            <wp:effectExtent l="0" t="0" r="0" b="0"/>
            <wp:docPr id="509"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96.png"/>
                    <pic:cNvPicPr/>
                  </pic:nvPicPr>
                  <pic:blipFill>
                    <a:blip r:embed="rId225" cstate="print"/>
                    <a:stretch>
                      <a:fillRect/>
                    </a:stretch>
                  </pic:blipFill>
                  <pic:spPr>
                    <a:xfrm>
                      <a:off x="0" y="0"/>
                      <a:ext cx="4987194" cy="1355312"/>
                    </a:xfrm>
                    <a:prstGeom prst="rect">
                      <a:avLst/>
                    </a:prstGeom>
                  </pic:spPr>
                </pic:pic>
              </a:graphicData>
            </a:graphic>
          </wp:inline>
        </w:drawing>
      </w:r>
    </w:p>
    <w:p w:rsidR="00082179" w:rsidRDefault="00082179">
      <w:pPr>
        <w:pStyle w:val="a3"/>
        <w:spacing w:before="7"/>
        <w:rPr>
          <w:sz w:val="9"/>
        </w:rPr>
      </w:pPr>
    </w:p>
    <w:p w:rsidR="00082179" w:rsidRDefault="00A3170B">
      <w:pPr>
        <w:pStyle w:val="a3"/>
        <w:spacing w:before="97" w:line="225" w:lineRule="auto"/>
        <w:ind w:left="2834" w:right="1508" w:hanging="684"/>
      </w:pPr>
      <w:r>
        <w:rPr>
          <w:rFonts w:ascii="黑体" w:eastAsia="黑体" w:hAnsi="黑体" w:hint="eastAsia"/>
          <w:b/>
        </w:rPr>
        <w:t>步骤</w:t>
      </w:r>
      <w:r>
        <w:rPr>
          <w:rFonts w:ascii="Book Antiqua" w:eastAsia="Book Antiqua" w:hAnsi="Book Antiqua"/>
          <w:b/>
        </w:rPr>
        <w:t>3</w:t>
      </w:r>
      <w:r>
        <w:rPr>
          <w:rFonts w:ascii="Book Antiqua" w:eastAsia="Book Antiqua" w:hAnsi="Book Antiqua"/>
          <w:b/>
          <w:spacing w:val="52"/>
        </w:rPr>
        <w:t xml:space="preserve"> </w:t>
      </w:r>
      <w:r>
        <w:t>（可选）</w:t>
      </w:r>
      <w:r>
        <w:rPr>
          <w:spacing w:val="-1"/>
        </w:rPr>
        <w:t>单击“更多设置”，配置站点的“邮箱”、“邮编”、“描述”、“责任</w:t>
      </w:r>
      <w:r>
        <w:t>人”、“电话”等信息。</w:t>
      </w:r>
    </w:p>
    <w:p w:rsidR="00082179" w:rsidRDefault="00A3170B">
      <w:pPr>
        <w:pStyle w:val="a3"/>
        <w:spacing w:before="2"/>
        <w:rPr>
          <w:sz w:val="22"/>
        </w:rPr>
      </w:pPr>
      <w:r>
        <w:rPr>
          <w:noProof/>
          <w:lang w:val="en-US" w:eastAsia="zh-CN" w:bidi="ar-SA"/>
        </w:rPr>
        <w:drawing>
          <wp:anchor distT="0" distB="0" distL="0" distR="0" simplePos="0" relativeHeight="251605504" behindDoc="0" locked="0" layoutInCell="1" allowOverlap="1">
            <wp:simplePos x="0" y="0"/>
            <wp:positionH relativeFrom="page">
              <wp:posOffset>1941146</wp:posOffset>
            </wp:positionH>
            <wp:positionV relativeFrom="paragraph">
              <wp:posOffset>205527</wp:posOffset>
            </wp:positionV>
            <wp:extent cx="4733925" cy="1812417"/>
            <wp:effectExtent l="0" t="0" r="0" b="0"/>
            <wp:wrapTopAndBottom/>
            <wp:docPr id="5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193.png"/>
                    <pic:cNvPicPr/>
                  </pic:nvPicPr>
                  <pic:blipFill>
                    <a:blip r:embed="rId222" cstate="print"/>
                    <a:stretch>
                      <a:fillRect/>
                    </a:stretch>
                  </pic:blipFill>
                  <pic:spPr>
                    <a:xfrm>
                      <a:off x="0" y="0"/>
                      <a:ext cx="4733925" cy="1812417"/>
                    </a:xfrm>
                    <a:prstGeom prst="rect">
                      <a:avLst/>
                    </a:prstGeom>
                  </pic:spPr>
                </pic:pic>
              </a:graphicData>
            </a:graphic>
          </wp:anchor>
        </w:drawing>
      </w:r>
    </w:p>
    <w:p w:rsidR="00082179" w:rsidRDefault="00082179">
      <w:pPr>
        <w:pStyle w:val="a3"/>
        <w:spacing w:before="9"/>
        <w:rPr>
          <w:sz w:val="23"/>
        </w:rPr>
      </w:pPr>
    </w:p>
    <w:p w:rsidR="00082179" w:rsidRDefault="00A3170B">
      <w:pPr>
        <w:pStyle w:val="a3"/>
        <w:ind w:left="2150"/>
      </w:pPr>
      <w:r>
        <w:rPr>
          <w:rFonts w:ascii="黑体" w:eastAsia="黑体" w:hAnsi="黑体" w:hint="eastAsia"/>
          <w:b/>
        </w:rPr>
        <w:t>步骤</w:t>
      </w:r>
      <w:r>
        <w:rPr>
          <w:rFonts w:ascii="Book Antiqua" w:eastAsia="Book Antiqua" w:hAnsi="Book Antiqua"/>
          <w:b/>
        </w:rPr>
        <w:t xml:space="preserve">4 </w:t>
      </w:r>
      <w:r>
        <w:t>在“添加设备”区域，配置作为</w:t>
      </w:r>
      <w:r>
        <w:rPr>
          <w:rFonts w:ascii="Times New Roman" w:eastAsia="Times New Roman" w:hAnsi="Times New Roman"/>
        </w:rPr>
        <w:t>GW</w:t>
      </w:r>
      <w:r>
        <w:t>的设备。</w:t>
      </w:r>
    </w:p>
    <w:p w:rsidR="00082179" w:rsidRDefault="00A3170B">
      <w:pPr>
        <w:pStyle w:val="a3"/>
        <w:spacing w:before="5"/>
        <w:rPr>
          <w:sz w:val="10"/>
        </w:rPr>
      </w:pPr>
      <w:r>
        <w:rPr>
          <w:noProof/>
          <w:lang w:val="en-US" w:eastAsia="zh-CN" w:bidi="ar-SA"/>
        </w:rPr>
        <w:drawing>
          <wp:anchor distT="0" distB="0" distL="0" distR="0" simplePos="0" relativeHeight="251606528" behindDoc="0" locked="0" layoutInCell="1" allowOverlap="1">
            <wp:simplePos x="0" y="0"/>
            <wp:positionH relativeFrom="page">
              <wp:posOffset>1800000</wp:posOffset>
            </wp:positionH>
            <wp:positionV relativeFrom="paragraph">
              <wp:posOffset>109511</wp:posOffset>
            </wp:positionV>
            <wp:extent cx="5048249" cy="804862"/>
            <wp:effectExtent l="0" t="0" r="0" b="0"/>
            <wp:wrapTopAndBottom/>
            <wp:docPr id="51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197.png"/>
                    <pic:cNvPicPr/>
                  </pic:nvPicPr>
                  <pic:blipFill>
                    <a:blip r:embed="rId226" cstate="print"/>
                    <a:stretch>
                      <a:fillRect/>
                    </a:stretch>
                  </pic:blipFill>
                  <pic:spPr>
                    <a:xfrm>
                      <a:off x="0" y="0"/>
                      <a:ext cx="5048249" cy="804862"/>
                    </a:xfrm>
                    <a:prstGeom prst="rect">
                      <a:avLst/>
                    </a:prstGeom>
                  </pic:spPr>
                </pic:pic>
              </a:graphicData>
            </a:graphic>
          </wp:anchor>
        </w:drawing>
      </w:r>
    </w:p>
    <w:p w:rsidR="00082179" w:rsidRDefault="00A3170B">
      <w:pPr>
        <w:spacing w:before="161"/>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单击“确认”，完成创建。</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spacing w:before="1"/>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5-21 </w:t>
      </w:r>
      <w:r>
        <w:rPr>
          <w:rFonts w:ascii="黑体" w:eastAsia="黑体" w:hint="eastAsia"/>
          <w:sz w:val="21"/>
        </w:rPr>
        <w:t>站点后续处理</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1"/>
        </w:trPr>
        <w:tc>
          <w:tcPr>
            <w:tcW w:w="64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567"/>
        </w:trPr>
        <w:tc>
          <w:tcPr>
            <w:tcW w:w="641" w:type="dxa"/>
          </w:tcPr>
          <w:p w:rsidR="00082179" w:rsidRDefault="00A3170B">
            <w:pPr>
              <w:pStyle w:val="TableParagraph"/>
              <w:spacing w:before="84" w:line="225" w:lineRule="auto"/>
              <w:ind w:right="96"/>
              <w:rPr>
                <w:sz w:val="21"/>
              </w:rPr>
            </w:pPr>
            <w:r>
              <w:rPr>
                <w:sz w:val="21"/>
              </w:rPr>
              <w:t>修改站点</w:t>
            </w:r>
          </w:p>
        </w:tc>
        <w:tc>
          <w:tcPr>
            <w:tcW w:w="3688" w:type="dxa"/>
          </w:tcPr>
          <w:p w:rsidR="00082179" w:rsidRDefault="00A3170B">
            <w:pPr>
              <w:pStyle w:val="TableParagraph"/>
              <w:spacing w:before="84" w:line="225" w:lineRule="auto"/>
              <w:ind w:right="203"/>
              <w:rPr>
                <w:sz w:val="21"/>
              </w:rPr>
            </w:pPr>
            <w:r>
              <w:rPr>
                <w:sz w:val="21"/>
              </w:rPr>
              <w:t>当前站点未激活时可以修改，激活后不能修改。</w:t>
            </w:r>
          </w:p>
        </w:tc>
        <w:tc>
          <w:tcPr>
            <w:tcW w:w="3608" w:type="dxa"/>
          </w:tcPr>
          <w:p w:rsidR="00082179" w:rsidRDefault="00A3170B">
            <w:pPr>
              <w:pStyle w:val="TableParagraph"/>
              <w:numPr>
                <w:ilvl w:val="0"/>
                <w:numId w:val="343"/>
              </w:numPr>
              <w:tabs>
                <w:tab w:val="left" w:pos="392"/>
              </w:tabs>
              <w:spacing w:line="252" w:lineRule="auto"/>
              <w:ind w:right="469"/>
              <w:rPr>
                <w:sz w:val="21"/>
              </w:rPr>
            </w:pPr>
            <w:r>
              <w:rPr>
                <w:spacing w:val="-2"/>
                <w:sz w:val="21"/>
              </w:rPr>
              <w:t xml:space="preserve">在需要修改的站点的“操作” </w:t>
            </w:r>
            <w:r>
              <w:rPr>
                <w:sz w:val="21"/>
              </w:rPr>
              <w:t>列，单击</w:t>
            </w:r>
            <w:r>
              <w:rPr>
                <w:noProof/>
                <w:sz w:val="21"/>
                <w:lang w:val="en-US" w:eastAsia="zh-CN" w:bidi="ar-SA"/>
              </w:rPr>
              <w:drawing>
                <wp:inline distT="0" distB="0" distL="0" distR="0">
                  <wp:extent cx="200025" cy="266700"/>
                  <wp:effectExtent l="0" t="0" r="0" b="0"/>
                  <wp:docPr id="5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195.png"/>
                          <pic:cNvPicPr/>
                        </pic:nvPicPr>
                        <pic:blipFill>
                          <a:blip r:embed="rId224"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343"/>
              </w:numPr>
              <w:tabs>
                <w:tab w:val="left" w:pos="392"/>
              </w:tabs>
              <w:spacing w:before="41"/>
              <w:rPr>
                <w:sz w:val="21"/>
              </w:rPr>
            </w:pPr>
            <w:r>
              <w:rPr>
                <w:sz w:val="21"/>
              </w:rPr>
              <w:t>修改站点的配置。</w:t>
            </w:r>
          </w:p>
          <w:p w:rsidR="00082179" w:rsidRDefault="00A3170B">
            <w:pPr>
              <w:pStyle w:val="TableParagraph"/>
              <w:numPr>
                <w:ilvl w:val="0"/>
                <w:numId w:val="343"/>
              </w:numPr>
              <w:tabs>
                <w:tab w:val="left" w:pos="392"/>
              </w:tabs>
              <w:spacing w:before="63"/>
              <w:rPr>
                <w:sz w:val="21"/>
              </w:rPr>
            </w:pPr>
            <w:r>
              <w:rPr>
                <w:sz w:val="21"/>
              </w:rPr>
              <w:t>单击“确认”，完成修改。</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2"/>
        </w:trPr>
        <w:tc>
          <w:tcPr>
            <w:tcW w:w="64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832"/>
        </w:trPr>
        <w:tc>
          <w:tcPr>
            <w:tcW w:w="641" w:type="dxa"/>
          </w:tcPr>
          <w:p w:rsidR="00082179" w:rsidRDefault="00A3170B">
            <w:pPr>
              <w:pStyle w:val="TableParagraph"/>
              <w:spacing w:before="84" w:line="225" w:lineRule="auto"/>
              <w:ind w:right="96"/>
              <w:rPr>
                <w:sz w:val="21"/>
              </w:rPr>
            </w:pPr>
            <w:r>
              <w:rPr>
                <w:sz w:val="21"/>
              </w:rPr>
              <w:t>删除站点</w:t>
            </w:r>
          </w:p>
        </w:tc>
        <w:tc>
          <w:tcPr>
            <w:tcW w:w="3688" w:type="dxa"/>
          </w:tcPr>
          <w:p w:rsidR="00082179" w:rsidRDefault="00A3170B">
            <w:pPr>
              <w:pStyle w:val="TableParagraph"/>
              <w:spacing w:before="84" w:line="225" w:lineRule="auto"/>
              <w:ind w:right="203"/>
              <w:rPr>
                <w:sz w:val="21"/>
              </w:rPr>
            </w:pPr>
            <w:r>
              <w:rPr>
                <w:sz w:val="21"/>
              </w:rPr>
              <w:t>当如下情况时不能删除站点，其他情况下可以。</w:t>
            </w:r>
          </w:p>
          <w:p w:rsidR="00082179" w:rsidRDefault="00A3170B">
            <w:pPr>
              <w:pStyle w:val="TableParagraph"/>
              <w:numPr>
                <w:ilvl w:val="0"/>
                <w:numId w:val="342"/>
              </w:numPr>
              <w:tabs>
                <w:tab w:val="left" w:pos="392"/>
              </w:tabs>
              <w:spacing w:before="78" w:line="225" w:lineRule="auto"/>
              <w:ind w:right="129"/>
              <w:rPr>
                <w:sz w:val="21"/>
              </w:rPr>
            </w:pPr>
            <w:r>
              <w:rPr>
                <w:spacing w:val="-2"/>
                <w:sz w:val="21"/>
              </w:rPr>
              <w:t>当站点下存在子站点时，不能删除</w:t>
            </w:r>
            <w:r>
              <w:rPr>
                <w:sz w:val="21"/>
              </w:rPr>
              <w:t>站点。</w:t>
            </w:r>
          </w:p>
          <w:p w:rsidR="00082179" w:rsidRDefault="00A3170B">
            <w:pPr>
              <w:pStyle w:val="TableParagraph"/>
              <w:numPr>
                <w:ilvl w:val="0"/>
                <w:numId w:val="342"/>
              </w:numPr>
              <w:tabs>
                <w:tab w:val="left" w:pos="392"/>
              </w:tabs>
              <w:spacing w:before="78" w:line="225" w:lineRule="auto"/>
              <w:ind w:right="129"/>
              <w:rPr>
                <w:sz w:val="21"/>
              </w:rPr>
            </w:pPr>
            <w:r>
              <w:rPr>
                <w:spacing w:val="-2"/>
                <w:sz w:val="21"/>
              </w:rPr>
              <w:t>当站点配置了集中上网策略时，不</w:t>
            </w:r>
            <w:r>
              <w:rPr>
                <w:sz w:val="21"/>
              </w:rPr>
              <w:t>能被删除。</w:t>
            </w:r>
          </w:p>
        </w:tc>
        <w:tc>
          <w:tcPr>
            <w:tcW w:w="3608" w:type="dxa"/>
          </w:tcPr>
          <w:p w:rsidR="00082179" w:rsidRDefault="00A3170B">
            <w:pPr>
              <w:pStyle w:val="TableParagraph"/>
              <w:numPr>
                <w:ilvl w:val="0"/>
                <w:numId w:val="341"/>
              </w:numPr>
              <w:tabs>
                <w:tab w:val="left" w:pos="392"/>
              </w:tabs>
              <w:rPr>
                <w:sz w:val="21"/>
              </w:rPr>
            </w:pPr>
            <w:r>
              <w:rPr>
                <w:sz w:val="21"/>
              </w:rPr>
              <w:t>在需要删除的站点的“操作”</w:t>
            </w:r>
          </w:p>
          <w:p w:rsidR="00082179" w:rsidRDefault="00A3170B">
            <w:pPr>
              <w:pStyle w:val="TableParagraph"/>
              <w:tabs>
                <w:tab w:val="left" w:pos="1621"/>
              </w:tabs>
              <w:spacing w:before="178"/>
              <w:ind w:left="391"/>
              <w:rPr>
                <w:sz w:val="21"/>
              </w:rPr>
            </w:pPr>
            <w:r>
              <w:rPr>
                <w:sz w:val="21"/>
              </w:rPr>
              <w:t>列，单击</w:t>
            </w:r>
            <w:r>
              <w:rPr>
                <w:sz w:val="21"/>
              </w:rPr>
              <w:tab/>
              <w:t>。</w:t>
            </w:r>
          </w:p>
          <w:p w:rsidR="00082179" w:rsidRDefault="00A3170B">
            <w:pPr>
              <w:pStyle w:val="TableParagraph"/>
              <w:numPr>
                <w:ilvl w:val="0"/>
                <w:numId w:val="341"/>
              </w:numPr>
              <w:tabs>
                <w:tab w:val="left" w:pos="392"/>
              </w:tabs>
              <w:spacing w:before="63"/>
              <w:rPr>
                <w:sz w:val="21"/>
              </w:rPr>
            </w:pPr>
            <w:r>
              <w:rPr>
                <w:sz w:val="21"/>
              </w:rPr>
              <w:t>单击“确认”，删除站点。</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21"/>
        <w:ind w:left="1133"/>
        <w:rPr>
          <w:rFonts w:ascii="黑体" w:eastAsia="黑体"/>
          <w:b/>
          <w:sz w:val="26"/>
        </w:rPr>
      </w:pPr>
      <w:r>
        <w:rPr>
          <w:noProof/>
          <w:lang w:val="en-US" w:eastAsia="zh-CN" w:bidi="ar-SA"/>
        </w:rPr>
        <w:drawing>
          <wp:anchor distT="0" distB="0" distL="0" distR="0" simplePos="0" relativeHeight="251760128" behindDoc="1" locked="0" layoutInCell="1" allowOverlap="1">
            <wp:simplePos x="0" y="0"/>
            <wp:positionH relativeFrom="page">
              <wp:posOffset>5378378</wp:posOffset>
            </wp:positionH>
            <wp:positionV relativeFrom="paragraph">
              <wp:posOffset>-1235625</wp:posOffset>
            </wp:positionV>
            <wp:extent cx="152400" cy="152400"/>
            <wp:effectExtent l="0" t="0" r="0" b="0"/>
            <wp:wrapNone/>
            <wp:docPr id="51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192.png"/>
                    <pic:cNvPicPr/>
                  </pic:nvPicPr>
                  <pic:blipFill>
                    <a:blip r:embed="rId221" cstate="print"/>
                    <a:stretch>
                      <a:fillRect/>
                    </a:stretch>
                  </pic:blipFill>
                  <pic:spPr>
                    <a:xfrm>
                      <a:off x="0" y="0"/>
                      <a:ext cx="152400" cy="152400"/>
                    </a:xfrm>
                    <a:prstGeom prst="rect">
                      <a:avLst/>
                    </a:prstGeom>
                  </pic:spPr>
                </pic:pic>
              </a:graphicData>
            </a:graphic>
          </wp:anchor>
        </w:drawing>
      </w:r>
      <w:r>
        <w:rPr>
          <w:rFonts w:ascii="黑体" w:eastAsia="黑体" w:hint="eastAsia"/>
          <w:b/>
          <w:sz w:val="26"/>
        </w:rPr>
        <w:t>参数说明</w:t>
      </w:r>
    </w:p>
    <w:p w:rsidR="00082179" w:rsidRDefault="00082179">
      <w:pPr>
        <w:pStyle w:val="a3"/>
        <w:spacing w:before="4"/>
        <w:rPr>
          <w:rFonts w:ascii="黑体"/>
          <w:b/>
        </w:rPr>
      </w:pPr>
    </w:p>
    <w:p w:rsidR="00082179" w:rsidRDefault="00A3170B">
      <w:pPr>
        <w:spacing w:before="85"/>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5-22 </w:t>
      </w:r>
      <w:r>
        <w:rPr>
          <w:rFonts w:ascii="Book Antiqua" w:eastAsia="Book Antiqua"/>
          <w:sz w:val="21"/>
        </w:rPr>
        <w:t xml:space="preserve">GW </w:t>
      </w:r>
      <w:r>
        <w:rPr>
          <w:rFonts w:ascii="黑体" w:eastAsia="黑体" w:hint="eastAsia"/>
          <w:sz w:val="21"/>
        </w:rPr>
        <w:t>基本参数</w:t>
      </w:r>
    </w:p>
    <w:p w:rsidR="00082179" w:rsidRDefault="00082179">
      <w:pPr>
        <w:pStyle w:val="a3"/>
        <w:spacing w:before="5"/>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1"/>
        <w:gridCol w:w="1011"/>
        <w:gridCol w:w="6055"/>
      </w:tblGrid>
      <w:tr w:rsidR="00082179">
        <w:trPr>
          <w:trHeight w:val="412"/>
        </w:trPr>
        <w:tc>
          <w:tcPr>
            <w:tcW w:w="188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5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882" w:type="dxa"/>
            <w:gridSpan w:val="2"/>
          </w:tcPr>
          <w:p w:rsidR="00082179" w:rsidRDefault="00A3170B">
            <w:pPr>
              <w:pStyle w:val="TableParagraph"/>
              <w:rPr>
                <w:sz w:val="21"/>
              </w:rPr>
            </w:pPr>
            <w:r>
              <w:rPr>
                <w:sz w:val="21"/>
              </w:rPr>
              <w:t>名称</w:t>
            </w:r>
          </w:p>
        </w:tc>
        <w:tc>
          <w:tcPr>
            <w:tcW w:w="6055" w:type="dxa"/>
          </w:tcPr>
          <w:p w:rsidR="00082179" w:rsidRDefault="00A3170B">
            <w:pPr>
              <w:pStyle w:val="TableParagraph"/>
              <w:rPr>
                <w:sz w:val="21"/>
              </w:rPr>
            </w:pPr>
            <w:r>
              <w:rPr>
                <w:sz w:val="21"/>
              </w:rPr>
              <w:t>站点名称。建议以“站点角色</w:t>
            </w:r>
            <w:r>
              <w:rPr>
                <w:rFonts w:ascii="Times New Roman" w:eastAsia="Times New Roman" w:hAnsi="Times New Roman"/>
                <w:sz w:val="21"/>
              </w:rPr>
              <w:t>_</w:t>
            </w:r>
            <w:r>
              <w:rPr>
                <w:sz w:val="21"/>
              </w:rPr>
              <w:t>地理位置”的方式命名。</w:t>
            </w:r>
          </w:p>
        </w:tc>
      </w:tr>
      <w:tr w:rsidR="00082179">
        <w:trPr>
          <w:trHeight w:val="411"/>
        </w:trPr>
        <w:tc>
          <w:tcPr>
            <w:tcW w:w="1882" w:type="dxa"/>
            <w:gridSpan w:val="2"/>
          </w:tcPr>
          <w:p w:rsidR="00082179" w:rsidRDefault="00A3170B">
            <w:pPr>
              <w:pStyle w:val="TableParagraph"/>
              <w:rPr>
                <w:sz w:val="21"/>
              </w:rPr>
            </w:pPr>
            <w:r>
              <w:rPr>
                <w:rFonts w:ascii="Times New Roman" w:eastAsia="Times New Roman"/>
                <w:sz w:val="21"/>
              </w:rPr>
              <w:t>Gateway</w:t>
            </w:r>
            <w:r>
              <w:rPr>
                <w:sz w:val="21"/>
              </w:rPr>
              <w:t>地址</w:t>
            </w:r>
          </w:p>
        </w:tc>
        <w:tc>
          <w:tcPr>
            <w:tcW w:w="6055" w:type="dxa"/>
          </w:tcPr>
          <w:p w:rsidR="00082179" w:rsidRDefault="00A3170B">
            <w:pPr>
              <w:pStyle w:val="TableParagraph"/>
              <w:rPr>
                <w:sz w:val="21"/>
              </w:rPr>
            </w:pPr>
            <w:r>
              <w:rPr>
                <w:sz w:val="21"/>
              </w:rPr>
              <w:t>站点的邮政地址。</w:t>
            </w:r>
          </w:p>
        </w:tc>
      </w:tr>
      <w:tr w:rsidR="00082179">
        <w:trPr>
          <w:trHeight w:val="412"/>
        </w:trPr>
        <w:tc>
          <w:tcPr>
            <w:tcW w:w="1882" w:type="dxa"/>
            <w:gridSpan w:val="2"/>
          </w:tcPr>
          <w:p w:rsidR="00082179" w:rsidRDefault="00A3170B">
            <w:pPr>
              <w:pStyle w:val="TableParagraph"/>
              <w:rPr>
                <w:sz w:val="21"/>
              </w:rPr>
            </w:pPr>
            <w:r>
              <w:rPr>
                <w:sz w:val="21"/>
              </w:rPr>
              <w:t>楼层</w:t>
            </w:r>
          </w:p>
        </w:tc>
        <w:tc>
          <w:tcPr>
            <w:tcW w:w="6055" w:type="dxa"/>
          </w:tcPr>
          <w:p w:rsidR="00082179" w:rsidRDefault="00A3170B">
            <w:pPr>
              <w:pStyle w:val="TableParagraph"/>
              <w:rPr>
                <w:sz w:val="21"/>
              </w:rPr>
            </w:pPr>
            <w:r>
              <w:rPr>
                <w:sz w:val="21"/>
              </w:rPr>
              <w:t>站点所在楼层。</w:t>
            </w:r>
          </w:p>
        </w:tc>
      </w:tr>
      <w:tr w:rsidR="00082179">
        <w:trPr>
          <w:trHeight w:val="663"/>
        </w:trPr>
        <w:tc>
          <w:tcPr>
            <w:tcW w:w="871" w:type="dxa"/>
            <w:vMerge w:val="restart"/>
          </w:tcPr>
          <w:p w:rsidR="00082179" w:rsidRDefault="00A3170B">
            <w:pPr>
              <w:pStyle w:val="TableParagraph"/>
              <w:spacing w:before="84" w:line="225" w:lineRule="auto"/>
              <w:ind w:right="116"/>
              <w:rPr>
                <w:sz w:val="21"/>
              </w:rPr>
            </w:pPr>
            <w:r>
              <w:rPr>
                <w:sz w:val="21"/>
              </w:rPr>
              <w:t>更多设置</w:t>
            </w:r>
          </w:p>
        </w:tc>
        <w:tc>
          <w:tcPr>
            <w:tcW w:w="1011" w:type="dxa"/>
          </w:tcPr>
          <w:p w:rsidR="00082179" w:rsidRDefault="00A3170B">
            <w:pPr>
              <w:pStyle w:val="TableParagraph"/>
              <w:rPr>
                <w:sz w:val="21"/>
              </w:rPr>
            </w:pPr>
            <w:r>
              <w:rPr>
                <w:sz w:val="21"/>
              </w:rPr>
              <w:t>邮箱</w:t>
            </w:r>
          </w:p>
        </w:tc>
        <w:tc>
          <w:tcPr>
            <w:tcW w:w="6055" w:type="dxa"/>
          </w:tcPr>
          <w:p w:rsidR="00082179" w:rsidRDefault="00A3170B">
            <w:pPr>
              <w:pStyle w:val="TableParagraph"/>
              <w:spacing w:before="84" w:line="225" w:lineRule="auto"/>
              <w:ind w:right="260"/>
              <w:rPr>
                <w:sz w:val="21"/>
              </w:rPr>
            </w:pPr>
            <w:r>
              <w:rPr>
                <w:sz w:val="21"/>
              </w:rPr>
              <w:t>邮件开局发送的邮箱地址。在邮件开局时默认会自动关联此邮箱。</w:t>
            </w:r>
          </w:p>
        </w:tc>
      </w:tr>
      <w:tr w:rsidR="00082179">
        <w:trPr>
          <w:trHeight w:val="2072"/>
        </w:trPr>
        <w:tc>
          <w:tcPr>
            <w:tcW w:w="871" w:type="dxa"/>
            <w:vMerge/>
            <w:tcBorders>
              <w:top w:val="nil"/>
            </w:tcBorders>
          </w:tcPr>
          <w:p w:rsidR="00082179" w:rsidRDefault="00082179">
            <w:pPr>
              <w:rPr>
                <w:sz w:val="2"/>
                <w:szCs w:val="2"/>
              </w:rPr>
            </w:pPr>
          </w:p>
        </w:tc>
        <w:tc>
          <w:tcPr>
            <w:tcW w:w="1011" w:type="dxa"/>
          </w:tcPr>
          <w:p w:rsidR="00082179" w:rsidRDefault="00A3170B">
            <w:pPr>
              <w:pStyle w:val="TableParagraph"/>
              <w:rPr>
                <w:sz w:val="21"/>
              </w:rPr>
            </w:pPr>
            <w:r>
              <w:rPr>
                <w:sz w:val="21"/>
              </w:rPr>
              <w:t>邮编</w:t>
            </w:r>
          </w:p>
        </w:tc>
        <w:tc>
          <w:tcPr>
            <w:tcW w:w="6055" w:type="dxa"/>
          </w:tcPr>
          <w:p w:rsidR="00082179" w:rsidRDefault="00A3170B">
            <w:pPr>
              <w:pStyle w:val="TableParagraph"/>
              <w:spacing w:line="295" w:lineRule="auto"/>
              <w:ind w:right="4460"/>
              <w:rPr>
                <w:sz w:val="21"/>
              </w:rPr>
            </w:pPr>
            <w:r>
              <w:rPr>
                <w:sz w:val="21"/>
              </w:rPr>
              <w:t>站点邮政编码。如：</w:t>
            </w:r>
          </w:p>
          <w:p w:rsidR="00082179" w:rsidRDefault="00A3170B">
            <w:pPr>
              <w:pStyle w:val="TableParagraph"/>
              <w:spacing w:before="2"/>
              <w:rPr>
                <w:rFonts w:ascii="Times New Roman" w:eastAsia="Times New Roman"/>
                <w:sz w:val="21"/>
              </w:rPr>
            </w:pPr>
            <w:r>
              <w:rPr>
                <w:sz w:val="21"/>
              </w:rPr>
              <w:t>中国：</w:t>
            </w:r>
            <w:r>
              <w:rPr>
                <w:rFonts w:ascii="Times New Roman" w:eastAsia="Times New Roman"/>
                <w:sz w:val="21"/>
              </w:rPr>
              <w:t>100000</w:t>
            </w:r>
          </w:p>
          <w:p w:rsidR="00082179" w:rsidRDefault="00A3170B">
            <w:pPr>
              <w:pStyle w:val="TableParagraph"/>
              <w:spacing w:before="2" w:line="330" w:lineRule="atLeast"/>
              <w:ind w:right="4145"/>
              <w:rPr>
                <w:rFonts w:ascii="Times New Roman" w:eastAsia="Times New Roman" w:hAnsi="Times New Roman"/>
                <w:sz w:val="21"/>
              </w:rPr>
            </w:pPr>
            <w:r>
              <w:rPr>
                <w:sz w:val="21"/>
              </w:rPr>
              <w:t>日本：</w:t>
            </w:r>
            <w:r>
              <w:rPr>
                <w:rFonts w:ascii="Times New Roman" w:eastAsia="Times New Roman" w:hAnsi="Times New Roman"/>
                <w:sz w:val="21"/>
              </w:rPr>
              <w:t>951</w:t>
            </w:r>
            <w:r>
              <w:rPr>
                <w:sz w:val="21"/>
              </w:rPr>
              <w:t>–</w:t>
            </w:r>
            <w:r>
              <w:rPr>
                <w:rFonts w:ascii="Times New Roman" w:eastAsia="Times New Roman" w:hAnsi="Times New Roman"/>
                <w:sz w:val="21"/>
              </w:rPr>
              <w:t xml:space="preserve">8073 </w:t>
            </w:r>
            <w:r>
              <w:rPr>
                <w:spacing w:val="-1"/>
                <w:sz w:val="21"/>
              </w:rPr>
              <w:t>美国：</w:t>
            </w:r>
            <w:r>
              <w:rPr>
                <w:rFonts w:ascii="Times New Roman" w:eastAsia="Times New Roman" w:hAnsi="Times New Roman"/>
                <w:spacing w:val="-1"/>
                <w:sz w:val="21"/>
              </w:rPr>
              <w:t>22162</w:t>
            </w:r>
            <w:r>
              <w:rPr>
                <w:spacing w:val="-1"/>
                <w:sz w:val="21"/>
              </w:rPr>
              <w:t>–</w:t>
            </w:r>
            <w:r>
              <w:rPr>
                <w:rFonts w:ascii="Times New Roman" w:eastAsia="Times New Roman" w:hAnsi="Times New Roman"/>
                <w:spacing w:val="-1"/>
                <w:sz w:val="21"/>
              </w:rPr>
              <w:t xml:space="preserve">1010 </w:t>
            </w:r>
            <w:r>
              <w:rPr>
                <w:sz w:val="21"/>
              </w:rPr>
              <w:t>英国：</w:t>
            </w:r>
            <w:r>
              <w:rPr>
                <w:rFonts w:ascii="Times New Roman" w:eastAsia="Times New Roman" w:hAnsi="Times New Roman"/>
                <w:sz w:val="21"/>
              </w:rPr>
              <w:t>DN16</w:t>
            </w:r>
            <w:r>
              <w:rPr>
                <w:rFonts w:ascii="Times New Roman" w:eastAsia="Times New Roman" w:hAnsi="Times New Roman"/>
                <w:spacing w:val="-2"/>
                <w:sz w:val="21"/>
              </w:rPr>
              <w:t xml:space="preserve"> </w:t>
            </w:r>
            <w:r>
              <w:rPr>
                <w:rFonts w:ascii="Times New Roman" w:eastAsia="Times New Roman" w:hAnsi="Times New Roman"/>
                <w:sz w:val="21"/>
              </w:rPr>
              <w:t>9AA</w:t>
            </w:r>
          </w:p>
        </w:tc>
      </w:tr>
      <w:tr w:rsidR="00082179">
        <w:trPr>
          <w:trHeight w:val="411"/>
        </w:trPr>
        <w:tc>
          <w:tcPr>
            <w:tcW w:w="871" w:type="dxa"/>
            <w:vMerge/>
            <w:tcBorders>
              <w:top w:val="nil"/>
            </w:tcBorders>
          </w:tcPr>
          <w:p w:rsidR="00082179" w:rsidRDefault="00082179">
            <w:pPr>
              <w:rPr>
                <w:sz w:val="2"/>
                <w:szCs w:val="2"/>
              </w:rPr>
            </w:pPr>
          </w:p>
        </w:tc>
        <w:tc>
          <w:tcPr>
            <w:tcW w:w="1011" w:type="dxa"/>
          </w:tcPr>
          <w:p w:rsidR="00082179" w:rsidRDefault="00A3170B">
            <w:pPr>
              <w:pStyle w:val="TableParagraph"/>
              <w:rPr>
                <w:sz w:val="21"/>
              </w:rPr>
            </w:pPr>
            <w:r>
              <w:rPr>
                <w:sz w:val="21"/>
              </w:rPr>
              <w:t>责任人</w:t>
            </w:r>
          </w:p>
        </w:tc>
        <w:tc>
          <w:tcPr>
            <w:tcW w:w="6055" w:type="dxa"/>
          </w:tcPr>
          <w:p w:rsidR="00082179" w:rsidRDefault="00A3170B">
            <w:pPr>
              <w:pStyle w:val="TableParagraph"/>
              <w:rPr>
                <w:sz w:val="21"/>
              </w:rPr>
            </w:pPr>
            <w:r>
              <w:rPr>
                <w:sz w:val="21"/>
              </w:rPr>
              <w:t>站点负责人。</w:t>
            </w:r>
          </w:p>
        </w:tc>
      </w:tr>
      <w:tr w:rsidR="00082179">
        <w:trPr>
          <w:trHeight w:val="412"/>
        </w:trPr>
        <w:tc>
          <w:tcPr>
            <w:tcW w:w="871" w:type="dxa"/>
            <w:vMerge/>
            <w:tcBorders>
              <w:top w:val="nil"/>
            </w:tcBorders>
          </w:tcPr>
          <w:p w:rsidR="00082179" w:rsidRDefault="00082179">
            <w:pPr>
              <w:rPr>
                <w:sz w:val="2"/>
                <w:szCs w:val="2"/>
              </w:rPr>
            </w:pPr>
          </w:p>
        </w:tc>
        <w:tc>
          <w:tcPr>
            <w:tcW w:w="1011" w:type="dxa"/>
          </w:tcPr>
          <w:p w:rsidR="00082179" w:rsidRDefault="00A3170B">
            <w:pPr>
              <w:pStyle w:val="TableParagraph"/>
              <w:rPr>
                <w:sz w:val="21"/>
              </w:rPr>
            </w:pPr>
            <w:r>
              <w:rPr>
                <w:sz w:val="21"/>
              </w:rPr>
              <w:t>电话</w:t>
            </w:r>
          </w:p>
        </w:tc>
        <w:tc>
          <w:tcPr>
            <w:tcW w:w="6055" w:type="dxa"/>
          </w:tcPr>
          <w:p w:rsidR="00082179" w:rsidRDefault="00A3170B">
            <w:pPr>
              <w:pStyle w:val="TableParagraph"/>
              <w:rPr>
                <w:sz w:val="21"/>
              </w:rPr>
            </w:pPr>
            <w:r>
              <w:rPr>
                <w:sz w:val="21"/>
              </w:rPr>
              <w:t>站点负责人的电话。</w:t>
            </w:r>
          </w:p>
        </w:tc>
      </w:tr>
      <w:tr w:rsidR="00082179">
        <w:trPr>
          <w:trHeight w:val="663"/>
        </w:trPr>
        <w:tc>
          <w:tcPr>
            <w:tcW w:w="871" w:type="dxa"/>
            <w:vMerge w:val="restart"/>
          </w:tcPr>
          <w:p w:rsidR="00082179" w:rsidRDefault="00A3170B">
            <w:pPr>
              <w:pStyle w:val="TableParagraph"/>
              <w:spacing w:before="84" w:line="225" w:lineRule="auto"/>
              <w:ind w:right="116"/>
              <w:rPr>
                <w:sz w:val="21"/>
              </w:rPr>
            </w:pPr>
            <w:r>
              <w:rPr>
                <w:sz w:val="21"/>
              </w:rPr>
              <w:t>添加设备</w:t>
            </w:r>
          </w:p>
        </w:tc>
        <w:tc>
          <w:tcPr>
            <w:tcW w:w="1011" w:type="dxa"/>
          </w:tcPr>
          <w:p w:rsidR="00082179" w:rsidRDefault="00A3170B">
            <w:pPr>
              <w:pStyle w:val="TableParagraph"/>
              <w:spacing w:before="84" w:line="225" w:lineRule="auto"/>
              <w:ind w:right="256"/>
              <w:rPr>
                <w:sz w:val="21"/>
              </w:rPr>
            </w:pPr>
            <w:r>
              <w:rPr>
                <w:sz w:val="21"/>
              </w:rPr>
              <w:t>设备型号</w:t>
            </w:r>
          </w:p>
        </w:tc>
        <w:tc>
          <w:tcPr>
            <w:tcW w:w="6055" w:type="dxa"/>
          </w:tcPr>
          <w:p w:rsidR="00082179" w:rsidRDefault="00A3170B">
            <w:pPr>
              <w:pStyle w:val="TableParagraph"/>
              <w:spacing w:before="84" w:line="225" w:lineRule="auto"/>
              <w:ind w:right="260"/>
              <w:rPr>
                <w:sz w:val="21"/>
              </w:rPr>
            </w:pPr>
            <w:r>
              <w:rPr>
                <w:sz w:val="21"/>
              </w:rPr>
              <w:t>站点中网关的设备类型。选择的数据是已经在设备列表中添加的设备的设备类型。</w:t>
            </w:r>
          </w:p>
        </w:tc>
      </w:tr>
      <w:tr w:rsidR="00082179">
        <w:trPr>
          <w:trHeight w:val="1168"/>
        </w:trPr>
        <w:tc>
          <w:tcPr>
            <w:tcW w:w="871" w:type="dxa"/>
            <w:vMerge/>
            <w:tcBorders>
              <w:top w:val="nil"/>
            </w:tcBorders>
          </w:tcPr>
          <w:p w:rsidR="00082179" w:rsidRDefault="00082179">
            <w:pPr>
              <w:rPr>
                <w:sz w:val="2"/>
                <w:szCs w:val="2"/>
              </w:rPr>
            </w:pPr>
          </w:p>
        </w:tc>
        <w:tc>
          <w:tcPr>
            <w:tcW w:w="1011" w:type="dxa"/>
          </w:tcPr>
          <w:p w:rsidR="00082179" w:rsidRDefault="00A3170B">
            <w:pPr>
              <w:pStyle w:val="TableParagraph"/>
              <w:spacing w:line="268" w:lineRule="exact"/>
              <w:rPr>
                <w:sz w:val="21"/>
              </w:rPr>
            </w:pPr>
            <w:r>
              <w:rPr>
                <w:sz w:val="21"/>
              </w:rPr>
              <w:t>设备</w:t>
            </w:r>
          </w:p>
          <w:p w:rsidR="00082179" w:rsidRDefault="00A3170B">
            <w:pPr>
              <w:pStyle w:val="TableParagraph"/>
              <w:spacing w:before="0" w:line="238" w:lineRule="exact"/>
              <w:rPr>
                <w:rFonts w:ascii="Times New Roman"/>
                <w:sz w:val="21"/>
              </w:rPr>
            </w:pPr>
            <w:r>
              <w:rPr>
                <w:rFonts w:ascii="Times New Roman"/>
                <w:sz w:val="21"/>
              </w:rPr>
              <w:t>ESN</w:t>
            </w:r>
          </w:p>
          <w:p w:rsidR="00082179" w:rsidRDefault="00A3170B">
            <w:pPr>
              <w:pStyle w:val="TableParagraph"/>
              <w:spacing w:before="11" w:line="225" w:lineRule="auto"/>
              <w:ind w:right="466"/>
              <w:rPr>
                <w:sz w:val="21"/>
              </w:rPr>
            </w:pPr>
            <w:r>
              <w:rPr>
                <w:sz w:val="21"/>
              </w:rPr>
              <w:t>（</w:t>
            </w:r>
            <w:r>
              <w:rPr>
                <w:spacing w:val="-17"/>
                <w:sz w:val="21"/>
              </w:rPr>
              <w:t>名</w:t>
            </w:r>
            <w:r>
              <w:rPr>
                <w:sz w:val="21"/>
              </w:rPr>
              <w:t>称</w:t>
            </w:r>
            <w:r>
              <w:rPr>
                <w:spacing w:val="-17"/>
                <w:sz w:val="21"/>
              </w:rPr>
              <w:t>）</w:t>
            </w:r>
          </w:p>
        </w:tc>
        <w:tc>
          <w:tcPr>
            <w:tcW w:w="6055" w:type="dxa"/>
          </w:tcPr>
          <w:p w:rsidR="00082179" w:rsidRDefault="00A3170B">
            <w:pPr>
              <w:pStyle w:val="TableParagraph"/>
              <w:spacing w:before="84" w:line="225" w:lineRule="auto"/>
              <w:ind w:right="283"/>
              <w:rPr>
                <w:sz w:val="21"/>
              </w:rPr>
            </w:pPr>
            <w:r>
              <w:rPr>
                <w:sz w:val="21"/>
              </w:rPr>
              <w:t>站点中网关的</w:t>
            </w:r>
            <w:r>
              <w:rPr>
                <w:rFonts w:ascii="Times New Roman" w:eastAsia="Times New Roman"/>
                <w:sz w:val="21"/>
              </w:rPr>
              <w:t>ESN</w:t>
            </w:r>
            <w:r>
              <w:rPr>
                <w:sz w:val="21"/>
              </w:rPr>
              <w:t>号和设备名称。选择的数据是已经在设备列表中添加的设备。</w:t>
            </w:r>
          </w:p>
        </w:tc>
      </w:tr>
    </w:tbl>
    <w:p w:rsidR="00082179" w:rsidRDefault="00082179">
      <w:pPr>
        <w:pStyle w:val="a3"/>
        <w:spacing w:before="12"/>
        <w:rPr>
          <w:rFonts w:ascii="黑体"/>
          <w:sz w:val="30"/>
        </w:rPr>
      </w:pPr>
    </w:p>
    <w:p w:rsidR="00082179" w:rsidRDefault="00A3170B">
      <w:pPr>
        <w:pStyle w:val="a4"/>
        <w:numPr>
          <w:ilvl w:val="3"/>
          <w:numId w:val="364"/>
        </w:numPr>
        <w:tabs>
          <w:tab w:val="left" w:pos="1914"/>
        </w:tabs>
        <w:spacing w:before="0" w:line="670" w:lineRule="atLeast"/>
        <w:ind w:right="6590" w:firstLine="0"/>
        <w:rPr>
          <w:rFonts w:ascii="黑体" w:eastAsia="黑体"/>
          <w:b/>
          <w:sz w:val="26"/>
        </w:rPr>
      </w:pPr>
      <w:bookmarkStart w:id="221" w:name="5.2.2.6_配置RR/GW接入网络的方式"/>
      <w:bookmarkStart w:id="222" w:name="_bookmark140"/>
      <w:bookmarkEnd w:id="221"/>
      <w:bookmarkEnd w:id="222"/>
      <w:r>
        <w:rPr>
          <w:rFonts w:ascii="黑体" w:eastAsia="黑体" w:hint="eastAsia"/>
          <w:b/>
          <w:spacing w:val="-25"/>
          <w:sz w:val="26"/>
        </w:rPr>
        <w:t xml:space="preserve">配置 </w:t>
      </w:r>
      <w:r>
        <w:rPr>
          <w:rFonts w:ascii="Book Antiqua" w:eastAsia="Book Antiqua"/>
          <w:b/>
          <w:sz w:val="26"/>
        </w:rPr>
        <w:t>RR/GW</w:t>
      </w:r>
      <w:r>
        <w:rPr>
          <w:rFonts w:ascii="Book Antiqua" w:eastAsia="Book Antiqua"/>
          <w:b/>
          <w:spacing w:val="-5"/>
          <w:sz w:val="26"/>
        </w:rPr>
        <w:t xml:space="preserve"> </w:t>
      </w:r>
      <w:r>
        <w:rPr>
          <w:rFonts w:ascii="黑体" w:eastAsia="黑体" w:hint="eastAsia"/>
          <w:b/>
          <w:spacing w:val="-2"/>
          <w:sz w:val="26"/>
        </w:rPr>
        <w:t>接入网络的方式</w:t>
      </w:r>
      <w:r>
        <w:rPr>
          <w:rFonts w:ascii="黑体" w:eastAsia="黑体" w:hint="eastAsia"/>
          <w:b/>
          <w:sz w:val="26"/>
        </w:rPr>
        <w:t>背景信息</w:t>
      </w:r>
    </w:p>
    <w:p w:rsidR="00082179" w:rsidRDefault="00A3170B">
      <w:pPr>
        <w:pStyle w:val="a3"/>
        <w:spacing w:before="177"/>
        <w:ind w:left="2834"/>
      </w:pPr>
      <w:r>
        <w:rPr>
          <w:rFonts w:ascii="Times New Roman" w:eastAsia="Times New Roman"/>
        </w:rPr>
        <w:t>RR/GW</w:t>
      </w:r>
      <w:r>
        <w:t>完成创建后，配置的状态如</w:t>
      </w:r>
      <w:hyperlink w:anchor="_bookmark141" w:history="1">
        <w:r>
          <w:rPr>
            <w:b/>
            <w:color w:val="0000FF"/>
          </w:rPr>
          <w:t>表</w:t>
        </w:r>
        <w:r>
          <w:rPr>
            <w:rFonts w:ascii="Times New Roman" w:eastAsia="Times New Roman"/>
            <w:b/>
            <w:color w:val="0000FF"/>
          </w:rPr>
          <w:t>5-23</w:t>
        </w:r>
      </w:hyperlink>
      <w:r>
        <w:t>所示。</w:t>
      </w:r>
    </w:p>
    <w:p w:rsidR="00082179" w:rsidRDefault="00082179">
      <w:p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bookmarkStart w:id="223" w:name="_bookmark141"/>
      <w:bookmarkEnd w:id="223"/>
      <w:r>
        <w:rPr>
          <w:rFonts w:ascii="黑体" w:eastAsia="黑体" w:hint="eastAsia"/>
          <w:b/>
          <w:sz w:val="21"/>
        </w:rPr>
        <w:lastRenderedPageBreak/>
        <w:t xml:space="preserve">表 </w:t>
      </w:r>
      <w:r>
        <w:rPr>
          <w:rFonts w:ascii="Book Antiqua" w:eastAsia="Book Antiqua"/>
          <w:b/>
          <w:sz w:val="21"/>
        </w:rPr>
        <w:t xml:space="preserve">5-23 </w:t>
      </w:r>
      <w:r>
        <w:rPr>
          <w:rFonts w:ascii="黑体" w:eastAsia="黑体" w:hint="eastAsia"/>
          <w:sz w:val="21"/>
        </w:rPr>
        <w:t>配置状态</w:t>
      </w:r>
    </w:p>
    <w:p w:rsidR="00082179" w:rsidRDefault="00082179">
      <w:pPr>
        <w:pStyle w:val="a3"/>
        <w:spacing w:before="6"/>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6587"/>
      </w:tblGrid>
      <w:tr w:rsidR="00082179">
        <w:trPr>
          <w:trHeight w:val="412"/>
        </w:trPr>
        <w:tc>
          <w:tcPr>
            <w:tcW w:w="1349" w:type="dxa"/>
            <w:shd w:val="clear" w:color="auto" w:fill="DDDDDD"/>
          </w:tcPr>
          <w:p w:rsidR="00082179" w:rsidRDefault="00A3170B">
            <w:pPr>
              <w:pStyle w:val="TableParagraph"/>
              <w:rPr>
                <w:rFonts w:ascii="黑体" w:eastAsia="黑体"/>
                <w:b/>
                <w:sz w:val="21"/>
              </w:rPr>
            </w:pPr>
            <w:r>
              <w:rPr>
                <w:rFonts w:ascii="黑体" w:eastAsia="黑体" w:hint="eastAsia"/>
                <w:b/>
                <w:sz w:val="21"/>
              </w:rPr>
              <w:t>配置状态</w:t>
            </w:r>
          </w:p>
        </w:tc>
        <w:tc>
          <w:tcPr>
            <w:tcW w:w="65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176"/>
        </w:trPr>
        <w:tc>
          <w:tcPr>
            <w:tcW w:w="1349" w:type="dxa"/>
          </w:tcPr>
          <w:p w:rsidR="00082179" w:rsidRDefault="00A3170B">
            <w:pPr>
              <w:pStyle w:val="TableParagraph"/>
              <w:spacing w:before="84" w:line="225" w:lineRule="auto"/>
              <w:ind w:right="116"/>
              <w:rPr>
                <w:sz w:val="21"/>
              </w:rPr>
            </w:pPr>
            <w:r>
              <w:rPr>
                <w:rFonts w:ascii="Times New Roman" w:eastAsia="Times New Roman"/>
                <w:sz w:val="21"/>
              </w:rPr>
              <w:t>RR/GW</w:t>
            </w:r>
            <w:r>
              <w:rPr>
                <w:spacing w:val="-9"/>
                <w:sz w:val="21"/>
              </w:rPr>
              <w:t>的配</w:t>
            </w:r>
            <w:r>
              <w:rPr>
                <w:sz w:val="21"/>
              </w:rPr>
              <w:t>置状态</w:t>
            </w:r>
          </w:p>
          <w:p w:rsidR="00082179" w:rsidRDefault="00A3170B">
            <w:pPr>
              <w:pStyle w:val="TableParagraph"/>
              <w:spacing w:before="114" w:line="225" w:lineRule="auto"/>
              <w:ind w:left="390" w:right="220"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lang w:val="en-US" w:eastAsia="zh-CN" w:bidi="ar-SA"/>
              </w:rPr>
              <w:drawing>
                <wp:inline distT="0" distB="0" distL="0" distR="0">
                  <wp:extent cx="190500" cy="238125"/>
                  <wp:effectExtent l="0" t="0" r="0" b="0"/>
                  <wp:docPr id="51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198.png"/>
                          <pic:cNvPicPr/>
                        </pic:nvPicPr>
                        <pic:blipFill>
                          <a:blip r:embed="rId227" cstate="print"/>
                          <a:stretch>
                            <a:fillRect/>
                          </a:stretch>
                        </pic:blipFill>
                        <pic:spPr>
                          <a:xfrm>
                            <a:off x="0" y="0"/>
                            <a:ext cx="190500" cy="238125"/>
                          </a:xfrm>
                          <a:prstGeom prst="rect">
                            <a:avLst/>
                          </a:prstGeom>
                        </pic:spPr>
                      </pic:pic>
                    </a:graphicData>
                  </a:graphic>
                </wp:inline>
              </w:drawing>
            </w:r>
            <w:r>
              <w:rPr>
                <w:sz w:val="21"/>
              </w:rPr>
              <w:t>：</w:t>
            </w:r>
            <w:r>
              <w:rPr>
                <w:spacing w:val="-15"/>
                <w:sz w:val="21"/>
              </w:rPr>
              <w:t>未</w:t>
            </w:r>
            <w:r>
              <w:rPr>
                <w:sz w:val="21"/>
              </w:rPr>
              <w:t>配置</w:t>
            </w:r>
          </w:p>
          <w:p w:rsidR="00082179" w:rsidRDefault="00A3170B">
            <w:pPr>
              <w:pStyle w:val="TableParagraph"/>
              <w:spacing w:before="111" w:line="225" w:lineRule="auto"/>
              <w:ind w:left="390" w:right="191"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lang w:val="en-US" w:eastAsia="zh-CN" w:bidi="ar-SA"/>
              </w:rPr>
              <w:drawing>
                <wp:inline distT="0" distB="0" distL="0" distR="0">
                  <wp:extent cx="209550" cy="209550"/>
                  <wp:effectExtent l="0" t="0" r="0" b="0"/>
                  <wp:docPr id="52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199.png"/>
                          <pic:cNvPicPr/>
                        </pic:nvPicPr>
                        <pic:blipFill>
                          <a:blip r:embed="rId228" cstate="print"/>
                          <a:stretch>
                            <a:fillRect/>
                          </a:stretch>
                        </pic:blipFill>
                        <pic:spPr>
                          <a:xfrm>
                            <a:off x="0" y="0"/>
                            <a:ext cx="209550" cy="209550"/>
                          </a:xfrm>
                          <a:prstGeom prst="rect">
                            <a:avLst/>
                          </a:prstGeom>
                        </pic:spPr>
                      </pic:pic>
                    </a:graphicData>
                  </a:graphic>
                </wp:inline>
              </w:drawing>
            </w:r>
            <w:r>
              <w:rPr>
                <w:sz w:val="21"/>
              </w:rPr>
              <w:t>：</w:t>
            </w:r>
            <w:r>
              <w:rPr>
                <w:spacing w:val="-16"/>
                <w:sz w:val="21"/>
              </w:rPr>
              <w:t>已</w:t>
            </w:r>
            <w:r>
              <w:rPr>
                <w:sz w:val="21"/>
              </w:rPr>
              <w:t>配置</w:t>
            </w:r>
          </w:p>
        </w:tc>
        <w:tc>
          <w:tcPr>
            <w:tcW w:w="6587" w:type="dxa"/>
          </w:tcPr>
          <w:p w:rsidR="00082179" w:rsidRDefault="00A3170B">
            <w:pPr>
              <w:pStyle w:val="TableParagraph"/>
              <w:rPr>
                <w:sz w:val="21"/>
              </w:rPr>
            </w:pPr>
            <w:r>
              <w:rPr>
                <w:rFonts w:ascii="Times New Roman" w:eastAsia="Times New Roman"/>
                <w:sz w:val="21"/>
              </w:rPr>
              <w:t>RR/GW</w:t>
            </w:r>
            <w:r>
              <w:rPr>
                <w:sz w:val="21"/>
              </w:rPr>
              <w:t>的</w:t>
            </w:r>
            <w:r>
              <w:rPr>
                <w:rFonts w:ascii="Times New Roman" w:eastAsia="Times New Roman"/>
                <w:sz w:val="21"/>
              </w:rPr>
              <w:t>WAN</w:t>
            </w:r>
            <w:r>
              <w:rPr>
                <w:sz w:val="21"/>
              </w:rPr>
              <w:t>侧链路是否已经完成配置。</w:t>
            </w:r>
          </w:p>
        </w:tc>
      </w:tr>
      <w:tr w:rsidR="00082179">
        <w:trPr>
          <w:trHeight w:val="2131"/>
        </w:trPr>
        <w:tc>
          <w:tcPr>
            <w:tcW w:w="1349" w:type="dxa"/>
          </w:tcPr>
          <w:p w:rsidR="00082179" w:rsidRDefault="00A3170B">
            <w:pPr>
              <w:pStyle w:val="TableParagraph"/>
              <w:spacing w:before="84" w:line="225" w:lineRule="auto"/>
              <w:ind w:right="116"/>
              <w:rPr>
                <w:sz w:val="21"/>
              </w:rPr>
            </w:pPr>
            <w:r>
              <w:rPr>
                <w:rFonts w:ascii="Times New Roman" w:eastAsia="Times New Roman"/>
                <w:sz w:val="21"/>
              </w:rPr>
              <w:t>RR/GW</w:t>
            </w:r>
            <w:r>
              <w:rPr>
                <w:spacing w:val="-9"/>
                <w:sz w:val="21"/>
              </w:rPr>
              <w:t>的激</w:t>
            </w:r>
            <w:r>
              <w:rPr>
                <w:sz w:val="21"/>
              </w:rPr>
              <w:t>活状态</w:t>
            </w:r>
          </w:p>
          <w:p w:rsidR="00082179" w:rsidRDefault="00A3170B">
            <w:pPr>
              <w:pStyle w:val="TableParagraph"/>
              <w:spacing w:before="115" w:line="225" w:lineRule="auto"/>
              <w:ind w:left="390" w:right="176"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lang w:val="en-US" w:eastAsia="zh-CN" w:bidi="ar-SA"/>
              </w:rPr>
              <w:drawing>
                <wp:inline distT="0" distB="0" distL="0" distR="0">
                  <wp:extent cx="219075" cy="247650"/>
                  <wp:effectExtent l="0" t="0" r="0" b="0"/>
                  <wp:docPr id="52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00.png"/>
                          <pic:cNvPicPr/>
                        </pic:nvPicPr>
                        <pic:blipFill>
                          <a:blip r:embed="rId229" cstate="print"/>
                          <a:stretch>
                            <a:fillRect/>
                          </a:stretch>
                        </pic:blipFill>
                        <pic:spPr>
                          <a:xfrm>
                            <a:off x="0" y="0"/>
                            <a:ext cx="219075" cy="247650"/>
                          </a:xfrm>
                          <a:prstGeom prst="rect">
                            <a:avLst/>
                          </a:prstGeom>
                        </pic:spPr>
                      </pic:pic>
                    </a:graphicData>
                  </a:graphic>
                </wp:inline>
              </w:drawing>
            </w:r>
            <w:r>
              <w:rPr>
                <w:sz w:val="21"/>
              </w:rPr>
              <w:t>：</w:t>
            </w:r>
            <w:r>
              <w:rPr>
                <w:spacing w:val="-16"/>
                <w:sz w:val="21"/>
              </w:rPr>
              <w:t>未</w:t>
            </w:r>
            <w:r>
              <w:rPr>
                <w:sz w:val="21"/>
              </w:rPr>
              <w:t>激活</w:t>
            </w:r>
          </w:p>
          <w:p w:rsidR="00082179" w:rsidRDefault="00A3170B">
            <w:pPr>
              <w:pStyle w:val="TableParagraph"/>
              <w:spacing w:before="107" w:line="225" w:lineRule="auto"/>
              <w:ind w:left="390" w:right="236"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lang w:val="en-US" w:eastAsia="zh-CN" w:bidi="ar-SA"/>
              </w:rPr>
              <w:drawing>
                <wp:inline distT="0" distB="0" distL="0" distR="0">
                  <wp:extent cx="180975" cy="171450"/>
                  <wp:effectExtent l="0" t="0" r="0" b="0"/>
                  <wp:docPr id="52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01.png"/>
                          <pic:cNvPicPr/>
                        </pic:nvPicPr>
                        <pic:blipFill>
                          <a:blip r:embed="rId230" cstate="print"/>
                          <a:stretch>
                            <a:fillRect/>
                          </a:stretch>
                        </pic:blipFill>
                        <pic:spPr>
                          <a:xfrm>
                            <a:off x="0" y="0"/>
                            <a:ext cx="180975" cy="171450"/>
                          </a:xfrm>
                          <a:prstGeom prst="rect">
                            <a:avLst/>
                          </a:prstGeom>
                        </pic:spPr>
                      </pic:pic>
                    </a:graphicData>
                  </a:graphic>
                </wp:inline>
              </w:drawing>
            </w:r>
            <w:r>
              <w:rPr>
                <w:sz w:val="21"/>
              </w:rPr>
              <w:t>：</w:t>
            </w:r>
            <w:r>
              <w:rPr>
                <w:spacing w:val="-16"/>
                <w:sz w:val="21"/>
              </w:rPr>
              <w:t>已</w:t>
            </w:r>
            <w:r>
              <w:rPr>
                <w:sz w:val="21"/>
              </w:rPr>
              <w:t>激活</w:t>
            </w:r>
          </w:p>
        </w:tc>
        <w:tc>
          <w:tcPr>
            <w:tcW w:w="6587" w:type="dxa"/>
          </w:tcPr>
          <w:p w:rsidR="00082179" w:rsidRDefault="00A3170B">
            <w:pPr>
              <w:pStyle w:val="TableParagraph"/>
              <w:rPr>
                <w:sz w:val="21"/>
              </w:rPr>
            </w:pPr>
            <w:r>
              <w:rPr>
                <w:sz w:val="21"/>
              </w:rPr>
              <w:t>是否已经成功向</w:t>
            </w:r>
            <w:r>
              <w:rPr>
                <w:rFonts w:ascii="Times New Roman" w:eastAsia="Times New Roman"/>
                <w:sz w:val="21"/>
              </w:rPr>
              <w:t>RR/GW</w:t>
            </w:r>
            <w:r>
              <w:rPr>
                <w:sz w:val="21"/>
              </w:rPr>
              <w:t>中的网关发送开局邮件。</w:t>
            </w:r>
          </w:p>
        </w:tc>
      </w:tr>
    </w:tbl>
    <w:p w:rsidR="00082179" w:rsidRDefault="00082179">
      <w:pPr>
        <w:pStyle w:val="a3"/>
        <w:rPr>
          <w:rFonts w:ascii="黑体"/>
          <w:sz w:val="20"/>
        </w:rPr>
      </w:pPr>
    </w:p>
    <w:p w:rsidR="00082179" w:rsidRDefault="00082179">
      <w:pPr>
        <w:pStyle w:val="a3"/>
        <w:rPr>
          <w:rFonts w:ascii="黑体"/>
          <w:sz w:val="20"/>
        </w:rPr>
      </w:pPr>
    </w:p>
    <w:p w:rsidR="00082179" w:rsidRDefault="00082179">
      <w:pPr>
        <w:rPr>
          <w:rFonts w:ascii="黑体"/>
          <w:sz w:val="20"/>
        </w:rPr>
        <w:sectPr w:rsidR="00082179">
          <w:pgSz w:w="11910" w:h="16840"/>
          <w:pgMar w:top="1580" w:right="0" w:bottom="1280" w:left="0" w:header="884" w:footer="1081" w:gutter="0"/>
          <w:cols w:space="720"/>
        </w:sectPr>
      </w:pPr>
    </w:p>
    <w:p w:rsidR="00082179" w:rsidRDefault="00A3170B">
      <w:pPr>
        <w:spacing w:before="208"/>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3"/>
        <w:rPr>
          <w:rFonts w:ascii="黑体"/>
          <w:b/>
          <w:sz w:val="32"/>
        </w:rPr>
      </w:pPr>
    </w:p>
    <w:p w:rsidR="00082179" w:rsidRDefault="00A3170B">
      <w:pPr>
        <w:ind w:left="620"/>
        <w:rPr>
          <w:sz w:val="21"/>
        </w:rPr>
      </w:pPr>
      <w:r>
        <w:rPr>
          <w:sz w:val="21"/>
        </w:rPr>
        <w:t>已经创建</w:t>
      </w:r>
      <w:r>
        <w:rPr>
          <w:rFonts w:ascii="Times New Roman" w:eastAsia="Times New Roman"/>
          <w:sz w:val="21"/>
        </w:rPr>
        <w:t>RR</w:t>
      </w:r>
      <w:r>
        <w:rPr>
          <w:sz w:val="21"/>
        </w:rPr>
        <w:t>和</w:t>
      </w:r>
      <w:r>
        <w:rPr>
          <w:rFonts w:ascii="Times New Roman" w:eastAsia="Times New Roman"/>
          <w:sz w:val="21"/>
        </w:rPr>
        <w:t>GW</w:t>
      </w:r>
      <w:r>
        <w:rPr>
          <w:sz w:val="21"/>
        </w:rPr>
        <w:t>。具体请参见</w:t>
      </w:r>
      <w:hyperlink w:anchor="_bookmark138" w:history="1">
        <w:r>
          <w:rPr>
            <w:rFonts w:ascii="Times New Roman" w:eastAsia="Times New Roman"/>
            <w:b/>
            <w:color w:val="0000FF"/>
            <w:sz w:val="21"/>
          </w:rPr>
          <w:t xml:space="preserve">5.2.2.4 </w:t>
        </w:r>
        <w:r>
          <w:rPr>
            <w:b/>
            <w:color w:val="0000FF"/>
            <w:sz w:val="21"/>
          </w:rPr>
          <w:t>创建</w:t>
        </w:r>
        <w:r>
          <w:rPr>
            <w:rFonts w:ascii="Times New Roman" w:eastAsia="Times New Roman"/>
            <w:b/>
            <w:color w:val="0000FF"/>
            <w:sz w:val="21"/>
          </w:rPr>
          <w:t>RR</w:t>
        </w:r>
      </w:hyperlink>
      <w:r>
        <w:rPr>
          <w:sz w:val="21"/>
        </w:rPr>
        <w:t>，</w:t>
      </w:r>
      <w:hyperlink w:anchor="_bookmark139" w:history="1">
        <w:r>
          <w:rPr>
            <w:rFonts w:ascii="Times New Roman" w:eastAsia="Times New Roman"/>
            <w:b/>
            <w:color w:val="0000FF"/>
            <w:sz w:val="21"/>
          </w:rPr>
          <w:t xml:space="preserve">5.2.2.5 </w:t>
        </w:r>
        <w:r>
          <w:rPr>
            <w:b/>
            <w:color w:val="0000FF"/>
            <w:sz w:val="21"/>
          </w:rPr>
          <w:t>创建</w:t>
        </w:r>
        <w:r>
          <w:rPr>
            <w:rFonts w:ascii="Times New Roman" w:eastAsia="Times New Roman"/>
            <w:b/>
            <w:color w:val="0000FF"/>
            <w:sz w:val="21"/>
          </w:rPr>
          <w:t>GW</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5"/>
        <w:rPr>
          <w:sz w:val="18"/>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73" w:line="379" w:lineRule="auto"/>
        <w:ind w:left="2150" w:right="4647"/>
      </w:pPr>
      <w:r>
        <w:rPr>
          <w:noProof/>
          <w:lang w:val="en-US" w:eastAsia="zh-CN" w:bidi="ar-SA"/>
        </w:rPr>
        <w:drawing>
          <wp:anchor distT="0" distB="0" distL="0" distR="0" simplePos="0" relativeHeight="251607552" behindDoc="0" locked="0" layoutInCell="1" allowOverlap="1">
            <wp:simplePos x="0" y="0"/>
            <wp:positionH relativeFrom="page">
              <wp:posOffset>1923825</wp:posOffset>
            </wp:positionH>
            <wp:positionV relativeFrom="paragraph">
              <wp:posOffset>937415</wp:posOffset>
            </wp:positionV>
            <wp:extent cx="3714750" cy="1790700"/>
            <wp:effectExtent l="0" t="0" r="0" b="0"/>
            <wp:wrapTopAndBottom/>
            <wp:docPr id="52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02.png"/>
                    <pic:cNvPicPr/>
                  </pic:nvPicPr>
                  <pic:blipFill>
                    <a:blip r:embed="rId231" cstate="print"/>
                    <a:stretch>
                      <a:fillRect/>
                    </a:stretch>
                  </pic:blipFill>
                  <pic:spPr>
                    <a:xfrm>
                      <a:off x="0" y="0"/>
                      <a:ext cx="3714750" cy="179070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1</w:t>
      </w:r>
      <w:r>
        <w:rPr>
          <w:rFonts w:ascii="Book Antiqua" w:eastAsia="Book Antiqua" w:hAnsi="Book Antiqua"/>
          <w:b/>
          <w:spacing w:val="4"/>
        </w:rPr>
        <w:t xml:space="preserve">  </w:t>
      </w:r>
      <w:r>
        <w:rPr>
          <w:spacing w:val="-5"/>
        </w:rPr>
        <w:t xml:space="preserve">在主菜单中选择“部署 </w:t>
      </w:r>
      <w:r>
        <w:rPr>
          <w:rFonts w:ascii="Times New Roman" w:eastAsia="Times New Roman" w:hAnsi="Times New Roman"/>
          <w:spacing w:val="4"/>
        </w:rPr>
        <w:t xml:space="preserve">&gt; </w:t>
      </w:r>
      <w:r>
        <w:rPr>
          <w:spacing w:val="-10"/>
        </w:rPr>
        <w:t xml:space="preserve">物理网络 </w:t>
      </w:r>
      <w:r>
        <w:rPr>
          <w:rFonts w:ascii="Times New Roman" w:eastAsia="Times New Roman" w:hAnsi="Times New Roman"/>
          <w:spacing w:val="4"/>
        </w:rPr>
        <w:t xml:space="preserve">&gt; </w:t>
      </w:r>
      <w:r>
        <w:rPr>
          <w:rFonts w:ascii="Times New Roman" w:eastAsia="Times New Roman" w:hAnsi="Times New Roman"/>
        </w:rPr>
        <w:t>ZTP</w:t>
      </w:r>
      <w:r>
        <w:t xml:space="preserve">”。 </w:t>
      </w: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2"/>
        </w:rPr>
        <w:t xml:space="preserve"> </w:t>
      </w:r>
      <w:r>
        <w:t>单击“</w:t>
      </w:r>
      <w:r>
        <w:rPr>
          <w:rFonts w:ascii="Times New Roman" w:eastAsia="Times New Roman" w:hAnsi="Times New Roman"/>
        </w:rPr>
        <w:t>ZTP</w:t>
      </w:r>
      <w:r>
        <w:t>”页签，进入配置</w:t>
      </w:r>
      <w:r>
        <w:rPr>
          <w:rFonts w:ascii="Times New Roman" w:eastAsia="Times New Roman" w:hAnsi="Times New Roman"/>
          <w:spacing w:val="-9"/>
        </w:rPr>
        <w:t>WAN</w:t>
      </w:r>
      <w:r>
        <w:rPr>
          <w:spacing w:val="-3"/>
        </w:rPr>
        <w:t>侧链路页面。</w:t>
      </w:r>
      <w:r>
        <w:rPr>
          <w:rFonts w:ascii="黑体" w:eastAsia="黑体" w:hAnsi="黑体" w:hint="eastAsia"/>
          <w:b/>
        </w:rPr>
        <w:t>步骤</w:t>
      </w:r>
      <w:r>
        <w:rPr>
          <w:rFonts w:ascii="Book Antiqua" w:eastAsia="Book Antiqua" w:hAnsi="Book Antiqua"/>
          <w:b/>
        </w:rPr>
        <w:t xml:space="preserve">3 </w:t>
      </w:r>
      <w:r>
        <w:t>选择需要配置接入网络方式的</w:t>
      </w:r>
      <w:r>
        <w:rPr>
          <w:rFonts w:ascii="Times New Roman" w:eastAsia="Times New Roman" w:hAnsi="Times New Roman"/>
        </w:rPr>
        <w:t>RR/GW</w:t>
      </w:r>
      <w:r>
        <w:t>。</w:t>
      </w:r>
    </w:p>
    <w:p w:rsidR="00082179" w:rsidRDefault="00A3170B">
      <w:pPr>
        <w:pStyle w:val="a4"/>
        <w:numPr>
          <w:ilvl w:val="4"/>
          <w:numId w:val="364"/>
        </w:numPr>
        <w:tabs>
          <w:tab w:val="left" w:pos="3259"/>
          <w:tab w:val="left" w:pos="3260"/>
        </w:tabs>
        <w:spacing w:before="145"/>
        <w:ind w:hanging="425"/>
        <w:rPr>
          <w:sz w:val="21"/>
        </w:rPr>
      </w:pPr>
      <w:r>
        <w:rPr>
          <w:sz w:val="21"/>
        </w:rPr>
        <w:t>单击左侧“未激活”</w:t>
      </w:r>
      <w:r>
        <w:rPr>
          <w:rFonts w:ascii="Times New Roman" w:eastAsia="Times New Roman" w:hAnsi="Times New Roman"/>
          <w:sz w:val="21"/>
        </w:rPr>
        <w:t>/</w:t>
      </w:r>
      <w:r>
        <w:rPr>
          <w:sz w:val="21"/>
        </w:rPr>
        <w:t>“全部”页签。</w:t>
      </w:r>
    </w:p>
    <w:p w:rsidR="00082179" w:rsidRDefault="00A3170B">
      <w:pPr>
        <w:pStyle w:val="a4"/>
        <w:numPr>
          <w:ilvl w:val="4"/>
          <w:numId w:val="364"/>
        </w:numPr>
        <w:tabs>
          <w:tab w:val="left" w:pos="3259"/>
          <w:tab w:val="left" w:pos="3260"/>
        </w:tabs>
        <w:spacing w:before="69"/>
        <w:ind w:hanging="425"/>
        <w:rPr>
          <w:sz w:val="21"/>
        </w:rPr>
      </w:pPr>
      <w:r>
        <w:rPr>
          <w:sz w:val="21"/>
        </w:rPr>
        <w:t>单击需要配置的</w:t>
      </w:r>
      <w:r>
        <w:rPr>
          <w:rFonts w:ascii="Times New Roman" w:eastAsia="Times New Roman"/>
          <w:sz w:val="21"/>
        </w:rPr>
        <w:t>RR/GW</w:t>
      </w:r>
      <w:r>
        <w:rPr>
          <w:sz w:val="21"/>
        </w:rPr>
        <w:t>。</w:t>
      </w:r>
    </w:p>
    <w:p w:rsidR="00082179" w:rsidRDefault="00A3170B">
      <w:pPr>
        <w:spacing w:before="156"/>
        <w:ind w:left="2150"/>
        <w:rPr>
          <w:sz w:val="21"/>
        </w:rPr>
      </w:pPr>
      <w:r>
        <w:rPr>
          <w:rFonts w:ascii="黑体" w:eastAsia="黑体" w:hint="eastAsia"/>
          <w:b/>
          <w:sz w:val="21"/>
        </w:rPr>
        <w:t>步骤</w:t>
      </w:r>
      <w:r>
        <w:rPr>
          <w:rFonts w:ascii="Book Antiqua" w:eastAsia="Book Antiqua"/>
          <w:b/>
          <w:sz w:val="21"/>
        </w:rPr>
        <w:t xml:space="preserve">4 </w:t>
      </w:r>
      <w:r>
        <w:rPr>
          <w:sz w:val="21"/>
        </w:rPr>
        <w:t>配置</w:t>
      </w:r>
      <w:r>
        <w:rPr>
          <w:rFonts w:ascii="Times New Roman" w:eastAsia="Times New Roman"/>
          <w:sz w:val="21"/>
        </w:rPr>
        <w:t>RR/GW</w:t>
      </w:r>
      <w:r>
        <w:rPr>
          <w:sz w:val="21"/>
        </w:rPr>
        <w:t>的</w:t>
      </w:r>
      <w:r>
        <w:rPr>
          <w:rFonts w:ascii="Times New Roman" w:eastAsia="Times New Roman"/>
          <w:sz w:val="21"/>
        </w:rPr>
        <w:t>WAN</w:t>
      </w:r>
      <w:r>
        <w:rPr>
          <w:sz w:val="21"/>
        </w:rPr>
        <w:t>侧链路。</w:t>
      </w:r>
    </w:p>
    <w:p w:rsidR="00082179" w:rsidRDefault="00A3170B">
      <w:pPr>
        <w:pStyle w:val="a4"/>
        <w:numPr>
          <w:ilvl w:val="0"/>
          <w:numId w:val="340"/>
        </w:numPr>
        <w:tabs>
          <w:tab w:val="left" w:pos="3259"/>
          <w:tab w:val="left" w:pos="3260"/>
        </w:tabs>
        <w:spacing w:before="116"/>
        <w:ind w:hanging="425"/>
        <w:rPr>
          <w:sz w:val="21"/>
        </w:rPr>
      </w:pPr>
      <w:r>
        <w:rPr>
          <w:spacing w:val="-3"/>
          <w:sz w:val="21"/>
        </w:rPr>
        <w:t>单击“</w:t>
      </w:r>
      <w:r>
        <w:rPr>
          <w:rFonts w:ascii="Times New Roman" w:eastAsia="Times New Roman" w:hAnsi="Times New Roman"/>
          <w:spacing w:val="-7"/>
          <w:sz w:val="21"/>
        </w:rPr>
        <w:t>WAN</w:t>
      </w:r>
      <w:r>
        <w:rPr>
          <w:sz w:val="21"/>
        </w:rPr>
        <w:t>链路”页签。</w:t>
      </w:r>
    </w:p>
    <w:p w:rsidR="00082179" w:rsidRDefault="00A3170B">
      <w:pPr>
        <w:pStyle w:val="a4"/>
        <w:numPr>
          <w:ilvl w:val="0"/>
          <w:numId w:val="340"/>
        </w:numPr>
        <w:tabs>
          <w:tab w:val="left" w:pos="3259"/>
          <w:tab w:val="left" w:pos="3260"/>
        </w:tabs>
        <w:spacing w:before="69"/>
        <w:ind w:hanging="425"/>
        <w:rPr>
          <w:sz w:val="21"/>
        </w:rPr>
      </w:pPr>
      <w:r>
        <w:rPr>
          <w:sz w:val="21"/>
        </w:rPr>
        <w:t>单击“创建”。</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4"/>
        <w:numPr>
          <w:ilvl w:val="0"/>
          <w:numId w:val="340"/>
        </w:numPr>
        <w:tabs>
          <w:tab w:val="left" w:pos="3259"/>
          <w:tab w:val="left" w:pos="3260"/>
        </w:tabs>
        <w:spacing w:before="107" w:line="225" w:lineRule="auto"/>
        <w:ind w:right="1387" w:hanging="425"/>
        <w:rPr>
          <w:sz w:val="21"/>
        </w:rPr>
      </w:pPr>
      <w:r>
        <w:rPr>
          <w:noProof/>
          <w:lang w:val="en-US" w:eastAsia="zh-CN" w:bidi="ar-SA"/>
        </w:rPr>
        <w:lastRenderedPageBreak/>
        <w:drawing>
          <wp:anchor distT="0" distB="0" distL="0" distR="0" simplePos="0" relativeHeight="251608576" behindDoc="0" locked="0" layoutInCell="1" allowOverlap="1">
            <wp:simplePos x="0" y="0"/>
            <wp:positionH relativeFrom="page">
              <wp:posOffset>2070000</wp:posOffset>
            </wp:positionH>
            <wp:positionV relativeFrom="paragraph">
              <wp:posOffset>452616</wp:posOffset>
            </wp:positionV>
            <wp:extent cx="5012435" cy="5310378"/>
            <wp:effectExtent l="0" t="0" r="0" b="0"/>
            <wp:wrapTopAndBottom/>
            <wp:docPr id="52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03.png"/>
                    <pic:cNvPicPr/>
                  </pic:nvPicPr>
                  <pic:blipFill>
                    <a:blip r:embed="rId232" cstate="print"/>
                    <a:stretch>
                      <a:fillRect/>
                    </a:stretch>
                  </pic:blipFill>
                  <pic:spPr>
                    <a:xfrm>
                      <a:off x="0" y="0"/>
                      <a:ext cx="5012435" cy="5310378"/>
                    </a:xfrm>
                    <a:prstGeom prst="rect">
                      <a:avLst/>
                    </a:prstGeom>
                  </pic:spPr>
                </pic:pic>
              </a:graphicData>
            </a:graphic>
          </wp:anchor>
        </w:drawing>
      </w:r>
      <w:r>
        <w:rPr>
          <w:sz w:val="21"/>
        </w:rPr>
        <w:t>在弹出的“设置</w:t>
      </w:r>
      <w:r>
        <w:rPr>
          <w:rFonts w:ascii="Times New Roman" w:eastAsia="Times New Roman" w:hAnsi="Times New Roman"/>
          <w:spacing w:val="-9"/>
          <w:sz w:val="21"/>
        </w:rPr>
        <w:t>WAN</w:t>
      </w:r>
      <w:r>
        <w:rPr>
          <w:sz w:val="21"/>
        </w:rPr>
        <w:t>链路”界面中配置</w:t>
      </w:r>
      <w:r>
        <w:rPr>
          <w:rFonts w:ascii="Times New Roman" w:eastAsia="Times New Roman" w:hAnsi="Times New Roman"/>
          <w:spacing w:val="-9"/>
          <w:sz w:val="21"/>
        </w:rPr>
        <w:t>WAN</w:t>
      </w:r>
      <w:r>
        <w:rPr>
          <w:spacing w:val="-1"/>
          <w:sz w:val="21"/>
        </w:rPr>
        <w:t>侧链路的相关信息。接口类型不一</w:t>
      </w:r>
      <w:r>
        <w:rPr>
          <w:sz w:val="21"/>
        </w:rPr>
        <w:t>样，需要配置的参数不同。</w:t>
      </w:r>
    </w:p>
    <w:p w:rsidR="00082179" w:rsidRDefault="00A3170B">
      <w:pPr>
        <w:pStyle w:val="a4"/>
        <w:numPr>
          <w:ilvl w:val="0"/>
          <w:numId w:val="340"/>
        </w:numPr>
        <w:tabs>
          <w:tab w:val="left" w:pos="3259"/>
          <w:tab w:val="left" w:pos="3260"/>
        </w:tabs>
        <w:spacing w:before="78"/>
        <w:ind w:hanging="425"/>
        <w:rPr>
          <w:sz w:val="21"/>
        </w:rPr>
      </w:pPr>
      <w:r>
        <w:rPr>
          <w:sz w:val="21"/>
        </w:rPr>
        <w:t>单击“确定”。</w:t>
      </w:r>
    </w:p>
    <w:p w:rsidR="00082179" w:rsidRDefault="00A3170B">
      <w:pPr>
        <w:pStyle w:val="a4"/>
        <w:numPr>
          <w:ilvl w:val="0"/>
          <w:numId w:val="340"/>
        </w:numPr>
        <w:tabs>
          <w:tab w:val="left" w:pos="3259"/>
          <w:tab w:val="left" w:pos="3260"/>
        </w:tabs>
        <w:spacing w:before="68"/>
        <w:ind w:hanging="425"/>
        <w:rPr>
          <w:sz w:val="21"/>
        </w:rPr>
      </w:pPr>
      <w:r>
        <w:rPr>
          <w:sz w:val="21"/>
        </w:rPr>
        <w:t>单击“应用”，完成</w:t>
      </w:r>
      <w:r>
        <w:rPr>
          <w:rFonts w:ascii="Times New Roman" w:eastAsia="Times New Roman" w:hAnsi="Times New Roman"/>
          <w:spacing w:val="-9"/>
          <w:sz w:val="21"/>
        </w:rPr>
        <w:t>WAN</w:t>
      </w:r>
      <w:r>
        <w:rPr>
          <w:sz w:val="21"/>
        </w:rPr>
        <w:t>侧链路的配置。</w:t>
      </w:r>
    </w:p>
    <w:p w:rsidR="00082179" w:rsidRDefault="00A3170B">
      <w:pPr>
        <w:pStyle w:val="a4"/>
        <w:numPr>
          <w:ilvl w:val="0"/>
          <w:numId w:val="340"/>
        </w:numPr>
        <w:tabs>
          <w:tab w:val="left" w:pos="3259"/>
          <w:tab w:val="left" w:pos="3260"/>
        </w:tabs>
        <w:spacing w:before="97"/>
        <w:ind w:hanging="425"/>
        <w:rPr>
          <w:sz w:val="21"/>
        </w:rPr>
      </w:pPr>
      <w:r>
        <w:rPr>
          <w:sz w:val="21"/>
        </w:rPr>
        <w:t>完成</w:t>
      </w:r>
      <w:r>
        <w:rPr>
          <w:rFonts w:ascii="Times New Roman" w:eastAsia="Times New Roman"/>
          <w:spacing w:val="-9"/>
          <w:sz w:val="21"/>
        </w:rPr>
        <w:t>WAN</w:t>
      </w:r>
      <w:r>
        <w:rPr>
          <w:sz w:val="21"/>
        </w:rPr>
        <w:t>侧链路配置后，站点的右侧图标显示为</w:t>
      </w:r>
      <w:r>
        <w:rPr>
          <w:spacing w:val="-104"/>
          <w:sz w:val="21"/>
        </w:rPr>
        <w:t xml:space="preserve"> </w:t>
      </w:r>
      <w:r>
        <w:rPr>
          <w:noProof/>
          <w:sz w:val="21"/>
          <w:lang w:val="en-US" w:eastAsia="zh-CN" w:bidi="ar-SA"/>
        </w:rPr>
        <w:drawing>
          <wp:inline distT="0" distB="0" distL="0" distR="0">
            <wp:extent cx="209550" cy="209550"/>
            <wp:effectExtent l="0" t="0" r="0" b="0"/>
            <wp:docPr id="53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99.png"/>
                    <pic:cNvPicPr/>
                  </pic:nvPicPr>
                  <pic:blipFill>
                    <a:blip r:embed="rId228" cstate="print"/>
                    <a:stretch>
                      <a:fillRect/>
                    </a:stretch>
                  </pic:blipFill>
                  <pic:spPr>
                    <a:xfrm>
                      <a:off x="0" y="0"/>
                      <a:ext cx="209550" cy="209550"/>
                    </a:xfrm>
                    <a:prstGeom prst="rect">
                      <a:avLst/>
                    </a:prstGeom>
                  </pic:spPr>
                </pic:pic>
              </a:graphicData>
            </a:graphic>
          </wp:inline>
        </w:drawing>
      </w:r>
      <w:r>
        <w:rPr>
          <w:sz w:val="21"/>
        </w:rPr>
        <w:t>。</w:t>
      </w:r>
    </w:p>
    <w:p w:rsidR="00082179" w:rsidRDefault="00A3170B">
      <w:pPr>
        <w:spacing w:before="173"/>
        <w:ind w:left="2834"/>
        <w:rPr>
          <w:b/>
          <w:sz w:val="21"/>
        </w:rPr>
      </w:pPr>
      <w:r>
        <w:rPr>
          <w:rFonts w:ascii="Times New Roman" w:eastAsia="Times New Roman"/>
          <w:b/>
          <w:sz w:val="21"/>
        </w:rPr>
        <w:t>----</w:t>
      </w:r>
      <w:r>
        <w:rPr>
          <w:b/>
          <w:sz w:val="21"/>
        </w:rPr>
        <w:t>结束</w:t>
      </w:r>
    </w:p>
    <w:p w:rsidR="00082179" w:rsidRDefault="00082179">
      <w:pPr>
        <w:pStyle w:val="a3"/>
        <w:spacing w:before="1"/>
        <w:rPr>
          <w:b/>
          <w:sz w:val="18"/>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1"/>
        <w:rPr>
          <w:rFonts w:ascii="黑体"/>
          <w:b/>
          <w:sz w:val="18"/>
        </w:rPr>
      </w:pPr>
    </w:p>
    <w:p w:rsidR="00082179" w:rsidRDefault="00A3170B">
      <w:pPr>
        <w:spacing w:before="84"/>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5-24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链路”页签，</w:t>
      </w:r>
      <w:r>
        <w:rPr>
          <w:rFonts w:ascii="Book Antiqua" w:eastAsia="Book Antiqua" w:hAnsi="Book Antiqua"/>
          <w:sz w:val="21"/>
        </w:rPr>
        <w:t xml:space="preserve">WAN </w:t>
      </w:r>
      <w:r>
        <w:rPr>
          <w:rFonts w:ascii="黑体" w:eastAsia="黑体" w:hAnsi="黑体" w:hint="eastAsia"/>
          <w:sz w:val="21"/>
        </w:rPr>
        <w:t>侧链路参数</w:t>
      </w:r>
    </w:p>
    <w:p w:rsidR="00082179" w:rsidRDefault="00082179">
      <w:pPr>
        <w:pStyle w:val="a3"/>
        <w:spacing w:before="5"/>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1"/>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095" w:type="dxa"/>
          </w:tcPr>
          <w:p w:rsidR="00082179" w:rsidRDefault="00A3170B">
            <w:pPr>
              <w:pStyle w:val="TableParagraph"/>
              <w:rPr>
                <w:sz w:val="21"/>
              </w:rPr>
            </w:pPr>
            <w:r>
              <w:rPr>
                <w:sz w:val="21"/>
              </w:rPr>
              <w:t>链路名称</w:t>
            </w:r>
          </w:p>
        </w:tc>
        <w:tc>
          <w:tcPr>
            <w:tcW w:w="4841" w:type="dxa"/>
          </w:tcPr>
          <w:p w:rsidR="00082179" w:rsidRDefault="00A3170B">
            <w:pPr>
              <w:pStyle w:val="TableParagraph"/>
              <w:rPr>
                <w:sz w:val="21"/>
              </w:rPr>
            </w:pPr>
            <w:r>
              <w:rPr>
                <w:sz w:val="21"/>
              </w:rPr>
              <w:t>当前</w:t>
            </w:r>
            <w:r>
              <w:rPr>
                <w:rFonts w:ascii="Times New Roman" w:eastAsia="Times New Roman"/>
                <w:sz w:val="21"/>
              </w:rPr>
              <w:t>WAN</w:t>
            </w:r>
            <w:r>
              <w:rPr>
                <w:sz w:val="21"/>
              </w:rPr>
              <w:t>链路的名称。站点配置后不允许修改。</w:t>
            </w:r>
          </w:p>
        </w:tc>
      </w:tr>
      <w:tr w:rsidR="00082179">
        <w:trPr>
          <w:trHeight w:val="664"/>
        </w:trPr>
        <w:tc>
          <w:tcPr>
            <w:tcW w:w="3095" w:type="dxa"/>
          </w:tcPr>
          <w:p w:rsidR="00082179" w:rsidRDefault="00A3170B">
            <w:pPr>
              <w:pStyle w:val="TableParagraph"/>
              <w:rPr>
                <w:sz w:val="21"/>
              </w:rPr>
            </w:pPr>
            <w:r>
              <w:rPr>
                <w:sz w:val="21"/>
              </w:rPr>
              <w:t>传输网络</w:t>
            </w:r>
          </w:p>
        </w:tc>
        <w:tc>
          <w:tcPr>
            <w:tcW w:w="4841" w:type="dxa"/>
          </w:tcPr>
          <w:p w:rsidR="00082179" w:rsidRDefault="00A3170B">
            <w:pPr>
              <w:pStyle w:val="TableParagraph"/>
              <w:spacing w:before="84" w:line="225" w:lineRule="auto"/>
              <w:ind w:right="154"/>
              <w:rPr>
                <w:sz w:val="21"/>
              </w:rPr>
            </w:pPr>
            <w:r>
              <w:rPr>
                <w:sz w:val="21"/>
              </w:rPr>
              <w:t>选择传输网络“</w:t>
            </w:r>
            <w:r>
              <w:rPr>
                <w:rFonts w:ascii="Times New Roman" w:eastAsia="Times New Roman" w:hAnsi="Times New Roman"/>
                <w:sz w:val="21"/>
              </w:rPr>
              <w:t>Internet</w:t>
            </w:r>
            <w:r>
              <w:rPr>
                <w:sz w:val="21"/>
              </w:rPr>
              <w:t>”或者“</w:t>
            </w:r>
            <w:r>
              <w:rPr>
                <w:rFonts w:ascii="Times New Roman" w:eastAsia="Times New Roman" w:hAnsi="Times New Roman"/>
                <w:sz w:val="21"/>
              </w:rPr>
              <w:t>MPLS</w:t>
            </w:r>
            <w:r>
              <w:rPr>
                <w:sz w:val="21"/>
              </w:rPr>
              <w:t>”。站点配置后不允许修改。</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92"/>
        </w:trPr>
        <w:tc>
          <w:tcPr>
            <w:tcW w:w="3095" w:type="dxa"/>
          </w:tcPr>
          <w:p w:rsidR="00082179" w:rsidRDefault="00A3170B">
            <w:pPr>
              <w:pStyle w:val="TableParagraph"/>
              <w:rPr>
                <w:sz w:val="21"/>
              </w:rPr>
            </w:pPr>
            <w:r>
              <w:rPr>
                <w:sz w:val="21"/>
              </w:rPr>
              <w:t>接口</w:t>
            </w:r>
          </w:p>
        </w:tc>
        <w:tc>
          <w:tcPr>
            <w:tcW w:w="4841" w:type="dxa"/>
          </w:tcPr>
          <w:p w:rsidR="00082179" w:rsidRDefault="00A3170B">
            <w:pPr>
              <w:pStyle w:val="TableParagraph"/>
              <w:spacing w:before="84" w:line="225" w:lineRule="auto"/>
              <w:ind w:right="96"/>
              <w:rPr>
                <w:sz w:val="21"/>
              </w:rPr>
            </w:pPr>
            <w:r>
              <w:rPr>
                <w:sz w:val="21"/>
              </w:rPr>
              <w:t>当前链路所使用的物理接口类型和接口编号。站点配置后不允许修改。</w:t>
            </w:r>
          </w:p>
          <w:p w:rsidR="00082179" w:rsidRDefault="00A3170B">
            <w:pPr>
              <w:pStyle w:val="TableParagraph"/>
              <w:spacing w:before="67" w:line="223" w:lineRule="exact"/>
              <w:rPr>
                <w:rFonts w:ascii="黑体" w:eastAsia="黑体"/>
                <w:b/>
                <w:sz w:val="18"/>
              </w:rPr>
            </w:pPr>
            <w:r>
              <w:rPr>
                <w:rFonts w:ascii="黑体" w:eastAsia="黑体" w:hint="eastAsia"/>
                <w:b/>
                <w:sz w:val="18"/>
              </w:rPr>
              <w:t>须知</w:t>
            </w:r>
          </w:p>
          <w:p w:rsidR="00082179" w:rsidRDefault="00A3170B">
            <w:pPr>
              <w:pStyle w:val="TableParagraph"/>
              <w:spacing w:before="3" w:line="225" w:lineRule="auto"/>
              <w:ind w:left="287" w:right="216"/>
              <w:rPr>
                <w:rFonts w:ascii="楷体" w:eastAsia="楷体"/>
                <w:sz w:val="18"/>
              </w:rPr>
            </w:pPr>
            <w:r>
              <w:rPr>
                <w:rFonts w:ascii="楷体" w:eastAsia="楷体" w:hint="eastAsia"/>
                <w:sz w:val="18"/>
              </w:rPr>
              <w:t>请确保接口类型必须为三层口，如果不是三层口请登录设备并切换成三层口，否则会配置下发失败。</w:t>
            </w:r>
          </w:p>
        </w:tc>
      </w:tr>
      <w:tr w:rsidR="00082179">
        <w:trPr>
          <w:trHeight w:val="2840"/>
        </w:trPr>
        <w:tc>
          <w:tcPr>
            <w:tcW w:w="3095" w:type="dxa"/>
          </w:tcPr>
          <w:p w:rsidR="00082179" w:rsidRDefault="00A3170B">
            <w:pPr>
              <w:pStyle w:val="TableParagraph"/>
              <w:rPr>
                <w:sz w:val="21"/>
              </w:rPr>
            </w:pPr>
            <w:r>
              <w:rPr>
                <w:rFonts w:ascii="Times New Roman" w:eastAsia="Times New Roman"/>
                <w:sz w:val="21"/>
              </w:rPr>
              <w:t>VN</w:t>
            </w:r>
            <w:r>
              <w:rPr>
                <w:sz w:val="21"/>
              </w:rPr>
              <w:t>实例</w:t>
            </w:r>
          </w:p>
        </w:tc>
        <w:tc>
          <w:tcPr>
            <w:tcW w:w="4841" w:type="dxa"/>
          </w:tcPr>
          <w:p w:rsidR="00082179" w:rsidRDefault="00A3170B">
            <w:pPr>
              <w:pStyle w:val="TableParagraph"/>
              <w:spacing w:before="84" w:line="225" w:lineRule="auto"/>
              <w:ind w:right="183"/>
              <w:jc w:val="both"/>
              <w:rPr>
                <w:sz w:val="21"/>
              </w:rPr>
            </w:pPr>
            <w:r>
              <w:rPr>
                <w:rFonts w:ascii="Times New Roman" w:eastAsia="Times New Roman" w:hAnsi="Times New Roman"/>
                <w:sz w:val="21"/>
              </w:rPr>
              <w:t>Agile-Controller Campus 2.0</w:t>
            </w:r>
            <w:r>
              <w:rPr>
                <w:sz w:val="21"/>
              </w:rPr>
              <w:t>版本部署</w:t>
            </w:r>
            <w:r>
              <w:rPr>
                <w:rFonts w:ascii="Times New Roman" w:eastAsia="Times New Roman" w:hAnsi="Times New Roman"/>
                <w:spacing w:val="-5"/>
                <w:sz w:val="21"/>
              </w:rPr>
              <w:t>SD-WAN</w:t>
            </w:r>
            <w:r>
              <w:rPr>
                <w:sz w:val="21"/>
              </w:rPr>
              <w:t>站点时，不需要在界面设置</w:t>
            </w:r>
            <w:r>
              <w:rPr>
                <w:rFonts w:ascii="Times New Roman" w:eastAsia="Times New Roman" w:hAnsi="Times New Roman"/>
                <w:sz w:val="21"/>
              </w:rPr>
              <w:t>VN</w:t>
            </w:r>
            <w:r>
              <w:rPr>
                <w:sz w:val="21"/>
              </w:rPr>
              <w:t>实例名称，系统默认将其设置为“</w:t>
            </w:r>
            <w:r>
              <w:rPr>
                <w:rFonts w:ascii="Times New Roman" w:eastAsia="Times New Roman" w:hAnsi="Times New Roman"/>
                <w:sz w:val="21"/>
              </w:rPr>
              <w:t>underlay_internet</w:t>
            </w:r>
            <w:r>
              <w:rPr>
                <w:sz w:val="21"/>
              </w:rPr>
              <w:t>”或者</w:t>
            </w:r>
          </w:p>
          <w:p w:rsidR="00082179" w:rsidRDefault="00A3170B">
            <w:pPr>
              <w:pStyle w:val="TableParagraph"/>
              <w:spacing w:before="0" w:line="225" w:lineRule="auto"/>
              <w:ind w:right="125"/>
              <w:jc w:val="both"/>
              <w:rPr>
                <w:sz w:val="21"/>
              </w:rPr>
            </w:pPr>
            <w:r>
              <w:rPr>
                <w:sz w:val="21"/>
              </w:rPr>
              <w:t>“</w:t>
            </w:r>
            <w:r>
              <w:rPr>
                <w:rFonts w:ascii="Times New Roman" w:eastAsia="Times New Roman" w:hAnsi="Times New Roman"/>
                <w:sz w:val="21"/>
              </w:rPr>
              <w:t>underlay_MPLS</w:t>
            </w:r>
            <w:r>
              <w:rPr>
                <w:sz w:val="21"/>
              </w:rPr>
              <w:t>”，而</w:t>
            </w:r>
            <w:r>
              <w:rPr>
                <w:rFonts w:ascii="Times New Roman" w:eastAsia="Times New Roman" w:hAnsi="Times New Roman"/>
                <w:sz w:val="21"/>
              </w:rPr>
              <w:t>3.0</w:t>
            </w:r>
            <w:r>
              <w:rPr>
                <w:sz w:val="21"/>
              </w:rPr>
              <w:t>版本系统改为使用数字来表示，如“</w:t>
            </w:r>
            <w:r>
              <w:rPr>
                <w:rFonts w:ascii="Times New Roman" w:eastAsia="Times New Roman" w:hAnsi="Times New Roman"/>
                <w:sz w:val="21"/>
              </w:rPr>
              <w:t>underlay_1</w:t>
            </w:r>
            <w:r>
              <w:rPr>
                <w:sz w:val="21"/>
              </w:rPr>
              <w:t>”、“</w:t>
            </w:r>
            <w:r>
              <w:rPr>
                <w:rFonts w:ascii="Times New Roman" w:eastAsia="Times New Roman" w:hAnsi="Times New Roman"/>
                <w:sz w:val="21"/>
              </w:rPr>
              <w:t>underlay_2</w:t>
            </w:r>
            <w:r>
              <w:rPr>
                <w:sz w:val="21"/>
              </w:rPr>
              <w:t>”。</w:t>
            </w:r>
          </w:p>
          <w:p w:rsidR="00082179" w:rsidRDefault="00A3170B">
            <w:pPr>
              <w:pStyle w:val="TableParagraph"/>
              <w:spacing w:before="75" w:line="225" w:lineRule="auto"/>
              <w:ind w:right="119"/>
              <w:jc w:val="both"/>
              <w:rPr>
                <w:sz w:val="21"/>
              </w:rPr>
            </w:pPr>
            <w:r>
              <w:rPr>
                <w:sz w:val="21"/>
              </w:rPr>
              <w:t>为了实现升级后接管现网存量</w:t>
            </w:r>
            <w:r>
              <w:rPr>
                <w:rFonts w:ascii="Times New Roman" w:eastAsia="Times New Roman"/>
                <w:spacing w:val="-5"/>
                <w:sz w:val="21"/>
              </w:rPr>
              <w:t>SD-WAN</w:t>
            </w:r>
            <w:r>
              <w:rPr>
                <w:spacing w:val="-3"/>
                <w:sz w:val="21"/>
              </w:rPr>
              <w:t>站点，又不</w:t>
            </w:r>
            <w:r>
              <w:rPr>
                <w:sz w:val="21"/>
              </w:rPr>
              <w:t>需要重新开局，就需要将</w:t>
            </w:r>
            <w:r>
              <w:rPr>
                <w:rFonts w:ascii="Times New Roman" w:eastAsia="Times New Roman"/>
                <w:sz w:val="21"/>
              </w:rPr>
              <w:t>VN</w:t>
            </w:r>
            <w:r>
              <w:rPr>
                <w:sz w:val="21"/>
              </w:rPr>
              <w:t>实例配置成与</w:t>
            </w:r>
            <w:r>
              <w:rPr>
                <w:rFonts w:ascii="Times New Roman" w:eastAsia="Times New Roman"/>
                <w:sz w:val="21"/>
              </w:rPr>
              <w:t>2.0</w:t>
            </w:r>
            <w:r>
              <w:rPr>
                <w:sz w:val="21"/>
              </w:rPr>
              <w:t>版本一致。</w:t>
            </w:r>
          </w:p>
          <w:p w:rsidR="00082179" w:rsidRDefault="00A3170B">
            <w:pPr>
              <w:pStyle w:val="TableParagraph"/>
              <w:spacing w:before="77" w:line="225" w:lineRule="auto"/>
              <w:ind w:right="96"/>
              <w:jc w:val="both"/>
              <w:rPr>
                <w:sz w:val="21"/>
              </w:rPr>
            </w:pPr>
            <w:r>
              <w:rPr>
                <w:sz w:val="21"/>
              </w:rPr>
              <w:t>对于新开局的站点，则无需修改，系统会自动分配一个数字编号。</w:t>
            </w:r>
          </w:p>
        </w:tc>
      </w:tr>
      <w:tr w:rsidR="00082179">
        <w:trPr>
          <w:trHeight w:val="915"/>
        </w:trPr>
        <w:tc>
          <w:tcPr>
            <w:tcW w:w="3095" w:type="dxa"/>
          </w:tcPr>
          <w:p w:rsidR="00082179" w:rsidRDefault="00A3170B">
            <w:pPr>
              <w:pStyle w:val="TableParagraph"/>
              <w:spacing w:before="84" w:line="225" w:lineRule="auto"/>
              <w:ind w:right="666"/>
              <w:rPr>
                <w:sz w:val="21"/>
              </w:rPr>
            </w:pPr>
            <w:r>
              <w:rPr>
                <w:rFonts w:ascii="Times New Roman" w:eastAsia="Times New Roman" w:hAnsi="Times New Roman"/>
                <w:sz w:val="21"/>
              </w:rPr>
              <w:t>APN</w:t>
            </w:r>
            <w:r>
              <w:rPr>
                <w:sz w:val="21"/>
              </w:rPr>
              <w:t>（只有“接口”为“</w:t>
            </w:r>
            <w:r>
              <w:rPr>
                <w:rFonts w:ascii="Times New Roman" w:eastAsia="Times New Roman" w:hAnsi="Times New Roman"/>
                <w:sz w:val="21"/>
              </w:rPr>
              <w:t>LTE</w:t>
            </w:r>
            <w:r>
              <w:rPr>
                <w:sz w:val="21"/>
              </w:rPr>
              <w:t>”，才需要配置）</w:t>
            </w:r>
          </w:p>
        </w:tc>
        <w:tc>
          <w:tcPr>
            <w:tcW w:w="4841" w:type="dxa"/>
          </w:tcPr>
          <w:p w:rsidR="00082179" w:rsidRDefault="00A3170B">
            <w:pPr>
              <w:pStyle w:val="TableParagraph"/>
              <w:spacing w:line="261" w:lineRule="exact"/>
              <w:rPr>
                <w:rFonts w:ascii="Times New Roman" w:eastAsia="Times New Roman"/>
                <w:sz w:val="21"/>
              </w:rPr>
            </w:pPr>
            <w:r>
              <w:rPr>
                <w:sz w:val="21"/>
              </w:rPr>
              <w:t>使用</w:t>
            </w:r>
            <w:r>
              <w:rPr>
                <w:rFonts w:ascii="Times New Roman" w:eastAsia="Times New Roman"/>
                <w:sz w:val="21"/>
              </w:rPr>
              <w:t>LTE Cellular</w:t>
            </w:r>
            <w:r>
              <w:rPr>
                <w:sz w:val="21"/>
              </w:rPr>
              <w:t>接口的多</w:t>
            </w:r>
            <w:r>
              <w:rPr>
                <w:rFonts w:ascii="Times New Roman" w:eastAsia="Times New Roman"/>
                <w:sz w:val="21"/>
              </w:rPr>
              <w:t>APN</w:t>
            </w:r>
            <w:r>
              <w:rPr>
                <w:sz w:val="21"/>
              </w:rPr>
              <w:t>（</w:t>
            </w:r>
            <w:r>
              <w:rPr>
                <w:rFonts w:ascii="Times New Roman" w:eastAsia="Times New Roman"/>
                <w:sz w:val="21"/>
              </w:rPr>
              <w:t>Access Point</w:t>
            </w:r>
          </w:p>
          <w:p w:rsidR="00082179" w:rsidRDefault="00A3170B">
            <w:pPr>
              <w:pStyle w:val="TableParagraph"/>
              <w:spacing w:before="4" w:line="225" w:lineRule="auto"/>
              <w:ind w:right="176"/>
              <w:rPr>
                <w:sz w:val="21"/>
              </w:rPr>
            </w:pPr>
            <w:r>
              <w:rPr>
                <w:rFonts w:ascii="Times New Roman" w:eastAsia="Times New Roman"/>
                <w:sz w:val="21"/>
              </w:rPr>
              <w:t>Name</w:t>
            </w:r>
            <w:r>
              <w:rPr>
                <w:sz w:val="21"/>
              </w:rPr>
              <w:t>）功能来实现同时进行数据通信和</w:t>
            </w:r>
            <w:r>
              <w:rPr>
                <w:rFonts w:ascii="Times New Roman" w:eastAsia="Times New Roman"/>
                <w:sz w:val="21"/>
              </w:rPr>
              <w:t>VoIP</w:t>
            </w:r>
            <w:r>
              <w:rPr>
                <w:sz w:val="21"/>
              </w:rPr>
              <w:t>语音通信的需求。</w:t>
            </w:r>
          </w:p>
        </w:tc>
      </w:tr>
      <w:tr w:rsidR="00082179">
        <w:trPr>
          <w:trHeight w:val="915"/>
        </w:trPr>
        <w:tc>
          <w:tcPr>
            <w:tcW w:w="3095" w:type="dxa"/>
          </w:tcPr>
          <w:p w:rsidR="00082179" w:rsidRDefault="00A3170B">
            <w:pPr>
              <w:pStyle w:val="TableParagraph"/>
              <w:spacing w:before="84" w:line="225" w:lineRule="auto"/>
              <w:ind w:right="193"/>
              <w:jc w:val="both"/>
              <w:rPr>
                <w:sz w:val="21"/>
              </w:rPr>
            </w:pPr>
            <w:r>
              <w:rPr>
                <w:rFonts w:ascii="Times New Roman" w:eastAsia="Times New Roman" w:hAnsi="Times New Roman"/>
                <w:spacing w:val="-1"/>
                <w:sz w:val="21"/>
              </w:rPr>
              <w:t>PVC(VPI/VCI)</w:t>
            </w:r>
            <w:r>
              <w:rPr>
                <w:spacing w:val="-1"/>
                <w:sz w:val="21"/>
              </w:rPr>
              <w:t>（</w:t>
            </w:r>
            <w:r>
              <w:rPr>
                <w:sz w:val="21"/>
              </w:rPr>
              <w:t xml:space="preserve">只有“接口” </w:t>
            </w:r>
            <w:r>
              <w:rPr>
                <w:spacing w:val="-1"/>
                <w:sz w:val="21"/>
              </w:rPr>
              <w:t>为“</w:t>
            </w:r>
            <w:r>
              <w:rPr>
                <w:rFonts w:ascii="Times New Roman" w:eastAsia="Times New Roman" w:hAnsi="Times New Roman"/>
                <w:spacing w:val="-1"/>
                <w:sz w:val="21"/>
              </w:rPr>
              <w:t>xDSL(ATM)</w:t>
            </w:r>
            <w:r>
              <w:rPr>
                <w:spacing w:val="-1"/>
                <w:sz w:val="21"/>
              </w:rPr>
              <w:t>”，才需要配置）</w:t>
            </w:r>
          </w:p>
        </w:tc>
        <w:tc>
          <w:tcPr>
            <w:tcW w:w="4841" w:type="dxa"/>
          </w:tcPr>
          <w:p w:rsidR="00082179" w:rsidRDefault="00A3170B">
            <w:pPr>
              <w:pStyle w:val="TableParagraph"/>
              <w:rPr>
                <w:sz w:val="21"/>
              </w:rPr>
            </w:pPr>
            <w:r>
              <w:rPr>
                <w:sz w:val="21"/>
              </w:rPr>
              <w:t>创建指定</w:t>
            </w:r>
            <w:r>
              <w:rPr>
                <w:rFonts w:ascii="Times New Roman" w:eastAsia="Times New Roman"/>
                <w:sz w:val="21"/>
              </w:rPr>
              <w:t>VPI/VCI</w:t>
            </w:r>
            <w:r>
              <w:rPr>
                <w:sz w:val="21"/>
              </w:rPr>
              <w:t>的</w:t>
            </w:r>
            <w:r>
              <w:rPr>
                <w:rFonts w:ascii="Times New Roman" w:eastAsia="Times New Roman"/>
                <w:sz w:val="21"/>
              </w:rPr>
              <w:t>PVC</w:t>
            </w:r>
            <w:r>
              <w:rPr>
                <w:sz w:val="21"/>
              </w:rPr>
              <w:t>。</w:t>
            </w:r>
          </w:p>
        </w:tc>
      </w:tr>
      <w:tr w:rsidR="00082179">
        <w:trPr>
          <w:trHeight w:val="1342"/>
        </w:trPr>
        <w:tc>
          <w:tcPr>
            <w:tcW w:w="3095" w:type="dxa"/>
          </w:tcPr>
          <w:p w:rsidR="00082179" w:rsidRDefault="00A3170B">
            <w:pPr>
              <w:pStyle w:val="TableParagraph"/>
              <w:spacing w:before="84" w:line="225" w:lineRule="auto"/>
              <w:ind w:right="73"/>
              <w:rPr>
                <w:sz w:val="21"/>
              </w:rPr>
            </w:pPr>
            <w:r>
              <w:rPr>
                <w:sz w:val="21"/>
              </w:rPr>
              <w:t>子接口（只有“接口”为“</w:t>
            </w:r>
            <w:r>
              <w:rPr>
                <w:rFonts w:ascii="Times New Roman" w:eastAsia="Times New Roman" w:hAnsi="Times New Roman"/>
                <w:sz w:val="21"/>
              </w:rPr>
              <w:t>GE/FE/XGE/LTE/ xDSL(ATM)/xDSL(PTM)</w:t>
            </w:r>
            <w:r>
              <w:rPr>
                <w:sz w:val="21"/>
              </w:rPr>
              <w:t>”，才</w:t>
            </w:r>
          </w:p>
          <w:p w:rsidR="00082179" w:rsidRDefault="00A3170B">
            <w:pPr>
              <w:pStyle w:val="TableParagraph"/>
              <w:spacing w:before="0" w:line="254" w:lineRule="exact"/>
              <w:rPr>
                <w:sz w:val="21"/>
              </w:rPr>
            </w:pPr>
            <w:r>
              <w:rPr>
                <w:sz w:val="21"/>
              </w:rPr>
              <w:t>可以使能）</w:t>
            </w:r>
          </w:p>
        </w:tc>
        <w:tc>
          <w:tcPr>
            <w:tcW w:w="4841" w:type="dxa"/>
          </w:tcPr>
          <w:p w:rsidR="00082179" w:rsidRDefault="00A3170B">
            <w:pPr>
              <w:pStyle w:val="TableParagraph"/>
              <w:rPr>
                <w:sz w:val="21"/>
              </w:rPr>
            </w:pPr>
            <w:r>
              <w:rPr>
                <w:sz w:val="21"/>
              </w:rPr>
              <w:t>是否使用子接口。</w:t>
            </w:r>
          </w:p>
          <w:p w:rsidR="00082179" w:rsidRDefault="00A3170B">
            <w:pPr>
              <w:pStyle w:val="TableParagraph"/>
              <w:numPr>
                <w:ilvl w:val="0"/>
                <w:numId w:val="339"/>
              </w:numPr>
              <w:tabs>
                <w:tab w:val="left" w:pos="392"/>
              </w:tabs>
              <w:spacing w:before="76" w:line="225" w:lineRule="auto"/>
              <w:ind w:right="308"/>
              <w:rPr>
                <w:sz w:val="21"/>
              </w:rPr>
            </w:pPr>
            <w:r>
              <w:rPr>
                <w:sz w:val="21"/>
              </w:rPr>
              <w:t>当“接口”为“</w:t>
            </w:r>
            <w:r>
              <w:rPr>
                <w:rFonts w:ascii="Times New Roman" w:eastAsia="Times New Roman" w:hAnsi="Times New Roman"/>
                <w:sz w:val="21"/>
              </w:rPr>
              <w:t>GE/FE/XGE/xDSL(ATM)/ xDSL(PTM)</w:t>
            </w:r>
            <w:r>
              <w:rPr>
                <w:sz w:val="21"/>
              </w:rPr>
              <w:t>”时，设置</w:t>
            </w:r>
            <w:r>
              <w:rPr>
                <w:rFonts w:ascii="Times New Roman" w:eastAsia="Times New Roman" w:hAnsi="Times New Roman"/>
                <w:sz w:val="21"/>
              </w:rPr>
              <w:t>Dot1q</w:t>
            </w:r>
            <w:r>
              <w:rPr>
                <w:rFonts w:ascii="Times New Roman" w:eastAsia="Times New Roman" w:hAnsi="Times New Roman"/>
                <w:spacing w:val="-8"/>
                <w:sz w:val="21"/>
              </w:rPr>
              <w:t xml:space="preserve"> </w:t>
            </w:r>
            <w:r>
              <w:rPr>
                <w:rFonts w:ascii="Times New Roman" w:eastAsia="Times New Roman" w:hAnsi="Times New Roman"/>
                <w:sz w:val="21"/>
              </w:rPr>
              <w:t>VLAN</w:t>
            </w:r>
            <w:r>
              <w:rPr>
                <w:sz w:val="21"/>
              </w:rPr>
              <w:t>子接口。</w:t>
            </w:r>
          </w:p>
          <w:p w:rsidR="00082179" w:rsidRDefault="00A3170B">
            <w:pPr>
              <w:pStyle w:val="TableParagraph"/>
              <w:numPr>
                <w:ilvl w:val="0"/>
                <w:numId w:val="339"/>
              </w:numPr>
              <w:tabs>
                <w:tab w:val="left" w:pos="392"/>
              </w:tabs>
              <w:spacing w:before="65"/>
              <w:rPr>
                <w:sz w:val="21"/>
              </w:rPr>
            </w:pPr>
            <w:r>
              <w:rPr>
                <w:spacing w:val="-1"/>
                <w:sz w:val="21"/>
              </w:rPr>
              <w:t>当“接口”为“</w:t>
            </w:r>
            <w:r>
              <w:rPr>
                <w:rFonts w:ascii="Times New Roman" w:eastAsia="Times New Roman" w:hAnsi="Times New Roman"/>
                <w:spacing w:val="-4"/>
                <w:sz w:val="21"/>
              </w:rPr>
              <w:t>LTE</w:t>
            </w:r>
            <w:r>
              <w:rPr>
                <w:spacing w:val="-2"/>
                <w:sz w:val="21"/>
              </w:rPr>
              <w:t>”时，设置</w:t>
            </w:r>
            <w:r>
              <w:rPr>
                <w:rFonts w:ascii="Times New Roman" w:eastAsia="Times New Roman" w:hAnsi="Times New Roman"/>
                <w:sz w:val="21"/>
              </w:rPr>
              <w:t>Number</w:t>
            </w:r>
            <w:r>
              <w:rPr>
                <w:sz w:val="21"/>
              </w:rPr>
              <w:t>。</w:t>
            </w:r>
          </w:p>
        </w:tc>
      </w:tr>
      <w:tr w:rsidR="00082179">
        <w:trPr>
          <w:trHeight w:val="1139"/>
        </w:trPr>
        <w:tc>
          <w:tcPr>
            <w:tcW w:w="3095" w:type="dxa"/>
          </w:tcPr>
          <w:p w:rsidR="00082179" w:rsidRDefault="00A3170B">
            <w:pPr>
              <w:pStyle w:val="TableParagraph"/>
              <w:spacing w:before="84" w:line="225" w:lineRule="auto"/>
              <w:ind w:right="223"/>
              <w:rPr>
                <w:sz w:val="21"/>
              </w:rPr>
            </w:pPr>
            <w:r>
              <w:rPr>
                <w:rFonts w:ascii="Times New Roman" w:eastAsia="Times New Roman" w:hAnsi="Times New Roman"/>
                <w:sz w:val="21"/>
              </w:rPr>
              <w:t>VLAN ID</w:t>
            </w:r>
            <w:r>
              <w:rPr>
                <w:sz w:val="21"/>
              </w:rPr>
              <w:t>（只有使能了“子接口”后才可以配置）</w:t>
            </w:r>
          </w:p>
        </w:tc>
        <w:tc>
          <w:tcPr>
            <w:tcW w:w="4841" w:type="dxa"/>
          </w:tcPr>
          <w:p w:rsidR="00082179" w:rsidRDefault="00A3170B">
            <w:pPr>
              <w:pStyle w:val="TableParagraph"/>
              <w:rPr>
                <w:sz w:val="21"/>
              </w:rPr>
            </w:pPr>
            <w:r>
              <w:rPr>
                <w:sz w:val="21"/>
              </w:rPr>
              <w:t>子接口使用的</w:t>
            </w:r>
            <w:r>
              <w:rPr>
                <w:rFonts w:ascii="Times New Roman" w:eastAsia="Times New Roman"/>
                <w:sz w:val="21"/>
              </w:rPr>
              <w:t>VLAN ID</w:t>
            </w:r>
            <w:r>
              <w:rPr>
                <w:sz w:val="21"/>
              </w:rPr>
              <w:t>。</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7" w:right="171"/>
              <w:rPr>
                <w:rFonts w:ascii="楷体" w:eastAsia="楷体" w:hAnsi="楷体"/>
                <w:sz w:val="18"/>
              </w:rPr>
            </w:pPr>
            <w:r>
              <w:rPr>
                <w:rFonts w:ascii="楷体" w:eastAsia="楷体" w:hAnsi="楷体" w:hint="eastAsia"/>
                <w:sz w:val="18"/>
              </w:rPr>
              <w:t>设备上子接口的名称是系统自动生成，格式为“接口</w:t>
            </w:r>
            <w:r>
              <w:rPr>
                <w:rFonts w:ascii="Times New Roman" w:eastAsia="Times New Roman" w:hAnsi="Times New Roman"/>
                <w:sz w:val="18"/>
              </w:rPr>
              <w:t>.</w:t>
            </w:r>
            <w:r>
              <w:rPr>
                <w:rFonts w:ascii="楷体" w:eastAsia="楷体" w:hAnsi="楷体" w:hint="eastAsia"/>
                <w:sz w:val="18"/>
              </w:rPr>
              <w:t>系统生成编号”，不是采用“接口</w:t>
            </w:r>
            <w:r>
              <w:rPr>
                <w:rFonts w:ascii="Times New Roman" w:eastAsia="Times New Roman" w:hAnsi="Times New Roman"/>
                <w:sz w:val="18"/>
              </w:rPr>
              <w:t>.VLAN ID</w:t>
            </w:r>
            <w:r>
              <w:rPr>
                <w:rFonts w:ascii="楷体" w:eastAsia="楷体" w:hAnsi="楷体" w:hint="eastAsia"/>
                <w:sz w:val="18"/>
              </w:rPr>
              <w:t>”。</w:t>
            </w:r>
          </w:p>
        </w:tc>
      </w:tr>
      <w:tr w:rsidR="00082179">
        <w:trPr>
          <w:trHeight w:val="3660"/>
        </w:trPr>
        <w:tc>
          <w:tcPr>
            <w:tcW w:w="3095" w:type="dxa"/>
          </w:tcPr>
          <w:p w:rsidR="00082179" w:rsidRDefault="00A3170B">
            <w:pPr>
              <w:pStyle w:val="TableParagraph"/>
              <w:spacing w:before="84" w:line="225" w:lineRule="auto"/>
              <w:ind w:right="240"/>
              <w:rPr>
                <w:rFonts w:ascii="Times New Roman" w:eastAsia="Times New Roman" w:hAnsi="Times New Roman"/>
                <w:sz w:val="21"/>
              </w:rPr>
            </w:pPr>
            <w:r>
              <w:rPr>
                <w:sz w:val="21"/>
              </w:rPr>
              <w:t>接口协议类型（只有“接口” 为“</w:t>
            </w:r>
            <w:r>
              <w:rPr>
                <w:rFonts w:ascii="Times New Roman" w:eastAsia="Times New Roman" w:hAnsi="Times New Roman"/>
                <w:sz w:val="21"/>
              </w:rPr>
              <w:t>GE/FE/XGE/xDSL(PTM)/</w:t>
            </w:r>
          </w:p>
          <w:p w:rsidR="00082179" w:rsidRDefault="00A3170B">
            <w:pPr>
              <w:pStyle w:val="TableParagraph"/>
              <w:spacing w:before="0" w:line="255" w:lineRule="exact"/>
              <w:rPr>
                <w:sz w:val="21"/>
              </w:rPr>
            </w:pPr>
            <w:r>
              <w:rPr>
                <w:rFonts w:ascii="Times New Roman" w:eastAsia="Times New Roman" w:hAnsi="Times New Roman"/>
                <w:sz w:val="21"/>
              </w:rPr>
              <w:t>xDSL(ATM)</w:t>
            </w:r>
            <w:r>
              <w:rPr>
                <w:sz w:val="21"/>
              </w:rPr>
              <w:t>”，才需要配置）</w:t>
            </w:r>
          </w:p>
        </w:tc>
        <w:tc>
          <w:tcPr>
            <w:tcW w:w="4841" w:type="dxa"/>
          </w:tcPr>
          <w:p w:rsidR="00082179" w:rsidRDefault="00A3170B">
            <w:pPr>
              <w:pStyle w:val="TableParagraph"/>
              <w:spacing w:before="84" w:line="225" w:lineRule="auto"/>
              <w:ind w:left="108" w:right="231"/>
              <w:rPr>
                <w:sz w:val="21"/>
              </w:rPr>
            </w:pPr>
            <w:r>
              <w:rPr>
                <w:rFonts w:ascii="Times New Roman" w:eastAsia="Times New Roman"/>
                <w:sz w:val="21"/>
              </w:rPr>
              <w:t>CPE</w:t>
            </w:r>
            <w:r>
              <w:rPr>
                <w:sz w:val="21"/>
              </w:rPr>
              <w:t>与</w:t>
            </w:r>
            <w:r>
              <w:rPr>
                <w:rFonts w:ascii="Times New Roman" w:eastAsia="Times New Roman"/>
                <w:sz w:val="21"/>
              </w:rPr>
              <w:t>WAN</w:t>
            </w:r>
            <w:r>
              <w:rPr>
                <w:sz w:val="21"/>
              </w:rPr>
              <w:t>网络之间物理端口链路的接口协议类型。</w:t>
            </w:r>
          </w:p>
          <w:p w:rsidR="00082179" w:rsidRDefault="00A3170B">
            <w:pPr>
              <w:pStyle w:val="TableParagraph"/>
              <w:spacing w:before="78" w:line="225" w:lineRule="auto"/>
              <w:ind w:left="108" w:right="236"/>
              <w:rPr>
                <w:sz w:val="21"/>
              </w:rPr>
            </w:pPr>
            <w:r>
              <w:rPr>
                <w:sz w:val="21"/>
              </w:rPr>
              <w:t>接口类型为</w:t>
            </w:r>
            <w:r>
              <w:rPr>
                <w:rFonts w:ascii="Times New Roman" w:eastAsia="Times New Roman"/>
                <w:sz w:val="21"/>
              </w:rPr>
              <w:t>GE/FE/XGE/xDSL(PTN)</w:t>
            </w:r>
            <w:r>
              <w:rPr>
                <w:sz w:val="21"/>
              </w:rPr>
              <w:t>支持的协议类型为：</w:t>
            </w:r>
          </w:p>
          <w:p w:rsidR="00082179" w:rsidRDefault="00A3170B">
            <w:pPr>
              <w:pStyle w:val="TableParagraph"/>
              <w:numPr>
                <w:ilvl w:val="0"/>
                <w:numId w:val="338"/>
              </w:numPr>
              <w:tabs>
                <w:tab w:val="left" w:pos="392"/>
              </w:tabs>
              <w:spacing w:before="79"/>
              <w:ind w:hanging="283"/>
              <w:rPr>
                <w:rFonts w:ascii="Times New Roman" w:hAnsi="Times New Roman"/>
                <w:sz w:val="21"/>
              </w:rPr>
            </w:pPr>
            <w:r>
              <w:rPr>
                <w:rFonts w:ascii="Times New Roman" w:hAnsi="Times New Roman"/>
                <w:sz w:val="21"/>
              </w:rPr>
              <w:t>IPoE</w:t>
            </w:r>
          </w:p>
          <w:p w:rsidR="00082179" w:rsidRDefault="00A3170B">
            <w:pPr>
              <w:pStyle w:val="TableParagraph"/>
              <w:numPr>
                <w:ilvl w:val="0"/>
                <w:numId w:val="338"/>
              </w:numPr>
              <w:tabs>
                <w:tab w:val="left" w:pos="392"/>
              </w:tabs>
              <w:spacing w:before="106"/>
              <w:ind w:hanging="283"/>
              <w:rPr>
                <w:rFonts w:ascii="Times New Roman" w:hAnsi="Times New Roman"/>
                <w:sz w:val="21"/>
              </w:rPr>
            </w:pPr>
            <w:r>
              <w:rPr>
                <w:rFonts w:ascii="Times New Roman" w:hAnsi="Times New Roman"/>
                <w:sz w:val="21"/>
              </w:rPr>
              <w:t>PPPoE</w:t>
            </w:r>
          </w:p>
          <w:p w:rsidR="00082179" w:rsidRDefault="00A3170B">
            <w:pPr>
              <w:pStyle w:val="TableParagraph"/>
              <w:spacing w:before="91"/>
              <w:ind w:left="108"/>
              <w:rPr>
                <w:sz w:val="21"/>
              </w:rPr>
            </w:pPr>
            <w:r>
              <w:rPr>
                <w:sz w:val="21"/>
              </w:rPr>
              <w:t>接口类型为</w:t>
            </w:r>
            <w:r>
              <w:rPr>
                <w:rFonts w:ascii="Times New Roman" w:eastAsia="Times New Roman"/>
                <w:sz w:val="21"/>
              </w:rPr>
              <w:t>xDSL(ATM)</w:t>
            </w:r>
            <w:r>
              <w:rPr>
                <w:sz w:val="21"/>
              </w:rPr>
              <w:t>的协议类型为：</w:t>
            </w:r>
          </w:p>
          <w:p w:rsidR="00082179" w:rsidRDefault="00A3170B">
            <w:pPr>
              <w:pStyle w:val="TableParagraph"/>
              <w:numPr>
                <w:ilvl w:val="0"/>
                <w:numId w:val="338"/>
              </w:numPr>
              <w:tabs>
                <w:tab w:val="left" w:pos="392"/>
              </w:tabs>
              <w:spacing w:before="77"/>
              <w:ind w:hanging="283"/>
              <w:rPr>
                <w:rFonts w:ascii="Times New Roman" w:hAnsi="Times New Roman"/>
                <w:sz w:val="21"/>
              </w:rPr>
            </w:pPr>
            <w:r>
              <w:rPr>
                <w:rFonts w:ascii="Times New Roman" w:hAnsi="Times New Roman"/>
                <w:sz w:val="21"/>
              </w:rPr>
              <w:t>IPoA</w:t>
            </w:r>
          </w:p>
          <w:p w:rsidR="00082179" w:rsidRDefault="00A3170B">
            <w:pPr>
              <w:pStyle w:val="TableParagraph"/>
              <w:numPr>
                <w:ilvl w:val="0"/>
                <w:numId w:val="338"/>
              </w:numPr>
              <w:tabs>
                <w:tab w:val="left" w:pos="392"/>
              </w:tabs>
              <w:spacing w:before="105"/>
              <w:ind w:hanging="283"/>
              <w:rPr>
                <w:rFonts w:ascii="Times New Roman" w:hAnsi="Times New Roman"/>
                <w:sz w:val="21"/>
              </w:rPr>
            </w:pPr>
            <w:r>
              <w:rPr>
                <w:rFonts w:ascii="Times New Roman" w:hAnsi="Times New Roman"/>
                <w:sz w:val="21"/>
              </w:rPr>
              <w:t>IPoEoA</w:t>
            </w:r>
          </w:p>
          <w:p w:rsidR="00082179" w:rsidRDefault="00A3170B">
            <w:pPr>
              <w:pStyle w:val="TableParagraph"/>
              <w:numPr>
                <w:ilvl w:val="0"/>
                <w:numId w:val="338"/>
              </w:numPr>
              <w:tabs>
                <w:tab w:val="left" w:pos="392"/>
              </w:tabs>
              <w:spacing w:before="106"/>
              <w:ind w:hanging="283"/>
              <w:rPr>
                <w:rFonts w:ascii="Times New Roman" w:hAnsi="Times New Roman"/>
                <w:sz w:val="21"/>
              </w:rPr>
            </w:pPr>
            <w:r>
              <w:rPr>
                <w:rFonts w:ascii="Times New Roman" w:hAnsi="Times New Roman"/>
                <w:sz w:val="21"/>
              </w:rPr>
              <w:t>PPPoA</w:t>
            </w:r>
          </w:p>
          <w:p w:rsidR="00082179" w:rsidRDefault="00A3170B">
            <w:pPr>
              <w:pStyle w:val="TableParagraph"/>
              <w:numPr>
                <w:ilvl w:val="0"/>
                <w:numId w:val="338"/>
              </w:numPr>
              <w:tabs>
                <w:tab w:val="left" w:pos="392"/>
              </w:tabs>
              <w:spacing w:before="105"/>
              <w:ind w:hanging="283"/>
              <w:rPr>
                <w:rFonts w:ascii="Times New Roman" w:hAnsi="Times New Roman"/>
                <w:sz w:val="21"/>
              </w:rPr>
            </w:pPr>
            <w:r>
              <w:rPr>
                <w:rFonts w:ascii="Times New Roman" w:hAnsi="Times New Roman"/>
                <w:sz w:val="21"/>
              </w:rPr>
              <w:t>PPPoEoA</w:t>
            </w:r>
          </w:p>
        </w:tc>
      </w:tr>
    </w:tbl>
    <w:p w:rsidR="00082179" w:rsidRDefault="00082179">
      <w:pPr>
        <w:rPr>
          <w:rFonts w:ascii="Times New Roman" w:hAnsi="Times New Roman"/>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57"/>
        </w:trPr>
        <w:tc>
          <w:tcPr>
            <w:tcW w:w="3095" w:type="dxa"/>
          </w:tcPr>
          <w:p w:rsidR="00082179" w:rsidRDefault="00A3170B">
            <w:pPr>
              <w:pStyle w:val="TableParagraph"/>
              <w:spacing w:before="84" w:line="225" w:lineRule="auto"/>
              <w:ind w:right="240"/>
              <w:rPr>
                <w:sz w:val="21"/>
              </w:rPr>
            </w:pPr>
            <w:r>
              <w:rPr>
                <w:sz w:val="21"/>
              </w:rPr>
              <w:t>链路接入网络方式（只有“接口协议类型”为“</w:t>
            </w:r>
            <w:r>
              <w:rPr>
                <w:rFonts w:ascii="Times New Roman" w:eastAsia="Times New Roman" w:hAnsi="Times New Roman"/>
                <w:sz w:val="21"/>
              </w:rPr>
              <w:t>IPOE/ IPoEoA</w:t>
            </w:r>
            <w:r>
              <w:rPr>
                <w:sz w:val="21"/>
              </w:rPr>
              <w:t>”，才需要配置）</w:t>
            </w:r>
          </w:p>
        </w:tc>
        <w:tc>
          <w:tcPr>
            <w:tcW w:w="4841" w:type="dxa"/>
          </w:tcPr>
          <w:p w:rsidR="00082179" w:rsidRDefault="00A3170B">
            <w:pPr>
              <w:pStyle w:val="TableParagraph"/>
              <w:spacing w:before="84" w:line="225" w:lineRule="auto"/>
              <w:ind w:right="45"/>
              <w:rPr>
                <w:sz w:val="21"/>
              </w:rPr>
            </w:pPr>
            <w:r>
              <w:rPr>
                <w:rFonts w:ascii="Times New Roman" w:eastAsia="Times New Roman"/>
                <w:sz w:val="21"/>
              </w:rPr>
              <w:t>CPE</w:t>
            </w:r>
            <w:r>
              <w:rPr>
                <w:sz w:val="21"/>
              </w:rPr>
              <w:t>接入</w:t>
            </w:r>
            <w:r>
              <w:rPr>
                <w:rFonts w:ascii="Times New Roman" w:eastAsia="Times New Roman"/>
                <w:sz w:val="21"/>
              </w:rPr>
              <w:t>WAN</w:t>
            </w:r>
            <w:r>
              <w:rPr>
                <w:sz w:val="21"/>
              </w:rPr>
              <w:t>网络的接口的</w:t>
            </w:r>
            <w:r>
              <w:rPr>
                <w:rFonts w:ascii="Times New Roman" w:eastAsia="Times New Roman"/>
                <w:sz w:val="21"/>
              </w:rPr>
              <w:t>IP</w:t>
            </w:r>
            <w:r>
              <w:rPr>
                <w:sz w:val="21"/>
              </w:rPr>
              <w:t>地址分配方式。当前支持如下类型：</w:t>
            </w:r>
          </w:p>
          <w:p w:rsidR="00082179" w:rsidRDefault="00A3170B">
            <w:pPr>
              <w:pStyle w:val="TableParagraph"/>
              <w:numPr>
                <w:ilvl w:val="0"/>
                <w:numId w:val="337"/>
              </w:numPr>
              <w:tabs>
                <w:tab w:val="left" w:pos="392"/>
              </w:tabs>
              <w:spacing w:before="65"/>
              <w:rPr>
                <w:sz w:val="21"/>
              </w:rPr>
            </w:pPr>
            <w:r>
              <w:rPr>
                <w:sz w:val="21"/>
              </w:rPr>
              <w:t>静态：静态配置</w:t>
            </w:r>
            <w:r>
              <w:rPr>
                <w:rFonts w:ascii="Times New Roman" w:eastAsia="Times New Roman" w:hAnsi="Times New Roman"/>
                <w:sz w:val="21"/>
              </w:rPr>
              <w:t>IP</w:t>
            </w:r>
            <w:r>
              <w:rPr>
                <w:sz w:val="21"/>
              </w:rPr>
              <w:t>地址。</w:t>
            </w:r>
          </w:p>
          <w:p w:rsidR="00082179" w:rsidRDefault="00A3170B">
            <w:pPr>
              <w:pStyle w:val="TableParagraph"/>
              <w:numPr>
                <w:ilvl w:val="0"/>
                <w:numId w:val="337"/>
              </w:numPr>
              <w:tabs>
                <w:tab w:val="left" w:pos="392"/>
              </w:tabs>
              <w:spacing w:before="78"/>
              <w:rPr>
                <w:sz w:val="21"/>
              </w:rPr>
            </w:pPr>
            <w:r>
              <w:rPr>
                <w:sz w:val="21"/>
              </w:rPr>
              <w:t>动态：使用</w:t>
            </w:r>
            <w:r>
              <w:rPr>
                <w:rFonts w:ascii="Times New Roman" w:eastAsia="Times New Roman" w:hAnsi="Times New Roman"/>
                <w:sz w:val="21"/>
              </w:rPr>
              <w:t>DHCP</w:t>
            </w:r>
            <w:r>
              <w:rPr>
                <w:sz w:val="21"/>
              </w:rPr>
              <w:t>协议动态分配</w:t>
            </w:r>
            <w:r>
              <w:rPr>
                <w:rFonts w:ascii="Times New Roman" w:eastAsia="Times New Roman" w:hAnsi="Times New Roman"/>
                <w:sz w:val="21"/>
              </w:rPr>
              <w:t>IP</w:t>
            </w:r>
            <w:r>
              <w:rPr>
                <w:sz w:val="21"/>
              </w:rPr>
              <w:t>地址。</w:t>
            </w:r>
          </w:p>
        </w:tc>
      </w:tr>
      <w:tr w:rsidR="00082179">
        <w:trPr>
          <w:trHeight w:val="1419"/>
        </w:trPr>
        <w:tc>
          <w:tcPr>
            <w:tcW w:w="3095" w:type="dxa"/>
          </w:tcPr>
          <w:p w:rsidR="00082179" w:rsidRDefault="00A3170B">
            <w:pPr>
              <w:pStyle w:val="TableParagraph"/>
              <w:spacing w:before="84" w:line="225" w:lineRule="auto"/>
              <w:ind w:right="240"/>
              <w:rPr>
                <w:sz w:val="21"/>
              </w:rPr>
            </w:pPr>
            <w:r>
              <w:rPr>
                <w:rFonts w:ascii="Times New Roman" w:eastAsia="Times New Roman" w:hAnsi="Times New Roman"/>
                <w:sz w:val="21"/>
              </w:rPr>
              <w:t>IP</w:t>
            </w:r>
            <w:r>
              <w:rPr>
                <w:sz w:val="21"/>
              </w:rPr>
              <w:t>地址（只有“接口协议类 型”为“</w:t>
            </w:r>
            <w:r>
              <w:rPr>
                <w:rFonts w:ascii="Times New Roman" w:eastAsia="Times New Roman" w:hAnsi="Times New Roman"/>
                <w:sz w:val="21"/>
              </w:rPr>
              <w:t>IPoE/IPoEoA</w:t>
            </w:r>
            <w:r>
              <w:rPr>
                <w:sz w:val="21"/>
              </w:rPr>
              <w:t>”并且</w:t>
            </w:r>
            <w:r>
              <w:rPr>
                <w:spacing w:val="-2"/>
                <w:sz w:val="21"/>
              </w:rPr>
              <w:t xml:space="preserve">“链路接入网络方式”为“静态”，或者“接口协议类型” </w:t>
            </w:r>
            <w:r>
              <w:rPr>
                <w:sz w:val="21"/>
              </w:rPr>
              <w:t>为“</w:t>
            </w:r>
            <w:r>
              <w:rPr>
                <w:rFonts w:ascii="Times New Roman" w:eastAsia="Times New Roman" w:hAnsi="Times New Roman"/>
                <w:sz w:val="21"/>
              </w:rPr>
              <w:t>IPoA</w:t>
            </w:r>
            <w:r>
              <w:rPr>
                <w:sz w:val="21"/>
              </w:rPr>
              <w:t>”，才需要配置）</w:t>
            </w:r>
          </w:p>
        </w:tc>
        <w:tc>
          <w:tcPr>
            <w:tcW w:w="4841" w:type="dxa"/>
            <w:vMerge w:val="restart"/>
          </w:tcPr>
          <w:p w:rsidR="00082179" w:rsidRDefault="00A3170B">
            <w:pPr>
              <w:pStyle w:val="TableParagraph"/>
              <w:spacing w:line="261" w:lineRule="exact"/>
              <w:rPr>
                <w:sz w:val="21"/>
              </w:rPr>
            </w:pPr>
            <w:r>
              <w:rPr>
                <w:sz w:val="21"/>
              </w:rPr>
              <w:t>静态指定</w:t>
            </w:r>
            <w:r>
              <w:rPr>
                <w:rFonts w:ascii="Times New Roman" w:eastAsia="Times New Roman"/>
                <w:sz w:val="21"/>
              </w:rPr>
              <w:t>CPE</w:t>
            </w:r>
            <w:r>
              <w:rPr>
                <w:sz w:val="21"/>
              </w:rPr>
              <w:t>接入</w:t>
            </w:r>
            <w:r>
              <w:rPr>
                <w:rFonts w:ascii="Times New Roman" w:eastAsia="Times New Roman"/>
                <w:sz w:val="21"/>
              </w:rPr>
              <w:t>WAN</w:t>
            </w:r>
            <w:r>
              <w:rPr>
                <w:sz w:val="21"/>
              </w:rPr>
              <w:t>网络的接口的</w:t>
            </w:r>
            <w:r>
              <w:rPr>
                <w:rFonts w:ascii="Times New Roman" w:eastAsia="Times New Roman"/>
                <w:sz w:val="21"/>
              </w:rPr>
              <w:t>IP</w:t>
            </w:r>
            <w:r>
              <w:rPr>
                <w:sz w:val="21"/>
              </w:rPr>
              <w:t>地址。在</w:t>
            </w:r>
          </w:p>
          <w:p w:rsidR="00082179" w:rsidRDefault="00A3170B">
            <w:pPr>
              <w:pStyle w:val="TableParagraph"/>
              <w:spacing w:before="4" w:line="225" w:lineRule="auto"/>
              <w:ind w:right="185"/>
              <w:rPr>
                <w:sz w:val="21"/>
              </w:rPr>
            </w:pPr>
            <w:r>
              <w:rPr>
                <w:rFonts w:ascii="Times New Roman" w:eastAsia="Times New Roman" w:hAnsi="Times New Roman"/>
                <w:sz w:val="21"/>
              </w:rPr>
              <w:t>NAT</w:t>
            </w:r>
            <w:r>
              <w:rPr>
                <w:sz w:val="21"/>
              </w:rPr>
              <w:t>场景下，对于</w:t>
            </w:r>
            <w:r>
              <w:rPr>
                <w:rFonts w:ascii="Times New Roman" w:eastAsia="Times New Roman" w:hAnsi="Times New Roman"/>
                <w:sz w:val="21"/>
              </w:rPr>
              <w:t>RR</w:t>
            </w:r>
            <w:r>
              <w:rPr>
                <w:sz w:val="21"/>
              </w:rPr>
              <w:t>或</w:t>
            </w:r>
            <w:r>
              <w:rPr>
                <w:rFonts w:ascii="Times New Roman" w:eastAsia="Times New Roman" w:hAnsi="Times New Roman"/>
                <w:sz w:val="21"/>
              </w:rPr>
              <w:t>Edge</w:t>
            </w:r>
            <w:r>
              <w:rPr>
                <w:sz w:val="21"/>
              </w:rPr>
              <w:t>站点，该地址须配置为“公共</w:t>
            </w:r>
            <w:r>
              <w:rPr>
                <w:rFonts w:ascii="Times New Roman" w:eastAsia="Times New Roman" w:hAnsi="Times New Roman"/>
                <w:sz w:val="21"/>
              </w:rPr>
              <w:t>IP</w:t>
            </w:r>
            <w:r>
              <w:rPr>
                <w:sz w:val="21"/>
              </w:rPr>
              <w:t>”对应的设备内网地址。</w:t>
            </w:r>
          </w:p>
        </w:tc>
      </w:tr>
      <w:tr w:rsidR="00082179">
        <w:trPr>
          <w:trHeight w:val="1168"/>
        </w:trPr>
        <w:tc>
          <w:tcPr>
            <w:tcW w:w="3095" w:type="dxa"/>
          </w:tcPr>
          <w:p w:rsidR="00082179" w:rsidRDefault="00A3170B">
            <w:pPr>
              <w:pStyle w:val="TableParagraph"/>
              <w:spacing w:before="84" w:line="225" w:lineRule="auto"/>
              <w:ind w:right="135"/>
              <w:rPr>
                <w:sz w:val="21"/>
              </w:rPr>
            </w:pPr>
            <w:r>
              <w:rPr>
                <w:sz w:val="21"/>
              </w:rPr>
              <w:t>掩码（只有“接口协议类型” 为“</w:t>
            </w:r>
            <w:r>
              <w:rPr>
                <w:rFonts w:ascii="Times New Roman" w:eastAsia="Times New Roman" w:hAnsi="Times New Roman"/>
                <w:sz w:val="21"/>
              </w:rPr>
              <w:t>IPoE/IPoEoA</w:t>
            </w:r>
            <w:r>
              <w:rPr>
                <w:sz w:val="21"/>
              </w:rPr>
              <w:t>”并且“链路接入网络方式”为“静态”， 才需要配置）</w:t>
            </w:r>
          </w:p>
        </w:tc>
        <w:tc>
          <w:tcPr>
            <w:tcW w:w="4841" w:type="dxa"/>
            <w:vMerge/>
            <w:tcBorders>
              <w:top w:val="nil"/>
            </w:tcBorders>
          </w:tcPr>
          <w:p w:rsidR="00082179" w:rsidRDefault="00082179">
            <w:pPr>
              <w:rPr>
                <w:sz w:val="2"/>
                <w:szCs w:val="2"/>
              </w:rPr>
            </w:pPr>
          </w:p>
        </w:tc>
      </w:tr>
      <w:tr w:rsidR="00082179">
        <w:trPr>
          <w:trHeight w:val="1168"/>
        </w:trPr>
        <w:tc>
          <w:tcPr>
            <w:tcW w:w="3095" w:type="dxa"/>
          </w:tcPr>
          <w:p w:rsidR="00082179" w:rsidRDefault="00A3170B">
            <w:pPr>
              <w:pStyle w:val="TableParagraph"/>
              <w:spacing w:before="84" w:line="225" w:lineRule="auto"/>
              <w:ind w:right="240"/>
              <w:rPr>
                <w:sz w:val="21"/>
              </w:rPr>
            </w:pPr>
            <w:r>
              <w:rPr>
                <w:sz w:val="21"/>
              </w:rPr>
              <w:t>默认网关（只有“接口协议类型”为“</w:t>
            </w:r>
            <w:r>
              <w:rPr>
                <w:rFonts w:ascii="Times New Roman" w:eastAsia="Times New Roman" w:hAnsi="Times New Roman"/>
                <w:sz w:val="21"/>
              </w:rPr>
              <w:t>IPoE/IPoEoA</w:t>
            </w:r>
            <w:r>
              <w:rPr>
                <w:sz w:val="21"/>
              </w:rPr>
              <w:t>”并且“链路接入网络方式”为“静态”，才需要配置）</w:t>
            </w:r>
          </w:p>
        </w:tc>
        <w:tc>
          <w:tcPr>
            <w:tcW w:w="4841" w:type="dxa"/>
          </w:tcPr>
          <w:p w:rsidR="00082179" w:rsidRDefault="00A3170B">
            <w:pPr>
              <w:pStyle w:val="TableParagraph"/>
              <w:spacing w:before="84" w:line="225" w:lineRule="auto"/>
              <w:ind w:right="162"/>
              <w:rPr>
                <w:sz w:val="21"/>
              </w:rPr>
            </w:pPr>
            <w:r>
              <w:rPr>
                <w:sz w:val="21"/>
              </w:rPr>
              <w:t>在站点</w:t>
            </w:r>
            <w:r>
              <w:rPr>
                <w:rFonts w:ascii="Times New Roman" w:eastAsia="Times New Roman"/>
                <w:sz w:val="21"/>
              </w:rPr>
              <w:t>WAN</w:t>
            </w:r>
            <w:r>
              <w:rPr>
                <w:sz w:val="21"/>
              </w:rPr>
              <w:t>侧网络的</w:t>
            </w:r>
            <w:r>
              <w:rPr>
                <w:rFonts w:ascii="Times New Roman" w:eastAsia="Times New Roman"/>
                <w:sz w:val="21"/>
              </w:rPr>
              <w:t>PE</w:t>
            </w:r>
            <w:r>
              <w:rPr>
                <w:sz w:val="21"/>
              </w:rPr>
              <w:t>设备上，与站点通信的接口的</w:t>
            </w:r>
            <w:r>
              <w:rPr>
                <w:rFonts w:ascii="Times New Roman" w:eastAsia="Times New Roman"/>
                <w:sz w:val="21"/>
              </w:rPr>
              <w:t>IP</w:t>
            </w:r>
            <w:r>
              <w:rPr>
                <w:sz w:val="21"/>
              </w:rPr>
              <w:t>地址。</w:t>
            </w:r>
          </w:p>
        </w:tc>
      </w:tr>
      <w:tr w:rsidR="00082179">
        <w:trPr>
          <w:trHeight w:val="1167"/>
        </w:trPr>
        <w:tc>
          <w:tcPr>
            <w:tcW w:w="3095" w:type="dxa"/>
          </w:tcPr>
          <w:p w:rsidR="00082179" w:rsidRDefault="00A3170B">
            <w:pPr>
              <w:pStyle w:val="TableParagraph"/>
              <w:spacing w:before="84" w:line="225" w:lineRule="auto"/>
              <w:ind w:right="205"/>
              <w:jc w:val="both"/>
              <w:rPr>
                <w:sz w:val="21"/>
              </w:rPr>
            </w:pPr>
            <w:r>
              <w:rPr>
                <w:sz w:val="21"/>
              </w:rPr>
              <w:t>映射对端</w:t>
            </w:r>
            <w:r>
              <w:rPr>
                <w:rFonts w:ascii="Times New Roman" w:eastAsia="Times New Roman" w:hAnsi="Times New Roman"/>
                <w:sz w:val="21"/>
              </w:rPr>
              <w:t>IP</w:t>
            </w:r>
            <w:r>
              <w:rPr>
                <w:sz w:val="21"/>
              </w:rPr>
              <w:t>（只有“接口”为</w:t>
            </w:r>
            <w:r>
              <w:rPr>
                <w:spacing w:val="-3"/>
                <w:sz w:val="21"/>
              </w:rPr>
              <w:t>“</w:t>
            </w:r>
            <w:r>
              <w:rPr>
                <w:rFonts w:ascii="Times New Roman" w:eastAsia="Times New Roman" w:hAnsi="Times New Roman"/>
                <w:spacing w:val="-3"/>
                <w:sz w:val="21"/>
              </w:rPr>
              <w:t>xDSL(ATM)</w:t>
            </w:r>
            <w:r>
              <w:rPr>
                <w:spacing w:val="-5"/>
                <w:sz w:val="21"/>
              </w:rPr>
              <w:t>”并且“接口协</w:t>
            </w:r>
            <w:r>
              <w:rPr>
                <w:sz w:val="21"/>
              </w:rPr>
              <w:t>议类型”为“</w:t>
            </w:r>
            <w:r>
              <w:rPr>
                <w:rFonts w:ascii="Times New Roman" w:eastAsia="Times New Roman" w:hAnsi="Times New Roman"/>
                <w:sz w:val="21"/>
              </w:rPr>
              <w:t>IPoA</w:t>
            </w:r>
            <w:r>
              <w:rPr>
                <w:sz w:val="21"/>
              </w:rPr>
              <w:t>”，才需要配置）</w:t>
            </w:r>
          </w:p>
        </w:tc>
        <w:tc>
          <w:tcPr>
            <w:tcW w:w="4841" w:type="dxa"/>
          </w:tcPr>
          <w:p w:rsidR="00082179" w:rsidRDefault="00A3170B">
            <w:pPr>
              <w:pStyle w:val="TableParagraph"/>
              <w:rPr>
                <w:sz w:val="21"/>
              </w:rPr>
            </w:pPr>
            <w:r>
              <w:rPr>
                <w:spacing w:val="-1"/>
                <w:sz w:val="21"/>
              </w:rPr>
              <w:t>映射到</w:t>
            </w:r>
            <w:r>
              <w:rPr>
                <w:rFonts w:ascii="Times New Roman" w:eastAsia="Times New Roman"/>
                <w:sz w:val="21"/>
              </w:rPr>
              <w:t>PVC</w:t>
            </w:r>
            <w:r>
              <w:rPr>
                <w:sz w:val="21"/>
              </w:rPr>
              <w:t>的对端</w:t>
            </w:r>
            <w:r>
              <w:rPr>
                <w:rFonts w:ascii="Times New Roman" w:eastAsia="Times New Roman"/>
                <w:sz w:val="21"/>
              </w:rPr>
              <w:t>IP</w:t>
            </w:r>
            <w:r>
              <w:rPr>
                <w:sz w:val="21"/>
              </w:rPr>
              <w:t>地址。</w:t>
            </w:r>
          </w:p>
          <w:p w:rsidR="00082179" w:rsidRDefault="00A3170B">
            <w:pPr>
              <w:pStyle w:val="TableParagraph"/>
              <w:spacing w:before="76" w:line="225" w:lineRule="auto"/>
              <w:ind w:right="305"/>
              <w:rPr>
                <w:sz w:val="21"/>
              </w:rPr>
            </w:pPr>
            <w:r>
              <w:rPr>
                <w:sz w:val="21"/>
              </w:rPr>
              <w:t>设备不同的</w:t>
            </w:r>
            <w:r>
              <w:rPr>
                <w:rFonts w:ascii="Times New Roman" w:eastAsia="Times New Roman"/>
                <w:spacing w:val="-6"/>
                <w:sz w:val="21"/>
              </w:rPr>
              <w:t>ATM</w:t>
            </w:r>
            <w:r>
              <w:rPr>
                <w:spacing w:val="-6"/>
                <w:sz w:val="21"/>
              </w:rPr>
              <w:t>（</w:t>
            </w:r>
            <w:r>
              <w:rPr>
                <w:sz w:val="21"/>
              </w:rPr>
              <w:t>子）接口不能映射相同的</w:t>
            </w:r>
            <w:r>
              <w:rPr>
                <w:rFonts w:ascii="Times New Roman" w:eastAsia="Times New Roman"/>
                <w:sz w:val="21"/>
              </w:rPr>
              <w:t>IP</w:t>
            </w:r>
            <w:r>
              <w:rPr>
                <w:spacing w:val="-15"/>
                <w:sz w:val="21"/>
              </w:rPr>
              <w:t>地</w:t>
            </w:r>
            <w:r>
              <w:rPr>
                <w:sz w:val="21"/>
              </w:rPr>
              <w:t>址，否则会导致转发不通。</w:t>
            </w:r>
          </w:p>
        </w:tc>
      </w:tr>
      <w:tr w:rsidR="00082179">
        <w:trPr>
          <w:trHeight w:val="1167"/>
        </w:trPr>
        <w:tc>
          <w:tcPr>
            <w:tcW w:w="3095" w:type="dxa"/>
          </w:tcPr>
          <w:p w:rsidR="00082179" w:rsidRDefault="00A3170B">
            <w:pPr>
              <w:pStyle w:val="TableParagraph"/>
              <w:spacing w:before="84" w:line="225" w:lineRule="auto"/>
              <w:ind w:right="450"/>
              <w:rPr>
                <w:sz w:val="21"/>
              </w:rPr>
            </w:pPr>
            <w:r>
              <w:rPr>
                <w:sz w:val="21"/>
              </w:rPr>
              <w:t>用户名（只有“接口”为“</w:t>
            </w:r>
            <w:r>
              <w:rPr>
                <w:rFonts w:ascii="Times New Roman" w:eastAsia="Times New Roman" w:hAnsi="Times New Roman"/>
                <w:sz w:val="21"/>
              </w:rPr>
              <w:t>LTE</w:t>
            </w:r>
            <w:r>
              <w:rPr>
                <w:sz w:val="21"/>
              </w:rPr>
              <w:t>”或者“接口协议类型 ” 为 “</w:t>
            </w:r>
            <w:r>
              <w:rPr>
                <w:rFonts w:ascii="Times New Roman" w:eastAsia="Times New Roman" w:hAnsi="Times New Roman"/>
                <w:sz w:val="21"/>
              </w:rPr>
              <w:t>PPPoE/PPPoA/ PPPoEoA</w:t>
            </w:r>
            <w:r>
              <w:rPr>
                <w:sz w:val="21"/>
              </w:rPr>
              <w:t>”，才需要配置）</w:t>
            </w:r>
          </w:p>
        </w:tc>
        <w:tc>
          <w:tcPr>
            <w:tcW w:w="4841" w:type="dxa"/>
            <w:vMerge w:val="restart"/>
          </w:tcPr>
          <w:p w:rsidR="00082179" w:rsidRDefault="00A3170B">
            <w:pPr>
              <w:pStyle w:val="TableParagraph"/>
              <w:spacing w:before="84" w:line="225" w:lineRule="auto"/>
              <w:ind w:right="197"/>
              <w:rPr>
                <w:sz w:val="21"/>
              </w:rPr>
            </w:pPr>
            <w:r>
              <w:rPr>
                <w:sz w:val="21"/>
              </w:rPr>
              <w:t>运营商分配的用户名和密码，用于接入</w:t>
            </w:r>
            <w:r>
              <w:rPr>
                <w:rFonts w:ascii="Times New Roman" w:eastAsia="Times New Roman"/>
                <w:sz w:val="21"/>
              </w:rPr>
              <w:t>WAN</w:t>
            </w:r>
            <w:r>
              <w:rPr>
                <w:sz w:val="21"/>
              </w:rPr>
              <w:t>侧网络。</w:t>
            </w:r>
          </w:p>
        </w:tc>
      </w:tr>
      <w:tr w:rsidR="00082179">
        <w:trPr>
          <w:trHeight w:val="1167"/>
        </w:trPr>
        <w:tc>
          <w:tcPr>
            <w:tcW w:w="3095" w:type="dxa"/>
          </w:tcPr>
          <w:p w:rsidR="00082179" w:rsidRDefault="00A3170B">
            <w:pPr>
              <w:pStyle w:val="TableParagraph"/>
              <w:spacing w:before="84" w:line="225" w:lineRule="auto"/>
              <w:ind w:right="450"/>
              <w:rPr>
                <w:sz w:val="21"/>
              </w:rPr>
            </w:pPr>
            <w:r>
              <w:rPr>
                <w:sz w:val="21"/>
              </w:rPr>
              <w:t>密码（只有“接口”为“</w:t>
            </w:r>
            <w:r>
              <w:rPr>
                <w:rFonts w:ascii="Times New Roman" w:eastAsia="Times New Roman" w:hAnsi="Times New Roman"/>
                <w:sz w:val="21"/>
              </w:rPr>
              <w:t>LTE</w:t>
            </w:r>
            <w:r>
              <w:rPr>
                <w:sz w:val="21"/>
              </w:rPr>
              <w:t>”或者“接口协议类型 ” 为 “</w:t>
            </w:r>
            <w:r>
              <w:rPr>
                <w:rFonts w:ascii="Times New Roman" w:eastAsia="Times New Roman" w:hAnsi="Times New Roman"/>
                <w:sz w:val="21"/>
              </w:rPr>
              <w:t>PPPoE/PPPoA/ PPPoEoA</w:t>
            </w:r>
            <w:r>
              <w:rPr>
                <w:sz w:val="21"/>
              </w:rPr>
              <w:t>”，才需要配置）</w:t>
            </w:r>
          </w:p>
        </w:tc>
        <w:tc>
          <w:tcPr>
            <w:tcW w:w="4841" w:type="dxa"/>
            <w:vMerge/>
            <w:tcBorders>
              <w:top w:val="nil"/>
            </w:tcBorders>
          </w:tcPr>
          <w:p w:rsidR="00082179" w:rsidRDefault="00082179">
            <w:pPr>
              <w:rPr>
                <w:sz w:val="2"/>
                <w:szCs w:val="2"/>
              </w:rPr>
            </w:pPr>
          </w:p>
        </w:tc>
      </w:tr>
      <w:tr w:rsidR="00082179">
        <w:trPr>
          <w:trHeight w:val="915"/>
        </w:trPr>
        <w:tc>
          <w:tcPr>
            <w:tcW w:w="3095" w:type="dxa"/>
          </w:tcPr>
          <w:p w:rsidR="00082179" w:rsidRDefault="00A3170B">
            <w:pPr>
              <w:pStyle w:val="TableParagraph"/>
              <w:rPr>
                <w:sz w:val="21"/>
              </w:rPr>
            </w:pPr>
            <w:r>
              <w:rPr>
                <w:sz w:val="21"/>
              </w:rPr>
              <w:t>协商模式</w:t>
            </w:r>
          </w:p>
        </w:tc>
        <w:tc>
          <w:tcPr>
            <w:tcW w:w="4841" w:type="dxa"/>
          </w:tcPr>
          <w:p w:rsidR="00082179" w:rsidRDefault="00A3170B">
            <w:pPr>
              <w:pStyle w:val="TableParagraph"/>
              <w:spacing w:before="84" w:line="225" w:lineRule="auto"/>
              <w:ind w:right="96"/>
              <w:jc w:val="both"/>
              <w:rPr>
                <w:sz w:val="21"/>
              </w:rPr>
            </w:pPr>
            <w:r>
              <w:rPr>
                <w:sz w:val="21"/>
              </w:rPr>
              <w:t>链路两端的协商模式要保持一致。如果自协商模式下接口仍然频繁</w:t>
            </w:r>
            <w:r>
              <w:rPr>
                <w:rFonts w:ascii="Times New Roman" w:eastAsia="Times New Roman"/>
                <w:sz w:val="21"/>
              </w:rPr>
              <w:t>Up/Down</w:t>
            </w:r>
            <w:r>
              <w:rPr>
                <w:sz w:val="21"/>
              </w:rPr>
              <w:t>，可以尝试将接口改成非自协商模式，强制两边速率、双工一致。</w:t>
            </w:r>
          </w:p>
        </w:tc>
      </w:tr>
      <w:tr w:rsidR="00082179">
        <w:trPr>
          <w:trHeight w:val="1895"/>
        </w:trPr>
        <w:tc>
          <w:tcPr>
            <w:tcW w:w="3095" w:type="dxa"/>
          </w:tcPr>
          <w:p w:rsidR="00082179" w:rsidRDefault="00A3170B">
            <w:pPr>
              <w:pStyle w:val="TableParagraph"/>
              <w:spacing w:before="84" w:line="225" w:lineRule="auto"/>
              <w:ind w:right="240"/>
              <w:jc w:val="both"/>
              <w:rPr>
                <w:sz w:val="21"/>
              </w:rPr>
            </w:pPr>
            <w:r>
              <w:rPr>
                <w:sz w:val="21"/>
              </w:rPr>
              <w:t>接口工作模式（只有“协商模式”为“非自协商”，才需要配置）</w:t>
            </w:r>
          </w:p>
        </w:tc>
        <w:tc>
          <w:tcPr>
            <w:tcW w:w="4841" w:type="dxa"/>
          </w:tcPr>
          <w:p w:rsidR="00082179" w:rsidRDefault="00A3170B">
            <w:pPr>
              <w:pStyle w:val="TableParagraph"/>
              <w:spacing w:before="84" w:line="225" w:lineRule="auto"/>
              <w:ind w:right="96"/>
              <w:jc w:val="both"/>
              <w:rPr>
                <w:sz w:val="21"/>
              </w:rPr>
            </w:pPr>
            <w:r>
              <w:rPr>
                <w:sz w:val="21"/>
              </w:rPr>
              <w:t>仅</w:t>
            </w:r>
            <w:r>
              <w:rPr>
                <w:rFonts w:ascii="Times New Roman" w:eastAsia="Times New Roman" w:hAnsi="Times New Roman"/>
                <w:sz w:val="21"/>
              </w:rPr>
              <w:t>Combo</w:t>
            </w:r>
            <w:r>
              <w:rPr>
                <w:sz w:val="21"/>
              </w:rPr>
              <w:t>接口支持切换光口模式和电口模式，用户可根据组网需求选择使用“光口”或者“电口”。其余类型的接口，用户需根据接口的实际支持情况选择。</w:t>
            </w:r>
          </w:p>
          <w:p w:rsidR="00082179" w:rsidRDefault="00A3170B">
            <w:pPr>
              <w:pStyle w:val="TableParagraph"/>
              <w:spacing w:before="65"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216"/>
              <w:rPr>
                <w:rFonts w:ascii="楷体" w:eastAsia="楷体"/>
                <w:sz w:val="18"/>
              </w:rPr>
            </w:pPr>
            <w:r>
              <w:rPr>
                <w:rFonts w:ascii="楷体" w:eastAsia="楷体" w:hint="eastAsia"/>
                <w:sz w:val="18"/>
              </w:rPr>
              <w:t>如果接口实际不支持光口模式，配置工作模式时又选择光口模式，那么配置下发到</w:t>
            </w:r>
            <w:r>
              <w:rPr>
                <w:rFonts w:ascii="Times New Roman" w:eastAsia="Times New Roman"/>
                <w:sz w:val="18"/>
              </w:rPr>
              <w:t>CPE</w:t>
            </w:r>
            <w:r>
              <w:rPr>
                <w:rFonts w:ascii="楷体" w:eastAsia="楷体" w:hint="eastAsia"/>
                <w:sz w:val="18"/>
              </w:rPr>
              <w:t>后会失败。</w:t>
            </w:r>
          </w:p>
        </w:tc>
      </w:tr>
      <w:tr w:rsidR="00082179">
        <w:trPr>
          <w:trHeight w:val="996"/>
        </w:trPr>
        <w:tc>
          <w:tcPr>
            <w:tcW w:w="3095" w:type="dxa"/>
          </w:tcPr>
          <w:p w:rsidR="00082179" w:rsidRDefault="00A3170B">
            <w:pPr>
              <w:pStyle w:val="TableParagraph"/>
              <w:spacing w:before="84" w:line="225" w:lineRule="auto"/>
              <w:ind w:right="240"/>
              <w:rPr>
                <w:sz w:val="21"/>
              </w:rPr>
            </w:pPr>
            <w:r>
              <w:rPr>
                <w:sz w:val="21"/>
              </w:rPr>
              <w:t>双工模式（</w:t>
            </w:r>
            <w:r>
              <w:rPr>
                <w:spacing w:val="-3"/>
                <w:sz w:val="21"/>
              </w:rPr>
              <w:t xml:space="preserve">只有“协商模式” </w:t>
            </w:r>
            <w:r>
              <w:rPr>
                <w:sz w:val="21"/>
              </w:rPr>
              <w:t>为“非自协商”，才需要配 置）</w:t>
            </w:r>
          </w:p>
        </w:tc>
        <w:tc>
          <w:tcPr>
            <w:tcW w:w="4841" w:type="dxa"/>
          </w:tcPr>
          <w:p w:rsidR="00082179" w:rsidRDefault="00A3170B">
            <w:pPr>
              <w:pStyle w:val="TableParagraph"/>
              <w:ind w:left="108"/>
              <w:rPr>
                <w:sz w:val="21"/>
              </w:rPr>
            </w:pPr>
            <w:r>
              <w:rPr>
                <w:sz w:val="21"/>
              </w:rPr>
              <w:t>链路两端的双工模式要保持一致。</w:t>
            </w:r>
          </w:p>
          <w:p w:rsidR="00082179" w:rsidRDefault="00A3170B">
            <w:pPr>
              <w:pStyle w:val="TableParagraph"/>
              <w:spacing w:before="76" w:line="225" w:lineRule="auto"/>
              <w:ind w:left="108" w:right="95"/>
              <w:rPr>
                <w:sz w:val="21"/>
              </w:rPr>
            </w:pPr>
            <w:r>
              <w:rPr>
                <w:sz w:val="21"/>
              </w:rPr>
              <w:t>光接口默认为全双工模式，电接口请根据接口的具体情况选择“全双工”或者“半双工”。</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3095" w:type="dxa"/>
          </w:tcPr>
          <w:p w:rsidR="00082179" w:rsidRDefault="00A3170B">
            <w:pPr>
              <w:pStyle w:val="TableParagraph"/>
              <w:spacing w:before="84" w:line="225" w:lineRule="auto"/>
              <w:ind w:right="240"/>
              <w:rPr>
                <w:sz w:val="21"/>
              </w:rPr>
            </w:pPr>
            <w:r>
              <w:rPr>
                <w:sz w:val="21"/>
              </w:rPr>
              <w:t xml:space="preserve">光模块类型（只有“协商模 </w:t>
            </w:r>
            <w:r>
              <w:rPr>
                <w:spacing w:val="-2"/>
                <w:sz w:val="21"/>
              </w:rPr>
              <w:t>式”为“非自协商”，才需要</w:t>
            </w:r>
            <w:r>
              <w:rPr>
                <w:sz w:val="21"/>
              </w:rPr>
              <w:t>配置）</w:t>
            </w:r>
          </w:p>
        </w:tc>
        <w:tc>
          <w:tcPr>
            <w:tcW w:w="4841" w:type="dxa"/>
          </w:tcPr>
          <w:p w:rsidR="00082179" w:rsidRDefault="00A3170B">
            <w:pPr>
              <w:pStyle w:val="TableParagraph"/>
              <w:spacing w:before="84" w:line="225" w:lineRule="auto"/>
              <w:ind w:right="96"/>
              <w:rPr>
                <w:sz w:val="21"/>
              </w:rPr>
            </w:pPr>
            <w:r>
              <w:rPr>
                <w:sz w:val="21"/>
              </w:rPr>
              <w:t>根据传输速率需求选择光模块类型，链路两端接口的光模块类型要保持一致。</w:t>
            </w:r>
          </w:p>
        </w:tc>
      </w:tr>
      <w:tr w:rsidR="00082179">
        <w:trPr>
          <w:trHeight w:val="995"/>
        </w:trPr>
        <w:tc>
          <w:tcPr>
            <w:tcW w:w="3095" w:type="dxa"/>
          </w:tcPr>
          <w:p w:rsidR="00082179" w:rsidRDefault="00A3170B">
            <w:pPr>
              <w:pStyle w:val="TableParagraph"/>
              <w:rPr>
                <w:sz w:val="21"/>
              </w:rPr>
            </w:pPr>
            <w:r>
              <w:rPr>
                <w:rFonts w:ascii="Times New Roman" w:eastAsia="Times New Roman"/>
                <w:sz w:val="21"/>
              </w:rPr>
              <w:t xml:space="preserve">NAT </w:t>
            </w:r>
            <w:r>
              <w:rPr>
                <w:sz w:val="21"/>
              </w:rPr>
              <w:t>穿越</w:t>
            </w:r>
          </w:p>
        </w:tc>
        <w:tc>
          <w:tcPr>
            <w:tcW w:w="4841" w:type="dxa"/>
          </w:tcPr>
          <w:p w:rsidR="00082179" w:rsidRDefault="00A3170B">
            <w:pPr>
              <w:pStyle w:val="TableParagraph"/>
              <w:rPr>
                <w:sz w:val="21"/>
              </w:rPr>
            </w:pPr>
            <w:r>
              <w:rPr>
                <w:sz w:val="21"/>
              </w:rPr>
              <w:t>是否使能</w:t>
            </w:r>
            <w:r>
              <w:rPr>
                <w:rFonts w:ascii="Times New Roman" w:eastAsia="Times New Roman"/>
                <w:sz w:val="21"/>
              </w:rPr>
              <w:t>NAT</w:t>
            </w:r>
            <w:r>
              <w:rPr>
                <w:sz w:val="21"/>
              </w:rPr>
              <w:t>穿越能力。</w:t>
            </w:r>
          </w:p>
          <w:p w:rsidR="00082179" w:rsidRDefault="00A3170B">
            <w:pPr>
              <w:pStyle w:val="TableParagraph"/>
              <w:spacing w:before="76" w:line="225" w:lineRule="auto"/>
              <w:ind w:right="57"/>
              <w:rPr>
                <w:sz w:val="21"/>
              </w:rPr>
            </w:pPr>
            <w:r>
              <w:rPr>
                <w:sz w:val="21"/>
              </w:rPr>
              <w:t>使能后，在</w:t>
            </w:r>
            <w:r>
              <w:rPr>
                <w:rFonts w:ascii="Times New Roman" w:eastAsia="Times New Roman"/>
                <w:sz w:val="21"/>
              </w:rPr>
              <w:t>NAT</w:t>
            </w:r>
            <w:r>
              <w:rPr>
                <w:sz w:val="21"/>
              </w:rPr>
              <w:t>场景下，实现外部网络用户访问内网服务器和内部网络用户访问外部网络功能。</w:t>
            </w:r>
          </w:p>
        </w:tc>
      </w:tr>
      <w:tr w:rsidR="00082179">
        <w:trPr>
          <w:trHeight w:val="412"/>
        </w:trPr>
        <w:tc>
          <w:tcPr>
            <w:tcW w:w="3095" w:type="dxa"/>
          </w:tcPr>
          <w:p w:rsidR="00082179" w:rsidRDefault="00A3170B">
            <w:pPr>
              <w:pStyle w:val="TableParagraph"/>
              <w:rPr>
                <w:sz w:val="21"/>
              </w:rPr>
            </w:pPr>
            <w:r>
              <w:rPr>
                <w:sz w:val="21"/>
              </w:rPr>
              <w:t>上行容量</w:t>
            </w:r>
          </w:p>
        </w:tc>
        <w:tc>
          <w:tcPr>
            <w:tcW w:w="4841" w:type="dxa"/>
            <w:vMerge w:val="restart"/>
          </w:tcPr>
          <w:p w:rsidR="00082179" w:rsidRDefault="00A3170B">
            <w:pPr>
              <w:pStyle w:val="TableParagraph"/>
              <w:spacing w:before="84" w:line="225" w:lineRule="auto"/>
              <w:ind w:right="306"/>
              <w:rPr>
                <w:sz w:val="21"/>
              </w:rPr>
            </w:pPr>
            <w:r>
              <w:rPr>
                <w:sz w:val="21"/>
              </w:rPr>
              <w:t>端口上下行传输速率限制，请按实际链路带宽填写。</w:t>
            </w:r>
          </w:p>
        </w:tc>
      </w:tr>
      <w:tr w:rsidR="00082179">
        <w:trPr>
          <w:trHeight w:val="412"/>
        </w:trPr>
        <w:tc>
          <w:tcPr>
            <w:tcW w:w="3095" w:type="dxa"/>
          </w:tcPr>
          <w:p w:rsidR="00082179" w:rsidRDefault="00A3170B">
            <w:pPr>
              <w:pStyle w:val="TableParagraph"/>
              <w:rPr>
                <w:sz w:val="21"/>
              </w:rPr>
            </w:pPr>
            <w:r>
              <w:rPr>
                <w:sz w:val="21"/>
              </w:rPr>
              <w:t>下行容量</w:t>
            </w:r>
          </w:p>
        </w:tc>
        <w:tc>
          <w:tcPr>
            <w:tcW w:w="4841" w:type="dxa"/>
            <w:vMerge/>
            <w:tcBorders>
              <w:top w:val="nil"/>
            </w:tcBorders>
          </w:tcPr>
          <w:p w:rsidR="00082179" w:rsidRDefault="00082179">
            <w:pPr>
              <w:rPr>
                <w:sz w:val="2"/>
                <w:szCs w:val="2"/>
              </w:rPr>
            </w:pPr>
          </w:p>
        </w:tc>
      </w:tr>
      <w:tr w:rsidR="00082179">
        <w:trPr>
          <w:trHeight w:val="412"/>
        </w:trPr>
        <w:tc>
          <w:tcPr>
            <w:tcW w:w="3095" w:type="dxa"/>
          </w:tcPr>
          <w:p w:rsidR="00082179" w:rsidRDefault="00A3170B">
            <w:pPr>
              <w:pStyle w:val="TableParagraph"/>
              <w:rPr>
                <w:rFonts w:ascii="Times New Roman" w:eastAsia="Times New Roman"/>
                <w:sz w:val="21"/>
              </w:rPr>
            </w:pPr>
            <w:r>
              <w:rPr>
                <w:sz w:val="21"/>
              </w:rPr>
              <w:t>链路</w:t>
            </w:r>
            <w:r>
              <w:rPr>
                <w:rFonts w:ascii="Times New Roman" w:eastAsia="Times New Roman"/>
                <w:sz w:val="21"/>
              </w:rPr>
              <w:t>ID</w:t>
            </w:r>
          </w:p>
        </w:tc>
        <w:tc>
          <w:tcPr>
            <w:tcW w:w="4841" w:type="dxa"/>
          </w:tcPr>
          <w:p w:rsidR="00082179" w:rsidRDefault="00A3170B">
            <w:pPr>
              <w:pStyle w:val="TableParagraph"/>
              <w:rPr>
                <w:sz w:val="21"/>
              </w:rPr>
            </w:pPr>
            <w:r>
              <w:rPr>
                <w:rFonts w:ascii="Times New Roman" w:eastAsia="Times New Roman"/>
                <w:sz w:val="21"/>
              </w:rPr>
              <w:t>WAN</w:t>
            </w:r>
            <w:r>
              <w:rPr>
                <w:sz w:val="21"/>
              </w:rPr>
              <w:t>链路的</w:t>
            </w:r>
            <w:r>
              <w:rPr>
                <w:rFonts w:ascii="Times New Roman" w:eastAsia="Times New Roman"/>
                <w:sz w:val="21"/>
              </w:rPr>
              <w:t>ID</w:t>
            </w:r>
            <w:r>
              <w:rPr>
                <w:sz w:val="21"/>
              </w:rPr>
              <w:t>。</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3"/>
          <w:numId w:val="364"/>
        </w:numPr>
        <w:tabs>
          <w:tab w:val="left" w:pos="1914"/>
        </w:tabs>
        <w:spacing w:before="254"/>
        <w:ind w:left="1913"/>
        <w:rPr>
          <w:rFonts w:ascii="Book Antiqua" w:eastAsia="Book Antiqua"/>
          <w:b/>
          <w:sz w:val="26"/>
        </w:rPr>
      </w:pPr>
      <w:bookmarkStart w:id="224" w:name="5.2.2.7_配置NTP"/>
      <w:bookmarkStart w:id="225" w:name="_bookmark142"/>
      <w:bookmarkEnd w:id="224"/>
      <w:bookmarkEnd w:id="225"/>
      <w:r>
        <w:rPr>
          <w:rFonts w:ascii="黑体" w:eastAsia="黑体" w:hint="eastAsia"/>
          <w:b/>
          <w:spacing w:val="-23"/>
          <w:sz w:val="26"/>
        </w:rPr>
        <w:t xml:space="preserve">配置 </w:t>
      </w:r>
      <w:r>
        <w:rPr>
          <w:rFonts w:ascii="Book Antiqua" w:eastAsia="Book Antiqua"/>
          <w:b/>
          <w:sz w:val="26"/>
        </w:rPr>
        <w:t>NTP</w:t>
      </w:r>
    </w:p>
    <w:p w:rsidR="00082179" w:rsidRDefault="00082179">
      <w:pPr>
        <w:pStyle w:val="a3"/>
        <w:spacing w:before="10"/>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rPr>
          <w:rFonts w:ascii="黑体"/>
          <w:b/>
        </w:rPr>
      </w:pPr>
    </w:p>
    <w:p w:rsidR="00082179" w:rsidRDefault="00A3170B">
      <w:pPr>
        <w:pStyle w:val="a3"/>
        <w:spacing w:line="225" w:lineRule="auto"/>
        <w:ind w:left="620" w:right="1135"/>
      </w:pPr>
      <w:r>
        <w:rPr>
          <w:rFonts w:ascii="Times New Roman" w:eastAsia="Times New Roman"/>
        </w:rPr>
        <w:t>AR</w:t>
      </w:r>
      <w:r>
        <w:t>设备上报性能数据时，会携带时间戳，如果</w:t>
      </w:r>
      <w:r>
        <w:rPr>
          <w:rFonts w:ascii="Times New Roman" w:eastAsia="Times New Roman"/>
        </w:rPr>
        <w:t>AR</w:t>
      </w:r>
      <w:r>
        <w:t>的时间不正确，则会导致管理员在查看该设备的性能数据时，性能数据的时间与实际不符。所以</w:t>
      </w:r>
      <w:r>
        <w:rPr>
          <w:rFonts w:ascii="Times New Roman" w:eastAsia="Times New Roman"/>
        </w:rPr>
        <w:t>Agile Controller-Campus</w:t>
      </w:r>
      <w:r>
        <w:t>通过配置</w:t>
      </w:r>
      <w:r>
        <w:rPr>
          <w:rFonts w:ascii="Times New Roman" w:eastAsia="Times New Roman"/>
        </w:rPr>
        <w:t>NTP</w:t>
      </w:r>
      <w:r>
        <w:t>，来同步站点中设备间的时间。</w:t>
      </w:r>
    </w:p>
    <w:p w:rsidR="00082179" w:rsidRDefault="00A3170B">
      <w:pPr>
        <w:pStyle w:val="a3"/>
        <w:spacing w:before="144" w:line="261" w:lineRule="exact"/>
        <w:ind w:left="620"/>
      </w:pPr>
      <w:r>
        <w:t>在</w:t>
      </w:r>
      <w:r>
        <w:rPr>
          <w:rFonts w:ascii="Times New Roman" w:eastAsia="Times New Roman"/>
        </w:rPr>
        <w:t>EVPN</w:t>
      </w:r>
      <w:r>
        <w:t>隧道模式下，</w:t>
      </w:r>
      <w:r>
        <w:rPr>
          <w:rFonts w:ascii="Times New Roman" w:eastAsia="Times New Roman"/>
        </w:rPr>
        <w:t>Edge</w:t>
      </w:r>
      <w:r>
        <w:t>站点向</w:t>
      </w:r>
      <w:r>
        <w:rPr>
          <w:rFonts w:ascii="Times New Roman" w:eastAsia="Times New Roman"/>
        </w:rPr>
        <w:t>RR</w:t>
      </w:r>
      <w:r>
        <w:t>同步时钟，</w:t>
      </w:r>
      <w:r>
        <w:rPr>
          <w:rFonts w:ascii="Times New Roman" w:eastAsia="Times New Roman"/>
        </w:rPr>
        <w:t>RR</w:t>
      </w:r>
      <w:r>
        <w:t>向外部时钟源同步时钟。</w:t>
      </w:r>
      <w:r>
        <w:rPr>
          <w:rFonts w:ascii="Times New Roman" w:eastAsia="Times New Roman"/>
        </w:rPr>
        <w:t>RR</w:t>
      </w:r>
      <w:r>
        <w:t>即作为</w:t>
      </w:r>
    </w:p>
    <w:p w:rsidR="00082179" w:rsidRDefault="00A3170B">
      <w:pPr>
        <w:pStyle w:val="a3"/>
        <w:spacing w:line="261" w:lineRule="exact"/>
        <w:ind w:left="620"/>
      </w:pPr>
      <w:r>
        <w:rPr>
          <w:rFonts w:ascii="Times New Roman" w:eastAsia="Times New Roman"/>
        </w:rPr>
        <w:t>NTP</w:t>
      </w:r>
      <w:r>
        <w:t>客户端，也作为</w:t>
      </w:r>
      <w:r>
        <w:rPr>
          <w:rFonts w:ascii="Times New Roman" w:eastAsia="Times New Roman"/>
        </w:rPr>
        <w:t>NTP</w:t>
      </w:r>
      <w:r>
        <w:t>服务器。</w:t>
      </w:r>
    </w:p>
    <w:p w:rsidR="00082179" w:rsidRDefault="00082179">
      <w:pPr>
        <w:spacing w:line="261" w:lineRule="exact"/>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物理网络 </w:t>
      </w:r>
      <w:r>
        <w:rPr>
          <w:rFonts w:ascii="Times New Roman" w:eastAsia="Times New Roman" w:hAnsi="Times New Roman"/>
        </w:rPr>
        <w:t>&gt; ZTP</w:t>
      </w:r>
      <w:r>
        <w:t>”。</w:t>
      </w:r>
    </w:p>
    <w:p w:rsidR="00082179" w:rsidRDefault="00A3170B">
      <w:pPr>
        <w:pStyle w:val="a3"/>
        <w:spacing w:before="143"/>
        <w:ind w:left="2150"/>
      </w:pPr>
      <w:r>
        <w:rPr>
          <w:rFonts w:ascii="黑体" w:eastAsia="黑体" w:hint="eastAsia"/>
          <w:b/>
        </w:rPr>
        <w:t>步骤</w:t>
      </w:r>
      <w:r>
        <w:rPr>
          <w:rFonts w:ascii="Book Antiqua" w:eastAsia="Book Antiqua"/>
          <w:b/>
        </w:rPr>
        <w:t xml:space="preserve">2 </w:t>
      </w:r>
      <w:r>
        <w:t>选择需要配置时钟同步的</w:t>
      </w:r>
      <w:r>
        <w:rPr>
          <w:rFonts w:ascii="Times New Roman" w:eastAsia="Times New Roman"/>
        </w:rPr>
        <w:t>RR/GW</w:t>
      </w:r>
      <w:r>
        <w:t>。</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rFonts w:ascii="Times New Roman" w:eastAsia="Times New Roman" w:hAnsi="Times New Roman"/>
          <w:sz w:val="21"/>
        </w:rPr>
        <w:t>NTP</w:t>
      </w:r>
      <w:r>
        <w:rPr>
          <w:sz w:val="21"/>
        </w:rPr>
        <w:t>”页签。</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4 </w:t>
      </w:r>
      <w:r>
        <w:t>在“时区”中，配置</w:t>
      </w:r>
      <w:r>
        <w:rPr>
          <w:rFonts w:ascii="Times New Roman" w:eastAsia="Times New Roman" w:hAnsi="Times New Roman"/>
        </w:rPr>
        <w:t>RR/GW</w:t>
      </w:r>
      <w:r>
        <w:t>中的设备所属时区。</w:t>
      </w:r>
    </w:p>
    <w:p w:rsidR="00082179" w:rsidRDefault="00A3170B">
      <w:pPr>
        <w:pStyle w:val="a3"/>
        <w:spacing w:before="143" w:line="367" w:lineRule="auto"/>
        <w:ind w:left="2834" w:right="4215" w:hanging="684"/>
      </w:pPr>
      <w:r>
        <w:rPr>
          <w:rFonts w:ascii="黑体" w:eastAsia="黑体" w:hAnsi="黑体" w:hint="eastAsia"/>
          <w:b/>
        </w:rPr>
        <w:t>步骤</w:t>
      </w:r>
      <w:r>
        <w:rPr>
          <w:rFonts w:ascii="Book Antiqua" w:eastAsia="Book Antiqua" w:hAnsi="Book Antiqua"/>
          <w:b/>
        </w:rPr>
        <w:t xml:space="preserve">5 </w:t>
      </w:r>
      <w:r>
        <w:rPr>
          <w:rFonts w:ascii="Times New Roman" w:eastAsia="Times New Roman" w:hAnsi="Times New Roman"/>
        </w:rPr>
        <w:t>RR</w:t>
      </w:r>
      <w:r>
        <w:t>作为</w:t>
      </w:r>
      <w:r>
        <w:rPr>
          <w:rFonts w:ascii="Times New Roman" w:eastAsia="Times New Roman" w:hAnsi="Times New Roman"/>
        </w:rPr>
        <w:t>NTP</w:t>
      </w:r>
      <w:r>
        <w:t>服务器时，配置</w:t>
      </w:r>
      <w:r>
        <w:rPr>
          <w:rFonts w:ascii="Times New Roman" w:eastAsia="Times New Roman" w:hAnsi="Times New Roman"/>
        </w:rPr>
        <w:t>NTP</w:t>
      </w:r>
      <w:r>
        <w:t>服务器的相关信息。配置“</w:t>
      </w:r>
      <w:r>
        <w:rPr>
          <w:rFonts w:ascii="Times New Roman" w:eastAsia="Times New Roman" w:hAnsi="Times New Roman"/>
        </w:rPr>
        <w:t>NTP</w:t>
      </w:r>
      <w:r>
        <w:t>认证”等参数。</w:t>
      </w:r>
    </w:p>
    <w:p w:rsidR="00082179" w:rsidRDefault="00A3170B">
      <w:pPr>
        <w:pStyle w:val="a3"/>
        <w:spacing w:before="1" w:line="367" w:lineRule="auto"/>
        <w:ind w:left="2834" w:right="3807" w:hanging="684"/>
      </w:pPr>
      <w:r>
        <w:rPr>
          <w:rFonts w:ascii="黑体" w:eastAsia="黑体" w:hAnsi="黑体" w:hint="eastAsia"/>
          <w:b/>
        </w:rPr>
        <w:t>步骤</w:t>
      </w:r>
      <w:r>
        <w:rPr>
          <w:rFonts w:ascii="Book Antiqua" w:eastAsia="Book Antiqua" w:hAnsi="Book Antiqua"/>
          <w:b/>
        </w:rPr>
        <w:t>6</w:t>
      </w:r>
      <w:r>
        <w:rPr>
          <w:rFonts w:ascii="Book Antiqua" w:eastAsia="Book Antiqua" w:hAnsi="Book Antiqua"/>
          <w:b/>
          <w:spacing w:val="48"/>
        </w:rPr>
        <w:t xml:space="preserve"> </w:t>
      </w:r>
      <w:r>
        <w:rPr>
          <w:rFonts w:ascii="Times New Roman" w:eastAsia="Times New Roman" w:hAnsi="Times New Roman"/>
        </w:rPr>
        <w:t>RR/GW</w:t>
      </w:r>
      <w:r>
        <w:t>作为</w:t>
      </w:r>
      <w:r>
        <w:rPr>
          <w:rFonts w:ascii="Times New Roman" w:eastAsia="Times New Roman" w:hAnsi="Times New Roman"/>
        </w:rPr>
        <w:t>NTP</w:t>
      </w:r>
      <w:r>
        <w:t>客户端时，配置</w:t>
      </w:r>
      <w:r>
        <w:rPr>
          <w:rFonts w:ascii="Times New Roman" w:eastAsia="Times New Roman" w:hAnsi="Times New Roman"/>
        </w:rPr>
        <w:t>NTP</w:t>
      </w:r>
      <w:r>
        <w:rPr>
          <w:spacing w:val="-2"/>
        </w:rPr>
        <w:t>客户端的相关信息。</w:t>
      </w:r>
      <w:r>
        <w:t>配置“</w:t>
      </w:r>
      <w:r>
        <w:rPr>
          <w:rFonts w:ascii="Times New Roman" w:eastAsia="Times New Roman" w:hAnsi="Times New Roman"/>
        </w:rPr>
        <w:t>NTP</w:t>
      </w:r>
      <w:r>
        <w:t>客户端模式”等参数。</w:t>
      </w:r>
    </w:p>
    <w:p w:rsidR="00082179" w:rsidRDefault="00A3170B">
      <w:pPr>
        <w:spacing w:before="1"/>
        <w:ind w:left="2150"/>
        <w:rPr>
          <w:sz w:val="21"/>
        </w:rPr>
      </w:pPr>
      <w:r>
        <w:rPr>
          <w:rFonts w:ascii="黑体" w:eastAsia="黑体" w:hAnsi="黑体" w:hint="eastAsia"/>
          <w:b/>
          <w:sz w:val="21"/>
        </w:rPr>
        <w:t>步骤</w:t>
      </w:r>
      <w:r>
        <w:rPr>
          <w:rFonts w:ascii="Book Antiqua" w:eastAsia="Book Antiqua" w:hAnsi="Book Antiqua"/>
          <w:b/>
          <w:sz w:val="21"/>
        </w:rPr>
        <w:t>7</w:t>
      </w:r>
      <w:r>
        <w:rPr>
          <w:rFonts w:ascii="Book Antiqua" w:eastAsia="Book Antiqua" w:hAnsi="Book Antiqua"/>
          <w:b/>
          <w:spacing w:val="24"/>
          <w:sz w:val="21"/>
        </w:rPr>
        <w:t xml:space="preserve">  </w:t>
      </w:r>
      <w:r>
        <w:rPr>
          <w:sz w:val="21"/>
        </w:rPr>
        <w:t>单击“应用”，完成</w:t>
      </w:r>
      <w:r>
        <w:rPr>
          <w:rFonts w:ascii="Times New Roman" w:eastAsia="Times New Roman" w:hAnsi="Times New Roman"/>
          <w:sz w:val="21"/>
        </w:rPr>
        <w:t>NTP</w:t>
      </w:r>
      <w:r>
        <w:rPr>
          <w:sz w:val="21"/>
        </w:rPr>
        <w:t>的配置。</w:t>
      </w:r>
    </w:p>
    <w:p w:rsidR="00082179" w:rsidRDefault="00A3170B">
      <w:pPr>
        <w:spacing w:before="162"/>
        <w:ind w:left="2834"/>
        <w:rPr>
          <w:b/>
          <w:sz w:val="21"/>
        </w:rPr>
      </w:pPr>
      <w:r>
        <w:rPr>
          <w:rFonts w:ascii="Times New Roman" w:eastAsia="Times New Roman"/>
          <w:b/>
          <w:sz w:val="21"/>
        </w:rPr>
        <w:t>----</w:t>
      </w:r>
      <w:r>
        <w:rPr>
          <w:b/>
          <w:sz w:val="21"/>
        </w:rPr>
        <w:t>结束</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12"/>
        <w:rPr>
          <w:rFonts w:ascii="黑体"/>
          <w:b/>
          <w:sz w:val="16"/>
        </w:rPr>
      </w:pPr>
    </w:p>
    <w:p w:rsidR="00082179" w:rsidRDefault="00A3170B">
      <w:pPr>
        <w:spacing w:before="84"/>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5-25 </w:t>
      </w:r>
      <w:r>
        <w:rPr>
          <w:rFonts w:ascii="黑体" w:eastAsia="黑体" w:hAnsi="黑体" w:hint="eastAsia"/>
          <w:sz w:val="21"/>
        </w:rPr>
        <w:t>“</w:t>
      </w:r>
      <w:r>
        <w:rPr>
          <w:rFonts w:ascii="Book Antiqua" w:eastAsia="Book Antiqua" w:hAnsi="Book Antiqua"/>
          <w:sz w:val="21"/>
        </w:rPr>
        <w:t>NTP</w:t>
      </w:r>
      <w:r>
        <w:rPr>
          <w:rFonts w:ascii="黑体" w:eastAsia="黑体" w:hAnsi="黑体" w:hint="eastAsia"/>
          <w:sz w:val="21"/>
        </w:rPr>
        <w:t>”页签，</w:t>
      </w:r>
      <w:r>
        <w:rPr>
          <w:rFonts w:ascii="Book Antiqua" w:eastAsia="Book Antiqua" w:hAnsi="Book Antiqua"/>
          <w:sz w:val="21"/>
        </w:rPr>
        <w:t xml:space="preserve">NTP </w:t>
      </w:r>
      <w:r>
        <w:rPr>
          <w:rFonts w:ascii="黑体" w:eastAsia="黑体" w:hAnsi="黑体" w:hint="eastAsia"/>
          <w:sz w:val="21"/>
        </w:rPr>
        <w:t>参数</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794"/>
        <w:gridCol w:w="1191"/>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620" w:type="dxa"/>
            <w:gridSpan w:val="3"/>
          </w:tcPr>
          <w:p w:rsidR="00082179" w:rsidRDefault="00A3170B">
            <w:pPr>
              <w:pStyle w:val="TableParagraph"/>
              <w:rPr>
                <w:sz w:val="21"/>
              </w:rPr>
            </w:pPr>
            <w:r>
              <w:rPr>
                <w:sz w:val="21"/>
              </w:rPr>
              <w:t>时区</w:t>
            </w:r>
          </w:p>
        </w:tc>
        <w:tc>
          <w:tcPr>
            <w:tcW w:w="5318" w:type="dxa"/>
          </w:tcPr>
          <w:p w:rsidR="00082179" w:rsidRDefault="00A3170B">
            <w:pPr>
              <w:pStyle w:val="TableParagraph"/>
              <w:ind w:left="106"/>
              <w:rPr>
                <w:sz w:val="21"/>
              </w:rPr>
            </w:pPr>
            <w:r>
              <w:rPr>
                <w:sz w:val="21"/>
              </w:rPr>
              <w:t>站点中的设备所属时区。</w:t>
            </w:r>
          </w:p>
        </w:tc>
      </w:tr>
      <w:tr w:rsidR="00082179">
        <w:trPr>
          <w:trHeight w:val="412"/>
        </w:trPr>
        <w:tc>
          <w:tcPr>
            <w:tcW w:w="2620" w:type="dxa"/>
            <w:gridSpan w:val="3"/>
          </w:tcPr>
          <w:p w:rsidR="00082179" w:rsidRDefault="00A3170B">
            <w:pPr>
              <w:pStyle w:val="TableParagraph"/>
              <w:rPr>
                <w:sz w:val="21"/>
              </w:rPr>
            </w:pPr>
            <w:r>
              <w:rPr>
                <w:sz w:val="21"/>
              </w:rPr>
              <w:t>夏令时</w:t>
            </w:r>
          </w:p>
        </w:tc>
        <w:tc>
          <w:tcPr>
            <w:tcW w:w="5318" w:type="dxa"/>
          </w:tcPr>
          <w:p w:rsidR="00082179" w:rsidRDefault="00A3170B">
            <w:pPr>
              <w:pStyle w:val="TableParagraph"/>
              <w:ind w:left="106"/>
              <w:rPr>
                <w:sz w:val="21"/>
              </w:rPr>
            </w:pPr>
            <w:r>
              <w:rPr>
                <w:sz w:val="21"/>
              </w:rPr>
              <w:t>是否应用时区的夏令时规则。</w:t>
            </w:r>
          </w:p>
        </w:tc>
      </w:tr>
      <w:tr w:rsidR="00082179">
        <w:trPr>
          <w:trHeight w:val="2004"/>
        </w:trPr>
        <w:tc>
          <w:tcPr>
            <w:tcW w:w="635" w:type="dxa"/>
            <w:vMerge w:val="restart"/>
          </w:tcPr>
          <w:p w:rsidR="00082179" w:rsidRDefault="00A3170B">
            <w:pPr>
              <w:pStyle w:val="TableParagraph"/>
              <w:spacing w:before="80" w:line="230" w:lineRule="auto"/>
              <w:ind w:right="90"/>
              <w:jc w:val="both"/>
              <w:rPr>
                <w:rFonts w:ascii="Times New Roman" w:eastAsia="Times New Roman"/>
                <w:sz w:val="21"/>
              </w:rPr>
            </w:pPr>
            <w:r>
              <w:rPr>
                <w:spacing w:val="-9"/>
                <w:sz w:val="21"/>
              </w:rPr>
              <w:t>站点作为</w:t>
            </w:r>
            <w:r>
              <w:rPr>
                <w:rFonts w:ascii="Times New Roman" w:eastAsia="Times New Roman"/>
                <w:sz w:val="21"/>
              </w:rPr>
              <w:t>NTP</w:t>
            </w:r>
          </w:p>
          <w:p w:rsidR="00082179" w:rsidRDefault="00A3170B">
            <w:pPr>
              <w:pStyle w:val="TableParagraph"/>
              <w:spacing w:before="11" w:line="225" w:lineRule="auto"/>
              <w:ind w:right="90"/>
              <w:jc w:val="both"/>
              <w:rPr>
                <w:sz w:val="21"/>
              </w:rPr>
            </w:pPr>
            <w:r>
              <w:rPr>
                <w:spacing w:val="-9"/>
                <w:sz w:val="21"/>
              </w:rPr>
              <w:t>服务器的配置</w:t>
            </w:r>
          </w:p>
        </w:tc>
        <w:tc>
          <w:tcPr>
            <w:tcW w:w="1985" w:type="dxa"/>
            <w:gridSpan w:val="2"/>
          </w:tcPr>
          <w:p w:rsidR="00082179" w:rsidRDefault="00A3170B">
            <w:pPr>
              <w:pStyle w:val="TableParagraph"/>
              <w:rPr>
                <w:sz w:val="21"/>
              </w:rPr>
            </w:pPr>
            <w:r>
              <w:rPr>
                <w:rFonts w:ascii="Times New Roman" w:eastAsia="Times New Roman"/>
                <w:sz w:val="21"/>
              </w:rPr>
              <w:t>NTP</w:t>
            </w:r>
            <w:r>
              <w:rPr>
                <w:sz w:val="21"/>
              </w:rPr>
              <w:t>认证</w:t>
            </w:r>
          </w:p>
        </w:tc>
        <w:tc>
          <w:tcPr>
            <w:tcW w:w="5318" w:type="dxa"/>
          </w:tcPr>
          <w:p w:rsidR="00082179" w:rsidRDefault="00A3170B">
            <w:pPr>
              <w:pStyle w:val="TableParagraph"/>
              <w:spacing w:before="84" w:line="225" w:lineRule="auto"/>
              <w:ind w:left="106" w:right="142"/>
              <w:jc w:val="both"/>
              <w:rPr>
                <w:sz w:val="21"/>
              </w:rPr>
            </w:pPr>
            <w:r>
              <w:rPr>
                <w:sz w:val="21"/>
              </w:rPr>
              <w:t>是否启动站点作为</w:t>
            </w:r>
            <w:r>
              <w:rPr>
                <w:rFonts w:ascii="Times New Roman" w:eastAsia="Times New Roman"/>
                <w:sz w:val="21"/>
              </w:rPr>
              <w:t>NTP</w:t>
            </w:r>
            <w:r>
              <w:rPr>
                <w:sz w:val="21"/>
              </w:rPr>
              <w:t>服务器并启动</w:t>
            </w:r>
            <w:r>
              <w:rPr>
                <w:rFonts w:ascii="Times New Roman" w:eastAsia="Times New Roman"/>
                <w:sz w:val="21"/>
              </w:rPr>
              <w:t>NTP</w:t>
            </w:r>
            <w:r>
              <w:rPr>
                <w:sz w:val="21"/>
              </w:rPr>
              <w:t>认证。在一些对安全性要求较高的网络中，运行</w:t>
            </w:r>
            <w:r>
              <w:rPr>
                <w:rFonts w:ascii="Times New Roman" w:eastAsia="Times New Roman"/>
                <w:sz w:val="21"/>
              </w:rPr>
              <w:t>NTP</w:t>
            </w:r>
            <w:r>
              <w:rPr>
                <w:sz w:val="21"/>
              </w:rPr>
              <w:t>协议时需要启用认证功能。认证时会将在客户端和服务器配置的认证密码、认证</w:t>
            </w:r>
            <w:r>
              <w:rPr>
                <w:rFonts w:ascii="Times New Roman" w:eastAsia="Times New Roman"/>
                <w:sz w:val="21"/>
              </w:rPr>
              <w:t>ID</w:t>
            </w:r>
            <w:r>
              <w:rPr>
                <w:sz w:val="21"/>
              </w:rPr>
              <w:t>进行匹配，如果配置相同，则认证通过。通过</w:t>
            </w:r>
            <w:r>
              <w:rPr>
                <w:rFonts w:ascii="Times New Roman" w:eastAsia="Times New Roman"/>
                <w:sz w:val="21"/>
              </w:rPr>
              <w:t>NTP</w:t>
            </w:r>
            <w:r>
              <w:rPr>
                <w:sz w:val="21"/>
              </w:rPr>
              <w:t>客户端和服务器端的密码认证，保证客户端只与通过认证的设备进行同步，提高了网络安全性。</w:t>
            </w:r>
          </w:p>
          <w:p w:rsidR="00082179" w:rsidRDefault="00A3170B">
            <w:pPr>
              <w:pStyle w:val="TableParagraph"/>
              <w:spacing w:before="62"/>
              <w:ind w:left="106"/>
              <w:jc w:val="both"/>
              <w:rPr>
                <w:sz w:val="21"/>
              </w:rPr>
            </w:pPr>
            <w:r>
              <w:rPr>
                <w:sz w:val="21"/>
              </w:rPr>
              <w:t>系统默认使用安全性更高的</w:t>
            </w:r>
            <w:r>
              <w:rPr>
                <w:rFonts w:ascii="Times New Roman" w:eastAsia="Times New Roman"/>
                <w:sz w:val="21"/>
              </w:rPr>
              <w:t>HMAC-SHA256</w:t>
            </w:r>
            <w:r>
              <w:rPr>
                <w:sz w:val="21"/>
              </w:rPr>
              <w:t>加密算法。</w:t>
            </w:r>
          </w:p>
        </w:tc>
      </w:tr>
      <w:tr w:rsidR="00082179">
        <w:trPr>
          <w:trHeight w:val="412"/>
        </w:trPr>
        <w:tc>
          <w:tcPr>
            <w:tcW w:w="635" w:type="dxa"/>
            <w:vMerge/>
            <w:tcBorders>
              <w:top w:val="nil"/>
            </w:tcBorders>
          </w:tcPr>
          <w:p w:rsidR="00082179" w:rsidRDefault="00082179">
            <w:pPr>
              <w:rPr>
                <w:sz w:val="2"/>
                <w:szCs w:val="2"/>
              </w:rPr>
            </w:pPr>
          </w:p>
        </w:tc>
        <w:tc>
          <w:tcPr>
            <w:tcW w:w="1985" w:type="dxa"/>
            <w:gridSpan w:val="2"/>
          </w:tcPr>
          <w:p w:rsidR="00082179" w:rsidRDefault="00A3170B">
            <w:pPr>
              <w:pStyle w:val="TableParagraph"/>
              <w:rPr>
                <w:sz w:val="21"/>
              </w:rPr>
            </w:pPr>
            <w:r>
              <w:rPr>
                <w:sz w:val="21"/>
              </w:rPr>
              <w:t>认证密码</w:t>
            </w:r>
          </w:p>
        </w:tc>
        <w:tc>
          <w:tcPr>
            <w:tcW w:w="5318" w:type="dxa"/>
          </w:tcPr>
          <w:p w:rsidR="00082179" w:rsidRDefault="00A3170B">
            <w:pPr>
              <w:pStyle w:val="TableParagraph"/>
              <w:ind w:left="106"/>
              <w:rPr>
                <w:sz w:val="21"/>
              </w:rPr>
            </w:pPr>
            <w:r>
              <w:rPr>
                <w:rFonts w:ascii="Times New Roman" w:eastAsia="Times New Roman"/>
                <w:sz w:val="21"/>
              </w:rPr>
              <w:t>NTP</w:t>
            </w:r>
            <w:r>
              <w:rPr>
                <w:sz w:val="21"/>
              </w:rPr>
              <w:t>身份认证的密码。</w:t>
            </w:r>
          </w:p>
        </w:tc>
      </w:tr>
      <w:tr w:rsidR="00082179">
        <w:trPr>
          <w:trHeight w:val="663"/>
        </w:trPr>
        <w:tc>
          <w:tcPr>
            <w:tcW w:w="635" w:type="dxa"/>
            <w:vMerge/>
            <w:tcBorders>
              <w:top w:val="nil"/>
            </w:tcBorders>
          </w:tcPr>
          <w:p w:rsidR="00082179" w:rsidRDefault="00082179">
            <w:pPr>
              <w:rPr>
                <w:sz w:val="2"/>
                <w:szCs w:val="2"/>
              </w:rPr>
            </w:pPr>
          </w:p>
        </w:tc>
        <w:tc>
          <w:tcPr>
            <w:tcW w:w="1985" w:type="dxa"/>
            <w:gridSpan w:val="2"/>
          </w:tcPr>
          <w:p w:rsidR="00082179" w:rsidRDefault="00A3170B">
            <w:pPr>
              <w:pStyle w:val="TableParagraph"/>
              <w:rPr>
                <w:rFonts w:ascii="Times New Roman" w:eastAsia="Times New Roman"/>
                <w:sz w:val="21"/>
              </w:rPr>
            </w:pPr>
            <w:r>
              <w:rPr>
                <w:sz w:val="21"/>
              </w:rPr>
              <w:t>认证</w:t>
            </w:r>
            <w:r>
              <w:rPr>
                <w:rFonts w:ascii="Times New Roman" w:eastAsia="Times New Roman"/>
                <w:sz w:val="21"/>
              </w:rPr>
              <w:t>ID</w:t>
            </w:r>
          </w:p>
        </w:tc>
        <w:tc>
          <w:tcPr>
            <w:tcW w:w="5318" w:type="dxa"/>
          </w:tcPr>
          <w:p w:rsidR="00082179" w:rsidRDefault="00A3170B">
            <w:pPr>
              <w:pStyle w:val="TableParagraph"/>
              <w:spacing w:before="84" w:line="225" w:lineRule="auto"/>
              <w:ind w:left="106" w:right="189"/>
              <w:rPr>
                <w:sz w:val="21"/>
              </w:rPr>
            </w:pPr>
            <w:r>
              <w:rPr>
                <w:rFonts w:ascii="Times New Roman" w:eastAsia="Times New Roman"/>
                <w:sz w:val="21"/>
              </w:rPr>
              <w:t>NTP</w:t>
            </w:r>
            <w:r>
              <w:rPr>
                <w:sz w:val="21"/>
              </w:rPr>
              <w:t>身份认证的密钥</w:t>
            </w:r>
            <w:r>
              <w:rPr>
                <w:rFonts w:ascii="Times New Roman" w:eastAsia="Times New Roman"/>
                <w:sz w:val="21"/>
              </w:rPr>
              <w:t>ID</w:t>
            </w:r>
            <w:r>
              <w:rPr>
                <w:sz w:val="21"/>
              </w:rPr>
              <w:t>。同一个站点即作为</w:t>
            </w:r>
            <w:r>
              <w:rPr>
                <w:rFonts w:ascii="Times New Roman" w:eastAsia="Times New Roman"/>
                <w:sz w:val="21"/>
              </w:rPr>
              <w:t>NTP</w:t>
            </w:r>
            <w:r>
              <w:rPr>
                <w:sz w:val="21"/>
              </w:rPr>
              <w:t>客户端又作为服务器时，不能配置相同的认证</w:t>
            </w:r>
            <w:r>
              <w:rPr>
                <w:rFonts w:ascii="Times New Roman" w:eastAsia="Times New Roman"/>
                <w:sz w:val="21"/>
              </w:rPr>
              <w:t>ID</w:t>
            </w:r>
            <w:r>
              <w:rPr>
                <w:sz w:val="21"/>
              </w:rPr>
              <w:t>。</w:t>
            </w:r>
          </w:p>
        </w:tc>
      </w:tr>
      <w:tr w:rsidR="00082179">
        <w:trPr>
          <w:trHeight w:val="2430"/>
        </w:trPr>
        <w:tc>
          <w:tcPr>
            <w:tcW w:w="635" w:type="dxa"/>
            <w:vMerge w:val="restart"/>
          </w:tcPr>
          <w:p w:rsidR="00082179" w:rsidRDefault="00A3170B">
            <w:pPr>
              <w:pStyle w:val="TableParagraph"/>
              <w:spacing w:before="80" w:line="230" w:lineRule="auto"/>
              <w:ind w:right="90"/>
              <w:jc w:val="both"/>
              <w:rPr>
                <w:rFonts w:ascii="Times New Roman" w:eastAsia="Times New Roman"/>
                <w:sz w:val="21"/>
              </w:rPr>
            </w:pPr>
            <w:r>
              <w:rPr>
                <w:spacing w:val="-9"/>
                <w:sz w:val="21"/>
              </w:rPr>
              <w:t>站点作为</w:t>
            </w:r>
            <w:r>
              <w:rPr>
                <w:rFonts w:ascii="Times New Roman" w:eastAsia="Times New Roman"/>
                <w:sz w:val="21"/>
              </w:rPr>
              <w:t>NTP</w:t>
            </w:r>
          </w:p>
          <w:p w:rsidR="00082179" w:rsidRDefault="00A3170B">
            <w:pPr>
              <w:pStyle w:val="TableParagraph"/>
              <w:spacing w:before="11" w:line="225" w:lineRule="auto"/>
              <w:ind w:right="90"/>
              <w:jc w:val="both"/>
              <w:rPr>
                <w:sz w:val="21"/>
              </w:rPr>
            </w:pPr>
            <w:r>
              <w:rPr>
                <w:spacing w:val="-9"/>
                <w:sz w:val="21"/>
              </w:rPr>
              <w:t>客户端的配置</w:t>
            </w:r>
          </w:p>
        </w:tc>
        <w:tc>
          <w:tcPr>
            <w:tcW w:w="1985" w:type="dxa"/>
            <w:gridSpan w:val="2"/>
          </w:tcPr>
          <w:p w:rsidR="00082179" w:rsidRDefault="00A3170B">
            <w:pPr>
              <w:pStyle w:val="TableParagraph"/>
              <w:rPr>
                <w:sz w:val="21"/>
              </w:rPr>
            </w:pPr>
            <w:r>
              <w:rPr>
                <w:rFonts w:ascii="Times New Roman" w:eastAsia="Times New Roman"/>
                <w:sz w:val="21"/>
              </w:rPr>
              <w:t>NTP</w:t>
            </w:r>
            <w:r>
              <w:rPr>
                <w:sz w:val="21"/>
              </w:rPr>
              <w:t>客户端模式</w:t>
            </w:r>
          </w:p>
        </w:tc>
        <w:tc>
          <w:tcPr>
            <w:tcW w:w="5318" w:type="dxa"/>
          </w:tcPr>
          <w:p w:rsidR="00082179" w:rsidRDefault="00A3170B">
            <w:pPr>
              <w:pStyle w:val="TableParagraph"/>
              <w:ind w:left="106"/>
              <w:rPr>
                <w:sz w:val="21"/>
              </w:rPr>
            </w:pPr>
            <w:r>
              <w:rPr>
                <w:sz w:val="21"/>
              </w:rPr>
              <w:t>站点作为客户端的模式，当前支持如下几种。</w:t>
            </w:r>
          </w:p>
          <w:p w:rsidR="00082179" w:rsidRDefault="00A3170B">
            <w:pPr>
              <w:pStyle w:val="TableParagraph"/>
              <w:numPr>
                <w:ilvl w:val="0"/>
                <w:numId w:val="336"/>
              </w:numPr>
              <w:tabs>
                <w:tab w:val="left" w:pos="391"/>
              </w:tabs>
              <w:spacing w:before="76" w:line="225" w:lineRule="auto"/>
              <w:ind w:right="92"/>
              <w:jc w:val="both"/>
              <w:rPr>
                <w:sz w:val="21"/>
              </w:rPr>
            </w:pPr>
            <w:r>
              <w:rPr>
                <w:sz w:val="21"/>
              </w:rPr>
              <w:t>手动配置：站点作为客户端，并且需手动指定</w:t>
            </w:r>
            <w:r>
              <w:rPr>
                <w:rFonts w:ascii="Times New Roman" w:eastAsia="Times New Roman" w:hAnsi="Times New Roman"/>
                <w:sz w:val="21"/>
              </w:rPr>
              <w:t>NTP</w:t>
            </w:r>
            <w:r>
              <w:rPr>
                <w:sz w:val="21"/>
              </w:rPr>
              <w:t>服务器。</w:t>
            </w:r>
            <w:r>
              <w:rPr>
                <w:rFonts w:ascii="Times New Roman" w:eastAsia="Times New Roman" w:hAnsi="Times New Roman"/>
                <w:sz w:val="21"/>
              </w:rPr>
              <w:t>EVPN</w:t>
            </w:r>
            <w:r>
              <w:rPr>
                <w:sz w:val="21"/>
              </w:rPr>
              <w:t>隧道模式下，将</w:t>
            </w:r>
            <w:r>
              <w:rPr>
                <w:rFonts w:ascii="Times New Roman" w:eastAsia="Times New Roman" w:hAnsi="Times New Roman"/>
                <w:sz w:val="21"/>
              </w:rPr>
              <w:t>RR</w:t>
            </w:r>
            <w:r>
              <w:rPr>
                <w:spacing w:val="-2"/>
                <w:sz w:val="21"/>
              </w:rPr>
              <w:t>配置为客户端，与公</w:t>
            </w:r>
            <w:r>
              <w:rPr>
                <w:sz w:val="21"/>
              </w:rPr>
              <w:t>网的</w:t>
            </w:r>
            <w:r>
              <w:rPr>
                <w:rFonts w:ascii="Times New Roman" w:eastAsia="Times New Roman" w:hAnsi="Times New Roman"/>
                <w:sz w:val="21"/>
              </w:rPr>
              <w:t>NTP</w:t>
            </w:r>
            <w:r>
              <w:rPr>
                <w:sz w:val="21"/>
              </w:rPr>
              <w:t>服务器进行时钟同步。</w:t>
            </w:r>
          </w:p>
          <w:p w:rsidR="00082179" w:rsidRDefault="00A3170B">
            <w:pPr>
              <w:pStyle w:val="TableParagraph"/>
              <w:numPr>
                <w:ilvl w:val="0"/>
                <w:numId w:val="336"/>
              </w:numPr>
              <w:tabs>
                <w:tab w:val="left" w:pos="391"/>
              </w:tabs>
              <w:spacing w:before="64" w:line="261" w:lineRule="exact"/>
              <w:rPr>
                <w:sz w:val="21"/>
              </w:rPr>
            </w:pPr>
            <w:r>
              <w:rPr>
                <w:sz w:val="21"/>
              </w:rPr>
              <w:t>自动与父站点同步：站点作为客户端，父站点作为</w:t>
            </w:r>
          </w:p>
          <w:p w:rsidR="00082179" w:rsidRDefault="00A3170B">
            <w:pPr>
              <w:pStyle w:val="TableParagraph"/>
              <w:spacing w:before="4" w:line="225" w:lineRule="auto"/>
              <w:ind w:left="390" w:right="185"/>
              <w:rPr>
                <w:sz w:val="21"/>
              </w:rPr>
            </w:pPr>
            <w:r>
              <w:rPr>
                <w:rFonts w:ascii="Times New Roman" w:eastAsia="Times New Roman"/>
                <w:sz w:val="21"/>
              </w:rPr>
              <w:t>NTP</w:t>
            </w:r>
            <w:r>
              <w:rPr>
                <w:sz w:val="21"/>
              </w:rPr>
              <w:t>服务器。该选项为默认配置，</w:t>
            </w:r>
            <w:r>
              <w:rPr>
                <w:rFonts w:ascii="Times New Roman" w:eastAsia="Times New Roman"/>
                <w:sz w:val="21"/>
              </w:rPr>
              <w:t>EVPN</w:t>
            </w:r>
            <w:r>
              <w:rPr>
                <w:sz w:val="21"/>
              </w:rPr>
              <w:t>隧道模式下的</w:t>
            </w:r>
            <w:r>
              <w:rPr>
                <w:rFonts w:ascii="Times New Roman" w:eastAsia="Times New Roman"/>
                <w:sz w:val="21"/>
              </w:rPr>
              <w:t>Edge</w:t>
            </w:r>
            <w:r>
              <w:rPr>
                <w:sz w:val="21"/>
              </w:rPr>
              <w:t>站点使用默认配置即可。</w:t>
            </w:r>
          </w:p>
          <w:p w:rsidR="00082179" w:rsidRDefault="00A3170B">
            <w:pPr>
              <w:pStyle w:val="TableParagraph"/>
              <w:numPr>
                <w:ilvl w:val="0"/>
                <w:numId w:val="336"/>
              </w:numPr>
              <w:tabs>
                <w:tab w:val="left" w:pos="391"/>
              </w:tabs>
              <w:spacing w:before="66"/>
              <w:rPr>
                <w:sz w:val="21"/>
              </w:rPr>
            </w:pPr>
            <w:r>
              <w:rPr>
                <w:sz w:val="21"/>
              </w:rPr>
              <w:t>关闭：站点不作为客户端，不进行时钟同步。</w:t>
            </w:r>
          </w:p>
        </w:tc>
      </w:tr>
      <w:tr w:rsidR="00082179">
        <w:trPr>
          <w:trHeight w:val="412"/>
        </w:trPr>
        <w:tc>
          <w:tcPr>
            <w:tcW w:w="635" w:type="dxa"/>
            <w:vMerge/>
            <w:tcBorders>
              <w:top w:val="nil"/>
            </w:tcBorders>
          </w:tcPr>
          <w:p w:rsidR="00082179" w:rsidRDefault="00082179">
            <w:pPr>
              <w:rPr>
                <w:sz w:val="2"/>
                <w:szCs w:val="2"/>
              </w:rPr>
            </w:pPr>
          </w:p>
        </w:tc>
        <w:tc>
          <w:tcPr>
            <w:tcW w:w="794" w:type="dxa"/>
            <w:vMerge w:val="restart"/>
          </w:tcPr>
          <w:p w:rsidR="00082179" w:rsidRDefault="00A3170B">
            <w:pPr>
              <w:pStyle w:val="TableParagraph"/>
              <w:spacing w:before="85" w:line="240" w:lineRule="exact"/>
              <w:rPr>
                <w:rFonts w:ascii="Times New Roman"/>
                <w:sz w:val="21"/>
              </w:rPr>
            </w:pPr>
            <w:r>
              <w:rPr>
                <w:rFonts w:ascii="Times New Roman"/>
                <w:sz w:val="21"/>
              </w:rPr>
              <w:t>NTP</w:t>
            </w:r>
          </w:p>
          <w:p w:rsidR="00082179" w:rsidRDefault="00A3170B">
            <w:pPr>
              <w:pStyle w:val="TableParagraph"/>
              <w:spacing w:before="11" w:line="225" w:lineRule="auto"/>
              <w:ind w:right="249"/>
              <w:rPr>
                <w:sz w:val="21"/>
              </w:rPr>
            </w:pPr>
            <w:r>
              <w:rPr>
                <w:sz w:val="21"/>
              </w:rPr>
              <w:t>客户端</w:t>
            </w:r>
          </w:p>
          <w:p w:rsidR="00082179" w:rsidRDefault="00A3170B">
            <w:pPr>
              <w:pStyle w:val="TableParagraph"/>
              <w:spacing w:before="0" w:line="225" w:lineRule="auto"/>
              <w:ind w:right="179"/>
              <w:rPr>
                <w:rFonts w:ascii="Times New Roman" w:eastAsia="Times New Roman" w:hAnsi="Times New Roman"/>
                <w:sz w:val="21"/>
              </w:rPr>
            </w:pPr>
            <w:r>
              <w:rPr>
                <w:sz w:val="21"/>
              </w:rPr>
              <w:t>（当“</w:t>
            </w:r>
            <w:r>
              <w:rPr>
                <w:rFonts w:ascii="Times New Roman" w:eastAsia="Times New Roman" w:hAnsi="Times New Roman"/>
                <w:sz w:val="21"/>
              </w:rPr>
              <w:t>NT</w:t>
            </w:r>
          </w:p>
          <w:p w:rsidR="00082179" w:rsidRDefault="00A3170B">
            <w:pPr>
              <w:pStyle w:val="TableParagraph"/>
              <w:spacing w:before="0" w:line="225" w:lineRule="auto"/>
              <w:ind w:right="132"/>
              <w:rPr>
                <w:sz w:val="21"/>
              </w:rPr>
            </w:pPr>
            <w:r>
              <w:rPr>
                <w:rFonts w:ascii="Times New Roman" w:eastAsia="Times New Roman" w:hAnsi="Times New Roman"/>
                <w:sz w:val="21"/>
              </w:rPr>
              <w:t>P</w:t>
            </w:r>
            <w:r>
              <w:rPr>
                <w:spacing w:val="-8"/>
                <w:sz w:val="21"/>
              </w:rPr>
              <w:t>客户</w:t>
            </w:r>
            <w:r>
              <w:rPr>
                <w:sz w:val="21"/>
              </w:rPr>
              <w:t>端模式 ” 为  “手动配置 ” 时需要配置的参</w:t>
            </w:r>
          </w:p>
          <w:p w:rsidR="00082179" w:rsidRDefault="00A3170B">
            <w:pPr>
              <w:pStyle w:val="TableParagraph"/>
              <w:spacing w:before="0" w:line="246" w:lineRule="exact"/>
              <w:rPr>
                <w:sz w:val="21"/>
              </w:rPr>
            </w:pPr>
            <w:r>
              <w:rPr>
                <w:sz w:val="21"/>
              </w:rPr>
              <w:t>数）</w:t>
            </w:r>
          </w:p>
        </w:tc>
        <w:tc>
          <w:tcPr>
            <w:tcW w:w="1191" w:type="dxa"/>
          </w:tcPr>
          <w:p w:rsidR="00082179" w:rsidRDefault="00A3170B">
            <w:pPr>
              <w:pStyle w:val="TableParagraph"/>
              <w:rPr>
                <w:sz w:val="21"/>
              </w:rPr>
            </w:pPr>
            <w:r>
              <w:rPr>
                <w:sz w:val="21"/>
              </w:rPr>
              <w:t>设备</w:t>
            </w:r>
          </w:p>
        </w:tc>
        <w:tc>
          <w:tcPr>
            <w:tcW w:w="5318" w:type="dxa"/>
          </w:tcPr>
          <w:p w:rsidR="00082179" w:rsidRDefault="00A3170B">
            <w:pPr>
              <w:pStyle w:val="TableParagraph"/>
              <w:ind w:left="106"/>
              <w:rPr>
                <w:sz w:val="21"/>
              </w:rPr>
            </w:pPr>
            <w:r>
              <w:rPr>
                <w:sz w:val="21"/>
              </w:rPr>
              <w:t>作为</w:t>
            </w:r>
            <w:r>
              <w:rPr>
                <w:rFonts w:ascii="Times New Roman" w:eastAsia="Times New Roman"/>
                <w:sz w:val="21"/>
              </w:rPr>
              <w:t>NTP</w:t>
            </w:r>
            <w:r>
              <w:rPr>
                <w:sz w:val="21"/>
              </w:rPr>
              <w:t>客户端的</w:t>
            </w:r>
            <w:r>
              <w:rPr>
                <w:rFonts w:ascii="Times New Roman" w:eastAsia="Times New Roman"/>
                <w:sz w:val="21"/>
              </w:rPr>
              <w:t>CPE</w:t>
            </w:r>
            <w:r>
              <w:rPr>
                <w:sz w:val="21"/>
              </w:rPr>
              <w:t>设备。</w:t>
            </w:r>
          </w:p>
        </w:tc>
      </w:tr>
      <w:tr w:rsidR="00082179">
        <w:trPr>
          <w:trHeight w:val="411"/>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rFonts w:ascii="Times New Roman" w:eastAsia="Times New Roman"/>
                <w:sz w:val="21"/>
              </w:rPr>
              <w:t>WAN</w:t>
            </w:r>
            <w:r>
              <w:rPr>
                <w:sz w:val="21"/>
              </w:rPr>
              <w:t>链路</w:t>
            </w:r>
          </w:p>
        </w:tc>
        <w:tc>
          <w:tcPr>
            <w:tcW w:w="5318" w:type="dxa"/>
          </w:tcPr>
          <w:p w:rsidR="00082179" w:rsidRDefault="00A3170B">
            <w:pPr>
              <w:pStyle w:val="TableParagraph"/>
              <w:ind w:left="106"/>
              <w:rPr>
                <w:sz w:val="21"/>
              </w:rPr>
            </w:pPr>
            <w:r>
              <w:rPr>
                <w:sz w:val="21"/>
              </w:rPr>
              <w:t>站点与</w:t>
            </w:r>
            <w:r>
              <w:rPr>
                <w:rFonts w:ascii="Times New Roman" w:eastAsia="Times New Roman"/>
                <w:sz w:val="21"/>
              </w:rPr>
              <w:t>NTP</w:t>
            </w:r>
            <w:r>
              <w:rPr>
                <w:sz w:val="21"/>
              </w:rPr>
              <w:t>服务器互联的</w:t>
            </w:r>
            <w:r>
              <w:rPr>
                <w:rFonts w:ascii="Times New Roman" w:eastAsia="Times New Roman"/>
                <w:sz w:val="21"/>
              </w:rPr>
              <w:t>WAN</w:t>
            </w:r>
            <w:r>
              <w:rPr>
                <w:sz w:val="21"/>
              </w:rPr>
              <w:t>侧链路。</w:t>
            </w:r>
          </w:p>
        </w:tc>
      </w:tr>
      <w:tr w:rsidR="00082179">
        <w:trPr>
          <w:trHeight w:val="664"/>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spacing w:before="84" w:line="225" w:lineRule="auto"/>
              <w:ind w:right="250"/>
              <w:rPr>
                <w:sz w:val="21"/>
              </w:rPr>
            </w:pPr>
            <w:r>
              <w:rPr>
                <w:rFonts w:ascii="Times New Roman" w:eastAsia="Times New Roman"/>
                <w:sz w:val="21"/>
              </w:rPr>
              <w:t>NTP</w:t>
            </w:r>
            <w:r>
              <w:rPr>
                <w:sz w:val="21"/>
              </w:rPr>
              <w:t>服务器地址</w:t>
            </w:r>
          </w:p>
        </w:tc>
        <w:tc>
          <w:tcPr>
            <w:tcW w:w="5318" w:type="dxa"/>
          </w:tcPr>
          <w:p w:rsidR="00082179" w:rsidRDefault="00A3170B">
            <w:pPr>
              <w:pStyle w:val="TableParagraph"/>
              <w:ind w:left="106"/>
              <w:rPr>
                <w:sz w:val="21"/>
              </w:rPr>
            </w:pPr>
            <w:r>
              <w:rPr>
                <w:rFonts w:ascii="Times New Roman" w:eastAsia="Times New Roman"/>
                <w:sz w:val="21"/>
              </w:rPr>
              <w:t>NTP</w:t>
            </w:r>
            <w:r>
              <w:rPr>
                <w:sz w:val="21"/>
              </w:rPr>
              <w:t>服务器地址。</w:t>
            </w:r>
          </w:p>
        </w:tc>
      </w:tr>
      <w:tr w:rsidR="00082179">
        <w:trPr>
          <w:trHeight w:val="916"/>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认证</w:t>
            </w:r>
          </w:p>
        </w:tc>
        <w:tc>
          <w:tcPr>
            <w:tcW w:w="5318" w:type="dxa"/>
          </w:tcPr>
          <w:p w:rsidR="00082179" w:rsidRDefault="00A3170B">
            <w:pPr>
              <w:pStyle w:val="TableParagraph"/>
              <w:spacing w:before="84" w:line="225" w:lineRule="auto"/>
              <w:ind w:left="106" w:right="154"/>
              <w:rPr>
                <w:sz w:val="21"/>
              </w:rPr>
            </w:pPr>
            <w:r>
              <w:rPr>
                <w:sz w:val="21"/>
              </w:rPr>
              <w:t>是否开启认证功能。如果</w:t>
            </w:r>
            <w:r>
              <w:rPr>
                <w:rFonts w:ascii="Times New Roman" w:eastAsia="Times New Roman"/>
                <w:sz w:val="21"/>
              </w:rPr>
              <w:t>NTP</w:t>
            </w:r>
            <w:r>
              <w:rPr>
                <w:sz w:val="21"/>
              </w:rPr>
              <w:t>服务器上使能了</w:t>
            </w:r>
            <w:r>
              <w:rPr>
                <w:rFonts w:ascii="Times New Roman" w:eastAsia="Times New Roman"/>
                <w:sz w:val="21"/>
              </w:rPr>
              <w:t>NTP</w:t>
            </w:r>
            <w:r>
              <w:rPr>
                <w:sz w:val="21"/>
              </w:rPr>
              <w:t xml:space="preserve">认 </w:t>
            </w:r>
            <w:r>
              <w:rPr>
                <w:spacing w:val="-1"/>
                <w:sz w:val="21"/>
              </w:rPr>
              <w:t>证，则客户端也需要开启认证功能，否则无法进行时钟</w:t>
            </w:r>
            <w:r>
              <w:rPr>
                <w:sz w:val="21"/>
              </w:rPr>
              <w:t>同步。</w:t>
            </w:r>
          </w:p>
        </w:tc>
      </w:tr>
      <w:tr w:rsidR="00082179">
        <w:trPr>
          <w:trHeight w:val="663"/>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模式</w:t>
            </w:r>
          </w:p>
        </w:tc>
        <w:tc>
          <w:tcPr>
            <w:tcW w:w="5318" w:type="dxa"/>
          </w:tcPr>
          <w:p w:rsidR="00082179" w:rsidRDefault="00A3170B">
            <w:pPr>
              <w:pStyle w:val="TableParagraph"/>
              <w:spacing w:line="261" w:lineRule="exact"/>
              <w:ind w:left="106"/>
              <w:rPr>
                <w:sz w:val="21"/>
              </w:rPr>
            </w:pPr>
            <w:r>
              <w:rPr>
                <w:sz w:val="21"/>
              </w:rPr>
              <w:t>支持“</w:t>
            </w:r>
            <w:r>
              <w:rPr>
                <w:rFonts w:ascii="Times New Roman" w:eastAsia="Times New Roman" w:hAnsi="Times New Roman"/>
                <w:sz w:val="21"/>
              </w:rPr>
              <w:t>MD5</w:t>
            </w:r>
            <w:r>
              <w:rPr>
                <w:sz w:val="21"/>
              </w:rPr>
              <w:t>”和“</w:t>
            </w:r>
            <w:r>
              <w:rPr>
                <w:rFonts w:ascii="Times New Roman" w:eastAsia="Times New Roman" w:hAnsi="Times New Roman"/>
                <w:sz w:val="21"/>
              </w:rPr>
              <w:t>HMAC-SHA256</w:t>
            </w:r>
            <w:r>
              <w:rPr>
                <w:sz w:val="21"/>
              </w:rPr>
              <w:t>”两种模式。需与</w:t>
            </w:r>
          </w:p>
          <w:p w:rsidR="00082179" w:rsidRDefault="00A3170B">
            <w:pPr>
              <w:pStyle w:val="TableParagraph"/>
              <w:spacing w:before="0" w:line="261" w:lineRule="exact"/>
              <w:ind w:left="106"/>
              <w:rPr>
                <w:sz w:val="21"/>
              </w:rPr>
            </w:pPr>
            <w:r>
              <w:rPr>
                <w:rFonts w:ascii="Times New Roman" w:eastAsia="Times New Roman"/>
                <w:sz w:val="21"/>
              </w:rPr>
              <w:t>NTP</w:t>
            </w:r>
            <w:r>
              <w:rPr>
                <w:sz w:val="21"/>
              </w:rPr>
              <w:t>服务器使用的认证方法保持一致。</w:t>
            </w:r>
          </w:p>
        </w:tc>
      </w:tr>
      <w:tr w:rsidR="00082179">
        <w:trPr>
          <w:trHeight w:val="412"/>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认证密码</w:t>
            </w:r>
          </w:p>
        </w:tc>
        <w:tc>
          <w:tcPr>
            <w:tcW w:w="5318" w:type="dxa"/>
          </w:tcPr>
          <w:p w:rsidR="00082179" w:rsidRDefault="00A3170B">
            <w:pPr>
              <w:pStyle w:val="TableParagraph"/>
              <w:ind w:left="106"/>
              <w:rPr>
                <w:sz w:val="21"/>
              </w:rPr>
            </w:pPr>
            <w:r>
              <w:rPr>
                <w:rFonts w:ascii="Times New Roman" w:eastAsia="Times New Roman"/>
                <w:sz w:val="21"/>
              </w:rPr>
              <w:t>NTP</w:t>
            </w:r>
            <w:r>
              <w:rPr>
                <w:sz w:val="21"/>
              </w:rPr>
              <w:t>身份认证的密码。</w:t>
            </w:r>
          </w:p>
        </w:tc>
      </w:tr>
      <w:tr w:rsidR="00082179">
        <w:trPr>
          <w:trHeight w:val="874"/>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rFonts w:ascii="Times New Roman" w:eastAsia="Times New Roman"/>
                <w:sz w:val="21"/>
              </w:rPr>
            </w:pPr>
            <w:r>
              <w:rPr>
                <w:sz w:val="21"/>
              </w:rPr>
              <w:t>认证</w:t>
            </w:r>
            <w:r>
              <w:rPr>
                <w:rFonts w:ascii="Times New Roman" w:eastAsia="Times New Roman"/>
                <w:sz w:val="21"/>
              </w:rPr>
              <w:t>ID</w:t>
            </w:r>
          </w:p>
        </w:tc>
        <w:tc>
          <w:tcPr>
            <w:tcW w:w="5318" w:type="dxa"/>
          </w:tcPr>
          <w:p w:rsidR="00082179" w:rsidRDefault="00A3170B">
            <w:pPr>
              <w:pStyle w:val="TableParagraph"/>
              <w:ind w:left="106"/>
              <w:rPr>
                <w:sz w:val="21"/>
              </w:rPr>
            </w:pPr>
            <w:r>
              <w:rPr>
                <w:rFonts w:ascii="Times New Roman" w:eastAsia="Times New Roman"/>
                <w:sz w:val="21"/>
              </w:rPr>
              <w:t>NTP</w:t>
            </w:r>
            <w:r>
              <w:rPr>
                <w:sz w:val="21"/>
              </w:rPr>
              <w:t>身份认证的密钥</w:t>
            </w:r>
            <w:r>
              <w:rPr>
                <w:rFonts w:ascii="Times New Roman" w:eastAsia="Times New Roman"/>
                <w:sz w:val="21"/>
              </w:rPr>
              <w:t>ID</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3"/>
          <w:numId w:val="364"/>
        </w:numPr>
        <w:tabs>
          <w:tab w:val="left" w:pos="1914"/>
        </w:tabs>
        <w:spacing w:before="92"/>
        <w:ind w:left="1913"/>
        <w:rPr>
          <w:rFonts w:ascii="Book Antiqua" w:eastAsia="Book Antiqua"/>
          <w:b/>
          <w:sz w:val="26"/>
        </w:rPr>
      </w:pPr>
      <w:bookmarkStart w:id="226" w:name="5.2.2.8_GW关联RR"/>
      <w:bookmarkStart w:id="227" w:name="_bookmark143"/>
      <w:bookmarkEnd w:id="226"/>
      <w:bookmarkEnd w:id="227"/>
      <w:r>
        <w:rPr>
          <w:rFonts w:ascii="Book Antiqua" w:eastAsia="Book Antiqua"/>
          <w:b/>
          <w:sz w:val="26"/>
        </w:rPr>
        <w:lastRenderedPageBreak/>
        <w:t>GW</w:t>
      </w:r>
      <w:r>
        <w:rPr>
          <w:rFonts w:ascii="Book Antiqua" w:eastAsia="Book Antiqua"/>
          <w:b/>
          <w:spacing w:val="-1"/>
          <w:sz w:val="26"/>
        </w:rPr>
        <w:t xml:space="preserve"> </w:t>
      </w:r>
      <w:r>
        <w:rPr>
          <w:rFonts w:ascii="黑体" w:eastAsia="黑体" w:hint="eastAsia"/>
          <w:b/>
          <w:spacing w:val="-23"/>
          <w:sz w:val="26"/>
        </w:rPr>
        <w:t xml:space="preserve">关联 </w:t>
      </w:r>
      <w:r>
        <w:rPr>
          <w:rFonts w:ascii="Book Antiqua" w:eastAsia="Book Antiqua"/>
          <w:b/>
          <w:sz w:val="26"/>
        </w:rPr>
        <w:t>RR</w:t>
      </w:r>
    </w:p>
    <w:p w:rsidR="00082179" w:rsidRDefault="00082179">
      <w:pPr>
        <w:pStyle w:val="a3"/>
        <w:spacing w:before="10"/>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w w:val="95"/>
          <w:sz w:val="26"/>
        </w:rPr>
        <w:lastRenderedPageBreak/>
        <w:t>背景信息</w:t>
      </w: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spacing w:before="11"/>
        <w:rPr>
          <w:rFonts w:ascii="黑体"/>
          <w:b/>
          <w:sz w:val="20"/>
        </w:rPr>
      </w:pPr>
    </w:p>
    <w:p w:rsidR="00082179" w:rsidRDefault="00A3170B">
      <w:pPr>
        <w:ind w:left="1133"/>
        <w:rPr>
          <w:rFonts w:ascii="黑体" w:eastAsia="黑体"/>
          <w:b/>
          <w:sz w:val="26"/>
        </w:rPr>
      </w:pPr>
      <w:r>
        <w:rPr>
          <w:rFonts w:ascii="黑体" w:eastAsia="黑体" w:hint="eastAsia"/>
          <w:b/>
          <w:spacing w:val="-5"/>
          <w:w w:val="95"/>
          <w:sz w:val="26"/>
        </w:rPr>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spacing w:line="261" w:lineRule="exact"/>
        <w:ind w:left="620"/>
        <w:rPr>
          <w:rFonts w:ascii="Times New Roman" w:eastAsia="Times New Roman"/>
        </w:rPr>
      </w:pPr>
      <w:r>
        <w:t>在</w:t>
      </w:r>
      <w:r>
        <w:rPr>
          <w:rFonts w:ascii="Times New Roman" w:eastAsia="Times New Roman"/>
        </w:rPr>
        <w:t>EVPN</w:t>
      </w:r>
      <w:r>
        <w:t>隧道模式下，需要配置</w:t>
      </w:r>
      <w:r>
        <w:rPr>
          <w:rFonts w:ascii="Times New Roman" w:eastAsia="Times New Roman"/>
        </w:rPr>
        <w:t>GW</w:t>
      </w:r>
      <w:r>
        <w:t>关联到反射器</w:t>
      </w:r>
      <w:r>
        <w:rPr>
          <w:rFonts w:ascii="Times New Roman" w:eastAsia="Times New Roman"/>
        </w:rPr>
        <w:t>RR</w:t>
      </w:r>
      <w:r>
        <w:t>。</w:t>
      </w:r>
      <w:r>
        <w:rPr>
          <w:rFonts w:ascii="Times New Roman" w:eastAsia="Times New Roman"/>
        </w:rPr>
        <w:t>RR</w:t>
      </w:r>
      <w:r>
        <w:t>接入区内所有</w:t>
      </w:r>
      <w:r>
        <w:rPr>
          <w:rFonts w:ascii="Times New Roman" w:eastAsia="Times New Roman"/>
        </w:rPr>
        <w:t>RR</w:t>
      </w:r>
      <w:r>
        <w:t>默认是</w:t>
      </w:r>
      <w:r>
        <w:rPr>
          <w:rFonts w:ascii="Times New Roman" w:eastAsia="Times New Roman"/>
        </w:rPr>
        <w:t>Full-</w:t>
      </w:r>
    </w:p>
    <w:p w:rsidR="00082179" w:rsidRDefault="00A3170B">
      <w:pPr>
        <w:pStyle w:val="a3"/>
        <w:spacing w:line="261" w:lineRule="exact"/>
        <w:ind w:left="620"/>
      </w:pPr>
      <w:r>
        <w:rPr>
          <w:rFonts w:ascii="Times New Roman" w:eastAsia="Times New Roman"/>
        </w:rPr>
        <w:t>Mesh</w:t>
      </w:r>
      <w:r>
        <w:t>互联的，并且建议用户部署的时候，尽量分布在不同的地理区域。</w:t>
      </w:r>
    </w:p>
    <w:p w:rsidR="00082179" w:rsidRDefault="00A3170B">
      <w:pPr>
        <w:pStyle w:val="a3"/>
        <w:spacing w:before="143"/>
        <w:ind w:left="620"/>
      </w:pPr>
      <w:r>
        <w:rPr>
          <w:rFonts w:ascii="Times New Roman" w:eastAsia="Times New Roman"/>
        </w:rPr>
        <w:t>GW</w:t>
      </w:r>
      <w:r>
        <w:t>关联需要遵循以下原则：</w:t>
      </w:r>
    </w:p>
    <w:p w:rsidR="00082179" w:rsidRDefault="00A3170B">
      <w:pPr>
        <w:pStyle w:val="a3"/>
        <w:spacing w:before="155" w:line="225" w:lineRule="auto"/>
        <w:ind w:left="620" w:right="1298"/>
      </w:pPr>
      <w:r>
        <w:t>一条</w:t>
      </w:r>
      <w:r>
        <w:rPr>
          <w:rFonts w:ascii="Times New Roman" w:eastAsia="Times New Roman"/>
        </w:rPr>
        <w:t>GW</w:t>
      </w:r>
      <w:r>
        <w:t>最多可同时关联两个。如果关联两个</w:t>
      </w:r>
      <w:r>
        <w:rPr>
          <w:rFonts w:ascii="Times New Roman" w:eastAsia="Times New Roman"/>
        </w:rPr>
        <w:t>RR</w:t>
      </w:r>
      <w:r>
        <w:t>，建议其中一个与</w:t>
      </w:r>
      <w:r>
        <w:rPr>
          <w:rFonts w:ascii="Times New Roman" w:eastAsia="Times New Roman"/>
        </w:rPr>
        <w:t>GW</w:t>
      </w:r>
      <w:r>
        <w:t>在同一物理区域，以保证较低的时延，另外一个应分布在不同的物理区域，通过异地容灾保证业务可靠性。</w:t>
      </w:r>
    </w:p>
    <w:p w:rsidR="00082179" w:rsidRDefault="00A3170B">
      <w:pPr>
        <w:pStyle w:val="a3"/>
        <w:spacing w:before="145"/>
        <w:ind w:left="620"/>
      </w:pPr>
      <w:r>
        <w:t>不同款型的</w:t>
      </w:r>
      <w:r>
        <w:rPr>
          <w:rFonts w:ascii="Times New Roman" w:eastAsia="Times New Roman"/>
        </w:rPr>
        <w:t>RR</w:t>
      </w:r>
      <w:r>
        <w:t>设备</w:t>
      </w:r>
      <w:r>
        <w:rPr>
          <w:rFonts w:ascii="Times New Roman" w:eastAsia="Times New Roman"/>
        </w:rPr>
        <w:t>CPE</w:t>
      </w:r>
      <w:r>
        <w:t>接入能力不同，请根据</w:t>
      </w:r>
      <w:r>
        <w:rPr>
          <w:rFonts w:ascii="Times New Roman" w:eastAsia="Times New Roman"/>
        </w:rPr>
        <w:t>RR</w:t>
      </w:r>
      <w:r>
        <w:t>的能力进行</w:t>
      </w:r>
      <w:r>
        <w:rPr>
          <w:rFonts w:ascii="Times New Roman" w:eastAsia="Times New Roman"/>
        </w:rPr>
        <w:t>GW</w:t>
      </w:r>
      <w:r>
        <w:t>站点和</w:t>
      </w:r>
      <w:r>
        <w:rPr>
          <w:rFonts w:ascii="Times New Roman" w:eastAsia="Times New Roman"/>
        </w:rPr>
        <w:t>RR</w:t>
      </w:r>
      <w:r>
        <w:t>关联。</w:t>
      </w:r>
    </w:p>
    <w:p w:rsidR="00082179" w:rsidRDefault="00082179">
      <w:pPr>
        <w:pStyle w:val="a3"/>
        <w:spacing w:before="3"/>
        <w:rPr>
          <w:sz w:val="11"/>
        </w:rPr>
      </w:pPr>
    </w:p>
    <w:tbl>
      <w:tblPr>
        <w:tblStyle w:val="TableNormal"/>
        <w:tblW w:w="0" w:type="auto"/>
        <w:tblInd w:w="6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93"/>
        <w:gridCol w:w="4944"/>
      </w:tblGrid>
      <w:tr w:rsidR="00082179">
        <w:trPr>
          <w:trHeight w:val="412"/>
        </w:trPr>
        <w:tc>
          <w:tcPr>
            <w:tcW w:w="2993" w:type="dxa"/>
            <w:shd w:val="clear" w:color="auto" w:fill="DDDDDD"/>
          </w:tcPr>
          <w:p w:rsidR="00082179" w:rsidRDefault="00A3170B">
            <w:pPr>
              <w:pStyle w:val="TableParagraph"/>
              <w:rPr>
                <w:rFonts w:ascii="黑体" w:eastAsia="黑体"/>
                <w:b/>
                <w:sz w:val="21"/>
              </w:rPr>
            </w:pPr>
            <w:r>
              <w:rPr>
                <w:rFonts w:ascii="黑体" w:eastAsia="黑体" w:hint="eastAsia"/>
                <w:b/>
                <w:sz w:val="21"/>
              </w:rPr>
              <w:t>设备款型</w:t>
            </w:r>
          </w:p>
        </w:tc>
        <w:tc>
          <w:tcPr>
            <w:tcW w:w="4944" w:type="dxa"/>
            <w:shd w:val="clear" w:color="auto" w:fill="DDDDDD"/>
          </w:tcPr>
          <w:p w:rsidR="00082179" w:rsidRDefault="00A3170B">
            <w:pPr>
              <w:pStyle w:val="TableParagraph"/>
              <w:rPr>
                <w:rFonts w:ascii="黑体" w:eastAsia="黑体"/>
                <w:b/>
                <w:sz w:val="21"/>
              </w:rPr>
            </w:pPr>
            <w:r>
              <w:rPr>
                <w:rFonts w:ascii="Book Antiqua" w:eastAsia="Book Antiqua"/>
                <w:b/>
                <w:sz w:val="21"/>
              </w:rPr>
              <w:t>RR</w:t>
            </w:r>
            <w:r>
              <w:rPr>
                <w:rFonts w:ascii="黑体" w:eastAsia="黑体" w:hint="eastAsia"/>
                <w:b/>
                <w:sz w:val="21"/>
              </w:rPr>
              <w:t>接入能力（</w:t>
            </w:r>
            <w:r>
              <w:rPr>
                <w:rFonts w:ascii="Book Antiqua" w:eastAsia="Book Antiqua"/>
                <w:b/>
                <w:sz w:val="21"/>
              </w:rPr>
              <w:t>CPE</w:t>
            </w:r>
            <w:r>
              <w:rPr>
                <w:rFonts w:ascii="黑体" w:eastAsia="黑体" w:hint="eastAsia"/>
                <w:b/>
                <w:sz w:val="21"/>
              </w:rPr>
              <w:t>数量）</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AR6120</w:t>
            </w:r>
          </w:p>
        </w:tc>
        <w:tc>
          <w:tcPr>
            <w:tcW w:w="4944" w:type="dxa"/>
          </w:tcPr>
          <w:p w:rsidR="00082179" w:rsidRDefault="00A3170B">
            <w:pPr>
              <w:pStyle w:val="TableParagraph"/>
              <w:spacing w:before="85"/>
              <w:rPr>
                <w:rFonts w:ascii="Times New Roman"/>
                <w:sz w:val="21"/>
              </w:rPr>
            </w:pPr>
            <w:r>
              <w:rPr>
                <w:rFonts w:ascii="Times New Roman"/>
                <w:sz w:val="21"/>
              </w:rPr>
              <w:t>30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AR1610-X6</w:t>
            </w:r>
          </w:p>
        </w:tc>
        <w:tc>
          <w:tcPr>
            <w:tcW w:w="4944" w:type="dxa"/>
          </w:tcPr>
          <w:p w:rsidR="00082179" w:rsidRDefault="00A3170B">
            <w:pPr>
              <w:pStyle w:val="TableParagraph"/>
              <w:spacing w:before="85"/>
              <w:rPr>
                <w:rFonts w:ascii="Times New Roman"/>
                <w:sz w:val="21"/>
              </w:rPr>
            </w:pPr>
            <w:r>
              <w:rPr>
                <w:rFonts w:ascii="Times New Roman"/>
                <w:sz w:val="21"/>
              </w:rPr>
              <w:t>500</w:t>
            </w:r>
          </w:p>
        </w:tc>
      </w:tr>
      <w:tr w:rsidR="00082179">
        <w:trPr>
          <w:trHeight w:val="411"/>
        </w:trPr>
        <w:tc>
          <w:tcPr>
            <w:tcW w:w="2993" w:type="dxa"/>
          </w:tcPr>
          <w:p w:rsidR="00082179" w:rsidRDefault="00A3170B">
            <w:pPr>
              <w:pStyle w:val="TableParagraph"/>
              <w:spacing w:before="85"/>
              <w:rPr>
                <w:rFonts w:ascii="Times New Roman"/>
                <w:sz w:val="21"/>
              </w:rPr>
            </w:pPr>
            <w:r>
              <w:rPr>
                <w:rFonts w:ascii="Times New Roman"/>
                <w:sz w:val="21"/>
              </w:rPr>
              <w:t>AR6280+SRU-400H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AR6280+SRU-600H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AR6300+SRU-400H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AR6300+SRU-600H</w:t>
            </w:r>
          </w:p>
        </w:tc>
        <w:tc>
          <w:tcPr>
            <w:tcW w:w="4944" w:type="dxa"/>
          </w:tcPr>
          <w:p w:rsidR="00082179" w:rsidRDefault="00A3170B">
            <w:pPr>
              <w:pStyle w:val="TableParagraph"/>
              <w:spacing w:before="85"/>
              <w:rPr>
                <w:rFonts w:ascii="Times New Roman"/>
                <w:sz w:val="21"/>
              </w:rPr>
            </w:pPr>
            <w:r>
              <w:rPr>
                <w:rFonts w:ascii="Times New Roman"/>
                <w:sz w:val="21"/>
              </w:rPr>
              <w:t>1000</w:t>
            </w:r>
          </w:p>
        </w:tc>
      </w:tr>
    </w:tbl>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082179">
      <w:pPr>
        <w:pStyle w:val="a3"/>
        <w:spacing w:before="9"/>
        <w:rPr>
          <w:sz w:val="26"/>
        </w:rPr>
      </w:pPr>
    </w:p>
    <w:p w:rsidR="00082179" w:rsidRDefault="00A3170B">
      <w:pPr>
        <w:ind w:left="620"/>
        <w:rPr>
          <w:sz w:val="21"/>
        </w:rPr>
      </w:pPr>
      <w:r>
        <w:rPr>
          <w:rFonts w:ascii="Times New Roman" w:eastAsia="Times New Roman"/>
          <w:sz w:val="21"/>
        </w:rPr>
        <w:t>GW</w:t>
      </w:r>
      <w:r>
        <w:rPr>
          <w:sz w:val="21"/>
        </w:rPr>
        <w:t>站点已激活。具体请参见</w:t>
      </w:r>
      <w:hyperlink w:anchor="_bookmark140" w:history="1">
        <w:r>
          <w:rPr>
            <w:rFonts w:ascii="Times New Roman" w:eastAsia="Times New Roman"/>
            <w:b/>
            <w:color w:val="0000FF"/>
            <w:sz w:val="21"/>
          </w:rPr>
          <w:t xml:space="preserve">5.2.2.6 </w:t>
        </w:r>
        <w:r>
          <w:rPr>
            <w:b/>
            <w:color w:val="0000FF"/>
            <w:sz w:val="21"/>
          </w:rPr>
          <w:t>配置</w:t>
        </w:r>
        <w:r>
          <w:rPr>
            <w:rFonts w:ascii="Times New Roman" w:eastAsia="Times New Roman"/>
            <w:b/>
            <w:color w:val="0000FF"/>
            <w:sz w:val="21"/>
          </w:rPr>
          <w:t>RR/GW</w:t>
        </w:r>
        <w:r>
          <w:rPr>
            <w:b/>
            <w:color w:val="0000FF"/>
            <w:sz w:val="21"/>
          </w:rPr>
          <w:t>接入网络的方式</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物理网络 </w:t>
      </w:r>
      <w:r>
        <w:rPr>
          <w:rFonts w:ascii="Times New Roman" w:eastAsia="Times New Roman" w:hAnsi="Times New Roman"/>
        </w:rPr>
        <w:t xml:space="preserve">&gt; </w:t>
      </w:r>
      <w:r>
        <w:t>连接</w:t>
      </w:r>
      <w:r>
        <w:rPr>
          <w:rFonts w:ascii="Times New Roman" w:eastAsia="Times New Roman" w:hAnsi="Times New Roman"/>
        </w:rPr>
        <w:t>RR</w:t>
      </w:r>
      <w:r>
        <w:t>”。</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勾选</w:t>
      </w:r>
      <w:r>
        <w:rPr>
          <w:rFonts w:ascii="Times New Roman" w:eastAsia="Times New Roman" w:hAnsi="Times New Roman"/>
          <w:sz w:val="21"/>
        </w:rPr>
        <w:t>GW</w:t>
      </w:r>
      <w:r>
        <w:rPr>
          <w:sz w:val="21"/>
        </w:rPr>
        <w:t>站点，单击“连接”。</w:t>
      </w:r>
    </w:p>
    <w:p w:rsidR="00082179" w:rsidRDefault="00A3170B">
      <w:pPr>
        <w:pStyle w:val="a3"/>
        <w:spacing w:before="5"/>
        <w:rPr>
          <w:sz w:val="10"/>
        </w:rPr>
      </w:pPr>
      <w:r>
        <w:rPr>
          <w:noProof/>
          <w:lang w:val="en-US" w:eastAsia="zh-CN" w:bidi="ar-SA"/>
        </w:rPr>
        <w:drawing>
          <wp:anchor distT="0" distB="0" distL="0" distR="0" simplePos="0" relativeHeight="251609600" behindDoc="0" locked="0" layoutInCell="1" allowOverlap="1">
            <wp:simplePos x="0" y="0"/>
            <wp:positionH relativeFrom="page">
              <wp:posOffset>1800000</wp:posOffset>
            </wp:positionH>
            <wp:positionV relativeFrom="paragraph">
              <wp:posOffset>109495</wp:posOffset>
            </wp:positionV>
            <wp:extent cx="4986623" cy="882110"/>
            <wp:effectExtent l="0" t="0" r="0" b="0"/>
            <wp:wrapTopAndBottom/>
            <wp:docPr id="533"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04.png"/>
                    <pic:cNvPicPr/>
                  </pic:nvPicPr>
                  <pic:blipFill>
                    <a:blip r:embed="rId233" cstate="print"/>
                    <a:stretch>
                      <a:fillRect/>
                    </a:stretch>
                  </pic:blipFill>
                  <pic:spPr>
                    <a:xfrm>
                      <a:off x="0" y="0"/>
                      <a:ext cx="4986623" cy="882110"/>
                    </a:xfrm>
                    <a:prstGeom prst="rect">
                      <a:avLst/>
                    </a:prstGeom>
                  </pic:spPr>
                </pic:pic>
              </a:graphicData>
            </a:graphic>
          </wp:anchor>
        </w:drawing>
      </w:r>
    </w:p>
    <w:p w:rsidR="00082179" w:rsidRDefault="00A3170B">
      <w:pPr>
        <w:pStyle w:val="a3"/>
        <w:spacing w:before="189" w:line="225" w:lineRule="auto"/>
        <w:ind w:left="2834" w:right="1508" w:hanging="684"/>
      </w:pPr>
      <w:r>
        <w:rPr>
          <w:rFonts w:ascii="黑体" w:eastAsia="黑体" w:hAnsi="黑体" w:hint="eastAsia"/>
          <w:b/>
        </w:rPr>
        <w:t>步骤</w:t>
      </w:r>
      <w:r>
        <w:rPr>
          <w:rFonts w:ascii="Book Antiqua" w:eastAsia="Book Antiqua" w:hAnsi="Book Antiqua"/>
          <w:b/>
        </w:rPr>
        <w:t>3</w:t>
      </w:r>
      <w:r>
        <w:rPr>
          <w:rFonts w:ascii="Book Antiqua" w:eastAsia="Book Antiqua" w:hAnsi="Book Antiqua"/>
          <w:b/>
          <w:spacing w:val="51"/>
        </w:rPr>
        <w:t xml:space="preserve"> </w:t>
      </w:r>
      <w:r>
        <w:t>在“连接”页面中，勾选</w:t>
      </w:r>
      <w:r>
        <w:rPr>
          <w:rFonts w:ascii="Times New Roman" w:eastAsia="Times New Roman" w:hAnsi="Times New Roman"/>
        </w:rPr>
        <w:t>GW</w:t>
      </w:r>
      <w:r>
        <w:t>要关联的</w:t>
      </w:r>
      <w:r>
        <w:rPr>
          <w:rFonts w:ascii="Times New Roman" w:eastAsia="Times New Roman" w:hAnsi="Times New Roman"/>
        </w:rPr>
        <w:t>RR</w:t>
      </w:r>
      <w:r>
        <w:rPr>
          <w:spacing w:val="-1"/>
        </w:rPr>
        <w:t>，单击“检测”。界面提示检测结果“通</w:t>
      </w:r>
      <w:r>
        <w:t>过”。</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34344" cy="2451449"/>
            <wp:effectExtent l="0" t="0" r="0" b="0"/>
            <wp:docPr id="535"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05.png"/>
                    <pic:cNvPicPr/>
                  </pic:nvPicPr>
                  <pic:blipFill>
                    <a:blip r:embed="rId234" cstate="print"/>
                    <a:stretch>
                      <a:fillRect/>
                    </a:stretch>
                  </pic:blipFill>
                  <pic:spPr>
                    <a:xfrm>
                      <a:off x="0" y="0"/>
                      <a:ext cx="5034344" cy="2451449"/>
                    </a:xfrm>
                    <a:prstGeom prst="rect">
                      <a:avLst/>
                    </a:prstGeom>
                  </pic:spPr>
                </pic:pic>
              </a:graphicData>
            </a:graphic>
          </wp:inline>
        </w:drawing>
      </w:r>
    </w:p>
    <w:p w:rsidR="00082179" w:rsidRDefault="00A3170B">
      <w:pPr>
        <w:pStyle w:val="a3"/>
        <w:spacing w:before="5"/>
        <w:rPr>
          <w:sz w:val="14"/>
        </w:rPr>
      </w:pPr>
      <w:r>
        <w:rPr>
          <w:noProof/>
          <w:lang w:val="en-US" w:eastAsia="zh-CN" w:bidi="ar-SA"/>
        </w:rPr>
        <w:drawing>
          <wp:anchor distT="0" distB="0" distL="0" distR="0" simplePos="0" relativeHeight="251610624" behindDoc="0" locked="0" layoutInCell="1" allowOverlap="1">
            <wp:simplePos x="0" y="0"/>
            <wp:positionH relativeFrom="page">
              <wp:posOffset>1800000</wp:posOffset>
            </wp:positionH>
            <wp:positionV relativeFrom="paragraph">
              <wp:posOffset>142105</wp:posOffset>
            </wp:positionV>
            <wp:extent cx="5016055" cy="2527173"/>
            <wp:effectExtent l="0" t="0" r="0" b="0"/>
            <wp:wrapTopAndBottom/>
            <wp:docPr id="537"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06.png"/>
                    <pic:cNvPicPr/>
                  </pic:nvPicPr>
                  <pic:blipFill>
                    <a:blip r:embed="rId235" cstate="print"/>
                    <a:stretch>
                      <a:fillRect/>
                    </a:stretch>
                  </pic:blipFill>
                  <pic:spPr>
                    <a:xfrm>
                      <a:off x="0" y="0"/>
                      <a:ext cx="5016055" cy="2527173"/>
                    </a:xfrm>
                    <a:prstGeom prst="rect">
                      <a:avLst/>
                    </a:prstGeom>
                  </pic:spPr>
                </pic:pic>
              </a:graphicData>
            </a:graphic>
          </wp:anchor>
        </w:drawing>
      </w:r>
    </w:p>
    <w:p w:rsidR="00082179" w:rsidRDefault="00082179">
      <w:pPr>
        <w:pStyle w:val="a3"/>
        <w:spacing w:before="5"/>
        <w:rPr>
          <w:sz w:val="7"/>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单击“确认”，完成配置。</w:t>
      </w:r>
    </w:p>
    <w:p w:rsidR="00082179" w:rsidRDefault="00A3170B">
      <w:pPr>
        <w:spacing w:before="182"/>
        <w:ind w:left="2834"/>
        <w:rPr>
          <w:b/>
          <w:sz w:val="21"/>
        </w:rPr>
      </w:pPr>
      <w:r>
        <w:rPr>
          <w:rFonts w:ascii="Times New Roman" w:eastAsia="Times New Roman"/>
          <w:b/>
          <w:sz w:val="21"/>
        </w:rPr>
        <w:t>----</w:t>
      </w:r>
      <w:r>
        <w:rPr>
          <w:b/>
          <w:sz w:val="21"/>
        </w:rPr>
        <w:t>结束</w:t>
      </w:r>
    </w:p>
    <w:p w:rsidR="00082179" w:rsidRDefault="00082179">
      <w:pPr>
        <w:pStyle w:val="a3"/>
        <w:spacing w:before="1"/>
        <w:rPr>
          <w:b/>
          <w:sz w:val="24"/>
        </w:rPr>
      </w:pPr>
    </w:p>
    <w:p w:rsidR="00082179" w:rsidRDefault="00A3170B">
      <w:pPr>
        <w:pStyle w:val="a4"/>
        <w:numPr>
          <w:ilvl w:val="3"/>
          <w:numId w:val="364"/>
        </w:numPr>
        <w:tabs>
          <w:tab w:val="left" w:pos="1914"/>
        </w:tabs>
        <w:spacing w:before="0"/>
        <w:ind w:left="1913"/>
        <w:rPr>
          <w:rFonts w:ascii="黑体" w:eastAsia="黑体"/>
          <w:b/>
          <w:sz w:val="26"/>
        </w:rPr>
      </w:pPr>
      <w:bookmarkStart w:id="228" w:name="5.2.2.9_创建接入区"/>
      <w:bookmarkStart w:id="229" w:name="_bookmark144"/>
      <w:bookmarkStart w:id="230" w:name="_bookmark145"/>
      <w:bookmarkEnd w:id="228"/>
      <w:bookmarkEnd w:id="229"/>
      <w:bookmarkEnd w:id="230"/>
      <w:r>
        <w:rPr>
          <w:rFonts w:ascii="黑体" w:eastAsia="黑体" w:hint="eastAsia"/>
          <w:b/>
          <w:sz w:val="26"/>
        </w:rPr>
        <w:t>创建接入区</w:t>
      </w:r>
    </w:p>
    <w:p w:rsidR="00082179" w:rsidRDefault="00082179">
      <w:pPr>
        <w:pStyle w:val="a3"/>
        <w:rPr>
          <w:rFonts w:ascii="黑体"/>
          <w:b/>
          <w:sz w:val="19"/>
        </w:rPr>
      </w:pPr>
    </w:p>
    <w:p w:rsidR="00082179" w:rsidRDefault="00082179">
      <w:pPr>
        <w:rPr>
          <w:rFonts w:ascii="黑体"/>
          <w:sz w:val="19"/>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97" w:line="225" w:lineRule="auto"/>
        <w:ind w:right="1316"/>
        <w:rPr>
          <w:sz w:val="21"/>
        </w:rPr>
      </w:pPr>
      <w:r>
        <w:rPr>
          <w:rFonts w:ascii="Times New Roman" w:eastAsia="Times New Roman" w:hAnsi="Times New Roman"/>
          <w:sz w:val="21"/>
        </w:rPr>
        <w:t>MSP</w:t>
      </w:r>
      <w:r>
        <w:rPr>
          <w:sz w:val="21"/>
        </w:rPr>
        <w:t>管理员创建</w:t>
      </w:r>
      <w:r>
        <w:rPr>
          <w:rFonts w:ascii="Times New Roman" w:eastAsia="Times New Roman" w:hAnsi="Times New Roman"/>
          <w:sz w:val="21"/>
        </w:rPr>
        <w:t>IWG/RR</w:t>
      </w:r>
      <w:r>
        <w:rPr>
          <w:sz w:val="21"/>
        </w:rPr>
        <w:t>接入区域，用于</w:t>
      </w:r>
      <w:r>
        <w:rPr>
          <w:rFonts w:ascii="Times New Roman" w:eastAsia="Times New Roman" w:hAnsi="Times New Roman"/>
          <w:sz w:val="21"/>
        </w:rPr>
        <w:t>GW/RR</w:t>
      </w:r>
      <w:r>
        <w:rPr>
          <w:spacing w:val="-1"/>
          <w:sz w:val="21"/>
        </w:rPr>
        <w:t>的管理。接入区主要用来呈现给</w:t>
      </w:r>
      <w:r>
        <w:rPr>
          <w:sz w:val="21"/>
        </w:rPr>
        <w:t>租户，租户</w:t>
      </w:r>
      <w:r>
        <w:rPr>
          <w:rFonts w:ascii="Times New Roman" w:eastAsia="Times New Roman" w:hAnsi="Times New Roman"/>
          <w:sz w:val="21"/>
        </w:rPr>
        <w:t>Edge</w:t>
      </w:r>
      <w:r>
        <w:rPr>
          <w:sz w:val="21"/>
        </w:rPr>
        <w:t>站点通过接入区关联到对应的</w:t>
      </w:r>
      <w:r>
        <w:rPr>
          <w:rFonts w:ascii="Times New Roman" w:eastAsia="Times New Roman" w:hAnsi="Times New Roman"/>
          <w:sz w:val="21"/>
        </w:rPr>
        <w:t>RR</w:t>
      </w:r>
      <w:r>
        <w:rPr>
          <w:sz w:val="21"/>
        </w:rPr>
        <w:t>和</w:t>
      </w:r>
      <w:r>
        <w:rPr>
          <w:rFonts w:ascii="Times New Roman" w:eastAsia="Times New Roman" w:hAnsi="Times New Roman"/>
          <w:sz w:val="21"/>
        </w:rPr>
        <w:t>IWG</w:t>
      </w:r>
      <w:r>
        <w:rPr>
          <w:sz w:val="21"/>
        </w:rPr>
        <w:t>。</w:t>
      </w:r>
    </w:p>
    <w:p w:rsidR="00082179" w:rsidRDefault="00A3170B">
      <w:pPr>
        <w:pStyle w:val="a4"/>
        <w:numPr>
          <w:ilvl w:val="0"/>
          <w:numId w:val="402"/>
        </w:numPr>
        <w:tabs>
          <w:tab w:val="left" w:pos="1046"/>
          <w:tab w:val="left" w:pos="1047"/>
        </w:tabs>
        <w:spacing w:before="75" w:line="261" w:lineRule="exact"/>
        <w:rPr>
          <w:sz w:val="21"/>
        </w:rPr>
      </w:pPr>
      <w:r>
        <w:rPr>
          <w:sz w:val="21"/>
        </w:rPr>
        <w:t>接入区分为</w:t>
      </w:r>
      <w:r>
        <w:rPr>
          <w:rFonts w:ascii="Times New Roman" w:eastAsia="Times New Roman" w:hAnsi="Times New Roman"/>
          <w:sz w:val="21"/>
        </w:rPr>
        <w:t>RR</w:t>
      </w:r>
      <w:r>
        <w:rPr>
          <w:sz w:val="21"/>
        </w:rPr>
        <w:t>和</w:t>
      </w:r>
      <w:r>
        <w:rPr>
          <w:rFonts w:ascii="Times New Roman" w:eastAsia="Times New Roman" w:hAnsi="Times New Roman"/>
          <w:sz w:val="21"/>
        </w:rPr>
        <w:t>IWG</w:t>
      </w:r>
      <w:r>
        <w:rPr>
          <w:sz w:val="21"/>
        </w:rPr>
        <w:t>两种角色，两种角色可以并存。一个接入区可以包含多个</w:t>
      </w:r>
    </w:p>
    <w:p w:rsidR="00082179" w:rsidRDefault="00A3170B">
      <w:pPr>
        <w:pStyle w:val="a3"/>
        <w:spacing w:line="261" w:lineRule="exact"/>
        <w:ind w:left="1046"/>
      </w:pPr>
      <w:r>
        <w:rPr>
          <w:rFonts w:ascii="Times New Roman" w:eastAsia="Times New Roman"/>
        </w:rPr>
        <w:t>RR</w:t>
      </w:r>
      <w:r>
        <w:t>，</w:t>
      </w:r>
      <w:r>
        <w:rPr>
          <w:rFonts w:ascii="Times New Roman" w:eastAsia="Times New Roman"/>
        </w:rPr>
        <w:t>IWG</w:t>
      </w:r>
      <w:r>
        <w:t>。</w:t>
      </w:r>
    </w:p>
    <w:p w:rsidR="00082179" w:rsidRDefault="00A3170B">
      <w:pPr>
        <w:pStyle w:val="a4"/>
        <w:numPr>
          <w:ilvl w:val="0"/>
          <w:numId w:val="402"/>
        </w:numPr>
        <w:tabs>
          <w:tab w:val="left" w:pos="1046"/>
          <w:tab w:val="left" w:pos="1047"/>
        </w:tabs>
        <w:spacing w:before="85" w:line="225" w:lineRule="auto"/>
        <w:ind w:right="1153"/>
        <w:rPr>
          <w:sz w:val="21"/>
        </w:rPr>
      </w:pPr>
      <w:r>
        <w:rPr>
          <w:sz w:val="21"/>
        </w:rPr>
        <w:t>创建接入区，可呈现关联的</w:t>
      </w:r>
      <w:r>
        <w:rPr>
          <w:rFonts w:ascii="Times New Roman" w:eastAsia="Times New Roman" w:hAnsi="Times New Roman"/>
          <w:sz w:val="21"/>
        </w:rPr>
        <w:t>RR</w:t>
      </w:r>
      <w:r>
        <w:rPr>
          <w:sz w:val="21"/>
        </w:rPr>
        <w:t>，</w:t>
      </w:r>
      <w:r>
        <w:rPr>
          <w:rFonts w:ascii="Times New Roman" w:eastAsia="Times New Roman" w:hAnsi="Times New Roman"/>
          <w:sz w:val="21"/>
        </w:rPr>
        <w:t>IWG</w:t>
      </w:r>
      <w:r>
        <w:rPr>
          <w:sz w:val="21"/>
        </w:rPr>
        <w:t>描述信息，并且呈现出管理后的</w:t>
      </w:r>
      <w:r>
        <w:rPr>
          <w:rFonts w:ascii="Times New Roman" w:eastAsia="Times New Roman" w:hAnsi="Times New Roman"/>
          <w:sz w:val="21"/>
        </w:rPr>
        <w:t>RR</w:t>
      </w:r>
      <w:r>
        <w:rPr>
          <w:sz w:val="21"/>
        </w:rPr>
        <w:t>，</w:t>
      </w:r>
      <w:r>
        <w:rPr>
          <w:rFonts w:ascii="Times New Roman" w:eastAsia="Times New Roman" w:hAnsi="Times New Roman"/>
          <w:sz w:val="21"/>
        </w:rPr>
        <w:t>IWG</w:t>
      </w:r>
      <w:r>
        <w:rPr>
          <w:spacing w:val="-18"/>
          <w:sz w:val="21"/>
        </w:rPr>
        <w:t>的</w:t>
      </w:r>
      <w:r>
        <w:rPr>
          <w:sz w:val="21"/>
        </w:rPr>
        <w:t>数量。</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4"/>
        <w:rPr>
          <w:sz w:val="19"/>
        </w:rPr>
      </w:pPr>
    </w:p>
    <w:p w:rsidR="00082179" w:rsidRDefault="00082179">
      <w:pPr>
        <w:rPr>
          <w:sz w:val="19"/>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4"/>
        <w:rPr>
          <w:rFonts w:ascii="黑体"/>
          <w:b/>
          <w:sz w:val="18"/>
        </w:rPr>
      </w:pPr>
    </w:p>
    <w:p w:rsidR="00082179" w:rsidRDefault="00A3170B">
      <w:pPr>
        <w:pStyle w:val="a4"/>
        <w:numPr>
          <w:ilvl w:val="0"/>
          <w:numId w:val="335"/>
        </w:numPr>
        <w:tabs>
          <w:tab w:val="left" w:pos="1045"/>
          <w:tab w:val="left" w:pos="1046"/>
        </w:tabs>
        <w:spacing w:before="0"/>
        <w:ind w:hanging="425"/>
        <w:jc w:val="left"/>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35"/>
        </w:numPr>
        <w:tabs>
          <w:tab w:val="left" w:pos="1045"/>
          <w:tab w:val="left" w:pos="1046"/>
        </w:tabs>
        <w:spacing w:before="72"/>
        <w:ind w:hanging="425"/>
        <w:jc w:val="left"/>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0"/>
          <w:numId w:val="335"/>
        </w:numPr>
        <w:tabs>
          <w:tab w:val="left" w:pos="3259"/>
          <w:tab w:val="left" w:pos="3260"/>
        </w:tabs>
        <w:spacing w:before="107" w:line="225" w:lineRule="auto"/>
        <w:ind w:left="3259" w:right="1550" w:hanging="425"/>
        <w:jc w:val="left"/>
        <w:rPr>
          <w:sz w:val="21"/>
        </w:rPr>
      </w:pPr>
      <w:r>
        <w:rPr>
          <w:sz w:val="21"/>
        </w:rPr>
        <w:lastRenderedPageBreak/>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A3170B">
      <w:pPr>
        <w:pStyle w:val="a4"/>
        <w:numPr>
          <w:ilvl w:val="0"/>
          <w:numId w:val="335"/>
        </w:numPr>
        <w:tabs>
          <w:tab w:val="left" w:pos="3259"/>
          <w:tab w:val="left" w:pos="3260"/>
        </w:tabs>
        <w:spacing w:before="75"/>
        <w:ind w:left="3259" w:hanging="425"/>
        <w:jc w:val="left"/>
        <w:rPr>
          <w:sz w:val="21"/>
        </w:rPr>
      </w:pPr>
      <w:r>
        <w:rPr>
          <w:sz w:val="21"/>
        </w:rPr>
        <w:t>若配置</w:t>
      </w:r>
      <w:r>
        <w:rPr>
          <w:rFonts w:ascii="Times New Roman" w:eastAsia="Times New Roman"/>
          <w:sz w:val="21"/>
        </w:rPr>
        <w:t>IWG</w:t>
      </w:r>
      <w:r>
        <w:rPr>
          <w:sz w:val="21"/>
        </w:rPr>
        <w:t>接入区，</w:t>
      </w:r>
      <w:r>
        <w:rPr>
          <w:rFonts w:ascii="Times New Roman" w:eastAsia="Times New Roman"/>
          <w:sz w:val="21"/>
        </w:rPr>
        <w:t>GW</w:t>
      </w:r>
      <w:r>
        <w:rPr>
          <w:sz w:val="21"/>
        </w:rPr>
        <w:t>需先关联</w:t>
      </w:r>
      <w:r>
        <w:rPr>
          <w:rFonts w:ascii="Times New Roman" w:eastAsia="Times New Roman"/>
          <w:sz w:val="21"/>
        </w:rPr>
        <w:t>RR</w:t>
      </w:r>
      <w:r>
        <w:rPr>
          <w:sz w:val="21"/>
        </w:rPr>
        <w:t>。具体请参见</w:t>
      </w:r>
      <w:hyperlink w:anchor="_bookmark143" w:history="1">
        <w:r>
          <w:rPr>
            <w:rFonts w:ascii="Times New Roman" w:eastAsia="Times New Roman"/>
            <w:b/>
            <w:color w:val="0000FF"/>
            <w:sz w:val="21"/>
          </w:rPr>
          <w:t>5.2.2.8</w:t>
        </w:r>
        <w:r>
          <w:rPr>
            <w:rFonts w:ascii="Times New Roman" w:eastAsia="Times New Roman"/>
            <w:b/>
            <w:color w:val="0000FF"/>
            <w:spacing w:val="-1"/>
            <w:sz w:val="21"/>
          </w:rPr>
          <w:t xml:space="preserve"> </w:t>
        </w:r>
        <w:r>
          <w:rPr>
            <w:rFonts w:ascii="Times New Roman" w:eastAsia="Times New Roman"/>
            <w:b/>
            <w:color w:val="0000FF"/>
            <w:sz w:val="21"/>
          </w:rPr>
          <w:t>GW</w:t>
        </w:r>
        <w:r>
          <w:rPr>
            <w:b/>
            <w:color w:val="0000FF"/>
            <w:sz w:val="21"/>
          </w:rPr>
          <w:t>关联</w:t>
        </w:r>
        <w:r>
          <w:rPr>
            <w:rFonts w:ascii="Times New Roman" w:eastAsia="Times New Roman"/>
            <w:b/>
            <w:color w:val="0000FF"/>
            <w:sz w:val="21"/>
          </w:rPr>
          <w:t>RR</w:t>
        </w:r>
      </w:hyperlink>
      <w:r>
        <w:rPr>
          <w:sz w:val="21"/>
        </w:rPr>
        <w:t>。</w:t>
      </w:r>
    </w:p>
    <w:p w:rsidR="00082179" w:rsidRDefault="00082179">
      <w:pPr>
        <w:pStyle w:val="a3"/>
        <w:spacing w:before="1"/>
        <w:rPr>
          <w:sz w:val="24"/>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79"/>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分组管理 </w:t>
      </w:r>
      <w:r>
        <w:rPr>
          <w:rFonts w:ascii="Times New Roman" w:eastAsia="Times New Roman" w:hAnsi="Times New Roman"/>
        </w:rPr>
        <w:t xml:space="preserve">&gt; </w:t>
      </w:r>
      <w:r>
        <w:t>分组管理”。</w:t>
      </w:r>
    </w:p>
    <w:p w:rsidR="00082179" w:rsidRDefault="00A3170B">
      <w:pPr>
        <w:pStyle w:val="a3"/>
        <w:spacing w:before="162"/>
        <w:ind w:left="2150"/>
      </w:pPr>
      <w:r>
        <w:rPr>
          <w:noProof/>
          <w:lang w:val="en-US" w:eastAsia="zh-CN" w:bidi="ar-SA"/>
        </w:rPr>
        <w:drawing>
          <wp:anchor distT="0" distB="0" distL="0" distR="0" simplePos="0" relativeHeight="251761152" behindDoc="1" locked="0" layoutInCell="1" allowOverlap="1">
            <wp:simplePos x="0" y="0"/>
            <wp:positionH relativeFrom="page">
              <wp:posOffset>5999473</wp:posOffset>
            </wp:positionH>
            <wp:positionV relativeFrom="paragraph">
              <wp:posOffset>414070</wp:posOffset>
            </wp:positionV>
            <wp:extent cx="476250" cy="304800"/>
            <wp:effectExtent l="0" t="0" r="0" b="0"/>
            <wp:wrapNone/>
            <wp:docPr id="539"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07.png"/>
                    <pic:cNvPicPr/>
                  </pic:nvPicPr>
                  <pic:blipFill>
                    <a:blip r:embed="rId236" cstate="print"/>
                    <a:stretch>
                      <a:fillRect/>
                    </a:stretch>
                  </pic:blipFill>
                  <pic:spPr>
                    <a:xfrm>
                      <a:off x="0" y="0"/>
                      <a:ext cx="476250" cy="30480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 xml:space="preserve">2 </w:t>
      </w:r>
      <w:r>
        <w:t>单击“创建”，在弹出的创建分组界面中，配置接入区基本信息。</w:t>
      </w:r>
    </w:p>
    <w:p w:rsidR="00082179" w:rsidRDefault="00082179">
      <w:pPr>
        <w:pStyle w:val="a3"/>
        <w:rPr>
          <w:sz w:val="24"/>
        </w:rPr>
      </w:pPr>
    </w:p>
    <w:p w:rsidR="00082179" w:rsidRDefault="00082179">
      <w:pPr>
        <w:pStyle w:val="a3"/>
        <w:spacing w:before="10"/>
        <w:rPr>
          <w:sz w:val="17"/>
        </w:rPr>
      </w:pPr>
    </w:p>
    <w:p w:rsidR="00082179" w:rsidRDefault="00A3170B">
      <w:pPr>
        <w:pStyle w:val="a3"/>
        <w:tabs>
          <w:tab w:val="left" w:pos="10227"/>
        </w:tabs>
        <w:ind w:left="2150"/>
      </w:pPr>
      <w:r>
        <w:rPr>
          <w:rFonts w:ascii="黑体" w:eastAsia="黑体" w:hAnsi="黑体" w:hint="eastAsia"/>
          <w:b/>
        </w:rPr>
        <w:t>步骤</w:t>
      </w:r>
      <w:r>
        <w:rPr>
          <w:rFonts w:ascii="Book Antiqua" w:eastAsia="Book Antiqua" w:hAnsi="Book Antiqua"/>
          <w:b/>
        </w:rPr>
        <w:t xml:space="preserve">3 </w:t>
      </w:r>
      <w:r>
        <w:rPr>
          <w:rFonts w:ascii="Book Antiqua" w:eastAsia="Book Antiqua" w:hAnsi="Book Antiqua"/>
          <w:b/>
          <w:spacing w:val="50"/>
        </w:rPr>
        <w:t xml:space="preserve"> </w:t>
      </w:r>
      <w:r>
        <w:t>单击“下一步”。在左侧导航栏中勾选需要划入接入区的</w:t>
      </w:r>
      <w:r>
        <w:rPr>
          <w:rFonts w:ascii="Times New Roman" w:eastAsia="Times New Roman" w:hAnsi="Times New Roman"/>
        </w:rPr>
        <w:t>GW/RR</w:t>
      </w:r>
      <w:r>
        <w:t>，点击</w:t>
      </w:r>
      <w:r>
        <w:tab/>
        <w:t>。</w:t>
      </w:r>
    </w:p>
    <w:p w:rsidR="00082179" w:rsidRDefault="00A3170B">
      <w:pPr>
        <w:pStyle w:val="a3"/>
        <w:spacing w:before="11"/>
        <w:rPr>
          <w:sz w:val="11"/>
        </w:rPr>
      </w:pPr>
      <w:r>
        <w:rPr>
          <w:noProof/>
          <w:lang w:val="en-US" w:eastAsia="zh-CN" w:bidi="ar-SA"/>
        </w:rPr>
        <w:drawing>
          <wp:anchor distT="0" distB="0" distL="0" distR="0" simplePos="0" relativeHeight="251611648" behindDoc="0" locked="0" layoutInCell="1" allowOverlap="1">
            <wp:simplePos x="0" y="0"/>
            <wp:positionH relativeFrom="page">
              <wp:posOffset>1800000</wp:posOffset>
            </wp:positionH>
            <wp:positionV relativeFrom="paragraph">
              <wp:posOffset>121785</wp:posOffset>
            </wp:positionV>
            <wp:extent cx="5032628" cy="4112895"/>
            <wp:effectExtent l="0" t="0" r="0" b="0"/>
            <wp:wrapTopAndBottom/>
            <wp:docPr id="541"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08.png"/>
                    <pic:cNvPicPr/>
                  </pic:nvPicPr>
                  <pic:blipFill>
                    <a:blip r:embed="rId237" cstate="print"/>
                    <a:stretch>
                      <a:fillRect/>
                    </a:stretch>
                  </pic:blipFill>
                  <pic:spPr>
                    <a:xfrm>
                      <a:off x="0" y="0"/>
                      <a:ext cx="5032628" cy="4112895"/>
                    </a:xfrm>
                    <a:prstGeom prst="rect">
                      <a:avLst/>
                    </a:prstGeom>
                  </pic:spPr>
                </pic:pic>
              </a:graphicData>
            </a:graphic>
          </wp:anchor>
        </w:drawing>
      </w:r>
    </w:p>
    <w:p w:rsidR="00082179" w:rsidRDefault="00A3170B">
      <w:pPr>
        <w:spacing w:before="201"/>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单击“确定”，完成配置。</w:t>
      </w:r>
    </w:p>
    <w:p w:rsidR="00082179" w:rsidRDefault="00A3170B">
      <w:pPr>
        <w:spacing w:before="181"/>
        <w:ind w:left="2834"/>
        <w:rPr>
          <w:b/>
          <w:sz w:val="21"/>
        </w:rPr>
      </w:pPr>
      <w:r>
        <w:rPr>
          <w:rFonts w:ascii="Times New Roman" w:eastAsia="Times New Roman"/>
          <w:b/>
          <w:sz w:val="21"/>
        </w:rPr>
        <w:t>----</w:t>
      </w:r>
      <w:r>
        <w:rPr>
          <w:b/>
          <w:sz w:val="21"/>
        </w:rPr>
        <w:t>结束</w:t>
      </w:r>
    </w:p>
    <w:p w:rsidR="00082179" w:rsidRDefault="00082179">
      <w:pPr>
        <w:pStyle w:val="a3"/>
        <w:spacing w:before="1"/>
        <w:rPr>
          <w:b/>
          <w:sz w:val="24"/>
        </w:rPr>
      </w:pPr>
    </w:p>
    <w:p w:rsidR="00082179" w:rsidRDefault="00A3170B">
      <w:pPr>
        <w:pStyle w:val="a4"/>
        <w:numPr>
          <w:ilvl w:val="3"/>
          <w:numId w:val="364"/>
        </w:numPr>
        <w:tabs>
          <w:tab w:val="left" w:pos="2044"/>
        </w:tabs>
        <w:spacing w:before="0"/>
        <w:ind w:left="2043" w:hanging="910"/>
        <w:rPr>
          <w:rFonts w:ascii="黑体" w:eastAsia="黑体"/>
          <w:b/>
          <w:sz w:val="26"/>
        </w:rPr>
      </w:pPr>
      <w:bookmarkStart w:id="231" w:name="5.2.2.10_配置WAN网络"/>
      <w:bookmarkStart w:id="232" w:name="_bookmark146"/>
      <w:bookmarkStart w:id="233" w:name="_bookmark147"/>
      <w:bookmarkEnd w:id="231"/>
      <w:bookmarkEnd w:id="232"/>
      <w:bookmarkEnd w:id="233"/>
      <w:r>
        <w:rPr>
          <w:rFonts w:ascii="黑体" w:eastAsia="黑体" w:hint="eastAsia"/>
          <w:b/>
          <w:spacing w:val="-23"/>
          <w:sz w:val="26"/>
        </w:rPr>
        <w:t xml:space="preserve">配置 </w:t>
      </w:r>
      <w:r>
        <w:rPr>
          <w:rFonts w:ascii="Book Antiqua" w:eastAsia="Book Antiqua"/>
          <w:b/>
          <w:sz w:val="26"/>
        </w:rPr>
        <w:t xml:space="preserve">WAN </w:t>
      </w:r>
      <w:r>
        <w:rPr>
          <w:rFonts w:ascii="黑体" w:eastAsia="黑体" w:hint="eastAsia"/>
          <w:b/>
          <w:sz w:val="26"/>
        </w:rPr>
        <w:t>网络</w:t>
      </w:r>
    </w:p>
    <w:p w:rsidR="00082179" w:rsidRDefault="00082179">
      <w:pPr>
        <w:pStyle w:val="a3"/>
        <w:spacing w:before="7"/>
        <w:rPr>
          <w:rFonts w:ascii="黑体"/>
          <w:b/>
          <w:sz w:val="25"/>
        </w:rPr>
      </w:pPr>
    </w:p>
    <w:p w:rsidR="00082179" w:rsidRDefault="00A3170B">
      <w:pPr>
        <w:pStyle w:val="a4"/>
        <w:numPr>
          <w:ilvl w:val="4"/>
          <w:numId w:val="334"/>
        </w:numPr>
        <w:tabs>
          <w:tab w:val="left" w:pos="2154"/>
        </w:tabs>
        <w:spacing w:before="1"/>
        <w:rPr>
          <w:rFonts w:ascii="黑体" w:eastAsia="黑体"/>
          <w:b/>
          <w:sz w:val="24"/>
        </w:rPr>
      </w:pPr>
      <w:bookmarkStart w:id="234" w:name="5.2.2.10.1_配置WAN接口"/>
      <w:bookmarkStart w:id="235" w:name="_bookmark148"/>
      <w:bookmarkStart w:id="236" w:name="_bookmark149"/>
      <w:bookmarkEnd w:id="234"/>
      <w:bookmarkEnd w:id="235"/>
      <w:bookmarkEnd w:id="236"/>
      <w:r>
        <w:rPr>
          <w:rFonts w:ascii="黑体" w:eastAsia="黑体" w:hint="eastAsia"/>
          <w:b/>
          <w:spacing w:val="-21"/>
          <w:sz w:val="24"/>
        </w:rPr>
        <w:t xml:space="preserve">配置 </w:t>
      </w:r>
      <w:r>
        <w:rPr>
          <w:rFonts w:ascii="Book Antiqua" w:eastAsia="Book Antiqua"/>
          <w:b/>
          <w:sz w:val="24"/>
        </w:rPr>
        <w:t xml:space="preserve">WAN </w:t>
      </w:r>
      <w:r>
        <w:rPr>
          <w:rFonts w:ascii="黑体" w:eastAsia="黑体" w:hint="eastAsia"/>
          <w:b/>
          <w:sz w:val="24"/>
        </w:rPr>
        <w:t>接口</w:t>
      </w:r>
    </w:p>
    <w:p w:rsidR="00082179" w:rsidRDefault="00082179">
      <w:pPr>
        <w:pStyle w:val="a3"/>
        <w:rPr>
          <w:rFonts w:ascii="黑体"/>
          <w:b/>
          <w:sz w:val="19"/>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4"/>
        <w:numPr>
          <w:ilvl w:val="5"/>
          <w:numId w:val="334"/>
        </w:numPr>
        <w:tabs>
          <w:tab w:val="left" w:pos="3259"/>
          <w:tab w:val="left" w:pos="3260"/>
        </w:tabs>
        <w:spacing w:before="119"/>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5"/>
          <w:numId w:val="334"/>
        </w:numPr>
        <w:tabs>
          <w:tab w:val="left" w:pos="3259"/>
          <w:tab w:val="left" w:pos="3260"/>
        </w:tabs>
        <w:spacing w:before="72"/>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5"/>
          <w:numId w:val="334"/>
        </w:numPr>
        <w:tabs>
          <w:tab w:val="left" w:pos="3259"/>
          <w:tab w:val="left" w:pos="3260"/>
        </w:tabs>
        <w:spacing w:before="107" w:line="225" w:lineRule="auto"/>
        <w:ind w:right="1550" w:hanging="425"/>
        <w:rPr>
          <w:sz w:val="21"/>
        </w:rPr>
      </w:pPr>
      <w:r>
        <w:rPr>
          <w:sz w:val="21"/>
        </w:rPr>
        <w:lastRenderedPageBreak/>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pStyle w:val="a3"/>
        <w:spacing w:before="11"/>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站点配置 </w:t>
      </w:r>
      <w:r>
        <w:rPr>
          <w:rFonts w:ascii="Times New Roman" w:eastAsia="Times New Roman" w:hAnsi="Times New Roman"/>
        </w:rPr>
        <w:t>&gt; WAN</w:t>
      </w:r>
      <w:r>
        <w:t>配置”。</w:t>
      </w:r>
    </w:p>
    <w:p w:rsidR="00082179" w:rsidRDefault="00A3170B">
      <w:pPr>
        <w:spacing w:before="183"/>
        <w:ind w:left="2150"/>
        <w:rPr>
          <w:sz w:val="21"/>
        </w:rPr>
      </w:pPr>
      <w:r>
        <w:rPr>
          <w:rFonts w:ascii="黑体" w:eastAsia="黑体" w:hint="eastAsia"/>
          <w:b/>
          <w:sz w:val="21"/>
        </w:rPr>
        <w:t>步骤</w:t>
      </w:r>
      <w:r>
        <w:rPr>
          <w:rFonts w:ascii="Book Antiqua" w:eastAsia="Book Antiqua"/>
          <w:b/>
          <w:sz w:val="21"/>
        </w:rPr>
        <w:t xml:space="preserve">2 </w:t>
      </w:r>
      <w:r>
        <w:rPr>
          <w:sz w:val="21"/>
        </w:rPr>
        <w:t>选择需要配置</w:t>
      </w:r>
      <w:r>
        <w:rPr>
          <w:rFonts w:ascii="Times New Roman" w:eastAsia="Times New Roman"/>
          <w:sz w:val="21"/>
        </w:rPr>
        <w:t>RR</w:t>
      </w:r>
      <w:r>
        <w:rPr>
          <w:sz w:val="21"/>
        </w:rPr>
        <w:t>或</w:t>
      </w:r>
      <w:r>
        <w:rPr>
          <w:rFonts w:ascii="Times New Roman" w:eastAsia="Times New Roman"/>
          <w:sz w:val="21"/>
        </w:rPr>
        <w:t>IWG</w:t>
      </w:r>
      <w:r>
        <w:rPr>
          <w:sz w:val="21"/>
        </w:rPr>
        <w:t>站点。</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单击“</w:t>
      </w:r>
      <w:r>
        <w:rPr>
          <w:rFonts w:ascii="Times New Roman" w:eastAsia="Times New Roman" w:hAnsi="Times New Roman"/>
        </w:rPr>
        <w:t>WAN</w:t>
      </w:r>
      <w:r>
        <w:t>接口”页签，配置</w:t>
      </w:r>
      <w:r>
        <w:rPr>
          <w:rFonts w:ascii="Times New Roman" w:eastAsia="Times New Roman" w:hAnsi="Times New Roman"/>
        </w:rPr>
        <w:t>RR</w:t>
      </w:r>
      <w:r>
        <w:t>或</w:t>
      </w:r>
      <w:r>
        <w:rPr>
          <w:rFonts w:ascii="Times New Roman" w:eastAsia="Times New Roman" w:hAnsi="Times New Roman"/>
        </w:rPr>
        <w:t>IWG</w:t>
      </w:r>
      <w:r>
        <w:t>站点的</w:t>
      </w:r>
      <w:r>
        <w:rPr>
          <w:rFonts w:ascii="Times New Roman" w:eastAsia="Times New Roman" w:hAnsi="Times New Roman"/>
        </w:rPr>
        <w:t>WAN</w:t>
      </w:r>
      <w:r>
        <w:t>侧接口参数。</w:t>
      </w:r>
    </w:p>
    <w:p w:rsidR="00082179" w:rsidRDefault="00A3170B">
      <w:pPr>
        <w:pStyle w:val="a3"/>
        <w:spacing w:before="212"/>
        <w:ind w:left="2150"/>
      </w:pPr>
      <w:r>
        <w:rPr>
          <w:rFonts w:ascii="黑体" w:eastAsia="黑体" w:hAnsi="黑体" w:hint="eastAsia"/>
          <w:b/>
        </w:rPr>
        <w:t>步骤</w:t>
      </w:r>
      <w:r>
        <w:rPr>
          <w:rFonts w:ascii="Book Antiqua" w:eastAsia="Book Antiqua" w:hAnsi="Book Antiqua"/>
          <w:b/>
        </w:rPr>
        <w:t xml:space="preserve">4 </w:t>
      </w:r>
      <w:r>
        <w:rPr>
          <w:rFonts w:ascii="Book Antiqua" w:eastAsia="Book Antiqua" w:hAnsi="Book Antiqua"/>
          <w:b/>
          <w:spacing w:val="51"/>
        </w:rPr>
        <w:t xml:space="preserve"> </w:t>
      </w:r>
      <w:r>
        <w:t>在“操作”列，单击</w:t>
      </w:r>
      <w:r>
        <w:rPr>
          <w:noProof/>
          <w:lang w:val="en-US" w:eastAsia="zh-CN" w:bidi="ar-SA"/>
        </w:rPr>
        <w:drawing>
          <wp:inline distT="0" distB="0" distL="0" distR="0">
            <wp:extent cx="228600" cy="247650"/>
            <wp:effectExtent l="0" t="0" r="0" b="0"/>
            <wp:docPr id="543"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209.png"/>
                    <pic:cNvPicPr/>
                  </pic:nvPicPr>
                  <pic:blipFill>
                    <a:blip r:embed="rId238" cstate="print"/>
                    <a:stretch>
                      <a:fillRect/>
                    </a:stretch>
                  </pic:blipFill>
                  <pic:spPr>
                    <a:xfrm>
                      <a:off x="0" y="0"/>
                      <a:ext cx="228600" cy="247650"/>
                    </a:xfrm>
                    <a:prstGeom prst="rect">
                      <a:avLst/>
                    </a:prstGeom>
                  </pic:spPr>
                </pic:pic>
              </a:graphicData>
            </a:graphic>
          </wp:inline>
        </w:drawing>
      </w:r>
      <w:r>
        <w:t>，修改</w:t>
      </w:r>
      <w:r>
        <w:rPr>
          <w:rFonts w:ascii="Times New Roman" w:eastAsia="Times New Roman" w:hAnsi="Times New Roman"/>
          <w:spacing w:val="-9"/>
        </w:rPr>
        <w:t>WAN</w:t>
      </w:r>
      <w:r>
        <w:t>侧接口参数。</w:t>
      </w:r>
    </w:p>
    <w:p w:rsidR="00082179" w:rsidRDefault="00A3170B">
      <w:pPr>
        <w:spacing w:before="106"/>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54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81" w:line="225" w:lineRule="auto"/>
        <w:ind w:left="3208" w:right="1224"/>
        <w:rPr>
          <w:rFonts w:ascii="楷体" w:eastAsia="楷体" w:hAnsi="楷体"/>
          <w:sz w:val="18"/>
        </w:rPr>
      </w:pPr>
      <w:r>
        <w:rPr>
          <w:rFonts w:ascii="楷体" w:eastAsia="楷体" w:hAnsi="楷体" w:hint="eastAsia"/>
          <w:sz w:val="18"/>
        </w:rPr>
        <w:t>“协商模式”、“上行容量”、“下行容量”的取值继承</w:t>
      </w:r>
      <w:hyperlink w:anchor="_bookmark140" w:history="1">
        <w:r>
          <w:rPr>
            <w:rFonts w:ascii="Times New Roman" w:eastAsia="Times New Roman" w:hAnsi="Times New Roman"/>
            <w:b/>
            <w:color w:val="0000FF"/>
            <w:sz w:val="18"/>
          </w:rPr>
          <w:t xml:space="preserve">5.2.2.6 </w:t>
        </w:r>
        <w:r>
          <w:rPr>
            <w:rFonts w:ascii="楷体" w:eastAsia="楷体" w:hAnsi="楷体" w:hint="eastAsia"/>
            <w:b/>
            <w:color w:val="0000FF"/>
            <w:sz w:val="18"/>
          </w:rPr>
          <w:t>配置</w:t>
        </w:r>
        <w:r>
          <w:rPr>
            <w:rFonts w:ascii="Times New Roman" w:eastAsia="Times New Roman" w:hAnsi="Times New Roman"/>
            <w:b/>
            <w:color w:val="0000FF"/>
            <w:sz w:val="18"/>
          </w:rPr>
          <w:t>RR/GW</w:t>
        </w:r>
        <w:r>
          <w:rPr>
            <w:rFonts w:ascii="楷体" w:eastAsia="楷体" w:hAnsi="楷体" w:hint="eastAsia"/>
            <w:b/>
            <w:color w:val="0000FF"/>
            <w:sz w:val="18"/>
          </w:rPr>
          <w:t>接入网络的方式</w:t>
        </w:r>
      </w:hyperlink>
      <w:r>
        <w:rPr>
          <w:rFonts w:ascii="楷体" w:eastAsia="楷体" w:hAnsi="楷体" w:hint="eastAsia"/>
          <w:sz w:val="18"/>
        </w:rPr>
        <w:t>中所做的配置，此处可以修改配置。</w:t>
      </w:r>
    </w:p>
    <w:p w:rsidR="00082179" w:rsidRDefault="00A3170B">
      <w:pPr>
        <w:pStyle w:val="a3"/>
        <w:spacing w:before="6"/>
        <w:rPr>
          <w:rFonts w:ascii="楷体"/>
          <w:sz w:val="23"/>
        </w:rPr>
      </w:pPr>
      <w:r>
        <w:rPr>
          <w:noProof/>
          <w:lang w:val="en-US" w:eastAsia="zh-CN" w:bidi="ar-SA"/>
        </w:rPr>
        <w:drawing>
          <wp:anchor distT="0" distB="0" distL="0" distR="0" simplePos="0" relativeHeight="251612672" behindDoc="0" locked="0" layoutInCell="1" allowOverlap="1">
            <wp:simplePos x="0" y="0"/>
            <wp:positionH relativeFrom="page">
              <wp:posOffset>1800000</wp:posOffset>
            </wp:positionH>
            <wp:positionV relativeFrom="paragraph">
              <wp:posOffset>216157</wp:posOffset>
            </wp:positionV>
            <wp:extent cx="5031104" cy="4502658"/>
            <wp:effectExtent l="0" t="0" r="0" b="0"/>
            <wp:wrapTopAndBottom/>
            <wp:docPr id="547"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10.jpeg"/>
                    <pic:cNvPicPr/>
                  </pic:nvPicPr>
                  <pic:blipFill>
                    <a:blip r:embed="rId239" cstate="print"/>
                    <a:stretch>
                      <a:fillRect/>
                    </a:stretch>
                  </pic:blipFill>
                  <pic:spPr>
                    <a:xfrm>
                      <a:off x="0" y="0"/>
                      <a:ext cx="5031104" cy="4502658"/>
                    </a:xfrm>
                    <a:prstGeom prst="rect">
                      <a:avLst/>
                    </a:prstGeom>
                  </pic:spPr>
                </pic:pic>
              </a:graphicData>
            </a:graphic>
          </wp:anchor>
        </w:drawing>
      </w:r>
    </w:p>
    <w:p w:rsidR="00082179" w:rsidRDefault="00082179">
      <w:pPr>
        <w:pStyle w:val="a3"/>
        <w:spacing w:before="1"/>
        <w:rPr>
          <w:rFonts w:ascii="楷体"/>
          <w:sz w:val="22"/>
        </w:rPr>
      </w:pPr>
    </w:p>
    <w:p w:rsidR="00082179" w:rsidRDefault="00A3170B">
      <w:pPr>
        <w:ind w:left="2150"/>
        <w:rPr>
          <w:sz w:val="21"/>
        </w:rPr>
      </w:pPr>
      <w:r>
        <w:rPr>
          <w:rFonts w:ascii="黑体" w:eastAsia="黑体" w:hAnsi="黑体" w:hint="eastAsia"/>
          <w:b/>
          <w:sz w:val="21"/>
        </w:rPr>
        <w:t>步骤</w:t>
      </w:r>
      <w:r>
        <w:rPr>
          <w:rFonts w:ascii="Book Antiqua" w:eastAsia="Book Antiqua" w:hAnsi="Book Antiqua"/>
          <w:b/>
          <w:sz w:val="21"/>
        </w:rPr>
        <w:t>5</w:t>
      </w:r>
      <w:r>
        <w:rPr>
          <w:rFonts w:ascii="Book Antiqua" w:eastAsia="Book Antiqua" w:hAnsi="Book Antiqua"/>
          <w:b/>
          <w:spacing w:val="25"/>
          <w:sz w:val="21"/>
        </w:rPr>
        <w:t xml:space="preserve">  </w:t>
      </w:r>
      <w:r>
        <w:rPr>
          <w:sz w:val="21"/>
        </w:rPr>
        <w:t>单击“确定”，完成配置。</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6</w:t>
      </w:r>
      <w:r>
        <w:rPr>
          <w:rFonts w:ascii="Book Antiqua" w:eastAsia="Book Antiqua" w:hAnsi="Book Antiqua"/>
          <w:b/>
          <w:spacing w:val="25"/>
          <w:sz w:val="21"/>
        </w:rPr>
        <w:t xml:space="preserve">  </w:t>
      </w:r>
      <w:r>
        <w:rPr>
          <w:sz w:val="21"/>
        </w:rPr>
        <w:t>单击“应用”，配置生效。</w:t>
      </w:r>
    </w:p>
    <w:p w:rsidR="00082179" w:rsidRDefault="00A3170B">
      <w:pPr>
        <w:spacing w:before="20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参数解释</w:t>
      </w:r>
    </w:p>
    <w:p w:rsidR="00082179" w:rsidRDefault="00082179">
      <w:pPr>
        <w:pStyle w:val="a3"/>
        <w:spacing w:before="12"/>
        <w:rPr>
          <w:rFonts w:ascii="黑体"/>
          <w:b/>
          <w:sz w:val="16"/>
        </w:rPr>
      </w:pPr>
    </w:p>
    <w:p w:rsidR="00082179" w:rsidRDefault="00A3170B">
      <w:pPr>
        <w:spacing w:before="84"/>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5-26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 xml:space="preserve">接口”页签，“设置 </w:t>
      </w:r>
      <w:r>
        <w:rPr>
          <w:rFonts w:ascii="Book Antiqua" w:eastAsia="Book Antiqua" w:hAnsi="Book Antiqua"/>
          <w:sz w:val="21"/>
        </w:rPr>
        <w:t xml:space="preserve">WAN </w:t>
      </w:r>
      <w:r>
        <w:rPr>
          <w:rFonts w:ascii="黑体" w:eastAsia="黑体" w:hAnsi="黑体" w:hint="eastAsia"/>
          <w:sz w:val="21"/>
        </w:rPr>
        <w:t>接口”界面</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44"/>
        <w:gridCol w:w="6093"/>
      </w:tblGrid>
      <w:tr w:rsidR="00082179">
        <w:trPr>
          <w:trHeight w:val="412"/>
        </w:trPr>
        <w:tc>
          <w:tcPr>
            <w:tcW w:w="184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9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844" w:type="dxa"/>
          </w:tcPr>
          <w:p w:rsidR="00082179" w:rsidRDefault="00A3170B">
            <w:pPr>
              <w:pStyle w:val="TableParagraph"/>
              <w:rPr>
                <w:sz w:val="21"/>
              </w:rPr>
            </w:pPr>
            <w:r>
              <w:rPr>
                <w:sz w:val="21"/>
              </w:rPr>
              <w:t>协商模式</w:t>
            </w:r>
          </w:p>
        </w:tc>
        <w:tc>
          <w:tcPr>
            <w:tcW w:w="6093" w:type="dxa"/>
            <w:vMerge w:val="restart"/>
          </w:tcPr>
          <w:p w:rsidR="00082179" w:rsidRDefault="00A3170B">
            <w:pPr>
              <w:pStyle w:val="TableParagraph"/>
              <w:spacing w:before="84" w:line="225" w:lineRule="auto"/>
              <w:ind w:right="236"/>
              <w:rPr>
                <w:sz w:val="21"/>
              </w:rPr>
            </w:pPr>
            <w:r>
              <w:rPr>
                <w:sz w:val="21"/>
              </w:rPr>
              <w:t>参数含义说明可参考“</w:t>
            </w:r>
            <w:r>
              <w:rPr>
                <w:rFonts w:ascii="Times New Roman" w:eastAsia="Times New Roman" w:hAnsi="Times New Roman"/>
                <w:sz w:val="21"/>
              </w:rPr>
              <w:t>ZTP</w:t>
            </w:r>
            <w:r>
              <w:rPr>
                <w:sz w:val="21"/>
              </w:rPr>
              <w:t>”配置下的</w:t>
            </w:r>
            <w:r>
              <w:rPr>
                <w:rFonts w:ascii="Times New Roman" w:eastAsia="Times New Roman" w:hAnsi="Times New Roman"/>
                <w:sz w:val="21"/>
              </w:rPr>
              <w:t>WAN</w:t>
            </w:r>
            <w:r>
              <w:rPr>
                <w:sz w:val="21"/>
              </w:rPr>
              <w:t>链路参数，此处用于站点开局后的配置修改。</w:t>
            </w:r>
          </w:p>
        </w:tc>
      </w:tr>
      <w:tr w:rsidR="00082179">
        <w:trPr>
          <w:trHeight w:val="412"/>
        </w:trPr>
        <w:tc>
          <w:tcPr>
            <w:tcW w:w="1844" w:type="dxa"/>
          </w:tcPr>
          <w:p w:rsidR="00082179" w:rsidRDefault="00A3170B">
            <w:pPr>
              <w:pStyle w:val="TableParagraph"/>
              <w:rPr>
                <w:sz w:val="21"/>
              </w:rPr>
            </w:pPr>
            <w:r>
              <w:rPr>
                <w:sz w:val="21"/>
              </w:rPr>
              <w:t>接口工作模式</w:t>
            </w:r>
          </w:p>
        </w:tc>
        <w:tc>
          <w:tcPr>
            <w:tcW w:w="6093" w:type="dxa"/>
            <w:vMerge/>
            <w:tcBorders>
              <w:top w:val="nil"/>
            </w:tcBorders>
          </w:tcPr>
          <w:p w:rsidR="00082179" w:rsidRDefault="00082179">
            <w:pPr>
              <w:rPr>
                <w:sz w:val="2"/>
                <w:szCs w:val="2"/>
              </w:rPr>
            </w:pPr>
          </w:p>
        </w:tc>
      </w:tr>
      <w:tr w:rsidR="00082179">
        <w:trPr>
          <w:trHeight w:val="411"/>
        </w:trPr>
        <w:tc>
          <w:tcPr>
            <w:tcW w:w="1844" w:type="dxa"/>
          </w:tcPr>
          <w:p w:rsidR="00082179" w:rsidRDefault="00A3170B">
            <w:pPr>
              <w:pStyle w:val="TableParagraph"/>
              <w:rPr>
                <w:sz w:val="21"/>
              </w:rPr>
            </w:pPr>
            <w:r>
              <w:rPr>
                <w:sz w:val="21"/>
              </w:rPr>
              <w:t>双工模式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速率</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上行容量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下行容量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spacing w:before="85"/>
              <w:rPr>
                <w:rFonts w:ascii="Times New Roman"/>
                <w:sz w:val="21"/>
              </w:rPr>
            </w:pPr>
            <w:r>
              <w:rPr>
                <w:rFonts w:ascii="Times New Roman"/>
                <w:sz w:val="21"/>
              </w:rPr>
              <w:t>MTU</w:t>
            </w:r>
          </w:p>
        </w:tc>
        <w:tc>
          <w:tcPr>
            <w:tcW w:w="6093" w:type="dxa"/>
          </w:tcPr>
          <w:p w:rsidR="00082179" w:rsidRDefault="00A3170B">
            <w:pPr>
              <w:pStyle w:val="TableParagraph"/>
              <w:rPr>
                <w:sz w:val="21"/>
              </w:rPr>
            </w:pPr>
            <w:r>
              <w:rPr>
                <w:sz w:val="21"/>
              </w:rPr>
              <w:t>设置站点</w:t>
            </w:r>
            <w:r>
              <w:rPr>
                <w:rFonts w:ascii="Times New Roman" w:eastAsia="Times New Roman"/>
                <w:sz w:val="21"/>
              </w:rPr>
              <w:t>WAN</w:t>
            </w:r>
            <w:r>
              <w:rPr>
                <w:sz w:val="21"/>
              </w:rPr>
              <w:t>侧接口的接口最大传输单元。</w:t>
            </w:r>
          </w:p>
        </w:tc>
      </w:tr>
      <w:tr w:rsidR="00082179">
        <w:trPr>
          <w:trHeight w:val="412"/>
        </w:trPr>
        <w:tc>
          <w:tcPr>
            <w:tcW w:w="1844" w:type="dxa"/>
          </w:tcPr>
          <w:p w:rsidR="00082179" w:rsidRDefault="00A3170B">
            <w:pPr>
              <w:pStyle w:val="TableParagraph"/>
              <w:spacing w:before="85"/>
              <w:rPr>
                <w:rFonts w:ascii="Times New Roman"/>
                <w:sz w:val="21"/>
              </w:rPr>
            </w:pPr>
            <w:r>
              <w:rPr>
                <w:rFonts w:ascii="Times New Roman"/>
                <w:sz w:val="21"/>
              </w:rPr>
              <w:t>MSS</w:t>
            </w:r>
          </w:p>
        </w:tc>
        <w:tc>
          <w:tcPr>
            <w:tcW w:w="6093" w:type="dxa"/>
          </w:tcPr>
          <w:p w:rsidR="00082179" w:rsidRDefault="00A3170B">
            <w:pPr>
              <w:pStyle w:val="TableParagraph"/>
              <w:rPr>
                <w:sz w:val="21"/>
              </w:rPr>
            </w:pPr>
            <w:r>
              <w:rPr>
                <w:sz w:val="21"/>
              </w:rPr>
              <w:t>设置站点</w:t>
            </w:r>
            <w:r>
              <w:rPr>
                <w:rFonts w:ascii="Times New Roman" w:eastAsia="Times New Roman"/>
                <w:sz w:val="21"/>
              </w:rPr>
              <w:t>WAN</w:t>
            </w:r>
            <w:r>
              <w:rPr>
                <w:sz w:val="21"/>
              </w:rPr>
              <w:t>侧接口的</w:t>
            </w:r>
            <w:r>
              <w:rPr>
                <w:rFonts w:ascii="Times New Roman" w:eastAsia="Times New Roman"/>
                <w:sz w:val="21"/>
              </w:rPr>
              <w:t>TCP</w:t>
            </w:r>
            <w:r>
              <w:rPr>
                <w:sz w:val="21"/>
              </w:rPr>
              <w:t>最大报文段长度。</w:t>
            </w:r>
          </w:p>
        </w:tc>
      </w:tr>
    </w:tbl>
    <w:p w:rsidR="00082179" w:rsidRDefault="00082179">
      <w:pPr>
        <w:pStyle w:val="a3"/>
        <w:rPr>
          <w:rFonts w:ascii="黑体"/>
          <w:sz w:val="24"/>
        </w:rPr>
      </w:pPr>
    </w:p>
    <w:p w:rsidR="00082179" w:rsidRDefault="00082179">
      <w:pPr>
        <w:pStyle w:val="a3"/>
        <w:spacing w:before="10"/>
        <w:rPr>
          <w:rFonts w:ascii="黑体"/>
          <w:sz w:val="31"/>
        </w:rPr>
      </w:pPr>
    </w:p>
    <w:p w:rsidR="00082179" w:rsidRDefault="00A3170B">
      <w:pPr>
        <w:pStyle w:val="a4"/>
        <w:numPr>
          <w:ilvl w:val="4"/>
          <w:numId w:val="334"/>
        </w:numPr>
        <w:tabs>
          <w:tab w:val="left" w:pos="2154"/>
        </w:tabs>
        <w:spacing w:before="0"/>
        <w:rPr>
          <w:rFonts w:ascii="黑体" w:eastAsia="黑体"/>
          <w:b/>
          <w:sz w:val="24"/>
        </w:rPr>
      </w:pPr>
      <w:bookmarkStart w:id="237" w:name="5.2.2.10.2_配置WAN路由"/>
      <w:bookmarkStart w:id="238" w:name="_bookmark150"/>
      <w:bookmarkEnd w:id="237"/>
      <w:bookmarkEnd w:id="238"/>
      <w:r>
        <w:rPr>
          <w:rFonts w:ascii="黑体" w:eastAsia="黑体" w:hint="eastAsia"/>
          <w:b/>
          <w:spacing w:val="-21"/>
          <w:sz w:val="24"/>
        </w:rPr>
        <w:t xml:space="preserve">配置 </w:t>
      </w:r>
      <w:r>
        <w:rPr>
          <w:rFonts w:ascii="Book Antiqua" w:eastAsia="Book Antiqua"/>
          <w:b/>
          <w:sz w:val="24"/>
        </w:rPr>
        <w:t>WAN</w:t>
      </w:r>
      <w:r>
        <w:rPr>
          <w:rFonts w:ascii="Book Antiqua" w:eastAsia="Book Antiqua"/>
          <w:b/>
          <w:spacing w:val="-1"/>
          <w:sz w:val="24"/>
        </w:rPr>
        <w:t xml:space="preserve"> </w:t>
      </w:r>
      <w:r>
        <w:rPr>
          <w:rFonts w:ascii="黑体" w:eastAsia="黑体" w:hint="eastAsia"/>
          <w:b/>
          <w:sz w:val="24"/>
        </w:rPr>
        <w:t>路由</w:t>
      </w:r>
    </w:p>
    <w:p w:rsidR="00082179" w:rsidRDefault="00A3170B">
      <w:pPr>
        <w:pStyle w:val="a3"/>
        <w:spacing w:before="142"/>
        <w:ind w:left="2834"/>
      </w:pPr>
      <w:r>
        <w:t>配置</w:t>
      </w:r>
      <w:r>
        <w:rPr>
          <w:rFonts w:ascii="Times New Roman" w:eastAsia="Times New Roman"/>
        </w:rPr>
        <w:t>WAN</w:t>
      </w:r>
      <w:r>
        <w:t>侧网络</w:t>
      </w:r>
      <w:r>
        <w:rPr>
          <w:rFonts w:ascii="Times New Roman" w:eastAsia="Times New Roman"/>
        </w:rPr>
        <w:t>OSPF</w:t>
      </w:r>
      <w:r>
        <w:t>、</w:t>
      </w:r>
      <w:r>
        <w:rPr>
          <w:rFonts w:ascii="Times New Roman" w:eastAsia="Times New Roman"/>
        </w:rPr>
        <w:t>BGP</w:t>
      </w:r>
      <w:r>
        <w:t>或静态路由。</w:t>
      </w:r>
    </w:p>
    <w:p w:rsidR="00082179" w:rsidRDefault="00082179">
      <w:pPr>
        <w:pStyle w:val="a3"/>
        <w:spacing w:before="12"/>
        <w:rPr>
          <w:sz w:val="16"/>
        </w:rPr>
      </w:pPr>
    </w:p>
    <w:p w:rsidR="00082179" w:rsidRDefault="00082179">
      <w:pPr>
        <w:rPr>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333"/>
        </w:numPr>
        <w:tabs>
          <w:tab w:val="left" w:pos="1045"/>
          <w:tab w:val="left" w:pos="1046"/>
        </w:tabs>
        <w:spacing w:before="1"/>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33"/>
        </w:numPr>
        <w:tabs>
          <w:tab w:val="left" w:pos="1045"/>
          <w:tab w:val="left" w:pos="1046"/>
        </w:tabs>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33"/>
        </w:numPr>
        <w:tabs>
          <w:tab w:val="left" w:pos="1045"/>
          <w:tab w:val="left" w:pos="1046"/>
        </w:tabs>
        <w:spacing w:before="75" w:line="225" w:lineRule="auto"/>
        <w:ind w:right="1550" w:hanging="425"/>
        <w:rPr>
          <w:sz w:val="21"/>
        </w:rPr>
      </w:pPr>
      <w:r>
        <w:rPr>
          <w:sz w:val="21"/>
        </w:rPr>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站点配置 </w:t>
      </w:r>
      <w:r>
        <w:rPr>
          <w:rFonts w:ascii="Times New Roman" w:eastAsia="Times New Roman" w:hAnsi="Times New Roman"/>
        </w:rPr>
        <w:t>&gt; WAN</w:t>
      </w:r>
      <w:r>
        <w:t>配置”。</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选择需要配置</w:t>
      </w:r>
      <w:r>
        <w:rPr>
          <w:rFonts w:ascii="Times New Roman" w:eastAsia="Times New Roman"/>
          <w:sz w:val="21"/>
        </w:rPr>
        <w:t>WAN</w:t>
      </w:r>
      <w:r>
        <w:rPr>
          <w:sz w:val="21"/>
        </w:rPr>
        <w:t>路由的站点。</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3 </w:t>
      </w:r>
      <w:r>
        <w:t>单击“</w:t>
      </w:r>
      <w:r>
        <w:rPr>
          <w:rFonts w:ascii="Times New Roman" w:eastAsia="Times New Roman" w:hAnsi="Times New Roman"/>
        </w:rPr>
        <w:t>WAN</w:t>
      </w:r>
      <w:r>
        <w:t>路由”，切换至</w:t>
      </w:r>
      <w:r>
        <w:rPr>
          <w:rFonts w:ascii="Times New Roman" w:eastAsia="Times New Roman" w:hAnsi="Times New Roman"/>
        </w:rPr>
        <w:t>WAN</w:t>
      </w:r>
      <w:r>
        <w:t>路由页签。</w:t>
      </w:r>
    </w:p>
    <w:p w:rsidR="00082179" w:rsidRDefault="00A3170B">
      <w:pPr>
        <w:spacing w:before="142"/>
        <w:ind w:left="2150"/>
        <w:rPr>
          <w:sz w:val="21"/>
        </w:rPr>
      </w:pPr>
      <w:r>
        <w:rPr>
          <w:rFonts w:ascii="黑体" w:eastAsia="黑体" w:hint="eastAsia"/>
          <w:b/>
          <w:sz w:val="21"/>
        </w:rPr>
        <w:t>步骤</w:t>
      </w:r>
      <w:r>
        <w:rPr>
          <w:rFonts w:ascii="Book Antiqua" w:eastAsia="Book Antiqua"/>
          <w:b/>
          <w:sz w:val="21"/>
        </w:rPr>
        <w:t xml:space="preserve">4 </w:t>
      </w:r>
      <w:r>
        <w:rPr>
          <w:sz w:val="21"/>
        </w:rPr>
        <w:t>配置</w:t>
      </w:r>
      <w:r>
        <w:rPr>
          <w:rFonts w:ascii="Times New Roman" w:eastAsia="Times New Roman"/>
          <w:sz w:val="21"/>
        </w:rPr>
        <w:t>OSPF</w:t>
      </w:r>
      <w:r>
        <w:rPr>
          <w:sz w:val="21"/>
        </w:rPr>
        <w:t>路由。</w:t>
      </w:r>
    </w:p>
    <w:p w:rsidR="00082179" w:rsidRDefault="00A3170B">
      <w:pPr>
        <w:pStyle w:val="a4"/>
        <w:numPr>
          <w:ilvl w:val="1"/>
          <w:numId w:val="333"/>
        </w:numPr>
        <w:tabs>
          <w:tab w:val="left" w:pos="3259"/>
          <w:tab w:val="left" w:pos="3260"/>
        </w:tabs>
        <w:spacing w:before="103"/>
        <w:ind w:hanging="425"/>
        <w:rPr>
          <w:sz w:val="21"/>
        </w:rPr>
      </w:pPr>
      <w:r>
        <w:rPr>
          <w:sz w:val="21"/>
        </w:rPr>
        <w:t>单击“点击添加路由协议”。</w:t>
      </w:r>
    </w:p>
    <w:p w:rsidR="00082179" w:rsidRDefault="00A3170B">
      <w:pPr>
        <w:pStyle w:val="a4"/>
        <w:numPr>
          <w:ilvl w:val="1"/>
          <w:numId w:val="333"/>
        </w:numPr>
        <w:tabs>
          <w:tab w:val="left" w:pos="3259"/>
          <w:tab w:val="left" w:pos="3260"/>
        </w:tabs>
        <w:ind w:hanging="425"/>
        <w:rPr>
          <w:sz w:val="21"/>
        </w:rPr>
      </w:pPr>
      <w:r>
        <w:rPr>
          <w:sz w:val="21"/>
        </w:rPr>
        <w:t>在“添加路由协议”弹框中，选择“</w:t>
      </w:r>
      <w:r>
        <w:rPr>
          <w:rFonts w:ascii="Times New Roman" w:eastAsia="Times New Roman" w:hAnsi="Times New Roman"/>
          <w:sz w:val="21"/>
        </w:rPr>
        <w:t>OSPF</w:t>
      </w:r>
      <w:r>
        <w:rPr>
          <w:sz w:val="21"/>
        </w:rPr>
        <w:t>”，单击“确定”。</w:t>
      </w:r>
    </w:p>
    <w:p w:rsidR="00082179" w:rsidRDefault="00A3170B">
      <w:pPr>
        <w:pStyle w:val="a4"/>
        <w:numPr>
          <w:ilvl w:val="1"/>
          <w:numId w:val="333"/>
        </w:numPr>
        <w:tabs>
          <w:tab w:val="left" w:pos="3259"/>
          <w:tab w:val="left" w:pos="3260"/>
        </w:tabs>
        <w:ind w:hanging="425"/>
        <w:rPr>
          <w:sz w:val="21"/>
        </w:rPr>
      </w:pPr>
      <w:r>
        <w:rPr>
          <w:sz w:val="21"/>
        </w:rPr>
        <w:t>在“</w:t>
      </w:r>
      <w:r>
        <w:rPr>
          <w:rFonts w:ascii="Times New Roman" w:eastAsia="Times New Roman" w:hAnsi="Times New Roman"/>
          <w:sz w:val="21"/>
        </w:rPr>
        <w:t>OSPF</w:t>
      </w:r>
      <w:r>
        <w:rPr>
          <w:sz w:val="21"/>
        </w:rPr>
        <w:t>”页签中，单击“创建”，配置</w:t>
      </w:r>
      <w:r>
        <w:rPr>
          <w:rFonts w:ascii="Times New Roman" w:eastAsia="Times New Roman" w:hAnsi="Times New Roman"/>
          <w:sz w:val="21"/>
        </w:rPr>
        <w:t>OSPF</w:t>
      </w:r>
      <w:r>
        <w:rPr>
          <w:sz w:val="21"/>
        </w:rPr>
        <w:t>相关参数。</w:t>
      </w:r>
    </w:p>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965191" cy="3589020"/>
            <wp:effectExtent l="0" t="0" r="0" b="0"/>
            <wp:docPr id="549"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11.png"/>
                    <pic:cNvPicPr/>
                  </pic:nvPicPr>
                  <pic:blipFill>
                    <a:blip r:embed="rId240" cstate="print"/>
                    <a:stretch>
                      <a:fillRect/>
                    </a:stretch>
                  </pic:blipFill>
                  <pic:spPr>
                    <a:xfrm>
                      <a:off x="0" y="0"/>
                      <a:ext cx="4965191" cy="3589020"/>
                    </a:xfrm>
                    <a:prstGeom prst="rect">
                      <a:avLst/>
                    </a:prstGeom>
                  </pic:spPr>
                </pic:pic>
              </a:graphicData>
            </a:graphic>
          </wp:inline>
        </w:drawing>
      </w:r>
    </w:p>
    <w:p w:rsidR="00082179" w:rsidRDefault="00082179">
      <w:pPr>
        <w:pStyle w:val="a3"/>
        <w:spacing w:before="2"/>
        <w:rPr>
          <w:sz w:val="8"/>
        </w:rPr>
      </w:pPr>
    </w:p>
    <w:p w:rsidR="00082179" w:rsidRDefault="00A3170B">
      <w:pPr>
        <w:pStyle w:val="a4"/>
        <w:numPr>
          <w:ilvl w:val="1"/>
          <w:numId w:val="333"/>
        </w:numPr>
        <w:tabs>
          <w:tab w:val="left" w:pos="3259"/>
          <w:tab w:val="left" w:pos="3260"/>
        </w:tabs>
        <w:spacing w:before="78"/>
        <w:ind w:hanging="425"/>
        <w:rPr>
          <w:sz w:val="21"/>
        </w:rPr>
      </w:pPr>
      <w:r>
        <w:rPr>
          <w:sz w:val="21"/>
        </w:rPr>
        <w:t>单击“确定”，完成参数配置。</w:t>
      </w:r>
    </w:p>
    <w:p w:rsidR="00082179" w:rsidRDefault="00A3170B">
      <w:pPr>
        <w:pStyle w:val="a4"/>
        <w:numPr>
          <w:ilvl w:val="1"/>
          <w:numId w:val="333"/>
        </w:numPr>
        <w:tabs>
          <w:tab w:val="left" w:pos="3259"/>
          <w:tab w:val="left" w:pos="3260"/>
        </w:tabs>
        <w:spacing w:before="82"/>
        <w:ind w:hanging="425"/>
        <w:rPr>
          <w:sz w:val="21"/>
        </w:rPr>
      </w:pPr>
      <w:r>
        <w:rPr>
          <w:sz w:val="21"/>
        </w:rPr>
        <w:t>单击“应用”，完成创建。</w:t>
      </w:r>
    </w:p>
    <w:p w:rsidR="00082179" w:rsidRDefault="00A3170B">
      <w:pPr>
        <w:spacing w:before="183"/>
        <w:ind w:left="2150"/>
        <w:rPr>
          <w:sz w:val="21"/>
        </w:rPr>
      </w:pPr>
      <w:r>
        <w:rPr>
          <w:rFonts w:ascii="黑体" w:eastAsia="黑体" w:hint="eastAsia"/>
          <w:b/>
          <w:sz w:val="21"/>
        </w:rPr>
        <w:t>步骤</w:t>
      </w:r>
      <w:r>
        <w:rPr>
          <w:rFonts w:ascii="Book Antiqua" w:eastAsia="Book Antiqua"/>
          <w:b/>
          <w:sz w:val="21"/>
        </w:rPr>
        <w:t xml:space="preserve">5 </w:t>
      </w:r>
      <w:r>
        <w:rPr>
          <w:sz w:val="21"/>
        </w:rPr>
        <w:t>配置</w:t>
      </w:r>
      <w:r>
        <w:rPr>
          <w:rFonts w:ascii="Times New Roman" w:eastAsia="Times New Roman"/>
          <w:sz w:val="21"/>
        </w:rPr>
        <w:t>BGP</w:t>
      </w:r>
      <w:r>
        <w:rPr>
          <w:sz w:val="21"/>
        </w:rPr>
        <w:t>路由。</w:t>
      </w:r>
    </w:p>
    <w:p w:rsidR="00082179" w:rsidRDefault="00082179">
      <w:pPr>
        <w:pStyle w:val="a3"/>
        <w:rPr>
          <w:sz w:val="17"/>
        </w:rPr>
      </w:pPr>
    </w:p>
    <w:p w:rsidR="00082179" w:rsidRDefault="00A3170B">
      <w:pPr>
        <w:pStyle w:val="a4"/>
        <w:numPr>
          <w:ilvl w:val="0"/>
          <w:numId w:val="332"/>
        </w:numPr>
        <w:tabs>
          <w:tab w:val="left" w:pos="3259"/>
          <w:tab w:val="left" w:pos="3260"/>
          <w:tab w:val="left" w:pos="3919"/>
        </w:tabs>
        <w:spacing w:before="0"/>
        <w:ind w:hanging="425"/>
        <w:rPr>
          <w:sz w:val="21"/>
        </w:rPr>
      </w:pPr>
      <w:r>
        <w:rPr>
          <w:noProof/>
          <w:lang w:val="en-US" w:eastAsia="zh-CN" w:bidi="ar-SA"/>
        </w:rPr>
        <w:drawing>
          <wp:anchor distT="0" distB="0" distL="0" distR="0" simplePos="0" relativeHeight="251762176" behindDoc="1" locked="0" layoutInCell="1" allowOverlap="1">
            <wp:simplePos x="0" y="0"/>
            <wp:positionH relativeFrom="page">
              <wp:posOffset>2365275</wp:posOffset>
            </wp:positionH>
            <wp:positionV relativeFrom="paragraph">
              <wp:posOffset>0</wp:posOffset>
            </wp:positionV>
            <wp:extent cx="114300" cy="114300"/>
            <wp:effectExtent l="0" t="0" r="0" b="0"/>
            <wp:wrapNone/>
            <wp:docPr id="551"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12.png"/>
                    <pic:cNvPicPr/>
                  </pic:nvPicPr>
                  <pic:blipFill>
                    <a:blip r:embed="rId241" cstate="print"/>
                    <a:stretch>
                      <a:fillRect/>
                    </a:stretch>
                  </pic:blipFill>
                  <pic:spPr>
                    <a:xfrm>
                      <a:off x="0" y="0"/>
                      <a:ext cx="114300" cy="114300"/>
                    </a:xfrm>
                    <a:prstGeom prst="rect">
                      <a:avLst/>
                    </a:prstGeom>
                  </pic:spPr>
                </pic:pic>
              </a:graphicData>
            </a:graphic>
          </wp:anchor>
        </w:drawing>
      </w:r>
      <w:r>
        <w:rPr>
          <w:sz w:val="21"/>
        </w:rPr>
        <w:t>单击</w:t>
      </w:r>
      <w:r>
        <w:rPr>
          <w:sz w:val="21"/>
        </w:rPr>
        <w:tab/>
        <w:t>或“点击添加路由协议”。</w:t>
      </w:r>
    </w:p>
    <w:p w:rsidR="00082179" w:rsidRDefault="00A3170B">
      <w:pPr>
        <w:pStyle w:val="a4"/>
        <w:numPr>
          <w:ilvl w:val="0"/>
          <w:numId w:val="332"/>
        </w:numPr>
        <w:tabs>
          <w:tab w:val="left" w:pos="3259"/>
          <w:tab w:val="left" w:pos="3260"/>
        </w:tabs>
        <w:spacing w:before="83"/>
        <w:ind w:hanging="425"/>
        <w:rPr>
          <w:sz w:val="21"/>
        </w:rPr>
      </w:pPr>
      <w:r>
        <w:rPr>
          <w:sz w:val="21"/>
        </w:rPr>
        <w:t>在“添加路由协议”弹框中，选择“</w:t>
      </w:r>
      <w:r>
        <w:rPr>
          <w:rFonts w:ascii="Times New Roman" w:eastAsia="Times New Roman" w:hAnsi="Times New Roman"/>
          <w:sz w:val="21"/>
        </w:rPr>
        <w:t>BGP</w:t>
      </w:r>
      <w:r>
        <w:rPr>
          <w:sz w:val="21"/>
        </w:rPr>
        <w:t>”，单击“确定”。</w:t>
      </w:r>
    </w:p>
    <w:p w:rsidR="00082179" w:rsidRDefault="00A3170B">
      <w:pPr>
        <w:pStyle w:val="a4"/>
        <w:numPr>
          <w:ilvl w:val="0"/>
          <w:numId w:val="332"/>
        </w:numPr>
        <w:tabs>
          <w:tab w:val="left" w:pos="3259"/>
          <w:tab w:val="left" w:pos="3260"/>
        </w:tabs>
        <w:spacing w:before="83"/>
        <w:ind w:hanging="425"/>
        <w:rPr>
          <w:sz w:val="21"/>
        </w:rPr>
      </w:pPr>
      <w:r>
        <w:rPr>
          <w:noProof/>
          <w:lang w:val="en-US" w:eastAsia="zh-CN" w:bidi="ar-SA"/>
        </w:rPr>
        <w:drawing>
          <wp:anchor distT="0" distB="0" distL="0" distR="0" simplePos="0" relativeHeight="251613696" behindDoc="0" locked="0" layoutInCell="1" allowOverlap="1">
            <wp:simplePos x="0" y="0"/>
            <wp:positionH relativeFrom="page">
              <wp:posOffset>2070000</wp:posOffset>
            </wp:positionH>
            <wp:positionV relativeFrom="paragraph">
              <wp:posOffset>294977</wp:posOffset>
            </wp:positionV>
            <wp:extent cx="4997767" cy="2710910"/>
            <wp:effectExtent l="0" t="0" r="0" b="0"/>
            <wp:wrapTopAndBottom/>
            <wp:docPr id="55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213.png"/>
                    <pic:cNvPicPr/>
                  </pic:nvPicPr>
                  <pic:blipFill>
                    <a:blip r:embed="rId242" cstate="print"/>
                    <a:stretch>
                      <a:fillRect/>
                    </a:stretch>
                  </pic:blipFill>
                  <pic:spPr>
                    <a:xfrm>
                      <a:off x="0" y="0"/>
                      <a:ext cx="4997767" cy="2710910"/>
                    </a:xfrm>
                    <a:prstGeom prst="rect">
                      <a:avLst/>
                    </a:prstGeom>
                  </pic:spPr>
                </pic:pic>
              </a:graphicData>
            </a:graphic>
          </wp:anchor>
        </w:drawing>
      </w:r>
      <w:r>
        <w:rPr>
          <w:sz w:val="21"/>
        </w:rPr>
        <w:t>在“</w:t>
      </w:r>
      <w:r>
        <w:rPr>
          <w:rFonts w:ascii="Times New Roman" w:eastAsia="Times New Roman" w:hAnsi="Times New Roman"/>
          <w:sz w:val="21"/>
        </w:rPr>
        <w:t>BGP</w:t>
      </w:r>
      <w:r>
        <w:rPr>
          <w:sz w:val="21"/>
        </w:rPr>
        <w:t>”页签中，单击“创建”，配置</w:t>
      </w:r>
      <w:r>
        <w:rPr>
          <w:rFonts w:ascii="Times New Roman" w:eastAsia="Times New Roman" w:hAnsi="Times New Roman"/>
          <w:sz w:val="21"/>
        </w:rPr>
        <w:t>BGP</w:t>
      </w:r>
      <w:r>
        <w:rPr>
          <w:sz w:val="21"/>
        </w:rPr>
        <w:t>相关参数。</w:t>
      </w:r>
    </w:p>
    <w:p w:rsidR="00082179" w:rsidRDefault="00A3170B">
      <w:pPr>
        <w:pStyle w:val="a4"/>
        <w:numPr>
          <w:ilvl w:val="0"/>
          <w:numId w:val="332"/>
        </w:numPr>
        <w:tabs>
          <w:tab w:val="left" w:pos="3259"/>
          <w:tab w:val="left" w:pos="3260"/>
        </w:tabs>
        <w:spacing w:before="115"/>
        <w:ind w:hanging="425"/>
        <w:rPr>
          <w:sz w:val="21"/>
        </w:rPr>
      </w:pPr>
      <w:r>
        <w:rPr>
          <w:sz w:val="21"/>
        </w:rPr>
        <w:t>单击“确定”，完成参数配置。</w:t>
      </w:r>
    </w:p>
    <w:p w:rsidR="00082179" w:rsidRDefault="00A3170B">
      <w:pPr>
        <w:pStyle w:val="a4"/>
        <w:numPr>
          <w:ilvl w:val="0"/>
          <w:numId w:val="332"/>
        </w:numPr>
        <w:tabs>
          <w:tab w:val="left" w:pos="3259"/>
          <w:tab w:val="left" w:pos="3260"/>
        </w:tabs>
        <w:spacing w:before="83"/>
        <w:ind w:hanging="425"/>
        <w:rPr>
          <w:sz w:val="21"/>
        </w:rPr>
      </w:pPr>
      <w:r>
        <w:rPr>
          <w:sz w:val="21"/>
        </w:rPr>
        <w:t>单击“应用”，完成创建。</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1077" w:right="6524"/>
        <w:jc w:val="center"/>
        <w:rPr>
          <w:sz w:val="21"/>
        </w:rPr>
      </w:pPr>
      <w:r>
        <w:rPr>
          <w:rFonts w:ascii="黑体" w:eastAsia="黑体" w:hint="eastAsia"/>
          <w:b/>
          <w:sz w:val="21"/>
        </w:rPr>
        <w:lastRenderedPageBreak/>
        <w:t>步骤</w:t>
      </w:r>
      <w:r>
        <w:rPr>
          <w:rFonts w:ascii="Book Antiqua" w:eastAsia="Book Antiqua"/>
          <w:b/>
          <w:sz w:val="21"/>
        </w:rPr>
        <w:t xml:space="preserve">6   </w:t>
      </w:r>
      <w:r>
        <w:rPr>
          <w:sz w:val="21"/>
        </w:rPr>
        <w:t>配置静态路由。</w:t>
      </w:r>
    </w:p>
    <w:p w:rsidR="00082179" w:rsidRDefault="00082179">
      <w:pPr>
        <w:pStyle w:val="a3"/>
        <w:rPr>
          <w:sz w:val="17"/>
        </w:rPr>
      </w:pPr>
    </w:p>
    <w:p w:rsidR="00082179" w:rsidRDefault="00A3170B">
      <w:pPr>
        <w:pStyle w:val="a4"/>
        <w:numPr>
          <w:ilvl w:val="0"/>
          <w:numId w:val="331"/>
        </w:numPr>
        <w:tabs>
          <w:tab w:val="left" w:pos="3259"/>
          <w:tab w:val="left" w:pos="3260"/>
          <w:tab w:val="left" w:pos="3919"/>
        </w:tabs>
        <w:spacing w:before="0"/>
        <w:ind w:hanging="425"/>
        <w:rPr>
          <w:sz w:val="21"/>
        </w:rPr>
      </w:pPr>
      <w:r>
        <w:rPr>
          <w:noProof/>
          <w:lang w:val="en-US" w:eastAsia="zh-CN" w:bidi="ar-SA"/>
        </w:rPr>
        <w:drawing>
          <wp:anchor distT="0" distB="0" distL="0" distR="0" simplePos="0" relativeHeight="251763200" behindDoc="1" locked="0" layoutInCell="1" allowOverlap="1">
            <wp:simplePos x="0" y="0"/>
            <wp:positionH relativeFrom="page">
              <wp:posOffset>2365275</wp:posOffset>
            </wp:positionH>
            <wp:positionV relativeFrom="paragraph">
              <wp:posOffset>0</wp:posOffset>
            </wp:positionV>
            <wp:extent cx="114300" cy="114300"/>
            <wp:effectExtent l="0" t="0" r="0" b="0"/>
            <wp:wrapNone/>
            <wp:docPr id="555"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12.png"/>
                    <pic:cNvPicPr/>
                  </pic:nvPicPr>
                  <pic:blipFill>
                    <a:blip r:embed="rId241" cstate="print"/>
                    <a:stretch>
                      <a:fillRect/>
                    </a:stretch>
                  </pic:blipFill>
                  <pic:spPr>
                    <a:xfrm>
                      <a:off x="0" y="0"/>
                      <a:ext cx="114300" cy="114300"/>
                    </a:xfrm>
                    <a:prstGeom prst="rect">
                      <a:avLst/>
                    </a:prstGeom>
                  </pic:spPr>
                </pic:pic>
              </a:graphicData>
            </a:graphic>
          </wp:anchor>
        </w:drawing>
      </w:r>
      <w:r>
        <w:rPr>
          <w:sz w:val="21"/>
        </w:rPr>
        <w:t>单击</w:t>
      </w:r>
      <w:r>
        <w:rPr>
          <w:sz w:val="21"/>
        </w:rPr>
        <w:tab/>
        <w:t>或“点击添加路由协议”。</w:t>
      </w:r>
    </w:p>
    <w:p w:rsidR="00082179" w:rsidRDefault="00A3170B">
      <w:pPr>
        <w:pStyle w:val="a4"/>
        <w:numPr>
          <w:ilvl w:val="0"/>
          <w:numId w:val="331"/>
        </w:numPr>
        <w:tabs>
          <w:tab w:val="left" w:pos="3259"/>
          <w:tab w:val="left" w:pos="3260"/>
        </w:tabs>
        <w:spacing w:before="83"/>
        <w:ind w:hanging="425"/>
        <w:rPr>
          <w:sz w:val="21"/>
        </w:rPr>
      </w:pPr>
      <w:r>
        <w:rPr>
          <w:spacing w:val="-1"/>
          <w:sz w:val="21"/>
        </w:rPr>
        <w:t>在添“加路由协议”弹框中，选择“</w:t>
      </w:r>
      <w:r>
        <w:rPr>
          <w:rFonts w:ascii="Times New Roman" w:eastAsia="Times New Roman" w:hAnsi="Times New Roman"/>
          <w:sz w:val="21"/>
        </w:rPr>
        <w:t>Static</w:t>
      </w:r>
      <w:r>
        <w:rPr>
          <w:sz w:val="21"/>
        </w:rPr>
        <w:t>”，单击“确定”。</w:t>
      </w:r>
    </w:p>
    <w:p w:rsidR="00082179" w:rsidRDefault="00A3170B">
      <w:pPr>
        <w:pStyle w:val="a4"/>
        <w:numPr>
          <w:ilvl w:val="0"/>
          <w:numId w:val="331"/>
        </w:numPr>
        <w:tabs>
          <w:tab w:val="left" w:pos="3259"/>
          <w:tab w:val="left" w:pos="3260"/>
        </w:tabs>
        <w:spacing w:before="83"/>
        <w:ind w:hanging="425"/>
        <w:rPr>
          <w:sz w:val="21"/>
        </w:rPr>
      </w:pPr>
      <w:r>
        <w:rPr>
          <w:noProof/>
          <w:lang w:val="en-US" w:eastAsia="zh-CN" w:bidi="ar-SA"/>
        </w:rPr>
        <w:drawing>
          <wp:anchor distT="0" distB="0" distL="0" distR="0" simplePos="0" relativeHeight="251614720" behindDoc="0" locked="0" layoutInCell="1" allowOverlap="1">
            <wp:simplePos x="0" y="0"/>
            <wp:positionH relativeFrom="page">
              <wp:posOffset>2070000</wp:posOffset>
            </wp:positionH>
            <wp:positionV relativeFrom="paragraph">
              <wp:posOffset>294977</wp:posOffset>
            </wp:positionV>
            <wp:extent cx="4996909" cy="4483131"/>
            <wp:effectExtent l="0" t="0" r="0" b="0"/>
            <wp:wrapTopAndBottom/>
            <wp:docPr id="557"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214.png"/>
                    <pic:cNvPicPr/>
                  </pic:nvPicPr>
                  <pic:blipFill>
                    <a:blip r:embed="rId243" cstate="print"/>
                    <a:stretch>
                      <a:fillRect/>
                    </a:stretch>
                  </pic:blipFill>
                  <pic:spPr>
                    <a:xfrm>
                      <a:off x="0" y="0"/>
                      <a:ext cx="4996909" cy="4483131"/>
                    </a:xfrm>
                    <a:prstGeom prst="rect">
                      <a:avLst/>
                    </a:prstGeom>
                  </pic:spPr>
                </pic:pic>
              </a:graphicData>
            </a:graphic>
          </wp:anchor>
        </w:drawing>
      </w:r>
      <w:r>
        <w:rPr>
          <w:spacing w:val="-1"/>
          <w:sz w:val="21"/>
        </w:rPr>
        <w:t>在“</w:t>
      </w:r>
      <w:r>
        <w:rPr>
          <w:rFonts w:ascii="Times New Roman" w:eastAsia="Times New Roman" w:hAnsi="Times New Roman"/>
          <w:spacing w:val="-1"/>
          <w:sz w:val="21"/>
        </w:rPr>
        <w:t>Static</w:t>
      </w:r>
      <w:r>
        <w:rPr>
          <w:spacing w:val="-1"/>
          <w:sz w:val="21"/>
        </w:rPr>
        <w:t>”页签中，单击“创建”，配置静态路由相关参数。</w:t>
      </w:r>
    </w:p>
    <w:p w:rsidR="00082179" w:rsidRDefault="00A3170B">
      <w:pPr>
        <w:pStyle w:val="a4"/>
        <w:numPr>
          <w:ilvl w:val="0"/>
          <w:numId w:val="331"/>
        </w:numPr>
        <w:tabs>
          <w:tab w:val="left" w:pos="3259"/>
          <w:tab w:val="left" w:pos="3260"/>
        </w:tabs>
        <w:spacing w:before="118"/>
        <w:ind w:hanging="425"/>
        <w:rPr>
          <w:sz w:val="21"/>
        </w:rPr>
      </w:pPr>
      <w:r>
        <w:rPr>
          <w:sz w:val="21"/>
        </w:rPr>
        <w:t>单击“确定”，完成参数配置。</w:t>
      </w:r>
    </w:p>
    <w:p w:rsidR="00082179" w:rsidRDefault="00A3170B">
      <w:pPr>
        <w:pStyle w:val="a4"/>
        <w:numPr>
          <w:ilvl w:val="0"/>
          <w:numId w:val="331"/>
        </w:numPr>
        <w:tabs>
          <w:tab w:val="left" w:pos="3259"/>
          <w:tab w:val="left" w:pos="3260"/>
        </w:tabs>
        <w:spacing w:before="83"/>
        <w:ind w:hanging="425"/>
        <w:rPr>
          <w:sz w:val="21"/>
        </w:rPr>
      </w:pPr>
      <w:r>
        <w:rPr>
          <w:sz w:val="21"/>
        </w:rPr>
        <w:t>单击“应用”，完成创建。</w:t>
      </w:r>
    </w:p>
    <w:p w:rsidR="00082179" w:rsidRDefault="00082179">
      <w:pPr>
        <w:pStyle w:val="a3"/>
        <w:spacing w:before="10"/>
        <w:rPr>
          <w:sz w:val="15"/>
        </w:rPr>
      </w:pPr>
    </w:p>
    <w:p w:rsidR="00082179" w:rsidRDefault="00A3170B">
      <w:pPr>
        <w:spacing w:before="1"/>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2"/>
        <w:rPr>
          <w:rFonts w:ascii="黑体"/>
          <w:b/>
          <w:sz w:val="28"/>
        </w:rPr>
      </w:pPr>
    </w:p>
    <w:p w:rsidR="00082179" w:rsidRDefault="00A3170B">
      <w:pPr>
        <w:spacing w:before="1"/>
        <w:ind w:left="1133"/>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5-27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 xml:space="preserve">路由”页签，“创建 </w:t>
      </w:r>
      <w:r>
        <w:rPr>
          <w:rFonts w:ascii="Book Antiqua" w:eastAsia="Book Antiqua" w:hAnsi="Book Antiqua"/>
          <w:sz w:val="21"/>
        </w:rPr>
        <w:t>OSPF</w:t>
      </w:r>
      <w:r>
        <w:rPr>
          <w:rFonts w:ascii="黑体" w:eastAsia="黑体" w:hAnsi="黑体" w:hint="eastAsia"/>
          <w:sz w:val="21"/>
        </w:rPr>
        <w:t>”界面</w:t>
      </w:r>
    </w:p>
    <w:p w:rsidR="00082179" w:rsidRDefault="00082179">
      <w:pPr>
        <w:pStyle w:val="a3"/>
        <w:spacing w:before="6"/>
        <w:rPr>
          <w:rFonts w:ascii="黑体"/>
          <w:sz w:val="6"/>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26"/>
        <w:gridCol w:w="6912"/>
      </w:tblGrid>
      <w:tr w:rsidR="00082179">
        <w:trPr>
          <w:trHeight w:val="411"/>
        </w:trPr>
        <w:tc>
          <w:tcPr>
            <w:tcW w:w="2726"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2726" w:type="dxa"/>
          </w:tcPr>
          <w:p w:rsidR="00082179" w:rsidRDefault="00A3170B">
            <w:pPr>
              <w:pStyle w:val="TableParagraph"/>
              <w:rPr>
                <w:sz w:val="21"/>
              </w:rPr>
            </w:pPr>
            <w:r>
              <w:rPr>
                <w:sz w:val="21"/>
              </w:rPr>
              <w:t>设备</w:t>
            </w:r>
          </w:p>
        </w:tc>
        <w:tc>
          <w:tcPr>
            <w:tcW w:w="6912" w:type="dxa"/>
          </w:tcPr>
          <w:p w:rsidR="00082179" w:rsidRDefault="00A3170B">
            <w:pPr>
              <w:pStyle w:val="TableParagraph"/>
              <w:rPr>
                <w:sz w:val="21"/>
              </w:rPr>
            </w:pPr>
            <w:r>
              <w:rPr>
                <w:sz w:val="21"/>
              </w:rPr>
              <w:t>选择</w:t>
            </w:r>
            <w:r>
              <w:rPr>
                <w:rFonts w:ascii="Times New Roman" w:eastAsia="Times New Roman"/>
                <w:sz w:val="21"/>
              </w:rPr>
              <w:t>CPE</w:t>
            </w:r>
            <w:r>
              <w:rPr>
                <w:sz w:val="21"/>
              </w:rPr>
              <w:t>设备作为</w:t>
            </w:r>
            <w:r>
              <w:rPr>
                <w:rFonts w:ascii="Times New Roman" w:eastAsia="Times New Roman"/>
                <w:sz w:val="21"/>
              </w:rPr>
              <w:t>OSPF</w:t>
            </w:r>
            <w:r>
              <w:rPr>
                <w:sz w:val="21"/>
              </w:rPr>
              <w:t>路由的配置对象。</w:t>
            </w:r>
          </w:p>
        </w:tc>
      </w:tr>
      <w:tr w:rsidR="00082179">
        <w:trPr>
          <w:trHeight w:val="1247"/>
        </w:trPr>
        <w:tc>
          <w:tcPr>
            <w:tcW w:w="2726" w:type="dxa"/>
          </w:tcPr>
          <w:p w:rsidR="00082179" w:rsidRDefault="00A3170B">
            <w:pPr>
              <w:pStyle w:val="TableParagraph"/>
              <w:rPr>
                <w:rFonts w:ascii="Times New Roman" w:eastAsia="Times New Roman"/>
                <w:sz w:val="21"/>
              </w:rPr>
            </w:pPr>
            <w:r>
              <w:rPr>
                <w:sz w:val="21"/>
              </w:rPr>
              <w:t>进程</w:t>
            </w:r>
            <w:r>
              <w:rPr>
                <w:rFonts w:ascii="Times New Roman" w:eastAsia="Times New Roman"/>
                <w:sz w:val="21"/>
              </w:rPr>
              <w:t>ID</w:t>
            </w:r>
          </w:p>
        </w:tc>
        <w:tc>
          <w:tcPr>
            <w:tcW w:w="6912" w:type="dxa"/>
          </w:tcPr>
          <w:p w:rsidR="00082179" w:rsidRDefault="00A3170B">
            <w:pPr>
              <w:pStyle w:val="TableParagraph"/>
              <w:rPr>
                <w:sz w:val="21"/>
              </w:rPr>
            </w:pPr>
            <w:r>
              <w:rPr>
                <w:sz w:val="21"/>
              </w:rPr>
              <w:t>设置</w:t>
            </w:r>
            <w:r>
              <w:rPr>
                <w:rFonts w:ascii="Times New Roman" w:eastAsia="Times New Roman"/>
                <w:sz w:val="21"/>
              </w:rPr>
              <w:t>OSPF</w:t>
            </w:r>
            <w:r>
              <w:rPr>
                <w:sz w:val="21"/>
              </w:rPr>
              <w:t>进程的</w:t>
            </w:r>
            <w:r>
              <w:rPr>
                <w:rFonts w:ascii="Times New Roman" w:eastAsia="Times New Roman"/>
                <w:sz w:val="21"/>
              </w:rPr>
              <w:t>ID</w:t>
            </w:r>
            <w:r>
              <w:rPr>
                <w:sz w:val="21"/>
              </w:rPr>
              <w:t>号。</w:t>
            </w:r>
          </w:p>
          <w:p w:rsidR="00082179" w:rsidRDefault="00A3170B">
            <w:pPr>
              <w:pStyle w:val="TableParagraph"/>
              <w:numPr>
                <w:ilvl w:val="0"/>
                <w:numId w:val="330"/>
              </w:numPr>
              <w:tabs>
                <w:tab w:val="left" w:pos="391"/>
              </w:tabs>
              <w:spacing w:before="76" w:line="225" w:lineRule="auto"/>
              <w:ind w:right="204" w:hanging="283"/>
              <w:jc w:val="both"/>
              <w:rPr>
                <w:sz w:val="21"/>
              </w:rPr>
            </w:pPr>
            <w:r>
              <w:rPr>
                <w:sz w:val="21"/>
              </w:rPr>
              <w:t>在</w:t>
            </w:r>
            <w:r>
              <w:rPr>
                <w:rFonts w:ascii="Times New Roman" w:eastAsia="Times New Roman" w:hAnsi="Times New Roman"/>
                <w:sz w:val="21"/>
              </w:rPr>
              <w:t>EVPN</w:t>
            </w:r>
            <w:r>
              <w:rPr>
                <w:sz w:val="21"/>
              </w:rPr>
              <w:t>隧道模式，部署在</w:t>
            </w:r>
            <w:r>
              <w:rPr>
                <w:rFonts w:ascii="Times New Roman" w:eastAsia="Times New Roman" w:hAnsi="Times New Roman"/>
                <w:sz w:val="21"/>
              </w:rPr>
              <w:t>Underlay</w:t>
            </w:r>
            <w:r>
              <w:rPr>
                <w:sz w:val="21"/>
              </w:rPr>
              <w:t>网络上的</w:t>
            </w:r>
            <w:r>
              <w:rPr>
                <w:rFonts w:ascii="Times New Roman" w:eastAsia="Times New Roman" w:hAnsi="Times New Roman"/>
                <w:sz w:val="21"/>
              </w:rPr>
              <w:t>OSPF</w:t>
            </w:r>
            <w:r>
              <w:rPr>
                <w:sz w:val="21"/>
              </w:rPr>
              <w:t>路由，进程</w:t>
            </w:r>
            <w:r>
              <w:rPr>
                <w:rFonts w:ascii="Times New Roman" w:eastAsia="Times New Roman" w:hAnsi="Times New Roman"/>
                <w:sz w:val="21"/>
              </w:rPr>
              <w:t>ID</w:t>
            </w:r>
            <w:r>
              <w:rPr>
                <w:sz w:val="21"/>
              </w:rPr>
              <w:t>限制</w:t>
            </w:r>
            <w:r>
              <w:rPr>
                <w:spacing w:val="-1"/>
                <w:sz w:val="21"/>
              </w:rPr>
              <w:t>在</w:t>
            </w:r>
            <w:r>
              <w:rPr>
                <w:rFonts w:ascii="Times New Roman" w:eastAsia="Times New Roman" w:hAnsi="Times New Roman"/>
                <w:spacing w:val="-1"/>
                <w:sz w:val="21"/>
              </w:rPr>
              <w:t>20001-30000</w:t>
            </w:r>
            <w:r>
              <w:rPr>
                <w:sz w:val="21"/>
              </w:rPr>
              <w:t>的范围内，部署在</w:t>
            </w:r>
            <w:r>
              <w:rPr>
                <w:rFonts w:ascii="Times New Roman" w:eastAsia="Times New Roman" w:hAnsi="Times New Roman"/>
                <w:sz w:val="21"/>
              </w:rPr>
              <w:t>Overlay</w:t>
            </w:r>
            <w:r>
              <w:rPr>
                <w:sz w:val="21"/>
              </w:rPr>
              <w:t>网络上的</w:t>
            </w:r>
            <w:r>
              <w:rPr>
                <w:rFonts w:ascii="Times New Roman" w:eastAsia="Times New Roman" w:hAnsi="Times New Roman"/>
                <w:sz w:val="21"/>
              </w:rPr>
              <w:t>OSPF</w:t>
            </w:r>
            <w:r>
              <w:rPr>
                <w:sz w:val="21"/>
              </w:rPr>
              <w:t>路由，进程</w:t>
            </w:r>
            <w:r>
              <w:rPr>
                <w:rFonts w:ascii="Times New Roman" w:eastAsia="Times New Roman" w:hAnsi="Times New Roman"/>
                <w:sz w:val="21"/>
              </w:rPr>
              <w:t xml:space="preserve">ID </w:t>
            </w:r>
            <w:r>
              <w:rPr>
                <w:sz w:val="21"/>
              </w:rPr>
              <w:t>限制在</w:t>
            </w:r>
            <w:r>
              <w:rPr>
                <w:rFonts w:ascii="Times New Roman" w:eastAsia="Times New Roman" w:hAnsi="Times New Roman"/>
                <w:sz w:val="21"/>
              </w:rPr>
              <w:t>1-20000</w:t>
            </w:r>
            <w:r>
              <w:rPr>
                <w:sz w:val="21"/>
              </w:rPr>
              <w:t>的范围内。</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2034"/>
        <w:gridCol w:w="6911"/>
      </w:tblGrid>
      <w:tr w:rsidR="00082179">
        <w:trPr>
          <w:trHeight w:val="412"/>
        </w:trPr>
        <w:tc>
          <w:tcPr>
            <w:tcW w:w="272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664"/>
        </w:trPr>
        <w:tc>
          <w:tcPr>
            <w:tcW w:w="2725" w:type="dxa"/>
            <w:gridSpan w:val="2"/>
          </w:tcPr>
          <w:p w:rsidR="00082179" w:rsidRDefault="00A3170B">
            <w:pPr>
              <w:pStyle w:val="TableParagraph"/>
              <w:rPr>
                <w:sz w:val="21"/>
              </w:rPr>
            </w:pPr>
            <w:r>
              <w:rPr>
                <w:rFonts w:ascii="Times New Roman" w:eastAsia="Times New Roman"/>
                <w:sz w:val="21"/>
              </w:rPr>
              <w:t>WAN</w:t>
            </w:r>
            <w:r>
              <w:rPr>
                <w:sz w:val="21"/>
              </w:rPr>
              <w:t>链路</w:t>
            </w:r>
          </w:p>
        </w:tc>
        <w:tc>
          <w:tcPr>
            <w:tcW w:w="6911" w:type="dxa"/>
          </w:tcPr>
          <w:p w:rsidR="00082179" w:rsidRDefault="00A3170B">
            <w:pPr>
              <w:pStyle w:val="TableParagraph"/>
              <w:spacing w:before="84" w:line="225" w:lineRule="auto"/>
              <w:ind w:left="108" w:right="96"/>
              <w:rPr>
                <w:sz w:val="21"/>
              </w:rPr>
            </w:pPr>
            <w:r>
              <w:rPr>
                <w:sz w:val="21"/>
              </w:rPr>
              <w:t>选择</w:t>
            </w:r>
            <w:r>
              <w:rPr>
                <w:rFonts w:ascii="Times New Roman" w:eastAsia="Times New Roman"/>
                <w:sz w:val="21"/>
              </w:rPr>
              <w:t>WAN</w:t>
            </w:r>
            <w:r>
              <w:rPr>
                <w:sz w:val="21"/>
              </w:rPr>
              <w:t>链路。</w:t>
            </w:r>
            <w:r>
              <w:rPr>
                <w:rFonts w:ascii="Times New Roman" w:eastAsia="Times New Roman"/>
                <w:sz w:val="21"/>
              </w:rPr>
              <w:t>WAN</w:t>
            </w:r>
            <w:r>
              <w:rPr>
                <w:sz w:val="21"/>
              </w:rPr>
              <w:t>链路确定后，接口也就确定了，即表示在该接口上激活</w:t>
            </w:r>
            <w:r>
              <w:rPr>
                <w:rFonts w:ascii="Times New Roman" w:eastAsia="Times New Roman"/>
                <w:sz w:val="21"/>
              </w:rPr>
              <w:t>OSPF</w:t>
            </w:r>
            <w:r>
              <w:rPr>
                <w:sz w:val="21"/>
              </w:rPr>
              <w:t>。一个接口只能绑定一个</w:t>
            </w:r>
            <w:r>
              <w:rPr>
                <w:rFonts w:ascii="Times New Roman" w:eastAsia="Times New Roman"/>
                <w:sz w:val="21"/>
              </w:rPr>
              <w:t>OSPF</w:t>
            </w:r>
            <w:r>
              <w:rPr>
                <w:sz w:val="21"/>
              </w:rPr>
              <w:t>进程。</w:t>
            </w:r>
          </w:p>
        </w:tc>
      </w:tr>
      <w:tr w:rsidR="00082179">
        <w:trPr>
          <w:trHeight w:val="663"/>
        </w:trPr>
        <w:tc>
          <w:tcPr>
            <w:tcW w:w="691" w:type="dxa"/>
            <w:vMerge w:val="restart"/>
          </w:tcPr>
          <w:p w:rsidR="00082179" w:rsidRDefault="00A3170B">
            <w:pPr>
              <w:pStyle w:val="TableParagraph"/>
              <w:spacing w:before="84" w:line="225" w:lineRule="auto"/>
              <w:ind w:right="146"/>
              <w:rPr>
                <w:sz w:val="21"/>
              </w:rPr>
            </w:pPr>
            <w:r>
              <w:rPr>
                <w:sz w:val="21"/>
              </w:rPr>
              <w:t>通用参数</w:t>
            </w:r>
          </w:p>
        </w:tc>
        <w:tc>
          <w:tcPr>
            <w:tcW w:w="2034" w:type="dxa"/>
          </w:tcPr>
          <w:p w:rsidR="00082179" w:rsidRDefault="00A3170B">
            <w:pPr>
              <w:pStyle w:val="TableParagraph"/>
              <w:rPr>
                <w:sz w:val="21"/>
              </w:rPr>
            </w:pPr>
            <w:r>
              <w:rPr>
                <w:sz w:val="21"/>
              </w:rPr>
              <w:t>通告默认路由</w:t>
            </w:r>
          </w:p>
        </w:tc>
        <w:tc>
          <w:tcPr>
            <w:tcW w:w="6911" w:type="dxa"/>
          </w:tcPr>
          <w:p w:rsidR="00082179" w:rsidRDefault="00A3170B">
            <w:pPr>
              <w:pStyle w:val="TableParagraph"/>
              <w:spacing w:before="84" w:line="225" w:lineRule="auto"/>
              <w:ind w:left="108" w:right="193"/>
              <w:rPr>
                <w:sz w:val="21"/>
              </w:rPr>
            </w:pPr>
            <w:r>
              <w:rPr>
                <w:sz w:val="21"/>
              </w:rPr>
              <w:t>是否将缺省路由通告到普通</w:t>
            </w:r>
            <w:r>
              <w:rPr>
                <w:rFonts w:ascii="Times New Roman" w:eastAsia="Times New Roman"/>
                <w:sz w:val="21"/>
              </w:rPr>
              <w:t>OSPF</w:t>
            </w:r>
            <w:r>
              <w:rPr>
                <w:sz w:val="21"/>
              </w:rPr>
              <w:t>区域。开启该开关后，设备会一直对外通告</w:t>
            </w:r>
            <w:r>
              <w:rPr>
                <w:rFonts w:ascii="Times New Roman" w:eastAsia="Times New Roman"/>
                <w:sz w:val="21"/>
              </w:rPr>
              <w:t>OSPF</w:t>
            </w:r>
            <w:r>
              <w:rPr>
                <w:sz w:val="21"/>
              </w:rPr>
              <w:t>缺省路由。</w:t>
            </w:r>
          </w:p>
        </w:tc>
      </w:tr>
      <w:tr w:rsidR="00082179">
        <w:trPr>
          <w:trHeight w:val="412"/>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默认路由开销</w:t>
            </w:r>
          </w:p>
        </w:tc>
        <w:tc>
          <w:tcPr>
            <w:tcW w:w="6911" w:type="dxa"/>
          </w:tcPr>
          <w:p w:rsidR="00082179" w:rsidRDefault="00A3170B">
            <w:pPr>
              <w:pStyle w:val="TableParagraph"/>
              <w:ind w:left="108"/>
              <w:rPr>
                <w:sz w:val="21"/>
              </w:rPr>
            </w:pPr>
            <w:r>
              <w:rPr>
                <w:sz w:val="21"/>
              </w:rPr>
              <w:t>通告的</w:t>
            </w:r>
            <w:r>
              <w:rPr>
                <w:rFonts w:ascii="Times New Roman" w:eastAsia="Times New Roman"/>
                <w:sz w:val="21"/>
              </w:rPr>
              <w:t>OSPF</w:t>
            </w:r>
            <w:r>
              <w:rPr>
                <w:sz w:val="21"/>
              </w:rPr>
              <w:t>缺省路由的花销。</w:t>
            </w:r>
          </w:p>
        </w:tc>
      </w:tr>
      <w:tr w:rsidR="00082179">
        <w:trPr>
          <w:trHeight w:val="664"/>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内部优先级</w:t>
            </w:r>
          </w:p>
        </w:tc>
        <w:tc>
          <w:tcPr>
            <w:tcW w:w="6911" w:type="dxa"/>
          </w:tcPr>
          <w:p w:rsidR="00082179" w:rsidRDefault="00A3170B">
            <w:pPr>
              <w:pStyle w:val="TableParagraph"/>
              <w:spacing w:before="84" w:line="225" w:lineRule="auto"/>
              <w:ind w:left="108" w:right="474"/>
              <w:rPr>
                <w:sz w:val="21"/>
              </w:rPr>
            </w:pPr>
            <w:r>
              <w:rPr>
                <w:sz w:val="21"/>
              </w:rPr>
              <w:t>设置</w:t>
            </w:r>
            <w:r>
              <w:rPr>
                <w:rFonts w:ascii="Times New Roman" w:eastAsia="Times New Roman"/>
                <w:sz w:val="21"/>
              </w:rPr>
              <w:t>OSPF</w:t>
            </w:r>
            <w:r>
              <w:rPr>
                <w:sz w:val="21"/>
              </w:rPr>
              <w:t>路由</w:t>
            </w:r>
            <w:r>
              <w:rPr>
                <w:rFonts w:ascii="Times New Roman" w:eastAsia="Times New Roman"/>
                <w:sz w:val="21"/>
              </w:rPr>
              <w:t>(</w:t>
            </w:r>
            <w:r>
              <w:rPr>
                <w:sz w:val="21"/>
              </w:rPr>
              <w:t>除</w:t>
            </w:r>
            <w:r>
              <w:rPr>
                <w:rFonts w:ascii="Times New Roman" w:eastAsia="Times New Roman"/>
                <w:sz w:val="21"/>
              </w:rPr>
              <w:t>AS-External</w:t>
            </w:r>
            <w:r>
              <w:rPr>
                <w:sz w:val="21"/>
              </w:rPr>
              <w:t>路由之外</w:t>
            </w:r>
            <w:r>
              <w:rPr>
                <w:rFonts w:ascii="Times New Roman" w:eastAsia="Times New Roman"/>
                <w:sz w:val="21"/>
              </w:rPr>
              <w:t>)</w:t>
            </w:r>
            <w:r>
              <w:rPr>
                <w:sz w:val="21"/>
              </w:rPr>
              <w:t>的优先级，数值越小优先级越高。</w:t>
            </w:r>
          </w:p>
        </w:tc>
      </w:tr>
      <w:tr w:rsidR="00082179">
        <w:trPr>
          <w:trHeight w:val="411"/>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rFonts w:ascii="Times New Roman" w:eastAsia="Times New Roman"/>
                <w:sz w:val="21"/>
              </w:rPr>
              <w:t>ASE</w:t>
            </w:r>
            <w:r>
              <w:rPr>
                <w:sz w:val="21"/>
              </w:rPr>
              <w:t>优先级</w:t>
            </w:r>
          </w:p>
        </w:tc>
        <w:tc>
          <w:tcPr>
            <w:tcW w:w="6911" w:type="dxa"/>
          </w:tcPr>
          <w:p w:rsidR="00082179" w:rsidRDefault="00A3170B">
            <w:pPr>
              <w:pStyle w:val="TableParagraph"/>
              <w:ind w:left="108"/>
              <w:rPr>
                <w:sz w:val="21"/>
              </w:rPr>
            </w:pPr>
            <w:r>
              <w:rPr>
                <w:sz w:val="21"/>
              </w:rPr>
              <w:t>设置</w:t>
            </w:r>
            <w:r>
              <w:rPr>
                <w:rFonts w:ascii="Times New Roman" w:eastAsia="Times New Roman"/>
                <w:sz w:val="21"/>
              </w:rPr>
              <w:t>OSPF AS-External</w:t>
            </w:r>
            <w:r>
              <w:rPr>
                <w:sz w:val="21"/>
              </w:rPr>
              <w:t>路由的优先级，数值越小优先级越高。</w:t>
            </w:r>
          </w:p>
        </w:tc>
      </w:tr>
      <w:tr w:rsidR="00082179">
        <w:trPr>
          <w:trHeight w:val="412"/>
        </w:trPr>
        <w:tc>
          <w:tcPr>
            <w:tcW w:w="691" w:type="dxa"/>
            <w:vMerge w:val="restart"/>
          </w:tcPr>
          <w:p w:rsidR="00082179" w:rsidRDefault="00A3170B">
            <w:pPr>
              <w:pStyle w:val="TableParagraph"/>
              <w:spacing w:before="84" w:line="225" w:lineRule="auto"/>
              <w:ind w:right="146"/>
              <w:rPr>
                <w:sz w:val="21"/>
              </w:rPr>
            </w:pPr>
            <w:r>
              <w:rPr>
                <w:sz w:val="21"/>
              </w:rPr>
              <w:t>接口参数</w:t>
            </w:r>
          </w:p>
        </w:tc>
        <w:tc>
          <w:tcPr>
            <w:tcW w:w="2034" w:type="dxa"/>
          </w:tcPr>
          <w:p w:rsidR="00082179" w:rsidRDefault="00A3170B">
            <w:pPr>
              <w:pStyle w:val="TableParagraph"/>
              <w:rPr>
                <w:rFonts w:ascii="Times New Roman" w:eastAsia="Times New Roman"/>
                <w:sz w:val="21"/>
              </w:rPr>
            </w:pPr>
            <w:r>
              <w:rPr>
                <w:sz w:val="21"/>
              </w:rPr>
              <w:t>区域</w:t>
            </w:r>
            <w:r>
              <w:rPr>
                <w:rFonts w:ascii="Times New Roman" w:eastAsia="Times New Roman"/>
                <w:sz w:val="21"/>
              </w:rPr>
              <w:t>ID</w:t>
            </w:r>
          </w:p>
        </w:tc>
        <w:tc>
          <w:tcPr>
            <w:tcW w:w="6911" w:type="dxa"/>
          </w:tcPr>
          <w:p w:rsidR="00082179" w:rsidRDefault="00A3170B">
            <w:pPr>
              <w:pStyle w:val="TableParagraph"/>
              <w:ind w:left="108"/>
              <w:rPr>
                <w:sz w:val="21"/>
              </w:rPr>
            </w:pPr>
            <w:r>
              <w:rPr>
                <w:sz w:val="21"/>
              </w:rPr>
              <w:t>设置</w:t>
            </w:r>
            <w:r>
              <w:rPr>
                <w:rFonts w:ascii="Times New Roman" w:eastAsia="Times New Roman"/>
                <w:sz w:val="21"/>
              </w:rPr>
              <w:t>OSPF</w:t>
            </w:r>
            <w:r>
              <w:rPr>
                <w:sz w:val="21"/>
              </w:rPr>
              <w:t>区域的</w:t>
            </w:r>
            <w:r>
              <w:rPr>
                <w:rFonts w:ascii="Times New Roman" w:eastAsia="Times New Roman"/>
                <w:sz w:val="21"/>
              </w:rPr>
              <w:t>ID</w:t>
            </w:r>
            <w:r>
              <w:rPr>
                <w:sz w:val="21"/>
              </w:rPr>
              <w:t>号。</w:t>
            </w:r>
          </w:p>
        </w:tc>
      </w:tr>
      <w:tr w:rsidR="00082179">
        <w:trPr>
          <w:trHeight w:val="412"/>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接口名称</w:t>
            </w:r>
          </w:p>
        </w:tc>
        <w:tc>
          <w:tcPr>
            <w:tcW w:w="6911" w:type="dxa"/>
          </w:tcPr>
          <w:p w:rsidR="00082179" w:rsidRDefault="00A3170B">
            <w:pPr>
              <w:pStyle w:val="TableParagraph"/>
              <w:ind w:left="108"/>
              <w:rPr>
                <w:sz w:val="21"/>
              </w:rPr>
            </w:pPr>
            <w:r>
              <w:rPr>
                <w:sz w:val="21"/>
              </w:rPr>
              <w:t>在该接口下激活</w:t>
            </w:r>
            <w:r>
              <w:rPr>
                <w:rFonts w:ascii="Times New Roman" w:eastAsia="Times New Roman" w:hAnsi="Times New Roman"/>
                <w:sz w:val="21"/>
              </w:rPr>
              <w:t>OSPF</w:t>
            </w:r>
            <w:r>
              <w:rPr>
                <w:sz w:val="21"/>
              </w:rPr>
              <w:t>。无需填写，系统会根据“</w:t>
            </w:r>
            <w:r>
              <w:rPr>
                <w:rFonts w:ascii="Times New Roman" w:eastAsia="Times New Roman" w:hAnsi="Times New Roman"/>
                <w:sz w:val="21"/>
              </w:rPr>
              <w:t>WAN</w:t>
            </w:r>
            <w:r>
              <w:rPr>
                <w:sz w:val="21"/>
              </w:rPr>
              <w:t>链路”自动关联。</w:t>
            </w:r>
          </w:p>
        </w:tc>
      </w:tr>
      <w:tr w:rsidR="00082179">
        <w:trPr>
          <w:trHeight w:val="3001"/>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验证模式</w:t>
            </w:r>
          </w:p>
        </w:tc>
        <w:tc>
          <w:tcPr>
            <w:tcW w:w="6911" w:type="dxa"/>
          </w:tcPr>
          <w:p w:rsidR="00082179" w:rsidRDefault="00A3170B">
            <w:pPr>
              <w:pStyle w:val="TableParagraph"/>
              <w:spacing w:before="84" w:line="225" w:lineRule="auto"/>
              <w:ind w:left="108" w:right="111"/>
              <w:rPr>
                <w:sz w:val="21"/>
              </w:rPr>
            </w:pPr>
            <w:r>
              <w:rPr>
                <w:rFonts w:ascii="Times New Roman" w:eastAsia="Times New Roman"/>
                <w:sz w:val="21"/>
              </w:rPr>
              <w:t>OSPF</w:t>
            </w:r>
            <w:r>
              <w:rPr>
                <w:sz w:val="21"/>
              </w:rPr>
              <w:t>支持报文验证功能，只有通过验证的</w:t>
            </w:r>
            <w:r>
              <w:rPr>
                <w:rFonts w:ascii="Times New Roman" w:eastAsia="Times New Roman"/>
                <w:sz w:val="21"/>
              </w:rPr>
              <w:t>OSPF</w:t>
            </w:r>
            <w:r>
              <w:rPr>
                <w:sz w:val="21"/>
              </w:rPr>
              <w:t>报文才能接收，否则将不能正常建立邻居。</w:t>
            </w:r>
          </w:p>
          <w:p w:rsidR="00082179" w:rsidRDefault="00A3170B">
            <w:pPr>
              <w:pStyle w:val="TableParagraph"/>
              <w:spacing w:before="65"/>
              <w:ind w:left="108"/>
              <w:rPr>
                <w:sz w:val="21"/>
              </w:rPr>
            </w:pPr>
            <w:r>
              <w:rPr>
                <w:sz w:val="21"/>
              </w:rPr>
              <w:t>设置</w:t>
            </w:r>
            <w:r>
              <w:rPr>
                <w:rFonts w:ascii="Times New Roman" w:eastAsia="Times New Roman"/>
                <w:sz w:val="21"/>
              </w:rPr>
              <w:t>OSPF</w:t>
            </w:r>
            <w:r>
              <w:rPr>
                <w:sz w:val="21"/>
              </w:rPr>
              <w:t>区域所使用的认证模式。支持以下三种模式：</w:t>
            </w:r>
          </w:p>
          <w:p w:rsidR="00082179" w:rsidRDefault="00A3170B">
            <w:pPr>
              <w:pStyle w:val="TableParagraph"/>
              <w:numPr>
                <w:ilvl w:val="0"/>
                <w:numId w:val="329"/>
              </w:numPr>
              <w:tabs>
                <w:tab w:val="left" w:pos="392"/>
              </w:tabs>
              <w:spacing w:before="63"/>
              <w:ind w:hanging="283"/>
              <w:rPr>
                <w:sz w:val="21"/>
              </w:rPr>
            </w:pPr>
            <w:r>
              <w:rPr>
                <w:sz w:val="21"/>
              </w:rPr>
              <w:t>不认证（</w:t>
            </w:r>
            <w:r>
              <w:rPr>
                <w:rFonts w:ascii="Times New Roman" w:eastAsia="Times New Roman" w:hAnsi="Times New Roman"/>
                <w:sz w:val="21"/>
              </w:rPr>
              <w:t>None</w:t>
            </w:r>
            <w:r>
              <w:rPr>
                <w:sz w:val="21"/>
              </w:rPr>
              <w:t>）：不对</w:t>
            </w:r>
            <w:r>
              <w:rPr>
                <w:rFonts w:ascii="Times New Roman" w:eastAsia="Times New Roman" w:hAnsi="Times New Roman"/>
                <w:sz w:val="21"/>
              </w:rPr>
              <w:t>OSPF</w:t>
            </w:r>
            <w:r>
              <w:rPr>
                <w:sz w:val="21"/>
              </w:rPr>
              <w:t>报文进行验证。</w:t>
            </w:r>
          </w:p>
          <w:p w:rsidR="00082179" w:rsidRDefault="00A3170B">
            <w:pPr>
              <w:pStyle w:val="TableParagraph"/>
              <w:numPr>
                <w:ilvl w:val="0"/>
                <w:numId w:val="329"/>
              </w:numPr>
              <w:tabs>
                <w:tab w:val="left" w:pos="392"/>
              </w:tabs>
              <w:spacing w:before="78"/>
              <w:ind w:hanging="283"/>
              <w:rPr>
                <w:sz w:val="21"/>
              </w:rPr>
            </w:pPr>
            <w:r>
              <w:rPr>
                <w:sz w:val="21"/>
              </w:rPr>
              <w:t>简单认证（</w:t>
            </w:r>
            <w:r>
              <w:rPr>
                <w:rFonts w:ascii="Times New Roman" w:eastAsia="Times New Roman" w:hAnsi="Times New Roman"/>
                <w:sz w:val="21"/>
              </w:rPr>
              <w:t>Simple</w:t>
            </w:r>
            <w:r>
              <w:rPr>
                <w:sz w:val="21"/>
              </w:rPr>
              <w:t>）：需配置简单认证密码。</w:t>
            </w:r>
          </w:p>
          <w:p w:rsidR="00082179" w:rsidRDefault="00A3170B">
            <w:pPr>
              <w:pStyle w:val="TableParagraph"/>
              <w:numPr>
                <w:ilvl w:val="0"/>
                <w:numId w:val="329"/>
              </w:numPr>
              <w:tabs>
                <w:tab w:val="left" w:pos="392"/>
              </w:tabs>
              <w:spacing w:before="78" w:line="261" w:lineRule="exact"/>
              <w:ind w:hanging="283"/>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TableParagraph"/>
              <w:spacing w:before="0" w:line="261" w:lineRule="exact"/>
              <w:ind w:left="391"/>
              <w:rPr>
                <w:sz w:val="21"/>
              </w:rPr>
            </w:pPr>
            <w:r>
              <w:rPr>
                <w:rFonts w:ascii="Times New Roman" w:eastAsia="Times New Roman"/>
                <w:sz w:val="21"/>
              </w:rPr>
              <w:t>HMAC-SHA256</w:t>
            </w:r>
            <w:r>
              <w:rPr>
                <w:sz w:val="21"/>
              </w:rPr>
              <w:t>验证模式。</w:t>
            </w:r>
          </w:p>
          <w:p w:rsidR="00082179" w:rsidRDefault="00A3170B">
            <w:pPr>
              <w:pStyle w:val="TableParagraph"/>
              <w:spacing w:before="64" w:line="223" w:lineRule="exact"/>
              <w:ind w:left="108"/>
              <w:rPr>
                <w:rFonts w:ascii="黑体" w:eastAsia="黑体"/>
                <w:b/>
                <w:sz w:val="18"/>
              </w:rPr>
            </w:pPr>
            <w:r>
              <w:rPr>
                <w:rFonts w:ascii="黑体" w:eastAsia="黑体" w:hint="eastAsia"/>
                <w:b/>
                <w:sz w:val="18"/>
              </w:rPr>
              <w:t>说明</w:t>
            </w:r>
          </w:p>
          <w:p w:rsidR="00082179" w:rsidRDefault="00A3170B">
            <w:pPr>
              <w:pStyle w:val="TableParagraph"/>
              <w:spacing w:before="0" w:line="216" w:lineRule="exact"/>
              <w:ind w:left="288"/>
              <w:rPr>
                <w:rFonts w:ascii="Times New Roman" w:eastAsia="Times New Roman"/>
                <w:sz w:val="18"/>
              </w:rPr>
            </w:pPr>
            <w:r>
              <w:rPr>
                <w:rFonts w:ascii="Times New Roman" w:eastAsia="Times New Roman"/>
                <w:sz w:val="18"/>
              </w:rPr>
              <w:t>Simple</w:t>
            </w:r>
            <w:r>
              <w:rPr>
                <w:rFonts w:ascii="楷体" w:eastAsia="楷体" w:hint="eastAsia"/>
                <w:sz w:val="18"/>
              </w:rPr>
              <w:t>、</w:t>
            </w:r>
            <w:r>
              <w:rPr>
                <w:rFonts w:ascii="Times New Roman" w:eastAsia="Times New Roman"/>
                <w:sz w:val="18"/>
              </w:rPr>
              <w:t>MD5</w:t>
            </w:r>
            <w:r>
              <w:rPr>
                <w:rFonts w:ascii="楷体" w:eastAsia="楷体" w:hint="eastAsia"/>
                <w:sz w:val="18"/>
              </w:rPr>
              <w:t>、</w:t>
            </w:r>
            <w:r>
              <w:rPr>
                <w:rFonts w:ascii="Times New Roman" w:eastAsia="Times New Roman"/>
                <w:sz w:val="18"/>
              </w:rPr>
              <w:t>HMAC-MD5</w:t>
            </w:r>
            <w:r>
              <w:rPr>
                <w:rFonts w:ascii="楷体" w:eastAsia="楷体" w:hint="eastAsia"/>
                <w:sz w:val="18"/>
              </w:rPr>
              <w:t>认证模式可能存在安全风险，推荐使用</w:t>
            </w:r>
            <w:r>
              <w:rPr>
                <w:rFonts w:ascii="Times New Roman" w:eastAsia="Times New Roman"/>
                <w:sz w:val="18"/>
              </w:rPr>
              <w:t>HMAC-</w:t>
            </w:r>
          </w:p>
          <w:p w:rsidR="00082179" w:rsidRDefault="00A3170B">
            <w:pPr>
              <w:pStyle w:val="TableParagraph"/>
              <w:spacing w:before="0" w:line="223" w:lineRule="exact"/>
              <w:ind w:left="288"/>
              <w:rPr>
                <w:rFonts w:ascii="楷体" w:eastAsia="楷体"/>
                <w:sz w:val="18"/>
              </w:rPr>
            </w:pPr>
            <w:r>
              <w:rPr>
                <w:rFonts w:ascii="Times New Roman" w:eastAsia="Times New Roman"/>
                <w:sz w:val="18"/>
              </w:rPr>
              <w:t>SHA256</w:t>
            </w:r>
            <w:r>
              <w:rPr>
                <w:rFonts w:ascii="楷体" w:eastAsia="楷体" w:hint="eastAsia"/>
                <w:sz w:val="18"/>
              </w:rPr>
              <w:t>加密算法。</w:t>
            </w:r>
          </w:p>
        </w:tc>
      </w:tr>
      <w:tr w:rsidR="00082179">
        <w:trPr>
          <w:trHeight w:val="1167"/>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spacing w:before="84" w:line="225" w:lineRule="auto"/>
              <w:ind w:right="229"/>
              <w:rPr>
                <w:sz w:val="21"/>
              </w:rPr>
            </w:pPr>
            <w:r>
              <w:rPr>
                <w:rFonts w:ascii="Times New Roman" w:eastAsia="Times New Roman" w:hAnsi="Times New Roman"/>
                <w:sz w:val="21"/>
              </w:rPr>
              <w:t>Key</w:t>
            </w:r>
            <w:r>
              <w:rPr>
                <w:sz w:val="21"/>
              </w:rPr>
              <w:t>（当“验证模式”为“</w:t>
            </w:r>
            <w:r>
              <w:rPr>
                <w:rFonts w:ascii="Times New Roman" w:eastAsia="Times New Roman" w:hAnsi="Times New Roman"/>
                <w:sz w:val="21"/>
              </w:rPr>
              <w:t>Cryptographic</w:t>
            </w:r>
            <w:r>
              <w:rPr>
                <w:sz w:val="21"/>
              </w:rPr>
              <w:t>” 时，才需要配置）</w:t>
            </w:r>
          </w:p>
        </w:tc>
        <w:tc>
          <w:tcPr>
            <w:tcW w:w="6911" w:type="dxa"/>
          </w:tcPr>
          <w:p w:rsidR="00082179" w:rsidRDefault="00A3170B">
            <w:pPr>
              <w:pStyle w:val="TableParagraph"/>
              <w:ind w:left="108"/>
              <w:rPr>
                <w:sz w:val="21"/>
              </w:rPr>
            </w:pPr>
            <w:r>
              <w:rPr>
                <w:sz w:val="21"/>
              </w:rPr>
              <w:t>设置接口密文验证的验证字标识符。</w:t>
            </w:r>
          </w:p>
        </w:tc>
      </w:tr>
      <w:tr w:rsidR="00082179">
        <w:trPr>
          <w:trHeight w:val="1672"/>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spacing w:before="84" w:line="225" w:lineRule="auto"/>
              <w:ind w:right="229"/>
              <w:rPr>
                <w:sz w:val="21"/>
              </w:rPr>
            </w:pPr>
            <w:r>
              <w:rPr>
                <w:sz w:val="21"/>
              </w:rPr>
              <w:t>密码（</w:t>
            </w:r>
            <w:r>
              <w:rPr>
                <w:spacing w:val="-4"/>
                <w:sz w:val="21"/>
              </w:rPr>
              <w:t>当“验证模</w:t>
            </w:r>
            <w:r>
              <w:rPr>
                <w:sz w:val="21"/>
              </w:rPr>
              <w:t>式”为“</w:t>
            </w:r>
            <w:r>
              <w:rPr>
                <w:rFonts w:ascii="Times New Roman" w:eastAsia="Times New Roman" w:hAnsi="Times New Roman"/>
                <w:sz w:val="21"/>
              </w:rPr>
              <w:t>Simple</w:t>
            </w:r>
            <w:r>
              <w:rPr>
                <w:sz w:val="21"/>
              </w:rPr>
              <w:t>” 或者“</w:t>
            </w:r>
            <w:r>
              <w:rPr>
                <w:rFonts w:ascii="Times New Roman" w:eastAsia="Times New Roman" w:hAnsi="Times New Roman"/>
                <w:sz w:val="21"/>
              </w:rPr>
              <w:t xml:space="preserve">Cryptographic </w:t>
            </w:r>
            <w:r>
              <w:rPr>
                <w:sz w:val="21"/>
              </w:rPr>
              <w:t>时”，才需要配 置）</w:t>
            </w:r>
          </w:p>
        </w:tc>
        <w:tc>
          <w:tcPr>
            <w:tcW w:w="6911" w:type="dxa"/>
          </w:tcPr>
          <w:p w:rsidR="00082179" w:rsidRDefault="00A3170B">
            <w:pPr>
              <w:pStyle w:val="TableParagraph"/>
              <w:ind w:left="108"/>
              <w:rPr>
                <w:sz w:val="21"/>
              </w:rPr>
            </w:pPr>
            <w:r>
              <w:rPr>
                <w:sz w:val="21"/>
              </w:rPr>
              <w:t>设置密文验证字。</w:t>
            </w:r>
          </w:p>
        </w:tc>
      </w:tr>
      <w:tr w:rsidR="00082179">
        <w:trPr>
          <w:trHeight w:val="411"/>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rFonts w:ascii="Times New Roman" w:eastAsia="Times New Roman"/>
                <w:sz w:val="21"/>
              </w:rPr>
              <w:t>Hello</w:t>
            </w:r>
            <w:r>
              <w:rPr>
                <w:sz w:val="21"/>
              </w:rPr>
              <w:t>报文间隔</w:t>
            </w:r>
          </w:p>
        </w:tc>
        <w:tc>
          <w:tcPr>
            <w:tcW w:w="6911" w:type="dxa"/>
          </w:tcPr>
          <w:p w:rsidR="00082179" w:rsidRDefault="00A3170B">
            <w:pPr>
              <w:pStyle w:val="TableParagraph"/>
              <w:ind w:left="108"/>
              <w:rPr>
                <w:sz w:val="21"/>
              </w:rPr>
            </w:pPr>
            <w:r>
              <w:rPr>
                <w:sz w:val="21"/>
              </w:rPr>
              <w:t>设置接口发送</w:t>
            </w:r>
            <w:r>
              <w:rPr>
                <w:rFonts w:ascii="Times New Roman" w:eastAsia="Times New Roman"/>
                <w:sz w:val="21"/>
              </w:rPr>
              <w:t>Hello</w:t>
            </w:r>
            <w:r>
              <w:rPr>
                <w:sz w:val="21"/>
              </w:rPr>
              <w:t>报文的时间间隔，单位为秒。</w:t>
            </w:r>
          </w:p>
        </w:tc>
      </w:tr>
      <w:tr w:rsidR="00082179">
        <w:trPr>
          <w:trHeight w:val="915"/>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rFonts w:ascii="Times New Roman" w:eastAsia="Times New Roman"/>
                <w:sz w:val="21"/>
              </w:rPr>
              <w:t>DR</w:t>
            </w:r>
            <w:r>
              <w:rPr>
                <w:sz w:val="21"/>
              </w:rPr>
              <w:t>优先级</w:t>
            </w:r>
          </w:p>
        </w:tc>
        <w:tc>
          <w:tcPr>
            <w:tcW w:w="6911" w:type="dxa"/>
          </w:tcPr>
          <w:p w:rsidR="00082179" w:rsidRDefault="00A3170B">
            <w:pPr>
              <w:pStyle w:val="TableParagraph"/>
              <w:spacing w:before="84" w:line="225" w:lineRule="auto"/>
              <w:ind w:left="108" w:right="88"/>
              <w:rPr>
                <w:sz w:val="21"/>
              </w:rPr>
            </w:pPr>
            <w:r>
              <w:rPr>
                <w:sz w:val="21"/>
              </w:rPr>
              <w:t>设置接口在选举</w:t>
            </w:r>
            <w:r>
              <w:rPr>
                <w:rFonts w:ascii="Times New Roman" w:eastAsia="Times New Roman"/>
                <w:sz w:val="21"/>
              </w:rPr>
              <w:t>DR</w:t>
            </w:r>
            <w:r>
              <w:rPr>
                <w:sz w:val="21"/>
              </w:rPr>
              <w:t>（</w:t>
            </w:r>
            <w:r>
              <w:rPr>
                <w:rFonts w:ascii="Times New Roman" w:eastAsia="Times New Roman"/>
                <w:sz w:val="21"/>
              </w:rPr>
              <w:t>Designated Router</w:t>
            </w:r>
            <w:r>
              <w:rPr>
                <w:sz w:val="21"/>
              </w:rPr>
              <w:t>）时的优先级。接口的</w:t>
            </w:r>
            <w:r>
              <w:rPr>
                <w:rFonts w:ascii="Times New Roman" w:eastAsia="Times New Roman"/>
                <w:sz w:val="21"/>
              </w:rPr>
              <w:t>DR</w:t>
            </w:r>
            <w:r>
              <w:rPr>
                <w:sz w:val="21"/>
              </w:rPr>
              <w:t>优先级将影响接口在选举</w:t>
            </w:r>
            <w:r>
              <w:rPr>
                <w:rFonts w:ascii="Times New Roman" w:eastAsia="Times New Roman"/>
                <w:sz w:val="21"/>
              </w:rPr>
              <w:t>DR</w:t>
            </w:r>
            <w:r>
              <w:rPr>
                <w:sz w:val="21"/>
              </w:rPr>
              <w:t>时所具有的资格，优先级为</w:t>
            </w:r>
            <w:r>
              <w:rPr>
                <w:rFonts w:ascii="Times New Roman" w:eastAsia="Times New Roman"/>
                <w:sz w:val="21"/>
              </w:rPr>
              <w:t>0</w:t>
            </w:r>
            <w:r>
              <w:rPr>
                <w:sz w:val="21"/>
              </w:rPr>
              <w:t>的路由器不会被选举为</w:t>
            </w:r>
          </w:p>
          <w:p w:rsidR="00082179" w:rsidRDefault="00A3170B">
            <w:pPr>
              <w:pStyle w:val="TableParagraph"/>
              <w:spacing w:before="0" w:line="255" w:lineRule="exact"/>
              <w:ind w:left="108"/>
              <w:rPr>
                <w:sz w:val="21"/>
              </w:rPr>
            </w:pPr>
            <w:r>
              <w:rPr>
                <w:rFonts w:ascii="Times New Roman" w:eastAsia="Times New Roman"/>
                <w:sz w:val="21"/>
              </w:rPr>
              <w:t>DR</w:t>
            </w:r>
            <w:r>
              <w:rPr>
                <w:sz w:val="21"/>
              </w:rPr>
              <w:t>或</w:t>
            </w:r>
            <w:r>
              <w:rPr>
                <w:rFonts w:ascii="Times New Roman" w:eastAsia="Times New Roman"/>
                <w:sz w:val="21"/>
              </w:rPr>
              <w:t>BDR</w:t>
            </w:r>
            <w:r>
              <w:rPr>
                <w:sz w:val="21"/>
              </w:rPr>
              <w:t>。</w:t>
            </w:r>
          </w:p>
        </w:tc>
      </w:tr>
      <w:tr w:rsidR="00082179">
        <w:trPr>
          <w:trHeight w:val="663"/>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开销</w:t>
            </w:r>
          </w:p>
        </w:tc>
        <w:tc>
          <w:tcPr>
            <w:tcW w:w="6911" w:type="dxa"/>
          </w:tcPr>
          <w:p w:rsidR="00082179" w:rsidRDefault="00A3170B">
            <w:pPr>
              <w:pStyle w:val="TableParagraph"/>
              <w:spacing w:before="84" w:line="225" w:lineRule="auto"/>
              <w:ind w:left="108" w:right="111"/>
              <w:rPr>
                <w:sz w:val="21"/>
              </w:rPr>
            </w:pPr>
            <w:r>
              <w:rPr>
                <w:sz w:val="21"/>
              </w:rPr>
              <w:t>设置接口运行</w:t>
            </w:r>
            <w:r>
              <w:rPr>
                <w:rFonts w:ascii="Times New Roman" w:eastAsia="Times New Roman"/>
                <w:sz w:val="21"/>
              </w:rPr>
              <w:t>OSPF</w:t>
            </w:r>
            <w:r>
              <w:rPr>
                <w:sz w:val="21"/>
              </w:rPr>
              <w:t>的开销值。从接口上学习到的</w:t>
            </w:r>
            <w:r>
              <w:rPr>
                <w:rFonts w:ascii="Times New Roman" w:eastAsia="Times New Roman"/>
                <w:sz w:val="21"/>
              </w:rPr>
              <w:t>OSPF</w:t>
            </w:r>
            <w:r>
              <w:rPr>
                <w:sz w:val="21"/>
              </w:rPr>
              <w:t>路由会累加上该开销值。</w:t>
            </w:r>
          </w:p>
        </w:tc>
      </w:tr>
      <w:tr w:rsidR="00082179">
        <w:trPr>
          <w:trHeight w:val="664"/>
        </w:trPr>
        <w:tc>
          <w:tcPr>
            <w:tcW w:w="691" w:type="dxa"/>
          </w:tcPr>
          <w:p w:rsidR="00082179" w:rsidRDefault="00A3170B">
            <w:pPr>
              <w:pStyle w:val="TableParagraph"/>
              <w:spacing w:before="84" w:line="225" w:lineRule="auto"/>
              <w:ind w:right="146"/>
              <w:rPr>
                <w:sz w:val="21"/>
              </w:rPr>
            </w:pPr>
            <w:r>
              <w:rPr>
                <w:sz w:val="21"/>
              </w:rPr>
              <w:t>路由引入</w:t>
            </w:r>
          </w:p>
        </w:tc>
        <w:tc>
          <w:tcPr>
            <w:tcW w:w="2034" w:type="dxa"/>
          </w:tcPr>
          <w:p w:rsidR="00082179" w:rsidRDefault="00A3170B">
            <w:pPr>
              <w:pStyle w:val="TableParagraph"/>
              <w:rPr>
                <w:sz w:val="21"/>
              </w:rPr>
            </w:pPr>
            <w:r>
              <w:rPr>
                <w:sz w:val="21"/>
              </w:rPr>
              <w:t>协议</w:t>
            </w:r>
          </w:p>
        </w:tc>
        <w:tc>
          <w:tcPr>
            <w:tcW w:w="6911" w:type="dxa"/>
          </w:tcPr>
          <w:p w:rsidR="00082179" w:rsidRDefault="00A3170B">
            <w:pPr>
              <w:pStyle w:val="TableParagraph"/>
              <w:ind w:left="108"/>
              <w:rPr>
                <w:sz w:val="21"/>
              </w:rPr>
            </w:pPr>
            <w:r>
              <w:rPr>
                <w:sz w:val="21"/>
              </w:rPr>
              <w:t>设置引入的源路由协议。支持引入</w:t>
            </w:r>
            <w:r>
              <w:rPr>
                <w:rFonts w:ascii="Times New Roman" w:eastAsia="Times New Roman"/>
                <w:sz w:val="21"/>
              </w:rPr>
              <w:t>BGP</w:t>
            </w:r>
            <w:r>
              <w:rPr>
                <w:sz w:val="21"/>
              </w:rPr>
              <w:t>、</w:t>
            </w:r>
            <w:r>
              <w:rPr>
                <w:rFonts w:ascii="Times New Roman" w:eastAsia="Times New Roman"/>
                <w:sz w:val="21"/>
              </w:rPr>
              <w:t>OSPF</w:t>
            </w:r>
            <w:r>
              <w:rPr>
                <w:sz w:val="21"/>
              </w:rPr>
              <w:t>、静态路由和直连路由。</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866"/>
        <w:gridCol w:w="1168"/>
        <w:gridCol w:w="6912"/>
      </w:tblGrid>
      <w:tr w:rsidR="00082179">
        <w:trPr>
          <w:trHeight w:val="412"/>
        </w:trPr>
        <w:tc>
          <w:tcPr>
            <w:tcW w:w="2725"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915"/>
        </w:trPr>
        <w:tc>
          <w:tcPr>
            <w:tcW w:w="691" w:type="dxa"/>
            <w:vMerge w:val="restart"/>
          </w:tcPr>
          <w:p w:rsidR="00082179" w:rsidRDefault="00082179">
            <w:pPr>
              <w:pStyle w:val="TableParagraph"/>
              <w:spacing w:before="0"/>
              <w:ind w:left="0"/>
              <w:rPr>
                <w:rFonts w:ascii="Times New Roman"/>
                <w:sz w:val="20"/>
              </w:rPr>
            </w:pPr>
          </w:p>
        </w:tc>
        <w:tc>
          <w:tcPr>
            <w:tcW w:w="2034" w:type="dxa"/>
            <w:gridSpan w:val="2"/>
          </w:tcPr>
          <w:p w:rsidR="00082179" w:rsidRDefault="00A3170B">
            <w:pPr>
              <w:pStyle w:val="TableParagraph"/>
              <w:spacing w:before="84" w:line="225" w:lineRule="auto"/>
              <w:ind w:right="217"/>
              <w:rPr>
                <w:sz w:val="21"/>
              </w:rPr>
            </w:pPr>
            <w:r>
              <w:rPr>
                <w:sz w:val="21"/>
              </w:rPr>
              <w:t>进程</w:t>
            </w:r>
            <w:r>
              <w:rPr>
                <w:rFonts w:ascii="Times New Roman" w:eastAsia="Times New Roman" w:hAnsi="Times New Roman"/>
                <w:sz w:val="21"/>
              </w:rPr>
              <w:t>ID</w:t>
            </w:r>
            <w:r>
              <w:rPr>
                <w:sz w:val="21"/>
              </w:rPr>
              <w:t>（仅当“协议”为“</w:t>
            </w:r>
            <w:r>
              <w:rPr>
                <w:rFonts w:ascii="Times New Roman" w:eastAsia="Times New Roman" w:hAnsi="Times New Roman"/>
                <w:sz w:val="21"/>
              </w:rPr>
              <w:t>OSPF</w:t>
            </w:r>
            <w:r>
              <w:rPr>
                <w:sz w:val="21"/>
              </w:rPr>
              <w:t>”</w:t>
            </w:r>
          </w:p>
          <w:p w:rsidR="00082179" w:rsidRDefault="00A3170B">
            <w:pPr>
              <w:pStyle w:val="TableParagraph"/>
              <w:spacing w:before="0" w:line="255" w:lineRule="exact"/>
              <w:rPr>
                <w:sz w:val="21"/>
              </w:rPr>
            </w:pPr>
            <w:r>
              <w:rPr>
                <w:sz w:val="21"/>
              </w:rPr>
              <w:t>时，才需要配置）</w:t>
            </w:r>
          </w:p>
        </w:tc>
        <w:tc>
          <w:tcPr>
            <w:tcW w:w="6912" w:type="dxa"/>
          </w:tcPr>
          <w:p w:rsidR="00082179" w:rsidRDefault="00A3170B">
            <w:pPr>
              <w:pStyle w:val="TableParagraph"/>
              <w:ind w:left="108"/>
              <w:rPr>
                <w:sz w:val="21"/>
              </w:rPr>
            </w:pPr>
            <w:r>
              <w:rPr>
                <w:sz w:val="21"/>
              </w:rPr>
              <w:t>引入的</w:t>
            </w:r>
            <w:r>
              <w:rPr>
                <w:rFonts w:ascii="Times New Roman" w:eastAsia="Times New Roman"/>
                <w:sz w:val="21"/>
              </w:rPr>
              <w:t>OSPF</w:t>
            </w:r>
            <w:r>
              <w:rPr>
                <w:sz w:val="21"/>
              </w:rPr>
              <w:t>路由的进程号。</w:t>
            </w:r>
          </w:p>
        </w:tc>
      </w:tr>
      <w:tr w:rsidR="00082179">
        <w:trPr>
          <w:trHeight w:val="412"/>
        </w:trPr>
        <w:tc>
          <w:tcPr>
            <w:tcW w:w="691" w:type="dxa"/>
            <w:vMerge/>
            <w:tcBorders>
              <w:top w:val="nil"/>
            </w:tcBorders>
          </w:tcPr>
          <w:p w:rsidR="00082179" w:rsidRDefault="00082179">
            <w:pPr>
              <w:rPr>
                <w:sz w:val="2"/>
                <w:szCs w:val="2"/>
              </w:rPr>
            </w:pPr>
          </w:p>
        </w:tc>
        <w:tc>
          <w:tcPr>
            <w:tcW w:w="2034" w:type="dxa"/>
            <w:gridSpan w:val="2"/>
          </w:tcPr>
          <w:p w:rsidR="00082179" w:rsidRDefault="00A3170B">
            <w:pPr>
              <w:pStyle w:val="TableParagraph"/>
              <w:rPr>
                <w:sz w:val="21"/>
              </w:rPr>
            </w:pPr>
            <w:r>
              <w:rPr>
                <w:sz w:val="21"/>
              </w:rPr>
              <w:t>开销</w:t>
            </w:r>
          </w:p>
        </w:tc>
        <w:tc>
          <w:tcPr>
            <w:tcW w:w="6912" w:type="dxa"/>
          </w:tcPr>
          <w:p w:rsidR="00082179" w:rsidRDefault="00A3170B">
            <w:pPr>
              <w:pStyle w:val="TableParagraph"/>
              <w:ind w:left="108"/>
              <w:rPr>
                <w:sz w:val="21"/>
              </w:rPr>
            </w:pPr>
            <w:r>
              <w:rPr>
                <w:sz w:val="21"/>
              </w:rPr>
              <w:t>引入路由的开销。该值会覆盖源路由中的开销值。</w:t>
            </w:r>
          </w:p>
        </w:tc>
      </w:tr>
      <w:tr w:rsidR="00082179">
        <w:trPr>
          <w:trHeight w:val="1247"/>
        </w:trPr>
        <w:tc>
          <w:tcPr>
            <w:tcW w:w="691" w:type="dxa"/>
            <w:vMerge w:val="restart"/>
          </w:tcPr>
          <w:p w:rsidR="00082179" w:rsidRDefault="00A3170B">
            <w:pPr>
              <w:pStyle w:val="TableParagraph"/>
              <w:spacing w:before="84" w:line="225" w:lineRule="auto"/>
              <w:ind w:right="146"/>
              <w:rPr>
                <w:sz w:val="21"/>
              </w:rPr>
            </w:pPr>
            <w:r>
              <w:rPr>
                <w:sz w:val="21"/>
              </w:rPr>
              <w:t>路由策略</w:t>
            </w:r>
          </w:p>
        </w:tc>
        <w:tc>
          <w:tcPr>
            <w:tcW w:w="866" w:type="dxa"/>
            <w:vMerge w:val="restart"/>
          </w:tcPr>
          <w:p w:rsidR="00082179" w:rsidRDefault="00A3170B">
            <w:pPr>
              <w:pStyle w:val="TableParagraph"/>
              <w:rPr>
                <w:sz w:val="21"/>
              </w:rPr>
            </w:pPr>
            <w:r>
              <w:rPr>
                <w:sz w:val="21"/>
              </w:rPr>
              <w:t>发布</w:t>
            </w:r>
          </w:p>
        </w:tc>
        <w:tc>
          <w:tcPr>
            <w:tcW w:w="1168" w:type="dxa"/>
          </w:tcPr>
          <w:p w:rsidR="00082179" w:rsidRDefault="00A3170B">
            <w:pPr>
              <w:pStyle w:val="TableParagraph"/>
              <w:ind w:left="108"/>
              <w:rPr>
                <w:sz w:val="21"/>
              </w:rPr>
            </w:pPr>
            <w:r>
              <w:rPr>
                <w:sz w:val="21"/>
              </w:rPr>
              <w:t>发布</w:t>
            </w:r>
          </w:p>
        </w:tc>
        <w:tc>
          <w:tcPr>
            <w:tcW w:w="6912" w:type="dxa"/>
          </w:tcPr>
          <w:p w:rsidR="00082179" w:rsidRDefault="00A3170B">
            <w:pPr>
              <w:pStyle w:val="TableParagraph"/>
              <w:ind w:left="108"/>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OSPF</w:t>
            </w:r>
            <w:r>
              <w:rPr>
                <w:sz w:val="21"/>
              </w:rPr>
              <w:t>控制访问路径。</w:t>
            </w:r>
          </w:p>
          <w:p w:rsidR="00082179" w:rsidRDefault="00A3170B">
            <w:pPr>
              <w:pStyle w:val="TableParagraph"/>
              <w:spacing w:before="76" w:line="225" w:lineRule="auto"/>
              <w:ind w:left="108" w:right="224"/>
              <w:jc w:val="both"/>
              <w:rPr>
                <w:sz w:val="21"/>
              </w:rPr>
            </w:pPr>
            <w:r>
              <w:rPr>
                <w:rFonts w:ascii="Times New Roman" w:eastAsia="Times New Roman"/>
                <w:spacing w:val="-5"/>
                <w:sz w:val="21"/>
              </w:rPr>
              <w:t>SD-WAN</w:t>
            </w:r>
            <w:r>
              <w:rPr>
                <w:sz w:val="21"/>
              </w:rPr>
              <w:t>站点与传统站点已经建立邻居关系。用于控制</w:t>
            </w:r>
            <w:r>
              <w:rPr>
                <w:rFonts w:ascii="Times New Roman" w:eastAsia="Times New Roman"/>
                <w:sz w:val="21"/>
              </w:rPr>
              <w:t>Underlay OSPF</w:t>
            </w:r>
            <w:r>
              <w:rPr>
                <w:sz w:val="21"/>
              </w:rPr>
              <w:t>路由信息的发布，站点只发布想要发布的或者邻居需要的路由，可限制传统站点对</w:t>
            </w:r>
            <w:r>
              <w:rPr>
                <w:rFonts w:ascii="Times New Roman" w:eastAsia="Times New Roman"/>
                <w:spacing w:val="-5"/>
                <w:sz w:val="21"/>
              </w:rPr>
              <w:t>SD-WAN</w:t>
            </w:r>
            <w:r>
              <w:rPr>
                <w:sz w:val="21"/>
              </w:rPr>
              <w:t>站点</w:t>
            </w:r>
            <w:r>
              <w:rPr>
                <w:rFonts w:ascii="Times New Roman" w:eastAsia="Times New Roman"/>
                <w:sz w:val="21"/>
              </w:rPr>
              <w:t>LAN</w:t>
            </w:r>
            <w:r>
              <w:rPr>
                <w:sz w:val="21"/>
              </w:rPr>
              <w:t>侧网段的访问。</w:t>
            </w:r>
          </w:p>
        </w:tc>
      </w:tr>
      <w:tr w:rsidR="00082179">
        <w:trPr>
          <w:trHeight w:val="411"/>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sz w:val="21"/>
              </w:rPr>
              <w:t>类型</w:t>
            </w:r>
          </w:p>
        </w:tc>
        <w:tc>
          <w:tcPr>
            <w:tcW w:w="6912" w:type="dxa"/>
          </w:tcPr>
          <w:p w:rsidR="00082179" w:rsidRDefault="00A3170B">
            <w:pPr>
              <w:pStyle w:val="TableParagraph"/>
              <w:ind w:left="108"/>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rFonts w:ascii="Times New Roman" w:eastAsia="Times New Roman"/>
                <w:sz w:val="21"/>
              </w:rPr>
              <w:t>IP</w:t>
            </w:r>
            <w:r>
              <w:rPr>
                <w:sz w:val="21"/>
              </w:rPr>
              <w:t>前缀</w:t>
            </w:r>
          </w:p>
        </w:tc>
        <w:tc>
          <w:tcPr>
            <w:tcW w:w="6912" w:type="dxa"/>
          </w:tcPr>
          <w:p w:rsidR="00082179" w:rsidRDefault="00A3170B">
            <w:pPr>
              <w:pStyle w:val="TableParagraph"/>
              <w:spacing w:before="84" w:line="225" w:lineRule="auto"/>
              <w:ind w:left="108" w:right="371"/>
              <w:rPr>
                <w:sz w:val="21"/>
              </w:rPr>
            </w:pPr>
            <w:r>
              <w:rPr>
                <w:sz w:val="21"/>
              </w:rPr>
              <w:t>指定路由范围。几个参数之间的关系必须满足“掩码”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w:t>
            </w:r>
          </w:p>
          <w:p w:rsidR="00082179" w:rsidRDefault="00A3170B">
            <w:pPr>
              <w:pStyle w:val="TableParagraph"/>
              <w:numPr>
                <w:ilvl w:val="0"/>
                <w:numId w:val="328"/>
              </w:numPr>
              <w:tabs>
                <w:tab w:val="left" w:pos="392"/>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28"/>
              </w:numPr>
              <w:tabs>
                <w:tab w:val="left" w:pos="392"/>
              </w:tabs>
              <w:spacing w:before="78"/>
              <w:ind w:hanging="283"/>
              <w:rPr>
                <w:sz w:val="21"/>
              </w:rPr>
            </w:pPr>
            <w:r>
              <w:rPr>
                <w:sz w:val="21"/>
              </w:rPr>
              <w:t>“掩码范围下限”：指定掩码长度匹配范围的下限。</w:t>
            </w:r>
          </w:p>
          <w:p w:rsidR="00082179" w:rsidRDefault="00A3170B">
            <w:pPr>
              <w:pStyle w:val="TableParagraph"/>
              <w:numPr>
                <w:ilvl w:val="0"/>
                <w:numId w:val="328"/>
              </w:numPr>
              <w:tabs>
                <w:tab w:val="left" w:pos="392"/>
              </w:tabs>
              <w:spacing w:before="78"/>
              <w:ind w:hanging="283"/>
              <w:rPr>
                <w:sz w:val="21"/>
              </w:rPr>
            </w:pPr>
            <w:r>
              <w:rPr>
                <w:sz w:val="21"/>
              </w:rPr>
              <w:t>“掩码范围上限”：指定掩码长度匹配范围的上限。</w:t>
            </w:r>
          </w:p>
        </w:tc>
      </w:tr>
      <w:tr w:rsidR="00082179">
        <w:trPr>
          <w:trHeight w:val="1357"/>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sz w:val="21"/>
              </w:rPr>
              <w:t>过滤类型</w:t>
            </w:r>
          </w:p>
        </w:tc>
        <w:tc>
          <w:tcPr>
            <w:tcW w:w="6912" w:type="dxa"/>
          </w:tcPr>
          <w:p w:rsidR="00082179" w:rsidRDefault="00A3170B">
            <w:pPr>
              <w:pStyle w:val="TableParagraph"/>
              <w:spacing w:line="261" w:lineRule="exact"/>
              <w:ind w:left="108"/>
              <w:rPr>
                <w:sz w:val="21"/>
              </w:rPr>
            </w:pPr>
            <w:r>
              <w:rPr>
                <w:sz w:val="21"/>
              </w:rPr>
              <w:t>过滤</w:t>
            </w:r>
            <w:r>
              <w:rPr>
                <w:rFonts w:ascii="Times New Roman" w:eastAsia="Times New Roman"/>
                <w:sz w:val="21"/>
              </w:rPr>
              <w:t>OSPF</w:t>
            </w:r>
            <w:r>
              <w:rPr>
                <w:sz w:val="21"/>
              </w:rPr>
              <w:t>路由，使指定网段的</w:t>
            </w:r>
            <w:r>
              <w:rPr>
                <w:rFonts w:ascii="Times New Roman" w:eastAsia="Times New Roman"/>
                <w:sz w:val="21"/>
              </w:rPr>
              <w:t>OSPF</w:t>
            </w:r>
            <w:r>
              <w:rPr>
                <w:sz w:val="21"/>
              </w:rPr>
              <w:t>路由不会通过当前站点发布到</w:t>
            </w:r>
          </w:p>
          <w:p w:rsidR="00082179" w:rsidRDefault="00A3170B">
            <w:pPr>
              <w:pStyle w:val="TableParagraph"/>
              <w:spacing w:before="0" w:line="261" w:lineRule="exact"/>
              <w:ind w:left="108"/>
              <w:rPr>
                <w:sz w:val="21"/>
              </w:rPr>
            </w:pPr>
            <w:r>
              <w:rPr>
                <w:rFonts w:ascii="Times New Roman" w:eastAsia="Times New Roman"/>
                <w:sz w:val="21"/>
              </w:rPr>
              <w:t>Underlay</w:t>
            </w:r>
            <w:r>
              <w:rPr>
                <w:sz w:val="21"/>
              </w:rPr>
              <w:t>网络中。</w:t>
            </w:r>
          </w:p>
          <w:p w:rsidR="00082179" w:rsidRDefault="00A3170B">
            <w:pPr>
              <w:pStyle w:val="TableParagraph"/>
              <w:numPr>
                <w:ilvl w:val="0"/>
                <w:numId w:val="327"/>
              </w:numPr>
              <w:tabs>
                <w:tab w:val="left" w:pos="392"/>
              </w:tabs>
              <w:spacing w:before="63"/>
              <w:ind w:hanging="283"/>
              <w:rPr>
                <w:sz w:val="21"/>
              </w:rPr>
            </w:pPr>
            <w:r>
              <w:rPr>
                <w:sz w:val="21"/>
              </w:rPr>
              <w:t>黑名单：只允许发布“</w:t>
            </w:r>
            <w:r>
              <w:rPr>
                <w:rFonts w:ascii="Times New Roman" w:eastAsia="Times New Roman" w:hAnsi="Times New Roman"/>
                <w:sz w:val="21"/>
              </w:rPr>
              <w:t>IP</w:t>
            </w:r>
            <w:r>
              <w:rPr>
                <w:sz w:val="21"/>
              </w:rPr>
              <w:t>前缀列表”中所指定网段以外的</w:t>
            </w:r>
            <w:r>
              <w:rPr>
                <w:rFonts w:ascii="Times New Roman" w:eastAsia="Times New Roman" w:hAnsi="Times New Roman"/>
                <w:sz w:val="21"/>
              </w:rPr>
              <w:t>OSPF</w:t>
            </w:r>
            <w:r>
              <w:rPr>
                <w:sz w:val="21"/>
              </w:rPr>
              <w:t>路由。</w:t>
            </w:r>
          </w:p>
          <w:p w:rsidR="00082179" w:rsidRDefault="00A3170B">
            <w:pPr>
              <w:pStyle w:val="TableParagraph"/>
              <w:numPr>
                <w:ilvl w:val="0"/>
                <w:numId w:val="327"/>
              </w:numPr>
              <w:tabs>
                <w:tab w:val="left" w:pos="392"/>
              </w:tabs>
              <w:spacing w:before="78"/>
              <w:ind w:hanging="283"/>
              <w:rPr>
                <w:sz w:val="21"/>
              </w:rPr>
            </w:pPr>
            <w:r>
              <w:rPr>
                <w:sz w:val="21"/>
              </w:rPr>
              <w:t>白名单：只允许发布“</w:t>
            </w:r>
            <w:r>
              <w:rPr>
                <w:rFonts w:ascii="Times New Roman" w:eastAsia="Times New Roman" w:hAnsi="Times New Roman"/>
                <w:sz w:val="21"/>
              </w:rPr>
              <w:t>IP</w:t>
            </w:r>
            <w:r>
              <w:rPr>
                <w:sz w:val="21"/>
              </w:rPr>
              <w:t>前缀列表”中所指定网段的</w:t>
            </w:r>
            <w:r>
              <w:rPr>
                <w:rFonts w:ascii="Times New Roman" w:eastAsia="Times New Roman" w:hAnsi="Times New Roman"/>
                <w:sz w:val="21"/>
              </w:rPr>
              <w:t>OSPF</w:t>
            </w:r>
            <w:r>
              <w:rPr>
                <w:sz w:val="21"/>
              </w:rPr>
              <w:t>路由。</w:t>
            </w:r>
          </w:p>
        </w:tc>
      </w:tr>
      <w:tr w:rsidR="00082179">
        <w:trPr>
          <w:trHeight w:val="1924"/>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spacing w:before="84" w:line="225" w:lineRule="auto"/>
              <w:ind w:left="108" w:right="202"/>
              <w:rPr>
                <w:sz w:val="21"/>
              </w:rPr>
            </w:pPr>
            <w:r>
              <w:rPr>
                <w:sz w:val="21"/>
              </w:rPr>
              <w:t>开销（仅当“过滤类型”为“ 白 名 单”时， 才可以配置）</w:t>
            </w:r>
          </w:p>
        </w:tc>
        <w:tc>
          <w:tcPr>
            <w:tcW w:w="6912" w:type="dxa"/>
          </w:tcPr>
          <w:p w:rsidR="00082179" w:rsidRDefault="00A3170B">
            <w:pPr>
              <w:pStyle w:val="TableParagraph"/>
              <w:ind w:left="108"/>
              <w:rPr>
                <w:sz w:val="21"/>
              </w:rPr>
            </w:pPr>
            <w:r>
              <w:rPr>
                <w:sz w:val="21"/>
              </w:rPr>
              <w:t>路由策略的开销。接口对外发布</w:t>
            </w:r>
            <w:r>
              <w:rPr>
                <w:rFonts w:ascii="Times New Roman" w:eastAsia="Times New Roman"/>
                <w:sz w:val="21"/>
              </w:rPr>
              <w:t>OSPF</w:t>
            </w:r>
            <w:r>
              <w:rPr>
                <w:sz w:val="21"/>
              </w:rPr>
              <w:t>路由时将使用该值作为开销值。</w:t>
            </w:r>
          </w:p>
        </w:tc>
      </w:tr>
      <w:tr w:rsidR="00082179">
        <w:trPr>
          <w:trHeight w:val="1247"/>
        </w:trPr>
        <w:tc>
          <w:tcPr>
            <w:tcW w:w="691" w:type="dxa"/>
            <w:vMerge/>
            <w:tcBorders>
              <w:top w:val="nil"/>
            </w:tcBorders>
          </w:tcPr>
          <w:p w:rsidR="00082179" w:rsidRDefault="00082179">
            <w:pPr>
              <w:rPr>
                <w:sz w:val="2"/>
                <w:szCs w:val="2"/>
              </w:rPr>
            </w:pPr>
          </w:p>
        </w:tc>
        <w:tc>
          <w:tcPr>
            <w:tcW w:w="866" w:type="dxa"/>
            <w:vMerge w:val="restart"/>
          </w:tcPr>
          <w:p w:rsidR="00082179" w:rsidRDefault="00A3170B">
            <w:pPr>
              <w:pStyle w:val="TableParagraph"/>
              <w:rPr>
                <w:sz w:val="21"/>
              </w:rPr>
            </w:pPr>
            <w:r>
              <w:rPr>
                <w:sz w:val="21"/>
              </w:rPr>
              <w:t>接收</w:t>
            </w:r>
          </w:p>
        </w:tc>
        <w:tc>
          <w:tcPr>
            <w:tcW w:w="1168" w:type="dxa"/>
          </w:tcPr>
          <w:p w:rsidR="00082179" w:rsidRDefault="00A3170B">
            <w:pPr>
              <w:pStyle w:val="TableParagraph"/>
              <w:ind w:left="108"/>
              <w:rPr>
                <w:sz w:val="21"/>
              </w:rPr>
            </w:pPr>
            <w:r>
              <w:rPr>
                <w:sz w:val="21"/>
              </w:rPr>
              <w:t>接收</w:t>
            </w:r>
          </w:p>
        </w:tc>
        <w:tc>
          <w:tcPr>
            <w:tcW w:w="6912" w:type="dxa"/>
          </w:tcPr>
          <w:p w:rsidR="00082179" w:rsidRDefault="00A3170B">
            <w:pPr>
              <w:pStyle w:val="TableParagraph"/>
              <w:ind w:left="108"/>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OSPF</w:t>
            </w:r>
            <w:r>
              <w:rPr>
                <w:sz w:val="21"/>
              </w:rPr>
              <w:t>控制访问路径。</w:t>
            </w:r>
          </w:p>
          <w:p w:rsidR="00082179" w:rsidRDefault="00A3170B">
            <w:pPr>
              <w:pStyle w:val="TableParagraph"/>
              <w:spacing w:before="76" w:line="225" w:lineRule="auto"/>
              <w:ind w:left="108" w:right="48"/>
              <w:rPr>
                <w:sz w:val="21"/>
              </w:rPr>
            </w:pPr>
            <w:r>
              <w:rPr>
                <w:rFonts w:ascii="Times New Roman" w:eastAsia="Times New Roman"/>
                <w:sz w:val="21"/>
              </w:rPr>
              <w:t>SD-WAN</w:t>
            </w:r>
            <w:r>
              <w:rPr>
                <w:sz w:val="21"/>
              </w:rPr>
              <w:t>站点与传统站点已经建立邻居关系。控制</w:t>
            </w:r>
            <w:r>
              <w:rPr>
                <w:rFonts w:ascii="Times New Roman" w:eastAsia="Times New Roman"/>
                <w:sz w:val="21"/>
              </w:rPr>
              <w:t>Underlay OSPF</w:t>
            </w:r>
            <w:r>
              <w:rPr>
                <w:sz w:val="21"/>
              </w:rPr>
              <w:t>路由信息的接收，站点只接收自己想要接收的路由，可限制</w:t>
            </w:r>
            <w:r>
              <w:rPr>
                <w:rFonts w:ascii="Times New Roman" w:eastAsia="Times New Roman"/>
                <w:sz w:val="21"/>
              </w:rPr>
              <w:t>SD-WAN</w:t>
            </w:r>
            <w:r>
              <w:rPr>
                <w:sz w:val="21"/>
              </w:rPr>
              <w:t>站点对传统站点</w:t>
            </w:r>
            <w:r>
              <w:rPr>
                <w:rFonts w:ascii="Times New Roman" w:eastAsia="Times New Roman"/>
                <w:sz w:val="21"/>
              </w:rPr>
              <w:t>LAN</w:t>
            </w:r>
            <w:r>
              <w:rPr>
                <w:sz w:val="21"/>
              </w:rPr>
              <w:t>侧网段的访问。</w:t>
            </w:r>
          </w:p>
        </w:tc>
      </w:tr>
      <w:tr w:rsidR="00082179">
        <w:trPr>
          <w:trHeight w:val="412"/>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sz w:val="21"/>
              </w:rPr>
              <w:t>类型</w:t>
            </w:r>
          </w:p>
        </w:tc>
        <w:tc>
          <w:tcPr>
            <w:tcW w:w="6912" w:type="dxa"/>
          </w:tcPr>
          <w:p w:rsidR="00082179" w:rsidRDefault="00A3170B">
            <w:pPr>
              <w:pStyle w:val="TableParagraph"/>
              <w:ind w:left="108"/>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rFonts w:ascii="Times New Roman" w:eastAsia="Times New Roman"/>
                <w:sz w:val="21"/>
              </w:rPr>
              <w:t>IP</w:t>
            </w:r>
            <w:r>
              <w:rPr>
                <w:sz w:val="21"/>
              </w:rPr>
              <w:t>前缀</w:t>
            </w:r>
          </w:p>
        </w:tc>
        <w:tc>
          <w:tcPr>
            <w:tcW w:w="6912" w:type="dxa"/>
          </w:tcPr>
          <w:p w:rsidR="00082179" w:rsidRDefault="00A3170B">
            <w:pPr>
              <w:pStyle w:val="TableParagraph"/>
              <w:spacing w:before="84" w:line="225" w:lineRule="auto"/>
              <w:ind w:left="108" w:right="371"/>
              <w:rPr>
                <w:sz w:val="21"/>
              </w:rPr>
            </w:pPr>
            <w:r>
              <w:rPr>
                <w:sz w:val="21"/>
              </w:rPr>
              <w:t>指定路由范围。几个参数之间的关系必须满足“掩码”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w:t>
            </w:r>
          </w:p>
          <w:p w:rsidR="00082179" w:rsidRDefault="00A3170B">
            <w:pPr>
              <w:pStyle w:val="TableParagraph"/>
              <w:numPr>
                <w:ilvl w:val="0"/>
                <w:numId w:val="326"/>
              </w:numPr>
              <w:tabs>
                <w:tab w:val="left" w:pos="392"/>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26"/>
              </w:numPr>
              <w:tabs>
                <w:tab w:val="left" w:pos="392"/>
              </w:tabs>
              <w:spacing w:before="78"/>
              <w:ind w:hanging="283"/>
              <w:rPr>
                <w:sz w:val="21"/>
              </w:rPr>
            </w:pPr>
            <w:r>
              <w:rPr>
                <w:sz w:val="21"/>
              </w:rPr>
              <w:t>“掩码范围下限”：指定掩码长度匹配范围的下限。</w:t>
            </w:r>
          </w:p>
          <w:p w:rsidR="00082179" w:rsidRDefault="00A3170B">
            <w:pPr>
              <w:pStyle w:val="TableParagraph"/>
              <w:numPr>
                <w:ilvl w:val="0"/>
                <w:numId w:val="326"/>
              </w:numPr>
              <w:tabs>
                <w:tab w:val="left" w:pos="392"/>
              </w:tabs>
              <w:spacing w:before="78"/>
              <w:ind w:hanging="283"/>
              <w:rPr>
                <w:sz w:val="21"/>
              </w:rPr>
            </w:pPr>
            <w:r>
              <w:rPr>
                <w:sz w:val="21"/>
              </w:rPr>
              <w:t>“掩码范围上限”：指定掩码长度匹配范围的上限。</w:t>
            </w:r>
          </w:p>
        </w:tc>
      </w:tr>
      <w:tr w:rsidR="00082179">
        <w:trPr>
          <w:trHeight w:val="1357"/>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sz w:val="21"/>
              </w:rPr>
              <w:t>过滤类型</w:t>
            </w:r>
          </w:p>
        </w:tc>
        <w:tc>
          <w:tcPr>
            <w:tcW w:w="6912" w:type="dxa"/>
          </w:tcPr>
          <w:p w:rsidR="00082179" w:rsidRDefault="00A3170B">
            <w:pPr>
              <w:pStyle w:val="TableParagraph"/>
              <w:spacing w:before="84" w:line="225" w:lineRule="auto"/>
              <w:ind w:left="108" w:right="171"/>
              <w:rPr>
                <w:sz w:val="21"/>
              </w:rPr>
            </w:pPr>
            <w:r>
              <w:rPr>
                <w:sz w:val="21"/>
              </w:rPr>
              <w:t>过滤</w:t>
            </w:r>
            <w:r>
              <w:rPr>
                <w:rFonts w:ascii="Times New Roman" w:eastAsia="Times New Roman"/>
                <w:sz w:val="21"/>
              </w:rPr>
              <w:t>OSPF</w:t>
            </w:r>
            <w:r>
              <w:rPr>
                <w:sz w:val="21"/>
              </w:rPr>
              <w:t>路由，使当前站点不会从</w:t>
            </w:r>
            <w:r>
              <w:rPr>
                <w:rFonts w:ascii="Times New Roman" w:eastAsia="Times New Roman"/>
                <w:sz w:val="21"/>
              </w:rPr>
              <w:t>Underlay</w:t>
            </w:r>
            <w:r>
              <w:rPr>
                <w:sz w:val="21"/>
              </w:rPr>
              <w:t>网络中接收指定网段的</w:t>
            </w:r>
            <w:r>
              <w:rPr>
                <w:rFonts w:ascii="Times New Roman" w:eastAsia="Times New Roman"/>
                <w:sz w:val="21"/>
              </w:rPr>
              <w:t xml:space="preserve">OSPF </w:t>
            </w:r>
            <w:r>
              <w:rPr>
                <w:sz w:val="21"/>
              </w:rPr>
              <w:t>路由。</w:t>
            </w:r>
          </w:p>
          <w:p w:rsidR="00082179" w:rsidRDefault="00A3170B">
            <w:pPr>
              <w:pStyle w:val="TableParagraph"/>
              <w:numPr>
                <w:ilvl w:val="0"/>
                <w:numId w:val="325"/>
              </w:numPr>
              <w:tabs>
                <w:tab w:val="left" w:pos="392"/>
              </w:tabs>
              <w:spacing w:before="65"/>
              <w:ind w:hanging="283"/>
              <w:rPr>
                <w:sz w:val="21"/>
              </w:rPr>
            </w:pPr>
            <w:r>
              <w:rPr>
                <w:sz w:val="21"/>
              </w:rPr>
              <w:t>黑名单：只允许接收“</w:t>
            </w:r>
            <w:r>
              <w:rPr>
                <w:rFonts w:ascii="Times New Roman" w:eastAsia="Times New Roman" w:hAnsi="Times New Roman"/>
                <w:sz w:val="21"/>
              </w:rPr>
              <w:t>IP</w:t>
            </w:r>
            <w:r>
              <w:rPr>
                <w:sz w:val="21"/>
              </w:rPr>
              <w:t>前缀列表”中所指定网段以外的</w:t>
            </w:r>
            <w:r>
              <w:rPr>
                <w:rFonts w:ascii="Times New Roman" w:eastAsia="Times New Roman" w:hAnsi="Times New Roman"/>
                <w:sz w:val="21"/>
              </w:rPr>
              <w:t>OSPF</w:t>
            </w:r>
            <w:r>
              <w:rPr>
                <w:sz w:val="21"/>
              </w:rPr>
              <w:t>路由。</w:t>
            </w:r>
          </w:p>
          <w:p w:rsidR="00082179" w:rsidRDefault="00A3170B">
            <w:pPr>
              <w:pStyle w:val="TableParagraph"/>
              <w:numPr>
                <w:ilvl w:val="0"/>
                <w:numId w:val="325"/>
              </w:numPr>
              <w:tabs>
                <w:tab w:val="left" w:pos="392"/>
              </w:tabs>
              <w:spacing w:before="78"/>
              <w:ind w:hanging="283"/>
              <w:rPr>
                <w:sz w:val="21"/>
              </w:rPr>
            </w:pPr>
            <w:r>
              <w:rPr>
                <w:sz w:val="21"/>
              </w:rPr>
              <w:t>白名单：只允许接收“</w:t>
            </w:r>
            <w:r>
              <w:rPr>
                <w:rFonts w:ascii="Times New Roman" w:eastAsia="Times New Roman" w:hAnsi="Times New Roman"/>
                <w:sz w:val="21"/>
              </w:rPr>
              <w:t>IP</w:t>
            </w:r>
            <w:r>
              <w:rPr>
                <w:sz w:val="21"/>
              </w:rPr>
              <w:t>前缀列表”中所指定网段的</w:t>
            </w:r>
            <w:r>
              <w:rPr>
                <w:rFonts w:ascii="Times New Roman" w:eastAsia="Times New Roman" w:hAnsi="Times New Roman"/>
                <w:sz w:val="21"/>
              </w:rPr>
              <w:t>OSPF</w:t>
            </w:r>
            <w:r>
              <w:rPr>
                <w:sz w:val="21"/>
              </w:rPr>
              <w:t>路由。</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7"/>
        <w:rPr>
          <w:rFonts w:ascii="Times New Roman"/>
          <w:sz w:val="17"/>
        </w:rPr>
      </w:pPr>
    </w:p>
    <w:p w:rsidR="00082179" w:rsidRDefault="00A3170B">
      <w:pPr>
        <w:spacing w:before="84"/>
        <w:ind w:left="1133"/>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5-28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路由”页签，“</w:t>
      </w:r>
      <w:r>
        <w:rPr>
          <w:rFonts w:ascii="Book Antiqua" w:eastAsia="Book Antiqua" w:hAnsi="Book Antiqua"/>
          <w:sz w:val="21"/>
        </w:rPr>
        <w:t>BGP</w:t>
      </w:r>
      <w:r>
        <w:rPr>
          <w:rFonts w:ascii="黑体" w:eastAsia="黑体" w:hAnsi="黑体" w:hint="eastAsia"/>
          <w:sz w:val="21"/>
        </w:rPr>
        <w:t>”页签，“高级选项”界面</w:t>
      </w:r>
    </w:p>
    <w:p w:rsidR="00082179" w:rsidRDefault="00082179">
      <w:pPr>
        <w:pStyle w:val="a3"/>
        <w:spacing w:before="11"/>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64" w:type="dxa"/>
          </w:tcPr>
          <w:p w:rsidR="00082179" w:rsidRDefault="00A3170B">
            <w:pPr>
              <w:pStyle w:val="TableParagraph"/>
              <w:spacing w:before="84" w:line="225" w:lineRule="auto"/>
              <w:ind w:right="299"/>
              <w:rPr>
                <w:sz w:val="21"/>
              </w:rPr>
            </w:pPr>
            <w:r>
              <w:rPr>
                <w:sz w:val="21"/>
              </w:rPr>
              <w:t>外部优先级</w:t>
            </w:r>
          </w:p>
        </w:tc>
        <w:tc>
          <w:tcPr>
            <w:tcW w:w="8373" w:type="dxa"/>
          </w:tcPr>
          <w:p w:rsidR="00082179" w:rsidRDefault="00A3170B">
            <w:pPr>
              <w:pStyle w:val="TableParagraph"/>
              <w:spacing w:before="84" w:line="225" w:lineRule="auto"/>
              <w:ind w:right="186"/>
              <w:rPr>
                <w:sz w:val="21"/>
              </w:rPr>
            </w:pPr>
            <w:r>
              <w:rPr>
                <w:rFonts w:ascii="Times New Roman" w:eastAsia="Times New Roman"/>
                <w:sz w:val="21"/>
              </w:rPr>
              <w:t>eBGP</w:t>
            </w:r>
            <w:r>
              <w:rPr>
                <w:sz w:val="21"/>
              </w:rPr>
              <w:t>路由优先级。可以为不同的设备分别配置优先级。对于双网关站点，可为网关指定不同的</w:t>
            </w:r>
            <w:r>
              <w:rPr>
                <w:rFonts w:ascii="Times New Roman" w:eastAsia="Times New Roman"/>
                <w:sz w:val="21"/>
              </w:rPr>
              <w:t>eBGP</w:t>
            </w:r>
            <w:r>
              <w:rPr>
                <w:sz w:val="21"/>
              </w:rPr>
              <w:t>路由优先级。</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默认路由引入</w:t>
            </w:r>
          </w:p>
        </w:tc>
        <w:tc>
          <w:tcPr>
            <w:tcW w:w="8373" w:type="dxa"/>
          </w:tcPr>
          <w:p w:rsidR="00082179" w:rsidRDefault="00A3170B">
            <w:pPr>
              <w:pStyle w:val="TableParagraph"/>
              <w:rPr>
                <w:sz w:val="21"/>
              </w:rPr>
            </w:pPr>
            <w:r>
              <w:rPr>
                <w:sz w:val="21"/>
              </w:rPr>
              <w:t>使能将本地路由表中已存在的缺省路由引入到</w:t>
            </w:r>
            <w:r>
              <w:rPr>
                <w:rFonts w:ascii="Times New Roman" w:eastAsia="Times New Roman"/>
                <w:sz w:val="21"/>
              </w:rPr>
              <w:t>BGP</w:t>
            </w:r>
            <w:r>
              <w:rPr>
                <w:sz w:val="21"/>
              </w:rPr>
              <w:t>路由表。</w:t>
            </w:r>
          </w:p>
        </w:tc>
      </w:tr>
      <w:tr w:rsidR="00082179">
        <w:trPr>
          <w:trHeight w:val="412"/>
        </w:trPr>
        <w:tc>
          <w:tcPr>
            <w:tcW w:w="1264" w:type="dxa"/>
          </w:tcPr>
          <w:p w:rsidR="00082179" w:rsidRDefault="00A3170B">
            <w:pPr>
              <w:pStyle w:val="TableParagraph"/>
              <w:rPr>
                <w:sz w:val="21"/>
              </w:rPr>
            </w:pPr>
            <w:r>
              <w:rPr>
                <w:sz w:val="21"/>
              </w:rPr>
              <w:t>路由引入</w:t>
            </w:r>
          </w:p>
        </w:tc>
        <w:tc>
          <w:tcPr>
            <w:tcW w:w="8373" w:type="dxa"/>
          </w:tcPr>
          <w:p w:rsidR="00082179" w:rsidRDefault="00A3170B">
            <w:pPr>
              <w:pStyle w:val="TableParagraph"/>
              <w:rPr>
                <w:sz w:val="21"/>
              </w:rPr>
            </w:pPr>
            <w:r>
              <w:rPr>
                <w:sz w:val="21"/>
              </w:rPr>
              <w:t>设置引入的源路由协议。支持引入静态路由和直连路由。</w:t>
            </w:r>
          </w:p>
        </w:tc>
      </w:tr>
      <w:tr w:rsidR="00082179">
        <w:trPr>
          <w:trHeight w:val="664"/>
        </w:trPr>
        <w:tc>
          <w:tcPr>
            <w:tcW w:w="1264" w:type="dxa"/>
          </w:tcPr>
          <w:p w:rsidR="00082179" w:rsidRDefault="00A3170B">
            <w:pPr>
              <w:pStyle w:val="TableParagraph"/>
              <w:rPr>
                <w:sz w:val="21"/>
              </w:rPr>
            </w:pPr>
            <w:r>
              <w:rPr>
                <w:sz w:val="21"/>
              </w:rPr>
              <w:t>聚合路由</w:t>
            </w:r>
          </w:p>
        </w:tc>
        <w:tc>
          <w:tcPr>
            <w:tcW w:w="8373" w:type="dxa"/>
          </w:tcPr>
          <w:p w:rsidR="00082179" w:rsidRDefault="00A3170B">
            <w:pPr>
              <w:pStyle w:val="TableParagraph"/>
              <w:spacing w:before="84" w:line="225" w:lineRule="auto"/>
              <w:ind w:right="279"/>
              <w:rPr>
                <w:sz w:val="21"/>
              </w:rPr>
            </w:pPr>
            <w:r>
              <w:rPr>
                <w:sz w:val="21"/>
              </w:rPr>
              <w:t>将</w:t>
            </w:r>
            <w:r>
              <w:rPr>
                <w:rFonts w:ascii="Times New Roman" w:eastAsia="Times New Roman"/>
                <w:sz w:val="21"/>
              </w:rPr>
              <w:t>BGP</w:t>
            </w:r>
            <w:r>
              <w:rPr>
                <w:sz w:val="21"/>
              </w:rPr>
              <w:t>本地路由表中的明细路由进行聚合，并且系统只发布该聚合路由，抑制聚合路由所包含的所有明细路由。可指定多个聚合路由的</w:t>
            </w:r>
            <w:r>
              <w:rPr>
                <w:rFonts w:ascii="Times New Roman" w:eastAsia="Times New Roman"/>
                <w:sz w:val="21"/>
              </w:rPr>
              <w:t>IP</w:t>
            </w:r>
            <w:r>
              <w:rPr>
                <w:sz w:val="21"/>
              </w:rPr>
              <w:t>地址及掩码。</w:t>
            </w:r>
          </w:p>
        </w:tc>
      </w:tr>
    </w:tbl>
    <w:p w:rsidR="00082179" w:rsidRDefault="00082179">
      <w:pPr>
        <w:pStyle w:val="a3"/>
        <w:rPr>
          <w:rFonts w:ascii="黑体"/>
          <w:sz w:val="24"/>
        </w:rPr>
      </w:pPr>
    </w:p>
    <w:p w:rsidR="00082179" w:rsidRDefault="00082179">
      <w:pPr>
        <w:pStyle w:val="a3"/>
        <w:spacing w:before="10"/>
        <w:rPr>
          <w:rFonts w:ascii="黑体"/>
          <w:sz w:val="32"/>
        </w:rPr>
      </w:pPr>
    </w:p>
    <w:p w:rsidR="00082179" w:rsidRDefault="00A3170B">
      <w:pPr>
        <w:ind w:left="1133"/>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5-29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 xml:space="preserve">路由”页签，“创建 </w:t>
      </w:r>
      <w:r>
        <w:rPr>
          <w:rFonts w:ascii="Book Antiqua" w:eastAsia="Book Antiqua" w:hAnsi="Book Antiqua"/>
          <w:sz w:val="21"/>
        </w:rPr>
        <w:t>BGP</w:t>
      </w:r>
      <w:r>
        <w:rPr>
          <w:rFonts w:ascii="黑体" w:eastAsia="黑体" w:hAnsi="黑体" w:hint="eastAsia"/>
          <w:sz w:val="21"/>
        </w:rPr>
        <w:t>”界面</w:t>
      </w:r>
    </w:p>
    <w:p w:rsidR="00082179" w:rsidRDefault="00082179">
      <w:pPr>
        <w:pStyle w:val="a3"/>
        <w:spacing w:before="12"/>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1927"/>
        <w:gridCol w:w="5878"/>
      </w:tblGrid>
      <w:tr w:rsidR="00082179">
        <w:trPr>
          <w:trHeight w:val="412"/>
        </w:trPr>
        <w:tc>
          <w:tcPr>
            <w:tcW w:w="3757"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8" w:type="dxa"/>
            <w:shd w:val="clear" w:color="auto" w:fill="DDDDDD"/>
          </w:tcPr>
          <w:p w:rsidR="00082179" w:rsidRDefault="00A3170B">
            <w:pPr>
              <w:pStyle w:val="TableParagraph"/>
              <w:ind w:left="109"/>
              <w:rPr>
                <w:rFonts w:ascii="黑体" w:eastAsia="黑体"/>
                <w:b/>
                <w:sz w:val="21"/>
              </w:rPr>
            </w:pPr>
            <w:r>
              <w:rPr>
                <w:rFonts w:ascii="黑体" w:eastAsia="黑体" w:hint="eastAsia"/>
                <w:b/>
                <w:sz w:val="21"/>
              </w:rPr>
              <w:t>说明</w:t>
            </w:r>
          </w:p>
        </w:tc>
      </w:tr>
      <w:tr w:rsidR="00082179">
        <w:trPr>
          <w:trHeight w:val="412"/>
        </w:trPr>
        <w:tc>
          <w:tcPr>
            <w:tcW w:w="3757" w:type="dxa"/>
            <w:gridSpan w:val="3"/>
          </w:tcPr>
          <w:p w:rsidR="00082179" w:rsidRDefault="00A3170B">
            <w:pPr>
              <w:pStyle w:val="TableParagraph"/>
              <w:rPr>
                <w:sz w:val="21"/>
              </w:rPr>
            </w:pPr>
            <w:r>
              <w:rPr>
                <w:sz w:val="21"/>
              </w:rPr>
              <w:t>设备</w:t>
            </w:r>
          </w:p>
        </w:tc>
        <w:tc>
          <w:tcPr>
            <w:tcW w:w="5878" w:type="dxa"/>
          </w:tcPr>
          <w:p w:rsidR="00082179" w:rsidRDefault="00A3170B">
            <w:pPr>
              <w:pStyle w:val="TableParagraph"/>
              <w:ind w:left="109"/>
              <w:rPr>
                <w:sz w:val="21"/>
              </w:rPr>
            </w:pPr>
            <w:r>
              <w:rPr>
                <w:sz w:val="21"/>
              </w:rPr>
              <w:t>选择</w:t>
            </w:r>
            <w:r>
              <w:rPr>
                <w:rFonts w:ascii="Times New Roman" w:eastAsia="Times New Roman"/>
                <w:sz w:val="21"/>
              </w:rPr>
              <w:t>CPE</w:t>
            </w:r>
            <w:r>
              <w:rPr>
                <w:sz w:val="21"/>
              </w:rPr>
              <w:t>设备作为</w:t>
            </w:r>
            <w:r>
              <w:rPr>
                <w:rFonts w:ascii="Times New Roman" w:eastAsia="Times New Roman"/>
                <w:sz w:val="21"/>
              </w:rPr>
              <w:t>BGP</w:t>
            </w:r>
            <w:r>
              <w:rPr>
                <w:sz w:val="21"/>
              </w:rPr>
              <w:t>路由的配置对象。</w:t>
            </w:r>
          </w:p>
        </w:tc>
      </w:tr>
      <w:tr w:rsidR="00082179">
        <w:trPr>
          <w:trHeight w:val="411"/>
        </w:trPr>
        <w:tc>
          <w:tcPr>
            <w:tcW w:w="3757" w:type="dxa"/>
            <w:gridSpan w:val="3"/>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5878" w:type="dxa"/>
          </w:tcPr>
          <w:p w:rsidR="00082179" w:rsidRDefault="00A3170B">
            <w:pPr>
              <w:pStyle w:val="TableParagraph"/>
              <w:ind w:left="109"/>
              <w:rPr>
                <w:sz w:val="21"/>
              </w:rPr>
            </w:pPr>
            <w:r>
              <w:rPr>
                <w:sz w:val="21"/>
              </w:rPr>
              <w:t>对端邻居设备的</w:t>
            </w:r>
            <w:r>
              <w:rPr>
                <w:rFonts w:ascii="Times New Roman" w:eastAsia="Times New Roman"/>
                <w:sz w:val="21"/>
              </w:rPr>
              <w:t>IP</w:t>
            </w:r>
            <w:r>
              <w:rPr>
                <w:sz w:val="21"/>
              </w:rPr>
              <w:t>。一般是与传统站点建立</w:t>
            </w:r>
            <w:r>
              <w:rPr>
                <w:rFonts w:ascii="Times New Roman" w:eastAsia="Times New Roman"/>
                <w:sz w:val="21"/>
              </w:rPr>
              <w:t>BGP</w:t>
            </w:r>
            <w:r>
              <w:rPr>
                <w:sz w:val="21"/>
              </w:rPr>
              <w:t>邻居关系。</w:t>
            </w:r>
          </w:p>
        </w:tc>
      </w:tr>
      <w:tr w:rsidR="00082179">
        <w:trPr>
          <w:trHeight w:val="412"/>
        </w:trPr>
        <w:tc>
          <w:tcPr>
            <w:tcW w:w="3757" w:type="dxa"/>
            <w:gridSpan w:val="3"/>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5878" w:type="dxa"/>
          </w:tcPr>
          <w:p w:rsidR="00082179" w:rsidRDefault="00A3170B">
            <w:pPr>
              <w:pStyle w:val="TableParagraph"/>
              <w:ind w:left="109"/>
              <w:rPr>
                <w:sz w:val="21"/>
              </w:rPr>
            </w:pPr>
            <w:r>
              <w:rPr>
                <w:sz w:val="21"/>
              </w:rPr>
              <w:t>对端设备的自治域号。</w:t>
            </w:r>
          </w:p>
        </w:tc>
      </w:tr>
      <w:tr w:rsidR="00082179">
        <w:trPr>
          <w:trHeight w:val="1752"/>
        </w:trPr>
        <w:tc>
          <w:tcPr>
            <w:tcW w:w="3757" w:type="dxa"/>
            <w:gridSpan w:val="3"/>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5878" w:type="dxa"/>
          </w:tcPr>
          <w:p w:rsidR="00082179" w:rsidRDefault="00A3170B">
            <w:pPr>
              <w:pStyle w:val="TableParagraph"/>
              <w:spacing w:before="84" w:line="225" w:lineRule="auto"/>
              <w:ind w:left="109" w:right="174"/>
              <w:rPr>
                <w:sz w:val="21"/>
              </w:rPr>
            </w:pPr>
            <w:r>
              <w:rPr>
                <w:sz w:val="21"/>
              </w:rPr>
              <w:t>本端设备的伪</w:t>
            </w:r>
            <w:r>
              <w:rPr>
                <w:rFonts w:ascii="Times New Roman" w:eastAsia="Times New Roman"/>
                <w:sz w:val="21"/>
              </w:rPr>
              <w:t>AS</w:t>
            </w:r>
            <w:r>
              <w:rPr>
                <w:sz w:val="21"/>
              </w:rPr>
              <w:t>号。如果不配置，则默认为全局配置中的</w:t>
            </w:r>
            <w:r>
              <w:rPr>
                <w:rFonts w:ascii="Times New Roman" w:eastAsia="Times New Roman"/>
                <w:sz w:val="21"/>
              </w:rPr>
              <w:t xml:space="preserve">AS </w:t>
            </w:r>
            <w:r>
              <w:rPr>
                <w:sz w:val="21"/>
              </w:rPr>
              <w:t>号。</w:t>
            </w:r>
          </w:p>
          <w:p w:rsidR="00082179" w:rsidRDefault="00A3170B">
            <w:pPr>
              <w:pStyle w:val="TableParagraph"/>
              <w:spacing w:before="65" w:line="261" w:lineRule="exact"/>
              <w:ind w:left="109"/>
              <w:rPr>
                <w:sz w:val="21"/>
              </w:rPr>
            </w:pPr>
            <w:r>
              <w:rPr>
                <w:sz w:val="21"/>
              </w:rPr>
              <w:t>通常情况下，一个设备只支持一个</w:t>
            </w:r>
            <w:r>
              <w:rPr>
                <w:rFonts w:ascii="Times New Roman" w:eastAsia="Times New Roman"/>
                <w:sz w:val="21"/>
              </w:rPr>
              <w:t>BGP</w:t>
            </w:r>
            <w:r>
              <w:rPr>
                <w:sz w:val="21"/>
              </w:rPr>
              <w:t>进程，即只支持一个</w:t>
            </w:r>
          </w:p>
          <w:p w:rsidR="00082179" w:rsidRDefault="00A3170B">
            <w:pPr>
              <w:pStyle w:val="TableParagraph"/>
              <w:spacing w:before="4" w:line="225" w:lineRule="auto"/>
              <w:ind w:left="109" w:right="174"/>
              <w:rPr>
                <w:sz w:val="21"/>
              </w:rPr>
            </w:pPr>
            <w:r>
              <w:rPr>
                <w:rFonts w:ascii="Times New Roman" w:eastAsia="Times New Roman"/>
                <w:sz w:val="21"/>
              </w:rPr>
              <w:t>AS</w:t>
            </w:r>
            <w:r>
              <w:rPr>
                <w:sz w:val="21"/>
              </w:rPr>
              <w:t>号。但是在某些特殊情况下，例如网络迁移更换</w:t>
            </w:r>
            <w:r>
              <w:rPr>
                <w:rFonts w:ascii="Times New Roman" w:eastAsia="Times New Roman"/>
                <w:sz w:val="21"/>
              </w:rPr>
              <w:t>AS</w:t>
            </w:r>
            <w:r>
              <w:rPr>
                <w:sz w:val="21"/>
              </w:rPr>
              <w:t>号的时候来为了保证网络切换的顺利进行，可以为指定对等体设置一个伪</w:t>
            </w:r>
            <w:r>
              <w:rPr>
                <w:rFonts w:ascii="Times New Roman" w:eastAsia="Times New Roman"/>
                <w:sz w:val="21"/>
              </w:rPr>
              <w:t>AS</w:t>
            </w:r>
            <w:r>
              <w:rPr>
                <w:sz w:val="21"/>
              </w:rPr>
              <w:t>号。</w:t>
            </w:r>
          </w:p>
        </w:tc>
      </w:tr>
      <w:tr w:rsidR="00082179">
        <w:trPr>
          <w:trHeight w:val="1419"/>
        </w:trPr>
        <w:tc>
          <w:tcPr>
            <w:tcW w:w="3757" w:type="dxa"/>
            <w:gridSpan w:val="3"/>
          </w:tcPr>
          <w:p w:rsidR="00082179" w:rsidRDefault="00A3170B">
            <w:pPr>
              <w:pStyle w:val="TableParagraph"/>
              <w:rPr>
                <w:sz w:val="21"/>
              </w:rPr>
            </w:pPr>
            <w:r>
              <w:rPr>
                <w:sz w:val="21"/>
              </w:rPr>
              <w:t>存活时间</w:t>
            </w:r>
          </w:p>
        </w:tc>
        <w:tc>
          <w:tcPr>
            <w:tcW w:w="5878" w:type="dxa"/>
          </w:tcPr>
          <w:p w:rsidR="00082179" w:rsidRDefault="00A3170B">
            <w:pPr>
              <w:pStyle w:val="TableParagraph"/>
              <w:spacing w:line="261" w:lineRule="exact"/>
              <w:ind w:left="109"/>
              <w:rPr>
                <w:sz w:val="21"/>
              </w:rPr>
            </w:pPr>
            <w:r>
              <w:rPr>
                <w:sz w:val="21"/>
              </w:rPr>
              <w:t>向对等体发送</w:t>
            </w:r>
            <w:r>
              <w:rPr>
                <w:rFonts w:ascii="Times New Roman" w:eastAsia="Times New Roman"/>
                <w:sz w:val="21"/>
              </w:rPr>
              <w:t>KeepAlive</w:t>
            </w:r>
            <w:r>
              <w:rPr>
                <w:sz w:val="21"/>
              </w:rPr>
              <w:t>报文的时间间隔。当对等体间建立了</w:t>
            </w:r>
          </w:p>
          <w:p w:rsidR="00082179" w:rsidRDefault="00A3170B">
            <w:pPr>
              <w:pStyle w:val="TableParagraph"/>
              <w:spacing w:before="4" w:line="225" w:lineRule="auto"/>
              <w:ind w:left="109" w:right="93"/>
              <w:rPr>
                <w:sz w:val="21"/>
              </w:rPr>
            </w:pP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 xml:space="preserve">BGP </w:t>
            </w:r>
            <w:r>
              <w:rPr>
                <w:sz w:val="21"/>
              </w:rPr>
              <w:t>连接的有效性。若设备在设定的连接保持时间（</w:t>
            </w:r>
            <w:r>
              <w:rPr>
                <w:rFonts w:ascii="Times New Roman" w:eastAsia="Times New Roman"/>
                <w:sz w:val="21"/>
              </w:rPr>
              <w:t>Hold time</w:t>
            </w:r>
            <w:r>
              <w:rPr>
                <w:sz w:val="21"/>
              </w:rPr>
              <w:t>） 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3"/>
        </w:trPr>
        <w:tc>
          <w:tcPr>
            <w:tcW w:w="3757" w:type="dxa"/>
            <w:gridSpan w:val="3"/>
          </w:tcPr>
          <w:p w:rsidR="00082179" w:rsidRDefault="00A3170B">
            <w:pPr>
              <w:pStyle w:val="TableParagraph"/>
              <w:rPr>
                <w:sz w:val="21"/>
              </w:rPr>
            </w:pPr>
            <w:r>
              <w:rPr>
                <w:sz w:val="21"/>
              </w:rPr>
              <w:t>保持时间</w:t>
            </w:r>
          </w:p>
        </w:tc>
        <w:tc>
          <w:tcPr>
            <w:tcW w:w="5878" w:type="dxa"/>
          </w:tcPr>
          <w:p w:rsidR="00082179" w:rsidRDefault="00A3170B">
            <w:pPr>
              <w:pStyle w:val="TableParagraph"/>
              <w:spacing w:before="84" w:line="225" w:lineRule="auto"/>
              <w:ind w:left="109" w:right="186"/>
              <w:rPr>
                <w:sz w:val="21"/>
              </w:rPr>
            </w:pPr>
            <w:r>
              <w:rPr>
                <w:sz w:val="21"/>
              </w:rPr>
              <w:t>超时时间间隔。实际配置时，保持时间至少应为存活时间的</w:t>
            </w:r>
            <w:r>
              <w:rPr>
                <w:rFonts w:ascii="Times New Roman" w:eastAsia="Times New Roman"/>
                <w:sz w:val="21"/>
              </w:rPr>
              <w:t xml:space="preserve">3 </w:t>
            </w:r>
            <w:r>
              <w:rPr>
                <w:sz w:val="21"/>
              </w:rPr>
              <w:t>倍。</w:t>
            </w:r>
          </w:p>
        </w:tc>
      </w:tr>
      <w:tr w:rsidR="00082179">
        <w:trPr>
          <w:trHeight w:val="664"/>
        </w:trPr>
        <w:tc>
          <w:tcPr>
            <w:tcW w:w="3757" w:type="dxa"/>
            <w:gridSpan w:val="3"/>
          </w:tcPr>
          <w:p w:rsidR="00082179" w:rsidRDefault="00A3170B">
            <w:pPr>
              <w:pStyle w:val="TableParagraph"/>
              <w:rPr>
                <w:sz w:val="21"/>
              </w:rPr>
            </w:pPr>
            <w:r>
              <w:rPr>
                <w:rFonts w:ascii="Times New Roman" w:eastAsia="Times New Roman"/>
                <w:sz w:val="21"/>
              </w:rPr>
              <w:t>MD5</w:t>
            </w:r>
            <w:r>
              <w:rPr>
                <w:sz w:val="21"/>
              </w:rPr>
              <w:t>加密</w:t>
            </w:r>
          </w:p>
        </w:tc>
        <w:tc>
          <w:tcPr>
            <w:tcW w:w="5878" w:type="dxa"/>
          </w:tcPr>
          <w:p w:rsidR="00082179" w:rsidRDefault="00A3170B">
            <w:pPr>
              <w:pStyle w:val="TableParagraph"/>
              <w:spacing w:before="84" w:line="225" w:lineRule="auto"/>
              <w:ind w:left="109" w:right="279"/>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认证。如使能，需输入密文密码字符串。</w:t>
            </w:r>
          </w:p>
        </w:tc>
      </w:tr>
      <w:tr w:rsidR="00082179">
        <w:trPr>
          <w:trHeight w:val="412"/>
        </w:trPr>
        <w:tc>
          <w:tcPr>
            <w:tcW w:w="3757" w:type="dxa"/>
            <w:gridSpan w:val="3"/>
          </w:tcPr>
          <w:p w:rsidR="00082179" w:rsidRDefault="00A3170B">
            <w:pPr>
              <w:pStyle w:val="TableParagraph"/>
              <w:rPr>
                <w:sz w:val="21"/>
              </w:rPr>
            </w:pPr>
            <w:r>
              <w:rPr>
                <w:rFonts w:ascii="Times New Roman" w:eastAsia="Times New Roman"/>
                <w:sz w:val="21"/>
              </w:rPr>
              <w:t>WAN</w:t>
            </w:r>
            <w:r>
              <w:rPr>
                <w:sz w:val="21"/>
              </w:rPr>
              <w:t>链路</w:t>
            </w:r>
          </w:p>
        </w:tc>
        <w:tc>
          <w:tcPr>
            <w:tcW w:w="5878" w:type="dxa"/>
          </w:tcPr>
          <w:p w:rsidR="00082179" w:rsidRDefault="00A3170B">
            <w:pPr>
              <w:pStyle w:val="TableParagraph"/>
              <w:ind w:left="109"/>
              <w:rPr>
                <w:sz w:val="21"/>
              </w:rPr>
            </w:pPr>
            <w:r>
              <w:rPr>
                <w:sz w:val="21"/>
              </w:rPr>
              <w:t>选择部署</w:t>
            </w:r>
            <w:r>
              <w:rPr>
                <w:rFonts w:ascii="Times New Roman" w:eastAsia="Times New Roman"/>
                <w:sz w:val="21"/>
              </w:rPr>
              <w:t>eBGP</w:t>
            </w:r>
            <w:r>
              <w:rPr>
                <w:sz w:val="21"/>
              </w:rPr>
              <w:t>路由的链路。</w:t>
            </w:r>
          </w:p>
        </w:tc>
      </w:tr>
      <w:tr w:rsidR="00082179">
        <w:trPr>
          <w:trHeight w:val="1752"/>
        </w:trPr>
        <w:tc>
          <w:tcPr>
            <w:tcW w:w="867" w:type="dxa"/>
          </w:tcPr>
          <w:p w:rsidR="00082179" w:rsidRDefault="00A3170B">
            <w:pPr>
              <w:pStyle w:val="TableParagraph"/>
              <w:spacing w:before="84" w:line="225" w:lineRule="auto"/>
              <w:ind w:right="112"/>
              <w:rPr>
                <w:sz w:val="21"/>
              </w:rPr>
            </w:pPr>
            <w:r>
              <w:rPr>
                <w:sz w:val="21"/>
              </w:rPr>
              <w:t>路由策略</w:t>
            </w:r>
          </w:p>
        </w:tc>
        <w:tc>
          <w:tcPr>
            <w:tcW w:w="963" w:type="dxa"/>
          </w:tcPr>
          <w:p w:rsidR="00082179" w:rsidRDefault="00A3170B">
            <w:pPr>
              <w:pStyle w:val="TableParagraph"/>
              <w:spacing w:before="84" w:line="225" w:lineRule="auto"/>
              <w:ind w:right="208"/>
              <w:rPr>
                <w:sz w:val="21"/>
              </w:rPr>
            </w:pPr>
            <w:r>
              <w:rPr>
                <w:sz w:val="21"/>
              </w:rPr>
              <w:t>发布策略</w:t>
            </w:r>
          </w:p>
        </w:tc>
        <w:tc>
          <w:tcPr>
            <w:tcW w:w="1927" w:type="dxa"/>
          </w:tcPr>
          <w:p w:rsidR="00082179" w:rsidRDefault="00A3170B">
            <w:pPr>
              <w:pStyle w:val="TableParagraph"/>
              <w:ind w:left="108"/>
              <w:rPr>
                <w:sz w:val="21"/>
              </w:rPr>
            </w:pPr>
            <w:r>
              <w:rPr>
                <w:sz w:val="21"/>
              </w:rPr>
              <w:t>发布</w:t>
            </w:r>
          </w:p>
        </w:tc>
        <w:tc>
          <w:tcPr>
            <w:tcW w:w="5878" w:type="dxa"/>
          </w:tcPr>
          <w:p w:rsidR="00082179" w:rsidRDefault="00A3170B">
            <w:pPr>
              <w:pStyle w:val="TableParagraph"/>
              <w:spacing w:before="84" w:line="225" w:lineRule="auto"/>
              <w:ind w:left="109"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78" w:line="225" w:lineRule="auto"/>
              <w:ind w:left="109" w:right="42"/>
              <w:rPr>
                <w:sz w:val="21"/>
              </w:rPr>
            </w:pPr>
            <w:r>
              <w:rPr>
                <w:rFonts w:ascii="Times New Roman" w:eastAsia="Times New Roman"/>
                <w:sz w:val="21"/>
              </w:rPr>
              <w:t>SD-WAN</w:t>
            </w:r>
            <w:r>
              <w:rPr>
                <w:sz w:val="21"/>
              </w:rPr>
              <w:t>站点与传统站点已经建立邻居关系。用于控制</w:t>
            </w:r>
            <w:r>
              <w:rPr>
                <w:rFonts w:ascii="Times New Roman" w:eastAsia="Times New Roman"/>
                <w:sz w:val="21"/>
              </w:rPr>
              <w:t>Underlay BGP</w:t>
            </w:r>
            <w:r>
              <w:rPr>
                <w:sz w:val="21"/>
              </w:rPr>
              <w:t>路由信息的发布，站点只发布想要发布的或者对等体需要的路由，可限制传统站点对</w:t>
            </w:r>
            <w:r>
              <w:rPr>
                <w:rFonts w:ascii="Times New Roman" w:eastAsia="Times New Roman"/>
                <w:sz w:val="21"/>
              </w:rPr>
              <w:t>SD-WAN</w:t>
            </w:r>
            <w:r>
              <w:rPr>
                <w:sz w:val="21"/>
              </w:rPr>
              <w:t>站点</w:t>
            </w:r>
            <w:r>
              <w:rPr>
                <w:rFonts w:ascii="Times New Roman" w:eastAsia="Times New Roman"/>
                <w:sz w:val="21"/>
              </w:rPr>
              <w:t>LAN</w:t>
            </w:r>
            <w:r>
              <w:rPr>
                <w:sz w:val="21"/>
              </w:rPr>
              <w:t>侧网段的访问。</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412"/>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IP</w:t>
            </w:r>
            <w:r>
              <w:rPr>
                <w:sz w:val="21"/>
              </w:rPr>
              <w:t>前缀</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w:t>
            </w:r>
          </w:p>
          <w:p w:rsidR="00082179" w:rsidRDefault="00A3170B">
            <w:pPr>
              <w:pStyle w:val="TableParagraph"/>
              <w:numPr>
                <w:ilvl w:val="0"/>
                <w:numId w:val="324"/>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24"/>
              </w:numPr>
              <w:tabs>
                <w:tab w:val="left" w:pos="394"/>
              </w:tabs>
              <w:spacing w:before="78"/>
              <w:ind w:hanging="283"/>
              <w:rPr>
                <w:sz w:val="21"/>
              </w:rPr>
            </w:pPr>
            <w:r>
              <w:rPr>
                <w:sz w:val="21"/>
              </w:rPr>
              <w:t>“掩码范围下限”：指定掩码长度匹配范围的下限。</w:t>
            </w:r>
          </w:p>
          <w:p w:rsidR="00082179" w:rsidRDefault="00A3170B">
            <w:pPr>
              <w:pStyle w:val="TableParagraph"/>
              <w:numPr>
                <w:ilvl w:val="0"/>
                <w:numId w:val="324"/>
              </w:numPr>
              <w:tabs>
                <w:tab w:val="left" w:pos="394"/>
              </w:tabs>
              <w:spacing w:before="78"/>
              <w:ind w:hanging="283"/>
              <w:rPr>
                <w:sz w:val="21"/>
              </w:rPr>
            </w:pPr>
            <w:r>
              <w:rPr>
                <w:sz w:val="21"/>
              </w:rPr>
              <w:t>“掩码范围上限”：指定掩码长度匹配范围的上限。</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04"/>
              <w:rPr>
                <w:sz w:val="21"/>
              </w:rPr>
            </w:pPr>
            <w:r>
              <w:rPr>
                <w:sz w:val="21"/>
              </w:rPr>
              <w:t>过滤</w:t>
            </w:r>
            <w:r>
              <w:rPr>
                <w:rFonts w:ascii="Times New Roman" w:eastAsia="Times New Roman"/>
                <w:sz w:val="21"/>
              </w:rPr>
              <w:t>BGP</w:t>
            </w:r>
            <w:r>
              <w:rPr>
                <w:sz w:val="21"/>
              </w:rPr>
              <w:t>路由，使指定网段的</w:t>
            </w:r>
            <w:r>
              <w:rPr>
                <w:rFonts w:ascii="Times New Roman" w:eastAsia="Times New Roman"/>
                <w:sz w:val="21"/>
              </w:rPr>
              <w:t>BGP</w:t>
            </w:r>
            <w:r>
              <w:rPr>
                <w:sz w:val="21"/>
              </w:rPr>
              <w:t>路由不会通过当前站点发布到</w:t>
            </w:r>
            <w:r>
              <w:rPr>
                <w:rFonts w:ascii="Times New Roman" w:eastAsia="Times New Roman"/>
                <w:sz w:val="21"/>
              </w:rPr>
              <w:t>Underlay</w:t>
            </w:r>
            <w:r>
              <w:rPr>
                <w:sz w:val="21"/>
              </w:rPr>
              <w:t>网络中。</w:t>
            </w:r>
          </w:p>
          <w:p w:rsidR="00082179" w:rsidRDefault="00A3170B">
            <w:pPr>
              <w:pStyle w:val="TableParagraph"/>
              <w:numPr>
                <w:ilvl w:val="0"/>
                <w:numId w:val="323"/>
              </w:numPr>
              <w:tabs>
                <w:tab w:val="left" w:pos="394"/>
              </w:tabs>
              <w:spacing w:before="65" w:line="261" w:lineRule="exact"/>
              <w:ind w:hanging="283"/>
              <w:rPr>
                <w:sz w:val="21"/>
              </w:rPr>
            </w:pPr>
            <w:r>
              <w:rPr>
                <w:sz w:val="21"/>
              </w:rPr>
              <w:t>黑名单：只允许发布“</w:t>
            </w:r>
            <w:r>
              <w:rPr>
                <w:rFonts w:ascii="Times New Roman" w:eastAsia="Times New Roman" w:hAnsi="Times New Roman"/>
                <w:sz w:val="21"/>
              </w:rPr>
              <w:t>IP</w:t>
            </w:r>
            <w:r>
              <w:rPr>
                <w:sz w:val="21"/>
              </w:rPr>
              <w:t>前缀列表”中所指定网段以外的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323"/>
              </w:numPr>
              <w:tabs>
                <w:tab w:val="left" w:pos="394"/>
              </w:tabs>
              <w:spacing w:before="76" w:line="225" w:lineRule="auto"/>
              <w:ind w:right="253" w:hanging="283"/>
              <w:rPr>
                <w:sz w:val="21"/>
              </w:rPr>
            </w:pPr>
            <w:r>
              <w:rPr>
                <w:sz w:val="21"/>
              </w:rPr>
              <w:t>白名单：只允许发布“</w:t>
            </w:r>
            <w:r>
              <w:rPr>
                <w:rFonts w:ascii="Times New Roman" w:eastAsia="Times New Roman" w:hAnsi="Times New Roman"/>
                <w:sz w:val="21"/>
              </w:rPr>
              <w:t>IP</w:t>
            </w:r>
            <w:r>
              <w:rPr>
                <w:sz w:val="21"/>
              </w:rPr>
              <w:t>前缀列表”中所指定网段的</w:t>
            </w:r>
            <w:r>
              <w:rPr>
                <w:rFonts w:ascii="Times New Roman" w:eastAsia="Times New Roman" w:hAnsi="Times New Roman"/>
                <w:spacing w:val="-5"/>
                <w:sz w:val="21"/>
              </w:rPr>
              <w:t xml:space="preserve">BGP </w:t>
            </w:r>
            <w:r>
              <w:rPr>
                <w:sz w:val="21"/>
              </w:rPr>
              <w:t>路由。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42"/>
              <w:rPr>
                <w:sz w:val="21"/>
              </w:rPr>
            </w:pPr>
            <w:r>
              <w:rPr>
                <w:rFonts w:ascii="Times New Roman" w:eastAsia="Times New Roman" w:hAnsi="Times New Roman"/>
                <w:sz w:val="21"/>
              </w:rPr>
              <w:t>MED</w:t>
            </w:r>
            <w:r>
              <w:rPr>
                <w:sz w:val="21"/>
              </w:rPr>
              <w:t>（仅当“过滤类型”为“ 白 名 单”时， 才需要配置）</w:t>
            </w:r>
          </w:p>
        </w:tc>
        <w:tc>
          <w:tcPr>
            <w:tcW w:w="5879" w:type="dxa"/>
          </w:tcPr>
          <w:p w:rsidR="00082179" w:rsidRDefault="00A3170B">
            <w:pPr>
              <w:pStyle w:val="TableParagraph"/>
              <w:ind w:left="110"/>
              <w:rPr>
                <w:sz w:val="21"/>
              </w:rPr>
            </w:pPr>
            <w:r>
              <w:rPr>
                <w:spacing w:val="-1"/>
                <w:sz w:val="21"/>
              </w:rPr>
              <w:t>修改“</w:t>
            </w:r>
            <w:r>
              <w:rPr>
                <w:rFonts w:ascii="Times New Roman" w:eastAsia="Times New Roman" w:hAnsi="Times New Roman"/>
                <w:spacing w:val="-1"/>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TableParagraph"/>
              <w:spacing w:before="76" w:line="225" w:lineRule="auto"/>
              <w:ind w:left="110" w:right="105"/>
              <w:rPr>
                <w:sz w:val="21"/>
              </w:rPr>
            </w:pPr>
            <w:r>
              <w:rPr>
                <w:rFonts w:ascii="Times New Roman" w:eastAsia="Times New Roman"/>
                <w:spacing w:val="-1"/>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p>
          <w:p w:rsidR="00082179" w:rsidRDefault="00A3170B">
            <w:pPr>
              <w:pStyle w:val="TableParagraph"/>
              <w:spacing w:before="0" w:line="225" w:lineRule="auto"/>
              <w:ind w:left="110" w:right="175"/>
              <w:rPr>
                <w:sz w:val="21"/>
              </w:rPr>
            </w:pPr>
            <w:r>
              <w:rPr>
                <w:rFonts w:ascii="Times New Roman" w:eastAsia="Times New Roman"/>
                <w:sz w:val="21"/>
              </w:rPr>
              <w:t>EBGP</w:t>
            </w:r>
            <w:r>
              <w:rPr>
                <w:sz w:val="21"/>
              </w:rPr>
              <w:t>对等体得到目的地址相同但下一跳不同的多条路由时， 在其它条件相同的情况下，将优先选择</w:t>
            </w:r>
            <w:r>
              <w:rPr>
                <w:rFonts w:ascii="Times New Roman" w:eastAsia="Times New Roman"/>
                <w:sz w:val="21"/>
              </w:rPr>
              <w:t>MED</w:t>
            </w:r>
            <w:r>
              <w:rPr>
                <w:sz w:val="21"/>
              </w:rPr>
              <w:t>值较小者作为最佳路由。</w:t>
            </w:r>
          </w:p>
        </w:tc>
      </w:tr>
      <w:tr w:rsidR="00082179">
        <w:trPr>
          <w:trHeight w:val="192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89"/>
              <w:rPr>
                <w:sz w:val="21"/>
              </w:rPr>
            </w:pPr>
            <w:r>
              <w:rPr>
                <w:sz w:val="21"/>
              </w:rPr>
              <w:t>团体（仅当“过滤类型”为“ 白 名 单”时， 才需要配置）</w:t>
            </w:r>
          </w:p>
        </w:tc>
        <w:tc>
          <w:tcPr>
            <w:tcW w:w="5879" w:type="dxa"/>
          </w:tcPr>
          <w:p w:rsidR="00082179" w:rsidRDefault="00A3170B">
            <w:pPr>
              <w:pStyle w:val="TableParagraph"/>
              <w:spacing w:before="10" w:line="330" w:lineRule="atLeast"/>
              <w:ind w:left="110" w:right="104"/>
              <w:rPr>
                <w:sz w:val="21"/>
              </w:rPr>
            </w:pPr>
            <w:r>
              <w:rPr>
                <w:sz w:val="21"/>
              </w:rPr>
              <w:t>追加“</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路由的团体属性。团体属性是</w:t>
            </w:r>
            <w:r>
              <w:rPr>
                <w:rFonts w:ascii="Times New Roman" w:eastAsia="Times New Roman" w:hAnsi="Times New Roman"/>
                <w:sz w:val="21"/>
              </w:rPr>
              <w:t>BGP</w:t>
            </w:r>
            <w:r>
              <w:rPr>
                <w:sz w:val="21"/>
              </w:rPr>
              <w:t>的私有属性，在</w:t>
            </w:r>
            <w:r>
              <w:rPr>
                <w:rFonts w:ascii="Times New Roman" w:eastAsia="Times New Roman" w:hAnsi="Times New Roman"/>
                <w:sz w:val="21"/>
              </w:rPr>
              <w:t>BGP</w:t>
            </w:r>
            <w:r>
              <w:rPr>
                <w:sz w:val="21"/>
              </w:rPr>
              <w:t>对等体之间传播，且不受</w:t>
            </w:r>
          </w:p>
          <w:p w:rsidR="00082179" w:rsidRDefault="00A3170B">
            <w:pPr>
              <w:pStyle w:val="TableParagraph"/>
              <w:spacing w:before="0" w:line="225" w:lineRule="auto"/>
              <w:ind w:left="110" w:right="186"/>
              <w:rPr>
                <w:sz w:val="21"/>
              </w:rPr>
            </w:pPr>
            <w:r>
              <w:rPr>
                <w:rFonts w:ascii="Times New Roman" w:eastAsia="Times New Roman"/>
                <w:sz w:val="21"/>
              </w:rPr>
              <w:t>AS</w:t>
            </w:r>
            <w:r>
              <w:rPr>
                <w:sz w:val="21"/>
              </w:rPr>
              <w:t>的限制。利用团体属性可以使多个</w:t>
            </w:r>
            <w:r>
              <w:rPr>
                <w:rFonts w:ascii="Times New Roman" w:eastAsia="Times New Roman"/>
                <w:sz w:val="21"/>
              </w:rPr>
              <w:t>AS</w:t>
            </w:r>
            <w:r>
              <w:rPr>
                <w:sz w:val="21"/>
              </w:rPr>
              <w:t>中的一组</w:t>
            </w:r>
            <w:r>
              <w:rPr>
                <w:rFonts w:ascii="Times New Roman" w:eastAsia="Times New Roman"/>
                <w:sz w:val="21"/>
              </w:rPr>
              <w:t>BGP</w:t>
            </w:r>
            <w:r>
              <w:rPr>
                <w:sz w:val="21"/>
              </w:rPr>
              <w:t>设备共享相同的策略，从而简化路由策略的应用和降低维护管理的难度。</w:t>
            </w:r>
          </w:p>
        </w:tc>
      </w:tr>
      <w:tr w:rsidR="00082179">
        <w:trPr>
          <w:trHeight w:val="217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 仅 当 “过滤类型”为</w:t>
            </w:r>
          </w:p>
          <w:p w:rsidR="00082179" w:rsidRDefault="00A3170B">
            <w:pPr>
              <w:pStyle w:val="TableParagraph"/>
              <w:spacing w:before="0" w:line="225" w:lineRule="auto"/>
              <w:ind w:left="109" w:right="189"/>
              <w:rPr>
                <w:sz w:val="21"/>
              </w:rPr>
            </w:pPr>
            <w:r>
              <w:rPr>
                <w:sz w:val="21"/>
              </w:rPr>
              <w:t>“ 白 名 单”时， 才需要配置）</w:t>
            </w:r>
          </w:p>
        </w:tc>
        <w:tc>
          <w:tcPr>
            <w:tcW w:w="5879" w:type="dxa"/>
          </w:tcPr>
          <w:p w:rsidR="00082179" w:rsidRDefault="00A3170B">
            <w:pPr>
              <w:pStyle w:val="TableParagraph"/>
              <w:ind w:left="110"/>
              <w:rPr>
                <w:sz w:val="21"/>
              </w:rPr>
            </w:pPr>
            <w:r>
              <w:rPr>
                <w:sz w:val="21"/>
              </w:rPr>
              <w:t>设置“</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1497"/>
        </w:trPr>
        <w:tc>
          <w:tcPr>
            <w:tcW w:w="867" w:type="dxa"/>
            <w:vMerge/>
            <w:tcBorders>
              <w:top w:val="nil"/>
            </w:tcBorders>
          </w:tcPr>
          <w:p w:rsidR="00082179" w:rsidRDefault="00082179">
            <w:pPr>
              <w:rPr>
                <w:sz w:val="2"/>
                <w:szCs w:val="2"/>
              </w:rPr>
            </w:pPr>
          </w:p>
        </w:tc>
        <w:tc>
          <w:tcPr>
            <w:tcW w:w="963" w:type="dxa"/>
            <w:vMerge w:val="restart"/>
          </w:tcPr>
          <w:p w:rsidR="00082179" w:rsidRDefault="00A3170B">
            <w:pPr>
              <w:pStyle w:val="TableParagraph"/>
              <w:spacing w:before="81" w:line="225" w:lineRule="auto"/>
              <w:ind w:right="208"/>
              <w:rPr>
                <w:sz w:val="21"/>
              </w:rPr>
            </w:pPr>
            <w:r>
              <w:rPr>
                <w:sz w:val="21"/>
              </w:rPr>
              <w:t>接收策略</w:t>
            </w:r>
          </w:p>
        </w:tc>
        <w:tc>
          <w:tcPr>
            <w:tcW w:w="1926"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5879" w:type="dxa"/>
          </w:tcPr>
          <w:p w:rsidR="00082179" w:rsidRDefault="00A3170B">
            <w:pPr>
              <w:pStyle w:val="TableParagraph"/>
              <w:spacing w:before="81"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66" w:line="261" w:lineRule="exact"/>
              <w:ind w:left="110"/>
              <w:rPr>
                <w:rFonts w:ascii="Times New Roman" w:eastAsia="Times New Roman"/>
                <w:sz w:val="21"/>
              </w:rPr>
            </w:pPr>
            <w:r>
              <w:rPr>
                <w:rFonts w:ascii="Times New Roman" w:eastAsia="Times New Roman"/>
                <w:sz w:val="21"/>
              </w:rPr>
              <w:t>SD-WAN</w:t>
            </w:r>
            <w:r>
              <w:rPr>
                <w:sz w:val="21"/>
              </w:rPr>
              <w:t>站点与传统站点已经建立邻居关系。控制</w:t>
            </w:r>
            <w:r>
              <w:rPr>
                <w:rFonts w:ascii="Times New Roman" w:eastAsia="Times New Roman"/>
                <w:sz w:val="21"/>
              </w:rPr>
              <w:t>Underlay</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路由信息的接收：站点只接收自己想要接收的路由，限制</w:t>
            </w:r>
            <w:r>
              <w:rPr>
                <w:rFonts w:ascii="Times New Roman" w:eastAsia="Times New Roman"/>
                <w:sz w:val="21"/>
              </w:rPr>
              <w:t>SD-WAN</w:t>
            </w:r>
            <w:r>
              <w:rPr>
                <w:sz w:val="21"/>
              </w:rPr>
              <w:t>站点对传统站点</w:t>
            </w:r>
            <w:r>
              <w:rPr>
                <w:rFonts w:ascii="Times New Roman" w:eastAsia="Times New Roman"/>
                <w:sz w:val="21"/>
              </w:rPr>
              <w:t>LAN</w:t>
            </w:r>
            <w:r>
              <w:rPr>
                <w:sz w:val="21"/>
              </w:rPr>
              <w:t>侧网段的访问。</w:t>
            </w:r>
          </w:p>
        </w:tc>
      </w:tr>
      <w:tr w:rsidR="00082179">
        <w:trPr>
          <w:trHeight w:val="41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704"/>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tcPr>
          <w:p w:rsidR="00082179" w:rsidRDefault="00082179">
            <w:pPr>
              <w:pStyle w:val="TableParagraph"/>
              <w:spacing w:before="0"/>
              <w:ind w:left="0"/>
              <w:rPr>
                <w:rFonts w:ascii="Times New Roman"/>
                <w:sz w:val="20"/>
              </w:rPr>
            </w:pPr>
          </w:p>
        </w:tc>
        <w:tc>
          <w:tcPr>
            <w:tcW w:w="1156" w:type="dxa"/>
          </w:tcPr>
          <w:p w:rsidR="00082179" w:rsidRDefault="00A3170B">
            <w:pPr>
              <w:pStyle w:val="TableParagraph"/>
              <w:ind w:left="109"/>
              <w:rPr>
                <w:sz w:val="21"/>
              </w:rPr>
            </w:pPr>
            <w:r>
              <w:rPr>
                <w:rFonts w:ascii="Times New Roman" w:eastAsia="Times New Roman"/>
                <w:sz w:val="21"/>
              </w:rPr>
              <w:t>IP</w:t>
            </w:r>
            <w:r>
              <w:rPr>
                <w:sz w:val="21"/>
              </w:rPr>
              <w:t>前缀</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w:t>
            </w:r>
          </w:p>
          <w:p w:rsidR="00082179" w:rsidRDefault="00A3170B">
            <w:pPr>
              <w:pStyle w:val="TableParagraph"/>
              <w:numPr>
                <w:ilvl w:val="0"/>
                <w:numId w:val="322"/>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22"/>
              </w:numPr>
              <w:tabs>
                <w:tab w:val="left" w:pos="394"/>
              </w:tabs>
              <w:spacing w:before="78"/>
              <w:ind w:hanging="283"/>
              <w:rPr>
                <w:sz w:val="21"/>
              </w:rPr>
            </w:pPr>
            <w:r>
              <w:rPr>
                <w:sz w:val="21"/>
              </w:rPr>
              <w:t>“掩码范围下限”：指定掩码长度匹配范围的下限。</w:t>
            </w:r>
          </w:p>
          <w:p w:rsidR="00082179" w:rsidRDefault="00A3170B">
            <w:pPr>
              <w:pStyle w:val="TableParagraph"/>
              <w:numPr>
                <w:ilvl w:val="0"/>
                <w:numId w:val="322"/>
              </w:numPr>
              <w:tabs>
                <w:tab w:val="left" w:pos="394"/>
              </w:tabs>
              <w:spacing w:before="78"/>
              <w:ind w:hanging="283"/>
              <w:rPr>
                <w:sz w:val="21"/>
              </w:rPr>
            </w:pPr>
            <w:r>
              <w:rPr>
                <w:sz w:val="21"/>
              </w:rPr>
              <w:t>“掩码范围上限”：指定掩码长度匹配范围的上限。</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rPr>
            </w:pPr>
            <w:r>
              <w:rPr>
                <w:sz w:val="21"/>
              </w:rPr>
              <w:t>过滤</w:t>
            </w:r>
            <w:r>
              <w:rPr>
                <w:rFonts w:ascii="Times New Roman" w:eastAsia="Times New Roman"/>
                <w:sz w:val="21"/>
              </w:rPr>
              <w:t>BGP</w:t>
            </w:r>
            <w:r>
              <w:rPr>
                <w:sz w:val="21"/>
              </w:rPr>
              <w:t>路由，使当前站点不会从</w:t>
            </w:r>
            <w:r>
              <w:rPr>
                <w:rFonts w:ascii="Times New Roman" w:eastAsia="Times New Roman"/>
                <w:sz w:val="21"/>
              </w:rPr>
              <w:t>Underlay</w:t>
            </w:r>
            <w:r>
              <w:rPr>
                <w:sz w:val="21"/>
              </w:rPr>
              <w:t>网络中接收指定网段的</w:t>
            </w:r>
            <w:r>
              <w:rPr>
                <w:rFonts w:ascii="Times New Roman" w:eastAsia="Times New Roman"/>
                <w:sz w:val="21"/>
              </w:rPr>
              <w:t>BGP</w:t>
            </w:r>
            <w:r>
              <w:rPr>
                <w:sz w:val="21"/>
              </w:rPr>
              <w:t>路由。</w:t>
            </w:r>
          </w:p>
          <w:p w:rsidR="00082179" w:rsidRDefault="00A3170B">
            <w:pPr>
              <w:pStyle w:val="TableParagraph"/>
              <w:numPr>
                <w:ilvl w:val="0"/>
                <w:numId w:val="321"/>
              </w:numPr>
              <w:tabs>
                <w:tab w:val="left" w:pos="394"/>
              </w:tabs>
              <w:spacing w:before="65" w:line="261" w:lineRule="exact"/>
              <w:ind w:hanging="283"/>
              <w:rPr>
                <w:sz w:val="21"/>
              </w:rPr>
            </w:pPr>
            <w:r>
              <w:rPr>
                <w:sz w:val="21"/>
              </w:rPr>
              <w:t>黑名单：只允许接收“</w:t>
            </w:r>
            <w:r>
              <w:rPr>
                <w:rFonts w:ascii="Times New Roman" w:eastAsia="Times New Roman" w:hAnsi="Times New Roman"/>
                <w:sz w:val="21"/>
              </w:rPr>
              <w:t>IP</w:t>
            </w:r>
            <w:r>
              <w:rPr>
                <w:sz w:val="21"/>
              </w:rPr>
              <w:t>前缀列表”中所指定网段以外的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321"/>
              </w:numPr>
              <w:tabs>
                <w:tab w:val="left" w:pos="394"/>
              </w:tabs>
              <w:spacing w:before="76" w:line="225" w:lineRule="auto"/>
              <w:ind w:right="253" w:hanging="283"/>
              <w:rPr>
                <w:sz w:val="21"/>
              </w:rPr>
            </w:pPr>
            <w:r>
              <w:rPr>
                <w:sz w:val="21"/>
              </w:rPr>
              <w:t>白名单：只允许接收“</w:t>
            </w:r>
            <w:r>
              <w:rPr>
                <w:rFonts w:ascii="Times New Roman" w:eastAsia="Times New Roman" w:hAnsi="Times New Roman"/>
                <w:sz w:val="21"/>
              </w:rPr>
              <w:t>IP</w:t>
            </w:r>
            <w:r>
              <w:rPr>
                <w:sz w:val="21"/>
              </w:rPr>
              <w:t>前缀列表”中所指定网段的</w:t>
            </w:r>
            <w:r>
              <w:rPr>
                <w:rFonts w:ascii="Times New Roman" w:eastAsia="Times New Roman" w:hAnsi="Times New Roman"/>
                <w:spacing w:val="-5"/>
                <w:sz w:val="21"/>
              </w:rPr>
              <w:t xml:space="preserve">BGP </w:t>
            </w:r>
            <w:r>
              <w:rPr>
                <w:sz w:val="21"/>
              </w:rPr>
              <w:t>路由。</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9"/>
        <w:rPr>
          <w:rFonts w:ascii="Times New Roman"/>
          <w:sz w:val="15"/>
        </w:rPr>
      </w:pPr>
    </w:p>
    <w:p w:rsidR="00082179" w:rsidRDefault="00A3170B">
      <w:pPr>
        <w:spacing w:before="84"/>
        <w:ind w:left="1133"/>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5-30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路由”页签，“创建静态路由”界面</w:t>
      </w:r>
    </w:p>
    <w:p w:rsidR="00082179" w:rsidRDefault="00082179">
      <w:pPr>
        <w:pStyle w:val="a3"/>
        <w:spacing w:before="9"/>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2140"/>
        <w:gridCol w:w="6535"/>
      </w:tblGrid>
      <w:tr w:rsidR="00082179">
        <w:trPr>
          <w:trHeight w:val="412"/>
        </w:trPr>
        <w:tc>
          <w:tcPr>
            <w:tcW w:w="310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3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3104" w:type="dxa"/>
            <w:gridSpan w:val="2"/>
          </w:tcPr>
          <w:p w:rsidR="00082179" w:rsidRDefault="00A3170B">
            <w:pPr>
              <w:pStyle w:val="TableParagraph"/>
              <w:rPr>
                <w:sz w:val="21"/>
              </w:rPr>
            </w:pPr>
            <w:r>
              <w:rPr>
                <w:sz w:val="21"/>
              </w:rPr>
              <w:t>设备</w:t>
            </w:r>
          </w:p>
        </w:tc>
        <w:tc>
          <w:tcPr>
            <w:tcW w:w="6535" w:type="dxa"/>
          </w:tcPr>
          <w:p w:rsidR="00082179" w:rsidRDefault="00A3170B">
            <w:pPr>
              <w:pStyle w:val="TableParagraph"/>
              <w:ind w:left="106"/>
              <w:rPr>
                <w:sz w:val="21"/>
              </w:rPr>
            </w:pPr>
            <w:r>
              <w:rPr>
                <w:sz w:val="21"/>
              </w:rPr>
              <w:t>选择</w:t>
            </w:r>
            <w:r>
              <w:rPr>
                <w:rFonts w:ascii="Times New Roman" w:eastAsia="Times New Roman"/>
                <w:sz w:val="21"/>
              </w:rPr>
              <w:t>CPE</w:t>
            </w:r>
            <w:r>
              <w:rPr>
                <w:sz w:val="21"/>
              </w:rPr>
              <w:t>设备作为静态路由的配置对象。</w:t>
            </w:r>
          </w:p>
        </w:tc>
      </w:tr>
      <w:tr w:rsidR="00082179">
        <w:trPr>
          <w:trHeight w:val="995"/>
        </w:trPr>
        <w:tc>
          <w:tcPr>
            <w:tcW w:w="3104" w:type="dxa"/>
            <w:gridSpan w:val="2"/>
          </w:tcPr>
          <w:p w:rsidR="00082179" w:rsidRDefault="00A3170B">
            <w:pPr>
              <w:pStyle w:val="TableParagraph"/>
              <w:rPr>
                <w:sz w:val="21"/>
              </w:rPr>
            </w:pPr>
            <w:r>
              <w:rPr>
                <w:sz w:val="21"/>
              </w:rPr>
              <w:t>优先级</w:t>
            </w:r>
          </w:p>
        </w:tc>
        <w:tc>
          <w:tcPr>
            <w:tcW w:w="6535" w:type="dxa"/>
          </w:tcPr>
          <w:p w:rsidR="00082179" w:rsidRDefault="00A3170B">
            <w:pPr>
              <w:pStyle w:val="TableParagraph"/>
              <w:ind w:left="106"/>
              <w:rPr>
                <w:sz w:val="21"/>
              </w:rPr>
            </w:pPr>
            <w:r>
              <w:rPr>
                <w:sz w:val="21"/>
              </w:rPr>
              <w:t>静态路由的优先级（</w:t>
            </w:r>
            <w:r>
              <w:rPr>
                <w:rFonts w:ascii="Times New Roman" w:eastAsia="Times New Roman"/>
                <w:sz w:val="21"/>
              </w:rPr>
              <w:t>1</w:t>
            </w:r>
            <w:r>
              <w:rPr>
                <w:sz w:val="21"/>
              </w:rPr>
              <w:t>～</w:t>
            </w:r>
            <w:r>
              <w:rPr>
                <w:rFonts w:ascii="Times New Roman" w:eastAsia="Times New Roman"/>
                <w:sz w:val="21"/>
              </w:rPr>
              <w:t>255</w:t>
            </w:r>
            <w:r>
              <w:rPr>
                <w:sz w:val="21"/>
              </w:rPr>
              <w:t>），数字越小优先级越高。</w:t>
            </w:r>
          </w:p>
          <w:p w:rsidR="00082179" w:rsidRDefault="00A3170B">
            <w:pPr>
              <w:pStyle w:val="TableParagraph"/>
              <w:spacing w:before="76" w:line="225" w:lineRule="auto"/>
              <w:ind w:left="106" w:right="321"/>
              <w:rPr>
                <w:sz w:val="21"/>
              </w:rPr>
            </w:pPr>
            <w:r>
              <w:rPr>
                <w:sz w:val="21"/>
              </w:rPr>
              <w:t>对于目的相同的多条静态路由，如果配置相同优先级可实现负载分担，如果配置不同优先级可以实现路由备份。</w:t>
            </w:r>
          </w:p>
        </w:tc>
      </w:tr>
      <w:tr w:rsidR="00082179">
        <w:trPr>
          <w:trHeight w:val="412"/>
        </w:trPr>
        <w:tc>
          <w:tcPr>
            <w:tcW w:w="3104" w:type="dxa"/>
            <w:gridSpan w:val="2"/>
          </w:tcPr>
          <w:p w:rsidR="00082179" w:rsidRDefault="00A3170B">
            <w:pPr>
              <w:pStyle w:val="TableParagraph"/>
              <w:rPr>
                <w:sz w:val="21"/>
              </w:rPr>
            </w:pPr>
            <w:r>
              <w:rPr>
                <w:rFonts w:ascii="Times New Roman" w:eastAsia="Times New Roman"/>
                <w:sz w:val="21"/>
              </w:rPr>
              <w:t>WAN</w:t>
            </w:r>
            <w:r>
              <w:rPr>
                <w:sz w:val="21"/>
              </w:rPr>
              <w:t>链路</w:t>
            </w:r>
          </w:p>
        </w:tc>
        <w:tc>
          <w:tcPr>
            <w:tcW w:w="6535" w:type="dxa"/>
          </w:tcPr>
          <w:p w:rsidR="00082179" w:rsidRDefault="00A3170B">
            <w:pPr>
              <w:pStyle w:val="TableParagraph"/>
              <w:ind w:left="106"/>
              <w:rPr>
                <w:sz w:val="21"/>
              </w:rPr>
            </w:pPr>
            <w:r>
              <w:rPr>
                <w:sz w:val="21"/>
              </w:rPr>
              <w:t>选择部署静态路由的链路。</w:t>
            </w:r>
          </w:p>
        </w:tc>
      </w:tr>
      <w:tr w:rsidR="00082179">
        <w:trPr>
          <w:trHeight w:val="412"/>
        </w:trPr>
        <w:tc>
          <w:tcPr>
            <w:tcW w:w="3104" w:type="dxa"/>
            <w:gridSpan w:val="2"/>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6535" w:type="dxa"/>
          </w:tcPr>
          <w:p w:rsidR="00082179" w:rsidRDefault="00A3170B">
            <w:pPr>
              <w:pStyle w:val="TableParagraph"/>
              <w:ind w:left="106"/>
              <w:rPr>
                <w:sz w:val="21"/>
              </w:rPr>
            </w:pPr>
            <w:r>
              <w:rPr>
                <w:sz w:val="21"/>
              </w:rPr>
              <w:t>指定静态路由的目的网段和掩码。</w:t>
            </w:r>
          </w:p>
        </w:tc>
      </w:tr>
      <w:tr w:rsidR="00082179">
        <w:trPr>
          <w:trHeight w:val="1689"/>
        </w:trPr>
        <w:tc>
          <w:tcPr>
            <w:tcW w:w="964" w:type="dxa"/>
            <w:vMerge w:val="restart"/>
          </w:tcPr>
          <w:p w:rsidR="00082179" w:rsidRDefault="00A3170B">
            <w:pPr>
              <w:pStyle w:val="TableParagraph"/>
              <w:rPr>
                <w:sz w:val="21"/>
              </w:rPr>
            </w:pPr>
            <w:r>
              <w:rPr>
                <w:sz w:val="21"/>
              </w:rPr>
              <w:t>下一跳</w:t>
            </w:r>
          </w:p>
        </w:tc>
        <w:tc>
          <w:tcPr>
            <w:tcW w:w="2140" w:type="dxa"/>
          </w:tcPr>
          <w:p w:rsidR="00082179" w:rsidRDefault="00A3170B">
            <w:pPr>
              <w:pStyle w:val="TableParagraph"/>
              <w:rPr>
                <w:sz w:val="21"/>
              </w:rPr>
            </w:pPr>
            <w:r>
              <w:rPr>
                <w:sz w:val="21"/>
              </w:rPr>
              <w:t>下一跳类型</w:t>
            </w:r>
          </w:p>
        </w:tc>
        <w:tc>
          <w:tcPr>
            <w:tcW w:w="6535" w:type="dxa"/>
          </w:tcPr>
          <w:p w:rsidR="00082179" w:rsidRDefault="00A3170B">
            <w:pPr>
              <w:pStyle w:val="TableParagraph"/>
              <w:ind w:left="106"/>
              <w:rPr>
                <w:sz w:val="21"/>
              </w:rPr>
            </w:pPr>
            <w:r>
              <w:rPr>
                <w:sz w:val="21"/>
              </w:rPr>
              <w:t>为静态路由指定下一跳的类型。</w:t>
            </w:r>
          </w:p>
          <w:p w:rsidR="00082179" w:rsidRDefault="00A3170B">
            <w:pPr>
              <w:pStyle w:val="TableParagraph"/>
              <w:numPr>
                <w:ilvl w:val="0"/>
                <w:numId w:val="320"/>
              </w:numPr>
              <w:tabs>
                <w:tab w:val="left" w:pos="391"/>
              </w:tabs>
              <w:spacing w:before="63"/>
              <w:rPr>
                <w:sz w:val="21"/>
              </w:rPr>
            </w:pPr>
            <w:r>
              <w:rPr>
                <w:rFonts w:ascii="Times New Roman" w:eastAsia="Times New Roman" w:hAnsi="Times New Roman"/>
                <w:spacing w:val="-1"/>
                <w:sz w:val="21"/>
              </w:rPr>
              <w:t>IP</w:t>
            </w:r>
            <w:r>
              <w:rPr>
                <w:sz w:val="21"/>
              </w:rPr>
              <w:t>地址</w:t>
            </w:r>
          </w:p>
          <w:p w:rsidR="00082179" w:rsidRDefault="00A3170B">
            <w:pPr>
              <w:pStyle w:val="TableParagraph"/>
              <w:numPr>
                <w:ilvl w:val="0"/>
                <w:numId w:val="320"/>
              </w:numPr>
              <w:tabs>
                <w:tab w:val="left" w:pos="391"/>
              </w:tabs>
              <w:spacing w:before="78"/>
              <w:rPr>
                <w:sz w:val="21"/>
              </w:rPr>
            </w:pPr>
            <w:r>
              <w:rPr>
                <w:sz w:val="21"/>
              </w:rPr>
              <w:t>出接口</w:t>
            </w:r>
          </w:p>
          <w:p w:rsidR="00082179" w:rsidRDefault="00A3170B">
            <w:pPr>
              <w:pStyle w:val="TableParagraph"/>
              <w:numPr>
                <w:ilvl w:val="0"/>
                <w:numId w:val="320"/>
              </w:numPr>
              <w:tabs>
                <w:tab w:val="left" w:pos="391"/>
              </w:tabs>
              <w:spacing w:before="90" w:line="225" w:lineRule="auto"/>
              <w:ind w:right="166"/>
              <w:rPr>
                <w:sz w:val="21"/>
              </w:rPr>
            </w:pPr>
            <w:r>
              <w:rPr>
                <w:sz w:val="21"/>
              </w:rPr>
              <w:t>“</w:t>
            </w:r>
            <w:r>
              <w:rPr>
                <w:rFonts w:ascii="Times New Roman" w:eastAsia="Times New Roman" w:hAnsi="Times New Roman"/>
                <w:sz w:val="21"/>
              </w:rPr>
              <w:t>black_hole</w:t>
            </w:r>
            <w:r>
              <w:rPr>
                <w:spacing w:val="-1"/>
                <w:sz w:val="21"/>
              </w:rPr>
              <w:t>”表示访问该目的网段的报文将被丢弃，比如用于阻</w:t>
            </w:r>
            <w:r>
              <w:rPr>
                <w:sz w:val="21"/>
              </w:rPr>
              <w:t>隔访问某个</w:t>
            </w:r>
            <w:r>
              <w:rPr>
                <w:rFonts w:ascii="Times New Roman" w:eastAsia="Times New Roman" w:hAnsi="Times New Roman"/>
                <w:sz w:val="21"/>
              </w:rPr>
              <w:t>Internet</w:t>
            </w:r>
            <w:r>
              <w:rPr>
                <w:sz w:val="21"/>
              </w:rPr>
              <w:t>网站的报文流量。</w:t>
            </w:r>
          </w:p>
        </w:tc>
      </w:tr>
      <w:tr w:rsidR="00082179">
        <w:trPr>
          <w:trHeight w:val="916"/>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spacing w:before="84" w:line="225" w:lineRule="auto"/>
              <w:ind w:right="149"/>
              <w:rPr>
                <w:sz w:val="21"/>
              </w:rPr>
            </w:pPr>
            <w:r>
              <w:rPr>
                <w:rFonts w:ascii="Times New Roman" w:eastAsia="Times New Roman" w:hAnsi="Times New Roman"/>
                <w:sz w:val="21"/>
              </w:rPr>
              <w:t>IP</w:t>
            </w:r>
            <w:r>
              <w:rPr>
                <w:sz w:val="21"/>
              </w:rPr>
              <w:t>地址（</w:t>
            </w:r>
            <w:r>
              <w:rPr>
                <w:spacing w:val="-4"/>
                <w:sz w:val="21"/>
              </w:rPr>
              <w:t>仅当“下一</w:t>
            </w:r>
            <w:r>
              <w:rPr>
                <w:sz w:val="21"/>
              </w:rPr>
              <w:t>跳类型”为“</w:t>
            </w:r>
            <w:r>
              <w:rPr>
                <w:rFonts w:ascii="Times New Roman" w:eastAsia="Times New Roman" w:hAnsi="Times New Roman"/>
                <w:sz w:val="21"/>
              </w:rPr>
              <w:t>IP</w:t>
            </w:r>
            <w:r>
              <w:rPr>
                <w:sz w:val="21"/>
              </w:rPr>
              <w:t>地 址”时需要配置）</w:t>
            </w:r>
          </w:p>
        </w:tc>
        <w:tc>
          <w:tcPr>
            <w:tcW w:w="6535" w:type="dxa"/>
          </w:tcPr>
          <w:p w:rsidR="00082179" w:rsidRDefault="00A3170B">
            <w:pPr>
              <w:pStyle w:val="TableParagraph"/>
              <w:ind w:left="106"/>
              <w:rPr>
                <w:sz w:val="21"/>
              </w:rPr>
            </w:pPr>
            <w:r>
              <w:rPr>
                <w:sz w:val="21"/>
              </w:rPr>
              <w:t>静态路由的下一跳</w:t>
            </w:r>
            <w:r>
              <w:rPr>
                <w:rFonts w:ascii="Times New Roman" w:eastAsia="Times New Roman"/>
                <w:sz w:val="21"/>
              </w:rPr>
              <w:t>IP</w:t>
            </w:r>
            <w:r>
              <w:rPr>
                <w:sz w:val="21"/>
              </w:rPr>
              <w:t>地址。</w:t>
            </w:r>
          </w:p>
        </w:tc>
      </w:tr>
      <w:tr w:rsidR="00082179">
        <w:trPr>
          <w:trHeight w:val="1167"/>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spacing w:before="84" w:line="225" w:lineRule="auto"/>
              <w:ind w:right="125"/>
              <w:jc w:val="both"/>
              <w:rPr>
                <w:sz w:val="21"/>
              </w:rPr>
            </w:pPr>
            <w:r>
              <w:rPr>
                <w:sz w:val="21"/>
              </w:rPr>
              <w:t>探测（仅当“下一跳类型”为“</w:t>
            </w:r>
            <w:r>
              <w:rPr>
                <w:rFonts w:ascii="Times New Roman" w:eastAsia="Times New Roman" w:hAnsi="Times New Roman"/>
                <w:sz w:val="21"/>
              </w:rPr>
              <w:t>IP</w:t>
            </w:r>
            <w:r>
              <w:rPr>
                <w:sz w:val="21"/>
              </w:rPr>
              <w:t>地址” 或“出接口”时需要配置）</w:t>
            </w:r>
          </w:p>
        </w:tc>
        <w:tc>
          <w:tcPr>
            <w:tcW w:w="6535" w:type="dxa"/>
          </w:tcPr>
          <w:p w:rsidR="00082179" w:rsidRDefault="00A3170B">
            <w:pPr>
              <w:pStyle w:val="TableParagraph"/>
              <w:ind w:left="106"/>
              <w:rPr>
                <w:sz w:val="21"/>
              </w:rPr>
            </w:pPr>
            <w:r>
              <w:rPr>
                <w:sz w:val="21"/>
              </w:rPr>
              <w:t>使能静态路由与</w:t>
            </w:r>
            <w:r>
              <w:rPr>
                <w:rFonts w:ascii="Times New Roman" w:eastAsia="Times New Roman"/>
                <w:sz w:val="21"/>
              </w:rPr>
              <w:t>NQA</w:t>
            </w:r>
            <w:r>
              <w:rPr>
                <w:sz w:val="21"/>
              </w:rPr>
              <w:t>测试例联动。</w:t>
            </w:r>
          </w:p>
        </w:tc>
      </w:tr>
      <w:tr w:rsidR="00082179">
        <w:trPr>
          <w:trHeight w:val="663"/>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rPr>
                <w:sz w:val="21"/>
              </w:rPr>
            </w:pPr>
            <w:r>
              <w:rPr>
                <w:sz w:val="21"/>
              </w:rPr>
              <w:t>目标</w:t>
            </w:r>
          </w:p>
        </w:tc>
        <w:tc>
          <w:tcPr>
            <w:tcW w:w="6535" w:type="dxa"/>
          </w:tcPr>
          <w:p w:rsidR="00082179" w:rsidRDefault="00A3170B">
            <w:pPr>
              <w:pStyle w:val="TableParagraph"/>
              <w:spacing w:before="84" w:line="225" w:lineRule="auto"/>
              <w:ind w:left="106" w:right="192"/>
              <w:rPr>
                <w:sz w:val="21"/>
              </w:rPr>
            </w:pPr>
            <w:r>
              <w:rPr>
                <w:sz w:val="21"/>
              </w:rPr>
              <w:t>静态路由与</w:t>
            </w:r>
            <w:r>
              <w:rPr>
                <w:rFonts w:ascii="Times New Roman" w:eastAsia="Times New Roman"/>
                <w:sz w:val="21"/>
              </w:rPr>
              <w:t>NQA</w:t>
            </w:r>
            <w:r>
              <w:rPr>
                <w:sz w:val="21"/>
              </w:rPr>
              <w:t>联动时仅采用</w:t>
            </w:r>
            <w:r>
              <w:rPr>
                <w:rFonts w:ascii="Times New Roman" w:eastAsia="Times New Roman"/>
                <w:sz w:val="21"/>
              </w:rPr>
              <w:t>ICMP</w:t>
            </w:r>
            <w:r>
              <w:rPr>
                <w:sz w:val="21"/>
              </w:rPr>
              <w:t>测试例来检测源端到目的端的路由是否可达。指定</w:t>
            </w:r>
            <w:r>
              <w:rPr>
                <w:rFonts w:ascii="Times New Roman" w:eastAsia="Times New Roman"/>
                <w:sz w:val="21"/>
              </w:rPr>
              <w:t>NQA</w:t>
            </w:r>
            <w:r>
              <w:rPr>
                <w:sz w:val="21"/>
              </w:rPr>
              <w:t>测试例的目的地址。</w:t>
            </w:r>
          </w:p>
        </w:tc>
      </w:tr>
    </w:tbl>
    <w:p w:rsidR="00082179" w:rsidRDefault="00082179">
      <w:pPr>
        <w:pStyle w:val="a3"/>
        <w:rPr>
          <w:rFonts w:ascii="黑体"/>
          <w:sz w:val="24"/>
        </w:rPr>
      </w:pPr>
    </w:p>
    <w:p w:rsidR="00082179" w:rsidRDefault="00082179">
      <w:pPr>
        <w:pStyle w:val="a3"/>
        <w:spacing w:before="6"/>
        <w:rPr>
          <w:rFonts w:ascii="黑体"/>
          <w:sz w:val="32"/>
        </w:rPr>
      </w:pPr>
    </w:p>
    <w:p w:rsidR="00082179" w:rsidRDefault="00A3170B">
      <w:pPr>
        <w:pStyle w:val="a4"/>
        <w:numPr>
          <w:ilvl w:val="3"/>
          <w:numId w:val="334"/>
        </w:numPr>
        <w:tabs>
          <w:tab w:val="left" w:pos="2044"/>
        </w:tabs>
        <w:spacing w:before="1"/>
        <w:ind w:left="2043" w:hanging="910"/>
        <w:rPr>
          <w:rFonts w:ascii="Book Antiqua" w:eastAsia="Book Antiqua"/>
          <w:b/>
          <w:sz w:val="26"/>
        </w:rPr>
      </w:pPr>
      <w:bookmarkStart w:id="239" w:name="5.2.2.11_通用配置"/>
      <w:bookmarkStart w:id="240" w:name="_bookmark151"/>
      <w:bookmarkEnd w:id="239"/>
      <w:bookmarkEnd w:id="240"/>
      <w:r>
        <w:rPr>
          <w:rFonts w:ascii="黑体" w:eastAsia="黑体" w:hint="eastAsia"/>
          <w:b/>
          <w:sz w:val="26"/>
        </w:rPr>
        <w:t>通用配置</w:t>
      </w:r>
    </w:p>
    <w:p w:rsidR="00082179" w:rsidRDefault="00082179">
      <w:pPr>
        <w:rPr>
          <w:rFonts w:ascii="Book Antiqua" w:eastAsia="Book Antiqua"/>
          <w:sz w:val="26"/>
        </w:rPr>
        <w:sectPr w:rsidR="00082179">
          <w:pgSz w:w="11910" w:h="16840"/>
          <w:pgMar w:top="1580" w:right="0" w:bottom="1280" w:left="0" w:header="884" w:footer="1081" w:gutter="0"/>
          <w:cols w:space="720"/>
        </w:sectPr>
      </w:pPr>
    </w:p>
    <w:p w:rsidR="00082179" w:rsidRDefault="00A3170B">
      <w:pPr>
        <w:pStyle w:val="a4"/>
        <w:numPr>
          <w:ilvl w:val="4"/>
          <w:numId w:val="334"/>
        </w:numPr>
        <w:tabs>
          <w:tab w:val="left" w:pos="2154"/>
        </w:tabs>
        <w:spacing w:before="93"/>
        <w:rPr>
          <w:rFonts w:ascii="黑体" w:eastAsia="黑体"/>
          <w:b/>
          <w:sz w:val="24"/>
        </w:rPr>
      </w:pPr>
      <w:bookmarkStart w:id="241" w:name="5.2.2.11.1_配置Eth-trunk接口"/>
      <w:bookmarkStart w:id="242" w:name="_bookmark152"/>
      <w:bookmarkEnd w:id="241"/>
      <w:bookmarkEnd w:id="242"/>
      <w:r>
        <w:rPr>
          <w:rFonts w:ascii="黑体" w:eastAsia="黑体" w:hint="eastAsia"/>
          <w:b/>
          <w:spacing w:val="-21"/>
          <w:sz w:val="24"/>
        </w:rPr>
        <w:lastRenderedPageBreak/>
        <w:t xml:space="preserve">配置 </w:t>
      </w:r>
      <w:r>
        <w:rPr>
          <w:rFonts w:ascii="Book Antiqua" w:eastAsia="Book Antiqua"/>
          <w:b/>
          <w:sz w:val="24"/>
        </w:rPr>
        <w:t>Eth-trunk</w:t>
      </w:r>
      <w:r>
        <w:rPr>
          <w:rFonts w:ascii="Book Antiqua" w:eastAsia="Book Antiqua"/>
          <w:b/>
          <w:spacing w:val="-1"/>
          <w:sz w:val="24"/>
        </w:rPr>
        <w:t xml:space="preserve"> </w:t>
      </w:r>
      <w:r>
        <w:rPr>
          <w:rFonts w:ascii="黑体" w:eastAsia="黑体" w:hint="eastAsia"/>
          <w:b/>
          <w:sz w:val="24"/>
        </w:rPr>
        <w:t>接口</w:t>
      </w:r>
    </w:p>
    <w:p w:rsidR="00082179" w:rsidRDefault="00A3170B">
      <w:pPr>
        <w:pStyle w:val="a3"/>
        <w:spacing w:before="159"/>
        <w:ind w:left="2834"/>
      </w:pPr>
      <w:r>
        <w:rPr>
          <w:rFonts w:ascii="Times New Roman" w:eastAsia="Times New Roman"/>
        </w:rPr>
        <w:t>RR/GW</w:t>
      </w:r>
      <w:r>
        <w:t>站点通过</w:t>
      </w:r>
      <w:r>
        <w:rPr>
          <w:rFonts w:ascii="Times New Roman" w:eastAsia="Times New Roman"/>
        </w:rPr>
        <w:t>Eth-trunk</w:t>
      </w:r>
      <w:r>
        <w:t>接口接入传输网络时，需要配置站点的</w:t>
      </w:r>
      <w:r>
        <w:rPr>
          <w:rFonts w:ascii="Times New Roman" w:eastAsia="Times New Roman"/>
        </w:rPr>
        <w:t>Eth-trunk</w:t>
      </w:r>
      <w:r>
        <w:t>接口。</w:t>
      </w:r>
    </w:p>
    <w:p w:rsidR="00082179" w:rsidRDefault="00082179">
      <w:pPr>
        <w:pStyle w:val="a3"/>
        <w:spacing w:before="1"/>
        <w:rPr>
          <w:sz w:val="19"/>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5"/>
          <w:numId w:val="334"/>
        </w:numPr>
        <w:tabs>
          <w:tab w:val="left" w:pos="3259"/>
          <w:tab w:val="left" w:pos="3260"/>
        </w:tabs>
        <w:spacing w:before="119"/>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5"/>
          <w:numId w:val="334"/>
        </w:numPr>
        <w:tabs>
          <w:tab w:val="left" w:pos="3259"/>
          <w:tab w:val="left" w:pos="3260"/>
        </w:tabs>
        <w:spacing w:before="72"/>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5"/>
          <w:numId w:val="334"/>
        </w:numPr>
        <w:tabs>
          <w:tab w:val="left" w:pos="3259"/>
          <w:tab w:val="left" w:pos="3260"/>
        </w:tabs>
        <w:spacing w:before="84" w:line="225" w:lineRule="auto"/>
        <w:ind w:right="1550" w:hanging="425"/>
        <w:rPr>
          <w:sz w:val="21"/>
        </w:rPr>
      </w:pPr>
      <w:r>
        <w:rPr>
          <w:sz w:val="21"/>
        </w:rPr>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pStyle w:val="a3"/>
        <w:spacing w:before="3"/>
        <w:rPr>
          <w:sz w:val="19"/>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79"/>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站点配置 </w:t>
      </w:r>
      <w:r>
        <w:rPr>
          <w:rFonts w:ascii="Times New Roman" w:eastAsia="Times New Roman" w:hAnsi="Times New Roman"/>
        </w:rPr>
        <w:t xml:space="preserve">&gt; </w:t>
      </w:r>
      <w:r>
        <w:t>通用配置”。</w:t>
      </w:r>
    </w:p>
    <w:p w:rsidR="00082179" w:rsidRDefault="00A3170B">
      <w:pPr>
        <w:spacing w:before="161"/>
        <w:ind w:left="2150"/>
        <w:rPr>
          <w:sz w:val="21"/>
        </w:rPr>
      </w:pPr>
      <w:r>
        <w:rPr>
          <w:rFonts w:ascii="黑体" w:eastAsia="黑体" w:hint="eastAsia"/>
          <w:b/>
          <w:sz w:val="21"/>
        </w:rPr>
        <w:t>步骤</w:t>
      </w:r>
      <w:r>
        <w:rPr>
          <w:rFonts w:ascii="Book Antiqua" w:eastAsia="Book Antiqua"/>
          <w:b/>
          <w:sz w:val="21"/>
        </w:rPr>
        <w:t xml:space="preserve">2 </w:t>
      </w:r>
      <w:r>
        <w:rPr>
          <w:sz w:val="21"/>
        </w:rPr>
        <w:t>选择需要配置</w:t>
      </w:r>
      <w:r>
        <w:rPr>
          <w:rFonts w:ascii="Times New Roman" w:eastAsia="Times New Roman"/>
          <w:sz w:val="21"/>
        </w:rPr>
        <w:t>RR</w:t>
      </w:r>
      <w:r>
        <w:rPr>
          <w:sz w:val="21"/>
        </w:rPr>
        <w:t>或</w:t>
      </w:r>
      <w:r>
        <w:rPr>
          <w:rFonts w:ascii="Times New Roman" w:eastAsia="Times New Roman"/>
          <w:sz w:val="21"/>
        </w:rPr>
        <w:t>IWG</w:t>
      </w:r>
      <w:r>
        <w:rPr>
          <w:sz w:val="21"/>
        </w:rPr>
        <w:t>站点。</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3 </w:t>
      </w:r>
      <w:r>
        <w:t>单击“</w:t>
      </w:r>
      <w:r>
        <w:rPr>
          <w:rFonts w:ascii="Times New Roman" w:eastAsia="Times New Roman" w:hAnsi="Times New Roman"/>
        </w:rPr>
        <w:t>Eth-Trunk</w:t>
      </w:r>
      <w:r>
        <w:t>”页签。</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4 </w:t>
      </w:r>
      <w:r>
        <w:t>单击“创建”，填写</w:t>
      </w:r>
      <w:r>
        <w:rPr>
          <w:rFonts w:ascii="Times New Roman" w:eastAsia="Times New Roman" w:hAnsi="Times New Roman"/>
        </w:rPr>
        <w:t>Eth-trunk</w:t>
      </w:r>
      <w:r>
        <w:t>接口基本信息。</w:t>
      </w:r>
    </w:p>
    <w:p w:rsidR="00082179" w:rsidRDefault="00A3170B">
      <w:pPr>
        <w:pStyle w:val="a3"/>
        <w:spacing w:before="10"/>
        <w:rPr>
          <w:sz w:val="11"/>
        </w:rPr>
      </w:pPr>
      <w:r>
        <w:rPr>
          <w:noProof/>
          <w:lang w:val="en-US" w:eastAsia="zh-CN" w:bidi="ar-SA"/>
        </w:rPr>
        <w:drawing>
          <wp:anchor distT="0" distB="0" distL="0" distR="0" simplePos="0" relativeHeight="251615744" behindDoc="0" locked="0" layoutInCell="1" allowOverlap="1">
            <wp:simplePos x="0" y="0"/>
            <wp:positionH relativeFrom="page">
              <wp:posOffset>1800000</wp:posOffset>
            </wp:positionH>
            <wp:positionV relativeFrom="paragraph">
              <wp:posOffset>120771</wp:posOffset>
            </wp:positionV>
            <wp:extent cx="5024628" cy="4352544"/>
            <wp:effectExtent l="0" t="0" r="0" b="0"/>
            <wp:wrapTopAndBottom/>
            <wp:docPr id="559"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215.png"/>
                    <pic:cNvPicPr/>
                  </pic:nvPicPr>
                  <pic:blipFill>
                    <a:blip r:embed="rId244" cstate="print"/>
                    <a:stretch>
                      <a:fillRect/>
                    </a:stretch>
                  </pic:blipFill>
                  <pic:spPr>
                    <a:xfrm>
                      <a:off x="0" y="0"/>
                      <a:ext cx="5024628" cy="4352544"/>
                    </a:xfrm>
                    <a:prstGeom prst="rect">
                      <a:avLst/>
                    </a:prstGeom>
                  </pic:spPr>
                </pic:pic>
              </a:graphicData>
            </a:graphic>
          </wp:anchor>
        </w:drawing>
      </w:r>
    </w:p>
    <w:p w:rsidR="00082179" w:rsidRDefault="00A3170B">
      <w:pPr>
        <w:spacing w:before="158"/>
        <w:ind w:left="2150"/>
        <w:rPr>
          <w:sz w:val="21"/>
        </w:rPr>
      </w:pPr>
      <w:r>
        <w:rPr>
          <w:rFonts w:ascii="黑体" w:eastAsia="黑体" w:hAnsi="黑体" w:hint="eastAsia"/>
          <w:b/>
          <w:sz w:val="21"/>
        </w:rPr>
        <w:t>步骤</w:t>
      </w:r>
      <w:r>
        <w:rPr>
          <w:rFonts w:ascii="Book Antiqua" w:eastAsia="Book Antiqua" w:hAnsi="Book Antiqua"/>
          <w:b/>
          <w:sz w:val="21"/>
        </w:rPr>
        <w:t>5</w:t>
      </w:r>
      <w:r>
        <w:rPr>
          <w:rFonts w:ascii="Book Antiqua" w:eastAsia="Book Antiqua" w:hAnsi="Book Antiqua"/>
          <w:b/>
          <w:spacing w:val="25"/>
          <w:sz w:val="21"/>
        </w:rPr>
        <w:t xml:space="preserve">  </w:t>
      </w:r>
      <w:r>
        <w:rPr>
          <w:sz w:val="21"/>
        </w:rPr>
        <w:t>单击“确定”，完成配置。</w:t>
      </w:r>
    </w:p>
    <w:p w:rsidR="00082179" w:rsidRDefault="00A3170B">
      <w:pPr>
        <w:spacing w:before="160"/>
        <w:ind w:left="2150"/>
        <w:rPr>
          <w:sz w:val="21"/>
        </w:rPr>
      </w:pPr>
      <w:r>
        <w:rPr>
          <w:rFonts w:ascii="黑体" w:eastAsia="黑体" w:hAnsi="黑体" w:hint="eastAsia"/>
          <w:b/>
          <w:sz w:val="21"/>
        </w:rPr>
        <w:t>步骤</w:t>
      </w:r>
      <w:r>
        <w:rPr>
          <w:rFonts w:ascii="Book Antiqua" w:eastAsia="Book Antiqua" w:hAnsi="Book Antiqua"/>
          <w:b/>
          <w:sz w:val="21"/>
        </w:rPr>
        <w:t>6</w:t>
      </w:r>
      <w:r>
        <w:rPr>
          <w:rFonts w:ascii="Book Antiqua" w:eastAsia="Book Antiqua" w:hAnsi="Book Antiqua"/>
          <w:b/>
          <w:spacing w:val="25"/>
          <w:sz w:val="21"/>
        </w:rPr>
        <w:t xml:space="preserve">  </w:t>
      </w:r>
      <w:r>
        <w:rPr>
          <w:sz w:val="21"/>
        </w:rPr>
        <w:t>单击“应用”，完成创建。</w:t>
      </w:r>
    </w:p>
    <w:p w:rsidR="00082179" w:rsidRDefault="00A3170B">
      <w:pPr>
        <w:spacing w:before="181"/>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参数解释</w:t>
      </w:r>
    </w:p>
    <w:p w:rsidR="00082179" w:rsidRDefault="00082179">
      <w:pPr>
        <w:pStyle w:val="a3"/>
        <w:spacing w:before="6"/>
        <w:rPr>
          <w:rFonts w:ascii="黑体"/>
          <w:b/>
          <w:sz w:val="23"/>
        </w:rPr>
      </w:pPr>
    </w:p>
    <w:p w:rsidR="00082179" w:rsidRDefault="00A3170B">
      <w:pPr>
        <w:ind w:left="1133"/>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5-31 </w:t>
      </w:r>
      <w:r>
        <w:rPr>
          <w:rFonts w:ascii="黑体" w:eastAsia="黑体" w:hAnsi="黑体" w:hint="eastAsia"/>
          <w:sz w:val="21"/>
        </w:rPr>
        <w:t>“</w:t>
      </w:r>
      <w:r>
        <w:rPr>
          <w:rFonts w:ascii="Book Antiqua" w:eastAsia="Book Antiqua" w:hAnsi="Book Antiqua"/>
          <w:sz w:val="21"/>
        </w:rPr>
        <w:t>Eth-Trunk</w:t>
      </w:r>
      <w:r>
        <w:rPr>
          <w:rFonts w:ascii="黑体" w:eastAsia="黑体" w:hAnsi="黑体" w:hint="eastAsia"/>
          <w:sz w:val="21"/>
        </w:rPr>
        <w:t>”页签</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1"/>
        <w:gridCol w:w="7806"/>
      </w:tblGrid>
      <w:tr w:rsidR="00082179">
        <w:trPr>
          <w:trHeight w:val="412"/>
        </w:trPr>
        <w:tc>
          <w:tcPr>
            <w:tcW w:w="1831"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80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831" w:type="dxa"/>
          </w:tcPr>
          <w:p w:rsidR="00082179" w:rsidRDefault="00A3170B">
            <w:pPr>
              <w:pStyle w:val="TableParagraph"/>
              <w:rPr>
                <w:sz w:val="21"/>
              </w:rPr>
            </w:pPr>
            <w:r>
              <w:rPr>
                <w:sz w:val="21"/>
              </w:rPr>
              <w:t>设备</w:t>
            </w:r>
          </w:p>
        </w:tc>
        <w:tc>
          <w:tcPr>
            <w:tcW w:w="7806" w:type="dxa"/>
          </w:tcPr>
          <w:p w:rsidR="00082179" w:rsidRDefault="00A3170B">
            <w:pPr>
              <w:pStyle w:val="TableParagraph"/>
              <w:rPr>
                <w:sz w:val="21"/>
              </w:rPr>
            </w:pPr>
            <w:r>
              <w:rPr>
                <w:sz w:val="21"/>
              </w:rPr>
              <w:t>选择创建</w:t>
            </w:r>
            <w:r>
              <w:rPr>
                <w:rFonts w:ascii="Times New Roman" w:eastAsia="Times New Roman"/>
                <w:sz w:val="21"/>
              </w:rPr>
              <w:t>Eth-trunk</w:t>
            </w:r>
            <w:r>
              <w:rPr>
                <w:sz w:val="21"/>
              </w:rPr>
              <w:t>接口的站点网关设备。</w:t>
            </w:r>
          </w:p>
        </w:tc>
      </w:tr>
      <w:tr w:rsidR="00082179">
        <w:trPr>
          <w:trHeight w:val="915"/>
        </w:trPr>
        <w:tc>
          <w:tcPr>
            <w:tcW w:w="1831" w:type="dxa"/>
          </w:tcPr>
          <w:p w:rsidR="00082179" w:rsidRDefault="00A3170B">
            <w:pPr>
              <w:pStyle w:val="TableParagraph"/>
              <w:spacing w:before="85"/>
              <w:rPr>
                <w:rFonts w:ascii="Times New Roman"/>
                <w:sz w:val="21"/>
              </w:rPr>
            </w:pPr>
            <w:r>
              <w:rPr>
                <w:rFonts w:ascii="Times New Roman"/>
                <w:sz w:val="21"/>
              </w:rPr>
              <w:t>Eth-Trunk Id</w:t>
            </w:r>
          </w:p>
        </w:tc>
        <w:tc>
          <w:tcPr>
            <w:tcW w:w="7806" w:type="dxa"/>
          </w:tcPr>
          <w:p w:rsidR="00082179" w:rsidRDefault="00A3170B">
            <w:pPr>
              <w:pStyle w:val="TableParagraph"/>
              <w:spacing w:line="261" w:lineRule="exact"/>
              <w:rPr>
                <w:sz w:val="21"/>
              </w:rPr>
            </w:pPr>
            <w:r>
              <w:rPr>
                <w:sz w:val="21"/>
              </w:rPr>
              <w:t>指定</w:t>
            </w:r>
            <w:r>
              <w:rPr>
                <w:rFonts w:ascii="Times New Roman" w:eastAsia="Times New Roman"/>
                <w:sz w:val="21"/>
              </w:rPr>
              <w:t>Eth-Trunk</w:t>
            </w:r>
            <w:r>
              <w:rPr>
                <w:sz w:val="21"/>
              </w:rPr>
              <w:t>接口</w:t>
            </w:r>
            <w:r>
              <w:rPr>
                <w:rFonts w:ascii="Times New Roman" w:eastAsia="Times New Roman"/>
                <w:sz w:val="21"/>
              </w:rPr>
              <w:t>ID</w:t>
            </w:r>
            <w:r>
              <w:rPr>
                <w:sz w:val="21"/>
              </w:rPr>
              <w:t>。在双网关场景下，如果双网关通过两条三层物理链路相</w:t>
            </w:r>
          </w:p>
          <w:p w:rsidR="00082179" w:rsidRDefault="00A3170B">
            <w:pPr>
              <w:pStyle w:val="TableParagraph"/>
              <w:spacing w:before="4" w:line="225" w:lineRule="auto"/>
              <w:ind w:right="72"/>
              <w:rPr>
                <w:sz w:val="21"/>
              </w:rPr>
            </w:pPr>
            <w:r>
              <w:rPr>
                <w:sz w:val="21"/>
              </w:rPr>
              <w:t>连，系统会自动为两个网关设备创建</w:t>
            </w:r>
            <w:r>
              <w:rPr>
                <w:rFonts w:ascii="Times New Roman" w:eastAsia="Times New Roman"/>
                <w:sz w:val="21"/>
              </w:rPr>
              <w:t>Eth-Trunk 0</w:t>
            </w:r>
            <w:r>
              <w:rPr>
                <w:sz w:val="21"/>
              </w:rPr>
              <w:t>接口，那么此处创建</w:t>
            </w:r>
            <w:r>
              <w:rPr>
                <w:rFonts w:ascii="Times New Roman" w:eastAsia="Times New Roman"/>
                <w:sz w:val="21"/>
              </w:rPr>
              <w:t>Eth-Trunk</w:t>
            </w:r>
            <w:r>
              <w:rPr>
                <w:sz w:val="21"/>
              </w:rPr>
              <w:t>接口时，不可以再创建</w:t>
            </w:r>
            <w:r>
              <w:rPr>
                <w:rFonts w:ascii="Times New Roman" w:eastAsia="Times New Roman"/>
                <w:sz w:val="21"/>
              </w:rPr>
              <w:t>ID</w:t>
            </w:r>
            <w:r>
              <w:rPr>
                <w:sz w:val="21"/>
              </w:rPr>
              <w:t>为</w:t>
            </w:r>
            <w:r>
              <w:rPr>
                <w:rFonts w:ascii="Times New Roman" w:eastAsia="Times New Roman"/>
                <w:sz w:val="21"/>
              </w:rPr>
              <w:t>0</w:t>
            </w:r>
            <w:r>
              <w:rPr>
                <w:sz w:val="21"/>
              </w:rPr>
              <w:t>的</w:t>
            </w:r>
            <w:r>
              <w:rPr>
                <w:rFonts w:ascii="Times New Roman" w:eastAsia="Times New Roman"/>
                <w:sz w:val="21"/>
              </w:rPr>
              <w:t>Eth-Trunk</w:t>
            </w:r>
            <w:r>
              <w:rPr>
                <w:sz w:val="21"/>
              </w:rPr>
              <w:t>链路。</w:t>
            </w:r>
          </w:p>
        </w:tc>
      </w:tr>
      <w:tr w:rsidR="00082179">
        <w:trPr>
          <w:trHeight w:val="412"/>
        </w:trPr>
        <w:tc>
          <w:tcPr>
            <w:tcW w:w="1831" w:type="dxa"/>
          </w:tcPr>
          <w:p w:rsidR="00082179" w:rsidRDefault="00A3170B">
            <w:pPr>
              <w:pStyle w:val="TableParagraph"/>
              <w:rPr>
                <w:sz w:val="21"/>
              </w:rPr>
            </w:pPr>
            <w:r>
              <w:rPr>
                <w:rFonts w:ascii="Times New Roman" w:eastAsia="Times New Roman"/>
                <w:sz w:val="21"/>
              </w:rPr>
              <w:t>Eth-Trunk</w:t>
            </w:r>
            <w:r>
              <w:rPr>
                <w:sz w:val="21"/>
              </w:rPr>
              <w:t>类型</w:t>
            </w:r>
          </w:p>
        </w:tc>
        <w:tc>
          <w:tcPr>
            <w:tcW w:w="7806" w:type="dxa"/>
          </w:tcPr>
          <w:p w:rsidR="00082179" w:rsidRDefault="00A3170B">
            <w:pPr>
              <w:pStyle w:val="TableParagraph"/>
              <w:rPr>
                <w:sz w:val="21"/>
              </w:rPr>
            </w:pPr>
            <w:r>
              <w:rPr>
                <w:sz w:val="21"/>
              </w:rPr>
              <w:t>支持配置二层</w:t>
            </w:r>
            <w:r>
              <w:rPr>
                <w:rFonts w:ascii="Times New Roman" w:eastAsia="Times New Roman"/>
                <w:sz w:val="21"/>
              </w:rPr>
              <w:t>Eth-Trunk</w:t>
            </w:r>
            <w:r>
              <w:rPr>
                <w:sz w:val="21"/>
              </w:rPr>
              <w:t>接口或者三层</w:t>
            </w:r>
            <w:r>
              <w:rPr>
                <w:rFonts w:ascii="Times New Roman" w:eastAsia="Times New Roman"/>
                <w:sz w:val="21"/>
              </w:rPr>
              <w:t>Eth-Trunk</w:t>
            </w:r>
            <w:r>
              <w:rPr>
                <w:sz w:val="21"/>
              </w:rPr>
              <w:t>接口。</w:t>
            </w:r>
          </w:p>
        </w:tc>
      </w:tr>
      <w:tr w:rsidR="00082179">
        <w:trPr>
          <w:trHeight w:val="915"/>
        </w:trPr>
        <w:tc>
          <w:tcPr>
            <w:tcW w:w="1831" w:type="dxa"/>
          </w:tcPr>
          <w:p w:rsidR="00082179" w:rsidRDefault="00A3170B">
            <w:pPr>
              <w:pStyle w:val="TableParagraph"/>
              <w:rPr>
                <w:sz w:val="21"/>
              </w:rPr>
            </w:pPr>
            <w:r>
              <w:rPr>
                <w:sz w:val="21"/>
              </w:rPr>
              <w:t>物理接口</w:t>
            </w:r>
          </w:p>
        </w:tc>
        <w:tc>
          <w:tcPr>
            <w:tcW w:w="7806" w:type="dxa"/>
          </w:tcPr>
          <w:p w:rsidR="00082179" w:rsidRDefault="00A3170B">
            <w:pPr>
              <w:pStyle w:val="TableParagraph"/>
              <w:spacing w:before="84" w:line="225" w:lineRule="auto"/>
              <w:ind w:right="51"/>
              <w:rPr>
                <w:sz w:val="21"/>
              </w:rPr>
            </w:pPr>
            <w:r>
              <w:rPr>
                <w:sz w:val="21"/>
              </w:rPr>
              <w:t>指定</w:t>
            </w:r>
            <w:r>
              <w:rPr>
                <w:rFonts w:ascii="Times New Roman" w:eastAsia="Times New Roman"/>
                <w:sz w:val="21"/>
              </w:rPr>
              <w:t>Eth-Trunk</w:t>
            </w:r>
            <w:r>
              <w:rPr>
                <w:sz w:val="21"/>
              </w:rPr>
              <w:t>链路的成员链路。最多可添加</w:t>
            </w:r>
            <w:r>
              <w:rPr>
                <w:rFonts w:ascii="Times New Roman" w:eastAsia="Times New Roman"/>
                <w:sz w:val="21"/>
              </w:rPr>
              <w:t>8</w:t>
            </w:r>
            <w:r>
              <w:rPr>
                <w:sz w:val="21"/>
              </w:rPr>
              <w:t>条成员线路，所有成员链路的信号类型必须一致。如果配置的二层</w:t>
            </w:r>
            <w:r>
              <w:rPr>
                <w:rFonts w:ascii="Times New Roman" w:eastAsia="Times New Roman"/>
                <w:sz w:val="21"/>
              </w:rPr>
              <w:t>Eth-Trunk</w:t>
            </w:r>
            <w:r>
              <w:rPr>
                <w:sz w:val="21"/>
              </w:rPr>
              <w:t>接口，其成员接口必须为二层物理口；如果配置的三层</w:t>
            </w:r>
            <w:r>
              <w:rPr>
                <w:rFonts w:ascii="Times New Roman" w:eastAsia="Times New Roman"/>
                <w:sz w:val="21"/>
              </w:rPr>
              <w:t>Eth-Trunk</w:t>
            </w:r>
            <w:r>
              <w:rPr>
                <w:sz w:val="21"/>
              </w:rPr>
              <w:t>接口，其成员接口必须为三层物理口。</w:t>
            </w:r>
          </w:p>
        </w:tc>
      </w:tr>
    </w:tbl>
    <w:p w:rsidR="00082179" w:rsidRDefault="00082179">
      <w:pPr>
        <w:pStyle w:val="a3"/>
        <w:rPr>
          <w:rFonts w:ascii="黑体"/>
          <w:sz w:val="24"/>
        </w:rPr>
      </w:pPr>
    </w:p>
    <w:p w:rsidR="00082179" w:rsidRDefault="00082179">
      <w:pPr>
        <w:pStyle w:val="a3"/>
        <w:spacing w:before="10"/>
        <w:rPr>
          <w:rFonts w:ascii="黑体"/>
          <w:sz w:val="31"/>
        </w:rPr>
      </w:pPr>
    </w:p>
    <w:p w:rsidR="00082179" w:rsidRDefault="00A3170B">
      <w:pPr>
        <w:pStyle w:val="a4"/>
        <w:numPr>
          <w:ilvl w:val="4"/>
          <w:numId w:val="334"/>
        </w:numPr>
        <w:tabs>
          <w:tab w:val="left" w:pos="2154"/>
        </w:tabs>
        <w:spacing w:before="0"/>
        <w:rPr>
          <w:rFonts w:ascii="黑体" w:eastAsia="黑体"/>
          <w:b/>
          <w:sz w:val="24"/>
        </w:rPr>
      </w:pPr>
      <w:bookmarkStart w:id="243" w:name="5.2.2.11.2_配置设备管理员密码"/>
      <w:bookmarkStart w:id="244" w:name="_bookmark153"/>
      <w:bookmarkEnd w:id="243"/>
      <w:bookmarkEnd w:id="244"/>
      <w:r>
        <w:rPr>
          <w:rFonts w:ascii="黑体" w:eastAsia="黑体" w:hint="eastAsia"/>
          <w:b/>
          <w:sz w:val="24"/>
        </w:rPr>
        <w:t>配置设备管理员密码</w:t>
      </w:r>
    </w:p>
    <w:p w:rsidR="00082179" w:rsidRDefault="00A3170B">
      <w:pPr>
        <w:pStyle w:val="a3"/>
        <w:spacing w:before="154" w:line="225" w:lineRule="auto"/>
        <w:ind w:left="2834" w:right="1157"/>
        <w:jc w:val="both"/>
      </w:pPr>
      <w:r>
        <w:t>如果采用手工添加设备的方式，站点中的设备在上线后，其</w:t>
      </w:r>
      <w:r>
        <w:rPr>
          <w:rFonts w:ascii="Times New Roman" w:eastAsia="Times New Roman"/>
        </w:rPr>
        <w:t>admin</w:t>
      </w:r>
      <w:r>
        <w:t>密码将自动重置为随机密码。可以通过</w:t>
      </w:r>
      <w:r>
        <w:rPr>
          <w:rFonts w:ascii="Times New Roman" w:eastAsia="Times New Roman"/>
        </w:rPr>
        <w:t>Agile Controller-Campus</w:t>
      </w:r>
      <w:r>
        <w:t>配置</w:t>
      </w:r>
      <w:r>
        <w:rPr>
          <w:rFonts w:ascii="Times New Roman" w:eastAsia="Times New Roman"/>
        </w:rPr>
        <w:t>admin</w:t>
      </w:r>
      <w:r>
        <w:t>密码，后续上线新设备管理员被设置新的密码。</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5"/>
          <w:numId w:val="334"/>
        </w:numPr>
        <w:tabs>
          <w:tab w:val="left" w:pos="3259"/>
          <w:tab w:val="left" w:pos="3260"/>
        </w:tabs>
        <w:spacing w:before="101"/>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5"/>
          <w:numId w:val="334"/>
        </w:numPr>
        <w:tabs>
          <w:tab w:val="left" w:pos="3259"/>
          <w:tab w:val="left" w:pos="3260"/>
        </w:tabs>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5"/>
          <w:numId w:val="334"/>
        </w:numPr>
        <w:tabs>
          <w:tab w:val="left" w:pos="3259"/>
          <w:tab w:val="left" w:pos="3260"/>
        </w:tabs>
        <w:spacing w:before="76" w:line="225" w:lineRule="auto"/>
        <w:ind w:right="1550" w:hanging="425"/>
        <w:rPr>
          <w:sz w:val="21"/>
        </w:rPr>
      </w:pPr>
      <w:r>
        <w:rPr>
          <w:sz w:val="21"/>
        </w:rPr>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站点配置 </w:t>
      </w:r>
      <w:r>
        <w:rPr>
          <w:rFonts w:ascii="Times New Roman" w:eastAsia="Times New Roman" w:hAnsi="Times New Roman"/>
        </w:rPr>
        <w:t xml:space="preserve">&gt; </w:t>
      </w:r>
      <w:r>
        <w:t>通用配置”。</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选择需要配置</w:t>
      </w:r>
      <w:r>
        <w:rPr>
          <w:rFonts w:ascii="Times New Roman" w:eastAsia="Times New Roman"/>
          <w:sz w:val="21"/>
        </w:rPr>
        <w:t>RR</w:t>
      </w:r>
      <w:r>
        <w:rPr>
          <w:sz w:val="21"/>
        </w:rPr>
        <w:t>或</w:t>
      </w:r>
      <w:r>
        <w:rPr>
          <w:rFonts w:ascii="Times New Roman" w:eastAsia="Times New Roman"/>
          <w:sz w:val="21"/>
        </w:rPr>
        <w:t>IWG</w:t>
      </w:r>
      <w:r>
        <w:rPr>
          <w:sz w:val="21"/>
        </w:rPr>
        <w:t>站点。</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单击“设备帐号”页签。</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4 </w:t>
      </w:r>
      <w:r>
        <w:t>修改设备管理员密码并确认密码，单击“应用”，完成密码修改。</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39677" cy="1828323"/>
            <wp:effectExtent l="0" t="0" r="0" b="0"/>
            <wp:docPr id="561"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16.jpeg"/>
                    <pic:cNvPicPr/>
                  </pic:nvPicPr>
                  <pic:blipFill>
                    <a:blip r:embed="rId245" cstate="print"/>
                    <a:stretch>
                      <a:fillRect/>
                    </a:stretch>
                  </pic:blipFill>
                  <pic:spPr>
                    <a:xfrm>
                      <a:off x="0" y="0"/>
                      <a:ext cx="5039677" cy="1828323"/>
                    </a:xfrm>
                    <a:prstGeom prst="rect">
                      <a:avLst/>
                    </a:prstGeom>
                  </pic:spPr>
                </pic:pic>
              </a:graphicData>
            </a:graphic>
          </wp:inline>
        </w:drawing>
      </w:r>
    </w:p>
    <w:p w:rsidR="00082179" w:rsidRDefault="00082179">
      <w:pPr>
        <w:pStyle w:val="a3"/>
        <w:spacing w:before="6"/>
        <w:rPr>
          <w:sz w:val="9"/>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pStyle w:val="a4"/>
        <w:numPr>
          <w:ilvl w:val="3"/>
          <w:numId w:val="334"/>
        </w:numPr>
        <w:tabs>
          <w:tab w:val="left" w:pos="2044"/>
        </w:tabs>
        <w:spacing w:before="0"/>
        <w:ind w:left="2043" w:hanging="910"/>
        <w:rPr>
          <w:rFonts w:ascii="Book Antiqua" w:eastAsia="Book Antiqua"/>
          <w:b/>
          <w:sz w:val="26"/>
        </w:rPr>
      </w:pPr>
      <w:bookmarkStart w:id="245" w:name="5.2.2.12_互联配置"/>
      <w:bookmarkStart w:id="246" w:name="_bookmark154"/>
      <w:bookmarkStart w:id="247" w:name="_bookmark155"/>
      <w:bookmarkEnd w:id="245"/>
      <w:bookmarkEnd w:id="246"/>
      <w:bookmarkEnd w:id="247"/>
      <w:r>
        <w:rPr>
          <w:rFonts w:ascii="黑体" w:eastAsia="黑体" w:hint="eastAsia"/>
          <w:b/>
          <w:sz w:val="26"/>
        </w:rPr>
        <w:t>互联配置</w:t>
      </w:r>
    </w:p>
    <w:p w:rsidR="00082179" w:rsidRDefault="00A3170B">
      <w:pPr>
        <w:pStyle w:val="a3"/>
        <w:spacing w:before="154" w:line="225" w:lineRule="auto"/>
        <w:ind w:left="2834" w:right="1279"/>
      </w:pPr>
      <w:r>
        <w:t>实现</w:t>
      </w:r>
      <w:r>
        <w:rPr>
          <w:rFonts w:ascii="Times New Roman" w:eastAsia="Times New Roman"/>
        </w:rPr>
        <w:t>SD-WAN</w:t>
      </w:r>
      <w:r>
        <w:t>网络和</w:t>
      </w:r>
      <w:r>
        <w:rPr>
          <w:rFonts w:ascii="Times New Roman" w:eastAsia="Times New Roman"/>
        </w:rPr>
        <w:t>MPLS</w:t>
      </w:r>
      <w:r>
        <w:t>网络的路由互通，</w:t>
      </w:r>
      <w:r>
        <w:rPr>
          <w:rFonts w:ascii="Times New Roman" w:eastAsia="Times New Roman"/>
        </w:rPr>
        <w:t>PE</w:t>
      </w:r>
      <w:r>
        <w:t>之间需要建立</w:t>
      </w:r>
      <w:r>
        <w:rPr>
          <w:rFonts w:ascii="Times New Roman" w:eastAsia="Times New Roman"/>
        </w:rPr>
        <w:t>BGP VPNv4</w:t>
      </w:r>
      <w:r>
        <w:t>邻居关系， 包括</w:t>
      </w:r>
      <w:r>
        <w:rPr>
          <w:rFonts w:ascii="Times New Roman" w:eastAsia="Times New Roman"/>
        </w:rPr>
        <w:t>Peer</w:t>
      </w:r>
      <w:r>
        <w:t>相关配置和路由策略配置。</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0"/>
          <w:numId w:val="319"/>
        </w:numPr>
        <w:tabs>
          <w:tab w:val="left" w:pos="3259"/>
          <w:tab w:val="left" w:pos="3260"/>
        </w:tabs>
        <w:spacing w:before="101"/>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19"/>
        </w:numPr>
        <w:tabs>
          <w:tab w:val="left" w:pos="3259"/>
          <w:tab w:val="left" w:pos="3260"/>
        </w:tabs>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19"/>
        </w:numPr>
        <w:tabs>
          <w:tab w:val="left" w:pos="3259"/>
          <w:tab w:val="left" w:pos="3260"/>
        </w:tabs>
        <w:spacing w:before="76" w:line="225" w:lineRule="auto"/>
        <w:ind w:right="1550" w:hanging="425"/>
        <w:rPr>
          <w:sz w:val="21"/>
        </w:rPr>
      </w:pPr>
      <w:r>
        <w:rPr>
          <w:sz w:val="21"/>
        </w:rPr>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站点配置 </w:t>
      </w:r>
      <w:r>
        <w:rPr>
          <w:rFonts w:ascii="Times New Roman" w:eastAsia="Times New Roman" w:hAnsi="Times New Roman"/>
        </w:rPr>
        <w:t xml:space="preserve">&gt; </w:t>
      </w:r>
      <w:r>
        <w:t>互联配置”。</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在“</w:t>
      </w:r>
      <w:r>
        <w:rPr>
          <w:rFonts w:ascii="Times New Roman" w:eastAsia="Times New Roman" w:hAnsi="Times New Roman"/>
        </w:rPr>
        <w:t>GW</w:t>
      </w:r>
      <w:r>
        <w:t>角色”中，选择需要配置的</w:t>
      </w:r>
      <w:r>
        <w:rPr>
          <w:rFonts w:ascii="Times New Roman" w:eastAsia="Times New Roman" w:hAnsi="Times New Roman"/>
        </w:rPr>
        <w:t>GW</w:t>
      </w:r>
      <w:r>
        <w:t>。</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3 </w:t>
      </w:r>
      <w:r>
        <w:rPr>
          <w:sz w:val="21"/>
        </w:rPr>
        <w:t>在站点区域选择一个</w:t>
      </w:r>
      <w:r>
        <w:rPr>
          <w:rFonts w:ascii="Times New Roman" w:eastAsia="Times New Roman"/>
          <w:sz w:val="21"/>
        </w:rPr>
        <w:t>GW</w:t>
      </w:r>
      <w:r>
        <w:rPr>
          <w:sz w:val="21"/>
        </w:rPr>
        <w:t>站点。</w:t>
      </w:r>
    </w:p>
    <w:p w:rsidR="00082179" w:rsidRDefault="00A3170B">
      <w:pPr>
        <w:pStyle w:val="a3"/>
        <w:spacing w:before="156" w:line="225" w:lineRule="auto"/>
        <w:ind w:left="2834" w:right="1275" w:hanging="684"/>
      </w:pPr>
      <w:r>
        <w:rPr>
          <w:rFonts w:ascii="黑体" w:eastAsia="黑体" w:hAnsi="黑体" w:hint="eastAsia"/>
          <w:b/>
        </w:rPr>
        <w:t>步骤</w:t>
      </w:r>
      <w:r>
        <w:rPr>
          <w:rFonts w:ascii="Book Antiqua" w:eastAsia="Book Antiqua" w:hAnsi="Book Antiqua"/>
          <w:b/>
        </w:rPr>
        <w:t xml:space="preserve">4 </w:t>
      </w:r>
      <w:r>
        <w:t>在互联类型中，单击“选择类型”，选择“</w:t>
      </w:r>
      <w:r>
        <w:rPr>
          <w:rFonts w:ascii="Times New Roman" w:eastAsia="Times New Roman" w:hAnsi="Times New Roman"/>
        </w:rPr>
        <w:t>OptionB</w:t>
      </w:r>
      <w:r>
        <w:t>”或“</w:t>
      </w:r>
      <w:r>
        <w:rPr>
          <w:rFonts w:ascii="Times New Roman" w:eastAsia="Times New Roman" w:hAnsi="Times New Roman"/>
        </w:rPr>
        <w:t>OptionA(VXLAN)</w:t>
      </w:r>
      <w:r>
        <w:t>”。单击“确定”。</w:t>
      </w:r>
    </w:p>
    <w:p w:rsidR="00082179" w:rsidRDefault="00A3170B">
      <w:pPr>
        <w:pStyle w:val="a3"/>
        <w:spacing w:before="158" w:line="225" w:lineRule="auto"/>
        <w:ind w:left="2834" w:right="1823" w:hanging="684"/>
      </w:pPr>
      <w:r>
        <w:rPr>
          <w:rFonts w:ascii="黑体" w:eastAsia="黑体" w:hAnsi="黑体" w:hint="eastAsia"/>
          <w:b/>
        </w:rPr>
        <w:t>步骤</w:t>
      </w:r>
      <w:r>
        <w:rPr>
          <w:rFonts w:ascii="Book Antiqua" w:eastAsia="Book Antiqua" w:hAnsi="Book Antiqua"/>
          <w:b/>
        </w:rPr>
        <w:t xml:space="preserve">5 </w:t>
      </w:r>
      <w:r>
        <w:t>当互联类型选择“</w:t>
      </w:r>
      <w:r>
        <w:rPr>
          <w:rFonts w:ascii="Times New Roman" w:eastAsia="Times New Roman" w:hAnsi="Times New Roman"/>
        </w:rPr>
        <w:t>OptionB</w:t>
      </w:r>
      <w:r>
        <w:t>”时，可配置“</w:t>
      </w:r>
      <w:r>
        <w:rPr>
          <w:rFonts w:ascii="Times New Roman" w:eastAsia="Times New Roman" w:hAnsi="Times New Roman"/>
        </w:rPr>
        <w:t>L3</w:t>
      </w:r>
      <w:r>
        <w:t>接口”，“路由配置”以及“</w:t>
      </w:r>
      <w:r>
        <w:rPr>
          <w:rFonts w:ascii="Times New Roman" w:eastAsia="Times New Roman" w:hAnsi="Times New Roman"/>
        </w:rPr>
        <w:t>BGP VPNV4</w:t>
      </w:r>
      <w:r>
        <w:t>”。</w:t>
      </w:r>
    </w:p>
    <w:p w:rsidR="00082179" w:rsidRDefault="00A3170B">
      <w:pPr>
        <w:pStyle w:val="a4"/>
        <w:numPr>
          <w:ilvl w:val="0"/>
          <w:numId w:val="318"/>
        </w:numPr>
        <w:tabs>
          <w:tab w:val="left" w:pos="3259"/>
          <w:tab w:val="left" w:pos="3260"/>
        </w:tabs>
        <w:spacing w:before="106"/>
        <w:ind w:hanging="425"/>
        <w:rPr>
          <w:sz w:val="21"/>
        </w:rPr>
      </w:pPr>
      <w:bookmarkStart w:id="248" w:name="_bookmark156"/>
      <w:bookmarkEnd w:id="248"/>
      <w:r>
        <w:rPr>
          <w:sz w:val="21"/>
        </w:rPr>
        <w:t>配置</w:t>
      </w:r>
      <w:r>
        <w:rPr>
          <w:rFonts w:ascii="Times New Roman" w:eastAsia="Times New Roman"/>
          <w:sz w:val="21"/>
        </w:rPr>
        <w:t>L3</w:t>
      </w:r>
      <w:r>
        <w:rPr>
          <w:sz w:val="21"/>
        </w:rPr>
        <w:t>接口，实现</w:t>
      </w:r>
      <w:r>
        <w:rPr>
          <w:rFonts w:ascii="Times New Roman" w:eastAsia="Times New Roman"/>
          <w:sz w:val="21"/>
        </w:rPr>
        <w:t>Edge</w:t>
      </w:r>
      <w:r>
        <w:rPr>
          <w:sz w:val="21"/>
        </w:rPr>
        <w:t>站点与云上的</w:t>
      </w:r>
      <w:r>
        <w:rPr>
          <w:rFonts w:ascii="Times New Roman" w:eastAsia="Times New Roman"/>
          <w:sz w:val="21"/>
        </w:rPr>
        <w:t>VPC</w:t>
      </w:r>
      <w:r>
        <w:rPr>
          <w:sz w:val="21"/>
        </w:rPr>
        <w:t>网络的互通。</w:t>
      </w:r>
    </w:p>
    <w:p w:rsidR="00082179" w:rsidRDefault="00A3170B">
      <w:pPr>
        <w:pStyle w:val="a4"/>
        <w:numPr>
          <w:ilvl w:val="1"/>
          <w:numId w:val="318"/>
        </w:numPr>
        <w:tabs>
          <w:tab w:val="left" w:pos="3684"/>
          <w:tab w:val="left" w:pos="3685"/>
        </w:tabs>
        <w:spacing w:before="102"/>
        <w:rPr>
          <w:sz w:val="21"/>
        </w:rPr>
      </w:pPr>
      <w:r>
        <w:rPr>
          <w:sz w:val="21"/>
        </w:rPr>
        <w:t>单击“</w:t>
      </w:r>
      <w:r>
        <w:rPr>
          <w:rFonts w:ascii="Times New Roman" w:eastAsia="Times New Roman" w:hAnsi="Times New Roman"/>
          <w:sz w:val="21"/>
        </w:rPr>
        <w:t>L3</w:t>
      </w:r>
      <w:r>
        <w:rPr>
          <w:sz w:val="21"/>
        </w:rPr>
        <w:t>接口”页签，再单击“创建”。</w:t>
      </w:r>
    </w:p>
    <w:p w:rsidR="00082179" w:rsidRDefault="00A3170B">
      <w:pPr>
        <w:pStyle w:val="a4"/>
        <w:numPr>
          <w:ilvl w:val="1"/>
          <w:numId w:val="318"/>
        </w:numPr>
        <w:tabs>
          <w:tab w:val="left" w:pos="3684"/>
          <w:tab w:val="left" w:pos="3685"/>
        </w:tabs>
        <w:rPr>
          <w:sz w:val="21"/>
        </w:rPr>
      </w:pPr>
      <w:r>
        <w:rPr>
          <w:sz w:val="21"/>
        </w:rPr>
        <w:t>在“创建</w:t>
      </w:r>
      <w:r>
        <w:rPr>
          <w:rFonts w:ascii="Times New Roman" w:eastAsia="Times New Roman" w:hAnsi="Times New Roman"/>
          <w:sz w:val="21"/>
        </w:rPr>
        <w:t>L3</w:t>
      </w:r>
      <w:r>
        <w:rPr>
          <w:sz w:val="21"/>
        </w:rPr>
        <w:t>接口”页签中，配置</w:t>
      </w:r>
      <w:r>
        <w:rPr>
          <w:rFonts w:ascii="Times New Roman" w:eastAsia="Times New Roman" w:hAnsi="Times New Roman"/>
          <w:sz w:val="21"/>
        </w:rPr>
        <w:t>L3</w:t>
      </w:r>
      <w:r>
        <w:rPr>
          <w:sz w:val="21"/>
        </w:rPr>
        <w:t>接口的相关信息。</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685"/>
        <w:rPr>
          <w:sz w:val="20"/>
        </w:rPr>
      </w:pPr>
      <w:r>
        <w:rPr>
          <w:noProof/>
          <w:sz w:val="20"/>
          <w:lang w:val="en-US" w:eastAsia="zh-CN" w:bidi="ar-SA"/>
        </w:rPr>
        <w:drawing>
          <wp:inline distT="0" distB="0" distL="0" distR="0">
            <wp:extent cx="4985480" cy="3956399"/>
            <wp:effectExtent l="0" t="0" r="0" b="0"/>
            <wp:docPr id="563"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217.png"/>
                    <pic:cNvPicPr/>
                  </pic:nvPicPr>
                  <pic:blipFill>
                    <a:blip r:embed="rId246" cstate="print"/>
                    <a:stretch>
                      <a:fillRect/>
                    </a:stretch>
                  </pic:blipFill>
                  <pic:spPr>
                    <a:xfrm>
                      <a:off x="0" y="0"/>
                      <a:ext cx="4985480" cy="3956399"/>
                    </a:xfrm>
                    <a:prstGeom prst="rect">
                      <a:avLst/>
                    </a:prstGeom>
                  </pic:spPr>
                </pic:pic>
              </a:graphicData>
            </a:graphic>
          </wp:inline>
        </w:drawing>
      </w:r>
    </w:p>
    <w:p w:rsidR="00082179" w:rsidRDefault="00A3170B">
      <w:pPr>
        <w:pStyle w:val="a4"/>
        <w:numPr>
          <w:ilvl w:val="1"/>
          <w:numId w:val="318"/>
        </w:numPr>
        <w:tabs>
          <w:tab w:val="left" w:pos="3684"/>
          <w:tab w:val="left" w:pos="3685"/>
        </w:tabs>
        <w:spacing w:before="140"/>
        <w:ind w:left="3684" w:hanging="425"/>
        <w:rPr>
          <w:sz w:val="21"/>
        </w:rPr>
      </w:pPr>
      <w:r>
        <w:rPr>
          <w:sz w:val="21"/>
        </w:rPr>
        <w:t>单击“确定”。</w:t>
      </w:r>
    </w:p>
    <w:p w:rsidR="00082179" w:rsidRDefault="00A3170B">
      <w:pPr>
        <w:pStyle w:val="a4"/>
        <w:numPr>
          <w:ilvl w:val="1"/>
          <w:numId w:val="318"/>
        </w:numPr>
        <w:tabs>
          <w:tab w:val="left" w:pos="3684"/>
          <w:tab w:val="left" w:pos="3685"/>
        </w:tabs>
        <w:ind w:left="3684" w:hanging="425"/>
        <w:rPr>
          <w:sz w:val="21"/>
        </w:rPr>
      </w:pPr>
      <w:r>
        <w:rPr>
          <w:sz w:val="21"/>
        </w:rPr>
        <w:t>单击“应用”，完成创建。</w:t>
      </w:r>
    </w:p>
    <w:p w:rsidR="00082179" w:rsidRDefault="00A3170B">
      <w:pPr>
        <w:pStyle w:val="a4"/>
        <w:numPr>
          <w:ilvl w:val="0"/>
          <w:numId w:val="318"/>
        </w:numPr>
        <w:tabs>
          <w:tab w:val="left" w:pos="3259"/>
          <w:tab w:val="left" w:pos="3260"/>
        </w:tabs>
        <w:ind w:hanging="425"/>
        <w:rPr>
          <w:sz w:val="21"/>
        </w:rPr>
      </w:pPr>
      <w:bookmarkStart w:id="249" w:name="_bookmark157"/>
      <w:bookmarkEnd w:id="249"/>
      <w:r>
        <w:rPr>
          <w:sz w:val="21"/>
        </w:rPr>
        <w:t>路由配置</w:t>
      </w:r>
    </w:p>
    <w:p w:rsidR="00082179" w:rsidRDefault="00A3170B">
      <w:pPr>
        <w:pStyle w:val="a4"/>
        <w:numPr>
          <w:ilvl w:val="1"/>
          <w:numId w:val="318"/>
        </w:numPr>
        <w:tabs>
          <w:tab w:val="left" w:pos="3684"/>
          <w:tab w:val="left" w:pos="3685"/>
        </w:tabs>
        <w:spacing w:before="103"/>
        <w:ind w:left="3684" w:hanging="425"/>
        <w:rPr>
          <w:sz w:val="21"/>
        </w:rPr>
      </w:pPr>
      <w:r>
        <w:rPr>
          <w:sz w:val="21"/>
        </w:rPr>
        <w:t>单击“点击创建路由协议”。</w:t>
      </w:r>
    </w:p>
    <w:p w:rsidR="00082179" w:rsidRDefault="00A3170B">
      <w:pPr>
        <w:pStyle w:val="a4"/>
        <w:numPr>
          <w:ilvl w:val="1"/>
          <w:numId w:val="318"/>
        </w:numPr>
        <w:tabs>
          <w:tab w:val="left" w:pos="3684"/>
          <w:tab w:val="left" w:pos="3685"/>
        </w:tabs>
        <w:ind w:left="3684" w:hanging="425"/>
        <w:rPr>
          <w:sz w:val="21"/>
        </w:rPr>
      </w:pPr>
      <w:r>
        <w:rPr>
          <w:spacing w:val="-1"/>
          <w:sz w:val="21"/>
        </w:rPr>
        <w:t>在“添加路由协议”弹框中，选择“</w:t>
      </w:r>
      <w:r>
        <w:rPr>
          <w:rFonts w:ascii="Times New Roman" w:eastAsia="Times New Roman" w:hAnsi="Times New Roman"/>
          <w:sz w:val="21"/>
        </w:rPr>
        <w:t>Static</w:t>
      </w:r>
      <w:r>
        <w:rPr>
          <w:sz w:val="21"/>
        </w:rPr>
        <w:t>”，单击“确定”。</w:t>
      </w:r>
    </w:p>
    <w:p w:rsidR="00082179" w:rsidRDefault="00A3170B">
      <w:pPr>
        <w:pStyle w:val="a4"/>
        <w:numPr>
          <w:ilvl w:val="1"/>
          <w:numId w:val="318"/>
        </w:numPr>
        <w:tabs>
          <w:tab w:val="left" w:pos="3684"/>
          <w:tab w:val="left" w:pos="3685"/>
        </w:tabs>
        <w:ind w:left="3684" w:hanging="425"/>
        <w:rPr>
          <w:sz w:val="21"/>
        </w:rPr>
      </w:pPr>
      <w:r>
        <w:rPr>
          <w:spacing w:val="-1"/>
          <w:sz w:val="21"/>
        </w:rPr>
        <w:t>在“</w:t>
      </w:r>
      <w:r>
        <w:rPr>
          <w:rFonts w:ascii="Times New Roman" w:eastAsia="Times New Roman" w:hAnsi="Times New Roman"/>
          <w:spacing w:val="-1"/>
          <w:sz w:val="21"/>
        </w:rPr>
        <w:t>Static</w:t>
      </w:r>
      <w:r>
        <w:rPr>
          <w:spacing w:val="-1"/>
          <w:sz w:val="21"/>
        </w:rPr>
        <w:t>”页签中，单击“创建”，配置静态路由相关参数。</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685"/>
        <w:rPr>
          <w:sz w:val="20"/>
        </w:rPr>
      </w:pPr>
      <w:r>
        <w:rPr>
          <w:noProof/>
          <w:sz w:val="20"/>
          <w:lang w:val="en-US" w:eastAsia="zh-CN" w:bidi="ar-SA"/>
        </w:rPr>
        <w:drawing>
          <wp:inline distT="0" distB="0" distL="0" distR="0">
            <wp:extent cx="4987290" cy="4509611"/>
            <wp:effectExtent l="0" t="0" r="0" b="0"/>
            <wp:docPr id="565"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18.png"/>
                    <pic:cNvPicPr/>
                  </pic:nvPicPr>
                  <pic:blipFill>
                    <a:blip r:embed="rId247" cstate="print"/>
                    <a:stretch>
                      <a:fillRect/>
                    </a:stretch>
                  </pic:blipFill>
                  <pic:spPr>
                    <a:xfrm>
                      <a:off x="0" y="0"/>
                      <a:ext cx="4987290" cy="4509611"/>
                    </a:xfrm>
                    <a:prstGeom prst="rect">
                      <a:avLst/>
                    </a:prstGeom>
                  </pic:spPr>
                </pic:pic>
              </a:graphicData>
            </a:graphic>
          </wp:inline>
        </w:drawing>
      </w:r>
    </w:p>
    <w:p w:rsidR="00082179" w:rsidRDefault="00082179">
      <w:pPr>
        <w:pStyle w:val="a3"/>
        <w:spacing w:before="6"/>
        <w:rPr>
          <w:sz w:val="6"/>
        </w:rPr>
      </w:pPr>
    </w:p>
    <w:p w:rsidR="00082179" w:rsidRDefault="00A3170B">
      <w:pPr>
        <w:pStyle w:val="a4"/>
        <w:numPr>
          <w:ilvl w:val="1"/>
          <w:numId w:val="318"/>
        </w:numPr>
        <w:tabs>
          <w:tab w:val="left" w:pos="3684"/>
          <w:tab w:val="left" w:pos="3685"/>
        </w:tabs>
        <w:spacing w:before="78"/>
        <w:ind w:left="3684" w:hanging="425"/>
        <w:rPr>
          <w:sz w:val="21"/>
        </w:rPr>
      </w:pPr>
      <w:r>
        <w:rPr>
          <w:sz w:val="21"/>
        </w:rPr>
        <w:t>单击“确定”，完成参数配置。</w:t>
      </w:r>
    </w:p>
    <w:p w:rsidR="00082179" w:rsidRDefault="00A3170B">
      <w:pPr>
        <w:pStyle w:val="a4"/>
        <w:numPr>
          <w:ilvl w:val="1"/>
          <w:numId w:val="318"/>
        </w:numPr>
        <w:tabs>
          <w:tab w:val="left" w:pos="3684"/>
          <w:tab w:val="left" w:pos="3685"/>
        </w:tabs>
        <w:spacing w:before="83"/>
        <w:ind w:left="3684" w:hanging="425"/>
        <w:rPr>
          <w:sz w:val="21"/>
        </w:rPr>
      </w:pPr>
      <w:r>
        <w:rPr>
          <w:sz w:val="21"/>
        </w:rPr>
        <w:t>单击“应用”，完成创建。</w:t>
      </w:r>
    </w:p>
    <w:p w:rsidR="00082179" w:rsidRDefault="00A3170B">
      <w:pPr>
        <w:pStyle w:val="a4"/>
        <w:numPr>
          <w:ilvl w:val="0"/>
          <w:numId w:val="318"/>
        </w:numPr>
        <w:tabs>
          <w:tab w:val="left" w:pos="3259"/>
          <w:tab w:val="left" w:pos="3260"/>
        </w:tabs>
        <w:spacing w:before="82"/>
        <w:ind w:hanging="425"/>
        <w:rPr>
          <w:sz w:val="21"/>
        </w:rPr>
      </w:pPr>
      <w:r>
        <w:rPr>
          <w:sz w:val="21"/>
        </w:rPr>
        <w:t>配置</w:t>
      </w:r>
      <w:r>
        <w:rPr>
          <w:rFonts w:ascii="Times New Roman" w:eastAsia="Times New Roman"/>
          <w:sz w:val="21"/>
        </w:rPr>
        <w:t>BGP</w:t>
      </w:r>
      <w:r>
        <w:rPr>
          <w:rFonts w:ascii="Times New Roman" w:eastAsia="Times New Roman"/>
          <w:spacing w:val="-1"/>
          <w:sz w:val="21"/>
        </w:rPr>
        <w:t xml:space="preserve"> </w:t>
      </w:r>
      <w:r>
        <w:rPr>
          <w:rFonts w:ascii="Times New Roman" w:eastAsia="Times New Roman"/>
          <w:sz w:val="21"/>
        </w:rPr>
        <w:t>VPNV4</w:t>
      </w:r>
      <w:r>
        <w:rPr>
          <w:sz w:val="21"/>
        </w:rPr>
        <w:t>，实现</w:t>
      </w:r>
      <w:r>
        <w:rPr>
          <w:rFonts w:ascii="Times New Roman" w:eastAsia="Times New Roman"/>
          <w:spacing w:val="-5"/>
          <w:sz w:val="21"/>
        </w:rPr>
        <w:t>SD-WAN</w:t>
      </w:r>
      <w:r>
        <w:rPr>
          <w:sz w:val="21"/>
        </w:rPr>
        <w:t>网络和</w:t>
      </w:r>
      <w:r>
        <w:rPr>
          <w:rFonts w:ascii="Times New Roman" w:eastAsia="Times New Roman"/>
          <w:sz w:val="21"/>
        </w:rPr>
        <w:t>MPLS</w:t>
      </w:r>
      <w:r>
        <w:rPr>
          <w:sz w:val="21"/>
        </w:rPr>
        <w:t>网络的路由互通。</w:t>
      </w:r>
    </w:p>
    <w:p w:rsidR="00082179" w:rsidRDefault="00A3170B">
      <w:pPr>
        <w:pStyle w:val="a4"/>
        <w:numPr>
          <w:ilvl w:val="1"/>
          <w:numId w:val="318"/>
        </w:numPr>
        <w:tabs>
          <w:tab w:val="left" w:pos="3684"/>
          <w:tab w:val="left" w:pos="3685"/>
        </w:tabs>
        <w:spacing w:before="143"/>
        <w:ind w:left="3684" w:hanging="425"/>
        <w:rPr>
          <w:sz w:val="21"/>
        </w:rPr>
      </w:pPr>
      <w:r>
        <w:rPr>
          <w:sz w:val="21"/>
        </w:rPr>
        <w:t>单击“</w:t>
      </w:r>
      <w:r>
        <w:rPr>
          <w:rFonts w:ascii="Times New Roman" w:eastAsia="Times New Roman" w:hAnsi="Times New Roman"/>
          <w:sz w:val="21"/>
        </w:rPr>
        <w:t>BGP</w:t>
      </w:r>
      <w:r>
        <w:rPr>
          <w:rFonts w:ascii="Times New Roman" w:eastAsia="Times New Roman" w:hAnsi="Times New Roman"/>
          <w:spacing w:val="-1"/>
          <w:sz w:val="21"/>
        </w:rPr>
        <w:t xml:space="preserve"> </w:t>
      </w:r>
      <w:r>
        <w:rPr>
          <w:rFonts w:ascii="Times New Roman" w:eastAsia="Times New Roman" w:hAnsi="Times New Roman"/>
          <w:sz w:val="21"/>
        </w:rPr>
        <w:t>VPNV4</w:t>
      </w:r>
      <w:r>
        <w:rPr>
          <w:sz w:val="21"/>
        </w:rPr>
        <w:t>”页签，再单击“创建”。</w:t>
      </w:r>
    </w:p>
    <w:p w:rsidR="00082179" w:rsidRDefault="00A3170B">
      <w:pPr>
        <w:pStyle w:val="a4"/>
        <w:numPr>
          <w:ilvl w:val="1"/>
          <w:numId w:val="318"/>
        </w:numPr>
        <w:tabs>
          <w:tab w:val="left" w:pos="3684"/>
          <w:tab w:val="left" w:pos="3685"/>
        </w:tabs>
        <w:spacing w:before="83"/>
        <w:ind w:left="3684" w:hanging="425"/>
        <w:rPr>
          <w:sz w:val="21"/>
        </w:rPr>
      </w:pPr>
      <w:r>
        <w:rPr>
          <w:noProof/>
          <w:lang w:val="en-US" w:eastAsia="zh-CN" w:bidi="ar-SA"/>
        </w:rPr>
        <w:drawing>
          <wp:anchor distT="0" distB="0" distL="0" distR="0" simplePos="0" relativeHeight="251616768" behindDoc="0" locked="0" layoutInCell="1" allowOverlap="1">
            <wp:simplePos x="0" y="0"/>
            <wp:positionH relativeFrom="page">
              <wp:posOffset>2340000</wp:posOffset>
            </wp:positionH>
            <wp:positionV relativeFrom="paragraph">
              <wp:posOffset>294976</wp:posOffset>
            </wp:positionV>
            <wp:extent cx="4932140" cy="2640234"/>
            <wp:effectExtent l="0" t="0" r="0" b="0"/>
            <wp:wrapTopAndBottom/>
            <wp:docPr id="567"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219.png"/>
                    <pic:cNvPicPr/>
                  </pic:nvPicPr>
                  <pic:blipFill>
                    <a:blip r:embed="rId248" cstate="print"/>
                    <a:stretch>
                      <a:fillRect/>
                    </a:stretch>
                  </pic:blipFill>
                  <pic:spPr>
                    <a:xfrm>
                      <a:off x="0" y="0"/>
                      <a:ext cx="4932140" cy="2640234"/>
                    </a:xfrm>
                    <a:prstGeom prst="rect">
                      <a:avLst/>
                    </a:prstGeom>
                  </pic:spPr>
                </pic:pic>
              </a:graphicData>
            </a:graphic>
          </wp:anchor>
        </w:drawing>
      </w:r>
      <w:r>
        <w:rPr>
          <w:sz w:val="21"/>
        </w:rPr>
        <w:t>在“创建</w:t>
      </w:r>
      <w:r>
        <w:rPr>
          <w:rFonts w:ascii="Times New Roman" w:eastAsia="Times New Roman" w:hAnsi="Times New Roman"/>
          <w:sz w:val="21"/>
        </w:rPr>
        <w:t>BGP</w:t>
      </w:r>
      <w:r>
        <w:rPr>
          <w:sz w:val="21"/>
        </w:rPr>
        <w:t>”弹框中，配置</w:t>
      </w:r>
      <w:r>
        <w:rPr>
          <w:rFonts w:ascii="Times New Roman" w:eastAsia="Times New Roman" w:hAnsi="Times New Roman"/>
          <w:sz w:val="21"/>
        </w:rPr>
        <w:t>BGP</w:t>
      </w:r>
      <w:r>
        <w:rPr>
          <w:sz w:val="21"/>
        </w:rPr>
        <w:t>相关参数。</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1"/>
          <w:numId w:val="318"/>
        </w:numPr>
        <w:tabs>
          <w:tab w:val="left" w:pos="3684"/>
          <w:tab w:val="left" w:pos="3685"/>
        </w:tabs>
        <w:spacing w:before="94"/>
        <w:ind w:left="3684" w:hanging="425"/>
        <w:rPr>
          <w:sz w:val="21"/>
        </w:rPr>
      </w:pPr>
      <w:r>
        <w:rPr>
          <w:sz w:val="21"/>
        </w:rPr>
        <w:lastRenderedPageBreak/>
        <w:t>单击“确定”。</w:t>
      </w:r>
    </w:p>
    <w:p w:rsidR="00082179" w:rsidRDefault="00A3170B">
      <w:pPr>
        <w:pStyle w:val="a4"/>
        <w:numPr>
          <w:ilvl w:val="1"/>
          <w:numId w:val="318"/>
        </w:numPr>
        <w:tabs>
          <w:tab w:val="left" w:pos="3684"/>
          <w:tab w:val="left" w:pos="3685"/>
        </w:tabs>
        <w:ind w:left="3684" w:hanging="425"/>
        <w:rPr>
          <w:sz w:val="21"/>
        </w:rPr>
      </w:pPr>
      <w:r>
        <w:rPr>
          <w:sz w:val="21"/>
        </w:rPr>
        <w:t>单击“应用”，完成创建。</w:t>
      </w:r>
    </w:p>
    <w:p w:rsidR="00082179" w:rsidRDefault="00A3170B">
      <w:pPr>
        <w:pStyle w:val="a3"/>
        <w:spacing w:before="156" w:line="225" w:lineRule="auto"/>
        <w:ind w:left="2834" w:right="1182" w:hanging="684"/>
      </w:pPr>
      <w:r>
        <w:rPr>
          <w:rFonts w:ascii="黑体" w:eastAsia="黑体" w:hAnsi="黑体" w:hint="eastAsia"/>
          <w:b/>
        </w:rPr>
        <w:t>步骤</w:t>
      </w:r>
      <w:r>
        <w:rPr>
          <w:rFonts w:ascii="Book Antiqua" w:eastAsia="Book Antiqua" w:hAnsi="Book Antiqua"/>
          <w:b/>
        </w:rPr>
        <w:t xml:space="preserve">6 </w:t>
      </w:r>
      <w:r>
        <w:t>当互联类型选择“</w:t>
      </w:r>
      <w:r>
        <w:rPr>
          <w:rFonts w:ascii="Times New Roman" w:eastAsia="Times New Roman" w:hAnsi="Times New Roman"/>
        </w:rPr>
        <w:t>OptionA(VXLAN)</w:t>
      </w:r>
      <w:r>
        <w:t>”时，可配置“</w:t>
      </w:r>
      <w:r>
        <w:rPr>
          <w:rFonts w:ascii="Times New Roman" w:eastAsia="Times New Roman" w:hAnsi="Times New Roman"/>
        </w:rPr>
        <w:t>L3</w:t>
      </w:r>
      <w:r>
        <w:t>接口”，“</w:t>
      </w:r>
      <w:r>
        <w:rPr>
          <w:rFonts w:ascii="Times New Roman" w:eastAsia="Times New Roman" w:hAnsi="Times New Roman"/>
        </w:rPr>
        <w:t>VLAN</w:t>
      </w:r>
      <w:r>
        <w:t>”，“路由配置”以及“</w:t>
      </w:r>
      <w:r>
        <w:rPr>
          <w:rFonts w:ascii="Times New Roman" w:eastAsia="Times New Roman" w:hAnsi="Times New Roman"/>
        </w:rPr>
        <w:t>Vxlan</w:t>
      </w:r>
      <w:r>
        <w:t>”。</w:t>
      </w:r>
    </w:p>
    <w:p w:rsidR="00082179" w:rsidRDefault="00A3170B">
      <w:pPr>
        <w:pStyle w:val="a4"/>
        <w:numPr>
          <w:ilvl w:val="0"/>
          <w:numId w:val="317"/>
        </w:numPr>
        <w:tabs>
          <w:tab w:val="left" w:pos="3259"/>
          <w:tab w:val="left" w:pos="3260"/>
        </w:tabs>
        <w:spacing w:before="105"/>
        <w:ind w:hanging="425"/>
        <w:rPr>
          <w:sz w:val="21"/>
        </w:rPr>
      </w:pPr>
      <w:r>
        <w:rPr>
          <w:sz w:val="21"/>
        </w:rPr>
        <w:t>配置</w:t>
      </w:r>
      <w:r>
        <w:rPr>
          <w:rFonts w:ascii="Times New Roman" w:eastAsia="Times New Roman"/>
          <w:sz w:val="21"/>
        </w:rPr>
        <w:t>L3</w:t>
      </w:r>
      <w:r>
        <w:rPr>
          <w:sz w:val="21"/>
        </w:rPr>
        <w:t>接口，可参见</w:t>
      </w:r>
      <w:hyperlink w:anchor="_bookmark156" w:history="1">
        <w:r>
          <w:rPr>
            <w:b/>
            <w:color w:val="0000FF"/>
            <w:sz w:val="21"/>
          </w:rPr>
          <w:t>配置</w:t>
        </w:r>
        <w:r>
          <w:rPr>
            <w:rFonts w:ascii="Times New Roman" w:eastAsia="Times New Roman"/>
            <w:b/>
            <w:color w:val="0000FF"/>
            <w:sz w:val="21"/>
          </w:rPr>
          <w:t>L3</w:t>
        </w:r>
        <w:r>
          <w:rPr>
            <w:b/>
            <w:color w:val="0000FF"/>
            <w:sz w:val="21"/>
          </w:rPr>
          <w:t>接口</w:t>
        </w:r>
      </w:hyperlink>
      <w:r>
        <w:rPr>
          <w:sz w:val="21"/>
        </w:rPr>
        <w:t>。</w:t>
      </w:r>
    </w:p>
    <w:p w:rsidR="00082179" w:rsidRDefault="00A3170B">
      <w:pPr>
        <w:pStyle w:val="a4"/>
        <w:numPr>
          <w:ilvl w:val="0"/>
          <w:numId w:val="317"/>
        </w:numPr>
        <w:tabs>
          <w:tab w:val="left" w:pos="3259"/>
          <w:tab w:val="left" w:pos="3260"/>
        </w:tabs>
        <w:ind w:hanging="425"/>
        <w:rPr>
          <w:sz w:val="21"/>
        </w:rPr>
      </w:pPr>
      <w:r>
        <w:rPr>
          <w:sz w:val="21"/>
        </w:rPr>
        <w:t>配置</w:t>
      </w:r>
      <w:r>
        <w:rPr>
          <w:rFonts w:ascii="Times New Roman" w:eastAsia="Times New Roman"/>
          <w:sz w:val="21"/>
        </w:rPr>
        <w:t>VLAN</w:t>
      </w:r>
      <w:r>
        <w:rPr>
          <w:sz w:val="21"/>
        </w:rPr>
        <w:t>。</w:t>
      </w:r>
    </w:p>
    <w:p w:rsidR="00082179" w:rsidRDefault="00A3170B">
      <w:pPr>
        <w:pStyle w:val="a4"/>
        <w:numPr>
          <w:ilvl w:val="1"/>
          <w:numId w:val="317"/>
        </w:numPr>
        <w:tabs>
          <w:tab w:val="left" w:pos="3684"/>
          <w:tab w:val="left" w:pos="3685"/>
        </w:tabs>
        <w:spacing w:before="103"/>
        <w:ind w:hanging="425"/>
        <w:rPr>
          <w:sz w:val="21"/>
        </w:rPr>
      </w:pPr>
      <w:r>
        <w:rPr>
          <w:sz w:val="21"/>
        </w:rPr>
        <w:t>单击“</w:t>
      </w:r>
      <w:r>
        <w:rPr>
          <w:rFonts w:ascii="Times New Roman" w:eastAsia="Times New Roman" w:hAnsi="Times New Roman"/>
          <w:sz w:val="21"/>
        </w:rPr>
        <w:t>VLAN</w:t>
      </w:r>
      <w:r>
        <w:rPr>
          <w:sz w:val="21"/>
        </w:rPr>
        <w:t>”页签，再单击“创建”。</w:t>
      </w:r>
    </w:p>
    <w:p w:rsidR="00082179" w:rsidRDefault="00A3170B">
      <w:pPr>
        <w:pStyle w:val="a4"/>
        <w:numPr>
          <w:ilvl w:val="1"/>
          <w:numId w:val="317"/>
        </w:numPr>
        <w:tabs>
          <w:tab w:val="left" w:pos="3684"/>
          <w:tab w:val="left" w:pos="3685"/>
        </w:tabs>
        <w:ind w:hanging="425"/>
        <w:rPr>
          <w:sz w:val="21"/>
        </w:rPr>
      </w:pPr>
      <w:r>
        <w:rPr>
          <w:noProof/>
          <w:lang w:val="en-US" w:eastAsia="zh-CN" w:bidi="ar-SA"/>
        </w:rPr>
        <w:drawing>
          <wp:anchor distT="0" distB="0" distL="0" distR="0" simplePos="0" relativeHeight="251617792" behindDoc="0" locked="0" layoutInCell="1" allowOverlap="1">
            <wp:simplePos x="0" y="0"/>
            <wp:positionH relativeFrom="page">
              <wp:posOffset>2340000</wp:posOffset>
            </wp:positionH>
            <wp:positionV relativeFrom="paragraph">
              <wp:posOffset>269576</wp:posOffset>
            </wp:positionV>
            <wp:extent cx="5034344" cy="3864483"/>
            <wp:effectExtent l="0" t="0" r="0" b="0"/>
            <wp:wrapTopAndBottom/>
            <wp:docPr id="569"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20.png"/>
                    <pic:cNvPicPr/>
                  </pic:nvPicPr>
                  <pic:blipFill>
                    <a:blip r:embed="rId249" cstate="print"/>
                    <a:stretch>
                      <a:fillRect/>
                    </a:stretch>
                  </pic:blipFill>
                  <pic:spPr>
                    <a:xfrm>
                      <a:off x="0" y="0"/>
                      <a:ext cx="5034344" cy="3864483"/>
                    </a:xfrm>
                    <a:prstGeom prst="rect">
                      <a:avLst/>
                    </a:prstGeom>
                  </pic:spPr>
                </pic:pic>
              </a:graphicData>
            </a:graphic>
          </wp:anchor>
        </w:drawing>
      </w:r>
      <w:r>
        <w:rPr>
          <w:sz w:val="21"/>
        </w:rPr>
        <w:t>在“创建</w:t>
      </w:r>
      <w:r>
        <w:rPr>
          <w:rFonts w:ascii="Times New Roman" w:eastAsia="Times New Roman" w:hAnsi="Times New Roman"/>
          <w:sz w:val="21"/>
        </w:rPr>
        <w:t>VLAN</w:t>
      </w:r>
      <w:r>
        <w:rPr>
          <w:sz w:val="21"/>
        </w:rPr>
        <w:t>”弹框中，配置</w:t>
      </w:r>
      <w:r>
        <w:rPr>
          <w:rFonts w:ascii="Times New Roman" w:eastAsia="Times New Roman" w:hAnsi="Times New Roman"/>
          <w:sz w:val="21"/>
        </w:rPr>
        <w:t>VLAN</w:t>
      </w:r>
      <w:r>
        <w:rPr>
          <w:sz w:val="21"/>
        </w:rPr>
        <w:t>相关参数。</w:t>
      </w:r>
    </w:p>
    <w:p w:rsidR="00082179" w:rsidRDefault="00A3170B">
      <w:pPr>
        <w:pStyle w:val="a4"/>
        <w:numPr>
          <w:ilvl w:val="1"/>
          <w:numId w:val="317"/>
        </w:numPr>
        <w:tabs>
          <w:tab w:val="left" w:pos="3684"/>
          <w:tab w:val="left" w:pos="3685"/>
        </w:tabs>
        <w:spacing w:before="52"/>
        <w:ind w:hanging="425"/>
        <w:rPr>
          <w:sz w:val="21"/>
        </w:rPr>
      </w:pPr>
      <w:r>
        <w:rPr>
          <w:sz w:val="21"/>
        </w:rPr>
        <w:t>单击“确定”。</w:t>
      </w:r>
    </w:p>
    <w:p w:rsidR="00082179" w:rsidRDefault="00A3170B">
      <w:pPr>
        <w:pStyle w:val="a4"/>
        <w:numPr>
          <w:ilvl w:val="1"/>
          <w:numId w:val="317"/>
        </w:numPr>
        <w:tabs>
          <w:tab w:val="left" w:pos="3684"/>
          <w:tab w:val="left" w:pos="3685"/>
        </w:tabs>
        <w:ind w:hanging="425"/>
        <w:rPr>
          <w:sz w:val="21"/>
        </w:rPr>
      </w:pPr>
      <w:r>
        <w:rPr>
          <w:sz w:val="21"/>
        </w:rPr>
        <w:t>单击“应用”，完成创建。</w:t>
      </w:r>
    </w:p>
    <w:p w:rsidR="00082179" w:rsidRDefault="00A3170B">
      <w:pPr>
        <w:pStyle w:val="a4"/>
        <w:numPr>
          <w:ilvl w:val="0"/>
          <w:numId w:val="317"/>
        </w:numPr>
        <w:tabs>
          <w:tab w:val="left" w:pos="3259"/>
          <w:tab w:val="left" w:pos="3260"/>
        </w:tabs>
        <w:ind w:hanging="425"/>
        <w:rPr>
          <w:sz w:val="21"/>
        </w:rPr>
      </w:pPr>
      <w:r>
        <w:rPr>
          <w:sz w:val="21"/>
        </w:rPr>
        <w:t>路由配置，可参见</w:t>
      </w:r>
      <w:hyperlink w:anchor="_bookmark157" w:history="1">
        <w:r>
          <w:rPr>
            <w:b/>
            <w:color w:val="0000FF"/>
            <w:sz w:val="21"/>
          </w:rPr>
          <w:t>步骤</w:t>
        </w:r>
        <w:r>
          <w:rPr>
            <w:rFonts w:ascii="Times New Roman" w:eastAsia="Times New Roman"/>
            <w:b/>
            <w:color w:val="0000FF"/>
            <w:sz w:val="21"/>
          </w:rPr>
          <w:t>5.2</w:t>
        </w:r>
      </w:hyperlink>
      <w:r>
        <w:rPr>
          <w:sz w:val="21"/>
        </w:rPr>
        <w:t>。</w:t>
      </w:r>
    </w:p>
    <w:p w:rsidR="00082179" w:rsidRDefault="00A3170B">
      <w:pPr>
        <w:pStyle w:val="a4"/>
        <w:numPr>
          <w:ilvl w:val="0"/>
          <w:numId w:val="317"/>
        </w:numPr>
        <w:tabs>
          <w:tab w:val="left" w:pos="3259"/>
          <w:tab w:val="left" w:pos="3260"/>
        </w:tabs>
        <w:ind w:hanging="425"/>
        <w:rPr>
          <w:sz w:val="21"/>
        </w:rPr>
      </w:pPr>
      <w:r>
        <w:rPr>
          <w:sz w:val="21"/>
        </w:rPr>
        <w:t>配置</w:t>
      </w:r>
      <w:r>
        <w:rPr>
          <w:rFonts w:ascii="Times New Roman" w:eastAsia="Times New Roman"/>
          <w:sz w:val="21"/>
        </w:rPr>
        <w:t>VXLAN</w:t>
      </w:r>
      <w:r>
        <w:rPr>
          <w:sz w:val="21"/>
        </w:rPr>
        <w:t>参数。</w:t>
      </w:r>
    </w:p>
    <w:p w:rsidR="00082179" w:rsidRDefault="00A3170B">
      <w:pPr>
        <w:pStyle w:val="a3"/>
        <w:spacing w:before="63"/>
        <w:ind w:left="3259"/>
      </w:pPr>
      <w:r>
        <w:t>选择“本端</w:t>
      </w:r>
      <w:r>
        <w:rPr>
          <w:rFonts w:ascii="Times New Roman" w:eastAsia="Times New Roman" w:hAnsi="Times New Roman"/>
        </w:rPr>
        <w:t>VTEP IP</w:t>
      </w:r>
      <w:r>
        <w:t>”为“</w:t>
      </w:r>
      <w:r>
        <w:rPr>
          <w:rFonts w:ascii="Times New Roman" w:eastAsia="Times New Roman" w:hAnsi="Times New Roman"/>
        </w:rPr>
        <w:t>Interface</w:t>
      </w:r>
      <w:r>
        <w:t>”或“</w:t>
      </w:r>
      <w:r>
        <w:rPr>
          <w:rFonts w:ascii="Times New Roman" w:eastAsia="Times New Roman" w:hAnsi="Times New Roman"/>
        </w:rPr>
        <w:t>IP</w:t>
      </w:r>
      <w:r>
        <w:t>”。</w:t>
      </w:r>
    </w:p>
    <w:p w:rsidR="00082179" w:rsidRDefault="00A3170B">
      <w:pPr>
        <w:pStyle w:val="a4"/>
        <w:numPr>
          <w:ilvl w:val="0"/>
          <w:numId w:val="316"/>
        </w:numPr>
        <w:tabs>
          <w:tab w:val="left" w:pos="3684"/>
          <w:tab w:val="left" w:pos="3685"/>
        </w:tabs>
        <w:spacing w:before="75" w:line="225" w:lineRule="auto"/>
        <w:ind w:right="1224" w:hanging="425"/>
        <w:rPr>
          <w:sz w:val="21"/>
        </w:rPr>
      </w:pPr>
      <w:r>
        <w:rPr>
          <w:sz w:val="21"/>
        </w:rPr>
        <w:t>当选择“本端</w:t>
      </w:r>
      <w:r>
        <w:rPr>
          <w:rFonts w:ascii="Times New Roman" w:eastAsia="Times New Roman" w:hAnsi="Times New Roman"/>
          <w:sz w:val="21"/>
        </w:rPr>
        <w:t>VTEP</w:t>
      </w:r>
      <w:r>
        <w:rPr>
          <w:rFonts w:ascii="Times New Roman" w:eastAsia="Times New Roman" w:hAnsi="Times New Roman"/>
          <w:spacing w:val="-4"/>
          <w:sz w:val="21"/>
        </w:rPr>
        <w:t xml:space="preserve"> </w:t>
      </w:r>
      <w:r>
        <w:rPr>
          <w:rFonts w:ascii="Times New Roman" w:eastAsia="Times New Roman" w:hAnsi="Times New Roman"/>
          <w:sz w:val="21"/>
        </w:rPr>
        <w:t>IP</w:t>
      </w:r>
      <w:r>
        <w:rPr>
          <w:sz w:val="21"/>
        </w:rPr>
        <w:t>”为“</w:t>
      </w:r>
      <w:r>
        <w:rPr>
          <w:rFonts w:ascii="Times New Roman" w:eastAsia="Times New Roman" w:hAnsi="Times New Roman"/>
          <w:sz w:val="21"/>
        </w:rPr>
        <w:t>Interface</w:t>
      </w:r>
      <w:r>
        <w:rPr>
          <w:sz w:val="21"/>
        </w:rPr>
        <w:t>”时，需选择已创建的</w:t>
      </w:r>
      <w:r>
        <w:rPr>
          <w:rFonts w:ascii="Times New Roman" w:eastAsia="Times New Roman" w:hAnsi="Times New Roman"/>
          <w:sz w:val="21"/>
        </w:rPr>
        <w:t>L3</w:t>
      </w:r>
      <w:r>
        <w:rPr>
          <w:spacing w:val="-2"/>
          <w:sz w:val="21"/>
        </w:rPr>
        <w:t>接口，并设置</w:t>
      </w:r>
      <w:r>
        <w:rPr>
          <w:sz w:val="21"/>
        </w:rPr>
        <w:t>“对端</w:t>
      </w:r>
      <w:r>
        <w:rPr>
          <w:rFonts w:ascii="Times New Roman" w:eastAsia="Times New Roman" w:hAnsi="Times New Roman"/>
          <w:sz w:val="21"/>
        </w:rPr>
        <w:t>VTEP</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w:t>
      </w:r>
    </w:p>
    <w:p w:rsidR="00082179" w:rsidRDefault="00A3170B">
      <w:pPr>
        <w:pStyle w:val="a4"/>
        <w:numPr>
          <w:ilvl w:val="0"/>
          <w:numId w:val="316"/>
        </w:numPr>
        <w:tabs>
          <w:tab w:val="left" w:pos="3684"/>
          <w:tab w:val="left" w:pos="3685"/>
        </w:tabs>
        <w:spacing w:before="66" w:line="295" w:lineRule="auto"/>
        <w:ind w:left="3259" w:right="1486" w:firstLine="0"/>
        <w:rPr>
          <w:sz w:val="21"/>
        </w:rPr>
      </w:pPr>
      <w:r>
        <w:rPr>
          <w:sz w:val="21"/>
        </w:rPr>
        <w:t>当选择“本端</w:t>
      </w:r>
      <w:r>
        <w:rPr>
          <w:rFonts w:ascii="Times New Roman" w:eastAsia="Times New Roman" w:hAnsi="Times New Roman"/>
          <w:sz w:val="21"/>
        </w:rPr>
        <w:t>VTEP</w:t>
      </w:r>
      <w:r>
        <w:rPr>
          <w:rFonts w:ascii="Times New Roman" w:eastAsia="Times New Roman" w:hAnsi="Times New Roman"/>
          <w:spacing w:val="-5"/>
          <w:sz w:val="21"/>
        </w:rPr>
        <w:t xml:space="preserve"> </w:t>
      </w:r>
      <w:r>
        <w:rPr>
          <w:rFonts w:ascii="Times New Roman" w:eastAsia="Times New Roman" w:hAnsi="Times New Roman"/>
          <w:sz w:val="21"/>
        </w:rPr>
        <w:t>IP</w:t>
      </w:r>
      <w:r>
        <w:rPr>
          <w:sz w:val="21"/>
        </w:rPr>
        <w:t>”为“</w:t>
      </w:r>
      <w:r>
        <w:rPr>
          <w:rFonts w:ascii="Times New Roman" w:eastAsia="Times New Roman" w:hAnsi="Times New Roman"/>
          <w:sz w:val="21"/>
        </w:rPr>
        <w:t>IP</w:t>
      </w:r>
      <w:r>
        <w:rPr>
          <w:sz w:val="21"/>
        </w:rPr>
        <w:t>”时，需设置“</w:t>
      </w:r>
      <w:r>
        <w:rPr>
          <w:rFonts w:ascii="Times New Roman" w:eastAsia="Times New Roman" w:hAnsi="Times New Roman"/>
          <w:sz w:val="21"/>
        </w:rPr>
        <w:t>IP</w:t>
      </w:r>
      <w:r>
        <w:rPr>
          <w:sz w:val="21"/>
        </w:rPr>
        <w:t>”与“对端</w:t>
      </w:r>
      <w:r>
        <w:rPr>
          <w:rFonts w:ascii="Times New Roman" w:eastAsia="Times New Roman" w:hAnsi="Times New Roman"/>
          <w:sz w:val="21"/>
        </w:rPr>
        <w:t>VTEP</w:t>
      </w:r>
      <w:r>
        <w:rPr>
          <w:rFonts w:ascii="Times New Roman" w:eastAsia="Times New Roman" w:hAnsi="Times New Roman"/>
          <w:spacing w:val="-4"/>
          <w:sz w:val="21"/>
        </w:rPr>
        <w:t xml:space="preserve"> </w:t>
      </w:r>
      <w:r>
        <w:rPr>
          <w:rFonts w:ascii="Times New Roman" w:eastAsia="Times New Roman" w:hAnsi="Times New Roman"/>
          <w:sz w:val="21"/>
        </w:rPr>
        <w:t>IP</w:t>
      </w:r>
      <w:r>
        <w:rPr>
          <w:sz w:val="21"/>
        </w:rPr>
        <w:t>”。单击“应用”，完成配置。</w:t>
      </w:r>
    </w:p>
    <w:p w:rsidR="00082179" w:rsidRDefault="00A3170B">
      <w:pPr>
        <w:spacing w:before="102"/>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参数解释</w:t>
      </w:r>
    </w:p>
    <w:p w:rsidR="00082179" w:rsidRDefault="00082179">
      <w:pPr>
        <w:pStyle w:val="a3"/>
        <w:spacing w:before="12"/>
        <w:rPr>
          <w:rFonts w:ascii="黑体"/>
          <w:b/>
          <w:sz w:val="16"/>
        </w:rPr>
      </w:pPr>
    </w:p>
    <w:p w:rsidR="00082179" w:rsidRDefault="00A3170B">
      <w:pPr>
        <w:spacing w:before="84"/>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5-32 </w:t>
      </w:r>
      <w:r>
        <w:rPr>
          <w:rFonts w:ascii="黑体" w:eastAsia="黑体" w:hAnsi="黑体" w:hint="eastAsia"/>
          <w:sz w:val="21"/>
        </w:rPr>
        <w:t>“</w:t>
      </w:r>
      <w:r>
        <w:rPr>
          <w:rFonts w:ascii="Book Antiqua" w:eastAsia="Book Antiqua" w:hAnsi="Book Antiqua"/>
          <w:sz w:val="21"/>
        </w:rPr>
        <w:t xml:space="preserve">L3 </w:t>
      </w:r>
      <w:r>
        <w:rPr>
          <w:rFonts w:ascii="黑体" w:eastAsia="黑体" w:hAnsi="黑体" w:hint="eastAsia"/>
          <w:sz w:val="21"/>
        </w:rPr>
        <w:t xml:space="preserve">接口”页签，“创建 </w:t>
      </w:r>
      <w:r>
        <w:rPr>
          <w:rFonts w:ascii="Book Antiqua" w:eastAsia="Book Antiqua" w:hAnsi="Book Antiqua"/>
          <w:sz w:val="21"/>
        </w:rPr>
        <w:t xml:space="preserve">L3 </w:t>
      </w:r>
      <w:r>
        <w:rPr>
          <w:rFonts w:ascii="黑体" w:eastAsia="黑体" w:hAnsi="黑体" w:hint="eastAsia"/>
          <w:sz w:val="21"/>
        </w:rPr>
        <w:t>接口”界面</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7"/>
        <w:gridCol w:w="1052"/>
        <w:gridCol w:w="6239"/>
      </w:tblGrid>
      <w:tr w:rsidR="00082179">
        <w:trPr>
          <w:trHeight w:val="412"/>
        </w:trPr>
        <w:tc>
          <w:tcPr>
            <w:tcW w:w="1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3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1699" w:type="dxa"/>
            <w:gridSpan w:val="2"/>
          </w:tcPr>
          <w:p w:rsidR="00082179" w:rsidRDefault="00A3170B">
            <w:pPr>
              <w:pStyle w:val="TableParagraph"/>
              <w:rPr>
                <w:sz w:val="21"/>
              </w:rPr>
            </w:pPr>
            <w:r>
              <w:rPr>
                <w:sz w:val="21"/>
              </w:rPr>
              <w:t>接口</w:t>
            </w:r>
          </w:p>
        </w:tc>
        <w:tc>
          <w:tcPr>
            <w:tcW w:w="6239" w:type="dxa"/>
          </w:tcPr>
          <w:p w:rsidR="00082179" w:rsidRDefault="00A3170B">
            <w:pPr>
              <w:pStyle w:val="TableParagraph"/>
              <w:ind w:left="106"/>
              <w:rPr>
                <w:sz w:val="21"/>
              </w:rPr>
            </w:pPr>
            <w:r>
              <w:rPr>
                <w:rFonts w:ascii="Times New Roman" w:eastAsia="Times New Roman"/>
                <w:sz w:val="21"/>
              </w:rPr>
              <w:t>L3</w:t>
            </w:r>
            <w:r>
              <w:rPr>
                <w:sz w:val="21"/>
              </w:rPr>
              <w:t>层接口名称。</w:t>
            </w:r>
          </w:p>
        </w:tc>
      </w:tr>
      <w:tr w:rsidR="00082179">
        <w:trPr>
          <w:trHeight w:val="412"/>
        </w:trPr>
        <w:tc>
          <w:tcPr>
            <w:tcW w:w="647" w:type="dxa"/>
            <w:vMerge w:val="restart"/>
          </w:tcPr>
          <w:p w:rsidR="00082179" w:rsidRDefault="00A3170B">
            <w:pPr>
              <w:pStyle w:val="TableParagraph"/>
              <w:spacing w:before="84" w:line="225" w:lineRule="auto"/>
              <w:ind w:right="102"/>
              <w:rPr>
                <w:sz w:val="21"/>
              </w:rPr>
            </w:pPr>
            <w:r>
              <w:rPr>
                <w:sz w:val="21"/>
              </w:rPr>
              <w:t>子接口</w:t>
            </w:r>
          </w:p>
        </w:tc>
        <w:tc>
          <w:tcPr>
            <w:tcW w:w="1052" w:type="dxa"/>
          </w:tcPr>
          <w:p w:rsidR="00082179" w:rsidRDefault="00A3170B">
            <w:pPr>
              <w:pStyle w:val="TableParagraph"/>
              <w:rPr>
                <w:sz w:val="21"/>
              </w:rPr>
            </w:pPr>
            <w:r>
              <w:rPr>
                <w:sz w:val="21"/>
              </w:rPr>
              <w:t>子接口</w:t>
            </w:r>
          </w:p>
        </w:tc>
        <w:tc>
          <w:tcPr>
            <w:tcW w:w="6239" w:type="dxa"/>
          </w:tcPr>
          <w:p w:rsidR="00082179" w:rsidRDefault="00A3170B">
            <w:pPr>
              <w:pStyle w:val="TableParagraph"/>
              <w:ind w:left="106"/>
              <w:rPr>
                <w:sz w:val="21"/>
              </w:rPr>
            </w:pPr>
            <w:r>
              <w:rPr>
                <w:sz w:val="21"/>
              </w:rPr>
              <w:t>是否创建子接口。</w:t>
            </w:r>
          </w:p>
        </w:tc>
      </w:tr>
      <w:tr w:rsidR="00082179">
        <w:trPr>
          <w:trHeight w:val="663"/>
        </w:trPr>
        <w:tc>
          <w:tcPr>
            <w:tcW w:w="647" w:type="dxa"/>
            <w:vMerge/>
            <w:tcBorders>
              <w:top w:val="nil"/>
            </w:tcBorders>
          </w:tcPr>
          <w:p w:rsidR="00082179" w:rsidRDefault="00082179">
            <w:pPr>
              <w:rPr>
                <w:sz w:val="2"/>
                <w:szCs w:val="2"/>
              </w:rPr>
            </w:pPr>
          </w:p>
        </w:tc>
        <w:tc>
          <w:tcPr>
            <w:tcW w:w="1052" w:type="dxa"/>
          </w:tcPr>
          <w:p w:rsidR="00082179" w:rsidRDefault="00A3170B">
            <w:pPr>
              <w:pStyle w:val="TableParagraph"/>
              <w:spacing w:before="85" w:line="249" w:lineRule="auto"/>
              <w:ind w:right="326"/>
              <w:rPr>
                <w:rFonts w:ascii="Times New Roman"/>
                <w:sz w:val="21"/>
              </w:rPr>
            </w:pPr>
            <w:r>
              <w:rPr>
                <w:rFonts w:ascii="Times New Roman"/>
                <w:sz w:val="21"/>
              </w:rPr>
              <w:t>VLAN ID</w:t>
            </w:r>
          </w:p>
        </w:tc>
        <w:tc>
          <w:tcPr>
            <w:tcW w:w="6239" w:type="dxa"/>
          </w:tcPr>
          <w:p w:rsidR="00082179" w:rsidRDefault="00A3170B">
            <w:pPr>
              <w:pStyle w:val="TableParagraph"/>
              <w:spacing w:before="84" w:line="225" w:lineRule="auto"/>
              <w:ind w:left="106" w:right="124"/>
              <w:rPr>
                <w:sz w:val="21"/>
              </w:rPr>
            </w:pPr>
            <w:r>
              <w:rPr>
                <w:sz w:val="21"/>
              </w:rPr>
              <w:t>三层子接口的范围为：</w:t>
            </w:r>
            <w:r>
              <w:rPr>
                <w:rFonts w:ascii="Times New Roman" w:eastAsia="Times New Roman"/>
                <w:sz w:val="21"/>
              </w:rPr>
              <w:t>1-4094</w:t>
            </w:r>
            <w:r>
              <w:rPr>
                <w:sz w:val="21"/>
              </w:rPr>
              <w:t>。</w:t>
            </w:r>
            <w:r>
              <w:rPr>
                <w:rFonts w:ascii="Times New Roman" w:eastAsia="Times New Roman"/>
                <w:sz w:val="21"/>
              </w:rPr>
              <w:t>Dot1q Vlan</w:t>
            </w:r>
            <w:r>
              <w:rPr>
                <w:sz w:val="21"/>
              </w:rPr>
              <w:t>的数值即为子接口的编号。</w:t>
            </w:r>
          </w:p>
        </w:tc>
      </w:tr>
      <w:tr w:rsidR="00082179">
        <w:trPr>
          <w:trHeight w:val="412"/>
        </w:trPr>
        <w:tc>
          <w:tcPr>
            <w:tcW w:w="1699" w:type="dxa"/>
            <w:gridSpan w:val="2"/>
          </w:tcPr>
          <w:p w:rsidR="00082179" w:rsidRDefault="00A3170B">
            <w:pPr>
              <w:pStyle w:val="TableParagraph"/>
              <w:rPr>
                <w:sz w:val="21"/>
              </w:rPr>
            </w:pPr>
            <w:r>
              <w:rPr>
                <w:rFonts w:ascii="Times New Roman" w:eastAsia="Times New Roman"/>
                <w:sz w:val="21"/>
              </w:rPr>
              <w:t>IP</w:t>
            </w:r>
            <w:r>
              <w:rPr>
                <w:sz w:val="21"/>
              </w:rPr>
              <w:t>地址</w:t>
            </w:r>
          </w:p>
        </w:tc>
        <w:tc>
          <w:tcPr>
            <w:tcW w:w="6239" w:type="dxa"/>
          </w:tcPr>
          <w:p w:rsidR="00082179" w:rsidRDefault="00A3170B">
            <w:pPr>
              <w:pStyle w:val="TableParagraph"/>
              <w:ind w:left="106"/>
              <w:rPr>
                <w:sz w:val="21"/>
              </w:rPr>
            </w:pPr>
            <w:r>
              <w:rPr>
                <w:sz w:val="21"/>
              </w:rPr>
              <w:t xml:space="preserve">接口 </w:t>
            </w:r>
            <w:r>
              <w:rPr>
                <w:rFonts w:ascii="Times New Roman" w:eastAsia="Times New Roman"/>
                <w:sz w:val="21"/>
              </w:rPr>
              <w:t>/</w:t>
            </w:r>
            <w:r>
              <w:rPr>
                <w:sz w:val="21"/>
              </w:rPr>
              <w:t>子接口的</w:t>
            </w:r>
            <w:r>
              <w:rPr>
                <w:rFonts w:ascii="Times New Roman" w:eastAsia="Times New Roman"/>
                <w:sz w:val="21"/>
              </w:rPr>
              <w:t>IP</w:t>
            </w:r>
            <w:r>
              <w:rPr>
                <w:sz w:val="21"/>
              </w:rPr>
              <w:t>地址。</w:t>
            </w:r>
          </w:p>
        </w:tc>
      </w:tr>
      <w:tr w:rsidR="00082179">
        <w:trPr>
          <w:trHeight w:val="3172"/>
        </w:trPr>
        <w:tc>
          <w:tcPr>
            <w:tcW w:w="1699" w:type="dxa"/>
            <w:gridSpan w:val="2"/>
          </w:tcPr>
          <w:p w:rsidR="00082179" w:rsidRDefault="00A3170B">
            <w:pPr>
              <w:pStyle w:val="TableParagraph"/>
              <w:spacing w:before="85"/>
              <w:rPr>
                <w:rFonts w:ascii="Times New Roman"/>
                <w:sz w:val="21"/>
              </w:rPr>
            </w:pPr>
            <w:r>
              <w:rPr>
                <w:rFonts w:ascii="Times New Roman"/>
                <w:sz w:val="21"/>
              </w:rPr>
              <w:t>MTU</w:t>
            </w:r>
          </w:p>
        </w:tc>
        <w:tc>
          <w:tcPr>
            <w:tcW w:w="6239" w:type="dxa"/>
          </w:tcPr>
          <w:p w:rsidR="00082179" w:rsidRDefault="00A3170B">
            <w:pPr>
              <w:pStyle w:val="TableParagraph"/>
              <w:ind w:left="106"/>
              <w:rPr>
                <w:sz w:val="21"/>
              </w:rPr>
            </w:pPr>
            <w:r>
              <w:rPr>
                <w:sz w:val="21"/>
              </w:rPr>
              <w:t>接口最大传输单元。当物理接口类型为</w:t>
            </w:r>
            <w:r>
              <w:rPr>
                <w:rFonts w:ascii="Times New Roman" w:eastAsia="Times New Roman"/>
                <w:sz w:val="21"/>
              </w:rPr>
              <w:t>xDSL</w:t>
            </w:r>
            <w:r>
              <w:rPr>
                <w:sz w:val="21"/>
              </w:rPr>
              <w:t>时，不支持配置。</w:t>
            </w:r>
          </w:p>
          <w:p w:rsidR="00082179" w:rsidRDefault="00A3170B">
            <w:pPr>
              <w:pStyle w:val="TableParagraph"/>
              <w:spacing w:before="76" w:line="225" w:lineRule="auto"/>
              <w:ind w:left="106" w:right="89"/>
              <w:rPr>
                <w:sz w:val="21"/>
              </w:rPr>
            </w:pPr>
            <w:r>
              <w:rPr>
                <w:sz w:val="21"/>
              </w:rPr>
              <w:t>网络层一般要限制每次发送数据包的最大长度。任何时候网络层接收到一份要发送的</w:t>
            </w:r>
            <w:r>
              <w:rPr>
                <w:rFonts w:ascii="Times New Roman" w:eastAsia="Times New Roman"/>
                <w:sz w:val="21"/>
              </w:rPr>
              <w:t>IP</w:t>
            </w:r>
            <w:r>
              <w:rPr>
                <w:sz w:val="21"/>
              </w:rPr>
              <w:t>数据包时，它要判断向本地哪个接口发送数据，并查询该接口获得其最大传输单元</w:t>
            </w:r>
            <w:r>
              <w:rPr>
                <w:rFonts w:ascii="Times New Roman" w:eastAsia="Times New Roman"/>
                <w:sz w:val="21"/>
              </w:rPr>
              <w:t>MTU</w:t>
            </w:r>
            <w:r>
              <w:rPr>
                <w:sz w:val="21"/>
              </w:rPr>
              <w:t>（</w:t>
            </w:r>
            <w:r>
              <w:rPr>
                <w:rFonts w:ascii="Times New Roman" w:eastAsia="Times New Roman"/>
                <w:sz w:val="21"/>
              </w:rPr>
              <w:t>Maximum Transmission Unit</w:t>
            </w:r>
            <w:r>
              <w:rPr>
                <w:sz w:val="21"/>
              </w:rPr>
              <w:t>）。网络层把</w:t>
            </w:r>
            <w:r>
              <w:rPr>
                <w:rFonts w:ascii="Times New Roman" w:eastAsia="Times New Roman"/>
                <w:sz w:val="21"/>
              </w:rPr>
              <w:t>MTU</w:t>
            </w:r>
            <w:r>
              <w:rPr>
                <w:sz w:val="21"/>
              </w:rPr>
              <w:t>值与要发送的</w:t>
            </w:r>
            <w:r>
              <w:rPr>
                <w:rFonts w:ascii="Times New Roman" w:eastAsia="Times New Roman"/>
                <w:sz w:val="21"/>
              </w:rPr>
              <w:t>IP</w:t>
            </w:r>
            <w:r>
              <w:rPr>
                <w:sz w:val="21"/>
              </w:rPr>
              <w:t>数据包长度进行比较，如果</w:t>
            </w:r>
            <w:r>
              <w:rPr>
                <w:rFonts w:ascii="Times New Roman" w:eastAsia="Times New Roman"/>
                <w:sz w:val="21"/>
              </w:rPr>
              <w:t>IP</w:t>
            </w:r>
            <w:r>
              <w:rPr>
                <w:sz w:val="21"/>
              </w:rPr>
              <w:t>数据包的长度比</w:t>
            </w:r>
            <w:r>
              <w:rPr>
                <w:rFonts w:ascii="Times New Roman" w:eastAsia="Times New Roman"/>
                <w:sz w:val="21"/>
              </w:rPr>
              <w:t>MTU</w:t>
            </w:r>
            <w:r>
              <w:rPr>
                <w:sz w:val="21"/>
              </w:rPr>
              <w:t>值大，那么</w:t>
            </w:r>
            <w:r>
              <w:rPr>
                <w:rFonts w:ascii="Times New Roman" w:eastAsia="Times New Roman"/>
                <w:sz w:val="21"/>
              </w:rPr>
              <w:t>IP</w:t>
            </w:r>
            <w:r>
              <w:rPr>
                <w:sz w:val="21"/>
              </w:rPr>
              <w:t>数据包就需要进行分片，分片后的数据包长度小于等于</w:t>
            </w:r>
            <w:r>
              <w:rPr>
                <w:rFonts w:ascii="Times New Roman" w:eastAsia="Times New Roman"/>
                <w:sz w:val="21"/>
              </w:rPr>
              <w:t>MTU</w:t>
            </w:r>
            <w:r>
              <w:rPr>
                <w:sz w:val="21"/>
              </w:rPr>
              <w:t>。</w:t>
            </w:r>
          </w:p>
          <w:p w:rsidR="00082179" w:rsidRDefault="00A3170B">
            <w:pPr>
              <w:pStyle w:val="TableParagraph"/>
              <w:numPr>
                <w:ilvl w:val="0"/>
                <w:numId w:val="315"/>
              </w:numPr>
              <w:tabs>
                <w:tab w:val="left" w:pos="391"/>
              </w:tabs>
              <w:spacing w:before="74" w:line="225" w:lineRule="auto"/>
              <w:ind w:right="161"/>
              <w:rPr>
                <w:sz w:val="21"/>
              </w:rPr>
            </w:pPr>
            <w:r>
              <w:rPr>
                <w:sz w:val="21"/>
              </w:rPr>
              <w:t>由于</w:t>
            </w:r>
            <w:r>
              <w:rPr>
                <w:rFonts w:ascii="Times New Roman" w:eastAsia="Times New Roman" w:hAnsi="Times New Roman"/>
                <w:sz w:val="21"/>
              </w:rPr>
              <w:t>QoS</w:t>
            </w:r>
            <w:r>
              <w:rPr>
                <w:sz w:val="21"/>
              </w:rPr>
              <w:t>队列长度有限，如果</w:t>
            </w:r>
            <w:r>
              <w:rPr>
                <w:rFonts w:ascii="Times New Roman" w:eastAsia="Times New Roman" w:hAnsi="Times New Roman"/>
                <w:sz w:val="21"/>
              </w:rPr>
              <w:t>MTU</w:t>
            </w:r>
            <w:r>
              <w:rPr>
                <w:spacing w:val="-1"/>
                <w:sz w:val="21"/>
              </w:rPr>
              <w:t xml:space="preserve">配置过小而报文尺寸较大， </w:t>
            </w:r>
            <w:r>
              <w:rPr>
                <w:sz w:val="21"/>
              </w:rPr>
              <w:t>可能会造成分片过多，报文被</w:t>
            </w:r>
            <w:r>
              <w:rPr>
                <w:rFonts w:ascii="Times New Roman" w:eastAsia="Times New Roman" w:hAnsi="Times New Roman"/>
                <w:sz w:val="21"/>
              </w:rPr>
              <w:t>QoS</w:t>
            </w:r>
            <w:r>
              <w:rPr>
                <w:sz w:val="21"/>
              </w:rPr>
              <w:t>队列丢弃。</w:t>
            </w:r>
          </w:p>
          <w:p w:rsidR="00082179" w:rsidRDefault="00A3170B">
            <w:pPr>
              <w:pStyle w:val="TableParagraph"/>
              <w:numPr>
                <w:ilvl w:val="0"/>
                <w:numId w:val="315"/>
              </w:numPr>
              <w:tabs>
                <w:tab w:val="left" w:pos="391"/>
              </w:tabs>
              <w:spacing w:before="78" w:line="225" w:lineRule="auto"/>
              <w:ind w:right="115"/>
              <w:rPr>
                <w:sz w:val="21"/>
              </w:rPr>
            </w:pPr>
            <w:r>
              <w:rPr>
                <w:sz w:val="21"/>
              </w:rPr>
              <w:t>如果</w:t>
            </w:r>
            <w:r>
              <w:rPr>
                <w:rFonts w:ascii="Times New Roman" w:eastAsia="Times New Roman" w:hAnsi="Times New Roman"/>
                <w:sz w:val="21"/>
              </w:rPr>
              <w:t>MTU</w:t>
            </w:r>
            <w:r>
              <w:rPr>
                <w:spacing w:val="-1"/>
                <w:sz w:val="21"/>
              </w:rPr>
              <w:t>值配置过大，会造成报文的传输速度较慢，甚至会造</w:t>
            </w:r>
            <w:r>
              <w:rPr>
                <w:sz w:val="21"/>
              </w:rPr>
              <w:t>成报文丢失。</w:t>
            </w:r>
          </w:p>
        </w:tc>
      </w:tr>
      <w:tr w:rsidR="00082179">
        <w:trPr>
          <w:trHeight w:val="3695"/>
        </w:trPr>
        <w:tc>
          <w:tcPr>
            <w:tcW w:w="1699" w:type="dxa"/>
            <w:gridSpan w:val="2"/>
          </w:tcPr>
          <w:p w:rsidR="00082179" w:rsidRDefault="00A3170B">
            <w:pPr>
              <w:pStyle w:val="TableParagraph"/>
              <w:spacing w:before="85"/>
              <w:rPr>
                <w:rFonts w:ascii="Times New Roman"/>
                <w:sz w:val="21"/>
              </w:rPr>
            </w:pPr>
            <w:r>
              <w:rPr>
                <w:rFonts w:ascii="Times New Roman"/>
                <w:sz w:val="21"/>
              </w:rPr>
              <w:t>MSS</w:t>
            </w:r>
          </w:p>
        </w:tc>
        <w:tc>
          <w:tcPr>
            <w:tcW w:w="6239" w:type="dxa"/>
          </w:tcPr>
          <w:p w:rsidR="00082179" w:rsidRDefault="00A3170B">
            <w:pPr>
              <w:pStyle w:val="TableParagraph"/>
              <w:spacing w:before="84" w:line="225" w:lineRule="auto"/>
              <w:ind w:left="106" w:right="94"/>
              <w:rPr>
                <w:sz w:val="21"/>
              </w:rPr>
            </w:pPr>
            <w:r>
              <w:rPr>
                <w:sz w:val="21"/>
              </w:rPr>
              <w:t>接口的</w:t>
            </w:r>
            <w:r>
              <w:rPr>
                <w:rFonts w:ascii="Times New Roman" w:eastAsia="Times New Roman"/>
                <w:sz w:val="21"/>
              </w:rPr>
              <w:t>TCP</w:t>
            </w:r>
            <w:r>
              <w:rPr>
                <w:sz w:val="21"/>
              </w:rPr>
              <w:t>最大报文段长度。</w:t>
            </w:r>
            <w:r>
              <w:rPr>
                <w:rFonts w:ascii="Times New Roman" w:eastAsia="Times New Roman"/>
                <w:sz w:val="21"/>
              </w:rPr>
              <w:t>TCP</w:t>
            </w:r>
            <w:r>
              <w:rPr>
                <w:sz w:val="21"/>
              </w:rPr>
              <w:t>最大报文段长度</w:t>
            </w:r>
            <w:r>
              <w:rPr>
                <w:rFonts w:ascii="Times New Roman" w:eastAsia="Times New Roman"/>
                <w:sz w:val="21"/>
              </w:rPr>
              <w:t>MSS</w:t>
            </w:r>
            <w:r>
              <w:rPr>
                <w:sz w:val="21"/>
              </w:rPr>
              <w:t>（</w:t>
            </w:r>
            <w:r>
              <w:rPr>
                <w:rFonts w:ascii="Times New Roman" w:eastAsia="Times New Roman"/>
                <w:sz w:val="21"/>
              </w:rPr>
              <w:t>Max Segment Size</w:t>
            </w:r>
            <w:r>
              <w:rPr>
                <w:sz w:val="21"/>
              </w:rPr>
              <w:t>）是</w:t>
            </w:r>
            <w:r>
              <w:rPr>
                <w:rFonts w:ascii="Times New Roman" w:eastAsia="Times New Roman"/>
                <w:sz w:val="21"/>
              </w:rPr>
              <w:t>TCP</w:t>
            </w:r>
            <w:r>
              <w:rPr>
                <w:sz w:val="21"/>
              </w:rPr>
              <w:t>协议里面定义的一个选项，表示可以被对端设备接收的最大</w:t>
            </w:r>
            <w:r>
              <w:rPr>
                <w:rFonts w:ascii="Times New Roman" w:eastAsia="Times New Roman"/>
                <w:sz w:val="21"/>
              </w:rPr>
              <w:t>TCP</w:t>
            </w:r>
            <w:r>
              <w:rPr>
                <w:sz w:val="21"/>
              </w:rPr>
              <w:t>报文段的长度。通信双方在建立</w:t>
            </w:r>
            <w:r>
              <w:rPr>
                <w:rFonts w:ascii="Times New Roman" w:eastAsia="Times New Roman"/>
                <w:sz w:val="21"/>
              </w:rPr>
              <w:t>TCP</w:t>
            </w:r>
            <w:r>
              <w:rPr>
                <w:sz w:val="21"/>
              </w:rPr>
              <w:t>连接时会协商出</w:t>
            </w:r>
            <w:r>
              <w:rPr>
                <w:rFonts w:ascii="Times New Roman" w:eastAsia="Times New Roman"/>
                <w:sz w:val="21"/>
              </w:rPr>
              <w:t>MSS</w:t>
            </w:r>
            <w:r>
              <w:rPr>
                <w:sz w:val="21"/>
              </w:rPr>
              <w:t>值，以确定</w:t>
            </w:r>
            <w:r>
              <w:rPr>
                <w:rFonts w:ascii="Times New Roman" w:eastAsia="Times New Roman"/>
                <w:sz w:val="21"/>
              </w:rPr>
              <w:t>TCP</w:t>
            </w:r>
            <w:r>
              <w:rPr>
                <w:sz w:val="21"/>
              </w:rPr>
              <w:t>报文段的最大数据长度。这样，当对端发送的</w:t>
            </w:r>
            <w:r>
              <w:rPr>
                <w:rFonts w:ascii="Times New Roman" w:eastAsia="Times New Roman"/>
                <w:sz w:val="21"/>
              </w:rPr>
              <w:t>TCP</w:t>
            </w:r>
            <w:r>
              <w:rPr>
                <w:sz w:val="21"/>
              </w:rPr>
              <w:t>报文段的长度超过协商出来的</w:t>
            </w:r>
            <w:r>
              <w:rPr>
                <w:rFonts w:ascii="Times New Roman" w:eastAsia="Times New Roman"/>
                <w:sz w:val="21"/>
              </w:rPr>
              <w:t>MSS</w:t>
            </w:r>
            <w:r>
              <w:rPr>
                <w:sz w:val="21"/>
              </w:rPr>
              <w:t>，报文会进行分片处理。</w:t>
            </w:r>
          </w:p>
          <w:p w:rsidR="00082179" w:rsidRDefault="00A3170B">
            <w:pPr>
              <w:pStyle w:val="TableParagraph"/>
              <w:spacing w:before="63" w:line="223" w:lineRule="exact"/>
              <w:ind w:left="106"/>
              <w:rPr>
                <w:rFonts w:ascii="黑体" w:eastAsia="黑体"/>
                <w:b/>
                <w:sz w:val="18"/>
              </w:rPr>
            </w:pPr>
            <w:r>
              <w:rPr>
                <w:rFonts w:ascii="黑体" w:eastAsia="黑体" w:hint="eastAsia"/>
                <w:b/>
                <w:sz w:val="18"/>
              </w:rPr>
              <w:t>须知</w:t>
            </w:r>
          </w:p>
          <w:p w:rsidR="00082179" w:rsidRDefault="00A3170B">
            <w:pPr>
              <w:pStyle w:val="TableParagraph"/>
              <w:spacing w:before="3" w:line="225" w:lineRule="auto"/>
              <w:ind w:left="286" w:right="115"/>
              <w:rPr>
                <w:rFonts w:ascii="楷体" w:eastAsia="楷体" w:hAnsi="楷体"/>
                <w:sz w:val="18"/>
              </w:rPr>
            </w:pPr>
            <w:r>
              <w:rPr>
                <w:rFonts w:ascii="楷体" w:eastAsia="楷体" w:hAnsi="楷体" w:hint="eastAsia"/>
                <w:sz w:val="18"/>
              </w:rPr>
              <w:t>为了保证</w:t>
            </w:r>
            <w:r>
              <w:rPr>
                <w:rFonts w:ascii="Times New Roman" w:eastAsia="Times New Roman" w:hAnsi="Times New Roman"/>
                <w:sz w:val="18"/>
              </w:rPr>
              <w:t>TCP</w:t>
            </w:r>
            <w:r>
              <w:rPr>
                <w:rFonts w:ascii="楷体" w:eastAsia="楷体" w:hAnsi="楷体" w:hint="eastAsia"/>
                <w:sz w:val="18"/>
              </w:rPr>
              <w:t>报文不分片，配置过程中需要注意</w:t>
            </w:r>
            <w:r>
              <w:rPr>
                <w:rFonts w:ascii="Times New Roman" w:eastAsia="Times New Roman" w:hAnsi="Times New Roman"/>
                <w:sz w:val="18"/>
              </w:rPr>
              <w:t>MSS</w:t>
            </w:r>
            <w:r>
              <w:rPr>
                <w:rFonts w:ascii="楷体" w:eastAsia="楷体" w:hAnsi="楷体" w:hint="eastAsia"/>
                <w:sz w:val="18"/>
              </w:rPr>
              <w:t>与</w:t>
            </w:r>
            <w:r>
              <w:rPr>
                <w:rFonts w:ascii="Times New Roman" w:eastAsia="Times New Roman" w:hAnsi="Times New Roman"/>
                <w:sz w:val="18"/>
              </w:rPr>
              <w:t>MTU</w:t>
            </w:r>
            <w:r>
              <w:rPr>
                <w:rFonts w:ascii="楷体" w:eastAsia="楷体" w:hAnsi="楷体" w:hint="eastAsia"/>
                <w:sz w:val="18"/>
              </w:rPr>
              <w:t>的关系。最大传输单元</w:t>
            </w:r>
            <w:r>
              <w:rPr>
                <w:rFonts w:ascii="Times New Roman" w:eastAsia="Times New Roman" w:hAnsi="Times New Roman"/>
                <w:sz w:val="18"/>
              </w:rPr>
              <w:t>MTU</w:t>
            </w:r>
            <w:r>
              <w:rPr>
                <w:rFonts w:ascii="楷体" w:eastAsia="楷体" w:hAnsi="楷体" w:hint="eastAsia"/>
                <w:sz w:val="18"/>
              </w:rPr>
              <w:t>（</w:t>
            </w:r>
            <w:r>
              <w:rPr>
                <w:rFonts w:ascii="Times New Roman" w:eastAsia="Times New Roman" w:hAnsi="Times New Roman"/>
                <w:sz w:val="18"/>
              </w:rPr>
              <w:t>Maximum</w:t>
            </w:r>
            <w:r>
              <w:rPr>
                <w:rFonts w:ascii="Times New Roman" w:eastAsia="Times New Roman" w:hAnsi="Times New Roman"/>
                <w:spacing w:val="-6"/>
                <w:sz w:val="18"/>
              </w:rPr>
              <w:t xml:space="preserve"> </w:t>
            </w:r>
            <w:r>
              <w:rPr>
                <w:rFonts w:ascii="Times New Roman" w:eastAsia="Times New Roman" w:hAnsi="Times New Roman"/>
                <w:sz w:val="18"/>
              </w:rPr>
              <w:t>Transmission</w:t>
            </w:r>
            <w:r>
              <w:rPr>
                <w:rFonts w:ascii="Times New Roman" w:eastAsia="Times New Roman" w:hAnsi="Times New Roman"/>
                <w:spacing w:val="-5"/>
                <w:sz w:val="18"/>
              </w:rPr>
              <w:t xml:space="preserve"> </w:t>
            </w:r>
            <w:r>
              <w:rPr>
                <w:rFonts w:ascii="Times New Roman" w:eastAsia="Times New Roman" w:hAnsi="Times New Roman"/>
                <w:sz w:val="18"/>
              </w:rPr>
              <w:t>Unit</w:t>
            </w:r>
            <w:r>
              <w:rPr>
                <w:rFonts w:ascii="楷体" w:eastAsia="楷体" w:hAnsi="楷体" w:hint="eastAsia"/>
                <w:sz w:val="18"/>
              </w:rPr>
              <w:t>）是用来标识</w:t>
            </w:r>
            <w:r>
              <w:rPr>
                <w:rFonts w:ascii="Times New Roman" w:eastAsia="Times New Roman" w:hAnsi="Times New Roman"/>
                <w:sz w:val="18"/>
              </w:rPr>
              <w:t>IP</w:t>
            </w:r>
            <w:r>
              <w:rPr>
                <w:rFonts w:ascii="楷体" w:eastAsia="楷体" w:hAnsi="楷体" w:hint="eastAsia"/>
                <w:sz w:val="18"/>
              </w:rPr>
              <w:t>报文是否分片的选项。如果对端发送的</w:t>
            </w:r>
            <w:r>
              <w:rPr>
                <w:rFonts w:ascii="Times New Roman" w:eastAsia="Times New Roman" w:hAnsi="Times New Roman"/>
                <w:sz w:val="18"/>
              </w:rPr>
              <w:t>IP</w:t>
            </w:r>
            <w:r>
              <w:rPr>
                <w:rFonts w:ascii="楷体" w:eastAsia="楷体" w:hAnsi="楷体" w:hint="eastAsia"/>
                <w:sz w:val="18"/>
              </w:rPr>
              <w:t>报文长度超过</w:t>
            </w:r>
            <w:r>
              <w:rPr>
                <w:rFonts w:ascii="Times New Roman" w:eastAsia="Times New Roman" w:hAnsi="Times New Roman"/>
                <w:sz w:val="18"/>
              </w:rPr>
              <w:t>MTU</w:t>
            </w:r>
            <w:r>
              <w:rPr>
                <w:rFonts w:ascii="楷体" w:eastAsia="楷体" w:hAnsi="楷体" w:hint="eastAsia"/>
                <w:sz w:val="18"/>
              </w:rPr>
              <w:t>值，则</w:t>
            </w:r>
            <w:r>
              <w:rPr>
                <w:rFonts w:ascii="Times New Roman" w:eastAsia="Times New Roman" w:hAnsi="Times New Roman"/>
                <w:sz w:val="18"/>
              </w:rPr>
              <w:t>IP</w:t>
            </w:r>
            <w:r>
              <w:rPr>
                <w:rFonts w:ascii="楷体" w:eastAsia="楷体" w:hAnsi="楷体" w:hint="eastAsia"/>
                <w:sz w:val="18"/>
              </w:rPr>
              <w:t>报文会进行分片处理。一般情况下，为了不影响报文传输，</w:t>
            </w:r>
            <w:r>
              <w:rPr>
                <w:rFonts w:ascii="Times New Roman" w:eastAsia="Times New Roman" w:hAnsi="Times New Roman"/>
                <w:sz w:val="18"/>
              </w:rPr>
              <w:t>MSS</w:t>
            </w:r>
            <w:r>
              <w:rPr>
                <w:rFonts w:ascii="楷体" w:eastAsia="楷体" w:hAnsi="楷体" w:hint="eastAsia"/>
                <w:sz w:val="18"/>
              </w:rPr>
              <w:t>值加上报文开销（</w:t>
            </w:r>
            <w:r>
              <w:rPr>
                <w:rFonts w:ascii="Times New Roman" w:eastAsia="Times New Roman" w:hAnsi="Times New Roman"/>
                <w:sz w:val="18"/>
              </w:rPr>
              <w:t>TCP</w:t>
            </w:r>
            <w:r>
              <w:rPr>
                <w:rFonts w:ascii="楷体" w:eastAsia="楷体" w:hAnsi="楷体" w:hint="eastAsia"/>
                <w:sz w:val="18"/>
              </w:rPr>
              <w:t>首  部、</w:t>
            </w:r>
            <w:r>
              <w:rPr>
                <w:rFonts w:ascii="Times New Roman" w:eastAsia="Times New Roman" w:hAnsi="Times New Roman"/>
                <w:sz w:val="18"/>
              </w:rPr>
              <w:t>IP</w:t>
            </w:r>
            <w:r>
              <w:rPr>
                <w:rFonts w:ascii="楷体" w:eastAsia="楷体" w:hAnsi="楷体" w:hint="eastAsia"/>
                <w:sz w:val="18"/>
              </w:rPr>
              <w:t>首部等）不超过</w:t>
            </w:r>
            <w:r>
              <w:rPr>
                <w:rFonts w:ascii="Times New Roman" w:eastAsia="Times New Roman" w:hAnsi="Times New Roman"/>
                <w:sz w:val="18"/>
              </w:rPr>
              <w:t>MTU</w:t>
            </w:r>
            <w:r>
              <w:rPr>
                <w:rFonts w:ascii="楷体" w:eastAsia="楷体" w:hAnsi="楷体" w:hint="eastAsia"/>
                <w:sz w:val="18"/>
              </w:rPr>
              <w:t>值。例如，以太网接口的缺省</w:t>
            </w:r>
            <w:r>
              <w:rPr>
                <w:rFonts w:ascii="Times New Roman" w:eastAsia="Times New Roman" w:hAnsi="Times New Roman"/>
                <w:sz w:val="18"/>
              </w:rPr>
              <w:t>MTU</w:t>
            </w:r>
            <w:r>
              <w:rPr>
                <w:rFonts w:ascii="楷体" w:eastAsia="楷体" w:hAnsi="楷体" w:hint="eastAsia"/>
                <w:sz w:val="18"/>
              </w:rPr>
              <w:t>值为</w:t>
            </w:r>
            <w:r>
              <w:rPr>
                <w:rFonts w:ascii="Times New Roman" w:eastAsia="Times New Roman" w:hAnsi="Times New Roman"/>
                <w:sz w:val="18"/>
              </w:rPr>
              <w:t>1500</w:t>
            </w:r>
            <w:r>
              <w:rPr>
                <w:rFonts w:ascii="楷体" w:eastAsia="楷体" w:hAnsi="楷体" w:hint="eastAsia"/>
                <w:spacing w:val="-13"/>
                <w:sz w:val="18"/>
              </w:rPr>
              <w:t>字</w:t>
            </w:r>
            <w:r>
              <w:rPr>
                <w:rFonts w:ascii="楷体" w:eastAsia="楷体" w:hAnsi="楷体" w:hint="eastAsia"/>
                <w:sz w:val="18"/>
              </w:rPr>
              <w:t>节，为了保证报文不分片，</w:t>
            </w:r>
            <w:r>
              <w:rPr>
                <w:rFonts w:ascii="Times New Roman" w:eastAsia="Times New Roman" w:hAnsi="Times New Roman"/>
                <w:sz w:val="18"/>
              </w:rPr>
              <w:t>MSS</w:t>
            </w:r>
            <w:r>
              <w:rPr>
                <w:rFonts w:ascii="楷体" w:eastAsia="楷体" w:hAnsi="楷体" w:hint="eastAsia"/>
                <w:sz w:val="18"/>
              </w:rPr>
              <w:t>值最大配置为</w:t>
            </w:r>
            <w:r>
              <w:rPr>
                <w:rFonts w:ascii="Times New Roman" w:eastAsia="Times New Roman" w:hAnsi="Times New Roman"/>
                <w:sz w:val="18"/>
              </w:rPr>
              <w:t>1460</w:t>
            </w:r>
            <w:r>
              <w:rPr>
                <w:rFonts w:ascii="楷体" w:eastAsia="楷体" w:hAnsi="楷体" w:hint="eastAsia"/>
                <w:sz w:val="18"/>
              </w:rPr>
              <w:t>（</w:t>
            </w:r>
            <w:r>
              <w:rPr>
                <w:rFonts w:ascii="Times New Roman" w:eastAsia="Times New Roman" w:hAnsi="Times New Roman"/>
                <w:sz w:val="18"/>
              </w:rPr>
              <w:t>1500</w:t>
            </w:r>
            <w:r>
              <w:rPr>
                <w:rFonts w:ascii="Times New Roman" w:eastAsia="Times New Roman" w:hAnsi="Times New Roman"/>
                <w:spacing w:val="-1"/>
                <w:sz w:val="18"/>
              </w:rPr>
              <w:t xml:space="preserve"> − </w:t>
            </w:r>
            <w:r>
              <w:rPr>
                <w:rFonts w:ascii="Times New Roman" w:eastAsia="Times New Roman" w:hAnsi="Times New Roman"/>
                <w:sz w:val="18"/>
              </w:rPr>
              <w:t>20</w:t>
            </w:r>
            <w:r>
              <w:rPr>
                <w:rFonts w:ascii="楷体" w:eastAsia="楷体" w:hAnsi="楷体" w:hint="eastAsia"/>
                <w:sz w:val="18"/>
              </w:rPr>
              <w:t>（</w:t>
            </w:r>
            <w:r>
              <w:rPr>
                <w:rFonts w:ascii="Times New Roman" w:eastAsia="Times New Roman" w:hAnsi="Times New Roman"/>
                <w:sz w:val="18"/>
              </w:rPr>
              <w:t>TCP</w:t>
            </w:r>
            <w:r>
              <w:rPr>
                <w:rFonts w:ascii="楷体" w:eastAsia="楷体" w:hAnsi="楷体" w:hint="eastAsia"/>
                <w:sz w:val="18"/>
              </w:rPr>
              <w:t>首部最小长度）</w:t>
            </w:r>
            <w:r>
              <w:rPr>
                <w:rFonts w:ascii="楷体" w:eastAsia="楷体" w:hAnsi="楷体" w:hint="eastAsia"/>
                <w:spacing w:val="-46"/>
                <w:sz w:val="18"/>
              </w:rPr>
              <w:t xml:space="preserve"> </w:t>
            </w:r>
            <w:r>
              <w:rPr>
                <w:rFonts w:ascii="Times New Roman" w:eastAsia="Times New Roman" w:hAnsi="Times New Roman"/>
                <w:spacing w:val="-1"/>
                <w:sz w:val="18"/>
              </w:rPr>
              <w:t xml:space="preserve">− </w:t>
            </w:r>
            <w:r>
              <w:rPr>
                <w:rFonts w:ascii="Times New Roman" w:eastAsia="Times New Roman" w:hAnsi="Times New Roman"/>
                <w:sz w:val="18"/>
              </w:rPr>
              <w:t>20</w:t>
            </w:r>
            <w:r>
              <w:rPr>
                <w:rFonts w:ascii="楷体" w:eastAsia="楷体" w:hAnsi="楷体" w:hint="eastAsia"/>
                <w:sz w:val="18"/>
              </w:rPr>
              <w:t>（</w:t>
            </w:r>
            <w:r>
              <w:rPr>
                <w:rFonts w:ascii="Times New Roman" w:eastAsia="Times New Roman" w:hAnsi="Times New Roman"/>
                <w:sz w:val="18"/>
              </w:rPr>
              <w:t>IP</w:t>
            </w:r>
            <w:r>
              <w:rPr>
                <w:rFonts w:ascii="楷体" w:eastAsia="楷体" w:hAnsi="楷体" w:hint="eastAsia"/>
                <w:sz w:val="18"/>
              </w:rPr>
              <w:t>首部最小长度））字节。推荐用户配置</w:t>
            </w:r>
            <w:r>
              <w:rPr>
                <w:rFonts w:ascii="Times New Roman" w:eastAsia="Times New Roman" w:hAnsi="Times New Roman"/>
                <w:sz w:val="18"/>
              </w:rPr>
              <w:t>MSS</w:t>
            </w:r>
            <w:r>
              <w:rPr>
                <w:rFonts w:ascii="楷体" w:eastAsia="楷体" w:hAnsi="楷体" w:hint="eastAsia"/>
                <w:sz w:val="18"/>
              </w:rPr>
              <w:t>值为</w:t>
            </w:r>
            <w:r>
              <w:rPr>
                <w:rFonts w:ascii="Times New Roman" w:eastAsia="Times New Roman" w:hAnsi="Times New Roman"/>
                <w:sz w:val="18"/>
              </w:rPr>
              <w:t xml:space="preserve">1200 </w:t>
            </w:r>
            <w:r>
              <w:rPr>
                <w:rFonts w:ascii="楷体" w:eastAsia="楷体" w:hAnsi="楷体" w:hint="eastAsia"/>
                <w:sz w:val="18"/>
              </w:rPr>
              <w:t>字节。</w:t>
            </w:r>
          </w:p>
        </w:tc>
      </w:tr>
    </w:tbl>
    <w:p w:rsidR="00082179" w:rsidRDefault="00082179">
      <w:pPr>
        <w:pStyle w:val="a3"/>
        <w:rPr>
          <w:rFonts w:ascii="黑体"/>
          <w:sz w:val="24"/>
        </w:rPr>
      </w:pPr>
    </w:p>
    <w:p w:rsidR="00082179" w:rsidRDefault="00082179">
      <w:pPr>
        <w:pStyle w:val="a3"/>
        <w:spacing w:before="11"/>
        <w:rPr>
          <w:rFonts w:ascii="黑体"/>
          <w:sz w:val="31"/>
        </w:rPr>
      </w:pPr>
    </w:p>
    <w:p w:rsidR="00082179" w:rsidRDefault="00A3170B">
      <w:pPr>
        <w:ind w:left="1133"/>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5-33 </w:t>
      </w:r>
      <w:r>
        <w:rPr>
          <w:rFonts w:ascii="黑体" w:eastAsia="黑体" w:hAnsi="黑体" w:hint="eastAsia"/>
          <w:sz w:val="21"/>
        </w:rPr>
        <w:t>“</w:t>
      </w:r>
      <w:r>
        <w:rPr>
          <w:rFonts w:ascii="Book Antiqua" w:eastAsia="Book Antiqua" w:hAnsi="Book Antiqua"/>
          <w:sz w:val="21"/>
        </w:rPr>
        <w:t xml:space="preserve">BGP VPNV4 </w:t>
      </w:r>
      <w:r>
        <w:rPr>
          <w:rFonts w:ascii="黑体" w:eastAsia="黑体" w:hAnsi="黑体" w:hint="eastAsia"/>
          <w:sz w:val="21"/>
        </w:rPr>
        <w:t xml:space="preserve">路由”页签，“创建 </w:t>
      </w:r>
      <w:r>
        <w:rPr>
          <w:rFonts w:ascii="Book Antiqua" w:eastAsia="Book Antiqua" w:hAnsi="Book Antiqua"/>
          <w:sz w:val="21"/>
        </w:rPr>
        <w:t>BGP</w:t>
      </w:r>
      <w:r>
        <w:rPr>
          <w:rFonts w:ascii="黑体" w:eastAsia="黑体" w:hAnsi="黑体" w:hint="eastAsia"/>
          <w:sz w:val="21"/>
        </w:rPr>
        <w:t>”界面</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59"/>
        <w:gridCol w:w="5879"/>
      </w:tblGrid>
      <w:tr w:rsidR="00082179">
        <w:trPr>
          <w:trHeight w:val="411"/>
        </w:trPr>
        <w:tc>
          <w:tcPr>
            <w:tcW w:w="375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75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5879" w:type="dxa"/>
          </w:tcPr>
          <w:p w:rsidR="00082179" w:rsidRDefault="00A3170B">
            <w:pPr>
              <w:pStyle w:val="TableParagraph"/>
              <w:rPr>
                <w:sz w:val="21"/>
              </w:rPr>
            </w:pPr>
            <w:r>
              <w:rPr>
                <w:sz w:val="21"/>
              </w:rPr>
              <w:t>对端邻居设备的</w:t>
            </w:r>
            <w:r>
              <w:rPr>
                <w:rFonts w:ascii="Times New Roman" w:eastAsia="Times New Roman"/>
                <w:sz w:val="21"/>
              </w:rPr>
              <w:t>IP</w:t>
            </w:r>
            <w:r>
              <w:rPr>
                <w:sz w:val="21"/>
              </w:rPr>
              <w:t>。一般是与传统站点建立</w:t>
            </w:r>
            <w:r>
              <w:rPr>
                <w:rFonts w:ascii="Times New Roman" w:eastAsia="Times New Roman"/>
                <w:sz w:val="21"/>
              </w:rPr>
              <w:t>BGP</w:t>
            </w:r>
            <w:r>
              <w:rPr>
                <w:sz w:val="21"/>
              </w:rPr>
              <w:t>邻居关系。</w:t>
            </w:r>
          </w:p>
        </w:tc>
      </w:tr>
      <w:tr w:rsidR="00082179">
        <w:trPr>
          <w:trHeight w:val="411"/>
        </w:trPr>
        <w:tc>
          <w:tcPr>
            <w:tcW w:w="375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5879" w:type="dxa"/>
          </w:tcPr>
          <w:p w:rsidR="00082179" w:rsidRDefault="00A3170B">
            <w:pPr>
              <w:pStyle w:val="TableParagraph"/>
              <w:rPr>
                <w:sz w:val="21"/>
              </w:rPr>
            </w:pPr>
            <w:r>
              <w:rPr>
                <w:sz w:val="21"/>
              </w:rPr>
              <w:t>对端设备的自治域号。</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752"/>
        </w:trPr>
        <w:tc>
          <w:tcPr>
            <w:tcW w:w="3756" w:type="dxa"/>
            <w:gridSpan w:val="4"/>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5879" w:type="dxa"/>
          </w:tcPr>
          <w:p w:rsidR="00082179" w:rsidRDefault="00A3170B">
            <w:pPr>
              <w:pStyle w:val="TableParagraph"/>
              <w:spacing w:before="84" w:line="225" w:lineRule="auto"/>
              <w:ind w:left="110" w:right="174"/>
              <w:rPr>
                <w:sz w:val="21"/>
              </w:rPr>
            </w:pPr>
            <w:r>
              <w:rPr>
                <w:sz w:val="21"/>
              </w:rPr>
              <w:t>本端设备的伪</w:t>
            </w:r>
            <w:r>
              <w:rPr>
                <w:rFonts w:ascii="Times New Roman" w:eastAsia="Times New Roman"/>
                <w:sz w:val="21"/>
              </w:rPr>
              <w:t>AS</w:t>
            </w:r>
            <w:r>
              <w:rPr>
                <w:sz w:val="21"/>
              </w:rPr>
              <w:t>号。如果不配置，则默认为全局配置中的</w:t>
            </w:r>
            <w:r>
              <w:rPr>
                <w:rFonts w:ascii="Times New Roman" w:eastAsia="Times New Roman"/>
                <w:sz w:val="21"/>
              </w:rPr>
              <w:t xml:space="preserve">AS </w:t>
            </w:r>
            <w:r>
              <w:rPr>
                <w:sz w:val="21"/>
              </w:rPr>
              <w:t>号。</w:t>
            </w:r>
          </w:p>
          <w:p w:rsidR="00082179" w:rsidRDefault="00A3170B">
            <w:pPr>
              <w:pStyle w:val="TableParagraph"/>
              <w:spacing w:before="65" w:line="261" w:lineRule="exact"/>
              <w:ind w:left="110"/>
              <w:rPr>
                <w:sz w:val="21"/>
              </w:rPr>
            </w:pPr>
            <w:r>
              <w:rPr>
                <w:sz w:val="21"/>
              </w:rPr>
              <w:t>通常情况下，一个设备只支持一个</w:t>
            </w:r>
            <w:r>
              <w:rPr>
                <w:rFonts w:ascii="Times New Roman" w:eastAsia="Times New Roman"/>
                <w:sz w:val="21"/>
              </w:rPr>
              <w:t>BGP</w:t>
            </w:r>
            <w:r>
              <w:rPr>
                <w:sz w:val="21"/>
              </w:rPr>
              <w:t>进程，即只支持一个</w:t>
            </w:r>
          </w:p>
          <w:p w:rsidR="00082179" w:rsidRDefault="00A3170B">
            <w:pPr>
              <w:pStyle w:val="TableParagraph"/>
              <w:spacing w:before="4" w:line="225" w:lineRule="auto"/>
              <w:ind w:left="110" w:right="174"/>
              <w:rPr>
                <w:sz w:val="21"/>
              </w:rPr>
            </w:pPr>
            <w:r>
              <w:rPr>
                <w:rFonts w:ascii="Times New Roman" w:eastAsia="Times New Roman"/>
                <w:sz w:val="21"/>
              </w:rPr>
              <w:t>AS</w:t>
            </w:r>
            <w:r>
              <w:rPr>
                <w:sz w:val="21"/>
              </w:rPr>
              <w:t>号。但是在某些特殊情况下，例如网络迁移更换</w:t>
            </w:r>
            <w:r>
              <w:rPr>
                <w:rFonts w:ascii="Times New Roman" w:eastAsia="Times New Roman"/>
                <w:sz w:val="21"/>
              </w:rPr>
              <w:t>AS</w:t>
            </w:r>
            <w:r>
              <w:rPr>
                <w:sz w:val="21"/>
              </w:rPr>
              <w:t>号的时候来为了保证网络切换的顺利进行，可以为指定对等体设置一个伪</w:t>
            </w:r>
            <w:r>
              <w:rPr>
                <w:rFonts w:ascii="Times New Roman" w:eastAsia="Times New Roman"/>
                <w:sz w:val="21"/>
              </w:rPr>
              <w:t>AS</w:t>
            </w:r>
            <w:r>
              <w:rPr>
                <w:sz w:val="21"/>
              </w:rPr>
              <w:t>号。</w:t>
            </w:r>
          </w:p>
        </w:tc>
      </w:tr>
      <w:tr w:rsidR="00082179">
        <w:trPr>
          <w:trHeight w:val="1419"/>
        </w:trPr>
        <w:tc>
          <w:tcPr>
            <w:tcW w:w="3756" w:type="dxa"/>
            <w:gridSpan w:val="4"/>
          </w:tcPr>
          <w:p w:rsidR="00082179" w:rsidRDefault="00A3170B">
            <w:pPr>
              <w:pStyle w:val="TableParagraph"/>
              <w:rPr>
                <w:sz w:val="21"/>
              </w:rPr>
            </w:pPr>
            <w:r>
              <w:rPr>
                <w:sz w:val="21"/>
              </w:rPr>
              <w:t>存活时间</w:t>
            </w:r>
          </w:p>
        </w:tc>
        <w:tc>
          <w:tcPr>
            <w:tcW w:w="5879" w:type="dxa"/>
          </w:tcPr>
          <w:p w:rsidR="00082179" w:rsidRDefault="00A3170B">
            <w:pPr>
              <w:pStyle w:val="TableParagraph"/>
              <w:spacing w:line="261" w:lineRule="exact"/>
              <w:ind w:left="110"/>
              <w:rPr>
                <w:sz w:val="21"/>
              </w:rPr>
            </w:pPr>
            <w:r>
              <w:rPr>
                <w:sz w:val="21"/>
              </w:rPr>
              <w:t>向对等体发送</w:t>
            </w:r>
            <w:r>
              <w:rPr>
                <w:rFonts w:ascii="Times New Roman" w:eastAsia="Times New Roman"/>
                <w:sz w:val="21"/>
              </w:rPr>
              <w:t>KeepAlive</w:t>
            </w:r>
            <w:r>
              <w:rPr>
                <w:sz w:val="21"/>
              </w:rPr>
              <w:t>报文的时间间隔。当对等体间建立了</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 xml:space="preserve">BGP </w:t>
            </w:r>
            <w:r>
              <w:rPr>
                <w:sz w:val="21"/>
              </w:rPr>
              <w:t>连接的有效性。若设备在设定的连接保持时间（</w:t>
            </w:r>
            <w:r>
              <w:rPr>
                <w:rFonts w:ascii="Times New Roman" w:eastAsia="Times New Roman"/>
                <w:sz w:val="21"/>
              </w:rPr>
              <w:t>Hold time</w:t>
            </w:r>
            <w:r>
              <w:rPr>
                <w:sz w:val="21"/>
              </w:rPr>
              <w:t>） 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4"/>
        </w:trPr>
        <w:tc>
          <w:tcPr>
            <w:tcW w:w="3756" w:type="dxa"/>
            <w:gridSpan w:val="4"/>
          </w:tcPr>
          <w:p w:rsidR="00082179" w:rsidRDefault="00A3170B">
            <w:pPr>
              <w:pStyle w:val="TableParagraph"/>
              <w:rPr>
                <w:sz w:val="21"/>
              </w:rPr>
            </w:pPr>
            <w:r>
              <w:rPr>
                <w:sz w:val="21"/>
              </w:rPr>
              <w:t>保持时间</w:t>
            </w:r>
          </w:p>
        </w:tc>
        <w:tc>
          <w:tcPr>
            <w:tcW w:w="5879" w:type="dxa"/>
          </w:tcPr>
          <w:p w:rsidR="00082179" w:rsidRDefault="00A3170B">
            <w:pPr>
              <w:pStyle w:val="TableParagraph"/>
              <w:spacing w:before="84" w:line="225" w:lineRule="auto"/>
              <w:ind w:left="110" w:right="186"/>
              <w:rPr>
                <w:sz w:val="21"/>
              </w:rPr>
            </w:pPr>
            <w:r>
              <w:rPr>
                <w:sz w:val="21"/>
              </w:rPr>
              <w:t>超时时间间隔。实际配置时，保持时间至少应为存活时间的</w:t>
            </w:r>
            <w:r>
              <w:rPr>
                <w:rFonts w:ascii="Times New Roman" w:eastAsia="Times New Roman"/>
                <w:sz w:val="21"/>
              </w:rPr>
              <w:t xml:space="preserve">3 </w:t>
            </w:r>
            <w:r>
              <w:rPr>
                <w:sz w:val="21"/>
              </w:rPr>
              <w:t>倍。</w:t>
            </w:r>
          </w:p>
        </w:tc>
      </w:tr>
      <w:tr w:rsidR="00082179">
        <w:trPr>
          <w:trHeight w:val="663"/>
        </w:trPr>
        <w:tc>
          <w:tcPr>
            <w:tcW w:w="3756" w:type="dxa"/>
            <w:gridSpan w:val="4"/>
          </w:tcPr>
          <w:p w:rsidR="00082179" w:rsidRDefault="00A3170B">
            <w:pPr>
              <w:pStyle w:val="TableParagraph"/>
              <w:rPr>
                <w:sz w:val="21"/>
              </w:rPr>
            </w:pPr>
            <w:r>
              <w:rPr>
                <w:rFonts w:ascii="Times New Roman" w:eastAsia="Times New Roman"/>
                <w:sz w:val="21"/>
              </w:rPr>
              <w:t>MD5</w:t>
            </w:r>
            <w:r>
              <w:rPr>
                <w:sz w:val="21"/>
              </w:rPr>
              <w:t>加密</w:t>
            </w:r>
          </w:p>
        </w:tc>
        <w:tc>
          <w:tcPr>
            <w:tcW w:w="5879" w:type="dxa"/>
          </w:tcPr>
          <w:p w:rsidR="00082179" w:rsidRDefault="00A3170B">
            <w:pPr>
              <w:pStyle w:val="TableParagraph"/>
              <w:spacing w:before="84" w:line="225" w:lineRule="auto"/>
              <w:ind w:left="110" w:right="279"/>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认证。如使能，需输入密文密码字符串。</w:t>
            </w:r>
          </w:p>
        </w:tc>
      </w:tr>
      <w:tr w:rsidR="00082179">
        <w:trPr>
          <w:trHeight w:val="1752"/>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963" w:type="dxa"/>
            <w:vMerge w:val="restart"/>
          </w:tcPr>
          <w:p w:rsidR="00082179" w:rsidRDefault="00A3170B">
            <w:pPr>
              <w:pStyle w:val="TableParagraph"/>
              <w:spacing w:before="84" w:line="225" w:lineRule="auto"/>
              <w:ind w:right="208"/>
              <w:rPr>
                <w:sz w:val="21"/>
              </w:rPr>
            </w:pPr>
            <w:r>
              <w:rPr>
                <w:sz w:val="21"/>
              </w:rPr>
              <w:t>发布策略</w:t>
            </w:r>
          </w:p>
        </w:tc>
        <w:tc>
          <w:tcPr>
            <w:tcW w:w="1926" w:type="dxa"/>
            <w:gridSpan w:val="2"/>
          </w:tcPr>
          <w:p w:rsidR="00082179" w:rsidRDefault="00A3170B">
            <w:pPr>
              <w:pStyle w:val="TableParagraph"/>
              <w:ind w:left="108"/>
              <w:rPr>
                <w:sz w:val="21"/>
              </w:rPr>
            </w:pPr>
            <w:r>
              <w:rPr>
                <w:sz w:val="21"/>
              </w:rPr>
              <w:t>发布</w:t>
            </w:r>
          </w:p>
        </w:tc>
        <w:tc>
          <w:tcPr>
            <w:tcW w:w="5879" w:type="dxa"/>
          </w:tcPr>
          <w:p w:rsidR="00082179" w:rsidRDefault="00A3170B">
            <w:pPr>
              <w:pStyle w:val="TableParagraph"/>
              <w:spacing w:before="84"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78" w:line="225" w:lineRule="auto"/>
              <w:ind w:left="110" w:right="42"/>
              <w:rPr>
                <w:sz w:val="21"/>
              </w:rPr>
            </w:pPr>
            <w:r>
              <w:rPr>
                <w:rFonts w:ascii="Times New Roman" w:eastAsia="Times New Roman"/>
                <w:sz w:val="21"/>
              </w:rPr>
              <w:t>SD-WAN</w:t>
            </w:r>
            <w:r>
              <w:rPr>
                <w:sz w:val="21"/>
              </w:rPr>
              <w:t>站点与传统站点已经建立邻居关系。用于控制</w:t>
            </w:r>
            <w:r>
              <w:rPr>
                <w:rFonts w:ascii="Times New Roman" w:eastAsia="Times New Roman"/>
                <w:sz w:val="21"/>
              </w:rPr>
              <w:t>Underlay BGP</w:t>
            </w:r>
            <w:r>
              <w:rPr>
                <w:sz w:val="21"/>
              </w:rPr>
              <w:t>路由信息的发布，站点只发布想要发布的或者对等体需要的路由，可限制传统站点对</w:t>
            </w:r>
            <w:r>
              <w:rPr>
                <w:rFonts w:ascii="Times New Roman" w:eastAsia="Times New Roman"/>
                <w:sz w:val="21"/>
              </w:rPr>
              <w:t>SD-WAN</w:t>
            </w:r>
            <w:r>
              <w:rPr>
                <w:sz w:val="21"/>
              </w:rPr>
              <w:t>站点</w:t>
            </w:r>
            <w:r>
              <w:rPr>
                <w:rFonts w:ascii="Times New Roman" w:eastAsia="Times New Roman"/>
                <w:sz w:val="21"/>
              </w:rPr>
              <w:t>LAN</w:t>
            </w:r>
            <w:r>
              <w:rPr>
                <w:sz w:val="21"/>
              </w:rPr>
              <w:t>侧网段的访问。</w:t>
            </w:r>
          </w:p>
        </w:tc>
      </w:tr>
      <w:tr w:rsidR="00082179">
        <w:trPr>
          <w:trHeight w:val="74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索引</w:t>
            </w:r>
          </w:p>
        </w:tc>
        <w:tc>
          <w:tcPr>
            <w:tcW w:w="1156" w:type="dxa"/>
          </w:tcPr>
          <w:p w:rsidR="00082179" w:rsidRDefault="00A3170B">
            <w:pPr>
              <w:pStyle w:val="TableParagraph"/>
              <w:ind w:left="109"/>
              <w:rPr>
                <w:sz w:val="21"/>
              </w:rPr>
            </w:pPr>
            <w:r>
              <w:rPr>
                <w:sz w:val="21"/>
              </w:rPr>
              <w:t>索引</w:t>
            </w:r>
          </w:p>
        </w:tc>
        <w:tc>
          <w:tcPr>
            <w:tcW w:w="5879" w:type="dxa"/>
          </w:tcPr>
          <w:p w:rsidR="00082179" w:rsidRDefault="00A3170B">
            <w:pPr>
              <w:pStyle w:val="TableParagraph"/>
              <w:ind w:left="110"/>
              <w:rPr>
                <w:sz w:val="21"/>
              </w:rPr>
            </w:pPr>
            <w:r>
              <w:rPr>
                <w:sz w:val="21"/>
              </w:rPr>
              <w:t>路由策略的索引编号。</w:t>
            </w:r>
          </w:p>
          <w:p w:rsidR="00082179" w:rsidRDefault="00A3170B">
            <w:pPr>
              <w:pStyle w:val="TableParagraph"/>
              <w:spacing w:before="63"/>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428"/>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Goto</w:t>
            </w:r>
            <w:r>
              <w:rPr>
                <w:sz w:val="21"/>
              </w:rPr>
              <w:t>索引</w:t>
            </w:r>
          </w:p>
        </w:tc>
        <w:tc>
          <w:tcPr>
            <w:tcW w:w="5879" w:type="dxa"/>
          </w:tcPr>
          <w:p w:rsidR="00082179" w:rsidRDefault="00A3170B">
            <w:pPr>
              <w:pStyle w:val="TableParagraph"/>
              <w:spacing w:before="84" w:line="225" w:lineRule="auto"/>
              <w:ind w:left="110" w:right="291"/>
              <w:rPr>
                <w:sz w:val="21"/>
              </w:rPr>
            </w:pPr>
            <w:r>
              <w:rPr>
                <w:spacing w:val="-1"/>
                <w:sz w:val="21"/>
              </w:rPr>
              <w:t>设置该参数后，路由进入路由策略时，可以从索引编号直接</w:t>
            </w:r>
            <w:r>
              <w:rPr>
                <w:sz w:val="21"/>
              </w:rPr>
              <w:t>跳转至设置的</w:t>
            </w:r>
            <w:r>
              <w:rPr>
                <w:rFonts w:ascii="Times New Roman" w:eastAsia="Times New Roman" w:hAnsi="Times New Roman"/>
                <w:sz w:val="21"/>
              </w:rPr>
              <w:t>Goto</w:t>
            </w:r>
            <w:r>
              <w:rPr>
                <w:sz w:val="21"/>
              </w:rPr>
              <w:t>索引编号。该参数的取值必须大于“索 引”的取值。</w:t>
            </w:r>
          </w:p>
          <w:p w:rsidR="00082179" w:rsidRDefault="00A3170B">
            <w:pPr>
              <w:pStyle w:val="TableParagraph"/>
              <w:spacing w:before="66" w:line="223" w:lineRule="exact"/>
              <w:ind w:left="110"/>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90"/>
              <w:rPr>
                <w:rFonts w:ascii="楷体" w:eastAsia="楷体"/>
                <w:sz w:val="18"/>
              </w:rPr>
            </w:pPr>
            <w:r>
              <w:rPr>
                <w:rFonts w:ascii="楷体" w:eastAsia="楷体" w:hint="eastAsia"/>
                <w:sz w:val="18"/>
              </w:rPr>
              <w:t>必须配置至少</w:t>
            </w:r>
            <w:r>
              <w:rPr>
                <w:rFonts w:ascii="Times New Roman" w:eastAsia="Times New Roman"/>
                <w:sz w:val="18"/>
              </w:rPr>
              <w:t>2</w:t>
            </w:r>
            <w:r>
              <w:rPr>
                <w:rFonts w:ascii="楷体" w:eastAsia="楷体" w:hint="eastAsia"/>
                <w:sz w:val="18"/>
              </w:rPr>
              <w:t>条索引后，才能设置该参数。</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w:t>
            </w:r>
          </w:p>
          <w:p w:rsidR="00082179" w:rsidRDefault="00A3170B">
            <w:pPr>
              <w:pStyle w:val="TableParagraph"/>
              <w:numPr>
                <w:ilvl w:val="0"/>
                <w:numId w:val="314"/>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14"/>
              </w:numPr>
              <w:tabs>
                <w:tab w:val="left" w:pos="394"/>
              </w:tabs>
              <w:spacing w:before="78"/>
              <w:ind w:hanging="283"/>
              <w:rPr>
                <w:sz w:val="21"/>
              </w:rPr>
            </w:pPr>
            <w:r>
              <w:rPr>
                <w:sz w:val="21"/>
              </w:rPr>
              <w:t>“掩码范围下限”：指定掩码长度匹配范围的下限。</w:t>
            </w:r>
          </w:p>
          <w:p w:rsidR="00082179" w:rsidRDefault="00A3170B">
            <w:pPr>
              <w:pStyle w:val="TableParagraph"/>
              <w:numPr>
                <w:ilvl w:val="0"/>
                <w:numId w:val="314"/>
              </w:numPr>
              <w:tabs>
                <w:tab w:val="left" w:pos="394"/>
              </w:tabs>
              <w:spacing w:before="78"/>
              <w:ind w:hanging="283"/>
              <w:rPr>
                <w:sz w:val="21"/>
              </w:rPr>
            </w:pPr>
            <w:r>
              <w:rPr>
                <w:sz w:val="21"/>
              </w:rPr>
              <w:t>“掩码范围上限”：指定掩码长度匹配范围的上限。</w:t>
            </w:r>
          </w:p>
        </w:tc>
      </w:tr>
      <w:tr w:rsidR="00082179">
        <w:trPr>
          <w:trHeight w:val="227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9" w:lineRule="auto"/>
              <w:ind w:left="109" w:right="113"/>
              <w:rPr>
                <w:rFonts w:ascii="Times New Roman"/>
                <w:sz w:val="21"/>
              </w:rPr>
            </w:pPr>
            <w:r>
              <w:rPr>
                <w:rFonts w:ascii="Times New Roman"/>
                <w:sz w:val="21"/>
              </w:rPr>
              <w:t>Communit y Filter</w:t>
            </w:r>
          </w:p>
        </w:tc>
        <w:tc>
          <w:tcPr>
            <w:tcW w:w="5879" w:type="dxa"/>
          </w:tcPr>
          <w:p w:rsidR="00082179" w:rsidRDefault="00A3170B">
            <w:pPr>
              <w:pStyle w:val="TableParagraph"/>
              <w:ind w:left="110"/>
              <w:rPr>
                <w:sz w:val="21"/>
              </w:rPr>
            </w:pPr>
            <w:r>
              <w:rPr>
                <w:sz w:val="21"/>
              </w:rPr>
              <w:t>团体属性过滤器。</w:t>
            </w:r>
          </w:p>
          <w:p w:rsidR="00082179" w:rsidRDefault="00A3170B">
            <w:pPr>
              <w:pStyle w:val="TableParagraph"/>
              <w:numPr>
                <w:ilvl w:val="0"/>
                <w:numId w:val="313"/>
              </w:numPr>
              <w:tabs>
                <w:tab w:val="left" w:pos="394"/>
              </w:tabs>
              <w:spacing w:before="63"/>
              <w:ind w:hanging="283"/>
              <w:rPr>
                <w:sz w:val="21"/>
              </w:rPr>
            </w:pPr>
            <w:r>
              <w:rPr>
                <w:sz w:val="21"/>
              </w:rPr>
              <w:t>名称：团体属性过滤器名称。</w:t>
            </w:r>
          </w:p>
          <w:p w:rsidR="00082179" w:rsidRDefault="00A3170B">
            <w:pPr>
              <w:pStyle w:val="TableParagraph"/>
              <w:numPr>
                <w:ilvl w:val="0"/>
                <w:numId w:val="313"/>
              </w:numPr>
              <w:tabs>
                <w:tab w:val="left" w:pos="394"/>
              </w:tabs>
              <w:spacing w:before="90" w:line="225" w:lineRule="auto"/>
              <w:ind w:right="218" w:hanging="283"/>
              <w:rPr>
                <w:sz w:val="21"/>
              </w:rPr>
            </w:pPr>
            <w:r>
              <w:rPr>
                <w:spacing w:val="-1"/>
                <w:sz w:val="21"/>
              </w:rPr>
              <w:t>全匹配：使能时，表示完全匹配，即所有的团体都必须出</w:t>
            </w:r>
            <w:r>
              <w:rPr>
                <w:sz w:val="21"/>
              </w:rPr>
              <w:t>现。</w:t>
            </w:r>
          </w:p>
          <w:p w:rsidR="00082179" w:rsidRDefault="00A3170B">
            <w:pPr>
              <w:pStyle w:val="TableParagraph"/>
              <w:numPr>
                <w:ilvl w:val="0"/>
                <w:numId w:val="313"/>
              </w:numPr>
              <w:tabs>
                <w:tab w:val="left" w:pos="394"/>
              </w:tabs>
              <w:spacing w:before="79" w:line="225" w:lineRule="auto"/>
              <w:ind w:right="218" w:hanging="283"/>
              <w:rPr>
                <w:sz w:val="21"/>
              </w:rPr>
            </w:pPr>
            <w:r>
              <w:rPr>
                <w:spacing w:val="-1"/>
                <w:sz w:val="21"/>
              </w:rPr>
              <w:t>匹配模式：可指定团体属性过滤器的匹配模式为允许或拒</w:t>
            </w:r>
            <w:r>
              <w:rPr>
                <w:sz w:val="21"/>
              </w:rPr>
              <w:t>绝。</w:t>
            </w:r>
          </w:p>
          <w:p w:rsidR="00082179" w:rsidRDefault="00A3170B">
            <w:pPr>
              <w:pStyle w:val="TableParagraph"/>
              <w:numPr>
                <w:ilvl w:val="0"/>
                <w:numId w:val="313"/>
              </w:numPr>
              <w:tabs>
                <w:tab w:val="left" w:pos="394"/>
              </w:tabs>
              <w:spacing w:before="65"/>
              <w:ind w:hanging="283"/>
              <w:rPr>
                <w:sz w:val="21"/>
              </w:rPr>
            </w:pPr>
            <w:r>
              <w:rPr>
                <w:sz w:val="21"/>
              </w:rPr>
              <w:t>成员：指定的团体号。</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832"/>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04"/>
              <w:rPr>
                <w:sz w:val="21"/>
              </w:rPr>
            </w:pPr>
            <w:r>
              <w:rPr>
                <w:sz w:val="21"/>
              </w:rPr>
              <w:t>过滤</w:t>
            </w:r>
            <w:r>
              <w:rPr>
                <w:rFonts w:ascii="Times New Roman" w:eastAsia="Times New Roman"/>
                <w:sz w:val="21"/>
              </w:rPr>
              <w:t>BGP</w:t>
            </w:r>
            <w:r>
              <w:rPr>
                <w:sz w:val="21"/>
              </w:rPr>
              <w:t>路由，使指定网段的</w:t>
            </w:r>
            <w:r>
              <w:rPr>
                <w:rFonts w:ascii="Times New Roman" w:eastAsia="Times New Roman"/>
                <w:sz w:val="21"/>
              </w:rPr>
              <w:t>BGP</w:t>
            </w:r>
            <w:r>
              <w:rPr>
                <w:sz w:val="21"/>
              </w:rPr>
              <w:t>路由不会通过当前站点发布到</w:t>
            </w:r>
            <w:r>
              <w:rPr>
                <w:rFonts w:ascii="Times New Roman" w:eastAsia="Times New Roman"/>
                <w:sz w:val="21"/>
              </w:rPr>
              <w:t>Underlay</w:t>
            </w:r>
            <w:r>
              <w:rPr>
                <w:sz w:val="21"/>
              </w:rPr>
              <w:t>网络中。</w:t>
            </w:r>
          </w:p>
          <w:p w:rsidR="00082179" w:rsidRDefault="00A3170B">
            <w:pPr>
              <w:pStyle w:val="TableParagraph"/>
              <w:numPr>
                <w:ilvl w:val="0"/>
                <w:numId w:val="312"/>
              </w:numPr>
              <w:tabs>
                <w:tab w:val="left" w:pos="394"/>
              </w:tabs>
              <w:spacing w:before="78" w:line="225" w:lineRule="auto"/>
              <w:ind w:right="253" w:hanging="283"/>
              <w:rPr>
                <w:sz w:val="21"/>
              </w:rPr>
            </w:pPr>
            <w:r>
              <w:rPr>
                <w:sz w:val="21"/>
              </w:rPr>
              <w:t>黑名单：只允许发布“</w:t>
            </w:r>
            <w:r>
              <w:rPr>
                <w:rFonts w:ascii="Times New Roman" w:eastAsia="Times New Roman" w:hAnsi="Times New Roman"/>
                <w:sz w:val="21"/>
              </w:rPr>
              <w:t>IP</w:t>
            </w:r>
            <w:r>
              <w:rPr>
                <w:sz w:val="21"/>
              </w:rPr>
              <w:t>前缀”中所指定网段以外的</w:t>
            </w:r>
            <w:r>
              <w:rPr>
                <w:rFonts w:ascii="Times New Roman" w:eastAsia="Times New Roman" w:hAnsi="Times New Roman"/>
                <w:spacing w:val="-5"/>
                <w:sz w:val="21"/>
              </w:rPr>
              <w:t xml:space="preserve">BGP </w:t>
            </w:r>
            <w:r>
              <w:rPr>
                <w:sz w:val="21"/>
              </w:rPr>
              <w:t>路由。</w:t>
            </w:r>
          </w:p>
          <w:p w:rsidR="00082179" w:rsidRDefault="00A3170B">
            <w:pPr>
              <w:pStyle w:val="TableParagraph"/>
              <w:numPr>
                <w:ilvl w:val="0"/>
                <w:numId w:val="312"/>
              </w:numPr>
              <w:tabs>
                <w:tab w:val="left" w:pos="394"/>
              </w:tabs>
              <w:spacing w:before="78" w:line="225" w:lineRule="auto"/>
              <w:ind w:right="463" w:hanging="283"/>
              <w:rPr>
                <w:sz w:val="21"/>
              </w:rPr>
            </w:pPr>
            <w:r>
              <w:rPr>
                <w:sz w:val="21"/>
              </w:rPr>
              <w:t>白名单：只允许发布“</w:t>
            </w:r>
            <w:r>
              <w:rPr>
                <w:rFonts w:ascii="Times New Roman" w:eastAsia="Times New Roman" w:hAnsi="Times New Roman"/>
                <w:sz w:val="21"/>
              </w:rPr>
              <w:t>IP</w:t>
            </w:r>
            <w:r>
              <w:rPr>
                <w:sz w:val="21"/>
              </w:rPr>
              <w:t>前缀”中所指定网段的</w:t>
            </w:r>
            <w:r>
              <w:rPr>
                <w:rFonts w:ascii="Times New Roman" w:eastAsia="Times New Roman" w:hAnsi="Times New Roman"/>
                <w:sz w:val="21"/>
              </w:rPr>
              <w:t>BGP</w:t>
            </w:r>
            <w:r>
              <w:rPr>
                <w:spacing w:val="-15"/>
                <w:sz w:val="21"/>
              </w:rPr>
              <w:t>路</w:t>
            </w:r>
            <w:r>
              <w:rPr>
                <w:sz w:val="21"/>
              </w:rPr>
              <w:t>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42"/>
              <w:rPr>
                <w:sz w:val="21"/>
              </w:rPr>
            </w:pPr>
            <w:r>
              <w:rPr>
                <w:rFonts w:ascii="Times New Roman" w:eastAsia="Times New Roman" w:hAnsi="Times New Roman"/>
                <w:sz w:val="21"/>
              </w:rPr>
              <w:t>MED</w:t>
            </w:r>
            <w:r>
              <w:rPr>
                <w:sz w:val="21"/>
              </w:rPr>
              <w:t>（仅当“过滤类型”为“ 白 名 单”时， 才需要配置）</w:t>
            </w:r>
          </w:p>
        </w:tc>
        <w:tc>
          <w:tcPr>
            <w:tcW w:w="5879" w:type="dxa"/>
          </w:tcPr>
          <w:p w:rsidR="00082179" w:rsidRDefault="00A3170B">
            <w:pPr>
              <w:pStyle w:val="TableParagraph"/>
              <w:ind w:left="110"/>
              <w:rPr>
                <w:sz w:val="21"/>
              </w:rPr>
            </w:pPr>
            <w:r>
              <w:rPr>
                <w:sz w:val="21"/>
              </w:rPr>
              <w:t>修改“</w:t>
            </w:r>
            <w:r>
              <w:rPr>
                <w:rFonts w:ascii="Times New Roman" w:eastAsia="Times New Roman" w:hAnsi="Times New Roman"/>
                <w:sz w:val="21"/>
              </w:rPr>
              <w:t>IP</w:t>
            </w:r>
            <w:r>
              <w:rPr>
                <w:sz w:val="21"/>
              </w:rPr>
              <w:t>前缀”中的所指定网段的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TableParagraph"/>
              <w:spacing w:before="76" w:line="225" w:lineRule="auto"/>
              <w:ind w:left="110" w:right="105"/>
              <w:rPr>
                <w:sz w:val="21"/>
              </w:rPr>
            </w:pPr>
            <w:r>
              <w:rPr>
                <w:rFonts w:ascii="Times New Roman" w:eastAsia="Times New Roman"/>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p>
          <w:p w:rsidR="00082179" w:rsidRDefault="00A3170B">
            <w:pPr>
              <w:pStyle w:val="TableParagraph"/>
              <w:spacing w:before="0" w:line="225" w:lineRule="auto"/>
              <w:ind w:left="110" w:right="175"/>
              <w:rPr>
                <w:sz w:val="21"/>
              </w:rPr>
            </w:pPr>
            <w:r>
              <w:rPr>
                <w:rFonts w:ascii="Times New Roman" w:eastAsia="Times New Roman"/>
                <w:sz w:val="21"/>
              </w:rPr>
              <w:t>EBGP</w:t>
            </w:r>
            <w:r>
              <w:rPr>
                <w:sz w:val="21"/>
              </w:rPr>
              <w:t>对等体得到目的地址相同但下一跳不同的多条路由时， 在其它条件相同的情况下，将优先选择</w:t>
            </w:r>
            <w:r>
              <w:rPr>
                <w:rFonts w:ascii="Times New Roman" w:eastAsia="Times New Roman"/>
                <w:sz w:val="21"/>
              </w:rPr>
              <w:t>MED</w:t>
            </w:r>
            <w:r>
              <w:rPr>
                <w:sz w:val="21"/>
              </w:rPr>
              <w:t>值较小者作为最佳路由。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89"/>
              <w:rPr>
                <w:sz w:val="21"/>
              </w:rPr>
            </w:pPr>
            <w:r>
              <w:rPr>
                <w:sz w:val="21"/>
              </w:rPr>
              <w:t>团体（仅当“过滤类型”为“ 白 名 单”时， 才需要配置）</w:t>
            </w:r>
          </w:p>
        </w:tc>
        <w:tc>
          <w:tcPr>
            <w:tcW w:w="5879" w:type="dxa"/>
          </w:tcPr>
          <w:p w:rsidR="00082179" w:rsidRDefault="00A3170B">
            <w:pPr>
              <w:pStyle w:val="TableParagraph"/>
              <w:ind w:left="110"/>
              <w:rPr>
                <w:sz w:val="21"/>
              </w:rPr>
            </w:pPr>
            <w:r>
              <w:rPr>
                <w:sz w:val="21"/>
              </w:rPr>
              <w:t>追加“</w:t>
            </w:r>
            <w:r>
              <w:rPr>
                <w:rFonts w:ascii="Times New Roman" w:eastAsia="Times New Roman" w:hAnsi="Times New Roman"/>
                <w:sz w:val="21"/>
              </w:rPr>
              <w:t>IP</w:t>
            </w:r>
            <w:r>
              <w:rPr>
                <w:sz w:val="21"/>
              </w:rPr>
              <w:t>前缀”中的所指定网段的</w:t>
            </w:r>
            <w:r>
              <w:rPr>
                <w:rFonts w:ascii="Times New Roman" w:eastAsia="Times New Roman" w:hAnsi="Times New Roman"/>
                <w:sz w:val="21"/>
              </w:rPr>
              <w:t>BGP</w:t>
            </w:r>
            <w:r>
              <w:rPr>
                <w:sz w:val="21"/>
              </w:rPr>
              <w:t>路由的团体属性。</w:t>
            </w:r>
          </w:p>
          <w:p w:rsidR="00082179" w:rsidRDefault="00A3170B">
            <w:pPr>
              <w:pStyle w:val="TableParagraph"/>
              <w:spacing w:before="63" w:line="261" w:lineRule="exact"/>
              <w:ind w:left="110"/>
              <w:rPr>
                <w:sz w:val="21"/>
              </w:rPr>
            </w:pPr>
            <w:r>
              <w:rPr>
                <w:sz w:val="21"/>
              </w:rPr>
              <w:t>团体属性是</w:t>
            </w:r>
            <w:r>
              <w:rPr>
                <w:rFonts w:ascii="Times New Roman" w:eastAsia="Times New Roman"/>
                <w:sz w:val="21"/>
              </w:rPr>
              <w:t>BGP</w:t>
            </w:r>
            <w:r>
              <w:rPr>
                <w:sz w:val="21"/>
              </w:rPr>
              <w:t>的私有属性，在</w:t>
            </w:r>
            <w:r>
              <w:rPr>
                <w:rFonts w:ascii="Times New Roman" w:eastAsia="Times New Roman"/>
                <w:sz w:val="21"/>
              </w:rPr>
              <w:t>BGP</w:t>
            </w:r>
            <w:r>
              <w:rPr>
                <w:sz w:val="21"/>
              </w:rPr>
              <w:t>对等体之间传播，且不受</w:t>
            </w:r>
          </w:p>
          <w:p w:rsidR="00082179" w:rsidRDefault="00A3170B">
            <w:pPr>
              <w:pStyle w:val="TableParagraph"/>
              <w:spacing w:before="4" w:line="225" w:lineRule="auto"/>
              <w:ind w:left="110" w:right="186"/>
              <w:rPr>
                <w:sz w:val="21"/>
              </w:rPr>
            </w:pPr>
            <w:r>
              <w:rPr>
                <w:rFonts w:ascii="Times New Roman" w:eastAsia="Times New Roman"/>
                <w:sz w:val="21"/>
              </w:rPr>
              <w:t>AS</w:t>
            </w:r>
            <w:r>
              <w:rPr>
                <w:sz w:val="21"/>
              </w:rPr>
              <w:t>的限制。利用团体属性可以使多个</w:t>
            </w:r>
            <w:r>
              <w:rPr>
                <w:rFonts w:ascii="Times New Roman" w:eastAsia="Times New Roman"/>
                <w:sz w:val="21"/>
              </w:rPr>
              <w:t>AS</w:t>
            </w:r>
            <w:r>
              <w:rPr>
                <w:sz w:val="21"/>
              </w:rPr>
              <w:t>中的一组</w:t>
            </w:r>
            <w:r>
              <w:rPr>
                <w:rFonts w:ascii="Times New Roman" w:eastAsia="Times New Roman"/>
                <w:sz w:val="21"/>
              </w:rPr>
              <w:t>BGP</w:t>
            </w:r>
            <w:r>
              <w:rPr>
                <w:sz w:val="21"/>
              </w:rPr>
              <w:t>设备共享相同的策略，从而简化路由策略的应用和降低维护管理的难度。</w:t>
            </w:r>
          </w:p>
        </w:tc>
      </w:tr>
      <w:tr w:rsidR="00082179">
        <w:trPr>
          <w:trHeight w:val="217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97" w:line="225" w:lineRule="auto"/>
              <w:ind w:left="109" w:right="165"/>
              <w:rPr>
                <w:sz w:val="21"/>
              </w:rPr>
            </w:pPr>
            <w:r>
              <w:rPr>
                <w:rFonts w:ascii="Times New Roman" w:eastAsia="Times New Roman" w:hAnsi="Times New Roman"/>
                <w:sz w:val="21"/>
              </w:rPr>
              <w:t>ExtComm unity</w:t>
            </w:r>
            <w:r>
              <w:rPr>
                <w:sz w:val="21"/>
              </w:rPr>
              <w:t>（仅当“过滤类型”为“ 白 名 单”时， 才需要配置）</w:t>
            </w:r>
          </w:p>
        </w:tc>
        <w:tc>
          <w:tcPr>
            <w:tcW w:w="5879" w:type="dxa"/>
          </w:tcPr>
          <w:p w:rsidR="00082179" w:rsidRDefault="00A3170B">
            <w:pPr>
              <w:pStyle w:val="TableParagraph"/>
              <w:ind w:left="110"/>
              <w:rPr>
                <w:sz w:val="21"/>
              </w:rPr>
            </w:pPr>
            <w:r>
              <w:rPr>
                <w:sz w:val="21"/>
              </w:rPr>
              <w:t>用来创建扩展团体属性过滤器。</w:t>
            </w:r>
          </w:p>
        </w:tc>
      </w:tr>
      <w:tr w:rsidR="00082179">
        <w:trPr>
          <w:trHeight w:val="2428"/>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9" w:lineRule="auto"/>
              <w:ind w:left="109" w:right="114"/>
              <w:rPr>
                <w:rFonts w:ascii="Times New Roman"/>
                <w:sz w:val="21"/>
              </w:rPr>
            </w:pPr>
            <w:r>
              <w:rPr>
                <w:rFonts w:ascii="Times New Roman"/>
                <w:sz w:val="21"/>
              </w:rPr>
              <w:t>Local Preference</w:t>
            </w:r>
          </w:p>
          <w:p w:rsidR="00082179" w:rsidRDefault="00A3170B">
            <w:pPr>
              <w:pStyle w:val="TableParagraph"/>
              <w:spacing w:before="0" w:line="225" w:lineRule="auto"/>
              <w:ind w:left="109" w:right="189"/>
              <w:rPr>
                <w:sz w:val="21"/>
              </w:rPr>
            </w:pPr>
            <w:r>
              <w:rPr>
                <w:sz w:val="21"/>
              </w:rPr>
              <w:t>（ 仅 当 “过滤类型”为</w:t>
            </w:r>
          </w:p>
          <w:p w:rsidR="00082179" w:rsidRDefault="00A3170B">
            <w:pPr>
              <w:pStyle w:val="TableParagraph"/>
              <w:spacing w:before="0" w:line="225" w:lineRule="auto"/>
              <w:ind w:left="109" w:right="189"/>
              <w:rPr>
                <w:sz w:val="21"/>
              </w:rPr>
            </w:pPr>
            <w:r>
              <w:rPr>
                <w:sz w:val="21"/>
              </w:rPr>
              <w:t>“ 白 名 单”时， 才需要配置）</w:t>
            </w:r>
          </w:p>
        </w:tc>
        <w:tc>
          <w:tcPr>
            <w:tcW w:w="5879" w:type="dxa"/>
          </w:tcPr>
          <w:p w:rsidR="00082179" w:rsidRDefault="00A3170B">
            <w:pPr>
              <w:pStyle w:val="TableParagraph"/>
              <w:ind w:left="110"/>
              <w:rPr>
                <w:sz w:val="21"/>
              </w:rPr>
            </w:pPr>
            <w:r>
              <w:rPr>
                <w:sz w:val="21"/>
              </w:rPr>
              <w:t>用来配置</w:t>
            </w:r>
            <w:r>
              <w:rPr>
                <w:rFonts w:ascii="Times New Roman" w:eastAsia="Times New Roman"/>
                <w:sz w:val="21"/>
              </w:rPr>
              <w:t>BGP</w:t>
            </w:r>
            <w:r>
              <w:rPr>
                <w:sz w:val="21"/>
              </w:rPr>
              <w:t>的缺省本地优先级。</w:t>
            </w:r>
          </w:p>
        </w:tc>
      </w:tr>
      <w:tr w:rsidR="00082179">
        <w:trPr>
          <w:trHeight w:val="217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 仅 当 “过滤类型”为</w:t>
            </w:r>
          </w:p>
          <w:p w:rsidR="00082179" w:rsidRDefault="00A3170B">
            <w:pPr>
              <w:pStyle w:val="TableParagraph"/>
              <w:spacing w:before="0" w:line="225" w:lineRule="auto"/>
              <w:ind w:left="109" w:right="189"/>
              <w:rPr>
                <w:sz w:val="21"/>
              </w:rPr>
            </w:pPr>
            <w:r>
              <w:rPr>
                <w:sz w:val="21"/>
              </w:rPr>
              <w:t>“ 白 名 单”时， 才需要配置）</w:t>
            </w:r>
          </w:p>
        </w:tc>
        <w:tc>
          <w:tcPr>
            <w:tcW w:w="5879" w:type="dxa"/>
          </w:tcPr>
          <w:p w:rsidR="00082179" w:rsidRDefault="00A3170B">
            <w:pPr>
              <w:pStyle w:val="TableParagraph"/>
              <w:ind w:left="110"/>
              <w:rPr>
                <w:sz w:val="21"/>
              </w:rPr>
            </w:pPr>
            <w:r>
              <w:rPr>
                <w:sz w:val="21"/>
              </w:rPr>
              <w:t>设置“</w:t>
            </w:r>
            <w:r>
              <w:rPr>
                <w:rFonts w:ascii="Times New Roman" w:eastAsia="Times New Roman" w:hAnsi="Times New Roman"/>
                <w:sz w:val="21"/>
              </w:rPr>
              <w:t>IP</w:t>
            </w:r>
            <w:r>
              <w:rPr>
                <w:sz w:val="21"/>
              </w:rPr>
              <w:t>前缀”中的所指定网段的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500"/>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A3170B">
            <w:pPr>
              <w:pStyle w:val="TableParagraph"/>
              <w:spacing w:before="84" w:line="225" w:lineRule="auto"/>
              <w:ind w:right="208"/>
              <w:rPr>
                <w:sz w:val="21"/>
              </w:rPr>
            </w:pPr>
            <w:r>
              <w:rPr>
                <w:sz w:val="21"/>
              </w:rPr>
              <w:t>接收策略</w:t>
            </w:r>
          </w:p>
        </w:tc>
        <w:tc>
          <w:tcPr>
            <w:tcW w:w="1926" w:type="dxa"/>
            <w:gridSpan w:val="2"/>
          </w:tcPr>
          <w:p w:rsidR="00082179" w:rsidRDefault="00A3170B">
            <w:pPr>
              <w:pStyle w:val="TableParagraph"/>
              <w:ind w:left="108"/>
              <w:rPr>
                <w:sz w:val="21"/>
              </w:rPr>
            </w:pPr>
            <w:r>
              <w:rPr>
                <w:sz w:val="21"/>
              </w:rPr>
              <w:t>接收</w:t>
            </w:r>
          </w:p>
        </w:tc>
        <w:tc>
          <w:tcPr>
            <w:tcW w:w="5879" w:type="dxa"/>
          </w:tcPr>
          <w:p w:rsidR="00082179" w:rsidRDefault="00A3170B">
            <w:pPr>
              <w:pStyle w:val="TableParagraph"/>
              <w:spacing w:before="84"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65" w:line="261" w:lineRule="exact"/>
              <w:ind w:left="110"/>
              <w:rPr>
                <w:rFonts w:ascii="Times New Roman" w:eastAsia="Times New Roman"/>
                <w:sz w:val="21"/>
              </w:rPr>
            </w:pPr>
            <w:r>
              <w:rPr>
                <w:rFonts w:ascii="Times New Roman" w:eastAsia="Times New Roman"/>
                <w:sz w:val="21"/>
              </w:rPr>
              <w:t>SD-WAN</w:t>
            </w:r>
            <w:r>
              <w:rPr>
                <w:sz w:val="21"/>
              </w:rPr>
              <w:t>站点与传统站点已经建立邻居关系。控制</w:t>
            </w:r>
            <w:r>
              <w:rPr>
                <w:rFonts w:ascii="Times New Roman" w:eastAsia="Times New Roman"/>
                <w:sz w:val="21"/>
              </w:rPr>
              <w:t>Underlay</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路由信息的接收：站点只接收自己想要接收的路由，限制</w:t>
            </w:r>
            <w:r>
              <w:rPr>
                <w:rFonts w:ascii="Times New Roman" w:eastAsia="Times New Roman"/>
                <w:sz w:val="21"/>
              </w:rPr>
              <w:t>SD-WAN</w:t>
            </w:r>
            <w:r>
              <w:rPr>
                <w:sz w:val="21"/>
              </w:rPr>
              <w:t>站点对传统站点</w:t>
            </w:r>
            <w:r>
              <w:rPr>
                <w:rFonts w:ascii="Times New Roman" w:eastAsia="Times New Roman"/>
                <w:sz w:val="21"/>
              </w:rPr>
              <w:t>LAN</w:t>
            </w:r>
            <w:r>
              <w:rPr>
                <w:sz w:val="21"/>
              </w:rPr>
              <w:t>侧网段的访问。</w:t>
            </w:r>
          </w:p>
        </w:tc>
      </w:tr>
      <w:tr w:rsidR="00082179">
        <w:trPr>
          <w:trHeight w:val="66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索引</w:t>
            </w:r>
          </w:p>
        </w:tc>
        <w:tc>
          <w:tcPr>
            <w:tcW w:w="1156" w:type="dxa"/>
          </w:tcPr>
          <w:p w:rsidR="00082179" w:rsidRDefault="00A3170B">
            <w:pPr>
              <w:pStyle w:val="TableParagraph"/>
              <w:ind w:left="109"/>
              <w:rPr>
                <w:sz w:val="21"/>
              </w:rPr>
            </w:pPr>
            <w:r>
              <w:rPr>
                <w:sz w:val="21"/>
              </w:rPr>
              <w:t>索引</w:t>
            </w:r>
          </w:p>
        </w:tc>
        <w:tc>
          <w:tcPr>
            <w:tcW w:w="5879" w:type="dxa"/>
          </w:tcPr>
          <w:p w:rsidR="00082179" w:rsidRDefault="00A3170B">
            <w:pPr>
              <w:pStyle w:val="TableParagraph"/>
              <w:spacing w:before="84" w:line="225" w:lineRule="auto"/>
              <w:ind w:left="110" w:right="187"/>
              <w:rPr>
                <w:sz w:val="21"/>
              </w:rPr>
            </w:pPr>
            <w:r>
              <w:rPr>
                <w:sz w:val="21"/>
              </w:rPr>
              <w:t>路由策略的索引编号。仅支持通过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42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Goto</w:t>
            </w:r>
            <w:r>
              <w:rPr>
                <w:sz w:val="21"/>
              </w:rPr>
              <w:t>索引</w:t>
            </w:r>
          </w:p>
        </w:tc>
        <w:tc>
          <w:tcPr>
            <w:tcW w:w="5879" w:type="dxa"/>
          </w:tcPr>
          <w:p w:rsidR="00082179" w:rsidRDefault="00A3170B">
            <w:pPr>
              <w:pStyle w:val="TableParagraph"/>
              <w:spacing w:before="84" w:line="225" w:lineRule="auto"/>
              <w:ind w:left="110" w:right="291"/>
              <w:rPr>
                <w:sz w:val="21"/>
              </w:rPr>
            </w:pPr>
            <w:r>
              <w:rPr>
                <w:spacing w:val="-1"/>
                <w:sz w:val="21"/>
              </w:rPr>
              <w:t>设置该参数后，路由进入路由策略时，可以从索引编号直接</w:t>
            </w:r>
            <w:r>
              <w:rPr>
                <w:sz w:val="21"/>
              </w:rPr>
              <w:t>跳转至设置的</w:t>
            </w:r>
            <w:r>
              <w:rPr>
                <w:rFonts w:ascii="Times New Roman" w:eastAsia="Times New Roman" w:hAnsi="Times New Roman"/>
                <w:sz w:val="21"/>
              </w:rPr>
              <w:t>Goto</w:t>
            </w:r>
            <w:r>
              <w:rPr>
                <w:sz w:val="21"/>
              </w:rPr>
              <w:t>索引编号。该参数的取值必须大于“索 引”的取值。</w:t>
            </w:r>
          </w:p>
          <w:p w:rsidR="00082179" w:rsidRDefault="00A3170B">
            <w:pPr>
              <w:pStyle w:val="TableParagraph"/>
              <w:spacing w:before="66" w:line="223" w:lineRule="exact"/>
              <w:ind w:left="110"/>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90"/>
              <w:rPr>
                <w:rFonts w:ascii="楷体" w:eastAsia="楷体"/>
                <w:sz w:val="18"/>
              </w:rPr>
            </w:pPr>
            <w:r>
              <w:rPr>
                <w:rFonts w:ascii="楷体" w:eastAsia="楷体" w:hint="eastAsia"/>
                <w:sz w:val="18"/>
              </w:rPr>
              <w:t>必须配置至少</w:t>
            </w:r>
            <w:r>
              <w:rPr>
                <w:rFonts w:ascii="Times New Roman" w:eastAsia="Times New Roman"/>
                <w:sz w:val="18"/>
              </w:rPr>
              <w:t>2</w:t>
            </w:r>
            <w:r>
              <w:rPr>
                <w:rFonts w:ascii="楷体" w:eastAsia="楷体" w:hint="eastAsia"/>
                <w:sz w:val="18"/>
              </w:rPr>
              <w:t>条索引后，才能设置该参数。</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w:t>
            </w:r>
          </w:p>
          <w:p w:rsidR="00082179" w:rsidRDefault="00A3170B">
            <w:pPr>
              <w:pStyle w:val="TableParagraph"/>
              <w:numPr>
                <w:ilvl w:val="0"/>
                <w:numId w:val="311"/>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11"/>
              </w:numPr>
              <w:tabs>
                <w:tab w:val="left" w:pos="394"/>
              </w:tabs>
              <w:spacing w:before="78"/>
              <w:ind w:hanging="283"/>
              <w:rPr>
                <w:sz w:val="21"/>
              </w:rPr>
            </w:pPr>
            <w:r>
              <w:rPr>
                <w:sz w:val="21"/>
              </w:rPr>
              <w:t>“掩码范围下限”：指定掩码长度匹配范围的下限。</w:t>
            </w:r>
          </w:p>
          <w:p w:rsidR="00082179" w:rsidRDefault="00A3170B">
            <w:pPr>
              <w:pStyle w:val="TableParagraph"/>
              <w:numPr>
                <w:ilvl w:val="0"/>
                <w:numId w:val="311"/>
              </w:numPr>
              <w:tabs>
                <w:tab w:val="left" w:pos="394"/>
              </w:tabs>
              <w:spacing w:before="78"/>
              <w:ind w:hanging="283"/>
              <w:rPr>
                <w:sz w:val="21"/>
              </w:rPr>
            </w:pPr>
            <w:r>
              <w:rPr>
                <w:sz w:val="21"/>
              </w:rPr>
              <w:t>“掩码范围上限”：指定掩码长度匹配范围的上限。</w:t>
            </w:r>
          </w:p>
        </w:tc>
      </w:tr>
      <w:tr w:rsidR="00082179">
        <w:trPr>
          <w:trHeight w:val="227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9" w:lineRule="auto"/>
              <w:ind w:left="109" w:right="113"/>
              <w:rPr>
                <w:rFonts w:ascii="Times New Roman"/>
                <w:sz w:val="21"/>
              </w:rPr>
            </w:pPr>
            <w:r>
              <w:rPr>
                <w:rFonts w:ascii="Times New Roman"/>
                <w:sz w:val="21"/>
              </w:rPr>
              <w:t>Communit y Filter</w:t>
            </w:r>
          </w:p>
        </w:tc>
        <w:tc>
          <w:tcPr>
            <w:tcW w:w="5879" w:type="dxa"/>
          </w:tcPr>
          <w:p w:rsidR="00082179" w:rsidRDefault="00A3170B">
            <w:pPr>
              <w:pStyle w:val="TableParagraph"/>
              <w:ind w:left="110"/>
              <w:rPr>
                <w:sz w:val="21"/>
              </w:rPr>
            </w:pPr>
            <w:r>
              <w:rPr>
                <w:sz w:val="21"/>
              </w:rPr>
              <w:t>团体属性过滤器。</w:t>
            </w:r>
          </w:p>
          <w:p w:rsidR="00082179" w:rsidRDefault="00A3170B">
            <w:pPr>
              <w:pStyle w:val="TableParagraph"/>
              <w:numPr>
                <w:ilvl w:val="0"/>
                <w:numId w:val="310"/>
              </w:numPr>
              <w:tabs>
                <w:tab w:val="left" w:pos="394"/>
              </w:tabs>
              <w:spacing w:before="63"/>
              <w:ind w:hanging="283"/>
              <w:rPr>
                <w:sz w:val="21"/>
              </w:rPr>
            </w:pPr>
            <w:r>
              <w:rPr>
                <w:sz w:val="21"/>
              </w:rPr>
              <w:t>名称：团体属性过滤器名称。</w:t>
            </w:r>
          </w:p>
          <w:p w:rsidR="00082179" w:rsidRDefault="00A3170B">
            <w:pPr>
              <w:pStyle w:val="TableParagraph"/>
              <w:numPr>
                <w:ilvl w:val="0"/>
                <w:numId w:val="310"/>
              </w:numPr>
              <w:tabs>
                <w:tab w:val="left" w:pos="394"/>
              </w:tabs>
              <w:spacing w:before="90" w:line="225" w:lineRule="auto"/>
              <w:ind w:right="218" w:hanging="283"/>
              <w:rPr>
                <w:sz w:val="21"/>
              </w:rPr>
            </w:pPr>
            <w:r>
              <w:rPr>
                <w:spacing w:val="-1"/>
                <w:sz w:val="21"/>
              </w:rPr>
              <w:t>全匹配：使能时，表示完全匹配，即所有的团体都必须出</w:t>
            </w:r>
            <w:r>
              <w:rPr>
                <w:sz w:val="21"/>
              </w:rPr>
              <w:t>现。</w:t>
            </w:r>
          </w:p>
          <w:p w:rsidR="00082179" w:rsidRDefault="00A3170B">
            <w:pPr>
              <w:pStyle w:val="TableParagraph"/>
              <w:numPr>
                <w:ilvl w:val="0"/>
                <w:numId w:val="310"/>
              </w:numPr>
              <w:tabs>
                <w:tab w:val="left" w:pos="394"/>
              </w:tabs>
              <w:spacing w:before="79" w:line="225" w:lineRule="auto"/>
              <w:ind w:right="218" w:hanging="283"/>
              <w:rPr>
                <w:sz w:val="21"/>
              </w:rPr>
            </w:pPr>
            <w:r>
              <w:rPr>
                <w:spacing w:val="-1"/>
                <w:sz w:val="21"/>
              </w:rPr>
              <w:t>匹配模式：可指定团体属性过滤器的匹配模式为允许或拒</w:t>
            </w:r>
            <w:r>
              <w:rPr>
                <w:sz w:val="21"/>
              </w:rPr>
              <w:t>绝。</w:t>
            </w:r>
          </w:p>
          <w:p w:rsidR="00082179" w:rsidRDefault="00A3170B">
            <w:pPr>
              <w:pStyle w:val="TableParagraph"/>
              <w:numPr>
                <w:ilvl w:val="0"/>
                <w:numId w:val="310"/>
              </w:numPr>
              <w:tabs>
                <w:tab w:val="left" w:pos="394"/>
              </w:tabs>
              <w:spacing w:before="65"/>
              <w:ind w:hanging="283"/>
              <w:rPr>
                <w:sz w:val="21"/>
              </w:rPr>
            </w:pPr>
            <w:r>
              <w:rPr>
                <w:sz w:val="21"/>
              </w:rPr>
              <w:t>成员：指定的团体号。</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rPr>
            </w:pPr>
            <w:r>
              <w:rPr>
                <w:sz w:val="21"/>
              </w:rPr>
              <w:t>过滤</w:t>
            </w:r>
            <w:r>
              <w:rPr>
                <w:rFonts w:ascii="Times New Roman" w:eastAsia="Times New Roman"/>
                <w:sz w:val="21"/>
              </w:rPr>
              <w:t>BGP</w:t>
            </w:r>
            <w:r>
              <w:rPr>
                <w:sz w:val="21"/>
              </w:rPr>
              <w:t>路由，使当前站点不会从</w:t>
            </w:r>
            <w:r>
              <w:rPr>
                <w:rFonts w:ascii="Times New Roman" w:eastAsia="Times New Roman"/>
                <w:sz w:val="21"/>
              </w:rPr>
              <w:t>Underlay</w:t>
            </w:r>
            <w:r>
              <w:rPr>
                <w:sz w:val="21"/>
              </w:rPr>
              <w:t>网络中接收指定网段的</w:t>
            </w:r>
            <w:r>
              <w:rPr>
                <w:rFonts w:ascii="Times New Roman" w:eastAsia="Times New Roman"/>
                <w:sz w:val="21"/>
              </w:rPr>
              <w:t>BGP</w:t>
            </w:r>
            <w:r>
              <w:rPr>
                <w:sz w:val="21"/>
              </w:rPr>
              <w:t>路由。</w:t>
            </w:r>
          </w:p>
          <w:p w:rsidR="00082179" w:rsidRDefault="00A3170B">
            <w:pPr>
              <w:pStyle w:val="TableParagraph"/>
              <w:numPr>
                <w:ilvl w:val="0"/>
                <w:numId w:val="309"/>
              </w:numPr>
              <w:tabs>
                <w:tab w:val="left" w:pos="394"/>
              </w:tabs>
              <w:spacing w:before="78" w:line="225" w:lineRule="auto"/>
              <w:ind w:right="254" w:hanging="283"/>
              <w:rPr>
                <w:sz w:val="21"/>
              </w:rPr>
            </w:pPr>
            <w:r>
              <w:rPr>
                <w:sz w:val="21"/>
              </w:rPr>
              <w:t>黑名单：只允许接收“</w:t>
            </w:r>
            <w:r>
              <w:rPr>
                <w:rFonts w:ascii="Times New Roman" w:eastAsia="Times New Roman" w:hAnsi="Times New Roman"/>
                <w:sz w:val="21"/>
              </w:rPr>
              <w:t>IP</w:t>
            </w:r>
            <w:r>
              <w:rPr>
                <w:sz w:val="21"/>
              </w:rPr>
              <w:t>前缀”中所指定网段以外的</w:t>
            </w:r>
            <w:r>
              <w:rPr>
                <w:rFonts w:ascii="Times New Roman" w:eastAsia="Times New Roman" w:hAnsi="Times New Roman"/>
                <w:spacing w:val="-6"/>
                <w:sz w:val="21"/>
              </w:rPr>
              <w:t xml:space="preserve">BGP </w:t>
            </w:r>
            <w:r>
              <w:rPr>
                <w:sz w:val="21"/>
              </w:rPr>
              <w:t>路由。</w:t>
            </w:r>
          </w:p>
          <w:p w:rsidR="00082179" w:rsidRDefault="00A3170B">
            <w:pPr>
              <w:pStyle w:val="TableParagraph"/>
              <w:numPr>
                <w:ilvl w:val="0"/>
                <w:numId w:val="309"/>
              </w:numPr>
              <w:tabs>
                <w:tab w:val="left" w:pos="394"/>
              </w:tabs>
              <w:spacing w:before="78" w:line="225" w:lineRule="auto"/>
              <w:ind w:right="463" w:hanging="283"/>
              <w:rPr>
                <w:sz w:val="21"/>
              </w:rPr>
            </w:pPr>
            <w:r>
              <w:rPr>
                <w:sz w:val="21"/>
              </w:rPr>
              <w:t>白名单：只允许接收“</w:t>
            </w:r>
            <w:r>
              <w:rPr>
                <w:rFonts w:ascii="Times New Roman" w:eastAsia="Times New Roman" w:hAnsi="Times New Roman"/>
                <w:sz w:val="21"/>
              </w:rPr>
              <w:t>IP</w:t>
            </w:r>
            <w:r>
              <w:rPr>
                <w:sz w:val="21"/>
              </w:rPr>
              <w:t>前缀”中所指定网段的</w:t>
            </w:r>
            <w:r>
              <w:rPr>
                <w:rFonts w:ascii="Times New Roman" w:eastAsia="Times New Roman" w:hAnsi="Times New Roman"/>
                <w:sz w:val="21"/>
              </w:rPr>
              <w:t>BGP</w:t>
            </w:r>
            <w:r>
              <w:rPr>
                <w:spacing w:val="-15"/>
                <w:sz w:val="21"/>
              </w:rPr>
              <w:t>路</w:t>
            </w:r>
            <w:r>
              <w:rPr>
                <w:sz w:val="21"/>
              </w:rPr>
              <w:t>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42"/>
              <w:rPr>
                <w:sz w:val="21"/>
              </w:rPr>
            </w:pPr>
            <w:r>
              <w:rPr>
                <w:rFonts w:ascii="Times New Roman" w:eastAsia="Times New Roman" w:hAnsi="Times New Roman"/>
                <w:sz w:val="21"/>
              </w:rPr>
              <w:t>MED</w:t>
            </w:r>
            <w:r>
              <w:rPr>
                <w:sz w:val="21"/>
              </w:rPr>
              <w:t>（仅当“过滤类型”为“ 白 名 单”时， 才需要配置）</w:t>
            </w:r>
          </w:p>
        </w:tc>
        <w:tc>
          <w:tcPr>
            <w:tcW w:w="5879" w:type="dxa"/>
          </w:tcPr>
          <w:p w:rsidR="00082179" w:rsidRDefault="00A3170B">
            <w:pPr>
              <w:pStyle w:val="TableParagraph"/>
              <w:ind w:left="110"/>
              <w:rPr>
                <w:sz w:val="21"/>
              </w:rPr>
            </w:pPr>
            <w:r>
              <w:rPr>
                <w:sz w:val="21"/>
              </w:rPr>
              <w:t>修改“</w:t>
            </w:r>
            <w:r>
              <w:rPr>
                <w:rFonts w:ascii="Times New Roman" w:eastAsia="Times New Roman" w:hAnsi="Times New Roman"/>
                <w:sz w:val="21"/>
              </w:rPr>
              <w:t>IP</w:t>
            </w:r>
            <w:r>
              <w:rPr>
                <w:sz w:val="21"/>
              </w:rPr>
              <w:t>前缀”中的所指定网段的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TableParagraph"/>
              <w:spacing w:before="76" w:line="225" w:lineRule="auto"/>
              <w:ind w:left="110" w:right="105"/>
              <w:rPr>
                <w:sz w:val="21"/>
              </w:rPr>
            </w:pPr>
            <w:r>
              <w:rPr>
                <w:rFonts w:ascii="Times New Roman" w:eastAsia="Times New Roman"/>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p>
          <w:p w:rsidR="00082179" w:rsidRDefault="00A3170B">
            <w:pPr>
              <w:pStyle w:val="TableParagraph"/>
              <w:spacing w:before="0" w:line="225" w:lineRule="auto"/>
              <w:ind w:left="110" w:right="174"/>
              <w:rPr>
                <w:sz w:val="21"/>
              </w:rPr>
            </w:pPr>
            <w:r>
              <w:rPr>
                <w:rFonts w:ascii="Times New Roman" w:eastAsia="Times New Roman"/>
                <w:sz w:val="21"/>
              </w:rPr>
              <w:t>EBGP</w:t>
            </w:r>
            <w:r>
              <w:rPr>
                <w:sz w:val="21"/>
              </w:rPr>
              <w:t>对等体得到目的地址相同但下一跳不同的多条路由时， 在其它条件相同的情况下，将优先选择</w:t>
            </w:r>
            <w:r>
              <w:rPr>
                <w:rFonts w:ascii="Times New Roman" w:eastAsia="Times New Roman"/>
                <w:sz w:val="21"/>
              </w:rPr>
              <w:t>MED</w:t>
            </w:r>
            <w:r>
              <w:rPr>
                <w:sz w:val="21"/>
              </w:rPr>
              <w:t>值较小者作为最佳路由。</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324"/>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082179">
            <w:pPr>
              <w:pStyle w:val="TableParagraph"/>
              <w:spacing w:before="0"/>
              <w:ind w:left="0"/>
              <w:rPr>
                <w:rFonts w:ascii="Times New Roman"/>
                <w:sz w:val="20"/>
              </w:rPr>
            </w:pPr>
          </w:p>
        </w:tc>
        <w:tc>
          <w:tcPr>
            <w:tcW w:w="1156" w:type="dxa"/>
            <w:tcBorders>
              <w:bottom w:val="nil"/>
            </w:tcBorders>
          </w:tcPr>
          <w:p w:rsidR="00082179" w:rsidRDefault="00A3170B">
            <w:pPr>
              <w:pStyle w:val="TableParagraph"/>
              <w:spacing w:line="233" w:lineRule="exact"/>
              <w:ind w:left="109"/>
              <w:rPr>
                <w:sz w:val="21"/>
              </w:rPr>
            </w:pPr>
            <w:r>
              <w:rPr>
                <w:sz w:val="21"/>
              </w:rPr>
              <w:t>团体（仅</w:t>
            </w:r>
          </w:p>
        </w:tc>
        <w:tc>
          <w:tcPr>
            <w:tcW w:w="5879" w:type="dxa"/>
            <w:vMerge w:val="restart"/>
          </w:tcPr>
          <w:p w:rsidR="00082179" w:rsidRDefault="00A3170B">
            <w:pPr>
              <w:pStyle w:val="TableParagraph"/>
              <w:ind w:left="110"/>
              <w:rPr>
                <w:sz w:val="21"/>
              </w:rPr>
            </w:pPr>
            <w:r>
              <w:rPr>
                <w:sz w:val="21"/>
              </w:rPr>
              <w:t>追加“</w:t>
            </w:r>
            <w:r>
              <w:rPr>
                <w:rFonts w:ascii="Times New Roman" w:eastAsia="Times New Roman" w:hAnsi="Times New Roman"/>
                <w:sz w:val="21"/>
              </w:rPr>
              <w:t>IP</w:t>
            </w:r>
            <w:r>
              <w:rPr>
                <w:sz w:val="21"/>
              </w:rPr>
              <w:t>前缀”中的所指定网段的</w:t>
            </w:r>
            <w:r>
              <w:rPr>
                <w:rFonts w:ascii="Times New Roman" w:eastAsia="Times New Roman" w:hAnsi="Times New Roman"/>
                <w:sz w:val="21"/>
              </w:rPr>
              <w:t>BGP</w:t>
            </w:r>
            <w:r>
              <w:rPr>
                <w:sz w:val="21"/>
              </w:rPr>
              <w:t>路由的团体属性。</w:t>
            </w:r>
          </w:p>
          <w:p w:rsidR="00082179" w:rsidRDefault="00A3170B">
            <w:pPr>
              <w:pStyle w:val="TableParagraph"/>
              <w:spacing w:before="63" w:line="261" w:lineRule="exact"/>
              <w:ind w:left="110"/>
              <w:rPr>
                <w:sz w:val="21"/>
              </w:rPr>
            </w:pPr>
            <w:r>
              <w:rPr>
                <w:sz w:val="21"/>
              </w:rPr>
              <w:t>团体属性是</w:t>
            </w:r>
            <w:r>
              <w:rPr>
                <w:rFonts w:ascii="Times New Roman" w:eastAsia="Times New Roman"/>
                <w:sz w:val="21"/>
              </w:rPr>
              <w:t>BGP</w:t>
            </w:r>
            <w:r>
              <w:rPr>
                <w:sz w:val="21"/>
              </w:rPr>
              <w:t>的私有属性，在</w:t>
            </w:r>
            <w:r>
              <w:rPr>
                <w:rFonts w:ascii="Times New Roman" w:eastAsia="Times New Roman"/>
                <w:sz w:val="21"/>
              </w:rPr>
              <w:t>BGP</w:t>
            </w:r>
            <w:r>
              <w:rPr>
                <w:sz w:val="21"/>
              </w:rPr>
              <w:t>对等体之间传播，且不受</w:t>
            </w:r>
          </w:p>
          <w:p w:rsidR="00082179" w:rsidRDefault="00A3170B">
            <w:pPr>
              <w:pStyle w:val="TableParagraph"/>
              <w:spacing w:before="4" w:line="225" w:lineRule="auto"/>
              <w:ind w:left="110" w:right="186"/>
              <w:rPr>
                <w:sz w:val="21"/>
              </w:rPr>
            </w:pPr>
            <w:r>
              <w:rPr>
                <w:rFonts w:ascii="Times New Roman" w:eastAsia="Times New Roman"/>
                <w:sz w:val="21"/>
              </w:rPr>
              <w:t>AS</w:t>
            </w:r>
            <w:r>
              <w:rPr>
                <w:sz w:val="21"/>
              </w:rPr>
              <w:t>的限制。利用团体属性可以使多个</w:t>
            </w:r>
            <w:r>
              <w:rPr>
                <w:rFonts w:ascii="Times New Roman" w:eastAsia="Times New Roman"/>
                <w:sz w:val="21"/>
              </w:rPr>
              <w:t>AS</w:t>
            </w:r>
            <w:r>
              <w:rPr>
                <w:sz w:val="21"/>
              </w:rPr>
              <w:t>中的一组</w:t>
            </w:r>
            <w:r>
              <w:rPr>
                <w:rFonts w:ascii="Times New Roman" w:eastAsia="Times New Roman"/>
                <w:sz w:val="21"/>
              </w:rPr>
              <w:t>BGP</w:t>
            </w:r>
            <w:r>
              <w:rPr>
                <w:sz w:val="21"/>
              </w:rPr>
              <w:t>设备共享相同的策略，从而简化路由策略的应用和降低维护管理的难度。</w:t>
            </w: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当“过滤</w:t>
            </w:r>
          </w:p>
        </w:tc>
        <w:tc>
          <w:tcPr>
            <w:tcW w:w="5879" w:type="dxa"/>
            <w:vMerge/>
            <w:tcBorders>
              <w:top w:val="nil"/>
            </w:tcBorders>
          </w:tcPr>
          <w:p w:rsidR="00082179" w:rsidRDefault="00082179">
            <w:pPr>
              <w:rPr>
                <w:sz w:val="2"/>
                <w:szCs w:val="2"/>
              </w:rPr>
            </w:pPr>
          </w:p>
        </w:tc>
      </w:tr>
      <w:tr w:rsidR="00082179">
        <w:trPr>
          <w:trHeight w:val="23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类型”为</w:t>
            </w:r>
          </w:p>
        </w:tc>
        <w:tc>
          <w:tcPr>
            <w:tcW w:w="5879" w:type="dxa"/>
            <w:vMerge/>
            <w:tcBorders>
              <w:top w:val="nil"/>
            </w:tcBorders>
          </w:tcPr>
          <w:p w:rsidR="00082179" w:rsidRDefault="00082179">
            <w:pPr>
              <w:rPr>
                <w:sz w:val="2"/>
                <w:szCs w:val="2"/>
              </w:rPr>
            </w:pPr>
          </w:p>
        </w:tc>
      </w:tr>
      <w:tr w:rsidR="00082179">
        <w:trPr>
          <w:trHeight w:val="23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“白名</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单”时，</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才需要配</w:t>
            </w:r>
          </w:p>
        </w:tc>
        <w:tc>
          <w:tcPr>
            <w:tcW w:w="5879" w:type="dxa"/>
            <w:vMerge/>
            <w:tcBorders>
              <w:top w:val="nil"/>
            </w:tcBorders>
          </w:tcPr>
          <w:p w:rsidR="00082179" w:rsidRDefault="00082179">
            <w:pPr>
              <w:rPr>
                <w:sz w:val="2"/>
                <w:szCs w:val="2"/>
              </w:rPr>
            </w:pPr>
          </w:p>
        </w:tc>
      </w:tr>
      <w:tr w:rsidR="00082179">
        <w:trPr>
          <w:trHeight w:val="3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tcBorders>
          </w:tcPr>
          <w:p w:rsidR="00082179" w:rsidRDefault="00A3170B">
            <w:pPr>
              <w:pStyle w:val="TableParagraph"/>
              <w:spacing w:before="0" w:line="253" w:lineRule="exact"/>
              <w:ind w:left="109"/>
              <w:rPr>
                <w:sz w:val="21"/>
              </w:rPr>
            </w:pPr>
            <w:r>
              <w:rPr>
                <w:sz w:val="21"/>
              </w:rPr>
              <w:t>置）</w:t>
            </w:r>
          </w:p>
        </w:tc>
        <w:tc>
          <w:tcPr>
            <w:tcW w:w="5879" w:type="dxa"/>
            <w:vMerge/>
            <w:tcBorders>
              <w:top w:val="nil"/>
            </w:tcBorders>
          </w:tcPr>
          <w:p w:rsidR="00082179" w:rsidRDefault="00082179">
            <w:pPr>
              <w:rPr>
                <w:sz w:val="2"/>
                <w:szCs w:val="2"/>
              </w:rPr>
            </w:pPr>
          </w:p>
        </w:tc>
      </w:tr>
      <w:tr w:rsidR="00082179">
        <w:trPr>
          <w:trHeight w:val="58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bottom w:val="nil"/>
            </w:tcBorders>
          </w:tcPr>
          <w:p w:rsidR="00082179" w:rsidRDefault="00A3170B">
            <w:pPr>
              <w:pStyle w:val="TableParagraph"/>
              <w:spacing w:before="80" w:line="252" w:lineRule="exact"/>
              <w:ind w:left="109" w:right="165"/>
              <w:rPr>
                <w:sz w:val="21"/>
              </w:rPr>
            </w:pPr>
            <w:r>
              <w:rPr>
                <w:rFonts w:ascii="Times New Roman" w:eastAsia="Times New Roman"/>
                <w:sz w:val="21"/>
              </w:rPr>
              <w:t>ExtComm unity</w:t>
            </w:r>
            <w:r>
              <w:rPr>
                <w:sz w:val="21"/>
              </w:rPr>
              <w:t>（仅</w:t>
            </w:r>
          </w:p>
        </w:tc>
        <w:tc>
          <w:tcPr>
            <w:tcW w:w="5879" w:type="dxa"/>
            <w:tcBorders>
              <w:bottom w:val="nil"/>
            </w:tcBorders>
          </w:tcPr>
          <w:p w:rsidR="00082179" w:rsidRDefault="00A3170B">
            <w:pPr>
              <w:pStyle w:val="TableParagraph"/>
              <w:ind w:left="110"/>
              <w:rPr>
                <w:sz w:val="21"/>
              </w:rPr>
            </w:pPr>
            <w:r>
              <w:rPr>
                <w:sz w:val="21"/>
              </w:rPr>
              <w:t>用来创建扩展团体属性过滤器。</w:t>
            </w:r>
          </w:p>
        </w:tc>
      </w:tr>
      <w:tr w:rsidR="00082179">
        <w:trPr>
          <w:trHeight w:val="229"/>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09" w:lineRule="exact"/>
              <w:ind w:left="109"/>
              <w:rPr>
                <w:sz w:val="21"/>
              </w:rPr>
            </w:pPr>
            <w:r>
              <w:rPr>
                <w:sz w:val="21"/>
              </w:rPr>
              <w:t>当“过滤</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类型”为</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“白名</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单”时，</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才需要配</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tcBorders>
          </w:tcPr>
          <w:p w:rsidR="00082179" w:rsidRDefault="00A3170B">
            <w:pPr>
              <w:pStyle w:val="TableParagraph"/>
              <w:spacing w:before="0" w:line="253" w:lineRule="exact"/>
              <w:ind w:left="109"/>
              <w:rPr>
                <w:sz w:val="21"/>
              </w:rPr>
            </w:pPr>
            <w:r>
              <w:rPr>
                <w:sz w:val="21"/>
              </w:rPr>
              <w:t>置）</w:t>
            </w:r>
          </w:p>
        </w:tc>
        <w:tc>
          <w:tcPr>
            <w:tcW w:w="5879" w:type="dxa"/>
            <w:tcBorders>
              <w:top w:val="nil"/>
            </w:tcBorders>
          </w:tcPr>
          <w:p w:rsidR="00082179" w:rsidRDefault="00082179">
            <w:pPr>
              <w:pStyle w:val="TableParagraph"/>
              <w:spacing w:before="0"/>
              <w:ind w:left="0"/>
              <w:rPr>
                <w:rFonts w:ascii="Times New Roman"/>
                <w:sz w:val="20"/>
              </w:rPr>
            </w:pPr>
          </w:p>
        </w:tc>
      </w:tr>
      <w:tr w:rsidR="00082179">
        <w:trPr>
          <w:trHeight w:val="58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bottom w:val="nil"/>
            </w:tcBorders>
          </w:tcPr>
          <w:p w:rsidR="00082179" w:rsidRDefault="00A3170B">
            <w:pPr>
              <w:pStyle w:val="TableParagraph"/>
              <w:spacing w:before="77" w:line="250" w:lineRule="atLeast"/>
              <w:ind w:left="109" w:right="114"/>
              <w:rPr>
                <w:rFonts w:ascii="Times New Roman"/>
                <w:sz w:val="21"/>
              </w:rPr>
            </w:pPr>
            <w:r>
              <w:rPr>
                <w:rFonts w:ascii="Times New Roman"/>
                <w:sz w:val="21"/>
              </w:rPr>
              <w:t>Local Preference</w:t>
            </w:r>
          </w:p>
        </w:tc>
        <w:tc>
          <w:tcPr>
            <w:tcW w:w="5879" w:type="dxa"/>
            <w:tcBorders>
              <w:bottom w:val="nil"/>
            </w:tcBorders>
          </w:tcPr>
          <w:p w:rsidR="00082179" w:rsidRDefault="00A3170B">
            <w:pPr>
              <w:pStyle w:val="TableParagraph"/>
              <w:ind w:left="110"/>
              <w:rPr>
                <w:sz w:val="21"/>
              </w:rPr>
            </w:pPr>
            <w:r>
              <w:rPr>
                <w:sz w:val="21"/>
              </w:rPr>
              <w:t>用来配置</w:t>
            </w:r>
            <w:r>
              <w:rPr>
                <w:rFonts w:ascii="Times New Roman" w:eastAsia="Times New Roman"/>
                <w:sz w:val="21"/>
              </w:rPr>
              <w:t>BGP</w:t>
            </w:r>
            <w:r>
              <w:rPr>
                <w:sz w:val="21"/>
              </w:rPr>
              <w:t>的缺省本地优先级。</w:t>
            </w:r>
          </w:p>
        </w:tc>
      </w:tr>
      <w:tr w:rsidR="00082179">
        <w:trPr>
          <w:trHeight w:val="229"/>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09" w:lineRule="exact"/>
              <w:ind w:left="109"/>
              <w:rPr>
                <w:sz w:val="21"/>
              </w:rPr>
            </w:pPr>
            <w:r>
              <w:rPr>
                <w:sz w:val="21"/>
              </w:rPr>
              <w:t>（仅当</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“过滤类</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型”为</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“白名</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单”时，</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才需要配</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tcBorders>
          </w:tcPr>
          <w:p w:rsidR="00082179" w:rsidRDefault="00A3170B">
            <w:pPr>
              <w:pStyle w:val="TableParagraph"/>
              <w:spacing w:before="0" w:line="253" w:lineRule="exact"/>
              <w:ind w:left="109"/>
              <w:rPr>
                <w:sz w:val="21"/>
              </w:rPr>
            </w:pPr>
            <w:r>
              <w:rPr>
                <w:sz w:val="21"/>
              </w:rPr>
              <w:t>置）</w:t>
            </w:r>
          </w:p>
        </w:tc>
        <w:tc>
          <w:tcPr>
            <w:tcW w:w="5879" w:type="dxa"/>
            <w:tcBorders>
              <w:top w:val="nil"/>
            </w:tcBorders>
          </w:tcPr>
          <w:p w:rsidR="00082179" w:rsidRDefault="00082179">
            <w:pPr>
              <w:pStyle w:val="TableParagraph"/>
              <w:spacing w:before="0"/>
              <w:ind w:left="0"/>
              <w:rPr>
                <w:rFonts w:ascii="Times New Roman"/>
                <w:sz w:val="20"/>
              </w:rPr>
            </w:pPr>
          </w:p>
        </w:tc>
      </w:tr>
      <w:tr w:rsidR="00082179">
        <w:trPr>
          <w:trHeight w:val="3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bottom w:val="nil"/>
            </w:tcBorders>
          </w:tcPr>
          <w:p w:rsidR="00082179" w:rsidRDefault="00A3170B">
            <w:pPr>
              <w:pStyle w:val="TableParagraph"/>
              <w:spacing w:before="85" w:line="227" w:lineRule="exact"/>
              <w:ind w:left="109"/>
              <w:rPr>
                <w:rFonts w:ascii="Times New Roman"/>
                <w:sz w:val="21"/>
              </w:rPr>
            </w:pPr>
            <w:r>
              <w:rPr>
                <w:rFonts w:ascii="Times New Roman"/>
                <w:sz w:val="21"/>
              </w:rPr>
              <w:t>AS Path</w:t>
            </w:r>
          </w:p>
        </w:tc>
        <w:tc>
          <w:tcPr>
            <w:tcW w:w="5879" w:type="dxa"/>
            <w:vMerge w:val="restart"/>
          </w:tcPr>
          <w:p w:rsidR="00082179" w:rsidRDefault="00A3170B">
            <w:pPr>
              <w:pStyle w:val="TableParagraph"/>
              <w:ind w:left="110"/>
              <w:rPr>
                <w:sz w:val="21"/>
              </w:rPr>
            </w:pPr>
            <w:r>
              <w:rPr>
                <w:sz w:val="21"/>
              </w:rPr>
              <w:t>设置“</w:t>
            </w:r>
            <w:r>
              <w:rPr>
                <w:rFonts w:ascii="Times New Roman" w:eastAsia="Times New Roman" w:hAnsi="Times New Roman"/>
                <w:sz w:val="21"/>
              </w:rPr>
              <w:t>IP</w:t>
            </w:r>
            <w:r>
              <w:rPr>
                <w:sz w:val="21"/>
              </w:rPr>
              <w:t>前缀”中的所指定网段的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229"/>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09" w:lineRule="exact"/>
              <w:ind w:left="109"/>
              <w:rPr>
                <w:sz w:val="21"/>
              </w:rPr>
            </w:pPr>
            <w:r>
              <w:rPr>
                <w:sz w:val="21"/>
              </w:rPr>
              <w:t>（仅当</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“过滤类</w:t>
            </w:r>
          </w:p>
        </w:tc>
        <w:tc>
          <w:tcPr>
            <w:tcW w:w="5879" w:type="dxa"/>
            <w:vMerge/>
            <w:tcBorders>
              <w:top w:val="nil"/>
            </w:tcBorders>
          </w:tcPr>
          <w:p w:rsidR="00082179" w:rsidRDefault="00082179">
            <w:pPr>
              <w:rPr>
                <w:sz w:val="2"/>
                <w:szCs w:val="2"/>
              </w:rPr>
            </w:pPr>
          </w:p>
        </w:tc>
      </w:tr>
      <w:tr w:rsidR="00082179">
        <w:trPr>
          <w:trHeight w:val="23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型”为</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“白名</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单”时，</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才需要配</w:t>
            </w:r>
          </w:p>
        </w:tc>
        <w:tc>
          <w:tcPr>
            <w:tcW w:w="5879" w:type="dxa"/>
            <w:vMerge/>
            <w:tcBorders>
              <w:top w:val="nil"/>
            </w:tcBorders>
          </w:tcPr>
          <w:p w:rsidR="00082179" w:rsidRDefault="00082179">
            <w:pPr>
              <w:rPr>
                <w:sz w:val="2"/>
                <w:szCs w:val="2"/>
              </w:rPr>
            </w:pPr>
          </w:p>
        </w:tc>
      </w:tr>
      <w:tr w:rsidR="00082179">
        <w:trPr>
          <w:trHeight w:val="3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tcBorders>
          </w:tcPr>
          <w:p w:rsidR="00082179" w:rsidRDefault="00A3170B">
            <w:pPr>
              <w:pStyle w:val="TableParagraph"/>
              <w:spacing w:before="0" w:line="253" w:lineRule="exact"/>
              <w:ind w:left="109"/>
              <w:rPr>
                <w:sz w:val="21"/>
              </w:rPr>
            </w:pPr>
            <w:r>
              <w:rPr>
                <w:sz w:val="21"/>
              </w:rPr>
              <w:t>置）</w:t>
            </w:r>
          </w:p>
        </w:tc>
        <w:tc>
          <w:tcPr>
            <w:tcW w:w="5879" w:type="dxa"/>
            <w:vMerge/>
            <w:tcBorders>
              <w:top w:val="nil"/>
            </w:tcBorders>
          </w:tcPr>
          <w:p w:rsidR="00082179" w:rsidRDefault="00082179">
            <w:pPr>
              <w:rPr>
                <w:sz w:val="2"/>
                <w:szCs w:val="2"/>
              </w:rPr>
            </w:pP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ind w:left="1133"/>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5-34 </w:t>
      </w:r>
      <w:r>
        <w:rPr>
          <w:rFonts w:ascii="黑体" w:eastAsia="黑体" w:hAnsi="黑体" w:hint="eastAsia"/>
          <w:sz w:val="21"/>
        </w:rPr>
        <w:t>“路由配置”页签，“创建静态路由”界面</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103"/>
        <w:gridCol w:w="6534"/>
      </w:tblGrid>
      <w:tr w:rsidR="00082179">
        <w:trPr>
          <w:trHeight w:val="411"/>
        </w:trPr>
        <w:tc>
          <w:tcPr>
            <w:tcW w:w="3103"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3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95"/>
        </w:trPr>
        <w:tc>
          <w:tcPr>
            <w:tcW w:w="3103" w:type="dxa"/>
          </w:tcPr>
          <w:p w:rsidR="00082179" w:rsidRDefault="00A3170B">
            <w:pPr>
              <w:pStyle w:val="TableParagraph"/>
              <w:rPr>
                <w:sz w:val="21"/>
              </w:rPr>
            </w:pPr>
            <w:r>
              <w:rPr>
                <w:sz w:val="21"/>
              </w:rPr>
              <w:t>优先级</w:t>
            </w:r>
          </w:p>
        </w:tc>
        <w:tc>
          <w:tcPr>
            <w:tcW w:w="6534" w:type="dxa"/>
          </w:tcPr>
          <w:p w:rsidR="00082179" w:rsidRDefault="00A3170B">
            <w:pPr>
              <w:pStyle w:val="TableParagraph"/>
              <w:rPr>
                <w:sz w:val="21"/>
              </w:rPr>
            </w:pPr>
            <w:r>
              <w:rPr>
                <w:sz w:val="21"/>
              </w:rPr>
              <w:t>静态路由的优先级（</w:t>
            </w:r>
            <w:r>
              <w:rPr>
                <w:rFonts w:ascii="Times New Roman" w:eastAsia="Times New Roman"/>
                <w:sz w:val="21"/>
              </w:rPr>
              <w:t>1</w:t>
            </w:r>
            <w:r>
              <w:rPr>
                <w:sz w:val="21"/>
              </w:rPr>
              <w:t>～</w:t>
            </w:r>
            <w:r>
              <w:rPr>
                <w:rFonts w:ascii="Times New Roman" w:eastAsia="Times New Roman"/>
                <w:sz w:val="21"/>
              </w:rPr>
              <w:t>255</w:t>
            </w:r>
            <w:r>
              <w:rPr>
                <w:sz w:val="21"/>
              </w:rPr>
              <w:t>），数字越小优先级越高。</w:t>
            </w:r>
          </w:p>
          <w:p w:rsidR="00082179" w:rsidRDefault="00A3170B">
            <w:pPr>
              <w:pStyle w:val="TableParagraph"/>
              <w:spacing w:before="76" w:line="225" w:lineRule="auto"/>
              <w:ind w:right="319"/>
              <w:rPr>
                <w:sz w:val="21"/>
              </w:rPr>
            </w:pPr>
            <w:r>
              <w:rPr>
                <w:sz w:val="21"/>
              </w:rPr>
              <w:t>对于目的相同的多条静态路由，如果配置相同优先级可实现负载分担，如果配置不同优先级可以实现路由备份。</w:t>
            </w:r>
          </w:p>
        </w:tc>
      </w:tr>
      <w:tr w:rsidR="00082179">
        <w:trPr>
          <w:trHeight w:val="412"/>
        </w:trPr>
        <w:tc>
          <w:tcPr>
            <w:tcW w:w="3103" w:type="dxa"/>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6534" w:type="dxa"/>
          </w:tcPr>
          <w:p w:rsidR="00082179" w:rsidRDefault="00A3170B">
            <w:pPr>
              <w:pStyle w:val="TableParagraph"/>
              <w:rPr>
                <w:sz w:val="21"/>
              </w:rPr>
            </w:pPr>
            <w:r>
              <w:rPr>
                <w:sz w:val="21"/>
              </w:rPr>
              <w:t>指定静态路由的目的网段和掩码。</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2140"/>
        <w:gridCol w:w="6535"/>
      </w:tblGrid>
      <w:tr w:rsidR="00082179">
        <w:trPr>
          <w:trHeight w:val="412"/>
        </w:trPr>
        <w:tc>
          <w:tcPr>
            <w:tcW w:w="310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3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342"/>
        </w:trPr>
        <w:tc>
          <w:tcPr>
            <w:tcW w:w="964" w:type="dxa"/>
            <w:vMerge w:val="restart"/>
          </w:tcPr>
          <w:p w:rsidR="00082179" w:rsidRDefault="00A3170B">
            <w:pPr>
              <w:pStyle w:val="TableParagraph"/>
              <w:rPr>
                <w:sz w:val="21"/>
              </w:rPr>
            </w:pPr>
            <w:r>
              <w:rPr>
                <w:sz w:val="21"/>
              </w:rPr>
              <w:t>下一跳</w:t>
            </w:r>
          </w:p>
        </w:tc>
        <w:tc>
          <w:tcPr>
            <w:tcW w:w="2140" w:type="dxa"/>
          </w:tcPr>
          <w:p w:rsidR="00082179" w:rsidRDefault="00A3170B">
            <w:pPr>
              <w:pStyle w:val="TableParagraph"/>
              <w:rPr>
                <w:sz w:val="21"/>
              </w:rPr>
            </w:pPr>
            <w:r>
              <w:rPr>
                <w:sz w:val="21"/>
              </w:rPr>
              <w:t>下一跳类型</w:t>
            </w:r>
          </w:p>
        </w:tc>
        <w:tc>
          <w:tcPr>
            <w:tcW w:w="6535" w:type="dxa"/>
          </w:tcPr>
          <w:p w:rsidR="00082179" w:rsidRDefault="00A3170B">
            <w:pPr>
              <w:pStyle w:val="TableParagraph"/>
              <w:ind w:left="106"/>
              <w:rPr>
                <w:sz w:val="21"/>
              </w:rPr>
            </w:pPr>
            <w:r>
              <w:rPr>
                <w:sz w:val="21"/>
              </w:rPr>
              <w:t>为静态路由指定下一跳的类型。</w:t>
            </w:r>
          </w:p>
          <w:p w:rsidR="00082179" w:rsidRDefault="00A3170B">
            <w:pPr>
              <w:pStyle w:val="TableParagraph"/>
              <w:numPr>
                <w:ilvl w:val="0"/>
                <w:numId w:val="308"/>
              </w:numPr>
              <w:tabs>
                <w:tab w:val="left" w:pos="391"/>
              </w:tabs>
              <w:spacing w:before="63"/>
              <w:rPr>
                <w:sz w:val="21"/>
              </w:rPr>
            </w:pPr>
            <w:r>
              <w:rPr>
                <w:rFonts w:ascii="Times New Roman" w:eastAsia="Times New Roman" w:hAnsi="Times New Roman"/>
                <w:sz w:val="21"/>
              </w:rPr>
              <w:t>IP</w:t>
            </w:r>
            <w:r>
              <w:rPr>
                <w:sz w:val="21"/>
              </w:rPr>
              <w:t>地址</w:t>
            </w:r>
          </w:p>
          <w:p w:rsidR="00082179" w:rsidRDefault="00A3170B">
            <w:pPr>
              <w:pStyle w:val="TableParagraph"/>
              <w:numPr>
                <w:ilvl w:val="0"/>
                <w:numId w:val="308"/>
              </w:numPr>
              <w:tabs>
                <w:tab w:val="left" w:pos="391"/>
              </w:tabs>
              <w:spacing w:before="90" w:line="225" w:lineRule="auto"/>
              <w:ind w:right="166"/>
              <w:rPr>
                <w:sz w:val="21"/>
              </w:rPr>
            </w:pPr>
            <w:r>
              <w:rPr>
                <w:sz w:val="21"/>
              </w:rPr>
              <w:t>“</w:t>
            </w:r>
            <w:r>
              <w:rPr>
                <w:rFonts w:ascii="Times New Roman" w:eastAsia="Times New Roman" w:hAnsi="Times New Roman"/>
                <w:sz w:val="21"/>
              </w:rPr>
              <w:t>black_hole</w:t>
            </w:r>
            <w:r>
              <w:rPr>
                <w:spacing w:val="-1"/>
                <w:sz w:val="21"/>
              </w:rPr>
              <w:t>”表示访问该目的网段的报文将被丢弃，比如用于阻</w:t>
            </w:r>
            <w:r>
              <w:rPr>
                <w:sz w:val="21"/>
              </w:rPr>
              <w:t>隔访问某个</w:t>
            </w:r>
            <w:r>
              <w:rPr>
                <w:rFonts w:ascii="Times New Roman" w:eastAsia="Times New Roman" w:hAnsi="Times New Roman"/>
                <w:sz w:val="21"/>
              </w:rPr>
              <w:t>Internet</w:t>
            </w:r>
            <w:r>
              <w:rPr>
                <w:sz w:val="21"/>
              </w:rPr>
              <w:t>网站的报文流量。</w:t>
            </w:r>
          </w:p>
        </w:tc>
      </w:tr>
      <w:tr w:rsidR="00082179">
        <w:trPr>
          <w:trHeight w:val="915"/>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spacing w:before="84" w:line="225" w:lineRule="auto"/>
              <w:ind w:right="149"/>
              <w:rPr>
                <w:sz w:val="21"/>
              </w:rPr>
            </w:pPr>
            <w:r>
              <w:rPr>
                <w:rFonts w:ascii="Times New Roman" w:eastAsia="Times New Roman" w:hAnsi="Times New Roman"/>
                <w:sz w:val="21"/>
              </w:rPr>
              <w:t>IP</w:t>
            </w:r>
            <w:r>
              <w:rPr>
                <w:sz w:val="21"/>
              </w:rPr>
              <w:t>地址（</w:t>
            </w:r>
            <w:r>
              <w:rPr>
                <w:spacing w:val="-4"/>
                <w:sz w:val="21"/>
              </w:rPr>
              <w:t>仅当“下一</w:t>
            </w:r>
            <w:r>
              <w:rPr>
                <w:sz w:val="21"/>
              </w:rPr>
              <w:t>跳类型”为“</w:t>
            </w:r>
            <w:r>
              <w:rPr>
                <w:rFonts w:ascii="Times New Roman" w:eastAsia="Times New Roman" w:hAnsi="Times New Roman"/>
                <w:sz w:val="21"/>
              </w:rPr>
              <w:t>IP</w:t>
            </w:r>
            <w:r>
              <w:rPr>
                <w:sz w:val="21"/>
              </w:rPr>
              <w:t>地 址”时需要配置）</w:t>
            </w:r>
          </w:p>
        </w:tc>
        <w:tc>
          <w:tcPr>
            <w:tcW w:w="6535" w:type="dxa"/>
          </w:tcPr>
          <w:p w:rsidR="00082179" w:rsidRDefault="00A3170B">
            <w:pPr>
              <w:pStyle w:val="TableParagraph"/>
              <w:ind w:left="106"/>
              <w:rPr>
                <w:sz w:val="21"/>
              </w:rPr>
            </w:pPr>
            <w:r>
              <w:rPr>
                <w:sz w:val="21"/>
              </w:rPr>
              <w:t>静态路由的下一跳</w:t>
            </w:r>
            <w:r>
              <w:rPr>
                <w:rFonts w:ascii="Times New Roman" w:eastAsia="Times New Roman"/>
                <w:sz w:val="21"/>
              </w:rPr>
              <w:t>IP</w:t>
            </w:r>
            <w:r>
              <w:rPr>
                <w:sz w:val="21"/>
              </w:rPr>
              <w:t>地址。</w:t>
            </w:r>
          </w:p>
        </w:tc>
      </w:tr>
      <w:tr w:rsidR="00082179">
        <w:trPr>
          <w:trHeight w:val="915"/>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spacing w:before="84" w:line="225" w:lineRule="auto"/>
              <w:ind w:right="125"/>
              <w:jc w:val="both"/>
              <w:rPr>
                <w:sz w:val="21"/>
              </w:rPr>
            </w:pPr>
            <w:r>
              <w:rPr>
                <w:sz w:val="21"/>
              </w:rPr>
              <w:t>探测（仅当“下一跳类型”为“</w:t>
            </w:r>
            <w:r>
              <w:rPr>
                <w:rFonts w:ascii="Times New Roman" w:eastAsia="Times New Roman" w:hAnsi="Times New Roman"/>
                <w:sz w:val="21"/>
              </w:rPr>
              <w:t>IP</w:t>
            </w:r>
            <w:r>
              <w:rPr>
                <w:sz w:val="21"/>
              </w:rPr>
              <w:t>地址” 时需要配置）</w:t>
            </w:r>
          </w:p>
        </w:tc>
        <w:tc>
          <w:tcPr>
            <w:tcW w:w="6535" w:type="dxa"/>
          </w:tcPr>
          <w:p w:rsidR="00082179" w:rsidRDefault="00A3170B">
            <w:pPr>
              <w:pStyle w:val="TableParagraph"/>
              <w:ind w:left="106"/>
              <w:rPr>
                <w:sz w:val="21"/>
              </w:rPr>
            </w:pPr>
            <w:r>
              <w:rPr>
                <w:sz w:val="21"/>
              </w:rPr>
              <w:t>使能静态路由与</w:t>
            </w:r>
            <w:r>
              <w:rPr>
                <w:rFonts w:ascii="Times New Roman" w:eastAsia="Times New Roman"/>
                <w:sz w:val="21"/>
              </w:rPr>
              <w:t>NQA</w:t>
            </w:r>
            <w:r>
              <w:rPr>
                <w:sz w:val="21"/>
              </w:rPr>
              <w:t>测试例联动。</w:t>
            </w:r>
          </w:p>
        </w:tc>
      </w:tr>
      <w:tr w:rsidR="00082179">
        <w:trPr>
          <w:trHeight w:val="664"/>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rPr>
                <w:sz w:val="21"/>
              </w:rPr>
            </w:pPr>
            <w:r>
              <w:rPr>
                <w:sz w:val="21"/>
              </w:rPr>
              <w:t>目标</w:t>
            </w:r>
          </w:p>
        </w:tc>
        <w:tc>
          <w:tcPr>
            <w:tcW w:w="6535" w:type="dxa"/>
          </w:tcPr>
          <w:p w:rsidR="00082179" w:rsidRDefault="00A3170B">
            <w:pPr>
              <w:pStyle w:val="TableParagraph"/>
              <w:spacing w:before="84" w:line="225" w:lineRule="auto"/>
              <w:ind w:left="106" w:right="192"/>
              <w:rPr>
                <w:sz w:val="21"/>
              </w:rPr>
            </w:pPr>
            <w:r>
              <w:rPr>
                <w:sz w:val="21"/>
              </w:rPr>
              <w:t>静态路由与</w:t>
            </w:r>
            <w:r>
              <w:rPr>
                <w:rFonts w:ascii="Times New Roman" w:eastAsia="Times New Roman"/>
                <w:sz w:val="21"/>
              </w:rPr>
              <w:t>NQA</w:t>
            </w:r>
            <w:r>
              <w:rPr>
                <w:sz w:val="21"/>
              </w:rPr>
              <w:t>联动时仅采用</w:t>
            </w:r>
            <w:r>
              <w:rPr>
                <w:rFonts w:ascii="Times New Roman" w:eastAsia="Times New Roman"/>
                <w:sz w:val="21"/>
              </w:rPr>
              <w:t>ICMP</w:t>
            </w:r>
            <w:r>
              <w:rPr>
                <w:sz w:val="21"/>
              </w:rPr>
              <w:t>测试例来检测源端到目的端的路由是否可达。指定</w:t>
            </w:r>
            <w:r>
              <w:rPr>
                <w:rFonts w:ascii="Times New Roman" w:eastAsia="Times New Roman"/>
                <w:sz w:val="21"/>
              </w:rPr>
              <w:t>NQA</w:t>
            </w:r>
            <w:r>
              <w:rPr>
                <w:sz w:val="21"/>
              </w:rPr>
              <w:t>测试例的目的地址。</w:t>
            </w:r>
          </w:p>
        </w:tc>
      </w:tr>
    </w:tbl>
    <w:p w:rsidR="00082179" w:rsidRDefault="00082179">
      <w:pPr>
        <w:pStyle w:val="a3"/>
        <w:rPr>
          <w:rFonts w:ascii="黑体"/>
          <w:sz w:val="20"/>
        </w:rPr>
      </w:pPr>
    </w:p>
    <w:p w:rsidR="00082179" w:rsidRDefault="00082179">
      <w:pPr>
        <w:pStyle w:val="a3"/>
        <w:spacing w:before="5"/>
        <w:rPr>
          <w:rFonts w:ascii="黑体"/>
          <w:sz w:val="29"/>
        </w:rPr>
      </w:pPr>
    </w:p>
    <w:p w:rsidR="00082179" w:rsidRDefault="00A3170B">
      <w:pPr>
        <w:spacing w:before="84"/>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5-35 </w:t>
      </w:r>
      <w:r>
        <w:rPr>
          <w:rFonts w:ascii="黑体" w:eastAsia="黑体" w:hAnsi="黑体" w:hint="eastAsia"/>
          <w:sz w:val="21"/>
        </w:rPr>
        <w:t>“</w:t>
      </w:r>
      <w:r>
        <w:rPr>
          <w:rFonts w:ascii="Book Antiqua" w:eastAsia="Book Antiqua" w:hAnsi="Book Antiqua"/>
          <w:sz w:val="21"/>
        </w:rPr>
        <w:t>VLAN</w:t>
      </w:r>
      <w:r>
        <w:rPr>
          <w:rFonts w:ascii="黑体" w:eastAsia="黑体" w:hAnsi="黑体" w:hint="eastAsia"/>
          <w:sz w:val="21"/>
        </w:rPr>
        <w:t xml:space="preserve">”页签，“创建 </w:t>
      </w:r>
      <w:r>
        <w:rPr>
          <w:rFonts w:ascii="Book Antiqua" w:eastAsia="Book Antiqua" w:hAnsi="Book Antiqua"/>
          <w:sz w:val="21"/>
        </w:rPr>
        <w:t>VLAN</w:t>
      </w:r>
      <w:r>
        <w:rPr>
          <w:rFonts w:ascii="黑体" w:eastAsia="黑体" w:hAnsi="黑体" w:hint="eastAsia"/>
          <w:sz w:val="21"/>
        </w:rPr>
        <w:t>”界面</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2"/>
        <w:gridCol w:w="1545"/>
        <w:gridCol w:w="5710"/>
      </w:tblGrid>
      <w:tr w:rsidR="00082179">
        <w:trPr>
          <w:trHeight w:val="412"/>
        </w:trPr>
        <w:tc>
          <w:tcPr>
            <w:tcW w:w="222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004"/>
        </w:trPr>
        <w:tc>
          <w:tcPr>
            <w:tcW w:w="2227" w:type="dxa"/>
            <w:gridSpan w:val="2"/>
          </w:tcPr>
          <w:p w:rsidR="00082179" w:rsidRDefault="00A3170B">
            <w:pPr>
              <w:pStyle w:val="TableParagraph"/>
              <w:spacing w:before="85"/>
              <w:rPr>
                <w:rFonts w:ascii="Times New Roman"/>
                <w:sz w:val="21"/>
              </w:rPr>
            </w:pPr>
            <w:r>
              <w:rPr>
                <w:rFonts w:ascii="Times New Roman"/>
                <w:sz w:val="21"/>
              </w:rPr>
              <w:t>VLAN ID</w:t>
            </w:r>
          </w:p>
        </w:tc>
        <w:tc>
          <w:tcPr>
            <w:tcW w:w="5710" w:type="dxa"/>
          </w:tcPr>
          <w:p w:rsidR="00082179" w:rsidRDefault="00A3170B">
            <w:pPr>
              <w:pStyle w:val="TableParagraph"/>
              <w:spacing w:line="261" w:lineRule="exact"/>
              <w:rPr>
                <w:sz w:val="21"/>
              </w:rPr>
            </w:pPr>
            <w:r>
              <w:rPr>
                <w:sz w:val="21"/>
              </w:rPr>
              <w:t>该</w:t>
            </w:r>
            <w:r>
              <w:rPr>
                <w:rFonts w:ascii="Times New Roman" w:eastAsia="Times New Roman"/>
                <w:sz w:val="21"/>
              </w:rPr>
              <w:t>VLAN</w:t>
            </w:r>
            <w:r>
              <w:rPr>
                <w:sz w:val="21"/>
              </w:rPr>
              <w:t>用于站点与</w:t>
            </w:r>
            <w:r>
              <w:rPr>
                <w:rFonts w:ascii="Times New Roman" w:eastAsia="Times New Roman"/>
                <w:sz w:val="21"/>
              </w:rPr>
              <w:t>LAN</w:t>
            </w:r>
            <w:r>
              <w:rPr>
                <w:sz w:val="21"/>
              </w:rPr>
              <w:t>网络之间二层通信所使用的</w:t>
            </w:r>
          </w:p>
          <w:p w:rsidR="00082179" w:rsidRDefault="00A3170B">
            <w:pPr>
              <w:pStyle w:val="TableParagraph"/>
              <w:spacing w:before="0" w:line="252" w:lineRule="exact"/>
              <w:rPr>
                <w:sz w:val="21"/>
              </w:rPr>
            </w:pPr>
            <w:r>
              <w:rPr>
                <w:rFonts w:ascii="Times New Roman" w:eastAsia="Times New Roman"/>
                <w:sz w:val="21"/>
              </w:rPr>
              <w:t>VLAN</w:t>
            </w:r>
            <w:r>
              <w:rPr>
                <w:sz w:val="21"/>
              </w:rPr>
              <w:t>。不应与</w:t>
            </w:r>
            <w:r>
              <w:rPr>
                <w:rFonts w:ascii="Times New Roman" w:eastAsia="Times New Roman"/>
                <w:sz w:val="21"/>
              </w:rPr>
              <w:t>WLAN</w:t>
            </w:r>
            <w:r>
              <w:rPr>
                <w:sz w:val="21"/>
              </w:rPr>
              <w:t>的</w:t>
            </w:r>
            <w:r>
              <w:rPr>
                <w:rFonts w:ascii="Times New Roman" w:eastAsia="Times New Roman"/>
                <w:sz w:val="21"/>
              </w:rPr>
              <w:t>VLAN</w:t>
            </w:r>
            <w:r>
              <w:rPr>
                <w:sz w:val="21"/>
              </w:rPr>
              <w:t>号以及双网关内链路的</w:t>
            </w:r>
          </w:p>
          <w:p w:rsidR="00082179" w:rsidRDefault="00A3170B">
            <w:pPr>
              <w:pStyle w:val="TableParagraph"/>
              <w:spacing w:before="0" w:line="261" w:lineRule="exact"/>
              <w:rPr>
                <w:sz w:val="21"/>
              </w:rPr>
            </w:pPr>
            <w:r>
              <w:rPr>
                <w:rFonts w:ascii="Times New Roman" w:eastAsia="Times New Roman"/>
                <w:sz w:val="21"/>
              </w:rPr>
              <w:t>VLAN</w:t>
            </w:r>
            <w:r>
              <w:rPr>
                <w:sz w:val="21"/>
              </w:rPr>
              <w:t>号重叠。</w:t>
            </w:r>
          </w:p>
          <w:p w:rsidR="00082179" w:rsidRDefault="00A3170B">
            <w:pPr>
              <w:pStyle w:val="TableParagraph"/>
              <w:spacing w:before="76" w:line="225" w:lineRule="auto"/>
              <w:ind w:right="125"/>
              <w:jc w:val="both"/>
              <w:rPr>
                <w:sz w:val="21"/>
              </w:rPr>
            </w:pPr>
            <w:r>
              <w:rPr>
                <w:sz w:val="21"/>
              </w:rPr>
              <w:t>系统会根据</w:t>
            </w:r>
            <w:r>
              <w:rPr>
                <w:rFonts w:ascii="Times New Roman" w:eastAsia="Times New Roman"/>
                <w:sz w:val="21"/>
              </w:rPr>
              <w:t>VLAN ID</w:t>
            </w:r>
            <w:r>
              <w:rPr>
                <w:sz w:val="21"/>
              </w:rPr>
              <w:t>自动创建</w:t>
            </w:r>
            <w:r>
              <w:rPr>
                <w:rFonts w:ascii="Times New Roman" w:eastAsia="Times New Roman"/>
                <w:sz w:val="21"/>
              </w:rPr>
              <w:t>VLANIF</w:t>
            </w:r>
            <w:r>
              <w:rPr>
                <w:sz w:val="21"/>
              </w:rPr>
              <w:t>接口。对于双网关站点，如果</w:t>
            </w:r>
            <w:r>
              <w:rPr>
                <w:rFonts w:ascii="Times New Roman" w:eastAsia="Times New Roman"/>
                <w:sz w:val="21"/>
              </w:rPr>
              <w:t>CPE</w:t>
            </w:r>
            <w:r>
              <w:rPr>
                <w:sz w:val="21"/>
              </w:rPr>
              <w:t>设备下行直连</w:t>
            </w:r>
            <w:r>
              <w:rPr>
                <w:rFonts w:ascii="Times New Roman" w:eastAsia="Times New Roman"/>
                <w:sz w:val="21"/>
              </w:rPr>
              <w:t>L2</w:t>
            </w:r>
            <w:r>
              <w:rPr>
                <w:sz w:val="21"/>
              </w:rPr>
              <w:t>交换机，为了在</w:t>
            </w:r>
            <w:r>
              <w:rPr>
                <w:rFonts w:ascii="Times New Roman" w:eastAsia="Times New Roman"/>
                <w:sz w:val="21"/>
              </w:rPr>
              <w:t>LAN</w:t>
            </w:r>
            <w:r>
              <w:rPr>
                <w:sz w:val="21"/>
              </w:rPr>
              <w:t>侧网络中实现</w:t>
            </w:r>
            <w:r>
              <w:rPr>
                <w:rFonts w:ascii="Times New Roman" w:eastAsia="Times New Roman"/>
                <w:sz w:val="21"/>
              </w:rPr>
              <w:t>VRRP</w:t>
            </w:r>
            <w:r>
              <w:rPr>
                <w:sz w:val="21"/>
              </w:rPr>
              <w:t>功能，两台</w:t>
            </w:r>
            <w:r>
              <w:rPr>
                <w:rFonts w:ascii="Times New Roman" w:eastAsia="Times New Roman"/>
                <w:sz w:val="21"/>
              </w:rPr>
              <w:t>CPE</w:t>
            </w:r>
            <w:r>
              <w:rPr>
                <w:sz w:val="21"/>
              </w:rPr>
              <w:t>设备必须使用相同</w:t>
            </w:r>
            <w:r>
              <w:rPr>
                <w:rFonts w:ascii="Times New Roman" w:eastAsia="Times New Roman"/>
                <w:sz w:val="21"/>
              </w:rPr>
              <w:t>VLAN ID</w:t>
            </w:r>
            <w:r>
              <w:rPr>
                <w:sz w:val="21"/>
              </w:rPr>
              <w:t>的</w:t>
            </w:r>
          </w:p>
          <w:p w:rsidR="00082179" w:rsidRDefault="00A3170B">
            <w:pPr>
              <w:pStyle w:val="TableParagraph"/>
              <w:spacing w:before="0" w:line="254" w:lineRule="exact"/>
              <w:rPr>
                <w:sz w:val="21"/>
              </w:rPr>
            </w:pPr>
            <w:r>
              <w:rPr>
                <w:rFonts w:ascii="Times New Roman" w:eastAsia="Times New Roman"/>
                <w:sz w:val="21"/>
              </w:rPr>
              <w:t>VLANIF</w:t>
            </w:r>
            <w:r>
              <w:rPr>
                <w:sz w:val="21"/>
              </w:rPr>
              <w:t>接口与</w:t>
            </w:r>
            <w:r>
              <w:rPr>
                <w:rFonts w:ascii="Times New Roman" w:eastAsia="Times New Roman"/>
                <w:sz w:val="21"/>
              </w:rPr>
              <w:t>LAN</w:t>
            </w:r>
            <w:r>
              <w:rPr>
                <w:sz w:val="21"/>
              </w:rPr>
              <w:t>侧网络通信。</w:t>
            </w:r>
          </w:p>
        </w:tc>
      </w:tr>
      <w:tr w:rsidR="00082179">
        <w:trPr>
          <w:trHeight w:val="663"/>
        </w:trPr>
        <w:tc>
          <w:tcPr>
            <w:tcW w:w="2227" w:type="dxa"/>
            <w:gridSpan w:val="2"/>
          </w:tcPr>
          <w:p w:rsidR="00082179" w:rsidRDefault="00A3170B">
            <w:pPr>
              <w:pStyle w:val="TableParagraph"/>
              <w:rPr>
                <w:sz w:val="21"/>
              </w:rPr>
            </w:pPr>
            <w:r>
              <w:rPr>
                <w:sz w:val="21"/>
              </w:rPr>
              <w:t>物理接口</w:t>
            </w:r>
          </w:p>
        </w:tc>
        <w:tc>
          <w:tcPr>
            <w:tcW w:w="5710" w:type="dxa"/>
          </w:tcPr>
          <w:p w:rsidR="00082179" w:rsidRDefault="00A3170B">
            <w:pPr>
              <w:pStyle w:val="TableParagraph"/>
              <w:spacing w:before="84" w:line="225" w:lineRule="auto"/>
              <w:ind w:right="230"/>
              <w:rPr>
                <w:sz w:val="21"/>
              </w:rPr>
            </w:pPr>
            <w:r>
              <w:rPr>
                <w:sz w:val="21"/>
              </w:rPr>
              <w:t>选择需要添加的接口类型并输入需要添加的接口号（例如</w:t>
            </w:r>
            <w:r>
              <w:rPr>
                <w:rFonts w:ascii="Times New Roman" w:eastAsia="Times New Roman" w:hAnsi="Times New Roman"/>
                <w:sz w:val="21"/>
              </w:rPr>
              <w:t xml:space="preserve">0 </w:t>
            </w:r>
            <w:r>
              <w:rPr>
                <w:sz w:val="21"/>
              </w:rPr>
              <w:t>或</w:t>
            </w:r>
            <w:r>
              <w:rPr>
                <w:rFonts w:ascii="Times New Roman" w:eastAsia="Times New Roman" w:hAnsi="Times New Roman"/>
                <w:sz w:val="21"/>
              </w:rPr>
              <w:t>0/0/0</w:t>
            </w:r>
            <w:r>
              <w:rPr>
                <w:sz w:val="21"/>
              </w:rPr>
              <w:t>），选择模式“</w:t>
            </w:r>
            <w:r>
              <w:rPr>
                <w:rFonts w:ascii="Times New Roman" w:eastAsia="Times New Roman" w:hAnsi="Times New Roman"/>
                <w:sz w:val="21"/>
              </w:rPr>
              <w:t>Tag</w:t>
            </w:r>
            <w:r>
              <w:rPr>
                <w:sz w:val="21"/>
              </w:rPr>
              <w:t>”或“</w:t>
            </w:r>
            <w:r>
              <w:rPr>
                <w:rFonts w:ascii="Times New Roman" w:eastAsia="Times New Roman" w:hAnsi="Times New Roman"/>
                <w:sz w:val="21"/>
              </w:rPr>
              <w:t>Untag</w:t>
            </w:r>
            <w:r>
              <w:rPr>
                <w:sz w:val="21"/>
              </w:rPr>
              <w:t>”。</w:t>
            </w:r>
          </w:p>
        </w:tc>
      </w:tr>
      <w:tr w:rsidR="00082179">
        <w:trPr>
          <w:trHeight w:val="412"/>
        </w:trPr>
        <w:tc>
          <w:tcPr>
            <w:tcW w:w="2227" w:type="dxa"/>
            <w:gridSpan w:val="2"/>
          </w:tcPr>
          <w:p w:rsidR="00082179" w:rsidRDefault="00A3170B">
            <w:pPr>
              <w:pStyle w:val="TableParagraph"/>
              <w:rPr>
                <w:sz w:val="21"/>
              </w:rPr>
            </w:pPr>
            <w:r>
              <w:rPr>
                <w:rFonts w:ascii="Times New Roman" w:eastAsia="Times New Roman"/>
                <w:sz w:val="21"/>
              </w:rPr>
              <w:t>IP</w:t>
            </w:r>
            <w:r>
              <w:rPr>
                <w:sz w:val="21"/>
              </w:rPr>
              <w:t>地址</w:t>
            </w:r>
          </w:p>
        </w:tc>
        <w:tc>
          <w:tcPr>
            <w:tcW w:w="5710" w:type="dxa"/>
          </w:tcPr>
          <w:p w:rsidR="00082179" w:rsidRDefault="00A3170B">
            <w:pPr>
              <w:pStyle w:val="TableParagraph"/>
              <w:rPr>
                <w:sz w:val="21"/>
              </w:rPr>
            </w:pPr>
            <w:r>
              <w:rPr>
                <w:sz w:val="21"/>
              </w:rPr>
              <w:t>配置</w:t>
            </w:r>
            <w:r>
              <w:rPr>
                <w:rFonts w:ascii="Times New Roman" w:eastAsia="Times New Roman"/>
                <w:sz w:val="21"/>
              </w:rPr>
              <w:t>VLAN ID</w:t>
            </w:r>
            <w:r>
              <w:rPr>
                <w:sz w:val="21"/>
              </w:rPr>
              <w:t>接口的</w:t>
            </w:r>
            <w:r>
              <w:rPr>
                <w:rFonts w:ascii="Times New Roman" w:eastAsia="Times New Roman"/>
                <w:sz w:val="21"/>
              </w:rPr>
              <w:t>IP</w:t>
            </w:r>
            <w:r>
              <w:rPr>
                <w:sz w:val="21"/>
              </w:rPr>
              <w:t>地址。</w:t>
            </w:r>
          </w:p>
        </w:tc>
      </w:tr>
      <w:tr w:rsidR="00082179">
        <w:trPr>
          <w:trHeight w:val="3676"/>
        </w:trPr>
        <w:tc>
          <w:tcPr>
            <w:tcW w:w="682" w:type="dxa"/>
          </w:tcPr>
          <w:p w:rsidR="00082179" w:rsidRDefault="00A3170B">
            <w:pPr>
              <w:pStyle w:val="TableParagraph"/>
              <w:spacing w:before="84" w:line="225" w:lineRule="auto"/>
              <w:ind w:right="137"/>
              <w:rPr>
                <w:sz w:val="21"/>
              </w:rPr>
            </w:pPr>
            <w:r>
              <w:rPr>
                <w:sz w:val="21"/>
              </w:rPr>
              <w:t>高级属性</w:t>
            </w:r>
          </w:p>
        </w:tc>
        <w:tc>
          <w:tcPr>
            <w:tcW w:w="1545" w:type="dxa"/>
          </w:tcPr>
          <w:p w:rsidR="00082179" w:rsidRDefault="00A3170B">
            <w:pPr>
              <w:pStyle w:val="TableParagraph"/>
              <w:spacing w:before="85"/>
              <w:rPr>
                <w:rFonts w:ascii="Times New Roman"/>
                <w:sz w:val="21"/>
              </w:rPr>
            </w:pPr>
            <w:r>
              <w:rPr>
                <w:rFonts w:ascii="Times New Roman"/>
                <w:sz w:val="21"/>
              </w:rPr>
              <w:t>MTU</w:t>
            </w:r>
          </w:p>
        </w:tc>
        <w:tc>
          <w:tcPr>
            <w:tcW w:w="5710" w:type="dxa"/>
          </w:tcPr>
          <w:p w:rsidR="00082179" w:rsidRDefault="00A3170B">
            <w:pPr>
              <w:pStyle w:val="TableParagraph"/>
              <w:spacing w:before="84" w:line="225" w:lineRule="auto"/>
              <w:ind w:right="253"/>
              <w:rPr>
                <w:sz w:val="21"/>
              </w:rPr>
            </w:pPr>
            <w:r>
              <w:rPr>
                <w:sz w:val="21"/>
              </w:rPr>
              <w:t>接口最大传输单元。当物理接口类型为</w:t>
            </w:r>
            <w:r>
              <w:rPr>
                <w:rFonts w:ascii="Times New Roman" w:eastAsia="Times New Roman"/>
                <w:sz w:val="21"/>
              </w:rPr>
              <w:t>xDSL</w:t>
            </w:r>
            <w:r>
              <w:rPr>
                <w:sz w:val="21"/>
              </w:rPr>
              <w:t>时，不支持配置。</w:t>
            </w:r>
          </w:p>
          <w:p w:rsidR="00082179" w:rsidRDefault="00A3170B">
            <w:pPr>
              <w:pStyle w:val="TableParagraph"/>
              <w:spacing w:before="78" w:line="225" w:lineRule="auto"/>
              <w:ind w:right="125"/>
              <w:jc w:val="both"/>
              <w:rPr>
                <w:rFonts w:ascii="Times New Roman" w:eastAsia="Times New Roman"/>
                <w:sz w:val="21"/>
              </w:rPr>
            </w:pPr>
            <w:r>
              <w:rPr>
                <w:sz w:val="21"/>
              </w:rPr>
              <w:t>网络层一般要限制每次发送数据包的最大长度。任何时候网络层接收到一份要发送的</w:t>
            </w:r>
            <w:r>
              <w:rPr>
                <w:rFonts w:ascii="Times New Roman" w:eastAsia="Times New Roman"/>
                <w:sz w:val="21"/>
              </w:rPr>
              <w:t>IP</w:t>
            </w:r>
            <w:r>
              <w:rPr>
                <w:sz w:val="21"/>
              </w:rPr>
              <w:t>数据包时，它要判断向本地哪个接口发送数据，并查询该接口获得其最大传输单元</w:t>
            </w:r>
            <w:r>
              <w:rPr>
                <w:rFonts w:ascii="Times New Roman" w:eastAsia="Times New Roman"/>
                <w:sz w:val="21"/>
              </w:rPr>
              <w:t>MTU</w:t>
            </w:r>
          </w:p>
          <w:p w:rsidR="00082179" w:rsidRDefault="00A3170B">
            <w:pPr>
              <w:pStyle w:val="TableParagraph"/>
              <w:spacing w:before="0" w:line="225" w:lineRule="auto"/>
              <w:ind w:right="121"/>
              <w:rPr>
                <w:sz w:val="21"/>
              </w:rPr>
            </w:pPr>
            <w:r>
              <w:rPr>
                <w:sz w:val="21"/>
              </w:rPr>
              <w:t>（</w:t>
            </w:r>
            <w:r>
              <w:rPr>
                <w:rFonts w:ascii="Times New Roman" w:eastAsia="Times New Roman"/>
                <w:sz w:val="21"/>
              </w:rPr>
              <w:t>Maximum</w:t>
            </w:r>
            <w:r>
              <w:rPr>
                <w:rFonts w:ascii="Times New Roman" w:eastAsia="Times New Roman"/>
                <w:spacing w:val="-10"/>
                <w:sz w:val="21"/>
              </w:rPr>
              <w:t xml:space="preserve"> </w:t>
            </w:r>
            <w:r>
              <w:rPr>
                <w:rFonts w:ascii="Times New Roman" w:eastAsia="Times New Roman"/>
                <w:sz w:val="21"/>
              </w:rPr>
              <w:t>Transmission</w:t>
            </w:r>
            <w:r>
              <w:rPr>
                <w:rFonts w:ascii="Times New Roman" w:eastAsia="Times New Roman"/>
                <w:spacing w:val="-8"/>
                <w:sz w:val="21"/>
              </w:rPr>
              <w:t xml:space="preserve"> </w:t>
            </w:r>
            <w:r>
              <w:rPr>
                <w:rFonts w:ascii="Times New Roman" w:eastAsia="Times New Roman"/>
                <w:sz w:val="21"/>
              </w:rPr>
              <w:t>Unit</w:t>
            </w:r>
            <w:r>
              <w:rPr>
                <w:sz w:val="21"/>
              </w:rPr>
              <w:t>）。网络层把</w:t>
            </w:r>
            <w:r>
              <w:rPr>
                <w:rFonts w:ascii="Times New Roman" w:eastAsia="Times New Roman"/>
                <w:sz w:val="21"/>
              </w:rPr>
              <w:t>MTU</w:t>
            </w:r>
            <w:r>
              <w:rPr>
                <w:sz w:val="21"/>
              </w:rPr>
              <w:t>值与要发送的</w:t>
            </w:r>
            <w:r>
              <w:rPr>
                <w:rFonts w:ascii="Times New Roman" w:eastAsia="Times New Roman"/>
                <w:sz w:val="21"/>
              </w:rPr>
              <w:t>IP</w:t>
            </w:r>
            <w:r>
              <w:rPr>
                <w:sz w:val="21"/>
              </w:rPr>
              <w:t>数据包长度进行比较，如果</w:t>
            </w:r>
            <w:r>
              <w:rPr>
                <w:rFonts w:ascii="Times New Roman" w:eastAsia="Times New Roman"/>
                <w:sz w:val="21"/>
              </w:rPr>
              <w:t>IP</w:t>
            </w:r>
            <w:r>
              <w:rPr>
                <w:sz w:val="21"/>
              </w:rPr>
              <w:t>数据包的长度比</w:t>
            </w:r>
            <w:r>
              <w:rPr>
                <w:rFonts w:ascii="Times New Roman" w:eastAsia="Times New Roman"/>
                <w:sz w:val="21"/>
              </w:rPr>
              <w:t>MTU</w:t>
            </w:r>
            <w:r>
              <w:rPr>
                <w:sz w:val="21"/>
              </w:rPr>
              <w:t>值 大，那么</w:t>
            </w:r>
            <w:r>
              <w:rPr>
                <w:rFonts w:ascii="Times New Roman" w:eastAsia="Times New Roman"/>
                <w:sz w:val="21"/>
              </w:rPr>
              <w:t>IP</w:t>
            </w:r>
            <w:r>
              <w:rPr>
                <w:sz w:val="21"/>
              </w:rPr>
              <w:t>数据包就需要进行分片，分片后的数据包长度小于等于</w:t>
            </w:r>
            <w:r>
              <w:rPr>
                <w:rFonts w:ascii="Times New Roman" w:eastAsia="Times New Roman"/>
                <w:sz w:val="21"/>
              </w:rPr>
              <w:t>MTU</w:t>
            </w:r>
            <w:r>
              <w:rPr>
                <w:sz w:val="21"/>
              </w:rPr>
              <w:t>。</w:t>
            </w:r>
          </w:p>
          <w:p w:rsidR="00082179" w:rsidRDefault="00A3170B">
            <w:pPr>
              <w:pStyle w:val="TableParagraph"/>
              <w:numPr>
                <w:ilvl w:val="0"/>
                <w:numId w:val="307"/>
              </w:numPr>
              <w:tabs>
                <w:tab w:val="left" w:pos="391"/>
              </w:tabs>
              <w:spacing w:before="74" w:line="225" w:lineRule="auto"/>
              <w:ind w:right="262" w:hanging="283"/>
              <w:rPr>
                <w:sz w:val="21"/>
              </w:rPr>
            </w:pPr>
            <w:r>
              <w:rPr>
                <w:sz w:val="21"/>
              </w:rPr>
              <w:t>由于</w:t>
            </w:r>
            <w:r>
              <w:rPr>
                <w:rFonts w:ascii="Times New Roman" w:eastAsia="Times New Roman" w:hAnsi="Times New Roman"/>
                <w:sz w:val="21"/>
              </w:rPr>
              <w:t>QoS</w:t>
            </w:r>
            <w:r>
              <w:rPr>
                <w:sz w:val="21"/>
              </w:rPr>
              <w:t>队列长度有限，如果</w:t>
            </w:r>
            <w:r>
              <w:rPr>
                <w:rFonts w:ascii="Times New Roman" w:eastAsia="Times New Roman" w:hAnsi="Times New Roman"/>
                <w:sz w:val="21"/>
              </w:rPr>
              <w:t>MTU</w:t>
            </w:r>
            <w:r>
              <w:rPr>
                <w:spacing w:val="-2"/>
                <w:sz w:val="21"/>
              </w:rPr>
              <w:t>配置过小而报文尺寸</w:t>
            </w:r>
            <w:r>
              <w:rPr>
                <w:sz w:val="21"/>
              </w:rPr>
              <w:t>较大，可能会造成分片过多，报文被</w:t>
            </w:r>
            <w:r>
              <w:rPr>
                <w:rFonts w:ascii="Times New Roman" w:eastAsia="Times New Roman" w:hAnsi="Times New Roman"/>
                <w:sz w:val="21"/>
              </w:rPr>
              <w:t>QoS</w:t>
            </w:r>
            <w:r>
              <w:rPr>
                <w:sz w:val="21"/>
              </w:rPr>
              <w:t>队列丢弃。</w:t>
            </w:r>
          </w:p>
          <w:p w:rsidR="00082179" w:rsidRDefault="00A3170B">
            <w:pPr>
              <w:pStyle w:val="TableParagraph"/>
              <w:numPr>
                <w:ilvl w:val="0"/>
                <w:numId w:val="307"/>
              </w:numPr>
              <w:tabs>
                <w:tab w:val="left" w:pos="391"/>
              </w:tabs>
              <w:spacing w:before="78" w:line="225" w:lineRule="auto"/>
              <w:ind w:right="215" w:hanging="283"/>
              <w:rPr>
                <w:sz w:val="21"/>
              </w:rPr>
            </w:pPr>
            <w:r>
              <w:rPr>
                <w:sz w:val="21"/>
              </w:rPr>
              <w:t>如果</w:t>
            </w:r>
            <w:r>
              <w:rPr>
                <w:rFonts w:ascii="Times New Roman" w:eastAsia="Times New Roman" w:hAnsi="Times New Roman"/>
                <w:sz w:val="21"/>
              </w:rPr>
              <w:t>MTU</w:t>
            </w:r>
            <w:r>
              <w:rPr>
                <w:spacing w:val="-1"/>
                <w:sz w:val="21"/>
              </w:rPr>
              <w:t>值配置过大，会造成报文的传输速度较慢，甚</w:t>
            </w:r>
            <w:r>
              <w:rPr>
                <w:sz w:val="21"/>
              </w:rPr>
              <w:t>至会造成报文丢失。</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2"/>
        <w:gridCol w:w="1545"/>
        <w:gridCol w:w="5710"/>
      </w:tblGrid>
      <w:tr w:rsidR="00082179">
        <w:trPr>
          <w:trHeight w:val="412"/>
        </w:trPr>
        <w:tc>
          <w:tcPr>
            <w:tcW w:w="222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3695"/>
        </w:trPr>
        <w:tc>
          <w:tcPr>
            <w:tcW w:w="682" w:type="dxa"/>
          </w:tcPr>
          <w:p w:rsidR="00082179" w:rsidRDefault="00082179">
            <w:pPr>
              <w:pStyle w:val="TableParagraph"/>
              <w:spacing w:before="0"/>
              <w:ind w:left="0"/>
              <w:rPr>
                <w:rFonts w:ascii="Times New Roman"/>
                <w:sz w:val="20"/>
              </w:rPr>
            </w:pPr>
          </w:p>
        </w:tc>
        <w:tc>
          <w:tcPr>
            <w:tcW w:w="1545" w:type="dxa"/>
          </w:tcPr>
          <w:p w:rsidR="00082179" w:rsidRDefault="00A3170B">
            <w:pPr>
              <w:pStyle w:val="TableParagraph"/>
              <w:spacing w:before="85"/>
              <w:rPr>
                <w:rFonts w:ascii="Times New Roman"/>
                <w:sz w:val="21"/>
              </w:rPr>
            </w:pPr>
            <w:r>
              <w:rPr>
                <w:rFonts w:ascii="Times New Roman"/>
                <w:sz w:val="21"/>
              </w:rPr>
              <w:t>MSS</w:t>
            </w:r>
          </w:p>
        </w:tc>
        <w:tc>
          <w:tcPr>
            <w:tcW w:w="5710" w:type="dxa"/>
          </w:tcPr>
          <w:p w:rsidR="00082179" w:rsidRDefault="00A3170B">
            <w:pPr>
              <w:pStyle w:val="TableParagraph"/>
              <w:spacing w:line="261" w:lineRule="exact"/>
              <w:rPr>
                <w:rFonts w:ascii="Times New Roman" w:eastAsia="Times New Roman"/>
                <w:sz w:val="21"/>
              </w:rPr>
            </w:pPr>
            <w:r>
              <w:rPr>
                <w:sz w:val="21"/>
              </w:rPr>
              <w:t>接口的</w:t>
            </w:r>
            <w:r>
              <w:rPr>
                <w:rFonts w:ascii="Times New Roman" w:eastAsia="Times New Roman"/>
                <w:sz w:val="21"/>
              </w:rPr>
              <w:t>TCP</w:t>
            </w:r>
            <w:r>
              <w:rPr>
                <w:sz w:val="21"/>
              </w:rPr>
              <w:t>最大报文段长度。</w:t>
            </w:r>
            <w:r>
              <w:rPr>
                <w:rFonts w:ascii="Times New Roman" w:eastAsia="Times New Roman"/>
                <w:sz w:val="21"/>
              </w:rPr>
              <w:t>TCP</w:t>
            </w:r>
            <w:r>
              <w:rPr>
                <w:sz w:val="21"/>
              </w:rPr>
              <w:t>最大报文段长度</w:t>
            </w:r>
            <w:r>
              <w:rPr>
                <w:rFonts w:ascii="Times New Roman" w:eastAsia="Times New Roman"/>
                <w:sz w:val="21"/>
              </w:rPr>
              <w:t>MSS</w:t>
            </w:r>
          </w:p>
          <w:p w:rsidR="00082179" w:rsidRDefault="00A3170B">
            <w:pPr>
              <w:pStyle w:val="TableParagraph"/>
              <w:spacing w:before="4" w:line="225" w:lineRule="auto"/>
              <w:ind w:right="160"/>
              <w:rPr>
                <w:sz w:val="21"/>
              </w:rPr>
            </w:pPr>
            <w:r>
              <w:rPr>
                <w:sz w:val="21"/>
              </w:rPr>
              <w:t>（</w:t>
            </w:r>
            <w:r>
              <w:rPr>
                <w:rFonts w:ascii="Times New Roman" w:eastAsia="Times New Roman"/>
                <w:sz w:val="21"/>
              </w:rPr>
              <w:t>Max Segment Size</w:t>
            </w:r>
            <w:r>
              <w:rPr>
                <w:sz w:val="21"/>
              </w:rPr>
              <w:t>）是</w:t>
            </w:r>
            <w:r>
              <w:rPr>
                <w:rFonts w:ascii="Times New Roman" w:eastAsia="Times New Roman"/>
                <w:sz w:val="21"/>
              </w:rPr>
              <w:t>TCP</w:t>
            </w:r>
            <w:r>
              <w:rPr>
                <w:sz w:val="21"/>
              </w:rPr>
              <w:t>协议里面定义的一个选项，表示可以被对端设备接收的最大</w:t>
            </w:r>
            <w:r>
              <w:rPr>
                <w:rFonts w:ascii="Times New Roman" w:eastAsia="Times New Roman"/>
                <w:sz w:val="21"/>
              </w:rPr>
              <w:t>TCP</w:t>
            </w:r>
            <w:r>
              <w:rPr>
                <w:sz w:val="21"/>
              </w:rPr>
              <w:t>报文段的长度。通信双方在建立</w:t>
            </w:r>
            <w:r>
              <w:rPr>
                <w:rFonts w:ascii="Times New Roman" w:eastAsia="Times New Roman"/>
                <w:sz w:val="21"/>
              </w:rPr>
              <w:t>TCP</w:t>
            </w:r>
            <w:r>
              <w:rPr>
                <w:sz w:val="21"/>
              </w:rPr>
              <w:t>连接时会协商出</w:t>
            </w:r>
            <w:r>
              <w:rPr>
                <w:rFonts w:ascii="Times New Roman" w:eastAsia="Times New Roman"/>
                <w:sz w:val="21"/>
              </w:rPr>
              <w:t>MSS</w:t>
            </w:r>
            <w:r>
              <w:rPr>
                <w:sz w:val="21"/>
              </w:rPr>
              <w:t>值，以确定</w:t>
            </w:r>
            <w:r>
              <w:rPr>
                <w:rFonts w:ascii="Times New Roman" w:eastAsia="Times New Roman"/>
                <w:sz w:val="21"/>
              </w:rPr>
              <w:t>TCP</w:t>
            </w:r>
            <w:r>
              <w:rPr>
                <w:sz w:val="21"/>
              </w:rPr>
              <w:t>报文段的最大数据长度。这样，当对端发送的</w:t>
            </w:r>
            <w:r>
              <w:rPr>
                <w:rFonts w:ascii="Times New Roman" w:eastAsia="Times New Roman"/>
                <w:sz w:val="21"/>
              </w:rPr>
              <w:t>TCP</w:t>
            </w:r>
            <w:r>
              <w:rPr>
                <w:sz w:val="21"/>
              </w:rPr>
              <w:t>报文段的长度超过协商出来的</w:t>
            </w:r>
            <w:r>
              <w:rPr>
                <w:rFonts w:ascii="Times New Roman" w:eastAsia="Times New Roman"/>
                <w:sz w:val="21"/>
              </w:rPr>
              <w:t>MSS</w:t>
            </w:r>
            <w:r>
              <w:rPr>
                <w:sz w:val="21"/>
              </w:rPr>
              <w:t>，报文会进行分片处理。</w:t>
            </w:r>
          </w:p>
          <w:p w:rsidR="00082179" w:rsidRDefault="00A3170B">
            <w:pPr>
              <w:pStyle w:val="TableParagraph"/>
              <w:spacing w:before="64" w:line="223" w:lineRule="exact"/>
              <w:rPr>
                <w:rFonts w:ascii="黑体" w:eastAsia="黑体"/>
                <w:b/>
                <w:sz w:val="18"/>
              </w:rPr>
            </w:pPr>
            <w:r>
              <w:rPr>
                <w:rFonts w:ascii="黑体" w:eastAsia="黑体" w:hint="eastAsia"/>
                <w:b/>
                <w:sz w:val="18"/>
              </w:rPr>
              <w:t>须知</w:t>
            </w:r>
          </w:p>
          <w:p w:rsidR="00082179" w:rsidRDefault="00A3170B">
            <w:pPr>
              <w:pStyle w:val="TableParagraph"/>
              <w:spacing w:before="4" w:line="225" w:lineRule="auto"/>
              <w:ind w:left="287" w:right="177"/>
              <w:rPr>
                <w:rFonts w:ascii="楷体" w:eastAsia="楷体"/>
                <w:sz w:val="18"/>
              </w:rPr>
            </w:pPr>
            <w:r>
              <w:rPr>
                <w:rFonts w:ascii="楷体" w:eastAsia="楷体" w:hint="eastAsia"/>
                <w:sz w:val="18"/>
              </w:rPr>
              <w:t>为了保证</w:t>
            </w:r>
            <w:r>
              <w:rPr>
                <w:rFonts w:ascii="Times New Roman" w:eastAsia="Times New Roman"/>
                <w:sz w:val="18"/>
              </w:rPr>
              <w:t>TCP</w:t>
            </w:r>
            <w:r>
              <w:rPr>
                <w:rFonts w:ascii="楷体" w:eastAsia="楷体" w:hint="eastAsia"/>
                <w:sz w:val="18"/>
              </w:rPr>
              <w:t>报文不分片，配置过程中需要注意</w:t>
            </w:r>
            <w:r>
              <w:rPr>
                <w:rFonts w:ascii="Times New Roman" w:eastAsia="Times New Roman"/>
                <w:sz w:val="18"/>
              </w:rPr>
              <w:t>MSS</w:t>
            </w:r>
            <w:r>
              <w:rPr>
                <w:rFonts w:ascii="楷体" w:eastAsia="楷体" w:hint="eastAsia"/>
                <w:sz w:val="18"/>
              </w:rPr>
              <w:t>与</w:t>
            </w:r>
            <w:r>
              <w:rPr>
                <w:rFonts w:ascii="Times New Roman" w:eastAsia="Times New Roman"/>
                <w:sz w:val="18"/>
              </w:rPr>
              <w:t>MTU</w:t>
            </w:r>
            <w:r>
              <w:rPr>
                <w:rFonts w:ascii="楷体" w:eastAsia="楷体" w:hint="eastAsia"/>
                <w:sz w:val="18"/>
              </w:rPr>
              <w:t>的关系。最大传输单元</w:t>
            </w:r>
            <w:r>
              <w:rPr>
                <w:rFonts w:ascii="Times New Roman" w:eastAsia="Times New Roman"/>
                <w:sz w:val="18"/>
              </w:rPr>
              <w:t>MTU</w:t>
            </w:r>
            <w:r>
              <w:rPr>
                <w:rFonts w:ascii="楷体" w:eastAsia="楷体" w:hint="eastAsia"/>
                <w:sz w:val="18"/>
              </w:rPr>
              <w:t>（</w:t>
            </w:r>
            <w:r>
              <w:rPr>
                <w:rFonts w:ascii="Times New Roman" w:eastAsia="Times New Roman"/>
                <w:sz w:val="18"/>
              </w:rPr>
              <w:t>Maximum Transmission Unit</w:t>
            </w:r>
            <w:r>
              <w:rPr>
                <w:rFonts w:ascii="楷体" w:eastAsia="楷体" w:hint="eastAsia"/>
                <w:sz w:val="18"/>
              </w:rPr>
              <w:t>）是用来标识</w:t>
            </w:r>
          </w:p>
          <w:p w:rsidR="00082179" w:rsidRDefault="00A3170B">
            <w:pPr>
              <w:pStyle w:val="TableParagraph"/>
              <w:spacing w:before="0" w:line="225" w:lineRule="auto"/>
              <w:ind w:left="287" w:right="185"/>
              <w:rPr>
                <w:rFonts w:ascii="楷体" w:eastAsia="楷体"/>
                <w:sz w:val="18"/>
              </w:rPr>
            </w:pPr>
            <w:r>
              <w:rPr>
                <w:rFonts w:ascii="Times New Roman" w:eastAsia="Times New Roman"/>
                <w:sz w:val="18"/>
              </w:rPr>
              <w:t>IP</w:t>
            </w:r>
            <w:r>
              <w:rPr>
                <w:rFonts w:ascii="楷体" w:eastAsia="楷体" w:hint="eastAsia"/>
                <w:sz w:val="18"/>
              </w:rPr>
              <w:t>报文是否分片的选项。如果对端发送的</w:t>
            </w:r>
            <w:r>
              <w:rPr>
                <w:rFonts w:ascii="Times New Roman" w:eastAsia="Times New Roman"/>
                <w:sz w:val="18"/>
              </w:rPr>
              <w:t>IP</w:t>
            </w:r>
            <w:r>
              <w:rPr>
                <w:rFonts w:ascii="楷体" w:eastAsia="楷体" w:hint="eastAsia"/>
                <w:sz w:val="18"/>
              </w:rPr>
              <w:t>报文长度超过</w:t>
            </w:r>
            <w:r>
              <w:rPr>
                <w:rFonts w:ascii="Times New Roman" w:eastAsia="Times New Roman"/>
                <w:sz w:val="18"/>
              </w:rPr>
              <w:t>MTU</w:t>
            </w:r>
            <w:r>
              <w:rPr>
                <w:rFonts w:ascii="楷体" w:eastAsia="楷体" w:hint="eastAsia"/>
                <w:sz w:val="18"/>
              </w:rPr>
              <w:t>值， 则</w:t>
            </w:r>
            <w:r>
              <w:rPr>
                <w:rFonts w:ascii="Times New Roman" w:eastAsia="Times New Roman"/>
                <w:sz w:val="18"/>
              </w:rPr>
              <w:t>IP</w:t>
            </w:r>
            <w:r>
              <w:rPr>
                <w:rFonts w:ascii="楷体" w:eastAsia="楷体" w:hint="eastAsia"/>
                <w:sz w:val="18"/>
              </w:rPr>
              <w:t>报文会进行分片处理。一般情况下，为了不影响报文传输，</w:t>
            </w:r>
          </w:p>
          <w:p w:rsidR="00082179" w:rsidRDefault="00A3170B">
            <w:pPr>
              <w:pStyle w:val="TableParagraph"/>
              <w:spacing w:before="0" w:line="225" w:lineRule="auto"/>
              <w:ind w:left="287" w:right="145"/>
              <w:rPr>
                <w:rFonts w:ascii="楷体" w:eastAsia="楷体"/>
                <w:sz w:val="18"/>
              </w:rPr>
            </w:pPr>
            <w:r>
              <w:rPr>
                <w:rFonts w:ascii="Times New Roman" w:eastAsia="Times New Roman"/>
                <w:sz w:val="18"/>
              </w:rPr>
              <w:t>MSS</w:t>
            </w:r>
            <w:r>
              <w:rPr>
                <w:rFonts w:ascii="楷体" w:eastAsia="楷体" w:hint="eastAsia"/>
                <w:sz w:val="18"/>
              </w:rPr>
              <w:t>值加上报文开销（</w:t>
            </w:r>
            <w:r>
              <w:rPr>
                <w:rFonts w:ascii="Times New Roman" w:eastAsia="Times New Roman"/>
                <w:sz w:val="18"/>
              </w:rPr>
              <w:t>TCP</w:t>
            </w:r>
            <w:r>
              <w:rPr>
                <w:rFonts w:ascii="楷体" w:eastAsia="楷体" w:hint="eastAsia"/>
                <w:sz w:val="18"/>
              </w:rPr>
              <w:t>首部、</w:t>
            </w:r>
            <w:r>
              <w:rPr>
                <w:rFonts w:ascii="Times New Roman" w:eastAsia="Times New Roman"/>
                <w:sz w:val="18"/>
              </w:rPr>
              <w:t>IP</w:t>
            </w:r>
            <w:r>
              <w:rPr>
                <w:rFonts w:ascii="楷体" w:eastAsia="楷体" w:hint="eastAsia"/>
                <w:sz w:val="18"/>
              </w:rPr>
              <w:t>首部等）不超过</w:t>
            </w:r>
            <w:r>
              <w:rPr>
                <w:rFonts w:ascii="Times New Roman" w:eastAsia="Times New Roman"/>
                <w:sz w:val="18"/>
              </w:rPr>
              <w:t>MTU</w:t>
            </w:r>
            <w:r>
              <w:rPr>
                <w:rFonts w:ascii="楷体" w:eastAsia="楷体" w:hint="eastAsia"/>
                <w:sz w:val="18"/>
              </w:rPr>
              <w:t xml:space="preserve">值。例 </w:t>
            </w:r>
            <w:r>
              <w:rPr>
                <w:rFonts w:ascii="楷体" w:eastAsia="楷体" w:hint="eastAsia"/>
                <w:spacing w:val="-1"/>
                <w:sz w:val="18"/>
              </w:rPr>
              <w:t>如，以太网接口的缺省</w:t>
            </w:r>
            <w:r>
              <w:rPr>
                <w:rFonts w:ascii="Times New Roman" w:eastAsia="Times New Roman"/>
                <w:sz w:val="18"/>
              </w:rPr>
              <w:t>MTU</w:t>
            </w:r>
            <w:r>
              <w:rPr>
                <w:rFonts w:ascii="楷体" w:eastAsia="楷体" w:hint="eastAsia"/>
                <w:sz w:val="18"/>
              </w:rPr>
              <w:t>值为</w:t>
            </w:r>
            <w:r>
              <w:rPr>
                <w:rFonts w:ascii="Times New Roman" w:eastAsia="Times New Roman"/>
                <w:sz w:val="18"/>
              </w:rPr>
              <w:t>1500</w:t>
            </w:r>
            <w:r>
              <w:rPr>
                <w:rFonts w:ascii="楷体" w:eastAsia="楷体" w:hint="eastAsia"/>
                <w:spacing w:val="-2"/>
                <w:sz w:val="18"/>
              </w:rPr>
              <w:t>字节，为了保证报文不分片，</w:t>
            </w:r>
          </w:p>
          <w:p w:rsidR="00082179" w:rsidRDefault="00A3170B">
            <w:pPr>
              <w:pStyle w:val="TableParagraph"/>
              <w:spacing w:before="0" w:line="211" w:lineRule="exact"/>
              <w:ind w:left="287"/>
              <w:rPr>
                <w:rFonts w:ascii="Times New Roman" w:eastAsia="Times New Roman" w:hAnsi="Times New Roman"/>
                <w:sz w:val="18"/>
              </w:rPr>
            </w:pPr>
            <w:r>
              <w:rPr>
                <w:rFonts w:ascii="Times New Roman" w:eastAsia="Times New Roman" w:hAnsi="Times New Roman"/>
                <w:sz w:val="18"/>
              </w:rPr>
              <w:t>MSS</w:t>
            </w:r>
            <w:r>
              <w:rPr>
                <w:rFonts w:ascii="楷体" w:eastAsia="楷体" w:hAnsi="楷体" w:hint="eastAsia"/>
                <w:sz w:val="18"/>
              </w:rPr>
              <w:t>值最大配置为</w:t>
            </w:r>
            <w:r>
              <w:rPr>
                <w:rFonts w:ascii="Times New Roman" w:eastAsia="Times New Roman" w:hAnsi="Times New Roman"/>
                <w:sz w:val="18"/>
              </w:rPr>
              <w:t>1460</w:t>
            </w:r>
            <w:r>
              <w:rPr>
                <w:rFonts w:ascii="楷体" w:eastAsia="楷体" w:hAnsi="楷体" w:hint="eastAsia"/>
                <w:sz w:val="18"/>
              </w:rPr>
              <w:t>（</w:t>
            </w:r>
            <w:r>
              <w:rPr>
                <w:rFonts w:ascii="Times New Roman" w:eastAsia="Times New Roman" w:hAnsi="Times New Roman"/>
                <w:sz w:val="18"/>
              </w:rPr>
              <w:t>1500</w:t>
            </w:r>
            <w:r>
              <w:rPr>
                <w:rFonts w:ascii="Times New Roman" w:eastAsia="Times New Roman" w:hAnsi="Times New Roman"/>
                <w:spacing w:val="-1"/>
                <w:sz w:val="18"/>
              </w:rPr>
              <w:t xml:space="preserve"> − </w:t>
            </w:r>
            <w:r>
              <w:rPr>
                <w:rFonts w:ascii="Times New Roman" w:eastAsia="Times New Roman" w:hAnsi="Times New Roman"/>
                <w:sz w:val="18"/>
              </w:rPr>
              <w:t>20</w:t>
            </w:r>
            <w:r>
              <w:rPr>
                <w:rFonts w:ascii="楷体" w:eastAsia="楷体" w:hAnsi="楷体" w:hint="eastAsia"/>
                <w:sz w:val="18"/>
              </w:rPr>
              <w:t>（</w:t>
            </w:r>
            <w:r>
              <w:rPr>
                <w:rFonts w:ascii="Times New Roman" w:eastAsia="Times New Roman" w:hAnsi="Times New Roman"/>
                <w:sz w:val="18"/>
              </w:rPr>
              <w:t>TCP</w:t>
            </w:r>
            <w:r>
              <w:rPr>
                <w:rFonts w:ascii="楷体" w:eastAsia="楷体" w:hAnsi="楷体" w:hint="eastAsia"/>
                <w:sz w:val="18"/>
              </w:rPr>
              <w:t>首部最小长度）</w:t>
            </w:r>
            <w:r>
              <w:rPr>
                <w:rFonts w:ascii="楷体" w:eastAsia="楷体" w:hAnsi="楷体" w:hint="eastAsia"/>
                <w:spacing w:val="-46"/>
                <w:sz w:val="18"/>
              </w:rPr>
              <w:t xml:space="preserve"> </w:t>
            </w:r>
            <w:r>
              <w:rPr>
                <w:rFonts w:ascii="Times New Roman" w:eastAsia="Times New Roman" w:hAnsi="Times New Roman"/>
                <w:spacing w:val="-1"/>
                <w:sz w:val="18"/>
              </w:rPr>
              <w:t xml:space="preserve">− </w:t>
            </w:r>
            <w:r>
              <w:rPr>
                <w:rFonts w:ascii="Times New Roman" w:eastAsia="Times New Roman" w:hAnsi="Times New Roman"/>
                <w:sz w:val="18"/>
              </w:rPr>
              <w:t>20</w:t>
            </w:r>
            <w:r>
              <w:rPr>
                <w:rFonts w:ascii="楷体" w:eastAsia="楷体" w:hAnsi="楷体" w:hint="eastAsia"/>
                <w:sz w:val="18"/>
              </w:rPr>
              <w:t>（</w:t>
            </w:r>
            <w:r>
              <w:rPr>
                <w:rFonts w:ascii="Times New Roman" w:eastAsia="Times New Roman" w:hAnsi="Times New Roman"/>
                <w:sz w:val="18"/>
              </w:rPr>
              <w:t>IP</w:t>
            </w:r>
          </w:p>
          <w:p w:rsidR="00082179" w:rsidRDefault="00A3170B">
            <w:pPr>
              <w:pStyle w:val="TableParagraph"/>
              <w:spacing w:before="0" w:line="223" w:lineRule="exact"/>
              <w:ind w:left="287"/>
              <w:rPr>
                <w:rFonts w:ascii="楷体" w:eastAsia="楷体"/>
                <w:sz w:val="18"/>
              </w:rPr>
            </w:pPr>
            <w:r>
              <w:rPr>
                <w:rFonts w:ascii="楷体" w:eastAsia="楷体" w:hint="eastAsia"/>
                <w:sz w:val="18"/>
              </w:rPr>
              <w:t>首部最小长度））字节。推荐用户配置</w:t>
            </w:r>
            <w:r>
              <w:rPr>
                <w:rFonts w:ascii="Times New Roman" w:eastAsia="Times New Roman"/>
                <w:sz w:val="18"/>
              </w:rPr>
              <w:t>MSS</w:t>
            </w:r>
            <w:r>
              <w:rPr>
                <w:rFonts w:ascii="楷体" w:eastAsia="楷体" w:hint="eastAsia"/>
                <w:sz w:val="18"/>
              </w:rPr>
              <w:t>值为</w:t>
            </w:r>
            <w:r>
              <w:rPr>
                <w:rFonts w:ascii="Times New Roman" w:eastAsia="Times New Roman"/>
                <w:sz w:val="18"/>
              </w:rPr>
              <w:t>1200</w:t>
            </w:r>
            <w:r>
              <w:rPr>
                <w:rFonts w:ascii="楷体" w:eastAsia="楷体" w:hint="eastAsia"/>
                <w:sz w:val="18"/>
              </w:rPr>
              <w:t>字节。</w:t>
            </w:r>
          </w:p>
        </w:tc>
      </w:tr>
    </w:tbl>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spacing w:before="6"/>
        <w:rPr>
          <w:rFonts w:ascii="黑体"/>
          <w:sz w:val="17"/>
        </w:rPr>
      </w:pPr>
    </w:p>
    <w:p w:rsidR="00082179" w:rsidRDefault="00A3170B">
      <w:pPr>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5-36 </w:t>
      </w:r>
      <w:r>
        <w:rPr>
          <w:rFonts w:ascii="黑体" w:eastAsia="黑体" w:hAnsi="黑体" w:hint="eastAsia"/>
          <w:sz w:val="21"/>
        </w:rPr>
        <w:t>“</w:t>
      </w:r>
      <w:r>
        <w:rPr>
          <w:rFonts w:ascii="Book Antiqua" w:eastAsia="Book Antiqua" w:hAnsi="Book Antiqua"/>
          <w:sz w:val="21"/>
        </w:rPr>
        <w:t>Vxlan</w:t>
      </w:r>
      <w:r>
        <w:rPr>
          <w:rFonts w:ascii="黑体" w:eastAsia="黑体" w:hAnsi="黑体" w:hint="eastAsia"/>
          <w:sz w:val="21"/>
        </w:rPr>
        <w:t>”页签</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58"/>
        <w:gridCol w:w="5979"/>
      </w:tblGrid>
      <w:tr w:rsidR="00082179">
        <w:trPr>
          <w:trHeight w:val="412"/>
        </w:trPr>
        <w:tc>
          <w:tcPr>
            <w:tcW w:w="1958"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7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958" w:type="dxa"/>
          </w:tcPr>
          <w:p w:rsidR="00082179" w:rsidRDefault="00A3170B">
            <w:pPr>
              <w:pStyle w:val="TableParagraph"/>
              <w:rPr>
                <w:rFonts w:ascii="Times New Roman" w:eastAsia="Times New Roman"/>
                <w:sz w:val="21"/>
              </w:rPr>
            </w:pPr>
            <w:r>
              <w:rPr>
                <w:sz w:val="21"/>
              </w:rPr>
              <w:t>本端</w:t>
            </w:r>
            <w:r>
              <w:rPr>
                <w:rFonts w:ascii="Times New Roman" w:eastAsia="Times New Roman"/>
                <w:sz w:val="21"/>
              </w:rPr>
              <w:t>VTEP IP</w:t>
            </w:r>
          </w:p>
        </w:tc>
        <w:tc>
          <w:tcPr>
            <w:tcW w:w="5979" w:type="dxa"/>
          </w:tcPr>
          <w:p w:rsidR="00082179" w:rsidRDefault="00A3170B">
            <w:pPr>
              <w:pStyle w:val="TableParagraph"/>
              <w:rPr>
                <w:sz w:val="21"/>
              </w:rPr>
            </w:pPr>
            <w:r>
              <w:rPr>
                <w:rFonts w:ascii="Times New Roman" w:eastAsia="Times New Roman" w:hAnsi="Times New Roman"/>
                <w:sz w:val="21"/>
              </w:rPr>
              <w:t>VXLAN</w:t>
            </w:r>
            <w:r>
              <w:rPr>
                <w:sz w:val="21"/>
              </w:rPr>
              <w:t>隧道本端</w:t>
            </w:r>
            <w:r>
              <w:rPr>
                <w:rFonts w:ascii="Times New Roman" w:eastAsia="Times New Roman" w:hAnsi="Times New Roman"/>
                <w:sz w:val="21"/>
              </w:rPr>
              <w:t>VTEP IP</w:t>
            </w:r>
            <w:r>
              <w:rPr>
                <w:sz w:val="21"/>
              </w:rPr>
              <w:t>。选择“</w:t>
            </w:r>
            <w:r>
              <w:rPr>
                <w:rFonts w:ascii="Times New Roman" w:eastAsia="Times New Roman" w:hAnsi="Times New Roman"/>
                <w:sz w:val="21"/>
              </w:rPr>
              <w:t>Interface</w:t>
            </w:r>
            <w:r>
              <w:rPr>
                <w:sz w:val="21"/>
              </w:rPr>
              <w:t>”或“</w:t>
            </w:r>
            <w:r>
              <w:rPr>
                <w:rFonts w:ascii="Times New Roman" w:eastAsia="Times New Roman" w:hAnsi="Times New Roman"/>
                <w:sz w:val="21"/>
              </w:rPr>
              <w:t>IP</w:t>
            </w:r>
            <w:r>
              <w:rPr>
                <w:sz w:val="21"/>
              </w:rPr>
              <w:t>”。</w:t>
            </w:r>
          </w:p>
        </w:tc>
      </w:tr>
      <w:tr w:rsidR="00082179">
        <w:trPr>
          <w:trHeight w:val="1167"/>
        </w:trPr>
        <w:tc>
          <w:tcPr>
            <w:tcW w:w="1958" w:type="dxa"/>
          </w:tcPr>
          <w:p w:rsidR="00082179" w:rsidRDefault="00A3170B">
            <w:pPr>
              <w:pStyle w:val="TableParagraph"/>
              <w:spacing w:before="84" w:line="225" w:lineRule="auto"/>
              <w:ind w:right="229"/>
              <w:rPr>
                <w:sz w:val="21"/>
              </w:rPr>
            </w:pPr>
            <w:r>
              <w:rPr>
                <w:sz w:val="21"/>
              </w:rPr>
              <w:t>选择接口（仅当“本端</w:t>
            </w:r>
            <w:r>
              <w:rPr>
                <w:rFonts w:ascii="Times New Roman" w:eastAsia="Times New Roman" w:hAnsi="Times New Roman"/>
                <w:sz w:val="21"/>
              </w:rPr>
              <w:t>VTEP IP</w:t>
            </w:r>
            <w:r>
              <w:rPr>
                <w:sz w:val="21"/>
              </w:rPr>
              <w:t>”</w:t>
            </w:r>
          </w:p>
          <w:p w:rsidR="00082179" w:rsidRDefault="00A3170B">
            <w:pPr>
              <w:pStyle w:val="TableParagraph"/>
              <w:spacing w:before="0" w:line="225" w:lineRule="auto"/>
              <w:ind w:right="247"/>
              <w:rPr>
                <w:sz w:val="21"/>
              </w:rPr>
            </w:pPr>
            <w:r>
              <w:rPr>
                <w:sz w:val="21"/>
              </w:rPr>
              <w:t>为“</w:t>
            </w:r>
            <w:r>
              <w:rPr>
                <w:rFonts w:ascii="Times New Roman" w:eastAsia="Times New Roman" w:hAnsi="Times New Roman"/>
                <w:sz w:val="21"/>
              </w:rPr>
              <w:t>Interface</w:t>
            </w:r>
            <w:r>
              <w:rPr>
                <w:sz w:val="21"/>
              </w:rPr>
              <w:t>”时需要配置）</w:t>
            </w:r>
          </w:p>
        </w:tc>
        <w:tc>
          <w:tcPr>
            <w:tcW w:w="5979" w:type="dxa"/>
          </w:tcPr>
          <w:p w:rsidR="00082179" w:rsidRDefault="00A3170B">
            <w:pPr>
              <w:pStyle w:val="TableParagraph"/>
              <w:rPr>
                <w:sz w:val="21"/>
              </w:rPr>
            </w:pPr>
            <w:r>
              <w:rPr>
                <w:sz w:val="21"/>
              </w:rPr>
              <w:t>选择已创建的</w:t>
            </w:r>
            <w:r>
              <w:rPr>
                <w:rFonts w:ascii="Times New Roman" w:eastAsia="Times New Roman"/>
                <w:sz w:val="21"/>
              </w:rPr>
              <w:t>L3</w:t>
            </w:r>
            <w:r>
              <w:rPr>
                <w:sz w:val="21"/>
              </w:rPr>
              <w:t>接口。</w:t>
            </w:r>
          </w:p>
        </w:tc>
      </w:tr>
      <w:tr w:rsidR="00082179">
        <w:trPr>
          <w:trHeight w:val="1168"/>
        </w:trPr>
        <w:tc>
          <w:tcPr>
            <w:tcW w:w="1958" w:type="dxa"/>
          </w:tcPr>
          <w:p w:rsidR="00082179" w:rsidRDefault="00A3170B">
            <w:pPr>
              <w:pStyle w:val="TableParagraph"/>
              <w:spacing w:before="84" w:line="225" w:lineRule="auto"/>
              <w:ind w:right="386"/>
              <w:rPr>
                <w:sz w:val="21"/>
              </w:rPr>
            </w:pPr>
            <w:r>
              <w:rPr>
                <w:rFonts w:ascii="Times New Roman" w:eastAsia="Times New Roman" w:hAnsi="Times New Roman"/>
                <w:sz w:val="21"/>
              </w:rPr>
              <w:t>IP</w:t>
            </w:r>
            <w:r>
              <w:rPr>
                <w:sz w:val="21"/>
              </w:rPr>
              <w:t>（仅当“本端</w:t>
            </w:r>
            <w:r>
              <w:rPr>
                <w:rFonts w:ascii="Times New Roman" w:eastAsia="Times New Roman" w:hAnsi="Times New Roman"/>
                <w:sz w:val="21"/>
              </w:rPr>
              <w:t>VTEP IP</w:t>
            </w:r>
            <w:r>
              <w:rPr>
                <w:sz w:val="21"/>
              </w:rPr>
              <w:t>”为</w:t>
            </w:r>
          </w:p>
          <w:p w:rsidR="00082179" w:rsidRDefault="00A3170B">
            <w:pPr>
              <w:pStyle w:val="TableParagraph"/>
              <w:spacing w:before="0" w:line="225" w:lineRule="auto"/>
              <w:ind w:right="386"/>
              <w:rPr>
                <w:sz w:val="21"/>
              </w:rPr>
            </w:pPr>
            <w:r>
              <w:rPr>
                <w:sz w:val="21"/>
              </w:rPr>
              <w:t>“</w:t>
            </w:r>
            <w:r>
              <w:rPr>
                <w:rFonts w:ascii="Times New Roman" w:eastAsia="Times New Roman" w:hAnsi="Times New Roman"/>
                <w:sz w:val="21"/>
              </w:rPr>
              <w:t>IP</w:t>
            </w:r>
            <w:r>
              <w:rPr>
                <w:sz w:val="21"/>
              </w:rPr>
              <w:t>”时需要配置）</w:t>
            </w:r>
          </w:p>
        </w:tc>
        <w:tc>
          <w:tcPr>
            <w:tcW w:w="5979" w:type="dxa"/>
          </w:tcPr>
          <w:p w:rsidR="00082179" w:rsidRDefault="00A3170B">
            <w:pPr>
              <w:pStyle w:val="TableParagraph"/>
              <w:rPr>
                <w:sz w:val="21"/>
              </w:rPr>
            </w:pPr>
            <w:r>
              <w:rPr>
                <w:sz w:val="21"/>
              </w:rPr>
              <w:t>输入本端</w:t>
            </w:r>
            <w:r>
              <w:rPr>
                <w:rFonts w:ascii="Times New Roman" w:eastAsia="Times New Roman"/>
                <w:sz w:val="21"/>
              </w:rPr>
              <w:t>VTEP IP</w:t>
            </w:r>
            <w:r>
              <w:rPr>
                <w:sz w:val="21"/>
              </w:rPr>
              <w:t>地址。</w:t>
            </w:r>
          </w:p>
        </w:tc>
      </w:tr>
      <w:tr w:rsidR="00082179">
        <w:trPr>
          <w:trHeight w:val="412"/>
        </w:trPr>
        <w:tc>
          <w:tcPr>
            <w:tcW w:w="1958"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VTEP IP</w:t>
            </w:r>
          </w:p>
        </w:tc>
        <w:tc>
          <w:tcPr>
            <w:tcW w:w="5979" w:type="dxa"/>
          </w:tcPr>
          <w:p w:rsidR="00082179" w:rsidRDefault="00A3170B">
            <w:pPr>
              <w:pStyle w:val="TableParagraph"/>
              <w:rPr>
                <w:sz w:val="21"/>
              </w:rPr>
            </w:pPr>
            <w:r>
              <w:rPr>
                <w:sz w:val="21"/>
              </w:rPr>
              <w:t>输入隧道目的端</w:t>
            </w:r>
            <w:r>
              <w:rPr>
                <w:rFonts w:ascii="Times New Roman" w:eastAsia="Times New Roman"/>
                <w:sz w:val="21"/>
              </w:rPr>
              <w:t>VTEP IP</w:t>
            </w:r>
            <w:r>
              <w:rPr>
                <w:sz w:val="21"/>
              </w:rPr>
              <w:t>地址。</w:t>
            </w:r>
          </w:p>
        </w:tc>
      </w:tr>
    </w:tbl>
    <w:p w:rsidR="00082179" w:rsidRDefault="00082179">
      <w:pPr>
        <w:pStyle w:val="a3"/>
        <w:rPr>
          <w:rFonts w:ascii="黑体"/>
          <w:sz w:val="24"/>
        </w:rPr>
      </w:pPr>
    </w:p>
    <w:p w:rsidR="00082179" w:rsidRDefault="00082179">
      <w:pPr>
        <w:pStyle w:val="a3"/>
        <w:spacing w:before="3"/>
        <w:rPr>
          <w:rFonts w:ascii="黑体"/>
          <w:sz w:val="33"/>
        </w:rPr>
      </w:pPr>
    </w:p>
    <w:p w:rsidR="00082179" w:rsidRDefault="00A3170B">
      <w:pPr>
        <w:pStyle w:val="a4"/>
        <w:numPr>
          <w:ilvl w:val="3"/>
          <w:numId w:val="334"/>
        </w:numPr>
        <w:tabs>
          <w:tab w:val="left" w:pos="2044"/>
        </w:tabs>
        <w:spacing w:before="1"/>
        <w:ind w:left="2043" w:hanging="910"/>
        <w:rPr>
          <w:rFonts w:ascii="Book Antiqua" w:eastAsia="Book Antiqua"/>
          <w:b/>
          <w:sz w:val="26"/>
        </w:rPr>
      </w:pPr>
      <w:bookmarkStart w:id="250" w:name="5.2.2.13_配置访问套餐"/>
      <w:bookmarkStart w:id="251" w:name="_bookmark158"/>
      <w:bookmarkEnd w:id="250"/>
      <w:bookmarkEnd w:id="251"/>
      <w:r>
        <w:rPr>
          <w:rFonts w:ascii="黑体" w:eastAsia="黑体" w:hint="eastAsia"/>
          <w:b/>
          <w:sz w:val="26"/>
        </w:rPr>
        <w:t>配置访问套餐</w:t>
      </w:r>
    </w:p>
    <w:p w:rsidR="00082179" w:rsidRDefault="00A3170B">
      <w:pPr>
        <w:pStyle w:val="a3"/>
        <w:spacing w:before="180"/>
        <w:ind w:left="2834"/>
      </w:pPr>
      <w:r>
        <w:rPr>
          <w:rFonts w:ascii="Times New Roman" w:eastAsia="Times New Roman"/>
        </w:rPr>
        <w:t>MSP</w:t>
      </w:r>
      <w:r>
        <w:t>管理员可以配置不同类型的带宽套餐，供租户选择和接入。</w:t>
      </w:r>
    </w:p>
    <w:p w:rsidR="00082179" w:rsidRDefault="00082179">
      <w:pPr>
        <w:pStyle w:val="a3"/>
        <w:spacing w:before="8"/>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4"/>
        <w:numPr>
          <w:ilvl w:val="0"/>
          <w:numId w:val="306"/>
        </w:numPr>
        <w:tabs>
          <w:tab w:val="left" w:pos="1045"/>
          <w:tab w:val="left" w:pos="1046"/>
        </w:tabs>
        <w:spacing w:before="0"/>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06"/>
        </w:numPr>
        <w:tabs>
          <w:tab w:val="left" w:pos="1045"/>
          <w:tab w:val="left" w:pos="1046"/>
        </w:tabs>
        <w:spacing w:before="83"/>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200"/>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管理服务 </w:t>
      </w:r>
      <w:r>
        <w:rPr>
          <w:rFonts w:ascii="Times New Roman" w:eastAsia="Times New Roman" w:hAnsi="Times New Roman"/>
        </w:rPr>
        <w:t xml:space="preserve">&gt; </w:t>
      </w:r>
      <w:r>
        <w:t>访问套餐设计”。</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2 </w:t>
      </w:r>
      <w:r>
        <w:t>在显示的页面中，单击“创建”，创建套餐信息。</w:t>
      </w:r>
    </w:p>
    <w:p w:rsidR="00082179" w:rsidRDefault="00082179">
      <w:pPr>
        <w:sectPr w:rsidR="00082179">
          <w:type w:val="continuous"/>
          <w:pgSz w:w="11910" w:h="16840"/>
          <w:pgMar w:top="1580" w:right="0" w:bottom="280" w:left="0" w:header="720" w:footer="720" w:gutter="0"/>
          <w:cols w:space="720"/>
        </w:sectPr>
      </w:pPr>
    </w:p>
    <w:p w:rsidR="00082179" w:rsidRDefault="00A3170B">
      <w:pPr>
        <w:pStyle w:val="a3"/>
        <w:spacing w:before="8"/>
        <w:rPr>
          <w:sz w:val="9"/>
        </w:rPr>
      </w:pPr>
      <w:r>
        <w:rPr>
          <w:noProof/>
          <w:lang w:val="en-US" w:eastAsia="zh-CN" w:bidi="ar-SA"/>
        </w:rPr>
        <w:lastRenderedPageBreak/>
        <w:drawing>
          <wp:anchor distT="0" distB="0" distL="0" distR="0" simplePos="0" relativeHeight="251764224" behindDoc="1" locked="0" layoutInCell="1" allowOverlap="1">
            <wp:simplePos x="0" y="0"/>
            <wp:positionH relativeFrom="page">
              <wp:posOffset>5378378</wp:posOffset>
            </wp:positionH>
            <wp:positionV relativeFrom="page">
              <wp:posOffset>7521795</wp:posOffset>
            </wp:positionV>
            <wp:extent cx="152400" cy="152400"/>
            <wp:effectExtent l="0" t="0" r="0" b="0"/>
            <wp:wrapNone/>
            <wp:docPr id="571"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92.png"/>
                    <pic:cNvPicPr/>
                  </pic:nvPicPr>
                  <pic:blipFill>
                    <a:blip r:embed="rId221" cstate="print"/>
                    <a:stretch>
                      <a:fillRect/>
                    </a:stretch>
                  </pic:blipFill>
                  <pic:spPr>
                    <a:xfrm>
                      <a:off x="0" y="0"/>
                      <a:ext cx="152400" cy="152400"/>
                    </a:xfrm>
                    <a:prstGeom prst="rect">
                      <a:avLst/>
                    </a:prstGeom>
                  </pic:spPr>
                </pic:pic>
              </a:graphicData>
            </a:graphic>
          </wp:anchor>
        </w:drawing>
      </w:r>
    </w:p>
    <w:p w:rsidR="00082179" w:rsidRDefault="00A3170B">
      <w:pPr>
        <w:pStyle w:val="a3"/>
        <w:ind w:left="2834"/>
        <w:rPr>
          <w:sz w:val="20"/>
        </w:rPr>
      </w:pPr>
      <w:r>
        <w:rPr>
          <w:noProof/>
          <w:sz w:val="20"/>
          <w:lang w:val="en-US" w:eastAsia="zh-CN" w:bidi="ar-SA"/>
        </w:rPr>
        <w:drawing>
          <wp:inline distT="0" distB="0" distL="0" distR="0">
            <wp:extent cx="3629025" cy="3514725"/>
            <wp:effectExtent l="0" t="0" r="0" b="0"/>
            <wp:docPr id="573"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21.png"/>
                    <pic:cNvPicPr/>
                  </pic:nvPicPr>
                  <pic:blipFill>
                    <a:blip r:embed="rId250" cstate="print"/>
                    <a:stretch>
                      <a:fillRect/>
                    </a:stretch>
                  </pic:blipFill>
                  <pic:spPr>
                    <a:xfrm>
                      <a:off x="0" y="0"/>
                      <a:ext cx="3629025" cy="3514725"/>
                    </a:xfrm>
                    <a:prstGeom prst="rect">
                      <a:avLst/>
                    </a:prstGeom>
                  </pic:spPr>
                </pic:pic>
              </a:graphicData>
            </a:graphic>
          </wp:inline>
        </w:drawing>
      </w:r>
    </w:p>
    <w:p w:rsidR="00082179" w:rsidRDefault="00082179">
      <w:pPr>
        <w:pStyle w:val="a3"/>
        <w:spacing w:before="2"/>
        <w:rPr>
          <w:sz w:val="9"/>
        </w:rPr>
      </w:pPr>
    </w:p>
    <w:p w:rsidR="00082179" w:rsidRDefault="00A3170B">
      <w:pPr>
        <w:spacing w:before="84"/>
        <w:ind w:left="1077" w:right="5474"/>
        <w:jc w:val="center"/>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单击“确定”，完成创建。</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5-37 </w:t>
      </w:r>
      <w:r>
        <w:rPr>
          <w:rFonts w:ascii="黑体" w:eastAsia="黑体" w:hint="eastAsia"/>
          <w:sz w:val="21"/>
        </w:rPr>
        <w:t>站点后续处理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2"/>
        </w:trPr>
        <w:tc>
          <w:tcPr>
            <w:tcW w:w="64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567"/>
        </w:trPr>
        <w:tc>
          <w:tcPr>
            <w:tcW w:w="641" w:type="dxa"/>
          </w:tcPr>
          <w:p w:rsidR="00082179" w:rsidRDefault="00A3170B">
            <w:pPr>
              <w:pStyle w:val="TableParagraph"/>
              <w:spacing w:before="84" w:line="225" w:lineRule="auto"/>
              <w:ind w:right="96"/>
              <w:rPr>
                <w:sz w:val="21"/>
              </w:rPr>
            </w:pPr>
            <w:r>
              <w:rPr>
                <w:sz w:val="21"/>
              </w:rPr>
              <w:t>修改套餐</w:t>
            </w:r>
          </w:p>
        </w:tc>
        <w:tc>
          <w:tcPr>
            <w:tcW w:w="3688" w:type="dxa"/>
          </w:tcPr>
          <w:p w:rsidR="00082179" w:rsidRDefault="00A3170B">
            <w:pPr>
              <w:pStyle w:val="TableParagraph"/>
              <w:spacing w:before="84" w:line="225" w:lineRule="auto"/>
              <w:ind w:right="413"/>
              <w:rPr>
                <w:sz w:val="21"/>
              </w:rPr>
            </w:pPr>
            <w:r>
              <w:rPr>
                <w:sz w:val="21"/>
              </w:rPr>
              <w:t>当套餐被</w:t>
            </w:r>
            <w:r>
              <w:rPr>
                <w:rFonts w:ascii="Times New Roman" w:eastAsia="Times New Roman"/>
                <w:sz w:val="21"/>
              </w:rPr>
              <w:t>IWG</w:t>
            </w:r>
            <w:r>
              <w:rPr>
                <w:sz w:val="21"/>
              </w:rPr>
              <w:t>使用时，不能修改套餐。</w:t>
            </w:r>
          </w:p>
        </w:tc>
        <w:tc>
          <w:tcPr>
            <w:tcW w:w="3608" w:type="dxa"/>
          </w:tcPr>
          <w:p w:rsidR="00082179" w:rsidRDefault="00A3170B">
            <w:pPr>
              <w:pStyle w:val="TableParagraph"/>
              <w:numPr>
                <w:ilvl w:val="0"/>
                <w:numId w:val="305"/>
              </w:numPr>
              <w:tabs>
                <w:tab w:val="left" w:pos="392"/>
              </w:tabs>
              <w:spacing w:line="252" w:lineRule="auto"/>
              <w:ind w:right="469"/>
              <w:rPr>
                <w:sz w:val="21"/>
              </w:rPr>
            </w:pPr>
            <w:r>
              <w:rPr>
                <w:spacing w:val="-2"/>
                <w:sz w:val="21"/>
              </w:rPr>
              <w:t xml:space="preserve">在需要修改的站点的“操作” </w:t>
            </w:r>
            <w:r>
              <w:rPr>
                <w:sz w:val="21"/>
              </w:rPr>
              <w:t>列，单击</w:t>
            </w:r>
            <w:r>
              <w:rPr>
                <w:noProof/>
                <w:sz w:val="21"/>
                <w:lang w:val="en-US" w:eastAsia="zh-CN" w:bidi="ar-SA"/>
              </w:rPr>
              <w:drawing>
                <wp:inline distT="0" distB="0" distL="0" distR="0">
                  <wp:extent cx="200025" cy="266700"/>
                  <wp:effectExtent l="0" t="0" r="0" b="0"/>
                  <wp:docPr id="57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95.png"/>
                          <pic:cNvPicPr/>
                        </pic:nvPicPr>
                        <pic:blipFill>
                          <a:blip r:embed="rId224"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305"/>
              </w:numPr>
              <w:tabs>
                <w:tab w:val="left" w:pos="392"/>
              </w:tabs>
              <w:spacing w:before="41"/>
              <w:rPr>
                <w:sz w:val="21"/>
              </w:rPr>
            </w:pPr>
            <w:r>
              <w:rPr>
                <w:sz w:val="21"/>
              </w:rPr>
              <w:t>修改套餐的配置。</w:t>
            </w:r>
          </w:p>
          <w:p w:rsidR="00082179" w:rsidRDefault="00A3170B">
            <w:pPr>
              <w:pStyle w:val="TableParagraph"/>
              <w:numPr>
                <w:ilvl w:val="0"/>
                <w:numId w:val="305"/>
              </w:numPr>
              <w:tabs>
                <w:tab w:val="left" w:pos="392"/>
              </w:tabs>
              <w:spacing w:before="63"/>
              <w:rPr>
                <w:sz w:val="21"/>
              </w:rPr>
            </w:pPr>
            <w:r>
              <w:rPr>
                <w:sz w:val="21"/>
              </w:rPr>
              <w:t>单击“确定”，完成修改。</w:t>
            </w:r>
          </w:p>
        </w:tc>
      </w:tr>
      <w:tr w:rsidR="00082179">
        <w:trPr>
          <w:trHeight w:val="1190"/>
        </w:trPr>
        <w:tc>
          <w:tcPr>
            <w:tcW w:w="641" w:type="dxa"/>
          </w:tcPr>
          <w:p w:rsidR="00082179" w:rsidRDefault="00A3170B">
            <w:pPr>
              <w:pStyle w:val="TableParagraph"/>
              <w:spacing w:before="84" w:line="225" w:lineRule="auto"/>
              <w:ind w:right="96"/>
              <w:rPr>
                <w:sz w:val="21"/>
              </w:rPr>
            </w:pPr>
            <w:r>
              <w:rPr>
                <w:sz w:val="21"/>
              </w:rPr>
              <w:t>删除套餐</w:t>
            </w:r>
          </w:p>
        </w:tc>
        <w:tc>
          <w:tcPr>
            <w:tcW w:w="3688" w:type="dxa"/>
          </w:tcPr>
          <w:p w:rsidR="00082179" w:rsidRDefault="00A3170B">
            <w:pPr>
              <w:pStyle w:val="TableParagraph"/>
              <w:spacing w:before="84" w:line="225" w:lineRule="auto"/>
              <w:ind w:right="413"/>
              <w:rPr>
                <w:sz w:val="21"/>
              </w:rPr>
            </w:pPr>
            <w:r>
              <w:rPr>
                <w:sz w:val="21"/>
              </w:rPr>
              <w:t>当套餐被</w:t>
            </w:r>
            <w:r>
              <w:rPr>
                <w:rFonts w:ascii="Times New Roman" w:eastAsia="Times New Roman"/>
                <w:sz w:val="21"/>
              </w:rPr>
              <w:t>IWG</w:t>
            </w:r>
            <w:r>
              <w:rPr>
                <w:sz w:val="21"/>
              </w:rPr>
              <w:t>使用时，不能删除套餐。</w:t>
            </w:r>
          </w:p>
        </w:tc>
        <w:tc>
          <w:tcPr>
            <w:tcW w:w="3608" w:type="dxa"/>
          </w:tcPr>
          <w:p w:rsidR="00082179" w:rsidRDefault="00A3170B">
            <w:pPr>
              <w:pStyle w:val="TableParagraph"/>
              <w:numPr>
                <w:ilvl w:val="0"/>
                <w:numId w:val="304"/>
              </w:numPr>
              <w:tabs>
                <w:tab w:val="left" w:pos="392"/>
              </w:tabs>
              <w:rPr>
                <w:sz w:val="21"/>
              </w:rPr>
            </w:pPr>
            <w:r>
              <w:rPr>
                <w:sz w:val="21"/>
              </w:rPr>
              <w:t>在需要修改的站点的“操作”</w:t>
            </w:r>
          </w:p>
          <w:p w:rsidR="00082179" w:rsidRDefault="00A3170B">
            <w:pPr>
              <w:pStyle w:val="TableParagraph"/>
              <w:tabs>
                <w:tab w:val="left" w:pos="1621"/>
              </w:tabs>
              <w:spacing w:before="178"/>
              <w:ind w:left="391"/>
              <w:rPr>
                <w:sz w:val="21"/>
              </w:rPr>
            </w:pPr>
            <w:r>
              <w:rPr>
                <w:sz w:val="21"/>
              </w:rPr>
              <w:t>列，单击</w:t>
            </w:r>
            <w:r>
              <w:rPr>
                <w:sz w:val="21"/>
              </w:rPr>
              <w:tab/>
              <w:t>。</w:t>
            </w:r>
          </w:p>
          <w:p w:rsidR="00082179" w:rsidRDefault="00A3170B">
            <w:pPr>
              <w:pStyle w:val="TableParagraph"/>
              <w:numPr>
                <w:ilvl w:val="0"/>
                <w:numId w:val="304"/>
              </w:numPr>
              <w:tabs>
                <w:tab w:val="left" w:pos="392"/>
              </w:tabs>
              <w:spacing w:before="63"/>
              <w:rPr>
                <w:sz w:val="21"/>
              </w:rPr>
            </w:pPr>
            <w:r>
              <w:rPr>
                <w:sz w:val="21"/>
              </w:rPr>
              <w:t>单击“是”，删除套餐。</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10"/>
        <w:rPr>
          <w:rFonts w:ascii="黑体"/>
          <w:b/>
          <w:sz w:val="13"/>
        </w:rPr>
      </w:pPr>
    </w:p>
    <w:p w:rsidR="00082179" w:rsidRDefault="00A3170B">
      <w:pPr>
        <w:spacing w:before="84" w:after="51"/>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5-38 </w:t>
      </w:r>
      <w:r>
        <w:rPr>
          <w:rFonts w:ascii="黑体" w:eastAsia="黑体" w:hint="eastAsia"/>
          <w:sz w:val="21"/>
        </w:rPr>
        <w:t>访问套餐配置</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7"/>
        <w:gridCol w:w="6480"/>
      </w:tblGrid>
      <w:tr w:rsidR="00082179">
        <w:trPr>
          <w:trHeight w:val="412"/>
        </w:trPr>
        <w:tc>
          <w:tcPr>
            <w:tcW w:w="145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8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57" w:type="dxa"/>
          </w:tcPr>
          <w:p w:rsidR="00082179" w:rsidRDefault="00A3170B">
            <w:pPr>
              <w:pStyle w:val="TableParagraph"/>
              <w:rPr>
                <w:sz w:val="21"/>
              </w:rPr>
            </w:pPr>
            <w:r>
              <w:rPr>
                <w:sz w:val="21"/>
              </w:rPr>
              <w:t>名称</w:t>
            </w:r>
          </w:p>
        </w:tc>
        <w:tc>
          <w:tcPr>
            <w:tcW w:w="6480" w:type="dxa"/>
          </w:tcPr>
          <w:p w:rsidR="00082179" w:rsidRDefault="00A3170B">
            <w:pPr>
              <w:pStyle w:val="TableParagraph"/>
              <w:rPr>
                <w:sz w:val="21"/>
              </w:rPr>
            </w:pPr>
            <w:r>
              <w:rPr>
                <w:sz w:val="21"/>
              </w:rPr>
              <w:t>访问套餐的名称。</w:t>
            </w:r>
          </w:p>
        </w:tc>
      </w:tr>
      <w:tr w:rsidR="00082179">
        <w:trPr>
          <w:trHeight w:val="412"/>
        </w:trPr>
        <w:tc>
          <w:tcPr>
            <w:tcW w:w="1457" w:type="dxa"/>
          </w:tcPr>
          <w:p w:rsidR="00082179" w:rsidRDefault="00A3170B">
            <w:pPr>
              <w:pStyle w:val="TableParagraph"/>
              <w:rPr>
                <w:sz w:val="21"/>
              </w:rPr>
            </w:pPr>
            <w:r>
              <w:rPr>
                <w:sz w:val="21"/>
              </w:rPr>
              <w:t>套餐</w:t>
            </w:r>
          </w:p>
        </w:tc>
        <w:tc>
          <w:tcPr>
            <w:tcW w:w="6480" w:type="dxa"/>
          </w:tcPr>
          <w:p w:rsidR="00082179" w:rsidRDefault="00A3170B">
            <w:pPr>
              <w:pStyle w:val="TableParagraph"/>
              <w:rPr>
                <w:sz w:val="21"/>
              </w:rPr>
            </w:pPr>
            <w:r>
              <w:rPr>
                <w:sz w:val="21"/>
              </w:rPr>
              <w:t>带宽套餐。</w:t>
            </w:r>
          </w:p>
        </w:tc>
      </w:tr>
      <w:tr w:rsidR="00082179">
        <w:trPr>
          <w:trHeight w:val="411"/>
        </w:trPr>
        <w:tc>
          <w:tcPr>
            <w:tcW w:w="1457" w:type="dxa"/>
          </w:tcPr>
          <w:p w:rsidR="00082179" w:rsidRDefault="00A3170B">
            <w:pPr>
              <w:pStyle w:val="TableParagraph"/>
              <w:rPr>
                <w:sz w:val="21"/>
              </w:rPr>
            </w:pPr>
            <w:r>
              <w:rPr>
                <w:sz w:val="21"/>
              </w:rPr>
              <w:t>描述</w:t>
            </w:r>
          </w:p>
        </w:tc>
        <w:tc>
          <w:tcPr>
            <w:tcW w:w="6480" w:type="dxa"/>
          </w:tcPr>
          <w:p w:rsidR="00082179" w:rsidRDefault="00A3170B">
            <w:pPr>
              <w:pStyle w:val="TableParagraph"/>
              <w:rPr>
                <w:sz w:val="21"/>
              </w:rPr>
            </w:pPr>
            <w:r>
              <w:rPr>
                <w:sz w:val="21"/>
              </w:rPr>
              <w:t>描述信息。</w:t>
            </w:r>
          </w:p>
        </w:tc>
      </w:tr>
    </w:tbl>
    <w:p w:rsidR="00082179" w:rsidRDefault="00082179">
      <w:pPr>
        <w:pStyle w:val="a3"/>
        <w:spacing w:before="8"/>
        <w:rPr>
          <w:rFonts w:ascii="黑体"/>
          <w:sz w:val="33"/>
        </w:rPr>
      </w:pPr>
    </w:p>
    <w:p w:rsidR="00082179" w:rsidRDefault="00A3170B">
      <w:pPr>
        <w:pStyle w:val="a4"/>
        <w:numPr>
          <w:ilvl w:val="3"/>
          <w:numId w:val="334"/>
        </w:numPr>
        <w:tabs>
          <w:tab w:val="left" w:pos="2044"/>
        </w:tabs>
        <w:spacing w:before="0"/>
        <w:ind w:left="2043" w:hanging="910"/>
        <w:rPr>
          <w:rFonts w:ascii="Book Antiqua" w:eastAsia="Book Antiqua"/>
          <w:b/>
          <w:sz w:val="26"/>
        </w:rPr>
      </w:pPr>
      <w:bookmarkStart w:id="252" w:name="5.2.2.14_配置租户接入"/>
      <w:bookmarkStart w:id="253" w:name="_bookmark159"/>
      <w:bookmarkEnd w:id="252"/>
      <w:bookmarkEnd w:id="253"/>
      <w:r>
        <w:rPr>
          <w:rFonts w:ascii="黑体" w:eastAsia="黑体" w:hint="eastAsia"/>
          <w:b/>
          <w:sz w:val="26"/>
        </w:rPr>
        <w:t>配置租户接入</w:t>
      </w:r>
    </w:p>
    <w:p w:rsidR="00082179" w:rsidRDefault="00A3170B">
      <w:pPr>
        <w:pStyle w:val="a3"/>
        <w:spacing w:before="114"/>
        <w:ind w:left="2834"/>
      </w:pPr>
      <w:r>
        <w:t>用于管理租户的接入站点，即配置允许哪些租户可以使用多租户设备。</w:t>
      </w:r>
    </w:p>
    <w:p w:rsidR="00082179" w:rsidRDefault="00082179">
      <w:pPr>
        <w:pStyle w:val="a3"/>
        <w:spacing w:before="11"/>
        <w:rPr>
          <w:sz w:val="13"/>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0"/>
          <w:numId w:val="303"/>
        </w:numPr>
        <w:tabs>
          <w:tab w:val="left" w:pos="3259"/>
          <w:tab w:val="left" w:pos="3260"/>
        </w:tabs>
        <w:spacing w:before="74"/>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03"/>
        </w:numPr>
        <w:tabs>
          <w:tab w:val="left" w:pos="3259"/>
          <w:tab w:val="left" w:pos="3260"/>
        </w:tabs>
        <w:spacing w:before="50"/>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03"/>
        </w:numPr>
        <w:tabs>
          <w:tab w:val="left" w:pos="3259"/>
          <w:tab w:val="left" w:pos="3260"/>
        </w:tabs>
        <w:spacing w:before="49"/>
        <w:ind w:hanging="425"/>
        <w:rPr>
          <w:sz w:val="21"/>
        </w:rPr>
      </w:pPr>
      <w:r>
        <w:rPr>
          <w:sz w:val="21"/>
        </w:rPr>
        <w:t>已经配置接入区。具体请参见</w:t>
      </w:r>
      <w:hyperlink w:anchor="_bookmark145" w:history="1">
        <w:r>
          <w:rPr>
            <w:rFonts w:ascii="Times New Roman" w:eastAsia="Times New Roman"/>
            <w:b/>
            <w:color w:val="0000FF"/>
            <w:sz w:val="21"/>
          </w:rPr>
          <w:t>5.2.2.9</w:t>
        </w:r>
        <w:r>
          <w:rPr>
            <w:rFonts w:ascii="Times New Roman" w:eastAsia="Times New Roman"/>
            <w:b/>
            <w:color w:val="0000FF"/>
            <w:spacing w:val="-1"/>
            <w:sz w:val="21"/>
          </w:rPr>
          <w:t xml:space="preserve"> </w:t>
        </w:r>
        <w:r>
          <w:rPr>
            <w:b/>
            <w:color w:val="0000FF"/>
            <w:sz w:val="21"/>
          </w:rPr>
          <w:t>创建接入区</w:t>
        </w:r>
      </w:hyperlink>
      <w:r>
        <w:rPr>
          <w:sz w:val="21"/>
        </w:rPr>
        <w:t>。</w:t>
      </w:r>
    </w:p>
    <w:p w:rsidR="00082179" w:rsidRDefault="00A3170B">
      <w:pPr>
        <w:pStyle w:val="a4"/>
        <w:numPr>
          <w:ilvl w:val="0"/>
          <w:numId w:val="303"/>
        </w:numPr>
        <w:tabs>
          <w:tab w:val="left" w:pos="3259"/>
          <w:tab w:val="left" w:pos="3260"/>
        </w:tabs>
        <w:spacing w:before="50"/>
        <w:ind w:hanging="425"/>
        <w:rPr>
          <w:sz w:val="21"/>
        </w:rPr>
      </w:pPr>
      <w:r>
        <w:rPr>
          <w:sz w:val="21"/>
        </w:rPr>
        <w:t>已经创建租户。</w:t>
      </w:r>
    </w:p>
    <w:p w:rsidR="00082179" w:rsidRDefault="00082179">
      <w:pPr>
        <w:pStyle w:val="a3"/>
        <w:spacing w:before="10"/>
        <w:rPr>
          <w:sz w:val="13"/>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34"/>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管理服务 </w:t>
      </w:r>
      <w:r>
        <w:rPr>
          <w:rFonts w:ascii="Times New Roman" w:eastAsia="Times New Roman" w:hAnsi="Times New Roman"/>
        </w:rPr>
        <w:t xml:space="preserve">&gt; </w:t>
      </w:r>
      <w:r>
        <w:t>租户服务配置”。</w:t>
      </w:r>
    </w:p>
    <w:p w:rsidR="00082179" w:rsidRDefault="00A3170B">
      <w:pPr>
        <w:spacing w:before="116"/>
        <w:ind w:left="2150"/>
        <w:rPr>
          <w:sz w:val="21"/>
        </w:rPr>
      </w:pPr>
      <w:r>
        <w:rPr>
          <w:rFonts w:ascii="黑体" w:eastAsia="黑体" w:hint="eastAsia"/>
          <w:b/>
          <w:sz w:val="21"/>
        </w:rPr>
        <w:t>步骤</w:t>
      </w:r>
      <w:r>
        <w:rPr>
          <w:rFonts w:ascii="Book Antiqua" w:eastAsia="Book Antiqua"/>
          <w:b/>
          <w:sz w:val="21"/>
        </w:rPr>
        <w:t xml:space="preserve">2 </w:t>
      </w:r>
      <w:r>
        <w:rPr>
          <w:sz w:val="21"/>
        </w:rPr>
        <w:t>配置租户是否接入</w:t>
      </w:r>
      <w:r>
        <w:rPr>
          <w:rFonts w:ascii="Times New Roman" w:eastAsia="Times New Roman"/>
          <w:sz w:val="21"/>
        </w:rPr>
        <w:t>RR</w:t>
      </w:r>
      <w:r>
        <w:rPr>
          <w:sz w:val="21"/>
        </w:rPr>
        <w:t>站点。</w:t>
      </w:r>
    </w:p>
    <w:p w:rsidR="00082179" w:rsidRDefault="00A3170B">
      <w:pPr>
        <w:pStyle w:val="a4"/>
        <w:numPr>
          <w:ilvl w:val="0"/>
          <w:numId w:val="302"/>
        </w:numPr>
        <w:tabs>
          <w:tab w:val="left" w:pos="3259"/>
          <w:tab w:val="left" w:pos="3260"/>
        </w:tabs>
        <w:spacing w:before="76"/>
        <w:ind w:hanging="425"/>
        <w:rPr>
          <w:sz w:val="21"/>
        </w:rPr>
      </w:pPr>
      <w:r>
        <w:rPr>
          <w:sz w:val="21"/>
        </w:rPr>
        <w:t>选择一个租户，单击“</w:t>
      </w:r>
      <w:r>
        <w:rPr>
          <w:rFonts w:ascii="Times New Roman" w:eastAsia="Times New Roman" w:hAnsi="Times New Roman"/>
          <w:sz w:val="21"/>
        </w:rPr>
        <w:t>RR</w:t>
      </w:r>
      <w:r>
        <w:rPr>
          <w:sz w:val="21"/>
        </w:rPr>
        <w:t>服务”。</w:t>
      </w:r>
    </w:p>
    <w:p w:rsidR="00082179" w:rsidRDefault="00A3170B">
      <w:pPr>
        <w:pStyle w:val="a4"/>
        <w:numPr>
          <w:ilvl w:val="0"/>
          <w:numId w:val="302"/>
        </w:numPr>
        <w:tabs>
          <w:tab w:val="left" w:pos="3259"/>
          <w:tab w:val="left" w:pos="3260"/>
        </w:tabs>
        <w:spacing w:before="49"/>
        <w:ind w:hanging="425"/>
        <w:rPr>
          <w:sz w:val="21"/>
        </w:rPr>
      </w:pPr>
      <w:r>
        <w:rPr>
          <w:sz w:val="21"/>
        </w:rPr>
        <w:t>当租户需要使用</w:t>
      </w:r>
      <w:r>
        <w:rPr>
          <w:rFonts w:ascii="Times New Roman" w:eastAsia="Times New Roman"/>
          <w:sz w:val="21"/>
        </w:rPr>
        <w:t>RR</w:t>
      </w:r>
      <w:r>
        <w:rPr>
          <w:sz w:val="21"/>
        </w:rPr>
        <w:t>服务时，打开使能开关，使用</w:t>
      </w:r>
      <w:r>
        <w:rPr>
          <w:rFonts w:ascii="Times New Roman" w:eastAsia="Times New Roman"/>
          <w:sz w:val="21"/>
        </w:rPr>
        <w:t>RR</w:t>
      </w:r>
      <w:r>
        <w:rPr>
          <w:sz w:val="21"/>
        </w:rPr>
        <w:t>服务。</w:t>
      </w:r>
    </w:p>
    <w:p w:rsidR="00082179" w:rsidRDefault="00A3170B">
      <w:pPr>
        <w:pStyle w:val="a4"/>
        <w:numPr>
          <w:ilvl w:val="0"/>
          <w:numId w:val="302"/>
        </w:numPr>
        <w:tabs>
          <w:tab w:val="left" w:pos="3259"/>
          <w:tab w:val="left" w:pos="3260"/>
        </w:tabs>
        <w:spacing w:before="50"/>
        <w:ind w:hanging="425"/>
        <w:rPr>
          <w:sz w:val="21"/>
        </w:rPr>
      </w:pPr>
      <w:r>
        <w:rPr>
          <w:sz w:val="21"/>
        </w:rPr>
        <w:t>设置共享模式。</w:t>
      </w:r>
    </w:p>
    <w:p w:rsidR="00082179" w:rsidRDefault="00A3170B">
      <w:pPr>
        <w:pStyle w:val="a4"/>
        <w:numPr>
          <w:ilvl w:val="1"/>
          <w:numId w:val="302"/>
        </w:numPr>
        <w:tabs>
          <w:tab w:val="left" w:pos="3684"/>
          <w:tab w:val="left" w:pos="3685"/>
        </w:tabs>
        <w:spacing w:before="49"/>
        <w:ind w:hanging="425"/>
        <w:rPr>
          <w:sz w:val="21"/>
        </w:rPr>
      </w:pPr>
      <w:r>
        <w:rPr>
          <w:sz w:val="21"/>
        </w:rPr>
        <w:t>共享：共享同一台</w:t>
      </w:r>
      <w:r>
        <w:rPr>
          <w:rFonts w:ascii="Times New Roman" w:eastAsia="Times New Roman" w:hAnsi="Times New Roman"/>
          <w:sz w:val="21"/>
        </w:rPr>
        <w:t>RR</w:t>
      </w:r>
      <w:r>
        <w:rPr>
          <w:sz w:val="21"/>
        </w:rPr>
        <w:t>给多租户时选择此选项。</w:t>
      </w:r>
    </w:p>
    <w:p w:rsidR="00082179" w:rsidRDefault="00A3170B">
      <w:pPr>
        <w:pStyle w:val="a4"/>
        <w:numPr>
          <w:ilvl w:val="1"/>
          <w:numId w:val="302"/>
        </w:numPr>
        <w:tabs>
          <w:tab w:val="left" w:pos="3684"/>
          <w:tab w:val="left" w:pos="3685"/>
        </w:tabs>
        <w:spacing w:before="50"/>
        <w:ind w:hanging="425"/>
        <w:rPr>
          <w:sz w:val="21"/>
        </w:rPr>
      </w:pPr>
      <w:r>
        <w:rPr>
          <w:sz w:val="21"/>
        </w:rPr>
        <w:t>独享：单租户独自使用一台</w:t>
      </w:r>
      <w:r>
        <w:rPr>
          <w:rFonts w:ascii="Times New Roman" w:eastAsia="Times New Roman" w:hAnsi="Times New Roman"/>
          <w:sz w:val="21"/>
        </w:rPr>
        <w:t>RR</w:t>
      </w:r>
      <w:r>
        <w:rPr>
          <w:sz w:val="21"/>
        </w:rPr>
        <w:t>时选择此选项。</w:t>
      </w:r>
    </w:p>
    <w:p w:rsidR="00082179" w:rsidRDefault="00A3170B">
      <w:pPr>
        <w:pStyle w:val="a3"/>
        <w:spacing w:before="49" w:line="261" w:lineRule="exact"/>
        <w:ind w:left="3684"/>
      </w:pPr>
      <w:r>
        <w:t>当“共享模式”设置为“独享”时，单击“新增”，选择一个</w:t>
      </w:r>
      <w:r>
        <w:rPr>
          <w:rFonts w:ascii="Times New Roman" w:eastAsia="Times New Roman" w:hAnsi="Times New Roman"/>
        </w:rPr>
        <w:t>IWG</w:t>
      </w:r>
      <w:r>
        <w:t>分组和</w:t>
      </w:r>
    </w:p>
    <w:p w:rsidR="00082179" w:rsidRDefault="00A3170B">
      <w:pPr>
        <w:pStyle w:val="a3"/>
        <w:spacing w:line="261" w:lineRule="exact"/>
        <w:ind w:left="3684"/>
      </w:pPr>
      <w:r>
        <w:rPr>
          <w:noProof/>
          <w:lang w:val="en-US" w:eastAsia="zh-CN" w:bidi="ar-SA"/>
        </w:rPr>
        <w:drawing>
          <wp:anchor distT="0" distB="0" distL="0" distR="0" simplePos="0" relativeHeight="251618816" behindDoc="0" locked="0" layoutInCell="1" allowOverlap="1">
            <wp:simplePos x="0" y="0"/>
            <wp:positionH relativeFrom="page">
              <wp:posOffset>2340000</wp:posOffset>
            </wp:positionH>
            <wp:positionV relativeFrom="paragraph">
              <wp:posOffset>215609</wp:posOffset>
            </wp:positionV>
            <wp:extent cx="4413122" cy="2583751"/>
            <wp:effectExtent l="0" t="0" r="0" b="0"/>
            <wp:wrapTopAndBottom/>
            <wp:docPr id="577"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22.png"/>
                    <pic:cNvPicPr/>
                  </pic:nvPicPr>
                  <pic:blipFill>
                    <a:blip r:embed="rId251" cstate="print"/>
                    <a:stretch>
                      <a:fillRect/>
                    </a:stretch>
                  </pic:blipFill>
                  <pic:spPr>
                    <a:xfrm>
                      <a:off x="0" y="0"/>
                      <a:ext cx="4413122" cy="2583751"/>
                    </a:xfrm>
                    <a:prstGeom prst="rect">
                      <a:avLst/>
                    </a:prstGeom>
                  </pic:spPr>
                </pic:pic>
              </a:graphicData>
            </a:graphic>
          </wp:anchor>
        </w:drawing>
      </w:r>
      <w:r>
        <w:rPr>
          <w:rFonts w:ascii="Times New Roman" w:eastAsia="Times New Roman"/>
        </w:rPr>
        <w:t>RR</w:t>
      </w:r>
      <w:r>
        <w:t>，用于基于接入区域选择给该租户分配独享的</w:t>
      </w:r>
      <w:r>
        <w:rPr>
          <w:rFonts w:ascii="Times New Roman" w:eastAsia="Times New Roman"/>
        </w:rPr>
        <w:t>RR</w:t>
      </w:r>
      <w:r>
        <w:t>。</w:t>
      </w:r>
    </w:p>
    <w:p w:rsidR="00082179" w:rsidRDefault="00082179">
      <w:pPr>
        <w:spacing w:line="261" w:lineRule="exact"/>
        <w:sectPr w:rsidR="00082179">
          <w:pgSz w:w="11910" w:h="16840"/>
          <w:pgMar w:top="1580" w:right="0" w:bottom="1280" w:left="0" w:header="884" w:footer="1081" w:gutter="0"/>
          <w:cols w:space="720"/>
        </w:sectPr>
      </w:pPr>
    </w:p>
    <w:p w:rsidR="00082179" w:rsidRDefault="00A3170B">
      <w:pPr>
        <w:pStyle w:val="a4"/>
        <w:numPr>
          <w:ilvl w:val="0"/>
          <w:numId w:val="302"/>
        </w:numPr>
        <w:tabs>
          <w:tab w:val="left" w:pos="3259"/>
          <w:tab w:val="left" w:pos="3260"/>
        </w:tabs>
        <w:spacing w:before="94"/>
        <w:ind w:hanging="425"/>
        <w:rPr>
          <w:sz w:val="21"/>
        </w:rPr>
      </w:pPr>
      <w:r>
        <w:rPr>
          <w:sz w:val="21"/>
        </w:rPr>
        <w:lastRenderedPageBreak/>
        <w:t>单击“确定”。</w:t>
      </w:r>
    </w:p>
    <w:p w:rsidR="00082179" w:rsidRDefault="00A3170B">
      <w:pPr>
        <w:pStyle w:val="a4"/>
        <w:numPr>
          <w:ilvl w:val="0"/>
          <w:numId w:val="302"/>
        </w:numPr>
        <w:tabs>
          <w:tab w:val="left" w:pos="3259"/>
          <w:tab w:val="left" w:pos="3260"/>
        </w:tabs>
        <w:spacing w:before="62"/>
        <w:ind w:hanging="425"/>
        <w:rPr>
          <w:sz w:val="21"/>
        </w:rPr>
      </w:pPr>
      <w:r>
        <w:rPr>
          <w:sz w:val="21"/>
        </w:rPr>
        <w:t>单击“应用变更”，完成配置。</w:t>
      </w:r>
    </w:p>
    <w:p w:rsidR="00082179" w:rsidRDefault="00A3170B">
      <w:pPr>
        <w:spacing w:before="141"/>
        <w:ind w:left="2150"/>
        <w:rPr>
          <w:sz w:val="21"/>
        </w:rPr>
      </w:pPr>
      <w:r>
        <w:rPr>
          <w:rFonts w:ascii="黑体" w:eastAsia="黑体" w:hint="eastAsia"/>
          <w:b/>
          <w:sz w:val="21"/>
        </w:rPr>
        <w:t>步骤</w:t>
      </w:r>
      <w:r>
        <w:rPr>
          <w:rFonts w:ascii="Book Antiqua" w:eastAsia="Book Antiqua"/>
          <w:b/>
          <w:sz w:val="21"/>
        </w:rPr>
        <w:t xml:space="preserve">3 </w:t>
      </w:r>
      <w:r>
        <w:rPr>
          <w:sz w:val="21"/>
        </w:rPr>
        <w:t>配置租户是否接入</w:t>
      </w:r>
      <w:r>
        <w:rPr>
          <w:rFonts w:ascii="Times New Roman" w:eastAsia="Times New Roman"/>
          <w:sz w:val="21"/>
        </w:rPr>
        <w:t>IWG</w:t>
      </w:r>
      <w:r>
        <w:rPr>
          <w:sz w:val="21"/>
        </w:rPr>
        <w:t>站点。</w:t>
      </w:r>
    </w:p>
    <w:p w:rsidR="00082179" w:rsidRDefault="00A3170B">
      <w:pPr>
        <w:pStyle w:val="a4"/>
        <w:numPr>
          <w:ilvl w:val="0"/>
          <w:numId w:val="301"/>
        </w:numPr>
        <w:tabs>
          <w:tab w:val="left" w:pos="3259"/>
          <w:tab w:val="left" w:pos="3260"/>
        </w:tabs>
        <w:spacing w:before="100"/>
        <w:ind w:hanging="425"/>
        <w:rPr>
          <w:sz w:val="21"/>
        </w:rPr>
      </w:pPr>
      <w:r>
        <w:rPr>
          <w:sz w:val="21"/>
        </w:rPr>
        <w:t>选择一个租户，单击“</w:t>
      </w:r>
      <w:r>
        <w:rPr>
          <w:rFonts w:ascii="Times New Roman" w:eastAsia="Times New Roman" w:hAnsi="Times New Roman"/>
          <w:sz w:val="21"/>
        </w:rPr>
        <w:t>IWG</w:t>
      </w:r>
      <w:r>
        <w:rPr>
          <w:sz w:val="21"/>
        </w:rPr>
        <w:t>服务”。</w:t>
      </w:r>
    </w:p>
    <w:p w:rsidR="00082179" w:rsidRDefault="00A3170B">
      <w:pPr>
        <w:pStyle w:val="a4"/>
        <w:numPr>
          <w:ilvl w:val="0"/>
          <w:numId w:val="301"/>
        </w:numPr>
        <w:tabs>
          <w:tab w:val="left" w:pos="3259"/>
          <w:tab w:val="left" w:pos="3260"/>
        </w:tabs>
        <w:spacing w:before="62"/>
        <w:ind w:hanging="425"/>
        <w:rPr>
          <w:sz w:val="21"/>
        </w:rPr>
      </w:pPr>
      <w:r>
        <w:rPr>
          <w:sz w:val="21"/>
        </w:rPr>
        <w:t>当租户需要使用</w:t>
      </w:r>
      <w:r>
        <w:rPr>
          <w:rFonts w:ascii="Times New Roman" w:eastAsia="Times New Roman"/>
          <w:sz w:val="21"/>
        </w:rPr>
        <w:t>IWG</w:t>
      </w:r>
      <w:r>
        <w:rPr>
          <w:sz w:val="21"/>
        </w:rPr>
        <w:t>服务时，打开使能开关，使用</w:t>
      </w:r>
      <w:r>
        <w:rPr>
          <w:rFonts w:ascii="Times New Roman" w:eastAsia="Times New Roman"/>
          <w:sz w:val="21"/>
        </w:rPr>
        <w:t>IWG</w:t>
      </w:r>
      <w:r>
        <w:rPr>
          <w:sz w:val="21"/>
        </w:rPr>
        <w:t>服务。</w:t>
      </w:r>
    </w:p>
    <w:p w:rsidR="00082179" w:rsidRDefault="00A3170B">
      <w:pPr>
        <w:pStyle w:val="a4"/>
        <w:numPr>
          <w:ilvl w:val="0"/>
          <w:numId w:val="301"/>
        </w:numPr>
        <w:tabs>
          <w:tab w:val="left" w:pos="3259"/>
          <w:tab w:val="left" w:pos="3260"/>
        </w:tabs>
        <w:spacing w:before="62"/>
        <w:ind w:hanging="425"/>
        <w:rPr>
          <w:sz w:val="21"/>
        </w:rPr>
      </w:pPr>
      <w:r>
        <w:rPr>
          <w:sz w:val="21"/>
        </w:rPr>
        <w:t>选择接入方式。选择“</w:t>
      </w:r>
      <w:r>
        <w:rPr>
          <w:rFonts w:ascii="Times New Roman" w:eastAsia="Times New Roman" w:hAnsi="Times New Roman"/>
          <w:sz w:val="21"/>
        </w:rPr>
        <w:t>OptionB</w:t>
      </w:r>
      <w:r>
        <w:rPr>
          <w:sz w:val="21"/>
        </w:rPr>
        <w:t>”或“</w:t>
      </w:r>
      <w:r>
        <w:rPr>
          <w:rFonts w:ascii="Times New Roman" w:eastAsia="Times New Roman" w:hAnsi="Times New Roman"/>
          <w:sz w:val="21"/>
        </w:rPr>
        <w:t>OptionA(VXLAN)</w:t>
      </w:r>
      <w:r>
        <w:rPr>
          <w:sz w:val="21"/>
        </w:rPr>
        <w:t>”。</w:t>
      </w:r>
    </w:p>
    <w:p w:rsidR="00082179" w:rsidRDefault="00A3170B">
      <w:pPr>
        <w:pStyle w:val="a4"/>
        <w:numPr>
          <w:ilvl w:val="0"/>
          <w:numId w:val="301"/>
        </w:numPr>
        <w:tabs>
          <w:tab w:val="left" w:pos="3259"/>
          <w:tab w:val="left" w:pos="3260"/>
        </w:tabs>
        <w:spacing w:before="62"/>
        <w:ind w:hanging="425"/>
        <w:rPr>
          <w:sz w:val="21"/>
        </w:rPr>
      </w:pPr>
      <w:bookmarkStart w:id="254" w:name="_bookmark160"/>
      <w:bookmarkEnd w:id="254"/>
      <w:r>
        <w:rPr>
          <w:sz w:val="21"/>
        </w:rPr>
        <w:t>设置共享模式。</w:t>
      </w:r>
    </w:p>
    <w:p w:rsidR="00082179" w:rsidRDefault="00A3170B">
      <w:pPr>
        <w:pStyle w:val="a4"/>
        <w:numPr>
          <w:ilvl w:val="1"/>
          <w:numId w:val="301"/>
        </w:numPr>
        <w:tabs>
          <w:tab w:val="left" w:pos="3684"/>
          <w:tab w:val="left" w:pos="3685"/>
        </w:tabs>
        <w:spacing w:before="62"/>
        <w:ind w:hanging="425"/>
        <w:rPr>
          <w:sz w:val="21"/>
        </w:rPr>
      </w:pPr>
      <w:r>
        <w:rPr>
          <w:sz w:val="21"/>
        </w:rPr>
        <w:t>当接入方式为“</w:t>
      </w:r>
      <w:r>
        <w:rPr>
          <w:rFonts w:ascii="Times New Roman" w:eastAsia="Times New Roman" w:hAnsi="Times New Roman"/>
          <w:sz w:val="21"/>
        </w:rPr>
        <w:t>OptionB</w:t>
      </w:r>
      <w:r>
        <w:rPr>
          <w:sz w:val="21"/>
        </w:rPr>
        <w:t>”时。</w:t>
      </w:r>
    </w:p>
    <w:p w:rsidR="00082179" w:rsidRDefault="00A3170B">
      <w:pPr>
        <w:pStyle w:val="a4"/>
        <w:numPr>
          <w:ilvl w:val="2"/>
          <w:numId w:val="301"/>
        </w:numPr>
        <w:tabs>
          <w:tab w:val="left" w:pos="4110"/>
          <w:tab w:val="left" w:pos="4111"/>
        </w:tabs>
        <w:spacing w:before="61"/>
        <w:ind w:hanging="425"/>
        <w:rPr>
          <w:sz w:val="21"/>
        </w:rPr>
      </w:pPr>
      <w:r>
        <w:rPr>
          <w:sz w:val="21"/>
        </w:rPr>
        <w:t>共享：共享同一台</w:t>
      </w:r>
      <w:r>
        <w:rPr>
          <w:rFonts w:ascii="Times New Roman" w:eastAsia="Times New Roman" w:hAnsi="Times New Roman"/>
          <w:sz w:val="21"/>
        </w:rPr>
        <w:t>IWG</w:t>
      </w:r>
      <w:r>
        <w:rPr>
          <w:sz w:val="21"/>
        </w:rPr>
        <w:t>给多租户时选择此选项。</w:t>
      </w:r>
    </w:p>
    <w:p w:rsidR="00082179" w:rsidRDefault="00A3170B">
      <w:pPr>
        <w:pStyle w:val="a3"/>
        <w:spacing w:before="62"/>
        <w:ind w:left="4110"/>
      </w:pPr>
      <w:r>
        <w:t>设置为此模式时，需要配置“</w:t>
      </w:r>
      <w:r>
        <w:rPr>
          <w:rFonts w:ascii="Times New Roman" w:eastAsia="Times New Roman" w:hAnsi="Times New Roman"/>
        </w:rPr>
        <w:t>None-SDWAN VPN</w:t>
      </w:r>
      <w:r>
        <w:t>”。</w:t>
      </w:r>
    </w:p>
    <w:p w:rsidR="00082179" w:rsidRDefault="00A3170B">
      <w:pPr>
        <w:pStyle w:val="a3"/>
        <w:spacing w:before="75" w:line="225" w:lineRule="auto"/>
        <w:ind w:left="4110" w:right="1113"/>
      </w:pPr>
      <w:r>
        <w:rPr>
          <w:noProof/>
          <w:lang w:val="en-US" w:eastAsia="zh-CN" w:bidi="ar-SA"/>
        </w:rPr>
        <w:drawing>
          <wp:anchor distT="0" distB="0" distL="0" distR="0" simplePos="0" relativeHeight="251619840" behindDoc="0" locked="0" layoutInCell="1" allowOverlap="1">
            <wp:simplePos x="0" y="0"/>
            <wp:positionH relativeFrom="page">
              <wp:posOffset>2610000</wp:posOffset>
            </wp:positionH>
            <wp:positionV relativeFrom="paragraph">
              <wp:posOffset>428501</wp:posOffset>
            </wp:positionV>
            <wp:extent cx="4470082" cy="1737360"/>
            <wp:effectExtent l="0" t="0" r="0" b="0"/>
            <wp:wrapTopAndBottom/>
            <wp:docPr id="579"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223.jpeg"/>
                    <pic:cNvPicPr/>
                  </pic:nvPicPr>
                  <pic:blipFill>
                    <a:blip r:embed="rId252" cstate="print"/>
                    <a:stretch>
                      <a:fillRect/>
                    </a:stretch>
                  </pic:blipFill>
                  <pic:spPr>
                    <a:xfrm>
                      <a:off x="0" y="0"/>
                      <a:ext cx="4470082" cy="1737360"/>
                    </a:xfrm>
                    <a:prstGeom prst="rect">
                      <a:avLst/>
                    </a:prstGeom>
                  </pic:spPr>
                </pic:pic>
              </a:graphicData>
            </a:graphic>
          </wp:anchor>
        </w:drawing>
      </w:r>
      <w:r>
        <w:t>单击“新增”，设置</w:t>
      </w:r>
      <w:r>
        <w:rPr>
          <w:rFonts w:ascii="Times New Roman" w:eastAsia="Times New Roman" w:hAnsi="Times New Roman"/>
        </w:rPr>
        <w:t>VPN</w:t>
      </w:r>
      <w:r>
        <w:t>名称、引入</w:t>
      </w:r>
      <w:r>
        <w:rPr>
          <w:rFonts w:ascii="Times New Roman" w:eastAsia="Times New Roman" w:hAnsi="Times New Roman"/>
        </w:rPr>
        <w:t>VPN Target</w:t>
      </w:r>
      <w:r>
        <w:t>、导出</w:t>
      </w:r>
      <w:r>
        <w:rPr>
          <w:rFonts w:ascii="Times New Roman" w:eastAsia="Times New Roman" w:hAnsi="Times New Roman"/>
        </w:rPr>
        <w:t>VPN Target</w:t>
      </w:r>
      <w:r>
        <w:t>，用于基于接入区域选择给该租户分配共享的</w:t>
      </w:r>
      <w:r>
        <w:rPr>
          <w:rFonts w:ascii="Times New Roman" w:eastAsia="Times New Roman" w:hAnsi="Times New Roman"/>
        </w:rPr>
        <w:t>IWG</w:t>
      </w:r>
      <w:r>
        <w:t>。</w:t>
      </w:r>
    </w:p>
    <w:p w:rsidR="00082179" w:rsidRDefault="00A3170B">
      <w:pPr>
        <w:pStyle w:val="a4"/>
        <w:numPr>
          <w:ilvl w:val="2"/>
          <w:numId w:val="301"/>
        </w:numPr>
        <w:tabs>
          <w:tab w:val="left" w:pos="4110"/>
          <w:tab w:val="left" w:pos="4111"/>
        </w:tabs>
        <w:spacing w:before="76"/>
        <w:ind w:hanging="425"/>
        <w:rPr>
          <w:sz w:val="21"/>
        </w:rPr>
      </w:pPr>
      <w:r>
        <w:rPr>
          <w:sz w:val="21"/>
        </w:rPr>
        <w:t>独享：单租户独自使用一台</w:t>
      </w:r>
      <w:r>
        <w:rPr>
          <w:rFonts w:ascii="Times New Roman" w:eastAsia="Times New Roman" w:hAnsi="Times New Roman"/>
          <w:sz w:val="21"/>
        </w:rPr>
        <w:t>IWG</w:t>
      </w:r>
      <w:r>
        <w:rPr>
          <w:sz w:val="21"/>
        </w:rPr>
        <w:t>时选择此选项。</w:t>
      </w:r>
    </w:p>
    <w:p w:rsidR="00082179" w:rsidRDefault="00A3170B">
      <w:pPr>
        <w:pStyle w:val="a3"/>
        <w:spacing w:before="75" w:line="225" w:lineRule="auto"/>
        <w:ind w:left="4110" w:right="1117"/>
      </w:pPr>
      <w:r>
        <w:t>设置为此模式时，需要配置“</w:t>
      </w:r>
      <w:r>
        <w:rPr>
          <w:rFonts w:ascii="Times New Roman" w:eastAsia="Times New Roman" w:hAnsi="Times New Roman"/>
        </w:rPr>
        <w:t>IWG</w:t>
      </w:r>
      <w:r>
        <w:t>分配”和“</w:t>
      </w:r>
      <w:r>
        <w:rPr>
          <w:rFonts w:ascii="Times New Roman" w:eastAsia="Times New Roman" w:hAnsi="Times New Roman"/>
        </w:rPr>
        <w:t>None-SDWAN VPN</w:t>
      </w:r>
      <w:r>
        <w:t>”。“</w:t>
      </w:r>
      <w:r>
        <w:rPr>
          <w:rFonts w:ascii="Times New Roman" w:eastAsia="Times New Roman" w:hAnsi="Times New Roman"/>
        </w:rPr>
        <w:t>None-SDWAN VPN</w:t>
      </w:r>
      <w:r>
        <w:t>”配置同共享模式配置，具体请参见</w:t>
      </w:r>
      <w:hyperlink w:anchor="_bookmark160" w:history="1">
        <w:r>
          <w:rPr>
            <w:b/>
            <w:color w:val="0000FF"/>
          </w:rPr>
          <w:t>步骤</w:t>
        </w:r>
        <w:r>
          <w:rPr>
            <w:rFonts w:ascii="Times New Roman" w:eastAsia="Times New Roman" w:hAnsi="Times New Roman"/>
            <w:b/>
            <w:color w:val="0000FF"/>
          </w:rPr>
          <w:t>3.4</w:t>
        </w:r>
      </w:hyperlink>
      <w:r>
        <w:t>。</w:t>
      </w:r>
      <w:r>
        <w:rPr>
          <w:rFonts w:ascii="Times New Roman" w:eastAsia="Times New Roman" w:hAnsi="Times New Roman"/>
        </w:rPr>
        <w:t xml:space="preserve">IWG </w:t>
      </w:r>
      <w:r>
        <w:t>分配请执行如下操作：</w:t>
      </w:r>
    </w:p>
    <w:p w:rsidR="00082179" w:rsidRDefault="00A3170B">
      <w:pPr>
        <w:pStyle w:val="a3"/>
        <w:spacing w:before="76" w:line="225" w:lineRule="auto"/>
        <w:ind w:left="4110" w:right="1254"/>
      </w:pPr>
      <w:r>
        <w:rPr>
          <w:noProof/>
          <w:lang w:val="en-US" w:eastAsia="zh-CN" w:bidi="ar-SA"/>
        </w:rPr>
        <w:drawing>
          <wp:anchor distT="0" distB="0" distL="0" distR="0" simplePos="0" relativeHeight="251620864" behindDoc="0" locked="0" layoutInCell="1" allowOverlap="1">
            <wp:simplePos x="0" y="0"/>
            <wp:positionH relativeFrom="page">
              <wp:posOffset>2610000</wp:posOffset>
            </wp:positionH>
            <wp:positionV relativeFrom="paragraph">
              <wp:posOffset>429134</wp:posOffset>
            </wp:positionV>
            <wp:extent cx="4429220" cy="2418302"/>
            <wp:effectExtent l="0" t="0" r="0" b="0"/>
            <wp:wrapTopAndBottom/>
            <wp:docPr id="581"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24.png"/>
                    <pic:cNvPicPr/>
                  </pic:nvPicPr>
                  <pic:blipFill>
                    <a:blip r:embed="rId253" cstate="print"/>
                    <a:stretch>
                      <a:fillRect/>
                    </a:stretch>
                  </pic:blipFill>
                  <pic:spPr>
                    <a:xfrm>
                      <a:off x="0" y="0"/>
                      <a:ext cx="4429220" cy="2418302"/>
                    </a:xfrm>
                    <a:prstGeom prst="rect">
                      <a:avLst/>
                    </a:prstGeom>
                  </pic:spPr>
                </pic:pic>
              </a:graphicData>
            </a:graphic>
          </wp:anchor>
        </w:drawing>
      </w:r>
      <w:r>
        <w:t>单击“新增”，选择一个</w:t>
      </w:r>
      <w:r>
        <w:rPr>
          <w:rFonts w:ascii="Times New Roman" w:eastAsia="Times New Roman" w:hAnsi="Times New Roman"/>
        </w:rPr>
        <w:t>IWG</w:t>
      </w:r>
      <w:r>
        <w:t>分组和</w:t>
      </w:r>
      <w:r>
        <w:rPr>
          <w:rFonts w:ascii="Times New Roman" w:eastAsia="Times New Roman" w:hAnsi="Times New Roman"/>
        </w:rPr>
        <w:t>Interworking GW</w:t>
      </w:r>
      <w:r>
        <w:t>，用于基于接入区域选择给该租户分配独享的</w:t>
      </w:r>
      <w:r>
        <w:rPr>
          <w:rFonts w:ascii="Times New Roman" w:eastAsia="Times New Roman" w:hAnsi="Times New Roman"/>
        </w:rPr>
        <w:t>IWG</w:t>
      </w:r>
      <w:r>
        <w:t>。</w:t>
      </w:r>
    </w:p>
    <w:p w:rsidR="00082179" w:rsidRDefault="00A3170B">
      <w:pPr>
        <w:pStyle w:val="a4"/>
        <w:numPr>
          <w:ilvl w:val="1"/>
          <w:numId w:val="301"/>
        </w:numPr>
        <w:tabs>
          <w:tab w:val="left" w:pos="3684"/>
          <w:tab w:val="left" w:pos="3685"/>
        </w:tabs>
        <w:spacing w:before="105"/>
        <w:ind w:hanging="425"/>
        <w:rPr>
          <w:sz w:val="21"/>
        </w:rPr>
      </w:pPr>
      <w:r>
        <w:rPr>
          <w:sz w:val="21"/>
        </w:rPr>
        <w:t>当接入方式为“</w:t>
      </w:r>
      <w:r>
        <w:rPr>
          <w:rFonts w:ascii="Times New Roman" w:eastAsia="Times New Roman" w:hAnsi="Times New Roman"/>
          <w:sz w:val="21"/>
        </w:rPr>
        <w:t>OptionA(VXLAN)</w:t>
      </w:r>
      <w:r>
        <w:rPr>
          <w:sz w:val="21"/>
        </w:rPr>
        <w:t>”时。</w:t>
      </w:r>
    </w:p>
    <w:p w:rsidR="00082179" w:rsidRDefault="00A3170B">
      <w:pPr>
        <w:pStyle w:val="a4"/>
        <w:numPr>
          <w:ilvl w:val="2"/>
          <w:numId w:val="301"/>
        </w:numPr>
        <w:tabs>
          <w:tab w:val="left" w:pos="4110"/>
          <w:tab w:val="left" w:pos="4111"/>
        </w:tabs>
        <w:spacing w:before="75" w:line="225" w:lineRule="auto"/>
        <w:ind w:right="1283" w:hanging="425"/>
        <w:rPr>
          <w:sz w:val="21"/>
        </w:rPr>
      </w:pPr>
      <w:bookmarkStart w:id="255" w:name="_bookmark161"/>
      <w:bookmarkEnd w:id="255"/>
      <w:r>
        <w:rPr>
          <w:sz w:val="21"/>
        </w:rPr>
        <w:t>共享：共享同一台</w:t>
      </w:r>
      <w:r>
        <w:rPr>
          <w:rFonts w:ascii="Times New Roman" w:eastAsia="Times New Roman" w:hAnsi="Times New Roman"/>
          <w:sz w:val="21"/>
        </w:rPr>
        <w:t>IWG</w:t>
      </w:r>
      <w:r>
        <w:rPr>
          <w:spacing w:val="-1"/>
          <w:sz w:val="21"/>
        </w:rPr>
        <w:t>给多租户时选择此选项。设置为此模式时，需要</w:t>
      </w:r>
      <w:r>
        <w:rPr>
          <w:sz w:val="21"/>
        </w:rPr>
        <w:t>配置</w:t>
      </w:r>
      <w:r>
        <w:rPr>
          <w:rFonts w:ascii="Times New Roman" w:eastAsia="Times New Roman" w:hAnsi="Times New Roman"/>
          <w:sz w:val="21"/>
        </w:rPr>
        <w:t>IWG</w:t>
      </w:r>
      <w:r>
        <w:rPr>
          <w:sz w:val="21"/>
        </w:rPr>
        <w:t>分配和</w:t>
      </w:r>
      <w:r>
        <w:rPr>
          <w:rFonts w:ascii="Times New Roman" w:eastAsia="Times New Roman" w:hAnsi="Times New Roman"/>
          <w:spacing w:val="-4"/>
          <w:sz w:val="21"/>
        </w:rPr>
        <w:t>None-SDWAN</w:t>
      </w:r>
      <w:r>
        <w:rPr>
          <w:rFonts w:ascii="Times New Roman" w:eastAsia="Times New Roman" w:hAnsi="Times New Roman"/>
          <w:spacing w:val="-1"/>
          <w:sz w:val="21"/>
        </w:rPr>
        <w:t xml:space="preserve"> </w:t>
      </w:r>
      <w:r>
        <w:rPr>
          <w:rFonts w:ascii="Times New Roman" w:eastAsia="Times New Roman" w:hAnsi="Times New Roman"/>
          <w:sz w:val="21"/>
        </w:rPr>
        <w:t>VPN</w:t>
      </w:r>
      <w:r>
        <w:rPr>
          <w:sz w:val="21"/>
        </w:rPr>
        <w:t>。</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3"/>
          <w:numId w:val="301"/>
        </w:numPr>
        <w:tabs>
          <w:tab w:val="left" w:pos="4535"/>
          <w:tab w:val="left" w:pos="4536"/>
        </w:tabs>
        <w:spacing w:before="94"/>
        <w:ind w:hanging="425"/>
        <w:rPr>
          <w:sz w:val="21"/>
        </w:rPr>
      </w:pPr>
      <w:r>
        <w:rPr>
          <w:sz w:val="21"/>
        </w:rPr>
        <w:lastRenderedPageBreak/>
        <w:t>配置</w:t>
      </w:r>
      <w:r>
        <w:rPr>
          <w:rFonts w:ascii="Times New Roman" w:eastAsia="Times New Roman" w:hAnsi="Times New Roman"/>
          <w:sz w:val="21"/>
        </w:rPr>
        <w:t>IWG</w:t>
      </w:r>
      <w:r>
        <w:rPr>
          <w:sz w:val="21"/>
        </w:rPr>
        <w:t>分配</w:t>
      </w:r>
    </w:p>
    <w:p w:rsidR="00082179" w:rsidRDefault="00A3170B">
      <w:pPr>
        <w:pStyle w:val="a3"/>
        <w:spacing w:before="63"/>
        <w:ind w:left="2817" w:right="2292"/>
        <w:jc w:val="center"/>
      </w:pPr>
      <w:r>
        <w:rPr>
          <w:noProof/>
          <w:lang w:val="en-US" w:eastAsia="zh-CN" w:bidi="ar-SA"/>
        </w:rPr>
        <w:drawing>
          <wp:anchor distT="0" distB="0" distL="0" distR="0" simplePos="0" relativeHeight="251621888" behindDoc="0" locked="0" layoutInCell="1" allowOverlap="1">
            <wp:simplePos x="0" y="0"/>
            <wp:positionH relativeFrom="page">
              <wp:posOffset>2880000</wp:posOffset>
            </wp:positionH>
            <wp:positionV relativeFrom="paragraph">
              <wp:posOffset>269577</wp:posOffset>
            </wp:positionV>
            <wp:extent cx="4428649" cy="2129313"/>
            <wp:effectExtent l="0" t="0" r="0" b="0"/>
            <wp:wrapTopAndBottom/>
            <wp:docPr id="583"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25.png"/>
                    <pic:cNvPicPr/>
                  </pic:nvPicPr>
                  <pic:blipFill>
                    <a:blip r:embed="rId254" cstate="print"/>
                    <a:stretch>
                      <a:fillRect/>
                    </a:stretch>
                  </pic:blipFill>
                  <pic:spPr>
                    <a:xfrm>
                      <a:off x="0" y="0"/>
                      <a:ext cx="4428649" cy="2129313"/>
                    </a:xfrm>
                    <a:prstGeom prst="rect">
                      <a:avLst/>
                    </a:prstGeom>
                  </pic:spPr>
                </pic:pic>
              </a:graphicData>
            </a:graphic>
          </wp:anchor>
        </w:drawing>
      </w:r>
      <w:r>
        <w:t>单击“新增”，选择一个</w:t>
      </w:r>
      <w:r>
        <w:rPr>
          <w:rFonts w:ascii="Times New Roman" w:eastAsia="Times New Roman" w:hAnsi="Times New Roman"/>
        </w:rPr>
        <w:t>IWG</w:t>
      </w:r>
      <w:r>
        <w:t>分组。</w:t>
      </w:r>
    </w:p>
    <w:p w:rsidR="00082179" w:rsidRDefault="00A3170B">
      <w:pPr>
        <w:pStyle w:val="a4"/>
        <w:numPr>
          <w:ilvl w:val="3"/>
          <w:numId w:val="301"/>
        </w:numPr>
        <w:tabs>
          <w:tab w:val="left" w:pos="4535"/>
          <w:tab w:val="left" w:pos="4536"/>
        </w:tabs>
        <w:spacing w:before="105"/>
        <w:ind w:hanging="425"/>
        <w:rPr>
          <w:rFonts w:ascii="Times New Roman" w:eastAsia="Times New Roman" w:hAnsi="Times New Roman"/>
          <w:sz w:val="21"/>
        </w:rPr>
      </w:pPr>
      <w:r>
        <w:rPr>
          <w:sz w:val="21"/>
        </w:rPr>
        <w:t>配置</w:t>
      </w:r>
      <w:r>
        <w:rPr>
          <w:rFonts w:ascii="Times New Roman" w:eastAsia="Times New Roman" w:hAnsi="Times New Roman"/>
          <w:spacing w:val="-4"/>
          <w:sz w:val="21"/>
        </w:rPr>
        <w:t>None-SDWAN</w:t>
      </w:r>
      <w:r>
        <w:rPr>
          <w:rFonts w:ascii="Times New Roman" w:eastAsia="Times New Roman" w:hAnsi="Times New Roman"/>
          <w:spacing w:val="-1"/>
          <w:sz w:val="21"/>
        </w:rPr>
        <w:t xml:space="preserve"> </w:t>
      </w:r>
      <w:r>
        <w:rPr>
          <w:rFonts w:ascii="Times New Roman" w:eastAsia="Times New Roman" w:hAnsi="Times New Roman"/>
          <w:sz w:val="21"/>
        </w:rPr>
        <w:t>VPN</w:t>
      </w:r>
    </w:p>
    <w:p w:rsidR="00082179" w:rsidRDefault="00A3170B">
      <w:pPr>
        <w:pStyle w:val="a3"/>
        <w:spacing w:before="63" w:line="261" w:lineRule="exact"/>
        <w:ind w:left="4535"/>
        <w:rPr>
          <w:rFonts w:ascii="Times New Roman" w:eastAsia="Times New Roman" w:hAnsi="Times New Roman"/>
        </w:rPr>
      </w:pPr>
      <w:r>
        <w:t>单击“新增”，分别设置“</w:t>
      </w:r>
      <w:r>
        <w:rPr>
          <w:rFonts w:ascii="Times New Roman" w:eastAsia="Times New Roman" w:hAnsi="Times New Roman"/>
        </w:rPr>
        <w:t>VPN</w:t>
      </w:r>
      <w:r>
        <w:t>名称”和“</w:t>
      </w:r>
      <w:r>
        <w:rPr>
          <w:rFonts w:ascii="Times New Roman" w:eastAsia="Times New Roman" w:hAnsi="Times New Roman"/>
        </w:rPr>
        <w:t>VNI</w:t>
      </w:r>
      <w:r>
        <w:t>”。通过</w:t>
      </w:r>
      <w:r>
        <w:rPr>
          <w:rFonts w:ascii="Times New Roman" w:eastAsia="Times New Roman" w:hAnsi="Times New Roman"/>
        </w:rPr>
        <w:t>VNI</w:t>
      </w:r>
    </w:p>
    <w:p w:rsidR="00082179" w:rsidRDefault="00A3170B">
      <w:pPr>
        <w:pStyle w:val="a3"/>
        <w:spacing w:line="261" w:lineRule="exact"/>
        <w:ind w:left="4535"/>
      </w:pPr>
      <w:r>
        <w:rPr>
          <w:noProof/>
          <w:lang w:val="en-US" w:eastAsia="zh-CN" w:bidi="ar-SA"/>
        </w:rPr>
        <w:drawing>
          <wp:anchor distT="0" distB="0" distL="0" distR="0" simplePos="0" relativeHeight="251622912" behindDoc="0" locked="0" layoutInCell="1" allowOverlap="1">
            <wp:simplePos x="0" y="0"/>
            <wp:positionH relativeFrom="page">
              <wp:posOffset>2880000</wp:posOffset>
            </wp:positionH>
            <wp:positionV relativeFrom="paragraph">
              <wp:posOffset>224154</wp:posOffset>
            </wp:positionV>
            <wp:extent cx="4431601" cy="2137981"/>
            <wp:effectExtent l="0" t="0" r="0" b="0"/>
            <wp:wrapTopAndBottom/>
            <wp:docPr id="585"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226.png"/>
                    <pic:cNvPicPr/>
                  </pic:nvPicPr>
                  <pic:blipFill>
                    <a:blip r:embed="rId255" cstate="print"/>
                    <a:stretch>
                      <a:fillRect/>
                    </a:stretch>
                  </pic:blipFill>
                  <pic:spPr>
                    <a:xfrm>
                      <a:off x="0" y="0"/>
                      <a:ext cx="4431601" cy="2137981"/>
                    </a:xfrm>
                    <a:prstGeom prst="rect">
                      <a:avLst/>
                    </a:prstGeom>
                  </pic:spPr>
                </pic:pic>
              </a:graphicData>
            </a:graphic>
          </wp:anchor>
        </w:drawing>
      </w:r>
      <w:r>
        <w:t>（</w:t>
      </w:r>
      <w:r>
        <w:rPr>
          <w:rFonts w:ascii="Times New Roman" w:eastAsia="Times New Roman"/>
        </w:rPr>
        <w:t>VXLAN Network Identifier</w:t>
      </w:r>
      <w:r>
        <w:t>）来标识</w:t>
      </w:r>
      <w:r>
        <w:rPr>
          <w:rFonts w:ascii="Times New Roman" w:eastAsia="Times New Roman"/>
        </w:rPr>
        <w:t>VXLAN</w:t>
      </w:r>
      <w:r>
        <w:t>网络。</w:t>
      </w:r>
    </w:p>
    <w:p w:rsidR="00082179" w:rsidRDefault="00A3170B">
      <w:pPr>
        <w:pStyle w:val="a4"/>
        <w:numPr>
          <w:ilvl w:val="2"/>
          <w:numId w:val="301"/>
        </w:numPr>
        <w:tabs>
          <w:tab w:val="left" w:pos="4110"/>
          <w:tab w:val="left" w:pos="4111"/>
        </w:tabs>
        <w:spacing w:before="103"/>
        <w:ind w:hanging="425"/>
        <w:rPr>
          <w:sz w:val="21"/>
        </w:rPr>
      </w:pPr>
      <w:r>
        <w:rPr>
          <w:sz w:val="21"/>
        </w:rPr>
        <w:t>独享：单租户独自使用一台</w:t>
      </w:r>
      <w:r>
        <w:rPr>
          <w:rFonts w:ascii="Times New Roman" w:eastAsia="Times New Roman" w:hAnsi="Times New Roman"/>
          <w:sz w:val="21"/>
        </w:rPr>
        <w:t>IWG</w:t>
      </w:r>
      <w:r>
        <w:rPr>
          <w:sz w:val="21"/>
        </w:rPr>
        <w:t>时选择此选项。</w:t>
      </w:r>
    </w:p>
    <w:p w:rsidR="00082179" w:rsidRDefault="00A3170B">
      <w:pPr>
        <w:pStyle w:val="a3"/>
        <w:spacing w:before="75" w:line="225" w:lineRule="auto"/>
        <w:ind w:left="4110" w:right="1171"/>
      </w:pPr>
      <w:r>
        <w:t>设置为此模式时，需要配置</w:t>
      </w:r>
      <w:r>
        <w:rPr>
          <w:rFonts w:ascii="Times New Roman" w:eastAsia="Times New Roman" w:hAnsi="Times New Roman"/>
        </w:rPr>
        <w:t>IWG</w:t>
      </w:r>
      <w:r>
        <w:t>分配和</w:t>
      </w:r>
      <w:r>
        <w:rPr>
          <w:rFonts w:ascii="Times New Roman" w:eastAsia="Times New Roman" w:hAnsi="Times New Roman"/>
        </w:rPr>
        <w:t>None-SDWAN VPN</w:t>
      </w:r>
      <w:r>
        <w:t>。配置</w:t>
      </w:r>
      <w:r>
        <w:rPr>
          <w:rFonts w:ascii="Times New Roman" w:eastAsia="Times New Roman" w:hAnsi="Times New Roman"/>
        </w:rPr>
        <w:t>IWG</w:t>
      </w:r>
      <w:r>
        <w:t>分配和</w:t>
      </w:r>
      <w:r>
        <w:rPr>
          <w:rFonts w:ascii="Times New Roman" w:eastAsia="Times New Roman" w:hAnsi="Times New Roman"/>
        </w:rPr>
        <w:t>None-SDWAN VPN</w:t>
      </w:r>
      <w:r>
        <w:t>同共享模式，具体请参见</w:t>
      </w:r>
      <w:hyperlink w:anchor="_bookmark161" w:history="1">
        <w:r>
          <w:rPr>
            <w:rFonts w:ascii="Times New Roman" w:eastAsia="Times New Roman" w:hAnsi="Times New Roman"/>
            <w:b/>
            <w:color w:val="0000FF"/>
          </w:rPr>
          <w:t>▪</w:t>
        </w:r>
        <w:r>
          <w:rPr>
            <w:b/>
            <w:color w:val="0000FF"/>
          </w:rPr>
          <w:t>共享</w:t>
        </w:r>
      </w:hyperlink>
      <w:r>
        <w:t>。</w:t>
      </w:r>
    </w:p>
    <w:p w:rsidR="00082179" w:rsidRDefault="00A3170B">
      <w:pPr>
        <w:pStyle w:val="a4"/>
        <w:numPr>
          <w:ilvl w:val="0"/>
          <w:numId w:val="301"/>
        </w:numPr>
        <w:tabs>
          <w:tab w:val="left" w:pos="3259"/>
          <w:tab w:val="left" w:pos="3260"/>
        </w:tabs>
        <w:spacing w:before="66"/>
        <w:ind w:hanging="425"/>
        <w:rPr>
          <w:sz w:val="21"/>
        </w:rPr>
      </w:pPr>
      <w:r>
        <w:rPr>
          <w:sz w:val="21"/>
        </w:rPr>
        <w:t>单击“确定”。</w:t>
      </w:r>
    </w:p>
    <w:p w:rsidR="00082179" w:rsidRDefault="00A3170B">
      <w:pPr>
        <w:pStyle w:val="a4"/>
        <w:numPr>
          <w:ilvl w:val="0"/>
          <w:numId w:val="301"/>
        </w:numPr>
        <w:tabs>
          <w:tab w:val="left" w:pos="3259"/>
          <w:tab w:val="left" w:pos="3260"/>
        </w:tabs>
        <w:spacing w:before="92"/>
        <w:ind w:hanging="425"/>
        <w:rPr>
          <w:sz w:val="21"/>
        </w:rPr>
      </w:pPr>
      <w:r>
        <w:rPr>
          <w:sz w:val="21"/>
        </w:rPr>
        <w:t>点击“</w:t>
      </w:r>
      <w:r>
        <w:rPr>
          <w:rFonts w:ascii="Times New Roman" w:eastAsia="Times New Roman" w:hAnsi="Times New Roman"/>
          <w:sz w:val="21"/>
        </w:rPr>
        <w:t>IWG</w:t>
      </w:r>
      <w:r>
        <w:rPr>
          <w:sz w:val="21"/>
        </w:rPr>
        <w:t>分配”下操作列的</w:t>
      </w:r>
      <w:r>
        <w:rPr>
          <w:noProof/>
          <w:sz w:val="21"/>
          <w:lang w:val="en-US" w:eastAsia="zh-CN" w:bidi="ar-SA"/>
        </w:rPr>
        <w:drawing>
          <wp:inline distT="0" distB="0" distL="0" distR="0">
            <wp:extent cx="219075" cy="219075"/>
            <wp:effectExtent l="0" t="0" r="0" b="0"/>
            <wp:docPr id="587"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227.png"/>
                    <pic:cNvPicPr/>
                  </pic:nvPicPr>
                  <pic:blipFill>
                    <a:blip r:embed="rId256" cstate="print"/>
                    <a:stretch>
                      <a:fillRect/>
                    </a:stretch>
                  </pic:blipFill>
                  <pic:spPr>
                    <a:xfrm>
                      <a:off x="0" y="0"/>
                      <a:ext cx="219075" cy="219075"/>
                    </a:xfrm>
                    <a:prstGeom prst="rect">
                      <a:avLst/>
                    </a:prstGeom>
                  </pic:spPr>
                </pic:pic>
              </a:graphicData>
            </a:graphic>
          </wp:inline>
        </w:drawing>
      </w:r>
      <w:r>
        <w:rPr>
          <w:sz w:val="21"/>
        </w:rPr>
        <w:t>，编辑</w:t>
      </w:r>
      <w:r>
        <w:rPr>
          <w:rFonts w:ascii="Times New Roman" w:eastAsia="Times New Roman" w:hAnsi="Times New Roman"/>
          <w:sz w:val="21"/>
        </w:rPr>
        <w:t>IWG</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8"/>
        <w:rPr>
          <w:sz w:val="9"/>
        </w:rPr>
      </w:pPr>
      <w:r>
        <w:rPr>
          <w:noProof/>
          <w:lang w:val="en-US" w:eastAsia="zh-CN" w:bidi="ar-SA"/>
        </w:rPr>
        <w:lastRenderedPageBreak/>
        <w:drawing>
          <wp:anchor distT="0" distB="0" distL="0" distR="0" simplePos="0" relativeHeight="251765248" behindDoc="1" locked="0" layoutInCell="1" allowOverlap="1">
            <wp:simplePos x="0" y="0"/>
            <wp:positionH relativeFrom="page">
              <wp:posOffset>5378378</wp:posOffset>
            </wp:positionH>
            <wp:positionV relativeFrom="page">
              <wp:posOffset>8204894</wp:posOffset>
            </wp:positionV>
            <wp:extent cx="152400" cy="152400"/>
            <wp:effectExtent l="0" t="0" r="0" b="0"/>
            <wp:wrapNone/>
            <wp:docPr id="58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92.png"/>
                    <pic:cNvPicPr/>
                  </pic:nvPicPr>
                  <pic:blipFill>
                    <a:blip r:embed="rId221" cstate="print"/>
                    <a:stretch>
                      <a:fillRect/>
                    </a:stretch>
                  </pic:blipFill>
                  <pic:spPr>
                    <a:xfrm>
                      <a:off x="0" y="0"/>
                      <a:ext cx="152400" cy="152400"/>
                    </a:xfrm>
                    <a:prstGeom prst="rect">
                      <a:avLst/>
                    </a:prstGeom>
                  </pic:spPr>
                </pic:pic>
              </a:graphicData>
            </a:graphic>
          </wp:anchor>
        </w:drawing>
      </w:r>
    </w:p>
    <w:p w:rsidR="00082179" w:rsidRDefault="00A3170B">
      <w:pPr>
        <w:pStyle w:val="a3"/>
        <w:ind w:left="3259"/>
        <w:rPr>
          <w:sz w:val="20"/>
        </w:rPr>
      </w:pPr>
      <w:r>
        <w:rPr>
          <w:noProof/>
          <w:sz w:val="20"/>
          <w:lang w:val="en-US" w:eastAsia="zh-CN" w:bidi="ar-SA"/>
        </w:rPr>
        <w:drawing>
          <wp:inline distT="0" distB="0" distL="0" distR="0">
            <wp:extent cx="4992719" cy="3407568"/>
            <wp:effectExtent l="0" t="0" r="0" b="0"/>
            <wp:docPr id="59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28.png"/>
                    <pic:cNvPicPr/>
                  </pic:nvPicPr>
                  <pic:blipFill>
                    <a:blip r:embed="rId257" cstate="print"/>
                    <a:stretch>
                      <a:fillRect/>
                    </a:stretch>
                  </pic:blipFill>
                  <pic:spPr>
                    <a:xfrm>
                      <a:off x="0" y="0"/>
                      <a:ext cx="4992719" cy="3407568"/>
                    </a:xfrm>
                    <a:prstGeom prst="rect">
                      <a:avLst/>
                    </a:prstGeom>
                  </pic:spPr>
                </pic:pic>
              </a:graphicData>
            </a:graphic>
          </wp:inline>
        </w:drawing>
      </w:r>
    </w:p>
    <w:p w:rsidR="00082179" w:rsidRDefault="00082179">
      <w:pPr>
        <w:pStyle w:val="a3"/>
        <w:spacing w:before="4"/>
        <w:rPr>
          <w:sz w:val="10"/>
        </w:rPr>
      </w:pPr>
    </w:p>
    <w:p w:rsidR="00082179" w:rsidRDefault="00A3170B">
      <w:pPr>
        <w:pStyle w:val="a4"/>
        <w:numPr>
          <w:ilvl w:val="0"/>
          <w:numId w:val="300"/>
        </w:numPr>
        <w:tabs>
          <w:tab w:val="left" w:pos="3684"/>
          <w:tab w:val="left" w:pos="3685"/>
        </w:tabs>
        <w:spacing w:before="77"/>
        <w:ind w:hanging="425"/>
        <w:rPr>
          <w:sz w:val="21"/>
        </w:rPr>
      </w:pPr>
      <w:r>
        <w:rPr>
          <w:sz w:val="21"/>
        </w:rPr>
        <w:t>选择一个</w:t>
      </w:r>
      <w:r>
        <w:rPr>
          <w:rFonts w:ascii="Times New Roman" w:eastAsia="Times New Roman"/>
          <w:sz w:val="21"/>
        </w:rPr>
        <w:t>IWG</w:t>
      </w:r>
      <w:r>
        <w:rPr>
          <w:sz w:val="21"/>
        </w:rPr>
        <w:t>。</w:t>
      </w:r>
    </w:p>
    <w:p w:rsidR="00082179" w:rsidRDefault="00A3170B">
      <w:pPr>
        <w:pStyle w:val="a4"/>
        <w:numPr>
          <w:ilvl w:val="0"/>
          <w:numId w:val="300"/>
        </w:numPr>
        <w:tabs>
          <w:tab w:val="left" w:pos="3684"/>
          <w:tab w:val="left" w:pos="3685"/>
        </w:tabs>
        <w:spacing w:before="83"/>
        <w:ind w:hanging="425"/>
        <w:rPr>
          <w:sz w:val="21"/>
        </w:rPr>
      </w:pPr>
      <w:r>
        <w:rPr>
          <w:sz w:val="21"/>
        </w:rPr>
        <w:t>在“网络配置”右侧，点击“</w:t>
      </w:r>
      <w:r>
        <w:rPr>
          <w:rFonts w:ascii="Times New Roman" w:eastAsia="Times New Roman" w:hAnsi="Times New Roman"/>
          <w:sz w:val="21"/>
        </w:rPr>
        <w:t>+</w:t>
      </w:r>
      <w:r>
        <w:rPr>
          <w:sz w:val="21"/>
        </w:rPr>
        <w:t>增加”，设置网络配置参数。</w:t>
      </w:r>
    </w:p>
    <w:p w:rsidR="00082179" w:rsidRDefault="00A3170B">
      <w:pPr>
        <w:pStyle w:val="a4"/>
        <w:numPr>
          <w:ilvl w:val="0"/>
          <w:numId w:val="300"/>
        </w:numPr>
        <w:tabs>
          <w:tab w:val="left" w:pos="3684"/>
          <w:tab w:val="left" w:pos="3685"/>
        </w:tabs>
        <w:spacing w:before="83"/>
        <w:ind w:hanging="425"/>
        <w:rPr>
          <w:sz w:val="21"/>
        </w:rPr>
      </w:pPr>
      <w:r>
        <w:rPr>
          <w:sz w:val="21"/>
        </w:rPr>
        <w:t>单击“确定”，完成</w:t>
      </w:r>
      <w:r>
        <w:rPr>
          <w:rFonts w:ascii="Times New Roman" w:eastAsia="Times New Roman" w:hAnsi="Times New Roman"/>
          <w:sz w:val="21"/>
        </w:rPr>
        <w:t>IWG</w:t>
      </w:r>
      <w:r>
        <w:rPr>
          <w:sz w:val="21"/>
        </w:rPr>
        <w:t>配置。</w:t>
      </w:r>
    </w:p>
    <w:p w:rsidR="00082179" w:rsidRDefault="00A3170B">
      <w:pPr>
        <w:pStyle w:val="a4"/>
        <w:numPr>
          <w:ilvl w:val="0"/>
          <w:numId w:val="301"/>
        </w:numPr>
        <w:tabs>
          <w:tab w:val="left" w:pos="3259"/>
          <w:tab w:val="left" w:pos="3260"/>
        </w:tabs>
        <w:spacing w:before="83"/>
        <w:ind w:hanging="425"/>
        <w:rPr>
          <w:sz w:val="21"/>
        </w:rPr>
      </w:pPr>
      <w:r>
        <w:rPr>
          <w:sz w:val="21"/>
        </w:rPr>
        <w:t>单击“应用变更”，完成配置。</w:t>
      </w:r>
    </w:p>
    <w:p w:rsidR="00082179" w:rsidRDefault="00082179">
      <w:pPr>
        <w:pStyle w:val="a3"/>
        <w:spacing w:before="11"/>
        <w:rPr>
          <w:sz w:val="15"/>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rPr>
      </w:pPr>
    </w:p>
    <w:p w:rsidR="00082179" w:rsidRDefault="00A3170B">
      <w:pPr>
        <w:spacing w:before="64"/>
        <w:ind w:left="1133"/>
        <w:rPr>
          <w:rFonts w:ascii="黑体" w:eastAsia="黑体"/>
          <w:b/>
          <w:sz w:val="26"/>
        </w:rPr>
      </w:pPr>
      <w:r>
        <w:rPr>
          <w:rFonts w:ascii="黑体" w:eastAsia="黑体" w:hint="eastAsia"/>
          <w:b/>
          <w:sz w:val="26"/>
        </w:rPr>
        <w:t>后续处理</w:t>
      </w:r>
    </w:p>
    <w:p w:rsidR="00082179" w:rsidRDefault="00082179">
      <w:pPr>
        <w:pStyle w:val="a3"/>
        <w:spacing w:before="7"/>
        <w:rPr>
          <w:rFonts w:ascii="黑体"/>
          <w:b/>
        </w:rPr>
      </w:pPr>
    </w:p>
    <w:p w:rsidR="00082179" w:rsidRDefault="00A3170B">
      <w:pPr>
        <w:spacing w:before="85"/>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5-39 </w:t>
      </w:r>
      <w:r>
        <w:rPr>
          <w:rFonts w:ascii="黑体" w:eastAsia="黑体" w:hint="eastAsia"/>
          <w:sz w:val="21"/>
        </w:rPr>
        <w:t>租户接入后续处理</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06"/>
        <w:gridCol w:w="3323"/>
        <w:gridCol w:w="3608"/>
      </w:tblGrid>
      <w:tr w:rsidR="00082179">
        <w:trPr>
          <w:trHeight w:val="412"/>
        </w:trPr>
        <w:tc>
          <w:tcPr>
            <w:tcW w:w="1006"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32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567"/>
        </w:trPr>
        <w:tc>
          <w:tcPr>
            <w:tcW w:w="1006" w:type="dxa"/>
          </w:tcPr>
          <w:p w:rsidR="00082179" w:rsidRDefault="00A3170B">
            <w:pPr>
              <w:pStyle w:val="TableParagraph"/>
              <w:spacing w:before="84" w:line="225" w:lineRule="auto"/>
              <w:ind w:right="251"/>
              <w:rPr>
                <w:sz w:val="21"/>
              </w:rPr>
            </w:pPr>
            <w:r>
              <w:rPr>
                <w:sz w:val="21"/>
              </w:rPr>
              <w:t>修改接入配置</w:t>
            </w:r>
          </w:p>
        </w:tc>
        <w:tc>
          <w:tcPr>
            <w:tcW w:w="3323" w:type="dxa"/>
          </w:tcPr>
          <w:p w:rsidR="00082179" w:rsidRDefault="00A3170B">
            <w:pPr>
              <w:pStyle w:val="TableParagraph"/>
              <w:rPr>
                <w:sz w:val="21"/>
              </w:rPr>
            </w:pPr>
            <w:r>
              <w:rPr>
                <w:sz w:val="21"/>
              </w:rPr>
              <w:t>已经创建</w:t>
            </w:r>
            <w:r>
              <w:rPr>
                <w:rFonts w:ascii="Times New Roman" w:eastAsia="Times New Roman"/>
                <w:sz w:val="21"/>
              </w:rPr>
              <w:t>RR</w:t>
            </w:r>
            <w:r>
              <w:rPr>
                <w:sz w:val="21"/>
              </w:rPr>
              <w:t>或</w:t>
            </w:r>
            <w:r>
              <w:rPr>
                <w:rFonts w:ascii="Times New Roman" w:eastAsia="Times New Roman"/>
                <w:sz w:val="21"/>
              </w:rPr>
              <w:t>IWG</w:t>
            </w:r>
            <w:r>
              <w:rPr>
                <w:sz w:val="21"/>
              </w:rPr>
              <w:t>服务。</w:t>
            </w:r>
          </w:p>
        </w:tc>
        <w:tc>
          <w:tcPr>
            <w:tcW w:w="3608" w:type="dxa"/>
          </w:tcPr>
          <w:p w:rsidR="00082179" w:rsidRDefault="00A3170B">
            <w:pPr>
              <w:pStyle w:val="TableParagraph"/>
              <w:numPr>
                <w:ilvl w:val="0"/>
                <w:numId w:val="299"/>
              </w:numPr>
              <w:tabs>
                <w:tab w:val="left" w:pos="392"/>
              </w:tabs>
              <w:spacing w:line="252" w:lineRule="auto"/>
              <w:ind w:right="469"/>
              <w:rPr>
                <w:sz w:val="21"/>
              </w:rPr>
            </w:pPr>
            <w:r>
              <w:rPr>
                <w:spacing w:val="-2"/>
                <w:sz w:val="21"/>
              </w:rPr>
              <w:t xml:space="preserve">在需要修改的数据的“操作” </w:t>
            </w:r>
            <w:r>
              <w:rPr>
                <w:sz w:val="21"/>
              </w:rPr>
              <w:t>列，单击</w:t>
            </w:r>
            <w:r>
              <w:rPr>
                <w:noProof/>
                <w:sz w:val="21"/>
                <w:lang w:val="en-US" w:eastAsia="zh-CN" w:bidi="ar-SA"/>
              </w:rPr>
              <w:drawing>
                <wp:inline distT="0" distB="0" distL="0" distR="0">
                  <wp:extent cx="200025" cy="266700"/>
                  <wp:effectExtent l="0" t="0" r="0" b="0"/>
                  <wp:docPr id="593"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95.png"/>
                          <pic:cNvPicPr/>
                        </pic:nvPicPr>
                        <pic:blipFill>
                          <a:blip r:embed="rId224"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299"/>
              </w:numPr>
              <w:tabs>
                <w:tab w:val="left" w:pos="392"/>
              </w:tabs>
              <w:spacing w:before="41"/>
              <w:rPr>
                <w:sz w:val="21"/>
              </w:rPr>
            </w:pPr>
            <w:r>
              <w:rPr>
                <w:sz w:val="21"/>
              </w:rPr>
              <w:t>修改接入配置。</w:t>
            </w:r>
          </w:p>
          <w:p w:rsidR="00082179" w:rsidRDefault="00A3170B">
            <w:pPr>
              <w:pStyle w:val="TableParagraph"/>
              <w:numPr>
                <w:ilvl w:val="0"/>
                <w:numId w:val="299"/>
              </w:numPr>
              <w:tabs>
                <w:tab w:val="left" w:pos="392"/>
              </w:tabs>
              <w:spacing w:before="63"/>
              <w:rPr>
                <w:sz w:val="21"/>
              </w:rPr>
            </w:pPr>
            <w:r>
              <w:rPr>
                <w:sz w:val="21"/>
              </w:rPr>
              <w:t>单击“确定”，完成修改。</w:t>
            </w:r>
          </w:p>
        </w:tc>
      </w:tr>
      <w:tr w:rsidR="00082179">
        <w:trPr>
          <w:trHeight w:val="1190"/>
        </w:trPr>
        <w:tc>
          <w:tcPr>
            <w:tcW w:w="1006" w:type="dxa"/>
          </w:tcPr>
          <w:p w:rsidR="00082179" w:rsidRDefault="00A3170B">
            <w:pPr>
              <w:pStyle w:val="TableParagraph"/>
              <w:spacing w:before="84" w:line="225" w:lineRule="auto"/>
              <w:ind w:right="251"/>
              <w:rPr>
                <w:sz w:val="21"/>
              </w:rPr>
            </w:pPr>
            <w:r>
              <w:rPr>
                <w:sz w:val="21"/>
              </w:rPr>
              <w:t>删除接入配置</w:t>
            </w:r>
          </w:p>
        </w:tc>
        <w:tc>
          <w:tcPr>
            <w:tcW w:w="3323" w:type="dxa"/>
          </w:tcPr>
          <w:p w:rsidR="00082179" w:rsidRDefault="00A3170B">
            <w:pPr>
              <w:pStyle w:val="TableParagraph"/>
              <w:rPr>
                <w:sz w:val="21"/>
              </w:rPr>
            </w:pPr>
            <w:r>
              <w:rPr>
                <w:sz w:val="21"/>
              </w:rPr>
              <w:t>已经创建</w:t>
            </w:r>
            <w:r>
              <w:rPr>
                <w:rFonts w:ascii="Times New Roman" w:eastAsia="Times New Roman"/>
                <w:sz w:val="21"/>
              </w:rPr>
              <w:t>RR</w:t>
            </w:r>
            <w:r>
              <w:rPr>
                <w:sz w:val="21"/>
              </w:rPr>
              <w:t>或</w:t>
            </w:r>
            <w:r>
              <w:rPr>
                <w:rFonts w:ascii="Times New Roman" w:eastAsia="Times New Roman"/>
                <w:sz w:val="21"/>
              </w:rPr>
              <w:t>IWG</w:t>
            </w:r>
            <w:r>
              <w:rPr>
                <w:sz w:val="21"/>
              </w:rPr>
              <w:t>服务。</w:t>
            </w:r>
          </w:p>
        </w:tc>
        <w:tc>
          <w:tcPr>
            <w:tcW w:w="3608" w:type="dxa"/>
          </w:tcPr>
          <w:p w:rsidR="00082179" w:rsidRDefault="00A3170B">
            <w:pPr>
              <w:pStyle w:val="TableParagraph"/>
              <w:numPr>
                <w:ilvl w:val="0"/>
                <w:numId w:val="298"/>
              </w:numPr>
              <w:tabs>
                <w:tab w:val="left" w:pos="392"/>
              </w:tabs>
              <w:rPr>
                <w:sz w:val="21"/>
              </w:rPr>
            </w:pPr>
            <w:r>
              <w:rPr>
                <w:sz w:val="21"/>
              </w:rPr>
              <w:t>在需要修改的数据的“操作”</w:t>
            </w:r>
          </w:p>
          <w:p w:rsidR="00082179" w:rsidRDefault="00A3170B">
            <w:pPr>
              <w:pStyle w:val="TableParagraph"/>
              <w:tabs>
                <w:tab w:val="left" w:pos="1621"/>
              </w:tabs>
              <w:spacing w:before="178"/>
              <w:ind w:left="391"/>
              <w:rPr>
                <w:sz w:val="21"/>
              </w:rPr>
            </w:pPr>
            <w:r>
              <w:rPr>
                <w:sz w:val="21"/>
              </w:rPr>
              <w:t>列，单击</w:t>
            </w:r>
            <w:r>
              <w:rPr>
                <w:sz w:val="21"/>
              </w:rPr>
              <w:tab/>
              <w:t>。</w:t>
            </w:r>
          </w:p>
          <w:p w:rsidR="00082179" w:rsidRDefault="00A3170B">
            <w:pPr>
              <w:pStyle w:val="TableParagraph"/>
              <w:numPr>
                <w:ilvl w:val="0"/>
                <w:numId w:val="298"/>
              </w:numPr>
              <w:tabs>
                <w:tab w:val="left" w:pos="392"/>
              </w:tabs>
              <w:spacing w:before="63"/>
              <w:rPr>
                <w:sz w:val="21"/>
              </w:rPr>
            </w:pPr>
            <w:r>
              <w:rPr>
                <w:sz w:val="21"/>
              </w:rPr>
              <w:t>单击“是”，删除接入配置。</w:t>
            </w:r>
          </w:p>
        </w:tc>
      </w:tr>
      <w:tr w:rsidR="00082179">
        <w:trPr>
          <w:trHeight w:val="1248"/>
        </w:trPr>
        <w:tc>
          <w:tcPr>
            <w:tcW w:w="1006" w:type="dxa"/>
          </w:tcPr>
          <w:p w:rsidR="00082179" w:rsidRDefault="00A3170B">
            <w:pPr>
              <w:pStyle w:val="TableParagraph"/>
              <w:spacing w:before="84" w:line="225" w:lineRule="auto"/>
              <w:ind w:right="181"/>
              <w:rPr>
                <w:sz w:val="21"/>
              </w:rPr>
            </w:pPr>
            <w:r>
              <w:rPr>
                <w:sz w:val="21"/>
              </w:rPr>
              <w:t>查看使能</w:t>
            </w:r>
            <w:r>
              <w:rPr>
                <w:rFonts w:ascii="Times New Roman" w:eastAsia="Times New Roman"/>
                <w:sz w:val="21"/>
              </w:rPr>
              <w:t>RR</w:t>
            </w:r>
            <w:r>
              <w:rPr>
                <w:spacing w:val="-18"/>
                <w:sz w:val="21"/>
              </w:rPr>
              <w:t>或</w:t>
            </w:r>
          </w:p>
          <w:p w:rsidR="00082179" w:rsidRDefault="00A3170B">
            <w:pPr>
              <w:pStyle w:val="TableParagraph"/>
              <w:spacing w:before="0" w:line="246" w:lineRule="exact"/>
              <w:rPr>
                <w:sz w:val="21"/>
              </w:rPr>
            </w:pPr>
            <w:r>
              <w:rPr>
                <w:rFonts w:ascii="Times New Roman" w:eastAsia="Times New Roman"/>
                <w:sz w:val="21"/>
              </w:rPr>
              <w:t>IWG</w:t>
            </w:r>
            <w:r>
              <w:rPr>
                <w:sz w:val="21"/>
              </w:rPr>
              <w:t>租</w:t>
            </w:r>
          </w:p>
          <w:p w:rsidR="00082179" w:rsidRDefault="00A3170B">
            <w:pPr>
              <w:pStyle w:val="TableParagraph"/>
              <w:spacing w:before="0" w:line="261" w:lineRule="exact"/>
              <w:rPr>
                <w:sz w:val="21"/>
              </w:rPr>
            </w:pPr>
            <w:r>
              <w:rPr>
                <w:sz w:val="21"/>
              </w:rPr>
              <w:t>户</w:t>
            </w:r>
          </w:p>
        </w:tc>
        <w:tc>
          <w:tcPr>
            <w:tcW w:w="3323" w:type="dxa"/>
          </w:tcPr>
          <w:p w:rsidR="00082179" w:rsidRDefault="00A3170B">
            <w:pPr>
              <w:pStyle w:val="TableParagraph"/>
              <w:spacing w:before="84" w:line="225" w:lineRule="auto"/>
              <w:ind w:right="188"/>
              <w:rPr>
                <w:sz w:val="21"/>
              </w:rPr>
            </w:pPr>
            <w:r>
              <w:rPr>
                <w:sz w:val="21"/>
              </w:rPr>
              <w:t>当</w:t>
            </w:r>
            <w:r>
              <w:rPr>
                <w:rFonts w:ascii="Times New Roman" w:eastAsia="Times New Roman"/>
                <w:sz w:val="21"/>
              </w:rPr>
              <w:t>MSP</w:t>
            </w:r>
            <w:r>
              <w:rPr>
                <w:sz w:val="21"/>
              </w:rPr>
              <w:t>管理多个租户时，可快速统计和查看使能</w:t>
            </w:r>
            <w:r>
              <w:rPr>
                <w:rFonts w:ascii="Times New Roman" w:eastAsia="Times New Roman"/>
                <w:sz w:val="21"/>
              </w:rPr>
              <w:t>RR</w:t>
            </w:r>
            <w:r>
              <w:rPr>
                <w:sz w:val="21"/>
              </w:rPr>
              <w:t>或</w:t>
            </w:r>
            <w:r>
              <w:rPr>
                <w:rFonts w:ascii="Times New Roman" w:eastAsia="Times New Roman"/>
                <w:sz w:val="21"/>
              </w:rPr>
              <w:t>IWG</w:t>
            </w:r>
            <w:r>
              <w:rPr>
                <w:sz w:val="21"/>
              </w:rPr>
              <w:t>服务的租户。</w:t>
            </w:r>
          </w:p>
        </w:tc>
        <w:tc>
          <w:tcPr>
            <w:tcW w:w="3608" w:type="dxa"/>
          </w:tcPr>
          <w:p w:rsidR="00082179" w:rsidRDefault="00A3170B">
            <w:pPr>
              <w:pStyle w:val="TableParagraph"/>
              <w:numPr>
                <w:ilvl w:val="0"/>
                <w:numId w:val="297"/>
              </w:numPr>
              <w:tabs>
                <w:tab w:val="left" w:pos="392"/>
              </w:tabs>
              <w:spacing w:before="84" w:line="225" w:lineRule="auto"/>
              <w:ind w:right="609"/>
              <w:rPr>
                <w:sz w:val="21"/>
              </w:rPr>
            </w:pPr>
            <w:r>
              <w:rPr>
                <w:sz w:val="21"/>
              </w:rPr>
              <w:t>单击“</w:t>
            </w:r>
            <w:r>
              <w:rPr>
                <w:rFonts w:ascii="Times New Roman" w:eastAsia="Times New Roman" w:hAnsi="Times New Roman"/>
                <w:sz w:val="21"/>
              </w:rPr>
              <w:t>RR</w:t>
            </w:r>
            <w:r>
              <w:rPr>
                <w:sz w:val="21"/>
              </w:rPr>
              <w:t>服务”或“</w:t>
            </w:r>
            <w:r>
              <w:rPr>
                <w:rFonts w:ascii="Times New Roman" w:eastAsia="Times New Roman" w:hAnsi="Times New Roman"/>
                <w:sz w:val="21"/>
              </w:rPr>
              <w:t>IWG</w:t>
            </w:r>
            <w:r>
              <w:rPr>
                <w:spacing w:val="-17"/>
                <w:sz w:val="21"/>
              </w:rPr>
              <w:t>服</w:t>
            </w:r>
            <w:r>
              <w:rPr>
                <w:sz w:val="21"/>
              </w:rPr>
              <w:t>务”。</w:t>
            </w:r>
          </w:p>
          <w:p w:rsidR="00082179" w:rsidRDefault="00A3170B">
            <w:pPr>
              <w:pStyle w:val="TableParagraph"/>
              <w:numPr>
                <w:ilvl w:val="0"/>
                <w:numId w:val="297"/>
              </w:numPr>
              <w:tabs>
                <w:tab w:val="left" w:pos="392"/>
              </w:tabs>
              <w:spacing w:before="78" w:line="225" w:lineRule="auto"/>
              <w:ind w:right="469"/>
              <w:rPr>
                <w:sz w:val="21"/>
              </w:rPr>
            </w:pPr>
            <w:r>
              <w:rPr>
                <w:spacing w:val="-2"/>
                <w:sz w:val="21"/>
              </w:rPr>
              <w:t>从左侧面板的下拉选框中选择</w:t>
            </w:r>
            <w:r>
              <w:rPr>
                <w:sz w:val="21"/>
              </w:rPr>
              <w:t>“使能”。</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06"/>
        <w:gridCol w:w="3323"/>
        <w:gridCol w:w="3608"/>
      </w:tblGrid>
      <w:tr w:rsidR="00082179">
        <w:trPr>
          <w:trHeight w:val="412"/>
        </w:trPr>
        <w:tc>
          <w:tcPr>
            <w:tcW w:w="1006"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32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247"/>
        </w:trPr>
        <w:tc>
          <w:tcPr>
            <w:tcW w:w="1006" w:type="dxa"/>
          </w:tcPr>
          <w:p w:rsidR="00082179" w:rsidRDefault="00A3170B">
            <w:pPr>
              <w:pStyle w:val="TableParagraph"/>
              <w:spacing w:before="84" w:line="225" w:lineRule="auto"/>
              <w:ind w:right="181"/>
              <w:rPr>
                <w:rFonts w:ascii="Times New Roman" w:eastAsia="Times New Roman"/>
                <w:sz w:val="21"/>
              </w:rPr>
            </w:pPr>
            <w:r>
              <w:rPr>
                <w:sz w:val="21"/>
              </w:rPr>
              <w:t>查看去使能</w:t>
            </w:r>
            <w:r>
              <w:rPr>
                <w:rFonts w:ascii="Times New Roman" w:eastAsia="Times New Roman"/>
                <w:sz w:val="21"/>
              </w:rPr>
              <w:t xml:space="preserve">RR </w:t>
            </w:r>
            <w:r>
              <w:rPr>
                <w:sz w:val="21"/>
              </w:rPr>
              <w:t>或</w:t>
            </w:r>
            <w:r>
              <w:rPr>
                <w:rFonts w:ascii="Times New Roman" w:eastAsia="Times New Roman"/>
                <w:sz w:val="21"/>
              </w:rPr>
              <w:t>IWG</w:t>
            </w:r>
          </w:p>
          <w:p w:rsidR="00082179" w:rsidRDefault="00A3170B">
            <w:pPr>
              <w:pStyle w:val="TableParagraph"/>
              <w:spacing w:before="0" w:line="254" w:lineRule="exact"/>
              <w:rPr>
                <w:sz w:val="21"/>
              </w:rPr>
            </w:pPr>
            <w:r>
              <w:rPr>
                <w:sz w:val="21"/>
              </w:rPr>
              <w:t>租户</w:t>
            </w:r>
          </w:p>
        </w:tc>
        <w:tc>
          <w:tcPr>
            <w:tcW w:w="3323" w:type="dxa"/>
          </w:tcPr>
          <w:p w:rsidR="00082179" w:rsidRDefault="00A3170B">
            <w:pPr>
              <w:pStyle w:val="TableParagraph"/>
              <w:spacing w:before="84" w:line="225" w:lineRule="auto"/>
              <w:ind w:right="188"/>
              <w:rPr>
                <w:sz w:val="21"/>
              </w:rPr>
            </w:pPr>
            <w:r>
              <w:rPr>
                <w:sz w:val="21"/>
              </w:rPr>
              <w:t>当</w:t>
            </w:r>
            <w:r>
              <w:rPr>
                <w:rFonts w:ascii="Times New Roman" w:eastAsia="Times New Roman"/>
                <w:sz w:val="21"/>
              </w:rPr>
              <w:t>MSP</w:t>
            </w:r>
            <w:r>
              <w:rPr>
                <w:sz w:val="21"/>
              </w:rPr>
              <w:t>管理多个租户时，可快速统计和查看去使能</w:t>
            </w:r>
            <w:r>
              <w:rPr>
                <w:rFonts w:ascii="Times New Roman" w:eastAsia="Times New Roman"/>
                <w:sz w:val="21"/>
              </w:rPr>
              <w:t>RR</w:t>
            </w:r>
            <w:r>
              <w:rPr>
                <w:sz w:val="21"/>
              </w:rPr>
              <w:t>或</w:t>
            </w:r>
            <w:r>
              <w:rPr>
                <w:rFonts w:ascii="Times New Roman" w:eastAsia="Times New Roman"/>
                <w:sz w:val="21"/>
              </w:rPr>
              <w:t>IWG</w:t>
            </w:r>
            <w:r>
              <w:rPr>
                <w:sz w:val="21"/>
              </w:rPr>
              <w:t>服务的租户。</w:t>
            </w:r>
          </w:p>
        </w:tc>
        <w:tc>
          <w:tcPr>
            <w:tcW w:w="3608" w:type="dxa"/>
          </w:tcPr>
          <w:p w:rsidR="00082179" w:rsidRDefault="00A3170B">
            <w:pPr>
              <w:pStyle w:val="TableParagraph"/>
              <w:numPr>
                <w:ilvl w:val="0"/>
                <w:numId w:val="296"/>
              </w:numPr>
              <w:tabs>
                <w:tab w:val="left" w:pos="392"/>
              </w:tabs>
              <w:spacing w:before="84" w:line="225" w:lineRule="auto"/>
              <w:ind w:right="609"/>
              <w:rPr>
                <w:sz w:val="21"/>
              </w:rPr>
            </w:pPr>
            <w:r>
              <w:rPr>
                <w:sz w:val="21"/>
              </w:rPr>
              <w:t>单击“</w:t>
            </w:r>
            <w:r>
              <w:rPr>
                <w:rFonts w:ascii="Times New Roman" w:eastAsia="Times New Roman" w:hAnsi="Times New Roman"/>
                <w:sz w:val="21"/>
              </w:rPr>
              <w:t>RR</w:t>
            </w:r>
            <w:r>
              <w:rPr>
                <w:sz w:val="21"/>
              </w:rPr>
              <w:t>服务”或“</w:t>
            </w:r>
            <w:r>
              <w:rPr>
                <w:rFonts w:ascii="Times New Roman" w:eastAsia="Times New Roman" w:hAnsi="Times New Roman"/>
                <w:sz w:val="21"/>
              </w:rPr>
              <w:t>IWG</w:t>
            </w:r>
            <w:r>
              <w:rPr>
                <w:spacing w:val="-17"/>
                <w:sz w:val="21"/>
              </w:rPr>
              <w:t>服</w:t>
            </w:r>
            <w:r>
              <w:rPr>
                <w:sz w:val="21"/>
              </w:rPr>
              <w:t>务”。</w:t>
            </w:r>
          </w:p>
          <w:p w:rsidR="00082179" w:rsidRDefault="00A3170B">
            <w:pPr>
              <w:pStyle w:val="TableParagraph"/>
              <w:numPr>
                <w:ilvl w:val="0"/>
                <w:numId w:val="296"/>
              </w:numPr>
              <w:tabs>
                <w:tab w:val="left" w:pos="392"/>
              </w:tabs>
              <w:spacing w:before="78" w:line="225" w:lineRule="auto"/>
              <w:ind w:right="469"/>
              <w:rPr>
                <w:sz w:val="21"/>
              </w:rPr>
            </w:pPr>
            <w:r>
              <w:rPr>
                <w:spacing w:val="-2"/>
                <w:sz w:val="21"/>
              </w:rPr>
              <w:t>从左侧面板的下拉选框中选择</w:t>
            </w:r>
            <w:r>
              <w:rPr>
                <w:sz w:val="21"/>
              </w:rPr>
              <w:t>“去使能”。</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22"/>
        <w:ind w:left="1133"/>
        <w:rPr>
          <w:rFonts w:ascii="黑体" w:eastAsia="黑体"/>
          <w:b/>
          <w:sz w:val="26"/>
        </w:rPr>
      </w:pPr>
      <w:r>
        <w:rPr>
          <w:rFonts w:ascii="黑体" w:eastAsia="黑体" w:hint="eastAsia"/>
          <w:b/>
          <w:sz w:val="26"/>
        </w:rPr>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5-40 </w:t>
      </w:r>
      <w:r>
        <w:rPr>
          <w:rFonts w:ascii="黑体" w:eastAsia="黑体" w:hint="eastAsia"/>
          <w:sz w:val="21"/>
        </w:rPr>
        <w:t>接入配置</w:t>
      </w:r>
      <w:r>
        <w:rPr>
          <w:rFonts w:ascii="Book Antiqua" w:eastAsia="Book Antiqua"/>
          <w:sz w:val="21"/>
        </w:rPr>
        <w:t xml:space="preserve">_IWG </w:t>
      </w:r>
      <w:r>
        <w:rPr>
          <w:rFonts w:ascii="黑体" w:eastAsia="黑体" w:hint="eastAsia"/>
          <w:sz w:val="21"/>
        </w:rPr>
        <w:t>服务</w:t>
      </w:r>
      <w:r>
        <w:rPr>
          <w:rFonts w:ascii="Book Antiqua" w:eastAsia="Book Antiqua"/>
          <w:sz w:val="21"/>
        </w:rPr>
        <w:t>_</w:t>
      </w:r>
      <w:r>
        <w:rPr>
          <w:rFonts w:ascii="黑体" w:eastAsia="黑体" w:hint="eastAsia"/>
          <w:sz w:val="21"/>
        </w:rPr>
        <w:t xml:space="preserve">新增 </w:t>
      </w:r>
      <w:r>
        <w:rPr>
          <w:rFonts w:ascii="Book Antiqua" w:eastAsia="Book Antiqua"/>
          <w:sz w:val="21"/>
        </w:rPr>
        <w:t xml:space="preserve">MPLS </w:t>
      </w:r>
      <w:r>
        <w:rPr>
          <w:rFonts w:ascii="黑体" w:eastAsia="黑体" w:hint="eastAsia"/>
          <w:sz w:val="21"/>
        </w:rPr>
        <w:t>网络</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7"/>
        <w:gridCol w:w="6480"/>
      </w:tblGrid>
      <w:tr w:rsidR="00082179">
        <w:trPr>
          <w:trHeight w:val="412"/>
        </w:trPr>
        <w:tc>
          <w:tcPr>
            <w:tcW w:w="145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8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57" w:type="dxa"/>
          </w:tcPr>
          <w:p w:rsidR="00082179" w:rsidRDefault="00A3170B">
            <w:pPr>
              <w:pStyle w:val="TableParagraph"/>
              <w:rPr>
                <w:sz w:val="21"/>
              </w:rPr>
            </w:pPr>
            <w:r>
              <w:rPr>
                <w:rFonts w:ascii="Times New Roman" w:eastAsia="Times New Roman"/>
                <w:sz w:val="21"/>
              </w:rPr>
              <w:t>VPN</w:t>
            </w:r>
            <w:r>
              <w:rPr>
                <w:sz w:val="21"/>
              </w:rPr>
              <w:t>名称</w:t>
            </w:r>
          </w:p>
        </w:tc>
        <w:tc>
          <w:tcPr>
            <w:tcW w:w="6480" w:type="dxa"/>
          </w:tcPr>
          <w:p w:rsidR="00082179" w:rsidRDefault="00A3170B">
            <w:pPr>
              <w:pStyle w:val="TableParagraph"/>
              <w:rPr>
                <w:sz w:val="21"/>
              </w:rPr>
            </w:pPr>
            <w:r>
              <w:rPr>
                <w:rFonts w:ascii="Times New Roman" w:eastAsia="Times New Roman"/>
                <w:sz w:val="21"/>
              </w:rPr>
              <w:t>MPLS</w:t>
            </w:r>
            <w:r>
              <w:rPr>
                <w:sz w:val="21"/>
              </w:rPr>
              <w:t>网络的名称。</w:t>
            </w:r>
          </w:p>
        </w:tc>
      </w:tr>
      <w:tr w:rsidR="00082179">
        <w:trPr>
          <w:trHeight w:val="663"/>
        </w:trPr>
        <w:tc>
          <w:tcPr>
            <w:tcW w:w="1457" w:type="dxa"/>
          </w:tcPr>
          <w:p w:rsidR="00082179" w:rsidRDefault="00A3170B">
            <w:pPr>
              <w:pStyle w:val="TableParagraph"/>
              <w:spacing w:before="73" w:line="237" w:lineRule="auto"/>
              <w:ind w:right="474"/>
              <w:rPr>
                <w:rFonts w:ascii="Times New Roman" w:eastAsia="Times New Roman"/>
                <w:sz w:val="21"/>
              </w:rPr>
            </w:pPr>
            <w:r>
              <w:rPr>
                <w:sz w:val="21"/>
              </w:rPr>
              <w:t>引入</w:t>
            </w:r>
            <w:r>
              <w:rPr>
                <w:rFonts w:ascii="Times New Roman" w:eastAsia="Times New Roman"/>
                <w:sz w:val="21"/>
              </w:rPr>
              <w:t>VPN Target</w:t>
            </w:r>
          </w:p>
        </w:tc>
        <w:tc>
          <w:tcPr>
            <w:tcW w:w="6480" w:type="dxa"/>
          </w:tcPr>
          <w:p w:rsidR="00082179" w:rsidRDefault="00A3170B">
            <w:pPr>
              <w:pStyle w:val="TableParagraph"/>
              <w:rPr>
                <w:sz w:val="21"/>
              </w:rPr>
            </w:pPr>
            <w:r>
              <w:rPr>
                <w:sz w:val="21"/>
              </w:rPr>
              <w:t>传统网络配置的导出</w:t>
            </w:r>
            <w:r>
              <w:rPr>
                <w:rFonts w:ascii="Times New Roman" w:eastAsia="Times New Roman"/>
                <w:sz w:val="21"/>
              </w:rPr>
              <w:t>VPN Target</w:t>
            </w:r>
            <w:r>
              <w:rPr>
                <w:sz w:val="21"/>
              </w:rPr>
              <w:t>。</w:t>
            </w:r>
          </w:p>
        </w:tc>
      </w:tr>
      <w:tr w:rsidR="00082179">
        <w:trPr>
          <w:trHeight w:val="663"/>
        </w:trPr>
        <w:tc>
          <w:tcPr>
            <w:tcW w:w="1457" w:type="dxa"/>
          </w:tcPr>
          <w:p w:rsidR="00082179" w:rsidRDefault="00A3170B">
            <w:pPr>
              <w:pStyle w:val="TableParagraph"/>
              <w:spacing w:before="73" w:line="237" w:lineRule="auto"/>
              <w:ind w:right="474"/>
              <w:rPr>
                <w:rFonts w:ascii="Times New Roman" w:eastAsia="Times New Roman"/>
                <w:sz w:val="21"/>
              </w:rPr>
            </w:pPr>
            <w:r>
              <w:rPr>
                <w:sz w:val="21"/>
              </w:rPr>
              <w:t>导出</w:t>
            </w:r>
            <w:r>
              <w:rPr>
                <w:rFonts w:ascii="Times New Roman" w:eastAsia="Times New Roman"/>
                <w:sz w:val="21"/>
              </w:rPr>
              <w:t>VPN Target</w:t>
            </w:r>
          </w:p>
        </w:tc>
        <w:tc>
          <w:tcPr>
            <w:tcW w:w="6480" w:type="dxa"/>
          </w:tcPr>
          <w:p w:rsidR="00082179" w:rsidRDefault="00A3170B">
            <w:pPr>
              <w:pStyle w:val="TableParagraph"/>
              <w:rPr>
                <w:sz w:val="21"/>
              </w:rPr>
            </w:pPr>
            <w:r>
              <w:rPr>
                <w:sz w:val="21"/>
              </w:rPr>
              <w:t>传统网络配置的引入</w:t>
            </w:r>
            <w:r>
              <w:rPr>
                <w:rFonts w:ascii="Times New Roman" w:eastAsia="Times New Roman"/>
                <w:sz w:val="21"/>
              </w:rPr>
              <w:t>VPN Target</w:t>
            </w:r>
            <w:r>
              <w:rPr>
                <w:sz w:val="21"/>
              </w:rPr>
              <w:t>。</w:t>
            </w:r>
          </w:p>
        </w:tc>
      </w:tr>
    </w:tbl>
    <w:p w:rsidR="00082179" w:rsidRDefault="00082179">
      <w:pPr>
        <w:pStyle w:val="a3"/>
        <w:rPr>
          <w:rFonts w:ascii="黑体"/>
          <w:sz w:val="24"/>
        </w:rPr>
      </w:pPr>
    </w:p>
    <w:p w:rsidR="00082179" w:rsidRDefault="00082179">
      <w:pPr>
        <w:pStyle w:val="a3"/>
        <w:spacing w:before="6"/>
        <w:rPr>
          <w:rFonts w:ascii="黑体"/>
          <w:sz w:val="33"/>
        </w:rPr>
      </w:pPr>
    </w:p>
    <w:p w:rsidR="00082179" w:rsidRDefault="00A3170B">
      <w:pPr>
        <w:pStyle w:val="a3"/>
        <w:ind w:left="1133"/>
        <w:rPr>
          <w:rFonts w:ascii="黑体" w:eastAsia="黑体" w:hAnsi="黑体"/>
        </w:rPr>
      </w:pPr>
      <w:r>
        <w:rPr>
          <w:rFonts w:ascii="黑体" w:eastAsia="黑体" w:hAnsi="黑体" w:hint="eastAsia"/>
          <w:b/>
        </w:rPr>
        <w:t xml:space="preserve">表 </w:t>
      </w:r>
      <w:r>
        <w:rPr>
          <w:rFonts w:ascii="Book Antiqua" w:eastAsia="Book Antiqua" w:hAnsi="Book Antiqua"/>
          <w:b/>
        </w:rPr>
        <w:t xml:space="preserve">5-41 </w:t>
      </w:r>
      <w:r>
        <w:rPr>
          <w:rFonts w:ascii="黑体" w:eastAsia="黑体" w:hAnsi="黑体" w:hint="eastAsia"/>
        </w:rPr>
        <w:t>“</w:t>
      </w:r>
      <w:r>
        <w:rPr>
          <w:rFonts w:ascii="Book Antiqua" w:eastAsia="Book Antiqua" w:hAnsi="Book Antiqua"/>
        </w:rPr>
        <w:t xml:space="preserve">IWG </w:t>
      </w:r>
      <w:r>
        <w:rPr>
          <w:rFonts w:ascii="黑体" w:eastAsia="黑体" w:hAnsi="黑体" w:hint="eastAsia"/>
        </w:rPr>
        <w:t xml:space="preserve">服务”页签，“编辑 </w:t>
      </w:r>
      <w:r>
        <w:rPr>
          <w:rFonts w:ascii="Book Antiqua" w:eastAsia="Book Antiqua" w:hAnsi="Book Antiqua"/>
        </w:rPr>
        <w:t>IWG</w:t>
      </w:r>
      <w:r>
        <w:rPr>
          <w:rFonts w:ascii="黑体" w:eastAsia="黑体" w:hAnsi="黑体" w:hint="eastAsia"/>
        </w:rPr>
        <w:t>”界面，</w:t>
      </w:r>
      <w:r>
        <w:rPr>
          <w:rFonts w:ascii="Book Antiqua" w:eastAsia="Book Antiqua" w:hAnsi="Book Antiqua"/>
        </w:rPr>
        <w:t xml:space="preserve">BGP </w:t>
      </w:r>
      <w:r>
        <w:rPr>
          <w:rFonts w:ascii="黑体" w:eastAsia="黑体" w:hAnsi="黑体" w:hint="eastAsia"/>
        </w:rPr>
        <w:t>高级设置界面</w:t>
      </w:r>
    </w:p>
    <w:p w:rsidR="00082179" w:rsidRDefault="00082179">
      <w:pPr>
        <w:pStyle w:val="a3"/>
        <w:spacing w:before="7"/>
        <w:rPr>
          <w:rFonts w:ascii="黑体"/>
          <w:sz w:val="6"/>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外部优先级</w:t>
            </w:r>
          </w:p>
        </w:tc>
        <w:tc>
          <w:tcPr>
            <w:tcW w:w="8373" w:type="dxa"/>
          </w:tcPr>
          <w:p w:rsidR="00082179" w:rsidRDefault="00A3170B">
            <w:pPr>
              <w:pStyle w:val="TableParagraph"/>
              <w:spacing w:before="84" w:line="225" w:lineRule="auto"/>
              <w:ind w:right="186"/>
              <w:rPr>
                <w:sz w:val="21"/>
              </w:rPr>
            </w:pPr>
            <w:r>
              <w:rPr>
                <w:rFonts w:ascii="Times New Roman" w:eastAsia="Times New Roman"/>
                <w:sz w:val="21"/>
              </w:rPr>
              <w:t>eBGP</w:t>
            </w:r>
            <w:r>
              <w:rPr>
                <w:sz w:val="21"/>
              </w:rPr>
              <w:t>路由优先级。可以为不同的设备分别配置优先级。对于双网关站点，可为网关指定不同的</w:t>
            </w:r>
            <w:r>
              <w:rPr>
                <w:rFonts w:ascii="Times New Roman" w:eastAsia="Times New Roman"/>
                <w:sz w:val="21"/>
              </w:rPr>
              <w:t>eBGP</w:t>
            </w:r>
            <w:r>
              <w:rPr>
                <w:sz w:val="21"/>
              </w:rPr>
              <w:t>路由优先级。</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内部优先级</w:t>
            </w:r>
          </w:p>
        </w:tc>
        <w:tc>
          <w:tcPr>
            <w:tcW w:w="8373" w:type="dxa"/>
          </w:tcPr>
          <w:p w:rsidR="00082179" w:rsidRDefault="00A3170B">
            <w:pPr>
              <w:pStyle w:val="TableParagraph"/>
              <w:rPr>
                <w:sz w:val="21"/>
              </w:rPr>
            </w:pPr>
            <w:r>
              <w:rPr>
                <w:sz w:val="21"/>
              </w:rPr>
              <w:t>指定</w:t>
            </w:r>
            <w:r>
              <w:rPr>
                <w:rFonts w:ascii="Times New Roman" w:eastAsia="Times New Roman"/>
                <w:sz w:val="21"/>
              </w:rPr>
              <w:t>IBGP</w:t>
            </w:r>
            <w:r>
              <w:rPr>
                <w:sz w:val="21"/>
              </w:rPr>
              <w:t>内部路由的协议优先级。</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默认路由引入</w:t>
            </w:r>
          </w:p>
        </w:tc>
        <w:tc>
          <w:tcPr>
            <w:tcW w:w="8373" w:type="dxa"/>
          </w:tcPr>
          <w:p w:rsidR="00082179" w:rsidRDefault="00A3170B">
            <w:pPr>
              <w:pStyle w:val="TableParagraph"/>
              <w:rPr>
                <w:sz w:val="21"/>
              </w:rPr>
            </w:pPr>
            <w:r>
              <w:rPr>
                <w:sz w:val="21"/>
              </w:rPr>
              <w:t>使能将本地路由表中已存在的缺省路由引入到</w:t>
            </w:r>
            <w:r>
              <w:rPr>
                <w:rFonts w:ascii="Times New Roman" w:eastAsia="Times New Roman"/>
                <w:sz w:val="21"/>
              </w:rPr>
              <w:t>BGP</w:t>
            </w:r>
            <w:r>
              <w:rPr>
                <w:sz w:val="21"/>
              </w:rPr>
              <w:t>路由表。</w:t>
            </w:r>
          </w:p>
        </w:tc>
      </w:tr>
      <w:tr w:rsidR="00082179">
        <w:trPr>
          <w:trHeight w:val="412"/>
        </w:trPr>
        <w:tc>
          <w:tcPr>
            <w:tcW w:w="1264" w:type="dxa"/>
          </w:tcPr>
          <w:p w:rsidR="00082179" w:rsidRDefault="00A3170B">
            <w:pPr>
              <w:pStyle w:val="TableParagraph"/>
              <w:rPr>
                <w:sz w:val="21"/>
              </w:rPr>
            </w:pPr>
            <w:r>
              <w:rPr>
                <w:sz w:val="21"/>
              </w:rPr>
              <w:t>路由引入</w:t>
            </w:r>
          </w:p>
        </w:tc>
        <w:tc>
          <w:tcPr>
            <w:tcW w:w="8373" w:type="dxa"/>
          </w:tcPr>
          <w:p w:rsidR="00082179" w:rsidRDefault="00A3170B">
            <w:pPr>
              <w:pStyle w:val="TableParagraph"/>
              <w:rPr>
                <w:sz w:val="21"/>
              </w:rPr>
            </w:pPr>
            <w:r>
              <w:rPr>
                <w:sz w:val="21"/>
              </w:rPr>
              <w:t>设置引入的源路由协议。支持引入静态路由和直连路由。</w:t>
            </w:r>
          </w:p>
        </w:tc>
      </w:tr>
      <w:tr w:rsidR="00082179">
        <w:trPr>
          <w:trHeight w:val="663"/>
        </w:trPr>
        <w:tc>
          <w:tcPr>
            <w:tcW w:w="1264" w:type="dxa"/>
          </w:tcPr>
          <w:p w:rsidR="00082179" w:rsidRDefault="00A3170B">
            <w:pPr>
              <w:pStyle w:val="TableParagraph"/>
              <w:rPr>
                <w:sz w:val="21"/>
              </w:rPr>
            </w:pPr>
            <w:r>
              <w:rPr>
                <w:sz w:val="21"/>
              </w:rPr>
              <w:t>聚合路由</w:t>
            </w:r>
          </w:p>
        </w:tc>
        <w:tc>
          <w:tcPr>
            <w:tcW w:w="8373" w:type="dxa"/>
          </w:tcPr>
          <w:p w:rsidR="00082179" w:rsidRDefault="00A3170B">
            <w:pPr>
              <w:pStyle w:val="TableParagraph"/>
              <w:spacing w:before="84" w:line="225" w:lineRule="auto"/>
              <w:ind w:right="279"/>
              <w:rPr>
                <w:sz w:val="21"/>
              </w:rPr>
            </w:pPr>
            <w:r>
              <w:rPr>
                <w:sz w:val="21"/>
              </w:rPr>
              <w:t>将</w:t>
            </w:r>
            <w:r>
              <w:rPr>
                <w:rFonts w:ascii="Times New Roman" w:eastAsia="Times New Roman"/>
                <w:sz w:val="21"/>
              </w:rPr>
              <w:t>BGP</w:t>
            </w:r>
            <w:r>
              <w:rPr>
                <w:sz w:val="21"/>
              </w:rPr>
              <w:t>本地路由表中的明细路由进行聚合，并且系统只发布该聚合路由，抑制聚合路由所包含的所有明细路由。可指定多个聚合路由的</w:t>
            </w:r>
            <w:r>
              <w:rPr>
                <w:rFonts w:ascii="Times New Roman" w:eastAsia="Times New Roman"/>
                <w:sz w:val="21"/>
              </w:rPr>
              <w:t>IP</w:t>
            </w:r>
            <w:r>
              <w:rPr>
                <w:sz w:val="21"/>
              </w:rPr>
              <w:t>地址及掩码。</w:t>
            </w:r>
          </w:p>
        </w:tc>
      </w:tr>
      <w:tr w:rsidR="00082179">
        <w:trPr>
          <w:trHeight w:val="411"/>
        </w:trPr>
        <w:tc>
          <w:tcPr>
            <w:tcW w:w="1264" w:type="dxa"/>
          </w:tcPr>
          <w:p w:rsidR="00082179" w:rsidRDefault="00A3170B">
            <w:pPr>
              <w:pStyle w:val="TableParagraph"/>
              <w:rPr>
                <w:sz w:val="21"/>
              </w:rPr>
            </w:pPr>
            <w:r>
              <w:rPr>
                <w:sz w:val="21"/>
              </w:rPr>
              <w:t>路由反射</w:t>
            </w:r>
          </w:p>
        </w:tc>
        <w:tc>
          <w:tcPr>
            <w:tcW w:w="8373" w:type="dxa"/>
          </w:tcPr>
          <w:p w:rsidR="00082179" w:rsidRDefault="00A3170B">
            <w:pPr>
              <w:pStyle w:val="TableParagraph"/>
              <w:rPr>
                <w:sz w:val="21"/>
              </w:rPr>
            </w:pPr>
            <w:r>
              <w:rPr>
                <w:sz w:val="21"/>
              </w:rPr>
              <w:t>是否使能路由反射器功能。</w:t>
            </w:r>
          </w:p>
        </w:tc>
      </w:tr>
      <w:tr w:rsidR="00082179">
        <w:trPr>
          <w:trHeight w:val="664"/>
        </w:trPr>
        <w:tc>
          <w:tcPr>
            <w:tcW w:w="1264" w:type="dxa"/>
          </w:tcPr>
          <w:p w:rsidR="00082179" w:rsidRDefault="00A3170B">
            <w:pPr>
              <w:pStyle w:val="TableParagraph"/>
              <w:spacing w:before="85"/>
              <w:rPr>
                <w:rFonts w:ascii="Times New Roman"/>
                <w:sz w:val="21"/>
              </w:rPr>
            </w:pPr>
            <w:r>
              <w:rPr>
                <w:rFonts w:ascii="Times New Roman"/>
                <w:sz w:val="21"/>
              </w:rPr>
              <w:t>Cluster-id</w:t>
            </w:r>
          </w:p>
        </w:tc>
        <w:tc>
          <w:tcPr>
            <w:tcW w:w="8373" w:type="dxa"/>
          </w:tcPr>
          <w:p w:rsidR="00082179" w:rsidRDefault="00A3170B">
            <w:pPr>
              <w:pStyle w:val="TableParagraph"/>
              <w:spacing w:before="84" w:line="225" w:lineRule="auto"/>
              <w:ind w:right="57"/>
              <w:rPr>
                <w:sz w:val="21"/>
              </w:rPr>
            </w:pPr>
            <w:r>
              <w:rPr>
                <w:sz w:val="21"/>
              </w:rPr>
              <w:t>指定路由反射器的集群</w:t>
            </w:r>
            <w:r>
              <w:rPr>
                <w:rFonts w:ascii="Times New Roman" w:eastAsia="Times New Roman"/>
                <w:sz w:val="21"/>
              </w:rPr>
              <w:t>ID</w:t>
            </w:r>
            <w:r>
              <w:rPr>
                <w:sz w:val="21"/>
              </w:rPr>
              <w:t>。 可以用取值范围为</w:t>
            </w:r>
            <w:r>
              <w:rPr>
                <w:rFonts w:ascii="Times New Roman" w:eastAsia="Times New Roman"/>
                <w:sz w:val="21"/>
              </w:rPr>
              <w:t>1</w:t>
            </w:r>
            <w:r>
              <w:rPr>
                <w:sz w:val="21"/>
              </w:rPr>
              <w:t>～</w:t>
            </w:r>
            <w:r>
              <w:rPr>
                <w:rFonts w:ascii="Times New Roman" w:eastAsia="Times New Roman"/>
                <w:sz w:val="21"/>
              </w:rPr>
              <w:t>4294967295</w:t>
            </w:r>
            <w:r>
              <w:rPr>
                <w:sz w:val="21"/>
              </w:rPr>
              <w:t>的整数，也可以用</w:t>
            </w:r>
            <w:r>
              <w:rPr>
                <w:rFonts w:ascii="Times New Roman" w:eastAsia="Times New Roman"/>
                <w:sz w:val="21"/>
              </w:rPr>
              <w:t>IPv4</w:t>
            </w:r>
            <w:r>
              <w:rPr>
                <w:sz w:val="21"/>
              </w:rPr>
              <w:t>地址形式标识。</w:t>
            </w:r>
          </w:p>
        </w:tc>
      </w:tr>
    </w:tbl>
    <w:p w:rsidR="00082179" w:rsidRDefault="00082179">
      <w:pPr>
        <w:pStyle w:val="a3"/>
        <w:rPr>
          <w:rFonts w:ascii="黑体"/>
          <w:sz w:val="24"/>
        </w:rPr>
      </w:pPr>
    </w:p>
    <w:p w:rsidR="00082179" w:rsidRDefault="00082179">
      <w:pPr>
        <w:pStyle w:val="a3"/>
        <w:spacing w:before="6"/>
        <w:rPr>
          <w:rFonts w:ascii="黑体"/>
          <w:sz w:val="33"/>
        </w:rPr>
      </w:pPr>
    </w:p>
    <w:p w:rsidR="00082179" w:rsidRDefault="00A3170B">
      <w:pPr>
        <w:pStyle w:val="a3"/>
        <w:ind w:left="1133"/>
        <w:rPr>
          <w:rFonts w:ascii="黑体" w:eastAsia="黑体" w:hAnsi="黑体"/>
        </w:rPr>
      </w:pPr>
      <w:r>
        <w:rPr>
          <w:rFonts w:ascii="黑体" w:eastAsia="黑体" w:hAnsi="黑体" w:hint="eastAsia"/>
          <w:b/>
        </w:rPr>
        <w:t xml:space="preserve">表 </w:t>
      </w:r>
      <w:r>
        <w:rPr>
          <w:rFonts w:ascii="Book Antiqua" w:eastAsia="Book Antiqua" w:hAnsi="Book Antiqua"/>
          <w:b/>
        </w:rPr>
        <w:t xml:space="preserve">5-42 </w:t>
      </w:r>
      <w:r>
        <w:rPr>
          <w:rFonts w:ascii="黑体" w:eastAsia="黑体" w:hAnsi="黑体" w:hint="eastAsia"/>
        </w:rPr>
        <w:t>“</w:t>
      </w:r>
      <w:r>
        <w:rPr>
          <w:rFonts w:ascii="Book Antiqua" w:eastAsia="Book Antiqua" w:hAnsi="Book Antiqua"/>
        </w:rPr>
        <w:t xml:space="preserve">IWG </w:t>
      </w:r>
      <w:r>
        <w:rPr>
          <w:rFonts w:ascii="黑体" w:eastAsia="黑体" w:hAnsi="黑体" w:hint="eastAsia"/>
        </w:rPr>
        <w:t xml:space="preserve">服务”页签，“编辑 </w:t>
      </w:r>
      <w:r>
        <w:rPr>
          <w:rFonts w:ascii="Book Antiqua" w:eastAsia="Book Antiqua" w:hAnsi="Book Antiqua"/>
        </w:rPr>
        <w:t>IWG</w:t>
      </w:r>
      <w:r>
        <w:rPr>
          <w:rFonts w:ascii="黑体" w:eastAsia="黑体" w:hAnsi="黑体" w:hint="eastAsia"/>
        </w:rPr>
        <w:t xml:space="preserve">”界面，新增 </w:t>
      </w:r>
      <w:r>
        <w:rPr>
          <w:rFonts w:ascii="Book Antiqua" w:eastAsia="Book Antiqua" w:hAnsi="Book Antiqua"/>
        </w:rPr>
        <w:t xml:space="preserve">BGP </w:t>
      </w:r>
      <w:r>
        <w:rPr>
          <w:rFonts w:ascii="黑体" w:eastAsia="黑体" w:hAnsi="黑体" w:hint="eastAsia"/>
        </w:rPr>
        <w:t>界面</w:t>
      </w:r>
    </w:p>
    <w:p w:rsidR="00082179" w:rsidRDefault="00082179">
      <w:pPr>
        <w:pStyle w:val="a3"/>
        <w:spacing w:before="7"/>
        <w:rPr>
          <w:rFonts w:ascii="黑体"/>
          <w:sz w:val="6"/>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59"/>
        <w:gridCol w:w="5879"/>
      </w:tblGrid>
      <w:tr w:rsidR="00082179">
        <w:trPr>
          <w:trHeight w:val="411"/>
        </w:trPr>
        <w:tc>
          <w:tcPr>
            <w:tcW w:w="375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75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5879" w:type="dxa"/>
          </w:tcPr>
          <w:p w:rsidR="00082179" w:rsidRDefault="00A3170B">
            <w:pPr>
              <w:pStyle w:val="TableParagraph"/>
              <w:rPr>
                <w:sz w:val="21"/>
              </w:rPr>
            </w:pPr>
            <w:r>
              <w:rPr>
                <w:sz w:val="21"/>
              </w:rPr>
              <w:t>对端邻居设备的</w:t>
            </w:r>
            <w:r>
              <w:rPr>
                <w:rFonts w:ascii="Times New Roman" w:eastAsia="Times New Roman"/>
                <w:sz w:val="21"/>
              </w:rPr>
              <w:t>IP</w:t>
            </w:r>
            <w:r>
              <w:rPr>
                <w:sz w:val="21"/>
              </w:rPr>
              <w:t>。一般是与传统站点建立</w:t>
            </w:r>
            <w:r>
              <w:rPr>
                <w:rFonts w:ascii="Times New Roman" w:eastAsia="Times New Roman"/>
                <w:sz w:val="21"/>
              </w:rPr>
              <w:t>BGP</w:t>
            </w:r>
            <w:r>
              <w:rPr>
                <w:sz w:val="21"/>
              </w:rPr>
              <w:t>邻居关系。</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412"/>
        </w:trPr>
        <w:tc>
          <w:tcPr>
            <w:tcW w:w="3756" w:type="dxa"/>
            <w:gridSpan w:val="4"/>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5879" w:type="dxa"/>
          </w:tcPr>
          <w:p w:rsidR="00082179" w:rsidRDefault="00A3170B">
            <w:pPr>
              <w:pStyle w:val="TableParagraph"/>
              <w:ind w:left="110"/>
              <w:rPr>
                <w:sz w:val="21"/>
              </w:rPr>
            </w:pPr>
            <w:r>
              <w:rPr>
                <w:sz w:val="21"/>
              </w:rPr>
              <w:t>对端设备的自治域号。</w:t>
            </w:r>
          </w:p>
        </w:tc>
      </w:tr>
      <w:tr w:rsidR="00082179">
        <w:trPr>
          <w:trHeight w:val="1752"/>
        </w:trPr>
        <w:tc>
          <w:tcPr>
            <w:tcW w:w="3756" w:type="dxa"/>
            <w:gridSpan w:val="4"/>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5879" w:type="dxa"/>
          </w:tcPr>
          <w:p w:rsidR="00082179" w:rsidRDefault="00A3170B">
            <w:pPr>
              <w:pStyle w:val="TableParagraph"/>
              <w:spacing w:before="84" w:line="225" w:lineRule="auto"/>
              <w:ind w:left="110" w:right="174"/>
              <w:rPr>
                <w:sz w:val="21"/>
              </w:rPr>
            </w:pPr>
            <w:r>
              <w:rPr>
                <w:sz w:val="21"/>
              </w:rPr>
              <w:t>本端设备的伪</w:t>
            </w:r>
            <w:r>
              <w:rPr>
                <w:rFonts w:ascii="Times New Roman" w:eastAsia="Times New Roman"/>
                <w:sz w:val="21"/>
              </w:rPr>
              <w:t>AS</w:t>
            </w:r>
            <w:r>
              <w:rPr>
                <w:sz w:val="21"/>
              </w:rPr>
              <w:t>号。如果不配置，则默认为全局配置中的</w:t>
            </w:r>
            <w:r>
              <w:rPr>
                <w:rFonts w:ascii="Times New Roman" w:eastAsia="Times New Roman"/>
                <w:sz w:val="21"/>
              </w:rPr>
              <w:t xml:space="preserve">AS </w:t>
            </w:r>
            <w:r>
              <w:rPr>
                <w:sz w:val="21"/>
              </w:rPr>
              <w:t>号。</w:t>
            </w:r>
          </w:p>
          <w:p w:rsidR="00082179" w:rsidRDefault="00A3170B">
            <w:pPr>
              <w:pStyle w:val="TableParagraph"/>
              <w:spacing w:before="65" w:line="261" w:lineRule="exact"/>
              <w:ind w:left="110"/>
              <w:rPr>
                <w:sz w:val="21"/>
              </w:rPr>
            </w:pPr>
            <w:r>
              <w:rPr>
                <w:sz w:val="21"/>
              </w:rPr>
              <w:t>通常情况下，一个设备只支持一个</w:t>
            </w:r>
            <w:r>
              <w:rPr>
                <w:rFonts w:ascii="Times New Roman" w:eastAsia="Times New Roman"/>
                <w:sz w:val="21"/>
              </w:rPr>
              <w:t>BGP</w:t>
            </w:r>
            <w:r>
              <w:rPr>
                <w:sz w:val="21"/>
              </w:rPr>
              <w:t>进程，即只支持一个</w:t>
            </w:r>
          </w:p>
          <w:p w:rsidR="00082179" w:rsidRDefault="00A3170B">
            <w:pPr>
              <w:pStyle w:val="TableParagraph"/>
              <w:spacing w:before="4" w:line="225" w:lineRule="auto"/>
              <w:ind w:left="110" w:right="174"/>
              <w:rPr>
                <w:sz w:val="21"/>
              </w:rPr>
            </w:pPr>
            <w:r>
              <w:rPr>
                <w:rFonts w:ascii="Times New Roman" w:eastAsia="Times New Roman"/>
                <w:sz w:val="21"/>
              </w:rPr>
              <w:t>AS</w:t>
            </w:r>
            <w:r>
              <w:rPr>
                <w:sz w:val="21"/>
              </w:rPr>
              <w:t>号。但是在某些特殊情况下，例如网络迁移更换</w:t>
            </w:r>
            <w:r>
              <w:rPr>
                <w:rFonts w:ascii="Times New Roman" w:eastAsia="Times New Roman"/>
                <w:sz w:val="21"/>
              </w:rPr>
              <w:t>AS</w:t>
            </w:r>
            <w:r>
              <w:rPr>
                <w:sz w:val="21"/>
              </w:rPr>
              <w:t>号的时候来为了保证网络切换的顺利进行，可以为指定对等体设置一个伪</w:t>
            </w:r>
            <w:r>
              <w:rPr>
                <w:rFonts w:ascii="Times New Roman" w:eastAsia="Times New Roman"/>
                <w:sz w:val="21"/>
              </w:rPr>
              <w:t>AS</w:t>
            </w:r>
            <w:r>
              <w:rPr>
                <w:sz w:val="21"/>
              </w:rPr>
              <w:t>号。</w:t>
            </w:r>
          </w:p>
        </w:tc>
      </w:tr>
      <w:tr w:rsidR="00082179">
        <w:trPr>
          <w:trHeight w:val="1419"/>
        </w:trPr>
        <w:tc>
          <w:tcPr>
            <w:tcW w:w="3756" w:type="dxa"/>
            <w:gridSpan w:val="4"/>
          </w:tcPr>
          <w:p w:rsidR="00082179" w:rsidRDefault="00A3170B">
            <w:pPr>
              <w:pStyle w:val="TableParagraph"/>
              <w:rPr>
                <w:sz w:val="21"/>
              </w:rPr>
            </w:pPr>
            <w:r>
              <w:rPr>
                <w:sz w:val="21"/>
              </w:rPr>
              <w:t>存活时间</w:t>
            </w:r>
          </w:p>
        </w:tc>
        <w:tc>
          <w:tcPr>
            <w:tcW w:w="5879" w:type="dxa"/>
          </w:tcPr>
          <w:p w:rsidR="00082179" w:rsidRDefault="00A3170B">
            <w:pPr>
              <w:pStyle w:val="TableParagraph"/>
              <w:spacing w:line="261" w:lineRule="exact"/>
              <w:ind w:left="110"/>
              <w:rPr>
                <w:sz w:val="21"/>
              </w:rPr>
            </w:pPr>
            <w:r>
              <w:rPr>
                <w:sz w:val="21"/>
              </w:rPr>
              <w:t>向对等体发送</w:t>
            </w:r>
            <w:r>
              <w:rPr>
                <w:rFonts w:ascii="Times New Roman" w:eastAsia="Times New Roman"/>
                <w:sz w:val="21"/>
              </w:rPr>
              <w:t>KeepAlive</w:t>
            </w:r>
            <w:r>
              <w:rPr>
                <w:sz w:val="21"/>
              </w:rPr>
              <w:t>报文的时间间隔。当对等体间建立了</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 xml:space="preserve">BGP </w:t>
            </w:r>
            <w:r>
              <w:rPr>
                <w:sz w:val="21"/>
              </w:rPr>
              <w:t>连接的有效性。若设备在设定的连接保持时间（</w:t>
            </w:r>
            <w:r>
              <w:rPr>
                <w:rFonts w:ascii="Times New Roman" w:eastAsia="Times New Roman"/>
                <w:sz w:val="21"/>
              </w:rPr>
              <w:t>Hold time</w:t>
            </w:r>
            <w:r>
              <w:rPr>
                <w:sz w:val="21"/>
              </w:rPr>
              <w:t>） 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4"/>
        </w:trPr>
        <w:tc>
          <w:tcPr>
            <w:tcW w:w="3756" w:type="dxa"/>
            <w:gridSpan w:val="4"/>
          </w:tcPr>
          <w:p w:rsidR="00082179" w:rsidRDefault="00A3170B">
            <w:pPr>
              <w:pStyle w:val="TableParagraph"/>
              <w:rPr>
                <w:sz w:val="21"/>
              </w:rPr>
            </w:pPr>
            <w:r>
              <w:rPr>
                <w:sz w:val="21"/>
              </w:rPr>
              <w:t>保持时间</w:t>
            </w:r>
          </w:p>
        </w:tc>
        <w:tc>
          <w:tcPr>
            <w:tcW w:w="5879" w:type="dxa"/>
          </w:tcPr>
          <w:p w:rsidR="00082179" w:rsidRDefault="00A3170B">
            <w:pPr>
              <w:pStyle w:val="TableParagraph"/>
              <w:spacing w:before="84" w:line="225" w:lineRule="auto"/>
              <w:ind w:left="110" w:right="186"/>
              <w:rPr>
                <w:sz w:val="21"/>
              </w:rPr>
            </w:pPr>
            <w:r>
              <w:rPr>
                <w:sz w:val="21"/>
              </w:rPr>
              <w:t>超时时间间隔。实际配置时，保持时间至少应为存活时间的</w:t>
            </w:r>
            <w:r>
              <w:rPr>
                <w:rFonts w:ascii="Times New Roman" w:eastAsia="Times New Roman"/>
                <w:sz w:val="21"/>
              </w:rPr>
              <w:t xml:space="preserve">3 </w:t>
            </w:r>
            <w:r>
              <w:rPr>
                <w:sz w:val="21"/>
              </w:rPr>
              <w:t>倍。</w:t>
            </w:r>
          </w:p>
        </w:tc>
      </w:tr>
      <w:tr w:rsidR="00082179">
        <w:trPr>
          <w:trHeight w:val="663"/>
        </w:trPr>
        <w:tc>
          <w:tcPr>
            <w:tcW w:w="3756" w:type="dxa"/>
            <w:gridSpan w:val="4"/>
          </w:tcPr>
          <w:p w:rsidR="00082179" w:rsidRDefault="00A3170B">
            <w:pPr>
              <w:pStyle w:val="TableParagraph"/>
              <w:rPr>
                <w:sz w:val="21"/>
              </w:rPr>
            </w:pPr>
            <w:r>
              <w:rPr>
                <w:rFonts w:ascii="Times New Roman" w:eastAsia="Times New Roman"/>
                <w:sz w:val="21"/>
              </w:rPr>
              <w:t>MD5</w:t>
            </w:r>
            <w:r>
              <w:rPr>
                <w:sz w:val="21"/>
              </w:rPr>
              <w:t>加密</w:t>
            </w:r>
          </w:p>
        </w:tc>
        <w:tc>
          <w:tcPr>
            <w:tcW w:w="5879" w:type="dxa"/>
          </w:tcPr>
          <w:p w:rsidR="00082179" w:rsidRDefault="00A3170B">
            <w:pPr>
              <w:pStyle w:val="TableParagraph"/>
              <w:spacing w:before="84" w:line="225" w:lineRule="auto"/>
              <w:ind w:left="110" w:right="279"/>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认证。如使能，需输入密文密码字符串。</w:t>
            </w:r>
          </w:p>
        </w:tc>
      </w:tr>
      <w:tr w:rsidR="00082179">
        <w:trPr>
          <w:trHeight w:val="664"/>
        </w:trPr>
        <w:tc>
          <w:tcPr>
            <w:tcW w:w="3756" w:type="dxa"/>
            <w:gridSpan w:val="4"/>
          </w:tcPr>
          <w:p w:rsidR="00082179" w:rsidRDefault="00A3170B">
            <w:pPr>
              <w:pStyle w:val="TableParagraph"/>
              <w:spacing w:before="85"/>
              <w:rPr>
                <w:rFonts w:ascii="Times New Roman"/>
                <w:sz w:val="21"/>
              </w:rPr>
            </w:pPr>
            <w:r>
              <w:rPr>
                <w:rFonts w:ascii="Times New Roman"/>
                <w:sz w:val="21"/>
              </w:rPr>
              <w:t>ReflectClient</w:t>
            </w:r>
          </w:p>
        </w:tc>
        <w:tc>
          <w:tcPr>
            <w:tcW w:w="5879" w:type="dxa"/>
          </w:tcPr>
          <w:p w:rsidR="00082179" w:rsidRDefault="00A3170B">
            <w:pPr>
              <w:pStyle w:val="TableParagraph"/>
              <w:spacing w:before="84" w:line="225" w:lineRule="auto"/>
              <w:ind w:left="110" w:right="222"/>
              <w:rPr>
                <w:sz w:val="21"/>
              </w:rPr>
            </w:pPr>
            <w:r>
              <w:rPr>
                <w:sz w:val="21"/>
              </w:rPr>
              <w:t>当高级设置中使能路由反射功能时，可使能</w:t>
            </w:r>
            <w:r>
              <w:rPr>
                <w:rFonts w:ascii="Times New Roman" w:eastAsia="Times New Roman"/>
                <w:sz w:val="21"/>
              </w:rPr>
              <w:t>ReflectClient</w:t>
            </w:r>
            <w:r>
              <w:rPr>
                <w:sz w:val="21"/>
              </w:rPr>
              <w:t>，支持此</w:t>
            </w:r>
            <w:r>
              <w:rPr>
                <w:rFonts w:ascii="Times New Roman" w:eastAsia="Times New Roman"/>
                <w:sz w:val="21"/>
              </w:rPr>
              <w:t>IWG</w:t>
            </w:r>
            <w:r>
              <w:rPr>
                <w:sz w:val="21"/>
              </w:rPr>
              <w:t>作为</w:t>
            </w:r>
            <w:r>
              <w:rPr>
                <w:rFonts w:ascii="Times New Roman" w:eastAsia="Times New Roman"/>
                <w:sz w:val="21"/>
              </w:rPr>
              <w:t>RR</w:t>
            </w:r>
            <w:r>
              <w:rPr>
                <w:sz w:val="21"/>
              </w:rPr>
              <w:t>。</w:t>
            </w:r>
          </w:p>
        </w:tc>
      </w:tr>
      <w:tr w:rsidR="00082179">
        <w:trPr>
          <w:trHeight w:val="1752"/>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963" w:type="dxa"/>
            <w:vMerge w:val="restart"/>
          </w:tcPr>
          <w:p w:rsidR="00082179" w:rsidRDefault="00A3170B">
            <w:pPr>
              <w:pStyle w:val="TableParagraph"/>
              <w:rPr>
                <w:sz w:val="21"/>
              </w:rPr>
            </w:pPr>
            <w:r>
              <w:rPr>
                <w:sz w:val="21"/>
              </w:rPr>
              <w:t>发布</w:t>
            </w:r>
          </w:p>
        </w:tc>
        <w:tc>
          <w:tcPr>
            <w:tcW w:w="1926" w:type="dxa"/>
            <w:gridSpan w:val="2"/>
          </w:tcPr>
          <w:p w:rsidR="00082179" w:rsidRDefault="00A3170B">
            <w:pPr>
              <w:pStyle w:val="TableParagraph"/>
              <w:ind w:left="108"/>
              <w:rPr>
                <w:sz w:val="21"/>
              </w:rPr>
            </w:pPr>
            <w:r>
              <w:rPr>
                <w:sz w:val="21"/>
              </w:rPr>
              <w:t>发布</w:t>
            </w:r>
          </w:p>
        </w:tc>
        <w:tc>
          <w:tcPr>
            <w:tcW w:w="5879" w:type="dxa"/>
          </w:tcPr>
          <w:p w:rsidR="00082179" w:rsidRDefault="00A3170B">
            <w:pPr>
              <w:pStyle w:val="TableParagraph"/>
              <w:spacing w:before="84"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78" w:line="225" w:lineRule="auto"/>
              <w:ind w:left="110" w:right="42"/>
              <w:rPr>
                <w:sz w:val="21"/>
              </w:rPr>
            </w:pPr>
            <w:r>
              <w:rPr>
                <w:rFonts w:ascii="Times New Roman" w:eastAsia="Times New Roman"/>
                <w:sz w:val="21"/>
              </w:rPr>
              <w:t>SD-WAN</w:t>
            </w:r>
            <w:r>
              <w:rPr>
                <w:sz w:val="21"/>
              </w:rPr>
              <w:t>站点与传统站点已经建立邻居关系。用于控制</w:t>
            </w:r>
            <w:r>
              <w:rPr>
                <w:rFonts w:ascii="Times New Roman" w:eastAsia="Times New Roman"/>
                <w:sz w:val="21"/>
              </w:rPr>
              <w:t>Underlay BGP</w:t>
            </w:r>
            <w:r>
              <w:rPr>
                <w:sz w:val="21"/>
              </w:rPr>
              <w:t>路由信息的发布，站点只发布想要发布的或者对等体需要的路由，可限制传统站点对</w:t>
            </w:r>
            <w:r>
              <w:rPr>
                <w:rFonts w:ascii="Times New Roman" w:eastAsia="Times New Roman"/>
                <w:sz w:val="21"/>
              </w:rPr>
              <w:t>SD-WAN</w:t>
            </w:r>
            <w:r>
              <w:rPr>
                <w:sz w:val="21"/>
              </w:rPr>
              <w:t>站点</w:t>
            </w:r>
            <w:r>
              <w:rPr>
                <w:rFonts w:ascii="Times New Roman" w:eastAsia="Times New Roman"/>
                <w:sz w:val="21"/>
              </w:rPr>
              <w:t>LAN</w:t>
            </w:r>
            <w:r>
              <w:rPr>
                <w:sz w:val="21"/>
              </w:rPr>
              <w:t>侧网段的访问。</w:t>
            </w:r>
          </w:p>
        </w:tc>
      </w:tr>
      <w:tr w:rsidR="00082179">
        <w:trPr>
          <w:trHeight w:val="41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IP</w:t>
            </w:r>
            <w:r>
              <w:rPr>
                <w:sz w:val="21"/>
              </w:rPr>
              <w:t>前缀</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w:t>
            </w:r>
          </w:p>
          <w:p w:rsidR="00082179" w:rsidRDefault="00A3170B">
            <w:pPr>
              <w:pStyle w:val="TableParagraph"/>
              <w:numPr>
                <w:ilvl w:val="0"/>
                <w:numId w:val="295"/>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295"/>
              </w:numPr>
              <w:tabs>
                <w:tab w:val="left" w:pos="394"/>
              </w:tabs>
              <w:spacing w:before="78"/>
              <w:ind w:hanging="283"/>
              <w:rPr>
                <w:sz w:val="21"/>
              </w:rPr>
            </w:pPr>
            <w:r>
              <w:rPr>
                <w:sz w:val="21"/>
              </w:rPr>
              <w:t>“掩码范围下限”：指定掩码长度匹配范围的下限。</w:t>
            </w:r>
          </w:p>
          <w:p w:rsidR="00082179" w:rsidRDefault="00A3170B">
            <w:pPr>
              <w:pStyle w:val="TableParagraph"/>
              <w:numPr>
                <w:ilvl w:val="0"/>
                <w:numId w:val="295"/>
              </w:numPr>
              <w:tabs>
                <w:tab w:val="left" w:pos="394"/>
              </w:tabs>
              <w:spacing w:before="78"/>
              <w:ind w:hanging="283"/>
              <w:rPr>
                <w:sz w:val="21"/>
              </w:rPr>
            </w:pPr>
            <w:r>
              <w:rPr>
                <w:sz w:val="21"/>
              </w:rPr>
              <w:t>“掩码范围上限”：指定掩码长度匹配范围的上限。</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w:t>
            </w:r>
          </w:p>
        </w:tc>
        <w:tc>
          <w:tcPr>
            <w:tcW w:w="5879" w:type="dxa"/>
          </w:tcPr>
          <w:p w:rsidR="00082179" w:rsidRDefault="00A3170B">
            <w:pPr>
              <w:pStyle w:val="TableParagraph"/>
              <w:spacing w:before="84" w:line="225" w:lineRule="auto"/>
              <w:ind w:left="110" w:right="104"/>
              <w:rPr>
                <w:sz w:val="21"/>
              </w:rPr>
            </w:pPr>
            <w:r>
              <w:rPr>
                <w:sz w:val="21"/>
              </w:rPr>
              <w:t>过滤</w:t>
            </w:r>
            <w:r>
              <w:rPr>
                <w:rFonts w:ascii="Times New Roman" w:eastAsia="Times New Roman"/>
                <w:sz w:val="21"/>
              </w:rPr>
              <w:t>BGP</w:t>
            </w:r>
            <w:r>
              <w:rPr>
                <w:sz w:val="21"/>
              </w:rPr>
              <w:t>路由，使指定网段的</w:t>
            </w:r>
            <w:r>
              <w:rPr>
                <w:rFonts w:ascii="Times New Roman" w:eastAsia="Times New Roman"/>
                <w:sz w:val="21"/>
              </w:rPr>
              <w:t>BGP</w:t>
            </w:r>
            <w:r>
              <w:rPr>
                <w:sz w:val="21"/>
              </w:rPr>
              <w:t>路由不会通过当前站点发布到</w:t>
            </w:r>
            <w:r>
              <w:rPr>
                <w:rFonts w:ascii="Times New Roman" w:eastAsia="Times New Roman"/>
                <w:sz w:val="21"/>
              </w:rPr>
              <w:t>Underlay</w:t>
            </w:r>
            <w:r>
              <w:rPr>
                <w:sz w:val="21"/>
              </w:rPr>
              <w:t>网络中。</w:t>
            </w:r>
          </w:p>
          <w:p w:rsidR="00082179" w:rsidRDefault="00A3170B">
            <w:pPr>
              <w:pStyle w:val="TableParagraph"/>
              <w:numPr>
                <w:ilvl w:val="0"/>
                <w:numId w:val="294"/>
              </w:numPr>
              <w:tabs>
                <w:tab w:val="left" w:pos="394"/>
              </w:tabs>
              <w:spacing w:before="65" w:line="261" w:lineRule="exact"/>
              <w:ind w:hanging="283"/>
              <w:rPr>
                <w:sz w:val="21"/>
              </w:rPr>
            </w:pPr>
            <w:r>
              <w:rPr>
                <w:sz w:val="21"/>
              </w:rPr>
              <w:t>黑名单：只允许发布“</w:t>
            </w:r>
            <w:r>
              <w:rPr>
                <w:rFonts w:ascii="Times New Roman" w:eastAsia="Times New Roman" w:hAnsi="Times New Roman"/>
                <w:sz w:val="21"/>
              </w:rPr>
              <w:t>IP</w:t>
            </w:r>
            <w:r>
              <w:rPr>
                <w:sz w:val="21"/>
              </w:rPr>
              <w:t>前缀列表”中所指定网段以外的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294"/>
              </w:numPr>
              <w:tabs>
                <w:tab w:val="left" w:pos="394"/>
              </w:tabs>
              <w:spacing w:before="76" w:line="225" w:lineRule="auto"/>
              <w:ind w:right="253" w:hanging="283"/>
              <w:rPr>
                <w:sz w:val="21"/>
              </w:rPr>
            </w:pPr>
            <w:r>
              <w:rPr>
                <w:sz w:val="21"/>
              </w:rPr>
              <w:t>白名单：只允许发布“</w:t>
            </w:r>
            <w:r>
              <w:rPr>
                <w:rFonts w:ascii="Times New Roman" w:eastAsia="Times New Roman" w:hAnsi="Times New Roman"/>
                <w:sz w:val="21"/>
              </w:rPr>
              <w:t>IP</w:t>
            </w:r>
            <w:r>
              <w:rPr>
                <w:sz w:val="21"/>
              </w:rPr>
              <w:t>前缀列表”中所指定网段的</w:t>
            </w:r>
            <w:r>
              <w:rPr>
                <w:rFonts w:ascii="Times New Roman" w:eastAsia="Times New Roman" w:hAnsi="Times New Roman"/>
                <w:spacing w:val="-5"/>
                <w:sz w:val="21"/>
              </w:rPr>
              <w:t xml:space="preserve">BGP </w:t>
            </w:r>
            <w:r>
              <w:rPr>
                <w:sz w:val="21"/>
              </w:rPr>
              <w:t>路由。</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924"/>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082179">
            <w:pPr>
              <w:pStyle w:val="TableParagraph"/>
              <w:spacing w:before="0"/>
              <w:ind w:left="0"/>
              <w:rPr>
                <w:rFonts w:ascii="Times New Roman"/>
                <w:sz w:val="20"/>
              </w:rPr>
            </w:pPr>
          </w:p>
        </w:tc>
        <w:tc>
          <w:tcPr>
            <w:tcW w:w="1156" w:type="dxa"/>
          </w:tcPr>
          <w:p w:rsidR="00082179" w:rsidRDefault="00A3170B">
            <w:pPr>
              <w:pStyle w:val="TableParagraph"/>
              <w:spacing w:before="84" w:line="225" w:lineRule="auto"/>
              <w:ind w:left="109" w:right="142"/>
              <w:rPr>
                <w:sz w:val="21"/>
              </w:rPr>
            </w:pPr>
            <w:r>
              <w:rPr>
                <w:rFonts w:ascii="Times New Roman" w:eastAsia="Times New Roman" w:hAnsi="Times New Roman"/>
                <w:sz w:val="21"/>
              </w:rPr>
              <w:t>MED</w:t>
            </w:r>
            <w:r>
              <w:rPr>
                <w:sz w:val="21"/>
              </w:rPr>
              <w:t>（仅当“过滤类型”为“ 白 名 单”时， 才需要配置）</w:t>
            </w:r>
          </w:p>
        </w:tc>
        <w:tc>
          <w:tcPr>
            <w:tcW w:w="5879" w:type="dxa"/>
          </w:tcPr>
          <w:p w:rsidR="00082179" w:rsidRDefault="00A3170B">
            <w:pPr>
              <w:pStyle w:val="TableParagraph"/>
              <w:ind w:left="110"/>
              <w:rPr>
                <w:sz w:val="21"/>
              </w:rPr>
            </w:pPr>
            <w:r>
              <w:rPr>
                <w:spacing w:val="-1"/>
                <w:sz w:val="21"/>
              </w:rPr>
              <w:t>修改“</w:t>
            </w:r>
            <w:r>
              <w:rPr>
                <w:rFonts w:ascii="Times New Roman" w:eastAsia="Times New Roman" w:hAnsi="Times New Roman"/>
                <w:spacing w:val="-1"/>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TableParagraph"/>
              <w:spacing w:before="76" w:line="225" w:lineRule="auto"/>
              <w:ind w:left="110" w:right="105"/>
              <w:rPr>
                <w:sz w:val="21"/>
              </w:rPr>
            </w:pPr>
            <w:r>
              <w:rPr>
                <w:rFonts w:ascii="Times New Roman" w:eastAsia="Times New Roman"/>
                <w:spacing w:val="-1"/>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p>
          <w:p w:rsidR="00082179" w:rsidRDefault="00A3170B">
            <w:pPr>
              <w:pStyle w:val="TableParagraph"/>
              <w:spacing w:before="0" w:line="225" w:lineRule="auto"/>
              <w:ind w:left="110" w:right="175"/>
              <w:rPr>
                <w:sz w:val="21"/>
              </w:rPr>
            </w:pPr>
            <w:r>
              <w:rPr>
                <w:rFonts w:ascii="Times New Roman" w:eastAsia="Times New Roman"/>
                <w:sz w:val="21"/>
              </w:rPr>
              <w:t>EBGP</w:t>
            </w:r>
            <w:r>
              <w:rPr>
                <w:sz w:val="21"/>
              </w:rPr>
              <w:t>对等体得到目的地址相同但下一跳不同的多条路由时， 在其它条件相同的情况下，将优先选择</w:t>
            </w:r>
            <w:r>
              <w:rPr>
                <w:rFonts w:ascii="Times New Roman" w:eastAsia="Times New Roman"/>
                <w:sz w:val="21"/>
              </w:rPr>
              <w:t>MED</w:t>
            </w:r>
            <w:r>
              <w:rPr>
                <w:sz w:val="21"/>
              </w:rPr>
              <w:t>值较小者作为最佳路由。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89"/>
              <w:rPr>
                <w:sz w:val="21"/>
              </w:rPr>
            </w:pPr>
            <w:r>
              <w:rPr>
                <w:sz w:val="21"/>
              </w:rPr>
              <w:t>团体（仅当“过滤类型”为“ 白 名 单”时， 才需要配置）</w:t>
            </w:r>
          </w:p>
        </w:tc>
        <w:tc>
          <w:tcPr>
            <w:tcW w:w="5879" w:type="dxa"/>
          </w:tcPr>
          <w:p w:rsidR="00082179" w:rsidRDefault="00A3170B">
            <w:pPr>
              <w:pStyle w:val="TableParagraph"/>
              <w:spacing w:before="10" w:line="330" w:lineRule="atLeast"/>
              <w:ind w:left="110" w:right="104"/>
              <w:rPr>
                <w:sz w:val="21"/>
              </w:rPr>
            </w:pPr>
            <w:r>
              <w:rPr>
                <w:sz w:val="21"/>
              </w:rPr>
              <w:t>追加“</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路由的团体属性。团体属性是</w:t>
            </w:r>
            <w:r>
              <w:rPr>
                <w:rFonts w:ascii="Times New Roman" w:eastAsia="Times New Roman" w:hAnsi="Times New Roman"/>
                <w:sz w:val="21"/>
              </w:rPr>
              <w:t>BGP</w:t>
            </w:r>
            <w:r>
              <w:rPr>
                <w:sz w:val="21"/>
              </w:rPr>
              <w:t>的私有属性，在</w:t>
            </w:r>
            <w:r>
              <w:rPr>
                <w:rFonts w:ascii="Times New Roman" w:eastAsia="Times New Roman" w:hAnsi="Times New Roman"/>
                <w:sz w:val="21"/>
              </w:rPr>
              <w:t>BGP</w:t>
            </w:r>
            <w:r>
              <w:rPr>
                <w:sz w:val="21"/>
              </w:rPr>
              <w:t>对等体之间传播，且不受</w:t>
            </w:r>
          </w:p>
          <w:p w:rsidR="00082179" w:rsidRDefault="00A3170B">
            <w:pPr>
              <w:pStyle w:val="TableParagraph"/>
              <w:spacing w:before="0" w:line="225" w:lineRule="auto"/>
              <w:ind w:left="110" w:right="186"/>
              <w:rPr>
                <w:sz w:val="21"/>
              </w:rPr>
            </w:pPr>
            <w:r>
              <w:rPr>
                <w:rFonts w:ascii="Times New Roman" w:eastAsia="Times New Roman"/>
                <w:sz w:val="21"/>
              </w:rPr>
              <w:t>AS</w:t>
            </w:r>
            <w:r>
              <w:rPr>
                <w:sz w:val="21"/>
              </w:rPr>
              <w:t>的限制。利用团体属性可以使多个</w:t>
            </w:r>
            <w:r>
              <w:rPr>
                <w:rFonts w:ascii="Times New Roman" w:eastAsia="Times New Roman"/>
                <w:sz w:val="21"/>
              </w:rPr>
              <w:t>AS</w:t>
            </w:r>
            <w:r>
              <w:rPr>
                <w:sz w:val="21"/>
              </w:rPr>
              <w:t>中的一组</w:t>
            </w:r>
            <w:r>
              <w:rPr>
                <w:rFonts w:ascii="Times New Roman" w:eastAsia="Times New Roman"/>
                <w:sz w:val="21"/>
              </w:rPr>
              <w:t>BGP</w:t>
            </w:r>
            <w:r>
              <w:rPr>
                <w:sz w:val="21"/>
              </w:rPr>
              <w:t>设备共享相同的策略，从而简化路由策略的应用和降低维护管理的难度。</w:t>
            </w:r>
          </w:p>
        </w:tc>
      </w:tr>
      <w:tr w:rsidR="00082179">
        <w:trPr>
          <w:trHeight w:val="217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 仅 当 “过滤类型”为</w:t>
            </w:r>
          </w:p>
          <w:p w:rsidR="00082179" w:rsidRDefault="00A3170B">
            <w:pPr>
              <w:pStyle w:val="TableParagraph"/>
              <w:spacing w:before="0" w:line="225" w:lineRule="auto"/>
              <w:ind w:left="109" w:right="189"/>
              <w:rPr>
                <w:sz w:val="21"/>
              </w:rPr>
            </w:pPr>
            <w:r>
              <w:rPr>
                <w:sz w:val="21"/>
              </w:rPr>
              <w:t>“ 白 名 单”时， 才需要配置）</w:t>
            </w:r>
          </w:p>
        </w:tc>
        <w:tc>
          <w:tcPr>
            <w:tcW w:w="5879" w:type="dxa"/>
          </w:tcPr>
          <w:p w:rsidR="00082179" w:rsidRDefault="00A3170B">
            <w:pPr>
              <w:pStyle w:val="TableParagraph"/>
              <w:ind w:left="110"/>
              <w:rPr>
                <w:sz w:val="21"/>
              </w:rPr>
            </w:pPr>
            <w:r>
              <w:rPr>
                <w:sz w:val="21"/>
              </w:rPr>
              <w:t>设置“</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1497"/>
        </w:trPr>
        <w:tc>
          <w:tcPr>
            <w:tcW w:w="867" w:type="dxa"/>
            <w:vMerge/>
            <w:tcBorders>
              <w:top w:val="nil"/>
            </w:tcBorders>
          </w:tcPr>
          <w:p w:rsidR="00082179" w:rsidRDefault="00082179">
            <w:pPr>
              <w:rPr>
                <w:sz w:val="2"/>
                <w:szCs w:val="2"/>
              </w:rPr>
            </w:pPr>
          </w:p>
        </w:tc>
        <w:tc>
          <w:tcPr>
            <w:tcW w:w="963" w:type="dxa"/>
            <w:vMerge w:val="restart"/>
          </w:tcPr>
          <w:p w:rsidR="00082179" w:rsidRDefault="00A3170B">
            <w:pPr>
              <w:pStyle w:val="TableParagraph"/>
              <w:spacing w:before="69"/>
              <w:rPr>
                <w:sz w:val="21"/>
              </w:rPr>
            </w:pPr>
            <w:r>
              <w:rPr>
                <w:sz w:val="21"/>
              </w:rPr>
              <w:t>接收</w:t>
            </w:r>
          </w:p>
        </w:tc>
        <w:tc>
          <w:tcPr>
            <w:tcW w:w="1926"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5879" w:type="dxa"/>
          </w:tcPr>
          <w:p w:rsidR="00082179" w:rsidRDefault="00A3170B">
            <w:pPr>
              <w:pStyle w:val="TableParagraph"/>
              <w:spacing w:before="81"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66" w:line="261" w:lineRule="exact"/>
              <w:ind w:left="110"/>
              <w:rPr>
                <w:rFonts w:ascii="Times New Roman" w:eastAsia="Times New Roman"/>
                <w:sz w:val="21"/>
              </w:rPr>
            </w:pPr>
            <w:r>
              <w:rPr>
                <w:rFonts w:ascii="Times New Roman" w:eastAsia="Times New Roman"/>
                <w:sz w:val="21"/>
              </w:rPr>
              <w:t>SD-WAN</w:t>
            </w:r>
            <w:r>
              <w:rPr>
                <w:sz w:val="21"/>
              </w:rPr>
              <w:t>站点与传统站点已经建立邻居关系。控制</w:t>
            </w:r>
            <w:r>
              <w:rPr>
                <w:rFonts w:ascii="Times New Roman" w:eastAsia="Times New Roman"/>
                <w:sz w:val="21"/>
              </w:rPr>
              <w:t>Underlay</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路由信息的接收：站点只接收自己想要接收的路由，限制</w:t>
            </w:r>
            <w:r>
              <w:rPr>
                <w:rFonts w:ascii="Times New Roman" w:eastAsia="Times New Roman"/>
                <w:sz w:val="21"/>
              </w:rPr>
              <w:t>SD-WAN</w:t>
            </w:r>
            <w:r>
              <w:rPr>
                <w:sz w:val="21"/>
              </w:rPr>
              <w:t>站点对传统站点</w:t>
            </w:r>
            <w:r>
              <w:rPr>
                <w:rFonts w:ascii="Times New Roman" w:eastAsia="Times New Roman"/>
                <w:sz w:val="21"/>
              </w:rPr>
              <w:t>LAN</w:t>
            </w:r>
            <w:r>
              <w:rPr>
                <w:sz w:val="21"/>
              </w:rPr>
              <w:t>侧网段的访问。</w:t>
            </w:r>
          </w:p>
        </w:tc>
      </w:tr>
      <w:tr w:rsidR="00082179">
        <w:trPr>
          <w:trHeight w:val="41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IP</w:t>
            </w:r>
            <w:r>
              <w:rPr>
                <w:sz w:val="21"/>
              </w:rPr>
              <w:t>前缀</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指定路由范围。几个参数之间的关系必须满足“掩码”</w:t>
            </w:r>
            <w:r>
              <w:rPr>
                <w:rFonts w:ascii="Times New Roman" w:eastAsia="Times New Roman" w:hAnsi="Times New Roman"/>
                <w:sz w:val="21"/>
              </w:rPr>
              <w:t>≤</w:t>
            </w:r>
            <w:r>
              <w:rPr>
                <w:sz w:val="21"/>
              </w:rPr>
              <w:t>“掩码范围下限”</w:t>
            </w:r>
            <w:r>
              <w:rPr>
                <w:rFonts w:ascii="Times New Roman" w:eastAsia="Times New Roman" w:hAnsi="Times New Roman"/>
                <w:sz w:val="21"/>
              </w:rPr>
              <w:t>≤</w:t>
            </w:r>
            <w:r>
              <w:rPr>
                <w:sz w:val="21"/>
              </w:rPr>
              <w:t>“掩码范围上限”。</w:t>
            </w:r>
          </w:p>
          <w:p w:rsidR="00082179" w:rsidRDefault="00A3170B">
            <w:pPr>
              <w:pStyle w:val="TableParagraph"/>
              <w:numPr>
                <w:ilvl w:val="0"/>
                <w:numId w:val="293"/>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293"/>
              </w:numPr>
              <w:tabs>
                <w:tab w:val="left" w:pos="394"/>
              </w:tabs>
              <w:spacing w:before="78"/>
              <w:ind w:hanging="283"/>
              <w:rPr>
                <w:sz w:val="21"/>
              </w:rPr>
            </w:pPr>
            <w:r>
              <w:rPr>
                <w:sz w:val="21"/>
              </w:rPr>
              <w:t>“掩码范围下限”：指定掩码长度匹配范围的下限。</w:t>
            </w:r>
          </w:p>
          <w:p w:rsidR="00082179" w:rsidRDefault="00A3170B">
            <w:pPr>
              <w:pStyle w:val="TableParagraph"/>
              <w:numPr>
                <w:ilvl w:val="0"/>
                <w:numId w:val="293"/>
              </w:numPr>
              <w:tabs>
                <w:tab w:val="left" w:pos="394"/>
              </w:tabs>
              <w:spacing w:before="78"/>
              <w:ind w:hanging="283"/>
              <w:rPr>
                <w:sz w:val="21"/>
              </w:rPr>
            </w:pPr>
            <w:r>
              <w:rPr>
                <w:sz w:val="21"/>
              </w:rPr>
              <w:t>“掩码范围上限”：指定掩码长度匹配范围的上限。</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rPr>
            </w:pPr>
            <w:r>
              <w:rPr>
                <w:sz w:val="21"/>
              </w:rPr>
              <w:t>过滤</w:t>
            </w:r>
            <w:r>
              <w:rPr>
                <w:rFonts w:ascii="Times New Roman" w:eastAsia="Times New Roman"/>
                <w:sz w:val="21"/>
              </w:rPr>
              <w:t>BGP</w:t>
            </w:r>
            <w:r>
              <w:rPr>
                <w:sz w:val="21"/>
              </w:rPr>
              <w:t>路由，使当前站点不会从</w:t>
            </w:r>
            <w:r>
              <w:rPr>
                <w:rFonts w:ascii="Times New Roman" w:eastAsia="Times New Roman"/>
                <w:sz w:val="21"/>
              </w:rPr>
              <w:t>Underlay</w:t>
            </w:r>
            <w:r>
              <w:rPr>
                <w:sz w:val="21"/>
              </w:rPr>
              <w:t>网络中接收指定网段的</w:t>
            </w:r>
            <w:r>
              <w:rPr>
                <w:rFonts w:ascii="Times New Roman" w:eastAsia="Times New Roman"/>
                <w:sz w:val="21"/>
              </w:rPr>
              <w:t>BGP</w:t>
            </w:r>
            <w:r>
              <w:rPr>
                <w:sz w:val="21"/>
              </w:rPr>
              <w:t>路由。</w:t>
            </w:r>
          </w:p>
          <w:p w:rsidR="00082179" w:rsidRDefault="00A3170B">
            <w:pPr>
              <w:pStyle w:val="TableParagraph"/>
              <w:numPr>
                <w:ilvl w:val="0"/>
                <w:numId w:val="292"/>
              </w:numPr>
              <w:tabs>
                <w:tab w:val="left" w:pos="394"/>
              </w:tabs>
              <w:spacing w:before="65" w:line="261" w:lineRule="exact"/>
              <w:ind w:hanging="283"/>
              <w:rPr>
                <w:sz w:val="21"/>
              </w:rPr>
            </w:pPr>
            <w:r>
              <w:rPr>
                <w:sz w:val="21"/>
              </w:rPr>
              <w:t>黑名单：只允许接收“</w:t>
            </w:r>
            <w:r>
              <w:rPr>
                <w:rFonts w:ascii="Times New Roman" w:eastAsia="Times New Roman" w:hAnsi="Times New Roman"/>
                <w:sz w:val="21"/>
              </w:rPr>
              <w:t>IP</w:t>
            </w:r>
            <w:r>
              <w:rPr>
                <w:sz w:val="21"/>
              </w:rPr>
              <w:t>前缀列表”中所指定网段以外的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292"/>
              </w:numPr>
              <w:tabs>
                <w:tab w:val="left" w:pos="394"/>
              </w:tabs>
              <w:spacing w:before="76" w:line="225" w:lineRule="auto"/>
              <w:ind w:right="253" w:hanging="283"/>
              <w:rPr>
                <w:sz w:val="21"/>
              </w:rPr>
            </w:pPr>
            <w:r>
              <w:rPr>
                <w:sz w:val="21"/>
              </w:rPr>
              <w:t>白名单：只允许接收“</w:t>
            </w:r>
            <w:r>
              <w:rPr>
                <w:rFonts w:ascii="Times New Roman" w:eastAsia="Times New Roman" w:hAnsi="Times New Roman"/>
                <w:sz w:val="21"/>
              </w:rPr>
              <w:t>IP</w:t>
            </w:r>
            <w:r>
              <w:rPr>
                <w:sz w:val="21"/>
              </w:rPr>
              <w:t>前缀列表”中所指定网段的</w:t>
            </w:r>
            <w:r>
              <w:rPr>
                <w:rFonts w:ascii="Times New Roman" w:eastAsia="Times New Roman" w:hAnsi="Times New Roman"/>
                <w:spacing w:val="-5"/>
                <w:sz w:val="21"/>
              </w:rPr>
              <w:t xml:space="preserve">BGP </w:t>
            </w:r>
            <w:r>
              <w:rPr>
                <w:sz w:val="21"/>
              </w:rPr>
              <w:t>路由。</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3"/>
          <w:numId w:val="334"/>
        </w:numPr>
        <w:tabs>
          <w:tab w:val="left" w:pos="2044"/>
        </w:tabs>
        <w:spacing w:before="232"/>
        <w:ind w:left="2043" w:hanging="910"/>
        <w:rPr>
          <w:rFonts w:ascii="Book Antiqua" w:eastAsia="Book Antiqua"/>
          <w:b/>
          <w:sz w:val="26"/>
        </w:rPr>
      </w:pPr>
      <w:bookmarkStart w:id="256" w:name="5.2.2.15_配置接入资源"/>
      <w:bookmarkStart w:id="257" w:name="_bookmark162"/>
      <w:bookmarkEnd w:id="256"/>
      <w:bookmarkEnd w:id="257"/>
      <w:r>
        <w:rPr>
          <w:rFonts w:ascii="黑体" w:eastAsia="黑体" w:hint="eastAsia"/>
          <w:b/>
          <w:sz w:val="26"/>
        </w:rPr>
        <w:t>配置接入资源</w:t>
      </w:r>
    </w:p>
    <w:p w:rsidR="00082179" w:rsidRDefault="00A3170B">
      <w:pPr>
        <w:pStyle w:val="a3"/>
        <w:spacing w:before="139"/>
        <w:ind w:left="2834"/>
      </w:pPr>
      <w:r>
        <w:t>用于管理租户的接入资源，即配置允许哪些租户可以使用接入区资源。</w:t>
      </w:r>
    </w:p>
    <w:p w:rsidR="00082179" w:rsidRDefault="00082179">
      <w:p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
        <w:rPr>
          <w:rFonts w:ascii="黑体"/>
          <w:b/>
          <w:sz w:val="19"/>
        </w:rPr>
      </w:pPr>
    </w:p>
    <w:p w:rsidR="00082179" w:rsidRDefault="00A3170B">
      <w:pPr>
        <w:pStyle w:val="a4"/>
        <w:numPr>
          <w:ilvl w:val="0"/>
          <w:numId w:val="291"/>
        </w:numPr>
        <w:tabs>
          <w:tab w:val="left" w:pos="1045"/>
          <w:tab w:val="left" w:pos="1046"/>
        </w:tabs>
        <w:spacing w:before="0"/>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291"/>
        </w:numPr>
        <w:tabs>
          <w:tab w:val="left" w:pos="1045"/>
          <w:tab w:val="left" w:pos="1046"/>
        </w:tabs>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291"/>
        </w:numPr>
        <w:tabs>
          <w:tab w:val="left" w:pos="1045"/>
          <w:tab w:val="left" w:pos="1046"/>
        </w:tabs>
        <w:ind w:hanging="425"/>
        <w:rPr>
          <w:sz w:val="21"/>
        </w:rPr>
      </w:pPr>
      <w:r>
        <w:rPr>
          <w:sz w:val="21"/>
        </w:rPr>
        <w:t>已配置访问套餐。具体请参见</w:t>
      </w:r>
      <w:hyperlink w:anchor="_bookmark158" w:history="1">
        <w:r>
          <w:rPr>
            <w:rFonts w:ascii="Times New Roman" w:eastAsia="Times New Roman"/>
            <w:b/>
            <w:color w:val="0000FF"/>
            <w:sz w:val="21"/>
          </w:rPr>
          <w:t>5.2.2.13</w:t>
        </w:r>
        <w:r>
          <w:rPr>
            <w:rFonts w:ascii="Times New Roman" w:eastAsia="Times New Roman"/>
            <w:b/>
            <w:color w:val="0000FF"/>
            <w:spacing w:val="-1"/>
            <w:sz w:val="21"/>
          </w:rPr>
          <w:t xml:space="preserve"> </w:t>
        </w:r>
        <w:r>
          <w:rPr>
            <w:b/>
            <w:color w:val="0000FF"/>
            <w:sz w:val="21"/>
          </w:rPr>
          <w:t>配置访问套餐</w:t>
        </w:r>
      </w:hyperlink>
      <w:r>
        <w:rPr>
          <w:sz w:val="21"/>
        </w:rPr>
        <w:t>。</w:t>
      </w:r>
    </w:p>
    <w:p w:rsidR="00082179" w:rsidRDefault="00A3170B">
      <w:pPr>
        <w:pStyle w:val="a4"/>
        <w:numPr>
          <w:ilvl w:val="0"/>
          <w:numId w:val="291"/>
        </w:numPr>
        <w:tabs>
          <w:tab w:val="left" w:pos="1045"/>
          <w:tab w:val="left" w:pos="1046"/>
        </w:tabs>
        <w:ind w:hanging="425"/>
        <w:rPr>
          <w:sz w:val="21"/>
        </w:rPr>
      </w:pPr>
      <w:r>
        <w:rPr>
          <w:sz w:val="21"/>
        </w:rPr>
        <w:t>已经创建租户。</w:t>
      </w:r>
    </w:p>
    <w:p w:rsidR="00082179" w:rsidRDefault="00082179">
      <w:pPr>
        <w:rPr>
          <w:sz w:val="21"/>
        </w:rPr>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管理服务 </w:t>
      </w:r>
      <w:r>
        <w:rPr>
          <w:rFonts w:ascii="Times New Roman" w:eastAsia="Times New Roman" w:hAnsi="Times New Roman"/>
        </w:rPr>
        <w:t xml:space="preserve">&gt; </w:t>
      </w:r>
      <w:r>
        <w:t>资源配置”。</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选择一个租户，设置“接入区角色”。</w:t>
      </w:r>
    </w:p>
    <w:p w:rsidR="00082179" w:rsidRDefault="00A3170B">
      <w:pPr>
        <w:pStyle w:val="a4"/>
        <w:numPr>
          <w:ilvl w:val="1"/>
          <w:numId w:val="291"/>
        </w:numPr>
        <w:tabs>
          <w:tab w:val="left" w:pos="3259"/>
          <w:tab w:val="left" w:pos="3260"/>
        </w:tabs>
        <w:ind w:hanging="425"/>
        <w:rPr>
          <w:sz w:val="21"/>
        </w:rPr>
      </w:pPr>
      <w:r>
        <w:rPr>
          <w:sz w:val="21"/>
        </w:rPr>
        <w:t>当角色为“</w:t>
      </w:r>
      <w:r>
        <w:rPr>
          <w:rFonts w:ascii="Times New Roman" w:eastAsia="Times New Roman" w:hAnsi="Times New Roman"/>
          <w:sz w:val="21"/>
        </w:rPr>
        <w:t>RR</w:t>
      </w:r>
      <w:r>
        <w:rPr>
          <w:sz w:val="21"/>
        </w:rPr>
        <w:t>”时，默认为不限制模式。</w:t>
      </w:r>
    </w:p>
    <w:p w:rsidR="00082179" w:rsidRDefault="00A3170B">
      <w:pPr>
        <w:pStyle w:val="a4"/>
        <w:numPr>
          <w:ilvl w:val="1"/>
          <w:numId w:val="291"/>
        </w:numPr>
        <w:tabs>
          <w:tab w:val="left" w:pos="3259"/>
          <w:tab w:val="left" w:pos="3260"/>
        </w:tabs>
        <w:spacing w:before="78"/>
        <w:ind w:hanging="425"/>
        <w:rPr>
          <w:sz w:val="21"/>
        </w:rPr>
      </w:pPr>
      <w:r>
        <w:rPr>
          <w:sz w:val="21"/>
        </w:rPr>
        <w:t>当角色为“</w:t>
      </w: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GW</w:t>
      </w:r>
      <w:r>
        <w:rPr>
          <w:sz w:val="21"/>
        </w:rPr>
        <w:t>”时，可选择限制和不限制两种模式。</w:t>
      </w:r>
    </w:p>
    <w:p w:rsidR="00082179" w:rsidRDefault="00A3170B">
      <w:pPr>
        <w:pStyle w:val="a3"/>
        <w:spacing w:before="76" w:line="225" w:lineRule="auto"/>
        <w:ind w:left="3259" w:right="1293"/>
      </w:pPr>
      <w:r>
        <w:t>限制模式下需要配置不同带宽套餐下支持的单</w:t>
      </w:r>
      <w:r>
        <w:rPr>
          <w:rFonts w:ascii="Times New Roman" w:eastAsia="Times New Roman" w:hAnsi="Times New Roman"/>
        </w:rPr>
        <w:t>VPN</w:t>
      </w:r>
      <w:r>
        <w:t>接入站点数。单击“新增”， 选择带宽资源包，设置站点数。</w:t>
      </w:r>
    </w:p>
    <w:p w:rsidR="00082179" w:rsidRDefault="00A3170B">
      <w:pPr>
        <w:pStyle w:val="a3"/>
        <w:spacing w:before="7"/>
        <w:rPr>
          <w:sz w:val="10"/>
        </w:rPr>
      </w:pPr>
      <w:r>
        <w:rPr>
          <w:noProof/>
          <w:lang w:val="en-US" w:eastAsia="zh-CN" w:bidi="ar-SA"/>
        </w:rPr>
        <w:drawing>
          <wp:anchor distT="0" distB="0" distL="0" distR="0" simplePos="0" relativeHeight="251623936" behindDoc="0" locked="0" layoutInCell="1" allowOverlap="1">
            <wp:simplePos x="0" y="0"/>
            <wp:positionH relativeFrom="page">
              <wp:posOffset>1800000</wp:posOffset>
            </wp:positionH>
            <wp:positionV relativeFrom="paragraph">
              <wp:posOffset>111115</wp:posOffset>
            </wp:positionV>
            <wp:extent cx="5001768" cy="3227831"/>
            <wp:effectExtent l="0" t="0" r="0" b="0"/>
            <wp:wrapTopAndBottom/>
            <wp:docPr id="595"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229.png"/>
                    <pic:cNvPicPr/>
                  </pic:nvPicPr>
                  <pic:blipFill>
                    <a:blip r:embed="rId258" cstate="print"/>
                    <a:stretch>
                      <a:fillRect/>
                    </a:stretch>
                  </pic:blipFill>
                  <pic:spPr>
                    <a:xfrm>
                      <a:off x="0" y="0"/>
                      <a:ext cx="5001768" cy="3227831"/>
                    </a:xfrm>
                    <a:prstGeom prst="rect">
                      <a:avLst/>
                    </a:prstGeom>
                  </pic:spPr>
                </pic:pic>
              </a:graphicData>
            </a:graphic>
          </wp:anchor>
        </w:drawing>
      </w:r>
    </w:p>
    <w:p w:rsidR="00082179" w:rsidRDefault="00A3170B">
      <w:pPr>
        <w:spacing w:before="172"/>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单击“确定”，完成创建。</w:t>
      </w:r>
    </w:p>
    <w:p w:rsidR="00082179" w:rsidRDefault="00A3170B">
      <w:pPr>
        <w:spacing w:before="142"/>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单击“应用变更”，完成配置。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5-43 </w:t>
      </w:r>
      <w:r>
        <w:rPr>
          <w:rFonts w:ascii="黑体" w:eastAsia="黑体" w:hint="eastAsia"/>
          <w:sz w:val="21"/>
        </w:rPr>
        <w:t>接入资源配置后续处理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2"/>
        </w:trPr>
        <w:tc>
          <w:tcPr>
            <w:tcW w:w="641" w:type="dxa"/>
            <w:shd w:val="clear" w:color="auto" w:fill="DDDDDD"/>
          </w:tcPr>
          <w:p w:rsidR="00082179" w:rsidRDefault="00A3170B">
            <w:pPr>
              <w:pStyle w:val="TableParagraph"/>
              <w:ind w:left="0" w:right="96"/>
              <w:jc w:val="right"/>
              <w:rPr>
                <w:rFonts w:ascii="黑体" w:eastAsia="黑体"/>
                <w:b/>
                <w:sz w:val="21"/>
              </w:rPr>
            </w:pPr>
            <w:r>
              <w:rPr>
                <w:rFonts w:ascii="黑体" w:eastAsia="黑体" w:hint="eastAsia"/>
                <w:b/>
                <w:w w:val="95"/>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32"/>
        </w:trPr>
        <w:tc>
          <w:tcPr>
            <w:tcW w:w="641" w:type="dxa"/>
            <w:tcBorders>
              <w:bottom w:val="nil"/>
            </w:tcBorders>
          </w:tcPr>
          <w:p w:rsidR="00082179" w:rsidRDefault="00A3170B">
            <w:pPr>
              <w:pStyle w:val="TableParagraph"/>
              <w:spacing w:line="241" w:lineRule="exact"/>
              <w:ind w:left="0" w:right="96"/>
              <w:jc w:val="right"/>
              <w:rPr>
                <w:sz w:val="21"/>
              </w:rPr>
            </w:pPr>
            <w:r>
              <w:rPr>
                <w:sz w:val="21"/>
              </w:rPr>
              <w:t>修改</w:t>
            </w:r>
          </w:p>
        </w:tc>
        <w:tc>
          <w:tcPr>
            <w:tcW w:w="3688" w:type="dxa"/>
            <w:tcBorders>
              <w:bottom w:val="nil"/>
            </w:tcBorders>
          </w:tcPr>
          <w:p w:rsidR="00082179" w:rsidRDefault="00A3170B">
            <w:pPr>
              <w:pStyle w:val="TableParagraph"/>
              <w:spacing w:before="85" w:line="227" w:lineRule="exact"/>
              <w:rPr>
                <w:rFonts w:ascii="Times New Roman"/>
                <w:sz w:val="21"/>
              </w:rPr>
            </w:pPr>
            <w:r>
              <w:rPr>
                <w:rFonts w:ascii="Times New Roman"/>
                <w:sz w:val="21"/>
              </w:rPr>
              <w:t>-</w:t>
            </w:r>
          </w:p>
        </w:tc>
        <w:tc>
          <w:tcPr>
            <w:tcW w:w="3608" w:type="dxa"/>
            <w:vMerge w:val="restart"/>
          </w:tcPr>
          <w:p w:rsidR="00082179" w:rsidRDefault="00A3170B">
            <w:pPr>
              <w:pStyle w:val="TableParagraph"/>
              <w:numPr>
                <w:ilvl w:val="0"/>
                <w:numId w:val="290"/>
              </w:numPr>
              <w:tabs>
                <w:tab w:val="left" w:pos="392"/>
              </w:tabs>
              <w:spacing w:line="252" w:lineRule="auto"/>
              <w:ind w:right="469"/>
              <w:rPr>
                <w:sz w:val="21"/>
              </w:rPr>
            </w:pPr>
            <w:r>
              <w:rPr>
                <w:spacing w:val="-2"/>
                <w:sz w:val="21"/>
              </w:rPr>
              <w:t xml:space="preserve">在需要修改的站点的“操作” </w:t>
            </w:r>
            <w:r>
              <w:rPr>
                <w:sz w:val="21"/>
              </w:rPr>
              <w:t>列，单击</w:t>
            </w:r>
            <w:r>
              <w:rPr>
                <w:noProof/>
                <w:sz w:val="21"/>
                <w:lang w:val="en-US" w:eastAsia="zh-CN" w:bidi="ar-SA"/>
              </w:rPr>
              <w:drawing>
                <wp:inline distT="0" distB="0" distL="0" distR="0">
                  <wp:extent cx="200025" cy="266700"/>
                  <wp:effectExtent l="0" t="0" r="0" b="0"/>
                  <wp:docPr id="597"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95.png"/>
                          <pic:cNvPicPr/>
                        </pic:nvPicPr>
                        <pic:blipFill>
                          <a:blip r:embed="rId224"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290"/>
              </w:numPr>
              <w:tabs>
                <w:tab w:val="left" w:pos="392"/>
              </w:tabs>
              <w:spacing w:before="41"/>
              <w:rPr>
                <w:sz w:val="21"/>
              </w:rPr>
            </w:pPr>
            <w:r>
              <w:rPr>
                <w:sz w:val="21"/>
              </w:rPr>
              <w:t>修改接入资源的站点数。</w:t>
            </w:r>
          </w:p>
          <w:p w:rsidR="00082179" w:rsidRDefault="00A3170B">
            <w:pPr>
              <w:pStyle w:val="TableParagraph"/>
              <w:numPr>
                <w:ilvl w:val="0"/>
                <w:numId w:val="290"/>
              </w:numPr>
              <w:tabs>
                <w:tab w:val="left" w:pos="392"/>
              </w:tabs>
              <w:spacing w:before="63"/>
              <w:rPr>
                <w:sz w:val="21"/>
              </w:rPr>
            </w:pPr>
            <w:r>
              <w:rPr>
                <w:sz w:val="21"/>
              </w:rPr>
              <w:t>单击“确定”，完成修改。</w:t>
            </w:r>
          </w:p>
        </w:tc>
      </w:tr>
      <w:tr w:rsidR="00082179">
        <w:trPr>
          <w:trHeight w:val="229"/>
        </w:trPr>
        <w:tc>
          <w:tcPr>
            <w:tcW w:w="641" w:type="dxa"/>
            <w:tcBorders>
              <w:top w:val="nil"/>
              <w:bottom w:val="nil"/>
            </w:tcBorders>
          </w:tcPr>
          <w:p w:rsidR="00082179" w:rsidRDefault="00A3170B">
            <w:pPr>
              <w:pStyle w:val="TableParagraph"/>
              <w:spacing w:before="0" w:line="209" w:lineRule="exact"/>
              <w:ind w:left="0" w:right="96"/>
              <w:jc w:val="right"/>
              <w:rPr>
                <w:sz w:val="21"/>
              </w:rPr>
            </w:pPr>
            <w:r>
              <w:rPr>
                <w:sz w:val="21"/>
              </w:rPr>
              <w:t>接入</w:t>
            </w:r>
          </w:p>
        </w:tc>
        <w:tc>
          <w:tcPr>
            <w:tcW w:w="3688" w:type="dxa"/>
            <w:tcBorders>
              <w:top w:val="nil"/>
              <w:bottom w:val="nil"/>
            </w:tcBorders>
          </w:tcPr>
          <w:p w:rsidR="00082179" w:rsidRDefault="00082179">
            <w:pPr>
              <w:pStyle w:val="TableParagraph"/>
              <w:spacing w:before="0"/>
              <w:ind w:left="0"/>
              <w:rPr>
                <w:rFonts w:ascii="Times New Roman"/>
                <w:sz w:val="16"/>
              </w:rPr>
            </w:pPr>
          </w:p>
        </w:tc>
        <w:tc>
          <w:tcPr>
            <w:tcW w:w="3608" w:type="dxa"/>
            <w:vMerge/>
            <w:tcBorders>
              <w:top w:val="nil"/>
            </w:tcBorders>
          </w:tcPr>
          <w:p w:rsidR="00082179" w:rsidRDefault="00082179">
            <w:pPr>
              <w:rPr>
                <w:sz w:val="2"/>
                <w:szCs w:val="2"/>
              </w:rPr>
            </w:pPr>
          </w:p>
        </w:tc>
      </w:tr>
      <w:tr w:rsidR="00082179">
        <w:trPr>
          <w:trHeight w:val="236"/>
        </w:trPr>
        <w:tc>
          <w:tcPr>
            <w:tcW w:w="641" w:type="dxa"/>
            <w:tcBorders>
              <w:top w:val="nil"/>
              <w:bottom w:val="nil"/>
            </w:tcBorders>
          </w:tcPr>
          <w:p w:rsidR="00082179" w:rsidRDefault="00A3170B">
            <w:pPr>
              <w:pStyle w:val="TableParagraph"/>
              <w:spacing w:before="0" w:line="217" w:lineRule="exact"/>
              <w:ind w:left="0" w:right="96"/>
              <w:jc w:val="right"/>
              <w:rPr>
                <w:sz w:val="21"/>
              </w:rPr>
            </w:pPr>
            <w:r>
              <w:rPr>
                <w:sz w:val="21"/>
              </w:rPr>
              <w:t>资源</w:t>
            </w:r>
          </w:p>
        </w:tc>
        <w:tc>
          <w:tcPr>
            <w:tcW w:w="3688" w:type="dxa"/>
            <w:tcBorders>
              <w:top w:val="nil"/>
              <w:bottom w:val="nil"/>
            </w:tcBorders>
          </w:tcPr>
          <w:p w:rsidR="00082179" w:rsidRDefault="00082179">
            <w:pPr>
              <w:pStyle w:val="TableParagraph"/>
              <w:spacing w:before="0"/>
              <w:ind w:left="0"/>
              <w:rPr>
                <w:rFonts w:ascii="Times New Roman"/>
                <w:sz w:val="16"/>
              </w:rPr>
            </w:pPr>
          </w:p>
        </w:tc>
        <w:tc>
          <w:tcPr>
            <w:tcW w:w="3608" w:type="dxa"/>
            <w:vMerge/>
            <w:tcBorders>
              <w:top w:val="nil"/>
            </w:tcBorders>
          </w:tcPr>
          <w:p w:rsidR="00082179" w:rsidRDefault="00082179">
            <w:pPr>
              <w:rPr>
                <w:sz w:val="2"/>
                <w:szCs w:val="2"/>
              </w:rPr>
            </w:pPr>
          </w:p>
        </w:tc>
      </w:tr>
      <w:tr w:rsidR="00082179">
        <w:trPr>
          <w:trHeight w:val="724"/>
        </w:trPr>
        <w:tc>
          <w:tcPr>
            <w:tcW w:w="641" w:type="dxa"/>
            <w:tcBorders>
              <w:top w:val="nil"/>
            </w:tcBorders>
          </w:tcPr>
          <w:p w:rsidR="00082179" w:rsidRDefault="00A3170B">
            <w:pPr>
              <w:pStyle w:val="TableParagraph"/>
              <w:spacing w:before="0" w:line="253" w:lineRule="exact"/>
              <w:ind w:left="0" w:right="96"/>
              <w:jc w:val="right"/>
              <w:rPr>
                <w:sz w:val="21"/>
              </w:rPr>
            </w:pPr>
            <w:r>
              <w:rPr>
                <w:sz w:val="21"/>
              </w:rPr>
              <w:t>配置</w:t>
            </w:r>
          </w:p>
        </w:tc>
        <w:tc>
          <w:tcPr>
            <w:tcW w:w="3688" w:type="dxa"/>
            <w:tcBorders>
              <w:top w:val="nil"/>
            </w:tcBorders>
          </w:tcPr>
          <w:p w:rsidR="00082179" w:rsidRDefault="00082179">
            <w:pPr>
              <w:pStyle w:val="TableParagraph"/>
              <w:spacing w:before="0"/>
              <w:ind w:left="0"/>
              <w:rPr>
                <w:rFonts w:ascii="Times New Roman"/>
                <w:sz w:val="20"/>
              </w:rPr>
            </w:pPr>
          </w:p>
        </w:tc>
        <w:tc>
          <w:tcPr>
            <w:tcW w:w="3608" w:type="dxa"/>
            <w:vMerge/>
            <w:tcBorders>
              <w:top w:val="nil"/>
            </w:tcBorders>
          </w:tcPr>
          <w:p w:rsidR="00082179" w:rsidRDefault="00082179">
            <w:pPr>
              <w:rPr>
                <w:sz w:val="2"/>
                <w:szCs w:val="2"/>
              </w:rPr>
            </w:pPr>
          </w:p>
        </w:tc>
      </w:tr>
      <w:tr w:rsidR="00082179">
        <w:trPr>
          <w:trHeight w:val="332"/>
        </w:trPr>
        <w:tc>
          <w:tcPr>
            <w:tcW w:w="641" w:type="dxa"/>
            <w:tcBorders>
              <w:bottom w:val="nil"/>
            </w:tcBorders>
          </w:tcPr>
          <w:p w:rsidR="00082179" w:rsidRDefault="00A3170B">
            <w:pPr>
              <w:pStyle w:val="TableParagraph"/>
              <w:spacing w:line="241" w:lineRule="exact"/>
              <w:ind w:left="0" w:right="96"/>
              <w:jc w:val="right"/>
              <w:rPr>
                <w:sz w:val="21"/>
              </w:rPr>
            </w:pPr>
            <w:r>
              <w:rPr>
                <w:sz w:val="21"/>
              </w:rPr>
              <w:t>删除</w:t>
            </w:r>
          </w:p>
        </w:tc>
        <w:tc>
          <w:tcPr>
            <w:tcW w:w="3688" w:type="dxa"/>
            <w:tcBorders>
              <w:bottom w:val="nil"/>
            </w:tcBorders>
          </w:tcPr>
          <w:p w:rsidR="00082179" w:rsidRDefault="00A3170B">
            <w:pPr>
              <w:pStyle w:val="TableParagraph"/>
              <w:spacing w:before="85" w:line="227" w:lineRule="exact"/>
              <w:rPr>
                <w:rFonts w:ascii="Times New Roman"/>
                <w:sz w:val="21"/>
              </w:rPr>
            </w:pPr>
            <w:r>
              <w:rPr>
                <w:rFonts w:ascii="Times New Roman"/>
                <w:sz w:val="21"/>
              </w:rPr>
              <w:t>-</w:t>
            </w:r>
          </w:p>
        </w:tc>
        <w:tc>
          <w:tcPr>
            <w:tcW w:w="3608" w:type="dxa"/>
            <w:vMerge w:val="restart"/>
          </w:tcPr>
          <w:p w:rsidR="00082179" w:rsidRDefault="00A3170B">
            <w:pPr>
              <w:pStyle w:val="TableParagraph"/>
              <w:numPr>
                <w:ilvl w:val="0"/>
                <w:numId w:val="289"/>
              </w:numPr>
              <w:tabs>
                <w:tab w:val="left" w:pos="392"/>
              </w:tabs>
              <w:rPr>
                <w:sz w:val="21"/>
              </w:rPr>
            </w:pPr>
            <w:r>
              <w:rPr>
                <w:sz w:val="21"/>
              </w:rPr>
              <w:t>在需要修改的站点的“操作”</w:t>
            </w:r>
          </w:p>
          <w:p w:rsidR="00082179" w:rsidRDefault="00A3170B">
            <w:pPr>
              <w:pStyle w:val="TableParagraph"/>
              <w:tabs>
                <w:tab w:val="left" w:pos="1621"/>
              </w:tabs>
              <w:spacing w:before="178"/>
              <w:ind w:left="391"/>
              <w:rPr>
                <w:sz w:val="21"/>
              </w:rPr>
            </w:pPr>
            <w:r>
              <w:rPr>
                <w:sz w:val="21"/>
              </w:rPr>
              <w:t>列，单击</w:t>
            </w:r>
            <w:r>
              <w:rPr>
                <w:sz w:val="21"/>
              </w:rPr>
              <w:tab/>
              <w:t>。</w:t>
            </w:r>
          </w:p>
          <w:p w:rsidR="00082179" w:rsidRDefault="00A3170B">
            <w:pPr>
              <w:pStyle w:val="TableParagraph"/>
              <w:numPr>
                <w:ilvl w:val="0"/>
                <w:numId w:val="289"/>
              </w:numPr>
              <w:tabs>
                <w:tab w:val="left" w:pos="392"/>
              </w:tabs>
              <w:spacing w:before="63"/>
              <w:rPr>
                <w:sz w:val="21"/>
              </w:rPr>
            </w:pPr>
            <w:r>
              <w:rPr>
                <w:sz w:val="21"/>
              </w:rPr>
              <w:t>单击“是”，删除接入资源。</w:t>
            </w:r>
          </w:p>
        </w:tc>
      </w:tr>
      <w:tr w:rsidR="00082179">
        <w:trPr>
          <w:trHeight w:val="229"/>
        </w:trPr>
        <w:tc>
          <w:tcPr>
            <w:tcW w:w="641" w:type="dxa"/>
            <w:tcBorders>
              <w:top w:val="nil"/>
              <w:bottom w:val="nil"/>
            </w:tcBorders>
          </w:tcPr>
          <w:p w:rsidR="00082179" w:rsidRDefault="00A3170B">
            <w:pPr>
              <w:pStyle w:val="TableParagraph"/>
              <w:spacing w:before="0" w:line="209" w:lineRule="exact"/>
              <w:ind w:left="0" w:right="96"/>
              <w:jc w:val="right"/>
              <w:rPr>
                <w:sz w:val="21"/>
              </w:rPr>
            </w:pPr>
            <w:r>
              <w:rPr>
                <w:sz w:val="21"/>
              </w:rPr>
              <w:t>接入</w:t>
            </w:r>
          </w:p>
        </w:tc>
        <w:tc>
          <w:tcPr>
            <w:tcW w:w="3688" w:type="dxa"/>
            <w:tcBorders>
              <w:top w:val="nil"/>
              <w:bottom w:val="nil"/>
            </w:tcBorders>
          </w:tcPr>
          <w:p w:rsidR="00082179" w:rsidRDefault="00082179">
            <w:pPr>
              <w:pStyle w:val="TableParagraph"/>
              <w:spacing w:before="0"/>
              <w:ind w:left="0"/>
              <w:rPr>
                <w:rFonts w:ascii="Times New Roman"/>
                <w:sz w:val="16"/>
              </w:rPr>
            </w:pPr>
          </w:p>
        </w:tc>
        <w:tc>
          <w:tcPr>
            <w:tcW w:w="3608" w:type="dxa"/>
            <w:vMerge/>
            <w:tcBorders>
              <w:top w:val="nil"/>
            </w:tcBorders>
          </w:tcPr>
          <w:p w:rsidR="00082179" w:rsidRDefault="00082179">
            <w:pPr>
              <w:rPr>
                <w:sz w:val="2"/>
                <w:szCs w:val="2"/>
              </w:rPr>
            </w:pPr>
          </w:p>
        </w:tc>
      </w:tr>
      <w:tr w:rsidR="00082179">
        <w:trPr>
          <w:trHeight w:val="237"/>
        </w:trPr>
        <w:tc>
          <w:tcPr>
            <w:tcW w:w="641" w:type="dxa"/>
            <w:tcBorders>
              <w:top w:val="nil"/>
              <w:bottom w:val="nil"/>
            </w:tcBorders>
          </w:tcPr>
          <w:p w:rsidR="00082179" w:rsidRDefault="00A3170B">
            <w:pPr>
              <w:pStyle w:val="TableParagraph"/>
              <w:spacing w:before="0" w:line="217" w:lineRule="exact"/>
              <w:ind w:left="0" w:right="96"/>
              <w:jc w:val="right"/>
              <w:rPr>
                <w:sz w:val="21"/>
              </w:rPr>
            </w:pPr>
            <w:r>
              <w:rPr>
                <w:sz w:val="21"/>
              </w:rPr>
              <w:t>资源</w:t>
            </w:r>
          </w:p>
        </w:tc>
        <w:tc>
          <w:tcPr>
            <w:tcW w:w="3688" w:type="dxa"/>
            <w:tcBorders>
              <w:top w:val="nil"/>
              <w:bottom w:val="nil"/>
            </w:tcBorders>
          </w:tcPr>
          <w:p w:rsidR="00082179" w:rsidRDefault="00082179">
            <w:pPr>
              <w:pStyle w:val="TableParagraph"/>
              <w:spacing w:before="0"/>
              <w:ind w:left="0"/>
              <w:rPr>
                <w:rFonts w:ascii="Times New Roman"/>
                <w:sz w:val="16"/>
              </w:rPr>
            </w:pPr>
          </w:p>
        </w:tc>
        <w:tc>
          <w:tcPr>
            <w:tcW w:w="3608" w:type="dxa"/>
            <w:vMerge/>
            <w:tcBorders>
              <w:top w:val="nil"/>
            </w:tcBorders>
          </w:tcPr>
          <w:p w:rsidR="00082179" w:rsidRDefault="00082179">
            <w:pPr>
              <w:rPr>
                <w:sz w:val="2"/>
                <w:szCs w:val="2"/>
              </w:rPr>
            </w:pPr>
          </w:p>
        </w:tc>
      </w:tr>
      <w:tr w:rsidR="00082179">
        <w:trPr>
          <w:trHeight w:val="347"/>
        </w:trPr>
        <w:tc>
          <w:tcPr>
            <w:tcW w:w="641" w:type="dxa"/>
            <w:tcBorders>
              <w:top w:val="nil"/>
            </w:tcBorders>
          </w:tcPr>
          <w:p w:rsidR="00082179" w:rsidRDefault="00A3170B">
            <w:pPr>
              <w:pStyle w:val="TableParagraph"/>
              <w:spacing w:before="0" w:line="253" w:lineRule="exact"/>
              <w:ind w:left="0" w:right="96"/>
              <w:jc w:val="right"/>
              <w:rPr>
                <w:sz w:val="21"/>
              </w:rPr>
            </w:pPr>
            <w:r>
              <w:rPr>
                <w:sz w:val="21"/>
              </w:rPr>
              <w:t>配置</w:t>
            </w:r>
          </w:p>
        </w:tc>
        <w:tc>
          <w:tcPr>
            <w:tcW w:w="3688" w:type="dxa"/>
            <w:tcBorders>
              <w:top w:val="nil"/>
            </w:tcBorders>
          </w:tcPr>
          <w:p w:rsidR="00082179" w:rsidRDefault="00082179">
            <w:pPr>
              <w:pStyle w:val="TableParagraph"/>
              <w:spacing w:before="0"/>
              <w:ind w:left="0"/>
              <w:rPr>
                <w:rFonts w:ascii="Times New Roman"/>
                <w:sz w:val="20"/>
              </w:rPr>
            </w:pPr>
          </w:p>
        </w:tc>
        <w:tc>
          <w:tcPr>
            <w:tcW w:w="3608" w:type="dxa"/>
            <w:vMerge/>
            <w:tcBorders>
              <w:top w:val="nil"/>
            </w:tcBorders>
          </w:tcPr>
          <w:p w:rsidR="00082179" w:rsidRDefault="00082179">
            <w:pPr>
              <w:rPr>
                <w:sz w:val="2"/>
                <w:szCs w:val="2"/>
              </w:rPr>
            </w:pP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ind w:left="1133"/>
        <w:rPr>
          <w:rFonts w:ascii="黑体" w:eastAsia="黑体"/>
          <w:b/>
          <w:sz w:val="26"/>
        </w:rPr>
      </w:pPr>
      <w:r>
        <w:rPr>
          <w:noProof/>
          <w:lang w:val="en-US" w:eastAsia="zh-CN" w:bidi="ar-SA"/>
        </w:rPr>
        <w:drawing>
          <wp:anchor distT="0" distB="0" distL="0" distR="0" simplePos="0" relativeHeight="251766272" behindDoc="1" locked="0" layoutInCell="1" allowOverlap="1">
            <wp:simplePos x="0" y="0"/>
            <wp:positionH relativeFrom="page">
              <wp:posOffset>5378378</wp:posOffset>
            </wp:positionH>
            <wp:positionV relativeFrom="paragraph">
              <wp:posOffset>-956608</wp:posOffset>
            </wp:positionV>
            <wp:extent cx="152400" cy="152400"/>
            <wp:effectExtent l="0" t="0" r="0" b="0"/>
            <wp:wrapNone/>
            <wp:docPr id="59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92.png"/>
                    <pic:cNvPicPr/>
                  </pic:nvPicPr>
                  <pic:blipFill>
                    <a:blip r:embed="rId221" cstate="print"/>
                    <a:stretch>
                      <a:fillRect/>
                    </a:stretch>
                  </pic:blipFill>
                  <pic:spPr>
                    <a:xfrm>
                      <a:off x="0" y="0"/>
                      <a:ext cx="152400" cy="152400"/>
                    </a:xfrm>
                    <a:prstGeom prst="rect">
                      <a:avLst/>
                    </a:prstGeom>
                  </pic:spPr>
                </pic:pic>
              </a:graphicData>
            </a:graphic>
          </wp:anchor>
        </w:drawing>
      </w: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pStyle w:val="a3"/>
        <w:spacing w:before="84"/>
        <w:ind w:left="2834"/>
        <w:rPr>
          <w:rFonts w:ascii="黑体" w:eastAsia="黑体"/>
        </w:rPr>
      </w:pPr>
      <w:r>
        <w:rPr>
          <w:rFonts w:ascii="黑体" w:eastAsia="黑体" w:hint="eastAsia"/>
          <w:b/>
        </w:rPr>
        <w:t xml:space="preserve">表 </w:t>
      </w:r>
      <w:r>
        <w:rPr>
          <w:rFonts w:ascii="Book Antiqua" w:eastAsia="Book Antiqua"/>
          <w:b/>
        </w:rPr>
        <w:t xml:space="preserve">5-44 </w:t>
      </w:r>
      <w:r>
        <w:rPr>
          <w:rFonts w:ascii="黑体" w:eastAsia="黑体" w:hint="eastAsia"/>
        </w:rPr>
        <w:t>接入资源</w:t>
      </w:r>
      <w:r>
        <w:rPr>
          <w:rFonts w:ascii="Book Antiqua" w:eastAsia="Book Antiqua"/>
        </w:rPr>
        <w:t>_Interworking GW_Limited_</w:t>
      </w:r>
      <w:r>
        <w:rPr>
          <w:rFonts w:ascii="黑体" w:eastAsia="黑体" w:hint="eastAsia"/>
        </w:rPr>
        <w:t>新增资源配置</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7"/>
        <w:gridCol w:w="6480"/>
      </w:tblGrid>
      <w:tr w:rsidR="00082179">
        <w:trPr>
          <w:trHeight w:val="412"/>
        </w:trPr>
        <w:tc>
          <w:tcPr>
            <w:tcW w:w="145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8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743"/>
        </w:trPr>
        <w:tc>
          <w:tcPr>
            <w:tcW w:w="1457" w:type="dxa"/>
          </w:tcPr>
          <w:p w:rsidR="00082179" w:rsidRDefault="00A3170B">
            <w:pPr>
              <w:pStyle w:val="TableParagraph"/>
              <w:rPr>
                <w:sz w:val="21"/>
              </w:rPr>
            </w:pPr>
            <w:r>
              <w:rPr>
                <w:sz w:val="21"/>
              </w:rPr>
              <w:t>带宽资源包</w:t>
            </w:r>
          </w:p>
        </w:tc>
        <w:tc>
          <w:tcPr>
            <w:tcW w:w="6480" w:type="dxa"/>
          </w:tcPr>
          <w:p w:rsidR="00082179" w:rsidRDefault="00A3170B">
            <w:pPr>
              <w:pStyle w:val="TableParagraph"/>
              <w:spacing w:before="10" w:line="330" w:lineRule="atLeast"/>
              <w:ind w:right="1315"/>
              <w:rPr>
                <w:sz w:val="21"/>
              </w:rPr>
            </w:pPr>
            <w:r>
              <w:rPr>
                <w:sz w:val="21"/>
              </w:rPr>
              <w:t>带宽套餐资源。仅在配置访问套餐设计后才可以选择。当角色为“</w:t>
            </w:r>
            <w:r>
              <w:rPr>
                <w:rFonts w:ascii="Times New Roman" w:eastAsia="Times New Roman" w:hAnsi="Times New Roman"/>
                <w:sz w:val="21"/>
              </w:rPr>
              <w:t>InterWorking GW</w:t>
            </w:r>
            <w:r>
              <w:rPr>
                <w:sz w:val="21"/>
              </w:rPr>
              <w:t>”的限制模式时配置。</w:t>
            </w:r>
          </w:p>
        </w:tc>
      </w:tr>
      <w:tr w:rsidR="00082179">
        <w:trPr>
          <w:trHeight w:val="336"/>
        </w:trPr>
        <w:tc>
          <w:tcPr>
            <w:tcW w:w="1457" w:type="dxa"/>
            <w:tcBorders>
              <w:bottom w:val="nil"/>
            </w:tcBorders>
          </w:tcPr>
          <w:p w:rsidR="00082179" w:rsidRDefault="00A3170B">
            <w:pPr>
              <w:pStyle w:val="TableParagraph"/>
              <w:spacing w:line="245" w:lineRule="exact"/>
              <w:rPr>
                <w:rFonts w:ascii="Times New Roman" w:eastAsia="Times New Roman"/>
                <w:sz w:val="21"/>
              </w:rPr>
            </w:pPr>
            <w:r>
              <w:rPr>
                <w:sz w:val="21"/>
              </w:rPr>
              <w:t>站点数（</w:t>
            </w:r>
            <w:r>
              <w:rPr>
                <w:rFonts w:ascii="Times New Roman" w:eastAsia="Times New Roman"/>
                <w:sz w:val="21"/>
              </w:rPr>
              <w:t>VN</w:t>
            </w:r>
          </w:p>
        </w:tc>
        <w:tc>
          <w:tcPr>
            <w:tcW w:w="6480" w:type="dxa"/>
            <w:tcBorders>
              <w:bottom w:val="nil"/>
            </w:tcBorders>
          </w:tcPr>
          <w:p w:rsidR="00082179" w:rsidRDefault="00A3170B">
            <w:pPr>
              <w:pStyle w:val="TableParagraph"/>
              <w:spacing w:line="245" w:lineRule="exact"/>
              <w:rPr>
                <w:rFonts w:ascii="Times New Roman" w:eastAsia="Times New Roman"/>
                <w:sz w:val="21"/>
              </w:rPr>
            </w:pPr>
            <w:r>
              <w:rPr>
                <w:sz w:val="21"/>
              </w:rPr>
              <w:t>配置不同带宽套餐下支持的单</w:t>
            </w:r>
            <w:r>
              <w:rPr>
                <w:rFonts w:ascii="Times New Roman" w:eastAsia="Times New Roman"/>
                <w:sz w:val="21"/>
              </w:rPr>
              <w:t>VN</w:t>
            </w:r>
            <w:r>
              <w:rPr>
                <w:sz w:val="21"/>
              </w:rPr>
              <w:t>接入站点数（同一个站点多个</w:t>
            </w:r>
            <w:r>
              <w:rPr>
                <w:rFonts w:ascii="Times New Roman" w:eastAsia="Times New Roman"/>
                <w:sz w:val="21"/>
              </w:rPr>
              <w:t>VN</w:t>
            </w:r>
          </w:p>
        </w:tc>
      </w:tr>
      <w:tr w:rsidR="00082179">
        <w:trPr>
          <w:trHeight w:val="255"/>
        </w:trPr>
        <w:tc>
          <w:tcPr>
            <w:tcW w:w="1457" w:type="dxa"/>
            <w:tcBorders>
              <w:top w:val="nil"/>
              <w:bottom w:val="nil"/>
            </w:tcBorders>
          </w:tcPr>
          <w:p w:rsidR="00082179" w:rsidRDefault="00A3170B">
            <w:pPr>
              <w:pStyle w:val="TableParagraph"/>
              <w:spacing w:before="0" w:line="235" w:lineRule="exact"/>
              <w:rPr>
                <w:sz w:val="21"/>
              </w:rPr>
            </w:pPr>
            <w:r>
              <w:rPr>
                <w:sz w:val="21"/>
              </w:rPr>
              <w:t>维度）</w:t>
            </w:r>
          </w:p>
        </w:tc>
        <w:tc>
          <w:tcPr>
            <w:tcW w:w="6480" w:type="dxa"/>
            <w:tcBorders>
              <w:top w:val="nil"/>
              <w:bottom w:val="nil"/>
            </w:tcBorders>
          </w:tcPr>
          <w:p w:rsidR="00082179" w:rsidRDefault="00A3170B">
            <w:pPr>
              <w:pStyle w:val="TableParagraph"/>
              <w:spacing w:before="0" w:line="235" w:lineRule="exact"/>
              <w:rPr>
                <w:sz w:val="21"/>
              </w:rPr>
            </w:pPr>
            <w:r>
              <w:rPr>
                <w:sz w:val="21"/>
              </w:rPr>
              <w:t>同时接入，需要计算多次），这里的带宽基于单个站点单个</w:t>
            </w:r>
            <w:r>
              <w:rPr>
                <w:rFonts w:ascii="Times New Roman" w:eastAsia="Times New Roman"/>
                <w:sz w:val="21"/>
              </w:rPr>
              <w:t>VN</w:t>
            </w:r>
            <w:r>
              <w:rPr>
                <w:sz w:val="21"/>
              </w:rPr>
              <w:t>计算</w:t>
            </w:r>
          </w:p>
        </w:tc>
      </w:tr>
      <w:tr w:rsidR="00082179">
        <w:trPr>
          <w:trHeight w:val="280"/>
        </w:trPr>
        <w:tc>
          <w:tcPr>
            <w:tcW w:w="1457" w:type="dxa"/>
            <w:tcBorders>
              <w:top w:val="nil"/>
              <w:bottom w:val="nil"/>
            </w:tcBorders>
          </w:tcPr>
          <w:p w:rsidR="00082179" w:rsidRDefault="00082179">
            <w:pPr>
              <w:pStyle w:val="TableParagraph"/>
              <w:spacing w:before="0"/>
              <w:ind w:left="0"/>
              <w:rPr>
                <w:rFonts w:ascii="Times New Roman"/>
                <w:sz w:val="20"/>
              </w:rPr>
            </w:pPr>
          </w:p>
        </w:tc>
        <w:tc>
          <w:tcPr>
            <w:tcW w:w="6480" w:type="dxa"/>
            <w:tcBorders>
              <w:top w:val="nil"/>
              <w:bottom w:val="nil"/>
            </w:tcBorders>
          </w:tcPr>
          <w:p w:rsidR="00082179" w:rsidRDefault="00A3170B">
            <w:pPr>
              <w:pStyle w:val="TableParagraph"/>
              <w:spacing w:before="0" w:line="253" w:lineRule="exact"/>
              <w:rPr>
                <w:sz w:val="21"/>
              </w:rPr>
            </w:pPr>
            <w:r>
              <w:rPr>
                <w:sz w:val="21"/>
              </w:rPr>
              <w:t>的。</w:t>
            </w:r>
          </w:p>
        </w:tc>
      </w:tr>
      <w:tr w:rsidR="00082179">
        <w:trPr>
          <w:trHeight w:val="375"/>
        </w:trPr>
        <w:tc>
          <w:tcPr>
            <w:tcW w:w="1457" w:type="dxa"/>
            <w:tcBorders>
              <w:top w:val="nil"/>
            </w:tcBorders>
          </w:tcPr>
          <w:p w:rsidR="00082179" w:rsidRDefault="00082179">
            <w:pPr>
              <w:pStyle w:val="TableParagraph"/>
              <w:spacing w:before="0"/>
              <w:ind w:left="0"/>
              <w:rPr>
                <w:rFonts w:ascii="Times New Roman"/>
                <w:sz w:val="20"/>
              </w:rPr>
            </w:pPr>
          </w:p>
        </w:tc>
        <w:tc>
          <w:tcPr>
            <w:tcW w:w="6480" w:type="dxa"/>
            <w:tcBorders>
              <w:top w:val="nil"/>
            </w:tcBorders>
          </w:tcPr>
          <w:p w:rsidR="00082179" w:rsidRDefault="00A3170B">
            <w:pPr>
              <w:pStyle w:val="TableParagraph"/>
              <w:spacing w:before="35"/>
              <w:rPr>
                <w:sz w:val="21"/>
              </w:rPr>
            </w:pPr>
            <w:r>
              <w:rPr>
                <w:sz w:val="21"/>
              </w:rPr>
              <w:t>当角色为“</w:t>
            </w:r>
            <w:r>
              <w:rPr>
                <w:rFonts w:ascii="Times New Roman" w:eastAsia="Times New Roman" w:hAnsi="Times New Roman"/>
                <w:sz w:val="21"/>
              </w:rPr>
              <w:t>InterWorking GW</w:t>
            </w:r>
            <w:r>
              <w:rPr>
                <w:sz w:val="21"/>
              </w:rPr>
              <w:t>”的限制模式时配置。</w:t>
            </w:r>
          </w:p>
        </w:tc>
      </w:tr>
    </w:tbl>
    <w:p w:rsidR="00082179" w:rsidRDefault="00082179">
      <w:pPr>
        <w:pStyle w:val="a3"/>
        <w:rPr>
          <w:rFonts w:ascii="黑体"/>
          <w:sz w:val="24"/>
        </w:rPr>
      </w:pPr>
    </w:p>
    <w:p w:rsidR="00082179" w:rsidRDefault="00082179">
      <w:pPr>
        <w:pStyle w:val="a3"/>
        <w:spacing w:before="6"/>
        <w:rPr>
          <w:rFonts w:ascii="黑体"/>
          <w:sz w:val="31"/>
        </w:rPr>
      </w:pPr>
    </w:p>
    <w:p w:rsidR="00082179" w:rsidRDefault="00A3170B">
      <w:pPr>
        <w:pStyle w:val="a4"/>
        <w:numPr>
          <w:ilvl w:val="2"/>
          <w:numId w:val="288"/>
        </w:numPr>
        <w:tabs>
          <w:tab w:val="left" w:pos="1854"/>
        </w:tabs>
        <w:spacing w:before="1"/>
        <w:rPr>
          <w:rFonts w:ascii="黑体" w:eastAsia="黑体"/>
          <w:b/>
          <w:sz w:val="32"/>
        </w:rPr>
      </w:pPr>
      <w:bookmarkStart w:id="258" w:name="5.2.3_虚机生命周期管理"/>
      <w:bookmarkStart w:id="259" w:name="_bookmark163"/>
      <w:bookmarkEnd w:id="258"/>
      <w:bookmarkEnd w:id="259"/>
      <w:r>
        <w:rPr>
          <w:rFonts w:ascii="黑体" w:eastAsia="黑体" w:hint="eastAsia"/>
          <w:b/>
          <w:sz w:val="32"/>
        </w:rPr>
        <w:t>虚机生命周期管理</w:t>
      </w:r>
    </w:p>
    <w:p w:rsidR="00082179" w:rsidRDefault="00082179">
      <w:pPr>
        <w:pStyle w:val="a3"/>
        <w:rPr>
          <w:rFonts w:ascii="黑体"/>
          <w:b/>
          <w:sz w:val="34"/>
        </w:rPr>
      </w:pPr>
    </w:p>
    <w:p w:rsidR="00082179" w:rsidRDefault="00A3170B">
      <w:pPr>
        <w:pStyle w:val="a4"/>
        <w:numPr>
          <w:ilvl w:val="3"/>
          <w:numId w:val="288"/>
        </w:numPr>
        <w:tabs>
          <w:tab w:val="left" w:pos="1914"/>
        </w:tabs>
        <w:spacing w:before="0"/>
        <w:rPr>
          <w:rFonts w:ascii="黑体" w:eastAsia="黑体"/>
          <w:b/>
          <w:sz w:val="26"/>
        </w:rPr>
      </w:pPr>
      <w:bookmarkStart w:id="260" w:name="5.2.3.1_获取并制作虚机镜像"/>
      <w:bookmarkStart w:id="261" w:name="_bookmark164"/>
      <w:bookmarkEnd w:id="260"/>
      <w:bookmarkEnd w:id="261"/>
      <w:r>
        <w:rPr>
          <w:rFonts w:ascii="黑体" w:eastAsia="黑体" w:hint="eastAsia"/>
          <w:b/>
          <w:sz w:val="26"/>
        </w:rPr>
        <w:t>获取并制作虚机镜像</w:t>
      </w:r>
    </w:p>
    <w:p w:rsidR="00082179" w:rsidRDefault="00A3170B">
      <w:pPr>
        <w:pStyle w:val="a3"/>
        <w:spacing w:before="154" w:line="225" w:lineRule="auto"/>
        <w:ind w:left="2834" w:right="1158"/>
      </w:pPr>
      <w:r>
        <w:t>镜像是指</w:t>
      </w:r>
      <w:r>
        <w:rPr>
          <w:rFonts w:ascii="Times New Roman" w:eastAsia="Times New Roman" w:hAnsi="Times New Roman"/>
        </w:rPr>
        <w:t>VNF/Endpoint</w:t>
      </w:r>
      <w:r>
        <w:t>的软件包，只有在</w:t>
      </w:r>
      <w:r>
        <w:rPr>
          <w:rFonts w:ascii="Times New Roman" w:eastAsia="Times New Roman" w:hAnsi="Times New Roman"/>
        </w:rPr>
        <w:t>uCPE</w:t>
      </w:r>
      <w:r>
        <w:t>硬件上传了镜像才能有</w:t>
      </w:r>
      <w:r>
        <w:rPr>
          <w:rFonts w:ascii="Times New Roman" w:eastAsia="Times New Roman" w:hAnsi="Times New Roman"/>
        </w:rPr>
        <w:t>VNF/Endpoint</w:t>
      </w:r>
      <w:r>
        <w:t>功能。</w:t>
      </w:r>
      <w:r>
        <w:rPr>
          <w:rFonts w:ascii="Times New Roman" w:eastAsia="Times New Roman" w:hAnsi="Times New Roman"/>
        </w:rPr>
        <w:t>VNF</w:t>
      </w:r>
      <w:r>
        <w:t>的镜像请联系对应的厂商购买，具体的厂商请参见原理描述中虚机生命周期管理的“厂商信息”。</w:t>
      </w:r>
      <w:r>
        <w:rPr>
          <w:rFonts w:ascii="Times New Roman" w:eastAsia="Times New Roman" w:hAnsi="Times New Roman"/>
        </w:rPr>
        <w:t>Endpoint</w:t>
      </w:r>
      <w:r>
        <w:t>的镜像需要自行制作，如有疑问，请联系技术支持工程师。</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pPr>
      <w:r>
        <w:t>已经获取</w:t>
      </w:r>
      <w:r>
        <w:rPr>
          <w:rFonts w:ascii="Times New Roman" w:eastAsia="Times New Roman"/>
        </w:rPr>
        <w:t>VNF/Endpoint</w:t>
      </w:r>
      <w:r>
        <w:t>镜像文件。</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spacing w:before="161"/>
        <w:ind w:left="2150"/>
        <w:rPr>
          <w:sz w:val="21"/>
        </w:rPr>
      </w:pPr>
      <w:r>
        <w:rPr>
          <w:rFonts w:ascii="黑体" w:eastAsia="黑体" w:hint="eastAsia"/>
          <w:b/>
          <w:sz w:val="21"/>
        </w:rPr>
        <w:t>步骤</w:t>
      </w:r>
      <w:r>
        <w:rPr>
          <w:rFonts w:ascii="Book Antiqua" w:eastAsia="Book Antiqua"/>
          <w:b/>
          <w:sz w:val="21"/>
        </w:rPr>
        <w:t xml:space="preserve">1 </w:t>
      </w:r>
      <w:r>
        <w:rPr>
          <w:sz w:val="21"/>
        </w:rPr>
        <w:t>上传镜像文件。</w:t>
      </w:r>
    </w:p>
    <w:p w:rsidR="00082179" w:rsidRDefault="00A3170B">
      <w:pPr>
        <w:pStyle w:val="a3"/>
        <w:spacing w:before="143"/>
        <w:ind w:left="2834"/>
      </w:pPr>
      <w:r>
        <w:t>具体操作请参见</w:t>
      </w:r>
      <w:r>
        <w:rPr>
          <w:rFonts w:ascii="Times New Roman" w:eastAsia="Times New Roman" w:hAnsi="Times New Roman"/>
        </w:rPr>
        <w:t>MSP</w:t>
      </w:r>
      <w:r>
        <w:t>管理员运维中“文件管理”章节。</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进入</w:t>
      </w:r>
      <w:r>
        <w:rPr>
          <w:rFonts w:ascii="Times New Roman" w:eastAsia="Times New Roman"/>
          <w:sz w:val="21"/>
        </w:rPr>
        <w:t>VNF</w:t>
      </w:r>
      <w:r>
        <w:rPr>
          <w:sz w:val="21"/>
        </w:rPr>
        <w:t>镜像菜单。</w:t>
      </w:r>
    </w:p>
    <w:p w:rsidR="00082179" w:rsidRDefault="00A3170B">
      <w:pPr>
        <w:pStyle w:val="a3"/>
        <w:spacing w:before="155" w:line="225" w:lineRule="auto"/>
        <w:ind w:left="2834" w:right="1550"/>
      </w:pPr>
      <w:r>
        <w:t>在</w:t>
      </w:r>
      <w:r>
        <w:rPr>
          <w:rFonts w:ascii="Times New Roman" w:eastAsia="Times New Roman" w:hAnsi="Times New Roman"/>
        </w:rPr>
        <w:t>Agile Controller-Campus</w:t>
      </w:r>
      <w:r>
        <w:t xml:space="preserve">的主菜单中，选择“虚机生命周期 </w:t>
      </w:r>
      <w:r>
        <w:rPr>
          <w:rFonts w:ascii="Times New Roman" w:eastAsia="Times New Roman" w:hAnsi="Times New Roman"/>
        </w:rPr>
        <w:t xml:space="preserve">&gt; </w:t>
      </w:r>
      <w:r>
        <w:t xml:space="preserve">虚机生命周期 </w:t>
      </w:r>
      <w:r>
        <w:rPr>
          <w:rFonts w:ascii="Times New Roman" w:eastAsia="Times New Roman" w:hAnsi="Times New Roman"/>
        </w:rPr>
        <w:t xml:space="preserve">&gt; </w:t>
      </w:r>
      <w:r>
        <w:t>镜像”。</w:t>
      </w:r>
    </w:p>
    <w:p w:rsidR="00082179" w:rsidRDefault="00A3170B">
      <w:pPr>
        <w:spacing w:before="146"/>
        <w:ind w:left="2150"/>
        <w:rPr>
          <w:sz w:val="21"/>
        </w:rPr>
      </w:pPr>
      <w:r>
        <w:rPr>
          <w:rFonts w:ascii="黑体" w:eastAsia="黑体" w:hint="eastAsia"/>
          <w:b/>
          <w:sz w:val="21"/>
        </w:rPr>
        <w:t>步骤</w:t>
      </w:r>
      <w:r>
        <w:rPr>
          <w:rFonts w:ascii="Book Antiqua" w:eastAsia="Book Antiqua"/>
          <w:b/>
          <w:sz w:val="21"/>
        </w:rPr>
        <w:t xml:space="preserve">3 </w:t>
      </w:r>
      <w:r>
        <w:rPr>
          <w:sz w:val="21"/>
        </w:rPr>
        <w:t>制作虚机镜像。</w:t>
      </w:r>
    </w:p>
    <w:p w:rsidR="00082179" w:rsidRDefault="00A3170B">
      <w:pPr>
        <w:pStyle w:val="a3"/>
        <w:spacing w:before="5"/>
        <w:rPr>
          <w:sz w:val="10"/>
        </w:rPr>
      </w:pPr>
      <w:r>
        <w:rPr>
          <w:noProof/>
          <w:lang w:val="en-US" w:eastAsia="zh-CN" w:bidi="ar-SA"/>
        </w:rPr>
        <w:drawing>
          <wp:anchor distT="0" distB="0" distL="0" distR="0" simplePos="0" relativeHeight="251624960" behindDoc="0" locked="0" layoutInCell="1" allowOverlap="1">
            <wp:simplePos x="0" y="0"/>
            <wp:positionH relativeFrom="page">
              <wp:posOffset>1800000</wp:posOffset>
            </wp:positionH>
            <wp:positionV relativeFrom="paragraph">
              <wp:posOffset>109715</wp:posOffset>
            </wp:positionV>
            <wp:extent cx="3714750" cy="3581400"/>
            <wp:effectExtent l="0" t="0" r="0" b="0"/>
            <wp:wrapTopAndBottom/>
            <wp:docPr id="601"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30.png"/>
                    <pic:cNvPicPr/>
                  </pic:nvPicPr>
                  <pic:blipFill>
                    <a:blip r:embed="rId259" cstate="print"/>
                    <a:stretch>
                      <a:fillRect/>
                    </a:stretch>
                  </pic:blipFill>
                  <pic:spPr>
                    <a:xfrm>
                      <a:off x="0" y="0"/>
                      <a:ext cx="3714750" cy="3581400"/>
                    </a:xfrm>
                    <a:prstGeom prst="rect">
                      <a:avLst/>
                    </a:prstGeom>
                  </pic:spPr>
                </pic:pic>
              </a:graphicData>
            </a:graphic>
          </wp:anchor>
        </w:drawing>
      </w:r>
    </w:p>
    <w:p w:rsidR="00082179" w:rsidRDefault="00A3170B">
      <w:pPr>
        <w:pStyle w:val="a4"/>
        <w:numPr>
          <w:ilvl w:val="4"/>
          <w:numId w:val="288"/>
        </w:numPr>
        <w:tabs>
          <w:tab w:val="left" w:pos="3259"/>
          <w:tab w:val="left" w:pos="3260"/>
        </w:tabs>
        <w:spacing w:before="172"/>
        <w:ind w:hanging="425"/>
        <w:rPr>
          <w:sz w:val="21"/>
        </w:rPr>
      </w:pPr>
      <w:r>
        <w:rPr>
          <w:sz w:val="21"/>
        </w:rPr>
        <w:t>单击“制作虚机镜像”。</w:t>
      </w:r>
    </w:p>
    <w:p w:rsidR="00082179" w:rsidRDefault="00A3170B">
      <w:pPr>
        <w:pStyle w:val="a4"/>
        <w:numPr>
          <w:ilvl w:val="4"/>
          <w:numId w:val="288"/>
        </w:numPr>
        <w:tabs>
          <w:tab w:val="left" w:pos="3259"/>
          <w:tab w:val="left" w:pos="3260"/>
        </w:tabs>
        <w:ind w:hanging="425"/>
        <w:rPr>
          <w:sz w:val="21"/>
        </w:rPr>
      </w:pPr>
      <w:r>
        <w:rPr>
          <w:sz w:val="21"/>
        </w:rPr>
        <w:t>在“原始镜像”中，选择已上传的镜像文件。</w:t>
      </w:r>
    </w:p>
    <w:p w:rsidR="00082179" w:rsidRDefault="00A3170B">
      <w:pPr>
        <w:pStyle w:val="a4"/>
        <w:numPr>
          <w:ilvl w:val="4"/>
          <w:numId w:val="288"/>
        </w:numPr>
        <w:tabs>
          <w:tab w:val="left" w:pos="3259"/>
          <w:tab w:val="left" w:pos="3260"/>
        </w:tabs>
        <w:ind w:hanging="425"/>
        <w:rPr>
          <w:sz w:val="21"/>
        </w:rPr>
      </w:pPr>
      <w:r>
        <w:rPr>
          <w:sz w:val="21"/>
        </w:rPr>
        <w:t>在“类型”中，选择镜像的类型为“</w:t>
      </w:r>
      <w:r>
        <w:rPr>
          <w:rFonts w:ascii="Times New Roman" w:eastAsia="Times New Roman" w:hAnsi="Times New Roman"/>
          <w:sz w:val="21"/>
        </w:rPr>
        <w:t>VNF</w:t>
      </w:r>
      <w:r>
        <w:rPr>
          <w:sz w:val="21"/>
        </w:rPr>
        <w:t>”或“</w:t>
      </w:r>
      <w:r>
        <w:rPr>
          <w:rFonts w:ascii="Times New Roman" w:eastAsia="Times New Roman" w:hAnsi="Times New Roman"/>
          <w:sz w:val="21"/>
        </w:rPr>
        <w:t>Endpoint</w:t>
      </w:r>
      <w:r>
        <w:rPr>
          <w:sz w:val="21"/>
        </w:rPr>
        <w:t>”。</w:t>
      </w:r>
    </w:p>
    <w:p w:rsidR="00082179" w:rsidRDefault="00A3170B">
      <w:pPr>
        <w:pStyle w:val="a4"/>
        <w:numPr>
          <w:ilvl w:val="4"/>
          <w:numId w:val="288"/>
        </w:numPr>
        <w:tabs>
          <w:tab w:val="left" w:pos="3259"/>
          <w:tab w:val="left" w:pos="3260"/>
        </w:tabs>
        <w:ind w:hanging="425"/>
        <w:rPr>
          <w:sz w:val="21"/>
        </w:rPr>
      </w:pPr>
      <w:r>
        <w:rPr>
          <w:sz w:val="21"/>
        </w:rPr>
        <w:t>在“功能”中，选择需要创建的</w:t>
      </w:r>
      <w:r>
        <w:rPr>
          <w:rFonts w:ascii="Times New Roman" w:eastAsia="Times New Roman" w:hAnsi="Times New Roman"/>
          <w:sz w:val="21"/>
        </w:rPr>
        <w:t>VNF/Endpoint</w:t>
      </w:r>
      <w:r>
        <w:rPr>
          <w:sz w:val="21"/>
        </w:rPr>
        <w:t>的功能。</w:t>
      </w:r>
    </w:p>
    <w:p w:rsidR="00082179" w:rsidRDefault="00A3170B">
      <w:pPr>
        <w:pStyle w:val="a4"/>
        <w:numPr>
          <w:ilvl w:val="4"/>
          <w:numId w:val="288"/>
        </w:numPr>
        <w:tabs>
          <w:tab w:val="left" w:pos="3259"/>
          <w:tab w:val="left" w:pos="3260"/>
        </w:tabs>
        <w:ind w:hanging="425"/>
        <w:rPr>
          <w:sz w:val="21"/>
        </w:rPr>
      </w:pPr>
      <w:r>
        <w:rPr>
          <w:sz w:val="21"/>
        </w:rPr>
        <w:t>在“厂商</w:t>
      </w:r>
      <w:r>
        <w:rPr>
          <w:rFonts w:ascii="Times New Roman" w:eastAsia="Times New Roman" w:hAnsi="Times New Roman"/>
          <w:sz w:val="21"/>
        </w:rPr>
        <w:t>/</w:t>
      </w:r>
      <w:r>
        <w:rPr>
          <w:sz w:val="21"/>
        </w:rPr>
        <w:t>版本”中，选择镜像相对应的厂商和版本。</w:t>
      </w:r>
    </w:p>
    <w:p w:rsidR="00082179" w:rsidRDefault="00A3170B">
      <w:pPr>
        <w:pStyle w:val="a4"/>
        <w:numPr>
          <w:ilvl w:val="4"/>
          <w:numId w:val="288"/>
        </w:numPr>
        <w:tabs>
          <w:tab w:val="left" w:pos="3259"/>
          <w:tab w:val="left" w:pos="3260"/>
        </w:tabs>
        <w:ind w:hanging="425"/>
        <w:rPr>
          <w:sz w:val="21"/>
        </w:rPr>
      </w:pPr>
      <w:r>
        <w:rPr>
          <w:sz w:val="21"/>
        </w:rPr>
        <w:t>单击“确定”。</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4 </w:t>
      </w:r>
      <w:r>
        <w:rPr>
          <w:sz w:val="21"/>
        </w:rPr>
        <w:t>查看镜像文件制作结果。</w:t>
      </w:r>
    </w:p>
    <w:p w:rsidR="00082179" w:rsidRDefault="00A3170B">
      <w:pPr>
        <w:pStyle w:val="a4"/>
        <w:numPr>
          <w:ilvl w:val="0"/>
          <w:numId w:val="287"/>
        </w:numPr>
        <w:tabs>
          <w:tab w:val="left" w:pos="3259"/>
          <w:tab w:val="left" w:pos="3260"/>
        </w:tabs>
        <w:spacing w:before="103" w:line="261" w:lineRule="exact"/>
        <w:ind w:hanging="425"/>
        <w:rPr>
          <w:rFonts w:ascii="Times New Roman" w:eastAsia="Times New Roman" w:hAnsi="Times New Roman"/>
          <w:sz w:val="21"/>
        </w:rPr>
      </w:pPr>
      <w:r>
        <w:rPr>
          <w:sz w:val="21"/>
        </w:rPr>
        <w:t>在</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 xml:space="preserve">的主菜单中，选择“虚机生命周期 </w:t>
      </w:r>
      <w:r>
        <w:rPr>
          <w:rFonts w:ascii="Times New Roman" w:eastAsia="Times New Roman" w:hAnsi="Times New Roman"/>
          <w:spacing w:val="-1"/>
          <w:sz w:val="21"/>
        </w:rPr>
        <w:t xml:space="preserve">&gt; </w:t>
      </w:r>
      <w:r>
        <w:rPr>
          <w:sz w:val="21"/>
        </w:rPr>
        <w:t xml:space="preserve">虚机生命周期 </w:t>
      </w:r>
      <w:r>
        <w:rPr>
          <w:rFonts w:ascii="Times New Roman" w:eastAsia="Times New Roman" w:hAnsi="Times New Roman"/>
          <w:sz w:val="21"/>
        </w:rPr>
        <w:t>&gt;</w:t>
      </w:r>
    </w:p>
    <w:p w:rsidR="00082179" w:rsidRDefault="00A3170B">
      <w:pPr>
        <w:pStyle w:val="a3"/>
        <w:spacing w:line="261" w:lineRule="exact"/>
        <w:ind w:left="2040" w:right="6583"/>
        <w:jc w:val="center"/>
      </w:pPr>
      <w:r>
        <w:t>镜像”。</w:t>
      </w:r>
    </w:p>
    <w:p w:rsidR="00082179" w:rsidRDefault="00A3170B">
      <w:pPr>
        <w:pStyle w:val="a4"/>
        <w:numPr>
          <w:ilvl w:val="0"/>
          <w:numId w:val="287"/>
        </w:numPr>
        <w:tabs>
          <w:tab w:val="left" w:pos="3259"/>
          <w:tab w:val="left" w:pos="3260"/>
        </w:tabs>
        <w:spacing w:before="62"/>
        <w:ind w:hanging="425"/>
        <w:rPr>
          <w:sz w:val="21"/>
        </w:rPr>
      </w:pPr>
      <w:r>
        <w:rPr>
          <w:sz w:val="21"/>
        </w:rPr>
        <w:t>在“镜像”界面的“镜像状态”列，可查看镜像的制作状态和结果。</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2"/>
        <w:rPr>
          <w:rFonts w:ascii="黑体"/>
          <w:b/>
          <w:sz w:val="17"/>
        </w:rPr>
      </w:pPr>
    </w:p>
    <w:p w:rsidR="00082179" w:rsidRDefault="00A3170B">
      <w:pPr>
        <w:spacing w:before="84"/>
        <w:ind w:left="2834"/>
        <w:rPr>
          <w:rFonts w:ascii="黑体" w:eastAsia="黑体"/>
          <w:sz w:val="21"/>
        </w:rPr>
      </w:pPr>
      <w:r>
        <w:rPr>
          <w:noProof/>
          <w:lang w:val="en-US" w:eastAsia="zh-CN" w:bidi="ar-SA"/>
        </w:rPr>
        <w:drawing>
          <wp:anchor distT="0" distB="0" distL="0" distR="0" simplePos="0" relativeHeight="251767296" behindDoc="1" locked="0" layoutInCell="1" allowOverlap="1">
            <wp:simplePos x="0" y="0"/>
            <wp:positionH relativeFrom="page">
              <wp:posOffset>5655703</wp:posOffset>
            </wp:positionH>
            <wp:positionV relativeFrom="paragraph">
              <wp:posOffset>648340</wp:posOffset>
            </wp:positionV>
            <wp:extent cx="152420" cy="152420"/>
            <wp:effectExtent l="0" t="0" r="0" b="0"/>
            <wp:wrapNone/>
            <wp:docPr id="603"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231.png"/>
                    <pic:cNvPicPr/>
                  </pic:nvPicPr>
                  <pic:blipFill>
                    <a:blip r:embed="rId260" cstate="print"/>
                    <a:stretch>
                      <a:fillRect/>
                    </a:stretch>
                  </pic:blipFill>
                  <pic:spPr>
                    <a:xfrm>
                      <a:off x="0" y="0"/>
                      <a:ext cx="152420" cy="152420"/>
                    </a:xfrm>
                    <a:prstGeom prst="rect">
                      <a:avLst/>
                    </a:prstGeom>
                  </pic:spPr>
                </pic:pic>
              </a:graphicData>
            </a:graphic>
          </wp:anchor>
        </w:drawing>
      </w:r>
      <w:r>
        <w:rPr>
          <w:rFonts w:ascii="黑体" w:eastAsia="黑体" w:hint="eastAsia"/>
          <w:b/>
          <w:sz w:val="21"/>
        </w:rPr>
        <w:t xml:space="preserve">表 </w:t>
      </w:r>
      <w:r>
        <w:rPr>
          <w:rFonts w:ascii="Book Antiqua" w:eastAsia="Book Antiqua"/>
          <w:b/>
          <w:sz w:val="21"/>
        </w:rPr>
        <w:t xml:space="preserve">5-45 </w:t>
      </w:r>
      <w:r>
        <w:rPr>
          <w:rFonts w:ascii="黑体" w:eastAsia="黑体" w:hint="eastAsia"/>
          <w:sz w:val="21"/>
        </w:rPr>
        <w:t>镜像管理</w:t>
      </w:r>
    </w:p>
    <w:p w:rsidR="00082179" w:rsidRDefault="00082179">
      <w:pPr>
        <w:pStyle w:val="a3"/>
        <w:spacing w:before="1"/>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34"/>
        <w:gridCol w:w="675"/>
        <w:gridCol w:w="6427"/>
      </w:tblGrid>
      <w:tr w:rsidR="00082179">
        <w:trPr>
          <w:trHeight w:val="412"/>
        </w:trPr>
        <w:tc>
          <w:tcPr>
            <w:tcW w:w="150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6427"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843"/>
        </w:trPr>
        <w:tc>
          <w:tcPr>
            <w:tcW w:w="834" w:type="dxa"/>
            <w:vMerge w:val="restart"/>
          </w:tcPr>
          <w:p w:rsidR="00082179" w:rsidRDefault="00A3170B">
            <w:pPr>
              <w:pStyle w:val="TableParagraph"/>
              <w:spacing w:before="84" w:line="225" w:lineRule="auto"/>
              <w:ind w:right="289"/>
              <w:jc w:val="both"/>
              <w:rPr>
                <w:sz w:val="21"/>
              </w:rPr>
            </w:pPr>
            <w:r>
              <w:rPr>
                <w:sz w:val="21"/>
              </w:rPr>
              <w:t>镜像的编辑、删除操作</w:t>
            </w:r>
          </w:p>
        </w:tc>
        <w:tc>
          <w:tcPr>
            <w:tcW w:w="675" w:type="dxa"/>
          </w:tcPr>
          <w:p w:rsidR="00082179" w:rsidRDefault="00082179">
            <w:pPr>
              <w:pStyle w:val="TableParagraph"/>
              <w:spacing w:before="7"/>
              <w:ind w:left="0"/>
              <w:rPr>
                <w:rFonts w:ascii="黑体"/>
                <w:sz w:val="12"/>
              </w:rPr>
            </w:pPr>
          </w:p>
          <w:p w:rsidR="00082179" w:rsidRDefault="00A3170B">
            <w:pPr>
              <w:pStyle w:val="TableParagraph"/>
              <w:spacing w:before="0" w:line="240" w:lineRule="exact"/>
              <w:ind w:left="152"/>
              <w:rPr>
                <w:rFonts w:ascii="黑体"/>
                <w:sz w:val="20"/>
              </w:rPr>
            </w:pPr>
            <w:r>
              <w:rPr>
                <w:rFonts w:ascii="黑体"/>
                <w:noProof/>
                <w:position w:val="-4"/>
                <w:sz w:val="20"/>
                <w:lang w:val="en-US" w:eastAsia="zh-CN" w:bidi="ar-SA"/>
              </w:rPr>
              <w:drawing>
                <wp:inline distT="0" distB="0" distL="0" distR="0">
                  <wp:extent cx="152400" cy="152400"/>
                  <wp:effectExtent l="0" t="0" r="0" b="0"/>
                  <wp:docPr id="605"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31.png"/>
                          <pic:cNvPicPr/>
                        </pic:nvPicPr>
                        <pic:blipFill>
                          <a:blip r:embed="rId260" cstate="print"/>
                          <a:stretch>
                            <a:fillRect/>
                          </a:stretch>
                        </pic:blipFill>
                        <pic:spPr>
                          <a:xfrm>
                            <a:off x="0" y="0"/>
                            <a:ext cx="152400" cy="152400"/>
                          </a:xfrm>
                          <a:prstGeom prst="rect">
                            <a:avLst/>
                          </a:prstGeom>
                        </pic:spPr>
                      </pic:pic>
                    </a:graphicData>
                  </a:graphic>
                </wp:inline>
              </w:drawing>
            </w:r>
          </w:p>
        </w:tc>
        <w:tc>
          <w:tcPr>
            <w:tcW w:w="6427" w:type="dxa"/>
          </w:tcPr>
          <w:p w:rsidR="00082179" w:rsidRDefault="00082179">
            <w:pPr>
              <w:pStyle w:val="TableParagraph"/>
              <w:spacing w:before="7"/>
              <w:ind w:left="0"/>
              <w:rPr>
                <w:rFonts w:ascii="黑体"/>
                <w:sz w:val="20"/>
              </w:rPr>
            </w:pPr>
          </w:p>
          <w:p w:rsidR="00082179" w:rsidRDefault="00A3170B">
            <w:pPr>
              <w:pStyle w:val="TableParagraph"/>
              <w:tabs>
                <w:tab w:val="left" w:pos="4877"/>
              </w:tabs>
              <w:spacing w:before="0" w:line="225" w:lineRule="auto"/>
              <w:ind w:right="271"/>
              <w:rPr>
                <w:sz w:val="21"/>
              </w:rPr>
            </w:pPr>
            <w:r>
              <w:rPr>
                <w:sz w:val="21"/>
              </w:rPr>
              <w:t>在已上传的“镜像”表格中，单击“操作”列的</w:t>
            </w:r>
            <w:r>
              <w:rPr>
                <w:sz w:val="21"/>
              </w:rPr>
              <w:tab/>
              <w:t>图标，可编</w:t>
            </w:r>
            <w:r>
              <w:rPr>
                <w:spacing w:val="-16"/>
                <w:sz w:val="21"/>
              </w:rPr>
              <w:t>辑</w:t>
            </w:r>
            <w:r>
              <w:rPr>
                <w:sz w:val="21"/>
              </w:rPr>
              <w:t>镜像的参数，更新镜像。</w:t>
            </w:r>
          </w:p>
        </w:tc>
      </w:tr>
      <w:tr w:rsidR="00082179">
        <w:trPr>
          <w:trHeight w:val="858"/>
        </w:trPr>
        <w:tc>
          <w:tcPr>
            <w:tcW w:w="834" w:type="dxa"/>
            <w:vMerge/>
            <w:tcBorders>
              <w:top w:val="nil"/>
            </w:tcBorders>
          </w:tcPr>
          <w:p w:rsidR="00082179" w:rsidRDefault="00082179">
            <w:pPr>
              <w:rPr>
                <w:sz w:val="2"/>
                <w:szCs w:val="2"/>
              </w:rPr>
            </w:pPr>
          </w:p>
        </w:tc>
        <w:tc>
          <w:tcPr>
            <w:tcW w:w="675" w:type="dxa"/>
          </w:tcPr>
          <w:p w:rsidR="00082179" w:rsidRDefault="00082179">
            <w:pPr>
              <w:pStyle w:val="TableParagraph"/>
              <w:spacing w:before="9"/>
              <w:ind w:left="0"/>
              <w:rPr>
                <w:rFonts w:ascii="黑体"/>
                <w:sz w:val="13"/>
              </w:rPr>
            </w:pPr>
          </w:p>
          <w:p w:rsidR="00082179" w:rsidRDefault="00A3170B">
            <w:pPr>
              <w:pStyle w:val="TableParagraph"/>
              <w:spacing w:before="0" w:line="240" w:lineRule="exact"/>
              <w:ind w:left="152"/>
              <w:rPr>
                <w:rFonts w:ascii="黑体"/>
                <w:sz w:val="20"/>
              </w:rPr>
            </w:pPr>
            <w:r>
              <w:rPr>
                <w:rFonts w:ascii="黑体"/>
                <w:noProof/>
                <w:position w:val="-4"/>
                <w:sz w:val="20"/>
                <w:lang w:val="en-US" w:eastAsia="zh-CN" w:bidi="ar-SA"/>
              </w:rPr>
              <w:drawing>
                <wp:inline distT="0" distB="0" distL="0" distR="0">
                  <wp:extent cx="152400" cy="152400"/>
                  <wp:effectExtent l="0" t="0" r="0" b="0"/>
                  <wp:docPr id="60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32.png"/>
                          <pic:cNvPicPr/>
                        </pic:nvPicPr>
                        <pic:blipFill>
                          <a:blip r:embed="rId261" cstate="print"/>
                          <a:stretch>
                            <a:fillRect/>
                          </a:stretch>
                        </pic:blipFill>
                        <pic:spPr>
                          <a:xfrm>
                            <a:off x="0" y="0"/>
                            <a:ext cx="152400" cy="152400"/>
                          </a:xfrm>
                          <a:prstGeom prst="rect">
                            <a:avLst/>
                          </a:prstGeom>
                        </pic:spPr>
                      </pic:pic>
                    </a:graphicData>
                  </a:graphic>
                </wp:inline>
              </w:drawing>
            </w:r>
          </w:p>
        </w:tc>
        <w:tc>
          <w:tcPr>
            <w:tcW w:w="6427" w:type="dxa"/>
          </w:tcPr>
          <w:p w:rsidR="00082179" w:rsidRDefault="00082179">
            <w:pPr>
              <w:pStyle w:val="TableParagraph"/>
              <w:spacing w:before="9"/>
              <w:ind w:left="0"/>
              <w:rPr>
                <w:rFonts w:ascii="黑体"/>
                <w:sz w:val="21"/>
              </w:rPr>
            </w:pPr>
          </w:p>
          <w:p w:rsidR="00082179" w:rsidRDefault="00A3170B">
            <w:pPr>
              <w:pStyle w:val="TableParagraph"/>
              <w:tabs>
                <w:tab w:val="left" w:pos="4862"/>
              </w:tabs>
              <w:spacing w:before="0" w:line="225" w:lineRule="auto"/>
              <w:ind w:right="287"/>
              <w:rPr>
                <w:sz w:val="21"/>
              </w:rPr>
            </w:pPr>
            <w:r>
              <w:rPr>
                <w:sz w:val="21"/>
              </w:rPr>
              <w:t>在已上传的“镜像”表格中，单击“操作”列的</w:t>
            </w:r>
            <w:r>
              <w:rPr>
                <w:sz w:val="21"/>
              </w:rPr>
              <w:tab/>
              <w:t>图标，可删</w:t>
            </w:r>
            <w:r>
              <w:rPr>
                <w:spacing w:val="-17"/>
                <w:sz w:val="21"/>
              </w:rPr>
              <w:t>除</w:t>
            </w:r>
            <w:r>
              <w:rPr>
                <w:sz w:val="21"/>
              </w:rPr>
              <w:t>已上传的镜像。</w:t>
            </w:r>
          </w:p>
        </w:tc>
      </w:tr>
    </w:tbl>
    <w:p w:rsidR="00082179" w:rsidRDefault="00082179">
      <w:pPr>
        <w:pStyle w:val="a3"/>
        <w:rPr>
          <w:rFonts w:ascii="黑体"/>
          <w:sz w:val="24"/>
        </w:rPr>
      </w:pPr>
    </w:p>
    <w:p w:rsidR="00082179" w:rsidRDefault="00082179">
      <w:pPr>
        <w:pStyle w:val="a3"/>
        <w:spacing w:before="10"/>
        <w:rPr>
          <w:rFonts w:ascii="黑体"/>
          <w:sz w:val="31"/>
        </w:rPr>
      </w:pPr>
    </w:p>
    <w:p w:rsidR="00082179" w:rsidRDefault="00A3170B">
      <w:pPr>
        <w:ind w:left="1133"/>
        <w:rPr>
          <w:rFonts w:ascii="黑体" w:eastAsia="黑体"/>
          <w:b/>
          <w:sz w:val="26"/>
        </w:rPr>
      </w:pPr>
      <w:r>
        <w:rPr>
          <w:noProof/>
          <w:lang w:val="en-US" w:eastAsia="zh-CN" w:bidi="ar-SA"/>
        </w:rPr>
        <w:drawing>
          <wp:anchor distT="0" distB="0" distL="0" distR="0" simplePos="0" relativeHeight="251768320" behindDoc="1" locked="0" layoutInCell="1" allowOverlap="1">
            <wp:simplePos x="0" y="0"/>
            <wp:positionH relativeFrom="page">
              <wp:posOffset>5655703</wp:posOffset>
            </wp:positionH>
            <wp:positionV relativeFrom="paragraph">
              <wp:posOffset>-896923</wp:posOffset>
            </wp:positionV>
            <wp:extent cx="152420" cy="152420"/>
            <wp:effectExtent l="0" t="0" r="0" b="0"/>
            <wp:wrapNone/>
            <wp:docPr id="609"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232.png"/>
                    <pic:cNvPicPr/>
                  </pic:nvPicPr>
                  <pic:blipFill>
                    <a:blip r:embed="rId261" cstate="print"/>
                    <a:stretch>
                      <a:fillRect/>
                    </a:stretch>
                  </pic:blipFill>
                  <pic:spPr>
                    <a:xfrm>
                      <a:off x="0" y="0"/>
                      <a:ext cx="152420" cy="152420"/>
                    </a:xfrm>
                    <a:prstGeom prst="rect">
                      <a:avLst/>
                    </a:prstGeom>
                  </pic:spPr>
                </pic:pic>
              </a:graphicData>
            </a:graphic>
          </wp:anchor>
        </w:drawing>
      </w:r>
      <w:r>
        <w:rPr>
          <w:rFonts w:ascii="黑体" w:eastAsia="黑体" w:hint="eastAsia"/>
          <w:b/>
          <w:sz w:val="26"/>
        </w:rPr>
        <w:t>参数说明</w:t>
      </w:r>
    </w:p>
    <w:p w:rsidR="00082179" w:rsidRDefault="00082179">
      <w:pPr>
        <w:pStyle w:val="a3"/>
        <w:spacing w:before="2"/>
        <w:rPr>
          <w:rFonts w:ascii="黑体"/>
          <w:b/>
          <w:sz w:val="17"/>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5-46 </w:t>
      </w:r>
      <w:r>
        <w:rPr>
          <w:rFonts w:ascii="黑体" w:eastAsia="黑体" w:hint="eastAsia"/>
          <w:sz w:val="21"/>
        </w:rPr>
        <w:t>制作虚机镜像</w:t>
      </w:r>
    </w:p>
    <w:p w:rsidR="00082179" w:rsidRDefault="00082179">
      <w:pPr>
        <w:pStyle w:val="a3"/>
        <w:spacing w:before="1"/>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0"/>
        <w:gridCol w:w="1100"/>
        <w:gridCol w:w="6287"/>
      </w:tblGrid>
      <w:tr w:rsidR="00082179">
        <w:trPr>
          <w:trHeight w:val="412"/>
        </w:trPr>
        <w:tc>
          <w:tcPr>
            <w:tcW w:w="165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550" w:type="dxa"/>
            <w:vMerge w:val="restart"/>
          </w:tcPr>
          <w:p w:rsidR="00082179" w:rsidRDefault="00A3170B">
            <w:pPr>
              <w:pStyle w:val="TableParagraph"/>
              <w:spacing w:before="84" w:line="225" w:lineRule="auto"/>
              <w:ind w:right="215"/>
              <w:jc w:val="both"/>
              <w:rPr>
                <w:sz w:val="21"/>
              </w:rPr>
            </w:pPr>
            <w:r>
              <w:rPr>
                <w:sz w:val="21"/>
              </w:rPr>
              <w:t>制作虚机镜像</w:t>
            </w:r>
          </w:p>
        </w:tc>
        <w:tc>
          <w:tcPr>
            <w:tcW w:w="1100" w:type="dxa"/>
          </w:tcPr>
          <w:p w:rsidR="00082179" w:rsidRDefault="00A3170B">
            <w:pPr>
              <w:pStyle w:val="TableParagraph"/>
              <w:rPr>
                <w:sz w:val="21"/>
              </w:rPr>
            </w:pPr>
            <w:r>
              <w:rPr>
                <w:sz w:val="21"/>
              </w:rPr>
              <w:t>原始镜像</w:t>
            </w:r>
          </w:p>
        </w:tc>
        <w:tc>
          <w:tcPr>
            <w:tcW w:w="6287" w:type="dxa"/>
          </w:tcPr>
          <w:p w:rsidR="00082179" w:rsidRDefault="00A3170B">
            <w:pPr>
              <w:pStyle w:val="TableParagraph"/>
              <w:spacing w:before="84" w:line="225" w:lineRule="auto"/>
              <w:ind w:right="153"/>
              <w:rPr>
                <w:sz w:val="21"/>
              </w:rPr>
            </w:pPr>
            <w:r>
              <w:rPr>
                <w:sz w:val="21"/>
              </w:rPr>
              <w:t>上传的</w:t>
            </w:r>
            <w:r>
              <w:rPr>
                <w:rFonts w:ascii="Times New Roman" w:eastAsia="Times New Roman"/>
                <w:sz w:val="21"/>
              </w:rPr>
              <w:t>VNF/Endpoint</w:t>
            </w:r>
            <w:r>
              <w:rPr>
                <w:sz w:val="21"/>
              </w:rPr>
              <w:t>原始镜像文件。原始镜像文件必须为</w:t>
            </w:r>
            <w:r>
              <w:rPr>
                <w:rFonts w:ascii="Times New Roman" w:eastAsia="Times New Roman"/>
                <w:sz w:val="21"/>
              </w:rPr>
              <w:t>qcow2</w:t>
            </w:r>
            <w:r>
              <w:rPr>
                <w:sz w:val="21"/>
              </w:rPr>
              <w:t>格式（扩展名为</w:t>
            </w:r>
            <w:r>
              <w:rPr>
                <w:rFonts w:ascii="Times New Roman" w:eastAsia="Times New Roman"/>
                <w:sz w:val="21"/>
              </w:rPr>
              <w:t>.qcow2</w:t>
            </w:r>
            <w:r>
              <w:rPr>
                <w:sz w:val="21"/>
              </w:rPr>
              <w:t>或</w:t>
            </w:r>
            <w:r>
              <w:rPr>
                <w:rFonts w:ascii="Times New Roman" w:eastAsia="Times New Roman"/>
                <w:sz w:val="21"/>
              </w:rPr>
              <w:t>.img</w:t>
            </w:r>
            <w:r>
              <w:rPr>
                <w:sz w:val="21"/>
              </w:rPr>
              <w:t>），同时文件不能超过</w:t>
            </w:r>
            <w:r>
              <w:rPr>
                <w:rFonts w:ascii="Times New Roman" w:eastAsia="Times New Roman"/>
                <w:sz w:val="21"/>
              </w:rPr>
              <w:t>8G</w:t>
            </w:r>
            <w:r>
              <w:rPr>
                <w:sz w:val="21"/>
              </w:rPr>
              <w:t>。</w:t>
            </w:r>
          </w:p>
        </w:tc>
      </w:tr>
      <w:tr w:rsidR="00082179">
        <w:trPr>
          <w:trHeight w:val="412"/>
        </w:trPr>
        <w:tc>
          <w:tcPr>
            <w:tcW w:w="550"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类型</w:t>
            </w:r>
          </w:p>
        </w:tc>
        <w:tc>
          <w:tcPr>
            <w:tcW w:w="6287" w:type="dxa"/>
          </w:tcPr>
          <w:p w:rsidR="00082179" w:rsidRDefault="00A3170B">
            <w:pPr>
              <w:pStyle w:val="TableParagraph"/>
              <w:rPr>
                <w:sz w:val="21"/>
              </w:rPr>
            </w:pPr>
            <w:r>
              <w:rPr>
                <w:sz w:val="21"/>
              </w:rPr>
              <w:t>需要上传的镜像类型，分为</w:t>
            </w:r>
            <w:r>
              <w:rPr>
                <w:rFonts w:ascii="Times New Roman" w:eastAsia="Times New Roman"/>
                <w:sz w:val="21"/>
              </w:rPr>
              <w:t>VNF</w:t>
            </w:r>
            <w:r>
              <w:rPr>
                <w:sz w:val="21"/>
              </w:rPr>
              <w:t>和</w:t>
            </w:r>
            <w:r>
              <w:rPr>
                <w:rFonts w:ascii="Times New Roman" w:eastAsia="Times New Roman"/>
                <w:sz w:val="21"/>
              </w:rPr>
              <w:t>Endpoint</w:t>
            </w:r>
            <w:r>
              <w:rPr>
                <w:sz w:val="21"/>
              </w:rPr>
              <w:t>。</w:t>
            </w:r>
          </w:p>
        </w:tc>
      </w:tr>
      <w:tr w:rsidR="00082179">
        <w:trPr>
          <w:trHeight w:val="915"/>
        </w:trPr>
        <w:tc>
          <w:tcPr>
            <w:tcW w:w="550"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功能</w:t>
            </w:r>
          </w:p>
        </w:tc>
        <w:tc>
          <w:tcPr>
            <w:tcW w:w="6287" w:type="dxa"/>
          </w:tcPr>
          <w:p w:rsidR="00082179" w:rsidRDefault="00A3170B">
            <w:pPr>
              <w:pStyle w:val="TableParagraph"/>
              <w:spacing w:before="84" w:line="225" w:lineRule="auto"/>
              <w:ind w:right="177"/>
              <w:rPr>
                <w:sz w:val="21"/>
              </w:rPr>
            </w:pPr>
            <w:r>
              <w:rPr>
                <w:sz w:val="21"/>
              </w:rPr>
              <w:t>需要创建的</w:t>
            </w:r>
            <w:r>
              <w:rPr>
                <w:rFonts w:ascii="Times New Roman" w:eastAsia="Times New Roman"/>
                <w:sz w:val="21"/>
              </w:rPr>
              <w:t>VNF/Endpoint</w:t>
            </w:r>
            <w:r>
              <w:rPr>
                <w:sz w:val="21"/>
              </w:rPr>
              <w:t>的功能。当需要上传的镜像类型为</w:t>
            </w:r>
            <w:r>
              <w:rPr>
                <w:rFonts w:ascii="Times New Roman" w:eastAsia="Times New Roman"/>
                <w:sz w:val="21"/>
              </w:rPr>
              <w:t xml:space="preserve">VNF </w:t>
            </w:r>
            <w:r>
              <w:rPr>
                <w:sz w:val="21"/>
              </w:rPr>
              <w:t>时，分为</w:t>
            </w:r>
            <w:r>
              <w:rPr>
                <w:rFonts w:ascii="Times New Roman" w:eastAsia="Times New Roman"/>
                <w:sz w:val="21"/>
              </w:rPr>
              <w:t>FW</w:t>
            </w:r>
            <w:r>
              <w:rPr>
                <w:sz w:val="21"/>
              </w:rPr>
              <w:t>、</w:t>
            </w:r>
            <w:r>
              <w:rPr>
                <w:rFonts w:ascii="Times New Roman" w:eastAsia="Times New Roman"/>
                <w:sz w:val="21"/>
              </w:rPr>
              <w:t>WOC</w:t>
            </w:r>
            <w:r>
              <w:rPr>
                <w:sz w:val="21"/>
              </w:rPr>
              <w:t>两种功能。当需要上传的镜像类型为</w:t>
            </w:r>
            <w:r>
              <w:rPr>
                <w:rFonts w:ascii="Times New Roman" w:eastAsia="Times New Roman"/>
                <w:sz w:val="21"/>
              </w:rPr>
              <w:t xml:space="preserve">Endpoint </w:t>
            </w:r>
            <w:r>
              <w:rPr>
                <w:sz w:val="21"/>
              </w:rPr>
              <w:t>时，功能为</w:t>
            </w:r>
            <w:r>
              <w:rPr>
                <w:rFonts w:ascii="Times New Roman" w:eastAsia="Times New Roman"/>
                <w:sz w:val="21"/>
              </w:rPr>
              <w:t>GENERIC</w:t>
            </w:r>
            <w:r>
              <w:rPr>
                <w:sz w:val="21"/>
              </w:rPr>
              <w:t>。</w:t>
            </w:r>
          </w:p>
        </w:tc>
      </w:tr>
      <w:tr w:rsidR="00082179">
        <w:trPr>
          <w:trHeight w:val="663"/>
        </w:trPr>
        <w:tc>
          <w:tcPr>
            <w:tcW w:w="550" w:type="dxa"/>
            <w:vMerge/>
            <w:tcBorders>
              <w:top w:val="nil"/>
            </w:tcBorders>
          </w:tcPr>
          <w:p w:rsidR="00082179" w:rsidRDefault="00082179">
            <w:pPr>
              <w:rPr>
                <w:sz w:val="2"/>
                <w:szCs w:val="2"/>
              </w:rPr>
            </w:pPr>
          </w:p>
        </w:tc>
        <w:tc>
          <w:tcPr>
            <w:tcW w:w="1100" w:type="dxa"/>
          </w:tcPr>
          <w:p w:rsidR="00082179" w:rsidRDefault="00A3170B">
            <w:pPr>
              <w:pStyle w:val="TableParagraph"/>
              <w:spacing w:before="84" w:line="225" w:lineRule="auto"/>
              <w:ind w:right="287"/>
              <w:rPr>
                <w:sz w:val="21"/>
              </w:rPr>
            </w:pPr>
            <w:r>
              <w:rPr>
                <w:sz w:val="21"/>
              </w:rPr>
              <w:t>厂商</w:t>
            </w:r>
            <w:r>
              <w:rPr>
                <w:rFonts w:ascii="Times New Roman" w:eastAsia="Times New Roman"/>
                <w:sz w:val="21"/>
              </w:rPr>
              <w:t>/</w:t>
            </w:r>
            <w:r>
              <w:rPr>
                <w:sz w:val="21"/>
              </w:rPr>
              <w:t>版本</w:t>
            </w:r>
          </w:p>
        </w:tc>
        <w:tc>
          <w:tcPr>
            <w:tcW w:w="6287" w:type="dxa"/>
          </w:tcPr>
          <w:p w:rsidR="00082179" w:rsidRDefault="00A3170B">
            <w:pPr>
              <w:pStyle w:val="TableParagraph"/>
              <w:rPr>
                <w:sz w:val="21"/>
              </w:rPr>
            </w:pPr>
            <w:r>
              <w:rPr>
                <w:sz w:val="21"/>
              </w:rPr>
              <w:t>镜像对应的厂商以及版本。</w:t>
            </w:r>
          </w:p>
        </w:tc>
      </w:tr>
    </w:tbl>
    <w:p w:rsidR="00082179" w:rsidRDefault="00082179">
      <w:pPr>
        <w:pStyle w:val="a3"/>
        <w:rPr>
          <w:rFonts w:ascii="黑体"/>
          <w:sz w:val="24"/>
        </w:rPr>
      </w:pPr>
    </w:p>
    <w:p w:rsidR="00082179" w:rsidRDefault="00082179">
      <w:pPr>
        <w:pStyle w:val="a3"/>
        <w:spacing w:before="8"/>
        <w:rPr>
          <w:rFonts w:ascii="黑体"/>
          <w:sz w:val="31"/>
        </w:rPr>
      </w:pPr>
    </w:p>
    <w:p w:rsidR="00082179" w:rsidRDefault="00A3170B">
      <w:pPr>
        <w:pStyle w:val="a4"/>
        <w:numPr>
          <w:ilvl w:val="2"/>
          <w:numId w:val="288"/>
        </w:numPr>
        <w:tabs>
          <w:tab w:val="left" w:pos="1854"/>
        </w:tabs>
        <w:spacing w:before="0"/>
        <w:rPr>
          <w:rFonts w:ascii="黑体" w:eastAsia="黑体"/>
          <w:b/>
          <w:sz w:val="32"/>
        </w:rPr>
      </w:pPr>
      <w:bookmarkStart w:id="262" w:name="5.2.4_配置租户业务（MSP代维视图）"/>
      <w:bookmarkStart w:id="263" w:name="_bookmark165"/>
      <w:bookmarkEnd w:id="262"/>
      <w:bookmarkEnd w:id="263"/>
      <w:r>
        <w:rPr>
          <w:rFonts w:ascii="黑体" w:eastAsia="黑体" w:hint="eastAsia"/>
          <w:b/>
          <w:sz w:val="32"/>
        </w:rPr>
        <w:t>配置租户业务（</w:t>
      </w:r>
      <w:r>
        <w:rPr>
          <w:rFonts w:ascii="Book Antiqua" w:eastAsia="Book Antiqua"/>
          <w:b/>
          <w:sz w:val="32"/>
        </w:rPr>
        <w:t>MSP</w:t>
      </w:r>
      <w:r>
        <w:rPr>
          <w:rFonts w:ascii="Book Antiqua" w:eastAsia="Book Antiqua"/>
          <w:b/>
          <w:spacing w:val="-1"/>
          <w:sz w:val="32"/>
        </w:rPr>
        <w:t xml:space="preserve"> </w:t>
      </w:r>
      <w:r>
        <w:rPr>
          <w:rFonts w:ascii="黑体" w:eastAsia="黑体" w:hint="eastAsia"/>
          <w:b/>
          <w:sz w:val="32"/>
        </w:rPr>
        <w:t>代维视图）</w:t>
      </w:r>
    </w:p>
    <w:p w:rsidR="00082179" w:rsidRDefault="00082179">
      <w:pPr>
        <w:pStyle w:val="a3"/>
        <w:spacing w:before="5"/>
        <w:rPr>
          <w:rFonts w:ascii="黑体"/>
          <w:b/>
          <w:sz w:val="34"/>
        </w:rPr>
      </w:pPr>
    </w:p>
    <w:p w:rsidR="00082179" w:rsidRDefault="00A3170B">
      <w:pPr>
        <w:pStyle w:val="a4"/>
        <w:numPr>
          <w:ilvl w:val="3"/>
          <w:numId w:val="288"/>
        </w:numPr>
        <w:tabs>
          <w:tab w:val="left" w:pos="1914"/>
        </w:tabs>
        <w:spacing w:before="1"/>
        <w:rPr>
          <w:rFonts w:ascii="黑体" w:eastAsia="黑体"/>
          <w:b/>
          <w:sz w:val="26"/>
        </w:rPr>
      </w:pPr>
      <w:bookmarkStart w:id="264" w:name="5.2.4.1_授权MSP代维租户业务"/>
      <w:bookmarkStart w:id="265" w:name="_bookmark166"/>
      <w:bookmarkEnd w:id="264"/>
      <w:bookmarkEnd w:id="265"/>
      <w:r>
        <w:rPr>
          <w:rFonts w:ascii="黑体" w:eastAsia="黑体" w:hint="eastAsia"/>
          <w:b/>
          <w:spacing w:val="-23"/>
          <w:sz w:val="26"/>
        </w:rPr>
        <w:t xml:space="preserve">授权 </w:t>
      </w:r>
      <w:r>
        <w:rPr>
          <w:rFonts w:ascii="Book Antiqua" w:eastAsia="Book Antiqua"/>
          <w:b/>
          <w:sz w:val="26"/>
        </w:rPr>
        <w:t xml:space="preserve">MSP </w:t>
      </w:r>
      <w:r>
        <w:rPr>
          <w:rFonts w:ascii="黑体" w:eastAsia="黑体" w:hint="eastAsia"/>
          <w:b/>
          <w:sz w:val="26"/>
        </w:rPr>
        <w:t>代维租户业务</w:t>
      </w:r>
    </w:p>
    <w:p w:rsidR="00082179" w:rsidRDefault="00A3170B">
      <w:pPr>
        <w:pStyle w:val="a3"/>
        <w:spacing w:before="155" w:line="225" w:lineRule="auto"/>
        <w:ind w:left="2834" w:right="1298"/>
      </w:pPr>
      <w:r>
        <w:t>当租户向</w:t>
      </w:r>
      <w:r>
        <w:rPr>
          <w:rFonts w:ascii="Times New Roman" w:eastAsia="Times New Roman"/>
        </w:rPr>
        <w:t>MSP</w:t>
      </w:r>
      <w:r>
        <w:t>申请代维服务后，</w:t>
      </w:r>
      <w:r>
        <w:rPr>
          <w:rFonts w:ascii="Times New Roman" w:eastAsia="Times New Roman"/>
        </w:rPr>
        <w:t>MSP</w:t>
      </w:r>
      <w:r>
        <w:t>可直接对租户业务进行维护。如果不需要</w:t>
      </w:r>
      <w:r>
        <w:rPr>
          <w:rFonts w:ascii="Times New Roman" w:eastAsia="Times New Roman"/>
        </w:rPr>
        <w:t>MSP</w:t>
      </w:r>
      <w:r>
        <w:t>代维租户业务或者租户已经授权</w:t>
      </w:r>
      <w:r>
        <w:rPr>
          <w:rFonts w:ascii="Times New Roman" w:eastAsia="Times New Roman"/>
        </w:rPr>
        <w:t>MSP</w:t>
      </w:r>
      <w:r>
        <w:t>代维租户业务，则跳过此步骤。</w:t>
      </w:r>
    </w:p>
    <w:p w:rsidR="00082179" w:rsidRDefault="00082179">
      <w:pPr>
        <w:pStyle w:val="a3"/>
        <w:spacing w:before="5"/>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
        <w:rPr>
          <w:rFonts w:ascii="黑体"/>
          <w:b/>
          <w:sz w:val="20"/>
        </w:rPr>
      </w:pPr>
    </w:p>
    <w:p w:rsidR="00082179" w:rsidRDefault="00A3170B">
      <w:pPr>
        <w:pStyle w:val="a3"/>
        <w:ind w:left="620"/>
      </w:pPr>
      <w:r>
        <w:t>已经使用需要授权</w:t>
      </w:r>
      <w:r>
        <w:rPr>
          <w:rFonts w:ascii="Times New Roman" w:eastAsia="Times New Roman"/>
        </w:rPr>
        <w:t>MSP</w:t>
      </w:r>
      <w:r>
        <w:t>进行代维的租户帐号登录</w:t>
      </w:r>
      <w:r>
        <w:rPr>
          <w:rFonts w:ascii="Times New Roman" w:eastAsia="Times New Roman"/>
        </w:rPr>
        <w:t>Agile Controller-Campus</w:t>
      </w:r>
      <w:r>
        <w:t>。</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3"/>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spacing w:before="163"/>
        <w:ind w:left="2151"/>
        <w:rPr>
          <w:sz w:val="21"/>
        </w:rPr>
      </w:pPr>
      <w:r>
        <w:rPr>
          <w:rFonts w:ascii="黑体" w:eastAsia="黑体" w:hint="eastAsia"/>
          <w:b/>
          <w:sz w:val="21"/>
        </w:rPr>
        <w:t>步骤</w:t>
      </w:r>
      <w:r>
        <w:rPr>
          <w:rFonts w:ascii="Book Antiqua" w:eastAsia="Book Antiqua"/>
          <w:b/>
          <w:sz w:val="21"/>
        </w:rPr>
        <w:t xml:space="preserve">1 </w:t>
      </w:r>
      <w:r>
        <w:rPr>
          <w:sz w:val="21"/>
        </w:rPr>
        <w:t>进入授权信息界面。</w:t>
      </w:r>
    </w:p>
    <w:p w:rsidR="00082179" w:rsidRDefault="00A3170B">
      <w:pPr>
        <w:pStyle w:val="a3"/>
        <w:spacing w:before="145"/>
        <w:ind w:left="2834"/>
      </w:pPr>
      <w:r>
        <w:t xml:space="preserve">在菜单中选择“管理员 </w:t>
      </w:r>
      <w:r>
        <w:rPr>
          <w:rFonts w:ascii="Times New Roman" w:eastAsia="Times New Roman" w:hAnsi="Times New Roman"/>
        </w:rPr>
        <w:t xml:space="preserve">&gt; </w:t>
      </w:r>
      <w:r>
        <w:t xml:space="preserve">管理员 </w:t>
      </w:r>
      <w:r>
        <w:rPr>
          <w:rFonts w:ascii="Times New Roman" w:eastAsia="Times New Roman" w:hAnsi="Times New Roman"/>
        </w:rPr>
        <w:t xml:space="preserve">&gt; </w:t>
      </w:r>
      <w:r>
        <w:t>租户信息”。</w:t>
      </w:r>
    </w:p>
    <w:p w:rsidR="00082179" w:rsidRDefault="00A3170B">
      <w:pPr>
        <w:pStyle w:val="a3"/>
        <w:spacing w:before="145"/>
        <w:ind w:left="2151"/>
      </w:pPr>
      <w:r>
        <w:rPr>
          <w:rFonts w:ascii="黑体" w:eastAsia="黑体" w:hint="eastAsia"/>
          <w:b/>
        </w:rPr>
        <w:t>步骤</w:t>
      </w:r>
      <w:r>
        <w:rPr>
          <w:rFonts w:ascii="Book Antiqua" w:eastAsia="Book Antiqua"/>
          <w:b/>
        </w:rPr>
        <w:t xml:space="preserve">2 </w:t>
      </w:r>
      <w:r>
        <w:t>在授权信息界面中开启代维并设置授权范围。</w:t>
      </w:r>
    </w:p>
    <w:p w:rsidR="00082179" w:rsidRDefault="00082179">
      <w:pPr>
        <w:sectPr w:rsidR="00082179">
          <w:type w:val="continuous"/>
          <w:pgSz w:w="11910" w:h="16840"/>
          <w:pgMar w:top="1580" w:right="0" w:bottom="280" w:left="0" w:header="720" w:footer="720" w:gutter="0"/>
          <w:cols w:space="720"/>
        </w:sectPr>
      </w:pPr>
    </w:p>
    <w:p w:rsidR="00082179" w:rsidRDefault="00A3170B">
      <w:pPr>
        <w:pStyle w:val="a4"/>
        <w:numPr>
          <w:ilvl w:val="0"/>
          <w:numId w:val="286"/>
        </w:numPr>
        <w:tabs>
          <w:tab w:val="left" w:pos="3259"/>
          <w:tab w:val="left" w:pos="3260"/>
        </w:tabs>
        <w:spacing w:before="107" w:line="225" w:lineRule="auto"/>
        <w:ind w:right="1292" w:hanging="425"/>
        <w:rPr>
          <w:sz w:val="21"/>
        </w:rPr>
      </w:pPr>
      <w:r>
        <w:rPr>
          <w:sz w:val="21"/>
        </w:rPr>
        <w:lastRenderedPageBreak/>
        <w:t>根据工作组授权，</w:t>
      </w:r>
      <w:r>
        <w:rPr>
          <w:rFonts w:ascii="Times New Roman" w:eastAsia="Times New Roman" w:hAnsi="Times New Roman"/>
          <w:sz w:val="21"/>
        </w:rPr>
        <w:t>MSP</w:t>
      </w:r>
      <w:r>
        <w:rPr>
          <w:sz w:val="21"/>
        </w:rPr>
        <w:t>通过代维模式登录租户环境时，</w:t>
      </w:r>
      <w:r>
        <w:rPr>
          <w:rFonts w:ascii="Times New Roman" w:eastAsia="Times New Roman" w:hAnsi="Times New Roman"/>
          <w:sz w:val="21"/>
        </w:rPr>
        <w:t>MSP</w:t>
      </w:r>
      <w:r>
        <w:rPr>
          <w:spacing w:val="-2"/>
          <w:sz w:val="21"/>
        </w:rPr>
        <w:t>具有工作组中设置的</w:t>
      </w:r>
      <w:r>
        <w:rPr>
          <w:sz w:val="21"/>
        </w:rPr>
        <w:t>权限。</w:t>
      </w:r>
    </w:p>
    <w:p w:rsidR="00082179" w:rsidRDefault="00A3170B">
      <w:pPr>
        <w:spacing w:before="88"/>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6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3634"/>
        <w:rPr>
          <w:rFonts w:ascii="楷体" w:eastAsia="楷体"/>
          <w:sz w:val="18"/>
        </w:rPr>
      </w:pPr>
      <w:r>
        <w:rPr>
          <w:noProof/>
          <w:lang w:val="en-US" w:eastAsia="zh-CN" w:bidi="ar-SA"/>
        </w:rPr>
        <w:drawing>
          <wp:anchor distT="0" distB="0" distL="0" distR="0" simplePos="0" relativeHeight="251625984" behindDoc="0" locked="0" layoutInCell="1" allowOverlap="1">
            <wp:simplePos x="0" y="0"/>
            <wp:positionH relativeFrom="page">
              <wp:posOffset>2070000</wp:posOffset>
            </wp:positionH>
            <wp:positionV relativeFrom="paragraph">
              <wp:posOffset>301188</wp:posOffset>
            </wp:positionV>
            <wp:extent cx="5003292" cy="2903029"/>
            <wp:effectExtent l="0" t="0" r="0" b="0"/>
            <wp:wrapTopAndBottom/>
            <wp:docPr id="613"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233.png"/>
                    <pic:cNvPicPr/>
                  </pic:nvPicPr>
                  <pic:blipFill>
                    <a:blip r:embed="rId262" cstate="print"/>
                    <a:stretch>
                      <a:fillRect/>
                    </a:stretch>
                  </pic:blipFill>
                  <pic:spPr>
                    <a:xfrm>
                      <a:off x="0" y="0"/>
                      <a:ext cx="5003292" cy="2903029"/>
                    </a:xfrm>
                    <a:prstGeom prst="rect">
                      <a:avLst/>
                    </a:prstGeom>
                  </pic:spPr>
                </pic:pic>
              </a:graphicData>
            </a:graphic>
          </wp:anchor>
        </w:drawing>
      </w:r>
      <w:r>
        <w:rPr>
          <w:rFonts w:ascii="楷体" w:eastAsia="楷体" w:hint="eastAsia"/>
          <w:sz w:val="18"/>
        </w:rPr>
        <w:t>工作组的权限信息请查看配置工作组。</w:t>
      </w:r>
    </w:p>
    <w:p w:rsidR="00082179" w:rsidRDefault="00A3170B">
      <w:pPr>
        <w:pStyle w:val="a4"/>
        <w:numPr>
          <w:ilvl w:val="0"/>
          <w:numId w:val="286"/>
        </w:numPr>
        <w:tabs>
          <w:tab w:val="left" w:pos="3259"/>
          <w:tab w:val="left" w:pos="3260"/>
        </w:tabs>
        <w:spacing w:before="90" w:line="261" w:lineRule="exact"/>
        <w:ind w:hanging="425"/>
        <w:rPr>
          <w:sz w:val="21"/>
        </w:rPr>
      </w:pPr>
      <w:r>
        <w:rPr>
          <w:sz w:val="21"/>
        </w:rPr>
        <w:t>单击“根据角色”页签，根据角色授权。</w:t>
      </w:r>
      <w:r>
        <w:rPr>
          <w:rFonts w:ascii="Times New Roman" w:eastAsia="Times New Roman" w:hAnsi="Times New Roman"/>
          <w:sz w:val="21"/>
        </w:rPr>
        <w:t>MSP</w:t>
      </w:r>
      <w:r>
        <w:rPr>
          <w:sz w:val="21"/>
        </w:rPr>
        <w:t>通过代维模式登录租户环境时，</w:t>
      </w:r>
    </w:p>
    <w:p w:rsidR="00082179" w:rsidRDefault="00A3170B">
      <w:pPr>
        <w:pStyle w:val="a3"/>
        <w:spacing w:line="261" w:lineRule="exact"/>
        <w:ind w:left="3259"/>
      </w:pPr>
      <w:r>
        <w:rPr>
          <w:rFonts w:ascii="Times New Roman" w:eastAsia="Times New Roman"/>
        </w:rPr>
        <w:t>MSP</w:t>
      </w:r>
      <w:r>
        <w:t>具有角色设置的权限。</w:t>
      </w:r>
    </w:p>
    <w:p w:rsidR="00082179" w:rsidRDefault="00A3170B">
      <w:pPr>
        <w:spacing w:before="86"/>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6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3634"/>
        <w:rPr>
          <w:rFonts w:ascii="楷体" w:eastAsia="楷体"/>
          <w:sz w:val="18"/>
        </w:rPr>
      </w:pPr>
      <w:r>
        <w:rPr>
          <w:noProof/>
          <w:lang w:val="en-US" w:eastAsia="zh-CN" w:bidi="ar-SA"/>
        </w:rPr>
        <w:drawing>
          <wp:anchor distT="0" distB="0" distL="0" distR="0" simplePos="0" relativeHeight="251627008" behindDoc="0" locked="0" layoutInCell="1" allowOverlap="1">
            <wp:simplePos x="0" y="0"/>
            <wp:positionH relativeFrom="page">
              <wp:posOffset>2070000</wp:posOffset>
            </wp:positionH>
            <wp:positionV relativeFrom="paragraph">
              <wp:posOffset>301188</wp:posOffset>
            </wp:positionV>
            <wp:extent cx="5049964" cy="2935700"/>
            <wp:effectExtent l="0" t="0" r="0" b="0"/>
            <wp:wrapTopAndBottom/>
            <wp:docPr id="617"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34.png"/>
                    <pic:cNvPicPr/>
                  </pic:nvPicPr>
                  <pic:blipFill>
                    <a:blip r:embed="rId263" cstate="print"/>
                    <a:stretch>
                      <a:fillRect/>
                    </a:stretch>
                  </pic:blipFill>
                  <pic:spPr>
                    <a:xfrm>
                      <a:off x="0" y="0"/>
                      <a:ext cx="5049964" cy="2935700"/>
                    </a:xfrm>
                    <a:prstGeom prst="rect">
                      <a:avLst/>
                    </a:prstGeom>
                  </pic:spPr>
                </pic:pic>
              </a:graphicData>
            </a:graphic>
          </wp:anchor>
        </w:drawing>
      </w:r>
      <w:r>
        <w:rPr>
          <w:rFonts w:ascii="楷体" w:eastAsia="楷体" w:hint="eastAsia"/>
          <w:sz w:val="18"/>
        </w:rPr>
        <w:t>角色权限信息请参见</w:t>
      </w:r>
      <w:hyperlink w:anchor="_bookmark188" w:history="1">
        <w:r>
          <w:rPr>
            <w:rFonts w:ascii="Times New Roman" w:eastAsia="Times New Roman"/>
            <w:b/>
            <w:color w:val="0000FF"/>
            <w:sz w:val="18"/>
          </w:rPr>
          <w:t xml:space="preserve">5.3.1.3 </w:t>
        </w:r>
        <w:r>
          <w:rPr>
            <w:rFonts w:ascii="楷体" w:eastAsia="楷体" w:hint="eastAsia"/>
            <w:b/>
            <w:color w:val="0000FF"/>
            <w:sz w:val="18"/>
          </w:rPr>
          <w:t>创建角色</w:t>
        </w:r>
      </w:hyperlink>
      <w:r>
        <w:rPr>
          <w:rFonts w:ascii="楷体" w:eastAsia="楷体" w:hint="eastAsia"/>
          <w:sz w:val="18"/>
        </w:rPr>
        <w:t>。</w:t>
      </w:r>
    </w:p>
    <w:p w:rsidR="00082179" w:rsidRDefault="00A3170B">
      <w:pPr>
        <w:spacing w:before="148"/>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3"/>
          <w:numId w:val="288"/>
        </w:numPr>
        <w:tabs>
          <w:tab w:val="left" w:pos="1914"/>
        </w:tabs>
        <w:spacing w:before="92"/>
        <w:rPr>
          <w:rFonts w:ascii="黑体" w:eastAsia="黑体"/>
          <w:b/>
          <w:sz w:val="26"/>
        </w:rPr>
      </w:pPr>
      <w:bookmarkStart w:id="266" w:name="5.2.4.2_（可选）进入租户代维视图"/>
      <w:bookmarkStart w:id="267" w:name="_bookmark167"/>
      <w:bookmarkEnd w:id="266"/>
      <w:bookmarkEnd w:id="267"/>
      <w:r>
        <w:rPr>
          <w:rFonts w:ascii="黑体" w:eastAsia="黑体" w:hint="eastAsia"/>
          <w:b/>
          <w:sz w:val="26"/>
        </w:rPr>
        <w:lastRenderedPageBreak/>
        <w:t>（可选）进入租户代维视图</w:t>
      </w:r>
    </w:p>
    <w:p w:rsidR="00082179" w:rsidRDefault="00A3170B">
      <w:pPr>
        <w:pStyle w:val="a3"/>
        <w:spacing w:before="168" w:line="225" w:lineRule="auto"/>
        <w:ind w:left="2834" w:right="1262"/>
        <w:jc w:val="both"/>
      </w:pPr>
      <w:r>
        <w:rPr>
          <w:rFonts w:ascii="Times New Roman" w:eastAsia="Times New Roman"/>
        </w:rPr>
        <w:t>MSP</w:t>
      </w:r>
      <w:r>
        <w:t>作为管理服务提供商，负责面向租户提供云化设备和云网络服务，当租户向</w:t>
      </w:r>
      <w:r>
        <w:rPr>
          <w:rFonts w:ascii="Times New Roman" w:eastAsia="Times New Roman"/>
        </w:rPr>
        <w:t xml:space="preserve">MSP </w:t>
      </w:r>
      <w:r>
        <w:t>申请代维服务后，</w:t>
      </w:r>
      <w:r>
        <w:rPr>
          <w:rFonts w:ascii="Times New Roman" w:eastAsia="Times New Roman"/>
        </w:rPr>
        <w:t>MSP</w:t>
      </w:r>
      <w:r>
        <w:t>可通过</w:t>
      </w:r>
      <w:r>
        <w:rPr>
          <w:rFonts w:ascii="Times New Roman" w:eastAsia="Times New Roman"/>
        </w:rPr>
        <w:t>Agile Controller-Campus</w:t>
      </w:r>
      <w:r>
        <w:t>对租户网络业务进行管理。如果租户不需要</w:t>
      </w:r>
      <w:r>
        <w:rPr>
          <w:rFonts w:ascii="Times New Roman" w:eastAsia="Times New Roman"/>
        </w:rPr>
        <w:t>MSP</w:t>
      </w:r>
      <w:r>
        <w:t>代维租户业务，则跳过此步骤。</w:t>
      </w:r>
    </w:p>
    <w:p w:rsidR="00082179" w:rsidRDefault="00082179">
      <w:pPr>
        <w:pStyle w:val="a3"/>
        <w:spacing w:before="11"/>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
        <w:rPr>
          <w:rFonts w:ascii="黑体"/>
          <w:b/>
        </w:rPr>
      </w:pPr>
    </w:p>
    <w:p w:rsidR="00082179" w:rsidRDefault="00A3170B">
      <w:pPr>
        <w:pStyle w:val="a3"/>
        <w:ind w:left="620"/>
      </w:pPr>
      <w:r>
        <w:t>租户管理员已经授权</w:t>
      </w:r>
      <w:r>
        <w:rPr>
          <w:rFonts w:ascii="Times New Roman" w:eastAsia="Times New Roman"/>
        </w:rPr>
        <w:t>MSP</w:t>
      </w:r>
      <w:r>
        <w:t>进行代维。</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rPr>
          <w:sz w:val="18"/>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76"/>
        <w:ind w:left="2150"/>
      </w:pPr>
      <w:r>
        <w:rPr>
          <w:rFonts w:ascii="黑体" w:eastAsia="黑体" w:hint="eastAsia"/>
          <w:b/>
        </w:rPr>
        <w:t>步骤</w:t>
      </w:r>
      <w:r>
        <w:rPr>
          <w:rFonts w:ascii="Book Antiqua" w:eastAsia="Book Antiqua"/>
          <w:b/>
        </w:rPr>
        <w:t xml:space="preserve">1 </w:t>
      </w:r>
      <w:r>
        <w:rPr>
          <w:rFonts w:ascii="Times New Roman" w:eastAsia="Times New Roman"/>
        </w:rPr>
        <w:t>MSP</w:t>
      </w:r>
      <w:r>
        <w:t>管理员登录</w:t>
      </w:r>
      <w:r>
        <w:rPr>
          <w:rFonts w:ascii="Times New Roman" w:eastAsia="Times New Roman"/>
        </w:rPr>
        <w:t>Agile Controller-Campus</w:t>
      </w:r>
      <w:r>
        <w:t>首页。</w:t>
      </w:r>
    </w:p>
    <w:p w:rsidR="00082179" w:rsidRDefault="00A3170B">
      <w:pPr>
        <w:pStyle w:val="a3"/>
        <w:spacing w:before="158"/>
        <w:ind w:left="2150"/>
      </w:pPr>
      <w:r>
        <w:rPr>
          <w:rFonts w:ascii="黑体" w:eastAsia="黑体" w:hAnsi="黑体" w:hint="eastAsia"/>
          <w:b/>
        </w:rPr>
        <w:t>步骤</w:t>
      </w:r>
      <w:r>
        <w:rPr>
          <w:rFonts w:ascii="Book Antiqua" w:eastAsia="Book Antiqua" w:hAnsi="Book Antiqua"/>
          <w:b/>
        </w:rPr>
        <w:t xml:space="preserve">2 </w:t>
      </w:r>
      <w:r>
        <w:t>在“租户列表”中，单击租户名称，进入租户代维视图。</w:t>
      </w:r>
    </w:p>
    <w:p w:rsidR="00082179" w:rsidRDefault="00A3170B">
      <w:pPr>
        <w:pStyle w:val="a3"/>
        <w:spacing w:before="2"/>
        <w:rPr>
          <w:sz w:val="25"/>
        </w:rPr>
      </w:pPr>
      <w:r>
        <w:rPr>
          <w:noProof/>
          <w:lang w:val="en-US" w:eastAsia="zh-CN" w:bidi="ar-SA"/>
        </w:rPr>
        <w:drawing>
          <wp:anchor distT="0" distB="0" distL="0" distR="0" simplePos="0" relativeHeight="251628032" behindDoc="0" locked="0" layoutInCell="1" allowOverlap="1">
            <wp:simplePos x="0" y="0"/>
            <wp:positionH relativeFrom="page">
              <wp:posOffset>1800000</wp:posOffset>
            </wp:positionH>
            <wp:positionV relativeFrom="paragraph">
              <wp:posOffset>229660</wp:posOffset>
            </wp:positionV>
            <wp:extent cx="5058060" cy="1195863"/>
            <wp:effectExtent l="0" t="0" r="0" b="0"/>
            <wp:wrapTopAndBottom/>
            <wp:docPr id="619"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35.png"/>
                    <pic:cNvPicPr/>
                  </pic:nvPicPr>
                  <pic:blipFill>
                    <a:blip r:embed="rId264" cstate="print"/>
                    <a:stretch>
                      <a:fillRect/>
                    </a:stretch>
                  </pic:blipFill>
                  <pic:spPr>
                    <a:xfrm>
                      <a:off x="0" y="0"/>
                      <a:ext cx="5058060" cy="1195863"/>
                    </a:xfrm>
                    <a:prstGeom prst="rect">
                      <a:avLst/>
                    </a:prstGeom>
                  </pic:spPr>
                </pic:pic>
              </a:graphicData>
            </a:graphic>
          </wp:anchor>
        </w:drawing>
      </w:r>
    </w:p>
    <w:p w:rsidR="00082179" w:rsidRDefault="00A3170B">
      <w:pPr>
        <w:spacing w:before="186"/>
        <w:ind w:left="2834"/>
        <w:rPr>
          <w:b/>
          <w:sz w:val="21"/>
        </w:rPr>
      </w:pPr>
      <w:r>
        <w:rPr>
          <w:rFonts w:ascii="Times New Roman" w:eastAsia="Times New Roman"/>
          <w:b/>
          <w:sz w:val="21"/>
        </w:rPr>
        <w:t>----</w:t>
      </w:r>
      <w:r>
        <w:rPr>
          <w:b/>
          <w:sz w:val="21"/>
        </w:rPr>
        <w:t>结束</w:t>
      </w:r>
    </w:p>
    <w:p w:rsidR="00082179" w:rsidRDefault="00082179">
      <w:pPr>
        <w:pStyle w:val="a3"/>
        <w:spacing w:before="8"/>
        <w:rPr>
          <w:b/>
          <w:sz w:val="23"/>
        </w:rPr>
      </w:pPr>
    </w:p>
    <w:p w:rsidR="00082179" w:rsidRDefault="00A3170B">
      <w:pPr>
        <w:pStyle w:val="a4"/>
        <w:numPr>
          <w:ilvl w:val="3"/>
          <w:numId w:val="288"/>
        </w:numPr>
        <w:tabs>
          <w:tab w:val="left" w:pos="1914"/>
        </w:tabs>
        <w:spacing w:before="0"/>
        <w:rPr>
          <w:rFonts w:ascii="黑体" w:eastAsia="黑体"/>
          <w:b/>
          <w:sz w:val="26"/>
        </w:rPr>
      </w:pPr>
      <w:bookmarkStart w:id="268" w:name="5.2.4.3_配置租户网络"/>
      <w:bookmarkStart w:id="269" w:name="_bookmark168"/>
      <w:bookmarkStart w:id="270" w:name="_bookmark169"/>
      <w:bookmarkEnd w:id="268"/>
      <w:bookmarkEnd w:id="269"/>
      <w:bookmarkEnd w:id="270"/>
      <w:r>
        <w:rPr>
          <w:rFonts w:ascii="黑体" w:eastAsia="黑体" w:hint="eastAsia"/>
          <w:b/>
          <w:sz w:val="26"/>
        </w:rPr>
        <w:t>配置租户网络</w:t>
      </w:r>
    </w:p>
    <w:p w:rsidR="00082179" w:rsidRDefault="00A3170B">
      <w:pPr>
        <w:pStyle w:val="a3"/>
        <w:spacing w:before="168" w:line="225" w:lineRule="auto"/>
        <w:ind w:left="2834" w:right="1298"/>
      </w:pPr>
      <w:r>
        <w:rPr>
          <w:rFonts w:ascii="Times New Roman" w:eastAsia="Times New Roman" w:hAnsi="Times New Roman"/>
        </w:rPr>
        <w:t>MSP</w:t>
      </w:r>
      <w:r>
        <w:t>管理员进入代建代维界面后，配置租户网络的方法和步骤跟租户自建自维时配置方法和步骤完全一致，具体请参见租户管理员配置下“网络设计”章节。</w:t>
      </w:r>
    </w:p>
    <w:p w:rsidR="00082179" w:rsidRDefault="00082179">
      <w:pPr>
        <w:pStyle w:val="a3"/>
        <w:spacing w:before="11"/>
        <w:rPr>
          <w:sz w:val="23"/>
        </w:rPr>
      </w:pPr>
    </w:p>
    <w:p w:rsidR="00082179" w:rsidRDefault="00A3170B">
      <w:pPr>
        <w:pStyle w:val="a4"/>
        <w:numPr>
          <w:ilvl w:val="3"/>
          <w:numId w:val="288"/>
        </w:numPr>
        <w:tabs>
          <w:tab w:val="left" w:pos="1914"/>
        </w:tabs>
        <w:spacing w:before="0"/>
        <w:rPr>
          <w:rFonts w:ascii="黑体" w:eastAsia="黑体"/>
          <w:b/>
          <w:sz w:val="26"/>
        </w:rPr>
      </w:pPr>
      <w:bookmarkStart w:id="271" w:name="5.2.4.4_虚机生命周期管理"/>
      <w:bookmarkStart w:id="272" w:name="_bookmark170"/>
      <w:bookmarkEnd w:id="271"/>
      <w:bookmarkEnd w:id="272"/>
      <w:r>
        <w:rPr>
          <w:rFonts w:ascii="黑体" w:eastAsia="黑体" w:hint="eastAsia"/>
          <w:b/>
          <w:sz w:val="26"/>
        </w:rPr>
        <w:t>虚机生命周期管理</w:t>
      </w:r>
    </w:p>
    <w:p w:rsidR="00082179" w:rsidRDefault="00082179">
      <w:pPr>
        <w:pStyle w:val="a3"/>
        <w:spacing w:before="1"/>
        <w:rPr>
          <w:rFonts w:ascii="黑体"/>
          <w:b/>
          <w:sz w:val="25"/>
        </w:rPr>
      </w:pPr>
    </w:p>
    <w:p w:rsidR="00082179" w:rsidRDefault="00A3170B">
      <w:pPr>
        <w:pStyle w:val="a4"/>
        <w:numPr>
          <w:ilvl w:val="4"/>
          <w:numId w:val="285"/>
        </w:numPr>
        <w:tabs>
          <w:tab w:val="left" w:pos="2034"/>
        </w:tabs>
        <w:spacing w:before="1"/>
        <w:rPr>
          <w:rFonts w:ascii="黑体" w:eastAsia="黑体"/>
          <w:b/>
          <w:sz w:val="24"/>
        </w:rPr>
      </w:pPr>
      <w:bookmarkStart w:id="273" w:name="5.2.4.4.1_（可选）配置资源池"/>
      <w:bookmarkStart w:id="274" w:name="_bookmark171"/>
      <w:bookmarkStart w:id="275" w:name="_bookmark172"/>
      <w:bookmarkEnd w:id="273"/>
      <w:bookmarkEnd w:id="274"/>
      <w:bookmarkEnd w:id="275"/>
      <w:r>
        <w:rPr>
          <w:rFonts w:ascii="黑体" w:eastAsia="黑体" w:hint="eastAsia"/>
          <w:b/>
          <w:sz w:val="24"/>
        </w:rPr>
        <w:t>（可选）配置资源池</w:t>
      </w:r>
    </w:p>
    <w:p w:rsidR="00082179" w:rsidRDefault="00A3170B">
      <w:pPr>
        <w:pStyle w:val="a3"/>
        <w:spacing w:before="169" w:line="225" w:lineRule="auto"/>
        <w:ind w:left="2834" w:right="1135"/>
      </w:pPr>
      <w:r>
        <w:t>部署虚机之前，需要先进行资源池的配置。资源池包括</w:t>
      </w:r>
      <w:r>
        <w:rPr>
          <w:rFonts w:ascii="Times New Roman" w:eastAsia="Times New Roman"/>
        </w:rPr>
        <w:t>VLAN</w:t>
      </w:r>
      <w:r>
        <w:t>和管理网络资源池。如果不配置将使用</w:t>
      </w:r>
      <w:r>
        <w:rPr>
          <w:rFonts w:ascii="Times New Roman" w:eastAsia="Times New Roman"/>
        </w:rPr>
        <w:t>Agile Controller-Campus</w:t>
      </w:r>
      <w:r>
        <w:t>的默认配置。</w:t>
      </w:r>
    </w:p>
    <w:p w:rsidR="00082179" w:rsidRDefault="00A3170B">
      <w:pPr>
        <w:pStyle w:val="a3"/>
        <w:spacing w:before="160"/>
        <w:ind w:left="2834"/>
      </w:pPr>
      <w:r>
        <w:t>默认的资源池数据为：</w:t>
      </w:r>
    </w:p>
    <w:p w:rsidR="00082179" w:rsidRDefault="00A3170B">
      <w:pPr>
        <w:pStyle w:val="a3"/>
        <w:spacing w:before="157" w:line="381" w:lineRule="auto"/>
        <w:ind w:left="2834" w:right="6437"/>
        <w:rPr>
          <w:rFonts w:ascii="Times New Roman" w:eastAsia="Times New Roman"/>
        </w:rPr>
      </w:pPr>
      <w:r>
        <w:rPr>
          <w:spacing w:val="-1"/>
        </w:rPr>
        <w:t>管理网络地址池：</w:t>
      </w:r>
      <w:r>
        <w:rPr>
          <w:rFonts w:ascii="Times New Roman" w:eastAsia="Times New Roman"/>
          <w:spacing w:val="-2"/>
        </w:rPr>
        <w:t xml:space="preserve">10.2.0.0/16 </w:t>
      </w:r>
      <w:r>
        <w:t>保留</w:t>
      </w:r>
      <w:r>
        <w:rPr>
          <w:rFonts w:ascii="Times New Roman" w:eastAsia="Times New Roman"/>
        </w:rPr>
        <w:t>VLAN</w:t>
      </w:r>
      <w:r>
        <w:t>：</w:t>
      </w:r>
      <w:r>
        <w:rPr>
          <w:rFonts w:ascii="Times New Roman" w:eastAsia="Times New Roman"/>
        </w:rPr>
        <w:t>3900~3999</w:t>
      </w:r>
    </w:p>
    <w:p w:rsidR="00082179" w:rsidRDefault="00A3170B">
      <w:pPr>
        <w:spacing w:before="144"/>
        <w:ind w:left="1133"/>
        <w:rPr>
          <w:rFonts w:ascii="黑体" w:eastAsia="黑体"/>
          <w:b/>
          <w:sz w:val="26"/>
        </w:rPr>
      </w:pPr>
      <w:r>
        <w:rPr>
          <w:rFonts w:ascii="黑体" w:eastAsia="黑体" w:hint="eastAsia"/>
          <w:b/>
          <w:sz w:val="26"/>
        </w:rPr>
        <w:t>操作步骤</w:t>
      </w:r>
    </w:p>
    <w:p w:rsidR="00082179" w:rsidRDefault="00A3170B">
      <w:pPr>
        <w:pStyle w:val="a3"/>
        <w:spacing w:before="175"/>
        <w:ind w:left="2150"/>
      </w:pPr>
      <w:r>
        <w:rPr>
          <w:rFonts w:ascii="黑体" w:eastAsia="黑体" w:hAnsi="黑体" w:hint="eastAsia"/>
          <w:b/>
        </w:rPr>
        <w:t>步骤</w:t>
      </w:r>
      <w:r>
        <w:rPr>
          <w:rFonts w:ascii="Book Antiqua" w:eastAsia="Book Antiqua" w:hAnsi="Book Antiqua"/>
          <w:b/>
        </w:rPr>
        <w:t xml:space="preserve">1 </w:t>
      </w:r>
      <w:r>
        <w:t xml:space="preserve">在主菜单中选择“虚机生命周期 </w:t>
      </w:r>
      <w:r>
        <w:rPr>
          <w:rFonts w:ascii="Times New Roman" w:eastAsia="Times New Roman" w:hAnsi="Times New Roman"/>
        </w:rPr>
        <w:t xml:space="preserve">&gt; </w:t>
      </w:r>
      <w:r>
        <w:t xml:space="preserve">部署 </w:t>
      </w:r>
      <w:r>
        <w:rPr>
          <w:rFonts w:ascii="Times New Roman" w:eastAsia="Times New Roman" w:hAnsi="Times New Roman"/>
        </w:rPr>
        <w:t xml:space="preserve">&gt; </w:t>
      </w:r>
      <w:r>
        <w:t>设置”，单击“资源池”页签。</w:t>
      </w:r>
    </w:p>
    <w:p w:rsidR="00082179" w:rsidRDefault="00A3170B">
      <w:pPr>
        <w:pStyle w:val="a3"/>
        <w:spacing w:before="158"/>
        <w:ind w:left="2150"/>
      </w:pPr>
      <w:r>
        <w:rPr>
          <w:rFonts w:ascii="黑体" w:eastAsia="黑体" w:hAnsi="黑体" w:hint="eastAsia"/>
          <w:b/>
        </w:rPr>
        <w:t>步骤</w:t>
      </w:r>
      <w:r>
        <w:rPr>
          <w:rFonts w:ascii="Book Antiqua" w:eastAsia="Book Antiqua" w:hAnsi="Book Antiqua"/>
          <w:b/>
        </w:rPr>
        <w:t xml:space="preserve">2 </w:t>
      </w:r>
      <w:r>
        <w:t>在“管理网络地址池”中，设置</w:t>
      </w:r>
      <w:r>
        <w:rPr>
          <w:rFonts w:ascii="Times New Roman" w:eastAsia="Times New Roman" w:hAnsi="Times New Roman"/>
        </w:rPr>
        <w:t>IP</w:t>
      </w:r>
      <w:r>
        <w:t>地址。</w:t>
      </w:r>
    </w:p>
    <w:p w:rsidR="00082179" w:rsidRDefault="00A3170B">
      <w:pPr>
        <w:pStyle w:val="a3"/>
        <w:spacing w:before="157"/>
        <w:ind w:left="2150"/>
      </w:pPr>
      <w:r>
        <w:rPr>
          <w:rFonts w:ascii="黑体" w:eastAsia="黑体" w:hAnsi="黑体" w:hint="eastAsia"/>
          <w:b/>
        </w:rPr>
        <w:t>步骤</w:t>
      </w:r>
      <w:r>
        <w:rPr>
          <w:rFonts w:ascii="Book Antiqua" w:eastAsia="Book Antiqua" w:hAnsi="Book Antiqua"/>
          <w:b/>
        </w:rPr>
        <w:t xml:space="preserve">3 </w:t>
      </w:r>
      <w:r>
        <w:t>在“保留</w:t>
      </w:r>
      <w:r>
        <w:rPr>
          <w:rFonts w:ascii="Times New Roman" w:eastAsia="Times New Roman" w:hAnsi="Times New Roman"/>
        </w:rPr>
        <w:t>VLAN</w:t>
      </w:r>
      <w:r>
        <w:t>”中，设置保留</w:t>
      </w:r>
      <w:r>
        <w:rPr>
          <w:rFonts w:ascii="Times New Roman" w:eastAsia="Times New Roman" w:hAnsi="Times New Roman"/>
        </w:rPr>
        <w:t>VLAN</w:t>
      </w:r>
      <w:r>
        <w:t>的范围。</w:t>
      </w:r>
    </w:p>
    <w:p w:rsidR="00082179" w:rsidRDefault="00A3170B">
      <w:pPr>
        <w:spacing w:before="158"/>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单击“应用”，完成配置。</w:t>
      </w:r>
    </w:p>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10"/>
        <w:rPr>
          <w:sz w:val="14"/>
        </w:rPr>
      </w:pPr>
    </w:p>
    <w:p w:rsidR="00082179" w:rsidRDefault="00A3170B">
      <w:pPr>
        <w:pStyle w:val="a3"/>
        <w:ind w:left="2978"/>
        <w:rPr>
          <w:sz w:val="20"/>
        </w:rPr>
      </w:pPr>
      <w:r>
        <w:rPr>
          <w:noProof/>
          <w:sz w:val="20"/>
          <w:lang w:val="en-US" w:eastAsia="zh-CN" w:bidi="ar-SA"/>
        </w:rPr>
        <w:drawing>
          <wp:inline distT="0" distB="0" distL="0" distR="0">
            <wp:extent cx="4889182" cy="1673923"/>
            <wp:effectExtent l="0" t="0" r="0" b="0"/>
            <wp:docPr id="621"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236.png"/>
                    <pic:cNvPicPr/>
                  </pic:nvPicPr>
                  <pic:blipFill>
                    <a:blip r:embed="rId265" cstate="print"/>
                    <a:stretch>
                      <a:fillRect/>
                    </a:stretch>
                  </pic:blipFill>
                  <pic:spPr>
                    <a:xfrm>
                      <a:off x="0" y="0"/>
                      <a:ext cx="4889182" cy="1673923"/>
                    </a:xfrm>
                    <a:prstGeom prst="rect">
                      <a:avLst/>
                    </a:prstGeom>
                  </pic:spPr>
                </pic:pic>
              </a:graphicData>
            </a:graphic>
          </wp:inline>
        </w:drawing>
      </w:r>
    </w:p>
    <w:p w:rsidR="00082179" w:rsidRDefault="00082179">
      <w:pPr>
        <w:pStyle w:val="a3"/>
        <w:spacing w:before="4"/>
        <w:rPr>
          <w:sz w:val="23"/>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082179">
      <w:pPr>
        <w:pStyle w:val="a3"/>
        <w:spacing w:before="12"/>
        <w:rPr>
          <w:b/>
          <w:sz w:val="16"/>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5-47 </w:t>
      </w:r>
      <w:r>
        <w:rPr>
          <w:rFonts w:ascii="黑体" w:eastAsia="黑体" w:hint="eastAsia"/>
          <w:sz w:val="21"/>
        </w:rPr>
        <w:t>资源池</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6509"/>
      </w:tblGrid>
      <w:tr w:rsidR="00082179">
        <w:trPr>
          <w:trHeight w:val="412"/>
        </w:trPr>
        <w:tc>
          <w:tcPr>
            <w:tcW w:w="142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429" w:type="dxa"/>
          </w:tcPr>
          <w:p w:rsidR="00082179" w:rsidRDefault="00A3170B">
            <w:pPr>
              <w:pStyle w:val="TableParagraph"/>
              <w:spacing w:before="84" w:line="225" w:lineRule="auto"/>
              <w:ind w:right="254"/>
              <w:rPr>
                <w:sz w:val="21"/>
              </w:rPr>
            </w:pPr>
            <w:r>
              <w:rPr>
                <w:sz w:val="21"/>
              </w:rPr>
              <w:t>管理网络地址池</w:t>
            </w:r>
          </w:p>
        </w:tc>
        <w:tc>
          <w:tcPr>
            <w:tcW w:w="6509" w:type="dxa"/>
          </w:tcPr>
          <w:p w:rsidR="00082179" w:rsidRDefault="00A3170B">
            <w:pPr>
              <w:pStyle w:val="TableParagraph"/>
              <w:rPr>
                <w:sz w:val="21"/>
              </w:rPr>
            </w:pPr>
            <w:r>
              <w:rPr>
                <w:sz w:val="21"/>
              </w:rPr>
              <w:t>部署</w:t>
            </w:r>
            <w:r>
              <w:rPr>
                <w:rFonts w:ascii="Times New Roman" w:eastAsia="Times New Roman"/>
                <w:sz w:val="21"/>
              </w:rPr>
              <w:t>VNF</w:t>
            </w:r>
            <w:r>
              <w:rPr>
                <w:sz w:val="21"/>
              </w:rPr>
              <w:t>需要配置该地址。</w:t>
            </w:r>
          </w:p>
        </w:tc>
      </w:tr>
      <w:tr w:rsidR="00082179">
        <w:trPr>
          <w:trHeight w:val="663"/>
        </w:trPr>
        <w:tc>
          <w:tcPr>
            <w:tcW w:w="1429" w:type="dxa"/>
          </w:tcPr>
          <w:p w:rsidR="00082179" w:rsidRDefault="00A3170B">
            <w:pPr>
              <w:pStyle w:val="TableParagraph"/>
              <w:rPr>
                <w:rFonts w:ascii="Times New Roman" w:eastAsia="Times New Roman"/>
                <w:sz w:val="21"/>
              </w:rPr>
            </w:pPr>
            <w:r>
              <w:rPr>
                <w:sz w:val="21"/>
              </w:rPr>
              <w:t>保留</w:t>
            </w:r>
            <w:r>
              <w:rPr>
                <w:rFonts w:ascii="Times New Roman" w:eastAsia="Times New Roman"/>
                <w:sz w:val="21"/>
              </w:rPr>
              <w:t>VLAN</w:t>
            </w:r>
          </w:p>
        </w:tc>
        <w:tc>
          <w:tcPr>
            <w:tcW w:w="6509" w:type="dxa"/>
          </w:tcPr>
          <w:p w:rsidR="00082179" w:rsidRDefault="00A3170B">
            <w:pPr>
              <w:pStyle w:val="TableParagraph"/>
              <w:spacing w:line="261" w:lineRule="exact"/>
              <w:rPr>
                <w:sz w:val="21"/>
              </w:rPr>
            </w:pPr>
            <w:r>
              <w:rPr>
                <w:sz w:val="21"/>
              </w:rPr>
              <w:t>部署</w:t>
            </w:r>
            <w:r>
              <w:rPr>
                <w:rFonts w:ascii="Times New Roman" w:eastAsia="Times New Roman"/>
                <w:sz w:val="21"/>
              </w:rPr>
              <w:t>VNF</w:t>
            </w:r>
            <w:r>
              <w:rPr>
                <w:sz w:val="21"/>
              </w:rPr>
              <w:t>需要使用该保留</w:t>
            </w:r>
            <w:r>
              <w:rPr>
                <w:rFonts w:ascii="Times New Roman" w:eastAsia="Times New Roman"/>
                <w:sz w:val="21"/>
              </w:rPr>
              <w:t>VLAN</w:t>
            </w:r>
            <w:r>
              <w:rPr>
                <w:sz w:val="21"/>
              </w:rPr>
              <w:t>。</w:t>
            </w:r>
            <w:r>
              <w:rPr>
                <w:rFonts w:ascii="Times New Roman" w:eastAsia="Times New Roman"/>
                <w:sz w:val="21"/>
              </w:rPr>
              <w:t>VLAN</w:t>
            </w:r>
            <w:r>
              <w:rPr>
                <w:sz w:val="21"/>
              </w:rPr>
              <w:t>地址池不能和其他业务</w:t>
            </w:r>
          </w:p>
          <w:p w:rsidR="00082179" w:rsidRDefault="00A3170B">
            <w:pPr>
              <w:pStyle w:val="TableParagraph"/>
              <w:spacing w:before="0" w:line="261" w:lineRule="exact"/>
              <w:rPr>
                <w:sz w:val="21"/>
              </w:rPr>
            </w:pPr>
            <w:r>
              <w:rPr>
                <w:rFonts w:ascii="Times New Roman" w:eastAsia="Times New Roman"/>
                <w:sz w:val="21"/>
              </w:rPr>
              <w:t>VLAN</w:t>
            </w:r>
            <w:r>
              <w:rPr>
                <w:sz w:val="21"/>
              </w:rPr>
              <w:t>地址池重叠。</w:t>
            </w:r>
          </w:p>
        </w:tc>
      </w:tr>
    </w:tbl>
    <w:p w:rsidR="00082179" w:rsidRDefault="00082179">
      <w:pPr>
        <w:pStyle w:val="a3"/>
        <w:rPr>
          <w:rFonts w:ascii="黑体"/>
          <w:sz w:val="24"/>
        </w:rPr>
      </w:pPr>
    </w:p>
    <w:p w:rsidR="00082179" w:rsidRDefault="00082179">
      <w:pPr>
        <w:pStyle w:val="a3"/>
        <w:spacing w:before="10"/>
        <w:rPr>
          <w:rFonts w:ascii="黑体"/>
          <w:sz w:val="31"/>
        </w:rPr>
      </w:pPr>
    </w:p>
    <w:p w:rsidR="00082179" w:rsidRDefault="00A3170B">
      <w:pPr>
        <w:pStyle w:val="a4"/>
        <w:numPr>
          <w:ilvl w:val="4"/>
          <w:numId w:val="285"/>
        </w:numPr>
        <w:tabs>
          <w:tab w:val="left" w:pos="2034"/>
        </w:tabs>
        <w:spacing w:before="0"/>
        <w:rPr>
          <w:rFonts w:ascii="黑体" w:eastAsia="黑体"/>
          <w:b/>
          <w:sz w:val="24"/>
        </w:rPr>
      </w:pPr>
      <w:bookmarkStart w:id="276" w:name="5.2.4.4.2_（可选）设置网络访问方式"/>
      <w:bookmarkStart w:id="277" w:name="_bookmark173"/>
      <w:bookmarkEnd w:id="276"/>
      <w:bookmarkEnd w:id="277"/>
      <w:r>
        <w:rPr>
          <w:rFonts w:ascii="黑体" w:eastAsia="黑体" w:hint="eastAsia"/>
          <w:b/>
          <w:sz w:val="24"/>
        </w:rPr>
        <w:t>（可选）设置网络访问方式</w:t>
      </w:r>
    </w:p>
    <w:p w:rsidR="00082179" w:rsidRDefault="00A3170B">
      <w:pPr>
        <w:pStyle w:val="a3"/>
        <w:spacing w:before="154" w:line="225" w:lineRule="auto"/>
        <w:ind w:left="2834" w:right="1171"/>
      </w:pPr>
      <w:r>
        <w:t>部署虚机之前，需要进行虚机访问方式的设置。访问方式包括</w:t>
      </w:r>
      <w:r>
        <w:rPr>
          <w:rFonts w:ascii="Times New Roman" w:eastAsia="Times New Roman"/>
        </w:rPr>
        <w:t>Undelay</w:t>
      </w:r>
      <w:r>
        <w:t>和</w:t>
      </w:r>
      <w:r>
        <w:rPr>
          <w:rFonts w:ascii="Times New Roman" w:eastAsia="Times New Roman"/>
        </w:rPr>
        <w:t>Overlay</w:t>
      </w:r>
      <w:r>
        <w:t>。如果存在已部署虚机，则不允许修改访问方式。如不选择，默认为</w:t>
      </w:r>
      <w:r>
        <w:rPr>
          <w:rFonts w:ascii="Times New Roman" w:eastAsia="Times New Roman"/>
        </w:rPr>
        <w:t>Underlay</w:t>
      </w:r>
      <w:r>
        <w:t>。</w:t>
      </w:r>
    </w:p>
    <w:p w:rsidR="00082179" w:rsidRDefault="00082179">
      <w:pPr>
        <w:pStyle w:val="a3"/>
        <w:spacing w:before="2"/>
        <w:rPr>
          <w:sz w:val="22"/>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在主菜单中选择“虚机生命周期 </w:t>
      </w:r>
      <w:r>
        <w:rPr>
          <w:rFonts w:ascii="Times New Roman" w:eastAsia="Times New Roman" w:hAnsi="Times New Roman"/>
        </w:rPr>
        <w:t xml:space="preserve">&gt; </w:t>
      </w:r>
      <w:r>
        <w:t xml:space="preserve">部署 </w:t>
      </w:r>
      <w:r>
        <w:rPr>
          <w:rFonts w:ascii="Times New Roman" w:eastAsia="Times New Roman" w:hAnsi="Times New Roman"/>
        </w:rPr>
        <w:t xml:space="preserve">&gt; </w:t>
      </w:r>
      <w:r>
        <w:t>设置”，单击“虚机管理”页签。</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在“访问方式”中，选择虚机管理访问方式。</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单击“应用”，完成设置。</w:t>
      </w:r>
    </w:p>
    <w:p w:rsidR="00082179" w:rsidRDefault="00A3170B">
      <w:pPr>
        <w:pStyle w:val="a3"/>
        <w:spacing w:before="5"/>
        <w:rPr>
          <w:sz w:val="18"/>
        </w:rPr>
      </w:pPr>
      <w:r>
        <w:rPr>
          <w:noProof/>
          <w:lang w:val="en-US" w:eastAsia="zh-CN" w:bidi="ar-SA"/>
        </w:rPr>
        <w:drawing>
          <wp:anchor distT="0" distB="0" distL="0" distR="0" simplePos="0" relativeHeight="251629056" behindDoc="0" locked="0" layoutInCell="1" allowOverlap="1">
            <wp:simplePos x="0" y="0"/>
            <wp:positionH relativeFrom="page">
              <wp:posOffset>1921510</wp:posOffset>
            </wp:positionH>
            <wp:positionV relativeFrom="paragraph">
              <wp:posOffset>174832</wp:posOffset>
            </wp:positionV>
            <wp:extent cx="4760595" cy="849439"/>
            <wp:effectExtent l="0" t="0" r="0" b="0"/>
            <wp:wrapTopAndBottom/>
            <wp:docPr id="623"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37.png"/>
                    <pic:cNvPicPr/>
                  </pic:nvPicPr>
                  <pic:blipFill>
                    <a:blip r:embed="rId266" cstate="print"/>
                    <a:stretch>
                      <a:fillRect/>
                    </a:stretch>
                  </pic:blipFill>
                  <pic:spPr>
                    <a:xfrm>
                      <a:off x="0" y="0"/>
                      <a:ext cx="4760595" cy="849439"/>
                    </a:xfrm>
                    <a:prstGeom prst="rect">
                      <a:avLst/>
                    </a:prstGeom>
                  </pic:spPr>
                </pic:pic>
              </a:graphicData>
            </a:graphic>
          </wp:anchor>
        </w:drawing>
      </w:r>
    </w:p>
    <w:p w:rsidR="00082179" w:rsidRDefault="00082179">
      <w:pPr>
        <w:pStyle w:val="a3"/>
        <w:spacing w:before="10"/>
        <w:rPr>
          <w:sz w:val="27"/>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5-48 </w:t>
      </w:r>
      <w:r>
        <w:rPr>
          <w:rFonts w:ascii="黑体" w:eastAsia="黑体" w:hint="eastAsia"/>
          <w:sz w:val="21"/>
        </w:rPr>
        <w:t>虚机访问方式</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6667"/>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66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1270" w:type="dxa"/>
          </w:tcPr>
          <w:p w:rsidR="00082179" w:rsidRDefault="00A3170B">
            <w:pPr>
              <w:pStyle w:val="TableParagraph"/>
              <w:rPr>
                <w:sz w:val="21"/>
              </w:rPr>
            </w:pPr>
            <w:r>
              <w:rPr>
                <w:sz w:val="21"/>
              </w:rPr>
              <w:t>访问方式</w:t>
            </w:r>
          </w:p>
        </w:tc>
        <w:tc>
          <w:tcPr>
            <w:tcW w:w="6667" w:type="dxa"/>
          </w:tcPr>
          <w:p w:rsidR="00082179" w:rsidRDefault="00A3170B">
            <w:pPr>
              <w:pStyle w:val="TableParagraph"/>
              <w:spacing w:before="84" w:line="225" w:lineRule="auto"/>
              <w:ind w:right="254"/>
              <w:rPr>
                <w:sz w:val="21"/>
              </w:rPr>
            </w:pPr>
            <w:r>
              <w:rPr>
                <w:sz w:val="21"/>
              </w:rPr>
              <w:t>部署虚机之前，需要设置访问方式。分为“</w:t>
            </w:r>
            <w:r>
              <w:rPr>
                <w:rFonts w:ascii="Times New Roman" w:eastAsia="Times New Roman" w:hAnsi="Times New Roman"/>
                <w:sz w:val="21"/>
              </w:rPr>
              <w:t>Underlay</w:t>
            </w:r>
            <w:r>
              <w:rPr>
                <w:sz w:val="21"/>
              </w:rPr>
              <w:t>”和“</w:t>
            </w:r>
            <w:r>
              <w:rPr>
                <w:rFonts w:ascii="Times New Roman" w:eastAsia="Times New Roman" w:hAnsi="Times New Roman"/>
                <w:sz w:val="21"/>
              </w:rPr>
              <w:t>Overlay</w:t>
            </w:r>
            <w:r>
              <w:rPr>
                <w:sz w:val="21"/>
              </w:rPr>
              <w:t>”，如不设置，则默认为“</w:t>
            </w:r>
            <w:r>
              <w:rPr>
                <w:rFonts w:ascii="Times New Roman" w:eastAsia="Times New Roman" w:hAnsi="Times New Roman"/>
                <w:sz w:val="21"/>
              </w:rPr>
              <w:t>Underlay</w:t>
            </w:r>
            <w:r>
              <w:rPr>
                <w:sz w:val="21"/>
              </w:rPr>
              <w:t>”。当“访问方式”为</w:t>
            </w:r>
          </w:p>
          <w:p w:rsidR="00082179" w:rsidRDefault="00A3170B">
            <w:pPr>
              <w:pStyle w:val="TableParagraph"/>
              <w:spacing w:before="0" w:line="255" w:lineRule="exact"/>
              <w:rPr>
                <w:sz w:val="21"/>
              </w:rPr>
            </w:pPr>
            <w:r>
              <w:rPr>
                <w:sz w:val="21"/>
              </w:rPr>
              <w:t>“</w:t>
            </w:r>
            <w:r>
              <w:rPr>
                <w:rFonts w:ascii="Times New Roman" w:eastAsia="Times New Roman" w:hAnsi="Times New Roman"/>
                <w:sz w:val="21"/>
              </w:rPr>
              <w:t>Underlay</w:t>
            </w:r>
            <w:r>
              <w:rPr>
                <w:sz w:val="21"/>
              </w:rPr>
              <w:t>”时，可对浮动</w:t>
            </w:r>
            <w:r>
              <w:rPr>
                <w:rFonts w:ascii="Times New Roman" w:eastAsia="Times New Roman" w:hAnsi="Times New Roman"/>
                <w:sz w:val="21"/>
              </w:rPr>
              <w:t>IP</w:t>
            </w:r>
            <w:r>
              <w:rPr>
                <w:sz w:val="21"/>
              </w:rPr>
              <w:t>进行管理。</w:t>
            </w:r>
          </w:p>
        </w:tc>
      </w:tr>
    </w:tbl>
    <w:p w:rsidR="00082179" w:rsidRDefault="00082179">
      <w:pPr>
        <w:pStyle w:val="a3"/>
        <w:rPr>
          <w:rFonts w:ascii="黑体"/>
          <w:sz w:val="24"/>
        </w:rPr>
      </w:pPr>
    </w:p>
    <w:p w:rsidR="00082179" w:rsidRDefault="00082179">
      <w:pPr>
        <w:pStyle w:val="a3"/>
        <w:spacing w:before="4"/>
        <w:rPr>
          <w:rFonts w:ascii="黑体"/>
          <w:sz w:val="33"/>
        </w:rPr>
      </w:pPr>
    </w:p>
    <w:p w:rsidR="00082179" w:rsidRDefault="00A3170B">
      <w:pPr>
        <w:pStyle w:val="a4"/>
        <w:numPr>
          <w:ilvl w:val="4"/>
          <w:numId w:val="285"/>
        </w:numPr>
        <w:tabs>
          <w:tab w:val="left" w:pos="2034"/>
        </w:tabs>
        <w:spacing w:before="1"/>
        <w:rPr>
          <w:rFonts w:ascii="黑体" w:eastAsia="黑体"/>
          <w:b/>
          <w:sz w:val="24"/>
        </w:rPr>
      </w:pPr>
      <w:bookmarkStart w:id="278" w:name="5.2.4.4.3_（可选）故障诊断"/>
      <w:bookmarkStart w:id="279" w:name="_bookmark174"/>
      <w:bookmarkEnd w:id="278"/>
      <w:bookmarkEnd w:id="279"/>
      <w:r>
        <w:rPr>
          <w:rFonts w:ascii="黑体" w:eastAsia="黑体" w:hint="eastAsia"/>
          <w:b/>
          <w:sz w:val="24"/>
        </w:rPr>
        <w:t>（可选）故障诊断</w:t>
      </w:r>
    </w:p>
    <w:p w:rsidR="00082179" w:rsidRDefault="00A3170B">
      <w:pPr>
        <w:pStyle w:val="a3"/>
        <w:spacing w:before="181"/>
        <w:ind w:left="2834"/>
      </w:pPr>
      <w:r>
        <w:t>如需进行全局参数诊断，需要在部署虚机之前设置故障诊断。</w:t>
      </w:r>
    </w:p>
    <w:p w:rsidR="00082179" w:rsidRDefault="00082179">
      <w:pPr>
        <w:pStyle w:val="a3"/>
        <w:spacing w:before="8"/>
        <w:rPr>
          <w:sz w:val="26"/>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在主菜单中选择“虚机生命周期 </w:t>
      </w:r>
      <w:r>
        <w:rPr>
          <w:rFonts w:ascii="Times New Roman" w:eastAsia="Times New Roman" w:hAnsi="Times New Roman"/>
        </w:rPr>
        <w:t xml:space="preserve">&gt; </w:t>
      </w:r>
      <w:r>
        <w:t xml:space="preserve">部署 </w:t>
      </w:r>
      <w:r>
        <w:rPr>
          <w:rFonts w:ascii="Times New Roman" w:eastAsia="Times New Roman" w:hAnsi="Times New Roman"/>
        </w:rPr>
        <w:t xml:space="preserve">&gt; </w:t>
      </w:r>
      <w:r>
        <w:t>设置”，单击“故障诊断”页签。</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使能“自动</w:t>
      </w:r>
      <w:r>
        <w:rPr>
          <w:rFonts w:ascii="Times New Roman" w:eastAsia="Times New Roman" w:hAnsi="Times New Roman"/>
          <w:sz w:val="21"/>
        </w:rPr>
        <w:t>NQA</w:t>
      </w:r>
      <w:r>
        <w:rPr>
          <w:sz w:val="21"/>
        </w:rPr>
        <w:t>”。</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在“</w:t>
      </w:r>
      <w:r>
        <w:rPr>
          <w:rFonts w:ascii="Times New Roman" w:eastAsia="Times New Roman" w:hAnsi="Times New Roman"/>
        </w:rPr>
        <w:t>NQA</w:t>
      </w:r>
      <w:r>
        <w:t>间隔”中，设置</w:t>
      </w:r>
      <w:r>
        <w:rPr>
          <w:rFonts w:ascii="Times New Roman" w:eastAsia="Times New Roman" w:hAnsi="Times New Roman"/>
        </w:rPr>
        <w:t>NQA</w:t>
      </w:r>
      <w:r>
        <w:t>间隔时间。</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单击“应用”，完成设置。</w:t>
      </w:r>
    </w:p>
    <w:p w:rsidR="00082179" w:rsidRDefault="00A3170B">
      <w:pPr>
        <w:spacing w:before="203"/>
        <w:ind w:left="2834"/>
        <w:rPr>
          <w:b/>
          <w:sz w:val="21"/>
        </w:rPr>
      </w:pPr>
      <w:r>
        <w:rPr>
          <w:rFonts w:ascii="Times New Roman" w:eastAsia="Times New Roman"/>
          <w:b/>
          <w:sz w:val="21"/>
        </w:rPr>
        <w:t>----</w:t>
      </w:r>
      <w:r>
        <w:rPr>
          <w:b/>
          <w:sz w:val="21"/>
        </w:rPr>
        <w:t>结束</w:t>
      </w:r>
    </w:p>
    <w:p w:rsidR="00082179" w:rsidRDefault="00082179">
      <w:pPr>
        <w:pStyle w:val="a3"/>
        <w:spacing w:before="5"/>
        <w:rPr>
          <w:b/>
          <w:sz w:val="20"/>
        </w:rPr>
      </w:pPr>
    </w:p>
    <w:p w:rsidR="00082179" w:rsidRDefault="00A3170B">
      <w:pPr>
        <w:pStyle w:val="a4"/>
        <w:numPr>
          <w:ilvl w:val="4"/>
          <w:numId w:val="285"/>
        </w:numPr>
        <w:tabs>
          <w:tab w:val="left" w:pos="2034"/>
        </w:tabs>
        <w:spacing w:before="0"/>
        <w:rPr>
          <w:rFonts w:ascii="黑体" w:eastAsia="黑体"/>
          <w:b/>
          <w:sz w:val="24"/>
        </w:rPr>
      </w:pPr>
      <w:bookmarkStart w:id="280" w:name="5.2.4.4.4_创建Endpoint网络"/>
      <w:bookmarkStart w:id="281" w:name="_bookmark175"/>
      <w:bookmarkEnd w:id="280"/>
      <w:bookmarkEnd w:id="281"/>
      <w:r>
        <w:rPr>
          <w:rFonts w:ascii="黑体" w:eastAsia="黑体" w:hint="eastAsia"/>
          <w:b/>
          <w:spacing w:val="-21"/>
          <w:sz w:val="24"/>
        </w:rPr>
        <w:t xml:space="preserve">创建 </w:t>
      </w:r>
      <w:r>
        <w:rPr>
          <w:rFonts w:ascii="Book Antiqua" w:eastAsia="Book Antiqua"/>
          <w:b/>
          <w:sz w:val="24"/>
        </w:rPr>
        <w:t>Endpoint</w:t>
      </w:r>
      <w:r>
        <w:rPr>
          <w:rFonts w:ascii="Book Antiqua" w:eastAsia="Book Antiqua"/>
          <w:b/>
          <w:spacing w:val="-1"/>
          <w:sz w:val="24"/>
        </w:rPr>
        <w:t xml:space="preserve"> </w:t>
      </w:r>
      <w:r>
        <w:rPr>
          <w:rFonts w:ascii="黑体" w:eastAsia="黑体" w:hint="eastAsia"/>
          <w:b/>
          <w:sz w:val="24"/>
        </w:rPr>
        <w:t>网络</w:t>
      </w:r>
    </w:p>
    <w:p w:rsidR="00082179" w:rsidRDefault="00A3170B">
      <w:pPr>
        <w:pStyle w:val="a3"/>
        <w:spacing w:before="182"/>
        <w:ind w:left="2834"/>
      </w:pPr>
      <w:r>
        <w:t>部署</w:t>
      </w:r>
      <w:r>
        <w:rPr>
          <w:rFonts w:ascii="Times New Roman" w:eastAsia="Times New Roman"/>
        </w:rPr>
        <w:t>Endpoint</w:t>
      </w:r>
      <w:r>
        <w:t>之前，需要先创建</w:t>
      </w:r>
      <w:r>
        <w:rPr>
          <w:rFonts w:ascii="Times New Roman" w:eastAsia="Times New Roman"/>
        </w:rPr>
        <w:t>Endpoint</w:t>
      </w:r>
      <w:r>
        <w:t>网络。</w:t>
      </w:r>
    </w:p>
    <w:p w:rsidR="00082179" w:rsidRDefault="00082179">
      <w:pPr>
        <w:pStyle w:val="a3"/>
        <w:spacing w:before="8"/>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4"/>
        <w:numPr>
          <w:ilvl w:val="0"/>
          <w:numId w:val="284"/>
        </w:numPr>
        <w:tabs>
          <w:tab w:val="left" w:pos="1046"/>
          <w:tab w:val="left" w:pos="1047"/>
        </w:tabs>
        <w:spacing w:before="0"/>
        <w:rPr>
          <w:sz w:val="21"/>
        </w:rPr>
      </w:pPr>
      <w:r>
        <w:rPr>
          <w:sz w:val="21"/>
        </w:rPr>
        <w:t>已经创建并激活站点。</w:t>
      </w:r>
    </w:p>
    <w:p w:rsidR="00082179" w:rsidRDefault="00A3170B">
      <w:pPr>
        <w:pStyle w:val="a4"/>
        <w:numPr>
          <w:ilvl w:val="0"/>
          <w:numId w:val="284"/>
        </w:numPr>
        <w:tabs>
          <w:tab w:val="left" w:pos="1046"/>
          <w:tab w:val="left" w:pos="1047"/>
        </w:tabs>
        <w:spacing w:before="83"/>
        <w:rPr>
          <w:sz w:val="21"/>
        </w:rPr>
      </w:pPr>
      <w:r>
        <w:rPr>
          <w:sz w:val="21"/>
        </w:rPr>
        <w:t>已经配置站点</w:t>
      </w:r>
      <w:r>
        <w:rPr>
          <w:rFonts w:ascii="Times New Roman" w:eastAsia="Times New Roman"/>
          <w:spacing w:val="-9"/>
          <w:sz w:val="21"/>
        </w:rPr>
        <w:t>WAN</w:t>
      </w:r>
      <w:r>
        <w:rPr>
          <w:sz w:val="21"/>
        </w:rPr>
        <w:t>侧链路。</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在主菜单中选择“部署 </w:t>
      </w:r>
      <w:r>
        <w:rPr>
          <w:rFonts w:ascii="Times New Roman" w:eastAsia="Times New Roman" w:hAnsi="Times New Roman"/>
        </w:rPr>
        <w:t xml:space="preserve">&gt; </w:t>
      </w:r>
      <w:r>
        <w:t xml:space="preserve">虚拟网络 </w:t>
      </w:r>
      <w:r>
        <w:rPr>
          <w:rFonts w:ascii="Times New Roman" w:eastAsia="Times New Roman" w:hAnsi="Times New Roman"/>
        </w:rPr>
        <w:t>&gt; Overlay</w:t>
      </w:r>
      <w:r>
        <w:t>网络”。</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2 </w:t>
      </w:r>
      <w:r>
        <w:t>单击“</w:t>
      </w:r>
      <w:r>
        <w:rPr>
          <w:rFonts w:ascii="Times New Roman" w:eastAsia="Times New Roman" w:hAnsi="Times New Roman"/>
        </w:rPr>
        <w:t>Overlay</w:t>
      </w:r>
      <w:r>
        <w:t>服务”页签。</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在“</w:t>
      </w:r>
      <w:r>
        <w:rPr>
          <w:rFonts w:ascii="Times New Roman" w:eastAsia="Times New Roman" w:hAnsi="Times New Roman"/>
        </w:rPr>
        <w:t>VN</w:t>
      </w:r>
      <w:r>
        <w:t>”中，选择需要配置的部门。</w:t>
      </w:r>
    </w:p>
    <w:p w:rsidR="00082179" w:rsidRDefault="00A3170B">
      <w:pPr>
        <w:spacing w:before="183"/>
        <w:ind w:left="2150"/>
        <w:rPr>
          <w:sz w:val="21"/>
        </w:rPr>
      </w:pPr>
      <w:r>
        <w:rPr>
          <w:rFonts w:ascii="黑体" w:eastAsia="黑体" w:hint="eastAsia"/>
          <w:b/>
          <w:sz w:val="21"/>
        </w:rPr>
        <w:t>步骤</w:t>
      </w:r>
      <w:r>
        <w:rPr>
          <w:rFonts w:ascii="Book Antiqua" w:eastAsia="Book Antiqua"/>
          <w:b/>
          <w:sz w:val="21"/>
        </w:rPr>
        <w:t xml:space="preserve">4 </w:t>
      </w:r>
      <w:r>
        <w:rPr>
          <w:sz w:val="21"/>
        </w:rPr>
        <w:t>在站点区域选择站点。</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w:t>
      </w:r>
      <w:r>
        <w:rPr>
          <w:rFonts w:ascii="Times New Roman" w:eastAsia="Times New Roman" w:hAnsi="Times New Roman"/>
          <w:sz w:val="21"/>
        </w:rPr>
        <w:t>VLAN</w:t>
      </w:r>
      <w:r>
        <w:rPr>
          <w:sz w:val="21"/>
        </w:rPr>
        <w:t>”页签。</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6 </w:t>
      </w:r>
      <w:r>
        <w:rPr>
          <w:sz w:val="21"/>
        </w:rPr>
        <w:t>单击“创建”，创建</w:t>
      </w:r>
      <w:r>
        <w:rPr>
          <w:rFonts w:ascii="Times New Roman" w:eastAsia="Times New Roman" w:hAnsi="Times New Roman"/>
          <w:sz w:val="21"/>
        </w:rPr>
        <w:t>VLAN</w:t>
      </w:r>
      <w:r>
        <w:rPr>
          <w:sz w:val="21"/>
        </w:rPr>
        <w:t>。</w:t>
      </w:r>
    </w:p>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29676" cy="3265074"/>
            <wp:effectExtent l="0" t="0" r="0" b="0"/>
            <wp:docPr id="625"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38.png"/>
                    <pic:cNvPicPr/>
                  </pic:nvPicPr>
                  <pic:blipFill>
                    <a:blip r:embed="rId267" cstate="print"/>
                    <a:stretch>
                      <a:fillRect/>
                    </a:stretch>
                  </pic:blipFill>
                  <pic:spPr>
                    <a:xfrm>
                      <a:off x="0" y="0"/>
                      <a:ext cx="5029676" cy="3265074"/>
                    </a:xfrm>
                    <a:prstGeom prst="rect">
                      <a:avLst/>
                    </a:prstGeom>
                  </pic:spPr>
                </pic:pic>
              </a:graphicData>
            </a:graphic>
          </wp:inline>
        </w:drawing>
      </w:r>
    </w:p>
    <w:p w:rsidR="00082179" w:rsidRDefault="00082179">
      <w:pPr>
        <w:pStyle w:val="a3"/>
        <w:spacing w:before="3"/>
        <w:rPr>
          <w:sz w:val="9"/>
        </w:rPr>
      </w:pPr>
    </w:p>
    <w:p w:rsidR="00082179" w:rsidRDefault="00A3170B">
      <w:pPr>
        <w:pStyle w:val="a4"/>
        <w:numPr>
          <w:ilvl w:val="1"/>
          <w:numId w:val="284"/>
        </w:numPr>
        <w:tabs>
          <w:tab w:val="left" w:pos="3259"/>
          <w:tab w:val="left" w:pos="3260"/>
        </w:tabs>
        <w:spacing w:before="77"/>
        <w:ind w:hanging="425"/>
        <w:rPr>
          <w:sz w:val="21"/>
        </w:rPr>
      </w:pPr>
      <w:r>
        <w:rPr>
          <w:sz w:val="21"/>
        </w:rPr>
        <w:t>选择</w:t>
      </w:r>
      <w:r>
        <w:rPr>
          <w:rFonts w:ascii="Times New Roman" w:eastAsia="Times New Roman" w:hAnsi="Times New Roman"/>
          <w:sz w:val="21"/>
        </w:rPr>
        <w:t>AR</w:t>
      </w:r>
      <w:r>
        <w:rPr>
          <w:sz w:val="21"/>
        </w:rPr>
        <w:t>设备，输入“</w:t>
      </w: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w:t>
      </w:r>
    </w:p>
    <w:p w:rsidR="00082179" w:rsidRDefault="00A3170B">
      <w:pPr>
        <w:pStyle w:val="a4"/>
        <w:numPr>
          <w:ilvl w:val="1"/>
          <w:numId w:val="284"/>
        </w:numPr>
        <w:tabs>
          <w:tab w:val="left" w:pos="3259"/>
          <w:tab w:val="left" w:pos="3260"/>
        </w:tabs>
        <w:spacing w:before="75"/>
        <w:ind w:hanging="425"/>
        <w:rPr>
          <w:sz w:val="21"/>
        </w:rPr>
      </w:pPr>
      <w:r>
        <w:rPr>
          <w:sz w:val="21"/>
        </w:rPr>
        <w:t>在“物理接口”中，单击“创建”。设置一个不使用的物理接口。</w:t>
      </w:r>
    </w:p>
    <w:p w:rsidR="00082179" w:rsidRDefault="00A3170B">
      <w:pPr>
        <w:pStyle w:val="a4"/>
        <w:numPr>
          <w:ilvl w:val="1"/>
          <w:numId w:val="284"/>
        </w:numPr>
        <w:tabs>
          <w:tab w:val="left" w:pos="3259"/>
          <w:tab w:val="left" w:pos="3260"/>
        </w:tabs>
        <w:spacing w:before="75"/>
        <w:ind w:hanging="425"/>
        <w:rPr>
          <w:sz w:val="21"/>
        </w:rPr>
      </w:pPr>
      <w:r>
        <w:rPr>
          <w:sz w:val="21"/>
        </w:rPr>
        <w:t>输入“</w:t>
      </w:r>
      <w:r>
        <w:rPr>
          <w:rFonts w:ascii="Times New Roman" w:eastAsia="Times New Roman" w:hAnsi="Times New Roman"/>
          <w:sz w:val="21"/>
        </w:rPr>
        <w:t>IP</w:t>
      </w:r>
      <w:r>
        <w:rPr>
          <w:sz w:val="21"/>
        </w:rPr>
        <w:t>地址”。</w:t>
      </w:r>
    </w:p>
    <w:p w:rsidR="00082179" w:rsidRDefault="00A3170B">
      <w:pPr>
        <w:pStyle w:val="a4"/>
        <w:numPr>
          <w:ilvl w:val="1"/>
          <w:numId w:val="284"/>
        </w:numPr>
        <w:tabs>
          <w:tab w:val="left" w:pos="3259"/>
          <w:tab w:val="left" w:pos="3260"/>
        </w:tabs>
        <w:spacing w:before="74"/>
        <w:ind w:hanging="425"/>
        <w:rPr>
          <w:sz w:val="21"/>
        </w:rPr>
      </w:pPr>
      <w:r>
        <w:rPr>
          <w:sz w:val="21"/>
        </w:rPr>
        <w:t>在“高级属性”中，使能“</w:t>
      </w:r>
      <w:r>
        <w:rPr>
          <w:rFonts w:ascii="Times New Roman" w:eastAsia="Times New Roman" w:hAnsi="Times New Roman"/>
          <w:sz w:val="21"/>
        </w:rPr>
        <w:t>DHCP</w:t>
      </w:r>
      <w:r>
        <w:rPr>
          <w:sz w:val="21"/>
        </w:rPr>
        <w:t>”。</w:t>
      </w:r>
    </w:p>
    <w:p w:rsidR="00082179" w:rsidRDefault="00A3170B">
      <w:pPr>
        <w:pStyle w:val="a4"/>
        <w:numPr>
          <w:ilvl w:val="1"/>
          <w:numId w:val="284"/>
        </w:numPr>
        <w:tabs>
          <w:tab w:val="left" w:pos="3259"/>
          <w:tab w:val="left" w:pos="3260"/>
        </w:tabs>
        <w:spacing w:before="75"/>
        <w:ind w:hanging="425"/>
        <w:rPr>
          <w:sz w:val="21"/>
        </w:rPr>
      </w:pPr>
      <w:r>
        <w:rPr>
          <w:sz w:val="21"/>
        </w:rPr>
        <w:t>在“静态绑定”中，单击“创建”，可绑定多个</w:t>
      </w:r>
      <w:r>
        <w:rPr>
          <w:rFonts w:ascii="Times New Roman" w:eastAsia="Times New Roman" w:hAnsi="Times New Roman"/>
          <w:sz w:val="21"/>
        </w:rPr>
        <w:t>IP</w:t>
      </w:r>
      <w:r>
        <w:rPr>
          <w:sz w:val="21"/>
        </w:rPr>
        <w:t>地址和</w:t>
      </w:r>
      <w:r>
        <w:rPr>
          <w:rFonts w:ascii="Times New Roman" w:eastAsia="Times New Roman" w:hAnsi="Times New Roman"/>
          <w:sz w:val="21"/>
        </w:rPr>
        <w:t>MAC</w:t>
      </w:r>
      <w:r>
        <w:rPr>
          <w:sz w:val="21"/>
        </w:rPr>
        <w:t>地址。</w:t>
      </w:r>
    </w:p>
    <w:p w:rsidR="00082179" w:rsidRDefault="00A3170B">
      <w:pPr>
        <w:pStyle w:val="a4"/>
        <w:numPr>
          <w:ilvl w:val="1"/>
          <w:numId w:val="284"/>
        </w:numPr>
        <w:tabs>
          <w:tab w:val="left" w:pos="3259"/>
          <w:tab w:val="left" w:pos="3260"/>
        </w:tabs>
        <w:spacing w:before="75"/>
        <w:ind w:hanging="425"/>
        <w:rPr>
          <w:sz w:val="21"/>
        </w:rPr>
      </w:pPr>
      <w:r>
        <w:rPr>
          <w:sz w:val="21"/>
        </w:rPr>
        <w:t>单击“确定”，完成创建。</w:t>
      </w:r>
    </w:p>
    <w:p w:rsidR="00082179" w:rsidRDefault="00A3170B">
      <w:pPr>
        <w:spacing w:before="186"/>
        <w:ind w:left="2834"/>
        <w:rPr>
          <w:b/>
          <w:sz w:val="21"/>
        </w:rPr>
      </w:pPr>
      <w:r>
        <w:rPr>
          <w:rFonts w:ascii="Times New Roman" w:eastAsia="Times New Roman"/>
          <w:b/>
          <w:sz w:val="21"/>
        </w:rPr>
        <w:t>----</w:t>
      </w:r>
      <w:r>
        <w:rPr>
          <w:b/>
          <w:sz w:val="21"/>
        </w:rPr>
        <w:t>结束</w:t>
      </w:r>
    </w:p>
    <w:p w:rsidR="00082179" w:rsidRDefault="00082179">
      <w:pPr>
        <w:pStyle w:val="a3"/>
        <w:spacing w:before="2"/>
        <w:rPr>
          <w:b/>
          <w:sz w:val="19"/>
        </w:rPr>
      </w:pPr>
    </w:p>
    <w:p w:rsidR="00082179" w:rsidRDefault="00A3170B">
      <w:pPr>
        <w:pStyle w:val="a4"/>
        <w:numPr>
          <w:ilvl w:val="4"/>
          <w:numId w:val="285"/>
        </w:numPr>
        <w:tabs>
          <w:tab w:val="left" w:pos="2034"/>
        </w:tabs>
        <w:spacing w:before="0"/>
        <w:rPr>
          <w:rFonts w:ascii="黑体" w:eastAsia="黑体"/>
          <w:b/>
          <w:sz w:val="24"/>
        </w:rPr>
      </w:pPr>
      <w:bookmarkStart w:id="282" w:name="5.2.4.4.5_创建规格"/>
      <w:bookmarkStart w:id="283" w:name="_bookmark176"/>
      <w:bookmarkStart w:id="284" w:name="_bookmark177"/>
      <w:bookmarkEnd w:id="282"/>
      <w:bookmarkEnd w:id="283"/>
      <w:bookmarkEnd w:id="284"/>
      <w:r>
        <w:rPr>
          <w:rFonts w:ascii="黑体" w:eastAsia="黑体" w:hint="eastAsia"/>
          <w:b/>
          <w:sz w:val="24"/>
        </w:rPr>
        <w:t>创建规格</w:t>
      </w:r>
    </w:p>
    <w:p w:rsidR="00082179" w:rsidRDefault="00A3170B">
      <w:pPr>
        <w:pStyle w:val="a3"/>
        <w:spacing w:before="178" w:line="225" w:lineRule="auto"/>
        <w:ind w:left="2834" w:right="1403"/>
      </w:pPr>
      <w:r>
        <w:t>规格，是用来定义虚机镜像与资源的映射关系。单租户每个</w:t>
      </w:r>
      <w:r>
        <w:rPr>
          <w:rFonts w:ascii="Times New Roman" w:eastAsia="Times New Roman"/>
        </w:rPr>
        <w:t>VNF</w:t>
      </w:r>
      <w:r>
        <w:t>镜像最多配套</w:t>
      </w:r>
      <w:r>
        <w:rPr>
          <w:rFonts w:ascii="Times New Roman" w:eastAsia="Times New Roman"/>
        </w:rPr>
        <w:t>8</w:t>
      </w:r>
      <w:r>
        <w:t>个规格。</w:t>
      </w:r>
    </w:p>
    <w:p w:rsidR="00082179" w:rsidRDefault="00082179">
      <w:pPr>
        <w:pStyle w:val="a3"/>
        <w:spacing w:before="12"/>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9"/>
        <w:rPr>
          <w:rFonts w:ascii="黑体"/>
          <w:b/>
          <w:sz w:val="18"/>
        </w:rPr>
      </w:pPr>
    </w:p>
    <w:p w:rsidR="00082179" w:rsidRDefault="00A3170B">
      <w:pPr>
        <w:pStyle w:val="a4"/>
        <w:numPr>
          <w:ilvl w:val="0"/>
          <w:numId w:val="283"/>
        </w:numPr>
        <w:tabs>
          <w:tab w:val="left" w:pos="1045"/>
          <w:tab w:val="left" w:pos="1046"/>
        </w:tabs>
        <w:spacing w:before="0"/>
        <w:ind w:hanging="425"/>
        <w:rPr>
          <w:sz w:val="21"/>
        </w:rPr>
      </w:pPr>
      <w:r>
        <w:rPr>
          <w:rFonts w:ascii="Times New Roman" w:eastAsia="Times New Roman" w:hAnsi="Times New Roman"/>
          <w:sz w:val="21"/>
        </w:rPr>
        <w:t>MSP</w:t>
      </w:r>
      <w:r>
        <w:rPr>
          <w:sz w:val="21"/>
        </w:rPr>
        <w:t>管理员已经上传虚机镜像，具体请参见“获取并制作虚机镜像”章节。</w:t>
      </w:r>
    </w:p>
    <w:p w:rsidR="00082179" w:rsidRDefault="00A3170B">
      <w:pPr>
        <w:pStyle w:val="a4"/>
        <w:numPr>
          <w:ilvl w:val="0"/>
          <w:numId w:val="283"/>
        </w:numPr>
        <w:tabs>
          <w:tab w:val="left" w:pos="1045"/>
          <w:tab w:val="left" w:pos="1046"/>
        </w:tabs>
        <w:spacing w:before="75"/>
        <w:ind w:hanging="425"/>
        <w:rPr>
          <w:sz w:val="21"/>
        </w:rPr>
      </w:pPr>
      <w:r>
        <w:rPr>
          <w:rFonts w:ascii="Times New Roman" w:eastAsia="Times New Roman"/>
          <w:sz w:val="21"/>
        </w:rPr>
        <w:t>MSP</w:t>
      </w:r>
      <w:r>
        <w:rPr>
          <w:sz w:val="21"/>
        </w:rPr>
        <w:t>已经进入租户代维视图，具体请参见</w:t>
      </w:r>
      <w:hyperlink w:anchor="_bookmark167" w:history="1">
        <w:r>
          <w:rPr>
            <w:rFonts w:ascii="Times New Roman" w:eastAsia="Times New Roman"/>
            <w:b/>
            <w:color w:val="0000FF"/>
            <w:sz w:val="21"/>
          </w:rPr>
          <w:t>5.2.4.2</w:t>
        </w:r>
        <w:r>
          <w:rPr>
            <w:rFonts w:ascii="Times New Roman" w:eastAsia="Times New Roman"/>
            <w:b/>
            <w:color w:val="0000FF"/>
            <w:spacing w:val="-1"/>
            <w:sz w:val="21"/>
          </w:rPr>
          <w:t xml:space="preserve"> </w:t>
        </w:r>
        <w:r>
          <w:rPr>
            <w:b/>
            <w:color w:val="0000FF"/>
            <w:sz w:val="21"/>
          </w:rPr>
          <w:t>（可选）进入租户代维视图</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rPr>
          <w:sz w:val="19"/>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spacing w:before="185"/>
        <w:ind w:left="2150"/>
        <w:rPr>
          <w:sz w:val="21"/>
        </w:rPr>
      </w:pPr>
      <w:r>
        <w:rPr>
          <w:rFonts w:ascii="黑体" w:eastAsia="黑体" w:hint="eastAsia"/>
          <w:b/>
          <w:sz w:val="21"/>
        </w:rPr>
        <w:t>步骤</w:t>
      </w:r>
      <w:r>
        <w:rPr>
          <w:rFonts w:ascii="Book Antiqua" w:eastAsia="Book Antiqua"/>
          <w:b/>
          <w:sz w:val="21"/>
        </w:rPr>
        <w:t xml:space="preserve">1 </w:t>
      </w:r>
      <w:r>
        <w:rPr>
          <w:sz w:val="21"/>
        </w:rPr>
        <w:t>进入规格菜单。</w:t>
      </w:r>
    </w:p>
    <w:p w:rsidR="00082179" w:rsidRDefault="00A3170B">
      <w:pPr>
        <w:pStyle w:val="a3"/>
        <w:spacing w:before="166"/>
        <w:ind w:left="2834"/>
      </w:pPr>
      <w:r>
        <w:t xml:space="preserve">在主菜单中选择“虚机生命周期 </w:t>
      </w:r>
      <w:r>
        <w:rPr>
          <w:rFonts w:ascii="Times New Roman" w:eastAsia="Times New Roman" w:hAnsi="Times New Roman"/>
        </w:rPr>
        <w:t xml:space="preserve">&gt; </w:t>
      </w:r>
      <w:r>
        <w:t xml:space="preserve">虚机生命周期 </w:t>
      </w:r>
      <w:r>
        <w:rPr>
          <w:rFonts w:ascii="Times New Roman" w:eastAsia="Times New Roman" w:hAnsi="Times New Roman"/>
        </w:rPr>
        <w:t xml:space="preserve">&gt; </w:t>
      </w:r>
      <w:r>
        <w:t>规格”。</w:t>
      </w:r>
    </w:p>
    <w:p w:rsidR="00082179" w:rsidRDefault="00A3170B">
      <w:pPr>
        <w:spacing w:before="167"/>
        <w:ind w:left="2150"/>
        <w:rPr>
          <w:sz w:val="21"/>
        </w:rPr>
      </w:pPr>
      <w:r>
        <w:rPr>
          <w:rFonts w:ascii="黑体" w:eastAsia="黑体" w:hint="eastAsia"/>
          <w:b/>
          <w:sz w:val="21"/>
        </w:rPr>
        <w:t>步骤</w:t>
      </w:r>
      <w:r>
        <w:rPr>
          <w:rFonts w:ascii="Book Antiqua" w:eastAsia="Book Antiqua"/>
          <w:b/>
          <w:sz w:val="21"/>
        </w:rPr>
        <w:t xml:space="preserve">2 </w:t>
      </w:r>
      <w:r>
        <w:rPr>
          <w:sz w:val="21"/>
        </w:rPr>
        <w:t>创建规格。</w:t>
      </w:r>
    </w:p>
    <w:p w:rsidR="00082179" w:rsidRDefault="00A3170B">
      <w:pPr>
        <w:pStyle w:val="a3"/>
        <w:spacing w:before="3"/>
        <w:rPr>
          <w:sz w:val="12"/>
        </w:rPr>
      </w:pPr>
      <w:r>
        <w:rPr>
          <w:noProof/>
          <w:lang w:val="en-US" w:eastAsia="zh-CN" w:bidi="ar-SA"/>
        </w:rPr>
        <w:drawing>
          <wp:anchor distT="0" distB="0" distL="0" distR="0" simplePos="0" relativeHeight="251630080" behindDoc="0" locked="0" layoutInCell="1" allowOverlap="1">
            <wp:simplePos x="0" y="0"/>
            <wp:positionH relativeFrom="page">
              <wp:posOffset>1800000</wp:posOffset>
            </wp:positionH>
            <wp:positionV relativeFrom="paragraph">
              <wp:posOffset>124710</wp:posOffset>
            </wp:positionV>
            <wp:extent cx="4975478" cy="497205"/>
            <wp:effectExtent l="0" t="0" r="0" b="0"/>
            <wp:wrapTopAndBottom/>
            <wp:docPr id="627"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39.png"/>
                    <pic:cNvPicPr/>
                  </pic:nvPicPr>
                  <pic:blipFill>
                    <a:blip r:embed="rId268" cstate="print"/>
                    <a:stretch>
                      <a:fillRect/>
                    </a:stretch>
                  </pic:blipFill>
                  <pic:spPr>
                    <a:xfrm>
                      <a:off x="0" y="0"/>
                      <a:ext cx="4975478" cy="497205"/>
                    </a:xfrm>
                    <a:prstGeom prst="rect">
                      <a:avLst/>
                    </a:prstGeom>
                  </pic:spPr>
                </pic:pic>
              </a:graphicData>
            </a:graphic>
          </wp:anchor>
        </w:drawing>
      </w:r>
    </w:p>
    <w:p w:rsidR="00082179" w:rsidRDefault="00082179">
      <w:pPr>
        <w:rPr>
          <w:sz w:val="12"/>
        </w:rPr>
        <w:sectPr w:rsidR="00082179">
          <w:type w:val="continuous"/>
          <w:pgSz w:w="11910" w:h="16840"/>
          <w:pgMar w:top="1580" w:right="0" w:bottom="280" w:left="0" w:header="720" w:footer="720" w:gutter="0"/>
          <w:cols w:space="720"/>
        </w:sectPr>
      </w:pPr>
    </w:p>
    <w:p w:rsidR="00082179" w:rsidRDefault="00A3170B">
      <w:pPr>
        <w:pStyle w:val="a4"/>
        <w:numPr>
          <w:ilvl w:val="1"/>
          <w:numId w:val="283"/>
        </w:numPr>
        <w:tabs>
          <w:tab w:val="left" w:pos="3259"/>
          <w:tab w:val="left" w:pos="3260"/>
        </w:tabs>
        <w:spacing w:before="94"/>
        <w:ind w:hanging="425"/>
        <w:rPr>
          <w:sz w:val="21"/>
        </w:rPr>
      </w:pPr>
      <w:r>
        <w:rPr>
          <w:sz w:val="21"/>
        </w:rPr>
        <w:lastRenderedPageBreak/>
        <w:t>单击“创建”。</w:t>
      </w:r>
    </w:p>
    <w:p w:rsidR="00082179" w:rsidRDefault="00A3170B">
      <w:pPr>
        <w:pStyle w:val="a4"/>
        <w:numPr>
          <w:ilvl w:val="1"/>
          <w:numId w:val="283"/>
        </w:numPr>
        <w:tabs>
          <w:tab w:val="left" w:pos="3259"/>
          <w:tab w:val="left" w:pos="3260"/>
        </w:tabs>
        <w:spacing w:before="68"/>
        <w:ind w:hanging="425"/>
        <w:rPr>
          <w:sz w:val="21"/>
        </w:rPr>
      </w:pPr>
      <w:r>
        <w:rPr>
          <w:sz w:val="21"/>
        </w:rPr>
        <w:t>在“名称”中，设置规格的名称。</w:t>
      </w:r>
    </w:p>
    <w:p w:rsidR="00082179" w:rsidRDefault="00A3170B">
      <w:pPr>
        <w:pStyle w:val="a4"/>
        <w:numPr>
          <w:ilvl w:val="1"/>
          <w:numId w:val="283"/>
        </w:numPr>
        <w:tabs>
          <w:tab w:val="left" w:pos="3259"/>
          <w:tab w:val="left" w:pos="3260"/>
        </w:tabs>
        <w:spacing w:before="67"/>
        <w:ind w:hanging="425"/>
        <w:rPr>
          <w:sz w:val="21"/>
        </w:rPr>
      </w:pPr>
      <w:r>
        <w:rPr>
          <w:sz w:val="21"/>
        </w:rPr>
        <w:t>在“类型”、“镜像”中，选择相应的类型和镜像。</w:t>
      </w:r>
    </w:p>
    <w:p w:rsidR="00082179" w:rsidRDefault="00A3170B">
      <w:pPr>
        <w:pStyle w:val="a4"/>
        <w:numPr>
          <w:ilvl w:val="1"/>
          <w:numId w:val="283"/>
        </w:numPr>
        <w:tabs>
          <w:tab w:val="left" w:pos="3259"/>
          <w:tab w:val="left" w:pos="3260"/>
        </w:tabs>
        <w:spacing w:before="81" w:line="225" w:lineRule="auto"/>
        <w:ind w:right="1200" w:hanging="425"/>
        <w:rPr>
          <w:sz w:val="21"/>
        </w:rPr>
      </w:pPr>
      <w:r>
        <w:rPr>
          <w:sz w:val="21"/>
        </w:rPr>
        <w:t>在“</w:t>
      </w:r>
      <w:r>
        <w:rPr>
          <w:rFonts w:ascii="Times New Roman" w:eastAsia="Times New Roman" w:hAnsi="Times New Roman"/>
          <w:sz w:val="21"/>
        </w:rPr>
        <w:t>vCPU</w:t>
      </w:r>
      <w:r>
        <w:rPr>
          <w:spacing w:val="-1"/>
          <w:sz w:val="21"/>
        </w:rPr>
        <w:t>”、“内存”、“系统盘”、“数据盘”中，根据需要配置所需数据。</w:t>
      </w:r>
      <w:r>
        <w:rPr>
          <w:sz w:val="21"/>
        </w:rPr>
        <w:t>每个类型的虚机会预置一个推荐的规格，指定最低资源需求。</w:t>
      </w:r>
    </w:p>
    <w:p w:rsidR="00082179" w:rsidRDefault="00A3170B">
      <w:pPr>
        <w:pStyle w:val="a4"/>
        <w:numPr>
          <w:ilvl w:val="1"/>
          <w:numId w:val="283"/>
        </w:numPr>
        <w:tabs>
          <w:tab w:val="left" w:pos="3259"/>
          <w:tab w:val="left" w:pos="3260"/>
        </w:tabs>
        <w:spacing w:before="83" w:line="225" w:lineRule="auto"/>
        <w:ind w:right="1340" w:hanging="425"/>
        <w:rPr>
          <w:sz w:val="21"/>
        </w:rPr>
      </w:pPr>
      <w:r>
        <w:rPr>
          <w:sz w:val="21"/>
        </w:rPr>
        <w:t>在“安装盘”中，选择“</w:t>
      </w:r>
      <w:r>
        <w:rPr>
          <w:rFonts w:ascii="Times New Roman" w:eastAsia="Times New Roman" w:hAnsi="Times New Roman"/>
          <w:sz w:val="21"/>
        </w:rPr>
        <w:t>External</w:t>
      </w:r>
      <w:r>
        <w:rPr>
          <w:rFonts w:ascii="Times New Roman" w:eastAsia="Times New Roman" w:hAnsi="Times New Roman"/>
          <w:spacing w:val="-4"/>
          <w:sz w:val="21"/>
        </w:rPr>
        <w:t xml:space="preserve"> </w:t>
      </w:r>
      <w:r>
        <w:rPr>
          <w:rFonts w:ascii="Times New Roman" w:eastAsia="Times New Roman" w:hAnsi="Times New Roman"/>
          <w:sz w:val="21"/>
        </w:rPr>
        <w:t>Disk</w:t>
      </w:r>
      <w:r>
        <w:rPr>
          <w:sz w:val="21"/>
        </w:rPr>
        <w:t>”或“</w:t>
      </w:r>
      <w:r>
        <w:rPr>
          <w:rFonts w:ascii="Times New Roman" w:eastAsia="Times New Roman" w:hAnsi="Times New Roman"/>
          <w:sz w:val="21"/>
        </w:rPr>
        <w:t>Built-in</w:t>
      </w:r>
      <w:r>
        <w:rPr>
          <w:rFonts w:ascii="Times New Roman" w:eastAsia="Times New Roman" w:hAnsi="Times New Roman"/>
          <w:spacing w:val="-3"/>
          <w:sz w:val="21"/>
        </w:rPr>
        <w:t xml:space="preserve"> </w:t>
      </w:r>
      <w:r>
        <w:rPr>
          <w:rFonts w:ascii="Times New Roman" w:eastAsia="Times New Roman" w:hAnsi="Times New Roman"/>
          <w:sz w:val="21"/>
        </w:rPr>
        <w:t>Disk</w:t>
      </w:r>
      <w:r>
        <w:rPr>
          <w:sz w:val="21"/>
        </w:rPr>
        <w:t>”，指定虚机安装在外置还是内置硬盘，如果不指定，默认安装在外置硬盘。</w:t>
      </w:r>
    </w:p>
    <w:p w:rsidR="00082179" w:rsidRDefault="00A3170B">
      <w:pPr>
        <w:pStyle w:val="a4"/>
        <w:numPr>
          <w:ilvl w:val="1"/>
          <w:numId w:val="283"/>
        </w:numPr>
        <w:tabs>
          <w:tab w:val="left" w:pos="3259"/>
          <w:tab w:val="left" w:pos="3260"/>
        </w:tabs>
        <w:spacing w:before="99"/>
        <w:ind w:hanging="425"/>
        <w:rPr>
          <w:sz w:val="21"/>
        </w:rPr>
      </w:pPr>
      <w:r>
        <w:rPr>
          <w:spacing w:val="-1"/>
          <w:sz w:val="21"/>
        </w:rPr>
        <w:t>单</w:t>
      </w:r>
      <w:r>
        <w:rPr>
          <w:sz w:val="21"/>
        </w:rPr>
        <w:t>击</w:t>
      </w:r>
      <w:r>
        <w:rPr>
          <w:noProof/>
          <w:spacing w:val="-1"/>
          <w:sz w:val="21"/>
          <w:lang w:val="en-US" w:eastAsia="zh-CN" w:bidi="ar-SA"/>
        </w:rPr>
        <w:drawing>
          <wp:inline distT="0" distB="0" distL="0" distR="0">
            <wp:extent cx="219075" cy="171450"/>
            <wp:effectExtent l="0" t="0" r="0" b="0"/>
            <wp:docPr id="629"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240.png"/>
                    <pic:cNvPicPr/>
                  </pic:nvPicPr>
                  <pic:blipFill>
                    <a:blip r:embed="rId269" cstate="print"/>
                    <a:stretch>
                      <a:fillRect/>
                    </a:stretch>
                  </pic:blipFill>
                  <pic:spPr>
                    <a:xfrm>
                      <a:off x="0" y="0"/>
                      <a:ext cx="219075" cy="171450"/>
                    </a:xfrm>
                    <a:prstGeom prst="rect">
                      <a:avLst/>
                    </a:prstGeom>
                  </pic:spPr>
                </pic:pic>
              </a:graphicData>
            </a:graphic>
          </wp:inline>
        </w:drawing>
      </w:r>
      <w:r>
        <w:rPr>
          <w:sz w:val="21"/>
        </w:rPr>
        <w:t>，完成创建。</w:t>
      </w:r>
    </w:p>
    <w:p w:rsidR="00082179" w:rsidRDefault="00A3170B">
      <w:pPr>
        <w:spacing w:before="173"/>
        <w:ind w:left="2834"/>
        <w:rPr>
          <w:b/>
          <w:sz w:val="21"/>
        </w:rPr>
      </w:pPr>
      <w:r>
        <w:rPr>
          <w:rFonts w:ascii="Times New Roman" w:eastAsia="Times New Roman"/>
          <w:b/>
          <w:sz w:val="21"/>
        </w:rPr>
        <w:t>----</w:t>
      </w:r>
      <w:r>
        <w:rPr>
          <w:b/>
          <w:sz w:val="21"/>
        </w:rPr>
        <w:t>结束</w:t>
      </w:r>
    </w:p>
    <w:p w:rsidR="00082179" w:rsidRDefault="00082179">
      <w:pPr>
        <w:pStyle w:val="a3"/>
        <w:spacing w:before="1"/>
        <w:rPr>
          <w:b/>
          <w:sz w:val="18"/>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1"/>
        <w:rPr>
          <w:rFonts w:ascii="黑体"/>
          <w:b/>
          <w:sz w:val="18"/>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5-49 </w:t>
      </w:r>
      <w:r>
        <w:rPr>
          <w:rFonts w:ascii="黑体" w:eastAsia="黑体" w:hint="eastAsia"/>
          <w:sz w:val="21"/>
        </w:rPr>
        <w:t>规格</w:t>
      </w:r>
    </w:p>
    <w:p w:rsidR="00082179" w:rsidRDefault="00082179">
      <w:pPr>
        <w:pStyle w:val="a3"/>
        <w:spacing w:before="4"/>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144"/>
      </w:tblGrid>
      <w:tr w:rsidR="00082179">
        <w:trPr>
          <w:trHeight w:val="663"/>
        </w:trPr>
        <w:tc>
          <w:tcPr>
            <w:tcW w:w="794" w:type="dxa"/>
            <w:shd w:val="clear" w:color="auto" w:fill="DDDDDD"/>
          </w:tcPr>
          <w:p w:rsidR="00082179" w:rsidRDefault="00A3170B">
            <w:pPr>
              <w:pStyle w:val="TableParagraph"/>
              <w:spacing w:before="84" w:line="225" w:lineRule="auto"/>
              <w:ind w:right="249"/>
              <w:rPr>
                <w:rFonts w:ascii="黑体" w:eastAsia="黑体"/>
                <w:b/>
                <w:sz w:val="21"/>
              </w:rPr>
            </w:pPr>
            <w:r>
              <w:rPr>
                <w:rFonts w:ascii="黑体" w:eastAsia="黑体" w:hint="eastAsia"/>
                <w:b/>
                <w:sz w:val="21"/>
              </w:rPr>
              <w:t>参数名称</w:t>
            </w:r>
          </w:p>
        </w:tc>
        <w:tc>
          <w:tcPr>
            <w:tcW w:w="714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794" w:type="dxa"/>
          </w:tcPr>
          <w:p w:rsidR="00082179" w:rsidRDefault="00A3170B">
            <w:pPr>
              <w:pStyle w:val="TableParagraph"/>
              <w:ind w:left="88" w:right="230"/>
              <w:jc w:val="center"/>
              <w:rPr>
                <w:sz w:val="21"/>
              </w:rPr>
            </w:pPr>
            <w:r>
              <w:rPr>
                <w:sz w:val="21"/>
              </w:rPr>
              <w:t>名称</w:t>
            </w:r>
          </w:p>
        </w:tc>
        <w:tc>
          <w:tcPr>
            <w:tcW w:w="7144" w:type="dxa"/>
          </w:tcPr>
          <w:p w:rsidR="00082179" w:rsidRDefault="00A3170B">
            <w:pPr>
              <w:pStyle w:val="TableParagraph"/>
              <w:rPr>
                <w:sz w:val="21"/>
              </w:rPr>
            </w:pPr>
            <w:r>
              <w:rPr>
                <w:sz w:val="21"/>
              </w:rPr>
              <w:t>规格名称，只能包含字母，数字，下划线，减号，点号，长度为</w:t>
            </w:r>
            <w:r>
              <w:rPr>
                <w:rFonts w:ascii="Times New Roman" w:eastAsia="Times New Roman"/>
                <w:sz w:val="21"/>
              </w:rPr>
              <w:t>1-128</w:t>
            </w:r>
            <w:r>
              <w:rPr>
                <w:sz w:val="21"/>
              </w:rPr>
              <w:t>。</w:t>
            </w:r>
          </w:p>
        </w:tc>
      </w:tr>
      <w:tr w:rsidR="00082179">
        <w:trPr>
          <w:trHeight w:val="412"/>
        </w:trPr>
        <w:tc>
          <w:tcPr>
            <w:tcW w:w="794" w:type="dxa"/>
          </w:tcPr>
          <w:p w:rsidR="00082179" w:rsidRDefault="00A3170B">
            <w:pPr>
              <w:pStyle w:val="TableParagraph"/>
              <w:ind w:left="88" w:right="230"/>
              <w:jc w:val="center"/>
              <w:rPr>
                <w:sz w:val="21"/>
              </w:rPr>
            </w:pPr>
            <w:r>
              <w:rPr>
                <w:sz w:val="21"/>
              </w:rPr>
              <w:t>类型</w:t>
            </w:r>
          </w:p>
        </w:tc>
        <w:tc>
          <w:tcPr>
            <w:tcW w:w="7144" w:type="dxa"/>
          </w:tcPr>
          <w:p w:rsidR="00082179" w:rsidRDefault="00A3170B">
            <w:pPr>
              <w:pStyle w:val="TableParagraph"/>
              <w:rPr>
                <w:sz w:val="21"/>
              </w:rPr>
            </w:pPr>
            <w:r>
              <w:rPr>
                <w:sz w:val="21"/>
              </w:rPr>
              <w:t>需要创建的规格类型，目前支持</w:t>
            </w:r>
            <w:r>
              <w:rPr>
                <w:rFonts w:ascii="Times New Roman" w:eastAsia="Times New Roman"/>
                <w:sz w:val="21"/>
              </w:rPr>
              <w:t>VNF</w:t>
            </w:r>
            <w:r>
              <w:rPr>
                <w:sz w:val="21"/>
              </w:rPr>
              <w:t>和</w:t>
            </w:r>
            <w:r>
              <w:rPr>
                <w:rFonts w:ascii="Times New Roman" w:eastAsia="Times New Roman"/>
                <w:sz w:val="21"/>
              </w:rPr>
              <w:t>EndPoint</w:t>
            </w:r>
            <w:r>
              <w:rPr>
                <w:sz w:val="21"/>
              </w:rPr>
              <w:t>两种类型。</w:t>
            </w:r>
          </w:p>
        </w:tc>
      </w:tr>
      <w:tr w:rsidR="00082179">
        <w:trPr>
          <w:trHeight w:val="663"/>
        </w:trPr>
        <w:tc>
          <w:tcPr>
            <w:tcW w:w="794" w:type="dxa"/>
          </w:tcPr>
          <w:p w:rsidR="00082179" w:rsidRDefault="00A3170B">
            <w:pPr>
              <w:pStyle w:val="TableParagraph"/>
              <w:ind w:left="88" w:right="230"/>
              <w:jc w:val="center"/>
              <w:rPr>
                <w:sz w:val="21"/>
              </w:rPr>
            </w:pPr>
            <w:r>
              <w:rPr>
                <w:sz w:val="21"/>
              </w:rPr>
              <w:t>镜像</w:t>
            </w:r>
          </w:p>
        </w:tc>
        <w:tc>
          <w:tcPr>
            <w:tcW w:w="7144" w:type="dxa"/>
          </w:tcPr>
          <w:p w:rsidR="00082179" w:rsidRDefault="00A3170B">
            <w:pPr>
              <w:pStyle w:val="TableParagraph"/>
              <w:spacing w:before="84" w:line="225" w:lineRule="auto"/>
              <w:ind w:right="805"/>
              <w:rPr>
                <w:sz w:val="21"/>
              </w:rPr>
            </w:pPr>
            <w:r>
              <w:rPr>
                <w:sz w:val="21"/>
              </w:rPr>
              <w:t>虚机的镜像。选择已经上传到</w:t>
            </w:r>
            <w:r>
              <w:rPr>
                <w:rFonts w:ascii="Times New Roman" w:eastAsia="Times New Roman"/>
                <w:sz w:val="21"/>
              </w:rPr>
              <w:t>Agile Controller-Campus</w:t>
            </w:r>
            <w:r>
              <w:rPr>
                <w:sz w:val="21"/>
              </w:rPr>
              <w:t>的镜像。</w:t>
            </w:r>
            <w:r>
              <w:rPr>
                <w:rFonts w:ascii="Times New Roman" w:eastAsia="Times New Roman"/>
                <w:sz w:val="21"/>
              </w:rPr>
              <w:t>Agile Controller-Campus</w:t>
            </w:r>
            <w:r>
              <w:rPr>
                <w:sz w:val="21"/>
              </w:rPr>
              <w:t>只显示与所选类型相匹配的镜像。</w:t>
            </w:r>
          </w:p>
        </w:tc>
      </w:tr>
      <w:tr w:rsidR="00082179">
        <w:trPr>
          <w:trHeight w:val="412"/>
        </w:trPr>
        <w:tc>
          <w:tcPr>
            <w:tcW w:w="794" w:type="dxa"/>
          </w:tcPr>
          <w:p w:rsidR="00082179" w:rsidRDefault="00A3170B">
            <w:pPr>
              <w:pStyle w:val="TableParagraph"/>
              <w:spacing w:before="85"/>
              <w:ind w:left="88" w:right="136"/>
              <w:jc w:val="center"/>
              <w:rPr>
                <w:rFonts w:ascii="Times New Roman"/>
                <w:sz w:val="21"/>
              </w:rPr>
            </w:pPr>
            <w:r>
              <w:rPr>
                <w:rFonts w:ascii="Times New Roman"/>
                <w:sz w:val="21"/>
              </w:rPr>
              <w:t>vCPU</w:t>
            </w:r>
          </w:p>
        </w:tc>
        <w:tc>
          <w:tcPr>
            <w:tcW w:w="7144" w:type="dxa"/>
          </w:tcPr>
          <w:p w:rsidR="00082179" w:rsidRDefault="00A3170B">
            <w:pPr>
              <w:pStyle w:val="TableParagraph"/>
              <w:rPr>
                <w:sz w:val="21"/>
              </w:rPr>
            </w:pPr>
            <w:r>
              <w:rPr>
                <w:sz w:val="21"/>
              </w:rPr>
              <w:t>虚机的</w:t>
            </w:r>
            <w:r>
              <w:rPr>
                <w:rFonts w:ascii="Times New Roman" w:eastAsia="Times New Roman"/>
                <w:sz w:val="21"/>
              </w:rPr>
              <w:t>vCPU</w:t>
            </w:r>
            <w:r>
              <w:rPr>
                <w:sz w:val="21"/>
              </w:rPr>
              <w:t>数量。</w:t>
            </w:r>
          </w:p>
        </w:tc>
      </w:tr>
      <w:tr w:rsidR="00082179">
        <w:trPr>
          <w:trHeight w:val="412"/>
        </w:trPr>
        <w:tc>
          <w:tcPr>
            <w:tcW w:w="794" w:type="dxa"/>
          </w:tcPr>
          <w:p w:rsidR="00082179" w:rsidRDefault="00A3170B">
            <w:pPr>
              <w:pStyle w:val="TableParagraph"/>
              <w:ind w:left="88" w:right="230"/>
              <w:jc w:val="center"/>
              <w:rPr>
                <w:sz w:val="21"/>
              </w:rPr>
            </w:pPr>
            <w:r>
              <w:rPr>
                <w:sz w:val="21"/>
              </w:rPr>
              <w:t>内存</w:t>
            </w:r>
          </w:p>
        </w:tc>
        <w:tc>
          <w:tcPr>
            <w:tcW w:w="7144" w:type="dxa"/>
          </w:tcPr>
          <w:p w:rsidR="00082179" w:rsidRDefault="00A3170B">
            <w:pPr>
              <w:pStyle w:val="TableParagraph"/>
              <w:rPr>
                <w:sz w:val="21"/>
              </w:rPr>
            </w:pPr>
            <w:r>
              <w:rPr>
                <w:sz w:val="21"/>
              </w:rPr>
              <w:t>虚机的内存大小。</w:t>
            </w:r>
          </w:p>
        </w:tc>
      </w:tr>
      <w:tr w:rsidR="00082179">
        <w:trPr>
          <w:trHeight w:val="664"/>
        </w:trPr>
        <w:tc>
          <w:tcPr>
            <w:tcW w:w="794" w:type="dxa"/>
          </w:tcPr>
          <w:p w:rsidR="00082179" w:rsidRDefault="00A3170B">
            <w:pPr>
              <w:pStyle w:val="TableParagraph"/>
              <w:spacing w:before="84" w:line="225" w:lineRule="auto"/>
              <w:ind w:right="249"/>
              <w:rPr>
                <w:sz w:val="21"/>
              </w:rPr>
            </w:pPr>
            <w:r>
              <w:rPr>
                <w:sz w:val="21"/>
              </w:rPr>
              <w:t>系统盘</w:t>
            </w:r>
          </w:p>
        </w:tc>
        <w:tc>
          <w:tcPr>
            <w:tcW w:w="7144" w:type="dxa"/>
          </w:tcPr>
          <w:p w:rsidR="00082179" w:rsidRDefault="00A3170B">
            <w:pPr>
              <w:pStyle w:val="TableParagraph"/>
              <w:rPr>
                <w:sz w:val="21"/>
              </w:rPr>
            </w:pPr>
            <w:r>
              <w:rPr>
                <w:sz w:val="21"/>
              </w:rPr>
              <w:t>虚机的系统盘大小。</w:t>
            </w:r>
          </w:p>
        </w:tc>
      </w:tr>
      <w:tr w:rsidR="00082179">
        <w:trPr>
          <w:trHeight w:val="663"/>
        </w:trPr>
        <w:tc>
          <w:tcPr>
            <w:tcW w:w="794" w:type="dxa"/>
          </w:tcPr>
          <w:p w:rsidR="00082179" w:rsidRDefault="00A3170B">
            <w:pPr>
              <w:pStyle w:val="TableParagraph"/>
              <w:spacing w:before="84" w:line="225" w:lineRule="auto"/>
              <w:ind w:right="249"/>
              <w:rPr>
                <w:sz w:val="21"/>
              </w:rPr>
            </w:pPr>
            <w:r>
              <w:rPr>
                <w:sz w:val="21"/>
              </w:rPr>
              <w:t>数据盘</w:t>
            </w:r>
          </w:p>
        </w:tc>
        <w:tc>
          <w:tcPr>
            <w:tcW w:w="7144" w:type="dxa"/>
          </w:tcPr>
          <w:p w:rsidR="00082179" w:rsidRDefault="00A3170B">
            <w:pPr>
              <w:pStyle w:val="TableParagraph"/>
              <w:rPr>
                <w:sz w:val="21"/>
              </w:rPr>
            </w:pPr>
            <w:r>
              <w:rPr>
                <w:rFonts w:ascii="Times New Roman" w:eastAsia="Times New Roman"/>
                <w:sz w:val="21"/>
              </w:rPr>
              <w:t>VNF</w:t>
            </w:r>
            <w:r>
              <w:rPr>
                <w:sz w:val="21"/>
              </w:rPr>
              <w:t>的数据盘大小。当创建的规格类型为</w:t>
            </w:r>
            <w:r>
              <w:rPr>
                <w:rFonts w:ascii="Times New Roman" w:eastAsia="Times New Roman"/>
                <w:sz w:val="21"/>
              </w:rPr>
              <w:t>VNF</w:t>
            </w:r>
            <w:r>
              <w:rPr>
                <w:sz w:val="21"/>
              </w:rPr>
              <w:t>时，才需要配置。</w:t>
            </w:r>
          </w:p>
        </w:tc>
      </w:tr>
      <w:tr w:rsidR="00082179">
        <w:trPr>
          <w:trHeight w:val="663"/>
        </w:trPr>
        <w:tc>
          <w:tcPr>
            <w:tcW w:w="794" w:type="dxa"/>
          </w:tcPr>
          <w:p w:rsidR="00082179" w:rsidRDefault="00A3170B">
            <w:pPr>
              <w:pStyle w:val="TableParagraph"/>
              <w:spacing w:before="84" w:line="225" w:lineRule="auto"/>
              <w:ind w:right="249"/>
              <w:rPr>
                <w:sz w:val="21"/>
              </w:rPr>
            </w:pPr>
            <w:r>
              <w:rPr>
                <w:sz w:val="21"/>
              </w:rPr>
              <w:t>安装盘</w:t>
            </w:r>
          </w:p>
        </w:tc>
        <w:tc>
          <w:tcPr>
            <w:tcW w:w="7144" w:type="dxa"/>
          </w:tcPr>
          <w:p w:rsidR="00082179" w:rsidRDefault="00A3170B">
            <w:pPr>
              <w:pStyle w:val="TableParagraph"/>
              <w:spacing w:before="84" w:line="225" w:lineRule="auto"/>
              <w:ind w:right="346"/>
              <w:rPr>
                <w:sz w:val="21"/>
              </w:rPr>
            </w:pPr>
            <w:r>
              <w:rPr>
                <w:sz w:val="21"/>
              </w:rPr>
              <w:t>指定虚机的安装盘。分为“</w:t>
            </w:r>
            <w:r>
              <w:rPr>
                <w:rFonts w:ascii="Times New Roman" w:eastAsia="Times New Roman" w:hAnsi="Times New Roman"/>
                <w:sz w:val="21"/>
              </w:rPr>
              <w:t>External Disk</w:t>
            </w:r>
            <w:r>
              <w:rPr>
                <w:sz w:val="21"/>
              </w:rPr>
              <w:t>”和“</w:t>
            </w:r>
            <w:r>
              <w:rPr>
                <w:rFonts w:ascii="Times New Roman" w:eastAsia="Times New Roman" w:hAnsi="Times New Roman"/>
                <w:sz w:val="21"/>
              </w:rPr>
              <w:t>Built-in Disk</w:t>
            </w:r>
            <w:r>
              <w:rPr>
                <w:sz w:val="21"/>
              </w:rPr>
              <w:t>”。如果不指定，默认安装在“</w:t>
            </w:r>
            <w:r>
              <w:rPr>
                <w:rFonts w:ascii="Times New Roman" w:eastAsia="Times New Roman" w:hAnsi="Times New Roman"/>
                <w:sz w:val="21"/>
              </w:rPr>
              <w:t>External Disk</w:t>
            </w:r>
            <w:r>
              <w:rPr>
                <w:sz w:val="21"/>
              </w:rPr>
              <w:t>”。</w:t>
            </w:r>
          </w:p>
        </w:tc>
      </w:tr>
    </w:tbl>
    <w:p w:rsidR="00082179" w:rsidRDefault="00082179">
      <w:pPr>
        <w:pStyle w:val="a3"/>
        <w:rPr>
          <w:rFonts w:ascii="黑体"/>
          <w:sz w:val="24"/>
        </w:rPr>
      </w:pPr>
    </w:p>
    <w:p w:rsidR="00082179" w:rsidRDefault="00082179">
      <w:pPr>
        <w:pStyle w:val="a3"/>
        <w:spacing w:before="2"/>
        <w:rPr>
          <w:rFonts w:ascii="黑体"/>
          <w:sz w:val="32"/>
        </w:rPr>
      </w:pPr>
    </w:p>
    <w:p w:rsidR="00082179" w:rsidRDefault="00A3170B">
      <w:pPr>
        <w:pStyle w:val="a4"/>
        <w:numPr>
          <w:ilvl w:val="4"/>
          <w:numId w:val="285"/>
        </w:numPr>
        <w:tabs>
          <w:tab w:val="left" w:pos="2034"/>
        </w:tabs>
        <w:spacing w:before="0"/>
        <w:rPr>
          <w:rFonts w:ascii="黑体" w:eastAsia="黑体"/>
          <w:b/>
          <w:sz w:val="24"/>
        </w:rPr>
      </w:pPr>
      <w:bookmarkStart w:id="285" w:name="5.2.4.4.6_（可选）创建模板"/>
      <w:bookmarkStart w:id="286" w:name="_bookmark178"/>
      <w:bookmarkEnd w:id="285"/>
      <w:bookmarkEnd w:id="286"/>
      <w:r>
        <w:rPr>
          <w:rFonts w:ascii="黑体" w:eastAsia="黑体" w:hint="eastAsia"/>
          <w:b/>
          <w:sz w:val="24"/>
        </w:rPr>
        <w:t>（可选）创建模板</w:t>
      </w:r>
    </w:p>
    <w:p w:rsidR="00082179" w:rsidRDefault="00A3170B">
      <w:pPr>
        <w:pStyle w:val="a3"/>
        <w:spacing w:before="152" w:line="261" w:lineRule="exact"/>
        <w:ind w:left="2834"/>
      </w:pPr>
      <w:r>
        <w:t>当需要多设备批量部署</w:t>
      </w:r>
      <w:r>
        <w:rPr>
          <w:rFonts w:ascii="Times New Roman" w:eastAsia="Times New Roman"/>
        </w:rPr>
        <w:t>VNF</w:t>
      </w:r>
      <w:r>
        <w:t>时，需要先创建</w:t>
      </w:r>
      <w:r>
        <w:rPr>
          <w:rFonts w:ascii="Times New Roman" w:eastAsia="Times New Roman"/>
        </w:rPr>
        <w:t>VNF</w:t>
      </w:r>
      <w:r>
        <w:t>模板和业务链，若需要单设备部署</w:t>
      </w:r>
    </w:p>
    <w:p w:rsidR="00082179" w:rsidRDefault="00A3170B">
      <w:pPr>
        <w:pStyle w:val="a3"/>
        <w:spacing w:before="4" w:line="225" w:lineRule="auto"/>
        <w:ind w:left="2834" w:right="1310"/>
      </w:pPr>
      <w:r>
        <w:rPr>
          <w:rFonts w:ascii="Times New Roman" w:eastAsia="Times New Roman"/>
        </w:rPr>
        <w:t>VNF/Endpoint</w:t>
      </w:r>
      <w:r>
        <w:t>请跳过此章节。</w:t>
      </w:r>
      <w:r>
        <w:rPr>
          <w:rFonts w:ascii="Times New Roman" w:eastAsia="Times New Roman"/>
        </w:rPr>
        <w:t>VNF</w:t>
      </w:r>
      <w:r>
        <w:t>模板，是用来定义</w:t>
      </w:r>
      <w:r>
        <w:rPr>
          <w:rFonts w:ascii="Times New Roman" w:eastAsia="Times New Roman"/>
        </w:rPr>
        <w:t>VNF</w:t>
      </w:r>
      <w:r>
        <w:t>的功能和具体的规格。单租户最多创建</w:t>
      </w:r>
      <w:r>
        <w:rPr>
          <w:rFonts w:ascii="Times New Roman" w:eastAsia="Times New Roman"/>
        </w:rPr>
        <w:t>16</w:t>
      </w:r>
      <w:r>
        <w:t>个模板。</w:t>
      </w:r>
    </w:p>
    <w:p w:rsidR="00082179" w:rsidRDefault="00082179">
      <w:pPr>
        <w:pStyle w:val="a3"/>
        <w:spacing w:before="3"/>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9"/>
        <w:rPr>
          <w:rFonts w:ascii="黑体"/>
          <w:b/>
          <w:sz w:val="20"/>
        </w:rPr>
      </w:pPr>
    </w:p>
    <w:p w:rsidR="00082179" w:rsidRDefault="00A3170B">
      <w:pPr>
        <w:ind w:left="620"/>
        <w:rPr>
          <w:sz w:val="21"/>
        </w:rPr>
      </w:pPr>
      <w:r>
        <w:rPr>
          <w:sz w:val="21"/>
        </w:rPr>
        <w:t>已经创建</w:t>
      </w:r>
      <w:r>
        <w:rPr>
          <w:rFonts w:ascii="Times New Roman" w:eastAsia="Times New Roman"/>
          <w:sz w:val="21"/>
        </w:rPr>
        <w:t>VNF</w:t>
      </w:r>
      <w:r>
        <w:rPr>
          <w:sz w:val="21"/>
        </w:rPr>
        <w:t>规格，具体请参见</w:t>
      </w:r>
      <w:hyperlink w:anchor="_bookmark177" w:history="1">
        <w:r>
          <w:rPr>
            <w:rFonts w:ascii="Times New Roman" w:eastAsia="Times New Roman"/>
            <w:b/>
            <w:color w:val="0000FF"/>
            <w:sz w:val="21"/>
          </w:rPr>
          <w:t xml:space="preserve">5.2.4.4.5 </w:t>
        </w:r>
        <w:r>
          <w:rPr>
            <w:b/>
            <w:color w:val="0000FF"/>
            <w:sz w:val="21"/>
          </w:rPr>
          <w:t>创建规格</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8"/>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spacing w:before="170"/>
        <w:ind w:left="2150"/>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3"/>
        <w:spacing w:before="94"/>
        <w:ind w:left="2834"/>
      </w:pPr>
      <w:r>
        <w:lastRenderedPageBreak/>
        <w:t xml:space="preserve">在主菜单中选择“虚机生命周期 </w:t>
      </w:r>
      <w:r>
        <w:rPr>
          <w:rFonts w:ascii="Times New Roman" w:eastAsia="Times New Roman" w:hAnsi="Times New Roman"/>
        </w:rPr>
        <w:t xml:space="preserve">&gt; </w:t>
      </w:r>
      <w:r>
        <w:t xml:space="preserve">部署 </w:t>
      </w:r>
      <w:r>
        <w:rPr>
          <w:rFonts w:ascii="Times New Roman" w:eastAsia="Times New Roman" w:hAnsi="Times New Roman"/>
        </w:rPr>
        <w:t xml:space="preserve">&gt; </w:t>
      </w:r>
      <w:r>
        <w:t>模板”。</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创建</w:t>
      </w:r>
      <w:r>
        <w:rPr>
          <w:rFonts w:ascii="Times New Roman" w:eastAsia="Times New Roman"/>
          <w:sz w:val="21"/>
        </w:rPr>
        <w:t>VNF</w:t>
      </w:r>
      <w:r>
        <w:rPr>
          <w:sz w:val="21"/>
        </w:rPr>
        <w:t>模板。</w:t>
      </w:r>
    </w:p>
    <w:p w:rsidR="00082179" w:rsidRDefault="00A3170B">
      <w:pPr>
        <w:pStyle w:val="a4"/>
        <w:numPr>
          <w:ilvl w:val="5"/>
          <w:numId w:val="285"/>
        </w:numPr>
        <w:tabs>
          <w:tab w:val="left" w:pos="3259"/>
          <w:tab w:val="left" w:pos="3260"/>
        </w:tabs>
        <w:spacing w:before="103"/>
        <w:ind w:hanging="425"/>
        <w:rPr>
          <w:sz w:val="21"/>
        </w:rPr>
      </w:pPr>
      <w:r>
        <w:rPr>
          <w:spacing w:val="-1"/>
          <w:sz w:val="21"/>
        </w:rPr>
        <w:t>单击“创建”，创建</w:t>
      </w:r>
      <w:r>
        <w:rPr>
          <w:rFonts w:ascii="Times New Roman" w:eastAsia="Times New Roman" w:hAnsi="Times New Roman"/>
          <w:sz w:val="21"/>
        </w:rPr>
        <w:t>VNF</w:t>
      </w:r>
      <w:r>
        <w:rPr>
          <w:sz w:val="21"/>
        </w:rPr>
        <w:t>模板。</w:t>
      </w:r>
    </w:p>
    <w:p w:rsidR="00082179" w:rsidRDefault="00A3170B">
      <w:pPr>
        <w:pStyle w:val="a4"/>
        <w:numPr>
          <w:ilvl w:val="5"/>
          <w:numId w:val="285"/>
        </w:numPr>
        <w:tabs>
          <w:tab w:val="left" w:pos="3259"/>
          <w:tab w:val="left" w:pos="3260"/>
        </w:tabs>
        <w:ind w:hanging="425"/>
        <w:rPr>
          <w:sz w:val="21"/>
        </w:rPr>
      </w:pPr>
      <w:r>
        <w:rPr>
          <w:sz w:val="21"/>
        </w:rPr>
        <w:t>在“名称”中输入模板的名称。</w:t>
      </w:r>
    </w:p>
    <w:p w:rsidR="00082179" w:rsidRDefault="00A3170B">
      <w:pPr>
        <w:pStyle w:val="a4"/>
        <w:numPr>
          <w:ilvl w:val="5"/>
          <w:numId w:val="285"/>
        </w:numPr>
        <w:tabs>
          <w:tab w:val="left" w:pos="3259"/>
          <w:tab w:val="left" w:pos="3260"/>
        </w:tabs>
        <w:ind w:hanging="425"/>
        <w:rPr>
          <w:sz w:val="21"/>
        </w:rPr>
      </w:pPr>
      <w:r>
        <w:rPr>
          <w:sz w:val="21"/>
        </w:rPr>
        <w:t>在“型号”中，选择路由器款型。</w:t>
      </w:r>
    </w:p>
    <w:p w:rsidR="00082179" w:rsidRDefault="00A3170B">
      <w:pPr>
        <w:pStyle w:val="a4"/>
        <w:numPr>
          <w:ilvl w:val="5"/>
          <w:numId w:val="285"/>
        </w:numPr>
        <w:tabs>
          <w:tab w:val="left" w:pos="3259"/>
          <w:tab w:val="left" w:pos="3260"/>
        </w:tabs>
        <w:spacing w:before="158" w:line="225" w:lineRule="auto"/>
        <w:ind w:right="1263" w:hanging="425"/>
        <w:rPr>
          <w:sz w:val="21"/>
        </w:rPr>
      </w:pPr>
      <w:r>
        <w:rPr>
          <w:noProof/>
          <w:lang w:val="en-US" w:eastAsia="zh-CN" w:bidi="ar-SA"/>
        </w:rPr>
        <w:drawing>
          <wp:anchor distT="0" distB="0" distL="0" distR="0" simplePos="0" relativeHeight="251631104" behindDoc="0" locked="0" layoutInCell="1" allowOverlap="1">
            <wp:simplePos x="0" y="0"/>
            <wp:positionH relativeFrom="page">
              <wp:posOffset>2070000</wp:posOffset>
            </wp:positionH>
            <wp:positionV relativeFrom="paragraph">
              <wp:posOffset>1048335</wp:posOffset>
            </wp:positionV>
            <wp:extent cx="5040629" cy="2025586"/>
            <wp:effectExtent l="0" t="0" r="0" b="0"/>
            <wp:wrapTopAndBottom/>
            <wp:docPr id="631"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41.png"/>
                    <pic:cNvPicPr/>
                  </pic:nvPicPr>
                  <pic:blipFill>
                    <a:blip r:embed="rId270" cstate="print"/>
                    <a:stretch>
                      <a:fillRect/>
                    </a:stretch>
                  </pic:blipFill>
                  <pic:spPr>
                    <a:xfrm>
                      <a:off x="0" y="0"/>
                      <a:ext cx="5040629" cy="2025586"/>
                    </a:xfrm>
                    <a:prstGeom prst="rect">
                      <a:avLst/>
                    </a:prstGeom>
                  </pic:spPr>
                </pic:pic>
              </a:graphicData>
            </a:graphic>
          </wp:anchor>
        </w:drawing>
      </w:r>
      <w:r>
        <w:rPr>
          <w:spacing w:val="-1"/>
          <w:sz w:val="21"/>
        </w:rPr>
        <w:t>根据需</w:t>
      </w:r>
      <w:r>
        <w:rPr>
          <w:sz w:val="21"/>
        </w:rPr>
        <w:t>要创建的</w:t>
      </w:r>
      <w:r>
        <w:rPr>
          <w:rFonts w:ascii="Times New Roman" w:eastAsia="Times New Roman" w:hAnsi="Times New Roman"/>
          <w:sz w:val="21"/>
        </w:rPr>
        <w:t>VNF</w:t>
      </w:r>
      <w:r>
        <w:rPr>
          <w:sz w:val="21"/>
        </w:rPr>
        <w:t>的功能将</w:t>
      </w:r>
      <w:r>
        <w:rPr>
          <w:spacing w:val="-30"/>
          <w:sz w:val="21"/>
        </w:rPr>
        <w:t xml:space="preserve"> </w:t>
      </w:r>
      <w:r>
        <w:rPr>
          <w:noProof/>
          <w:spacing w:val="-30"/>
          <w:position w:val="6"/>
          <w:sz w:val="21"/>
          <w:lang w:val="en-US" w:eastAsia="zh-CN" w:bidi="ar-SA"/>
        </w:rPr>
        <w:drawing>
          <wp:inline distT="0" distB="0" distL="0" distR="0">
            <wp:extent cx="409575" cy="561975"/>
            <wp:effectExtent l="0" t="0" r="0" b="0"/>
            <wp:docPr id="633"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242.png"/>
                    <pic:cNvPicPr/>
                  </pic:nvPicPr>
                  <pic:blipFill>
                    <a:blip r:embed="rId271" cstate="print"/>
                    <a:stretch>
                      <a:fillRect/>
                    </a:stretch>
                  </pic:blipFill>
                  <pic:spPr>
                    <a:xfrm>
                      <a:off x="0" y="0"/>
                      <a:ext cx="409575" cy="561975"/>
                    </a:xfrm>
                    <a:prstGeom prst="rect">
                      <a:avLst/>
                    </a:prstGeom>
                  </pic:spPr>
                </pic:pic>
              </a:graphicData>
            </a:graphic>
          </wp:inline>
        </w:drawing>
      </w:r>
      <w:r>
        <w:rPr>
          <w:rFonts w:ascii="Times New Roman" w:eastAsia="Times New Roman" w:hAnsi="Times New Roman"/>
          <w:spacing w:val="-30"/>
          <w:sz w:val="21"/>
        </w:rPr>
        <w:t xml:space="preserve"> </w:t>
      </w:r>
      <w:r>
        <w:rPr>
          <w:rFonts w:ascii="Times New Roman" w:eastAsia="Times New Roman" w:hAnsi="Times New Roman"/>
          <w:spacing w:val="-1"/>
          <w:sz w:val="21"/>
        </w:rPr>
        <w:t xml:space="preserve"> </w:t>
      </w:r>
      <w:r>
        <w:rPr>
          <w:sz w:val="21"/>
        </w:rPr>
        <w:t>或</w:t>
      </w:r>
      <w:r>
        <w:rPr>
          <w:spacing w:val="15"/>
          <w:sz w:val="21"/>
        </w:rPr>
        <w:t xml:space="preserve"> </w:t>
      </w:r>
      <w:r>
        <w:rPr>
          <w:noProof/>
          <w:spacing w:val="15"/>
          <w:sz w:val="21"/>
          <w:lang w:val="en-US" w:eastAsia="zh-CN" w:bidi="ar-SA"/>
        </w:rPr>
        <w:drawing>
          <wp:inline distT="0" distB="0" distL="0" distR="0">
            <wp:extent cx="657313" cy="733524"/>
            <wp:effectExtent l="0" t="0" r="0" b="0"/>
            <wp:docPr id="635"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243.png"/>
                    <pic:cNvPicPr/>
                  </pic:nvPicPr>
                  <pic:blipFill>
                    <a:blip r:embed="rId272" cstate="print"/>
                    <a:stretch>
                      <a:fillRect/>
                    </a:stretch>
                  </pic:blipFill>
                  <pic:spPr>
                    <a:xfrm>
                      <a:off x="0" y="0"/>
                      <a:ext cx="657313" cy="733524"/>
                    </a:xfrm>
                    <a:prstGeom prst="rect">
                      <a:avLst/>
                    </a:prstGeom>
                  </pic:spPr>
                </pic:pic>
              </a:graphicData>
            </a:graphic>
          </wp:inline>
        </w:drawing>
      </w:r>
      <w:r>
        <w:rPr>
          <w:sz w:val="21"/>
        </w:rPr>
        <w:t>拖入页面中间，在“规格</w:t>
      </w:r>
      <w:r>
        <w:rPr>
          <w:spacing w:val="-43"/>
          <w:sz w:val="21"/>
        </w:rPr>
        <w:t xml:space="preserve">” </w:t>
      </w:r>
      <w:r>
        <w:rPr>
          <w:sz w:val="21"/>
        </w:rPr>
        <w:t>中选择已经创建的规格。</w:t>
      </w:r>
    </w:p>
    <w:p w:rsidR="00082179" w:rsidRDefault="00A3170B">
      <w:pPr>
        <w:pStyle w:val="a4"/>
        <w:numPr>
          <w:ilvl w:val="5"/>
          <w:numId w:val="285"/>
        </w:numPr>
        <w:tabs>
          <w:tab w:val="left" w:pos="3259"/>
          <w:tab w:val="left" w:pos="3260"/>
        </w:tabs>
        <w:spacing w:before="67"/>
        <w:ind w:hanging="425"/>
        <w:rPr>
          <w:sz w:val="21"/>
        </w:rPr>
      </w:pPr>
      <w:r>
        <w:rPr>
          <w:sz w:val="21"/>
        </w:rPr>
        <w:t>单击“确认”，完成创建。</w:t>
      </w:r>
    </w:p>
    <w:p w:rsidR="00082179" w:rsidRDefault="00A3170B">
      <w:pPr>
        <w:pStyle w:val="a4"/>
        <w:numPr>
          <w:ilvl w:val="5"/>
          <w:numId w:val="285"/>
        </w:numPr>
        <w:tabs>
          <w:tab w:val="left" w:pos="3259"/>
          <w:tab w:val="left" w:pos="3260"/>
        </w:tabs>
        <w:ind w:hanging="425"/>
        <w:rPr>
          <w:sz w:val="21"/>
        </w:rPr>
      </w:pPr>
      <w:r>
        <w:rPr>
          <w:sz w:val="21"/>
        </w:rPr>
        <w:t>在模板列表中，单击模板名称，可查看或编辑已创建的</w:t>
      </w:r>
      <w:r>
        <w:rPr>
          <w:rFonts w:ascii="Times New Roman" w:eastAsia="Times New Roman"/>
          <w:sz w:val="21"/>
        </w:rPr>
        <w:t>VNF</w:t>
      </w:r>
      <w:r>
        <w:rPr>
          <w:sz w:val="21"/>
        </w:rPr>
        <w:t>模板。</w:t>
      </w:r>
    </w:p>
    <w:p w:rsidR="00082179" w:rsidRDefault="00A3170B">
      <w:pPr>
        <w:pStyle w:val="a3"/>
        <w:spacing w:before="143"/>
        <w:ind w:left="2150"/>
      </w:pPr>
      <w:bookmarkStart w:id="287" w:name="_bookmark179"/>
      <w:bookmarkEnd w:id="287"/>
      <w:r>
        <w:rPr>
          <w:rFonts w:ascii="黑体" w:eastAsia="黑体" w:hint="eastAsia"/>
          <w:b/>
        </w:rPr>
        <w:t>步骤</w:t>
      </w:r>
      <w:r>
        <w:rPr>
          <w:rFonts w:ascii="Book Antiqua" w:eastAsia="Book Antiqua"/>
          <w:b/>
        </w:rPr>
        <w:t xml:space="preserve">3 </w:t>
      </w:r>
      <w:r>
        <w:t>创建业务链模板。最先创建的业务链优先级最低。</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06530" cy="6677977"/>
            <wp:effectExtent l="0" t="0" r="0" b="0"/>
            <wp:docPr id="637"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244.png"/>
                    <pic:cNvPicPr/>
                  </pic:nvPicPr>
                  <pic:blipFill>
                    <a:blip r:embed="rId273" cstate="print"/>
                    <a:stretch>
                      <a:fillRect/>
                    </a:stretch>
                  </pic:blipFill>
                  <pic:spPr>
                    <a:xfrm>
                      <a:off x="0" y="0"/>
                      <a:ext cx="5006530" cy="6677977"/>
                    </a:xfrm>
                    <a:prstGeom prst="rect">
                      <a:avLst/>
                    </a:prstGeom>
                  </pic:spPr>
                </pic:pic>
              </a:graphicData>
            </a:graphic>
          </wp:inline>
        </w:drawing>
      </w:r>
    </w:p>
    <w:p w:rsidR="00082179" w:rsidRDefault="00082179">
      <w:pPr>
        <w:pStyle w:val="a3"/>
        <w:spacing w:before="3"/>
        <w:rPr>
          <w:sz w:val="14"/>
        </w:rPr>
      </w:pPr>
    </w:p>
    <w:p w:rsidR="00082179" w:rsidRDefault="00A3170B">
      <w:pPr>
        <w:spacing w:before="50"/>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6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082179">
      <w:pPr>
        <w:pStyle w:val="a3"/>
        <w:spacing w:before="4"/>
        <w:rPr>
          <w:rFonts w:ascii="微软雅黑"/>
          <w:b/>
          <w:sz w:val="9"/>
        </w:rPr>
      </w:pPr>
    </w:p>
    <w:p w:rsidR="00082179" w:rsidRDefault="00A3170B">
      <w:pPr>
        <w:spacing w:before="1" w:line="225" w:lineRule="auto"/>
        <w:ind w:left="3208" w:right="1263"/>
        <w:rPr>
          <w:rFonts w:ascii="楷体" w:eastAsia="楷体" w:hAnsi="楷体"/>
          <w:sz w:val="18"/>
        </w:rPr>
      </w:pPr>
      <w:r>
        <w:rPr>
          <w:rFonts w:ascii="Times New Roman" w:eastAsia="Times New Roman" w:hAnsi="Times New Roman"/>
          <w:sz w:val="18"/>
        </w:rPr>
        <w:t>Agile Controller-Campus</w:t>
      </w:r>
      <w:r>
        <w:rPr>
          <w:rFonts w:ascii="楷体" w:eastAsia="楷体" w:hAnsi="楷体" w:hint="eastAsia"/>
          <w:sz w:val="18"/>
        </w:rPr>
        <w:t>存在一条默认的业务链。默认的业务链为“</w:t>
      </w:r>
      <w:r>
        <w:rPr>
          <w:rFonts w:ascii="Times New Roman" w:eastAsia="Times New Roman" w:hAnsi="Times New Roman"/>
          <w:sz w:val="18"/>
        </w:rPr>
        <w:t>LAN-Router</w:t>
      </w:r>
      <w:r>
        <w:rPr>
          <w:rFonts w:ascii="楷体" w:eastAsia="楷体" w:hAnsi="楷体" w:hint="eastAsia"/>
          <w:sz w:val="18"/>
        </w:rPr>
        <w:t>”。模板中业务链只支持创建和删除，不支持修改。</w:t>
      </w:r>
    </w:p>
    <w:p w:rsidR="00082179" w:rsidRDefault="00A3170B">
      <w:pPr>
        <w:pStyle w:val="a4"/>
        <w:numPr>
          <w:ilvl w:val="0"/>
          <w:numId w:val="282"/>
        </w:numPr>
        <w:tabs>
          <w:tab w:val="left" w:pos="3259"/>
          <w:tab w:val="left" w:pos="3260"/>
        </w:tabs>
        <w:spacing w:before="127"/>
        <w:ind w:hanging="425"/>
        <w:rPr>
          <w:sz w:val="21"/>
        </w:rPr>
      </w:pPr>
      <w:r>
        <w:rPr>
          <w:sz w:val="21"/>
        </w:rPr>
        <w:t>在“业务链”区域中，单击“创建”，创建业务链。</w:t>
      </w:r>
    </w:p>
    <w:p w:rsidR="00082179" w:rsidRDefault="00A3170B">
      <w:pPr>
        <w:pStyle w:val="a4"/>
        <w:numPr>
          <w:ilvl w:val="0"/>
          <w:numId w:val="282"/>
        </w:numPr>
        <w:tabs>
          <w:tab w:val="left" w:pos="3259"/>
          <w:tab w:val="left" w:pos="3260"/>
        </w:tabs>
        <w:spacing w:before="73"/>
        <w:ind w:hanging="425"/>
        <w:rPr>
          <w:sz w:val="21"/>
        </w:rPr>
      </w:pPr>
      <w:r>
        <w:rPr>
          <w:sz w:val="21"/>
        </w:rPr>
        <w:t>在“名称”中，输入需要创建的业务链名称。</w:t>
      </w:r>
    </w:p>
    <w:p w:rsidR="00082179" w:rsidRDefault="00A3170B">
      <w:pPr>
        <w:pStyle w:val="a4"/>
        <w:numPr>
          <w:ilvl w:val="0"/>
          <w:numId w:val="282"/>
        </w:numPr>
        <w:tabs>
          <w:tab w:val="left" w:pos="3259"/>
          <w:tab w:val="left" w:pos="3260"/>
        </w:tabs>
        <w:spacing w:before="115" w:line="225" w:lineRule="auto"/>
        <w:ind w:right="1263" w:hanging="425"/>
        <w:rPr>
          <w:sz w:val="21"/>
        </w:rPr>
      </w:pPr>
      <w:r>
        <w:rPr>
          <w:spacing w:val="-1"/>
          <w:sz w:val="21"/>
        </w:rPr>
        <w:t>在“路</w:t>
      </w:r>
      <w:r>
        <w:rPr>
          <w:sz w:val="21"/>
        </w:rPr>
        <w:t>径”中，选择</w:t>
      </w:r>
      <w:r>
        <w:rPr>
          <w:rFonts w:ascii="Times New Roman" w:eastAsia="Times New Roman" w:hAnsi="Times New Roman"/>
          <w:sz w:val="21"/>
        </w:rPr>
        <w:t>VNF</w:t>
      </w:r>
      <w:r>
        <w:rPr>
          <w:sz w:val="21"/>
        </w:rPr>
        <w:t>功能，并根据指定数据流量的流经路径，单击</w:t>
      </w:r>
      <w:r>
        <w:rPr>
          <w:noProof/>
          <w:spacing w:val="-1"/>
          <w:sz w:val="21"/>
          <w:lang w:val="en-US" w:eastAsia="zh-CN" w:bidi="ar-SA"/>
        </w:rPr>
        <w:drawing>
          <wp:inline distT="0" distB="0" distL="0" distR="0">
            <wp:extent cx="152420" cy="142894"/>
            <wp:effectExtent l="0" t="0" r="0" b="0"/>
            <wp:docPr id="641"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245.png"/>
                    <pic:cNvPicPr/>
                  </pic:nvPicPr>
                  <pic:blipFill>
                    <a:blip r:embed="rId274" cstate="print"/>
                    <a:stretch>
                      <a:fillRect/>
                    </a:stretch>
                  </pic:blipFill>
                  <pic:spPr>
                    <a:xfrm>
                      <a:off x="0" y="0"/>
                      <a:ext cx="152420" cy="142894"/>
                    </a:xfrm>
                    <a:prstGeom prst="rect">
                      <a:avLst/>
                    </a:prstGeom>
                  </pic:spPr>
                </pic:pic>
              </a:graphicData>
            </a:graphic>
          </wp:inline>
        </w:drawing>
      </w:r>
      <w:r>
        <w:rPr>
          <w:sz w:val="21"/>
        </w:rPr>
        <w:t>添加</w:t>
      </w:r>
      <w:r>
        <w:rPr>
          <w:spacing w:val="-14"/>
          <w:sz w:val="21"/>
        </w:rPr>
        <w:t>业</w:t>
      </w:r>
      <w:r>
        <w:rPr>
          <w:sz w:val="21"/>
        </w:rPr>
        <w:t>务链。</w:t>
      </w:r>
    </w:p>
    <w:p w:rsidR="00082179" w:rsidRDefault="00A3170B">
      <w:pPr>
        <w:pStyle w:val="a4"/>
        <w:numPr>
          <w:ilvl w:val="0"/>
          <w:numId w:val="282"/>
        </w:numPr>
        <w:tabs>
          <w:tab w:val="left" w:pos="3259"/>
          <w:tab w:val="left" w:pos="3260"/>
        </w:tabs>
        <w:spacing w:before="76"/>
        <w:ind w:hanging="425"/>
        <w:rPr>
          <w:sz w:val="21"/>
        </w:rPr>
      </w:pPr>
      <w:r>
        <w:rPr>
          <w:sz w:val="21"/>
        </w:rPr>
        <w:t>（可选）在</w:t>
      </w:r>
      <w:r>
        <w:rPr>
          <w:rFonts w:ascii="Times New Roman" w:eastAsia="Times New Roman"/>
          <w:sz w:val="21"/>
        </w:rPr>
        <w:t>VLAN</w:t>
      </w:r>
      <w:r>
        <w:rPr>
          <w:sz w:val="21"/>
        </w:rPr>
        <w:t>中，设置</w:t>
      </w:r>
      <w:r>
        <w:rPr>
          <w:rFonts w:ascii="Times New Roman" w:eastAsia="Times New Roman"/>
          <w:sz w:val="21"/>
        </w:rPr>
        <w:t>VLAN</w:t>
      </w:r>
      <w:r>
        <w:rPr>
          <w:sz w:val="21"/>
        </w:rPr>
        <w:t>的范围。</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0"/>
          <w:numId w:val="282"/>
        </w:numPr>
        <w:tabs>
          <w:tab w:val="left" w:pos="3259"/>
          <w:tab w:val="left" w:pos="3260"/>
        </w:tabs>
        <w:spacing w:before="94"/>
        <w:ind w:hanging="425"/>
        <w:rPr>
          <w:sz w:val="21"/>
        </w:rPr>
      </w:pPr>
      <w:r>
        <w:rPr>
          <w:sz w:val="21"/>
        </w:rPr>
        <w:lastRenderedPageBreak/>
        <w:t>（可选）在“高级”区域，设置相应参数。</w:t>
      </w:r>
    </w:p>
    <w:p w:rsidR="00082179" w:rsidRDefault="00A3170B">
      <w:pPr>
        <w:pStyle w:val="a4"/>
        <w:numPr>
          <w:ilvl w:val="1"/>
          <w:numId w:val="282"/>
        </w:numPr>
        <w:tabs>
          <w:tab w:val="left" w:pos="3684"/>
          <w:tab w:val="left" w:pos="3685"/>
        </w:tabs>
        <w:spacing w:before="103"/>
        <w:ind w:hanging="425"/>
        <w:rPr>
          <w:sz w:val="21"/>
        </w:rPr>
      </w:pPr>
      <w:r>
        <w:rPr>
          <w:sz w:val="21"/>
        </w:rPr>
        <w:t>在“源”中，设置匹配流量规则的源地址信息。</w:t>
      </w:r>
    </w:p>
    <w:p w:rsidR="00082179" w:rsidRDefault="00A3170B">
      <w:pPr>
        <w:pStyle w:val="a4"/>
        <w:numPr>
          <w:ilvl w:val="1"/>
          <w:numId w:val="282"/>
        </w:numPr>
        <w:tabs>
          <w:tab w:val="left" w:pos="3684"/>
          <w:tab w:val="left" w:pos="3685"/>
        </w:tabs>
        <w:ind w:hanging="425"/>
        <w:rPr>
          <w:sz w:val="21"/>
        </w:rPr>
      </w:pPr>
      <w:r>
        <w:rPr>
          <w:sz w:val="21"/>
        </w:rPr>
        <w:t>在“目的”中，设置匹配流量规则的目的地址信息。</w:t>
      </w:r>
    </w:p>
    <w:p w:rsidR="00082179" w:rsidRDefault="00A3170B">
      <w:pPr>
        <w:pStyle w:val="a4"/>
        <w:numPr>
          <w:ilvl w:val="1"/>
          <w:numId w:val="282"/>
        </w:numPr>
        <w:tabs>
          <w:tab w:val="left" w:pos="3684"/>
          <w:tab w:val="left" w:pos="3685"/>
        </w:tabs>
        <w:ind w:hanging="425"/>
        <w:rPr>
          <w:sz w:val="21"/>
        </w:rPr>
      </w:pPr>
      <w:r>
        <w:rPr>
          <w:sz w:val="21"/>
        </w:rPr>
        <w:t>在“协议”中，设置路由协议。</w:t>
      </w:r>
    </w:p>
    <w:p w:rsidR="00082179" w:rsidRDefault="00A3170B">
      <w:pPr>
        <w:pStyle w:val="a4"/>
        <w:numPr>
          <w:ilvl w:val="1"/>
          <w:numId w:val="282"/>
        </w:numPr>
        <w:tabs>
          <w:tab w:val="left" w:pos="3684"/>
          <w:tab w:val="left" w:pos="3685"/>
        </w:tabs>
        <w:ind w:hanging="425"/>
        <w:rPr>
          <w:sz w:val="21"/>
        </w:rPr>
      </w:pPr>
      <w:r>
        <w:rPr>
          <w:sz w:val="21"/>
        </w:rPr>
        <w:t>在“源端口”中，设置源端口的范围。</w:t>
      </w:r>
    </w:p>
    <w:p w:rsidR="00082179" w:rsidRDefault="00A3170B">
      <w:pPr>
        <w:pStyle w:val="a4"/>
        <w:numPr>
          <w:ilvl w:val="1"/>
          <w:numId w:val="282"/>
        </w:numPr>
        <w:tabs>
          <w:tab w:val="left" w:pos="3684"/>
          <w:tab w:val="left" w:pos="3685"/>
        </w:tabs>
        <w:ind w:hanging="425"/>
        <w:rPr>
          <w:sz w:val="21"/>
        </w:rPr>
      </w:pPr>
      <w:r>
        <w:rPr>
          <w:sz w:val="21"/>
        </w:rPr>
        <w:t>在“目的端口”中，设置目的端口的范围。</w:t>
      </w:r>
    </w:p>
    <w:p w:rsidR="00082179" w:rsidRDefault="00A3170B">
      <w:pPr>
        <w:pStyle w:val="a4"/>
        <w:numPr>
          <w:ilvl w:val="0"/>
          <w:numId w:val="282"/>
        </w:numPr>
        <w:tabs>
          <w:tab w:val="left" w:pos="3259"/>
          <w:tab w:val="left" w:pos="3260"/>
        </w:tabs>
        <w:ind w:hanging="425"/>
        <w:rPr>
          <w:sz w:val="21"/>
        </w:rPr>
      </w:pPr>
      <w:r>
        <w:rPr>
          <w:sz w:val="21"/>
        </w:rPr>
        <w:t>单击“确定”，完成创建。</w:t>
      </w:r>
    </w:p>
    <w:p w:rsidR="00082179" w:rsidRDefault="00A3170B">
      <w:pPr>
        <w:pStyle w:val="a4"/>
        <w:numPr>
          <w:ilvl w:val="0"/>
          <w:numId w:val="282"/>
        </w:numPr>
        <w:tabs>
          <w:tab w:val="left" w:pos="3259"/>
          <w:tab w:val="left" w:pos="3260"/>
        </w:tabs>
        <w:ind w:hanging="425"/>
        <w:rPr>
          <w:sz w:val="21"/>
        </w:rPr>
      </w:pPr>
      <w:r>
        <w:rPr>
          <w:sz w:val="21"/>
        </w:rPr>
        <w:t>单击“保存”。</w:t>
      </w:r>
    </w:p>
    <w:p w:rsidR="00082179" w:rsidRDefault="00A3170B">
      <w:pPr>
        <w:pStyle w:val="a4"/>
        <w:numPr>
          <w:ilvl w:val="0"/>
          <w:numId w:val="282"/>
        </w:numPr>
        <w:tabs>
          <w:tab w:val="left" w:pos="3259"/>
          <w:tab w:val="left" w:pos="3260"/>
        </w:tabs>
        <w:ind w:hanging="425"/>
        <w:rPr>
          <w:sz w:val="21"/>
        </w:rPr>
      </w:pPr>
      <w:r>
        <w:rPr>
          <w:sz w:val="21"/>
        </w:rPr>
        <w:t>在模板列表中，单击模板名称，可查看或编辑已创建的业务链。</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sz w:val="16"/>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1"/>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5-50 </w:t>
      </w:r>
      <w:r>
        <w:rPr>
          <w:rFonts w:ascii="黑体" w:eastAsia="黑体" w:hint="eastAsia"/>
          <w:sz w:val="21"/>
        </w:rPr>
        <w:t xml:space="preserve">创建 </w:t>
      </w:r>
      <w:r>
        <w:rPr>
          <w:rFonts w:ascii="Book Antiqua" w:eastAsia="Book Antiqua"/>
          <w:sz w:val="21"/>
        </w:rPr>
        <w:t xml:space="preserve">VNF </w:t>
      </w:r>
      <w:r>
        <w:rPr>
          <w:rFonts w:ascii="黑体" w:eastAsia="黑体" w:hint="eastAsia"/>
          <w:sz w:val="21"/>
        </w:rPr>
        <w:t>模板</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556"/>
        <w:gridCol w:w="6588"/>
      </w:tblGrid>
      <w:tr w:rsidR="00082179">
        <w:trPr>
          <w:trHeight w:val="412"/>
        </w:trPr>
        <w:tc>
          <w:tcPr>
            <w:tcW w:w="135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3"/>
        </w:trPr>
        <w:tc>
          <w:tcPr>
            <w:tcW w:w="1350" w:type="dxa"/>
            <w:gridSpan w:val="2"/>
          </w:tcPr>
          <w:p w:rsidR="00082179" w:rsidRDefault="00A3170B">
            <w:pPr>
              <w:pStyle w:val="TableParagraph"/>
              <w:rPr>
                <w:sz w:val="21"/>
              </w:rPr>
            </w:pPr>
            <w:r>
              <w:rPr>
                <w:sz w:val="21"/>
              </w:rPr>
              <w:t>名称</w:t>
            </w:r>
          </w:p>
        </w:tc>
        <w:tc>
          <w:tcPr>
            <w:tcW w:w="6588" w:type="dxa"/>
          </w:tcPr>
          <w:p w:rsidR="00082179" w:rsidRDefault="00A3170B">
            <w:pPr>
              <w:pStyle w:val="TableParagraph"/>
              <w:spacing w:before="84" w:line="225" w:lineRule="auto"/>
              <w:ind w:left="106" w:right="260"/>
              <w:rPr>
                <w:sz w:val="21"/>
              </w:rPr>
            </w:pPr>
            <w:r>
              <w:rPr>
                <w:rFonts w:ascii="Times New Roman" w:eastAsia="Times New Roman"/>
                <w:sz w:val="21"/>
              </w:rPr>
              <w:t>VNF</w:t>
            </w:r>
            <w:r>
              <w:rPr>
                <w:sz w:val="21"/>
              </w:rPr>
              <w:t>模板的名称。长度必须为</w:t>
            </w:r>
            <w:r>
              <w:rPr>
                <w:rFonts w:ascii="Times New Roman" w:eastAsia="Times New Roman"/>
                <w:sz w:val="21"/>
              </w:rPr>
              <w:t>1~128</w:t>
            </w:r>
            <w:r>
              <w:rPr>
                <w:sz w:val="21"/>
              </w:rPr>
              <w:t>，可以是字母、数字、下划线、减号、点号组合。</w:t>
            </w:r>
          </w:p>
        </w:tc>
      </w:tr>
      <w:tr w:rsidR="00082179">
        <w:trPr>
          <w:trHeight w:val="412"/>
        </w:trPr>
        <w:tc>
          <w:tcPr>
            <w:tcW w:w="1350" w:type="dxa"/>
            <w:gridSpan w:val="2"/>
          </w:tcPr>
          <w:p w:rsidR="00082179" w:rsidRDefault="00A3170B">
            <w:pPr>
              <w:pStyle w:val="TableParagraph"/>
              <w:rPr>
                <w:sz w:val="21"/>
              </w:rPr>
            </w:pPr>
            <w:r>
              <w:rPr>
                <w:sz w:val="21"/>
              </w:rPr>
              <w:t>型号</w:t>
            </w:r>
          </w:p>
        </w:tc>
        <w:tc>
          <w:tcPr>
            <w:tcW w:w="6588" w:type="dxa"/>
          </w:tcPr>
          <w:p w:rsidR="00082179" w:rsidRDefault="00A3170B">
            <w:pPr>
              <w:pStyle w:val="TableParagraph"/>
              <w:ind w:left="106"/>
              <w:rPr>
                <w:sz w:val="21"/>
              </w:rPr>
            </w:pPr>
            <w:r>
              <w:rPr>
                <w:sz w:val="21"/>
              </w:rPr>
              <w:t>路由器的款型。</w:t>
            </w:r>
          </w:p>
        </w:tc>
      </w:tr>
      <w:tr w:rsidR="00082179">
        <w:trPr>
          <w:trHeight w:val="411"/>
        </w:trPr>
        <w:tc>
          <w:tcPr>
            <w:tcW w:w="1350" w:type="dxa"/>
            <w:gridSpan w:val="2"/>
          </w:tcPr>
          <w:p w:rsidR="00082179" w:rsidRDefault="00A3170B">
            <w:pPr>
              <w:pStyle w:val="TableParagraph"/>
              <w:spacing w:before="85"/>
              <w:rPr>
                <w:rFonts w:ascii="Times New Roman"/>
                <w:sz w:val="21"/>
              </w:rPr>
            </w:pPr>
            <w:r>
              <w:rPr>
                <w:rFonts w:ascii="Times New Roman"/>
                <w:sz w:val="21"/>
              </w:rPr>
              <w:t>VNF</w:t>
            </w:r>
          </w:p>
        </w:tc>
        <w:tc>
          <w:tcPr>
            <w:tcW w:w="6588" w:type="dxa"/>
          </w:tcPr>
          <w:p w:rsidR="00082179" w:rsidRDefault="00A3170B">
            <w:pPr>
              <w:pStyle w:val="TableParagraph"/>
              <w:ind w:left="106"/>
              <w:rPr>
                <w:sz w:val="21"/>
              </w:rPr>
            </w:pPr>
            <w:r>
              <w:rPr>
                <w:rFonts w:ascii="Times New Roman" w:eastAsia="Times New Roman"/>
                <w:sz w:val="21"/>
              </w:rPr>
              <w:t>VNF</w:t>
            </w:r>
            <w:r>
              <w:rPr>
                <w:sz w:val="21"/>
              </w:rPr>
              <w:t>的功能。</w:t>
            </w:r>
          </w:p>
        </w:tc>
      </w:tr>
      <w:tr w:rsidR="00082179">
        <w:trPr>
          <w:trHeight w:val="412"/>
        </w:trPr>
        <w:tc>
          <w:tcPr>
            <w:tcW w:w="1350" w:type="dxa"/>
            <w:gridSpan w:val="2"/>
          </w:tcPr>
          <w:p w:rsidR="00082179" w:rsidRDefault="00A3170B">
            <w:pPr>
              <w:pStyle w:val="TableParagraph"/>
              <w:rPr>
                <w:sz w:val="21"/>
              </w:rPr>
            </w:pPr>
            <w:r>
              <w:rPr>
                <w:sz w:val="21"/>
              </w:rPr>
              <w:t>规格</w:t>
            </w:r>
          </w:p>
        </w:tc>
        <w:tc>
          <w:tcPr>
            <w:tcW w:w="6588" w:type="dxa"/>
          </w:tcPr>
          <w:p w:rsidR="00082179" w:rsidRDefault="00A3170B">
            <w:pPr>
              <w:pStyle w:val="TableParagraph"/>
              <w:ind w:left="106"/>
              <w:rPr>
                <w:sz w:val="21"/>
              </w:rPr>
            </w:pPr>
            <w:r>
              <w:rPr>
                <w:sz w:val="21"/>
              </w:rPr>
              <w:t>选择</w:t>
            </w:r>
            <w:r>
              <w:rPr>
                <w:rFonts w:ascii="Times New Roman" w:eastAsia="Times New Roman"/>
                <w:sz w:val="21"/>
              </w:rPr>
              <w:t>VNF</w:t>
            </w:r>
            <w:r>
              <w:rPr>
                <w:sz w:val="21"/>
              </w:rPr>
              <w:t>模板所需的规格。</w:t>
            </w:r>
          </w:p>
        </w:tc>
      </w:tr>
      <w:tr w:rsidR="00082179">
        <w:trPr>
          <w:trHeight w:val="1008"/>
        </w:trPr>
        <w:tc>
          <w:tcPr>
            <w:tcW w:w="1350" w:type="dxa"/>
            <w:gridSpan w:val="2"/>
          </w:tcPr>
          <w:p w:rsidR="00082179" w:rsidRDefault="00A3170B">
            <w:pPr>
              <w:pStyle w:val="TableParagraph"/>
              <w:rPr>
                <w:sz w:val="21"/>
              </w:rPr>
            </w:pPr>
            <w:r>
              <w:rPr>
                <w:sz w:val="21"/>
              </w:rPr>
              <w:t>操作</w:t>
            </w:r>
          </w:p>
        </w:tc>
        <w:tc>
          <w:tcPr>
            <w:tcW w:w="6588" w:type="dxa"/>
          </w:tcPr>
          <w:p w:rsidR="00082179" w:rsidRDefault="00A3170B">
            <w:pPr>
              <w:pStyle w:val="TableParagraph"/>
              <w:spacing w:before="129" w:line="225" w:lineRule="auto"/>
              <w:ind w:left="106" w:right="104"/>
              <w:rPr>
                <w:sz w:val="21"/>
              </w:rPr>
            </w:pPr>
            <w:r>
              <w:rPr>
                <w:sz w:val="21"/>
              </w:rPr>
              <w:t>通过单击操作按钮</w:t>
            </w:r>
            <w:r>
              <w:rPr>
                <w:noProof/>
                <w:sz w:val="21"/>
                <w:lang w:val="en-US" w:eastAsia="zh-CN" w:bidi="ar-SA"/>
              </w:rPr>
              <w:drawing>
                <wp:inline distT="0" distB="0" distL="0" distR="0">
                  <wp:extent cx="838095" cy="333333"/>
                  <wp:effectExtent l="0" t="0" r="0" b="0"/>
                  <wp:docPr id="643"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246.png"/>
                          <pic:cNvPicPr/>
                        </pic:nvPicPr>
                        <pic:blipFill>
                          <a:blip r:embed="rId275" cstate="print"/>
                          <a:stretch>
                            <a:fillRect/>
                          </a:stretch>
                        </pic:blipFill>
                        <pic:spPr>
                          <a:xfrm>
                            <a:off x="0" y="0"/>
                            <a:ext cx="838095" cy="333333"/>
                          </a:xfrm>
                          <a:prstGeom prst="rect">
                            <a:avLst/>
                          </a:prstGeom>
                        </pic:spPr>
                      </pic:pic>
                    </a:graphicData>
                  </a:graphic>
                </wp:inline>
              </w:drawing>
            </w:r>
            <w:r>
              <w:rPr>
                <w:sz w:val="21"/>
              </w:rPr>
              <w:t>可对已创建的模板执行编辑、复制</w:t>
            </w:r>
            <w:r>
              <w:rPr>
                <w:spacing w:val="-17"/>
                <w:sz w:val="21"/>
              </w:rPr>
              <w:t>、</w:t>
            </w:r>
            <w:r>
              <w:rPr>
                <w:sz w:val="21"/>
              </w:rPr>
              <w:t>删除操作。</w:t>
            </w:r>
          </w:p>
        </w:tc>
      </w:tr>
      <w:tr w:rsidR="00082179">
        <w:trPr>
          <w:trHeight w:val="663"/>
        </w:trPr>
        <w:tc>
          <w:tcPr>
            <w:tcW w:w="794" w:type="dxa"/>
            <w:vMerge w:val="restart"/>
          </w:tcPr>
          <w:p w:rsidR="00082179" w:rsidRDefault="00A3170B">
            <w:pPr>
              <w:pStyle w:val="TableParagraph"/>
              <w:spacing w:before="84" w:line="225" w:lineRule="auto"/>
              <w:ind w:right="249"/>
              <w:rPr>
                <w:sz w:val="21"/>
              </w:rPr>
            </w:pPr>
            <w:r>
              <w:rPr>
                <w:sz w:val="21"/>
              </w:rPr>
              <w:t>业务链</w:t>
            </w:r>
          </w:p>
        </w:tc>
        <w:tc>
          <w:tcPr>
            <w:tcW w:w="556" w:type="dxa"/>
          </w:tcPr>
          <w:p w:rsidR="00082179" w:rsidRDefault="00A3170B">
            <w:pPr>
              <w:pStyle w:val="TableParagraph"/>
              <w:spacing w:before="84" w:line="225" w:lineRule="auto"/>
              <w:ind w:right="221"/>
              <w:rPr>
                <w:sz w:val="21"/>
              </w:rPr>
            </w:pPr>
            <w:r>
              <w:rPr>
                <w:sz w:val="21"/>
              </w:rPr>
              <w:t>名称</w:t>
            </w:r>
          </w:p>
        </w:tc>
        <w:tc>
          <w:tcPr>
            <w:tcW w:w="6588" w:type="dxa"/>
          </w:tcPr>
          <w:p w:rsidR="00082179" w:rsidRDefault="00A3170B">
            <w:pPr>
              <w:pStyle w:val="TableParagraph"/>
              <w:ind w:left="106"/>
              <w:rPr>
                <w:sz w:val="21"/>
              </w:rPr>
            </w:pPr>
            <w:r>
              <w:rPr>
                <w:sz w:val="21"/>
              </w:rPr>
              <w:t>业务链的名称。</w:t>
            </w:r>
          </w:p>
        </w:tc>
      </w:tr>
      <w:tr w:rsidR="00082179">
        <w:trPr>
          <w:trHeight w:val="663"/>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5" w:line="249" w:lineRule="auto"/>
              <w:ind w:right="110"/>
              <w:rPr>
                <w:rFonts w:ascii="Times New Roman"/>
                <w:sz w:val="21"/>
              </w:rPr>
            </w:pPr>
            <w:r>
              <w:rPr>
                <w:rFonts w:ascii="Times New Roman"/>
                <w:sz w:val="21"/>
              </w:rPr>
              <w:t>VL AN</w:t>
            </w:r>
          </w:p>
        </w:tc>
        <w:tc>
          <w:tcPr>
            <w:tcW w:w="6588" w:type="dxa"/>
          </w:tcPr>
          <w:p w:rsidR="00082179" w:rsidRDefault="00A3170B">
            <w:pPr>
              <w:pStyle w:val="TableParagraph"/>
              <w:ind w:left="106"/>
              <w:rPr>
                <w:sz w:val="21"/>
              </w:rPr>
            </w:pPr>
            <w:r>
              <w:rPr>
                <w:rFonts w:ascii="Times New Roman" w:eastAsia="Times New Roman"/>
                <w:sz w:val="21"/>
              </w:rPr>
              <w:t>VLAN</w:t>
            </w:r>
            <w:r>
              <w:rPr>
                <w:sz w:val="21"/>
              </w:rPr>
              <w:t>的范围。根据</w:t>
            </w:r>
            <w:r>
              <w:rPr>
                <w:rFonts w:ascii="Times New Roman" w:eastAsia="Times New Roman"/>
                <w:sz w:val="21"/>
              </w:rPr>
              <w:t>VLAN</w:t>
            </w:r>
            <w:r>
              <w:rPr>
                <w:sz w:val="21"/>
              </w:rPr>
              <w:t>值作为业务链的匹配规则。</w:t>
            </w:r>
          </w:p>
        </w:tc>
      </w:tr>
      <w:tr w:rsidR="00082179">
        <w:trPr>
          <w:trHeight w:val="1105"/>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rPr>
                <w:sz w:val="21"/>
              </w:rPr>
            </w:pPr>
            <w:r>
              <w:rPr>
                <w:sz w:val="21"/>
              </w:rPr>
              <w:t>源</w:t>
            </w:r>
          </w:p>
        </w:tc>
        <w:tc>
          <w:tcPr>
            <w:tcW w:w="6588" w:type="dxa"/>
          </w:tcPr>
          <w:p w:rsidR="00082179" w:rsidRDefault="00A3170B">
            <w:pPr>
              <w:pStyle w:val="TableParagraph"/>
              <w:ind w:left="106"/>
              <w:rPr>
                <w:sz w:val="21"/>
              </w:rPr>
            </w:pPr>
            <w:r>
              <w:rPr>
                <w:sz w:val="21"/>
              </w:rPr>
              <w:t>指定业务链数据流量的源地址信息。当前支持如下类型：</w:t>
            </w:r>
          </w:p>
          <w:p w:rsidR="00082179" w:rsidRDefault="00A3170B">
            <w:pPr>
              <w:pStyle w:val="TableParagraph"/>
              <w:numPr>
                <w:ilvl w:val="0"/>
                <w:numId w:val="281"/>
              </w:numPr>
              <w:tabs>
                <w:tab w:val="left" w:pos="391"/>
              </w:tabs>
              <w:spacing w:before="63"/>
              <w:rPr>
                <w:sz w:val="21"/>
              </w:rPr>
            </w:pPr>
            <w:r>
              <w:rPr>
                <w:sz w:val="21"/>
              </w:rPr>
              <w:t>任意：流量的任何源地址都匹配。</w:t>
            </w:r>
          </w:p>
          <w:p w:rsidR="00082179" w:rsidRDefault="00A3170B">
            <w:pPr>
              <w:pStyle w:val="TableParagraph"/>
              <w:numPr>
                <w:ilvl w:val="0"/>
                <w:numId w:val="281"/>
              </w:numPr>
              <w:tabs>
                <w:tab w:val="left" w:pos="391"/>
              </w:tabs>
              <w:spacing w:before="78"/>
              <w:rPr>
                <w:sz w:val="21"/>
              </w:rPr>
            </w:pPr>
            <w:r>
              <w:rPr>
                <w:sz w:val="21"/>
              </w:rPr>
              <w:t>自定义：指定自定义源地址。</w:t>
            </w:r>
          </w:p>
        </w:tc>
      </w:tr>
      <w:tr w:rsidR="00082179">
        <w:trPr>
          <w:trHeight w:val="1105"/>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rPr>
                <w:sz w:val="21"/>
              </w:rPr>
            </w:pPr>
            <w:r>
              <w:rPr>
                <w:sz w:val="21"/>
              </w:rPr>
              <w:t>目的</w:t>
            </w:r>
          </w:p>
        </w:tc>
        <w:tc>
          <w:tcPr>
            <w:tcW w:w="6588" w:type="dxa"/>
          </w:tcPr>
          <w:p w:rsidR="00082179" w:rsidRDefault="00A3170B">
            <w:pPr>
              <w:pStyle w:val="TableParagraph"/>
              <w:ind w:left="106"/>
              <w:rPr>
                <w:sz w:val="21"/>
              </w:rPr>
            </w:pPr>
            <w:r>
              <w:rPr>
                <w:sz w:val="21"/>
              </w:rPr>
              <w:t>指定业务链数据流量的目的地址信息。当前支持如下类型：</w:t>
            </w:r>
          </w:p>
          <w:p w:rsidR="00082179" w:rsidRDefault="00A3170B">
            <w:pPr>
              <w:pStyle w:val="TableParagraph"/>
              <w:numPr>
                <w:ilvl w:val="0"/>
                <w:numId w:val="280"/>
              </w:numPr>
              <w:tabs>
                <w:tab w:val="left" w:pos="391"/>
              </w:tabs>
              <w:spacing w:before="63"/>
              <w:rPr>
                <w:sz w:val="21"/>
              </w:rPr>
            </w:pPr>
            <w:r>
              <w:rPr>
                <w:sz w:val="21"/>
              </w:rPr>
              <w:t>任意：流量的任何目的地址都匹配。</w:t>
            </w:r>
          </w:p>
          <w:p w:rsidR="00082179" w:rsidRDefault="00A3170B">
            <w:pPr>
              <w:pStyle w:val="TableParagraph"/>
              <w:numPr>
                <w:ilvl w:val="0"/>
                <w:numId w:val="280"/>
              </w:numPr>
              <w:tabs>
                <w:tab w:val="left" w:pos="391"/>
              </w:tabs>
              <w:spacing w:before="78"/>
              <w:rPr>
                <w:sz w:val="21"/>
              </w:rPr>
            </w:pPr>
            <w:r>
              <w:rPr>
                <w:sz w:val="21"/>
              </w:rPr>
              <w:t>自定义：指定自定义目的地址。</w:t>
            </w:r>
          </w:p>
        </w:tc>
      </w:tr>
      <w:tr w:rsidR="00082179">
        <w:trPr>
          <w:trHeight w:val="663"/>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rPr>
                <w:sz w:val="21"/>
              </w:rPr>
            </w:pPr>
            <w:r>
              <w:rPr>
                <w:sz w:val="21"/>
              </w:rPr>
              <w:t>协议</w:t>
            </w:r>
          </w:p>
        </w:tc>
        <w:tc>
          <w:tcPr>
            <w:tcW w:w="6588" w:type="dxa"/>
          </w:tcPr>
          <w:p w:rsidR="00082179" w:rsidRDefault="00A3170B">
            <w:pPr>
              <w:pStyle w:val="TableParagraph"/>
              <w:ind w:left="106"/>
              <w:rPr>
                <w:sz w:val="21"/>
              </w:rPr>
            </w:pPr>
            <w:r>
              <w:rPr>
                <w:sz w:val="21"/>
              </w:rPr>
              <w:t>指定业务链规则匹配的报文。</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556"/>
        <w:gridCol w:w="6588"/>
      </w:tblGrid>
      <w:tr w:rsidR="00082179">
        <w:trPr>
          <w:trHeight w:val="412"/>
        </w:trPr>
        <w:tc>
          <w:tcPr>
            <w:tcW w:w="135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05"/>
        </w:trPr>
        <w:tc>
          <w:tcPr>
            <w:tcW w:w="794" w:type="dxa"/>
            <w:vMerge w:val="restart"/>
          </w:tcPr>
          <w:p w:rsidR="00082179" w:rsidRDefault="00082179">
            <w:pPr>
              <w:pStyle w:val="TableParagraph"/>
              <w:spacing w:before="0"/>
              <w:ind w:left="0"/>
              <w:rPr>
                <w:rFonts w:ascii="Times New Roman"/>
                <w:sz w:val="20"/>
              </w:rPr>
            </w:pPr>
          </w:p>
        </w:tc>
        <w:tc>
          <w:tcPr>
            <w:tcW w:w="556" w:type="dxa"/>
          </w:tcPr>
          <w:p w:rsidR="00082179" w:rsidRDefault="00A3170B">
            <w:pPr>
              <w:pStyle w:val="TableParagraph"/>
              <w:spacing w:before="84" w:line="225" w:lineRule="auto"/>
              <w:ind w:right="221"/>
              <w:jc w:val="both"/>
              <w:rPr>
                <w:sz w:val="21"/>
              </w:rPr>
            </w:pPr>
            <w:r>
              <w:rPr>
                <w:sz w:val="21"/>
              </w:rPr>
              <w:t>源端口</w:t>
            </w:r>
          </w:p>
        </w:tc>
        <w:tc>
          <w:tcPr>
            <w:tcW w:w="6588" w:type="dxa"/>
          </w:tcPr>
          <w:p w:rsidR="00082179" w:rsidRDefault="00A3170B">
            <w:pPr>
              <w:pStyle w:val="TableParagraph"/>
              <w:ind w:left="106"/>
              <w:rPr>
                <w:sz w:val="21"/>
              </w:rPr>
            </w:pPr>
            <w:r>
              <w:rPr>
                <w:sz w:val="21"/>
              </w:rPr>
              <w:t>指定业务链规则匹配报文的源端口。当前支持如下类型：</w:t>
            </w:r>
          </w:p>
          <w:p w:rsidR="00082179" w:rsidRDefault="00A3170B">
            <w:pPr>
              <w:pStyle w:val="TableParagraph"/>
              <w:numPr>
                <w:ilvl w:val="0"/>
                <w:numId w:val="279"/>
              </w:numPr>
              <w:tabs>
                <w:tab w:val="left" w:pos="391"/>
              </w:tabs>
              <w:spacing w:before="63"/>
              <w:rPr>
                <w:sz w:val="21"/>
              </w:rPr>
            </w:pPr>
            <w:r>
              <w:rPr>
                <w:sz w:val="21"/>
              </w:rPr>
              <w:t>任意：报文的任何源端口都匹配。</w:t>
            </w:r>
          </w:p>
          <w:p w:rsidR="00082179" w:rsidRDefault="00A3170B">
            <w:pPr>
              <w:pStyle w:val="TableParagraph"/>
              <w:numPr>
                <w:ilvl w:val="0"/>
                <w:numId w:val="279"/>
              </w:numPr>
              <w:tabs>
                <w:tab w:val="left" w:pos="391"/>
              </w:tabs>
              <w:spacing w:before="78"/>
              <w:rPr>
                <w:sz w:val="21"/>
              </w:rPr>
            </w:pPr>
            <w:r>
              <w:rPr>
                <w:sz w:val="21"/>
              </w:rPr>
              <w:t>自定义：指定自定义源端口范围。</w:t>
            </w:r>
          </w:p>
        </w:tc>
      </w:tr>
      <w:tr w:rsidR="00082179">
        <w:trPr>
          <w:trHeight w:val="1167"/>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jc w:val="both"/>
              <w:rPr>
                <w:sz w:val="21"/>
              </w:rPr>
            </w:pPr>
            <w:r>
              <w:rPr>
                <w:sz w:val="21"/>
              </w:rPr>
              <w:t>目的端口</w:t>
            </w:r>
          </w:p>
        </w:tc>
        <w:tc>
          <w:tcPr>
            <w:tcW w:w="6588" w:type="dxa"/>
          </w:tcPr>
          <w:p w:rsidR="00082179" w:rsidRDefault="00A3170B">
            <w:pPr>
              <w:pStyle w:val="TableParagraph"/>
              <w:ind w:left="106"/>
              <w:rPr>
                <w:sz w:val="21"/>
              </w:rPr>
            </w:pPr>
            <w:r>
              <w:rPr>
                <w:sz w:val="21"/>
              </w:rPr>
              <w:t>指定业务链规则匹配报文的目的端口。当前支持如下类型：</w:t>
            </w:r>
          </w:p>
          <w:p w:rsidR="00082179" w:rsidRDefault="00A3170B">
            <w:pPr>
              <w:pStyle w:val="TableParagraph"/>
              <w:numPr>
                <w:ilvl w:val="0"/>
                <w:numId w:val="278"/>
              </w:numPr>
              <w:tabs>
                <w:tab w:val="left" w:pos="391"/>
              </w:tabs>
              <w:spacing w:before="83"/>
              <w:rPr>
                <w:sz w:val="21"/>
              </w:rPr>
            </w:pPr>
            <w:r>
              <w:rPr>
                <w:sz w:val="21"/>
              </w:rPr>
              <w:t>任意：报文的任何目的端口都匹配。</w:t>
            </w:r>
          </w:p>
          <w:p w:rsidR="00082179" w:rsidRDefault="00A3170B">
            <w:pPr>
              <w:pStyle w:val="TableParagraph"/>
              <w:numPr>
                <w:ilvl w:val="0"/>
                <w:numId w:val="278"/>
              </w:numPr>
              <w:tabs>
                <w:tab w:val="left" w:pos="391"/>
              </w:tabs>
              <w:spacing w:before="98"/>
              <w:rPr>
                <w:sz w:val="21"/>
              </w:rPr>
            </w:pPr>
            <w:r>
              <w:rPr>
                <w:sz w:val="21"/>
              </w:rPr>
              <w:t>自定义：指定自定义目的端口范围。</w:t>
            </w:r>
          </w:p>
        </w:tc>
      </w:tr>
      <w:tr w:rsidR="00082179">
        <w:trPr>
          <w:trHeight w:val="664"/>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rPr>
                <w:sz w:val="21"/>
              </w:rPr>
            </w:pPr>
            <w:r>
              <w:rPr>
                <w:sz w:val="21"/>
              </w:rPr>
              <w:t>路径</w:t>
            </w:r>
          </w:p>
        </w:tc>
        <w:tc>
          <w:tcPr>
            <w:tcW w:w="6588" w:type="dxa"/>
          </w:tcPr>
          <w:p w:rsidR="00082179" w:rsidRDefault="00A3170B">
            <w:pPr>
              <w:pStyle w:val="TableParagraph"/>
              <w:spacing w:before="84" w:line="225" w:lineRule="auto"/>
              <w:ind w:left="106" w:right="164"/>
              <w:rPr>
                <w:sz w:val="21"/>
              </w:rPr>
            </w:pPr>
            <w:r>
              <w:rPr>
                <w:sz w:val="21"/>
              </w:rPr>
              <w:t>被匹配上的业务链的流量流经路径。通过添加</w:t>
            </w:r>
            <w:r>
              <w:rPr>
                <w:rFonts w:ascii="Times New Roman" w:eastAsia="Times New Roman"/>
                <w:sz w:val="21"/>
              </w:rPr>
              <w:t>VNF</w:t>
            </w:r>
            <w:r>
              <w:rPr>
                <w:sz w:val="21"/>
              </w:rPr>
              <w:t>功能指定业务链的流量流经方向。</w:t>
            </w:r>
          </w:p>
        </w:tc>
      </w:tr>
      <w:tr w:rsidR="00082179">
        <w:trPr>
          <w:trHeight w:val="663"/>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rPr>
                <w:sz w:val="21"/>
              </w:rPr>
            </w:pPr>
            <w:r>
              <w:rPr>
                <w:sz w:val="21"/>
              </w:rPr>
              <w:t>操作</w:t>
            </w:r>
          </w:p>
        </w:tc>
        <w:tc>
          <w:tcPr>
            <w:tcW w:w="6588" w:type="dxa"/>
          </w:tcPr>
          <w:p w:rsidR="00082179" w:rsidRDefault="00A3170B">
            <w:pPr>
              <w:pStyle w:val="TableParagraph"/>
              <w:ind w:left="106"/>
              <w:rPr>
                <w:sz w:val="21"/>
              </w:rPr>
            </w:pPr>
            <w:r>
              <w:rPr>
                <w:sz w:val="21"/>
              </w:rPr>
              <w:t>删除操作。可对已创建的业务链执行删除操作。</w:t>
            </w:r>
          </w:p>
        </w:tc>
      </w:tr>
    </w:tbl>
    <w:p w:rsidR="00082179" w:rsidRDefault="00082179">
      <w:pPr>
        <w:pStyle w:val="a3"/>
        <w:rPr>
          <w:rFonts w:ascii="黑体"/>
          <w:sz w:val="20"/>
        </w:rPr>
      </w:pPr>
    </w:p>
    <w:p w:rsidR="00082179" w:rsidRDefault="00082179">
      <w:pPr>
        <w:pStyle w:val="a3"/>
        <w:spacing w:before="1"/>
        <w:rPr>
          <w:rFonts w:ascii="黑体"/>
          <w:sz w:val="27"/>
        </w:rPr>
      </w:pPr>
    </w:p>
    <w:p w:rsidR="00082179" w:rsidRDefault="00A3170B">
      <w:pPr>
        <w:pStyle w:val="a4"/>
        <w:numPr>
          <w:ilvl w:val="4"/>
          <w:numId w:val="285"/>
        </w:numPr>
        <w:tabs>
          <w:tab w:val="left" w:pos="2034"/>
        </w:tabs>
        <w:spacing w:before="82"/>
        <w:rPr>
          <w:rFonts w:ascii="Book Antiqua" w:eastAsia="Book Antiqua"/>
          <w:b/>
          <w:sz w:val="24"/>
        </w:rPr>
      </w:pPr>
      <w:bookmarkStart w:id="288" w:name="5.2.4.4.7_部署VNF"/>
      <w:bookmarkStart w:id="289" w:name="_bookmark180"/>
      <w:bookmarkEnd w:id="288"/>
      <w:bookmarkEnd w:id="289"/>
      <w:r>
        <w:rPr>
          <w:rFonts w:ascii="黑体" w:eastAsia="黑体" w:hint="eastAsia"/>
          <w:b/>
          <w:spacing w:val="-21"/>
          <w:sz w:val="24"/>
        </w:rPr>
        <w:t xml:space="preserve">部署 </w:t>
      </w:r>
      <w:r>
        <w:rPr>
          <w:rFonts w:ascii="Book Antiqua" w:eastAsia="Book Antiqua"/>
          <w:b/>
          <w:sz w:val="24"/>
        </w:rPr>
        <w:t>VNF</w:t>
      </w:r>
    </w:p>
    <w:p w:rsidR="00082179" w:rsidRDefault="00082179">
      <w:pPr>
        <w:pStyle w:val="a3"/>
        <w:spacing w:before="7"/>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9"/>
        <w:rPr>
          <w:rFonts w:ascii="黑体"/>
          <w:b/>
          <w:sz w:val="19"/>
        </w:rPr>
      </w:pPr>
    </w:p>
    <w:p w:rsidR="00082179" w:rsidRDefault="00A3170B">
      <w:pPr>
        <w:pStyle w:val="a3"/>
        <w:ind w:left="620"/>
      </w:pPr>
      <w:r>
        <w:t>将</w:t>
      </w:r>
      <w:r>
        <w:rPr>
          <w:rFonts w:ascii="Times New Roman" w:eastAsia="Times New Roman"/>
        </w:rPr>
        <w:t>VNF</w:t>
      </w:r>
      <w:r>
        <w:t>镜像部署到</w:t>
      </w:r>
      <w:r>
        <w:rPr>
          <w:rFonts w:ascii="Times New Roman" w:eastAsia="Times New Roman"/>
        </w:rPr>
        <w:t>uCPE</w:t>
      </w:r>
      <w:r>
        <w:t>设备上，从而使</w:t>
      </w:r>
      <w:r>
        <w:rPr>
          <w:rFonts w:ascii="Times New Roman" w:eastAsia="Times New Roman"/>
        </w:rPr>
        <w:t>VNF</w:t>
      </w:r>
      <w:r>
        <w:t>生效。部署</w:t>
      </w:r>
      <w:r>
        <w:rPr>
          <w:rFonts w:ascii="Times New Roman" w:eastAsia="Times New Roman"/>
        </w:rPr>
        <w:t>VNF</w:t>
      </w:r>
      <w:r>
        <w:t>当前支持如下两种方式：</w:t>
      </w:r>
    </w:p>
    <w:p w:rsidR="00082179" w:rsidRDefault="00A3170B">
      <w:pPr>
        <w:pStyle w:val="a4"/>
        <w:numPr>
          <w:ilvl w:val="0"/>
          <w:numId w:val="402"/>
        </w:numPr>
        <w:tabs>
          <w:tab w:val="left" w:pos="1045"/>
          <w:tab w:val="left" w:pos="1046"/>
        </w:tabs>
        <w:spacing w:before="153" w:line="225" w:lineRule="auto"/>
        <w:ind w:left="1045" w:right="1293" w:hanging="425"/>
        <w:rPr>
          <w:sz w:val="21"/>
        </w:rPr>
      </w:pPr>
      <w:r>
        <w:rPr>
          <w:sz w:val="21"/>
        </w:rPr>
        <w:t>单设备部署</w:t>
      </w:r>
      <w:r>
        <w:rPr>
          <w:rFonts w:ascii="Times New Roman" w:eastAsia="Times New Roman" w:hAnsi="Times New Roman"/>
          <w:sz w:val="21"/>
        </w:rPr>
        <w:t>VNF</w:t>
      </w:r>
      <w:r>
        <w:rPr>
          <w:sz w:val="21"/>
        </w:rPr>
        <w:t>：对于只需要对一个设备进行</w:t>
      </w:r>
      <w:r>
        <w:rPr>
          <w:rFonts w:ascii="Times New Roman" w:eastAsia="Times New Roman" w:hAnsi="Times New Roman"/>
          <w:sz w:val="21"/>
        </w:rPr>
        <w:t>VNF</w:t>
      </w:r>
      <w:r>
        <w:rPr>
          <w:spacing w:val="-1"/>
          <w:sz w:val="21"/>
        </w:rPr>
        <w:t>部署的场景，可以选择单设备</w:t>
      </w:r>
      <w:r>
        <w:rPr>
          <w:sz w:val="21"/>
        </w:rPr>
        <w:t>部署方式。</w:t>
      </w:r>
    </w:p>
    <w:p w:rsidR="00082179" w:rsidRDefault="00A3170B">
      <w:pPr>
        <w:pStyle w:val="a4"/>
        <w:numPr>
          <w:ilvl w:val="0"/>
          <w:numId w:val="402"/>
        </w:numPr>
        <w:tabs>
          <w:tab w:val="left" w:pos="1045"/>
          <w:tab w:val="left" w:pos="1046"/>
        </w:tabs>
        <w:spacing w:before="76" w:line="225" w:lineRule="auto"/>
        <w:ind w:left="1045" w:right="1293" w:hanging="425"/>
        <w:rPr>
          <w:sz w:val="21"/>
        </w:rPr>
      </w:pPr>
      <w:r>
        <w:rPr>
          <w:sz w:val="21"/>
        </w:rPr>
        <w:t>多设备模板部署</w:t>
      </w:r>
      <w:r>
        <w:rPr>
          <w:rFonts w:ascii="Times New Roman" w:eastAsia="Times New Roman" w:hAnsi="Times New Roman"/>
          <w:sz w:val="21"/>
        </w:rPr>
        <w:t>VNF</w:t>
      </w:r>
      <w:r>
        <w:rPr>
          <w:sz w:val="21"/>
        </w:rPr>
        <w:t>：对于需要对多个设备进行</w:t>
      </w:r>
      <w:r>
        <w:rPr>
          <w:rFonts w:ascii="Times New Roman" w:eastAsia="Times New Roman" w:hAnsi="Times New Roman"/>
          <w:sz w:val="21"/>
        </w:rPr>
        <w:t>VNF</w:t>
      </w:r>
      <w:r>
        <w:rPr>
          <w:spacing w:val="-1"/>
          <w:sz w:val="21"/>
        </w:rPr>
        <w:t>部署的场景，可以选择多设</w:t>
      </w:r>
      <w:r>
        <w:rPr>
          <w:sz w:val="21"/>
        </w:rPr>
        <w:t>备模板部署方式。</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1"/>
        <w:rPr>
          <w:sz w:val="16"/>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4"/>
        <w:numPr>
          <w:ilvl w:val="5"/>
          <w:numId w:val="285"/>
        </w:numPr>
        <w:tabs>
          <w:tab w:val="left" w:pos="3259"/>
          <w:tab w:val="left" w:pos="3260"/>
        </w:tabs>
        <w:spacing w:before="98"/>
        <w:ind w:hanging="425"/>
        <w:rPr>
          <w:sz w:val="21"/>
        </w:rPr>
      </w:pPr>
      <w:r>
        <w:rPr>
          <w:sz w:val="21"/>
        </w:rPr>
        <w:t>设备已经开局成功，具体请参见</w:t>
      </w:r>
      <w:hyperlink w:anchor="_bookmark169" w:history="1">
        <w:r>
          <w:rPr>
            <w:rFonts w:ascii="Times New Roman" w:eastAsia="Times New Roman"/>
            <w:b/>
            <w:color w:val="0000FF"/>
            <w:sz w:val="21"/>
          </w:rPr>
          <w:t>5.2.4.3</w:t>
        </w:r>
        <w:r>
          <w:rPr>
            <w:rFonts w:ascii="Times New Roman" w:eastAsia="Times New Roman"/>
            <w:b/>
            <w:color w:val="0000FF"/>
            <w:spacing w:val="-1"/>
            <w:sz w:val="21"/>
          </w:rPr>
          <w:t xml:space="preserve"> </w:t>
        </w:r>
        <w:r>
          <w:rPr>
            <w:b/>
            <w:color w:val="0000FF"/>
            <w:sz w:val="21"/>
          </w:rPr>
          <w:t>配置租户网络</w:t>
        </w:r>
      </w:hyperlink>
      <w:r>
        <w:rPr>
          <w:sz w:val="21"/>
        </w:rPr>
        <w:t>。</w:t>
      </w:r>
    </w:p>
    <w:p w:rsidR="00082179" w:rsidRDefault="00A3170B">
      <w:pPr>
        <w:pStyle w:val="a4"/>
        <w:numPr>
          <w:ilvl w:val="5"/>
          <w:numId w:val="285"/>
        </w:numPr>
        <w:tabs>
          <w:tab w:val="left" w:pos="3259"/>
          <w:tab w:val="left" w:pos="3260"/>
        </w:tabs>
        <w:spacing w:before="61"/>
        <w:ind w:hanging="425"/>
        <w:rPr>
          <w:sz w:val="21"/>
        </w:rPr>
      </w:pPr>
      <w:r>
        <w:rPr>
          <w:sz w:val="21"/>
        </w:rPr>
        <w:t>已完成资源池的配置，具体请参见</w:t>
      </w:r>
      <w:hyperlink w:anchor="_bookmark172" w:history="1">
        <w:r>
          <w:rPr>
            <w:rFonts w:ascii="Times New Roman" w:eastAsia="Times New Roman"/>
            <w:b/>
            <w:color w:val="0000FF"/>
            <w:sz w:val="21"/>
          </w:rPr>
          <w:t>5.2.4.4.1</w:t>
        </w:r>
        <w:r>
          <w:rPr>
            <w:rFonts w:ascii="Times New Roman" w:eastAsia="Times New Roman"/>
            <w:b/>
            <w:color w:val="0000FF"/>
            <w:spacing w:val="-1"/>
            <w:sz w:val="21"/>
          </w:rPr>
          <w:t xml:space="preserve"> </w:t>
        </w:r>
        <w:r>
          <w:rPr>
            <w:b/>
            <w:color w:val="0000FF"/>
            <w:sz w:val="21"/>
          </w:rPr>
          <w:t>（可选）配置资源池</w:t>
        </w:r>
      </w:hyperlink>
      <w:r>
        <w:rPr>
          <w:sz w:val="21"/>
        </w:rPr>
        <w:t>。</w:t>
      </w:r>
    </w:p>
    <w:p w:rsidR="00082179" w:rsidRDefault="00A3170B">
      <w:pPr>
        <w:pStyle w:val="a4"/>
        <w:numPr>
          <w:ilvl w:val="5"/>
          <w:numId w:val="285"/>
        </w:numPr>
        <w:tabs>
          <w:tab w:val="left" w:pos="3259"/>
          <w:tab w:val="left" w:pos="3260"/>
        </w:tabs>
        <w:spacing w:before="62"/>
        <w:ind w:hanging="425"/>
        <w:rPr>
          <w:sz w:val="21"/>
        </w:rPr>
      </w:pPr>
      <w:r>
        <w:rPr>
          <w:sz w:val="21"/>
        </w:rPr>
        <w:t>需要创建</w:t>
      </w:r>
      <w:r>
        <w:rPr>
          <w:rFonts w:ascii="Times New Roman" w:eastAsia="Times New Roman"/>
          <w:sz w:val="21"/>
        </w:rPr>
        <w:t>VNF</w:t>
      </w:r>
      <w:r>
        <w:rPr>
          <w:sz w:val="21"/>
        </w:rPr>
        <w:t>的规格，具体请参见</w:t>
      </w:r>
      <w:hyperlink w:anchor="_bookmark177" w:history="1">
        <w:r>
          <w:rPr>
            <w:rFonts w:ascii="Times New Roman" w:eastAsia="Times New Roman"/>
            <w:b/>
            <w:color w:val="0000FF"/>
            <w:sz w:val="21"/>
          </w:rPr>
          <w:t>5.2.4.4.5</w:t>
        </w:r>
        <w:r>
          <w:rPr>
            <w:rFonts w:ascii="Times New Roman" w:eastAsia="Times New Roman"/>
            <w:b/>
            <w:color w:val="0000FF"/>
            <w:spacing w:val="-1"/>
            <w:sz w:val="21"/>
          </w:rPr>
          <w:t xml:space="preserve"> </w:t>
        </w:r>
        <w:r>
          <w:rPr>
            <w:b/>
            <w:color w:val="0000FF"/>
            <w:sz w:val="21"/>
          </w:rPr>
          <w:t>创建规格</w:t>
        </w:r>
      </w:hyperlink>
      <w:r>
        <w:rPr>
          <w:sz w:val="21"/>
        </w:rPr>
        <w:t>。</w:t>
      </w:r>
    </w:p>
    <w:p w:rsidR="00082179" w:rsidRDefault="00A3170B">
      <w:pPr>
        <w:pStyle w:val="a4"/>
        <w:numPr>
          <w:ilvl w:val="5"/>
          <w:numId w:val="285"/>
        </w:numPr>
        <w:tabs>
          <w:tab w:val="left" w:pos="3259"/>
          <w:tab w:val="left" w:pos="3260"/>
        </w:tabs>
        <w:spacing w:before="61" w:line="261" w:lineRule="exact"/>
        <w:ind w:hanging="425"/>
        <w:rPr>
          <w:rFonts w:ascii="Times New Roman" w:eastAsia="Times New Roman"/>
          <w:b/>
          <w:sz w:val="21"/>
        </w:rPr>
      </w:pPr>
      <w:r>
        <w:rPr>
          <w:sz w:val="21"/>
        </w:rPr>
        <w:t>对于多设备模板部署</w:t>
      </w:r>
      <w:r>
        <w:rPr>
          <w:rFonts w:ascii="Times New Roman" w:eastAsia="Times New Roman"/>
          <w:sz w:val="21"/>
        </w:rPr>
        <w:t>VNF</w:t>
      </w:r>
      <w:r>
        <w:rPr>
          <w:sz w:val="21"/>
        </w:rPr>
        <w:t>，需要创建</w:t>
      </w:r>
      <w:r>
        <w:rPr>
          <w:rFonts w:ascii="Times New Roman" w:eastAsia="Times New Roman"/>
          <w:sz w:val="21"/>
        </w:rPr>
        <w:t>VNF</w:t>
      </w:r>
      <w:r>
        <w:rPr>
          <w:sz w:val="21"/>
        </w:rPr>
        <w:t>的模板和业务链，具体请参见</w:t>
      </w:r>
      <w:hyperlink w:anchor="_bookmark178" w:history="1">
        <w:r>
          <w:rPr>
            <w:rFonts w:ascii="Times New Roman" w:eastAsia="Times New Roman"/>
            <w:b/>
            <w:color w:val="0000FF"/>
            <w:sz w:val="21"/>
          </w:rPr>
          <w:t>5.2.4.4.6</w:t>
        </w:r>
      </w:hyperlink>
    </w:p>
    <w:p w:rsidR="00082179" w:rsidRDefault="00460308">
      <w:pPr>
        <w:spacing w:line="261" w:lineRule="exact"/>
        <w:ind w:left="3259"/>
        <w:rPr>
          <w:sz w:val="21"/>
        </w:rPr>
      </w:pPr>
      <w:hyperlink w:anchor="_bookmark178" w:history="1">
        <w:r w:rsidR="00A3170B">
          <w:rPr>
            <w:b/>
            <w:color w:val="0000FF"/>
            <w:sz w:val="21"/>
          </w:rPr>
          <w:t>（可选）创建模板</w:t>
        </w:r>
      </w:hyperlink>
      <w:r w:rsidR="00A3170B">
        <w:rPr>
          <w:sz w:val="21"/>
        </w:rPr>
        <w:t>。</w:t>
      </w:r>
    </w:p>
    <w:p w:rsidR="00082179" w:rsidRDefault="00082179">
      <w:pPr>
        <w:pStyle w:val="a3"/>
        <w:spacing w:before="4"/>
        <w:rPr>
          <w:sz w:val="15"/>
        </w:rPr>
      </w:pPr>
    </w:p>
    <w:p w:rsidR="00082179" w:rsidRDefault="00A3170B">
      <w:pPr>
        <w:spacing w:before="81"/>
        <w:ind w:left="1133"/>
        <w:rPr>
          <w:rFonts w:ascii="黑体" w:eastAsia="黑体"/>
          <w:b/>
          <w:sz w:val="26"/>
        </w:rPr>
      </w:pPr>
      <w:r>
        <w:rPr>
          <w:rFonts w:ascii="黑体" w:eastAsia="黑体" w:hint="eastAsia"/>
          <w:b/>
          <w:sz w:val="26"/>
        </w:rPr>
        <w:t xml:space="preserve">操作步骤（单设备部署 </w:t>
      </w:r>
      <w:r>
        <w:rPr>
          <w:rFonts w:ascii="Book Antiqua" w:eastAsia="Book Antiqua"/>
          <w:b/>
          <w:sz w:val="26"/>
        </w:rPr>
        <w:t>VNF</w:t>
      </w:r>
      <w:r>
        <w:rPr>
          <w:rFonts w:ascii="黑体" w:eastAsia="黑体" w:hint="eastAsia"/>
          <w:b/>
          <w:sz w:val="26"/>
        </w:rPr>
        <w:t>）</w:t>
      </w:r>
    </w:p>
    <w:p w:rsidR="00082179" w:rsidRDefault="00A3170B">
      <w:pPr>
        <w:spacing w:before="158"/>
        <w:ind w:left="2151"/>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A3170B">
      <w:pPr>
        <w:pStyle w:val="a3"/>
        <w:spacing w:before="140"/>
        <w:ind w:left="2834"/>
      </w:pPr>
      <w:r>
        <w:t xml:space="preserve">在主菜单中选择“虚机生命周期 </w:t>
      </w:r>
      <w:r>
        <w:rPr>
          <w:rFonts w:ascii="Times New Roman" w:eastAsia="Times New Roman" w:hAnsi="Times New Roman"/>
        </w:rPr>
        <w:t xml:space="preserve">&gt; </w:t>
      </w:r>
      <w:r>
        <w:t xml:space="preserve">部署 </w:t>
      </w:r>
      <w:r>
        <w:rPr>
          <w:rFonts w:ascii="Times New Roman" w:eastAsia="Times New Roman" w:hAnsi="Times New Roman"/>
        </w:rPr>
        <w:t xml:space="preserve">&gt; </w:t>
      </w:r>
      <w:r>
        <w:t>设备”。</w:t>
      </w:r>
    </w:p>
    <w:p w:rsidR="00082179" w:rsidRDefault="00A3170B">
      <w:pPr>
        <w:spacing w:before="140"/>
        <w:ind w:left="2151"/>
        <w:rPr>
          <w:sz w:val="21"/>
        </w:rPr>
      </w:pPr>
      <w:r>
        <w:rPr>
          <w:rFonts w:ascii="黑体" w:eastAsia="黑体" w:hint="eastAsia"/>
          <w:b/>
          <w:sz w:val="21"/>
        </w:rPr>
        <w:t>步骤</w:t>
      </w:r>
      <w:r>
        <w:rPr>
          <w:rFonts w:ascii="Book Antiqua" w:eastAsia="Book Antiqua"/>
          <w:b/>
          <w:sz w:val="21"/>
        </w:rPr>
        <w:t xml:space="preserve">2 </w:t>
      </w:r>
      <w:r>
        <w:rPr>
          <w:sz w:val="21"/>
        </w:rPr>
        <w:t>选择需要部署</w:t>
      </w:r>
      <w:r>
        <w:rPr>
          <w:rFonts w:ascii="Times New Roman" w:eastAsia="Times New Roman"/>
          <w:sz w:val="21"/>
        </w:rPr>
        <w:t>VNF</w:t>
      </w:r>
      <w:r>
        <w:rPr>
          <w:sz w:val="21"/>
        </w:rPr>
        <w:t>的设备。</w:t>
      </w:r>
    </w:p>
    <w:p w:rsidR="00082179" w:rsidRDefault="00A3170B">
      <w:pPr>
        <w:pStyle w:val="a3"/>
        <w:spacing w:before="140"/>
        <w:ind w:left="2834"/>
      </w:pPr>
      <w:r>
        <w:t>点击设备名称，进入单设备详情界面。</w:t>
      </w:r>
    </w:p>
    <w:p w:rsidR="00082179" w:rsidRDefault="00A3170B">
      <w:pPr>
        <w:spacing w:before="140"/>
        <w:ind w:left="2151"/>
        <w:rPr>
          <w:sz w:val="21"/>
        </w:rPr>
      </w:pPr>
      <w:r>
        <w:rPr>
          <w:rFonts w:ascii="黑体" w:eastAsia="黑体" w:hint="eastAsia"/>
          <w:b/>
          <w:sz w:val="21"/>
        </w:rPr>
        <w:t>步骤</w:t>
      </w:r>
      <w:r>
        <w:rPr>
          <w:rFonts w:ascii="Book Antiqua" w:eastAsia="Book Antiqua"/>
          <w:b/>
          <w:sz w:val="21"/>
        </w:rPr>
        <w:t xml:space="preserve">3 </w:t>
      </w:r>
      <w:r>
        <w:rPr>
          <w:sz w:val="21"/>
        </w:rPr>
        <w:t>部署</w:t>
      </w:r>
      <w:r>
        <w:rPr>
          <w:rFonts w:ascii="Times New Roman" w:eastAsia="Times New Roman"/>
          <w:sz w:val="21"/>
        </w:rPr>
        <w:t>VNF</w:t>
      </w:r>
      <w:r>
        <w:rPr>
          <w:sz w:val="21"/>
        </w:rPr>
        <w:t>。</w:t>
      </w:r>
    </w:p>
    <w:p w:rsidR="00082179" w:rsidRDefault="00A3170B">
      <w:pPr>
        <w:pStyle w:val="a4"/>
        <w:numPr>
          <w:ilvl w:val="0"/>
          <w:numId w:val="277"/>
        </w:numPr>
        <w:tabs>
          <w:tab w:val="left" w:pos="3259"/>
          <w:tab w:val="left" w:pos="3260"/>
        </w:tabs>
        <w:spacing w:before="113" w:line="225" w:lineRule="auto"/>
        <w:ind w:right="1282" w:hanging="425"/>
        <w:rPr>
          <w:sz w:val="21"/>
        </w:rPr>
      </w:pPr>
      <w:r>
        <w:rPr>
          <w:sz w:val="21"/>
        </w:rPr>
        <w:t>在“虚拟机”区域，如需部署</w:t>
      </w:r>
      <w:r>
        <w:rPr>
          <w:rFonts w:ascii="Times New Roman" w:eastAsia="Times New Roman" w:hAnsi="Times New Roman"/>
          <w:sz w:val="21"/>
        </w:rPr>
        <w:t>vWOC</w:t>
      </w:r>
      <w:r>
        <w:rPr>
          <w:sz w:val="21"/>
        </w:rPr>
        <w:t>、</w:t>
      </w:r>
      <w:r>
        <w:rPr>
          <w:rFonts w:ascii="Times New Roman" w:eastAsia="Times New Roman" w:hAnsi="Times New Roman"/>
          <w:sz w:val="21"/>
        </w:rPr>
        <w:t>vFW</w:t>
      </w:r>
      <w:r>
        <w:rPr>
          <w:sz w:val="21"/>
        </w:rPr>
        <w:t>、</w:t>
      </w:r>
      <w:r>
        <w:rPr>
          <w:rFonts w:ascii="Times New Roman" w:eastAsia="Times New Roman" w:hAnsi="Times New Roman"/>
          <w:sz w:val="21"/>
        </w:rPr>
        <w:t>vRouter</w:t>
      </w:r>
      <w:r>
        <w:rPr>
          <w:spacing w:val="-2"/>
          <w:sz w:val="21"/>
        </w:rPr>
        <w:t>并且串接业务链，单击“部</w:t>
      </w:r>
      <w:r>
        <w:rPr>
          <w:sz w:val="21"/>
        </w:rPr>
        <w:t>署</w:t>
      </w:r>
      <w:r>
        <w:rPr>
          <w:rFonts w:ascii="Times New Roman" w:eastAsia="Times New Roman" w:hAnsi="Times New Roman"/>
          <w:sz w:val="21"/>
        </w:rPr>
        <w:t>L2</w:t>
      </w:r>
      <w:r>
        <w:rPr>
          <w:rFonts w:ascii="Times New Roman" w:eastAsia="Times New Roman" w:hAnsi="Times New Roman"/>
          <w:spacing w:val="-1"/>
          <w:sz w:val="21"/>
        </w:rPr>
        <w:t xml:space="preserve"> </w:t>
      </w:r>
      <w:r>
        <w:rPr>
          <w:rFonts w:ascii="Times New Roman" w:eastAsia="Times New Roman" w:hAnsi="Times New Roman"/>
          <w:sz w:val="21"/>
        </w:rPr>
        <w:t>VNF</w:t>
      </w:r>
      <w:r>
        <w:rPr>
          <w:sz w:val="21"/>
        </w:rPr>
        <w:t>”；如需集中部署</w:t>
      </w:r>
      <w:r>
        <w:rPr>
          <w:rFonts w:ascii="Times New Roman" w:eastAsia="Times New Roman" w:hAnsi="Times New Roman"/>
          <w:sz w:val="21"/>
        </w:rPr>
        <w:t>vFW</w:t>
      </w:r>
      <w:r>
        <w:rPr>
          <w:sz w:val="21"/>
        </w:rPr>
        <w:t>，单击“部署</w:t>
      </w:r>
      <w:r>
        <w:rPr>
          <w:rFonts w:ascii="Times New Roman" w:eastAsia="Times New Roman" w:hAnsi="Times New Roman"/>
          <w:sz w:val="21"/>
        </w:rPr>
        <w:t>L3 VNF</w:t>
      </w:r>
      <w:r>
        <w:rPr>
          <w:sz w:val="21"/>
        </w:rPr>
        <w:t>”。</w:t>
      </w:r>
    </w:p>
    <w:p w:rsidR="00082179" w:rsidRDefault="00A3170B">
      <w:pPr>
        <w:pStyle w:val="a4"/>
        <w:numPr>
          <w:ilvl w:val="0"/>
          <w:numId w:val="277"/>
        </w:numPr>
        <w:tabs>
          <w:tab w:val="left" w:pos="3259"/>
          <w:tab w:val="left" w:pos="3260"/>
        </w:tabs>
        <w:spacing w:before="76" w:line="225" w:lineRule="auto"/>
        <w:ind w:right="1293" w:hanging="425"/>
        <w:rPr>
          <w:sz w:val="21"/>
        </w:rPr>
      </w:pPr>
      <w:r>
        <w:rPr>
          <w:sz w:val="21"/>
        </w:rPr>
        <w:t>在“选择</w:t>
      </w:r>
      <w:r>
        <w:rPr>
          <w:rFonts w:ascii="Times New Roman" w:eastAsia="Times New Roman" w:hAnsi="Times New Roman"/>
          <w:sz w:val="21"/>
        </w:rPr>
        <w:t>VNF</w:t>
      </w:r>
      <w:r>
        <w:rPr>
          <w:sz w:val="21"/>
        </w:rPr>
        <w:t>规格”界面中，选择需要部署的</w:t>
      </w:r>
      <w:r>
        <w:rPr>
          <w:rFonts w:ascii="Times New Roman" w:eastAsia="Times New Roman" w:hAnsi="Times New Roman"/>
          <w:sz w:val="21"/>
        </w:rPr>
        <w:t>VNF</w:t>
      </w:r>
      <w:r>
        <w:rPr>
          <w:spacing w:val="-1"/>
          <w:sz w:val="21"/>
        </w:rPr>
        <w:t>规格，单击“确定”，提交部</w:t>
      </w:r>
      <w:r>
        <w:rPr>
          <w:sz w:val="21"/>
        </w:rPr>
        <w:t>署任务。</w:t>
      </w:r>
    </w:p>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992623" cy="2468879"/>
            <wp:effectExtent l="0" t="0" r="0" b="0"/>
            <wp:docPr id="645"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247.png"/>
                    <pic:cNvPicPr/>
                  </pic:nvPicPr>
                  <pic:blipFill>
                    <a:blip r:embed="rId276" cstate="print"/>
                    <a:stretch>
                      <a:fillRect/>
                    </a:stretch>
                  </pic:blipFill>
                  <pic:spPr>
                    <a:xfrm>
                      <a:off x="0" y="0"/>
                      <a:ext cx="4992623" cy="2468879"/>
                    </a:xfrm>
                    <a:prstGeom prst="rect">
                      <a:avLst/>
                    </a:prstGeom>
                  </pic:spPr>
                </pic:pic>
              </a:graphicData>
            </a:graphic>
          </wp:inline>
        </w:drawing>
      </w:r>
    </w:p>
    <w:p w:rsidR="00082179" w:rsidRDefault="00082179">
      <w:pPr>
        <w:pStyle w:val="a3"/>
        <w:spacing w:before="8"/>
        <w:rPr>
          <w:sz w:val="9"/>
        </w:rPr>
      </w:pPr>
    </w:p>
    <w:p w:rsidR="00082179" w:rsidRDefault="00A3170B">
      <w:pPr>
        <w:spacing w:before="84"/>
        <w:ind w:left="1077" w:right="6524"/>
        <w:jc w:val="center"/>
        <w:rPr>
          <w:sz w:val="21"/>
        </w:rPr>
      </w:pPr>
      <w:r>
        <w:rPr>
          <w:rFonts w:ascii="黑体" w:eastAsia="黑体" w:hint="eastAsia"/>
          <w:b/>
          <w:sz w:val="21"/>
        </w:rPr>
        <w:t>步骤</w:t>
      </w:r>
      <w:r>
        <w:rPr>
          <w:rFonts w:ascii="Book Antiqua" w:eastAsia="Book Antiqua"/>
          <w:b/>
          <w:sz w:val="21"/>
        </w:rPr>
        <w:t xml:space="preserve">4   </w:t>
      </w:r>
      <w:r>
        <w:rPr>
          <w:sz w:val="21"/>
        </w:rPr>
        <w:t>查看部署状态。</w:t>
      </w:r>
    </w:p>
    <w:p w:rsidR="00082179" w:rsidRDefault="00A3170B">
      <w:pPr>
        <w:pStyle w:val="a4"/>
        <w:numPr>
          <w:ilvl w:val="1"/>
          <w:numId w:val="402"/>
        </w:numPr>
        <w:tabs>
          <w:tab w:val="left" w:pos="3259"/>
          <w:tab w:val="left" w:pos="3260"/>
        </w:tabs>
        <w:ind w:hanging="425"/>
        <w:rPr>
          <w:rFonts w:ascii="Wingdings" w:eastAsia="Wingdings" w:hAnsi="Wingdings"/>
          <w:sz w:val="21"/>
        </w:rPr>
      </w:pPr>
      <w:r>
        <w:rPr>
          <w:sz w:val="21"/>
        </w:rPr>
        <w:t>在“虚拟机”区域的“状态”列，如果显示“正在运行”，表示部署成功；</w:t>
      </w:r>
    </w:p>
    <w:p w:rsidR="00082179" w:rsidRDefault="00A3170B">
      <w:pPr>
        <w:pStyle w:val="a4"/>
        <w:numPr>
          <w:ilvl w:val="1"/>
          <w:numId w:val="402"/>
        </w:numPr>
        <w:tabs>
          <w:tab w:val="left" w:pos="3259"/>
          <w:tab w:val="left" w:pos="3260"/>
        </w:tabs>
        <w:spacing w:before="77"/>
        <w:ind w:hanging="425"/>
        <w:rPr>
          <w:rFonts w:ascii="Wingdings" w:eastAsia="Wingdings" w:hAnsi="Wingdings"/>
          <w:sz w:val="21"/>
        </w:rPr>
      </w:pPr>
      <w:r>
        <w:rPr>
          <w:sz w:val="21"/>
        </w:rPr>
        <w:t>在“虚拟机”区域的“状态”列，如果显示“异常”，表示部署失败。</w:t>
      </w:r>
    </w:p>
    <w:p w:rsidR="00082179" w:rsidRDefault="00A3170B">
      <w:pPr>
        <w:spacing w:before="101"/>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6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34"/>
        <w:rPr>
          <w:rFonts w:ascii="楷体" w:eastAsia="楷体" w:hAnsi="楷体"/>
          <w:sz w:val="18"/>
        </w:rPr>
      </w:pPr>
      <w:r>
        <w:rPr>
          <w:rFonts w:ascii="Times New Roman" w:eastAsia="Times New Roman" w:hAnsi="Times New Roman"/>
          <w:sz w:val="18"/>
        </w:rPr>
        <w:t>VNF</w:t>
      </w:r>
      <w:r>
        <w:rPr>
          <w:rFonts w:ascii="楷体" w:eastAsia="楷体" w:hAnsi="楷体" w:hint="eastAsia"/>
          <w:spacing w:val="-1"/>
          <w:sz w:val="18"/>
        </w:rPr>
        <w:t>部署成功与否，只取决于“虚拟机”区域的“状态”列是否显示为“正在运行”。在某些特</w:t>
      </w:r>
      <w:r>
        <w:rPr>
          <w:rFonts w:ascii="楷体" w:eastAsia="楷体" w:hAnsi="楷体" w:hint="eastAsia"/>
          <w:sz w:val="18"/>
        </w:rPr>
        <w:t>殊情况下，如</w:t>
      </w:r>
      <w:r>
        <w:rPr>
          <w:rFonts w:ascii="Times New Roman" w:eastAsia="Times New Roman" w:hAnsi="Times New Roman"/>
          <w:sz w:val="18"/>
        </w:rPr>
        <w:t>VNF</w:t>
      </w:r>
      <w:r>
        <w:rPr>
          <w:rFonts w:ascii="楷体" w:eastAsia="楷体" w:hAnsi="楷体" w:hint="eastAsia"/>
          <w:sz w:val="18"/>
        </w:rPr>
        <w:t xml:space="preserve">部署任务已经下发，再重启设备时，在单设备详情界面的虚拟机区域的“状 </w:t>
      </w:r>
      <w:r>
        <w:rPr>
          <w:rFonts w:ascii="楷体" w:eastAsia="楷体" w:hAnsi="楷体" w:hint="eastAsia"/>
          <w:spacing w:val="-1"/>
          <w:sz w:val="18"/>
        </w:rPr>
        <w:t>态”列显示“运行中”，但在“任务”页签中的“状态”列会显示“失败”，这个情况表示正常</w:t>
      </w:r>
      <w:r>
        <w:rPr>
          <w:rFonts w:ascii="楷体" w:eastAsia="楷体" w:hAnsi="楷体" w:hint="eastAsia"/>
          <w:sz w:val="18"/>
        </w:rPr>
        <w:t>运行，不代表系统异常。</w:t>
      </w:r>
    </w:p>
    <w:p w:rsidR="00082179" w:rsidRDefault="00A3170B">
      <w:pPr>
        <w:spacing w:before="144"/>
        <w:ind w:left="2150"/>
        <w:rPr>
          <w:sz w:val="21"/>
        </w:rPr>
      </w:pPr>
      <w:r>
        <w:rPr>
          <w:rFonts w:ascii="黑体" w:eastAsia="黑体" w:hint="eastAsia"/>
          <w:b/>
          <w:sz w:val="21"/>
        </w:rPr>
        <w:t>步骤</w:t>
      </w:r>
      <w:r>
        <w:rPr>
          <w:rFonts w:ascii="Book Antiqua" w:eastAsia="Book Antiqua"/>
          <w:b/>
          <w:sz w:val="21"/>
        </w:rPr>
        <w:t>5</w:t>
      </w:r>
      <w:r>
        <w:rPr>
          <w:rFonts w:ascii="Book Antiqua" w:eastAsia="Book Antiqua"/>
          <w:b/>
          <w:spacing w:val="24"/>
          <w:sz w:val="21"/>
        </w:rPr>
        <w:t xml:space="preserve">  </w:t>
      </w:r>
      <w:r>
        <w:rPr>
          <w:sz w:val="21"/>
        </w:rPr>
        <w:t>（可选）重新部署</w:t>
      </w:r>
      <w:r>
        <w:rPr>
          <w:rFonts w:ascii="Times New Roman" w:eastAsia="Times New Roman"/>
          <w:sz w:val="21"/>
        </w:rPr>
        <w:t>VNF</w:t>
      </w:r>
      <w:r>
        <w:rPr>
          <w:sz w:val="21"/>
        </w:rPr>
        <w:t>。</w:t>
      </w:r>
    </w:p>
    <w:p w:rsidR="00082179" w:rsidRDefault="00A3170B">
      <w:pPr>
        <w:pStyle w:val="a3"/>
        <w:spacing w:before="142"/>
        <w:ind w:left="2834"/>
      </w:pPr>
      <w:r>
        <w:t>若部署失败，可在“操作”列的下拉选项中，选择“重启”。</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ind w:left="956" w:right="6583"/>
        <w:jc w:val="center"/>
        <w:rPr>
          <w:rFonts w:ascii="黑体" w:eastAsia="黑体"/>
          <w:b/>
          <w:sz w:val="26"/>
        </w:rPr>
      </w:pPr>
      <w:r>
        <w:rPr>
          <w:rFonts w:ascii="黑体" w:eastAsia="黑体" w:hint="eastAsia"/>
          <w:b/>
          <w:sz w:val="26"/>
        </w:rPr>
        <w:t xml:space="preserve">操作步骤（多设备模板部署 </w:t>
      </w:r>
      <w:r>
        <w:rPr>
          <w:rFonts w:ascii="Book Antiqua" w:eastAsia="Book Antiqua"/>
          <w:b/>
          <w:sz w:val="26"/>
        </w:rPr>
        <w:t>VNF</w:t>
      </w:r>
      <w:r>
        <w:rPr>
          <w:rFonts w:ascii="黑体" w:eastAsia="黑体" w:hint="eastAsia"/>
          <w:b/>
          <w:sz w:val="26"/>
        </w:rPr>
        <w:t>）</w:t>
      </w:r>
    </w:p>
    <w:p w:rsidR="00082179" w:rsidRDefault="00A3170B">
      <w:pPr>
        <w:spacing w:before="161"/>
        <w:ind w:left="1077" w:right="6524"/>
        <w:jc w:val="center"/>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A3170B">
      <w:pPr>
        <w:pStyle w:val="a3"/>
        <w:spacing w:before="142"/>
        <w:ind w:left="2834"/>
      </w:pPr>
      <w:r>
        <w:t xml:space="preserve">在主菜单中选择“虚机生命周期 </w:t>
      </w:r>
      <w:r>
        <w:rPr>
          <w:rFonts w:ascii="Times New Roman" w:eastAsia="Times New Roman" w:hAnsi="Times New Roman"/>
        </w:rPr>
        <w:t xml:space="preserve">&gt; </w:t>
      </w:r>
      <w:r>
        <w:t xml:space="preserve">部署 </w:t>
      </w:r>
      <w:r>
        <w:rPr>
          <w:rFonts w:ascii="Times New Roman" w:eastAsia="Times New Roman" w:hAnsi="Times New Roman"/>
        </w:rPr>
        <w:t xml:space="preserve">&gt; </w:t>
      </w:r>
      <w:r>
        <w:t>设备”。</w:t>
      </w:r>
    </w:p>
    <w:p w:rsidR="00082179" w:rsidRDefault="00A3170B">
      <w:pPr>
        <w:spacing w:before="142"/>
        <w:ind w:left="1077" w:right="6524"/>
        <w:jc w:val="center"/>
        <w:rPr>
          <w:sz w:val="21"/>
        </w:rPr>
      </w:pPr>
      <w:r>
        <w:rPr>
          <w:rFonts w:ascii="黑体" w:eastAsia="黑体" w:hint="eastAsia"/>
          <w:b/>
          <w:sz w:val="21"/>
        </w:rPr>
        <w:t>步骤</w:t>
      </w:r>
      <w:r>
        <w:rPr>
          <w:rFonts w:ascii="Book Antiqua" w:eastAsia="Book Antiqua"/>
          <w:b/>
          <w:sz w:val="21"/>
        </w:rPr>
        <w:t xml:space="preserve">2   </w:t>
      </w:r>
      <w:r>
        <w:rPr>
          <w:sz w:val="21"/>
        </w:rPr>
        <w:t>批量部署</w:t>
      </w:r>
      <w:r>
        <w:rPr>
          <w:rFonts w:ascii="Times New Roman" w:eastAsia="Times New Roman"/>
          <w:sz w:val="21"/>
        </w:rPr>
        <w:t>VNF</w:t>
      </w:r>
      <w:r>
        <w:rPr>
          <w:sz w:val="21"/>
        </w:rPr>
        <w:t>。</w:t>
      </w:r>
    </w:p>
    <w:p w:rsidR="00082179" w:rsidRDefault="00A3170B">
      <w:pPr>
        <w:pStyle w:val="a3"/>
        <w:spacing w:before="5"/>
        <w:rPr>
          <w:sz w:val="10"/>
        </w:rPr>
      </w:pPr>
      <w:r>
        <w:rPr>
          <w:noProof/>
          <w:lang w:val="en-US" w:eastAsia="zh-CN" w:bidi="ar-SA"/>
        </w:rPr>
        <w:drawing>
          <wp:anchor distT="0" distB="0" distL="0" distR="0" simplePos="0" relativeHeight="251632128" behindDoc="0" locked="0" layoutInCell="1" allowOverlap="1">
            <wp:simplePos x="0" y="0"/>
            <wp:positionH relativeFrom="page">
              <wp:posOffset>1800000</wp:posOffset>
            </wp:positionH>
            <wp:positionV relativeFrom="paragraph">
              <wp:posOffset>109692</wp:posOffset>
            </wp:positionV>
            <wp:extent cx="5072824" cy="1281493"/>
            <wp:effectExtent l="0" t="0" r="0" b="0"/>
            <wp:wrapTopAndBottom/>
            <wp:docPr id="649"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248.png"/>
                    <pic:cNvPicPr/>
                  </pic:nvPicPr>
                  <pic:blipFill>
                    <a:blip r:embed="rId277" cstate="print"/>
                    <a:stretch>
                      <a:fillRect/>
                    </a:stretch>
                  </pic:blipFill>
                  <pic:spPr>
                    <a:xfrm>
                      <a:off x="0" y="0"/>
                      <a:ext cx="5072824" cy="1281493"/>
                    </a:xfrm>
                    <a:prstGeom prst="rect">
                      <a:avLst/>
                    </a:prstGeom>
                  </pic:spPr>
                </pic:pic>
              </a:graphicData>
            </a:graphic>
          </wp:anchor>
        </w:drawing>
      </w:r>
    </w:p>
    <w:p w:rsidR="00082179" w:rsidRDefault="00A3170B">
      <w:pPr>
        <w:pStyle w:val="a4"/>
        <w:numPr>
          <w:ilvl w:val="0"/>
          <w:numId w:val="276"/>
        </w:numPr>
        <w:tabs>
          <w:tab w:val="left" w:pos="3259"/>
          <w:tab w:val="left" w:pos="3260"/>
        </w:tabs>
        <w:spacing w:before="144"/>
        <w:ind w:hanging="425"/>
        <w:rPr>
          <w:sz w:val="21"/>
        </w:rPr>
      </w:pPr>
      <w:r>
        <w:rPr>
          <w:sz w:val="21"/>
        </w:rPr>
        <w:t>在左侧导航树中，选择需要部署</w:t>
      </w:r>
      <w:r>
        <w:rPr>
          <w:rFonts w:ascii="Times New Roman" w:eastAsia="Times New Roman"/>
          <w:sz w:val="21"/>
        </w:rPr>
        <w:t>VNF</w:t>
      </w:r>
      <w:r>
        <w:rPr>
          <w:sz w:val="21"/>
        </w:rPr>
        <w:t>的设备所属的站点。</w:t>
      </w:r>
    </w:p>
    <w:p w:rsidR="00082179" w:rsidRDefault="00A3170B">
      <w:pPr>
        <w:pStyle w:val="a4"/>
        <w:numPr>
          <w:ilvl w:val="0"/>
          <w:numId w:val="276"/>
        </w:numPr>
        <w:tabs>
          <w:tab w:val="left" w:pos="3259"/>
          <w:tab w:val="left" w:pos="3260"/>
        </w:tabs>
        <w:spacing w:before="62"/>
        <w:ind w:hanging="425"/>
        <w:rPr>
          <w:sz w:val="21"/>
        </w:rPr>
      </w:pPr>
      <w:r>
        <w:rPr>
          <w:sz w:val="21"/>
        </w:rPr>
        <w:t>在右侧界面中，选择需要部署</w:t>
      </w:r>
      <w:r>
        <w:rPr>
          <w:rFonts w:ascii="Times New Roman" w:eastAsia="Times New Roman"/>
          <w:sz w:val="21"/>
        </w:rPr>
        <w:t>VNF</w:t>
      </w:r>
      <w:r>
        <w:rPr>
          <w:sz w:val="21"/>
        </w:rPr>
        <w:t>的设备。</w:t>
      </w:r>
    </w:p>
    <w:p w:rsidR="00082179" w:rsidRDefault="00A3170B">
      <w:pPr>
        <w:spacing w:before="86"/>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65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ind w:left="3634"/>
        <w:rPr>
          <w:rFonts w:ascii="楷体" w:eastAsia="楷体"/>
          <w:sz w:val="18"/>
        </w:rPr>
      </w:pPr>
      <w:r>
        <w:rPr>
          <w:rFonts w:ascii="Times New Roman" w:eastAsia="Times New Roman"/>
          <w:sz w:val="18"/>
        </w:rPr>
        <w:t>VNF</w:t>
      </w:r>
      <w:r>
        <w:rPr>
          <w:rFonts w:ascii="楷体" w:eastAsia="楷体" w:hint="eastAsia"/>
          <w:sz w:val="18"/>
        </w:rPr>
        <w:t>支持单设备和多设备同时部署。如果需要进行多设备部署，可以同时勾选多个设备。</w:t>
      </w:r>
    </w:p>
    <w:p w:rsidR="00082179" w:rsidRDefault="00082179">
      <w:pPr>
        <w:rPr>
          <w:rFonts w:ascii="楷体" w:eastAsia="楷体"/>
          <w:sz w:val="18"/>
        </w:rPr>
        <w:sectPr w:rsidR="00082179">
          <w:pgSz w:w="11910" w:h="16840"/>
          <w:pgMar w:top="1580" w:right="0" w:bottom="1280" w:left="0" w:header="884" w:footer="1081" w:gutter="0"/>
          <w:cols w:space="720"/>
        </w:sectPr>
      </w:pPr>
    </w:p>
    <w:p w:rsidR="00082179" w:rsidRDefault="00A3170B">
      <w:pPr>
        <w:pStyle w:val="a4"/>
        <w:numPr>
          <w:ilvl w:val="0"/>
          <w:numId w:val="276"/>
        </w:numPr>
        <w:tabs>
          <w:tab w:val="left" w:pos="3259"/>
          <w:tab w:val="left" w:pos="3260"/>
        </w:tabs>
        <w:spacing w:before="94"/>
        <w:ind w:hanging="425"/>
        <w:rPr>
          <w:sz w:val="21"/>
        </w:rPr>
      </w:pPr>
      <w:r>
        <w:rPr>
          <w:sz w:val="21"/>
        </w:rPr>
        <w:lastRenderedPageBreak/>
        <w:t>单击“部署模板”。</w:t>
      </w:r>
    </w:p>
    <w:p w:rsidR="00082179" w:rsidRDefault="00082179">
      <w:pPr>
        <w:pStyle w:val="a3"/>
        <w:spacing w:before="4"/>
        <w:rPr>
          <w:sz w:val="20"/>
        </w:rPr>
      </w:pPr>
    </w:p>
    <w:p w:rsidR="00082179" w:rsidRDefault="00A3170B">
      <w:pPr>
        <w:pStyle w:val="a4"/>
        <w:numPr>
          <w:ilvl w:val="0"/>
          <w:numId w:val="276"/>
        </w:numPr>
        <w:tabs>
          <w:tab w:val="left" w:pos="3259"/>
          <w:tab w:val="left" w:pos="3260"/>
          <w:tab w:val="left" w:pos="9004"/>
        </w:tabs>
        <w:spacing w:before="0" w:line="261" w:lineRule="exact"/>
        <w:ind w:hanging="425"/>
        <w:rPr>
          <w:sz w:val="21"/>
        </w:rPr>
      </w:pPr>
      <w:r>
        <w:rPr>
          <w:noProof/>
          <w:lang w:val="en-US" w:eastAsia="zh-CN" w:bidi="ar-SA"/>
        </w:rPr>
        <w:drawing>
          <wp:anchor distT="0" distB="0" distL="0" distR="0" simplePos="0" relativeHeight="251769344" behindDoc="1" locked="0" layoutInCell="1" allowOverlap="1">
            <wp:simplePos x="0" y="0"/>
            <wp:positionH relativeFrom="page">
              <wp:posOffset>5594308</wp:posOffset>
            </wp:positionH>
            <wp:positionV relativeFrom="paragraph">
              <wp:posOffset>-47602</wp:posOffset>
            </wp:positionV>
            <wp:extent cx="85714" cy="133333"/>
            <wp:effectExtent l="0" t="0" r="0" b="0"/>
            <wp:wrapNone/>
            <wp:docPr id="653"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249.png"/>
                    <pic:cNvPicPr/>
                  </pic:nvPicPr>
                  <pic:blipFill>
                    <a:blip r:embed="rId278" cstate="print"/>
                    <a:stretch>
                      <a:fillRect/>
                    </a:stretch>
                  </pic:blipFill>
                  <pic:spPr>
                    <a:xfrm>
                      <a:off x="0" y="0"/>
                      <a:ext cx="85714" cy="133333"/>
                    </a:xfrm>
                    <a:prstGeom prst="rect">
                      <a:avLst/>
                    </a:prstGeom>
                  </pic:spPr>
                </pic:pic>
              </a:graphicData>
            </a:graphic>
          </wp:anchor>
        </w:drawing>
      </w:r>
      <w:r>
        <w:rPr>
          <w:sz w:val="21"/>
        </w:rPr>
        <w:t>在“部署模板”界面中，选择已经创建好的</w:t>
      </w:r>
      <w:r>
        <w:rPr>
          <w:rFonts w:ascii="Times New Roman" w:eastAsia="Times New Roman" w:hAnsi="Times New Roman"/>
          <w:sz w:val="21"/>
        </w:rPr>
        <w:t>VNF</w:t>
      </w:r>
      <w:r>
        <w:rPr>
          <w:sz w:val="21"/>
        </w:rPr>
        <w:t>模板。单击</w:t>
      </w:r>
      <w:r>
        <w:rPr>
          <w:sz w:val="21"/>
        </w:rPr>
        <w:tab/>
        <w:t>可查看已创建的</w:t>
      </w:r>
    </w:p>
    <w:p w:rsidR="00082179" w:rsidRDefault="00A3170B">
      <w:pPr>
        <w:pStyle w:val="a3"/>
        <w:spacing w:line="261" w:lineRule="exact"/>
        <w:ind w:left="3259"/>
      </w:pPr>
      <w:r>
        <w:rPr>
          <w:rFonts w:ascii="Times New Roman" w:eastAsia="Times New Roman"/>
        </w:rPr>
        <w:t>VNF</w:t>
      </w:r>
      <w:r>
        <w:t>模板的拓扑图和业务链的相关信息。</w:t>
      </w:r>
    </w:p>
    <w:p w:rsidR="00082179" w:rsidRDefault="00A3170B">
      <w:pPr>
        <w:pStyle w:val="a4"/>
        <w:numPr>
          <w:ilvl w:val="0"/>
          <w:numId w:val="276"/>
        </w:numPr>
        <w:tabs>
          <w:tab w:val="left" w:pos="3259"/>
          <w:tab w:val="left" w:pos="3260"/>
        </w:tabs>
        <w:spacing w:before="81"/>
        <w:ind w:hanging="425"/>
        <w:rPr>
          <w:sz w:val="21"/>
        </w:rPr>
      </w:pPr>
      <w:r>
        <w:rPr>
          <w:sz w:val="21"/>
        </w:rPr>
        <w:t>单击“确定”，提交部署任务。</w:t>
      </w:r>
    </w:p>
    <w:p w:rsidR="00082179" w:rsidRDefault="00082179">
      <w:pPr>
        <w:pStyle w:val="a3"/>
        <w:spacing w:before="5"/>
        <w:rPr>
          <w:sz w:val="15"/>
        </w:rPr>
      </w:pPr>
    </w:p>
    <w:p w:rsidR="00082179" w:rsidRDefault="00A3170B">
      <w:pPr>
        <w:spacing w:before="1"/>
        <w:ind w:left="2834"/>
        <w:rPr>
          <w:b/>
          <w:sz w:val="21"/>
        </w:rPr>
      </w:pPr>
      <w:r>
        <w:rPr>
          <w:rFonts w:ascii="Times New Roman" w:eastAsia="Times New Roman"/>
          <w:b/>
          <w:sz w:val="21"/>
        </w:rPr>
        <w:t>----</w:t>
      </w:r>
      <w:r>
        <w:rPr>
          <w:b/>
          <w:sz w:val="21"/>
        </w:rPr>
        <w:t>结束</w:t>
      </w:r>
    </w:p>
    <w:p w:rsidR="00082179" w:rsidRDefault="00082179">
      <w:pPr>
        <w:pStyle w:val="a3"/>
        <w:spacing w:before="1"/>
        <w:rPr>
          <w:b/>
        </w:rPr>
      </w:pPr>
    </w:p>
    <w:p w:rsidR="00082179" w:rsidRDefault="00A3170B">
      <w:pPr>
        <w:spacing w:before="63"/>
        <w:ind w:left="1133"/>
        <w:rPr>
          <w:rFonts w:ascii="黑体" w:eastAsia="黑体"/>
          <w:b/>
          <w:sz w:val="26"/>
        </w:rPr>
      </w:pPr>
      <w:r>
        <w:rPr>
          <w:rFonts w:ascii="黑体" w:eastAsia="黑体" w:hint="eastAsia"/>
          <w:b/>
          <w:sz w:val="26"/>
        </w:rPr>
        <w:t>后续处理</w:t>
      </w:r>
    </w:p>
    <w:p w:rsidR="00082179" w:rsidRDefault="00082179">
      <w:pPr>
        <w:pStyle w:val="a3"/>
        <w:spacing w:before="1"/>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5-51 </w:t>
      </w:r>
      <w:r>
        <w:rPr>
          <w:rFonts w:ascii="黑体" w:eastAsia="黑体" w:hint="eastAsia"/>
          <w:sz w:val="21"/>
        </w:rPr>
        <w:t>设备部署详情</w:t>
      </w:r>
    </w:p>
    <w:p w:rsidR="00082179" w:rsidRDefault="00082179">
      <w:pPr>
        <w:pStyle w:val="a3"/>
        <w:spacing w:before="5"/>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1270"/>
        <w:gridCol w:w="5239"/>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948"/>
        </w:trPr>
        <w:tc>
          <w:tcPr>
            <w:tcW w:w="2699" w:type="dxa"/>
            <w:gridSpan w:val="2"/>
          </w:tcPr>
          <w:p w:rsidR="00082179" w:rsidRDefault="00A3170B">
            <w:pPr>
              <w:pStyle w:val="TableParagraph"/>
              <w:rPr>
                <w:sz w:val="21"/>
              </w:rPr>
            </w:pPr>
            <w:r>
              <w:rPr>
                <w:sz w:val="21"/>
              </w:rPr>
              <w:t>预览</w:t>
            </w:r>
            <w:r>
              <w:rPr>
                <w:rFonts w:ascii="Times New Roman" w:eastAsia="Times New Roman"/>
                <w:sz w:val="21"/>
              </w:rPr>
              <w:t>VNF</w:t>
            </w:r>
            <w:r>
              <w:rPr>
                <w:sz w:val="21"/>
              </w:rPr>
              <w:t>部署前后的差别</w:t>
            </w:r>
          </w:p>
        </w:tc>
        <w:tc>
          <w:tcPr>
            <w:tcW w:w="5239" w:type="dxa"/>
          </w:tcPr>
          <w:p w:rsidR="00082179" w:rsidRDefault="00A3170B">
            <w:pPr>
              <w:pStyle w:val="TableParagraph"/>
              <w:spacing w:before="101" w:line="516" w:lineRule="exact"/>
              <w:rPr>
                <w:sz w:val="21"/>
              </w:rPr>
            </w:pPr>
            <w:r>
              <w:rPr>
                <w:spacing w:val="-1"/>
                <w:sz w:val="21"/>
              </w:rPr>
              <w:t>在“选</w:t>
            </w:r>
            <w:r>
              <w:rPr>
                <w:sz w:val="21"/>
              </w:rPr>
              <w:t>择</w:t>
            </w:r>
            <w:r>
              <w:rPr>
                <w:rFonts w:ascii="Times New Roman" w:eastAsia="Times New Roman" w:hAnsi="Times New Roman"/>
                <w:sz w:val="21"/>
              </w:rPr>
              <w:t>VNF</w:t>
            </w:r>
            <w:r>
              <w:rPr>
                <w:sz w:val="21"/>
              </w:rPr>
              <w:t>模板”界面中，单击</w:t>
            </w:r>
            <w:r>
              <w:rPr>
                <w:noProof/>
                <w:spacing w:val="-1"/>
                <w:sz w:val="21"/>
                <w:lang w:val="en-US" w:eastAsia="zh-CN" w:bidi="ar-SA"/>
              </w:rPr>
              <w:drawing>
                <wp:inline distT="0" distB="0" distL="0" distR="0">
                  <wp:extent cx="266736" cy="295314"/>
                  <wp:effectExtent l="0" t="0" r="0" b="0"/>
                  <wp:docPr id="655"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250.png"/>
                          <pic:cNvPicPr/>
                        </pic:nvPicPr>
                        <pic:blipFill>
                          <a:blip r:embed="rId279" cstate="print"/>
                          <a:stretch>
                            <a:fillRect/>
                          </a:stretch>
                        </pic:blipFill>
                        <pic:spPr>
                          <a:xfrm>
                            <a:off x="0" y="0"/>
                            <a:ext cx="266736" cy="295314"/>
                          </a:xfrm>
                          <a:prstGeom prst="rect">
                            <a:avLst/>
                          </a:prstGeom>
                        </pic:spPr>
                      </pic:pic>
                    </a:graphicData>
                  </a:graphic>
                </wp:inline>
              </w:drawing>
            </w:r>
            <w:r>
              <w:rPr>
                <w:sz w:val="21"/>
              </w:rPr>
              <w:t>，可查看部署</w:t>
            </w:r>
          </w:p>
          <w:p w:rsidR="00082179" w:rsidRDefault="00A3170B">
            <w:pPr>
              <w:pStyle w:val="TableParagraph"/>
              <w:spacing w:before="0" w:line="261" w:lineRule="exact"/>
              <w:rPr>
                <w:sz w:val="21"/>
              </w:rPr>
            </w:pPr>
            <w:r>
              <w:rPr>
                <w:rFonts w:ascii="Times New Roman" w:eastAsia="Times New Roman"/>
                <w:sz w:val="21"/>
              </w:rPr>
              <w:t>VNF</w:t>
            </w:r>
            <w:r>
              <w:rPr>
                <w:sz w:val="21"/>
              </w:rPr>
              <w:t>前后的变化。</w:t>
            </w:r>
          </w:p>
        </w:tc>
      </w:tr>
      <w:tr w:rsidR="00082179">
        <w:trPr>
          <w:trHeight w:val="916"/>
        </w:trPr>
        <w:tc>
          <w:tcPr>
            <w:tcW w:w="2699" w:type="dxa"/>
            <w:gridSpan w:val="2"/>
          </w:tcPr>
          <w:p w:rsidR="00082179" w:rsidRDefault="00A3170B">
            <w:pPr>
              <w:pStyle w:val="TableParagraph"/>
              <w:rPr>
                <w:sz w:val="21"/>
              </w:rPr>
            </w:pPr>
            <w:r>
              <w:rPr>
                <w:sz w:val="21"/>
              </w:rPr>
              <w:t>查看设备资源状态</w:t>
            </w:r>
          </w:p>
        </w:tc>
        <w:tc>
          <w:tcPr>
            <w:tcW w:w="5239" w:type="dxa"/>
          </w:tcPr>
          <w:p w:rsidR="00082179" w:rsidRDefault="00A3170B">
            <w:pPr>
              <w:pStyle w:val="TableParagraph"/>
              <w:spacing w:before="84" w:line="225" w:lineRule="auto"/>
              <w:ind w:right="494"/>
              <w:rPr>
                <w:sz w:val="21"/>
              </w:rPr>
            </w:pPr>
            <w:r>
              <w:rPr>
                <w:spacing w:val="-1"/>
                <w:sz w:val="21"/>
              </w:rPr>
              <w:t>点击设备名称进入单设备界面，在“资源状况”区</w:t>
            </w:r>
            <w:r>
              <w:rPr>
                <w:sz w:val="21"/>
              </w:rPr>
              <w:t>域，可查看已使用的资源占比。包括设备的“存 储”、“</w:t>
            </w:r>
            <w:r>
              <w:rPr>
                <w:rFonts w:ascii="Times New Roman" w:eastAsia="Times New Roman" w:hAnsi="Times New Roman"/>
                <w:sz w:val="21"/>
              </w:rPr>
              <w:t>CPU</w:t>
            </w:r>
            <w:r>
              <w:rPr>
                <w:sz w:val="21"/>
              </w:rPr>
              <w:t>”、“内存”。</w:t>
            </w:r>
          </w:p>
        </w:tc>
      </w:tr>
      <w:tr w:rsidR="00082179">
        <w:trPr>
          <w:trHeight w:val="663"/>
        </w:trPr>
        <w:tc>
          <w:tcPr>
            <w:tcW w:w="2699" w:type="dxa"/>
            <w:gridSpan w:val="2"/>
          </w:tcPr>
          <w:p w:rsidR="00082179" w:rsidRDefault="00A3170B">
            <w:pPr>
              <w:pStyle w:val="TableParagraph"/>
              <w:rPr>
                <w:sz w:val="21"/>
              </w:rPr>
            </w:pPr>
            <w:r>
              <w:rPr>
                <w:sz w:val="21"/>
              </w:rPr>
              <w:t>查看</w:t>
            </w:r>
            <w:r>
              <w:rPr>
                <w:rFonts w:ascii="Times New Roman" w:eastAsia="Times New Roman"/>
                <w:sz w:val="21"/>
              </w:rPr>
              <w:t>VNF</w:t>
            </w:r>
            <w:r>
              <w:rPr>
                <w:sz w:val="21"/>
              </w:rPr>
              <w:t>拓扑图</w:t>
            </w:r>
          </w:p>
        </w:tc>
        <w:tc>
          <w:tcPr>
            <w:tcW w:w="5239" w:type="dxa"/>
          </w:tcPr>
          <w:p w:rsidR="00082179" w:rsidRDefault="00A3170B">
            <w:pPr>
              <w:pStyle w:val="TableParagraph"/>
              <w:spacing w:before="84" w:line="225" w:lineRule="auto"/>
              <w:ind w:right="284"/>
              <w:rPr>
                <w:sz w:val="21"/>
              </w:rPr>
            </w:pPr>
            <w:r>
              <w:rPr>
                <w:sz w:val="21"/>
              </w:rPr>
              <w:t>点击设备名称进入单设备界面，在“拓扑”区域，可查看已部署的</w:t>
            </w:r>
            <w:r>
              <w:rPr>
                <w:rFonts w:ascii="Times New Roman" w:eastAsia="Times New Roman" w:hAnsi="Times New Roman"/>
                <w:sz w:val="21"/>
              </w:rPr>
              <w:t>VNF</w:t>
            </w:r>
            <w:r>
              <w:rPr>
                <w:sz w:val="21"/>
              </w:rPr>
              <w:t>模板的拓扑图。</w:t>
            </w:r>
          </w:p>
        </w:tc>
      </w:tr>
      <w:tr w:rsidR="00082179">
        <w:trPr>
          <w:trHeight w:val="916"/>
        </w:trPr>
        <w:tc>
          <w:tcPr>
            <w:tcW w:w="1429" w:type="dxa"/>
            <w:vMerge w:val="restart"/>
          </w:tcPr>
          <w:p w:rsidR="00082179" w:rsidRDefault="00A3170B">
            <w:pPr>
              <w:pStyle w:val="TableParagraph"/>
              <w:spacing w:before="84" w:line="225" w:lineRule="auto"/>
              <w:ind w:right="254"/>
              <w:rPr>
                <w:sz w:val="21"/>
              </w:rPr>
            </w:pPr>
            <w:r>
              <w:rPr>
                <w:sz w:val="21"/>
              </w:rPr>
              <w:t>虚机部署相关操作</w:t>
            </w:r>
          </w:p>
        </w:tc>
        <w:tc>
          <w:tcPr>
            <w:tcW w:w="1270" w:type="dxa"/>
          </w:tcPr>
          <w:p w:rsidR="00082179" w:rsidRDefault="00A3170B">
            <w:pPr>
              <w:pStyle w:val="TableParagraph"/>
              <w:spacing w:before="84" w:line="225" w:lineRule="auto"/>
              <w:ind w:right="95"/>
              <w:rPr>
                <w:sz w:val="21"/>
              </w:rPr>
            </w:pPr>
            <w:r>
              <w:rPr>
                <w:sz w:val="21"/>
              </w:rPr>
              <w:t>查看部署参数</w:t>
            </w:r>
          </w:p>
        </w:tc>
        <w:tc>
          <w:tcPr>
            <w:tcW w:w="5239" w:type="dxa"/>
          </w:tcPr>
          <w:p w:rsidR="00082179" w:rsidRDefault="00A3170B">
            <w:pPr>
              <w:pStyle w:val="TableParagraph"/>
              <w:spacing w:before="84" w:line="225" w:lineRule="auto"/>
              <w:ind w:right="284"/>
              <w:jc w:val="both"/>
              <w:rPr>
                <w:sz w:val="21"/>
              </w:rPr>
            </w:pPr>
            <w:r>
              <w:rPr>
                <w:sz w:val="21"/>
              </w:rPr>
              <w:t>在“虚拟机”区域，可查看已部署虚机的相关参数， 包括“名称”、“</w:t>
            </w:r>
            <w:r>
              <w:rPr>
                <w:rFonts w:ascii="Times New Roman" w:eastAsia="Times New Roman" w:hAnsi="Times New Roman"/>
                <w:sz w:val="21"/>
              </w:rPr>
              <w:t>IP</w:t>
            </w:r>
            <w:r>
              <w:rPr>
                <w:sz w:val="21"/>
              </w:rPr>
              <w:t>地址”、“</w:t>
            </w:r>
            <w:r>
              <w:rPr>
                <w:rFonts w:ascii="Times New Roman" w:eastAsia="Times New Roman" w:hAnsi="Times New Roman"/>
                <w:sz w:val="21"/>
              </w:rPr>
              <w:t>CPU</w:t>
            </w:r>
            <w:r>
              <w:rPr>
                <w:sz w:val="21"/>
              </w:rPr>
              <w:t>”、“内存”、“状态”、“任务”。</w:t>
            </w:r>
          </w:p>
        </w:tc>
      </w:tr>
      <w:tr w:rsidR="00082179">
        <w:trPr>
          <w:trHeight w:val="1749"/>
        </w:trPr>
        <w:tc>
          <w:tcPr>
            <w:tcW w:w="1429" w:type="dxa"/>
            <w:vMerge/>
            <w:tcBorders>
              <w:top w:val="nil"/>
            </w:tcBorders>
          </w:tcPr>
          <w:p w:rsidR="00082179" w:rsidRDefault="00082179">
            <w:pPr>
              <w:rPr>
                <w:sz w:val="2"/>
                <w:szCs w:val="2"/>
              </w:rPr>
            </w:pPr>
          </w:p>
        </w:tc>
        <w:tc>
          <w:tcPr>
            <w:tcW w:w="1270" w:type="dxa"/>
          </w:tcPr>
          <w:p w:rsidR="00082179" w:rsidRDefault="00A3170B">
            <w:pPr>
              <w:pStyle w:val="TableParagraph"/>
              <w:rPr>
                <w:sz w:val="21"/>
              </w:rPr>
            </w:pPr>
            <w:r>
              <w:rPr>
                <w:sz w:val="21"/>
              </w:rPr>
              <w:t>部署操作</w:t>
            </w:r>
          </w:p>
        </w:tc>
        <w:tc>
          <w:tcPr>
            <w:tcW w:w="5239" w:type="dxa"/>
          </w:tcPr>
          <w:p w:rsidR="00082179" w:rsidRDefault="00A3170B">
            <w:pPr>
              <w:pStyle w:val="TableParagraph"/>
              <w:numPr>
                <w:ilvl w:val="0"/>
                <w:numId w:val="275"/>
              </w:numPr>
              <w:tabs>
                <w:tab w:val="left" w:pos="391"/>
              </w:tabs>
              <w:spacing w:before="84" w:line="225" w:lineRule="auto"/>
              <w:ind w:right="211" w:hanging="283"/>
              <w:jc w:val="both"/>
              <w:rPr>
                <w:sz w:val="21"/>
              </w:rPr>
            </w:pPr>
            <w:r>
              <w:rPr>
                <w:spacing w:val="-1"/>
                <w:sz w:val="21"/>
              </w:rPr>
              <w:t>在“虚拟机”区域的“操作”列可对已经部署的虚机执行停止、重启、删除、管理外部访问地址的操</w:t>
            </w:r>
            <w:r>
              <w:rPr>
                <w:sz w:val="21"/>
              </w:rPr>
              <w:t>作。只有“访问方式”为“</w:t>
            </w:r>
            <w:r>
              <w:rPr>
                <w:rFonts w:ascii="Times New Roman" w:eastAsia="Times New Roman" w:hAnsi="Times New Roman"/>
                <w:sz w:val="21"/>
              </w:rPr>
              <w:t>Underlay</w:t>
            </w:r>
            <w:r>
              <w:rPr>
                <w:sz w:val="21"/>
              </w:rPr>
              <w:t>”时，才能管理外部访问地址。</w:t>
            </w:r>
          </w:p>
          <w:p w:rsidR="00082179" w:rsidRDefault="00A3170B">
            <w:pPr>
              <w:pStyle w:val="TableParagraph"/>
              <w:numPr>
                <w:ilvl w:val="0"/>
                <w:numId w:val="275"/>
              </w:numPr>
              <w:tabs>
                <w:tab w:val="left" w:pos="391"/>
              </w:tabs>
              <w:spacing w:before="76" w:line="225" w:lineRule="auto"/>
              <w:ind w:right="1051" w:hanging="283"/>
              <w:rPr>
                <w:sz w:val="21"/>
              </w:rPr>
            </w:pPr>
            <w:r>
              <w:rPr>
                <w:spacing w:val="-1"/>
                <w:sz w:val="21"/>
              </w:rPr>
              <w:t>对部署成功的虚机，可在“操作”列选择</w:t>
            </w:r>
            <w:r>
              <w:rPr>
                <w:sz w:val="21"/>
              </w:rPr>
              <w:t>“</w:t>
            </w:r>
            <w:r>
              <w:rPr>
                <w:rFonts w:ascii="Times New Roman" w:eastAsia="Times New Roman" w:hAnsi="Times New Roman"/>
                <w:sz w:val="21"/>
              </w:rPr>
              <w:t>VNC</w:t>
            </w:r>
            <w:r>
              <w:rPr>
                <w:sz w:val="21"/>
              </w:rPr>
              <w:t>”，进入虚机后台操控界面。</w:t>
            </w:r>
          </w:p>
        </w:tc>
      </w:tr>
      <w:tr w:rsidR="00082179">
        <w:trPr>
          <w:trHeight w:val="913"/>
        </w:trPr>
        <w:tc>
          <w:tcPr>
            <w:tcW w:w="2699" w:type="dxa"/>
            <w:gridSpan w:val="2"/>
            <w:tcBorders>
              <w:top w:val="single" w:sz="8" w:space="0" w:color="000000"/>
            </w:tcBorders>
          </w:tcPr>
          <w:p w:rsidR="00082179" w:rsidRDefault="00A3170B">
            <w:pPr>
              <w:pStyle w:val="TableParagraph"/>
              <w:spacing w:before="69"/>
              <w:rPr>
                <w:sz w:val="21"/>
              </w:rPr>
            </w:pPr>
            <w:r>
              <w:rPr>
                <w:sz w:val="21"/>
              </w:rPr>
              <w:t>诊断</w:t>
            </w:r>
          </w:p>
        </w:tc>
        <w:tc>
          <w:tcPr>
            <w:tcW w:w="5239" w:type="dxa"/>
          </w:tcPr>
          <w:p w:rsidR="00082179" w:rsidRDefault="00A3170B">
            <w:pPr>
              <w:pStyle w:val="TableParagraph"/>
              <w:spacing w:before="81" w:line="225" w:lineRule="auto"/>
              <w:ind w:right="109"/>
              <w:rPr>
                <w:sz w:val="21"/>
              </w:rPr>
            </w:pPr>
            <w:r>
              <w:rPr>
                <w:sz w:val="21"/>
              </w:rPr>
              <w:t>在虚机部署完成后，点击设备名称进入单设备界面， 单击“诊断”页签。选择虚机型号，单击“</w:t>
            </w:r>
            <w:r>
              <w:rPr>
                <w:rFonts w:ascii="Times New Roman" w:eastAsia="Times New Roman" w:hAnsi="Times New Roman"/>
                <w:sz w:val="21"/>
              </w:rPr>
              <w:t>Ping</w:t>
            </w:r>
            <w:r>
              <w:rPr>
                <w:sz w:val="21"/>
              </w:rPr>
              <w:t>”，可进行手动</w:t>
            </w:r>
            <w:r>
              <w:rPr>
                <w:rFonts w:ascii="Times New Roman" w:eastAsia="Times New Roman" w:hAnsi="Times New Roman"/>
                <w:sz w:val="21"/>
              </w:rPr>
              <w:t>ping</w:t>
            </w:r>
            <w:r>
              <w:rPr>
                <w:sz w:val="21"/>
              </w:rPr>
              <w:t>诊断。</w:t>
            </w:r>
          </w:p>
        </w:tc>
      </w:tr>
      <w:tr w:rsidR="00082179">
        <w:trPr>
          <w:trHeight w:val="663"/>
        </w:trPr>
        <w:tc>
          <w:tcPr>
            <w:tcW w:w="2699" w:type="dxa"/>
            <w:gridSpan w:val="2"/>
          </w:tcPr>
          <w:p w:rsidR="00082179" w:rsidRDefault="00A3170B">
            <w:pPr>
              <w:pStyle w:val="TableParagraph"/>
              <w:rPr>
                <w:sz w:val="21"/>
              </w:rPr>
            </w:pPr>
            <w:r>
              <w:rPr>
                <w:sz w:val="21"/>
              </w:rPr>
              <w:t>镜像管理</w:t>
            </w:r>
          </w:p>
        </w:tc>
        <w:tc>
          <w:tcPr>
            <w:tcW w:w="5239" w:type="dxa"/>
          </w:tcPr>
          <w:p w:rsidR="00082179" w:rsidRDefault="00A3170B">
            <w:pPr>
              <w:pStyle w:val="TableParagraph"/>
              <w:spacing w:before="84" w:line="225" w:lineRule="auto"/>
              <w:ind w:right="284"/>
              <w:rPr>
                <w:sz w:val="21"/>
              </w:rPr>
            </w:pPr>
            <w:r>
              <w:rPr>
                <w:sz w:val="21"/>
              </w:rPr>
              <w:t>点击设备名称进入单设备界面，单击“镜像管理”页签，勾选镜像名称后，单击“删除镜像”。</w:t>
            </w:r>
          </w:p>
        </w:tc>
      </w:tr>
    </w:tbl>
    <w:p w:rsidR="00082179" w:rsidRDefault="00082179">
      <w:pPr>
        <w:pStyle w:val="a3"/>
        <w:rPr>
          <w:rFonts w:ascii="黑体"/>
          <w:sz w:val="24"/>
        </w:rPr>
      </w:pPr>
    </w:p>
    <w:p w:rsidR="00082179" w:rsidRDefault="00082179">
      <w:pPr>
        <w:pStyle w:val="a3"/>
        <w:spacing w:before="1"/>
        <w:rPr>
          <w:rFonts w:ascii="黑体"/>
          <w:sz w:val="33"/>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1"/>
        <w:rPr>
          <w:rFonts w:ascii="黑体"/>
          <w:b/>
        </w:rPr>
      </w:pPr>
    </w:p>
    <w:p w:rsidR="00082179" w:rsidRDefault="00A3170B">
      <w:pPr>
        <w:spacing w:before="84"/>
        <w:ind w:left="2834"/>
        <w:rPr>
          <w:rFonts w:ascii="Book Antiqua" w:eastAsia="Book Antiqua"/>
          <w:sz w:val="21"/>
        </w:rPr>
      </w:pPr>
      <w:r>
        <w:rPr>
          <w:rFonts w:ascii="黑体" w:eastAsia="黑体" w:hint="eastAsia"/>
          <w:b/>
          <w:sz w:val="21"/>
        </w:rPr>
        <w:t xml:space="preserve">表 </w:t>
      </w:r>
      <w:r>
        <w:rPr>
          <w:rFonts w:ascii="Book Antiqua" w:eastAsia="Book Antiqua"/>
          <w:b/>
          <w:sz w:val="21"/>
        </w:rPr>
        <w:t xml:space="preserve">5-52 </w:t>
      </w:r>
      <w:r>
        <w:rPr>
          <w:rFonts w:ascii="黑体" w:eastAsia="黑体" w:hint="eastAsia"/>
          <w:sz w:val="21"/>
        </w:rPr>
        <w:t xml:space="preserve">部署 </w:t>
      </w:r>
      <w:r>
        <w:rPr>
          <w:rFonts w:ascii="Book Antiqua" w:eastAsia="Book Antiqua"/>
          <w:sz w:val="21"/>
        </w:rPr>
        <w:t>VNF</w:t>
      </w:r>
    </w:p>
    <w:p w:rsidR="00082179" w:rsidRDefault="00082179">
      <w:pPr>
        <w:pStyle w:val="a3"/>
        <w:spacing w:before="6"/>
        <w:rPr>
          <w:rFonts w:ascii="Book Antiqua"/>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873" w:type="dxa"/>
          </w:tcPr>
          <w:p w:rsidR="00082179" w:rsidRDefault="00A3170B">
            <w:pPr>
              <w:pStyle w:val="TableParagraph"/>
              <w:rPr>
                <w:sz w:val="21"/>
              </w:rPr>
            </w:pPr>
            <w:r>
              <w:rPr>
                <w:sz w:val="21"/>
              </w:rPr>
              <w:t>名称</w:t>
            </w:r>
          </w:p>
        </w:tc>
        <w:tc>
          <w:tcPr>
            <w:tcW w:w="7064" w:type="dxa"/>
          </w:tcPr>
          <w:p w:rsidR="00082179" w:rsidRDefault="00A3170B">
            <w:pPr>
              <w:pStyle w:val="TableParagraph"/>
              <w:rPr>
                <w:sz w:val="21"/>
              </w:rPr>
            </w:pPr>
            <w:r>
              <w:rPr>
                <w:rFonts w:ascii="Times New Roman" w:eastAsia="Times New Roman"/>
                <w:sz w:val="21"/>
              </w:rPr>
              <w:t>VNF</w:t>
            </w:r>
            <w:r>
              <w:rPr>
                <w:sz w:val="21"/>
              </w:rPr>
              <w:t>规格的名称。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rFonts w:ascii="Book Antiqua"/>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873" w:type="dxa"/>
          </w:tcPr>
          <w:p w:rsidR="00082179" w:rsidRDefault="00A3170B">
            <w:pPr>
              <w:pStyle w:val="TableParagraph"/>
              <w:rPr>
                <w:sz w:val="21"/>
              </w:rPr>
            </w:pPr>
            <w:r>
              <w:rPr>
                <w:sz w:val="21"/>
              </w:rPr>
              <w:t>功能</w:t>
            </w:r>
          </w:p>
        </w:tc>
        <w:tc>
          <w:tcPr>
            <w:tcW w:w="7064" w:type="dxa"/>
          </w:tcPr>
          <w:p w:rsidR="00082179" w:rsidRDefault="00A3170B">
            <w:pPr>
              <w:pStyle w:val="TableParagraph"/>
              <w:rPr>
                <w:sz w:val="21"/>
              </w:rPr>
            </w:pPr>
            <w:r>
              <w:rPr>
                <w:rFonts w:ascii="Times New Roman" w:eastAsia="Times New Roman"/>
                <w:sz w:val="21"/>
              </w:rPr>
              <w:t>VNF</w:t>
            </w:r>
            <w:r>
              <w:rPr>
                <w:sz w:val="21"/>
              </w:rPr>
              <w:t>的功能，包括</w:t>
            </w:r>
            <w:r>
              <w:rPr>
                <w:rFonts w:ascii="Times New Roman" w:eastAsia="Times New Roman"/>
                <w:sz w:val="21"/>
              </w:rPr>
              <w:t>WOC</w:t>
            </w:r>
            <w:r>
              <w:rPr>
                <w:sz w:val="21"/>
              </w:rPr>
              <w:t>和</w:t>
            </w:r>
            <w:r>
              <w:rPr>
                <w:rFonts w:ascii="Times New Roman" w:eastAsia="Times New Roman"/>
                <w:sz w:val="21"/>
              </w:rPr>
              <w:t>FW</w:t>
            </w:r>
            <w:r>
              <w:rPr>
                <w:sz w:val="21"/>
              </w:rPr>
              <w:t>两种功能。</w:t>
            </w:r>
          </w:p>
        </w:tc>
      </w:tr>
      <w:tr w:rsidR="00082179">
        <w:trPr>
          <w:trHeight w:val="411"/>
        </w:trPr>
        <w:tc>
          <w:tcPr>
            <w:tcW w:w="873" w:type="dxa"/>
          </w:tcPr>
          <w:p w:rsidR="00082179" w:rsidRDefault="00A3170B">
            <w:pPr>
              <w:pStyle w:val="TableParagraph"/>
              <w:rPr>
                <w:sz w:val="21"/>
              </w:rPr>
            </w:pPr>
            <w:r>
              <w:rPr>
                <w:sz w:val="21"/>
              </w:rPr>
              <w:t>镜像</w:t>
            </w:r>
          </w:p>
        </w:tc>
        <w:tc>
          <w:tcPr>
            <w:tcW w:w="7064" w:type="dxa"/>
          </w:tcPr>
          <w:p w:rsidR="00082179" w:rsidRDefault="00A3170B">
            <w:pPr>
              <w:pStyle w:val="TableParagraph"/>
              <w:rPr>
                <w:sz w:val="21"/>
              </w:rPr>
            </w:pPr>
            <w:r>
              <w:rPr>
                <w:rFonts w:ascii="Times New Roman" w:eastAsia="Times New Roman"/>
                <w:sz w:val="21"/>
              </w:rPr>
              <w:t>VNF</w:t>
            </w:r>
            <w:r>
              <w:rPr>
                <w:sz w:val="21"/>
              </w:rPr>
              <w:t>的镜像。</w:t>
            </w:r>
          </w:p>
        </w:tc>
      </w:tr>
    </w:tbl>
    <w:p w:rsidR="00082179" w:rsidRDefault="00082179">
      <w:pPr>
        <w:pStyle w:val="a3"/>
        <w:rPr>
          <w:rFonts w:ascii="Book Antiqua"/>
          <w:sz w:val="20"/>
        </w:rPr>
      </w:pPr>
    </w:p>
    <w:p w:rsidR="00082179" w:rsidRDefault="00082179">
      <w:pPr>
        <w:pStyle w:val="a3"/>
        <w:rPr>
          <w:rFonts w:ascii="Book Antiqua"/>
          <w:sz w:val="20"/>
        </w:rPr>
      </w:pPr>
    </w:p>
    <w:p w:rsidR="00082179" w:rsidRDefault="00082179">
      <w:pPr>
        <w:pStyle w:val="a3"/>
        <w:spacing w:before="3"/>
        <w:rPr>
          <w:rFonts w:ascii="Book Antiqua"/>
          <w:sz w:val="19"/>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5-53 </w:t>
      </w:r>
      <w:r>
        <w:rPr>
          <w:rFonts w:ascii="黑体" w:eastAsia="黑体" w:hint="eastAsia"/>
          <w:sz w:val="21"/>
        </w:rPr>
        <w:t xml:space="preserve">部署 </w:t>
      </w:r>
      <w:r>
        <w:rPr>
          <w:rFonts w:ascii="Book Antiqua" w:eastAsia="Book Antiqua"/>
          <w:sz w:val="21"/>
        </w:rPr>
        <w:t xml:space="preserve">VNF </w:t>
      </w:r>
      <w:r>
        <w:rPr>
          <w:rFonts w:ascii="黑体" w:eastAsia="黑体" w:hint="eastAsia"/>
          <w:sz w:val="21"/>
        </w:rPr>
        <w:t>模板</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873" w:type="dxa"/>
          </w:tcPr>
          <w:p w:rsidR="00082179" w:rsidRDefault="00A3170B">
            <w:pPr>
              <w:pStyle w:val="TableParagraph"/>
              <w:rPr>
                <w:sz w:val="21"/>
              </w:rPr>
            </w:pPr>
            <w:r>
              <w:rPr>
                <w:sz w:val="21"/>
              </w:rPr>
              <w:t>名称</w:t>
            </w:r>
          </w:p>
        </w:tc>
        <w:tc>
          <w:tcPr>
            <w:tcW w:w="7064" w:type="dxa"/>
          </w:tcPr>
          <w:p w:rsidR="00082179" w:rsidRDefault="00A3170B">
            <w:pPr>
              <w:pStyle w:val="TableParagraph"/>
              <w:rPr>
                <w:sz w:val="21"/>
              </w:rPr>
            </w:pPr>
            <w:r>
              <w:rPr>
                <w:rFonts w:ascii="Times New Roman" w:eastAsia="Times New Roman"/>
                <w:sz w:val="21"/>
              </w:rPr>
              <w:t>VNF</w:t>
            </w:r>
            <w:r>
              <w:rPr>
                <w:sz w:val="21"/>
              </w:rPr>
              <w:t>模板的名称。</w:t>
            </w:r>
          </w:p>
        </w:tc>
      </w:tr>
      <w:tr w:rsidR="00082179">
        <w:trPr>
          <w:trHeight w:val="411"/>
        </w:trPr>
        <w:tc>
          <w:tcPr>
            <w:tcW w:w="873" w:type="dxa"/>
          </w:tcPr>
          <w:p w:rsidR="00082179" w:rsidRDefault="00A3170B">
            <w:pPr>
              <w:pStyle w:val="TableParagraph"/>
              <w:spacing w:before="85"/>
              <w:rPr>
                <w:rFonts w:ascii="Times New Roman"/>
                <w:sz w:val="21"/>
              </w:rPr>
            </w:pPr>
            <w:r>
              <w:rPr>
                <w:rFonts w:ascii="Times New Roman"/>
                <w:sz w:val="21"/>
              </w:rPr>
              <w:t>VNF</w:t>
            </w:r>
          </w:p>
        </w:tc>
        <w:tc>
          <w:tcPr>
            <w:tcW w:w="7064" w:type="dxa"/>
          </w:tcPr>
          <w:p w:rsidR="00082179" w:rsidRDefault="00A3170B">
            <w:pPr>
              <w:pStyle w:val="TableParagraph"/>
              <w:rPr>
                <w:sz w:val="21"/>
              </w:rPr>
            </w:pPr>
            <w:r>
              <w:rPr>
                <w:sz w:val="21"/>
              </w:rPr>
              <w:t>所选择</w:t>
            </w:r>
            <w:r>
              <w:rPr>
                <w:rFonts w:ascii="Times New Roman" w:eastAsia="Times New Roman"/>
                <w:sz w:val="21"/>
              </w:rPr>
              <w:t>VNF</w:t>
            </w:r>
            <w:r>
              <w:rPr>
                <w:sz w:val="21"/>
              </w:rPr>
              <w:t>的功能。由</w:t>
            </w:r>
            <w:r>
              <w:rPr>
                <w:rFonts w:ascii="Times New Roman" w:eastAsia="Times New Roman"/>
                <w:sz w:val="21"/>
              </w:rPr>
              <w:t>VNF</w:t>
            </w:r>
            <w:r>
              <w:rPr>
                <w:sz w:val="21"/>
              </w:rPr>
              <w:t>的镜像所决定。</w:t>
            </w:r>
          </w:p>
        </w:tc>
      </w:tr>
      <w:tr w:rsidR="00082179">
        <w:trPr>
          <w:trHeight w:val="412"/>
        </w:trPr>
        <w:tc>
          <w:tcPr>
            <w:tcW w:w="873" w:type="dxa"/>
          </w:tcPr>
          <w:p w:rsidR="00082179" w:rsidRDefault="00A3170B">
            <w:pPr>
              <w:pStyle w:val="TableParagraph"/>
              <w:rPr>
                <w:sz w:val="21"/>
              </w:rPr>
            </w:pPr>
            <w:r>
              <w:rPr>
                <w:sz w:val="21"/>
              </w:rPr>
              <w:t>型号</w:t>
            </w:r>
          </w:p>
        </w:tc>
        <w:tc>
          <w:tcPr>
            <w:tcW w:w="7064" w:type="dxa"/>
          </w:tcPr>
          <w:p w:rsidR="00082179" w:rsidRDefault="00A3170B">
            <w:pPr>
              <w:pStyle w:val="TableParagraph"/>
              <w:rPr>
                <w:sz w:val="21"/>
              </w:rPr>
            </w:pPr>
            <w:r>
              <w:rPr>
                <w:sz w:val="21"/>
              </w:rPr>
              <w:t>路由器的款型。</w:t>
            </w:r>
          </w:p>
        </w:tc>
      </w:tr>
      <w:tr w:rsidR="00082179">
        <w:trPr>
          <w:trHeight w:val="412"/>
        </w:trPr>
        <w:tc>
          <w:tcPr>
            <w:tcW w:w="873" w:type="dxa"/>
          </w:tcPr>
          <w:p w:rsidR="00082179" w:rsidRDefault="00A3170B">
            <w:pPr>
              <w:pStyle w:val="TableParagraph"/>
              <w:rPr>
                <w:sz w:val="21"/>
              </w:rPr>
            </w:pPr>
            <w:r>
              <w:rPr>
                <w:sz w:val="21"/>
              </w:rPr>
              <w:t>操作</w:t>
            </w:r>
          </w:p>
        </w:tc>
        <w:tc>
          <w:tcPr>
            <w:tcW w:w="7064" w:type="dxa"/>
          </w:tcPr>
          <w:p w:rsidR="00082179" w:rsidRDefault="00A3170B">
            <w:pPr>
              <w:pStyle w:val="TableParagraph"/>
              <w:rPr>
                <w:sz w:val="21"/>
              </w:rPr>
            </w:pPr>
            <w:r>
              <w:rPr>
                <w:sz w:val="21"/>
              </w:rPr>
              <w:t>可以预览</w:t>
            </w:r>
            <w:r>
              <w:rPr>
                <w:rFonts w:ascii="Times New Roman" w:eastAsia="Times New Roman"/>
                <w:sz w:val="21"/>
              </w:rPr>
              <w:t>VNF</w:t>
            </w:r>
            <w:r>
              <w:rPr>
                <w:sz w:val="21"/>
              </w:rPr>
              <w:t>模板部署前后的差别。</w:t>
            </w:r>
          </w:p>
        </w:tc>
      </w:tr>
    </w:tbl>
    <w:p w:rsidR="00082179" w:rsidRDefault="00082179">
      <w:pPr>
        <w:pStyle w:val="a3"/>
        <w:rPr>
          <w:rFonts w:ascii="黑体"/>
          <w:sz w:val="24"/>
        </w:rPr>
      </w:pPr>
    </w:p>
    <w:p w:rsidR="00082179" w:rsidRDefault="00082179">
      <w:pPr>
        <w:pStyle w:val="a3"/>
        <w:spacing w:before="4"/>
        <w:rPr>
          <w:rFonts w:ascii="黑体"/>
          <w:sz w:val="33"/>
        </w:rPr>
      </w:pPr>
    </w:p>
    <w:p w:rsidR="00082179" w:rsidRDefault="00A3170B">
      <w:pPr>
        <w:pStyle w:val="a4"/>
        <w:numPr>
          <w:ilvl w:val="4"/>
          <w:numId w:val="285"/>
        </w:numPr>
        <w:tabs>
          <w:tab w:val="left" w:pos="2034"/>
        </w:tabs>
        <w:spacing w:before="0"/>
        <w:rPr>
          <w:rFonts w:ascii="Book Antiqua" w:eastAsia="Book Antiqua"/>
          <w:b/>
          <w:sz w:val="24"/>
        </w:rPr>
      </w:pPr>
      <w:bookmarkStart w:id="290" w:name="5.2.4.4.8_部署Endpoint"/>
      <w:bookmarkStart w:id="291" w:name="_bookmark181"/>
      <w:bookmarkEnd w:id="290"/>
      <w:bookmarkEnd w:id="291"/>
      <w:r>
        <w:rPr>
          <w:rFonts w:ascii="黑体" w:eastAsia="黑体" w:hint="eastAsia"/>
          <w:b/>
          <w:spacing w:val="-21"/>
          <w:sz w:val="24"/>
        </w:rPr>
        <w:t xml:space="preserve">部署 </w:t>
      </w:r>
      <w:r>
        <w:rPr>
          <w:rFonts w:ascii="Book Antiqua" w:eastAsia="Book Antiqua"/>
          <w:b/>
          <w:sz w:val="24"/>
        </w:rPr>
        <w:t>Endpoint</w:t>
      </w:r>
    </w:p>
    <w:p w:rsidR="00082179" w:rsidRDefault="00A3170B">
      <w:pPr>
        <w:pStyle w:val="a3"/>
        <w:spacing w:before="195" w:line="225" w:lineRule="auto"/>
        <w:ind w:left="2834" w:right="1158"/>
      </w:pPr>
      <w:r>
        <w:t>将</w:t>
      </w:r>
      <w:r>
        <w:rPr>
          <w:rFonts w:ascii="Times New Roman" w:eastAsia="Times New Roman"/>
        </w:rPr>
        <w:t>Endpoint</w:t>
      </w:r>
      <w:r>
        <w:t>镜像部署到单台</w:t>
      </w:r>
      <w:r>
        <w:rPr>
          <w:rFonts w:ascii="Times New Roman" w:eastAsia="Times New Roman"/>
        </w:rPr>
        <w:t>uCPE</w:t>
      </w:r>
      <w:r>
        <w:t>设备上，从而开启</w:t>
      </w:r>
      <w:r>
        <w:rPr>
          <w:rFonts w:ascii="Times New Roman" w:eastAsia="Times New Roman"/>
        </w:rPr>
        <w:t>Endpoint</w:t>
      </w:r>
      <w:r>
        <w:t>功能。当需要进行单台设备部署</w:t>
      </w:r>
      <w:r>
        <w:rPr>
          <w:rFonts w:ascii="Times New Roman" w:eastAsia="Times New Roman"/>
        </w:rPr>
        <w:t>Endpoint</w:t>
      </w:r>
      <w:r>
        <w:t>的情况下，需按照此章节的步骤执行。</w:t>
      </w:r>
    </w:p>
    <w:p w:rsidR="00082179" w:rsidRDefault="00082179">
      <w:pPr>
        <w:pStyle w:val="a3"/>
        <w:spacing w:before="10"/>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4"/>
        <w:numPr>
          <w:ilvl w:val="0"/>
          <w:numId w:val="274"/>
        </w:numPr>
        <w:tabs>
          <w:tab w:val="left" w:pos="1045"/>
          <w:tab w:val="left" w:pos="1046"/>
        </w:tabs>
        <w:spacing w:before="0"/>
        <w:ind w:hanging="425"/>
        <w:rPr>
          <w:sz w:val="21"/>
        </w:rPr>
      </w:pPr>
      <w:r>
        <w:rPr>
          <w:sz w:val="21"/>
        </w:rPr>
        <w:t>设备已经开局成功，具体请参见</w:t>
      </w:r>
      <w:hyperlink w:anchor="_bookmark169" w:history="1">
        <w:r>
          <w:rPr>
            <w:rFonts w:ascii="Times New Roman" w:eastAsia="Times New Roman"/>
            <w:b/>
            <w:color w:val="0000FF"/>
            <w:sz w:val="21"/>
          </w:rPr>
          <w:t>5.2.4.3</w:t>
        </w:r>
        <w:r>
          <w:rPr>
            <w:rFonts w:ascii="Times New Roman" w:eastAsia="Times New Roman"/>
            <w:b/>
            <w:color w:val="0000FF"/>
            <w:spacing w:val="-1"/>
            <w:sz w:val="21"/>
          </w:rPr>
          <w:t xml:space="preserve"> </w:t>
        </w:r>
        <w:r>
          <w:rPr>
            <w:b/>
            <w:color w:val="0000FF"/>
            <w:sz w:val="21"/>
          </w:rPr>
          <w:t>配置租户网络</w:t>
        </w:r>
      </w:hyperlink>
      <w:r>
        <w:rPr>
          <w:sz w:val="21"/>
        </w:rPr>
        <w:t>。</w:t>
      </w:r>
    </w:p>
    <w:p w:rsidR="00082179" w:rsidRDefault="00A3170B">
      <w:pPr>
        <w:pStyle w:val="a4"/>
        <w:numPr>
          <w:ilvl w:val="0"/>
          <w:numId w:val="274"/>
        </w:numPr>
        <w:tabs>
          <w:tab w:val="left" w:pos="1045"/>
          <w:tab w:val="left" w:pos="1046"/>
        </w:tabs>
        <w:spacing w:before="83"/>
        <w:ind w:hanging="425"/>
        <w:rPr>
          <w:sz w:val="21"/>
        </w:rPr>
      </w:pPr>
      <w:r>
        <w:rPr>
          <w:sz w:val="21"/>
        </w:rPr>
        <w:t>已完成资源池的配置，具体请参见</w:t>
      </w:r>
      <w:hyperlink w:anchor="_bookmark172" w:history="1">
        <w:r>
          <w:rPr>
            <w:rFonts w:ascii="Times New Roman" w:eastAsia="Times New Roman"/>
            <w:b/>
            <w:color w:val="0000FF"/>
            <w:sz w:val="21"/>
          </w:rPr>
          <w:t>5.2.4.4.1</w:t>
        </w:r>
        <w:r>
          <w:rPr>
            <w:rFonts w:ascii="Times New Roman" w:eastAsia="Times New Roman"/>
            <w:b/>
            <w:color w:val="0000FF"/>
            <w:spacing w:val="-1"/>
            <w:sz w:val="21"/>
          </w:rPr>
          <w:t xml:space="preserve"> </w:t>
        </w:r>
        <w:r>
          <w:rPr>
            <w:b/>
            <w:color w:val="0000FF"/>
            <w:sz w:val="21"/>
          </w:rPr>
          <w:t>（可选）配置资源池</w:t>
        </w:r>
      </w:hyperlink>
      <w:r>
        <w:rPr>
          <w:sz w:val="21"/>
        </w:rPr>
        <w:t>。</w:t>
      </w:r>
    </w:p>
    <w:p w:rsidR="00082179" w:rsidRDefault="00A3170B">
      <w:pPr>
        <w:pStyle w:val="a4"/>
        <w:numPr>
          <w:ilvl w:val="0"/>
          <w:numId w:val="274"/>
        </w:numPr>
        <w:tabs>
          <w:tab w:val="left" w:pos="1045"/>
          <w:tab w:val="left" w:pos="1046"/>
        </w:tabs>
        <w:spacing w:before="83"/>
        <w:ind w:hanging="425"/>
        <w:rPr>
          <w:sz w:val="21"/>
        </w:rPr>
      </w:pPr>
      <w:r>
        <w:rPr>
          <w:sz w:val="21"/>
        </w:rPr>
        <w:t>已创建</w:t>
      </w:r>
      <w:r>
        <w:rPr>
          <w:rFonts w:ascii="Times New Roman" w:eastAsia="Times New Roman"/>
          <w:sz w:val="21"/>
        </w:rPr>
        <w:t>Endpoint</w:t>
      </w:r>
      <w:r>
        <w:rPr>
          <w:sz w:val="21"/>
        </w:rPr>
        <w:t>的规格，具体请参见</w:t>
      </w:r>
      <w:hyperlink w:anchor="_bookmark177" w:history="1">
        <w:r>
          <w:rPr>
            <w:rFonts w:ascii="Times New Roman" w:eastAsia="Times New Roman"/>
            <w:b/>
            <w:color w:val="0000FF"/>
            <w:sz w:val="21"/>
          </w:rPr>
          <w:t>5.2.4.4.5</w:t>
        </w:r>
        <w:r>
          <w:rPr>
            <w:rFonts w:ascii="Times New Roman" w:eastAsia="Times New Roman"/>
            <w:b/>
            <w:color w:val="0000FF"/>
            <w:spacing w:val="-1"/>
            <w:sz w:val="21"/>
          </w:rPr>
          <w:t xml:space="preserve"> </w:t>
        </w:r>
        <w:r>
          <w:rPr>
            <w:b/>
            <w:color w:val="0000FF"/>
            <w:sz w:val="21"/>
          </w:rPr>
          <w:t>创建规格</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spacing w:before="201"/>
        <w:ind w:left="2150"/>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A3170B">
      <w:pPr>
        <w:pStyle w:val="a3"/>
        <w:spacing w:before="183"/>
        <w:ind w:left="2834"/>
      </w:pPr>
      <w:r>
        <w:t xml:space="preserve">在主菜单中选择“虚机生命周期 </w:t>
      </w:r>
      <w:r>
        <w:rPr>
          <w:rFonts w:ascii="Times New Roman" w:eastAsia="Times New Roman" w:hAnsi="Times New Roman"/>
        </w:rPr>
        <w:t xml:space="preserve">&gt; </w:t>
      </w:r>
      <w:r>
        <w:t xml:space="preserve">部署 </w:t>
      </w:r>
      <w:r>
        <w:rPr>
          <w:rFonts w:ascii="Times New Roman" w:eastAsia="Times New Roman" w:hAnsi="Times New Roman"/>
        </w:rPr>
        <w:t xml:space="preserve">&gt; </w:t>
      </w:r>
      <w:r>
        <w:t>设备”。</w:t>
      </w:r>
    </w:p>
    <w:p w:rsidR="00082179" w:rsidRDefault="00A3170B">
      <w:pPr>
        <w:pStyle w:val="a3"/>
        <w:spacing w:before="183"/>
        <w:ind w:left="2150"/>
      </w:pPr>
      <w:r>
        <w:rPr>
          <w:rFonts w:ascii="黑体" w:eastAsia="黑体" w:hint="eastAsia"/>
          <w:b/>
        </w:rPr>
        <w:t>步骤</w:t>
      </w:r>
      <w:r>
        <w:rPr>
          <w:rFonts w:ascii="Book Antiqua" w:eastAsia="Book Antiqua"/>
          <w:b/>
        </w:rPr>
        <w:t xml:space="preserve">2 </w:t>
      </w:r>
      <w:r>
        <w:t>选择需要部署</w:t>
      </w:r>
      <w:r>
        <w:rPr>
          <w:rFonts w:ascii="Times New Roman" w:eastAsia="Times New Roman"/>
        </w:rPr>
        <w:t>Endpoint</w:t>
      </w:r>
      <w:r>
        <w:t>的设备。</w:t>
      </w:r>
    </w:p>
    <w:p w:rsidR="00082179" w:rsidRDefault="00A3170B">
      <w:pPr>
        <w:pStyle w:val="a3"/>
        <w:spacing w:before="182"/>
        <w:ind w:left="2834"/>
      </w:pPr>
      <w:r>
        <w:t>点击设备名称，进入单设备详情界面。</w:t>
      </w:r>
    </w:p>
    <w:p w:rsidR="00082179" w:rsidRDefault="00082179">
      <w:pPr>
        <w:pStyle w:val="a3"/>
        <w:spacing w:before="4"/>
        <w:rPr>
          <w:sz w:val="14"/>
        </w:rPr>
      </w:pPr>
    </w:p>
    <w:p w:rsidR="00082179" w:rsidRDefault="00A3170B">
      <w:pPr>
        <w:ind w:left="2150"/>
        <w:rPr>
          <w:sz w:val="21"/>
        </w:rPr>
      </w:pPr>
      <w:r>
        <w:rPr>
          <w:rFonts w:ascii="黑体" w:eastAsia="黑体" w:hint="eastAsia"/>
          <w:b/>
          <w:sz w:val="21"/>
        </w:rPr>
        <w:t>步骤</w:t>
      </w:r>
      <w:r>
        <w:rPr>
          <w:rFonts w:ascii="Book Antiqua" w:eastAsia="Book Antiqua"/>
          <w:b/>
          <w:sz w:val="21"/>
        </w:rPr>
        <w:t xml:space="preserve">3 </w:t>
      </w:r>
      <w:r>
        <w:rPr>
          <w:sz w:val="21"/>
        </w:rPr>
        <w:t>部署</w:t>
      </w:r>
      <w:r>
        <w:rPr>
          <w:rFonts w:ascii="Times New Roman" w:eastAsia="Times New Roman"/>
          <w:sz w:val="21"/>
        </w:rPr>
        <w:t>Endpoint</w:t>
      </w:r>
      <w:r>
        <w:rPr>
          <w:sz w:val="21"/>
        </w:rPr>
        <w:t>。</w:t>
      </w:r>
    </w:p>
    <w:p w:rsidR="00082179" w:rsidRDefault="00A3170B">
      <w:pPr>
        <w:pStyle w:val="a4"/>
        <w:numPr>
          <w:ilvl w:val="1"/>
          <w:numId w:val="274"/>
        </w:numPr>
        <w:tabs>
          <w:tab w:val="left" w:pos="3259"/>
          <w:tab w:val="left" w:pos="3260"/>
        </w:tabs>
        <w:spacing w:before="143"/>
        <w:ind w:hanging="425"/>
        <w:rPr>
          <w:sz w:val="21"/>
        </w:rPr>
      </w:pPr>
      <w:r>
        <w:rPr>
          <w:sz w:val="21"/>
        </w:rPr>
        <w:t>在虚拟机区域，单击“部署</w:t>
      </w:r>
      <w:r>
        <w:rPr>
          <w:rFonts w:ascii="Times New Roman" w:eastAsia="Times New Roman" w:hAnsi="Times New Roman"/>
          <w:sz w:val="21"/>
        </w:rPr>
        <w:t>Endpoint</w:t>
      </w:r>
      <w:r>
        <w:rPr>
          <w:sz w:val="21"/>
        </w:rPr>
        <w:t>”。</w:t>
      </w:r>
    </w:p>
    <w:p w:rsidR="00082179" w:rsidRDefault="00A3170B">
      <w:pPr>
        <w:pStyle w:val="a4"/>
        <w:numPr>
          <w:ilvl w:val="1"/>
          <w:numId w:val="274"/>
        </w:numPr>
        <w:tabs>
          <w:tab w:val="left" w:pos="3259"/>
          <w:tab w:val="left" w:pos="3260"/>
        </w:tabs>
        <w:spacing w:before="83"/>
        <w:ind w:hanging="425"/>
        <w:rPr>
          <w:sz w:val="21"/>
        </w:rPr>
      </w:pPr>
      <w:r>
        <w:rPr>
          <w:sz w:val="21"/>
        </w:rPr>
        <w:t>在“部署</w:t>
      </w:r>
      <w:r>
        <w:rPr>
          <w:rFonts w:ascii="Times New Roman" w:eastAsia="Times New Roman" w:hAnsi="Times New Roman"/>
          <w:sz w:val="21"/>
        </w:rPr>
        <w:t>Endpoint</w:t>
      </w:r>
      <w:r>
        <w:rPr>
          <w:sz w:val="21"/>
        </w:rPr>
        <w:t>”界面的“规格”中，选择一个已创建的规格。</w:t>
      </w:r>
    </w:p>
    <w:p w:rsidR="00082179" w:rsidRDefault="00A3170B">
      <w:pPr>
        <w:pStyle w:val="a4"/>
        <w:numPr>
          <w:ilvl w:val="1"/>
          <w:numId w:val="274"/>
        </w:numPr>
        <w:tabs>
          <w:tab w:val="left" w:pos="3259"/>
          <w:tab w:val="left" w:pos="3260"/>
        </w:tabs>
        <w:spacing w:before="83"/>
        <w:ind w:hanging="425"/>
        <w:rPr>
          <w:sz w:val="21"/>
        </w:rPr>
      </w:pPr>
      <w:r>
        <w:rPr>
          <w:sz w:val="21"/>
        </w:rPr>
        <w:t>在“网络”中选择已创建的</w:t>
      </w:r>
      <w:r>
        <w:rPr>
          <w:rFonts w:ascii="Times New Roman" w:eastAsia="Times New Roman" w:hAnsi="Times New Roman"/>
          <w:sz w:val="21"/>
        </w:rPr>
        <w:t>Endpoint</w:t>
      </w:r>
      <w:r>
        <w:rPr>
          <w:sz w:val="21"/>
        </w:rPr>
        <w:t>的网络。</w:t>
      </w:r>
    </w:p>
    <w:p w:rsidR="00082179" w:rsidRDefault="00A3170B">
      <w:pPr>
        <w:pStyle w:val="a4"/>
        <w:numPr>
          <w:ilvl w:val="1"/>
          <w:numId w:val="274"/>
        </w:numPr>
        <w:tabs>
          <w:tab w:val="left" w:pos="3259"/>
          <w:tab w:val="left" w:pos="3260"/>
        </w:tabs>
        <w:spacing w:before="83"/>
        <w:ind w:hanging="425"/>
        <w:rPr>
          <w:sz w:val="21"/>
        </w:rPr>
      </w:pPr>
      <w:r>
        <w:rPr>
          <w:sz w:val="21"/>
        </w:rPr>
        <w:t>在“</w:t>
      </w:r>
      <w:r>
        <w:rPr>
          <w:rFonts w:ascii="Times New Roman" w:eastAsia="Times New Roman" w:hAnsi="Times New Roman"/>
          <w:sz w:val="21"/>
        </w:rPr>
        <w:t>IP-MAC</w:t>
      </w:r>
      <w:r>
        <w:rPr>
          <w:sz w:val="21"/>
        </w:rPr>
        <w:t>”中选择</w:t>
      </w:r>
      <w:r>
        <w:rPr>
          <w:rFonts w:ascii="Times New Roman" w:eastAsia="Times New Roman" w:hAnsi="Times New Roman"/>
          <w:sz w:val="21"/>
        </w:rPr>
        <w:t>IP-MAC</w:t>
      </w:r>
      <w:r>
        <w:rPr>
          <w:sz w:val="21"/>
        </w:rPr>
        <w:t>，单击“确定”。</w:t>
      </w:r>
    </w:p>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5001577" cy="3433286"/>
            <wp:effectExtent l="0" t="0" r="0" b="0"/>
            <wp:docPr id="657"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251.png"/>
                    <pic:cNvPicPr/>
                  </pic:nvPicPr>
                  <pic:blipFill>
                    <a:blip r:embed="rId280" cstate="print"/>
                    <a:stretch>
                      <a:fillRect/>
                    </a:stretch>
                  </pic:blipFill>
                  <pic:spPr>
                    <a:xfrm>
                      <a:off x="0" y="0"/>
                      <a:ext cx="5001577" cy="3433286"/>
                    </a:xfrm>
                    <a:prstGeom prst="rect">
                      <a:avLst/>
                    </a:prstGeom>
                  </pic:spPr>
                </pic:pic>
              </a:graphicData>
            </a:graphic>
          </wp:inline>
        </w:drawing>
      </w:r>
    </w:p>
    <w:p w:rsidR="00082179" w:rsidRDefault="00082179">
      <w:pPr>
        <w:pStyle w:val="a3"/>
        <w:spacing w:before="1"/>
        <w:rPr>
          <w:sz w:val="9"/>
        </w:rPr>
      </w:pPr>
    </w:p>
    <w:p w:rsidR="00082179" w:rsidRDefault="00A3170B">
      <w:pPr>
        <w:spacing w:before="84"/>
        <w:ind w:left="2150"/>
        <w:rPr>
          <w:sz w:val="21"/>
        </w:rPr>
      </w:pPr>
      <w:r>
        <w:rPr>
          <w:rFonts w:ascii="黑体" w:eastAsia="黑体" w:hint="eastAsia"/>
          <w:b/>
          <w:sz w:val="21"/>
        </w:rPr>
        <w:t>步骤</w:t>
      </w:r>
      <w:r>
        <w:rPr>
          <w:rFonts w:ascii="Book Antiqua" w:eastAsia="Book Antiqua"/>
          <w:b/>
          <w:sz w:val="21"/>
        </w:rPr>
        <w:t xml:space="preserve">4 </w:t>
      </w:r>
      <w:r>
        <w:rPr>
          <w:sz w:val="21"/>
        </w:rPr>
        <w:t>查看部署状态。</w:t>
      </w:r>
    </w:p>
    <w:p w:rsidR="00082179" w:rsidRDefault="00A3170B">
      <w:pPr>
        <w:pStyle w:val="a4"/>
        <w:numPr>
          <w:ilvl w:val="0"/>
          <w:numId w:val="273"/>
        </w:numPr>
        <w:tabs>
          <w:tab w:val="left" w:pos="3259"/>
          <w:tab w:val="left" w:pos="3260"/>
        </w:tabs>
        <w:ind w:hanging="425"/>
        <w:rPr>
          <w:sz w:val="21"/>
        </w:rPr>
      </w:pPr>
      <w:r>
        <w:rPr>
          <w:sz w:val="21"/>
        </w:rPr>
        <w:t>在“虚拟机”区域的“状态”列，如果显示“正在运行”，表示部署成功；</w:t>
      </w:r>
    </w:p>
    <w:p w:rsidR="00082179" w:rsidRDefault="00A3170B">
      <w:pPr>
        <w:pStyle w:val="a4"/>
        <w:numPr>
          <w:ilvl w:val="0"/>
          <w:numId w:val="273"/>
        </w:numPr>
        <w:tabs>
          <w:tab w:val="left" w:pos="3259"/>
          <w:tab w:val="left" w:pos="3260"/>
        </w:tabs>
        <w:spacing w:before="78"/>
        <w:ind w:hanging="425"/>
        <w:rPr>
          <w:sz w:val="21"/>
        </w:rPr>
      </w:pPr>
      <w:r>
        <w:rPr>
          <w:sz w:val="21"/>
        </w:rPr>
        <w:t>在“虚拟机”区域的“状态”列，如果显示“异常”，表示部署失败。</w:t>
      </w:r>
    </w:p>
    <w:p w:rsidR="00082179" w:rsidRDefault="00A3170B">
      <w:pPr>
        <w:spacing w:before="100"/>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65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208" w:right="1134"/>
        <w:rPr>
          <w:rFonts w:ascii="楷体" w:eastAsia="楷体" w:hAnsi="楷体"/>
          <w:sz w:val="18"/>
        </w:rPr>
      </w:pPr>
      <w:r>
        <w:rPr>
          <w:rFonts w:ascii="Times New Roman" w:eastAsia="Times New Roman" w:hAnsi="Times New Roman"/>
          <w:sz w:val="18"/>
        </w:rPr>
        <w:t>Endpoint</w:t>
      </w:r>
      <w:r>
        <w:rPr>
          <w:rFonts w:ascii="楷体" w:eastAsia="楷体" w:hAnsi="楷体" w:hint="eastAsia"/>
          <w:sz w:val="18"/>
        </w:rPr>
        <w:t>的部署成功与否，只取决于“虚拟机”区域的“状态”列是否显示为“正在运行”。在某些特殊情况下，如</w:t>
      </w:r>
      <w:r>
        <w:rPr>
          <w:rFonts w:ascii="Times New Roman" w:eastAsia="Times New Roman" w:hAnsi="Times New Roman"/>
          <w:sz w:val="18"/>
        </w:rPr>
        <w:t>Endpoint</w:t>
      </w:r>
      <w:r>
        <w:rPr>
          <w:rFonts w:ascii="楷体" w:eastAsia="楷体" w:hAnsi="楷体" w:hint="eastAsia"/>
          <w:sz w:val="18"/>
        </w:rPr>
        <w:t>部署任务已经下发，再重启设备时，在单设备详情界面的虚拟机区域的“状态”列显示“运行中”，但在“任务”页签中的“状态”列会显示“失败”，这个情况表示正常运行，不代表系统异常。</w:t>
      </w:r>
    </w:p>
    <w:p w:rsidR="00082179" w:rsidRDefault="00A3170B">
      <w:pPr>
        <w:pStyle w:val="a3"/>
        <w:spacing w:before="144"/>
        <w:ind w:left="2150"/>
      </w:pPr>
      <w:r>
        <w:rPr>
          <w:rFonts w:ascii="黑体" w:eastAsia="黑体" w:hint="eastAsia"/>
          <w:b/>
        </w:rPr>
        <w:t>步骤</w:t>
      </w:r>
      <w:r>
        <w:rPr>
          <w:rFonts w:ascii="Book Antiqua" w:eastAsia="Book Antiqua"/>
          <w:b/>
        </w:rPr>
        <w:t xml:space="preserve">5 </w:t>
      </w:r>
      <w:r>
        <w:t>（可选）重新部署</w:t>
      </w:r>
      <w:r>
        <w:rPr>
          <w:rFonts w:ascii="Times New Roman" w:eastAsia="Times New Roman"/>
        </w:rPr>
        <w:t>Endpoint</w:t>
      </w:r>
      <w:r>
        <w:t>。</w:t>
      </w:r>
    </w:p>
    <w:p w:rsidR="00082179" w:rsidRDefault="00A3170B">
      <w:pPr>
        <w:pStyle w:val="a3"/>
        <w:spacing w:before="143"/>
        <w:ind w:left="2834"/>
      </w:pPr>
      <w:r>
        <w:t>若部署失败，可在“操作”列的下拉选项中，选择“重新部署”。</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5-54 </w:t>
      </w:r>
      <w:r>
        <w:rPr>
          <w:rFonts w:ascii="黑体" w:eastAsia="黑体" w:hint="eastAsia"/>
          <w:sz w:val="21"/>
        </w:rPr>
        <w:t>单设备部署详情</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1270"/>
        <w:gridCol w:w="5239"/>
      </w:tblGrid>
      <w:tr w:rsidR="00082179">
        <w:trPr>
          <w:trHeight w:val="411"/>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664"/>
        </w:trPr>
        <w:tc>
          <w:tcPr>
            <w:tcW w:w="2699" w:type="dxa"/>
            <w:gridSpan w:val="2"/>
          </w:tcPr>
          <w:p w:rsidR="00082179" w:rsidRDefault="00A3170B">
            <w:pPr>
              <w:pStyle w:val="TableParagraph"/>
              <w:rPr>
                <w:sz w:val="21"/>
              </w:rPr>
            </w:pPr>
            <w:r>
              <w:rPr>
                <w:sz w:val="21"/>
              </w:rPr>
              <w:t>查看设备资源状态</w:t>
            </w:r>
          </w:p>
        </w:tc>
        <w:tc>
          <w:tcPr>
            <w:tcW w:w="5239" w:type="dxa"/>
          </w:tcPr>
          <w:p w:rsidR="00082179" w:rsidRDefault="00A3170B">
            <w:pPr>
              <w:pStyle w:val="TableParagraph"/>
              <w:spacing w:before="84" w:line="225" w:lineRule="auto"/>
              <w:ind w:right="284"/>
              <w:rPr>
                <w:sz w:val="21"/>
              </w:rPr>
            </w:pPr>
            <w:r>
              <w:rPr>
                <w:sz w:val="21"/>
              </w:rPr>
              <w:t>在“资源状况”区域，可查看已使用的资源占比。包括设备的“容量”、“</w:t>
            </w:r>
            <w:r>
              <w:rPr>
                <w:rFonts w:ascii="Times New Roman" w:eastAsia="Times New Roman" w:hAnsi="Times New Roman"/>
                <w:sz w:val="21"/>
              </w:rPr>
              <w:t>CPU</w:t>
            </w:r>
            <w:r>
              <w:rPr>
                <w:sz w:val="21"/>
              </w:rPr>
              <w:t>”、“内存”。</w:t>
            </w:r>
          </w:p>
        </w:tc>
      </w:tr>
      <w:tr w:rsidR="00082179">
        <w:trPr>
          <w:trHeight w:val="916"/>
        </w:trPr>
        <w:tc>
          <w:tcPr>
            <w:tcW w:w="1429" w:type="dxa"/>
          </w:tcPr>
          <w:p w:rsidR="00082179" w:rsidRDefault="00A3170B">
            <w:pPr>
              <w:pStyle w:val="TableParagraph"/>
              <w:spacing w:before="84" w:line="225" w:lineRule="auto"/>
              <w:ind w:right="254"/>
              <w:rPr>
                <w:sz w:val="21"/>
              </w:rPr>
            </w:pPr>
            <w:r>
              <w:rPr>
                <w:sz w:val="21"/>
              </w:rPr>
              <w:t>虚机部署相关操作</w:t>
            </w:r>
          </w:p>
        </w:tc>
        <w:tc>
          <w:tcPr>
            <w:tcW w:w="1270" w:type="dxa"/>
          </w:tcPr>
          <w:p w:rsidR="00082179" w:rsidRDefault="00A3170B">
            <w:pPr>
              <w:pStyle w:val="TableParagraph"/>
              <w:spacing w:before="84" w:line="225" w:lineRule="auto"/>
              <w:ind w:right="95"/>
              <w:rPr>
                <w:sz w:val="21"/>
              </w:rPr>
            </w:pPr>
            <w:r>
              <w:rPr>
                <w:sz w:val="21"/>
              </w:rPr>
              <w:t>查看部署参数</w:t>
            </w:r>
          </w:p>
        </w:tc>
        <w:tc>
          <w:tcPr>
            <w:tcW w:w="5239" w:type="dxa"/>
          </w:tcPr>
          <w:p w:rsidR="00082179" w:rsidRDefault="00A3170B">
            <w:pPr>
              <w:pStyle w:val="TableParagraph"/>
              <w:spacing w:before="84" w:line="225" w:lineRule="auto"/>
              <w:ind w:right="284"/>
              <w:jc w:val="both"/>
              <w:rPr>
                <w:sz w:val="21"/>
              </w:rPr>
            </w:pPr>
            <w:r>
              <w:rPr>
                <w:sz w:val="21"/>
              </w:rPr>
              <w:t>在“虚拟机”区域，可查看已部署虚机的相关参数， 包括“名称”、“</w:t>
            </w:r>
            <w:r>
              <w:rPr>
                <w:rFonts w:ascii="Times New Roman" w:eastAsia="Times New Roman" w:hAnsi="Times New Roman"/>
                <w:sz w:val="21"/>
              </w:rPr>
              <w:t>IP</w:t>
            </w:r>
            <w:r>
              <w:rPr>
                <w:sz w:val="21"/>
              </w:rPr>
              <w:t>地址”、“</w:t>
            </w:r>
            <w:r>
              <w:rPr>
                <w:rFonts w:ascii="Times New Roman" w:eastAsia="Times New Roman" w:hAnsi="Times New Roman"/>
                <w:sz w:val="21"/>
              </w:rPr>
              <w:t>CPU</w:t>
            </w:r>
            <w:r>
              <w:rPr>
                <w:sz w:val="21"/>
              </w:rPr>
              <w:t>”、“内存”、“状态”、“任务”。</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1270"/>
        <w:gridCol w:w="5239"/>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247"/>
        </w:trPr>
        <w:tc>
          <w:tcPr>
            <w:tcW w:w="1429" w:type="dxa"/>
          </w:tcPr>
          <w:p w:rsidR="00082179" w:rsidRDefault="00082179">
            <w:pPr>
              <w:pStyle w:val="TableParagraph"/>
              <w:spacing w:before="0"/>
              <w:ind w:left="0"/>
              <w:rPr>
                <w:rFonts w:ascii="Times New Roman"/>
                <w:sz w:val="20"/>
              </w:rPr>
            </w:pPr>
          </w:p>
        </w:tc>
        <w:tc>
          <w:tcPr>
            <w:tcW w:w="1270" w:type="dxa"/>
          </w:tcPr>
          <w:p w:rsidR="00082179" w:rsidRDefault="00A3170B">
            <w:pPr>
              <w:pStyle w:val="TableParagraph"/>
              <w:rPr>
                <w:sz w:val="21"/>
              </w:rPr>
            </w:pPr>
            <w:r>
              <w:rPr>
                <w:sz w:val="21"/>
              </w:rPr>
              <w:t>部署操作</w:t>
            </w:r>
          </w:p>
        </w:tc>
        <w:tc>
          <w:tcPr>
            <w:tcW w:w="5239" w:type="dxa"/>
          </w:tcPr>
          <w:p w:rsidR="00082179" w:rsidRDefault="00A3170B">
            <w:pPr>
              <w:pStyle w:val="TableParagraph"/>
              <w:numPr>
                <w:ilvl w:val="0"/>
                <w:numId w:val="272"/>
              </w:numPr>
              <w:tabs>
                <w:tab w:val="left" w:pos="391"/>
              </w:tabs>
              <w:spacing w:before="84" w:line="225" w:lineRule="auto"/>
              <w:ind w:right="211" w:hanging="283"/>
              <w:rPr>
                <w:sz w:val="21"/>
              </w:rPr>
            </w:pPr>
            <w:r>
              <w:rPr>
                <w:spacing w:val="-1"/>
                <w:sz w:val="21"/>
              </w:rPr>
              <w:t>在“虚拟机”区域的“操作”列可对已经部署的虚</w:t>
            </w:r>
            <w:r>
              <w:rPr>
                <w:sz w:val="21"/>
              </w:rPr>
              <w:t>机执行停止、重启、删除的操作。</w:t>
            </w:r>
          </w:p>
          <w:p w:rsidR="00082179" w:rsidRDefault="00A3170B">
            <w:pPr>
              <w:pStyle w:val="TableParagraph"/>
              <w:numPr>
                <w:ilvl w:val="0"/>
                <w:numId w:val="272"/>
              </w:numPr>
              <w:tabs>
                <w:tab w:val="left" w:pos="391"/>
              </w:tabs>
              <w:spacing w:before="78" w:line="225" w:lineRule="auto"/>
              <w:ind w:right="1051" w:hanging="283"/>
              <w:rPr>
                <w:sz w:val="21"/>
              </w:rPr>
            </w:pPr>
            <w:r>
              <w:rPr>
                <w:spacing w:val="-1"/>
                <w:sz w:val="21"/>
              </w:rPr>
              <w:t>对部署成功的虚机，可在“操作”列选择</w:t>
            </w:r>
            <w:r>
              <w:rPr>
                <w:sz w:val="21"/>
              </w:rPr>
              <w:t>“</w:t>
            </w:r>
            <w:r>
              <w:rPr>
                <w:rFonts w:ascii="Times New Roman" w:eastAsia="Times New Roman" w:hAnsi="Times New Roman"/>
                <w:sz w:val="21"/>
              </w:rPr>
              <w:t>VNC</w:t>
            </w:r>
            <w:r>
              <w:rPr>
                <w:sz w:val="21"/>
              </w:rPr>
              <w:t>”，进入虚机后台操控界面。</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4"/>
        <w:ind w:left="1133"/>
        <w:rPr>
          <w:rFonts w:ascii="黑体" w:eastAsia="黑体"/>
          <w:b/>
          <w:sz w:val="26"/>
        </w:rPr>
      </w:pPr>
      <w:r>
        <w:rPr>
          <w:rFonts w:ascii="黑体" w:eastAsia="黑体" w:hint="eastAsia"/>
          <w:b/>
          <w:sz w:val="26"/>
        </w:rPr>
        <w:t>参数说明</w:t>
      </w:r>
    </w:p>
    <w:p w:rsidR="00082179" w:rsidRDefault="00082179">
      <w:pPr>
        <w:pStyle w:val="a3"/>
        <w:spacing w:before="6"/>
        <w:rPr>
          <w:rFonts w:ascii="黑体"/>
          <w:b/>
          <w:sz w:val="17"/>
        </w:rPr>
      </w:pPr>
    </w:p>
    <w:p w:rsidR="00082179" w:rsidRDefault="00A3170B">
      <w:pPr>
        <w:spacing w:before="84"/>
        <w:ind w:left="2834"/>
        <w:rPr>
          <w:rFonts w:ascii="Book Antiqua" w:eastAsia="Book Antiqua"/>
          <w:sz w:val="21"/>
        </w:rPr>
      </w:pPr>
      <w:r>
        <w:rPr>
          <w:rFonts w:ascii="黑体" w:eastAsia="黑体" w:hint="eastAsia"/>
          <w:b/>
          <w:sz w:val="21"/>
        </w:rPr>
        <w:t xml:space="preserve">表 </w:t>
      </w:r>
      <w:r>
        <w:rPr>
          <w:rFonts w:ascii="Book Antiqua" w:eastAsia="Book Antiqua"/>
          <w:b/>
          <w:sz w:val="21"/>
        </w:rPr>
        <w:t xml:space="preserve">5-55 </w:t>
      </w:r>
      <w:r>
        <w:rPr>
          <w:rFonts w:ascii="黑体" w:eastAsia="黑体" w:hint="eastAsia"/>
          <w:sz w:val="21"/>
        </w:rPr>
        <w:t xml:space="preserve">部署 </w:t>
      </w:r>
      <w:r>
        <w:rPr>
          <w:rFonts w:ascii="Book Antiqua" w:eastAsia="Book Antiqua"/>
          <w:sz w:val="21"/>
        </w:rPr>
        <w:t>Endpoint</w:t>
      </w:r>
    </w:p>
    <w:p w:rsidR="00082179" w:rsidRDefault="00082179">
      <w:pPr>
        <w:pStyle w:val="a3"/>
        <w:spacing w:before="4"/>
        <w:rPr>
          <w:rFonts w:ascii="Book Antiqua"/>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873" w:type="dxa"/>
          </w:tcPr>
          <w:p w:rsidR="00082179" w:rsidRDefault="00A3170B">
            <w:pPr>
              <w:pStyle w:val="TableParagraph"/>
              <w:rPr>
                <w:sz w:val="21"/>
              </w:rPr>
            </w:pPr>
            <w:r>
              <w:rPr>
                <w:sz w:val="21"/>
              </w:rPr>
              <w:t>规格</w:t>
            </w:r>
          </w:p>
        </w:tc>
        <w:tc>
          <w:tcPr>
            <w:tcW w:w="7064" w:type="dxa"/>
          </w:tcPr>
          <w:p w:rsidR="00082179" w:rsidRDefault="00A3170B">
            <w:pPr>
              <w:pStyle w:val="TableParagraph"/>
              <w:rPr>
                <w:sz w:val="21"/>
              </w:rPr>
            </w:pPr>
            <w:r>
              <w:rPr>
                <w:sz w:val="21"/>
              </w:rPr>
              <w:t>已创建的类型为</w:t>
            </w:r>
            <w:r>
              <w:rPr>
                <w:rFonts w:ascii="Times New Roman" w:eastAsia="Times New Roman"/>
                <w:sz w:val="21"/>
              </w:rPr>
              <w:t>Endpoint</w:t>
            </w:r>
            <w:r>
              <w:rPr>
                <w:sz w:val="21"/>
              </w:rPr>
              <w:t>的规格。</w:t>
            </w:r>
          </w:p>
        </w:tc>
      </w:tr>
      <w:tr w:rsidR="00082179">
        <w:trPr>
          <w:trHeight w:val="411"/>
        </w:trPr>
        <w:tc>
          <w:tcPr>
            <w:tcW w:w="873" w:type="dxa"/>
          </w:tcPr>
          <w:p w:rsidR="00082179" w:rsidRDefault="00A3170B">
            <w:pPr>
              <w:pStyle w:val="TableParagraph"/>
              <w:rPr>
                <w:sz w:val="21"/>
              </w:rPr>
            </w:pPr>
            <w:r>
              <w:rPr>
                <w:sz w:val="21"/>
              </w:rPr>
              <w:t>网络</w:t>
            </w:r>
          </w:p>
        </w:tc>
        <w:tc>
          <w:tcPr>
            <w:tcW w:w="7064" w:type="dxa"/>
          </w:tcPr>
          <w:p w:rsidR="00082179" w:rsidRDefault="00A3170B">
            <w:pPr>
              <w:pStyle w:val="TableParagraph"/>
              <w:rPr>
                <w:sz w:val="21"/>
              </w:rPr>
            </w:pPr>
            <w:r>
              <w:rPr>
                <w:sz w:val="21"/>
              </w:rPr>
              <w:t>选择已创建的</w:t>
            </w:r>
            <w:r>
              <w:rPr>
                <w:rFonts w:ascii="Times New Roman" w:eastAsia="Times New Roman"/>
                <w:sz w:val="21"/>
              </w:rPr>
              <w:t>Endpoint</w:t>
            </w:r>
            <w:r>
              <w:rPr>
                <w:sz w:val="21"/>
              </w:rPr>
              <w:t>网络。</w:t>
            </w:r>
          </w:p>
        </w:tc>
      </w:tr>
    </w:tbl>
    <w:p w:rsidR="00082179" w:rsidRDefault="00082179">
      <w:pPr>
        <w:pStyle w:val="a3"/>
        <w:rPr>
          <w:rFonts w:ascii="Book Antiqua"/>
          <w:sz w:val="24"/>
        </w:rPr>
      </w:pPr>
    </w:p>
    <w:p w:rsidR="00082179" w:rsidRDefault="00082179">
      <w:pPr>
        <w:pStyle w:val="a3"/>
        <w:spacing w:before="9"/>
        <w:rPr>
          <w:rFonts w:ascii="Book Antiqua"/>
          <w:sz w:val="33"/>
        </w:rPr>
      </w:pPr>
    </w:p>
    <w:p w:rsidR="00082179" w:rsidRDefault="00A3170B">
      <w:pPr>
        <w:pStyle w:val="a4"/>
        <w:numPr>
          <w:ilvl w:val="4"/>
          <w:numId w:val="285"/>
        </w:numPr>
        <w:tabs>
          <w:tab w:val="left" w:pos="2034"/>
        </w:tabs>
        <w:spacing w:before="0"/>
        <w:rPr>
          <w:rFonts w:ascii="黑体" w:eastAsia="黑体"/>
          <w:b/>
          <w:sz w:val="24"/>
        </w:rPr>
      </w:pPr>
      <w:bookmarkStart w:id="292" w:name="5.2.4.4.9_部署业务链"/>
      <w:bookmarkStart w:id="293" w:name="_bookmark182"/>
      <w:bookmarkEnd w:id="292"/>
      <w:bookmarkEnd w:id="293"/>
      <w:r>
        <w:rPr>
          <w:rFonts w:ascii="黑体" w:eastAsia="黑体" w:hint="eastAsia"/>
          <w:b/>
          <w:sz w:val="24"/>
        </w:rPr>
        <w:t>部署业务链</w:t>
      </w:r>
    </w:p>
    <w:p w:rsidR="00082179" w:rsidRDefault="00A3170B">
      <w:pPr>
        <w:pStyle w:val="a3"/>
        <w:spacing w:before="159" w:line="225" w:lineRule="auto"/>
        <w:ind w:left="2834" w:right="1228"/>
      </w:pPr>
      <w:r>
        <w:t>将</w:t>
      </w:r>
      <w:r>
        <w:rPr>
          <w:rFonts w:ascii="Times New Roman" w:eastAsia="Times New Roman"/>
        </w:rPr>
        <w:t>VNF</w:t>
      </w:r>
      <w:r>
        <w:t>的业务链部署到</w:t>
      </w:r>
      <w:r>
        <w:rPr>
          <w:rFonts w:ascii="Times New Roman" w:eastAsia="Times New Roman"/>
        </w:rPr>
        <w:t>uCPE</w:t>
      </w:r>
      <w:r>
        <w:t>设备上，使已部署的</w:t>
      </w:r>
      <w:r>
        <w:rPr>
          <w:rFonts w:ascii="Times New Roman" w:eastAsia="Times New Roman"/>
        </w:rPr>
        <w:t>VNF</w:t>
      </w:r>
      <w:r>
        <w:t>串接起来并按照业务链指定的路径进行转发。只适用于单设备部署业务链的场景。</w:t>
      </w:r>
    </w:p>
    <w:p w:rsidR="00082179" w:rsidRDefault="00082179">
      <w:pPr>
        <w:pStyle w:val="a3"/>
        <w:spacing w:before="9"/>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3"/>
        <w:rPr>
          <w:rFonts w:ascii="黑体"/>
          <w:b/>
          <w:sz w:val="17"/>
        </w:rPr>
      </w:pPr>
    </w:p>
    <w:p w:rsidR="00082179" w:rsidRDefault="00A3170B">
      <w:pPr>
        <w:pStyle w:val="a4"/>
        <w:numPr>
          <w:ilvl w:val="0"/>
          <w:numId w:val="271"/>
        </w:numPr>
        <w:tabs>
          <w:tab w:val="left" w:pos="1045"/>
          <w:tab w:val="left" w:pos="1046"/>
        </w:tabs>
        <w:spacing w:before="0"/>
        <w:ind w:hanging="425"/>
        <w:rPr>
          <w:sz w:val="21"/>
        </w:rPr>
      </w:pPr>
      <w:r>
        <w:rPr>
          <w:sz w:val="21"/>
        </w:rPr>
        <w:t>设备已经开局成功，具体请参见</w:t>
      </w:r>
      <w:hyperlink w:anchor="_bookmark169" w:history="1">
        <w:r>
          <w:rPr>
            <w:rFonts w:ascii="Times New Roman" w:eastAsia="Times New Roman"/>
            <w:b/>
            <w:color w:val="0000FF"/>
            <w:sz w:val="21"/>
          </w:rPr>
          <w:t>5.2.4.3</w:t>
        </w:r>
        <w:r>
          <w:rPr>
            <w:rFonts w:ascii="Times New Roman" w:eastAsia="Times New Roman"/>
            <w:b/>
            <w:color w:val="0000FF"/>
            <w:spacing w:val="-1"/>
            <w:sz w:val="21"/>
          </w:rPr>
          <w:t xml:space="preserve"> </w:t>
        </w:r>
        <w:r>
          <w:rPr>
            <w:b/>
            <w:color w:val="0000FF"/>
            <w:sz w:val="21"/>
          </w:rPr>
          <w:t>配置租户网络</w:t>
        </w:r>
      </w:hyperlink>
      <w:r>
        <w:rPr>
          <w:sz w:val="21"/>
        </w:rPr>
        <w:t>。</w:t>
      </w:r>
    </w:p>
    <w:p w:rsidR="00082179" w:rsidRDefault="00A3170B">
      <w:pPr>
        <w:pStyle w:val="a4"/>
        <w:numPr>
          <w:ilvl w:val="0"/>
          <w:numId w:val="271"/>
        </w:numPr>
        <w:tabs>
          <w:tab w:val="left" w:pos="1045"/>
          <w:tab w:val="left" w:pos="1046"/>
        </w:tabs>
        <w:spacing w:before="65"/>
        <w:ind w:hanging="425"/>
        <w:rPr>
          <w:sz w:val="21"/>
        </w:rPr>
      </w:pPr>
      <w:r>
        <w:rPr>
          <w:sz w:val="21"/>
        </w:rPr>
        <w:t>已完成资源池的配置，具体请参见</w:t>
      </w:r>
      <w:hyperlink w:anchor="_bookmark172" w:history="1">
        <w:r>
          <w:rPr>
            <w:rFonts w:ascii="Times New Roman" w:eastAsia="Times New Roman"/>
            <w:b/>
            <w:color w:val="0000FF"/>
            <w:sz w:val="21"/>
          </w:rPr>
          <w:t>5.2.4.4.1</w:t>
        </w:r>
        <w:r>
          <w:rPr>
            <w:rFonts w:ascii="Times New Roman" w:eastAsia="Times New Roman"/>
            <w:b/>
            <w:color w:val="0000FF"/>
            <w:spacing w:val="-1"/>
            <w:sz w:val="21"/>
          </w:rPr>
          <w:t xml:space="preserve"> </w:t>
        </w:r>
        <w:r>
          <w:rPr>
            <w:b/>
            <w:color w:val="0000FF"/>
            <w:sz w:val="21"/>
          </w:rPr>
          <w:t>（可选）配置资源池</w:t>
        </w:r>
      </w:hyperlink>
      <w:r>
        <w:rPr>
          <w:sz w:val="21"/>
        </w:rPr>
        <w:t>。</w:t>
      </w:r>
    </w:p>
    <w:p w:rsidR="00082179" w:rsidRDefault="00A3170B">
      <w:pPr>
        <w:pStyle w:val="a4"/>
        <w:numPr>
          <w:ilvl w:val="0"/>
          <w:numId w:val="271"/>
        </w:numPr>
        <w:tabs>
          <w:tab w:val="left" w:pos="1045"/>
          <w:tab w:val="left" w:pos="1046"/>
        </w:tabs>
        <w:spacing w:before="66"/>
        <w:ind w:hanging="425"/>
        <w:rPr>
          <w:sz w:val="21"/>
        </w:rPr>
      </w:pPr>
      <w:r>
        <w:rPr>
          <w:sz w:val="21"/>
        </w:rPr>
        <w:t>单设备</w:t>
      </w:r>
      <w:r>
        <w:rPr>
          <w:rFonts w:ascii="Times New Roman" w:eastAsia="Times New Roman"/>
          <w:sz w:val="21"/>
        </w:rPr>
        <w:t>VNF</w:t>
      </w:r>
      <w:r>
        <w:rPr>
          <w:sz w:val="21"/>
        </w:rPr>
        <w:t>已部署成功。</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spacing w:before="165"/>
        <w:ind w:left="2150"/>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A3170B">
      <w:pPr>
        <w:pStyle w:val="a3"/>
        <w:spacing w:before="148"/>
        <w:ind w:left="2834"/>
      </w:pPr>
      <w:r>
        <w:t xml:space="preserve">在主菜单中选择“虚机生命周期 </w:t>
      </w:r>
      <w:r>
        <w:rPr>
          <w:rFonts w:ascii="Times New Roman" w:eastAsia="Times New Roman" w:hAnsi="Times New Roman"/>
        </w:rPr>
        <w:t xml:space="preserve">&gt; </w:t>
      </w:r>
      <w:r>
        <w:t xml:space="preserve">部署 </w:t>
      </w:r>
      <w:r>
        <w:rPr>
          <w:rFonts w:ascii="Times New Roman" w:eastAsia="Times New Roman" w:hAnsi="Times New Roman"/>
        </w:rPr>
        <w:t xml:space="preserve">&gt; </w:t>
      </w:r>
      <w:r>
        <w:t>设备”。</w:t>
      </w:r>
    </w:p>
    <w:p w:rsidR="00082179" w:rsidRDefault="00A3170B">
      <w:pPr>
        <w:spacing w:before="148"/>
        <w:ind w:left="2150"/>
        <w:rPr>
          <w:sz w:val="21"/>
        </w:rPr>
      </w:pPr>
      <w:r>
        <w:rPr>
          <w:rFonts w:ascii="黑体" w:eastAsia="黑体" w:hint="eastAsia"/>
          <w:b/>
          <w:sz w:val="21"/>
        </w:rPr>
        <w:t>步骤</w:t>
      </w:r>
      <w:r>
        <w:rPr>
          <w:rFonts w:ascii="Book Antiqua" w:eastAsia="Book Antiqua"/>
          <w:b/>
          <w:sz w:val="21"/>
        </w:rPr>
        <w:t xml:space="preserve">2 </w:t>
      </w:r>
      <w:r>
        <w:rPr>
          <w:sz w:val="21"/>
        </w:rPr>
        <w:t>选择需要部署的设备。</w:t>
      </w:r>
    </w:p>
    <w:p w:rsidR="00082179" w:rsidRDefault="00A3170B">
      <w:pPr>
        <w:pStyle w:val="a3"/>
        <w:spacing w:before="147"/>
        <w:ind w:left="2834"/>
      </w:pPr>
      <w:r>
        <w:t>点击设备名称，进入单设备详情界面。</w:t>
      </w:r>
    </w:p>
    <w:p w:rsidR="00082179" w:rsidRDefault="00A3170B">
      <w:pPr>
        <w:spacing w:before="148"/>
        <w:ind w:left="2150"/>
        <w:rPr>
          <w:sz w:val="21"/>
        </w:rPr>
      </w:pPr>
      <w:r>
        <w:rPr>
          <w:rFonts w:ascii="黑体" w:eastAsia="黑体" w:hint="eastAsia"/>
          <w:b/>
          <w:sz w:val="21"/>
        </w:rPr>
        <w:t>步骤</w:t>
      </w:r>
      <w:r>
        <w:rPr>
          <w:rFonts w:ascii="Book Antiqua" w:eastAsia="Book Antiqua"/>
          <w:b/>
          <w:sz w:val="21"/>
        </w:rPr>
        <w:t xml:space="preserve">3 </w:t>
      </w:r>
      <w:r>
        <w:rPr>
          <w:sz w:val="21"/>
        </w:rPr>
        <w:t>部署</w:t>
      </w:r>
      <w:r>
        <w:rPr>
          <w:rFonts w:ascii="Times New Roman" w:eastAsia="Times New Roman"/>
          <w:sz w:val="21"/>
        </w:rPr>
        <w:t>VNF</w:t>
      </w:r>
      <w:r>
        <w:rPr>
          <w:sz w:val="21"/>
        </w:rPr>
        <w:t>的业务链。</w:t>
      </w:r>
    </w:p>
    <w:p w:rsidR="00082179" w:rsidRDefault="00A3170B">
      <w:pPr>
        <w:pStyle w:val="a4"/>
        <w:numPr>
          <w:ilvl w:val="1"/>
          <w:numId w:val="271"/>
        </w:numPr>
        <w:tabs>
          <w:tab w:val="left" w:pos="3259"/>
          <w:tab w:val="left" w:pos="3260"/>
        </w:tabs>
        <w:spacing w:before="108"/>
        <w:ind w:hanging="425"/>
        <w:rPr>
          <w:sz w:val="21"/>
        </w:rPr>
      </w:pPr>
      <w:r>
        <w:rPr>
          <w:sz w:val="21"/>
        </w:rPr>
        <w:t>在“业务链”区域，单击“部署”，进入业务链部署页面。</w:t>
      </w:r>
    </w:p>
    <w:p w:rsidR="00082179" w:rsidRDefault="00A3170B">
      <w:pPr>
        <w:pStyle w:val="a4"/>
        <w:numPr>
          <w:ilvl w:val="1"/>
          <w:numId w:val="271"/>
        </w:numPr>
        <w:tabs>
          <w:tab w:val="left" w:pos="3259"/>
          <w:tab w:val="left" w:pos="3260"/>
        </w:tabs>
        <w:spacing w:before="65"/>
        <w:ind w:hanging="425"/>
        <w:rPr>
          <w:sz w:val="21"/>
        </w:rPr>
      </w:pPr>
      <w:r>
        <w:rPr>
          <w:sz w:val="21"/>
        </w:rPr>
        <w:t>在“名称”中，输入业务链的名称。</w:t>
      </w:r>
    </w:p>
    <w:p w:rsidR="00082179" w:rsidRDefault="00A3170B">
      <w:pPr>
        <w:pStyle w:val="a4"/>
        <w:numPr>
          <w:ilvl w:val="1"/>
          <w:numId w:val="271"/>
        </w:numPr>
        <w:tabs>
          <w:tab w:val="left" w:pos="3259"/>
          <w:tab w:val="left" w:pos="3260"/>
        </w:tabs>
        <w:spacing w:before="107" w:line="225" w:lineRule="auto"/>
        <w:ind w:right="1263" w:hanging="425"/>
        <w:rPr>
          <w:sz w:val="21"/>
        </w:rPr>
      </w:pPr>
      <w:r>
        <w:rPr>
          <w:spacing w:val="-1"/>
          <w:sz w:val="21"/>
        </w:rPr>
        <w:t>在“路</w:t>
      </w:r>
      <w:r>
        <w:rPr>
          <w:sz w:val="21"/>
        </w:rPr>
        <w:t>径”中，选择</w:t>
      </w:r>
      <w:r>
        <w:rPr>
          <w:rFonts w:ascii="Times New Roman" w:eastAsia="Times New Roman" w:hAnsi="Times New Roman"/>
          <w:sz w:val="21"/>
        </w:rPr>
        <w:t>VNF</w:t>
      </w:r>
      <w:r>
        <w:rPr>
          <w:sz w:val="21"/>
        </w:rPr>
        <w:t>功能，并根据指定数据流量的流经路径，单击</w:t>
      </w:r>
      <w:r>
        <w:rPr>
          <w:noProof/>
          <w:spacing w:val="-1"/>
          <w:sz w:val="21"/>
          <w:lang w:val="en-US" w:eastAsia="zh-CN" w:bidi="ar-SA"/>
        </w:rPr>
        <w:drawing>
          <wp:inline distT="0" distB="0" distL="0" distR="0">
            <wp:extent cx="152420" cy="142894"/>
            <wp:effectExtent l="0" t="0" r="0" b="0"/>
            <wp:docPr id="661"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45.png"/>
                    <pic:cNvPicPr/>
                  </pic:nvPicPr>
                  <pic:blipFill>
                    <a:blip r:embed="rId274" cstate="print"/>
                    <a:stretch>
                      <a:fillRect/>
                    </a:stretch>
                  </pic:blipFill>
                  <pic:spPr>
                    <a:xfrm>
                      <a:off x="0" y="0"/>
                      <a:ext cx="152420" cy="142894"/>
                    </a:xfrm>
                    <a:prstGeom prst="rect">
                      <a:avLst/>
                    </a:prstGeom>
                  </pic:spPr>
                </pic:pic>
              </a:graphicData>
            </a:graphic>
          </wp:inline>
        </w:drawing>
      </w:r>
      <w:r>
        <w:rPr>
          <w:sz w:val="21"/>
        </w:rPr>
        <w:t>添加</w:t>
      </w:r>
      <w:r>
        <w:rPr>
          <w:spacing w:val="-14"/>
          <w:sz w:val="21"/>
        </w:rPr>
        <w:t>业</w:t>
      </w:r>
      <w:r>
        <w:rPr>
          <w:sz w:val="21"/>
        </w:rPr>
        <w:t>务链。</w:t>
      </w:r>
    </w:p>
    <w:p w:rsidR="00082179" w:rsidRDefault="00A3170B">
      <w:pPr>
        <w:pStyle w:val="a4"/>
        <w:numPr>
          <w:ilvl w:val="1"/>
          <w:numId w:val="271"/>
        </w:numPr>
        <w:tabs>
          <w:tab w:val="left" w:pos="3259"/>
          <w:tab w:val="left" w:pos="3260"/>
        </w:tabs>
        <w:spacing w:before="68"/>
        <w:ind w:hanging="425"/>
        <w:rPr>
          <w:sz w:val="21"/>
        </w:rPr>
      </w:pPr>
      <w:r>
        <w:rPr>
          <w:sz w:val="21"/>
        </w:rPr>
        <w:t>设置“</w:t>
      </w:r>
      <w:r>
        <w:rPr>
          <w:rFonts w:ascii="Times New Roman" w:eastAsia="Times New Roman" w:hAnsi="Times New Roman"/>
          <w:sz w:val="21"/>
        </w:rPr>
        <w:t>VLAN</w:t>
      </w:r>
      <w:r>
        <w:rPr>
          <w:sz w:val="21"/>
        </w:rPr>
        <w:t>”和“高级属性”中的参数。请参见</w:t>
      </w:r>
      <w:hyperlink w:anchor="_bookmark179" w:history="1">
        <w:r>
          <w:rPr>
            <w:b/>
            <w:color w:val="0000FF"/>
            <w:sz w:val="21"/>
          </w:rPr>
          <w:t>步骤</w:t>
        </w:r>
        <w:r>
          <w:rPr>
            <w:rFonts w:ascii="Times New Roman" w:eastAsia="Times New Roman" w:hAnsi="Times New Roman"/>
            <w:b/>
            <w:color w:val="0000FF"/>
            <w:sz w:val="21"/>
          </w:rPr>
          <w:t>3</w:t>
        </w:r>
      </w:hyperlink>
      <w:r>
        <w:rPr>
          <w:sz w:val="21"/>
        </w:rPr>
        <w:t>。</w:t>
      </w:r>
    </w:p>
    <w:p w:rsidR="00082179" w:rsidRDefault="00A3170B">
      <w:pPr>
        <w:pStyle w:val="a4"/>
        <w:numPr>
          <w:ilvl w:val="1"/>
          <w:numId w:val="271"/>
        </w:numPr>
        <w:tabs>
          <w:tab w:val="left" w:pos="3259"/>
          <w:tab w:val="left" w:pos="3260"/>
        </w:tabs>
        <w:spacing w:before="65"/>
        <w:ind w:hanging="425"/>
        <w:rPr>
          <w:sz w:val="21"/>
        </w:rPr>
      </w:pPr>
      <w:r>
        <w:rPr>
          <w:sz w:val="21"/>
        </w:rPr>
        <w:t>单击“确定”，完成部署。</w:t>
      </w:r>
    </w:p>
    <w:p w:rsidR="00082179" w:rsidRDefault="00A3170B">
      <w:pPr>
        <w:spacing w:before="148"/>
        <w:ind w:left="2150"/>
        <w:rPr>
          <w:sz w:val="21"/>
        </w:rPr>
      </w:pPr>
      <w:r>
        <w:rPr>
          <w:rFonts w:ascii="黑体" w:eastAsia="黑体" w:hint="eastAsia"/>
          <w:b/>
          <w:sz w:val="21"/>
        </w:rPr>
        <w:t>步骤</w:t>
      </w:r>
      <w:r>
        <w:rPr>
          <w:rFonts w:ascii="Book Antiqua" w:eastAsia="Book Antiqua"/>
          <w:b/>
          <w:sz w:val="21"/>
        </w:rPr>
        <w:t xml:space="preserve">4 </w:t>
      </w:r>
      <w:r>
        <w:rPr>
          <w:sz w:val="21"/>
        </w:rPr>
        <w:t>查看业务链部署状态。</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4"/>
        <w:numPr>
          <w:ilvl w:val="0"/>
          <w:numId w:val="270"/>
        </w:numPr>
        <w:tabs>
          <w:tab w:val="left" w:pos="3259"/>
          <w:tab w:val="left" w:pos="3260"/>
        </w:tabs>
        <w:spacing w:before="94"/>
        <w:ind w:hanging="425"/>
        <w:rPr>
          <w:sz w:val="21"/>
        </w:rPr>
      </w:pPr>
      <w:r>
        <w:rPr>
          <w:sz w:val="21"/>
        </w:rPr>
        <w:lastRenderedPageBreak/>
        <w:t>在“业务链”区域的“状态”列，如果显示“部署成功”，表示部署成功。</w:t>
      </w:r>
    </w:p>
    <w:p w:rsidR="00082179" w:rsidRDefault="00A3170B">
      <w:pPr>
        <w:pStyle w:val="a4"/>
        <w:numPr>
          <w:ilvl w:val="0"/>
          <w:numId w:val="270"/>
        </w:numPr>
        <w:tabs>
          <w:tab w:val="left" w:pos="3259"/>
          <w:tab w:val="left" w:pos="3260"/>
        </w:tabs>
        <w:spacing w:before="81"/>
        <w:ind w:hanging="425"/>
        <w:rPr>
          <w:sz w:val="21"/>
        </w:rPr>
      </w:pPr>
      <w:r>
        <w:rPr>
          <w:sz w:val="21"/>
        </w:rPr>
        <w:t>在“业务链”区域的“状态”列，如果显示“异常”，表示部署失败。</w:t>
      </w:r>
    </w:p>
    <w:p w:rsidR="00082179" w:rsidRDefault="00A3170B">
      <w:pPr>
        <w:spacing w:before="165"/>
        <w:ind w:left="1077" w:right="5474"/>
        <w:jc w:val="center"/>
        <w:rPr>
          <w:sz w:val="21"/>
        </w:rPr>
      </w:pPr>
      <w:r>
        <w:rPr>
          <w:rFonts w:ascii="黑体" w:eastAsia="黑体" w:hint="eastAsia"/>
          <w:b/>
          <w:sz w:val="21"/>
        </w:rPr>
        <w:t>步骤</w:t>
      </w:r>
      <w:r>
        <w:rPr>
          <w:rFonts w:ascii="Book Antiqua" w:eastAsia="Book Antiqua"/>
          <w:b/>
          <w:sz w:val="21"/>
        </w:rPr>
        <w:t xml:space="preserve">5 </w:t>
      </w:r>
      <w:r>
        <w:rPr>
          <w:sz w:val="21"/>
        </w:rPr>
        <w:t>（可选）重新部署业务链。</w:t>
      </w:r>
    </w:p>
    <w:p w:rsidR="00082179" w:rsidRDefault="00A3170B">
      <w:pPr>
        <w:pStyle w:val="a3"/>
        <w:spacing w:before="150"/>
        <w:ind w:left="2834"/>
      </w:pPr>
      <w:r>
        <w:t>若部署失败，可在“业务链”区域中，单击“重新部署”，重新部署业务链。</w:t>
      </w:r>
    </w:p>
    <w:p w:rsidR="00082179" w:rsidRDefault="00A3170B">
      <w:pPr>
        <w:spacing w:before="169"/>
        <w:ind w:left="2834"/>
        <w:rPr>
          <w:b/>
          <w:sz w:val="21"/>
        </w:rPr>
      </w:pPr>
      <w:r>
        <w:rPr>
          <w:rFonts w:ascii="Times New Roman" w:eastAsia="Times New Roman"/>
          <w:b/>
          <w:sz w:val="21"/>
        </w:rPr>
        <w:t>----</w:t>
      </w:r>
      <w:r>
        <w:rPr>
          <w:b/>
          <w:sz w:val="21"/>
        </w:rPr>
        <w:t>结束</w:t>
      </w:r>
    </w:p>
    <w:p w:rsidR="00082179" w:rsidRDefault="00082179">
      <w:pPr>
        <w:pStyle w:val="a3"/>
        <w:spacing w:before="10"/>
        <w:rPr>
          <w:b/>
          <w:sz w:val="22"/>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3"/>
        <w:rPr>
          <w:rFonts w:ascii="黑体"/>
          <w:b/>
          <w:sz w:val="24"/>
        </w:rPr>
      </w:pPr>
    </w:p>
    <w:p w:rsidR="00082179" w:rsidRDefault="00A3170B">
      <w:pPr>
        <w:spacing w:before="1"/>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5-56 </w:t>
      </w:r>
      <w:r>
        <w:rPr>
          <w:rFonts w:ascii="黑体" w:eastAsia="黑体" w:hint="eastAsia"/>
          <w:sz w:val="21"/>
        </w:rPr>
        <w:t>单设备部署业务链</w:t>
      </w:r>
    </w:p>
    <w:p w:rsidR="00082179" w:rsidRDefault="00082179">
      <w:pPr>
        <w:pStyle w:val="a3"/>
        <w:spacing w:before="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1270"/>
        <w:gridCol w:w="5239"/>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28"/>
        </w:trPr>
        <w:tc>
          <w:tcPr>
            <w:tcW w:w="1429" w:type="dxa"/>
            <w:tcBorders>
              <w:bottom w:val="nil"/>
            </w:tcBorders>
          </w:tcPr>
          <w:p w:rsidR="00082179" w:rsidRDefault="00A3170B">
            <w:pPr>
              <w:pStyle w:val="TableParagraph"/>
              <w:spacing w:line="237" w:lineRule="exact"/>
              <w:rPr>
                <w:sz w:val="21"/>
              </w:rPr>
            </w:pPr>
            <w:r>
              <w:rPr>
                <w:sz w:val="21"/>
              </w:rPr>
              <w:t>业务链部署</w:t>
            </w:r>
          </w:p>
        </w:tc>
        <w:tc>
          <w:tcPr>
            <w:tcW w:w="1270" w:type="dxa"/>
            <w:tcBorders>
              <w:bottom w:val="nil"/>
            </w:tcBorders>
          </w:tcPr>
          <w:p w:rsidR="00082179" w:rsidRDefault="00A3170B">
            <w:pPr>
              <w:pStyle w:val="TableParagraph"/>
              <w:spacing w:line="237" w:lineRule="exact"/>
              <w:rPr>
                <w:sz w:val="21"/>
              </w:rPr>
            </w:pPr>
            <w:r>
              <w:rPr>
                <w:sz w:val="21"/>
              </w:rPr>
              <w:t>查看部署参</w:t>
            </w:r>
          </w:p>
        </w:tc>
        <w:tc>
          <w:tcPr>
            <w:tcW w:w="5239" w:type="dxa"/>
            <w:tcBorders>
              <w:bottom w:val="nil"/>
            </w:tcBorders>
          </w:tcPr>
          <w:p w:rsidR="00082179" w:rsidRDefault="00A3170B">
            <w:pPr>
              <w:pStyle w:val="TableParagraph"/>
              <w:spacing w:line="237" w:lineRule="exact"/>
              <w:rPr>
                <w:sz w:val="21"/>
              </w:rPr>
            </w:pPr>
            <w:r>
              <w:rPr>
                <w:sz w:val="21"/>
              </w:rPr>
              <w:t>在“业务链”区域可以查看已经创建的业务链详情，</w:t>
            </w:r>
          </w:p>
        </w:tc>
      </w:tr>
      <w:tr w:rsidR="00082179">
        <w:trPr>
          <w:trHeight w:val="263"/>
        </w:trPr>
        <w:tc>
          <w:tcPr>
            <w:tcW w:w="1429" w:type="dxa"/>
            <w:tcBorders>
              <w:top w:val="nil"/>
              <w:bottom w:val="nil"/>
            </w:tcBorders>
          </w:tcPr>
          <w:p w:rsidR="00082179" w:rsidRDefault="00A3170B">
            <w:pPr>
              <w:pStyle w:val="TableParagraph"/>
              <w:spacing w:before="0" w:line="243" w:lineRule="exact"/>
              <w:rPr>
                <w:sz w:val="21"/>
              </w:rPr>
            </w:pPr>
            <w:r>
              <w:rPr>
                <w:sz w:val="21"/>
              </w:rPr>
              <w:t>相关操作</w:t>
            </w:r>
          </w:p>
        </w:tc>
        <w:tc>
          <w:tcPr>
            <w:tcW w:w="1270" w:type="dxa"/>
            <w:tcBorders>
              <w:top w:val="nil"/>
              <w:bottom w:val="nil"/>
            </w:tcBorders>
          </w:tcPr>
          <w:p w:rsidR="00082179" w:rsidRDefault="00A3170B">
            <w:pPr>
              <w:pStyle w:val="TableParagraph"/>
              <w:spacing w:before="0" w:line="243" w:lineRule="exact"/>
              <w:rPr>
                <w:sz w:val="21"/>
              </w:rPr>
            </w:pPr>
            <w:r>
              <w:rPr>
                <w:sz w:val="21"/>
              </w:rPr>
              <w:t>数</w:t>
            </w:r>
          </w:p>
        </w:tc>
        <w:tc>
          <w:tcPr>
            <w:tcW w:w="5239" w:type="dxa"/>
            <w:tcBorders>
              <w:top w:val="nil"/>
              <w:bottom w:val="nil"/>
            </w:tcBorders>
          </w:tcPr>
          <w:p w:rsidR="00082179" w:rsidRDefault="00A3170B">
            <w:pPr>
              <w:pStyle w:val="TableParagraph"/>
              <w:spacing w:before="0" w:line="243" w:lineRule="exact"/>
              <w:rPr>
                <w:rFonts w:ascii="Times New Roman" w:eastAsia="Times New Roman" w:hAnsi="Times New Roman"/>
                <w:sz w:val="21"/>
              </w:rPr>
            </w:pPr>
            <w:r>
              <w:rPr>
                <w:sz w:val="21"/>
              </w:rPr>
              <w:t>包括“名称”、“</w:t>
            </w:r>
            <w:r>
              <w:rPr>
                <w:rFonts w:ascii="Times New Roman" w:eastAsia="Times New Roman" w:hAnsi="Times New Roman"/>
                <w:sz w:val="21"/>
              </w:rPr>
              <w:t>VLAN</w:t>
            </w:r>
            <w:r>
              <w:rPr>
                <w:sz w:val="21"/>
              </w:rPr>
              <w:t>”、“源</w:t>
            </w:r>
            <w:r>
              <w:rPr>
                <w:rFonts w:ascii="Times New Roman" w:eastAsia="Times New Roman" w:hAnsi="Times New Roman"/>
                <w:sz w:val="21"/>
              </w:rPr>
              <w:t>IP</w:t>
            </w:r>
            <w:r>
              <w:rPr>
                <w:sz w:val="21"/>
              </w:rPr>
              <w:t>地址”、“目的</w:t>
            </w:r>
            <w:r>
              <w:rPr>
                <w:rFonts w:ascii="Times New Roman" w:eastAsia="Times New Roman" w:hAnsi="Times New Roman"/>
                <w:sz w:val="21"/>
              </w:rPr>
              <w:t>IP</w:t>
            </w:r>
          </w:p>
        </w:tc>
      </w:tr>
      <w:tr w:rsidR="00082179">
        <w:trPr>
          <w:trHeight w:val="244"/>
        </w:trPr>
        <w:tc>
          <w:tcPr>
            <w:tcW w:w="1429" w:type="dxa"/>
            <w:tcBorders>
              <w:top w:val="nil"/>
              <w:bottom w:val="nil"/>
            </w:tcBorders>
          </w:tcPr>
          <w:p w:rsidR="00082179" w:rsidRDefault="00082179">
            <w:pPr>
              <w:pStyle w:val="TableParagraph"/>
              <w:spacing w:before="0"/>
              <w:ind w:left="0"/>
              <w:rPr>
                <w:rFonts w:ascii="Times New Roman"/>
                <w:sz w:val="16"/>
              </w:rPr>
            </w:pPr>
          </w:p>
        </w:tc>
        <w:tc>
          <w:tcPr>
            <w:tcW w:w="1270" w:type="dxa"/>
            <w:tcBorders>
              <w:top w:val="nil"/>
              <w:bottom w:val="nil"/>
            </w:tcBorders>
          </w:tcPr>
          <w:p w:rsidR="00082179" w:rsidRDefault="00082179">
            <w:pPr>
              <w:pStyle w:val="TableParagraph"/>
              <w:spacing w:before="0"/>
              <w:ind w:left="0"/>
              <w:rPr>
                <w:rFonts w:ascii="Times New Roman"/>
                <w:sz w:val="16"/>
              </w:rPr>
            </w:pPr>
          </w:p>
        </w:tc>
        <w:tc>
          <w:tcPr>
            <w:tcW w:w="5239" w:type="dxa"/>
            <w:tcBorders>
              <w:top w:val="nil"/>
              <w:bottom w:val="nil"/>
            </w:tcBorders>
          </w:tcPr>
          <w:p w:rsidR="00082179" w:rsidRDefault="00A3170B">
            <w:pPr>
              <w:pStyle w:val="TableParagraph"/>
              <w:spacing w:before="0" w:line="224" w:lineRule="exact"/>
              <w:rPr>
                <w:sz w:val="21"/>
              </w:rPr>
            </w:pPr>
            <w:r>
              <w:rPr>
                <w:sz w:val="21"/>
              </w:rPr>
              <w:t>地址”、“协议”、“源端口”、“目的端口”、</w:t>
            </w:r>
          </w:p>
        </w:tc>
      </w:tr>
      <w:tr w:rsidR="00082179">
        <w:trPr>
          <w:trHeight w:val="331"/>
        </w:trPr>
        <w:tc>
          <w:tcPr>
            <w:tcW w:w="1429" w:type="dxa"/>
            <w:tcBorders>
              <w:top w:val="nil"/>
              <w:bottom w:val="nil"/>
            </w:tcBorders>
          </w:tcPr>
          <w:p w:rsidR="00082179" w:rsidRDefault="00082179">
            <w:pPr>
              <w:pStyle w:val="TableParagraph"/>
              <w:spacing w:before="0"/>
              <w:ind w:left="0"/>
              <w:rPr>
                <w:rFonts w:ascii="Times New Roman"/>
                <w:sz w:val="20"/>
              </w:rPr>
            </w:pPr>
          </w:p>
        </w:tc>
        <w:tc>
          <w:tcPr>
            <w:tcW w:w="1270" w:type="dxa"/>
            <w:tcBorders>
              <w:top w:val="nil"/>
            </w:tcBorders>
          </w:tcPr>
          <w:p w:rsidR="00082179" w:rsidRDefault="00082179">
            <w:pPr>
              <w:pStyle w:val="TableParagraph"/>
              <w:spacing w:before="0"/>
              <w:ind w:left="0"/>
              <w:rPr>
                <w:rFonts w:ascii="Times New Roman"/>
                <w:sz w:val="20"/>
              </w:rPr>
            </w:pPr>
          </w:p>
        </w:tc>
        <w:tc>
          <w:tcPr>
            <w:tcW w:w="5239" w:type="dxa"/>
            <w:tcBorders>
              <w:top w:val="nil"/>
            </w:tcBorders>
          </w:tcPr>
          <w:p w:rsidR="00082179" w:rsidRDefault="00A3170B">
            <w:pPr>
              <w:pStyle w:val="TableParagraph"/>
              <w:spacing w:before="0" w:line="261" w:lineRule="exact"/>
              <w:rPr>
                <w:sz w:val="21"/>
              </w:rPr>
            </w:pPr>
            <w:r>
              <w:rPr>
                <w:sz w:val="21"/>
              </w:rPr>
              <w:t>“路径”、“状态”的信息。</w:t>
            </w:r>
          </w:p>
        </w:tc>
      </w:tr>
      <w:tr w:rsidR="00082179">
        <w:trPr>
          <w:trHeight w:val="526"/>
        </w:trPr>
        <w:tc>
          <w:tcPr>
            <w:tcW w:w="1429" w:type="dxa"/>
            <w:tcBorders>
              <w:top w:val="nil"/>
              <w:bottom w:val="nil"/>
            </w:tcBorders>
          </w:tcPr>
          <w:p w:rsidR="00082179" w:rsidRDefault="00082179">
            <w:pPr>
              <w:pStyle w:val="TableParagraph"/>
              <w:spacing w:before="0"/>
              <w:ind w:left="0"/>
              <w:rPr>
                <w:rFonts w:ascii="Times New Roman"/>
                <w:sz w:val="20"/>
              </w:rPr>
            </w:pPr>
          </w:p>
        </w:tc>
        <w:tc>
          <w:tcPr>
            <w:tcW w:w="1270" w:type="dxa"/>
            <w:tcBorders>
              <w:bottom w:val="nil"/>
            </w:tcBorders>
          </w:tcPr>
          <w:p w:rsidR="00082179" w:rsidRDefault="00A3170B">
            <w:pPr>
              <w:pStyle w:val="TableParagraph"/>
              <w:rPr>
                <w:sz w:val="21"/>
              </w:rPr>
            </w:pPr>
            <w:r>
              <w:rPr>
                <w:sz w:val="21"/>
              </w:rPr>
              <w:t>部署操作</w:t>
            </w:r>
          </w:p>
        </w:tc>
        <w:tc>
          <w:tcPr>
            <w:tcW w:w="5239" w:type="dxa"/>
            <w:tcBorders>
              <w:bottom w:val="nil"/>
            </w:tcBorders>
          </w:tcPr>
          <w:p w:rsidR="00082179" w:rsidRDefault="00082179">
            <w:pPr>
              <w:pStyle w:val="TableParagraph"/>
              <w:spacing w:before="9"/>
              <w:ind w:left="0"/>
              <w:rPr>
                <w:rFonts w:ascii="黑体"/>
                <w:sz w:val="20"/>
              </w:rPr>
            </w:pPr>
          </w:p>
          <w:p w:rsidR="00082179" w:rsidRDefault="00A3170B">
            <w:pPr>
              <w:pStyle w:val="TableParagraph"/>
              <w:tabs>
                <w:tab w:val="left" w:pos="4037"/>
                <w:tab w:val="left" w:pos="4592"/>
              </w:tabs>
              <w:spacing w:before="1" w:line="241" w:lineRule="exact"/>
              <w:rPr>
                <w:sz w:val="21"/>
              </w:rPr>
            </w:pPr>
            <w:r>
              <w:rPr>
                <w:sz w:val="21"/>
              </w:rPr>
              <w:t>在“业务链”区域的“操作”列，单击</w:t>
            </w:r>
            <w:r>
              <w:rPr>
                <w:sz w:val="21"/>
              </w:rPr>
              <w:tab/>
              <w:t>和</w:t>
            </w:r>
            <w:r>
              <w:rPr>
                <w:sz w:val="21"/>
              </w:rPr>
              <w:tab/>
              <w:t>可分</w:t>
            </w:r>
          </w:p>
        </w:tc>
      </w:tr>
      <w:tr w:rsidR="00082179">
        <w:trPr>
          <w:trHeight w:val="331"/>
        </w:trPr>
        <w:tc>
          <w:tcPr>
            <w:tcW w:w="1429" w:type="dxa"/>
            <w:tcBorders>
              <w:top w:val="nil"/>
            </w:tcBorders>
          </w:tcPr>
          <w:p w:rsidR="00082179" w:rsidRDefault="00082179">
            <w:pPr>
              <w:pStyle w:val="TableParagraph"/>
              <w:spacing w:before="0"/>
              <w:ind w:left="0"/>
              <w:rPr>
                <w:rFonts w:ascii="Times New Roman"/>
                <w:sz w:val="20"/>
              </w:rPr>
            </w:pPr>
          </w:p>
        </w:tc>
        <w:tc>
          <w:tcPr>
            <w:tcW w:w="1270" w:type="dxa"/>
            <w:tcBorders>
              <w:top w:val="nil"/>
            </w:tcBorders>
          </w:tcPr>
          <w:p w:rsidR="00082179" w:rsidRDefault="00082179">
            <w:pPr>
              <w:pStyle w:val="TableParagraph"/>
              <w:spacing w:before="0"/>
              <w:ind w:left="0"/>
              <w:rPr>
                <w:rFonts w:ascii="Times New Roman"/>
                <w:sz w:val="20"/>
              </w:rPr>
            </w:pPr>
          </w:p>
        </w:tc>
        <w:tc>
          <w:tcPr>
            <w:tcW w:w="5239" w:type="dxa"/>
            <w:tcBorders>
              <w:top w:val="nil"/>
            </w:tcBorders>
          </w:tcPr>
          <w:p w:rsidR="00082179" w:rsidRDefault="00A3170B">
            <w:pPr>
              <w:pStyle w:val="TableParagraph"/>
              <w:spacing w:before="0" w:line="261" w:lineRule="exact"/>
              <w:rPr>
                <w:sz w:val="21"/>
              </w:rPr>
            </w:pPr>
            <w:r>
              <w:rPr>
                <w:sz w:val="21"/>
              </w:rPr>
              <w:t>别对业务链进行修改、删除操作。</w:t>
            </w:r>
          </w:p>
        </w:tc>
      </w:tr>
    </w:tbl>
    <w:p w:rsidR="00082179" w:rsidRDefault="00082179">
      <w:pPr>
        <w:pStyle w:val="a3"/>
        <w:rPr>
          <w:rFonts w:ascii="黑体"/>
          <w:sz w:val="24"/>
        </w:rPr>
      </w:pPr>
    </w:p>
    <w:p w:rsidR="00082179" w:rsidRDefault="00082179">
      <w:pPr>
        <w:pStyle w:val="a3"/>
        <w:spacing w:before="2"/>
        <w:rPr>
          <w:rFonts w:ascii="黑体"/>
          <w:sz w:val="32"/>
        </w:rPr>
      </w:pPr>
    </w:p>
    <w:p w:rsidR="00082179" w:rsidRDefault="00A3170B">
      <w:pPr>
        <w:ind w:left="2834"/>
        <w:rPr>
          <w:rFonts w:ascii="黑体" w:eastAsia="黑体"/>
          <w:sz w:val="21"/>
        </w:rPr>
      </w:pPr>
      <w:r>
        <w:rPr>
          <w:noProof/>
          <w:lang w:val="en-US" w:eastAsia="zh-CN" w:bidi="ar-SA"/>
        </w:rPr>
        <w:drawing>
          <wp:anchor distT="0" distB="0" distL="0" distR="0" simplePos="0" relativeHeight="251770368" behindDoc="1" locked="0" layoutInCell="1" allowOverlap="1">
            <wp:simplePos x="0" y="0"/>
            <wp:positionH relativeFrom="page">
              <wp:posOffset>5877391</wp:posOffset>
            </wp:positionH>
            <wp:positionV relativeFrom="paragraph">
              <wp:posOffset>-899778</wp:posOffset>
            </wp:positionV>
            <wp:extent cx="152420" cy="152420"/>
            <wp:effectExtent l="0" t="0" r="0" b="0"/>
            <wp:wrapNone/>
            <wp:docPr id="663"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231.png"/>
                    <pic:cNvPicPr/>
                  </pic:nvPicPr>
                  <pic:blipFill>
                    <a:blip r:embed="rId260" cstate="print"/>
                    <a:stretch>
                      <a:fillRect/>
                    </a:stretch>
                  </pic:blipFill>
                  <pic:spPr>
                    <a:xfrm>
                      <a:off x="0" y="0"/>
                      <a:ext cx="152420" cy="152420"/>
                    </a:xfrm>
                    <a:prstGeom prst="rect">
                      <a:avLst/>
                    </a:prstGeom>
                  </pic:spPr>
                </pic:pic>
              </a:graphicData>
            </a:graphic>
          </wp:anchor>
        </w:drawing>
      </w:r>
      <w:r>
        <w:rPr>
          <w:noProof/>
          <w:lang w:val="en-US" w:eastAsia="zh-CN" w:bidi="ar-SA"/>
        </w:rPr>
        <w:drawing>
          <wp:anchor distT="0" distB="0" distL="0" distR="0" simplePos="0" relativeHeight="251771392" behindDoc="1" locked="0" layoutInCell="1" allowOverlap="1">
            <wp:simplePos x="0" y="0"/>
            <wp:positionH relativeFrom="page">
              <wp:posOffset>6239372</wp:posOffset>
            </wp:positionH>
            <wp:positionV relativeFrom="paragraph">
              <wp:posOffset>-899778</wp:posOffset>
            </wp:positionV>
            <wp:extent cx="152420" cy="152420"/>
            <wp:effectExtent l="0" t="0" r="0" b="0"/>
            <wp:wrapNone/>
            <wp:docPr id="665"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232.png"/>
                    <pic:cNvPicPr/>
                  </pic:nvPicPr>
                  <pic:blipFill>
                    <a:blip r:embed="rId261" cstate="print"/>
                    <a:stretch>
                      <a:fillRect/>
                    </a:stretch>
                  </pic:blipFill>
                  <pic:spPr>
                    <a:xfrm>
                      <a:off x="0" y="0"/>
                      <a:ext cx="152420" cy="152420"/>
                    </a:xfrm>
                    <a:prstGeom prst="rect">
                      <a:avLst/>
                    </a:prstGeom>
                  </pic:spPr>
                </pic:pic>
              </a:graphicData>
            </a:graphic>
          </wp:anchor>
        </w:drawing>
      </w:r>
      <w:r>
        <w:rPr>
          <w:noProof/>
          <w:lang w:val="en-US" w:eastAsia="zh-CN" w:bidi="ar-SA"/>
        </w:rPr>
        <w:drawing>
          <wp:anchor distT="0" distB="0" distL="0" distR="0" simplePos="0" relativeHeight="251772416" behindDoc="1" locked="0" layoutInCell="1" allowOverlap="1">
            <wp:simplePos x="0" y="0"/>
            <wp:positionH relativeFrom="page">
              <wp:posOffset>1917744</wp:posOffset>
            </wp:positionH>
            <wp:positionV relativeFrom="paragraph">
              <wp:posOffset>795476</wp:posOffset>
            </wp:positionV>
            <wp:extent cx="5022627" cy="1455705"/>
            <wp:effectExtent l="0" t="0" r="0" b="0"/>
            <wp:wrapNone/>
            <wp:docPr id="667"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52.jpeg"/>
                    <pic:cNvPicPr/>
                  </pic:nvPicPr>
                  <pic:blipFill>
                    <a:blip r:embed="rId281" cstate="print"/>
                    <a:stretch>
                      <a:fillRect/>
                    </a:stretch>
                  </pic:blipFill>
                  <pic:spPr>
                    <a:xfrm>
                      <a:off x="0" y="0"/>
                      <a:ext cx="5022627" cy="1455705"/>
                    </a:xfrm>
                    <a:prstGeom prst="rect">
                      <a:avLst/>
                    </a:prstGeom>
                  </pic:spPr>
                </pic:pic>
              </a:graphicData>
            </a:graphic>
          </wp:anchor>
        </w:drawing>
      </w:r>
      <w:r>
        <w:rPr>
          <w:rFonts w:ascii="黑体" w:eastAsia="黑体" w:hint="eastAsia"/>
          <w:b/>
          <w:sz w:val="21"/>
        </w:rPr>
        <w:t xml:space="preserve">表 </w:t>
      </w:r>
      <w:r>
        <w:rPr>
          <w:rFonts w:ascii="Book Antiqua" w:eastAsia="Book Antiqua"/>
          <w:b/>
          <w:sz w:val="21"/>
        </w:rPr>
        <w:t xml:space="preserve">5-57 </w:t>
      </w:r>
      <w:r>
        <w:rPr>
          <w:rFonts w:ascii="黑体" w:eastAsia="黑体" w:hint="eastAsia"/>
          <w:sz w:val="21"/>
        </w:rPr>
        <w:t>任务状态查看</w:t>
      </w:r>
    </w:p>
    <w:p w:rsidR="00082179" w:rsidRDefault="00082179">
      <w:pPr>
        <w:pStyle w:val="a3"/>
        <w:spacing w:before="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94"/>
        <w:gridCol w:w="2143"/>
      </w:tblGrid>
      <w:tr w:rsidR="00082179">
        <w:trPr>
          <w:trHeight w:val="412"/>
        </w:trPr>
        <w:tc>
          <w:tcPr>
            <w:tcW w:w="5794"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21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012"/>
        </w:trPr>
        <w:tc>
          <w:tcPr>
            <w:tcW w:w="5794" w:type="dxa"/>
          </w:tcPr>
          <w:p w:rsidR="00082179" w:rsidRDefault="00A3170B">
            <w:pPr>
              <w:pStyle w:val="TableParagraph"/>
              <w:rPr>
                <w:sz w:val="21"/>
              </w:rPr>
            </w:pPr>
            <w:r>
              <w:rPr>
                <w:rFonts w:ascii="Times New Roman" w:eastAsia="Times New Roman"/>
                <w:sz w:val="21"/>
              </w:rPr>
              <w:t>VNF/Endpoint/</w:t>
            </w:r>
            <w:r>
              <w:rPr>
                <w:sz w:val="21"/>
              </w:rPr>
              <w:t>业务链的任务状态查看</w:t>
            </w:r>
          </w:p>
        </w:tc>
        <w:tc>
          <w:tcPr>
            <w:tcW w:w="2143" w:type="dxa"/>
          </w:tcPr>
          <w:p w:rsidR="00082179" w:rsidRDefault="00A3170B">
            <w:pPr>
              <w:pStyle w:val="TableParagraph"/>
              <w:numPr>
                <w:ilvl w:val="0"/>
                <w:numId w:val="269"/>
              </w:numPr>
              <w:tabs>
                <w:tab w:val="left" w:pos="391"/>
              </w:tabs>
              <w:spacing w:before="84" w:line="225" w:lineRule="auto"/>
              <w:ind w:right="133" w:hanging="283"/>
              <w:rPr>
                <w:sz w:val="21"/>
              </w:rPr>
            </w:pPr>
            <w:r>
              <w:rPr>
                <w:sz w:val="21"/>
              </w:rPr>
              <w:t xml:space="preserve">选择“虚机生命周期 </w:t>
            </w:r>
            <w:r>
              <w:rPr>
                <w:rFonts w:ascii="Times New Roman" w:eastAsia="Times New Roman" w:hAnsi="Times New Roman"/>
                <w:sz w:val="21"/>
              </w:rPr>
              <w:t xml:space="preserve">&gt; </w:t>
            </w:r>
            <w:r>
              <w:rPr>
                <w:sz w:val="21"/>
              </w:rPr>
              <w:t xml:space="preserve">部署 </w:t>
            </w:r>
            <w:r>
              <w:rPr>
                <w:rFonts w:ascii="Times New Roman" w:eastAsia="Times New Roman" w:hAnsi="Times New Roman"/>
                <w:sz w:val="21"/>
              </w:rPr>
              <w:t xml:space="preserve">&gt; </w:t>
            </w:r>
            <w:r>
              <w:rPr>
                <w:spacing w:val="-17"/>
                <w:sz w:val="21"/>
              </w:rPr>
              <w:t>任</w:t>
            </w:r>
            <w:r>
              <w:rPr>
                <w:sz w:val="21"/>
              </w:rPr>
              <w:t>务”，可查看</w:t>
            </w:r>
          </w:p>
          <w:p w:rsidR="00082179" w:rsidRDefault="00A3170B">
            <w:pPr>
              <w:pStyle w:val="TableParagraph"/>
              <w:spacing w:before="0" w:line="225" w:lineRule="auto"/>
              <w:ind w:left="390" w:right="218"/>
              <w:jc w:val="both"/>
              <w:rPr>
                <w:sz w:val="21"/>
              </w:rPr>
            </w:pPr>
            <w:r>
              <w:rPr>
                <w:rFonts w:ascii="Times New Roman" w:eastAsia="Times New Roman"/>
                <w:sz w:val="21"/>
              </w:rPr>
              <w:t>VNF/Endpoint/</w:t>
            </w:r>
            <w:r>
              <w:rPr>
                <w:sz w:val="21"/>
              </w:rPr>
              <w:t>业务链的部署或操作状态。</w:t>
            </w:r>
          </w:p>
          <w:p w:rsidR="00082179" w:rsidRDefault="00A3170B">
            <w:pPr>
              <w:pStyle w:val="TableParagraph"/>
              <w:numPr>
                <w:ilvl w:val="0"/>
                <w:numId w:val="269"/>
              </w:numPr>
              <w:tabs>
                <w:tab w:val="left" w:pos="391"/>
              </w:tabs>
              <w:spacing w:before="74" w:line="225" w:lineRule="auto"/>
              <w:ind w:right="475" w:hanging="283"/>
              <w:rPr>
                <w:sz w:val="21"/>
              </w:rPr>
            </w:pPr>
            <w:r>
              <w:rPr>
                <w:spacing w:val="-3"/>
                <w:sz w:val="21"/>
              </w:rPr>
              <w:t>通过“任务类</w:t>
            </w:r>
            <w:r>
              <w:rPr>
                <w:sz w:val="21"/>
              </w:rPr>
              <w:t>型”、“对</w:t>
            </w:r>
          </w:p>
          <w:p w:rsidR="00082179" w:rsidRDefault="00A3170B">
            <w:pPr>
              <w:pStyle w:val="TableParagraph"/>
              <w:spacing w:before="0" w:line="225" w:lineRule="auto"/>
              <w:ind w:left="390" w:right="265"/>
              <w:jc w:val="both"/>
              <w:rPr>
                <w:sz w:val="21"/>
              </w:rPr>
            </w:pPr>
            <w:r>
              <w:rPr>
                <w:sz w:val="21"/>
              </w:rPr>
              <w:t>象”、“状态” 等过滤条件可筛选查看状态。</w:t>
            </w:r>
          </w:p>
        </w:tc>
      </w:tr>
    </w:tbl>
    <w:p w:rsidR="00082179" w:rsidRDefault="00082179">
      <w:pPr>
        <w:pStyle w:val="a3"/>
        <w:rPr>
          <w:rFonts w:ascii="黑体"/>
          <w:sz w:val="24"/>
        </w:rPr>
      </w:pPr>
    </w:p>
    <w:p w:rsidR="00082179" w:rsidRDefault="00082179">
      <w:pPr>
        <w:pStyle w:val="a3"/>
        <w:rPr>
          <w:rFonts w:ascii="黑体"/>
          <w:sz w:val="32"/>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3"/>
        <w:rPr>
          <w:rFonts w:ascii="黑体"/>
          <w:b/>
          <w:sz w:val="24"/>
        </w:rPr>
      </w:pPr>
    </w:p>
    <w:p w:rsidR="00082179" w:rsidRDefault="00A3170B">
      <w:pPr>
        <w:spacing w:before="1"/>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5-58 </w:t>
      </w:r>
      <w:r>
        <w:rPr>
          <w:rFonts w:ascii="黑体" w:eastAsia="黑体" w:hint="eastAsia"/>
          <w:sz w:val="21"/>
        </w:rPr>
        <w:t>部署业务链</w:t>
      </w:r>
    </w:p>
    <w:p w:rsidR="00082179" w:rsidRDefault="00082179">
      <w:pPr>
        <w:pStyle w:val="a3"/>
        <w:spacing w:before="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1"/>
        </w:trPr>
        <w:tc>
          <w:tcPr>
            <w:tcW w:w="873" w:type="dxa"/>
            <w:tcBorders>
              <w:bottom w:val="single" w:sz="8" w:space="0" w:color="000000"/>
            </w:tcBorders>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tcBorders>
              <w:bottom w:val="single" w:sz="8" w:space="0" w:color="000000"/>
            </w:tcBorders>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09"/>
        </w:trPr>
        <w:tc>
          <w:tcPr>
            <w:tcW w:w="873" w:type="dxa"/>
            <w:tcBorders>
              <w:top w:val="single" w:sz="8" w:space="0" w:color="000000"/>
            </w:tcBorders>
          </w:tcPr>
          <w:p w:rsidR="00082179" w:rsidRDefault="00A3170B">
            <w:pPr>
              <w:pStyle w:val="TableParagraph"/>
              <w:spacing w:before="69"/>
              <w:rPr>
                <w:sz w:val="21"/>
              </w:rPr>
            </w:pPr>
            <w:r>
              <w:rPr>
                <w:sz w:val="21"/>
              </w:rPr>
              <w:t>名称</w:t>
            </w:r>
          </w:p>
        </w:tc>
        <w:tc>
          <w:tcPr>
            <w:tcW w:w="7064" w:type="dxa"/>
            <w:tcBorders>
              <w:top w:val="single" w:sz="8" w:space="0" w:color="000000"/>
            </w:tcBorders>
          </w:tcPr>
          <w:p w:rsidR="00082179" w:rsidRDefault="00A3170B">
            <w:pPr>
              <w:pStyle w:val="TableParagraph"/>
              <w:spacing w:before="69"/>
              <w:rPr>
                <w:sz w:val="21"/>
              </w:rPr>
            </w:pPr>
            <w:r>
              <w:rPr>
                <w:sz w:val="21"/>
              </w:rPr>
              <w:t>业务链的名称。</w:t>
            </w:r>
          </w:p>
        </w:tc>
      </w:tr>
      <w:tr w:rsidR="00082179">
        <w:trPr>
          <w:trHeight w:val="411"/>
        </w:trPr>
        <w:tc>
          <w:tcPr>
            <w:tcW w:w="873" w:type="dxa"/>
          </w:tcPr>
          <w:p w:rsidR="00082179" w:rsidRDefault="00A3170B">
            <w:pPr>
              <w:pStyle w:val="TableParagraph"/>
              <w:spacing w:before="85"/>
              <w:rPr>
                <w:rFonts w:ascii="Times New Roman"/>
                <w:sz w:val="21"/>
              </w:rPr>
            </w:pPr>
            <w:r>
              <w:rPr>
                <w:rFonts w:ascii="Times New Roman"/>
                <w:sz w:val="21"/>
              </w:rPr>
              <w:t>VLAN</w:t>
            </w:r>
          </w:p>
        </w:tc>
        <w:tc>
          <w:tcPr>
            <w:tcW w:w="7064" w:type="dxa"/>
          </w:tcPr>
          <w:p w:rsidR="00082179" w:rsidRDefault="00A3170B">
            <w:pPr>
              <w:pStyle w:val="TableParagraph"/>
              <w:rPr>
                <w:sz w:val="21"/>
              </w:rPr>
            </w:pPr>
            <w:r>
              <w:rPr>
                <w:rFonts w:ascii="Times New Roman" w:eastAsia="Times New Roman"/>
                <w:sz w:val="21"/>
              </w:rPr>
              <w:t>VLAN</w:t>
            </w:r>
            <w:r>
              <w:rPr>
                <w:sz w:val="21"/>
              </w:rPr>
              <w:t>的范围。根据</w:t>
            </w:r>
            <w:r>
              <w:rPr>
                <w:rFonts w:ascii="Times New Roman" w:eastAsia="Times New Roman"/>
                <w:sz w:val="21"/>
              </w:rPr>
              <w:t>VLAN</w:t>
            </w:r>
            <w:r>
              <w:rPr>
                <w:sz w:val="21"/>
              </w:rPr>
              <w:t>值作为业务链的匹配规则。</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05"/>
        </w:trPr>
        <w:tc>
          <w:tcPr>
            <w:tcW w:w="873" w:type="dxa"/>
          </w:tcPr>
          <w:p w:rsidR="00082179" w:rsidRDefault="00A3170B">
            <w:pPr>
              <w:pStyle w:val="TableParagraph"/>
              <w:rPr>
                <w:sz w:val="21"/>
              </w:rPr>
            </w:pPr>
            <w:r>
              <w:rPr>
                <w:sz w:val="21"/>
              </w:rPr>
              <w:t>源</w:t>
            </w:r>
          </w:p>
        </w:tc>
        <w:tc>
          <w:tcPr>
            <w:tcW w:w="7064" w:type="dxa"/>
          </w:tcPr>
          <w:p w:rsidR="00082179" w:rsidRDefault="00A3170B">
            <w:pPr>
              <w:pStyle w:val="TableParagraph"/>
              <w:rPr>
                <w:sz w:val="21"/>
              </w:rPr>
            </w:pPr>
            <w:r>
              <w:rPr>
                <w:sz w:val="21"/>
              </w:rPr>
              <w:t>指定业务链数据流量的源地址信息。当前支持如下类型：</w:t>
            </w:r>
          </w:p>
          <w:p w:rsidR="00082179" w:rsidRDefault="00A3170B">
            <w:pPr>
              <w:pStyle w:val="TableParagraph"/>
              <w:numPr>
                <w:ilvl w:val="0"/>
                <w:numId w:val="268"/>
              </w:numPr>
              <w:tabs>
                <w:tab w:val="left" w:pos="392"/>
              </w:tabs>
              <w:spacing w:before="63"/>
              <w:rPr>
                <w:sz w:val="21"/>
              </w:rPr>
            </w:pPr>
            <w:r>
              <w:rPr>
                <w:sz w:val="21"/>
              </w:rPr>
              <w:t>任意：流量的任何源地址都匹配。</w:t>
            </w:r>
          </w:p>
          <w:p w:rsidR="00082179" w:rsidRDefault="00A3170B">
            <w:pPr>
              <w:pStyle w:val="TableParagraph"/>
              <w:numPr>
                <w:ilvl w:val="0"/>
                <w:numId w:val="268"/>
              </w:numPr>
              <w:tabs>
                <w:tab w:val="left" w:pos="392"/>
              </w:tabs>
              <w:spacing w:before="78"/>
              <w:rPr>
                <w:sz w:val="21"/>
              </w:rPr>
            </w:pPr>
            <w:r>
              <w:rPr>
                <w:sz w:val="21"/>
              </w:rPr>
              <w:t>自定义：指定自定义源地址。</w:t>
            </w:r>
          </w:p>
        </w:tc>
      </w:tr>
      <w:tr w:rsidR="00082179">
        <w:trPr>
          <w:trHeight w:val="1105"/>
        </w:trPr>
        <w:tc>
          <w:tcPr>
            <w:tcW w:w="873" w:type="dxa"/>
          </w:tcPr>
          <w:p w:rsidR="00082179" w:rsidRDefault="00A3170B">
            <w:pPr>
              <w:pStyle w:val="TableParagraph"/>
              <w:rPr>
                <w:sz w:val="21"/>
              </w:rPr>
            </w:pPr>
            <w:r>
              <w:rPr>
                <w:sz w:val="21"/>
              </w:rPr>
              <w:t>目的</w:t>
            </w:r>
          </w:p>
        </w:tc>
        <w:tc>
          <w:tcPr>
            <w:tcW w:w="7064" w:type="dxa"/>
          </w:tcPr>
          <w:p w:rsidR="00082179" w:rsidRDefault="00A3170B">
            <w:pPr>
              <w:pStyle w:val="TableParagraph"/>
              <w:rPr>
                <w:sz w:val="21"/>
              </w:rPr>
            </w:pPr>
            <w:r>
              <w:rPr>
                <w:sz w:val="21"/>
              </w:rPr>
              <w:t>指定业务链数据流量的目的地址信息。当前支持如下类型：</w:t>
            </w:r>
          </w:p>
          <w:p w:rsidR="00082179" w:rsidRDefault="00A3170B">
            <w:pPr>
              <w:pStyle w:val="TableParagraph"/>
              <w:numPr>
                <w:ilvl w:val="0"/>
                <w:numId w:val="267"/>
              </w:numPr>
              <w:tabs>
                <w:tab w:val="left" w:pos="392"/>
              </w:tabs>
              <w:spacing w:before="63"/>
              <w:rPr>
                <w:sz w:val="21"/>
              </w:rPr>
            </w:pPr>
            <w:r>
              <w:rPr>
                <w:sz w:val="21"/>
              </w:rPr>
              <w:t>任意：流量的任何目的地址都匹配。</w:t>
            </w:r>
          </w:p>
          <w:p w:rsidR="00082179" w:rsidRDefault="00A3170B">
            <w:pPr>
              <w:pStyle w:val="TableParagraph"/>
              <w:numPr>
                <w:ilvl w:val="0"/>
                <w:numId w:val="267"/>
              </w:numPr>
              <w:tabs>
                <w:tab w:val="left" w:pos="392"/>
              </w:tabs>
              <w:spacing w:before="78"/>
              <w:rPr>
                <w:sz w:val="21"/>
              </w:rPr>
            </w:pPr>
            <w:r>
              <w:rPr>
                <w:sz w:val="21"/>
              </w:rPr>
              <w:t>自定义：指定自定义目的地址。</w:t>
            </w:r>
          </w:p>
        </w:tc>
      </w:tr>
      <w:tr w:rsidR="00082179">
        <w:trPr>
          <w:trHeight w:val="412"/>
        </w:trPr>
        <w:tc>
          <w:tcPr>
            <w:tcW w:w="873" w:type="dxa"/>
          </w:tcPr>
          <w:p w:rsidR="00082179" w:rsidRDefault="00A3170B">
            <w:pPr>
              <w:pStyle w:val="TableParagraph"/>
              <w:rPr>
                <w:sz w:val="21"/>
              </w:rPr>
            </w:pPr>
            <w:r>
              <w:rPr>
                <w:sz w:val="21"/>
              </w:rPr>
              <w:t>协议</w:t>
            </w:r>
          </w:p>
        </w:tc>
        <w:tc>
          <w:tcPr>
            <w:tcW w:w="7064" w:type="dxa"/>
          </w:tcPr>
          <w:p w:rsidR="00082179" w:rsidRDefault="00A3170B">
            <w:pPr>
              <w:pStyle w:val="TableParagraph"/>
              <w:rPr>
                <w:sz w:val="21"/>
              </w:rPr>
            </w:pPr>
            <w:r>
              <w:rPr>
                <w:sz w:val="21"/>
              </w:rPr>
              <w:t>指定业务链规则匹配的报文。</w:t>
            </w:r>
          </w:p>
        </w:tc>
      </w:tr>
      <w:tr w:rsidR="00082179">
        <w:trPr>
          <w:trHeight w:val="1105"/>
        </w:trPr>
        <w:tc>
          <w:tcPr>
            <w:tcW w:w="873" w:type="dxa"/>
          </w:tcPr>
          <w:p w:rsidR="00082179" w:rsidRDefault="00A3170B">
            <w:pPr>
              <w:pStyle w:val="TableParagraph"/>
              <w:rPr>
                <w:sz w:val="21"/>
              </w:rPr>
            </w:pPr>
            <w:r>
              <w:rPr>
                <w:sz w:val="21"/>
              </w:rPr>
              <w:t>源端口</w:t>
            </w:r>
          </w:p>
        </w:tc>
        <w:tc>
          <w:tcPr>
            <w:tcW w:w="7064" w:type="dxa"/>
          </w:tcPr>
          <w:p w:rsidR="00082179" w:rsidRDefault="00A3170B">
            <w:pPr>
              <w:pStyle w:val="TableParagraph"/>
              <w:rPr>
                <w:sz w:val="21"/>
              </w:rPr>
            </w:pPr>
            <w:r>
              <w:rPr>
                <w:sz w:val="21"/>
              </w:rPr>
              <w:t>指定业务链规则匹配报文的源端口。当前支持如下类型：</w:t>
            </w:r>
          </w:p>
          <w:p w:rsidR="00082179" w:rsidRDefault="00A3170B">
            <w:pPr>
              <w:pStyle w:val="TableParagraph"/>
              <w:numPr>
                <w:ilvl w:val="0"/>
                <w:numId w:val="266"/>
              </w:numPr>
              <w:tabs>
                <w:tab w:val="left" w:pos="392"/>
              </w:tabs>
              <w:spacing w:before="63"/>
              <w:rPr>
                <w:sz w:val="21"/>
              </w:rPr>
            </w:pPr>
            <w:r>
              <w:rPr>
                <w:sz w:val="21"/>
              </w:rPr>
              <w:t>任意：报文的任何源端口都匹配。</w:t>
            </w:r>
          </w:p>
          <w:p w:rsidR="00082179" w:rsidRDefault="00A3170B">
            <w:pPr>
              <w:pStyle w:val="TableParagraph"/>
              <w:numPr>
                <w:ilvl w:val="0"/>
                <w:numId w:val="266"/>
              </w:numPr>
              <w:tabs>
                <w:tab w:val="left" w:pos="392"/>
              </w:tabs>
              <w:spacing w:before="78"/>
              <w:rPr>
                <w:sz w:val="21"/>
              </w:rPr>
            </w:pPr>
            <w:r>
              <w:rPr>
                <w:sz w:val="21"/>
              </w:rPr>
              <w:t>自定义：指定自定义源端口范围。</w:t>
            </w:r>
          </w:p>
        </w:tc>
      </w:tr>
      <w:tr w:rsidR="00082179">
        <w:trPr>
          <w:trHeight w:val="1105"/>
        </w:trPr>
        <w:tc>
          <w:tcPr>
            <w:tcW w:w="873" w:type="dxa"/>
          </w:tcPr>
          <w:p w:rsidR="00082179" w:rsidRDefault="00A3170B">
            <w:pPr>
              <w:pStyle w:val="TableParagraph"/>
              <w:spacing w:before="84" w:line="225" w:lineRule="auto"/>
              <w:ind w:right="118"/>
              <w:rPr>
                <w:sz w:val="21"/>
              </w:rPr>
            </w:pPr>
            <w:r>
              <w:rPr>
                <w:sz w:val="21"/>
              </w:rPr>
              <w:t>目的端口</w:t>
            </w:r>
          </w:p>
        </w:tc>
        <w:tc>
          <w:tcPr>
            <w:tcW w:w="7064" w:type="dxa"/>
          </w:tcPr>
          <w:p w:rsidR="00082179" w:rsidRDefault="00A3170B">
            <w:pPr>
              <w:pStyle w:val="TableParagraph"/>
              <w:rPr>
                <w:sz w:val="21"/>
              </w:rPr>
            </w:pPr>
            <w:r>
              <w:rPr>
                <w:sz w:val="21"/>
              </w:rPr>
              <w:t>指定业务链规则匹配报文的目的端口。当前支持如下类型：</w:t>
            </w:r>
          </w:p>
          <w:p w:rsidR="00082179" w:rsidRDefault="00A3170B">
            <w:pPr>
              <w:pStyle w:val="TableParagraph"/>
              <w:numPr>
                <w:ilvl w:val="0"/>
                <w:numId w:val="265"/>
              </w:numPr>
              <w:tabs>
                <w:tab w:val="left" w:pos="392"/>
              </w:tabs>
              <w:spacing w:before="63"/>
              <w:rPr>
                <w:sz w:val="21"/>
              </w:rPr>
            </w:pPr>
            <w:r>
              <w:rPr>
                <w:sz w:val="21"/>
              </w:rPr>
              <w:t>任意：报文的任何目的端口都匹配。</w:t>
            </w:r>
          </w:p>
          <w:p w:rsidR="00082179" w:rsidRDefault="00A3170B">
            <w:pPr>
              <w:pStyle w:val="TableParagraph"/>
              <w:numPr>
                <w:ilvl w:val="0"/>
                <w:numId w:val="265"/>
              </w:numPr>
              <w:tabs>
                <w:tab w:val="left" w:pos="392"/>
              </w:tabs>
              <w:spacing w:before="78"/>
              <w:rPr>
                <w:sz w:val="21"/>
              </w:rPr>
            </w:pPr>
            <w:r>
              <w:rPr>
                <w:sz w:val="21"/>
              </w:rPr>
              <w:t>自定义：指定自定义目的端口范围。</w:t>
            </w:r>
          </w:p>
        </w:tc>
      </w:tr>
      <w:tr w:rsidR="00082179">
        <w:trPr>
          <w:trHeight w:val="663"/>
        </w:trPr>
        <w:tc>
          <w:tcPr>
            <w:tcW w:w="873" w:type="dxa"/>
          </w:tcPr>
          <w:p w:rsidR="00082179" w:rsidRDefault="00A3170B">
            <w:pPr>
              <w:pStyle w:val="TableParagraph"/>
              <w:rPr>
                <w:sz w:val="21"/>
              </w:rPr>
            </w:pPr>
            <w:r>
              <w:rPr>
                <w:sz w:val="21"/>
              </w:rPr>
              <w:t>流向</w:t>
            </w:r>
          </w:p>
        </w:tc>
        <w:tc>
          <w:tcPr>
            <w:tcW w:w="7064" w:type="dxa"/>
          </w:tcPr>
          <w:p w:rsidR="00082179" w:rsidRDefault="00A3170B">
            <w:pPr>
              <w:pStyle w:val="TableParagraph"/>
              <w:spacing w:before="84" w:line="225" w:lineRule="auto"/>
              <w:ind w:right="219"/>
              <w:rPr>
                <w:sz w:val="21"/>
              </w:rPr>
            </w:pPr>
            <w:r>
              <w:rPr>
                <w:sz w:val="21"/>
              </w:rPr>
              <w:t>被匹配上的业务链的流量流经路径。通过添加</w:t>
            </w:r>
            <w:r>
              <w:rPr>
                <w:rFonts w:ascii="Times New Roman" w:eastAsia="Times New Roman"/>
                <w:sz w:val="21"/>
              </w:rPr>
              <w:t>VNF</w:t>
            </w:r>
            <w:r>
              <w:rPr>
                <w:sz w:val="21"/>
              </w:rPr>
              <w:t>功能指定业务链的流量流经方向。</w:t>
            </w:r>
          </w:p>
        </w:tc>
      </w:tr>
      <w:tr w:rsidR="00082179">
        <w:trPr>
          <w:trHeight w:val="412"/>
        </w:trPr>
        <w:tc>
          <w:tcPr>
            <w:tcW w:w="873" w:type="dxa"/>
          </w:tcPr>
          <w:p w:rsidR="00082179" w:rsidRDefault="00A3170B">
            <w:pPr>
              <w:pStyle w:val="TableParagraph"/>
              <w:rPr>
                <w:sz w:val="21"/>
              </w:rPr>
            </w:pPr>
            <w:r>
              <w:rPr>
                <w:sz w:val="21"/>
              </w:rPr>
              <w:t>状态</w:t>
            </w:r>
          </w:p>
        </w:tc>
        <w:tc>
          <w:tcPr>
            <w:tcW w:w="7064" w:type="dxa"/>
          </w:tcPr>
          <w:p w:rsidR="00082179" w:rsidRDefault="00A3170B">
            <w:pPr>
              <w:pStyle w:val="TableParagraph"/>
              <w:rPr>
                <w:sz w:val="21"/>
              </w:rPr>
            </w:pPr>
            <w:r>
              <w:rPr>
                <w:sz w:val="21"/>
              </w:rPr>
              <w:t>业务链部署的状态。分为部署成功、部署失败、删除失败三种状态。</w:t>
            </w:r>
          </w:p>
        </w:tc>
      </w:tr>
      <w:tr w:rsidR="00082179">
        <w:trPr>
          <w:trHeight w:val="412"/>
        </w:trPr>
        <w:tc>
          <w:tcPr>
            <w:tcW w:w="873" w:type="dxa"/>
          </w:tcPr>
          <w:p w:rsidR="00082179" w:rsidRDefault="00A3170B">
            <w:pPr>
              <w:pStyle w:val="TableParagraph"/>
              <w:rPr>
                <w:sz w:val="21"/>
              </w:rPr>
            </w:pPr>
            <w:r>
              <w:rPr>
                <w:sz w:val="21"/>
              </w:rPr>
              <w:t>操作</w:t>
            </w:r>
          </w:p>
        </w:tc>
        <w:tc>
          <w:tcPr>
            <w:tcW w:w="7064" w:type="dxa"/>
          </w:tcPr>
          <w:p w:rsidR="00082179" w:rsidRDefault="00A3170B">
            <w:pPr>
              <w:pStyle w:val="TableParagraph"/>
              <w:rPr>
                <w:sz w:val="21"/>
              </w:rPr>
            </w:pPr>
            <w:r>
              <w:rPr>
                <w:sz w:val="21"/>
              </w:rPr>
              <w:t>删除操作。可对已创建的业务链执行删除操作。</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1"/>
        <w:numPr>
          <w:ilvl w:val="1"/>
          <w:numId w:val="264"/>
        </w:numPr>
        <w:tabs>
          <w:tab w:val="left" w:pos="1674"/>
        </w:tabs>
        <w:spacing w:before="218"/>
      </w:pPr>
      <w:bookmarkStart w:id="294" w:name="5.3_租户管理员配置"/>
      <w:bookmarkStart w:id="295" w:name="_bookmark183"/>
      <w:bookmarkEnd w:id="294"/>
      <w:bookmarkEnd w:id="295"/>
      <w:r>
        <w:t>租户管理员配置</w:t>
      </w:r>
    </w:p>
    <w:p w:rsidR="00082179" w:rsidRDefault="00082179">
      <w:pPr>
        <w:pStyle w:val="a3"/>
        <w:spacing w:before="2"/>
        <w:rPr>
          <w:rFonts w:ascii="黑体"/>
          <w:b/>
          <w:sz w:val="32"/>
        </w:rPr>
      </w:pPr>
    </w:p>
    <w:p w:rsidR="00082179" w:rsidRDefault="00A3170B">
      <w:pPr>
        <w:pStyle w:val="a4"/>
        <w:numPr>
          <w:ilvl w:val="2"/>
          <w:numId w:val="264"/>
        </w:numPr>
        <w:tabs>
          <w:tab w:val="left" w:pos="1854"/>
        </w:tabs>
        <w:spacing w:before="0"/>
        <w:rPr>
          <w:rFonts w:ascii="黑体" w:eastAsia="黑体"/>
          <w:b/>
          <w:sz w:val="32"/>
        </w:rPr>
      </w:pPr>
      <w:bookmarkStart w:id="296" w:name="5.3.1_初始配置"/>
      <w:bookmarkStart w:id="297" w:name="_bookmark184"/>
      <w:bookmarkEnd w:id="296"/>
      <w:bookmarkEnd w:id="297"/>
      <w:r>
        <w:rPr>
          <w:rFonts w:ascii="黑体" w:eastAsia="黑体" w:hint="eastAsia"/>
          <w:b/>
          <w:sz w:val="32"/>
        </w:rPr>
        <w:t>初始配置</w:t>
      </w:r>
    </w:p>
    <w:p w:rsidR="00082179" w:rsidRDefault="00A3170B">
      <w:pPr>
        <w:pStyle w:val="a3"/>
        <w:spacing w:before="191" w:line="225" w:lineRule="auto"/>
        <w:ind w:left="2834" w:right="1298"/>
        <w:rPr>
          <w:lang w:eastAsia="zh-CN"/>
        </w:rPr>
      </w:pPr>
      <w:r>
        <w:rPr>
          <w:lang w:eastAsia="zh-CN"/>
        </w:rPr>
        <w:t>本章节所有配置，均由租户管理员完成。本章节中的“系统管理员”指的是云管理平台管理员。</w:t>
      </w:r>
    </w:p>
    <w:p w:rsidR="00082179" w:rsidRDefault="00082179">
      <w:pPr>
        <w:pStyle w:val="a3"/>
        <w:spacing w:before="11"/>
        <w:rPr>
          <w:sz w:val="26"/>
          <w:lang w:eastAsia="zh-CN"/>
        </w:rPr>
      </w:pPr>
    </w:p>
    <w:p w:rsidR="00082179" w:rsidRDefault="00A3170B">
      <w:pPr>
        <w:pStyle w:val="a4"/>
        <w:numPr>
          <w:ilvl w:val="3"/>
          <w:numId w:val="264"/>
        </w:numPr>
        <w:tabs>
          <w:tab w:val="left" w:pos="1914"/>
        </w:tabs>
        <w:spacing w:before="0"/>
        <w:rPr>
          <w:rFonts w:ascii="Book Antiqua" w:eastAsia="Book Antiqua"/>
          <w:b/>
          <w:sz w:val="26"/>
        </w:rPr>
      </w:pPr>
      <w:bookmarkStart w:id="298" w:name="5.3.1.1_租户管理员登录Agile_Controller-Campus"/>
      <w:bookmarkStart w:id="299" w:name="_bookmark185"/>
      <w:bookmarkEnd w:id="298"/>
      <w:bookmarkEnd w:id="299"/>
      <w:r>
        <w:rPr>
          <w:rFonts w:ascii="黑体" w:eastAsia="黑体" w:hint="eastAsia"/>
          <w:b/>
          <w:spacing w:val="-9"/>
          <w:sz w:val="26"/>
        </w:rPr>
        <w:t xml:space="preserve">租户管理员登录 </w:t>
      </w:r>
      <w:r>
        <w:rPr>
          <w:rFonts w:ascii="Book Antiqua" w:eastAsia="Book Antiqua"/>
          <w:b/>
          <w:sz w:val="26"/>
        </w:rPr>
        <w:t>Agile Controller-Campus</w:t>
      </w:r>
    </w:p>
    <w:p w:rsidR="00082179" w:rsidRDefault="00082179">
      <w:pPr>
        <w:pStyle w:val="a3"/>
        <w:spacing w:before="1"/>
        <w:rPr>
          <w:rFonts w:ascii="Book Antiqua"/>
          <w:b/>
          <w:sz w:val="28"/>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4" w:line="225" w:lineRule="auto"/>
        <w:ind w:left="2834" w:right="1262"/>
      </w:pPr>
      <w:r>
        <w:t>租户管理员帐号，可以使用浏览器登录</w:t>
      </w:r>
      <w:r>
        <w:rPr>
          <w:rFonts w:ascii="Times New Roman" w:eastAsia="Times New Roman"/>
        </w:rPr>
        <w:t>Agile Controller-Campus</w:t>
      </w:r>
      <w:r>
        <w:t>，在图形化界面中执行系统管理和运维操作。支持的浏览器包括：</w:t>
      </w:r>
    </w:p>
    <w:p w:rsidR="00082179" w:rsidRDefault="00082179">
      <w:pPr>
        <w:pStyle w:val="a3"/>
        <w:spacing w:before="7"/>
        <w:rPr>
          <w:sz w:val="15"/>
        </w:rPr>
      </w:pPr>
    </w:p>
    <w:p w:rsidR="00082179" w:rsidRDefault="00A3170B">
      <w:pPr>
        <w:pStyle w:val="a4"/>
        <w:numPr>
          <w:ilvl w:val="4"/>
          <w:numId w:val="264"/>
        </w:numPr>
        <w:tabs>
          <w:tab w:val="left" w:pos="3259"/>
          <w:tab w:val="left" w:pos="3260"/>
        </w:tabs>
        <w:spacing w:before="0"/>
        <w:ind w:hanging="425"/>
        <w:rPr>
          <w:rFonts w:ascii="Wingdings" w:hAnsi="Wingdings"/>
          <w:sz w:val="21"/>
        </w:rPr>
      </w:pPr>
      <w:r>
        <w:rPr>
          <w:rFonts w:ascii="Times New Roman" w:hAnsi="Times New Roman"/>
          <w:sz w:val="21"/>
        </w:rPr>
        <w:t xml:space="preserve">Internet Explorer </w:t>
      </w:r>
      <w:r>
        <w:rPr>
          <w:rFonts w:ascii="Times New Roman" w:hAnsi="Times New Roman"/>
          <w:spacing w:val="-4"/>
          <w:sz w:val="21"/>
        </w:rPr>
        <w:t>11</w:t>
      </w:r>
    </w:p>
    <w:p w:rsidR="00082179" w:rsidRDefault="00A3170B">
      <w:pPr>
        <w:pStyle w:val="a4"/>
        <w:numPr>
          <w:ilvl w:val="4"/>
          <w:numId w:val="264"/>
        </w:numPr>
        <w:tabs>
          <w:tab w:val="left" w:pos="3259"/>
          <w:tab w:val="left" w:pos="3260"/>
        </w:tabs>
        <w:spacing w:before="111"/>
        <w:ind w:hanging="425"/>
        <w:rPr>
          <w:rFonts w:ascii="Wingdings" w:eastAsia="Wingdings" w:hAnsi="Wingdings"/>
          <w:sz w:val="21"/>
        </w:rPr>
      </w:pPr>
      <w:r>
        <w:rPr>
          <w:rFonts w:ascii="Times New Roman" w:eastAsia="Times New Roman" w:hAnsi="Times New Roman"/>
          <w:sz w:val="21"/>
        </w:rPr>
        <w:t>Google</w:t>
      </w:r>
      <w:r>
        <w:rPr>
          <w:rFonts w:ascii="Times New Roman" w:eastAsia="Times New Roman" w:hAnsi="Times New Roman"/>
          <w:spacing w:val="-2"/>
          <w:sz w:val="21"/>
        </w:rPr>
        <w:t xml:space="preserve"> </w:t>
      </w:r>
      <w:r>
        <w:rPr>
          <w:rFonts w:ascii="Times New Roman" w:eastAsia="Times New Roman" w:hAnsi="Times New Roman"/>
          <w:sz w:val="21"/>
        </w:rPr>
        <w:t>Chrome 57</w:t>
      </w:r>
      <w:r>
        <w:rPr>
          <w:sz w:val="21"/>
        </w:rPr>
        <w:t>及以上</w:t>
      </w:r>
    </w:p>
    <w:p w:rsidR="00082179" w:rsidRPr="006C2859" w:rsidRDefault="00A3170B">
      <w:pPr>
        <w:pStyle w:val="a4"/>
        <w:numPr>
          <w:ilvl w:val="4"/>
          <w:numId w:val="264"/>
        </w:numPr>
        <w:tabs>
          <w:tab w:val="left" w:pos="3259"/>
          <w:tab w:val="left" w:pos="3260"/>
        </w:tabs>
        <w:spacing w:before="98"/>
        <w:ind w:hanging="425"/>
        <w:rPr>
          <w:rFonts w:ascii="Wingdings" w:eastAsia="Wingdings" w:hAnsi="Wingdings"/>
          <w:sz w:val="21"/>
          <w:lang w:val="en-US"/>
        </w:rPr>
      </w:pPr>
      <w:r w:rsidRPr="006C2859">
        <w:rPr>
          <w:rFonts w:ascii="Times New Roman" w:eastAsia="Times New Roman" w:hAnsi="Times New Roman"/>
          <w:sz w:val="21"/>
          <w:lang w:val="en-US"/>
        </w:rPr>
        <w:t>Microsoft</w:t>
      </w:r>
      <w:r w:rsidRPr="006C2859">
        <w:rPr>
          <w:rFonts w:ascii="Times New Roman" w:eastAsia="Times New Roman" w:hAnsi="Times New Roman"/>
          <w:spacing w:val="-2"/>
          <w:sz w:val="21"/>
          <w:lang w:val="en-US"/>
        </w:rPr>
        <w:t xml:space="preserve"> </w:t>
      </w:r>
      <w:r w:rsidRPr="006C2859">
        <w:rPr>
          <w:rFonts w:ascii="Times New Roman" w:eastAsia="Times New Roman" w:hAnsi="Times New Roman"/>
          <w:sz w:val="21"/>
          <w:lang w:val="en-US"/>
        </w:rPr>
        <w:t>Edge 20</w:t>
      </w:r>
      <w:r>
        <w:rPr>
          <w:sz w:val="21"/>
        </w:rPr>
        <w:t>或者</w:t>
      </w:r>
      <w:r w:rsidRPr="006C2859">
        <w:rPr>
          <w:rFonts w:ascii="Times New Roman" w:eastAsia="Times New Roman" w:hAnsi="Times New Roman"/>
          <w:sz w:val="21"/>
          <w:lang w:val="en-US"/>
        </w:rPr>
        <w:t>Microsoft</w:t>
      </w:r>
      <w:r w:rsidRPr="006C2859">
        <w:rPr>
          <w:rFonts w:ascii="Times New Roman" w:eastAsia="Times New Roman" w:hAnsi="Times New Roman"/>
          <w:spacing w:val="-1"/>
          <w:sz w:val="21"/>
          <w:lang w:val="en-US"/>
        </w:rPr>
        <w:t xml:space="preserve"> </w:t>
      </w:r>
      <w:r w:rsidRPr="006C2859">
        <w:rPr>
          <w:rFonts w:ascii="Times New Roman" w:eastAsia="Times New Roman" w:hAnsi="Times New Roman"/>
          <w:sz w:val="21"/>
          <w:lang w:val="en-US"/>
        </w:rPr>
        <w:t>Edge 40</w:t>
      </w:r>
    </w:p>
    <w:p w:rsidR="00082179" w:rsidRPr="006C2859" w:rsidRDefault="00082179">
      <w:pPr>
        <w:rPr>
          <w:rFonts w:ascii="Wingdings" w:eastAsia="Wingdings" w:hAnsi="Wingdings"/>
          <w:sz w:val="21"/>
          <w:lang w:val="en-US"/>
        </w:rPr>
        <w:sectPr w:rsidR="00082179" w:rsidRPr="006C2859" w:rsidSect="006C2859">
          <w:pgSz w:w="11910" w:h="16840"/>
          <w:pgMar w:top="720" w:right="720" w:bottom="720" w:left="720" w:header="884" w:footer="1081" w:gutter="0"/>
          <w:cols w:space="720"/>
          <w:docGrid w:linePitch="299"/>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操作步骤</w:t>
      </w:r>
    </w:p>
    <w:p w:rsidR="00082179" w:rsidRDefault="00A3170B">
      <w:pPr>
        <w:spacing w:before="161"/>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打开浏览器。</w:t>
      </w:r>
    </w:p>
    <w:p w:rsidR="00082179" w:rsidRDefault="00A3170B">
      <w:pPr>
        <w:spacing w:before="13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在地址栏输入</w:t>
      </w:r>
      <w:r>
        <w:rPr>
          <w:rFonts w:ascii="Times New Roman" w:eastAsia="Times New Roman" w:hAnsi="Times New Roman"/>
          <w:i/>
          <w:sz w:val="21"/>
        </w:rPr>
        <w:t>https://Agile Controller-Campus</w:t>
      </w:r>
      <w:r>
        <w:rPr>
          <w:i/>
        </w:rPr>
        <w:t>服务器</w:t>
      </w:r>
      <w:r>
        <w:rPr>
          <w:rFonts w:ascii="Times New Roman" w:eastAsia="Times New Roman" w:hAnsi="Times New Roman"/>
          <w:i/>
          <w:sz w:val="21"/>
        </w:rPr>
        <w:t>IP</w:t>
      </w:r>
      <w:r>
        <w:rPr>
          <w:i/>
        </w:rPr>
        <w:t>地址</w:t>
      </w:r>
      <w:r>
        <w:rPr>
          <w:rFonts w:ascii="Times New Roman" w:eastAsia="Times New Roman" w:hAnsi="Times New Roman"/>
          <w:i/>
          <w:sz w:val="21"/>
        </w:rPr>
        <w:t>:</w:t>
      </w:r>
      <w:r>
        <w:rPr>
          <w:i/>
        </w:rPr>
        <w:t>端口号</w:t>
      </w:r>
      <w:r>
        <w:rPr>
          <w:b/>
          <w:sz w:val="21"/>
        </w:rPr>
        <w:t>，</w:t>
      </w:r>
      <w:r>
        <w:rPr>
          <w:sz w:val="21"/>
        </w:rPr>
        <w:t>按“</w:t>
      </w:r>
      <w:r>
        <w:rPr>
          <w:rFonts w:ascii="Times New Roman" w:eastAsia="Times New Roman" w:hAnsi="Times New Roman"/>
          <w:sz w:val="21"/>
        </w:rPr>
        <w:t>Enter</w:t>
      </w:r>
      <w:r>
        <w:rPr>
          <w:sz w:val="21"/>
        </w:rPr>
        <w:t>”键。</w:t>
      </w:r>
    </w:p>
    <w:p w:rsidR="00082179" w:rsidRDefault="00A3170B">
      <w:pPr>
        <w:spacing w:before="83"/>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66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5"/>
          <w:numId w:val="264"/>
        </w:numPr>
        <w:tabs>
          <w:tab w:val="left" w:pos="3493"/>
        </w:tabs>
        <w:spacing w:before="160" w:line="225" w:lineRule="auto"/>
        <w:ind w:right="1188" w:hanging="284"/>
        <w:rPr>
          <w:rFonts w:ascii="楷体" w:eastAsia="楷体" w:hAnsi="楷体"/>
          <w:sz w:val="18"/>
        </w:rPr>
      </w:pP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服务器</w:t>
      </w:r>
      <w:r>
        <w:rPr>
          <w:rFonts w:ascii="Times New Roman" w:eastAsia="Times New Roman" w:hAnsi="Times New Roman"/>
          <w:sz w:val="18"/>
        </w:rPr>
        <w:t>IP</w:t>
      </w:r>
      <w:r>
        <w:rPr>
          <w:rFonts w:ascii="楷体" w:eastAsia="楷体" w:hAnsi="楷体" w:hint="eastAsia"/>
          <w:sz w:val="18"/>
        </w:rPr>
        <w:t>地址为“北向管理</w:t>
      </w:r>
      <w:r>
        <w:rPr>
          <w:rFonts w:ascii="Times New Roman" w:eastAsia="Times New Roman" w:hAnsi="Times New Roman"/>
          <w:sz w:val="18"/>
        </w:rPr>
        <w:t>IP</w:t>
      </w:r>
      <w:r>
        <w:rPr>
          <w:rFonts w:ascii="楷体" w:eastAsia="楷体" w:hAnsi="楷体" w:hint="eastAsia"/>
          <w:sz w:val="18"/>
        </w:rPr>
        <w:t>”，在安装</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时指定。</w:t>
      </w:r>
    </w:p>
    <w:p w:rsidR="00082179" w:rsidRDefault="00A3170B">
      <w:pPr>
        <w:pStyle w:val="a4"/>
        <w:numPr>
          <w:ilvl w:val="5"/>
          <w:numId w:val="264"/>
        </w:numPr>
        <w:tabs>
          <w:tab w:val="left" w:pos="3493"/>
        </w:tabs>
        <w:spacing w:before="68"/>
        <w:ind w:hanging="284"/>
        <w:rPr>
          <w:rFonts w:ascii="楷体" w:eastAsia="楷体" w:hAnsi="楷体"/>
          <w:sz w:val="18"/>
          <w:lang w:eastAsia="zh-CN"/>
        </w:rPr>
      </w:pPr>
      <w:r>
        <w:rPr>
          <w:rFonts w:ascii="楷体" w:eastAsia="楷体" w:hAnsi="楷体" w:hint="eastAsia"/>
          <w:sz w:val="18"/>
          <w:lang w:eastAsia="zh-CN"/>
        </w:rPr>
        <w:t>端口号为“</w:t>
      </w:r>
      <w:r>
        <w:rPr>
          <w:rFonts w:ascii="Times New Roman" w:eastAsia="Times New Roman" w:hAnsi="Times New Roman"/>
          <w:sz w:val="18"/>
          <w:lang w:eastAsia="zh-CN"/>
        </w:rPr>
        <w:t>18008</w:t>
      </w:r>
      <w:r>
        <w:rPr>
          <w:rFonts w:ascii="楷体" w:eastAsia="楷体" w:hAnsi="楷体" w:hint="eastAsia"/>
          <w:sz w:val="18"/>
          <w:lang w:eastAsia="zh-CN"/>
        </w:rPr>
        <w:t>”，登录时端口号必须跟安装时配置的端口号保持一致。</w:t>
      </w:r>
    </w:p>
    <w:p w:rsidR="00082179" w:rsidRDefault="00A3170B">
      <w:pPr>
        <w:pStyle w:val="a3"/>
        <w:spacing w:before="157"/>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忽略安全证书问题，进入登录界面。</w:t>
      </w:r>
    </w:p>
    <w:p w:rsidR="00082179" w:rsidRDefault="00A3170B">
      <w:pPr>
        <w:spacing w:before="85"/>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6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208" w:right="1183"/>
        <w:rPr>
          <w:rFonts w:ascii="楷体" w:eastAsia="楷体"/>
          <w:sz w:val="18"/>
          <w:lang w:eastAsia="zh-CN"/>
        </w:rPr>
      </w:pPr>
      <w:r>
        <w:rPr>
          <w:rFonts w:ascii="楷体" w:eastAsia="楷体" w:hint="eastAsia"/>
          <w:sz w:val="18"/>
        </w:rPr>
        <w:t>使用浏览器登录</w:t>
      </w:r>
      <w:r>
        <w:rPr>
          <w:rFonts w:ascii="Times New Roman" w:eastAsia="Times New Roman"/>
          <w:sz w:val="18"/>
        </w:rPr>
        <w:t>Agile Controller-Campus</w:t>
      </w:r>
      <w:r>
        <w:rPr>
          <w:rFonts w:ascii="楷体" w:eastAsia="楷体" w:hint="eastAsia"/>
          <w:sz w:val="18"/>
        </w:rPr>
        <w:t>时，浏览器会通过</w:t>
      </w:r>
      <w:r>
        <w:rPr>
          <w:rFonts w:ascii="Times New Roman" w:eastAsia="Times New Roman"/>
          <w:sz w:val="18"/>
        </w:rPr>
        <w:t>ER</w:t>
      </w:r>
      <w:r>
        <w:rPr>
          <w:rFonts w:ascii="楷体" w:eastAsia="楷体" w:hint="eastAsia"/>
          <w:sz w:val="18"/>
        </w:rPr>
        <w:t>证书对</w:t>
      </w:r>
      <w:r>
        <w:rPr>
          <w:rFonts w:ascii="Times New Roman" w:eastAsia="Times New Roman"/>
          <w:sz w:val="18"/>
        </w:rPr>
        <w:t>Agile Controller-Campus</w:t>
      </w:r>
      <w:r>
        <w:rPr>
          <w:rFonts w:ascii="楷体" w:eastAsia="楷体" w:hint="eastAsia"/>
          <w:sz w:val="18"/>
        </w:rPr>
        <w:t>进行单向认证。安装</w:t>
      </w:r>
      <w:r>
        <w:rPr>
          <w:rFonts w:ascii="Times New Roman" w:eastAsia="Times New Roman"/>
          <w:sz w:val="18"/>
        </w:rPr>
        <w:t>Agile Controller-Campus</w:t>
      </w:r>
      <w:r>
        <w:rPr>
          <w:rFonts w:ascii="楷体" w:eastAsia="楷体" w:hint="eastAsia"/>
          <w:sz w:val="18"/>
        </w:rPr>
        <w:t>时已预置华为的</w:t>
      </w:r>
      <w:r>
        <w:rPr>
          <w:rFonts w:ascii="Times New Roman" w:eastAsia="Times New Roman"/>
          <w:sz w:val="18"/>
        </w:rPr>
        <w:t>ER</w:t>
      </w:r>
      <w:r>
        <w:rPr>
          <w:rFonts w:ascii="楷体" w:eastAsia="楷体" w:hint="eastAsia"/>
          <w:sz w:val="18"/>
        </w:rPr>
        <w:t>证书，此证书仅用作临时通信，不作商用。请申请的新</w:t>
      </w:r>
      <w:r>
        <w:rPr>
          <w:rFonts w:ascii="Times New Roman" w:eastAsia="Times New Roman"/>
          <w:sz w:val="18"/>
        </w:rPr>
        <w:t>ER</w:t>
      </w:r>
      <w:r>
        <w:rPr>
          <w:rFonts w:ascii="楷体" w:eastAsia="楷体" w:hint="eastAsia"/>
          <w:sz w:val="18"/>
        </w:rPr>
        <w:t>证书更新预置的</w:t>
      </w:r>
      <w:r>
        <w:rPr>
          <w:rFonts w:ascii="Times New Roman" w:eastAsia="Times New Roman"/>
          <w:sz w:val="18"/>
        </w:rPr>
        <w:t>ER</w:t>
      </w:r>
      <w:r>
        <w:rPr>
          <w:rFonts w:ascii="楷体" w:eastAsia="楷体" w:hint="eastAsia"/>
          <w:sz w:val="18"/>
        </w:rPr>
        <w:t>证书，以提高</w:t>
      </w:r>
      <w:r>
        <w:rPr>
          <w:rFonts w:ascii="Times New Roman" w:eastAsia="Times New Roman"/>
          <w:sz w:val="18"/>
        </w:rPr>
        <w:t>Agile Controller-Campus</w:t>
      </w:r>
      <w:r>
        <w:rPr>
          <w:rFonts w:ascii="楷体" w:eastAsia="楷体" w:hint="eastAsia"/>
          <w:sz w:val="18"/>
        </w:rPr>
        <w:t>的通信安全性。</w:t>
      </w:r>
      <w:r>
        <w:rPr>
          <w:rFonts w:ascii="楷体" w:eastAsia="楷体" w:hint="eastAsia"/>
          <w:sz w:val="18"/>
          <w:lang w:eastAsia="zh-CN"/>
        </w:rPr>
        <w:t>为了避免证书过期导致系统存在安全风险，建议定期更新。更新</w:t>
      </w:r>
      <w:r>
        <w:rPr>
          <w:rFonts w:ascii="Times New Roman" w:eastAsia="Times New Roman"/>
          <w:sz w:val="18"/>
          <w:lang w:eastAsia="zh-CN"/>
        </w:rPr>
        <w:t>ER</w:t>
      </w:r>
      <w:r>
        <w:rPr>
          <w:rFonts w:ascii="楷体" w:eastAsia="楷体" w:hint="eastAsia"/>
          <w:sz w:val="18"/>
          <w:lang w:eastAsia="zh-CN"/>
        </w:rPr>
        <w:t>证书之后，则不会出现如下提示信息。</w:t>
      </w:r>
    </w:p>
    <w:p w:rsidR="00082179" w:rsidRDefault="00A3170B">
      <w:pPr>
        <w:pStyle w:val="a4"/>
        <w:numPr>
          <w:ilvl w:val="4"/>
          <w:numId w:val="264"/>
        </w:numPr>
        <w:tabs>
          <w:tab w:val="left" w:pos="3259"/>
          <w:tab w:val="left" w:pos="3260"/>
        </w:tabs>
        <w:spacing w:before="64"/>
        <w:ind w:hanging="425"/>
        <w:rPr>
          <w:rFonts w:ascii="Wingdings" w:eastAsia="Wingdings" w:hAnsi="Wingdings"/>
          <w:sz w:val="21"/>
        </w:rPr>
      </w:pPr>
      <w:r>
        <w:rPr>
          <w:noProof/>
          <w:lang w:val="en-US" w:eastAsia="zh-CN" w:bidi="ar-SA"/>
        </w:rPr>
        <w:drawing>
          <wp:anchor distT="0" distB="0" distL="0" distR="0" simplePos="0" relativeHeight="251633152" behindDoc="0" locked="0" layoutInCell="1" allowOverlap="1">
            <wp:simplePos x="0" y="0"/>
            <wp:positionH relativeFrom="page">
              <wp:posOffset>2070000</wp:posOffset>
            </wp:positionH>
            <wp:positionV relativeFrom="paragraph">
              <wp:posOffset>270212</wp:posOffset>
            </wp:positionV>
            <wp:extent cx="4427410" cy="1760505"/>
            <wp:effectExtent l="0" t="0" r="0" b="0"/>
            <wp:wrapTopAndBottom/>
            <wp:docPr id="673"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88.jpeg"/>
                    <pic:cNvPicPr/>
                  </pic:nvPicPr>
                  <pic:blipFill>
                    <a:blip r:embed="rId102" cstate="print"/>
                    <a:stretch>
                      <a:fillRect/>
                    </a:stretch>
                  </pic:blipFill>
                  <pic:spPr>
                    <a:xfrm>
                      <a:off x="0" y="0"/>
                      <a:ext cx="4427410" cy="1760505"/>
                    </a:xfrm>
                    <a:prstGeom prst="rect">
                      <a:avLst/>
                    </a:prstGeom>
                  </pic:spPr>
                </pic:pic>
              </a:graphicData>
            </a:graphic>
          </wp:anchor>
        </w:drawing>
      </w:r>
      <w:r>
        <w:rPr>
          <w:rFonts w:ascii="Times New Roman" w:eastAsia="Times New Roman" w:hAnsi="Times New Roman"/>
          <w:sz w:val="21"/>
        </w:rPr>
        <w:t xml:space="preserve">Internet Explorer </w:t>
      </w:r>
      <w:r>
        <w:rPr>
          <w:rFonts w:ascii="Times New Roman" w:eastAsia="Times New Roman" w:hAnsi="Times New Roman"/>
          <w:spacing w:val="-3"/>
          <w:sz w:val="21"/>
        </w:rPr>
        <w:t>11</w:t>
      </w:r>
      <w:r>
        <w:rPr>
          <w:spacing w:val="-2"/>
          <w:sz w:val="21"/>
        </w:rPr>
        <w:t>：单击“继续浏览此网站</w:t>
      </w:r>
      <w:r>
        <w:rPr>
          <w:sz w:val="21"/>
        </w:rPr>
        <w:t>（不推荐）。”</w:t>
      </w:r>
    </w:p>
    <w:p w:rsidR="00082179" w:rsidRDefault="00A3170B">
      <w:pPr>
        <w:pStyle w:val="a4"/>
        <w:numPr>
          <w:ilvl w:val="4"/>
          <w:numId w:val="264"/>
        </w:numPr>
        <w:tabs>
          <w:tab w:val="left" w:pos="3259"/>
          <w:tab w:val="left" w:pos="3260"/>
        </w:tabs>
        <w:spacing w:before="100"/>
        <w:ind w:hanging="425"/>
        <w:rPr>
          <w:rFonts w:ascii="Wingdings" w:eastAsia="Wingdings" w:hAnsi="Wingdings"/>
          <w:sz w:val="21"/>
          <w:lang w:eastAsia="zh-CN"/>
        </w:rPr>
      </w:pPr>
      <w:r>
        <w:rPr>
          <w:rFonts w:ascii="Times New Roman" w:eastAsia="Times New Roman" w:hAnsi="Times New Roman"/>
          <w:sz w:val="21"/>
          <w:lang w:eastAsia="zh-CN"/>
        </w:rPr>
        <w:t>Chrome</w:t>
      </w:r>
      <w:r>
        <w:rPr>
          <w:spacing w:val="-7"/>
          <w:sz w:val="21"/>
          <w:lang w:eastAsia="zh-CN"/>
        </w:rPr>
        <w:t xml:space="preserve">：依次单击“高级 </w:t>
      </w:r>
      <w:r>
        <w:rPr>
          <w:rFonts w:ascii="Times New Roman" w:eastAsia="Times New Roman" w:hAnsi="Times New Roman"/>
          <w:sz w:val="21"/>
          <w:lang w:eastAsia="zh-CN"/>
        </w:rPr>
        <w:t xml:space="preserve">&gt; </w:t>
      </w:r>
      <w:r>
        <w:rPr>
          <w:sz w:val="21"/>
          <w:lang w:eastAsia="zh-CN"/>
        </w:rPr>
        <w:t>继续前往</w:t>
      </w:r>
      <w:r>
        <w:rPr>
          <w:rFonts w:ascii="Times New Roman" w:eastAsia="Times New Roman" w:hAnsi="Times New Roman"/>
          <w:sz w:val="21"/>
          <w:lang w:eastAsia="zh-CN"/>
        </w:rPr>
        <w:t>...</w:t>
      </w:r>
      <w:r>
        <w:rPr>
          <w:sz w:val="21"/>
          <w:lang w:eastAsia="zh-CN"/>
        </w:rPr>
        <w:t>（不安全）”</w:t>
      </w:r>
    </w:p>
    <w:p w:rsidR="00082179" w:rsidRDefault="00082179">
      <w:pPr>
        <w:rPr>
          <w:rFonts w:ascii="Wingdings" w:eastAsia="Wingdings" w:hAnsi="Wingdings"/>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4937760" cy="4081367"/>
            <wp:effectExtent l="0" t="0" r="0" b="0"/>
            <wp:docPr id="67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89.png"/>
                    <pic:cNvPicPr/>
                  </pic:nvPicPr>
                  <pic:blipFill>
                    <a:blip r:embed="rId103" cstate="print"/>
                    <a:stretch>
                      <a:fillRect/>
                    </a:stretch>
                  </pic:blipFill>
                  <pic:spPr>
                    <a:xfrm>
                      <a:off x="0" y="0"/>
                      <a:ext cx="4937760" cy="4081367"/>
                    </a:xfrm>
                    <a:prstGeom prst="rect">
                      <a:avLst/>
                    </a:prstGeom>
                  </pic:spPr>
                </pic:pic>
              </a:graphicData>
            </a:graphic>
          </wp:inline>
        </w:drawing>
      </w:r>
    </w:p>
    <w:p w:rsidR="00082179" w:rsidRDefault="00082179">
      <w:pPr>
        <w:pStyle w:val="a3"/>
        <w:rPr>
          <w:sz w:val="6"/>
        </w:rPr>
      </w:pPr>
    </w:p>
    <w:p w:rsidR="00082179" w:rsidRDefault="00A3170B">
      <w:pPr>
        <w:pStyle w:val="a4"/>
        <w:numPr>
          <w:ilvl w:val="4"/>
          <w:numId w:val="264"/>
        </w:numPr>
        <w:tabs>
          <w:tab w:val="left" w:pos="3259"/>
          <w:tab w:val="left" w:pos="3260"/>
        </w:tabs>
        <w:spacing w:before="79"/>
        <w:ind w:hanging="425"/>
        <w:rPr>
          <w:rFonts w:ascii="Wingdings" w:eastAsia="Wingdings" w:hAnsi="Wingdings"/>
          <w:sz w:val="21"/>
          <w:lang w:eastAsia="zh-CN"/>
        </w:rPr>
      </w:pPr>
      <w:r>
        <w:rPr>
          <w:noProof/>
          <w:lang w:val="en-US" w:eastAsia="zh-CN" w:bidi="ar-SA"/>
        </w:rPr>
        <w:drawing>
          <wp:anchor distT="0" distB="0" distL="0" distR="0" simplePos="0" relativeHeight="251634176" behindDoc="0" locked="0" layoutInCell="1" allowOverlap="1">
            <wp:simplePos x="0" y="0"/>
            <wp:positionH relativeFrom="page">
              <wp:posOffset>2070000</wp:posOffset>
            </wp:positionH>
            <wp:positionV relativeFrom="paragraph">
              <wp:posOffset>279737</wp:posOffset>
            </wp:positionV>
            <wp:extent cx="4955476" cy="1549622"/>
            <wp:effectExtent l="0" t="0" r="0" b="0"/>
            <wp:wrapTopAndBottom/>
            <wp:docPr id="67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90.jpeg"/>
                    <pic:cNvPicPr/>
                  </pic:nvPicPr>
                  <pic:blipFill>
                    <a:blip r:embed="rId104" cstate="print"/>
                    <a:stretch>
                      <a:fillRect/>
                    </a:stretch>
                  </pic:blipFill>
                  <pic:spPr>
                    <a:xfrm>
                      <a:off x="0" y="0"/>
                      <a:ext cx="4955476" cy="1549622"/>
                    </a:xfrm>
                    <a:prstGeom prst="rect">
                      <a:avLst/>
                    </a:prstGeom>
                  </pic:spPr>
                </pic:pic>
              </a:graphicData>
            </a:graphic>
          </wp:anchor>
        </w:drawing>
      </w:r>
      <w:r>
        <w:rPr>
          <w:rFonts w:ascii="Times New Roman" w:eastAsia="Times New Roman" w:hAnsi="Times New Roman"/>
          <w:sz w:val="21"/>
          <w:lang w:eastAsia="zh-CN"/>
        </w:rPr>
        <w:t>Edge</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20/40</w:t>
      </w:r>
      <w:r>
        <w:rPr>
          <w:sz w:val="21"/>
          <w:lang w:eastAsia="zh-CN"/>
        </w:rPr>
        <w:t>：单击“继续访问此网页</w:t>
      </w:r>
      <w:r>
        <w:rPr>
          <w:rFonts w:ascii="Times New Roman" w:eastAsia="Times New Roman" w:hAnsi="Times New Roman"/>
          <w:sz w:val="21"/>
          <w:lang w:eastAsia="zh-CN"/>
        </w:rPr>
        <w:t>(</w:t>
      </w:r>
      <w:r>
        <w:rPr>
          <w:sz w:val="21"/>
          <w:lang w:eastAsia="zh-CN"/>
        </w:rPr>
        <w:t>不推荐</w:t>
      </w:r>
      <w:r>
        <w:rPr>
          <w:rFonts w:ascii="Times New Roman" w:eastAsia="Times New Roman" w:hAnsi="Times New Roman"/>
          <w:sz w:val="21"/>
          <w:lang w:eastAsia="zh-CN"/>
        </w:rPr>
        <w:t>)</w:t>
      </w:r>
      <w:r>
        <w:rPr>
          <w:sz w:val="21"/>
          <w:lang w:eastAsia="zh-CN"/>
        </w:rPr>
        <w:t>”</w:t>
      </w:r>
    </w:p>
    <w:p w:rsidR="00082179" w:rsidRDefault="00A3170B">
      <w:pPr>
        <w:pStyle w:val="a3"/>
        <w:spacing w:before="17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输入缺省管理员名称“</w:t>
      </w:r>
      <w:r>
        <w:rPr>
          <w:rFonts w:ascii="Times New Roman" w:eastAsia="Times New Roman" w:hAnsi="Times New Roman"/>
          <w:lang w:eastAsia="zh-CN"/>
        </w:rPr>
        <w:t>admin</w:t>
      </w:r>
      <w:r>
        <w:rPr>
          <w:lang w:eastAsia="zh-CN"/>
        </w:rPr>
        <w:t>”和缺省密码“</w:t>
      </w:r>
      <w:r>
        <w:rPr>
          <w:rFonts w:ascii="Times New Roman" w:eastAsia="Times New Roman" w:hAnsi="Times New Roman"/>
          <w:lang w:eastAsia="zh-CN"/>
        </w:rPr>
        <w:t>Changeme_123</w:t>
      </w:r>
      <w:r>
        <w:rPr>
          <w:lang w:eastAsia="zh-CN"/>
        </w:rPr>
        <w:t>”，单击“登录”。</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5 </w:t>
      </w:r>
      <w:r>
        <w:rPr>
          <w:lang w:eastAsia="zh-CN"/>
        </w:rPr>
        <w:t>首次登录时，按提示修改密码并绑定邮箱。非首次登录无此步骤。</w:t>
      </w:r>
    </w:p>
    <w:p w:rsidR="00082179" w:rsidRDefault="00A3170B">
      <w:pPr>
        <w:spacing w:before="86"/>
        <w:ind w:left="2957"/>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67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pStyle w:val="a4"/>
        <w:numPr>
          <w:ilvl w:val="5"/>
          <w:numId w:val="264"/>
        </w:numPr>
        <w:tabs>
          <w:tab w:val="left" w:pos="3493"/>
        </w:tabs>
        <w:spacing w:before="160" w:line="225" w:lineRule="auto"/>
        <w:ind w:right="1210" w:hanging="284"/>
        <w:rPr>
          <w:rFonts w:ascii="楷体" w:eastAsia="楷体" w:hAnsi="楷体"/>
          <w:sz w:val="18"/>
          <w:lang w:eastAsia="zh-CN"/>
        </w:rPr>
      </w:pPr>
      <w:r>
        <w:rPr>
          <w:rFonts w:ascii="楷体" w:eastAsia="楷体" w:hAnsi="楷体" w:hint="eastAsia"/>
          <w:sz w:val="18"/>
          <w:lang w:eastAsia="zh-CN"/>
        </w:rPr>
        <w:t>如果系统管理员已配置邮箱服务器，且</w:t>
      </w:r>
      <w:r>
        <w:rPr>
          <w:rFonts w:ascii="Times New Roman" w:eastAsia="Times New Roman" w:hAnsi="Times New Roman"/>
          <w:sz w:val="18"/>
          <w:lang w:eastAsia="zh-CN"/>
        </w:rPr>
        <w:t>MSP</w:t>
      </w:r>
      <w:r>
        <w:rPr>
          <w:rFonts w:ascii="楷体" w:eastAsia="楷体" w:hAnsi="楷体" w:hint="eastAsia"/>
          <w:spacing w:val="-1"/>
          <w:sz w:val="18"/>
          <w:lang w:eastAsia="zh-CN"/>
        </w:rPr>
        <w:t>管理员创建租户管理员时未配置邮箱，则租户管</w:t>
      </w:r>
      <w:r>
        <w:rPr>
          <w:rFonts w:ascii="楷体" w:eastAsia="楷体" w:hAnsi="楷体" w:hint="eastAsia"/>
          <w:sz w:val="18"/>
          <w:lang w:eastAsia="zh-CN"/>
        </w:rPr>
        <w:t>理员首次登录时需要绑定邮箱。</w:t>
      </w:r>
    </w:p>
    <w:p w:rsidR="00082179" w:rsidRDefault="00A3170B">
      <w:pPr>
        <w:pStyle w:val="a4"/>
        <w:numPr>
          <w:ilvl w:val="5"/>
          <w:numId w:val="264"/>
        </w:numPr>
        <w:tabs>
          <w:tab w:val="left" w:pos="3493"/>
        </w:tabs>
        <w:spacing w:before="67" w:line="307" w:lineRule="auto"/>
        <w:ind w:right="1931" w:hanging="284"/>
        <w:rPr>
          <w:rFonts w:ascii="楷体" w:eastAsia="楷体" w:hAnsi="楷体"/>
          <w:sz w:val="18"/>
          <w:lang w:eastAsia="zh-CN"/>
        </w:rPr>
      </w:pPr>
      <w:r>
        <w:rPr>
          <w:rFonts w:ascii="楷体" w:eastAsia="楷体" w:hAnsi="楷体" w:hint="eastAsia"/>
          <w:spacing w:val="-1"/>
          <w:sz w:val="18"/>
          <w:lang w:eastAsia="zh-CN"/>
        </w:rPr>
        <w:t>如果系统管理员未配置邮箱服务器，租户管理管理员首次登录时无绑定邮箱操作。</w:t>
      </w:r>
      <w:r>
        <w:rPr>
          <w:rFonts w:ascii="楷体" w:eastAsia="楷体" w:hAnsi="楷体" w:hint="eastAsia"/>
          <w:sz w:val="18"/>
          <w:lang w:eastAsia="zh-CN"/>
        </w:rPr>
        <w:t>租户管理管理员创建的子管理员帐号首次登录时，无绑定邮箱操作。</w:t>
      </w:r>
    </w:p>
    <w:p w:rsidR="00082179" w:rsidRDefault="00082179">
      <w:pPr>
        <w:spacing w:line="307" w:lineRule="auto"/>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8"/>
        <w:rPr>
          <w:rFonts w:ascii="楷体"/>
          <w:sz w:val="9"/>
          <w:lang w:eastAsia="zh-CN"/>
        </w:rPr>
      </w:pPr>
    </w:p>
    <w:p w:rsidR="00082179" w:rsidRDefault="00A3170B">
      <w:pPr>
        <w:pStyle w:val="a3"/>
        <w:ind w:left="2834"/>
        <w:rPr>
          <w:rFonts w:ascii="楷体"/>
          <w:sz w:val="20"/>
        </w:rPr>
      </w:pPr>
      <w:r>
        <w:rPr>
          <w:rFonts w:ascii="楷体"/>
          <w:noProof/>
          <w:sz w:val="20"/>
          <w:lang w:val="en-US" w:eastAsia="zh-CN" w:bidi="ar-SA"/>
        </w:rPr>
        <w:drawing>
          <wp:inline distT="0" distB="0" distL="0" distR="0">
            <wp:extent cx="5053774" cy="1874901"/>
            <wp:effectExtent l="0" t="0" r="0" b="0"/>
            <wp:docPr id="681"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52.jpeg"/>
                    <pic:cNvPicPr/>
                  </pic:nvPicPr>
                  <pic:blipFill>
                    <a:blip r:embed="rId176" cstate="print"/>
                    <a:stretch>
                      <a:fillRect/>
                    </a:stretch>
                  </pic:blipFill>
                  <pic:spPr>
                    <a:xfrm>
                      <a:off x="0" y="0"/>
                      <a:ext cx="5053774" cy="1874901"/>
                    </a:xfrm>
                    <a:prstGeom prst="rect">
                      <a:avLst/>
                    </a:prstGeom>
                  </pic:spPr>
                </pic:pic>
              </a:graphicData>
            </a:graphic>
          </wp:inline>
        </w:drawing>
      </w:r>
    </w:p>
    <w:p w:rsidR="00082179" w:rsidRDefault="00082179">
      <w:pPr>
        <w:pStyle w:val="a3"/>
        <w:spacing w:before="9"/>
        <w:rPr>
          <w:rFonts w:ascii="楷体"/>
          <w:sz w:val="6"/>
        </w:rPr>
      </w:pPr>
    </w:p>
    <w:p w:rsidR="00082179" w:rsidRDefault="00A3170B">
      <w:pPr>
        <w:pStyle w:val="a3"/>
        <w:spacing w:before="97" w:line="225" w:lineRule="auto"/>
        <w:ind w:left="2834" w:right="1203" w:hanging="684"/>
        <w:rPr>
          <w:lang w:eastAsia="zh-CN"/>
        </w:rPr>
      </w:pPr>
      <w:r>
        <w:rPr>
          <w:rFonts w:ascii="黑体" w:eastAsia="黑体" w:hint="eastAsia"/>
          <w:b/>
        </w:rPr>
        <w:t>步骤</w:t>
      </w:r>
      <w:r>
        <w:rPr>
          <w:rFonts w:ascii="Book Antiqua" w:eastAsia="Book Antiqua"/>
          <w:b/>
        </w:rPr>
        <w:t xml:space="preserve">6 </w:t>
      </w:r>
      <w:r>
        <w:t>（可选）进行双因素认证，如果已配置手机号码，单击获取验证码并填写，验证通过之后方可登录</w:t>
      </w:r>
      <w:r>
        <w:rPr>
          <w:rFonts w:ascii="Times New Roman" w:eastAsia="Times New Roman"/>
        </w:rPr>
        <w:t>Agile Controller-Campus</w:t>
      </w:r>
      <w:r>
        <w:t>。</w:t>
      </w:r>
      <w:r>
        <w:rPr>
          <w:lang w:eastAsia="zh-CN"/>
        </w:rPr>
        <w:t>如果</w:t>
      </w:r>
      <w:r>
        <w:rPr>
          <w:rFonts w:ascii="Times New Roman" w:eastAsia="Times New Roman"/>
          <w:lang w:eastAsia="zh-CN"/>
        </w:rPr>
        <w:t>MSP</w:t>
      </w:r>
      <w:r>
        <w:rPr>
          <w:lang w:eastAsia="zh-CN"/>
        </w:rPr>
        <w:t>创建租户管理员时选择的帐号</w:t>
      </w:r>
      <w:r>
        <w:rPr>
          <w:rFonts w:ascii="Times New Roman" w:eastAsia="Times New Roman"/>
          <w:lang w:eastAsia="zh-CN"/>
        </w:rPr>
        <w:t>/</w:t>
      </w:r>
      <w:r>
        <w:rPr>
          <w:lang w:eastAsia="zh-CN"/>
        </w:rPr>
        <w:t>密码认证，则不会有此步骤。</w:t>
      </w:r>
    </w:p>
    <w:p w:rsidR="00082179" w:rsidRDefault="00A3170B">
      <w:pPr>
        <w:spacing w:before="165"/>
        <w:ind w:left="2834"/>
        <w:rPr>
          <w:b/>
          <w:sz w:val="21"/>
        </w:rPr>
      </w:pPr>
      <w:r>
        <w:rPr>
          <w:rFonts w:ascii="Times New Roman" w:eastAsia="Times New Roman"/>
          <w:b/>
          <w:sz w:val="21"/>
        </w:rPr>
        <w:t>----</w:t>
      </w:r>
      <w:r>
        <w:rPr>
          <w:b/>
          <w:sz w:val="21"/>
        </w:rPr>
        <w:t>结束</w:t>
      </w:r>
    </w:p>
    <w:p w:rsidR="00082179" w:rsidRDefault="00082179">
      <w:pPr>
        <w:pStyle w:val="a3"/>
        <w:rPr>
          <w:b/>
          <w:sz w:val="22"/>
        </w:rPr>
      </w:pPr>
    </w:p>
    <w:p w:rsidR="00082179" w:rsidRDefault="00A3170B">
      <w:pPr>
        <w:pStyle w:val="a4"/>
        <w:numPr>
          <w:ilvl w:val="3"/>
          <w:numId w:val="264"/>
        </w:numPr>
        <w:tabs>
          <w:tab w:val="left" w:pos="1914"/>
        </w:tabs>
        <w:spacing w:before="159"/>
        <w:rPr>
          <w:rFonts w:ascii="黑体" w:eastAsia="黑体"/>
          <w:b/>
          <w:sz w:val="26"/>
        </w:rPr>
      </w:pPr>
      <w:bookmarkStart w:id="300" w:name="5.3.1.2_配置帐号及密码策略"/>
      <w:bookmarkStart w:id="301" w:name="_bookmark186"/>
      <w:bookmarkEnd w:id="300"/>
      <w:bookmarkEnd w:id="301"/>
      <w:r>
        <w:rPr>
          <w:rFonts w:ascii="黑体" w:eastAsia="黑体" w:hint="eastAsia"/>
          <w:b/>
          <w:sz w:val="26"/>
        </w:rPr>
        <w:t>配置帐号及密码策略</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rPr>
          <w:lang w:eastAsia="zh-CN"/>
        </w:rPr>
      </w:pPr>
      <w:r>
        <w:rPr>
          <w:lang w:eastAsia="zh-CN"/>
        </w:rPr>
        <w:t>系统管理员已经设置了帐号策略以及密码策略，租户管理员可以配置两种策略。</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spacing w:before="161"/>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设置帐号策略。</w:t>
      </w:r>
    </w:p>
    <w:p w:rsidR="00082179" w:rsidRDefault="00A3170B">
      <w:pPr>
        <w:pStyle w:val="a3"/>
        <w:spacing w:before="156" w:line="225" w:lineRule="auto"/>
        <w:ind w:left="2834" w:right="1284"/>
      </w:pPr>
      <w:r>
        <w:t>通过帐号策略，可以合理设置帐号名的长度等与帐号登录相关的策略，提高</w:t>
      </w:r>
      <w:r>
        <w:rPr>
          <w:rFonts w:ascii="Times New Roman" w:eastAsia="Times New Roman"/>
        </w:rPr>
        <w:t>Agile Controller-Campus</w:t>
      </w:r>
      <w:r>
        <w:t>帐号的安全性。</w:t>
      </w:r>
      <w:r>
        <w:rPr>
          <w:rFonts w:ascii="Times New Roman" w:eastAsia="Times New Roman"/>
        </w:rPr>
        <w:t>Agile Controller-Campus</w:t>
      </w:r>
      <w:r>
        <w:t>默认已经设置了帐号策略， 可以根据具体情况进行修改。</w:t>
      </w:r>
    </w:p>
    <w:p w:rsidR="00082179" w:rsidRDefault="00A3170B">
      <w:pPr>
        <w:pStyle w:val="a3"/>
        <w:spacing w:before="144"/>
        <w:ind w:left="2834"/>
      </w:pPr>
      <w:r>
        <w:t xml:space="preserve">在主菜单中选择“管理员 </w:t>
      </w:r>
      <w:r>
        <w:rPr>
          <w:rFonts w:ascii="Times New Roman" w:eastAsia="Times New Roman" w:hAnsi="Times New Roman"/>
        </w:rPr>
        <w:t xml:space="preserve">&gt; </w:t>
      </w:r>
      <w:r>
        <w:t xml:space="preserve">系统帐号 </w:t>
      </w:r>
      <w:r>
        <w:rPr>
          <w:rFonts w:ascii="Times New Roman" w:eastAsia="Times New Roman" w:hAnsi="Times New Roman"/>
        </w:rPr>
        <w:t xml:space="preserve">&gt; </w:t>
      </w:r>
      <w:r>
        <w:t>帐号”，单击“帐号策略”。</w:t>
      </w:r>
    </w:p>
    <w:p w:rsidR="00082179" w:rsidRDefault="00082179">
      <w:p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16627" cy="5268087"/>
            <wp:effectExtent l="0" t="0" r="0" b="0"/>
            <wp:docPr id="683"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155.jpeg"/>
                    <pic:cNvPicPr/>
                  </pic:nvPicPr>
                  <pic:blipFill>
                    <a:blip r:embed="rId180" cstate="print"/>
                    <a:stretch>
                      <a:fillRect/>
                    </a:stretch>
                  </pic:blipFill>
                  <pic:spPr>
                    <a:xfrm>
                      <a:off x="0" y="0"/>
                      <a:ext cx="5016627" cy="5268087"/>
                    </a:xfrm>
                    <a:prstGeom prst="rect">
                      <a:avLst/>
                    </a:prstGeom>
                  </pic:spPr>
                </pic:pic>
              </a:graphicData>
            </a:graphic>
          </wp:inline>
        </w:drawing>
      </w:r>
    </w:p>
    <w:p w:rsidR="00082179" w:rsidRDefault="00082179">
      <w:pPr>
        <w:pStyle w:val="a3"/>
        <w:spacing w:before="1"/>
        <w:rPr>
          <w:sz w:val="7"/>
        </w:rPr>
      </w:pPr>
    </w:p>
    <w:p w:rsidR="00082179" w:rsidRDefault="00A3170B">
      <w:pPr>
        <w:spacing w:before="84"/>
        <w:ind w:left="2150"/>
        <w:rPr>
          <w:sz w:val="21"/>
        </w:rPr>
      </w:pPr>
      <w:r>
        <w:rPr>
          <w:rFonts w:ascii="黑体" w:eastAsia="黑体" w:hint="eastAsia"/>
          <w:b/>
          <w:sz w:val="21"/>
        </w:rPr>
        <w:t>步骤</w:t>
      </w:r>
      <w:r>
        <w:rPr>
          <w:rFonts w:ascii="Book Antiqua" w:eastAsia="Book Antiqua"/>
          <w:b/>
          <w:sz w:val="21"/>
        </w:rPr>
        <w:t xml:space="preserve">2 </w:t>
      </w:r>
      <w:r>
        <w:rPr>
          <w:sz w:val="21"/>
        </w:rPr>
        <w:t>设置密码策略。</w:t>
      </w:r>
    </w:p>
    <w:p w:rsidR="00082179" w:rsidRDefault="00A3170B">
      <w:pPr>
        <w:pStyle w:val="a3"/>
        <w:spacing w:before="155" w:line="225" w:lineRule="auto"/>
        <w:ind w:left="2834" w:right="1262"/>
        <w:rPr>
          <w:rFonts w:ascii="Times New Roman" w:eastAsia="Times New Roman"/>
        </w:rPr>
      </w:pPr>
      <w:r>
        <w:t>通过密码策略，可以合理设置</w:t>
      </w:r>
      <w:r>
        <w:rPr>
          <w:rFonts w:ascii="Times New Roman" w:eastAsia="Times New Roman"/>
        </w:rPr>
        <w:t>Agile Controller-Campus</w:t>
      </w:r>
      <w:r>
        <w:t>管理员密码的复杂度，更新周期和字符限制等策略，避免设置的管理员密码过于简单而容易被盗用。</w:t>
      </w:r>
      <w:r>
        <w:rPr>
          <w:rFonts w:ascii="Times New Roman" w:eastAsia="Times New Roman"/>
        </w:rPr>
        <w:t>Agile Controller-</w:t>
      </w:r>
    </w:p>
    <w:p w:rsidR="00082179" w:rsidRDefault="00A3170B">
      <w:pPr>
        <w:pStyle w:val="a3"/>
        <w:spacing w:line="255" w:lineRule="exact"/>
        <w:ind w:left="2834"/>
      </w:pPr>
      <w:r>
        <w:rPr>
          <w:rFonts w:ascii="Times New Roman" w:eastAsia="Times New Roman"/>
        </w:rPr>
        <w:t>Campus</w:t>
      </w:r>
      <w:r>
        <w:t>默认已经设置了密码策略，可以根据具体情况进行修改。</w:t>
      </w:r>
    </w:p>
    <w:p w:rsidR="00082179" w:rsidRDefault="00A3170B">
      <w:pPr>
        <w:pStyle w:val="a3"/>
        <w:spacing w:before="143"/>
        <w:ind w:left="2834"/>
        <w:rPr>
          <w:lang w:eastAsia="zh-CN"/>
        </w:rPr>
      </w:pP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帐号”，单击“密码策略”。</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85194" cy="4790313"/>
            <wp:effectExtent l="0" t="0" r="0" b="0"/>
            <wp:docPr id="685"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253.jpeg"/>
                    <pic:cNvPicPr/>
                  </pic:nvPicPr>
                  <pic:blipFill>
                    <a:blip r:embed="rId282" cstate="print"/>
                    <a:stretch>
                      <a:fillRect/>
                    </a:stretch>
                  </pic:blipFill>
                  <pic:spPr>
                    <a:xfrm>
                      <a:off x="0" y="0"/>
                      <a:ext cx="4985194" cy="4790313"/>
                    </a:xfrm>
                    <a:prstGeom prst="rect">
                      <a:avLst/>
                    </a:prstGeom>
                  </pic:spPr>
                </pic:pic>
              </a:graphicData>
            </a:graphic>
          </wp:inline>
        </w:drawing>
      </w:r>
    </w:p>
    <w:p w:rsidR="00082179" w:rsidRDefault="00082179">
      <w:pPr>
        <w:pStyle w:val="a3"/>
        <w:spacing w:before="5"/>
        <w:rPr>
          <w:sz w:val="15"/>
        </w:rPr>
      </w:pPr>
    </w:p>
    <w:p w:rsidR="00082179" w:rsidRDefault="00A3170B">
      <w:pPr>
        <w:spacing w:before="51"/>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68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line="307" w:lineRule="auto"/>
        <w:ind w:left="3208" w:right="2723"/>
        <w:rPr>
          <w:rFonts w:ascii="楷体" w:eastAsia="楷体"/>
          <w:sz w:val="18"/>
        </w:rPr>
      </w:pPr>
      <w:r>
        <w:rPr>
          <w:rFonts w:ascii="楷体" w:eastAsia="楷体" w:hint="eastAsia"/>
          <w:sz w:val="18"/>
        </w:rPr>
        <w:t>为提高安全性，建议启用</w:t>
      </w:r>
      <w:r>
        <w:rPr>
          <w:rFonts w:ascii="Times New Roman" w:eastAsia="Times New Roman"/>
          <w:sz w:val="18"/>
        </w:rPr>
        <w:t>Agile Controller-Campus</w:t>
      </w:r>
      <w:r>
        <w:rPr>
          <w:rFonts w:ascii="楷体" w:eastAsia="楷体" w:hint="eastAsia"/>
          <w:sz w:val="18"/>
        </w:rPr>
        <w:t>提供的所有密码安全策略。如果需要</w:t>
      </w:r>
      <w:r>
        <w:rPr>
          <w:rFonts w:ascii="Times New Roman" w:eastAsia="Times New Roman"/>
          <w:sz w:val="18"/>
        </w:rPr>
        <w:t>PCI</w:t>
      </w:r>
      <w:r>
        <w:rPr>
          <w:rFonts w:ascii="楷体" w:eastAsia="楷体" w:hint="eastAsia"/>
          <w:sz w:val="18"/>
        </w:rPr>
        <w:t>认证，帐号策略和密码策略请按照如下要求进行调整：</w:t>
      </w:r>
    </w:p>
    <w:p w:rsidR="00082179" w:rsidRDefault="00A3170B">
      <w:pPr>
        <w:pStyle w:val="a4"/>
        <w:numPr>
          <w:ilvl w:val="4"/>
          <w:numId w:val="264"/>
        </w:numPr>
        <w:tabs>
          <w:tab w:val="left" w:pos="3493"/>
        </w:tabs>
        <w:spacing w:before="12" w:line="225" w:lineRule="auto"/>
        <w:ind w:left="3492" w:right="1211" w:hanging="284"/>
        <w:rPr>
          <w:rFonts w:ascii="Wingdings" w:eastAsia="Wingdings" w:hAnsi="Wingdings"/>
          <w:sz w:val="18"/>
          <w:lang w:eastAsia="zh-CN"/>
        </w:rPr>
      </w:pPr>
      <w:r>
        <w:rPr>
          <w:rFonts w:ascii="楷体" w:eastAsia="楷体" w:hAnsi="楷体" w:hint="eastAsia"/>
          <w:sz w:val="18"/>
          <w:lang w:eastAsia="zh-CN"/>
        </w:rPr>
        <w:t>启用帐号停用策略，帐号连续未登录（天）设置为</w:t>
      </w:r>
      <w:r>
        <w:rPr>
          <w:rFonts w:ascii="Times New Roman" w:eastAsia="Times New Roman" w:hAnsi="Times New Roman"/>
          <w:sz w:val="18"/>
          <w:lang w:eastAsia="zh-CN"/>
        </w:rPr>
        <w:t>90</w:t>
      </w:r>
      <w:r>
        <w:rPr>
          <w:rFonts w:ascii="楷体" w:eastAsia="楷体" w:hAnsi="楷体" w:hint="eastAsia"/>
          <w:sz w:val="18"/>
          <w:lang w:eastAsia="zh-CN"/>
        </w:rPr>
        <w:t>天，如果帐号超过</w:t>
      </w:r>
      <w:r>
        <w:rPr>
          <w:rFonts w:ascii="Times New Roman" w:eastAsia="Times New Roman" w:hAnsi="Times New Roman"/>
          <w:sz w:val="18"/>
          <w:lang w:eastAsia="zh-CN"/>
        </w:rPr>
        <w:t>90</w:t>
      </w:r>
      <w:r>
        <w:rPr>
          <w:rFonts w:ascii="楷体" w:eastAsia="楷体" w:hAnsi="楷体" w:hint="eastAsia"/>
          <w:spacing w:val="-2"/>
          <w:sz w:val="18"/>
          <w:lang w:eastAsia="zh-CN"/>
        </w:rPr>
        <w:t>天未登录，则停用</w:t>
      </w:r>
      <w:r>
        <w:rPr>
          <w:rFonts w:ascii="楷体" w:eastAsia="楷体" w:hAnsi="楷体" w:hint="eastAsia"/>
          <w:sz w:val="18"/>
          <w:lang w:eastAsia="zh-CN"/>
        </w:rPr>
        <w:t>此帐号。</w:t>
      </w:r>
    </w:p>
    <w:p w:rsidR="00082179" w:rsidRDefault="00A3170B">
      <w:pPr>
        <w:pStyle w:val="a4"/>
        <w:numPr>
          <w:ilvl w:val="4"/>
          <w:numId w:val="264"/>
        </w:numPr>
        <w:tabs>
          <w:tab w:val="left" w:pos="3493"/>
        </w:tabs>
        <w:spacing w:before="79" w:line="225" w:lineRule="auto"/>
        <w:ind w:left="3492" w:right="1301" w:hanging="284"/>
        <w:rPr>
          <w:rFonts w:ascii="Wingdings" w:eastAsia="Wingdings" w:hAnsi="Wingdings"/>
          <w:sz w:val="18"/>
          <w:lang w:eastAsia="zh-CN"/>
        </w:rPr>
      </w:pPr>
      <w:r>
        <w:rPr>
          <w:rFonts w:ascii="楷体" w:eastAsia="楷体" w:hAnsi="楷体" w:hint="eastAsia"/>
          <w:sz w:val="18"/>
          <w:lang w:eastAsia="zh-CN"/>
        </w:rPr>
        <w:t>帐号锁定策略，限定时间段长度（分钟）设置为</w:t>
      </w:r>
      <w:r>
        <w:rPr>
          <w:rFonts w:ascii="Times New Roman" w:eastAsia="Times New Roman" w:hAnsi="Times New Roman"/>
          <w:sz w:val="18"/>
          <w:lang w:eastAsia="zh-CN"/>
        </w:rPr>
        <w:t>30</w:t>
      </w:r>
      <w:r>
        <w:rPr>
          <w:rFonts w:ascii="楷体" w:eastAsia="楷体" w:hAnsi="楷体" w:hint="eastAsia"/>
          <w:sz w:val="18"/>
          <w:lang w:eastAsia="zh-CN"/>
        </w:rPr>
        <w:t>分钟，</w:t>
      </w:r>
      <w:r>
        <w:rPr>
          <w:rFonts w:ascii="Times New Roman" w:eastAsia="Times New Roman" w:hAnsi="Times New Roman"/>
          <w:sz w:val="18"/>
          <w:lang w:eastAsia="zh-CN"/>
        </w:rPr>
        <w:t>30</w:t>
      </w:r>
      <w:r>
        <w:rPr>
          <w:rFonts w:ascii="楷体" w:eastAsia="楷体" w:hAnsi="楷体" w:hint="eastAsia"/>
          <w:sz w:val="18"/>
          <w:lang w:eastAsia="zh-CN"/>
        </w:rPr>
        <w:t>分钟以内连续登录</w:t>
      </w:r>
      <w:r>
        <w:rPr>
          <w:rFonts w:ascii="Times New Roman" w:eastAsia="Times New Roman" w:hAnsi="Times New Roman"/>
          <w:sz w:val="18"/>
          <w:lang w:eastAsia="zh-CN"/>
        </w:rPr>
        <w:t>5</w:t>
      </w:r>
      <w:r>
        <w:rPr>
          <w:rFonts w:ascii="楷体" w:eastAsia="楷体" w:hAnsi="楷体" w:hint="eastAsia"/>
          <w:spacing w:val="-4"/>
          <w:sz w:val="18"/>
          <w:lang w:eastAsia="zh-CN"/>
        </w:rPr>
        <w:t>次失败，则</w:t>
      </w:r>
      <w:r>
        <w:rPr>
          <w:rFonts w:ascii="楷体" w:eastAsia="楷体" w:hAnsi="楷体" w:hint="eastAsia"/>
          <w:sz w:val="18"/>
          <w:lang w:eastAsia="zh-CN"/>
        </w:rPr>
        <w:t>锁定此帐号，锁定时长设置为</w:t>
      </w:r>
      <w:r>
        <w:rPr>
          <w:rFonts w:ascii="Times New Roman" w:eastAsia="Times New Roman" w:hAnsi="Times New Roman"/>
          <w:sz w:val="18"/>
          <w:lang w:eastAsia="zh-CN"/>
        </w:rPr>
        <w:t>30</w:t>
      </w:r>
      <w:r>
        <w:rPr>
          <w:rFonts w:ascii="楷体" w:eastAsia="楷体" w:hAnsi="楷体" w:hint="eastAsia"/>
          <w:sz w:val="18"/>
          <w:lang w:eastAsia="zh-CN"/>
        </w:rPr>
        <w:t>分钟。</w:t>
      </w:r>
    </w:p>
    <w:p w:rsidR="00082179" w:rsidRDefault="00A3170B">
      <w:pPr>
        <w:pStyle w:val="a4"/>
        <w:numPr>
          <w:ilvl w:val="4"/>
          <w:numId w:val="264"/>
        </w:numPr>
        <w:tabs>
          <w:tab w:val="left" w:pos="3493"/>
        </w:tabs>
        <w:spacing w:before="67"/>
        <w:ind w:left="3492" w:hanging="284"/>
        <w:rPr>
          <w:rFonts w:ascii="Wingdings" w:eastAsia="Wingdings" w:hAnsi="Wingdings"/>
          <w:sz w:val="18"/>
          <w:lang w:eastAsia="zh-CN"/>
        </w:rPr>
      </w:pPr>
      <w:r>
        <w:rPr>
          <w:rFonts w:ascii="楷体" w:eastAsia="楷体" w:hAnsi="楷体" w:hint="eastAsia"/>
          <w:sz w:val="18"/>
          <w:lang w:eastAsia="zh-CN"/>
        </w:rPr>
        <w:t>密码不能与历史密码重复次数（不能与最近几次历史密码重复）设置为</w:t>
      </w:r>
      <w:r>
        <w:rPr>
          <w:rFonts w:ascii="Times New Roman" w:eastAsia="Times New Roman" w:hAnsi="Times New Roman"/>
          <w:sz w:val="18"/>
          <w:lang w:eastAsia="zh-CN"/>
        </w:rPr>
        <w:t>4</w:t>
      </w:r>
      <w:r>
        <w:rPr>
          <w:rFonts w:ascii="楷体" w:eastAsia="楷体" w:hAnsi="楷体" w:hint="eastAsia"/>
          <w:sz w:val="18"/>
          <w:lang w:eastAsia="zh-CN"/>
        </w:rPr>
        <w:t>。</w:t>
      </w:r>
    </w:p>
    <w:p w:rsidR="00082179" w:rsidRDefault="00082179">
      <w:pPr>
        <w:rPr>
          <w:rFonts w:ascii="Wingdings" w:eastAsia="Wingdings" w:hAnsi="Wingdings"/>
          <w:sz w:val="18"/>
          <w:lang w:eastAsia="zh-CN"/>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lang w:eastAsia="zh-CN"/>
        </w:rPr>
      </w:pPr>
    </w:p>
    <w:p w:rsidR="00082179" w:rsidRDefault="00A3170B">
      <w:pPr>
        <w:pStyle w:val="a3"/>
        <w:ind w:left="2834"/>
        <w:rPr>
          <w:rFonts w:ascii="Times New Roman"/>
          <w:sz w:val="20"/>
        </w:rPr>
      </w:pPr>
      <w:r>
        <w:rPr>
          <w:rFonts w:ascii="Times New Roman"/>
          <w:noProof/>
          <w:sz w:val="20"/>
          <w:lang w:val="en-US" w:eastAsia="zh-CN" w:bidi="ar-SA"/>
        </w:rPr>
        <w:drawing>
          <wp:inline distT="0" distB="0" distL="0" distR="0">
            <wp:extent cx="4985479" cy="5221890"/>
            <wp:effectExtent l="0" t="0" r="0" b="0"/>
            <wp:docPr id="68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94.jpeg"/>
                    <pic:cNvPicPr/>
                  </pic:nvPicPr>
                  <pic:blipFill>
                    <a:blip r:embed="rId108" cstate="print"/>
                    <a:stretch>
                      <a:fillRect/>
                    </a:stretch>
                  </pic:blipFill>
                  <pic:spPr>
                    <a:xfrm>
                      <a:off x="0" y="0"/>
                      <a:ext cx="4985479" cy="5221890"/>
                    </a:xfrm>
                    <a:prstGeom prst="rect">
                      <a:avLst/>
                    </a:prstGeom>
                  </pic:spPr>
                </pic:pic>
              </a:graphicData>
            </a:graphic>
          </wp:inline>
        </w:drawing>
      </w:r>
    </w:p>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rPr>
      </w:pPr>
    </w:p>
    <w:p w:rsidR="00082179" w:rsidRDefault="00A3170B">
      <w:pPr>
        <w:pStyle w:val="a3"/>
        <w:ind w:left="2834"/>
        <w:rPr>
          <w:rFonts w:ascii="Times New Roman"/>
          <w:sz w:val="20"/>
        </w:rPr>
      </w:pPr>
      <w:r>
        <w:rPr>
          <w:rFonts w:ascii="Times New Roman"/>
          <w:noProof/>
          <w:sz w:val="20"/>
          <w:lang w:val="en-US" w:eastAsia="zh-CN" w:bidi="ar-SA"/>
        </w:rPr>
        <w:drawing>
          <wp:inline distT="0" distB="0" distL="0" distR="0">
            <wp:extent cx="5020246" cy="4825555"/>
            <wp:effectExtent l="0" t="0" r="0" b="0"/>
            <wp:docPr id="69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95.jpeg"/>
                    <pic:cNvPicPr/>
                  </pic:nvPicPr>
                  <pic:blipFill>
                    <a:blip r:embed="rId109" cstate="print"/>
                    <a:stretch>
                      <a:fillRect/>
                    </a:stretch>
                  </pic:blipFill>
                  <pic:spPr>
                    <a:xfrm>
                      <a:off x="0" y="0"/>
                      <a:ext cx="5020246" cy="4825555"/>
                    </a:xfrm>
                    <a:prstGeom prst="rect">
                      <a:avLst/>
                    </a:prstGeom>
                  </pic:spPr>
                </pic:pic>
              </a:graphicData>
            </a:graphic>
          </wp:inline>
        </w:drawing>
      </w:r>
    </w:p>
    <w:p w:rsidR="00082179" w:rsidRDefault="00082179">
      <w:pPr>
        <w:pStyle w:val="a3"/>
        <w:spacing w:before="1"/>
        <w:rPr>
          <w:rFonts w:ascii="Times New Roman"/>
          <w:sz w:val="10"/>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082179">
      <w:pPr>
        <w:pStyle w:val="a3"/>
        <w:rPr>
          <w:b/>
          <w:sz w:val="22"/>
        </w:rPr>
      </w:pPr>
    </w:p>
    <w:p w:rsidR="00082179" w:rsidRDefault="00A3170B">
      <w:pPr>
        <w:pStyle w:val="a4"/>
        <w:numPr>
          <w:ilvl w:val="3"/>
          <w:numId w:val="264"/>
        </w:numPr>
        <w:tabs>
          <w:tab w:val="left" w:pos="1914"/>
        </w:tabs>
        <w:spacing w:before="164"/>
        <w:rPr>
          <w:rFonts w:ascii="黑体" w:eastAsia="黑体"/>
          <w:b/>
          <w:sz w:val="26"/>
        </w:rPr>
      </w:pPr>
      <w:bookmarkStart w:id="302" w:name="5.3.1.3_创建角色"/>
      <w:bookmarkStart w:id="303" w:name="_bookmark187"/>
      <w:bookmarkStart w:id="304" w:name="_bookmark188"/>
      <w:bookmarkEnd w:id="302"/>
      <w:bookmarkEnd w:id="303"/>
      <w:bookmarkEnd w:id="304"/>
      <w:r>
        <w:rPr>
          <w:rFonts w:ascii="黑体" w:eastAsia="黑体" w:hint="eastAsia"/>
          <w:b/>
          <w:sz w:val="26"/>
        </w:rPr>
        <w:t>创建角色</w:t>
      </w:r>
    </w:p>
    <w:p w:rsidR="00082179" w:rsidRDefault="00A3170B">
      <w:pPr>
        <w:pStyle w:val="a3"/>
        <w:spacing w:before="143"/>
        <w:ind w:left="2834"/>
        <w:rPr>
          <w:lang w:eastAsia="zh-CN"/>
        </w:rPr>
      </w:pPr>
      <w:r>
        <w:rPr>
          <w:lang w:eastAsia="zh-CN"/>
        </w:rPr>
        <w:t>当系统默认的用户角色不能满足管理的要求时，需要创建角色。</w:t>
      </w: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背景信息</w:t>
      </w:r>
    </w:p>
    <w:p w:rsidR="00082179" w:rsidRDefault="00A3170B">
      <w:pPr>
        <w:pStyle w:val="a3"/>
        <w:spacing w:before="155" w:line="225" w:lineRule="auto"/>
        <w:ind w:left="2834" w:right="1298"/>
        <w:rPr>
          <w:lang w:eastAsia="zh-CN"/>
        </w:rPr>
      </w:pPr>
      <w:r>
        <w:rPr>
          <w:lang w:eastAsia="zh-CN"/>
        </w:rPr>
        <w:t>将具备相同操作权限的用户以角色的方式进行管理，帐号只需加入角色便拥有该角色赋予的所有权限。</w:t>
      </w:r>
    </w:p>
    <w:p w:rsidR="00082179" w:rsidRDefault="00082179">
      <w:pPr>
        <w:pStyle w:val="a3"/>
        <w:spacing w:before="5"/>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帐号”，选择“角色”页签。</w:t>
      </w:r>
    </w:p>
    <w:p w:rsidR="00082179" w:rsidRDefault="00A3170B">
      <w:pPr>
        <w:pStyle w:val="a3"/>
        <w:spacing w:before="145" w:line="369" w:lineRule="auto"/>
        <w:ind w:left="2834" w:right="4028" w:hanging="684"/>
        <w:rPr>
          <w:lang w:eastAsia="zh-CN"/>
        </w:rPr>
      </w:pPr>
      <w:r>
        <w:rPr>
          <w:rFonts w:ascii="黑体" w:eastAsia="黑体" w:hAnsi="黑体" w:hint="eastAsia"/>
          <w:b/>
          <w:lang w:eastAsia="zh-CN"/>
        </w:rPr>
        <w:t>步骤</w:t>
      </w:r>
      <w:r>
        <w:rPr>
          <w:rFonts w:ascii="Book Antiqua" w:eastAsia="Book Antiqua" w:hAnsi="Book Antiqua"/>
          <w:b/>
          <w:lang w:eastAsia="zh-CN"/>
        </w:rPr>
        <w:t>2</w:t>
      </w:r>
      <w:r>
        <w:rPr>
          <w:rFonts w:ascii="Book Antiqua" w:eastAsia="Book Antiqua" w:hAnsi="Book Antiqua"/>
          <w:b/>
          <w:spacing w:val="52"/>
          <w:lang w:eastAsia="zh-CN"/>
        </w:rPr>
        <w:t xml:space="preserve"> </w:t>
      </w:r>
      <w:r>
        <w:rPr>
          <w:spacing w:val="-1"/>
          <w:lang w:eastAsia="zh-CN"/>
        </w:rPr>
        <w:t>单击“创建”，输入角色名称并选择角色的功能权限。</w:t>
      </w:r>
      <w:r>
        <w:rPr>
          <w:lang w:eastAsia="zh-CN"/>
        </w:rPr>
        <w:t>系统预置如下租户角色。预置角色不可删除或修改。</w:t>
      </w:r>
    </w:p>
    <w:p w:rsidR="00082179" w:rsidRDefault="00A3170B">
      <w:pPr>
        <w:pStyle w:val="a4"/>
        <w:numPr>
          <w:ilvl w:val="4"/>
          <w:numId w:val="264"/>
        </w:numPr>
        <w:tabs>
          <w:tab w:val="left" w:pos="3259"/>
          <w:tab w:val="left" w:pos="3260"/>
        </w:tabs>
        <w:spacing w:before="0" w:line="268" w:lineRule="exact"/>
        <w:ind w:hanging="425"/>
        <w:rPr>
          <w:rFonts w:ascii="Wingdings" w:eastAsia="Wingdings" w:hAnsi="Wingdings"/>
          <w:sz w:val="21"/>
          <w:lang w:eastAsia="zh-CN"/>
        </w:rPr>
      </w:pPr>
      <w:r>
        <w:rPr>
          <w:rFonts w:ascii="Times New Roman" w:eastAsia="Times New Roman" w:hAnsi="Times New Roman"/>
          <w:sz w:val="21"/>
          <w:lang w:eastAsia="zh-CN"/>
        </w:rPr>
        <w:t>Monitor</w:t>
      </w:r>
      <w:r>
        <w:rPr>
          <w:sz w:val="21"/>
          <w:lang w:eastAsia="zh-CN"/>
        </w:rPr>
        <w:t>：监控员角色，拥有租户业务和相关配置的查看权限。</w:t>
      </w:r>
    </w:p>
    <w:p w:rsidR="00082179" w:rsidRDefault="00A3170B">
      <w:pPr>
        <w:pStyle w:val="a4"/>
        <w:numPr>
          <w:ilvl w:val="4"/>
          <w:numId w:val="264"/>
        </w:numPr>
        <w:tabs>
          <w:tab w:val="left" w:pos="3259"/>
          <w:tab w:val="left" w:pos="3260"/>
        </w:tabs>
        <w:spacing w:before="91" w:line="225" w:lineRule="auto"/>
        <w:ind w:right="1142" w:hanging="425"/>
        <w:rPr>
          <w:rFonts w:ascii="Wingdings" w:eastAsia="Wingdings" w:hAnsi="Wingdings"/>
          <w:sz w:val="21"/>
        </w:rPr>
      </w:pPr>
      <w:r>
        <w:rPr>
          <w:rFonts w:ascii="Times New Roman" w:eastAsia="Times New Roman" w:hAnsi="Times New Roman"/>
          <w:sz w:val="21"/>
        </w:rPr>
        <w:t>Open</w:t>
      </w:r>
      <w:r>
        <w:rPr>
          <w:rFonts w:ascii="Times New Roman" w:eastAsia="Times New Roman" w:hAnsi="Times New Roman"/>
          <w:spacing w:val="-6"/>
          <w:sz w:val="21"/>
        </w:rPr>
        <w:t xml:space="preserve"> </w:t>
      </w:r>
      <w:r>
        <w:rPr>
          <w:rFonts w:ascii="Times New Roman" w:eastAsia="Times New Roman" w:hAnsi="Times New Roman"/>
          <w:sz w:val="21"/>
        </w:rPr>
        <w:t>Api</w:t>
      </w:r>
      <w:r>
        <w:rPr>
          <w:rFonts w:ascii="Times New Roman" w:eastAsia="Times New Roman" w:hAnsi="Times New Roman"/>
          <w:spacing w:val="-6"/>
          <w:sz w:val="21"/>
        </w:rPr>
        <w:t xml:space="preserve"> </w:t>
      </w:r>
      <w:r>
        <w:rPr>
          <w:rFonts w:ascii="Times New Roman" w:eastAsia="Times New Roman" w:hAnsi="Times New Roman"/>
          <w:sz w:val="21"/>
        </w:rPr>
        <w:t>Operator</w:t>
      </w:r>
      <w:r>
        <w:rPr>
          <w:sz w:val="21"/>
        </w:rPr>
        <w:t>：开放接口操作员角色，拥有开放接口业务和相关配置的使用权限。</w:t>
      </w:r>
    </w:p>
    <w:p w:rsidR="00082179" w:rsidRDefault="00082179">
      <w:pPr>
        <w:spacing w:line="225" w:lineRule="auto"/>
        <w:rPr>
          <w:rFonts w:ascii="Wingdings" w:eastAsia="Wingdings" w:hAnsi="Wingdings"/>
          <w:sz w:val="21"/>
        </w:rPr>
        <w:sectPr w:rsidR="00082179">
          <w:pgSz w:w="11910" w:h="16840"/>
          <w:pgMar w:top="1580" w:right="0" w:bottom="1280" w:left="0" w:header="884" w:footer="1081" w:gutter="0"/>
          <w:cols w:space="720"/>
        </w:sectPr>
      </w:pPr>
    </w:p>
    <w:p w:rsidR="00082179" w:rsidRDefault="00A3170B">
      <w:pPr>
        <w:pStyle w:val="a4"/>
        <w:numPr>
          <w:ilvl w:val="4"/>
          <w:numId w:val="264"/>
        </w:numPr>
        <w:tabs>
          <w:tab w:val="left" w:pos="3259"/>
          <w:tab w:val="left" w:pos="3260"/>
        </w:tabs>
        <w:spacing w:before="94"/>
        <w:ind w:hanging="425"/>
        <w:rPr>
          <w:rFonts w:ascii="Wingdings" w:eastAsia="Wingdings" w:hAnsi="Wingdings"/>
          <w:sz w:val="21"/>
        </w:rPr>
      </w:pPr>
      <w:r>
        <w:rPr>
          <w:rFonts w:ascii="Times New Roman" w:eastAsia="Times New Roman" w:hAnsi="Times New Roman"/>
          <w:spacing w:val="-3"/>
          <w:sz w:val="21"/>
        </w:rPr>
        <w:lastRenderedPageBreak/>
        <w:t>Tenant</w:t>
      </w:r>
      <w:r>
        <w:rPr>
          <w:rFonts w:ascii="Times New Roman" w:eastAsia="Times New Roman" w:hAnsi="Times New Roman"/>
          <w:spacing w:val="-1"/>
          <w:sz w:val="21"/>
        </w:rPr>
        <w:t xml:space="preserve"> </w:t>
      </w:r>
      <w:r>
        <w:rPr>
          <w:rFonts w:ascii="Times New Roman" w:eastAsia="Times New Roman" w:hAnsi="Times New Roman"/>
          <w:sz w:val="21"/>
        </w:rPr>
        <w:t>Administrator</w:t>
      </w:r>
      <w:r>
        <w:rPr>
          <w:sz w:val="21"/>
        </w:rPr>
        <w:t>：租户管理员角色，操作租户业务和相关配置。</w:t>
      </w:r>
    </w:p>
    <w:p w:rsidR="00082179" w:rsidRDefault="00A3170B">
      <w:pPr>
        <w:pStyle w:val="a4"/>
        <w:numPr>
          <w:ilvl w:val="4"/>
          <w:numId w:val="264"/>
        </w:numPr>
        <w:tabs>
          <w:tab w:val="left" w:pos="3259"/>
          <w:tab w:val="left" w:pos="3260"/>
        </w:tabs>
        <w:spacing w:before="97"/>
        <w:ind w:hanging="425"/>
        <w:rPr>
          <w:rFonts w:ascii="Wingdings" w:eastAsia="Wingdings" w:hAnsi="Wingdings"/>
          <w:sz w:val="21"/>
        </w:rPr>
      </w:pPr>
      <w:r>
        <w:rPr>
          <w:rFonts w:ascii="Times New Roman" w:eastAsia="Times New Roman" w:hAnsi="Times New Roman"/>
          <w:sz w:val="21"/>
        </w:rPr>
        <w:t>Operator</w:t>
      </w:r>
      <w:r>
        <w:rPr>
          <w:sz w:val="21"/>
        </w:rPr>
        <w:t>：操作员角色，管理系统业务运行。</w:t>
      </w:r>
    </w:p>
    <w:p w:rsidR="00082179" w:rsidRDefault="00A3170B">
      <w:pPr>
        <w:pStyle w:val="a4"/>
        <w:numPr>
          <w:ilvl w:val="4"/>
          <w:numId w:val="264"/>
        </w:numPr>
        <w:tabs>
          <w:tab w:val="left" w:pos="3259"/>
          <w:tab w:val="left" w:pos="3260"/>
        </w:tabs>
        <w:spacing w:before="97"/>
        <w:ind w:hanging="425"/>
        <w:rPr>
          <w:rFonts w:ascii="Wingdings" w:eastAsia="Wingdings" w:hAnsi="Wingdings"/>
          <w:sz w:val="21"/>
        </w:rPr>
      </w:pPr>
      <w:r>
        <w:rPr>
          <w:rFonts w:ascii="Times New Roman" w:eastAsia="Times New Roman" w:hAnsi="Times New Roman"/>
          <w:sz w:val="21"/>
        </w:rPr>
        <w:t>CLI</w:t>
      </w:r>
      <w:r>
        <w:rPr>
          <w:rFonts w:ascii="Times New Roman" w:eastAsia="Times New Roman" w:hAnsi="Times New Roman"/>
          <w:spacing w:val="-1"/>
          <w:sz w:val="21"/>
        </w:rPr>
        <w:t xml:space="preserve"> </w:t>
      </w:r>
      <w:r>
        <w:rPr>
          <w:rFonts w:ascii="Times New Roman" w:eastAsia="Times New Roman" w:hAnsi="Times New Roman"/>
          <w:sz w:val="21"/>
        </w:rPr>
        <w:t>Operator</w:t>
      </w:r>
      <w:r>
        <w:rPr>
          <w:sz w:val="21"/>
        </w:rPr>
        <w:t>：通过命令行模版导入设备命令权限。</w:t>
      </w:r>
    </w:p>
    <w:p w:rsidR="00082179" w:rsidRDefault="00A3170B">
      <w:pPr>
        <w:spacing w:before="120"/>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69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79" w:line="225" w:lineRule="auto"/>
        <w:ind w:left="3208" w:right="1283"/>
        <w:rPr>
          <w:rFonts w:ascii="楷体" w:eastAsia="楷体"/>
          <w:sz w:val="18"/>
        </w:rPr>
      </w:pPr>
      <w:r>
        <w:rPr>
          <w:rFonts w:ascii="楷体" w:eastAsia="楷体" w:hint="eastAsia"/>
          <w:sz w:val="18"/>
        </w:rPr>
        <w:t>角色功能权限树中的各节点名称固定，但是节点顺序在不同的</w:t>
      </w:r>
      <w:r>
        <w:rPr>
          <w:rFonts w:ascii="Times New Roman" w:eastAsia="Times New Roman"/>
          <w:sz w:val="18"/>
        </w:rPr>
        <w:t>Agile Controller-Campus</w:t>
      </w:r>
      <w:r>
        <w:rPr>
          <w:rFonts w:ascii="楷体" w:eastAsia="楷体" w:hint="eastAsia"/>
          <w:sz w:val="18"/>
        </w:rPr>
        <w:t>版本中存在差异，手册截图仅供参考。</w:t>
      </w:r>
    </w:p>
    <w:p w:rsidR="00082179" w:rsidRDefault="00A3170B">
      <w:pPr>
        <w:pStyle w:val="a3"/>
        <w:spacing w:before="9"/>
        <w:rPr>
          <w:rFonts w:ascii="楷体"/>
          <w:sz w:val="13"/>
        </w:rPr>
      </w:pPr>
      <w:r>
        <w:rPr>
          <w:noProof/>
          <w:lang w:val="en-US" w:eastAsia="zh-CN" w:bidi="ar-SA"/>
        </w:rPr>
        <w:drawing>
          <wp:anchor distT="0" distB="0" distL="0" distR="0" simplePos="0" relativeHeight="251635200" behindDoc="0" locked="0" layoutInCell="1" allowOverlap="1">
            <wp:simplePos x="0" y="0"/>
            <wp:positionH relativeFrom="page">
              <wp:posOffset>1800000</wp:posOffset>
            </wp:positionH>
            <wp:positionV relativeFrom="paragraph">
              <wp:posOffset>136646</wp:posOffset>
            </wp:positionV>
            <wp:extent cx="4997767" cy="4954905"/>
            <wp:effectExtent l="0" t="0" r="0" b="0"/>
            <wp:wrapTopAndBottom/>
            <wp:docPr id="695"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254.png"/>
                    <pic:cNvPicPr/>
                  </pic:nvPicPr>
                  <pic:blipFill>
                    <a:blip r:embed="rId283" cstate="print"/>
                    <a:stretch>
                      <a:fillRect/>
                    </a:stretch>
                  </pic:blipFill>
                  <pic:spPr>
                    <a:xfrm>
                      <a:off x="0" y="0"/>
                      <a:ext cx="4997767" cy="4954905"/>
                    </a:xfrm>
                    <a:prstGeom prst="rect">
                      <a:avLst/>
                    </a:prstGeom>
                  </pic:spPr>
                </pic:pic>
              </a:graphicData>
            </a:graphic>
          </wp:anchor>
        </w:drawing>
      </w:r>
    </w:p>
    <w:p w:rsidR="00082179" w:rsidRDefault="00082179">
      <w:pPr>
        <w:pStyle w:val="a3"/>
        <w:spacing w:before="10"/>
        <w:rPr>
          <w:rFonts w:ascii="楷体"/>
          <w:sz w:val="16"/>
        </w:rPr>
      </w:pPr>
    </w:p>
    <w:p w:rsidR="00082179" w:rsidRDefault="00A3170B">
      <w:pPr>
        <w:pStyle w:val="a3"/>
        <w:spacing w:before="1"/>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建议按照下表进行角色划分并设置对应的角色功能，也可根据需要自行划分角色。</w:t>
      </w:r>
    </w:p>
    <w:p w:rsidR="00082179" w:rsidRDefault="00082179">
      <w:pPr>
        <w:pStyle w:val="a3"/>
        <w:spacing w:before="6"/>
        <w:rPr>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064"/>
        <w:gridCol w:w="5874"/>
      </w:tblGrid>
      <w:tr w:rsidR="00082179">
        <w:trPr>
          <w:trHeight w:val="411"/>
        </w:trPr>
        <w:tc>
          <w:tcPr>
            <w:tcW w:w="2064" w:type="dxa"/>
            <w:shd w:val="clear" w:color="auto" w:fill="DDDDDD"/>
          </w:tcPr>
          <w:p w:rsidR="00082179" w:rsidRDefault="00A3170B">
            <w:pPr>
              <w:pStyle w:val="TableParagraph"/>
              <w:rPr>
                <w:rFonts w:ascii="黑体" w:eastAsia="黑体"/>
                <w:b/>
                <w:sz w:val="21"/>
              </w:rPr>
            </w:pPr>
            <w:r>
              <w:rPr>
                <w:rFonts w:ascii="黑体" w:eastAsia="黑体" w:hint="eastAsia"/>
                <w:b/>
                <w:sz w:val="21"/>
              </w:rPr>
              <w:t>角色类型</w:t>
            </w:r>
          </w:p>
        </w:tc>
        <w:tc>
          <w:tcPr>
            <w:tcW w:w="5874" w:type="dxa"/>
            <w:shd w:val="clear" w:color="auto" w:fill="DDDDDD"/>
          </w:tcPr>
          <w:p w:rsidR="00082179" w:rsidRDefault="00A3170B">
            <w:pPr>
              <w:pStyle w:val="TableParagraph"/>
              <w:rPr>
                <w:rFonts w:ascii="黑体" w:eastAsia="黑体"/>
                <w:b/>
                <w:sz w:val="21"/>
              </w:rPr>
            </w:pPr>
            <w:r>
              <w:rPr>
                <w:rFonts w:ascii="黑体" w:eastAsia="黑体" w:hint="eastAsia"/>
                <w:b/>
                <w:sz w:val="21"/>
              </w:rPr>
              <w:t>角色权限</w:t>
            </w:r>
          </w:p>
        </w:tc>
      </w:tr>
      <w:tr w:rsidR="00082179">
        <w:trPr>
          <w:trHeight w:val="411"/>
        </w:trPr>
        <w:tc>
          <w:tcPr>
            <w:tcW w:w="2064" w:type="dxa"/>
          </w:tcPr>
          <w:p w:rsidR="00082179" w:rsidRDefault="00A3170B">
            <w:pPr>
              <w:pStyle w:val="TableParagraph"/>
              <w:rPr>
                <w:sz w:val="21"/>
              </w:rPr>
            </w:pPr>
            <w:r>
              <w:rPr>
                <w:sz w:val="21"/>
              </w:rPr>
              <w:t>管理</w:t>
            </w:r>
          </w:p>
        </w:tc>
        <w:tc>
          <w:tcPr>
            <w:tcW w:w="5874" w:type="dxa"/>
          </w:tcPr>
          <w:p w:rsidR="00082179" w:rsidRDefault="00A3170B">
            <w:pPr>
              <w:pStyle w:val="TableParagraph"/>
              <w:rPr>
                <w:sz w:val="21"/>
                <w:lang w:eastAsia="zh-CN"/>
              </w:rPr>
            </w:pPr>
            <w:r>
              <w:rPr>
                <w:sz w:val="21"/>
                <w:lang w:eastAsia="zh-CN"/>
              </w:rPr>
              <w:t>全局管理人员，拥有全部权限。</w:t>
            </w:r>
          </w:p>
        </w:tc>
      </w:tr>
      <w:tr w:rsidR="00082179">
        <w:trPr>
          <w:trHeight w:val="411"/>
        </w:trPr>
        <w:tc>
          <w:tcPr>
            <w:tcW w:w="2064" w:type="dxa"/>
          </w:tcPr>
          <w:p w:rsidR="00082179" w:rsidRDefault="00A3170B">
            <w:pPr>
              <w:pStyle w:val="TableParagraph"/>
              <w:rPr>
                <w:sz w:val="21"/>
              </w:rPr>
            </w:pPr>
            <w:r>
              <w:rPr>
                <w:sz w:val="21"/>
              </w:rPr>
              <w:t>监控</w:t>
            </w:r>
          </w:p>
        </w:tc>
        <w:tc>
          <w:tcPr>
            <w:tcW w:w="5874" w:type="dxa"/>
          </w:tcPr>
          <w:p w:rsidR="00082179" w:rsidRDefault="00A3170B">
            <w:pPr>
              <w:pStyle w:val="TableParagraph"/>
              <w:rPr>
                <w:sz w:val="21"/>
                <w:lang w:eastAsia="zh-CN"/>
              </w:rPr>
            </w:pPr>
            <w:r>
              <w:rPr>
                <w:sz w:val="21"/>
                <w:lang w:eastAsia="zh-CN"/>
              </w:rPr>
              <w:t>全局监控人员，拥有全部监控类权限。</w:t>
            </w:r>
          </w:p>
        </w:tc>
      </w:tr>
      <w:tr w:rsidR="00082179">
        <w:trPr>
          <w:trHeight w:val="664"/>
        </w:trPr>
        <w:tc>
          <w:tcPr>
            <w:tcW w:w="2064" w:type="dxa"/>
          </w:tcPr>
          <w:p w:rsidR="00082179" w:rsidRDefault="00A3170B">
            <w:pPr>
              <w:pStyle w:val="TableParagraph"/>
              <w:rPr>
                <w:sz w:val="21"/>
              </w:rPr>
            </w:pPr>
            <w:r>
              <w:rPr>
                <w:sz w:val="21"/>
              </w:rPr>
              <w:t>配置</w:t>
            </w:r>
          </w:p>
        </w:tc>
        <w:tc>
          <w:tcPr>
            <w:tcW w:w="5874" w:type="dxa"/>
          </w:tcPr>
          <w:p w:rsidR="00082179" w:rsidRDefault="00A3170B">
            <w:pPr>
              <w:pStyle w:val="TableParagraph"/>
              <w:spacing w:before="84" w:line="225" w:lineRule="auto"/>
              <w:ind w:right="289"/>
              <w:rPr>
                <w:sz w:val="21"/>
                <w:lang w:eastAsia="zh-CN"/>
              </w:rPr>
            </w:pPr>
            <w:r>
              <w:rPr>
                <w:sz w:val="21"/>
                <w:lang w:eastAsia="zh-CN"/>
              </w:rPr>
              <w:t>网络配置人员，配置人员，拥有网络配置、流量策略和安全策略相关配置权限。</w:t>
            </w:r>
          </w:p>
        </w:tc>
      </w:tr>
      <w:tr w:rsidR="00082179">
        <w:trPr>
          <w:trHeight w:val="411"/>
        </w:trPr>
        <w:tc>
          <w:tcPr>
            <w:tcW w:w="2064" w:type="dxa"/>
          </w:tcPr>
          <w:p w:rsidR="00082179" w:rsidRDefault="00A3170B">
            <w:pPr>
              <w:pStyle w:val="TableParagraph"/>
              <w:rPr>
                <w:sz w:val="21"/>
              </w:rPr>
            </w:pPr>
            <w:r>
              <w:rPr>
                <w:sz w:val="21"/>
              </w:rPr>
              <w:t>维护</w:t>
            </w:r>
          </w:p>
        </w:tc>
        <w:tc>
          <w:tcPr>
            <w:tcW w:w="5874" w:type="dxa"/>
          </w:tcPr>
          <w:p w:rsidR="00082179" w:rsidRDefault="00A3170B">
            <w:pPr>
              <w:pStyle w:val="TableParagraph"/>
              <w:rPr>
                <w:sz w:val="21"/>
                <w:lang w:eastAsia="zh-CN"/>
              </w:rPr>
            </w:pPr>
            <w:r>
              <w:rPr>
                <w:sz w:val="21"/>
                <w:lang w:eastAsia="zh-CN"/>
              </w:rPr>
              <w:t>运维人员，拥有设备维护、文件及日志管理权限。</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4"/>
        <w:numPr>
          <w:ilvl w:val="4"/>
          <w:numId w:val="264"/>
        </w:numPr>
        <w:tabs>
          <w:tab w:val="left" w:pos="3259"/>
          <w:tab w:val="left" w:pos="3260"/>
        </w:tabs>
        <w:spacing w:before="94"/>
        <w:ind w:hanging="425"/>
        <w:rPr>
          <w:rFonts w:ascii="Wingdings" w:eastAsia="Wingdings" w:hAnsi="Wingdings"/>
          <w:sz w:val="21"/>
          <w:lang w:eastAsia="zh-CN"/>
        </w:rPr>
      </w:pPr>
      <w:r>
        <w:rPr>
          <w:sz w:val="21"/>
          <w:lang w:eastAsia="zh-CN"/>
        </w:rPr>
        <w:lastRenderedPageBreak/>
        <w:t>“管理”角色：勾选全部功能。</w:t>
      </w:r>
    </w:p>
    <w:p w:rsidR="00082179" w:rsidRDefault="00A3170B">
      <w:pPr>
        <w:pStyle w:val="a3"/>
        <w:rPr>
          <w:sz w:val="10"/>
          <w:lang w:eastAsia="zh-CN"/>
        </w:rPr>
      </w:pPr>
      <w:r>
        <w:rPr>
          <w:noProof/>
          <w:lang w:val="en-US" w:eastAsia="zh-CN" w:bidi="ar-SA"/>
        </w:rPr>
        <w:drawing>
          <wp:anchor distT="0" distB="0" distL="0" distR="0" simplePos="0" relativeHeight="251636224" behindDoc="0" locked="0" layoutInCell="1" allowOverlap="1">
            <wp:simplePos x="0" y="0"/>
            <wp:positionH relativeFrom="page">
              <wp:posOffset>2070000</wp:posOffset>
            </wp:positionH>
            <wp:positionV relativeFrom="paragraph">
              <wp:posOffset>106384</wp:posOffset>
            </wp:positionV>
            <wp:extent cx="1666874" cy="2371725"/>
            <wp:effectExtent l="0" t="0" r="0" b="0"/>
            <wp:wrapTopAndBottom/>
            <wp:docPr id="697"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255.png"/>
                    <pic:cNvPicPr/>
                  </pic:nvPicPr>
                  <pic:blipFill>
                    <a:blip r:embed="rId284" cstate="print"/>
                    <a:stretch>
                      <a:fillRect/>
                    </a:stretch>
                  </pic:blipFill>
                  <pic:spPr>
                    <a:xfrm>
                      <a:off x="0" y="0"/>
                      <a:ext cx="1666874" cy="2371725"/>
                    </a:xfrm>
                    <a:prstGeom prst="rect">
                      <a:avLst/>
                    </a:prstGeom>
                  </pic:spPr>
                </pic:pic>
              </a:graphicData>
            </a:graphic>
          </wp:anchor>
        </w:drawing>
      </w:r>
    </w:p>
    <w:p w:rsidR="00082179" w:rsidRDefault="00A3170B">
      <w:pPr>
        <w:pStyle w:val="a4"/>
        <w:numPr>
          <w:ilvl w:val="4"/>
          <w:numId w:val="264"/>
        </w:numPr>
        <w:tabs>
          <w:tab w:val="left" w:pos="3259"/>
          <w:tab w:val="left" w:pos="3260"/>
        </w:tabs>
        <w:spacing w:before="90"/>
        <w:ind w:hanging="425"/>
        <w:rPr>
          <w:rFonts w:ascii="Wingdings" w:eastAsia="Wingdings" w:hAnsi="Wingdings"/>
          <w:sz w:val="21"/>
          <w:lang w:eastAsia="zh-CN"/>
        </w:rPr>
      </w:pPr>
      <w:r>
        <w:rPr>
          <w:sz w:val="21"/>
          <w:lang w:eastAsia="zh-CN"/>
        </w:rPr>
        <w:t>“监控”角色：勾选“监控”及下面的全部功能。</w:t>
      </w:r>
    </w:p>
    <w:p w:rsidR="00082179" w:rsidRDefault="00A3170B">
      <w:pPr>
        <w:pStyle w:val="a3"/>
        <w:spacing w:before="12"/>
        <w:rPr>
          <w:sz w:val="9"/>
          <w:lang w:eastAsia="zh-CN"/>
        </w:rPr>
      </w:pPr>
      <w:r>
        <w:rPr>
          <w:noProof/>
          <w:lang w:val="en-US" w:eastAsia="zh-CN" w:bidi="ar-SA"/>
        </w:rPr>
        <w:drawing>
          <wp:anchor distT="0" distB="0" distL="0" distR="0" simplePos="0" relativeHeight="251637248" behindDoc="0" locked="0" layoutInCell="1" allowOverlap="1">
            <wp:simplePos x="0" y="0"/>
            <wp:positionH relativeFrom="page">
              <wp:posOffset>2070000</wp:posOffset>
            </wp:positionH>
            <wp:positionV relativeFrom="paragraph">
              <wp:posOffset>105988</wp:posOffset>
            </wp:positionV>
            <wp:extent cx="1847849" cy="2438400"/>
            <wp:effectExtent l="0" t="0" r="0" b="0"/>
            <wp:wrapTopAndBottom/>
            <wp:docPr id="69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256.png"/>
                    <pic:cNvPicPr/>
                  </pic:nvPicPr>
                  <pic:blipFill>
                    <a:blip r:embed="rId285" cstate="print"/>
                    <a:stretch>
                      <a:fillRect/>
                    </a:stretch>
                  </pic:blipFill>
                  <pic:spPr>
                    <a:xfrm>
                      <a:off x="0" y="0"/>
                      <a:ext cx="1847849" cy="2438400"/>
                    </a:xfrm>
                    <a:prstGeom prst="rect">
                      <a:avLst/>
                    </a:prstGeom>
                  </pic:spPr>
                </pic:pic>
              </a:graphicData>
            </a:graphic>
          </wp:anchor>
        </w:drawing>
      </w:r>
    </w:p>
    <w:p w:rsidR="00082179" w:rsidRDefault="00A3170B">
      <w:pPr>
        <w:pStyle w:val="a4"/>
        <w:numPr>
          <w:ilvl w:val="4"/>
          <w:numId w:val="264"/>
        </w:numPr>
        <w:tabs>
          <w:tab w:val="left" w:pos="3259"/>
          <w:tab w:val="left" w:pos="3260"/>
        </w:tabs>
        <w:spacing w:before="102" w:line="225" w:lineRule="auto"/>
        <w:ind w:right="1316" w:hanging="425"/>
        <w:rPr>
          <w:rFonts w:ascii="Wingdings" w:eastAsia="Wingdings" w:hAnsi="Wingdings"/>
          <w:sz w:val="21"/>
          <w:lang w:eastAsia="zh-CN"/>
        </w:rPr>
      </w:pPr>
      <w:r>
        <w:rPr>
          <w:sz w:val="21"/>
          <w:lang w:eastAsia="zh-CN"/>
        </w:rPr>
        <w:t>“配置”角色：勾选“策略”、“设计”、“</w:t>
      </w:r>
      <w:r>
        <w:rPr>
          <w:rFonts w:ascii="Times New Roman" w:eastAsia="Times New Roman" w:hAnsi="Times New Roman"/>
          <w:sz w:val="21"/>
          <w:lang w:eastAsia="zh-CN"/>
        </w:rPr>
        <w:t>IP</w:t>
      </w:r>
      <w:r>
        <w:rPr>
          <w:spacing w:val="-2"/>
          <w:sz w:val="21"/>
          <w:lang w:eastAsia="zh-CN"/>
        </w:rPr>
        <w:t>资源”、“业务一致性”、“部</w:t>
      </w:r>
      <w:r>
        <w:rPr>
          <w:sz w:val="21"/>
          <w:lang w:eastAsia="zh-CN"/>
        </w:rPr>
        <w:t>署”、“虚机生命周期”和“设计”节点下的所有功能。</w:t>
      </w:r>
    </w:p>
    <w:p w:rsidR="00082179" w:rsidRDefault="00A3170B">
      <w:pPr>
        <w:pStyle w:val="a3"/>
        <w:spacing w:before="3"/>
        <w:rPr>
          <w:sz w:val="10"/>
          <w:lang w:eastAsia="zh-CN"/>
        </w:rPr>
      </w:pPr>
      <w:r>
        <w:rPr>
          <w:noProof/>
          <w:lang w:val="en-US" w:eastAsia="zh-CN" w:bidi="ar-SA"/>
        </w:rPr>
        <w:drawing>
          <wp:anchor distT="0" distB="0" distL="0" distR="0" simplePos="0" relativeHeight="251638272" behindDoc="0" locked="0" layoutInCell="1" allowOverlap="1">
            <wp:simplePos x="0" y="0"/>
            <wp:positionH relativeFrom="page">
              <wp:posOffset>2070000</wp:posOffset>
            </wp:positionH>
            <wp:positionV relativeFrom="paragraph">
              <wp:posOffset>108026</wp:posOffset>
            </wp:positionV>
            <wp:extent cx="1895475" cy="2295525"/>
            <wp:effectExtent l="0" t="0" r="0" b="0"/>
            <wp:wrapTopAndBottom/>
            <wp:docPr id="70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257.png"/>
                    <pic:cNvPicPr/>
                  </pic:nvPicPr>
                  <pic:blipFill>
                    <a:blip r:embed="rId286" cstate="print"/>
                    <a:stretch>
                      <a:fillRect/>
                    </a:stretch>
                  </pic:blipFill>
                  <pic:spPr>
                    <a:xfrm>
                      <a:off x="0" y="0"/>
                      <a:ext cx="1895475" cy="2295525"/>
                    </a:xfrm>
                    <a:prstGeom prst="rect">
                      <a:avLst/>
                    </a:prstGeom>
                  </pic:spPr>
                </pic:pic>
              </a:graphicData>
            </a:graphic>
          </wp:anchor>
        </w:drawing>
      </w:r>
    </w:p>
    <w:p w:rsidR="00082179" w:rsidRDefault="00A3170B">
      <w:pPr>
        <w:pStyle w:val="a4"/>
        <w:numPr>
          <w:ilvl w:val="4"/>
          <w:numId w:val="264"/>
        </w:numPr>
        <w:tabs>
          <w:tab w:val="left" w:pos="3259"/>
          <w:tab w:val="left" w:pos="3260"/>
        </w:tabs>
        <w:spacing w:before="90"/>
        <w:ind w:hanging="425"/>
        <w:rPr>
          <w:rFonts w:ascii="Wingdings" w:eastAsia="Wingdings" w:hAnsi="Wingdings"/>
          <w:sz w:val="21"/>
          <w:lang w:eastAsia="zh-CN"/>
        </w:rPr>
      </w:pPr>
      <w:r>
        <w:rPr>
          <w:sz w:val="21"/>
          <w:lang w:eastAsia="zh-CN"/>
        </w:rPr>
        <w:t>“维护”角色：勾选“维护”及下面的全部功能。</w:t>
      </w:r>
    </w:p>
    <w:p w:rsidR="00082179" w:rsidRDefault="00082179">
      <w:pPr>
        <w:rPr>
          <w:rFonts w:ascii="Wingdings" w:eastAsia="Wingdings" w:hAnsi="Wingdings"/>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1847849" cy="2466975"/>
            <wp:effectExtent l="0" t="0" r="0" b="0"/>
            <wp:docPr id="70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258.png"/>
                    <pic:cNvPicPr/>
                  </pic:nvPicPr>
                  <pic:blipFill>
                    <a:blip r:embed="rId287" cstate="print"/>
                    <a:stretch>
                      <a:fillRect/>
                    </a:stretch>
                  </pic:blipFill>
                  <pic:spPr>
                    <a:xfrm>
                      <a:off x="0" y="0"/>
                      <a:ext cx="1847849" cy="2466975"/>
                    </a:xfrm>
                    <a:prstGeom prst="rect">
                      <a:avLst/>
                    </a:prstGeom>
                  </pic:spPr>
                </pic:pic>
              </a:graphicData>
            </a:graphic>
          </wp:inline>
        </w:drawing>
      </w:r>
    </w:p>
    <w:p w:rsidR="00082179" w:rsidRDefault="00082179">
      <w:pPr>
        <w:pStyle w:val="a3"/>
        <w:spacing w:before="2"/>
        <w:rPr>
          <w:sz w:val="9"/>
        </w:rPr>
      </w:pPr>
    </w:p>
    <w:p w:rsidR="00082179" w:rsidRDefault="00A3170B">
      <w:pPr>
        <w:spacing w:before="84"/>
        <w:ind w:left="1077" w:right="6524"/>
        <w:jc w:val="center"/>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单击“确定”。</w:t>
      </w:r>
    </w:p>
    <w:p w:rsidR="00082179" w:rsidRDefault="00A3170B">
      <w:pPr>
        <w:spacing w:before="163"/>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1"/>
        <w:rPr>
          <w:b/>
          <w:lang w:eastAsia="zh-CN"/>
        </w:rPr>
      </w:pPr>
    </w:p>
    <w:p w:rsidR="00082179" w:rsidRDefault="00A3170B">
      <w:pPr>
        <w:pStyle w:val="a4"/>
        <w:numPr>
          <w:ilvl w:val="3"/>
          <w:numId w:val="264"/>
        </w:numPr>
        <w:tabs>
          <w:tab w:val="left" w:pos="1914"/>
        </w:tabs>
        <w:spacing w:before="1"/>
        <w:rPr>
          <w:rFonts w:ascii="黑体" w:eastAsia="黑体"/>
          <w:b/>
          <w:sz w:val="26"/>
        </w:rPr>
      </w:pPr>
      <w:bookmarkStart w:id="305" w:name="5.3.1.4_创建子租户"/>
      <w:bookmarkStart w:id="306" w:name="_bookmark189"/>
      <w:bookmarkEnd w:id="305"/>
      <w:bookmarkEnd w:id="306"/>
      <w:r>
        <w:rPr>
          <w:rFonts w:ascii="黑体" w:eastAsia="黑体" w:hint="eastAsia"/>
          <w:b/>
          <w:sz w:val="26"/>
        </w:rPr>
        <w:t>创建子租户</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ind w:left="620"/>
        <w:rPr>
          <w:lang w:eastAsia="zh-CN"/>
        </w:rPr>
      </w:pPr>
      <w:r>
        <w:rPr>
          <w:rFonts w:ascii="Times New Roman" w:eastAsia="Times New Roman"/>
          <w:lang w:eastAsia="zh-CN"/>
        </w:rPr>
        <w:t>MSP</w:t>
      </w:r>
      <w:r>
        <w:rPr>
          <w:lang w:eastAsia="zh-CN"/>
        </w:rPr>
        <w:t>管理员创建的租户管理员具有租户的所有权限，我们称之为根租户。</w:t>
      </w:r>
    </w:p>
    <w:p w:rsidR="00082179" w:rsidRDefault="00A3170B">
      <w:pPr>
        <w:pStyle w:val="a3"/>
        <w:spacing w:before="156" w:line="225" w:lineRule="auto"/>
        <w:ind w:left="620" w:right="1298"/>
        <w:rPr>
          <w:lang w:eastAsia="zh-CN"/>
        </w:rPr>
      </w:pPr>
      <w:r>
        <w:rPr>
          <w:lang w:eastAsia="zh-CN"/>
        </w:rPr>
        <w:t>为了保证系统的安全性，根租户可以创建多个子租户帐号，并通过角色为每个子租户帐号分配不同的权限，即分权。</w:t>
      </w:r>
    </w:p>
    <w:p w:rsidR="00082179" w:rsidRDefault="00A3170B">
      <w:pPr>
        <w:pStyle w:val="a3"/>
        <w:spacing w:before="158" w:line="225" w:lineRule="auto"/>
        <w:ind w:left="620" w:right="1500"/>
        <w:rPr>
          <w:lang w:eastAsia="zh-CN"/>
        </w:rPr>
      </w:pPr>
      <w:r>
        <w:rPr>
          <w:lang w:eastAsia="zh-CN"/>
        </w:rPr>
        <w:t>管理员可以设置用户的最大并发数，取值为</w:t>
      </w:r>
      <w:r>
        <w:rPr>
          <w:rFonts w:ascii="Times New Roman" w:eastAsia="Times New Roman"/>
          <w:lang w:eastAsia="zh-CN"/>
        </w:rPr>
        <w:t>0~999</w:t>
      </w:r>
      <w:r>
        <w:rPr>
          <w:lang w:eastAsia="zh-CN"/>
        </w:rPr>
        <w:t>，</w:t>
      </w:r>
      <w:r>
        <w:rPr>
          <w:rFonts w:ascii="Times New Roman" w:eastAsia="Times New Roman"/>
          <w:lang w:eastAsia="zh-CN"/>
        </w:rPr>
        <w:t>0</w:t>
      </w:r>
      <w:r>
        <w:rPr>
          <w:lang w:eastAsia="zh-CN"/>
        </w:rPr>
        <w:t>表示不限制最大并发在线用户数。出于对系统性能的考虑，系统最大并发在线用户数限制为</w:t>
      </w:r>
      <w:r>
        <w:rPr>
          <w:rFonts w:ascii="Times New Roman" w:eastAsia="Times New Roman"/>
          <w:lang w:eastAsia="zh-CN"/>
        </w:rPr>
        <w:t>5000</w:t>
      </w:r>
      <w:r>
        <w:rPr>
          <w:lang w:eastAsia="zh-CN"/>
        </w:rPr>
        <w:t>。</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单击“创建”，创建管理员帐号。</w:t>
      </w:r>
    </w:p>
    <w:p w:rsidR="00082179" w:rsidRDefault="00A3170B">
      <w:pPr>
        <w:pStyle w:val="a3"/>
        <w:spacing w:before="14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在“基本信息”页面中填写参数，单击“下一步”。</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92719" cy="3574161"/>
            <wp:effectExtent l="0" t="0" r="0" b="0"/>
            <wp:docPr id="70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259.png"/>
                    <pic:cNvPicPr/>
                  </pic:nvPicPr>
                  <pic:blipFill>
                    <a:blip r:embed="rId288" cstate="print"/>
                    <a:stretch>
                      <a:fillRect/>
                    </a:stretch>
                  </pic:blipFill>
                  <pic:spPr>
                    <a:xfrm>
                      <a:off x="0" y="0"/>
                      <a:ext cx="4992719" cy="3574161"/>
                    </a:xfrm>
                    <a:prstGeom prst="rect">
                      <a:avLst/>
                    </a:prstGeom>
                  </pic:spPr>
                </pic:pic>
              </a:graphicData>
            </a:graphic>
          </wp:inline>
        </w:drawing>
      </w:r>
    </w:p>
    <w:p w:rsidR="00082179" w:rsidRDefault="00082179">
      <w:pPr>
        <w:pStyle w:val="a3"/>
        <w:spacing w:before="6"/>
        <w:rPr>
          <w:sz w:val="1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60"/>
        <w:gridCol w:w="5476"/>
      </w:tblGrid>
      <w:tr w:rsidR="00082179">
        <w:trPr>
          <w:trHeight w:val="412"/>
        </w:trPr>
        <w:tc>
          <w:tcPr>
            <w:tcW w:w="2460" w:type="dxa"/>
            <w:shd w:val="clear" w:color="auto" w:fill="DDDDDD"/>
          </w:tcPr>
          <w:p w:rsidR="00082179" w:rsidRDefault="00A3170B">
            <w:pPr>
              <w:pStyle w:val="TableParagraph"/>
              <w:rPr>
                <w:rFonts w:ascii="黑体" w:eastAsia="黑体"/>
                <w:b/>
                <w:sz w:val="21"/>
              </w:rPr>
            </w:pPr>
            <w:r>
              <w:rPr>
                <w:rFonts w:ascii="黑体" w:eastAsia="黑体" w:hint="eastAsia"/>
                <w:b/>
                <w:sz w:val="21"/>
              </w:rPr>
              <w:t>关键参数</w:t>
            </w:r>
          </w:p>
        </w:tc>
        <w:tc>
          <w:tcPr>
            <w:tcW w:w="5476"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412"/>
        </w:trPr>
        <w:tc>
          <w:tcPr>
            <w:tcW w:w="2460" w:type="dxa"/>
          </w:tcPr>
          <w:p w:rsidR="00082179" w:rsidRDefault="00A3170B">
            <w:pPr>
              <w:pStyle w:val="TableParagraph"/>
              <w:rPr>
                <w:sz w:val="21"/>
              </w:rPr>
            </w:pPr>
            <w:r>
              <w:rPr>
                <w:sz w:val="21"/>
              </w:rPr>
              <w:t>帐号</w:t>
            </w:r>
          </w:p>
        </w:tc>
        <w:tc>
          <w:tcPr>
            <w:tcW w:w="5476" w:type="dxa"/>
          </w:tcPr>
          <w:p w:rsidR="00082179" w:rsidRDefault="00A3170B">
            <w:pPr>
              <w:pStyle w:val="TableParagraph"/>
              <w:rPr>
                <w:sz w:val="21"/>
                <w:lang w:eastAsia="zh-CN"/>
              </w:rPr>
            </w:pPr>
            <w:r>
              <w:rPr>
                <w:sz w:val="21"/>
                <w:lang w:eastAsia="zh-CN"/>
              </w:rPr>
              <w:t>新建管理员的登录帐号（必须为邮箱格式）。</w:t>
            </w:r>
          </w:p>
        </w:tc>
      </w:tr>
      <w:tr w:rsidR="00082179">
        <w:trPr>
          <w:trHeight w:val="411"/>
        </w:trPr>
        <w:tc>
          <w:tcPr>
            <w:tcW w:w="2460" w:type="dxa"/>
          </w:tcPr>
          <w:p w:rsidR="00082179" w:rsidRDefault="00A3170B">
            <w:pPr>
              <w:pStyle w:val="TableParagraph"/>
              <w:rPr>
                <w:sz w:val="21"/>
              </w:rPr>
            </w:pPr>
            <w:r>
              <w:rPr>
                <w:sz w:val="21"/>
              </w:rPr>
              <w:t>密码</w:t>
            </w:r>
          </w:p>
        </w:tc>
        <w:tc>
          <w:tcPr>
            <w:tcW w:w="5476" w:type="dxa"/>
            <w:vMerge w:val="restart"/>
          </w:tcPr>
          <w:p w:rsidR="00082179" w:rsidRDefault="00A3170B">
            <w:pPr>
              <w:pStyle w:val="TableParagraph"/>
              <w:rPr>
                <w:sz w:val="21"/>
                <w:lang w:eastAsia="zh-CN"/>
              </w:rPr>
            </w:pPr>
            <w:r>
              <w:rPr>
                <w:sz w:val="21"/>
                <w:lang w:eastAsia="zh-CN"/>
              </w:rPr>
              <w:t>新建管理员的初始登录密码。</w:t>
            </w:r>
          </w:p>
        </w:tc>
      </w:tr>
      <w:tr w:rsidR="00082179">
        <w:trPr>
          <w:trHeight w:val="411"/>
        </w:trPr>
        <w:tc>
          <w:tcPr>
            <w:tcW w:w="2460" w:type="dxa"/>
          </w:tcPr>
          <w:p w:rsidR="00082179" w:rsidRDefault="00A3170B">
            <w:pPr>
              <w:pStyle w:val="TableParagraph"/>
              <w:rPr>
                <w:sz w:val="21"/>
              </w:rPr>
            </w:pPr>
            <w:r>
              <w:rPr>
                <w:sz w:val="21"/>
              </w:rPr>
              <w:t>确认密码</w:t>
            </w:r>
          </w:p>
        </w:tc>
        <w:tc>
          <w:tcPr>
            <w:tcW w:w="5476" w:type="dxa"/>
            <w:vMerge/>
            <w:tcBorders>
              <w:top w:val="nil"/>
            </w:tcBorders>
          </w:tcPr>
          <w:p w:rsidR="00082179" w:rsidRDefault="00082179">
            <w:pPr>
              <w:rPr>
                <w:sz w:val="2"/>
                <w:szCs w:val="2"/>
              </w:rPr>
            </w:pPr>
          </w:p>
        </w:tc>
      </w:tr>
      <w:tr w:rsidR="00082179">
        <w:trPr>
          <w:trHeight w:val="663"/>
        </w:trPr>
        <w:tc>
          <w:tcPr>
            <w:tcW w:w="2460" w:type="dxa"/>
          </w:tcPr>
          <w:p w:rsidR="00082179" w:rsidRDefault="00A3170B">
            <w:pPr>
              <w:pStyle w:val="TableParagraph"/>
              <w:rPr>
                <w:sz w:val="21"/>
              </w:rPr>
            </w:pPr>
            <w:r>
              <w:rPr>
                <w:sz w:val="21"/>
              </w:rPr>
              <w:t>首次登录修改密码</w:t>
            </w:r>
          </w:p>
        </w:tc>
        <w:tc>
          <w:tcPr>
            <w:tcW w:w="5476" w:type="dxa"/>
          </w:tcPr>
          <w:p w:rsidR="00082179" w:rsidRDefault="00A3170B">
            <w:pPr>
              <w:pStyle w:val="TableParagraph"/>
              <w:spacing w:before="84" w:line="225" w:lineRule="auto"/>
              <w:ind w:right="233"/>
              <w:rPr>
                <w:sz w:val="21"/>
              </w:rPr>
            </w:pPr>
            <w:r>
              <w:rPr>
                <w:sz w:val="21"/>
              </w:rPr>
              <w:t>首次使用该帐号登录</w:t>
            </w:r>
            <w:r>
              <w:rPr>
                <w:rFonts w:ascii="Times New Roman" w:eastAsia="Times New Roman"/>
                <w:sz w:val="21"/>
              </w:rPr>
              <w:t>Agile Controller-Campus</w:t>
            </w:r>
            <w:r>
              <w:rPr>
                <w:sz w:val="21"/>
              </w:rPr>
              <w:t>时，是否强制修改密码。</w:t>
            </w:r>
          </w:p>
        </w:tc>
      </w:tr>
      <w:tr w:rsidR="00082179">
        <w:trPr>
          <w:trHeight w:val="664"/>
        </w:trPr>
        <w:tc>
          <w:tcPr>
            <w:tcW w:w="2460" w:type="dxa"/>
          </w:tcPr>
          <w:p w:rsidR="00082179" w:rsidRDefault="00A3170B">
            <w:pPr>
              <w:pStyle w:val="TableParagraph"/>
              <w:rPr>
                <w:sz w:val="21"/>
              </w:rPr>
            </w:pPr>
            <w:r>
              <w:rPr>
                <w:sz w:val="21"/>
              </w:rPr>
              <w:t>邮箱</w:t>
            </w:r>
          </w:p>
        </w:tc>
        <w:tc>
          <w:tcPr>
            <w:tcW w:w="5476" w:type="dxa"/>
          </w:tcPr>
          <w:p w:rsidR="00082179" w:rsidRDefault="00A3170B">
            <w:pPr>
              <w:pStyle w:val="TableParagraph"/>
              <w:spacing w:before="84" w:line="225" w:lineRule="auto"/>
              <w:ind w:right="101"/>
              <w:rPr>
                <w:sz w:val="21"/>
                <w:lang w:eastAsia="zh-CN"/>
              </w:rPr>
            </w:pPr>
            <w:r>
              <w:rPr>
                <w:sz w:val="21"/>
                <w:lang w:eastAsia="zh-CN"/>
              </w:rPr>
              <w:t>重置密码时，用户可以通过邮箱方式接收自动生成的随机新密码。</w:t>
            </w:r>
          </w:p>
        </w:tc>
      </w:tr>
      <w:tr w:rsidR="00082179">
        <w:trPr>
          <w:trHeight w:val="663"/>
        </w:trPr>
        <w:tc>
          <w:tcPr>
            <w:tcW w:w="2460" w:type="dxa"/>
          </w:tcPr>
          <w:p w:rsidR="00082179" w:rsidRDefault="00A3170B">
            <w:pPr>
              <w:pStyle w:val="TableParagraph"/>
              <w:rPr>
                <w:sz w:val="21"/>
              </w:rPr>
            </w:pPr>
            <w:r>
              <w:rPr>
                <w:sz w:val="21"/>
              </w:rPr>
              <w:t>手机</w:t>
            </w:r>
          </w:p>
        </w:tc>
        <w:tc>
          <w:tcPr>
            <w:tcW w:w="5476" w:type="dxa"/>
          </w:tcPr>
          <w:p w:rsidR="00082179" w:rsidRDefault="00A3170B">
            <w:pPr>
              <w:pStyle w:val="TableParagraph"/>
              <w:spacing w:before="84" w:line="225" w:lineRule="auto"/>
              <w:ind w:right="101"/>
              <w:rPr>
                <w:sz w:val="21"/>
                <w:lang w:eastAsia="zh-CN"/>
              </w:rPr>
            </w:pPr>
            <w:r>
              <w:rPr>
                <w:sz w:val="21"/>
                <w:lang w:eastAsia="zh-CN"/>
              </w:rPr>
              <w:t>重置密码时，用户可以通过手机接收自动生成的随机新密码。</w:t>
            </w:r>
          </w:p>
        </w:tc>
      </w:tr>
      <w:tr w:rsidR="00082179">
        <w:trPr>
          <w:trHeight w:val="411"/>
        </w:trPr>
        <w:tc>
          <w:tcPr>
            <w:tcW w:w="2460" w:type="dxa"/>
          </w:tcPr>
          <w:p w:rsidR="00082179" w:rsidRDefault="00A3170B">
            <w:pPr>
              <w:pStyle w:val="TableParagraph"/>
              <w:rPr>
                <w:sz w:val="21"/>
              </w:rPr>
            </w:pPr>
            <w:r>
              <w:rPr>
                <w:sz w:val="21"/>
              </w:rPr>
              <w:t>角色</w:t>
            </w:r>
          </w:p>
        </w:tc>
        <w:tc>
          <w:tcPr>
            <w:tcW w:w="5476" w:type="dxa"/>
          </w:tcPr>
          <w:p w:rsidR="00082179" w:rsidRDefault="00A3170B">
            <w:pPr>
              <w:pStyle w:val="TableParagraph"/>
              <w:rPr>
                <w:sz w:val="21"/>
                <w:lang w:eastAsia="zh-CN"/>
              </w:rPr>
            </w:pPr>
            <w:r>
              <w:rPr>
                <w:sz w:val="21"/>
                <w:lang w:eastAsia="zh-CN"/>
              </w:rPr>
              <w:t>从下拉列表中选取角色。</w:t>
            </w:r>
          </w:p>
        </w:tc>
      </w:tr>
    </w:tbl>
    <w:p w:rsidR="00082179" w:rsidRDefault="00082179">
      <w:pPr>
        <w:pStyle w:val="a3"/>
        <w:rPr>
          <w:sz w:val="20"/>
          <w:lang w:eastAsia="zh-CN"/>
        </w:rPr>
      </w:pPr>
    </w:p>
    <w:p w:rsidR="00082179" w:rsidRDefault="00082179">
      <w:pPr>
        <w:pStyle w:val="a3"/>
        <w:spacing w:before="1"/>
        <w:rPr>
          <w:sz w:val="17"/>
          <w:lang w:eastAsia="zh-CN"/>
        </w:rPr>
      </w:pPr>
    </w:p>
    <w:p w:rsidR="00082179" w:rsidRDefault="00A3170B">
      <w:pPr>
        <w:pStyle w:val="a3"/>
        <w:spacing w:before="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进入选择“管理对象”页面，选择此管理员可以管理的站点，单击“下一步”。</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5008245" cy="3155823"/>
            <wp:effectExtent l="0" t="0" r="0" b="0"/>
            <wp:docPr id="70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260.png"/>
                    <pic:cNvPicPr/>
                  </pic:nvPicPr>
                  <pic:blipFill>
                    <a:blip r:embed="rId289" cstate="print"/>
                    <a:stretch>
                      <a:fillRect/>
                    </a:stretch>
                  </pic:blipFill>
                  <pic:spPr>
                    <a:xfrm>
                      <a:off x="0" y="0"/>
                      <a:ext cx="5008245" cy="3155823"/>
                    </a:xfrm>
                    <a:prstGeom prst="rect">
                      <a:avLst/>
                    </a:prstGeom>
                  </pic:spPr>
                </pic:pic>
              </a:graphicData>
            </a:graphic>
          </wp:inline>
        </w:drawing>
      </w:r>
    </w:p>
    <w:p w:rsidR="00082179" w:rsidRDefault="00082179">
      <w:pPr>
        <w:pStyle w:val="a3"/>
        <w:spacing w:before="7"/>
        <w:rPr>
          <w:sz w:val="8"/>
        </w:rPr>
      </w:pPr>
    </w:p>
    <w:p w:rsidR="00082179" w:rsidRDefault="00A3170B">
      <w:pPr>
        <w:spacing w:before="84"/>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5 </w:t>
      </w:r>
      <w:r>
        <w:rPr>
          <w:sz w:val="21"/>
          <w:lang w:eastAsia="zh-CN"/>
        </w:rPr>
        <w:t>（可选）配置访问控制。</w:t>
      </w:r>
    </w:p>
    <w:p w:rsidR="00082179" w:rsidRDefault="00A3170B">
      <w:pPr>
        <w:pStyle w:val="a3"/>
        <w:spacing w:before="156" w:line="225" w:lineRule="auto"/>
        <w:ind w:left="2834" w:right="1532"/>
        <w:rPr>
          <w:lang w:eastAsia="zh-CN"/>
        </w:rPr>
      </w:pPr>
      <w:r>
        <w:rPr>
          <w:lang w:eastAsia="zh-CN"/>
        </w:rPr>
        <w:t>在“访问控制”界面中，单击“创建”，配置可登录的</w:t>
      </w:r>
      <w:r>
        <w:rPr>
          <w:rFonts w:ascii="Times New Roman" w:eastAsia="Times New Roman" w:hAnsi="Times New Roman"/>
          <w:lang w:eastAsia="zh-CN"/>
        </w:rPr>
        <w:t>IP</w:t>
      </w:r>
      <w:r>
        <w:rPr>
          <w:lang w:eastAsia="zh-CN"/>
        </w:rPr>
        <w:t>地址区间后，单击“下一步”。</w:t>
      </w:r>
    </w:p>
    <w:p w:rsidR="00082179" w:rsidRDefault="00A3170B">
      <w:pPr>
        <w:pStyle w:val="a3"/>
        <w:spacing w:before="8"/>
        <w:rPr>
          <w:sz w:val="10"/>
          <w:lang w:eastAsia="zh-CN"/>
        </w:rPr>
      </w:pPr>
      <w:r>
        <w:rPr>
          <w:noProof/>
          <w:lang w:val="en-US" w:eastAsia="zh-CN" w:bidi="ar-SA"/>
        </w:rPr>
        <w:drawing>
          <wp:anchor distT="0" distB="0" distL="0" distR="0" simplePos="0" relativeHeight="251639296" behindDoc="0" locked="0" layoutInCell="1" allowOverlap="1">
            <wp:simplePos x="0" y="0"/>
            <wp:positionH relativeFrom="page">
              <wp:posOffset>1800000</wp:posOffset>
            </wp:positionH>
            <wp:positionV relativeFrom="paragraph">
              <wp:posOffset>111358</wp:posOffset>
            </wp:positionV>
            <wp:extent cx="5008245" cy="3155823"/>
            <wp:effectExtent l="0" t="0" r="0" b="0"/>
            <wp:wrapTopAndBottom/>
            <wp:docPr id="709"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260.png"/>
                    <pic:cNvPicPr/>
                  </pic:nvPicPr>
                  <pic:blipFill>
                    <a:blip r:embed="rId289" cstate="print"/>
                    <a:stretch>
                      <a:fillRect/>
                    </a:stretch>
                  </pic:blipFill>
                  <pic:spPr>
                    <a:xfrm>
                      <a:off x="0" y="0"/>
                      <a:ext cx="5008245" cy="3155823"/>
                    </a:xfrm>
                    <a:prstGeom prst="rect">
                      <a:avLst/>
                    </a:prstGeom>
                  </pic:spPr>
                </pic:pic>
              </a:graphicData>
            </a:graphic>
          </wp:anchor>
        </w:drawing>
      </w:r>
    </w:p>
    <w:p w:rsidR="00082179" w:rsidRDefault="00A3170B">
      <w:pPr>
        <w:spacing w:before="16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6 </w:t>
      </w:r>
      <w:r>
        <w:rPr>
          <w:sz w:val="21"/>
          <w:lang w:eastAsia="zh-CN"/>
        </w:rPr>
        <w:t>单击“确定”，创建帐户成功。</w:t>
      </w:r>
    </w:p>
    <w:p w:rsidR="00082179" w:rsidRDefault="00A3170B">
      <w:pPr>
        <w:pStyle w:val="a3"/>
        <w:spacing w:before="143"/>
        <w:ind w:left="2150"/>
      </w:pPr>
      <w:r>
        <w:rPr>
          <w:rFonts w:ascii="黑体" w:eastAsia="黑体" w:hint="eastAsia"/>
          <w:b/>
        </w:rPr>
        <w:t>步骤</w:t>
      </w:r>
      <w:r>
        <w:rPr>
          <w:rFonts w:ascii="Book Antiqua" w:eastAsia="Book Antiqua"/>
          <w:b/>
        </w:rPr>
        <w:t xml:space="preserve">7 </w:t>
      </w:r>
      <w:r>
        <w:t>创建成功后，即可使用已经创建的帐户登录</w:t>
      </w:r>
      <w:r>
        <w:rPr>
          <w:rFonts w:ascii="Times New Roman" w:eastAsia="Times New Roman"/>
        </w:rPr>
        <w:t>Agile Controller-Campus</w:t>
      </w:r>
      <w:r>
        <w:t>并进行操作。</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2"/>
        </w:rPr>
      </w:pPr>
      <w:r>
        <w:br w:type="column"/>
      </w:r>
    </w:p>
    <w:p w:rsidR="00082179" w:rsidRDefault="00082179">
      <w:pPr>
        <w:pStyle w:val="a3"/>
        <w:spacing w:before="7"/>
        <w:rPr>
          <w:rFonts w:ascii="黑体"/>
          <w:b/>
          <w:sz w:val="15"/>
        </w:rPr>
      </w:pPr>
    </w:p>
    <w:p w:rsidR="00082179" w:rsidRDefault="00A3170B">
      <w:pPr>
        <w:pStyle w:val="a4"/>
        <w:numPr>
          <w:ilvl w:val="0"/>
          <w:numId w:val="402"/>
        </w:numPr>
        <w:tabs>
          <w:tab w:val="left" w:pos="1045"/>
          <w:tab w:val="left" w:pos="1046"/>
        </w:tabs>
        <w:spacing w:before="0"/>
        <w:ind w:left="1045" w:hanging="425"/>
        <w:rPr>
          <w:sz w:val="21"/>
          <w:lang w:eastAsia="zh-CN"/>
        </w:rPr>
      </w:pPr>
      <w:r>
        <w:rPr>
          <w:sz w:val="21"/>
          <w:lang w:eastAsia="zh-CN"/>
        </w:rPr>
        <w:t>修改帐户信息、重置密码、停用</w:t>
      </w:r>
      <w:r>
        <w:rPr>
          <w:rFonts w:ascii="Times New Roman" w:eastAsia="Times New Roman" w:hAnsi="Times New Roman"/>
          <w:sz w:val="21"/>
          <w:lang w:eastAsia="zh-CN"/>
        </w:rPr>
        <w:t>/</w:t>
      </w:r>
      <w:r>
        <w:rPr>
          <w:sz w:val="21"/>
          <w:lang w:eastAsia="zh-CN"/>
        </w:rPr>
        <w:t>启用帐户。</w:t>
      </w:r>
    </w:p>
    <w:p w:rsidR="00082179" w:rsidRDefault="00A3170B">
      <w:pPr>
        <w:pStyle w:val="a4"/>
        <w:numPr>
          <w:ilvl w:val="0"/>
          <w:numId w:val="263"/>
        </w:numPr>
        <w:tabs>
          <w:tab w:val="left" w:pos="1471"/>
          <w:tab w:val="left" w:pos="1472"/>
        </w:tabs>
        <w:spacing w:before="94"/>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z w:val="21"/>
          <w:lang w:eastAsia="zh-CN"/>
        </w:rPr>
        <w:t xml:space="preserve">系统帐号 </w:t>
      </w:r>
      <w:r>
        <w:rPr>
          <w:rFonts w:ascii="Times New Roman" w:eastAsia="Times New Roman" w:hAnsi="Times New Roman"/>
          <w:sz w:val="21"/>
          <w:lang w:eastAsia="zh-CN"/>
        </w:rPr>
        <w:t xml:space="preserve">&gt; </w:t>
      </w:r>
      <w:r>
        <w:rPr>
          <w:sz w:val="21"/>
          <w:lang w:eastAsia="zh-CN"/>
        </w:rPr>
        <w:t>帐号”。</w:t>
      </w:r>
    </w:p>
    <w:p w:rsidR="00082179" w:rsidRDefault="00A3170B">
      <w:pPr>
        <w:pStyle w:val="a4"/>
        <w:numPr>
          <w:ilvl w:val="0"/>
          <w:numId w:val="263"/>
        </w:numPr>
        <w:tabs>
          <w:tab w:val="left" w:pos="1471"/>
          <w:tab w:val="left" w:pos="1472"/>
          <w:tab w:val="left" w:pos="3435"/>
          <w:tab w:val="left" w:pos="6256"/>
        </w:tabs>
        <w:spacing w:before="193" w:line="252" w:lineRule="auto"/>
        <w:ind w:right="1543"/>
        <w:rPr>
          <w:sz w:val="21"/>
          <w:lang w:eastAsia="zh-CN"/>
        </w:rPr>
      </w:pPr>
      <w:r>
        <w:rPr>
          <w:noProof/>
          <w:lang w:val="en-US" w:eastAsia="zh-CN" w:bidi="ar-SA"/>
        </w:rPr>
        <w:drawing>
          <wp:anchor distT="0" distB="0" distL="0" distR="0" simplePos="0" relativeHeight="251773440" behindDoc="1" locked="0" layoutInCell="1" allowOverlap="1">
            <wp:simplePos x="0" y="0"/>
            <wp:positionH relativeFrom="page">
              <wp:posOffset>3425847</wp:posOffset>
            </wp:positionH>
            <wp:positionV relativeFrom="paragraph">
              <wp:posOffset>103523</wp:posOffset>
            </wp:positionV>
            <wp:extent cx="133333" cy="133333"/>
            <wp:effectExtent l="0" t="0" r="0" b="0"/>
            <wp:wrapNone/>
            <wp:docPr id="711"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99.png"/>
                    <pic:cNvPicPr/>
                  </pic:nvPicPr>
                  <pic:blipFill>
                    <a:blip r:embed="rId113" cstate="print"/>
                    <a:stretch>
                      <a:fillRect/>
                    </a:stretch>
                  </pic:blipFill>
                  <pic:spPr>
                    <a:xfrm>
                      <a:off x="0" y="0"/>
                      <a:ext cx="133333" cy="133333"/>
                    </a:xfrm>
                    <a:prstGeom prst="rect">
                      <a:avLst/>
                    </a:prstGeom>
                  </pic:spPr>
                </pic:pic>
              </a:graphicData>
            </a:graphic>
          </wp:anchor>
        </w:drawing>
      </w:r>
      <w:r>
        <w:rPr>
          <w:noProof/>
          <w:lang w:val="en-US" w:eastAsia="zh-CN" w:bidi="ar-SA"/>
        </w:rPr>
        <w:drawing>
          <wp:anchor distT="0" distB="0" distL="0" distR="0" simplePos="0" relativeHeight="251774464" behindDoc="1" locked="0" layoutInCell="1" allowOverlap="1">
            <wp:simplePos x="0" y="0"/>
            <wp:positionH relativeFrom="page">
              <wp:posOffset>5216523</wp:posOffset>
            </wp:positionH>
            <wp:positionV relativeFrom="paragraph">
              <wp:posOffset>84476</wp:posOffset>
            </wp:positionV>
            <wp:extent cx="133333" cy="133333"/>
            <wp:effectExtent l="0" t="0" r="0" b="0"/>
            <wp:wrapNone/>
            <wp:docPr id="713"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100.png"/>
                    <pic:cNvPicPr/>
                  </pic:nvPicPr>
                  <pic:blipFill>
                    <a:blip r:embed="rId114" cstate="print"/>
                    <a:stretch>
                      <a:fillRect/>
                    </a:stretch>
                  </pic:blipFill>
                  <pic:spPr>
                    <a:xfrm>
                      <a:off x="0" y="0"/>
                      <a:ext cx="133333" cy="133333"/>
                    </a:xfrm>
                    <a:prstGeom prst="rect">
                      <a:avLst/>
                    </a:prstGeom>
                  </pic:spPr>
                </pic:pic>
              </a:graphicData>
            </a:graphic>
          </wp:anchor>
        </w:drawing>
      </w:r>
      <w:r>
        <w:rPr>
          <w:noProof/>
          <w:lang w:val="en-US" w:eastAsia="zh-CN" w:bidi="ar-SA"/>
        </w:rPr>
        <w:drawing>
          <wp:anchor distT="0" distB="0" distL="0" distR="0" simplePos="0" relativeHeight="251745792" behindDoc="0" locked="0" layoutInCell="1" allowOverlap="1">
            <wp:simplePos x="0" y="0"/>
            <wp:positionH relativeFrom="page">
              <wp:posOffset>6588102</wp:posOffset>
            </wp:positionH>
            <wp:positionV relativeFrom="paragraph">
              <wp:posOffset>103523</wp:posOffset>
            </wp:positionV>
            <wp:extent cx="142857" cy="133333"/>
            <wp:effectExtent l="0" t="0" r="0" b="0"/>
            <wp:wrapNone/>
            <wp:docPr id="715"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01.png"/>
                    <pic:cNvPicPr/>
                  </pic:nvPicPr>
                  <pic:blipFill>
                    <a:blip r:embed="rId115" cstate="print"/>
                    <a:stretch>
                      <a:fillRect/>
                    </a:stretch>
                  </pic:blipFill>
                  <pic:spPr>
                    <a:xfrm>
                      <a:off x="0" y="0"/>
                      <a:ext cx="142857" cy="133333"/>
                    </a:xfrm>
                    <a:prstGeom prst="rect">
                      <a:avLst/>
                    </a:prstGeom>
                  </pic:spPr>
                </pic:pic>
              </a:graphicData>
            </a:graphic>
          </wp:anchor>
        </w:drawing>
      </w:r>
      <w:r>
        <w:rPr>
          <w:sz w:val="21"/>
          <w:lang w:eastAsia="zh-CN"/>
        </w:rPr>
        <w:t>在“操作”列单击</w:t>
      </w:r>
      <w:r>
        <w:rPr>
          <w:sz w:val="21"/>
          <w:lang w:eastAsia="zh-CN"/>
        </w:rPr>
        <w:tab/>
        <w:t>图标，修改帐号帐息；单击</w:t>
      </w:r>
      <w:r>
        <w:rPr>
          <w:sz w:val="21"/>
          <w:lang w:eastAsia="zh-CN"/>
        </w:rPr>
        <w:tab/>
        <w:t>图标重置密码，单</w:t>
      </w:r>
      <w:r>
        <w:rPr>
          <w:spacing w:val="-18"/>
          <w:sz w:val="21"/>
          <w:lang w:eastAsia="zh-CN"/>
        </w:rPr>
        <w:t>击</w:t>
      </w:r>
      <w:r>
        <w:rPr>
          <w:sz w:val="21"/>
          <w:lang w:eastAsia="zh-CN"/>
        </w:rPr>
        <w:t>图标停用帐户，如果账户已停用，单击</w:t>
      </w:r>
      <w:r>
        <w:rPr>
          <w:noProof/>
          <w:sz w:val="21"/>
          <w:lang w:val="en-US" w:eastAsia="zh-CN" w:bidi="ar-SA"/>
        </w:rPr>
        <w:drawing>
          <wp:inline distT="0" distB="0" distL="0" distR="0">
            <wp:extent cx="180952" cy="180952"/>
            <wp:effectExtent l="0" t="0" r="0" b="0"/>
            <wp:docPr id="717"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102.png"/>
                    <pic:cNvPicPr/>
                  </pic:nvPicPr>
                  <pic:blipFill>
                    <a:blip r:embed="rId116" cstate="print"/>
                    <a:stretch>
                      <a:fillRect/>
                    </a:stretch>
                  </pic:blipFill>
                  <pic:spPr>
                    <a:xfrm>
                      <a:off x="0" y="0"/>
                      <a:ext cx="180952" cy="180952"/>
                    </a:xfrm>
                    <a:prstGeom prst="rect">
                      <a:avLst/>
                    </a:prstGeom>
                  </pic:spPr>
                </pic:pic>
              </a:graphicData>
            </a:graphic>
          </wp:inline>
        </w:drawing>
      </w:r>
      <w:r>
        <w:rPr>
          <w:sz w:val="21"/>
          <w:lang w:eastAsia="zh-CN"/>
        </w:rPr>
        <w:t>图标启用帐户。</w:t>
      </w:r>
    </w:p>
    <w:p w:rsidR="00082179" w:rsidRDefault="00082179">
      <w:pPr>
        <w:spacing w:line="252" w:lineRule="auto"/>
        <w:rPr>
          <w:sz w:val="21"/>
          <w:lang w:eastAsia="zh-CN"/>
        </w:rPr>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8"/>
        <w:rPr>
          <w:sz w:val="5"/>
          <w:lang w:eastAsia="zh-CN"/>
        </w:rPr>
      </w:pPr>
    </w:p>
    <w:p w:rsidR="00082179" w:rsidRDefault="00A3170B">
      <w:pPr>
        <w:pStyle w:val="a3"/>
        <w:ind w:left="3685"/>
        <w:rPr>
          <w:sz w:val="20"/>
        </w:rPr>
      </w:pPr>
      <w:r>
        <w:rPr>
          <w:noProof/>
          <w:sz w:val="20"/>
          <w:lang w:val="en-US" w:eastAsia="zh-CN" w:bidi="ar-SA"/>
        </w:rPr>
        <w:drawing>
          <wp:inline distT="0" distB="0" distL="0" distR="0">
            <wp:extent cx="4990147" cy="566927"/>
            <wp:effectExtent l="0" t="0" r="0" b="0"/>
            <wp:docPr id="71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261.png"/>
                    <pic:cNvPicPr/>
                  </pic:nvPicPr>
                  <pic:blipFill>
                    <a:blip r:embed="rId290" cstate="print"/>
                    <a:stretch>
                      <a:fillRect/>
                    </a:stretch>
                  </pic:blipFill>
                  <pic:spPr>
                    <a:xfrm>
                      <a:off x="0" y="0"/>
                      <a:ext cx="4990147" cy="566927"/>
                    </a:xfrm>
                    <a:prstGeom prst="rect">
                      <a:avLst/>
                    </a:prstGeom>
                  </pic:spPr>
                </pic:pic>
              </a:graphicData>
            </a:graphic>
          </wp:inline>
        </w:drawing>
      </w:r>
    </w:p>
    <w:p w:rsidR="00082179" w:rsidRDefault="00A3170B">
      <w:pPr>
        <w:pStyle w:val="a4"/>
        <w:numPr>
          <w:ilvl w:val="1"/>
          <w:numId w:val="263"/>
        </w:numPr>
        <w:tabs>
          <w:tab w:val="left" w:pos="3259"/>
          <w:tab w:val="left" w:pos="3260"/>
        </w:tabs>
        <w:spacing w:before="119"/>
        <w:ind w:hanging="425"/>
        <w:rPr>
          <w:sz w:val="21"/>
        </w:rPr>
      </w:pPr>
      <w:r>
        <w:rPr>
          <w:sz w:val="21"/>
        </w:rPr>
        <w:t>删除帐户。</w:t>
      </w:r>
    </w:p>
    <w:p w:rsidR="00082179" w:rsidRDefault="00A3170B">
      <w:pPr>
        <w:pStyle w:val="a4"/>
        <w:numPr>
          <w:ilvl w:val="0"/>
          <w:numId w:val="262"/>
        </w:numPr>
        <w:tabs>
          <w:tab w:val="left" w:pos="3684"/>
          <w:tab w:val="left" w:pos="3685"/>
        </w:tabs>
        <w:spacing w:before="94"/>
        <w:ind w:hanging="425"/>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z w:val="21"/>
          <w:lang w:eastAsia="zh-CN"/>
        </w:rPr>
        <w:t xml:space="preserve">系统帐号 </w:t>
      </w:r>
      <w:r>
        <w:rPr>
          <w:rFonts w:ascii="Times New Roman" w:eastAsia="Times New Roman" w:hAnsi="Times New Roman"/>
          <w:sz w:val="21"/>
          <w:lang w:eastAsia="zh-CN"/>
        </w:rPr>
        <w:t xml:space="preserve">&gt; </w:t>
      </w:r>
      <w:r>
        <w:rPr>
          <w:sz w:val="21"/>
          <w:lang w:eastAsia="zh-CN"/>
        </w:rPr>
        <w:t>帐号”。</w:t>
      </w:r>
    </w:p>
    <w:p w:rsidR="00082179" w:rsidRDefault="00A3170B">
      <w:pPr>
        <w:pStyle w:val="a4"/>
        <w:numPr>
          <w:ilvl w:val="0"/>
          <w:numId w:val="262"/>
        </w:numPr>
        <w:tabs>
          <w:tab w:val="left" w:pos="3684"/>
          <w:tab w:val="left" w:pos="3685"/>
        </w:tabs>
        <w:spacing w:before="58"/>
        <w:ind w:hanging="425"/>
        <w:rPr>
          <w:sz w:val="21"/>
          <w:lang w:eastAsia="zh-CN"/>
        </w:rPr>
      </w:pPr>
      <w:r>
        <w:rPr>
          <w:sz w:val="21"/>
          <w:lang w:eastAsia="zh-CN"/>
        </w:rPr>
        <w:t>选中帐户，单击“删除”。</w:t>
      </w:r>
    </w:p>
    <w:p w:rsidR="00082179" w:rsidRDefault="00A3170B">
      <w:pPr>
        <w:pStyle w:val="a3"/>
        <w:rPr>
          <w:sz w:val="13"/>
          <w:lang w:eastAsia="zh-CN"/>
        </w:rPr>
      </w:pPr>
      <w:r>
        <w:rPr>
          <w:noProof/>
          <w:lang w:val="en-US" w:eastAsia="zh-CN" w:bidi="ar-SA"/>
        </w:rPr>
        <w:drawing>
          <wp:anchor distT="0" distB="0" distL="0" distR="0" simplePos="0" relativeHeight="251640320" behindDoc="0" locked="0" layoutInCell="1" allowOverlap="1">
            <wp:simplePos x="0" y="0"/>
            <wp:positionH relativeFrom="page">
              <wp:posOffset>2375528</wp:posOffset>
            </wp:positionH>
            <wp:positionV relativeFrom="paragraph">
              <wp:posOffset>130598</wp:posOffset>
            </wp:positionV>
            <wp:extent cx="4886801" cy="664368"/>
            <wp:effectExtent l="0" t="0" r="0" b="0"/>
            <wp:wrapTopAndBottom/>
            <wp:docPr id="721" name="image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262.jpeg"/>
                    <pic:cNvPicPr/>
                  </pic:nvPicPr>
                  <pic:blipFill>
                    <a:blip r:embed="rId291" cstate="print"/>
                    <a:stretch>
                      <a:fillRect/>
                    </a:stretch>
                  </pic:blipFill>
                  <pic:spPr>
                    <a:xfrm>
                      <a:off x="0" y="0"/>
                      <a:ext cx="4886801" cy="664368"/>
                    </a:xfrm>
                    <a:prstGeom prst="rect">
                      <a:avLst/>
                    </a:prstGeom>
                  </pic:spPr>
                </pic:pic>
              </a:graphicData>
            </a:graphic>
          </wp:anchor>
        </w:drawing>
      </w:r>
    </w:p>
    <w:p w:rsidR="00082179" w:rsidRDefault="00A3170B">
      <w:pPr>
        <w:pStyle w:val="a4"/>
        <w:numPr>
          <w:ilvl w:val="1"/>
          <w:numId w:val="263"/>
        </w:numPr>
        <w:tabs>
          <w:tab w:val="left" w:pos="3259"/>
          <w:tab w:val="left" w:pos="3260"/>
        </w:tabs>
        <w:spacing w:before="147"/>
        <w:ind w:hanging="425"/>
        <w:rPr>
          <w:sz w:val="21"/>
        </w:rPr>
      </w:pPr>
      <w:r>
        <w:rPr>
          <w:sz w:val="21"/>
        </w:rPr>
        <w:t>设置用户组。</w:t>
      </w:r>
    </w:p>
    <w:p w:rsidR="00082179" w:rsidRDefault="00A3170B">
      <w:pPr>
        <w:pStyle w:val="a3"/>
        <w:spacing w:before="58"/>
        <w:ind w:left="3259"/>
        <w:rPr>
          <w:lang w:eastAsia="zh-CN"/>
        </w:rPr>
      </w:pPr>
      <w:r>
        <w:rPr>
          <w:lang w:eastAsia="zh-CN"/>
        </w:rPr>
        <w:t>通过创建用户组可使用户组的用户具有相同的权限。</w:t>
      </w:r>
    </w:p>
    <w:p w:rsidR="00082179" w:rsidRDefault="00A3170B">
      <w:pPr>
        <w:pStyle w:val="a3"/>
        <w:spacing w:before="71" w:line="225" w:lineRule="auto"/>
        <w:ind w:left="3259" w:right="1151"/>
        <w:rPr>
          <w:lang w:eastAsia="zh-CN"/>
        </w:rPr>
      </w:pPr>
      <w:r>
        <w:rPr>
          <w:noProof/>
          <w:lang w:val="en-US" w:eastAsia="zh-CN" w:bidi="ar-SA"/>
        </w:rPr>
        <w:drawing>
          <wp:anchor distT="0" distB="0" distL="0" distR="0" simplePos="0" relativeHeight="251641344" behindDoc="0" locked="0" layoutInCell="1" allowOverlap="1">
            <wp:simplePos x="0" y="0"/>
            <wp:positionH relativeFrom="page">
              <wp:posOffset>2070000</wp:posOffset>
            </wp:positionH>
            <wp:positionV relativeFrom="paragraph">
              <wp:posOffset>423716</wp:posOffset>
            </wp:positionV>
            <wp:extent cx="4591049" cy="4067175"/>
            <wp:effectExtent l="0" t="0" r="0" b="0"/>
            <wp:wrapTopAndBottom/>
            <wp:docPr id="72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263.png"/>
                    <pic:cNvPicPr/>
                  </pic:nvPicPr>
                  <pic:blipFill>
                    <a:blip r:embed="rId292" cstate="print"/>
                    <a:stretch>
                      <a:fillRect/>
                    </a:stretch>
                  </pic:blipFill>
                  <pic:spPr>
                    <a:xfrm>
                      <a:off x="0" y="0"/>
                      <a:ext cx="4591049" cy="4067175"/>
                    </a:xfrm>
                    <a:prstGeom prst="rect">
                      <a:avLst/>
                    </a:prstGeom>
                  </pic:spPr>
                </pic:pic>
              </a:graphicData>
            </a:graphic>
          </wp:anchor>
        </w:drawing>
      </w: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帐号”，单击“用户组”页签，单击“创建”，创建用户组。</w:t>
      </w:r>
    </w:p>
    <w:p w:rsidR="00082179" w:rsidRDefault="00A3170B">
      <w:pPr>
        <w:pStyle w:val="a3"/>
        <w:spacing w:before="163"/>
        <w:ind w:left="3259"/>
        <w:rPr>
          <w:lang w:eastAsia="zh-CN"/>
        </w:rPr>
      </w:pPr>
      <w:r>
        <w:rPr>
          <w:lang w:eastAsia="zh-CN"/>
        </w:rPr>
        <w:t>单击“下一步”，如果关闭“选择所有资源”，选择管理组管理对象。</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5008245" cy="3201924"/>
            <wp:effectExtent l="0" t="0" r="0" b="0"/>
            <wp:docPr id="72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264.png"/>
                    <pic:cNvPicPr/>
                  </pic:nvPicPr>
                  <pic:blipFill>
                    <a:blip r:embed="rId293" cstate="print"/>
                    <a:stretch>
                      <a:fillRect/>
                    </a:stretch>
                  </pic:blipFill>
                  <pic:spPr>
                    <a:xfrm>
                      <a:off x="0" y="0"/>
                      <a:ext cx="5008245" cy="3201924"/>
                    </a:xfrm>
                    <a:prstGeom prst="rect">
                      <a:avLst/>
                    </a:prstGeom>
                  </pic:spPr>
                </pic:pic>
              </a:graphicData>
            </a:graphic>
          </wp:inline>
        </w:drawing>
      </w:r>
    </w:p>
    <w:p w:rsidR="00082179" w:rsidRDefault="00082179">
      <w:pPr>
        <w:pStyle w:val="a3"/>
        <w:spacing w:before="12"/>
        <w:rPr>
          <w:sz w:val="8"/>
        </w:rPr>
      </w:pPr>
    </w:p>
    <w:p w:rsidR="00082179" w:rsidRDefault="00A3170B">
      <w:pPr>
        <w:pStyle w:val="a4"/>
        <w:numPr>
          <w:ilvl w:val="1"/>
          <w:numId w:val="263"/>
        </w:numPr>
        <w:tabs>
          <w:tab w:val="left" w:pos="3259"/>
          <w:tab w:val="left" w:pos="3260"/>
        </w:tabs>
        <w:spacing w:before="79"/>
        <w:ind w:hanging="425"/>
        <w:rPr>
          <w:sz w:val="21"/>
        </w:rPr>
      </w:pPr>
      <w:r>
        <w:rPr>
          <w:sz w:val="21"/>
        </w:rPr>
        <w:t>个人设置。</w:t>
      </w:r>
    </w:p>
    <w:p w:rsidR="00082179" w:rsidRDefault="00A3170B">
      <w:pPr>
        <w:pStyle w:val="a3"/>
        <w:spacing w:before="75" w:line="225" w:lineRule="auto"/>
        <w:ind w:left="3259" w:right="1257"/>
      </w:pPr>
      <w:r>
        <w:t>通过个人设置，可提高</w:t>
      </w:r>
      <w:r>
        <w:rPr>
          <w:rFonts w:ascii="Times New Roman" w:eastAsia="Times New Roman"/>
        </w:rPr>
        <w:t>Agile Controller-Campus</w:t>
      </w:r>
      <w:r>
        <w:t>的访问安全性。该功能只对当前用户生效。</w:t>
      </w:r>
    </w:p>
    <w:p w:rsidR="00082179" w:rsidRDefault="00A3170B">
      <w:pPr>
        <w:pStyle w:val="a4"/>
        <w:numPr>
          <w:ilvl w:val="2"/>
          <w:numId w:val="263"/>
        </w:numPr>
        <w:tabs>
          <w:tab w:val="left" w:pos="3684"/>
          <w:tab w:val="left" w:pos="3685"/>
        </w:tabs>
        <w:spacing w:before="66"/>
        <w:ind w:hanging="425"/>
        <w:rPr>
          <w:sz w:val="21"/>
        </w:rPr>
      </w:pPr>
      <w:r>
        <w:rPr>
          <w:sz w:val="21"/>
        </w:rPr>
        <w:t>设置同时在线数。</w:t>
      </w:r>
    </w:p>
    <w:p w:rsidR="00082179" w:rsidRDefault="00A3170B">
      <w:pPr>
        <w:pStyle w:val="a4"/>
        <w:numPr>
          <w:ilvl w:val="1"/>
          <w:numId w:val="262"/>
        </w:numPr>
        <w:tabs>
          <w:tab w:val="left" w:pos="4110"/>
          <w:tab w:val="left" w:pos="4111"/>
        </w:tabs>
        <w:spacing w:before="103"/>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pacing w:val="-14"/>
          <w:sz w:val="21"/>
          <w:lang w:eastAsia="zh-CN"/>
        </w:rPr>
        <w:t xml:space="preserve">管理员 </w:t>
      </w:r>
      <w:r>
        <w:rPr>
          <w:rFonts w:ascii="Times New Roman" w:eastAsia="Times New Roman" w:hAnsi="Times New Roman"/>
          <w:sz w:val="21"/>
          <w:lang w:eastAsia="zh-CN"/>
        </w:rPr>
        <w:t xml:space="preserve">&gt; </w:t>
      </w:r>
      <w:r>
        <w:rPr>
          <w:sz w:val="21"/>
          <w:lang w:eastAsia="zh-CN"/>
        </w:rPr>
        <w:t>我的帐户”。</w:t>
      </w:r>
    </w:p>
    <w:p w:rsidR="00082179" w:rsidRDefault="00A3170B">
      <w:pPr>
        <w:pStyle w:val="a4"/>
        <w:numPr>
          <w:ilvl w:val="1"/>
          <w:numId w:val="262"/>
        </w:numPr>
        <w:tabs>
          <w:tab w:val="left" w:pos="4110"/>
          <w:tab w:val="left" w:pos="4111"/>
          <w:tab w:val="left" w:pos="6915"/>
        </w:tabs>
        <w:spacing w:before="165" w:line="225" w:lineRule="auto"/>
        <w:ind w:right="1418"/>
        <w:rPr>
          <w:sz w:val="21"/>
        </w:rPr>
      </w:pPr>
      <w:r>
        <w:rPr>
          <w:noProof/>
          <w:lang w:val="en-US" w:eastAsia="zh-CN" w:bidi="ar-SA"/>
        </w:rPr>
        <w:drawing>
          <wp:anchor distT="0" distB="0" distL="0" distR="0" simplePos="0" relativeHeight="251642368" behindDoc="0" locked="0" layoutInCell="1" allowOverlap="1">
            <wp:simplePos x="0" y="0"/>
            <wp:positionH relativeFrom="page">
              <wp:posOffset>2339999</wp:posOffset>
            </wp:positionH>
            <wp:positionV relativeFrom="paragraph">
              <wp:posOffset>511765</wp:posOffset>
            </wp:positionV>
            <wp:extent cx="4457699" cy="1371600"/>
            <wp:effectExtent l="0" t="0" r="0" b="0"/>
            <wp:wrapTopAndBottom/>
            <wp:docPr id="72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265.png"/>
                    <pic:cNvPicPr/>
                  </pic:nvPicPr>
                  <pic:blipFill>
                    <a:blip r:embed="rId294" cstate="print"/>
                    <a:stretch>
                      <a:fillRect/>
                    </a:stretch>
                  </pic:blipFill>
                  <pic:spPr>
                    <a:xfrm>
                      <a:off x="0" y="0"/>
                      <a:ext cx="4457699" cy="1371600"/>
                    </a:xfrm>
                    <a:prstGeom prst="rect">
                      <a:avLst/>
                    </a:prstGeom>
                  </pic:spPr>
                </pic:pic>
              </a:graphicData>
            </a:graphic>
          </wp:anchor>
        </w:drawing>
      </w:r>
      <w:r>
        <w:rPr>
          <w:noProof/>
          <w:lang w:val="en-US" w:eastAsia="zh-CN" w:bidi="ar-SA"/>
        </w:rPr>
        <w:drawing>
          <wp:anchor distT="0" distB="0" distL="0" distR="0" simplePos="0" relativeHeight="251775488" behindDoc="1" locked="0" layoutInCell="1" allowOverlap="1">
            <wp:simplePos x="0" y="0"/>
            <wp:positionH relativeFrom="page">
              <wp:posOffset>4229248</wp:posOffset>
            </wp:positionH>
            <wp:positionV relativeFrom="paragraph">
              <wp:posOffset>77742</wp:posOffset>
            </wp:positionV>
            <wp:extent cx="133333" cy="133333"/>
            <wp:effectExtent l="0" t="0" r="0" b="0"/>
            <wp:wrapNone/>
            <wp:docPr id="729"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99.png"/>
                    <pic:cNvPicPr/>
                  </pic:nvPicPr>
                  <pic:blipFill>
                    <a:blip r:embed="rId113" cstate="print"/>
                    <a:stretch>
                      <a:fillRect/>
                    </a:stretch>
                  </pic:blipFill>
                  <pic:spPr>
                    <a:xfrm>
                      <a:off x="0" y="0"/>
                      <a:ext cx="133333" cy="133333"/>
                    </a:xfrm>
                    <a:prstGeom prst="rect">
                      <a:avLst/>
                    </a:prstGeom>
                  </pic:spPr>
                </pic:pic>
              </a:graphicData>
            </a:graphic>
          </wp:anchor>
        </w:drawing>
      </w:r>
      <w:r>
        <w:rPr>
          <w:sz w:val="21"/>
          <w:lang w:eastAsia="zh-CN"/>
        </w:rPr>
        <w:t>在“基本信息”页面中单击</w:t>
      </w:r>
      <w:r>
        <w:rPr>
          <w:sz w:val="21"/>
          <w:lang w:eastAsia="zh-CN"/>
        </w:rPr>
        <w:tab/>
        <w:t>图标，修改“同时在线数”，单击“</w:t>
      </w:r>
      <w:r>
        <w:rPr>
          <w:spacing w:val="-18"/>
          <w:sz w:val="21"/>
          <w:lang w:eastAsia="zh-CN"/>
        </w:rPr>
        <w:t>应</w:t>
      </w:r>
      <w:r>
        <w:rPr>
          <w:sz w:val="21"/>
          <w:lang w:eastAsia="zh-CN"/>
        </w:rPr>
        <w:t>用”。</w:t>
      </w:r>
      <w:r>
        <w:rPr>
          <w:sz w:val="21"/>
        </w:rPr>
        <w:t>缺省值</w:t>
      </w:r>
      <w:r>
        <w:rPr>
          <w:rFonts w:ascii="Times New Roman" w:eastAsia="Times New Roman" w:hAnsi="Times New Roman"/>
          <w:sz w:val="21"/>
        </w:rPr>
        <w:t>0</w:t>
      </w:r>
      <w:r>
        <w:rPr>
          <w:sz w:val="21"/>
        </w:rPr>
        <w:t>表示不限制。</w:t>
      </w:r>
    </w:p>
    <w:p w:rsidR="00082179" w:rsidRDefault="00A3170B">
      <w:pPr>
        <w:pStyle w:val="a4"/>
        <w:numPr>
          <w:ilvl w:val="2"/>
          <w:numId w:val="263"/>
        </w:numPr>
        <w:tabs>
          <w:tab w:val="left" w:pos="3684"/>
          <w:tab w:val="left" w:pos="3685"/>
        </w:tabs>
        <w:spacing w:before="92"/>
        <w:ind w:hanging="425"/>
        <w:rPr>
          <w:sz w:val="21"/>
        </w:rPr>
      </w:pPr>
      <w:r>
        <w:rPr>
          <w:sz w:val="21"/>
        </w:rPr>
        <w:t>修改密码。</w:t>
      </w:r>
    </w:p>
    <w:p w:rsidR="00082179" w:rsidRDefault="00A3170B">
      <w:pPr>
        <w:pStyle w:val="a4"/>
        <w:numPr>
          <w:ilvl w:val="0"/>
          <w:numId w:val="261"/>
        </w:numPr>
        <w:tabs>
          <w:tab w:val="left" w:pos="4110"/>
          <w:tab w:val="left" w:pos="4111"/>
        </w:tabs>
        <w:spacing w:before="103"/>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pacing w:val="-14"/>
          <w:sz w:val="21"/>
          <w:lang w:eastAsia="zh-CN"/>
        </w:rPr>
        <w:t xml:space="preserve">管理员 </w:t>
      </w:r>
      <w:r>
        <w:rPr>
          <w:rFonts w:ascii="Times New Roman" w:eastAsia="Times New Roman" w:hAnsi="Times New Roman"/>
          <w:sz w:val="21"/>
          <w:lang w:eastAsia="zh-CN"/>
        </w:rPr>
        <w:t xml:space="preserve">&gt; </w:t>
      </w:r>
      <w:r>
        <w:rPr>
          <w:sz w:val="21"/>
          <w:lang w:eastAsia="zh-CN"/>
        </w:rPr>
        <w:t>我的帐户”。</w:t>
      </w:r>
    </w:p>
    <w:p w:rsidR="00082179" w:rsidRDefault="00082179">
      <w:pPr>
        <w:pStyle w:val="a3"/>
        <w:spacing w:before="12"/>
        <w:rPr>
          <w:sz w:val="19"/>
          <w:lang w:eastAsia="zh-CN"/>
        </w:rPr>
      </w:pPr>
    </w:p>
    <w:p w:rsidR="00082179" w:rsidRDefault="00A3170B">
      <w:pPr>
        <w:pStyle w:val="a4"/>
        <w:numPr>
          <w:ilvl w:val="0"/>
          <w:numId w:val="261"/>
        </w:numPr>
        <w:tabs>
          <w:tab w:val="left" w:pos="4110"/>
          <w:tab w:val="left" w:pos="4111"/>
          <w:tab w:val="left" w:pos="8070"/>
        </w:tabs>
        <w:spacing w:before="0" w:line="225" w:lineRule="auto"/>
        <w:ind w:right="1313"/>
        <w:rPr>
          <w:sz w:val="21"/>
          <w:lang w:eastAsia="zh-CN"/>
        </w:rPr>
      </w:pPr>
      <w:r>
        <w:rPr>
          <w:noProof/>
          <w:lang w:val="en-US" w:eastAsia="zh-CN" w:bidi="ar-SA"/>
        </w:rPr>
        <w:drawing>
          <wp:anchor distT="0" distB="0" distL="0" distR="0" simplePos="0" relativeHeight="251776512" behindDoc="1" locked="0" layoutInCell="1" allowOverlap="1">
            <wp:simplePos x="0" y="0"/>
            <wp:positionH relativeFrom="page">
              <wp:posOffset>4943616</wp:posOffset>
            </wp:positionH>
            <wp:positionV relativeFrom="paragraph">
              <wp:posOffset>-55603</wp:posOffset>
            </wp:positionV>
            <wp:extent cx="152380" cy="152380"/>
            <wp:effectExtent l="0" t="0" r="0" b="0"/>
            <wp:wrapNone/>
            <wp:docPr id="73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49.png"/>
                    <pic:cNvPicPr/>
                  </pic:nvPicPr>
                  <pic:blipFill>
                    <a:blip r:embed="rId173" cstate="print"/>
                    <a:stretch>
                      <a:fillRect/>
                    </a:stretch>
                  </pic:blipFill>
                  <pic:spPr>
                    <a:xfrm>
                      <a:off x="0" y="0"/>
                      <a:ext cx="152380" cy="152380"/>
                    </a:xfrm>
                    <a:prstGeom prst="rect">
                      <a:avLst/>
                    </a:prstGeom>
                  </pic:spPr>
                </pic:pic>
              </a:graphicData>
            </a:graphic>
          </wp:anchor>
        </w:drawing>
      </w:r>
      <w:r>
        <w:rPr>
          <w:sz w:val="21"/>
          <w:lang w:eastAsia="zh-CN"/>
        </w:rPr>
        <w:t>在“基本信息”页面中单击密码后边的</w:t>
      </w:r>
      <w:r>
        <w:rPr>
          <w:sz w:val="21"/>
          <w:lang w:eastAsia="zh-CN"/>
        </w:rPr>
        <w:tab/>
        <w:t>图标，在弹出窗口中设置</w:t>
      </w:r>
      <w:r>
        <w:rPr>
          <w:spacing w:val="-18"/>
          <w:sz w:val="21"/>
          <w:lang w:eastAsia="zh-CN"/>
        </w:rPr>
        <w:t>新</w:t>
      </w:r>
      <w:r>
        <w:rPr>
          <w:sz w:val="21"/>
          <w:lang w:eastAsia="zh-CN"/>
        </w:rPr>
        <w:t>密码。</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4110"/>
        <w:rPr>
          <w:sz w:val="20"/>
        </w:rPr>
      </w:pPr>
      <w:r>
        <w:rPr>
          <w:noProof/>
          <w:sz w:val="20"/>
          <w:lang w:val="en-US" w:eastAsia="zh-CN" w:bidi="ar-SA"/>
        </w:rPr>
        <w:drawing>
          <wp:inline distT="0" distB="0" distL="0" distR="0">
            <wp:extent cx="4208525" cy="2480309"/>
            <wp:effectExtent l="0" t="0" r="0" b="0"/>
            <wp:docPr id="733"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266.png"/>
                    <pic:cNvPicPr/>
                  </pic:nvPicPr>
                  <pic:blipFill>
                    <a:blip r:embed="rId295" cstate="print"/>
                    <a:stretch>
                      <a:fillRect/>
                    </a:stretch>
                  </pic:blipFill>
                  <pic:spPr>
                    <a:xfrm>
                      <a:off x="0" y="0"/>
                      <a:ext cx="4208525" cy="2480309"/>
                    </a:xfrm>
                    <a:prstGeom prst="rect">
                      <a:avLst/>
                    </a:prstGeom>
                  </pic:spPr>
                </pic:pic>
              </a:graphicData>
            </a:graphic>
          </wp:inline>
        </w:drawing>
      </w:r>
    </w:p>
    <w:p w:rsidR="00082179" w:rsidRDefault="00A3170B">
      <w:pPr>
        <w:pStyle w:val="a4"/>
        <w:numPr>
          <w:ilvl w:val="2"/>
          <w:numId w:val="263"/>
        </w:numPr>
        <w:tabs>
          <w:tab w:val="left" w:pos="3684"/>
          <w:tab w:val="left" w:pos="3685"/>
        </w:tabs>
        <w:spacing w:before="125"/>
        <w:ind w:hanging="425"/>
        <w:rPr>
          <w:sz w:val="21"/>
        </w:rPr>
      </w:pPr>
      <w:r>
        <w:rPr>
          <w:sz w:val="21"/>
        </w:rPr>
        <w:t>调整允许使用当前帐号登录到</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的</w:t>
      </w:r>
      <w:r>
        <w:rPr>
          <w:rFonts w:ascii="Times New Roman" w:eastAsia="Times New Roman" w:hAnsi="Times New Roman"/>
          <w:sz w:val="21"/>
        </w:rPr>
        <w:t>IP</w:t>
      </w:r>
      <w:r>
        <w:rPr>
          <w:sz w:val="21"/>
        </w:rPr>
        <w:t>地址区间。</w:t>
      </w:r>
    </w:p>
    <w:p w:rsidR="00082179" w:rsidRDefault="00A3170B">
      <w:pPr>
        <w:pStyle w:val="a4"/>
        <w:numPr>
          <w:ilvl w:val="0"/>
          <w:numId w:val="260"/>
        </w:numPr>
        <w:tabs>
          <w:tab w:val="left" w:pos="4110"/>
          <w:tab w:val="left" w:pos="4111"/>
        </w:tabs>
        <w:spacing w:before="143"/>
        <w:rPr>
          <w:sz w:val="21"/>
          <w:lang w:eastAsia="zh-CN"/>
        </w:rPr>
      </w:pPr>
      <w:r>
        <w:rPr>
          <w:spacing w:val="-5"/>
          <w:sz w:val="21"/>
          <w:lang w:eastAsia="zh-CN"/>
        </w:rPr>
        <w:t xml:space="preserve">在主菜单中选择“管理员 </w:t>
      </w:r>
      <w:r>
        <w:rPr>
          <w:rFonts w:ascii="Times New Roman" w:eastAsia="Times New Roman" w:hAnsi="Times New Roman"/>
          <w:sz w:val="21"/>
          <w:lang w:eastAsia="zh-CN"/>
        </w:rPr>
        <w:t xml:space="preserve">&gt; </w:t>
      </w:r>
      <w:r>
        <w:rPr>
          <w:spacing w:val="-14"/>
          <w:sz w:val="21"/>
          <w:lang w:eastAsia="zh-CN"/>
        </w:rPr>
        <w:t xml:space="preserve">管理员 </w:t>
      </w:r>
      <w:r>
        <w:rPr>
          <w:rFonts w:ascii="Times New Roman" w:eastAsia="Times New Roman" w:hAnsi="Times New Roman"/>
          <w:sz w:val="21"/>
          <w:lang w:eastAsia="zh-CN"/>
        </w:rPr>
        <w:t xml:space="preserve">&gt; </w:t>
      </w:r>
      <w:r>
        <w:rPr>
          <w:sz w:val="21"/>
          <w:lang w:eastAsia="zh-CN"/>
        </w:rPr>
        <w:t>我的帐户”。</w:t>
      </w:r>
    </w:p>
    <w:p w:rsidR="00082179" w:rsidRDefault="00A3170B">
      <w:pPr>
        <w:pStyle w:val="a4"/>
        <w:numPr>
          <w:ilvl w:val="0"/>
          <w:numId w:val="260"/>
        </w:numPr>
        <w:tabs>
          <w:tab w:val="left" w:pos="4110"/>
          <w:tab w:val="left" w:pos="4111"/>
        </w:tabs>
        <w:spacing w:before="95" w:line="225" w:lineRule="auto"/>
        <w:ind w:right="1306"/>
        <w:rPr>
          <w:sz w:val="21"/>
          <w:lang w:eastAsia="zh-CN"/>
        </w:rPr>
      </w:pPr>
      <w:r>
        <w:rPr>
          <w:noProof/>
          <w:lang w:val="en-US" w:eastAsia="zh-CN" w:bidi="ar-SA"/>
        </w:rPr>
        <w:drawing>
          <wp:anchor distT="0" distB="0" distL="0" distR="0" simplePos="0" relativeHeight="251643392" behindDoc="0" locked="0" layoutInCell="1" allowOverlap="1">
            <wp:simplePos x="0" y="0"/>
            <wp:positionH relativeFrom="page">
              <wp:posOffset>2609999</wp:posOffset>
            </wp:positionH>
            <wp:positionV relativeFrom="paragraph">
              <wp:posOffset>454487</wp:posOffset>
            </wp:positionV>
            <wp:extent cx="4187761" cy="527494"/>
            <wp:effectExtent l="0" t="0" r="0" b="0"/>
            <wp:wrapTopAndBottom/>
            <wp:docPr id="735"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267.png"/>
                    <pic:cNvPicPr/>
                  </pic:nvPicPr>
                  <pic:blipFill>
                    <a:blip r:embed="rId296" cstate="print"/>
                    <a:stretch>
                      <a:fillRect/>
                    </a:stretch>
                  </pic:blipFill>
                  <pic:spPr>
                    <a:xfrm>
                      <a:off x="0" y="0"/>
                      <a:ext cx="4187761" cy="527494"/>
                    </a:xfrm>
                    <a:prstGeom prst="rect">
                      <a:avLst/>
                    </a:prstGeom>
                  </pic:spPr>
                </pic:pic>
              </a:graphicData>
            </a:graphic>
          </wp:anchor>
        </w:drawing>
      </w:r>
      <w:r>
        <w:rPr>
          <w:sz w:val="21"/>
          <w:lang w:eastAsia="zh-CN"/>
        </w:rPr>
        <w:t>在“访问控制”页面中设置</w:t>
      </w:r>
      <w:r>
        <w:rPr>
          <w:rFonts w:ascii="Times New Roman" w:eastAsia="Times New Roman" w:hAnsi="Times New Roman"/>
          <w:sz w:val="21"/>
          <w:lang w:eastAsia="zh-CN"/>
        </w:rPr>
        <w:t>IP</w:t>
      </w:r>
      <w:r>
        <w:rPr>
          <w:sz w:val="21"/>
          <w:lang w:eastAsia="zh-CN"/>
        </w:rPr>
        <w:t>地址区间（列表为空表示不限制），</w:t>
      </w:r>
      <w:r>
        <w:rPr>
          <w:spacing w:val="-9"/>
          <w:sz w:val="21"/>
          <w:lang w:eastAsia="zh-CN"/>
        </w:rPr>
        <w:t>单击</w:t>
      </w:r>
      <w:r>
        <w:rPr>
          <w:sz w:val="21"/>
          <w:lang w:eastAsia="zh-CN"/>
        </w:rPr>
        <w:t>“确定”。</w:t>
      </w:r>
    </w:p>
    <w:p w:rsidR="00082179" w:rsidRDefault="00A3170B">
      <w:pPr>
        <w:pStyle w:val="a4"/>
        <w:numPr>
          <w:ilvl w:val="1"/>
          <w:numId w:val="263"/>
        </w:numPr>
        <w:tabs>
          <w:tab w:val="left" w:pos="3259"/>
          <w:tab w:val="left" w:pos="3260"/>
        </w:tabs>
        <w:spacing w:before="113"/>
        <w:ind w:hanging="425"/>
        <w:rPr>
          <w:sz w:val="21"/>
        </w:rPr>
      </w:pPr>
      <w:r>
        <w:rPr>
          <w:sz w:val="21"/>
        </w:rPr>
        <w:t>设置闲置超时时间。</w:t>
      </w:r>
    </w:p>
    <w:p w:rsidR="00082179" w:rsidRDefault="00A3170B">
      <w:pPr>
        <w:pStyle w:val="a3"/>
        <w:spacing w:before="95" w:line="225" w:lineRule="auto"/>
        <w:ind w:left="3259" w:right="1257"/>
        <w:jc w:val="both"/>
      </w:pPr>
      <w:r>
        <w:t>为了防止其他人员在管理员离开时进行非法操作，</w:t>
      </w:r>
      <w:r>
        <w:rPr>
          <w:rFonts w:ascii="Times New Roman" w:eastAsia="Times New Roman"/>
        </w:rPr>
        <w:t>Agile Controller-Campus</w:t>
      </w:r>
      <w:r>
        <w:t>提供管理员闲置超时设置功能。如果管理员在指定时间内不做任何操作，管理员将被自动注销。管理员自动注销后，管理员需重新登录</w:t>
      </w:r>
      <w:r>
        <w:rPr>
          <w:rFonts w:ascii="Times New Roman" w:eastAsia="Times New Roman"/>
        </w:rPr>
        <w:t>Agile Controller-Campus</w:t>
      </w:r>
      <w:r>
        <w:t>。</w:t>
      </w:r>
    </w:p>
    <w:p w:rsidR="00082179" w:rsidRDefault="00A3170B">
      <w:pPr>
        <w:pStyle w:val="a3"/>
        <w:spacing w:before="98" w:line="225" w:lineRule="auto"/>
        <w:ind w:left="3259" w:right="1214"/>
        <w:jc w:val="both"/>
        <w:rPr>
          <w:lang w:eastAsia="zh-CN"/>
        </w:rPr>
      </w:pPr>
      <w:r>
        <w:rPr>
          <w:noProof/>
          <w:lang w:val="en-US" w:eastAsia="zh-CN" w:bidi="ar-SA"/>
        </w:rPr>
        <w:drawing>
          <wp:anchor distT="0" distB="0" distL="0" distR="0" simplePos="0" relativeHeight="251644416" behindDoc="0" locked="0" layoutInCell="1" allowOverlap="1">
            <wp:simplePos x="0" y="0"/>
            <wp:positionH relativeFrom="page">
              <wp:posOffset>2070000</wp:posOffset>
            </wp:positionH>
            <wp:positionV relativeFrom="paragraph">
              <wp:posOffset>456393</wp:posOffset>
            </wp:positionV>
            <wp:extent cx="4743164" cy="3234404"/>
            <wp:effectExtent l="0" t="0" r="0" b="0"/>
            <wp:wrapTopAndBottom/>
            <wp:docPr id="737"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268.png"/>
                    <pic:cNvPicPr/>
                  </pic:nvPicPr>
                  <pic:blipFill>
                    <a:blip r:embed="rId297" cstate="print"/>
                    <a:stretch>
                      <a:fillRect/>
                    </a:stretch>
                  </pic:blipFill>
                  <pic:spPr>
                    <a:xfrm>
                      <a:off x="0" y="0"/>
                      <a:ext cx="4743164" cy="3234404"/>
                    </a:xfrm>
                    <a:prstGeom prst="rect">
                      <a:avLst/>
                    </a:prstGeom>
                  </pic:spPr>
                </pic:pic>
              </a:graphicData>
            </a:graphic>
          </wp:anchor>
        </w:drawing>
      </w:r>
      <w:r>
        <w:rPr>
          <w:spacing w:val="-5"/>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spacing w:val="-1"/>
          <w:lang w:eastAsia="zh-CN"/>
        </w:rPr>
        <w:t>帐号”，单击“闲置超时设置”，设置闲</w:t>
      </w:r>
      <w:r>
        <w:rPr>
          <w:lang w:eastAsia="zh-CN"/>
        </w:rPr>
        <w:t>置时间，单击“确定”。</w:t>
      </w:r>
    </w:p>
    <w:p w:rsidR="00082179" w:rsidRDefault="00082179">
      <w:pPr>
        <w:spacing w:line="225" w:lineRule="auto"/>
        <w:jc w:val="both"/>
        <w:rPr>
          <w:lang w:eastAsia="zh-CN"/>
        </w:rPr>
        <w:sectPr w:rsidR="00082179">
          <w:pgSz w:w="11910" w:h="16840"/>
          <w:pgMar w:top="1580" w:right="0" w:bottom="1280" w:left="0" w:header="884" w:footer="1081" w:gutter="0"/>
          <w:cols w:space="720"/>
        </w:sectPr>
      </w:pPr>
    </w:p>
    <w:p w:rsidR="00082179" w:rsidRDefault="00A3170B">
      <w:pPr>
        <w:pStyle w:val="a4"/>
        <w:numPr>
          <w:ilvl w:val="1"/>
          <w:numId w:val="263"/>
        </w:numPr>
        <w:tabs>
          <w:tab w:val="left" w:pos="3259"/>
          <w:tab w:val="left" w:pos="3260"/>
        </w:tabs>
        <w:spacing w:before="94"/>
        <w:ind w:hanging="425"/>
        <w:rPr>
          <w:sz w:val="21"/>
        </w:rPr>
      </w:pPr>
      <w:r>
        <w:rPr>
          <w:sz w:val="21"/>
        </w:rPr>
        <w:lastRenderedPageBreak/>
        <w:t>查看在线用户管理。</w:t>
      </w:r>
    </w:p>
    <w:p w:rsidR="00082179" w:rsidRDefault="00A3170B">
      <w:pPr>
        <w:pStyle w:val="a3"/>
        <w:spacing w:before="47"/>
        <w:ind w:left="3259"/>
        <w:rPr>
          <w:lang w:eastAsia="zh-CN"/>
        </w:rPr>
      </w:pPr>
      <w:r>
        <w:rPr>
          <w:noProof/>
          <w:lang w:val="en-US" w:eastAsia="zh-CN" w:bidi="ar-SA"/>
        </w:rPr>
        <w:drawing>
          <wp:anchor distT="0" distB="0" distL="0" distR="0" simplePos="0" relativeHeight="251645440" behindDoc="0" locked="0" layoutInCell="1" allowOverlap="1">
            <wp:simplePos x="0" y="0"/>
            <wp:positionH relativeFrom="page">
              <wp:posOffset>2070000</wp:posOffset>
            </wp:positionH>
            <wp:positionV relativeFrom="paragraph">
              <wp:posOffset>249459</wp:posOffset>
            </wp:positionV>
            <wp:extent cx="4957667" cy="504920"/>
            <wp:effectExtent l="0" t="0" r="0" b="0"/>
            <wp:wrapTopAndBottom/>
            <wp:docPr id="739"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269.png"/>
                    <pic:cNvPicPr/>
                  </pic:nvPicPr>
                  <pic:blipFill>
                    <a:blip r:embed="rId298" cstate="print"/>
                    <a:stretch>
                      <a:fillRect/>
                    </a:stretch>
                  </pic:blipFill>
                  <pic:spPr>
                    <a:xfrm>
                      <a:off x="0" y="0"/>
                      <a:ext cx="4957667" cy="504920"/>
                    </a:xfrm>
                    <a:prstGeom prst="rect">
                      <a:avLst/>
                    </a:prstGeom>
                  </pic:spPr>
                </pic:pic>
              </a:graphicData>
            </a:graphic>
          </wp:anchor>
        </w:drawing>
      </w:r>
      <w:r>
        <w:rPr>
          <w:lang w:eastAsia="zh-CN"/>
        </w:rPr>
        <w:t xml:space="preserve">在主菜单中选择“管理员 </w:t>
      </w:r>
      <w:r>
        <w:rPr>
          <w:rFonts w:ascii="Times New Roman" w:eastAsia="Times New Roman" w:hAnsi="Times New Roman"/>
          <w:lang w:eastAsia="zh-CN"/>
        </w:rPr>
        <w:t xml:space="preserve">&gt; </w:t>
      </w:r>
      <w:r>
        <w:rPr>
          <w:lang w:eastAsia="zh-CN"/>
        </w:rPr>
        <w:t xml:space="preserve">系统帐号 </w:t>
      </w:r>
      <w:r>
        <w:rPr>
          <w:rFonts w:ascii="Times New Roman" w:eastAsia="Times New Roman" w:hAnsi="Times New Roman"/>
          <w:lang w:eastAsia="zh-CN"/>
        </w:rPr>
        <w:t xml:space="preserve">&gt; </w:t>
      </w:r>
      <w:r>
        <w:rPr>
          <w:lang w:eastAsia="zh-CN"/>
        </w:rPr>
        <w:t>帐号”，单击“在线用户”页签。</w:t>
      </w:r>
    </w:p>
    <w:p w:rsidR="00082179" w:rsidRDefault="00A3170B">
      <w:pPr>
        <w:pStyle w:val="a4"/>
        <w:numPr>
          <w:ilvl w:val="2"/>
          <w:numId w:val="264"/>
        </w:numPr>
        <w:tabs>
          <w:tab w:val="left" w:pos="1854"/>
        </w:tabs>
        <w:spacing w:before="184"/>
        <w:rPr>
          <w:rFonts w:ascii="黑体" w:eastAsia="黑体"/>
          <w:b/>
          <w:sz w:val="32"/>
        </w:rPr>
      </w:pPr>
      <w:bookmarkStart w:id="307" w:name="5.3.2_网络设计"/>
      <w:bookmarkStart w:id="308" w:name="_bookmark190"/>
      <w:bookmarkEnd w:id="307"/>
      <w:bookmarkEnd w:id="308"/>
      <w:r>
        <w:rPr>
          <w:rFonts w:ascii="黑体" w:eastAsia="黑体" w:hint="eastAsia"/>
          <w:b/>
          <w:sz w:val="32"/>
        </w:rPr>
        <w:t>网络设计</w:t>
      </w:r>
    </w:p>
    <w:p w:rsidR="00082179" w:rsidRDefault="00082179">
      <w:pPr>
        <w:pStyle w:val="a3"/>
        <w:spacing w:before="12"/>
        <w:rPr>
          <w:rFonts w:ascii="黑体"/>
          <w:b/>
          <w:sz w:val="27"/>
        </w:rPr>
      </w:pPr>
    </w:p>
    <w:p w:rsidR="00082179" w:rsidRDefault="00A3170B">
      <w:pPr>
        <w:pStyle w:val="a4"/>
        <w:numPr>
          <w:ilvl w:val="3"/>
          <w:numId w:val="264"/>
        </w:numPr>
        <w:tabs>
          <w:tab w:val="left" w:pos="1914"/>
        </w:tabs>
        <w:spacing w:before="0"/>
        <w:rPr>
          <w:rFonts w:ascii="黑体" w:eastAsia="黑体"/>
          <w:b/>
          <w:sz w:val="26"/>
        </w:rPr>
      </w:pPr>
      <w:bookmarkStart w:id="309" w:name="5.3.2.1_配置全局参数"/>
      <w:bookmarkStart w:id="310" w:name="_bookmark191"/>
      <w:bookmarkStart w:id="311" w:name="_bookmark192"/>
      <w:bookmarkEnd w:id="309"/>
      <w:bookmarkEnd w:id="310"/>
      <w:bookmarkEnd w:id="311"/>
      <w:r>
        <w:rPr>
          <w:rFonts w:ascii="黑体" w:eastAsia="黑体" w:hint="eastAsia"/>
          <w:b/>
          <w:sz w:val="26"/>
        </w:rPr>
        <w:t>配置全局参数</w:t>
      </w:r>
    </w:p>
    <w:p w:rsidR="00082179" w:rsidRDefault="00A3170B">
      <w:pPr>
        <w:pStyle w:val="a3"/>
        <w:spacing w:before="109"/>
        <w:ind w:left="2834"/>
        <w:rPr>
          <w:lang w:eastAsia="zh-CN"/>
        </w:rPr>
      </w:pPr>
      <w:r>
        <w:rPr>
          <w:lang w:eastAsia="zh-CN"/>
        </w:rPr>
        <w:t>对租户网络中全局性的参数进行配置。</w:t>
      </w:r>
    </w:p>
    <w:p w:rsidR="00082179" w:rsidRDefault="00082179">
      <w:pPr>
        <w:pStyle w:val="a3"/>
        <w:spacing w:before="4"/>
        <w:rPr>
          <w:sz w:val="13"/>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背景信息</w:t>
      </w:r>
    </w:p>
    <w:p w:rsidR="00082179" w:rsidRDefault="00A3170B">
      <w:pPr>
        <w:pStyle w:val="a3"/>
        <w:spacing w:before="109"/>
        <w:ind w:left="2834"/>
        <w:rPr>
          <w:lang w:eastAsia="zh-CN"/>
        </w:rPr>
      </w:pPr>
      <w:r>
        <w:rPr>
          <w:lang w:eastAsia="zh-CN"/>
        </w:rPr>
        <w:t>租户网络中所涉及的全局配置参数，主要包括：</w:t>
      </w:r>
    </w:p>
    <w:p w:rsidR="00082179" w:rsidRDefault="00A3170B">
      <w:pPr>
        <w:pStyle w:val="a4"/>
        <w:numPr>
          <w:ilvl w:val="4"/>
          <w:numId w:val="264"/>
        </w:numPr>
        <w:tabs>
          <w:tab w:val="left" w:pos="3259"/>
          <w:tab w:val="left" w:pos="3260"/>
        </w:tabs>
        <w:spacing w:before="124" w:line="225" w:lineRule="auto"/>
        <w:ind w:right="1223" w:hanging="425"/>
        <w:rPr>
          <w:rFonts w:ascii="Wingdings" w:eastAsia="Wingdings" w:hAnsi="Wingdings"/>
          <w:sz w:val="21"/>
          <w:lang w:eastAsia="zh-CN"/>
        </w:rPr>
      </w:pPr>
      <w:r>
        <w:rPr>
          <w:sz w:val="21"/>
          <w:lang w:eastAsia="zh-CN"/>
        </w:rPr>
        <w:t>物理网络：传输网络、</w:t>
      </w:r>
      <w:r>
        <w:rPr>
          <w:rFonts w:ascii="Times New Roman" w:eastAsia="Times New Roman" w:hAnsi="Times New Roman"/>
          <w:sz w:val="21"/>
          <w:lang w:eastAsia="zh-CN"/>
        </w:rPr>
        <w:t>IPSec</w:t>
      </w:r>
      <w:r>
        <w:rPr>
          <w:spacing w:val="-1"/>
          <w:sz w:val="21"/>
          <w:lang w:eastAsia="zh-CN"/>
        </w:rPr>
        <w:t>加密参数、设备激活安全配置、链路通断检测参数配</w:t>
      </w:r>
      <w:r>
        <w:rPr>
          <w:sz w:val="21"/>
          <w:lang w:eastAsia="zh-CN"/>
        </w:rPr>
        <w:t>置、选路策略全局参数配置。</w:t>
      </w:r>
    </w:p>
    <w:p w:rsidR="00082179" w:rsidRDefault="00A3170B">
      <w:pPr>
        <w:pStyle w:val="a4"/>
        <w:numPr>
          <w:ilvl w:val="4"/>
          <w:numId w:val="264"/>
        </w:numPr>
        <w:tabs>
          <w:tab w:val="left" w:pos="3259"/>
          <w:tab w:val="left" w:pos="3260"/>
        </w:tabs>
        <w:spacing w:before="50"/>
        <w:ind w:hanging="425"/>
        <w:rPr>
          <w:rFonts w:ascii="Wingdings" w:eastAsia="Wingdings" w:hAnsi="Wingdings"/>
          <w:sz w:val="21"/>
          <w:lang w:eastAsia="zh-CN"/>
        </w:rPr>
      </w:pPr>
      <w:r>
        <w:rPr>
          <w:sz w:val="21"/>
          <w:lang w:eastAsia="zh-CN"/>
        </w:rPr>
        <w:t>虚拟网络：</w:t>
      </w:r>
      <w:r>
        <w:rPr>
          <w:rFonts w:ascii="Times New Roman" w:eastAsia="Times New Roman" w:hAnsi="Times New Roman"/>
          <w:sz w:val="21"/>
          <w:lang w:eastAsia="zh-CN"/>
        </w:rPr>
        <w:t>BGP</w:t>
      </w:r>
      <w:r>
        <w:rPr>
          <w:sz w:val="21"/>
          <w:lang w:eastAsia="zh-CN"/>
        </w:rPr>
        <w:t>路由的</w:t>
      </w:r>
      <w:r>
        <w:rPr>
          <w:rFonts w:ascii="Times New Roman" w:eastAsia="Times New Roman" w:hAnsi="Times New Roman"/>
          <w:sz w:val="21"/>
          <w:lang w:eastAsia="zh-CN"/>
        </w:rPr>
        <w:t>AS</w:t>
      </w:r>
      <w:r>
        <w:rPr>
          <w:sz w:val="21"/>
          <w:lang w:eastAsia="zh-CN"/>
        </w:rPr>
        <w:t>号、地址池、</w:t>
      </w:r>
      <w:r>
        <w:rPr>
          <w:rFonts w:ascii="Times New Roman" w:eastAsia="Times New Roman" w:hAnsi="Times New Roman"/>
          <w:sz w:val="21"/>
          <w:lang w:eastAsia="zh-CN"/>
        </w:rPr>
        <w:t>DNS</w:t>
      </w:r>
      <w:r>
        <w:rPr>
          <w:sz w:val="21"/>
          <w:lang w:eastAsia="zh-CN"/>
        </w:rPr>
        <w:t>。</w:t>
      </w:r>
    </w:p>
    <w:p w:rsidR="00082179" w:rsidRDefault="00082179">
      <w:pPr>
        <w:pStyle w:val="a3"/>
        <w:spacing w:before="6"/>
        <w:rPr>
          <w:sz w:val="14"/>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2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在主菜单中选择“设计 </w:t>
      </w:r>
      <w:r>
        <w:rPr>
          <w:rFonts w:ascii="Times New Roman" w:eastAsia="Times New Roman" w:hAnsi="Times New Roman"/>
          <w:lang w:eastAsia="zh-CN"/>
        </w:rPr>
        <w:t xml:space="preserve">&gt; </w:t>
      </w:r>
      <w:r>
        <w:rPr>
          <w:lang w:eastAsia="zh-CN"/>
        </w:rPr>
        <w:t xml:space="preserve">网络设计 </w:t>
      </w:r>
      <w:r>
        <w:rPr>
          <w:rFonts w:ascii="Times New Roman" w:eastAsia="Times New Roman" w:hAnsi="Times New Roman"/>
          <w:lang w:eastAsia="zh-CN"/>
        </w:rPr>
        <w:t xml:space="preserve">&gt; </w:t>
      </w:r>
      <w:r>
        <w:rPr>
          <w:lang w:eastAsia="zh-CN"/>
        </w:rPr>
        <w:t>网络设置”。</w:t>
      </w:r>
    </w:p>
    <w:p w:rsidR="00082179" w:rsidRDefault="00A3170B">
      <w:pPr>
        <w:pStyle w:val="a3"/>
        <w:spacing w:before="112"/>
        <w:ind w:left="2150"/>
        <w:rPr>
          <w:lang w:eastAsia="zh-CN"/>
        </w:rPr>
      </w:pPr>
      <w:r>
        <w:rPr>
          <w:rFonts w:ascii="黑体" w:eastAsia="黑体" w:hAnsi="黑体" w:hint="eastAsia"/>
          <w:b/>
          <w:lang w:eastAsia="zh-CN"/>
        </w:rPr>
        <w:t>步骤</w:t>
      </w:r>
      <w:r>
        <w:rPr>
          <w:rFonts w:ascii="Book Antiqua" w:eastAsia="Book Antiqua" w:hAnsi="Book Antiqua"/>
          <w:b/>
          <w:lang w:eastAsia="zh-CN"/>
        </w:rPr>
        <w:t>2</w:t>
      </w:r>
      <w:r>
        <w:rPr>
          <w:rFonts w:ascii="Book Antiqua" w:eastAsia="Book Antiqua" w:hAnsi="Book Antiqua"/>
          <w:b/>
          <w:spacing w:val="25"/>
          <w:lang w:eastAsia="zh-CN"/>
        </w:rPr>
        <w:t xml:space="preserve">  </w:t>
      </w:r>
      <w:r>
        <w:rPr>
          <w:lang w:eastAsia="zh-CN"/>
        </w:rPr>
        <w:t>单击“物理网络”页签，配置物理网络的全局参数。</w:t>
      </w:r>
    </w:p>
    <w:p w:rsidR="00082179" w:rsidRDefault="00A3170B">
      <w:pPr>
        <w:pStyle w:val="a4"/>
        <w:numPr>
          <w:ilvl w:val="0"/>
          <w:numId w:val="259"/>
        </w:numPr>
        <w:tabs>
          <w:tab w:val="left" w:pos="3259"/>
          <w:tab w:val="left" w:pos="3260"/>
        </w:tabs>
        <w:spacing w:before="71"/>
        <w:ind w:hanging="425"/>
        <w:rPr>
          <w:sz w:val="21"/>
        </w:rPr>
      </w:pPr>
      <w:r>
        <w:rPr>
          <w:sz w:val="21"/>
        </w:rPr>
        <w:t>选择</w:t>
      </w:r>
      <w:r>
        <w:rPr>
          <w:rFonts w:ascii="Times New Roman" w:eastAsia="Times New Roman"/>
          <w:sz w:val="21"/>
        </w:rPr>
        <w:t>RR</w:t>
      </w:r>
      <w:r>
        <w:rPr>
          <w:sz w:val="21"/>
        </w:rPr>
        <w:t>源。</w:t>
      </w:r>
    </w:p>
    <w:p w:rsidR="00082179" w:rsidRDefault="00A3170B">
      <w:pPr>
        <w:pStyle w:val="a4"/>
        <w:numPr>
          <w:ilvl w:val="1"/>
          <w:numId w:val="259"/>
        </w:numPr>
        <w:tabs>
          <w:tab w:val="left" w:pos="3684"/>
          <w:tab w:val="left" w:pos="3685"/>
        </w:tabs>
        <w:spacing w:before="60" w:line="225" w:lineRule="auto"/>
        <w:ind w:right="1299" w:hanging="425"/>
        <w:rPr>
          <w:sz w:val="21"/>
          <w:lang w:eastAsia="zh-CN"/>
        </w:rPr>
      </w:pPr>
      <w:r>
        <w:rPr>
          <w:sz w:val="21"/>
          <w:lang w:eastAsia="zh-CN"/>
        </w:rPr>
        <w:t>租户</w:t>
      </w:r>
      <w:r>
        <w:rPr>
          <w:rFonts w:ascii="Times New Roman" w:eastAsia="Times New Roman" w:hAnsi="Times New Roman"/>
          <w:sz w:val="21"/>
          <w:lang w:eastAsia="zh-CN"/>
        </w:rPr>
        <w:t>RR</w:t>
      </w:r>
      <w:r>
        <w:rPr>
          <w:sz w:val="21"/>
          <w:lang w:eastAsia="zh-CN"/>
        </w:rPr>
        <w:t>：如果租户只有</w:t>
      </w:r>
      <w:r>
        <w:rPr>
          <w:rFonts w:ascii="Times New Roman" w:eastAsia="Times New Roman" w:hAnsi="Times New Roman"/>
          <w:spacing w:val="-9"/>
          <w:sz w:val="21"/>
          <w:lang w:eastAsia="zh-CN"/>
        </w:rPr>
        <w:t>WAN</w:t>
      </w:r>
      <w:r>
        <w:rPr>
          <w:sz w:val="21"/>
          <w:lang w:eastAsia="zh-CN"/>
        </w:rPr>
        <w:t>网络互通，并且使用的租户自己的</w:t>
      </w:r>
      <w:r>
        <w:rPr>
          <w:rFonts w:ascii="Times New Roman" w:eastAsia="Times New Roman" w:hAnsi="Times New Roman"/>
          <w:sz w:val="21"/>
          <w:lang w:eastAsia="zh-CN"/>
        </w:rPr>
        <w:t>RR</w:t>
      </w:r>
      <w:r>
        <w:rPr>
          <w:spacing w:val="-4"/>
          <w:sz w:val="21"/>
          <w:lang w:eastAsia="zh-CN"/>
        </w:rPr>
        <w:t>，请选择</w:t>
      </w:r>
      <w:r>
        <w:rPr>
          <w:sz w:val="21"/>
          <w:lang w:eastAsia="zh-CN"/>
        </w:rPr>
        <w:t>租户</w:t>
      </w:r>
      <w:r>
        <w:rPr>
          <w:rFonts w:ascii="Times New Roman" w:eastAsia="Times New Roman" w:hAnsi="Times New Roman"/>
          <w:sz w:val="21"/>
          <w:lang w:eastAsia="zh-CN"/>
        </w:rPr>
        <w:t>RR</w:t>
      </w:r>
      <w:r>
        <w:rPr>
          <w:sz w:val="21"/>
          <w:lang w:eastAsia="zh-CN"/>
        </w:rPr>
        <w:t>。</w:t>
      </w:r>
    </w:p>
    <w:p w:rsidR="00082179" w:rsidRDefault="00A3170B">
      <w:pPr>
        <w:pStyle w:val="a4"/>
        <w:numPr>
          <w:ilvl w:val="1"/>
          <w:numId w:val="259"/>
        </w:numPr>
        <w:tabs>
          <w:tab w:val="left" w:pos="3684"/>
          <w:tab w:val="left" w:pos="3685"/>
        </w:tabs>
        <w:spacing w:line="225" w:lineRule="auto"/>
        <w:ind w:right="1135" w:hanging="425"/>
        <w:rPr>
          <w:sz w:val="21"/>
          <w:lang w:eastAsia="zh-CN"/>
        </w:rPr>
      </w:pPr>
      <w:r>
        <w:rPr>
          <w:rFonts w:ascii="Times New Roman" w:eastAsia="Times New Roman" w:hAnsi="Times New Roman"/>
          <w:sz w:val="21"/>
          <w:lang w:eastAsia="zh-CN"/>
        </w:rPr>
        <w:t>MSP</w:t>
      </w:r>
      <w:r>
        <w:rPr>
          <w:rFonts w:ascii="Times New Roman" w:eastAsia="Times New Roman" w:hAnsi="Times New Roman"/>
          <w:spacing w:val="-5"/>
          <w:sz w:val="21"/>
          <w:lang w:eastAsia="zh-CN"/>
        </w:rPr>
        <w:t xml:space="preserve"> </w:t>
      </w:r>
      <w:r>
        <w:rPr>
          <w:rFonts w:ascii="Times New Roman" w:eastAsia="Times New Roman" w:hAnsi="Times New Roman"/>
          <w:sz w:val="21"/>
          <w:lang w:eastAsia="zh-CN"/>
        </w:rPr>
        <w:t>RR</w:t>
      </w:r>
      <w:r>
        <w:rPr>
          <w:sz w:val="21"/>
          <w:lang w:eastAsia="zh-CN"/>
        </w:rPr>
        <w:t>：如果租户需要</w:t>
      </w:r>
      <w:r>
        <w:rPr>
          <w:rFonts w:ascii="Times New Roman" w:eastAsia="Times New Roman" w:hAnsi="Times New Roman"/>
          <w:spacing w:val="-9"/>
          <w:sz w:val="21"/>
          <w:lang w:eastAsia="zh-CN"/>
        </w:rPr>
        <w:t>WAN</w:t>
      </w:r>
      <w:r>
        <w:rPr>
          <w:sz w:val="21"/>
          <w:lang w:eastAsia="zh-CN"/>
        </w:rPr>
        <w:t>网络和传统</w:t>
      </w:r>
      <w:r>
        <w:rPr>
          <w:rFonts w:ascii="Times New Roman" w:eastAsia="Times New Roman" w:hAnsi="Times New Roman"/>
          <w:sz w:val="21"/>
          <w:lang w:eastAsia="zh-CN"/>
        </w:rPr>
        <w:t>MPLS</w:t>
      </w:r>
      <w:r>
        <w:rPr>
          <w:rFonts w:ascii="Times New Roman" w:eastAsia="Times New Roman" w:hAnsi="Times New Roman"/>
          <w:spacing w:val="-5"/>
          <w:sz w:val="21"/>
          <w:lang w:eastAsia="zh-CN"/>
        </w:rPr>
        <w:t xml:space="preserve"> </w:t>
      </w:r>
      <w:r>
        <w:rPr>
          <w:rFonts w:ascii="Times New Roman" w:eastAsia="Times New Roman" w:hAnsi="Times New Roman"/>
          <w:sz w:val="21"/>
          <w:lang w:eastAsia="zh-CN"/>
        </w:rPr>
        <w:t>VPN</w:t>
      </w:r>
      <w:r>
        <w:rPr>
          <w:sz w:val="21"/>
          <w:lang w:eastAsia="zh-CN"/>
        </w:rPr>
        <w:t>网互通，请选择</w:t>
      </w:r>
      <w:r>
        <w:rPr>
          <w:rFonts w:ascii="Times New Roman" w:eastAsia="Times New Roman" w:hAnsi="Times New Roman"/>
          <w:sz w:val="21"/>
          <w:lang w:eastAsia="zh-CN"/>
        </w:rPr>
        <w:t>MSP</w:t>
      </w:r>
      <w:r>
        <w:rPr>
          <w:sz w:val="21"/>
          <w:lang w:eastAsia="zh-CN"/>
        </w:rPr>
        <w:t>提供的</w:t>
      </w:r>
      <w:r>
        <w:rPr>
          <w:rFonts w:ascii="Times New Roman" w:eastAsia="Times New Roman" w:hAnsi="Times New Roman"/>
          <w:sz w:val="21"/>
          <w:lang w:eastAsia="zh-CN"/>
        </w:rPr>
        <w:t>RR</w:t>
      </w:r>
      <w:r>
        <w:rPr>
          <w:sz w:val="21"/>
          <w:lang w:eastAsia="zh-CN"/>
        </w:rPr>
        <w:t>。</w:t>
      </w:r>
    </w:p>
    <w:p w:rsidR="00082179" w:rsidRDefault="00A3170B">
      <w:pPr>
        <w:pStyle w:val="a4"/>
        <w:numPr>
          <w:ilvl w:val="0"/>
          <w:numId w:val="259"/>
        </w:numPr>
        <w:tabs>
          <w:tab w:val="left" w:pos="3259"/>
          <w:tab w:val="left" w:pos="3260"/>
        </w:tabs>
        <w:spacing w:before="49"/>
        <w:ind w:hanging="425"/>
        <w:rPr>
          <w:sz w:val="21"/>
          <w:lang w:eastAsia="zh-CN"/>
        </w:rPr>
      </w:pPr>
      <w:r>
        <w:rPr>
          <w:sz w:val="21"/>
          <w:lang w:eastAsia="zh-CN"/>
        </w:rPr>
        <w:t>配置传输网络，为全网站点间通信定义统一的传输网络类型。</w:t>
      </w:r>
    </w:p>
    <w:p w:rsidR="00082179" w:rsidRDefault="00A3170B">
      <w:pPr>
        <w:pStyle w:val="a4"/>
        <w:numPr>
          <w:ilvl w:val="1"/>
          <w:numId w:val="259"/>
        </w:numPr>
        <w:tabs>
          <w:tab w:val="left" w:pos="3684"/>
          <w:tab w:val="left" w:pos="3685"/>
        </w:tabs>
        <w:spacing w:before="48" w:line="261" w:lineRule="exact"/>
        <w:ind w:hanging="425"/>
        <w:rPr>
          <w:sz w:val="21"/>
        </w:rPr>
      </w:pPr>
      <w:r>
        <w:rPr>
          <w:sz w:val="21"/>
        </w:rPr>
        <w:t>在</w:t>
      </w:r>
      <w:r>
        <w:rPr>
          <w:rFonts w:ascii="Times New Roman" w:eastAsia="Times New Roman" w:hAnsi="Times New Roman"/>
          <w:sz w:val="21"/>
        </w:rPr>
        <w:t>DSVPN</w:t>
      </w:r>
      <w:r>
        <w:rPr>
          <w:sz w:val="21"/>
        </w:rPr>
        <w:t>隧道模式下，</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默认提供的传输网络为：</w:t>
      </w:r>
    </w:p>
    <w:p w:rsidR="00082179" w:rsidRPr="006C2859" w:rsidRDefault="00A3170B">
      <w:pPr>
        <w:pStyle w:val="a3"/>
        <w:spacing w:line="261" w:lineRule="exact"/>
        <w:ind w:left="3684"/>
        <w:rPr>
          <w:lang w:val="en-US"/>
        </w:rPr>
      </w:pPr>
      <w:r>
        <w:rPr>
          <w:noProof/>
          <w:lang w:val="en-US" w:eastAsia="zh-CN" w:bidi="ar-SA"/>
        </w:rPr>
        <w:drawing>
          <wp:anchor distT="0" distB="0" distL="0" distR="0" simplePos="0" relativeHeight="251646464" behindDoc="0" locked="0" layoutInCell="1" allowOverlap="1">
            <wp:simplePos x="0" y="0"/>
            <wp:positionH relativeFrom="page">
              <wp:posOffset>2340000</wp:posOffset>
            </wp:positionH>
            <wp:positionV relativeFrom="paragraph">
              <wp:posOffset>214196</wp:posOffset>
            </wp:positionV>
            <wp:extent cx="4996338" cy="1437608"/>
            <wp:effectExtent l="0" t="0" r="0" b="0"/>
            <wp:wrapTopAndBottom/>
            <wp:docPr id="741"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270.png"/>
                    <pic:cNvPicPr/>
                  </pic:nvPicPr>
                  <pic:blipFill>
                    <a:blip r:embed="rId299" cstate="print"/>
                    <a:stretch>
                      <a:fillRect/>
                    </a:stretch>
                  </pic:blipFill>
                  <pic:spPr>
                    <a:xfrm>
                      <a:off x="0" y="0"/>
                      <a:ext cx="4996338" cy="1437608"/>
                    </a:xfrm>
                    <a:prstGeom prst="rect">
                      <a:avLst/>
                    </a:prstGeom>
                  </pic:spPr>
                </pic:pic>
              </a:graphicData>
            </a:graphic>
          </wp:anchor>
        </w:drawing>
      </w:r>
      <w:r w:rsidRPr="006C2859">
        <w:rPr>
          <w:rFonts w:ascii="Times New Roman" w:eastAsia="Times New Roman"/>
          <w:lang w:val="en-US"/>
        </w:rPr>
        <w:t>LTE</w:t>
      </w:r>
      <w:r>
        <w:t>、</w:t>
      </w:r>
      <w:r w:rsidRPr="006C2859">
        <w:rPr>
          <w:rFonts w:ascii="Times New Roman" w:eastAsia="Times New Roman"/>
          <w:lang w:val="en-US"/>
        </w:rPr>
        <w:t>Internet</w:t>
      </w:r>
      <w:r>
        <w:t>、</w:t>
      </w:r>
      <w:r w:rsidRPr="006C2859">
        <w:rPr>
          <w:rFonts w:ascii="Times New Roman" w:eastAsia="Times New Roman"/>
          <w:lang w:val="en-US"/>
        </w:rPr>
        <w:t>Internet1</w:t>
      </w:r>
      <w:r>
        <w:t>、</w:t>
      </w:r>
      <w:r w:rsidRPr="006C2859">
        <w:rPr>
          <w:rFonts w:ascii="Times New Roman" w:eastAsia="Times New Roman"/>
          <w:lang w:val="en-US"/>
        </w:rPr>
        <w:t>MPLS</w:t>
      </w:r>
      <w:r>
        <w:t>、</w:t>
      </w:r>
      <w:r w:rsidRPr="006C2859">
        <w:rPr>
          <w:rFonts w:ascii="Times New Roman" w:eastAsia="Times New Roman"/>
          <w:lang w:val="en-US"/>
        </w:rPr>
        <w:t>MPLS1</w:t>
      </w:r>
      <w:r>
        <w:t>。</w:t>
      </w:r>
    </w:p>
    <w:p w:rsidR="00082179" w:rsidRDefault="00A3170B">
      <w:pPr>
        <w:pStyle w:val="a4"/>
        <w:numPr>
          <w:ilvl w:val="1"/>
          <w:numId w:val="259"/>
        </w:numPr>
        <w:tabs>
          <w:tab w:val="left" w:pos="3684"/>
          <w:tab w:val="left" w:pos="3685"/>
        </w:tabs>
        <w:spacing w:before="79" w:line="261" w:lineRule="exact"/>
        <w:ind w:hanging="425"/>
        <w:rPr>
          <w:sz w:val="21"/>
        </w:rPr>
      </w:pPr>
      <w:r>
        <w:rPr>
          <w:sz w:val="21"/>
        </w:rPr>
        <w:t>在</w:t>
      </w:r>
      <w:r>
        <w:rPr>
          <w:rFonts w:ascii="Times New Roman" w:eastAsia="Times New Roman" w:hAnsi="Times New Roman"/>
          <w:sz w:val="21"/>
        </w:rPr>
        <w:t>EVPN</w:t>
      </w:r>
      <w:r>
        <w:rPr>
          <w:sz w:val="21"/>
        </w:rPr>
        <w:t>隧道模式下，</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默认提供的传输网络为：</w:t>
      </w:r>
    </w:p>
    <w:p w:rsidR="00082179" w:rsidRPr="006C2859" w:rsidRDefault="00A3170B">
      <w:pPr>
        <w:pStyle w:val="a3"/>
        <w:spacing w:line="261" w:lineRule="exact"/>
        <w:ind w:left="3684"/>
        <w:rPr>
          <w:lang w:val="en-US"/>
        </w:rPr>
      </w:pPr>
      <w:r>
        <w:rPr>
          <w:noProof/>
          <w:lang w:val="en-US" w:eastAsia="zh-CN" w:bidi="ar-SA"/>
        </w:rPr>
        <w:drawing>
          <wp:anchor distT="0" distB="0" distL="0" distR="0" simplePos="0" relativeHeight="251647488" behindDoc="0" locked="0" layoutInCell="1" allowOverlap="1">
            <wp:simplePos x="0" y="0"/>
            <wp:positionH relativeFrom="page">
              <wp:posOffset>2340000</wp:posOffset>
            </wp:positionH>
            <wp:positionV relativeFrom="paragraph">
              <wp:posOffset>214196</wp:posOffset>
            </wp:positionV>
            <wp:extent cx="4857274" cy="974407"/>
            <wp:effectExtent l="0" t="0" r="0" b="0"/>
            <wp:wrapTopAndBottom/>
            <wp:docPr id="743"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271.png"/>
                    <pic:cNvPicPr/>
                  </pic:nvPicPr>
                  <pic:blipFill>
                    <a:blip r:embed="rId300" cstate="print"/>
                    <a:stretch>
                      <a:fillRect/>
                    </a:stretch>
                  </pic:blipFill>
                  <pic:spPr>
                    <a:xfrm>
                      <a:off x="0" y="0"/>
                      <a:ext cx="4857274" cy="974407"/>
                    </a:xfrm>
                    <a:prstGeom prst="rect">
                      <a:avLst/>
                    </a:prstGeom>
                  </pic:spPr>
                </pic:pic>
              </a:graphicData>
            </a:graphic>
          </wp:anchor>
        </w:drawing>
      </w:r>
      <w:r w:rsidRPr="006C2859">
        <w:rPr>
          <w:rFonts w:ascii="Times New Roman" w:eastAsia="Times New Roman"/>
          <w:lang w:val="en-US"/>
        </w:rPr>
        <w:t>Internet</w:t>
      </w:r>
      <w:r>
        <w:t>、</w:t>
      </w:r>
      <w:r w:rsidRPr="006C2859">
        <w:rPr>
          <w:rFonts w:ascii="Times New Roman" w:eastAsia="Times New Roman"/>
          <w:lang w:val="en-US"/>
        </w:rPr>
        <w:t>Internet1</w:t>
      </w:r>
      <w:r>
        <w:t>、</w:t>
      </w:r>
      <w:r w:rsidRPr="006C2859">
        <w:rPr>
          <w:rFonts w:ascii="Times New Roman" w:eastAsia="Times New Roman"/>
          <w:lang w:val="en-US"/>
        </w:rPr>
        <w:t>MPLS</w:t>
      </w:r>
      <w:r>
        <w:t>、</w:t>
      </w:r>
      <w:r w:rsidRPr="006C2859">
        <w:rPr>
          <w:rFonts w:ascii="Times New Roman" w:eastAsia="Times New Roman"/>
          <w:lang w:val="en-US"/>
        </w:rPr>
        <w:t>MPLS1</w:t>
      </w:r>
      <w:r>
        <w:t>。</w:t>
      </w:r>
    </w:p>
    <w:p w:rsidR="00082179" w:rsidRPr="006C2859" w:rsidRDefault="00082179">
      <w:pPr>
        <w:spacing w:line="261" w:lineRule="exact"/>
        <w:rPr>
          <w:lang w:val="en-US"/>
        </w:rPr>
        <w:sectPr w:rsidR="00082179" w:rsidRPr="006C2859">
          <w:pgSz w:w="11910" w:h="16840"/>
          <w:pgMar w:top="1580" w:right="0" w:bottom="1280" w:left="0" w:header="884" w:footer="1081" w:gutter="0"/>
          <w:cols w:space="720"/>
        </w:sectPr>
      </w:pPr>
    </w:p>
    <w:p w:rsidR="00082179" w:rsidRDefault="00A3170B">
      <w:pPr>
        <w:pStyle w:val="a3"/>
        <w:spacing w:before="94"/>
        <w:ind w:left="3259"/>
        <w:rPr>
          <w:lang w:eastAsia="zh-CN"/>
        </w:rPr>
      </w:pPr>
      <w:r>
        <w:rPr>
          <w:lang w:eastAsia="zh-CN"/>
        </w:rPr>
        <w:lastRenderedPageBreak/>
        <w:t>当默认提供的传输网络不能满足要求时，单击“创建”，创建新的传输网络。</w:t>
      </w:r>
    </w:p>
    <w:p w:rsidR="00082179" w:rsidRDefault="00A3170B">
      <w:pPr>
        <w:pStyle w:val="a4"/>
        <w:numPr>
          <w:ilvl w:val="0"/>
          <w:numId w:val="259"/>
        </w:numPr>
        <w:tabs>
          <w:tab w:val="left" w:pos="3259"/>
          <w:tab w:val="left" w:pos="3260"/>
        </w:tabs>
        <w:spacing w:line="295" w:lineRule="auto"/>
        <w:ind w:right="2413" w:hanging="425"/>
        <w:rPr>
          <w:sz w:val="21"/>
          <w:lang w:eastAsia="zh-CN"/>
        </w:rPr>
      </w:pPr>
      <w:r>
        <w:rPr>
          <w:sz w:val="21"/>
          <w:lang w:eastAsia="zh-CN"/>
        </w:rPr>
        <w:t>（可选）当有</w:t>
      </w:r>
      <w:r>
        <w:rPr>
          <w:rFonts w:ascii="Times New Roman" w:eastAsia="Times New Roman"/>
          <w:sz w:val="21"/>
          <w:lang w:eastAsia="zh-CN"/>
        </w:rPr>
        <w:t>IPSec</w:t>
      </w:r>
      <w:r>
        <w:rPr>
          <w:sz w:val="21"/>
          <w:lang w:eastAsia="zh-CN"/>
        </w:rPr>
        <w:t>隧道需要加密时，需要配置</w:t>
      </w:r>
      <w:r>
        <w:rPr>
          <w:rFonts w:ascii="Times New Roman" w:eastAsia="Times New Roman"/>
          <w:sz w:val="21"/>
          <w:lang w:eastAsia="zh-CN"/>
        </w:rPr>
        <w:t>IPSec</w:t>
      </w:r>
      <w:r>
        <w:rPr>
          <w:spacing w:val="-3"/>
          <w:sz w:val="21"/>
          <w:lang w:eastAsia="zh-CN"/>
        </w:rPr>
        <w:t>隧道加密算法。</w:t>
      </w:r>
      <w:r>
        <w:rPr>
          <w:sz w:val="21"/>
          <w:lang w:eastAsia="zh-CN"/>
        </w:rPr>
        <w:t>配置完后，所有需要加密的隧道将使用共同的加密算法。</w:t>
      </w:r>
    </w:p>
    <w:p w:rsidR="00082179" w:rsidRDefault="00A3170B">
      <w:pPr>
        <w:pStyle w:val="a4"/>
        <w:numPr>
          <w:ilvl w:val="1"/>
          <w:numId w:val="259"/>
        </w:numPr>
        <w:tabs>
          <w:tab w:val="left" w:pos="3684"/>
          <w:tab w:val="left" w:pos="3685"/>
        </w:tabs>
        <w:spacing w:before="15" w:line="225" w:lineRule="auto"/>
        <w:ind w:right="1580" w:hanging="425"/>
        <w:rPr>
          <w:sz w:val="21"/>
        </w:rPr>
      </w:pPr>
      <w:r>
        <w:rPr>
          <w:noProof/>
          <w:lang w:val="en-US" w:eastAsia="zh-CN" w:bidi="ar-SA"/>
        </w:rPr>
        <w:drawing>
          <wp:anchor distT="0" distB="0" distL="0" distR="0" simplePos="0" relativeHeight="251648512" behindDoc="0" locked="0" layoutInCell="1" allowOverlap="1">
            <wp:simplePos x="0" y="0"/>
            <wp:positionH relativeFrom="page">
              <wp:posOffset>2340000</wp:posOffset>
            </wp:positionH>
            <wp:positionV relativeFrom="paragraph">
              <wp:posOffset>391116</wp:posOffset>
            </wp:positionV>
            <wp:extent cx="4988623" cy="1867280"/>
            <wp:effectExtent l="0" t="0" r="0" b="0"/>
            <wp:wrapTopAndBottom/>
            <wp:docPr id="745"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272.jpeg"/>
                    <pic:cNvPicPr/>
                  </pic:nvPicPr>
                  <pic:blipFill>
                    <a:blip r:embed="rId301" cstate="print"/>
                    <a:stretch>
                      <a:fillRect/>
                    </a:stretch>
                  </pic:blipFill>
                  <pic:spPr>
                    <a:xfrm>
                      <a:off x="0" y="0"/>
                      <a:ext cx="4988623" cy="1867280"/>
                    </a:xfrm>
                    <a:prstGeom prst="rect">
                      <a:avLst/>
                    </a:prstGeom>
                  </pic:spPr>
                </pic:pic>
              </a:graphicData>
            </a:graphic>
          </wp:anchor>
        </w:drawing>
      </w:r>
      <w:r>
        <w:rPr>
          <w:sz w:val="21"/>
        </w:rPr>
        <w:t>在</w:t>
      </w:r>
      <w:r>
        <w:rPr>
          <w:rFonts w:ascii="Times New Roman" w:eastAsia="Times New Roman" w:hAnsi="Times New Roman"/>
          <w:sz w:val="21"/>
        </w:rPr>
        <w:t>DSVPN</w:t>
      </w:r>
      <w:r>
        <w:rPr>
          <w:sz w:val="21"/>
        </w:rPr>
        <w:t>隧道模式下，“</w:t>
      </w:r>
      <w:r>
        <w:rPr>
          <w:rFonts w:ascii="Times New Roman" w:eastAsia="Times New Roman" w:hAnsi="Times New Roman"/>
          <w:sz w:val="21"/>
        </w:rPr>
        <w:t>IPSec</w:t>
      </w:r>
      <w:r>
        <w:rPr>
          <w:spacing w:val="-1"/>
          <w:sz w:val="21"/>
        </w:rPr>
        <w:t>加密参数”区域中需配置“加密算法”和</w:t>
      </w:r>
      <w:r>
        <w:rPr>
          <w:sz w:val="21"/>
        </w:rPr>
        <w:t>“</w:t>
      </w:r>
      <w:r>
        <w:rPr>
          <w:rFonts w:ascii="Times New Roman" w:eastAsia="Times New Roman" w:hAnsi="Times New Roman"/>
          <w:sz w:val="21"/>
        </w:rPr>
        <w:t>Pre-shared</w:t>
      </w:r>
      <w:r>
        <w:rPr>
          <w:rFonts w:ascii="Times New Roman" w:eastAsia="Times New Roman" w:hAnsi="Times New Roman"/>
          <w:spacing w:val="-2"/>
          <w:sz w:val="21"/>
        </w:rPr>
        <w:t xml:space="preserve"> </w:t>
      </w:r>
      <w:r>
        <w:rPr>
          <w:rFonts w:ascii="Times New Roman" w:eastAsia="Times New Roman" w:hAnsi="Times New Roman"/>
          <w:sz w:val="21"/>
        </w:rPr>
        <w:t>key</w:t>
      </w:r>
      <w:r>
        <w:rPr>
          <w:sz w:val="21"/>
        </w:rPr>
        <w:t>”。</w:t>
      </w:r>
    </w:p>
    <w:p w:rsidR="00082179" w:rsidRDefault="00A3170B">
      <w:pPr>
        <w:pStyle w:val="a4"/>
        <w:numPr>
          <w:ilvl w:val="1"/>
          <w:numId w:val="259"/>
        </w:numPr>
        <w:tabs>
          <w:tab w:val="left" w:pos="3684"/>
          <w:tab w:val="left" w:pos="3685"/>
        </w:tabs>
        <w:spacing w:before="100" w:after="93"/>
        <w:ind w:hanging="425"/>
        <w:rPr>
          <w:sz w:val="21"/>
          <w:lang w:eastAsia="zh-CN"/>
        </w:rPr>
      </w:pPr>
      <w:r>
        <w:rPr>
          <w:sz w:val="21"/>
          <w:lang w:eastAsia="zh-CN"/>
        </w:rPr>
        <w:t>在</w:t>
      </w:r>
      <w:r>
        <w:rPr>
          <w:rFonts w:ascii="Times New Roman" w:eastAsia="Times New Roman" w:hAnsi="Times New Roman"/>
          <w:sz w:val="21"/>
          <w:lang w:eastAsia="zh-CN"/>
        </w:rPr>
        <w:t>EVPN</w:t>
      </w:r>
      <w:r>
        <w:rPr>
          <w:sz w:val="21"/>
          <w:lang w:eastAsia="zh-CN"/>
        </w:rPr>
        <w:t>隧道模式下，“</w:t>
      </w:r>
      <w:r>
        <w:rPr>
          <w:rFonts w:ascii="Times New Roman" w:eastAsia="Times New Roman" w:hAnsi="Times New Roman"/>
          <w:sz w:val="21"/>
          <w:lang w:eastAsia="zh-CN"/>
        </w:rPr>
        <w:t>IPSec</w:t>
      </w:r>
      <w:r>
        <w:rPr>
          <w:sz w:val="21"/>
          <w:lang w:eastAsia="zh-CN"/>
        </w:rPr>
        <w:t>加密参数”区域中需配置“加密算法”。</w:t>
      </w:r>
    </w:p>
    <w:p w:rsidR="00082179" w:rsidRDefault="00A3170B">
      <w:pPr>
        <w:pStyle w:val="a3"/>
        <w:ind w:left="3685"/>
        <w:rPr>
          <w:sz w:val="20"/>
        </w:rPr>
      </w:pPr>
      <w:r>
        <w:rPr>
          <w:noProof/>
          <w:sz w:val="20"/>
          <w:lang w:val="en-US" w:eastAsia="zh-CN" w:bidi="ar-SA"/>
        </w:rPr>
        <w:drawing>
          <wp:inline distT="0" distB="0" distL="0" distR="0">
            <wp:extent cx="4967859" cy="1865756"/>
            <wp:effectExtent l="0" t="0" r="0" b="0"/>
            <wp:docPr id="747"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273.jpeg"/>
                    <pic:cNvPicPr/>
                  </pic:nvPicPr>
                  <pic:blipFill>
                    <a:blip r:embed="rId302" cstate="print"/>
                    <a:stretch>
                      <a:fillRect/>
                    </a:stretch>
                  </pic:blipFill>
                  <pic:spPr>
                    <a:xfrm>
                      <a:off x="0" y="0"/>
                      <a:ext cx="4967859" cy="1865756"/>
                    </a:xfrm>
                    <a:prstGeom prst="rect">
                      <a:avLst/>
                    </a:prstGeom>
                  </pic:spPr>
                </pic:pic>
              </a:graphicData>
            </a:graphic>
          </wp:inline>
        </w:drawing>
      </w:r>
    </w:p>
    <w:p w:rsidR="00082179" w:rsidRDefault="00A3170B">
      <w:pPr>
        <w:pStyle w:val="a4"/>
        <w:numPr>
          <w:ilvl w:val="0"/>
          <w:numId w:val="259"/>
        </w:numPr>
        <w:tabs>
          <w:tab w:val="left" w:pos="3259"/>
          <w:tab w:val="left" w:pos="3260"/>
        </w:tabs>
        <w:spacing w:before="140"/>
        <w:ind w:hanging="425"/>
        <w:rPr>
          <w:sz w:val="21"/>
          <w:lang w:eastAsia="zh-CN"/>
        </w:rPr>
      </w:pPr>
      <w:r>
        <w:rPr>
          <w:sz w:val="21"/>
          <w:lang w:eastAsia="zh-CN"/>
        </w:rPr>
        <w:t>当邮件开局时，需要配置邮件开局相关信息。</w:t>
      </w:r>
    </w:p>
    <w:p w:rsidR="00082179" w:rsidRDefault="00A3170B">
      <w:pPr>
        <w:pStyle w:val="a3"/>
        <w:spacing w:before="76" w:line="225" w:lineRule="auto"/>
        <w:ind w:left="3259" w:right="1293"/>
        <w:rPr>
          <w:lang w:eastAsia="zh-CN"/>
        </w:rPr>
      </w:pPr>
      <w:r>
        <w:rPr>
          <w:noProof/>
          <w:lang w:val="en-US" w:eastAsia="zh-CN" w:bidi="ar-SA"/>
        </w:rPr>
        <w:drawing>
          <wp:anchor distT="0" distB="0" distL="0" distR="0" simplePos="0" relativeHeight="251649536" behindDoc="0" locked="0" layoutInCell="1" allowOverlap="1">
            <wp:simplePos x="0" y="0"/>
            <wp:positionH relativeFrom="page">
              <wp:posOffset>2070000</wp:posOffset>
            </wp:positionH>
            <wp:positionV relativeFrom="paragraph">
              <wp:posOffset>429851</wp:posOffset>
            </wp:positionV>
            <wp:extent cx="4990528" cy="1742217"/>
            <wp:effectExtent l="0" t="0" r="0" b="0"/>
            <wp:wrapTopAndBottom/>
            <wp:docPr id="74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174.png"/>
                    <pic:cNvPicPr/>
                  </pic:nvPicPr>
                  <pic:blipFill>
                    <a:blip r:embed="rId203" cstate="print"/>
                    <a:stretch>
                      <a:fillRect/>
                    </a:stretch>
                  </pic:blipFill>
                  <pic:spPr>
                    <a:xfrm>
                      <a:off x="0" y="0"/>
                      <a:ext cx="4990528" cy="1742217"/>
                    </a:xfrm>
                    <a:prstGeom prst="rect">
                      <a:avLst/>
                    </a:prstGeom>
                  </pic:spPr>
                </pic:pic>
              </a:graphicData>
            </a:graphic>
          </wp:anchor>
        </w:drawing>
      </w:r>
      <w:r>
        <w:rPr>
          <w:lang w:eastAsia="zh-CN"/>
        </w:rPr>
        <w:t>在“设备激活安全配置”区域中，使能“加密使能”，并配置“邮件开局</w:t>
      </w:r>
      <w:r>
        <w:rPr>
          <w:rFonts w:ascii="Times New Roman" w:eastAsia="Times New Roman" w:hAnsi="Times New Roman"/>
          <w:lang w:eastAsia="zh-CN"/>
        </w:rPr>
        <w:t>URL</w:t>
      </w:r>
      <w:r>
        <w:rPr>
          <w:lang w:eastAsia="zh-CN"/>
        </w:rPr>
        <w:t>加密密钥”和“邮件开局</w:t>
      </w:r>
      <w:r>
        <w:rPr>
          <w:rFonts w:ascii="Times New Roman" w:eastAsia="Times New Roman" w:hAnsi="Times New Roman"/>
          <w:lang w:eastAsia="zh-CN"/>
        </w:rPr>
        <w:t>URL</w:t>
      </w:r>
      <w:r>
        <w:rPr>
          <w:lang w:eastAsia="zh-CN"/>
        </w:rPr>
        <w:t>有效期”。</w:t>
      </w:r>
    </w:p>
    <w:p w:rsidR="00082179" w:rsidRDefault="00A3170B">
      <w:pPr>
        <w:pStyle w:val="a4"/>
        <w:numPr>
          <w:ilvl w:val="0"/>
          <w:numId w:val="259"/>
        </w:numPr>
        <w:tabs>
          <w:tab w:val="left" w:pos="3259"/>
          <w:tab w:val="left" w:pos="3260"/>
        </w:tabs>
        <w:spacing w:before="98"/>
        <w:ind w:hanging="425"/>
        <w:rPr>
          <w:sz w:val="21"/>
          <w:lang w:eastAsia="zh-CN"/>
        </w:rPr>
      </w:pPr>
      <w:r>
        <w:rPr>
          <w:sz w:val="21"/>
          <w:lang w:eastAsia="zh-CN"/>
        </w:rPr>
        <w:t>（可选）当需要检测站点链路通断时，需要配置链路通断检测参数。</w:t>
      </w:r>
    </w:p>
    <w:p w:rsidR="00082179" w:rsidRDefault="00A3170B">
      <w:pPr>
        <w:pStyle w:val="a4"/>
        <w:numPr>
          <w:ilvl w:val="1"/>
          <w:numId w:val="259"/>
        </w:numPr>
        <w:tabs>
          <w:tab w:val="left" w:pos="3684"/>
          <w:tab w:val="left" w:pos="3685"/>
        </w:tabs>
        <w:ind w:hanging="425"/>
        <w:rPr>
          <w:sz w:val="21"/>
          <w:lang w:eastAsia="zh-CN"/>
        </w:rPr>
      </w:pPr>
      <w:r>
        <w:rPr>
          <w:sz w:val="21"/>
          <w:lang w:eastAsia="zh-CN"/>
        </w:rPr>
        <w:t>在</w:t>
      </w:r>
      <w:r>
        <w:rPr>
          <w:rFonts w:ascii="Times New Roman" w:eastAsia="Times New Roman" w:hAnsi="Times New Roman"/>
          <w:sz w:val="21"/>
          <w:lang w:eastAsia="zh-CN"/>
        </w:rPr>
        <w:t>DSVPN</w:t>
      </w:r>
      <w:r>
        <w:rPr>
          <w:sz w:val="21"/>
          <w:lang w:eastAsia="zh-CN"/>
        </w:rPr>
        <w:t>隧道模式下，可配置“检测报文发送间隔”和“检测失败次数”。</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685"/>
        <w:rPr>
          <w:sz w:val="20"/>
        </w:rPr>
      </w:pPr>
      <w:r>
        <w:rPr>
          <w:noProof/>
          <w:sz w:val="20"/>
          <w:lang w:val="en-US" w:eastAsia="zh-CN" w:bidi="ar-SA"/>
        </w:rPr>
        <w:drawing>
          <wp:inline distT="0" distB="0" distL="0" distR="0">
            <wp:extent cx="5008625" cy="1130807"/>
            <wp:effectExtent l="0" t="0" r="0" b="0"/>
            <wp:docPr id="751" name="image2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274.jpeg"/>
                    <pic:cNvPicPr/>
                  </pic:nvPicPr>
                  <pic:blipFill>
                    <a:blip r:embed="rId303" cstate="print"/>
                    <a:stretch>
                      <a:fillRect/>
                    </a:stretch>
                  </pic:blipFill>
                  <pic:spPr>
                    <a:xfrm>
                      <a:off x="0" y="0"/>
                      <a:ext cx="5008625" cy="1130807"/>
                    </a:xfrm>
                    <a:prstGeom prst="rect">
                      <a:avLst/>
                    </a:prstGeom>
                  </pic:spPr>
                </pic:pic>
              </a:graphicData>
            </a:graphic>
          </wp:inline>
        </w:drawing>
      </w:r>
    </w:p>
    <w:p w:rsidR="00082179" w:rsidRDefault="00A3170B">
      <w:pPr>
        <w:pStyle w:val="a4"/>
        <w:numPr>
          <w:ilvl w:val="1"/>
          <w:numId w:val="259"/>
        </w:numPr>
        <w:tabs>
          <w:tab w:val="left" w:pos="3684"/>
          <w:tab w:val="left" w:pos="3685"/>
        </w:tabs>
        <w:spacing w:before="131" w:line="225" w:lineRule="auto"/>
        <w:ind w:right="1370" w:hanging="425"/>
        <w:rPr>
          <w:sz w:val="21"/>
          <w:lang w:eastAsia="zh-CN"/>
        </w:rPr>
      </w:pPr>
      <w:r>
        <w:rPr>
          <w:noProof/>
          <w:lang w:val="en-US" w:eastAsia="zh-CN" w:bidi="ar-SA"/>
        </w:rPr>
        <w:drawing>
          <wp:anchor distT="0" distB="0" distL="0" distR="0" simplePos="0" relativeHeight="251650560" behindDoc="0" locked="0" layoutInCell="1" allowOverlap="1">
            <wp:simplePos x="0" y="0"/>
            <wp:positionH relativeFrom="page">
              <wp:posOffset>2340000</wp:posOffset>
            </wp:positionH>
            <wp:positionV relativeFrom="paragraph">
              <wp:posOffset>464776</wp:posOffset>
            </wp:positionV>
            <wp:extent cx="5008245" cy="1299209"/>
            <wp:effectExtent l="0" t="0" r="0" b="0"/>
            <wp:wrapTopAndBottom/>
            <wp:docPr id="753" name="image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275.jpeg"/>
                    <pic:cNvPicPr/>
                  </pic:nvPicPr>
                  <pic:blipFill>
                    <a:blip r:embed="rId304" cstate="print"/>
                    <a:stretch>
                      <a:fillRect/>
                    </a:stretch>
                  </pic:blipFill>
                  <pic:spPr>
                    <a:xfrm>
                      <a:off x="0" y="0"/>
                      <a:ext cx="5008245" cy="1299209"/>
                    </a:xfrm>
                    <a:prstGeom prst="rect">
                      <a:avLst/>
                    </a:prstGeom>
                  </pic:spPr>
                </pic:pic>
              </a:graphicData>
            </a:graphic>
          </wp:anchor>
        </w:drawing>
      </w:r>
      <w:r>
        <w:rPr>
          <w:sz w:val="21"/>
          <w:lang w:eastAsia="zh-CN"/>
        </w:rPr>
        <w:t>在</w:t>
      </w:r>
      <w:r>
        <w:rPr>
          <w:rFonts w:ascii="Times New Roman" w:eastAsia="Times New Roman" w:hAnsi="Times New Roman"/>
          <w:sz w:val="21"/>
          <w:lang w:eastAsia="zh-CN"/>
        </w:rPr>
        <w:t>EVPN</w:t>
      </w:r>
      <w:r>
        <w:rPr>
          <w:spacing w:val="-1"/>
          <w:sz w:val="21"/>
          <w:lang w:eastAsia="zh-CN"/>
        </w:rPr>
        <w:t>隧道模式下，可配置“检测报文发送间隔”、“检测失败次数”和</w:t>
      </w:r>
      <w:r>
        <w:rPr>
          <w:sz w:val="21"/>
          <w:lang w:eastAsia="zh-CN"/>
        </w:rPr>
        <w:t>“检测报文优先级”。</w:t>
      </w:r>
    </w:p>
    <w:p w:rsidR="00082179" w:rsidRDefault="00A3170B">
      <w:pPr>
        <w:pStyle w:val="a4"/>
        <w:numPr>
          <w:ilvl w:val="0"/>
          <w:numId w:val="259"/>
        </w:numPr>
        <w:tabs>
          <w:tab w:val="left" w:pos="3259"/>
          <w:tab w:val="left" w:pos="3260"/>
        </w:tabs>
        <w:spacing w:before="90"/>
        <w:ind w:hanging="425"/>
        <w:rPr>
          <w:sz w:val="21"/>
          <w:lang w:eastAsia="zh-CN"/>
        </w:rPr>
      </w:pPr>
      <w:r>
        <w:rPr>
          <w:sz w:val="21"/>
          <w:lang w:eastAsia="zh-CN"/>
        </w:rPr>
        <w:t>（可选）配置选路策略全局参数。</w:t>
      </w:r>
    </w:p>
    <w:p w:rsidR="00082179" w:rsidRDefault="00460308">
      <w:pPr>
        <w:pStyle w:val="a3"/>
        <w:spacing w:before="6"/>
        <w:rPr>
          <w:sz w:val="27"/>
          <w:lang w:eastAsia="zh-CN"/>
        </w:rPr>
      </w:pPr>
      <w:r>
        <w:pict>
          <v:line id="_x0000_s1039" style="position:absolute;z-index:251733504;mso-wrap-distance-left:0;mso-wrap-distance-right:0;mso-position-horizontal-relative:page" from="163pt,20.3pt" to="538.6pt,20.3pt" strokeweight="1.5pt">
            <w10:wrap type="topAndBottom" anchorx="page"/>
          </v:line>
        </w:pict>
      </w:r>
    </w:p>
    <w:p w:rsidR="00082179" w:rsidRDefault="00A3170B">
      <w:pPr>
        <w:tabs>
          <w:tab w:val="left" w:pos="3728"/>
        </w:tabs>
        <w:spacing w:before="46"/>
        <w:ind w:left="3259"/>
        <w:rPr>
          <w:rFonts w:ascii="微软雅黑" w:eastAsia="微软雅黑"/>
          <w:b/>
          <w:sz w:val="19"/>
          <w:lang w:eastAsia="zh-CN"/>
        </w:rPr>
      </w:pPr>
      <w:r>
        <w:rPr>
          <w:rFonts w:ascii="Times New Roman" w:eastAsia="Times New Roman"/>
          <w:b/>
          <w:color w:val="221814"/>
          <w:sz w:val="19"/>
          <w:shd w:val="clear" w:color="auto" w:fill="DE6500"/>
          <w:lang w:eastAsia="zh-CN"/>
        </w:rPr>
        <w:t xml:space="preserve"> </w:t>
      </w:r>
      <w:r>
        <w:rPr>
          <w:rFonts w:ascii="Times New Roman" w:eastAsia="Times New Roman"/>
          <w:b/>
          <w:color w:val="221814"/>
          <w:sz w:val="19"/>
          <w:shd w:val="clear" w:color="auto" w:fill="DE6500"/>
          <w:lang w:eastAsia="zh-CN"/>
        </w:rPr>
        <w:tab/>
      </w:r>
      <w:r>
        <w:rPr>
          <w:rFonts w:ascii="微软雅黑" w:eastAsia="微软雅黑" w:hint="eastAsia"/>
          <w:b/>
          <w:color w:val="221814"/>
          <w:spacing w:val="9"/>
          <w:sz w:val="19"/>
          <w:shd w:val="clear" w:color="auto" w:fill="DE6500"/>
          <w:lang w:eastAsia="zh-CN"/>
        </w:rPr>
        <w:t>警告</w:t>
      </w:r>
      <w:r>
        <w:rPr>
          <w:rFonts w:ascii="微软雅黑" w:eastAsia="微软雅黑" w:hint="eastAsia"/>
          <w:b/>
          <w:color w:val="221814"/>
          <w:spacing w:val="-7"/>
          <w:sz w:val="19"/>
          <w:shd w:val="clear" w:color="auto" w:fill="DE6500"/>
          <w:lang w:eastAsia="zh-CN"/>
        </w:rPr>
        <w:t xml:space="preserve"> </w:t>
      </w:r>
    </w:p>
    <w:p w:rsidR="00082179" w:rsidRDefault="00A3170B">
      <w:pPr>
        <w:pStyle w:val="a3"/>
        <w:spacing w:before="170" w:line="225" w:lineRule="auto"/>
        <w:ind w:left="3259" w:right="1293"/>
        <w:rPr>
          <w:rFonts w:ascii="楷体" w:eastAsia="楷体"/>
          <w:lang w:eastAsia="zh-CN"/>
        </w:rPr>
      </w:pPr>
      <w:r>
        <w:rPr>
          <w:noProof/>
          <w:lang w:val="en-US" w:eastAsia="zh-CN" w:bidi="ar-SA"/>
        </w:rPr>
        <w:drawing>
          <wp:anchor distT="0" distB="0" distL="0" distR="0" simplePos="0" relativeHeight="251777536" behindDoc="1" locked="0" layoutInCell="1" allowOverlap="1">
            <wp:simplePos x="0" y="0"/>
            <wp:positionH relativeFrom="page">
              <wp:posOffset>2151109</wp:posOffset>
            </wp:positionH>
            <wp:positionV relativeFrom="paragraph">
              <wp:posOffset>-174869</wp:posOffset>
            </wp:positionV>
            <wp:extent cx="168018" cy="150898"/>
            <wp:effectExtent l="0" t="0" r="0" b="0"/>
            <wp:wrapNone/>
            <wp:docPr id="755"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276.png"/>
                    <pic:cNvPicPr/>
                  </pic:nvPicPr>
                  <pic:blipFill>
                    <a:blip r:embed="rId305" cstate="print"/>
                    <a:stretch>
                      <a:fillRect/>
                    </a:stretch>
                  </pic:blipFill>
                  <pic:spPr>
                    <a:xfrm>
                      <a:off x="0" y="0"/>
                      <a:ext cx="168018" cy="150898"/>
                    </a:xfrm>
                    <a:prstGeom prst="rect">
                      <a:avLst/>
                    </a:prstGeom>
                  </pic:spPr>
                </pic:pic>
              </a:graphicData>
            </a:graphic>
          </wp:anchor>
        </w:drawing>
      </w:r>
      <w:r>
        <w:rPr>
          <w:rFonts w:ascii="楷体" w:eastAsia="楷体" w:hint="eastAsia"/>
          <w:lang w:eastAsia="zh-CN"/>
        </w:rPr>
        <w:t>请谨慎配置该参数，因为该参数修改会影响智能选路策略的实时选路处理，建议在没有业务流量时进行修改操作。</w:t>
      </w:r>
    </w:p>
    <w:p w:rsidR="00082179" w:rsidRDefault="00460308">
      <w:pPr>
        <w:pStyle w:val="a3"/>
        <w:rPr>
          <w:rFonts w:ascii="楷体"/>
          <w:sz w:val="9"/>
          <w:lang w:eastAsia="zh-CN"/>
        </w:rPr>
      </w:pPr>
      <w:r>
        <w:pict>
          <v:line id="_x0000_s1038" style="position:absolute;z-index:251734528;mso-wrap-distance-left:0;mso-wrap-distance-right:0;mso-position-horizontal-relative:page" from="538.6pt,8.45pt" to="163pt,8.45pt" strokeweight="1.5pt">
            <w10:wrap type="topAndBottom" anchorx="page"/>
          </v:line>
        </w:pict>
      </w:r>
    </w:p>
    <w:p w:rsidR="00082179" w:rsidRDefault="00A3170B">
      <w:pPr>
        <w:pStyle w:val="a4"/>
        <w:numPr>
          <w:ilvl w:val="1"/>
          <w:numId w:val="259"/>
        </w:numPr>
        <w:tabs>
          <w:tab w:val="left" w:pos="3684"/>
          <w:tab w:val="left" w:pos="3685"/>
        </w:tabs>
        <w:spacing w:before="135" w:after="95" w:line="225" w:lineRule="auto"/>
        <w:ind w:right="1229" w:hanging="425"/>
        <w:rPr>
          <w:sz w:val="21"/>
          <w:lang w:eastAsia="zh-CN"/>
        </w:rPr>
      </w:pPr>
      <w:r>
        <w:rPr>
          <w:sz w:val="21"/>
          <w:lang w:eastAsia="zh-CN"/>
        </w:rPr>
        <w:t>在</w:t>
      </w:r>
      <w:r>
        <w:rPr>
          <w:rFonts w:ascii="Times New Roman" w:eastAsia="Times New Roman" w:hAnsi="Times New Roman"/>
          <w:sz w:val="21"/>
          <w:lang w:eastAsia="zh-CN"/>
        </w:rPr>
        <w:t>DSVPN</w:t>
      </w:r>
      <w:r>
        <w:rPr>
          <w:spacing w:val="-1"/>
          <w:sz w:val="21"/>
          <w:lang w:eastAsia="zh-CN"/>
        </w:rPr>
        <w:t>隧道模式下，可配置“使能增强功能”、“切换周期”和“抑制震</w:t>
      </w:r>
      <w:r>
        <w:rPr>
          <w:sz w:val="21"/>
          <w:lang w:eastAsia="zh-CN"/>
        </w:rPr>
        <w:t>荡周期”。</w:t>
      </w:r>
    </w:p>
    <w:p w:rsidR="00082179" w:rsidRDefault="00A3170B">
      <w:pPr>
        <w:pStyle w:val="a3"/>
        <w:ind w:left="3685"/>
        <w:rPr>
          <w:sz w:val="20"/>
        </w:rPr>
      </w:pPr>
      <w:r>
        <w:rPr>
          <w:noProof/>
          <w:sz w:val="20"/>
          <w:lang w:val="en-US" w:eastAsia="zh-CN" w:bidi="ar-SA"/>
        </w:rPr>
        <w:drawing>
          <wp:inline distT="0" distB="0" distL="0" distR="0">
            <wp:extent cx="5027295" cy="1292733"/>
            <wp:effectExtent l="0" t="0" r="0" b="0"/>
            <wp:docPr id="757" name="image2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277.jpeg"/>
                    <pic:cNvPicPr/>
                  </pic:nvPicPr>
                  <pic:blipFill>
                    <a:blip r:embed="rId306" cstate="print"/>
                    <a:stretch>
                      <a:fillRect/>
                    </a:stretch>
                  </pic:blipFill>
                  <pic:spPr>
                    <a:xfrm>
                      <a:off x="0" y="0"/>
                      <a:ext cx="5027295" cy="1292733"/>
                    </a:xfrm>
                    <a:prstGeom prst="rect">
                      <a:avLst/>
                    </a:prstGeom>
                  </pic:spPr>
                </pic:pic>
              </a:graphicData>
            </a:graphic>
          </wp:inline>
        </w:drawing>
      </w:r>
    </w:p>
    <w:p w:rsidR="00082179" w:rsidRDefault="00A3170B">
      <w:pPr>
        <w:pStyle w:val="a4"/>
        <w:numPr>
          <w:ilvl w:val="1"/>
          <w:numId w:val="259"/>
        </w:numPr>
        <w:tabs>
          <w:tab w:val="left" w:pos="3684"/>
          <w:tab w:val="left" w:pos="3685"/>
        </w:tabs>
        <w:spacing w:before="123" w:line="225" w:lineRule="auto"/>
        <w:ind w:right="1160" w:hanging="425"/>
        <w:rPr>
          <w:sz w:val="21"/>
          <w:lang w:eastAsia="zh-CN"/>
        </w:rPr>
      </w:pPr>
      <w:r>
        <w:rPr>
          <w:noProof/>
          <w:lang w:val="en-US" w:eastAsia="zh-CN" w:bidi="ar-SA"/>
        </w:rPr>
        <w:drawing>
          <wp:anchor distT="0" distB="0" distL="0" distR="0" simplePos="0" relativeHeight="251651584" behindDoc="0" locked="0" layoutInCell="1" allowOverlap="1">
            <wp:simplePos x="0" y="0"/>
            <wp:positionH relativeFrom="page">
              <wp:posOffset>2340000</wp:posOffset>
            </wp:positionH>
            <wp:positionV relativeFrom="paragraph">
              <wp:posOffset>459695</wp:posOffset>
            </wp:positionV>
            <wp:extent cx="4984051" cy="1552765"/>
            <wp:effectExtent l="0" t="0" r="0" b="0"/>
            <wp:wrapTopAndBottom/>
            <wp:docPr id="759" name="image2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278.jpeg"/>
                    <pic:cNvPicPr/>
                  </pic:nvPicPr>
                  <pic:blipFill>
                    <a:blip r:embed="rId307" cstate="print"/>
                    <a:stretch>
                      <a:fillRect/>
                    </a:stretch>
                  </pic:blipFill>
                  <pic:spPr>
                    <a:xfrm>
                      <a:off x="0" y="0"/>
                      <a:ext cx="4984051" cy="1552765"/>
                    </a:xfrm>
                    <a:prstGeom prst="rect">
                      <a:avLst/>
                    </a:prstGeom>
                  </pic:spPr>
                </pic:pic>
              </a:graphicData>
            </a:graphic>
          </wp:anchor>
        </w:drawing>
      </w:r>
      <w:r>
        <w:rPr>
          <w:sz w:val="21"/>
          <w:lang w:eastAsia="zh-CN"/>
        </w:rPr>
        <w:t>在</w:t>
      </w:r>
      <w:r>
        <w:rPr>
          <w:rFonts w:ascii="Times New Roman" w:eastAsia="Times New Roman" w:hAnsi="Times New Roman"/>
          <w:sz w:val="21"/>
          <w:lang w:eastAsia="zh-CN"/>
        </w:rPr>
        <w:t>EVPN</w:t>
      </w:r>
      <w:r>
        <w:rPr>
          <w:spacing w:val="-1"/>
          <w:sz w:val="21"/>
          <w:lang w:eastAsia="zh-CN"/>
        </w:rPr>
        <w:t>隧道模式下，可配置“切换周期”、“抑制震荡周期”、“最大带宽</w:t>
      </w:r>
      <w:r>
        <w:rPr>
          <w:sz w:val="21"/>
          <w:lang w:eastAsia="zh-CN"/>
        </w:rPr>
        <w:t>利用率”和“对称选路”。</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pStyle w:val="a4"/>
        <w:numPr>
          <w:ilvl w:val="0"/>
          <w:numId w:val="259"/>
        </w:numPr>
        <w:tabs>
          <w:tab w:val="left" w:pos="3259"/>
          <w:tab w:val="left" w:pos="3260"/>
        </w:tabs>
        <w:spacing w:before="107" w:line="225" w:lineRule="auto"/>
        <w:ind w:right="1982" w:hanging="425"/>
        <w:rPr>
          <w:sz w:val="21"/>
        </w:rPr>
      </w:pPr>
      <w:r>
        <w:rPr>
          <w:noProof/>
          <w:lang w:val="en-US" w:eastAsia="zh-CN" w:bidi="ar-SA"/>
        </w:rPr>
        <w:lastRenderedPageBreak/>
        <w:drawing>
          <wp:anchor distT="0" distB="0" distL="0" distR="0" simplePos="0" relativeHeight="251652608" behindDoc="0" locked="0" layoutInCell="1" allowOverlap="1">
            <wp:simplePos x="0" y="0"/>
            <wp:positionH relativeFrom="page">
              <wp:posOffset>2083148</wp:posOffset>
            </wp:positionH>
            <wp:positionV relativeFrom="paragraph">
              <wp:posOffset>420649</wp:posOffset>
            </wp:positionV>
            <wp:extent cx="4986147" cy="1235582"/>
            <wp:effectExtent l="0" t="0" r="0" b="0"/>
            <wp:wrapTopAndBottom/>
            <wp:docPr id="761" name="image2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279.jpeg"/>
                    <pic:cNvPicPr/>
                  </pic:nvPicPr>
                  <pic:blipFill>
                    <a:blip r:embed="rId308" cstate="print"/>
                    <a:stretch>
                      <a:fillRect/>
                    </a:stretch>
                  </pic:blipFill>
                  <pic:spPr>
                    <a:xfrm>
                      <a:off x="0" y="0"/>
                      <a:ext cx="4986147" cy="1235582"/>
                    </a:xfrm>
                    <a:prstGeom prst="rect">
                      <a:avLst/>
                    </a:prstGeom>
                  </pic:spPr>
                </pic:pic>
              </a:graphicData>
            </a:graphic>
          </wp:anchor>
        </w:drawing>
      </w:r>
      <w:r>
        <w:rPr>
          <w:sz w:val="21"/>
        </w:rPr>
        <w:t>站点中的设备在上线后，其</w:t>
      </w:r>
      <w:r>
        <w:rPr>
          <w:rFonts w:ascii="Times New Roman" w:eastAsia="Times New Roman"/>
          <w:sz w:val="21"/>
        </w:rPr>
        <w:t>admin</w:t>
      </w:r>
      <w:r>
        <w:rPr>
          <w:sz w:val="21"/>
        </w:rPr>
        <w:t>密码将自动重置为随机密码，通过</w:t>
      </w:r>
      <w:r>
        <w:rPr>
          <w:rFonts w:ascii="Times New Roman" w:eastAsia="Times New Roman"/>
          <w:spacing w:val="-4"/>
          <w:sz w:val="21"/>
        </w:rPr>
        <w:t xml:space="preserve">Agile </w:t>
      </w:r>
      <w:r>
        <w:rPr>
          <w:rFonts w:ascii="Times New Roman" w:eastAsia="Times New Roman"/>
          <w:sz w:val="21"/>
        </w:rPr>
        <w:t>Controller-Campus</w:t>
      </w:r>
      <w:r>
        <w:rPr>
          <w:sz w:val="21"/>
        </w:rPr>
        <w:t>修改</w:t>
      </w:r>
      <w:r>
        <w:rPr>
          <w:rFonts w:ascii="Times New Roman" w:eastAsia="Times New Roman"/>
          <w:sz w:val="21"/>
        </w:rPr>
        <w:t>admin</w:t>
      </w:r>
      <w:r>
        <w:rPr>
          <w:sz w:val="21"/>
        </w:rPr>
        <w:t>随机密码。</w:t>
      </w:r>
    </w:p>
    <w:p w:rsidR="00082179" w:rsidRDefault="00082179">
      <w:pPr>
        <w:pStyle w:val="a3"/>
        <w:spacing w:before="5"/>
        <w:rPr>
          <w:sz w:val="16"/>
        </w:rPr>
      </w:pPr>
    </w:p>
    <w:p w:rsidR="00082179" w:rsidRDefault="00A3170B">
      <w:pPr>
        <w:pStyle w:val="a4"/>
        <w:numPr>
          <w:ilvl w:val="0"/>
          <w:numId w:val="259"/>
        </w:numPr>
        <w:tabs>
          <w:tab w:val="left" w:pos="3259"/>
          <w:tab w:val="left" w:pos="3260"/>
        </w:tabs>
        <w:spacing w:before="1"/>
        <w:ind w:hanging="425"/>
        <w:rPr>
          <w:sz w:val="21"/>
          <w:lang w:eastAsia="zh-CN"/>
        </w:rPr>
      </w:pPr>
      <w:r>
        <w:rPr>
          <w:sz w:val="21"/>
          <w:lang w:eastAsia="zh-CN"/>
        </w:rPr>
        <w:t>（可选）</w:t>
      </w:r>
      <w:r>
        <w:rPr>
          <w:rFonts w:ascii="Times New Roman" w:eastAsia="Times New Roman"/>
          <w:sz w:val="21"/>
          <w:lang w:eastAsia="zh-CN"/>
        </w:rPr>
        <w:t>DSVPN</w:t>
      </w:r>
      <w:r>
        <w:rPr>
          <w:sz w:val="21"/>
          <w:lang w:eastAsia="zh-CN"/>
        </w:rPr>
        <w:t>模式下，可清除默认管理口配置。</w:t>
      </w:r>
    </w:p>
    <w:p w:rsidR="00082179" w:rsidRDefault="00A3170B">
      <w:pPr>
        <w:pStyle w:val="a3"/>
        <w:rPr>
          <w:sz w:val="17"/>
          <w:lang w:eastAsia="zh-CN"/>
        </w:rPr>
      </w:pPr>
      <w:r>
        <w:rPr>
          <w:noProof/>
          <w:lang w:val="en-US" w:eastAsia="zh-CN" w:bidi="ar-SA"/>
        </w:rPr>
        <w:drawing>
          <wp:anchor distT="0" distB="0" distL="0" distR="0" simplePos="0" relativeHeight="251653632" behindDoc="0" locked="0" layoutInCell="1" allowOverlap="1">
            <wp:simplePos x="0" y="0"/>
            <wp:positionH relativeFrom="page">
              <wp:posOffset>2146200</wp:posOffset>
            </wp:positionH>
            <wp:positionV relativeFrom="paragraph">
              <wp:posOffset>163397</wp:posOffset>
            </wp:positionV>
            <wp:extent cx="2847975" cy="742950"/>
            <wp:effectExtent l="0" t="0" r="0" b="0"/>
            <wp:wrapTopAndBottom/>
            <wp:docPr id="763"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80.png"/>
                    <pic:cNvPicPr/>
                  </pic:nvPicPr>
                  <pic:blipFill>
                    <a:blip r:embed="rId309" cstate="print"/>
                    <a:stretch>
                      <a:fillRect/>
                    </a:stretch>
                  </pic:blipFill>
                  <pic:spPr>
                    <a:xfrm>
                      <a:off x="0" y="0"/>
                      <a:ext cx="2847975" cy="742950"/>
                    </a:xfrm>
                    <a:prstGeom prst="rect">
                      <a:avLst/>
                    </a:prstGeom>
                  </pic:spPr>
                </pic:pic>
              </a:graphicData>
            </a:graphic>
          </wp:anchor>
        </w:drawing>
      </w:r>
    </w:p>
    <w:p w:rsidR="00082179" w:rsidRDefault="00082179">
      <w:pPr>
        <w:pStyle w:val="a3"/>
        <w:spacing w:before="10"/>
        <w:rPr>
          <w:sz w:val="17"/>
          <w:lang w:eastAsia="zh-CN"/>
        </w:rPr>
      </w:pPr>
    </w:p>
    <w:p w:rsidR="00082179" w:rsidRDefault="00A3170B">
      <w:pPr>
        <w:pStyle w:val="a4"/>
        <w:numPr>
          <w:ilvl w:val="0"/>
          <w:numId w:val="259"/>
        </w:numPr>
        <w:tabs>
          <w:tab w:val="left" w:pos="3259"/>
          <w:tab w:val="left" w:pos="3260"/>
        </w:tabs>
        <w:spacing w:before="0"/>
        <w:ind w:hanging="425"/>
        <w:rPr>
          <w:sz w:val="21"/>
          <w:lang w:eastAsia="zh-CN"/>
        </w:rPr>
      </w:pPr>
      <w:r>
        <w:rPr>
          <w:sz w:val="21"/>
          <w:lang w:eastAsia="zh-CN"/>
        </w:rPr>
        <w:t>单击“应用”，完成配置。</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单击“虚拟网络”页签，配置虚拟网络的全局参数。</w:t>
      </w:r>
    </w:p>
    <w:p w:rsidR="00082179" w:rsidRDefault="00A3170B">
      <w:pPr>
        <w:pStyle w:val="a4"/>
        <w:numPr>
          <w:ilvl w:val="0"/>
          <w:numId w:val="258"/>
        </w:numPr>
        <w:tabs>
          <w:tab w:val="left" w:pos="3259"/>
          <w:tab w:val="left" w:pos="3260"/>
        </w:tabs>
        <w:spacing w:before="103"/>
        <w:ind w:hanging="425"/>
        <w:rPr>
          <w:sz w:val="21"/>
          <w:lang w:eastAsia="zh-CN"/>
        </w:rPr>
      </w:pPr>
      <w:r>
        <w:rPr>
          <w:sz w:val="21"/>
          <w:lang w:eastAsia="zh-CN"/>
        </w:rPr>
        <w:t>配置</w:t>
      </w:r>
      <w:r>
        <w:rPr>
          <w:rFonts w:ascii="Times New Roman" w:eastAsia="Times New Roman"/>
          <w:sz w:val="21"/>
          <w:lang w:eastAsia="zh-CN"/>
        </w:rPr>
        <w:t>BGP</w:t>
      </w:r>
      <w:r>
        <w:rPr>
          <w:sz w:val="21"/>
          <w:lang w:eastAsia="zh-CN"/>
        </w:rPr>
        <w:t>路由的参数。</w:t>
      </w:r>
    </w:p>
    <w:p w:rsidR="00082179" w:rsidRDefault="00A3170B">
      <w:pPr>
        <w:spacing w:before="86"/>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76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9"/>
        <w:ind w:left="3634"/>
        <w:rPr>
          <w:rFonts w:ascii="楷体" w:eastAsia="楷体"/>
          <w:sz w:val="18"/>
          <w:lang w:eastAsia="zh-CN"/>
        </w:rPr>
      </w:pPr>
      <w:r>
        <w:rPr>
          <w:rFonts w:ascii="楷体" w:eastAsia="楷体" w:hint="eastAsia"/>
          <w:sz w:val="18"/>
          <w:lang w:eastAsia="zh-CN"/>
        </w:rPr>
        <w:t>如果关联的是</w:t>
      </w:r>
      <w:r>
        <w:rPr>
          <w:rFonts w:ascii="Times New Roman" w:eastAsia="Times New Roman"/>
          <w:sz w:val="18"/>
          <w:lang w:eastAsia="zh-CN"/>
        </w:rPr>
        <w:t>MSP RR</w:t>
      </w:r>
      <w:r>
        <w:rPr>
          <w:rFonts w:ascii="楷体" w:eastAsia="楷体" w:hint="eastAsia"/>
          <w:sz w:val="18"/>
          <w:lang w:eastAsia="zh-CN"/>
        </w:rPr>
        <w:t>，租户的</w:t>
      </w:r>
      <w:r>
        <w:rPr>
          <w:rFonts w:ascii="Times New Roman" w:eastAsia="Times New Roman"/>
          <w:sz w:val="18"/>
          <w:lang w:eastAsia="zh-CN"/>
        </w:rPr>
        <w:t>AS</w:t>
      </w:r>
      <w:r>
        <w:rPr>
          <w:rFonts w:ascii="楷体" w:eastAsia="楷体" w:hint="eastAsia"/>
          <w:sz w:val="18"/>
          <w:lang w:eastAsia="zh-CN"/>
        </w:rPr>
        <w:t>号必须和</w:t>
      </w:r>
      <w:r>
        <w:rPr>
          <w:rFonts w:ascii="Times New Roman" w:eastAsia="Times New Roman"/>
          <w:sz w:val="18"/>
          <w:lang w:eastAsia="zh-CN"/>
        </w:rPr>
        <w:t>MSP</w:t>
      </w:r>
      <w:r>
        <w:rPr>
          <w:rFonts w:ascii="楷体" w:eastAsia="楷体" w:hint="eastAsia"/>
          <w:sz w:val="18"/>
          <w:lang w:eastAsia="zh-CN"/>
        </w:rPr>
        <w:t>的</w:t>
      </w:r>
      <w:r>
        <w:rPr>
          <w:rFonts w:ascii="Times New Roman" w:eastAsia="Times New Roman"/>
          <w:sz w:val="18"/>
          <w:lang w:eastAsia="zh-CN"/>
        </w:rPr>
        <w:t>AS</w:t>
      </w:r>
      <w:r>
        <w:rPr>
          <w:rFonts w:ascii="楷体" w:eastAsia="楷体" w:hint="eastAsia"/>
          <w:sz w:val="18"/>
          <w:lang w:eastAsia="zh-CN"/>
        </w:rPr>
        <w:t>号一致。</w:t>
      </w:r>
    </w:p>
    <w:p w:rsidR="00082179" w:rsidRDefault="00A3170B">
      <w:pPr>
        <w:pStyle w:val="a4"/>
        <w:numPr>
          <w:ilvl w:val="1"/>
          <w:numId w:val="258"/>
        </w:numPr>
        <w:tabs>
          <w:tab w:val="left" w:pos="3684"/>
          <w:tab w:val="left" w:pos="3685"/>
        </w:tabs>
        <w:spacing w:before="64"/>
        <w:ind w:hanging="425"/>
        <w:rPr>
          <w:sz w:val="21"/>
          <w:lang w:eastAsia="zh-CN"/>
        </w:rPr>
      </w:pPr>
      <w:r>
        <w:rPr>
          <w:sz w:val="21"/>
          <w:lang w:eastAsia="zh-CN"/>
        </w:rPr>
        <w:t>在</w:t>
      </w:r>
      <w:r>
        <w:rPr>
          <w:rFonts w:ascii="Times New Roman" w:eastAsia="Times New Roman" w:hAnsi="Times New Roman"/>
          <w:sz w:val="21"/>
          <w:lang w:eastAsia="zh-CN"/>
        </w:rPr>
        <w:t>DSVPN</w:t>
      </w:r>
      <w:r>
        <w:rPr>
          <w:sz w:val="21"/>
          <w:lang w:eastAsia="zh-CN"/>
        </w:rPr>
        <w:t>隧道模式下，需配置“</w:t>
      </w:r>
      <w:r>
        <w:rPr>
          <w:rFonts w:ascii="Times New Roman" w:eastAsia="Times New Roman" w:hAnsi="Times New Roman"/>
          <w:sz w:val="21"/>
          <w:lang w:eastAsia="zh-CN"/>
        </w:rPr>
        <w:t>AS</w:t>
      </w:r>
      <w:r>
        <w:rPr>
          <w:sz w:val="21"/>
          <w:lang w:eastAsia="zh-CN"/>
        </w:rPr>
        <w:t>号”，“存活时间”和“保持时间”。</w:t>
      </w:r>
    </w:p>
    <w:p w:rsidR="00082179" w:rsidRDefault="00A3170B">
      <w:pPr>
        <w:pStyle w:val="a3"/>
        <w:rPr>
          <w:sz w:val="13"/>
          <w:lang w:eastAsia="zh-CN"/>
        </w:rPr>
      </w:pPr>
      <w:r>
        <w:rPr>
          <w:noProof/>
          <w:lang w:val="en-US" w:eastAsia="zh-CN" w:bidi="ar-SA"/>
        </w:rPr>
        <w:drawing>
          <wp:anchor distT="0" distB="0" distL="0" distR="0" simplePos="0" relativeHeight="251654656" behindDoc="0" locked="0" layoutInCell="1" allowOverlap="1">
            <wp:simplePos x="0" y="0"/>
            <wp:positionH relativeFrom="page">
              <wp:posOffset>2398831</wp:posOffset>
            </wp:positionH>
            <wp:positionV relativeFrom="paragraph">
              <wp:posOffset>130917</wp:posOffset>
            </wp:positionV>
            <wp:extent cx="4955475" cy="1360455"/>
            <wp:effectExtent l="0" t="0" r="0" b="0"/>
            <wp:wrapTopAndBottom/>
            <wp:docPr id="767" name="image2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281.jpeg"/>
                    <pic:cNvPicPr/>
                  </pic:nvPicPr>
                  <pic:blipFill>
                    <a:blip r:embed="rId310" cstate="print"/>
                    <a:stretch>
                      <a:fillRect/>
                    </a:stretch>
                  </pic:blipFill>
                  <pic:spPr>
                    <a:xfrm>
                      <a:off x="0" y="0"/>
                      <a:ext cx="4955475" cy="1360455"/>
                    </a:xfrm>
                    <a:prstGeom prst="rect">
                      <a:avLst/>
                    </a:prstGeom>
                  </pic:spPr>
                </pic:pic>
              </a:graphicData>
            </a:graphic>
          </wp:anchor>
        </w:drawing>
      </w:r>
    </w:p>
    <w:p w:rsidR="00082179" w:rsidRDefault="00A3170B">
      <w:pPr>
        <w:pStyle w:val="a4"/>
        <w:numPr>
          <w:ilvl w:val="1"/>
          <w:numId w:val="258"/>
        </w:numPr>
        <w:tabs>
          <w:tab w:val="left" w:pos="3684"/>
          <w:tab w:val="left" w:pos="3685"/>
        </w:tabs>
        <w:spacing w:before="174"/>
        <w:ind w:hanging="425"/>
        <w:rPr>
          <w:sz w:val="21"/>
          <w:lang w:eastAsia="zh-CN"/>
        </w:rPr>
      </w:pPr>
      <w:r>
        <w:rPr>
          <w:sz w:val="21"/>
          <w:lang w:eastAsia="zh-CN"/>
        </w:rPr>
        <w:t>在</w:t>
      </w:r>
      <w:r>
        <w:rPr>
          <w:rFonts w:ascii="Times New Roman" w:eastAsia="Times New Roman" w:hAnsi="Times New Roman"/>
          <w:sz w:val="21"/>
          <w:lang w:eastAsia="zh-CN"/>
        </w:rPr>
        <w:t>EVPN</w:t>
      </w:r>
      <w:r>
        <w:rPr>
          <w:sz w:val="21"/>
          <w:lang w:eastAsia="zh-CN"/>
        </w:rPr>
        <w:t>隧道模式下，需配置“</w:t>
      </w:r>
      <w:r>
        <w:rPr>
          <w:rFonts w:ascii="Times New Roman" w:eastAsia="Times New Roman" w:hAnsi="Times New Roman"/>
          <w:sz w:val="21"/>
          <w:lang w:eastAsia="zh-CN"/>
        </w:rPr>
        <w:t>AS</w:t>
      </w:r>
      <w:r>
        <w:rPr>
          <w:sz w:val="21"/>
          <w:lang w:eastAsia="zh-CN"/>
        </w:rPr>
        <w:t>号”。</w:t>
      </w:r>
    </w:p>
    <w:p w:rsidR="00082179" w:rsidRDefault="00A3170B">
      <w:pPr>
        <w:pStyle w:val="a3"/>
        <w:spacing w:before="4"/>
        <w:rPr>
          <w:sz w:val="11"/>
          <w:lang w:eastAsia="zh-CN"/>
        </w:rPr>
      </w:pPr>
      <w:r>
        <w:rPr>
          <w:noProof/>
          <w:lang w:val="en-US" w:eastAsia="zh-CN" w:bidi="ar-SA"/>
        </w:rPr>
        <w:drawing>
          <wp:anchor distT="0" distB="0" distL="0" distR="0" simplePos="0" relativeHeight="251655680" behindDoc="0" locked="0" layoutInCell="1" allowOverlap="1">
            <wp:simplePos x="0" y="0"/>
            <wp:positionH relativeFrom="page">
              <wp:posOffset>2417629</wp:posOffset>
            </wp:positionH>
            <wp:positionV relativeFrom="paragraph">
              <wp:posOffset>116989</wp:posOffset>
            </wp:positionV>
            <wp:extent cx="4883658" cy="718947"/>
            <wp:effectExtent l="0" t="0" r="0" b="0"/>
            <wp:wrapTopAndBottom/>
            <wp:docPr id="769" name="image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282.jpeg"/>
                    <pic:cNvPicPr/>
                  </pic:nvPicPr>
                  <pic:blipFill>
                    <a:blip r:embed="rId311" cstate="print"/>
                    <a:stretch>
                      <a:fillRect/>
                    </a:stretch>
                  </pic:blipFill>
                  <pic:spPr>
                    <a:xfrm>
                      <a:off x="0" y="0"/>
                      <a:ext cx="4883658" cy="718947"/>
                    </a:xfrm>
                    <a:prstGeom prst="rect">
                      <a:avLst/>
                    </a:prstGeom>
                  </pic:spPr>
                </pic:pic>
              </a:graphicData>
            </a:graphic>
          </wp:anchor>
        </w:drawing>
      </w:r>
    </w:p>
    <w:p w:rsidR="00082179" w:rsidRDefault="00A3170B">
      <w:pPr>
        <w:pStyle w:val="a4"/>
        <w:numPr>
          <w:ilvl w:val="0"/>
          <w:numId w:val="258"/>
        </w:numPr>
        <w:tabs>
          <w:tab w:val="left" w:pos="3259"/>
          <w:tab w:val="left" w:pos="3260"/>
        </w:tabs>
        <w:spacing w:before="152"/>
        <w:ind w:hanging="425"/>
        <w:rPr>
          <w:sz w:val="21"/>
          <w:lang w:eastAsia="zh-CN"/>
        </w:rPr>
      </w:pPr>
      <w:r>
        <w:rPr>
          <w:sz w:val="21"/>
          <w:lang w:eastAsia="zh-CN"/>
        </w:rPr>
        <w:t>配置地址池。网段规模不同可以配置的地址池网段不一样。</w:t>
      </w:r>
    </w:p>
    <w:p w:rsidR="00082179" w:rsidRDefault="00A3170B">
      <w:pPr>
        <w:spacing w:before="86"/>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7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0"/>
        <w:ind w:left="3634"/>
        <w:rPr>
          <w:rFonts w:ascii="楷体" w:eastAsia="楷体"/>
          <w:sz w:val="18"/>
          <w:lang w:eastAsia="zh-CN"/>
        </w:rPr>
      </w:pPr>
      <w:r>
        <w:rPr>
          <w:rFonts w:ascii="楷体" w:eastAsia="楷体" w:hint="eastAsia"/>
          <w:sz w:val="18"/>
          <w:lang w:eastAsia="zh-CN"/>
        </w:rPr>
        <w:t>配置地址池时，请确保设置的地址池网段与网络规划中的</w:t>
      </w:r>
      <w:r>
        <w:rPr>
          <w:rFonts w:ascii="Times New Roman" w:eastAsia="Times New Roman"/>
          <w:sz w:val="18"/>
          <w:lang w:eastAsia="zh-CN"/>
        </w:rPr>
        <w:t>WAN</w:t>
      </w:r>
      <w:r>
        <w:rPr>
          <w:rFonts w:ascii="楷体" w:eastAsia="楷体" w:hint="eastAsia"/>
          <w:sz w:val="18"/>
          <w:lang w:eastAsia="zh-CN"/>
        </w:rPr>
        <w:t>口地址不在同一网段。</w:t>
      </w:r>
    </w:p>
    <w:p w:rsidR="00082179" w:rsidRDefault="00A3170B">
      <w:pPr>
        <w:pStyle w:val="a4"/>
        <w:numPr>
          <w:ilvl w:val="1"/>
          <w:numId w:val="258"/>
        </w:numPr>
        <w:tabs>
          <w:tab w:val="left" w:pos="3684"/>
          <w:tab w:val="left" w:pos="3686"/>
        </w:tabs>
        <w:spacing w:before="64"/>
        <w:ind w:left="3685"/>
        <w:rPr>
          <w:sz w:val="21"/>
          <w:lang w:eastAsia="zh-CN"/>
        </w:rPr>
      </w:pPr>
      <w:r>
        <w:rPr>
          <w:sz w:val="21"/>
          <w:lang w:eastAsia="zh-CN"/>
        </w:rPr>
        <w:t>在</w:t>
      </w:r>
      <w:r>
        <w:rPr>
          <w:rFonts w:ascii="Times New Roman" w:eastAsia="Times New Roman" w:hAnsi="Times New Roman"/>
          <w:sz w:val="21"/>
          <w:lang w:eastAsia="zh-CN"/>
        </w:rPr>
        <w:t>DSVPN</w:t>
      </w:r>
      <w:r>
        <w:rPr>
          <w:sz w:val="21"/>
          <w:lang w:eastAsia="zh-CN"/>
        </w:rPr>
        <w:t>隧道模式下，需配置“网络规模”、“地址池”。</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685"/>
        <w:rPr>
          <w:sz w:val="20"/>
        </w:rPr>
      </w:pPr>
      <w:r>
        <w:rPr>
          <w:noProof/>
          <w:sz w:val="20"/>
          <w:lang w:val="en-US" w:eastAsia="zh-CN" w:bidi="ar-SA"/>
        </w:rPr>
        <w:drawing>
          <wp:inline distT="0" distB="0" distL="0" distR="0">
            <wp:extent cx="4969191" cy="1134808"/>
            <wp:effectExtent l="0" t="0" r="0" b="0"/>
            <wp:docPr id="773"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283.png"/>
                    <pic:cNvPicPr/>
                  </pic:nvPicPr>
                  <pic:blipFill>
                    <a:blip r:embed="rId312" cstate="print"/>
                    <a:stretch>
                      <a:fillRect/>
                    </a:stretch>
                  </pic:blipFill>
                  <pic:spPr>
                    <a:xfrm>
                      <a:off x="0" y="0"/>
                      <a:ext cx="4969191" cy="1134808"/>
                    </a:xfrm>
                    <a:prstGeom prst="rect">
                      <a:avLst/>
                    </a:prstGeom>
                  </pic:spPr>
                </pic:pic>
              </a:graphicData>
            </a:graphic>
          </wp:inline>
        </w:drawing>
      </w:r>
    </w:p>
    <w:p w:rsidR="00082179" w:rsidRDefault="00A3170B">
      <w:pPr>
        <w:pStyle w:val="a4"/>
        <w:numPr>
          <w:ilvl w:val="1"/>
          <w:numId w:val="258"/>
        </w:numPr>
        <w:tabs>
          <w:tab w:val="left" w:pos="3684"/>
          <w:tab w:val="left" w:pos="3685"/>
        </w:tabs>
        <w:spacing w:before="132"/>
        <w:ind w:hanging="425"/>
        <w:rPr>
          <w:sz w:val="21"/>
          <w:lang w:eastAsia="zh-CN"/>
        </w:rPr>
      </w:pPr>
      <w:r>
        <w:rPr>
          <w:noProof/>
          <w:lang w:val="en-US" w:eastAsia="zh-CN" w:bidi="ar-SA"/>
        </w:rPr>
        <w:drawing>
          <wp:anchor distT="0" distB="0" distL="0" distR="0" simplePos="0" relativeHeight="251656704" behindDoc="0" locked="0" layoutInCell="1" allowOverlap="1">
            <wp:simplePos x="0" y="0"/>
            <wp:positionH relativeFrom="page">
              <wp:posOffset>2340000</wp:posOffset>
            </wp:positionH>
            <wp:positionV relativeFrom="paragraph">
              <wp:posOffset>313392</wp:posOffset>
            </wp:positionV>
            <wp:extent cx="4988337" cy="1275016"/>
            <wp:effectExtent l="0" t="0" r="0" b="0"/>
            <wp:wrapTopAndBottom/>
            <wp:docPr id="775" name="image2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284.jpeg"/>
                    <pic:cNvPicPr/>
                  </pic:nvPicPr>
                  <pic:blipFill>
                    <a:blip r:embed="rId313" cstate="print"/>
                    <a:stretch>
                      <a:fillRect/>
                    </a:stretch>
                  </pic:blipFill>
                  <pic:spPr>
                    <a:xfrm>
                      <a:off x="0" y="0"/>
                      <a:ext cx="4988337" cy="1275016"/>
                    </a:xfrm>
                    <a:prstGeom prst="rect">
                      <a:avLst/>
                    </a:prstGeom>
                  </pic:spPr>
                </pic:pic>
              </a:graphicData>
            </a:graphic>
          </wp:anchor>
        </w:drawing>
      </w:r>
      <w:r>
        <w:rPr>
          <w:sz w:val="21"/>
          <w:lang w:eastAsia="zh-CN"/>
        </w:rPr>
        <w:t>在</w:t>
      </w:r>
      <w:r>
        <w:rPr>
          <w:rFonts w:ascii="Times New Roman" w:eastAsia="Times New Roman" w:hAnsi="Times New Roman"/>
          <w:sz w:val="21"/>
          <w:lang w:eastAsia="zh-CN"/>
        </w:rPr>
        <w:t>EVPN</w:t>
      </w:r>
      <w:r>
        <w:rPr>
          <w:sz w:val="21"/>
          <w:lang w:eastAsia="zh-CN"/>
        </w:rPr>
        <w:t>隧道模式下，不需要配置网络规模，配置“地址池”即可。</w:t>
      </w:r>
    </w:p>
    <w:p w:rsidR="00082179" w:rsidRDefault="00A3170B">
      <w:pPr>
        <w:pStyle w:val="a4"/>
        <w:numPr>
          <w:ilvl w:val="0"/>
          <w:numId w:val="258"/>
        </w:numPr>
        <w:tabs>
          <w:tab w:val="left" w:pos="3259"/>
          <w:tab w:val="left" w:pos="3260"/>
        </w:tabs>
        <w:spacing w:before="98"/>
        <w:ind w:hanging="425"/>
        <w:rPr>
          <w:sz w:val="21"/>
          <w:lang w:eastAsia="zh-CN"/>
        </w:rPr>
      </w:pPr>
      <w:r>
        <w:rPr>
          <w:sz w:val="21"/>
          <w:lang w:eastAsia="zh-CN"/>
        </w:rPr>
        <w:t>配置</w:t>
      </w:r>
      <w:r>
        <w:rPr>
          <w:rFonts w:ascii="Times New Roman" w:eastAsia="Times New Roman"/>
          <w:sz w:val="21"/>
          <w:lang w:eastAsia="zh-CN"/>
        </w:rPr>
        <w:t>DNS</w:t>
      </w:r>
      <w:r>
        <w:rPr>
          <w:sz w:val="21"/>
          <w:lang w:eastAsia="zh-CN"/>
        </w:rPr>
        <w:t>服务器组及</w:t>
      </w:r>
      <w:r>
        <w:rPr>
          <w:rFonts w:ascii="Times New Roman" w:eastAsia="Times New Roman"/>
          <w:sz w:val="21"/>
          <w:lang w:eastAsia="zh-CN"/>
        </w:rPr>
        <w:t>IP</w:t>
      </w:r>
      <w:r>
        <w:rPr>
          <w:sz w:val="21"/>
          <w:lang w:eastAsia="zh-CN"/>
        </w:rPr>
        <w:t>地址。</w:t>
      </w:r>
    </w:p>
    <w:p w:rsidR="00082179" w:rsidRDefault="00A3170B">
      <w:pPr>
        <w:pStyle w:val="a3"/>
        <w:spacing w:before="63"/>
        <w:ind w:left="3259"/>
      </w:pPr>
      <w:r>
        <w:rPr>
          <w:noProof/>
          <w:lang w:val="en-US" w:eastAsia="zh-CN" w:bidi="ar-SA"/>
        </w:rPr>
        <w:drawing>
          <wp:anchor distT="0" distB="0" distL="0" distR="0" simplePos="0" relativeHeight="251657728" behindDoc="0" locked="0" layoutInCell="1" allowOverlap="1">
            <wp:simplePos x="0" y="0"/>
            <wp:positionH relativeFrom="page">
              <wp:posOffset>2070000</wp:posOffset>
            </wp:positionH>
            <wp:positionV relativeFrom="paragraph">
              <wp:posOffset>269577</wp:posOffset>
            </wp:positionV>
            <wp:extent cx="4944618" cy="712088"/>
            <wp:effectExtent l="0" t="0" r="0" b="0"/>
            <wp:wrapTopAndBottom/>
            <wp:docPr id="777"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285.png"/>
                    <pic:cNvPicPr/>
                  </pic:nvPicPr>
                  <pic:blipFill>
                    <a:blip r:embed="rId314" cstate="print"/>
                    <a:stretch>
                      <a:fillRect/>
                    </a:stretch>
                  </pic:blipFill>
                  <pic:spPr>
                    <a:xfrm>
                      <a:off x="0" y="0"/>
                      <a:ext cx="4944618" cy="712088"/>
                    </a:xfrm>
                    <a:prstGeom prst="rect">
                      <a:avLst/>
                    </a:prstGeom>
                  </pic:spPr>
                </pic:pic>
              </a:graphicData>
            </a:graphic>
          </wp:anchor>
        </w:drawing>
      </w:r>
      <w:r>
        <w:t>在“</w:t>
      </w:r>
      <w:r>
        <w:rPr>
          <w:rFonts w:ascii="Times New Roman" w:eastAsia="Times New Roman" w:hAnsi="Times New Roman"/>
        </w:rPr>
        <w:t>DNS</w:t>
      </w:r>
      <w:r>
        <w:t>”区域中，配置“</w:t>
      </w:r>
      <w:r>
        <w:rPr>
          <w:rFonts w:ascii="Times New Roman" w:eastAsia="Times New Roman" w:hAnsi="Times New Roman"/>
        </w:rPr>
        <w:t>DNS</w:t>
      </w:r>
      <w:r>
        <w:t>服务器组名”、“</w:t>
      </w:r>
      <w:r>
        <w:rPr>
          <w:rFonts w:ascii="Times New Roman" w:eastAsia="Times New Roman" w:hAnsi="Times New Roman"/>
        </w:rPr>
        <w:t>DNS</w:t>
      </w:r>
      <w:r>
        <w:t>服务器</w:t>
      </w:r>
      <w:r>
        <w:rPr>
          <w:rFonts w:ascii="Times New Roman" w:eastAsia="Times New Roman" w:hAnsi="Times New Roman"/>
        </w:rPr>
        <w:t>IP</w:t>
      </w:r>
      <w:r>
        <w:t>”。</w:t>
      </w:r>
    </w:p>
    <w:p w:rsidR="00082179" w:rsidRDefault="00A3170B">
      <w:pPr>
        <w:pStyle w:val="a4"/>
        <w:numPr>
          <w:ilvl w:val="0"/>
          <w:numId w:val="258"/>
        </w:numPr>
        <w:tabs>
          <w:tab w:val="left" w:pos="3259"/>
          <w:tab w:val="left" w:pos="3260"/>
        </w:tabs>
        <w:spacing w:before="105"/>
        <w:ind w:hanging="425"/>
        <w:rPr>
          <w:sz w:val="21"/>
          <w:lang w:eastAsia="zh-CN"/>
        </w:rPr>
      </w:pPr>
      <w:r>
        <w:rPr>
          <w:rFonts w:ascii="Times New Roman" w:eastAsia="Times New Roman" w:hAnsi="Times New Roman"/>
          <w:sz w:val="21"/>
          <w:lang w:eastAsia="zh-CN"/>
        </w:rPr>
        <w:t>DSVPN</w:t>
      </w:r>
      <w:r>
        <w:rPr>
          <w:sz w:val="21"/>
          <w:lang w:eastAsia="zh-CN"/>
        </w:rPr>
        <w:t>模式下，单击“访问凭证”页签，配置部署公有云站点的全局参数。</w:t>
      </w:r>
    </w:p>
    <w:p w:rsidR="00082179" w:rsidRDefault="00A3170B">
      <w:pPr>
        <w:pStyle w:val="a4"/>
        <w:numPr>
          <w:ilvl w:val="0"/>
          <w:numId w:val="257"/>
        </w:numPr>
        <w:tabs>
          <w:tab w:val="left" w:pos="3684"/>
          <w:tab w:val="left" w:pos="3685"/>
        </w:tabs>
        <w:spacing w:before="103"/>
        <w:ind w:hanging="425"/>
        <w:rPr>
          <w:sz w:val="21"/>
          <w:lang w:eastAsia="zh-CN"/>
        </w:rPr>
      </w:pPr>
      <w:r>
        <w:rPr>
          <w:sz w:val="21"/>
          <w:lang w:eastAsia="zh-CN"/>
        </w:rPr>
        <w:t>单击“创建”，配置云类型、接入</w:t>
      </w:r>
      <w:r>
        <w:rPr>
          <w:rFonts w:ascii="Times New Roman" w:eastAsia="Times New Roman" w:hAnsi="Times New Roman"/>
          <w:sz w:val="21"/>
          <w:lang w:eastAsia="zh-CN"/>
        </w:rPr>
        <w:t>ID</w:t>
      </w:r>
      <w:r>
        <w:rPr>
          <w:sz w:val="21"/>
          <w:lang w:eastAsia="zh-CN"/>
        </w:rPr>
        <w:t>和接入密码。</w:t>
      </w:r>
    </w:p>
    <w:p w:rsidR="00082179" w:rsidRDefault="00A3170B">
      <w:pPr>
        <w:pStyle w:val="a3"/>
        <w:spacing w:before="2"/>
        <w:rPr>
          <w:sz w:val="18"/>
          <w:lang w:eastAsia="zh-CN"/>
        </w:rPr>
      </w:pPr>
      <w:r>
        <w:rPr>
          <w:noProof/>
          <w:lang w:val="en-US" w:eastAsia="zh-CN" w:bidi="ar-SA"/>
        </w:rPr>
        <w:drawing>
          <wp:anchor distT="0" distB="0" distL="0" distR="0" simplePos="0" relativeHeight="251658752" behindDoc="0" locked="0" layoutInCell="1" allowOverlap="1">
            <wp:simplePos x="0" y="0"/>
            <wp:positionH relativeFrom="page">
              <wp:posOffset>2445010</wp:posOffset>
            </wp:positionH>
            <wp:positionV relativeFrom="paragraph">
              <wp:posOffset>172884</wp:posOffset>
            </wp:positionV>
            <wp:extent cx="4854701" cy="2295906"/>
            <wp:effectExtent l="0" t="0" r="0" b="0"/>
            <wp:wrapTopAndBottom/>
            <wp:docPr id="779"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286.png"/>
                    <pic:cNvPicPr/>
                  </pic:nvPicPr>
                  <pic:blipFill>
                    <a:blip r:embed="rId315" cstate="print"/>
                    <a:stretch>
                      <a:fillRect/>
                    </a:stretch>
                  </pic:blipFill>
                  <pic:spPr>
                    <a:xfrm>
                      <a:off x="0" y="0"/>
                      <a:ext cx="4854701" cy="2295906"/>
                    </a:xfrm>
                    <a:prstGeom prst="rect">
                      <a:avLst/>
                    </a:prstGeom>
                  </pic:spPr>
                </pic:pic>
              </a:graphicData>
            </a:graphic>
          </wp:anchor>
        </w:drawing>
      </w:r>
    </w:p>
    <w:p w:rsidR="00082179" w:rsidRDefault="00A3170B">
      <w:pPr>
        <w:pStyle w:val="a4"/>
        <w:numPr>
          <w:ilvl w:val="0"/>
          <w:numId w:val="257"/>
        </w:numPr>
        <w:tabs>
          <w:tab w:val="left" w:pos="3684"/>
          <w:tab w:val="left" w:pos="3685"/>
        </w:tabs>
        <w:spacing w:before="184"/>
        <w:ind w:hanging="425"/>
        <w:rPr>
          <w:sz w:val="21"/>
        </w:rPr>
      </w:pPr>
      <w:r>
        <w:rPr>
          <w:sz w:val="21"/>
        </w:rPr>
        <w:t>单击“保存”。</w:t>
      </w:r>
    </w:p>
    <w:p w:rsidR="00082179" w:rsidRDefault="00A3170B">
      <w:pPr>
        <w:pStyle w:val="a4"/>
        <w:numPr>
          <w:ilvl w:val="0"/>
          <w:numId w:val="258"/>
        </w:numPr>
        <w:tabs>
          <w:tab w:val="left" w:pos="3259"/>
          <w:tab w:val="left" w:pos="3260"/>
        </w:tabs>
        <w:ind w:hanging="425"/>
        <w:rPr>
          <w:sz w:val="21"/>
          <w:lang w:eastAsia="zh-CN"/>
        </w:rPr>
      </w:pPr>
      <w:r>
        <w:rPr>
          <w:sz w:val="21"/>
          <w:lang w:eastAsia="zh-CN"/>
        </w:rPr>
        <w:t>单击“应用”，完成配置。</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5-59 </w:t>
      </w:r>
      <w:r>
        <w:rPr>
          <w:rFonts w:ascii="黑体" w:eastAsia="黑体" w:hint="eastAsia"/>
          <w:sz w:val="21"/>
          <w:lang w:eastAsia="zh-CN"/>
        </w:rPr>
        <w:t>全局配置</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715"/>
        <w:gridCol w:w="1017"/>
        <w:gridCol w:w="5409"/>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797" w:type="dxa"/>
            <w:vMerge w:val="restart"/>
          </w:tcPr>
          <w:p w:rsidR="00082179" w:rsidRDefault="00A3170B">
            <w:pPr>
              <w:pStyle w:val="TableParagraph"/>
              <w:spacing w:before="84" w:line="225" w:lineRule="auto"/>
              <w:ind w:right="252"/>
              <w:rPr>
                <w:sz w:val="21"/>
              </w:rPr>
            </w:pPr>
            <w:r>
              <w:rPr>
                <w:sz w:val="21"/>
              </w:rPr>
              <w:t>物理网络</w:t>
            </w:r>
          </w:p>
        </w:tc>
        <w:tc>
          <w:tcPr>
            <w:tcW w:w="715" w:type="dxa"/>
            <w:vMerge w:val="restart"/>
          </w:tcPr>
          <w:p w:rsidR="00082179" w:rsidRDefault="00A3170B">
            <w:pPr>
              <w:pStyle w:val="TableParagraph"/>
              <w:spacing w:before="84" w:line="225" w:lineRule="auto"/>
              <w:ind w:right="170"/>
              <w:rPr>
                <w:sz w:val="21"/>
              </w:rPr>
            </w:pPr>
            <w:r>
              <w:rPr>
                <w:sz w:val="21"/>
              </w:rPr>
              <w:t>传输网络</w:t>
            </w:r>
          </w:p>
        </w:tc>
        <w:tc>
          <w:tcPr>
            <w:tcW w:w="1017" w:type="dxa"/>
          </w:tcPr>
          <w:p w:rsidR="00082179" w:rsidRDefault="00A3170B">
            <w:pPr>
              <w:pStyle w:val="TableParagraph"/>
              <w:spacing w:before="84" w:line="225" w:lineRule="auto"/>
              <w:ind w:right="262"/>
              <w:rPr>
                <w:sz w:val="21"/>
              </w:rPr>
            </w:pPr>
            <w:r>
              <w:rPr>
                <w:sz w:val="21"/>
              </w:rPr>
              <w:t>传输网络</w:t>
            </w:r>
          </w:p>
        </w:tc>
        <w:tc>
          <w:tcPr>
            <w:tcW w:w="5409" w:type="dxa"/>
          </w:tcPr>
          <w:p w:rsidR="00082179" w:rsidRDefault="00A3170B">
            <w:pPr>
              <w:pStyle w:val="TableParagraph"/>
              <w:spacing w:before="84" w:line="225" w:lineRule="auto"/>
              <w:ind w:right="151"/>
              <w:jc w:val="both"/>
              <w:rPr>
                <w:sz w:val="21"/>
                <w:lang w:eastAsia="zh-CN"/>
              </w:rPr>
            </w:pPr>
            <w:r>
              <w:rPr>
                <w:rFonts w:ascii="Times New Roman" w:eastAsia="Times New Roman"/>
                <w:sz w:val="21"/>
                <w:lang w:eastAsia="zh-CN"/>
              </w:rPr>
              <w:t>WAN</w:t>
            </w:r>
            <w:r>
              <w:rPr>
                <w:sz w:val="21"/>
                <w:lang w:eastAsia="zh-CN"/>
              </w:rPr>
              <w:t>侧物理链路所属的传输网络的类型，描述具有相同链路质量属性的传输网络。用来标识同一个</w:t>
            </w:r>
            <w:r>
              <w:rPr>
                <w:rFonts w:ascii="Times New Roman" w:eastAsia="Times New Roman"/>
                <w:sz w:val="21"/>
                <w:lang w:eastAsia="zh-CN"/>
              </w:rPr>
              <w:t>ISP</w:t>
            </w:r>
            <w:r>
              <w:rPr>
                <w:sz w:val="21"/>
                <w:lang w:eastAsia="zh-CN"/>
              </w:rPr>
              <w:t>提供的统一类型的网络。站点</w:t>
            </w:r>
            <w:r>
              <w:rPr>
                <w:rFonts w:ascii="Times New Roman" w:eastAsia="Times New Roman"/>
                <w:sz w:val="21"/>
                <w:lang w:eastAsia="zh-CN"/>
              </w:rPr>
              <w:t>WAN</w:t>
            </w:r>
            <w:r>
              <w:rPr>
                <w:sz w:val="21"/>
                <w:lang w:eastAsia="zh-CN"/>
              </w:rPr>
              <w:t>侧的每一条物理链路接入的网络都对应一个传输网络。</w:t>
            </w:r>
          </w:p>
        </w:tc>
      </w:tr>
      <w:tr w:rsidR="00082179">
        <w:trPr>
          <w:trHeight w:val="3844"/>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rPr>
                <w:sz w:val="21"/>
              </w:rPr>
            </w:pPr>
            <w:r>
              <w:rPr>
                <w:sz w:val="21"/>
              </w:rPr>
              <w:t>路由域</w:t>
            </w:r>
          </w:p>
        </w:tc>
        <w:tc>
          <w:tcPr>
            <w:tcW w:w="5409" w:type="dxa"/>
          </w:tcPr>
          <w:p w:rsidR="00082179" w:rsidRDefault="00A3170B">
            <w:pPr>
              <w:pStyle w:val="TableParagraph"/>
              <w:spacing w:before="84" w:line="225" w:lineRule="auto"/>
              <w:ind w:right="244"/>
              <w:rPr>
                <w:sz w:val="21"/>
                <w:lang w:eastAsia="zh-CN"/>
              </w:rPr>
            </w:pPr>
            <w:r>
              <w:rPr>
                <w:sz w:val="21"/>
                <w:lang w:eastAsia="zh-CN"/>
              </w:rPr>
              <w:t>传输网络所属的路由域，传输网络在相同的路由域中可以互通。</w:t>
            </w:r>
          </w:p>
          <w:p w:rsidR="00082179" w:rsidRDefault="00A3170B">
            <w:pPr>
              <w:pStyle w:val="TableParagraph"/>
              <w:spacing w:before="65"/>
              <w:rPr>
                <w:sz w:val="21"/>
              </w:rPr>
            </w:pPr>
            <w:r>
              <w:rPr>
                <w:rFonts w:ascii="Times New Roman" w:eastAsia="Times New Roman"/>
                <w:sz w:val="21"/>
              </w:rPr>
              <w:t>Agile Controller-Campus</w:t>
            </w:r>
            <w:r>
              <w:rPr>
                <w:sz w:val="21"/>
              </w:rPr>
              <w:t>默认提供的路由域类型如下：</w:t>
            </w:r>
          </w:p>
          <w:p w:rsidR="00082179" w:rsidRDefault="00A3170B">
            <w:pPr>
              <w:pStyle w:val="TableParagraph"/>
              <w:numPr>
                <w:ilvl w:val="0"/>
                <w:numId w:val="256"/>
              </w:numPr>
              <w:tabs>
                <w:tab w:val="left" w:pos="391"/>
              </w:tabs>
              <w:spacing w:before="76" w:line="225" w:lineRule="auto"/>
              <w:ind w:right="334" w:hanging="283"/>
              <w:rPr>
                <w:sz w:val="21"/>
                <w:lang w:eastAsia="zh-CN"/>
              </w:rPr>
            </w:pPr>
            <w:r>
              <w:rPr>
                <w:rFonts w:ascii="Times New Roman" w:eastAsia="Times New Roman" w:hAnsi="Times New Roman"/>
                <w:spacing w:val="-1"/>
                <w:sz w:val="21"/>
                <w:lang w:eastAsia="zh-CN"/>
              </w:rPr>
              <w:t>MPLS</w:t>
            </w:r>
            <w:r>
              <w:rPr>
                <w:spacing w:val="-1"/>
                <w:sz w:val="21"/>
                <w:lang w:eastAsia="zh-CN"/>
              </w:rPr>
              <w:t>：</w:t>
            </w:r>
            <w:r>
              <w:rPr>
                <w:rFonts w:ascii="Times New Roman" w:eastAsia="Times New Roman" w:hAnsi="Times New Roman"/>
                <w:spacing w:val="-1"/>
                <w:sz w:val="21"/>
                <w:lang w:eastAsia="zh-CN"/>
              </w:rPr>
              <w:t>MPLS</w:t>
            </w:r>
            <w:r>
              <w:rPr>
                <w:sz w:val="21"/>
                <w:lang w:eastAsia="zh-CN"/>
              </w:rPr>
              <w:t>专线，有线方式，承载用户的正常业务。</w:t>
            </w:r>
          </w:p>
          <w:p w:rsidR="00082179" w:rsidRDefault="00A3170B">
            <w:pPr>
              <w:pStyle w:val="TableParagraph"/>
              <w:numPr>
                <w:ilvl w:val="0"/>
                <w:numId w:val="256"/>
              </w:numPr>
              <w:tabs>
                <w:tab w:val="left" w:pos="391"/>
              </w:tabs>
              <w:spacing w:before="78" w:line="225" w:lineRule="auto"/>
              <w:ind w:right="125" w:hanging="283"/>
              <w:rPr>
                <w:sz w:val="21"/>
              </w:rPr>
            </w:pPr>
            <w:r>
              <w:rPr>
                <w:rFonts w:ascii="Times New Roman" w:eastAsia="Times New Roman" w:hAnsi="Times New Roman"/>
                <w:sz w:val="21"/>
              </w:rPr>
              <w:t>Internet</w:t>
            </w:r>
            <w:r>
              <w:rPr>
                <w:sz w:val="21"/>
              </w:rPr>
              <w:t>：</w:t>
            </w:r>
            <w:r>
              <w:rPr>
                <w:rFonts w:ascii="Times New Roman" w:eastAsia="Times New Roman" w:hAnsi="Times New Roman"/>
                <w:sz w:val="21"/>
              </w:rPr>
              <w:t>Internet</w:t>
            </w:r>
            <w:r>
              <w:rPr>
                <w:spacing w:val="-1"/>
                <w:sz w:val="21"/>
              </w:rPr>
              <w:t>公共网络，有线方式，承载用户的正</w:t>
            </w:r>
            <w:r>
              <w:rPr>
                <w:sz w:val="21"/>
              </w:rPr>
              <w:t>常业务。</w:t>
            </w:r>
          </w:p>
          <w:p w:rsidR="00082179" w:rsidRDefault="00A3170B">
            <w:pPr>
              <w:pStyle w:val="TableParagraph"/>
              <w:numPr>
                <w:ilvl w:val="0"/>
                <w:numId w:val="256"/>
              </w:numPr>
              <w:tabs>
                <w:tab w:val="left" w:pos="391"/>
              </w:tabs>
              <w:spacing w:before="78" w:line="225" w:lineRule="auto"/>
              <w:ind w:right="206" w:hanging="283"/>
              <w:rPr>
                <w:sz w:val="21"/>
                <w:lang w:eastAsia="zh-CN"/>
              </w:rPr>
            </w:pPr>
            <w:r>
              <w:rPr>
                <w:rFonts w:ascii="Times New Roman" w:eastAsia="Times New Roman" w:hAnsi="Times New Roman"/>
                <w:sz w:val="21"/>
                <w:lang w:eastAsia="zh-CN"/>
              </w:rPr>
              <w:t>Escape</w:t>
            </w:r>
            <w:r>
              <w:rPr>
                <w:spacing w:val="-1"/>
                <w:sz w:val="21"/>
                <w:lang w:eastAsia="zh-CN"/>
              </w:rPr>
              <w:t>：逃生链路，无线方式，主要用于逃生。当所</w:t>
            </w:r>
            <w:r>
              <w:rPr>
                <w:sz w:val="21"/>
                <w:lang w:eastAsia="zh-CN"/>
              </w:rPr>
              <w:t>有链路失效时启用。</w:t>
            </w:r>
          </w:p>
          <w:p w:rsidR="00082179" w:rsidRDefault="00A3170B">
            <w:pPr>
              <w:pStyle w:val="TableParagraph"/>
              <w:spacing w:before="67" w:line="223" w:lineRule="exact"/>
              <w:ind w:left="390"/>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23" w:lineRule="exact"/>
              <w:ind w:left="570"/>
              <w:rPr>
                <w:rFonts w:ascii="楷体" w:eastAsia="楷体"/>
                <w:sz w:val="18"/>
                <w:lang w:eastAsia="zh-CN"/>
              </w:rPr>
            </w:pPr>
            <w:r>
              <w:rPr>
                <w:rFonts w:ascii="楷体" w:eastAsia="楷体" w:hint="eastAsia"/>
                <w:sz w:val="18"/>
                <w:lang w:eastAsia="zh-CN"/>
              </w:rPr>
              <w:t>仅</w:t>
            </w:r>
            <w:r>
              <w:rPr>
                <w:rFonts w:ascii="Times New Roman" w:eastAsia="Times New Roman"/>
                <w:sz w:val="18"/>
                <w:lang w:eastAsia="zh-CN"/>
              </w:rPr>
              <w:t>DSVPN</w:t>
            </w:r>
            <w:r>
              <w:rPr>
                <w:rFonts w:ascii="楷体" w:eastAsia="楷体" w:hint="eastAsia"/>
                <w:sz w:val="18"/>
                <w:lang w:eastAsia="zh-CN"/>
              </w:rPr>
              <w:t>隧道模式下支持</w:t>
            </w:r>
            <w:r>
              <w:rPr>
                <w:rFonts w:ascii="Times New Roman" w:eastAsia="Times New Roman"/>
                <w:sz w:val="18"/>
                <w:lang w:eastAsia="zh-CN"/>
              </w:rPr>
              <w:t>ESCAPE</w:t>
            </w:r>
            <w:r>
              <w:rPr>
                <w:rFonts w:ascii="楷体" w:eastAsia="楷体" w:hint="eastAsia"/>
                <w:sz w:val="18"/>
                <w:lang w:eastAsia="zh-CN"/>
              </w:rPr>
              <w:t>路由域。</w:t>
            </w:r>
          </w:p>
          <w:p w:rsidR="00082179" w:rsidRDefault="00A3170B">
            <w:pPr>
              <w:pStyle w:val="TableParagraph"/>
              <w:spacing w:before="77" w:line="225" w:lineRule="auto"/>
              <w:ind w:right="244"/>
              <w:rPr>
                <w:sz w:val="21"/>
                <w:lang w:eastAsia="zh-CN"/>
              </w:rPr>
            </w:pPr>
            <w:r>
              <w:rPr>
                <w:sz w:val="21"/>
                <w:lang w:eastAsia="zh-CN"/>
              </w:rPr>
              <w:t>当默认提供的路由域类型不能满足要求时，可以根据要求设置。</w:t>
            </w:r>
          </w:p>
        </w:tc>
      </w:tr>
      <w:tr w:rsidR="00082179">
        <w:trPr>
          <w:trHeight w:val="1909"/>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是否加密</w:t>
            </w:r>
          </w:p>
        </w:tc>
        <w:tc>
          <w:tcPr>
            <w:tcW w:w="5409" w:type="dxa"/>
          </w:tcPr>
          <w:p w:rsidR="00082179" w:rsidRDefault="00A3170B">
            <w:pPr>
              <w:pStyle w:val="TableParagraph"/>
              <w:rPr>
                <w:sz w:val="21"/>
                <w:lang w:eastAsia="zh-CN"/>
              </w:rPr>
            </w:pPr>
            <w:r>
              <w:rPr>
                <w:sz w:val="21"/>
                <w:lang w:eastAsia="zh-CN"/>
              </w:rPr>
              <w:t>是否</w:t>
            </w:r>
            <w:r>
              <w:rPr>
                <w:rFonts w:ascii="Times New Roman" w:eastAsia="Times New Roman"/>
                <w:sz w:val="21"/>
                <w:lang w:eastAsia="zh-CN"/>
              </w:rPr>
              <w:t>IPSec</w:t>
            </w:r>
            <w:r>
              <w:rPr>
                <w:sz w:val="21"/>
                <w:lang w:eastAsia="zh-CN"/>
              </w:rPr>
              <w:t>加密。目前主要支持如下两种：</w:t>
            </w:r>
          </w:p>
          <w:p w:rsidR="00082179" w:rsidRDefault="00A3170B">
            <w:pPr>
              <w:pStyle w:val="TableParagraph"/>
              <w:spacing w:before="137" w:line="225" w:lineRule="auto"/>
              <w:ind w:left="390" w:right="171" w:hanging="284"/>
              <w:rPr>
                <w:sz w:val="21"/>
                <w:lang w:eastAsia="zh-CN"/>
              </w:rPr>
            </w:pPr>
            <w:r>
              <w:rPr>
                <w:rFonts w:ascii="Wingdings" w:eastAsia="Wingdings" w:hAnsi="Wingdings"/>
                <w:sz w:val="21"/>
                <w:lang w:eastAsia="zh-CN"/>
              </w:rPr>
              <w:t></w:t>
            </w:r>
            <w:r>
              <w:rPr>
                <w:rFonts w:ascii="Times New Roman" w:eastAsia="Times New Roman" w:hAnsi="Times New Roman"/>
                <w:sz w:val="21"/>
                <w:lang w:eastAsia="zh-CN"/>
              </w:rPr>
              <w:t xml:space="preserve"> </w:t>
            </w:r>
            <w:r>
              <w:rPr>
                <w:rFonts w:ascii="Times New Roman" w:eastAsia="Times New Roman" w:hAnsi="Times New Roman"/>
                <w:spacing w:val="51"/>
                <w:sz w:val="21"/>
                <w:lang w:eastAsia="zh-CN"/>
              </w:rPr>
              <w:t xml:space="preserve"> </w:t>
            </w:r>
            <w:r>
              <w:rPr>
                <w:rFonts w:ascii="Times New Roman" w:eastAsia="Times New Roman" w:hAnsi="Times New Roman"/>
                <w:noProof/>
                <w:spacing w:val="-1"/>
                <w:position w:val="1"/>
                <w:sz w:val="21"/>
                <w:lang w:val="en-US" w:eastAsia="zh-CN" w:bidi="ar-SA"/>
              </w:rPr>
              <w:drawing>
                <wp:inline distT="0" distB="0" distL="0" distR="0">
                  <wp:extent cx="361950" cy="190500"/>
                  <wp:effectExtent l="0" t="0" r="0" b="0"/>
                  <wp:docPr id="781"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287.png"/>
                          <pic:cNvPicPr/>
                        </pic:nvPicPr>
                        <pic:blipFill>
                          <a:blip r:embed="rId316" cstate="print"/>
                          <a:stretch>
                            <a:fillRect/>
                          </a:stretch>
                        </pic:blipFill>
                        <pic:spPr>
                          <a:xfrm>
                            <a:off x="0" y="0"/>
                            <a:ext cx="361950" cy="190500"/>
                          </a:xfrm>
                          <a:prstGeom prst="rect">
                            <a:avLst/>
                          </a:prstGeom>
                        </pic:spPr>
                      </pic:pic>
                    </a:graphicData>
                  </a:graphic>
                </wp:inline>
              </w:drawing>
            </w:r>
            <w:r>
              <w:rPr>
                <w:rFonts w:ascii="Times New Roman" w:eastAsia="Times New Roman" w:hAnsi="Times New Roman"/>
                <w:spacing w:val="-22"/>
                <w:sz w:val="21"/>
                <w:lang w:eastAsia="zh-CN"/>
              </w:rPr>
              <w:t xml:space="preserve"> </w:t>
            </w:r>
            <w:r>
              <w:rPr>
                <w:sz w:val="21"/>
                <w:lang w:eastAsia="zh-CN"/>
              </w:rPr>
              <w:t>：不加密。当“是否加密”</w:t>
            </w:r>
            <w:r>
              <w:rPr>
                <w:spacing w:val="30"/>
                <w:sz w:val="21"/>
                <w:lang w:eastAsia="zh-CN"/>
              </w:rPr>
              <w:t>为</w:t>
            </w:r>
            <w:r>
              <w:rPr>
                <w:noProof/>
                <w:spacing w:val="30"/>
                <w:position w:val="1"/>
                <w:sz w:val="21"/>
                <w:lang w:val="en-US" w:eastAsia="zh-CN" w:bidi="ar-SA"/>
              </w:rPr>
              <w:drawing>
                <wp:inline distT="0" distB="0" distL="0" distR="0">
                  <wp:extent cx="361950" cy="190500"/>
                  <wp:effectExtent l="0" t="0" r="0" b="0"/>
                  <wp:docPr id="783"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287.png"/>
                          <pic:cNvPicPr/>
                        </pic:nvPicPr>
                        <pic:blipFill>
                          <a:blip r:embed="rId316" cstate="print"/>
                          <a:stretch>
                            <a:fillRect/>
                          </a:stretch>
                        </pic:blipFill>
                        <pic:spPr>
                          <a:xfrm>
                            <a:off x="0" y="0"/>
                            <a:ext cx="361950" cy="190500"/>
                          </a:xfrm>
                          <a:prstGeom prst="rect">
                            <a:avLst/>
                          </a:prstGeom>
                        </pic:spPr>
                      </pic:pic>
                    </a:graphicData>
                  </a:graphic>
                </wp:inline>
              </w:drawing>
            </w:r>
            <w:r>
              <w:rPr>
                <w:sz w:val="21"/>
                <w:lang w:eastAsia="zh-CN"/>
              </w:rPr>
              <w:t>时，需要在防火墙中放开所有设备的</w:t>
            </w:r>
            <w:r>
              <w:rPr>
                <w:rFonts w:ascii="Times New Roman" w:eastAsia="Times New Roman" w:hAnsi="Times New Roman"/>
                <w:sz w:val="21"/>
                <w:lang w:eastAsia="zh-CN"/>
              </w:rPr>
              <w:t>47</w:t>
            </w:r>
            <w:r>
              <w:rPr>
                <w:sz w:val="21"/>
                <w:lang w:eastAsia="zh-CN"/>
              </w:rPr>
              <w:t>的协议号。</w:t>
            </w:r>
          </w:p>
          <w:p w:rsidR="00082179" w:rsidRDefault="00A3170B">
            <w:pPr>
              <w:pStyle w:val="TableParagraph"/>
              <w:spacing w:before="140" w:line="225" w:lineRule="auto"/>
              <w:ind w:left="390" w:right="131" w:hanging="284"/>
              <w:rPr>
                <w:sz w:val="21"/>
                <w:lang w:eastAsia="zh-CN"/>
              </w:rPr>
            </w:pPr>
            <w:r>
              <w:rPr>
                <w:rFonts w:ascii="Wingdings" w:eastAsia="Wingdings" w:hAnsi="Wingdings"/>
                <w:sz w:val="21"/>
                <w:lang w:eastAsia="zh-CN"/>
              </w:rPr>
              <w:t></w:t>
            </w:r>
            <w:r>
              <w:rPr>
                <w:rFonts w:ascii="Times New Roman" w:eastAsia="Times New Roman" w:hAnsi="Times New Roman"/>
                <w:sz w:val="21"/>
                <w:lang w:eastAsia="zh-CN"/>
              </w:rPr>
              <w:t xml:space="preserve"> </w:t>
            </w:r>
            <w:r>
              <w:rPr>
                <w:rFonts w:ascii="Times New Roman" w:eastAsia="Times New Roman" w:hAnsi="Times New Roman"/>
                <w:spacing w:val="36"/>
                <w:sz w:val="21"/>
                <w:lang w:eastAsia="zh-CN"/>
              </w:rPr>
              <w:t xml:space="preserve"> </w:t>
            </w:r>
            <w:r>
              <w:rPr>
                <w:rFonts w:ascii="Times New Roman" w:eastAsia="Times New Roman" w:hAnsi="Times New Roman"/>
                <w:noProof/>
                <w:spacing w:val="-16"/>
                <w:position w:val="2"/>
                <w:sz w:val="21"/>
                <w:lang w:val="en-US" w:eastAsia="zh-CN" w:bidi="ar-SA"/>
              </w:rPr>
              <w:drawing>
                <wp:inline distT="0" distB="0" distL="0" distR="0">
                  <wp:extent cx="361950" cy="190500"/>
                  <wp:effectExtent l="0" t="0" r="0" b="0"/>
                  <wp:docPr id="785"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178.png"/>
                          <pic:cNvPicPr/>
                        </pic:nvPicPr>
                        <pic:blipFill>
                          <a:blip r:embed="rId207" cstate="print"/>
                          <a:stretch>
                            <a:fillRect/>
                          </a:stretch>
                        </pic:blipFill>
                        <pic:spPr>
                          <a:xfrm>
                            <a:off x="0" y="0"/>
                            <a:ext cx="361950" cy="190500"/>
                          </a:xfrm>
                          <a:prstGeom prst="rect">
                            <a:avLst/>
                          </a:prstGeom>
                        </pic:spPr>
                      </pic:pic>
                    </a:graphicData>
                  </a:graphic>
                </wp:inline>
              </w:drawing>
            </w:r>
            <w:r>
              <w:rPr>
                <w:sz w:val="21"/>
                <w:lang w:eastAsia="zh-CN"/>
              </w:rPr>
              <w:t>：加密，使用在“</w:t>
            </w:r>
            <w:r>
              <w:rPr>
                <w:rFonts w:ascii="Times New Roman" w:eastAsia="Times New Roman" w:hAnsi="Times New Roman"/>
                <w:sz w:val="21"/>
                <w:lang w:eastAsia="zh-CN"/>
              </w:rPr>
              <w:t>IPSec</w:t>
            </w:r>
            <w:r>
              <w:rPr>
                <w:sz w:val="21"/>
                <w:lang w:eastAsia="zh-CN"/>
              </w:rPr>
              <w:t>加密参数”中设置的加密算法和密码进行加密。</w:t>
            </w:r>
          </w:p>
        </w:tc>
      </w:tr>
      <w:tr w:rsidR="00082179">
        <w:trPr>
          <w:trHeight w:val="412"/>
        </w:trPr>
        <w:tc>
          <w:tcPr>
            <w:tcW w:w="797" w:type="dxa"/>
            <w:vMerge/>
            <w:tcBorders>
              <w:top w:val="nil"/>
            </w:tcBorders>
          </w:tcPr>
          <w:p w:rsidR="00082179" w:rsidRDefault="00082179">
            <w:pPr>
              <w:rPr>
                <w:sz w:val="2"/>
                <w:szCs w:val="2"/>
                <w:lang w:eastAsia="zh-CN"/>
              </w:rPr>
            </w:pPr>
          </w:p>
        </w:tc>
        <w:tc>
          <w:tcPr>
            <w:tcW w:w="715" w:type="dxa"/>
            <w:vMerge w:val="restart"/>
          </w:tcPr>
          <w:p w:rsidR="00082179" w:rsidRDefault="00A3170B">
            <w:pPr>
              <w:pStyle w:val="TableParagraph"/>
              <w:spacing w:before="93" w:line="230" w:lineRule="auto"/>
              <w:ind w:right="100"/>
              <w:rPr>
                <w:sz w:val="21"/>
              </w:rPr>
            </w:pPr>
            <w:r>
              <w:rPr>
                <w:rFonts w:ascii="Times New Roman" w:eastAsia="Times New Roman"/>
                <w:sz w:val="21"/>
              </w:rPr>
              <w:t xml:space="preserve">IPSec </w:t>
            </w:r>
            <w:r>
              <w:rPr>
                <w:sz w:val="21"/>
              </w:rPr>
              <w:t>加密参数</w:t>
            </w:r>
          </w:p>
        </w:tc>
        <w:tc>
          <w:tcPr>
            <w:tcW w:w="1017" w:type="dxa"/>
          </w:tcPr>
          <w:p w:rsidR="00082179" w:rsidRDefault="00A3170B">
            <w:pPr>
              <w:pStyle w:val="TableParagraph"/>
              <w:rPr>
                <w:sz w:val="21"/>
              </w:rPr>
            </w:pPr>
            <w:r>
              <w:rPr>
                <w:sz w:val="21"/>
              </w:rPr>
              <w:t>协议</w:t>
            </w:r>
          </w:p>
        </w:tc>
        <w:tc>
          <w:tcPr>
            <w:tcW w:w="5409" w:type="dxa"/>
          </w:tcPr>
          <w:p w:rsidR="00082179" w:rsidRDefault="00A3170B">
            <w:pPr>
              <w:pStyle w:val="TableParagraph"/>
              <w:rPr>
                <w:sz w:val="21"/>
                <w:lang w:eastAsia="zh-CN"/>
              </w:rPr>
            </w:pPr>
            <w:r>
              <w:rPr>
                <w:sz w:val="21"/>
                <w:lang w:eastAsia="zh-CN"/>
              </w:rPr>
              <w:t>安全协议，默认为</w:t>
            </w:r>
            <w:r>
              <w:rPr>
                <w:rFonts w:ascii="Times New Roman" w:eastAsia="Times New Roman"/>
                <w:sz w:val="21"/>
                <w:lang w:eastAsia="zh-CN"/>
              </w:rPr>
              <w:t>ESP</w:t>
            </w:r>
            <w:r>
              <w:rPr>
                <w:sz w:val="21"/>
                <w:lang w:eastAsia="zh-CN"/>
              </w:rPr>
              <w:t>协议。</w:t>
            </w:r>
          </w:p>
        </w:tc>
      </w:tr>
      <w:tr w:rsidR="00082179">
        <w:trPr>
          <w:trHeight w:val="663"/>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认证算法</w:t>
            </w:r>
          </w:p>
        </w:tc>
        <w:tc>
          <w:tcPr>
            <w:tcW w:w="5409" w:type="dxa"/>
          </w:tcPr>
          <w:p w:rsidR="00082179" w:rsidRDefault="00A3170B">
            <w:pPr>
              <w:pStyle w:val="TableParagraph"/>
              <w:rPr>
                <w:sz w:val="21"/>
                <w:lang w:eastAsia="zh-CN"/>
              </w:rPr>
            </w:pPr>
            <w:r>
              <w:rPr>
                <w:sz w:val="21"/>
                <w:lang w:eastAsia="zh-CN"/>
              </w:rPr>
              <w:t>认证算法，默认为</w:t>
            </w:r>
            <w:r>
              <w:rPr>
                <w:rFonts w:ascii="Times New Roman" w:eastAsia="Times New Roman"/>
                <w:sz w:val="21"/>
                <w:lang w:eastAsia="zh-CN"/>
              </w:rPr>
              <w:t>SHA2-256</w:t>
            </w:r>
            <w:r>
              <w:rPr>
                <w:sz w:val="21"/>
                <w:lang w:eastAsia="zh-CN"/>
              </w:rPr>
              <w:t>。</w:t>
            </w:r>
          </w:p>
        </w:tc>
      </w:tr>
      <w:tr w:rsidR="00082179">
        <w:trPr>
          <w:trHeight w:val="916"/>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加密算法</w:t>
            </w:r>
          </w:p>
        </w:tc>
        <w:tc>
          <w:tcPr>
            <w:tcW w:w="5409" w:type="dxa"/>
          </w:tcPr>
          <w:p w:rsidR="00082179" w:rsidRDefault="00A3170B">
            <w:pPr>
              <w:pStyle w:val="TableParagraph"/>
              <w:spacing w:before="84" w:line="225" w:lineRule="auto"/>
              <w:ind w:right="221"/>
              <w:rPr>
                <w:sz w:val="21"/>
                <w:lang w:eastAsia="zh-CN"/>
              </w:rPr>
            </w:pPr>
            <w:r>
              <w:rPr>
                <w:sz w:val="21"/>
                <w:lang w:eastAsia="zh-CN"/>
              </w:rPr>
              <w:t>指定链路加密方式。支持“</w:t>
            </w:r>
            <w:r>
              <w:rPr>
                <w:rFonts w:ascii="Times New Roman" w:eastAsia="Times New Roman" w:hAnsi="Times New Roman"/>
                <w:sz w:val="21"/>
                <w:lang w:eastAsia="zh-CN"/>
              </w:rPr>
              <w:t>AES128</w:t>
            </w:r>
            <w:r>
              <w:rPr>
                <w:sz w:val="21"/>
                <w:lang w:eastAsia="zh-CN"/>
              </w:rPr>
              <w:t>”和“</w:t>
            </w:r>
            <w:r>
              <w:rPr>
                <w:rFonts w:ascii="Times New Roman" w:eastAsia="Times New Roman" w:hAnsi="Times New Roman"/>
                <w:sz w:val="21"/>
                <w:lang w:eastAsia="zh-CN"/>
              </w:rPr>
              <w:t>AES256</w:t>
            </w:r>
            <w:r>
              <w:rPr>
                <w:sz w:val="21"/>
                <w:lang w:eastAsia="zh-CN"/>
              </w:rPr>
              <w:t>”两种算法。建议选择“</w:t>
            </w:r>
            <w:r>
              <w:rPr>
                <w:rFonts w:ascii="Times New Roman" w:eastAsia="Times New Roman" w:hAnsi="Times New Roman"/>
                <w:sz w:val="21"/>
                <w:lang w:eastAsia="zh-CN"/>
              </w:rPr>
              <w:t>AES256</w:t>
            </w:r>
            <w:r>
              <w:rPr>
                <w:sz w:val="21"/>
                <w:lang w:eastAsia="zh-CN"/>
              </w:rPr>
              <w:t>”加密算法，</w:t>
            </w:r>
            <w:r>
              <w:rPr>
                <w:rFonts w:ascii="Times New Roman" w:eastAsia="Times New Roman" w:hAnsi="Times New Roman"/>
                <w:sz w:val="21"/>
                <w:lang w:eastAsia="zh-CN"/>
              </w:rPr>
              <w:t>AES-256</w:t>
            </w:r>
            <w:r>
              <w:rPr>
                <w:sz w:val="21"/>
                <w:lang w:eastAsia="zh-CN"/>
              </w:rPr>
              <w:t>的密钥长度为</w:t>
            </w:r>
            <w:r>
              <w:rPr>
                <w:rFonts w:ascii="Times New Roman" w:eastAsia="Times New Roman" w:hAnsi="Times New Roman"/>
                <w:sz w:val="21"/>
                <w:lang w:eastAsia="zh-CN"/>
              </w:rPr>
              <w:t>256</w:t>
            </w:r>
            <w:r>
              <w:rPr>
                <w:sz w:val="21"/>
                <w:lang w:eastAsia="zh-CN"/>
              </w:rPr>
              <w:t>位，安全级别高于</w:t>
            </w:r>
            <w:r>
              <w:rPr>
                <w:rFonts w:ascii="Times New Roman" w:eastAsia="Times New Roman" w:hAnsi="Times New Roman"/>
                <w:sz w:val="21"/>
                <w:lang w:eastAsia="zh-CN"/>
              </w:rPr>
              <w:t>AES-128</w:t>
            </w:r>
            <w:r>
              <w:rPr>
                <w:sz w:val="21"/>
                <w:lang w:eastAsia="zh-CN"/>
              </w:rPr>
              <w:t>。</w:t>
            </w:r>
          </w:p>
        </w:tc>
      </w:tr>
      <w:tr w:rsidR="00082179">
        <w:trPr>
          <w:trHeight w:val="91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5" w:line="249" w:lineRule="auto"/>
              <w:ind w:right="326"/>
              <w:rPr>
                <w:rFonts w:ascii="Times New Roman"/>
                <w:sz w:val="21"/>
              </w:rPr>
            </w:pPr>
            <w:r>
              <w:rPr>
                <w:rFonts w:ascii="Times New Roman"/>
                <w:sz w:val="21"/>
              </w:rPr>
              <w:t>Pre- shared key</w:t>
            </w:r>
          </w:p>
        </w:tc>
        <w:tc>
          <w:tcPr>
            <w:tcW w:w="5409" w:type="dxa"/>
          </w:tcPr>
          <w:p w:rsidR="00082179" w:rsidRDefault="00A3170B">
            <w:pPr>
              <w:pStyle w:val="TableParagraph"/>
              <w:rPr>
                <w:sz w:val="21"/>
                <w:lang w:eastAsia="zh-CN"/>
              </w:rPr>
            </w:pPr>
            <w:r>
              <w:rPr>
                <w:sz w:val="21"/>
                <w:lang w:eastAsia="zh-CN"/>
              </w:rPr>
              <w:t>隧道的加密密码。仅</w:t>
            </w:r>
            <w:r>
              <w:rPr>
                <w:rFonts w:ascii="Times New Roman" w:eastAsia="Times New Roman"/>
                <w:sz w:val="21"/>
                <w:lang w:eastAsia="zh-CN"/>
              </w:rPr>
              <w:t>DSVPN</w:t>
            </w:r>
            <w:r>
              <w:rPr>
                <w:sz w:val="21"/>
                <w:lang w:eastAsia="zh-CN"/>
              </w:rPr>
              <w:t>隧道模式下需要配置。</w:t>
            </w:r>
          </w:p>
        </w:tc>
      </w:tr>
      <w:tr w:rsidR="00082179">
        <w:trPr>
          <w:trHeight w:val="1528"/>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5" w:line="240" w:lineRule="exact"/>
              <w:rPr>
                <w:rFonts w:ascii="Times New Roman"/>
                <w:sz w:val="21"/>
              </w:rPr>
            </w:pPr>
            <w:r>
              <w:rPr>
                <w:rFonts w:ascii="Times New Roman"/>
                <w:sz w:val="21"/>
              </w:rPr>
              <w:t>IPSec</w:t>
            </w:r>
          </w:p>
          <w:p w:rsidR="00082179" w:rsidRDefault="00A3170B">
            <w:pPr>
              <w:pStyle w:val="TableParagraph"/>
              <w:spacing w:before="11" w:line="225" w:lineRule="auto"/>
              <w:ind w:right="203"/>
              <w:rPr>
                <w:sz w:val="21"/>
              </w:rPr>
            </w:pPr>
            <w:r>
              <w:rPr>
                <w:rFonts w:ascii="Times New Roman" w:eastAsia="Times New Roman"/>
                <w:sz w:val="21"/>
              </w:rPr>
              <w:t>SA</w:t>
            </w:r>
            <w:r>
              <w:rPr>
                <w:spacing w:val="-8"/>
                <w:sz w:val="21"/>
              </w:rPr>
              <w:t>生成</w:t>
            </w:r>
            <w:r>
              <w:rPr>
                <w:sz w:val="21"/>
              </w:rPr>
              <w:t>模式</w:t>
            </w:r>
          </w:p>
        </w:tc>
        <w:tc>
          <w:tcPr>
            <w:tcW w:w="5409" w:type="dxa"/>
          </w:tcPr>
          <w:p w:rsidR="00082179" w:rsidRDefault="00A3170B">
            <w:pPr>
              <w:pStyle w:val="TableParagraph"/>
              <w:rPr>
                <w:sz w:val="21"/>
                <w:lang w:eastAsia="zh-CN"/>
              </w:rPr>
            </w:pPr>
            <w:r>
              <w:rPr>
                <w:sz w:val="21"/>
                <w:lang w:eastAsia="zh-CN"/>
              </w:rPr>
              <w:t>是否使能</w:t>
            </w:r>
            <w:r>
              <w:rPr>
                <w:rFonts w:ascii="Times New Roman" w:eastAsia="Times New Roman"/>
                <w:sz w:val="21"/>
                <w:lang w:eastAsia="zh-CN"/>
              </w:rPr>
              <w:t>IPSec</w:t>
            </w:r>
            <w:r>
              <w:rPr>
                <w:sz w:val="21"/>
                <w:lang w:eastAsia="zh-CN"/>
              </w:rPr>
              <w:t>加密秘钥生成方式。</w:t>
            </w:r>
          </w:p>
          <w:p w:rsidR="00082179" w:rsidRDefault="00A3170B">
            <w:pPr>
              <w:pStyle w:val="TableParagraph"/>
              <w:spacing w:before="64"/>
              <w:rPr>
                <w:rFonts w:ascii="黑体" w:eastAsia="黑体"/>
                <w:b/>
                <w:sz w:val="18"/>
                <w:lang w:eastAsia="zh-CN"/>
              </w:rPr>
            </w:pPr>
            <w:r>
              <w:rPr>
                <w:rFonts w:ascii="黑体" w:eastAsia="黑体" w:hint="eastAsia"/>
                <w:b/>
                <w:sz w:val="18"/>
                <w:lang w:eastAsia="zh-CN"/>
              </w:rPr>
              <w:t>须知</w:t>
            </w:r>
          </w:p>
          <w:p w:rsidR="00082179" w:rsidRDefault="00A3170B">
            <w:pPr>
              <w:pStyle w:val="TableParagraph"/>
              <w:numPr>
                <w:ilvl w:val="0"/>
                <w:numId w:val="255"/>
              </w:numPr>
              <w:tabs>
                <w:tab w:val="left" w:pos="571"/>
              </w:tabs>
              <w:spacing w:before="77" w:line="225" w:lineRule="auto"/>
              <w:ind w:right="141" w:hanging="283"/>
              <w:rPr>
                <w:rFonts w:ascii="楷体" w:eastAsia="楷体" w:hAnsi="楷体"/>
                <w:sz w:val="18"/>
                <w:lang w:eastAsia="zh-CN"/>
              </w:rPr>
            </w:pPr>
            <w:r>
              <w:rPr>
                <w:rFonts w:ascii="楷体" w:eastAsia="楷体" w:hAnsi="楷体" w:hint="eastAsia"/>
                <w:spacing w:val="-1"/>
                <w:sz w:val="18"/>
                <w:lang w:eastAsia="zh-CN"/>
              </w:rPr>
              <w:t>使能该功能后，暂不支持设置双网关的站点，可能导致网络</w:t>
            </w:r>
            <w:r>
              <w:rPr>
                <w:rFonts w:ascii="楷体" w:eastAsia="楷体" w:hAnsi="楷体" w:hint="eastAsia"/>
                <w:sz w:val="18"/>
                <w:lang w:eastAsia="zh-CN"/>
              </w:rPr>
              <w:t>不通，</w:t>
            </w:r>
            <w:r>
              <w:rPr>
                <w:rFonts w:ascii="Times New Roman" w:eastAsia="Times New Roman" w:hAnsi="Times New Roman"/>
                <w:sz w:val="18"/>
                <w:lang w:eastAsia="zh-CN"/>
              </w:rPr>
              <w:t>EVPN</w:t>
            </w:r>
            <w:r>
              <w:rPr>
                <w:rFonts w:ascii="楷体" w:eastAsia="楷体" w:hAnsi="楷体" w:hint="eastAsia"/>
                <w:sz w:val="18"/>
                <w:lang w:eastAsia="zh-CN"/>
              </w:rPr>
              <w:t>连接无法建立。</w:t>
            </w:r>
          </w:p>
          <w:p w:rsidR="00082179" w:rsidRDefault="00A3170B">
            <w:pPr>
              <w:pStyle w:val="TableParagraph"/>
              <w:numPr>
                <w:ilvl w:val="0"/>
                <w:numId w:val="255"/>
              </w:numPr>
              <w:tabs>
                <w:tab w:val="left" w:pos="571"/>
              </w:tabs>
              <w:spacing w:before="67"/>
              <w:ind w:hanging="283"/>
              <w:rPr>
                <w:rFonts w:ascii="楷体" w:eastAsia="楷体" w:hAnsi="楷体"/>
                <w:sz w:val="18"/>
                <w:lang w:eastAsia="zh-CN"/>
              </w:rPr>
            </w:pPr>
            <w:r>
              <w:rPr>
                <w:rFonts w:ascii="楷体" w:eastAsia="楷体" w:hAnsi="楷体" w:hint="eastAsia"/>
                <w:sz w:val="18"/>
                <w:lang w:eastAsia="zh-CN"/>
              </w:rPr>
              <w:t>传统租户场景默认不使能该功能，也暂不推荐开启该功能。</w:t>
            </w:r>
          </w:p>
        </w:tc>
      </w:tr>
    </w:tbl>
    <w:p w:rsidR="00082179" w:rsidRDefault="00082179">
      <w:pPr>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715"/>
        <w:gridCol w:w="1017"/>
        <w:gridCol w:w="5409"/>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832"/>
        </w:trPr>
        <w:tc>
          <w:tcPr>
            <w:tcW w:w="797" w:type="dxa"/>
            <w:vMerge w:val="restart"/>
          </w:tcPr>
          <w:p w:rsidR="00082179" w:rsidRDefault="00082179">
            <w:pPr>
              <w:pStyle w:val="TableParagraph"/>
              <w:spacing w:before="0"/>
              <w:ind w:left="0"/>
              <w:rPr>
                <w:rFonts w:ascii="Times New Roman"/>
                <w:sz w:val="20"/>
              </w:rPr>
            </w:pPr>
          </w:p>
        </w:tc>
        <w:tc>
          <w:tcPr>
            <w:tcW w:w="715" w:type="dxa"/>
          </w:tcPr>
          <w:p w:rsidR="00082179" w:rsidRDefault="00082179">
            <w:pPr>
              <w:pStyle w:val="TableParagraph"/>
              <w:spacing w:before="0"/>
              <w:ind w:left="0"/>
              <w:rPr>
                <w:rFonts w:ascii="Times New Roman"/>
                <w:sz w:val="20"/>
              </w:rPr>
            </w:pPr>
          </w:p>
        </w:tc>
        <w:tc>
          <w:tcPr>
            <w:tcW w:w="1017" w:type="dxa"/>
          </w:tcPr>
          <w:p w:rsidR="00082179" w:rsidRDefault="00A3170B">
            <w:pPr>
              <w:pStyle w:val="TableParagraph"/>
              <w:spacing w:before="85"/>
              <w:rPr>
                <w:rFonts w:ascii="Times New Roman"/>
                <w:sz w:val="21"/>
              </w:rPr>
            </w:pPr>
            <w:r>
              <w:rPr>
                <w:rFonts w:ascii="Times New Roman"/>
                <w:sz w:val="21"/>
              </w:rPr>
              <w:t>DH</w:t>
            </w:r>
          </w:p>
          <w:p w:rsidR="00082179" w:rsidRDefault="00A3170B">
            <w:pPr>
              <w:pStyle w:val="TableParagraph"/>
              <w:spacing w:before="11"/>
              <w:rPr>
                <w:rFonts w:ascii="Times New Roman"/>
                <w:sz w:val="21"/>
              </w:rPr>
            </w:pPr>
            <w:r>
              <w:rPr>
                <w:rFonts w:ascii="Times New Roman"/>
                <w:sz w:val="21"/>
              </w:rPr>
              <w:t>Group</w:t>
            </w:r>
          </w:p>
        </w:tc>
        <w:tc>
          <w:tcPr>
            <w:tcW w:w="5409" w:type="dxa"/>
          </w:tcPr>
          <w:p w:rsidR="00082179" w:rsidRDefault="00A3170B">
            <w:pPr>
              <w:pStyle w:val="TableParagraph"/>
              <w:spacing w:before="84" w:line="225" w:lineRule="auto"/>
              <w:ind w:right="120"/>
              <w:jc w:val="both"/>
              <w:rPr>
                <w:sz w:val="21"/>
                <w:lang w:eastAsia="zh-CN"/>
              </w:rPr>
            </w:pPr>
            <w:r>
              <w:rPr>
                <w:rFonts w:ascii="Times New Roman" w:eastAsia="Times New Roman"/>
                <w:sz w:val="21"/>
                <w:lang w:eastAsia="zh-CN"/>
              </w:rPr>
              <w:t>DH</w:t>
            </w:r>
            <w:r>
              <w:rPr>
                <w:sz w:val="21"/>
                <w:lang w:eastAsia="zh-CN"/>
              </w:rPr>
              <w:t>（</w:t>
            </w:r>
            <w:r>
              <w:rPr>
                <w:rFonts w:ascii="Times New Roman" w:eastAsia="Times New Roman"/>
                <w:sz w:val="21"/>
                <w:lang w:eastAsia="zh-CN"/>
              </w:rPr>
              <w:t>Diffie-Hellman</w:t>
            </w:r>
            <w:r>
              <w:rPr>
                <w:sz w:val="21"/>
                <w:lang w:eastAsia="zh-CN"/>
              </w:rPr>
              <w:t>）</w:t>
            </w:r>
            <w:r>
              <w:rPr>
                <w:spacing w:val="-1"/>
                <w:sz w:val="21"/>
                <w:lang w:eastAsia="zh-CN"/>
              </w:rPr>
              <w:t>公用密钥算法用于通过两个站点间</w:t>
            </w:r>
            <w:r>
              <w:rPr>
                <w:sz w:val="21"/>
                <w:lang w:eastAsia="zh-CN"/>
              </w:rPr>
              <w:t>动态协商加密秘钥，避免多租户场景下同一个</w:t>
            </w:r>
            <w:r>
              <w:rPr>
                <w:rFonts w:ascii="Times New Roman" w:eastAsia="Times New Roman"/>
                <w:sz w:val="21"/>
                <w:lang w:eastAsia="zh-CN"/>
              </w:rPr>
              <w:t>RR</w:t>
            </w:r>
            <w:r>
              <w:rPr>
                <w:sz w:val="21"/>
                <w:lang w:eastAsia="zh-CN"/>
              </w:rPr>
              <w:t>下的不同租户间监控流量。</w:t>
            </w:r>
          </w:p>
          <w:p w:rsidR="00082179" w:rsidRDefault="00A3170B">
            <w:pPr>
              <w:pStyle w:val="TableParagraph"/>
              <w:spacing w:before="64"/>
              <w:rPr>
                <w:sz w:val="21"/>
                <w:lang w:eastAsia="zh-CN"/>
              </w:rPr>
            </w:pPr>
            <w:r>
              <w:rPr>
                <w:sz w:val="21"/>
                <w:lang w:eastAsia="zh-CN"/>
              </w:rPr>
              <w:t>仅使能“</w:t>
            </w:r>
            <w:r>
              <w:rPr>
                <w:rFonts w:ascii="Times New Roman" w:eastAsia="Times New Roman" w:hAnsi="Times New Roman"/>
                <w:sz w:val="21"/>
                <w:lang w:eastAsia="zh-CN"/>
              </w:rPr>
              <w:t>IPSec SA</w:t>
            </w:r>
            <w:r>
              <w:rPr>
                <w:sz w:val="21"/>
                <w:lang w:eastAsia="zh-CN"/>
              </w:rPr>
              <w:t>生成模式”后，才可以配置。</w:t>
            </w:r>
          </w:p>
          <w:p w:rsidR="00082179" w:rsidRDefault="00A3170B">
            <w:pPr>
              <w:pStyle w:val="TableParagraph"/>
              <w:spacing w:before="76" w:line="225" w:lineRule="auto"/>
              <w:ind w:right="110"/>
              <w:jc w:val="both"/>
              <w:rPr>
                <w:sz w:val="21"/>
                <w:lang w:eastAsia="zh-CN"/>
              </w:rPr>
            </w:pPr>
            <w:r>
              <w:rPr>
                <w:sz w:val="21"/>
                <w:lang w:eastAsia="zh-CN"/>
              </w:rPr>
              <w:t>当前“</w:t>
            </w:r>
            <w:r>
              <w:rPr>
                <w:rFonts w:ascii="Times New Roman" w:eastAsia="Times New Roman" w:hAnsi="Times New Roman"/>
                <w:sz w:val="21"/>
                <w:lang w:eastAsia="zh-CN"/>
              </w:rPr>
              <w:t>DH Group</w:t>
            </w:r>
            <w:r>
              <w:rPr>
                <w:sz w:val="21"/>
                <w:lang w:eastAsia="zh-CN"/>
              </w:rPr>
              <w:t>”只支持设置为“</w:t>
            </w:r>
            <w:r>
              <w:rPr>
                <w:rFonts w:ascii="Times New Roman" w:eastAsia="Times New Roman" w:hAnsi="Times New Roman"/>
                <w:sz w:val="21"/>
                <w:lang w:eastAsia="zh-CN"/>
              </w:rPr>
              <w:t>GROUP19</w:t>
            </w:r>
            <w:r>
              <w:rPr>
                <w:sz w:val="21"/>
                <w:lang w:eastAsia="zh-CN"/>
              </w:rPr>
              <w:t>”，设置为其他值时，可能会导致网络异常，站点间无法通信。</w:t>
            </w:r>
          </w:p>
        </w:tc>
      </w:tr>
      <w:tr w:rsidR="00082179">
        <w:trPr>
          <w:trHeight w:val="1167"/>
        </w:trPr>
        <w:tc>
          <w:tcPr>
            <w:tcW w:w="797" w:type="dxa"/>
            <w:vMerge/>
            <w:tcBorders>
              <w:top w:val="nil"/>
            </w:tcBorders>
          </w:tcPr>
          <w:p w:rsidR="00082179" w:rsidRDefault="00082179">
            <w:pPr>
              <w:rPr>
                <w:sz w:val="2"/>
                <w:szCs w:val="2"/>
                <w:lang w:eastAsia="zh-CN"/>
              </w:rPr>
            </w:pPr>
          </w:p>
        </w:tc>
        <w:tc>
          <w:tcPr>
            <w:tcW w:w="715" w:type="dxa"/>
            <w:vMerge w:val="restart"/>
          </w:tcPr>
          <w:p w:rsidR="00082179" w:rsidRDefault="00A3170B">
            <w:pPr>
              <w:pStyle w:val="TableParagraph"/>
              <w:spacing w:before="84" w:line="225" w:lineRule="auto"/>
              <w:ind w:right="170"/>
              <w:jc w:val="both"/>
              <w:rPr>
                <w:sz w:val="21"/>
              </w:rPr>
            </w:pPr>
            <w:r>
              <w:rPr>
                <w:sz w:val="21"/>
              </w:rPr>
              <w:t>设备激活安全配置</w:t>
            </w:r>
          </w:p>
        </w:tc>
        <w:tc>
          <w:tcPr>
            <w:tcW w:w="1017" w:type="dxa"/>
          </w:tcPr>
          <w:p w:rsidR="00082179" w:rsidRDefault="00A3170B">
            <w:pPr>
              <w:pStyle w:val="TableParagraph"/>
              <w:spacing w:before="84" w:line="225" w:lineRule="auto"/>
              <w:ind w:right="262"/>
              <w:rPr>
                <w:rFonts w:ascii="Times New Roman" w:eastAsia="Times New Roman"/>
                <w:sz w:val="21"/>
                <w:lang w:eastAsia="zh-CN"/>
              </w:rPr>
            </w:pPr>
            <w:r>
              <w:rPr>
                <w:sz w:val="21"/>
                <w:lang w:eastAsia="zh-CN"/>
              </w:rPr>
              <w:t>邮件开局</w:t>
            </w:r>
            <w:r>
              <w:rPr>
                <w:rFonts w:ascii="Times New Roman" w:eastAsia="Times New Roman"/>
                <w:sz w:val="21"/>
                <w:lang w:eastAsia="zh-CN"/>
              </w:rPr>
              <w:t>URL</w:t>
            </w:r>
          </w:p>
          <w:p w:rsidR="00082179" w:rsidRDefault="00A3170B">
            <w:pPr>
              <w:pStyle w:val="TableParagraph"/>
              <w:spacing w:before="0" w:line="225" w:lineRule="auto"/>
              <w:ind w:right="262"/>
              <w:rPr>
                <w:sz w:val="21"/>
                <w:lang w:eastAsia="zh-CN"/>
              </w:rPr>
            </w:pPr>
            <w:r>
              <w:rPr>
                <w:sz w:val="21"/>
                <w:lang w:eastAsia="zh-CN"/>
              </w:rPr>
              <w:t>加密密钥</w:t>
            </w:r>
          </w:p>
        </w:tc>
        <w:tc>
          <w:tcPr>
            <w:tcW w:w="5409" w:type="dxa"/>
          </w:tcPr>
          <w:p w:rsidR="00082179" w:rsidRDefault="00A3170B">
            <w:pPr>
              <w:pStyle w:val="TableParagraph"/>
              <w:spacing w:before="84" w:line="225" w:lineRule="auto"/>
              <w:ind w:right="197"/>
              <w:rPr>
                <w:sz w:val="21"/>
                <w:lang w:eastAsia="zh-CN"/>
              </w:rPr>
            </w:pPr>
            <w:r>
              <w:rPr>
                <w:sz w:val="21"/>
                <w:lang w:eastAsia="zh-CN"/>
              </w:rPr>
              <w:t>邮件开局场景下，对开局邮件中的</w:t>
            </w:r>
            <w:r>
              <w:rPr>
                <w:rFonts w:ascii="Times New Roman" w:eastAsia="Times New Roman"/>
                <w:sz w:val="21"/>
                <w:lang w:eastAsia="zh-CN"/>
              </w:rPr>
              <w:t>URL</w:t>
            </w:r>
            <w:r>
              <w:rPr>
                <w:sz w:val="21"/>
                <w:lang w:eastAsia="zh-CN"/>
              </w:rPr>
              <w:t>进行加密的密 钥。同时在邮件开局时，需要在</w:t>
            </w:r>
            <w:r>
              <w:rPr>
                <w:rFonts w:ascii="Times New Roman" w:eastAsia="Times New Roman"/>
                <w:sz w:val="21"/>
                <w:lang w:eastAsia="zh-CN"/>
              </w:rPr>
              <w:t>PC</w:t>
            </w:r>
            <w:r>
              <w:rPr>
                <w:spacing w:val="-2"/>
                <w:sz w:val="21"/>
                <w:lang w:eastAsia="zh-CN"/>
              </w:rPr>
              <w:t>上点击开局邮件中的</w:t>
            </w:r>
          </w:p>
          <w:p w:rsidR="00082179" w:rsidRDefault="00A3170B">
            <w:pPr>
              <w:pStyle w:val="TableParagraph"/>
              <w:spacing w:before="0" w:line="255" w:lineRule="exact"/>
              <w:rPr>
                <w:sz w:val="21"/>
                <w:lang w:eastAsia="zh-CN"/>
              </w:rPr>
            </w:pPr>
            <w:r>
              <w:rPr>
                <w:rFonts w:ascii="Times New Roman" w:eastAsia="Times New Roman"/>
                <w:sz w:val="21"/>
                <w:lang w:eastAsia="zh-CN"/>
              </w:rPr>
              <w:t>URL</w:t>
            </w:r>
            <w:r>
              <w:rPr>
                <w:sz w:val="21"/>
                <w:lang w:eastAsia="zh-CN"/>
              </w:rPr>
              <w:t>后，再输入该加密密钥，邮件开局才能成功。</w:t>
            </w:r>
          </w:p>
        </w:tc>
      </w:tr>
      <w:tr w:rsidR="00082179">
        <w:trPr>
          <w:trHeight w:val="2004"/>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rFonts w:ascii="Times New Roman" w:eastAsia="Times New Roman"/>
                <w:sz w:val="21"/>
                <w:lang w:eastAsia="zh-CN"/>
              </w:rPr>
            </w:pPr>
            <w:r>
              <w:rPr>
                <w:spacing w:val="-6"/>
                <w:sz w:val="21"/>
                <w:lang w:eastAsia="zh-CN"/>
              </w:rPr>
              <w:t>邮件开</w:t>
            </w:r>
            <w:r>
              <w:rPr>
                <w:sz w:val="21"/>
                <w:lang w:eastAsia="zh-CN"/>
              </w:rPr>
              <w:t>局</w:t>
            </w:r>
            <w:r>
              <w:rPr>
                <w:rFonts w:ascii="Times New Roman" w:eastAsia="Times New Roman"/>
                <w:spacing w:val="-6"/>
                <w:sz w:val="21"/>
                <w:lang w:eastAsia="zh-CN"/>
              </w:rPr>
              <w:t>URL</w:t>
            </w:r>
          </w:p>
          <w:p w:rsidR="00082179" w:rsidRDefault="00A3170B">
            <w:pPr>
              <w:pStyle w:val="TableParagraph"/>
              <w:spacing w:before="0" w:line="255" w:lineRule="exact"/>
              <w:rPr>
                <w:sz w:val="21"/>
                <w:lang w:eastAsia="zh-CN"/>
              </w:rPr>
            </w:pPr>
            <w:r>
              <w:rPr>
                <w:sz w:val="21"/>
                <w:lang w:eastAsia="zh-CN"/>
              </w:rPr>
              <w:t>有效期</w:t>
            </w:r>
          </w:p>
        </w:tc>
        <w:tc>
          <w:tcPr>
            <w:tcW w:w="5409" w:type="dxa"/>
          </w:tcPr>
          <w:p w:rsidR="00082179" w:rsidRDefault="00A3170B">
            <w:pPr>
              <w:pStyle w:val="TableParagraph"/>
              <w:spacing w:before="84" w:line="225" w:lineRule="auto"/>
              <w:ind w:right="190"/>
              <w:rPr>
                <w:sz w:val="21"/>
              </w:rPr>
            </w:pPr>
            <w:r>
              <w:rPr>
                <w:sz w:val="21"/>
              </w:rPr>
              <w:t>设备向</w:t>
            </w:r>
            <w:r>
              <w:rPr>
                <w:rFonts w:ascii="Times New Roman" w:eastAsia="Times New Roman"/>
                <w:sz w:val="21"/>
              </w:rPr>
              <w:t>Agile Controller-Campus</w:t>
            </w:r>
            <w:r>
              <w:rPr>
                <w:sz w:val="21"/>
              </w:rPr>
              <w:t>注册</w:t>
            </w:r>
            <w:r>
              <w:rPr>
                <w:rFonts w:ascii="Times New Roman" w:eastAsia="Times New Roman"/>
                <w:sz w:val="21"/>
              </w:rPr>
              <w:t>ESN</w:t>
            </w:r>
            <w:r>
              <w:rPr>
                <w:sz w:val="21"/>
              </w:rPr>
              <w:t>号的有效时间。发送开局邮件开始计时。</w:t>
            </w:r>
          </w:p>
          <w:p w:rsidR="00082179" w:rsidRDefault="00A3170B">
            <w:pPr>
              <w:pStyle w:val="TableParagraph"/>
              <w:spacing w:before="65" w:line="261" w:lineRule="exact"/>
              <w:rPr>
                <w:rFonts w:ascii="Times New Roman" w:eastAsia="Times New Roman"/>
                <w:sz w:val="21"/>
              </w:rPr>
            </w:pPr>
            <w:r>
              <w:rPr>
                <w:sz w:val="21"/>
              </w:rPr>
              <w:t>当没有获取设备</w:t>
            </w:r>
            <w:r>
              <w:rPr>
                <w:rFonts w:ascii="Times New Roman" w:eastAsia="Times New Roman"/>
                <w:sz w:val="21"/>
              </w:rPr>
              <w:t>ESN</w:t>
            </w:r>
            <w:r>
              <w:rPr>
                <w:sz w:val="21"/>
              </w:rPr>
              <w:t>号的情况下，</w:t>
            </w:r>
            <w:r>
              <w:rPr>
                <w:rFonts w:ascii="Times New Roman" w:eastAsia="Times New Roman"/>
                <w:sz w:val="21"/>
              </w:rPr>
              <w:t>Agile Controller-</w:t>
            </w:r>
          </w:p>
          <w:p w:rsidR="00082179" w:rsidRDefault="00A3170B">
            <w:pPr>
              <w:pStyle w:val="TableParagraph"/>
              <w:spacing w:before="0" w:line="252" w:lineRule="exact"/>
              <w:rPr>
                <w:rFonts w:ascii="Times New Roman" w:eastAsia="Times New Roman"/>
                <w:sz w:val="21"/>
              </w:rPr>
            </w:pPr>
            <w:r>
              <w:rPr>
                <w:rFonts w:ascii="Times New Roman" w:eastAsia="Times New Roman"/>
                <w:sz w:val="21"/>
              </w:rPr>
              <w:t>Campus</w:t>
            </w:r>
            <w:r>
              <w:rPr>
                <w:sz w:val="21"/>
              </w:rPr>
              <w:t>通过设备型号模式将设备添加到</w:t>
            </w:r>
            <w:r>
              <w:rPr>
                <w:rFonts w:ascii="Times New Roman" w:eastAsia="Times New Roman"/>
                <w:sz w:val="21"/>
              </w:rPr>
              <w:t>Agile Controller-</w:t>
            </w:r>
          </w:p>
          <w:p w:rsidR="00082179" w:rsidRDefault="00A3170B">
            <w:pPr>
              <w:pStyle w:val="TableParagraph"/>
              <w:spacing w:before="4" w:line="225" w:lineRule="auto"/>
              <w:ind w:right="186"/>
              <w:rPr>
                <w:rFonts w:ascii="Times New Roman" w:eastAsia="Times New Roman"/>
                <w:sz w:val="21"/>
              </w:rPr>
            </w:pPr>
            <w:r>
              <w:rPr>
                <w:rFonts w:ascii="Times New Roman" w:eastAsia="Times New Roman"/>
                <w:sz w:val="21"/>
              </w:rPr>
              <w:t>Campus</w:t>
            </w:r>
            <w:r>
              <w:rPr>
                <w:sz w:val="21"/>
              </w:rPr>
              <w:t>。在创建站点并发送开局邮件后，首先判断是否在有效期，如果在有效期，设备会向</w:t>
            </w:r>
            <w:r>
              <w:rPr>
                <w:rFonts w:ascii="Times New Roman" w:eastAsia="Times New Roman"/>
                <w:sz w:val="21"/>
              </w:rPr>
              <w:t>Agile Controller-</w:t>
            </w:r>
          </w:p>
          <w:p w:rsidR="00082179" w:rsidRDefault="00A3170B">
            <w:pPr>
              <w:pStyle w:val="TableParagraph"/>
              <w:spacing w:before="0" w:line="255" w:lineRule="exact"/>
              <w:rPr>
                <w:sz w:val="21"/>
              </w:rPr>
            </w:pPr>
            <w:r>
              <w:rPr>
                <w:rFonts w:ascii="Times New Roman" w:eastAsia="Times New Roman"/>
                <w:sz w:val="21"/>
              </w:rPr>
              <w:t>Campus</w:t>
            </w:r>
            <w:r>
              <w:rPr>
                <w:sz w:val="21"/>
              </w:rPr>
              <w:t>注册</w:t>
            </w:r>
            <w:r>
              <w:rPr>
                <w:rFonts w:ascii="Times New Roman" w:eastAsia="Times New Roman"/>
                <w:sz w:val="21"/>
              </w:rPr>
              <w:t>ESN</w:t>
            </w:r>
            <w:r>
              <w:rPr>
                <w:sz w:val="21"/>
              </w:rPr>
              <w:t>号。</w:t>
            </w:r>
          </w:p>
        </w:tc>
      </w:tr>
      <w:tr w:rsidR="00082179">
        <w:trPr>
          <w:trHeight w:val="2256"/>
        </w:trPr>
        <w:tc>
          <w:tcPr>
            <w:tcW w:w="797" w:type="dxa"/>
            <w:vMerge/>
            <w:tcBorders>
              <w:top w:val="nil"/>
            </w:tcBorders>
          </w:tcPr>
          <w:p w:rsidR="00082179" w:rsidRDefault="00082179">
            <w:pPr>
              <w:rPr>
                <w:sz w:val="2"/>
                <w:szCs w:val="2"/>
              </w:rPr>
            </w:pPr>
          </w:p>
        </w:tc>
        <w:tc>
          <w:tcPr>
            <w:tcW w:w="715" w:type="dxa"/>
            <w:vMerge w:val="restart"/>
          </w:tcPr>
          <w:p w:rsidR="00082179" w:rsidRDefault="00A3170B">
            <w:pPr>
              <w:pStyle w:val="TableParagraph"/>
              <w:spacing w:before="84" w:line="225" w:lineRule="auto"/>
              <w:ind w:right="170"/>
              <w:jc w:val="both"/>
              <w:rPr>
                <w:sz w:val="21"/>
                <w:lang w:eastAsia="zh-CN"/>
              </w:rPr>
            </w:pPr>
            <w:r>
              <w:rPr>
                <w:sz w:val="21"/>
                <w:lang w:eastAsia="zh-CN"/>
              </w:rPr>
              <w:t>链路通断检测参数配置</w:t>
            </w:r>
          </w:p>
        </w:tc>
        <w:tc>
          <w:tcPr>
            <w:tcW w:w="1017" w:type="dxa"/>
          </w:tcPr>
          <w:p w:rsidR="00082179" w:rsidRDefault="00A3170B">
            <w:pPr>
              <w:pStyle w:val="TableParagraph"/>
              <w:spacing w:before="84" w:line="225" w:lineRule="auto"/>
              <w:ind w:right="262"/>
              <w:rPr>
                <w:sz w:val="21"/>
              </w:rPr>
            </w:pPr>
            <w:r>
              <w:rPr>
                <w:sz w:val="21"/>
              </w:rPr>
              <w:t>修改检测参数</w:t>
            </w:r>
          </w:p>
        </w:tc>
        <w:tc>
          <w:tcPr>
            <w:tcW w:w="5409" w:type="dxa"/>
          </w:tcPr>
          <w:p w:rsidR="00082179" w:rsidRDefault="00A3170B">
            <w:pPr>
              <w:pStyle w:val="TableParagraph"/>
              <w:spacing w:before="84" w:line="225" w:lineRule="auto"/>
              <w:ind w:right="116"/>
              <w:rPr>
                <w:sz w:val="21"/>
                <w:lang w:eastAsia="zh-CN"/>
              </w:rPr>
            </w:pPr>
            <w:r>
              <w:rPr>
                <w:sz w:val="21"/>
                <w:lang w:eastAsia="zh-CN"/>
              </w:rPr>
              <w:t>同一租户下的</w:t>
            </w:r>
            <w:r>
              <w:rPr>
                <w:rFonts w:ascii="Times New Roman" w:eastAsia="Times New Roman"/>
                <w:spacing w:val="-9"/>
                <w:sz w:val="21"/>
                <w:lang w:eastAsia="zh-CN"/>
              </w:rPr>
              <w:t>WAN</w:t>
            </w:r>
            <w:r>
              <w:rPr>
                <w:sz w:val="21"/>
                <w:lang w:eastAsia="zh-CN"/>
              </w:rPr>
              <w:t>站点网关设备之间定时进行链路检 测。在</w:t>
            </w:r>
            <w:r>
              <w:rPr>
                <w:rFonts w:ascii="Times New Roman" w:eastAsia="Times New Roman"/>
                <w:sz w:val="21"/>
                <w:lang w:eastAsia="zh-CN"/>
              </w:rPr>
              <w:t>DSVPN</w:t>
            </w:r>
            <w:r>
              <w:rPr>
                <w:sz w:val="21"/>
                <w:lang w:eastAsia="zh-CN"/>
              </w:rPr>
              <w:t>隧道模式下，通过发送</w:t>
            </w:r>
            <w:r>
              <w:rPr>
                <w:rFonts w:ascii="Times New Roman" w:eastAsia="Times New Roman"/>
                <w:sz w:val="21"/>
                <w:lang w:eastAsia="zh-CN"/>
              </w:rPr>
              <w:t>BFD</w:t>
            </w:r>
            <w:r>
              <w:rPr>
                <w:sz w:val="21"/>
                <w:lang w:eastAsia="zh-CN"/>
              </w:rPr>
              <w:t>报文检测链路通断，在</w:t>
            </w:r>
            <w:r>
              <w:rPr>
                <w:rFonts w:ascii="Times New Roman" w:eastAsia="Times New Roman"/>
                <w:sz w:val="21"/>
                <w:lang w:eastAsia="zh-CN"/>
              </w:rPr>
              <w:t>EVPN</w:t>
            </w:r>
            <w:r>
              <w:rPr>
                <w:sz w:val="21"/>
                <w:lang w:eastAsia="zh-CN"/>
              </w:rPr>
              <w:t>隧道模式下，通过发送</w:t>
            </w:r>
            <w:r>
              <w:rPr>
                <w:rFonts w:ascii="Times New Roman" w:eastAsia="Times New Roman"/>
                <w:sz w:val="21"/>
                <w:lang w:eastAsia="zh-CN"/>
              </w:rPr>
              <w:t>GRE</w:t>
            </w:r>
            <w:r>
              <w:rPr>
                <w:spacing w:val="-3"/>
                <w:sz w:val="21"/>
                <w:lang w:eastAsia="zh-CN"/>
              </w:rPr>
              <w:t>报文检测链路</w:t>
            </w:r>
            <w:r>
              <w:rPr>
                <w:sz w:val="21"/>
                <w:lang w:eastAsia="zh-CN"/>
              </w:rPr>
              <w:t>通断。</w:t>
            </w:r>
          </w:p>
          <w:p w:rsidR="00082179" w:rsidRDefault="00A3170B">
            <w:pPr>
              <w:pStyle w:val="TableParagraph"/>
              <w:spacing w:before="76" w:line="225" w:lineRule="auto"/>
              <w:ind w:right="244"/>
              <w:jc w:val="both"/>
              <w:rPr>
                <w:sz w:val="21"/>
                <w:lang w:eastAsia="zh-CN"/>
              </w:rPr>
            </w:pPr>
            <w:r>
              <w:rPr>
                <w:sz w:val="21"/>
                <w:lang w:eastAsia="zh-CN"/>
              </w:rPr>
              <w:t>如果不使能，则按照默认的时间间隔发送检测报文，超出默认的检测失败次数后认为链路故障；如果使能，用户可自定义检测报文发送间隔和检测失败次数。一般情况下，用户不需要进行配置，使用默认值即可。</w:t>
            </w:r>
          </w:p>
        </w:tc>
      </w:tr>
      <w:tr w:rsidR="00082179">
        <w:trPr>
          <w:trHeight w:val="91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jc w:val="both"/>
              <w:rPr>
                <w:sz w:val="21"/>
              </w:rPr>
            </w:pPr>
            <w:r>
              <w:rPr>
                <w:sz w:val="21"/>
              </w:rPr>
              <w:t>检测报文发送间隔</w:t>
            </w:r>
          </w:p>
        </w:tc>
        <w:tc>
          <w:tcPr>
            <w:tcW w:w="5409" w:type="dxa"/>
          </w:tcPr>
          <w:p w:rsidR="00082179" w:rsidRDefault="00A3170B">
            <w:pPr>
              <w:pStyle w:val="TableParagraph"/>
              <w:spacing w:line="295" w:lineRule="auto"/>
              <w:ind w:right="259"/>
              <w:rPr>
                <w:sz w:val="21"/>
                <w:lang w:eastAsia="zh-CN"/>
              </w:rPr>
            </w:pPr>
            <w:r>
              <w:rPr>
                <w:rFonts w:ascii="Times New Roman" w:eastAsia="Times New Roman" w:hAnsi="Times New Roman"/>
                <w:sz w:val="21"/>
                <w:lang w:eastAsia="zh-CN"/>
              </w:rPr>
              <w:t>AR</w:t>
            </w:r>
            <w:r>
              <w:rPr>
                <w:sz w:val="21"/>
                <w:lang w:eastAsia="zh-CN"/>
              </w:rPr>
              <w:t>发送检测报文的时间间隔，配置范围</w:t>
            </w:r>
            <w:r>
              <w:rPr>
                <w:rFonts w:ascii="Times New Roman" w:eastAsia="Times New Roman" w:hAnsi="Times New Roman"/>
                <w:sz w:val="21"/>
                <w:lang w:eastAsia="zh-CN"/>
              </w:rPr>
              <w:t>10~2000</w:t>
            </w:r>
            <w:r>
              <w:rPr>
                <w:sz w:val="21"/>
                <w:lang w:eastAsia="zh-CN"/>
              </w:rPr>
              <w:t>毫秒。如果关闭“检测使能”，默认为</w:t>
            </w:r>
            <w:r>
              <w:rPr>
                <w:rFonts w:ascii="Times New Roman" w:eastAsia="Times New Roman" w:hAnsi="Times New Roman"/>
                <w:sz w:val="21"/>
                <w:lang w:eastAsia="zh-CN"/>
              </w:rPr>
              <w:t>1000</w:t>
            </w:r>
            <w:r>
              <w:rPr>
                <w:sz w:val="21"/>
                <w:lang w:eastAsia="zh-CN"/>
              </w:rPr>
              <w:t>毫秒。</w:t>
            </w:r>
          </w:p>
        </w:tc>
      </w:tr>
      <w:tr w:rsidR="00082179">
        <w:trPr>
          <w:trHeight w:val="99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检测失败次数</w:t>
            </w:r>
          </w:p>
        </w:tc>
        <w:tc>
          <w:tcPr>
            <w:tcW w:w="5409" w:type="dxa"/>
          </w:tcPr>
          <w:p w:rsidR="00082179" w:rsidRDefault="00A3170B">
            <w:pPr>
              <w:pStyle w:val="TableParagraph"/>
              <w:spacing w:before="84" w:line="225" w:lineRule="auto"/>
              <w:ind w:right="163"/>
              <w:rPr>
                <w:sz w:val="21"/>
                <w:lang w:eastAsia="zh-CN"/>
              </w:rPr>
            </w:pPr>
            <w:r>
              <w:rPr>
                <w:sz w:val="21"/>
                <w:lang w:eastAsia="zh-CN"/>
              </w:rPr>
              <w:t>超过配置的检测失败次数后，</w:t>
            </w:r>
            <w:r>
              <w:rPr>
                <w:rFonts w:ascii="Times New Roman" w:eastAsia="Times New Roman"/>
                <w:sz w:val="21"/>
                <w:lang w:eastAsia="zh-CN"/>
              </w:rPr>
              <w:t>AR</w:t>
            </w:r>
            <w:r>
              <w:rPr>
                <w:sz w:val="21"/>
                <w:lang w:eastAsia="zh-CN"/>
              </w:rPr>
              <w:t>会自动切换链路。配置范围</w:t>
            </w:r>
            <w:r>
              <w:rPr>
                <w:rFonts w:ascii="Times New Roman" w:eastAsia="Times New Roman"/>
                <w:sz w:val="21"/>
                <w:lang w:eastAsia="zh-CN"/>
              </w:rPr>
              <w:t>3~10</w:t>
            </w:r>
            <w:r>
              <w:rPr>
                <w:sz w:val="21"/>
                <w:lang w:eastAsia="zh-CN"/>
              </w:rPr>
              <w:t>次。</w:t>
            </w:r>
          </w:p>
          <w:p w:rsidR="00082179" w:rsidRDefault="00A3170B">
            <w:pPr>
              <w:pStyle w:val="TableParagraph"/>
              <w:spacing w:before="65"/>
              <w:rPr>
                <w:sz w:val="21"/>
                <w:lang w:eastAsia="zh-CN"/>
              </w:rPr>
            </w:pPr>
            <w:r>
              <w:rPr>
                <w:sz w:val="21"/>
                <w:lang w:eastAsia="zh-CN"/>
              </w:rPr>
              <w:t>如果关闭“检测使能”，默认为</w:t>
            </w:r>
            <w:r>
              <w:rPr>
                <w:rFonts w:ascii="Times New Roman" w:eastAsia="Times New Roman" w:hAnsi="Times New Roman"/>
                <w:sz w:val="21"/>
                <w:lang w:eastAsia="zh-CN"/>
              </w:rPr>
              <w:t>6</w:t>
            </w:r>
            <w:r>
              <w:rPr>
                <w:sz w:val="21"/>
                <w:lang w:eastAsia="zh-CN"/>
              </w:rPr>
              <w:t>次。</w:t>
            </w:r>
          </w:p>
        </w:tc>
      </w:tr>
      <w:tr w:rsidR="00082179">
        <w:trPr>
          <w:trHeight w:val="91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jc w:val="both"/>
              <w:rPr>
                <w:sz w:val="21"/>
              </w:rPr>
            </w:pPr>
            <w:r>
              <w:rPr>
                <w:sz w:val="21"/>
              </w:rPr>
              <w:t>检测报文优先级</w:t>
            </w:r>
          </w:p>
        </w:tc>
        <w:tc>
          <w:tcPr>
            <w:tcW w:w="5409" w:type="dxa"/>
          </w:tcPr>
          <w:p w:rsidR="00082179" w:rsidRDefault="00A3170B">
            <w:pPr>
              <w:pStyle w:val="TableParagraph"/>
              <w:spacing w:line="261" w:lineRule="exact"/>
              <w:rPr>
                <w:sz w:val="21"/>
                <w:lang w:eastAsia="zh-CN"/>
              </w:rPr>
            </w:pPr>
            <w:r>
              <w:rPr>
                <w:sz w:val="21"/>
                <w:lang w:eastAsia="zh-CN"/>
              </w:rPr>
              <w:t>检测报文的</w:t>
            </w:r>
            <w:r>
              <w:rPr>
                <w:rFonts w:ascii="Times New Roman" w:eastAsia="Times New Roman"/>
                <w:sz w:val="21"/>
                <w:lang w:eastAsia="zh-CN"/>
              </w:rPr>
              <w:t>IP</w:t>
            </w:r>
            <w:r>
              <w:rPr>
                <w:sz w:val="21"/>
                <w:lang w:eastAsia="zh-CN"/>
              </w:rPr>
              <w:t>头中的优先级。数值越大优先级越高。仅</w:t>
            </w:r>
          </w:p>
          <w:p w:rsidR="00082179" w:rsidRDefault="00A3170B">
            <w:pPr>
              <w:pStyle w:val="TableParagraph"/>
              <w:spacing w:before="0" w:line="261" w:lineRule="exact"/>
              <w:rPr>
                <w:sz w:val="21"/>
              </w:rPr>
            </w:pPr>
            <w:r>
              <w:rPr>
                <w:rFonts w:ascii="Times New Roman" w:eastAsia="Times New Roman"/>
                <w:sz w:val="21"/>
              </w:rPr>
              <w:t>EVPN</w:t>
            </w:r>
            <w:r>
              <w:rPr>
                <w:sz w:val="21"/>
              </w:rPr>
              <w:t>隧道模式下支持配置。</w:t>
            </w:r>
          </w:p>
        </w:tc>
      </w:tr>
      <w:tr w:rsidR="00082179">
        <w:trPr>
          <w:trHeight w:val="2576"/>
        </w:trPr>
        <w:tc>
          <w:tcPr>
            <w:tcW w:w="797" w:type="dxa"/>
            <w:vMerge/>
            <w:tcBorders>
              <w:top w:val="nil"/>
            </w:tcBorders>
          </w:tcPr>
          <w:p w:rsidR="00082179" w:rsidRDefault="00082179">
            <w:pPr>
              <w:rPr>
                <w:sz w:val="2"/>
                <w:szCs w:val="2"/>
              </w:rPr>
            </w:pPr>
          </w:p>
        </w:tc>
        <w:tc>
          <w:tcPr>
            <w:tcW w:w="715" w:type="dxa"/>
          </w:tcPr>
          <w:p w:rsidR="00082179" w:rsidRDefault="00A3170B">
            <w:pPr>
              <w:pStyle w:val="TableParagraph"/>
              <w:spacing w:before="84" w:line="225" w:lineRule="auto"/>
              <w:ind w:right="170"/>
              <w:jc w:val="both"/>
              <w:rPr>
                <w:sz w:val="21"/>
                <w:lang w:eastAsia="zh-CN"/>
              </w:rPr>
            </w:pPr>
            <w:r>
              <w:rPr>
                <w:sz w:val="21"/>
                <w:lang w:eastAsia="zh-CN"/>
              </w:rPr>
              <w:t>选路策略全局参数配置</w:t>
            </w:r>
          </w:p>
        </w:tc>
        <w:tc>
          <w:tcPr>
            <w:tcW w:w="1017" w:type="dxa"/>
          </w:tcPr>
          <w:p w:rsidR="00082179" w:rsidRDefault="00A3170B">
            <w:pPr>
              <w:pStyle w:val="TableParagraph"/>
              <w:spacing w:before="84" w:line="225" w:lineRule="auto"/>
              <w:ind w:right="262"/>
              <w:rPr>
                <w:sz w:val="21"/>
              </w:rPr>
            </w:pPr>
            <w:r>
              <w:rPr>
                <w:sz w:val="21"/>
              </w:rPr>
              <w:t>使能增强功能</w:t>
            </w:r>
          </w:p>
        </w:tc>
        <w:tc>
          <w:tcPr>
            <w:tcW w:w="5409" w:type="dxa"/>
          </w:tcPr>
          <w:p w:rsidR="00082179" w:rsidRDefault="00A3170B">
            <w:pPr>
              <w:pStyle w:val="TableParagraph"/>
              <w:rPr>
                <w:sz w:val="21"/>
              </w:rPr>
            </w:pPr>
            <w:r>
              <w:rPr>
                <w:sz w:val="21"/>
              </w:rPr>
              <w:t>增强功能包含如下：</w:t>
            </w:r>
          </w:p>
          <w:p w:rsidR="00082179" w:rsidRDefault="00A3170B">
            <w:pPr>
              <w:pStyle w:val="TableParagraph"/>
              <w:numPr>
                <w:ilvl w:val="0"/>
                <w:numId w:val="254"/>
              </w:numPr>
              <w:tabs>
                <w:tab w:val="left" w:pos="391"/>
              </w:tabs>
              <w:spacing w:before="63"/>
              <w:ind w:hanging="283"/>
              <w:rPr>
                <w:sz w:val="21"/>
                <w:lang w:eastAsia="zh-CN"/>
              </w:rPr>
            </w:pPr>
            <w:r>
              <w:rPr>
                <w:sz w:val="21"/>
                <w:lang w:eastAsia="zh-CN"/>
              </w:rPr>
              <w:t>可配置多条主传输网络。</w:t>
            </w:r>
          </w:p>
          <w:p w:rsidR="00082179" w:rsidRDefault="00A3170B">
            <w:pPr>
              <w:pStyle w:val="TableParagraph"/>
              <w:numPr>
                <w:ilvl w:val="0"/>
                <w:numId w:val="254"/>
              </w:numPr>
              <w:tabs>
                <w:tab w:val="left" w:pos="391"/>
              </w:tabs>
              <w:spacing w:before="63"/>
              <w:ind w:hanging="283"/>
              <w:rPr>
                <w:sz w:val="21"/>
                <w:lang w:eastAsia="zh-CN"/>
              </w:rPr>
            </w:pPr>
            <w:r>
              <w:rPr>
                <w:sz w:val="21"/>
                <w:lang w:eastAsia="zh-CN"/>
              </w:rPr>
              <w:t>主传输网络支持负载均衡或者按优先级排序。</w:t>
            </w:r>
          </w:p>
          <w:p w:rsidR="00082179" w:rsidRDefault="00A3170B">
            <w:pPr>
              <w:pStyle w:val="TableParagraph"/>
              <w:numPr>
                <w:ilvl w:val="0"/>
                <w:numId w:val="254"/>
              </w:numPr>
              <w:tabs>
                <w:tab w:val="left" w:pos="391"/>
              </w:tabs>
              <w:spacing w:before="63"/>
              <w:ind w:hanging="283"/>
              <w:rPr>
                <w:sz w:val="21"/>
              </w:rPr>
            </w:pPr>
            <w:r>
              <w:rPr>
                <w:sz w:val="21"/>
              </w:rPr>
              <w:t>根据带宽利用率选路。</w:t>
            </w:r>
          </w:p>
          <w:p w:rsidR="00082179" w:rsidRDefault="00A3170B">
            <w:pPr>
              <w:pStyle w:val="TableParagraph"/>
              <w:numPr>
                <w:ilvl w:val="0"/>
                <w:numId w:val="254"/>
              </w:numPr>
              <w:tabs>
                <w:tab w:val="left" w:pos="391"/>
              </w:tabs>
              <w:spacing w:before="63"/>
              <w:ind w:hanging="283"/>
              <w:rPr>
                <w:sz w:val="21"/>
              </w:rPr>
            </w:pPr>
            <w:r>
              <w:rPr>
                <w:sz w:val="21"/>
              </w:rPr>
              <w:t>根据应用优先级选路。</w:t>
            </w:r>
          </w:p>
          <w:p w:rsidR="00082179" w:rsidRDefault="00A3170B">
            <w:pPr>
              <w:pStyle w:val="TableParagraph"/>
              <w:spacing w:before="75" w:line="225" w:lineRule="auto"/>
              <w:ind w:right="116"/>
              <w:rPr>
                <w:sz w:val="21"/>
                <w:lang w:eastAsia="zh-CN"/>
              </w:rPr>
            </w:pPr>
            <w:r>
              <w:rPr>
                <w:sz w:val="21"/>
                <w:lang w:eastAsia="zh-CN"/>
              </w:rPr>
              <w:t>为了保证版本前向兼容性，在</w:t>
            </w:r>
            <w:r>
              <w:rPr>
                <w:rFonts w:ascii="Times New Roman" w:eastAsia="Times New Roman"/>
                <w:sz w:val="21"/>
                <w:lang w:eastAsia="zh-CN"/>
              </w:rPr>
              <w:t>DSVPN</w:t>
            </w:r>
            <w:r>
              <w:rPr>
                <w:sz w:val="21"/>
                <w:lang w:eastAsia="zh-CN"/>
              </w:rPr>
              <w:t>隧道模式下用户可自行选择是否使能增强功能。在</w:t>
            </w:r>
            <w:r>
              <w:rPr>
                <w:rFonts w:ascii="Times New Roman" w:eastAsia="Times New Roman"/>
                <w:sz w:val="21"/>
                <w:lang w:eastAsia="zh-CN"/>
              </w:rPr>
              <w:t>EVPN</w:t>
            </w:r>
            <w:r>
              <w:rPr>
                <w:sz w:val="21"/>
                <w:lang w:eastAsia="zh-CN"/>
              </w:rPr>
              <w:t>隧道模式下，默认开启增强功能。</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715"/>
        <w:gridCol w:w="1017"/>
        <w:gridCol w:w="5409"/>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247"/>
        </w:trPr>
        <w:tc>
          <w:tcPr>
            <w:tcW w:w="797" w:type="dxa"/>
            <w:vMerge w:val="restart"/>
          </w:tcPr>
          <w:p w:rsidR="00082179" w:rsidRDefault="00082179">
            <w:pPr>
              <w:pStyle w:val="TableParagraph"/>
              <w:spacing w:before="0"/>
              <w:ind w:left="0"/>
              <w:rPr>
                <w:rFonts w:ascii="Times New Roman"/>
                <w:sz w:val="20"/>
              </w:rPr>
            </w:pPr>
          </w:p>
        </w:tc>
        <w:tc>
          <w:tcPr>
            <w:tcW w:w="715" w:type="dxa"/>
            <w:vMerge w:val="restart"/>
          </w:tcPr>
          <w:p w:rsidR="00082179" w:rsidRDefault="00082179">
            <w:pPr>
              <w:pStyle w:val="TableParagraph"/>
              <w:spacing w:before="0"/>
              <w:ind w:left="0"/>
              <w:rPr>
                <w:rFonts w:ascii="Times New Roman"/>
                <w:sz w:val="20"/>
              </w:rPr>
            </w:pPr>
          </w:p>
        </w:tc>
        <w:tc>
          <w:tcPr>
            <w:tcW w:w="1017" w:type="dxa"/>
          </w:tcPr>
          <w:p w:rsidR="00082179" w:rsidRDefault="00A3170B">
            <w:pPr>
              <w:pStyle w:val="TableParagraph"/>
              <w:spacing w:before="84" w:line="225" w:lineRule="auto"/>
              <w:ind w:right="262"/>
              <w:rPr>
                <w:sz w:val="21"/>
              </w:rPr>
            </w:pPr>
            <w:r>
              <w:rPr>
                <w:sz w:val="21"/>
              </w:rPr>
              <w:t>修改周期参数</w:t>
            </w:r>
          </w:p>
        </w:tc>
        <w:tc>
          <w:tcPr>
            <w:tcW w:w="5409" w:type="dxa"/>
          </w:tcPr>
          <w:p w:rsidR="00082179" w:rsidRDefault="00A3170B">
            <w:pPr>
              <w:pStyle w:val="TableParagraph"/>
              <w:rPr>
                <w:sz w:val="21"/>
                <w:lang w:eastAsia="zh-CN"/>
              </w:rPr>
            </w:pPr>
            <w:r>
              <w:rPr>
                <w:sz w:val="21"/>
                <w:lang w:eastAsia="zh-CN"/>
              </w:rPr>
              <w:t>是否自定义选路策略。</w:t>
            </w:r>
          </w:p>
          <w:p w:rsidR="00082179" w:rsidRDefault="00A3170B">
            <w:pPr>
              <w:pStyle w:val="TableParagraph"/>
              <w:spacing w:before="76" w:line="225" w:lineRule="auto"/>
              <w:ind w:right="244"/>
              <w:jc w:val="both"/>
              <w:rPr>
                <w:sz w:val="21"/>
                <w:lang w:eastAsia="zh-CN"/>
              </w:rPr>
            </w:pPr>
            <w:r>
              <w:rPr>
                <w:sz w:val="21"/>
                <w:lang w:eastAsia="zh-CN"/>
              </w:rPr>
              <w:t>请谨慎配置该参数，因为该参数修改会影响智能选路策略的实时选路处理，建议在没有业务流量时进行修改操作。</w:t>
            </w:r>
          </w:p>
        </w:tc>
      </w:tr>
      <w:tr w:rsidR="00082179">
        <w:trPr>
          <w:trHeight w:val="1167"/>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切换周期</w:t>
            </w:r>
          </w:p>
        </w:tc>
        <w:tc>
          <w:tcPr>
            <w:tcW w:w="5409" w:type="dxa"/>
          </w:tcPr>
          <w:p w:rsidR="00082179" w:rsidRDefault="00A3170B">
            <w:pPr>
              <w:pStyle w:val="TableParagraph"/>
              <w:spacing w:before="84" w:line="225" w:lineRule="auto"/>
              <w:ind w:right="244"/>
              <w:rPr>
                <w:sz w:val="21"/>
              </w:rPr>
            </w:pPr>
            <w:r>
              <w:rPr>
                <w:sz w:val="21"/>
                <w:lang w:eastAsia="zh-CN"/>
              </w:rPr>
              <w:t>当链路质量不满足业务需求或者带宽占用率超出阈值 时，</w:t>
            </w:r>
            <w:r>
              <w:rPr>
                <w:rFonts w:ascii="Times New Roman" w:eastAsia="Times New Roman"/>
                <w:sz w:val="21"/>
                <w:lang w:eastAsia="zh-CN"/>
              </w:rPr>
              <w:t>CPE</w:t>
            </w:r>
            <w:r>
              <w:rPr>
                <w:sz w:val="21"/>
                <w:lang w:eastAsia="zh-CN"/>
              </w:rPr>
              <w:t>设备会启动链路切换定时器，当切换周期超时</w:t>
            </w:r>
            <w:r>
              <w:rPr>
                <w:spacing w:val="-1"/>
                <w:sz w:val="21"/>
                <w:lang w:eastAsia="zh-CN"/>
              </w:rPr>
              <w:t>后，将业务流量切换到其他链路上。</w:t>
            </w:r>
            <w:r>
              <w:rPr>
                <w:spacing w:val="-1"/>
                <w:sz w:val="21"/>
              </w:rPr>
              <w:t>切换周期的缺省值</w:t>
            </w:r>
            <w:r>
              <w:rPr>
                <w:sz w:val="21"/>
              </w:rPr>
              <w:t>为</w:t>
            </w:r>
            <w:r>
              <w:rPr>
                <w:rFonts w:ascii="Times New Roman" w:eastAsia="Times New Roman"/>
                <w:sz w:val="21"/>
              </w:rPr>
              <w:t>5</w:t>
            </w:r>
            <w:r>
              <w:rPr>
                <w:sz w:val="21"/>
              </w:rPr>
              <w:t>秒。</w:t>
            </w:r>
          </w:p>
        </w:tc>
      </w:tr>
      <w:tr w:rsidR="00082179">
        <w:trPr>
          <w:trHeight w:val="2508"/>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before="84" w:line="225" w:lineRule="auto"/>
              <w:ind w:right="262"/>
              <w:rPr>
                <w:sz w:val="21"/>
              </w:rPr>
            </w:pPr>
            <w:r>
              <w:rPr>
                <w:sz w:val="21"/>
              </w:rPr>
              <w:t>抑制震荡周期</w:t>
            </w:r>
          </w:p>
        </w:tc>
        <w:tc>
          <w:tcPr>
            <w:tcW w:w="5409" w:type="dxa"/>
          </w:tcPr>
          <w:p w:rsidR="00082179" w:rsidRDefault="00A3170B">
            <w:pPr>
              <w:pStyle w:val="TableParagraph"/>
              <w:spacing w:before="84" w:line="225" w:lineRule="auto"/>
              <w:ind w:right="244"/>
              <w:jc w:val="both"/>
              <w:rPr>
                <w:sz w:val="21"/>
                <w:lang w:eastAsia="zh-CN"/>
              </w:rPr>
            </w:pPr>
            <w:r>
              <w:rPr>
                <w:sz w:val="21"/>
                <w:lang w:eastAsia="zh-CN"/>
              </w:rPr>
              <w:t>某些情况下，网络会出现时好时坏的情况，从而导致频繁切换链路，严重影响业务体验。</w:t>
            </w:r>
            <w:r>
              <w:rPr>
                <w:rFonts w:ascii="Times New Roman" w:eastAsia="Times New Roman"/>
                <w:sz w:val="21"/>
                <w:lang w:eastAsia="zh-CN"/>
              </w:rPr>
              <w:t>CPE</w:t>
            </w:r>
            <w:r>
              <w:rPr>
                <w:sz w:val="21"/>
                <w:lang w:eastAsia="zh-CN"/>
              </w:rPr>
              <w:t>设备通过抑制震荡功能避免此类情况的发生。</w:t>
            </w:r>
          </w:p>
          <w:p w:rsidR="00082179" w:rsidRDefault="00A3170B">
            <w:pPr>
              <w:pStyle w:val="TableParagraph"/>
              <w:spacing w:before="77" w:line="225" w:lineRule="auto"/>
              <w:ind w:right="244"/>
              <w:rPr>
                <w:sz w:val="21"/>
              </w:rPr>
            </w:pPr>
            <w:r>
              <w:rPr>
                <w:spacing w:val="-1"/>
                <w:sz w:val="21"/>
                <w:lang w:eastAsia="zh-CN"/>
              </w:rPr>
              <w:t xml:space="preserve">抑制震荡周期默认情况下不生效，只有当发生链路切换后，抑制震荡定时器才启动。当抑制震荡周期超时后， </w:t>
            </w:r>
            <w:r>
              <w:rPr>
                <w:sz w:val="21"/>
                <w:lang w:eastAsia="zh-CN"/>
              </w:rPr>
              <w:t>如果当前链路（即切换后的链路）</w:t>
            </w:r>
            <w:r>
              <w:rPr>
                <w:spacing w:val="-2"/>
                <w:sz w:val="21"/>
                <w:lang w:eastAsia="zh-CN"/>
              </w:rPr>
              <w:t xml:space="preserve">能够满足业务需求， </w:t>
            </w:r>
            <w:r>
              <w:rPr>
                <w:spacing w:val="-1"/>
                <w:sz w:val="21"/>
                <w:lang w:eastAsia="zh-CN"/>
              </w:rPr>
              <w:t>则不再切换链路；如果仍然无法满足业务需求，则切换</w:t>
            </w:r>
            <w:r>
              <w:rPr>
                <w:sz w:val="21"/>
                <w:lang w:eastAsia="zh-CN"/>
              </w:rPr>
              <w:t>至其他链路或者原链路。</w:t>
            </w:r>
            <w:r>
              <w:rPr>
                <w:sz w:val="21"/>
              </w:rPr>
              <w:t>抑制震荡周期的缺省值为</w:t>
            </w:r>
            <w:r>
              <w:rPr>
                <w:rFonts w:ascii="Times New Roman" w:eastAsia="Times New Roman"/>
                <w:sz w:val="21"/>
              </w:rPr>
              <w:t xml:space="preserve">30 </w:t>
            </w:r>
            <w:r>
              <w:rPr>
                <w:sz w:val="21"/>
              </w:rPr>
              <w:t>秒。</w:t>
            </w:r>
          </w:p>
        </w:tc>
      </w:tr>
      <w:tr w:rsidR="00082179">
        <w:trPr>
          <w:trHeight w:val="916"/>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before="84" w:line="225" w:lineRule="auto"/>
              <w:ind w:right="262"/>
              <w:jc w:val="both"/>
              <w:rPr>
                <w:sz w:val="21"/>
              </w:rPr>
            </w:pPr>
            <w:r>
              <w:rPr>
                <w:sz w:val="21"/>
              </w:rPr>
              <w:t>最大带宽利用率</w:t>
            </w:r>
          </w:p>
        </w:tc>
        <w:tc>
          <w:tcPr>
            <w:tcW w:w="5409" w:type="dxa"/>
          </w:tcPr>
          <w:p w:rsidR="00082179" w:rsidRDefault="00A3170B">
            <w:pPr>
              <w:pStyle w:val="TableParagraph"/>
              <w:spacing w:line="261" w:lineRule="exact"/>
              <w:rPr>
                <w:sz w:val="21"/>
              </w:rPr>
            </w:pPr>
            <w:r>
              <w:rPr>
                <w:sz w:val="21"/>
                <w:lang w:eastAsia="zh-CN"/>
              </w:rPr>
              <w:t>用户可根据实际需求设置最大带宽利用率。</w:t>
            </w:r>
            <w:r>
              <w:rPr>
                <w:sz w:val="21"/>
              </w:rPr>
              <w:t>取值：</w:t>
            </w:r>
          </w:p>
          <w:p w:rsidR="00082179" w:rsidRDefault="00A3170B">
            <w:pPr>
              <w:pStyle w:val="TableParagraph"/>
              <w:spacing w:before="0" w:line="261" w:lineRule="exact"/>
              <w:rPr>
                <w:sz w:val="21"/>
              </w:rPr>
            </w:pPr>
            <w:r>
              <w:rPr>
                <w:rFonts w:ascii="Times New Roman" w:eastAsia="Times New Roman"/>
                <w:sz w:val="21"/>
              </w:rPr>
              <w:t>50~100</w:t>
            </w:r>
            <w:r>
              <w:rPr>
                <w:sz w:val="21"/>
              </w:rPr>
              <w:t>。</w:t>
            </w:r>
          </w:p>
        </w:tc>
      </w:tr>
      <w:tr w:rsidR="00082179">
        <w:trPr>
          <w:trHeight w:val="3596"/>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before="84" w:line="225" w:lineRule="auto"/>
              <w:ind w:right="262"/>
              <w:rPr>
                <w:sz w:val="21"/>
              </w:rPr>
            </w:pPr>
            <w:r>
              <w:rPr>
                <w:sz w:val="21"/>
              </w:rPr>
              <w:t>对称选路</w:t>
            </w:r>
          </w:p>
        </w:tc>
        <w:tc>
          <w:tcPr>
            <w:tcW w:w="5409" w:type="dxa"/>
          </w:tcPr>
          <w:p w:rsidR="00082179" w:rsidRDefault="00A3170B">
            <w:pPr>
              <w:pStyle w:val="TableParagraph"/>
              <w:spacing w:before="84" w:line="225" w:lineRule="auto"/>
              <w:ind w:right="244"/>
              <w:rPr>
                <w:sz w:val="21"/>
              </w:rPr>
            </w:pPr>
            <w:r>
              <w:rPr>
                <w:sz w:val="21"/>
                <w:lang w:eastAsia="zh-CN"/>
              </w:rPr>
              <w:t>流量发送和接收时选择的路径是否一致。</w:t>
            </w:r>
            <w:r>
              <w:rPr>
                <w:sz w:val="21"/>
              </w:rPr>
              <w:t>默认使能该参数。</w:t>
            </w:r>
          </w:p>
          <w:p w:rsidR="00082179" w:rsidRDefault="00A3170B">
            <w:pPr>
              <w:pStyle w:val="TableParagraph"/>
              <w:numPr>
                <w:ilvl w:val="0"/>
                <w:numId w:val="253"/>
              </w:numPr>
              <w:tabs>
                <w:tab w:val="left" w:pos="391"/>
              </w:tabs>
              <w:spacing w:before="78" w:line="225" w:lineRule="auto"/>
              <w:ind w:right="171" w:hanging="283"/>
              <w:rPr>
                <w:sz w:val="21"/>
                <w:lang w:eastAsia="zh-CN"/>
              </w:rPr>
            </w:pPr>
            <w:r>
              <w:rPr>
                <w:spacing w:val="-1"/>
                <w:sz w:val="21"/>
                <w:lang w:eastAsia="zh-CN"/>
              </w:rPr>
              <w:t xml:space="preserve">对称选路模式，指选路时发送和接收路径是一致的， </w:t>
            </w:r>
            <w:r>
              <w:rPr>
                <w:sz w:val="21"/>
                <w:lang w:eastAsia="zh-CN"/>
              </w:rPr>
              <w:t>根据默认的规则（带宽条件</w:t>
            </w:r>
            <w:r>
              <w:rPr>
                <w:rFonts w:ascii="Times New Roman" w:eastAsia="Times New Roman" w:hAnsi="Times New Roman"/>
                <w:sz w:val="21"/>
                <w:lang w:eastAsia="zh-CN"/>
              </w:rPr>
              <w:t>/</w:t>
            </w:r>
            <w:r>
              <w:rPr>
                <w:sz w:val="21"/>
                <w:lang w:eastAsia="zh-CN"/>
              </w:rPr>
              <w:t>站点类型）确定主从关</w:t>
            </w:r>
            <w:r>
              <w:rPr>
                <w:spacing w:val="-1"/>
                <w:sz w:val="21"/>
                <w:lang w:eastAsia="zh-CN"/>
              </w:rPr>
              <w:t>系，从站点跟随主站点的选路结果，保证同一条业务</w:t>
            </w:r>
            <w:r>
              <w:rPr>
                <w:sz w:val="21"/>
                <w:lang w:eastAsia="zh-CN"/>
              </w:rPr>
              <w:t>流在同一路径上转发。</w:t>
            </w:r>
          </w:p>
          <w:p w:rsidR="00082179" w:rsidRDefault="00A3170B">
            <w:pPr>
              <w:pStyle w:val="TableParagraph"/>
              <w:numPr>
                <w:ilvl w:val="0"/>
                <w:numId w:val="253"/>
              </w:numPr>
              <w:tabs>
                <w:tab w:val="left" w:pos="391"/>
              </w:tabs>
              <w:spacing w:before="76" w:line="225" w:lineRule="auto"/>
              <w:ind w:right="112" w:hanging="283"/>
              <w:rPr>
                <w:sz w:val="21"/>
                <w:lang w:eastAsia="zh-CN"/>
              </w:rPr>
            </w:pPr>
            <w:r>
              <w:rPr>
                <w:sz w:val="21"/>
                <w:lang w:eastAsia="zh-CN"/>
              </w:rPr>
              <w:t>非对称路径选路，指互相通信的两个站点独立选择转发路径，这样的后果是同一条业务流在两个站点间传输的发送和接收路径是不一致，比如</w:t>
            </w:r>
            <w:r>
              <w:rPr>
                <w:rFonts w:ascii="Times New Roman" w:eastAsia="Times New Roman" w:hAnsi="Times New Roman"/>
                <w:sz w:val="21"/>
                <w:lang w:eastAsia="zh-CN"/>
              </w:rPr>
              <w:t>LB</w:t>
            </w:r>
            <w:r>
              <w:rPr>
                <w:spacing w:val="-3"/>
                <w:sz w:val="21"/>
                <w:lang w:eastAsia="zh-CN"/>
              </w:rPr>
              <w:t>选路时，对应</w:t>
            </w:r>
            <w:r>
              <w:rPr>
                <w:sz w:val="21"/>
                <w:lang w:eastAsia="zh-CN"/>
              </w:rPr>
              <w:t>用</w:t>
            </w:r>
            <w:r>
              <w:rPr>
                <w:rFonts w:ascii="Times New Roman" w:eastAsia="Times New Roman" w:hAnsi="Times New Roman"/>
                <w:sz w:val="21"/>
                <w:lang w:eastAsia="zh-CN"/>
              </w:rPr>
              <w:t>A</w:t>
            </w:r>
            <w:r>
              <w:rPr>
                <w:sz w:val="21"/>
                <w:lang w:eastAsia="zh-CN"/>
              </w:rPr>
              <w:t>来说</w:t>
            </w:r>
            <w:r>
              <w:rPr>
                <w:rFonts w:ascii="Times New Roman" w:eastAsia="Times New Roman" w:hAnsi="Times New Roman"/>
                <w:sz w:val="21"/>
                <w:lang w:eastAsia="zh-CN"/>
              </w:rPr>
              <w:t>site1</w:t>
            </w:r>
            <w:r>
              <w:rPr>
                <w:sz w:val="21"/>
                <w:lang w:eastAsia="zh-CN"/>
              </w:rPr>
              <w:t>到</w:t>
            </w:r>
            <w:r>
              <w:rPr>
                <w:rFonts w:ascii="Times New Roman" w:eastAsia="Times New Roman" w:hAnsi="Times New Roman"/>
                <w:sz w:val="21"/>
                <w:lang w:eastAsia="zh-CN"/>
              </w:rPr>
              <w:t>site2</w:t>
            </w:r>
            <w:r>
              <w:rPr>
                <w:sz w:val="21"/>
                <w:lang w:eastAsia="zh-CN"/>
              </w:rPr>
              <w:t>的</w:t>
            </w:r>
            <w:r>
              <w:rPr>
                <w:rFonts w:ascii="Times New Roman" w:eastAsia="Times New Roman" w:hAnsi="Times New Roman"/>
                <w:sz w:val="21"/>
                <w:lang w:eastAsia="zh-CN"/>
              </w:rPr>
              <w:t>mpls</w:t>
            </w:r>
            <w:r>
              <w:rPr>
                <w:sz w:val="21"/>
                <w:lang w:eastAsia="zh-CN"/>
              </w:rPr>
              <w:t>线路是不拥塞的，就会选择</w:t>
            </w:r>
            <w:r>
              <w:rPr>
                <w:rFonts w:ascii="Times New Roman" w:eastAsia="Times New Roman" w:hAnsi="Times New Roman"/>
                <w:sz w:val="21"/>
                <w:lang w:eastAsia="zh-CN"/>
              </w:rPr>
              <w:t>mpls</w:t>
            </w:r>
            <w:r>
              <w:rPr>
                <w:sz w:val="21"/>
                <w:lang w:eastAsia="zh-CN"/>
              </w:rPr>
              <w:t>线路传输，而</w:t>
            </w:r>
            <w:r>
              <w:rPr>
                <w:rFonts w:ascii="Times New Roman" w:eastAsia="Times New Roman" w:hAnsi="Times New Roman"/>
                <w:sz w:val="21"/>
                <w:lang w:eastAsia="zh-CN"/>
              </w:rPr>
              <w:t>site2</w:t>
            </w:r>
            <w:r>
              <w:rPr>
                <w:sz w:val="21"/>
                <w:lang w:eastAsia="zh-CN"/>
              </w:rPr>
              <w:t>到</w:t>
            </w:r>
            <w:r>
              <w:rPr>
                <w:rFonts w:ascii="Times New Roman" w:eastAsia="Times New Roman" w:hAnsi="Times New Roman"/>
                <w:sz w:val="21"/>
                <w:lang w:eastAsia="zh-CN"/>
              </w:rPr>
              <w:t>site1</w:t>
            </w:r>
            <w:r>
              <w:rPr>
                <w:sz w:val="21"/>
                <w:lang w:eastAsia="zh-CN"/>
              </w:rPr>
              <w:t>的</w:t>
            </w:r>
            <w:r>
              <w:rPr>
                <w:rFonts w:ascii="Times New Roman" w:eastAsia="Times New Roman" w:hAnsi="Times New Roman"/>
                <w:sz w:val="21"/>
                <w:lang w:eastAsia="zh-CN"/>
              </w:rPr>
              <w:t>mpls</w:t>
            </w:r>
            <w:r>
              <w:rPr>
                <w:sz w:val="21"/>
                <w:lang w:eastAsia="zh-CN"/>
              </w:rPr>
              <w:t>线路拥塞，</w:t>
            </w:r>
          </w:p>
          <w:p w:rsidR="00082179" w:rsidRDefault="00A3170B">
            <w:pPr>
              <w:pStyle w:val="TableParagraph"/>
              <w:spacing w:before="0" w:line="243" w:lineRule="exact"/>
              <w:ind w:left="390"/>
              <w:rPr>
                <w:rFonts w:ascii="Times New Roman" w:eastAsia="Times New Roman"/>
                <w:sz w:val="21"/>
              </w:rPr>
            </w:pPr>
            <w:r>
              <w:rPr>
                <w:rFonts w:ascii="Times New Roman" w:eastAsia="Times New Roman"/>
                <w:sz w:val="21"/>
              </w:rPr>
              <w:t>internet</w:t>
            </w:r>
            <w:r>
              <w:rPr>
                <w:sz w:val="21"/>
              </w:rPr>
              <w:t>不拥塞，则就会选路</w:t>
            </w:r>
            <w:r>
              <w:rPr>
                <w:rFonts w:ascii="Times New Roman" w:eastAsia="Times New Roman"/>
                <w:sz w:val="21"/>
              </w:rPr>
              <w:t>internet</w:t>
            </w:r>
            <w:r>
              <w:rPr>
                <w:sz w:val="21"/>
              </w:rPr>
              <w:t>线路来传输应用</w:t>
            </w:r>
            <w:r>
              <w:rPr>
                <w:rFonts w:ascii="Times New Roman" w:eastAsia="Times New Roman"/>
                <w:sz w:val="21"/>
              </w:rPr>
              <w:t>A</w:t>
            </w:r>
          </w:p>
          <w:p w:rsidR="00082179" w:rsidRDefault="00A3170B">
            <w:pPr>
              <w:pStyle w:val="TableParagraph"/>
              <w:spacing w:before="0" w:line="261" w:lineRule="exact"/>
              <w:ind w:left="390"/>
              <w:rPr>
                <w:sz w:val="21"/>
              </w:rPr>
            </w:pPr>
            <w:r>
              <w:rPr>
                <w:sz w:val="21"/>
              </w:rPr>
              <w:t>的流量。</w:t>
            </w:r>
          </w:p>
        </w:tc>
      </w:tr>
      <w:tr w:rsidR="00082179">
        <w:trPr>
          <w:trHeight w:val="2004"/>
        </w:trPr>
        <w:tc>
          <w:tcPr>
            <w:tcW w:w="797" w:type="dxa"/>
            <w:vMerge/>
            <w:tcBorders>
              <w:top w:val="nil"/>
            </w:tcBorders>
          </w:tcPr>
          <w:p w:rsidR="00082179" w:rsidRDefault="00082179">
            <w:pPr>
              <w:rPr>
                <w:sz w:val="2"/>
                <w:szCs w:val="2"/>
              </w:rPr>
            </w:pPr>
          </w:p>
        </w:tc>
        <w:tc>
          <w:tcPr>
            <w:tcW w:w="715" w:type="dxa"/>
          </w:tcPr>
          <w:p w:rsidR="00082179" w:rsidRDefault="00A3170B">
            <w:pPr>
              <w:pStyle w:val="TableParagraph"/>
              <w:spacing w:before="84" w:line="225" w:lineRule="auto"/>
              <w:ind w:right="170"/>
              <w:jc w:val="both"/>
              <w:rPr>
                <w:sz w:val="21"/>
              </w:rPr>
            </w:pPr>
            <w:r>
              <w:rPr>
                <w:sz w:val="21"/>
              </w:rPr>
              <w:t>默认管理口配置</w:t>
            </w:r>
          </w:p>
        </w:tc>
        <w:tc>
          <w:tcPr>
            <w:tcW w:w="1017" w:type="dxa"/>
          </w:tcPr>
          <w:p w:rsidR="00082179" w:rsidRDefault="00A3170B">
            <w:pPr>
              <w:pStyle w:val="TableParagraph"/>
              <w:spacing w:before="84" w:line="225" w:lineRule="auto"/>
              <w:ind w:right="262"/>
              <w:rPr>
                <w:sz w:val="21"/>
              </w:rPr>
            </w:pPr>
            <w:r>
              <w:rPr>
                <w:sz w:val="21"/>
              </w:rPr>
              <w:t>配置清除</w:t>
            </w:r>
          </w:p>
        </w:tc>
        <w:tc>
          <w:tcPr>
            <w:tcW w:w="5409" w:type="dxa"/>
          </w:tcPr>
          <w:p w:rsidR="00082179" w:rsidRDefault="00A3170B">
            <w:pPr>
              <w:pStyle w:val="TableParagraph"/>
              <w:spacing w:before="84" w:line="225" w:lineRule="auto"/>
              <w:ind w:right="162"/>
              <w:rPr>
                <w:sz w:val="21"/>
                <w:lang w:eastAsia="zh-CN"/>
              </w:rPr>
            </w:pPr>
            <w:r>
              <w:rPr>
                <w:sz w:val="21"/>
                <w:lang w:eastAsia="zh-CN"/>
              </w:rPr>
              <w:t>是否清除</w:t>
            </w:r>
            <w:r>
              <w:rPr>
                <w:rFonts w:ascii="Times New Roman" w:eastAsia="Times New Roman"/>
                <w:sz w:val="21"/>
                <w:lang w:eastAsia="zh-CN"/>
              </w:rPr>
              <w:t>CPE</w:t>
            </w:r>
            <w:r>
              <w:rPr>
                <w:sz w:val="21"/>
                <w:lang w:eastAsia="zh-CN"/>
              </w:rPr>
              <w:t>设备上</w:t>
            </w:r>
            <w:r>
              <w:rPr>
                <w:rFonts w:ascii="Times New Roman" w:eastAsia="Times New Roman"/>
                <w:sz w:val="21"/>
                <w:lang w:eastAsia="zh-CN"/>
              </w:rPr>
              <w:t>VLAN1</w:t>
            </w:r>
            <w:r>
              <w:rPr>
                <w:sz w:val="21"/>
                <w:lang w:eastAsia="zh-CN"/>
              </w:rPr>
              <w:t>的配置。仅</w:t>
            </w:r>
            <w:r>
              <w:rPr>
                <w:rFonts w:ascii="Times New Roman" w:eastAsia="Times New Roman"/>
                <w:sz w:val="21"/>
                <w:lang w:eastAsia="zh-CN"/>
              </w:rPr>
              <w:t>DSVPN</w:t>
            </w:r>
            <w:r>
              <w:rPr>
                <w:sz w:val="21"/>
                <w:lang w:eastAsia="zh-CN"/>
              </w:rPr>
              <w:t>隧道模式下支持配置。</w:t>
            </w:r>
          </w:p>
          <w:p w:rsidR="00082179" w:rsidRDefault="00A3170B">
            <w:pPr>
              <w:pStyle w:val="TableParagraph"/>
              <w:spacing w:before="65" w:line="261" w:lineRule="exact"/>
              <w:rPr>
                <w:sz w:val="21"/>
                <w:lang w:eastAsia="zh-CN"/>
              </w:rPr>
            </w:pPr>
            <w:r>
              <w:rPr>
                <w:sz w:val="21"/>
                <w:lang w:eastAsia="zh-CN"/>
              </w:rPr>
              <w:t>当前设备的默认出厂配置为所有的二层物理口加入</w:t>
            </w:r>
          </w:p>
          <w:p w:rsidR="00082179" w:rsidRDefault="00A3170B">
            <w:pPr>
              <w:pStyle w:val="TableParagraph"/>
              <w:spacing w:before="4" w:line="225" w:lineRule="auto"/>
              <w:ind w:right="128"/>
              <w:rPr>
                <w:sz w:val="21"/>
                <w:lang w:eastAsia="zh-CN"/>
              </w:rPr>
            </w:pPr>
            <w:r>
              <w:rPr>
                <w:rFonts w:ascii="Times New Roman" w:eastAsia="Times New Roman"/>
                <w:sz w:val="21"/>
                <w:lang w:eastAsia="zh-CN"/>
              </w:rPr>
              <w:t>VLAN1</w:t>
            </w:r>
            <w:r>
              <w:rPr>
                <w:sz w:val="21"/>
                <w:lang w:eastAsia="zh-CN"/>
              </w:rPr>
              <w:t>。如果用户需要管理</w:t>
            </w:r>
            <w:r>
              <w:rPr>
                <w:rFonts w:ascii="Times New Roman" w:eastAsia="Times New Roman"/>
                <w:sz w:val="21"/>
                <w:lang w:eastAsia="zh-CN"/>
              </w:rPr>
              <w:t>VLAN1</w:t>
            </w:r>
            <w:r>
              <w:rPr>
                <w:sz w:val="21"/>
                <w:lang w:eastAsia="zh-CN"/>
              </w:rPr>
              <w:t>的配置，可以打开该开关，当站点激活时，就会清除</w:t>
            </w:r>
            <w:r>
              <w:rPr>
                <w:rFonts w:ascii="Times New Roman" w:eastAsia="Times New Roman"/>
                <w:sz w:val="21"/>
                <w:lang w:eastAsia="zh-CN"/>
              </w:rPr>
              <w:t>VLAN1</w:t>
            </w:r>
            <w:r>
              <w:rPr>
                <w:sz w:val="21"/>
                <w:lang w:eastAsia="zh-CN"/>
              </w:rPr>
              <w:t>的配置。该配置仅对开启开关后创建的站点有效，之前已创建的站点不受影响。</w:t>
            </w:r>
          </w:p>
        </w:tc>
      </w:tr>
      <w:tr w:rsidR="00082179">
        <w:trPr>
          <w:trHeight w:val="1084"/>
        </w:trPr>
        <w:tc>
          <w:tcPr>
            <w:tcW w:w="797" w:type="dxa"/>
          </w:tcPr>
          <w:p w:rsidR="00082179" w:rsidRDefault="00A3170B">
            <w:pPr>
              <w:pStyle w:val="TableParagraph"/>
              <w:spacing w:before="84" w:line="225" w:lineRule="auto"/>
              <w:ind w:right="252"/>
              <w:rPr>
                <w:sz w:val="21"/>
              </w:rPr>
            </w:pPr>
            <w:r>
              <w:rPr>
                <w:sz w:val="21"/>
              </w:rPr>
              <w:t>虚拟网络</w:t>
            </w:r>
          </w:p>
        </w:tc>
        <w:tc>
          <w:tcPr>
            <w:tcW w:w="715" w:type="dxa"/>
          </w:tcPr>
          <w:p w:rsidR="00082179" w:rsidRDefault="00A3170B">
            <w:pPr>
              <w:pStyle w:val="TableParagraph"/>
              <w:rPr>
                <w:sz w:val="21"/>
              </w:rPr>
            </w:pPr>
            <w:r>
              <w:rPr>
                <w:sz w:val="21"/>
              </w:rPr>
              <w:t>路由</w:t>
            </w:r>
          </w:p>
        </w:tc>
        <w:tc>
          <w:tcPr>
            <w:tcW w:w="1017" w:type="dxa"/>
          </w:tcPr>
          <w:p w:rsidR="00082179" w:rsidRDefault="00A3170B">
            <w:pPr>
              <w:pStyle w:val="TableParagraph"/>
              <w:rPr>
                <w:sz w:val="21"/>
              </w:rPr>
            </w:pPr>
            <w:r>
              <w:rPr>
                <w:rFonts w:ascii="Times New Roman" w:eastAsia="Times New Roman"/>
                <w:sz w:val="21"/>
              </w:rPr>
              <w:t>AS</w:t>
            </w:r>
            <w:r>
              <w:rPr>
                <w:sz w:val="21"/>
              </w:rPr>
              <w:t>号</w:t>
            </w:r>
          </w:p>
        </w:tc>
        <w:tc>
          <w:tcPr>
            <w:tcW w:w="5409" w:type="dxa"/>
          </w:tcPr>
          <w:p w:rsidR="00082179" w:rsidRDefault="00A3170B">
            <w:pPr>
              <w:pStyle w:val="TableParagraph"/>
              <w:spacing w:line="261" w:lineRule="exact"/>
              <w:rPr>
                <w:rFonts w:ascii="Times New Roman" w:eastAsia="Times New Roman"/>
                <w:sz w:val="21"/>
                <w:lang w:eastAsia="zh-CN"/>
              </w:rPr>
            </w:pPr>
            <w:r>
              <w:rPr>
                <w:sz w:val="21"/>
                <w:lang w:eastAsia="zh-CN"/>
              </w:rPr>
              <w:t>本地自治域号。在同一租户帐号下，通过</w:t>
            </w:r>
            <w:r>
              <w:rPr>
                <w:rFonts w:ascii="Times New Roman" w:eastAsia="Times New Roman"/>
                <w:sz w:val="21"/>
                <w:lang w:eastAsia="zh-CN"/>
              </w:rPr>
              <w:t>Agile</w:t>
            </w:r>
          </w:p>
          <w:p w:rsidR="00082179" w:rsidRDefault="00A3170B">
            <w:pPr>
              <w:pStyle w:val="TableParagraph"/>
              <w:spacing w:before="0" w:line="261" w:lineRule="exact"/>
              <w:rPr>
                <w:sz w:val="21"/>
              </w:rPr>
            </w:pPr>
            <w:r>
              <w:rPr>
                <w:rFonts w:ascii="Times New Roman" w:eastAsia="Times New Roman"/>
                <w:sz w:val="21"/>
              </w:rPr>
              <w:t>Controller-Campus</w:t>
            </w:r>
            <w:r>
              <w:rPr>
                <w:sz w:val="21"/>
              </w:rPr>
              <w:t>部署开局的站点，都属于这个自治域。</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715"/>
        <w:gridCol w:w="1017"/>
        <w:gridCol w:w="5409"/>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732"/>
        </w:trPr>
        <w:tc>
          <w:tcPr>
            <w:tcW w:w="797" w:type="dxa"/>
            <w:vMerge w:val="restart"/>
          </w:tcPr>
          <w:p w:rsidR="00082179" w:rsidRDefault="00082179">
            <w:pPr>
              <w:pStyle w:val="TableParagraph"/>
              <w:spacing w:before="0"/>
              <w:ind w:left="0"/>
              <w:rPr>
                <w:rFonts w:ascii="Times New Roman"/>
                <w:sz w:val="20"/>
              </w:rPr>
            </w:pPr>
          </w:p>
        </w:tc>
        <w:tc>
          <w:tcPr>
            <w:tcW w:w="715" w:type="dxa"/>
            <w:vMerge w:val="restart"/>
          </w:tcPr>
          <w:p w:rsidR="00082179" w:rsidRDefault="00082179">
            <w:pPr>
              <w:pStyle w:val="TableParagraph"/>
              <w:spacing w:before="0"/>
              <w:ind w:left="0"/>
              <w:rPr>
                <w:rFonts w:ascii="Times New Roman"/>
                <w:sz w:val="20"/>
              </w:rPr>
            </w:pPr>
          </w:p>
        </w:tc>
        <w:tc>
          <w:tcPr>
            <w:tcW w:w="1017" w:type="dxa"/>
          </w:tcPr>
          <w:p w:rsidR="00082179" w:rsidRDefault="00A3170B">
            <w:pPr>
              <w:pStyle w:val="TableParagraph"/>
              <w:spacing w:before="84" w:line="225" w:lineRule="auto"/>
              <w:ind w:right="262"/>
              <w:rPr>
                <w:sz w:val="21"/>
              </w:rPr>
            </w:pPr>
            <w:r>
              <w:rPr>
                <w:sz w:val="21"/>
              </w:rPr>
              <w:t>存活时间</w:t>
            </w:r>
          </w:p>
        </w:tc>
        <w:tc>
          <w:tcPr>
            <w:tcW w:w="5409" w:type="dxa"/>
          </w:tcPr>
          <w:p w:rsidR="00082179" w:rsidRDefault="00A3170B">
            <w:pPr>
              <w:pStyle w:val="TableParagraph"/>
              <w:spacing w:before="84" w:line="225" w:lineRule="auto"/>
              <w:ind w:right="116"/>
              <w:rPr>
                <w:sz w:val="21"/>
                <w:lang w:eastAsia="zh-CN"/>
              </w:rPr>
            </w:pPr>
            <w:r>
              <w:rPr>
                <w:sz w:val="21"/>
                <w:lang w:eastAsia="zh-CN"/>
              </w:rPr>
              <w:t>向对等体发送</w:t>
            </w:r>
            <w:r>
              <w:rPr>
                <w:rFonts w:ascii="Times New Roman" w:eastAsia="Times New Roman"/>
                <w:sz w:val="21"/>
                <w:lang w:eastAsia="zh-CN"/>
              </w:rPr>
              <w:t>KeepAlive</w:t>
            </w:r>
            <w:r>
              <w:rPr>
                <w:sz w:val="21"/>
                <w:lang w:eastAsia="zh-CN"/>
              </w:rPr>
              <w:t>报文的时间间隔。仅</w:t>
            </w:r>
            <w:r>
              <w:rPr>
                <w:rFonts w:ascii="Times New Roman" w:eastAsia="Times New Roman"/>
                <w:sz w:val="21"/>
                <w:lang w:eastAsia="zh-CN"/>
              </w:rPr>
              <w:t>DSVPN</w:t>
            </w:r>
            <w:r>
              <w:rPr>
                <w:sz w:val="21"/>
                <w:lang w:eastAsia="zh-CN"/>
              </w:rPr>
              <w:t>隧道模式下支持配置。</w:t>
            </w:r>
          </w:p>
          <w:p w:rsidR="00082179" w:rsidRDefault="00A3170B">
            <w:pPr>
              <w:pStyle w:val="TableParagraph"/>
              <w:spacing w:before="65" w:line="261" w:lineRule="exact"/>
              <w:rPr>
                <w:sz w:val="21"/>
                <w:lang w:eastAsia="zh-CN"/>
              </w:rPr>
            </w:pPr>
            <w:r>
              <w:rPr>
                <w:sz w:val="21"/>
                <w:lang w:eastAsia="zh-CN"/>
              </w:rPr>
              <w:t>当对等体间建立了</w:t>
            </w:r>
            <w:r>
              <w:rPr>
                <w:rFonts w:ascii="Times New Roman" w:eastAsia="Times New Roman"/>
                <w:sz w:val="21"/>
                <w:lang w:eastAsia="zh-CN"/>
              </w:rPr>
              <w:t>BGP</w:t>
            </w:r>
            <w:r>
              <w:rPr>
                <w:sz w:val="21"/>
                <w:lang w:eastAsia="zh-CN"/>
              </w:rPr>
              <w:t>连接后，它们定时向对端发送</w:t>
            </w:r>
          </w:p>
          <w:p w:rsidR="00082179" w:rsidRDefault="00A3170B">
            <w:pPr>
              <w:pStyle w:val="TableParagraph"/>
              <w:spacing w:before="4" w:line="225" w:lineRule="auto"/>
              <w:ind w:right="245"/>
              <w:rPr>
                <w:sz w:val="21"/>
              </w:rPr>
            </w:pPr>
            <w:r>
              <w:rPr>
                <w:rFonts w:ascii="Times New Roman" w:eastAsia="Times New Roman"/>
                <w:sz w:val="21"/>
              </w:rPr>
              <w:t>Keepalive</w:t>
            </w:r>
            <w:r>
              <w:rPr>
                <w:sz w:val="21"/>
              </w:rPr>
              <w:t>消息，以维持</w:t>
            </w:r>
            <w:r>
              <w:rPr>
                <w:rFonts w:ascii="Times New Roman" w:eastAsia="Times New Roman"/>
                <w:sz w:val="21"/>
              </w:rPr>
              <w:t>BGP</w:t>
            </w:r>
            <w:r>
              <w:rPr>
                <w:sz w:val="21"/>
              </w:rPr>
              <w:t>连接的有效性。若设备在设定的连接保持时间（</w:t>
            </w:r>
            <w:r>
              <w:rPr>
                <w:rFonts w:ascii="Times New Roman" w:eastAsia="Times New Roman"/>
                <w:sz w:val="21"/>
              </w:rPr>
              <w:t>Hold time</w:t>
            </w:r>
            <w:r>
              <w:rPr>
                <w:sz w:val="21"/>
              </w:rPr>
              <w:t>）内未收到对端的</w:t>
            </w:r>
          </w:p>
          <w:p w:rsidR="00082179" w:rsidRDefault="00A3170B">
            <w:pPr>
              <w:pStyle w:val="TableParagraph"/>
              <w:spacing w:before="0" w:line="225" w:lineRule="auto"/>
              <w:ind w:right="245"/>
              <w:rPr>
                <w:sz w:val="21"/>
                <w:lang w:eastAsia="zh-CN"/>
              </w:rPr>
            </w:pPr>
            <w:r>
              <w:rPr>
                <w:rFonts w:ascii="Times New Roman" w:eastAsia="Times New Roman"/>
                <w:sz w:val="21"/>
                <w:lang w:eastAsia="zh-CN"/>
              </w:rPr>
              <w:t>Keepalive</w:t>
            </w:r>
            <w:r>
              <w:rPr>
                <w:sz w:val="21"/>
                <w:lang w:eastAsia="zh-CN"/>
              </w:rPr>
              <w:t>消息或任何其它类型的报文，则认为此</w:t>
            </w:r>
            <w:r>
              <w:rPr>
                <w:rFonts w:ascii="Times New Roman" w:eastAsia="Times New Roman"/>
                <w:sz w:val="21"/>
                <w:lang w:eastAsia="zh-CN"/>
              </w:rPr>
              <w:t>BGP</w:t>
            </w:r>
            <w:r>
              <w:rPr>
                <w:sz w:val="21"/>
                <w:lang w:eastAsia="zh-CN"/>
              </w:rPr>
              <w:t>连接已中断，从而退出此</w:t>
            </w:r>
            <w:r>
              <w:rPr>
                <w:rFonts w:ascii="Times New Roman" w:eastAsia="Times New Roman"/>
                <w:sz w:val="21"/>
                <w:lang w:eastAsia="zh-CN"/>
              </w:rPr>
              <w:t>BGP</w:t>
            </w:r>
            <w:r>
              <w:rPr>
                <w:sz w:val="21"/>
                <w:lang w:eastAsia="zh-CN"/>
              </w:rPr>
              <w:t>连接。</w:t>
            </w:r>
          </w:p>
          <w:p w:rsidR="00082179" w:rsidRDefault="00A3170B">
            <w:pPr>
              <w:pStyle w:val="TableParagraph"/>
              <w:spacing w:before="65"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16" w:lineRule="exact"/>
              <w:ind w:left="287"/>
              <w:rPr>
                <w:rFonts w:ascii="Times New Roman" w:eastAsia="Times New Roman"/>
                <w:sz w:val="18"/>
                <w:lang w:eastAsia="zh-CN"/>
              </w:rPr>
            </w:pPr>
            <w:r>
              <w:rPr>
                <w:rFonts w:ascii="楷体" w:eastAsia="楷体" w:hint="eastAsia"/>
                <w:sz w:val="18"/>
                <w:lang w:eastAsia="zh-CN"/>
              </w:rPr>
              <w:t>此处配置的存活时间和保持时间专用于</w:t>
            </w:r>
            <w:r>
              <w:rPr>
                <w:rFonts w:ascii="Times New Roman" w:eastAsia="Times New Roman"/>
                <w:sz w:val="18"/>
                <w:lang w:eastAsia="zh-CN"/>
              </w:rPr>
              <w:t>Overlay</w:t>
            </w:r>
            <w:r>
              <w:rPr>
                <w:rFonts w:ascii="楷体" w:eastAsia="楷体" w:hint="eastAsia"/>
                <w:sz w:val="18"/>
                <w:lang w:eastAsia="zh-CN"/>
              </w:rPr>
              <w:t>网络中</w:t>
            </w:r>
            <w:r>
              <w:rPr>
                <w:rFonts w:ascii="Times New Roman" w:eastAsia="Times New Roman"/>
                <w:sz w:val="18"/>
                <w:lang w:eastAsia="zh-CN"/>
              </w:rPr>
              <w:t>BGP WAN</w:t>
            </w:r>
          </w:p>
          <w:p w:rsidR="00082179" w:rsidRDefault="00A3170B">
            <w:pPr>
              <w:pStyle w:val="TableParagraph"/>
              <w:spacing w:before="0" w:line="223" w:lineRule="exact"/>
              <w:ind w:left="287"/>
              <w:rPr>
                <w:rFonts w:ascii="楷体" w:eastAsia="楷体"/>
                <w:sz w:val="18"/>
              </w:rPr>
            </w:pPr>
            <w:r>
              <w:rPr>
                <w:rFonts w:ascii="楷体" w:eastAsia="楷体" w:hint="eastAsia"/>
                <w:sz w:val="18"/>
              </w:rPr>
              <w:t>路由。</w:t>
            </w:r>
          </w:p>
        </w:tc>
      </w:tr>
      <w:tr w:rsidR="00082179">
        <w:trPr>
          <w:trHeight w:val="664"/>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before="84" w:line="225" w:lineRule="auto"/>
              <w:ind w:right="262"/>
              <w:rPr>
                <w:sz w:val="21"/>
              </w:rPr>
            </w:pPr>
            <w:r>
              <w:rPr>
                <w:sz w:val="21"/>
              </w:rPr>
              <w:t>保持时间</w:t>
            </w:r>
          </w:p>
        </w:tc>
        <w:tc>
          <w:tcPr>
            <w:tcW w:w="5409" w:type="dxa"/>
          </w:tcPr>
          <w:p w:rsidR="00082179" w:rsidRDefault="00A3170B">
            <w:pPr>
              <w:pStyle w:val="TableParagraph"/>
              <w:spacing w:before="84" w:line="225" w:lineRule="auto"/>
              <w:ind w:right="186"/>
              <w:rPr>
                <w:sz w:val="21"/>
                <w:lang w:eastAsia="zh-CN"/>
              </w:rPr>
            </w:pPr>
            <w:r>
              <w:rPr>
                <w:sz w:val="21"/>
                <w:lang w:eastAsia="zh-CN"/>
              </w:rPr>
              <w:t>超时时间间隔。仅</w:t>
            </w:r>
            <w:r>
              <w:rPr>
                <w:rFonts w:ascii="Times New Roman" w:eastAsia="Times New Roman"/>
                <w:sz w:val="21"/>
                <w:lang w:eastAsia="zh-CN"/>
              </w:rPr>
              <w:t>DSVPN</w:t>
            </w:r>
            <w:r>
              <w:rPr>
                <w:sz w:val="21"/>
                <w:lang w:eastAsia="zh-CN"/>
              </w:rPr>
              <w:t>隧道模式下支持配置。实际配置时，保持时间至少应为存活时间的</w:t>
            </w:r>
            <w:r>
              <w:rPr>
                <w:rFonts w:ascii="Times New Roman" w:eastAsia="Times New Roman"/>
                <w:sz w:val="21"/>
                <w:lang w:eastAsia="zh-CN"/>
              </w:rPr>
              <w:t>3</w:t>
            </w:r>
            <w:r>
              <w:rPr>
                <w:sz w:val="21"/>
                <w:lang w:eastAsia="zh-CN"/>
              </w:rPr>
              <w:t>倍。</w:t>
            </w:r>
          </w:p>
        </w:tc>
      </w:tr>
      <w:tr w:rsidR="00082179">
        <w:trPr>
          <w:trHeight w:val="915"/>
        </w:trPr>
        <w:tc>
          <w:tcPr>
            <w:tcW w:w="797" w:type="dxa"/>
            <w:vMerge/>
            <w:tcBorders>
              <w:top w:val="nil"/>
            </w:tcBorders>
          </w:tcPr>
          <w:p w:rsidR="00082179" w:rsidRDefault="00082179">
            <w:pPr>
              <w:rPr>
                <w:sz w:val="2"/>
                <w:szCs w:val="2"/>
                <w:lang w:eastAsia="zh-CN"/>
              </w:rPr>
            </w:pPr>
          </w:p>
        </w:tc>
        <w:tc>
          <w:tcPr>
            <w:tcW w:w="715" w:type="dxa"/>
            <w:vMerge w:val="restart"/>
          </w:tcPr>
          <w:p w:rsidR="00082179" w:rsidRDefault="00A3170B">
            <w:pPr>
              <w:pStyle w:val="TableParagraph"/>
              <w:spacing w:before="84" w:line="225" w:lineRule="auto"/>
              <w:ind w:right="170"/>
              <w:rPr>
                <w:sz w:val="21"/>
              </w:rPr>
            </w:pPr>
            <w:r>
              <w:rPr>
                <w:sz w:val="21"/>
              </w:rPr>
              <w:t>地址池</w:t>
            </w:r>
          </w:p>
        </w:tc>
        <w:tc>
          <w:tcPr>
            <w:tcW w:w="1017" w:type="dxa"/>
          </w:tcPr>
          <w:p w:rsidR="00082179" w:rsidRDefault="00A3170B">
            <w:pPr>
              <w:pStyle w:val="TableParagraph"/>
              <w:spacing w:before="84" w:line="225" w:lineRule="auto"/>
              <w:ind w:right="192"/>
              <w:rPr>
                <w:rFonts w:ascii="Times New Roman" w:eastAsia="Times New Roman"/>
                <w:sz w:val="21"/>
              </w:rPr>
            </w:pPr>
            <w:r>
              <w:rPr>
                <w:sz w:val="21"/>
              </w:rPr>
              <w:t>网络规模</w:t>
            </w:r>
            <w:r>
              <w:rPr>
                <w:rFonts w:ascii="Times New Roman" w:eastAsia="Times New Roman"/>
                <w:sz w:val="21"/>
              </w:rPr>
              <w:t>(</w:t>
            </w:r>
            <w:r>
              <w:rPr>
                <w:sz w:val="21"/>
              </w:rPr>
              <w:t>站点数</w:t>
            </w:r>
            <w:r>
              <w:rPr>
                <w:rFonts w:ascii="Times New Roman" w:eastAsia="Times New Roman"/>
                <w:sz w:val="21"/>
              </w:rPr>
              <w:t>)</w:t>
            </w:r>
          </w:p>
        </w:tc>
        <w:tc>
          <w:tcPr>
            <w:tcW w:w="5409" w:type="dxa"/>
          </w:tcPr>
          <w:p w:rsidR="00082179" w:rsidRDefault="00A3170B">
            <w:pPr>
              <w:pStyle w:val="TableParagraph"/>
              <w:rPr>
                <w:sz w:val="21"/>
                <w:lang w:eastAsia="zh-CN"/>
              </w:rPr>
            </w:pPr>
            <w:r>
              <w:rPr>
                <w:sz w:val="21"/>
                <w:lang w:eastAsia="zh-CN"/>
              </w:rPr>
              <w:t>指定大概的站点数。仅</w:t>
            </w:r>
            <w:r>
              <w:rPr>
                <w:rFonts w:ascii="Times New Roman" w:eastAsia="Times New Roman"/>
                <w:sz w:val="21"/>
                <w:lang w:eastAsia="zh-CN"/>
              </w:rPr>
              <w:t>DSVPN</w:t>
            </w:r>
            <w:r>
              <w:rPr>
                <w:sz w:val="21"/>
                <w:lang w:eastAsia="zh-CN"/>
              </w:rPr>
              <w:t>隧道模式下需要配置。</w:t>
            </w:r>
          </w:p>
        </w:tc>
      </w:tr>
      <w:tr w:rsidR="00082179">
        <w:trPr>
          <w:trHeight w:val="405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rPr>
                <w:sz w:val="21"/>
              </w:rPr>
            </w:pPr>
            <w:r>
              <w:rPr>
                <w:sz w:val="21"/>
              </w:rPr>
              <w:t>地址池</w:t>
            </w:r>
          </w:p>
        </w:tc>
        <w:tc>
          <w:tcPr>
            <w:tcW w:w="5409" w:type="dxa"/>
          </w:tcPr>
          <w:p w:rsidR="00082179" w:rsidRDefault="00A3170B">
            <w:pPr>
              <w:pStyle w:val="TableParagraph"/>
              <w:spacing w:before="84" w:line="225" w:lineRule="auto"/>
              <w:ind w:right="244"/>
              <w:rPr>
                <w:sz w:val="21"/>
                <w:lang w:eastAsia="zh-CN"/>
              </w:rPr>
            </w:pPr>
            <w:r>
              <w:rPr>
                <w:sz w:val="21"/>
                <w:lang w:eastAsia="zh-CN"/>
              </w:rPr>
              <w:t>根据网络规模对地址池进行规划，站点数量越大，需要的地址越多，具体的对应关系可参考界面上的“详</w:t>
            </w:r>
          </w:p>
          <w:p w:rsidR="00082179" w:rsidRDefault="00A3170B">
            <w:pPr>
              <w:pStyle w:val="TableParagraph"/>
              <w:spacing w:before="0" w:line="255" w:lineRule="exact"/>
              <w:rPr>
                <w:sz w:val="21"/>
                <w:lang w:eastAsia="zh-CN"/>
              </w:rPr>
            </w:pPr>
            <w:r>
              <w:rPr>
                <w:sz w:val="21"/>
                <w:lang w:eastAsia="zh-CN"/>
              </w:rPr>
              <w:t>情”。</w:t>
            </w:r>
          </w:p>
          <w:p w:rsidR="00082179" w:rsidRDefault="00A3170B">
            <w:pPr>
              <w:pStyle w:val="TableParagraph"/>
              <w:spacing w:before="75" w:line="225" w:lineRule="auto"/>
              <w:ind w:right="279"/>
              <w:rPr>
                <w:sz w:val="21"/>
                <w:lang w:eastAsia="zh-CN"/>
              </w:rPr>
            </w:pPr>
            <w:r>
              <w:rPr>
                <w:sz w:val="21"/>
                <w:lang w:eastAsia="zh-CN"/>
              </w:rPr>
              <w:t>配置的地址主要包括：内环隧道地址、</w:t>
            </w:r>
            <w:r>
              <w:rPr>
                <w:rFonts w:ascii="Times New Roman" w:eastAsia="Times New Roman"/>
                <w:sz w:val="21"/>
                <w:lang w:eastAsia="zh-CN"/>
              </w:rPr>
              <w:t>CPE</w:t>
            </w:r>
            <w:r>
              <w:rPr>
                <w:sz w:val="21"/>
                <w:lang w:eastAsia="zh-CN"/>
              </w:rPr>
              <w:t>的地址、双网关内链路的地址。</w:t>
            </w:r>
          </w:p>
          <w:p w:rsidR="00082179" w:rsidRDefault="00A3170B">
            <w:pPr>
              <w:pStyle w:val="TableParagraph"/>
              <w:spacing w:before="78" w:line="225" w:lineRule="auto"/>
              <w:ind w:right="167"/>
              <w:rPr>
                <w:sz w:val="21"/>
              </w:rPr>
            </w:pPr>
            <w:r>
              <w:rPr>
                <w:sz w:val="21"/>
              </w:rPr>
              <w:t>用户输入保留地址后，</w:t>
            </w:r>
            <w:r>
              <w:rPr>
                <w:rFonts w:ascii="Times New Roman" w:eastAsia="Times New Roman"/>
                <w:sz w:val="21"/>
              </w:rPr>
              <w:t>Agile Controller-Campus</w:t>
            </w:r>
            <w:r>
              <w:rPr>
                <w:sz w:val="21"/>
              </w:rPr>
              <w:t>会根据如下规则自动分配地址段：</w:t>
            </w:r>
          </w:p>
          <w:p w:rsidR="00082179" w:rsidRDefault="00A3170B">
            <w:pPr>
              <w:pStyle w:val="TableParagraph"/>
              <w:spacing w:before="79" w:line="225" w:lineRule="auto"/>
              <w:ind w:right="244"/>
              <w:rPr>
                <w:sz w:val="21"/>
              </w:rPr>
            </w:pPr>
            <w:r>
              <w:rPr>
                <w:sz w:val="21"/>
              </w:rPr>
              <w:t>可以配置一个或者多个地址池，地址池中的地址将被自动划分为多个地址段，分别供以下四种接口使用：</w:t>
            </w:r>
          </w:p>
          <w:p w:rsidR="00082179" w:rsidRDefault="00A3170B">
            <w:pPr>
              <w:pStyle w:val="TableParagraph"/>
              <w:numPr>
                <w:ilvl w:val="0"/>
                <w:numId w:val="252"/>
              </w:numPr>
              <w:tabs>
                <w:tab w:val="left" w:pos="391"/>
              </w:tabs>
              <w:spacing w:before="65"/>
              <w:ind w:hanging="283"/>
              <w:rPr>
                <w:sz w:val="21"/>
              </w:rPr>
            </w:pPr>
            <w:r>
              <w:rPr>
                <w:rFonts w:ascii="Times New Roman" w:eastAsia="Times New Roman" w:hAnsi="Times New Roman"/>
                <w:sz w:val="21"/>
              </w:rPr>
              <w:t>CPE</w:t>
            </w:r>
            <w:r>
              <w:rPr>
                <w:sz w:val="21"/>
              </w:rPr>
              <w:t>设备的</w:t>
            </w:r>
            <w:r>
              <w:rPr>
                <w:rFonts w:ascii="Times New Roman" w:eastAsia="Times New Roman" w:hAnsi="Times New Roman"/>
                <w:sz w:val="21"/>
              </w:rPr>
              <w:t>Loopback</w:t>
            </w:r>
            <w:r>
              <w:rPr>
                <w:sz w:val="21"/>
              </w:rPr>
              <w:t>接口地址。</w:t>
            </w:r>
          </w:p>
          <w:p w:rsidR="00082179" w:rsidRDefault="00A3170B">
            <w:pPr>
              <w:pStyle w:val="TableParagraph"/>
              <w:numPr>
                <w:ilvl w:val="0"/>
                <w:numId w:val="252"/>
              </w:numPr>
              <w:tabs>
                <w:tab w:val="left" w:pos="391"/>
              </w:tabs>
              <w:spacing w:before="78"/>
              <w:ind w:hanging="283"/>
              <w:rPr>
                <w:sz w:val="21"/>
              </w:rPr>
            </w:pPr>
            <w:r>
              <w:rPr>
                <w:sz w:val="21"/>
              </w:rPr>
              <w:t>内环隧道的接口地址。</w:t>
            </w:r>
          </w:p>
          <w:p w:rsidR="00082179" w:rsidRDefault="00A3170B">
            <w:pPr>
              <w:pStyle w:val="TableParagraph"/>
              <w:numPr>
                <w:ilvl w:val="0"/>
                <w:numId w:val="252"/>
              </w:numPr>
              <w:tabs>
                <w:tab w:val="left" w:pos="391"/>
              </w:tabs>
              <w:spacing w:before="78"/>
              <w:ind w:hanging="283"/>
              <w:rPr>
                <w:sz w:val="21"/>
                <w:lang w:eastAsia="zh-CN"/>
              </w:rPr>
            </w:pPr>
            <w:r>
              <w:rPr>
                <w:sz w:val="21"/>
                <w:lang w:eastAsia="zh-CN"/>
              </w:rPr>
              <w:t>双网关内链路的接口地址。</w:t>
            </w:r>
          </w:p>
          <w:p w:rsidR="00082179" w:rsidRDefault="00A3170B">
            <w:pPr>
              <w:pStyle w:val="TableParagraph"/>
              <w:numPr>
                <w:ilvl w:val="0"/>
                <w:numId w:val="252"/>
              </w:numPr>
              <w:tabs>
                <w:tab w:val="left" w:pos="391"/>
              </w:tabs>
              <w:spacing w:before="77"/>
              <w:ind w:hanging="283"/>
              <w:rPr>
                <w:sz w:val="21"/>
              </w:rPr>
            </w:pPr>
            <w:r>
              <w:rPr>
                <w:sz w:val="21"/>
              </w:rPr>
              <w:t>隧道的</w:t>
            </w:r>
            <w:r>
              <w:rPr>
                <w:rFonts w:ascii="Times New Roman" w:eastAsia="Times New Roman" w:hAnsi="Times New Roman"/>
                <w:sz w:val="21"/>
              </w:rPr>
              <w:t>Tunnel</w:t>
            </w:r>
            <w:r>
              <w:rPr>
                <w:sz w:val="21"/>
              </w:rPr>
              <w:t>口地址。</w:t>
            </w:r>
          </w:p>
        </w:tc>
      </w:tr>
      <w:tr w:rsidR="00082179">
        <w:trPr>
          <w:trHeight w:val="916"/>
        </w:trPr>
        <w:tc>
          <w:tcPr>
            <w:tcW w:w="797" w:type="dxa"/>
            <w:vMerge/>
            <w:tcBorders>
              <w:top w:val="nil"/>
            </w:tcBorders>
          </w:tcPr>
          <w:p w:rsidR="00082179" w:rsidRDefault="00082179">
            <w:pPr>
              <w:rPr>
                <w:sz w:val="2"/>
                <w:szCs w:val="2"/>
              </w:rPr>
            </w:pPr>
          </w:p>
        </w:tc>
        <w:tc>
          <w:tcPr>
            <w:tcW w:w="715" w:type="dxa"/>
            <w:vMerge w:val="restart"/>
          </w:tcPr>
          <w:p w:rsidR="00082179" w:rsidRDefault="00A3170B">
            <w:pPr>
              <w:pStyle w:val="TableParagraph"/>
              <w:spacing w:before="85"/>
              <w:rPr>
                <w:rFonts w:ascii="Times New Roman"/>
                <w:sz w:val="21"/>
              </w:rPr>
            </w:pPr>
            <w:r>
              <w:rPr>
                <w:rFonts w:ascii="Times New Roman"/>
                <w:sz w:val="21"/>
              </w:rPr>
              <w:t>DNS</w:t>
            </w:r>
          </w:p>
        </w:tc>
        <w:tc>
          <w:tcPr>
            <w:tcW w:w="1017" w:type="dxa"/>
          </w:tcPr>
          <w:p w:rsidR="00082179" w:rsidRDefault="00A3170B">
            <w:pPr>
              <w:pStyle w:val="TableParagraph"/>
              <w:spacing w:line="261" w:lineRule="exact"/>
              <w:rPr>
                <w:sz w:val="21"/>
              </w:rPr>
            </w:pPr>
            <w:r>
              <w:rPr>
                <w:rFonts w:ascii="Times New Roman" w:eastAsia="Times New Roman"/>
                <w:sz w:val="21"/>
              </w:rPr>
              <w:t>DNS</w:t>
            </w:r>
            <w:r>
              <w:rPr>
                <w:sz w:val="21"/>
              </w:rPr>
              <w:t>服</w:t>
            </w:r>
          </w:p>
          <w:p w:rsidR="00082179" w:rsidRDefault="00A3170B">
            <w:pPr>
              <w:pStyle w:val="TableParagraph"/>
              <w:spacing w:before="4" w:line="225" w:lineRule="auto"/>
              <w:ind w:right="262"/>
              <w:rPr>
                <w:sz w:val="21"/>
              </w:rPr>
            </w:pPr>
            <w:r>
              <w:rPr>
                <w:sz w:val="21"/>
              </w:rPr>
              <w:t>务器组名</w:t>
            </w:r>
          </w:p>
        </w:tc>
        <w:tc>
          <w:tcPr>
            <w:tcW w:w="5409" w:type="dxa"/>
          </w:tcPr>
          <w:p w:rsidR="00082179" w:rsidRDefault="00A3170B">
            <w:pPr>
              <w:pStyle w:val="TableParagraph"/>
              <w:spacing w:before="84" w:line="225" w:lineRule="auto"/>
              <w:ind w:right="244"/>
              <w:rPr>
                <w:sz w:val="21"/>
              </w:rPr>
            </w:pPr>
            <w:r>
              <w:rPr>
                <w:sz w:val="21"/>
              </w:rPr>
              <w:t>域名系统</w:t>
            </w:r>
            <w:r>
              <w:rPr>
                <w:rFonts w:ascii="Times New Roman" w:eastAsia="Times New Roman"/>
                <w:sz w:val="21"/>
              </w:rPr>
              <w:t>DNS</w:t>
            </w:r>
            <w:r>
              <w:rPr>
                <w:sz w:val="21"/>
              </w:rPr>
              <w:t>（</w:t>
            </w:r>
            <w:r>
              <w:rPr>
                <w:rFonts w:ascii="Times New Roman" w:eastAsia="Times New Roman"/>
                <w:sz w:val="21"/>
              </w:rPr>
              <w:t>Domain Name System</w:t>
            </w:r>
            <w:r>
              <w:rPr>
                <w:sz w:val="21"/>
              </w:rPr>
              <w:t>）主要做域名解析，一般部署在公网。一个租户下最多可配置</w:t>
            </w:r>
            <w:r>
              <w:rPr>
                <w:rFonts w:ascii="Times New Roman" w:eastAsia="Times New Roman"/>
                <w:sz w:val="21"/>
              </w:rPr>
              <w:t>16</w:t>
            </w:r>
            <w:r>
              <w:rPr>
                <w:sz w:val="21"/>
              </w:rPr>
              <w:t>个</w:t>
            </w:r>
            <w:r>
              <w:rPr>
                <w:rFonts w:ascii="Times New Roman" w:eastAsia="Times New Roman"/>
                <w:sz w:val="21"/>
              </w:rPr>
              <w:t xml:space="preserve">DNS </w:t>
            </w:r>
            <w:r>
              <w:rPr>
                <w:sz w:val="21"/>
              </w:rPr>
              <w:t>组。每个组内最多可配置</w:t>
            </w:r>
            <w:r>
              <w:rPr>
                <w:rFonts w:ascii="Times New Roman" w:eastAsia="Times New Roman"/>
                <w:sz w:val="21"/>
              </w:rPr>
              <w:t>6</w:t>
            </w:r>
            <w:r>
              <w:rPr>
                <w:sz w:val="21"/>
              </w:rPr>
              <w:t>个</w:t>
            </w:r>
            <w:r>
              <w:rPr>
                <w:rFonts w:ascii="Times New Roman" w:eastAsia="Times New Roman"/>
                <w:sz w:val="21"/>
              </w:rPr>
              <w:t>DNS</w:t>
            </w:r>
            <w:r>
              <w:rPr>
                <w:sz w:val="21"/>
              </w:rPr>
              <w:t>服务器</w:t>
            </w:r>
            <w:r>
              <w:rPr>
                <w:rFonts w:ascii="Times New Roman" w:eastAsia="Times New Roman"/>
                <w:sz w:val="21"/>
              </w:rPr>
              <w:t>IP</w:t>
            </w:r>
            <w:r>
              <w:rPr>
                <w:sz w:val="21"/>
              </w:rPr>
              <w:t>。</w:t>
            </w:r>
          </w:p>
        </w:tc>
      </w:tr>
      <w:tr w:rsidR="00082179">
        <w:trPr>
          <w:trHeight w:val="1165"/>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line="261" w:lineRule="exact"/>
              <w:rPr>
                <w:sz w:val="21"/>
              </w:rPr>
            </w:pPr>
            <w:r>
              <w:rPr>
                <w:rFonts w:ascii="Times New Roman" w:eastAsia="Times New Roman"/>
                <w:spacing w:val="-1"/>
                <w:sz w:val="21"/>
              </w:rPr>
              <w:t>DNS</w:t>
            </w:r>
            <w:r>
              <w:rPr>
                <w:sz w:val="21"/>
              </w:rPr>
              <w:t>服</w:t>
            </w:r>
          </w:p>
          <w:p w:rsidR="00082179" w:rsidRDefault="00A3170B">
            <w:pPr>
              <w:pStyle w:val="TableParagraph"/>
              <w:spacing w:before="0" w:line="261" w:lineRule="exact"/>
              <w:rPr>
                <w:rFonts w:ascii="Times New Roman" w:eastAsia="Times New Roman"/>
                <w:sz w:val="21"/>
              </w:rPr>
            </w:pPr>
            <w:r>
              <w:rPr>
                <w:sz w:val="21"/>
              </w:rPr>
              <w:t>务器</w:t>
            </w:r>
            <w:r>
              <w:rPr>
                <w:rFonts w:ascii="Times New Roman" w:eastAsia="Times New Roman"/>
                <w:sz w:val="21"/>
              </w:rPr>
              <w:t>IP</w:t>
            </w:r>
          </w:p>
        </w:tc>
        <w:tc>
          <w:tcPr>
            <w:tcW w:w="5409" w:type="dxa"/>
          </w:tcPr>
          <w:p w:rsidR="00082179" w:rsidRDefault="00A3170B">
            <w:pPr>
              <w:pStyle w:val="TableParagraph"/>
              <w:spacing w:before="84" w:line="225" w:lineRule="auto"/>
              <w:ind w:right="104"/>
              <w:rPr>
                <w:sz w:val="21"/>
                <w:lang w:eastAsia="zh-CN"/>
              </w:rPr>
            </w:pPr>
            <w:r>
              <w:rPr>
                <w:sz w:val="21"/>
                <w:lang w:eastAsia="zh-CN"/>
              </w:rPr>
              <w:t>该地址在配置</w:t>
            </w:r>
            <w:r>
              <w:rPr>
                <w:rFonts w:ascii="Times New Roman" w:eastAsia="Times New Roman"/>
                <w:sz w:val="21"/>
                <w:lang w:eastAsia="zh-CN"/>
              </w:rPr>
              <w:t>LAN</w:t>
            </w:r>
            <w:r>
              <w:rPr>
                <w:sz w:val="21"/>
                <w:lang w:eastAsia="zh-CN"/>
              </w:rPr>
              <w:t>侧接口时被使用，如果使能</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DHCP</w:t>
            </w:r>
            <w:r>
              <w:rPr>
                <w:sz w:val="21"/>
                <w:lang w:eastAsia="zh-CN"/>
              </w:rPr>
              <w:t>服务器，则可以选择</w:t>
            </w:r>
            <w:r>
              <w:rPr>
                <w:rFonts w:ascii="Times New Roman" w:eastAsia="Times New Roman"/>
                <w:sz w:val="21"/>
                <w:lang w:eastAsia="zh-CN"/>
              </w:rPr>
              <w:t>DNS</w:t>
            </w:r>
            <w:r>
              <w:rPr>
                <w:sz w:val="21"/>
                <w:lang w:eastAsia="zh-CN"/>
              </w:rPr>
              <w:t>服务器组，</w:t>
            </w:r>
            <w:r>
              <w:rPr>
                <w:rFonts w:ascii="Times New Roman" w:eastAsia="Times New Roman"/>
                <w:sz w:val="21"/>
                <w:lang w:eastAsia="zh-CN"/>
              </w:rPr>
              <w:t>DNS</w:t>
            </w:r>
            <w:r>
              <w:rPr>
                <w:sz w:val="21"/>
                <w:lang w:eastAsia="zh-CN"/>
              </w:rPr>
              <w:t>服务器</w:t>
            </w:r>
            <w:r>
              <w:rPr>
                <w:rFonts w:ascii="Times New Roman" w:eastAsia="Times New Roman"/>
                <w:sz w:val="21"/>
                <w:lang w:eastAsia="zh-CN"/>
              </w:rPr>
              <w:t>IP</w:t>
            </w:r>
            <w:r>
              <w:rPr>
                <w:sz w:val="21"/>
                <w:lang w:eastAsia="zh-CN"/>
              </w:rPr>
              <w:t>将作为</w:t>
            </w:r>
            <w:r>
              <w:rPr>
                <w:rFonts w:ascii="Times New Roman" w:eastAsia="Times New Roman"/>
                <w:sz w:val="21"/>
                <w:lang w:eastAsia="zh-CN"/>
              </w:rPr>
              <w:t>DHCP</w:t>
            </w:r>
            <w:r>
              <w:rPr>
                <w:sz w:val="21"/>
                <w:lang w:eastAsia="zh-CN"/>
              </w:rPr>
              <w:t>响应报文中的参数发送给</w:t>
            </w:r>
            <w:r>
              <w:rPr>
                <w:rFonts w:ascii="Times New Roman" w:eastAsia="Times New Roman"/>
                <w:sz w:val="21"/>
                <w:lang w:eastAsia="zh-CN"/>
              </w:rPr>
              <w:t>LAN</w:t>
            </w:r>
            <w:r>
              <w:rPr>
                <w:sz w:val="21"/>
                <w:lang w:eastAsia="zh-CN"/>
              </w:rPr>
              <w:t>侧的客户端。</w:t>
            </w:r>
          </w:p>
        </w:tc>
      </w:tr>
      <w:tr w:rsidR="00082179">
        <w:trPr>
          <w:trHeight w:val="1165"/>
        </w:trPr>
        <w:tc>
          <w:tcPr>
            <w:tcW w:w="797" w:type="dxa"/>
            <w:vMerge w:val="restart"/>
          </w:tcPr>
          <w:p w:rsidR="00082179" w:rsidRDefault="00A3170B">
            <w:pPr>
              <w:pStyle w:val="TableParagraph"/>
              <w:spacing w:before="81" w:line="225" w:lineRule="auto"/>
              <w:ind w:right="252"/>
              <w:rPr>
                <w:sz w:val="21"/>
              </w:rPr>
            </w:pPr>
            <w:r>
              <w:rPr>
                <w:sz w:val="21"/>
              </w:rPr>
              <w:t>访问凭证</w:t>
            </w:r>
          </w:p>
        </w:tc>
        <w:tc>
          <w:tcPr>
            <w:tcW w:w="1732" w:type="dxa"/>
            <w:gridSpan w:val="2"/>
            <w:tcBorders>
              <w:top w:val="single" w:sz="8" w:space="0" w:color="000000"/>
            </w:tcBorders>
          </w:tcPr>
          <w:p w:rsidR="00082179" w:rsidRDefault="00A3170B">
            <w:pPr>
              <w:pStyle w:val="TableParagraph"/>
              <w:spacing w:before="83"/>
              <w:rPr>
                <w:rFonts w:ascii="Times New Roman"/>
                <w:sz w:val="21"/>
              </w:rPr>
            </w:pPr>
            <w:r>
              <w:rPr>
                <w:rFonts w:ascii="Times New Roman"/>
                <w:sz w:val="21"/>
              </w:rPr>
              <w:t>Cloud Type</w:t>
            </w:r>
          </w:p>
        </w:tc>
        <w:tc>
          <w:tcPr>
            <w:tcW w:w="5409" w:type="dxa"/>
          </w:tcPr>
          <w:p w:rsidR="00082179" w:rsidRDefault="00A3170B">
            <w:pPr>
              <w:pStyle w:val="TableParagraph"/>
              <w:spacing w:before="81" w:line="225" w:lineRule="auto"/>
              <w:ind w:right="277"/>
              <w:rPr>
                <w:sz w:val="21"/>
              </w:rPr>
            </w:pPr>
            <w:r>
              <w:rPr>
                <w:rFonts w:ascii="Times New Roman" w:eastAsia="Times New Roman"/>
                <w:spacing w:val="-5"/>
                <w:sz w:val="21"/>
              </w:rPr>
              <w:t>SD-WAN</w:t>
            </w:r>
            <w:r>
              <w:rPr>
                <w:sz w:val="21"/>
              </w:rPr>
              <w:t>网络支持接入华为公有云和亚马逊</w:t>
            </w:r>
            <w:r>
              <w:rPr>
                <w:rFonts w:ascii="Times New Roman" w:eastAsia="Times New Roman"/>
                <w:spacing w:val="-6"/>
                <w:sz w:val="21"/>
              </w:rPr>
              <w:t>AWS</w:t>
            </w:r>
            <w:r>
              <w:rPr>
                <w:sz w:val="21"/>
              </w:rPr>
              <w:t>公有云，其中对接</w:t>
            </w:r>
            <w:r>
              <w:rPr>
                <w:rFonts w:ascii="Times New Roman" w:eastAsia="Times New Roman"/>
                <w:spacing w:val="-6"/>
                <w:sz w:val="21"/>
              </w:rPr>
              <w:t>AWS</w:t>
            </w:r>
            <w:r>
              <w:rPr>
                <w:sz w:val="21"/>
              </w:rPr>
              <w:t>云，需要配置访问凭证，从而</w:t>
            </w:r>
            <w:r>
              <w:rPr>
                <w:rFonts w:ascii="Times New Roman" w:eastAsia="Times New Roman"/>
                <w:sz w:val="21"/>
              </w:rPr>
              <w:t>Agile Controller-Campus</w:t>
            </w:r>
            <w:r>
              <w:rPr>
                <w:sz w:val="21"/>
              </w:rPr>
              <w:t>能够调用</w:t>
            </w:r>
            <w:r>
              <w:rPr>
                <w:rFonts w:ascii="Times New Roman" w:eastAsia="Times New Roman"/>
                <w:spacing w:val="-6"/>
                <w:sz w:val="21"/>
              </w:rPr>
              <w:t xml:space="preserve">AWS </w:t>
            </w:r>
            <w:r>
              <w:rPr>
                <w:rFonts w:ascii="Times New Roman" w:eastAsia="Times New Roman"/>
                <w:sz w:val="21"/>
              </w:rPr>
              <w:t>API</w:t>
            </w:r>
            <w:r>
              <w:rPr>
                <w:sz w:val="21"/>
              </w:rPr>
              <w:t>，自动完成</w:t>
            </w:r>
            <w:r>
              <w:rPr>
                <w:rFonts w:ascii="Times New Roman" w:eastAsia="Times New Roman"/>
                <w:spacing w:val="-6"/>
                <w:sz w:val="21"/>
              </w:rPr>
              <w:t>AWS</w:t>
            </w:r>
            <w:r>
              <w:rPr>
                <w:spacing w:val="-12"/>
                <w:sz w:val="21"/>
              </w:rPr>
              <w:t>侧</w:t>
            </w:r>
            <w:r>
              <w:rPr>
                <w:sz w:val="21"/>
              </w:rPr>
              <w:t>的网络部署。</w:t>
            </w:r>
          </w:p>
        </w:tc>
      </w:tr>
      <w:tr w:rsidR="00082179">
        <w:trPr>
          <w:trHeight w:val="412"/>
        </w:trPr>
        <w:tc>
          <w:tcPr>
            <w:tcW w:w="797" w:type="dxa"/>
            <w:vMerge/>
            <w:tcBorders>
              <w:top w:val="nil"/>
            </w:tcBorders>
          </w:tcPr>
          <w:p w:rsidR="00082179" w:rsidRDefault="00082179">
            <w:pPr>
              <w:rPr>
                <w:sz w:val="2"/>
                <w:szCs w:val="2"/>
              </w:rPr>
            </w:pPr>
          </w:p>
        </w:tc>
        <w:tc>
          <w:tcPr>
            <w:tcW w:w="1732" w:type="dxa"/>
            <w:gridSpan w:val="2"/>
          </w:tcPr>
          <w:p w:rsidR="00082179" w:rsidRDefault="00A3170B">
            <w:pPr>
              <w:pStyle w:val="TableParagraph"/>
              <w:spacing w:before="85"/>
              <w:rPr>
                <w:rFonts w:ascii="Times New Roman"/>
                <w:sz w:val="21"/>
              </w:rPr>
            </w:pPr>
            <w:r>
              <w:rPr>
                <w:rFonts w:ascii="Times New Roman"/>
                <w:sz w:val="21"/>
              </w:rPr>
              <w:t>Access Key ID</w:t>
            </w:r>
          </w:p>
        </w:tc>
        <w:tc>
          <w:tcPr>
            <w:tcW w:w="5409" w:type="dxa"/>
          </w:tcPr>
          <w:p w:rsidR="00082179" w:rsidRDefault="00A3170B">
            <w:pPr>
              <w:pStyle w:val="TableParagraph"/>
              <w:rPr>
                <w:sz w:val="21"/>
              </w:rPr>
            </w:pPr>
            <w:r>
              <w:rPr>
                <w:sz w:val="21"/>
              </w:rPr>
              <w:t>访问</w:t>
            </w:r>
            <w:r>
              <w:rPr>
                <w:rFonts w:ascii="Times New Roman" w:eastAsia="Times New Roman"/>
                <w:sz w:val="21"/>
              </w:rPr>
              <w:t>AWS API</w:t>
            </w:r>
            <w:r>
              <w:rPr>
                <w:sz w:val="21"/>
              </w:rPr>
              <w:t>的接入</w:t>
            </w:r>
            <w:r>
              <w:rPr>
                <w:rFonts w:ascii="Times New Roman" w:eastAsia="Times New Roman"/>
                <w:sz w:val="21"/>
              </w:rPr>
              <w:t>ID</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1732"/>
        <w:gridCol w:w="5408"/>
      </w:tblGrid>
      <w:tr w:rsidR="00082179">
        <w:trPr>
          <w:trHeight w:val="412"/>
        </w:trPr>
        <w:tc>
          <w:tcPr>
            <w:tcW w:w="252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40"/>
        </w:trPr>
        <w:tc>
          <w:tcPr>
            <w:tcW w:w="797" w:type="dxa"/>
          </w:tcPr>
          <w:p w:rsidR="00082179" w:rsidRDefault="00082179">
            <w:pPr>
              <w:pStyle w:val="TableParagraph"/>
              <w:spacing w:before="0"/>
              <w:ind w:left="0"/>
              <w:rPr>
                <w:rFonts w:ascii="Times New Roman"/>
                <w:sz w:val="20"/>
              </w:rPr>
            </w:pPr>
          </w:p>
        </w:tc>
        <w:tc>
          <w:tcPr>
            <w:tcW w:w="1732" w:type="dxa"/>
          </w:tcPr>
          <w:p w:rsidR="00082179" w:rsidRDefault="00A3170B">
            <w:pPr>
              <w:pStyle w:val="TableParagraph"/>
              <w:spacing w:before="85" w:line="249" w:lineRule="auto"/>
              <w:ind w:right="324"/>
              <w:rPr>
                <w:rFonts w:ascii="Times New Roman"/>
                <w:sz w:val="21"/>
              </w:rPr>
            </w:pPr>
            <w:r>
              <w:rPr>
                <w:rFonts w:ascii="Times New Roman"/>
                <w:sz w:val="21"/>
              </w:rPr>
              <w:t>Secreat Access Key</w:t>
            </w:r>
          </w:p>
        </w:tc>
        <w:tc>
          <w:tcPr>
            <w:tcW w:w="5408" w:type="dxa"/>
          </w:tcPr>
          <w:p w:rsidR="00082179" w:rsidRDefault="00A3170B">
            <w:pPr>
              <w:pStyle w:val="TableParagraph"/>
              <w:rPr>
                <w:sz w:val="21"/>
                <w:lang w:eastAsia="zh-CN"/>
              </w:rPr>
            </w:pPr>
            <w:r>
              <w:rPr>
                <w:sz w:val="21"/>
                <w:lang w:eastAsia="zh-CN"/>
              </w:rPr>
              <w:t>访问</w:t>
            </w:r>
            <w:r>
              <w:rPr>
                <w:rFonts w:ascii="Times New Roman" w:eastAsia="Times New Roman"/>
                <w:sz w:val="21"/>
                <w:lang w:eastAsia="zh-CN"/>
              </w:rPr>
              <w:t>AWS API</w:t>
            </w:r>
            <w:r>
              <w:rPr>
                <w:sz w:val="21"/>
                <w:lang w:eastAsia="zh-CN"/>
              </w:rPr>
              <w:t>的接入密钥。</w:t>
            </w:r>
          </w:p>
          <w:p w:rsidR="00082179" w:rsidRDefault="00A3170B">
            <w:pPr>
              <w:pStyle w:val="TableParagraph"/>
              <w:spacing w:before="64"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4" w:line="225" w:lineRule="auto"/>
              <w:ind w:left="287" w:right="73"/>
              <w:rPr>
                <w:rFonts w:ascii="楷体" w:eastAsia="楷体"/>
                <w:sz w:val="18"/>
              </w:rPr>
            </w:pPr>
            <w:r>
              <w:rPr>
                <w:rFonts w:ascii="Times New Roman" w:eastAsia="Times New Roman"/>
                <w:sz w:val="18"/>
              </w:rPr>
              <w:t>Access Key ID</w:t>
            </w:r>
            <w:r>
              <w:rPr>
                <w:rFonts w:ascii="楷体" w:eastAsia="楷体" w:hint="eastAsia"/>
                <w:sz w:val="18"/>
              </w:rPr>
              <w:t>和</w:t>
            </w:r>
            <w:r>
              <w:rPr>
                <w:rFonts w:ascii="Times New Roman" w:eastAsia="Times New Roman"/>
                <w:sz w:val="18"/>
              </w:rPr>
              <w:t>Secret Access Key</w:t>
            </w:r>
            <w:r>
              <w:rPr>
                <w:rFonts w:ascii="楷体" w:eastAsia="楷体" w:hint="eastAsia"/>
                <w:sz w:val="18"/>
              </w:rPr>
              <w:t>由用户在</w:t>
            </w:r>
            <w:r>
              <w:rPr>
                <w:rFonts w:ascii="Times New Roman" w:eastAsia="Times New Roman"/>
                <w:sz w:val="18"/>
              </w:rPr>
              <w:t>AWS</w:t>
            </w:r>
            <w:r>
              <w:rPr>
                <w:rFonts w:ascii="楷体" w:eastAsia="楷体" w:hint="eastAsia"/>
                <w:sz w:val="18"/>
              </w:rPr>
              <w:t>上创建，并授权</w:t>
            </w:r>
            <w:r>
              <w:rPr>
                <w:rFonts w:ascii="Times New Roman" w:eastAsia="Times New Roman"/>
                <w:sz w:val="18"/>
              </w:rPr>
              <w:t>Agile Controller-Campus</w:t>
            </w:r>
            <w:r>
              <w:rPr>
                <w:rFonts w:ascii="楷体" w:eastAsia="楷体" w:hint="eastAsia"/>
                <w:sz w:val="18"/>
              </w:rPr>
              <w:t>访问的服务范围。</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3"/>
          <w:numId w:val="264"/>
        </w:numPr>
        <w:tabs>
          <w:tab w:val="left" w:pos="1914"/>
        </w:tabs>
        <w:spacing w:before="254"/>
        <w:rPr>
          <w:rFonts w:ascii="黑体" w:eastAsia="黑体"/>
          <w:b/>
          <w:sz w:val="26"/>
        </w:rPr>
      </w:pPr>
      <w:bookmarkStart w:id="312" w:name="5.3.2.2_添加设备"/>
      <w:bookmarkStart w:id="313" w:name="_bookmark193"/>
      <w:bookmarkEnd w:id="312"/>
      <w:bookmarkEnd w:id="313"/>
      <w:r>
        <w:rPr>
          <w:rFonts w:ascii="黑体" w:eastAsia="黑体" w:hint="eastAsia"/>
          <w:b/>
          <w:sz w:val="26"/>
        </w:rPr>
        <w:t>添加设备</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pPr>
      <w:r>
        <w:t>设备需要先添加到</w:t>
      </w:r>
      <w:r>
        <w:rPr>
          <w:rFonts w:ascii="Times New Roman" w:eastAsia="Times New Roman"/>
        </w:rPr>
        <w:t>Agile Controller-Campus</w:t>
      </w:r>
      <w:r>
        <w:t>中，管理员才能对设备进行配置和管理。</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选择“设计 </w:t>
      </w:r>
      <w:r>
        <w:rPr>
          <w:rFonts w:ascii="Times New Roman" w:eastAsia="Times New Roman" w:hAnsi="Times New Roman"/>
          <w:lang w:eastAsia="zh-CN"/>
        </w:rPr>
        <w:t xml:space="preserve">&gt; </w:t>
      </w:r>
      <w:r>
        <w:rPr>
          <w:lang w:eastAsia="zh-CN"/>
        </w:rPr>
        <w:t xml:space="preserve">站点敏捷设计 </w:t>
      </w:r>
      <w:r>
        <w:rPr>
          <w:rFonts w:ascii="Times New Roman" w:eastAsia="Times New Roman" w:hAnsi="Times New Roman"/>
          <w:lang w:eastAsia="zh-CN"/>
        </w:rPr>
        <w:t xml:space="preserve">&gt; </w:t>
      </w:r>
      <w:r>
        <w:rPr>
          <w:lang w:eastAsia="zh-CN"/>
        </w:rPr>
        <w:t>设备管理”。</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单击“添加设备”。</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系统支持“手动创建”和“批量导入”两种方式来添加设备。</w:t>
      </w:r>
    </w:p>
    <w:p w:rsidR="00082179" w:rsidRDefault="00A3170B">
      <w:pPr>
        <w:pStyle w:val="a4"/>
        <w:numPr>
          <w:ilvl w:val="4"/>
          <w:numId w:val="264"/>
        </w:numPr>
        <w:tabs>
          <w:tab w:val="left" w:pos="3259"/>
          <w:tab w:val="left" w:pos="3260"/>
        </w:tabs>
        <w:spacing w:before="75" w:line="225" w:lineRule="auto"/>
        <w:ind w:right="1293" w:hanging="425"/>
        <w:rPr>
          <w:rFonts w:ascii="Wingdings" w:eastAsia="Wingdings" w:hAnsi="Wingdings"/>
          <w:sz w:val="21"/>
          <w:lang w:eastAsia="zh-CN"/>
        </w:rPr>
      </w:pPr>
      <w:r>
        <w:rPr>
          <w:noProof/>
          <w:lang w:val="en-US" w:eastAsia="zh-CN" w:bidi="ar-SA"/>
        </w:rPr>
        <w:drawing>
          <wp:anchor distT="0" distB="0" distL="0" distR="0" simplePos="0" relativeHeight="251659776" behindDoc="0" locked="0" layoutInCell="1" allowOverlap="1">
            <wp:simplePos x="0" y="0"/>
            <wp:positionH relativeFrom="page">
              <wp:posOffset>2070000</wp:posOffset>
            </wp:positionH>
            <wp:positionV relativeFrom="paragraph">
              <wp:posOffset>429215</wp:posOffset>
            </wp:positionV>
            <wp:extent cx="4419600" cy="1504950"/>
            <wp:effectExtent l="0" t="0" r="0" b="0"/>
            <wp:wrapTopAndBottom/>
            <wp:docPr id="78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288.png"/>
                    <pic:cNvPicPr/>
                  </pic:nvPicPr>
                  <pic:blipFill>
                    <a:blip r:embed="rId317" cstate="print"/>
                    <a:stretch>
                      <a:fillRect/>
                    </a:stretch>
                  </pic:blipFill>
                  <pic:spPr>
                    <a:xfrm>
                      <a:off x="0" y="0"/>
                      <a:ext cx="4419600" cy="1504950"/>
                    </a:xfrm>
                    <a:prstGeom prst="rect">
                      <a:avLst/>
                    </a:prstGeom>
                  </pic:spPr>
                </pic:pic>
              </a:graphicData>
            </a:graphic>
          </wp:anchor>
        </w:drawing>
      </w:r>
      <w:r>
        <w:rPr>
          <w:spacing w:val="-1"/>
          <w:sz w:val="21"/>
          <w:lang w:eastAsia="zh-CN"/>
        </w:rPr>
        <w:t>选择“手动创建”的方式来添加设备，适用于添加少量设备并且设备处于相同站</w:t>
      </w:r>
      <w:r>
        <w:rPr>
          <w:sz w:val="21"/>
          <w:lang w:eastAsia="zh-CN"/>
        </w:rPr>
        <w:t>点的场景。</w:t>
      </w:r>
    </w:p>
    <w:p w:rsidR="00082179" w:rsidRDefault="00A3170B">
      <w:pPr>
        <w:pStyle w:val="a4"/>
        <w:numPr>
          <w:ilvl w:val="0"/>
          <w:numId w:val="251"/>
        </w:numPr>
        <w:tabs>
          <w:tab w:val="left" w:pos="3684"/>
          <w:tab w:val="left" w:pos="3685"/>
        </w:tabs>
        <w:spacing w:before="145" w:line="225" w:lineRule="auto"/>
        <w:ind w:right="1288" w:hanging="425"/>
        <w:rPr>
          <w:sz w:val="21"/>
        </w:rPr>
      </w:pPr>
      <w:r>
        <w:rPr>
          <w:spacing w:val="-1"/>
          <w:sz w:val="21"/>
          <w:lang w:eastAsia="zh-CN"/>
        </w:rPr>
        <w:t>选择以“设备型号”模式添加设备，需要分别设置类型、型号和数量。</w:t>
      </w:r>
      <w:r>
        <w:rPr>
          <w:spacing w:val="-1"/>
          <w:sz w:val="21"/>
        </w:rPr>
        <w:t>然后</w:t>
      </w:r>
      <w:r>
        <w:rPr>
          <w:sz w:val="21"/>
        </w:rPr>
        <w:t>单击“确定”。</w:t>
      </w:r>
    </w:p>
    <w:p w:rsidR="00082179" w:rsidRDefault="00A3170B">
      <w:pPr>
        <w:pStyle w:val="a4"/>
        <w:numPr>
          <w:ilvl w:val="0"/>
          <w:numId w:val="251"/>
        </w:numPr>
        <w:tabs>
          <w:tab w:val="left" w:pos="3684"/>
          <w:tab w:val="left" w:pos="3685"/>
        </w:tabs>
        <w:spacing w:before="66"/>
        <w:ind w:hanging="425"/>
        <w:rPr>
          <w:sz w:val="21"/>
        </w:rPr>
      </w:pPr>
      <w:r>
        <w:rPr>
          <w:sz w:val="21"/>
        </w:rPr>
        <w:t>录入设备</w:t>
      </w:r>
      <w:r>
        <w:rPr>
          <w:rFonts w:ascii="Times New Roman" w:eastAsia="Times New Roman"/>
          <w:sz w:val="21"/>
        </w:rPr>
        <w:t>ESN</w:t>
      </w:r>
      <w:r>
        <w:rPr>
          <w:sz w:val="21"/>
        </w:rPr>
        <w:t>信息。</w:t>
      </w:r>
    </w:p>
    <w:p w:rsidR="00082179" w:rsidRDefault="00A3170B">
      <w:pPr>
        <w:spacing w:before="85"/>
        <w:ind w:left="3808"/>
        <w:rPr>
          <w:rFonts w:ascii="微软雅黑" w:eastAsia="微软雅黑"/>
          <w:b/>
          <w:sz w:val="19"/>
        </w:rPr>
      </w:pPr>
      <w:r>
        <w:rPr>
          <w:noProof/>
          <w:position w:val="-3"/>
          <w:lang w:val="en-US" w:eastAsia="zh-CN" w:bidi="ar-SA"/>
        </w:rPr>
        <w:drawing>
          <wp:inline distT="0" distB="0" distL="0" distR="0">
            <wp:extent cx="189477" cy="120253"/>
            <wp:effectExtent l="0" t="0" r="0" b="0"/>
            <wp:docPr id="78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1"/>
          <w:numId w:val="251"/>
        </w:numPr>
        <w:tabs>
          <w:tab w:val="left" w:pos="4343"/>
        </w:tabs>
        <w:spacing w:before="161" w:line="225" w:lineRule="auto"/>
        <w:ind w:right="1280" w:hanging="283"/>
        <w:rPr>
          <w:rFonts w:ascii="楷体" w:eastAsia="楷体"/>
          <w:sz w:val="18"/>
          <w:lang w:eastAsia="zh-CN"/>
        </w:rPr>
      </w:pPr>
      <w:r>
        <w:rPr>
          <w:rFonts w:ascii="楷体" w:eastAsia="楷体" w:hint="eastAsia"/>
          <w:sz w:val="18"/>
          <w:lang w:eastAsia="zh-CN"/>
        </w:rPr>
        <w:t>如果租户发现</w:t>
      </w:r>
      <w:r>
        <w:rPr>
          <w:rFonts w:ascii="Times New Roman" w:eastAsia="Times New Roman"/>
          <w:sz w:val="18"/>
          <w:lang w:eastAsia="zh-CN"/>
        </w:rPr>
        <w:t>ESN</w:t>
      </w:r>
      <w:r>
        <w:rPr>
          <w:rFonts w:ascii="楷体" w:eastAsia="楷体" w:hint="eastAsia"/>
          <w:sz w:val="18"/>
          <w:lang w:eastAsia="zh-CN"/>
        </w:rPr>
        <w:t>被占用导致无法添加设备，请联系系统管理员或者</w:t>
      </w:r>
      <w:r>
        <w:rPr>
          <w:rFonts w:ascii="Times New Roman" w:eastAsia="Times New Roman"/>
          <w:sz w:val="18"/>
          <w:lang w:eastAsia="zh-CN"/>
        </w:rPr>
        <w:t>MSP</w:t>
      </w:r>
      <w:r>
        <w:rPr>
          <w:rFonts w:ascii="楷体" w:eastAsia="楷体" w:hint="eastAsia"/>
          <w:spacing w:val="-4"/>
          <w:sz w:val="18"/>
          <w:lang w:eastAsia="zh-CN"/>
        </w:rPr>
        <w:t>管理员</w:t>
      </w:r>
      <w:r>
        <w:rPr>
          <w:rFonts w:ascii="楷体" w:eastAsia="楷体" w:hint="eastAsia"/>
          <w:sz w:val="18"/>
          <w:lang w:eastAsia="zh-CN"/>
        </w:rPr>
        <w:t>清除设备</w:t>
      </w:r>
      <w:r>
        <w:rPr>
          <w:rFonts w:ascii="Times New Roman" w:eastAsia="Times New Roman"/>
          <w:sz w:val="18"/>
          <w:lang w:eastAsia="zh-CN"/>
        </w:rPr>
        <w:t>ESN</w:t>
      </w:r>
      <w:r>
        <w:rPr>
          <w:rFonts w:ascii="楷体" w:eastAsia="楷体" w:hint="eastAsia"/>
          <w:sz w:val="18"/>
          <w:lang w:eastAsia="zh-CN"/>
        </w:rPr>
        <w:t>。</w:t>
      </w:r>
    </w:p>
    <w:p w:rsidR="00082179" w:rsidRDefault="00A3170B">
      <w:pPr>
        <w:pStyle w:val="a4"/>
        <w:numPr>
          <w:ilvl w:val="0"/>
          <w:numId w:val="251"/>
        </w:numPr>
        <w:tabs>
          <w:tab w:val="left" w:pos="3684"/>
          <w:tab w:val="left" w:pos="3685"/>
        </w:tabs>
        <w:spacing w:before="66"/>
        <w:ind w:hanging="425"/>
        <w:rPr>
          <w:sz w:val="21"/>
        </w:rPr>
      </w:pPr>
      <w:r>
        <w:rPr>
          <w:sz w:val="21"/>
        </w:rPr>
        <w:t>单击“确定”。</w:t>
      </w:r>
    </w:p>
    <w:p w:rsidR="00082179" w:rsidRDefault="00A3170B">
      <w:pPr>
        <w:pStyle w:val="a3"/>
        <w:spacing w:before="76" w:line="225" w:lineRule="auto"/>
        <w:ind w:left="3684" w:right="1498"/>
        <w:rPr>
          <w:lang w:eastAsia="zh-CN"/>
        </w:rPr>
      </w:pPr>
      <w:r>
        <w:rPr>
          <w:lang w:eastAsia="zh-CN"/>
        </w:rPr>
        <w:t>对已上线设备，可以通过点击对应的设备名称，查看设备上线后的状态信息，同时还可以“重启设备”、“命令行”等。</w:t>
      </w:r>
    </w:p>
    <w:p w:rsidR="00082179" w:rsidRDefault="00082179">
      <w:pPr>
        <w:spacing w:line="225" w:lineRule="auto"/>
        <w:rPr>
          <w:lang w:eastAsia="zh-CN"/>
        </w:rPr>
        <w:sectPr w:rsidR="00082179">
          <w:type w:val="continuous"/>
          <w:pgSz w:w="11910" w:h="16840"/>
          <w:pgMar w:top="1580" w:right="0" w:bottom="280" w:left="0" w:header="720" w:footer="720" w:gutter="0"/>
          <w:cols w:space="720"/>
        </w:sectPr>
      </w:pPr>
    </w:p>
    <w:p w:rsidR="00082179" w:rsidRDefault="00A3170B">
      <w:pPr>
        <w:spacing w:before="117"/>
        <w:ind w:left="3808"/>
        <w:rPr>
          <w:rFonts w:ascii="微软雅黑" w:eastAsia="微软雅黑"/>
          <w:b/>
          <w:sz w:val="19"/>
        </w:rPr>
      </w:pPr>
      <w:r>
        <w:rPr>
          <w:noProof/>
          <w:position w:val="-3"/>
          <w:lang w:val="en-US" w:eastAsia="zh-CN" w:bidi="ar-SA"/>
        </w:rPr>
        <w:lastRenderedPageBreak/>
        <w:drawing>
          <wp:inline distT="0" distB="0" distL="0" distR="0">
            <wp:extent cx="189477" cy="120253"/>
            <wp:effectExtent l="0" t="0" r="0" b="0"/>
            <wp:docPr id="79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250"/>
        </w:numPr>
        <w:tabs>
          <w:tab w:val="left" w:pos="4343"/>
        </w:tabs>
        <w:spacing w:before="172" w:line="225" w:lineRule="auto"/>
        <w:ind w:right="1289" w:hanging="283"/>
        <w:rPr>
          <w:rFonts w:ascii="楷体" w:eastAsia="楷体" w:hAnsi="楷体"/>
          <w:sz w:val="18"/>
        </w:rPr>
      </w:pPr>
      <w:r>
        <w:rPr>
          <w:rFonts w:ascii="楷体" w:eastAsia="楷体" w:hAnsi="楷体" w:hint="eastAsia"/>
          <w:sz w:val="18"/>
        </w:rPr>
        <w:t>“设备配置”功能支持打开设备的</w:t>
      </w:r>
      <w:r>
        <w:rPr>
          <w:rFonts w:ascii="Times New Roman" w:eastAsia="Times New Roman" w:hAnsi="Times New Roman"/>
          <w:sz w:val="18"/>
        </w:rPr>
        <w:t>web</w:t>
      </w:r>
      <w:r>
        <w:rPr>
          <w:rFonts w:ascii="楷体" w:eastAsia="楷体" w:hAnsi="楷体" w:hint="eastAsia"/>
          <w:sz w:val="18"/>
        </w:rPr>
        <w:t>网管，</w:t>
      </w:r>
      <w:r>
        <w:rPr>
          <w:rFonts w:ascii="Times New Roman" w:eastAsia="Times New Roman" w:hAnsi="Times New Roman"/>
          <w:sz w:val="18"/>
        </w:rPr>
        <w:t>Agile</w:t>
      </w:r>
      <w:r>
        <w:rPr>
          <w:rFonts w:ascii="Times New Roman" w:eastAsia="Times New Roman" w:hAnsi="Times New Roman"/>
          <w:spacing w:val="-9"/>
          <w:sz w:val="18"/>
        </w:rPr>
        <w:t xml:space="preserve"> </w:t>
      </w:r>
      <w:r>
        <w:rPr>
          <w:rFonts w:ascii="Times New Roman" w:eastAsia="Times New Roman" w:hAnsi="Times New Roman"/>
          <w:sz w:val="18"/>
        </w:rPr>
        <w:t>Controller-Campus</w:t>
      </w:r>
      <w:r>
        <w:rPr>
          <w:rFonts w:ascii="楷体" w:eastAsia="楷体" w:hAnsi="楷体" w:hint="eastAsia"/>
          <w:sz w:val="18"/>
        </w:rPr>
        <w:t>最大只支持同时打开</w:t>
      </w:r>
      <w:r>
        <w:rPr>
          <w:rFonts w:ascii="Times New Roman" w:eastAsia="Times New Roman" w:hAnsi="Times New Roman"/>
          <w:sz w:val="18"/>
        </w:rPr>
        <w:t>20</w:t>
      </w:r>
      <w:r>
        <w:rPr>
          <w:rFonts w:ascii="楷体" w:eastAsia="楷体" w:hAnsi="楷体" w:hint="eastAsia"/>
          <w:sz w:val="18"/>
        </w:rPr>
        <w:t>台设备的</w:t>
      </w:r>
      <w:r>
        <w:rPr>
          <w:rFonts w:ascii="Times New Roman" w:eastAsia="Times New Roman" w:hAnsi="Times New Roman"/>
          <w:sz w:val="18"/>
        </w:rPr>
        <w:t>web</w:t>
      </w:r>
      <w:r>
        <w:rPr>
          <w:rFonts w:ascii="楷体" w:eastAsia="楷体" w:hAnsi="楷体" w:hint="eastAsia"/>
          <w:sz w:val="18"/>
        </w:rPr>
        <w:t>网管功能。</w:t>
      </w:r>
    </w:p>
    <w:p w:rsidR="00082179" w:rsidRDefault="00A3170B">
      <w:pPr>
        <w:pStyle w:val="a4"/>
        <w:numPr>
          <w:ilvl w:val="0"/>
          <w:numId w:val="250"/>
        </w:numPr>
        <w:tabs>
          <w:tab w:val="left" w:pos="4343"/>
        </w:tabs>
        <w:spacing w:before="91" w:line="225" w:lineRule="auto"/>
        <w:ind w:right="1140" w:hanging="283"/>
        <w:rPr>
          <w:rFonts w:ascii="楷体" w:eastAsia="楷体" w:hAnsi="楷体"/>
          <w:sz w:val="18"/>
        </w:rPr>
      </w:pPr>
      <w:r>
        <w:rPr>
          <w:rFonts w:ascii="楷体" w:eastAsia="楷体" w:hAnsi="楷体" w:hint="eastAsia"/>
          <w:sz w:val="18"/>
          <w:lang w:eastAsia="zh-CN"/>
        </w:rPr>
        <w:t>单个用户如果已经通过本功能打开了一个设备的</w:t>
      </w:r>
      <w:r>
        <w:rPr>
          <w:rFonts w:ascii="Times New Roman" w:eastAsia="Times New Roman" w:hAnsi="Times New Roman"/>
          <w:sz w:val="18"/>
          <w:lang w:eastAsia="zh-CN"/>
        </w:rPr>
        <w:t>web</w:t>
      </w:r>
      <w:r>
        <w:rPr>
          <w:rFonts w:ascii="楷体" w:eastAsia="楷体" w:hAnsi="楷体" w:hint="eastAsia"/>
          <w:sz w:val="18"/>
          <w:lang w:eastAsia="zh-CN"/>
        </w:rPr>
        <w:t>网管窗口，再打开另外一个 时，因为不同设备使用同一个</w:t>
      </w:r>
      <w:r>
        <w:rPr>
          <w:rFonts w:ascii="Times New Roman" w:eastAsia="Times New Roman" w:hAnsi="Times New Roman"/>
          <w:sz w:val="18"/>
          <w:lang w:eastAsia="zh-CN"/>
        </w:rPr>
        <w:t>IP</w:t>
      </w:r>
      <w:r>
        <w:rPr>
          <w:rFonts w:ascii="楷体" w:eastAsia="楷体" w:hAnsi="楷体" w:hint="eastAsia"/>
          <w:sz w:val="18"/>
          <w:lang w:eastAsia="zh-CN"/>
        </w:rPr>
        <w:t>地址通过</w:t>
      </w:r>
      <w:r>
        <w:rPr>
          <w:rFonts w:ascii="Times New Roman" w:eastAsia="Times New Roman" w:hAnsi="Times New Roman"/>
          <w:sz w:val="18"/>
          <w:lang w:eastAsia="zh-CN"/>
        </w:rPr>
        <w:t>SSH</w:t>
      </w:r>
      <w:r>
        <w:rPr>
          <w:rFonts w:ascii="楷体" w:eastAsia="楷体" w:hAnsi="楷体" w:hint="eastAsia"/>
          <w:sz w:val="18"/>
          <w:lang w:eastAsia="zh-CN"/>
        </w:rPr>
        <w:t>服务进行会话转发，导致打开第二个设备的</w:t>
      </w:r>
      <w:r>
        <w:rPr>
          <w:rFonts w:ascii="Times New Roman" w:eastAsia="Times New Roman" w:hAnsi="Times New Roman"/>
          <w:sz w:val="18"/>
          <w:lang w:eastAsia="zh-CN"/>
        </w:rPr>
        <w:t>web</w:t>
      </w:r>
      <w:r>
        <w:rPr>
          <w:rFonts w:ascii="楷体" w:eastAsia="楷体" w:hAnsi="楷体" w:hint="eastAsia"/>
          <w:sz w:val="18"/>
          <w:lang w:eastAsia="zh-CN"/>
        </w:rPr>
        <w:t>网管时，第一个设备的会话信息被覆盖，</w:t>
      </w:r>
      <w:r>
        <w:rPr>
          <w:rFonts w:ascii="Times New Roman" w:eastAsia="Times New Roman" w:hAnsi="Times New Roman"/>
          <w:sz w:val="18"/>
          <w:lang w:eastAsia="zh-CN"/>
        </w:rPr>
        <w:t>web</w:t>
      </w:r>
      <w:r>
        <w:rPr>
          <w:rFonts w:ascii="楷体" w:eastAsia="楷体" w:hAnsi="楷体" w:hint="eastAsia"/>
          <w:sz w:val="18"/>
          <w:lang w:eastAsia="zh-CN"/>
        </w:rPr>
        <w:t>网管退出登录。</w:t>
      </w:r>
      <w:r>
        <w:rPr>
          <w:rFonts w:ascii="楷体" w:eastAsia="楷体" w:hAnsi="楷体" w:hint="eastAsia"/>
          <w:sz w:val="18"/>
        </w:rPr>
        <w:t>如果确实需要同时打开两个设备的</w:t>
      </w:r>
      <w:r>
        <w:rPr>
          <w:rFonts w:ascii="Times New Roman" w:eastAsia="Times New Roman" w:hAnsi="Times New Roman"/>
          <w:sz w:val="18"/>
        </w:rPr>
        <w:t>web</w:t>
      </w:r>
      <w:r>
        <w:rPr>
          <w:rFonts w:ascii="楷体" w:eastAsia="楷体" w:hAnsi="楷体" w:hint="eastAsia"/>
          <w:spacing w:val="-1"/>
          <w:sz w:val="18"/>
        </w:rPr>
        <w:t>网管，可以通过打开一个无痕页面或使用其他浏览</w:t>
      </w:r>
      <w:r>
        <w:rPr>
          <w:rFonts w:ascii="楷体" w:eastAsia="楷体" w:hAnsi="楷体" w:hint="eastAsia"/>
          <w:sz w:val="18"/>
        </w:rPr>
        <w:t>器登录</w:t>
      </w:r>
      <w:r>
        <w:rPr>
          <w:rFonts w:ascii="Times New Roman" w:eastAsia="Times New Roman" w:hAnsi="Times New Roman"/>
          <w:sz w:val="18"/>
        </w:rPr>
        <w:t>Agile</w:t>
      </w:r>
      <w:r>
        <w:rPr>
          <w:rFonts w:ascii="Times New Roman" w:eastAsia="Times New Roman" w:hAnsi="Times New Roman"/>
          <w:spacing w:val="-2"/>
          <w:sz w:val="18"/>
        </w:rPr>
        <w:t xml:space="preserve"> </w:t>
      </w:r>
      <w:r>
        <w:rPr>
          <w:rFonts w:ascii="Times New Roman" w:eastAsia="Times New Roman" w:hAnsi="Times New Roman"/>
          <w:sz w:val="18"/>
        </w:rPr>
        <w:t>Controller-Campus</w:t>
      </w:r>
      <w:r>
        <w:rPr>
          <w:rFonts w:ascii="楷体" w:eastAsia="楷体" w:hAnsi="楷体" w:hint="eastAsia"/>
          <w:sz w:val="18"/>
        </w:rPr>
        <w:t>，再执行设备</w:t>
      </w:r>
      <w:r>
        <w:rPr>
          <w:rFonts w:ascii="Times New Roman" w:eastAsia="Times New Roman" w:hAnsi="Times New Roman"/>
          <w:sz w:val="18"/>
        </w:rPr>
        <w:t>web</w:t>
      </w:r>
      <w:r>
        <w:rPr>
          <w:rFonts w:ascii="楷体" w:eastAsia="楷体" w:hAnsi="楷体" w:hint="eastAsia"/>
          <w:sz w:val="18"/>
        </w:rPr>
        <w:t>网管页面跳转。</w:t>
      </w:r>
    </w:p>
    <w:p w:rsidR="00082179" w:rsidRDefault="00A3170B">
      <w:pPr>
        <w:pStyle w:val="a4"/>
        <w:numPr>
          <w:ilvl w:val="4"/>
          <w:numId w:val="264"/>
        </w:numPr>
        <w:tabs>
          <w:tab w:val="left" w:pos="3259"/>
          <w:tab w:val="left" w:pos="3260"/>
        </w:tabs>
        <w:spacing w:before="89" w:line="225" w:lineRule="auto"/>
        <w:ind w:right="1293" w:hanging="425"/>
        <w:rPr>
          <w:rFonts w:ascii="Wingdings" w:eastAsia="Wingdings" w:hAnsi="Wingdings"/>
          <w:sz w:val="21"/>
          <w:lang w:eastAsia="zh-CN"/>
        </w:rPr>
      </w:pPr>
      <w:r>
        <w:rPr>
          <w:noProof/>
          <w:lang w:val="en-US" w:eastAsia="zh-CN" w:bidi="ar-SA"/>
        </w:rPr>
        <w:drawing>
          <wp:anchor distT="0" distB="0" distL="0" distR="0" simplePos="0" relativeHeight="251660800" behindDoc="0" locked="0" layoutInCell="1" allowOverlap="1">
            <wp:simplePos x="0" y="0"/>
            <wp:positionH relativeFrom="page">
              <wp:posOffset>2070000</wp:posOffset>
            </wp:positionH>
            <wp:positionV relativeFrom="paragraph">
              <wp:posOffset>445776</wp:posOffset>
            </wp:positionV>
            <wp:extent cx="5022436" cy="976407"/>
            <wp:effectExtent l="0" t="0" r="0" b="0"/>
            <wp:wrapTopAndBottom/>
            <wp:docPr id="793" name="image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289.jpeg"/>
                    <pic:cNvPicPr/>
                  </pic:nvPicPr>
                  <pic:blipFill>
                    <a:blip r:embed="rId318" cstate="print"/>
                    <a:stretch>
                      <a:fillRect/>
                    </a:stretch>
                  </pic:blipFill>
                  <pic:spPr>
                    <a:xfrm>
                      <a:off x="0" y="0"/>
                      <a:ext cx="5022436" cy="976407"/>
                    </a:xfrm>
                    <a:prstGeom prst="rect">
                      <a:avLst/>
                    </a:prstGeom>
                  </pic:spPr>
                </pic:pic>
              </a:graphicData>
            </a:graphic>
          </wp:anchor>
        </w:drawing>
      </w:r>
      <w:r>
        <w:rPr>
          <w:spacing w:val="-1"/>
          <w:sz w:val="21"/>
          <w:lang w:eastAsia="zh-CN"/>
        </w:rPr>
        <w:t>选择“批量导入”的方式来添加设备，适用于添加大量设备的场景，且一次最多</w:t>
      </w:r>
      <w:r>
        <w:rPr>
          <w:sz w:val="21"/>
          <w:lang w:eastAsia="zh-CN"/>
        </w:rPr>
        <w:t>只能导入</w:t>
      </w:r>
      <w:r>
        <w:rPr>
          <w:rFonts w:ascii="Times New Roman" w:eastAsia="Times New Roman" w:hAnsi="Times New Roman"/>
          <w:sz w:val="21"/>
          <w:lang w:eastAsia="zh-CN"/>
        </w:rPr>
        <w:t>1000</w:t>
      </w:r>
      <w:r>
        <w:rPr>
          <w:sz w:val="21"/>
          <w:lang w:eastAsia="zh-CN"/>
        </w:rPr>
        <w:t>条数据。</w:t>
      </w:r>
    </w:p>
    <w:p w:rsidR="00082179" w:rsidRDefault="00A3170B">
      <w:pPr>
        <w:pStyle w:val="a3"/>
        <w:spacing w:before="111" w:line="225" w:lineRule="auto"/>
        <w:ind w:left="3259" w:right="1293"/>
        <w:rPr>
          <w:lang w:eastAsia="zh-CN"/>
        </w:rPr>
      </w:pPr>
      <w:r>
        <w:rPr>
          <w:lang w:eastAsia="zh-CN"/>
        </w:rPr>
        <w:t>下载并填写模板，上传模板后，“结果”窗口内选择需要上传的设备，单击“确定”。</w:t>
      </w:r>
    </w:p>
    <w:p w:rsidR="00082179" w:rsidRDefault="00082179">
      <w:pPr>
        <w:pStyle w:val="a3"/>
        <w:spacing w:before="10"/>
        <w:rPr>
          <w:sz w:val="14"/>
          <w:lang w:eastAsia="zh-CN"/>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10"/>
        <w:rPr>
          <w:b/>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相关操作</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88"/>
        <w:rPr>
          <w:sz w:val="21"/>
          <w:lang w:eastAsia="zh-CN"/>
        </w:rPr>
      </w:pPr>
      <w:r>
        <w:rPr>
          <w:sz w:val="21"/>
          <w:lang w:eastAsia="zh-CN"/>
        </w:rPr>
        <w:t>设备的重启和恢复配置。</w:t>
      </w:r>
    </w:p>
    <w:p w:rsidR="00082179" w:rsidRDefault="00A3170B">
      <w:pPr>
        <w:pStyle w:val="a3"/>
        <w:spacing w:before="88" w:line="225" w:lineRule="auto"/>
        <w:ind w:left="1046" w:right="1211"/>
        <w:rPr>
          <w:lang w:eastAsia="zh-CN"/>
        </w:rPr>
      </w:pPr>
      <w:r>
        <w:rPr>
          <w:lang w:eastAsia="zh-CN"/>
        </w:rPr>
        <w:t>选择已经添加的设备后，可以分别通过恢复出厂设置、恢复开局配置（仅支持</w:t>
      </w:r>
      <w:r>
        <w:rPr>
          <w:rFonts w:ascii="Times New Roman" w:eastAsia="Times New Roman"/>
          <w:lang w:eastAsia="zh-CN"/>
        </w:rPr>
        <w:t xml:space="preserve">AR </w:t>
      </w:r>
      <w:r>
        <w:rPr>
          <w:lang w:eastAsia="zh-CN"/>
        </w:rPr>
        <w:t>设备）、重启功能，将设备的配置恢复成出厂值，恢复成局点默认配置或者重启设备。</w:t>
      </w:r>
    </w:p>
    <w:p w:rsidR="00082179" w:rsidRDefault="00A3170B">
      <w:pPr>
        <w:spacing w:before="99"/>
        <w:ind w:left="1169"/>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79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2"/>
        <w:ind w:left="1420"/>
        <w:rPr>
          <w:rFonts w:ascii="楷体" w:eastAsia="楷体"/>
          <w:sz w:val="18"/>
          <w:lang w:eastAsia="zh-CN"/>
        </w:rPr>
      </w:pPr>
      <w:r>
        <w:rPr>
          <w:rFonts w:ascii="楷体" w:eastAsia="楷体" w:hint="eastAsia"/>
          <w:sz w:val="18"/>
          <w:lang w:eastAsia="zh-CN"/>
        </w:rPr>
        <w:t>此部分操作为系统高危操作，且操作后不可回退，使用请请先评估风险。</w:t>
      </w:r>
    </w:p>
    <w:p w:rsidR="00082179" w:rsidRDefault="00082179">
      <w:pPr>
        <w:rPr>
          <w:rFonts w:ascii="楷体" w:eastAsia="楷体"/>
          <w:sz w:val="18"/>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1"/>
        <w:rPr>
          <w:rFonts w:ascii="楷体"/>
          <w:sz w:val="19"/>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9"/>
        <w:rPr>
          <w:rFonts w:ascii="黑体"/>
          <w:b/>
          <w:sz w:val="19"/>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5-60 </w:t>
      </w:r>
      <w:r>
        <w:rPr>
          <w:rFonts w:ascii="黑体" w:eastAsia="黑体" w:hint="eastAsia"/>
          <w:sz w:val="21"/>
          <w:lang w:eastAsia="zh-CN"/>
        </w:rPr>
        <w:t>添加设备关键参数</w:t>
      </w:r>
    </w:p>
    <w:p w:rsidR="00082179" w:rsidRDefault="00082179">
      <w:pPr>
        <w:pStyle w:val="a3"/>
        <w:spacing w:before="12"/>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587" w:type="dxa"/>
          </w:tcPr>
          <w:p w:rsidR="00082179" w:rsidRDefault="00A3170B">
            <w:pPr>
              <w:pStyle w:val="TableParagraph"/>
              <w:rPr>
                <w:sz w:val="21"/>
              </w:rPr>
            </w:pPr>
            <w:r>
              <w:rPr>
                <w:sz w:val="21"/>
              </w:rPr>
              <w:t>添加方式</w:t>
            </w:r>
          </w:p>
        </w:tc>
        <w:tc>
          <w:tcPr>
            <w:tcW w:w="6349" w:type="dxa"/>
          </w:tcPr>
          <w:p w:rsidR="00082179" w:rsidRDefault="00A3170B">
            <w:pPr>
              <w:pStyle w:val="TableParagraph"/>
              <w:rPr>
                <w:sz w:val="21"/>
                <w:lang w:eastAsia="zh-CN"/>
              </w:rPr>
            </w:pPr>
            <w:r>
              <w:rPr>
                <w:sz w:val="21"/>
                <w:lang w:eastAsia="zh-CN"/>
              </w:rPr>
              <w:t>支持“手动创建”和“批量导入”两种方式。</w:t>
            </w:r>
          </w:p>
        </w:tc>
      </w:tr>
      <w:tr w:rsidR="00082179">
        <w:trPr>
          <w:trHeight w:val="663"/>
        </w:trPr>
        <w:tc>
          <w:tcPr>
            <w:tcW w:w="1587" w:type="dxa"/>
          </w:tcPr>
          <w:p w:rsidR="00082179" w:rsidRDefault="00A3170B">
            <w:pPr>
              <w:pStyle w:val="TableParagraph"/>
              <w:rPr>
                <w:sz w:val="21"/>
              </w:rPr>
            </w:pPr>
            <w:r>
              <w:rPr>
                <w:sz w:val="21"/>
              </w:rPr>
              <w:t>模式</w:t>
            </w:r>
          </w:p>
        </w:tc>
        <w:tc>
          <w:tcPr>
            <w:tcW w:w="6349" w:type="dxa"/>
          </w:tcPr>
          <w:p w:rsidR="00082179" w:rsidRDefault="00A3170B">
            <w:pPr>
              <w:pStyle w:val="TableParagraph"/>
              <w:spacing w:before="84" w:line="225" w:lineRule="auto"/>
              <w:ind w:right="134"/>
              <w:rPr>
                <w:sz w:val="21"/>
                <w:lang w:eastAsia="zh-CN"/>
              </w:rPr>
            </w:pPr>
            <w:r>
              <w:rPr>
                <w:sz w:val="21"/>
                <w:lang w:eastAsia="zh-CN"/>
              </w:rPr>
              <w:t>设备型号：选择的设备类型必须与实际设备类型保持一致。目前版本推荐“设备型号”方式添加设备，添加后需要录入设备</w:t>
            </w:r>
            <w:r>
              <w:rPr>
                <w:rFonts w:ascii="Times New Roman" w:eastAsia="Times New Roman" w:hAnsi="Times New Roman"/>
                <w:sz w:val="21"/>
                <w:lang w:eastAsia="zh-CN"/>
              </w:rPr>
              <w:t>ESN</w:t>
            </w:r>
            <w:r>
              <w:rPr>
                <w:sz w:val="21"/>
                <w:lang w:eastAsia="zh-CN"/>
              </w:rPr>
              <w:t>。</w:t>
            </w:r>
          </w:p>
        </w:tc>
      </w:tr>
    </w:tbl>
    <w:p w:rsidR="00082179" w:rsidRDefault="00082179">
      <w:pPr>
        <w:pStyle w:val="a3"/>
        <w:spacing w:before="12"/>
        <w:rPr>
          <w:rFonts w:ascii="黑体"/>
          <w:sz w:val="31"/>
          <w:lang w:eastAsia="zh-CN"/>
        </w:rPr>
      </w:pPr>
    </w:p>
    <w:p w:rsidR="00082179" w:rsidRDefault="00A3170B">
      <w:pPr>
        <w:pStyle w:val="a4"/>
        <w:numPr>
          <w:ilvl w:val="3"/>
          <w:numId w:val="264"/>
        </w:numPr>
        <w:tabs>
          <w:tab w:val="left" w:pos="1914"/>
        </w:tabs>
        <w:spacing w:before="0" w:line="650" w:lineRule="atLeast"/>
        <w:ind w:left="1133" w:right="8949" w:firstLine="0"/>
        <w:rPr>
          <w:rFonts w:ascii="黑体" w:eastAsia="黑体"/>
          <w:b/>
          <w:sz w:val="26"/>
        </w:rPr>
      </w:pPr>
      <w:bookmarkStart w:id="314" w:name="5.3.2.3_创建站点"/>
      <w:bookmarkStart w:id="315" w:name="_bookmark194"/>
      <w:bookmarkEnd w:id="314"/>
      <w:bookmarkEnd w:id="315"/>
      <w:r>
        <w:rPr>
          <w:rFonts w:ascii="黑体" w:eastAsia="黑体" w:hint="eastAsia"/>
          <w:b/>
          <w:spacing w:val="-5"/>
          <w:sz w:val="26"/>
        </w:rPr>
        <w:t>创建站点</w:t>
      </w:r>
      <w:r>
        <w:rPr>
          <w:rFonts w:ascii="黑体" w:eastAsia="黑体" w:hint="eastAsia"/>
          <w:b/>
          <w:sz w:val="26"/>
        </w:rPr>
        <w:t>背景信息</w:t>
      </w:r>
    </w:p>
    <w:p w:rsidR="00082179" w:rsidRDefault="00A3170B">
      <w:pPr>
        <w:pStyle w:val="a3"/>
        <w:spacing w:before="176" w:line="225" w:lineRule="auto"/>
        <w:ind w:left="2834" w:right="1298"/>
        <w:rPr>
          <w:lang w:eastAsia="zh-CN"/>
        </w:rPr>
      </w:pPr>
      <w:r>
        <w:rPr>
          <w:lang w:eastAsia="zh-CN"/>
        </w:rPr>
        <w:t>为了便于用户管理设备和提升业务部署效率，同一个租户下，同一个网络的设备可以规划到一个站点中。</w:t>
      </w:r>
    </w:p>
    <w:p w:rsidR="00082179" w:rsidRDefault="00082179">
      <w:pPr>
        <w:spacing w:line="225" w:lineRule="auto"/>
        <w:rPr>
          <w:lang w:eastAsia="zh-CN"/>
        </w:rPr>
        <w:sectPr w:rsidR="00082179">
          <w:type w:val="continuous"/>
          <w:pgSz w:w="11910" w:h="16840"/>
          <w:pgMar w:top="1580" w:right="0" w:bottom="280" w:left="0" w:header="720" w:footer="720" w:gutter="0"/>
          <w:cols w:space="720"/>
        </w:sectPr>
      </w:pPr>
    </w:p>
    <w:p w:rsidR="00082179" w:rsidRDefault="00A3170B">
      <w:pPr>
        <w:pStyle w:val="a3"/>
        <w:spacing w:before="107" w:line="225" w:lineRule="auto"/>
        <w:ind w:left="2834" w:right="1193"/>
        <w:rPr>
          <w:lang w:eastAsia="zh-CN"/>
        </w:rPr>
      </w:pPr>
      <w:r>
        <w:rPr>
          <w:lang w:eastAsia="zh-CN"/>
        </w:rPr>
        <w:lastRenderedPageBreak/>
        <w:t>租户管理员可以创建不同的组织，设置一个站点属于一个组织，目前最多可以创建</w:t>
      </w:r>
      <w:r>
        <w:rPr>
          <w:rFonts w:ascii="Times New Roman" w:eastAsia="Times New Roman"/>
          <w:lang w:eastAsia="zh-CN"/>
        </w:rPr>
        <w:t>5</w:t>
      </w:r>
      <w:r>
        <w:rPr>
          <w:lang w:eastAsia="zh-CN"/>
        </w:rPr>
        <w:t>层组织。</w:t>
      </w:r>
    </w:p>
    <w:p w:rsidR="00082179" w:rsidRDefault="00A3170B">
      <w:pPr>
        <w:pStyle w:val="a3"/>
        <w:spacing w:before="158" w:line="225" w:lineRule="auto"/>
        <w:ind w:left="2834" w:right="1239"/>
        <w:jc w:val="both"/>
        <w:rPr>
          <w:lang w:eastAsia="zh-CN"/>
        </w:rPr>
      </w:pPr>
      <w:r>
        <w:t>从</w:t>
      </w:r>
      <w:r>
        <w:rPr>
          <w:rFonts w:ascii="Times New Roman" w:eastAsia="Times New Roman"/>
        </w:rPr>
        <w:t>V300R003C10</w:t>
      </w:r>
      <w:r>
        <w:t>版本开始，</w:t>
      </w:r>
      <w:r>
        <w:rPr>
          <w:rFonts w:ascii="Times New Roman" w:eastAsia="Times New Roman"/>
        </w:rPr>
        <w:t>Agile Controller-Campus</w:t>
      </w:r>
      <w:r>
        <w:t>上支持配置云站点。通过将虚拟化产品</w:t>
      </w:r>
      <w:r>
        <w:rPr>
          <w:rFonts w:ascii="Times New Roman" w:eastAsia="Times New Roman"/>
        </w:rPr>
        <w:t>AR1000V</w:t>
      </w:r>
      <w:r>
        <w:t>部署在公有云上，并由</w:t>
      </w:r>
      <w:r>
        <w:rPr>
          <w:rFonts w:ascii="Times New Roman" w:eastAsia="Times New Roman"/>
        </w:rPr>
        <w:t>Agile Controller-Campus</w:t>
      </w:r>
      <w:r>
        <w:t>控制器统一管理，可以对云站点进行集中管理。</w:t>
      </w:r>
      <w:r>
        <w:rPr>
          <w:lang w:eastAsia="zh-CN"/>
        </w:rPr>
        <w:t>但是，当前仅支持在</w:t>
      </w:r>
      <w:r>
        <w:rPr>
          <w:rFonts w:ascii="Times New Roman" w:eastAsia="Times New Roman"/>
          <w:lang w:eastAsia="zh-CN"/>
        </w:rPr>
        <w:t>DSVPN</w:t>
      </w:r>
      <w:r>
        <w:rPr>
          <w:lang w:eastAsia="zh-CN"/>
        </w:rPr>
        <w:t>隧道模式下部署云站点，后续版本会逐步实现在</w:t>
      </w:r>
      <w:r>
        <w:rPr>
          <w:rFonts w:ascii="Times New Roman" w:eastAsia="Times New Roman"/>
          <w:lang w:eastAsia="zh-CN"/>
        </w:rPr>
        <w:t>EVPN</w:t>
      </w:r>
      <w:r>
        <w:rPr>
          <w:lang w:eastAsia="zh-CN"/>
        </w:rPr>
        <w:t>隧道模式下部署云站点。</w:t>
      </w:r>
    </w:p>
    <w:p w:rsidR="00082179" w:rsidRDefault="00A3170B">
      <w:pPr>
        <w:pStyle w:val="a3"/>
        <w:spacing w:before="156" w:line="225" w:lineRule="auto"/>
        <w:ind w:left="2834" w:right="1321"/>
        <w:rPr>
          <w:lang w:eastAsia="zh-CN"/>
        </w:rPr>
      </w:pPr>
      <w:r>
        <w:rPr>
          <w:rFonts w:ascii="Times New Roman" w:eastAsia="Times New Roman"/>
          <w:lang w:eastAsia="zh-CN"/>
        </w:rPr>
        <w:t>DSVPN</w:t>
      </w:r>
      <w:r>
        <w:rPr>
          <w:lang w:eastAsia="zh-CN"/>
        </w:rPr>
        <w:t>隧道模式和</w:t>
      </w:r>
      <w:r>
        <w:rPr>
          <w:rFonts w:ascii="Times New Roman" w:eastAsia="Times New Roman"/>
          <w:lang w:eastAsia="zh-CN"/>
        </w:rPr>
        <w:t>EVPN</w:t>
      </w:r>
      <w:r>
        <w:rPr>
          <w:spacing w:val="-1"/>
          <w:lang w:eastAsia="zh-CN"/>
        </w:rPr>
        <w:t>隧道模式下，站点的配置有一些差异，主要在对于站点角色</w:t>
      </w:r>
      <w:r>
        <w:rPr>
          <w:lang w:eastAsia="zh-CN"/>
        </w:rPr>
        <w:t>的定义不尽相同。</w:t>
      </w:r>
    </w:p>
    <w:p w:rsidR="00082179" w:rsidRDefault="00A3170B">
      <w:pPr>
        <w:pStyle w:val="a4"/>
        <w:numPr>
          <w:ilvl w:val="4"/>
          <w:numId w:val="264"/>
        </w:numPr>
        <w:tabs>
          <w:tab w:val="left" w:pos="3260"/>
        </w:tabs>
        <w:spacing w:before="146"/>
        <w:ind w:hanging="425"/>
        <w:jc w:val="both"/>
        <w:rPr>
          <w:rFonts w:ascii="Wingdings" w:eastAsia="Wingdings" w:hAnsi="Wingdings"/>
          <w:sz w:val="21"/>
          <w:lang w:eastAsia="zh-CN"/>
        </w:rPr>
      </w:pPr>
      <w:r>
        <w:rPr>
          <w:spacing w:val="-1"/>
          <w:sz w:val="21"/>
          <w:lang w:eastAsia="zh-CN"/>
        </w:rPr>
        <w:t>在</w:t>
      </w:r>
      <w:r>
        <w:rPr>
          <w:rFonts w:ascii="Times New Roman" w:eastAsia="Times New Roman" w:hAnsi="Times New Roman"/>
          <w:spacing w:val="-1"/>
          <w:sz w:val="21"/>
          <w:lang w:eastAsia="zh-CN"/>
        </w:rPr>
        <w:t>DSVPN</w:t>
      </w:r>
      <w:r>
        <w:rPr>
          <w:sz w:val="21"/>
          <w:lang w:eastAsia="zh-CN"/>
        </w:rPr>
        <w:t>隧道模式下，站点角色分为中心站点、汇聚站点和分支站点。</w:t>
      </w:r>
    </w:p>
    <w:p w:rsidR="00082179" w:rsidRDefault="00A3170B">
      <w:pPr>
        <w:pStyle w:val="a4"/>
        <w:numPr>
          <w:ilvl w:val="4"/>
          <w:numId w:val="264"/>
        </w:numPr>
        <w:tabs>
          <w:tab w:val="left" w:pos="3260"/>
        </w:tabs>
        <w:spacing w:before="78"/>
        <w:ind w:hanging="425"/>
        <w:jc w:val="both"/>
        <w:rPr>
          <w:rFonts w:ascii="Wingdings" w:eastAsia="Wingdings" w:hAnsi="Wingdings"/>
          <w:sz w:val="21"/>
          <w:lang w:eastAsia="zh-CN"/>
        </w:rPr>
      </w:pPr>
      <w:r>
        <w:rPr>
          <w:sz w:val="21"/>
          <w:lang w:eastAsia="zh-CN"/>
        </w:rPr>
        <w:t>在</w:t>
      </w:r>
      <w:r>
        <w:rPr>
          <w:rFonts w:ascii="Times New Roman" w:eastAsia="Times New Roman" w:hAnsi="Times New Roman"/>
          <w:sz w:val="21"/>
          <w:lang w:eastAsia="zh-CN"/>
        </w:rPr>
        <w:t>EVPN</w:t>
      </w:r>
      <w:r>
        <w:rPr>
          <w:sz w:val="21"/>
          <w:lang w:eastAsia="zh-CN"/>
        </w:rPr>
        <w:t>隧道模式下，站点角色分为</w:t>
      </w:r>
      <w:r>
        <w:rPr>
          <w:rFonts w:ascii="Times New Roman" w:eastAsia="Times New Roman" w:hAnsi="Times New Roman"/>
          <w:sz w:val="21"/>
          <w:lang w:eastAsia="zh-CN"/>
        </w:rPr>
        <w:t>Edge</w:t>
      </w:r>
      <w:r>
        <w:rPr>
          <w:sz w:val="21"/>
          <w:lang w:eastAsia="zh-CN"/>
        </w:rPr>
        <w:t>站点和</w:t>
      </w:r>
      <w:r>
        <w:rPr>
          <w:rFonts w:ascii="Times New Roman" w:eastAsia="Times New Roman" w:hAnsi="Times New Roman"/>
          <w:sz w:val="21"/>
          <w:lang w:eastAsia="zh-CN"/>
        </w:rPr>
        <w:t>vRR</w:t>
      </w:r>
      <w:r>
        <w:rPr>
          <w:sz w:val="21"/>
          <w:lang w:eastAsia="zh-CN"/>
        </w:rPr>
        <w:t>站点。</w:t>
      </w:r>
    </w:p>
    <w:p w:rsidR="00082179" w:rsidRDefault="00A3170B">
      <w:pPr>
        <w:pStyle w:val="a4"/>
        <w:numPr>
          <w:ilvl w:val="0"/>
          <w:numId w:val="249"/>
        </w:numPr>
        <w:tabs>
          <w:tab w:val="left" w:pos="3684"/>
          <w:tab w:val="left" w:pos="3685"/>
        </w:tabs>
        <w:spacing w:before="62" w:line="261" w:lineRule="exact"/>
        <w:ind w:hanging="425"/>
        <w:rPr>
          <w:rFonts w:ascii="Times New Roman" w:eastAsia="Times New Roman" w:hAnsi="Times New Roman"/>
          <w:sz w:val="21"/>
        </w:rPr>
      </w:pPr>
      <w:r>
        <w:rPr>
          <w:rFonts w:ascii="Times New Roman" w:eastAsia="Times New Roman" w:hAnsi="Times New Roman"/>
          <w:sz w:val="21"/>
        </w:rPr>
        <w:t>vRR</w:t>
      </w:r>
      <w:r>
        <w:rPr>
          <w:rFonts w:ascii="Times New Roman" w:eastAsia="Times New Roman" w:hAnsi="Times New Roman"/>
          <w:spacing w:val="-1"/>
          <w:sz w:val="21"/>
        </w:rPr>
        <w:t xml:space="preserve"> (</w:t>
      </w:r>
      <w:r>
        <w:rPr>
          <w:rFonts w:ascii="Times New Roman" w:eastAsia="Times New Roman" w:hAnsi="Times New Roman"/>
          <w:sz w:val="21"/>
        </w:rPr>
        <w:t>Virtual</w:t>
      </w:r>
      <w:r>
        <w:rPr>
          <w:rFonts w:ascii="Times New Roman" w:eastAsia="Times New Roman" w:hAnsi="Times New Roman"/>
          <w:spacing w:val="-1"/>
          <w:sz w:val="21"/>
        </w:rPr>
        <w:t xml:space="preserve"> </w:t>
      </w:r>
      <w:r>
        <w:rPr>
          <w:rFonts w:ascii="Times New Roman" w:eastAsia="Times New Roman" w:hAnsi="Times New Roman"/>
          <w:sz w:val="21"/>
        </w:rPr>
        <w:t>Route Reflector)</w:t>
      </w:r>
      <w:r>
        <w:rPr>
          <w:sz w:val="21"/>
        </w:rPr>
        <w:t>：路由反射器，以独立</w:t>
      </w:r>
      <w:r>
        <w:rPr>
          <w:rFonts w:ascii="Times New Roman" w:eastAsia="Times New Roman" w:hAnsi="Times New Roman"/>
          <w:sz w:val="21"/>
        </w:rPr>
        <w:t>CPE</w:t>
      </w:r>
      <w:r>
        <w:rPr>
          <w:sz w:val="21"/>
        </w:rPr>
        <w:t>形态提供，基于</w:t>
      </w:r>
      <w:r>
        <w:rPr>
          <w:rFonts w:ascii="Times New Roman" w:eastAsia="Times New Roman" w:hAnsi="Times New Roman"/>
          <w:sz w:val="21"/>
        </w:rPr>
        <w:t>VPN</w:t>
      </w:r>
    </w:p>
    <w:p w:rsidR="00082179" w:rsidRDefault="00A3170B">
      <w:pPr>
        <w:pStyle w:val="a3"/>
        <w:spacing w:line="261" w:lineRule="exact"/>
        <w:ind w:left="3684"/>
        <w:rPr>
          <w:lang w:eastAsia="zh-CN"/>
        </w:rPr>
      </w:pPr>
      <w:r>
        <w:rPr>
          <w:lang w:eastAsia="zh-CN"/>
        </w:rPr>
        <w:t>拓扑策略，负责</w:t>
      </w:r>
      <w:r>
        <w:rPr>
          <w:rFonts w:ascii="Times New Roman" w:eastAsia="Times New Roman"/>
          <w:lang w:eastAsia="zh-CN"/>
        </w:rPr>
        <w:t>CPE</w:t>
      </w:r>
      <w:r>
        <w:rPr>
          <w:lang w:eastAsia="zh-CN"/>
        </w:rPr>
        <w:t>之间的</w:t>
      </w:r>
      <w:r>
        <w:rPr>
          <w:rFonts w:ascii="Times New Roman" w:eastAsia="Times New Roman"/>
          <w:lang w:eastAsia="zh-CN"/>
        </w:rPr>
        <w:t>EVPN</w:t>
      </w:r>
      <w:r>
        <w:rPr>
          <w:lang w:eastAsia="zh-CN"/>
        </w:rPr>
        <w:t>路由分发。</w:t>
      </w:r>
    </w:p>
    <w:p w:rsidR="00082179" w:rsidRDefault="00A3170B">
      <w:pPr>
        <w:pStyle w:val="a4"/>
        <w:numPr>
          <w:ilvl w:val="0"/>
          <w:numId w:val="249"/>
        </w:numPr>
        <w:tabs>
          <w:tab w:val="left" w:pos="3684"/>
          <w:tab w:val="left" w:pos="3685"/>
        </w:tabs>
        <w:ind w:hanging="425"/>
        <w:rPr>
          <w:sz w:val="21"/>
          <w:lang w:eastAsia="zh-CN"/>
        </w:rPr>
      </w:pPr>
      <w:r>
        <w:rPr>
          <w:rFonts w:ascii="Times New Roman" w:eastAsia="Times New Roman" w:hAnsi="Times New Roman"/>
          <w:spacing w:val="-4"/>
          <w:sz w:val="21"/>
          <w:lang w:eastAsia="zh-CN"/>
        </w:rPr>
        <w:t>Edge</w:t>
      </w:r>
      <w:r>
        <w:rPr>
          <w:spacing w:val="-4"/>
          <w:sz w:val="21"/>
          <w:lang w:eastAsia="zh-CN"/>
        </w:rPr>
        <w:t>：</w:t>
      </w:r>
      <w:r>
        <w:rPr>
          <w:rFonts w:ascii="Times New Roman" w:eastAsia="Times New Roman" w:hAnsi="Times New Roman"/>
          <w:spacing w:val="-4"/>
          <w:sz w:val="21"/>
          <w:lang w:eastAsia="zh-CN"/>
        </w:rPr>
        <w:t>WAN</w:t>
      </w:r>
      <w:r>
        <w:rPr>
          <w:sz w:val="21"/>
          <w:lang w:eastAsia="zh-CN"/>
        </w:rPr>
        <w:t>侧边缘路由器，可以与多个远程</w:t>
      </w:r>
      <w:r>
        <w:rPr>
          <w:rFonts w:ascii="Times New Roman" w:eastAsia="Times New Roman" w:hAnsi="Times New Roman"/>
          <w:sz w:val="21"/>
          <w:lang w:eastAsia="zh-CN"/>
        </w:rPr>
        <w:t>Edge</w:t>
      </w:r>
      <w:r>
        <w:rPr>
          <w:sz w:val="21"/>
          <w:lang w:eastAsia="zh-CN"/>
        </w:rPr>
        <w:t>建立安全的数据通道。</w:t>
      </w:r>
    </w:p>
    <w:p w:rsidR="00082179" w:rsidRDefault="00A3170B">
      <w:pPr>
        <w:pStyle w:val="a3"/>
        <w:spacing w:before="156" w:line="225" w:lineRule="auto"/>
        <w:ind w:left="2834" w:right="1262"/>
      </w:pPr>
      <w:r>
        <w:t>在</w:t>
      </w:r>
      <w:r>
        <w:rPr>
          <w:rFonts w:ascii="Times New Roman" w:eastAsia="Times New Roman"/>
        </w:rPr>
        <w:t>Agile Controller-Campus</w:t>
      </w:r>
      <w:r>
        <w:t>中创建站点，以便进行统一运维管理。创建站点当前支持如下两种方式：</w:t>
      </w:r>
    </w:p>
    <w:p w:rsidR="00082179" w:rsidRDefault="00A3170B">
      <w:pPr>
        <w:pStyle w:val="a4"/>
        <w:numPr>
          <w:ilvl w:val="4"/>
          <w:numId w:val="264"/>
        </w:numPr>
        <w:tabs>
          <w:tab w:val="left" w:pos="3259"/>
          <w:tab w:val="left" w:pos="3260"/>
        </w:tabs>
        <w:spacing w:before="145"/>
        <w:ind w:hanging="425"/>
        <w:rPr>
          <w:rFonts w:ascii="Wingdings" w:eastAsia="Wingdings" w:hAnsi="Wingdings"/>
          <w:sz w:val="21"/>
          <w:lang w:eastAsia="zh-CN"/>
        </w:rPr>
      </w:pPr>
      <w:r>
        <w:rPr>
          <w:sz w:val="21"/>
          <w:lang w:eastAsia="zh-CN"/>
        </w:rPr>
        <w:t>单个创建：对于添加少量站点的场景，可以单个创建。</w:t>
      </w:r>
    </w:p>
    <w:p w:rsidR="00082179" w:rsidRDefault="00A3170B">
      <w:pPr>
        <w:pStyle w:val="a4"/>
        <w:numPr>
          <w:ilvl w:val="4"/>
          <w:numId w:val="264"/>
        </w:numPr>
        <w:tabs>
          <w:tab w:val="left" w:pos="3259"/>
          <w:tab w:val="left" w:pos="3260"/>
        </w:tabs>
        <w:spacing w:before="91" w:line="225" w:lineRule="auto"/>
        <w:ind w:right="1503" w:hanging="425"/>
        <w:rPr>
          <w:rFonts w:ascii="Wingdings" w:eastAsia="Wingdings" w:hAnsi="Wingdings"/>
          <w:sz w:val="21"/>
          <w:lang w:eastAsia="zh-CN"/>
        </w:rPr>
      </w:pPr>
      <w:r>
        <w:rPr>
          <w:spacing w:val="-1"/>
          <w:sz w:val="21"/>
          <w:lang w:eastAsia="zh-CN"/>
        </w:rPr>
        <w:t>批量创建：对于添加大量站点的场景，可以批量创建。云站点暂不支持批量创</w:t>
      </w:r>
      <w:r>
        <w:rPr>
          <w:sz w:val="21"/>
          <w:lang w:eastAsia="zh-CN"/>
        </w:rPr>
        <w:t>建。</w:t>
      </w:r>
    </w:p>
    <w:p w:rsidR="00082179" w:rsidRDefault="00082179">
      <w:pPr>
        <w:pStyle w:val="a3"/>
        <w:spacing w:before="2"/>
        <w:rPr>
          <w:sz w:val="17"/>
          <w:lang w:eastAsia="zh-CN"/>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4"/>
        <w:numPr>
          <w:ilvl w:val="0"/>
          <w:numId w:val="248"/>
        </w:numPr>
        <w:tabs>
          <w:tab w:val="left" w:pos="3259"/>
          <w:tab w:val="left" w:pos="3260"/>
        </w:tabs>
        <w:spacing w:before="100"/>
        <w:ind w:hanging="425"/>
        <w:rPr>
          <w:sz w:val="21"/>
          <w:lang w:eastAsia="zh-CN"/>
        </w:rPr>
      </w:pPr>
      <w:r>
        <w:rPr>
          <w:sz w:val="21"/>
          <w:lang w:eastAsia="zh-CN"/>
        </w:rPr>
        <w:t>已经配置全局参数。具体请参见</w:t>
      </w:r>
      <w:hyperlink w:anchor="_bookmark192" w:history="1">
        <w:r>
          <w:rPr>
            <w:rFonts w:ascii="Times New Roman" w:eastAsia="Times New Roman"/>
            <w:b/>
            <w:color w:val="0000FF"/>
            <w:sz w:val="21"/>
            <w:lang w:eastAsia="zh-CN"/>
          </w:rPr>
          <w:t>5.3.2.1</w:t>
        </w:r>
        <w:r>
          <w:rPr>
            <w:rFonts w:ascii="Times New Roman" w:eastAsia="Times New Roman"/>
            <w:b/>
            <w:color w:val="0000FF"/>
            <w:spacing w:val="-1"/>
            <w:sz w:val="21"/>
            <w:lang w:eastAsia="zh-CN"/>
          </w:rPr>
          <w:t xml:space="preserve"> </w:t>
        </w:r>
        <w:r>
          <w:rPr>
            <w:b/>
            <w:color w:val="0000FF"/>
            <w:sz w:val="21"/>
            <w:lang w:eastAsia="zh-CN"/>
          </w:rPr>
          <w:t>配置全局参数</w:t>
        </w:r>
      </w:hyperlink>
      <w:r>
        <w:rPr>
          <w:sz w:val="21"/>
          <w:lang w:eastAsia="zh-CN"/>
        </w:rPr>
        <w:t>。</w:t>
      </w:r>
    </w:p>
    <w:p w:rsidR="00082179" w:rsidRDefault="00A3170B">
      <w:pPr>
        <w:pStyle w:val="a4"/>
        <w:numPr>
          <w:ilvl w:val="0"/>
          <w:numId w:val="248"/>
        </w:numPr>
        <w:tabs>
          <w:tab w:val="left" w:pos="3259"/>
          <w:tab w:val="left" w:pos="3260"/>
        </w:tabs>
        <w:ind w:hanging="425"/>
        <w:rPr>
          <w:sz w:val="21"/>
          <w:lang w:eastAsia="zh-CN"/>
        </w:rPr>
      </w:pPr>
      <w:r>
        <w:rPr>
          <w:sz w:val="21"/>
          <w:lang w:eastAsia="zh-CN"/>
        </w:rPr>
        <w:t>已经添加设备。具体请参见</w:t>
      </w:r>
      <w:hyperlink w:anchor="_bookmark193" w:history="1">
        <w:r>
          <w:rPr>
            <w:rFonts w:ascii="Times New Roman" w:eastAsia="Times New Roman"/>
            <w:b/>
            <w:color w:val="0000FF"/>
            <w:sz w:val="21"/>
            <w:lang w:eastAsia="zh-CN"/>
          </w:rPr>
          <w:t>5.3.2.2</w:t>
        </w:r>
        <w:r>
          <w:rPr>
            <w:rFonts w:ascii="Times New Roman" w:eastAsia="Times New Roman"/>
            <w:b/>
            <w:color w:val="0000FF"/>
            <w:spacing w:val="-1"/>
            <w:sz w:val="21"/>
            <w:lang w:eastAsia="zh-CN"/>
          </w:rPr>
          <w:t xml:space="preserve"> </w:t>
        </w:r>
        <w:r>
          <w:rPr>
            <w:b/>
            <w:color w:val="0000FF"/>
            <w:sz w:val="21"/>
            <w:lang w:eastAsia="zh-CN"/>
          </w:rPr>
          <w:t>添加设备</w:t>
        </w:r>
      </w:hyperlink>
      <w:r>
        <w:rPr>
          <w:sz w:val="21"/>
          <w:lang w:eastAsia="zh-CN"/>
        </w:rPr>
        <w:t>。</w:t>
      </w:r>
    </w:p>
    <w:p w:rsidR="00082179" w:rsidRDefault="00082179">
      <w:pPr>
        <w:pStyle w:val="a3"/>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line="261" w:lineRule="exact"/>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选择“设计 </w:t>
      </w:r>
      <w:r>
        <w:rPr>
          <w:rFonts w:ascii="Times New Roman" w:eastAsia="Times New Roman" w:hAnsi="Times New Roman"/>
          <w:lang w:eastAsia="zh-CN"/>
        </w:rPr>
        <w:t xml:space="preserve">&gt; </w:t>
      </w:r>
      <w:r>
        <w:rPr>
          <w:lang w:eastAsia="zh-CN"/>
        </w:rPr>
        <w:t xml:space="preserve">站点敏捷设计 </w:t>
      </w:r>
      <w:r>
        <w:rPr>
          <w:rFonts w:ascii="Times New Roman" w:eastAsia="Times New Roman" w:hAnsi="Times New Roman"/>
          <w:lang w:eastAsia="zh-CN"/>
        </w:rPr>
        <w:t xml:space="preserve">&gt; </w:t>
      </w:r>
      <w:r>
        <w:rPr>
          <w:lang w:eastAsia="zh-CN"/>
        </w:rPr>
        <w:t>站点设计”，</w:t>
      </w:r>
      <w:r>
        <w:rPr>
          <w:rFonts w:ascii="Times New Roman" w:eastAsia="Times New Roman" w:hAnsi="Times New Roman"/>
          <w:lang w:eastAsia="zh-CN"/>
        </w:rPr>
        <w:t>DSVPN</w:t>
      </w:r>
      <w:r>
        <w:rPr>
          <w:lang w:eastAsia="zh-CN"/>
        </w:rPr>
        <w:t xml:space="preserve">模式下选择“设计 </w:t>
      </w:r>
      <w:r>
        <w:rPr>
          <w:rFonts w:ascii="Times New Roman" w:eastAsia="Times New Roman" w:hAnsi="Times New Roman"/>
          <w:lang w:eastAsia="zh-CN"/>
        </w:rPr>
        <w:t xml:space="preserve">&gt; </w:t>
      </w:r>
      <w:r>
        <w:rPr>
          <w:lang w:eastAsia="zh-CN"/>
        </w:rPr>
        <w:t>站点敏捷设计</w:t>
      </w:r>
    </w:p>
    <w:p w:rsidR="00082179" w:rsidRDefault="00A3170B">
      <w:pPr>
        <w:pStyle w:val="a3"/>
        <w:spacing w:line="261" w:lineRule="exact"/>
        <w:ind w:left="2834"/>
        <w:rPr>
          <w:lang w:eastAsia="zh-CN"/>
        </w:rPr>
      </w:pPr>
      <w:r>
        <w:rPr>
          <w:rFonts w:ascii="Times New Roman" w:eastAsia="Times New Roman" w:hAnsi="Times New Roman"/>
          <w:lang w:eastAsia="zh-CN"/>
        </w:rPr>
        <w:t xml:space="preserve">&gt; </w:t>
      </w:r>
      <w:r>
        <w:rPr>
          <w:lang w:eastAsia="zh-CN"/>
        </w:rPr>
        <w:t>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单击“创建”，按照界面提示进行配置。</w:t>
      </w:r>
    </w:p>
    <w:p w:rsidR="00082179" w:rsidRDefault="00082179">
      <w:pPr>
        <w:pStyle w:val="a3"/>
        <w:spacing w:before="8"/>
        <w:rPr>
          <w:sz w:val="23"/>
          <w:lang w:eastAsia="zh-CN"/>
        </w:rPr>
      </w:pPr>
    </w:p>
    <w:p w:rsidR="00082179" w:rsidRDefault="00A3170B">
      <w:pPr>
        <w:pStyle w:val="a4"/>
        <w:numPr>
          <w:ilvl w:val="4"/>
          <w:numId w:val="264"/>
        </w:numPr>
        <w:tabs>
          <w:tab w:val="left" w:pos="3259"/>
          <w:tab w:val="left" w:pos="3260"/>
        </w:tabs>
        <w:spacing w:before="1"/>
        <w:ind w:hanging="425"/>
        <w:rPr>
          <w:rFonts w:ascii="Wingdings" w:eastAsia="Wingdings" w:hAnsi="Wingdings"/>
          <w:sz w:val="21"/>
        </w:rPr>
      </w:pPr>
      <w:r>
        <w:rPr>
          <w:rFonts w:ascii="Times New Roman" w:eastAsia="Times New Roman" w:hAnsi="Times New Roman"/>
          <w:sz w:val="21"/>
        </w:rPr>
        <w:t>DSVPN</w:t>
      </w:r>
      <w:r>
        <w:rPr>
          <w:sz w:val="21"/>
        </w:rPr>
        <w:t>隧道模式</w:t>
      </w:r>
    </w:p>
    <w:p w:rsidR="00082179" w:rsidRDefault="00A3170B">
      <w:pPr>
        <w:spacing w:before="85"/>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79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line="307" w:lineRule="auto"/>
        <w:ind w:left="3634" w:right="3049"/>
        <w:rPr>
          <w:rFonts w:ascii="楷体" w:eastAsia="楷体"/>
          <w:sz w:val="18"/>
          <w:lang w:eastAsia="zh-CN"/>
        </w:rPr>
      </w:pPr>
      <w:r>
        <w:rPr>
          <w:rFonts w:ascii="楷体" w:eastAsia="楷体" w:hint="eastAsia"/>
          <w:sz w:val="18"/>
          <w:lang w:eastAsia="zh-CN"/>
        </w:rPr>
        <w:t>云站点只能作为分支站点，中心站点和汇聚站点必须为普通站点。云站点只能选择云站点模板和</w:t>
      </w:r>
      <w:r>
        <w:rPr>
          <w:rFonts w:ascii="Times New Roman" w:eastAsia="Times New Roman"/>
          <w:sz w:val="18"/>
          <w:lang w:eastAsia="zh-CN"/>
        </w:rPr>
        <w:t>AR1000V</w:t>
      </w:r>
      <w:r>
        <w:rPr>
          <w:rFonts w:ascii="楷体" w:eastAsia="楷体" w:hint="eastAsia"/>
          <w:sz w:val="18"/>
          <w:lang w:eastAsia="zh-CN"/>
        </w:rPr>
        <w:t>设备。</w:t>
      </w:r>
    </w:p>
    <w:p w:rsidR="00082179" w:rsidRDefault="00082179">
      <w:pPr>
        <w:spacing w:line="307" w:lineRule="auto"/>
        <w:rPr>
          <w:rFonts w:ascii="楷体" w:eastAsia="楷体"/>
          <w:sz w:val="18"/>
          <w:lang w:eastAsia="zh-CN"/>
        </w:rPr>
        <w:sectPr w:rsidR="00082179">
          <w:pgSz w:w="11910" w:h="16840"/>
          <w:pgMar w:top="1580" w:right="0" w:bottom="1280" w:left="0" w:header="884" w:footer="1081" w:gutter="0"/>
          <w:cols w:space="720"/>
        </w:sectPr>
      </w:pPr>
    </w:p>
    <w:p w:rsidR="00082179" w:rsidRDefault="00082179">
      <w:pPr>
        <w:pStyle w:val="a3"/>
        <w:spacing w:before="8"/>
        <w:rPr>
          <w:rFonts w:ascii="楷体"/>
          <w:sz w:val="9"/>
          <w:lang w:eastAsia="zh-CN"/>
        </w:rPr>
      </w:pPr>
    </w:p>
    <w:p w:rsidR="00082179" w:rsidRDefault="00A3170B">
      <w:pPr>
        <w:pStyle w:val="a3"/>
        <w:ind w:left="3259"/>
        <w:rPr>
          <w:rFonts w:ascii="楷体"/>
          <w:sz w:val="20"/>
        </w:rPr>
      </w:pPr>
      <w:r>
        <w:rPr>
          <w:rFonts w:ascii="楷体"/>
          <w:noProof/>
          <w:sz w:val="20"/>
          <w:lang w:val="en-US" w:eastAsia="zh-CN" w:bidi="ar-SA"/>
        </w:rPr>
        <w:drawing>
          <wp:inline distT="0" distB="0" distL="0" distR="0">
            <wp:extent cx="5053488" cy="2696051"/>
            <wp:effectExtent l="0" t="0" r="0" b="0"/>
            <wp:docPr id="799"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290.png"/>
                    <pic:cNvPicPr/>
                  </pic:nvPicPr>
                  <pic:blipFill>
                    <a:blip r:embed="rId319" cstate="print"/>
                    <a:stretch>
                      <a:fillRect/>
                    </a:stretch>
                  </pic:blipFill>
                  <pic:spPr>
                    <a:xfrm>
                      <a:off x="0" y="0"/>
                      <a:ext cx="5053488" cy="2696051"/>
                    </a:xfrm>
                    <a:prstGeom prst="rect">
                      <a:avLst/>
                    </a:prstGeom>
                  </pic:spPr>
                </pic:pic>
              </a:graphicData>
            </a:graphic>
          </wp:inline>
        </w:drawing>
      </w:r>
    </w:p>
    <w:p w:rsidR="00082179" w:rsidRDefault="00A3170B">
      <w:pPr>
        <w:pStyle w:val="a4"/>
        <w:numPr>
          <w:ilvl w:val="4"/>
          <w:numId w:val="264"/>
        </w:numPr>
        <w:tabs>
          <w:tab w:val="left" w:pos="3259"/>
          <w:tab w:val="left" w:pos="3260"/>
        </w:tabs>
        <w:spacing w:before="97"/>
        <w:ind w:hanging="425"/>
        <w:rPr>
          <w:rFonts w:ascii="Wingdings" w:eastAsia="Wingdings" w:hAnsi="Wingdings"/>
          <w:sz w:val="21"/>
        </w:rPr>
      </w:pPr>
      <w:r>
        <w:rPr>
          <w:noProof/>
          <w:lang w:val="en-US" w:eastAsia="zh-CN" w:bidi="ar-SA"/>
        </w:rPr>
        <w:drawing>
          <wp:anchor distT="0" distB="0" distL="0" distR="0" simplePos="0" relativeHeight="251661824" behindDoc="0" locked="0" layoutInCell="1" allowOverlap="1">
            <wp:simplePos x="0" y="0"/>
            <wp:positionH relativeFrom="page">
              <wp:posOffset>2070000</wp:posOffset>
            </wp:positionH>
            <wp:positionV relativeFrom="paragraph">
              <wp:posOffset>303867</wp:posOffset>
            </wp:positionV>
            <wp:extent cx="4984051" cy="4590573"/>
            <wp:effectExtent l="0" t="0" r="0" b="0"/>
            <wp:wrapTopAndBottom/>
            <wp:docPr id="801"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291.png"/>
                    <pic:cNvPicPr/>
                  </pic:nvPicPr>
                  <pic:blipFill>
                    <a:blip r:embed="rId320" cstate="print"/>
                    <a:stretch>
                      <a:fillRect/>
                    </a:stretch>
                  </pic:blipFill>
                  <pic:spPr>
                    <a:xfrm>
                      <a:off x="0" y="0"/>
                      <a:ext cx="4984051" cy="4590573"/>
                    </a:xfrm>
                    <a:prstGeom prst="rect">
                      <a:avLst/>
                    </a:prstGeom>
                  </pic:spPr>
                </pic:pic>
              </a:graphicData>
            </a:graphic>
          </wp:anchor>
        </w:drawing>
      </w:r>
      <w:r>
        <w:rPr>
          <w:rFonts w:ascii="Times New Roman" w:eastAsia="Times New Roman" w:hAnsi="Times New Roman"/>
          <w:sz w:val="21"/>
        </w:rPr>
        <w:t>EVPN</w:t>
      </w:r>
      <w:r>
        <w:rPr>
          <w:sz w:val="21"/>
        </w:rPr>
        <w:t>隧道模式</w:t>
      </w:r>
    </w:p>
    <w:p w:rsidR="00082179" w:rsidRDefault="00A3170B">
      <w:pPr>
        <w:spacing w:before="160"/>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80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9"/>
        <w:ind w:left="3634"/>
        <w:rPr>
          <w:rFonts w:ascii="楷体" w:eastAsia="楷体"/>
          <w:sz w:val="18"/>
          <w:lang w:eastAsia="zh-CN"/>
        </w:rPr>
      </w:pPr>
      <w:r>
        <w:rPr>
          <w:rFonts w:ascii="Times New Roman" w:eastAsia="Times New Roman"/>
          <w:sz w:val="18"/>
          <w:lang w:eastAsia="zh-CN"/>
        </w:rPr>
        <w:t>Edge</w:t>
      </w:r>
      <w:r>
        <w:rPr>
          <w:rFonts w:ascii="楷体" w:eastAsia="楷体" w:hint="eastAsia"/>
          <w:sz w:val="18"/>
          <w:lang w:eastAsia="zh-CN"/>
        </w:rPr>
        <w:t>站点默认必选，如果再勾选</w:t>
      </w:r>
      <w:r>
        <w:rPr>
          <w:rFonts w:ascii="Times New Roman" w:eastAsia="Times New Roman"/>
          <w:sz w:val="18"/>
          <w:lang w:eastAsia="zh-CN"/>
        </w:rPr>
        <w:t>RR</w:t>
      </w:r>
      <w:r>
        <w:rPr>
          <w:rFonts w:ascii="楷体" w:eastAsia="楷体" w:hint="eastAsia"/>
          <w:sz w:val="18"/>
          <w:lang w:eastAsia="zh-CN"/>
        </w:rPr>
        <w:t>站点，表示</w:t>
      </w:r>
      <w:r>
        <w:rPr>
          <w:rFonts w:ascii="Times New Roman" w:eastAsia="Times New Roman"/>
          <w:sz w:val="18"/>
          <w:lang w:eastAsia="zh-CN"/>
        </w:rPr>
        <w:t>RR</w:t>
      </w:r>
      <w:r>
        <w:rPr>
          <w:rFonts w:ascii="楷体" w:eastAsia="楷体" w:hint="eastAsia"/>
          <w:sz w:val="18"/>
          <w:lang w:eastAsia="zh-CN"/>
        </w:rPr>
        <w:t>和</w:t>
      </w:r>
      <w:r>
        <w:rPr>
          <w:rFonts w:ascii="Times New Roman" w:eastAsia="Times New Roman"/>
          <w:sz w:val="18"/>
          <w:lang w:eastAsia="zh-CN"/>
        </w:rPr>
        <w:t>Edge</w:t>
      </w:r>
      <w:r>
        <w:rPr>
          <w:rFonts w:ascii="楷体" w:eastAsia="楷体" w:hint="eastAsia"/>
          <w:sz w:val="18"/>
          <w:lang w:eastAsia="zh-CN"/>
        </w:rPr>
        <w:t>站点合一部署。</w:t>
      </w:r>
    </w:p>
    <w:p w:rsidR="00082179" w:rsidRDefault="00082179">
      <w:pPr>
        <w:pStyle w:val="a3"/>
        <w:spacing w:before="5"/>
        <w:rPr>
          <w:rFonts w:ascii="楷体"/>
          <w:sz w:val="14"/>
          <w:lang w:eastAsia="zh-CN"/>
        </w:rPr>
      </w:pPr>
    </w:p>
    <w:p w:rsidR="00082179" w:rsidRDefault="00A3170B">
      <w:pPr>
        <w:pStyle w:val="a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（可选）在“添加设备”区域将设备添加进站点。</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spacing w:before="94"/>
        <w:ind w:left="1077" w:right="6524"/>
        <w:jc w:val="center"/>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4   </w:t>
      </w:r>
      <w:r>
        <w:rPr>
          <w:sz w:val="21"/>
          <w:lang w:eastAsia="zh-CN"/>
        </w:rPr>
        <w:t>单击“应用”。</w:t>
      </w:r>
    </w:p>
    <w:p w:rsidR="00082179" w:rsidRDefault="00A3170B">
      <w:pPr>
        <w:spacing w:before="203"/>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8"/>
        <w:rPr>
          <w:b/>
          <w:lang w:eastAsia="zh-CN"/>
        </w:rPr>
      </w:pPr>
    </w:p>
    <w:p w:rsidR="00082179" w:rsidRDefault="00082179">
      <w:pPr>
        <w:rPr>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相关操作</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96"/>
        <w:rPr>
          <w:sz w:val="21"/>
        </w:rPr>
      </w:pPr>
      <w:r>
        <w:rPr>
          <w:sz w:val="21"/>
        </w:rPr>
        <w:t>批量创建站点</w:t>
      </w:r>
    </w:p>
    <w:p w:rsidR="00082179" w:rsidRDefault="00A3170B">
      <w:pPr>
        <w:pStyle w:val="a3"/>
        <w:spacing w:before="96" w:line="225" w:lineRule="auto"/>
        <w:ind w:left="1046" w:right="1293"/>
        <w:rPr>
          <w:lang w:eastAsia="zh-CN"/>
        </w:rPr>
      </w:pPr>
      <w:r>
        <w:rPr>
          <w:lang w:eastAsia="zh-CN"/>
        </w:rPr>
        <w:t>单击“批量创建”可以通过下载站点配置模板，在模板中填写所有站点的信息， 再导入到系统中，一次将所需要的站点全部创建。</w:t>
      </w:r>
    </w:p>
    <w:p w:rsidR="00082179" w:rsidRDefault="00082179">
      <w:pPr>
        <w:pStyle w:val="a3"/>
        <w:spacing w:before="12"/>
        <w:rPr>
          <w:sz w:val="8"/>
          <w:lang w:eastAsia="zh-CN"/>
        </w:rPr>
      </w:pPr>
    </w:p>
    <w:p w:rsidR="00082179" w:rsidRDefault="00A3170B">
      <w:pPr>
        <w:pStyle w:val="a3"/>
        <w:ind w:left="1046"/>
        <w:rPr>
          <w:sz w:val="20"/>
        </w:rPr>
      </w:pPr>
      <w:r>
        <w:rPr>
          <w:noProof/>
          <w:sz w:val="20"/>
          <w:lang w:val="en-US" w:eastAsia="zh-CN" w:bidi="ar-SA"/>
        </w:rPr>
        <w:drawing>
          <wp:inline distT="0" distB="0" distL="0" distR="0">
            <wp:extent cx="4980623" cy="570071"/>
            <wp:effectExtent l="0" t="0" r="0" b="0"/>
            <wp:docPr id="805"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292.png"/>
                    <pic:cNvPicPr/>
                  </pic:nvPicPr>
                  <pic:blipFill>
                    <a:blip r:embed="rId321" cstate="print"/>
                    <a:stretch>
                      <a:fillRect/>
                    </a:stretch>
                  </pic:blipFill>
                  <pic:spPr>
                    <a:xfrm>
                      <a:off x="0" y="0"/>
                      <a:ext cx="4980623" cy="570071"/>
                    </a:xfrm>
                    <a:prstGeom prst="rect">
                      <a:avLst/>
                    </a:prstGeom>
                  </pic:spPr>
                </pic:pic>
              </a:graphicData>
            </a:graphic>
          </wp:inline>
        </w:drawing>
      </w:r>
    </w:p>
    <w:p w:rsidR="00082179" w:rsidRDefault="00A3170B">
      <w:pPr>
        <w:pStyle w:val="a4"/>
        <w:numPr>
          <w:ilvl w:val="0"/>
          <w:numId w:val="402"/>
        </w:numPr>
        <w:tabs>
          <w:tab w:val="left" w:pos="1046"/>
          <w:tab w:val="left" w:pos="1047"/>
        </w:tabs>
        <w:spacing w:before="146"/>
        <w:rPr>
          <w:sz w:val="21"/>
          <w:lang w:eastAsia="zh-CN"/>
        </w:rPr>
      </w:pPr>
      <w:r>
        <w:rPr>
          <w:rFonts w:ascii="Times New Roman" w:eastAsia="Times New Roman" w:hAnsi="Times New Roman"/>
          <w:sz w:val="21"/>
          <w:lang w:eastAsia="zh-CN"/>
        </w:rPr>
        <w:t>EVPN</w:t>
      </w:r>
      <w:r>
        <w:rPr>
          <w:sz w:val="21"/>
          <w:lang w:eastAsia="zh-CN"/>
        </w:rPr>
        <w:t>隧道模式下，创建并激活站点后，可以通过导出导入方式：</w:t>
      </w:r>
    </w:p>
    <w:p w:rsidR="00082179" w:rsidRDefault="00A3170B">
      <w:pPr>
        <w:pStyle w:val="a4"/>
        <w:numPr>
          <w:ilvl w:val="0"/>
          <w:numId w:val="247"/>
        </w:numPr>
        <w:tabs>
          <w:tab w:val="left" w:pos="1471"/>
          <w:tab w:val="left" w:pos="1472"/>
        </w:tabs>
        <w:spacing w:before="83"/>
        <w:ind w:hanging="425"/>
        <w:rPr>
          <w:sz w:val="21"/>
          <w:lang w:eastAsia="zh-CN"/>
        </w:rPr>
      </w:pPr>
      <w:r>
        <w:rPr>
          <w:sz w:val="21"/>
          <w:lang w:eastAsia="zh-CN"/>
        </w:rPr>
        <w:t>基于已配置的站点快速配置一个新站点</w:t>
      </w:r>
    </w:p>
    <w:p w:rsidR="00082179" w:rsidRDefault="00A3170B">
      <w:pPr>
        <w:pStyle w:val="a3"/>
        <w:spacing w:before="95" w:line="225" w:lineRule="auto"/>
        <w:ind w:left="1471" w:right="1288"/>
        <w:rPr>
          <w:lang w:eastAsia="zh-CN"/>
        </w:rPr>
      </w:pPr>
      <w:r>
        <w:rPr>
          <w:lang w:eastAsia="zh-CN"/>
        </w:rPr>
        <w:t>创建并激活一个站点后，再配置第二个站点时，可以导出已配置站点的数 据，进行修改后再导入（</w:t>
      </w:r>
      <w:r>
        <w:rPr>
          <w:spacing w:val="-1"/>
          <w:lang w:eastAsia="zh-CN"/>
        </w:rPr>
        <w:t>如果站点名称变化，需手动新建以该名称命名的站</w:t>
      </w:r>
      <w:r>
        <w:rPr>
          <w:lang w:eastAsia="zh-CN"/>
        </w:rPr>
        <w:t>点，然后再导入），快速配置一个新站点。</w:t>
      </w:r>
    </w:p>
    <w:p w:rsidR="00082179" w:rsidRDefault="00A3170B">
      <w:pPr>
        <w:pStyle w:val="a4"/>
        <w:numPr>
          <w:ilvl w:val="0"/>
          <w:numId w:val="247"/>
        </w:numPr>
        <w:tabs>
          <w:tab w:val="left" w:pos="1471"/>
          <w:tab w:val="left" w:pos="1472"/>
        </w:tabs>
        <w:spacing w:before="85"/>
        <w:ind w:hanging="425"/>
        <w:rPr>
          <w:sz w:val="21"/>
        </w:rPr>
      </w:pPr>
      <w:r>
        <w:rPr>
          <w:sz w:val="21"/>
        </w:rPr>
        <w:t>批量修改站点配置</w:t>
      </w:r>
    </w:p>
    <w:p w:rsidR="00082179" w:rsidRDefault="00A3170B">
      <w:pPr>
        <w:pStyle w:val="a3"/>
        <w:spacing w:before="95" w:line="225" w:lineRule="auto"/>
        <w:ind w:left="1471" w:right="1288"/>
      </w:pPr>
      <w:r>
        <w:rPr>
          <w:lang w:eastAsia="zh-CN"/>
        </w:rPr>
        <w:t>导出多个站点的配置后，可以修改部分参数，重新导入，批量修改站点。</w:t>
      </w:r>
      <w:r>
        <w:t>支持配置的增删修改。</w:t>
      </w:r>
    </w:p>
    <w:p w:rsidR="00082179" w:rsidRDefault="00A3170B">
      <w:pPr>
        <w:pStyle w:val="a4"/>
        <w:numPr>
          <w:ilvl w:val="0"/>
          <w:numId w:val="247"/>
        </w:numPr>
        <w:tabs>
          <w:tab w:val="left" w:pos="1471"/>
          <w:tab w:val="left" w:pos="1472"/>
        </w:tabs>
        <w:spacing w:before="86"/>
        <w:ind w:hanging="425"/>
        <w:rPr>
          <w:sz w:val="21"/>
        </w:rPr>
      </w:pPr>
      <w:r>
        <w:rPr>
          <w:sz w:val="21"/>
        </w:rPr>
        <w:t>恢复站点配置</w:t>
      </w:r>
    </w:p>
    <w:p w:rsidR="00082179" w:rsidRDefault="00A3170B">
      <w:pPr>
        <w:pStyle w:val="a3"/>
        <w:spacing w:before="95" w:line="225" w:lineRule="auto"/>
        <w:ind w:left="1471" w:right="1288"/>
        <w:rPr>
          <w:lang w:eastAsia="zh-CN"/>
        </w:rPr>
      </w:pPr>
      <w:r>
        <w:rPr>
          <w:lang w:eastAsia="zh-CN"/>
        </w:rPr>
        <w:t>定期导出所有站点的配置。当后续配置错误时，可以导入之前的配置，恢复之前的配置结果。</w:t>
      </w:r>
    </w:p>
    <w:p w:rsidR="00082179" w:rsidRDefault="00A3170B">
      <w:pPr>
        <w:pStyle w:val="a4"/>
        <w:numPr>
          <w:ilvl w:val="0"/>
          <w:numId w:val="246"/>
        </w:numPr>
        <w:tabs>
          <w:tab w:val="left" w:pos="1471"/>
          <w:tab w:val="left" w:pos="1472"/>
        </w:tabs>
        <w:spacing w:before="146"/>
        <w:ind w:hanging="425"/>
        <w:rPr>
          <w:sz w:val="21"/>
          <w:lang w:eastAsia="zh-CN"/>
        </w:rPr>
      </w:pPr>
      <w:r>
        <w:rPr>
          <w:spacing w:val="-5"/>
          <w:sz w:val="21"/>
          <w:lang w:eastAsia="zh-CN"/>
        </w:rPr>
        <w:t xml:space="preserve">在主菜单中选择“部署 </w:t>
      </w:r>
      <w:r>
        <w:rPr>
          <w:rFonts w:ascii="Times New Roman" w:eastAsia="Times New Roman" w:hAnsi="Times New Roman"/>
          <w:sz w:val="21"/>
          <w:lang w:eastAsia="zh-CN"/>
        </w:rPr>
        <w:t xml:space="preserve">&gt; </w:t>
      </w:r>
      <w:r>
        <w:rPr>
          <w:spacing w:val="-11"/>
          <w:sz w:val="21"/>
          <w:lang w:eastAsia="zh-CN"/>
        </w:rPr>
        <w:t xml:space="preserve">批量配置 </w:t>
      </w:r>
      <w:r>
        <w:rPr>
          <w:rFonts w:ascii="Times New Roman" w:eastAsia="Times New Roman" w:hAnsi="Times New Roman"/>
          <w:sz w:val="21"/>
          <w:lang w:eastAsia="zh-CN"/>
        </w:rPr>
        <w:t xml:space="preserve">&gt; </w:t>
      </w:r>
      <w:r>
        <w:rPr>
          <w:sz w:val="21"/>
          <w:lang w:eastAsia="zh-CN"/>
        </w:rPr>
        <w:t>导出导入”。</w:t>
      </w:r>
    </w:p>
    <w:p w:rsidR="00082179" w:rsidRDefault="00A3170B">
      <w:pPr>
        <w:pStyle w:val="a4"/>
        <w:numPr>
          <w:ilvl w:val="0"/>
          <w:numId w:val="246"/>
        </w:numPr>
        <w:tabs>
          <w:tab w:val="left" w:pos="1471"/>
          <w:tab w:val="left" w:pos="1472"/>
        </w:tabs>
        <w:spacing w:before="83"/>
        <w:ind w:hanging="425"/>
        <w:rPr>
          <w:sz w:val="21"/>
        </w:rPr>
      </w:pPr>
      <w:r>
        <w:rPr>
          <w:sz w:val="21"/>
        </w:rPr>
        <w:t>单击“导出”页签。</w:t>
      </w:r>
    </w:p>
    <w:p w:rsidR="00082179" w:rsidRDefault="00A3170B">
      <w:pPr>
        <w:pStyle w:val="a4"/>
        <w:numPr>
          <w:ilvl w:val="0"/>
          <w:numId w:val="246"/>
        </w:numPr>
        <w:tabs>
          <w:tab w:val="left" w:pos="1471"/>
          <w:tab w:val="left" w:pos="1472"/>
        </w:tabs>
        <w:spacing w:before="83"/>
        <w:ind w:hanging="425"/>
        <w:rPr>
          <w:sz w:val="21"/>
          <w:lang w:eastAsia="zh-CN"/>
        </w:rPr>
      </w:pPr>
      <w:r>
        <w:rPr>
          <w:sz w:val="21"/>
          <w:lang w:eastAsia="zh-CN"/>
        </w:rPr>
        <w:t>选择需要导出的站点，单击“导出”。</w:t>
      </w:r>
    </w:p>
    <w:p w:rsidR="00082179" w:rsidRDefault="00082179">
      <w:pPr>
        <w:pStyle w:val="a3"/>
        <w:spacing w:before="10"/>
        <w:rPr>
          <w:sz w:val="8"/>
          <w:lang w:eastAsia="zh-CN"/>
        </w:rPr>
      </w:pPr>
    </w:p>
    <w:p w:rsidR="00082179" w:rsidRDefault="00A3170B">
      <w:pPr>
        <w:pStyle w:val="a3"/>
        <w:ind w:left="1471"/>
        <w:rPr>
          <w:sz w:val="20"/>
        </w:rPr>
      </w:pPr>
      <w:r>
        <w:rPr>
          <w:noProof/>
          <w:sz w:val="20"/>
          <w:lang w:val="en-US" w:eastAsia="zh-CN" w:bidi="ar-SA"/>
        </w:rPr>
        <w:drawing>
          <wp:inline distT="0" distB="0" distL="0" distR="0">
            <wp:extent cx="5046345" cy="1465897"/>
            <wp:effectExtent l="0" t="0" r="0" b="0"/>
            <wp:docPr id="8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293.png"/>
                    <pic:cNvPicPr/>
                  </pic:nvPicPr>
                  <pic:blipFill>
                    <a:blip r:embed="rId322" cstate="print"/>
                    <a:stretch>
                      <a:fillRect/>
                    </a:stretch>
                  </pic:blipFill>
                  <pic:spPr>
                    <a:xfrm>
                      <a:off x="0" y="0"/>
                      <a:ext cx="5046345" cy="1465897"/>
                    </a:xfrm>
                    <a:prstGeom prst="rect">
                      <a:avLst/>
                    </a:prstGeom>
                  </pic:spPr>
                </pic:pic>
              </a:graphicData>
            </a:graphic>
          </wp:inline>
        </w:drawing>
      </w:r>
    </w:p>
    <w:p w:rsidR="00082179" w:rsidRDefault="00A3170B">
      <w:pPr>
        <w:pStyle w:val="a4"/>
        <w:numPr>
          <w:ilvl w:val="0"/>
          <w:numId w:val="246"/>
        </w:numPr>
        <w:tabs>
          <w:tab w:val="left" w:pos="1471"/>
          <w:tab w:val="left" w:pos="1472"/>
        </w:tabs>
        <w:spacing w:before="133" w:line="225" w:lineRule="auto"/>
        <w:ind w:right="1201" w:hanging="425"/>
        <w:rPr>
          <w:sz w:val="21"/>
          <w:lang w:eastAsia="zh-CN"/>
        </w:rPr>
      </w:pPr>
      <w:r>
        <w:rPr>
          <w:sz w:val="21"/>
          <w:lang w:eastAsia="zh-CN"/>
        </w:rPr>
        <w:t>单击导出的</w:t>
      </w:r>
      <w:r>
        <w:rPr>
          <w:rFonts w:ascii="Times New Roman" w:eastAsia="Times New Roman"/>
          <w:sz w:val="21"/>
          <w:lang w:eastAsia="zh-CN"/>
        </w:rPr>
        <w:t>.xls</w:t>
      </w:r>
      <w:r>
        <w:rPr>
          <w:sz w:val="21"/>
          <w:lang w:eastAsia="zh-CN"/>
        </w:rPr>
        <w:t>文件，根据实际需求修改站点相关配置信息（</w:t>
      </w:r>
      <w:r>
        <w:rPr>
          <w:spacing w:val="-3"/>
          <w:sz w:val="21"/>
          <w:lang w:eastAsia="zh-CN"/>
        </w:rPr>
        <w:t>当前仅支持对站</w:t>
      </w:r>
      <w:r>
        <w:rPr>
          <w:sz w:val="21"/>
          <w:lang w:eastAsia="zh-CN"/>
        </w:rPr>
        <w:t>点的</w:t>
      </w:r>
      <w:r>
        <w:rPr>
          <w:rFonts w:ascii="Times New Roman" w:eastAsia="Times New Roman"/>
          <w:spacing w:val="-9"/>
          <w:sz w:val="21"/>
          <w:lang w:eastAsia="zh-CN"/>
        </w:rPr>
        <w:t>WAN</w:t>
      </w:r>
      <w:r>
        <w:rPr>
          <w:sz w:val="21"/>
          <w:lang w:eastAsia="zh-CN"/>
        </w:rPr>
        <w:t>链路和</w:t>
      </w:r>
      <w:r>
        <w:rPr>
          <w:rFonts w:ascii="Times New Roman" w:eastAsia="Times New Roman"/>
          <w:sz w:val="21"/>
          <w:lang w:eastAsia="zh-CN"/>
        </w:rPr>
        <w:t>NTP</w:t>
      </w:r>
      <w:r>
        <w:rPr>
          <w:sz w:val="21"/>
          <w:lang w:eastAsia="zh-CN"/>
        </w:rPr>
        <w:t>的配置信息进行修改）。</w:t>
      </w:r>
    </w:p>
    <w:p w:rsidR="00082179" w:rsidRDefault="00082179">
      <w:pPr>
        <w:pStyle w:val="a3"/>
        <w:rPr>
          <w:sz w:val="9"/>
          <w:lang w:eastAsia="zh-CN"/>
        </w:rPr>
      </w:pPr>
    </w:p>
    <w:p w:rsidR="00082179" w:rsidRDefault="00A3170B">
      <w:pPr>
        <w:pStyle w:val="a3"/>
        <w:ind w:left="1471"/>
        <w:rPr>
          <w:sz w:val="20"/>
        </w:rPr>
      </w:pPr>
      <w:r>
        <w:rPr>
          <w:noProof/>
          <w:sz w:val="20"/>
          <w:lang w:val="en-US" w:eastAsia="zh-CN" w:bidi="ar-SA"/>
        </w:rPr>
        <w:drawing>
          <wp:inline distT="0" distB="0" distL="0" distR="0">
            <wp:extent cx="5079777" cy="696087"/>
            <wp:effectExtent l="0" t="0" r="0" b="0"/>
            <wp:docPr id="809"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294.png"/>
                    <pic:cNvPicPr/>
                  </pic:nvPicPr>
                  <pic:blipFill>
                    <a:blip r:embed="rId323" cstate="print"/>
                    <a:stretch>
                      <a:fillRect/>
                    </a:stretch>
                  </pic:blipFill>
                  <pic:spPr>
                    <a:xfrm>
                      <a:off x="0" y="0"/>
                      <a:ext cx="5079777" cy="696087"/>
                    </a:xfrm>
                    <a:prstGeom prst="rect">
                      <a:avLst/>
                    </a:prstGeom>
                  </pic:spPr>
                </pic:pic>
              </a:graphicData>
            </a:graphic>
          </wp:inline>
        </w:drawing>
      </w:r>
    </w:p>
    <w:p w:rsidR="00082179" w:rsidRDefault="00A3170B">
      <w:pPr>
        <w:pStyle w:val="a4"/>
        <w:numPr>
          <w:ilvl w:val="0"/>
          <w:numId w:val="246"/>
        </w:numPr>
        <w:tabs>
          <w:tab w:val="left" w:pos="1471"/>
          <w:tab w:val="left" w:pos="1472"/>
        </w:tabs>
        <w:spacing w:before="124"/>
        <w:ind w:hanging="425"/>
        <w:rPr>
          <w:sz w:val="21"/>
          <w:lang w:eastAsia="zh-CN"/>
        </w:rPr>
      </w:pPr>
      <w:r>
        <w:rPr>
          <w:sz w:val="21"/>
          <w:lang w:eastAsia="zh-CN"/>
        </w:rPr>
        <w:t>保存修改的</w:t>
      </w:r>
      <w:r>
        <w:rPr>
          <w:rFonts w:ascii="Times New Roman" w:eastAsia="Times New Roman" w:hAnsi="Times New Roman"/>
          <w:sz w:val="21"/>
          <w:lang w:eastAsia="zh-CN"/>
        </w:rPr>
        <w:t>.xls</w:t>
      </w:r>
      <w:r>
        <w:rPr>
          <w:sz w:val="21"/>
          <w:lang w:eastAsia="zh-CN"/>
        </w:rPr>
        <w:t>文件，单击“导入”页签。</w:t>
      </w:r>
    </w:p>
    <w:p w:rsidR="00082179" w:rsidRDefault="00A3170B">
      <w:pPr>
        <w:pStyle w:val="a4"/>
        <w:numPr>
          <w:ilvl w:val="0"/>
          <w:numId w:val="246"/>
        </w:numPr>
        <w:tabs>
          <w:tab w:val="left" w:pos="1471"/>
          <w:tab w:val="left" w:pos="1472"/>
        </w:tabs>
        <w:spacing w:before="83"/>
        <w:ind w:hanging="425"/>
        <w:rPr>
          <w:sz w:val="21"/>
          <w:lang w:eastAsia="zh-CN"/>
        </w:rPr>
      </w:pPr>
      <w:r>
        <w:rPr>
          <w:sz w:val="21"/>
          <w:lang w:eastAsia="zh-CN"/>
        </w:rPr>
        <w:t>选择待导入的站点配置文件，单击“上传文件”右侧的“导入”。</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9"/>
          <w:lang w:eastAsia="zh-CN"/>
        </w:rPr>
      </w:pPr>
    </w:p>
    <w:p w:rsidR="00082179" w:rsidRDefault="00A3170B">
      <w:pPr>
        <w:pStyle w:val="a3"/>
        <w:ind w:left="3685"/>
        <w:rPr>
          <w:sz w:val="20"/>
        </w:rPr>
      </w:pPr>
      <w:r>
        <w:rPr>
          <w:noProof/>
          <w:sz w:val="20"/>
          <w:lang w:val="en-US" w:eastAsia="zh-CN" w:bidi="ar-SA"/>
        </w:rPr>
        <w:drawing>
          <wp:inline distT="0" distB="0" distL="0" distR="0">
            <wp:extent cx="4985194" cy="983837"/>
            <wp:effectExtent l="0" t="0" r="0" b="0"/>
            <wp:docPr id="811"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295.png"/>
                    <pic:cNvPicPr/>
                  </pic:nvPicPr>
                  <pic:blipFill>
                    <a:blip r:embed="rId324" cstate="print"/>
                    <a:stretch>
                      <a:fillRect/>
                    </a:stretch>
                  </pic:blipFill>
                  <pic:spPr>
                    <a:xfrm>
                      <a:off x="0" y="0"/>
                      <a:ext cx="4985194" cy="983837"/>
                    </a:xfrm>
                    <a:prstGeom prst="rect">
                      <a:avLst/>
                    </a:prstGeom>
                  </pic:spPr>
                </pic:pic>
              </a:graphicData>
            </a:graphic>
          </wp:inline>
        </w:drawing>
      </w:r>
    </w:p>
    <w:p w:rsidR="00082179" w:rsidRDefault="00082179">
      <w:pPr>
        <w:pStyle w:val="a3"/>
        <w:spacing w:before="5"/>
        <w:rPr>
          <w:sz w:val="5"/>
        </w:rPr>
      </w:pPr>
    </w:p>
    <w:p w:rsidR="00082179" w:rsidRDefault="00082179">
      <w:pPr>
        <w:rPr>
          <w:sz w:val="5"/>
        </w:rPr>
        <w:sectPr w:rsidR="00082179">
          <w:pgSz w:w="11910" w:h="16840"/>
          <w:pgMar w:top="1580" w:right="0" w:bottom="1280" w:left="0" w:header="884" w:footer="1081" w:gutter="0"/>
          <w:cols w:space="720"/>
        </w:sect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A3170B">
      <w:pPr>
        <w:spacing w:before="227"/>
        <w:ind w:left="1133"/>
        <w:rPr>
          <w:rFonts w:ascii="黑体" w:eastAsia="黑体"/>
          <w:b/>
          <w:sz w:val="26"/>
        </w:rPr>
      </w:pPr>
      <w:r>
        <w:rPr>
          <w:rFonts w:ascii="黑体" w:eastAsia="黑体" w:hint="eastAsia"/>
          <w:b/>
          <w:spacing w:val="-5"/>
          <w:sz w:val="26"/>
        </w:rPr>
        <w:t>参数说明</w:t>
      </w:r>
    </w:p>
    <w:p w:rsidR="00082179" w:rsidRDefault="00A3170B">
      <w:pPr>
        <w:pStyle w:val="a4"/>
        <w:numPr>
          <w:ilvl w:val="0"/>
          <w:numId w:val="246"/>
        </w:numPr>
        <w:tabs>
          <w:tab w:val="left" w:pos="1470"/>
          <w:tab w:val="left" w:pos="1472"/>
        </w:tabs>
        <w:spacing w:before="89" w:line="225" w:lineRule="auto"/>
        <w:ind w:right="1288" w:hanging="425"/>
        <w:rPr>
          <w:sz w:val="21"/>
          <w:lang w:eastAsia="zh-CN"/>
        </w:rPr>
      </w:pPr>
      <w:r>
        <w:rPr>
          <w:sz w:val="21"/>
          <w:lang w:eastAsia="zh-CN"/>
        </w:rPr>
        <w:br w:type="column"/>
      </w:r>
      <w:r>
        <w:rPr>
          <w:spacing w:val="-1"/>
          <w:sz w:val="21"/>
          <w:lang w:eastAsia="zh-CN"/>
        </w:rPr>
        <w:lastRenderedPageBreak/>
        <w:t>在“导入结果”区域中查看导入结果，包含任务名称、任务创建时间、结束</w:t>
      </w:r>
      <w:r>
        <w:rPr>
          <w:sz w:val="21"/>
          <w:lang w:eastAsia="zh-CN"/>
        </w:rPr>
        <w:t>时间、状态、任务总条数及执行成功条数等信息。</w:t>
      </w:r>
    </w:p>
    <w:p w:rsidR="00082179" w:rsidRDefault="00A3170B">
      <w:pPr>
        <w:pStyle w:val="a4"/>
        <w:numPr>
          <w:ilvl w:val="1"/>
          <w:numId w:val="246"/>
        </w:numPr>
        <w:tabs>
          <w:tab w:val="left" w:pos="1896"/>
          <w:tab w:val="left" w:pos="1897"/>
        </w:tabs>
        <w:spacing w:before="146"/>
        <w:ind w:hanging="425"/>
        <w:rPr>
          <w:sz w:val="21"/>
          <w:lang w:eastAsia="zh-CN"/>
        </w:rPr>
      </w:pPr>
      <w:r>
        <w:rPr>
          <w:sz w:val="21"/>
          <w:lang w:eastAsia="zh-CN"/>
        </w:rPr>
        <w:t>当“状态”列显示“成功”时，表示站点配置文件导入成功。</w:t>
      </w:r>
    </w:p>
    <w:p w:rsidR="00082179" w:rsidRDefault="00A3170B">
      <w:pPr>
        <w:pStyle w:val="a4"/>
        <w:numPr>
          <w:ilvl w:val="1"/>
          <w:numId w:val="246"/>
        </w:numPr>
        <w:tabs>
          <w:tab w:val="left" w:pos="1896"/>
          <w:tab w:val="left" w:pos="1897"/>
        </w:tabs>
        <w:spacing w:before="95" w:line="225" w:lineRule="auto"/>
        <w:ind w:right="1283" w:hanging="425"/>
        <w:rPr>
          <w:sz w:val="21"/>
          <w:lang w:eastAsia="zh-CN"/>
        </w:rPr>
      </w:pPr>
      <w:r>
        <w:rPr>
          <w:spacing w:val="-1"/>
          <w:sz w:val="21"/>
          <w:lang w:eastAsia="zh-CN"/>
        </w:rPr>
        <w:t>当“状态”列显示“失败”时，表示站点配置文件导入失败，可以展开</w:t>
      </w:r>
      <w:r>
        <w:rPr>
          <w:sz w:val="21"/>
          <w:lang w:eastAsia="zh-CN"/>
        </w:rPr>
        <w:t>查看具体失败的原因。</w:t>
      </w:r>
    </w:p>
    <w:p w:rsidR="00082179" w:rsidRDefault="00A3170B">
      <w:pPr>
        <w:pStyle w:val="a3"/>
        <w:spacing w:before="8"/>
        <w:rPr>
          <w:sz w:val="10"/>
          <w:lang w:eastAsia="zh-CN"/>
        </w:rPr>
      </w:pPr>
      <w:r>
        <w:rPr>
          <w:noProof/>
          <w:lang w:val="en-US" w:eastAsia="zh-CN" w:bidi="ar-SA"/>
        </w:rPr>
        <w:drawing>
          <wp:anchor distT="0" distB="0" distL="0" distR="0" simplePos="0" relativeHeight="251662848" behindDoc="0" locked="0" layoutInCell="1" allowOverlap="1">
            <wp:simplePos x="0" y="0"/>
            <wp:positionH relativeFrom="page">
              <wp:posOffset>2339999</wp:posOffset>
            </wp:positionH>
            <wp:positionV relativeFrom="paragraph">
              <wp:posOffset>111682</wp:posOffset>
            </wp:positionV>
            <wp:extent cx="5050631" cy="1093470"/>
            <wp:effectExtent l="0" t="0" r="0" b="0"/>
            <wp:wrapTopAndBottom/>
            <wp:docPr id="813"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296.png"/>
                    <pic:cNvPicPr/>
                  </pic:nvPicPr>
                  <pic:blipFill>
                    <a:blip r:embed="rId325" cstate="print"/>
                    <a:stretch>
                      <a:fillRect/>
                    </a:stretch>
                  </pic:blipFill>
                  <pic:spPr>
                    <a:xfrm>
                      <a:off x="0" y="0"/>
                      <a:ext cx="5050631" cy="1093470"/>
                    </a:xfrm>
                    <a:prstGeom prst="rect">
                      <a:avLst/>
                    </a:prstGeom>
                  </pic:spPr>
                </pic:pic>
              </a:graphicData>
            </a:graphic>
          </wp:anchor>
        </w:drawing>
      </w:r>
    </w:p>
    <w:p w:rsidR="00082179" w:rsidRDefault="00082179">
      <w:pPr>
        <w:rPr>
          <w:sz w:val="10"/>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5-61 </w:t>
      </w:r>
      <w:r>
        <w:rPr>
          <w:rFonts w:ascii="黑体" w:eastAsia="黑体" w:hint="eastAsia"/>
          <w:sz w:val="21"/>
          <w:lang w:eastAsia="zh-CN"/>
        </w:rPr>
        <w:t>创建站点关键参数（</w:t>
      </w:r>
      <w:r>
        <w:rPr>
          <w:rFonts w:ascii="Book Antiqua" w:eastAsia="Book Antiqua"/>
          <w:sz w:val="21"/>
          <w:lang w:eastAsia="zh-CN"/>
        </w:rPr>
        <w:t xml:space="preserve">EVPN </w:t>
      </w:r>
      <w:r>
        <w:rPr>
          <w:rFonts w:ascii="黑体" w:eastAsia="黑体" w:hint="eastAsia"/>
          <w:sz w:val="21"/>
          <w:lang w:eastAsia="zh-CN"/>
        </w:rPr>
        <w:t>模式）</w:t>
      </w:r>
    </w:p>
    <w:p w:rsidR="00082179" w:rsidRDefault="00082179">
      <w:pPr>
        <w:pStyle w:val="a3"/>
        <w:spacing w:before="6"/>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87" w:type="dxa"/>
          </w:tcPr>
          <w:p w:rsidR="00082179" w:rsidRDefault="00A3170B">
            <w:pPr>
              <w:pStyle w:val="TableParagraph"/>
              <w:rPr>
                <w:sz w:val="21"/>
              </w:rPr>
            </w:pPr>
            <w:r>
              <w:rPr>
                <w:sz w:val="21"/>
              </w:rPr>
              <w:t>站点名称</w:t>
            </w:r>
          </w:p>
        </w:tc>
        <w:tc>
          <w:tcPr>
            <w:tcW w:w="6349" w:type="dxa"/>
          </w:tcPr>
          <w:p w:rsidR="00082179" w:rsidRDefault="00A3170B">
            <w:pPr>
              <w:pStyle w:val="TableParagraph"/>
              <w:rPr>
                <w:sz w:val="21"/>
              </w:rPr>
            </w:pPr>
            <w:r>
              <w:rPr>
                <w:sz w:val="21"/>
              </w:rPr>
              <w:t>设置站点名称。</w:t>
            </w:r>
          </w:p>
        </w:tc>
      </w:tr>
      <w:tr w:rsidR="00082179">
        <w:trPr>
          <w:trHeight w:val="2084"/>
        </w:trPr>
        <w:tc>
          <w:tcPr>
            <w:tcW w:w="1587" w:type="dxa"/>
          </w:tcPr>
          <w:p w:rsidR="00082179" w:rsidRDefault="00A3170B">
            <w:pPr>
              <w:pStyle w:val="TableParagraph"/>
              <w:rPr>
                <w:sz w:val="21"/>
              </w:rPr>
            </w:pPr>
            <w:r>
              <w:rPr>
                <w:sz w:val="21"/>
              </w:rPr>
              <w:t>角色</w:t>
            </w:r>
          </w:p>
        </w:tc>
        <w:tc>
          <w:tcPr>
            <w:tcW w:w="6349" w:type="dxa"/>
          </w:tcPr>
          <w:p w:rsidR="00082179" w:rsidRDefault="00A3170B">
            <w:pPr>
              <w:pStyle w:val="TableParagraph"/>
              <w:spacing w:before="84" w:line="225" w:lineRule="auto"/>
              <w:ind w:right="262"/>
              <w:rPr>
                <w:sz w:val="21"/>
                <w:lang w:eastAsia="zh-CN"/>
              </w:rPr>
            </w:pPr>
            <w:r>
              <w:rPr>
                <w:sz w:val="21"/>
                <w:lang w:eastAsia="zh-CN"/>
              </w:rPr>
              <w:t>设置站点角色。分为“</w:t>
            </w:r>
            <w:r>
              <w:rPr>
                <w:rFonts w:ascii="Times New Roman" w:eastAsia="Times New Roman" w:hAnsi="Times New Roman"/>
                <w:sz w:val="21"/>
                <w:lang w:eastAsia="zh-CN"/>
              </w:rPr>
              <w:t>Edge</w:t>
            </w:r>
            <w:r>
              <w:rPr>
                <w:sz w:val="21"/>
                <w:lang w:eastAsia="zh-CN"/>
              </w:rPr>
              <w:t>站点”和“</w:t>
            </w:r>
            <w:r>
              <w:rPr>
                <w:rFonts w:ascii="Times New Roman" w:eastAsia="Times New Roman" w:hAnsi="Times New Roman"/>
                <w:sz w:val="21"/>
                <w:lang w:eastAsia="zh-CN"/>
              </w:rPr>
              <w:t>RR</w:t>
            </w:r>
            <w:r>
              <w:rPr>
                <w:sz w:val="21"/>
                <w:lang w:eastAsia="zh-CN"/>
              </w:rPr>
              <w:t>站点”，如不选择默认为仅“</w:t>
            </w:r>
            <w:r>
              <w:rPr>
                <w:rFonts w:ascii="Times New Roman" w:eastAsia="Times New Roman" w:hAnsi="Times New Roman"/>
                <w:sz w:val="21"/>
                <w:lang w:eastAsia="zh-CN"/>
              </w:rPr>
              <w:t>Edge</w:t>
            </w:r>
            <w:r>
              <w:rPr>
                <w:sz w:val="21"/>
                <w:lang w:eastAsia="zh-CN"/>
              </w:rPr>
              <w:t>站点”。</w:t>
            </w:r>
          </w:p>
          <w:p w:rsidR="00082179" w:rsidRDefault="00A3170B">
            <w:pPr>
              <w:pStyle w:val="TableParagraph"/>
              <w:numPr>
                <w:ilvl w:val="0"/>
                <w:numId w:val="245"/>
              </w:numPr>
              <w:tabs>
                <w:tab w:val="left" w:pos="392"/>
              </w:tabs>
              <w:spacing w:before="78" w:line="225" w:lineRule="auto"/>
              <w:ind w:right="189"/>
              <w:rPr>
                <w:sz w:val="21"/>
                <w:lang w:eastAsia="zh-CN"/>
              </w:rPr>
            </w:pPr>
            <w:r>
              <w:rPr>
                <w:rFonts w:ascii="Times New Roman" w:eastAsia="Times New Roman" w:hAnsi="Times New Roman"/>
                <w:sz w:val="21"/>
                <w:lang w:eastAsia="zh-CN"/>
              </w:rPr>
              <w:t>Edge</w:t>
            </w:r>
            <w:r>
              <w:rPr>
                <w:spacing w:val="-3"/>
                <w:sz w:val="21"/>
                <w:lang w:eastAsia="zh-CN"/>
              </w:rPr>
              <w:t>站点：</w:t>
            </w:r>
            <w:r>
              <w:rPr>
                <w:rFonts w:ascii="Times New Roman" w:eastAsia="Times New Roman" w:hAnsi="Times New Roman"/>
                <w:spacing w:val="-7"/>
                <w:sz w:val="21"/>
                <w:lang w:eastAsia="zh-CN"/>
              </w:rPr>
              <w:t>WAN</w:t>
            </w:r>
            <w:r>
              <w:rPr>
                <w:sz w:val="21"/>
                <w:lang w:eastAsia="zh-CN"/>
              </w:rPr>
              <w:t>侧边缘路由器，可以与多个远程</w:t>
            </w:r>
            <w:r>
              <w:rPr>
                <w:rFonts w:ascii="Times New Roman" w:eastAsia="Times New Roman" w:hAnsi="Times New Roman"/>
                <w:sz w:val="21"/>
                <w:lang w:eastAsia="zh-CN"/>
              </w:rPr>
              <w:t>Edge</w:t>
            </w:r>
            <w:r>
              <w:rPr>
                <w:spacing w:val="-3"/>
                <w:sz w:val="21"/>
                <w:lang w:eastAsia="zh-CN"/>
              </w:rPr>
              <w:t>建立安全</w:t>
            </w:r>
            <w:r>
              <w:rPr>
                <w:sz w:val="21"/>
                <w:lang w:eastAsia="zh-CN"/>
              </w:rPr>
              <w:t>的数据通道。</w:t>
            </w:r>
          </w:p>
          <w:p w:rsidR="00082179" w:rsidRDefault="00A3170B">
            <w:pPr>
              <w:pStyle w:val="TableParagraph"/>
              <w:numPr>
                <w:ilvl w:val="0"/>
                <w:numId w:val="245"/>
              </w:numPr>
              <w:tabs>
                <w:tab w:val="left" w:pos="392"/>
              </w:tabs>
              <w:spacing w:before="78" w:line="225" w:lineRule="auto"/>
              <w:ind w:right="95"/>
              <w:rPr>
                <w:sz w:val="21"/>
                <w:lang w:eastAsia="zh-CN"/>
              </w:rPr>
            </w:pPr>
            <w:r>
              <w:rPr>
                <w:rFonts w:ascii="Times New Roman" w:eastAsia="Times New Roman" w:hAnsi="Times New Roman"/>
                <w:sz w:val="21"/>
                <w:lang w:eastAsia="zh-CN"/>
              </w:rPr>
              <w:t>RR</w:t>
            </w:r>
            <w:r>
              <w:rPr>
                <w:sz w:val="21"/>
                <w:lang w:eastAsia="zh-CN"/>
              </w:rPr>
              <w:t>站点：虚拟路由反射器。在</w:t>
            </w:r>
            <w:r>
              <w:rPr>
                <w:rFonts w:ascii="Times New Roman" w:eastAsia="Times New Roman" w:hAnsi="Times New Roman"/>
                <w:sz w:val="21"/>
                <w:lang w:eastAsia="zh-CN"/>
              </w:rPr>
              <w:t>Agile</w:t>
            </w:r>
            <w:r>
              <w:rPr>
                <w:rFonts w:ascii="Times New Roman" w:eastAsia="Times New Roman" w:hAnsi="Times New Roman"/>
                <w:spacing w:val="7"/>
                <w:sz w:val="21"/>
                <w:lang w:eastAsia="zh-CN"/>
              </w:rPr>
              <w:t xml:space="preserve">  </w:t>
            </w:r>
            <w:r>
              <w:rPr>
                <w:rFonts w:ascii="Times New Roman" w:eastAsia="Times New Roman" w:hAnsi="Times New Roman"/>
                <w:sz w:val="21"/>
                <w:lang w:eastAsia="zh-CN"/>
              </w:rPr>
              <w:t>Controller-Campus</w:t>
            </w:r>
            <w:r>
              <w:rPr>
                <w:sz w:val="21"/>
                <w:lang w:eastAsia="zh-CN"/>
              </w:rPr>
              <w:t>的指导下，基于用户定义的</w:t>
            </w:r>
            <w:r>
              <w:rPr>
                <w:rFonts w:ascii="Times New Roman" w:eastAsia="Times New Roman" w:hAnsi="Times New Roman"/>
                <w:sz w:val="21"/>
                <w:lang w:eastAsia="zh-CN"/>
              </w:rPr>
              <w:t>VPN</w:t>
            </w:r>
            <w:r>
              <w:rPr>
                <w:sz w:val="21"/>
                <w:lang w:eastAsia="zh-CN"/>
              </w:rPr>
              <w:t>拓扑策略，进行</w:t>
            </w:r>
            <w:r>
              <w:rPr>
                <w:rFonts w:ascii="Times New Roman" w:eastAsia="Times New Roman" w:hAnsi="Times New Roman"/>
                <w:sz w:val="21"/>
                <w:lang w:eastAsia="zh-CN"/>
              </w:rPr>
              <w:t>CPE</w:t>
            </w:r>
            <w:r>
              <w:rPr>
                <w:sz w:val="21"/>
                <w:lang w:eastAsia="zh-CN"/>
              </w:rPr>
              <w:t>之间的</w:t>
            </w:r>
            <w:r>
              <w:rPr>
                <w:rFonts w:ascii="Times New Roman" w:eastAsia="Times New Roman" w:hAnsi="Times New Roman"/>
                <w:sz w:val="21"/>
                <w:lang w:eastAsia="zh-CN"/>
              </w:rPr>
              <w:t>VPN</w:t>
            </w:r>
            <w:r>
              <w:rPr>
                <w:spacing w:val="-4"/>
                <w:sz w:val="21"/>
                <w:lang w:eastAsia="zh-CN"/>
              </w:rPr>
              <w:t>路由和隧道信息按需分发，实现不同站点的</w:t>
            </w:r>
            <w:r>
              <w:rPr>
                <w:rFonts w:ascii="Times New Roman" w:eastAsia="Times New Roman" w:hAnsi="Times New Roman"/>
                <w:spacing w:val="-4"/>
                <w:sz w:val="21"/>
                <w:lang w:eastAsia="zh-CN"/>
              </w:rPr>
              <w:t>CPE</w:t>
            </w:r>
            <w:r>
              <w:rPr>
                <w:spacing w:val="-4"/>
                <w:sz w:val="21"/>
                <w:lang w:eastAsia="zh-CN"/>
              </w:rPr>
              <w:t>之间按需互联。</w:t>
            </w:r>
          </w:p>
        </w:tc>
      </w:tr>
      <w:tr w:rsidR="00082179">
        <w:trPr>
          <w:trHeight w:val="412"/>
        </w:trPr>
        <w:tc>
          <w:tcPr>
            <w:tcW w:w="1587" w:type="dxa"/>
          </w:tcPr>
          <w:p w:rsidR="00082179" w:rsidRDefault="00A3170B">
            <w:pPr>
              <w:pStyle w:val="TableParagraph"/>
              <w:rPr>
                <w:sz w:val="21"/>
              </w:rPr>
            </w:pPr>
            <w:r>
              <w:rPr>
                <w:sz w:val="21"/>
              </w:rPr>
              <w:t>网关</w:t>
            </w:r>
          </w:p>
        </w:tc>
        <w:tc>
          <w:tcPr>
            <w:tcW w:w="6349" w:type="dxa"/>
          </w:tcPr>
          <w:p w:rsidR="00082179" w:rsidRDefault="00A3170B">
            <w:pPr>
              <w:pStyle w:val="TableParagraph"/>
              <w:rPr>
                <w:sz w:val="21"/>
                <w:lang w:eastAsia="zh-CN"/>
              </w:rPr>
            </w:pPr>
            <w:r>
              <w:rPr>
                <w:sz w:val="21"/>
                <w:lang w:eastAsia="zh-CN"/>
              </w:rPr>
              <w:t>设置网关类型。选择站点网关类型为“单网关”或“双网关”。</w:t>
            </w:r>
          </w:p>
        </w:tc>
      </w:tr>
      <w:tr w:rsidR="00082179">
        <w:trPr>
          <w:trHeight w:val="412"/>
        </w:trPr>
        <w:tc>
          <w:tcPr>
            <w:tcW w:w="1587" w:type="dxa"/>
          </w:tcPr>
          <w:p w:rsidR="00082179" w:rsidRDefault="00A3170B">
            <w:pPr>
              <w:pStyle w:val="TableParagraph"/>
              <w:rPr>
                <w:sz w:val="21"/>
              </w:rPr>
            </w:pPr>
            <w:r>
              <w:rPr>
                <w:sz w:val="21"/>
              </w:rPr>
              <w:t>添加设备</w:t>
            </w:r>
          </w:p>
        </w:tc>
        <w:tc>
          <w:tcPr>
            <w:tcW w:w="6349" w:type="dxa"/>
          </w:tcPr>
          <w:p w:rsidR="00082179" w:rsidRDefault="00A3170B">
            <w:pPr>
              <w:pStyle w:val="TableParagraph"/>
              <w:rPr>
                <w:sz w:val="21"/>
                <w:lang w:eastAsia="zh-CN"/>
              </w:rPr>
            </w:pPr>
            <w:r>
              <w:rPr>
                <w:sz w:val="21"/>
                <w:lang w:eastAsia="zh-CN"/>
              </w:rPr>
              <w:t>选择已有设备：将系统上已有的设备纳入到站点管理。</w:t>
            </w:r>
          </w:p>
        </w:tc>
      </w:tr>
    </w:tbl>
    <w:p w:rsidR="00082179" w:rsidRDefault="00082179">
      <w:pPr>
        <w:pStyle w:val="a3"/>
        <w:rPr>
          <w:rFonts w:ascii="黑体"/>
          <w:sz w:val="24"/>
          <w:lang w:eastAsia="zh-CN"/>
        </w:rPr>
      </w:pPr>
    </w:p>
    <w:p w:rsidR="00082179" w:rsidRDefault="00082179">
      <w:pPr>
        <w:pStyle w:val="a3"/>
        <w:spacing w:before="6"/>
        <w:rPr>
          <w:rFonts w:ascii="黑体"/>
          <w:sz w:val="33"/>
          <w:lang w:eastAsia="zh-CN"/>
        </w:rPr>
      </w:pPr>
    </w:p>
    <w:p w:rsidR="00082179" w:rsidRDefault="00A3170B">
      <w:pPr>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5-62 </w:t>
      </w:r>
      <w:r>
        <w:rPr>
          <w:rFonts w:ascii="黑体" w:eastAsia="黑体" w:hint="eastAsia"/>
          <w:sz w:val="21"/>
          <w:lang w:eastAsia="zh-CN"/>
        </w:rPr>
        <w:t>创建站点关键参数（</w:t>
      </w:r>
      <w:r>
        <w:rPr>
          <w:rFonts w:ascii="Book Antiqua" w:eastAsia="Book Antiqua"/>
          <w:sz w:val="21"/>
          <w:lang w:eastAsia="zh-CN"/>
        </w:rPr>
        <w:t xml:space="preserve">DSVPN </w:t>
      </w:r>
      <w:r>
        <w:rPr>
          <w:rFonts w:ascii="黑体" w:eastAsia="黑体" w:hint="eastAsia"/>
          <w:sz w:val="21"/>
          <w:lang w:eastAsia="zh-CN"/>
        </w:rPr>
        <w:t>模式）</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4"/>
        <w:gridCol w:w="5953"/>
      </w:tblGrid>
      <w:tr w:rsidR="00082179">
        <w:trPr>
          <w:trHeight w:val="411"/>
        </w:trPr>
        <w:tc>
          <w:tcPr>
            <w:tcW w:w="198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5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984" w:type="dxa"/>
          </w:tcPr>
          <w:p w:rsidR="00082179" w:rsidRDefault="00A3170B">
            <w:pPr>
              <w:pStyle w:val="TableParagraph"/>
              <w:rPr>
                <w:sz w:val="21"/>
              </w:rPr>
            </w:pPr>
            <w:r>
              <w:rPr>
                <w:sz w:val="21"/>
              </w:rPr>
              <w:t>名称</w:t>
            </w:r>
          </w:p>
        </w:tc>
        <w:tc>
          <w:tcPr>
            <w:tcW w:w="5953" w:type="dxa"/>
          </w:tcPr>
          <w:p w:rsidR="00082179" w:rsidRDefault="00A3170B">
            <w:pPr>
              <w:pStyle w:val="TableParagraph"/>
              <w:spacing w:before="84" w:line="225" w:lineRule="auto"/>
              <w:ind w:right="263"/>
              <w:rPr>
                <w:sz w:val="21"/>
                <w:lang w:eastAsia="zh-CN"/>
              </w:rPr>
            </w:pPr>
            <w:r>
              <w:rPr>
                <w:sz w:val="21"/>
                <w:lang w:eastAsia="zh-CN"/>
              </w:rPr>
              <w:t>站点名称。建议以“站点角色</w:t>
            </w:r>
            <w:r>
              <w:rPr>
                <w:rFonts w:ascii="Times New Roman" w:eastAsia="Times New Roman" w:hAnsi="Times New Roman"/>
                <w:sz w:val="21"/>
                <w:lang w:eastAsia="zh-CN"/>
              </w:rPr>
              <w:t>_</w:t>
            </w:r>
            <w:r>
              <w:rPr>
                <w:sz w:val="21"/>
                <w:lang w:eastAsia="zh-CN"/>
              </w:rPr>
              <w:t>地理位置”的方式命名。中心站点目前最多支持两个。</w:t>
            </w:r>
          </w:p>
        </w:tc>
      </w:tr>
      <w:tr w:rsidR="00082179">
        <w:trPr>
          <w:trHeight w:val="773"/>
        </w:trPr>
        <w:tc>
          <w:tcPr>
            <w:tcW w:w="1984" w:type="dxa"/>
          </w:tcPr>
          <w:p w:rsidR="00082179" w:rsidRDefault="00A3170B">
            <w:pPr>
              <w:pStyle w:val="TableParagraph"/>
              <w:rPr>
                <w:sz w:val="21"/>
              </w:rPr>
            </w:pPr>
            <w:r>
              <w:rPr>
                <w:sz w:val="21"/>
              </w:rPr>
              <w:t>站点类型</w:t>
            </w:r>
          </w:p>
        </w:tc>
        <w:tc>
          <w:tcPr>
            <w:tcW w:w="5953" w:type="dxa"/>
          </w:tcPr>
          <w:p w:rsidR="00082179" w:rsidRDefault="00A3170B">
            <w:pPr>
              <w:pStyle w:val="TableParagraph"/>
              <w:numPr>
                <w:ilvl w:val="0"/>
                <w:numId w:val="244"/>
              </w:numPr>
              <w:tabs>
                <w:tab w:val="left" w:pos="392"/>
              </w:tabs>
              <w:rPr>
                <w:sz w:val="21"/>
              </w:rPr>
            </w:pPr>
            <w:r>
              <w:rPr>
                <w:sz w:val="21"/>
              </w:rPr>
              <w:t>普通站点：非云站点。</w:t>
            </w:r>
          </w:p>
          <w:p w:rsidR="00082179" w:rsidRDefault="00A3170B">
            <w:pPr>
              <w:pStyle w:val="TableParagraph"/>
              <w:numPr>
                <w:ilvl w:val="0"/>
                <w:numId w:val="244"/>
              </w:numPr>
              <w:tabs>
                <w:tab w:val="left" w:pos="392"/>
              </w:tabs>
              <w:spacing w:before="78"/>
              <w:rPr>
                <w:sz w:val="21"/>
                <w:lang w:eastAsia="zh-CN"/>
              </w:rPr>
            </w:pPr>
            <w:r>
              <w:rPr>
                <w:sz w:val="21"/>
                <w:lang w:eastAsia="zh-CN"/>
              </w:rPr>
              <w:t>云站点：部署在亚马逊云或者华为云上的站点。</w:t>
            </w:r>
          </w:p>
        </w:tc>
      </w:tr>
    </w:tbl>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1191"/>
        <w:gridCol w:w="5953"/>
      </w:tblGrid>
      <w:tr w:rsidR="00082179">
        <w:trPr>
          <w:trHeight w:val="412"/>
        </w:trPr>
        <w:tc>
          <w:tcPr>
            <w:tcW w:w="198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53"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2337"/>
        </w:trPr>
        <w:tc>
          <w:tcPr>
            <w:tcW w:w="1985" w:type="dxa"/>
            <w:gridSpan w:val="2"/>
          </w:tcPr>
          <w:p w:rsidR="00082179" w:rsidRDefault="00A3170B">
            <w:pPr>
              <w:pStyle w:val="TableParagraph"/>
              <w:rPr>
                <w:sz w:val="21"/>
              </w:rPr>
            </w:pPr>
            <w:r>
              <w:rPr>
                <w:sz w:val="21"/>
              </w:rPr>
              <w:t>角色</w:t>
            </w:r>
          </w:p>
        </w:tc>
        <w:tc>
          <w:tcPr>
            <w:tcW w:w="5953" w:type="dxa"/>
          </w:tcPr>
          <w:p w:rsidR="00082179" w:rsidRDefault="00A3170B">
            <w:pPr>
              <w:pStyle w:val="TableParagraph"/>
              <w:numPr>
                <w:ilvl w:val="0"/>
                <w:numId w:val="243"/>
              </w:numPr>
              <w:tabs>
                <w:tab w:val="left" w:pos="391"/>
              </w:tabs>
              <w:rPr>
                <w:sz w:val="21"/>
              </w:rPr>
            </w:pPr>
            <w:r>
              <w:rPr>
                <w:sz w:val="21"/>
              </w:rPr>
              <w:t>分支站点：企业分支。</w:t>
            </w:r>
          </w:p>
          <w:p w:rsidR="00082179" w:rsidRDefault="00A3170B">
            <w:pPr>
              <w:pStyle w:val="TableParagraph"/>
              <w:numPr>
                <w:ilvl w:val="0"/>
                <w:numId w:val="243"/>
              </w:numPr>
              <w:tabs>
                <w:tab w:val="left" w:pos="391"/>
              </w:tabs>
              <w:spacing w:before="90" w:line="225" w:lineRule="auto"/>
              <w:ind w:right="295"/>
              <w:rPr>
                <w:sz w:val="21"/>
                <w:lang w:eastAsia="zh-CN"/>
              </w:rPr>
            </w:pPr>
            <w:r>
              <w:rPr>
                <w:spacing w:val="-1"/>
                <w:sz w:val="21"/>
                <w:lang w:eastAsia="zh-CN"/>
              </w:rPr>
              <w:t>汇聚站点：如果网络规模比较大，地域分布较广，就需要</w:t>
            </w:r>
            <w:r>
              <w:rPr>
                <w:sz w:val="21"/>
                <w:lang w:eastAsia="zh-CN"/>
              </w:rPr>
              <w:t>使用分层分域的网络。汇聚站点负责联接区域内分支站 点，并且向上联接到中心站点。</w:t>
            </w:r>
          </w:p>
          <w:p w:rsidR="00082179" w:rsidRDefault="00A3170B">
            <w:pPr>
              <w:pStyle w:val="TableParagraph"/>
              <w:numPr>
                <w:ilvl w:val="0"/>
                <w:numId w:val="243"/>
              </w:numPr>
              <w:tabs>
                <w:tab w:val="left" w:pos="391"/>
              </w:tabs>
              <w:spacing w:before="65"/>
              <w:rPr>
                <w:sz w:val="21"/>
                <w:lang w:eastAsia="zh-CN"/>
              </w:rPr>
            </w:pPr>
            <w:r>
              <w:rPr>
                <w:sz w:val="21"/>
                <w:lang w:eastAsia="zh-CN"/>
              </w:rPr>
              <w:t>中心站点：通常是企业的</w:t>
            </w:r>
            <w:r>
              <w:rPr>
                <w:rFonts w:ascii="Times New Roman" w:eastAsia="Times New Roman" w:hAnsi="Times New Roman"/>
                <w:sz w:val="21"/>
                <w:lang w:eastAsia="zh-CN"/>
              </w:rPr>
              <w:t>HQ</w:t>
            </w:r>
            <w:r>
              <w:rPr>
                <w:sz w:val="21"/>
                <w:lang w:eastAsia="zh-CN"/>
              </w:rPr>
              <w:t>或者数据中心。</w:t>
            </w:r>
          </w:p>
          <w:p w:rsidR="00082179" w:rsidRDefault="00A3170B">
            <w:pPr>
              <w:pStyle w:val="TableParagraph"/>
              <w:spacing w:before="79" w:line="223" w:lineRule="exact"/>
              <w:ind w:left="106"/>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4" w:line="225" w:lineRule="auto"/>
              <w:ind w:left="286" w:right="249"/>
              <w:rPr>
                <w:rFonts w:ascii="楷体" w:eastAsia="楷体"/>
                <w:sz w:val="18"/>
                <w:lang w:eastAsia="zh-CN"/>
              </w:rPr>
            </w:pPr>
            <w:r>
              <w:rPr>
                <w:rFonts w:ascii="楷体" w:eastAsia="楷体" w:hint="eastAsia"/>
                <w:sz w:val="18"/>
                <w:lang w:eastAsia="zh-CN"/>
              </w:rPr>
              <w:t>云站点只能作为分支站点，普通站点可以是中心站点、汇聚站点或者分支站点。</w:t>
            </w:r>
          </w:p>
        </w:tc>
      </w:tr>
      <w:tr w:rsidR="00082179">
        <w:trPr>
          <w:trHeight w:val="3029"/>
        </w:trPr>
        <w:tc>
          <w:tcPr>
            <w:tcW w:w="1985" w:type="dxa"/>
            <w:gridSpan w:val="2"/>
          </w:tcPr>
          <w:p w:rsidR="00082179" w:rsidRDefault="00A3170B">
            <w:pPr>
              <w:pStyle w:val="TableParagraph"/>
              <w:spacing w:before="84" w:line="225" w:lineRule="auto"/>
              <w:ind w:right="180"/>
              <w:jc w:val="both"/>
              <w:rPr>
                <w:sz w:val="21"/>
                <w:lang w:eastAsia="zh-CN"/>
              </w:rPr>
            </w:pPr>
            <w:r>
              <w:rPr>
                <w:sz w:val="21"/>
                <w:lang w:eastAsia="zh-CN"/>
              </w:rPr>
              <w:t>中心站点角色（只有“角色”为“中心站点”时，才需要配置）</w:t>
            </w:r>
          </w:p>
        </w:tc>
        <w:tc>
          <w:tcPr>
            <w:tcW w:w="5953" w:type="dxa"/>
          </w:tcPr>
          <w:p w:rsidR="00082179" w:rsidRDefault="00A3170B">
            <w:pPr>
              <w:pStyle w:val="TableParagraph"/>
              <w:ind w:left="106"/>
              <w:rPr>
                <w:sz w:val="21"/>
                <w:lang w:eastAsia="zh-CN"/>
              </w:rPr>
            </w:pPr>
            <w:r>
              <w:rPr>
                <w:sz w:val="21"/>
                <w:lang w:eastAsia="zh-CN"/>
              </w:rPr>
              <w:t>中心站点的角色当前支持如下两种类型：</w:t>
            </w:r>
          </w:p>
          <w:p w:rsidR="00082179" w:rsidRDefault="00A3170B">
            <w:pPr>
              <w:pStyle w:val="TableParagraph"/>
              <w:numPr>
                <w:ilvl w:val="0"/>
                <w:numId w:val="242"/>
              </w:numPr>
              <w:tabs>
                <w:tab w:val="left" w:pos="391"/>
              </w:tabs>
              <w:spacing w:before="63"/>
              <w:rPr>
                <w:sz w:val="21"/>
              </w:rPr>
            </w:pPr>
            <w:r>
              <w:rPr>
                <w:sz w:val="21"/>
              </w:rPr>
              <w:t>主站点</w:t>
            </w:r>
          </w:p>
          <w:p w:rsidR="00082179" w:rsidRDefault="00A3170B">
            <w:pPr>
              <w:pStyle w:val="TableParagraph"/>
              <w:numPr>
                <w:ilvl w:val="0"/>
                <w:numId w:val="242"/>
              </w:numPr>
              <w:tabs>
                <w:tab w:val="left" w:pos="391"/>
              </w:tabs>
              <w:spacing w:before="78"/>
              <w:rPr>
                <w:sz w:val="21"/>
              </w:rPr>
            </w:pPr>
            <w:r>
              <w:rPr>
                <w:sz w:val="21"/>
              </w:rPr>
              <w:t>备站点</w:t>
            </w:r>
          </w:p>
          <w:p w:rsidR="00082179" w:rsidRDefault="00A3170B">
            <w:pPr>
              <w:pStyle w:val="TableParagraph"/>
              <w:spacing w:before="90" w:line="225" w:lineRule="auto"/>
              <w:ind w:left="106" w:right="100"/>
              <w:jc w:val="both"/>
              <w:rPr>
                <w:sz w:val="21"/>
                <w:lang w:eastAsia="zh-CN"/>
              </w:rPr>
            </w:pPr>
            <w:r>
              <w:rPr>
                <w:sz w:val="21"/>
                <w:lang w:eastAsia="zh-CN"/>
              </w:rPr>
              <w:t>双中心站点场景下，将一个中心站点选择“主站点”，另外一个中心站点选择“备站点”来提高可靠性。当下级站点（分支站点</w:t>
            </w:r>
            <w:r>
              <w:rPr>
                <w:rFonts w:ascii="Times New Roman" w:eastAsia="Times New Roman" w:hAnsi="Times New Roman"/>
                <w:sz w:val="21"/>
                <w:lang w:eastAsia="zh-CN"/>
              </w:rPr>
              <w:t>/</w:t>
            </w:r>
            <w:r>
              <w:rPr>
                <w:sz w:val="21"/>
                <w:lang w:eastAsia="zh-CN"/>
              </w:rPr>
              <w:t>汇聚站点）到主中心站点的所有链路都不通的情况下，下级站点（分支站点</w:t>
            </w:r>
            <w:r>
              <w:rPr>
                <w:rFonts w:ascii="Times New Roman" w:eastAsia="Times New Roman" w:hAnsi="Times New Roman"/>
                <w:sz w:val="21"/>
                <w:lang w:eastAsia="zh-CN"/>
              </w:rPr>
              <w:t>/</w:t>
            </w:r>
            <w:r>
              <w:rPr>
                <w:sz w:val="21"/>
                <w:lang w:eastAsia="zh-CN"/>
              </w:rPr>
              <w:t>汇聚站点）与中心站点之间数据会直接经过与备中心站点之间的链路。</w:t>
            </w:r>
          </w:p>
          <w:p w:rsidR="00082179" w:rsidRDefault="00A3170B">
            <w:pPr>
              <w:pStyle w:val="TableParagraph"/>
              <w:spacing w:before="76" w:line="225" w:lineRule="auto"/>
              <w:ind w:left="106" w:right="369"/>
              <w:rPr>
                <w:sz w:val="21"/>
                <w:lang w:eastAsia="zh-CN"/>
              </w:rPr>
            </w:pPr>
            <w:r>
              <w:rPr>
                <w:sz w:val="21"/>
                <w:lang w:eastAsia="zh-CN"/>
              </w:rPr>
              <w:t>单中心站点场景下，只能选择“主站点”，不能选择“备站点”。</w:t>
            </w:r>
          </w:p>
        </w:tc>
      </w:tr>
      <w:tr w:rsidR="00082179">
        <w:trPr>
          <w:trHeight w:val="1167"/>
        </w:trPr>
        <w:tc>
          <w:tcPr>
            <w:tcW w:w="1985" w:type="dxa"/>
            <w:gridSpan w:val="2"/>
          </w:tcPr>
          <w:p w:rsidR="00082179" w:rsidRDefault="00A3170B">
            <w:pPr>
              <w:pStyle w:val="TableParagraph"/>
              <w:spacing w:before="84" w:line="225" w:lineRule="auto"/>
              <w:ind w:right="180"/>
              <w:rPr>
                <w:sz w:val="21"/>
                <w:lang w:eastAsia="zh-CN"/>
              </w:rPr>
            </w:pPr>
            <w:r>
              <w:rPr>
                <w:sz w:val="21"/>
                <w:lang w:eastAsia="zh-CN"/>
              </w:rPr>
              <w:t>连接到（</w:t>
            </w:r>
            <w:r>
              <w:rPr>
                <w:spacing w:val="-5"/>
                <w:sz w:val="21"/>
                <w:lang w:eastAsia="zh-CN"/>
              </w:rPr>
              <w:t>只有“角</w:t>
            </w:r>
            <w:r>
              <w:rPr>
                <w:sz w:val="21"/>
                <w:lang w:eastAsia="zh-CN"/>
              </w:rPr>
              <w:t xml:space="preserve">色”为“分支站 </w:t>
            </w:r>
            <w:r>
              <w:rPr>
                <w:spacing w:val="-3"/>
                <w:sz w:val="21"/>
                <w:lang w:eastAsia="zh-CN"/>
              </w:rPr>
              <w:t>点”时，才需要配</w:t>
            </w:r>
            <w:r>
              <w:rPr>
                <w:sz w:val="21"/>
                <w:lang w:eastAsia="zh-CN"/>
              </w:rPr>
              <w:t>置）</w:t>
            </w:r>
          </w:p>
        </w:tc>
        <w:tc>
          <w:tcPr>
            <w:tcW w:w="5953" w:type="dxa"/>
          </w:tcPr>
          <w:p w:rsidR="00082179" w:rsidRDefault="00A3170B">
            <w:pPr>
              <w:pStyle w:val="TableParagraph"/>
              <w:ind w:left="106"/>
              <w:rPr>
                <w:sz w:val="21"/>
                <w:lang w:eastAsia="zh-CN"/>
              </w:rPr>
            </w:pPr>
            <w:r>
              <w:rPr>
                <w:sz w:val="21"/>
                <w:lang w:eastAsia="zh-CN"/>
              </w:rPr>
              <w:t>分支站点的父站点。可以选择中心站点或者汇聚站点。</w:t>
            </w:r>
          </w:p>
        </w:tc>
      </w:tr>
      <w:tr w:rsidR="00082179">
        <w:trPr>
          <w:trHeight w:val="915"/>
        </w:trPr>
        <w:tc>
          <w:tcPr>
            <w:tcW w:w="1985" w:type="dxa"/>
            <w:gridSpan w:val="2"/>
          </w:tcPr>
          <w:p w:rsidR="00082179" w:rsidRDefault="00A3170B">
            <w:pPr>
              <w:pStyle w:val="TableParagraph"/>
              <w:rPr>
                <w:sz w:val="21"/>
              </w:rPr>
            </w:pPr>
            <w:r>
              <w:rPr>
                <w:sz w:val="21"/>
              </w:rPr>
              <w:t>站点模板</w:t>
            </w:r>
          </w:p>
        </w:tc>
        <w:tc>
          <w:tcPr>
            <w:tcW w:w="5953" w:type="dxa"/>
          </w:tcPr>
          <w:p w:rsidR="00082179" w:rsidRDefault="00A3170B">
            <w:pPr>
              <w:pStyle w:val="TableParagraph"/>
              <w:spacing w:before="84" w:line="225" w:lineRule="auto"/>
              <w:ind w:left="106" w:right="101"/>
              <w:jc w:val="both"/>
              <w:rPr>
                <w:sz w:val="21"/>
                <w:lang w:eastAsia="zh-CN"/>
              </w:rPr>
            </w:pPr>
            <w:r>
              <w:rPr>
                <w:sz w:val="21"/>
                <w:lang w:eastAsia="zh-CN"/>
              </w:rPr>
              <w:t>选择已经设置好的站点模板，主要定义站点的网关类型、</w:t>
            </w:r>
            <w:r>
              <w:rPr>
                <w:rFonts w:ascii="Times New Roman" w:eastAsia="Times New Roman" w:hAnsi="Times New Roman"/>
                <w:spacing w:val="-14"/>
                <w:sz w:val="21"/>
                <w:lang w:eastAsia="zh-CN"/>
              </w:rPr>
              <w:t xml:space="preserve">WAN </w:t>
            </w:r>
            <w:r>
              <w:rPr>
                <w:sz w:val="21"/>
                <w:lang w:eastAsia="zh-CN"/>
              </w:rPr>
              <w:t>链路条数和</w:t>
            </w:r>
            <w:r>
              <w:rPr>
                <w:rFonts w:ascii="Times New Roman" w:eastAsia="Times New Roman" w:hAnsi="Times New Roman"/>
                <w:spacing w:val="-9"/>
                <w:sz w:val="21"/>
                <w:lang w:eastAsia="zh-CN"/>
              </w:rPr>
              <w:t>WAN</w:t>
            </w:r>
            <w:r>
              <w:rPr>
                <w:spacing w:val="-1"/>
                <w:sz w:val="21"/>
                <w:lang w:eastAsia="zh-CN"/>
              </w:rPr>
              <w:t>类型等信息。如果已经设置的站点模板不能满</w:t>
            </w:r>
            <w:r>
              <w:rPr>
                <w:sz w:val="21"/>
                <w:lang w:eastAsia="zh-CN"/>
              </w:rPr>
              <w:t>足要求时，需要到“站点模板”功能中创建。</w:t>
            </w:r>
          </w:p>
        </w:tc>
      </w:tr>
      <w:tr w:rsidR="00082179">
        <w:trPr>
          <w:trHeight w:val="411"/>
        </w:trPr>
        <w:tc>
          <w:tcPr>
            <w:tcW w:w="1985" w:type="dxa"/>
            <w:gridSpan w:val="2"/>
          </w:tcPr>
          <w:p w:rsidR="00082179" w:rsidRDefault="00A3170B">
            <w:pPr>
              <w:pStyle w:val="TableParagraph"/>
              <w:rPr>
                <w:sz w:val="21"/>
              </w:rPr>
            </w:pPr>
            <w:r>
              <w:rPr>
                <w:rFonts w:ascii="Times New Roman" w:eastAsia="Times New Roman"/>
                <w:sz w:val="21"/>
              </w:rPr>
              <w:t>WAN</w:t>
            </w:r>
            <w:r>
              <w:rPr>
                <w:sz w:val="21"/>
              </w:rPr>
              <w:t>链路</w:t>
            </w:r>
          </w:p>
        </w:tc>
        <w:tc>
          <w:tcPr>
            <w:tcW w:w="5953" w:type="dxa"/>
          </w:tcPr>
          <w:p w:rsidR="00082179" w:rsidRDefault="00A3170B">
            <w:pPr>
              <w:pStyle w:val="TableParagraph"/>
              <w:ind w:left="106"/>
              <w:rPr>
                <w:sz w:val="21"/>
                <w:lang w:eastAsia="zh-CN"/>
              </w:rPr>
            </w:pPr>
            <w:r>
              <w:rPr>
                <w:rFonts w:ascii="Times New Roman" w:eastAsia="Times New Roman"/>
                <w:sz w:val="21"/>
                <w:lang w:eastAsia="zh-CN"/>
              </w:rPr>
              <w:t>WAN</w:t>
            </w:r>
            <w:r>
              <w:rPr>
                <w:sz w:val="21"/>
                <w:lang w:eastAsia="zh-CN"/>
              </w:rPr>
              <w:t>链路是已经在站点模板中配置的</w:t>
            </w:r>
            <w:r>
              <w:rPr>
                <w:rFonts w:ascii="Times New Roman" w:eastAsia="Times New Roman"/>
                <w:sz w:val="21"/>
                <w:lang w:eastAsia="zh-CN"/>
              </w:rPr>
              <w:t>WAN</w:t>
            </w:r>
            <w:r>
              <w:rPr>
                <w:sz w:val="21"/>
                <w:lang w:eastAsia="zh-CN"/>
              </w:rPr>
              <w:t>链路，不能修改。</w:t>
            </w:r>
          </w:p>
        </w:tc>
      </w:tr>
      <w:tr w:rsidR="00082179">
        <w:trPr>
          <w:trHeight w:val="412"/>
        </w:trPr>
        <w:tc>
          <w:tcPr>
            <w:tcW w:w="1985" w:type="dxa"/>
            <w:gridSpan w:val="2"/>
          </w:tcPr>
          <w:p w:rsidR="00082179" w:rsidRDefault="00A3170B">
            <w:pPr>
              <w:pStyle w:val="TableParagraph"/>
              <w:rPr>
                <w:sz w:val="21"/>
              </w:rPr>
            </w:pPr>
            <w:r>
              <w:rPr>
                <w:sz w:val="21"/>
              </w:rPr>
              <w:t>站点地址</w:t>
            </w:r>
          </w:p>
        </w:tc>
        <w:tc>
          <w:tcPr>
            <w:tcW w:w="5953" w:type="dxa"/>
          </w:tcPr>
          <w:p w:rsidR="00082179" w:rsidRDefault="00A3170B">
            <w:pPr>
              <w:pStyle w:val="TableParagraph"/>
              <w:ind w:left="106"/>
              <w:rPr>
                <w:sz w:val="21"/>
              </w:rPr>
            </w:pPr>
            <w:r>
              <w:rPr>
                <w:sz w:val="21"/>
              </w:rPr>
              <w:t>站点的邮政地址。</w:t>
            </w:r>
          </w:p>
        </w:tc>
      </w:tr>
      <w:tr w:rsidR="00082179">
        <w:trPr>
          <w:trHeight w:val="412"/>
        </w:trPr>
        <w:tc>
          <w:tcPr>
            <w:tcW w:w="1985" w:type="dxa"/>
            <w:gridSpan w:val="2"/>
          </w:tcPr>
          <w:p w:rsidR="00082179" w:rsidRDefault="00A3170B">
            <w:pPr>
              <w:pStyle w:val="TableParagraph"/>
              <w:rPr>
                <w:sz w:val="21"/>
              </w:rPr>
            </w:pPr>
            <w:r>
              <w:rPr>
                <w:sz w:val="21"/>
              </w:rPr>
              <w:t>楼层</w:t>
            </w:r>
          </w:p>
        </w:tc>
        <w:tc>
          <w:tcPr>
            <w:tcW w:w="5953" w:type="dxa"/>
          </w:tcPr>
          <w:p w:rsidR="00082179" w:rsidRDefault="00A3170B">
            <w:pPr>
              <w:pStyle w:val="TableParagraph"/>
              <w:ind w:left="106"/>
              <w:rPr>
                <w:sz w:val="21"/>
              </w:rPr>
            </w:pPr>
            <w:r>
              <w:rPr>
                <w:sz w:val="21"/>
              </w:rPr>
              <w:t>站点所在楼层。</w:t>
            </w:r>
          </w:p>
        </w:tc>
      </w:tr>
      <w:tr w:rsidR="00082179">
        <w:trPr>
          <w:trHeight w:val="664"/>
        </w:trPr>
        <w:tc>
          <w:tcPr>
            <w:tcW w:w="794" w:type="dxa"/>
            <w:vMerge w:val="restart"/>
          </w:tcPr>
          <w:p w:rsidR="00082179" w:rsidRDefault="00A3170B">
            <w:pPr>
              <w:pStyle w:val="TableParagraph"/>
              <w:spacing w:before="84" w:line="225" w:lineRule="auto"/>
              <w:ind w:right="249"/>
              <w:rPr>
                <w:sz w:val="21"/>
              </w:rPr>
            </w:pPr>
            <w:r>
              <w:rPr>
                <w:sz w:val="21"/>
              </w:rPr>
              <w:t>更多设置</w:t>
            </w:r>
          </w:p>
        </w:tc>
        <w:tc>
          <w:tcPr>
            <w:tcW w:w="1191" w:type="dxa"/>
          </w:tcPr>
          <w:p w:rsidR="00082179" w:rsidRDefault="00A3170B">
            <w:pPr>
              <w:pStyle w:val="TableParagraph"/>
              <w:rPr>
                <w:sz w:val="21"/>
              </w:rPr>
            </w:pPr>
            <w:r>
              <w:rPr>
                <w:sz w:val="21"/>
              </w:rPr>
              <w:t>邮箱</w:t>
            </w:r>
          </w:p>
        </w:tc>
        <w:tc>
          <w:tcPr>
            <w:tcW w:w="5953" w:type="dxa"/>
          </w:tcPr>
          <w:p w:rsidR="00082179" w:rsidRDefault="00A3170B">
            <w:pPr>
              <w:pStyle w:val="TableParagraph"/>
              <w:spacing w:before="84" w:line="225" w:lineRule="auto"/>
              <w:ind w:left="106" w:right="159"/>
              <w:rPr>
                <w:sz w:val="21"/>
                <w:lang w:eastAsia="zh-CN"/>
              </w:rPr>
            </w:pPr>
            <w:r>
              <w:rPr>
                <w:sz w:val="21"/>
                <w:lang w:eastAsia="zh-CN"/>
              </w:rPr>
              <w:t>邮件开局发送的邮箱地址。在邮件开局时默认会自动关联此邮箱。</w:t>
            </w:r>
          </w:p>
        </w:tc>
      </w:tr>
      <w:tr w:rsidR="00082179">
        <w:trPr>
          <w:trHeight w:val="2072"/>
        </w:trPr>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rPr>
                <w:sz w:val="21"/>
              </w:rPr>
            </w:pPr>
            <w:r>
              <w:rPr>
                <w:sz w:val="21"/>
              </w:rPr>
              <w:t>邮编</w:t>
            </w:r>
          </w:p>
        </w:tc>
        <w:tc>
          <w:tcPr>
            <w:tcW w:w="5953" w:type="dxa"/>
          </w:tcPr>
          <w:p w:rsidR="00082179" w:rsidRDefault="00A3170B">
            <w:pPr>
              <w:pStyle w:val="TableParagraph"/>
              <w:spacing w:line="295" w:lineRule="auto"/>
              <w:ind w:left="106" w:right="4359"/>
              <w:rPr>
                <w:sz w:val="21"/>
                <w:lang w:eastAsia="zh-CN"/>
              </w:rPr>
            </w:pPr>
            <w:r>
              <w:rPr>
                <w:sz w:val="21"/>
                <w:lang w:eastAsia="zh-CN"/>
              </w:rPr>
              <w:t>站点邮政编码。如：</w:t>
            </w:r>
          </w:p>
          <w:p w:rsidR="00082179" w:rsidRDefault="00A3170B">
            <w:pPr>
              <w:pStyle w:val="TableParagraph"/>
              <w:spacing w:before="2"/>
              <w:ind w:left="106"/>
              <w:rPr>
                <w:rFonts w:ascii="Times New Roman" w:eastAsia="Times New Roman"/>
                <w:sz w:val="21"/>
                <w:lang w:eastAsia="zh-CN"/>
              </w:rPr>
            </w:pPr>
            <w:r>
              <w:rPr>
                <w:sz w:val="21"/>
                <w:lang w:eastAsia="zh-CN"/>
              </w:rPr>
              <w:t>中国：</w:t>
            </w:r>
            <w:r>
              <w:rPr>
                <w:rFonts w:ascii="Times New Roman" w:eastAsia="Times New Roman"/>
                <w:sz w:val="21"/>
                <w:lang w:eastAsia="zh-CN"/>
              </w:rPr>
              <w:t>100000</w:t>
            </w:r>
          </w:p>
          <w:p w:rsidR="00082179" w:rsidRDefault="00A3170B">
            <w:pPr>
              <w:pStyle w:val="TableParagraph"/>
              <w:spacing w:before="2" w:line="330" w:lineRule="atLeast"/>
              <w:ind w:left="106" w:right="4044"/>
              <w:rPr>
                <w:rFonts w:ascii="Times New Roman" w:eastAsia="Times New Roman" w:hAnsi="Times New Roman"/>
                <w:sz w:val="21"/>
                <w:lang w:eastAsia="zh-CN"/>
              </w:rPr>
            </w:pPr>
            <w:r>
              <w:rPr>
                <w:sz w:val="21"/>
                <w:lang w:eastAsia="zh-CN"/>
              </w:rPr>
              <w:t>日本：</w:t>
            </w:r>
            <w:r>
              <w:rPr>
                <w:rFonts w:ascii="Times New Roman" w:eastAsia="Times New Roman" w:hAnsi="Times New Roman"/>
                <w:sz w:val="21"/>
                <w:lang w:eastAsia="zh-CN"/>
              </w:rPr>
              <w:t>951</w:t>
            </w:r>
            <w:r>
              <w:rPr>
                <w:sz w:val="21"/>
                <w:lang w:eastAsia="zh-CN"/>
              </w:rPr>
              <w:t>–</w:t>
            </w:r>
            <w:r>
              <w:rPr>
                <w:rFonts w:ascii="Times New Roman" w:eastAsia="Times New Roman" w:hAnsi="Times New Roman"/>
                <w:sz w:val="21"/>
                <w:lang w:eastAsia="zh-CN"/>
              </w:rPr>
              <w:t xml:space="preserve">8073 </w:t>
            </w:r>
            <w:r>
              <w:rPr>
                <w:spacing w:val="-1"/>
                <w:sz w:val="21"/>
                <w:lang w:eastAsia="zh-CN"/>
              </w:rPr>
              <w:t>美国：</w:t>
            </w:r>
            <w:r>
              <w:rPr>
                <w:rFonts w:ascii="Times New Roman" w:eastAsia="Times New Roman" w:hAnsi="Times New Roman"/>
                <w:spacing w:val="-1"/>
                <w:sz w:val="21"/>
                <w:lang w:eastAsia="zh-CN"/>
              </w:rPr>
              <w:t>22162</w:t>
            </w:r>
            <w:r>
              <w:rPr>
                <w:spacing w:val="-1"/>
                <w:sz w:val="21"/>
                <w:lang w:eastAsia="zh-CN"/>
              </w:rPr>
              <w:t>–</w:t>
            </w:r>
            <w:r>
              <w:rPr>
                <w:rFonts w:ascii="Times New Roman" w:eastAsia="Times New Roman" w:hAnsi="Times New Roman"/>
                <w:spacing w:val="-1"/>
                <w:sz w:val="21"/>
                <w:lang w:eastAsia="zh-CN"/>
              </w:rPr>
              <w:t xml:space="preserve">1010 </w:t>
            </w:r>
            <w:r>
              <w:rPr>
                <w:sz w:val="21"/>
                <w:lang w:eastAsia="zh-CN"/>
              </w:rPr>
              <w:t>英国：</w:t>
            </w:r>
            <w:r>
              <w:rPr>
                <w:rFonts w:ascii="Times New Roman" w:eastAsia="Times New Roman" w:hAnsi="Times New Roman"/>
                <w:sz w:val="21"/>
                <w:lang w:eastAsia="zh-CN"/>
              </w:rPr>
              <w:t>DN16</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9AA</w:t>
            </w:r>
          </w:p>
        </w:tc>
      </w:tr>
      <w:tr w:rsidR="00082179">
        <w:trPr>
          <w:trHeight w:val="412"/>
        </w:trPr>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rPr>
                <w:sz w:val="21"/>
              </w:rPr>
            </w:pPr>
            <w:r>
              <w:rPr>
                <w:sz w:val="21"/>
              </w:rPr>
              <w:t>责任人</w:t>
            </w:r>
          </w:p>
        </w:tc>
        <w:tc>
          <w:tcPr>
            <w:tcW w:w="5953" w:type="dxa"/>
          </w:tcPr>
          <w:p w:rsidR="00082179" w:rsidRDefault="00A3170B">
            <w:pPr>
              <w:pStyle w:val="TableParagraph"/>
              <w:ind w:left="106"/>
              <w:rPr>
                <w:sz w:val="21"/>
              </w:rPr>
            </w:pPr>
            <w:r>
              <w:rPr>
                <w:sz w:val="21"/>
              </w:rPr>
              <w:t>站点负责人。</w:t>
            </w:r>
          </w:p>
        </w:tc>
      </w:tr>
      <w:tr w:rsidR="00082179">
        <w:trPr>
          <w:trHeight w:val="411"/>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电话</w:t>
            </w:r>
          </w:p>
        </w:tc>
        <w:tc>
          <w:tcPr>
            <w:tcW w:w="5953" w:type="dxa"/>
          </w:tcPr>
          <w:p w:rsidR="00082179" w:rsidRDefault="00A3170B">
            <w:pPr>
              <w:pStyle w:val="TableParagraph"/>
              <w:ind w:left="106"/>
              <w:rPr>
                <w:sz w:val="21"/>
              </w:rPr>
            </w:pPr>
            <w:r>
              <w:rPr>
                <w:sz w:val="21"/>
              </w:rPr>
              <w:t>站点负责人的电话。</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1191"/>
        <w:gridCol w:w="5953"/>
      </w:tblGrid>
      <w:tr w:rsidR="00082179">
        <w:trPr>
          <w:trHeight w:val="412"/>
        </w:trPr>
        <w:tc>
          <w:tcPr>
            <w:tcW w:w="198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53"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794" w:type="dxa"/>
            <w:vMerge w:val="restart"/>
          </w:tcPr>
          <w:p w:rsidR="00082179" w:rsidRDefault="00A3170B">
            <w:pPr>
              <w:pStyle w:val="TableParagraph"/>
              <w:spacing w:before="84" w:line="225" w:lineRule="auto"/>
              <w:ind w:right="249"/>
              <w:rPr>
                <w:sz w:val="21"/>
              </w:rPr>
            </w:pPr>
            <w:r>
              <w:rPr>
                <w:sz w:val="21"/>
              </w:rPr>
              <w:t>添加设备</w:t>
            </w:r>
          </w:p>
        </w:tc>
        <w:tc>
          <w:tcPr>
            <w:tcW w:w="1191" w:type="dxa"/>
          </w:tcPr>
          <w:p w:rsidR="00082179" w:rsidRDefault="00A3170B">
            <w:pPr>
              <w:pStyle w:val="TableParagraph"/>
              <w:rPr>
                <w:sz w:val="21"/>
              </w:rPr>
            </w:pPr>
            <w:r>
              <w:rPr>
                <w:sz w:val="21"/>
              </w:rPr>
              <w:t>设备型号</w:t>
            </w:r>
          </w:p>
        </w:tc>
        <w:tc>
          <w:tcPr>
            <w:tcW w:w="5953" w:type="dxa"/>
          </w:tcPr>
          <w:p w:rsidR="00082179" w:rsidRDefault="00A3170B">
            <w:pPr>
              <w:pStyle w:val="TableParagraph"/>
              <w:spacing w:before="84" w:line="225" w:lineRule="auto"/>
              <w:ind w:left="106" w:right="159"/>
              <w:rPr>
                <w:sz w:val="21"/>
                <w:lang w:eastAsia="zh-CN"/>
              </w:rPr>
            </w:pPr>
            <w:r>
              <w:rPr>
                <w:sz w:val="21"/>
                <w:lang w:eastAsia="zh-CN"/>
              </w:rPr>
              <w:t>站点中网关的设备类型。选择的数据是已经在设备列表中添加的设备的设备类型。</w:t>
            </w:r>
          </w:p>
        </w:tc>
      </w:tr>
      <w:tr w:rsidR="00082179">
        <w:trPr>
          <w:trHeight w:val="663"/>
        </w:trPr>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spacing w:line="261" w:lineRule="exact"/>
              <w:rPr>
                <w:rFonts w:ascii="Times New Roman" w:eastAsia="Times New Roman"/>
                <w:sz w:val="21"/>
              </w:rPr>
            </w:pPr>
            <w:r>
              <w:rPr>
                <w:sz w:val="21"/>
              </w:rPr>
              <w:t>设备</w:t>
            </w:r>
            <w:r>
              <w:rPr>
                <w:rFonts w:ascii="Times New Roman" w:eastAsia="Times New Roman"/>
                <w:sz w:val="21"/>
              </w:rPr>
              <w:t>ESN</w:t>
            </w:r>
          </w:p>
          <w:p w:rsidR="00082179" w:rsidRDefault="00A3170B">
            <w:pPr>
              <w:pStyle w:val="TableParagraph"/>
              <w:spacing w:before="0" w:line="261" w:lineRule="exact"/>
              <w:rPr>
                <w:sz w:val="21"/>
              </w:rPr>
            </w:pPr>
            <w:r>
              <w:rPr>
                <w:sz w:val="21"/>
              </w:rPr>
              <w:t>（名称）</w:t>
            </w:r>
          </w:p>
        </w:tc>
        <w:tc>
          <w:tcPr>
            <w:tcW w:w="5953" w:type="dxa"/>
          </w:tcPr>
          <w:p w:rsidR="00082179" w:rsidRDefault="00A3170B">
            <w:pPr>
              <w:pStyle w:val="TableParagraph"/>
              <w:spacing w:before="84" w:line="225" w:lineRule="auto"/>
              <w:ind w:left="106" w:right="182"/>
              <w:rPr>
                <w:sz w:val="21"/>
                <w:lang w:eastAsia="zh-CN"/>
              </w:rPr>
            </w:pPr>
            <w:r>
              <w:rPr>
                <w:sz w:val="21"/>
                <w:lang w:eastAsia="zh-CN"/>
              </w:rPr>
              <w:t>站点中网关的</w:t>
            </w:r>
            <w:r>
              <w:rPr>
                <w:rFonts w:ascii="Times New Roman" w:eastAsia="Times New Roman"/>
                <w:sz w:val="21"/>
                <w:lang w:eastAsia="zh-CN"/>
              </w:rPr>
              <w:t>ESN</w:t>
            </w:r>
            <w:r>
              <w:rPr>
                <w:sz w:val="21"/>
                <w:lang w:eastAsia="zh-CN"/>
              </w:rPr>
              <w:t>号和设备名称。选择的数据是已经在设备列表中添加的设备。</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A3170B">
      <w:pPr>
        <w:pStyle w:val="a4"/>
        <w:numPr>
          <w:ilvl w:val="3"/>
          <w:numId w:val="264"/>
        </w:numPr>
        <w:tabs>
          <w:tab w:val="left" w:pos="1914"/>
        </w:tabs>
        <w:spacing w:before="254"/>
        <w:rPr>
          <w:rFonts w:ascii="黑体" w:eastAsia="黑体"/>
          <w:b/>
          <w:sz w:val="26"/>
        </w:rPr>
      </w:pPr>
      <w:bookmarkStart w:id="316" w:name="5.3.2.4_配置站点模板"/>
      <w:bookmarkStart w:id="317" w:name="_bookmark195"/>
      <w:bookmarkEnd w:id="316"/>
      <w:bookmarkEnd w:id="317"/>
      <w:r>
        <w:rPr>
          <w:rFonts w:ascii="黑体" w:eastAsia="黑体" w:hint="eastAsia"/>
          <w:b/>
          <w:sz w:val="26"/>
        </w:rPr>
        <w:t>配置站点模板</w:t>
      </w:r>
    </w:p>
    <w:p w:rsidR="00082179" w:rsidRDefault="00082179">
      <w:pPr>
        <w:pStyle w:val="a3"/>
        <w:spacing w:before="5"/>
        <w:rPr>
          <w:rFonts w:ascii="黑体"/>
          <w:b/>
          <w:sz w:val="23"/>
        </w:rPr>
      </w:pPr>
    </w:p>
    <w:p w:rsidR="00082179" w:rsidRDefault="00A3170B">
      <w:pPr>
        <w:pStyle w:val="a4"/>
        <w:numPr>
          <w:ilvl w:val="4"/>
          <w:numId w:val="241"/>
        </w:numPr>
        <w:tabs>
          <w:tab w:val="left" w:pos="2034"/>
        </w:tabs>
        <w:spacing w:before="0"/>
        <w:rPr>
          <w:rFonts w:ascii="黑体" w:eastAsia="黑体"/>
          <w:b/>
          <w:sz w:val="24"/>
        </w:rPr>
      </w:pPr>
      <w:bookmarkStart w:id="318" w:name="5.3.2.4.1_配置WAN链路模板"/>
      <w:bookmarkStart w:id="319" w:name="_bookmark196"/>
      <w:bookmarkStart w:id="320" w:name="_bookmark197"/>
      <w:bookmarkEnd w:id="318"/>
      <w:bookmarkEnd w:id="319"/>
      <w:bookmarkEnd w:id="320"/>
      <w:r>
        <w:rPr>
          <w:rFonts w:ascii="黑体" w:eastAsia="黑体" w:hint="eastAsia"/>
          <w:b/>
          <w:spacing w:val="-21"/>
          <w:sz w:val="24"/>
        </w:rPr>
        <w:t xml:space="preserve">配置 </w:t>
      </w:r>
      <w:r>
        <w:rPr>
          <w:rFonts w:ascii="Book Antiqua" w:eastAsia="Book Antiqua"/>
          <w:b/>
          <w:sz w:val="24"/>
        </w:rPr>
        <w:t>WAN</w:t>
      </w:r>
      <w:r>
        <w:rPr>
          <w:rFonts w:ascii="Book Antiqua" w:eastAsia="Book Antiqua"/>
          <w:b/>
          <w:spacing w:val="-1"/>
          <w:sz w:val="24"/>
        </w:rPr>
        <w:t xml:space="preserve"> </w:t>
      </w:r>
      <w:r>
        <w:rPr>
          <w:rFonts w:ascii="黑体" w:eastAsia="黑体" w:hint="eastAsia"/>
          <w:b/>
          <w:sz w:val="24"/>
        </w:rPr>
        <w:t>链路模板</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0"/>
        </w:rPr>
      </w:pPr>
      <w:r>
        <w:br w:type="column"/>
      </w:r>
    </w:p>
    <w:p w:rsidR="00082179" w:rsidRDefault="00082179">
      <w:pPr>
        <w:pStyle w:val="a3"/>
        <w:spacing w:before="12"/>
        <w:rPr>
          <w:rFonts w:ascii="黑体"/>
          <w:b/>
          <w:sz w:val="22"/>
        </w:rPr>
      </w:pPr>
    </w:p>
    <w:p w:rsidR="00082179" w:rsidRDefault="00A3170B">
      <w:pPr>
        <w:pStyle w:val="a3"/>
        <w:spacing w:line="225" w:lineRule="auto"/>
        <w:ind w:left="620" w:right="1240"/>
        <w:jc w:val="both"/>
        <w:rPr>
          <w:lang w:eastAsia="zh-CN"/>
        </w:rPr>
      </w:pPr>
      <w:r>
        <w:rPr>
          <w:lang w:eastAsia="zh-CN"/>
        </w:rPr>
        <w:t>添加多个站点时，往往需要配置相同的网关类型、</w:t>
      </w:r>
      <w:r>
        <w:rPr>
          <w:rFonts w:ascii="Times New Roman" w:eastAsia="Times New Roman"/>
          <w:spacing w:val="-9"/>
          <w:lang w:eastAsia="zh-CN"/>
        </w:rPr>
        <w:t>WAN</w:t>
      </w:r>
      <w:r>
        <w:rPr>
          <w:spacing w:val="-2"/>
          <w:lang w:eastAsia="zh-CN"/>
        </w:rPr>
        <w:t>链路条数和传输网络。通过定</w:t>
      </w:r>
      <w:r>
        <w:rPr>
          <w:lang w:eastAsia="zh-CN"/>
        </w:rPr>
        <w:t>制链路模板可以将这些重复的配置信息模块化，在配置站点时通过引用链路模板可以自动填写这些相同的配置信息，提升配置效率。链路模板本质上也是对站点的分类， 在配置策略时可以通过选择链路模板来快速查找站点。链路模板一旦被站点使用，只能修改模板名和模板描述，其他参数不能修改，请提前规划好数据再创建。</w:t>
      </w:r>
    </w:p>
    <w:p w:rsidR="00082179" w:rsidRDefault="00A3170B">
      <w:pPr>
        <w:pStyle w:val="a3"/>
        <w:spacing w:before="156" w:line="225" w:lineRule="auto"/>
        <w:ind w:left="620" w:right="1297"/>
        <w:jc w:val="both"/>
      </w:pPr>
      <w:r>
        <w:rPr>
          <w:rFonts w:ascii="Times New Roman" w:eastAsia="Times New Roman"/>
        </w:rPr>
        <w:t>Agile Controller-Campus</w:t>
      </w:r>
      <w:r>
        <w:t>默认提供的站点模板如</w:t>
      </w:r>
      <w:hyperlink w:anchor="_bookmark198" w:history="1">
        <w:r>
          <w:rPr>
            <w:b/>
            <w:color w:val="0000FF"/>
          </w:rPr>
          <w:t>表</w:t>
        </w:r>
        <w:r>
          <w:rPr>
            <w:rFonts w:ascii="Times New Roman" w:eastAsia="Times New Roman"/>
            <w:b/>
            <w:color w:val="0000FF"/>
          </w:rPr>
          <w:t>5-63</w:t>
        </w:r>
      </w:hyperlink>
      <w:r>
        <w:t>所示，默认提供的链路模板能满足要求，可以跳过此步。否则，可以根据实际情况创建链路模板。</w:t>
      </w:r>
    </w:p>
    <w:p w:rsidR="00082179" w:rsidRDefault="00082179">
      <w:pPr>
        <w:pStyle w:val="a3"/>
        <w:spacing w:before="10"/>
        <w:rPr>
          <w:sz w:val="23"/>
        </w:rPr>
      </w:pPr>
    </w:p>
    <w:p w:rsidR="00082179" w:rsidRDefault="00A3170B">
      <w:pPr>
        <w:spacing w:before="1"/>
        <w:ind w:left="620"/>
        <w:jc w:val="both"/>
        <w:rPr>
          <w:rFonts w:ascii="黑体" w:eastAsia="黑体"/>
          <w:sz w:val="21"/>
        </w:rPr>
      </w:pPr>
      <w:bookmarkStart w:id="321" w:name="_bookmark198"/>
      <w:bookmarkEnd w:id="321"/>
      <w:r>
        <w:rPr>
          <w:rFonts w:ascii="黑体" w:eastAsia="黑体" w:hint="eastAsia"/>
          <w:b/>
          <w:sz w:val="21"/>
        </w:rPr>
        <w:t xml:space="preserve">表 </w:t>
      </w:r>
      <w:r>
        <w:rPr>
          <w:rFonts w:ascii="Book Antiqua" w:eastAsia="Book Antiqua"/>
          <w:b/>
          <w:sz w:val="21"/>
        </w:rPr>
        <w:t xml:space="preserve">5-63 </w:t>
      </w:r>
      <w:r>
        <w:rPr>
          <w:rFonts w:ascii="黑体" w:eastAsia="黑体" w:hint="eastAsia"/>
          <w:sz w:val="21"/>
        </w:rPr>
        <w:t>系统默认提供的链路模板</w:t>
      </w:r>
    </w:p>
    <w:p w:rsidR="00082179" w:rsidRDefault="00082179">
      <w:pPr>
        <w:jc w:val="both"/>
        <w:rPr>
          <w:rFonts w:ascii="黑体" w:eastAsia="黑体"/>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032"/>
        <w:gridCol w:w="2377"/>
        <w:gridCol w:w="1274"/>
        <w:gridCol w:w="2381"/>
      </w:tblGrid>
      <w:tr w:rsidR="00082179">
        <w:trPr>
          <w:trHeight w:val="916"/>
        </w:trPr>
        <w:tc>
          <w:tcPr>
            <w:tcW w:w="873" w:type="dxa"/>
            <w:shd w:val="clear" w:color="auto" w:fill="DDDDDD"/>
          </w:tcPr>
          <w:p w:rsidR="00082179" w:rsidRDefault="00A3170B">
            <w:pPr>
              <w:pStyle w:val="TableParagraph"/>
              <w:rPr>
                <w:rFonts w:ascii="黑体" w:eastAsia="黑体"/>
                <w:b/>
                <w:sz w:val="21"/>
              </w:rPr>
            </w:pPr>
            <w:r>
              <w:rPr>
                <w:rFonts w:ascii="黑体" w:eastAsia="黑体" w:hint="eastAsia"/>
                <w:b/>
                <w:sz w:val="21"/>
              </w:rPr>
              <w:t>模板名</w:t>
            </w:r>
          </w:p>
        </w:tc>
        <w:tc>
          <w:tcPr>
            <w:tcW w:w="1032" w:type="dxa"/>
            <w:shd w:val="clear" w:color="auto" w:fill="DDDDDD"/>
          </w:tcPr>
          <w:p w:rsidR="00082179" w:rsidRDefault="00A3170B">
            <w:pPr>
              <w:pStyle w:val="TableParagraph"/>
              <w:spacing w:before="84" w:line="225" w:lineRule="auto"/>
              <w:ind w:right="277"/>
              <w:rPr>
                <w:rFonts w:ascii="黑体" w:eastAsia="黑体"/>
                <w:b/>
                <w:sz w:val="21"/>
              </w:rPr>
            </w:pPr>
            <w:r>
              <w:rPr>
                <w:rFonts w:ascii="黑体" w:eastAsia="黑体" w:hint="eastAsia"/>
                <w:b/>
                <w:sz w:val="21"/>
              </w:rPr>
              <w:t>模板描述</w:t>
            </w:r>
          </w:p>
        </w:tc>
        <w:tc>
          <w:tcPr>
            <w:tcW w:w="2377" w:type="dxa"/>
            <w:shd w:val="clear" w:color="auto" w:fill="DDDDDD"/>
          </w:tcPr>
          <w:p w:rsidR="00082179" w:rsidRDefault="00A3170B">
            <w:pPr>
              <w:pStyle w:val="TableParagraph"/>
              <w:spacing w:line="261" w:lineRule="exact"/>
              <w:rPr>
                <w:rFonts w:ascii="黑体" w:eastAsia="黑体"/>
                <w:b/>
                <w:sz w:val="21"/>
                <w:lang w:eastAsia="zh-CN"/>
              </w:rPr>
            </w:pPr>
            <w:r>
              <w:rPr>
                <w:rFonts w:ascii="Book Antiqua" w:eastAsia="Book Antiqua"/>
                <w:b/>
                <w:sz w:val="21"/>
                <w:lang w:eastAsia="zh-CN"/>
              </w:rPr>
              <w:t>WAN</w:t>
            </w:r>
            <w:r>
              <w:rPr>
                <w:rFonts w:ascii="黑体" w:eastAsia="黑体" w:hint="eastAsia"/>
                <w:b/>
                <w:sz w:val="21"/>
                <w:lang w:eastAsia="zh-CN"/>
              </w:rPr>
              <w:t>链路的链路名称</w:t>
            </w:r>
          </w:p>
          <w:p w:rsidR="00082179" w:rsidRDefault="00A3170B">
            <w:pPr>
              <w:pStyle w:val="TableParagraph"/>
              <w:spacing w:before="4" w:line="225" w:lineRule="auto"/>
              <w:ind w:right="109"/>
              <w:rPr>
                <w:rFonts w:ascii="黑体" w:eastAsia="黑体"/>
                <w:b/>
                <w:sz w:val="21"/>
                <w:lang w:eastAsia="zh-CN"/>
              </w:rPr>
            </w:pPr>
            <w:r>
              <w:rPr>
                <w:rFonts w:ascii="黑体" w:eastAsia="黑体" w:hint="eastAsia"/>
                <w:b/>
                <w:sz w:val="21"/>
                <w:lang w:eastAsia="zh-CN"/>
              </w:rPr>
              <w:t>（设备，端口，传输网络）</w:t>
            </w:r>
          </w:p>
        </w:tc>
        <w:tc>
          <w:tcPr>
            <w:tcW w:w="1274" w:type="dxa"/>
            <w:shd w:val="clear" w:color="auto" w:fill="DDDDDD"/>
          </w:tcPr>
          <w:p w:rsidR="00082179" w:rsidRDefault="00A3170B">
            <w:pPr>
              <w:pStyle w:val="TableParagraph"/>
              <w:spacing w:before="96" w:line="225" w:lineRule="auto"/>
              <w:ind w:right="99"/>
              <w:rPr>
                <w:rFonts w:ascii="黑体" w:eastAsia="黑体"/>
                <w:b/>
                <w:sz w:val="21"/>
              </w:rPr>
            </w:pPr>
            <w:r>
              <w:rPr>
                <w:rFonts w:ascii="Book Antiqua" w:eastAsia="Book Antiqua"/>
                <w:b/>
                <w:sz w:val="21"/>
              </w:rPr>
              <w:t xml:space="preserve">Inter-CPE </w:t>
            </w:r>
            <w:r>
              <w:rPr>
                <w:rFonts w:ascii="黑体" w:eastAsia="黑体" w:hint="eastAsia"/>
                <w:b/>
                <w:sz w:val="21"/>
              </w:rPr>
              <w:t>链路（设备，端口</w:t>
            </w:r>
            <w:r>
              <w:rPr>
                <w:rFonts w:ascii="黑体" w:eastAsia="黑体" w:hint="eastAsia"/>
                <w:b/>
                <w:spacing w:val="-17"/>
                <w:sz w:val="21"/>
              </w:rPr>
              <w:t>）</w:t>
            </w:r>
          </w:p>
        </w:tc>
        <w:tc>
          <w:tcPr>
            <w:tcW w:w="2381" w:type="dxa"/>
            <w:shd w:val="clear" w:color="auto" w:fill="DDDDDD"/>
          </w:tcPr>
          <w:p w:rsidR="00082179" w:rsidRDefault="00A3170B">
            <w:pPr>
              <w:pStyle w:val="TableParagraph"/>
              <w:rPr>
                <w:rFonts w:ascii="黑体" w:eastAsia="黑体"/>
                <w:b/>
                <w:sz w:val="21"/>
              </w:rPr>
            </w:pPr>
            <w:r>
              <w:rPr>
                <w:rFonts w:ascii="黑体" w:eastAsia="黑体" w:hint="eastAsia"/>
                <w:b/>
                <w:sz w:val="21"/>
              </w:rPr>
              <w:t>拓扑</w:t>
            </w:r>
          </w:p>
        </w:tc>
      </w:tr>
      <w:tr w:rsidR="00082179">
        <w:trPr>
          <w:trHeight w:val="1730"/>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y_mixe d_links</w:t>
            </w:r>
          </w:p>
        </w:tc>
        <w:tc>
          <w:tcPr>
            <w:tcW w:w="1032" w:type="dxa"/>
          </w:tcPr>
          <w:p w:rsidR="00082179" w:rsidRDefault="00A3170B">
            <w:pPr>
              <w:pStyle w:val="TableParagraph"/>
              <w:spacing w:before="84" w:line="225" w:lineRule="auto"/>
              <w:ind w:right="277"/>
              <w:jc w:val="both"/>
              <w:rPr>
                <w:sz w:val="21"/>
              </w:rPr>
            </w:pPr>
            <w:r>
              <w:rPr>
                <w:sz w:val="21"/>
              </w:rPr>
              <w:t>单网关混合双链路</w:t>
            </w:r>
          </w:p>
        </w:tc>
        <w:tc>
          <w:tcPr>
            <w:tcW w:w="2377" w:type="dxa"/>
          </w:tcPr>
          <w:p w:rsidR="00082179" w:rsidRPr="006C2859" w:rsidRDefault="00A3170B">
            <w:pPr>
              <w:pStyle w:val="TableParagraph"/>
              <w:spacing w:before="84" w:line="225" w:lineRule="auto"/>
              <w:ind w:right="450"/>
              <w:rPr>
                <w:sz w:val="21"/>
                <w:lang w:val="en-US"/>
              </w:rPr>
            </w:pPr>
            <w:r w:rsidRPr="006C2859">
              <w:rPr>
                <w:rFonts w:ascii="Times New Roman" w:eastAsia="Times New Roman"/>
                <w:sz w:val="21"/>
                <w:lang w:val="en-US"/>
              </w:rPr>
              <w:t>Internet</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ind w:right="554"/>
              <w:rPr>
                <w:sz w:val="21"/>
                <w:lang w:val="en-US"/>
              </w:rPr>
            </w:pPr>
            <w:r w:rsidRPr="006C2859">
              <w:rPr>
                <w:rFonts w:ascii="Times New Roman" w:eastAsia="Times New Roman"/>
                <w:sz w:val="21"/>
                <w:lang w:val="en-US"/>
              </w:rPr>
              <w:t>MPLS</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GE0/0/1</w:t>
            </w:r>
            <w:r w:rsidRPr="006C2859">
              <w:rPr>
                <w:sz w:val="21"/>
                <w:lang w:val="en-US"/>
              </w:rPr>
              <w:t>，</w:t>
            </w:r>
            <w:r w:rsidRPr="006C2859">
              <w:rPr>
                <w:rFonts w:ascii="Times New Roman" w:eastAsia="Times New Roman"/>
                <w:sz w:val="21"/>
                <w:lang w:val="en-US"/>
              </w:rPr>
              <w:t>MPLS</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11"/>
              <w:ind w:left="0"/>
              <w:rPr>
                <w:rFonts w:ascii="黑体"/>
                <w:sz w:val="7"/>
              </w:rPr>
            </w:pPr>
          </w:p>
          <w:p w:rsidR="00082179" w:rsidRDefault="00A3170B">
            <w:pPr>
              <w:pStyle w:val="TableParagraph"/>
              <w:spacing w:before="0"/>
              <w:ind w:right="-44"/>
              <w:rPr>
                <w:rFonts w:ascii="黑体"/>
                <w:sz w:val="20"/>
              </w:rPr>
            </w:pPr>
            <w:r>
              <w:rPr>
                <w:rFonts w:ascii="黑体"/>
                <w:noProof/>
                <w:sz w:val="20"/>
                <w:lang w:val="en-US" w:eastAsia="zh-CN" w:bidi="ar-SA"/>
              </w:rPr>
              <w:drawing>
                <wp:inline distT="0" distB="0" distL="0" distR="0">
                  <wp:extent cx="1427416" cy="955357"/>
                  <wp:effectExtent l="0" t="0" r="0" b="0"/>
                  <wp:docPr id="815"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297.png"/>
                          <pic:cNvPicPr/>
                        </pic:nvPicPr>
                        <pic:blipFill>
                          <a:blip r:embed="rId326" cstate="print"/>
                          <a:stretch>
                            <a:fillRect/>
                          </a:stretch>
                        </pic:blipFill>
                        <pic:spPr>
                          <a:xfrm>
                            <a:off x="0" y="0"/>
                            <a:ext cx="1427416" cy="955357"/>
                          </a:xfrm>
                          <a:prstGeom prst="rect">
                            <a:avLst/>
                          </a:prstGeom>
                        </pic:spPr>
                      </pic:pic>
                    </a:graphicData>
                  </a:graphic>
                </wp:inline>
              </w:drawing>
            </w:r>
          </w:p>
        </w:tc>
      </w:tr>
      <w:tr w:rsidR="00082179">
        <w:trPr>
          <w:trHeight w:val="2856"/>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y_mpls</w:t>
            </w:r>
          </w:p>
          <w:p w:rsidR="00082179" w:rsidRPr="006C2859" w:rsidRDefault="00A3170B">
            <w:pPr>
              <w:pStyle w:val="TableParagraph"/>
              <w:spacing w:before="3"/>
              <w:jc w:val="both"/>
              <w:rPr>
                <w:rFonts w:ascii="Times New Roman"/>
                <w:sz w:val="21"/>
                <w:lang w:val="en-US"/>
              </w:rPr>
            </w:pPr>
            <w:r w:rsidRPr="006C2859">
              <w:rPr>
                <w:rFonts w:ascii="Times New Roman"/>
                <w:sz w:val="21"/>
                <w:lang w:val="en-US"/>
              </w:rPr>
              <w:t>_link</w:t>
            </w:r>
          </w:p>
        </w:tc>
        <w:tc>
          <w:tcPr>
            <w:tcW w:w="1032" w:type="dxa"/>
          </w:tcPr>
          <w:p w:rsidR="00082179" w:rsidRDefault="00A3170B">
            <w:pPr>
              <w:pStyle w:val="TableParagraph"/>
              <w:spacing w:line="261" w:lineRule="exact"/>
              <w:rPr>
                <w:sz w:val="21"/>
              </w:rPr>
            </w:pPr>
            <w:r>
              <w:rPr>
                <w:sz w:val="21"/>
              </w:rPr>
              <w:t>单网关</w:t>
            </w:r>
          </w:p>
          <w:p w:rsidR="00082179" w:rsidRDefault="00A3170B">
            <w:pPr>
              <w:pStyle w:val="TableParagraph"/>
              <w:spacing w:before="0" w:line="252" w:lineRule="exact"/>
              <w:rPr>
                <w:sz w:val="21"/>
              </w:rPr>
            </w:pPr>
            <w:r>
              <w:rPr>
                <w:rFonts w:ascii="Times New Roman" w:eastAsia="Times New Roman"/>
                <w:sz w:val="21"/>
              </w:rPr>
              <w:t>MPLS</w:t>
            </w:r>
            <w:r>
              <w:rPr>
                <w:sz w:val="21"/>
              </w:rPr>
              <w:t>链</w:t>
            </w:r>
          </w:p>
          <w:p w:rsidR="00082179" w:rsidRDefault="00A3170B">
            <w:pPr>
              <w:pStyle w:val="TableParagraph"/>
              <w:spacing w:before="0" w:line="261" w:lineRule="exact"/>
              <w:rPr>
                <w:sz w:val="21"/>
              </w:rPr>
            </w:pPr>
            <w:r>
              <w:rPr>
                <w:sz w:val="21"/>
              </w:rPr>
              <w:t>路</w:t>
            </w:r>
          </w:p>
        </w:tc>
        <w:tc>
          <w:tcPr>
            <w:tcW w:w="2377" w:type="dxa"/>
          </w:tcPr>
          <w:p w:rsidR="00082179" w:rsidRPr="006C2859" w:rsidRDefault="00A3170B">
            <w:pPr>
              <w:pStyle w:val="TableParagraph"/>
              <w:spacing w:before="84" w:line="225" w:lineRule="auto"/>
              <w:ind w:right="554"/>
              <w:rPr>
                <w:sz w:val="21"/>
                <w:lang w:val="en-US"/>
              </w:rPr>
            </w:pPr>
            <w:r w:rsidRPr="006C2859">
              <w:rPr>
                <w:rFonts w:ascii="Times New Roman" w:eastAsia="Times New Roman"/>
                <w:sz w:val="21"/>
                <w:lang w:val="en-US"/>
              </w:rPr>
              <w:t>MPLS</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MPLS</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11"/>
              <w:ind w:left="0"/>
              <w:rPr>
                <w:rFonts w:ascii="黑体"/>
                <w:sz w:val="7"/>
              </w:rPr>
            </w:pPr>
          </w:p>
          <w:p w:rsidR="00082179" w:rsidRDefault="00A3170B">
            <w:pPr>
              <w:pStyle w:val="TableParagraph"/>
              <w:spacing w:before="0"/>
              <w:rPr>
                <w:rFonts w:ascii="黑体"/>
                <w:sz w:val="20"/>
              </w:rPr>
            </w:pPr>
            <w:r>
              <w:rPr>
                <w:rFonts w:ascii="黑体"/>
                <w:noProof/>
                <w:sz w:val="20"/>
                <w:lang w:val="en-US" w:eastAsia="zh-CN" w:bidi="ar-SA"/>
              </w:rPr>
              <w:drawing>
                <wp:inline distT="0" distB="0" distL="0" distR="0">
                  <wp:extent cx="514350" cy="1666875"/>
                  <wp:effectExtent l="0" t="0" r="0" b="0"/>
                  <wp:docPr id="817"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298.png"/>
                          <pic:cNvPicPr/>
                        </pic:nvPicPr>
                        <pic:blipFill>
                          <a:blip r:embed="rId327" cstate="print"/>
                          <a:stretch>
                            <a:fillRect/>
                          </a:stretch>
                        </pic:blipFill>
                        <pic:spPr>
                          <a:xfrm>
                            <a:off x="0" y="0"/>
                            <a:ext cx="514350" cy="1666875"/>
                          </a:xfrm>
                          <a:prstGeom prst="rect">
                            <a:avLst/>
                          </a:prstGeom>
                        </pic:spPr>
                      </pic:pic>
                    </a:graphicData>
                  </a:graphic>
                </wp:inline>
              </w:drawing>
            </w:r>
          </w:p>
        </w:tc>
      </w:tr>
    </w:tbl>
    <w:p w:rsidR="00082179" w:rsidRDefault="00082179">
      <w:pPr>
        <w:rPr>
          <w:rFonts w:ascii="黑体"/>
          <w:sz w:val="20"/>
        </w:rPr>
        <w:sectPr w:rsidR="00082179">
          <w:type w:val="continuous"/>
          <w:pgSz w:w="11910" w:h="16840"/>
          <w:pgMar w:top="1580" w:right="0" w:bottom="280" w:left="0" w:header="720" w:footer="720" w:gutter="0"/>
          <w:cols w:space="720"/>
        </w:sectPr>
      </w:pPr>
    </w:p>
    <w:p w:rsidR="00082179" w:rsidRDefault="00A3170B">
      <w:pPr>
        <w:pStyle w:val="a3"/>
        <w:spacing w:before="3"/>
        <w:rPr>
          <w:rFonts w:ascii="Times New Roman"/>
          <w:sz w:val="8"/>
        </w:rPr>
      </w:pPr>
      <w:r>
        <w:rPr>
          <w:noProof/>
          <w:lang w:val="en-US" w:eastAsia="zh-CN" w:bidi="ar-SA"/>
        </w:rPr>
        <w:lastRenderedPageBreak/>
        <w:drawing>
          <wp:anchor distT="0" distB="0" distL="0" distR="0" simplePos="0" relativeHeight="251778560" behindDoc="1" locked="0" layoutInCell="1" allowOverlap="1">
            <wp:simplePos x="0" y="0"/>
            <wp:positionH relativeFrom="page">
              <wp:posOffset>5396262</wp:posOffset>
            </wp:positionH>
            <wp:positionV relativeFrom="page">
              <wp:posOffset>6425040</wp:posOffset>
            </wp:positionV>
            <wp:extent cx="1528095" cy="1132998"/>
            <wp:effectExtent l="0" t="0" r="0" b="0"/>
            <wp:wrapNone/>
            <wp:docPr id="819" name="image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299.jpeg"/>
                    <pic:cNvPicPr/>
                  </pic:nvPicPr>
                  <pic:blipFill>
                    <a:blip r:embed="rId328" cstate="print"/>
                    <a:stretch>
                      <a:fillRect/>
                    </a:stretch>
                  </pic:blipFill>
                  <pic:spPr>
                    <a:xfrm>
                      <a:off x="0" y="0"/>
                      <a:ext cx="1528095" cy="1132998"/>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032"/>
        <w:gridCol w:w="2377"/>
        <w:gridCol w:w="1274"/>
        <w:gridCol w:w="2381"/>
      </w:tblGrid>
      <w:tr w:rsidR="00082179">
        <w:trPr>
          <w:trHeight w:val="915"/>
        </w:trPr>
        <w:tc>
          <w:tcPr>
            <w:tcW w:w="873" w:type="dxa"/>
            <w:shd w:val="clear" w:color="auto" w:fill="DDDDDD"/>
          </w:tcPr>
          <w:p w:rsidR="00082179" w:rsidRDefault="00A3170B">
            <w:pPr>
              <w:pStyle w:val="TableParagraph"/>
              <w:rPr>
                <w:rFonts w:ascii="黑体" w:eastAsia="黑体"/>
                <w:b/>
                <w:sz w:val="21"/>
              </w:rPr>
            </w:pPr>
            <w:r>
              <w:rPr>
                <w:rFonts w:ascii="黑体" w:eastAsia="黑体" w:hint="eastAsia"/>
                <w:b/>
                <w:sz w:val="21"/>
              </w:rPr>
              <w:t>模板名</w:t>
            </w:r>
          </w:p>
        </w:tc>
        <w:tc>
          <w:tcPr>
            <w:tcW w:w="1032" w:type="dxa"/>
            <w:shd w:val="clear" w:color="auto" w:fill="DDDDDD"/>
          </w:tcPr>
          <w:p w:rsidR="00082179" w:rsidRDefault="00A3170B">
            <w:pPr>
              <w:pStyle w:val="TableParagraph"/>
              <w:spacing w:before="84" w:line="225" w:lineRule="auto"/>
              <w:ind w:right="277"/>
              <w:rPr>
                <w:rFonts w:ascii="黑体" w:eastAsia="黑体"/>
                <w:b/>
                <w:sz w:val="21"/>
              </w:rPr>
            </w:pPr>
            <w:r>
              <w:rPr>
                <w:rFonts w:ascii="黑体" w:eastAsia="黑体" w:hint="eastAsia"/>
                <w:b/>
                <w:sz w:val="21"/>
              </w:rPr>
              <w:t>模板描述</w:t>
            </w:r>
          </w:p>
        </w:tc>
        <w:tc>
          <w:tcPr>
            <w:tcW w:w="2377" w:type="dxa"/>
            <w:shd w:val="clear" w:color="auto" w:fill="DDDDDD"/>
          </w:tcPr>
          <w:p w:rsidR="00082179" w:rsidRDefault="00A3170B">
            <w:pPr>
              <w:pStyle w:val="TableParagraph"/>
              <w:spacing w:line="261" w:lineRule="exact"/>
              <w:rPr>
                <w:rFonts w:ascii="黑体" w:eastAsia="黑体"/>
                <w:b/>
                <w:sz w:val="21"/>
                <w:lang w:eastAsia="zh-CN"/>
              </w:rPr>
            </w:pPr>
            <w:r>
              <w:rPr>
                <w:rFonts w:ascii="Book Antiqua" w:eastAsia="Book Antiqua"/>
                <w:b/>
                <w:sz w:val="21"/>
                <w:lang w:eastAsia="zh-CN"/>
              </w:rPr>
              <w:t>WAN</w:t>
            </w:r>
            <w:r>
              <w:rPr>
                <w:rFonts w:ascii="黑体" w:eastAsia="黑体" w:hint="eastAsia"/>
                <w:b/>
                <w:sz w:val="21"/>
                <w:lang w:eastAsia="zh-CN"/>
              </w:rPr>
              <w:t>链路的链路名称</w:t>
            </w:r>
          </w:p>
          <w:p w:rsidR="00082179" w:rsidRDefault="00A3170B">
            <w:pPr>
              <w:pStyle w:val="TableParagraph"/>
              <w:spacing w:before="4" w:line="225" w:lineRule="auto"/>
              <w:ind w:right="109"/>
              <w:rPr>
                <w:rFonts w:ascii="黑体" w:eastAsia="黑体"/>
                <w:b/>
                <w:sz w:val="21"/>
                <w:lang w:eastAsia="zh-CN"/>
              </w:rPr>
            </w:pPr>
            <w:r>
              <w:rPr>
                <w:rFonts w:ascii="黑体" w:eastAsia="黑体" w:hint="eastAsia"/>
                <w:b/>
                <w:sz w:val="21"/>
                <w:lang w:eastAsia="zh-CN"/>
              </w:rPr>
              <w:t>（设备，端口，传输网络）</w:t>
            </w:r>
          </w:p>
        </w:tc>
        <w:tc>
          <w:tcPr>
            <w:tcW w:w="1274" w:type="dxa"/>
            <w:shd w:val="clear" w:color="auto" w:fill="DDDDDD"/>
          </w:tcPr>
          <w:p w:rsidR="00082179" w:rsidRDefault="00A3170B">
            <w:pPr>
              <w:pStyle w:val="TableParagraph"/>
              <w:spacing w:before="96" w:line="225" w:lineRule="auto"/>
              <w:ind w:right="99"/>
              <w:rPr>
                <w:rFonts w:ascii="黑体" w:eastAsia="黑体"/>
                <w:b/>
                <w:sz w:val="21"/>
              </w:rPr>
            </w:pPr>
            <w:r>
              <w:rPr>
                <w:rFonts w:ascii="Book Antiqua" w:eastAsia="Book Antiqua"/>
                <w:b/>
                <w:sz w:val="21"/>
              </w:rPr>
              <w:t xml:space="preserve">Inter-CPE </w:t>
            </w:r>
            <w:r>
              <w:rPr>
                <w:rFonts w:ascii="黑体" w:eastAsia="黑体" w:hint="eastAsia"/>
                <w:b/>
                <w:sz w:val="21"/>
              </w:rPr>
              <w:t>链路（设备，端口</w:t>
            </w:r>
            <w:r>
              <w:rPr>
                <w:rFonts w:ascii="黑体" w:eastAsia="黑体" w:hint="eastAsia"/>
                <w:b/>
                <w:spacing w:val="-17"/>
                <w:sz w:val="21"/>
              </w:rPr>
              <w:t>）</w:t>
            </w:r>
          </w:p>
        </w:tc>
        <w:tc>
          <w:tcPr>
            <w:tcW w:w="2381" w:type="dxa"/>
            <w:shd w:val="clear" w:color="auto" w:fill="DDDDDD"/>
          </w:tcPr>
          <w:p w:rsidR="00082179" w:rsidRDefault="00A3170B">
            <w:pPr>
              <w:pStyle w:val="TableParagraph"/>
              <w:rPr>
                <w:rFonts w:ascii="黑体" w:eastAsia="黑体"/>
                <w:b/>
                <w:sz w:val="21"/>
              </w:rPr>
            </w:pPr>
            <w:r>
              <w:rPr>
                <w:rFonts w:ascii="黑体" w:eastAsia="黑体" w:hint="eastAsia"/>
                <w:b/>
                <w:sz w:val="21"/>
              </w:rPr>
              <w:t>拓扑</w:t>
            </w:r>
          </w:p>
        </w:tc>
      </w:tr>
      <w:tr w:rsidR="00082179">
        <w:trPr>
          <w:trHeight w:val="2751"/>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y_inter net_lin k</w:t>
            </w:r>
          </w:p>
        </w:tc>
        <w:tc>
          <w:tcPr>
            <w:tcW w:w="1032" w:type="dxa"/>
          </w:tcPr>
          <w:p w:rsidR="00082179" w:rsidRDefault="00A3170B">
            <w:pPr>
              <w:pStyle w:val="TableParagraph"/>
              <w:spacing w:before="73" w:line="237" w:lineRule="auto"/>
              <w:ind w:right="254"/>
              <w:jc w:val="both"/>
              <w:rPr>
                <w:sz w:val="21"/>
              </w:rPr>
            </w:pPr>
            <w:r>
              <w:rPr>
                <w:sz w:val="21"/>
              </w:rPr>
              <w:t>单网关</w:t>
            </w:r>
            <w:r>
              <w:rPr>
                <w:rFonts w:ascii="Times New Roman" w:eastAsia="Times New Roman"/>
                <w:sz w:val="21"/>
              </w:rPr>
              <w:t xml:space="preserve">Internet </w:t>
            </w:r>
            <w:r>
              <w:rPr>
                <w:sz w:val="21"/>
              </w:rPr>
              <w:t>链路</w:t>
            </w:r>
          </w:p>
        </w:tc>
        <w:tc>
          <w:tcPr>
            <w:tcW w:w="2377" w:type="dxa"/>
          </w:tcPr>
          <w:p w:rsidR="00082179" w:rsidRPr="006C2859" w:rsidRDefault="00A3170B">
            <w:pPr>
              <w:pStyle w:val="TableParagraph"/>
              <w:spacing w:before="84" w:line="225" w:lineRule="auto"/>
              <w:ind w:right="450"/>
              <w:rPr>
                <w:sz w:val="21"/>
                <w:lang w:val="en-US"/>
              </w:rPr>
            </w:pPr>
            <w:r w:rsidRPr="006C2859">
              <w:rPr>
                <w:rFonts w:ascii="Times New Roman" w:eastAsia="Times New Roman"/>
                <w:sz w:val="21"/>
                <w:lang w:val="en-US"/>
              </w:rPr>
              <w:t>Internet</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9"/>
              <w:ind w:left="0"/>
              <w:rPr>
                <w:rFonts w:ascii="Times New Roman"/>
                <w:sz w:val="8"/>
              </w:rPr>
            </w:pPr>
          </w:p>
          <w:p w:rsidR="00082179" w:rsidRDefault="00A3170B">
            <w:pPr>
              <w:pStyle w:val="TableParagraph"/>
              <w:spacing w:before="0"/>
              <w:rPr>
                <w:rFonts w:ascii="Times New Roman"/>
                <w:sz w:val="20"/>
              </w:rPr>
            </w:pPr>
            <w:r>
              <w:rPr>
                <w:rFonts w:ascii="Times New Roman"/>
                <w:noProof/>
                <w:sz w:val="20"/>
                <w:lang w:val="en-US" w:eastAsia="zh-CN" w:bidi="ar-SA"/>
              </w:rPr>
              <w:drawing>
                <wp:inline distT="0" distB="0" distL="0" distR="0">
                  <wp:extent cx="495300" cy="1600200"/>
                  <wp:effectExtent l="0" t="0" r="0" b="0"/>
                  <wp:docPr id="82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300.png"/>
                          <pic:cNvPicPr/>
                        </pic:nvPicPr>
                        <pic:blipFill>
                          <a:blip r:embed="rId329" cstate="print"/>
                          <a:stretch>
                            <a:fillRect/>
                          </a:stretch>
                        </pic:blipFill>
                        <pic:spPr>
                          <a:xfrm>
                            <a:off x="0" y="0"/>
                            <a:ext cx="495300" cy="1600200"/>
                          </a:xfrm>
                          <a:prstGeom prst="rect">
                            <a:avLst/>
                          </a:prstGeom>
                        </pic:spPr>
                      </pic:pic>
                    </a:graphicData>
                  </a:graphic>
                </wp:inline>
              </w:drawing>
            </w:r>
          </w:p>
        </w:tc>
      </w:tr>
      <w:tr w:rsidR="00082179">
        <w:trPr>
          <w:trHeight w:val="2766"/>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y_dual</w:t>
            </w:r>
          </w:p>
          <w:p w:rsidR="00082179" w:rsidRPr="006C2859" w:rsidRDefault="00A3170B">
            <w:pPr>
              <w:pStyle w:val="TableParagraph"/>
              <w:spacing w:before="3" w:line="249" w:lineRule="auto"/>
              <w:ind w:right="153"/>
              <w:jc w:val="both"/>
              <w:rPr>
                <w:rFonts w:ascii="Times New Roman"/>
                <w:sz w:val="21"/>
                <w:lang w:val="en-US"/>
              </w:rPr>
            </w:pPr>
            <w:r w:rsidRPr="006C2859">
              <w:rPr>
                <w:rFonts w:ascii="Times New Roman"/>
                <w:sz w:val="21"/>
                <w:lang w:val="en-US"/>
              </w:rPr>
              <w:t>_intern et_link s</w:t>
            </w:r>
          </w:p>
        </w:tc>
        <w:tc>
          <w:tcPr>
            <w:tcW w:w="1032" w:type="dxa"/>
          </w:tcPr>
          <w:p w:rsidR="00082179" w:rsidRDefault="00A3170B">
            <w:pPr>
              <w:pStyle w:val="TableParagraph"/>
              <w:spacing w:before="77" w:line="232" w:lineRule="auto"/>
              <w:ind w:right="254"/>
              <w:rPr>
                <w:sz w:val="21"/>
              </w:rPr>
            </w:pPr>
            <w:r>
              <w:rPr>
                <w:sz w:val="21"/>
              </w:rPr>
              <w:t>单网关双</w:t>
            </w:r>
            <w:r>
              <w:rPr>
                <w:rFonts w:ascii="Times New Roman" w:eastAsia="Times New Roman"/>
                <w:sz w:val="21"/>
              </w:rPr>
              <w:t xml:space="preserve">Internet </w:t>
            </w:r>
            <w:r>
              <w:rPr>
                <w:sz w:val="21"/>
              </w:rPr>
              <w:t>链路</w:t>
            </w:r>
          </w:p>
        </w:tc>
        <w:tc>
          <w:tcPr>
            <w:tcW w:w="2377" w:type="dxa"/>
          </w:tcPr>
          <w:p w:rsidR="00082179" w:rsidRPr="006C2859" w:rsidRDefault="00A3170B">
            <w:pPr>
              <w:pStyle w:val="TableParagraph"/>
              <w:spacing w:before="84" w:line="225" w:lineRule="auto"/>
              <w:rPr>
                <w:sz w:val="21"/>
                <w:lang w:val="en-US"/>
              </w:rPr>
            </w:pPr>
            <w:r w:rsidRPr="006C2859">
              <w:rPr>
                <w:rFonts w:ascii="Times New Roman" w:eastAsia="Times New Roman"/>
                <w:spacing w:val="-1"/>
                <w:sz w:val="21"/>
                <w:lang w:val="en-US"/>
              </w:rPr>
              <w:t>Internet1</w:t>
            </w:r>
            <w:r w:rsidRPr="006C2859">
              <w:rPr>
                <w:spacing w:val="-1"/>
                <w:sz w:val="21"/>
                <w:lang w:val="en-US"/>
              </w:rPr>
              <w:t>（</w:t>
            </w:r>
            <w:r w:rsidRPr="006C2859">
              <w:rPr>
                <w:rFonts w:ascii="Times New Roman" w:eastAsia="Times New Roman"/>
                <w:spacing w:val="-1"/>
                <w:sz w:val="21"/>
                <w:lang w:val="en-US"/>
              </w:rPr>
              <w:t>Device1</w:t>
            </w:r>
            <w:r w:rsidRPr="006C2859">
              <w:rPr>
                <w:spacing w:val="-1"/>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rPr>
                <w:sz w:val="21"/>
                <w:lang w:val="en-US"/>
              </w:rPr>
            </w:pPr>
            <w:r w:rsidRPr="006C2859">
              <w:rPr>
                <w:rFonts w:ascii="Times New Roman" w:eastAsia="Times New Roman"/>
                <w:spacing w:val="-1"/>
                <w:sz w:val="21"/>
                <w:lang w:val="en-US"/>
              </w:rPr>
              <w:t>Internet2</w:t>
            </w:r>
            <w:r w:rsidRPr="006C2859">
              <w:rPr>
                <w:spacing w:val="-1"/>
                <w:sz w:val="21"/>
                <w:lang w:val="en-US"/>
              </w:rPr>
              <w:t>（</w:t>
            </w:r>
            <w:r w:rsidRPr="006C2859">
              <w:rPr>
                <w:rFonts w:ascii="Times New Roman" w:eastAsia="Times New Roman"/>
                <w:spacing w:val="-1"/>
                <w:sz w:val="21"/>
                <w:lang w:val="en-US"/>
              </w:rPr>
              <w:t>Device1</w:t>
            </w:r>
            <w:r w:rsidRPr="006C2859">
              <w:rPr>
                <w:spacing w:val="-1"/>
                <w:sz w:val="21"/>
                <w:lang w:val="en-US"/>
              </w:rPr>
              <w:t xml:space="preserve">， </w:t>
            </w:r>
            <w:r w:rsidRPr="006C2859">
              <w:rPr>
                <w:rFonts w:ascii="Times New Roman" w:eastAsia="Times New Roman"/>
                <w:sz w:val="21"/>
                <w:lang w:val="en-US"/>
              </w:rPr>
              <w:t>GE0/0/1</w:t>
            </w:r>
            <w:r w:rsidRPr="006C2859">
              <w:rPr>
                <w:sz w:val="21"/>
                <w:lang w:val="en-US"/>
              </w:rPr>
              <w:t>，</w:t>
            </w:r>
            <w:r w:rsidRPr="006C2859">
              <w:rPr>
                <w:rFonts w:ascii="Times New Roman" w:eastAsia="Times New Roman"/>
                <w:sz w:val="21"/>
                <w:lang w:val="en-US"/>
              </w:rPr>
              <w:t>Internet</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9"/>
              <w:ind w:left="0"/>
              <w:rPr>
                <w:rFonts w:ascii="Times New Roman"/>
                <w:sz w:val="8"/>
              </w:rPr>
            </w:pPr>
          </w:p>
          <w:p w:rsidR="00082179" w:rsidRDefault="00A3170B">
            <w:pPr>
              <w:pStyle w:val="TableParagraph"/>
              <w:spacing w:before="0"/>
              <w:rPr>
                <w:rFonts w:ascii="Times New Roman"/>
                <w:sz w:val="20"/>
              </w:rPr>
            </w:pPr>
            <w:r>
              <w:rPr>
                <w:rFonts w:ascii="Times New Roman"/>
                <w:noProof/>
                <w:sz w:val="20"/>
                <w:lang w:val="en-US" w:eastAsia="zh-CN" w:bidi="ar-SA"/>
              </w:rPr>
              <w:drawing>
                <wp:inline distT="0" distB="0" distL="0" distR="0">
                  <wp:extent cx="523874" cy="1609725"/>
                  <wp:effectExtent l="0" t="0" r="0" b="0"/>
                  <wp:docPr id="823"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301.png"/>
                          <pic:cNvPicPr/>
                        </pic:nvPicPr>
                        <pic:blipFill>
                          <a:blip r:embed="rId330" cstate="print"/>
                          <a:stretch>
                            <a:fillRect/>
                          </a:stretch>
                        </pic:blipFill>
                        <pic:spPr>
                          <a:xfrm>
                            <a:off x="0" y="0"/>
                            <a:ext cx="523874" cy="1609725"/>
                          </a:xfrm>
                          <a:prstGeom prst="rect">
                            <a:avLst/>
                          </a:prstGeom>
                        </pic:spPr>
                      </pic:pic>
                    </a:graphicData>
                  </a:graphic>
                </wp:inline>
              </w:drawing>
            </w:r>
          </w:p>
        </w:tc>
      </w:tr>
      <w:tr w:rsidR="00082179">
        <w:trPr>
          <w:trHeight w:val="1814"/>
        </w:trPr>
        <w:tc>
          <w:tcPr>
            <w:tcW w:w="873" w:type="dxa"/>
          </w:tcPr>
          <w:p w:rsidR="00082179" w:rsidRPr="006C2859" w:rsidRDefault="00A3170B">
            <w:pPr>
              <w:pStyle w:val="TableParagraph"/>
              <w:spacing w:before="85" w:line="249" w:lineRule="auto"/>
              <w:ind w:right="130"/>
              <w:jc w:val="both"/>
              <w:rPr>
                <w:rFonts w:ascii="Times New Roman"/>
                <w:sz w:val="21"/>
                <w:lang w:val="en-US"/>
              </w:rPr>
            </w:pPr>
            <w:r w:rsidRPr="006C2859">
              <w:rPr>
                <w:rFonts w:ascii="Times New Roman"/>
                <w:sz w:val="21"/>
                <w:lang w:val="en-US"/>
              </w:rPr>
              <w:t>Dual_g ateway s_mixe d_links</w:t>
            </w:r>
          </w:p>
        </w:tc>
        <w:tc>
          <w:tcPr>
            <w:tcW w:w="1032" w:type="dxa"/>
          </w:tcPr>
          <w:p w:rsidR="00082179" w:rsidRDefault="00A3170B">
            <w:pPr>
              <w:pStyle w:val="TableParagraph"/>
              <w:spacing w:before="84" w:line="225" w:lineRule="auto"/>
              <w:ind w:right="277"/>
              <w:jc w:val="both"/>
              <w:rPr>
                <w:sz w:val="21"/>
              </w:rPr>
            </w:pPr>
            <w:r>
              <w:rPr>
                <w:sz w:val="21"/>
              </w:rPr>
              <w:t>双网关混合单链路</w:t>
            </w:r>
          </w:p>
        </w:tc>
        <w:tc>
          <w:tcPr>
            <w:tcW w:w="2377" w:type="dxa"/>
          </w:tcPr>
          <w:p w:rsidR="00082179" w:rsidRPr="006C2859" w:rsidRDefault="00A3170B">
            <w:pPr>
              <w:pStyle w:val="TableParagraph"/>
              <w:spacing w:before="84" w:line="225" w:lineRule="auto"/>
              <w:ind w:right="450"/>
              <w:rPr>
                <w:sz w:val="21"/>
                <w:lang w:val="en-US"/>
              </w:rPr>
            </w:pPr>
            <w:r w:rsidRPr="006C2859">
              <w:rPr>
                <w:rFonts w:ascii="Times New Roman" w:eastAsia="Times New Roman"/>
                <w:sz w:val="21"/>
                <w:lang w:val="en-US"/>
              </w:rPr>
              <w:t>Internet</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ind w:right="554"/>
              <w:rPr>
                <w:sz w:val="21"/>
                <w:lang w:val="en-US"/>
              </w:rPr>
            </w:pPr>
            <w:r w:rsidRPr="006C2859">
              <w:rPr>
                <w:rFonts w:ascii="Times New Roman" w:eastAsia="Times New Roman"/>
                <w:sz w:val="21"/>
                <w:lang w:val="en-US"/>
              </w:rPr>
              <w:t>MPLS</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MPLS</w:t>
            </w:r>
            <w:r w:rsidRPr="006C2859">
              <w:rPr>
                <w:sz w:val="21"/>
                <w:lang w:val="en-US"/>
              </w:rPr>
              <w:t>）</w:t>
            </w:r>
          </w:p>
        </w:tc>
        <w:tc>
          <w:tcPr>
            <w:tcW w:w="1274" w:type="dxa"/>
          </w:tcPr>
          <w:p w:rsidR="00082179" w:rsidRPr="006C2859" w:rsidRDefault="00A3170B">
            <w:pPr>
              <w:pStyle w:val="TableParagraph"/>
              <w:spacing w:before="82" w:line="228" w:lineRule="auto"/>
              <w:ind w:right="227"/>
              <w:jc w:val="both"/>
              <w:rPr>
                <w:rFonts w:ascii="Times New Roman" w:eastAsia="Times New Roman"/>
                <w:sz w:val="21"/>
                <w:lang w:val="en-US"/>
              </w:rPr>
            </w:pP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GE0/0/1</w:t>
            </w:r>
            <w:r w:rsidRPr="006C2859">
              <w:rPr>
                <w:sz w:val="21"/>
                <w:lang w:val="en-US"/>
              </w:rPr>
              <w:t xml:space="preserve">， </w:t>
            </w:r>
            <w:r w:rsidRPr="006C2859">
              <w:rPr>
                <w:rFonts w:ascii="Times New Roman" w:eastAsia="Times New Roman"/>
                <w:sz w:val="21"/>
                <w:lang w:val="en-US"/>
              </w:rPr>
              <w:t>Device2</w:t>
            </w:r>
            <w:r w:rsidRPr="006C2859">
              <w:rPr>
                <w:sz w:val="21"/>
                <w:lang w:val="en-US"/>
              </w:rPr>
              <w:t xml:space="preserve">： </w:t>
            </w:r>
            <w:r w:rsidRPr="006C2859">
              <w:rPr>
                <w:rFonts w:ascii="Times New Roman" w:eastAsia="Times New Roman"/>
                <w:sz w:val="21"/>
                <w:lang w:val="en-US"/>
              </w:rPr>
              <w:t>GE0/0/1</w:t>
            </w:r>
          </w:p>
        </w:tc>
        <w:tc>
          <w:tcPr>
            <w:tcW w:w="2381" w:type="dxa"/>
          </w:tcPr>
          <w:p w:rsidR="00082179" w:rsidRPr="006C2859" w:rsidRDefault="00082179">
            <w:pPr>
              <w:pStyle w:val="TableParagraph"/>
              <w:spacing w:before="9"/>
              <w:ind w:left="0"/>
              <w:rPr>
                <w:rFonts w:ascii="Times New Roman"/>
                <w:sz w:val="8"/>
                <w:lang w:val="en-US"/>
              </w:rPr>
            </w:pPr>
          </w:p>
          <w:p w:rsidR="00082179" w:rsidRDefault="00A3170B">
            <w:pPr>
              <w:pStyle w:val="TableParagraph"/>
              <w:spacing w:before="0"/>
              <w:ind w:right="-29"/>
              <w:rPr>
                <w:rFonts w:ascii="Times New Roman"/>
                <w:sz w:val="20"/>
              </w:rPr>
            </w:pPr>
            <w:r>
              <w:rPr>
                <w:rFonts w:ascii="Times New Roman"/>
                <w:noProof/>
                <w:sz w:val="20"/>
                <w:lang w:val="en-US" w:eastAsia="zh-CN" w:bidi="ar-SA"/>
              </w:rPr>
              <w:drawing>
                <wp:inline distT="0" distB="0" distL="0" distR="0">
                  <wp:extent cx="1423035" cy="1005839"/>
                  <wp:effectExtent l="0" t="0" r="0" b="0"/>
                  <wp:docPr id="825"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302.png"/>
                          <pic:cNvPicPr/>
                        </pic:nvPicPr>
                        <pic:blipFill>
                          <a:blip r:embed="rId331" cstate="print"/>
                          <a:stretch>
                            <a:fillRect/>
                          </a:stretch>
                        </pic:blipFill>
                        <pic:spPr>
                          <a:xfrm>
                            <a:off x="0" y="0"/>
                            <a:ext cx="1423035" cy="1005839"/>
                          </a:xfrm>
                          <a:prstGeom prst="rect">
                            <a:avLst/>
                          </a:prstGeom>
                        </pic:spPr>
                      </pic:pic>
                    </a:graphicData>
                  </a:graphic>
                </wp:inline>
              </w:drawing>
            </w:r>
          </w:p>
        </w:tc>
      </w:tr>
      <w:tr w:rsidR="00082179">
        <w:trPr>
          <w:trHeight w:val="2010"/>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y_dual</w:t>
            </w:r>
          </w:p>
          <w:p w:rsidR="00082179" w:rsidRPr="006C2859" w:rsidRDefault="00A3170B">
            <w:pPr>
              <w:pStyle w:val="TableParagraph"/>
              <w:spacing w:before="3"/>
              <w:rPr>
                <w:rFonts w:ascii="Times New Roman"/>
                <w:sz w:val="21"/>
                <w:lang w:val="en-US"/>
              </w:rPr>
            </w:pPr>
            <w:r w:rsidRPr="006C2859">
              <w:rPr>
                <w:rFonts w:ascii="Times New Roman"/>
                <w:sz w:val="21"/>
                <w:lang w:val="en-US"/>
              </w:rPr>
              <w:t>_mixed</w:t>
            </w:r>
          </w:p>
          <w:p w:rsidR="00082179" w:rsidRPr="006C2859" w:rsidRDefault="00A3170B">
            <w:pPr>
              <w:pStyle w:val="TableParagraph"/>
              <w:spacing w:before="10" w:line="249" w:lineRule="auto"/>
              <w:ind w:right="153"/>
              <w:jc w:val="both"/>
              <w:rPr>
                <w:rFonts w:ascii="Times New Roman"/>
                <w:sz w:val="21"/>
                <w:lang w:val="en-US"/>
              </w:rPr>
            </w:pPr>
            <w:r w:rsidRPr="006C2859">
              <w:rPr>
                <w:rFonts w:ascii="Times New Roman"/>
                <w:sz w:val="21"/>
                <w:lang w:val="en-US"/>
              </w:rPr>
              <w:t>_intern et_link s</w:t>
            </w:r>
          </w:p>
        </w:tc>
        <w:tc>
          <w:tcPr>
            <w:tcW w:w="1032" w:type="dxa"/>
          </w:tcPr>
          <w:p w:rsidR="00082179" w:rsidRDefault="00A3170B">
            <w:pPr>
              <w:pStyle w:val="TableParagraph"/>
              <w:spacing w:before="77" w:line="232" w:lineRule="auto"/>
              <w:ind w:right="254"/>
              <w:jc w:val="both"/>
              <w:rPr>
                <w:sz w:val="21"/>
              </w:rPr>
            </w:pPr>
            <w:r>
              <w:rPr>
                <w:sz w:val="21"/>
              </w:rPr>
              <w:t>单网关混合双</w:t>
            </w:r>
            <w:r>
              <w:rPr>
                <w:rFonts w:ascii="Times New Roman" w:eastAsia="Times New Roman"/>
                <w:sz w:val="21"/>
              </w:rPr>
              <w:t xml:space="preserve">Internet </w:t>
            </w:r>
            <w:r>
              <w:rPr>
                <w:sz w:val="21"/>
              </w:rPr>
              <w:t>链路</w:t>
            </w:r>
          </w:p>
        </w:tc>
        <w:tc>
          <w:tcPr>
            <w:tcW w:w="2377" w:type="dxa"/>
          </w:tcPr>
          <w:p w:rsidR="00082179" w:rsidRPr="006C2859" w:rsidRDefault="00A3170B">
            <w:pPr>
              <w:pStyle w:val="TableParagraph"/>
              <w:spacing w:before="84" w:line="225" w:lineRule="auto"/>
              <w:ind w:right="357"/>
              <w:rPr>
                <w:sz w:val="21"/>
                <w:lang w:val="en-US"/>
              </w:rPr>
            </w:pPr>
            <w:r w:rsidRPr="006C2859">
              <w:rPr>
                <w:rFonts w:ascii="Times New Roman" w:eastAsia="Times New Roman"/>
                <w:sz w:val="21"/>
                <w:lang w:val="en-US"/>
              </w:rPr>
              <w:t>Internet1</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ind w:right="345"/>
              <w:rPr>
                <w:sz w:val="21"/>
                <w:lang w:val="en-US"/>
              </w:rPr>
            </w:pPr>
            <w:r w:rsidRPr="006C2859">
              <w:rPr>
                <w:rFonts w:ascii="Times New Roman" w:eastAsia="Times New Roman"/>
                <w:sz w:val="21"/>
                <w:lang w:val="en-US"/>
              </w:rPr>
              <w:t>Internet2</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GE0/0/1</w:t>
            </w:r>
            <w:r w:rsidRPr="006C2859">
              <w:rPr>
                <w:sz w:val="21"/>
                <w:lang w:val="en-US"/>
              </w:rPr>
              <w:t>，</w:t>
            </w:r>
            <w:r w:rsidRPr="006C2859">
              <w:rPr>
                <w:rFonts w:ascii="Times New Roman" w:eastAsia="Times New Roman"/>
                <w:sz w:val="21"/>
                <w:lang w:val="en-US"/>
              </w:rPr>
              <w:t>Internet1</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0"/>
              <w:ind w:left="0"/>
              <w:rPr>
                <w:rFonts w:ascii="Times New Roman"/>
                <w:sz w:val="20"/>
              </w:rPr>
            </w:pPr>
          </w:p>
        </w:tc>
      </w:tr>
      <w:tr w:rsidR="00082179">
        <w:trPr>
          <w:trHeight w:val="2751"/>
        </w:trPr>
        <w:tc>
          <w:tcPr>
            <w:tcW w:w="873" w:type="dxa"/>
          </w:tcPr>
          <w:p w:rsidR="00082179" w:rsidRPr="006C2859" w:rsidRDefault="00A3170B">
            <w:pPr>
              <w:pStyle w:val="TableParagraph"/>
              <w:spacing w:before="85" w:line="249" w:lineRule="auto"/>
              <w:ind w:right="89"/>
              <w:rPr>
                <w:rFonts w:ascii="Times New Roman"/>
                <w:sz w:val="21"/>
                <w:lang w:val="en-US"/>
              </w:rPr>
            </w:pPr>
            <w:r w:rsidRPr="006C2859">
              <w:rPr>
                <w:rFonts w:ascii="Times New Roman"/>
                <w:sz w:val="21"/>
                <w:lang w:val="en-US"/>
              </w:rPr>
              <w:t>Single_ gatewa y_inter net_lin k_clou d</w:t>
            </w:r>
          </w:p>
        </w:tc>
        <w:tc>
          <w:tcPr>
            <w:tcW w:w="1032" w:type="dxa"/>
          </w:tcPr>
          <w:p w:rsidR="00082179" w:rsidRDefault="00A3170B">
            <w:pPr>
              <w:pStyle w:val="TableParagraph"/>
              <w:spacing w:before="80" w:line="230" w:lineRule="auto"/>
              <w:ind w:right="254"/>
              <w:jc w:val="both"/>
              <w:rPr>
                <w:sz w:val="21"/>
              </w:rPr>
            </w:pPr>
            <w:r>
              <w:rPr>
                <w:sz w:val="21"/>
              </w:rPr>
              <w:t>单网关</w:t>
            </w:r>
            <w:r>
              <w:rPr>
                <w:rFonts w:ascii="Times New Roman" w:eastAsia="Times New Roman"/>
                <w:sz w:val="21"/>
              </w:rPr>
              <w:t xml:space="preserve">Internet </w:t>
            </w:r>
            <w:r>
              <w:rPr>
                <w:sz w:val="21"/>
              </w:rPr>
              <w:t>链路云站点模板</w:t>
            </w:r>
          </w:p>
        </w:tc>
        <w:tc>
          <w:tcPr>
            <w:tcW w:w="2377" w:type="dxa"/>
          </w:tcPr>
          <w:p w:rsidR="00082179" w:rsidRPr="006C2859" w:rsidRDefault="00A3170B">
            <w:pPr>
              <w:pStyle w:val="TableParagraph"/>
              <w:spacing w:before="84" w:line="225" w:lineRule="auto"/>
              <w:ind w:right="450"/>
              <w:rPr>
                <w:sz w:val="21"/>
                <w:lang w:val="en-US"/>
              </w:rPr>
            </w:pPr>
            <w:r w:rsidRPr="006C2859">
              <w:rPr>
                <w:rFonts w:ascii="Times New Roman" w:eastAsia="Times New Roman"/>
                <w:sz w:val="21"/>
                <w:lang w:val="en-US"/>
              </w:rPr>
              <w:t>Internet</w:t>
            </w:r>
            <w:r w:rsidRPr="006C2859">
              <w:rPr>
                <w:sz w:val="21"/>
                <w:lang w:val="en-US"/>
              </w:rPr>
              <w:t>（</w:t>
            </w:r>
            <w:r w:rsidRPr="006C2859">
              <w:rPr>
                <w:rFonts w:ascii="Times New Roman" w:eastAsia="Times New Roman"/>
                <w:sz w:val="21"/>
                <w:lang w:val="en-US"/>
              </w:rPr>
              <w:t>Device1</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9"/>
              <w:ind w:left="0"/>
              <w:rPr>
                <w:rFonts w:ascii="Times New Roman"/>
                <w:sz w:val="8"/>
              </w:rPr>
            </w:pPr>
          </w:p>
          <w:p w:rsidR="00082179" w:rsidRDefault="00A3170B">
            <w:pPr>
              <w:pStyle w:val="TableParagraph"/>
              <w:spacing w:before="0"/>
              <w:rPr>
                <w:rFonts w:ascii="Times New Roman"/>
                <w:sz w:val="20"/>
              </w:rPr>
            </w:pPr>
            <w:r>
              <w:rPr>
                <w:rFonts w:ascii="Times New Roman"/>
                <w:noProof/>
                <w:sz w:val="20"/>
                <w:lang w:val="en-US" w:eastAsia="zh-CN" w:bidi="ar-SA"/>
              </w:rPr>
              <w:drawing>
                <wp:inline distT="0" distB="0" distL="0" distR="0">
                  <wp:extent cx="495300" cy="1600200"/>
                  <wp:effectExtent l="0" t="0" r="0" b="0"/>
                  <wp:docPr id="827"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300.png"/>
                          <pic:cNvPicPr/>
                        </pic:nvPicPr>
                        <pic:blipFill>
                          <a:blip r:embed="rId329" cstate="print"/>
                          <a:stretch>
                            <a:fillRect/>
                          </a:stretch>
                        </pic:blipFill>
                        <pic:spPr>
                          <a:xfrm>
                            <a:off x="0" y="0"/>
                            <a:ext cx="495300" cy="1600200"/>
                          </a:xfrm>
                          <a:prstGeom prst="rect">
                            <a:avLst/>
                          </a:prstGeom>
                        </pic:spPr>
                      </pic:pic>
                    </a:graphicData>
                  </a:graphic>
                </wp:inline>
              </w:drawing>
            </w:r>
          </w:p>
        </w:tc>
      </w:tr>
    </w:tbl>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032"/>
        <w:gridCol w:w="2377"/>
        <w:gridCol w:w="1274"/>
        <w:gridCol w:w="2381"/>
      </w:tblGrid>
      <w:tr w:rsidR="00082179">
        <w:trPr>
          <w:trHeight w:val="915"/>
        </w:trPr>
        <w:tc>
          <w:tcPr>
            <w:tcW w:w="873" w:type="dxa"/>
            <w:shd w:val="clear" w:color="auto" w:fill="DDDDDD"/>
          </w:tcPr>
          <w:p w:rsidR="00082179" w:rsidRDefault="00A3170B">
            <w:pPr>
              <w:pStyle w:val="TableParagraph"/>
              <w:rPr>
                <w:rFonts w:ascii="黑体" w:eastAsia="黑体"/>
                <w:b/>
                <w:sz w:val="21"/>
              </w:rPr>
            </w:pPr>
            <w:r>
              <w:rPr>
                <w:rFonts w:ascii="黑体" w:eastAsia="黑体" w:hint="eastAsia"/>
                <w:b/>
                <w:sz w:val="21"/>
              </w:rPr>
              <w:t>模板名</w:t>
            </w:r>
          </w:p>
        </w:tc>
        <w:tc>
          <w:tcPr>
            <w:tcW w:w="1032" w:type="dxa"/>
            <w:shd w:val="clear" w:color="auto" w:fill="DDDDDD"/>
          </w:tcPr>
          <w:p w:rsidR="00082179" w:rsidRDefault="00A3170B">
            <w:pPr>
              <w:pStyle w:val="TableParagraph"/>
              <w:spacing w:before="84" w:line="225" w:lineRule="auto"/>
              <w:ind w:right="277"/>
              <w:rPr>
                <w:rFonts w:ascii="黑体" w:eastAsia="黑体"/>
                <w:b/>
                <w:sz w:val="21"/>
              </w:rPr>
            </w:pPr>
            <w:r>
              <w:rPr>
                <w:rFonts w:ascii="黑体" w:eastAsia="黑体" w:hint="eastAsia"/>
                <w:b/>
                <w:sz w:val="21"/>
              </w:rPr>
              <w:t>模板描述</w:t>
            </w:r>
          </w:p>
        </w:tc>
        <w:tc>
          <w:tcPr>
            <w:tcW w:w="2377" w:type="dxa"/>
            <w:shd w:val="clear" w:color="auto" w:fill="DDDDDD"/>
          </w:tcPr>
          <w:p w:rsidR="00082179" w:rsidRDefault="00A3170B">
            <w:pPr>
              <w:pStyle w:val="TableParagraph"/>
              <w:spacing w:line="261" w:lineRule="exact"/>
              <w:rPr>
                <w:rFonts w:ascii="黑体" w:eastAsia="黑体"/>
                <w:b/>
                <w:sz w:val="21"/>
                <w:lang w:eastAsia="zh-CN"/>
              </w:rPr>
            </w:pPr>
            <w:r>
              <w:rPr>
                <w:rFonts w:ascii="Book Antiqua" w:eastAsia="Book Antiqua"/>
                <w:b/>
                <w:sz w:val="21"/>
                <w:lang w:eastAsia="zh-CN"/>
              </w:rPr>
              <w:t>WAN</w:t>
            </w:r>
            <w:r>
              <w:rPr>
                <w:rFonts w:ascii="黑体" w:eastAsia="黑体" w:hint="eastAsia"/>
                <w:b/>
                <w:sz w:val="21"/>
                <w:lang w:eastAsia="zh-CN"/>
              </w:rPr>
              <w:t>链路的链路名称</w:t>
            </w:r>
          </w:p>
          <w:p w:rsidR="00082179" w:rsidRDefault="00A3170B">
            <w:pPr>
              <w:pStyle w:val="TableParagraph"/>
              <w:spacing w:before="4" w:line="225" w:lineRule="auto"/>
              <w:ind w:right="109"/>
              <w:rPr>
                <w:rFonts w:ascii="黑体" w:eastAsia="黑体"/>
                <w:b/>
                <w:sz w:val="21"/>
                <w:lang w:eastAsia="zh-CN"/>
              </w:rPr>
            </w:pPr>
            <w:r>
              <w:rPr>
                <w:rFonts w:ascii="黑体" w:eastAsia="黑体" w:hint="eastAsia"/>
                <w:b/>
                <w:sz w:val="21"/>
                <w:lang w:eastAsia="zh-CN"/>
              </w:rPr>
              <w:t>（设备，端口，传输网络）</w:t>
            </w:r>
          </w:p>
        </w:tc>
        <w:tc>
          <w:tcPr>
            <w:tcW w:w="1274" w:type="dxa"/>
            <w:shd w:val="clear" w:color="auto" w:fill="DDDDDD"/>
          </w:tcPr>
          <w:p w:rsidR="00082179" w:rsidRDefault="00A3170B">
            <w:pPr>
              <w:pStyle w:val="TableParagraph"/>
              <w:spacing w:before="96" w:line="225" w:lineRule="auto"/>
              <w:ind w:right="99"/>
              <w:rPr>
                <w:rFonts w:ascii="黑体" w:eastAsia="黑体"/>
                <w:b/>
                <w:sz w:val="21"/>
              </w:rPr>
            </w:pPr>
            <w:r>
              <w:rPr>
                <w:rFonts w:ascii="Book Antiqua" w:eastAsia="Book Antiqua"/>
                <w:b/>
                <w:sz w:val="21"/>
              </w:rPr>
              <w:t xml:space="preserve">Inter-CPE </w:t>
            </w:r>
            <w:r>
              <w:rPr>
                <w:rFonts w:ascii="黑体" w:eastAsia="黑体" w:hint="eastAsia"/>
                <w:b/>
                <w:sz w:val="21"/>
              </w:rPr>
              <w:t>链路（设备，端口</w:t>
            </w:r>
            <w:r>
              <w:rPr>
                <w:rFonts w:ascii="黑体" w:eastAsia="黑体" w:hint="eastAsia"/>
                <w:b/>
                <w:spacing w:val="-17"/>
                <w:sz w:val="21"/>
              </w:rPr>
              <w:t>）</w:t>
            </w:r>
          </w:p>
        </w:tc>
        <w:tc>
          <w:tcPr>
            <w:tcW w:w="2381" w:type="dxa"/>
            <w:shd w:val="clear" w:color="auto" w:fill="DDDDDD"/>
          </w:tcPr>
          <w:p w:rsidR="00082179" w:rsidRDefault="00A3170B">
            <w:pPr>
              <w:pStyle w:val="TableParagraph"/>
              <w:rPr>
                <w:rFonts w:ascii="黑体" w:eastAsia="黑体"/>
                <w:b/>
                <w:sz w:val="21"/>
              </w:rPr>
            </w:pPr>
            <w:r>
              <w:rPr>
                <w:rFonts w:ascii="黑体" w:eastAsia="黑体" w:hint="eastAsia"/>
                <w:b/>
                <w:sz w:val="21"/>
              </w:rPr>
              <w:t>拓扑</w:t>
            </w:r>
          </w:p>
        </w:tc>
      </w:tr>
      <w:tr w:rsidR="00082179">
        <w:trPr>
          <w:trHeight w:val="2081"/>
        </w:trPr>
        <w:tc>
          <w:tcPr>
            <w:tcW w:w="873" w:type="dxa"/>
          </w:tcPr>
          <w:p w:rsidR="00082179" w:rsidRPr="006C2859" w:rsidRDefault="00A3170B">
            <w:pPr>
              <w:pStyle w:val="TableParagraph"/>
              <w:spacing w:before="85" w:line="249" w:lineRule="auto"/>
              <w:ind w:right="130"/>
              <w:jc w:val="both"/>
              <w:rPr>
                <w:rFonts w:ascii="Times New Roman"/>
                <w:sz w:val="21"/>
                <w:lang w:val="en-US"/>
              </w:rPr>
            </w:pPr>
            <w:r w:rsidRPr="006C2859">
              <w:rPr>
                <w:rFonts w:ascii="Times New Roman"/>
                <w:sz w:val="21"/>
                <w:lang w:val="en-US"/>
              </w:rPr>
              <w:t>Dual_g ateway s_inter net_lin k_clou d</w:t>
            </w:r>
          </w:p>
        </w:tc>
        <w:tc>
          <w:tcPr>
            <w:tcW w:w="1032" w:type="dxa"/>
          </w:tcPr>
          <w:p w:rsidR="00082179" w:rsidRDefault="00A3170B">
            <w:pPr>
              <w:pStyle w:val="TableParagraph"/>
              <w:spacing w:before="80" w:line="230" w:lineRule="auto"/>
              <w:ind w:right="254"/>
              <w:jc w:val="both"/>
              <w:rPr>
                <w:sz w:val="21"/>
              </w:rPr>
            </w:pPr>
            <w:r>
              <w:rPr>
                <w:sz w:val="21"/>
              </w:rPr>
              <w:t>双网关</w:t>
            </w:r>
            <w:r>
              <w:rPr>
                <w:rFonts w:ascii="Times New Roman" w:eastAsia="Times New Roman"/>
                <w:sz w:val="21"/>
              </w:rPr>
              <w:t xml:space="preserve">Internet </w:t>
            </w:r>
            <w:r>
              <w:rPr>
                <w:sz w:val="21"/>
              </w:rPr>
              <w:t>链路云站点模板</w:t>
            </w:r>
          </w:p>
        </w:tc>
        <w:tc>
          <w:tcPr>
            <w:tcW w:w="2377" w:type="dxa"/>
          </w:tcPr>
          <w:p w:rsidR="00082179" w:rsidRPr="006C2859" w:rsidRDefault="00A3170B">
            <w:pPr>
              <w:pStyle w:val="TableParagraph"/>
              <w:spacing w:before="84" w:line="225" w:lineRule="auto"/>
              <w:rPr>
                <w:sz w:val="21"/>
                <w:lang w:val="en-US"/>
              </w:rPr>
            </w:pPr>
            <w:r w:rsidRPr="006C2859">
              <w:rPr>
                <w:rFonts w:ascii="Times New Roman" w:eastAsia="Times New Roman"/>
                <w:spacing w:val="-1"/>
                <w:sz w:val="21"/>
                <w:lang w:val="en-US"/>
              </w:rPr>
              <w:t>Internet1</w:t>
            </w:r>
            <w:r w:rsidRPr="006C2859">
              <w:rPr>
                <w:spacing w:val="-1"/>
                <w:sz w:val="21"/>
                <w:lang w:val="en-US"/>
              </w:rPr>
              <w:t>（</w:t>
            </w:r>
            <w:r w:rsidRPr="006C2859">
              <w:rPr>
                <w:rFonts w:ascii="Times New Roman" w:eastAsia="Times New Roman"/>
                <w:spacing w:val="-1"/>
                <w:sz w:val="21"/>
                <w:lang w:val="en-US"/>
              </w:rPr>
              <w:t>Device1</w:t>
            </w:r>
            <w:r w:rsidRPr="006C2859">
              <w:rPr>
                <w:spacing w:val="-1"/>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rPr>
                <w:sz w:val="21"/>
                <w:lang w:val="en-US"/>
              </w:rPr>
            </w:pPr>
            <w:r w:rsidRPr="006C2859">
              <w:rPr>
                <w:rFonts w:ascii="Times New Roman" w:eastAsia="Times New Roman"/>
                <w:spacing w:val="-1"/>
                <w:sz w:val="21"/>
                <w:lang w:val="en-US"/>
              </w:rPr>
              <w:t>Internet2</w:t>
            </w:r>
            <w:r w:rsidRPr="006C2859">
              <w:rPr>
                <w:spacing w:val="-1"/>
                <w:sz w:val="21"/>
                <w:lang w:val="en-US"/>
              </w:rPr>
              <w:t>（</w:t>
            </w:r>
            <w:r w:rsidRPr="006C2859">
              <w:rPr>
                <w:rFonts w:ascii="Times New Roman" w:eastAsia="Times New Roman"/>
                <w:spacing w:val="-1"/>
                <w:sz w:val="21"/>
                <w:lang w:val="en-US"/>
              </w:rPr>
              <w:t>Device2</w:t>
            </w:r>
            <w:r w:rsidRPr="006C2859">
              <w:rPr>
                <w:spacing w:val="-1"/>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0"/>
              <w:ind w:left="0"/>
              <w:rPr>
                <w:rFonts w:ascii="Times New Roman"/>
                <w:sz w:val="20"/>
              </w:rPr>
            </w:pP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pStyle w:val="a3"/>
        <w:spacing w:line="261" w:lineRule="exact"/>
        <w:ind w:left="2834"/>
        <w:rPr>
          <w:rFonts w:ascii="Times New Roman" w:eastAsia="Times New Roman"/>
          <w:lang w:eastAsia="zh-CN"/>
        </w:rPr>
      </w:pPr>
      <w:r>
        <w:rPr>
          <w:noProof/>
          <w:lang w:val="en-US" w:eastAsia="zh-CN" w:bidi="ar-SA"/>
        </w:rPr>
        <w:drawing>
          <wp:anchor distT="0" distB="0" distL="0" distR="0" simplePos="0" relativeHeight="251779584" behindDoc="1" locked="0" layoutInCell="1" allowOverlap="1">
            <wp:simplePos x="0" y="0"/>
            <wp:positionH relativeFrom="page">
              <wp:posOffset>5396262</wp:posOffset>
            </wp:positionH>
            <wp:positionV relativeFrom="paragraph">
              <wp:posOffset>-1721896</wp:posOffset>
            </wp:positionV>
            <wp:extent cx="1693545" cy="1166812"/>
            <wp:effectExtent l="0" t="0" r="0" b="0"/>
            <wp:wrapNone/>
            <wp:docPr id="829"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303.png"/>
                    <pic:cNvPicPr/>
                  </pic:nvPicPr>
                  <pic:blipFill>
                    <a:blip r:embed="rId332" cstate="print"/>
                    <a:stretch>
                      <a:fillRect/>
                    </a:stretch>
                  </pic:blipFill>
                  <pic:spPr>
                    <a:xfrm>
                      <a:off x="0" y="0"/>
                      <a:ext cx="1693545" cy="1166812"/>
                    </a:xfrm>
                    <a:prstGeom prst="rect">
                      <a:avLst/>
                    </a:prstGeom>
                  </pic:spPr>
                </pic:pic>
              </a:graphicData>
            </a:graphic>
          </wp:anchor>
        </w:drawing>
      </w:r>
      <w:r>
        <w:rPr>
          <w:lang w:eastAsia="zh-CN"/>
        </w:rPr>
        <w:t>物理链路中配置相同的传输网络可以实现站点互通。因为配置完成后，</w:t>
      </w:r>
      <w:r>
        <w:rPr>
          <w:rFonts w:ascii="Times New Roman" w:eastAsia="Times New Roman"/>
          <w:lang w:eastAsia="zh-CN"/>
        </w:rPr>
        <w:t>Agile</w:t>
      </w:r>
    </w:p>
    <w:p w:rsidR="00082179" w:rsidRDefault="00A3170B">
      <w:pPr>
        <w:pStyle w:val="a3"/>
        <w:spacing w:before="5" w:line="225" w:lineRule="auto"/>
        <w:ind w:left="2834" w:right="1151"/>
        <w:rPr>
          <w:lang w:eastAsia="zh-CN"/>
        </w:rPr>
      </w:pPr>
      <w:r>
        <w:rPr>
          <w:rFonts w:ascii="Times New Roman" w:eastAsia="Times New Roman"/>
          <w:lang w:eastAsia="zh-CN"/>
        </w:rPr>
        <w:t>Controller-Campus</w:t>
      </w:r>
      <w:r>
        <w:rPr>
          <w:lang w:eastAsia="zh-CN"/>
        </w:rPr>
        <w:t>会将父子站点设备间相同类型的物理链路会生成逻辑链路，实现站点互联。</w:t>
      </w:r>
    </w:p>
    <w:p w:rsidR="00082179" w:rsidRDefault="00082179">
      <w:pPr>
        <w:pStyle w:val="a3"/>
        <w:spacing w:before="2"/>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lastRenderedPageBreak/>
        <w:t>前提条件</w:t>
      </w:r>
    </w:p>
    <w:p w:rsidR="00082179" w:rsidRDefault="00A3170B">
      <w:pPr>
        <w:pStyle w:val="a3"/>
        <w:rPr>
          <w:rFonts w:ascii="黑体"/>
          <w:b/>
          <w:sz w:val="22"/>
          <w:lang w:eastAsia="zh-CN"/>
        </w:rPr>
      </w:pPr>
      <w:r>
        <w:rPr>
          <w:lang w:eastAsia="zh-CN"/>
        </w:rPr>
        <w:br w:type="column"/>
      </w:r>
    </w:p>
    <w:p w:rsidR="00082179" w:rsidRDefault="00082179">
      <w:pPr>
        <w:pStyle w:val="a3"/>
        <w:rPr>
          <w:rFonts w:ascii="黑体"/>
          <w:b/>
          <w:sz w:val="20"/>
          <w:lang w:eastAsia="zh-CN"/>
        </w:rPr>
      </w:pPr>
    </w:p>
    <w:p w:rsidR="00082179" w:rsidRDefault="00A3170B">
      <w:pPr>
        <w:ind w:left="620"/>
        <w:rPr>
          <w:sz w:val="21"/>
          <w:lang w:eastAsia="zh-CN"/>
        </w:rPr>
      </w:pPr>
      <w:r>
        <w:rPr>
          <w:sz w:val="21"/>
          <w:lang w:eastAsia="zh-CN"/>
        </w:rPr>
        <w:t>已经配置站点的全局参数，具体请参见</w:t>
      </w:r>
      <w:hyperlink w:anchor="_bookmark192" w:history="1">
        <w:r>
          <w:rPr>
            <w:rFonts w:ascii="Times New Roman" w:eastAsia="Times New Roman"/>
            <w:b/>
            <w:color w:val="0000FF"/>
            <w:sz w:val="21"/>
            <w:lang w:eastAsia="zh-CN"/>
          </w:rPr>
          <w:t xml:space="preserve">5.3.2.1 </w:t>
        </w:r>
        <w:r>
          <w:rPr>
            <w:b/>
            <w:color w:val="0000FF"/>
            <w:sz w:val="21"/>
            <w:lang w:eastAsia="zh-CN"/>
          </w:rPr>
          <w:t>配置全局参数</w:t>
        </w:r>
      </w:hyperlink>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在主菜单中选择“设计 </w:t>
      </w:r>
      <w:r>
        <w:rPr>
          <w:rFonts w:ascii="Times New Roman" w:eastAsia="Times New Roman" w:hAnsi="Times New Roman"/>
          <w:lang w:eastAsia="zh-CN"/>
        </w:rPr>
        <w:t xml:space="preserve">&gt; </w:t>
      </w:r>
      <w:r>
        <w:rPr>
          <w:lang w:eastAsia="zh-CN"/>
        </w:rPr>
        <w:t xml:space="preserve">网络设计 </w:t>
      </w:r>
      <w:r>
        <w:rPr>
          <w:rFonts w:ascii="Times New Roman" w:eastAsia="Times New Roman" w:hAnsi="Times New Roman"/>
          <w:lang w:eastAsia="zh-CN"/>
        </w:rPr>
        <w:t xml:space="preserve">&gt; </w:t>
      </w:r>
      <w:r>
        <w:rPr>
          <w:lang w:eastAsia="zh-CN"/>
        </w:rPr>
        <w:t>网络模板”。</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单击“站点模板”页签。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单击“创建”，创建站点模板。</w:t>
      </w:r>
    </w:p>
    <w:p w:rsidR="00082179" w:rsidRDefault="00A3170B">
      <w:pPr>
        <w:pStyle w:val="a3"/>
        <w:spacing w:before="14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在“模板名”中，配置站点的模板名称。</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在“单</w:t>
      </w:r>
      <w:r>
        <w:rPr>
          <w:rFonts w:ascii="Times New Roman" w:eastAsia="Times New Roman" w:hAnsi="Times New Roman"/>
          <w:lang w:eastAsia="zh-CN"/>
        </w:rPr>
        <w:t>/</w:t>
      </w:r>
      <w:r>
        <w:rPr>
          <w:lang w:eastAsia="zh-CN"/>
        </w:rPr>
        <w:t>双网关”中，选择网关的类型。</w:t>
      </w:r>
    </w:p>
    <w:p w:rsidR="00082179" w:rsidRDefault="00A3170B">
      <w:pPr>
        <w:pStyle w:val="a3"/>
        <w:spacing w:before="14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rFonts w:ascii="Times New Roman" w:eastAsia="Times New Roman" w:hAnsi="Times New Roman"/>
          <w:lang w:eastAsia="zh-CN"/>
        </w:rPr>
        <w:t>WAN</w:t>
      </w:r>
      <w:r>
        <w:rPr>
          <w:lang w:eastAsia="zh-CN"/>
        </w:rPr>
        <w:t>链路”区域中，单击“创建”，创建站点中网关与</w:t>
      </w:r>
      <w:r>
        <w:rPr>
          <w:rFonts w:ascii="Times New Roman" w:eastAsia="Times New Roman" w:hAnsi="Times New Roman"/>
          <w:lang w:eastAsia="zh-CN"/>
        </w:rPr>
        <w:t>WAN</w:t>
      </w:r>
      <w:r>
        <w:rPr>
          <w:lang w:eastAsia="zh-CN"/>
        </w:rPr>
        <w:t>的链路。</w:t>
      </w:r>
    </w:p>
    <w:p w:rsidR="00082179" w:rsidRDefault="00A3170B">
      <w:pPr>
        <w:pStyle w:val="a3"/>
        <w:spacing w:before="156" w:line="225" w:lineRule="auto"/>
        <w:ind w:left="2834" w:right="1122"/>
        <w:rPr>
          <w:lang w:eastAsia="zh-CN"/>
        </w:rPr>
      </w:pPr>
      <w:r>
        <w:rPr>
          <w:lang w:eastAsia="zh-CN"/>
        </w:rPr>
        <w:t>网关与</w:t>
      </w:r>
      <w:r>
        <w:rPr>
          <w:rFonts w:ascii="Times New Roman" w:eastAsia="Times New Roman"/>
          <w:lang w:eastAsia="zh-CN"/>
        </w:rPr>
        <w:t>WAN</w:t>
      </w:r>
      <w:r>
        <w:rPr>
          <w:lang w:eastAsia="zh-CN"/>
        </w:rPr>
        <w:t>的链路需要设置：</w:t>
      </w:r>
      <w:r>
        <w:rPr>
          <w:rFonts w:ascii="Times New Roman" w:eastAsia="Times New Roman"/>
          <w:lang w:eastAsia="zh-CN"/>
        </w:rPr>
        <w:t>WAN</w:t>
      </w:r>
      <w:r>
        <w:rPr>
          <w:lang w:eastAsia="zh-CN"/>
        </w:rPr>
        <w:t>链路的名称、链路连接的设备、端口、传输网络和链路角色。每个网关可以创建多条</w:t>
      </w:r>
      <w:r>
        <w:rPr>
          <w:rFonts w:ascii="Times New Roman" w:eastAsia="Times New Roman"/>
          <w:lang w:eastAsia="zh-CN"/>
        </w:rPr>
        <w:t>WAN</w:t>
      </w:r>
      <w:r>
        <w:rPr>
          <w:lang w:eastAsia="zh-CN"/>
        </w:rPr>
        <w:t>链路。</w:t>
      </w:r>
    </w:p>
    <w:p w:rsidR="00082179" w:rsidRDefault="00A3170B">
      <w:pPr>
        <w:pStyle w:val="a3"/>
        <w:spacing w:before="146"/>
        <w:ind w:left="2834"/>
        <w:rPr>
          <w:lang w:eastAsia="zh-CN"/>
        </w:rPr>
      </w:pPr>
      <w:r>
        <w:rPr>
          <w:lang w:eastAsia="zh-CN"/>
        </w:rPr>
        <w:t>单网关最多创建</w:t>
      </w:r>
      <w:r>
        <w:rPr>
          <w:rFonts w:ascii="Times New Roman" w:eastAsia="Times New Roman"/>
          <w:lang w:eastAsia="zh-CN"/>
        </w:rPr>
        <w:t>3</w:t>
      </w:r>
      <w:r>
        <w:rPr>
          <w:lang w:eastAsia="zh-CN"/>
        </w:rPr>
        <w:t>条链路，双网关最多创建</w:t>
      </w:r>
      <w:r>
        <w:rPr>
          <w:rFonts w:ascii="Times New Roman" w:eastAsia="Times New Roman"/>
          <w:lang w:eastAsia="zh-CN"/>
        </w:rPr>
        <w:t>6</w:t>
      </w:r>
      <w:r>
        <w:rPr>
          <w:lang w:eastAsia="zh-CN"/>
        </w:rPr>
        <w:t>条链路。</w:t>
      </w:r>
    </w:p>
    <w:p w:rsidR="00082179" w:rsidRDefault="00460308">
      <w:pPr>
        <w:pStyle w:val="a3"/>
        <w:spacing w:before="7"/>
        <w:rPr>
          <w:sz w:val="27"/>
          <w:lang w:eastAsia="zh-CN"/>
        </w:rPr>
      </w:pPr>
      <w:r>
        <w:pict>
          <v:line id="_x0000_s1037" style="position:absolute;z-index:251735552;mso-wrap-distance-left:0;mso-wrap-distance-right:0;mso-position-horizontal-relative:page" from="141.75pt,20.4pt" to="538.6pt,20.4pt" strokeweight="1.5pt">
            <w10:wrap type="topAndBottom" anchorx="page"/>
          </v:line>
        </w:pict>
      </w:r>
    </w:p>
    <w:p w:rsidR="00082179" w:rsidRDefault="00A3170B">
      <w:pPr>
        <w:tabs>
          <w:tab w:val="left" w:pos="3141"/>
          <w:tab w:val="left" w:pos="3865"/>
        </w:tabs>
        <w:spacing w:before="40"/>
        <w:ind w:left="2834"/>
        <w:rPr>
          <w:rFonts w:ascii="微软雅黑" w:eastAsia="微软雅黑"/>
          <w:b/>
          <w:sz w:val="19"/>
          <w:lang w:eastAsia="zh-CN"/>
        </w:rPr>
      </w:pPr>
      <w:r>
        <w:rPr>
          <w:rFonts w:ascii="Times New Roman" w:eastAsia="Times New Roman"/>
          <w:b/>
          <w:color w:val="FFFFFF"/>
          <w:sz w:val="19"/>
          <w:shd w:val="clear" w:color="auto" w:fill="00528C"/>
          <w:lang w:eastAsia="zh-CN"/>
        </w:rPr>
        <w:t xml:space="preserve"> </w:t>
      </w:r>
      <w:r>
        <w:rPr>
          <w:rFonts w:ascii="Times New Roman" w:eastAsia="Times New Roman"/>
          <w:b/>
          <w:color w:val="FFFFFF"/>
          <w:sz w:val="19"/>
          <w:shd w:val="clear" w:color="auto" w:fill="00528C"/>
          <w:lang w:eastAsia="zh-CN"/>
        </w:rPr>
        <w:tab/>
      </w:r>
      <w:r>
        <w:rPr>
          <w:rFonts w:ascii="微软雅黑" w:eastAsia="微软雅黑" w:hint="eastAsia"/>
          <w:b/>
          <w:color w:val="FFFFFF"/>
          <w:spacing w:val="19"/>
          <w:sz w:val="19"/>
          <w:shd w:val="clear" w:color="auto" w:fill="00528C"/>
          <w:lang w:eastAsia="zh-CN"/>
        </w:rPr>
        <w:t>须</w:t>
      </w:r>
      <w:r>
        <w:rPr>
          <w:rFonts w:ascii="微软雅黑" w:eastAsia="微软雅黑" w:hint="eastAsia"/>
          <w:b/>
          <w:color w:val="FFFFFF"/>
          <w:sz w:val="19"/>
          <w:shd w:val="clear" w:color="auto" w:fill="00528C"/>
          <w:lang w:eastAsia="zh-CN"/>
        </w:rPr>
        <w:t>知</w:t>
      </w:r>
      <w:r>
        <w:rPr>
          <w:rFonts w:ascii="微软雅黑" w:eastAsia="微软雅黑" w:hint="eastAsia"/>
          <w:b/>
          <w:color w:val="FFFFFF"/>
          <w:sz w:val="19"/>
          <w:shd w:val="clear" w:color="auto" w:fill="00528C"/>
          <w:lang w:eastAsia="zh-CN"/>
        </w:rPr>
        <w:tab/>
      </w:r>
    </w:p>
    <w:p w:rsidR="00082179" w:rsidRDefault="00A3170B">
      <w:pPr>
        <w:pStyle w:val="a3"/>
        <w:spacing w:before="176" w:line="225" w:lineRule="auto"/>
        <w:ind w:left="2834" w:right="1192"/>
        <w:rPr>
          <w:rFonts w:ascii="楷体" w:eastAsia="楷体"/>
          <w:lang w:eastAsia="zh-CN"/>
        </w:rPr>
      </w:pPr>
      <w:r>
        <w:rPr>
          <w:rFonts w:ascii="Times New Roman" w:eastAsia="Times New Roman"/>
          <w:lang w:eastAsia="zh-CN"/>
        </w:rPr>
        <w:t>WAN</w:t>
      </w:r>
      <w:r>
        <w:rPr>
          <w:rFonts w:ascii="楷体" w:eastAsia="楷体" w:hint="eastAsia"/>
          <w:lang w:eastAsia="zh-CN"/>
        </w:rPr>
        <w:t>链路的所有信息（如：端口、传输网络）一旦配置，在创建站点时无法再修改， 请确保准确性。</w:t>
      </w:r>
    </w:p>
    <w:p w:rsidR="00082179" w:rsidRDefault="00460308">
      <w:pPr>
        <w:pStyle w:val="a3"/>
        <w:rPr>
          <w:rFonts w:ascii="楷体"/>
          <w:sz w:val="9"/>
          <w:lang w:eastAsia="zh-CN"/>
        </w:rPr>
      </w:pPr>
      <w:r>
        <w:pict>
          <v:line id="_x0000_s1036" style="position:absolute;z-index:251736576;mso-wrap-distance-left:0;mso-wrap-distance-right:0;mso-position-horizontal-relative:page" from="538.6pt,8.5pt" to="141.75pt,8.5pt" strokeweight="1.5pt">
            <w10:wrap type="topAndBottom" anchorx="page"/>
          </v:line>
        </w:pict>
      </w:r>
      <w:r w:rsidR="00A3170B">
        <w:rPr>
          <w:noProof/>
          <w:lang w:val="en-US" w:eastAsia="zh-CN" w:bidi="ar-SA"/>
        </w:rPr>
        <w:drawing>
          <wp:anchor distT="0" distB="0" distL="0" distR="0" simplePos="0" relativeHeight="251663872" behindDoc="0" locked="0" layoutInCell="1" allowOverlap="1">
            <wp:simplePos x="0" y="0"/>
            <wp:positionH relativeFrom="page">
              <wp:posOffset>1800000</wp:posOffset>
            </wp:positionH>
            <wp:positionV relativeFrom="paragraph">
              <wp:posOffset>232698</wp:posOffset>
            </wp:positionV>
            <wp:extent cx="4943475" cy="1105852"/>
            <wp:effectExtent l="0" t="0" r="0" b="0"/>
            <wp:wrapTopAndBottom/>
            <wp:docPr id="83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304.png"/>
                    <pic:cNvPicPr/>
                  </pic:nvPicPr>
                  <pic:blipFill>
                    <a:blip r:embed="rId333" cstate="print"/>
                    <a:stretch>
                      <a:fillRect/>
                    </a:stretch>
                  </pic:blipFill>
                  <pic:spPr>
                    <a:xfrm>
                      <a:off x="0" y="0"/>
                      <a:ext cx="4943475" cy="1105852"/>
                    </a:xfrm>
                    <a:prstGeom prst="rect">
                      <a:avLst/>
                    </a:prstGeom>
                  </pic:spPr>
                </pic:pic>
              </a:graphicData>
            </a:graphic>
          </wp:anchor>
        </w:drawing>
      </w:r>
    </w:p>
    <w:p w:rsidR="00082179" w:rsidRDefault="00082179">
      <w:pPr>
        <w:pStyle w:val="a3"/>
        <w:spacing w:before="11"/>
        <w:rPr>
          <w:rFonts w:ascii="楷体"/>
          <w:sz w:val="8"/>
          <w:lang w:eastAsia="zh-CN"/>
        </w:rPr>
      </w:pPr>
    </w:p>
    <w:p w:rsidR="00082179" w:rsidRDefault="00082179">
      <w:pPr>
        <w:rPr>
          <w:rFonts w:ascii="楷体"/>
          <w:sz w:val="8"/>
          <w:lang w:eastAsia="zh-CN"/>
        </w:rPr>
        <w:sectPr w:rsidR="00082179">
          <w:type w:val="continuous"/>
          <w:pgSz w:w="11910" w:h="16840"/>
          <w:pgMar w:top="1580" w:right="0" w:bottom="280" w:left="0" w:header="720" w:footer="720" w:gutter="0"/>
          <w:cols w:space="720"/>
        </w:sectPr>
      </w:pPr>
    </w:p>
    <w:p w:rsidR="00082179" w:rsidRDefault="00A3170B">
      <w:pPr>
        <w:pStyle w:val="a3"/>
        <w:spacing w:before="94"/>
        <w:ind w:left="2150"/>
      </w:pPr>
      <w:r>
        <w:rPr>
          <w:noProof/>
          <w:lang w:val="en-US" w:eastAsia="zh-CN" w:bidi="ar-SA"/>
        </w:rPr>
        <w:lastRenderedPageBreak/>
        <w:drawing>
          <wp:anchor distT="0" distB="0" distL="0" distR="0" simplePos="0" relativeHeight="251780608" behindDoc="1" locked="0" layoutInCell="1" allowOverlap="1">
            <wp:simplePos x="0" y="0"/>
            <wp:positionH relativeFrom="page">
              <wp:posOffset>3868058</wp:posOffset>
            </wp:positionH>
            <wp:positionV relativeFrom="paragraph">
              <wp:posOffset>1844028</wp:posOffset>
            </wp:positionV>
            <wp:extent cx="361950" cy="190500"/>
            <wp:effectExtent l="0" t="0" r="0" b="0"/>
            <wp:wrapNone/>
            <wp:docPr id="83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178.png"/>
                    <pic:cNvPicPr/>
                  </pic:nvPicPr>
                  <pic:blipFill>
                    <a:blip r:embed="rId207" cstate="print"/>
                    <a:stretch>
                      <a:fillRect/>
                    </a:stretch>
                  </pic:blipFill>
                  <pic:spPr>
                    <a:xfrm>
                      <a:off x="0" y="0"/>
                      <a:ext cx="361950" cy="190500"/>
                    </a:xfrm>
                    <a:prstGeom prst="rect">
                      <a:avLst/>
                    </a:prstGeom>
                  </pic:spPr>
                </pic:pic>
              </a:graphicData>
            </a:graphic>
          </wp:anchor>
        </w:drawing>
      </w:r>
      <w:r>
        <w:rPr>
          <w:noProof/>
          <w:lang w:val="en-US" w:eastAsia="zh-CN" w:bidi="ar-SA"/>
        </w:rPr>
        <w:drawing>
          <wp:anchor distT="0" distB="0" distL="0" distR="0" simplePos="0" relativeHeight="251781632" behindDoc="1" locked="0" layoutInCell="1" allowOverlap="1">
            <wp:simplePos x="0" y="0"/>
            <wp:positionH relativeFrom="page">
              <wp:posOffset>5526167</wp:posOffset>
            </wp:positionH>
            <wp:positionV relativeFrom="page">
              <wp:posOffset>8788270</wp:posOffset>
            </wp:positionV>
            <wp:extent cx="152400" cy="152400"/>
            <wp:effectExtent l="0" t="0" r="0" b="0"/>
            <wp:wrapNone/>
            <wp:docPr id="835"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192.png"/>
                    <pic:cNvPicPr/>
                  </pic:nvPicPr>
                  <pic:blipFill>
                    <a:blip r:embed="rId221" cstate="print"/>
                    <a:stretch>
                      <a:fillRect/>
                    </a:stretch>
                  </pic:blipFill>
                  <pic:spPr>
                    <a:xfrm>
                      <a:off x="0" y="0"/>
                      <a:ext cx="152400" cy="152400"/>
                    </a:xfrm>
                    <a:prstGeom prst="rect">
                      <a:avLst/>
                    </a:prstGeom>
                  </pic:spPr>
                </pic:pic>
              </a:graphicData>
            </a:graphic>
          </wp:anchor>
        </w:drawing>
      </w: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当“单</w:t>
      </w:r>
      <w:r>
        <w:rPr>
          <w:rFonts w:ascii="Times New Roman" w:eastAsia="Times New Roman" w:hAnsi="Times New Roman"/>
          <w:lang w:eastAsia="zh-CN"/>
        </w:rPr>
        <w:t>/</w:t>
      </w:r>
      <w:r>
        <w:rPr>
          <w:lang w:eastAsia="zh-CN"/>
        </w:rPr>
        <w:t>双网关”为“双网关”时，需要设置双网关的内链路。</w:t>
      </w:r>
      <w:r>
        <w:t>否则请跳过此步。</w:t>
      </w:r>
    </w:p>
    <w:p w:rsidR="00082179" w:rsidRDefault="00A3170B">
      <w:pPr>
        <w:pStyle w:val="a3"/>
        <w:spacing w:before="7"/>
        <w:rPr>
          <w:sz w:val="13"/>
        </w:rPr>
      </w:pPr>
      <w:r>
        <w:rPr>
          <w:noProof/>
          <w:lang w:val="en-US" w:eastAsia="zh-CN" w:bidi="ar-SA"/>
        </w:rPr>
        <w:drawing>
          <wp:anchor distT="0" distB="0" distL="0" distR="0" simplePos="0" relativeHeight="251664896" behindDoc="0" locked="0" layoutInCell="1" allowOverlap="1">
            <wp:simplePos x="0" y="0"/>
            <wp:positionH relativeFrom="page">
              <wp:posOffset>1800000</wp:posOffset>
            </wp:positionH>
            <wp:positionV relativeFrom="paragraph">
              <wp:posOffset>135210</wp:posOffset>
            </wp:positionV>
            <wp:extent cx="5058251" cy="1130427"/>
            <wp:effectExtent l="0" t="0" r="0" b="0"/>
            <wp:wrapTopAndBottom/>
            <wp:docPr id="837"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305.png"/>
                    <pic:cNvPicPr/>
                  </pic:nvPicPr>
                  <pic:blipFill>
                    <a:blip r:embed="rId334" cstate="print"/>
                    <a:stretch>
                      <a:fillRect/>
                    </a:stretch>
                  </pic:blipFill>
                  <pic:spPr>
                    <a:xfrm>
                      <a:off x="0" y="0"/>
                      <a:ext cx="5058251" cy="1130427"/>
                    </a:xfrm>
                    <a:prstGeom prst="rect">
                      <a:avLst/>
                    </a:prstGeom>
                  </pic:spPr>
                </pic:pic>
              </a:graphicData>
            </a:graphic>
          </wp:anchor>
        </w:drawing>
      </w:r>
    </w:p>
    <w:p w:rsidR="00082179" w:rsidRDefault="00A3170B">
      <w:pPr>
        <w:pStyle w:val="a4"/>
        <w:numPr>
          <w:ilvl w:val="5"/>
          <w:numId w:val="241"/>
        </w:numPr>
        <w:tabs>
          <w:tab w:val="left" w:pos="3259"/>
          <w:tab w:val="left" w:pos="3260"/>
          <w:tab w:val="left" w:pos="6736"/>
        </w:tabs>
        <w:spacing w:before="192" w:line="424" w:lineRule="auto"/>
        <w:ind w:right="1282" w:hanging="425"/>
        <w:rPr>
          <w:sz w:val="21"/>
          <w:lang w:eastAsia="zh-CN"/>
        </w:rPr>
      </w:pPr>
      <w:r>
        <w:rPr>
          <w:sz w:val="21"/>
          <w:lang w:eastAsia="zh-CN"/>
        </w:rPr>
        <w:t>如果双网关之间的内链路使用的物理接口需要使用</w:t>
      </w:r>
      <w:r>
        <w:rPr>
          <w:rFonts w:ascii="Times New Roman" w:eastAsia="Times New Roman" w:hAnsi="Times New Roman"/>
          <w:sz w:val="21"/>
          <w:lang w:eastAsia="zh-CN"/>
        </w:rPr>
        <w:t>LAN</w:t>
      </w:r>
      <w:r>
        <w:rPr>
          <w:sz w:val="21"/>
          <w:lang w:eastAsia="zh-CN"/>
        </w:rPr>
        <w:t>侧二层物理口，则将“</w:t>
      </w:r>
      <w:r>
        <w:rPr>
          <w:spacing w:val="-17"/>
          <w:sz w:val="21"/>
          <w:lang w:eastAsia="zh-CN"/>
        </w:rPr>
        <w:t>使</w:t>
      </w:r>
      <w:r>
        <w:rPr>
          <w:sz w:val="21"/>
          <w:lang w:eastAsia="zh-CN"/>
        </w:rPr>
        <w:t>用</w:t>
      </w:r>
      <w:r>
        <w:rPr>
          <w:rFonts w:ascii="Times New Roman" w:eastAsia="Times New Roman" w:hAnsi="Times New Roman"/>
          <w:sz w:val="21"/>
          <w:lang w:eastAsia="zh-CN"/>
        </w:rPr>
        <w:t>LAN</w:t>
      </w:r>
      <w:r>
        <w:rPr>
          <w:sz w:val="21"/>
          <w:lang w:eastAsia="zh-CN"/>
        </w:rPr>
        <w:t>侧二层物理口”设置为</w:t>
      </w:r>
      <w:r>
        <w:rPr>
          <w:sz w:val="21"/>
          <w:lang w:eastAsia="zh-CN"/>
        </w:rPr>
        <w:tab/>
        <w:t>。</w:t>
      </w:r>
    </w:p>
    <w:p w:rsidR="00082179" w:rsidRDefault="00460308">
      <w:pPr>
        <w:pStyle w:val="a3"/>
        <w:spacing w:before="8"/>
        <w:rPr>
          <w:sz w:val="17"/>
          <w:lang w:eastAsia="zh-CN"/>
        </w:rPr>
      </w:pPr>
      <w:r>
        <w:pict>
          <v:line id="_x0000_s1035" style="position:absolute;z-index:251737600;mso-wrap-distance-left:0;mso-wrap-distance-right:0;mso-position-horizontal-relative:page" from="163pt,14pt" to="538.6pt,14pt" strokeweight="1.5pt">
            <w10:wrap type="topAndBottom" anchorx="page"/>
          </v:line>
        </w:pict>
      </w:r>
    </w:p>
    <w:p w:rsidR="00082179" w:rsidRDefault="00A3170B">
      <w:pPr>
        <w:tabs>
          <w:tab w:val="left" w:pos="3566"/>
          <w:tab w:val="left" w:pos="4291"/>
        </w:tabs>
        <w:spacing w:before="40"/>
        <w:ind w:left="3259"/>
        <w:rPr>
          <w:rFonts w:ascii="微软雅黑" w:eastAsia="微软雅黑"/>
          <w:b/>
          <w:sz w:val="19"/>
        </w:rPr>
      </w:pPr>
      <w:r>
        <w:rPr>
          <w:rFonts w:ascii="Times New Roman" w:eastAsia="Times New Roman"/>
          <w:b/>
          <w:color w:val="FFFFFF"/>
          <w:sz w:val="19"/>
          <w:shd w:val="clear" w:color="auto" w:fill="00528C"/>
          <w:lang w:eastAsia="zh-CN"/>
        </w:rPr>
        <w:t xml:space="preserve"> </w:t>
      </w:r>
      <w:r>
        <w:rPr>
          <w:rFonts w:ascii="Times New Roman" w:eastAsia="Times New Roman"/>
          <w:b/>
          <w:color w:val="FFFFFF"/>
          <w:sz w:val="19"/>
          <w:shd w:val="clear" w:color="auto" w:fill="00528C"/>
          <w:lang w:eastAsia="zh-CN"/>
        </w:rPr>
        <w:tab/>
      </w:r>
      <w:r>
        <w:rPr>
          <w:rFonts w:ascii="微软雅黑" w:eastAsia="微软雅黑" w:hint="eastAsia"/>
          <w:b/>
          <w:color w:val="FFFFFF"/>
          <w:spacing w:val="19"/>
          <w:sz w:val="19"/>
          <w:shd w:val="clear" w:color="auto" w:fill="00528C"/>
        </w:rPr>
        <w:t>须</w:t>
      </w:r>
      <w:r>
        <w:rPr>
          <w:rFonts w:ascii="微软雅黑" w:eastAsia="微软雅黑" w:hint="eastAsia"/>
          <w:b/>
          <w:color w:val="FFFFFF"/>
          <w:sz w:val="19"/>
          <w:shd w:val="clear" w:color="auto" w:fill="00528C"/>
        </w:rPr>
        <w:t>知</w:t>
      </w:r>
      <w:r>
        <w:rPr>
          <w:rFonts w:ascii="微软雅黑" w:eastAsia="微软雅黑" w:hint="eastAsia"/>
          <w:b/>
          <w:color w:val="FFFFFF"/>
          <w:sz w:val="19"/>
          <w:shd w:val="clear" w:color="auto" w:fill="00528C"/>
        </w:rPr>
        <w:tab/>
      </w:r>
    </w:p>
    <w:p w:rsidR="00082179" w:rsidRDefault="00A3170B">
      <w:pPr>
        <w:pStyle w:val="a4"/>
        <w:numPr>
          <w:ilvl w:val="6"/>
          <w:numId w:val="241"/>
        </w:numPr>
        <w:tabs>
          <w:tab w:val="left" w:pos="3544"/>
        </w:tabs>
        <w:spacing w:before="196" w:line="225" w:lineRule="auto"/>
        <w:ind w:right="1208"/>
        <w:rPr>
          <w:rFonts w:ascii="楷体" w:eastAsia="楷体" w:hAnsi="楷体"/>
          <w:sz w:val="21"/>
          <w:lang w:eastAsia="zh-CN"/>
        </w:rPr>
      </w:pPr>
      <w:r>
        <w:rPr>
          <w:rFonts w:ascii="楷体" w:eastAsia="楷体" w:hAnsi="楷体" w:hint="eastAsia"/>
          <w:sz w:val="21"/>
          <w:lang w:eastAsia="zh-CN"/>
        </w:rPr>
        <w:t>当前</w:t>
      </w:r>
      <w:r>
        <w:rPr>
          <w:rFonts w:ascii="Times New Roman" w:eastAsia="Times New Roman" w:hAnsi="Times New Roman"/>
          <w:sz w:val="21"/>
          <w:lang w:eastAsia="zh-CN"/>
        </w:rPr>
        <w:t>CPE</w:t>
      </w:r>
      <w:r>
        <w:rPr>
          <w:rFonts w:ascii="楷体" w:eastAsia="楷体" w:hAnsi="楷体" w:hint="eastAsia"/>
          <w:sz w:val="21"/>
          <w:lang w:eastAsia="zh-CN"/>
        </w:rPr>
        <w:t>设备默认开启</w:t>
      </w:r>
      <w:r>
        <w:rPr>
          <w:rFonts w:ascii="Times New Roman" w:eastAsia="Times New Roman" w:hAnsi="Times New Roman"/>
          <w:sz w:val="21"/>
          <w:lang w:eastAsia="zh-CN"/>
        </w:rPr>
        <w:t>STP</w:t>
      </w:r>
      <w:r>
        <w:rPr>
          <w:rFonts w:ascii="楷体" w:eastAsia="楷体" w:hAnsi="楷体" w:hint="eastAsia"/>
          <w:sz w:val="21"/>
          <w:lang w:eastAsia="zh-CN"/>
        </w:rPr>
        <w:t>，当内链路使用双物理口且使用二层物理口时，两个物理口会添加到同一个</w:t>
      </w:r>
      <w:r>
        <w:rPr>
          <w:rFonts w:ascii="Times New Roman" w:eastAsia="Times New Roman" w:hAnsi="Times New Roman"/>
          <w:sz w:val="21"/>
          <w:lang w:eastAsia="zh-CN"/>
        </w:rPr>
        <w:t>VLAN</w:t>
      </w:r>
      <w:r>
        <w:rPr>
          <w:rFonts w:ascii="楷体" w:eastAsia="楷体" w:hAnsi="楷体" w:hint="eastAsia"/>
          <w:sz w:val="21"/>
          <w:lang w:eastAsia="zh-CN"/>
        </w:rPr>
        <w:t>，此时如果出现环路，</w:t>
      </w:r>
      <w:r>
        <w:rPr>
          <w:rFonts w:ascii="Times New Roman" w:eastAsia="Times New Roman" w:hAnsi="Times New Roman"/>
          <w:sz w:val="21"/>
          <w:lang w:eastAsia="zh-CN"/>
        </w:rPr>
        <w:t>STP</w:t>
      </w:r>
      <w:r>
        <w:rPr>
          <w:rFonts w:ascii="楷体" w:eastAsia="楷体" w:hAnsi="楷体" w:hint="eastAsia"/>
          <w:sz w:val="21"/>
          <w:lang w:eastAsia="zh-CN"/>
        </w:rPr>
        <w:t>会将其中一个物理口置为</w:t>
      </w:r>
      <w:r>
        <w:rPr>
          <w:rFonts w:ascii="Times New Roman" w:eastAsia="Times New Roman" w:hAnsi="Times New Roman"/>
          <w:sz w:val="21"/>
          <w:lang w:eastAsia="zh-CN"/>
        </w:rPr>
        <w:t>Block</w:t>
      </w:r>
      <w:r>
        <w:rPr>
          <w:rFonts w:ascii="楷体" w:eastAsia="楷体" w:hAnsi="楷体" w:hint="eastAsia"/>
          <w:sz w:val="21"/>
          <w:lang w:eastAsia="zh-CN"/>
        </w:rPr>
        <w:t>状态。如果用户此时在</w:t>
      </w:r>
      <w:r>
        <w:rPr>
          <w:rFonts w:ascii="Times New Roman" w:eastAsia="Times New Roman" w:hAnsi="Times New Roman"/>
          <w:sz w:val="21"/>
          <w:lang w:eastAsia="zh-CN"/>
        </w:rPr>
        <w:t>LAN</w:t>
      </w:r>
      <w:r>
        <w:rPr>
          <w:rFonts w:ascii="楷体" w:eastAsia="楷体" w:hAnsi="楷体" w:hint="eastAsia"/>
          <w:sz w:val="21"/>
          <w:lang w:eastAsia="zh-CN"/>
        </w:rPr>
        <w:t>侧也同时使用该物理口，则用户流量可能会被中断。所以，双网关之间的内链路使用的物理口和用户</w:t>
      </w:r>
      <w:r>
        <w:rPr>
          <w:rFonts w:ascii="Times New Roman" w:eastAsia="Times New Roman" w:hAnsi="Times New Roman"/>
          <w:sz w:val="21"/>
          <w:lang w:eastAsia="zh-CN"/>
        </w:rPr>
        <w:t>LAN</w:t>
      </w:r>
      <w:r>
        <w:rPr>
          <w:rFonts w:ascii="楷体" w:eastAsia="楷体" w:hAnsi="楷体" w:hint="eastAsia"/>
          <w:spacing w:val="-5"/>
          <w:sz w:val="21"/>
          <w:lang w:eastAsia="zh-CN"/>
        </w:rPr>
        <w:t>侧业务的</w:t>
      </w:r>
      <w:r>
        <w:rPr>
          <w:rFonts w:ascii="楷体" w:eastAsia="楷体" w:hAnsi="楷体" w:hint="eastAsia"/>
          <w:sz w:val="21"/>
          <w:lang w:eastAsia="zh-CN"/>
        </w:rPr>
        <w:t>物理口尽可能不要相同。</w:t>
      </w:r>
    </w:p>
    <w:p w:rsidR="00082179" w:rsidRDefault="00A3170B">
      <w:pPr>
        <w:pStyle w:val="a4"/>
        <w:numPr>
          <w:ilvl w:val="6"/>
          <w:numId w:val="241"/>
        </w:numPr>
        <w:tabs>
          <w:tab w:val="left" w:pos="3544"/>
        </w:tabs>
        <w:spacing w:before="95" w:line="225" w:lineRule="auto"/>
        <w:ind w:right="1366"/>
        <w:rPr>
          <w:rFonts w:ascii="楷体" w:eastAsia="楷体" w:hAnsi="楷体"/>
          <w:sz w:val="21"/>
          <w:lang w:eastAsia="zh-CN"/>
        </w:rPr>
      </w:pPr>
      <w:r>
        <w:rPr>
          <w:rFonts w:ascii="楷体" w:eastAsia="楷体" w:hAnsi="楷体" w:hint="eastAsia"/>
          <w:spacing w:val="-3"/>
          <w:sz w:val="21"/>
          <w:lang w:eastAsia="zh-CN"/>
        </w:rPr>
        <w:t>如果双网关内链路是三层物理口直连，则不需要开启 “使用</w:t>
      </w:r>
      <w:r>
        <w:rPr>
          <w:rFonts w:ascii="Times New Roman" w:eastAsia="Times New Roman" w:hAnsi="Times New Roman"/>
          <w:sz w:val="21"/>
          <w:lang w:eastAsia="zh-CN"/>
        </w:rPr>
        <w:t>LAN</w:t>
      </w:r>
      <w:r>
        <w:rPr>
          <w:rFonts w:ascii="楷体" w:eastAsia="楷体" w:hAnsi="楷体" w:hint="eastAsia"/>
          <w:spacing w:val="-4"/>
          <w:sz w:val="21"/>
          <w:lang w:eastAsia="zh-CN"/>
        </w:rPr>
        <w:t>侧二层物理</w:t>
      </w:r>
      <w:r>
        <w:rPr>
          <w:rFonts w:ascii="楷体" w:eastAsia="楷体" w:hAnsi="楷体" w:hint="eastAsia"/>
          <w:sz w:val="21"/>
          <w:lang w:eastAsia="zh-CN"/>
        </w:rPr>
        <w:t>口”。</w:t>
      </w:r>
    </w:p>
    <w:p w:rsidR="00082179" w:rsidRDefault="00460308">
      <w:pPr>
        <w:pStyle w:val="a3"/>
        <w:spacing w:before="7"/>
        <w:rPr>
          <w:rFonts w:ascii="楷体"/>
          <w:sz w:val="10"/>
          <w:lang w:eastAsia="zh-CN"/>
        </w:rPr>
      </w:pPr>
      <w:r>
        <w:pict>
          <v:line id="_x0000_s1034" style="position:absolute;z-index:251738624;mso-wrap-distance-left:0;mso-wrap-distance-right:0;mso-position-horizontal-relative:page" from="538.6pt,9.5pt" to="163pt,9.5pt" strokeweight="1.5pt">
            <w10:wrap type="topAndBottom" anchorx="page"/>
          </v:line>
        </w:pict>
      </w:r>
    </w:p>
    <w:p w:rsidR="00082179" w:rsidRDefault="00A3170B">
      <w:pPr>
        <w:pStyle w:val="a4"/>
        <w:numPr>
          <w:ilvl w:val="5"/>
          <w:numId w:val="241"/>
        </w:numPr>
        <w:tabs>
          <w:tab w:val="left" w:pos="3259"/>
          <w:tab w:val="left" w:pos="3260"/>
        </w:tabs>
        <w:spacing w:before="62"/>
        <w:ind w:hanging="425"/>
        <w:rPr>
          <w:sz w:val="21"/>
        </w:rPr>
      </w:pPr>
      <w:r>
        <w:rPr>
          <w:sz w:val="21"/>
        </w:rPr>
        <w:t>配置</w:t>
      </w:r>
      <w:r>
        <w:rPr>
          <w:rFonts w:ascii="Times New Roman" w:eastAsia="Times New Roman"/>
          <w:sz w:val="21"/>
        </w:rPr>
        <w:t>VLAN</w:t>
      </w:r>
      <w:r>
        <w:rPr>
          <w:rFonts w:ascii="Times New Roman" w:eastAsia="Times New Roman"/>
          <w:spacing w:val="-2"/>
          <w:sz w:val="21"/>
        </w:rPr>
        <w:t xml:space="preserve"> </w:t>
      </w:r>
      <w:r>
        <w:rPr>
          <w:rFonts w:ascii="Times New Roman" w:eastAsia="Times New Roman"/>
          <w:sz w:val="21"/>
        </w:rPr>
        <w:t>ID</w:t>
      </w:r>
      <w:r>
        <w:rPr>
          <w:sz w:val="21"/>
        </w:rPr>
        <w:t>。双网关之间的内链路需要使用该</w:t>
      </w:r>
      <w:r>
        <w:rPr>
          <w:rFonts w:ascii="Times New Roman" w:eastAsia="Times New Roman"/>
          <w:sz w:val="21"/>
        </w:rPr>
        <w:t>VLAN</w:t>
      </w:r>
      <w:r>
        <w:rPr>
          <w:rFonts w:ascii="Times New Roman" w:eastAsia="Times New Roman"/>
          <w:spacing w:val="-1"/>
          <w:sz w:val="21"/>
        </w:rPr>
        <w:t xml:space="preserve"> </w:t>
      </w:r>
      <w:r>
        <w:rPr>
          <w:rFonts w:ascii="Times New Roman" w:eastAsia="Times New Roman"/>
          <w:sz w:val="21"/>
        </w:rPr>
        <w:t>ID</w:t>
      </w:r>
      <w:r>
        <w:rPr>
          <w:sz w:val="21"/>
        </w:rPr>
        <w:t>。</w:t>
      </w:r>
    </w:p>
    <w:p w:rsidR="00082179" w:rsidRDefault="00A3170B">
      <w:pPr>
        <w:pStyle w:val="a4"/>
        <w:numPr>
          <w:ilvl w:val="5"/>
          <w:numId w:val="241"/>
        </w:numPr>
        <w:tabs>
          <w:tab w:val="left" w:pos="3259"/>
          <w:tab w:val="left" w:pos="3260"/>
        </w:tabs>
        <w:spacing w:before="83" w:line="314" w:lineRule="auto"/>
        <w:ind w:right="1713" w:hanging="425"/>
        <w:rPr>
          <w:sz w:val="21"/>
          <w:lang w:eastAsia="zh-CN"/>
        </w:rPr>
      </w:pPr>
      <w:r>
        <w:rPr>
          <w:spacing w:val="-1"/>
          <w:sz w:val="21"/>
          <w:lang w:eastAsia="zh-CN"/>
        </w:rPr>
        <w:t>单击“创建”，设置双网关之间的内链路，并设置内链路使用的物理接口。</w:t>
      </w:r>
      <w:r>
        <w:rPr>
          <w:sz w:val="21"/>
          <w:lang w:eastAsia="zh-CN"/>
        </w:rPr>
        <w:t>双网关之间的内链路最多创建两条。</w:t>
      </w:r>
    </w:p>
    <w:p w:rsidR="00082179" w:rsidRDefault="00A3170B">
      <w:pPr>
        <w:spacing w:before="9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单击“确认”，完成创建。</w:t>
      </w:r>
    </w:p>
    <w:p w:rsidR="00082179" w:rsidRDefault="00A3170B">
      <w:pPr>
        <w:spacing w:before="20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8"/>
        <w:rPr>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2"/>
        <w:rPr>
          <w:rFonts w:ascii="黑体"/>
          <w:b/>
          <w:sz w:val="28"/>
          <w:lang w:eastAsia="zh-CN"/>
        </w:rPr>
      </w:pPr>
    </w:p>
    <w:p w:rsidR="00082179" w:rsidRDefault="00A3170B">
      <w:pPr>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5-64 </w:t>
      </w:r>
      <w:r>
        <w:rPr>
          <w:rFonts w:ascii="Book Antiqua" w:eastAsia="Book Antiqua"/>
          <w:sz w:val="21"/>
          <w:lang w:eastAsia="zh-CN"/>
        </w:rPr>
        <w:t xml:space="preserve">WAN </w:t>
      </w:r>
      <w:r>
        <w:rPr>
          <w:rFonts w:ascii="黑体" w:eastAsia="黑体" w:hint="eastAsia"/>
          <w:sz w:val="21"/>
          <w:lang w:eastAsia="zh-CN"/>
        </w:rPr>
        <w:t>链路模板后续处理</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02"/>
        <w:gridCol w:w="4089"/>
        <w:gridCol w:w="3047"/>
      </w:tblGrid>
      <w:tr w:rsidR="00082179">
        <w:trPr>
          <w:trHeight w:val="411"/>
        </w:trPr>
        <w:tc>
          <w:tcPr>
            <w:tcW w:w="80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4089"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04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128"/>
        </w:trPr>
        <w:tc>
          <w:tcPr>
            <w:tcW w:w="802" w:type="dxa"/>
            <w:tcBorders>
              <w:bottom w:val="nil"/>
            </w:tcBorders>
          </w:tcPr>
          <w:p w:rsidR="00082179" w:rsidRDefault="00A3170B">
            <w:pPr>
              <w:pStyle w:val="TableParagraph"/>
              <w:spacing w:before="84" w:line="225" w:lineRule="auto"/>
              <w:ind w:right="257"/>
              <w:jc w:val="both"/>
              <w:rPr>
                <w:sz w:val="21"/>
              </w:rPr>
            </w:pPr>
            <w:r>
              <w:rPr>
                <w:sz w:val="21"/>
              </w:rPr>
              <w:t>修改链路模板</w:t>
            </w:r>
          </w:p>
        </w:tc>
        <w:tc>
          <w:tcPr>
            <w:tcW w:w="4089" w:type="dxa"/>
            <w:tcBorders>
              <w:bottom w:val="nil"/>
            </w:tcBorders>
          </w:tcPr>
          <w:p w:rsidR="00082179" w:rsidRDefault="00A3170B">
            <w:pPr>
              <w:pStyle w:val="TableParagraph"/>
              <w:spacing w:line="261" w:lineRule="exact"/>
              <w:rPr>
                <w:sz w:val="21"/>
                <w:lang w:eastAsia="zh-CN"/>
              </w:rPr>
            </w:pPr>
            <w:r>
              <w:rPr>
                <w:sz w:val="21"/>
                <w:lang w:eastAsia="zh-CN"/>
              </w:rPr>
              <w:t>需要修改链路的模板名称、网关类型、</w:t>
            </w:r>
          </w:p>
          <w:p w:rsidR="00082179" w:rsidRDefault="00A3170B">
            <w:pPr>
              <w:pStyle w:val="TableParagraph"/>
              <w:spacing w:before="4" w:line="225" w:lineRule="auto"/>
              <w:ind w:right="126"/>
              <w:jc w:val="both"/>
              <w:rPr>
                <w:sz w:val="21"/>
                <w:lang w:eastAsia="zh-CN"/>
              </w:rPr>
            </w:pPr>
            <w:r>
              <w:rPr>
                <w:rFonts w:ascii="Times New Roman" w:eastAsia="Times New Roman"/>
                <w:spacing w:val="-9"/>
                <w:sz w:val="21"/>
                <w:lang w:eastAsia="zh-CN"/>
              </w:rPr>
              <w:t>WAN</w:t>
            </w:r>
            <w:r>
              <w:rPr>
                <w:spacing w:val="-1"/>
                <w:sz w:val="21"/>
                <w:lang w:eastAsia="zh-CN"/>
              </w:rPr>
              <w:t>链路等信息。链路模板一旦被站点使</w:t>
            </w:r>
            <w:r>
              <w:rPr>
                <w:sz w:val="21"/>
                <w:lang w:eastAsia="zh-CN"/>
              </w:rPr>
              <w:t>用，只能修改模板名和模板描述其他参数不能修改。</w:t>
            </w:r>
          </w:p>
        </w:tc>
        <w:tc>
          <w:tcPr>
            <w:tcW w:w="3047" w:type="dxa"/>
            <w:tcBorders>
              <w:bottom w:val="nil"/>
            </w:tcBorders>
          </w:tcPr>
          <w:p w:rsidR="00082179" w:rsidRDefault="00A3170B">
            <w:pPr>
              <w:pStyle w:val="TableParagraph"/>
              <w:tabs>
                <w:tab w:val="left" w:pos="1216"/>
              </w:tabs>
              <w:spacing w:line="398" w:lineRule="auto"/>
              <w:ind w:left="106" w:right="193"/>
              <w:rPr>
                <w:sz w:val="21"/>
                <w:lang w:eastAsia="zh-CN"/>
              </w:rPr>
            </w:pPr>
            <w:r>
              <w:rPr>
                <w:sz w:val="21"/>
                <w:lang w:eastAsia="zh-CN"/>
              </w:rPr>
              <w:t>在“站点模板”的“操作”</w:t>
            </w:r>
            <w:r>
              <w:rPr>
                <w:spacing w:val="-17"/>
                <w:sz w:val="21"/>
                <w:lang w:eastAsia="zh-CN"/>
              </w:rPr>
              <w:t>列</w:t>
            </w:r>
            <w:r>
              <w:rPr>
                <w:sz w:val="21"/>
                <w:lang w:eastAsia="zh-CN"/>
              </w:rPr>
              <w:t>中，单击</w:t>
            </w:r>
            <w:r>
              <w:rPr>
                <w:sz w:val="21"/>
                <w:lang w:eastAsia="zh-CN"/>
              </w:rPr>
              <w:tab/>
              <w:t>进行修改。</w:t>
            </w:r>
          </w:p>
        </w:tc>
      </w:tr>
      <w:tr w:rsidR="00082179">
        <w:trPr>
          <w:trHeight w:val="371"/>
        </w:trPr>
        <w:tc>
          <w:tcPr>
            <w:tcW w:w="802" w:type="dxa"/>
            <w:tcBorders>
              <w:top w:val="nil"/>
            </w:tcBorders>
          </w:tcPr>
          <w:p w:rsidR="00082179" w:rsidRDefault="00082179">
            <w:pPr>
              <w:pStyle w:val="TableParagraph"/>
              <w:spacing w:before="0"/>
              <w:ind w:left="0"/>
              <w:rPr>
                <w:rFonts w:ascii="Times New Roman"/>
                <w:sz w:val="20"/>
                <w:lang w:eastAsia="zh-CN"/>
              </w:rPr>
            </w:pPr>
          </w:p>
        </w:tc>
        <w:tc>
          <w:tcPr>
            <w:tcW w:w="4089" w:type="dxa"/>
            <w:tcBorders>
              <w:top w:val="nil"/>
            </w:tcBorders>
          </w:tcPr>
          <w:p w:rsidR="00082179" w:rsidRDefault="00A3170B">
            <w:pPr>
              <w:pStyle w:val="TableParagraph"/>
              <w:spacing w:before="31"/>
              <w:rPr>
                <w:sz w:val="21"/>
                <w:lang w:eastAsia="zh-CN"/>
              </w:rPr>
            </w:pPr>
            <w:r>
              <w:rPr>
                <w:sz w:val="21"/>
                <w:lang w:eastAsia="zh-CN"/>
              </w:rPr>
              <w:t>系统自带的默认模板不能修改。</w:t>
            </w:r>
          </w:p>
        </w:tc>
        <w:tc>
          <w:tcPr>
            <w:tcW w:w="3047" w:type="dxa"/>
            <w:tcBorders>
              <w:top w:val="nil"/>
            </w:tcBorders>
          </w:tcPr>
          <w:p w:rsidR="00082179" w:rsidRDefault="00082179">
            <w:pPr>
              <w:pStyle w:val="TableParagraph"/>
              <w:spacing w:before="0"/>
              <w:ind w:left="0"/>
              <w:rPr>
                <w:rFonts w:ascii="Times New Roman"/>
                <w:sz w:val="20"/>
                <w:lang w:eastAsia="zh-CN"/>
              </w:rPr>
            </w:pPr>
          </w:p>
        </w:tc>
      </w:tr>
      <w:tr w:rsidR="00082179">
        <w:trPr>
          <w:trHeight w:val="332"/>
        </w:trPr>
        <w:tc>
          <w:tcPr>
            <w:tcW w:w="802" w:type="dxa"/>
            <w:tcBorders>
              <w:bottom w:val="nil"/>
            </w:tcBorders>
          </w:tcPr>
          <w:p w:rsidR="00082179" w:rsidRDefault="00A3170B">
            <w:pPr>
              <w:pStyle w:val="TableParagraph"/>
              <w:spacing w:line="241" w:lineRule="exact"/>
              <w:rPr>
                <w:sz w:val="21"/>
              </w:rPr>
            </w:pPr>
            <w:r>
              <w:rPr>
                <w:sz w:val="21"/>
              </w:rPr>
              <w:t>删除</w:t>
            </w:r>
          </w:p>
        </w:tc>
        <w:tc>
          <w:tcPr>
            <w:tcW w:w="4089" w:type="dxa"/>
            <w:tcBorders>
              <w:bottom w:val="nil"/>
            </w:tcBorders>
          </w:tcPr>
          <w:p w:rsidR="00082179" w:rsidRDefault="00A3170B">
            <w:pPr>
              <w:pStyle w:val="TableParagraph"/>
              <w:spacing w:line="241" w:lineRule="exact"/>
              <w:rPr>
                <w:sz w:val="21"/>
                <w:lang w:eastAsia="zh-CN"/>
              </w:rPr>
            </w:pPr>
            <w:r>
              <w:rPr>
                <w:sz w:val="21"/>
                <w:lang w:eastAsia="zh-CN"/>
              </w:rPr>
              <w:t>链路模板一旦被站点使用不能被删除，只</w:t>
            </w:r>
          </w:p>
        </w:tc>
        <w:tc>
          <w:tcPr>
            <w:tcW w:w="3047" w:type="dxa"/>
            <w:tcBorders>
              <w:bottom w:val="nil"/>
            </w:tcBorders>
          </w:tcPr>
          <w:p w:rsidR="00082179" w:rsidRDefault="00A3170B">
            <w:pPr>
              <w:pStyle w:val="TableParagraph"/>
              <w:spacing w:line="241" w:lineRule="exact"/>
              <w:ind w:left="106"/>
              <w:rPr>
                <w:sz w:val="21"/>
                <w:lang w:eastAsia="zh-CN"/>
              </w:rPr>
            </w:pPr>
            <w:r>
              <w:rPr>
                <w:sz w:val="21"/>
                <w:lang w:eastAsia="zh-CN"/>
              </w:rPr>
              <w:t>在“站点模板”的“操作”列</w:t>
            </w:r>
          </w:p>
        </w:tc>
      </w:tr>
      <w:tr w:rsidR="00082179">
        <w:trPr>
          <w:trHeight w:val="544"/>
        </w:trPr>
        <w:tc>
          <w:tcPr>
            <w:tcW w:w="802" w:type="dxa"/>
            <w:tcBorders>
              <w:top w:val="nil"/>
              <w:bottom w:val="nil"/>
            </w:tcBorders>
          </w:tcPr>
          <w:p w:rsidR="00082179" w:rsidRDefault="00A3170B">
            <w:pPr>
              <w:pStyle w:val="TableParagraph"/>
              <w:spacing w:before="4" w:line="225" w:lineRule="auto"/>
              <w:ind w:right="257"/>
              <w:rPr>
                <w:sz w:val="21"/>
              </w:rPr>
            </w:pPr>
            <w:r>
              <w:rPr>
                <w:sz w:val="21"/>
              </w:rPr>
              <w:t>链路模板</w:t>
            </w:r>
          </w:p>
        </w:tc>
        <w:tc>
          <w:tcPr>
            <w:tcW w:w="4089" w:type="dxa"/>
            <w:tcBorders>
              <w:top w:val="nil"/>
              <w:bottom w:val="nil"/>
            </w:tcBorders>
          </w:tcPr>
          <w:p w:rsidR="00082179" w:rsidRDefault="00A3170B">
            <w:pPr>
              <w:pStyle w:val="TableParagraph"/>
              <w:spacing w:before="4" w:line="225" w:lineRule="auto"/>
              <w:ind w:right="184"/>
              <w:rPr>
                <w:sz w:val="21"/>
                <w:lang w:eastAsia="zh-CN"/>
              </w:rPr>
            </w:pPr>
            <w:r>
              <w:rPr>
                <w:sz w:val="21"/>
                <w:lang w:eastAsia="zh-CN"/>
              </w:rPr>
              <w:t>有先删除该模板下的所有站点，才能删除该模板。</w:t>
            </w:r>
          </w:p>
        </w:tc>
        <w:tc>
          <w:tcPr>
            <w:tcW w:w="3047" w:type="dxa"/>
            <w:tcBorders>
              <w:top w:val="nil"/>
              <w:bottom w:val="nil"/>
            </w:tcBorders>
          </w:tcPr>
          <w:p w:rsidR="00082179" w:rsidRDefault="00A3170B">
            <w:pPr>
              <w:pStyle w:val="TableParagraph"/>
              <w:tabs>
                <w:tab w:val="left" w:pos="1261"/>
              </w:tabs>
              <w:spacing w:before="141"/>
              <w:ind w:left="106"/>
              <w:rPr>
                <w:sz w:val="21"/>
              </w:rPr>
            </w:pPr>
            <w:r>
              <w:rPr>
                <w:sz w:val="21"/>
              </w:rPr>
              <w:t>中，单击</w:t>
            </w:r>
            <w:r>
              <w:rPr>
                <w:sz w:val="21"/>
              </w:rPr>
              <w:tab/>
              <w:t>进行删除。</w:t>
            </w:r>
          </w:p>
        </w:tc>
      </w:tr>
      <w:tr w:rsidR="00082179">
        <w:trPr>
          <w:trHeight w:val="371"/>
        </w:trPr>
        <w:tc>
          <w:tcPr>
            <w:tcW w:w="802" w:type="dxa"/>
            <w:tcBorders>
              <w:top w:val="nil"/>
            </w:tcBorders>
          </w:tcPr>
          <w:p w:rsidR="00082179" w:rsidRDefault="00082179">
            <w:pPr>
              <w:pStyle w:val="TableParagraph"/>
              <w:spacing w:before="0"/>
              <w:ind w:left="0"/>
              <w:rPr>
                <w:rFonts w:ascii="Times New Roman"/>
                <w:sz w:val="20"/>
              </w:rPr>
            </w:pPr>
          </w:p>
        </w:tc>
        <w:tc>
          <w:tcPr>
            <w:tcW w:w="4089" w:type="dxa"/>
            <w:tcBorders>
              <w:top w:val="nil"/>
            </w:tcBorders>
          </w:tcPr>
          <w:p w:rsidR="00082179" w:rsidRDefault="00A3170B">
            <w:pPr>
              <w:pStyle w:val="TableParagraph"/>
              <w:spacing w:before="31"/>
              <w:rPr>
                <w:sz w:val="21"/>
                <w:lang w:eastAsia="zh-CN"/>
              </w:rPr>
            </w:pPr>
            <w:r>
              <w:rPr>
                <w:sz w:val="21"/>
                <w:lang w:eastAsia="zh-CN"/>
              </w:rPr>
              <w:t>系统自带的默认模板不能删除。</w:t>
            </w:r>
          </w:p>
        </w:tc>
        <w:tc>
          <w:tcPr>
            <w:tcW w:w="3047" w:type="dxa"/>
            <w:tcBorders>
              <w:top w:val="nil"/>
            </w:tcBorders>
          </w:tcPr>
          <w:p w:rsidR="00082179" w:rsidRDefault="00082179">
            <w:pPr>
              <w:pStyle w:val="TableParagraph"/>
              <w:spacing w:before="0"/>
              <w:ind w:left="0"/>
              <w:rPr>
                <w:rFonts w:ascii="Times New Roman"/>
                <w:sz w:val="20"/>
                <w:lang w:eastAsia="zh-CN"/>
              </w:rPr>
            </w:pPr>
          </w:p>
        </w:tc>
      </w:tr>
    </w:tbl>
    <w:p w:rsidR="00082179" w:rsidRDefault="00082179">
      <w:pPr>
        <w:rPr>
          <w:rFonts w:ascii="Times New Roman"/>
          <w:sz w:val="20"/>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02"/>
        <w:gridCol w:w="4089"/>
        <w:gridCol w:w="3047"/>
      </w:tblGrid>
      <w:tr w:rsidR="00082179">
        <w:trPr>
          <w:trHeight w:val="412"/>
        </w:trPr>
        <w:tc>
          <w:tcPr>
            <w:tcW w:w="80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4089"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04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203"/>
        </w:trPr>
        <w:tc>
          <w:tcPr>
            <w:tcW w:w="802" w:type="dxa"/>
            <w:tcBorders>
              <w:bottom w:val="nil"/>
            </w:tcBorders>
          </w:tcPr>
          <w:p w:rsidR="00082179" w:rsidRDefault="00A3170B">
            <w:pPr>
              <w:pStyle w:val="TableParagraph"/>
              <w:spacing w:before="84" w:line="225" w:lineRule="auto"/>
              <w:ind w:right="257"/>
              <w:jc w:val="both"/>
              <w:rPr>
                <w:sz w:val="21"/>
              </w:rPr>
            </w:pPr>
            <w:r>
              <w:rPr>
                <w:sz w:val="21"/>
              </w:rPr>
              <w:t>拷贝链路模板</w:t>
            </w:r>
          </w:p>
        </w:tc>
        <w:tc>
          <w:tcPr>
            <w:tcW w:w="4089" w:type="dxa"/>
            <w:tcBorders>
              <w:bottom w:val="nil"/>
            </w:tcBorders>
          </w:tcPr>
          <w:p w:rsidR="00082179" w:rsidRDefault="00A3170B">
            <w:pPr>
              <w:pStyle w:val="TableParagraph"/>
              <w:spacing w:before="84" w:line="225" w:lineRule="auto"/>
              <w:ind w:right="184"/>
              <w:rPr>
                <w:sz w:val="21"/>
                <w:lang w:eastAsia="zh-CN"/>
              </w:rPr>
            </w:pPr>
            <w:r>
              <w:rPr>
                <w:sz w:val="21"/>
                <w:lang w:eastAsia="zh-CN"/>
              </w:rPr>
              <w:t>拷贝模板可以快速新建一个链路模板，提升配置效率。</w:t>
            </w:r>
          </w:p>
          <w:p w:rsidR="00082179" w:rsidRDefault="00A3170B">
            <w:pPr>
              <w:pStyle w:val="TableParagraph"/>
              <w:spacing w:before="78" w:line="225" w:lineRule="auto"/>
              <w:ind w:right="184"/>
              <w:rPr>
                <w:sz w:val="21"/>
                <w:lang w:eastAsia="zh-CN"/>
              </w:rPr>
            </w:pPr>
            <w:r>
              <w:rPr>
                <w:sz w:val="21"/>
                <w:lang w:eastAsia="zh-CN"/>
              </w:rPr>
              <w:t>拷贝模板后进行如下操作，可能导致新拷贝的模板无法应用到源模板关联的站点：</w:t>
            </w:r>
          </w:p>
        </w:tc>
        <w:tc>
          <w:tcPr>
            <w:tcW w:w="3047" w:type="dxa"/>
            <w:tcBorders>
              <w:bottom w:val="nil"/>
            </w:tcBorders>
          </w:tcPr>
          <w:p w:rsidR="00082179" w:rsidRDefault="00A3170B">
            <w:pPr>
              <w:pStyle w:val="TableParagraph"/>
              <w:tabs>
                <w:tab w:val="left" w:pos="1171"/>
              </w:tabs>
              <w:spacing w:line="357" w:lineRule="auto"/>
              <w:ind w:left="106" w:right="193"/>
              <w:rPr>
                <w:sz w:val="21"/>
                <w:lang w:eastAsia="zh-CN"/>
              </w:rPr>
            </w:pPr>
            <w:r>
              <w:rPr>
                <w:sz w:val="21"/>
                <w:lang w:eastAsia="zh-CN"/>
              </w:rPr>
              <w:t>在“站点模板”的“操作”</w:t>
            </w:r>
            <w:r>
              <w:rPr>
                <w:spacing w:val="-17"/>
                <w:sz w:val="21"/>
                <w:lang w:eastAsia="zh-CN"/>
              </w:rPr>
              <w:t>列</w:t>
            </w:r>
            <w:r>
              <w:rPr>
                <w:sz w:val="21"/>
                <w:lang w:eastAsia="zh-CN"/>
              </w:rPr>
              <w:t>中，单击</w:t>
            </w:r>
            <w:r>
              <w:rPr>
                <w:sz w:val="21"/>
                <w:lang w:eastAsia="zh-CN"/>
              </w:rPr>
              <w:tab/>
              <w:t>进行拷贝。</w:t>
            </w:r>
          </w:p>
        </w:tc>
      </w:tr>
      <w:tr w:rsidR="00082179">
        <w:trPr>
          <w:trHeight w:val="346"/>
        </w:trPr>
        <w:tc>
          <w:tcPr>
            <w:tcW w:w="802" w:type="dxa"/>
            <w:tcBorders>
              <w:top w:val="nil"/>
              <w:bottom w:val="nil"/>
            </w:tcBorders>
          </w:tcPr>
          <w:p w:rsidR="00082179" w:rsidRDefault="00082179">
            <w:pPr>
              <w:pStyle w:val="TableParagraph"/>
              <w:spacing w:before="0"/>
              <w:ind w:left="0"/>
              <w:rPr>
                <w:rFonts w:ascii="Times New Roman"/>
                <w:sz w:val="20"/>
                <w:lang w:eastAsia="zh-CN"/>
              </w:rPr>
            </w:pPr>
          </w:p>
        </w:tc>
        <w:tc>
          <w:tcPr>
            <w:tcW w:w="4089" w:type="dxa"/>
            <w:tcBorders>
              <w:top w:val="nil"/>
              <w:bottom w:val="nil"/>
            </w:tcBorders>
          </w:tcPr>
          <w:p w:rsidR="00082179" w:rsidRDefault="00A3170B">
            <w:pPr>
              <w:pStyle w:val="TableParagraph"/>
              <w:numPr>
                <w:ilvl w:val="0"/>
                <w:numId w:val="240"/>
              </w:numPr>
              <w:tabs>
                <w:tab w:val="left" w:pos="391"/>
              </w:tabs>
              <w:spacing w:before="35"/>
              <w:ind w:hanging="283"/>
              <w:rPr>
                <w:sz w:val="21"/>
              </w:rPr>
            </w:pPr>
            <w:r>
              <w:rPr>
                <w:sz w:val="21"/>
              </w:rPr>
              <w:t>修改网关类型</w:t>
            </w:r>
          </w:p>
        </w:tc>
        <w:tc>
          <w:tcPr>
            <w:tcW w:w="3047" w:type="dxa"/>
            <w:tcBorders>
              <w:top w:val="nil"/>
              <w:bottom w:val="nil"/>
            </w:tcBorders>
          </w:tcPr>
          <w:p w:rsidR="00082179" w:rsidRDefault="00082179">
            <w:pPr>
              <w:pStyle w:val="TableParagraph"/>
              <w:spacing w:before="0"/>
              <w:ind w:left="0"/>
              <w:rPr>
                <w:rFonts w:ascii="Times New Roman"/>
                <w:sz w:val="20"/>
              </w:rPr>
            </w:pPr>
          </w:p>
        </w:tc>
      </w:tr>
      <w:tr w:rsidR="00082179">
        <w:trPr>
          <w:trHeight w:val="347"/>
        </w:trPr>
        <w:tc>
          <w:tcPr>
            <w:tcW w:w="802" w:type="dxa"/>
            <w:tcBorders>
              <w:top w:val="nil"/>
              <w:bottom w:val="nil"/>
            </w:tcBorders>
          </w:tcPr>
          <w:p w:rsidR="00082179" w:rsidRDefault="00082179">
            <w:pPr>
              <w:pStyle w:val="TableParagraph"/>
              <w:spacing w:before="0"/>
              <w:ind w:left="0"/>
              <w:rPr>
                <w:rFonts w:ascii="Times New Roman"/>
                <w:sz w:val="20"/>
              </w:rPr>
            </w:pPr>
          </w:p>
        </w:tc>
        <w:tc>
          <w:tcPr>
            <w:tcW w:w="4089" w:type="dxa"/>
            <w:tcBorders>
              <w:top w:val="nil"/>
              <w:bottom w:val="nil"/>
            </w:tcBorders>
          </w:tcPr>
          <w:p w:rsidR="00082179" w:rsidRDefault="00A3170B">
            <w:pPr>
              <w:pStyle w:val="TableParagraph"/>
              <w:numPr>
                <w:ilvl w:val="0"/>
                <w:numId w:val="239"/>
              </w:numPr>
              <w:tabs>
                <w:tab w:val="left" w:pos="391"/>
              </w:tabs>
              <w:spacing w:before="35"/>
              <w:ind w:hanging="283"/>
              <w:rPr>
                <w:sz w:val="21"/>
                <w:lang w:eastAsia="zh-CN"/>
              </w:rPr>
            </w:pPr>
            <w:r>
              <w:rPr>
                <w:sz w:val="21"/>
                <w:lang w:eastAsia="zh-CN"/>
              </w:rPr>
              <w:t>修改或删除原有</w:t>
            </w:r>
            <w:r>
              <w:rPr>
                <w:rFonts w:ascii="Times New Roman" w:eastAsia="Times New Roman" w:hAnsi="Times New Roman"/>
                <w:spacing w:val="-9"/>
                <w:sz w:val="21"/>
                <w:lang w:eastAsia="zh-CN"/>
              </w:rPr>
              <w:t>WAN</w:t>
            </w:r>
            <w:r>
              <w:rPr>
                <w:sz w:val="21"/>
                <w:lang w:eastAsia="zh-CN"/>
              </w:rPr>
              <w:t>链路</w:t>
            </w:r>
          </w:p>
        </w:tc>
        <w:tc>
          <w:tcPr>
            <w:tcW w:w="3047" w:type="dxa"/>
            <w:tcBorders>
              <w:top w:val="nil"/>
              <w:bottom w:val="nil"/>
            </w:tcBorders>
          </w:tcPr>
          <w:p w:rsidR="00082179" w:rsidRDefault="00082179">
            <w:pPr>
              <w:pStyle w:val="TableParagraph"/>
              <w:spacing w:before="0"/>
              <w:ind w:left="0"/>
              <w:rPr>
                <w:rFonts w:ascii="Times New Roman"/>
                <w:sz w:val="20"/>
                <w:lang w:eastAsia="zh-CN"/>
              </w:rPr>
            </w:pPr>
          </w:p>
        </w:tc>
      </w:tr>
      <w:tr w:rsidR="00082179">
        <w:trPr>
          <w:trHeight w:val="390"/>
        </w:trPr>
        <w:tc>
          <w:tcPr>
            <w:tcW w:w="802" w:type="dxa"/>
            <w:tcBorders>
              <w:top w:val="nil"/>
            </w:tcBorders>
          </w:tcPr>
          <w:p w:rsidR="00082179" w:rsidRDefault="00082179">
            <w:pPr>
              <w:pStyle w:val="TableParagraph"/>
              <w:spacing w:before="0"/>
              <w:ind w:left="0"/>
              <w:rPr>
                <w:rFonts w:ascii="Times New Roman"/>
                <w:sz w:val="20"/>
                <w:lang w:eastAsia="zh-CN"/>
              </w:rPr>
            </w:pPr>
          </w:p>
        </w:tc>
        <w:tc>
          <w:tcPr>
            <w:tcW w:w="4089" w:type="dxa"/>
            <w:tcBorders>
              <w:top w:val="nil"/>
            </w:tcBorders>
          </w:tcPr>
          <w:p w:rsidR="00082179" w:rsidRDefault="00A3170B">
            <w:pPr>
              <w:pStyle w:val="TableParagraph"/>
              <w:numPr>
                <w:ilvl w:val="0"/>
                <w:numId w:val="238"/>
              </w:numPr>
              <w:tabs>
                <w:tab w:val="left" w:pos="391"/>
              </w:tabs>
              <w:spacing w:before="35"/>
              <w:ind w:hanging="283"/>
              <w:rPr>
                <w:sz w:val="21"/>
              </w:rPr>
            </w:pPr>
            <w:r>
              <w:rPr>
                <w:sz w:val="21"/>
              </w:rPr>
              <w:t>修改</w:t>
            </w:r>
            <w:r>
              <w:rPr>
                <w:rFonts w:ascii="Times New Roman" w:eastAsia="Times New Roman" w:hAnsi="Times New Roman"/>
                <w:sz w:val="21"/>
              </w:rPr>
              <w:t>Inter-CPE</w:t>
            </w:r>
            <w:r>
              <w:rPr>
                <w:sz w:val="21"/>
              </w:rPr>
              <w:t>链路</w:t>
            </w:r>
          </w:p>
        </w:tc>
        <w:tc>
          <w:tcPr>
            <w:tcW w:w="3047" w:type="dxa"/>
            <w:tcBorders>
              <w:top w:val="nil"/>
            </w:tcBorders>
          </w:tcPr>
          <w:p w:rsidR="00082179" w:rsidRDefault="00082179">
            <w:pPr>
              <w:pStyle w:val="TableParagraph"/>
              <w:spacing w:before="0"/>
              <w:ind w:left="0"/>
              <w:rPr>
                <w:rFonts w:ascii="Times New Roman"/>
                <w:sz w:val="20"/>
              </w:rPr>
            </w:pP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5-65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链路模板”</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1905"/>
        <w:gridCol w:w="5000"/>
      </w:tblGrid>
      <w:tr w:rsidR="00082179">
        <w:trPr>
          <w:trHeight w:val="412"/>
        </w:trPr>
        <w:tc>
          <w:tcPr>
            <w:tcW w:w="29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00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937" w:type="dxa"/>
            <w:gridSpan w:val="2"/>
          </w:tcPr>
          <w:p w:rsidR="00082179" w:rsidRDefault="00A3170B">
            <w:pPr>
              <w:pStyle w:val="TableParagraph"/>
              <w:rPr>
                <w:sz w:val="21"/>
              </w:rPr>
            </w:pPr>
            <w:r>
              <w:rPr>
                <w:sz w:val="21"/>
              </w:rPr>
              <w:t>模板名</w:t>
            </w:r>
          </w:p>
        </w:tc>
        <w:tc>
          <w:tcPr>
            <w:tcW w:w="5000" w:type="dxa"/>
          </w:tcPr>
          <w:p w:rsidR="00082179" w:rsidRDefault="00A3170B">
            <w:pPr>
              <w:pStyle w:val="TableParagraph"/>
              <w:rPr>
                <w:sz w:val="21"/>
                <w:lang w:eastAsia="zh-CN"/>
              </w:rPr>
            </w:pPr>
            <w:r>
              <w:rPr>
                <w:rFonts w:ascii="Times New Roman" w:eastAsia="Times New Roman"/>
                <w:sz w:val="21"/>
                <w:lang w:eastAsia="zh-CN"/>
              </w:rPr>
              <w:t>WAN</w:t>
            </w:r>
            <w:r>
              <w:rPr>
                <w:sz w:val="21"/>
                <w:lang w:eastAsia="zh-CN"/>
              </w:rPr>
              <w:t>链路模板名称。</w:t>
            </w:r>
          </w:p>
        </w:tc>
      </w:tr>
      <w:tr w:rsidR="00082179">
        <w:trPr>
          <w:trHeight w:val="1105"/>
        </w:trPr>
        <w:tc>
          <w:tcPr>
            <w:tcW w:w="2937" w:type="dxa"/>
            <w:gridSpan w:val="2"/>
          </w:tcPr>
          <w:p w:rsidR="00082179" w:rsidRDefault="00A3170B">
            <w:pPr>
              <w:pStyle w:val="TableParagraph"/>
              <w:rPr>
                <w:sz w:val="21"/>
              </w:rPr>
            </w:pPr>
            <w:r>
              <w:rPr>
                <w:sz w:val="21"/>
              </w:rPr>
              <w:t>单</w:t>
            </w:r>
            <w:r>
              <w:rPr>
                <w:rFonts w:ascii="Times New Roman" w:eastAsia="Times New Roman"/>
                <w:sz w:val="21"/>
              </w:rPr>
              <w:t>/</w:t>
            </w:r>
            <w:r>
              <w:rPr>
                <w:sz w:val="21"/>
              </w:rPr>
              <w:t>双网关</w:t>
            </w:r>
          </w:p>
        </w:tc>
        <w:tc>
          <w:tcPr>
            <w:tcW w:w="5000" w:type="dxa"/>
          </w:tcPr>
          <w:p w:rsidR="00082179" w:rsidRDefault="00A3170B">
            <w:pPr>
              <w:pStyle w:val="TableParagraph"/>
              <w:rPr>
                <w:sz w:val="21"/>
              </w:rPr>
            </w:pPr>
            <w:r>
              <w:rPr>
                <w:sz w:val="21"/>
              </w:rPr>
              <w:t>链路所在网关的类型：</w:t>
            </w:r>
          </w:p>
          <w:p w:rsidR="00082179" w:rsidRDefault="00A3170B">
            <w:pPr>
              <w:pStyle w:val="TableParagraph"/>
              <w:numPr>
                <w:ilvl w:val="0"/>
                <w:numId w:val="237"/>
              </w:numPr>
              <w:tabs>
                <w:tab w:val="left" w:pos="391"/>
              </w:tabs>
              <w:spacing w:before="63"/>
              <w:ind w:hanging="283"/>
              <w:rPr>
                <w:sz w:val="21"/>
              </w:rPr>
            </w:pPr>
            <w:r>
              <w:rPr>
                <w:sz w:val="21"/>
              </w:rPr>
              <w:t>单网关</w:t>
            </w:r>
          </w:p>
          <w:p w:rsidR="00082179" w:rsidRDefault="00A3170B">
            <w:pPr>
              <w:pStyle w:val="TableParagraph"/>
              <w:numPr>
                <w:ilvl w:val="0"/>
                <w:numId w:val="237"/>
              </w:numPr>
              <w:tabs>
                <w:tab w:val="left" w:pos="391"/>
              </w:tabs>
              <w:spacing w:before="78"/>
              <w:ind w:hanging="283"/>
              <w:rPr>
                <w:sz w:val="21"/>
              </w:rPr>
            </w:pPr>
            <w:r>
              <w:rPr>
                <w:sz w:val="21"/>
              </w:rPr>
              <w:t>双网关</w:t>
            </w:r>
          </w:p>
        </w:tc>
      </w:tr>
      <w:tr w:rsidR="00082179">
        <w:trPr>
          <w:trHeight w:val="412"/>
        </w:trPr>
        <w:tc>
          <w:tcPr>
            <w:tcW w:w="1032" w:type="dxa"/>
            <w:vMerge w:val="restart"/>
          </w:tcPr>
          <w:p w:rsidR="00082179" w:rsidRDefault="00A3170B">
            <w:pPr>
              <w:pStyle w:val="TableParagraph"/>
              <w:spacing w:line="261" w:lineRule="exact"/>
              <w:rPr>
                <w:sz w:val="21"/>
              </w:rPr>
            </w:pPr>
            <w:r>
              <w:rPr>
                <w:rFonts w:ascii="Times New Roman" w:eastAsia="Times New Roman"/>
                <w:sz w:val="21"/>
              </w:rPr>
              <w:t>WAN</w:t>
            </w:r>
            <w:r>
              <w:rPr>
                <w:sz w:val="21"/>
              </w:rPr>
              <w:t>链</w:t>
            </w:r>
          </w:p>
          <w:p w:rsidR="00082179" w:rsidRDefault="00A3170B">
            <w:pPr>
              <w:pStyle w:val="TableParagraph"/>
              <w:spacing w:before="0" w:line="261" w:lineRule="exact"/>
              <w:rPr>
                <w:sz w:val="21"/>
              </w:rPr>
            </w:pPr>
            <w:r>
              <w:rPr>
                <w:sz w:val="21"/>
              </w:rPr>
              <w:t>路</w:t>
            </w:r>
          </w:p>
        </w:tc>
        <w:tc>
          <w:tcPr>
            <w:tcW w:w="1905" w:type="dxa"/>
          </w:tcPr>
          <w:p w:rsidR="00082179" w:rsidRDefault="00A3170B">
            <w:pPr>
              <w:pStyle w:val="TableParagraph"/>
              <w:rPr>
                <w:sz w:val="21"/>
              </w:rPr>
            </w:pPr>
            <w:r>
              <w:rPr>
                <w:sz w:val="21"/>
              </w:rPr>
              <w:t>名称</w:t>
            </w:r>
          </w:p>
        </w:tc>
        <w:tc>
          <w:tcPr>
            <w:tcW w:w="5000" w:type="dxa"/>
          </w:tcPr>
          <w:p w:rsidR="00082179" w:rsidRDefault="00A3170B">
            <w:pPr>
              <w:pStyle w:val="TableParagraph"/>
              <w:rPr>
                <w:sz w:val="21"/>
              </w:rPr>
            </w:pPr>
            <w:r>
              <w:rPr>
                <w:rFonts w:ascii="Times New Roman" w:eastAsia="Times New Roman"/>
                <w:sz w:val="21"/>
              </w:rPr>
              <w:t>WAN</w:t>
            </w:r>
            <w:r>
              <w:rPr>
                <w:sz w:val="21"/>
              </w:rPr>
              <w:t>链路的名称。</w:t>
            </w:r>
          </w:p>
        </w:tc>
      </w:tr>
      <w:tr w:rsidR="00082179">
        <w:trPr>
          <w:trHeight w:val="411"/>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设备</w:t>
            </w:r>
          </w:p>
        </w:tc>
        <w:tc>
          <w:tcPr>
            <w:tcW w:w="5000" w:type="dxa"/>
          </w:tcPr>
          <w:p w:rsidR="00082179" w:rsidRDefault="00A3170B">
            <w:pPr>
              <w:pStyle w:val="TableParagraph"/>
              <w:rPr>
                <w:sz w:val="21"/>
              </w:rPr>
            </w:pPr>
            <w:r>
              <w:rPr>
                <w:sz w:val="21"/>
              </w:rPr>
              <w:t>站点中网关的名称。</w:t>
            </w:r>
          </w:p>
        </w:tc>
      </w:tr>
      <w:tr w:rsidR="00082179">
        <w:trPr>
          <w:trHeight w:val="4116"/>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端口</w:t>
            </w:r>
          </w:p>
        </w:tc>
        <w:tc>
          <w:tcPr>
            <w:tcW w:w="5000" w:type="dxa"/>
          </w:tcPr>
          <w:p w:rsidR="00082179" w:rsidRDefault="00A3170B">
            <w:pPr>
              <w:pStyle w:val="TableParagraph"/>
              <w:spacing w:before="84" w:line="225" w:lineRule="auto"/>
              <w:ind w:right="356"/>
              <w:rPr>
                <w:sz w:val="21"/>
                <w:lang w:eastAsia="zh-CN"/>
              </w:rPr>
            </w:pPr>
            <w:r>
              <w:rPr>
                <w:sz w:val="21"/>
                <w:lang w:eastAsia="zh-CN"/>
              </w:rPr>
              <w:t>指定</w:t>
            </w:r>
            <w:r>
              <w:rPr>
                <w:rFonts w:ascii="Times New Roman" w:eastAsia="Times New Roman"/>
                <w:sz w:val="21"/>
                <w:lang w:eastAsia="zh-CN"/>
              </w:rPr>
              <w:t>WAN</w:t>
            </w:r>
            <w:r>
              <w:rPr>
                <w:sz w:val="21"/>
                <w:lang w:eastAsia="zh-CN"/>
              </w:rPr>
              <w:t>侧链路所使用的物理接口类型和接口编号。</w:t>
            </w:r>
          </w:p>
          <w:p w:rsidR="00082179" w:rsidRDefault="00A3170B">
            <w:pPr>
              <w:pStyle w:val="TableParagraph"/>
              <w:spacing w:before="65"/>
              <w:rPr>
                <w:sz w:val="21"/>
              </w:rPr>
            </w:pPr>
            <w:r>
              <w:rPr>
                <w:sz w:val="21"/>
              </w:rPr>
              <w:t>端口类型包含：</w:t>
            </w:r>
          </w:p>
          <w:p w:rsidR="00082179" w:rsidRDefault="00A3170B">
            <w:pPr>
              <w:pStyle w:val="TableParagraph"/>
              <w:numPr>
                <w:ilvl w:val="0"/>
                <w:numId w:val="236"/>
              </w:numPr>
              <w:tabs>
                <w:tab w:val="left" w:pos="391"/>
              </w:tabs>
              <w:spacing w:before="77"/>
              <w:ind w:hanging="283"/>
              <w:rPr>
                <w:rFonts w:ascii="Times New Roman" w:hAnsi="Times New Roman"/>
                <w:sz w:val="21"/>
              </w:rPr>
            </w:pPr>
            <w:r>
              <w:rPr>
                <w:rFonts w:ascii="Times New Roman" w:hAnsi="Times New Roman"/>
                <w:sz w:val="21"/>
              </w:rPr>
              <w:t>GE</w:t>
            </w:r>
          </w:p>
          <w:p w:rsidR="00082179" w:rsidRDefault="00A3170B">
            <w:pPr>
              <w:pStyle w:val="TableParagraph"/>
              <w:numPr>
                <w:ilvl w:val="0"/>
                <w:numId w:val="236"/>
              </w:numPr>
              <w:tabs>
                <w:tab w:val="left" w:pos="391"/>
              </w:tabs>
              <w:spacing w:before="106"/>
              <w:ind w:hanging="283"/>
              <w:rPr>
                <w:rFonts w:ascii="Times New Roman" w:hAnsi="Times New Roman"/>
                <w:sz w:val="21"/>
              </w:rPr>
            </w:pPr>
            <w:r>
              <w:rPr>
                <w:rFonts w:ascii="Times New Roman" w:hAnsi="Times New Roman"/>
                <w:sz w:val="21"/>
              </w:rPr>
              <w:t>FE</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z w:val="21"/>
              </w:rPr>
              <w:t>XGE</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pacing w:val="-7"/>
                <w:sz w:val="21"/>
              </w:rPr>
              <w:t>LTE</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pacing w:val="-3"/>
                <w:sz w:val="21"/>
              </w:rPr>
              <w:t>xDSL(ATM)</w:t>
            </w:r>
          </w:p>
          <w:p w:rsidR="00082179" w:rsidRDefault="00A3170B">
            <w:pPr>
              <w:pStyle w:val="TableParagraph"/>
              <w:numPr>
                <w:ilvl w:val="0"/>
                <w:numId w:val="236"/>
              </w:numPr>
              <w:tabs>
                <w:tab w:val="left" w:pos="391"/>
              </w:tabs>
              <w:spacing w:before="106"/>
              <w:ind w:hanging="283"/>
              <w:rPr>
                <w:rFonts w:ascii="Times New Roman" w:hAnsi="Times New Roman"/>
                <w:sz w:val="21"/>
              </w:rPr>
            </w:pPr>
            <w:r>
              <w:rPr>
                <w:rFonts w:ascii="Times New Roman" w:hAnsi="Times New Roman"/>
                <w:sz w:val="21"/>
              </w:rPr>
              <w:t>xDSL(PTM)</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pacing w:val="-3"/>
                <w:sz w:val="21"/>
              </w:rPr>
              <w:t>E1-IMA(ATM)</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z w:val="21"/>
              </w:rPr>
              <w:t>Ima-group</w:t>
            </w:r>
          </w:p>
          <w:p w:rsidR="00082179" w:rsidRDefault="00A3170B">
            <w:pPr>
              <w:pStyle w:val="TableParagraph"/>
              <w:numPr>
                <w:ilvl w:val="0"/>
                <w:numId w:val="236"/>
              </w:numPr>
              <w:tabs>
                <w:tab w:val="left" w:pos="391"/>
              </w:tabs>
              <w:spacing w:before="106"/>
              <w:ind w:hanging="283"/>
              <w:rPr>
                <w:rFonts w:ascii="Times New Roman" w:hAnsi="Times New Roman"/>
                <w:sz w:val="21"/>
              </w:rPr>
            </w:pPr>
            <w:r>
              <w:rPr>
                <w:rFonts w:ascii="Times New Roman" w:hAnsi="Times New Roman"/>
                <w:sz w:val="21"/>
              </w:rPr>
              <w:t>Serial</w:t>
            </w:r>
          </w:p>
        </w:tc>
      </w:tr>
      <w:tr w:rsidR="00082179">
        <w:trPr>
          <w:trHeight w:val="411"/>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子接口</w:t>
            </w:r>
          </w:p>
        </w:tc>
        <w:tc>
          <w:tcPr>
            <w:tcW w:w="5000" w:type="dxa"/>
          </w:tcPr>
          <w:p w:rsidR="00082179" w:rsidRDefault="00A3170B">
            <w:pPr>
              <w:pStyle w:val="TableParagraph"/>
              <w:rPr>
                <w:sz w:val="21"/>
              </w:rPr>
            </w:pPr>
            <w:r>
              <w:rPr>
                <w:sz w:val="21"/>
              </w:rPr>
              <w:t>设备的子接口。</w:t>
            </w:r>
          </w:p>
        </w:tc>
      </w:tr>
      <w:tr w:rsidR="00082179">
        <w:trPr>
          <w:trHeight w:val="744"/>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子接口编号</w:t>
            </w:r>
          </w:p>
        </w:tc>
        <w:tc>
          <w:tcPr>
            <w:tcW w:w="5000" w:type="dxa"/>
          </w:tcPr>
          <w:p w:rsidR="00082179" w:rsidRDefault="00A3170B">
            <w:pPr>
              <w:pStyle w:val="TableParagraph"/>
              <w:rPr>
                <w:sz w:val="21"/>
              </w:rPr>
            </w:pPr>
            <w:r>
              <w:rPr>
                <w:sz w:val="21"/>
              </w:rPr>
              <w:t>设备的子接口编号。</w:t>
            </w:r>
          </w:p>
          <w:p w:rsidR="00082179" w:rsidRDefault="00A3170B">
            <w:pPr>
              <w:pStyle w:val="TableParagraph"/>
              <w:spacing w:before="63"/>
              <w:rPr>
                <w:sz w:val="21"/>
                <w:lang w:eastAsia="zh-CN"/>
              </w:rPr>
            </w:pPr>
            <w:r>
              <w:rPr>
                <w:sz w:val="21"/>
                <w:lang w:eastAsia="zh-CN"/>
              </w:rPr>
              <w:t>仅使能“子接口”后该参数才可配置。</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1905"/>
        <w:gridCol w:w="5000"/>
      </w:tblGrid>
      <w:tr w:rsidR="00082179">
        <w:trPr>
          <w:trHeight w:val="412"/>
        </w:trPr>
        <w:tc>
          <w:tcPr>
            <w:tcW w:w="29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00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752"/>
        </w:trPr>
        <w:tc>
          <w:tcPr>
            <w:tcW w:w="1032" w:type="dxa"/>
            <w:vMerge w:val="restart"/>
          </w:tcPr>
          <w:p w:rsidR="00082179" w:rsidRDefault="00082179">
            <w:pPr>
              <w:pStyle w:val="TableParagraph"/>
              <w:spacing w:before="0"/>
              <w:ind w:left="0"/>
              <w:rPr>
                <w:rFonts w:ascii="Times New Roman"/>
                <w:sz w:val="20"/>
              </w:rPr>
            </w:pPr>
          </w:p>
        </w:tc>
        <w:tc>
          <w:tcPr>
            <w:tcW w:w="1905" w:type="dxa"/>
          </w:tcPr>
          <w:p w:rsidR="00082179" w:rsidRDefault="00A3170B">
            <w:pPr>
              <w:pStyle w:val="TableParagraph"/>
              <w:rPr>
                <w:sz w:val="21"/>
              </w:rPr>
            </w:pPr>
            <w:r>
              <w:rPr>
                <w:sz w:val="21"/>
              </w:rPr>
              <w:t>传输网络</w:t>
            </w:r>
          </w:p>
        </w:tc>
        <w:tc>
          <w:tcPr>
            <w:tcW w:w="5000" w:type="dxa"/>
          </w:tcPr>
          <w:p w:rsidR="00082179" w:rsidRDefault="00A3170B">
            <w:pPr>
              <w:pStyle w:val="TableParagraph"/>
              <w:spacing w:before="84" w:line="225" w:lineRule="auto"/>
              <w:ind w:right="162"/>
              <w:jc w:val="both"/>
              <w:rPr>
                <w:sz w:val="21"/>
                <w:lang w:eastAsia="zh-CN"/>
              </w:rPr>
            </w:pPr>
            <w:r>
              <w:rPr>
                <w:rFonts w:ascii="Times New Roman" w:eastAsia="Times New Roman"/>
                <w:sz w:val="21"/>
                <w:lang w:eastAsia="zh-CN"/>
              </w:rPr>
              <w:t>WAN</w:t>
            </w:r>
            <w:r>
              <w:rPr>
                <w:sz w:val="21"/>
                <w:lang w:eastAsia="zh-CN"/>
              </w:rPr>
              <w:t>侧物理链路所属的传输网络的类型，描述具有相同链路质量属性的传输网络。用来标识同一个</w:t>
            </w:r>
            <w:r>
              <w:rPr>
                <w:rFonts w:ascii="Times New Roman" w:eastAsia="Times New Roman"/>
                <w:sz w:val="21"/>
                <w:lang w:eastAsia="zh-CN"/>
              </w:rPr>
              <w:t xml:space="preserve">ISP </w:t>
            </w:r>
            <w:r>
              <w:rPr>
                <w:sz w:val="21"/>
                <w:lang w:eastAsia="zh-CN"/>
              </w:rPr>
              <w:t>提供的统一类型的网络。站点</w:t>
            </w:r>
            <w:r>
              <w:rPr>
                <w:rFonts w:ascii="Times New Roman" w:eastAsia="Times New Roman"/>
                <w:sz w:val="21"/>
                <w:lang w:eastAsia="zh-CN"/>
              </w:rPr>
              <w:t>WAN</w:t>
            </w:r>
            <w:r>
              <w:rPr>
                <w:sz w:val="21"/>
                <w:lang w:eastAsia="zh-CN"/>
              </w:rPr>
              <w:t>侧的每一条物理链路接入的网络都对应一个传输网络。</w:t>
            </w:r>
          </w:p>
          <w:p w:rsidR="00082179" w:rsidRDefault="00A3170B">
            <w:pPr>
              <w:pStyle w:val="TableParagraph"/>
              <w:spacing w:before="76" w:line="225" w:lineRule="auto"/>
              <w:ind w:right="255"/>
              <w:jc w:val="both"/>
              <w:rPr>
                <w:sz w:val="21"/>
                <w:lang w:eastAsia="zh-CN"/>
              </w:rPr>
            </w:pPr>
            <w:r>
              <w:rPr>
                <w:sz w:val="21"/>
                <w:lang w:eastAsia="zh-CN"/>
              </w:rPr>
              <w:t>如果传输网络类型不能满足要求时，需要到“全局配置”中创建。</w:t>
            </w:r>
          </w:p>
        </w:tc>
      </w:tr>
      <w:tr w:rsidR="00082179">
        <w:trPr>
          <w:trHeight w:val="1499"/>
        </w:trPr>
        <w:tc>
          <w:tcPr>
            <w:tcW w:w="1032" w:type="dxa"/>
            <w:vMerge/>
            <w:tcBorders>
              <w:top w:val="nil"/>
            </w:tcBorders>
          </w:tcPr>
          <w:p w:rsidR="00082179" w:rsidRDefault="00082179">
            <w:pPr>
              <w:rPr>
                <w:sz w:val="2"/>
                <w:szCs w:val="2"/>
                <w:lang w:eastAsia="zh-CN"/>
              </w:rPr>
            </w:pPr>
          </w:p>
        </w:tc>
        <w:tc>
          <w:tcPr>
            <w:tcW w:w="1905" w:type="dxa"/>
          </w:tcPr>
          <w:p w:rsidR="00082179" w:rsidRDefault="00A3170B">
            <w:pPr>
              <w:pStyle w:val="TableParagraph"/>
              <w:rPr>
                <w:sz w:val="21"/>
              </w:rPr>
            </w:pPr>
            <w:r>
              <w:rPr>
                <w:sz w:val="21"/>
              </w:rPr>
              <w:t>角色</w:t>
            </w:r>
          </w:p>
        </w:tc>
        <w:tc>
          <w:tcPr>
            <w:tcW w:w="5000" w:type="dxa"/>
          </w:tcPr>
          <w:p w:rsidR="00082179" w:rsidRDefault="00A3170B">
            <w:pPr>
              <w:pStyle w:val="TableParagraph"/>
              <w:spacing w:before="84" w:line="225" w:lineRule="auto"/>
              <w:ind w:right="255"/>
              <w:jc w:val="both"/>
              <w:rPr>
                <w:sz w:val="21"/>
                <w:lang w:eastAsia="zh-CN"/>
              </w:rPr>
            </w:pPr>
            <w:r>
              <w:rPr>
                <w:sz w:val="21"/>
                <w:lang w:eastAsia="zh-CN"/>
              </w:rPr>
              <w:t>主备链路。设置完主备链路后，默认情况下，数据只会从主链路通过，当主链路发生异常后，才切换为备链路。</w:t>
            </w:r>
          </w:p>
          <w:p w:rsidR="00082179" w:rsidRDefault="00A3170B">
            <w:pPr>
              <w:pStyle w:val="TableParagraph"/>
              <w:spacing w:before="64" w:line="261" w:lineRule="exact"/>
              <w:jc w:val="both"/>
              <w:rPr>
                <w:sz w:val="21"/>
                <w:lang w:eastAsia="zh-CN"/>
              </w:rPr>
            </w:pPr>
            <w:r>
              <w:rPr>
                <w:sz w:val="21"/>
                <w:lang w:eastAsia="zh-CN"/>
              </w:rPr>
              <w:t>双网关场景下，所有</w:t>
            </w:r>
            <w:r>
              <w:rPr>
                <w:rFonts w:ascii="Times New Roman" w:eastAsia="Times New Roman"/>
                <w:sz w:val="21"/>
                <w:lang w:eastAsia="zh-CN"/>
              </w:rPr>
              <w:t>WAN</w:t>
            </w:r>
            <w:r>
              <w:rPr>
                <w:sz w:val="21"/>
                <w:lang w:eastAsia="zh-CN"/>
              </w:rPr>
              <w:t>链路的角色都默认为</w:t>
            </w:r>
          </w:p>
          <w:p w:rsidR="00082179" w:rsidRDefault="00A3170B">
            <w:pPr>
              <w:pStyle w:val="TableParagraph"/>
              <w:spacing w:before="0" w:line="261" w:lineRule="exact"/>
              <w:jc w:val="both"/>
              <w:rPr>
                <w:sz w:val="21"/>
              </w:rPr>
            </w:pPr>
            <w:r>
              <w:rPr>
                <w:sz w:val="21"/>
              </w:rPr>
              <w:t>“</w:t>
            </w:r>
            <w:r>
              <w:rPr>
                <w:rFonts w:ascii="Times New Roman" w:eastAsia="Times New Roman" w:hAnsi="Times New Roman"/>
                <w:sz w:val="21"/>
              </w:rPr>
              <w:t>Active</w:t>
            </w:r>
            <w:r>
              <w:rPr>
                <w:sz w:val="21"/>
              </w:rPr>
              <w:t>”，至少一条</w:t>
            </w:r>
            <w:r>
              <w:rPr>
                <w:rFonts w:ascii="Times New Roman" w:eastAsia="Times New Roman" w:hAnsi="Times New Roman"/>
                <w:sz w:val="21"/>
              </w:rPr>
              <w:t>WAN</w:t>
            </w:r>
            <w:r>
              <w:rPr>
                <w:sz w:val="21"/>
              </w:rPr>
              <w:t>链路为</w:t>
            </w:r>
            <w:r>
              <w:rPr>
                <w:rFonts w:ascii="Times New Roman" w:eastAsia="Times New Roman" w:hAnsi="Times New Roman"/>
                <w:sz w:val="21"/>
              </w:rPr>
              <w:t>Acitve</w:t>
            </w:r>
            <w:r>
              <w:rPr>
                <w:sz w:val="21"/>
              </w:rPr>
              <w:t>类型。</w:t>
            </w:r>
          </w:p>
        </w:tc>
      </w:tr>
      <w:tr w:rsidR="00082179">
        <w:trPr>
          <w:trHeight w:val="2912"/>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高级参数</w:t>
            </w:r>
          </w:p>
        </w:tc>
        <w:tc>
          <w:tcPr>
            <w:tcW w:w="5000" w:type="dxa"/>
          </w:tcPr>
          <w:p w:rsidR="00082179" w:rsidRDefault="00A3170B">
            <w:pPr>
              <w:pStyle w:val="TableParagraph"/>
              <w:spacing w:before="84" w:line="225" w:lineRule="auto"/>
              <w:ind w:right="92"/>
              <w:rPr>
                <w:sz w:val="21"/>
                <w:lang w:eastAsia="zh-CN"/>
              </w:rPr>
            </w:pPr>
            <w:r>
              <w:rPr>
                <w:sz w:val="21"/>
                <w:lang w:eastAsia="zh-CN"/>
              </w:rPr>
              <w:t>单击“配置”，在弹出的对话框中使能“控制器南向</w:t>
            </w:r>
            <w:r>
              <w:rPr>
                <w:rFonts w:ascii="Times New Roman" w:eastAsia="Times New Roman" w:hAnsi="Times New Roman"/>
                <w:sz w:val="21"/>
                <w:lang w:eastAsia="zh-CN"/>
              </w:rPr>
              <w:t>IP</w:t>
            </w:r>
            <w:r>
              <w:rPr>
                <w:sz w:val="21"/>
                <w:lang w:eastAsia="zh-CN"/>
              </w:rPr>
              <w:t>地址配置”，可以配置“控制器南向</w:t>
            </w:r>
            <w:r>
              <w:rPr>
                <w:rFonts w:ascii="Times New Roman" w:eastAsia="Times New Roman" w:hAnsi="Times New Roman"/>
                <w:sz w:val="21"/>
                <w:lang w:eastAsia="zh-CN"/>
              </w:rPr>
              <w:t>IP</w:t>
            </w:r>
            <w:r>
              <w:rPr>
                <w:sz w:val="21"/>
                <w:lang w:eastAsia="zh-CN"/>
              </w:rPr>
              <w:t>地址”。“控制器南向地址”的选项来源于安装规划时配置的“南向业务</w:t>
            </w:r>
            <w:r>
              <w:rPr>
                <w:rFonts w:ascii="Times New Roman" w:eastAsia="Times New Roman" w:hAnsi="Times New Roman"/>
                <w:sz w:val="21"/>
                <w:lang w:eastAsia="zh-CN"/>
              </w:rPr>
              <w:t>IP</w:t>
            </w:r>
            <w:r>
              <w:rPr>
                <w:sz w:val="21"/>
                <w:lang w:eastAsia="zh-CN"/>
              </w:rPr>
              <w:t>”或“南向负载均衡浮动</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right="279"/>
              <w:rPr>
                <w:sz w:val="21"/>
                <w:lang w:eastAsia="zh-CN"/>
              </w:rPr>
            </w:pPr>
            <w:r>
              <w:rPr>
                <w:sz w:val="21"/>
                <w:lang w:eastAsia="zh-CN"/>
              </w:rPr>
              <w:t>对于同一台设备，选择的“控制器南向</w:t>
            </w:r>
            <w:r>
              <w:rPr>
                <w:rFonts w:ascii="Times New Roman" w:eastAsia="Times New Roman" w:hAnsi="Times New Roman"/>
                <w:sz w:val="21"/>
                <w:lang w:eastAsia="zh-CN"/>
              </w:rPr>
              <w:t>IP</w:t>
            </w:r>
            <w:r>
              <w:rPr>
                <w:sz w:val="21"/>
                <w:lang w:eastAsia="zh-CN"/>
              </w:rPr>
              <w:t>地址”必须一致。</w:t>
            </w:r>
          </w:p>
          <w:p w:rsidR="00082179" w:rsidRDefault="00A3170B">
            <w:pPr>
              <w:pStyle w:val="TableParagraph"/>
              <w:spacing w:before="67" w:line="223" w:lineRule="exact"/>
              <w:rPr>
                <w:rFonts w:ascii="黑体" w:eastAsia="黑体"/>
                <w:b/>
                <w:sz w:val="18"/>
                <w:lang w:eastAsia="zh-CN"/>
              </w:rPr>
            </w:pPr>
            <w:r>
              <w:rPr>
                <w:rFonts w:ascii="黑体" w:eastAsia="黑体" w:hint="eastAsia"/>
                <w:b/>
                <w:sz w:val="18"/>
                <w:lang w:eastAsia="zh-CN"/>
              </w:rPr>
              <w:t>须知</w:t>
            </w:r>
          </w:p>
          <w:p w:rsidR="00082179" w:rsidRDefault="00A3170B">
            <w:pPr>
              <w:pStyle w:val="TableParagraph"/>
              <w:spacing w:before="3" w:line="225" w:lineRule="auto"/>
              <w:ind w:left="287" w:right="184"/>
              <w:jc w:val="both"/>
              <w:rPr>
                <w:rFonts w:ascii="楷体" w:eastAsia="楷体" w:hAnsi="楷体"/>
                <w:sz w:val="18"/>
                <w:lang w:eastAsia="zh-CN"/>
              </w:rPr>
            </w:pPr>
            <w:r>
              <w:rPr>
                <w:rFonts w:ascii="Times New Roman" w:eastAsia="Times New Roman" w:hAnsi="Times New Roman"/>
                <w:spacing w:val="-8"/>
                <w:sz w:val="18"/>
                <w:lang w:eastAsia="zh-CN"/>
              </w:rPr>
              <w:t>NAT</w:t>
            </w:r>
            <w:r>
              <w:rPr>
                <w:rFonts w:ascii="楷体" w:eastAsia="楷体" w:hAnsi="楷体" w:hint="eastAsia"/>
                <w:sz w:val="18"/>
                <w:lang w:eastAsia="zh-CN"/>
              </w:rPr>
              <w:t>场景下，安装规划中文件服务器</w:t>
            </w:r>
            <w:r>
              <w:rPr>
                <w:rFonts w:ascii="Times New Roman" w:eastAsia="Times New Roman" w:hAnsi="Times New Roman"/>
                <w:sz w:val="18"/>
                <w:lang w:eastAsia="zh-CN"/>
              </w:rPr>
              <w:t>IP</w:t>
            </w:r>
            <w:r>
              <w:rPr>
                <w:rFonts w:ascii="楷体" w:eastAsia="楷体" w:hAnsi="楷体" w:hint="eastAsia"/>
                <w:sz w:val="18"/>
                <w:lang w:eastAsia="zh-CN"/>
              </w:rPr>
              <w:t>必须与南向业务</w:t>
            </w:r>
            <w:r>
              <w:rPr>
                <w:rFonts w:ascii="Times New Roman" w:eastAsia="Times New Roman" w:hAnsi="Times New Roman"/>
                <w:sz w:val="18"/>
                <w:lang w:eastAsia="zh-CN"/>
              </w:rPr>
              <w:t xml:space="preserve">IP </w:t>
            </w:r>
            <w:r>
              <w:rPr>
                <w:rFonts w:ascii="楷体" w:eastAsia="楷体" w:hAnsi="楷体" w:hint="eastAsia"/>
                <w:sz w:val="18"/>
                <w:lang w:eastAsia="zh-CN"/>
              </w:rPr>
              <w:t>设置一致。如果在此处配置“控制器南向</w:t>
            </w:r>
            <w:r>
              <w:rPr>
                <w:rFonts w:ascii="Times New Roman" w:eastAsia="Times New Roman" w:hAnsi="Times New Roman"/>
                <w:sz w:val="18"/>
                <w:lang w:eastAsia="zh-CN"/>
              </w:rPr>
              <w:t>IP</w:t>
            </w:r>
            <w:r>
              <w:rPr>
                <w:rFonts w:ascii="楷体" w:eastAsia="楷体" w:hAnsi="楷体" w:hint="eastAsia"/>
                <w:sz w:val="18"/>
                <w:lang w:eastAsia="zh-CN"/>
              </w:rPr>
              <w:t>地址”与文件服务器不一致，系统发送</w:t>
            </w:r>
            <w:r>
              <w:rPr>
                <w:rFonts w:ascii="Times New Roman" w:eastAsia="Times New Roman" w:hAnsi="Times New Roman"/>
                <w:sz w:val="18"/>
                <w:lang w:eastAsia="zh-CN"/>
              </w:rPr>
              <w:t>Agile Controller-Campus</w:t>
            </w:r>
            <w:r>
              <w:rPr>
                <w:rFonts w:ascii="楷体" w:eastAsia="楷体" w:hAnsi="楷体" w:hint="eastAsia"/>
                <w:sz w:val="18"/>
                <w:lang w:eastAsia="zh-CN"/>
              </w:rPr>
              <w:t>的</w:t>
            </w:r>
            <w:r>
              <w:rPr>
                <w:rFonts w:ascii="Times New Roman" w:eastAsia="Times New Roman" w:hAnsi="Times New Roman"/>
                <w:sz w:val="18"/>
                <w:lang w:eastAsia="zh-CN"/>
              </w:rPr>
              <w:t>IP</w:t>
            </w:r>
            <w:r>
              <w:rPr>
                <w:rFonts w:ascii="楷体" w:eastAsia="楷体" w:hAnsi="楷体" w:hint="eastAsia"/>
                <w:spacing w:val="-6"/>
                <w:sz w:val="18"/>
                <w:lang w:eastAsia="zh-CN"/>
              </w:rPr>
              <w:t>地址</w:t>
            </w:r>
            <w:r>
              <w:rPr>
                <w:rFonts w:ascii="楷体" w:eastAsia="楷体" w:hAnsi="楷体" w:hint="eastAsia"/>
                <w:sz w:val="18"/>
                <w:lang w:eastAsia="zh-CN"/>
              </w:rPr>
              <w:t>给设备时，需要以配置的“控制器南向</w:t>
            </w:r>
            <w:r>
              <w:rPr>
                <w:rFonts w:ascii="Times New Roman" w:eastAsia="Times New Roman" w:hAnsi="Times New Roman"/>
                <w:sz w:val="18"/>
                <w:lang w:eastAsia="zh-CN"/>
              </w:rPr>
              <w:t>IP</w:t>
            </w:r>
            <w:r>
              <w:rPr>
                <w:rFonts w:ascii="楷体" w:eastAsia="楷体" w:hAnsi="楷体" w:hint="eastAsia"/>
                <w:sz w:val="18"/>
                <w:lang w:eastAsia="zh-CN"/>
              </w:rPr>
              <w:t>地址”为准。</w:t>
            </w:r>
          </w:p>
        </w:tc>
      </w:tr>
      <w:tr w:rsidR="00082179">
        <w:trPr>
          <w:trHeight w:val="2084"/>
        </w:trPr>
        <w:tc>
          <w:tcPr>
            <w:tcW w:w="1032" w:type="dxa"/>
            <w:vMerge w:val="restart"/>
          </w:tcPr>
          <w:p w:rsidR="00082179" w:rsidRDefault="00A3170B">
            <w:pPr>
              <w:pStyle w:val="TableParagraph"/>
              <w:spacing w:before="85" w:line="240" w:lineRule="exact"/>
              <w:rPr>
                <w:rFonts w:ascii="Times New Roman"/>
                <w:sz w:val="21"/>
                <w:lang w:eastAsia="zh-CN"/>
              </w:rPr>
            </w:pPr>
            <w:r>
              <w:rPr>
                <w:rFonts w:ascii="Times New Roman"/>
                <w:sz w:val="21"/>
                <w:lang w:eastAsia="zh-CN"/>
              </w:rPr>
              <w:t>Inter-</w:t>
            </w:r>
          </w:p>
          <w:p w:rsidR="00082179" w:rsidRDefault="00A3170B">
            <w:pPr>
              <w:pStyle w:val="TableParagraph"/>
              <w:spacing w:before="0" w:line="259" w:lineRule="exact"/>
              <w:rPr>
                <w:sz w:val="21"/>
                <w:lang w:eastAsia="zh-CN"/>
              </w:rPr>
            </w:pPr>
            <w:r>
              <w:rPr>
                <w:rFonts w:ascii="Times New Roman" w:eastAsia="Times New Roman"/>
                <w:sz w:val="21"/>
                <w:lang w:eastAsia="zh-CN"/>
              </w:rPr>
              <w:t>CPE</w:t>
            </w:r>
            <w:r>
              <w:rPr>
                <w:sz w:val="21"/>
                <w:lang w:eastAsia="zh-CN"/>
              </w:rPr>
              <w:t>链路</w:t>
            </w:r>
          </w:p>
          <w:p w:rsidR="00082179" w:rsidRDefault="00A3170B">
            <w:pPr>
              <w:pStyle w:val="TableParagraph"/>
              <w:spacing w:before="4" w:line="225" w:lineRule="auto"/>
              <w:ind w:right="219"/>
              <w:rPr>
                <w:sz w:val="21"/>
                <w:lang w:eastAsia="zh-CN"/>
              </w:rPr>
            </w:pPr>
            <w:r>
              <w:rPr>
                <w:sz w:val="21"/>
                <w:lang w:eastAsia="zh-CN"/>
              </w:rPr>
              <w:t>（只有当“单</w:t>
            </w:r>
            <w:r>
              <w:rPr>
                <w:rFonts w:ascii="Times New Roman" w:eastAsia="Times New Roman" w:hAnsi="Times New Roman"/>
                <w:sz w:val="21"/>
                <w:lang w:eastAsia="zh-CN"/>
              </w:rPr>
              <w:t xml:space="preserve">/ </w:t>
            </w:r>
            <w:r>
              <w:rPr>
                <w:sz w:val="21"/>
                <w:lang w:eastAsia="zh-CN"/>
              </w:rPr>
              <w:t>双 网 关”设置 为 “双网</w:t>
            </w:r>
          </w:p>
          <w:p w:rsidR="00082179" w:rsidRDefault="00A3170B">
            <w:pPr>
              <w:pStyle w:val="TableParagraph"/>
              <w:spacing w:before="0" w:line="225" w:lineRule="auto"/>
              <w:ind w:right="277"/>
              <w:rPr>
                <w:sz w:val="21"/>
                <w:lang w:eastAsia="zh-CN"/>
              </w:rPr>
            </w:pPr>
            <w:r>
              <w:rPr>
                <w:sz w:val="21"/>
                <w:lang w:eastAsia="zh-CN"/>
              </w:rPr>
              <w:t>关 ” 时，才需要配置）</w:t>
            </w:r>
          </w:p>
        </w:tc>
        <w:tc>
          <w:tcPr>
            <w:tcW w:w="1905" w:type="dxa"/>
          </w:tcPr>
          <w:p w:rsidR="00082179" w:rsidRDefault="00A3170B">
            <w:pPr>
              <w:pStyle w:val="TableParagraph"/>
              <w:spacing w:before="84" w:line="225" w:lineRule="auto"/>
              <w:ind w:right="299"/>
              <w:rPr>
                <w:sz w:val="21"/>
                <w:lang w:eastAsia="zh-CN"/>
              </w:rPr>
            </w:pPr>
            <w:r>
              <w:rPr>
                <w:sz w:val="21"/>
                <w:lang w:eastAsia="zh-CN"/>
              </w:rPr>
              <w:t>使用</w:t>
            </w:r>
            <w:r>
              <w:rPr>
                <w:rFonts w:ascii="Times New Roman" w:eastAsia="Times New Roman"/>
                <w:sz w:val="21"/>
                <w:lang w:eastAsia="zh-CN"/>
              </w:rPr>
              <w:t>LAN</w:t>
            </w:r>
            <w:r>
              <w:rPr>
                <w:sz w:val="21"/>
                <w:lang w:eastAsia="zh-CN"/>
              </w:rPr>
              <w:t>侧二层物理口</w:t>
            </w:r>
          </w:p>
        </w:tc>
        <w:tc>
          <w:tcPr>
            <w:tcW w:w="5000" w:type="dxa"/>
          </w:tcPr>
          <w:p w:rsidR="00082179" w:rsidRDefault="00A3170B">
            <w:pPr>
              <w:pStyle w:val="TableParagraph"/>
              <w:spacing w:before="84" w:line="225" w:lineRule="auto"/>
              <w:ind w:right="244"/>
              <w:rPr>
                <w:sz w:val="21"/>
                <w:lang w:eastAsia="zh-CN"/>
              </w:rPr>
            </w:pPr>
            <w:r>
              <w:rPr>
                <w:sz w:val="21"/>
                <w:lang w:eastAsia="zh-CN"/>
              </w:rPr>
              <w:t>双网关之间内链路使用的物理接口是否使用</w:t>
            </w:r>
            <w:r>
              <w:rPr>
                <w:rFonts w:ascii="Times New Roman" w:eastAsia="Times New Roman"/>
                <w:sz w:val="21"/>
                <w:lang w:eastAsia="zh-CN"/>
              </w:rPr>
              <w:t>LAN</w:t>
            </w:r>
            <w:r>
              <w:rPr>
                <w:sz w:val="21"/>
                <w:lang w:eastAsia="zh-CN"/>
              </w:rPr>
              <w:t>侧二层物理口。</w:t>
            </w:r>
          </w:p>
          <w:p w:rsidR="00082179" w:rsidRDefault="00A3170B">
            <w:pPr>
              <w:pStyle w:val="TableParagraph"/>
              <w:numPr>
                <w:ilvl w:val="0"/>
                <w:numId w:val="235"/>
              </w:numPr>
              <w:tabs>
                <w:tab w:val="left" w:pos="391"/>
              </w:tabs>
              <w:spacing w:before="78" w:line="225" w:lineRule="auto"/>
              <w:ind w:right="146" w:hanging="283"/>
              <w:jc w:val="both"/>
              <w:rPr>
                <w:sz w:val="21"/>
                <w:lang w:eastAsia="zh-CN"/>
              </w:rPr>
            </w:pPr>
            <w:r>
              <w:rPr>
                <w:sz w:val="21"/>
                <w:lang w:eastAsia="zh-CN"/>
              </w:rPr>
              <w:t>当双网关之间没有直连链路时，需要使用</w:t>
            </w:r>
            <w:r>
              <w:rPr>
                <w:rFonts w:ascii="Times New Roman" w:eastAsia="Times New Roman" w:hAnsi="Times New Roman"/>
                <w:sz w:val="21"/>
                <w:lang w:eastAsia="zh-CN"/>
              </w:rPr>
              <w:t>LAN</w:t>
            </w:r>
            <w:r>
              <w:rPr>
                <w:sz w:val="21"/>
                <w:lang w:eastAsia="zh-CN"/>
              </w:rPr>
              <w:t>侧链路，</w:t>
            </w:r>
            <w:r>
              <w:rPr>
                <w:rFonts w:ascii="Times New Roman" w:eastAsia="Times New Roman" w:hAnsi="Times New Roman"/>
                <w:sz w:val="21"/>
                <w:lang w:eastAsia="zh-CN"/>
              </w:rPr>
              <w:t>Agile</w:t>
            </w:r>
            <w:r>
              <w:rPr>
                <w:rFonts w:ascii="Times New Roman" w:eastAsia="Times New Roman" w:hAnsi="Times New Roman"/>
                <w:spacing w:val="-11"/>
                <w:sz w:val="21"/>
                <w:lang w:eastAsia="zh-CN"/>
              </w:rPr>
              <w:t xml:space="preserve"> </w:t>
            </w:r>
            <w:r>
              <w:rPr>
                <w:rFonts w:ascii="Times New Roman" w:eastAsia="Times New Roman" w:hAnsi="Times New Roman"/>
                <w:sz w:val="21"/>
                <w:lang w:eastAsia="zh-CN"/>
              </w:rPr>
              <w:t>Controller-Campus</w:t>
            </w:r>
            <w:r>
              <w:rPr>
                <w:sz w:val="21"/>
                <w:lang w:eastAsia="zh-CN"/>
              </w:rPr>
              <w:t>将会为每个</w:t>
            </w:r>
            <w:r>
              <w:rPr>
                <w:rFonts w:ascii="Times New Roman" w:eastAsia="Times New Roman" w:hAnsi="Times New Roman"/>
                <w:sz w:val="21"/>
                <w:lang w:eastAsia="zh-CN"/>
              </w:rPr>
              <w:t>VPN</w:t>
            </w:r>
            <w:r>
              <w:rPr>
                <w:sz w:val="21"/>
                <w:lang w:eastAsia="zh-CN"/>
              </w:rPr>
              <w:t>创建一个互联的逻辑链路。</w:t>
            </w:r>
          </w:p>
          <w:p w:rsidR="00082179" w:rsidRDefault="00A3170B">
            <w:pPr>
              <w:pStyle w:val="TableParagraph"/>
              <w:numPr>
                <w:ilvl w:val="0"/>
                <w:numId w:val="235"/>
              </w:numPr>
              <w:tabs>
                <w:tab w:val="left" w:pos="391"/>
              </w:tabs>
              <w:spacing w:before="77" w:line="225" w:lineRule="auto"/>
              <w:ind w:right="170" w:hanging="283"/>
              <w:jc w:val="both"/>
              <w:rPr>
                <w:sz w:val="21"/>
                <w:lang w:eastAsia="zh-CN"/>
              </w:rPr>
            </w:pPr>
            <w:r>
              <w:rPr>
                <w:sz w:val="21"/>
                <w:lang w:eastAsia="zh-CN"/>
              </w:rPr>
              <w:t>当双网关之间有直连链路时，不需要使用</w:t>
            </w:r>
            <w:r>
              <w:rPr>
                <w:rFonts w:ascii="Times New Roman" w:eastAsia="Times New Roman" w:hAnsi="Times New Roman"/>
                <w:sz w:val="21"/>
                <w:lang w:eastAsia="zh-CN"/>
              </w:rPr>
              <w:t>LAN</w:t>
            </w:r>
            <w:r>
              <w:rPr>
                <w:spacing w:val="-15"/>
                <w:sz w:val="21"/>
                <w:lang w:eastAsia="zh-CN"/>
              </w:rPr>
              <w:t>侧</w:t>
            </w:r>
            <w:r>
              <w:rPr>
                <w:sz w:val="21"/>
                <w:lang w:eastAsia="zh-CN"/>
              </w:rPr>
              <w:t>链路。</w:t>
            </w:r>
          </w:p>
        </w:tc>
      </w:tr>
      <w:tr w:rsidR="00082179">
        <w:trPr>
          <w:trHeight w:val="2588"/>
        </w:trPr>
        <w:tc>
          <w:tcPr>
            <w:tcW w:w="1032" w:type="dxa"/>
            <w:vMerge/>
            <w:tcBorders>
              <w:top w:val="nil"/>
            </w:tcBorders>
          </w:tcPr>
          <w:p w:rsidR="00082179" w:rsidRDefault="00082179">
            <w:pPr>
              <w:rPr>
                <w:sz w:val="2"/>
                <w:szCs w:val="2"/>
                <w:lang w:eastAsia="zh-CN"/>
              </w:rPr>
            </w:pPr>
          </w:p>
        </w:tc>
        <w:tc>
          <w:tcPr>
            <w:tcW w:w="1905" w:type="dxa"/>
          </w:tcPr>
          <w:p w:rsidR="00082179" w:rsidRDefault="00A3170B">
            <w:pPr>
              <w:pStyle w:val="TableParagraph"/>
              <w:spacing w:before="85"/>
              <w:rPr>
                <w:rFonts w:ascii="Times New Roman"/>
                <w:sz w:val="21"/>
              </w:rPr>
            </w:pPr>
            <w:r>
              <w:rPr>
                <w:rFonts w:ascii="Times New Roman"/>
                <w:sz w:val="21"/>
              </w:rPr>
              <w:t>VLAN ID</w:t>
            </w:r>
          </w:p>
        </w:tc>
        <w:tc>
          <w:tcPr>
            <w:tcW w:w="5000" w:type="dxa"/>
          </w:tcPr>
          <w:p w:rsidR="00082179" w:rsidRDefault="00A3170B">
            <w:pPr>
              <w:pStyle w:val="TableParagraph"/>
              <w:spacing w:before="84" w:line="225" w:lineRule="auto"/>
              <w:ind w:right="219"/>
              <w:jc w:val="both"/>
              <w:rPr>
                <w:sz w:val="21"/>
              </w:rPr>
            </w:pPr>
            <w:r>
              <w:rPr>
                <w:sz w:val="21"/>
                <w:lang w:eastAsia="zh-CN"/>
              </w:rPr>
              <w:t>双网关之间的内链路需要使用该</w:t>
            </w:r>
            <w:r>
              <w:rPr>
                <w:rFonts w:ascii="Times New Roman" w:eastAsia="Times New Roman"/>
                <w:sz w:val="21"/>
                <w:lang w:eastAsia="zh-CN"/>
              </w:rPr>
              <w:t>VLAN ID</w:t>
            </w:r>
            <w:r>
              <w:rPr>
                <w:sz w:val="21"/>
                <w:lang w:eastAsia="zh-CN"/>
              </w:rPr>
              <w:t>。</w:t>
            </w:r>
            <w:r>
              <w:rPr>
                <w:sz w:val="21"/>
              </w:rPr>
              <w:t>双网关场景下，</w:t>
            </w:r>
            <w:r>
              <w:rPr>
                <w:rFonts w:ascii="Times New Roman" w:eastAsia="Times New Roman"/>
                <w:sz w:val="21"/>
              </w:rPr>
              <w:t>Agile Controller-Campus</w:t>
            </w:r>
            <w:r>
              <w:rPr>
                <w:spacing w:val="-2"/>
                <w:sz w:val="21"/>
              </w:rPr>
              <w:t>会在双网关之间的</w:t>
            </w:r>
            <w:r>
              <w:rPr>
                <w:sz w:val="21"/>
              </w:rPr>
              <w:t>内链路的端口上为不同的部门（</w:t>
            </w:r>
            <w:r>
              <w:rPr>
                <w:rFonts w:ascii="Times New Roman" w:eastAsia="Times New Roman"/>
                <w:sz w:val="21"/>
              </w:rPr>
              <w:t>VPN</w:t>
            </w:r>
            <w:r>
              <w:rPr>
                <w:sz w:val="21"/>
              </w:rPr>
              <w:t>）配置不同的子接口，来隔离不同的部门。</w:t>
            </w:r>
            <w:r>
              <w:rPr>
                <w:rFonts w:ascii="Times New Roman" w:eastAsia="Times New Roman"/>
                <w:sz w:val="21"/>
              </w:rPr>
              <w:t>VLAN ID</w:t>
            </w:r>
            <w:r>
              <w:rPr>
                <w:sz w:val="21"/>
              </w:rPr>
              <w:t>的数量需要和部门的数量保持一致。</w:t>
            </w:r>
          </w:p>
          <w:p w:rsidR="00082179" w:rsidRDefault="00A3170B">
            <w:pPr>
              <w:pStyle w:val="TableParagraph"/>
              <w:numPr>
                <w:ilvl w:val="0"/>
                <w:numId w:val="234"/>
              </w:numPr>
              <w:tabs>
                <w:tab w:val="left" w:pos="391"/>
              </w:tabs>
              <w:spacing w:before="75" w:line="225" w:lineRule="auto"/>
              <w:ind w:right="170" w:hanging="283"/>
              <w:rPr>
                <w:sz w:val="21"/>
                <w:lang w:eastAsia="zh-CN"/>
              </w:rPr>
            </w:pPr>
            <w:r>
              <w:rPr>
                <w:sz w:val="21"/>
                <w:lang w:eastAsia="zh-CN"/>
              </w:rPr>
              <w:t>当关闭“使用</w:t>
            </w:r>
            <w:r>
              <w:rPr>
                <w:rFonts w:ascii="Times New Roman" w:eastAsia="Times New Roman" w:hAnsi="Times New Roman"/>
                <w:sz w:val="21"/>
                <w:lang w:eastAsia="zh-CN"/>
              </w:rPr>
              <w:t>LAN</w:t>
            </w:r>
            <w:r>
              <w:rPr>
                <w:spacing w:val="-2"/>
                <w:sz w:val="21"/>
                <w:lang w:eastAsia="zh-CN"/>
              </w:rPr>
              <w:t>侧二层物理口”时，该参数取</w:t>
            </w:r>
            <w:r>
              <w:rPr>
                <w:sz w:val="21"/>
                <w:lang w:eastAsia="zh-CN"/>
              </w:rPr>
              <w:t>值范围为</w:t>
            </w:r>
            <w:r>
              <w:rPr>
                <w:rFonts w:ascii="Times New Roman" w:eastAsia="Times New Roman" w:hAnsi="Times New Roman"/>
                <w:sz w:val="21"/>
                <w:lang w:eastAsia="zh-CN"/>
              </w:rPr>
              <w:t>1~4094</w:t>
            </w:r>
            <w:r>
              <w:rPr>
                <w:sz w:val="21"/>
                <w:lang w:eastAsia="zh-CN"/>
              </w:rPr>
              <w:t>。</w:t>
            </w:r>
          </w:p>
          <w:p w:rsidR="00082179" w:rsidRDefault="00A3170B">
            <w:pPr>
              <w:pStyle w:val="TableParagraph"/>
              <w:numPr>
                <w:ilvl w:val="0"/>
                <w:numId w:val="234"/>
              </w:numPr>
              <w:tabs>
                <w:tab w:val="left" w:pos="391"/>
              </w:tabs>
              <w:spacing w:before="78" w:line="225" w:lineRule="auto"/>
              <w:ind w:right="170" w:hanging="283"/>
              <w:rPr>
                <w:sz w:val="21"/>
                <w:lang w:eastAsia="zh-CN"/>
              </w:rPr>
            </w:pPr>
            <w:r>
              <w:rPr>
                <w:sz w:val="21"/>
                <w:lang w:eastAsia="zh-CN"/>
              </w:rPr>
              <w:t>当开启“使用</w:t>
            </w:r>
            <w:r>
              <w:rPr>
                <w:rFonts w:ascii="Times New Roman" w:eastAsia="Times New Roman" w:hAnsi="Times New Roman"/>
                <w:sz w:val="21"/>
                <w:lang w:eastAsia="zh-CN"/>
              </w:rPr>
              <w:t>LAN</w:t>
            </w:r>
            <w:r>
              <w:rPr>
                <w:spacing w:val="-2"/>
                <w:sz w:val="21"/>
                <w:lang w:eastAsia="zh-CN"/>
              </w:rPr>
              <w:t>侧二层物理口”时，该参数取</w:t>
            </w:r>
            <w:r>
              <w:rPr>
                <w:sz w:val="21"/>
                <w:lang w:eastAsia="zh-CN"/>
              </w:rPr>
              <w:t>值范围为</w:t>
            </w:r>
            <w:r>
              <w:rPr>
                <w:rFonts w:ascii="Times New Roman" w:eastAsia="Times New Roman" w:hAnsi="Times New Roman"/>
                <w:sz w:val="21"/>
                <w:lang w:eastAsia="zh-CN"/>
              </w:rPr>
              <w:t>2~4094</w:t>
            </w:r>
            <w:r>
              <w:rPr>
                <w:sz w:val="21"/>
                <w:lang w:eastAsia="zh-CN"/>
              </w:rPr>
              <w:t>。</w:t>
            </w:r>
          </w:p>
        </w:tc>
      </w:tr>
      <w:tr w:rsidR="00082179">
        <w:trPr>
          <w:trHeight w:val="1731"/>
        </w:trPr>
        <w:tc>
          <w:tcPr>
            <w:tcW w:w="1032" w:type="dxa"/>
            <w:vMerge/>
            <w:tcBorders>
              <w:top w:val="nil"/>
            </w:tcBorders>
          </w:tcPr>
          <w:p w:rsidR="00082179" w:rsidRDefault="00082179">
            <w:pPr>
              <w:rPr>
                <w:sz w:val="2"/>
                <w:szCs w:val="2"/>
                <w:lang w:eastAsia="zh-CN"/>
              </w:rPr>
            </w:pPr>
          </w:p>
        </w:tc>
        <w:tc>
          <w:tcPr>
            <w:tcW w:w="1905" w:type="dxa"/>
          </w:tcPr>
          <w:p w:rsidR="00082179" w:rsidRDefault="00A3170B">
            <w:pPr>
              <w:pStyle w:val="TableParagraph"/>
              <w:rPr>
                <w:sz w:val="21"/>
              </w:rPr>
            </w:pPr>
            <w:r>
              <w:rPr>
                <w:sz w:val="21"/>
              </w:rPr>
              <w:t>设备</w:t>
            </w:r>
            <w:r>
              <w:rPr>
                <w:rFonts w:ascii="Times New Roman" w:eastAsia="Times New Roman"/>
                <w:sz w:val="21"/>
              </w:rPr>
              <w:t>1</w:t>
            </w:r>
            <w:r>
              <w:rPr>
                <w:sz w:val="21"/>
              </w:rPr>
              <w:t>端口</w:t>
            </w:r>
          </w:p>
        </w:tc>
        <w:tc>
          <w:tcPr>
            <w:tcW w:w="5000" w:type="dxa"/>
          </w:tcPr>
          <w:p w:rsidR="00082179" w:rsidRDefault="00A3170B">
            <w:pPr>
              <w:pStyle w:val="TableParagraph"/>
              <w:spacing w:before="84" w:line="225" w:lineRule="auto"/>
              <w:ind w:right="255"/>
              <w:jc w:val="both"/>
              <w:rPr>
                <w:sz w:val="21"/>
                <w:lang w:eastAsia="zh-CN"/>
              </w:rPr>
            </w:pPr>
            <w:r>
              <w:rPr>
                <w:sz w:val="21"/>
                <w:lang w:eastAsia="zh-CN"/>
              </w:rPr>
              <w:t>双网关之间的内链路使用的物理接口。同一个设备下的两个端口类型必须一致。设备间的端口类型必须一致。根据双网关之间是否有直连链路，具体要求不同：</w:t>
            </w:r>
          </w:p>
          <w:p w:rsidR="00082179" w:rsidRDefault="00A3170B">
            <w:pPr>
              <w:pStyle w:val="TableParagraph"/>
              <w:numPr>
                <w:ilvl w:val="0"/>
                <w:numId w:val="233"/>
              </w:numPr>
              <w:tabs>
                <w:tab w:val="left" w:pos="391"/>
              </w:tabs>
              <w:spacing w:before="43" w:line="261" w:lineRule="exact"/>
              <w:ind w:hanging="283"/>
              <w:jc w:val="both"/>
              <w:rPr>
                <w:sz w:val="21"/>
                <w:lang w:eastAsia="zh-CN"/>
              </w:rPr>
            </w:pPr>
            <w:r>
              <w:rPr>
                <w:sz w:val="21"/>
                <w:lang w:eastAsia="zh-CN"/>
              </w:rPr>
              <w:t>当双网关之间有直连链路时（即已经关闭“使用</w:t>
            </w:r>
          </w:p>
          <w:p w:rsidR="00082179" w:rsidRDefault="00A3170B">
            <w:pPr>
              <w:pStyle w:val="TableParagraph"/>
              <w:spacing w:before="0" w:line="261" w:lineRule="exact"/>
              <w:ind w:left="390"/>
              <w:rPr>
                <w:sz w:val="21"/>
              </w:rPr>
            </w:pPr>
            <w:r>
              <w:rPr>
                <w:rFonts w:ascii="Times New Roman" w:eastAsia="Times New Roman" w:hAnsi="Times New Roman"/>
                <w:sz w:val="21"/>
                <w:lang w:eastAsia="zh-CN"/>
              </w:rPr>
              <w:t>LAN</w:t>
            </w:r>
            <w:r>
              <w:rPr>
                <w:sz w:val="21"/>
                <w:lang w:eastAsia="zh-CN"/>
              </w:rPr>
              <w:t>侧二层物理口”），必须使用三层接口。</w:t>
            </w:r>
            <w:r>
              <w:rPr>
                <w:sz w:val="21"/>
              </w:rPr>
              <w:t>如</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1905"/>
        <w:gridCol w:w="5000"/>
      </w:tblGrid>
      <w:tr w:rsidR="00082179">
        <w:trPr>
          <w:trHeight w:val="412"/>
        </w:trPr>
        <w:tc>
          <w:tcPr>
            <w:tcW w:w="29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00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480"/>
        </w:trPr>
        <w:tc>
          <w:tcPr>
            <w:tcW w:w="1032" w:type="dxa"/>
          </w:tcPr>
          <w:p w:rsidR="00082179" w:rsidRDefault="00082179">
            <w:pPr>
              <w:pStyle w:val="TableParagraph"/>
              <w:spacing w:before="0"/>
              <w:ind w:left="0"/>
              <w:rPr>
                <w:rFonts w:ascii="Times New Roman"/>
                <w:sz w:val="20"/>
              </w:rPr>
            </w:pPr>
          </w:p>
        </w:tc>
        <w:tc>
          <w:tcPr>
            <w:tcW w:w="1905" w:type="dxa"/>
          </w:tcPr>
          <w:p w:rsidR="00082179" w:rsidRDefault="00A3170B">
            <w:pPr>
              <w:pStyle w:val="TableParagraph"/>
              <w:rPr>
                <w:sz w:val="21"/>
              </w:rPr>
            </w:pPr>
            <w:r>
              <w:rPr>
                <w:sz w:val="21"/>
              </w:rPr>
              <w:t>设备</w:t>
            </w:r>
            <w:r>
              <w:rPr>
                <w:rFonts w:ascii="Times New Roman" w:eastAsia="Times New Roman"/>
                <w:sz w:val="21"/>
              </w:rPr>
              <w:t>2</w:t>
            </w:r>
            <w:r>
              <w:rPr>
                <w:sz w:val="21"/>
              </w:rPr>
              <w:t>端口</w:t>
            </w:r>
          </w:p>
        </w:tc>
        <w:tc>
          <w:tcPr>
            <w:tcW w:w="5000" w:type="dxa"/>
          </w:tcPr>
          <w:p w:rsidR="00082179" w:rsidRDefault="00A3170B">
            <w:pPr>
              <w:pStyle w:val="TableParagraph"/>
              <w:spacing w:before="84" w:line="225" w:lineRule="auto"/>
              <w:ind w:left="390" w:right="146"/>
              <w:rPr>
                <w:sz w:val="21"/>
              </w:rPr>
            </w:pPr>
            <w:r>
              <w:rPr>
                <w:sz w:val="21"/>
              </w:rPr>
              <w:t>果创建两条链路后，</w:t>
            </w:r>
            <w:r>
              <w:rPr>
                <w:rFonts w:ascii="Times New Roman" w:eastAsia="Times New Roman"/>
                <w:sz w:val="21"/>
              </w:rPr>
              <w:t>Agile</w:t>
            </w:r>
            <w:r>
              <w:rPr>
                <w:rFonts w:ascii="Times New Roman" w:eastAsia="Times New Roman"/>
                <w:spacing w:val="-8"/>
                <w:sz w:val="21"/>
              </w:rPr>
              <w:t xml:space="preserve"> </w:t>
            </w:r>
            <w:r>
              <w:rPr>
                <w:rFonts w:ascii="Times New Roman" w:eastAsia="Times New Roman"/>
                <w:sz w:val="21"/>
              </w:rPr>
              <w:t>Controller-Campus</w:t>
            </w:r>
            <w:r>
              <w:rPr>
                <w:spacing w:val="-6"/>
                <w:sz w:val="21"/>
              </w:rPr>
              <w:t>会自</w:t>
            </w:r>
            <w:r>
              <w:rPr>
                <w:sz w:val="21"/>
              </w:rPr>
              <w:t>动将这两条链路做</w:t>
            </w:r>
            <w:r>
              <w:rPr>
                <w:rFonts w:ascii="Times New Roman" w:eastAsia="Times New Roman"/>
                <w:sz w:val="21"/>
              </w:rPr>
              <w:t>Eth-trunk</w:t>
            </w:r>
            <w:r>
              <w:rPr>
                <w:sz w:val="21"/>
              </w:rPr>
              <w:t>，保证链路的可靠 性。</w:t>
            </w:r>
          </w:p>
          <w:p w:rsidR="00082179" w:rsidRDefault="00A3170B">
            <w:pPr>
              <w:pStyle w:val="TableParagraph"/>
              <w:numPr>
                <w:ilvl w:val="0"/>
                <w:numId w:val="232"/>
              </w:numPr>
              <w:tabs>
                <w:tab w:val="left" w:pos="391"/>
              </w:tabs>
              <w:spacing w:before="57" w:line="225" w:lineRule="auto"/>
              <w:ind w:right="170" w:hanging="283"/>
              <w:rPr>
                <w:sz w:val="21"/>
                <w:lang w:eastAsia="zh-CN"/>
              </w:rPr>
            </w:pPr>
            <w:r>
              <w:rPr>
                <w:sz w:val="21"/>
                <w:lang w:eastAsia="zh-CN"/>
              </w:rPr>
              <w:t>当双网关之间没有直连链路时（即已经开启“使</w:t>
            </w:r>
            <w:r>
              <w:rPr>
                <w:spacing w:val="-1"/>
                <w:sz w:val="21"/>
                <w:lang w:eastAsia="zh-CN"/>
              </w:rPr>
              <w:t>用</w:t>
            </w:r>
            <w:r>
              <w:rPr>
                <w:rFonts w:ascii="Times New Roman" w:eastAsia="Times New Roman" w:hAnsi="Times New Roman"/>
                <w:sz w:val="21"/>
                <w:lang w:eastAsia="zh-CN"/>
              </w:rPr>
              <w:t>LAN</w:t>
            </w:r>
            <w:r>
              <w:rPr>
                <w:sz w:val="21"/>
                <w:lang w:eastAsia="zh-CN"/>
              </w:rPr>
              <w:t>侧二层物理口”），</w:t>
            </w:r>
            <w:r>
              <w:rPr>
                <w:spacing w:val="-2"/>
                <w:sz w:val="21"/>
                <w:lang w:eastAsia="zh-CN"/>
              </w:rPr>
              <w:t>必须使用二层接口。</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8"/>
        <w:rPr>
          <w:rFonts w:ascii="Times New Roman"/>
          <w:sz w:val="15"/>
          <w:lang w:eastAsia="zh-CN"/>
        </w:rPr>
      </w:pPr>
    </w:p>
    <w:p w:rsidR="00082179" w:rsidRDefault="00A3170B">
      <w:pPr>
        <w:pStyle w:val="a4"/>
        <w:numPr>
          <w:ilvl w:val="3"/>
          <w:numId w:val="231"/>
        </w:numPr>
        <w:tabs>
          <w:tab w:val="left" w:pos="1914"/>
        </w:tabs>
        <w:spacing w:before="81"/>
        <w:rPr>
          <w:rFonts w:ascii="黑体" w:eastAsia="黑体"/>
          <w:b/>
          <w:sz w:val="26"/>
          <w:lang w:eastAsia="zh-CN"/>
        </w:rPr>
      </w:pPr>
      <w:bookmarkStart w:id="322" w:name="5.3.2.5_配置站点接入网络的方式"/>
      <w:bookmarkStart w:id="323" w:name="_bookmark199"/>
      <w:bookmarkEnd w:id="322"/>
      <w:bookmarkEnd w:id="323"/>
      <w:r>
        <w:rPr>
          <w:rFonts w:ascii="黑体" w:eastAsia="黑体" w:hint="eastAsia"/>
          <w:b/>
          <w:sz w:val="26"/>
          <w:lang w:eastAsia="zh-CN"/>
        </w:rPr>
        <w:t>配置站点接入网络的方式</w:t>
      </w:r>
    </w:p>
    <w:p w:rsidR="00082179" w:rsidRDefault="00A3170B">
      <w:pPr>
        <w:pStyle w:val="a3"/>
        <w:spacing w:before="167" w:line="225" w:lineRule="auto"/>
        <w:ind w:left="2834" w:right="1192"/>
        <w:rPr>
          <w:lang w:eastAsia="zh-CN"/>
        </w:rPr>
      </w:pPr>
      <w:r>
        <w:rPr>
          <w:lang w:eastAsia="zh-CN"/>
        </w:rPr>
        <w:t>配置站点在</w:t>
      </w:r>
      <w:r>
        <w:rPr>
          <w:rFonts w:ascii="Times New Roman" w:eastAsia="Times New Roman"/>
          <w:lang w:eastAsia="zh-CN"/>
        </w:rPr>
        <w:t>WAN</w:t>
      </w:r>
      <w:r>
        <w:rPr>
          <w:lang w:eastAsia="zh-CN"/>
        </w:rPr>
        <w:t>侧的物理链路，是进行开局的前提条件。站点配置或激活后，可新增或删除</w:t>
      </w:r>
      <w:r>
        <w:rPr>
          <w:rFonts w:ascii="Times New Roman" w:eastAsia="Times New Roman"/>
          <w:lang w:eastAsia="zh-CN"/>
        </w:rPr>
        <w:t>WAN</w:t>
      </w:r>
      <w:r>
        <w:rPr>
          <w:lang w:eastAsia="zh-CN"/>
        </w:rPr>
        <w:t>侧链路。</w:t>
      </w:r>
    </w:p>
    <w:p w:rsidR="00082179" w:rsidRDefault="00082179">
      <w:pPr>
        <w:pStyle w:val="a3"/>
        <w:spacing w:before="11"/>
        <w:rPr>
          <w:sz w:val="18"/>
          <w:lang w:eastAsia="zh-CN"/>
        </w:rPr>
      </w:pPr>
    </w:p>
    <w:p w:rsidR="00082179" w:rsidRDefault="00082179">
      <w:pPr>
        <w:rPr>
          <w:sz w:val="18"/>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w w:val="95"/>
          <w:sz w:val="26"/>
          <w:lang w:eastAsia="zh-CN"/>
        </w:rPr>
        <w:lastRenderedPageBreak/>
        <w:t>背景信息</w:t>
      </w: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spacing w:before="3"/>
        <w:rPr>
          <w:rFonts w:ascii="黑体"/>
          <w:b/>
          <w:sz w:val="20"/>
          <w:lang w:eastAsia="zh-CN"/>
        </w:rPr>
      </w:pPr>
    </w:p>
    <w:p w:rsidR="00082179" w:rsidRDefault="00A3170B">
      <w:pPr>
        <w:ind w:left="1133"/>
        <w:rPr>
          <w:rFonts w:ascii="黑体" w:eastAsia="黑体"/>
          <w:b/>
          <w:sz w:val="26"/>
          <w:lang w:eastAsia="zh-CN"/>
        </w:rPr>
      </w:pPr>
      <w:bookmarkStart w:id="324" w:name="_bookmark200"/>
      <w:bookmarkEnd w:id="324"/>
      <w:r>
        <w:rPr>
          <w:rFonts w:ascii="黑体" w:eastAsia="黑体" w:hint="eastAsia"/>
          <w:b/>
          <w:spacing w:val="-5"/>
          <w:w w:val="95"/>
          <w:sz w:val="26"/>
          <w:lang w:eastAsia="zh-CN"/>
        </w:rPr>
        <w:t>前提条件</w:t>
      </w:r>
    </w:p>
    <w:p w:rsidR="00082179" w:rsidRDefault="00A3170B">
      <w:pPr>
        <w:pStyle w:val="a3"/>
        <w:rPr>
          <w:rFonts w:ascii="黑体"/>
          <w:b/>
          <w:sz w:val="22"/>
          <w:lang w:eastAsia="zh-CN"/>
        </w:rPr>
      </w:pPr>
      <w:r>
        <w:rPr>
          <w:lang w:eastAsia="zh-CN"/>
        </w:rPr>
        <w:br w:type="column"/>
      </w:r>
    </w:p>
    <w:p w:rsidR="00082179" w:rsidRDefault="00082179">
      <w:pPr>
        <w:pStyle w:val="a3"/>
        <w:rPr>
          <w:rFonts w:ascii="黑体"/>
          <w:b/>
          <w:lang w:eastAsia="zh-CN"/>
        </w:rPr>
      </w:pPr>
    </w:p>
    <w:p w:rsidR="00082179" w:rsidRDefault="00A3170B">
      <w:pPr>
        <w:pStyle w:val="a3"/>
        <w:spacing w:before="1"/>
        <w:ind w:left="620"/>
        <w:rPr>
          <w:lang w:eastAsia="zh-CN"/>
        </w:rPr>
      </w:pPr>
      <w:r>
        <w:rPr>
          <w:lang w:eastAsia="zh-CN"/>
        </w:rPr>
        <w:t>站点按照站点模板完成创建后，站点的状态如</w:t>
      </w:r>
      <w:hyperlink w:anchor="_bookmark200" w:history="1">
        <w:r>
          <w:rPr>
            <w:b/>
            <w:color w:val="0000FF"/>
            <w:lang w:eastAsia="zh-CN"/>
          </w:rPr>
          <w:t>表</w:t>
        </w:r>
        <w:r>
          <w:rPr>
            <w:rFonts w:ascii="Times New Roman" w:eastAsia="Times New Roman"/>
            <w:b/>
            <w:color w:val="0000FF"/>
            <w:lang w:eastAsia="zh-CN"/>
          </w:rPr>
          <w:t>5-66</w:t>
        </w:r>
      </w:hyperlink>
      <w:r>
        <w:rPr>
          <w:lang w:eastAsia="zh-CN"/>
        </w:rPr>
        <w:t>所示。</w:t>
      </w:r>
    </w:p>
    <w:p w:rsidR="00082179" w:rsidRDefault="00082179">
      <w:pPr>
        <w:pStyle w:val="a3"/>
        <w:spacing w:before="3"/>
        <w:rPr>
          <w:sz w:val="25"/>
          <w:lang w:eastAsia="zh-CN"/>
        </w:rPr>
      </w:pPr>
    </w:p>
    <w:p w:rsidR="00082179" w:rsidRDefault="00A3170B">
      <w:pPr>
        <w:ind w:left="620"/>
        <w:rPr>
          <w:rFonts w:ascii="黑体" w:eastAsia="黑体"/>
          <w:sz w:val="21"/>
        </w:rPr>
      </w:pPr>
      <w:r>
        <w:rPr>
          <w:rFonts w:ascii="黑体" w:eastAsia="黑体" w:hint="eastAsia"/>
          <w:b/>
          <w:sz w:val="21"/>
        </w:rPr>
        <w:t xml:space="preserve">表 </w:t>
      </w:r>
      <w:r>
        <w:rPr>
          <w:rFonts w:ascii="Book Antiqua" w:eastAsia="Book Antiqua"/>
          <w:b/>
          <w:sz w:val="21"/>
        </w:rPr>
        <w:t xml:space="preserve">5-66 </w:t>
      </w:r>
      <w:r>
        <w:rPr>
          <w:rFonts w:ascii="黑体" w:eastAsia="黑体" w:hint="eastAsia"/>
          <w:sz w:val="21"/>
        </w:rPr>
        <w:t>站点状态</w:t>
      </w:r>
    </w:p>
    <w:p w:rsidR="00082179" w:rsidRDefault="00082179">
      <w:pPr>
        <w:pStyle w:val="a3"/>
        <w:spacing w:before="7"/>
        <w:rPr>
          <w:rFonts w:ascii="黑体"/>
          <w:sz w:val="5"/>
        </w:rPr>
      </w:pPr>
    </w:p>
    <w:tbl>
      <w:tblPr>
        <w:tblStyle w:val="TableNormal"/>
        <w:tblW w:w="0" w:type="auto"/>
        <w:tblInd w:w="6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1"/>
        <w:gridCol w:w="6345"/>
      </w:tblGrid>
      <w:tr w:rsidR="00082179">
        <w:trPr>
          <w:trHeight w:val="412"/>
        </w:trPr>
        <w:tc>
          <w:tcPr>
            <w:tcW w:w="1591" w:type="dxa"/>
            <w:shd w:val="clear" w:color="auto" w:fill="DDDDDD"/>
          </w:tcPr>
          <w:p w:rsidR="00082179" w:rsidRDefault="00A3170B">
            <w:pPr>
              <w:pStyle w:val="TableParagraph"/>
              <w:rPr>
                <w:rFonts w:ascii="黑体" w:eastAsia="黑体"/>
                <w:b/>
                <w:sz w:val="21"/>
              </w:rPr>
            </w:pPr>
            <w:r>
              <w:rPr>
                <w:rFonts w:ascii="黑体" w:eastAsia="黑体" w:hint="eastAsia"/>
                <w:b/>
                <w:sz w:val="21"/>
              </w:rPr>
              <w:t>站点状态</w:t>
            </w:r>
          </w:p>
        </w:tc>
        <w:tc>
          <w:tcPr>
            <w:tcW w:w="634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176"/>
        </w:trPr>
        <w:tc>
          <w:tcPr>
            <w:tcW w:w="1591" w:type="dxa"/>
          </w:tcPr>
          <w:p w:rsidR="00082179" w:rsidRDefault="00A3170B">
            <w:pPr>
              <w:pStyle w:val="TableParagraph"/>
              <w:spacing w:before="84" w:line="225" w:lineRule="auto"/>
              <w:ind w:right="206"/>
              <w:rPr>
                <w:sz w:val="21"/>
                <w:lang w:eastAsia="zh-CN"/>
              </w:rPr>
            </w:pPr>
            <w:r>
              <w:rPr>
                <w:sz w:val="21"/>
                <w:lang w:eastAsia="zh-CN"/>
              </w:rPr>
              <w:t>站点的配置状态</w:t>
            </w:r>
          </w:p>
          <w:p w:rsidR="00082179" w:rsidRDefault="00A3170B">
            <w:pPr>
              <w:pStyle w:val="TableParagraph"/>
              <w:spacing w:before="114" w:line="225" w:lineRule="auto"/>
              <w:ind w:left="390" w:right="252" w:hanging="284"/>
              <w:rPr>
                <w:sz w:val="21"/>
                <w:lang w:eastAsia="zh-CN"/>
              </w:rPr>
            </w:pPr>
            <w:r>
              <w:rPr>
                <w:rFonts w:ascii="Wingdings" w:eastAsia="Wingdings" w:hAnsi="Wingdings"/>
                <w:sz w:val="21"/>
                <w:lang w:eastAsia="zh-CN"/>
              </w:rPr>
              <w:t></w:t>
            </w:r>
            <w:r>
              <w:rPr>
                <w:rFonts w:ascii="Times New Roman" w:eastAsia="Times New Roman" w:hAnsi="Times New Roman"/>
                <w:sz w:val="21"/>
                <w:lang w:eastAsia="zh-CN"/>
              </w:rPr>
              <w:t xml:space="preserve"> </w:t>
            </w:r>
            <w:r>
              <w:rPr>
                <w:rFonts w:ascii="Times New Roman" w:eastAsia="Times New Roman" w:hAnsi="Times New Roman"/>
                <w:spacing w:val="21"/>
                <w:sz w:val="21"/>
                <w:lang w:eastAsia="zh-CN"/>
              </w:rPr>
              <w:t xml:space="preserve"> </w:t>
            </w:r>
            <w:r>
              <w:rPr>
                <w:rFonts w:ascii="Times New Roman" w:eastAsia="Times New Roman" w:hAnsi="Times New Roman"/>
                <w:noProof/>
                <w:spacing w:val="21"/>
                <w:sz w:val="21"/>
                <w:lang w:val="en-US" w:eastAsia="zh-CN" w:bidi="ar-SA"/>
              </w:rPr>
              <w:drawing>
                <wp:inline distT="0" distB="0" distL="0" distR="0">
                  <wp:extent cx="190500" cy="238125"/>
                  <wp:effectExtent l="0" t="0" r="0" b="0"/>
                  <wp:docPr id="83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198.png"/>
                          <pic:cNvPicPr/>
                        </pic:nvPicPr>
                        <pic:blipFill>
                          <a:blip r:embed="rId227" cstate="print"/>
                          <a:stretch>
                            <a:fillRect/>
                          </a:stretch>
                        </pic:blipFill>
                        <pic:spPr>
                          <a:xfrm>
                            <a:off x="0" y="0"/>
                            <a:ext cx="190500" cy="238125"/>
                          </a:xfrm>
                          <a:prstGeom prst="rect">
                            <a:avLst/>
                          </a:prstGeom>
                        </pic:spPr>
                      </pic:pic>
                    </a:graphicData>
                  </a:graphic>
                </wp:inline>
              </w:drawing>
            </w:r>
            <w:r>
              <w:rPr>
                <w:sz w:val="21"/>
                <w:lang w:eastAsia="zh-CN"/>
              </w:rPr>
              <w:t>：未</w:t>
            </w:r>
            <w:r>
              <w:rPr>
                <w:spacing w:val="-15"/>
                <w:sz w:val="21"/>
                <w:lang w:eastAsia="zh-CN"/>
              </w:rPr>
              <w:t>配</w:t>
            </w:r>
            <w:r>
              <w:rPr>
                <w:sz w:val="21"/>
                <w:lang w:eastAsia="zh-CN"/>
              </w:rPr>
              <w:t>置</w:t>
            </w:r>
          </w:p>
          <w:p w:rsidR="00082179" w:rsidRDefault="00A3170B">
            <w:pPr>
              <w:pStyle w:val="TableParagraph"/>
              <w:spacing w:before="111" w:line="225" w:lineRule="auto"/>
              <w:ind w:left="390" w:right="223"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lang w:val="en-US" w:eastAsia="zh-CN" w:bidi="ar-SA"/>
              </w:rPr>
              <w:drawing>
                <wp:inline distT="0" distB="0" distL="0" distR="0">
                  <wp:extent cx="209550" cy="209550"/>
                  <wp:effectExtent l="0" t="0" r="0" b="0"/>
                  <wp:docPr id="84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199.png"/>
                          <pic:cNvPicPr/>
                        </pic:nvPicPr>
                        <pic:blipFill>
                          <a:blip r:embed="rId228" cstate="print"/>
                          <a:stretch>
                            <a:fillRect/>
                          </a:stretch>
                        </pic:blipFill>
                        <pic:spPr>
                          <a:xfrm>
                            <a:off x="0" y="0"/>
                            <a:ext cx="209550" cy="209550"/>
                          </a:xfrm>
                          <a:prstGeom prst="rect">
                            <a:avLst/>
                          </a:prstGeom>
                        </pic:spPr>
                      </pic:pic>
                    </a:graphicData>
                  </a:graphic>
                </wp:inline>
              </w:drawing>
            </w:r>
            <w:r>
              <w:rPr>
                <w:sz w:val="21"/>
              </w:rPr>
              <w:t>：已</w:t>
            </w:r>
            <w:r>
              <w:rPr>
                <w:spacing w:val="-16"/>
                <w:sz w:val="21"/>
              </w:rPr>
              <w:t>配</w:t>
            </w:r>
            <w:r>
              <w:rPr>
                <w:sz w:val="21"/>
              </w:rPr>
              <w:t>置</w:t>
            </w:r>
          </w:p>
        </w:tc>
        <w:tc>
          <w:tcPr>
            <w:tcW w:w="6345" w:type="dxa"/>
          </w:tcPr>
          <w:p w:rsidR="00082179" w:rsidRDefault="00A3170B">
            <w:pPr>
              <w:pStyle w:val="TableParagraph"/>
              <w:rPr>
                <w:sz w:val="21"/>
                <w:lang w:eastAsia="zh-CN"/>
              </w:rPr>
            </w:pPr>
            <w:r>
              <w:rPr>
                <w:sz w:val="21"/>
                <w:lang w:eastAsia="zh-CN"/>
              </w:rPr>
              <w:t>站点的</w:t>
            </w:r>
            <w:r>
              <w:rPr>
                <w:rFonts w:ascii="Times New Roman" w:eastAsia="Times New Roman"/>
                <w:sz w:val="21"/>
                <w:lang w:eastAsia="zh-CN"/>
              </w:rPr>
              <w:t>WAN</w:t>
            </w:r>
            <w:r>
              <w:rPr>
                <w:sz w:val="21"/>
                <w:lang w:eastAsia="zh-CN"/>
              </w:rPr>
              <w:t>侧链路是否已经完成配置。</w:t>
            </w:r>
          </w:p>
        </w:tc>
      </w:tr>
      <w:tr w:rsidR="00082179">
        <w:trPr>
          <w:trHeight w:val="2131"/>
        </w:trPr>
        <w:tc>
          <w:tcPr>
            <w:tcW w:w="1591" w:type="dxa"/>
          </w:tcPr>
          <w:p w:rsidR="00082179" w:rsidRDefault="00A3170B">
            <w:pPr>
              <w:pStyle w:val="TableParagraph"/>
              <w:spacing w:before="84" w:line="225" w:lineRule="auto"/>
              <w:ind w:right="206"/>
              <w:rPr>
                <w:sz w:val="21"/>
                <w:lang w:eastAsia="zh-CN"/>
              </w:rPr>
            </w:pPr>
            <w:r>
              <w:rPr>
                <w:sz w:val="21"/>
                <w:lang w:eastAsia="zh-CN"/>
              </w:rPr>
              <w:t>站点的激活状态</w:t>
            </w:r>
          </w:p>
          <w:p w:rsidR="00082179" w:rsidRDefault="00A3170B">
            <w:pPr>
              <w:pStyle w:val="TableParagraph"/>
              <w:spacing w:before="115" w:line="225" w:lineRule="auto"/>
              <w:ind w:left="390" w:right="208" w:hanging="284"/>
              <w:rPr>
                <w:sz w:val="21"/>
                <w:lang w:eastAsia="zh-CN"/>
              </w:rPr>
            </w:pPr>
            <w:r>
              <w:rPr>
                <w:rFonts w:ascii="Wingdings" w:eastAsia="Wingdings" w:hAnsi="Wingdings"/>
                <w:sz w:val="21"/>
                <w:lang w:eastAsia="zh-CN"/>
              </w:rPr>
              <w:t></w:t>
            </w:r>
            <w:r>
              <w:rPr>
                <w:rFonts w:ascii="Times New Roman" w:eastAsia="Times New Roman" w:hAnsi="Times New Roman"/>
                <w:sz w:val="21"/>
                <w:lang w:eastAsia="zh-CN"/>
              </w:rPr>
              <w:t xml:space="preserve"> </w:t>
            </w:r>
            <w:r>
              <w:rPr>
                <w:rFonts w:ascii="Times New Roman" w:eastAsia="Times New Roman" w:hAnsi="Times New Roman"/>
                <w:spacing w:val="21"/>
                <w:sz w:val="21"/>
                <w:lang w:eastAsia="zh-CN"/>
              </w:rPr>
              <w:t xml:space="preserve"> </w:t>
            </w:r>
            <w:r>
              <w:rPr>
                <w:rFonts w:ascii="Times New Roman" w:eastAsia="Times New Roman" w:hAnsi="Times New Roman"/>
                <w:noProof/>
                <w:spacing w:val="21"/>
                <w:sz w:val="21"/>
                <w:lang w:val="en-US" w:eastAsia="zh-CN" w:bidi="ar-SA"/>
              </w:rPr>
              <w:drawing>
                <wp:inline distT="0" distB="0" distL="0" distR="0">
                  <wp:extent cx="219075" cy="247650"/>
                  <wp:effectExtent l="0" t="0" r="0" b="0"/>
                  <wp:docPr id="84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200.png"/>
                          <pic:cNvPicPr/>
                        </pic:nvPicPr>
                        <pic:blipFill>
                          <a:blip r:embed="rId229" cstate="print"/>
                          <a:stretch>
                            <a:fillRect/>
                          </a:stretch>
                        </pic:blipFill>
                        <pic:spPr>
                          <a:xfrm>
                            <a:off x="0" y="0"/>
                            <a:ext cx="219075" cy="247650"/>
                          </a:xfrm>
                          <a:prstGeom prst="rect">
                            <a:avLst/>
                          </a:prstGeom>
                        </pic:spPr>
                      </pic:pic>
                    </a:graphicData>
                  </a:graphic>
                </wp:inline>
              </w:drawing>
            </w:r>
            <w:r>
              <w:rPr>
                <w:sz w:val="21"/>
                <w:lang w:eastAsia="zh-CN"/>
              </w:rPr>
              <w:t>：未</w:t>
            </w:r>
            <w:r>
              <w:rPr>
                <w:spacing w:val="-16"/>
                <w:sz w:val="21"/>
                <w:lang w:eastAsia="zh-CN"/>
              </w:rPr>
              <w:t>激</w:t>
            </w:r>
            <w:r>
              <w:rPr>
                <w:sz w:val="21"/>
                <w:lang w:eastAsia="zh-CN"/>
              </w:rPr>
              <w:t>活</w:t>
            </w:r>
          </w:p>
          <w:p w:rsidR="00082179" w:rsidRDefault="00A3170B">
            <w:pPr>
              <w:pStyle w:val="TableParagraph"/>
              <w:spacing w:before="107" w:line="225" w:lineRule="auto"/>
              <w:ind w:left="390" w:right="268"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lang w:val="en-US" w:eastAsia="zh-CN" w:bidi="ar-SA"/>
              </w:rPr>
              <w:drawing>
                <wp:inline distT="0" distB="0" distL="0" distR="0">
                  <wp:extent cx="180975" cy="171450"/>
                  <wp:effectExtent l="0" t="0" r="0" b="0"/>
                  <wp:docPr id="84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201.png"/>
                          <pic:cNvPicPr/>
                        </pic:nvPicPr>
                        <pic:blipFill>
                          <a:blip r:embed="rId230" cstate="print"/>
                          <a:stretch>
                            <a:fillRect/>
                          </a:stretch>
                        </pic:blipFill>
                        <pic:spPr>
                          <a:xfrm>
                            <a:off x="0" y="0"/>
                            <a:ext cx="180975" cy="171450"/>
                          </a:xfrm>
                          <a:prstGeom prst="rect">
                            <a:avLst/>
                          </a:prstGeom>
                        </pic:spPr>
                      </pic:pic>
                    </a:graphicData>
                  </a:graphic>
                </wp:inline>
              </w:drawing>
            </w:r>
            <w:r>
              <w:rPr>
                <w:sz w:val="21"/>
              </w:rPr>
              <w:t>：已</w:t>
            </w:r>
            <w:r>
              <w:rPr>
                <w:spacing w:val="-16"/>
                <w:sz w:val="21"/>
              </w:rPr>
              <w:t>激</w:t>
            </w:r>
            <w:r>
              <w:rPr>
                <w:sz w:val="21"/>
              </w:rPr>
              <w:t>活</w:t>
            </w:r>
          </w:p>
        </w:tc>
        <w:tc>
          <w:tcPr>
            <w:tcW w:w="6345" w:type="dxa"/>
          </w:tcPr>
          <w:p w:rsidR="00082179" w:rsidRDefault="00A3170B">
            <w:pPr>
              <w:pStyle w:val="TableParagraph"/>
              <w:rPr>
                <w:sz w:val="21"/>
                <w:lang w:eastAsia="zh-CN"/>
              </w:rPr>
            </w:pPr>
            <w:r>
              <w:rPr>
                <w:sz w:val="21"/>
                <w:lang w:eastAsia="zh-CN"/>
              </w:rPr>
              <w:t>是否已经成功向站点中的网关发送开局邮件。</w:t>
            </w:r>
          </w:p>
        </w:tc>
      </w:tr>
    </w:tbl>
    <w:p w:rsidR="00082179" w:rsidRDefault="00082179">
      <w:pPr>
        <w:pStyle w:val="a3"/>
        <w:rPr>
          <w:rFonts w:ascii="黑体"/>
          <w:sz w:val="24"/>
          <w:lang w:eastAsia="zh-CN"/>
        </w:rPr>
      </w:pPr>
    </w:p>
    <w:p w:rsidR="00082179" w:rsidRDefault="00082179">
      <w:pPr>
        <w:pStyle w:val="a3"/>
        <w:rPr>
          <w:rFonts w:ascii="黑体"/>
          <w:sz w:val="24"/>
          <w:lang w:eastAsia="zh-CN"/>
        </w:rPr>
      </w:pPr>
    </w:p>
    <w:p w:rsidR="00082179" w:rsidRDefault="00082179">
      <w:pPr>
        <w:pStyle w:val="a3"/>
        <w:rPr>
          <w:rFonts w:ascii="黑体"/>
          <w:sz w:val="24"/>
          <w:lang w:eastAsia="zh-CN"/>
        </w:rPr>
      </w:pPr>
    </w:p>
    <w:p w:rsidR="00082179" w:rsidRDefault="00082179">
      <w:pPr>
        <w:pStyle w:val="a3"/>
        <w:spacing w:before="3"/>
        <w:rPr>
          <w:rFonts w:ascii="黑体"/>
          <w:sz w:val="19"/>
          <w:lang w:eastAsia="zh-CN"/>
        </w:rPr>
      </w:pPr>
    </w:p>
    <w:p w:rsidR="00082179" w:rsidRDefault="00A3170B">
      <w:pPr>
        <w:pStyle w:val="a4"/>
        <w:numPr>
          <w:ilvl w:val="0"/>
          <w:numId w:val="230"/>
        </w:numPr>
        <w:tabs>
          <w:tab w:val="left" w:pos="1045"/>
          <w:tab w:val="left" w:pos="1046"/>
        </w:tabs>
        <w:spacing w:before="0"/>
        <w:ind w:hanging="425"/>
        <w:rPr>
          <w:sz w:val="21"/>
          <w:lang w:eastAsia="zh-CN"/>
        </w:rPr>
      </w:pPr>
      <w:r>
        <w:rPr>
          <w:sz w:val="21"/>
          <w:lang w:eastAsia="zh-CN"/>
        </w:rPr>
        <w:t>已经创建站点。具体请参见</w:t>
      </w:r>
      <w:hyperlink w:anchor="_bookmark194" w:history="1">
        <w:r>
          <w:rPr>
            <w:rFonts w:ascii="Times New Roman" w:eastAsia="Times New Roman"/>
            <w:b/>
            <w:color w:val="0000FF"/>
            <w:sz w:val="21"/>
            <w:lang w:eastAsia="zh-CN"/>
          </w:rPr>
          <w:t>5.3.2.3</w:t>
        </w:r>
        <w:r>
          <w:rPr>
            <w:rFonts w:ascii="Times New Roman" w:eastAsia="Times New Roman"/>
            <w:b/>
            <w:color w:val="0000FF"/>
            <w:spacing w:val="-1"/>
            <w:sz w:val="21"/>
            <w:lang w:eastAsia="zh-CN"/>
          </w:rPr>
          <w:t xml:space="preserve"> </w:t>
        </w:r>
        <w:r>
          <w:rPr>
            <w:b/>
            <w:color w:val="0000FF"/>
            <w:sz w:val="21"/>
            <w:lang w:eastAsia="zh-CN"/>
          </w:rPr>
          <w:t>创建站点</w:t>
        </w:r>
      </w:hyperlink>
      <w:r>
        <w:rPr>
          <w:sz w:val="21"/>
          <w:lang w:eastAsia="zh-CN"/>
        </w:rPr>
        <w:t>。</w:t>
      </w:r>
    </w:p>
    <w:p w:rsidR="00082179" w:rsidRDefault="00A3170B">
      <w:pPr>
        <w:pStyle w:val="a4"/>
        <w:numPr>
          <w:ilvl w:val="0"/>
          <w:numId w:val="230"/>
        </w:numPr>
        <w:tabs>
          <w:tab w:val="left" w:pos="1045"/>
          <w:tab w:val="left" w:pos="1046"/>
        </w:tabs>
        <w:spacing w:before="70"/>
        <w:ind w:hanging="425"/>
        <w:rPr>
          <w:sz w:val="21"/>
          <w:lang w:eastAsia="zh-CN"/>
        </w:rPr>
      </w:pPr>
      <w:r>
        <w:rPr>
          <w:sz w:val="21"/>
          <w:lang w:eastAsia="zh-CN"/>
        </w:rPr>
        <w:t>已经配置站点的全局参数，具体请参见</w:t>
      </w:r>
      <w:hyperlink w:anchor="_bookmark192" w:history="1">
        <w:r>
          <w:rPr>
            <w:rFonts w:ascii="Times New Roman" w:eastAsia="Times New Roman"/>
            <w:b/>
            <w:color w:val="0000FF"/>
            <w:sz w:val="21"/>
            <w:lang w:eastAsia="zh-CN"/>
          </w:rPr>
          <w:t>5.3.2.1</w:t>
        </w:r>
        <w:r>
          <w:rPr>
            <w:rFonts w:ascii="Times New Roman" w:eastAsia="Times New Roman"/>
            <w:b/>
            <w:color w:val="0000FF"/>
            <w:spacing w:val="-1"/>
            <w:sz w:val="21"/>
            <w:lang w:eastAsia="zh-CN"/>
          </w:rPr>
          <w:t xml:space="preserve"> </w:t>
        </w:r>
        <w:r>
          <w:rPr>
            <w:b/>
            <w:color w:val="0000FF"/>
            <w:sz w:val="21"/>
            <w:lang w:eastAsia="zh-CN"/>
          </w:rPr>
          <w:t>配置全局参数</w:t>
        </w:r>
      </w:hyperlink>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18"/>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7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&gt; ZTP</w:t>
      </w:r>
      <w:r>
        <w:rPr>
          <w:lang w:eastAsia="zh-CN"/>
        </w:rPr>
        <w:t>”。</w:t>
      </w:r>
    </w:p>
    <w:p w:rsidR="00082179" w:rsidRDefault="00A3170B">
      <w:pPr>
        <w:pStyle w:val="a3"/>
        <w:spacing w:before="157"/>
        <w:ind w:left="2150"/>
        <w:rPr>
          <w:lang w:eastAsia="zh-CN"/>
        </w:rPr>
      </w:pPr>
      <w:r>
        <w:rPr>
          <w:rFonts w:ascii="黑体" w:eastAsia="黑体" w:hint="eastAsia"/>
          <w:b/>
          <w:lang w:eastAsia="zh-CN"/>
        </w:rPr>
        <w:t>步骤</w:t>
      </w:r>
      <w:r>
        <w:rPr>
          <w:rFonts w:ascii="Book Antiqua" w:eastAsia="Book Antiqua"/>
          <w:b/>
          <w:lang w:eastAsia="zh-CN"/>
        </w:rPr>
        <w:t xml:space="preserve">2 </w:t>
      </w:r>
      <w:r>
        <w:rPr>
          <w:lang w:eastAsia="zh-CN"/>
        </w:rPr>
        <w:t>选择需要配置接入网络方式的站点。</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3543300" cy="1628775"/>
            <wp:effectExtent l="0" t="0" r="0" b="0"/>
            <wp:docPr id="84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306.png"/>
                    <pic:cNvPicPr/>
                  </pic:nvPicPr>
                  <pic:blipFill>
                    <a:blip r:embed="rId335" cstate="print"/>
                    <a:stretch>
                      <a:fillRect/>
                    </a:stretch>
                  </pic:blipFill>
                  <pic:spPr>
                    <a:xfrm>
                      <a:off x="0" y="0"/>
                      <a:ext cx="3543300" cy="1628775"/>
                    </a:xfrm>
                    <a:prstGeom prst="rect">
                      <a:avLst/>
                    </a:prstGeom>
                  </pic:spPr>
                </pic:pic>
              </a:graphicData>
            </a:graphic>
          </wp:inline>
        </w:drawing>
      </w:r>
    </w:p>
    <w:p w:rsidR="00082179" w:rsidRDefault="00082179">
      <w:pPr>
        <w:pStyle w:val="a3"/>
        <w:spacing w:before="8"/>
        <w:rPr>
          <w:sz w:val="6"/>
        </w:rPr>
      </w:pPr>
    </w:p>
    <w:p w:rsidR="00082179" w:rsidRDefault="00A3170B">
      <w:pPr>
        <w:pStyle w:val="a4"/>
        <w:numPr>
          <w:ilvl w:val="1"/>
          <w:numId w:val="230"/>
        </w:numPr>
        <w:tabs>
          <w:tab w:val="left" w:pos="3259"/>
          <w:tab w:val="left" w:pos="3260"/>
        </w:tabs>
        <w:spacing w:before="77"/>
        <w:ind w:hanging="425"/>
        <w:rPr>
          <w:sz w:val="21"/>
          <w:lang w:eastAsia="zh-CN"/>
        </w:rPr>
      </w:pPr>
      <w:r>
        <w:rPr>
          <w:sz w:val="21"/>
          <w:lang w:eastAsia="zh-CN"/>
        </w:rPr>
        <w:t>单击左侧“未激活”</w:t>
      </w:r>
      <w:r>
        <w:rPr>
          <w:rFonts w:ascii="Times New Roman" w:eastAsia="Times New Roman" w:hAnsi="Times New Roman"/>
          <w:sz w:val="21"/>
          <w:lang w:eastAsia="zh-CN"/>
        </w:rPr>
        <w:t>/</w:t>
      </w:r>
      <w:r>
        <w:rPr>
          <w:sz w:val="21"/>
          <w:lang w:eastAsia="zh-CN"/>
        </w:rPr>
        <w:t>“全部”页签。</w:t>
      </w:r>
    </w:p>
    <w:p w:rsidR="00082179" w:rsidRDefault="00A3170B">
      <w:pPr>
        <w:pStyle w:val="a4"/>
        <w:numPr>
          <w:ilvl w:val="1"/>
          <w:numId w:val="230"/>
        </w:numPr>
        <w:tabs>
          <w:tab w:val="left" w:pos="3259"/>
          <w:tab w:val="left" w:pos="3260"/>
          <w:tab w:val="left" w:pos="5659"/>
        </w:tabs>
        <w:spacing w:before="152"/>
        <w:ind w:hanging="425"/>
        <w:rPr>
          <w:sz w:val="21"/>
          <w:lang w:eastAsia="zh-CN"/>
        </w:rPr>
      </w:pPr>
      <w:r>
        <w:rPr>
          <w:noProof/>
          <w:lang w:val="en-US" w:eastAsia="zh-CN" w:bidi="ar-SA"/>
        </w:rPr>
        <w:drawing>
          <wp:anchor distT="0" distB="0" distL="0" distR="0" simplePos="0" relativeHeight="251782656" behindDoc="1" locked="0" layoutInCell="1" allowOverlap="1">
            <wp:simplePos x="0" y="0"/>
            <wp:positionH relativeFrom="page">
              <wp:posOffset>3432075</wp:posOffset>
            </wp:positionH>
            <wp:positionV relativeFrom="paragraph">
              <wp:posOffset>86995</wp:posOffset>
            </wp:positionV>
            <wp:extent cx="114300" cy="114300"/>
            <wp:effectExtent l="0" t="0" r="0" b="0"/>
            <wp:wrapNone/>
            <wp:docPr id="849"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307.png"/>
                    <pic:cNvPicPr/>
                  </pic:nvPicPr>
                  <pic:blipFill>
                    <a:blip r:embed="rId336" cstate="print"/>
                    <a:stretch>
                      <a:fillRect/>
                    </a:stretch>
                  </pic:blipFill>
                  <pic:spPr>
                    <a:xfrm>
                      <a:off x="0" y="0"/>
                      <a:ext cx="114300" cy="114300"/>
                    </a:xfrm>
                    <a:prstGeom prst="rect">
                      <a:avLst/>
                    </a:prstGeom>
                  </pic:spPr>
                </pic:pic>
              </a:graphicData>
            </a:graphic>
          </wp:anchor>
        </w:drawing>
      </w:r>
      <w:r>
        <w:rPr>
          <w:sz w:val="21"/>
          <w:lang w:eastAsia="zh-CN"/>
        </w:rPr>
        <w:t>单击未分类模板左侧的</w:t>
      </w:r>
      <w:r>
        <w:rPr>
          <w:sz w:val="21"/>
          <w:lang w:eastAsia="zh-CN"/>
        </w:rPr>
        <w:tab/>
        <w:t>，展开未关联模板的站点。</w:t>
      </w:r>
    </w:p>
    <w:p w:rsidR="00082179" w:rsidRDefault="00A3170B">
      <w:pPr>
        <w:pStyle w:val="a4"/>
        <w:numPr>
          <w:ilvl w:val="1"/>
          <w:numId w:val="230"/>
        </w:numPr>
        <w:tabs>
          <w:tab w:val="left" w:pos="3259"/>
          <w:tab w:val="left" w:pos="3260"/>
        </w:tabs>
        <w:ind w:hanging="425"/>
        <w:rPr>
          <w:sz w:val="21"/>
        </w:rPr>
      </w:pPr>
      <w:r>
        <w:rPr>
          <w:sz w:val="21"/>
        </w:rPr>
        <w:t>单击需要配置的站点。</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3 </w:t>
      </w:r>
      <w:r>
        <w:rPr>
          <w:sz w:val="21"/>
          <w:lang w:eastAsia="zh-CN"/>
        </w:rPr>
        <w:t>配置站点的</w:t>
      </w:r>
      <w:r>
        <w:rPr>
          <w:rFonts w:ascii="Times New Roman" w:eastAsia="Times New Roman"/>
          <w:sz w:val="21"/>
          <w:lang w:eastAsia="zh-CN"/>
        </w:rPr>
        <w:t>WAN</w:t>
      </w:r>
      <w:r>
        <w:rPr>
          <w:sz w:val="21"/>
          <w:lang w:eastAsia="zh-CN"/>
        </w:rPr>
        <w:t>侧链路。</w:t>
      </w:r>
    </w:p>
    <w:p w:rsidR="00082179" w:rsidRDefault="00A3170B">
      <w:pPr>
        <w:pStyle w:val="a4"/>
        <w:numPr>
          <w:ilvl w:val="0"/>
          <w:numId w:val="229"/>
        </w:numPr>
        <w:tabs>
          <w:tab w:val="left" w:pos="3259"/>
          <w:tab w:val="left" w:pos="3260"/>
        </w:tabs>
        <w:spacing w:before="103"/>
        <w:ind w:hanging="425"/>
        <w:rPr>
          <w:sz w:val="21"/>
          <w:lang w:eastAsia="zh-CN"/>
        </w:rPr>
      </w:pPr>
      <w:r>
        <w:rPr>
          <w:spacing w:val="-3"/>
          <w:sz w:val="21"/>
          <w:lang w:eastAsia="zh-CN"/>
        </w:rPr>
        <w:t>单击“</w:t>
      </w:r>
      <w:r>
        <w:rPr>
          <w:rFonts w:ascii="Times New Roman" w:eastAsia="Times New Roman" w:hAnsi="Times New Roman"/>
          <w:spacing w:val="-7"/>
          <w:sz w:val="21"/>
          <w:lang w:eastAsia="zh-CN"/>
        </w:rPr>
        <w:t>WAN</w:t>
      </w:r>
      <w:r>
        <w:rPr>
          <w:sz w:val="21"/>
          <w:lang w:eastAsia="zh-CN"/>
        </w:rPr>
        <w:t>链路”页签。</w:t>
      </w:r>
    </w:p>
    <w:p w:rsidR="00082179" w:rsidRDefault="00A3170B">
      <w:pPr>
        <w:pStyle w:val="a4"/>
        <w:numPr>
          <w:ilvl w:val="0"/>
          <w:numId w:val="229"/>
        </w:numPr>
        <w:tabs>
          <w:tab w:val="left" w:pos="3259"/>
          <w:tab w:val="left" w:pos="3260"/>
        </w:tabs>
        <w:spacing w:line="295" w:lineRule="auto"/>
        <w:ind w:right="5015" w:hanging="425"/>
        <w:rPr>
          <w:sz w:val="21"/>
          <w:lang w:eastAsia="zh-CN"/>
        </w:rPr>
      </w:pPr>
      <w:r>
        <w:rPr>
          <w:spacing w:val="-4"/>
          <w:sz w:val="21"/>
          <w:lang w:eastAsia="zh-CN"/>
        </w:rPr>
        <w:t>在“</w:t>
      </w:r>
      <w:r>
        <w:rPr>
          <w:rFonts w:ascii="Times New Roman" w:eastAsia="Times New Roman" w:hAnsi="Times New Roman"/>
          <w:spacing w:val="-7"/>
          <w:sz w:val="21"/>
          <w:lang w:eastAsia="zh-CN"/>
        </w:rPr>
        <w:t>WAN</w:t>
      </w:r>
      <w:r>
        <w:rPr>
          <w:spacing w:val="-2"/>
          <w:sz w:val="21"/>
          <w:lang w:eastAsia="zh-CN"/>
        </w:rPr>
        <w:t>链路模板”中选择一个模板。</w:t>
      </w:r>
      <w:r>
        <w:rPr>
          <w:sz w:val="21"/>
          <w:lang w:eastAsia="zh-CN"/>
        </w:rPr>
        <w:t>模板选择有如下两种方式：</w:t>
      </w:r>
    </w:p>
    <w:p w:rsidR="00082179" w:rsidRDefault="00A3170B">
      <w:pPr>
        <w:pStyle w:val="a4"/>
        <w:numPr>
          <w:ilvl w:val="1"/>
          <w:numId w:val="229"/>
        </w:numPr>
        <w:tabs>
          <w:tab w:val="left" w:pos="3684"/>
          <w:tab w:val="left" w:pos="3685"/>
        </w:tabs>
        <w:spacing w:before="2"/>
        <w:ind w:hanging="425"/>
        <w:rPr>
          <w:sz w:val="21"/>
          <w:lang w:eastAsia="zh-CN"/>
        </w:rPr>
      </w:pPr>
      <w:r>
        <w:rPr>
          <w:sz w:val="21"/>
          <w:lang w:eastAsia="zh-CN"/>
        </w:rPr>
        <w:t>在右侧的下拉选框中选择一个模板。</w:t>
      </w:r>
    </w:p>
    <w:p w:rsidR="00082179" w:rsidRDefault="00082179">
      <w:pPr>
        <w:pStyle w:val="a3"/>
        <w:spacing w:before="5"/>
        <w:rPr>
          <w:sz w:val="16"/>
          <w:lang w:eastAsia="zh-CN"/>
        </w:rPr>
      </w:pPr>
    </w:p>
    <w:p w:rsidR="00082179" w:rsidRDefault="00A3170B">
      <w:pPr>
        <w:pStyle w:val="a4"/>
        <w:numPr>
          <w:ilvl w:val="1"/>
          <w:numId w:val="229"/>
        </w:numPr>
        <w:tabs>
          <w:tab w:val="left" w:pos="3685"/>
        </w:tabs>
        <w:spacing w:before="0" w:line="225" w:lineRule="auto"/>
        <w:ind w:right="1288" w:hanging="425"/>
        <w:jc w:val="both"/>
        <w:rPr>
          <w:sz w:val="21"/>
          <w:lang w:eastAsia="zh-CN"/>
        </w:rPr>
      </w:pPr>
      <w:r>
        <w:rPr>
          <w:noProof/>
          <w:lang w:val="en-US" w:eastAsia="zh-CN" w:bidi="ar-SA"/>
        </w:rPr>
        <w:drawing>
          <wp:anchor distT="0" distB="0" distL="0" distR="0" simplePos="0" relativeHeight="251783680" behindDoc="1" locked="0" layoutInCell="1" allowOverlap="1">
            <wp:simplePos x="0" y="0"/>
            <wp:positionH relativeFrom="page">
              <wp:posOffset>3044849</wp:posOffset>
            </wp:positionH>
            <wp:positionV relativeFrom="paragraph">
              <wp:posOffset>-65151</wp:posOffset>
            </wp:positionV>
            <wp:extent cx="142875" cy="152400"/>
            <wp:effectExtent l="0" t="0" r="0" b="0"/>
            <wp:wrapNone/>
            <wp:docPr id="851"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308.png"/>
                    <pic:cNvPicPr/>
                  </pic:nvPicPr>
                  <pic:blipFill>
                    <a:blip r:embed="rId337" cstate="print"/>
                    <a:stretch>
                      <a:fillRect/>
                    </a:stretch>
                  </pic:blipFill>
                  <pic:spPr>
                    <a:xfrm>
                      <a:off x="0" y="0"/>
                      <a:ext cx="142875" cy="152400"/>
                    </a:xfrm>
                    <a:prstGeom prst="rect">
                      <a:avLst/>
                    </a:prstGeom>
                  </pic:spPr>
                </pic:pic>
              </a:graphicData>
            </a:graphic>
          </wp:anchor>
        </w:drawing>
      </w:r>
      <w:r>
        <w:rPr>
          <w:sz w:val="21"/>
          <w:lang w:eastAsia="zh-CN"/>
        </w:rPr>
        <w:t>单击右侧的  ，在弹出的“选择</w:t>
      </w:r>
      <w:r>
        <w:rPr>
          <w:rFonts w:ascii="Times New Roman" w:eastAsia="Times New Roman" w:hAnsi="Times New Roman"/>
          <w:spacing w:val="-9"/>
          <w:sz w:val="21"/>
          <w:lang w:eastAsia="zh-CN"/>
        </w:rPr>
        <w:t>WAN</w:t>
      </w:r>
      <w:r>
        <w:rPr>
          <w:sz w:val="21"/>
          <w:lang w:eastAsia="zh-CN"/>
        </w:rPr>
        <w:t>链路模板”中选择一个模板。如果已</w:t>
      </w:r>
      <w:r>
        <w:rPr>
          <w:spacing w:val="-1"/>
          <w:sz w:val="21"/>
          <w:lang w:eastAsia="zh-CN"/>
        </w:rPr>
        <w:t>有模板不满足需求，可单击“创建”，创建一个新的模板。新建模板支持修</w:t>
      </w:r>
      <w:r>
        <w:rPr>
          <w:sz w:val="21"/>
          <w:lang w:eastAsia="zh-CN"/>
        </w:rPr>
        <w:t>改或删除操作。</w:t>
      </w:r>
    </w:p>
    <w:p w:rsidR="00082179" w:rsidRDefault="00A3170B">
      <w:pPr>
        <w:pStyle w:val="a4"/>
        <w:numPr>
          <w:ilvl w:val="0"/>
          <w:numId w:val="229"/>
        </w:numPr>
        <w:tabs>
          <w:tab w:val="left" w:pos="3259"/>
          <w:tab w:val="left" w:pos="3260"/>
        </w:tabs>
        <w:spacing w:before="65"/>
        <w:ind w:hanging="425"/>
        <w:rPr>
          <w:sz w:val="21"/>
        </w:rPr>
      </w:pPr>
      <w:r>
        <w:rPr>
          <w:sz w:val="21"/>
        </w:rPr>
        <w:t>如果是双网关，需要设置</w:t>
      </w:r>
      <w:r>
        <w:rPr>
          <w:rFonts w:ascii="Times New Roman" w:eastAsia="Times New Roman"/>
          <w:sz w:val="21"/>
        </w:rPr>
        <w:t>Device1</w:t>
      </w:r>
      <w:r>
        <w:rPr>
          <w:sz w:val="21"/>
        </w:rPr>
        <w:t>和</w:t>
      </w:r>
      <w:r>
        <w:rPr>
          <w:rFonts w:ascii="Times New Roman" w:eastAsia="Times New Roman"/>
          <w:sz w:val="21"/>
        </w:rPr>
        <w:t>Device2</w:t>
      </w:r>
      <w:r>
        <w:rPr>
          <w:sz w:val="21"/>
        </w:rPr>
        <w:t>。</w:t>
      </w:r>
    </w:p>
    <w:p w:rsidR="00082179" w:rsidRDefault="00A3170B">
      <w:pPr>
        <w:pStyle w:val="a4"/>
        <w:numPr>
          <w:ilvl w:val="0"/>
          <w:numId w:val="229"/>
        </w:numPr>
        <w:tabs>
          <w:tab w:val="left" w:pos="3259"/>
          <w:tab w:val="left" w:pos="3260"/>
        </w:tabs>
        <w:ind w:hanging="425"/>
        <w:rPr>
          <w:sz w:val="21"/>
        </w:rPr>
      </w:pPr>
      <w:r>
        <w:rPr>
          <w:sz w:val="21"/>
        </w:rPr>
        <w:t>选择</w:t>
      </w:r>
      <w:r>
        <w:rPr>
          <w:rFonts w:ascii="Times New Roman" w:eastAsia="Times New Roman"/>
          <w:sz w:val="21"/>
        </w:rPr>
        <w:t>ZTP</w:t>
      </w:r>
      <w:r>
        <w:rPr>
          <w:sz w:val="21"/>
        </w:rPr>
        <w:t>模式。</w:t>
      </w:r>
    </w:p>
    <w:p w:rsidR="00082179" w:rsidRDefault="00A3170B">
      <w:pPr>
        <w:pStyle w:val="a4"/>
        <w:numPr>
          <w:ilvl w:val="1"/>
          <w:numId w:val="229"/>
        </w:numPr>
        <w:tabs>
          <w:tab w:val="left" w:pos="3684"/>
          <w:tab w:val="left" w:pos="3685"/>
        </w:tabs>
        <w:ind w:hanging="425"/>
        <w:rPr>
          <w:sz w:val="21"/>
          <w:lang w:eastAsia="zh-CN"/>
        </w:rPr>
      </w:pPr>
      <w:r>
        <w:rPr>
          <w:rFonts w:ascii="Times New Roman" w:eastAsia="Times New Roman" w:hAnsi="Times New Roman"/>
          <w:sz w:val="21"/>
          <w:lang w:eastAsia="zh-CN"/>
        </w:rPr>
        <w:t>URL/U</w:t>
      </w:r>
      <w:r>
        <w:rPr>
          <w:sz w:val="21"/>
          <w:lang w:eastAsia="zh-CN"/>
        </w:rPr>
        <w:t>盘：使用邮件或</w:t>
      </w:r>
      <w:r>
        <w:rPr>
          <w:rFonts w:ascii="Times New Roman" w:eastAsia="Times New Roman" w:hAnsi="Times New Roman"/>
          <w:sz w:val="21"/>
          <w:lang w:eastAsia="zh-CN"/>
        </w:rPr>
        <w:t>U</w:t>
      </w:r>
      <w:r>
        <w:rPr>
          <w:sz w:val="21"/>
          <w:lang w:eastAsia="zh-CN"/>
        </w:rPr>
        <w:t>盘开局选此模式。</w:t>
      </w:r>
    </w:p>
    <w:p w:rsidR="00082179" w:rsidRDefault="00A3170B">
      <w:pPr>
        <w:pStyle w:val="a4"/>
        <w:numPr>
          <w:ilvl w:val="1"/>
          <w:numId w:val="229"/>
        </w:numPr>
        <w:tabs>
          <w:tab w:val="left" w:pos="3684"/>
          <w:tab w:val="left" w:pos="3685"/>
        </w:tabs>
        <w:ind w:hanging="425"/>
        <w:rPr>
          <w:sz w:val="21"/>
          <w:lang w:eastAsia="zh-CN"/>
        </w:rPr>
      </w:pPr>
      <w:r>
        <w:rPr>
          <w:rFonts w:ascii="Times New Roman" w:eastAsia="Times New Roman" w:hAnsi="Times New Roman"/>
          <w:sz w:val="21"/>
          <w:lang w:eastAsia="zh-CN"/>
        </w:rPr>
        <w:t>DHCP</w:t>
      </w:r>
      <w:r>
        <w:rPr>
          <w:sz w:val="21"/>
          <w:lang w:eastAsia="zh-CN"/>
        </w:rPr>
        <w:t>：使用</w:t>
      </w:r>
      <w:r>
        <w:rPr>
          <w:rFonts w:ascii="Times New Roman" w:eastAsia="Times New Roman" w:hAnsi="Times New Roman"/>
          <w:sz w:val="21"/>
          <w:lang w:eastAsia="zh-CN"/>
        </w:rPr>
        <w:t>DHCP</w:t>
      </w:r>
      <w:r>
        <w:rPr>
          <w:sz w:val="21"/>
          <w:lang w:eastAsia="zh-CN"/>
        </w:rPr>
        <w:t>开局选此模式。</w:t>
      </w:r>
    </w:p>
    <w:p w:rsidR="00082179" w:rsidRDefault="00082179">
      <w:pPr>
        <w:pStyle w:val="a3"/>
        <w:spacing w:before="9"/>
        <w:rPr>
          <w:sz w:val="17"/>
          <w:lang w:eastAsia="zh-CN"/>
        </w:rPr>
      </w:pPr>
    </w:p>
    <w:p w:rsidR="00082179" w:rsidRDefault="00A3170B">
      <w:pPr>
        <w:pStyle w:val="a4"/>
        <w:numPr>
          <w:ilvl w:val="0"/>
          <w:numId w:val="229"/>
        </w:numPr>
        <w:tabs>
          <w:tab w:val="left" w:pos="3259"/>
          <w:tab w:val="left" w:pos="3260"/>
          <w:tab w:val="left" w:pos="7594"/>
        </w:tabs>
        <w:spacing w:before="0"/>
        <w:ind w:hanging="425"/>
        <w:rPr>
          <w:sz w:val="21"/>
          <w:lang w:eastAsia="zh-CN"/>
        </w:rPr>
      </w:pPr>
      <w:r>
        <w:rPr>
          <w:noProof/>
          <w:lang w:val="en-US" w:eastAsia="zh-CN" w:bidi="ar-SA"/>
        </w:rPr>
        <w:drawing>
          <wp:anchor distT="0" distB="0" distL="0" distR="0" simplePos="0" relativeHeight="251784704" behindDoc="1" locked="0" layoutInCell="1" allowOverlap="1">
            <wp:simplePos x="0" y="0"/>
            <wp:positionH relativeFrom="page">
              <wp:posOffset>4641750</wp:posOffset>
            </wp:positionH>
            <wp:positionV relativeFrom="paragraph">
              <wp:posOffset>-47625</wp:posOffset>
            </wp:positionV>
            <wp:extent cx="152400" cy="152400"/>
            <wp:effectExtent l="0" t="0" r="0" b="0"/>
            <wp:wrapNone/>
            <wp:docPr id="853"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309.png"/>
                    <pic:cNvPicPr/>
                  </pic:nvPicPr>
                  <pic:blipFill>
                    <a:blip r:embed="rId338" cstate="print"/>
                    <a:stretch>
                      <a:fillRect/>
                    </a:stretch>
                  </pic:blipFill>
                  <pic:spPr>
                    <a:xfrm>
                      <a:off x="0" y="0"/>
                      <a:ext cx="152400" cy="152400"/>
                    </a:xfrm>
                    <a:prstGeom prst="rect">
                      <a:avLst/>
                    </a:prstGeom>
                  </pic:spPr>
                </pic:pic>
              </a:graphicData>
            </a:graphic>
          </wp:anchor>
        </w:drawing>
      </w:r>
      <w:r>
        <w:rPr>
          <w:sz w:val="21"/>
          <w:lang w:eastAsia="zh-CN"/>
        </w:rPr>
        <w:t>选择需要配置的链路，在“操作”列，单击</w:t>
      </w:r>
      <w:r>
        <w:rPr>
          <w:sz w:val="21"/>
          <w:lang w:eastAsia="zh-CN"/>
        </w:rPr>
        <w:tab/>
        <w:t>。</w:t>
      </w:r>
    </w:p>
    <w:p w:rsidR="00082179" w:rsidRDefault="00A3170B">
      <w:pPr>
        <w:pStyle w:val="a4"/>
        <w:numPr>
          <w:ilvl w:val="0"/>
          <w:numId w:val="229"/>
        </w:numPr>
        <w:tabs>
          <w:tab w:val="left" w:pos="3259"/>
          <w:tab w:val="left" w:pos="3260"/>
        </w:tabs>
        <w:spacing w:before="76" w:line="225" w:lineRule="auto"/>
        <w:ind w:right="1177" w:hanging="425"/>
        <w:rPr>
          <w:sz w:val="21"/>
          <w:lang w:eastAsia="zh-CN"/>
        </w:rPr>
      </w:pPr>
      <w:r>
        <w:rPr>
          <w:sz w:val="21"/>
          <w:lang w:eastAsia="zh-CN"/>
        </w:rPr>
        <w:t>在“设置</w:t>
      </w:r>
      <w:r>
        <w:rPr>
          <w:rFonts w:ascii="Times New Roman" w:eastAsia="Times New Roman" w:hAnsi="Times New Roman"/>
          <w:spacing w:val="-9"/>
          <w:sz w:val="21"/>
          <w:lang w:eastAsia="zh-CN"/>
        </w:rPr>
        <w:t>WAN</w:t>
      </w:r>
      <w:r>
        <w:rPr>
          <w:sz w:val="21"/>
          <w:lang w:eastAsia="zh-CN"/>
        </w:rPr>
        <w:t>链路”界面中配置</w:t>
      </w:r>
      <w:r>
        <w:rPr>
          <w:rFonts w:ascii="Times New Roman" w:eastAsia="Times New Roman" w:hAnsi="Times New Roman"/>
          <w:spacing w:val="-9"/>
          <w:sz w:val="21"/>
          <w:lang w:eastAsia="zh-CN"/>
        </w:rPr>
        <w:t>WAN</w:t>
      </w:r>
      <w:r>
        <w:rPr>
          <w:spacing w:val="-1"/>
          <w:sz w:val="21"/>
          <w:lang w:eastAsia="zh-CN"/>
        </w:rPr>
        <w:t>侧链路的相关信息。接口类型不一样，需要</w:t>
      </w:r>
      <w:r>
        <w:rPr>
          <w:sz w:val="21"/>
          <w:lang w:eastAsia="zh-CN"/>
        </w:rPr>
        <w:t>配置的参数不同。</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4992624" cy="5122640"/>
            <wp:effectExtent l="0" t="0" r="0" b="0"/>
            <wp:docPr id="855"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310.png"/>
                    <pic:cNvPicPr/>
                  </pic:nvPicPr>
                  <pic:blipFill>
                    <a:blip r:embed="rId339" cstate="print"/>
                    <a:stretch>
                      <a:fillRect/>
                    </a:stretch>
                  </pic:blipFill>
                  <pic:spPr>
                    <a:xfrm>
                      <a:off x="0" y="0"/>
                      <a:ext cx="4992624" cy="5122640"/>
                    </a:xfrm>
                    <a:prstGeom prst="rect">
                      <a:avLst/>
                    </a:prstGeom>
                  </pic:spPr>
                </pic:pic>
              </a:graphicData>
            </a:graphic>
          </wp:inline>
        </w:drawing>
      </w:r>
    </w:p>
    <w:p w:rsidR="00082179" w:rsidRDefault="00082179">
      <w:pPr>
        <w:pStyle w:val="a3"/>
        <w:spacing w:before="4"/>
        <w:rPr>
          <w:sz w:val="8"/>
        </w:rPr>
      </w:pPr>
    </w:p>
    <w:p w:rsidR="00082179" w:rsidRDefault="00A3170B">
      <w:pPr>
        <w:spacing w:before="50"/>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85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0"/>
        <w:ind w:left="3634"/>
        <w:rPr>
          <w:rFonts w:ascii="楷体" w:eastAsia="楷体"/>
          <w:sz w:val="18"/>
          <w:lang w:eastAsia="zh-CN"/>
        </w:rPr>
      </w:pPr>
      <w:r>
        <w:rPr>
          <w:rFonts w:ascii="Times New Roman" w:eastAsia="Times New Roman"/>
          <w:sz w:val="18"/>
          <w:lang w:eastAsia="zh-CN"/>
        </w:rPr>
        <w:t>DSVPN</w:t>
      </w:r>
      <w:r>
        <w:rPr>
          <w:rFonts w:ascii="楷体" w:eastAsia="楷体" w:hint="eastAsia"/>
          <w:sz w:val="18"/>
          <w:lang w:eastAsia="zh-CN"/>
        </w:rPr>
        <w:t>隧道模式下，云站点仅配置上行和下行容量即可，其余参数均采用默认设置。</w:t>
      </w:r>
    </w:p>
    <w:p w:rsidR="00082179" w:rsidRDefault="00A3170B">
      <w:pPr>
        <w:pStyle w:val="a4"/>
        <w:numPr>
          <w:ilvl w:val="0"/>
          <w:numId w:val="229"/>
        </w:numPr>
        <w:tabs>
          <w:tab w:val="left" w:pos="3259"/>
          <w:tab w:val="left" w:pos="3260"/>
        </w:tabs>
        <w:spacing w:before="64"/>
        <w:ind w:hanging="425"/>
        <w:rPr>
          <w:sz w:val="21"/>
        </w:rPr>
      </w:pPr>
      <w:r>
        <w:rPr>
          <w:sz w:val="21"/>
        </w:rPr>
        <w:t>单击“确定”。</w:t>
      </w:r>
    </w:p>
    <w:p w:rsidR="00082179" w:rsidRDefault="00A3170B">
      <w:pPr>
        <w:pStyle w:val="a4"/>
        <w:numPr>
          <w:ilvl w:val="0"/>
          <w:numId w:val="229"/>
        </w:numPr>
        <w:tabs>
          <w:tab w:val="left" w:pos="3259"/>
          <w:tab w:val="left" w:pos="3260"/>
        </w:tabs>
        <w:ind w:hanging="425"/>
        <w:rPr>
          <w:sz w:val="21"/>
          <w:lang w:eastAsia="zh-CN"/>
        </w:rPr>
      </w:pPr>
      <w:r>
        <w:rPr>
          <w:sz w:val="21"/>
          <w:lang w:eastAsia="zh-CN"/>
        </w:rPr>
        <w:t>单击“应用”，完成</w:t>
      </w:r>
      <w:r>
        <w:rPr>
          <w:rFonts w:ascii="Times New Roman" w:eastAsia="Times New Roman" w:hAnsi="Times New Roman"/>
          <w:spacing w:val="-9"/>
          <w:sz w:val="21"/>
          <w:lang w:eastAsia="zh-CN"/>
        </w:rPr>
        <w:t>WAN</w:t>
      </w:r>
      <w:r>
        <w:rPr>
          <w:sz w:val="21"/>
          <w:lang w:eastAsia="zh-CN"/>
        </w:rPr>
        <w:t>侧链路的配置。</w:t>
      </w:r>
    </w:p>
    <w:p w:rsidR="00082179" w:rsidRDefault="00A3170B">
      <w:pPr>
        <w:pStyle w:val="a4"/>
        <w:numPr>
          <w:ilvl w:val="0"/>
          <w:numId w:val="229"/>
        </w:numPr>
        <w:tabs>
          <w:tab w:val="left" w:pos="3259"/>
          <w:tab w:val="left" w:pos="3260"/>
        </w:tabs>
        <w:spacing w:before="108" w:line="225" w:lineRule="auto"/>
        <w:ind w:right="1325" w:hanging="425"/>
        <w:rPr>
          <w:sz w:val="21"/>
          <w:lang w:eastAsia="zh-CN"/>
        </w:rPr>
      </w:pPr>
      <w:r>
        <w:rPr>
          <w:sz w:val="21"/>
          <w:lang w:eastAsia="zh-CN"/>
        </w:rPr>
        <w:t>完成</w:t>
      </w:r>
      <w:r>
        <w:rPr>
          <w:rFonts w:ascii="Times New Roman" w:eastAsia="Times New Roman"/>
          <w:spacing w:val="-9"/>
          <w:sz w:val="21"/>
          <w:lang w:eastAsia="zh-CN"/>
        </w:rPr>
        <w:t>WAN</w:t>
      </w:r>
      <w:r>
        <w:rPr>
          <w:sz w:val="21"/>
          <w:lang w:eastAsia="zh-CN"/>
        </w:rPr>
        <w:t>侧链路配置后，站点的右侧图标显示为</w:t>
      </w:r>
      <w:r>
        <w:rPr>
          <w:noProof/>
          <w:spacing w:val="-1"/>
          <w:sz w:val="21"/>
          <w:lang w:val="en-US" w:eastAsia="zh-CN" w:bidi="ar-SA"/>
        </w:rPr>
        <w:drawing>
          <wp:inline distT="0" distB="0" distL="0" distR="0">
            <wp:extent cx="209550" cy="209550"/>
            <wp:effectExtent l="0" t="0" r="0" b="0"/>
            <wp:docPr id="859"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199.png"/>
                    <pic:cNvPicPr/>
                  </pic:nvPicPr>
                  <pic:blipFill>
                    <a:blip r:embed="rId228" cstate="print"/>
                    <a:stretch>
                      <a:fillRect/>
                    </a:stretch>
                  </pic:blipFill>
                  <pic:spPr>
                    <a:xfrm>
                      <a:off x="0" y="0"/>
                      <a:ext cx="209550" cy="209550"/>
                    </a:xfrm>
                    <a:prstGeom prst="rect">
                      <a:avLst/>
                    </a:prstGeom>
                  </pic:spPr>
                </pic:pic>
              </a:graphicData>
            </a:graphic>
          </wp:inline>
        </w:drawing>
      </w:r>
      <w:r>
        <w:rPr>
          <w:sz w:val="21"/>
          <w:lang w:eastAsia="zh-CN"/>
        </w:rPr>
        <w:t>，未关联模板的站点显示</w:t>
      </w:r>
      <w:r>
        <w:rPr>
          <w:spacing w:val="-13"/>
          <w:sz w:val="21"/>
          <w:lang w:eastAsia="zh-CN"/>
        </w:rPr>
        <w:t>在</w:t>
      </w:r>
      <w:r>
        <w:rPr>
          <w:sz w:val="21"/>
          <w:lang w:eastAsia="zh-CN"/>
        </w:rPr>
        <w:t>关联的</w:t>
      </w:r>
      <w:r>
        <w:rPr>
          <w:rFonts w:ascii="Times New Roman" w:eastAsia="Times New Roman"/>
          <w:spacing w:val="-9"/>
          <w:sz w:val="21"/>
          <w:lang w:eastAsia="zh-CN"/>
        </w:rPr>
        <w:t>WAN</w:t>
      </w:r>
      <w:r>
        <w:rPr>
          <w:sz w:val="21"/>
          <w:lang w:eastAsia="zh-CN"/>
        </w:rPr>
        <w:t>链路模板中。</w:t>
      </w:r>
    </w:p>
    <w:p w:rsidR="00082179" w:rsidRDefault="00A3170B">
      <w:pPr>
        <w:pStyle w:val="a3"/>
        <w:spacing w:before="146"/>
        <w:ind w:left="2150"/>
        <w:rPr>
          <w:lang w:eastAsia="zh-CN"/>
        </w:rPr>
      </w:pPr>
      <w:r>
        <w:rPr>
          <w:rFonts w:ascii="黑体" w:eastAsia="黑体" w:hint="eastAsia"/>
          <w:b/>
          <w:lang w:eastAsia="zh-CN"/>
        </w:rPr>
        <w:t>步骤</w:t>
      </w:r>
      <w:r>
        <w:rPr>
          <w:rFonts w:ascii="Book Antiqua" w:eastAsia="Book Antiqua"/>
          <w:b/>
          <w:lang w:eastAsia="zh-CN"/>
        </w:rPr>
        <w:t xml:space="preserve">4 </w:t>
      </w:r>
      <w:r>
        <w:rPr>
          <w:lang w:eastAsia="zh-CN"/>
        </w:rPr>
        <w:t>（可选）对于云站点，需要配置云资源。</w:t>
      </w:r>
    </w:p>
    <w:p w:rsidR="00082179" w:rsidRDefault="00A3170B">
      <w:pPr>
        <w:pStyle w:val="a3"/>
        <w:tabs>
          <w:tab w:val="left" w:pos="3259"/>
        </w:tabs>
        <w:spacing w:before="103"/>
        <w:ind w:left="2834"/>
        <w:rPr>
          <w:lang w:eastAsia="zh-CN"/>
        </w:rPr>
      </w:pPr>
      <w:r>
        <w:rPr>
          <w:rFonts w:ascii="Times New Roman" w:eastAsia="Times New Roman" w:hAnsi="Times New Roman"/>
          <w:lang w:eastAsia="zh-CN"/>
        </w:rPr>
        <w:t>1.</w:t>
      </w:r>
      <w:r>
        <w:rPr>
          <w:rFonts w:ascii="Times New Roman" w:eastAsia="Times New Roman" w:hAnsi="Times New Roman"/>
          <w:lang w:eastAsia="zh-CN"/>
        </w:rPr>
        <w:tab/>
      </w:r>
      <w:r>
        <w:rPr>
          <w:lang w:eastAsia="zh-CN"/>
        </w:rPr>
        <w:t>选择“云类型”和“部署类型”。</w:t>
      </w:r>
    </w:p>
    <w:p w:rsidR="00082179" w:rsidRDefault="00A3170B">
      <w:pPr>
        <w:pStyle w:val="a3"/>
        <w:tabs>
          <w:tab w:val="left" w:pos="3684"/>
        </w:tabs>
        <w:spacing w:before="63"/>
        <w:ind w:left="3259"/>
      </w:pPr>
      <w:r>
        <w:t>–</w:t>
      </w:r>
      <w:r>
        <w:tab/>
        <w:t>“云类型”为“</w:t>
      </w:r>
      <w:r>
        <w:rPr>
          <w:rFonts w:ascii="Times New Roman" w:eastAsia="Times New Roman" w:hAnsi="Times New Roman"/>
        </w:rPr>
        <w:t>Huawei</w:t>
      </w:r>
      <w:r>
        <w:rPr>
          <w:rFonts w:ascii="Times New Roman" w:eastAsia="Times New Roman" w:hAnsi="Times New Roman"/>
          <w:spacing w:val="-2"/>
        </w:rPr>
        <w:t xml:space="preserve"> </w:t>
      </w:r>
      <w:r>
        <w:rPr>
          <w:rFonts w:ascii="Times New Roman" w:eastAsia="Times New Roman" w:hAnsi="Times New Roman"/>
        </w:rPr>
        <w:t>Cloud</w:t>
      </w:r>
      <w:r>
        <w:t>”，“部署类型”为“</w:t>
      </w:r>
      <w:r>
        <w:rPr>
          <w:rFonts w:ascii="Times New Roman" w:eastAsia="Times New Roman" w:hAnsi="Times New Roman"/>
        </w:rPr>
        <w:t>Host</w:t>
      </w:r>
      <w:r>
        <w:rPr>
          <w:rFonts w:ascii="Times New Roman" w:eastAsia="Times New Roman" w:hAnsi="Times New Roman"/>
          <w:spacing w:val="-1"/>
        </w:rPr>
        <w:t xml:space="preserve"> </w:t>
      </w:r>
      <w:r>
        <w:rPr>
          <w:rFonts w:ascii="Times New Roman" w:eastAsia="Times New Roman" w:hAnsi="Times New Roman"/>
        </w:rPr>
        <w:t>VPC</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11" w:after="1"/>
        <w:rPr>
          <w:sz w:val="17"/>
        </w:rPr>
      </w:pPr>
    </w:p>
    <w:p w:rsidR="00082179" w:rsidRDefault="00A3170B">
      <w:pPr>
        <w:pStyle w:val="a3"/>
        <w:ind w:left="3781"/>
        <w:rPr>
          <w:sz w:val="20"/>
        </w:rPr>
      </w:pPr>
      <w:r>
        <w:rPr>
          <w:noProof/>
          <w:sz w:val="20"/>
          <w:lang w:val="en-US" w:eastAsia="zh-CN" w:bidi="ar-SA"/>
        </w:rPr>
        <w:drawing>
          <wp:inline distT="0" distB="0" distL="0" distR="0">
            <wp:extent cx="4962238" cy="2146744"/>
            <wp:effectExtent l="0" t="0" r="0" b="0"/>
            <wp:docPr id="861"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311.png"/>
                    <pic:cNvPicPr/>
                  </pic:nvPicPr>
                  <pic:blipFill>
                    <a:blip r:embed="rId340" cstate="print"/>
                    <a:stretch>
                      <a:fillRect/>
                    </a:stretch>
                  </pic:blipFill>
                  <pic:spPr>
                    <a:xfrm>
                      <a:off x="0" y="0"/>
                      <a:ext cx="4962238" cy="2146744"/>
                    </a:xfrm>
                    <a:prstGeom prst="rect">
                      <a:avLst/>
                    </a:prstGeom>
                  </pic:spPr>
                </pic:pic>
              </a:graphicData>
            </a:graphic>
          </wp:inline>
        </w:drawing>
      </w:r>
    </w:p>
    <w:p w:rsidR="00082179" w:rsidRDefault="00082179">
      <w:pPr>
        <w:pStyle w:val="a3"/>
        <w:spacing w:before="5"/>
        <w:rPr>
          <w:sz w:val="5"/>
        </w:rPr>
      </w:pPr>
    </w:p>
    <w:p w:rsidR="00082179" w:rsidRDefault="00082179">
      <w:pPr>
        <w:rPr>
          <w:sz w:val="5"/>
        </w:rPr>
        <w:sectPr w:rsidR="00082179">
          <w:pgSz w:w="11910" w:h="16840"/>
          <w:pgMar w:top="1580" w:right="0" w:bottom="1280" w:left="0" w:header="884" w:footer="1081" w:gutter="0"/>
          <w:cols w:space="720"/>
        </w:sectPr>
      </w:pPr>
    </w:p>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A3170B">
      <w:pPr>
        <w:spacing w:before="145"/>
        <w:jc w:val="right"/>
        <w:rPr>
          <w:b/>
          <w:sz w:val="21"/>
        </w:rPr>
      </w:pPr>
      <w:r>
        <w:rPr>
          <w:rFonts w:ascii="Times New Roman" w:eastAsia="Times New Roman"/>
          <w:b/>
          <w:w w:val="95"/>
          <w:sz w:val="21"/>
        </w:rPr>
        <w:t>----</w:t>
      </w:r>
      <w:r>
        <w:rPr>
          <w:b/>
          <w:w w:val="95"/>
          <w:sz w:val="21"/>
        </w:rPr>
        <w:t>结束</w:t>
      </w:r>
    </w:p>
    <w:p w:rsidR="00082179" w:rsidRDefault="00A3170B">
      <w:pPr>
        <w:pStyle w:val="a4"/>
        <w:numPr>
          <w:ilvl w:val="0"/>
          <w:numId w:val="228"/>
        </w:numPr>
        <w:tabs>
          <w:tab w:val="left" w:pos="535"/>
          <w:tab w:val="left" w:pos="536"/>
        </w:tabs>
        <w:spacing w:before="77"/>
        <w:ind w:hanging="425"/>
        <w:rPr>
          <w:sz w:val="21"/>
          <w:lang w:eastAsia="zh-CN"/>
        </w:rPr>
      </w:pPr>
      <w:r>
        <w:rPr>
          <w:sz w:val="21"/>
          <w:lang w:eastAsia="zh-CN"/>
        </w:rPr>
        <w:br w:type="column"/>
      </w:r>
      <w:r>
        <w:rPr>
          <w:spacing w:val="-1"/>
          <w:sz w:val="21"/>
          <w:lang w:eastAsia="zh-CN"/>
        </w:rPr>
        <w:lastRenderedPageBreak/>
        <w:t>配置虚拟路由器的“</w:t>
      </w:r>
      <w:r>
        <w:rPr>
          <w:rFonts w:ascii="Times New Roman" w:eastAsia="Times New Roman" w:hAnsi="Times New Roman"/>
          <w:spacing w:val="-7"/>
          <w:sz w:val="21"/>
          <w:lang w:eastAsia="zh-CN"/>
        </w:rPr>
        <w:t>WAN</w:t>
      </w:r>
      <w:r>
        <w:rPr>
          <w:sz w:val="21"/>
          <w:lang w:eastAsia="zh-CN"/>
        </w:rPr>
        <w:t>口</w:t>
      </w:r>
      <w:r>
        <w:rPr>
          <w:rFonts w:ascii="Times New Roman" w:eastAsia="Times New Roman" w:hAnsi="Times New Roman"/>
          <w:sz w:val="21"/>
          <w:lang w:eastAsia="zh-CN"/>
        </w:rPr>
        <w:t>IP</w:t>
      </w:r>
      <w:r>
        <w:rPr>
          <w:spacing w:val="-2"/>
          <w:sz w:val="21"/>
          <w:lang w:eastAsia="zh-CN"/>
        </w:rPr>
        <w:t>地址”以及“</w:t>
      </w:r>
      <w:r>
        <w:rPr>
          <w:rFonts w:ascii="Times New Roman" w:eastAsia="Times New Roman" w:hAnsi="Times New Roman"/>
          <w:spacing w:val="-7"/>
          <w:sz w:val="21"/>
          <w:lang w:eastAsia="zh-CN"/>
        </w:rPr>
        <w:t>WAN</w:t>
      </w:r>
      <w:r>
        <w:rPr>
          <w:sz w:val="21"/>
          <w:lang w:eastAsia="zh-CN"/>
        </w:rPr>
        <w:t>口网关地址”。</w:t>
      </w:r>
    </w:p>
    <w:p w:rsidR="00082179" w:rsidRDefault="00A3170B">
      <w:pPr>
        <w:pStyle w:val="a4"/>
        <w:numPr>
          <w:ilvl w:val="0"/>
          <w:numId w:val="228"/>
        </w:numPr>
        <w:tabs>
          <w:tab w:val="left" w:pos="535"/>
          <w:tab w:val="left" w:pos="536"/>
        </w:tabs>
        <w:ind w:hanging="425"/>
        <w:rPr>
          <w:sz w:val="21"/>
          <w:lang w:eastAsia="zh-CN"/>
        </w:rPr>
      </w:pPr>
      <w:r>
        <w:rPr>
          <w:sz w:val="21"/>
          <w:lang w:eastAsia="zh-CN"/>
        </w:rPr>
        <w:t>单击“应用”，弹框内确认提交后，提示“部署</w:t>
      </w:r>
      <w:r>
        <w:rPr>
          <w:rFonts w:ascii="Times New Roman" w:eastAsia="Times New Roman" w:hAnsi="Times New Roman"/>
          <w:sz w:val="21"/>
          <w:lang w:eastAsia="zh-CN"/>
        </w:rPr>
        <w:t>Host</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VPC</w:t>
      </w:r>
      <w:r>
        <w:rPr>
          <w:sz w:val="21"/>
          <w:lang w:eastAsia="zh-CN"/>
        </w:rPr>
        <w:t>成功”。</w:t>
      </w:r>
    </w:p>
    <w:p w:rsidR="00082179" w:rsidRDefault="00A3170B">
      <w:pPr>
        <w:pStyle w:val="a4"/>
        <w:numPr>
          <w:ilvl w:val="0"/>
          <w:numId w:val="228"/>
        </w:numPr>
        <w:tabs>
          <w:tab w:val="left" w:pos="536"/>
        </w:tabs>
        <w:spacing w:before="62"/>
        <w:ind w:hanging="425"/>
        <w:rPr>
          <w:sz w:val="21"/>
        </w:rPr>
      </w:pPr>
      <w:r>
        <w:rPr>
          <w:sz w:val="21"/>
        </w:rPr>
        <w:t>单击“查看配置”。</w:t>
      </w:r>
    </w:p>
    <w:p w:rsidR="00082179" w:rsidRDefault="00A3170B">
      <w:pPr>
        <w:pStyle w:val="a4"/>
        <w:numPr>
          <w:ilvl w:val="0"/>
          <w:numId w:val="228"/>
        </w:numPr>
        <w:tabs>
          <w:tab w:val="left" w:pos="535"/>
          <w:tab w:val="left" w:pos="536"/>
        </w:tabs>
        <w:ind w:hanging="425"/>
        <w:rPr>
          <w:sz w:val="21"/>
          <w:lang w:eastAsia="zh-CN"/>
        </w:rPr>
      </w:pPr>
      <w:r>
        <w:rPr>
          <w:sz w:val="21"/>
          <w:lang w:eastAsia="zh-CN"/>
        </w:rPr>
        <w:t>在“虚拟路由器配置”窗口中，单击“复制”，复制配置文件的内容。</w:t>
      </w:r>
    </w:p>
    <w:p w:rsidR="00082179" w:rsidRDefault="00A3170B">
      <w:pPr>
        <w:pStyle w:val="a4"/>
        <w:numPr>
          <w:ilvl w:val="0"/>
          <w:numId w:val="228"/>
        </w:numPr>
        <w:tabs>
          <w:tab w:val="left" w:pos="535"/>
          <w:tab w:val="left" w:pos="536"/>
        </w:tabs>
        <w:ind w:hanging="425"/>
        <w:rPr>
          <w:sz w:val="21"/>
          <w:lang w:eastAsia="zh-CN"/>
        </w:rPr>
      </w:pPr>
      <w:r>
        <w:rPr>
          <w:sz w:val="21"/>
          <w:lang w:eastAsia="zh-CN"/>
        </w:rPr>
        <w:t>登录华为云，将复制的配置文件下发至部署在云上的</w:t>
      </w:r>
      <w:r>
        <w:rPr>
          <w:rFonts w:ascii="Times New Roman" w:eastAsia="Times New Roman"/>
          <w:sz w:val="21"/>
          <w:lang w:eastAsia="zh-CN"/>
        </w:rPr>
        <w:t>AR1000V</w:t>
      </w:r>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3535" w:space="40"/>
            <w:col w:w="8335"/>
          </w:cols>
        </w:sectPr>
      </w:pPr>
    </w:p>
    <w:p w:rsidR="00082179" w:rsidRDefault="00082179">
      <w:pPr>
        <w:pStyle w:val="a3"/>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5-67 </w:t>
      </w:r>
      <w:r>
        <w:rPr>
          <w:rFonts w:ascii="黑体" w:eastAsia="黑体" w:hint="eastAsia"/>
          <w:sz w:val="21"/>
          <w:lang w:eastAsia="zh-CN"/>
        </w:rPr>
        <w:t xml:space="preserve">站点激活后 </w:t>
      </w:r>
      <w:r>
        <w:rPr>
          <w:rFonts w:ascii="Book Antiqua" w:eastAsia="Book Antiqua"/>
          <w:sz w:val="21"/>
          <w:lang w:eastAsia="zh-CN"/>
        </w:rPr>
        <w:t xml:space="preserve">WAN </w:t>
      </w:r>
      <w:r>
        <w:rPr>
          <w:rFonts w:ascii="黑体" w:eastAsia="黑体" w:hint="eastAsia"/>
          <w:sz w:val="21"/>
          <w:lang w:eastAsia="zh-CN"/>
        </w:rPr>
        <w:t>侧链路后续处理</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02"/>
        <w:gridCol w:w="3609"/>
        <w:gridCol w:w="3527"/>
      </w:tblGrid>
      <w:tr w:rsidR="00082179">
        <w:trPr>
          <w:trHeight w:val="412"/>
        </w:trPr>
        <w:tc>
          <w:tcPr>
            <w:tcW w:w="80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09"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52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5451"/>
        </w:trPr>
        <w:tc>
          <w:tcPr>
            <w:tcW w:w="802" w:type="dxa"/>
          </w:tcPr>
          <w:p w:rsidR="00082179" w:rsidRDefault="00A3170B">
            <w:pPr>
              <w:pStyle w:val="TableParagraph"/>
              <w:spacing w:line="268" w:lineRule="exact"/>
              <w:rPr>
                <w:sz w:val="21"/>
              </w:rPr>
            </w:pPr>
            <w:r>
              <w:rPr>
                <w:sz w:val="21"/>
              </w:rPr>
              <w:t>增加</w:t>
            </w:r>
          </w:p>
          <w:p w:rsidR="00082179" w:rsidRDefault="00A3170B">
            <w:pPr>
              <w:pStyle w:val="TableParagraph"/>
              <w:spacing w:before="0" w:line="238" w:lineRule="exact"/>
              <w:rPr>
                <w:rFonts w:ascii="Times New Roman"/>
                <w:sz w:val="21"/>
              </w:rPr>
            </w:pPr>
            <w:r>
              <w:rPr>
                <w:rFonts w:ascii="Times New Roman"/>
                <w:spacing w:val="-9"/>
                <w:sz w:val="21"/>
              </w:rPr>
              <w:t>WAN</w:t>
            </w:r>
          </w:p>
          <w:p w:rsidR="00082179" w:rsidRDefault="00A3170B">
            <w:pPr>
              <w:pStyle w:val="TableParagraph"/>
              <w:spacing w:before="11" w:line="225" w:lineRule="auto"/>
              <w:ind w:right="257"/>
              <w:rPr>
                <w:sz w:val="21"/>
              </w:rPr>
            </w:pPr>
            <w:r>
              <w:rPr>
                <w:sz w:val="21"/>
              </w:rPr>
              <w:t>侧链路</w:t>
            </w:r>
          </w:p>
        </w:tc>
        <w:tc>
          <w:tcPr>
            <w:tcW w:w="3609" w:type="dxa"/>
          </w:tcPr>
          <w:p w:rsidR="00082179" w:rsidRDefault="00A3170B">
            <w:pPr>
              <w:pStyle w:val="TableParagraph"/>
              <w:spacing w:before="84" w:line="225" w:lineRule="auto"/>
              <w:ind w:right="124"/>
              <w:rPr>
                <w:sz w:val="21"/>
                <w:lang w:eastAsia="zh-CN"/>
              </w:rPr>
            </w:pPr>
            <w:r>
              <w:rPr>
                <w:sz w:val="21"/>
                <w:lang w:eastAsia="zh-CN"/>
              </w:rPr>
              <w:t>站点激活后，需要扩容或减少</w:t>
            </w:r>
            <w:r>
              <w:rPr>
                <w:rFonts w:ascii="Times New Roman" w:eastAsia="Times New Roman"/>
                <w:sz w:val="21"/>
                <w:lang w:eastAsia="zh-CN"/>
              </w:rPr>
              <w:t xml:space="preserve">WAN </w:t>
            </w:r>
            <w:r>
              <w:rPr>
                <w:sz w:val="21"/>
                <w:lang w:eastAsia="zh-CN"/>
              </w:rPr>
              <w:t>链路时，可以通过切换链路模板新增或删除</w:t>
            </w:r>
            <w:r>
              <w:rPr>
                <w:rFonts w:ascii="Times New Roman" w:eastAsia="Times New Roman"/>
                <w:sz w:val="21"/>
                <w:lang w:eastAsia="zh-CN"/>
              </w:rPr>
              <w:t>WAN</w:t>
            </w:r>
            <w:r>
              <w:rPr>
                <w:sz w:val="21"/>
                <w:lang w:eastAsia="zh-CN"/>
              </w:rPr>
              <w:t>链路。</w:t>
            </w:r>
          </w:p>
          <w:p w:rsidR="00082179" w:rsidRDefault="00A3170B">
            <w:pPr>
              <w:pStyle w:val="TableParagraph"/>
              <w:spacing w:before="57" w:line="225" w:lineRule="auto"/>
              <w:ind w:right="225"/>
              <w:rPr>
                <w:sz w:val="21"/>
                <w:lang w:eastAsia="zh-CN"/>
              </w:rPr>
            </w:pPr>
            <w:r>
              <w:rPr>
                <w:sz w:val="21"/>
                <w:lang w:eastAsia="zh-CN"/>
              </w:rPr>
              <w:t>切换前，需要确保新的</w:t>
            </w:r>
            <w:r>
              <w:rPr>
                <w:rFonts w:ascii="Times New Roman" w:eastAsia="Times New Roman"/>
                <w:sz w:val="21"/>
                <w:lang w:eastAsia="zh-CN"/>
              </w:rPr>
              <w:t>WAN</w:t>
            </w:r>
            <w:r>
              <w:rPr>
                <w:sz w:val="21"/>
                <w:lang w:eastAsia="zh-CN"/>
              </w:rPr>
              <w:t>链路模板已经创建。</w:t>
            </w:r>
          </w:p>
          <w:p w:rsidR="00082179" w:rsidRDefault="00A3170B">
            <w:pPr>
              <w:pStyle w:val="TableParagraph"/>
              <w:spacing w:before="47"/>
              <w:rPr>
                <w:rFonts w:ascii="黑体" w:eastAsia="黑体"/>
                <w:b/>
                <w:sz w:val="18"/>
              </w:rPr>
            </w:pPr>
            <w:r>
              <w:rPr>
                <w:rFonts w:ascii="黑体" w:eastAsia="黑体" w:hint="eastAsia"/>
                <w:b/>
                <w:sz w:val="18"/>
              </w:rPr>
              <w:t>说明</w:t>
            </w:r>
          </w:p>
          <w:p w:rsidR="00082179" w:rsidRDefault="00A3170B">
            <w:pPr>
              <w:pStyle w:val="TableParagraph"/>
              <w:numPr>
                <w:ilvl w:val="0"/>
                <w:numId w:val="227"/>
              </w:numPr>
              <w:tabs>
                <w:tab w:val="left" w:pos="571"/>
              </w:tabs>
              <w:spacing w:before="56" w:line="225" w:lineRule="auto"/>
              <w:ind w:right="91" w:hanging="283"/>
              <w:jc w:val="both"/>
              <w:rPr>
                <w:rFonts w:ascii="楷体" w:eastAsia="楷体" w:hAnsi="楷体"/>
                <w:sz w:val="18"/>
                <w:lang w:eastAsia="zh-CN"/>
              </w:rPr>
            </w:pPr>
            <w:r>
              <w:rPr>
                <w:rFonts w:ascii="楷体" w:eastAsia="楷体" w:hAnsi="楷体" w:hint="eastAsia"/>
                <w:sz w:val="18"/>
                <w:lang w:eastAsia="zh-CN"/>
              </w:rPr>
              <w:t>切换</w:t>
            </w:r>
            <w:r>
              <w:rPr>
                <w:rFonts w:ascii="Times New Roman" w:eastAsia="Times New Roman" w:hAnsi="Times New Roman"/>
                <w:spacing w:val="-8"/>
                <w:sz w:val="18"/>
                <w:lang w:eastAsia="zh-CN"/>
              </w:rPr>
              <w:t>WAN</w:t>
            </w:r>
            <w:r>
              <w:rPr>
                <w:rFonts w:ascii="楷体" w:eastAsia="楷体" w:hAnsi="楷体" w:hint="eastAsia"/>
                <w:spacing w:val="-2"/>
                <w:sz w:val="18"/>
                <w:lang w:eastAsia="zh-CN"/>
              </w:rPr>
              <w:t>链路模板时，只能切换同一</w:t>
            </w:r>
            <w:r>
              <w:rPr>
                <w:rFonts w:ascii="楷体" w:eastAsia="楷体" w:hAnsi="楷体" w:hint="eastAsia"/>
                <w:sz w:val="18"/>
                <w:lang w:eastAsia="zh-CN"/>
              </w:rPr>
              <w:t>网关类型的</w:t>
            </w:r>
            <w:r>
              <w:rPr>
                <w:rFonts w:ascii="Times New Roman" w:eastAsia="Times New Roman" w:hAnsi="Times New Roman"/>
                <w:spacing w:val="-8"/>
                <w:sz w:val="18"/>
                <w:lang w:eastAsia="zh-CN"/>
              </w:rPr>
              <w:t>WAN</w:t>
            </w:r>
            <w:r>
              <w:rPr>
                <w:rFonts w:ascii="楷体" w:eastAsia="楷体" w:hAnsi="楷体" w:hint="eastAsia"/>
                <w:spacing w:val="-2"/>
                <w:sz w:val="18"/>
                <w:lang w:eastAsia="zh-CN"/>
              </w:rPr>
              <w:t>链路模板，对于双网</w:t>
            </w:r>
            <w:r>
              <w:rPr>
                <w:rFonts w:ascii="楷体" w:eastAsia="楷体" w:hAnsi="楷体" w:hint="eastAsia"/>
                <w:sz w:val="18"/>
                <w:lang w:eastAsia="zh-CN"/>
              </w:rPr>
              <w:t>关链路模板，不支持主备设备倒换和修改内联链路配置。</w:t>
            </w:r>
          </w:p>
          <w:p w:rsidR="00082179" w:rsidRDefault="00A3170B">
            <w:pPr>
              <w:pStyle w:val="TableParagraph"/>
              <w:numPr>
                <w:ilvl w:val="0"/>
                <w:numId w:val="227"/>
              </w:numPr>
              <w:tabs>
                <w:tab w:val="left" w:pos="571"/>
              </w:tabs>
              <w:spacing w:before="57" w:line="225" w:lineRule="auto"/>
              <w:ind w:right="361" w:hanging="283"/>
              <w:rPr>
                <w:rFonts w:ascii="楷体" w:eastAsia="楷体" w:hAnsi="楷体"/>
                <w:sz w:val="18"/>
                <w:lang w:eastAsia="zh-CN"/>
              </w:rPr>
            </w:pPr>
            <w:r>
              <w:rPr>
                <w:rFonts w:ascii="楷体" w:eastAsia="楷体" w:hAnsi="楷体" w:hint="eastAsia"/>
                <w:sz w:val="18"/>
                <w:lang w:eastAsia="zh-CN"/>
              </w:rPr>
              <w:t>“选择</w:t>
            </w:r>
            <w:r>
              <w:rPr>
                <w:rFonts w:ascii="Times New Roman" w:eastAsia="Times New Roman" w:hAnsi="Times New Roman"/>
                <w:sz w:val="18"/>
                <w:lang w:eastAsia="zh-CN"/>
              </w:rPr>
              <w:t>ZTP</w:t>
            </w:r>
            <w:r>
              <w:rPr>
                <w:rFonts w:ascii="楷体" w:eastAsia="楷体" w:hAnsi="楷体" w:hint="eastAsia"/>
                <w:sz w:val="18"/>
                <w:lang w:eastAsia="zh-CN"/>
              </w:rPr>
              <w:t>模式”为“</w:t>
            </w:r>
            <w:r>
              <w:rPr>
                <w:rFonts w:ascii="Times New Roman" w:eastAsia="Times New Roman" w:hAnsi="Times New Roman"/>
                <w:sz w:val="18"/>
                <w:lang w:eastAsia="zh-CN"/>
              </w:rPr>
              <w:t>URL/U</w:t>
            </w:r>
            <w:r>
              <w:rPr>
                <w:rFonts w:ascii="楷体" w:eastAsia="楷体" w:hAnsi="楷体" w:hint="eastAsia"/>
                <w:spacing w:val="-6"/>
                <w:sz w:val="18"/>
                <w:lang w:eastAsia="zh-CN"/>
              </w:rPr>
              <w:t xml:space="preserve">盘” </w:t>
            </w:r>
            <w:r>
              <w:rPr>
                <w:rFonts w:ascii="楷体" w:eastAsia="楷体" w:hAnsi="楷体" w:hint="eastAsia"/>
                <w:sz w:val="18"/>
                <w:lang w:eastAsia="zh-CN"/>
              </w:rPr>
              <w:t>时，不支持切换</w:t>
            </w:r>
            <w:r>
              <w:rPr>
                <w:rFonts w:ascii="Times New Roman" w:eastAsia="Times New Roman" w:hAnsi="Times New Roman"/>
                <w:spacing w:val="-8"/>
                <w:sz w:val="18"/>
                <w:lang w:eastAsia="zh-CN"/>
              </w:rPr>
              <w:t>WAN</w:t>
            </w:r>
            <w:r>
              <w:rPr>
                <w:rFonts w:ascii="楷体" w:eastAsia="楷体" w:hAnsi="楷体" w:hint="eastAsia"/>
                <w:sz w:val="18"/>
                <w:lang w:eastAsia="zh-CN"/>
              </w:rPr>
              <w:t>链路模板。</w:t>
            </w:r>
          </w:p>
          <w:p w:rsidR="00082179" w:rsidRDefault="00A3170B">
            <w:pPr>
              <w:pStyle w:val="TableParagraph"/>
              <w:numPr>
                <w:ilvl w:val="0"/>
                <w:numId w:val="227"/>
              </w:numPr>
              <w:tabs>
                <w:tab w:val="left" w:pos="571"/>
              </w:tabs>
              <w:spacing w:before="47" w:line="223" w:lineRule="exact"/>
              <w:ind w:hanging="283"/>
              <w:rPr>
                <w:rFonts w:ascii="楷体" w:eastAsia="楷体" w:hAnsi="楷体"/>
                <w:sz w:val="18"/>
                <w:lang w:eastAsia="zh-CN"/>
              </w:rPr>
            </w:pPr>
            <w:r>
              <w:rPr>
                <w:rFonts w:ascii="楷体" w:eastAsia="楷体" w:hAnsi="楷体" w:hint="eastAsia"/>
                <w:sz w:val="18"/>
                <w:lang w:eastAsia="zh-CN"/>
              </w:rPr>
              <w:t>如果</w:t>
            </w:r>
            <w:r>
              <w:rPr>
                <w:rFonts w:ascii="Times New Roman" w:eastAsia="Times New Roman" w:hAnsi="Times New Roman"/>
                <w:spacing w:val="-5"/>
                <w:sz w:val="18"/>
                <w:lang w:eastAsia="zh-CN"/>
              </w:rPr>
              <w:t>Wan</w:t>
            </w:r>
            <w:r>
              <w:rPr>
                <w:rFonts w:ascii="楷体" w:eastAsia="楷体" w:hAnsi="楷体" w:hint="eastAsia"/>
                <w:sz w:val="18"/>
                <w:lang w:eastAsia="zh-CN"/>
              </w:rPr>
              <w:t>链路被业务引用（如</w:t>
            </w:r>
          </w:p>
          <w:p w:rsidR="00082179" w:rsidRPr="006C2859" w:rsidRDefault="00A3170B">
            <w:pPr>
              <w:pStyle w:val="TableParagraph"/>
              <w:spacing w:before="0" w:line="216" w:lineRule="exact"/>
              <w:ind w:left="570"/>
              <w:rPr>
                <w:rFonts w:ascii="Times New Roman" w:eastAsia="Times New Roman"/>
                <w:sz w:val="18"/>
                <w:lang w:val="en-US"/>
              </w:rPr>
            </w:pPr>
            <w:r w:rsidRPr="006C2859">
              <w:rPr>
                <w:rFonts w:ascii="Times New Roman" w:eastAsia="Times New Roman"/>
                <w:sz w:val="18"/>
                <w:lang w:val="en-US"/>
              </w:rPr>
              <w:t>Underlay</w:t>
            </w:r>
            <w:r>
              <w:rPr>
                <w:rFonts w:ascii="楷体" w:eastAsia="楷体" w:hint="eastAsia"/>
                <w:sz w:val="18"/>
              </w:rPr>
              <w:t>路由、</w:t>
            </w:r>
            <w:r w:rsidRPr="006C2859">
              <w:rPr>
                <w:rFonts w:ascii="Times New Roman" w:eastAsia="Times New Roman"/>
                <w:sz w:val="18"/>
                <w:lang w:val="en-US"/>
              </w:rPr>
              <w:t>NTP</w:t>
            </w:r>
            <w:r>
              <w:rPr>
                <w:rFonts w:ascii="楷体" w:eastAsia="楷体" w:hint="eastAsia"/>
                <w:sz w:val="18"/>
              </w:rPr>
              <w:t>、</w:t>
            </w:r>
            <w:r w:rsidRPr="006C2859">
              <w:rPr>
                <w:rFonts w:ascii="Times New Roman" w:eastAsia="Times New Roman"/>
                <w:sz w:val="18"/>
                <w:lang w:val="en-US"/>
              </w:rPr>
              <w:t>Underlay</w:t>
            </w:r>
          </w:p>
          <w:p w:rsidR="00082179" w:rsidRDefault="00A3170B">
            <w:pPr>
              <w:pStyle w:val="TableParagraph"/>
              <w:spacing w:before="0" w:line="216" w:lineRule="exact"/>
              <w:ind w:left="570"/>
              <w:rPr>
                <w:rFonts w:ascii="楷体" w:eastAsia="楷体"/>
                <w:sz w:val="18"/>
                <w:lang w:eastAsia="zh-CN"/>
              </w:rPr>
            </w:pPr>
            <w:r>
              <w:rPr>
                <w:rFonts w:ascii="Times New Roman" w:eastAsia="Times New Roman"/>
                <w:sz w:val="18"/>
                <w:lang w:eastAsia="zh-CN"/>
              </w:rPr>
              <w:t>ACL</w:t>
            </w:r>
            <w:r>
              <w:rPr>
                <w:rFonts w:ascii="楷体" w:eastAsia="楷体" w:hint="eastAsia"/>
                <w:sz w:val="18"/>
                <w:lang w:eastAsia="zh-CN"/>
              </w:rPr>
              <w:t>、上网、互访等），则无法删除</w:t>
            </w:r>
          </w:p>
          <w:p w:rsidR="00082179" w:rsidRDefault="00A3170B">
            <w:pPr>
              <w:pStyle w:val="TableParagraph"/>
              <w:spacing w:before="0" w:line="223" w:lineRule="exact"/>
              <w:ind w:left="570"/>
              <w:rPr>
                <w:rFonts w:ascii="楷体" w:eastAsia="楷体"/>
                <w:sz w:val="18"/>
              </w:rPr>
            </w:pPr>
            <w:r>
              <w:rPr>
                <w:rFonts w:ascii="Times New Roman" w:eastAsia="Times New Roman"/>
                <w:sz w:val="18"/>
              </w:rPr>
              <w:t>Wan</w:t>
            </w:r>
            <w:r>
              <w:rPr>
                <w:rFonts w:ascii="楷体" w:eastAsia="楷体" w:hint="eastAsia"/>
                <w:sz w:val="18"/>
              </w:rPr>
              <w:t>链路。</w:t>
            </w:r>
          </w:p>
          <w:p w:rsidR="00082179" w:rsidRDefault="00A3170B">
            <w:pPr>
              <w:pStyle w:val="TableParagraph"/>
              <w:numPr>
                <w:ilvl w:val="0"/>
                <w:numId w:val="227"/>
              </w:numPr>
              <w:tabs>
                <w:tab w:val="left" w:pos="571"/>
              </w:tabs>
              <w:spacing w:before="57" w:line="225" w:lineRule="auto"/>
              <w:ind w:right="111" w:hanging="283"/>
              <w:jc w:val="both"/>
              <w:rPr>
                <w:rFonts w:ascii="楷体" w:eastAsia="楷体" w:hAnsi="楷体"/>
                <w:sz w:val="18"/>
                <w:lang w:eastAsia="zh-CN"/>
              </w:rPr>
            </w:pPr>
            <w:r>
              <w:rPr>
                <w:rFonts w:ascii="楷体" w:eastAsia="楷体" w:hAnsi="楷体" w:hint="eastAsia"/>
                <w:sz w:val="18"/>
                <w:lang w:eastAsia="zh-CN"/>
              </w:rPr>
              <w:t>当</w:t>
            </w:r>
            <w:r>
              <w:rPr>
                <w:rFonts w:ascii="Times New Roman" w:eastAsia="Times New Roman" w:hAnsi="Times New Roman"/>
                <w:spacing w:val="-5"/>
                <w:sz w:val="18"/>
                <w:lang w:eastAsia="zh-CN"/>
              </w:rPr>
              <w:t>Wan</w:t>
            </w:r>
            <w:r>
              <w:rPr>
                <w:rFonts w:ascii="楷体" w:eastAsia="楷体" w:hAnsi="楷体" w:hint="eastAsia"/>
                <w:sz w:val="18"/>
                <w:lang w:eastAsia="zh-CN"/>
              </w:rPr>
              <w:t>链路被手动配置</w:t>
            </w:r>
            <w:r>
              <w:rPr>
                <w:rFonts w:ascii="Times New Roman" w:eastAsia="Times New Roman" w:hAnsi="Times New Roman"/>
                <w:sz w:val="18"/>
                <w:lang w:eastAsia="zh-CN"/>
              </w:rPr>
              <w:t>NTP</w:t>
            </w:r>
            <w:r>
              <w:rPr>
                <w:rFonts w:ascii="楷体" w:eastAsia="楷体" w:hAnsi="楷体" w:hint="eastAsia"/>
                <w:sz w:val="18"/>
                <w:lang w:eastAsia="zh-CN"/>
              </w:rPr>
              <w:t>客户端使用，则需要校验，不允许删除该</w:t>
            </w:r>
            <w:r>
              <w:rPr>
                <w:rFonts w:ascii="Times New Roman" w:eastAsia="Times New Roman" w:hAnsi="Times New Roman"/>
                <w:spacing w:val="-5"/>
                <w:sz w:val="18"/>
                <w:lang w:eastAsia="zh-CN"/>
              </w:rPr>
              <w:t xml:space="preserve">Wan </w:t>
            </w:r>
            <w:r>
              <w:rPr>
                <w:rFonts w:ascii="楷体" w:eastAsia="楷体" w:hAnsi="楷体" w:hint="eastAsia"/>
                <w:sz w:val="18"/>
                <w:lang w:eastAsia="zh-CN"/>
              </w:rPr>
              <w:t>链路；如果没有被手动配置</w:t>
            </w:r>
            <w:r>
              <w:rPr>
                <w:rFonts w:ascii="Times New Roman" w:eastAsia="Times New Roman" w:hAnsi="Times New Roman"/>
                <w:sz w:val="18"/>
                <w:lang w:eastAsia="zh-CN"/>
              </w:rPr>
              <w:t>NTP</w:t>
            </w:r>
            <w:r>
              <w:rPr>
                <w:rFonts w:ascii="楷体" w:eastAsia="楷体" w:hAnsi="楷体" w:hint="eastAsia"/>
                <w:sz w:val="18"/>
                <w:lang w:eastAsia="zh-CN"/>
              </w:rPr>
              <w:t>客户端使用，则可以删除，此时需要清除被删除的</w:t>
            </w:r>
            <w:r>
              <w:rPr>
                <w:rFonts w:ascii="Times New Roman" w:eastAsia="Times New Roman" w:hAnsi="Times New Roman"/>
                <w:spacing w:val="-8"/>
                <w:sz w:val="18"/>
                <w:lang w:eastAsia="zh-CN"/>
              </w:rPr>
              <w:t>WAN</w:t>
            </w:r>
            <w:r>
              <w:rPr>
                <w:rFonts w:ascii="楷体" w:eastAsia="楷体" w:hAnsi="楷体" w:hint="eastAsia"/>
                <w:sz w:val="18"/>
                <w:lang w:eastAsia="zh-CN"/>
              </w:rPr>
              <w:t>链路自动生成的</w:t>
            </w:r>
            <w:r>
              <w:rPr>
                <w:rFonts w:ascii="Times New Roman" w:eastAsia="Times New Roman" w:hAnsi="Times New Roman"/>
                <w:sz w:val="18"/>
                <w:lang w:eastAsia="zh-CN"/>
              </w:rPr>
              <w:t>NTP</w:t>
            </w:r>
            <w:r>
              <w:rPr>
                <w:rFonts w:ascii="楷体" w:eastAsia="楷体" w:hAnsi="楷体" w:hint="eastAsia"/>
                <w:spacing w:val="-13"/>
                <w:sz w:val="18"/>
                <w:lang w:eastAsia="zh-CN"/>
              </w:rPr>
              <w:t>客</w:t>
            </w:r>
            <w:r>
              <w:rPr>
                <w:rFonts w:ascii="楷体" w:eastAsia="楷体" w:hAnsi="楷体" w:hint="eastAsia"/>
                <w:sz w:val="18"/>
                <w:lang w:eastAsia="zh-CN"/>
              </w:rPr>
              <w:t>户端时间同步配置。</w:t>
            </w:r>
          </w:p>
        </w:tc>
        <w:tc>
          <w:tcPr>
            <w:tcW w:w="3527" w:type="dxa"/>
          </w:tcPr>
          <w:p w:rsidR="00082179" w:rsidRDefault="00A3170B">
            <w:pPr>
              <w:pStyle w:val="TableParagraph"/>
              <w:numPr>
                <w:ilvl w:val="0"/>
                <w:numId w:val="226"/>
              </w:numPr>
              <w:tabs>
                <w:tab w:val="left" w:pos="391"/>
              </w:tabs>
              <w:spacing w:before="84" w:line="225" w:lineRule="auto"/>
              <w:ind w:right="166"/>
              <w:rPr>
                <w:sz w:val="21"/>
                <w:lang w:eastAsia="zh-CN"/>
              </w:rPr>
            </w:pPr>
            <w:r>
              <w:rPr>
                <w:spacing w:val="-5"/>
                <w:sz w:val="21"/>
                <w:lang w:eastAsia="zh-CN"/>
              </w:rPr>
              <w:t xml:space="preserve">在主菜单中选择“部署 </w:t>
            </w:r>
            <w:r>
              <w:rPr>
                <w:rFonts w:ascii="Times New Roman" w:eastAsia="Times New Roman" w:hAnsi="Times New Roman"/>
                <w:sz w:val="21"/>
                <w:lang w:eastAsia="zh-CN"/>
              </w:rPr>
              <w:t xml:space="preserve">&gt; </w:t>
            </w:r>
            <w:r>
              <w:rPr>
                <w:spacing w:val="-6"/>
                <w:sz w:val="21"/>
                <w:lang w:eastAsia="zh-CN"/>
              </w:rPr>
              <w:t>物理网</w:t>
            </w:r>
            <w:r>
              <w:rPr>
                <w:spacing w:val="-27"/>
                <w:sz w:val="21"/>
                <w:lang w:eastAsia="zh-CN"/>
              </w:rPr>
              <w:t xml:space="preserve">络 </w:t>
            </w:r>
            <w:r>
              <w:rPr>
                <w:rFonts w:ascii="Times New Roman" w:eastAsia="Times New Roman" w:hAnsi="Times New Roman"/>
                <w:sz w:val="21"/>
                <w:lang w:eastAsia="zh-CN"/>
              </w:rPr>
              <w:t>&gt; ZTP</w:t>
            </w:r>
            <w:r>
              <w:rPr>
                <w:sz w:val="21"/>
                <w:lang w:eastAsia="zh-CN"/>
              </w:rPr>
              <w:t>”。</w:t>
            </w:r>
          </w:p>
          <w:p w:rsidR="00082179" w:rsidRDefault="00A3170B">
            <w:pPr>
              <w:pStyle w:val="TableParagraph"/>
              <w:numPr>
                <w:ilvl w:val="0"/>
                <w:numId w:val="226"/>
              </w:numPr>
              <w:tabs>
                <w:tab w:val="left" w:pos="391"/>
              </w:tabs>
              <w:spacing w:before="45" w:line="261" w:lineRule="exact"/>
              <w:rPr>
                <w:sz w:val="21"/>
                <w:lang w:eastAsia="zh-CN"/>
              </w:rPr>
            </w:pPr>
            <w:r>
              <w:rPr>
                <w:sz w:val="21"/>
                <w:lang w:eastAsia="zh-CN"/>
              </w:rPr>
              <w:t>单击“</w:t>
            </w:r>
            <w:r>
              <w:rPr>
                <w:rFonts w:ascii="Times New Roman" w:eastAsia="Times New Roman" w:hAnsi="Times New Roman"/>
                <w:sz w:val="21"/>
                <w:lang w:eastAsia="zh-CN"/>
              </w:rPr>
              <w:t>ZTP</w:t>
            </w:r>
            <w:r>
              <w:rPr>
                <w:sz w:val="21"/>
                <w:lang w:eastAsia="zh-CN"/>
              </w:rPr>
              <w:t>”页签，进入配置</w:t>
            </w:r>
          </w:p>
          <w:p w:rsidR="00082179" w:rsidRDefault="00A3170B">
            <w:pPr>
              <w:pStyle w:val="TableParagraph"/>
              <w:spacing w:before="0" w:line="261" w:lineRule="exact"/>
              <w:ind w:left="390"/>
              <w:rPr>
                <w:sz w:val="21"/>
              </w:rPr>
            </w:pPr>
            <w:r>
              <w:rPr>
                <w:rFonts w:ascii="Times New Roman" w:eastAsia="Times New Roman"/>
                <w:sz w:val="21"/>
              </w:rPr>
              <w:t>WAN</w:t>
            </w:r>
            <w:r>
              <w:rPr>
                <w:sz w:val="21"/>
              </w:rPr>
              <w:t>侧链路页面。</w:t>
            </w:r>
          </w:p>
          <w:p w:rsidR="00082179" w:rsidRDefault="00A3170B">
            <w:pPr>
              <w:pStyle w:val="TableParagraph"/>
              <w:numPr>
                <w:ilvl w:val="0"/>
                <w:numId w:val="226"/>
              </w:numPr>
              <w:tabs>
                <w:tab w:val="left" w:pos="391"/>
              </w:tabs>
              <w:spacing w:before="56" w:line="225" w:lineRule="auto"/>
              <w:ind w:right="121"/>
              <w:rPr>
                <w:sz w:val="21"/>
                <w:lang w:eastAsia="zh-CN"/>
              </w:rPr>
            </w:pPr>
            <w:r>
              <w:rPr>
                <w:sz w:val="21"/>
                <w:lang w:eastAsia="zh-CN"/>
              </w:rPr>
              <w:t>选择需要增加或删除</w:t>
            </w:r>
            <w:r>
              <w:rPr>
                <w:rFonts w:ascii="Times New Roman" w:eastAsia="Times New Roman" w:hAnsi="Times New Roman"/>
                <w:spacing w:val="-9"/>
                <w:sz w:val="21"/>
                <w:lang w:eastAsia="zh-CN"/>
              </w:rPr>
              <w:t>WAN</w:t>
            </w:r>
            <w:r>
              <w:rPr>
                <w:spacing w:val="-5"/>
                <w:sz w:val="21"/>
                <w:lang w:eastAsia="zh-CN"/>
              </w:rPr>
              <w:t>链路的</w:t>
            </w:r>
            <w:r>
              <w:rPr>
                <w:spacing w:val="-2"/>
                <w:sz w:val="21"/>
                <w:lang w:eastAsia="zh-CN"/>
              </w:rPr>
              <w:t>站点，单击“</w:t>
            </w:r>
            <w:r>
              <w:rPr>
                <w:rFonts w:ascii="Times New Roman" w:eastAsia="Times New Roman" w:hAnsi="Times New Roman"/>
                <w:spacing w:val="-7"/>
                <w:sz w:val="21"/>
                <w:lang w:eastAsia="zh-CN"/>
              </w:rPr>
              <w:t>WAN</w:t>
            </w:r>
            <w:r>
              <w:rPr>
                <w:spacing w:val="-3"/>
                <w:sz w:val="21"/>
                <w:lang w:eastAsia="zh-CN"/>
              </w:rPr>
              <w:t>链路”页签。</w:t>
            </w:r>
          </w:p>
          <w:p w:rsidR="00082179" w:rsidRDefault="00A3170B">
            <w:pPr>
              <w:pStyle w:val="TableParagraph"/>
              <w:numPr>
                <w:ilvl w:val="0"/>
                <w:numId w:val="226"/>
              </w:numPr>
              <w:tabs>
                <w:tab w:val="left" w:pos="391"/>
              </w:tabs>
              <w:spacing w:before="58" w:line="225" w:lineRule="auto"/>
              <w:ind w:right="121"/>
              <w:jc w:val="both"/>
              <w:rPr>
                <w:sz w:val="21"/>
                <w:lang w:eastAsia="zh-CN"/>
              </w:rPr>
            </w:pPr>
            <w:r>
              <w:rPr>
                <w:spacing w:val="-4"/>
                <w:sz w:val="21"/>
                <w:lang w:eastAsia="zh-CN"/>
              </w:rPr>
              <w:t>在“</w:t>
            </w:r>
            <w:r>
              <w:rPr>
                <w:rFonts w:ascii="Times New Roman" w:eastAsia="Times New Roman" w:hAnsi="Times New Roman"/>
                <w:spacing w:val="-7"/>
                <w:sz w:val="21"/>
                <w:lang w:eastAsia="zh-CN"/>
              </w:rPr>
              <w:t>WAN</w:t>
            </w:r>
            <w:r>
              <w:rPr>
                <w:spacing w:val="-2"/>
                <w:sz w:val="21"/>
                <w:lang w:eastAsia="zh-CN"/>
              </w:rPr>
              <w:t>链路模板”中选择需要</w:t>
            </w:r>
            <w:r>
              <w:rPr>
                <w:sz w:val="21"/>
                <w:lang w:eastAsia="zh-CN"/>
              </w:rPr>
              <w:t>切换的链路模板，对链路信息进行配置。</w:t>
            </w:r>
          </w:p>
          <w:p w:rsidR="00082179" w:rsidRDefault="00A3170B">
            <w:pPr>
              <w:pStyle w:val="TableParagraph"/>
              <w:numPr>
                <w:ilvl w:val="0"/>
                <w:numId w:val="226"/>
              </w:numPr>
              <w:tabs>
                <w:tab w:val="left" w:pos="391"/>
              </w:tabs>
              <w:spacing w:before="45"/>
              <w:rPr>
                <w:sz w:val="21"/>
              </w:rPr>
            </w:pPr>
            <w:r>
              <w:rPr>
                <w:sz w:val="21"/>
              </w:rPr>
              <w:t>单击“确定”。</w:t>
            </w:r>
          </w:p>
          <w:p w:rsidR="00082179" w:rsidRDefault="00A3170B">
            <w:pPr>
              <w:pStyle w:val="TableParagraph"/>
              <w:numPr>
                <w:ilvl w:val="0"/>
                <w:numId w:val="226"/>
              </w:numPr>
              <w:tabs>
                <w:tab w:val="left" w:pos="391"/>
              </w:tabs>
              <w:spacing w:before="55" w:line="225" w:lineRule="auto"/>
              <w:ind w:right="98"/>
              <w:rPr>
                <w:sz w:val="21"/>
                <w:lang w:eastAsia="zh-CN"/>
              </w:rPr>
            </w:pPr>
            <w:r>
              <w:rPr>
                <w:sz w:val="21"/>
                <w:lang w:eastAsia="zh-CN"/>
              </w:rPr>
              <w:t>单击“应用”，系统提示站点切换模板，可能导致</w:t>
            </w:r>
            <w:r>
              <w:rPr>
                <w:rFonts w:ascii="Times New Roman" w:eastAsia="Times New Roman" w:hAnsi="Times New Roman"/>
                <w:sz w:val="21"/>
                <w:lang w:eastAsia="zh-CN"/>
              </w:rPr>
              <w:t>AR</w:t>
            </w:r>
            <w:r>
              <w:rPr>
                <w:spacing w:val="-4"/>
                <w:sz w:val="21"/>
                <w:lang w:eastAsia="zh-CN"/>
              </w:rPr>
              <w:t>设备托管。</w:t>
            </w:r>
          </w:p>
          <w:p w:rsidR="00082179" w:rsidRDefault="00A3170B">
            <w:pPr>
              <w:pStyle w:val="TableParagraph"/>
              <w:numPr>
                <w:ilvl w:val="0"/>
                <w:numId w:val="226"/>
              </w:numPr>
              <w:tabs>
                <w:tab w:val="left" w:pos="391"/>
              </w:tabs>
              <w:spacing w:before="58" w:line="225" w:lineRule="auto"/>
              <w:ind w:right="261"/>
              <w:rPr>
                <w:sz w:val="21"/>
                <w:lang w:eastAsia="zh-CN"/>
              </w:rPr>
            </w:pPr>
            <w:r>
              <w:rPr>
                <w:sz w:val="21"/>
                <w:lang w:eastAsia="zh-CN"/>
              </w:rPr>
              <w:t>输入“</w:t>
            </w:r>
            <w:r>
              <w:rPr>
                <w:rFonts w:ascii="Times New Roman" w:eastAsia="Times New Roman" w:hAnsi="Times New Roman"/>
                <w:sz w:val="21"/>
                <w:lang w:eastAsia="zh-CN"/>
              </w:rPr>
              <w:t>yes</w:t>
            </w:r>
            <w:r>
              <w:rPr>
                <w:sz w:val="21"/>
                <w:lang w:eastAsia="zh-CN"/>
              </w:rPr>
              <w:t>”，完成站点</w:t>
            </w:r>
            <w:r>
              <w:rPr>
                <w:rFonts w:ascii="Times New Roman" w:eastAsia="Times New Roman" w:hAnsi="Times New Roman"/>
                <w:spacing w:val="-9"/>
                <w:sz w:val="21"/>
                <w:lang w:eastAsia="zh-CN"/>
              </w:rPr>
              <w:t>WAN</w:t>
            </w:r>
            <w:r>
              <w:rPr>
                <w:spacing w:val="-14"/>
                <w:sz w:val="21"/>
                <w:lang w:eastAsia="zh-CN"/>
              </w:rPr>
              <w:t>侧</w:t>
            </w:r>
            <w:r>
              <w:rPr>
                <w:sz w:val="21"/>
                <w:lang w:eastAsia="zh-CN"/>
              </w:rPr>
              <w:t>链路扩容的配置。</w:t>
            </w:r>
          </w:p>
        </w:tc>
      </w:tr>
    </w:tbl>
    <w:p w:rsidR="00082179" w:rsidRDefault="00082179">
      <w:pPr>
        <w:spacing w:line="225" w:lineRule="auto"/>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02"/>
        <w:gridCol w:w="3609"/>
        <w:gridCol w:w="3527"/>
      </w:tblGrid>
      <w:tr w:rsidR="00082179">
        <w:trPr>
          <w:trHeight w:val="412"/>
        </w:trPr>
        <w:tc>
          <w:tcPr>
            <w:tcW w:w="80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09"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52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2261"/>
        </w:trPr>
        <w:tc>
          <w:tcPr>
            <w:tcW w:w="802" w:type="dxa"/>
          </w:tcPr>
          <w:p w:rsidR="00082179" w:rsidRDefault="00A3170B">
            <w:pPr>
              <w:pStyle w:val="TableParagraph"/>
              <w:spacing w:line="268" w:lineRule="exact"/>
              <w:rPr>
                <w:sz w:val="21"/>
              </w:rPr>
            </w:pPr>
            <w:r>
              <w:rPr>
                <w:sz w:val="21"/>
              </w:rPr>
              <w:t>删除</w:t>
            </w:r>
          </w:p>
          <w:p w:rsidR="00082179" w:rsidRDefault="00A3170B">
            <w:pPr>
              <w:pStyle w:val="TableParagraph"/>
              <w:spacing w:before="0" w:line="238" w:lineRule="exact"/>
              <w:rPr>
                <w:rFonts w:ascii="Times New Roman"/>
                <w:sz w:val="21"/>
              </w:rPr>
            </w:pPr>
            <w:r>
              <w:rPr>
                <w:rFonts w:ascii="Times New Roman"/>
                <w:spacing w:val="-9"/>
                <w:sz w:val="21"/>
              </w:rPr>
              <w:t>WAN</w:t>
            </w:r>
          </w:p>
          <w:p w:rsidR="00082179" w:rsidRDefault="00A3170B">
            <w:pPr>
              <w:pStyle w:val="TableParagraph"/>
              <w:spacing w:before="11" w:line="225" w:lineRule="auto"/>
              <w:ind w:right="257"/>
              <w:rPr>
                <w:sz w:val="21"/>
              </w:rPr>
            </w:pPr>
            <w:r>
              <w:rPr>
                <w:sz w:val="21"/>
              </w:rPr>
              <w:t>侧链路</w:t>
            </w:r>
          </w:p>
        </w:tc>
        <w:tc>
          <w:tcPr>
            <w:tcW w:w="3609" w:type="dxa"/>
          </w:tcPr>
          <w:p w:rsidR="00082179" w:rsidRDefault="00082179">
            <w:pPr>
              <w:pStyle w:val="TableParagraph"/>
              <w:spacing w:before="0"/>
              <w:ind w:left="0"/>
              <w:rPr>
                <w:rFonts w:ascii="Times New Roman"/>
                <w:sz w:val="20"/>
              </w:rPr>
            </w:pPr>
          </w:p>
        </w:tc>
        <w:tc>
          <w:tcPr>
            <w:tcW w:w="3527" w:type="dxa"/>
          </w:tcPr>
          <w:p w:rsidR="00082179" w:rsidRDefault="00082179">
            <w:pPr>
              <w:pStyle w:val="TableParagraph"/>
              <w:spacing w:before="11"/>
              <w:ind w:left="0"/>
              <w:rPr>
                <w:rFonts w:ascii="黑体"/>
                <w:sz w:val="7"/>
              </w:rPr>
            </w:pPr>
          </w:p>
          <w:p w:rsidR="00082179" w:rsidRDefault="00A3170B">
            <w:pPr>
              <w:pStyle w:val="TableParagraph"/>
              <w:spacing w:before="0"/>
              <w:ind w:left="106"/>
              <w:rPr>
                <w:rFonts w:ascii="黑体"/>
                <w:sz w:val="20"/>
              </w:rPr>
            </w:pPr>
            <w:r>
              <w:rPr>
                <w:rFonts w:ascii="黑体"/>
                <w:noProof/>
                <w:sz w:val="20"/>
                <w:lang w:val="en-US" w:eastAsia="zh-CN" w:bidi="ar-SA"/>
              </w:rPr>
              <w:drawing>
                <wp:inline distT="0" distB="0" distL="0" distR="0">
                  <wp:extent cx="1885950" cy="1276350"/>
                  <wp:effectExtent l="0" t="0" r="0" b="0"/>
                  <wp:docPr id="863"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312.png"/>
                          <pic:cNvPicPr/>
                        </pic:nvPicPr>
                        <pic:blipFill>
                          <a:blip r:embed="rId341" cstate="print"/>
                          <a:stretch>
                            <a:fillRect/>
                          </a:stretch>
                        </pic:blipFill>
                        <pic:spPr>
                          <a:xfrm>
                            <a:off x="0" y="0"/>
                            <a:ext cx="1885950" cy="1276350"/>
                          </a:xfrm>
                          <a:prstGeom prst="rect">
                            <a:avLst/>
                          </a:prstGeom>
                        </pic:spPr>
                      </pic:pic>
                    </a:graphicData>
                  </a:graphic>
                </wp:inline>
              </w:drawing>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3"/>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
        <w:rPr>
          <w:rFonts w:ascii="黑体"/>
          <w:b/>
          <w:sz w:val="17"/>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5-68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链路”页签，</w:t>
      </w:r>
      <w:r>
        <w:rPr>
          <w:rFonts w:ascii="Book Antiqua" w:eastAsia="Book Antiqua" w:hAnsi="Book Antiqua"/>
          <w:sz w:val="21"/>
          <w:lang w:eastAsia="zh-CN"/>
        </w:rPr>
        <w:t xml:space="preserve">WAN </w:t>
      </w:r>
      <w:r>
        <w:rPr>
          <w:rFonts w:ascii="黑体" w:eastAsia="黑体" w:hAnsi="黑体" w:hint="eastAsia"/>
          <w:sz w:val="21"/>
          <w:lang w:eastAsia="zh-CN"/>
        </w:rPr>
        <w:t>侧链路参数</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420"/>
        </w:trPr>
        <w:tc>
          <w:tcPr>
            <w:tcW w:w="3095" w:type="dxa"/>
          </w:tcPr>
          <w:p w:rsidR="00082179" w:rsidRDefault="00A3170B">
            <w:pPr>
              <w:pStyle w:val="TableParagraph"/>
              <w:rPr>
                <w:sz w:val="21"/>
              </w:rPr>
            </w:pPr>
            <w:r>
              <w:rPr>
                <w:sz w:val="21"/>
              </w:rPr>
              <w:t>链路名称</w:t>
            </w:r>
          </w:p>
        </w:tc>
        <w:tc>
          <w:tcPr>
            <w:tcW w:w="4841" w:type="dxa"/>
          </w:tcPr>
          <w:p w:rsidR="00082179" w:rsidRDefault="00A3170B">
            <w:pPr>
              <w:pStyle w:val="TableParagraph"/>
              <w:spacing w:before="84" w:line="225" w:lineRule="auto"/>
              <w:ind w:right="119"/>
              <w:rPr>
                <w:sz w:val="21"/>
              </w:rPr>
            </w:pPr>
            <w:r>
              <w:rPr>
                <w:sz w:val="21"/>
                <w:lang w:eastAsia="zh-CN"/>
              </w:rPr>
              <w:t>当前</w:t>
            </w:r>
            <w:r>
              <w:rPr>
                <w:rFonts w:ascii="Times New Roman" w:eastAsia="Times New Roman" w:hAnsi="Times New Roman"/>
                <w:spacing w:val="-9"/>
                <w:sz w:val="21"/>
                <w:lang w:eastAsia="zh-CN"/>
              </w:rPr>
              <w:t>WAN</w:t>
            </w:r>
            <w:r>
              <w:rPr>
                <w:sz w:val="21"/>
                <w:lang w:eastAsia="zh-CN"/>
              </w:rPr>
              <w:t>链路的名称。对于使用默认站点模板创建的</w:t>
            </w:r>
            <w:r>
              <w:rPr>
                <w:rFonts w:ascii="Times New Roman" w:eastAsia="Times New Roman" w:hAnsi="Times New Roman"/>
                <w:spacing w:val="-9"/>
                <w:sz w:val="21"/>
                <w:lang w:eastAsia="zh-CN"/>
              </w:rPr>
              <w:t>WAN</w:t>
            </w:r>
            <w:r>
              <w:rPr>
                <w:sz w:val="21"/>
                <w:lang w:eastAsia="zh-CN"/>
              </w:rPr>
              <w:t>链路，链路名称为“</w:t>
            </w:r>
            <w:r>
              <w:rPr>
                <w:rFonts w:ascii="Times New Roman" w:eastAsia="Times New Roman" w:hAnsi="Times New Roman"/>
                <w:sz w:val="21"/>
                <w:lang w:eastAsia="zh-CN"/>
              </w:rPr>
              <w:t>Internet</w:t>
            </w:r>
            <w:r>
              <w:rPr>
                <w:sz w:val="21"/>
                <w:lang w:eastAsia="zh-CN"/>
              </w:rPr>
              <w:t>”或者“</w:t>
            </w:r>
            <w:r>
              <w:rPr>
                <w:rFonts w:ascii="Times New Roman" w:eastAsia="Times New Roman" w:hAnsi="Times New Roman"/>
                <w:sz w:val="21"/>
                <w:lang w:eastAsia="zh-CN"/>
              </w:rPr>
              <w:t>MPLS</w:t>
            </w:r>
            <w:r>
              <w:rPr>
                <w:sz w:val="21"/>
                <w:lang w:eastAsia="zh-CN"/>
              </w:rPr>
              <w:t>”，对于使用自定义站点模板创建的</w:t>
            </w:r>
            <w:r>
              <w:rPr>
                <w:rFonts w:ascii="Times New Roman" w:eastAsia="Times New Roman" w:hAnsi="Times New Roman"/>
                <w:spacing w:val="-13"/>
                <w:sz w:val="21"/>
                <w:lang w:eastAsia="zh-CN"/>
              </w:rPr>
              <w:t xml:space="preserve">WAN </w:t>
            </w:r>
            <w:r>
              <w:rPr>
                <w:sz w:val="21"/>
                <w:lang w:eastAsia="zh-CN"/>
              </w:rPr>
              <w:t>链路，链路名称为创建模板的时候指定的链路名称。</w:t>
            </w:r>
            <w:r>
              <w:rPr>
                <w:sz w:val="21"/>
              </w:rPr>
              <w:t>此处不可修改。</w:t>
            </w:r>
          </w:p>
        </w:tc>
      </w:tr>
      <w:tr w:rsidR="00082179">
        <w:trPr>
          <w:trHeight w:val="663"/>
        </w:trPr>
        <w:tc>
          <w:tcPr>
            <w:tcW w:w="3095" w:type="dxa"/>
          </w:tcPr>
          <w:p w:rsidR="00082179" w:rsidRDefault="00A3170B">
            <w:pPr>
              <w:pStyle w:val="TableParagraph"/>
              <w:rPr>
                <w:sz w:val="21"/>
              </w:rPr>
            </w:pPr>
            <w:r>
              <w:rPr>
                <w:sz w:val="21"/>
              </w:rPr>
              <w:t>传输网络</w:t>
            </w:r>
          </w:p>
        </w:tc>
        <w:tc>
          <w:tcPr>
            <w:tcW w:w="4841" w:type="dxa"/>
          </w:tcPr>
          <w:p w:rsidR="00082179" w:rsidRDefault="00A3170B">
            <w:pPr>
              <w:pStyle w:val="TableParagraph"/>
              <w:spacing w:before="84" w:line="225" w:lineRule="auto"/>
              <w:ind w:right="127"/>
              <w:rPr>
                <w:sz w:val="21"/>
              </w:rPr>
            </w:pPr>
            <w:r>
              <w:rPr>
                <w:rFonts w:ascii="Times New Roman" w:eastAsia="Times New Roman" w:hAnsi="Times New Roman"/>
                <w:sz w:val="21"/>
                <w:lang w:eastAsia="zh-CN"/>
              </w:rPr>
              <w:t>WAN</w:t>
            </w:r>
            <w:r>
              <w:rPr>
                <w:sz w:val="21"/>
                <w:lang w:eastAsia="zh-CN"/>
              </w:rPr>
              <w:t>链路所属的传输网络的类型。与“</w:t>
            </w:r>
            <w:r>
              <w:rPr>
                <w:rFonts w:ascii="Times New Roman" w:eastAsia="Times New Roman" w:hAnsi="Times New Roman"/>
                <w:sz w:val="21"/>
                <w:lang w:eastAsia="zh-CN"/>
              </w:rPr>
              <w:t>WAN</w:t>
            </w:r>
            <w:r>
              <w:rPr>
                <w:sz w:val="21"/>
                <w:lang w:eastAsia="zh-CN"/>
              </w:rPr>
              <w:t>链路模板”中配置的传输网络一致。</w:t>
            </w:r>
            <w:r>
              <w:rPr>
                <w:sz w:val="21"/>
              </w:rPr>
              <w:t>此处不可修改。</w:t>
            </w:r>
          </w:p>
        </w:tc>
      </w:tr>
      <w:tr w:rsidR="00082179">
        <w:trPr>
          <w:trHeight w:val="412"/>
        </w:trPr>
        <w:tc>
          <w:tcPr>
            <w:tcW w:w="3095" w:type="dxa"/>
          </w:tcPr>
          <w:p w:rsidR="00082179" w:rsidRDefault="00A3170B">
            <w:pPr>
              <w:pStyle w:val="TableParagraph"/>
              <w:rPr>
                <w:sz w:val="21"/>
              </w:rPr>
            </w:pPr>
            <w:r>
              <w:rPr>
                <w:sz w:val="21"/>
              </w:rPr>
              <w:t>设备</w:t>
            </w:r>
          </w:p>
        </w:tc>
        <w:tc>
          <w:tcPr>
            <w:tcW w:w="4841" w:type="dxa"/>
          </w:tcPr>
          <w:p w:rsidR="00082179" w:rsidRDefault="00A3170B">
            <w:pPr>
              <w:pStyle w:val="TableParagraph"/>
              <w:rPr>
                <w:sz w:val="21"/>
                <w:lang w:eastAsia="zh-CN"/>
              </w:rPr>
            </w:pPr>
            <w:r>
              <w:rPr>
                <w:rFonts w:ascii="Times New Roman" w:eastAsia="Times New Roman"/>
                <w:sz w:val="21"/>
                <w:lang w:eastAsia="zh-CN"/>
              </w:rPr>
              <w:t>WAN</w:t>
            </w:r>
            <w:r>
              <w:rPr>
                <w:sz w:val="21"/>
                <w:lang w:eastAsia="zh-CN"/>
              </w:rPr>
              <w:t>链路所在设备。此处不可修改。</w:t>
            </w:r>
          </w:p>
        </w:tc>
      </w:tr>
      <w:tr w:rsidR="00082179">
        <w:trPr>
          <w:trHeight w:val="1392"/>
        </w:trPr>
        <w:tc>
          <w:tcPr>
            <w:tcW w:w="3095" w:type="dxa"/>
          </w:tcPr>
          <w:p w:rsidR="00082179" w:rsidRDefault="00A3170B">
            <w:pPr>
              <w:pStyle w:val="TableParagraph"/>
              <w:rPr>
                <w:sz w:val="21"/>
              </w:rPr>
            </w:pPr>
            <w:r>
              <w:rPr>
                <w:sz w:val="21"/>
              </w:rPr>
              <w:t>接口</w:t>
            </w:r>
          </w:p>
        </w:tc>
        <w:tc>
          <w:tcPr>
            <w:tcW w:w="4841" w:type="dxa"/>
          </w:tcPr>
          <w:p w:rsidR="00082179" w:rsidRDefault="00A3170B">
            <w:pPr>
              <w:pStyle w:val="TableParagraph"/>
              <w:spacing w:before="84" w:line="225" w:lineRule="auto"/>
              <w:ind w:right="96"/>
              <w:rPr>
                <w:sz w:val="21"/>
                <w:lang w:eastAsia="zh-CN"/>
              </w:rPr>
            </w:pPr>
            <w:r>
              <w:rPr>
                <w:sz w:val="21"/>
                <w:lang w:eastAsia="zh-CN"/>
              </w:rPr>
              <w:t>当前链路所使用的物理接口类型和接口编号。与链路名称一样，不可修改。</w:t>
            </w:r>
          </w:p>
          <w:p w:rsidR="00082179" w:rsidRDefault="00A3170B">
            <w:pPr>
              <w:pStyle w:val="TableParagraph"/>
              <w:spacing w:before="67" w:line="223" w:lineRule="exact"/>
              <w:rPr>
                <w:rFonts w:ascii="黑体" w:eastAsia="黑体"/>
                <w:b/>
                <w:sz w:val="18"/>
                <w:lang w:eastAsia="zh-CN"/>
              </w:rPr>
            </w:pPr>
            <w:r>
              <w:rPr>
                <w:rFonts w:ascii="黑体" w:eastAsia="黑体" w:hint="eastAsia"/>
                <w:b/>
                <w:sz w:val="18"/>
                <w:lang w:eastAsia="zh-CN"/>
              </w:rPr>
              <w:t>须知</w:t>
            </w:r>
          </w:p>
          <w:p w:rsidR="00082179" w:rsidRDefault="00A3170B">
            <w:pPr>
              <w:pStyle w:val="TableParagraph"/>
              <w:spacing w:before="3" w:line="225" w:lineRule="auto"/>
              <w:ind w:left="287" w:right="216"/>
              <w:rPr>
                <w:rFonts w:ascii="楷体" w:eastAsia="楷体"/>
                <w:sz w:val="18"/>
                <w:lang w:eastAsia="zh-CN"/>
              </w:rPr>
            </w:pPr>
            <w:r>
              <w:rPr>
                <w:rFonts w:ascii="楷体" w:eastAsia="楷体" w:hint="eastAsia"/>
                <w:sz w:val="18"/>
                <w:lang w:eastAsia="zh-CN"/>
              </w:rPr>
              <w:t>请确保接口类型必须为三层口，如果不是三层口请登录设备并切换成三层口，否则会配置下发失败。</w:t>
            </w:r>
          </w:p>
        </w:tc>
      </w:tr>
      <w:tr w:rsidR="00082179">
        <w:trPr>
          <w:trHeight w:val="412"/>
        </w:trPr>
        <w:tc>
          <w:tcPr>
            <w:tcW w:w="3095" w:type="dxa"/>
          </w:tcPr>
          <w:p w:rsidR="00082179" w:rsidRDefault="00A3170B">
            <w:pPr>
              <w:pStyle w:val="TableParagraph"/>
              <w:rPr>
                <w:sz w:val="21"/>
              </w:rPr>
            </w:pPr>
            <w:r>
              <w:rPr>
                <w:sz w:val="21"/>
              </w:rPr>
              <w:t>接口描述</w:t>
            </w:r>
          </w:p>
        </w:tc>
        <w:tc>
          <w:tcPr>
            <w:tcW w:w="4841" w:type="dxa"/>
          </w:tcPr>
          <w:p w:rsidR="00082179" w:rsidRDefault="00A3170B">
            <w:pPr>
              <w:pStyle w:val="TableParagraph"/>
              <w:rPr>
                <w:sz w:val="21"/>
              </w:rPr>
            </w:pPr>
            <w:r>
              <w:rPr>
                <w:sz w:val="21"/>
              </w:rPr>
              <w:t>接口的描述信息。</w:t>
            </w:r>
          </w:p>
        </w:tc>
      </w:tr>
      <w:tr w:rsidR="00082179">
        <w:trPr>
          <w:trHeight w:val="996"/>
        </w:trPr>
        <w:tc>
          <w:tcPr>
            <w:tcW w:w="3095" w:type="dxa"/>
          </w:tcPr>
          <w:p w:rsidR="00082179" w:rsidRDefault="00A3170B">
            <w:pPr>
              <w:pStyle w:val="TableParagraph"/>
              <w:rPr>
                <w:sz w:val="21"/>
              </w:rPr>
            </w:pPr>
            <w:r>
              <w:rPr>
                <w:sz w:val="21"/>
              </w:rPr>
              <w:t>控制器南向地址</w:t>
            </w:r>
          </w:p>
        </w:tc>
        <w:tc>
          <w:tcPr>
            <w:tcW w:w="4841" w:type="dxa"/>
          </w:tcPr>
          <w:p w:rsidR="00082179" w:rsidRPr="006C2859" w:rsidRDefault="00A3170B">
            <w:pPr>
              <w:pStyle w:val="TableParagraph"/>
              <w:rPr>
                <w:sz w:val="21"/>
                <w:lang w:val="en-US"/>
              </w:rPr>
            </w:pPr>
            <w:r w:rsidRPr="006C2859">
              <w:rPr>
                <w:rFonts w:ascii="Times New Roman" w:eastAsia="Times New Roman"/>
                <w:sz w:val="21"/>
                <w:lang w:val="en-US"/>
              </w:rPr>
              <w:t>Agile Controller-Campus</w:t>
            </w:r>
            <w:r>
              <w:rPr>
                <w:sz w:val="21"/>
              </w:rPr>
              <w:t>南向</w:t>
            </w:r>
            <w:r w:rsidRPr="006C2859">
              <w:rPr>
                <w:rFonts w:ascii="Times New Roman" w:eastAsia="Times New Roman"/>
                <w:sz w:val="21"/>
                <w:lang w:val="en-US"/>
              </w:rPr>
              <w:t>IP</w:t>
            </w:r>
            <w:r>
              <w:rPr>
                <w:sz w:val="21"/>
              </w:rPr>
              <w:t>地址。</w:t>
            </w:r>
          </w:p>
          <w:p w:rsidR="00082179" w:rsidRDefault="00A3170B">
            <w:pPr>
              <w:pStyle w:val="TableParagraph"/>
              <w:spacing w:before="76" w:line="225" w:lineRule="auto"/>
              <w:ind w:right="96"/>
              <w:rPr>
                <w:sz w:val="21"/>
                <w:lang w:eastAsia="zh-CN"/>
              </w:rPr>
            </w:pPr>
            <w:r>
              <w:rPr>
                <w:sz w:val="21"/>
                <w:lang w:eastAsia="zh-CN"/>
              </w:rPr>
              <w:t>仅在配置站点模板时设置“控制器南向地址”后， 该参数才显示。</w:t>
            </w:r>
          </w:p>
        </w:tc>
      </w:tr>
      <w:tr w:rsidR="00082179">
        <w:trPr>
          <w:trHeight w:val="411"/>
        </w:trPr>
        <w:tc>
          <w:tcPr>
            <w:tcW w:w="3095" w:type="dxa"/>
          </w:tcPr>
          <w:p w:rsidR="00082179" w:rsidRDefault="00A3170B">
            <w:pPr>
              <w:pStyle w:val="TableParagraph"/>
              <w:rPr>
                <w:sz w:val="21"/>
              </w:rPr>
            </w:pPr>
            <w:r>
              <w:rPr>
                <w:rFonts w:ascii="Times New Roman" w:eastAsia="Times New Roman"/>
                <w:sz w:val="21"/>
              </w:rPr>
              <w:t>VN</w:t>
            </w:r>
            <w:r>
              <w:rPr>
                <w:sz w:val="21"/>
              </w:rPr>
              <w:t>实例</w:t>
            </w:r>
          </w:p>
        </w:tc>
        <w:tc>
          <w:tcPr>
            <w:tcW w:w="4841" w:type="dxa"/>
          </w:tcPr>
          <w:p w:rsidR="00082179" w:rsidRDefault="00A3170B">
            <w:pPr>
              <w:pStyle w:val="TableParagraph"/>
              <w:rPr>
                <w:sz w:val="21"/>
              </w:rPr>
            </w:pPr>
            <w:r>
              <w:rPr>
                <w:rFonts w:ascii="Times New Roman" w:eastAsia="Times New Roman"/>
                <w:sz w:val="21"/>
              </w:rPr>
              <w:t>VN</w:t>
            </w:r>
            <w:r>
              <w:rPr>
                <w:sz w:val="21"/>
              </w:rPr>
              <w:t>实例名称。</w:t>
            </w:r>
          </w:p>
        </w:tc>
      </w:tr>
      <w:tr w:rsidR="00082179">
        <w:trPr>
          <w:trHeight w:val="664"/>
        </w:trPr>
        <w:tc>
          <w:tcPr>
            <w:tcW w:w="3095" w:type="dxa"/>
          </w:tcPr>
          <w:p w:rsidR="00082179" w:rsidRDefault="00A3170B">
            <w:pPr>
              <w:pStyle w:val="TableParagraph"/>
              <w:spacing w:before="84" w:line="225" w:lineRule="auto"/>
              <w:ind w:right="602"/>
              <w:rPr>
                <w:sz w:val="21"/>
              </w:rPr>
            </w:pPr>
            <w:r>
              <w:rPr>
                <w:rFonts w:ascii="Times New Roman" w:eastAsia="Times New Roman" w:hAnsi="Times New Roman"/>
                <w:sz w:val="21"/>
              </w:rPr>
              <w:t>Number</w:t>
            </w:r>
            <w:r>
              <w:rPr>
                <w:sz w:val="21"/>
              </w:rPr>
              <w:t>（只有“接口”为“</w:t>
            </w:r>
            <w:r>
              <w:rPr>
                <w:rFonts w:ascii="Times New Roman" w:eastAsia="Times New Roman" w:hAnsi="Times New Roman"/>
                <w:sz w:val="21"/>
              </w:rPr>
              <w:t>LTE</w:t>
            </w:r>
            <w:r>
              <w:rPr>
                <w:sz w:val="21"/>
              </w:rPr>
              <w:t>”，才需要配置）</w:t>
            </w:r>
          </w:p>
        </w:tc>
        <w:tc>
          <w:tcPr>
            <w:tcW w:w="4841" w:type="dxa"/>
          </w:tcPr>
          <w:p w:rsidR="00082179" w:rsidRDefault="00A3170B">
            <w:pPr>
              <w:pStyle w:val="TableParagraph"/>
              <w:rPr>
                <w:sz w:val="21"/>
              </w:rPr>
            </w:pPr>
            <w:r>
              <w:rPr>
                <w:rFonts w:ascii="Times New Roman" w:eastAsia="Times New Roman"/>
                <w:sz w:val="21"/>
              </w:rPr>
              <w:t>LTE Cellular</w:t>
            </w:r>
            <w:r>
              <w:rPr>
                <w:sz w:val="21"/>
              </w:rPr>
              <w:t>接口的编号。</w:t>
            </w:r>
          </w:p>
        </w:tc>
      </w:tr>
      <w:tr w:rsidR="00082179">
        <w:trPr>
          <w:trHeight w:val="916"/>
        </w:trPr>
        <w:tc>
          <w:tcPr>
            <w:tcW w:w="3095" w:type="dxa"/>
          </w:tcPr>
          <w:p w:rsidR="00082179" w:rsidRDefault="00A3170B">
            <w:pPr>
              <w:pStyle w:val="TableParagraph"/>
              <w:spacing w:before="84" w:line="225" w:lineRule="auto"/>
              <w:ind w:right="666"/>
              <w:rPr>
                <w:sz w:val="21"/>
              </w:rPr>
            </w:pPr>
            <w:r>
              <w:rPr>
                <w:rFonts w:ascii="Times New Roman" w:eastAsia="Times New Roman" w:hAnsi="Times New Roman"/>
                <w:sz w:val="21"/>
              </w:rPr>
              <w:t>APN</w:t>
            </w:r>
            <w:r>
              <w:rPr>
                <w:sz w:val="21"/>
              </w:rPr>
              <w:t>（只有“接口”为“</w:t>
            </w:r>
            <w:r>
              <w:rPr>
                <w:rFonts w:ascii="Times New Roman" w:eastAsia="Times New Roman" w:hAnsi="Times New Roman"/>
                <w:sz w:val="21"/>
              </w:rPr>
              <w:t>LTE</w:t>
            </w:r>
            <w:r>
              <w:rPr>
                <w:sz w:val="21"/>
              </w:rPr>
              <w:t>”，才需要配置）</w:t>
            </w:r>
          </w:p>
        </w:tc>
        <w:tc>
          <w:tcPr>
            <w:tcW w:w="4841" w:type="dxa"/>
          </w:tcPr>
          <w:p w:rsidR="00082179" w:rsidRPr="006C2859" w:rsidRDefault="00A3170B">
            <w:pPr>
              <w:pStyle w:val="TableParagraph"/>
              <w:spacing w:line="261" w:lineRule="exact"/>
              <w:rPr>
                <w:rFonts w:ascii="Times New Roman" w:eastAsia="Times New Roman"/>
                <w:sz w:val="21"/>
                <w:lang w:val="en-US"/>
              </w:rPr>
            </w:pPr>
            <w:r>
              <w:rPr>
                <w:sz w:val="21"/>
              </w:rPr>
              <w:t>使用</w:t>
            </w:r>
            <w:r w:rsidRPr="006C2859">
              <w:rPr>
                <w:rFonts w:ascii="Times New Roman" w:eastAsia="Times New Roman"/>
                <w:sz w:val="21"/>
                <w:lang w:val="en-US"/>
              </w:rPr>
              <w:t>LTE Cellular</w:t>
            </w:r>
            <w:r>
              <w:rPr>
                <w:sz w:val="21"/>
              </w:rPr>
              <w:t>接口的多</w:t>
            </w:r>
            <w:r w:rsidRPr="006C2859">
              <w:rPr>
                <w:rFonts w:ascii="Times New Roman" w:eastAsia="Times New Roman"/>
                <w:sz w:val="21"/>
                <w:lang w:val="en-US"/>
              </w:rPr>
              <w:t>APN</w:t>
            </w:r>
            <w:r w:rsidRPr="006C2859">
              <w:rPr>
                <w:sz w:val="21"/>
                <w:lang w:val="en-US"/>
              </w:rPr>
              <w:t>（</w:t>
            </w:r>
            <w:r w:rsidRPr="006C2859">
              <w:rPr>
                <w:rFonts w:ascii="Times New Roman" w:eastAsia="Times New Roman"/>
                <w:sz w:val="21"/>
                <w:lang w:val="en-US"/>
              </w:rPr>
              <w:t>Access Point</w:t>
            </w:r>
          </w:p>
          <w:p w:rsidR="00082179" w:rsidRDefault="00A3170B">
            <w:pPr>
              <w:pStyle w:val="TableParagraph"/>
              <w:spacing w:before="4" w:line="225" w:lineRule="auto"/>
              <w:ind w:right="176"/>
              <w:rPr>
                <w:sz w:val="21"/>
                <w:lang w:eastAsia="zh-CN"/>
              </w:rPr>
            </w:pPr>
            <w:r>
              <w:rPr>
                <w:rFonts w:ascii="Times New Roman" w:eastAsia="Times New Roman"/>
                <w:sz w:val="21"/>
                <w:lang w:eastAsia="zh-CN"/>
              </w:rPr>
              <w:t>Name</w:t>
            </w:r>
            <w:r>
              <w:rPr>
                <w:sz w:val="21"/>
                <w:lang w:eastAsia="zh-CN"/>
              </w:rPr>
              <w:t>）功能来实现同时进行数据通信和</w:t>
            </w:r>
            <w:r>
              <w:rPr>
                <w:rFonts w:ascii="Times New Roman" w:eastAsia="Times New Roman"/>
                <w:sz w:val="21"/>
                <w:lang w:eastAsia="zh-CN"/>
              </w:rPr>
              <w:t>VoIP</w:t>
            </w:r>
            <w:r>
              <w:rPr>
                <w:sz w:val="21"/>
                <w:lang w:eastAsia="zh-CN"/>
              </w:rPr>
              <w:t>语音通信的需求。</w:t>
            </w:r>
          </w:p>
        </w:tc>
      </w:tr>
      <w:tr w:rsidR="00082179">
        <w:trPr>
          <w:trHeight w:val="1167"/>
        </w:trPr>
        <w:tc>
          <w:tcPr>
            <w:tcW w:w="3095" w:type="dxa"/>
          </w:tcPr>
          <w:p w:rsidR="00082179" w:rsidRDefault="00A3170B">
            <w:pPr>
              <w:pStyle w:val="TableParagraph"/>
              <w:spacing w:before="84" w:line="225" w:lineRule="auto"/>
              <w:ind w:right="193"/>
              <w:rPr>
                <w:rFonts w:ascii="Times New Roman" w:eastAsia="Times New Roman" w:hAnsi="Times New Roman"/>
                <w:sz w:val="21"/>
              </w:rPr>
            </w:pPr>
            <w:r>
              <w:rPr>
                <w:rFonts w:ascii="Times New Roman" w:eastAsia="Times New Roman" w:hAnsi="Times New Roman"/>
                <w:sz w:val="21"/>
              </w:rPr>
              <w:t>PVC(VPI/VCI)</w:t>
            </w:r>
            <w:r>
              <w:rPr>
                <w:sz w:val="21"/>
              </w:rPr>
              <w:t>（只有“接口” 为“</w:t>
            </w:r>
            <w:r>
              <w:rPr>
                <w:rFonts w:ascii="Times New Roman" w:eastAsia="Times New Roman" w:hAnsi="Times New Roman"/>
                <w:sz w:val="21"/>
              </w:rPr>
              <w:t>xDSL(ATM)/E1-</w:t>
            </w:r>
          </w:p>
          <w:p w:rsidR="00082179" w:rsidRDefault="00A3170B">
            <w:pPr>
              <w:pStyle w:val="TableParagraph"/>
              <w:spacing w:before="0" w:line="225" w:lineRule="auto"/>
              <w:ind w:right="143"/>
              <w:rPr>
                <w:sz w:val="21"/>
              </w:rPr>
            </w:pPr>
            <w:r>
              <w:rPr>
                <w:rFonts w:ascii="Times New Roman" w:eastAsia="Times New Roman" w:hAnsi="Times New Roman"/>
                <w:sz w:val="21"/>
              </w:rPr>
              <w:t>IMA(ATM)/Ima-group</w:t>
            </w:r>
            <w:r>
              <w:rPr>
                <w:sz w:val="21"/>
              </w:rPr>
              <w:t>”，才需要配置）</w:t>
            </w:r>
          </w:p>
        </w:tc>
        <w:tc>
          <w:tcPr>
            <w:tcW w:w="4841" w:type="dxa"/>
          </w:tcPr>
          <w:p w:rsidR="00082179" w:rsidRDefault="00A3170B">
            <w:pPr>
              <w:pStyle w:val="TableParagraph"/>
              <w:rPr>
                <w:sz w:val="21"/>
              </w:rPr>
            </w:pPr>
            <w:r>
              <w:rPr>
                <w:sz w:val="21"/>
              </w:rPr>
              <w:t>创建指定</w:t>
            </w:r>
            <w:r>
              <w:rPr>
                <w:rFonts w:ascii="Times New Roman" w:eastAsia="Times New Roman"/>
                <w:sz w:val="21"/>
              </w:rPr>
              <w:t>VPI/VCI</w:t>
            </w:r>
            <w:r>
              <w:rPr>
                <w:sz w:val="21"/>
              </w:rPr>
              <w:t>的</w:t>
            </w:r>
            <w:r>
              <w:rPr>
                <w:rFonts w:ascii="Times New Roman" w:eastAsia="Times New Roman"/>
                <w:sz w:val="21"/>
              </w:rPr>
              <w:t>PVC</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5284"/>
        </w:trPr>
        <w:tc>
          <w:tcPr>
            <w:tcW w:w="3095" w:type="dxa"/>
          </w:tcPr>
          <w:p w:rsidR="00082179" w:rsidRDefault="00A3170B">
            <w:pPr>
              <w:pStyle w:val="TableParagraph"/>
              <w:spacing w:before="80" w:line="230" w:lineRule="auto"/>
              <w:ind w:right="240"/>
              <w:jc w:val="both"/>
              <w:rPr>
                <w:rFonts w:ascii="Times New Roman" w:eastAsia="Times New Roman" w:hAnsi="Times New Roman"/>
                <w:sz w:val="21"/>
              </w:rPr>
            </w:pPr>
            <w:r>
              <w:rPr>
                <w:sz w:val="21"/>
              </w:rPr>
              <w:t>接口协议类型（只有“接口” 为“</w:t>
            </w:r>
            <w:r>
              <w:rPr>
                <w:rFonts w:ascii="Times New Roman" w:eastAsia="Times New Roman" w:hAnsi="Times New Roman"/>
                <w:sz w:val="21"/>
              </w:rPr>
              <w:t>GE/FE/XGE/xDSL(PTM)/ xDSL(ATM)/E1-IMA(ATM)/</w:t>
            </w:r>
          </w:p>
          <w:p w:rsidR="00082179" w:rsidRDefault="00A3170B">
            <w:pPr>
              <w:pStyle w:val="TableParagraph"/>
              <w:spacing w:before="11" w:line="225" w:lineRule="auto"/>
              <w:ind w:right="276"/>
              <w:jc w:val="both"/>
              <w:rPr>
                <w:sz w:val="21"/>
              </w:rPr>
            </w:pPr>
            <w:r>
              <w:rPr>
                <w:rFonts w:ascii="Times New Roman" w:eastAsia="Times New Roman" w:hAnsi="Times New Roman"/>
                <w:sz w:val="21"/>
              </w:rPr>
              <w:t>Ima-group/Serial</w:t>
            </w:r>
            <w:r>
              <w:rPr>
                <w:sz w:val="21"/>
              </w:rPr>
              <w:t>”，才需要配置）</w:t>
            </w:r>
          </w:p>
        </w:tc>
        <w:tc>
          <w:tcPr>
            <w:tcW w:w="4841" w:type="dxa"/>
          </w:tcPr>
          <w:p w:rsidR="00082179" w:rsidRDefault="00A3170B">
            <w:pPr>
              <w:pStyle w:val="TableParagraph"/>
              <w:spacing w:before="84" w:line="225" w:lineRule="auto"/>
              <w:ind w:right="232"/>
              <w:rPr>
                <w:sz w:val="21"/>
                <w:lang w:eastAsia="zh-CN"/>
              </w:rPr>
            </w:pPr>
            <w:r>
              <w:rPr>
                <w:rFonts w:ascii="Times New Roman" w:eastAsia="Times New Roman"/>
                <w:sz w:val="21"/>
                <w:lang w:eastAsia="zh-CN"/>
              </w:rPr>
              <w:t>CPE</w:t>
            </w:r>
            <w:r>
              <w:rPr>
                <w:sz w:val="21"/>
                <w:lang w:eastAsia="zh-CN"/>
              </w:rPr>
              <w:t>与</w:t>
            </w:r>
            <w:r>
              <w:rPr>
                <w:rFonts w:ascii="Times New Roman" w:eastAsia="Times New Roman"/>
                <w:sz w:val="21"/>
                <w:lang w:eastAsia="zh-CN"/>
              </w:rPr>
              <w:t>WAN</w:t>
            </w:r>
            <w:r>
              <w:rPr>
                <w:sz w:val="21"/>
                <w:lang w:eastAsia="zh-CN"/>
              </w:rPr>
              <w:t>网络之间物理端口链路的接口协议类型。</w:t>
            </w:r>
          </w:p>
          <w:p w:rsidR="00082179" w:rsidRDefault="00A3170B">
            <w:pPr>
              <w:pStyle w:val="TableParagraph"/>
              <w:spacing w:before="78" w:line="225" w:lineRule="auto"/>
              <w:ind w:right="259"/>
              <w:rPr>
                <w:sz w:val="21"/>
              </w:rPr>
            </w:pPr>
            <w:r>
              <w:rPr>
                <w:sz w:val="21"/>
              </w:rPr>
              <w:t>接口类型为</w:t>
            </w:r>
            <w:r>
              <w:rPr>
                <w:rFonts w:ascii="Times New Roman" w:eastAsia="Times New Roman"/>
                <w:sz w:val="21"/>
              </w:rPr>
              <w:t>GE/FE/XGE/xDSL(PTNM)</w:t>
            </w:r>
            <w:r>
              <w:rPr>
                <w:sz w:val="21"/>
              </w:rPr>
              <w:t>支持的协议类型为：</w:t>
            </w:r>
          </w:p>
          <w:p w:rsidR="00082179" w:rsidRDefault="00A3170B">
            <w:pPr>
              <w:pStyle w:val="TableParagraph"/>
              <w:numPr>
                <w:ilvl w:val="0"/>
                <w:numId w:val="225"/>
              </w:numPr>
              <w:tabs>
                <w:tab w:val="left" w:pos="392"/>
              </w:tabs>
              <w:spacing w:before="79"/>
              <w:rPr>
                <w:rFonts w:ascii="Times New Roman" w:hAnsi="Times New Roman"/>
                <w:sz w:val="21"/>
              </w:rPr>
            </w:pPr>
            <w:r>
              <w:rPr>
                <w:rFonts w:ascii="Times New Roman" w:hAnsi="Times New Roman"/>
                <w:sz w:val="21"/>
              </w:rPr>
              <w:t>IPoE</w:t>
            </w:r>
          </w:p>
          <w:p w:rsidR="00082179" w:rsidRDefault="00A3170B">
            <w:pPr>
              <w:pStyle w:val="TableParagraph"/>
              <w:numPr>
                <w:ilvl w:val="0"/>
                <w:numId w:val="225"/>
              </w:numPr>
              <w:tabs>
                <w:tab w:val="left" w:pos="392"/>
              </w:tabs>
              <w:spacing w:before="106"/>
              <w:rPr>
                <w:rFonts w:ascii="Times New Roman" w:hAnsi="Times New Roman"/>
                <w:sz w:val="21"/>
              </w:rPr>
            </w:pPr>
            <w:r>
              <w:rPr>
                <w:rFonts w:ascii="Times New Roman" w:hAnsi="Times New Roman"/>
                <w:sz w:val="21"/>
              </w:rPr>
              <w:t>PPPoE</w:t>
            </w:r>
          </w:p>
          <w:p w:rsidR="00082179" w:rsidRDefault="00A3170B">
            <w:pPr>
              <w:pStyle w:val="TableParagraph"/>
              <w:spacing w:before="104" w:line="225" w:lineRule="auto"/>
              <w:ind w:right="220"/>
              <w:rPr>
                <w:sz w:val="21"/>
              </w:rPr>
            </w:pPr>
            <w:r>
              <w:rPr>
                <w:sz w:val="21"/>
              </w:rPr>
              <w:t>接口类型为</w:t>
            </w:r>
            <w:r>
              <w:rPr>
                <w:rFonts w:ascii="Times New Roman" w:eastAsia="Times New Roman"/>
                <w:sz w:val="21"/>
              </w:rPr>
              <w:t xml:space="preserve">xDSL(ATM)/E1-IMA(ATM)/Ima-group </w:t>
            </w:r>
            <w:r>
              <w:rPr>
                <w:sz w:val="21"/>
              </w:rPr>
              <w:t>的协议类型为：</w:t>
            </w:r>
          </w:p>
          <w:p w:rsidR="00082179" w:rsidRDefault="00A3170B">
            <w:pPr>
              <w:pStyle w:val="TableParagraph"/>
              <w:numPr>
                <w:ilvl w:val="0"/>
                <w:numId w:val="225"/>
              </w:numPr>
              <w:tabs>
                <w:tab w:val="left" w:pos="392"/>
              </w:tabs>
              <w:spacing w:before="79"/>
              <w:rPr>
                <w:rFonts w:ascii="Times New Roman" w:hAnsi="Times New Roman"/>
                <w:sz w:val="21"/>
              </w:rPr>
            </w:pPr>
            <w:r>
              <w:rPr>
                <w:rFonts w:ascii="Times New Roman" w:hAnsi="Times New Roman"/>
                <w:sz w:val="21"/>
              </w:rPr>
              <w:t>IPoA</w:t>
            </w:r>
          </w:p>
          <w:p w:rsidR="00082179" w:rsidRDefault="00A3170B">
            <w:pPr>
              <w:pStyle w:val="TableParagraph"/>
              <w:numPr>
                <w:ilvl w:val="0"/>
                <w:numId w:val="225"/>
              </w:numPr>
              <w:tabs>
                <w:tab w:val="left" w:pos="392"/>
              </w:tabs>
              <w:spacing w:before="105"/>
              <w:rPr>
                <w:rFonts w:ascii="Times New Roman" w:hAnsi="Times New Roman"/>
                <w:sz w:val="21"/>
              </w:rPr>
            </w:pPr>
            <w:r>
              <w:rPr>
                <w:rFonts w:ascii="Times New Roman" w:hAnsi="Times New Roman"/>
                <w:sz w:val="21"/>
              </w:rPr>
              <w:t>IPoEoA</w:t>
            </w:r>
          </w:p>
          <w:p w:rsidR="00082179" w:rsidRDefault="00A3170B">
            <w:pPr>
              <w:pStyle w:val="TableParagraph"/>
              <w:numPr>
                <w:ilvl w:val="0"/>
                <w:numId w:val="225"/>
              </w:numPr>
              <w:tabs>
                <w:tab w:val="left" w:pos="392"/>
              </w:tabs>
              <w:spacing w:before="106"/>
              <w:rPr>
                <w:rFonts w:ascii="Times New Roman" w:hAnsi="Times New Roman"/>
                <w:sz w:val="21"/>
              </w:rPr>
            </w:pPr>
            <w:r>
              <w:rPr>
                <w:rFonts w:ascii="Times New Roman" w:hAnsi="Times New Roman"/>
                <w:sz w:val="21"/>
              </w:rPr>
              <w:t>PPPoA</w:t>
            </w:r>
          </w:p>
          <w:p w:rsidR="00082179" w:rsidRDefault="00A3170B">
            <w:pPr>
              <w:pStyle w:val="TableParagraph"/>
              <w:numPr>
                <w:ilvl w:val="0"/>
                <w:numId w:val="225"/>
              </w:numPr>
              <w:tabs>
                <w:tab w:val="left" w:pos="392"/>
              </w:tabs>
              <w:spacing w:before="105"/>
              <w:rPr>
                <w:rFonts w:ascii="Times New Roman" w:hAnsi="Times New Roman"/>
                <w:sz w:val="21"/>
              </w:rPr>
            </w:pPr>
            <w:r>
              <w:rPr>
                <w:rFonts w:ascii="Times New Roman" w:hAnsi="Times New Roman"/>
                <w:sz w:val="21"/>
              </w:rPr>
              <w:t>PPPoEoA</w:t>
            </w:r>
          </w:p>
          <w:p w:rsidR="00082179" w:rsidRDefault="00A3170B">
            <w:pPr>
              <w:pStyle w:val="TableParagraph"/>
              <w:spacing w:before="91"/>
              <w:rPr>
                <w:sz w:val="21"/>
                <w:lang w:eastAsia="zh-CN"/>
              </w:rPr>
            </w:pPr>
            <w:r>
              <w:rPr>
                <w:sz w:val="21"/>
                <w:lang w:eastAsia="zh-CN"/>
              </w:rPr>
              <w:t>接口类型为</w:t>
            </w:r>
            <w:r>
              <w:rPr>
                <w:rFonts w:ascii="Times New Roman" w:eastAsia="Times New Roman"/>
                <w:sz w:val="21"/>
                <w:lang w:eastAsia="zh-CN"/>
              </w:rPr>
              <w:t>Serial</w:t>
            </w:r>
            <w:r>
              <w:rPr>
                <w:sz w:val="21"/>
                <w:lang w:eastAsia="zh-CN"/>
              </w:rPr>
              <w:t>的协议类型为：</w:t>
            </w:r>
          </w:p>
          <w:p w:rsidR="00082179" w:rsidRDefault="00A3170B">
            <w:pPr>
              <w:pStyle w:val="TableParagraph"/>
              <w:numPr>
                <w:ilvl w:val="0"/>
                <w:numId w:val="225"/>
              </w:numPr>
              <w:tabs>
                <w:tab w:val="left" w:pos="392"/>
              </w:tabs>
              <w:spacing w:before="77"/>
              <w:rPr>
                <w:rFonts w:ascii="Times New Roman" w:hAnsi="Times New Roman"/>
                <w:sz w:val="21"/>
              </w:rPr>
            </w:pPr>
            <w:r>
              <w:rPr>
                <w:rFonts w:ascii="Times New Roman" w:hAnsi="Times New Roman"/>
                <w:sz w:val="21"/>
              </w:rPr>
              <w:t>PPP</w:t>
            </w:r>
          </w:p>
          <w:p w:rsidR="00082179" w:rsidRDefault="00A3170B">
            <w:pPr>
              <w:pStyle w:val="TableParagraph"/>
              <w:numPr>
                <w:ilvl w:val="0"/>
                <w:numId w:val="225"/>
              </w:numPr>
              <w:tabs>
                <w:tab w:val="left" w:pos="392"/>
              </w:tabs>
              <w:spacing w:before="106"/>
              <w:rPr>
                <w:rFonts w:ascii="Times New Roman" w:hAnsi="Times New Roman"/>
                <w:sz w:val="21"/>
              </w:rPr>
            </w:pPr>
            <w:r>
              <w:rPr>
                <w:rFonts w:ascii="Times New Roman" w:hAnsi="Times New Roman"/>
                <w:sz w:val="21"/>
              </w:rPr>
              <w:t>HDLC</w:t>
            </w:r>
          </w:p>
          <w:p w:rsidR="00082179" w:rsidRDefault="00A3170B">
            <w:pPr>
              <w:pStyle w:val="TableParagraph"/>
              <w:numPr>
                <w:ilvl w:val="0"/>
                <w:numId w:val="225"/>
              </w:numPr>
              <w:tabs>
                <w:tab w:val="left" w:pos="392"/>
              </w:tabs>
              <w:spacing w:before="105"/>
              <w:rPr>
                <w:rFonts w:ascii="Times New Roman" w:hAnsi="Times New Roman"/>
                <w:sz w:val="21"/>
              </w:rPr>
            </w:pPr>
            <w:r>
              <w:rPr>
                <w:rFonts w:ascii="Times New Roman" w:hAnsi="Times New Roman"/>
                <w:sz w:val="21"/>
              </w:rPr>
              <w:t>FR</w:t>
            </w:r>
          </w:p>
        </w:tc>
      </w:tr>
      <w:tr w:rsidR="00082179">
        <w:trPr>
          <w:trHeight w:val="1832"/>
        </w:trPr>
        <w:tc>
          <w:tcPr>
            <w:tcW w:w="3095" w:type="dxa"/>
          </w:tcPr>
          <w:p w:rsidR="00082179" w:rsidRDefault="00A3170B">
            <w:pPr>
              <w:pStyle w:val="TableParagraph"/>
              <w:spacing w:before="84" w:line="225" w:lineRule="auto"/>
              <w:ind w:right="240"/>
              <w:rPr>
                <w:sz w:val="21"/>
                <w:lang w:eastAsia="zh-CN"/>
              </w:rPr>
            </w:pPr>
            <w:r>
              <w:rPr>
                <w:sz w:val="21"/>
                <w:lang w:eastAsia="zh-CN"/>
              </w:rPr>
              <w:t>链路接入网络方式（只有“接口协议类型”为“</w:t>
            </w:r>
            <w:r>
              <w:rPr>
                <w:rFonts w:ascii="Times New Roman" w:eastAsia="Times New Roman" w:hAnsi="Times New Roman"/>
                <w:sz w:val="21"/>
                <w:lang w:eastAsia="zh-CN"/>
              </w:rPr>
              <w:t>IPOE/ IPoEoA</w:t>
            </w:r>
            <w:r>
              <w:rPr>
                <w:sz w:val="21"/>
                <w:lang w:eastAsia="zh-CN"/>
              </w:rPr>
              <w:t>”，才需要配置）</w:t>
            </w:r>
          </w:p>
        </w:tc>
        <w:tc>
          <w:tcPr>
            <w:tcW w:w="4841" w:type="dxa"/>
          </w:tcPr>
          <w:p w:rsidR="00082179" w:rsidRDefault="00A3170B">
            <w:pPr>
              <w:pStyle w:val="TableParagraph"/>
              <w:spacing w:before="84" w:line="225" w:lineRule="auto"/>
              <w:ind w:right="45"/>
              <w:rPr>
                <w:sz w:val="21"/>
                <w:lang w:eastAsia="zh-CN"/>
              </w:rPr>
            </w:pPr>
            <w:r>
              <w:rPr>
                <w:rFonts w:ascii="Times New Roman" w:eastAsia="Times New Roman"/>
                <w:sz w:val="21"/>
                <w:lang w:eastAsia="zh-CN"/>
              </w:rPr>
              <w:t>CPE</w:t>
            </w:r>
            <w:r>
              <w:rPr>
                <w:sz w:val="21"/>
                <w:lang w:eastAsia="zh-CN"/>
              </w:rPr>
              <w:t>接入</w:t>
            </w:r>
            <w:r>
              <w:rPr>
                <w:rFonts w:ascii="Times New Roman" w:eastAsia="Times New Roman"/>
                <w:sz w:val="21"/>
                <w:lang w:eastAsia="zh-CN"/>
              </w:rPr>
              <w:t>WAN</w:t>
            </w:r>
            <w:r>
              <w:rPr>
                <w:sz w:val="21"/>
                <w:lang w:eastAsia="zh-CN"/>
              </w:rPr>
              <w:t>网络的接口的</w:t>
            </w:r>
            <w:r>
              <w:rPr>
                <w:rFonts w:ascii="Times New Roman" w:eastAsia="Times New Roman"/>
                <w:sz w:val="21"/>
                <w:lang w:eastAsia="zh-CN"/>
              </w:rPr>
              <w:t>IP</w:t>
            </w:r>
            <w:r>
              <w:rPr>
                <w:sz w:val="21"/>
                <w:lang w:eastAsia="zh-CN"/>
              </w:rPr>
              <w:t>地址分配方式。当前支持如下类型：</w:t>
            </w:r>
          </w:p>
          <w:p w:rsidR="00082179" w:rsidRDefault="00A3170B">
            <w:pPr>
              <w:pStyle w:val="TableParagraph"/>
              <w:numPr>
                <w:ilvl w:val="0"/>
                <w:numId w:val="224"/>
              </w:numPr>
              <w:tabs>
                <w:tab w:val="left" w:pos="392"/>
              </w:tabs>
              <w:spacing w:before="78" w:line="225" w:lineRule="auto"/>
              <w:ind w:right="255"/>
              <w:rPr>
                <w:sz w:val="21"/>
                <w:lang w:eastAsia="zh-CN"/>
              </w:rPr>
            </w:pPr>
            <w:r>
              <w:rPr>
                <w:sz w:val="21"/>
                <w:lang w:eastAsia="zh-CN"/>
              </w:rPr>
              <w:t>静态：静态配置</w:t>
            </w:r>
            <w:r>
              <w:rPr>
                <w:rFonts w:ascii="Times New Roman" w:eastAsia="Times New Roman" w:hAnsi="Times New Roman"/>
                <w:sz w:val="21"/>
                <w:lang w:eastAsia="zh-CN"/>
              </w:rPr>
              <w:t>IP</w:t>
            </w:r>
            <w:r>
              <w:rPr>
                <w:spacing w:val="-2"/>
                <w:sz w:val="21"/>
                <w:lang w:eastAsia="zh-CN"/>
              </w:rPr>
              <w:t>地址。对于中心站点和汇聚</w:t>
            </w:r>
            <w:r>
              <w:rPr>
                <w:sz w:val="21"/>
                <w:lang w:eastAsia="zh-CN"/>
              </w:rPr>
              <w:t>站点，建议使用“静态”方式。</w:t>
            </w:r>
          </w:p>
          <w:p w:rsidR="00082179" w:rsidRDefault="00A3170B">
            <w:pPr>
              <w:pStyle w:val="TableParagraph"/>
              <w:numPr>
                <w:ilvl w:val="0"/>
                <w:numId w:val="224"/>
              </w:numPr>
              <w:tabs>
                <w:tab w:val="left" w:pos="392"/>
              </w:tabs>
              <w:spacing w:before="78" w:line="225" w:lineRule="auto"/>
              <w:ind w:right="115"/>
              <w:rPr>
                <w:sz w:val="21"/>
                <w:lang w:eastAsia="zh-CN"/>
              </w:rPr>
            </w:pPr>
            <w:r>
              <w:rPr>
                <w:sz w:val="21"/>
                <w:lang w:eastAsia="zh-CN"/>
              </w:rPr>
              <w:t>动态：使用</w:t>
            </w:r>
            <w:r>
              <w:rPr>
                <w:rFonts w:ascii="Times New Roman" w:eastAsia="Times New Roman" w:hAnsi="Times New Roman"/>
                <w:sz w:val="21"/>
                <w:lang w:eastAsia="zh-CN"/>
              </w:rPr>
              <w:t>DHCP</w:t>
            </w:r>
            <w:r>
              <w:rPr>
                <w:sz w:val="21"/>
                <w:lang w:eastAsia="zh-CN"/>
              </w:rPr>
              <w:t>协议动态分配</w:t>
            </w:r>
            <w:r>
              <w:rPr>
                <w:rFonts w:ascii="Times New Roman" w:eastAsia="Times New Roman" w:hAnsi="Times New Roman"/>
                <w:sz w:val="21"/>
                <w:lang w:eastAsia="zh-CN"/>
              </w:rPr>
              <w:t>IP</w:t>
            </w:r>
            <w:r>
              <w:rPr>
                <w:spacing w:val="-3"/>
                <w:sz w:val="21"/>
                <w:lang w:eastAsia="zh-CN"/>
              </w:rPr>
              <w:t>地址。对于分</w:t>
            </w:r>
            <w:r>
              <w:rPr>
                <w:sz w:val="21"/>
                <w:lang w:eastAsia="zh-CN"/>
              </w:rPr>
              <w:t>支站点，建议使用“动态”方式。</w:t>
            </w:r>
          </w:p>
        </w:tc>
      </w:tr>
      <w:tr w:rsidR="00082179">
        <w:trPr>
          <w:trHeight w:val="1420"/>
        </w:trPr>
        <w:tc>
          <w:tcPr>
            <w:tcW w:w="3095" w:type="dxa"/>
          </w:tcPr>
          <w:p w:rsidR="00082179" w:rsidRDefault="00A3170B">
            <w:pPr>
              <w:pStyle w:val="TableParagraph"/>
              <w:spacing w:before="84" w:line="225" w:lineRule="auto"/>
              <w:ind w:right="240"/>
              <w:rPr>
                <w:sz w:val="21"/>
                <w:lang w:eastAsia="zh-CN"/>
              </w:rPr>
            </w:pPr>
            <w:r>
              <w:rPr>
                <w:rFonts w:ascii="Times New Roman" w:eastAsia="Times New Roman" w:hAnsi="Times New Roman"/>
                <w:sz w:val="21"/>
                <w:lang w:eastAsia="zh-CN"/>
              </w:rPr>
              <w:t>IP</w:t>
            </w:r>
            <w:r>
              <w:rPr>
                <w:sz w:val="21"/>
                <w:lang w:eastAsia="zh-CN"/>
              </w:rPr>
              <w:t>地址（只有“接口协议类 型”为“</w:t>
            </w:r>
            <w:r>
              <w:rPr>
                <w:rFonts w:ascii="Times New Roman" w:eastAsia="Times New Roman" w:hAnsi="Times New Roman"/>
                <w:sz w:val="21"/>
                <w:lang w:eastAsia="zh-CN"/>
              </w:rPr>
              <w:t>IPoE/IPoEoA</w:t>
            </w:r>
            <w:r>
              <w:rPr>
                <w:sz w:val="21"/>
                <w:lang w:eastAsia="zh-CN"/>
              </w:rPr>
              <w:t>”并且</w:t>
            </w:r>
            <w:r>
              <w:rPr>
                <w:spacing w:val="-2"/>
                <w:sz w:val="21"/>
                <w:lang w:eastAsia="zh-CN"/>
              </w:rPr>
              <w:t xml:space="preserve">“链路接入网络方式”为“静态”，或者“接口协议类型” </w:t>
            </w:r>
            <w:r>
              <w:rPr>
                <w:sz w:val="21"/>
                <w:lang w:eastAsia="zh-CN"/>
              </w:rPr>
              <w:t>为“</w:t>
            </w:r>
            <w:r>
              <w:rPr>
                <w:rFonts w:ascii="Times New Roman" w:eastAsia="Times New Roman" w:hAnsi="Times New Roman"/>
                <w:sz w:val="21"/>
                <w:lang w:eastAsia="zh-CN"/>
              </w:rPr>
              <w:t>IPoA</w:t>
            </w:r>
            <w:r>
              <w:rPr>
                <w:sz w:val="21"/>
                <w:lang w:eastAsia="zh-CN"/>
              </w:rPr>
              <w:t>”，才需要配置）</w:t>
            </w:r>
          </w:p>
        </w:tc>
        <w:tc>
          <w:tcPr>
            <w:tcW w:w="4841" w:type="dxa"/>
            <w:vMerge w:val="restart"/>
          </w:tcPr>
          <w:p w:rsidR="00082179" w:rsidRDefault="00A3170B">
            <w:pPr>
              <w:pStyle w:val="TableParagraph"/>
              <w:spacing w:before="84" w:line="225" w:lineRule="auto"/>
              <w:ind w:right="95"/>
              <w:rPr>
                <w:sz w:val="21"/>
                <w:lang w:eastAsia="zh-CN"/>
              </w:rPr>
            </w:pPr>
            <w:r>
              <w:rPr>
                <w:sz w:val="21"/>
                <w:lang w:eastAsia="zh-CN"/>
              </w:rPr>
              <w:t>静态指定</w:t>
            </w:r>
            <w:r>
              <w:rPr>
                <w:rFonts w:ascii="Times New Roman" w:eastAsia="Times New Roman" w:hAnsi="Times New Roman"/>
                <w:sz w:val="21"/>
                <w:lang w:eastAsia="zh-CN"/>
              </w:rPr>
              <w:t>CPE</w:t>
            </w:r>
            <w:r>
              <w:rPr>
                <w:sz w:val="21"/>
                <w:lang w:eastAsia="zh-CN"/>
              </w:rPr>
              <w:t>接入</w:t>
            </w:r>
            <w:r>
              <w:rPr>
                <w:rFonts w:ascii="Times New Roman" w:eastAsia="Times New Roman" w:hAnsi="Times New Roman"/>
                <w:spacing w:val="-9"/>
                <w:sz w:val="21"/>
                <w:lang w:eastAsia="zh-CN"/>
              </w:rPr>
              <w:t>WAN</w:t>
            </w:r>
            <w:r>
              <w:rPr>
                <w:sz w:val="21"/>
                <w:lang w:eastAsia="zh-CN"/>
              </w:rPr>
              <w:t>网络的接口的</w:t>
            </w:r>
            <w:r>
              <w:rPr>
                <w:rFonts w:ascii="Times New Roman" w:eastAsia="Times New Roman" w:hAnsi="Times New Roman"/>
                <w:sz w:val="21"/>
                <w:lang w:eastAsia="zh-CN"/>
              </w:rPr>
              <w:t>IP</w:t>
            </w:r>
            <w:r>
              <w:rPr>
                <w:spacing w:val="-3"/>
                <w:sz w:val="21"/>
                <w:lang w:eastAsia="zh-CN"/>
              </w:rPr>
              <w:t>地址。对于</w:t>
            </w:r>
            <w:r>
              <w:rPr>
                <w:spacing w:val="-4"/>
                <w:sz w:val="21"/>
                <w:lang w:eastAsia="zh-CN"/>
              </w:rPr>
              <w:t>中心站点和汇聚站点，该地址须与 “公共</w:t>
            </w:r>
            <w:r>
              <w:rPr>
                <w:rFonts w:ascii="Times New Roman" w:eastAsia="Times New Roman" w:hAnsi="Times New Roman"/>
                <w:sz w:val="21"/>
                <w:lang w:eastAsia="zh-CN"/>
              </w:rPr>
              <w:t>IP</w:t>
            </w:r>
            <w:r>
              <w:rPr>
                <w:sz w:val="21"/>
                <w:lang w:eastAsia="zh-CN"/>
              </w:rPr>
              <w:t>”保持一致。在</w:t>
            </w:r>
            <w:r>
              <w:rPr>
                <w:rFonts w:ascii="Times New Roman" w:eastAsia="Times New Roman" w:hAnsi="Times New Roman"/>
                <w:spacing w:val="-9"/>
                <w:sz w:val="21"/>
                <w:lang w:eastAsia="zh-CN"/>
              </w:rPr>
              <w:t>NAT</w:t>
            </w:r>
            <w:r>
              <w:rPr>
                <w:sz w:val="21"/>
                <w:lang w:eastAsia="zh-CN"/>
              </w:rPr>
              <w:t>场景下，对于中心站点和汇聚站 点，</w:t>
            </w:r>
            <w:r>
              <w:rPr>
                <w:rFonts w:ascii="Times New Roman" w:eastAsia="Times New Roman" w:hAnsi="Times New Roman"/>
                <w:sz w:val="21"/>
                <w:lang w:eastAsia="zh-CN"/>
              </w:rPr>
              <w:t>RR</w:t>
            </w:r>
            <w:r>
              <w:rPr>
                <w:sz w:val="21"/>
                <w:lang w:eastAsia="zh-CN"/>
              </w:rPr>
              <w:t>或</w:t>
            </w:r>
            <w:r>
              <w:rPr>
                <w:rFonts w:ascii="Times New Roman" w:eastAsia="Times New Roman" w:hAnsi="Times New Roman"/>
                <w:sz w:val="21"/>
                <w:lang w:eastAsia="zh-CN"/>
              </w:rPr>
              <w:t>Edge</w:t>
            </w:r>
            <w:r>
              <w:rPr>
                <w:sz w:val="21"/>
                <w:lang w:eastAsia="zh-CN"/>
              </w:rPr>
              <w:t>站点，该地址须配置为“公共</w:t>
            </w:r>
            <w:r>
              <w:rPr>
                <w:rFonts w:ascii="Times New Roman" w:eastAsia="Times New Roman" w:hAnsi="Times New Roman"/>
                <w:sz w:val="21"/>
                <w:lang w:eastAsia="zh-CN"/>
              </w:rPr>
              <w:t>IP</w:t>
            </w:r>
            <w:r>
              <w:rPr>
                <w:sz w:val="21"/>
                <w:lang w:eastAsia="zh-CN"/>
              </w:rPr>
              <w:t>” 对应的设备内网地址。</w:t>
            </w:r>
          </w:p>
        </w:tc>
      </w:tr>
      <w:tr w:rsidR="00082179">
        <w:trPr>
          <w:trHeight w:val="1420"/>
        </w:trPr>
        <w:tc>
          <w:tcPr>
            <w:tcW w:w="3095" w:type="dxa"/>
          </w:tcPr>
          <w:p w:rsidR="00082179" w:rsidRDefault="00A3170B">
            <w:pPr>
              <w:pStyle w:val="TableParagraph"/>
              <w:spacing w:before="84" w:line="225" w:lineRule="auto"/>
              <w:ind w:right="135"/>
              <w:rPr>
                <w:sz w:val="21"/>
                <w:lang w:eastAsia="zh-CN"/>
              </w:rPr>
            </w:pPr>
            <w:r>
              <w:rPr>
                <w:sz w:val="21"/>
                <w:lang w:eastAsia="zh-CN"/>
              </w:rPr>
              <w:t>掩码（只有“接口协议类型” 为“</w:t>
            </w:r>
            <w:r>
              <w:rPr>
                <w:rFonts w:ascii="Times New Roman" w:eastAsia="Times New Roman" w:hAnsi="Times New Roman"/>
                <w:sz w:val="21"/>
                <w:lang w:eastAsia="zh-CN"/>
              </w:rPr>
              <w:t>IPoE/IPoEoA</w:t>
            </w:r>
            <w:r>
              <w:rPr>
                <w:sz w:val="21"/>
                <w:lang w:eastAsia="zh-CN"/>
              </w:rPr>
              <w:t>”并且“链路接入网络方式”为“静态”， 或者“接口协议类型”为“</w:t>
            </w:r>
            <w:r>
              <w:rPr>
                <w:rFonts w:ascii="Times New Roman" w:eastAsia="Times New Roman" w:hAnsi="Times New Roman"/>
                <w:sz w:val="21"/>
                <w:lang w:eastAsia="zh-CN"/>
              </w:rPr>
              <w:t>IPoA</w:t>
            </w:r>
            <w:r>
              <w:rPr>
                <w:sz w:val="21"/>
                <w:lang w:eastAsia="zh-CN"/>
              </w:rPr>
              <w:t>”，才需要配置）</w:t>
            </w:r>
          </w:p>
        </w:tc>
        <w:tc>
          <w:tcPr>
            <w:tcW w:w="4841" w:type="dxa"/>
            <w:vMerge/>
            <w:tcBorders>
              <w:top w:val="nil"/>
            </w:tcBorders>
          </w:tcPr>
          <w:p w:rsidR="00082179" w:rsidRDefault="00082179">
            <w:pPr>
              <w:rPr>
                <w:sz w:val="2"/>
                <w:szCs w:val="2"/>
                <w:lang w:eastAsia="zh-CN"/>
              </w:rPr>
            </w:pPr>
          </w:p>
        </w:tc>
      </w:tr>
      <w:tr w:rsidR="00082179">
        <w:trPr>
          <w:trHeight w:val="1420"/>
        </w:trPr>
        <w:tc>
          <w:tcPr>
            <w:tcW w:w="3095" w:type="dxa"/>
          </w:tcPr>
          <w:p w:rsidR="00082179" w:rsidRDefault="00A3170B">
            <w:pPr>
              <w:pStyle w:val="TableParagraph"/>
              <w:spacing w:before="84" w:line="225" w:lineRule="auto"/>
              <w:ind w:right="240"/>
              <w:rPr>
                <w:sz w:val="21"/>
                <w:lang w:eastAsia="zh-CN"/>
              </w:rPr>
            </w:pPr>
            <w:r>
              <w:rPr>
                <w:sz w:val="21"/>
                <w:lang w:eastAsia="zh-CN"/>
              </w:rPr>
              <w:t>默认网关（只有“接口协议类型”为“</w:t>
            </w:r>
            <w:r>
              <w:rPr>
                <w:rFonts w:ascii="Times New Roman" w:eastAsia="Times New Roman" w:hAnsi="Times New Roman"/>
                <w:sz w:val="21"/>
                <w:lang w:eastAsia="zh-CN"/>
              </w:rPr>
              <w:t>IPoE/IPoEoA</w:t>
            </w:r>
            <w:r>
              <w:rPr>
                <w:sz w:val="21"/>
                <w:lang w:eastAsia="zh-CN"/>
              </w:rPr>
              <w:t>”并且“链路接入网络方式”为“静态”，或者“接口协议类型” 为“</w:t>
            </w:r>
            <w:r>
              <w:rPr>
                <w:rFonts w:ascii="Times New Roman" w:eastAsia="Times New Roman" w:hAnsi="Times New Roman"/>
                <w:sz w:val="21"/>
                <w:lang w:eastAsia="zh-CN"/>
              </w:rPr>
              <w:t>IPoA</w:t>
            </w:r>
            <w:r>
              <w:rPr>
                <w:sz w:val="21"/>
                <w:lang w:eastAsia="zh-CN"/>
              </w:rPr>
              <w:t>”，才需要配置）</w:t>
            </w:r>
          </w:p>
        </w:tc>
        <w:tc>
          <w:tcPr>
            <w:tcW w:w="4841" w:type="dxa"/>
          </w:tcPr>
          <w:p w:rsidR="00082179" w:rsidRDefault="00A3170B">
            <w:pPr>
              <w:pStyle w:val="TableParagraph"/>
              <w:spacing w:before="84" w:line="225" w:lineRule="auto"/>
              <w:ind w:right="162"/>
              <w:rPr>
                <w:sz w:val="21"/>
                <w:lang w:eastAsia="zh-CN"/>
              </w:rPr>
            </w:pPr>
            <w:r>
              <w:rPr>
                <w:sz w:val="21"/>
                <w:lang w:eastAsia="zh-CN"/>
              </w:rPr>
              <w:t>在站点</w:t>
            </w:r>
            <w:r>
              <w:rPr>
                <w:rFonts w:ascii="Times New Roman" w:eastAsia="Times New Roman"/>
                <w:sz w:val="21"/>
                <w:lang w:eastAsia="zh-CN"/>
              </w:rPr>
              <w:t>WAN</w:t>
            </w:r>
            <w:r>
              <w:rPr>
                <w:sz w:val="21"/>
                <w:lang w:eastAsia="zh-CN"/>
              </w:rPr>
              <w:t>侧网络的</w:t>
            </w:r>
            <w:r>
              <w:rPr>
                <w:rFonts w:ascii="Times New Roman" w:eastAsia="Times New Roman"/>
                <w:sz w:val="21"/>
                <w:lang w:eastAsia="zh-CN"/>
              </w:rPr>
              <w:t>PE</w:t>
            </w:r>
            <w:r>
              <w:rPr>
                <w:sz w:val="21"/>
                <w:lang w:eastAsia="zh-CN"/>
              </w:rPr>
              <w:t>设备上，与站点通信的接口的</w:t>
            </w:r>
            <w:r>
              <w:rPr>
                <w:rFonts w:ascii="Times New Roman" w:eastAsia="Times New Roman"/>
                <w:sz w:val="21"/>
                <w:lang w:eastAsia="zh-CN"/>
              </w:rPr>
              <w:t>IP</w:t>
            </w:r>
            <w:r>
              <w:rPr>
                <w:sz w:val="21"/>
                <w:lang w:eastAsia="zh-CN"/>
              </w:rPr>
              <w:t>地址。</w:t>
            </w:r>
          </w:p>
        </w:tc>
      </w:tr>
      <w:tr w:rsidR="00082179">
        <w:trPr>
          <w:trHeight w:val="1420"/>
        </w:trPr>
        <w:tc>
          <w:tcPr>
            <w:tcW w:w="3095" w:type="dxa"/>
          </w:tcPr>
          <w:p w:rsidR="00082179" w:rsidRDefault="00A3170B">
            <w:pPr>
              <w:pStyle w:val="TableParagraph"/>
              <w:spacing w:before="84" w:line="225" w:lineRule="auto"/>
              <w:ind w:right="218"/>
              <w:rPr>
                <w:rFonts w:ascii="Times New Roman" w:eastAsia="Times New Roman" w:hAnsi="Times New Roman"/>
                <w:sz w:val="21"/>
              </w:rPr>
            </w:pPr>
            <w:r>
              <w:rPr>
                <w:sz w:val="21"/>
              </w:rPr>
              <w:t>映射对端</w:t>
            </w:r>
            <w:r>
              <w:rPr>
                <w:rFonts w:ascii="Times New Roman" w:eastAsia="Times New Roman" w:hAnsi="Times New Roman"/>
                <w:sz w:val="21"/>
              </w:rPr>
              <w:t>IP</w:t>
            </w:r>
            <w:r>
              <w:rPr>
                <w:sz w:val="21"/>
              </w:rPr>
              <w:t>（只有“接口”为“</w:t>
            </w:r>
            <w:r>
              <w:rPr>
                <w:rFonts w:ascii="Times New Roman" w:eastAsia="Times New Roman" w:hAnsi="Times New Roman"/>
                <w:sz w:val="21"/>
              </w:rPr>
              <w:t>xDSL(PTM)/E1-IMA(ATM)/</w:t>
            </w:r>
          </w:p>
          <w:p w:rsidR="00082179" w:rsidRDefault="00A3170B">
            <w:pPr>
              <w:pStyle w:val="TableParagraph"/>
              <w:spacing w:before="0" w:line="225" w:lineRule="auto"/>
              <w:ind w:right="194"/>
              <w:rPr>
                <w:sz w:val="21"/>
              </w:rPr>
            </w:pPr>
            <w:r>
              <w:rPr>
                <w:rFonts w:ascii="Times New Roman" w:eastAsia="Times New Roman" w:hAnsi="Times New Roman"/>
                <w:sz w:val="21"/>
              </w:rPr>
              <w:t>Ima-group</w:t>
            </w:r>
            <w:r>
              <w:rPr>
                <w:spacing w:val="-2"/>
                <w:sz w:val="21"/>
              </w:rPr>
              <w:t>”并且“接口协议类</w:t>
            </w:r>
            <w:r>
              <w:rPr>
                <w:sz w:val="21"/>
              </w:rPr>
              <w:t>型”为“</w:t>
            </w:r>
            <w:r>
              <w:rPr>
                <w:rFonts w:ascii="Times New Roman" w:eastAsia="Times New Roman" w:hAnsi="Times New Roman"/>
                <w:sz w:val="21"/>
              </w:rPr>
              <w:t>IPoA</w:t>
            </w:r>
            <w:r>
              <w:rPr>
                <w:sz w:val="21"/>
              </w:rPr>
              <w:t>”，才需要配 置）</w:t>
            </w:r>
          </w:p>
        </w:tc>
        <w:tc>
          <w:tcPr>
            <w:tcW w:w="4841" w:type="dxa"/>
          </w:tcPr>
          <w:p w:rsidR="00082179" w:rsidRDefault="00A3170B">
            <w:pPr>
              <w:pStyle w:val="TableParagraph"/>
              <w:rPr>
                <w:sz w:val="21"/>
                <w:lang w:eastAsia="zh-CN"/>
              </w:rPr>
            </w:pPr>
            <w:r>
              <w:rPr>
                <w:spacing w:val="-1"/>
                <w:sz w:val="21"/>
                <w:lang w:eastAsia="zh-CN"/>
              </w:rPr>
              <w:t>映射到</w:t>
            </w:r>
            <w:r>
              <w:rPr>
                <w:rFonts w:ascii="Times New Roman" w:eastAsia="Times New Roman"/>
                <w:sz w:val="21"/>
                <w:lang w:eastAsia="zh-CN"/>
              </w:rPr>
              <w:t>PVC</w:t>
            </w:r>
            <w:r>
              <w:rPr>
                <w:sz w:val="21"/>
                <w:lang w:eastAsia="zh-CN"/>
              </w:rPr>
              <w:t>的对端</w:t>
            </w:r>
            <w:r>
              <w:rPr>
                <w:rFonts w:ascii="Times New Roman" w:eastAsia="Times New Roman"/>
                <w:sz w:val="21"/>
                <w:lang w:eastAsia="zh-CN"/>
              </w:rPr>
              <w:t>IP</w:t>
            </w:r>
            <w:r>
              <w:rPr>
                <w:sz w:val="21"/>
                <w:lang w:eastAsia="zh-CN"/>
              </w:rPr>
              <w:t>地址。</w:t>
            </w:r>
          </w:p>
          <w:p w:rsidR="00082179" w:rsidRDefault="00A3170B">
            <w:pPr>
              <w:pStyle w:val="TableParagraph"/>
              <w:spacing w:before="76" w:line="225" w:lineRule="auto"/>
              <w:ind w:right="305"/>
              <w:rPr>
                <w:sz w:val="21"/>
                <w:lang w:eastAsia="zh-CN"/>
              </w:rPr>
            </w:pPr>
            <w:r>
              <w:rPr>
                <w:sz w:val="21"/>
                <w:lang w:eastAsia="zh-CN"/>
              </w:rPr>
              <w:t>设备不同的</w:t>
            </w:r>
            <w:r>
              <w:rPr>
                <w:rFonts w:ascii="Times New Roman" w:eastAsia="Times New Roman"/>
                <w:spacing w:val="-6"/>
                <w:sz w:val="21"/>
                <w:lang w:eastAsia="zh-CN"/>
              </w:rPr>
              <w:t>ATM</w:t>
            </w:r>
            <w:r>
              <w:rPr>
                <w:spacing w:val="-6"/>
                <w:sz w:val="21"/>
                <w:lang w:eastAsia="zh-CN"/>
              </w:rPr>
              <w:t>（</w:t>
            </w:r>
            <w:r>
              <w:rPr>
                <w:sz w:val="21"/>
                <w:lang w:eastAsia="zh-CN"/>
              </w:rPr>
              <w:t>子）接口不能映射相同的</w:t>
            </w:r>
            <w:r>
              <w:rPr>
                <w:rFonts w:ascii="Times New Roman" w:eastAsia="Times New Roman"/>
                <w:sz w:val="21"/>
                <w:lang w:eastAsia="zh-CN"/>
              </w:rPr>
              <w:t>IP</w:t>
            </w:r>
            <w:r>
              <w:rPr>
                <w:spacing w:val="-15"/>
                <w:sz w:val="21"/>
                <w:lang w:eastAsia="zh-CN"/>
              </w:rPr>
              <w:t>地</w:t>
            </w:r>
            <w:r>
              <w:rPr>
                <w:sz w:val="21"/>
                <w:lang w:eastAsia="zh-CN"/>
              </w:rPr>
              <w:t>址，否则会导致转发不通。</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3095" w:type="dxa"/>
          </w:tcPr>
          <w:p w:rsidR="00082179" w:rsidRDefault="00A3170B">
            <w:pPr>
              <w:pStyle w:val="TableParagraph"/>
              <w:spacing w:before="84" w:line="225" w:lineRule="auto"/>
              <w:ind w:right="450"/>
              <w:rPr>
                <w:sz w:val="21"/>
              </w:rPr>
            </w:pPr>
            <w:r>
              <w:rPr>
                <w:sz w:val="21"/>
              </w:rPr>
              <w:t>用户名（只有“接口”为“</w:t>
            </w:r>
            <w:r>
              <w:rPr>
                <w:rFonts w:ascii="Times New Roman" w:eastAsia="Times New Roman" w:hAnsi="Times New Roman"/>
                <w:sz w:val="21"/>
              </w:rPr>
              <w:t>LTE</w:t>
            </w:r>
            <w:r>
              <w:rPr>
                <w:sz w:val="21"/>
              </w:rPr>
              <w:t>”或者“接口协议类型 ” 为 “</w:t>
            </w:r>
            <w:r>
              <w:rPr>
                <w:rFonts w:ascii="Times New Roman" w:eastAsia="Times New Roman" w:hAnsi="Times New Roman"/>
                <w:sz w:val="21"/>
              </w:rPr>
              <w:t>PPPoE/PPPoA/ PPPoEoA</w:t>
            </w:r>
            <w:r>
              <w:rPr>
                <w:sz w:val="21"/>
              </w:rPr>
              <w:t>”，才需要配置）</w:t>
            </w:r>
          </w:p>
        </w:tc>
        <w:tc>
          <w:tcPr>
            <w:tcW w:w="4841" w:type="dxa"/>
            <w:vMerge w:val="restart"/>
          </w:tcPr>
          <w:p w:rsidR="00082179" w:rsidRDefault="00A3170B">
            <w:pPr>
              <w:pStyle w:val="TableParagraph"/>
              <w:spacing w:before="84" w:line="225" w:lineRule="auto"/>
              <w:ind w:right="197"/>
              <w:rPr>
                <w:sz w:val="21"/>
                <w:lang w:eastAsia="zh-CN"/>
              </w:rPr>
            </w:pPr>
            <w:r>
              <w:rPr>
                <w:sz w:val="21"/>
                <w:lang w:eastAsia="zh-CN"/>
              </w:rPr>
              <w:t>运营商分配的用户名和密码，用于接入</w:t>
            </w:r>
            <w:r>
              <w:rPr>
                <w:rFonts w:ascii="Times New Roman" w:eastAsia="Times New Roman"/>
                <w:sz w:val="21"/>
                <w:lang w:eastAsia="zh-CN"/>
              </w:rPr>
              <w:t>WAN</w:t>
            </w:r>
            <w:r>
              <w:rPr>
                <w:sz w:val="21"/>
                <w:lang w:eastAsia="zh-CN"/>
              </w:rPr>
              <w:t>侧网络。</w:t>
            </w:r>
          </w:p>
        </w:tc>
      </w:tr>
      <w:tr w:rsidR="00082179">
        <w:trPr>
          <w:trHeight w:val="1167"/>
        </w:trPr>
        <w:tc>
          <w:tcPr>
            <w:tcW w:w="3095" w:type="dxa"/>
          </w:tcPr>
          <w:p w:rsidR="00082179" w:rsidRDefault="00A3170B">
            <w:pPr>
              <w:pStyle w:val="TableParagraph"/>
              <w:spacing w:before="84" w:line="225" w:lineRule="auto"/>
              <w:ind w:right="450"/>
              <w:rPr>
                <w:sz w:val="21"/>
              </w:rPr>
            </w:pPr>
            <w:r>
              <w:rPr>
                <w:sz w:val="21"/>
              </w:rPr>
              <w:t>密码（只有“接口”为“</w:t>
            </w:r>
            <w:r>
              <w:rPr>
                <w:rFonts w:ascii="Times New Roman" w:eastAsia="Times New Roman" w:hAnsi="Times New Roman"/>
                <w:sz w:val="21"/>
              </w:rPr>
              <w:t>LTE</w:t>
            </w:r>
            <w:r>
              <w:rPr>
                <w:sz w:val="21"/>
              </w:rPr>
              <w:t>”或者“接口协议类型 ” 为 “</w:t>
            </w:r>
            <w:r>
              <w:rPr>
                <w:rFonts w:ascii="Times New Roman" w:eastAsia="Times New Roman" w:hAnsi="Times New Roman"/>
                <w:sz w:val="21"/>
              </w:rPr>
              <w:t>PPPoE/PPPoA/ PPPoEoA</w:t>
            </w:r>
            <w:r>
              <w:rPr>
                <w:sz w:val="21"/>
              </w:rPr>
              <w:t>”，才需要配置）</w:t>
            </w:r>
          </w:p>
        </w:tc>
        <w:tc>
          <w:tcPr>
            <w:tcW w:w="4841" w:type="dxa"/>
            <w:vMerge/>
            <w:tcBorders>
              <w:top w:val="nil"/>
            </w:tcBorders>
          </w:tcPr>
          <w:p w:rsidR="00082179" w:rsidRDefault="00082179">
            <w:pPr>
              <w:rPr>
                <w:sz w:val="2"/>
                <w:szCs w:val="2"/>
              </w:rPr>
            </w:pPr>
          </w:p>
        </w:tc>
      </w:tr>
      <w:tr w:rsidR="00082179">
        <w:trPr>
          <w:trHeight w:val="915"/>
        </w:trPr>
        <w:tc>
          <w:tcPr>
            <w:tcW w:w="3095" w:type="dxa"/>
          </w:tcPr>
          <w:p w:rsidR="00082179" w:rsidRDefault="00A3170B">
            <w:pPr>
              <w:pStyle w:val="TableParagraph"/>
              <w:spacing w:before="84" w:line="225" w:lineRule="auto"/>
              <w:ind w:right="427"/>
              <w:jc w:val="both"/>
              <w:rPr>
                <w:sz w:val="21"/>
              </w:rPr>
            </w:pPr>
            <w:r>
              <w:rPr>
                <w:sz w:val="21"/>
              </w:rPr>
              <w:t>协商模式（只有“接口”为“</w:t>
            </w:r>
            <w:r>
              <w:rPr>
                <w:rFonts w:ascii="Times New Roman" w:eastAsia="Times New Roman" w:hAnsi="Times New Roman"/>
                <w:sz w:val="21"/>
              </w:rPr>
              <w:t>GE/FE/XGE</w:t>
            </w:r>
            <w:r>
              <w:rPr>
                <w:sz w:val="21"/>
              </w:rPr>
              <w:t>”，才需要配置）</w:t>
            </w:r>
          </w:p>
        </w:tc>
        <w:tc>
          <w:tcPr>
            <w:tcW w:w="4841" w:type="dxa"/>
          </w:tcPr>
          <w:p w:rsidR="00082179" w:rsidRDefault="00A3170B">
            <w:pPr>
              <w:pStyle w:val="TableParagraph"/>
              <w:spacing w:before="84" w:line="225" w:lineRule="auto"/>
              <w:ind w:right="96"/>
              <w:jc w:val="both"/>
              <w:rPr>
                <w:sz w:val="21"/>
                <w:lang w:eastAsia="zh-CN"/>
              </w:rPr>
            </w:pPr>
            <w:r>
              <w:rPr>
                <w:sz w:val="21"/>
                <w:lang w:eastAsia="zh-CN"/>
              </w:rPr>
              <w:t>链路两端的协商模式要保持一致。如果自协商模式下接口仍然频繁</w:t>
            </w:r>
            <w:r>
              <w:rPr>
                <w:rFonts w:ascii="Times New Roman" w:eastAsia="Times New Roman"/>
                <w:sz w:val="21"/>
                <w:lang w:eastAsia="zh-CN"/>
              </w:rPr>
              <w:t>Up/Down</w:t>
            </w:r>
            <w:r>
              <w:rPr>
                <w:sz w:val="21"/>
                <w:lang w:eastAsia="zh-CN"/>
              </w:rPr>
              <w:t>，可以尝试将接口改成非自协商模式，强制两边速率、双工一致。</w:t>
            </w:r>
          </w:p>
        </w:tc>
      </w:tr>
      <w:tr w:rsidR="00082179">
        <w:trPr>
          <w:trHeight w:val="1896"/>
        </w:trPr>
        <w:tc>
          <w:tcPr>
            <w:tcW w:w="3095" w:type="dxa"/>
          </w:tcPr>
          <w:p w:rsidR="00082179" w:rsidRDefault="00A3170B">
            <w:pPr>
              <w:pStyle w:val="TableParagraph"/>
              <w:spacing w:before="84" w:line="225" w:lineRule="auto"/>
              <w:ind w:right="240"/>
              <w:jc w:val="both"/>
              <w:rPr>
                <w:sz w:val="21"/>
                <w:lang w:eastAsia="zh-CN"/>
              </w:rPr>
            </w:pPr>
            <w:r>
              <w:rPr>
                <w:sz w:val="21"/>
                <w:lang w:eastAsia="zh-CN"/>
              </w:rPr>
              <w:t>接口工作模式（只有“协商模式”为“非自协商”，才需要配置）</w:t>
            </w:r>
          </w:p>
        </w:tc>
        <w:tc>
          <w:tcPr>
            <w:tcW w:w="4841" w:type="dxa"/>
          </w:tcPr>
          <w:p w:rsidR="00082179" w:rsidRDefault="00A3170B">
            <w:pPr>
              <w:pStyle w:val="TableParagraph"/>
              <w:spacing w:before="84" w:line="225" w:lineRule="auto"/>
              <w:ind w:right="96"/>
              <w:jc w:val="both"/>
              <w:rPr>
                <w:sz w:val="21"/>
                <w:lang w:eastAsia="zh-CN"/>
              </w:rPr>
            </w:pPr>
            <w:r>
              <w:rPr>
                <w:sz w:val="21"/>
                <w:lang w:eastAsia="zh-CN"/>
              </w:rPr>
              <w:t>仅</w:t>
            </w:r>
            <w:r>
              <w:rPr>
                <w:rFonts w:ascii="Times New Roman" w:eastAsia="Times New Roman" w:hAnsi="Times New Roman"/>
                <w:sz w:val="21"/>
                <w:lang w:eastAsia="zh-CN"/>
              </w:rPr>
              <w:t>Combo</w:t>
            </w:r>
            <w:r>
              <w:rPr>
                <w:sz w:val="21"/>
                <w:lang w:eastAsia="zh-CN"/>
              </w:rPr>
              <w:t>接口支持切换光口模式和电口模式，用户可根据组网需求选择使用“光口”或者“电口”。其余类型的接口，用户需根据接口的实际支持情况选择。</w:t>
            </w:r>
          </w:p>
          <w:p w:rsidR="00082179" w:rsidRDefault="00A3170B">
            <w:pPr>
              <w:pStyle w:val="TableParagraph"/>
              <w:spacing w:before="65"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7" w:right="216"/>
              <w:rPr>
                <w:rFonts w:ascii="楷体" w:eastAsia="楷体"/>
                <w:sz w:val="18"/>
                <w:lang w:eastAsia="zh-CN"/>
              </w:rPr>
            </w:pPr>
            <w:r>
              <w:rPr>
                <w:rFonts w:ascii="楷体" w:eastAsia="楷体" w:hint="eastAsia"/>
                <w:sz w:val="18"/>
                <w:lang w:eastAsia="zh-CN"/>
              </w:rPr>
              <w:t>如果接口实际不支持光口模式，配置工作模式时又选择光口模式，那么配置下发到</w:t>
            </w:r>
            <w:r>
              <w:rPr>
                <w:rFonts w:ascii="Times New Roman" w:eastAsia="Times New Roman"/>
                <w:sz w:val="18"/>
                <w:lang w:eastAsia="zh-CN"/>
              </w:rPr>
              <w:t>CPE</w:t>
            </w:r>
            <w:r>
              <w:rPr>
                <w:rFonts w:ascii="楷体" w:eastAsia="楷体" w:hint="eastAsia"/>
                <w:sz w:val="18"/>
                <w:lang w:eastAsia="zh-CN"/>
              </w:rPr>
              <w:t>后会失败。</w:t>
            </w:r>
          </w:p>
        </w:tc>
      </w:tr>
      <w:tr w:rsidR="00082179">
        <w:trPr>
          <w:trHeight w:val="995"/>
        </w:trPr>
        <w:tc>
          <w:tcPr>
            <w:tcW w:w="3095" w:type="dxa"/>
          </w:tcPr>
          <w:p w:rsidR="00082179" w:rsidRDefault="00A3170B">
            <w:pPr>
              <w:pStyle w:val="TableParagraph"/>
              <w:spacing w:before="84" w:line="225" w:lineRule="auto"/>
              <w:ind w:right="240"/>
              <w:rPr>
                <w:sz w:val="21"/>
                <w:lang w:eastAsia="zh-CN"/>
              </w:rPr>
            </w:pPr>
            <w:r>
              <w:rPr>
                <w:sz w:val="21"/>
                <w:lang w:eastAsia="zh-CN"/>
              </w:rPr>
              <w:t>双工模式（</w:t>
            </w:r>
            <w:r>
              <w:rPr>
                <w:spacing w:val="-3"/>
                <w:sz w:val="21"/>
                <w:lang w:eastAsia="zh-CN"/>
              </w:rPr>
              <w:t xml:space="preserve">只有“协商模式” </w:t>
            </w:r>
            <w:r>
              <w:rPr>
                <w:sz w:val="21"/>
                <w:lang w:eastAsia="zh-CN"/>
              </w:rPr>
              <w:t>为“非自协商”，才需要配 置）</w:t>
            </w:r>
          </w:p>
        </w:tc>
        <w:tc>
          <w:tcPr>
            <w:tcW w:w="4841" w:type="dxa"/>
          </w:tcPr>
          <w:p w:rsidR="00082179" w:rsidRDefault="00A3170B">
            <w:pPr>
              <w:pStyle w:val="TableParagraph"/>
              <w:ind w:left="108"/>
              <w:rPr>
                <w:sz w:val="21"/>
                <w:lang w:eastAsia="zh-CN"/>
              </w:rPr>
            </w:pPr>
            <w:r>
              <w:rPr>
                <w:sz w:val="21"/>
                <w:lang w:eastAsia="zh-CN"/>
              </w:rPr>
              <w:t>链路两端的双工模式要保持一致。</w:t>
            </w:r>
          </w:p>
          <w:p w:rsidR="00082179" w:rsidRDefault="00A3170B">
            <w:pPr>
              <w:pStyle w:val="TableParagraph"/>
              <w:spacing w:before="76" w:line="225" w:lineRule="auto"/>
              <w:ind w:left="108" w:right="95"/>
              <w:rPr>
                <w:sz w:val="21"/>
                <w:lang w:eastAsia="zh-CN"/>
              </w:rPr>
            </w:pPr>
            <w:r>
              <w:rPr>
                <w:sz w:val="21"/>
                <w:lang w:eastAsia="zh-CN"/>
              </w:rPr>
              <w:t>光接口默认为全双工模式，电接口请根据接口的具体情况选择“全双工”或者“半双工”。</w:t>
            </w:r>
          </w:p>
        </w:tc>
      </w:tr>
      <w:tr w:rsidR="00082179">
        <w:trPr>
          <w:trHeight w:val="915"/>
        </w:trPr>
        <w:tc>
          <w:tcPr>
            <w:tcW w:w="3095" w:type="dxa"/>
          </w:tcPr>
          <w:p w:rsidR="00082179" w:rsidRDefault="00A3170B">
            <w:pPr>
              <w:pStyle w:val="TableParagraph"/>
              <w:spacing w:before="84" w:line="225" w:lineRule="auto"/>
              <w:ind w:right="240"/>
              <w:rPr>
                <w:sz w:val="21"/>
                <w:lang w:eastAsia="zh-CN"/>
              </w:rPr>
            </w:pPr>
            <w:r>
              <w:rPr>
                <w:sz w:val="21"/>
                <w:lang w:eastAsia="zh-CN"/>
              </w:rPr>
              <w:t xml:space="preserve">光模块类型（只有“协商模 </w:t>
            </w:r>
            <w:r>
              <w:rPr>
                <w:spacing w:val="-2"/>
                <w:sz w:val="21"/>
                <w:lang w:eastAsia="zh-CN"/>
              </w:rPr>
              <w:t>式”为“非自协商”，才需要</w:t>
            </w:r>
            <w:r>
              <w:rPr>
                <w:sz w:val="21"/>
                <w:lang w:eastAsia="zh-CN"/>
              </w:rPr>
              <w:t>配置）</w:t>
            </w:r>
          </w:p>
        </w:tc>
        <w:tc>
          <w:tcPr>
            <w:tcW w:w="4841" w:type="dxa"/>
          </w:tcPr>
          <w:p w:rsidR="00082179" w:rsidRDefault="00A3170B">
            <w:pPr>
              <w:pStyle w:val="TableParagraph"/>
              <w:spacing w:before="84" w:line="225" w:lineRule="auto"/>
              <w:ind w:left="108" w:right="95"/>
              <w:rPr>
                <w:sz w:val="21"/>
                <w:lang w:eastAsia="zh-CN"/>
              </w:rPr>
            </w:pPr>
            <w:r>
              <w:rPr>
                <w:sz w:val="21"/>
                <w:lang w:eastAsia="zh-CN"/>
              </w:rPr>
              <w:t>根据传输速率需求选择光模块类型，链路两端接口的光模块类型要保持一致。</w:t>
            </w:r>
          </w:p>
        </w:tc>
      </w:tr>
      <w:tr w:rsidR="00082179">
        <w:trPr>
          <w:trHeight w:val="2588"/>
        </w:trPr>
        <w:tc>
          <w:tcPr>
            <w:tcW w:w="3095" w:type="dxa"/>
          </w:tcPr>
          <w:p w:rsidR="00082179" w:rsidRDefault="00A3170B">
            <w:pPr>
              <w:pStyle w:val="TableParagraph"/>
              <w:spacing w:before="84" w:line="225" w:lineRule="auto"/>
              <w:ind w:right="427"/>
              <w:rPr>
                <w:sz w:val="21"/>
              </w:rPr>
            </w:pPr>
            <w:r>
              <w:rPr>
                <w:sz w:val="21"/>
              </w:rPr>
              <w:t>公共</w:t>
            </w:r>
            <w:r>
              <w:rPr>
                <w:rFonts w:ascii="Times New Roman" w:eastAsia="Times New Roman" w:hAnsi="Times New Roman"/>
                <w:sz w:val="21"/>
              </w:rPr>
              <w:t>IP</w:t>
            </w:r>
            <w:r>
              <w:rPr>
                <w:sz w:val="21"/>
              </w:rPr>
              <w:t>（只有“接口”为“</w:t>
            </w:r>
            <w:r>
              <w:rPr>
                <w:rFonts w:ascii="Times New Roman" w:eastAsia="Times New Roman" w:hAnsi="Times New Roman"/>
                <w:sz w:val="21"/>
              </w:rPr>
              <w:t>GE/FE/XGE</w:t>
            </w:r>
            <w:r>
              <w:rPr>
                <w:sz w:val="21"/>
              </w:rPr>
              <w:t>”，才需要配置）</w:t>
            </w:r>
          </w:p>
        </w:tc>
        <w:tc>
          <w:tcPr>
            <w:tcW w:w="4841" w:type="dxa"/>
          </w:tcPr>
          <w:p w:rsidR="00082179" w:rsidRDefault="00A3170B">
            <w:pPr>
              <w:pStyle w:val="TableParagraph"/>
              <w:spacing w:line="261" w:lineRule="exact"/>
              <w:ind w:left="108"/>
              <w:rPr>
                <w:rFonts w:ascii="Times New Roman" w:eastAsia="Times New Roman"/>
                <w:sz w:val="21"/>
                <w:lang w:eastAsia="zh-CN"/>
              </w:rPr>
            </w:pPr>
            <w:r>
              <w:rPr>
                <w:rFonts w:ascii="Times New Roman" w:eastAsia="Times New Roman"/>
                <w:sz w:val="21"/>
                <w:lang w:eastAsia="zh-CN"/>
              </w:rPr>
              <w:t>CPE</w:t>
            </w:r>
            <w:r>
              <w:rPr>
                <w:sz w:val="21"/>
                <w:lang w:eastAsia="zh-CN"/>
              </w:rPr>
              <w:t>设备接入到</w:t>
            </w:r>
            <w:r>
              <w:rPr>
                <w:rFonts w:ascii="Times New Roman" w:eastAsia="Times New Roman"/>
                <w:sz w:val="21"/>
                <w:lang w:eastAsia="zh-CN"/>
              </w:rPr>
              <w:t>WAN</w:t>
            </w:r>
            <w:r>
              <w:rPr>
                <w:sz w:val="21"/>
                <w:lang w:eastAsia="zh-CN"/>
              </w:rPr>
              <w:t>侧所使用的</w:t>
            </w:r>
            <w:r>
              <w:rPr>
                <w:rFonts w:ascii="Times New Roman" w:eastAsia="Times New Roman"/>
                <w:sz w:val="21"/>
                <w:lang w:eastAsia="zh-CN"/>
              </w:rPr>
              <w:t>IP</w:t>
            </w:r>
            <w:r>
              <w:rPr>
                <w:sz w:val="21"/>
                <w:lang w:eastAsia="zh-CN"/>
              </w:rPr>
              <w:t>地址。</w:t>
            </w:r>
            <w:r>
              <w:rPr>
                <w:rFonts w:ascii="Times New Roman" w:eastAsia="Times New Roman"/>
                <w:sz w:val="21"/>
                <w:lang w:eastAsia="zh-CN"/>
              </w:rPr>
              <w:t>DSVPN</w:t>
            </w:r>
          </w:p>
          <w:p w:rsidR="00082179" w:rsidRDefault="00A3170B">
            <w:pPr>
              <w:pStyle w:val="TableParagraph"/>
              <w:spacing w:before="0" w:line="252" w:lineRule="exact"/>
              <w:ind w:left="108"/>
              <w:rPr>
                <w:sz w:val="21"/>
                <w:lang w:eastAsia="zh-CN"/>
              </w:rPr>
            </w:pPr>
            <w:r>
              <w:rPr>
                <w:sz w:val="21"/>
                <w:lang w:eastAsia="zh-CN"/>
              </w:rPr>
              <w:t>隧道模式下，仅中心站点或者汇聚站点需要配置。</w:t>
            </w:r>
          </w:p>
          <w:p w:rsidR="00082179" w:rsidRDefault="00A3170B">
            <w:pPr>
              <w:pStyle w:val="TableParagraph"/>
              <w:spacing w:before="0" w:line="261" w:lineRule="exact"/>
              <w:ind w:left="108"/>
              <w:rPr>
                <w:sz w:val="21"/>
                <w:lang w:eastAsia="zh-CN"/>
              </w:rPr>
            </w:pPr>
            <w:r>
              <w:rPr>
                <w:rFonts w:ascii="Times New Roman" w:eastAsia="Times New Roman"/>
                <w:sz w:val="21"/>
                <w:lang w:eastAsia="zh-CN"/>
              </w:rPr>
              <w:t>EVPN</w:t>
            </w:r>
            <w:r>
              <w:rPr>
                <w:sz w:val="21"/>
                <w:lang w:eastAsia="zh-CN"/>
              </w:rPr>
              <w:t>隧道模式下，仅</w:t>
            </w:r>
            <w:r>
              <w:rPr>
                <w:rFonts w:ascii="Times New Roman" w:eastAsia="Times New Roman"/>
                <w:sz w:val="21"/>
                <w:lang w:eastAsia="zh-CN"/>
              </w:rPr>
              <w:t>RR</w:t>
            </w:r>
            <w:r>
              <w:rPr>
                <w:sz w:val="21"/>
                <w:lang w:eastAsia="zh-CN"/>
              </w:rPr>
              <w:t>需要配置。</w:t>
            </w:r>
          </w:p>
          <w:p w:rsidR="00082179" w:rsidRDefault="00A3170B">
            <w:pPr>
              <w:pStyle w:val="TableParagraph"/>
              <w:spacing w:before="76" w:line="225" w:lineRule="auto"/>
              <w:ind w:left="108" w:right="95"/>
              <w:rPr>
                <w:sz w:val="21"/>
                <w:lang w:eastAsia="zh-CN"/>
              </w:rPr>
            </w:pPr>
            <w:r>
              <w:rPr>
                <w:sz w:val="21"/>
                <w:lang w:eastAsia="zh-CN"/>
              </w:rPr>
              <w:t>外部可访问该地址，分支可通过该地址注册到中心站点或者汇聚站点，</w:t>
            </w:r>
            <w:r>
              <w:rPr>
                <w:rFonts w:ascii="Times New Roman" w:eastAsia="Times New Roman"/>
                <w:sz w:val="21"/>
                <w:lang w:eastAsia="zh-CN"/>
              </w:rPr>
              <w:t>Edge</w:t>
            </w:r>
            <w:r>
              <w:rPr>
                <w:sz w:val="21"/>
                <w:lang w:eastAsia="zh-CN"/>
              </w:rPr>
              <w:t>站点可通过该地址注册到</w:t>
            </w:r>
            <w:r>
              <w:rPr>
                <w:rFonts w:ascii="Times New Roman" w:eastAsia="Times New Roman"/>
                <w:sz w:val="21"/>
                <w:lang w:eastAsia="zh-CN"/>
              </w:rPr>
              <w:t>RR</w:t>
            </w:r>
            <w:r>
              <w:rPr>
                <w:sz w:val="21"/>
                <w:lang w:eastAsia="zh-CN"/>
              </w:rPr>
              <w:t>站点。在运营商场景下，由运营商来统一分配。在企业网场景下，由企业的管理员在运营商分配的网段中选取一个。</w:t>
            </w:r>
          </w:p>
          <w:p w:rsidR="00082179" w:rsidRDefault="00A3170B">
            <w:pPr>
              <w:pStyle w:val="TableParagraph"/>
              <w:spacing w:before="63"/>
              <w:ind w:left="108"/>
              <w:rPr>
                <w:sz w:val="21"/>
                <w:lang w:eastAsia="zh-CN"/>
              </w:rPr>
            </w:pPr>
            <w:r>
              <w:rPr>
                <w:sz w:val="21"/>
                <w:lang w:eastAsia="zh-CN"/>
              </w:rPr>
              <w:t>在</w:t>
            </w:r>
            <w:r>
              <w:rPr>
                <w:rFonts w:ascii="Times New Roman" w:eastAsia="Times New Roman"/>
                <w:sz w:val="21"/>
                <w:lang w:eastAsia="zh-CN"/>
              </w:rPr>
              <w:t>NAT</w:t>
            </w:r>
            <w:r>
              <w:rPr>
                <w:sz w:val="21"/>
                <w:lang w:eastAsia="zh-CN"/>
              </w:rPr>
              <w:t>场景下，必须配置为映射到外部的公网</w:t>
            </w:r>
            <w:r>
              <w:rPr>
                <w:rFonts w:ascii="Times New Roman" w:eastAsia="Times New Roman"/>
                <w:sz w:val="21"/>
                <w:lang w:eastAsia="zh-CN"/>
              </w:rPr>
              <w:t>IP</w:t>
            </w:r>
            <w:r>
              <w:rPr>
                <w:sz w:val="21"/>
                <w:lang w:eastAsia="zh-CN"/>
              </w:rPr>
              <w:t>。</w:t>
            </w:r>
          </w:p>
        </w:tc>
      </w:tr>
      <w:tr w:rsidR="00082179">
        <w:trPr>
          <w:trHeight w:val="995"/>
        </w:trPr>
        <w:tc>
          <w:tcPr>
            <w:tcW w:w="3095" w:type="dxa"/>
          </w:tcPr>
          <w:p w:rsidR="00082179" w:rsidRDefault="00A3170B">
            <w:pPr>
              <w:pStyle w:val="TableParagraph"/>
              <w:rPr>
                <w:sz w:val="21"/>
              </w:rPr>
            </w:pPr>
            <w:r>
              <w:rPr>
                <w:rFonts w:ascii="Times New Roman" w:eastAsia="Times New Roman"/>
                <w:sz w:val="21"/>
              </w:rPr>
              <w:t>NAT</w:t>
            </w:r>
            <w:r>
              <w:rPr>
                <w:sz w:val="21"/>
              </w:rPr>
              <w:t>穿越</w:t>
            </w:r>
          </w:p>
        </w:tc>
        <w:tc>
          <w:tcPr>
            <w:tcW w:w="4841" w:type="dxa"/>
          </w:tcPr>
          <w:p w:rsidR="00082179" w:rsidRDefault="00A3170B">
            <w:pPr>
              <w:pStyle w:val="TableParagraph"/>
              <w:ind w:left="108"/>
              <w:rPr>
                <w:sz w:val="21"/>
                <w:lang w:eastAsia="zh-CN"/>
              </w:rPr>
            </w:pPr>
            <w:r>
              <w:rPr>
                <w:sz w:val="21"/>
                <w:lang w:eastAsia="zh-CN"/>
              </w:rPr>
              <w:t>是否使能</w:t>
            </w:r>
            <w:r>
              <w:rPr>
                <w:rFonts w:ascii="Times New Roman" w:eastAsia="Times New Roman"/>
                <w:sz w:val="21"/>
                <w:lang w:eastAsia="zh-CN"/>
              </w:rPr>
              <w:t>WAN</w:t>
            </w:r>
            <w:r>
              <w:rPr>
                <w:sz w:val="21"/>
                <w:lang w:eastAsia="zh-CN"/>
              </w:rPr>
              <w:t>组网的</w:t>
            </w:r>
            <w:r>
              <w:rPr>
                <w:rFonts w:ascii="Times New Roman" w:eastAsia="Times New Roman"/>
                <w:sz w:val="21"/>
                <w:lang w:eastAsia="zh-CN"/>
              </w:rPr>
              <w:t>NAT</w:t>
            </w:r>
            <w:r>
              <w:rPr>
                <w:sz w:val="21"/>
                <w:lang w:eastAsia="zh-CN"/>
              </w:rPr>
              <w:t>穿越能力。</w:t>
            </w:r>
          </w:p>
          <w:p w:rsidR="00082179" w:rsidRDefault="00A3170B">
            <w:pPr>
              <w:pStyle w:val="TableParagraph"/>
              <w:spacing w:before="76" w:line="225" w:lineRule="auto"/>
              <w:ind w:left="108" w:right="56"/>
              <w:rPr>
                <w:sz w:val="21"/>
                <w:lang w:eastAsia="zh-CN"/>
              </w:rPr>
            </w:pPr>
            <w:r>
              <w:rPr>
                <w:sz w:val="21"/>
                <w:lang w:eastAsia="zh-CN"/>
              </w:rPr>
              <w:t>使能后，在</w:t>
            </w:r>
            <w:r>
              <w:rPr>
                <w:rFonts w:ascii="Times New Roman" w:eastAsia="Times New Roman"/>
                <w:sz w:val="21"/>
                <w:lang w:eastAsia="zh-CN"/>
              </w:rPr>
              <w:t>NAT</w:t>
            </w:r>
            <w:r>
              <w:rPr>
                <w:sz w:val="21"/>
                <w:lang w:eastAsia="zh-CN"/>
              </w:rPr>
              <w:t>场景下，实现外部网络用户访问内网服务器和内部网络用户访问外部网络功能。</w:t>
            </w:r>
          </w:p>
        </w:tc>
      </w:tr>
      <w:tr w:rsidR="00082179">
        <w:trPr>
          <w:trHeight w:val="1689"/>
        </w:trPr>
        <w:tc>
          <w:tcPr>
            <w:tcW w:w="3095" w:type="dxa"/>
          </w:tcPr>
          <w:p w:rsidR="00082179" w:rsidRDefault="00A3170B">
            <w:pPr>
              <w:pStyle w:val="TableParagraph"/>
              <w:rPr>
                <w:sz w:val="21"/>
              </w:rPr>
            </w:pPr>
            <w:r>
              <w:rPr>
                <w:sz w:val="21"/>
              </w:rPr>
              <w:t>接入类型</w:t>
            </w:r>
          </w:p>
        </w:tc>
        <w:tc>
          <w:tcPr>
            <w:tcW w:w="4841" w:type="dxa"/>
          </w:tcPr>
          <w:p w:rsidR="00082179" w:rsidRDefault="00A3170B">
            <w:pPr>
              <w:pStyle w:val="TableParagraph"/>
              <w:ind w:left="108"/>
              <w:rPr>
                <w:sz w:val="21"/>
              </w:rPr>
            </w:pPr>
            <w:r>
              <w:rPr>
                <w:sz w:val="21"/>
              </w:rPr>
              <w:t>子接口接入类型。</w:t>
            </w:r>
          </w:p>
          <w:p w:rsidR="00082179" w:rsidRDefault="00A3170B">
            <w:pPr>
              <w:pStyle w:val="TableParagraph"/>
              <w:numPr>
                <w:ilvl w:val="0"/>
                <w:numId w:val="223"/>
              </w:numPr>
              <w:tabs>
                <w:tab w:val="left" w:pos="392"/>
              </w:tabs>
              <w:spacing w:before="63"/>
              <w:ind w:hanging="283"/>
              <w:rPr>
                <w:sz w:val="21"/>
              </w:rPr>
            </w:pPr>
            <w:r>
              <w:rPr>
                <w:rFonts w:ascii="Times New Roman" w:eastAsia="Times New Roman" w:hAnsi="Times New Roman"/>
                <w:sz w:val="21"/>
              </w:rPr>
              <w:t>P2MP</w:t>
            </w:r>
            <w:r>
              <w:rPr>
                <w:sz w:val="21"/>
              </w:rPr>
              <w:t>：点到多点。</w:t>
            </w:r>
          </w:p>
          <w:p w:rsidR="00082179" w:rsidRDefault="00A3170B">
            <w:pPr>
              <w:pStyle w:val="TableParagraph"/>
              <w:numPr>
                <w:ilvl w:val="0"/>
                <w:numId w:val="223"/>
              </w:numPr>
              <w:tabs>
                <w:tab w:val="left" w:pos="392"/>
              </w:tabs>
              <w:spacing w:before="78"/>
              <w:ind w:hanging="283"/>
              <w:rPr>
                <w:sz w:val="21"/>
              </w:rPr>
            </w:pPr>
            <w:r>
              <w:rPr>
                <w:rFonts w:ascii="Times New Roman" w:eastAsia="Times New Roman" w:hAnsi="Times New Roman"/>
                <w:sz w:val="21"/>
              </w:rPr>
              <w:t>P2P</w:t>
            </w:r>
            <w:r>
              <w:rPr>
                <w:sz w:val="21"/>
              </w:rPr>
              <w:t>：点到点。</w:t>
            </w:r>
          </w:p>
          <w:p w:rsidR="00082179" w:rsidRDefault="00A3170B">
            <w:pPr>
              <w:pStyle w:val="TableParagraph"/>
              <w:spacing w:before="90" w:line="225" w:lineRule="auto"/>
              <w:ind w:left="108" w:right="236"/>
              <w:rPr>
                <w:sz w:val="21"/>
                <w:lang w:eastAsia="zh-CN"/>
              </w:rPr>
            </w:pPr>
            <w:r>
              <w:rPr>
                <w:sz w:val="21"/>
                <w:lang w:eastAsia="zh-CN"/>
              </w:rPr>
              <w:t>仅当配置站点模板时设置“端口”为“</w:t>
            </w:r>
            <w:r>
              <w:rPr>
                <w:rFonts w:ascii="Times New Roman" w:eastAsia="Times New Roman" w:hAnsi="Times New Roman"/>
                <w:sz w:val="21"/>
                <w:lang w:eastAsia="zh-CN"/>
              </w:rPr>
              <w:t>Serial</w:t>
            </w:r>
            <w:r>
              <w:rPr>
                <w:sz w:val="21"/>
                <w:lang w:eastAsia="zh-CN"/>
              </w:rPr>
              <w:t>”并且使能“子接口”才显示。</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3095" w:type="dxa"/>
          </w:tcPr>
          <w:p w:rsidR="00082179" w:rsidRDefault="00A3170B">
            <w:pPr>
              <w:pStyle w:val="TableParagraph"/>
              <w:spacing w:before="84" w:line="225" w:lineRule="auto"/>
              <w:ind w:right="450"/>
              <w:rPr>
                <w:sz w:val="21"/>
                <w:lang w:eastAsia="zh-CN"/>
              </w:rPr>
            </w:pPr>
            <w:r>
              <w:rPr>
                <w:sz w:val="21"/>
                <w:lang w:eastAsia="zh-CN"/>
              </w:rPr>
              <w:t>鉴权方式（只有“接口”为“</w:t>
            </w:r>
            <w:r>
              <w:rPr>
                <w:rFonts w:ascii="Times New Roman" w:eastAsia="Times New Roman" w:hAnsi="Times New Roman"/>
                <w:sz w:val="21"/>
                <w:lang w:eastAsia="zh-CN"/>
              </w:rPr>
              <w:t>LTE</w:t>
            </w:r>
            <w:r>
              <w:rPr>
                <w:sz w:val="21"/>
                <w:lang w:eastAsia="zh-CN"/>
              </w:rPr>
              <w:t>”，才需要配置）</w:t>
            </w:r>
          </w:p>
        </w:tc>
        <w:tc>
          <w:tcPr>
            <w:tcW w:w="4841" w:type="dxa"/>
          </w:tcPr>
          <w:p w:rsidR="00082179" w:rsidRDefault="00A3170B">
            <w:pPr>
              <w:pStyle w:val="TableParagraph"/>
              <w:rPr>
                <w:sz w:val="21"/>
                <w:lang w:eastAsia="zh-CN"/>
              </w:rPr>
            </w:pPr>
            <w:r>
              <w:rPr>
                <w:sz w:val="21"/>
                <w:lang w:eastAsia="zh-CN"/>
              </w:rPr>
              <w:t>鉴权方式，包含</w:t>
            </w:r>
            <w:r>
              <w:rPr>
                <w:rFonts w:ascii="Times New Roman" w:eastAsia="Times New Roman"/>
                <w:sz w:val="21"/>
                <w:lang w:eastAsia="zh-CN"/>
              </w:rPr>
              <w:t>CHAP</w:t>
            </w:r>
            <w:r>
              <w:rPr>
                <w:sz w:val="21"/>
                <w:lang w:eastAsia="zh-CN"/>
              </w:rPr>
              <w:t>和</w:t>
            </w:r>
            <w:r>
              <w:rPr>
                <w:rFonts w:ascii="Times New Roman" w:eastAsia="Times New Roman"/>
                <w:sz w:val="21"/>
                <w:lang w:eastAsia="zh-CN"/>
              </w:rPr>
              <w:t>PAP</w:t>
            </w:r>
            <w:r>
              <w:rPr>
                <w:sz w:val="21"/>
                <w:lang w:eastAsia="zh-CN"/>
              </w:rPr>
              <w:t>两种方式。</w:t>
            </w:r>
          </w:p>
        </w:tc>
      </w:tr>
      <w:tr w:rsidR="00082179">
        <w:trPr>
          <w:trHeight w:val="411"/>
        </w:trPr>
        <w:tc>
          <w:tcPr>
            <w:tcW w:w="3095" w:type="dxa"/>
          </w:tcPr>
          <w:p w:rsidR="00082179" w:rsidRDefault="00A3170B">
            <w:pPr>
              <w:pStyle w:val="TableParagraph"/>
              <w:rPr>
                <w:sz w:val="21"/>
              </w:rPr>
            </w:pPr>
            <w:r>
              <w:rPr>
                <w:sz w:val="21"/>
              </w:rPr>
              <w:t>上行容量（</w:t>
            </w:r>
            <w:r>
              <w:rPr>
                <w:rFonts w:ascii="Times New Roman" w:eastAsia="Times New Roman"/>
                <w:sz w:val="21"/>
              </w:rPr>
              <w:t>Mbps</w:t>
            </w:r>
            <w:r>
              <w:rPr>
                <w:sz w:val="21"/>
              </w:rPr>
              <w:t>）</w:t>
            </w:r>
          </w:p>
        </w:tc>
        <w:tc>
          <w:tcPr>
            <w:tcW w:w="4841" w:type="dxa"/>
            <w:vMerge w:val="restart"/>
          </w:tcPr>
          <w:p w:rsidR="00082179" w:rsidRDefault="00A3170B">
            <w:pPr>
              <w:pStyle w:val="TableParagraph"/>
              <w:spacing w:before="84" w:line="225" w:lineRule="auto"/>
              <w:ind w:right="306"/>
              <w:rPr>
                <w:sz w:val="21"/>
                <w:lang w:eastAsia="zh-CN"/>
              </w:rPr>
            </w:pPr>
            <w:r>
              <w:rPr>
                <w:sz w:val="21"/>
                <w:lang w:eastAsia="zh-CN"/>
              </w:rPr>
              <w:t>端口上下行传输速率限制，请按实际链路带宽填写。</w:t>
            </w:r>
          </w:p>
        </w:tc>
      </w:tr>
      <w:tr w:rsidR="00082179">
        <w:trPr>
          <w:trHeight w:val="412"/>
        </w:trPr>
        <w:tc>
          <w:tcPr>
            <w:tcW w:w="3095" w:type="dxa"/>
          </w:tcPr>
          <w:p w:rsidR="00082179" w:rsidRDefault="00A3170B">
            <w:pPr>
              <w:pStyle w:val="TableParagraph"/>
              <w:rPr>
                <w:sz w:val="21"/>
              </w:rPr>
            </w:pPr>
            <w:r>
              <w:rPr>
                <w:sz w:val="21"/>
              </w:rPr>
              <w:t>下行容量（</w:t>
            </w:r>
            <w:r>
              <w:rPr>
                <w:rFonts w:ascii="Times New Roman" w:eastAsia="Times New Roman"/>
                <w:sz w:val="21"/>
              </w:rPr>
              <w:t>Mbps</w:t>
            </w:r>
            <w:r>
              <w:rPr>
                <w:sz w:val="21"/>
              </w:rPr>
              <w:t>）</w:t>
            </w:r>
          </w:p>
        </w:tc>
        <w:tc>
          <w:tcPr>
            <w:tcW w:w="4841" w:type="dxa"/>
            <w:vMerge/>
            <w:tcBorders>
              <w:top w:val="nil"/>
            </w:tcBorders>
          </w:tcPr>
          <w:p w:rsidR="00082179" w:rsidRDefault="00082179">
            <w:pPr>
              <w:rPr>
                <w:sz w:val="2"/>
                <w:szCs w:val="2"/>
              </w:rPr>
            </w:pPr>
          </w:p>
        </w:tc>
      </w:tr>
      <w:tr w:rsidR="00082179">
        <w:trPr>
          <w:trHeight w:val="412"/>
        </w:trPr>
        <w:tc>
          <w:tcPr>
            <w:tcW w:w="3095" w:type="dxa"/>
          </w:tcPr>
          <w:p w:rsidR="00082179" w:rsidRDefault="00A3170B">
            <w:pPr>
              <w:pStyle w:val="TableParagraph"/>
              <w:rPr>
                <w:rFonts w:ascii="Times New Roman" w:eastAsia="Times New Roman"/>
                <w:sz w:val="21"/>
              </w:rPr>
            </w:pPr>
            <w:r>
              <w:rPr>
                <w:sz w:val="21"/>
              </w:rPr>
              <w:t>链路</w:t>
            </w:r>
            <w:r>
              <w:rPr>
                <w:rFonts w:ascii="Times New Roman" w:eastAsia="Times New Roman"/>
                <w:sz w:val="21"/>
              </w:rPr>
              <w:t>ID</w:t>
            </w:r>
          </w:p>
        </w:tc>
        <w:tc>
          <w:tcPr>
            <w:tcW w:w="4841" w:type="dxa"/>
          </w:tcPr>
          <w:p w:rsidR="00082179" w:rsidRDefault="00A3170B">
            <w:pPr>
              <w:pStyle w:val="TableParagraph"/>
              <w:rPr>
                <w:sz w:val="21"/>
              </w:rPr>
            </w:pPr>
            <w:r>
              <w:rPr>
                <w:rFonts w:ascii="Times New Roman" w:eastAsia="Times New Roman"/>
                <w:sz w:val="21"/>
              </w:rPr>
              <w:t>WAN</w:t>
            </w:r>
            <w:r>
              <w:rPr>
                <w:sz w:val="21"/>
              </w:rPr>
              <w:t>链路的</w:t>
            </w:r>
            <w:r>
              <w:rPr>
                <w:rFonts w:ascii="Times New Roman" w:eastAsia="Times New Roman"/>
                <w:sz w:val="21"/>
              </w:rPr>
              <w:t>ID</w:t>
            </w:r>
            <w:r>
              <w:rPr>
                <w:sz w:val="21"/>
              </w:rPr>
              <w:t>。</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3"/>
          <w:numId w:val="231"/>
        </w:numPr>
        <w:tabs>
          <w:tab w:val="left" w:pos="1914"/>
        </w:tabs>
        <w:spacing w:before="218"/>
        <w:rPr>
          <w:rFonts w:ascii="黑体" w:eastAsia="黑体"/>
          <w:b/>
          <w:sz w:val="26"/>
        </w:rPr>
      </w:pPr>
      <w:bookmarkStart w:id="325" w:name="5.3.2.6_配置站点时钟同步"/>
      <w:bookmarkStart w:id="326" w:name="_bookmark201"/>
      <w:bookmarkEnd w:id="325"/>
      <w:bookmarkEnd w:id="326"/>
      <w:r>
        <w:rPr>
          <w:rFonts w:ascii="黑体" w:eastAsia="黑体" w:hint="eastAsia"/>
          <w:b/>
          <w:sz w:val="26"/>
        </w:rPr>
        <w:t>配置站点时钟同步</w:t>
      </w:r>
    </w:p>
    <w:p w:rsidR="00082179" w:rsidRDefault="00082179">
      <w:pPr>
        <w:pStyle w:val="a3"/>
        <w:spacing w:before="6"/>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8"/>
        <w:rPr>
          <w:rFonts w:ascii="黑体"/>
          <w:b/>
          <w:sz w:val="20"/>
        </w:rPr>
      </w:pPr>
    </w:p>
    <w:p w:rsidR="00082179" w:rsidRDefault="00A3170B">
      <w:pPr>
        <w:pStyle w:val="a3"/>
        <w:spacing w:line="225" w:lineRule="auto"/>
        <w:ind w:left="620" w:right="1135"/>
      </w:pPr>
      <w:r>
        <w:rPr>
          <w:rFonts w:ascii="Times New Roman" w:eastAsia="Times New Roman"/>
          <w:lang w:eastAsia="zh-CN"/>
        </w:rPr>
        <w:t>AR</w:t>
      </w:r>
      <w:r>
        <w:rPr>
          <w:lang w:eastAsia="zh-CN"/>
        </w:rPr>
        <w:t>设备上报性能数据时，会携带时间戳，如果</w:t>
      </w:r>
      <w:r>
        <w:rPr>
          <w:rFonts w:ascii="Times New Roman" w:eastAsia="Times New Roman"/>
          <w:lang w:eastAsia="zh-CN"/>
        </w:rPr>
        <w:t>AR</w:t>
      </w:r>
      <w:r>
        <w:rPr>
          <w:lang w:eastAsia="zh-CN"/>
        </w:rPr>
        <w:t>的时间不正确，则会导致管理员在查看该设备的性能数据时，性能数据的时间与实际不符。</w:t>
      </w:r>
      <w:r>
        <w:t>所以</w:t>
      </w:r>
      <w:r>
        <w:rPr>
          <w:rFonts w:ascii="Times New Roman" w:eastAsia="Times New Roman"/>
        </w:rPr>
        <w:t>Agile Controller-Campus</w:t>
      </w:r>
      <w:r>
        <w:t>通过配置</w:t>
      </w:r>
      <w:r>
        <w:rPr>
          <w:rFonts w:ascii="Times New Roman" w:eastAsia="Times New Roman"/>
        </w:rPr>
        <w:t>NTP</w:t>
      </w:r>
      <w:r>
        <w:t>，来同步站点中设备间的时间。</w:t>
      </w:r>
    </w:p>
    <w:p w:rsidR="00082179" w:rsidRDefault="00A3170B">
      <w:pPr>
        <w:pStyle w:val="a3"/>
        <w:spacing w:before="142"/>
        <w:ind w:left="620"/>
      </w:pPr>
      <w:r>
        <w:t>在</w:t>
      </w:r>
      <w:r>
        <w:rPr>
          <w:rFonts w:ascii="Times New Roman" w:eastAsia="Times New Roman"/>
        </w:rPr>
        <w:t>DSVPN</w:t>
      </w:r>
      <w:r>
        <w:t>隧道模式下：</w:t>
      </w:r>
    </w:p>
    <w:p w:rsidR="00082179" w:rsidRDefault="00A3170B">
      <w:pPr>
        <w:pStyle w:val="a4"/>
        <w:numPr>
          <w:ilvl w:val="1"/>
          <w:numId w:val="228"/>
        </w:numPr>
        <w:tabs>
          <w:tab w:val="left" w:pos="1045"/>
          <w:tab w:val="left" w:pos="1046"/>
        </w:tabs>
        <w:spacing w:before="152" w:line="225" w:lineRule="auto"/>
        <w:ind w:right="1317" w:hanging="425"/>
        <w:rPr>
          <w:sz w:val="21"/>
          <w:lang w:eastAsia="zh-CN"/>
        </w:rPr>
      </w:pPr>
      <w:r>
        <w:rPr>
          <w:sz w:val="21"/>
          <w:lang w:eastAsia="zh-CN"/>
        </w:rPr>
        <w:t>普通站点情况下，分支站点向汇聚站点同步时钟，汇聚站点向中心站点同步时钟，中心站点向外部时钟源同步时钟。其中，中心站点和汇聚站点都即作为</w:t>
      </w:r>
      <w:r>
        <w:rPr>
          <w:rFonts w:ascii="Times New Roman" w:eastAsia="Times New Roman" w:hAnsi="Times New Roman"/>
          <w:spacing w:val="-6"/>
          <w:sz w:val="21"/>
          <w:lang w:eastAsia="zh-CN"/>
        </w:rPr>
        <w:t xml:space="preserve">NTP </w:t>
      </w:r>
      <w:r>
        <w:rPr>
          <w:sz w:val="21"/>
          <w:lang w:eastAsia="zh-CN"/>
        </w:rPr>
        <w:t>客户端，也作为</w:t>
      </w:r>
      <w:r>
        <w:rPr>
          <w:rFonts w:ascii="Times New Roman" w:eastAsia="Times New Roman" w:hAnsi="Times New Roman"/>
          <w:sz w:val="21"/>
          <w:lang w:eastAsia="zh-CN"/>
        </w:rPr>
        <w:t>NTP</w:t>
      </w:r>
      <w:r>
        <w:rPr>
          <w:sz w:val="21"/>
          <w:lang w:eastAsia="zh-CN"/>
        </w:rPr>
        <w:t>服务器。</w:t>
      </w:r>
    </w:p>
    <w:p w:rsidR="00082179" w:rsidRDefault="00A3170B">
      <w:pPr>
        <w:pStyle w:val="a4"/>
        <w:numPr>
          <w:ilvl w:val="1"/>
          <w:numId w:val="228"/>
        </w:numPr>
        <w:tabs>
          <w:tab w:val="left" w:pos="1045"/>
          <w:tab w:val="left" w:pos="1046"/>
        </w:tabs>
        <w:ind w:hanging="425"/>
        <w:rPr>
          <w:sz w:val="21"/>
          <w:lang w:eastAsia="zh-CN"/>
        </w:rPr>
      </w:pPr>
      <w:r>
        <w:rPr>
          <w:sz w:val="21"/>
          <w:lang w:eastAsia="zh-CN"/>
        </w:rPr>
        <w:t>云站点作为分支站点，也需要进行时钟同步。</w:t>
      </w:r>
    </w:p>
    <w:p w:rsidR="00082179" w:rsidRDefault="00A3170B">
      <w:pPr>
        <w:pStyle w:val="a3"/>
        <w:spacing w:before="154" w:line="261" w:lineRule="exact"/>
        <w:ind w:left="620"/>
        <w:rPr>
          <w:lang w:eastAsia="zh-CN"/>
        </w:rPr>
      </w:pPr>
      <w:r>
        <w:rPr>
          <w:lang w:eastAsia="zh-CN"/>
        </w:rPr>
        <w:t>在</w:t>
      </w:r>
      <w:r>
        <w:rPr>
          <w:rFonts w:ascii="Times New Roman" w:eastAsia="Times New Roman"/>
          <w:lang w:eastAsia="zh-CN"/>
        </w:rPr>
        <w:t>EVPN</w:t>
      </w:r>
      <w:r>
        <w:rPr>
          <w:lang w:eastAsia="zh-CN"/>
        </w:rPr>
        <w:t>隧道模式下，</w:t>
      </w:r>
      <w:r>
        <w:rPr>
          <w:rFonts w:ascii="Times New Roman" w:eastAsia="Times New Roman"/>
          <w:lang w:eastAsia="zh-CN"/>
        </w:rPr>
        <w:t>Edge</w:t>
      </w:r>
      <w:r>
        <w:rPr>
          <w:lang w:eastAsia="zh-CN"/>
        </w:rPr>
        <w:t>站点向</w:t>
      </w:r>
      <w:r>
        <w:rPr>
          <w:rFonts w:ascii="Times New Roman" w:eastAsia="Times New Roman"/>
          <w:lang w:eastAsia="zh-CN"/>
        </w:rPr>
        <w:t>RR</w:t>
      </w:r>
      <w:r>
        <w:rPr>
          <w:lang w:eastAsia="zh-CN"/>
        </w:rPr>
        <w:t>同步时钟，</w:t>
      </w:r>
      <w:r>
        <w:rPr>
          <w:rFonts w:ascii="Times New Roman" w:eastAsia="Times New Roman"/>
          <w:lang w:eastAsia="zh-CN"/>
        </w:rPr>
        <w:t>RR</w:t>
      </w:r>
      <w:r>
        <w:rPr>
          <w:lang w:eastAsia="zh-CN"/>
        </w:rPr>
        <w:t>向外部时钟源同步时钟。</w:t>
      </w:r>
      <w:r>
        <w:rPr>
          <w:rFonts w:ascii="Times New Roman" w:eastAsia="Times New Roman"/>
          <w:lang w:eastAsia="zh-CN"/>
        </w:rPr>
        <w:t>RR</w:t>
      </w:r>
      <w:r>
        <w:rPr>
          <w:lang w:eastAsia="zh-CN"/>
        </w:rPr>
        <w:t>即作为</w:t>
      </w:r>
    </w:p>
    <w:p w:rsidR="00082179" w:rsidRDefault="00A3170B">
      <w:pPr>
        <w:pStyle w:val="a3"/>
        <w:spacing w:line="261" w:lineRule="exact"/>
        <w:ind w:left="620"/>
        <w:rPr>
          <w:lang w:eastAsia="zh-CN"/>
        </w:rPr>
      </w:pPr>
      <w:r>
        <w:rPr>
          <w:rFonts w:ascii="Times New Roman" w:eastAsia="Times New Roman"/>
          <w:lang w:eastAsia="zh-CN"/>
        </w:rPr>
        <w:t>NTP</w:t>
      </w:r>
      <w:r>
        <w:rPr>
          <w:lang w:eastAsia="zh-CN"/>
        </w:rPr>
        <w:t>客户端，也作为</w:t>
      </w:r>
      <w:r>
        <w:rPr>
          <w:rFonts w:ascii="Times New Roman" w:eastAsia="Times New Roman"/>
          <w:lang w:eastAsia="zh-CN"/>
        </w:rPr>
        <w:t>NTP</w:t>
      </w:r>
      <w:r>
        <w:rPr>
          <w:lang w:eastAsia="zh-CN"/>
        </w:rPr>
        <w:t>服务器。</w:t>
      </w:r>
    </w:p>
    <w:p w:rsidR="00082179" w:rsidRDefault="00082179">
      <w:pPr>
        <w:spacing w:line="261" w:lineRule="exact"/>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7"/>
        <w:rPr>
          <w:sz w:val="16"/>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5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&gt; ZTP</w:t>
      </w:r>
      <w:r>
        <w:rPr>
          <w:lang w:eastAsia="zh-CN"/>
        </w:rPr>
        <w:t>”。</w:t>
      </w:r>
    </w:p>
    <w:p w:rsidR="00082179" w:rsidRDefault="00A3170B">
      <w:pPr>
        <w:spacing w:before="140"/>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2 </w:t>
      </w:r>
      <w:r>
        <w:rPr>
          <w:sz w:val="21"/>
          <w:lang w:eastAsia="zh-CN"/>
        </w:rPr>
        <w:t>选择需要配置时钟同步的站点。</w:t>
      </w:r>
    </w:p>
    <w:p w:rsidR="00082179" w:rsidRDefault="00A3170B">
      <w:pPr>
        <w:spacing w:before="13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w:t>
      </w:r>
      <w:r>
        <w:rPr>
          <w:rFonts w:ascii="Times New Roman" w:eastAsia="Times New Roman" w:hAnsi="Times New Roman"/>
          <w:sz w:val="21"/>
          <w:lang w:eastAsia="zh-CN"/>
        </w:rPr>
        <w:t>NTP</w:t>
      </w:r>
      <w:r>
        <w:rPr>
          <w:sz w:val="21"/>
          <w:lang w:eastAsia="zh-CN"/>
        </w:rPr>
        <w:t>”页签。</w:t>
      </w:r>
    </w:p>
    <w:p w:rsidR="00082179" w:rsidRDefault="00A3170B">
      <w:pPr>
        <w:pStyle w:val="a3"/>
        <w:spacing w:before="5"/>
        <w:rPr>
          <w:sz w:val="22"/>
          <w:lang w:eastAsia="zh-CN"/>
        </w:rPr>
      </w:pPr>
      <w:r>
        <w:rPr>
          <w:noProof/>
          <w:lang w:val="en-US" w:eastAsia="zh-CN" w:bidi="ar-SA"/>
        </w:rPr>
        <w:drawing>
          <wp:anchor distT="0" distB="0" distL="0" distR="0" simplePos="0" relativeHeight="251665920" behindDoc="0" locked="0" layoutInCell="1" allowOverlap="1">
            <wp:simplePos x="0" y="0"/>
            <wp:positionH relativeFrom="page">
              <wp:posOffset>1800000</wp:posOffset>
            </wp:positionH>
            <wp:positionV relativeFrom="paragraph">
              <wp:posOffset>207239</wp:posOffset>
            </wp:positionV>
            <wp:extent cx="4951762" cy="1203578"/>
            <wp:effectExtent l="0" t="0" r="0" b="0"/>
            <wp:wrapTopAndBottom/>
            <wp:docPr id="865"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313.png"/>
                    <pic:cNvPicPr/>
                  </pic:nvPicPr>
                  <pic:blipFill>
                    <a:blip r:embed="rId342" cstate="print"/>
                    <a:stretch>
                      <a:fillRect/>
                    </a:stretch>
                  </pic:blipFill>
                  <pic:spPr>
                    <a:xfrm>
                      <a:off x="0" y="0"/>
                      <a:ext cx="4951762" cy="1203578"/>
                    </a:xfrm>
                    <a:prstGeom prst="rect">
                      <a:avLst/>
                    </a:prstGeom>
                  </pic:spPr>
                </pic:pic>
              </a:graphicData>
            </a:graphic>
          </wp:anchor>
        </w:drawing>
      </w:r>
    </w:p>
    <w:p w:rsidR="00082179" w:rsidRDefault="00A3170B">
      <w:pPr>
        <w:pStyle w:val="a3"/>
        <w:spacing w:before="18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在“时区”中，配置站点中的设备所属时区。</w:t>
      </w:r>
    </w:p>
    <w:p w:rsidR="00082179" w:rsidRDefault="00A3170B">
      <w:pPr>
        <w:pStyle w:val="a3"/>
        <w:spacing w:before="140" w:line="364" w:lineRule="auto"/>
        <w:ind w:left="2834" w:right="4075"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站点作为</w:t>
      </w:r>
      <w:r>
        <w:rPr>
          <w:rFonts w:ascii="Times New Roman" w:eastAsia="Times New Roman" w:hAnsi="Times New Roman"/>
          <w:lang w:eastAsia="zh-CN"/>
        </w:rPr>
        <w:t>NTP</w:t>
      </w:r>
      <w:r>
        <w:rPr>
          <w:lang w:eastAsia="zh-CN"/>
        </w:rPr>
        <w:t>服务器时，配置</w:t>
      </w:r>
      <w:r>
        <w:rPr>
          <w:rFonts w:ascii="Times New Roman" w:eastAsia="Times New Roman" w:hAnsi="Times New Roman"/>
          <w:lang w:eastAsia="zh-CN"/>
        </w:rPr>
        <w:t>NTP</w:t>
      </w:r>
      <w:r>
        <w:rPr>
          <w:lang w:eastAsia="zh-CN"/>
        </w:rPr>
        <w:t>服务器的相关信息。配置“</w:t>
      </w:r>
      <w:r>
        <w:rPr>
          <w:rFonts w:ascii="Times New Roman" w:eastAsia="Times New Roman" w:hAnsi="Times New Roman"/>
          <w:lang w:eastAsia="zh-CN"/>
        </w:rPr>
        <w:t>NTP</w:t>
      </w:r>
      <w:r>
        <w:rPr>
          <w:lang w:eastAsia="zh-CN"/>
        </w:rPr>
        <w:t>认证”等参数。</w:t>
      </w:r>
    </w:p>
    <w:p w:rsidR="00082179" w:rsidRDefault="00A3170B">
      <w:pPr>
        <w:pStyle w:val="a3"/>
        <w:spacing w:line="364" w:lineRule="auto"/>
        <w:ind w:left="2834" w:right="4075"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站点作为</w:t>
      </w:r>
      <w:r>
        <w:rPr>
          <w:rFonts w:ascii="Times New Roman" w:eastAsia="Times New Roman" w:hAnsi="Times New Roman"/>
          <w:lang w:eastAsia="zh-CN"/>
        </w:rPr>
        <w:t>NTP</w:t>
      </w:r>
      <w:r>
        <w:rPr>
          <w:lang w:eastAsia="zh-CN"/>
        </w:rPr>
        <w:t>客户端时，配置</w:t>
      </w:r>
      <w:r>
        <w:rPr>
          <w:rFonts w:ascii="Times New Roman" w:eastAsia="Times New Roman" w:hAnsi="Times New Roman"/>
          <w:lang w:eastAsia="zh-CN"/>
        </w:rPr>
        <w:t>NTP</w:t>
      </w:r>
      <w:r>
        <w:rPr>
          <w:lang w:eastAsia="zh-CN"/>
        </w:rPr>
        <w:t>客户端的相关信息。配置“</w:t>
      </w:r>
      <w:r>
        <w:rPr>
          <w:rFonts w:ascii="Times New Roman" w:eastAsia="Times New Roman" w:hAnsi="Times New Roman"/>
          <w:lang w:eastAsia="zh-CN"/>
        </w:rPr>
        <w:t>NTP</w:t>
      </w:r>
      <w:r>
        <w:rPr>
          <w:lang w:eastAsia="zh-CN"/>
        </w:rPr>
        <w:t>客户端模式”等参数。</w:t>
      </w:r>
    </w:p>
    <w:p w:rsidR="00082179" w:rsidRDefault="00082179">
      <w:pPr>
        <w:spacing w:line="364" w:lineRule="auto"/>
        <w:rPr>
          <w:lang w:eastAsia="zh-CN"/>
        </w:rPr>
        <w:sectPr w:rsidR="00082179">
          <w:type w:val="continuous"/>
          <w:pgSz w:w="11910" w:h="16840"/>
          <w:pgMar w:top="1580" w:right="0" w:bottom="280" w:left="0" w:header="720" w:footer="720" w:gutter="0"/>
          <w:cols w:space="720"/>
        </w:sectPr>
      </w:pPr>
    </w:p>
    <w:p w:rsidR="00082179" w:rsidRDefault="00A3170B">
      <w:pPr>
        <w:pStyle w:val="a3"/>
        <w:spacing w:before="94"/>
        <w:ind w:left="2150"/>
        <w:rPr>
          <w:lang w:eastAsia="zh-CN"/>
        </w:rPr>
      </w:pPr>
      <w:r>
        <w:rPr>
          <w:rFonts w:ascii="黑体" w:eastAsia="黑体" w:hAnsi="黑体" w:hint="eastAsia"/>
          <w:b/>
          <w:lang w:eastAsia="zh-CN"/>
        </w:rPr>
        <w:lastRenderedPageBreak/>
        <w:t>步骤</w:t>
      </w:r>
      <w:r>
        <w:rPr>
          <w:rFonts w:ascii="Book Antiqua" w:eastAsia="Book Antiqua" w:hAnsi="Book Antiqua"/>
          <w:b/>
          <w:lang w:eastAsia="zh-CN"/>
        </w:rPr>
        <w:t xml:space="preserve">7 </w:t>
      </w:r>
      <w:r>
        <w:rPr>
          <w:lang w:eastAsia="zh-CN"/>
        </w:rPr>
        <w:t>单击“应用”，完成</w:t>
      </w:r>
      <w:r>
        <w:rPr>
          <w:rFonts w:ascii="Times New Roman" w:eastAsia="Times New Roman" w:hAnsi="Times New Roman"/>
          <w:lang w:eastAsia="zh-CN"/>
        </w:rPr>
        <w:t>NTP</w:t>
      </w:r>
      <w:r>
        <w:rPr>
          <w:lang w:eastAsia="zh-CN"/>
        </w:rPr>
        <w:t>的配置。</w:t>
      </w:r>
    </w:p>
    <w:p w:rsidR="00082179" w:rsidRDefault="00A3170B">
      <w:pPr>
        <w:spacing w:before="20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6"/>
        <w:rPr>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2"/>
        <w:rPr>
          <w:rFonts w:ascii="黑体"/>
          <w:b/>
          <w:sz w:val="28"/>
          <w:lang w:eastAsia="zh-CN"/>
        </w:rPr>
      </w:pPr>
    </w:p>
    <w:p w:rsidR="00082179" w:rsidRDefault="00A3170B">
      <w:pPr>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5-69 </w:t>
      </w:r>
      <w:r>
        <w:rPr>
          <w:rFonts w:ascii="黑体" w:eastAsia="黑体" w:hAnsi="黑体" w:hint="eastAsia"/>
          <w:sz w:val="21"/>
          <w:lang w:eastAsia="zh-CN"/>
        </w:rPr>
        <w:t>“</w:t>
      </w:r>
      <w:r>
        <w:rPr>
          <w:rFonts w:ascii="Book Antiqua" w:eastAsia="Book Antiqua" w:hAnsi="Book Antiqua"/>
          <w:sz w:val="21"/>
          <w:lang w:eastAsia="zh-CN"/>
        </w:rPr>
        <w:t>NTP</w:t>
      </w:r>
      <w:r>
        <w:rPr>
          <w:rFonts w:ascii="黑体" w:eastAsia="黑体" w:hAnsi="黑体" w:hint="eastAsia"/>
          <w:sz w:val="21"/>
          <w:lang w:eastAsia="zh-CN"/>
        </w:rPr>
        <w:t>”页签，</w:t>
      </w:r>
      <w:r>
        <w:rPr>
          <w:rFonts w:ascii="Book Antiqua" w:eastAsia="Book Antiqua" w:hAnsi="Book Antiqua"/>
          <w:sz w:val="21"/>
          <w:lang w:eastAsia="zh-CN"/>
        </w:rPr>
        <w:t xml:space="preserve">NTP </w:t>
      </w:r>
      <w:r>
        <w:rPr>
          <w:rFonts w:ascii="黑体" w:eastAsia="黑体" w:hAnsi="黑体" w:hint="eastAsia"/>
          <w:sz w:val="21"/>
          <w:lang w:eastAsia="zh-CN"/>
        </w:rPr>
        <w:t>参数</w:t>
      </w:r>
    </w:p>
    <w:p w:rsidR="00082179" w:rsidRDefault="00082179">
      <w:pPr>
        <w:pStyle w:val="a3"/>
        <w:spacing w:before="6"/>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794"/>
        <w:gridCol w:w="1191"/>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620" w:type="dxa"/>
            <w:gridSpan w:val="3"/>
          </w:tcPr>
          <w:p w:rsidR="00082179" w:rsidRDefault="00A3170B">
            <w:pPr>
              <w:pStyle w:val="TableParagraph"/>
              <w:rPr>
                <w:sz w:val="21"/>
              </w:rPr>
            </w:pPr>
            <w:r>
              <w:rPr>
                <w:sz w:val="21"/>
              </w:rPr>
              <w:t>时区</w:t>
            </w:r>
          </w:p>
        </w:tc>
        <w:tc>
          <w:tcPr>
            <w:tcW w:w="5318" w:type="dxa"/>
          </w:tcPr>
          <w:p w:rsidR="00082179" w:rsidRDefault="00A3170B">
            <w:pPr>
              <w:pStyle w:val="TableParagraph"/>
              <w:ind w:left="106"/>
              <w:rPr>
                <w:sz w:val="21"/>
                <w:lang w:eastAsia="zh-CN"/>
              </w:rPr>
            </w:pPr>
            <w:r>
              <w:rPr>
                <w:sz w:val="21"/>
                <w:lang w:eastAsia="zh-CN"/>
              </w:rPr>
              <w:t>站点中的设备所属时区。</w:t>
            </w:r>
          </w:p>
        </w:tc>
      </w:tr>
      <w:tr w:rsidR="00082179">
        <w:trPr>
          <w:trHeight w:val="412"/>
        </w:trPr>
        <w:tc>
          <w:tcPr>
            <w:tcW w:w="2620" w:type="dxa"/>
            <w:gridSpan w:val="3"/>
          </w:tcPr>
          <w:p w:rsidR="00082179" w:rsidRDefault="00A3170B">
            <w:pPr>
              <w:pStyle w:val="TableParagraph"/>
              <w:rPr>
                <w:sz w:val="21"/>
              </w:rPr>
            </w:pPr>
            <w:r>
              <w:rPr>
                <w:sz w:val="21"/>
              </w:rPr>
              <w:t>夏令时</w:t>
            </w:r>
          </w:p>
        </w:tc>
        <w:tc>
          <w:tcPr>
            <w:tcW w:w="5318" w:type="dxa"/>
          </w:tcPr>
          <w:p w:rsidR="00082179" w:rsidRDefault="00A3170B">
            <w:pPr>
              <w:pStyle w:val="TableParagraph"/>
              <w:ind w:left="106"/>
              <w:rPr>
                <w:sz w:val="21"/>
                <w:lang w:eastAsia="zh-CN"/>
              </w:rPr>
            </w:pPr>
            <w:r>
              <w:rPr>
                <w:sz w:val="21"/>
                <w:lang w:eastAsia="zh-CN"/>
              </w:rPr>
              <w:t>是否应用时区的夏令时规则。</w:t>
            </w:r>
          </w:p>
        </w:tc>
      </w:tr>
      <w:tr w:rsidR="00082179">
        <w:trPr>
          <w:trHeight w:val="2004"/>
        </w:trPr>
        <w:tc>
          <w:tcPr>
            <w:tcW w:w="635" w:type="dxa"/>
            <w:vMerge w:val="restart"/>
          </w:tcPr>
          <w:p w:rsidR="00082179" w:rsidRDefault="00A3170B">
            <w:pPr>
              <w:pStyle w:val="TableParagraph"/>
              <w:spacing w:before="80" w:line="230" w:lineRule="auto"/>
              <w:ind w:right="90"/>
              <w:jc w:val="both"/>
              <w:rPr>
                <w:rFonts w:ascii="Times New Roman" w:eastAsia="Times New Roman"/>
                <w:sz w:val="21"/>
                <w:lang w:eastAsia="zh-CN"/>
              </w:rPr>
            </w:pPr>
            <w:r>
              <w:rPr>
                <w:spacing w:val="-9"/>
                <w:sz w:val="21"/>
                <w:lang w:eastAsia="zh-CN"/>
              </w:rPr>
              <w:t>站点作为</w:t>
            </w:r>
            <w:r>
              <w:rPr>
                <w:rFonts w:ascii="Times New Roman" w:eastAsia="Times New Roman"/>
                <w:sz w:val="21"/>
                <w:lang w:eastAsia="zh-CN"/>
              </w:rPr>
              <w:t>NTP</w:t>
            </w:r>
          </w:p>
          <w:p w:rsidR="00082179" w:rsidRDefault="00A3170B">
            <w:pPr>
              <w:pStyle w:val="TableParagraph"/>
              <w:spacing w:before="11" w:line="225" w:lineRule="auto"/>
              <w:ind w:right="90"/>
              <w:jc w:val="both"/>
              <w:rPr>
                <w:sz w:val="21"/>
                <w:lang w:eastAsia="zh-CN"/>
              </w:rPr>
            </w:pPr>
            <w:r>
              <w:rPr>
                <w:spacing w:val="-9"/>
                <w:sz w:val="21"/>
                <w:lang w:eastAsia="zh-CN"/>
              </w:rPr>
              <w:t>服务器的配置</w:t>
            </w:r>
          </w:p>
        </w:tc>
        <w:tc>
          <w:tcPr>
            <w:tcW w:w="1985" w:type="dxa"/>
            <w:gridSpan w:val="2"/>
          </w:tcPr>
          <w:p w:rsidR="00082179" w:rsidRDefault="00A3170B">
            <w:pPr>
              <w:pStyle w:val="TableParagraph"/>
              <w:rPr>
                <w:sz w:val="21"/>
              </w:rPr>
            </w:pPr>
            <w:r>
              <w:rPr>
                <w:rFonts w:ascii="Times New Roman" w:eastAsia="Times New Roman"/>
                <w:sz w:val="21"/>
              </w:rPr>
              <w:t>NTP</w:t>
            </w:r>
            <w:r>
              <w:rPr>
                <w:sz w:val="21"/>
              </w:rPr>
              <w:t>认证</w:t>
            </w:r>
          </w:p>
        </w:tc>
        <w:tc>
          <w:tcPr>
            <w:tcW w:w="5318" w:type="dxa"/>
          </w:tcPr>
          <w:p w:rsidR="00082179" w:rsidRDefault="00A3170B">
            <w:pPr>
              <w:pStyle w:val="TableParagraph"/>
              <w:spacing w:before="84" w:line="225" w:lineRule="auto"/>
              <w:ind w:left="106" w:right="142"/>
              <w:jc w:val="both"/>
              <w:rPr>
                <w:sz w:val="21"/>
                <w:lang w:eastAsia="zh-CN"/>
              </w:rPr>
            </w:pPr>
            <w:r>
              <w:rPr>
                <w:sz w:val="21"/>
                <w:lang w:eastAsia="zh-CN"/>
              </w:rPr>
              <w:t>是否启动站点作为</w:t>
            </w:r>
            <w:r>
              <w:rPr>
                <w:rFonts w:ascii="Times New Roman" w:eastAsia="Times New Roman"/>
                <w:sz w:val="21"/>
                <w:lang w:eastAsia="zh-CN"/>
              </w:rPr>
              <w:t>NTP</w:t>
            </w:r>
            <w:r>
              <w:rPr>
                <w:sz w:val="21"/>
                <w:lang w:eastAsia="zh-CN"/>
              </w:rPr>
              <w:t>服务器并启动</w:t>
            </w:r>
            <w:r>
              <w:rPr>
                <w:rFonts w:ascii="Times New Roman" w:eastAsia="Times New Roman"/>
                <w:sz w:val="21"/>
                <w:lang w:eastAsia="zh-CN"/>
              </w:rPr>
              <w:t>NTP</w:t>
            </w:r>
            <w:r>
              <w:rPr>
                <w:sz w:val="21"/>
                <w:lang w:eastAsia="zh-CN"/>
              </w:rPr>
              <w:t>认证。在一些对安全性要求较高的网络中，运行</w:t>
            </w:r>
            <w:r>
              <w:rPr>
                <w:rFonts w:ascii="Times New Roman" w:eastAsia="Times New Roman"/>
                <w:sz w:val="21"/>
                <w:lang w:eastAsia="zh-CN"/>
              </w:rPr>
              <w:t>NTP</w:t>
            </w:r>
            <w:r>
              <w:rPr>
                <w:sz w:val="21"/>
                <w:lang w:eastAsia="zh-CN"/>
              </w:rPr>
              <w:t>协议时需要启用认证功能。认证时会将在客户端和服务器配置的认证密码、认证</w:t>
            </w:r>
            <w:r>
              <w:rPr>
                <w:rFonts w:ascii="Times New Roman" w:eastAsia="Times New Roman"/>
                <w:sz w:val="21"/>
                <w:lang w:eastAsia="zh-CN"/>
              </w:rPr>
              <w:t>ID</w:t>
            </w:r>
            <w:r>
              <w:rPr>
                <w:sz w:val="21"/>
                <w:lang w:eastAsia="zh-CN"/>
              </w:rPr>
              <w:t>进行匹配，如果配置相同，则认证通过。通过</w:t>
            </w:r>
            <w:r>
              <w:rPr>
                <w:rFonts w:ascii="Times New Roman" w:eastAsia="Times New Roman"/>
                <w:sz w:val="21"/>
                <w:lang w:eastAsia="zh-CN"/>
              </w:rPr>
              <w:t>NTP</w:t>
            </w:r>
            <w:r>
              <w:rPr>
                <w:sz w:val="21"/>
                <w:lang w:eastAsia="zh-CN"/>
              </w:rPr>
              <w:t>客户端和服务器端的密码认证，保证客户端只与通过认证的设备进行同步，提高了网络安全性。</w:t>
            </w:r>
          </w:p>
          <w:p w:rsidR="00082179" w:rsidRDefault="00A3170B">
            <w:pPr>
              <w:pStyle w:val="TableParagraph"/>
              <w:spacing w:before="62"/>
              <w:ind w:left="106"/>
              <w:jc w:val="both"/>
              <w:rPr>
                <w:sz w:val="21"/>
              </w:rPr>
            </w:pPr>
            <w:r>
              <w:rPr>
                <w:sz w:val="21"/>
              </w:rPr>
              <w:t>系统默认使用安全性更高的</w:t>
            </w:r>
            <w:r>
              <w:rPr>
                <w:rFonts w:ascii="Times New Roman" w:eastAsia="Times New Roman"/>
                <w:sz w:val="21"/>
              </w:rPr>
              <w:t>HMAC-SHA256</w:t>
            </w:r>
            <w:r>
              <w:rPr>
                <w:sz w:val="21"/>
              </w:rPr>
              <w:t>加密算法。</w:t>
            </w:r>
          </w:p>
        </w:tc>
      </w:tr>
      <w:tr w:rsidR="00082179">
        <w:trPr>
          <w:trHeight w:val="412"/>
        </w:trPr>
        <w:tc>
          <w:tcPr>
            <w:tcW w:w="635" w:type="dxa"/>
            <w:vMerge/>
            <w:tcBorders>
              <w:top w:val="nil"/>
            </w:tcBorders>
          </w:tcPr>
          <w:p w:rsidR="00082179" w:rsidRDefault="00082179">
            <w:pPr>
              <w:rPr>
                <w:sz w:val="2"/>
                <w:szCs w:val="2"/>
              </w:rPr>
            </w:pPr>
          </w:p>
        </w:tc>
        <w:tc>
          <w:tcPr>
            <w:tcW w:w="1985" w:type="dxa"/>
            <w:gridSpan w:val="2"/>
          </w:tcPr>
          <w:p w:rsidR="00082179" w:rsidRDefault="00A3170B">
            <w:pPr>
              <w:pStyle w:val="TableParagraph"/>
              <w:rPr>
                <w:sz w:val="21"/>
              </w:rPr>
            </w:pPr>
            <w:r>
              <w:rPr>
                <w:sz w:val="21"/>
              </w:rPr>
              <w:t>认证密码</w:t>
            </w:r>
          </w:p>
        </w:tc>
        <w:tc>
          <w:tcPr>
            <w:tcW w:w="5318" w:type="dxa"/>
          </w:tcPr>
          <w:p w:rsidR="00082179" w:rsidRDefault="00A3170B">
            <w:pPr>
              <w:pStyle w:val="TableParagraph"/>
              <w:ind w:left="106"/>
              <w:rPr>
                <w:sz w:val="21"/>
                <w:lang w:eastAsia="zh-CN"/>
              </w:rPr>
            </w:pPr>
            <w:r>
              <w:rPr>
                <w:rFonts w:ascii="Times New Roman" w:eastAsia="Times New Roman"/>
                <w:sz w:val="21"/>
                <w:lang w:eastAsia="zh-CN"/>
              </w:rPr>
              <w:t>NTP</w:t>
            </w:r>
            <w:r>
              <w:rPr>
                <w:sz w:val="21"/>
                <w:lang w:eastAsia="zh-CN"/>
              </w:rPr>
              <w:t>身份认证的密码。</w:t>
            </w:r>
          </w:p>
        </w:tc>
      </w:tr>
      <w:tr w:rsidR="00082179">
        <w:trPr>
          <w:trHeight w:val="663"/>
        </w:trPr>
        <w:tc>
          <w:tcPr>
            <w:tcW w:w="635" w:type="dxa"/>
            <w:vMerge/>
            <w:tcBorders>
              <w:top w:val="nil"/>
            </w:tcBorders>
          </w:tcPr>
          <w:p w:rsidR="00082179" w:rsidRDefault="00082179">
            <w:pPr>
              <w:rPr>
                <w:sz w:val="2"/>
                <w:szCs w:val="2"/>
                <w:lang w:eastAsia="zh-CN"/>
              </w:rPr>
            </w:pPr>
          </w:p>
        </w:tc>
        <w:tc>
          <w:tcPr>
            <w:tcW w:w="1985" w:type="dxa"/>
            <w:gridSpan w:val="2"/>
          </w:tcPr>
          <w:p w:rsidR="00082179" w:rsidRDefault="00A3170B">
            <w:pPr>
              <w:pStyle w:val="TableParagraph"/>
              <w:rPr>
                <w:rFonts w:ascii="Times New Roman" w:eastAsia="Times New Roman"/>
                <w:sz w:val="21"/>
              </w:rPr>
            </w:pPr>
            <w:r>
              <w:rPr>
                <w:sz w:val="21"/>
              </w:rPr>
              <w:t>认证</w:t>
            </w:r>
            <w:r>
              <w:rPr>
                <w:rFonts w:ascii="Times New Roman" w:eastAsia="Times New Roman"/>
                <w:sz w:val="21"/>
              </w:rPr>
              <w:t>ID</w:t>
            </w:r>
          </w:p>
        </w:tc>
        <w:tc>
          <w:tcPr>
            <w:tcW w:w="5318" w:type="dxa"/>
          </w:tcPr>
          <w:p w:rsidR="00082179" w:rsidRDefault="00A3170B">
            <w:pPr>
              <w:pStyle w:val="TableParagraph"/>
              <w:spacing w:before="84" w:line="225" w:lineRule="auto"/>
              <w:ind w:left="106" w:right="189"/>
              <w:rPr>
                <w:sz w:val="21"/>
                <w:lang w:eastAsia="zh-CN"/>
              </w:rPr>
            </w:pPr>
            <w:r>
              <w:rPr>
                <w:rFonts w:ascii="Times New Roman" w:eastAsia="Times New Roman"/>
                <w:sz w:val="21"/>
                <w:lang w:eastAsia="zh-CN"/>
              </w:rPr>
              <w:t>NTP</w:t>
            </w:r>
            <w:r>
              <w:rPr>
                <w:sz w:val="21"/>
                <w:lang w:eastAsia="zh-CN"/>
              </w:rPr>
              <w:t>身份认证的密钥</w:t>
            </w:r>
            <w:r>
              <w:rPr>
                <w:rFonts w:ascii="Times New Roman" w:eastAsia="Times New Roman"/>
                <w:sz w:val="21"/>
                <w:lang w:eastAsia="zh-CN"/>
              </w:rPr>
              <w:t>ID</w:t>
            </w:r>
            <w:r>
              <w:rPr>
                <w:sz w:val="21"/>
                <w:lang w:eastAsia="zh-CN"/>
              </w:rPr>
              <w:t>。同一个站点即作为</w:t>
            </w:r>
            <w:r>
              <w:rPr>
                <w:rFonts w:ascii="Times New Roman" w:eastAsia="Times New Roman"/>
                <w:sz w:val="21"/>
                <w:lang w:eastAsia="zh-CN"/>
              </w:rPr>
              <w:t>NTP</w:t>
            </w:r>
            <w:r>
              <w:rPr>
                <w:sz w:val="21"/>
                <w:lang w:eastAsia="zh-CN"/>
              </w:rPr>
              <w:t>客户端又作为服务器时，不能配置相同的认证</w:t>
            </w:r>
            <w:r>
              <w:rPr>
                <w:rFonts w:ascii="Times New Roman" w:eastAsia="Times New Roman"/>
                <w:sz w:val="21"/>
                <w:lang w:eastAsia="zh-CN"/>
              </w:rPr>
              <w:t>ID</w:t>
            </w:r>
            <w:r>
              <w:rPr>
                <w:sz w:val="21"/>
                <w:lang w:eastAsia="zh-CN"/>
              </w:rPr>
              <w:t>。</w:t>
            </w:r>
          </w:p>
        </w:tc>
      </w:tr>
      <w:tr w:rsidR="00082179">
        <w:trPr>
          <w:trHeight w:val="3186"/>
        </w:trPr>
        <w:tc>
          <w:tcPr>
            <w:tcW w:w="635" w:type="dxa"/>
            <w:vMerge w:val="restart"/>
          </w:tcPr>
          <w:p w:rsidR="00082179" w:rsidRDefault="00A3170B">
            <w:pPr>
              <w:pStyle w:val="TableParagraph"/>
              <w:spacing w:before="80" w:line="230" w:lineRule="auto"/>
              <w:ind w:right="90"/>
              <w:jc w:val="both"/>
              <w:rPr>
                <w:rFonts w:ascii="Times New Roman" w:eastAsia="Times New Roman"/>
                <w:sz w:val="21"/>
                <w:lang w:eastAsia="zh-CN"/>
              </w:rPr>
            </w:pPr>
            <w:r>
              <w:rPr>
                <w:spacing w:val="-9"/>
                <w:sz w:val="21"/>
                <w:lang w:eastAsia="zh-CN"/>
              </w:rPr>
              <w:t>站点作为</w:t>
            </w:r>
            <w:r>
              <w:rPr>
                <w:rFonts w:ascii="Times New Roman" w:eastAsia="Times New Roman"/>
                <w:sz w:val="21"/>
                <w:lang w:eastAsia="zh-CN"/>
              </w:rPr>
              <w:t>NTP</w:t>
            </w:r>
          </w:p>
          <w:p w:rsidR="00082179" w:rsidRDefault="00A3170B">
            <w:pPr>
              <w:pStyle w:val="TableParagraph"/>
              <w:spacing w:before="11" w:line="225" w:lineRule="auto"/>
              <w:ind w:right="90"/>
              <w:jc w:val="both"/>
              <w:rPr>
                <w:sz w:val="21"/>
                <w:lang w:eastAsia="zh-CN"/>
              </w:rPr>
            </w:pPr>
            <w:r>
              <w:rPr>
                <w:spacing w:val="-9"/>
                <w:sz w:val="21"/>
                <w:lang w:eastAsia="zh-CN"/>
              </w:rPr>
              <w:t>客户端的配置</w:t>
            </w:r>
          </w:p>
        </w:tc>
        <w:tc>
          <w:tcPr>
            <w:tcW w:w="1985" w:type="dxa"/>
            <w:gridSpan w:val="2"/>
          </w:tcPr>
          <w:p w:rsidR="00082179" w:rsidRDefault="00A3170B">
            <w:pPr>
              <w:pStyle w:val="TableParagraph"/>
              <w:rPr>
                <w:sz w:val="21"/>
              </w:rPr>
            </w:pPr>
            <w:r>
              <w:rPr>
                <w:rFonts w:ascii="Times New Roman" w:eastAsia="Times New Roman"/>
                <w:sz w:val="21"/>
              </w:rPr>
              <w:t>NTP</w:t>
            </w:r>
            <w:r>
              <w:rPr>
                <w:sz w:val="21"/>
              </w:rPr>
              <w:t>客户端模式</w:t>
            </w:r>
          </w:p>
        </w:tc>
        <w:tc>
          <w:tcPr>
            <w:tcW w:w="5318" w:type="dxa"/>
          </w:tcPr>
          <w:p w:rsidR="00082179" w:rsidRDefault="00A3170B">
            <w:pPr>
              <w:pStyle w:val="TableParagraph"/>
              <w:ind w:left="106"/>
              <w:rPr>
                <w:sz w:val="21"/>
                <w:lang w:eastAsia="zh-CN"/>
              </w:rPr>
            </w:pPr>
            <w:r>
              <w:rPr>
                <w:sz w:val="21"/>
                <w:lang w:eastAsia="zh-CN"/>
              </w:rPr>
              <w:t>站点作为客户端的模式，当前支持如下几种。</w:t>
            </w:r>
          </w:p>
          <w:p w:rsidR="00082179" w:rsidRDefault="00A3170B">
            <w:pPr>
              <w:pStyle w:val="TableParagraph"/>
              <w:numPr>
                <w:ilvl w:val="0"/>
                <w:numId w:val="222"/>
              </w:numPr>
              <w:tabs>
                <w:tab w:val="left" w:pos="391"/>
              </w:tabs>
              <w:spacing w:before="76" w:line="225" w:lineRule="auto"/>
              <w:ind w:right="104"/>
              <w:rPr>
                <w:sz w:val="21"/>
                <w:lang w:eastAsia="zh-CN"/>
              </w:rPr>
            </w:pPr>
            <w:r>
              <w:rPr>
                <w:sz w:val="21"/>
                <w:lang w:eastAsia="zh-CN"/>
              </w:rPr>
              <w:t>手动配置：站点作为客户端，并且需手动指定</w:t>
            </w:r>
            <w:r>
              <w:rPr>
                <w:rFonts w:ascii="Times New Roman" w:eastAsia="Times New Roman" w:hAnsi="Times New Roman"/>
                <w:sz w:val="21"/>
                <w:lang w:eastAsia="zh-CN"/>
              </w:rPr>
              <w:t>NTP</w:t>
            </w:r>
            <w:r>
              <w:rPr>
                <w:spacing w:val="-15"/>
                <w:sz w:val="21"/>
                <w:lang w:eastAsia="zh-CN"/>
              </w:rPr>
              <w:t>服</w:t>
            </w:r>
            <w:r>
              <w:rPr>
                <w:sz w:val="21"/>
                <w:lang w:eastAsia="zh-CN"/>
              </w:rPr>
              <w:t>务器。</w:t>
            </w:r>
            <w:r>
              <w:rPr>
                <w:rFonts w:ascii="Times New Roman" w:eastAsia="Times New Roman" w:hAnsi="Times New Roman"/>
                <w:sz w:val="21"/>
                <w:lang w:eastAsia="zh-CN"/>
              </w:rPr>
              <w:t>DSVPN</w:t>
            </w:r>
            <w:r>
              <w:rPr>
                <w:sz w:val="21"/>
                <w:lang w:eastAsia="zh-CN"/>
              </w:rPr>
              <w:t>隧道模式下，将中心站点配置为客户端，与公网的</w:t>
            </w:r>
            <w:r>
              <w:rPr>
                <w:rFonts w:ascii="Times New Roman" w:eastAsia="Times New Roman" w:hAnsi="Times New Roman"/>
                <w:sz w:val="21"/>
                <w:lang w:eastAsia="zh-CN"/>
              </w:rPr>
              <w:t>NTP</w:t>
            </w:r>
            <w:r>
              <w:rPr>
                <w:sz w:val="21"/>
                <w:lang w:eastAsia="zh-CN"/>
              </w:rPr>
              <w:t>服务器进行时钟同步。</w:t>
            </w:r>
            <w:r>
              <w:rPr>
                <w:rFonts w:ascii="Times New Roman" w:eastAsia="Times New Roman" w:hAnsi="Times New Roman"/>
                <w:sz w:val="21"/>
                <w:lang w:eastAsia="zh-CN"/>
              </w:rPr>
              <w:t>EVPN</w:t>
            </w:r>
            <w:r>
              <w:rPr>
                <w:sz w:val="21"/>
                <w:lang w:eastAsia="zh-CN"/>
              </w:rPr>
              <w:t>隧道模式下，将</w:t>
            </w:r>
            <w:r>
              <w:rPr>
                <w:rFonts w:ascii="Times New Roman" w:eastAsia="Times New Roman" w:hAnsi="Times New Roman"/>
                <w:sz w:val="21"/>
                <w:lang w:eastAsia="zh-CN"/>
              </w:rPr>
              <w:t>RR</w:t>
            </w:r>
            <w:r>
              <w:rPr>
                <w:sz w:val="21"/>
                <w:lang w:eastAsia="zh-CN"/>
              </w:rPr>
              <w:t>配置为客户端，与公网的</w:t>
            </w:r>
            <w:r>
              <w:rPr>
                <w:rFonts w:ascii="Times New Roman" w:eastAsia="Times New Roman" w:hAnsi="Times New Roman"/>
                <w:sz w:val="21"/>
                <w:lang w:eastAsia="zh-CN"/>
              </w:rPr>
              <w:t>NTP</w:t>
            </w:r>
            <w:r>
              <w:rPr>
                <w:sz w:val="21"/>
                <w:lang w:eastAsia="zh-CN"/>
              </w:rPr>
              <w:t>服务器进行时钟同步。</w:t>
            </w:r>
          </w:p>
          <w:p w:rsidR="00082179" w:rsidRDefault="00A3170B">
            <w:pPr>
              <w:pStyle w:val="TableParagraph"/>
              <w:numPr>
                <w:ilvl w:val="0"/>
                <w:numId w:val="222"/>
              </w:numPr>
              <w:tabs>
                <w:tab w:val="left" w:pos="391"/>
              </w:tabs>
              <w:spacing w:before="63" w:line="261" w:lineRule="exact"/>
              <w:rPr>
                <w:sz w:val="21"/>
                <w:lang w:eastAsia="zh-CN"/>
              </w:rPr>
            </w:pPr>
            <w:r>
              <w:rPr>
                <w:sz w:val="21"/>
                <w:lang w:eastAsia="zh-CN"/>
              </w:rPr>
              <w:t>自动与父站点同步：站点作为客户端，父站点作为</w:t>
            </w:r>
          </w:p>
          <w:p w:rsidR="00082179" w:rsidRDefault="00A3170B">
            <w:pPr>
              <w:pStyle w:val="TableParagraph"/>
              <w:spacing w:before="4" w:line="225" w:lineRule="auto"/>
              <w:ind w:left="390" w:right="162"/>
              <w:rPr>
                <w:sz w:val="21"/>
                <w:lang w:eastAsia="zh-CN"/>
              </w:rPr>
            </w:pPr>
            <w:r>
              <w:rPr>
                <w:rFonts w:ascii="Times New Roman" w:eastAsia="Times New Roman"/>
                <w:sz w:val="21"/>
                <w:lang w:eastAsia="zh-CN"/>
              </w:rPr>
              <w:t>NTP</w:t>
            </w:r>
            <w:r>
              <w:rPr>
                <w:sz w:val="21"/>
                <w:lang w:eastAsia="zh-CN"/>
              </w:rPr>
              <w:t>服务器。该选项为默认配置，</w:t>
            </w:r>
            <w:r>
              <w:rPr>
                <w:rFonts w:ascii="Times New Roman" w:eastAsia="Times New Roman"/>
                <w:sz w:val="21"/>
                <w:lang w:eastAsia="zh-CN"/>
              </w:rPr>
              <w:t>DSVPN</w:t>
            </w:r>
            <w:r>
              <w:rPr>
                <w:sz w:val="21"/>
                <w:lang w:eastAsia="zh-CN"/>
              </w:rPr>
              <w:t>隧道模式下的汇聚站点和分支站点，以及</w:t>
            </w:r>
            <w:r>
              <w:rPr>
                <w:rFonts w:ascii="Times New Roman" w:eastAsia="Times New Roman"/>
                <w:sz w:val="21"/>
                <w:lang w:eastAsia="zh-CN"/>
              </w:rPr>
              <w:t>EVPN</w:t>
            </w:r>
            <w:r>
              <w:rPr>
                <w:sz w:val="21"/>
                <w:lang w:eastAsia="zh-CN"/>
              </w:rPr>
              <w:t>隧道模式下的</w:t>
            </w:r>
          </w:p>
          <w:p w:rsidR="00082179" w:rsidRDefault="00A3170B">
            <w:pPr>
              <w:pStyle w:val="TableParagraph"/>
              <w:spacing w:before="0" w:line="255" w:lineRule="exact"/>
              <w:ind w:left="390"/>
              <w:rPr>
                <w:sz w:val="21"/>
                <w:lang w:eastAsia="zh-CN"/>
              </w:rPr>
            </w:pPr>
            <w:r>
              <w:rPr>
                <w:rFonts w:ascii="Times New Roman" w:eastAsia="Times New Roman"/>
                <w:sz w:val="21"/>
                <w:lang w:eastAsia="zh-CN"/>
              </w:rPr>
              <w:t>Edge</w:t>
            </w:r>
            <w:r>
              <w:rPr>
                <w:sz w:val="21"/>
                <w:lang w:eastAsia="zh-CN"/>
              </w:rPr>
              <w:t>站点使用默认配置即可。</w:t>
            </w:r>
          </w:p>
          <w:p w:rsidR="00082179" w:rsidRDefault="00A3170B">
            <w:pPr>
              <w:pStyle w:val="TableParagraph"/>
              <w:numPr>
                <w:ilvl w:val="0"/>
                <w:numId w:val="222"/>
              </w:numPr>
              <w:tabs>
                <w:tab w:val="left" w:pos="391"/>
              </w:tabs>
              <w:spacing w:before="63"/>
              <w:rPr>
                <w:sz w:val="21"/>
                <w:lang w:eastAsia="zh-CN"/>
              </w:rPr>
            </w:pPr>
            <w:r>
              <w:rPr>
                <w:sz w:val="21"/>
                <w:lang w:eastAsia="zh-CN"/>
              </w:rPr>
              <w:t>关闭：站点不作为客户端，不进行时钟同步。</w:t>
            </w:r>
          </w:p>
        </w:tc>
      </w:tr>
      <w:tr w:rsidR="00082179">
        <w:trPr>
          <w:trHeight w:val="411"/>
        </w:trPr>
        <w:tc>
          <w:tcPr>
            <w:tcW w:w="635" w:type="dxa"/>
            <w:vMerge/>
            <w:tcBorders>
              <w:top w:val="nil"/>
            </w:tcBorders>
          </w:tcPr>
          <w:p w:rsidR="00082179" w:rsidRDefault="00082179">
            <w:pPr>
              <w:rPr>
                <w:sz w:val="2"/>
                <w:szCs w:val="2"/>
                <w:lang w:eastAsia="zh-CN"/>
              </w:rPr>
            </w:pPr>
          </w:p>
        </w:tc>
        <w:tc>
          <w:tcPr>
            <w:tcW w:w="794" w:type="dxa"/>
            <w:vMerge w:val="restart"/>
          </w:tcPr>
          <w:p w:rsidR="00082179" w:rsidRDefault="00A3170B">
            <w:pPr>
              <w:pStyle w:val="TableParagraph"/>
              <w:spacing w:before="85" w:line="240" w:lineRule="exact"/>
              <w:rPr>
                <w:rFonts w:ascii="Times New Roman"/>
                <w:sz w:val="21"/>
                <w:lang w:eastAsia="zh-CN"/>
              </w:rPr>
            </w:pPr>
            <w:r>
              <w:rPr>
                <w:rFonts w:ascii="Times New Roman"/>
                <w:sz w:val="21"/>
                <w:lang w:eastAsia="zh-CN"/>
              </w:rPr>
              <w:t>NTP</w:t>
            </w:r>
          </w:p>
          <w:p w:rsidR="00082179" w:rsidRDefault="00A3170B">
            <w:pPr>
              <w:pStyle w:val="TableParagraph"/>
              <w:spacing w:before="11" w:line="225" w:lineRule="auto"/>
              <w:ind w:right="249"/>
              <w:rPr>
                <w:sz w:val="21"/>
                <w:lang w:eastAsia="zh-CN"/>
              </w:rPr>
            </w:pPr>
            <w:r>
              <w:rPr>
                <w:sz w:val="21"/>
                <w:lang w:eastAsia="zh-CN"/>
              </w:rPr>
              <w:t>客户端</w:t>
            </w:r>
          </w:p>
          <w:p w:rsidR="00082179" w:rsidRDefault="00A3170B">
            <w:pPr>
              <w:pStyle w:val="TableParagraph"/>
              <w:spacing w:before="0" w:line="225" w:lineRule="auto"/>
              <w:ind w:right="179"/>
              <w:rPr>
                <w:rFonts w:ascii="Times New Roman" w:eastAsia="Times New Roman" w:hAnsi="Times New Roman"/>
                <w:sz w:val="21"/>
                <w:lang w:eastAsia="zh-CN"/>
              </w:rPr>
            </w:pPr>
            <w:r>
              <w:rPr>
                <w:sz w:val="21"/>
                <w:lang w:eastAsia="zh-CN"/>
              </w:rPr>
              <w:t>（当“</w:t>
            </w:r>
            <w:r>
              <w:rPr>
                <w:rFonts w:ascii="Times New Roman" w:eastAsia="Times New Roman" w:hAnsi="Times New Roman"/>
                <w:sz w:val="21"/>
                <w:lang w:eastAsia="zh-CN"/>
              </w:rPr>
              <w:t>NT</w:t>
            </w:r>
          </w:p>
          <w:p w:rsidR="00082179" w:rsidRDefault="00A3170B">
            <w:pPr>
              <w:pStyle w:val="TableParagraph"/>
              <w:spacing w:before="0" w:line="225" w:lineRule="auto"/>
              <w:ind w:right="132"/>
              <w:rPr>
                <w:sz w:val="21"/>
                <w:lang w:eastAsia="zh-CN"/>
              </w:rPr>
            </w:pPr>
            <w:r>
              <w:rPr>
                <w:rFonts w:ascii="Times New Roman" w:eastAsia="Times New Roman" w:hAnsi="Times New Roman"/>
                <w:sz w:val="21"/>
                <w:lang w:eastAsia="zh-CN"/>
              </w:rPr>
              <w:t>P</w:t>
            </w:r>
            <w:r>
              <w:rPr>
                <w:spacing w:val="-8"/>
                <w:sz w:val="21"/>
                <w:lang w:eastAsia="zh-CN"/>
              </w:rPr>
              <w:t>客户</w:t>
            </w:r>
            <w:r>
              <w:rPr>
                <w:sz w:val="21"/>
                <w:lang w:eastAsia="zh-CN"/>
              </w:rPr>
              <w:t>端模式 ” 为  “手动配置 ” 时需要配</w:t>
            </w:r>
          </w:p>
        </w:tc>
        <w:tc>
          <w:tcPr>
            <w:tcW w:w="1191" w:type="dxa"/>
          </w:tcPr>
          <w:p w:rsidR="00082179" w:rsidRDefault="00A3170B">
            <w:pPr>
              <w:pStyle w:val="TableParagraph"/>
              <w:rPr>
                <w:sz w:val="21"/>
              </w:rPr>
            </w:pPr>
            <w:r>
              <w:rPr>
                <w:sz w:val="21"/>
              </w:rPr>
              <w:t>设备</w:t>
            </w:r>
          </w:p>
        </w:tc>
        <w:tc>
          <w:tcPr>
            <w:tcW w:w="5318" w:type="dxa"/>
          </w:tcPr>
          <w:p w:rsidR="00082179" w:rsidRDefault="00A3170B">
            <w:pPr>
              <w:pStyle w:val="TableParagraph"/>
              <w:ind w:left="106"/>
              <w:rPr>
                <w:sz w:val="21"/>
                <w:lang w:eastAsia="zh-CN"/>
              </w:rPr>
            </w:pPr>
            <w:r>
              <w:rPr>
                <w:sz w:val="21"/>
                <w:lang w:eastAsia="zh-CN"/>
              </w:rPr>
              <w:t>作为</w:t>
            </w:r>
            <w:r>
              <w:rPr>
                <w:rFonts w:ascii="Times New Roman" w:eastAsia="Times New Roman"/>
                <w:sz w:val="21"/>
                <w:lang w:eastAsia="zh-CN"/>
              </w:rPr>
              <w:t>NTP</w:t>
            </w:r>
            <w:r>
              <w:rPr>
                <w:sz w:val="21"/>
                <w:lang w:eastAsia="zh-CN"/>
              </w:rPr>
              <w:t>客户端的</w:t>
            </w:r>
            <w:r>
              <w:rPr>
                <w:rFonts w:ascii="Times New Roman" w:eastAsia="Times New Roman"/>
                <w:sz w:val="21"/>
                <w:lang w:eastAsia="zh-CN"/>
              </w:rPr>
              <w:t>CPE</w:t>
            </w:r>
            <w:r>
              <w:rPr>
                <w:sz w:val="21"/>
                <w:lang w:eastAsia="zh-CN"/>
              </w:rPr>
              <w:t>设备。</w:t>
            </w:r>
          </w:p>
        </w:tc>
      </w:tr>
      <w:tr w:rsidR="00082179">
        <w:trPr>
          <w:trHeight w:val="411"/>
        </w:trPr>
        <w:tc>
          <w:tcPr>
            <w:tcW w:w="635" w:type="dxa"/>
            <w:vMerge/>
            <w:tcBorders>
              <w:top w:val="nil"/>
            </w:tcBorders>
          </w:tcPr>
          <w:p w:rsidR="00082179" w:rsidRDefault="00082179">
            <w:pPr>
              <w:rPr>
                <w:sz w:val="2"/>
                <w:szCs w:val="2"/>
                <w:lang w:eastAsia="zh-CN"/>
              </w:rPr>
            </w:pPr>
          </w:p>
        </w:tc>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rPr>
                <w:sz w:val="21"/>
              </w:rPr>
            </w:pPr>
            <w:r>
              <w:rPr>
                <w:rFonts w:ascii="Times New Roman" w:eastAsia="Times New Roman"/>
                <w:sz w:val="21"/>
              </w:rPr>
              <w:t>WAN</w:t>
            </w:r>
            <w:r>
              <w:rPr>
                <w:sz w:val="21"/>
              </w:rPr>
              <w:t>链路</w:t>
            </w:r>
          </w:p>
        </w:tc>
        <w:tc>
          <w:tcPr>
            <w:tcW w:w="5318" w:type="dxa"/>
          </w:tcPr>
          <w:p w:rsidR="00082179" w:rsidRDefault="00A3170B">
            <w:pPr>
              <w:pStyle w:val="TableParagraph"/>
              <w:ind w:left="106"/>
              <w:rPr>
                <w:sz w:val="21"/>
                <w:lang w:eastAsia="zh-CN"/>
              </w:rPr>
            </w:pPr>
            <w:r>
              <w:rPr>
                <w:sz w:val="21"/>
                <w:lang w:eastAsia="zh-CN"/>
              </w:rPr>
              <w:t>站点与</w:t>
            </w:r>
            <w:r>
              <w:rPr>
                <w:rFonts w:ascii="Times New Roman" w:eastAsia="Times New Roman"/>
                <w:sz w:val="21"/>
                <w:lang w:eastAsia="zh-CN"/>
              </w:rPr>
              <w:t>NTP</w:t>
            </w:r>
            <w:r>
              <w:rPr>
                <w:sz w:val="21"/>
                <w:lang w:eastAsia="zh-CN"/>
              </w:rPr>
              <w:t>服务器互联的</w:t>
            </w:r>
            <w:r>
              <w:rPr>
                <w:rFonts w:ascii="Times New Roman" w:eastAsia="Times New Roman"/>
                <w:sz w:val="21"/>
                <w:lang w:eastAsia="zh-CN"/>
              </w:rPr>
              <w:t>WAN</w:t>
            </w:r>
            <w:r>
              <w:rPr>
                <w:sz w:val="21"/>
                <w:lang w:eastAsia="zh-CN"/>
              </w:rPr>
              <w:t>侧链路。</w:t>
            </w:r>
          </w:p>
        </w:tc>
      </w:tr>
      <w:tr w:rsidR="00082179">
        <w:trPr>
          <w:trHeight w:val="664"/>
        </w:trPr>
        <w:tc>
          <w:tcPr>
            <w:tcW w:w="635" w:type="dxa"/>
            <w:vMerge/>
            <w:tcBorders>
              <w:top w:val="nil"/>
            </w:tcBorders>
          </w:tcPr>
          <w:p w:rsidR="00082179" w:rsidRDefault="00082179">
            <w:pPr>
              <w:rPr>
                <w:sz w:val="2"/>
                <w:szCs w:val="2"/>
                <w:lang w:eastAsia="zh-CN"/>
              </w:rPr>
            </w:pPr>
          </w:p>
        </w:tc>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spacing w:before="84" w:line="225" w:lineRule="auto"/>
              <w:ind w:right="250"/>
              <w:rPr>
                <w:sz w:val="21"/>
              </w:rPr>
            </w:pPr>
            <w:r>
              <w:rPr>
                <w:rFonts w:ascii="Times New Roman" w:eastAsia="Times New Roman"/>
                <w:sz w:val="21"/>
              </w:rPr>
              <w:t>NTP</w:t>
            </w:r>
            <w:r>
              <w:rPr>
                <w:sz w:val="21"/>
              </w:rPr>
              <w:t>服务器地址</w:t>
            </w:r>
          </w:p>
        </w:tc>
        <w:tc>
          <w:tcPr>
            <w:tcW w:w="5318" w:type="dxa"/>
          </w:tcPr>
          <w:p w:rsidR="00082179" w:rsidRDefault="00A3170B">
            <w:pPr>
              <w:pStyle w:val="TableParagraph"/>
              <w:ind w:left="106"/>
              <w:rPr>
                <w:sz w:val="21"/>
              </w:rPr>
            </w:pPr>
            <w:r>
              <w:rPr>
                <w:rFonts w:ascii="Times New Roman" w:eastAsia="Times New Roman"/>
                <w:sz w:val="21"/>
              </w:rPr>
              <w:t>NTP</w:t>
            </w:r>
            <w:r>
              <w:rPr>
                <w:sz w:val="21"/>
              </w:rPr>
              <w:t>服务器地址。</w:t>
            </w:r>
          </w:p>
        </w:tc>
      </w:tr>
      <w:tr w:rsidR="00082179">
        <w:trPr>
          <w:trHeight w:val="916"/>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认证</w:t>
            </w:r>
          </w:p>
        </w:tc>
        <w:tc>
          <w:tcPr>
            <w:tcW w:w="5318" w:type="dxa"/>
          </w:tcPr>
          <w:p w:rsidR="00082179" w:rsidRDefault="00A3170B">
            <w:pPr>
              <w:pStyle w:val="TableParagraph"/>
              <w:spacing w:before="84" w:line="225" w:lineRule="auto"/>
              <w:ind w:left="106" w:right="154"/>
              <w:rPr>
                <w:sz w:val="21"/>
                <w:lang w:eastAsia="zh-CN"/>
              </w:rPr>
            </w:pPr>
            <w:r>
              <w:rPr>
                <w:sz w:val="21"/>
                <w:lang w:eastAsia="zh-CN"/>
              </w:rPr>
              <w:t>是否开启认证功能。如果</w:t>
            </w:r>
            <w:r>
              <w:rPr>
                <w:rFonts w:ascii="Times New Roman" w:eastAsia="Times New Roman"/>
                <w:sz w:val="21"/>
                <w:lang w:eastAsia="zh-CN"/>
              </w:rPr>
              <w:t>NTP</w:t>
            </w:r>
            <w:r>
              <w:rPr>
                <w:sz w:val="21"/>
                <w:lang w:eastAsia="zh-CN"/>
              </w:rPr>
              <w:t>服务器上使能了</w:t>
            </w:r>
            <w:r>
              <w:rPr>
                <w:rFonts w:ascii="Times New Roman" w:eastAsia="Times New Roman"/>
                <w:sz w:val="21"/>
                <w:lang w:eastAsia="zh-CN"/>
              </w:rPr>
              <w:t>NTP</w:t>
            </w:r>
            <w:r>
              <w:rPr>
                <w:sz w:val="21"/>
                <w:lang w:eastAsia="zh-CN"/>
              </w:rPr>
              <w:t xml:space="preserve">认 </w:t>
            </w:r>
            <w:r>
              <w:rPr>
                <w:spacing w:val="-1"/>
                <w:sz w:val="21"/>
                <w:lang w:eastAsia="zh-CN"/>
              </w:rPr>
              <w:t>证，则客户端也需要开启认证功能，否则无法进行时钟</w:t>
            </w:r>
            <w:r>
              <w:rPr>
                <w:sz w:val="21"/>
                <w:lang w:eastAsia="zh-CN"/>
              </w:rPr>
              <w:t>同步。</w:t>
            </w:r>
          </w:p>
        </w:tc>
      </w:tr>
      <w:tr w:rsidR="00082179">
        <w:trPr>
          <w:trHeight w:val="663"/>
        </w:trPr>
        <w:tc>
          <w:tcPr>
            <w:tcW w:w="635" w:type="dxa"/>
            <w:vMerge/>
            <w:tcBorders>
              <w:top w:val="nil"/>
            </w:tcBorders>
          </w:tcPr>
          <w:p w:rsidR="00082179" w:rsidRDefault="00082179">
            <w:pPr>
              <w:rPr>
                <w:sz w:val="2"/>
                <w:szCs w:val="2"/>
                <w:lang w:eastAsia="zh-CN"/>
              </w:rPr>
            </w:pPr>
          </w:p>
        </w:tc>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rPr>
                <w:sz w:val="21"/>
              </w:rPr>
            </w:pPr>
            <w:r>
              <w:rPr>
                <w:sz w:val="21"/>
              </w:rPr>
              <w:t>模式</w:t>
            </w:r>
          </w:p>
        </w:tc>
        <w:tc>
          <w:tcPr>
            <w:tcW w:w="5318" w:type="dxa"/>
          </w:tcPr>
          <w:p w:rsidR="00082179" w:rsidRDefault="00A3170B">
            <w:pPr>
              <w:pStyle w:val="TableParagraph"/>
              <w:spacing w:line="261" w:lineRule="exact"/>
              <w:ind w:left="106"/>
              <w:rPr>
                <w:sz w:val="21"/>
              </w:rPr>
            </w:pPr>
            <w:r>
              <w:rPr>
                <w:sz w:val="21"/>
              </w:rPr>
              <w:t>支持“</w:t>
            </w:r>
            <w:r>
              <w:rPr>
                <w:rFonts w:ascii="Times New Roman" w:eastAsia="Times New Roman" w:hAnsi="Times New Roman"/>
                <w:sz w:val="21"/>
              </w:rPr>
              <w:t>MD5</w:t>
            </w:r>
            <w:r>
              <w:rPr>
                <w:sz w:val="21"/>
              </w:rPr>
              <w:t>”和“</w:t>
            </w:r>
            <w:r>
              <w:rPr>
                <w:rFonts w:ascii="Times New Roman" w:eastAsia="Times New Roman" w:hAnsi="Times New Roman"/>
                <w:sz w:val="21"/>
              </w:rPr>
              <w:t>HMAC-SHA256</w:t>
            </w:r>
            <w:r>
              <w:rPr>
                <w:sz w:val="21"/>
              </w:rPr>
              <w:t>”两种模式。需与</w:t>
            </w:r>
          </w:p>
          <w:p w:rsidR="00082179" w:rsidRDefault="00A3170B">
            <w:pPr>
              <w:pStyle w:val="TableParagraph"/>
              <w:spacing w:before="0" w:line="261" w:lineRule="exact"/>
              <w:ind w:left="106"/>
              <w:rPr>
                <w:sz w:val="21"/>
              </w:rPr>
            </w:pPr>
            <w:r>
              <w:rPr>
                <w:rFonts w:ascii="Times New Roman" w:eastAsia="Times New Roman"/>
                <w:sz w:val="21"/>
              </w:rPr>
              <w:t>NTP</w:t>
            </w:r>
            <w:r>
              <w:rPr>
                <w:sz w:val="21"/>
              </w:rPr>
              <w:t>服务器使用的认证方法保持一致。</w:t>
            </w:r>
          </w:p>
        </w:tc>
      </w:tr>
      <w:tr w:rsidR="00082179">
        <w:trPr>
          <w:trHeight w:val="545"/>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认证密码</w:t>
            </w:r>
          </w:p>
        </w:tc>
        <w:tc>
          <w:tcPr>
            <w:tcW w:w="5318" w:type="dxa"/>
          </w:tcPr>
          <w:p w:rsidR="00082179" w:rsidRDefault="00A3170B">
            <w:pPr>
              <w:pStyle w:val="TableParagraph"/>
              <w:ind w:left="106"/>
              <w:rPr>
                <w:sz w:val="21"/>
                <w:lang w:eastAsia="zh-CN"/>
              </w:rPr>
            </w:pPr>
            <w:r>
              <w:rPr>
                <w:rFonts w:ascii="Times New Roman" w:eastAsia="Times New Roman"/>
                <w:sz w:val="21"/>
                <w:lang w:eastAsia="zh-CN"/>
              </w:rPr>
              <w:t>NTP</w:t>
            </w:r>
            <w:r>
              <w:rPr>
                <w:sz w:val="21"/>
                <w:lang w:eastAsia="zh-CN"/>
              </w:rPr>
              <w:t>身份认证的密码。</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794"/>
        <w:gridCol w:w="1191"/>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915"/>
        </w:trPr>
        <w:tc>
          <w:tcPr>
            <w:tcW w:w="635" w:type="dxa"/>
          </w:tcPr>
          <w:p w:rsidR="00082179" w:rsidRDefault="00082179">
            <w:pPr>
              <w:pStyle w:val="TableParagraph"/>
              <w:spacing w:before="0"/>
              <w:ind w:left="0"/>
              <w:rPr>
                <w:rFonts w:ascii="Times New Roman"/>
                <w:sz w:val="20"/>
              </w:rPr>
            </w:pPr>
          </w:p>
        </w:tc>
        <w:tc>
          <w:tcPr>
            <w:tcW w:w="794" w:type="dxa"/>
          </w:tcPr>
          <w:p w:rsidR="00082179" w:rsidRDefault="00A3170B">
            <w:pPr>
              <w:pStyle w:val="TableParagraph"/>
              <w:spacing w:before="84" w:line="225" w:lineRule="auto"/>
              <w:ind w:right="249"/>
              <w:rPr>
                <w:sz w:val="21"/>
              </w:rPr>
            </w:pPr>
            <w:r>
              <w:rPr>
                <w:spacing w:val="-9"/>
                <w:sz w:val="21"/>
              </w:rPr>
              <w:t>置的</w:t>
            </w:r>
            <w:r>
              <w:rPr>
                <w:sz w:val="21"/>
              </w:rPr>
              <w:t>参 数</w:t>
            </w:r>
            <w:r>
              <w:rPr>
                <w:spacing w:val="-17"/>
                <w:sz w:val="21"/>
              </w:rPr>
              <w:t>）</w:t>
            </w:r>
          </w:p>
        </w:tc>
        <w:tc>
          <w:tcPr>
            <w:tcW w:w="1191" w:type="dxa"/>
          </w:tcPr>
          <w:p w:rsidR="00082179" w:rsidRDefault="00A3170B">
            <w:pPr>
              <w:pStyle w:val="TableParagraph"/>
              <w:rPr>
                <w:rFonts w:ascii="Times New Roman" w:eastAsia="Times New Roman"/>
                <w:sz w:val="21"/>
              </w:rPr>
            </w:pPr>
            <w:r>
              <w:rPr>
                <w:sz w:val="21"/>
              </w:rPr>
              <w:t>认证</w:t>
            </w:r>
            <w:r>
              <w:rPr>
                <w:rFonts w:ascii="Times New Roman" w:eastAsia="Times New Roman"/>
                <w:sz w:val="21"/>
              </w:rPr>
              <w:t>ID</w:t>
            </w:r>
          </w:p>
        </w:tc>
        <w:tc>
          <w:tcPr>
            <w:tcW w:w="5318" w:type="dxa"/>
          </w:tcPr>
          <w:p w:rsidR="00082179" w:rsidRDefault="00A3170B">
            <w:pPr>
              <w:pStyle w:val="TableParagraph"/>
              <w:ind w:left="106"/>
              <w:rPr>
                <w:sz w:val="21"/>
                <w:lang w:eastAsia="zh-CN"/>
              </w:rPr>
            </w:pPr>
            <w:r>
              <w:rPr>
                <w:rFonts w:ascii="Times New Roman" w:eastAsia="Times New Roman"/>
                <w:sz w:val="21"/>
                <w:lang w:eastAsia="zh-CN"/>
              </w:rPr>
              <w:t>NTP</w:t>
            </w:r>
            <w:r>
              <w:rPr>
                <w:sz w:val="21"/>
                <w:lang w:eastAsia="zh-CN"/>
              </w:rPr>
              <w:t>身份认证的密钥</w:t>
            </w:r>
            <w:r>
              <w:rPr>
                <w:rFonts w:ascii="Times New Roman" w:eastAsia="Times New Roman"/>
                <w:sz w:val="21"/>
                <w:lang w:eastAsia="zh-CN"/>
              </w:rPr>
              <w:t>ID</w:t>
            </w:r>
            <w:r>
              <w:rPr>
                <w:sz w:val="21"/>
                <w:lang w:eastAsia="zh-CN"/>
              </w:rPr>
              <w:t>。</w:t>
            </w:r>
          </w:p>
        </w:tc>
      </w:tr>
    </w:tbl>
    <w:p w:rsidR="00082179" w:rsidRDefault="00082179">
      <w:pPr>
        <w:pStyle w:val="a3"/>
        <w:rPr>
          <w:rFonts w:ascii="黑体"/>
          <w:sz w:val="20"/>
          <w:lang w:eastAsia="zh-CN"/>
        </w:rPr>
      </w:pPr>
    </w:p>
    <w:p w:rsidR="00082179" w:rsidRDefault="00082179">
      <w:pPr>
        <w:pStyle w:val="a3"/>
        <w:rPr>
          <w:rFonts w:ascii="黑体"/>
          <w:sz w:val="20"/>
          <w:lang w:eastAsia="zh-CN"/>
        </w:rPr>
      </w:pPr>
    </w:p>
    <w:p w:rsidR="00082179" w:rsidRDefault="00A3170B">
      <w:pPr>
        <w:pStyle w:val="a4"/>
        <w:numPr>
          <w:ilvl w:val="3"/>
          <w:numId w:val="231"/>
        </w:numPr>
        <w:tabs>
          <w:tab w:val="left" w:pos="1914"/>
        </w:tabs>
        <w:spacing w:before="222"/>
        <w:rPr>
          <w:rFonts w:ascii="黑体" w:eastAsia="黑体"/>
          <w:b/>
          <w:sz w:val="26"/>
        </w:rPr>
      </w:pPr>
      <w:bookmarkStart w:id="327" w:name="5.3.2.7_关联反射器"/>
      <w:bookmarkStart w:id="328" w:name="_bookmark202"/>
      <w:bookmarkEnd w:id="327"/>
      <w:bookmarkEnd w:id="328"/>
      <w:r>
        <w:rPr>
          <w:rFonts w:ascii="黑体" w:eastAsia="黑体" w:hint="eastAsia"/>
          <w:b/>
          <w:sz w:val="26"/>
        </w:rPr>
        <w:t>关联反射器</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3" w:line="225" w:lineRule="auto"/>
        <w:ind w:left="2834" w:right="1240"/>
        <w:rPr>
          <w:lang w:eastAsia="zh-CN"/>
        </w:rPr>
      </w:pPr>
      <w:r>
        <w:rPr>
          <w:lang w:eastAsia="zh-CN"/>
        </w:rPr>
        <w:t>在</w:t>
      </w:r>
      <w:r>
        <w:rPr>
          <w:rFonts w:ascii="Times New Roman" w:eastAsia="Times New Roman"/>
          <w:lang w:eastAsia="zh-CN"/>
        </w:rPr>
        <w:t>EVPN</w:t>
      </w:r>
      <w:r>
        <w:rPr>
          <w:lang w:eastAsia="zh-CN"/>
        </w:rPr>
        <w:t>隧道模式下，需要配置</w:t>
      </w:r>
      <w:r>
        <w:rPr>
          <w:rFonts w:ascii="Times New Roman" w:eastAsia="Times New Roman"/>
          <w:lang w:eastAsia="zh-CN"/>
        </w:rPr>
        <w:t>Edge</w:t>
      </w:r>
      <w:r>
        <w:rPr>
          <w:lang w:eastAsia="zh-CN"/>
        </w:rPr>
        <w:t>站点关联到反射器</w:t>
      </w:r>
      <w:r>
        <w:rPr>
          <w:rFonts w:ascii="Times New Roman" w:eastAsia="Times New Roman"/>
          <w:lang w:eastAsia="zh-CN"/>
        </w:rPr>
        <w:t>RR</w:t>
      </w:r>
      <w:r>
        <w:rPr>
          <w:lang w:eastAsia="zh-CN"/>
        </w:rPr>
        <w:t>。</w:t>
      </w:r>
      <w:r>
        <w:rPr>
          <w:rFonts w:ascii="Times New Roman" w:eastAsia="Times New Roman"/>
          <w:lang w:eastAsia="zh-CN"/>
        </w:rPr>
        <w:t>DSVPN</w:t>
      </w:r>
      <w:r>
        <w:rPr>
          <w:lang w:eastAsia="zh-CN"/>
        </w:rPr>
        <w:t>隧道模式请跳过这个章节。</w:t>
      </w:r>
    </w:p>
    <w:p w:rsidR="00082179" w:rsidRDefault="00082179">
      <w:pPr>
        <w:pStyle w:val="a3"/>
        <w:spacing w:before="6"/>
        <w:rPr>
          <w:sz w:val="15"/>
          <w:lang w:eastAsia="zh-CN"/>
        </w:rPr>
      </w:pPr>
    </w:p>
    <w:p w:rsidR="00082179" w:rsidRDefault="00A3170B">
      <w:pPr>
        <w:pStyle w:val="a3"/>
        <w:spacing w:line="225" w:lineRule="auto"/>
        <w:ind w:left="2834" w:right="1304"/>
      </w:pPr>
      <w:r>
        <w:rPr>
          <w:rFonts w:ascii="Times New Roman" w:eastAsia="Times New Roman"/>
        </w:rPr>
        <w:t>RR Group</w:t>
      </w:r>
      <w:r>
        <w:t>内所有</w:t>
      </w:r>
      <w:r>
        <w:rPr>
          <w:rFonts w:ascii="Times New Roman" w:eastAsia="Times New Roman"/>
        </w:rPr>
        <w:t>RR</w:t>
      </w:r>
      <w:r>
        <w:t>默认是</w:t>
      </w:r>
      <w:r>
        <w:rPr>
          <w:rFonts w:ascii="Times New Roman" w:eastAsia="Times New Roman"/>
        </w:rPr>
        <w:t>Full-Mesh</w:t>
      </w:r>
      <w:r>
        <w:t>互联的，并且建议用户部署</w:t>
      </w:r>
      <w:r>
        <w:rPr>
          <w:rFonts w:ascii="Times New Roman" w:eastAsia="Times New Roman"/>
        </w:rPr>
        <w:t>RR</w:t>
      </w:r>
      <w:r>
        <w:t>的时候，尽量分布在不同的地理区域。</w:t>
      </w:r>
    </w:p>
    <w:p w:rsidR="00082179" w:rsidRDefault="00082179">
      <w:pPr>
        <w:pStyle w:val="a3"/>
        <w:spacing w:before="6"/>
        <w:rPr>
          <w:sz w:val="14"/>
        </w:rPr>
      </w:pPr>
    </w:p>
    <w:p w:rsidR="00082179" w:rsidRDefault="00A3170B">
      <w:pPr>
        <w:pStyle w:val="a3"/>
        <w:ind w:left="2834"/>
      </w:pPr>
      <w:r>
        <w:rPr>
          <w:rFonts w:ascii="Times New Roman" w:eastAsia="Times New Roman"/>
        </w:rPr>
        <w:t>Edge</w:t>
      </w:r>
      <w:r>
        <w:t>关联</w:t>
      </w:r>
      <w:r>
        <w:rPr>
          <w:rFonts w:ascii="Times New Roman" w:eastAsia="Times New Roman"/>
        </w:rPr>
        <w:t>RR</w:t>
      </w:r>
      <w:r>
        <w:t>需要遵循以下原则：</w:t>
      </w:r>
    </w:p>
    <w:p w:rsidR="00082179" w:rsidRDefault="00A3170B">
      <w:pPr>
        <w:pStyle w:val="a4"/>
        <w:numPr>
          <w:ilvl w:val="4"/>
          <w:numId w:val="231"/>
        </w:numPr>
        <w:tabs>
          <w:tab w:val="left" w:pos="3260"/>
        </w:tabs>
        <w:spacing w:before="196" w:line="225" w:lineRule="auto"/>
        <w:ind w:right="1223" w:hanging="425"/>
        <w:jc w:val="both"/>
        <w:rPr>
          <w:sz w:val="21"/>
          <w:lang w:eastAsia="zh-CN"/>
        </w:rPr>
      </w:pPr>
      <w:r>
        <w:rPr>
          <w:rFonts w:ascii="Times New Roman" w:eastAsia="Times New Roman"/>
          <w:sz w:val="21"/>
          <w:lang w:eastAsia="zh-CN"/>
        </w:rPr>
        <w:t>Edge</w:t>
      </w:r>
      <w:r>
        <w:rPr>
          <w:sz w:val="21"/>
          <w:lang w:eastAsia="zh-CN"/>
        </w:rPr>
        <w:t>最多可同时关联两个</w:t>
      </w:r>
      <w:r>
        <w:rPr>
          <w:rFonts w:ascii="Times New Roman" w:eastAsia="Times New Roman"/>
          <w:sz w:val="21"/>
          <w:lang w:eastAsia="zh-CN"/>
        </w:rPr>
        <w:t>RR</w:t>
      </w:r>
      <w:r>
        <w:rPr>
          <w:sz w:val="21"/>
          <w:lang w:eastAsia="zh-CN"/>
        </w:rPr>
        <w:t>。如果关联两个</w:t>
      </w:r>
      <w:r>
        <w:rPr>
          <w:rFonts w:ascii="Times New Roman" w:eastAsia="Times New Roman"/>
          <w:sz w:val="21"/>
          <w:lang w:eastAsia="zh-CN"/>
        </w:rPr>
        <w:t>RR</w:t>
      </w:r>
      <w:r>
        <w:rPr>
          <w:sz w:val="21"/>
          <w:lang w:eastAsia="zh-CN"/>
        </w:rPr>
        <w:t>，建议其中一个</w:t>
      </w:r>
      <w:r>
        <w:rPr>
          <w:rFonts w:ascii="Times New Roman" w:eastAsia="Times New Roman"/>
          <w:sz w:val="21"/>
          <w:lang w:eastAsia="zh-CN"/>
        </w:rPr>
        <w:t>RR</w:t>
      </w:r>
      <w:r>
        <w:rPr>
          <w:sz w:val="21"/>
          <w:lang w:eastAsia="zh-CN"/>
        </w:rPr>
        <w:t>与</w:t>
      </w:r>
      <w:r>
        <w:rPr>
          <w:rFonts w:ascii="Times New Roman" w:eastAsia="Times New Roman"/>
          <w:sz w:val="21"/>
          <w:lang w:eastAsia="zh-CN"/>
        </w:rPr>
        <w:t>Edge</w:t>
      </w:r>
      <w:r>
        <w:rPr>
          <w:sz w:val="21"/>
          <w:lang w:eastAsia="zh-CN"/>
        </w:rPr>
        <w:t>在同一物理区域，以保证较低的时延，另外一个</w:t>
      </w:r>
      <w:r>
        <w:rPr>
          <w:rFonts w:ascii="Times New Roman" w:eastAsia="Times New Roman"/>
          <w:sz w:val="21"/>
          <w:lang w:eastAsia="zh-CN"/>
        </w:rPr>
        <w:t>RR</w:t>
      </w:r>
      <w:r>
        <w:rPr>
          <w:spacing w:val="-2"/>
          <w:sz w:val="21"/>
          <w:lang w:eastAsia="zh-CN"/>
        </w:rPr>
        <w:t>应分布在不同的物理区域，通过异地</w:t>
      </w:r>
      <w:r>
        <w:rPr>
          <w:sz w:val="21"/>
          <w:lang w:eastAsia="zh-CN"/>
        </w:rPr>
        <w:t>容灾保证业务可靠性。</w:t>
      </w:r>
    </w:p>
    <w:p w:rsidR="00082179" w:rsidRDefault="00A3170B">
      <w:pPr>
        <w:pStyle w:val="a4"/>
        <w:numPr>
          <w:ilvl w:val="4"/>
          <w:numId w:val="231"/>
        </w:numPr>
        <w:tabs>
          <w:tab w:val="left" w:pos="3259"/>
          <w:tab w:val="left" w:pos="3260"/>
        </w:tabs>
        <w:spacing w:before="85"/>
        <w:ind w:hanging="425"/>
        <w:rPr>
          <w:sz w:val="21"/>
          <w:lang w:eastAsia="zh-CN"/>
        </w:rPr>
      </w:pPr>
      <w:r>
        <w:rPr>
          <w:sz w:val="21"/>
          <w:lang w:eastAsia="zh-CN"/>
        </w:rPr>
        <w:t>一个</w:t>
      </w:r>
      <w:r>
        <w:rPr>
          <w:rFonts w:ascii="Times New Roman" w:eastAsia="Times New Roman"/>
          <w:sz w:val="21"/>
          <w:lang w:eastAsia="zh-CN"/>
        </w:rPr>
        <w:t>RR</w:t>
      </w:r>
      <w:r>
        <w:rPr>
          <w:sz w:val="21"/>
          <w:lang w:eastAsia="zh-CN"/>
        </w:rPr>
        <w:t>可以管理多个</w:t>
      </w:r>
      <w:r>
        <w:rPr>
          <w:rFonts w:ascii="Times New Roman" w:eastAsia="Times New Roman"/>
          <w:sz w:val="21"/>
          <w:lang w:eastAsia="zh-CN"/>
        </w:rPr>
        <w:t>Edge</w:t>
      </w:r>
      <w:r>
        <w:rPr>
          <w:sz w:val="21"/>
          <w:lang w:eastAsia="zh-CN"/>
        </w:rPr>
        <w:t>，每个</w:t>
      </w:r>
      <w:r>
        <w:rPr>
          <w:rFonts w:ascii="Times New Roman" w:eastAsia="Times New Roman"/>
          <w:sz w:val="21"/>
          <w:lang w:eastAsia="zh-CN"/>
        </w:rPr>
        <w:t>RR</w:t>
      </w:r>
      <w:r>
        <w:rPr>
          <w:sz w:val="21"/>
          <w:lang w:eastAsia="zh-CN"/>
        </w:rPr>
        <w:t>下关联的</w:t>
      </w:r>
      <w:r>
        <w:rPr>
          <w:rFonts w:ascii="Times New Roman" w:eastAsia="Times New Roman"/>
          <w:sz w:val="21"/>
          <w:lang w:eastAsia="zh-CN"/>
        </w:rPr>
        <w:t>Edge</w:t>
      </w:r>
      <w:r>
        <w:rPr>
          <w:sz w:val="21"/>
          <w:lang w:eastAsia="zh-CN"/>
        </w:rPr>
        <w:t>数量应尽量均衡。</w:t>
      </w:r>
    </w:p>
    <w:p w:rsidR="00082179" w:rsidRDefault="00A3170B">
      <w:pPr>
        <w:pStyle w:val="a3"/>
        <w:spacing w:before="182"/>
        <w:ind w:left="2834"/>
        <w:rPr>
          <w:lang w:eastAsia="zh-CN"/>
        </w:rPr>
      </w:pPr>
      <w:r>
        <w:rPr>
          <w:lang w:eastAsia="zh-CN"/>
        </w:rPr>
        <w:t>不同款型的</w:t>
      </w:r>
      <w:r>
        <w:rPr>
          <w:rFonts w:ascii="Times New Roman" w:eastAsia="Times New Roman"/>
          <w:lang w:eastAsia="zh-CN"/>
        </w:rPr>
        <w:t>RR</w:t>
      </w:r>
      <w:r>
        <w:rPr>
          <w:lang w:eastAsia="zh-CN"/>
        </w:rPr>
        <w:t>设备</w:t>
      </w:r>
      <w:r>
        <w:rPr>
          <w:rFonts w:ascii="Times New Roman" w:eastAsia="Times New Roman"/>
          <w:lang w:eastAsia="zh-CN"/>
        </w:rPr>
        <w:t>CPE</w:t>
      </w:r>
      <w:r>
        <w:rPr>
          <w:lang w:eastAsia="zh-CN"/>
        </w:rPr>
        <w:t>接入能力不同，请根据</w:t>
      </w:r>
      <w:r>
        <w:rPr>
          <w:rFonts w:ascii="Times New Roman" w:eastAsia="Times New Roman"/>
          <w:lang w:eastAsia="zh-CN"/>
        </w:rPr>
        <w:t>RR</w:t>
      </w:r>
      <w:r>
        <w:rPr>
          <w:lang w:eastAsia="zh-CN"/>
        </w:rPr>
        <w:t>的能力进行站点和</w:t>
      </w:r>
      <w:r>
        <w:rPr>
          <w:rFonts w:ascii="Times New Roman" w:eastAsia="Times New Roman"/>
          <w:lang w:eastAsia="zh-CN"/>
        </w:rPr>
        <w:t>RR</w:t>
      </w:r>
      <w:r>
        <w:rPr>
          <w:lang w:eastAsia="zh-CN"/>
        </w:rPr>
        <w:t>关联。</w:t>
      </w:r>
    </w:p>
    <w:p w:rsidR="00082179" w:rsidRDefault="00082179">
      <w:pPr>
        <w:pStyle w:val="a3"/>
        <w:spacing w:before="5"/>
        <w:rPr>
          <w:sz w:val="1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93"/>
        <w:gridCol w:w="4944"/>
      </w:tblGrid>
      <w:tr w:rsidR="00082179">
        <w:trPr>
          <w:trHeight w:val="412"/>
        </w:trPr>
        <w:tc>
          <w:tcPr>
            <w:tcW w:w="2993" w:type="dxa"/>
            <w:shd w:val="clear" w:color="auto" w:fill="DDDDDD"/>
          </w:tcPr>
          <w:p w:rsidR="00082179" w:rsidRDefault="00A3170B">
            <w:pPr>
              <w:pStyle w:val="TableParagraph"/>
              <w:rPr>
                <w:rFonts w:ascii="黑体" w:eastAsia="黑体"/>
                <w:b/>
                <w:sz w:val="21"/>
              </w:rPr>
            </w:pPr>
            <w:r>
              <w:rPr>
                <w:rFonts w:ascii="黑体" w:eastAsia="黑体" w:hint="eastAsia"/>
                <w:b/>
                <w:sz w:val="21"/>
              </w:rPr>
              <w:t>设备款型</w:t>
            </w:r>
          </w:p>
        </w:tc>
        <w:tc>
          <w:tcPr>
            <w:tcW w:w="4944" w:type="dxa"/>
            <w:shd w:val="clear" w:color="auto" w:fill="DDDDDD"/>
          </w:tcPr>
          <w:p w:rsidR="00082179" w:rsidRDefault="00A3170B">
            <w:pPr>
              <w:pStyle w:val="TableParagraph"/>
              <w:rPr>
                <w:rFonts w:ascii="黑体" w:eastAsia="黑体"/>
                <w:b/>
                <w:sz w:val="21"/>
              </w:rPr>
            </w:pPr>
            <w:r>
              <w:rPr>
                <w:rFonts w:ascii="Book Antiqua" w:eastAsia="Book Antiqua"/>
                <w:b/>
                <w:sz w:val="21"/>
              </w:rPr>
              <w:t>RR</w:t>
            </w:r>
            <w:r>
              <w:rPr>
                <w:rFonts w:ascii="黑体" w:eastAsia="黑体" w:hint="eastAsia"/>
                <w:b/>
                <w:sz w:val="21"/>
              </w:rPr>
              <w:t>接入能力（</w:t>
            </w:r>
            <w:r>
              <w:rPr>
                <w:rFonts w:ascii="Book Antiqua" w:eastAsia="Book Antiqua"/>
                <w:b/>
                <w:sz w:val="21"/>
              </w:rPr>
              <w:t>CPE</w:t>
            </w:r>
            <w:r>
              <w:rPr>
                <w:rFonts w:ascii="黑体" w:eastAsia="黑体" w:hint="eastAsia"/>
                <w:b/>
                <w:sz w:val="21"/>
              </w:rPr>
              <w:t>数量）</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AR6120</w:t>
            </w:r>
          </w:p>
        </w:tc>
        <w:tc>
          <w:tcPr>
            <w:tcW w:w="4944" w:type="dxa"/>
          </w:tcPr>
          <w:p w:rsidR="00082179" w:rsidRDefault="00A3170B">
            <w:pPr>
              <w:pStyle w:val="TableParagraph"/>
              <w:spacing w:before="85"/>
              <w:rPr>
                <w:rFonts w:ascii="Times New Roman"/>
                <w:sz w:val="21"/>
              </w:rPr>
            </w:pPr>
            <w:r>
              <w:rPr>
                <w:rFonts w:ascii="Times New Roman"/>
                <w:sz w:val="21"/>
              </w:rPr>
              <w:t>30</w:t>
            </w:r>
          </w:p>
        </w:tc>
      </w:tr>
      <w:tr w:rsidR="00082179">
        <w:trPr>
          <w:trHeight w:val="411"/>
        </w:trPr>
        <w:tc>
          <w:tcPr>
            <w:tcW w:w="2993" w:type="dxa"/>
          </w:tcPr>
          <w:p w:rsidR="00082179" w:rsidRDefault="00A3170B">
            <w:pPr>
              <w:pStyle w:val="TableParagraph"/>
              <w:spacing w:before="85"/>
              <w:rPr>
                <w:rFonts w:ascii="Times New Roman"/>
                <w:sz w:val="21"/>
              </w:rPr>
            </w:pPr>
            <w:r>
              <w:rPr>
                <w:rFonts w:ascii="Times New Roman"/>
                <w:sz w:val="21"/>
              </w:rPr>
              <w:t>AR1610-X6</w:t>
            </w:r>
          </w:p>
        </w:tc>
        <w:tc>
          <w:tcPr>
            <w:tcW w:w="4944" w:type="dxa"/>
          </w:tcPr>
          <w:p w:rsidR="00082179" w:rsidRDefault="00A3170B">
            <w:pPr>
              <w:pStyle w:val="TableParagraph"/>
              <w:spacing w:before="85"/>
              <w:rPr>
                <w:rFonts w:ascii="Times New Roman"/>
                <w:sz w:val="21"/>
              </w:rPr>
            </w:pPr>
            <w:r>
              <w:rPr>
                <w:rFonts w:ascii="Times New Roman"/>
                <w:sz w:val="21"/>
              </w:rPr>
              <w:t>500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AR6280+SRU-400H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1"/>
        </w:trPr>
        <w:tc>
          <w:tcPr>
            <w:tcW w:w="2993" w:type="dxa"/>
          </w:tcPr>
          <w:p w:rsidR="00082179" w:rsidRDefault="00A3170B">
            <w:pPr>
              <w:pStyle w:val="TableParagraph"/>
              <w:spacing w:before="85"/>
              <w:rPr>
                <w:rFonts w:ascii="Times New Roman"/>
                <w:sz w:val="21"/>
              </w:rPr>
            </w:pPr>
            <w:r>
              <w:rPr>
                <w:rFonts w:ascii="Times New Roman"/>
                <w:sz w:val="21"/>
              </w:rPr>
              <w:t>AR6280+SRU-600H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AR6300+SRU-400H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AR6300+SRU-600H</w:t>
            </w:r>
          </w:p>
        </w:tc>
        <w:tc>
          <w:tcPr>
            <w:tcW w:w="4944" w:type="dxa"/>
          </w:tcPr>
          <w:p w:rsidR="00082179" w:rsidRDefault="00A3170B">
            <w:pPr>
              <w:pStyle w:val="TableParagraph"/>
              <w:spacing w:before="85"/>
              <w:rPr>
                <w:rFonts w:ascii="Times New Roman"/>
                <w:sz w:val="21"/>
              </w:rPr>
            </w:pPr>
            <w:r>
              <w:rPr>
                <w:rFonts w:ascii="Times New Roman"/>
                <w:sz w:val="21"/>
              </w:rPr>
              <w:t>1000</w:t>
            </w:r>
          </w:p>
        </w:tc>
      </w:tr>
    </w:tbl>
    <w:p w:rsidR="00082179" w:rsidRDefault="00082179">
      <w:pPr>
        <w:pStyle w:val="a3"/>
        <w:rPr>
          <w:sz w:val="22"/>
        </w:rPr>
      </w:pPr>
    </w:p>
    <w:p w:rsidR="00082179" w:rsidRDefault="00082179">
      <w:pPr>
        <w:pStyle w:val="a3"/>
        <w:rPr>
          <w:sz w:val="22"/>
        </w:rPr>
      </w:pPr>
    </w:p>
    <w:p w:rsidR="00082179" w:rsidRDefault="00A3170B">
      <w:pPr>
        <w:spacing w:before="170"/>
        <w:ind w:left="1133"/>
        <w:rPr>
          <w:rFonts w:ascii="黑体" w:eastAsia="黑体"/>
          <w:b/>
          <w:sz w:val="26"/>
        </w:rPr>
      </w:pPr>
      <w:r>
        <w:rPr>
          <w:rFonts w:ascii="黑体" w:eastAsia="黑体" w:hint="eastAsia"/>
          <w:b/>
          <w:sz w:val="26"/>
        </w:rPr>
        <w:t>前提条件</w:t>
      </w:r>
    </w:p>
    <w:p w:rsidR="00082179" w:rsidRDefault="00A3170B">
      <w:pPr>
        <w:spacing w:before="193" w:line="225" w:lineRule="auto"/>
        <w:ind w:left="2834" w:right="1217"/>
        <w:rPr>
          <w:sz w:val="21"/>
          <w:lang w:eastAsia="zh-CN"/>
        </w:rPr>
      </w:pPr>
      <w:r>
        <w:rPr>
          <w:sz w:val="21"/>
          <w:lang w:eastAsia="zh-CN"/>
        </w:rPr>
        <w:t>已经创建并激活</w:t>
      </w:r>
      <w:r>
        <w:rPr>
          <w:rFonts w:ascii="Times New Roman" w:eastAsia="Times New Roman"/>
          <w:sz w:val="21"/>
          <w:lang w:eastAsia="zh-CN"/>
        </w:rPr>
        <w:t>Edge</w:t>
      </w:r>
      <w:r>
        <w:rPr>
          <w:sz w:val="21"/>
          <w:lang w:eastAsia="zh-CN"/>
        </w:rPr>
        <w:t>和</w:t>
      </w:r>
      <w:r>
        <w:rPr>
          <w:rFonts w:ascii="Times New Roman" w:eastAsia="Times New Roman"/>
          <w:sz w:val="21"/>
          <w:lang w:eastAsia="zh-CN"/>
        </w:rPr>
        <w:t>RR</w:t>
      </w:r>
      <w:r>
        <w:rPr>
          <w:sz w:val="21"/>
          <w:lang w:eastAsia="zh-CN"/>
        </w:rPr>
        <w:t>站点。具体操作请参见</w:t>
      </w:r>
      <w:hyperlink w:anchor="_bookmark194" w:history="1">
        <w:r>
          <w:rPr>
            <w:rFonts w:ascii="Times New Roman" w:eastAsia="Times New Roman"/>
            <w:b/>
            <w:color w:val="0000FF"/>
            <w:sz w:val="21"/>
            <w:lang w:eastAsia="zh-CN"/>
          </w:rPr>
          <w:t xml:space="preserve">5.3.2.3 </w:t>
        </w:r>
        <w:r>
          <w:rPr>
            <w:b/>
            <w:color w:val="0000FF"/>
            <w:sz w:val="21"/>
            <w:lang w:eastAsia="zh-CN"/>
          </w:rPr>
          <w:t>创建站点</w:t>
        </w:r>
      </w:hyperlink>
      <w:r>
        <w:rPr>
          <w:sz w:val="21"/>
          <w:lang w:eastAsia="zh-CN"/>
        </w:rPr>
        <w:t>和</w:t>
      </w:r>
      <w:hyperlink w:anchor="_bookmark199" w:history="1">
        <w:r>
          <w:rPr>
            <w:rFonts w:ascii="Times New Roman" w:eastAsia="Times New Roman"/>
            <w:b/>
            <w:color w:val="0000FF"/>
            <w:sz w:val="21"/>
            <w:lang w:eastAsia="zh-CN"/>
          </w:rPr>
          <w:t xml:space="preserve">5.3.2.5 </w:t>
        </w:r>
        <w:r>
          <w:rPr>
            <w:b/>
            <w:color w:val="0000FF"/>
            <w:sz w:val="21"/>
            <w:lang w:eastAsia="zh-CN"/>
          </w:rPr>
          <w:t>配置站点接</w:t>
        </w:r>
      </w:hyperlink>
      <w:hyperlink w:anchor="_bookmark199" w:history="1">
        <w:r>
          <w:rPr>
            <w:b/>
            <w:color w:val="0000FF"/>
            <w:sz w:val="21"/>
            <w:lang w:eastAsia="zh-CN"/>
          </w:rPr>
          <w:t>入网络的方式</w:t>
        </w:r>
      </w:hyperlink>
      <w:r>
        <w:rPr>
          <w:sz w:val="21"/>
          <w:lang w:eastAsia="zh-CN"/>
        </w:rPr>
        <w:t>。</w:t>
      </w:r>
    </w:p>
    <w:p w:rsidR="00082179" w:rsidRDefault="00082179">
      <w:pPr>
        <w:pStyle w:val="a3"/>
        <w:spacing w:before="11"/>
        <w:rPr>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20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 xml:space="preserve">&gt; </w:t>
      </w:r>
      <w:r>
        <w:rPr>
          <w:lang w:eastAsia="zh-CN"/>
        </w:rPr>
        <w:t>连接</w:t>
      </w:r>
      <w:r>
        <w:rPr>
          <w:rFonts w:ascii="Times New Roman" w:eastAsia="Times New Roman" w:hAnsi="Times New Roman"/>
          <w:lang w:eastAsia="zh-CN"/>
        </w:rPr>
        <w:t>RR</w:t>
      </w:r>
      <w:r>
        <w:rPr>
          <w:lang w:eastAsia="zh-CN"/>
        </w:rPr>
        <w:t>”。</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勾选</w:t>
      </w:r>
      <w:r>
        <w:rPr>
          <w:rFonts w:ascii="Times New Roman" w:eastAsia="Times New Roman" w:hAnsi="Times New Roman"/>
          <w:lang w:eastAsia="zh-CN"/>
        </w:rPr>
        <w:t>Edge</w:t>
      </w:r>
      <w:r>
        <w:rPr>
          <w:lang w:eastAsia="zh-CN"/>
        </w:rPr>
        <w:t>站点，单击“连接”。</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77384" cy="1204912"/>
            <wp:effectExtent l="0" t="0" r="0" b="0"/>
            <wp:docPr id="867"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314.png"/>
                    <pic:cNvPicPr/>
                  </pic:nvPicPr>
                  <pic:blipFill>
                    <a:blip r:embed="rId343" cstate="print"/>
                    <a:stretch>
                      <a:fillRect/>
                    </a:stretch>
                  </pic:blipFill>
                  <pic:spPr>
                    <a:xfrm>
                      <a:off x="0" y="0"/>
                      <a:ext cx="4977384" cy="1204912"/>
                    </a:xfrm>
                    <a:prstGeom prst="rect">
                      <a:avLst/>
                    </a:prstGeom>
                  </pic:spPr>
                </pic:pic>
              </a:graphicData>
            </a:graphic>
          </wp:inline>
        </w:drawing>
      </w:r>
    </w:p>
    <w:p w:rsidR="00082179" w:rsidRDefault="00082179">
      <w:pPr>
        <w:pStyle w:val="a3"/>
        <w:spacing w:before="7"/>
        <w:rPr>
          <w:sz w:val="12"/>
        </w:rPr>
      </w:pPr>
    </w:p>
    <w:p w:rsidR="00082179" w:rsidRDefault="00A3170B">
      <w:pPr>
        <w:pStyle w:val="a3"/>
        <w:spacing w:before="8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在“连接”页面中，勾选</w:t>
      </w:r>
      <w:r>
        <w:rPr>
          <w:rFonts w:ascii="Times New Roman" w:eastAsia="Times New Roman" w:hAnsi="Times New Roman"/>
          <w:lang w:eastAsia="zh-CN"/>
        </w:rPr>
        <w:t>Edge</w:t>
      </w:r>
      <w:r>
        <w:rPr>
          <w:lang w:eastAsia="zh-CN"/>
        </w:rPr>
        <w:t>要关联的</w:t>
      </w:r>
      <w:r>
        <w:rPr>
          <w:rFonts w:ascii="Times New Roman" w:eastAsia="Times New Roman" w:hAnsi="Times New Roman"/>
          <w:lang w:eastAsia="zh-CN"/>
        </w:rPr>
        <w:t>RR</w:t>
      </w:r>
      <w:r>
        <w:rPr>
          <w:lang w:eastAsia="zh-CN"/>
        </w:rPr>
        <w:t>，单击“检测”。</w:t>
      </w:r>
    </w:p>
    <w:p w:rsidR="00082179" w:rsidRDefault="00A3170B">
      <w:pPr>
        <w:pStyle w:val="a3"/>
        <w:spacing w:before="1"/>
        <w:rPr>
          <w:sz w:val="13"/>
          <w:lang w:eastAsia="zh-CN"/>
        </w:rPr>
      </w:pPr>
      <w:r>
        <w:rPr>
          <w:noProof/>
          <w:lang w:val="en-US" w:eastAsia="zh-CN" w:bidi="ar-SA"/>
        </w:rPr>
        <w:drawing>
          <wp:anchor distT="0" distB="0" distL="0" distR="0" simplePos="0" relativeHeight="251666944" behindDoc="0" locked="0" layoutInCell="1" allowOverlap="1">
            <wp:simplePos x="0" y="0"/>
            <wp:positionH relativeFrom="page">
              <wp:posOffset>1800000</wp:posOffset>
            </wp:positionH>
            <wp:positionV relativeFrom="paragraph">
              <wp:posOffset>131578</wp:posOffset>
            </wp:positionV>
            <wp:extent cx="4996814" cy="3645217"/>
            <wp:effectExtent l="0" t="0" r="0" b="0"/>
            <wp:wrapTopAndBottom/>
            <wp:docPr id="869"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315.png"/>
                    <pic:cNvPicPr/>
                  </pic:nvPicPr>
                  <pic:blipFill>
                    <a:blip r:embed="rId344" cstate="print"/>
                    <a:stretch>
                      <a:fillRect/>
                    </a:stretch>
                  </pic:blipFill>
                  <pic:spPr>
                    <a:xfrm>
                      <a:off x="0" y="0"/>
                      <a:ext cx="4996814" cy="3645217"/>
                    </a:xfrm>
                    <a:prstGeom prst="rect">
                      <a:avLst/>
                    </a:prstGeom>
                  </pic:spPr>
                </pic:pic>
              </a:graphicData>
            </a:graphic>
          </wp:anchor>
        </w:drawing>
      </w:r>
    </w:p>
    <w:p w:rsidR="00082179" w:rsidRDefault="00A3170B">
      <w:pPr>
        <w:pStyle w:val="a3"/>
        <w:spacing w:before="21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单击“确定”，界面提示结果“更新成功”。</w:t>
      </w:r>
    </w:p>
    <w:p w:rsidR="00082179" w:rsidRDefault="00A3170B">
      <w:pPr>
        <w:pStyle w:val="a3"/>
        <w:spacing w:before="1"/>
        <w:rPr>
          <w:sz w:val="13"/>
          <w:lang w:eastAsia="zh-CN"/>
        </w:rPr>
      </w:pPr>
      <w:r>
        <w:rPr>
          <w:noProof/>
          <w:lang w:val="en-US" w:eastAsia="zh-CN" w:bidi="ar-SA"/>
        </w:rPr>
        <w:drawing>
          <wp:anchor distT="0" distB="0" distL="0" distR="0" simplePos="0" relativeHeight="251667968" behindDoc="0" locked="0" layoutInCell="1" allowOverlap="1">
            <wp:simplePos x="0" y="0"/>
            <wp:positionH relativeFrom="page">
              <wp:posOffset>1800000</wp:posOffset>
            </wp:positionH>
            <wp:positionV relativeFrom="paragraph">
              <wp:posOffset>131430</wp:posOffset>
            </wp:positionV>
            <wp:extent cx="4867275" cy="2143125"/>
            <wp:effectExtent l="0" t="0" r="0" b="0"/>
            <wp:wrapTopAndBottom/>
            <wp:docPr id="871"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316.png"/>
                    <pic:cNvPicPr/>
                  </pic:nvPicPr>
                  <pic:blipFill>
                    <a:blip r:embed="rId345" cstate="print"/>
                    <a:stretch>
                      <a:fillRect/>
                    </a:stretch>
                  </pic:blipFill>
                  <pic:spPr>
                    <a:xfrm>
                      <a:off x="0" y="0"/>
                      <a:ext cx="4867275" cy="2143125"/>
                    </a:xfrm>
                    <a:prstGeom prst="rect">
                      <a:avLst/>
                    </a:prstGeom>
                  </pic:spPr>
                </pic:pic>
              </a:graphicData>
            </a:graphic>
          </wp:anchor>
        </w:drawing>
      </w:r>
    </w:p>
    <w:p w:rsidR="00082179" w:rsidRDefault="00A3170B">
      <w:pPr>
        <w:spacing w:before="207"/>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单击“确定”，完成配置。</w:t>
      </w:r>
    </w:p>
    <w:p w:rsidR="00082179" w:rsidRDefault="00A3170B">
      <w:pPr>
        <w:spacing w:before="198"/>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2"/>
          <w:numId w:val="231"/>
        </w:numPr>
        <w:tabs>
          <w:tab w:val="left" w:pos="1854"/>
        </w:tabs>
        <w:spacing w:before="90"/>
        <w:ind w:left="1853" w:hanging="720"/>
        <w:rPr>
          <w:rFonts w:ascii="Book Antiqua" w:eastAsia="Book Antiqua"/>
          <w:b/>
          <w:sz w:val="32"/>
        </w:rPr>
      </w:pPr>
      <w:bookmarkStart w:id="329" w:name="5.3.3_开局部署"/>
      <w:bookmarkStart w:id="330" w:name="_bookmark203"/>
      <w:bookmarkEnd w:id="329"/>
      <w:bookmarkEnd w:id="330"/>
      <w:r>
        <w:rPr>
          <w:rFonts w:ascii="黑体" w:eastAsia="黑体" w:hint="eastAsia"/>
          <w:b/>
          <w:sz w:val="32"/>
        </w:rPr>
        <w:lastRenderedPageBreak/>
        <w:t>开局部署</w:t>
      </w:r>
    </w:p>
    <w:p w:rsidR="00082179" w:rsidRDefault="00A3170B">
      <w:pPr>
        <w:pStyle w:val="a3"/>
        <w:spacing w:before="138"/>
        <w:ind w:left="2834"/>
        <w:rPr>
          <w:lang w:eastAsia="zh-CN"/>
        </w:rPr>
      </w:pPr>
      <w:r>
        <w:rPr>
          <w:lang w:eastAsia="zh-CN"/>
        </w:rPr>
        <w:t>主要介绍开局的具体操作。</w:t>
      </w:r>
    </w:p>
    <w:p w:rsidR="00082179" w:rsidRDefault="00082179">
      <w:pPr>
        <w:pStyle w:val="a3"/>
        <w:spacing w:before="12"/>
        <w:rPr>
          <w:lang w:eastAsia="zh-CN"/>
        </w:rPr>
      </w:pPr>
    </w:p>
    <w:p w:rsidR="00082179" w:rsidRDefault="00A3170B">
      <w:pPr>
        <w:pStyle w:val="a4"/>
        <w:numPr>
          <w:ilvl w:val="3"/>
          <w:numId w:val="221"/>
        </w:numPr>
        <w:tabs>
          <w:tab w:val="left" w:pos="1914"/>
        </w:tabs>
        <w:spacing w:before="0"/>
        <w:rPr>
          <w:rFonts w:ascii="黑体" w:eastAsia="黑体"/>
          <w:b/>
          <w:sz w:val="26"/>
        </w:rPr>
      </w:pPr>
      <w:bookmarkStart w:id="331" w:name="5.3.3.1_开局流程"/>
      <w:bookmarkStart w:id="332" w:name="_bookmark204"/>
      <w:bookmarkEnd w:id="331"/>
      <w:bookmarkEnd w:id="332"/>
      <w:r>
        <w:rPr>
          <w:rFonts w:ascii="黑体" w:eastAsia="黑体" w:hint="eastAsia"/>
          <w:b/>
          <w:sz w:val="26"/>
        </w:rPr>
        <w:t>开局流程</w:t>
      </w:r>
    </w:p>
    <w:p w:rsidR="00082179" w:rsidRDefault="00A3170B">
      <w:pPr>
        <w:spacing w:before="141"/>
        <w:ind w:left="2834"/>
        <w:rPr>
          <w:sz w:val="21"/>
          <w:lang w:eastAsia="zh-CN"/>
        </w:rPr>
      </w:pPr>
      <w:r>
        <w:rPr>
          <w:sz w:val="21"/>
          <w:lang w:eastAsia="zh-CN"/>
        </w:rPr>
        <w:t>邮件开局场景的流程如</w:t>
      </w:r>
      <w:hyperlink w:anchor="_bookmark205" w:history="1">
        <w:r>
          <w:rPr>
            <w:b/>
            <w:color w:val="0000FF"/>
            <w:sz w:val="21"/>
            <w:lang w:eastAsia="zh-CN"/>
          </w:rPr>
          <w:t>图</w:t>
        </w:r>
        <w:r>
          <w:rPr>
            <w:rFonts w:ascii="Times New Roman" w:eastAsia="Times New Roman"/>
            <w:b/>
            <w:color w:val="0000FF"/>
            <w:sz w:val="21"/>
            <w:lang w:eastAsia="zh-CN"/>
          </w:rPr>
          <w:t>5-1</w:t>
        </w:r>
      </w:hyperlink>
      <w:r>
        <w:rPr>
          <w:sz w:val="21"/>
          <w:lang w:eastAsia="zh-CN"/>
        </w:rPr>
        <w:t>所示，</w:t>
      </w:r>
      <w:r>
        <w:rPr>
          <w:rFonts w:ascii="Times New Roman" w:eastAsia="Times New Roman"/>
          <w:sz w:val="21"/>
          <w:lang w:eastAsia="zh-CN"/>
        </w:rPr>
        <w:t>DHCP</w:t>
      </w:r>
      <w:r>
        <w:rPr>
          <w:sz w:val="21"/>
          <w:lang w:eastAsia="zh-CN"/>
        </w:rPr>
        <w:t>开局场景的流程如</w:t>
      </w:r>
      <w:hyperlink w:anchor="_bookmark206" w:history="1">
        <w:r>
          <w:rPr>
            <w:b/>
            <w:color w:val="0000FF"/>
            <w:sz w:val="21"/>
            <w:lang w:eastAsia="zh-CN"/>
          </w:rPr>
          <w:t>图</w:t>
        </w:r>
        <w:r>
          <w:rPr>
            <w:rFonts w:ascii="Times New Roman" w:eastAsia="Times New Roman"/>
            <w:b/>
            <w:color w:val="0000FF"/>
            <w:sz w:val="21"/>
            <w:lang w:eastAsia="zh-CN"/>
          </w:rPr>
          <w:t>5-2</w:t>
        </w:r>
      </w:hyperlink>
      <w:r>
        <w:rPr>
          <w:sz w:val="21"/>
          <w:lang w:eastAsia="zh-CN"/>
        </w:rPr>
        <w:t>所示。</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bookmarkStart w:id="333" w:name="_bookmark205"/>
      <w:bookmarkEnd w:id="333"/>
      <w:r>
        <w:rPr>
          <w:rFonts w:ascii="黑体" w:eastAsia="黑体" w:hint="eastAsia"/>
          <w:b/>
          <w:sz w:val="21"/>
          <w:lang w:eastAsia="zh-CN"/>
        </w:rPr>
        <w:lastRenderedPageBreak/>
        <w:t xml:space="preserve">图 </w:t>
      </w:r>
      <w:r>
        <w:rPr>
          <w:rFonts w:ascii="Book Antiqua" w:eastAsia="Book Antiqua"/>
          <w:b/>
          <w:sz w:val="21"/>
          <w:lang w:eastAsia="zh-CN"/>
        </w:rPr>
        <w:t xml:space="preserve">5-1 </w:t>
      </w:r>
      <w:r>
        <w:rPr>
          <w:rFonts w:ascii="黑体" w:eastAsia="黑体" w:hint="eastAsia"/>
          <w:sz w:val="21"/>
          <w:lang w:eastAsia="zh-CN"/>
        </w:rPr>
        <w:t>邮件开局流程</w:t>
      </w:r>
    </w:p>
    <w:p w:rsidR="00082179" w:rsidRDefault="00A3170B">
      <w:pPr>
        <w:pStyle w:val="a3"/>
        <w:rPr>
          <w:rFonts w:ascii="黑体"/>
          <w:sz w:val="10"/>
          <w:lang w:eastAsia="zh-CN"/>
        </w:rPr>
      </w:pPr>
      <w:r>
        <w:rPr>
          <w:noProof/>
          <w:lang w:val="en-US" w:eastAsia="zh-CN" w:bidi="ar-SA"/>
        </w:rPr>
        <w:drawing>
          <wp:anchor distT="0" distB="0" distL="0" distR="0" simplePos="0" relativeHeight="251668992" behindDoc="0" locked="0" layoutInCell="1" allowOverlap="1">
            <wp:simplePos x="0" y="0"/>
            <wp:positionH relativeFrom="page">
              <wp:posOffset>1828578</wp:posOffset>
            </wp:positionH>
            <wp:positionV relativeFrom="paragraph">
              <wp:posOffset>106642</wp:posOffset>
            </wp:positionV>
            <wp:extent cx="1628774" cy="7077075"/>
            <wp:effectExtent l="0" t="0" r="0" b="0"/>
            <wp:wrapTopAndBottom/>
            <wp:docPr id="87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317.png"/>
                    <pic:cNvPicPr/>
                  </pic:nvPicPr>
                  <pic:blipFill>
                    <a:blip r:embed="rId346" cstate="print"/>
                    <a:stretch>
                      <a:fillRect/>
                    </a:stretch>
                  </pic:blipFill>
                  <pic:spPr>
                    <a:xfrm>
                      <a:off x="0" y="0"/>
                      <a:ext cx="1628774" cy="7077075"/>
                    </a:xfrm>
                    <a:prstGeom prst="rect">
                      <a:avLst/>
                    </a:prstGeom>
                  </pic:spPr>
                </pic:pic>
              </a:graphicData>
            </a:graphic>
          </wp:anchor>
        </w:drawing>
      </w:r>
    </w:p>
    <w:p w:rsidR="00082179" w:rsidRDefault="00082179">
      <w:pPr>
        <w:rPr>
          <w:rFonts w:ascii="黑体"/>
          <w:sz w:val="10"/>
          <w:lang w:eastAsia="zh-CN"/>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bookmarkStart w:id="334" w:name="_bookmark206"/>
      <w:bookmarkEnd w:id="334"/>
      <w:r>
        <w:rPr>
          <w:rFonts w:ascii="黑体" w:eastAsia="黑体" w:hint="eastAsia"/>
          <w:b/>
          <w:sz w:val="21"/>
          <w:lang w:eastAsia="zh-CN"/>
        </w:rPr>
        <w:lastRenderedPageBreak/>
        <w:t xml:space="preserve">图 </w:t>
      </w:r>
      <w:r>
        <w:rPr>
          <w:rFonts w:ascii="Book Antiqua" w:eastAsia="Book Antiqua"/>
          <w:b/>
          <w:sz w:val="21"/>
          <w:lang w:eastAsia="zh-CN"/>
        </w:rPr>
        <w:t xml:space="preserve">5-2 </w:t>
      </w:r>
      <w:r>
        <w:rPr>
          <w:rFonts w:ascii="Book Antiqua" w:eastAsia="Book Antiqua"/>
          <w:sz w:val="21"/>
          <w:lang w:eastAsia="zh-CN"/>
        </w:rPr>
        <w:t xml:space="preserve">DHCP </w:t>
      </w:r>
      <w:r>
        <w:rPr>
          <w:rFonts w:ascii="黑体" w:eastAsia="黑体" w:hint="eastAsia"/>
          <w:sz w:val="21"/>
          <w:lang w:eastAsia="zh-CN"/>
        </w:rPr>
        <w:t>开局流程</w:t>
      </w:r>
    </w:p>
    <w:p w:rsidR="00082179" w:rsidRDefault="00A3170B">
      <w:pPr>
        <w:pStyle w:val="a3"/>
        <w:rPr>
          <w:rFonts w:ascii="黑体"/>
          <w:sz w:val="10"/>
          <w:lang w:eastAsia="zh-CN"/>
        </w:rPr>
      </w:pPr>
      <w:r>
        <w:rPr>
          <w:noProof/>
          <w:lang w:val="en-US" w:eastAsia="zh-CN" w:bidi="ar-SA"/>
        </w:rPr>
        <w:drawing>
          <wp:anchor distT="0" distB="0" distL="0" distR="0" simplePos="0" relativeHeight="251670016" behindDoc="0" locked="0" layoutInCell="1" allowOverlap="1">
            <wp:simplePos x="0" y="0"/>
            <wp:positionH relativeFrom="page">
              <wp:posOffset>1828578</wp:posOffset>
            </wp:positionH>
            <wp:positionV relativeFrom="paragraph">
              <wp:posOffset>106511</wp:posOffset>
            </wp:positionV>
            <wp:extent cx="1609725" cy="5629275"/>
            <wp:effectExtent l="0" t="0" r="0" b="0"/>
            <wp:wrapTopAndBottom/>
            <wp:docPr id="87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318.png"/>
                    <pic:cNvPicPr/>
                  </pic:nvPicPr>
                  <pic:blipFill>
                    <a:blip r:embed="rId347" cstate="print"/>
                    <a:stretch>
                      <a:fillRect/>
                    </a:stretch>
                  </pic:blipFill>
                  <pic:spPr>
                    <a:xfrm>
                      <a:off x="0" y="0"/>
                      <a:ext cx="1609725" cy="5629275"/>
                    </a:xfrm>
                    <a:prstGeom prst="rect">
                      <a:avLst/>
                    </a:prstGeom>
                  </pic:spPr>
                </pic:pic>
              </a:graphicData>
            </a:graphic>
          </wp:anchor>
        </w:drawing>
      </w:r>
    </w:p>
    <w:p w:rsidR="00082179" w:rsidRDefault="00082179">
      <w:pPr>
        <w:pStyle w:val="a3"/>
        <w:spacing w:before="7"/>
        <w:rPr>
          <w:rFonts w:ascii="黑体"/>
          <w:sz w:val="30"/>
          <w:lang w:eastAsia="zh-CN"/>
        </w:rPr>
      </w:pPr>
    </w:p>
    <w:p w:rsidR="00082179" w:rsidRDefault="00A3170B">
      <w:pPr>
        <w:pStyle w:val="a4"/>
        <w:numPr>
          <w:ilvl w:val="3"/>
          <w:numId w:val="221"/>
        </w:numPr>
        <w:tabs>
          <w:tab w:val="left" w:pos="1914"/>
        </w:tabs>
        <w:spacing w:before="1"/>
        <w:rPr>
          <w:rFonts w:ascii="黑体" w:eastAsia="黑体"/>
          <w:b/>
          <w:sz w:val="26"/>
        </w:rPr>
      </w:pPr>
      <w:bookmarkStart w:id="335" w:name="5.3.3.2_邮件开局"/>
      <w:bookmarkStart w:id="336" w:name="_bookmark207"/>
      <w:bookmarkEnd w:id="335"/>
      <w:bookmarkEnd w:id="336"/>
      <w:r>
        <w:rPr>
          <w:rFonts w:ascii="黑体" w:eastAsia="黑体" w:hint="eastAsia"/>
          <w:b/>
          <w:sz w:val="26"/>
        </w:rPr>
        <w:t>邮件开局</w:t>
      </w:r>
    </w:p>
    <w:p w:rsidR="00082179" w:rsidRDefault="00082179">
      <w:pPr>
        <w:pStyle w:val="a3"/>
        <w:spacing w:before="4"/>
        <w:rPr>
          <w:rFonts w:ascii="黑体"/>
          <w:b/>
          <w:sz w:val="23"/>
        </w:rPr>
      </w:pPr>
    </w:p>
    <w:p w:rsidR="00082179" w:rsidRDefault="00A3170B">
      <w:pPr>
        <w:pStyle w:val="a4"/>
        <w:numPr>
          <w:ilvl w:val="4"/>
          <w:numId w:val="221"/>
        </w:numPr>
        <w:tabs>
          <w:tab w:val="left" w:pos="2034"/>
        </w:tabs>
        <w:spacing w:before="1"/>
        <w:rPr>
          <w:rFonts w:ascii="黑体" w:eastAsia="黑体"/>
          <w:b/>
          <w:sz w:val="24"/>
        </w:rPr>
      </w:pPr>
      <w:bookmarkStart w:id="337" w:name="5.3.3.2.1_（可选）配置邮件模板"/>
      <w:bookmarkStart w:id="338" w:name="_bookmark208"/>
      <w:bookmarkEnd w:id="337"/>
      <w:bookmarkEnd w:id="338"/>
      <w:r>
        <w:rPr>
          <w:rFonts w:ascii="黑体" w:eastAsia="黑体" w:hint="eastAsia"/>
          <w:b/>
          <w:sz w:val="24"/>
        </w:rPr>
        <w:t>（可选）配置邮件模板</w:t>
      </w:r>
    </w:p>
    <w:p w:rsidR="00082179" w:rsidRDefault="00A3170B">
      <w:pPr>
        <w:pStyle w:val="a3"/>
        <w:spacing w:before="154" w:line="225" w:lineRule="auto"/>
        <w:ind w:left="2834" w:right="1298"/>
        <w:jc w:val="both"/>
        <w:rPr>
          <w:lang w:eastAsia="zh-CN"/>
        </w:rPr>
      </w:pPr>
      <w:r>
        <w:rPr>
          <w:lang w:eastAsia="zh-CN"/>
        </w:rPr>
        <w:t>在邮件开局场景下，需要在多台</w:t>
      </w:r>
      <w:r>
        <w:rPr>
          <w:rFonts w:ascii="Times New Roman" w:eastAsia="Times New Roman"/>
          <w:lang w:eastAsia="zh-CN"/>
        </w:rPr>
        <w:t>CPE</w:t>
      </w:r>
      <w:r>
        <w:rPr>
          <w:lang w:eastAsia="zh-CN"/>
        </w:rPr>
        <w:t>设备上配置开局邮件，即需要为不同的设备配置相同邮件标题、正文格式等信息。为了减少重复操作，用户可以创建邮件模板。在各设备上配置邮件开局参数时直接引用该模板即可自动填写这些参数。</w:t>
      </w:r>
    </w:p>
    <w:p w:rsidR="00082179" w:rsidRDefault="00A3170B">
      <w:pPr>
        <w:pStyle w:val="a3"/>
        <w:spacing w:before="157" w:line="225" w:lineRule="auto"/>
        <w:ind w:left="2834" w:right="1286"/>
        <w:jc w:val="both"/>
      </w:pPr>
      <w:r>
        <w:rPr>
          <w:rFonts w:ascii="Times New Roman" w:eastAsia="Times New Roman" w:hAnsi="Times New Roman"/>
        </w:rPr>
        <w:t>Agile Controller-Campus</w:t>
      </w:r>
      <w:r>
        <w:t>默认提供的邮件模板为“</w:t>
      </w:r>
      <w:r>
        <w:rPr>
          <w:rFonts w:ascii="Times New Roman" w:eastAsia="Times New Roman" w:hAnsi="Times New Roman"/>
        </w:rPr>
        <w:t>Enterprise AR PDT</w:t>
      </w:r>
      <w:r>
        <w:t>”，默认提供的模板如果能满足要求或者非邮件开局场景下，可以跳过此步。否则，可以根据实际情况创建模板。</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 xml:space="preserve">在主菜单中选择“设计 </w:t>
      </w:r>
      <w:r>
        <w:rPr>
          <w:rFonts w:ascii="Times New Roman" w:eastAsia="Times New Roman" w:hAnsi="Times New Roman"/>
        </w:rPr>
        <w:t xml:space="preserve">&gt; </w:t>
      </w:r>
      <w:r>
        <w:t xml:space="preserve">网络设计 </w:t>
      </w:r>
      <w:r>
        <w:rPr>
          <w:rFonts w:ascii="Times New Roman" w:eastAsia="Times New Roman" w:hAnsi="Times New Roman"/>
        </w:rPr>
        <w:t xml:space="preserve">&gt; </w:t>
      </w:r>
      <w:r>
        <w:t>网络模板”。</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单击“邮件模板”页签。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单击“创建”，创建邮件模板。</w:t>
      </w:r>
    </w:p>
    <w:p w:rsidR="00082179" w:rsidRDefault="00A3170B">
      <w:pPr>
        <w:pStyle w:val="a3"/>
        <w:spacing w:before="155" w:line="225" w:lineRule="auto"/>
        <w:ind w:left="2834" w:right="1298"/>
        <w:rPr>
          <w:lang w:eastAsia="zh-CN"/>
        </w:rPr>
      </w:pPr>
      <w:r>
        <w:rPr>
          <w:lang w:eastAsia="zh-CN"/>
        </w:rPr>
        <w:t>正常情况只需要设置“邮件模板”、“主题”和“内容”，其他可以根据实际情况进行修改。</w:t>
      </w:r>
    </w:p>
    <w:p w:rsidR="00082179" w:rsidRDefault="00A3170B">
      <w:pPr>
        <w:pStyle w:val="a3"/>
        <w:spacing w:before="8"/>
        <w:rPr>
          <w:sz w:val="10"/>
          <w:lang w:eastAsia="zh-CN"/>
        </w:rPr>
      </w:pPr>
      <w:r>
        <w:rPr>
          <w:noProof/>
          <w:lang w:val="en-US" w:eastAsia="zh-CN" w:bidi="ar-SA"/>
        </w:rPr>
        <w:drawing>
          <wp:anchor distT="0" distB="0" distL="0" distR="0" simplePos="0" relativeHeight="251671040" behindDoc="0" locked="0" layoutInCell="1" allowOverlap="1">
            <wp:simplePos x="0" y="0"/>
            <wp:positionH relativeFrom="page">
              <wp:posOffset>1800000</wp:posOffset>
            </wp:positionH>
            <wp:positionV relativeFrom="paragraph">
              <wp:posOffset>111660</wp:posOffset>
            </wp:positionV>
            <wp:extent cx="4955761" cy="2838259"/>
            <wp:effectExtent l="0" t="0" r="0" b="0"/>
            <wp:wrapTopAndBottom/>
            <wp:docPr id="877" name="image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319.jpeg"/>
                    <pic:cNvPicPr/>
                  </pic:nvPicPr>
                  <pic:blipFill>
                    <a:blip r:embed="rId348" cstate="print"/>
                    <a:stretch>
                      <a:fillRect/>
                    </a:stretch>
                  </pic:blipFill>
                  <pic:spPr>
                    <a:xfrm>
                      <a:off x="0" y="0"/>
                      <a:ext cx="4955761" cy="2838259"/>
                    </a:xfrm>
                    <a:prstGeom prst="rect">
                      <a:avLst/>
                    </a:prstGeom>
                  </pic:spPr>
                </pic:pic>
              </a:graphicData>
            </a:graphic>
          </wp:anchor>
        </w:drawing>
      </w:r>
    </w:p>
    <w:p w:rsidR="00082179" w:rsidRDefault="00082179">
      <w:pPr>
        <w:pStyle w:val="a3"/>
        <w:spacing w:before="8"/>
        <w:rPr>
          <w:sz w:val="16"/>
          <w:lang w:eastAsia="zh-CN"/>
        </w:rPr>
      </w:pPr>
    </w:p>
    <w:p w:rsidR="00082179" w:rsidRDefault="00A3170B">
      <w:pPr>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单击“确认”，完成配置。</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6"/>
        <w:rPr>
          <w:rFonts w:ascii="黑体"/>
          <w:b/>
          <w:sz w:val="23"/>
          <w:lang w:eastAsia="zh-CN"/>
        </w:rPr>
      </w:pPr>
    </w:p>
    <w:p w:rsidR="00082179" w:rsidRDefault="00A3170B">
      <w:pPr>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5-70 </w:t>
      </w:r>
      <w:r>
        <w:rPr>
          <w:rFonts w:ascii="黑体" w:eastAsia="黑体" w:hint="eastAsia"/>
          <w:sz w:val="21"/>
          <w:lang w:eastAsia="zh-CN"/>
        </w:rPr>
        <w:t>邮件模板</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3"/>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873" w:type="dxa"/>
          </w:tcPr>
          <w:p w:rsidR="00082179" w:rsidRDefault="00A3170B">
            <w:pPr>
              <w:pStyle w:val="TableParagraph"/>
              <w:spacing w:before="84" w:line="225" w:lineRule="auto"/>
              <w:ind w:right="118"/>
              <w:rPr>
                <w:sz w:val="21"/>
              </w:rPr>
            </w:pPr>
            <w:r>
              <w:rPr>
                <w:sz w:val="21"/>
              </w:rPr>
              <w:t>邮件模板</w:t>
            </w:r>
          </w:p>
        </w:tc>
        <w:tc>
          <w:tcPr>
            <w:tcW w:w="7064" w:type="dxa"/>
          </w:tcPr>
          <w:p w:rsidR="00082179" w:rsidRDefault="00A3170B">
            <w:pPr>
              <w:pStyle w:val="TableParagraph"/>
              <w:spacing w:before="84" w:line="225" w:lineRule="auto"/>
              <w:ind w:right="464"/>
              <w:rPr>
                <w:sz w:val="21"/>
                <w:lang w:eastAsia="zh-CN"/>
              </w:rPr>
            </w:pPr>
            <w:r>
              <w:rPr>
                <w:sz w:val="21"/>
                <w:lang w:eastAsia="zh-CN"/>
              </w:rPr>
              <w:t>邮件模板名称。负责邮件开局的人员需要对多台</w:t>
            </w:r>
            <w:r>
              <w:rPr>
                <w:rFonts w:ascii="Times New Roman" w:eastAsia="Times New Roman"/>
                <w:sz w:val="21"/>
                <w:lang w:eastAsia="zh-CN"/>
              </w:rPr>
              <w:t>CPE</w:t>
            </w:r>
            <w:r>
              <w:rPr>
                <w:sz w:val="21"/>
                <w:lang w:eastAsia="zh-CN"/>
              </w:rPr>
              <w:t>设备进行邮件开局时，可以通过设置邮件模板，设置共同的信息。</w:t>
            </w:r>
          </w:p>
        </w:tc>
      </w:tr>
      <w:tr w:rsidR="00082179">
        <w:trPr>
          <w:trHeight w:val="412"/>
        </w:trPr>
        <w:tc>
          <w:tcPr>
            <w:tcW w:w="873" w:type="dxa"/>
          </w:tcPr>
          <w:p w:rsidR="00082179" w:rsidRDefault="00A3170B">
            <w:pPr>
              <w:pStyle w:val="TableParagraph"/>
              <w:rPr>
                <w:sz w:val="21"/>
              </w:rPr>
            </w:pPr>
            <w:r>
              <w:rPr>
                <w:sz w:val="21"/>
              </w:rPr>
              <w:t>主题</w:t>
            </w:r>
          </w:p>
        </w:tc>
        <w:tc>
          <w:tcPr>
            <w:tcW w:w="7064" w:type="dxa"/>
          </w:tcPr>
          <w:p w:rsidR="00082179" w:rsidRDefault="00A3170B">
            <w:pPr>
              <w:pStyle w:val="TableParagraph"/>
              <w:rPr>
                <w:sz w:val="21"/>
                <w:lang w:eastAsia="zh-CN"/>
              </w:rPr>
            </w:pPr>
            <w:r>
              <w:rPr>
                <w:sz w:val="21"/>
                <w:lang w:eastAsia="zh-CN"/>
              </w:rPr>
              <w:t>发送开局邮件的标题。</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027"/>
        </w:trPr>
        <w:tc>
          <w:tcPr>
            <w:tcW w:w="873" w:type="dxa"/>
          </w:tcPr>
          <w:p w:rsidR="00082179" w:rsidRDefault="00A3170B">
            <w:pPr>
              <w:pStyle w:val="TableParagraph"/>
              <w:rPr>
                <w:sz w:val="21"/>
              </w:rPr>
            </w:pPr>
            <w:r>
              <w:rPr>
                <w:sz w:val="21"/>
              </w:rPr>
              <w:t>内容</w:t>
            </w:r>
          </w:p>
        </w:tc>
        <w:tc>
          <w:tcPr>
            <w:tcW w:w="7064" w:type="dxa"/>
          </w:tcPr>
          <w:p w:rsidR="00082179" w:rsidRDefault="00A3170B">
            <w:pPr>
              <w:pStyle w:val="TableParagraph"/>
              <w:rPr>
                <w:sz w:val="21"/>
                <w:lang w:eastAsia="zh-CN"/>
              </w:rPr>
            </w:pPr>
            <w:r>
              <w:rPr>
                <w:sz w:val="21"/>
                <w:lang w:eastAsia="zh-CN"/>
              </w:rPr>
              <w:t>开局邮件的正文。如无特别需要，建议保留默认信息。</w:t>
            </w:r>
          </w:p>
          <w:p w:rsidR="00082179" w:rsidRDefault="00A3170B">
            <w:pPr>
              <w:pStyle w:val="TableParagraph"/>
              <w:spacing w:before="76" w:line="225" w:lineRule="auto"/>
              <w:ind w:right="219"/>
              <w:rPr>
                <w:sz w:val="21"/>
                <w:lang w:eastAsia="zh-CN"/>
              </w:rPr>
            </w:pPr>
            <w:r>
              <w:rPr>
                <w:sz w:val="21"/>
                <w:lang w:eastAsia="zh-CN"/>
              </w:rPr>
              <w:t>如需在开局邮件中添加固定的字段内容，可以单击下方的标签，将对应字段添加到邮件中。</w:t>
            </w:r>
          </w:p>
          <w:p w:rsidR="00082179" w:rsidRDefault="00A3170B">
            <w:pPr>
              <w:pStyle w:val="TableParagraph"/>
              <w:numPr>
                <w:ilvl w:val="0"/>
                <w:numId w:val="220"/>
              </w:numPr>
              <w:tabs>
                <w:tab w:val="left" w:pos="392"/>
              </w:tabs>
              <w:spacing w:before="65"/>
              <w:rPr>
                <w:sz w:val="21"/>
                <w:lang w:eastAsia="zh-CN"/>
              </w:rPr>
            </w:pPr>
            <w:r>
              <w:rPr>
                <w:sz w:val="21"/>
                <w:lang w:eastAsia="zh-CN"/>
              </w:rPr>
              <w:t>站点名：添加连接信息中的站点名信息。</w:t>
            </w:r>
          </w:p>
          <w:p w:rsidR="00082179" w:rsidRDefault="00A3170B">
            <w:pPr>
              <w:pStyle w:val="TableParagraph"/>
              <w:numPr>
                <w:ilvl w:val="0"/>
                <w:numId w:val="220"/>
              </w:numPr>
              <w:tabs>
                <w:tab w:val="left" w:pos="392"/>
              </w:tabs>
              <w:spacing w:before="78"/>
              <w:rPr>
                <w:sz w:val="21"/>
                <w:lang w:eastAsia="zh-CN"/>
              </w:rPr>
            </w:pPr>
            <w:r>
              <w:rPr>
                <w:sz w:val="21"/>
                <w:lang w:eastAsia="zh-CN"/>
              </w:rPr>
              <w:t>设备名：添加连接信息中的设备名信息。</w:t>
            </w:r>
          </w:p>
          <w:p w:rsidR="00082179" w:rsidRDefault="00A3170B">
            <w:pPr>
              <w:pStyle w:val="TableParagraph"/>
              <w:numPr>
                <w:ilvl w:val="0"/>
                <w:numId w:val="220"/>
              </w:numPr>
              <w:tabs>
                <w:tab w:val="left" w:pos="392"/>
              </w:tabs>
              <w:spacing w:before="78"/>
              <w:rPr>
                <w:sz w:val="21"/>
                <w:lang w:eastAsia="zh-CN"/>
              </w:rPr>
            </w:pPr>
            <w:r>
              <w:rPr>
                <w:sz w:val="21"/>
                <w:lang w:eastAsia="zh-CN"/>
              </w:rPr>
              <w:t>设备</w:t>
            </w:r>
            <w:r>
              <w:rPr>
                <w:rFonts w:ascii="Times New Roman" w:eastAsia="Times New Roman" w:hAnsi="Times New Roman"/>
                <w:sz w:val="21"/>
                <w:lang w:eastAsia="zh-CN"/>
              </w:rPr>
              <w:t>ESN</w:t>
            </w:r>
            <w:r>
              <w:rPr>
                <w:sz w:val="21"/>
                <w:lang w:eastAsia="zh-CN"/>
              </w:rPr>
              <w:t>：添加设备的</w:t>
            </w:r>
            <w:r>
              <w:rPr>
                <w:rFonts w:ascii="Times New Roman" w:eastAsia="Times New Roman" w:hAnsi="Times New Roman"/>
                <w:sz w:val="21"/>
                <w:lang w:eastAsia="zh-CN"/>
              </w:rPr>
              <w:t>ESN</w:t>
            </w:r>
            <w:r>
              <w:rPr>
                <w:sz w:val="21"/>
                <w:lang w:eastAsia="zh-CN"/>
              </w:rPr>
              <w:t>信息。</w:t>
            </w:r>
          </w:p>
          <w:p w:rsidR="00082179" w:rsidRDefault="00A3170B">
            <w:pPr>
              <w:pStyle w:val="TableParagraph"/>
              <w:numPr>
                <w:ilvl w:val="0"/>
                <w:numId w:val="220"/>
              </w:numPr>
              <w:tabs>
                <w:tab w:val="left" w:pos="392"/>
              </w:tabs>
              <w:spacing w:before="77"/>
              <w:rPr>
                <w:sz w:val="21"/>
                <w:lang w:eastAsia="zh-CN"/>
              </w:rPr>
            </w:pPr>
            <w:r>
              <w:rPr>
                <w:sz w:val="21"/>
                <w:lang w:eastAsia="zh-CN"/>
              </w:rPr>
              <w:t>连接信息：添加进行网络连接的接口连接信息。</w:t>
            </w:r>
          </w:p>
          <w:p w:rsidR="00082179" w:rsidRDefault="00A3170B">
            <w:pPr>
              <w:pStyle w:val="TableParagraph"/>
              <w:numPr>
                <w:ilvl w:val="0"/>
                <w:numId w:val="220"/>
              </w:numPr>
              <w:tabs>
                <w:tab w:val="left" w:pos="392"/>
              </w:tabs>
              <w:spacing w:before="91" w:line="225" w:lineRule="auto"/>
              <w:ind w:right="145"/>
              <w:rPr>
                <w:sz w:val="21"/>
                <w:lang w:eastAsia="zh-CN"/>
              </w:rPr>
            </w:pPr>
            <w:r>
              <w:rPr>
                <w:spacing w:val="-1"/>
                <w:sz w:val="21"/>
                <w:lang w:eastAsia="zh-CN"/>
              </w:rPr>
              <w:t xml:space="preserve">接口描述：添加进行网络连接的接口描述信息。只有配置“连接信息” </w:t>
            </w:r>
            <w:r>
              <w:rPr>
                <w:sz w:val="21"/>
                <w:lang w:eastAsia="zh-CN"/>
              </w:rPr>
              <w:t>后，该字段才可以配置。</w:t>
            </w:r>
          </w:p>
          <w:p w:rsidR="00082179" w:rsidRDefault="00A3170B">
            <w:pPr>
              <w:pStyle w:val="TableParagraph"/>
              <w:numPr>
                <w:ilvl w:val="0"/>
                <w:numId w:val="220"/>
              </w:numPr>
              <w:tabs>
                <w:tab w:val="left" w:pos="392"/>
              </w:tabs>
              <w:spacing w:before="65"/>
              <w:rPr>
                <w:sz w:val="21"/>
                <w:lang w:eastAsia="zh-CN"/>
              </w:rPr>
            </w:pPr>
            <w:r>
              <w:rPr>
                <w:sz w:val="21"/>
                <w:lang w:eastAsia="zh-CN"/>
              </w:rPr>
              <w:t>失效时间：开局邮件的链接失效时间。</w:t>
            </w:r>
          </w:p>
          <w:p w:rsidR="00082179" w:rsidRDefault="00A3170B">
            <w:pPr>
              <w:pStyle w:val="TableParagraph"/>
              <w:spacing w:before="64" w:line="223" w:lineRule="exact"/>
              <w:ind w:left="391"/>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4" w:line="225" w:lineRule="auto"/>
              <w:ind w:left="571" w:right="175"/>
              <w:rPr>
                <w:rFonts w:ascii="楷体" w:eastAsia="楷体"/>
                <w:sz w:val="18"/>
                <w:lang w:eastAsia="zh-CN"/>
              </w:rPr>
            </w:pPr>
            <w:r>
              <w:rPr>
                <w:rFonts w:ascii="楷体" w:eastAsia="楷体" w:hint="eastAsia"/>
                <w:sz w:val="18"/>
                <w:lang w:eastAsia="zh-CN"/>
              </w:rPr>
              <w:t>通过单击标签方式添加的字段仅用于在邮件正文中展示。是否添加都不会影响邮件中用于打开开局配置页面的</w:t>
            </w:r>
            <w:r>
              <w:rPr>
                <w:rFonts w:ascii="Times New Roman" w:eastAsia="Times New Roman"/>
                <w:sz w:val="18"/>
                <w:lang w:eastAsia="zh-CN"/>
              </w:rPr>
              <w:t>URL</w:t>
            </w:r>
            <w:r>
              <w:rPr>
                <w:rFonts w:ascii="楷体" w:eastAsia="楷体" w:hint="eastAsia"/>
                <w:sz w:val="18"/>
                <w:lang w:eastAsia="zh-CN"/>
              </w:rPr>
              <w:t>中所包含的配置信息。</w:t>
            </w:r>
          </w:p>
        </w:tc>
      </w:tr>
      <w:tr w:rsidR="00082179">
        <w:trPr>
          <w:trHeight w:val="663"/>
        </w:trPr>
        <w:tc>
          <w:tcPr>
            <w:tcW w:w="873" w:type="dxa"/>
          </w:tcPr>
          <w:p w:rsidR="00082179" w:rsidRDefault="00A3170B">
            <w:pPr>
              <w:pStyle w:val="TableParagraph"/>
              <w:spacing w:before="84" w:line="225" w:lineRule="auto"/>
              <w:ind w:right="118"/>
              <w:rPr>
                <w:sz w:val="21"/>
              </w:rPr>
            </w:pPr>
            <w:r>
              <w:rPr>
                <w:sz w:val="21"/>
              </w:rPr>
              <w:t>默认模板</w:t>
            </w:r>
          </w:p>
        </w:tc>
        <w:tc>
          <w:tcPr>
            <w:tcW w:w="7064" w:type="dxa"/>
          </w:tcPr>
          <w:p w:rsidR="00082179" w:rsidRDefault="00A3170B">
            <w:pPr>
              <w:pStyle w:val="TableParagraph"/>
              <w:spacing w:before="84" w:line="225" w:lineRule="auto"/>
              <w:ind w:right="219"/>
              <w:rPr>
                <w:sz w:val="21"/>
                <w:lang w:eastAsia="zh-CN"/>
              </w:rPr>
            </w:pPr>
            <w:r>
              <w:rPr>
                <w:sz w:val="21"/>
                <w:lang w:eastAsia="zh-CN"/>
              </w:rPr>
              <w:t>是否为发送邮件开局的默认邮件模板。如果设置为默认模板，在配置站点的“发送邮件”功能时，会默认选择该邮件模板。</w:t>
            </w:r>
          </w:p>
        </w:tc>
      </w:tr>
      <w:tr w:rsidR="00082179">
        <w:trPr>
          <w:trHeight w:val="663"/>
        </w:trPr>
        <w:tc>
          <w:tcPr>
            <w:tcW w:w="873" w:type="dxa"/>
          </w:tcPr>
          <w:p w:rsidR="00082179" w:rsidRDefault="00A3170B">
            <w:pPr>
              <w:pStyle w:val="TableParagraph"/>
              <w:rPr>
                <w:sz w:val="21"/>
              </w:rPr>
            </w:pPr>
            <w:r>
              <w:rPr>
                <w:sz w:val="21"/>
              </w:rPr>
              <w:t>收件人</w:t>
            </w:r>
          </w:p>
        </w:tc>
        <w:tc>
          <w:tcPr>
            <w:tcW w:w="7064" w:type="dxa"/>
          </w:tcPr>
          <w:p w:rsidR="00082179" w:rsidRDefault="00A3170B">
            <w:pPr>
              <w:pStyle w:val="TableParagraph"/>
              <w:spacing w:before="84" w:line="225" w:lineRule="auto"/>
              <w:ind w:right="429"/>
              <w:rPr>
                <w:sz w:val="21"/>
                <w:lang w:eastAsia="zh-CN"/>
              </w:rPr>
            </w:pPr>
            <w:r>
              <w:rPr>
                <w:sz w:val="21"/>
                <w:lang w:eastAsia="zh-CN"/>
              </w:rPr>
              <w:t>当开局邮件选择该模板时，开局邮件的收件人自动填充为模板中的收件人。开局邮件中支持修改收件人。</w:t>
            </w:r>
          </w:p>
        </w:tc>
      </w:tr>
      <w:tr w:rsidR="00082179">
        <w:trPr>
          <w:trHeight w:val="664"/>
        </w:trPr>
        <w:tc>
          <w:tcPr>
            <w:tcW w:w="873" w:type="dxa"/>
          </w:tcPr>
          <w:p w:rsidR="00082179" w:rsidRDefault="00A3170B">
            <w:pPr>
              <w:pStyle w:val="TableParagraph"/>
              <w:rPr>
                <w:sz w:val="21"/>
              </w:rPr>
            </w:pPr>
            <w:r>
              <w:rPr>
                <w:sz w:val="21"/>
              </w:rPr>
              <w:t>抄送</w:t>
            </w:r>
          </w:p>
        </w:tc>
        <w:tc>
          <w:tcPr>
            <w:tcW w:w="7064" w:type="dxa"/>
          </w:tcPr>
          <w:p w:rsidR="00082179" w:rsidRDefault="00A3170B">
            <w:pPr>
              <w:pStyle w:val="TableParagraph"/>
              <w:spacing w:before="84" w:line="225" w:lineRule="auto"/>
              <w:ind w:right="429"/>
              <w:rPr>
                <w:sz w:val="21"/>
                <w:lang w:eastAsia="zh-CN"/>
              </w:rPr>
            </w:pPr>
            <w:r>
              <w:rPr>
                <w:sz w:val="21"/>
                <w:lang w:eastAsia="zh-CN"/>
              </w:rPr>
              <w:t>当开局邮件选择该模板时，开局邮件的抄送人自动填充为模板中的抄送人。开局邮件中支持修改抄送人。</w:t>
            </w:r>
          </w:p>
        </w:tc>
      </w:tr>
    </w:tbl>
    <w:p w:rsidR="00082179" w:rsidRDefault="00082179">
      <w:pPr>
        <w:pStyle w:val="a3"/>
        <w:rPr>
          <w:rFonts w:ascii="黑体"/>
          <w:sz w:val="20"/>
          <w:lang w:eastAsia="zh-CN"/>
        </w:rPr>
      </w:pPr>
    </w:p>
    <w:p w:rsidR="00082179" w:rsidRDefault="00082179">
      <w:pPr>
        <w:pStyle w:val="a3"/>
        <w:rPr>
          <w:rFonts w:ascii="黑体"/>
          <w:sz w:val="20"/>
          <w:lang w:eastAsia="zh-CN"/>
        </w:rPr>
      </w:pPr>
    </w:p>
    <w:p w:rsidR="00082179" w:rsidRDefault="00A3170B">
      <w:pPr>
        <w:pStyle w:val="a4"/>
        <w:numPr>
          <w:ilvl w:val="4"/>
          <w:numId w:val="221"/>
        </w:numPr>
        <w:tabs>
          <w:tab w:val="left" w:pos="2034"/>
        </w:tabs>
        <w:spacing w:before="220"/>
        <w:rPr>
          <w:rFonts w:ascii="黑体" w:eastAsia="黑体"/>
          <w:b/>
          <w:sz w:val="24"/>
        </w:rPr>
      </w:pPr>
      <w:bookmarkStart w:id="339" w:name="5.3.3.2.2_邮件开局"/>
      <w:bookmarkStart w:id="340" w:name="_bookmark209"/>
      <w:bookmarkEnd w:id="339"/>
      <w:bookmarkEnd w:id="340"/>
      <w:r>
        <w:rPr>
          <w:rFonts w:ascii="黑体" w:eastAsia="黑体" w:hint="eastAsia"/>
          <w:b/>
          <w:sz w:val="24"/>
        </w:rPr>
        <w:t>邮件开局</w:t>
      </w:r>
    </w:p>
    <w:p w:rsidR="00082179" w:rsidRDefault="00A3170B">
      <w:pPr>
        <w:pStyle w:val="a3"/>
        <w:spacing w:before="188" w:line="225" w:lineRule="auto"/>
        <w:ind w:left="2834" w:right="1398"/>
      </w:pPr>
      <w:r>
        <w:t>邮件开局的目的是，将</w:t>
      </w:r>
      <w:r>
        <w:rPr>
          <w:rFonts w:ascii="Times New Roman" w:eastAsia="Times New Roman"/>
        </w:rPr>
        <w:t>CPE</w:t>
      </w:r>
      <w:r>
        <w:t>设备连接到</w:t>
      </w:r>
      <w:r>
        <w:rPr>
          <w:rFonts w:ascii="Times New Roman" w:eastAsia="Times New Roman"/>
        </w:rPr>
        <w:t>WAN</w:t>
      </w:r>
      <w:r>
        <w:t>网络并在</w:t>
      </w:r>
      <w:r>
        <w:rPr>
          <w:rFonts w:ascii="Times New Roman" w:eastAsia="Times New Roman"/>
        </w:rPr>
        <w:t>Agile Controller-Campus</w:t>
      </w:r>
      <w:r>
        <w:t>注册上线。云站点不涉及邮件开局的场景，请跳过此步。</w:t>
      </w:r>
      <w:r>
        <w:rPr>
          <w:rFonts w:ascii="Times New Roman" w:eastAsia="Times New Roman"/>
        </w:rPr>
        <w:t>DSVPN</w:t>
      </w:r>
      <w:r>
        <w:t>隧道模式下的普通站点，</w:t>
      </w:r>
    </w:p>
    <w:p w:rsidR="00082179" w:rsidRDefault="00A3170B">
      <w:pPr>
        <w:pStyle w:val="a3"/>
        <w:spacing w:line="255" w:lineRule="exact"/>
        <w:ind w:left="2834"/>
      </w:pPr>
      <w:r>
        <w:rPr>
          <w:rFonts w:ascii="Times New Roman" w:eastAsia="Times New Roman"/>
        </w:rPr>
        <w:t>EVPN</w:t>
      </w:r>
      <w:r>
        <w:t>隧道模式下的</w:t>
      </w:r>
      <w:r>
        <w:rPr>
          <w:rFonts w:ascii="Times New Roman" w:eastAsia="Times New Roman"/>
        </w:rPr>
        <w:t>Edge</w:t>
      </w:r>
      <w:r>
        <w:t>和</w:t>
      </w:r>
      <w:r>
        <w:rPr>
          <w:rFonts w:ascii="Times New Roman" w:eastAsia="Times New Roman"/>
        </w:rPr>
        <w:t>RR</w:t>
      </w:r>
      <w:r>
        <w:t>都需要开局。</w:t>
      </w:r>
    </w:p>
    <w:p w:rsidR="00082179" w:rsidRDefault="00082179">
      <w:pPr>
        <w:pStyle w:val="a3"/>
        <w:rPr>
          <w:sz w:val="20"/>
        </w:rPr>
      </w:pPr>
    </w:p>
    <w:p w:rsidR="00082179" w:rsidRDefault="00460308">
      <w:pPr>
        <w:pStyle w:val="a3"/>
        <w:spacing w:before="11"/>
        <w:rPr>
          <w:sz w:val="12"/>
        </w:rPr>
      </w:pPr>
      <w:r>
        <w:pict>
          <v:line id="_x0000_s1033" style="position:absolute;z-index:251739648;mso-wrap-distance-left:0;mso-wrap-distance-right:0;mso-position-horizontal-relative:page" from="141.75pt,10.95pt" to="538.6pt,10.95pt" strokeweight="1.5pt">
            <w10:wrap type="topAndBottom" anchorx="page"/>
          </v:line>
        </w:pict>
      </w:r>
    </w:p>
    <w:p w:rsidR="00082179" w:rsidRDefault="00A3170B">
      <w:pPr>
        <w:tabs>
          <w:tab w:val="left" w:pos="3303"/>
        </w:tabs>
        <w:spacing w:before="46"/>
        <w:ind w:left="2834"/>
        <w:rPr>
          <w:rFonts w:ascii="微软雅黑" w:eastAsia="微软雅黑"/>
          <w:b/>
          <w:sz w:val="19"/>
        </w:rPr>
      </w:pPr>
      <w:r>
        <w:rPr>
          <w:rFonts w:ascii="Times New Roman" w:eastAsia="Times New Roman"/>
          <w:b/>
          <w:color w:val="221814"/>
          <w:sz w:val="19"/>
          <w:shd w:val="clear" w:color="auto" w:fill="DE6500"/>
        </w:rPr>
        <w:t xml:space="preserve"> </w:t>
      </w:r>
      <w:r>
        <w:rPr>
          <w:rFonts w:ascii="Times New Roman" w:eastAsia="Times New Roman"/>
          <w:b/>
          <w:color w:val="221814"/>
          <w:sz w:val="19"/>
          <w:shd w:val="clear" w:color="auto" w:fill="DE6500"/>
        </w:rPr>
        <w:tab/>
      </w:r>
      <w:r>
        <w:rPr>
          <w:rFonts w:ascii="微软雅黑" w:eastAsia="微软雅黑" w:hint="eastAsia"/>
          <w:b/>
          <w:color w:val="221814"/>
          <w:spacing w:val="9"/>
          <w:sz w:val="19"/>
          <w:shd w:val="clear" w:color="auto" w:fill="DE6500"/>
        </w:rPr>
        <w:t>警告</w:t>
      </w:r>
      <w:r>
        <w:rPr>
          <w:rFonts w:ascii="微软雅黑" w:eastAsia="微软雅黑" w:hint="eastAsia"/>
          <w:b/>
          <w:color w:val="221814"/>
          <w:spacing w:val="-7"/>
          <w:sz w:val="19"/>
          <w:shd w:val="clear" w:color="auto" w:fill="DE6500"/>
        </w:rPr>
        <w:t xml:space="preserve"> </w:t>
      </w:r>
    </w:p>
    <w:p w:rsidR="00082179" w:rsidRDefault="00082179">
      <w:pPr>
        <w:pStyle w:val="a3"/>
        <w:spacing w:before="12"/>
        <w:rPr>
          <w:rFonts w:ascii="微软雅黑"/>
          <w:b/>
          <w:sz w:val="5"/>
        </w:rPr>
      </w:pPr>
    </w:p>
    <w:p w:rsidR="00082179" w:rsidRDefault="00A3170B">
      <w:pPr>
        <w:pStyle w:val="a3"/>
        <w:spacing w:before="83" w:line="225" w:lineRule="auto"/>
        <w:ind w:left="2834" w:right="1508"/>
        <w:rPr>
          <w:rFonts w:ascii="楷体" w:eastAsia="楷体"/>
          <w:lang w:eastAsia="zh-CN"/>
        </w:rPr>
      </w:pPr>
      <w:r>
        <w:rPr>
          <w:noProof/>
          <w:lang w:val="en-US" w:eastAsia="zh-CN" w:bidi="ar-SA"/>
        </w:rPr>
        <w:drawing>
          <wp:anchor distT="0" distB="0" distL="0" distR="0" simplePos="0" relativeHeight="251785728" behindDoc="1" locked="0" layoutInCell="1" allowOverlap="1">
            <wp:simplePos x="0" y="0"/>
            <wp:positionH relativeFrom="page">
              <wp:posOffset>1881109</wp:posOffset>
            </wp:positionH>
            <wp:positionV relativeFrom="paragraph">
              <wp:posOffset>-240970</wp:posOffset>
            </wp:positionV>
            <wp:extent cx="168018" cy="150898"/>
            <wp:effectExtent l="0" t="0" r="0" b="0"/>
            <wp:wrapNone/>
            <wp:docPr id="87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276.png"/>
                    <pic:cNvPicPr/>
                  </pic:nvPicPr>
                  <pic:blipFill>
                    <a:blip r:embed="rId305" cstate="print"/>
                    <a:stretch>
                      <a:fillRect/>
                    </a:stretch>
                  </pic:blipFill>
                  <pic:spPr>
                    <a:xfrm>
                      <a:off x="0" y="0"/>
                      <a:ext cx="168018" cy="150898"/>
                    </a:xfrm>
                    <a:prstGeom prst="rect">
                      <a:avLst/>
                    </a:prstGeom>
                  </pic:spPr>
                </pic:pic>
              </a:graphicData>
            </a:graphic>
          </wp:anchor>
        </w:drawing>
      </w:r>
      <w:r>
        <w:rPr>
          <w:rFonts w:ascii="楷体" w:eastAsia="楷体" w:hint="eastAsia"/>
          <w:lang w:eastAsia="zh-CN"/>
        </w:rPr>
        <w:t>为了保证开局成功，请确保设备为出厂配置，如果设备上有残留信息会导致开局失败。</w:t>
      </w:r>
    </w:p>
    <w:p w:rsidR="00082179" w:rsidRDefault="00A3170B">
      <w:pPr>
        <w:pStyle w:val="a3"/>
        <w:spacing w:before="95" w:line="225" w:lineRule="auto"/>
        <w:ind w:left="2834" w:right="1240"/>
        <w:jc w:val="both"/>
        <w:rPr>
          <w:rFonts w:ascii="楷体" w:eastAsia="楷体" w:hAnsi="楷体"/>
          <w:lang w:eastAsia="zh-CN"/>
        </w:rPr>
      </w:pPr>
      <w:r>
        <w:rPr>
          <w:rFonts w:ascii="楷体" w:eastAsia="楷体" w:hAnsi="楷体" w:hint="eastAsia"/>
          <w:lang w:eastAsia="zh-CN"/>
        </w:rPr>
        <w:t>开局后，如果修改</w:t>
      </w:r>
      <w:r>
        <w:rPr>
          <w:rFonts w:ascii="Times New Roman" w:eastAsia="Times New Roman" w:hAnsi="Times New Roman"/>
          <w:spacing w:val="-9"/>
          <w:lang w:eastAsia="zh-CN"/>
        </w:rPr>
        <w:t>WAN</w:t>
      </w:r>
      <w:r>
        <w:rPr>
          <w:rFonts w:ascii="楷体" w:eastAsia="楷体" w:hAnsi="楷体" w:hint="eastAsia"/>
          <w:spacing w:val="-1"/>
          <w:lang w:eastAsia="zh-CN"/>
        </w:rPr>
        <w:t>链路的接口协议类型，链路接入方式等参数取值，需要重新邮</w:t>
      </w:r>
      <w:r>
        <w:rPr>
          <w:rFonts w:ascii="楷体" w:eastAsia="楷体" w:hAnsi="楷体" w:hint="eastAsia"/>
          <w:lang w:eastAsia="zh-CN"/>
        </w:rPr>
        <w:t>件开局；修改接口描述，上下行容量，链路</w:t>
      </w:r>
      <w:r>
        <w:rPr>
          <w:rFonts w:ascii="Times New Roman" w:eastAsia="Times New Roman" w:hAnsi="Times New Roman"/>
          <w:lang w:eastAsia="zh-CN"/>
        </w:rPr>
        <w:t>ID</w:t>
      </w:r>
      <w:r>
        <w:rPr>
          <w:rFonts w:ascii="楷体" w:eastAsia="楷体" w:hAnsi="楷体" w:hint="eastAsia"/>
          <w:lang w:eastAsia="zh-CN"/>
        </w:rPr>
        <w:t>等参数取值不需要重新邮件开局。重新开局涉及的具体参数，请以“设置</w:t>
      </w:r>
      <w:r>
        <w:rPr>
          <w:rFonts w:ascii="Times New Roman" w:eastAsia="Times New Roman" w:hAnsi="Times New Roman"/>
          <w:spacing w:val="-9"/>
          <w:lang w:eastAsia="zh-CN"/>
        </w:rPr>
        <w:t>WAN</w:t>
      </w:r>
      <w:r>
        <w:rPr>
          <w:rFonts w:ascii="楷体" w:eastAsia="楷体" w:hAnsi="楷体" w:hint="eastAsia"/>
          <w:lang w:eastAsia="zh-CN"/>
        </w:rPr>
        <w:t>链路”的界面描述为准。</w:t>
      </w:r>
    </w:p>
    <w:p w:rsidR="00082179" w:rsidRDefault="00460308">
      <w:pPr>
        <w:pStyle w:val="a3"/>
        <w:spacing w:before="3"/>
        <w:rPr>
          <w:rFonts w:ascii="楷体"/>
          <w:sz w:val="10"/>
          <w:lang w:eastAsia="zh-CN"/>
        </w:rPr>
      </w:pPr>
      <w:r>
        <w:pict>
          <v:line id="_x0000_s1032" style="position:absolute;z-index:251740672;mso-wrap-distance-left:0;mso-wrap-distance-right:0;mso-position-horizontal-relative:page" from="538.6pt,9.3pt" to="141.75pt,9.3pt" strokeweight="1.5pt">
            <w10:wrap type="topAndBottom" anchorx="page"/>
          </v:line>
        </w:pict>
      </w:r>
    </w:p>
    <w:p w:rsidR="00082179" w:rsidRDefault="00082179">
      <w:pPr>
        <w:pStyle w:val="a3"/>
        <w:spacing w:before="4"/>
        <w:rPr>
          <w:rFonts w:ascii="楷体"/>
          <w:sz w:val="19"/>
          <w:lang w:eastAsia="zh-CN"/>
        </w:rPr>
      </w:pPr>
    </w:p>
    <w:p w:rsidR="00082179" w:rsidRDefault="00082179">
      <w:pPr>
        <w:rPr>
          <w:rFonts w:ascii="楷体"/>
          <w:sz w:val="19"/>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7"/>
        <w:rPr>
          <w:rFonts w:ascii="黑体"/>
          <w:b/>
          <w:sz w:val="19"/>
        </w:rPr>
      </w:pPr>
    </w:p>
    <w:p w:rsidR="00082179" w:rsidRDefault="00A3170B">
      <w:pPr>
        <w:pStyle w:val="a4"/>
        <w:numPr>
          <w:ilvl w:val="0"/>
          <w:numId w:val="219"/>
        </w:numPr>
        <w:tabs>
          <w:tab w:val="left" w:pos="1046"/>
          <w:tab w:val="left" w:pos="1047"/>
        </w:tabs>
        <w:spacing w:before="0"/>
        <w:jc w:val="left"/>
        <w:rPr>
          <w:sz w:val="21"/>
          <w:lang w:eastAsia="zh-CN"/>
        </w:rPr>
      </w:pPr>
      <w:r>
        <w:rPr>
          <w:sz w:val="21"/>
          <w:lang w:eastAsia="zh-CN"/>
        </w:rPr>
        <w:t>已配置邮件服务器。具体请参见初始配置中的“配置邮件服务器”章节。</w:t>
      </w:r>
    </w:p>
    <w:p w:rsidR="00082179" w:rsidRDefault="00A3170B">
      <w:pPr>
        <w:pStyle w:val="a4"/>
        <w:numPr>
          <w:ilvl w:val="0"/>
          <w:numId w:val="219"/>
        </w:numPr>
        <w:tabs>
          <w:tab w:val="left" w:pos="1046"/>
          <w:tab w:val="left" w:pos="1047"/>
        </w:tabs>
        <w:spacing w:before="93" w:line="225" w:lineRule="auto"/>
        <w:ind w:right="1235"/>
        <w:jc w:val="left"/>
        <w:rPr>
          <w:sz w:val="21"/>
          <w:lang w:eastAsia="zh-CN"/>
        </w:rPr>
      </w:pPr>
      <w:r>
        <w:rPr>
          <w:sz w:val="21"/>
          <w:lang w:eastAsia="zh-CN"/>
        </w:rPr>
        <w:t>已创建站点，且已经配置站点</w:t>
      </w:r>
      <w:r>
        <w:rPr>
          <w:rFonts w:ascii="Times New Roman" w:eastAsia="Times New Roman" w:hAnsi="Times New Roman"/>
          <w:spacing w:val="-9"/>
          <w:sz w:val="21"/>
          <w:lang w:eastAsia="zh-CN"/>
        </w:rPr>
        <w:t>WAN</w:t>
      </w:r>
      <w:r>
        <w:rPr>
          <w:spacing w:val="-1"/>
          <w:sz w:val="21"/>
          <w:lang w:eastAsia="zh-CN"/>
        </w:rPr>
        <w:t>侧链路。具体操作请参见网络设计中“创建站</w:t>
      </w:r>
      <w:r>
        <w:rPr>
          <w:sz w:val="21"/>
          <w:lang w:eastAsia="zh-CN"/>
        </w:rPr>
        <w:t>点”“配置站点接入网络的方式”章节。</w:t>
      </w:r>
    </w:p>
    <w:p w:rsidR="00082179" w:rsidRDefault="00A3170B">
      <w:pPr>
        <w:pStyle w:val="a4"/>
        <w:numPr>
          <w:ilvl w:val="0"/>
          <w:numId w:val="219"/>
        </w:numPr>
        <w:tabs>
          <w:tab w:val="left" w:pos="1046"/>
          <w:tab w:val="left" w:pos="1047"/>
        </w:tabs>
        <w:spacing w:before="82"/>
        <w:jc w:val="left"/>
        <w:rPr>
          <w:sz w:val="21"/>
          <w:lang w:eastAsia="zh-CN"/>
        </w:rPr>
      </w:pPr>
      <w:r>
        <w:rPr>
          <w:sz w:val="21"/>
          <w:lang w:eastAsia="zh-CN"/>
        </w:rPr>
        <w:t>设备列表已经存在的</w:t>
      </w:r>
      <w:r>
        <w:rPr>
          <w:rFonts w:ascii="Times New Roman" w:eastAsia="Times New Roman"/>
          <w:sz w:val="21"/>
          <w:lang w:eastAsia="zh-CN"/>
        </w:rPr>
        <w:t>ESN</w:t>
      </w:r>
      <w:r>
        <w:rPr>
          <w:sz w:val="21"/>
          <w:lang w:eastAsia="zh-CN"/>
        </w:rPr>
        <w:t>，不能与将要通过设备型号方式添加上来的</w:t>
      </w:r>
      <w:r>
        <w:rPr>
          <w:rFonts w:ascii="Times New Roman" w:eastAsia="Times New Roman"/>
          <w:sz w:val="21"/>
          <w:lang w:eastAsia="zh-CN"/>
        </w:rPr>
        <w:t>ESN</w:t>
      </w:r>
      <w:r>
        <w:rPr>
          <w:sz w:val="21"/>
          <w:lang w:eastAsia="zh-CN"/>
        </w:rPr>
        <w:t>相同。</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0"/>
          <w:numId w:val="219"/>
        </w:numPr>
        <w:tabs>
          <w:tab w:val="left" w:pos="3259"/>
          <w:tab w:val="left" w:pos="3260"/>
        </w:tabs>
        <w:spacing w:before="94"/>
        <w:ind w:left="3259" w:hanging="425"/>
        <w:jc w:val="left"/>
        <w:rPr>
          <w:sz w:val="21"/>
          <w:lang w:eastAsia="zh-CN"/>
        </w:rPr>
      </w:pPr>
      <w:r>
        <w:rPr>
          <w:sz w:val="21"/>
          <w:lang w:eastAsia="zh-CN"/>
        </w:rPr>
        <w:lastRenderedPageBreak/>
        <w:t>到开局现场进行邮件开局之前，需要提前准备如下工具：</w:t>
      </w:r>
    </w:p>
    <w:p w:rsidR="00082179" w:rsidRDefault="00082179">
      <w:pPr>
        <w:pStyle w:val="a3"/>
        <w:rPr>
          <w:sz w:val="5"/>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6247"/>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工具名称</w:t>
            </w:r>
          </w:p>
        </w:tc>
        <w:tc>
          <w:tcPr>
            <w:tcW w:w="624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64" w:type="dxa"/>
          </w:tcPr>
          <w:p w:rsidR="00082179" w:rsidRDefault="00A3170B">
            <w:pPr>
              <w:pStyle w:val="TableParagraph"/>
              <w:spacing w:before="84" w:line="225" w:lineRule="auto"/>
              <w:ind w:right="252"/>
              <w:rPr>
                <w:sz w:val="21"/>
              </w:rPr>
            </w:pPr>
            <w:r>
              <w:rPr>
                <w:rFonts w:ascii="Times New Roman" w:eastAsia="Times New Roman"/>
                <w:sz w:val="21"/>
              </w:rPr>
              <w:t>PC</w:t>
            </w:r>
            <w:r>
              <w:rPr>
                <w:sz w:val="21"/>
              </w:rPr>
              <w:t>或便携机</w:t>
            </w:r>
          </w:p>
        </w:tc>
        <w:tc>
          <w:tcPr>
            <w:tcW w:w="6247" w:type="dxa"/>
          </w:tcPr>
          <w:p w:rsidR="00082179" w:rsidRDefault="00A3170B">
            <w:pPr>
              <w:pStyle w:val="TableParagraph"/>
              <w:spacing w:before="84" w:line="225" w:lineRule="auto"/>
              <w:ind w:right="195"/>
              <w:rPr>
                <w:sz w:val="21"/>
                <w:lang w:eastAsia="zh-CN"/>
              </w:rPr>
            </w:pPr>
            <w:r>
              <w:rPr>
                <w:sz w:val="21"/>
                <w:lang w:eastAsia="zh-CN"/>
              </w:rPr>
              <w:t>开局人员使用</w:t>
            </w:r>
            <w:r>
              <w:rPr>
                <w:rFonts w:ascii="Times New Roman" w:eastAsia="Times New Roman"/>
                <w:sz w:val="21"/>
                <w:lang w:eastAsia="zh-CN"/>
              </w:rPr>
              <w:t>PC</w:t>
            </w:r>
            <w:r>
              <w:rPr>
                <w:sz w:val="21"/>
                <w:lang w:eastAsia="zh-CN"/>
              </w:rPr>
              <w:t>或便携机作为开局终端，接收开局邮件，然后将开局终端接入</w:t>
            </w:r>
            <w:r>
              <w:rPr>
                <w:rFonts w:ascii="Times New Roman" w:eastAsia="Times New Roman"/>
                <w:sz w:val="21"/>
                <w:lang w:eastAsia="zh-CN"/>
              </w:rPr>
              <w:t>CPE</w:t>
            </w:r>
            <w:r>
              <w:rPr>
                <w:sz w:val="21"/>
                <w:lang w:eastAsia="zh-CN"/>
              </w:rPr>
              <w:t>设备执行开局操作。</w:t>
            </w:r>
          </w:p>
        </w:tc>
      </w:tr>
      <w:tr w:rsidR="00082179">
        <w:trPr>
          <w:trHeight w:val="411"/>
        </w:trPr>
        <w:tc>
          <w:tcPr>
            <w:tcW w:w="1264" w:type="dxa"/>
          </w:tcPr>
          <w:p w:rsidR="00082179" w:rsidRDefault="00A3170B">
            <w:pPr>
              <w:pStyle w:val="TableParagraph"/>
              <w:rPr>
                <w:sz w:val="21"/>
              </w:rPr>
            </w:pPr>
            <w:r>
              <w:rPr>
                <w:sz w:val="21"/>
              </w:rPr>
              <w:t>网线</w:t>
            </w:r>
          </w:p>
        </w:tc>
        <w:tc>
          <w:tcPr>
            <w:tcW w:w="6247" w:type="dxa"/>
          </w:tcPr>
          <w:p w:rsidR="00082179" w:rsidRDefault="00A3170B">
            <w:pPr>
              <w:pStyle w:val="TableParagraph"/>
              <w:rPr>
                <w:sz w:val="21"/>
                <w:lang w:eastAsia="zh-CN"/>
              </w:rPr>
            </w:pPr>
            <w:r>
              <w:rPr>
                <w:sz w:val="21"/>
                <w:lang w:eastAsia="zh-CN"/>
              </w:rPr>
              <w:t>用于将</w:t>
            </w:r>
            <w:r>
              <w:rPr>
                <w:rFonts w:ascii="Times New Roman" w:eastAsia="Times New Roman"/>
                <w:sz w:val="21"/>
                <w:lang w:eastAsia="zh-CN"/>
              </w:rPr>
              <w:t>PC</w:t>
            </w:r>
            <w:r>
              <w:rPr>
                <w:sz w:val="21"/>
                <w:lang w:eastAsia="zh-CN"/>
              </w:rPr>
              <w:t>或便携机连接到</w:t>
            </w:r>
            <w:r>
              <w:rPr>
                <w:rFonts w:ascii="Times New Roman" w:eastAsia="Times New Roman"/>
                <w:sz w:val="21"/>
                <w:lang w:eastAsia="zh-CN"/>
              </w:rPr>
              <w:t>CPE</w:t>
            </w:r>
            <w:r>
              <w:rPr>
                <w:sz w:val="21"/>
                <w:lang w:eastAsia="zh-CN"/>
              </w:rPr>
              <w:t>设备。</w:t>
            </w:r>
          </w:p>
        </w:tc>
      </w:tr>
    </w:tbl>
    <w:p w:rsidR="00082179" w:rsidRDefault="00082179">
      <w:pPr>
        <w:pStyle w:val="a3"/>
        <w:rPr>
          <w:sz w:val="22"/>
          <w:lang w:eastAsia="zh-CN"/>
        </w:rPr>
      </w:pPr>
    </w:p>
    <w:p w:rsidR="00082179" w:rsidRDefault="00082179">
      <w:pPr>
        <w:pStyle w:val="a3"/>
        <w:spacing w:before="12"/>
        <w:rPr>
          <w:sz w:val="25"/>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spacing w:before="161"/>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查看设备状态。</w:t>
      </w:r>
    </w:p>
    <w:p w:rsidR="00082179" w:rsidRDefault="00A3170B">
      <w:pPr>
        <w:pStyle w:val="a4"/>
        <w:numPr>
          <w:ilvl w:val="0"/>
          <w:numId w:val="218"/>
        </w:numPr>
        <w:tabs>
          <w:tab w:val="left" w:pos="3259"/>
          <w:tab w:val="left" w:pos="3260"/>
        </w:tabs>
        <w:spacing w:before="103"/>
        <w:ind w:hanging="425"/>
        <w:rPr>
          <w:sz w:val="21"/>
        </w:rPr>
      </w:pPr>
      <w:r>
        <w:rPr>
          <w:sz w:val="21"/>
        </w:rPr>
        <w:t>在</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pacing w:val="-6"/>
          <w:sz w:val="21"/>
        </w:rPr>
        <w:t xml:space="preserve">主菜单中选择“设计 </w:t>
      </w:r>
      <w:r>
        <w:rPr>
          <w:rFonts w:ascii="Times New Roman" w:eastAsia="Times New Roman" w:hAnsi="Times New Roman"/>
          <w:sz w:val="21"/>
        </w:rPr>
        <w:t xml:space="preserve">&gt; </w:t>
      </w:r>
      <w:r>
        <w:rPr>
          <w:spacing w:val="-8"/>
          <w:sz w:val="21"/>
        </w:rPr>
        <w:t xml:space="preserve">站点敏捷设计 </w:t>
      </w:r>
      <w:r>
        <w:rPr>
          <w:rFonts w:ascii="Times New Roman" w:eastAsia="Times New Roman" w:hAnsi="Times New Roman"/>
          <w:sz w:val="21"/>
        </w:rPr>
        <w:t xml:space="preserve">&gt; </w:t>
      </w:r>
      <w:r>
        <w:rPr>
          <w:sz w:val="21"/>
        </w:rPr>
        <w:t>设备管理”。</w:t>
      </w:r>
    </w:p>
    <w:p w:rsidR="00082179" w:rsidRDefault="00A3170B">
      <w:pPr>
        <w:pStyle w:val="a4"/>
        <w:numPr>
          <w:ilvl w:val="0"/>
          <w:numId w:val="218"/>
        </w:numPr>
        <w:tabs>
          <w:tab w:val="left" w:pos="3259"/>
          <w:tab w:val="left" w:pos="3260"/>
        </w:tabs>
        <w:ind w:hanging="425"/>
        <w:rPr>
          <w:sz w:val="21"/>
          <w:lang w:eastAsia="zh-CN"/>
        </w:rPr>
      </w:pPr>
      <w:r>
        <w:rPr>
          <w:noProof/>
          <w:lang w:val="en-US" w:eastAsia="zh-CN" w:bidi="ar-SA"/>
        </w:rPr>
        <w:drawing>
          <wp:anchor distT="0" distB="0" distL="0" distR="0" simplePos="0" relativeHeight="251672064" behindDoc="0" locked="0" layoutInCell="1" allowOverlap="1">
            <wp:simplePos x="0" y="0"/>
            <wp:positionH relativeFrom="page">
              <wp:posOffset>2070000</wp:posOffset>
            </wp:positionH>
            <wp:positionV relativeFrom="paragraph">
              <wp:posOffset>269576</wp:posOffset>
            </wp:positionV>
            <wp:extent cx="5008340" cy="646080"/>
            <wp:effectExtent l="0" t="0" r="0" b="0"/>
            <wp:wrapTopAndBottom/>
            <wp:docPr id="881"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320.png"/>
                    <pic:cNvPicPr/>
                  </pic:nvPicPr>
                  <pic:blipFill>
                    <a:blip r:embed="rId349" cstate="print"/>
                    <a:stretch>
                      <a:fillRect/>
                    </a:stretch>
                  </pic:blipFill>
                  <pic:spPr>
                    <a:xfrm>
                      <a:off x="0" y="0"/>
                      <a:ext cx="5008340" cy="646080"/>
                    </a:xfrm>
                    <a:prstGeom prst="rect">
                      <a:avLst/>
                    </a:prstGeom>
                  </pic:spPr>
                </pic:pic>
              </a:graphicData>
            </a:graphic>
          </wp:anchor>
        </w:drawing>
      </w:r>
      <w:r>
        <w:rPr>
          <w:sz w:val="21"/>
          <w:lang w:eastAsia="zh-CN"/>
        </w:rPr>
        <w:t>在默认显示的设备页面，设备的“状态”列显示为“未注册”。</w:t>
      </w:r>
    </w:p>
    <w:p w:rsidR="00082179" w:rsidRDefault="00A3170B">
      <w:pPr>
        <w:spacing w:before="171"/>
        <w:ind w:left="2150"/>
        <w:rPr>
          <w:sz w:val="21"/>
        </w:rPr>
      </w:pPr>
      <w:r>
        <w:rPr>
          <w:rFonts w:ascii="黑体" w:eastAsia="黑体" w:hint="eastAsia"/>
          <w:b/>
          <w:sz w:val="21"/>
        </w:rPr>
        <w:t>步骤</w:t>
      </w:r>
      <w:r>
        <w:rPr>
          <w:rFonts w:ascii="Book Antiqua" w:eastAsia="Book Antiqua"/>
          <w:b/>
          <w:sz w:val="21"/>
        </w:rPr>
        <w:t xml:space="preserve">2 </w:t>
      </w:r>
      <w:r>
        <w:rPr>
          <w:sz w:val="21"/>
        </w:rPr>
        <w:t>发送开局邮件。</w:t>
      </w:r>
    </w:p>
    <w:p w:rsidR="00082179" w:rsidRDefault="00A3170B">
      <w:pPr>
        <w:pStyle w:val="a4"/>
        <w:numPr>
          <w:ilvl w:val="0"/>
          <w:numId w:val="217"/>
        </w:numPr>
        <w:tabs>
          <w:tab w:val="left" w:pos="3259"/>
          <w:tab w:val="left" w:pos="3260"/>
        </w:tabs>
        <w:spacing w:before="103"/>
        <w:ind w:hanging="425"/>
        <w:rPr>
          <w:sz w:val="21"/>
          <w:lang w:eastAsia="zh-CN"/>
        </w:rPr>
      </w:pPr>
      <w:r>
        <w:rPr>
          <w:spacing w:val="-5"/>
          <w:sz w:val="21"/>
          <w:lang w:eastAsia="zh-CN"/>
        </w:rPr>
        <w:t xml:space="preserve">在主菜单中选择“部署 </w:t>
      </w:r>
      <w:r>
        <w:rPr>
          <w:rFonts w:ascii="Times New Roman" w:eastAsia="Times New Roman" w:hAnsi="Times New Roman"/>
          <w:sz w:val="21"/>
          <w:lang w:eastAsia="zh-CN"/>
        </w:rPr>
        <w:t xml:space="preserve">&gt; </w:t>
      </w:r>
      <w:r>
        <w:rPr>
          <w:spacing w:val="-11"/>
          <w:sz w:val="21"/>
          <w:lang w:eastAsia="zh-CN"/>
        </w:rPr>
        <w:t xml:space="preserve">物理网络 </w:t>
      </w:r>
      <w:r>
        <w:rPr>
          <w:rFonts w:ascii="Times New Roman" w:eastAsia="Times New Roman" w:hAnsi="Times New Roman"/>
          <w:sz w:val="21"/>
          <w:lang w:eastAsia="zh-CN"/>
        </w:rPr>
        <w:t>&gt; ZTP</w:t>
      </w:r>
      <w:r>
        <w:rPr>
          <w:sz w:val="21"/>
          <w:lang w:eastAsia="zh-CN"/>
        </w:rPr>
        <w:t>”。</w:t>
      </w:r>
    </w:p>
    <w:p w:rsidR="00082179" w:rsidRDefault="00A3170B">
      <w:pPr>
        <w:pStyle w:val="a4"/>
        <w:numPr>
          <w:ilvl w:val="0"/>
          <w:numId w:val="217"/>
        </w:numPr>
        <w:tabs>
          <w:tab w:val="left" w:pos="3259"/>
          <w:tab w:val="left" w:pos="3260"/>
        </w:tabs>
        <w:ind w:hanging="425"/>
        <w:rPr>
          <w:sz w:val="21"/>
          <w:lang w:eastAsia="zh-CN"/>
        </w:rPr>
      </w:pPr>
      <w:r>
        <w:rPr>
          <w:sz w:val="21"/>
          <w:lang w:eastAsia="zh-CN"/>
        </w:rPr>
        <w:t>选择需要发送开局邮件的站点。</w:t>
      </w:r>
    </w:p>
    <w:p w:rsidR="00082179" w:rsidRDefault="00A3170B">
      <w:pPr>
        <w:pStyle w:val="a4"/>
        <w:numPr>
          <w:ilvl w:val="0"/>
          <w:numId w:val="217"/>
        </w:numPr>
        <w:tabs>
          <w:tab w:val="left" w:pos="3259"/>
          <w:tab w:val="left" w:pos="3260"/>
        </w:tabs>
        <w:ind w:hanging="425"/>
        <w:rPr>
          <w:sz w:val="21"/>
        </w:rPr>
      </w:pPr>
      <w:r>
        <w:rPr>
          <w:sz w:val="21"/>
        </w:rPr>
        <w:t>单击“发送邮件”。</w:t>
      </w:r>
    </w:p>
    <w:p w:rsidR="00082179" w:rsidRDefault="00A3170B">
      <w:pPr>
        <w:pStyle w:val="a4"/>
        <w:numPr>
          <w:ilvl w:val="0"/>
          <w:numId w:val="217"/>
        </w:numPr>
        <w:tabs>
          <w:tab w:val="left" w:pos="3259"/>
          <w:tab w:val="left" w:pos="3260"/>
        </w:tabs>
        <w:ind w:hanging="425"/>
        <w:rPr>
          <w:sz w:val="21"/>
          <w:lang w:eastAsia="zh-CN"/>
        </w:rPr>
      </w:pPr>
      <w:r>
        <w:rPr>
          <w:sz w:val="21"/>
          <w:lang w:eastAsia="zh-CN"/>
        </w:rPr>
        <w:t>在“发送邮件”页签，勾选站点，填写邮件内容。</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4999672" cy="4353306"/>
            <wp:effectExtent l="0" t="0" r="0" b="0"/>
            <wp:docPr id="883"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321.png"/>
                    <pic:cNvPicPr/>
                  </pic:nvPicPr>
                  <pic:blipFill>
                    <a:blip r:embed="rId350" cstate="print"/>
                    <a:stretch>
                      <a:fillRect/>
                    </a:stretch>
                  </pic:blipFill>
                  <pic:spPr>
                    <a:xfrm>
                      <a:off x="0" y="0"/>
                      <a:ext cx="4999672" cy="4353306"/>
                    </a:xfrm>
                    <a:prstGeom prst="rect">
                      <a:avLst/>
                    </a:prstGeom>
                  </pic:spPr>
                </pic:pic>
              </a:graphicData>
            </a:graphic>
          </wp:inline>
        </w:drawing>
      </w:r>
    </w:p>
    <w:p w:rsidR="00082179" w:rsidRDefault="00082179">
      <w:pPr>
        <w:pStyle w:val="a3"/>
        <w:spacing w:before="8"/>
        <w:rPr>
          <w:sz w:val="8"/>
        </w:rPr>
      </w:pPr>
    </w:p>
    <w:p w:rsidR="00082179" w:rsidRDefault="00A3170B">
      <w:pPr>
        <w:pStyle w:val="a4"/>
        <w:numPr>
          <w:ilvl w:val="1"/>
          <w:numId w:val="217"/>
        </w:numPr>
        <w:tabs>
          <w:tab w:val="left" w:pos="3684"/>
          <w:tab w:val="left" w:pos="3685"/>
        </w:tabs>
        <w:spacing w:before="89" w:line="225" w:lineRule="auto"/>
        <w:ind w:right="1288" w:hanging="425"/>
        <w:rPr>
          <w:sz w:val="21"/>
          <w:lang w:eastAsia="zh-CN"/>
        </w:rPr>
      </w:pPr>
      <w:r>
        <w:rPr>
          <w:spacing w:val="-1"/>
          <w:sz w:val="21"/>
          <w:lang w:eastAsia="zh-CN"/>
        </w:rPr>
        <w:t>在“选择站点”中选择站点，可以按照站点角色或者站点使用的站点模板选</w:t>
      </w:r>
      <w:r>
        <w:rPr>
          <w:sz w:val="21"/>
          <w:lang w:eastAsia="zh-CN"/>
        </w:rPr>
        <w:t>择。</w:t>
      </w:r>
    </w:p>
    <w:p w:rsidR="00082179" w:rsidRDefault="00A3170B">
      <w:pPr>
        <w:pStyle w:val="a4"/>
        <w:numPr>
          <w:ilvl w:val="1"/>
          <w:numId w:val="217"/>
        </w:numPr>
        <w:tabs>
          <w:tab w:val="left" w:pos="3684"/>
          <w:tab w:val="left" w:pos="3685"/>
        </w:tabs>
        <w:spacing w:before="78"/>
        <w:ind w:hanging="425"/>
        <w:rPr>
          <w:sz w:val="21"/>
          <w:lang w:eastAsia="zh-CN"/>
        </w:rPr>
      </w:pPr>
      <w:r>
        <w:rPr>
          <w:noProof/>
          <w:lang w:val="en-US" w:eastAsia="zh-CN" w:bidi="ar-SA"/>
        </w:rPr>
        <w:drawing>
          <wp:anchor distT="0" distB="0" distL="0" distR="0" simplePos="0" relativeHeight="251786752" behindDoc="1" locked="0" layoutInCell="1" allowOverlap="1">
            <wp:simplePos x="0" y="0"/>
            <wp:positionH relativeFrom="page">
              <wp:posOffset>2644799</wp:posOffset>
            </wp:positionH>
            <wp:positionV relativeFrom="paragraph">
              <wp:posOffset>325063</wp:posOffset>
            </wp:positionV>
            <wp:extent cx="485775" cy="304800"/>
            <wp:effectExtent l="0" t="0" r="0" b="0"/>
            <wp:wrapNone/>
            <wp:docPr id="885"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322.png"/>
                    <pic:cNvPicPr/>
                  </pic:nvPicPr>
                  <pic:blipFill>
                    <a:blip r:embed="rId351" cstate="print"/>
                    <a:stretch>
                      <a:fillRect/>
                    </a:stretch>
                  </pic:blipFill>
                  <pic:spPr>
                    <a:xfrm>
                      <a:off x="0" y="0"/>
                      <a:ext cx="485775" cy="304800"/>
                    </a:xfrm>
                    <a:prstGeom prst="rect">
                      <a:avLst/>
                    </a:prstGeom>
                  </pic:spPr>
                </pic:pic>
              </a:graphicData>
            </a:graphic>
          </wp:anchor>
        </w:drawing>
      </w:r>
      <w:r>
        <w:rPr>
          <w:sz w:val="21"/>
          <w:lang w:eastAsia="zh-CN"/>
        </w:rPr>
        <w:t>在“待选择站点”区域中选中要发送开局邮件的站点。</w:t>
      </w:r>
    </w:p>
    <w:p w:rsidR="00082179" w:rsidRDefault="00082179">
      <w:pPr>
        <w:pStyle w:val="a3"/>
        <w:rPr>
          <w:sz w:val="22"/>
          <w:lang w:eastAsia="zh-CN"/>
        </w:rPr>
      </w:pPr>
    </w:p>
    <w:p w:rsidR="00082179" w:rsidRDefault="00082179">
      <w:pPr>
        <w:pStyle w:val="a3"/>
        <w:spacing w:before="6"/>
        <w:rPr>
          <w:sz w:val="15"/>
          <w:lang w:eastAsia="zh-CN"/>
        </w:rPr>
      </w:pPr>
    </w:p>
    <w:p w:rsidR="00082179" w:rsidRDefault="00A3170B">
      <w:pPr>
        <w:pStyle w:val="a4"/>
        <w:numPr>
          <w:ilvl w:val="1"/>
          <w:numId w:val="217"/>
        </w:numPr>
        <w:tabs>
          <w:tab w:val="left" w:pos="3684"/>
          <w:tab w:val="left" w:pos="3685"/>
          <w:tab w:val="left" w:pos="4989"/>
        </w:tabs>
        <w:spacing w:before="0"/>
        <w:ind w:hanging="425"/>
        <w:rPr>
          <w:sz w:val="21"/>
          <w:lang w:eastAsia="zh-CN"/>
        </w:rPr>
      </w:pPr>
      <w:r>
        <w:rPr>
          <w:sz w:val="21"/>
          <w:lang w:eastAsia="zh-CN"/>
        </w:rPr>
        <w:t>单击</w:t>
      </w:r>
      <w:r>
        <w:rPr>
          <w:sz w:val="21"/>
          <w:lang w:eastAsia="zh-CN"/>
        </w:rPr>
        <w:tab/>
        <w:t>，移动到“已选择站点”区域中。</w:t>
      </w:r>
    </w:p>
    <w:p w:rsidR="00082179" w:rsidRDefault="00A3170B">
      <w:pPr>
        <w:pStyle w:val="a4"/>
        <w:numPr>
          <w:ilvl w:val="1"/>
          <w:numId w:val="217"/>
        </w:numPr>
        <w:tabs>
          <w:tab w:val="left" w:pos="3684"/>
          <w:tab w:val="left" w:pos="3685"/>
        </w:tabs>
        <w:spacing w:before="76"/>
        <w:ind w:hanging="425"/>
        <w:rPr>
          <w:sz w:val="21"/>
          <w:lang w:eastAsia="zh-CN"/>
        </w:rPr>
      </w:pPr>
      <w:r>
        <w:rPr>
          <w:sz w:val="21"/>
          <w:lang w:eastAsia="zh-CN"/>
        </w:rPr>
        <w:t>在站点的右边设置收件人邮箱。</w:t>
      </w:r>
    </w:p>
    <w:p w:rsidR="00082179" w:rsidRDefault="00A3170B">
      <w:pPr>
        <w:pStyle w:val="a4"/>
        <w:numPr>
          <w:ilvl w:val="1"/>
          <w:numId w:val="217"/>
        </w:numPr>
        <w:tabs>
          <w:tab w:val="left" w:pos="3684"/>
          <w:tab w:val="left" w:pos="3685"/>
        </w:tabs>
        <w:spacing w:before="75"/>
        <w:ind w:hanging="425"/>
        <w:rPr>
          <w:sz w:val="21"/>
          <w:lang w:eastAsia="zh-CN"/>
        </w:rPr>
      </w:pPr>
      <w:r>
        <w:rPr>
          <w:sz w:val="21"/>
          <w:lang w:eastAsia="zh-CN"/>
        </w:rPr>
        <w:t>在“抄送”中，设置抄送人邮箱。</w:t>
      </w:r>
    </w:p>
    <w:p w:rsidR="00082179" w:rsidRDefault="00A3170B">
      <w:pPr>
        <w:pStyle w:val="a4"/>
        <w:numPr>
          <w:ilvl w:val="1"/>
          <w:numId w:val="217"/>
        </w:numPr>
        <w:tabs>
          <w:tab w:val="left" w:pos="3684"/>
          <w:tab w:val="left" w:pos="3685"/>
        </w:tabs>
        <w:spacing w:before="75"/>
        <w:ind w:hanging="425"/>
        <w:rPr>
          <w:sz w:val="21"/>
          <w:lang w:eastAsia="zh-CN"/>
        </w:rPr>
      </w:pPr>
      <w:r>
        <w:rPr>
          <w:sz w:val="21"/>
          <w:lang w:eastAsia="zh-CN"/>
        </w:rPr>
        <w:t>在“邮件模板”中，选择已经创建的邮件模板。</w:t>
      </w:r>
    </w:p>
    <w:p w:rsidR="00082179" w:rsidRDefault="00A3170B">
      <w:pPr>
        <w:pStyle w:val="a4"/>
        <w:numPr>
          <w:ilvl w:val="0"/>
          <w:numId w:val="217"/>
        </w:numPr>
        <w:tabs>
          <w:tab w:val="left" w:pos="3259"/>
          <w:tab w:val="left" w:pos="3260"/>
        </w:tabs>
        <w:spacing w:before="75"/>
        <w:ind w:hanging="425"/>
        <w:rPr>
          <w:sz w:val="21"/>
          <w:lang w:eastAsia="zh-CN"/>
        </w:rPr>
      </w:pPr>
      <w:r>
        <w:rPr>
          <w:sz w:val="21"/>
          <w:lang w:eastAsia="zh-CN"/>
        </w:rPr>
        <w:t>单击“确定”，发送开局邮件。</w:t>
      </w:r>
    </w:p>
    <w:p w:rsidR="00082179" w:rsidRDefault="00A3170B">
      <w:pPr>
        <w:pStyle w:val="a4"/>
        <w:numPr>
          <w:ilvl w:val="0"/>
          <w:numId w:val="217"/>
        </w:numPr>
        <w:tabs>
          <w:tab w:val="left" w:pos="3259"/>
          <w:tab w:val="left" w:pos="3260"/>
        </w:tabs>
        <w:spacing w:before="105"/>
        <w:ind w:hanging="425"/>
        <w:rPr>
          <w:sz w:val="21"/>
          <w:lang w:eastAsia="zh-CN"/>
        </w:rPr>
      </w:pPr>
      <w:r>
        <w:rPr>
          <w:spacing w:val="-1"/>
          <w:sz w:val="21"/>
          <w:lang w:eastAsia="zh-CN"/>
        </w:rPr>
        <w:t>开</w:t>
      </w:r>
      <w:r>
        <w:rPr>
          <w:sz w:val="21"/>
          <w:lang w:eastAsia="zh-CN"/>
        </w:rPr>
        <w:t>局邮件发送成功（即站点激活）后，站点的右侧图标显示为</w:t>
      </w:r>
      <w:r>
        <w:rPr>
          <w:noProof/>
          <w:spacing w:val="-1"/>
          <w:sz w:val="21"/>
          <w:lang w:val="en-US" w:eastAsia="zh-CN" w:bidi="ar-SA"/>
        </w:rPr>
        <w:drawing>
          <wp:inline distT="0" distB="0" distL="0" distR="0">
            <wp:extent cx="180975" cy="171450"/>
            <wp:effectExtent l="0" t="0" r="0" b="0"/>
            <wp:docPr id="88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201.png"/>
                    <pic:cNvPicPr/>
                  </pic:nvPicPr>
                  <pic:blipFill>
                    <a:blip r:embed="rId230" cstate="print"/>
                    <a:stretch>
                      <a:fillRect/>
                    </a:stretch>
                  </pic:blipFill>
                  <pic:spPr>
                    <a:xfrm>
                      <a:off x="0" y="0"/>
                      <a:ext cx="180975" cy="171450"/>
                    </a:xfrm>
                    <a:prstGeom prst="rect">
                      <a:avLst/>
                    </a:prstGeom>
                  </pic:spPr>
                </pic:pic>
              </a:graphicData>
            </a:graphic>
          </wp:inline>
        </w:drawing>
      </w:r>
      <w:r>
        <w:rPr>
          <w:sz w:val="21"/>
          <w:lang w:eastAsia="zh-CN"/>
        </w:rPr>
        <w:t>。</w:t>
      </w:r>
    </w:p>
    <w:p w:rsidR="00082179" w:rsidRDefault="00A3170B">
      <w:pPr>
        <w:pStyle w:val="a3"/>
        <w:spacing w:before="168"/>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查收所有开局邮件，并将邮件携带至客户现场。</w:t>
      </w:r>
    </w:p>
    <w:p w:rsidR="00082179" w:rsidRDefault="00A3170B">
      <w:pPr>
        <w:pStyle w:val="a3"/>
        <w:spacing w:before="4"/>
        <w:rPr>
          <w:sz w:val="12"/>
          <w:lang w:eastAsia="zh-CN"/>
        </w:rPr>
      </w:pPr>
      <w:r>
        <w:rPr>
          <w:noProof/>
          <w:lang w:val="en-US" w:eastAsia="zh-CN" w:bidi="ar-SA"/>
        </w:rPr>
        <w:drawing>
          <wp:anchor distT="0" distB="0" distL="0" distR="0" simplePos="0" relativeHeight="251673088" behindDoc="0" locked="0" layoutInCell="1" allowOverlap="1">
            <wp:simplePos x="0" y="0"/>
            <wp:positionH relativeFrom="page">
              <wp:posOffset>1800000</wp:posOffset>
            </wp:positionH>
            <wp:positionV relativeFrom="paragraph">
              <wp:posOffset>125437</wp:posOffset>
            </wp:positionV>
            <wp:extent cx="4992624" cy="528065"/>
            <wp:effectExtent l="0" t="0" r="0" b="0"/>
            <wp:wrapTopAndBottom/>
            <wp:docPr id="889"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323.png"/>
                    <pic:cNvPicPr/>
                  </pic:nvPicPr>
                  <pic:blipFill>
                    <a:blip r:embed="rId352" cstate="print"/>
                    <a:stretch>
                      <a:fillRect/>
                    </a:stretch>
                  </pic:blipFill>
                  <pic:spPr>
                    <a:xfrm>
                      <a:off x="0" y="0"/>
                      <a:ext cx="4992624" cy="528065"/>
                    </a:xfrm>
                    <a:prstGeom prst="rect">
                      <a:avLst/>
                    </a:prstGeom>
                  </pic:spPr>
                </pic:pic>
              </a:graphicData>
            </a:graphic>
          </wp:anchor>
        </w:drawing>
      </w:r>
    </w:p>
    <w:p w:rsidR="00082179" w:rsidRDefault="00A3170B">
      <w:pPr>
        <w:pStyle w:val="a3"/>
        <w:spacing w:before="210" w:line="225" w:lineRule="auto"/>
        <w:ind w:left="2834" w:right="1333" w:hanging="684"/>
        <w:rPr>
          <w:lang w:eastAsia="zh-CN"/>
        </w:rPr>
      </w:pPr>
      <w:r>
        <w:rPr>
          <w:rFonts w:ascii="黑体" w:eastAsia="黑体" w:hint="eastAsia"/>
          <w:b/>
          <w:lang w:eastAsia="zh-CN"/>
        </w:rPr>
        <w:t>步骤</w:t>
      </w:r>
      <w:r>
        <w:rPr>
          <w:rFonts w:ascii="Book Antiqua" w:eastAsia="Book Antiqua"/>
          <w:b/>
          <w:lang w:eastAsia="zh-CN"/>
        </w:rPr>
        <w:t xml:space="preserve">4 </w:t>
      </w:r>
      <w:r>
        <w:rPr>
          <w:lang w:eastAsia="zh-CN"/>
        </w:rPr>
        <w:t>在客户现场安装</w:t>
      </w:r>
      <w:r>
        <w:rPr>
          <w:rFonts w:ascii="Times New Roman" w:eastAsia="Times New Roman"/>
          <w:lang w:eastAsia="zh-CN"/>
        </w:rPr>
        <w:t>CPE</w:t>
      </w:r>
      <w:r>
        <w:rPr>
          <w:lang w:eastAsia="zh-CN"/>
        </w:rPr>
        <w:t>设备，执行邮件开局。目前支持如下两种方式，可以根据情况选择其中一种。</w:t>
      </w:r>
    </w:p>
    <w:p w:rsidR="00082179" w:rsidRDefault="00A3170B">
      <w:pPr>
        <w:pStyle w:val="a4"/>
        <w:numPr>
          <w:ilvl w:val="0"/>
          <w:numId w:val="216"/>
        </w:numPr>
        <w:tabs>
          <w:tab w:val="left" w:pos="3259"/>
          <w:tab w:val="left" w:pos="3260"/>
        </w:tabs>
        <w:spacing w:before="78"/>
        <w:ind w:hanging="425"/>
        <w:rPr>
          <w:sz w:val="21"/>
          <w:lang w:eastAsia="zh-CN"/>
        </w:rPr>
      </w:pPr>
      <w:r>
        <w:rPr>
          <w:sz w:val="21"/>
          <w:lang w:eastAsia="zh-CN"/>
        </w:rPr>
        <w:t>有线开局方式，可以进行如下操作。</w:t>
      </w:r>
    </w:p>
    <w:p w:rsidR="00082179" w:rsidRDefault="00A3170B">
      <w:pPr>
        <w:pStyle w:val="a4"/>
        <w:numPr>
          <w:ilvl w:val="1"/>
          <w:numId w:val="217"/>
        </w:numPr>
        <w:tabs>
          <w:tab w:val="left" w:pos="3684"/>
          <w:tab w:val="left" w:pos="3685"/>
        </w:tabs>
        <w:spacing w:before="127"/>
        <w:ind w:hanging="425"/>
        <w:rPr>
          <w:sz w:val="21"/>
          <w:lang w:eastAsia="zh-CN"/>
        </w:rPr>
      </w:pPr>
      <w:r>
        <w:rPr>
          <w:sz w:val="21"/>
          <w:lang w:eastAsia="zh-CN"/>
        </w:rPr>
        <w:t>完成</w:t>
      </w:r>
      <w:r>
        <w:rPr>
          <w:rFonts w:ascii="Times New Roman" w:eastAsia="Times New Roman"/>
          <w:sz w:val="21"/>
          <w:lang w:eastAsia="zh-CN"/>
        </w:rPr>
        <w:t>CPE</w:t>
      </w:r>
      <w:r>
        <w:rPr>
          <w:sz w:val="21"/>
          <w:lang w:eastAsia="zh-CN"/>
        </w:rPr>
        <w:t>的安装连线并上电。</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4"/>
        <w:numPr>
          <w:ilvl w:val="1"/>
          <w:numId w:val="217"/>
        </w:numPr>
        <w:tabs>
          <w:tab w:val="left" w:pos="3684"/>
          <w:tab w:val="left" w:pos="3685"/>
        </w:tabs>
        <w:spacing w:before="94"/>
        <w:ind w:hanging="425"/>
        <w:rPr>
          <w:sz w:val="21"/>
          <w:lang w:eastAsia="zh-CN"/>
        </w:rPr>
      </w:pPr>
      <w:r>
        <w:rPr>
          <w:noProof/>
          <w:lang w:val="en-US" w:eastAsia="zh-CN" w:bidi="ar-SA"/>
        </w:rPr>
        <w:lastRenderedPageBreak/>
        <w:drawing>
          <wp:anchor distT="0" distB="0" distL="0" distR="0" simplePos="0" relativeHeight="251674112" behindDoc="0" locked="0" layoutInCell="1" allowOverlap="1">
            <wp:simplePos x="0" y="0"/>
            <wp:positionH relativeFrom="page">
              <wp:posOffset>2367054</wp:posOffset>
            </wp:positionH>
            <wp:positionV relativeFrom="paragraph">
              <wp:posOffset>298280</wp:posOffset>
            </wp:positionV>
            <wp:extent cx="4461033" cy="1737360"/>
            <wp:effectExtent l="0" t="0" r="0" b="0"/>
            <wp:wrapTopAndBottom/>
            <wp:docPr id="891"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324.jpeg"/>
                    <pic:cNvPicPr/>
                  </pic:nvPicPr>
                  <pic:blipFill>
                    <a:blip r:embed="rId353" cstate="print"/>
                    <a:stretch>
                      <a:fillRect/>
                    </a:stretch>
                  </pic:blipFill>
                  <pic:spPr>
                    <a:xfrm>
                      <a:off x="0" y="0"/>
                      <a:ext cx="4461033" cy="1737360"/>
                    </a:xfrm>
                    <a:prstGeom prst="rect">
                      <a:avLst/>
                    </a:prstGeom>
                  </pic:spPr>
                </pic:pic>
              </a:graphicData>
            </a:graphic>
          </wp:anchor>
        </w:drawing>
      </w:r>
      <w:r>
        <w:rPr>
          <w:sz w:val="21"/>
          <w:lang w:eastAsia="zh-CN"/>
        </w:rPr>
        <w:t>使用网线将</w:t>
      </w:r>
      <w:r>
        <w:rPr>
          <w:rFonts w:ascii="Times New Roman" w:eastAsia="Times New Roman"/>
          <w:sz w:val="21"/>
          <w:lang w:eastAsia="zh-CN"/>
        </w:rPr>
        <w:t>PC</w:t>
      </w:r>
      <w:r>
        <w:rPr>
          <w:sz w:val="21"/>
          <w:lang w:eastAsia="zh-CN"/>
        </w:rPr>
        <w:t>与</w:t>
      </w:r>
      <w:r>
        <w:rPr>
          <w:rFonts w:ascii="Times New Roman" w:eastAsia="Times New Roman"/>
          <w:sz w:val="21"/>
          <w:lang w:eastAsia="zh-CN"/>
        </w:rPr>
        <w:t>CPE</w:t>
      </w:r>
      <w:r>
        <w:rPr>
          <w:sz w:val="21"/>
          <w:lang w:eastAsia="zh-CN"/>
        </w:rPr>
        <w:t>设备的管理网口直连。</w:t>
      </w:r>
    </w:p>
    <w:p w:rsidR="00082179" w:rsidRDefault="00A3170B">
      <w:pPr>
        <w:spacing w:before="121"/>
        <w:ind w:left="3808"/>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89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4059" w:right="1144"/>
        <w:rPr>
          <w:rFonts w:ascii="楷体" w:eastAsia="楷体"/>
          <w:sz w:val="18"/>
          <w:lang w:eastAsia="zh-CN"/>
        </w:rPr>
      </w:pPr>
      <w:r>
        <w:rPr>
          <w:rFonts w:ascii="楷体" w:eastAsia="楷体" w:hint="eastAsia"/>
          <w:sz w:val="18"/>
          <w:lang w:eastAsia="zh-CN"/>
        </w:rPr>
        <w:t>设备的管理网口一般有</w:t>
      </w:r>
      <w:r>
        <w:rPr>
          <w:rFonts w:ascii="Times New Roman" w:eastAsia="Times New Roman"/>
          <w:sz w:val="18"/>
          <w:lang w:eastAsia="zh-CN"/>
        </w:rPr>
        <w:t>management</w:t>
      </w:r>
      <w:r>
        <w:rPr>
          <w:rFonts w:ascii="楷体" w:eastAsia="楷体" w:hint="eastAsia"/>
          <w:sz w:val="18"/>
          <w:lang w:eastAsia="zh-CN"/>
        </w:rPr>
        <w:t>或</w:t>
      </w:r>
      <w:r>
        <w:rPr>
          <w:rFonts w:ascii="Times New Roman" w:eastAsia="Times New Roman"/>
          <w:sz w:val="18"/>
          <w:lang w:eastAsia="zh-CN"/>
        </w:rPr>
        <w:t>MGMT</w:t>
      </w:r>
      <w:r>
        <w:rPr>
          <w:rFonts w:ascii="楷体" w:eastAsia="楷体" w:hint="eastAsia"/>
          <w:sz w:val="18"/>
          <w:lang w:eastAsia="zh-CN"/>
        </w:rPr>
        <w:t>丝印。对于没有这些丝印的款型，可以参考对应的设备款型的产品文档包（如</w:t>
      </w:r>
    </w:p>
    <w:p w:rsidR="00082179" w:rsidRPr="006C2859" w:rsidRDefault="00A3170B">
      <w:pPr>
        <w:spacing w:line="211" w:lineRule="exact"/>
        <w:ind w:left="4059"/>
        <w:rPr>
          <w:rFonts w:ascii="Times New Roman" w:eastAsia="Times New Roman"/>
          <w:sz w:val="18"/>
          <w:lang w:val="en-US"/>
        </w:rPr>
      </w:pPr>
      <w:r>
        <w:rPr>
          <w:rFonts w:ascii="楷体" w:eastAsia="楷体" w:hint="eastAsia"/>
          <w:sz w:val="18"/>
        </w:rPr>
        <w:t>《</w:t>
      </w:r>
      <w:r w:rsidRPr="006C2859">
        <w:rPr>
          <w:rFonts w:ascii="Times New Roman" w:eastAsia="Times New Roman"/>
          <w:sz w:val="18"/>
          <w:lang w:val="en-US"/>
        </w:rPr>
        <w:t>AR100&amp;AR120&amp;AR150&amp;AR160&amp;AR200&amp;AR1200&amp;AR1600&amp;AR2200&amp;AR3200&amp;A</w:t>
      </w:r>
    </w:p>
    <w:p w:rsidR="00082179" w:rsidRDefault="00A3170B">
      <w:pPr>
        <w:spacing w:line="223" w:lineRule="exact"/>
        <w:ind w:left="4059"/>
        <w:rPr>
          <w:rFonts w:ascii="楷体" w:eastAsia="楷体"/>
          <w:sz w:val="18"/>
          <w:lang w:eastAsia="zh-CN"/>
        </w:rPr>
      </w:pPr>
      <w:r>
        <w:rPr>
          <w:rFonts w:ascii="Times New Roman" w:eastAsia="Times New Roman"/>
          <w:sz w:val="18"/>
          <w:lang w:eastAsia="zh-CN"/>
        </w:rPr>
        <w:t xml:space="preserve">R3600 V200R009 </w:t>
      </w:r>
      <w:r>
        <w:rPr>
          <w:rFonts w:ascii="楷体" w:eastAsia="楷体" w:hint="eastAsia"/>
          <w:sz w:val="18"/>
          <w:lang w:eastAsia="zh-CN"/>
        </w:rPr>
        <w:t>产品文档》）查看管理网口的具体位置。</w:t>
      </w:r>
    </w:p>
    <w:p w:rsidR="00082179" w:rsidRDefault="00A3170B">
      <w:pPr>
        <w:pStyle w:val="a4"/>
        <w:numPr>
          <w:ilvl w:val="0"/>
          <w:numId w:val="216"/>
        </w:numPr>
        <w:tabs>
          <w:tab w:val="left" w:pos="3259"/>
          <w:tab w:val="left" w:pos="3260"/>
        </w:tabs>
        <w:spacing w:before="64"/>
        <w:ind w:hanging="425"/>
        <w:rPr>
          <w:sz w:val="21"/>
        </w:rPr>
      </w:pPr>
      <w:r>
        <w:rPr>
          <w:sz w:val="21"/>
        </w:rPr>
        <w:t>无线开局方式。</w:t>
      </w:r>
    </w:p>
    <w:p w:rsidR="00082179" w:rsidRDefault="00A3170B">
      <w:pPr>
        <w:pStyle w:val="a3"/>
        <w:spacing w:before="75" w:line="225" w:lineRule="auto"/>
        <w:ind w:left="3259" w:right="1179"/>
        <w:rPr>
          <w:lang w:eastAsia="zh-CN"/>
        </w:rPr>
      </w:pPr>
      <w:r>
        <w:rPr>
          <w:lang w:eastAsia="zh-CN"/>
        </w:rPr>
        <w:t>设备出厂配置中开局</w:t>
      </w:r>
      <w:r>
        <w:rPr>
          <w:rFonts w:ascii="Times New Roman" w:eastAsia="Times New Roman" w:hAnsi="Times New Roman"/>
          <w:lang w:eastAsia="zh-CN"/>
        </w:rPr>
        <w:t>Wi-Fi</w:t>
      </w:r>
      <w:r>
        <w:rPr>
          <w:lang w:eastAsia="zh-CN"/>
        </w:rPr>
        <w:t>的网络名称为以“</w:t>
      </w:r>
      <w:r>
        <w:rPr>
          <w:rFonts w:ascii="Times New Roman" w:eastAsia="Times New Roman" w:hAnsi="Times New Roman"/>
          <w:lang w:eastAsia="zh-CN"/>
        </w:rPr>
        <w:t>PnP_</w:t>
      </w:r>
      <w:r>
        <w:rPr>
          <w:lang w:eastAsia="zh-CN"/>
        </w:rPr>
        <w:t>”开头加设备的</w:t>
      </w:r>
      <w:r>
        <w:rPr>
          <w:rFonts w:ascii="Times New Roman" w:eastAsia="Times New Roman" w:hAnsi="Times New Roman"/>
          <w:lang w:eastAsia="zh-CN"/>
        </w:rPr>
        <w:t>ESN</w:t>
      </w:r>
      <w:r>
        <w:rPr>
          <w:lang w:eastAsia="zh-CN"/>
        </w:rPr>
        <w:t>号后六位数字组成的字符串，格式为“</w:t>
      </w:r>
      <w:r>
        <w:rPr>
          <w:rFonts w:ascii="Times New Roman" w:eastAsia="Times New Roman" w:hAnsi="Times New Roman"/>
          <w:lang w:eastAsia="zh-CN"/>
        </w:rPr>
        <w:t>PnP_xxxxxx</w:t>
      </w:r>
      <w:r>
        <w:rPr>
          <w:lang w:eastAsia="zh-CN"/>
        </w:rPr>
        <w:t>”，开局</w:t>
      </w:r>
      <w:r>
        <w:rPr>
          <w:rFonts w:ascii="Times New Roman" w:eastAsia="Times New Roman" w:hAnsi="Times New Roman"/>
          <w:lang w:eastAsia="zh-CN"/>
        </w:rPr>
        <w:t>Wi-Fi</w:t>
      </w:r>
      <w:r>
        <w:rPr>
          <w:lang w:eastAsia="zh-CN"/>
        </w:rPr>
        <w:t>的登录密码为“</w:t>
      </w:r>
      <w:r>
        <w:rPr>
          <w:rFonts w:ascii="Times New Roman" w:eastAsia="Times New Roman" w:hAnsi="Times New Roman"/>
          <w:lang w:eastAsia="zh-CN"/>
        </w:rPr>
        <w:t>AR</w:t>
      </w:r>
      <w:r>
        <w:rPr>
          <w:lang w:eastAsia="zh-CN"/>
        </w:rPr>
        <w:t>”加网络名称后六位数字的字符串，格式为“</w:t>
      </w:r>
      <w:r>
        <w:rPr>
          <w:rFonts w:ascii="Times New Roman" w:eastAsia="Times New Roman" w:hAnsi="Times New Roman"/>
          <w:lang w:eastAsia="zh-CN"/>
        </w:rPr>
        <w:t>ARxxxxxx</w:t>
      </w:r>
      <w:r>
        <w:rPr>
          <w:lang w:eastAsia="zh-CN"/>
        </w:rPr>
        <w:t>”。</w:t>
      </w:r>
    </w:p>
    <w:p w:rsidR="00082179" w:rsidRDefault="00A3170B">
      <w:pPr>
        <w:pStyle w:val="a3"/>
        <w:spacing w:before="78" w:line="225" w:lineRule="auto"/>
        <w:ind w:left="3259" w:right="1125"/>
        <w:rPr>
          <w:lang w:eastAsia="zh-CN"/>
        </w:rPr>
      </w:pPr>
      <w:r>
        <w:rPr>
          <w:lang w:eastAsia="zh-CN"/>
        </w:rPr>
        <w:t>开局人员用开局终端查找开局</w:t>
      </w:r>
      <w:r>
        <w:rPr>
          <w:rFonts w:ascii="Times New Roman" w:eastAsia="Times New Roman"/>
          <w:lang w:eastAsia="zh-CN"/>
        </w:rPr>
        <w:t>Wi-Fi</w:t>
      </w:r>
      <w:r>
        <w:rPr>
          <w:lang w:eastAsia="zh-CN"/>
        </w:rPr>
        <w:t>的网络名称，并输入开局</w:t>
      </w:r>
      <w:r>
        <w:rPr>
          <w:rFonts w:ascii="Times New Roman" w:eastAsia="Times New Roman"/>
          <w:lang w:eastAsia="zh-CN"/>
        </w:rPr>
        <w:t>Wi-Fi</w:t>
      </w:r>
      <w:r>
        <w:rPr>
          <w:lang w:eastAsia="zh-CN"/>
        </w:rPr>
        <w:t>登录密码，接入设备。当开局终端的无线网络标记显示已连接并且获取到</w:t>
      </w:r>
      <w:r>
        <w:rPr>
          <w:rFonts w:ascii="Times New Roman" w:eastAsia="Times New Roman"/>
          <w:lang w:eastAsia="zh-CN"/>
        </w:rPr>
        <w:t>IP</w:t>
      </w:r>
      <w:r>
        <w:rPr>
          <w:lang w:eastAsia="zh-CN"/>
        </w:rPr>
        <w:t>地址时，表示开局终端已成功接入设备。</w:t>
      </w:r>
    </w:p>
    <w:p w:rsidR="00082179" w:rsidRDefault="00A3170B">
      <w:pPr>
        <w:spacing w:before="87"/>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89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0" w:line="223" w:lineRule="exact"/>
        <w:ind w:left="3634"/>
        <w:rPr>
          <w:rFonts w:ascii="楷体" w:eastAsia="楷体"/>
          <w:sz w:val="18"/>
          <w:lang w:eastAsia="zh-CN"/>
        </w:rPr>
      </w:pPr>
      <w:r>
        <w:rPr>
          <w:rFonts w:ascii="楷体" w:eastAsia="楷体" w:hint="eastAsia"/>
          <w:sz w:val="18"/>
          <w:lang w:eastAsia="zh-CN"/>
        </w:rPr>
        <w:t>仅缺省情况下的</w:t>
      </w:r>
      <w:r>
        <w:rPr>
          <w:rFonts w:ascii="Times New Roman" w:eastAsia="Times New Roman"/>
          <w:sz w:val="18"/>
          <w:lang w:eastAsia="zh-CN"/>
        </w:rPr>
        <w:t>WLAN</w:t>
      </w:r>
      <w:r>
        <w:rPr>
          <w:rFonts w:ascii="楷体" w:eastAsia="楷体" w:hint="eastAsia"/>
          <w:sz w:val="18"/>
          <w:lang w:eastAsia="zh-CN"/>
        </w:rPr>
        <w:t>模式为</w:t>
      </w:r>
      <w:r>
        <w:rPr>
          <w:rFonts w:ascii="Times New Roman" w:eastAsia="Times New Roman"/>
          <w:sz w:val="18"/>
          <w:lang w:eastAsia="zh-CN"/>
        </w:rPr>
        <w:t>AP</w:t>
      </w:r>
      <w:r>
        <w:rPr>
          <w:rFonts w:ascii="楷体" w:eastAsia="楷体" w:hint="eastAsia"/>
          <w:sz w:val="18"/>
          <w:lang w:eastAsia="zh-CN"/>
        </w:rPr>
        <w:t>模式的设备，支持开局终端以无线方式接入。比如适用于</w:t>
      </w:r>
    </w:p>
    <w:p w:rsidR="00082179" w:rsidRDefault="00A3170B">
      <w:pPr>
        <w:spacing w:line="223" w:lineRule="exact"/>
        <w:ind w:left="3634"/>
        <w:rPr>
          <w:rFonts w:ascii="楷体" w:eastAsia="楷体"/>
          <w:sz w:val="18"/>
          <w:lang w:eastAsia="zh-CN"/>
        </w:rPr>
      </w:pPr>
      <w:r>
        <w:rPr>
          <w:rFonts w:ascii="Times New Roman" w:eastAsia="Times New Roman"/>
          <w:sz w:val="18"/>
          <w:lang w:eastAsia="zh-CN"/>
        </w:rPr>
        <w:t>AR161EW</w:t>
      </w:r>
      <w:r>
        <w:rPr>
          <w:rFonts w:ascii="楷体" w:eastAsia="楷体" w:hint="eastAsia"/>
          <w:sz w:val="18"/>
          <w:lang w:eastAsia="zh-CN"/>
        </w:rPr>
        <w:t>等支持</w:t>
      </w:r>
      <w:r>
        <w:rPr>
          <w:rFonts w:ascii="Times New Roman" w:eastAsia="Times New Roman"/>
          <w:sz w:val="18"/>
          <w:lang w:eastAsia="zh-CN"/>
        </w:rPr>
        <w:t>WLAN</w:t>
      </w:r>
      <w:r>
        <w:rPr>
          <w:rFonts w:ascii="楷体" w:eastAsia="楷体" w:hint="eastAsia"/>
          <w:sz w:val="18"/>
          <w:lang w:eastAsia="zh-CN"/>
        </w:rPr>
        <w:t>的设备。</w:t>
      </w:r>
    </w:p>
    <w:p w:rsidR="00082179" w:rsidRDefault="00A3170B">
      <w:pPr>
        <w:spacing w:before="144"/>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5 </w:t>
      </w:r>
      <w:r>
        <w:rPr>
          <w:sz w:val="21"/>
          <w:lang w:eastAsia="zh-CN"/>
        </w:rPr>
        <w:t>执行邮件开局。</w:t>
      </w:r>
    </w:p>
    <w:p w:rsidR="00082179" w:rsidRDefault="00A3170B">
      <w:pPr>
        <w:pStyle w:val="a4"/>
        <w:numPr>
          <w:ilvl w:val="0"/>
          <w:numId w:val="215"/>
        </w:numPr>
        <w:tabs>
          <w:tab w:val="left" w:pos="3259"/>
          <w:tab w:val="left" w:pos="3260"/>
        </w:tabs>
        <w:spacing w:before="115" w:line="225" w:lineRule="auto"/>
        <w:ind w:right="1246" w:hanging="425"/>
        <w:rPr>
          <w:sz w:val="21"/>
          <w:lang w:eastAsia="zh-CN"/>
        </w:rPr>
      </w:pPr>
      <w:r>
        <w:rPr>
          <w:sz w:val="21"/>
          <w:lang w:eastAsia="zh-CN"/>
        </w:rPr>
        <w:t>在</w:t>
      </w:r>
      <w:r>
        <w:rPr>
          <w:rFonts w:ascii="Times New Roman" w:eastAsia="Times New Roman"/>
          <w:sz w:val="21"/>
          <w:lang w:eastAsia="zh-CN"/>
        </w:rPr>
        <w:t>PC</w:t>
      </w:r>
      <w:r>
        <w:rPr>
          <w:sz w:val="21"/>
          <w:lang w:eastAsia="zh-CN"/>
        </w:rPr>
        <w:t>上打开开局邮件，将</w:t>
      </w:r>
      <w:r>
        <w:rPr>
          <w:rFonts w:ascii="Times New Roman" w:eastAsia="Times New Roman"/>
          <w:sz w:val="21"/>
          <w:lang w:eastAsia="zh-CN"/>
        </w:rPr>
        <w:t>URL</w:t>
      </w:r>
      <w:r>
        <w:rPr>
          <w:spacing w:val="-1"/>
          <w:sz w:val="21"/>
          <w:lang w:eastAsia="zh-CN"/>
        </w:rPr>
        <w:t>链接内容复制到浏览器的地址栏并执行或者直接点</w:t>
      </w:r>
      <w:r>
        <w:rPr>
          <w:sz w:val="21"/>
          <w:lang w:eastAsia="zh-CN"/>
        </w:rPr>
        <w:t>击开局邮件中的</w:t>
      </w:r>
      <w:r>
        <w:rPr>
          <w:rFonts w:ascii="Times New Roman" w:eastAsia="Times New Roman"/>
          <w:sz w:val="21"/>
          <w:lang w:eastAsia="zh-CN"/>
        </w:rPr>
        <w:t>URL</w:t>
      </w:r>
      <w:r>
        <w:rPr>
          <w:sz w:val="21"/>
          <w:lang w:eastAsia="zh-CN"/>
        </w:rPr>
        <w:t>链接。</w:t>
      </w:r>
    </w:p>
    <w:p w:rsidR="00082179" w:rsidRDefault="00A3170B">
      <w:pPr>
        <w:spacing w:before="89"/>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89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3634" w:right="1249"/>
        <w:rPr>
          <w:rFonts w:ascii="楷体" w:eastAsia="楷体"/>
          <w:sz w:val="18"/>
          <w:lang w:eastAsia="zh-CN"/>
        </w:rPr>
      </w:pPr>
      <w:r>
        <w:rPr>
          <w:rFonts w:ascii="楷体" w:eastAsia="楷体" w:hint="eastAsia"/>
          <w:sz w:val="18"/>
          <w:lang w:eastAsia="zh-CN"/>
        </w:rPr>
        <w:t>开局只能使用最新的</w:t>
      </w:r>
      <w:r>
        <w:rPr>
          <w:rFonts w:ascii="Times New Roman" w:eastAsia="Times New Roman"/>
          <w:sz w:val="18"/>
          <w:lang w:eastAsia="zh-CN"/>
        </w:rPr>
        <w:t>URL</w:t>
      </w:r>
      <w:r>
        <w:rPr>
          <w:rFonts w:ascii="楷体" w:eastAsia="楷体" w:hint="eastAsia"/>
          <w:sz w:val="18"/>
          <w:lang w:eastAsia="zh-CN"/>
        </w:rPr>
        <w:t>。控制器重复生成</w:t>
      </w:r>
      <w:r>
        <w:rPr>
          <w:rFonts w:ascii="Times New Roman" w:eastAsia="Times New Roman"/>
          <w:sz w:val="18"/>
          <w:lang w:eastAsia="zh-CN"/>
        </w:rPr>
        <w:t>URL</w:t>
      </w:r>
      <w:r>
        <w:rPr>
          <w:rFonts w:ascii="楷体" w:eastAsia="楷体" w:hint="eastAsia"/>
          <w:sz w:val="18"/>
          <w:lang w:eastAsia="zh-CN"/>
        </w:rPr>
        <w:t>，旧的</w:t>
      </w:r>
      <w:r>
        <w:rPr>
          <w:rFonts w:ascii="Times New Roman" w:eastAsia="Times New Roman"/>
          <w:sz w:val="18"/>
          <w:lang w:eastAsia="zh-CN"/>
        </w:rPr>
        <w:t>URL</w:t>
      </w:r>
      <w:r>
        <w:rPr>
          <w:rFonts w:ascii="楷体" w:eastAsia="楷体" w:hint="eastAsia"/>
          <w:sz w:val="18"/>
          <w:lang w:eastAsia="zh-CN"/>
        </w:rPr>
        <w:t>会失效，需要使用最新的</w:t>
      </w:r>
      <w:r>
        <w:rPr>
          <w:rFonts w:ascii="Times New Roman" w:eastAsia="Times New Roman"/>
          <w:sz w:val="18"/>
          <w:lang w:eastAsia="zh-CN"/>
        </w:rPr>
        <w:t xml:space="preserve">URL </w:t>
      </w:r>
      <w:r>
        <w:rPr>
          <w:rFonts w:ascii="楷体" w:eastAsia="楷体" w:hint="eastAsia"/>
          <w:sz w:val="18"/>
          <w:lang w:eastAsia="zh-CN"/>
        </w:rPr>
        <w:t>开局，且在</w:t>
      </w:r>
      <w:r>
        <w:rPr>
          <w:rFonts w:ascii="Times New Roman" w:eastAsia="Times New Roman"/>
          <w:sz w:val="18"/>
          <w:lang w:eastAsia="zh-CN"/>
        </w:rPr>
        <w:t>URL</w:t>
      </w:r>
      <w:r>
        <w:rPr>
          <w:rFonts w:ascii="楷体" w:eastAsia="楷体" w:hint="eastAsia"/>
          <w:sz w:val="18"/>
          <w:lang w:eastAsia="zh-CN"/>
        </w:rPr>
        <w:t>有效期内使用。</w:t>
      </w:r>
    </w:p>
    <w:p w:rsidR="00082179" w:rsidRDefault="00A3170B">
      <w:pPr>
        <w:pStyle w:val="a4"/>
        <w:numPr>
          <w:ilvl w:val="0"/>
          <w:numId w:val="215"/>
        </w:numPr>
        <w:tabs>
          <w:tab w:val="left" w:pos="3259"/>
          <w:tab w:val="left" w:pos="3260"/>
        </w:tabs>
        <w:spacing w:before="79" w:line="225" w:lineRule="auto"/>
        <w:ind w:right="1986" w:hanging="425"/>
        <w:rPr>
          <w:sz w:val="21"/>
        </w:rPr>
      </w:pPr>
      <w:r>
        <w:rPr>
          <w:sz w:val="21"/>
        </w:rPr>
        <w:t>在弹出的浏览器界面中，根据提示密码输入密码，该密码需要与在</w:t>
      </w:r>
      <w:r>
        <w:rPr>
          <w:rFonts w:ascii="Times New Roman" w:eastAsia="Times New Roman" w:hAnsi="Times New Roman"/>
          <w:sz w:val="21"/>
        </w:rPr>
        <w:t>Agile Controller-Campus</w:t>
      </w:r>
      <w:r>
        <w:rPr>
          <w:sz w:val="21"/>
        </w:rPr>
        <w:t>中配置全局参数时配置的“</w:t>
      </w:r>
      <w:r>
        <w:rPr>
          <w:rFonts w:ascii="Times New Roman" w:eastAsia="Times New Roman" w:hAnsi="Times New Roman"/>
          <w:sz w:val="21"/>
        </w:rPr>
        <w:t>URL</w:t>
      </w:r>
      <w:r>
        <w:rPr>
          <w:spacing w:val="-2"/>
          <w:sz w:val="21"/>
        </w:rPr>
        <w:t>加密密钥”保持一致。</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3867149" cy="2724150"/>
            <wp:effectExtent l="0" t="0" r="0" b="0"/>
            <wp:docPr id="899" name="image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325.jpeg"/>
                    <pic:cNvPicPr/>
                  </pic:nvPicPr>
                  <pic:blipFill>
                    <a:blip r:embed="rId354" cstate="print"/>
                    <a:stretch>
                      <a:fillRect/>
                    </a:stretch>
                  </pic:blipFill>
                  <pic:spPr>
                    <a:xfrm>
                      <a:off x="0" y="0"/>
                      <a:ext cx="3867149" cy="2724150"/>
                    </a:xfrm>
                    <a:prstGeom prst="rect">
                      <a:avLst/>
                    </a:prstGeom>
                  </pic:spPr>
                </pic:pic>
              </a:graphicData>
            </a:graphic>
          </wp:inline>
        </w:drawing>
      </w:r>
    </w:p>
    <w:p w:rsidR="00082179" w:rsidRDefault="00A3170B">
      <w:pPr>
        <w:pStyle w:val="a4"/>
        <w:numPr>
          <w:ilvl w:val="0"/>
          <w:numId w:val="215"/>
        </w:numPr>
        <w:tabs>
          <w:tab w:val="left" w:pos="3259"/>
          <w:tab w:val="left" w:pos="3260"/>
        </w:tabs>
        <w:spacing w:before="122"/>
        <w:ind w:hanging="425"/>
        <w:rPr>
          <w:sz w:val="21"/>
          <w:lang w:eastAsia="zh-CN"/>
        </w:rPr>
      </w:pPr>
      <w:r>
        <w:rPr>
          <w:sz w:val="21"/>
          <w:lang w:eastAsia="zh-CN"/>
        </w:rPr>
        <w:t>在界面中，单击“查看配置参数”查看自动解析的参数，并单击“确认开局”。</w:t>
      </w:r>
    </w:p>
    <w:p w:rsidR="00082179" w:rsidRDefault="00A3170B">
      <w:pPr>
        <w:spacing w:before="86"/>
        <w:ind w:left="3382"/>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90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3634" w:right="1429"/>
        <w:rPr>
          <w:rFonts w:ascii="楷体" w:eastAsia="楷体" w:hAnsi="楷体"/>
          <w:sz w:val="18"/>
          <w:lang w:eastAsia="zh-CN"/>
        </w:rPr>
      </w:pPr>
      <w:r>
        <w:rPr>
          <w:noProof/>
          <w:lang w:val="en-US" w:eastAsia="zh-CN" w:bidi="ar-SA"/>
        </w:rPr>
        <w:drawing>
          <wp:anchor distT="0" distB="0" distL="0" distR="0" simplePos="0" relativeHeight="251675136" behindDoc="0" locked="0" layoutInCell="1" allowOverlap="1">
            <wp:simplePos x="0" y="0"/>
            <wp:positionH relativeFrom="page">
              <wp:posOffset>2070000</wp:posOffset>
            </wp:positionH>
            <wp:positionV relativeFrom="paragraph">
              <wp:posOffset>437840</wp:posOffset>
            </wp:positionV>
            <wp:extent cx="5013293" cy="4380547"/>
            <wp:effectExtent l="0" t="0" r="0" b="0"/>
            <wp:wrapTopAndBottom/>
            <wp:docPr id="903" name="image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326.jpeg"/>
                    <pic:cNvPicPr/>
                  </pic:nvPicPr>
                  <pic:blipFill>
                    <a:blip r:embed="rId355" cstate="print"/>
                    <a:stretch>
                      <a:fillRect/>
                    </a:stretch>
                  </pic:blipFill>
                  <pic:spPr>
                    <a:xfrm>
                      <a:off x="0" y="0"/>
                      <a:ext cx="5013293" cy="4380547"/>
                    </a:xfrm>
                    <a:prstGeom prst="rect">
                      <a:avLst/>
                    </a:prstGeom>
                  </pic:spPr>
                </pic:pic>
              </a:graphicData>
            </a:graphic>
          </wp:anchor>
        </w:drawing>
      </w:r>
      <w:r>
        <w:rPr>
          <w:rFonts w:ascii="楷体" w:eastAsia="楷体" w:hAnsi="楷体" w:hint="eastAsia"/>
          <w:sz w:val="18"/>
          <w:lang w:eastAsia="zh-CN"/>
        </w:rPr>
        <w:t>“查看配置参数”中的参数值，只有在数据错误情况下才需要修改，数据正确时请勿修改。</w:t>
      </w:r>
    </w:p>
    <w:p w:rsidR="00082179" w:rsidRDefault="00A3170B">
      <w:pPr>
        <w:pStyle w:val="a3"/>
        <w:spacing w:before="155"/>
        <w:ind w:left="2150"/>
        <w:rPr>
          <w:lang w:eastAsia="zh-CN"/>
        </w:rPr>
      </w:pPr>
      <w:r>
        <w:rPr>
          <w:rFonts w:ascii="黑体" w:eastAsia="黑体" w:hint="eastAsia"/>
          <w:b/>
          <w:lang w:eastAsia="zh-CN"/>
        </w:rPr>
        <w:t>步骤</w:t>
      </w:r>
      <w:r>
        <w:rPr>
          <w:rFonts w:ascii="Book Antiqua" w:eastAsia="Book Antiqua"/>
          <w:b/>
          <w:lang w:eastAsia="zh-CN"/>
        </w:rPr>
        <w:t xml:space="preserve">6 </w:t>
      </w:r>
      <w:r>
        <w:rPr>
          <w:lang w:eastAsia="zh-CN"/>
        </w:rPr>
        <w:t>等待</w:t>
      </w:r>
      <w:r>
        <w:rPr>
          <w:rFonts w:ascii="Times New Roman" w:eastAsia="Times New Roman"/>
          <w:lang w:eastAsia="zh-CN"/>
        </w:rPr>
        <w:t>1min</w:t>
      </w:r>
      <w:r>
        <w:rPr>
          <w:lang w:eastAsia="zh-CN"/>
        </w:rPr>
        <w:t>～</w:t>
      </w:r>
      <w:r>
        <w:rPr>
          <w:rFonts w:ascii="Times New Roman" w:eastAsia="Times New Roman"/>
          <w:lang w:eastAsia="zh-CN"/>
        </w:rPr>
        <w:t>2min</w:t>
      </w:r>
      <w:r>
        <w:rPr>
          <w:lang w:eastAsia="zh-CN"/>
        </w:rPr>
        <w:t>，查看开局结果。</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pStyle w:val="a4"/>
        <w:numPr>
          <w:ilvl w:val="0"/>
          <w:numId w:val="214"/>
        </w:numPr>
        <w:tabs>
          <w:tab w:val="left" w:pos="3259"/>
          <w:tab w:val="left" w:pos="3260"/>
        </w:tabs>
        <w:spacing w:before="94"/>
        <w:ind w:hanging="425"/>
        <w:rPr>
          <w:sz w:val="21"/>
          <w:lang w:eastAsia="zh-CN"/>
        </w:rPr>
      </w:pPr>
      <w:r>
        <w:rPr>
          <w:sz w:val="21"/>
          <w:lang w:eastAsia="zh-CN"/>
        </w:rPr>
        <w:lastRenderedPageBreak/>
        <w:t>如果开局成功，在界面中可以看到开局成功的提示。</w:t>
      </w:r>
    </w:p>
    <w:p w:rsidR="00082179" w:rsidRDefault="00A3170B">
      <w:pPr>
        <w:pStyle w:val="a4"/>
        <w:numPr>
          <w:ilvl w:val="0"/>
          <w:numId w:val="214"/>
        </w:numPr>
        <w:tabs>
          <w:tab w:val="left" w:pos="3259"/>
          <w:tab w:val="left" w:pos="3260"/>
        </w:tabs>
        <w:spacing w:before="78" w:line="225" w:lineRule="auto"/>
        <w:ind w:right="1230" w:hanging="425"/>
        <w:rPr>
          <w:sz w:val="21"/>
        </w:rPr>
      </w:pPr>
      <w:r>
        <w:rPr>
          <w:sz w:val="21"/>
        </w:rPr>
        <w:t>在</w:t>
      </w:r>
      <w:r>
        <w:rPr>
          <w:rFonts w:ascii="Times New Roman" w:eastAsia="Times New Roman" w:hAnsi="Times New Roman"/>
          <w:sz w:val="21"/>
        </w:rPr>
        <w:t>Agile</w:t>
      </w:r>
      <w:r>
        <w:rPr>
          <w:rFonts w:ascii="Times New Roman" w:eastAsia="Times New Roman" w:hAnsi="Times New Roman"/>
          <w:spacing w:val="-3"/>
          <w:sz w:val="21"/>
        </w:rPr>
        <w:t xml:space="preserve"> </w:t>
      </w:r>
      <w:r>
        <w:rPr>
          <w:rFonts w:ascii="Times New Roman" w:eastAsia="Times New Roman" w:hAnsi="Times New Roman"/>
          <w:sz w:val="21"/>
        </w:rPr>
        <w:t>Controller-Campus</w:t>
      </w:r>
      <w:r>
        <w:rPr>
          <w:spacing w:val="-6"/>
          <w:sz w:val="21"/>
        </w:rPr>
        <w:t xml:space="preserve">主菜单中选择“设计 </w:t>
      </w:r>
      <w:r>
        <w:rPr>
          <w:rFonts w:ascii="Times New Roman" w:eastAsia="Times New Roman" w:hAnsi="Times New Roman"/>
          <w:spacing w:val="-1"/>
          <w:sz w:val="21"/>
        </w:rPr>
        <w:t xml:space="preserve">&gt; </w:t>
      </w:r>
      <w:r>
        <w:rPr>
          <w:spacing w:val="-8"/>
          <w:sz w:val="21"/>
        </w:rPr>
        <w:t xml:space="preserve">站点敏捷设计 </w:t>
      </w:r>
      <w:r>
        <w:rPr>
          <w:rFonts w:ascii="Times New Roman" w:eastAsia="Times New Roman" w:hAnsi="Times New Roman"/>
          <w:spacing w:val="-1"/>
          <w:sz w:val="21"/>
        </w:rPr>
        <w:t xml:space="preserve">&gt; </w:t>
      </w:r>
      <w:r>
        <w:rPr>
          <w:sz w:val="21"/>
        </w:rPr>
        <w:t>设备管理”。找到邮件开局的</w:t>
      </w:r>
      <w:r>
        <w:rPr>
          <w:rFonts w:ascii="Times New Roman" w:eastAsia="Times New Roman" w:hAnsi="Times New Roman"/>
          <w:sz w:val="21"/>
        </w:rPr>
        <w:t>CPE</w:t>
      </w:r>
      <w:r>
        <w:rPr>
          <w:sz w:val="21"/>
        </w:rPr>
        <w:t>设备，查看其状态。</w:t>
      </w:r>
    </w:p>
    <w:p w:rsidR="00082179" w:rsidRDefault="00A3170B">
      <w:pPr>
        <w:pStyle w:val="a4"/>
        <w:numPr>
          <w:ilvl w:val="1"/>
          <w:numId w:val="214"/>
        </w:numPr>
        <w:tabs>
          <w:tab w:val="left" w:pos="3684"/>
          <w:tab w:val="left" w:pos="3685"/>
        </w:tabs>
        <w:spacing w:before="121" w:line="225" w:lineRule="auto"/>
        <w:ind w:right="1288" w:hanging="425"/>
        <w:rPr>
          <w:sz w:val="21"/>
        </w:rPr>
      </w:pPr>
      <w:r>
        <w:rPr>
          <w:sz w:val="21"/>
          <w:lang w:eastAsia="zh-CN"/>
        </w:rPr>
        <w:t>（可选）</w:t>
      </w:r>
      <w:r>
        <w:rPr>
          <w:spacing w:val="-1"/>
          <w:sz w:val="21"/>
          <w:lang w:eastAsia="zh-CN"/>
        </w:rPr>
        <w:t xml:space="preserve">如果在添加设备操作时，选择添加设备的“模式”为“设备型号” </w:t>
      </w:r>
      <w:r>
        <w:rPr>
          <w:sz w:val="21"/>
          <w:lang w:eastAsia="zh-CN"/>
        </w:rPr>
        <w:t>时，需要查看设备的</w:t>
      </w:r>
      <w:r>
        <w:rPr>
          <w:rFonts w:ascii="Times New Roman" w:eastAsia="Times New Roman" w:hAnsi="Times New Roman"/>
          <w:sz w:val="21"/>
          <w:lang w:eastAsia="zh-CN"/>
        </w:rPr>
        <w:t>ESN</w:t>
      </w:r>
      <w:r>
        <w:rPr>
          <w:sz w:val="21"/>
          <w:lang w:eastAsia="zh-CN"/>
        </w:rPr>
        <w:t>号是否已经识别。</w:t>
      </w:r>
      <w:r>
        <w:rPr>
          <w:sz w:val="21"/>
        </w:rPr>
        <w:t>否则请跳过此步。</w:t>
      </w:r>
    </w:p>
    <w:p w:rsidR="00082179" w:rsidRDefault="00A3170B">
      <w:pPr>
        <w:pStyle w:val="a4"/>
        <w:numPr>
          <w:ilvl w:val="1"/>
          <w:numId w:val="214"/>
        </w:numPr>
        <w:tabs>
          <w:tab w:val="left" w:pos="3684"/>
          <w:tab w:val="left" w:pos="3685"/>
        </w:tabs>
        <w:spacing w:before="80" w:line="225" w:lineRule="auto"/>
        <w:ind w:right="1252" w:hanging="425"/>
        <w:rPr>
          <w:sz w:val="21"/>
        </w:rPr>
      </w:pPr>
      <w:r>
        <w:rPr>
          <w:sz w:val="21"/>
        </w:rPr>
        <w:t>当“状态”为“正常”，说明该设备已经成功在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6"/>
          <w:sz w:val="21"/>
        </w:rPr>
        <w:t>注册</w:t>
      </w:r>
      <w:r>
        <w:rPr>
          <w:sz w:val="21"/>
        </w:rPr>
        <w:t>上线。</w:t>
      </w:r>
    </w:p>
    <w:p w:rsidR="00082179" w:rsidRDefault="00A3170B">
      <w:pPr>
        <w:spacing w:before="169"/>
        <w:ind w:left="2834"/>
        <w:rPr>
          <w:b/>
          <w:sz w:val="21"/>
        </w:rPr>
      </w:pPr>
      <w:r>
        <w:rPr>
          <w:rFonts w:ascii="Times New Roman" w:eastAsia="Times New Roman"/>
          <w:b/>
          <w:sz w:val="21"/>
        </w:rPr>
        <w:t>----</w:t>
      </w:r>
      <w:r>
        <w:rPr>
          <w:b/>
          <w:sz w:val="21"/>
        </w:rPr>
        <w:t>结束</w:t>
      </w:r>
    </w:p>
    <w:p w:rsidR="00082179" w:rsidRDefault="00082179">
      <w:pPr>
        <w:pStyle w:val="a3"/>
        <w:spacing w:before="5"/>
        <w:rPr>
          <w:b/>
          <w:sz w:val="22"/>
        </w:rPr>
      </w:pPr>
    </w:p>
    <w:p w:rsidR="00082179" w:rsidRDefault="00A3170B">
      <w:pPr>
        <w:pStyle w:val="a4"/>
        <w:numPr>
          <w:ilvl w:val="3"/>
          <w:numId w:val="221"/>
        </w:numPr>
        <w:tabs>
          <w:tab w:val="left" w:pos="1914"/>
        </w:tabs>
        <w:spacing w:before="0"/>
        <w:rPr>
          <w:rFonts w:ascii="黑体" w:eastAsia="黑体"/>
          <w:b/>
          <w:sz w:val="26"/>
        </w:rPr>
      </w:pPr>
      <w:bookmarkStart w:id="341" w:name="5.3.3.3_U盘开局"/>
      <w:bookmarkStart w:id="342" w:name="_bookmark210"/>
      <w:bookmarkStart w:id="343" w:name="_bookmark211"/>
      <w:bookmarkEnd w:id="341"/>
      <w:bookmarkEnd w:id="342"/>
      <w:bookmarkEnd w:id="343"/>
      <w:r>
        <w:rPr>
          <w:rFonts w:ascii="Book Antiqua" w:eastAsia="Book Antiqua"/>
          <w:b/>
          <w:sz w:val="26"/>
        </w:rPr>
        <w:t>U</w:t>
      </w:r>
      <w:r>
        <w:rPr>
          <w:rFonts w:ascii="Book Antiqua" w:eastAsia="Book Antiqua"/>
          <w:b/>
          <w:spacing w:val="-1"/>
          <w:sz w:val="26"/>
        </w:rPr>
        <w:t xml:space="preserve"> </w:t>
      </w:r>
      <w:r>
        <w:rPr>
          <w:rFonts w:ascii="黑体" w:eastAsia="黑体" w:hint="eastAsia"/>
          <w:b/>
          <w:sz w:val="26"/>
        </w:rPr>
        <w:t>盘开局</w:t>
      </w:r>
    </w:p>
    <w:p w:rsidR="00082179" w:rsidRDefault="00A3170B">
      <w:pPr>
        <w:pStyle w:val="a3"/>
        <w:spacing w:before="144" w:line="261" w:lineRule="exact"/>
        <w:ind w:left="2834"/>
      </w:pPr>
      <w:r>
        <w:rPr>
          <w:rFonts w:ascii="Times New Roman" w:eastAsia="Times New Roman"/>
        </w:rPr>
        <w:t>U</w:t>
      </w:r>
      <w:r>
        <w:t>盘开局的目的是将</w:t>
      </w:r>
      <w:r>
        <w:rPr>
          <w:rFonts w:ascii="Times New Roman" w:eastAsia="Times New Roman"/>
        </w:rPr>
        <w:t>CPE</w:t>
      </w:r>
      <w:r>
        <w:t>设备连接到</w:t>
      </w:r>
      <w:r>
        <w:rPr>
          <w:rFonts w:ascii="Times New Roman" w:eastAsia="Times New Roman"/>
        </w:rPr>
        <w:t>WAN</w:t>
      </w:r>
      <w:r>
        <w:t>网络并在</w:t>
      </w:r>
      <w:r>
        <w:rPr>
          <w:rFonts w:ascii="Times New Roman" w:eastAsia="Times New Roman"/>
        </w:rPr>
        <w:t>Agile Controller-Campus</w:t>
      </w:r>
      <w:r>
        <w:t>注册上线。</w:t>
      </w:r>
    </w:p>
    <w:p w:rsidR="00082179" w:rsidRDefault="00A3170B">
      <w:pPr>
        <w:pStyle w:val="a3"/>
        <w:spacing w:line="261" w:lineRule="exact"/>
        <w:ind w:left="2834"/>
      </w:pPr>
      <w:r>
        <w:rPr>
          <w:rFonts w:ascii="Times New Roman" w:eastAsia="Times New Roman"/>
        </w:rPr>
        <w:t>DSVPN</w:t>
      </w:r>
      <w:r>
        <w:t>隧道模式下的普通站点，</w:t>
      </w:r>
      <w:r>
        <w:rPr>
          <w:rFonts w:ascii="Times New Roman" w:eastAsia="Times New Roman"/>
        </w:rPr>
        <w:t>EVPN</w:t>
      </w:r>
      <w:r>
        <w:t>隧道模式下的</w:t>
      </w:r>
      <w:r>
        <w:rPr>
          <w:rFonts w:ascii="Times New Roman" w:eastAsia="Times New Roman"/>
        </w:rPr>
        <w:t>Edge</w:t>
      </w:r>
      <w:r>
        <w:t>和</w:t>
      </w:r>
      <w:r>
        <w:rPr>
          <w:rFonts w:ascii="Times New Roman" w:eastAsia="Times New Roman"/>
        </w:rPr>
        <w:t>RR</w:t>
      </w:r>
      <w:r>
        <w:t>都需要开局。</w:t>
      </w:r>
    </w:p>
    <w:p w:rsidR="00082179" w:rsidRDefault="00A3170B">
      <w:pPr>
        <w:pStyle w:val="a3"/>
        <w:spacing w:before="160" w:line="225" w:lineRule="auto"/>
        <w:ind w:left="2834" w:right="1309"/>
      </w:pPr>
      <w:r>
        <w:t>网络管理员在</w:t>
      </w:r>
      <w:r>
        <w:rPr>
          <w:rFonts w:ascii="Times New Roman" w:eastAsia="Times New Roman" w:hAnsi="Times New Roman"/>
        </w:rPr>
        <w:t>Agile Controller-Campus</w:t>
      </w:r>
      <w:r>
        <w:t>界面完成</w:t>
      </w:r>
      <w:r>
        <w:rPr>
          <w:rFonts w:ascii="Times New Roman" w:eastAsia="Times New Roman" w:hAnsi="Times New Roman"/>
        </w:rPr>
        <w:t>ZTP</w:t>
      </w:r>
      <w:r>
        <w:t>开局参数配置，系统根据站点配置生成</w:t>
      </w:r>
      <w:r>
        <w:rPr>
          <w:rFonts w:ascii="Times New Roman" w:eastAsia="Times New Roman" w:hAnsi="Times New Roman"/>
        </w:rPr>
        <w:t>ZTP</w:t>
      </w:r>
      <w:r>
        <w:t>文件，</w:t>
      </w:r>
      <w:r>
        <w:rPr>
          <w:rFonts w:ascii="Times New Roman" w:eastAsia="Times New Roman" w:hAnsi="Times New Roman"/>
        </w:rPr>
        <w:t>ZTP</w:t>
      </w:r>
      <w:r>
        <w:t>文件可通过“</w:t>
      </w:r>
      <w:r>
        <w:rPr>
          <w:rFonts w:ascii="Times New Roman" w:eastAsia="Times New Roman" w:hAnsi="Times New Roman"/>
        </w:rPr>
        <w:t>IniConverter</w:t>
      </w:r>
      <w:r>
        <w:t>”工具生成</w:t>
      </w:r>
      <w:r>
        <w:rPr>
          <w:rFonts w:ascii="Times New Roman" w:eastAsia="Times New Roman" w:hAnsi="Times New Roman"/>
        </w:rPr>
        <w:t>U</w:t>
      </w:r>
      <w:r>
        <w:t>盘开局的配置文件。</w:t>
      </w:r>
    </w:p>
    <w:p w:rsidR="00082179" w:rsidRDefault="00A3170B">
      <w:pPr>
        <w:pStyle w:val="a4"/>
        <w:numPr>
          <w:ilvl w:val="0"/>
          <w:numId w:val="213"/>
        </w:numPr>
        <w:tabs>
          <w:tab w:val="left" w:pos="3259"/>
          <w:tab w:val="left" w:pos="3260"/>
        </w:tabs>
        <w:spacing w:before="161" w:line="225" w:lineRule="auto"/>
        <w:ind w:right="1211" w:hanging="425"/>
        <w:rPr>
          <w:sz w:val="21"/>
          <w:lang w:eastAsia="zh-CN"/>
        </w:rPr>
      </w:pPr>
      <w:r>
        <w:rPr>
          <w:sz w:val="21"/>
          <w:lang w:eastAsia="zh-CN"/>
        </w:rPr>
        <w:t>对于有</w:t>
      </w:r>
      <w:r>
        <w:rPr>
          <w:rFonts w:ascii="Times New Roman" w:eastAsia="Times New Roman" w:hAnsi="Times New Roman"/>
          <w:sz w:val="21"/>
          <w:lang w:eastAsia="zh-CN"/>
        </w:rPr>
        <w:t>ESN</w:t>
      </w:r>
      <w:r>
        <w:rPr>
          <w:sz w:val="21"/>
          <w:lang w:eastAsia="zh-CN"/>
        </w:rPr>
        <w:t>的设备，支持通过</w:t>
      </w:r>
      <w:r>
        <w:rPr>
          <w:rFonts w:ascii="Times New Roman" w:eastAsia="Times New Roman" w:hAnsi="Times New Roman"/>
          <w:sz w:val="21"/>
          <w:lang w:eastAsia="zh-CN"/>
        </w:rPr>
        <w:t>ZTP</w:t>
      </w:r>
      <w:r>
        <w:rPr>
          <w:sz w:val="21"/>
          <w:lang w:eastAsia="zh-CN"/>
        </w:rPr>
        <w:t>文件生成多台设备的配置文件，支持</w:t>
      </w:r>
      <w:r>
        <w:rPr>
          <w:rFonts w:ascii="Times New Roman" w:eastAsia="Times New Roman" w:hAnsi="Times New Roman"/>
          <w:sz w:val="21"/>
          <w:lang w:eastAsia="zh-CN"/>
        </w:rPr>
        <w:t>U</w:t>
      </w:r>
      <w:r>
        <w:rPr>
          <w:spacing w:val="-4"/>
          <w:sz w:val="21"/>
          <w:lang w:eastAsia="zh-CN"/>
        </w:rPr>
        <w:t>盘批量开</w:t>
      </w:r>
      <w:r>
        <w:rPr>
          <w:sz w:val="21"/>
          <w:lang w:eastAsia="zh-CN"/>
        </w:rPr>
        <w:t>局。</w:t>
      </w:r>
    </w:p>
    <w:p w:rsidR="00082179" w:rsidRDefault="00A3170B">
      <w:pPr>
        <w:pStyle w:val="a4"/>
        <w:numPr>
          <w:ilvl w:val="0"/>
          <w:numId w:val="213"/>
        </w:numPr>
        <w:tabs>
          <w:tab w:val="left" w:pos="3259"/>
          <w:tab w:val="left" w:pos="3260"/>
        </w:tabs>
        <w:spacing w:before="80" w:line="225" w:lineRule="auto"/>
        <w:ind w:right="1211" w:hanging="425"/>
        <w:rPr>
          <w:sz w:val="21"/>
          <w:lang w:eastAsia="zh-CN"/>
        </w:rPr>
      </w:pPr>
      <w:r>
        <w:rPr>
          <w:sz w:val="21"/>
          <w:lang w:eastAsia="zh-CN"/>
        </w:rPr>
        <w:t>对于无</w:t>
      </w:r>
      <w:r>
        <w:rPr>
          <w:rFonts w:ascii="Times New Roman" w:eastAsia="Times New Roman" w:hAnsi="Times New Roman"/>
          <w:sz w:val="21"/>
          <w:lang w:eastAsia="zh-CN"/>
        </w:rPr>
        <w:t>ESN</w:t>
      </w:r>
      <w:r>
        <w:rPr>
          <w:sz w:val="21"/>
          <w:lang w:eastAsia="zh-CN"/>
        </w:rPr>
        <w:t>的设备，只支持通过</w:t>
      </w:r>
      <w:r>
        <w:rPr>
          <w:rFonts w:ascii="Times New Roman" w:eastAsia="Times New Roman" w:hAnsi="Times New Roman"/>
          <w:sz w:val="21"/>
          <w:lang w:eastAsia="zh-CN"/>
        </w:rPr>
        <w:t>ZTP</w:t>
      </w:r>
      <w:r>
        <w:rPr>
          <w:sz w:val="21"/>
          <w:lang w:eastAsia="zh-CN"/>
        </w:rPr>
        <w:t>文件生成一台设备的配置文件，不支持</w:t>
      </w:r>
      <w:r>
        <w:rPr>
          <w:rFonts w:ascii="Times New Roman" w:eastAsia="Times New Roman" w:hAnsi="Times New Roman"/>
          <w:sz w:val="21"/>
          <w:lang w:eastAsia="zh-CN"/>
        </w:rPr>
        <w:t>U</w:t>
      </w:r>
      <w:r>
        <w:rPr>
          <w:spacing w:val="-7"/>
          <w:sz w:val="21"/>
          <w:lang w:eastAsia="zh-CN"/>
        </w:rPr>
        <w:t>盘批</w:t>
      </w:r>
      <w:r>
        <w:rPr>
          <w:sz w:val="21"/>
          <w:lang w:eastAsia="zh-CN"/>
        </w:rPr>
        <w:t>量开局。</w:t>
      </w:r>
    </w:p>
    <w:p w:rsidR="00082179" w:rsidRDefault="00A3170B">
      <w:pPr>
        <w:spacing w:before="91"/>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90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1"/>
          <w:numId w:val="213"/>
        </w:numPr>
        <w:tabs>
          <w:tab w:val="left" w:pos="3493"/>
        </w:tabs>
        <w:spacing w:before="162" w:line="225" w:lineRule="auto"/>
        <w:ind w:right="1211"/>
        <w:rPr>
          <w:rFonts w:ascii="楷体" w:eastAsia="楷体" w:hAnsi="楷体"/>
          <w:sz w:val="18"/>
          <w:lang w:eastAsia="zh-CN"/>
        </w:rPr>
      </w:pPr>
      <w:r>
        <w:rPr>
          <w:rFonts w:ascii="楷体" w:eastAsia="楷体" w:hAnsi="楷体" w:hint="eastAsia"/>
          <w:sz w:val="18"/>
          <w:lang w:eastAsia="zh-CN"/>
        </w:rPr>
        <w:t>工具生成的配置文件中会包含“邮件开局</w:t>
      </w:r>
      <w:r>
        <w:rPr>
          <w:rFonts w:ascii="Times New Roman" w:eastAsia="Times New Roman" w:hAnsi="Times New Roman"/>
          <w:sz w:val="18"/>
          <w:lang w:eastAsia="zh-CN"/>
        </w:rPr>
        <w:t>URL</w:t>
      </w:r>
      <w:r>
        <w:rPr>
          <w:rFonts w:ascii="楷体" w:eastAsia="楷体" w:hAnsi="楷体" w:hint="eastAsia"/>
          <w:spacing w:val="-1"/>
          <w:sz w:val="18"/>
          <w:lang w:eastAsia="zh-CN"/>
        </w:rPr>
        <w:t>加密密钥”，为避免密钥泄露，强烈建议设备</w:t>
      </w:r>
      <w:r>
        <w:rPr>
          <w:rFonts w:ascii="楷体" w:eastAsia="楷体" w:hAnsi="楷体" w:hint="eastAsia"/>
          <w:sz w:val="18"/>
          <w:lang w:eastAsia="zh-CN"/>
        </w:rPr>
        <w:t>管理员使用按键加密</w:t>
      </w:r>
      <w:r>
        <w:rPr>
          <w:rFonts w:ascii="Times New Roman" w:eastAsia="Times New Roman" w:hAnsi="Times New Roman"/>
          <w:sz w:val="18"/>
          <w:lang w:eastAsia="zh-CN"/>
        </w:rPr>
        <w:t>U</w:t>
      </w:r>
      <w:r>
        <w:rPr>
          <w:rFonts w:ascii="楷体" w:eastAsia="楷体" w:hAnsi="楷体" w:hint="eastAsia"/>
          <w:sz w:val="18"/>
          <w:lang w:eastAsia="zh-CN"/>
        </w:rPr>
        <w:t>盘或指纹加密</w:t>
      </w:r>
      <w:r>
        <w:rPr>
          <w:rFonts w:ascii="Times New Roman" w:eastAsia="Times New Roman" w:hAnsi="Times New Roman"/>
          <w:sz w:val="18"/>
          <w:lang w:eastAsia="zh-CN"/>
        </w:rPr>
        <w:t>U</w:t>
      </w:r>
      <w:r>
        <w:rPr>
          <w:rFonts w:ascii="楷体" w:eastAsia="楷体" w:hAnsi="楷体" w:hint="eastAsia"/>
          <w:sz w:val="18"/>
          <w:lang w:eastAsia="zh-CN"/>
        </w:rPr>
        <w:t>盘进行开局。开局过程中，妥善保管带有开局配置文件的</w:t>
      </w:r>
      <w:r>
        <w:rPr>
          <w:rFonts w:ascii="Times New Roman" w:eastAsia="Times New Roman" w:hAnsi="Times New Roman"/>
          <w:sz w:val="18"/>
          <w:lang w:eastAsia="zh-CN"/>
        </w:rPr>
        <w:t>U</w:t>
      </w:r>
      <w:r>
        <w:rPr>
          <w:rFonts w:ascii="楷体" w:eastAsia="楷体" w:hAnsi="楷体" w:hint="eastAsia"/>
          <w:sz w:val="18"/>
          <w:lang w:eastAsia="zh-CN"/>
        </w:rPr>
        <w:t>盘；开局完成后，及时删除开局配置文件。</w:t>
      </w:r>
    </w:p>
    <w:p w:rsidR="00082179" w:rsidRDefault="00A3170B">
      <w:pPr>
        <w:pStyle w:val="a4"/>
        <w:numPr>
          <w:ilvl w:val="1"/>
          <w:numId w:val="213"/>
        </w:numPr>
        <w:tabs>
          <w:tab w:val="left" w:pos="3493"/>
        </w:tabs>
        <w:spacing w:before="79" w:line="225" w:lineRule="auto"/>
        <w:ind w:right="1181"/>
        <w:rPr>
          <w:rFonts w:ascii="楷体" w:eastAsia="楷体" w:hAnsi="楷体"/>
          <w:sz w:val="18"/>
          <w:lang w:eastAsia="zh-CN"/>
        </w:rPr>
      </w:pPr>
      <w:r>
        <w:rPr>
          <w:rFonts w:ascii="楷体" w:eastAsia="楷体" w:hAnsi="楷体" w:hint="eastAsia"/>
          <w:sz w:val="18"/>
          <w:lang w:eastAsia="zh-CN"/>
        </w:rPr>
        <w:t>当</w:t>
      </w:r>
      <w:r>
        <w:rPr>
          <w:rFonts w:ascii="Times New Roman" w:eastAsia="Times New Roman" w:hAnsi="Times New Roman"/>
          <w:sz w:val="18"/>
          <w:lang w:eastAsia="zh-CN"/>
        </w:rPr>
        <w:t>ZTP</w:t>
      </w:r>
      <w:r>
        <w:rPr>
          <w:rFonts w:ascii="楷体" w:eastAsia="楷体" w:hAnsi="楷体" w:hint="eastAsia"/>
          <w:sz w:val="18"/>
          <w:lang w:eastAsia="zh-CN"/>
        </w:rPr>
        <w:t>文件中包含多台设备时，</w:t>
      </w:r>
      <w:r>
        <w:rPr>
          <w:rFonts w:ascii="Times New Roman" w:eastAsia="Times New Roman" w:hAnsi="Times New Roman"/>
          <w:sz w:val="18"/>
          <w:lang w:eastAsia="zh-CN"/>
        </w:rPr>
        <w:t>U</w:t>
      </w:r>
      <w:r>
        <w:rPr>
          <w:rFonts w:ascii="楷体" w:eastAsia="楷体" w:hAnsi="楷体" w:hint="eastAsia"/>
          <w:sz w:val="18"/>
          <w:lang w:eastAsia="zh-CN"/>
        </w:rPr>
        <w:t>盘开局工具需要通过设备的</w:t>
      </w:r>
      <w:r>
        <w:rPr>
          <w:rFonts w:ascii="Times New Roman" w:eastAsia="Times New Roman" w:hAnsi="Times New Roman"/>
          <w:sz w:val="18"/>
          <w:lang w:eastAsia="zh-CN"/>
        </w:rPr>
        <w:t>ESN</w:t>
      </w:r>
      <w:r>
        <w:rPr>
          <w:rFonts w:ascii="楷体" w:eastAsia="楷体" w:hAnsi="楷体" w:hint="eastAsia"/>
          <w:sz w:val="18"/>
          <w:lang w:eastAsia="zh-CN"/>
        </w:rPr>
        <w:t>进行设备区分，</w:t>
      </w:r>
      <w:r>
        <w:rPr>
          <w:rFonts w:ascii="Times New Roman" w:eastAsia="Times New Roman" w:hAnsi="Times New Roman"/>
          <w:sz w:val="18"/>
          <w:lang w:eastAsia="zh-CN"/>
        </w:rPr>
        <w:t>ZTP</w:t>
      </w:r>
      <w:r>
        <w:rPr>
          <w:rFonts w:ascii="楷体" w:eastAsia="楷体" w:hAnsi="楷体" w:hint="eastAsia"/>
          <w:spacing w:val="-5"/>
          <w:sz w:val="18"/>
          <w:lang w:eastAsia="zh-CN"/>
        </w:rPr>
        <w:t>文件内</w:t>
      </w:r>
      <w:r>
        <w:rPr>
          <w:rFonts w:ascii="楷体" w:eastAsia="楷体" w:hAnsi="楷体" w:hint="eastAsia"/>
          <w:sz w:val="18"/>
          <w:lang w:eastAsia="zh-CN"/>
        </w:rPr>
        <w:t>必须提供设备的</w:t>
      </w:r>
      <w:r>
        <w:rPr>
          <w:rFonts w:ascii="Times New Roman" w:eastAsia="Times New Roman" w:hAnsi="Times New Roman"/>
          <w:sz w:val="18"/>
          <w:lang w:eastAsia="zh-CN"/>
        </w:rPr>
        <w:t>ESN</w:t>
      </w:r>
      <w:r>
        <w:rPr>
          <w:rFonts w:ascii="楷体" w:eastAsia="楷体" w:hAnsi="楷体" w:hint="eastAsia"/>
          <w:sz w:val="18"/>
          <w:lang w:eastAsia="zh-CN"/>
        </w:rPr>
        <w:t>。当</w:t>
      </w:r>
      <w:r>
        <w:rPr>
          <w:rFonts w:ascii="Times New Roman" w:eastAsia="Times New Roman" w:hAnsi="Times New Roman"/>
          <w:sz w:val="18"/>
          <w:lang w:eastAsia="zh-CN"/>
        </w:rPr>
        <w:t>ZTP</w:t>
      </w:r>
      <w:r>
        <w:rPr>
          <w:rFonts w:ascii="楷体" w:eastAsia="楷体" w:hAnsi="楷体" w:hint="eastAsia"/>
          <w:sz w:val="18"/>
          <w:lang w:eastAsia="zh-CN"/>
        </w:rPr>
        <w:t>文件中只包含一台设备时，</w:t>
      </w:r>
      <w:r>
        <w:rPr>
          <w:rFonts w:ascii="Times New Roman" w:eastAsia="Times New Roman" w:hAnsi="Times New Roman"/>
          <w:sz w:val="18"/>
          <w:lang w:eastAsia="zh-CN"/>
        </w:rPr>
        <w:t>ZTP</w:t>
      </w:r>
      <w:r>
        <w:rPr>
          <w:rFonts w:ascii="楷体" w:eastAsia="楷体" w:hAnsi="楷体" w:hint="eastAsia"/>
          <w:sz w:val="18"/>
          <w:lang w:eastAsia="zh-CN"/>
        </w:rPr>
        <w:t>文件内可不提供设备的</w:t>
      </w:r>
      <w:r>
        <w:rPr>
          <w:rFonts w:ascii="Times New Roman" w:eastAsia="Times New Roman" w:hAnsi="Times New Roman"/>
          <w:sz w:val="18"/>
          <w:lang w:eastAsia="zh-CN"/>
        </w:rPr>
        <w:t>ESN</w:t>
      </w:r>
      <w:r>
        <w:rPr>
          <w:rFonts w:ascii="楷体" w:eastAsia="楷体" w:hAnsi="楷体" w:hint="eastAsia"/>
          <w:sz w:val="18"/>
          <w:lang w:eastAsia="zh-CN"/>
        </w:rPr>
        <w:t>。</w:t>
      </w:r>
    </w:p>
    <w:p w:rsidR="00082179" w:rsidRDefault="00082179">
      <w:pPr>
        <w:pStyle w:val="a3"/>
        <w:spacing w:before="9"/>
        <w:rPr>
          <w:rFonts w:ascii="楷体"/>
          <w:sz w:val="17"/>
          <w:lang w:eastAsia="zh-CN"/>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0"/>
          <w:numId w:val="212"/>
        </w:numPr>
        <w:tabs>
          <w:tab w:val="left" w:pos="3259"/>
          <w:tab w:val="left" w:pos="3260"/>
        </w:tabs>
        <w:spacing w:before="105"/>
        <w:ind w:hanging="425"/>
        <w:rPr>
          <w:sz w:val="21"/>
        </w:rPr>
      </w:pPr>
      <w:r>
        <w:rPr>
          <w:sz w:val="21"/>
        </w:rPr>
        <w:t>已配置</w:t>
      </w:r>
      <w:r>
        <w:rPr>
          <w:rFonts w:ascii="Times New Roman" w:eastAsia="Times New Roman"/>
          <w:sz w:val="21"/>
        </w:rPr>
        <w:t>ZTP</w:t>
      </w:r>
      <w:r>
        <w:rPr>
          <w:sz w:val="21"/>
        </w:rPr>
        <w:t>。</w:t>
      </w:r>
    </w:p>
    <w:p w:rsidR="00082179" w:rsidRDefault="00A3170B">
      <w:pPr>
        <w:pStyle w:val="a4"/>
        <w:numPr>
          <w:ilvl w:val="0"/>
          <w:numId w:val="212"/>
        </w:numPr>
        <w:tabs>
          <w:tab w:val="left" w:pos="3259"/>
          <w:tab w:val="left" w:pos="3260"/>
        </w:tabs>
        <w:spacing w:before="64"/>
        <w:ind w:hanging="425"/>
        <w:rPr>
          <w:sz w:val="21"/>
        </w:rPr>
      </w:pPr>
      <w:r>
        <w:rPr>
          <w:sz w:val="21"/>
        </w:rPr>
        <w:t>已获取制作配置文件的工具“</w:t>
      </w:r>
      <w:r>
        <w:rPr>
          <w:rFonts w:ascii="Times New Roman" w:eastAsia="Times New Roman" w:hAnsi="Times New Roman"/>
          <w:sz w:val="21"/>
        </w:rPr>
        <w:t>IniConverter</w:t>
      </w:r>
      <w:r>
        <w:rPr>
          <w:sz w:val="21"/>
        </w:rPr>
        <w:t>”。请联系华为工程师获取此工具。</w:t>
      </w:r>
    </w:p>
    <w:p w:rsidR="00082179" w:rsidRDefault="00082179">
      <w:pPr>
        <w:pStyle w:val="a3"/>
        <w:spacing w:before="5"/>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&gt; ZTP</w:t>
      </w:r>
      <w:r>
        <w:rPr>
          <w:lang w:eastAsia="zh-CN"/>
        </w:rPr>
        <w:t>”。</w:t>
      </w:r>
    </w:p>
    <w:p w:rsidR="00082179" w:rsidRDefault="00A3170B">
      <w:pPr>
        <w:pStyle w:val="a3"/>
        <w:spacing w:before="14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选择需要要开局的站点，单击“下载</w:t>
      </w:r>
      <w:r>
        <w:rPr>
          <w:rFonts w:ascii="Times New Roman" w:eastAsia="Times New Roman" w:hAnsi="Times New Roman"/>
          <w:lang w:eastAsia="zh-CN"/>
        </w:rPr>
        <w:t>ZTP</w:t>
      </w:r>
      <w:r>
        <w:rPr>
          <w:lang w:eastAsia="zh-CN"/>
        </w:rPr>
        <w:t>文件”。</w:t>
      </w:r>
    </w:p>
    <w:p w:rsidR="00082179" w:rsidRDefault="00A3170B">
      <w:pPr>
        <w:pStyle w:val="a3"/>
        <w:spacing w:before="17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rFonts w:ascii="Book Antiqua" w:eastAsia="Book Antiqua" w:hAnsi="Book Antiqua"/>
          <w:b/>
          <w:spacing w:val="49"/>
          <w:lang w:eastAsia="zh-CN"/>
        </w:rPr>
        <w:t xml:space="preserve"> </w:t>
      </w:r>
      <w:r>
        <w:rPr>
          <w:lang w:eastAsia="zh-CN"/>
        </w:rPr>
        <w:t>在弹出的“下载</w:t>
      </w:r>
      <w:r>
        <w:rPr>
          <w:rFonts w:ascii="Times New Roman" w:eastAsia="Times New Roman" w:hAnsi="Times New Roman"/>
          <w:lang w:eastAsia="zh-CN"/>
        </w:rPr>
        <w:t>ZTP</w:t>
      </w:r>
      <w:r>
        <w:rPr>
          <w:lang w:eastAsia="zh-CN"/>
        </w:rPr>
        <w:t>文件”窗口中，选择需要开局的站点，单击</w:t>
      </w:r>
      <w:r>
        <w:rPr>
          <w:noProof/>
          <w:spacing w:val="-1"/>
          <w:lang w:val="en-US" w:eastAsia="zh-CN" w:bidi="ar-SA"/>
        </w:rPr>
        <w:drawing>
          <wp:inline distT="0" distB="0" distL="0" distR="0">
            <wp:extent cx="114300" cy="152400"/>
            <wp:effectExtent l="0" t="0" r="0" b="0"/>
            <wp:docPr id="907"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327.png"/>
                    <pic:cNvPicPr/>
                  </pic:nvPicPr>
                  <pic:blipFill>
                    <a:blip r:embed="rId356" cstate="print"/>
                    <a:stretch>
                      <a:fillRect/>
                    </a:stretch>
                  </pic:blipFill>
                  <pic:spPr>
                    <a:xfrm>
                      <a:off x="0" y="0"/>
                      <a:ext cx="114300" cy="152400"/>
                    </a:xfrm>
                    <a:prstGeom prst="rect">
                      <a:avLst/>
                    </a:prstGeom>
                  </pic:spPr>
                </pic:pic>
              </a:graphicData>
            </a:graphic>
          </wp:inline>
        </w:drawing>
      </w:r>
      <w:r>
        <w:rPr>
          <w:lang w:eastAsia="zh-CN"/>
        </w:rPr>
        <w:t>。</w:t>
      </w:r>
    </w:p>
    <w:p w:rsidR="00082179" w:rsidRDefault="00A3170B">
      <w:pPr>
        <w:pStyle w:val="a3"/>
        <w:spacing w:before="14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单击“确定”，系统生成“</w:t>
      </w:r>
      <w:r>
        <w:rPr>
          <w:rFonts w:ascii="Times New Roman" w:eastAsia="Times New Roman" w:hAnsi="Times New Roman"/>
          <w:lang w:eastAsia="zh-CN"/>
        </w:rPr>
        <w:t>ZTP_xxx.csv</w:t>
      </w:r>
      <w:r>
        <w:rPr>
          <w:lang w:eastAsia="zh-CN"/>
        </w:rPr>
        <w:t>”文件并自动下载到浏览器默认下载路径。</w:t>
      </w:r>
    </w:p>
    <w:p w:rsidR="00082179" w:rsidRDefault="00A3170B">
      <w:pPr>
        <w:pStyle w:val="a3"/>
        <w:spacing w:before="146"/>
        <w:ind w:left="2150"/>
      </w:pPr>
      <w:r>
        <w:rPr>
          <w:rFonts w:ascii="黑体" w:eastAsia="黑体" w:hAnsi="黑体" w:hint="eastAsia"/>
          <w:b/>
        </w:rPr>
        <w:t>步骤</w:t>
      </w:r>
      <w:r>
        <w:rPr>
          <w:rFonts w:ascii="Book Antiqua" w:eastAsia="Book Antiqua" w:hAnsi="Book Antiqua"/>
          <w:b/>
        </w:rPr>
        <w:t xml:space="preserve">5 </w:t>
      </w:r>
      <w:r>
        <w:t>使用“</w:t>
      </w:r>
      <w:r>
        <w:rPr>
          <w:rFonts w:ascii="Times New Roman" w:eastAsia="Times New Roman" w:hAnsi="Times New Roman"/>
        </w:rPr>
        <w:t>IniConverter</w:t>
      </w:r>
      <w:r>
        <w:t>”工具制作配置文件。</w:t>
      </w:r>
    </w:p>
    <w:p w:rsidR="00082179" w:rsidRDefault="00A3170B">
      <w:pPr>
        <w:pStyle w:val="a4"/>
        <w:numPr>
          <w:ilvl w:val="0"/>
          <w:numId w:val="211"/>
        </w:numPr>
        <w:tabs>
          <w:tab w:val="left" w:pos="3259"/>
          <w:tab w:val="left" w:pos="3260"/>
        </w:tabs>
        <w:spacing w:before="107"/>
        <w:ind w:hanging="425"/>
        <w:rPr>
          <w:sz w:val="21"/>
        </w:rPr>
      </w:pPr>
      <w:r>
        <w:rPr>
          <w:sz w:val="21"/>
        </w:rPr>
        <w:t>将下载的“</w:t>
      </w:r>
      <w:r>
        <w:rPr>
          <w:rFonts w:ascii="Times New Roman" w:eastAsia="Times New Roman" w:hAnsi="Times New Roman"/>
          <w:sz w:val="21"/>
        </w:rPr>
        <w:t>ZTP_xxx.csv</w:t>
      </w:r>
      <w:r>
        <w:rPr>
          <w:sz w:val="21"/>
        </w:rPr>
        <w:t>”文件拖入“</w:t>
      </w:r>
      <w:r>
        <w:rPr>
          <w:rFonts w:ascii="Times New Roman" w:eastAsia="Times New Roman" w:hAnsi="Times New Roman"/>
          <w:sz w:val="21"/>
        </w:rPr>
        <w:t>IniConverter</w:t>
      </w:r>
      <w:r>
        <w:rPr>
          <w:sz w:val="21"/>
        </w:rPr>
        <w:t>”工具。</w:t>
      </w:r>
    </w:p>
    <w:p w:rsidR="00082179" w:rsidRDefault="00A3170B">
      <w:pPr>
        <w:pStyle w:val="a4"/>
        <w:numPr>
          <w:ilvl w:val="0"/>
          <w:numId w:val="211"/>
        </w:numPr>
        <w:tabs>
          <w:tab w:val="left" w:pos="3259"/>
          <w:tab w:val="left" w:pos="3260"/>
        </w:tabs>
        <w:spacing w:before="65"/>
        <w:ind w:hanging="425"/>
        <w:rPr>
          <w:sz w:val="21"/>
          <w:lang w:eastAsia="zh-CN"/>
        </w:rPr>
      </w:pPr>
      <w:r>
        <w:rPr>
          <w:sz w:val="21"/>
          <w:lang w:eastAsia="zh-CN"/>
        </w:rPr>
        <w:t>在“密码”中输入“全局配置”中配置的“邮件开局</w:t>
      </w:r>
      <w:r>
        <w:rPr>
          <w:rFonts w:ascii="Times New Roman" w:eastAsia="Times New Roman" w:hAnsi="Times New Roman"/>
          <w:sz w:val="21"/>
          <w:lang w:eastAsia="zh-CN"/>
        </w:rPr>
        <w:t>URL</w:t>
      </w:r>
      <w:r>
        <w:rPr>
          <w:sz w:val="21"/>
          <w:lang w:eastAsia="zh-CN"/>
        </w:rPr>
        <w:t>加密密钥”。</w:t>
      </w:r>
    </w:p>
    <w:p w:rsidR="00082179" w:rsidRDefault="00A3170B">
      <w:pPr>
        <w:pStyle w:val="a4"/>
        <w:numPr>
          <w:ilvl w:val="0"/>
          <w:numId w:val="211"/>
        </w:numPr>
        <w:tabs>
          <w:tab w:val="left" w:pos="3259"/>
          <w:tab w:val="left" w:pos="3260"/>
        </w:tabs>
        <w:spacing w:before="64"/>
        <w:ind w:hanging="425"/>
        <w:rPr>
          <w:sz w:val="21"/>
        </w:rPr>
      </w:pPr>
      <w:r>
        <w:rPr>
          <w:sz w:val="21"/>
        </w:rPr>
        <w:t>单击“生成</w:t>
      </w:r>
      <w:r>
        <w:rPr>
          <w:rFonts w:ascii="Times New Roman" w:eastAsia="Times New Roman" w:hAnsi="Times New Roman"/>
          <w:sz w:val="21"/>
        </w:rPr>
        <w:t>ini</w:t>
      </w:r>
      <w:r>
        <w:rPr>
          <w:spacing w:val="-1"/>
          <w:sz w:val="21"/>
        </w:rPr>
        <w:t>文件”，保存配置文件“</w:t>
      </w:r>
      <w:r>
        <w:rPr>
          <w:rFonts w:ascii="Times New Roman" w:eastAsia="Times New Roman" w:hAnsi="Times New Roman"/>
          <w:spacing w:val="-3"/>
          <w:sz w:val="21"/>
        </w:rPr>
        <w:t>ZTP.ini</w:t>
      </w:r>
      <w:r>
        <w:rPr>
          <w:spacing w:val="-2"/>
          <w:sz w:val="21"/>
        </w:rPr>
        <w:t>”。</w:t>
      </w:r>
    </w:p>
    <w:p w:rsidR="00082179" w:rsidRDefault="00A3170B">
      <w:pPr>
        <w:spacing w:before="147"/>
        <w:ind w:left="2150"/>
        <w:rPr>
          <w:sz w:val="21"/>
        </w:rPr>
      </w:pPr>
      <w:r>
        <w:rPr>
          <w:rFonts w:ascii="黑体" w:eastAsia="黑体" w:hint="eastAsia"/>
          <w:b/>
          <w:sz w:val="21"/>
        </w:rPr>
        <w:t>步骤</w:t>
      </w:r>
      <w:r>
        <w:rPr>
          <w:rFonts w:ascii="Book Antiqua" w:eastAsia="Book Antiqua"/>
          <w:b/>
          <w:sz w:val="21"/>
        </w:rPr>
        <w:t xml:space="preserve">6 </w:t>
      </w:r>
      <w:r>
        <w:rPr>
          <w:sz w:val="21"/>
        </w:rPr>
        <w:t>制作索引文件。</w:t>
      </w:r>
    </w:p>
    <w:p w:rsidR="00082179" w:rsidRDefault="00A3170B">
      <w:pPr>
        <w:pStyle w:val="a3"/>
        <w:spacing w:before="146"/>
        <w:ind w:left="2834"/>
        <w:rPr>
          <w:lang w:eastAsia="zh-CN"/>
        </w:rPr>
      </w:pPr>
      <w:r>
        <w:rPr>
          <w:lang w:eastAsia="zh-CN"/>
        </w:rPr>
        <w:t>新建一个文本文件，命名为“</w:t>
      </w:r>
      <w:r>
        <w:rPr>
          <w:rFonts w:ascii="Times New Roman" w:eastAsia="Times New Roman" w:hAnsi="Times New Roman"/>
          <w:lang w:eastAsia="zh-CN"/>
        </w:rPr>
        <w:t>USB_AR.ini</w:t>
      </w:r>
      <w:r>
        <w:rPr>
          <w:lang w:eastAsia="zh-CN"/>
        </w:rPr>
        <w:t>”，完成索引文件编辑。</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87"/>
        <w:rPr>
          <w:lang w:eastAsia="zh-CN"/>
        </w:rPr>
      </w:pPr>
      <w:r>
        <w:rPr>
          <w:lang w:eastAsia="zh-CN"/>
        </w:rPr>
        <w:lastRenderedPageBreak/>
        <w:t>在</w:t>
      </w:r>
      <w:r>
        <w:rPr>
          <w:rFonts w:ascii="Times New Roman" w:eastAsia="Times New Roman" w:hAnsi="Times New Roman"/>
          <w:lang w:eastAsia="zh-CN"/>
        </w:rPr>
        <w:t>U</w:t>
      </w:r>
      <w:r>
        <w:rPr>
          <w:lang w:eastAsia="zh-CN"/>
        </w:rPr>
        <w:t>盘开局时，插入</w:t>
      </w:r>
      <w:r>
        <w:rPr>
          <w:rFonts w:ascii="Times New Roman" w:eastAsia="Times New Roman" w:hAnsi="Times New Roman"/>
          <w:lang w:eastAsia="zh-CN"/>
        </w:rPr>
        <w:t>U</w:t>
      </w:r>
      <w:r>
        <w:rPr>
          <w:lang w:eastAsia="zh-CN"/>
        </w:rPr>
        <w:t>盘的设备根据配置文件中的设备</w:t>
      </w:r>
      <w:r>
        <w:rPr>
          <w:rFonts w:ascii="Times New Roman" w:eastAsia="Times New Roman" w:hAnsi="Times New Roman"/>
          <w:lang w:eastAsia="zh-CN"/>
        </w:rPr>
        <w:t>ESN</w:t>
      </w:r>
      <w:r>
        <w:rPr>
          <w:lang w:eastAsia="zh-CN"/>
        </w:rPr>
        <w:t>匹配“</w:t>
      </w:r>
      <w:r>
        <w:rPr>
          <w:rFonts w:ascii="Times New Roman" w:eastAsia="Times New Roman" w:hAnsi="Times New Roman"/>
          <w:lang w:eastAsia="zh-CN"/>
        </w:rPr>
        <w:t>CONFIG</w:t>
      </w:r>
      <w:r>
        <w:rPr>
          <w:lang w:eastAsia="zh-CN"/>
        </w:rPr>
        <w:t>”内容，添加对应的配置。</w:t>
      </w:r>
    </w:p>
    <w:p w:rsidR="00082179" w:rsidRDefault="00460308">
      <w:pPr>
        <w:pStyle w:val="a3"/>
        <w:spacing w:before="2"/>
        <w:rPr>
          <w:sz w:val="10"/>
          <w:lang w:eastAsia="zh-CN"/>
        </w:rPr>
      </w:pPr>
      <w:r>
        <w:pict>
          <v:shape id="_x0000_s1031" type="#_x0000_t202" style="position:absolute;margin-left:141.75pt;margin-top:7.7pt;width:396.85pt;height:163.2pt;z-index:251741696;mso-wrap-distance-left:0;mso-wrap-distance-right:0;mso-position-horizontal-relative:page" fillcolor="#f2f2f2" stroked="f">
            <v:textbox inset="0,0,0,0">
              <w:txbxContent>
                <w:p w:rsidR="00082179" w:rsidRDefault="00A3170B">
                  <w:pPr>
                    <w:spacing w:before="3" w:line="225" w:lineRule="auto"/>
                    <w:ind w:left="-1" w:right="6975"/>
                    <w:rPr>
                      <w:rFonts w:ascii="新宋体"/>
                      <w:sz w:val="16"/>
                    </w:rPr>
                  </w:pPr>
                  <w:r>
                    <w:rPr>
                      <w:rFonts w:ascii="新宋体"/>
                      <w:sz w:val="16"/>
                    </w:rPr>
                    <w:t>BEGIN AR [USB</w:t>
                  </w:r>
                  <w:r>
                    <w:rPr>
                      <w:rFonts w:ascii="新宋体"/>
                      <w:spacing w:val="4"/>
                      <w:sz w:val="16"/>
                    </w:rPr>
                    <w:t xml:space="preserve"> </w:t>
                  </w:r>
                  <w:r>
                    <w:rPr>
                      <w:rFonts w:ascii="新宋体"/>
                      <w:spacing w:val="-3"/>
                      <w:sz w:val="16"/>
                    </w:rPr>
                    <w:t>CONFIG]</w:t>
                  </w:r>
                </w:p>
                <w:p w:rsidR="00082179" w:rsidRDefault="00A3170B">
                  <w:pPr>
                    <w:spacing w:line="225" w:lineRule="auto"/>
                    <w:ind w:left="-1" w:right="6398"/>
                    <w:rPr>
                      <w:rFonts w:ascii="新宋体"/>
                      <w:sz w:val="16"/>
                    </w:rPr>
                  </w:pPr>
                  <w:r>
                    <w:rPr>
                      <w:rFonts w:ascii="新宋体"/>
                      <w:sz w:val="16"/>
                    </w:rPr>
                    <w:t>SN=20180408.070632 EMS_ONLINE_STATE=NO [UPGRADE INFO] OPTION=AUTO DEVICENUM=1</w:t>
                  </w:r>
                </w:p>
                <w:p w:rsidR="00082179" w:rsidRDefault="00A3170B">
                  <w:pPr>
                    <w:spacing w:line="225" w:lineRule="auto"/>
                    <w:ind w:left="-1" w:right="5998"/>
                    <w:rPr>
                      <w:rFonts w:ascii="新宋体"/>
                      <w:sz w:val="16"/>
                    </w:rPr>
                  </w:pPr>
                  <w:r>
                    <w:rPr>
                      <w:rFonts w:ascii="新宋体"/>
                      <w:sz w:val="16"/>
                    </w:rPr>
                    <w:t xml:space="preserve">[DEVICE1 </w:t>
                  </w:r>
                  <w:r>
                    <w:rPr>
                      <w:rFonts w:ascii="新宋体"/>
                      <w:spacing w:val="-2"/>
                      <w:sz w:val="16"/>
                    </w:rPr>
                    <w:t xml:space="preserve">DESCRIPTION] </w:t>
                  </w:r>
                  <w:r>
                    <w:rPr>
                      <w:rFonts w:ascii="新宋体"/>
                      <w:sz w:val="16"/>
                    </w:rPr>
                    <w:t>OPTION=OK</w:t>
                  </w:r>
                </w:p>
                <w:p w:rsidR="00082179" w:rsidRDefault="00A3170B">
                  <w:pPr>
                    <w:spacing w:line="225" w:lineRule="auto"/>
                    <w:ind w:left="-1" w:right="6558"/>
                    <w:rPr>
                      <w:rFonts w:ascii="新宋体"/>
                      <w:sz w:val="16"/>
                    </w:rPr>
                  </w:pPr>
                  <w:r>
                    <w:rPr>
                      <w:rFonts w:ascii="新宋体"/>
                      <w:sz w:val="16"/>
                    </w:rPr>
                    <w:t>ESN=DEFAULT MAC=DEFAULT VERSION=DEFAULT DIRECTORY=DEFAULT FILENUM=1</w:t>
                  </w:r>
                </w:p>
                <w:p w:rsidR="00082179" w:rsidRDefault="00A3170B">
                  <w:pPr>
                    <w:spacing w:line="225" w:lineRule="auto"/>
                    <w:ind w:left="-1" w:right="5998"/>
                    <w:rPr>
                      <w:rFonts w:ascii="新宋体"/>
                      <w:sz w:val="16"/>
                    </w:rPr>
                  </w:pPr>
                  <w:r>
                    <w:rPr>
                      <w:rFonts w:ascii="新宋体"/>
                      <w:sz w:val="16"/>
                    </w:rPr>
                    <w:t>TYPE1=SYSTEM-CONFIG-LITE FILENAME1=ZTP.ini</w:t>
                  </w:r>
                </w:p>
                <w:p w:rsidR="00082179" w:rsidRDefault="00A3170B">
                  <w:pPr>
                    <w:spacing w:line="187" w:lineRule="exact"/>
                    <w:ind w:left="-1"/>
                    <w:rPr>
                      <w:rFonts w:ascii="新宋体"/>
                      <w:sz w:val="16"/>
                    </w:rPr>
                  </w:pPr>
                  <w:r>
                    <w:rPr>
                      <w:rFonts w:ascii="新宋体"/>
                      <w:sz w:val="16"/>
                    </w:rPr>
                    <w:t>END AR</w:t>
                  </w:r>
                </w:p>
              </w:txbxContent>
            </v:textbox>
            <w10:wrap type="topAndBottom" anchorx="page"/>
          </v:shape>
        </w:pict>
      </w:r>
    </w:p>
    <w:p w:rsidR="00082179" w:rsidRDefault="00082179">
      <w:pPr>
        <w:pStyle w:val="a3"/>
        <w:spacing w:before="7"/>
        <w:rPr>
          <w:sz w:val="16"/>
          <w:lang w:eastAsia="zh-CN"/>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5-71 </w:t>
      </w:r>
      <w:r>
        <w:rPr>
          <w:rFonts w:ascii="黑体" w:eastAsia="黑体" w:hint="eastAsia"/>
          <w:sz w:val="21"/>
        </w:rPr>
        <w:t>索引文件字段含义</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7"/>
        <w:gridCol w:w="6230"/>
      </w:tblGrid>
      <w:tr w:rsidR="00082179">
        <w:trPr>
          <w:trHeight w:val="412"/>
        </w:trPr>
        <w:tc>
          <w:tcPr>
            <w:tcW w:w="1707" w:type="dxa"/>
            <w:shd w:val="clear" w:color="auto" w:fill="DDDDDD"/>
          </w:tcPr>
          <w:p w:rsidR="00082179" w:rsidRDefault="00A3170B">
            <w:pPr>
              <w:pStyle w:val="TableParagraph"/>
              <w:rPr>
                <w:rFonts w:ascii="黑体" w:eastAsia="黑体"/>
                <w:b/>
                <w:sz w:val="21"/>
              </w:rPr>
            </w:pPr>
            <w:r>
              <w:rPr>
                <w:rFonts w:ascii="黑体" w:eastAsia="黑体" w:hint="eastAsia"/>
                <w:b/>
                <w:sz w:val="21"/>
              </w:rPr>
              <w:t>字段</w:t>
            </w:r>
          </w:p>
        </w:tc>
        <w:tc>
          <w:tcPr>
            <w:tcW w:w="623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707" w:type="dxa"/>
          </w:tcPr>
          <w:p w:rsidR="00082179" w:rsidRDefault="00A3170B">
            <w:pPr>
              <w:pStyle w:val="TableParagraph"/>
              <w:spacing w:before="85"/>
              <w:rPr>
                <w:rFonts w:ascii="Times New Roman"/>
                <w:sz w:val="21"/>
              </w:rPr>
            </w:pPr>
            <w:r>
              <w:rPr>
                <w:rFonts w:ascii="Times New Roman"/>
                <w:sz w:val="21"/>
              </w:rPr>
              <w:t>BEGIN AR</w:t>
            </w:r>
          </w:p>
        </w:tc>
        <w:tc>
          <w:tcPr>
            <w:tcW w:w="6230" w:type="dxa"/>
          </w:tcPr>
          <w:p w:rsidR="00082179" w:rsidRDefault="00A3170B">
            <w:pPr>
              <w:pStyle w:val="TableParagraph"/>
              <w:rPr>
                <w:sz w:val="21"/>
                <w:lang w:eastAsia="zh-CN"/>
              </w:rPr>
            </w:pPr>
            <w:r>
              <w:rPr>
                <w:sz w:val="21"/>
                <w:lang w:eastAsia="zh-CN"/>
              </w:rPr>
              <w:t>起始标志，该字段不能修改。</w:t>
            </w:r>
          </w:p>
        </w:tc>
      </w:tr>
      <w:tr w:rsidR="00082179">
        <w:trPr>
          <w:trHeight w:val="411"/>
        </w:trPr>
        <w:tc>
          <w:tcPr>
            <w:tcW w:w="1707" w:type="dxa"/>
          </w:tcPr>
          <w:p w:rsidR="00082179" w:rsidRDefault="00A3170B">
            <w:pPr>
              <w:pStyle w:val="TableParagraph"/>
              <w:spacing w:before="85"/>
              <w:rPr>
                <w:rFonts w:ascii="Times New Roman"/>
                <w:sz w:val="21"/>
              </w:rPr>
            </w:pPr>
            <w:r>
              <w:rPr>
                <w:rFonts w:ascii="Times New Roman"/>
                <w:sz w:val="21"/>
              </w:rPr>
              <w:t>USB CONFIG</w:t>
            </w:r>
          </w:p>
        </w:tc>
        <w:tc>
          <w:tcPr>
            <w:tcW w:w="6230" w:type="dxa"/>
          </w:tcPr>
          <w:p w:rsidR="00082179" w:rsidRDefault="00A3170B">
            <w:pPr>
              <w:pStyle w:val="TableParagraph"/>
              <w:rPr>
                <w:sz w:val="21"/>
                <w:lang w:eastAsia="zh-CN"/>
              </w:rPr>
            </w:pPr>
            <w:r>
              <w:rPr>
                <w:rFonts w:ascii="Times New Roman" w:eastAsia="Times New Roman"/>
                <w:sz w:val="21"/>
                <w:lang w:eastAsia="zh-CN"/>
              </w:rPr>
              <w:t>U</w:t>
            </w:r>
            <w:r>
              <w:rPr>
                <w:sz w:val="21"/>
                <w:lang w:eastAsia="zh-CN"/>
              </w:rPr>
              <w:t>盘配置信息，该字段不能修改。</w:t>
            </w:r>
          </w:p>
        </w:tc>
      </w:tr>
      <w:tr w:rsidR="00082179">
        <w:trPr>
          <w:trHeight w:val="996"/>
        </w:trPr>
        <w:tc>
          <w:tcPr>
            <w:tcW w:w="1707" w:type="dxa"/>
          </w:tcPr>
          <w:p w:rsidR="00082179" w:rsidRDefault="00A3170B">
            <w:pPr>
              <w:pStyle w:val="TableParagraph"/>
              <w:spacing w:before="85"/>
              <w:rPr>
                <w:rFonts w:ascii="Times New Roman"/>
                <w:sz w:val="21"/>
              </w:rPr>
            </w:pPr>
            <w:r>
              <w:rPr>
                <w:rFonts w:ascii="Times New Roman"/>
                <w:sz w:val="21"/>
              </w:rPr>
              <w:t>SN</w:t>
            </w:r>
          </w:p>
        </w:tc>
        <w:tc>
          <w:tcPr>
            <w:tcW w:w="6230" w:type="dxa"/>
          </w:tcPr>
          <w:p w:rsidR="00082179" w:rsidRDefault="00A3170B">
            <w:pPr>
              <w:pStyle w:val="TableParagraph"/>
              <w:spacing w:before="10" w:line="330" w:lineRule="atLeast"/>
              <w:ind w:right="1642"/>
              <w:rPr>
                <w:sz w:val="21"/>
                <w:lang w:eastAsia="zh-CN"/>
              </w:rPr>
            </w:pPr>
            <w:r>
              <w:rPr>
                <w:sz w:val="21"/>
                <w:lang w:eastAsia="zh-CN"/>
              </w:rPr>
              <w:t>数据变更时间标识，其格式为：年月日</w:t>
            </w:r>
            <w:r>
              <w:rPr>
                <w:rFonts w:ascii="Times New Roman" w:eastAsia="Times New Roman"/>
                <w:sz w:val="21"/>
                <w:lang w:eastAsia="zh-CN"/>
              </w:rPr>
              <w:t>.</w:t>
            </w:r>
            <w:r>
              <w:rPr>
                <w:sz w:val="21"/>
                <w:lang w:eastAsia="zh-CN"/>
              </w:rPr>
              <w:t>时分秒。例如，</w:t>
            </w:r>
            <w:r>
              <w:rPr>
                <w:rFonts w:ascii="Times New Roman" w:eastAsia="Times New Roman"/>
                <w:sz w:val="21"/>
                <w:lang w:eastAsia="zh-CN"/>
              </w:rPr>
              <w:t>2018</w:t>
            </w:r>
            <w:r>
              <w:rPr>
                <w:sz w:val="21"/>
                <w:lang w:eastAsia="zh-CN"/>
              </w:rPr>
              <w:t>年</w:t>
            </w:r>
            <w:r>
              <w:rPr>
                <w:rFonts w:ascii="Times New Roman" w:eastAsia="Times New Roman"/>
                <w:sz w:val="21"/>
                <w:lang w:eastAsia="zh-CN"/>
              </w:rPr>
              <w:t>04</w:t>
            </w:r>
            <w:r>
              <w:rPr>
                <w:sz w:val="21"/>
                <w:lang w:eastAsia="zh-CN"/>
              </w:rPr>
              <w:t>月</w:t>
            </w:r>
            <w:r>
              <w:rPr>
                <w:rFonts w:ascii="Times New Roman" w:eastAsia="Times New Roman"/>
                <w:sz w:val="21"/>
                <w:lang w:eastAsia="zh-CN"/>
              </w:rPr>
              <w:t>08</w:t>
            </w:r>
            <w:r>
              <w:rPr>
                <w:sz w:val="21"/>
                <w:lang w:eastAsia="zh-CN"/>
              </w:rPr>
              <w:t>日</w:t>
            </w:r>
            <w:r>
              <w:rPr>
                <w:rFonts w:ascii="Times New Roman" w:eastAsia="Times New Roman"/>
                <w:sz w:val="21"/>
                <w:lang w:eastAsia="zh-CN"/>
              </w:rPr>
              <w:t>07</w:t>
            </w:r>
            <w:r>
              <w:rPr>
                <w:sz w:val="21"/>
                <w:lang w:eastAsia="zh-CN"/>
              </w:rPr>
              <w:t>时</w:t>
            </w:r>
            <w:r>
              <w:rPr>
                <w:rFonts w:ascii="Times New Roman" w:eastAsia="Times New Roman"/>
                <w:sz w:val="21"/>
                <w:lang w:eastAsia="zh-CN"/>
              </w:rPr>
              <w:t>06</w:t>
            </w:r>
            <w:r>
              <w:rPr>
                <w:sz w:val="21"/>
                <w:lang w:eastAsia="zh-CN"/>
              </w:rPr>
              <w:t>分</w:t>
            </w:r>
            <w:r>
              <w:rPr>
                <w:rFonts w:ascii="Times New Roman" w:eastAsia="Times New Roman"/>
                <w:sz w:val="21"/>
                <w:lang w:eastAsia="zh-CN"/>
              </w:rPr>
              <w:t>32</w:t>
            </w:r>
            <w:r>
              <w:rPr>
                <w:sz w:val="21"/>
                <w:lang w:eastAsia="zh-CN"/>
              </w:rPr>
              <w:t>秒，则设置为</w:t>
            </w:r>
          </w:p>
          <w:p w:rsidR="00082179" w:rsidRDefault="00A3170B">
            <w:pPr>
              <w:pStyle w:val="TableParagraph"/>
              <w:spacing w:before="0" w:line="254" w:lineRule="exact"/>
              <w:rPr>
                <w:sz w:val="21"/>
              </w:rPr>
            </w:pPr>
            <w:r>
              <w:rPr>
                <w:rFonts w:ascii="Times New Roman" w:eastAsia="Times New Roman"/>
                <w:sz w:val="21"/>
              </w:rPr>
              <w:t>SN=20180408.070632</w:t>
            </w:r>
            <w:r>
              <w:rPr>
                <w:sz w:val="21"/>
              </w:rPr>
              <w:t>。</w:t>
            </w:r>
          </w:p>
        </w:tc>
      </w:tr>
      <w:tr w:rsidR="00082179">
        <w:trPr>
          <w:trHeight w:val="664"/>
        </w:trPr>
        <w:tc>
          <w:tcPr>
            <w:tcW w:w="1707" w:type="dxa"/>
          </w:tcPr>
          <w:p w:rsidR="00082179" w:rsidRDefault="00A3170B">
            <w:pPr>
              <w:pStyle w:val="TableParagraph"/>
              <w:spacing w:before="85" w:line="249" w:lineRule="auto"/>
              <w:ind w:right="141"/>
              <w:rPr>
                <w:rFonts w:ascii="Times New Roman"/>
                <w:sz w:val="21"/>
              </w:rPr>
            </w:pPr>
            <w:r>
              <w:rPr>
                <w:rFonts w:ascii="Times New Roman"/>
                <w:sz w:val="21"/>
              </w:rPr>
              <w:t>EMS_ONLINE_ STATE</w:t>
            </w:r>
          </w:p>
        </w:tc>
        <w:tc>
          <w:tcPr>
            <w:tcW w:w="6230" w:type="dxa"/>
          </w:tcPr>
          <w:p w:rsidR="00082179" w:rsidRDefault="00A3170B">
            <w:pPr>
              <w:pStyle w:val="TableParagraph"/>
              <w:spacing w:before="84" w:line="225" w:lineRule="auto"/>
              <w:ind w:right="228"/>
              <w:rPr>
                <w:sz w:val="21"/>
              </w:rPr>
            </w:pPr>
            <w:r>
              <w:rPr>
                <w:sz w:val="21"/>
              </w:rPr>
              <w:t>网管在线标识，为固定值，即</w:t>
            </w:r>
            <w:r>
              <w:rPr>
                <w:rFonts w:ascii="Times New Roman" w:eastAsia="Times New Roman"/>
                <w:sz w:val="21"/>
              </w:rPr>
              <w:t>EMS_ONLINE_STATE=NO</w:t>
            </w:r>
            <w:r>
              <w:rPr>
                <w:sz w:val="21"/>
              </w:rPr>
              <w:t>，表示网管不在线，该字段不能修改。</w:t>
            </w:r>
          </w:p>
        </w:tc>
      </w:tr>
      <w:tr w:rsidR="00082179">
        <w:trPr>
          <w:trHeight w:val="663"/>
        </w:trPr>
        <w:tc>
          <w:tcPr>
            <w:tcW w:w="1707" w:type="dxa"/>
          </w:tcPr>
          <w:p w:rsidR="00082179" w:rsidRDefault="00A3170B">
            <w:pPr>
              <w:pStyle w:val="TableParagraph"/>
              <w:spacing w:before="85" w:line="249" w:lineRule="auto"/>
              <w:ind w:right="573"/>
              <w:rPr>
                <w:rFonts w:ascii="Times New Roman"/>
                <w:sz w:val="21"/>
              </w:rPr>
            </w:pPr>
            <w:r>
              <w:rPr>
                <w:rFonts w:ascii="Times New Roman"/>
                <w:sz w:val="21"/>
              </w:rPr>
              <w:t>UPGRADE INFO</w:t>
            </w:r>
          </w:p>
        </w:tc>
        <w:tc>
          <w:tcPr>
            <w:tcW w:w="6230" w:type="dxa"/>
          </w:tcPr>
          <w:p w:rsidR="00082179" w:rsidRDefault="00A3170B">
            <w:pPr>
              <w:pStyle w:val="TableParagraph"/>
              <w:rPr>
                <w:sz w:val="21"/>
                <w:lang w:eastAsia="zh-CN"/>
              </w:rPr>
            </w:pPr>
            <w:r>
              <w:rPr>
                <w:sz w:val="21"/>
                <w:lang w:eastAsia="zh-CN"/>
              </w:rPr>
              <w:t>升级信息头，该字段不能修改。</w:t>
            </w:r>
          </w:p>
        </w:tc>
      </w:tr>
      <w:tr w:rsidR="00082179">
        <w:trPr>
          <w:trHeight w:val="412"/>
        </w:trPr>
        <w:tc>
          <w:tcPr>
            <w:tcW w:w="1707" w:type="dxa"/>
          </w:tcPr>
          <w:p w:rsidR="00082179" w:rsidRDefault="00A3170B">
            <w:pPr>
              <w:pStyle w:val="TableParagraph"/>
              <w:spacing w:before="85"/>
              <w:rPr>
                <w:rFonts w:ascii="Times New Roman"/>
                <w:sz w:val="21"/>
              </w:rPr>
            </w:pPr>
            <w:r>
              <w:rPr>
                <w:rFonts w:ascii="Times New Roman"/>
                <w:sz w:val="21"/>
              </w:rPr>
              <w:t>OPTION</w:t>
            </w:r>
          </w:p>
        </w:tc>
        <w:tc>
          <w:tcPr>
            <w:tcW w:w="6230" w:type="dxa"/>
          </w:tcPr>
          <w:p w:rsidR="00082179" w:rsidRDefault="00A3170B">
            <w:pPr>
              <w:pStyle w:val="TableParagraph"/>
              <w:rPr>
                <w:sz w:val="21"/>
              </w:rPr>
            </w:pPr>
            <w:r>
              <w:rPr>
                <w:sz w:val="21"/>
              </w:rPr>
              <w:t>升级模式标识，为固定值，即</w:t>
            </w:r>
            <w:r>
              <w:rPr>
                <w:rFonts w:ascii="Times New Roman" w:eastAsia="Times New Roman"/>
                <w:sz w:val="21"/>
              </w:rPr>
              <w:t>OPTION=AUTO</w:t>
            </w:r>
            <w:r>
              <w:rPr>
                <w:sz w:val="21"/>
              </w:rPr>
              <w:t>。</w:t>
            </w:r>
          </w:p>
        </w:tc>
      </w:tr>
      <w:tr w:rsidR="00082179">
        <w:trPr>
          <w:trHeight w:val="1392"/>
        </w:trPr>
        <w:tc>
          <w:tcPr>
            <w:tcW w:w="1707" w:type="dxa"/>
          </w:tcPr>
          <w:p w:rsidR="00082179" w:rsidRDefault="00A3170B">
            <w:pPr>
              <w:pStyle w:val="TableParagraph"/>
              <w:spacing w:before="85"/>
              <w:rPr>
                <w:rFonts w:ascii="Times New Roman"/>
                <w:sz w:val="21"/>
              </w:rPr>
            </w:pPr>
            <w:r>
              <w:rPr>
                <w:rFonts w:ascii="Times New Roman"/>
                <w:sz w:val="21"/>
              </w:rPr>
              <w:t>DEVICENUM</w:t>
            </w:r>
          </w:p>
        </w:tc>
        <w:tc>
          <w:tcPr>
            <w:tcW w:w="6230" w:type="dxa"/>
          </w:tcPr>
          <w:p w:rsidR="00082179" w:rsidRDefault="00A3170B">
            <w:pPr>
              <w:pStyle w:val="TableParagraph"/>
              <w:spacing w:line="261" w:lineRule="exact"/>
              <w:rPr>
                <w:sz w:val="21"/>
                <w:lang w:eastAsia="zh-CN"/>
              </w:rPr>
            </w:pPr>
            <w:r>
              <w:rPr>
                <w:sz w:val="21"/>
                <w:lang w:eastAsia="zh-CN"/>
              </w:rPr>
              <w:t>用此索引文件进行升级的设备数，为固定值，即</w:t>
            </w:r>
          </w:p>
          <w:p w:rsidR="00082179" w:rsidRDefault="00A3170B">
            <w:pPr>
              <w:pStyle w:val="TableParagraph"/>
              <w:spacing w:before="0" w:line="261" w:lineRule="exact"/>
              <w:rPr>
                <w:sz w:val="21"/>
                <w:lang w:eastAsia="zh-CN"/>
              </w:rPr>
            </w:pPr>
            <w:r>
              <w:rPr>
                <w:rFonts w:ascii="Times New Roman" w:eastAsia="Times New Roman"/>
                <w:sz w:val="21"/>
                <w:lang w:eastAsia="zh-CN"/>
              </w:rPr>
              <w:t>DEVICENUM=1</w:t>
            </w:r>
            <w:r>
              <w:rPr>
                <w:sz w:val="21"/>
                <w:lang w:eastAsia="zh-CN"/>
              </w:rPr>
              <w:t>，该字段不能修改。</w:t>
            </w:r>
          </w:p>
          <w:p w:rsidR="00082179" w:rsidRDefault="00A3170B">
            <w:pPr>
              <w:pStyle w:val="TableParagraph"/>
              <w:spacing w:before="64"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16" w:lineRule="exact"/>
              <w:ind w:left="287"/>
              <w:rPr>
                <w:rFonts w:ascii="楷体" w:eastAsia="楷体"/>
                <w:sz w:val="18"/>
                <w:lang w:eastAsia="zh-CN"/>
              </w:rPr>
            </w:pPr>
            <w:r>
              <w:rPr>
                <w:rFonts w:ascii="楷体" w:eastAsia="楷体" w:hint="eastAsia"/>
                <w:sz w:val="18"/>
                <w:lang w:eastAsia="zh-CN"/>
              </w:rPr>
              <w:t>在</w:t>
            </w:r>
            <w:r>
              <w:rPr>
                <w:rFonts w:ascii="Times New Roman" w:eastAsia="Times New Roman"/>
                <w:sz w:val="18"/>
                <w:lang w:eastAsia="zh-CN"/>
              </w:rPr>
              <w:t>U</w:t>
            </w:r>
            <w:r>
              <w:rPr>
                <w:rFonts w:ascii="楷体" w:eastAsia="楷体" w:hint="eastAsia"/>
                <w:sz w:val="18"/>
                <w:lang w:eastAsia="zh-CN"/>
              </w:rPr>
              <w:t>盘开局的索引文件中，不体现升级的设备数，实际升级设备数由</w:t>
            </w:r>
          </w:p>
          <w:p w:rsidR="00082179" w:rsidRDefault="00A3170B">
            <w:pPr>
              <w:pStyle w:val="TableParagraph"/>
              <w:spacing w:before="0" w:line="223" w:lineRule="exact"/>
              <w:ind w:left="287"/>
              <w:rPr>
                <w:rFonts w:ascii="楷体" w:eastAsia="楷体"/>
                <w:sz w:val="18"/>
              </w:rPr>
            </w:pPr>
            <w:r>
              <w:rPr>
                <w:rFonts w:ascii="Times New Roman" w:eastAsia="Times New Roman"/>
                <w:sz w:val="18"/>
              </w:rPr>
              <w:t>FILENAME1</w:t>
            </w:r>
            <w:r>
              <w:rPr>
                <w:rFonts w:ascii="楷体" w:eastAsia="楷体" w:hint="eastAsia"/>
                <w:sz w:val="18"/>
              </w:rPr>
              <w:t>指定的配置文件内容决定，该字段不可修改。</w:t>
            </w:r>
          </w:p>
        </w:tc>
      </w:tr>
      <w:tr w:rsidR="00082179">
        <w:trPr>
          <w:trHeight w:val="663"/>
        </w:trPr>
        <w:tc>
          <w:tcPr>
            <w:tcW w:w="1707" w:type="dxa"/>
          </w:tcPr>
          <w:p w:rsidR="00082179" w:rsidRDefault="00A3170B">
            <w:pPr>
              <w:pStyle w:val="TableParagraph"/>
              <w:spacing w:before="85" w:line="249" w:lineRule="auto"/>
              <w:ind w:right="199"/>
              <w:rPr>
                <w:rFonts w:ascii="Times New Roman"/>
                <w:sz w:val="21"/>
              </w:rPr>
            </w:pPr>
            <w:r>
              <w:rPr>
                <w:rFonts w:ascii="Times New Roman"/>
                <w:sz w:val="21"/>
              </w:rPr>
              <w:t>DEVICE1 DESCRIPTION</w:t>
            </w:r>
          </w:p>
        </w:tc>
        <w:tc>
          <w:tcPr>
            <w:tcW w:w="6230" w:type="dxa"/>
          </w:tcPr>
          <w:p w:rsidR="00082179" w:rsidRDefault="00A3170B">
            <w:pPr>
              <w:pStyle w:val="TableParagraph"/>
              <w:rPr>
                <w:sz w:val="21"/>
              </w:rPr>
            </w:pPr>
            <w:r>
              <w:rPr>
                <w:sz w:val="21"/>
              </w:rPr>
              <w:t>设备</w:t>
            </w:r>
            <w:r>
              <w:rPr>
                <w:rFonts w:ascii="Times New Roman" w:eastAsia="Times New Roman"/>
                <w:sz w:val="21"/>
              </w:rPr>
              <w:t>1</w:t>
            </w:r>
            <w:r>
              <w:rPr>
                <w:sz w:val="21"/>
              </w:rPr>
              <w:t>的描述信息头。</w:t>
            </w:r>
          </w:p>
        </w:tc>
      </w:tr>
      <w:tr w:rsidR="00082179">
        <w:trPr>
          <w:trHeight w:val="664"/>
        </w:trPr>
        <w:tc>
          <w:tcPr>
            <w:tcW w:w="1707" w:type="dxa"/>
          </w:tcPr>
          <w:p w:rsidR="00082179" w:rsidRDefault="00A3170B">
            <w:pPr>
              <w:pStyle w:val="TableParagraph"/>
              <w:spacing w:before="85"/>
              <w:rPr>
                <w:rFonts w:ascii="Times New Roman"/>
                <w:sz w:val="21"/>
              </w:rPr>
            </w:pPr>
            <w:r>
              <w:rPr>
                <w:rFonts w:ascii="Times New Roman"/>
                <w:sz w:val="21"/>
              </w:rPr>
              <w:t>OPTION</w:t>
            </w:r>
          </w:p>
        </w:tc>
        <w:tc>
          <w:tcPr>
            <w:tcW w:w="6230" w:type="dxa"/>
          </w:tcPr>
          <w:p w:rsidR="00082179" w:rsidRDefault="00A3170B">
            <w:pPr>
              <w:pStyle w:val="TableParagraph"/>
              <w:spacing w:before="84" w:line="225" w:lineRule="auto"/>
              <w:ind w:right="293"/>
              <w:rPr>
                <w:sz w:val="21"/>
                <w:lang w:eastAsia="zh-CN"/>
              </w:rPr>
            </w:pPr>
            <w:r>
              <w:rPr>
                <w:sz w:val="21"/>
                <w:lang w:eastAsia="zh-CN"/>
              </w:rPr>
              <w:t>用于标识设备是否需要开局，为固定值，即</w:t>
            </w:r>
            <w:r>
              <w:rPr>
                <w:rFonts w:ascii="Times New Roman" w:eastAsia="Times New Roman"/>
                <w:sz w:val="21"/>
                <w:lang w:eastAsia="zh-CN"/>
              </w:rPr>
              <w:t>OPTION=OK</w:t>
            </w:r>
            <w:r>
              <w:rPr>
                <w:sz w:val="21"/>
                <w:lang w:eastAsia="zh-CN"/>
              </w:rPr>
              <w:t>，表示需要开局，该字段不能修改。</w:t>
            </w:r>
          </w:p>
        </w:tc>
      </w:tr>
      <w:tr w:rsidR="00082179">
        <w:trPr>
          <w:trHeight w:val="664"/>
        </w:trPr>
        <w:tc>
          <w:tcPr>
            <w:tcW w:w="1707" w:type="dxa"/>
          </w:tcPr>
          <w:p w:rsidR="00082179" w:rsidRDefault="00A3170B">
            <w:pPr>
              <w:pStyle w:val="TableParagraph"/>
              <w:spacing w:before="85"/>
              <w:rPr>
                <w:rFonts w:ascii="Times New Roman"/>
                <w:sz w:val="21"/>
              </w:rPr>
            </w:pPr>
            <w:r>
              <w:rPr>
                <w:rFonts w:ascii="Times New Roman"/>
                <w:sz w:val="21"/>
              </w:rPr>
              <w:t>ESN</w:t>
            </w:r>
          </w:p>
        </w:tc>
        <w:tc>
          <w:tcPr>
            <w:tcW w:w="6230" w:type="dxa"/>
          </w:tcPr>
          <w:p w:rsidR="00082179" w:rsidRDefault="00A3170B">
            <w:pPr>
              <w:pStyle w:val="TableParagraph"/>
              <w:spacing w:before="84" w:line="225" w:lineRule="auto"/>
              <w:ind w:right="50"/>
              <w:rPr>
                <w:sz w:val="21"/>
                <w:lang w:eastAsia="zh-CN"/>
              </w:rPr>
            </w:pPr>
            <w:r>
              <w:rPr>
                <w:sz w:val="21"/>
                <w:lang w:eastAsia="zh-CN"/>
              </w:rPr>
              <w:t>设备序列号，为固定值，即</w:t>
            </w:r>
            <w:r>
              <w:rPr>
                <w:rFonts w:ascii="Times New Roman" w:eastAsia="Times New Roman"/>
                <w:sz w:val="21"/>
                <w:lang w:eastAsia="zh-CN"/>
              </w:rPr>
              <w:t>ESN=DEFAULT</w:t>
            </w:r>
            <w:r>
              <w:rPr>
                <w:sz w:val="21"/>
                <w:lang w:eastAsia="zh-CN"/>
              </w:rPr>
              <w:t>，表示</w:t>
            </w:r>
            <w:r>
              <w:rPr>
                <w:rFonts w:ascii="Times New Roman" w:eastAsia="Times New Roman"/>
                <w:sz w:val="21"/>
                <w:lang w:eastAsia="zh-CN"/>
              </w:rPr>
              <w:t>U</w:t>
            </w:r>
            <w:r>
              <w:rPr>
                <w:sz w:val="21"/>
                <w:lang w:eastAsia="zh-CN"/>
              </w:rPr>
              <w:t>盘索引文件匹配所有设备，该字段不能修改。</w:t>
            </w:r>
          </w:p>
        </w:tc>
      </w:tr>
      <w:tr w:rsidR="00082179">
        <w:trPr>
          <w:trHeight w:val="664"/>
        </w:trPr>
        <w:tc>
          <w:tcPr>
            <w:tcW w:w="1707" w:type="dxa"/>
          </w:tcPr>
          <w:p w:rsidR="00082179" w:rsidRDefault="00A3170B">
            <w:pPr>
              <w:pStyle w:val="TableParagraph"/>
              <w:spacing w:before="85"/>
              <w:rPr>
                <w:rFonts w:ascii="Times New Roman"/>
                <w:sz w:val="21"/>
              </w:rPr>
            </w:pPr>
            <w:r>
              <w:rPr>
                <w:rFonts w:ascii="Times New Roman"/>
                <w:sz w:val="21"/>
              </w:rPr>
              <w:t>MAC</w:t>
            </w:r>
          </w:p>
        </w:tc>
        <w:tc>
          <w:tcPr>
            <w:tcW w:w="6230" w:type="dxa"/>
          </w:tcPr>
          <w:p w:rsidR="00082179" w:rsidRDefault="00A3170B">
            <w:pPr>
              <w:pStyle w:val="TableParagraph"/>
              <w:spacing w:before="84" w:line="225" w:lineRule="auto"/>
              <w:ind w:right="120"/>
              <w:rPr>
                <w:sz w:val="21"/>
                <w:lang w:eastAsia="zh-CN"/>
              </w:rPr>
            </w:pPr>
            <w:r>
              <w:rPr>
                <w:sz w:val="21"/>
                <w:lang w:eastAsia="zh-CN"/>
              </w:rPr>
              <w:t>设备</w:t>
            </w:r>
            <w:r>
              <w:rPr>
                <w:rFonts w:ascii="Times New Roman" w:eastAsia="Times New Roman"/>
                <w:sz w:val="21"/>
                <w:lang w:eastAsia="zh-CN"/>
              </w:rPr>
              <w:t>MAC</w:t>
            </w:r>
            <w:r>
              <w:rPr>
                <w:sz w:val="21"/>
                <w:lang w:eastAsia="zh-CN"/>
              </w:rPr>
              <w:t>地址，为固定值，即</w:t>
            </w:r>
            <w:r>
              <w:rPr>
                <w:rFonts w:ascii="Times New Roman" w:eastAsia="Times New Roman"/>
                <w:sz w:val="21"/>
                <w:lang w:eastAsia="zh-CN"/>
              </w:rPr>
              <w:t>MAC=DEFAULT</w:t>
            </w:r>
            <w:r>
              <w:rPr>
                <w:sz w:val="21"/>
                <w:lang w:eastAsia="zh-CN"/>
              </w:rPr>
              <w:t>，表示</w:t>
            </w:r>
            <w:r>
              <w:rPr>
                <w:rFonts w:ascii="Times New Roman" w:eastAsia="Times New Roman"/>
                <w:sz w:val="21"/>
                <w:lang w:eastAsia="zh-CN"/>
              </w:rPr>
              <w:t>U</w:t>
            </w:r>
            <w:r>
              <w:rPr>
                <w:sz w:val="21"/>
                <w:lang w:eastAsia="zh-CN"/>
              </w:rPr>
              <w:t>盘索引文件匹配所有设备，该字段不能修改。</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7"/>
        <w:gridCol w:w="6230"/>
      </w:tblGrid>
      <w:tr w:rsidR="00082179">
        <w:trPr>
          <w:trHeight w:val="412"/>
        </w:trPr>
        <w:tc>
          <w:tcPr>
            <w:tcW w:w="1707" w:type="dxa"/>
            <w:shd w:val="clear" w:color="auto" w:fill="DDDDDD"/>
          </w:tcPr>
          <w:p w:rsidR="00082179" w:rsidRDefault="00A3170B">
            <w:pPr>
              <w:pStyle w:val="TableParagraph"/>
              <w:rPr>
                <w:rFonts w:ascii="黑体" w:eastAsia="黑体"/>
                <w:b/>
                <w:sz w:val="21"/>
              </w:rPr>
            </w:pPr>
            <w:r>
              <w:rPr>
                <w:rFonts w:ascii="黑体" w:eastAsia="黑体" w:hint="eastAsia"/>
                <w:b/>
                <w:sz w:val="21"/>
              </w:rPr>
              <w:t>字段</w:t>
            </w:r>
          </w:p>
        </w:tc>
        <w:tc>
          <w:tcPr>
            <w:tcW w:w="623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40"/>
        </w:trPr>
        <w:tc>
          <w:tcPr>
            <w:tcW w:w="1707" w:type="dxa"/>
          </w:tcPr>
          <w:p w:rsidR="00082179" w:rsidRDefault="00A3170B">
            <w:pPr>
              <w:pStyle w:val="TableParagraph"/>
              <w:spacing w:before="85"/>
              <w:rPr>
                <w:rFonts w:ascii="Times New Roman"/>
                <w:sz w:val="21"/>
              </w:rPr>
            </w:pPr>
            <w:r>
              <w:rPr>
                <w:rFonts w:ascii="Times New Roman"/>
                <w:sz w:val="21"/>
              </w:rPr>
              <w:t>VERSION</w:t>
            </w:r>
          </w:p>
        </w:tc>
        <w:tc>
          <w:tcPr>
            <w:tcW w:w="6230" w:type="dxa"/>
          </w:tcPr>
          <w:p w:rsidR="00082179" w:rsidRDefault="00A3170B">
            <w:pPr>
              <w:pStyle w:val="TableParagraph"/>
              <w:rPr>
                <w:sz w:val="21"/>
                <w:lang w:eastAsia="zh-CN"/>
              </w:rPr>
            </w:pPr>
            <w:r>
              <w:rPr>
                <w:sz w:val="21"/>
                <w:lang w:eastAsia="zh-CN"/>
              </w:rPr>
              <w:t>升级版本号。</w:t>
            </w:r>
          </w:p>
          <w:p w:rsidR="00082179" w:rsidRDefault="00A3170B">
            <w:pPr>
              <w:pStyle w:val="TableParagraph"/>
              <w:spacing w:before="64"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4" w:line="225" w:lineRule="auto"/>
              <w:ind w:left="287" w:right="215"/>
              <w:rPr>
                <w:rFonts w:ascii="楷体" w:eastAsia="楷体"/>
                <w:sz w:val="18"/>
                <w:lang w:eastAsia="zh-CN"/>
              </w:rPr>
            </w:pPr>
            <w:r>
              <w:rPr>
                <w:rFonts w:ascii="楷体" w:eastAsia="楷体" w:hint="eastAsia"/>
                <w:sz w:val="18"/>
                <w:lang w:eastAsia="zh-CN"/>
              </w:rPr>
              <w:t>在</w:t>
            </w:r>
            <w:r>
              <w:rPr>
                <w:rFonts w:ascii="Times New Roman" w:eastAsia="Times New Roman"/>
                <w:sz w:val="18"/>
                <w:lang w:eastAsia="zh-CN"/>
              </w:rPr>
              <w:t>U</w:t>
            </w:r>
            <w:r>
              <w:rPr>
                <w:rFonts w:ascii="楷体" w:eastAsia="楷体" w:hint="eastAsia"/>
                <w:sz w:val="18"/>
                <w:lang w:eastAsia="zh-CN"/>
              </w:rPr>
              <w:t>盘开局中，默认开局设备的出厂版本，所以此字段无实际意义，但需保证不为空。</w:t>
            </w:r>
          </w:p>
        </w:tc>
      </w:tr>
      <w:tr w:rsidR="00082179">
        <w:trPr>
          <w:trHeight w:val="916"/>
        </w:trPr>
        <w:tc>
          <w:tcPr>
            <w:tcW w:w="1707" w:type="dxa"/>
          </w:tcPr>
          <w:p w:rsidR="00082179" w:rsidRDefault="00A3170B">
            <w:pPr>
              <w:pStyle w:val="TableParagraph"/>
              <w:spacing w:before="85"/>
              <w:rPr>
                <w:rFonts w:ascii="Times New Roman"/>
                <w:sz w:val="21"/>
              </w:rPr>
            </w:pPr>
            <w:r>
              <w:rPr>
                <w:rFonts w:ascii="Times New Roman"/>
                <w:sz w:val="21"/>
              </w:rPr>
              <w:t>DIRECTORY</w:t>
            </w:r>
          </w:p>
        </w:tc>
        <w:tc>
          <w:tcPr>
            <w:tcW w:w="6230" w:type="dxa"/>
          </w:tcPr>
          <w:p w:rsidR="00082179" w:rsidRDefault="00A3170B">
            <w:pPr>
              <w:pStyle w:val="TableParagraph"/>
              <w:spacing w:line="261" w:lineRule="exact"/>
              <w:rPr>
                <w:sz w:val="21"/>
                <w:lang w:eastAsia="zh-CN"/>
              </w:rPr>
            </w:pPr>
            <w:r>
              <w:rPr>
                <w:sz w:val="21"/>
                <w:lang w:eastAsia="zh-CN"/>
              </w:rPr>
              <w:t>用于标识开局文件的存储路径，为固定值，即</w:t>
            </w:r>
          </w:p>
          <w:p w:rsidR="00082179" w:rsidRDefault="00A3170B">
            <w:pPr>
              <w:pStyle w:val="TableParagraph"/>
              <w:spacing w:before="4" w:line="225" w:lineRule="auto"/>
              <w:ind w:right="93"/>
              <w:rPr>
                <w:sz w:val="21"/>
              </w:rPr>
            </w:pPr>
            <w:r>
              <w:rPr>
                <w:rFonts w:ascii="Times New Roman" w:eastAsia="Times New Roman"/>
                <w:sz w:val="21"/>
              </w:rPr>
              <w:t>DIRECTORY=DEFAULT</w:t>
            </w:r>
            <w:r>
              <w:rPr>
                <w:sz w:val="21"/>
              </w:rPr>
              <w:t>，表示开局文件位于</w:t>
            </w:r>
            <w:r>
              <w:rPr>
                <w:rFonts w:ascii="Times New Roman" w:eastAsia="Times New Roman"/>
                <w:sz w:val="21"/>
              </w:rPr>
              <w:t>U</w:t>
            </w:r>
            <w:r>
              <w:rPr>
                <w:sz w:val="21"/>
              </w:rPr>
              <w:t>盘根目录下，该字段不能修改。</w:t>
            </w:r>
          </w:p>
        </w:tc>
      </w:tr>
      <w:tr w:rsidR="00082179">
        <w:trPr>
          <w:trHeight w:val="664"/>
        </w:trPr>
        <w:tc>
          <w:tcPr>
            <w:tcW w:w="1707" w:type="dxa"/>
          </w:tcPr>
          <w:p w:rsidR="00082179" w:rsidRDefault="00A3170B">
            <w:pPr>
              <w:pStyle w:val="TableParagraph"/>
              <w:spacing w:before="85"/>
              <w:rPr>
                <w:rFonts w:ascii="Times New Roman"/>
                <w:sz w:val="21"/>
              </w:rPr>
            </w:pPr>
            <w:r>
              <w:rPr>
                <w:rFonts w:ascii="Times New Roman"/>
                <w:sz w:val="21"/>
              </w:rPr>
              <w:t>FILENUM</w:t>
            </w:r>
          </w:p>
        </w:tc>
        <w:tc>
          <w:tcPr>
            <w:tcW w:w="6230" w:type="dxa"/>
          </w:tcPr>
          <w:p w:rsidR="00082179" w:rsidRDefault="00A3170B">
            <w:pPr>
              <w:pStyle w:val="TableParagraph"/>
              <w:spacing w:before="84" w:line="225" w:lineRule="auto"/>
              <w:ind w:right="118"/>
              <w:rPr>
                <w:sz w:val="21"/>
                <w:lang w:eastAsia="zh-CN"/>
              </w:rPr>
            </w:pPr>
            <w:r>
              <w:rPr>
                <w:sz w:val="21"/>
                <w:lang w:eastAsia="zh-CN"/>
              </w:rPr>
              <w:t>需要加载的文件个数，为固定值，即</w:t>
            </w:r>
            <w:r>
              <w:rPr>
                <w:rFonts w:ascii="Times New Roman" w:eastAsia="Times New Roman"/>
                <w:sz w:val="21"/>
                <w:lang w:eastAsia="zh-CN"/>
              </w:rPr>
              <w:t>FILENUM=1</w:t>
            </w:r>
            <w:r>
              <w:rPr>
                <w:sz w:val="21"/>
                <w:lang w:eastAsia="zh-CN"/>
              </w:rPr>
              <w:t>，表示设备仅需要加载系统软件，该字段不能修改。</w:t>
            </w:r>
          </w:p>
        </w:tc>
      </w:tr>
      <w:tr w:rsidR="00082179">
        <w:trPr>
          <w:trHeight w:val="915"/>
        </w:trPr>
        <w:tc>
          <w:tcPr>
            <w:tcW w:w="1707" w:type="dxa"/>
          </w:tcPr>
          <w:p w:rsidR="00082179" w:rsidRDefault="00A3170B">
            <w:pPr>
              <w:pStyle w:val="TableParagraph"/>
              <w:spacing w:before="85"/>
              <w:rPr>
                <w:rFonts w:ascii="Times New Roman"/>
                <w:sz w:val="21"/>
              </w:rPr>
            </w:pPr>
            <w:r>
              <w:rPr>
                <w:rFonts w:ascii="Times New Roman"/>
                <w:sz w:val="21"/>
              </w:rPr>
              <w:t>TYPE1</w:t>
            </w:r>
          </w:p>
        </w:tc>
        <w:tc>
          <w:tcPr>
            <w:tcW w:w="6230" w:type="dxa"/>
          </w:tcPr>
          <w:p w:rsidR="00082179" w:rsidRDefault="00A3170B">
            <w:pPr>
              <w:pStyle w:val="TableParagraph"/>
              <w:spacing w:before="84" w:line="225" w:lineRule="auto"/>
              <w:ind w:right="237"/>
              <w:rPr>
                <w:sz w:val="21"/>
              </w:rPr>
            </w:pPr>
            <w:r>
              <w:rPr>
                <w:sz w:val="21"/>
              </w:rPr>
              <w:t>用于标识升级的文件类型，为固定值，即</w:t>
            </w:r>
            <w:r>
              <w:rPr>
                <w:rFonts w:ascii="Times New Roman" w:eastAsia="Times New Roman"/>
                <w:sz w:val="21"/>
              </w:rPr>
              <w:t>TYPE1=SYSTEM- CONFIG-LITE</w:t>
            </w:r>
            <w:r>
              <w:rPr>
                <w:sz w:val="21"/>
              </w:rPr>
              <w:t>，表示设备仅需要加载</w:t>
            </w:r>
            <w:r>
              <w:rPr>
                <w:rFonts w:ascii="Times New Roman" w:eastAsia="Times New Roman"/>
                <w:sz w:val="21"/>
              </w:rPr>
              <w:t>U</w:t>
            </w:r>
            <w:r>
              <w:rPr>
                <w:sz w:val="21"/>
              </w:rPr>
              <w:t>盘精简开局的配置文件， 该字段不能修改。</w:t>
            </w:r>
          </w:p>
        </w:tc>
      </w:tr>
      <w:tr w:rsidR="00082179">
        <w:trPr>
          <w:trHeight w:val="924"/>
        </w:trPr>
        <w:tc>
          <w:tcPr>
            <w:tcW w:w="1707" w:type="dxa"/>
          </w:tcPr>
          <w:p w:rsidR="00082179" w:rsidRDefault="00A3170B">
            <w:pPr>
              <w:pStyle w:val="TableParagraph"/>
              <w:spacing w:before="85"/>
              <w:rPr>
                <w:rFonts w:ascii="Times New Roman"/>
                <w:sz w:val="21"/>
              </w:rPr>
            </w:pPr>
            <w:r>
              <w:rPr>
                <w:rFonts w:ascii="Times New Roman"/>
                <w:sz w:val="21"/>
              </w:rPr>
              <w:t>FILENAME1</w:t>
            </w:r>
          </w:p>
        </w:tc>
        <w:tc>
          <w:tcPr>
            <w:tcW w:w="6230" w:type="dxa"/>
          </w:tcPr>
          <w:p w:rsidR="00082179" w:rsidRDefault="00A3170B">
            <w:pPr>
              <w:pStyle w:val="TableParagraph"/>
              <w:rPr>
                <w:sz w:val="21"/>
                <w:lang w:eastAsia="zh-CN"/>
              </w:rPr>
            </w:pPr>
            <w:r>
              <w:rPr>
                <w:sz w:val="21"/>
                <w:lang w:eastAsia="zh-CN"/>
              </w:rPr>
              <w:t>用于标识开局的配置文件名。</w:t>
            </w:r>
          </w:p>
          <w:p w:rsidR="00082179" w:rsidRDefault="00A3170B">
            <w:pPr>
              <w:pStyle w:val="TableParagraph"/>
              <w:spacing w:before="64"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23" w:lineRule="exact"/>
              <w:ind w:left="287"/>
              <w:rPr>
                <w:rFonts w:ascii="楷体" w:eastAsia="楷体"/>
                <w:sz w:val="18"/>
                <w:lang w:eastAsia="zh-CN"/>
              </w:rPr>
            </w:pPr>
            <w:r>
              <w:rPr>
                <w:rFonts w:ascii="楷体" w:eastAsia="楷体" w:hint="eastAsia"/>
                <w:sz w:val="18"/>
                <w:lang w:eastAsia="zh-CN"/>
              </w:rPr>
              <w:t>需保证此文件名和</w:t>
            </w:r>
            <w:r>
              <w:rPr>
                <w:rFonts w:ascii="Times New Roman" w:eastAsia="Times New Roman"/>
                <w:sz w:val="18"/>
                <w:lang w:eastAsia="zh-CN"/>
              </w:rPr>
              <w:t>U</w:t>
            </w:r>
            <w:r>
              <w:rPr>
                <w:rFonts w:ascii="楷体" w:eastAsia="楷体" w:hint="eastAsia"/>
                <w:sz w:val="18"/>
                <w:lang w:eastAsia="zh-CN"/>
              </w:rPr>
              <w:t>盘精简开局的配置文件名保持一致。</w:t>
            </w:r>
          </w:p>
        </w:tc>
      </w:tr>
      <w:tr w:rsidR="00082179">
        <w:trPr>
          <w:trHeight w:val="411"/>
        </w:trPr>
        <w:tc>
          <w:tcPr>
            <w:tcW w:w="1707" w:type="dxa"/>
          </w:tcPr>
          <w:p w:rsidR="00082179" w:rsidRDefault="00A3170B">
            <w:pPr>
              <w:pStyle w:val="TableParagraph"/>
              <w:spacing w:before="85"/>
              <w:rPr>
                <w:rFonts w:ascii="Times New Roman"/>
                <w:sz w:val="21"/>
              </w:rPr>
            </w:pPr>
            <w:r>
              <w:rPr>
                <w:rFonts w:ascii="Times New Roman"/>
                <w:sz w:val="21"/>
              </w:rPr>
              <w:t>END AR</w:t>
            </w:r>
          </w:p>
        </w:tc>
        <w:tc>
          <w:tcPr>
            <w:tcW w:w="6230" w:type="dxa"/>
          </w:tcPr>
          <w:p w:rsidR="00082179" w:rsidRDefault="00A3170B">
            <w:pPr>
              <w:pStyle w:val="TableParagraph"/>
              <w:rPr>
                <w:sz w:val="21"/>
                <w:lang w:eastAsia="zh-CN"/>
              </w:rPr>
            </w:pPr>
            <w:r>
              <w:rPr>
                <w:sz w:val="21"/>
                <w:lang w:eastAsia="zh-CN"/>
              </w:rPr>
              <w:t>文件结束标志，该字段不能修改。</w:t>
            </w:r>
          </w:p>
        </w:tc>
      </w:tr>
    </w:tbl>
    <w:p w:rsidR="00082179" w:rsidRDefault="00082179">
      <w:pPr>
        <w:pStyle w:val="a3"/>
        <w:rPr>
          <w:rFonts w:ascii="黑体"/>
          <w:sz w:val="20"/>
          <w:lang w:eastAsia="zh-CN"/>
        </w:rPr>
      </w:pPr>
    </w:p>
    <w:p w:rsidR="00082179" w:rsidRDefault="00082179">
      <w:pPr>
        <w:pStyle w:val="a3"/>
        <w:spacing w:before="4"/>
        <w:rPr>
          <w:rFonts w:ascii="黑体"/>
          <w:sz w:val="15"/>
          <w:lang w:eastAsia="zh-CN"/>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7 </w:t>
      </w:r>
      <w:r>
        <w:t>将索引文件“</w:t>
      </w:r>
      <w:r>
        <w:rPr>
          <w:rFonts w:ascii="Times New Roman" w:eastAsia="Times New Roman" w:hAnsi="Times New Roman"/>
        </w:rPr>
        <w:t>USB_AR.ini</w:t>
      </w:r>
      <w:r>
        <w:t>”和配置文件“</w:t>
      </w:r>
      <w:r>
        <w:rPr>
          <w:rFonts w:ascii="Times New Roman" w:eastAsia="Times New Roman" w:hAnsi="Times New Roman"/>
        </w:rPr>
        <w:t>ZTP.ini</w:t>
      </w:r>
      <w:r>
        <w:t>”保存到</w:t>
      </w:r>
      <w:r>
        <w:rPr>
          <w:rFonts w:ascii="Times New Roman" w:eastAsia="Times New Roman" w:hAnsi="Times New Roman"/>
        </w:rPr>
        <w:t>U</w:t>
      </w:r>
      <w:r>
        <w:t>盘的根目录。</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8 </w:t>
      </w:r>
      <w:r>
        <w:rPr>
          <w:sz w:val="21"/>
          <w:lang w:eastAsia="zh-CN"/>
        </w:rPr>
        <w:t>开局人员执行开局。</w:t>
      </w:r>
    </w:p>
    <w:p w:rsidR="00082179" w:rsidRDefault="00A3170B">
      <w:pPr>
        <w:pStyle w:val="a4"/>
        <w:numPr>
          <w:ilvl w:val="0"/>
          <w:numId w:val="210"/>
        </w:numPr>
        <w:tabs>
          <w:tab w:val="left" w:pos="3259"/>
          <w:tab w:val="left" w:pos="3260"/>
        </w:tabs>
        <w:spacing w:before="143"/>
        <w:ind w:hanging="425"/>
        <w:rPr>
          <w:sz w:val="21"/>
          <w:lang w:eastAsia="zh-CN"/>
        </w:rPr>
      </w:pPr>
      <w:r>
        <w:rPr>
          <w:rFonts w:ascii="Times New Roman" w:eastAsia="Times New Roman"/>
          <w:sz w:val="21"/>
          <w:lang w:eastAsia="zh-CN"/>
        </w:rPr>
        <w:t>CPE</w:t>
      </w:r>
      <w:r>
        <w:rPr>
          <w:sz w:val="21"/>
          <w:lang w:eastAsia="zh-CN"/>
        </w:rPr>
        <w:t>上电并启动成功。</w:t>
      </w:r>
    </w:p>
    <w:p w:rsidR="00082179" w:rsidRDefault="00A3170B">
      <w:pPr>
        <w:pStyle w:val="a4"/>
        <w:numPr>
          <w:ilvl w:val="0"/>
          <w:numId w:val="210"/>
        </w:numPr>
        <w:tabs>
          <w:tab w:val="left" w:pos="3259"/>
          <w:tab w:val="left" w:pos="3260"/>
        </w:tabs>
        <w:spacing w:before="83"/>
        <w:ind w:hanging="425"/>
        <w:rPr>
          <w:sz w:val="21"/>
          <w:lang w:eastAsia="zh-CN"/>
        </w:rPr>
      </w:pPr>
      <w:r>
        <w:rPr>
          <w:sz w:val="21"/>
          <w:lang w:eastAsia="zh-CN"/>
        </w:rPr>
        <w:t>将准备好的</w:t>
      </w:r>
      <w:r>
        <w:rPr>
          <w:rFonts w:ascii="Times New Roman" w:eastAsia="Times New Roman"/>
          <w:sz w:val="21"/>
          <w:lang w:eastAsia="zh-CN"/>
        </w:rPr>
        <w:t>U</w:t>
      </w:r>
      <w:r>
        <w:rPr>
          <w:sz w:val="21"/>
          <w:lang w:eastAsia="zh-CN"/>
        </w:rPr>
        <w:t>盘插入到设备的</w:t>
      </w:r>
      <w:r>
        <w:rPr>
          <w:rFonts w:ascii="Times New Roman" w:eastAsia="Times New Roman"/>
          <w:sz w:val="21"/>
          <w:lang w:eastAsia="zh-CN"/>
        </w:rPr>
        <w:t>USB</w:t>
      </w:r>
      <w:r>
        <w:rPr>
          <w:sz w:val="21"/>
          <w:lang w:eastAsia="zh-CN"/>
        </w:rPr>
        <w:t>接口上，系统自动启动</w:t>
      </w:r>
      <w:r>
        <w:rPr>
          <w:rFonts w:ascii="Times New Roman" w:eastAsia="Times New Roman"/>
          <w:sz w:val="21"/>
          <w:lang w:eastAsia="zh-CN"/>
        </w:rPr>
        <w:t>U</w:t>
      </w:r>
      <w:r>
        <w:rPr>
          <w:sz w:val="21"/>
          <w:lang w:eastAsia="zh-CN"/>
        </w:rPr>
        <w:t>盘开局流程。</w:t>
      </w:r>
    </w:p>
    <w:p w:rsidR="00082179" w:rsidRDefault="00A3170B">
      <w:pPr>
        <w:pStyle w:val="a4"/>
        <w:numPr>
          <w:ilvl w:val="0"/>
          <w:numId w:val="210"/>
        </w:numPr>
        <w:tabs>
          <w:tab w:val="left" w:pos="3259"/>
          <w:tab w:val="left" w:pos="3260"/>
        </w:tabs>
        <w:spacing w:before="95" w:line="225" w:lineRule="auto"/>
        <w:ind w:right="1143" w:hanging="425"/>
        <w:rPr>
          <w:sz w:val="21"/>
          <w:lang w:eastAsia="zh-CN"/>
        </w:rPr>
      </w:pPr>
      <w:r>
        <w:rPr>
          <w:sz w:val="21"/>
          <w:lang w:eastAsia="zh-CN"/>
        </w:rPr>
        <w:t>进入开局流程后，系统首先按照索引文件中的信息从</w:t>
      </w:r>
      <w:r>
        <w:rPr>
          <w:rFonts w:ascii="Times New Roman" w:eastAsia="Times New Roman"/>
          <w:sz w:val="21"/>
          <w:lang w:eastAsia="zh-CN"/>
        </w:rPr>
        <w:t>U</w:t>
      </w:r>
      <w:r>
        <w:rPr>
          <w:spacing w:val="-2"/>
          <w:sz w:val="21"/>
          <w:lang w:eastAsia="zh-CN"/>
        </w:rPr>
        <w:t>盘中获取配置文件，并将其</w:t>
      </w:r>
      <w:r>
        <w:rPr>
          <w:sz w:val="21"/>
          <w:lang w:eastAsia="zh-CN"/>
        </w:rPr>
        <w:t>保存至设备缺省的存储介质中。然后根据配置文件中的信息，在匹配</w:t>
      </w:r>
      <w:r>
        <w:rPr>
          <w:rFonts w:ascii="Times New Roman" w:eastAsia="Times New Roman"/>
          <w:sz w:val="21"/>
          <w:lang w:eastAsia="zh-CN"/>
        </w:rPr>
        <w:t>ESN</w:t>
      </w:r>
      <w:r>
        <w:rPr>
          <w:sz w:val="21"/>
          <w:lang w:eastAsia="zh-CN"/>
        </w:rPr>
        <w:t>的设备上下发开局配置，设备将配置保存为系统下次启动文件。</w:t>
      </w:r>
    </w:p>
    <w:p w:rsidR="00082179" w:rsidRDefault="00A3170B">
      <w:pPr>
        <w:pStyle w:val="a4"/>
        <w:numPr>
          <w:ilvl w:val="0"/>
          <w:numId w:val="210"/>
        </w:numPr>
        <w:tabs>
          <w:tab w:val="left" w:pos="3259"/>
          <w:tab w:val="left" w:pos="3260"/>
        </w:tabs>
        <w:spacing w:before="98" w:line="225" w:lineRule="auto"/>
        <w:ind w:right="1328" w:hanging="425"/>
        <w:rPr>
          <w:sz w:val="21"/>
          <w:lang w:eastAsia="zh-CN"/>
        </w:rPr>
      </w:pPr>
      <w:r>
        <w:rPr>
          <w:sz w:val="21"/>
          <w:lang w:eastAsia="zh-CN"/>
        </w:rPr>
        <w:t>通过</w:t>
      </w:r>
      <w:r>
        <w:rPr>
          <w:rFonts w:ascii="Times New Roman" w:eastAsia="Times New Roman"/>
          <w:sz w:val="21"/>
          <w:lang w:eastAsia="zh-CN"/>
        </w:rPr>
        <w:t>USB</w:t>
      </w:r>
      <w:r>
        <w:rPr>
          <w:sz w:val="21"/>
          <w:lang w:eastAsia="zh-CN"/>
        </w:rPr>
        <w:t>指示灯的状态，判断</w:t>
      </w:r>
      <w:r>
        <w:rPr>
          <w:rFonts w:ascii="Times New Roman" w:eastAsia="Times New Roman"/>
          <w:sz w:val="21"/>
          <w:lang w:eastAsia="zh-CN"/>
        </w:rPr>
        <w:t>U</w:t>
      </w:r>
      <w:r>
        <w:rPr>
          <w:sz w:val="21"/>
          <w:lang w:eastAsia="zh-CN"/>
        </w:rPr>
        <w:t>盘开局进行的状态。</w:t>
      </w:r>
      <w:r>
        <w:rPr>
          <w:rFonts w:ascii="Times New Roman" w:eastAsia="Times New Roman"/>
          <w:sz w:val="21"/>
          <w:lang w:eastAsia="zh-CN"/>
        </w:rPr>
        <w:t>U</w:t>
      </w:r>
      <w:r>
        <w:rPr>
          <w:sz w:val="21"/>
          <w:lang w:eastAsia="zh-CN"/>
        </w:rPr>
        <w:t>盘开局成功，拔出</w:t>
      </w:r>
      <w:r>
        <w:rPr>
          <w:rFonts w:ascii="Times New Roman" w:eastAsia="Times New Roman"/>
          <w:sz w:val="21"/>
          <w:lang w:eastAsia="zh-CN"/>
        </w:rPr>
        <w:t>U</w:t>
      </w:r>
      <w:r>
        <w:rPr>
          <w:spacing w:val="-5"/>
          <w:sz w:val="21"/>
          <w:lang w:eastAsia="zh-CN"/>
        </w:rPr>
        <w:t>盘，</w:t>
      </w:r>
      <w:r>
        <w:rPr>
          <w:rFonts w:ascii="Times New Roman" w:eastAsia="Times New Roman"/>
          <w:spacing w:val="-10"/>
          <w:sz w:val="21"/>
          <w:lang w:eastAsia="zh-CN"/>
        </w:rPr>
        <w:t xml:space="preserve">U </w:t>
      </w:r>
      <w:r>
        <w:rPr>
          <w:sz w:val="21"/>
          <w:lang w:eastAsia="zh-CN"/>
        </w:rPr>
        <w:t>盘开局结束。</w:t>
      </w:r>
    </w:p>
    <w:p w:rsidR="00082179" w:rsidRDefault="00A3170B">
      <w:pPr>
        <w:pStyle w:val="a4"/>
        <w:numPr>
          <w:ilvl w:val="1"/>
          <w:numId w:val="210"/>
        </w:numPr>
        <w:tabs>
          <w:tab w:val="left" w:pos="3684"/>
          <w:tab w:val="left" w:pos="3685"/>
        </w:tabs>
        <w:spacing w:before="85"/>
        <w:ind w:hanging="425"/>
        <w:rPr>
          <w:sz w:val="21"/>
          <w:lang w:eastAsia="zh-CN"/>
        </w:rPr>
      </w:pPr>
      <w:r>
        <w:rPr>
          <w:sz w:val="21"/>
          <w:lang w:eastAsia="zh-CN"/>
        </w:rPr>
        <w:t>黄灯常亮：</w:t>
      </w:r>
      <w:r>
        <w:rPr>
          <w:rFonts w:ascii="Times New Roman" w:eastAsia="Times New Roman" w:hAnsi="Times New Roman"/>
          <w:sz w:val="21"/>
          <w:lang w:eastAsia="zh-CN"/>
        </w:rPr>
        <w:t>U</w:t>
      </w:r>
      <w:r>
        <w:rPr>
          <w:sz w:val="21"/>
          <w:lang w:eastAsia="zh-CN"/>
        </w:rPr>
        <w:t>盘开局开始前，等待接口板注册。</w:t>
      </w:r>
    </w:p>
    <w:p w:rsidR="00082179" w:rsidRDefault="00A3170B">
      <w:pPr>
        <w:spacing w:before="106"/>
        <w:ind w:left="3808"/>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90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9"/>
        <w:ind w:left="2817" w:right="3832"/>
        <w:jc w:val="center"/>
        <w:rPr>
          <w:rFonts w:ascii="楷体" w:eastAsia="楷体"/>
          <w:sz w:val="18"/>
          <w:lang w:eastAsia="zh-CN"/>
        </w:rPr>
      </w:pPr>
      <w:r>
        <w:rPr>
          <w:rFonts w:ascii="楷体" w:eastAsia="楷体" w:hint="eastAsia"/>
          <w:sz w:val="18"/>
          <w:lang w:eastAsia="zh-CN"/>
        </w:rPr>
        <w:t>仅</w:t>
      </w:r>
      <w:r>
        <w:rPr>
          <w:rFonts w:ascii="Times New Roman" w:eastAsia="Times New Roman"/>
          <w:sz w:val="18"/>
          <w:lang w:eastAsia="zh-CN"/>
        </w:rPr>
        <w:t>AR1600</w:t>
      </w:r>
      <w:r>
        <w:rPr>
          <w:rFonts w:ascii="楷体" w:eastAsia="楷体" w:hint="eastAsia"/>
          <w:sz w:val="18"/>
          <w:lang w:eastAsia="zh-CN"/>
        </w:rPr>
        <w:t>系列支持黄灯常亮状态。</w:t>
      </w:r>
    </w:p>
    <w:p w:rsidR="00082179" w:rsidRDefault="00A3170B">
      <w:pPr>
        <w:pStyle w:val="a4"/>
        <w:numPr>
          <w:ilvl w:val="1"/>
          <w:numId w:val="210"/>
        </w:numPr>
        <w:tabs>
          <w:tab w:val="left" w:pos="3685"/>
          <w:tab w:val="left" w:pos="3686"/>
        </w:tabs>
        <w:spacing w:before="85"/>
        <w:ind w:left="3685"/>
        <w:rPr>
          <w:sz w:val="21"/>
          <w:lang w:eastAsia="zh-CN"/>
        </w:rPr>
      </w:pPr>
      <w:r>
        <w:rPr>
          <w:sz w:val="21"/>
          <w:lang w:eastAsia="zh-CN"/>
        </w:rPr>
        <w:t>绿灯闪烁：</w:t>
      </w:r>
      <w:r>
        <w:rPr>
          <w:rFonts w:ascii="Times New Roman" w:eastAsia="Times New Roman" w:hAnsi="Times New Roman"/>
          <w:sz w:val="21"/>
          <w:lang w:eastAsia="zh-CN"/>
        </w:rPr>
        <w:t>U</w:t>
      </w:r>
      <w:r>
        <w:rPr>
          <w:sz w:val="21"/>
          <w:lang w:eastAsia="zh-CN"/>
        </w:rPr>
        <w:t>盘开局正在进行中。</w:t>
      </w:r>
    </w:p>
    <w:p w:rsidR="00082179" w:rsidRDefault="00A3170B">
      <w:pPr>
        <w:pStyle w:val="a4"/>
        <w:numPr>
          <w:ilvl w:val="1"/>
          <w:numId w:val="210"/>
        </w:numPr>
        <w:tabs>
          <w:tab w:val="left" w:pos="3685"/>
          <w:tab w:val="left" w:pos="3686"/>
        </w:tabs>
        <w:spacing w:before="83"/>
        <w:ind w:left="3685"/>
        <w:rPr>
          <w:sz w:val="21"/>
          <w:lang w:eastAsia="zh-CN"/>
        </w:rPr>
      </w:pPr>
      <w:r>
        <w:rPr>
          <w:spacing w:val="-1"/>
          <w:sz w:val="21"/>
          <w:lang w:eastAsia="zh-CN"/>
        </w:rPr>
        <w:t>绿灯常亮：</w:t>
      </w:r>
      <w:r>
        <w:rPr>
          <w:rFonts w:ascii="Times New Roman" w:eastAsia="Times New Roman" w:hAnsi="Times New Roman"/>
          <w:sz w:val="21"/>
          <w:lang w:eastAsia="zh-CN"/>
        </w:rPr>
        <w:t>U</w:t>
      </w:r>
      <w:r>
        <w:rPr>
          <w:sz w:val="21"/>
          <w:lang w:eastAsia="zh-CN"/>
        </w:rPr>
        <w:t>盘开局成功。</w:t>
      </w:r>
    </w:p>
    <w:p w:rsidR="00082179" w:rsidRDefault="00A3170B">
      <w:pPr>
        <w:pStyle w:val="a4"/>
        <w:numPr>
          <w:ilvl w:val="1"/>
          <w:numId w:val="210"/>
        </w:numPr>
        <w:tabs>
          <w:tab w:val="left" w:pos="3685"/>
          <w:tab w:val="left" w:pos="3686"/>
        </w:tabs>
        <w:spacing w:before="82"/>
        <w:ind w:left="3685"/>
        <w:rPr>
          <w:sz w:val="21"/>
          <w:lang w:eastAsia="zh-CN"/>
        </w:rPr>
      </w:pPr>
      <w:r>
        <w:rPr>
          <w:spacing w:val="-1"/>
          <w:sz w:val="21"/>
          <w:lang w:eastAsia="zh-CN"/>
        </w:rPr>
        <w:t>红灯常亮：</w:t>
      </w:r>
      <w:r>
        <w:rPr>
          <w:rFonts w:ascii="Times New Roman" w:eastAsia="Times New Roman" w:hAnsi="Times New Roman"/>
          <w:sz w:val="21"/>
          <w:lang w:eastAsia="zh-CN"/>
        </w:rPr>
        <w:t>U</w:t>
      </w:r>
      <w:r>
        <w:rPr>
          <w:sz w:val="21"/>
          <w:lang w:eastAsia="zh-CN"/>
        </w:rPr>
        <w:t>盘开局失败。</w:t>
      </w:r>
    </w:p>
    <w:p w:rsidR="00082179" w:rsidRDefault="00082179">
      <w:pPr>
        <w:pStyle w:val="a3"/>
        <w:spacing w:before="11"/>
        <w:rPr>
          <w:sz w:val="15"/>
          <w:lang w:eastAsia="zh-CN"/>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sz w:val="26"/>
        </w:rPr>
      </w:pPr>
    </w:p>
    <w:p w:rsidR="00082179" w:rsidRDefault="00A3170B">
      <w:pPr>
        <w:pStyle w:val="a4"/>
        <w:numPr>
          <w:ilvl w:val="3"/>
          <w:numId w:val="221"/>
        </w:numPr>
        <w:tabs>
          <w:tab w:val="left" w:pos="1914"/>
        </w:tabs>
        <w:spacing w:before="0"/>
        <w:rPr>
          <w:rFonts w:ascii="黑体" w:eastAsia="黑体"/>
          <w:b/>
          <w:sz w:val="26"/>
        </w:rPr>
      </w:pPr>
      <w:bookmarkStart w:id="344" w:name="5.3.3.4_DHCP开局"/>
      <w:bookmarkStart w:id="345" w:name="_bookmark212"/>
      <w:bookmarkStart w:id="346" w:name="_bookmark213"/>
      <w:bookmarkEnd w:id="344"/>
      <w:bookmarkEnd w:id="345"/>
      <w:bookmarkEnd w:id="346"/>
      <w:r>
        <w:rPr>
          <w:rFonts w:ascii="Book Antiqua" w:eastAsia="Book Antiqua"/>
          <w:b/>
          <w:sz w:val="26"/>
        </w:rPr>
        <w:t>DHCP</w:t>
      </w:r>
      <w:r>
        <w:rPr>
          <w:rFonts w:ascii="Book Antiqua" w:eastAsia="Book Antiqua"/>
          <w:b/>
          <w:spacing w:val="-1"/>
          <w:sz w:val="26"/>
        </w:rPr>
        <w:t xml:space="preserve"> </w:t>
      </w:r>
      <w:r>
        <w:rPr>
          <w:rFonts w:ascii="黑体" w:eastAsia="黑体" w:hint="eastAsia"/>
          <w:b/>
          <w:sz w:val="26"/>
        </w:rPr>
        <w:t>开局</w:t>
      </w:r>
    </w:p>
    <w:p w:rsidR="00082179" w:rsidRDefault="00A3170B">
      <w:pPr>
        <w:pStyle w:val="a3"/>
        <w:spacing w:before="194" w:line="225" w:lineRule="auto"/>
        <w:ind w:left="2834" w:right="1334"/>
        <w:rPr>
          <w:rFonts w:ascii="Times New Roman" w:eastAsia="Times New Roman"/>
        </w:rPr>
      </w:pPr>
      <w:r>
        <w:t>使用</w:t>
      </w:r>
      <w:r>
        <w:rPr>
          <w:rFonts w:ascii="Times New Roman" w:eastAsia="Times New Roman"/>
        </w:rPr>
        <w:t>DHCP</w:t>
      </w:r>
      <w:r>
        <w:t>进行开局，</w:t>
      </w:r>
      <w:r>
        <w:rPr>
          <w:rFonts w:ascii="Times New Roman" w:eastAsia="Times New Roman"/>
        </w:rPr>
        <w:t>DHCP</w:t>
      </w:r>
      <w:r>
        <w:rPr>
          <w:rFonts w:ascii="Times New Roman" w:eastAsia="Times New Roman"/>
          <w:spacing w:val="-9"/>
        </w:rPr>
        <w:t xml:space="preserve"> </w:t>
      </w:r>
      <w:r>
        <w:rPr>
          <w:rFonts w:ascii="Times New Roman" w:eastAsia="Times New Roman"/>
        </w:rPr>
        <w:t>server</w:t>
      </w:r>
      <w:r>
        <w:t>在给</w:t>
      </w:r>
      <w:r>
        <w:rPr>
          <w:rFonts w:ascii="Times New Roman" w:eastAsia="Times New Roman"/>
        </w:rPr>
        <w:t>AR</w:t>
      </w:r>
      <w:r>
        <w:t>分配</w:t>
      </w:r>
      <w:r>
        <w:rPr>
          <w:rFonts w:ascii="Times New Roman" w:eastAsia="Times New Roman"/>
        </w:rPr>
        <w:t>IP</w:t>
      </w:r>
      <w:r>
        <w:t>的同时，通过</w:t>
      </w:r>
      <w:r>
        <w:rPr>
          <w:rFonts w:ascii="Times New Roman" w:eastAsia="Times New Roman"/>
        </w:rPr>
        <w:t>option</w:t>
      </w:r>
      <w:r>
        <w:rPr>
          <w:rFonts w:ascii="Times New Roman" w:eastAsia="Times New Roman"/>
          <w:spacing w:val="-7"/>
        </w:rPr>
        <w:t xml:space="preserve"> </w:t>
      </w:r>
      <w:r>
        <w:rPr>
          <w:rFonts w:ascii="Times New Roman" w:eastAsia="Times New Roman"/>
        </w:rPr>
        <w:t>148</w:t>
      </w:r>
      <w:r>
        <w:t>参数将</w:t>
      </w:r>
      <w:r>
        <w:rPr>
          <w:rFonts w:ascii="Times New Roman" w:eastAsia="Times New Roman"/>
        </w:rPr>
        <w:t>Agile Controller-Campus</w:t>
      </w:r>
      <w:r>
        <w:t>的相关信息传递给</w:t>
      </w:r>
      <w:r>
        <w:rPr>
          <w:rFonts w:ascii="Times New Roman" w:eastAsia="Times New Roman"/>
        </w:rPr>
        <w:t>AR</w:t>
      </w:r>
      <w:r>
        <w:rPr>
          <w:spacing w:val="-14"/>
        </w:rPr>
        <w:t xml:space="preserve">设备， </w:t>
      </w:r>
      <w:r>
        <w:rPr>
          <w:rFonts w:ascii="Times New Roman" w:eastAsia="Times New Roman"/>
        </w:rPr>
        <w:t>AR</w:t>
      </w:r>
      <w:r>
        <w:t>根据获取到的</w:t>
      </w:r>
      <w:r>
        <w:rPr>
          <w:rFonts w:ascii="Times New Roman" w:eastAsia="Times New Roman"/>
        </w:rPr>
        <w:t>Agile</w:t>
      </w:r>
      <w:r>
        <w:rPr>
          <w:rFonts w:ascii="Times New Roman" w:eastAsia="Times New Roman"/>
          <w:spacing w:val="-2"/>
        </w:rPr>
        <w:t xml:space="preserve"> </w:t>
      </w:r>
      <w:r>
        <w:rPr>
          <w:rFonts w:ascii="Times New Roman" w:eastAsia="Times New Roman"/>
        </w:rPr>
        <w:t>Controller-</w:t>
      </w:r>
    </w:p>
    <w:p w:rsidR="00082179" w:rsidRDefault="00A3170B">
      <w:pPr>
        <w:pStyle w:val="a3"/>
        <w:spacing w:line="255" w:lineRule="exact"/>
        <w:ind w:left="2834"/>
      </w:pPr>
      <w:r>
        <w:rPr>
          <w:rFonts w:ascii="Times New Roman" w:eastAsia="Times New Roman"/>
        </w:rPr>
        <w:t>Campus</w:t>
      </w:r>
      <w:r>
        <w:t>信息，向</w:t>
      </w:r>
      <w:r>
        <w:rPr>
          <w:rFonts w:ascii="Times New Roman" w:eastAsia="Times New Roman"/>
        </w:rPr>
        <w:t>Agile</w:t>
      </w:r>
      <w:r>
        <w:rPr>
          <w:rFonts w:ascii="Times New Roman" w:eastAsia="Times New Roman"/>
          <w:spacing w:val="-10"/>
        </w:rPr>
        <w:t xml:space="preserve"> </w:t>
      </w:r>
      <w:r>
        <w:rPr>
          <w:rFonts w:ascii="Times New Roman" w:eastAsia="Times New Roman"/>
        </w:rPr>
        <w:t>Controller-Campus</w:t>
      </w:r>
      <w:r>
        <w:t>发起注册请求，从而完成零配置开局。</w:t>
      </w:r>
    </w:p>
    <w:p w:rsidR="00082179" w:rsidRDefault="00082179">
      <w:pPr>
        <w:spacing w:line="255" w:lineRule="exact"/>
        <w:sectPr w:rsidR="00082179">
          <w:pgSz w:w="11910" w:h="16840"/>
          <w:pgMar w:top="1580" w:right="0" w:bottom="1280" w:left="0" w:header="884" w:footer="1081" w:gutter="0"/>
          <w:cols w:space="720"/>
        </w:sectPr>
      </w:pPr>
    </w:p>
    <w:p w:rsidR="00082179" w:rsidRDefault="00082179">
      <w:pPr>
        <w:pStyle w:val="a3"/>
        <w:rPr>
          <w:sz w:val="8"/>
        </w:rPr>
      </w:pPr>
    </w:p>
    <w:p w:rsidR="00082179" w:rsidRDefault="00460308">
      <w:pPr>
        <w:pStyle w:val="a3"/>
        <w:spacing w:line="30" w:lineRule="exact"/>
        <w:ind w:left="2819"/>
        <w:rPr>
          <w:sz w:val="3"/>
        </w:rPr>
      </w:pPr>
      <w:r>
        <w:rPr>
          <w:sz w:val="3"/>
        </w:rPr>
      </w:r>
      <w:r>
        <w:rPr>
          <w:sz w:val="3"/>
        </w:rPr>
        <w:pict>
          <v:group id="_x0000_s1029" style="width:396.85pt;height:1.5pt;mso-position-horizontal-relative:char;mso-position-vertical-relative:line" coordsize="7937,30">
            <v:line id="_x0000_s1030" style="position:absolute" from="0,15" to="7937,15" strokeweight="1.5pt"/>
            <w10:anchorlock/>
          </v:group>
        </w:pict>
      </w:r>
    </w:p>
    <w:p w:rsidR="00082179" w:rsidRDefault="00A3170B">
      <w:pPr>
        <w:tabs>
          <w:tab w:val="left" w:pos="3303"/>
        </w:tabs>
        <w:spacing w:before="75"/>
        <w:ind w:left="2834"/>
        <w:rPr>
          <w:rFonts w:ascii="微软雅黑" w:eastAsia="微软雅黑"/>
          <w:b/>
          <w:sz w:val="19"/>
          <w:lang w:eastAsia="zh-CN"/>
        </w:rPr>
      </w:pPr>
      <w:r>
        <w:rPr>
          <w:noProof/>
          <w:lang w:val="en-US" w:eastAsia="zh-CN" w:bidi="ar-SA"/>
        </w:rPr>
        <w:drawing>
          <wp:anchor distT="0" distB="0" distL="0" distR="0" simplePos="0" relativeHeight="251787776" behindDoc="1" locked="0" layoutInCell="1" allowOverlap="1">
            <wp:simplePos x="0" y="0"/>
            <wp:positionH relativeFrom="page">
              <wp:posOffset>1881109</wp:posOffset>
            </wp:positionH>
            <wp:positionV relativeFrom="paragraph">
              <wp:posOffset>95087</wp:posOffset>
            </wp:positionV>
            <wp:extent cx="168018" cy="150898"/>
            <wp:effectExtent l="0" t="0" r="0" b="0"/>
            <wp:wrapNone/>
            <wp:docPr id="91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328.png"/>
                    <pic:cNvPicPr/>
                  </pic:nvPicPr>
                  <pic:blipFill>
                    <a:blip r:embed="rId357" cstate="print"/>
                    <a:stretch>
                      <a:fillRect/>
                    </a:stretch>
                  </pic:blipFill>
                  <pic:spPr>
                    <a:xfrm>
                      <a:off x="0" y="0"/>
                      <a:ext cx="168018" cy="150898"/>
                    </a:xfrm>
                    <a:prstGeom prst="rect">
                      <a:avLst/>
                    </a:prstGeom>
                  </pic:spPr>
                </pic:pic>
              </a:graphicData>
            </a:graphic>
          </wp:anchor>
        </w:drawing>
      </w:r>
      <w:r>
        <w:rPr>
          <w:rFonts w:ascii="Times New Roman" w:eastAsia="Times New Roman"/>
          <w:b/>
          <w:color w:val="221814"/>
          <w:sz w:val="19"/>
          <w:shd w:val="clear" w:color="auto" w:fill="DE6500"/>
          <w:lang w:eastAsia="zh-CN"/>
        </w:rPr>
        <w:t xml:space="preserve"> </w:t>
      </w:r>
      <w:r>
        <w:rPr>
          <w:rFonts w:ascii="Times New Roman" w:eastAsia="Times New Roman"/>
          <w:b/>
          <w:color w:val="221814"/>
          <w:sz w:val="19"/>
          <w:shd w:val="clear" w:color="auto" w:fill="DE6500"/>
          <w:lang w:eastAsia="zh-CN"/>
        </w:rPr>
        <w:tab/>
      </w:r>
      <w:r>
        <w:rPr>
          <w:rFonts w:ascii="微软雅黑" w:eastAsia="微软雅黑" w:hint="eastAsia"/>
          <w:b/>
          <w:color w:val="221814"/>
          <w:spacing w:val="9"/>
          <w:sz w:val="19"/>
          <w:shd w:val="clear" w:color="auto" w:fill="DE6500"/>
          <w:lang w:eastAsia="zh-CN"/>
        </w:rPr>
        <w:t>警告</w:t>
      </w:r>
      <w:r>
        <w:rPr>
          <w:rFonts w:ascii="微软雅黑" w:eastAsia="微软雅黑" w:hint="eastAsia"/>
          <w:b/>
          <w:color w:val="221814"/>
          <w:spacing w:val="-7"/>
          <w:sz w:val="19"/>
          <w:shd w:val="clear" w:color="auto" w:fill="DE6500"/>
          <w:lang w:eastAsia="zh-CN"/>
        </w:rPr>
        <w:t xml:space="preserve"> </w:t>
      </w:r>
    </w:p>
    <w:p w:rsidR="00082179" w:rsidRDefault="00082179">
      <w:pPr>
        <w:pStyle w:val="a3"/>
        <w:spacing w:before="15"/>
        <w:rPr>
          <w:rFonts w:ascii="微软雅黑"/>
          <w:b/>
          <w:sz w:val="9"/>
          <w:lang w:eastAsia="zh-CN"/>
        </w:rPr>
      </w:pPr>
    </w:p>
    <w:p w:rsidR="00082179" w:rsidRDefault="00A3170B">
      <w:pPr>
        <w:pStyle w:val="a3"/>
        <w:spacing w:line="225" w:lineRule="auto"/>
        <w:ind w:left="2834" w:right="1508"/>
        <w:rPr>
          <w:rFonts w:ascii="楷体" w:eastAsia="楷体"/>
          <w:lang w:eastAsia="zh-CN"/>
        </w:rPr>
      </w:pPr>
      <w:r>
        <w:rPr>
          <w:rFonts w:ascii="楷体" w:eastAsia="楷体" w:hint="eastAsia"/>
          <w:lang w:eastAsia="zh-CN"/>
        </w:rPr>
        <w:t>为了保证开局成功，请确保设备为出厂配置，如果设备上有残留信息会导致开局失败。</w:t>
      </w:r>
    </w:p>
    <w:p w:rsidR="00082179" w:rsidRDefault="00460308">
      <w:pPr>
        <w:pStyle w:val="a3"/>
        <w:spacing w:before="11"/>
        <w:rPr>
          <w:rFonts w:ascii="楷体"/>
          <w:sz w:val="9"/>
          <w:lang w:eastAsia="zh-CN"/>
        </w:rPr>
      </w:pPr>
      <w:r>
        <w:pict>
          <v:line id="_x0000_s1028" style="position:absolute;z-index:251742720;mso-wrap-distance-left:0;mso-wrap-distance-right:0;mso-position-horizontal-relative:page" from="538.6pt,9pt" to="141.75pt,9pt" strokeweight="1.5pt">
            <w10:wrap type="topAndBottom" anchorx="page"/>
          </v:line>
        </w:pict>
      </w:r>
    </w:p>
    <w:p w:rsidR="00082179" w:rsidRDefault="00082179">
      <w:pPr>
        <w:pStyle w:val="a3"/>
        <w:spacing w:before="11"/>
        <w:rPr>
          <w:rFonts w:ascii="楷体"/>
          <w:sz w:val="17"/>
          <w:lang w:eastAsia="zh-CN"/>
        </w:rPr>
      </w:pPr>
    </w:p>
    <w:p w:rsidR="00082179" w:rsidRDefault="00082179">
      <w:pPr>
        <w:rPr>
          <w:rFonts w:ascii="楷体"/>
          <w:sz w:val="17"/>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lastRenderedPageBreak/>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9"/>
        <w:rPr>
          <w:rFonts w:ascii="黑体"/>
          <w:b/>
          <w:lang w:eastAsia="zh-CN"/>
        </w:rPr>
      </w:pPr>
    </w:p>
    <w:p w:rsidR="00082179" w:rsidRDefault="00A3170B">
      <w:pPr>
        <w:pStyle w:val="a3"/>
        <w:ind w:left="620"/>
        <w:rPr>
          <w:lang w:eastAsia="zh-CN"/>
        </w:rPr>
      </w:pPr>
      <w:r>
        <w:rPr>
          <w:lang w:eastAsia="zh-CN"/>
        </w:rPr>
        <w:t>如</w:t>
      </w:r>
      <w:hyperlink w:anchor="_bookmark214" w:history="1">
        <w:r>
          <w:rPr>
            <w:b/>
            <w:color w:val="0000FF"/>
            <w:lang w:eastAsia="zh-CN"/>
          </w:rPr>
          <w:t>表</w:t>
        </w:r>
        <w:r>
          <w:rPr>
            <w:rFonts w:ascii="Times New Roman" w:eastAsia="Times New Roman"/>
            <w:b/>
            <w:color w:val="0000FF"/>
            <w:lang w:eastAsia="zh-CN"/>
          </w:rPr>
          <w:t>5-72</w:t>
        </w:r>
      </w:hyperlink>
      <w:r>
        <w:rPr>
          <w:lang w:eastAsia="zh-CN"/>
        </w:rPr>
        <w:t>所示，不同型号</w:t>
      </w:r>
      <w:r>
        <w:rPr>
          <w:rFonts w:ascii="Times New Roman" w:eastAsia="Times New Roman"/>
          <w:lang w:eastAsia="zh-CN"/>
        </w:rPr>
        <w:t>AR</w:t>
      </w:r>
      <w:r>
        <w:rPr>
          <w:lang w:eastAsia="zh-CN"/>
        </w:rPr>
        <w:t>设备须按指定的接口连</w:t>
      </w:r>
      <w:r>
        <w:rPr>
          <w:rFonts w:ascii="Times New Roman" w:eastAsia="Times New Roman"/>
          <w:lang w:eastAsia="zh-CN"/>
        </w:rPr>
        <w:t>DHCP</w:t>
      </w:r>
      <w:r>
        <w:rPr>
          <w:lang w:eastAsia="zh-CN"/>
        </w:rPr>
        <w:t>，才能进行</w:t>
      </w:r>
      <w:r>
        <w:rPr>
          <w:rFonts w:ascii="Times New Roman" w:eastAsia="Times New Roman"/>
          <w:lang w:eastAsia="zh-CN"/>
        </w:rPr>
        <w:t>DHCP</w:t>
      </w:r>
      <w:r>
        <w:rPr>
          <w:lang w:eastAsia="zh-CN"/>
        </w:rPr>
        <w:t>开局。</w:t>
      </w:r>
    </w:p>
    <w:p w:rsidR="00082179" w:rsidRDefault="00082179">
      <w:pPr>
        <w:pStyle w:val="a3"/>
        <w:spacing w:before="2"/>
        <w:rPr>
          <w:sz w:val="26"/>
          <w:lang w:eastAsia="zh-CN"/>
        </w:rPr>
      </w:pPr>
    </w:p>
    <w:p w:rsidR="00082179" w:rsidRDefault="00A3170B">
      <w:pPr>
        <w:ind w:left="620"/>
        <w:rPr>
          <w:rFonts w:ascii="黑体" w:eastAsia="黑体"/>
          <w:sz w:val="21"/>
          <w:lang w:eastAsia="zh-CN"/>
        </w:rPr>
      </w:pPr>
      <w:bookmarkStart w:id="347" w:name="_bookmark214"/>
      <w:bookmarkEnd w:id="347"/>
      <w:r>
        <w:rPr>
          <w:rFonts w:ascii="黑体" w:eastAsia="黑体" w:hint="eastAsia"/>
          <w:b/>
          <w:sz w:val="21"/>
          <w:lang w:eastAsia="zh-CN"/>
        </w:rPr>
        <w:t xml:space="preserve">表 </w:t>
      </w:r>
      <w:r>
        <w:rPr>
          <w:rFonts w:ascii="Book Antiqua" w:eastAsia="Book Antiqua"/>
          <w:b/>
          <w:sz w:val="21"/>
          <w:lang w:eastAsia="zh-CN"/>
        </w:rPr>
        <w:t xml:space="preserve">5-72 </w:t>
      </w:r>
      <w:r>
        <w:rPr>
          <w:rFonts w:ascii="黑体" w:eastAsia="黑体" w:hint="eastAsia"/>
          <w:sz w:val="21"/>
          <w:lang w:eastAsia="zh-CN"/>
        </w:rPr>
        <w:t xml:space="preserve">不同 </w:t>
      </w:r>
      <w:r>
        <w:rPr>
          <w:rFonts w:ascii="Book Antiqua" w:eastAsia="Book Antiqua"/>
          <w:sz w:val="21"/>
          <w:lang w:eastAsia="zh-CN"/>
        </w:rPr>
        <w:t xml:space="preserve">AR </w:t>
      </w:r>
      <w:r>
        <w:rPr>
          <w:rFonts w:ascii="黑体" w:eastAsia="黑体" w:hint="eastAsia"/>
          <w:sz w:val="21"/>
          <w:lang w:eastAsia="zh-CN"/>
        </w:rPr>
        <w:t xml:space="preserve">设备型号支持的连接 </w:t>
      </w:r>
      <w:r>
        <w:rPr>
          <w:rFonts w:ascii="Book Antiqua" w:eastAsia="Book Antiqua"/>
          <w:sz w:val="21"/>
          <w:lang w:eastAsia="zh-CN"/>
        </w:rPr>
        <w:t xml:space="preserve">DHCP </w:t>
      </w:r>
      <w:r>
        <w:rPr>
          <w:rFonts w:ascii="黑体" w:eastAsia="黑体" w:hint="eastAsia"/>
          <w:sz w:val="21"/>
          <w:lang w:eastAsia="zh-CN"/>
        </w:rPr>
        <w:t>的接口</w:t>
      </w:r>
    </w:p>
    <w:p w:rsidR="00082179" w:rsidRDefault="00082179">
      <w:pPr>
        <w:rPr>
          <w:rFonts w:ascii="黑体" w:eastAsia="黑体"/>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1"/>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80"/>
        <w:gridCol w:w="2519"/>
        <w:gridCol w:w="3938"/>
      </w:tblGrid>
      <w:tr w:rsidR="00082179">
        <w:trPr>
          <w:trHeight w:val="412"/>
        </w:trPr>
        <w:tc>
          <w:tcPr>
            <w:tcW w:w="1480" w:type="dxa"/>
            <w:shd w:val="clear" w:color="auto" w:fill="DDDDDD"/>
          </w:tcPr>
          <w:p w:rsidR="00082179" w:rsidRDefault="00A3170B">
            <w:pPr>
              <w:pStyle w:val="TableParagraph"/>
              <w:rPr>
                <w:rFonts w:ascii="黑体" w:eastAsia="黑体"/>
                <w:b/>
                <w:sz w:val="21"/>
              </w:rPr>
            </w:pPr>
            <w:r>
              <w:rPr>
                <w:rFonts w:ascii="黑体" w:eastAsia="黑体" w:hint="eastAsia"/>
                <w:b/>
                <w:sz w:val="21"/>
              </w:rPr>
              <w:t>系列</w:t>
            </w:r>
          </w:p>
        </w:tc>
        <w:tc>
          <w:tcPr>
            <w:tcW w:w="2519" w:type="dxa"/>
            <w:shd w:val="clear" w:color="auto" w:fill="DDDDDD"/>
          </w:tcPr>
          <w:p w:rsidR="00082179" w:rsidRDefault="00A3170B">
            <w:pPr>
              <w:pStyle w:val="TableParagraph"/>
              <w:rPr>
                <w:rFonts w:ascii="黑体" w:eastAsia="黑体"/>
                <w:b/>
                <w:sz w:val="21"/>
              </w:rPr>
            </w:pPr>
            <w:r>
              <w:rPr>
                <w:rFonts w:ascii="黑体" w:eastAsia="黑体" w:hint="eastAsia"/>
                <w:b/>
                <w:sz w:val="21"/>
              </w:rPr>
              <w:t>款型</w:t>
            </w:r>
          </w:p>
        </w:tc>
        <w:tc>
          <w:tcPr>
            <w:tcW w:w="3938" w:type="dxa"/>
            <w:shd w:val="clear" w:color="auto" w:fill="DDDDDD"/>
          </w:tcPr>
          <w:p w:rsidR="00082179" w:rsidRDefault="00A3170B">
            <w:pPr>
              <w:pStyle w:val="TableParagraph"/>
              <w:rPr>
                <w:rFonts w:ascii="黑体" w:eastAsia="黑体"/>
                <w:b/>
                <w:sz w:val="21"/>
                <w:lang w:eastAsia="zh-CN"/>
              </w:rPr>
            </w:pPr>
            <w:r>
              <w:rPr>
                <w:rFonts w:ascii="黑体" w:eastAsia="黑体" w:hint="eastAsia"/>
                <w:b/>
                <w:sz w:val="21"/>
                <w:lang w:eastAsia="zh-CN"/>
              </w:rPr>
              <w:t>连接</w:t>
            </w:r>
            <w:r>
              <w:rPr>
                <w:rFonts w:ascii="Book Antiqua" w:eastAsia="Book Antiqua"/>
                <w:b/>
                <w:sz w:val="21"/>
                <w:lang w:eastAsia="zh-CN"/>
              </w:rPr>
              <w:t>DHCP</w:t>
            </w:r>
            <w:r>
              <w:rPr>
                <w:rFonts w:ascii="黑体" w:eastAsia="黑体" w:hint="eastAsia"/>
                <w:b/>
                <w:sz w:val="21"/>
                <w:lang w:eastAsia="zh-CN"/>
              </w:rPr>
              <w:t>的指定接口</w:t>
            </w:r>
          </w:p>
        </w:tc>
      </w:tr>
      <w:tr w:rsidR="00082179">
        <w:trPr>
          <w:trHeight w:val="412"/>
        </w:trPr>
        <w:tc>
          <w:tcPr>
            <w:tcW w:w="1480" w:type="dxa"/>
            <w:vMerge w:val="restart"/>
          </w:tcPr>
          <w:p w:rsidR="00082179" w:rsidRDefault="00A3170B">
            <w:pPr>
              <w:pStyle w:val="TableParagraph"/>
              <w:spacing w:before="85"/>
              <w:rPr>
                <w:rFonts w:ascii="Times New Roman"/>
                <w:sz w:val="21"/>
              </w:rPr>
            </w:pPr>
            <w:r>
              <w:rPr>
                <w:rFonts w:ascii="Times New Roman"/>
                <w:sz w:val="21"/>
              </w:rPr>
              <w:t>AR120</w:t>
            </w:r>
          </w:p>
        </w:tc>
        <w:tc>
          <w:tcPr>
            <w:tcW w:w="2519" w:type="dxa"/>
          </w:tcPr>
          <w:p w:rsidR="00082179" w:rsidRDefault="00A3170B">
            <w:pPr>
              <w:pStyle w:val="TableParagraph"/>
              <w:spacing w:before="85"/>
              <w:rPr>
                <w:rFonts w:ascii="Times New Roman"/>
                <w:sz w:val="21"/>
              </w:rPr>
            </w:pPr>
            <w:r>
              <w:rPr>
                <w:rFonts w:ascii="Times New Roman"/>
                <w:sz w:val="21"/>
              </w:rPr>
              <w:t>AR129CVW</w:t>
            </w:r>
          </w:p>
        </w:tc>
        <w:tc>
          <w:tcPr>
            <w:tcW w:w="3938" w:type="dxa"/>
            <w:vMerge w:val="restart"/>
          </w:tcPr>
          <w:p w:rsidR="00082179" w:rsidRDefault="00A3170B">
            <w:pPr>
              <w:pStyle w:val="TableParagraph"/>
              <w:spacing w:before="85"/>
              <w:rPr>
                <w:rFonts w:ascii="Times New Roman"/>
                <w:sz w:val="21"/>
              </w:rPr>
            </w:pPr>
            <w:r>
              <w:rPr>
                <w:rFonts w:ascii="Times New Roman"/>
                <w:sz w:val="21"/>
              </w:rPr>
              <w:t>GE0/0/4</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AR129CGVW-L</w:t>
            </w:r>
          </w:p>
        </w:tc>
        <w:tc>
          <w:tcPr>
            <w:tcW w:w="3938" w:type="dxa"/>
            <w:vMerge/>
            <w:tcBorders>
              <w:top w:val="nil"/>
            </w:tcBorders>
          </w:tcPr>
          <w:p w:rsidR="00082179" w:rsidRDefault="00082179">
            <w:pPr>
              <w:rPr>
                <w:sz w:val="2"/>
                <w:szCs w:val="2"/>
              </w:rPr>
            </w:pPr>
          </w:p>
        </w:tc>
      </w:tr>
      <w:tr w:rsidR="00082179">
        <w:trPr>
          <w:trHeight w:val="411"/>
        </w:trPr>
        <w:tc>
          <w:tcPr>
            <w:tcW w:w="1480" w:type="dxa"/>
            <w:vMerge w:val="restart"/>
          </w:tcPr>
          <w:p w:rsidR="00082179" w:rsidRDefault="00A3170B">
            <w:pPr>
              <w:pStyle w:val="TableParagraph"/>
              <w:spacing w:before="85"/>
              <w:rPr>
                <w:rFonts w:ascii="Times New Roman"/>
                <w:sz w:val="21"/>
              </w:rPr>
            </w:pPr>
            <w:r>
              <w:rPr>
                <w:rFonts w:ascii="Times New Roman"/>
                <w:sz w:val="21"/>
              </w:rPr>
              <w:t>AR160</w:t>
            </w:r>
          </w:p>
        </w:tc>
        <w:tc>
          <w:tcPr>
            <w:tcW w:w="2519" w:type="dxa"/>
          </w:tcPr>
          <w:p w:rsidR="00082179" w:rsidRDefault="00A3170B">
            <w:pPr>
              <w:pStyle w:val="TableParagraph"/>
              <w:spacing w:before="85"/>
              <w:rPr>
                <w:rFonts w:ascii="Times New Roman"/>
                <w:sz w:val="21"/>
              </w:rPr>
            </w:pPr>
            <w:r>
              <w:rPr>
                <w:rFonts w:ascii="Times New Roman"/>
                <w:sz w:val="21"/>
              </w:rPr>
              <w:t>AR161EW</w:t>
            </w:r>
          </w:p>
        </w:tc>
        <w:tc>
          <w:tcPr>
            <w:tcW w:w="3938" w:type="dxa"/>
            <w:vMerge w:val="restart"/>
          </w:tcPr>
          <w:p w:rsidR="00082179" w:rsidRDefault="00A3170B">
            <w:pPr>
              <w:pStyle w:val="TableParagraph"/>
              <w:spacing w:before="85"/>
              <w:rPr>
                <w:rFonts w:ascii="Times New Roman"/>
                <w:sz w:val="21"/>
              </w:rPr>
            </w:pPr>
            <w:r>
              <w:rPr>
                <w:rFonts w:ascii="Times New Roman"/>
                <w:sz w:val="21"/>
              </w:rPr>
              <w:t>GE0/0/4</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AR169EW</w:t>
            </w:r>
          </w:p>
        </w:tc>
        <w:tc>
          <w:tcPr>
            <w:tcW w:w="3938" w:type="dxa"/>
            <w:vMerge/>
            <w:tcBorders>
              <w:top w:val="nil"/>
            </w:tcBorders>
          </w:tcPr>
          <w:p w:rsidR="00082179" w:rsidRDefault="00082179">
            <w:pPr>
              <w:rPr>
                <w:sz w:val="2"/>
                <w:szCs w:val="2"/>
              </w:rPr>
            </w:pP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AR169EGW-L</w:t>
            </w:r>
          </w:p>
        </w:tc>
        <w:tc>
          <w:tcPr>
            <w:tcW w:w="3938" w:type="dxa"/>
            <w:vMerge/>
            <w:tcBorders>
              <w:top w:val="nil"/>
            </w:tcBorders>
          </w:tcPr>
          <w:p w:rsidR="00082179" w:rsidRDefault="00082179">
            <w:pPr>
              <w:rPr>
                <w:sz w:val="2"/>
                <w:szCs w:val="2"/>
              </w:rPr>
            </w:pP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AR1200</w:t>
            </w:r>
          </w:p>
        </w:tc>
        <w:tc>
          <w:tcPr>
            <w:tcW w:w="2519" w:type="dxa"/>
          </w:tcPr>
          <w:p w:rsidR="00082179" w:rsidRDefault="00A3170B">
            <w:pPr>
              <w:pStyle w:val="TableParagraph"/>
              <w:spacing w:before="85"/>
              <w:rPr>
                <w:rFonts w:ascii="Times New Roman"/>
                <w:sz w:val="21"/>
              </w:rPr>
            </w:pPr>
            <w:r>
              <w:rPr>
                <w:rFonts w:ascii="Times New Roman"/>
                <w:sz w:val="21"/>
              </w:rPr>
              <w:t>AR1220E</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AR2200</w:t>
            </w:r>
          </w:p>
        </w:tc>
        <w:tc>
          <w:tcPr>
            <w:tcW w:w="2519" w:type="dxa"/>
          </w:tcPr>
          <w:p w:rsidR="00082179" w:rsidRDefault="00A3170B">
            <w:pPr>
              <w:pStyle w:val="TableParagraph"/>
              <w:spacing w:before="85"/>
              <w:rPr>
                <w:rFonts w:ascii="Times New Roman"/>
                <w:sz w:val="21"/>
              </w:rPr>
            </w:pPr>
            <w:r>
              <w:rPr>
                <w:rFonts w:ascii="Times New Roman"/>
                <w:sz w:val="21"/>
              </w:rPr>
              <w:t>AR2220E</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GE0/0/0</w:t>
            </w:r>
            <w:r>
              <w:rPr>
                <w:sz w:val="21"/>
              </w:rPr>
              <w:t>、</w:t>
            </w:r>
            <w:r>
              <w:rPr>
                <w:rFonts w:ascii="Times New Roman" w:eastAsia="Times New Roman"/>
                <w:sz w:val="21"/>
              </w:rPr>
              <w:t>GE0/0/1</w:t>
            </w:r>
            <w:r>
              <w:rPr>
                <w:sz w:val="21"/>
              </w:rPr>
              <w:t>、</w:t>
            </w:r>
            <w:r>
              <w:rPr>
                <w:rFonts w:ascii="Times New Roman" w:eastAsia="Times New Roman"/>
                <w:sz w:val="21"/>
              </w:rPr>
              <w:t>GE0/0/2</w:t>
            </w:r>
          </w:p>
        </w:tc>
      </w:tr>
      <w:tr w:rsidR="00082179">
        <w:trPr>
          <w:trHeight w:val="664"/>
        </w:trPr>
        <w:tc>
          <w:tcPr>
            <w:tcW w:w="1480" w:type="dxa"/>
          </w:tcPr>
          <w:p w:rsidR="00082179" w:rsidRDefault="00A3170B">
            <w:pPr>
              <w:pStyle w:val="TableParagraph"/>
              <w:spacing w:before="85" w:line="249" w:lineRule="auto"/>
              <w:ind w:right="147"/>
              <w:rPr>
                <w:rFonts w:ascii="Times New Roman"/>
                <w:sz w:val="21"/>
              </w:rPr>
            </w:pPr>
            <w:r>
              <w:rPr>
                <w:rFonts w:ascii="Times New Roman"/>
                <w:sz w:val="21"/>
              </w:rPr>
              <w:t>AR1600(UCP E)</w:t>
            </w:r>
          </w:p>
        </w:tc>
        <w:tc>
          <w:tcPr>
            <w:tcW w:w="2519" w:type="dxa"/>
          </w:tcPr>
          <w:p w:rsidR="00082179" w:rsidRDefault="00A3170B">
            <w:pPr>
              <w:pStyle w:val="TableParagraph"/>
              <w:spacing w:before="85"/>
              <w:rPr>
                <w:rFonts w:ascii="Times New Roman"/>
                <w:sz w:val="21"/>
              </w:rPr>
            </w:pPr>
            <w:r>
              <w:rPr>
                <w:rFonts w:ascii="Times New Roman"/>
                <w:sz w:val="21"/>
              </w:rPr>
              <w:t>AR1610-X6</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val="restart"/>
          </w:tcPr>
          <w:p w:rsidR="00082179" w:rsidRDefault="00A3170B">
            <w:pPr>
              <w:pStyle w:val="TableParagraph"/>
              <w:spacing w:before="85"/>
              <w:rPr>
                <w:rFonts w:ascii="Times New Roman"/>
                <w:sz w:val="21"/>
              </w:rPr>
            </w:pPr>
            <w:r>
              <w:rPr>
                <w:rFonts w:ascii="Times New Roman"/>
                <w:sz w:val="21"/>
              </w:rPr>
              <w:t>AR650(UCPE</w:t>
            </w:r>
          </w:p>
          <w:p w:rsidR="00082179" w:rsidRDefault="00A3170B">
            <w:pPr>
              <w:pStyle w:val="TableParagraph"/>
              <w:spacing w:before="11"/>
              <w:rPr>
                <w:rFonts w:ascii="Times New Roman"/>
                <w:sz w:val="21"/>
              </w:rPr>
            </w:pPr>
            <w:r>
              <w:rPr>
                <w:rFonts w:ascii="Times New Roman"/>
                <w:sz w:val="21"/>
              </w:rPr>
              <w:t>)</w:t>
            </w:r>
          </w:p>
        </w:tc>
        <w:tc>
          <w:tcPr>
            <w:tcW w:w="2519" w:type="dxa"/>
          </w:tcPr>
          <w:p w:rsidR="00082179" w:rsidRDefault="00A3170B">
            <w:pPr>
              <w:pStyle w:val="TableParagraph"/>
              <w:spacing w:before="85"/>
              <w:rPr>
                <w:rFonts w:ascii="Times New Roman"/>
                <w:sz w:val="21"/>
              </w:rPr>
            </w:pPr>
            <w:r>
              <w:rPr>
                <w:rFonts w:ascii="Times New Roman"/>
                <w:sz w:val="21"/>
              </w:rPr>
              <w:t>AR651-X8</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GE0/0/4</w:t>
            </w:r>
            <w:r>
              <w:rPr>
                <w:sz w:val="21"/>
              </w:rPr>
              <w:t>、</w:t>
            </w:r>
            <w:r>
              <w:rPr>
                <w:rFonts w:ascii="Times New Roman" w:eastAsia="Times New Roman"/>
                <w:sz w:val="21"/>
              </w:rPr>
              <w:t>GE0/0/5</w:t>
            </w:r>
          </w:p>
        </w:tc>
      </w:tr>
      <w:tr w:rsidR="00082179">
        <w:trPr>
          <w:trHeight w:val="411"/>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AR651W-X4</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GE0/0/4</w:t>
            </w:r>
            <w:r>
              <w:rPr>
                <w:sz w:val="21"/>
              </w:rPr>
              <w:t>、</w:t>
            </w:r>
            <w:r>
              <w:rPr>
                <w:rFonts w:ascii="Times New Roman" w:eastAsia="Times New Roman"/>
                <w:sz w:val="21"/>
              </w:rPr>
              <w:t>GE0/0/5</w:t>
            </w:r>
          </w:p>
        </w:tc>
      </w:tr>
      <w:tr w:rsidR="00082179">
        <w:trPr>
          <w:trHeight w:val="412"/>
        </w:trPr>
        <w:tc>
          <w:tcPr>
            <w:tcW w:w="1480" w:type="dxa"/>
            <w:vMerge w:val="restart"/>
          </w:tcPr>
          <w:p w:rsidR="00082179" w:rsidRDefault="00A3170B">
            <w:pPr>
              <w:pStyle w:val="TableParagraph"/>
              <w:spacing w:before="85"/>
              <w:rPr>
                <w:rFonts w:ascii="Times New Roman"/>
                <w:sz w:val="21"/>
              </w:rPr>
            </w:pPr>
            <w:r>
              <w:rPr>
                <w:rFonts w:ascii="Times New Roman"/>
                <w:sz w:val="21"/>
              </w:rPr>
              <w:t>AR650</w:t>
            </w:r>
          </w:p>
        </w:tc>
        <w:tc>
          <w:tcPr>
            <w:tcW w:w="2519" w:type="dxa"/>
          </w:tcPr>
          <w:p w:rsidR="00082179" w:rsidRDefault="00A3170B">
            <w:pPr>
              <w:pStyle w:val="TableParagraph"/>
              <w:spacing w:before="85"/>
              <w:rPr>
                <w:rFonts w:ascii="Times New Roman"/>
                <w:sz w:val="21"/>
              </w:rPr>
            </w:pPr>
            <w:r>
              <w:rPr>
                <w:rFonts w:ascii="Times New Roman"/>
                <w:sz w:val="21"/>
              </w:rPr>
              <w:t>AR651U-A4</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1"/>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AR651F-Lite</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GE0/0/6</w:t>
            </w:r>
            <w:r>
              <w:rPr>
                <w:sz w:val="21"/>
              </w:rPr>
              <w:t>、</w:t>
            </w:r>
            <w:r>
              <w:rPr>
                <w:rFonts w:ascii="Times New Roman" w:eastAsia="Times New Roman"/>
                <w:sz w:val="21"/>
              </w:rPr>
              <w:t>GE0/0/7</w:t>
            </w:r>
            <w:r>
              <w:rPr>
                <w:sz w:val="21"/>
              </w:rPr>
              <w:t>、</w:t>
            </w:r>
            <w:r>
              <w:rPr>
                <w:rFonts w:ascii="Times New Roman" w:eastAsia="Times New Roman"/>
                <w:sz w:val="21"/>
              </w:rPr>
              <w:t>GE0/0/10</w:t>
            </w:r>
            <w:r>
              <w:rPr>
                <w:sz w:val="21"/>
              </w:rPr>
              <w:t>、</w:t>
            </w:r>
            <w:r>
              <w:rPr>
                <w:rFonts w:ascii="Times New Roman" w:eastAsia="Times New Roman"/>
                <w:sz w:val="21"/>
              </w:rPr>
              <w:t>GE0/0/11</w:t>
            </w:r>
          </w:p>
        </w:tc>
      </w:tr>
      <w:tr w:rsidR="00082179">
        <w:trPr>
          <w:trHeight w:val="411"/>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AR651C</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r>
              <w:rPr>
                <w:sz w:val="21"/>
              </w:rPr>
              <w:t>、</w:t>
            </w:r>
            <w:r>
              <w:rPr>
                <w:rFonts w:ascii="Times New Roman" w:eastAsia="Times New Roman"/>
                <w:sz w:val="21"/>
              </w:rPr>
              <w:t>GE0/0/10</w:t>
            </w:r>
            <w:r>
              <w:rPr>
                <w:sz w:val="21"/>
              </w:rPr>
              <w:t>、</w:t>
            </w:r>
            <w:r>
              <w:rPr>
                <w:rFonts w:ascii="Times New Roman" w:eastAsia="Times New Roman"/>
                <w:sz w:val="21"/>
              </w:rPr>
              <w:t>GE0/0/11</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rPr>
                <w:rFonts w:ascii="Times New Roman" w:eastAsia="Times New Roman"/>
                <w:sz w:val="21"/>
              </w:rPr>
            </w:pPr>
            <w:r>
              <w:rPr>
                <w:rFonts w:ascii="Times New Roman" w:eastAsia="Times New Roman"/>
                <w:sz w:val="21"/>
              </w:rPr>
              <w:t>AR651</w:t>
            </w:r>
            <w:r>
              <w:rPr>
                <w:sz w:val="21"/>
              </w:rPr>
              <w:t>、</w:t>
            </w:r>
            <w:r>
              <w:rPr>
                <w:rFonts w:ascii="Times New Roman" w:eastAsia="Times New Roman"/>
                <w:sz w:val="21"/>
              </w:rPr>
              <w:t>AR651-LTE6EA</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AR651W</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AR657</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AR657W</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val="restart"/>
          </w:tcPr>
          <w:p w:rsidR="00082179" w:rsidRDefault="00A3170B">
            <w:pPr>
              <w:pStyle w:val="TableParagraph"/>
              <w:spacing w:before="85"/>
              <w:rPr>
                <w:rFonts w:ascii="Times New Roman"/>
                <w:sz w:val="21"/>
              </w:rPr>
            </w:pPr>
            <w:r>
              <w:rPr>
                <w:rFonts w:ascii="Times New Roman"/>
                <w:sz w:val="21"/>
              </w:rPr>
              <w:t>AR6120</w:t>
            </w:r>
          </w:p>
        </w:tc>
        <w:tc>
          <w:tcPr>
            <w:tcW w:w="2519" w:type="dxa"/>
          </w:tcPr>
          <w:p w:rsidR="00082179" w:rsidRDefault="00A3170B">
            <w:pPr>
              <w:pStyle w:val="TableParagraph"/>
              <w:spacing w:before="85"/>
              <w:rPr>
                <w:rFonts w:ascii="Times New Roman"/>
                <w:sz w:val="21"/>
              </w:rPr>
            </w:pPr>
            <w:r>
              <w:rPr>
                <w:rFonts w:ascii="Times New Roman"/>
                <w:sz w:val="21"/>
              </w:rPr>
              <w:t>AR6120</w:t>
            </w:r>
          </w:p>
        </w:tc>
        <w:tc>
          <w:tcPr>
            <w:tcW w:w="3938" w:type="dxa"/>
            <w:vMerge w:val="restart"/>
          </w:tcPr>
          <w:p w:rsidR="00082179" w:rsidRDefault="00A3170B">
            <w:pPr>
              <w:pStyle w:val="TableParagraph"/>
              <w:rPr>
                <w:sz w:val="21"/>
              </w:rPr>
            </w:pPr>
            <w:r>
              <w:rPr>
                <w:rFonts w:ascii="Times New Roman" w:eastAsia="Times New Roman"/>
                <w:sz w:val="21"/>
              </w:rPr>
              <w:t>GE0/0/8</w:t>
            </w:r>
            <w:r>
              <w:rPr>
                <w:sz w:val="21"/>
              </w:rPr>
              <w:t>、</w:t>
            </w:r>
            <w:r>
              <w:rPr>
                <w:rFonts w:ascii="Times New Roman" w:eastAsia="Times New Roman"/>
                <w:sz w:val="21"/>
              </w:rPr>
              <w:t>GE0/0/9</w:t>
            </w:r>
            <w:r>
              <w:rPr>
                <w:sz w:val="21"/>
              </w:rPr>
              <w:t>、</w:t>
            </w:r>
            <w:r>
              <w:rPr>
                <w:rFonts w:ascii="Times New Roman" w:eastAsia="Times New Roman"/>
                <w:sz w:val="21"/>
              </w:rPr>
              <w:t>10GE</w:t>
            </w:r>
            <w:r>
              <w:rPr>
                <w:sz w:val="21"/>
              </w:rPr>
              <w:t>接口</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AR6120-VW</w:t>
            </w:r>
          </w:p>
        </w:tc>
        <w:tc>
          <w:tcPr>
            <w:tcW w:w="3938" w:type="dxa"/>
            <w:vMerge/>
            <w:tcBorders>
              <w:top w:val="nil"/>
            </w:tcBorders>
          </w:tcPr>
          <w:p w:rsidR="00082179" w:rsidRDefault="00082179">
            <w:pPr>
              <w:rPr>
                <w:sz w:val="2"/>
                <w:szCs w:val="2"/>
              </w:rPr>
            </w:pP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AR6120-S</w:t>
            </w:r>
          </w:p>
        </w:tc>
        <w:tc>
          <w:tcPr>
            <w:tcW w:w="2519" w:type="dxa"/>
          </w:tcPr>
          <w:p w:rsidR="00082179" w:rsidRDefault="00A3170B">
            <w:pPr>
              <w:pStyle w:val="TableParagraph"/>
              <w:spacing w:before="85"/>
              <w:rPr>
                <w:rFonts w:ascii="Times New Roman"/>
                <w:sz w:val="21"/>
              </w:rPr>
            </w:pPr>
            <w:r>
              <w:rPr>
                <w:rFonts w:ascii="Times New Roman"/>
                <w:sz w:val="21"/>
              </w:rPr>
              <w:t>AR6120-S</w:t>
            </w:r>
          </w:p>
        </w:tc>
        <w:tc>
          <w:tcPr>
            <w:tcW w:w="3938" w:type="dxa"/>
          </w:tcPr>
          <w:p w:rsidR="00082179" w:rsidRDefault="00A3170B">
            <w:pPr>
              <w:pStyle w:val="TableParagraph"/>
              <w:rPr>
                <w:sz w:val="21"/>
              </w:rPr>
            </w:pPr>
            <w:r>
              <w:rPr>
                <w:rFonts w:ascii="Times New Roman" w:eastAsia="Times New Roman"/>
                <w:sz w:val="21"/>
              </w:rPr>
              <w:t>GE0/0/8</w:t>
            </w:r>
            <w:r>
              <w:rPr>
                <w:sz w:val="21"/>
              </w:rPr>
              <w:t>、</w:t>
            </w:r>
            <w:r>
              <w:rPr>
                <w:rFonts w:ascii="Times New Roman" w:eastAsia="Times New Roman"/>
                <w:sz w:val="21"/>
              </w:rPr>
              <w:t>GE0/0/9</w:t>
            </w:r>
            <w:r>
              <w:rPr>
                <w:sz w:val="21"/>
              </w:rPr>
              <w:t>、</w:t>
            </w:r>
            <w:r>
              <w:rPr>
                <w:rFonts w:ascii="Times New Roman" w:eastAsia="Times New Roman"/>
                <w:sz w:val="21"/>
              </w:rPr>
              <w:t>10GE</w:t>
            </w:r>
            <w:r>
              <w:rPr>
                <w:sz w:val="21"/>
              </w:rPr>
              <w:t>接口</w:t>
            </w:r>
          </w:p>
        </w:tc>
      </w:tr>
      <w:tr w:rsidR="00082179">
        <w:trPr>
          <w:trHeight w:val="411"/>
        </w:trPr>
        <w:tc>
          <w:tcPr>
            <w:tcW w:w="1480" w:type="dxa"/>
            <w:vMerge w:val="restart"/>
          </w:tcPr>
          <w:p w:rsidR="00082179" w:rsidRDefault="00A3170B">
            <w:pPr>
              <w:pStyle w:val="TableParagraph"/>
              <w:spacing w:before="85"/>
              <w:rPr>
                <w:rFonts w:ascii="Times New Roman"/>
                <w:sz w:val="21"/>
              </w:rPr>
            </w:pPr>
            <w:r>
              <w:rPr>
                <w:rFonts w:ascii="Times New Roman"/>
                <w:sz w:val="21"/>
              </w:rPr>
              <w:t>AR6140</w:t>
            </w:r>
          </w:p>
        </w:tc>
        <w:tc>
          <w:tcPr>
            <w:tcW w:w="2519" w:type="dxa"/>
          </w:tcPr>
          <w:p w:rsidR="00082179" w:rsidRDefault="00A3170B">
            <w:pPr>
              <w:pStyle w:val="TableParagraph"/>
              <w:spacing w:before="85"/>
              <w:rPr>
                <w:rFonts w:ascii="Times New Roman"/>
                <w:sz w:val="21"/>
              </w:rPr>
            </w:pPr>
            <w:r>
              <w:rPr>
                <w:rFonts w:ascii="Times New Roman"/>
                <w:sz w:val="21"/>
              </w:rPr>
              <w:t>AR6140-9G-2AC</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GE0/0/2</w:t>
            </w:r>
            <w:r>
              <w:rPr>
                <w:sz w:val="21"/>
              </w:rPr>
              <w:t>、</w:t>
            </w:r>
            <w:r>
              <w:rPr>
                <w:rFonts w:ascii="Times New Roman" w:eastAsia="Times New Roman"/>
                <w:sz w:val="21"/>
              </w:rPr>
              <w:t>GE0/0/3</w:t>
            </w:r>
            <w:r>
              <w:rPr>
                <w:sz w:val="21"/>
              </w:rPr>
              <w:t>、</w:t>
            </w:r>
            <w:r>
              <w:rPr>
                <w:rFonts w:ascii="Times New Roman" w:eastAsia="Times New Roman"/>
                <w:sz w:val="21"/>
              </w:rPr>
              <w:t>GE0/0/6</w:t>
            </w:r>
            <w:r>
              <w:rPr>
                <w:sz w:val="21"/>
              </w:rPr>
              <w:t>、</w:t>
            </w:r>
            <w:r>
              <w:rPr>
                <w:rFonts w:ascii="Times New Roman" w:eastAsia="Times New Roman"/>
                <w:sz w:val="21"/>
              </w:rPr>
              <w:t>GE0/0/7</w:t>
            </w:r>
          </w:p>
        </w:tc>
      </w:tr>
      <w:tr w:rsidR="00082179">
        <w:trPr>
          <w:trHeight w:val="664"/>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AR6140-16G4XG</w:t>
            </w:r>
          </w:p>
        </w:tc>
        <w:tc>
          <w:tcPr>
            <w:tcW w:w="3938" w:type="dxa"/>
          </w:tcPr>
          <w:p w:rsidR="00082179" w:rsidRDefault="00A3170B">
            <w:pPr>
              <w:pStyle w:val="TableParagraph"/>
              <w:spacing w:line="261" w:lineRule="exact"/>
              <w:rPr>
                <w:sz w:val="21"/>
              </w:rPr>
            </w:pPr>
            <w:r>
              <w:rPr>
                <w:rFonts w:ascii="Times New Roman" w:eastAsia="Times New Roman"/>
                <w:sz w:val="21"/>
              </w:rPr>
              <w:t>GE0/0/12</w:t>
            </w:r>
            <w:r>
              <w:rPr>
                <w:sz w:val="21"/>
              </w:rPr>
              <w:t>、</w:t>
            </w:r>
            <w:r>
              <w:rPr>
                <w:rFonts w:ascii="Times New Roman" w:eastAsia="Times New Roman"/>
                <w:sz w:val="21"/>
              </w:rPr>
              <w:t>GE0/0/13</w:t>
            </w:r>
            <w:r>
              <w:rPr>
                <w:sz w:val="21"/>
              </w:rPr>
              <w:t>、</w:t>
            </w:r>
            <w:r>
              <w:rPr>
                <w:rFonts w:ascii="Times New Roman" w:eastAsia="Times New Roman"/>
                <w:sz w:val="21"/>
              </w:rPr>
              <w:t>GE0/0/14</w:t>
            </w:r>
            <w:r>
              <w:rPr>
                <w:sz w:val="21"/>
              </w:rPr>
              <w:t>、</w:t>
            </w:r>
          </w:p>
          <w:p w:rsidR="00082179" w:rsidRDefault="00A3170B">
            <w:pPr>
              <w:pStyle w:val="TableParagraph"/>
              <w:spacing w:before="0" w:line="261" w:lineRule="exact"/>
              <w:rPr>
                <w:sz w:val="21"/>
              </w:rPr>
            </w:pPr>
            <w:r>
              <w:rPr>
                <w:rFonts w:ascii="Times New Roman" w:eastAsia="Times New Roman"/>
                <w:sz w:val="21"/>
              </w:rPr>
              <w:t>GE0/0/15</w:t>
            </w:r>
            <w:r>
              <w:rPr>
                <w:sz w:val="21"/>
              </w:rPr>
              <w:t>、</w:t>
            </w:r>
            <w:r>
              <w:rPr>
                <w:rFonts w:ascii="Times New Roman" w:eastAsia="Times New Roman"/>
                <w:sz w:val="21"/>
              </w:rPr>
              <w:t>10GE</w:t>
            </w:r>
            <w:r>
              <w:rPr>
                <w:sz w:val="21"/>
              </w:rPr>
              <w:t>接口</w:t>
            </w:r>
          </w:p>
        </w:tc>
      </w:tr>
    </w:tbl>
    <w:p w:rsidR="00082179" w:rsidRDefault="00082179">
      <w:pPr>
        <w:spacing w:line="261" w:lineRule="exact"/>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80"/>
        <w:gridCol w:w="2519"/>
        <w:gridCol w:w="3938"/>
      </w:tblGrid>
      <w:tr w:rsidR="00082179">
        <w:trPr>
          <w:trHeight w:val="412"/>
        </w:trPr>
        <w:tc>
          <w:tcPr>
            <w:tcW w:w="1480" w:type="dxa"/>
            <w:shd w:val="clear" w:color="auto" w:fill="DDDDDD"/>
          </w:tcPr>
          <w:p w:rsidR="00082179" w:rsidRDefault="00A3170B">
            <w:pPr>
              <w:pStyle w:val="TableParagraph"/>
              <w:rPr>
                <w:rFonts w:ascii="黑体" w:eastAsia="黑体"/>
                <w:b/>
                <w:sz w:val="21"/>
              </w:rPr>
            </w:pPr>
            <w:r>
              <w:rPr>
                <w:rFonts w:ascii="黑体" w:eastAsia="黑体" w:hint="eastAsia"/>
                <w:b/>
                <w:sz w:val="21"/>
              </w:rPr>
              <w:t>系列</w:t>
            </w:r>
          </w:p>
        </w:tc>
        <w:tc>
          <w:tcPr>
            <w:tcW w:w="2519" w:type="dxa"/>
            <w:shd w:val="clear" w:color="auto" w:fill="DDDDDD"/>
          </w:tcPr>
          <w:p w:rsidR="00082179" w:rsidRDefault="00A3170B">
            <w:pPr>
              <w:pStyle w:val="TableParagraph"/>
              <w:rPr>
                <w:rFonts w:ascii="黑体" w:eastAsia="黑体"/>
                <w:b/>
                <w:sz w:val="21"/>
              </w:rPr>
            </w:pPr>
            <w:r>
              <w:rPr>
                <w:rFonts w:ascii="黑体" w:eastAsia="黑体" w:hint="eastAsia"/>
                <w:b/>
                <w:sz w:val="21"/>
              </w:rPr>
              <w:t>款型</w:t>
            </w:r>
          </w:p>
        </w:tc>
        <w:tc>
          <w:tcPr>
            <w:tcW w:w="3938" w:type="dxa"/>
            <w:shd w:val="clear" w:color="auto" w:fill="DDDDDD"/>
          </w:tcPr>
          <w:p w:rsidR="00082179" w:rsidRDefault="00A3170B">
            <w:pPr>
              <w:pStyle w:val="TableParagraph"/>
              <w:rPr>
                <w:rFonts w:ascii="黑体" w:eastAsia="黑体"/>
                <w:b/>
                <w:sz w:val="21"/>
                <w:lang w:eastAsia="zh-CN"/>
              </w:rPr>
            </w:pPr>
            <w:r>
              <w:rPr>
                <w:rFonts w:ascii="黑体" w:eastAsia="黑体" w:hint="eastAsia"/>
                <w:b/>
                <w:sz w:val="21"/>
                <w:lang w:eastAsia="zh-CN"/>
              </w:rPr>
              <w:t>连接</w:t>
            </w:r>
            <w:r>
              <w:rPr>
                <w:rFonts w:ascii="Book Antiqua" w:eastAsia="Book Antiqua"/>
                <w:b/>
                <w:sz w:val="21"/>
                <w:lang w:eastAsia="zh-CN"/>
              </w:rPr>
              <w:t>DHCP</w:t>
            </w:r>
            <w:r>
              <w:rPr>
                <w:rFonts w:ascii="黑体" w:eastAsia="黑体" w:hint="eastAsia"/>
                <w:b/>
                <w:sz w:val="21"/>
                <w:lang w:eastAsia="zh-CN"/>
              </w:rPr>
              <w:t>的指定接口</w:t>
            </w: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AR6140-S</w:t>
            </w:r>
          </w:p>
        </w:tc>
        <w:tc>
          <w:tcPr>
            <w:tcW w:w="2519" w:type="dxa"/>
          </w:tcPr>
          <w:p w:rsidR="00082179" w:rsidRDefault="00A3170B">
            <w:pPr>
              <w:pStyle w:val="TableParagraph"/>
              <w:spacing w:before="85"/>
              <w:rPr>
                <w:rFonts w:ascii="Times New Roman"/>
                <w:sz w:val="21"/>
              </w:rPr>
            </w:pPr>
            <w:r>
              <w:rPr>
                <w:rFonts w:ascii="Times New Roman"/>
                <w:sz w:val="21"/>
              </w:rPr>
              <w:t>AR6140-S</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GE0/0/2</w:t>
            </w:r>
            <w:r>
              <w:rPr>
                <w:sz w:val="21"/>
              </w:rPr>
              <w:t>、</w:t>
            </w:r>
            <w:r>
              <w:rPr>
                <w:rFonts w:ascii="Times New Roman" w:eastAsia="Times New Roman"/>
                <w:sz w:val="21"/>
              </w:rPr>
              <w:t>GE0/0/3</w:t>
            </w:r>
            <w:r>
              <w:rPr>
                <w:sz w:val="21"/>
              </w:rPr>
              <w:t>、</w:t>
            </w:r>
            <w:r>
              <w:rPr>
                <w:rFonts w:ascii="Times New Roman" w:eastAsia="Times New Roman"/>
                <w:sz w:val="21"/>
              </w:rPr>
              <w:t>GE0/0/6</w:t>
            </w:r>
            <w:r>
              <w:rPr>
                <w:sz w:val="21"/>
              </w:rPr>
              <w:t>、</w:t>
            </w:r>
            <w:r>
              <w:rPr>
                <w:rFonts w:ascii="Times New Roman" w:eastAsia="Times New Roman"/>
                <w:sz w:val="21"/>
              </w:rPr>
              <w:t>GE0/0/7</w:t>
            </w:r>
          </w:p>
        </w:tc>
      </w:tr>
      <w:tr w:rsidR="00082179">
        <w:trPr>
          <w:trHeight w:val="664"/>
        </w:trPr>
        <w:tc>
          <w:tcPr>
            <w:tcW w:w="1480" w:type="dxa"/>
            <w:vMerge w:val="restart"/>
          </w:tcPr>
          <w:p w:rsidR="00082179" w:rsidRDefault="00A3170B">
            <w:pPr>
              <w:pStyle w:val="TableParagraph"/>
              <w:spacing w:before="85" w:line="249" w:lineRule="auto"/>
              <w:ind w:right="567"/>
              <w:rPr>
                <w:rFonts w:ascii="Times New Roman"/>
                <w:sz w:val="21"/>
              </w:rPr>
            </w:pPr>
            <w:r>
              <w:rPr>
                <w:rFonts w:ascii="Times New Roman"/>
                <w:sz w:val="21"/>
              </w:rPr>
              <w:t>AR6280/ AR6300</w:t>
            </w:r>
          </w:p>
        </w:tc>
        <w:tc>
          <w:tcPr>
            <w:tcW w:w="2519" w:type="dxa"/>
          </w:tcPr>
          <w:p w:rsidR="00082179" w:rsidRDefault="00A3170B">
            <w:pPr>
              <w:pStyle w:val="TableParagraph"/>
              <w:spacing w:before="85"/>
              <w:rPr>
                <w:rFonts w:ascii="Times New Roman"/>
                <w:sz w:val="21"/>
              </w:rPr>
            </w:pPr>
            <w:r>
              <w:rPr>
                <w:rFonts w:ascii="Times New Roman"/>
                <w:sz w:val="21"/>
              </w:rPr>
              <w:t>SRU-100H</w:t>
            </w:r>
          </w:p>
        </w:tc>
        <w:tc>
          <w:tcPr>
            <w:tcW w:w="3938" w:type="dxa"/>
          </w:tcPr>
          <w:p w:rsidR="00082179" w:rsidRDefault="00A3170B">
            <w:pPr>
              <w:pStyle w:val="TableParagraph"/>
              <w:spacing w:line="261" w:lineRule="exact"/>
              <w:rPr>
                <w:sz w:val="21"/>
              </w:rPr>
            </w:pPr>
            <w:r>
              <w:rPr>
                <w:rFonts w:ascii="Times New Roman" w:eastAsia="Times New Roman"/>
                <w:sz w:val="21"/>
              </w:rPr>
              <w:t>GE0/0/1</w:t>
            </w:r>
            <w:r>
              <w:rPr>
                <w:sz w:val="21"/>
              </w:rPr>
              <w:t>、</w:t>
            </w:r>
            <w:r>
              <w:rPr>
                <w:rFonts w:ascii="Times New Roman" w:eastAsia="Times New Roman"/>
                <w:sz w:val="21"/>
              </w:rPr>
              <w:t>GE0/0/2</w:t>
            </w:r>
            <w:r>
              <w:rPr>
                <w:sz w:val="21"/>
              </w:rPr>
              <w:t>、</w:t>
            </w:r>
            <w:r>
              <w:rPr>
                <w:rFonts w:ascii="Times New Roman" w:eastAsia="Times New Roman"/>
                <w:sz w:val="21"/>
              </w:rPr>
              <w:t>GE0/0/3</w:t>
            </w:r>
            <w:r>
              <w:rPr>
                <w:sz w:val="21"/>
              </w:rPr>
              <w:t>、</w:t>
            </w:r>
            <w:r>
              <w:rPr>
                <w:rFonts w:ascii="Times New Roman" w:eastAsia="Times New Roman"/>
                <w:sz w:val="21"/>
              </w:rPr>
              <w:t>GE0/0/4</w:t>
            </w:r>
            <w:r>
              <w:rPr>
                <w:sz w:val="21"/>
              </w:rPr>
              <w:t>、</w:t>
            </w:r>
          </w:p>
          <w:p w:rsidR="00082179" w:rsidRDefault="00A3170B">
            <w:pPr>
              <w:pStyle w:val="TableParagraph"/>
              <w:spacing w:before="0" w:line="261" w:lineRule="exact"/>
              <w:rPr>
                <w:sz w:val="21"/>
              </w:rPr>
            </w:pPr>
            <w:r>
              <w:rPr>
                <w:rFonts w:ascii="Times New Roman" w:eastAsia="Times New Roman"/>
                <w:sz w:val="21"/>
              </w:rPr>
              <w:t>10GE</w:t>
            </w:r>
            <w:r>
              <w:rPr>
                <w:sz w:val="21"/>
              </w:rPr>
              <w:t>接口</w:t>
            </w:r>
          </w:p>
        </w:tc>
      </w:tr>
      <w:tr w:rsidR="00082179">
        <w:trPr>
          <w:trHeight w:val="663"/>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SRU-200H</w:t>
            </w:r>
          </w:p>
        </w:tc>
        <w:tc>
          <w:tcPr>
            <w:tcW w:w="3938" w:type="dxa"/>
          </w:tcPr>
          <w:p w:rsidR="00082179" w:rsidRDefault="00A3170B">
            <w:pPr>
              <w:pStyle w:val="TableParagraph"/>
              <w:spacing w:line="261" w:lineRule="exact"/>
              <w:rPr>
                <w:sz w:val="21"/>
              </w:rPr>
            </w:pPr>
            <w:r>
              <w:rPr>
                <w:rFonts w:ascii="Times New Roman" w:eastAsia="Times New Roman"/>
                <w:sz w:val="21"/>
              </w:rPr>
              <w:t>GE0/0/1</w:t>
            </w:r>
            <w:r>
              <w:rPr>
                <w:sz w:val="21"/>
              </w:rPr>
              <w:t>、</w:t>
            </w:r>
            <w:r>
              <w:rPr>
                <w:rFonts w:ascii="Times New Roman" w:eastAsia="Times New Roman"/>
                <w:sz w:val="21"/>
              </w:rPr>
              <w:t>GE0/0/2</w:t>
            </w:r>
            <w:r>
              <w:rPr>
                <w:sz w:val="21"/>
              </w:rPr>
              <w:t>、</w:t>
            </w:r>
            <w:r>
              <w:rPr>
                <w:rFonts w:ascii="Times New Roman" w:eastAsia="Times New Roman"/>
                <w:sz w:val="21"/>
              </w:rPr>
              <w:t>GE0/0/3</w:t>
            </w:r>
            <w:r>
              <w:rPr>
                <w:sz w:val="21"/>
              </w:rPr>
              <w:t>、</w:t>
            </w:r>
            <w:r>
              <w:rPr>
                <w:rFonts w:ascii="Times New Roman" w:eastAsia="Times New Roman"/>
                <w:sz w:val="21"/>
              </w:rPr>
              <w:t>GE0/0/4</w:t>
            </w:r>
            <w:r>
              <w:rPr>
                <w:sz w:val="21"/>
              </w:rPr>
              <w:t>、</w:t>
            </w:r>
          </w:p>
          <w:p w:rsidR="00082179" w:rsidRDefault="00A3170B">
            <w:pPr>
              <w:pStyle w:val="TableParagraph"/>
              <w:spacing w:before="0" w:line="261" w:lineRule="exact"/>
              <w:rPr>
                <w:sz w:val="21"/>
              </w:rPr>
            </w:pPr>
            <w:r>
              <w:rPr>
                <w:rFonts w:ascii="Times New Roman" w:eastAsia="Times New Roman"/>
                <w:sz w:val="21"/>
              </w:rPr>
              <w:t>10GE</w:t>
            </w:r>
            <w:r>
              <w:rPr>
                <w:sz w:val="21"/>
              </w:rPr>
              <w:t>接口</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SRU-400H</w:t>
            </w:r>
          </w:p>
        </w:tc>
        <w:tc>
          <w:tcPr>
            <w:tcW w:w="3938" w:type="dxa"/>
          </w:tcPr>
          <w:p w:rsidR="00082179" w:rsidRDefault="00A3170B">
            <w:pPr>
              <w:pStyle w:val="TableParagraph"/>
              <w:rPr>
                <w:sz w:val="21"/>
              </w:rPr>
            </w:pPr>
            <w:r>
              <w:rPr>
                <w:rFonts w:ascii="Times New Roman" w:eastAsia="Times New Roman"/>
                <w:sz w:val="21"/>
              </w:rPr>
              <w:t>GE0/0/0~GE0/0/9</w:t>
            </w:r>
            <w:r>
              <w:rPr>
                <w:sz w:val="21"/>
              </w:rPr>
              <w:t>、</w:t>
            </w:r>
            <w:r>
              <w:rPr>
                <w:rFonts w:ascii="Times New Roman" w:eastAsia="Times New Roman"/>
                <w:sz w:val="21"/>
              </w:rPr>
              <w:t>10GE</w:t>
            </w:r>
            <w:r>
              <w:rPr>
                <w:sz w:val="21"/>
              </w:rPr>
              <w:t>接口</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SRU-600H</w:t>
            </w:r>
          </w:p>
        </w:tc>
        <w:tc>
          <w:tcPr>
            <w:tcW w:w="3938" w:type="dxa"/>
          </w:tcPr>
          <w:p w:rsidR="00082179" w:rsidRDefault="00A3170B">
            <w:pPr>
              <w:pStyle w:val="TableParagraph"/>
              <w:rPr>
                <w:sz w:val="21"/>
              </w:rPr>
            </w:pPr>
            <w:r>
              <w:rPr>
                <w:rFonts w:ascii="Times New Roman" w:eastAsia="Times New Roman"/>
                <w:sz w:val="21"/>
              </w:rPr>
              <w:t>GE0/0/0~GE0/0/9</w:t>
            </w:r>
            <w:r>
              <w:rPr>
                <w:sz w:val="21"/>
              </w:rPr>
              <w:t>、</w:t>
            </w:r>
            <w:r>
              <w:rPr>
                <w:rFonts w:ascii="Times New Roman" w:eastAsia="Times New Roman"/>
                <w:sz w:val="21"/>
              </w:rPr>
              <w:t>10GE</w:t>
            </w:r>
            <w:r>
              <w:rPr>
                <w:sz w:val="21"/>
              </w:rPr>
              <w:t>接口</w:t>
            </w: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AR6300-S</w:t>
            </w:r>
          </w:p>
        </w:tc>
        <w:tc>
          <w:tcPr>
            <w:tcW w:w="2519" w:type="dxa"/>
          </w:tcPr>
          <w:p w:rsidR="00082179" w:rsidRDefault="00A3170B">
            <w:pPr>
              <w:pStyle w:val="TableParagraph"/>
              <w:spacing w:before="85"/>
              <w:rPr>
                <w:rFonts w:ascii="Times New Roman"/>
                <w:sz w:val="21"/>
              </w:rPr>
            </w:pPr>
            <w:r>
              <w:rPr>
                <w:rFonts w:ascii="Times New Roman"/>
                <w:sz w:val="21"/>
              </w:rPr>
              <w:t>SRU-400H</w:t>
            </w:r>
          </w:p>
        </w:tc>
        <w:tc>
          <w:tcPr>
            <w:tcW w:w="3938" w:type="dxa"/>
          </w:tcPr>
          <w:p w:rsidR="00082179" w:rsidRDefault="00A3170B">
            <w:pPr>
              <w:pStyle w:val="TableParagraph"/>
              <w:rPr>
                <w:sz w:val="21"/>
              </w:rPr>
            </w:pPr>
            <w:r>
              <w:rPr>
                <w:rFonts w:ascii="Times New Roman" w:eastAsia="Times New Roman"/>
                <w:sz w:val="21"/>
              </w:rPr>
              <w:t>GE0/0/0~GE0/0/9</w:t>
            </w:r>
            <w:r>
              <w:rPr>
                <w:sz w:val="21"/>
              </w:rPr>
              <w:t>、</w:t>
            </w:r>
            <w:r>
              <w:rPr>
                <w:rFonts w:ascii="Times New Roman" w:eastAsia="Times New Roman"/>
                <w:sz w:val="21"/>
              </w:rPr>
              <w:t>10GE</w:t>
            </w:r>
            <w:r>
              <w:rPr>
                <w:sz w:val="21"/>
              </w:rPr>
              <w:t>接口</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22"/>
        <w:ind w:left="1133"/>
        <w:rPr>
          <w:rFonts w:ascii="黑体" w:eastAsia="黑体"/>
          <w:b/>
          <w:sz w:val="26"/>
        </w:rPr>
      </w:pPr>
      <w:r>
        <w:rPr>
          <w:rFonts w:ascii="黑体" w:eastAsia="黑体" w:hint="eastAsia"/>
          <w:b/>
          <w:sz w:val="26"/>
        </w:rPr>
        <w:t>前提条件</w:t>
      </w:r>
    </w:p>
    <w:p w:rsidR="00082179" w:rsidRDefault="00A3170B">
      <w:pPr>
        <w:pStyle w:val="a4"/>
        <w:numPr>
          <w:ilvl w:val="0"/>
          <w:numId w:val="209"/>
        </w:numPr>
        <w:tabs>
          <w:tab w:val="left" w:pos="3259"/>
          <w:tab w:val="left" w:pos="3260"/>
        </w:tabs>
        <w:spacing w:before="81"/>
        <w:ind w:hanging="425"/>
        <w:rPr>
          <w:sz w:val="21"/>
          <w:lang w:eastAsia="zh-CN"/>
        </w:rPr>
      </w:pPr>
      <w:r>
        <w:rPr>
          <w:sz w:val="21"/>
          <w:lang w:eastAsia="zh-CN"/>
        </w:rPr>
        <w:t>已经创建站点。具体操作请参见网络设计中“创建站点”章节。</w:t>
      </w:r>
    </w:p>
    <w:p w:rsidR="00082179" w:rsidRDefault="00A3170B">
      <w:pPr>
        <w:pStyle w:val="a4"/>
        <w:numPr>
          <w:ilvl w:val="0"/>
          <w:numId w:val="209"/>
        </w:numPr>
        <w:tabs>
          <w:tab w:val="left" w:pos="3259"/>
          <w:tab w:val="left" w:pos="3260"/>
        </w:tabs>
        <w:spacing w:before="110" w:line="225" w:lineRule="auto"/>
        <w:ind w:right="1327" w:hanging="425"/>
        <w:rPr>
          <w:sz w:val="21"/>
        </w:rPr>
      </w:pPr>
      <w:r>
        <w:rPr>
          <w:rFonts w:ascii="Times New Roman" w:eastAsia="Times New Roman" w:hAnsi="Times New Roman"/>
          <w:sz w:val="21"/>
        </w:rPr>
        <w:t>DHCP</w:t>
      </w:r>
      <w:r>
        <w:rPr>
          <w:rFonts w:ascii="Times New Roman" w:eastAsia="Times New Roman" w:hAnsi="Times New Roman"/>
          <w:spacing w:val="-6"/>
          <w:sz w:val="21"/>
        </w:rPr>
        <w:t xml:space="preserve"> </w:t>
      </w:r>
      <w:r>
        <w:rPr>
          <w:rFonts w:ascii="Times New Roman" w:eastAsia="Times New Roman" w:hAnsi="Times New Roman"/>
          <w:sz w:val="21"/>
        </w:rPr>
        <w:t>server</w:t>
      </w:r>
      <w:r>
        <w:rPr>
          <w:sz w:val="21"/>
        </w:rPr>
        <w:t>已配置，并确保</w:t>
      </w:r>
      <w:r>
        <w:rPr>
          <w:rFonts w:ascii="Times New Roman" w:eastAsia="Times New Roman" w:hAnsi="Times New Roman"/>
          <w:sz w:val="21"/>
        </w:rPr>
        <w:t>option</w:t>
      </w:r>
      <w:r>
        <w:rPr>
          <w:rFonts w:ascii="Times New Roman" w:eastAsia="Times New Roman" w:hAnsi="Times New Roman"/>
          <w:spacing w:val="-5"/>
          <w:sz w:val="21"/>
        </w:rPr>
        <w:t xml:space="preserve"> </w:t>
      </w:r>
      <w:r>
        <w:rPr>
          <w:rFonts w:ascii="Times New Roman" w:eastAsia="Times New Roman" w:hAnsi="Times New Roman"/>
          <w:sz w:val="21"/>
        </w:rPr>
        <w:t>148</w:t>
      </w:r>
      <w:r>
        <w:rPr>
          <w:sz w:val="21"/>
        </w:rPr>
        <w:t>参数中包含了</w:t>
      </w:r>
      <w:r>
        <w:rPr>
          <w:rFonts w:ascii="Times New Roman" w:eastAsia="Times New Roman" w:hAnsi="Times New Roman"/>
          <w:sz w:val="21"/>
        </w:rPr>
        <w:t>Agile</w:t>
      </w:r>
      <w:r>
        <w:rPr>
          <w:rFonts w:ascii="Times New Roman" w:eastAsia="Times New Roman" w:hAnsi="Times New Roman"/>
          <w:spacing w:val="-6"/>
          <w:sz w:val="21"/>
        </w:rPr>
        <w:t xml:space="preserve"> </w:t>
      </w:r>
      <w:r>
        <w:rPr>
          <w:rFonts w:ascii="Times New Roman" w:eastAsia="Times New Roman" w:hAnsi="Times New Roman"/>
          <w:sz w:val="21"/>
        </w:rPr>
        <w:t>Controller-Campus</w:t>
      </w:r>
      <w:r>
        <w:rPr>
          <w:sz w:val="21"/>
        </w:rPr>
        <w:t>的相关信息（包含南向</w:t>
      </w:r>
      <w:r>
        <w:rPr>
          <w:rFonts w:ascii="Times New Roman" w:eastAsia="Times New Roman" w:hAnsi="Times New Roman"/>
          <w:sz w:val="21"/>
        </w:rPr>
        <w:t>IP</w:t>
      </w:r>
      <w:r>
        <w:rPr>
          <w:sz w:val="21"/>
        </w:rPr>
        <w:t>地址和注册端口信息）。</w:t>
      </w:r>
    </w:p>
    <w:p w:rsidR="00082179" w:rsidRDefault="00082179">
      <w:pPr>
        <w:pStyle w:val="a3"/>
        <w:spacing w:before="11"/>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spacing w:before="201"/>
        <w:ind w:left="2150"/>
        <w:rPr>
          <w:sz w:val="21"/>
        </w:rPr>
      </w:pPr>
      <w:r>
        <w:rPr>
          <w:rFonts w:ascii="黑体" w:eastAsia="黑体" w:hint="eastAsia"/>
          <w:b/>
          <w:sz w:val="21"/>
        </w:rPr>
        <w:t>步骤</w:t>
      </w:r>
      <w:r>
        <w:rPr>
          <w:rFonts w:ascii="Book Antiqua" w:eastAsia="Book Antiqua"/>
          <w:b/>
          <w:sz w:val="21"/>
        </w:rPr>
        <w:t xml:space="preserve">1 </w:t>
      </w:r>
      <w:r>
        <w:rPr>
          <w:sz w:val="21"/>
        </w:rPr>
        <w:t>查看设备状态。</w:t>
      </w:r>
    </w:p>
    <w:p w:rsidR="00082179" w:rsidRDefault="00A3170B">
      <w:pPr>
        <w:pStyle w:val="a4"/>
        <w:numPr>
          <w:ilvl w:val="0"/>
          <w:numId w:val="208"/>
        </w:numPr>
        <w:tabs>
          <w:tab w:val="left" w:pos="3259"/>
          <w:tab w:val="left" w:pos="3260"/>
        </w:tabs>
        <w:spacing w:before="142"/>
        <w:ind w:hanging="425"/>
        <w:rPr>
          <w:sz w:val="21"/>
        </w:rPr>
      </w:pPr>
      <w:r>
        <w:rPr>
          <w:sz w:val="21"/>
        </w:rPr>
        <w:t>在</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pacing w:val="-6"/>
          <w:sz w:val="21"/>
        </w:rPr>
        <w:t xml:space="preserve">主菜单中选择“设计 </w:t>
      </w:r>
      <w:r>
        <w:rPr>
          <w:rFonts w:ascii="Times New Roman" w:eastAsia="Times New Roman" w:hAnsi="Times New Roman"/>
          <w:sz w:val="21"/>
        </w:rPr>
        <w:t xml:space="preserve">&gt; </w:t>
      </w:r>
      <w:r>
        <w:rPr>
          <w:spacing w:val="-8"/>
          <w:sz w:val="21"/>
        </w:rPr>
        <w:t xml:space="preserve">站点敏捷设计 </w:t>
      </w:r>
      <w:r>
        <w:rPr>
          <w:rFonts w:ascii="Times New Roman" w:eastAsia="Times New Roman" w:hAnsi="Times New Roman"/>
          <w:sz w:val="21"/>
        </w:rPr>
        <w:t xml:space="preserve">&gt; </w:t>
      </w:r>
      <w:r>
        <w:rPr>
          <w:sz w:val="21"/>
        </w:rPr>
        <w:t>设备管理”。</w:t>
      </w:r>
    </w:p>
    <w:p w:rsidR="00082179" w:rsidRDefault="00A3170B">
      <w:pPr>
        <w:pStyle w:val="a4"/>
        <w:numPr>
          <w:ilvl w:val="0"/>
          <w:numId w:val="208"/>
        </w:numPr>
        <w:tabs>
          <w:tab w:val="left" w:pos="3259"/>
          <w:tab w:val="left" w:pos="3260"/>
        </w:tabs>
        <w:spacing w:before="83"/>
        <w:ind w:hanging="425"/>
        <w:rPr>
          <w:sz w:val="21"/>
          <w:lang w:eastAsia="zh-CN"/>
        </w:rPr>
      </w:pPr>
      <w:r>
        <w:rPr>
          <w:noProof/>
          <w:lang w:val="en-US" w:eastAsia="zh-CN" w:bidi="ar-SA"/>
        </w:rPr>
        <w:drawing>
          <wp:anchor distT="0" distB="0" distL="0" distR="0" simplePos="0" relativeHeight="251676160" behindDoc="0" locked="0" layoutInCell="1" allowOverlap="1">
            <wp:simplePos x="0" y="0"/>
            <wp:positionH relativeFrom="page">
              <wp:posOffset>2070000</wp:posOffset>
            </wp:positionH>
            <wp:positionV relativeFrom="paragraph">
              <wp:posOffset>294977</wp:posOffset>
            </wp:positionV>
            <wp:extent cx="5008340" cy="646080"/>
            <wp:effectExtent l="0" t="0" r="0" b="0"/>
            <wp:wrapTopAndBottom/>
            <wp:docPr id="913"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320.png"/>
                    <pic:cNvPicPr/>
                  </pic:nvPicPr>
                  <pic:blipFill>
                    <a:blip r:embed="rId349" cstate="print"/>
                    <a:stretch>
                      <a:fillRect/>
                    </a:stretch>
                  </pic:blipFill>
                  <pic:spPr>
                    <a:xfrm>
                      <a:off x="0" y="0"/>
                      <a:ext cx="5008340" cy="646080"/>
                    </a:xfrm>
                    <a:prstGeom prst="rect">
                      <a:avLst/>
                    </a:prstGeom>
                  </pic:spPr>
                </pic:pic>
              </a:graphicData>
            </a:graphic>
          </wp:anchor>
        </w:drawing>
      </w:r>
      <w:r>
        <w:rPr>
          <w:sz w:val="21"/>
          <w:lang w:eastAsia="zh-CN"/>
        </w:rPr>
        <w:t>在默认显示的设备页面，设备的“状态”列显示为“未注册”。</w:t>
      </w:r>
    </w:p>
    <w:p w:rsidR="00082179" w:rsidRDefault="00082179">
      <w:pPr>
        <w:pStyle w:val="a3"/>
        <w:spacing w:before="6"/>
        <w:rPr>
          <w:sz w:val="16"/>
          <w:lang w:eastAsia="zh-CN"/>
        </w:rPr>
      </w:pPr>
    </w:p>
    <w:p w:rsidR="00082179" w:rsidRDefault="00A3170B">
      <w:pPr>
        <w:pStyle w:val="a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&gt; ZTP</w:t>
      </w:r>
      <w:r>
        <w:rPr>
          <w:lang w:eastAsia="zh-CN"/>
        </w:rPr>
        <w:t>”。</w:t>
      </w:r>
    </w:p>
    <w:p w:rsidR="00082179" w:rsidRDefault="00A3170B">
      <w:pPr>
        <w:pStyle w:val="a3"/>
        <w:spacing w:before="18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选择需要配置接入网络方式的站点。</w:t>
      </w:r>
    </w:p>
    <w:p w:rsidR="00082179" w:rsidRDefault="00A3170B">
      <w:pPr>
        <w:pStyle w:val="a4"/>
        <w:numPr>
          <w:ilvl w:val="0"/>
          <w:numId w:val="207"/>
        </w:numPr>
        <w:tabs>
          <w:tab w:val="left" w:pos="3259"/>
          <w:tab w:val="left" w:pos="3260"/>
        </w:tabs>
        <w:spacing w:before="143"/>
        <w:ind w:hanging="425"/>
        <w:rPr>
          <w:sz w:val="21"/>
          <w:lang w:eastAsia="zh-CN"/>
        </w:rPr>
      </w:pPr>
      <w:r>
        <w:rPr>
          <w:sz w:val="21"/>
          <w:lang w:eastAsia="zh-CN"/>
        </w:rPr>
        <w:t>单击左侧“未激活”</w:t>
      </w:r>
      <w:r>
        <w:rPr>
          <w:rFonts w:ascii="Times New Roman" w:eastAsia="Times New Roman" w:hAnsi="Times New Roman"/>
          <w:sz w:val="21"/>
          <w:lang w:eastAsia="zh-CN"/>
        </w:rPr>
        <w:t>/</w:t>
      </w:r>
      <w:r>
        <w:rPr>
          <w:sz w:val="21"/>
          <w:lang w:eastAsia="zh-CN"/>
        </w:rPr>
        <w:t>“全部”页签。</w:t>
      </w:r>
    </w:p>
    <w:p w:rsidR="00082179" w:rsidRDefault="00A3170B">
      <w:pPr>
        <w:pStyle w:val="a4"/>
        <w:numPr>
          <w:ilvl w:val="0"/>
          <w:numId w:val="207"/>
        </w:numPr>
        <w:tabs>
          <w:tab w:val="left" w:pos="3259"/>
          <w:tab w:val="left" w:pos="3260"/>
          <w:tab w:val="left" w:pos="5449"/>
        </w:tabs>
        <w:spacing w:before="172"/>
        <w:ind w:hanging="425"/>
        <w:rPr>
          <w:sz w:val="21"/>
          <w:lang w:eastAsia="zh-CN"/>
        </w:rPr>
      </w:pPr>
      <w:r>
        <w:rPr>
          <w:noProof/>
          <w:lang w:val="en-US" w:eastAsia="zh-CN" w:bidi="ar-SA"/>
        </w:rPr>
        <w:drawing>
          <wp:anchor distT="0" distB="0" distL="0" distR="0" simplePos="0" relativeHeight="251788800" behindDoc="1" locked="0" layoutInCell="1" allowOverlap="1">
            <wp:simplePos x="0" y="0"/>
            <wp:positionH relativeFrom="page">
              <wp:posOffset>3298725</wp:posOffset>
            </wp:positionH>
            <wp:positionV relativeFrom="paragraph">
              <wp:posOffset>99694</wp:posOffset>
            </wp:positionV>
            <wp:extent cx="114300" cy="114300"/>
            <wp:effectExtent l="0" t="0" r="0" b="0"/>
            <wp:wrapNone/>
            <wp:docPr id="915"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307.png"/>
                    <pic:cNvPicPr/>
                  </pic:nvPicPr>
                  <pic:blipFill>
                    <a:blip r:embed="rId336" cstate="print"/>
                    <a:stretch>
                      <a:fillRect/>
                    </a:stretch>
                  </pic:blipFill>
                  <pic:spPr>
                    <a:xfrm>
                      <a:off x="0" y="0"/>
                      <a:ext cx="114300" cy="114300"/>
                    </a:xfrm>
                    <a:prstGeom prst="rect">
                      <a:avLst/>
                    </a:prstGeom>
                  </pic:spPr>
                </pic:pic>
              </a:graphicData>
            </a:graphic>
          </wp:anchor>
        </w:drawing>
      </w:r>
      <w:r>
        <w:rPr>
          <w:sz w:val="21"/>
          <w:lang w:eastAsia="zh-CN"/>
        </w:rPr>
        <w:t>单击站点模板左侧的</w:t>
      </w:r>
      <w:r>
        <w:rPr>
          <w:sz w:val="21"/>
          <w:lang w:eastAsia="zh-CN"/>
        </w:rPr>
        <w:tab/>
        <w:t>，将展开拥有相同站点模板的站点。</w:t>
      </w:r>
    </w:p>
    <w:p w:rsidR="00082179" w:rsidRDefault="00A3170B">
      <w:pPr>
        <w:pStyle w:val="a4"/>
        <w:numPr>
          <w:ilvl w:val="0"/>
          <w:numId w:val="207"/>
        </w:numPr>
        <w:tabs>
          <w:tab w:val="left" w:pos="3259"/>
          <w:tab w:val="left" w:pos="3260"/>
        </w:tabs>
        <w:spacing w:before="83"/>
        <w:ind w:hanging="425"/>
        <w:rPr>
          <w:sz w:val="21"/>
        </w:rPr>
      </w:pPr>
      <w:r>
        <w:rPr>
          <w:sz w:val="21"/>
        </w:rPr>
        <w:t>单击需要配置的站点。</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配置站点的</w:t>
      </w:r>
      <w:r>
        <w:rPr>
          <w:rFonts w:ascii="Times New Roman" w:eastAsia="Times New Roman"/>
          <w:sz w:val="21"/>
          <w:lang w:eastAsia="zh-CN"/>
        </w:rPr>
        <w:t>WAN</w:t>
      </w:r>
      <w:r>
        <w:rPr>
          <w:sz w:val="21"/>
          <w:lang w:eastAsia="zh-CN"/>
        </w:rPr>
        <w:t>侧链路。</w:t>
      </w:r>
    </w:p>
    <w:p w:rsidR="00082179" w:rsidRDefault="00A3170B">
      <w:pPr>
        <w:pStyle w:val="a4"/>
        <w:numPr>
          <w:ilvl w:val="0"/>
          <w:numId w:val="206"/>
        </w:numPr>
        <w:tabs>
          <w:tab w:val="left" w:pos="3259"/>
          <w:tab w:val="left" w:pos="3260"/>
        </w:tabs>
        <w:spacing w:before="143"/>
        <w:ind w:hanging="425"/>
        <w:rPr>
          <w:sz w:val="21"/>
          <w:lang w:eastAsia="zh-CN"/>
        </w:rPr>
      </w:pPr>
      <w:r>
        <w:rPr>
          <w:spacing w:val="-3"/>
          <w:sz w:val="21"/>
          <w:lang w:eastAsia="zh-CN"/>
        </w:rPr>
        <w:t>单击“</w:t>
      </w:r>
      <w:r>
        <w:rPr>
          <w:rFonts w:ascii="Times New Roman" w:eastAsia="Times New Roman" w:hAnsi="Times New Roman"/>
          <w:spacing w:val="-7"/>
          <w:sz w:val="21"/>
          <w:lang w:eastAsia="zh-CN"/>
        </w:rPr>
        <w:t>WAN</w:t>
      </w:r>
      <w:r>
        <w:rPr>
          <w:sz w:val="21"/>
          <w:lang w:eastAsia="zh-CN"/>
        </w:rPr>
        <w:t>链路”页签。</w:t>
      </w:r>
    </w:p>
    <w:p w:rsidR="00082179" w:rsidRDefault="00A3170B">
      <w:pPr>
        <w:pStyle w:val="a4"/>
        <w:numPr>
          <w:ilvl w:val="0"/>
          <w:numId w:val="206"/>
        </w:numPr>
        <w:tabs>
          <w:tab w:val="left" w:pos="3259"/>
          <w:tab w:val="left" w:pos="3260"/>
        </w:tabs>
        <w:spacing w:before="83"/>
        <w:ind w:hanging="425"/>
        <w:rPr>
          <w:sz w:val="21"/>
          <w:lang w:eastAsia="zh-CN"/>
        </w:rPr>
      </w:pPr>
      <w:r>
        <w:rPr>
          <w:sz w:val="21"/>
          <w:lang w:eastAsia="zh-CN"/>
        </w:rPr>
        <w:t>设置“选择</w:t>
      </w:r>
      <w:r>
        <w:rPr>
          <w:rFonts w:ascii="Times New Roman" w:eastAsia="Times New Roman" w:hAnsi="Times New Roman"/>
          <w:sz w:val="21"/>
          <w:lang w:eastAsia="zh-CN"/>
        </w:rPr>
        <w:t>ZTP</w:t>
      </w:r>
      <w:r>
        <w:rPr>
          <w:sz w:val="21"/>
          <w:lang w:eastAsia="zh-CN"/>
        </w:rPr>
        <w:t>模式”为“</w:t>
      </w:r>
      <w:r>
        <w:rPr>
          <w:rFonts w:ascii="Times New Roman" w:eastAsia="Times New Roman" w:hAnsi="Times New Roman"/>
          <w:sz w:val="21"/>
          <w:lang w:eastAsia="zh-CN"/>
        </w:rPr>
        <w:t>DHCP</w:t>
      </w:r>
      <w:r>
        <w:rPr>
          <w:sz w:val="21"/>
          <w:lang w:eastAsia="zh-CN"/>
        </w:rPr>
        <w:t>”，通过</w:t>
      </w:r>
      <w:r>
        <w:rPr>
          <w:rFonts w:ascii="Times New Roman" w:eastAsia="Times New Roman" w:hAnsi="Times New Roman"/>
          <w:sz w:val="21"/>
          <w:lang w:eastAsia="zh-CN"/>
        </w:rPr>
        <w:t>DHCP</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server</w:t>
      </w:r>
      <w:r>
        <w:rPr>
          <w:sz w:val="21"/>
          <w:lang w:eastAsia="zh-CN"/>
        </w:rPr>
        <w:t>接入方式进行开局。</w:t>
      </w:r>
    </w:p>
    <w:p w:rsidR="00082179" w:rsidRDefault="00082179">
      <w:pPr>
        <w:pStyle w:val="a3"/>
        <w:spacing w:before="4"/>
        <w:rPr>
          <w:sz w:val="19"/>
          <w:lang w:eastAsia="zh-CN"/>
        </w:rPr>
      </w:pPr>
    </w:p>
    <w:p w:rsidR="00082179" w:rsidRDefault="00A3170B">
      <w:pPr>
        <w:pStyle w:val="a4"/>
        <w:numPr>
          <w:ilvl w:val="0"/>
          <w:numId w:val="206"/>
        </w:numPr>
        <w:tabs>
          <w:tab w:val="left" w:pos="3259"/>
          <w:tab w:val="left" w:pos="3260"/>
          <w:tab w:val="left" w:pos="7594"/>
        </w:tabs>
        <w:spacing w:before="0"/>
        <w:ind w:hanging="425"/>
        <w:rPr>
          <w:sz w:val="21"/>
          <w:lang w:eastAsia="zh-CN"/>
        </w:rPr>
      </w:pPr>
      <w:r>
        <w:rPr>
          <w:noProof/>
          <w:lang w:val="en-US" w:eastAsia="zh-CN" w:bidi="ar-SA"/>
        </w:rPr>
        <w:drawing>
          <wp:anchor distT="0" distB="0" distL="0" distR="0" simplePos="0" relativeHeight="251789824" behindDoc="1" locked="0" layoutInCell="1" allowOverlap="1">
            <wp:simplePos x="0" y="0"/>
            <wp:positionH relativeFrom="page">
              <wp:posOffset>4641750</wp:posOffset>
            </wp:positionH>
            <wp:positionV relativeFrom="paragraph">
              <wp:posOffset>-47625</wp:posOffset>
            </wp:positionV>
            <wp:extent cx="152400" cy="152400"/>
            <wp:effectExtent l="0" t="0" r="0" b="0"/>
            <wp:wrapNone/>
            <wp:docPr id="917"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309.png"/>
                    <pic:cNvPicPr/>
                  </pic:nvPicPr>
                  <pic:blipFill>
                    <a:blip r:embed="rId338" cstate="print"/>
                    <a:stretch>
                      <a:fillRect/>
                    </a:stretch>
                  </pic:blipFill>
                  <pic:spPr>
                    <a:xfrm>
                      <a:off x="0" y="0"/>
                      <a:ext cx="152400" cy="152400"/>
                    </a:xfrm>
                    <a:prstGeom prst="rect">
                      <a:avLst/>
                    </a:prstGeom>
                  </pic:spPr>
                </pic:pic>
              </a:graphicData>
            </a:graphic>
          </wp:anchor>
        </w:drawing>
      </w:r>
      <w:r>
        <w:rPr>
          <w:sz w:val="21"/>
          <w:lang w:eastAsia="zh-CN"/>
        </w:rPr>
        <w:t>选择需要配置的链路，在“操作”列，单击</w:t>
      </w:r>
      <w:r>
        <w:rPr>
          <w:sz w:val="21"/>
          <w:lang w:eastAsia="zh-CN"/>
        </w:rPr>
        <w:tab/>
        <w:t>。</w:t>
      </w:r>
    </w:p>
    <w:p w:rsidR="00082179" w:rsidRDefault="00A3170B">
      <w:pPr>
        <w:pStyle w:val="a4"/>
        <w:numPr>
          <w:ilvl w:val="0"/>
          <w:numId w:val="206"/>
        </w:numPr>
        <w:tabs>
          <w:tab w:val="left" w:pos="3259"/>
          <w:tab w:val="left" w:pos="3260"/>
        </w:tabs>
        <w:spacing w:before="96" w:line="225" w:lineRule="auto"/>
        <w:ind w:right="1235" w:hanging="425"/>
        <w:rPr>
          <w:sz w:val="21"/>
          <w:lang w:eastAsia="zh-CN"/>
        </w:rPr>
      </w:pPr>
      <w:r>
        <w:rPr>
          <w:sz w:val="21"/>
          <w:lang w:eastAsia="zh-CN"/>
        </w:rPr>
        <w:t>在“设置”界面中配置</w:t>
      </w:r>
      <w:r>
        <w:rPr>
          <w:rFonts w:ascii="Times New Roman" w:eastAsia="Times New Roman" w:hAnsi="Times New Roman"/>
          <w:spacing w:val="-9"/>
          <w:sz w:val="21"/>
          <w:lang w:eastAsia="zh-CN"/>
        </w:rPr>
        <w:t>WAN</w:t>
      </w:r>
      <w:r>
        <w:rPr>
          <w:spacing w:val="-1"/>
          <w:sz w:val="21"/>
          <w:lang w:eastAsia="zh-CN"/>
        </w:rPr>
        <w:t>侧链路的相关信息。接口类型不一样，需要配置的参</w:t>
      </w:r>
      <w:r>
        <w:rPr>
          <w:sz w:val="21"/>
          <w:lang w:eastAsia="zh-CN"/>
        </w:rPr>
        <w:t>数不同。</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4992624" cy="5122640"/>
            <wp:effectExtent l="0" t="0" r="0" b="0"/>
            <wp:docPr id="919"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310.png"/>
                    <pic:cNvPicPr/>
                  </pic:nvPicPr>
                  <pic:blipFill>
                    <a:blip r:embed="rId339" cstate="print"/>
                    <a:stretch>
                      <a:fillRect/>
                    </a:stretch>
                  </pic:blipFill>
                  <pic:spPr>
                    <a:xfrm>
                      <a:off x="0" y="0"/>
                      <a:ext cx="4992624" cy="5122640"/>
                    </a:xfrm>
                    <a:prstGeom prst="rect">
                      <a:avLst/>
                    </a:prstGeom>
                  </pic:spPr>
                </pic:pic>
              </a:graphicData>
            </a:graphic>
          </wp:inline>
        </w:drawing>
      </w:r>
    </w:p>
    <w:p w:rsidR="00082179" w:rsidRDefault="00A3170B">
      <w:pPr>
        <w:pStyle w:val="a4"/>
        <w:numPr>
          <w:ilvl w:val="0"/>
          <w:numId w:val="206"/>
        </w:numPr>
        <w:tabs>
          <w:tab w:val="left" w:pos="3259"/>
          <w:tab w:val="left" w:pos="3260"/>
        </w:tabs>
        <w:spacing w:before="134"/>
        <w:ind w:hanging="425"/>
        <w:rPr>
          <w:sz w:val="21"/>
        </w:rPr>
      </w:pPr>
      <w:r>
        <w:rPr>
          <w:sz w:val="21"/>
        </w:rPr>
        <w:t>单击“确定”。</w:t>
      </w:r>
    </w:p>
    <w:p w:rsidR="00082179" w:rsidRDefault="00A3170B">
      <w:pPr>
        <w:pStyle w:val="a4"/>
        <w:numPr>
          <w:ilvl w:val="0"/>
          <w:numId w:val="206"/>
        </w:numPr>
        <w:tabs>
          <w:tab w:val="left" w:pos="3259"/>
          <w:tab w:val="left" w:pos="3260"/>
        </w:tabs>
        <w:ind w:hanging="425"/>
        <w:rPr>
          <w:sz w:val="21"/>
          <w:lang w:eastAsia="zh-CN"/>
        </w:rPr>
      </w:pPr>
      <w:r>
        <w:rPr>
          <w:sz w:val="21"/>
          <w:lang w:eastAsia="zh-CN"/>
        </w:rPr>
        <w:t>单击“应用”，完成</w:t>
      </w:r>
      <w:r>
        <w:rPr>
          <w:rFonts w:ascii="Times New Roman" w:eastAsia="Times New Roman" w:hAnsi="Times New Roman"/>
          <w:spacing w:val="-9"/>
          <w:sz w:val="21"/>
          <w:lang w:eastAsia="zh-CN"/>
        </w:rPr>
        <w:t>WAN</w:t>
      </w:r>
      <w:r>
        <w:rPr>
          <w:sz w:val="21"/>
          <w:lang w:eastAsia="zh-CN"/>
        </w:rPr>
        <w:t>侧链路的配置。</w:t>
      </w:r>
    </w:p>
    <w:p w:rsidR="00082179" w:rsidRDefault="00A3170B">
      <w:pPr>
        <w:pStyle w:val="a4"/>
        <w:numPr>
          <w:ilvl w:val="0"/>
          <w:numId w:val="206"/>
        </w:numPr>
        <w:tabs>
          <w:tab w:val="left" w:pos="3259"/>
          <w:tab w:val="left" w:pos="3260"/>
        </w:tabs>
        <w:spacing w:before="92"/>
        <w:ind w:hanging="425"/>
        <w:rPr>
          <w:sz w:val="21"/>
          <w:lang w:eastAsia="zh-CN"/>
        </w:rPr>
      </w:pPr>
      <w:r>
        <w:rPr>
          <w:sz w:val="21"/>
          <w:lang w:eastAsia="zh-CN"/>
        </w:rPr>
        <w:t>完成</w:t>
      </w:r>
      <w:r>
        <w:rPr>
          <w:rFonts w:ascii="Times New Roman" w:eastAsia="Times New Roman"/>
          <w:spacing w:val="-9"/>
          <w:sz w:val="21"/>
          <w:lang w:eastAsia="zh-CN"/>
        </w:rPr>
        <w:t>WAN</w:t>
      </w:r>
      <w:r>
        <w:rPr>
          <w:sz w:val="21"/>
          <w:lang w:eastAsia="zh-CN"/>
        </w:rPr>
        <w:t>侧链路配置后，站点的右侧图标显示为</w:t>
      </w:r>
      <w:r>
        <w:rPr>
          <w:spacing w:val="-104"/>
          <w:sz w:val="21"/>
          <w:lang w:eastAsia="zh-CN"/>
        </w:rPr>
        <w:t xml:space="preserve"> </w:t>
      </w:r>
      <w:r>
        <w:rPr>
          <w:noProof/>
          <w:sz w:val="21"/>
          <w:lang w:val="en-US" w:eastAsia="zh-CN" w:bidi="ar-SA"/>
        </w:rPr>
        <w:drawing>
          <wp:inline distT="0" distB="0" distL="0" distR="0">
            <wp:extent cx="209550" cy="209550"/>
            <wp:effectExtent l="0" t="0" r="0" b="0"/>
            <wp:docPr id="92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199.png"/>
                    <pic:cNvPicPr/>
                  </pic:nvPicPr>
                  <pic:blipFill>
                    <a:blip r:embed="rId228" cstate="print"/>
                    <a:stretch>
                      <a:fillRect/>
                    </a:stretch>
                  </pic:blipFill>
                  <pic:spPr>
                    <a:xfrm>
                      <a:off x="0" y="0"/>
                      <a:ext cx="209550" cy="209550"/>
                    </a:xfrm>
                    <a:prstGeom prst="rect">
                      <a:avLst/>
                    </a:prstGeom>
                  </pic:spPr>
                </pic:pic>
              </a:graphicData>
            </a:graphic>
          </wp:inline>
        </w:drawing>
      </w:r>
      <w:r>
        <w:rPr>
          <w:sz w:val="21"/>
          <w:lang w:eastAsia="zh-CN"/>
        </w:rPr>
        <w:t>。</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pStyle w:val="a4"/>
        <w:numPr>
          <w:ilvl w:val="3"/>
          <w:numId w:val="221"/>
        </w:numPr>
        <w:tabs>
          <w:tab w:val="left" w:pos="1914"/>
        </w:tabs>
        <w:spacing w:before="0"/>
        <w:rPr>
          <w:rFonts w:ascii="黑体" w:eastAsia="黑体"/>
          <w:b/>
          <w:sz w:val="26"/>
          <w:lang w:eastAsia="zh-CN"/>
        </w:rPr>
      </w:pPr>
      <w:bookmarkStart w:id="348" w:name="5.3.3.5_确认开局（部署设备）成功"/>
      <w:bookmarkStart w:id="349" w:name="_bookmark215"/>
      <w:bookmarkEnd w:id="348"/>
      <w:bookmarkEnd w:id="349"/>
      <w:r>
        <w:rPr>
          <w:rFonts w:ascii="黑体" w:eastAsia="黑体" w:hint="eastAsia"/>
          <w:b/>
          <w:sz w:val="26"/>
          <w:lang w:eastAsia="zh-CN"/>
        </w:rPr>
        <w:t>确认开局（部署设备）成功</w:t>
      </w:r>
    </w:p>
    <w:p w:rsidR="00082179" w:rsidRDefault="00A3170B">
      <w:pPr>
        <w:pStyle w:val="a3"/>
        <w:spacing w:before="141"/>
        <w:ind w:left="2834"/>
        <w:rPr>
          <w:lang w:eastAsia="zh-CN"/>
        </w:rPr>
      </w:pPr>
      <w:r>
        <w:rPr>
          <w:lang w:eastAsia="zh-CN"/>
        </w:rPr>
        <w:t>开局场景下，开局成功后，设备会部署成功。</w:t>
      </w:r>
    </w:p>
    <w:p w:rsidR="00082179" w:rsidRDefault="00082179">
      <w:pPr>
        <w:pStyle w:val="a3"/>
        <w:spacing w:before="12"/>
        <w:rPr>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73" w:line="225" w:lineRule="auto"/>
        <w:ind w:left="2834" w:right="1272"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在主菜单中选择“维护 </w:t>
      </w:r>
      <w:r>
        <w:rPr>
          <w:rFonts w:ascii="Times New Roman" w:eastAsia="Times New Roman" w:hAnsi="Times New Roman"/>
          <w:lang w:eastAsia="zh-CN"/>
        </w:rPr>
        <w:t xml:space="preserve">&gt; </w:t>
      </w:r>
      <w:r>
        <w:rPr>
          <w:lang w:eastAsia="zh-CN"/>
        </w:rPr>
        <w:t xml:space="preserve">配置结果 </w:t>
      </w:r>
      <w:r>
        <w:rPr>
          <w:rFonts w:ascii="Times New Roman" w:eastAsia="Times New Roman" w:hAnsi="Times New Roman"/>
          <w:lang w:eastAsia="zh-CN"/>
        </w:rPr>
        <w:t xml:space="preserve">&gt; </w:t>
      </w:r>
      <w:r>
        <w:rPr>
          <w:lang w:eastAsia="zh-CN"/>
        </w:rPr>
        <w:t>站点配置状态”，单击“配置结果”页签，选择站点。</w:t>
      </w:r>
    </w:p>
    <w:p w:rsidR="00082179" w:rsidRDefault="00A3170B">
      <w:pPr>
        <w:pStyle w:val="a3"/>
        <w:spacing w:before="14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在“设备配置状态”列确认为“成功”，则表示站点部署成功，开局成功。</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lang w:eastAsia="zh-CN"/>
        </w:rPr>
      </w:pPr>
      <w:r>
        <w:rPr>
          <w:noProof/>
          <w:position w:val="-3"/>
          <w:lang w:val="en-US" w:eastAsia="zh-CN" w:bidi="ar-SA"/>
        </w:rPr>
        <w:lastRenderedPageBreak/>
        <w:drawing>
          <wp:inline distT="0" distB="0" distL="0" distR="0">
            <wp:extent cx="189477" cy="120253"/>
            <wp:effectExtent l="0" t="0" r="0" b="0"/>
            <wp:docPr id="9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3208" w:right="1133"/>
        <w:jc w:val="both"/>
        <w:rPr>
          <w:rFonts w:ascii="楷体" w:eastAsia="楷体" w:hAnsi="楷体"/>
          <w:sz w:val="18"/>
          <w:lang w:eastAsia="zh-CN"/>
        </w:rPr>
      </w:pPr>
      <w:r>
        <w:rPr>
          <w:rFonts w:ascii="楷体" w:eastAsia="楷体" w:hAnsi="楷体" w:hint="eastAsia"/>
          <w:sz w:val="18"/>
          <w:lang w:eastAsia="zh-CN"/>
        </w:rPr>
        <w:t>邮件开局后，</w:t>
      </w:r>
      <w:r>
        <w:rPr>
          <w:rFonts w:ascii="Times New Roman" w:eastAsia="Times New Roman" w:hAnsi="Times New Roman"/>
          <w:sz w:val="18"/>
          <w:lang w:eastAsia="zh-CN"/>
        </w:rPr>
        <w:t>Agile Controller-Campus</w:t>
      </w:r>
      <w:r>
        <w:rPr>
          <w:rFonts w:ascii="楷体" w:eastAsia="楷体" w:hAnsi="楷体" w:hint="eastAsia"/>
          <w:sz w:val="18"/>
          <w:lang w:eastAsia="zh-CN"/>
        </w:rPr>
        <w:t>会把站点的配置数据下发到</w:t>
      </w:r>
      <w:r>
        <w:rPr>
          <w:rFonts w:ascii="Times New Roman" w:eastAsia="Times New Roman" w:hAnsi="Times New Roman"/>
          <w:sz w:val="18"/>
          <w:lang w:eastAsia="zh-CN"/>
        </w:rPr>
        <w:t>CPE</w:t>
      </w:r>
      <w:r>
        <w:rPr>
          <w:rFonts w:ascii="楷体" w:eastAsia="楷体" w:hAnsi="楷体" w:hint="eastAsia"/>
          <w:sz w:val="18"/>
          <w:lang w:eastAsia="zh-CN"/>
        </w:rPr>
        <w:t>。在此期间如果发生网络震荡等，可能会造成下发到</w:t>
      </w:r>
      <w:r>
        <w:rPr>
          <w:rFonts w:ascii="Times New Roman" w:eastAsia="Times New Roman" w:hAnsi="Times New Roman"/>
          <w:sz w:val="18"/>
          <w:lang w:eastAsia="zh-CN"/>
        </w:rPr>
        <w:t>CPE</w:t>
      </w:r>
      <w:r>
        <w:rPr>
          <w:rFonts w:ascii="楷体" w:eastAsia="楷体" w:hAnsi="楷体" w:hint="eastAsia"/>
          <w:sz w:val="18"/>
          <w:lang w:eastAsia="zh-CN"/>
        </w:rPr>
        <w:t>的配置数据丢失，建议单击“失败重下发”将站点的配置数据重新下发到</w:t>
      </w:r>
      <w:r>
        <w:rPr>
          <w:rFonts w:ascii="Times New Roman" w:eastAsia="Times New Roman" w:hAnsi="Times New Roman"/>
          <w:sz w:val="18"/>
          <w:lang w:eastAsia="zh-CN"/>
        </w:rPr>
        <w:t>CPE</w:t>
      </w:r>
      <w:r>
        <w:rPr>
          <w:rFonts w:ascii="楷体" w:eastAsia="楷体" w:hAnsi="楷体" w:hint="eastAsia"/>
          <w:sz w:val="18"/>
          <w:lang w:eastAsia="zh-CN"/>
        </w:rPr>
        <w:t>。</w:t>
      </w:r>
    </w:p>
    <w:p w:rsidR="00082179" w:rsidRDefault="00A3170B">
      <w:pPr>
        <w:pStyle w:val="a3"/>
        <w:spacing w:before="158" w:line="225" w:lineRule="auto"/>
        <w:ind w:left="2834" w:right="1298"/>
        <w:rPr>
          <w:lang w:eastAsia="zh-CN"/>
        </w:rPr>
      </w:pPr>
      <w:r>
        <w:rPr>
          <w:lang w:eastAsia="zh-CN"/>
        </w:rPr>
        <w:t>如果“设备配置状态”列不是“成功”，建议参考《故障处理》中“业务配置下发失败”的处理方式进行处理。</w:t>
      </w:r>
    </w:p>
    <w:p w:rsidR="00082179" w:rsidRDefault="00A3170B">
      <w:pPr>
        <w:spacing w:before="166"/>
        <w:ind w:left="2834"/>
        <w:rPr>
          <w:b/>
          <w:sz w:val="21"/>
        </w:rPr>
      </w:pPr>
      <w:r>
        <w:rPr>
          <w:rFonts w:ascii="Times New Roman" w:eastAsia="Times New Roman"/>
          <w:b/>
          <w:sz w:val="21"/>
        </w:rPr>
        <w:t>----</w:t>
      </w:r>
      <w:r>
        <w:rPr>
          <w:b/>
          <w:sz w:val="21"/>
        </w:rPr>
        <w:t>结束</w:t>
      </w:r>
    </w:p>
    <w:p w:rsidR="00082179" w:rsidRDefault="00A3170B">
      <w:pPr>
        <w:pStyle w:val="a4"/>
        <w:numPr>
          <w:ilvl w:val="2"/>
          <w:numId w:val="221"/>
        </w:numPr>
        <w:tabs>
          <w:tab w:val="left" w:pos="1854"/>
        </w:tabs>
        <w:spacing w:before="179"/>
        <w:ind w:left="1854" w:hanging="720"/>
        <w:rPr>
          <w:rFonts w:ascii="Book Antiqua" w:eastAsia="Book Antiqua"/>
          <w:b/>
          <w:sz w:val="32"/>
        </w:rPr>
      </w:pPr>
      <w:bookmarkStart w:id="350" w:name="5.3.4_站点配置"/>
      <w:bookmarkStart w:id="351" w:name="_bookmark216"/>
      <w:bookmarkEnd w:id="350"/>
      <w:bookmarkEnd w:id="351"/>
      <w:r>
        <w:rPr>
          <w:rFonts w:ascii="黑体" w:eastAsia="黑体" w:hint="eastAsia"/>
          <w:b/>
          <w:sz w:val="32"/>
        </w:rPr>
        <w:t>站点配置</w:t>
      </w:r>
    </w:p>
    <w:p w:rsidR="00082179" w:rsidRDefault="00082179">
      <w:pPr>
        <w:pStyle w:val="a3"/>
        <w:rPr>
          <w:rFonts w:ascii="黑体"/>
          <w:b/>
          <w:sz w:val="34"/>
        </w:rPr>
      </w:pPr>
    </w:p>
    <w:p w:rsidR="00082179" w:rsidRDefault="00A3170B">
      <w:pPr>
        <w:pStyle w:val="a4"/>
        <w:numPr>
          <w:ilvl w:val="3"/>
          <w:numId w:val="221"/>
        </w:numPr>
        <w:tabs>
          <w:tab w:val="left" w:pos="1914"/>
        </w:tabs>
        <w:spacing w:before="0"/>
        <w:rPr>
          <w:rFonts w:ascii="Book Antiqua" w:eastAsia="Book Antiqua"/>
          <w:b/>
          <w:sz w:val="26"/>
        </w:rPr>
      </w:pPr>
      <w:bookmarkStart w:id="352" w:name="5.3.4.1_配置Underlay"/>
      <w:bookmarkStart w:id="353" w:name="_bookmark217"/>
      <w:bookmarkEnd w:id="352"/>
      <w:bookmarkEnd w:id="353"/>
      <w:r>
        <w:rPr>
          <w:rFonts w:ascii="黑体" w:eastAsia="黑体" w:hint="eastAsia"/>
          <w:b/>
          <w:spacing w:val="-23"/>
          <w:sz w:val="26"/>
        </w:rPr>
        <w:t xml:space="preserve">配置 </w:t>
      </w:r>
      <w:r>
        <w:rPr>
          <w:rFonts w:ascii="Book Antiqua" w:eastAsia="Book Antiqua"/>
          <w:b/>
          <w:sz w:val="26"/>
        </w:rPr>
        <w:t>Underlay</w:t>
      </w:r>
    </w:p>
    <w:p w:rsidR="00082179" w:rsidRDefault="00A3170B">
      <w:pPr>
        <w:spacing w:before="84"/>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92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3208"/>
        <w:jc w:val="both"/>
        <w:rPr>
          <w:rFonts w:ascii="楷体" w:eastAsia="楷体"/>
          <w:sz w:val="18"/>
          <w:lang w:eastAsia="zh-CN"/>
        </w:rPr>
      </w:pPr>
      <w:r>
        <w:rPr>
          <w:rFonts w:ascii="楷体" w:eastAsia="楷体" w:hint="eastAsia"/>
          <w:sz w:val="18"/>
          <w:lang w:eastAsia="zh-CN"/>
        </w:rPr>
        <w:t>云站点不需要配置</w:t>
      </w:r>
      <w:r>
        <w:rPr>
          <w:rFonts w:ascii="Times New Roman" w:eastAsia="Times New Roman"/>
          <w:sz w:val="18"/>
          <w:lang w:eastAsia="zh-CN"/>
        </w:rPr>
        <w:t>Uderlay</w:t>
      </w:r>
      <w:r>
        <w:rPr>
          <w:rFonts w:ascii="楷体" w:eastAsia="楷体" w:hint="eastAsia"/>
          <w:sz w:val="18"/>
          <w:lang w:eastAsia="zh-CN"/>
        </w:rPr>
        <w:t>，请跳过此章节。</w:t>
      </w:r>
    </w:p>
    <w:p w:rsidR="00082179" w:rsidRDefault="00082179">
      <w:pPr>
        <w:pStyle w:val="a3"/>
        <w:spacing w:before="4"/>
        <w:rPr>
          <w:rFonts w:ascii="楷体"/>
          <w:sz w:val="17"/>
          <w:lang w:eastAsia="zh-CN"/>
        </w:rPr>
      </w:pPr>
    </w:p>
    <w:p w:rsidR="00082179" w:rsidRDefault="00A3170B">
      <w:pPr>
        <w:pStyle w:val="a4"/>
        <w:numPr>
          <w:ilvl w:val="4"/>
          <w:numId w:val="221"/>
        </w:numPr>
        <w:tabs>
          <w:tab w:val="left" w:pos="2034"/>
        </w:tabs>
        <w:spacing w:before="1"/>
        <w:rPr>
          <w:rFonts w:ascii="黑体" w:eastAsia="黑体"/>
          <w:b/>
          <w:sz w:val="24"/>
        </w:rPr>
      </w:pPr>
      <w:bookmarkStart w:id="354" w:name="5.3.4.1.1_配置WAN接口"/>
      <w:bookmarkStart w:id="355" w:name="_bookmark218"/>
      <w:bookmarkStart w:id="356" w:name="_bookmark219"/>
      <w:bookmarkEnd w:id="354"/>
      <w:bookmarkEnd w:id="355"/>
      <w:bookmarkEnd w:id="356"/>
      <w:r>
        <w:rPr>
          <w:rFonts w:ascii="黑体" w:eastAsia="黑体" w:hint="eastAsia"/>
          <w:b/>
          <w:spacing w:val="-21"/>
          <w:sz w:val="24"/>
        </w:rPr>
        <w:t xml:space="preserve">配置 </w:t>
      </w:r>
      <w:r>
        <w:rPr>
          <w:rFonts w:ascii="Book Antiqua" w:eastAsia="Book Antiqua"/>
          <w:b/>
          <w:sz w:val="24"/>
        </w:rPr>
        <w:t xml:space="preserve">WAN </w:t>
      </w:r>
      <w:r>
        <w:rPr>
          <w:rFonts w:ascii="黑体" w:eastAsia="黑体" w:hint="eastAsia"/>
          <w:b/>
          <w:sz w:val="24"/>
        </w:rPr>
        <w:t>接口</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205"/>
        </w:numPr>
        <w:tabs>
          <w:tab w:val="left" w:pos="1046"/>
          <w:tab w:val="left" w:pos="1047"/>
        </w:tabs>
        <w:spacing w:before="1"/>
        <w:rPr>
          <w:sz w:val="21"/>
          <w:lang w:eastAsia="zh-CN"/>
        </w:rPr>
      </w:pPr>
      <w:r>
        <w:rPr>
          <w:sz w:val="21"/>
          <w:lang w:eastAsia="zh-CN"/>
        </w:rPr>
        <w:t>已经创建站点。具体操作请参见网络设计中“创建站点”章节。</w:t>
      </w:r>
    </w:p>
    <w:p w:rsidR="00082179" w:rsidRDefault="00A3170B">
      <w:pPr>
        <w:pStyle w:val="a4"/>
        <w:numPr>
          <w:ilvl w:val="0"/>
          <w:numId w:val="205"/>
        </w:numPr>
        <w:tabs>
          <w:tab w:val="left" w:pos="1046"/>
          <w:tab w:val="left" w:pos="1047"/>
        </w:tabs>
        <w:spacing w:before="75" w:line="225" w:lineRule="auto"/>
        <w:ind w:right="123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侧链路。具体操作请参见网络设计中“配置站点接入网络的方</w:t>
      </w:r>
      <w:r>
        <w:rPr>
          <w:sz w:val="21"/>
          <w:lang w:eastAsia="zh-CN"/>
        </w:rPr>
        <w:t>式”章节。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 xml:space="preserve">&gt; </w:t>
      </w:r>
      <w:r>
        <w:rPr>
          <w:lang w:eastAsia="zh-CN"/>
        </w:rPr>
        <w:t>站点配置”。</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单击“站点配置”页签。</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pStyle w:val="a3"/>
        <w:spacing w:before="142"/>
        <w:ind w:left="2150"/>
        <w:rPr>
          <w:lang w:eastAsia="zh-CN"/>
        </w:rPr>
      </w:pPr>
      <w:r>
        <w:rPr>
          <w:rFonts w:ascii="黑体" w:eastAsia="黑体" w:hint="eastAsia"/>
          <w:b/>
          <w:lang w:eastAsia="zh-CN"/>
        </w:rPr>
        <w:t>步骤</w:t>
      </w:r>
      <w:r>
        <w:rPr>
          <w:rFonts w:ascii="Book Antiqua" w:eastAsia="Book Antiqua"/>
          <w:b/>
          <w:lang w:eastAsia="zh-CN"/>
        </w:rPr>
        <w:t xml:space="preserve">4 </w:t>
      </w:r>
      <w:r>
        <w:rPr>
          <w:lang w:eastAsia="zh-CN"/>
        </w:rPr>
        <w:t>配置站点的</w:t>
      </w:r>
      <w:r>
        <w:rPr>
          <w:rFonts w:ascii="Times New Roman" w:eastAsia="Times New Roman"/>
          <w:lang w:eastAsia="zh-CN"/>
        </w:rPr>
        <w:t>Underlay</w:t>
      </w:r>
      <w:r>
        <w:rPr>
          <w:lang w:eastAsia="zh-CN"/>
        </w:rPr>
        <w:t>网络的</w:t>
      </w:r>
      <w:r>
        <w:rPr>
          <w:rFonts w:ascii="Times New Roman" w:eastAsia="Times New Roman"/>
          <w:lang w:eastAsia="zh-CN"/>
        </w:rPr>
        <w:t>WAN</w:t>
      </w:r>
      <w:r>
        <w:rPr>
          <w:lang w:eastAsia="zh-CN"/>
        </w:rPr>
        <w:t>侧接口参数。</w:t>
      </w:r>
    </w:p>
    <w:p w:rsidR="00082179" w:rsidRDefault="00A3170B">
      <w:pPr>
        <w:pStyle w:val="a4"/>
        <w:numPr>
          <w:ilvl w:val="1"/>
          <w:numId w:val="205"/>
        </w:numPr>
        <w:tabs>
          <w:tab w:val="left" w:pos="3259"/>
          <w:tab w:val="left" w:pos="3260"/>
        </w:tabs>
        <w:spacing w:before="103"/>
        <w:ind w:hanging="425"/>
        <w:rPr>
          <w:sz w:val="21"/>
          <w:lang w:eastAsia="zh-CN"/>
        </w:rPr>
      </w:pPr>
      <w:r>
        <w:rPr>
          <w:spacing w:val="-3"/>
          <w:sz w:val="21"/>
          <w:lang w:eastAsia="zh-CN"/>
        </w:rPr>
        <w:t>单击“</w:t>
      </w:r>
      <w:r>
        <w:rPr>
          <w:rFonts w:ascii="Times New Roman" w:eastAsia="Times New Roman" w:hAnsi="Times New Roman"/>
          <w:spacing w:val="-7"/>
          <w:sz w:val="21"/>
          <w:lang w:eastAsia="zh-CN"/>
        </w:rPr>
        <w:t>WAN</w:t>
      </w:r>
      <w:r>
        <w:rPr>
          <w:sz w:val="21"/>
          <w:lang w:eastAsia="zh-CN"/>
        </w:rPr>
        <w:t>接口”页签。</w:t>
      </w:r>
    </w:p>
    <w:p w:rsidR="00082179" w:rsidRDefault="00A3170B">
      <w:pPr>
        <w:pStyle w:val="a4"/>
        <w:numPr>
          <w:ilvl w:val="1"/>
          <w:numId w:val="205"/>
        </w:numPr>
        <w:tabs>
          <w:tab w:val="left" w:pos="3259"/>
          <w:tab w:val="left" w:pos="3260"/>
        </w:tabs>
        <w:spacing w:before="93"/>
        <w:ind w:hanging="425"/>
        <w:rPr>
          <w:sz w:val="21"/>
          <w:lang w:eastAsia="zh-CN"/>
        </w:rPr>
      </w:pPr>
      <w:r>
        <w:rPr>
          <w:spacing w:val="-1"/>
          <w:sz w:val="21"/>
          <w:lang w:eastAsia="zh-CN"/>
        </w:rPr>
        <w:t>在</w:t>
      </w:r>
      <w:r>
        <w:rPr>
          <w:sz w:val="21"/>
          <w:lang w:eastAsia="zh-CN"/>
        </w:rPr>
        <w:t>“操作”列，单击</w:t>
      </w:r>
      <w:r>
        <w:rPr>
          <w:noProof/>
          <w:spacing w:val="-1"/>
          <w:sz w:val="21"/>
          <w:lang w:val="en-US" w:eastAsia="zh-CN" w:bidi="ar-SA"/>
        </w:rPr>
        <w:drawing>
          <wp:inline distT="0" distB="0" distL="0" distR="0">
            <wp:extent cx="228600" cy="247650"/>
            <wp:effectExtent l="0" t="0" r="0" b="0"/>
            <wp:docPr id="927"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209.png"/>
                    <pic:cNvPicPr/>
                  </pic:nvPicPr>
                  <pic:blipFill>
                    <a:blip r:embed="rId238" cstate="print"/>
                    <a:stretch>
                      <a:fillRect/>
                    </a:stretch>
                  </pic:blipFill>
                  <pic:spPr>
                    <a:xfrm>
                      <a:off x="0" y="0"/>
                      <a:ext cx="228600" cy="247650"/>
                    </a:xfrm>
                    <a:prstGeom prst="rect">
                      <a:avLst/>
                    </a:prstGeom>
                  </pic:spPr>
                </pic:pic>
              </a:graphicData>
            </a:graphic>
          </wp:inline>
        </w:drawing>
      </w:r>
      <w:r>
        <w:rPr>
          <w:sz w:val="21"/>
          <w:lang w:eastAsia="zh-CN"/>
        </w:rPr>
        <w:t>，修改</w:t>
      </w:r>
      <w:r>
        <w:rPr>
          <w:rFonts w:ascii="Times New Roman" w:eastAsia="Times New Roman" w:hAnsi="Times New Roman"/>
          <w:spacing w:val="-9"/>
          <w:sz w:val="21"/>
          <w:lang w:eastAsia="zh-CN"/>
        </w:rPr>
        <w:t>WAN</w:t>
      </w:r>
      <w:r>
        <w:rPr>
          <w:sz w:val="21"/>
          <w:lang w:eastAsia="zh-CN"/>
        </w:rPr>
        <w:t>侧接口参数。</w:t>
      </w:r>
    </w:p>
    <w:p w:rsidR="00082179" w:rsidRDefault="00A3170B">
      <w:pPr>
        <w:spacing w:before="86"/>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9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2"/>
          <w:numId w:val="205"/>
        </w:numPr>
        <w:tabs>
          <w:tab w:val="left" w:pos="3918"/>
        </w:tabs>
        <w:spacing w:before="160" w:line="225" w:lineRule="auto"/>
        <w:ind w:right="1145" w:hanging="283"/>
        <w:rPr>
          <w:rFonts w:ascii="楷体" w:eastAsia="楷体" w:hAnsi="楷体"/>
          <w:sz w:val="18"/>
          <w:lang w:eastAsia="zh-CN"/>
        </w:rPr>
      </w:pPr>
      <w:r>
        <w:rPr>
          <w:rFonts w:ascii="楷体" w:eastAsia="楷体" w:hAnsi="楷体" w:hint="eastAsia"/>
          <w:spacing w:val="-1"/>
          <w:sz w:val="18"/>
          <w:lang w:eastAsia="zh-CN"/>
        </w:rPr>
        <w:t xml:space="preserve">“协商模式”、“上行容量”、“下行容量”的取值继承“配置站点接入网络的方式” </w:t>
      </w:r>
      <w:r>
        <w:rPr>
          <w:rFonts w:ascii="楷体" w:eastAsia="楷体" w:hAnsi="楷体" w:hint="eastAsia"/>
          <w:sz w:val="18"/>
          <w:lang w:eastAsia="zh-CN"/>
        </w:rPr>
        <w:t>中所做的配置，此处可以修改配置。</w:t>
      </w:r>
    </w:p>
    <w:p w:rsidR="00082179" w:rsidRDefault="00A3170B">
      <w:pPr>
        <w:pStyle w:val="a4"/>
        <w:numPr>
          <w:ilvl w:val="2"/>
          <w:numId w:val="205"/>
        </w:numPr>
        <w:tabs>
          <w:tab w:val="left" w:pos="3918"/>
        </w:tabs>
        <w:spacing w:before="78" w:line="225" w:lineRule="auto"/>
        <w:ind w:right="1647" w:hanging="283"/>
        <w:rPr>
          <w:rFonts w:ascii="楷体" w:eastAsia="楷体" w:hAnsi="楷体"/>
          <w:sz w:val="18"/>
          <w:lang w:eastAsia="zh-CN"/>
        </w:rPr>
      </w:pPr>
      <w:r>
        <w:rPr>
          <w:rFonts w:ascii="楷体" w:eastAsia="楷体" w:hAnsi="楷体" w:hint="eastAsia"/>
          <w:sz w:val="18"/>
          <w:lang w:eastAsia="zh-CN"/>
        </w:rPr>
        <w:t>修改“协商模式”、“接口工作模式”、“双工模式”、“速率”、“</w:t>
      </w:r>
      <w:r>
        <w:rPr>
          <w:rFonts w:ascii="Times New Roman" w:eastAsia="Times New Roman" w:hAnsi="Times New Roman"/>
          <w:sz w:val="18"/>
          <w:lang w:eastAsia="zh-CN"/>
        </w:rPr>
        <w:t>MTU</w:t>
      </w:r>
      <w:r>
        <w:rPr>
          <w:rFonts w:ascii="楷体" w:eastAsia="楷体" w:hAnsi="楷体" w:hint="eastAsia"/>
          <w:spacing w:val="-8"/>
          <w:sz w:val="18"/>
          <w:lang w:eastAsia="zh-CN"/>
        </w:rPr>
        <w:t>”和</w:t>
      </w:r>
      <w:r>
        <w:rPr>
          <w:rFonts w:ascii="楷体" w:eastAsia="楷体" w:hAnsi="楷体" w:hint="eastAsia"/>
          <w:sz w:val="18"/>
          <w:lang w:eastAsia="zh-CN"/>
        </w:rPr>
        <w:t>“</w:t>
      </w:r>
      <w:r>
        <w:rPr>
          <w:rFonts w:ascii="Times New Roman" w:eastAsia="Times New Roman" w:hAnsi="Times New Roman"/>
          <w:sz w:val="18"/>
          <w:lang w:eastAsia="zh-CN"/>
        </w:rPr>
        <w:t>MSS</w:t>
      </w:r>
      <w:r>
        <w:rPr>
          <w:rFonts w:ascii="楷体" w:eastAsia="楷体" w:hAnsi="楷体" w:hint="eastAsia"/>
          <w:sz w:val="18"/>
          <w:lang w:eastAsia="zh-CN"/>
        </w:rPr>
        <w:t>”的值可能会引起网络异常，请谨慎操作。</w:t>
      </w:r>
    </w:p>
    <w:p w:rsidR="00082179" w:rsidRDefault="00082179">
      <w:pPr>
        <w:spacing w:line="225" w:lineRule="auto"/>
        <w:rPr>
          <w:rFonts w:ascii="楷体" w:eastAsia="楷体" w:hAnsi="楷体"/>
          <w:sz w:val="18"/>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rFonts w:ascii="楷体"/>
          <w:sz w:val="9"/>
          <w:lang w:eastAsia="zh-CN"/>
        </w:rPr>
      </w:pPr>
    </w:p>
    <w:p w:rsidR="00082179" w:rsidRDefault="00A3170B">
      <w:pPr>
        <w:pStyle w:val="a3"/>
        <w:ind w:left="3259"/>
        <w:rPr>
          <w:rFonts w:ascii="楷体"/>
          <w:sz w:val="20"/>
        </w:rPr>
      </w:pPr>
      <w:r>
        <w:rPr>
          <w:rFonts w:ascii="楷体"/>
          <w:noProof/>
          <w:sz w:val="20"/>
          <w:lang w:val="en-US" w:eastAsia="zh-CN" w:bidi="ar-SA"/>
        </w:rPr>
        <w:drawing>
          <wp:inline distT="0" distB="0" distL="0" distR="0">
            <wp:extent cx="4987671" cy="4618482"/>
            <wp:effectExtent l="0" t="0" r="0" b="0"/>
            <wp:docPr id="931"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329.png"/>
                    <pic:cNvPicPr/>
                  </pic:nvPicPr>
                  <pic:blipFill>
                    <a:blip r:embed="rId358" cstate="print"/>
                    <a:stretch>
                      <a:fillRect/>
                    </a:stretch>
                  </pic:blipFill>
                  <pic:spPr>
                    <a:xfrm>
                      <a:off x="0" y="0"/>
                      <a:ext cx="4987671" cy="4618482"/>
                    </a:xfrm>
                    <a:prstGeom prst="rect">
                      <a:avLst/>
                    </a:prstGeom>
                  </pic:spPr>
                </pic:pic>
              </a:graphicData>
            </a:graphic>
          </wp:inline>
        </w:drawing>
      </w:r>
    </w:p>
    <w:p w:rsidR="00082179" w:rsidRDefault="00082179">
      <w:pPr>
        <w:pStyle w:val="a3"/>
        <w:spacing w:before="6"/>
        <w:rPr>
          <w:rFonts w:ascii="楷体"/>
          <w:sz w:val="6"/>
        </w:rPr>
      </w:pPr>
    </w:p>
    <w:p w:rsidR="00082179" w:rsidRDefault="00A3170B">
      <w:pPr>
        <w:pStyle w:val="a4"/>
        <w:numPr>
          <w:ilvl w:val="1"/>
          <w:numId w:val="205"/>
        </w:numPr>
        <w:tabs>
          <w:tab w:val="left" w:pos="3259"/>
          <w:tab w:val="left" w:pos="3260"/>
        </w:tabs>
        <w:spacing w:before="77"/>
        <w:ind w:hanging="425"/>
        <w:rPr>
          <w:sz w:val="21"/>
          <w:lang w:eastAsia="zh-CN"/>
        </w:rPr>
      </w:pPr>
      <w:r>
        <w:rPr>
          <w:sz w:val="21"/>
          <w:lang w:eastAsia="zh-CN"/>
        </w:rPr>
        <w:t>单击“确定”，完成配置。</w:t>
      </w:r>
    </w:p>
    <w:p w:rsidR="00082179" w:rsidRDefault="00A3170B">
      <w:pPr>
        <w:pStyle w:val="a4"/>
        <w:numPr>
          <w:ilvl w:val="1"/>
          <w:numId w:val="205"/>
        </w:numPr>
        <w:tabs>
          <w:tab w:val="left" w:pos="3259"/>
          <w:tab w:val="left" w:pos="3260"/>
        </w:tabs>
        <w:spacing w:before="83"/>
        <w:ind w:hanging="425"/>
        <w:rPr>
          <w:sz w:val="21"/>
          <w:lang w:eastAsia="zh-CN"/>
        </w:rPr>
      </w:pPr>
      <w:r>
        <w:rPr>
          <w:sz w:val="21"/>
          <w:lang w:eastAsia="zh-CN"/>
        </w:rPr>
        <w:t>单击“应用”，完成创建。</w:t>
      </w:r>
    </w:p>
    <w:p w:rsidR="00082179" w:rsidRDefault="00082179">
      <w:pPr>
        <w:pStyle w:val="a3"/>
        <w:spacing w:before="10"/>
        <w:rPr>
          <w:sz w:val="15"/>
          <w:lang w:eastAsia="zh-CN"/>
        </w:rPr>
      </w:pPr>
    </w:p>
    <w:p w:rsidR="00082179" w:rsidRDefault="00A3170B">
      <w:pPr>
        <w:spacing w:before="1"/>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8"/>
        <w:rPr>
          <w:b/>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参数解释</w:t>
      </w:r>
    </w:p>
    <w:p w:rsidR="00082179" w:rsidRDefault="00082179">
      <w:pPr>
        <w:pStyle w:val="a3"/>
        <w:spacing w:before="8"/>
        <w:rPr>
          <w:rFonts w:ascii="黑体"/>
          <w:b/>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5-73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 xml:space="preserve">接口”页签，“设置 </w:t>
      </w:r>
      <w:r>
        <w:rPr>
          <w:rFonts w:ascii="Book Antiqua" w:eastAsia="Book Antiqua" w:hAnsi="Book Antiqua"/>
          <w:sz w:val="21"/>
          <w:lang w:eastAsia="zh-CN"/>
        </w:rPr>
        <w:t xml:space="preserve">WAN </w:t>
      </w:r>
      <w:r>
        <w:rPr>
          <w:rFonts w:ascii="黑体" w:eastAsia="黑体" w:hAnsi="黑体" w:hint="eastAsia"/>
          <w:sz w:val="21"/>
          <w:lang w:eastAsia="zh-CN"/>
        </w:rPr>
        <w:t>接口”界面</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44"/>
        <w:gridCol w:w="6093"/>
      </w:tblGrid>
      <w:tr w:rsidR="00082179">
        <w:trPr>
          <w:trHeight w:val="411"/>
        </w:trPr>
        <w:tc>
          <w:tcPr>
            <w:tcW w:w="184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9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844" w:type="dxa"/>
          </w:tcPr>
          <w:p w:rsidR="00082179" w:rsidRDefault="00A3170B">
            <w:pPr>
              <w:pStyle w:val="TableParagraph"/>
              <w:rPr>
                <w:sz w:val="21"/>
              </w:rPr>
            </w:pPr>
            <w:r>
              <w:rPr>
                <w:sz w:val="21"/>
              </w:rPr>
              <w:t>协商模式</w:t>
            </w:r>
          </w:p>
        </w:tc>
        <w:tc>
          <w:tcPr>
            <w:tcW w:w="6093" w:type="dxa"/>
            <w:vMerge w:val="restart"/>
          </w:tcPr>
          <w:p w:rsidR="00082179" w:rsidRDefault="00A3170B">
            <w:pPr>
              <w:pStyle w:val="TableParagraph"/>
              <w:spacing w:before="84" w:line="225" w:lineRule="auto"/>
              <w:ind w:right="236"/>
              <w:rPr>
                <w:sz w:val="21"/>
                <w:lang w:eastAsia="zh-CN"/>
              </w:rPr>
            </w:pPr>
            <w:r>
              <w:rPr>
                <w:sz w:val="21"/>
                <w:lang w:eastAsia="zh-CN"/>
              </w:rPr>
              <w:t>参数含义说明可参考“零配置开局”中“</w:t>
            </w:r>
            <w:r>
              <w:rPr>
                <w:rFonts w:ascii="Times New Roman" w:eastAsia="Times New Roman" w:hAnsi="Times New Roman"/>
                <w:sz w:val="21"/>
                <w:lang w:eastAsia="zh-CN"/>
              </w:rPr>
              <w:t>ZTP</w:t>
            </w:r>
            <w:r>
              <w:rPr>
                <w:sz w:val="21"/>
                <w:lang w:eastAsia="zh-CN"/>
              </w:rPr>
              <w:t>”下的</w:t>
            </w:r>
            <w:r>
              <w:rPr>
                <w:rFonts w:ascii="Times New Roman" w:eastAsia="Times New Roman" w:hAnsi="Times New Roman"/>
                <w:sz w:val="21"/>
                <w:lang w:eastAsia="zh-CN"/>
              </w:rPr>
              <w:t>WAN</w:t>
            </w:r>
            <w:r>
              <w:rPr>
                <w:sz w:val="21"/>
                <w:lang w:eastAsia="zh-CN"/>
              </w:rPr>
              <w:t>链路参数，此处用于站点开局后的配置修改。</w:t>
            </w:r>
          </w:p>
        </w:tc>
      </w:tr>
      <w:tr w:rsidR="00082179">
        <w:trPr>
          <w:trHeight w:val="411"/>
        </w:trPr>
        <w:tc>
          <w:tcPr>
            <w:tcW w:w="1844" w:type="dxa"/>
          </w:tcPr>
          <w:p w:rsidR="00082179" w:rsidRDefault="00A3170B">
            <w:pPr>
              <w:pStyle w:val="TableParagraph"/>
              <w:rPr>
                <w:sz w:val="21"/>
              </w:rPr>
            </w:pPr>
            <w:r>
              <w:rPr>
                <w:sz w:val="21"/>
              </w:rPr>
              <w:t>接口工作模式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双工模式</w:t>
            </w:r>
          </w:p>
        </w:tc>
        <w:tc>
          <w:tcPr>
            <w:tcW w:w="6093" w:type="dxa"/>
            <w:vMerge/>
            <w:tcBorders>
              <w:top w:val="nil"/>
            </w:tcBorders>
          </w:tcPr>
          <w:p w:rsidR="00082179" w:rsidRDefault="00082179">
            <w:pPr>
              <w:rPr>
                <w:sz w:val="2"/>
                <w:szCs w:val="2"/>
              </w:rPr>
            </w:pPr>
          </w:p>
        </w:tc>
      </w:tr>
      <w:tr w:rsidR="00082179">
        <w:trPr>
          <w:trHeight w:val="411"/>
        </w:trPr>
        <w:tc>
          <w:tcPr>
            <w:tcW w:w="1844" w:type="dxa"/>
          </w:tcPr>
          <w:p w:rsidR="00082179" w:rsidRDefault="00A3170B">
            <w:pPr>
              <w:pStyle w:val="TableParagraph"/>
              <w:rPr>
                <w:sz w:val="21"/>
              </w:rPr>
            </w:pPr>
            <w:r>
              <w:rPr>
                <w:sz w:val="21"/>
              </w:rPr>
              <w:t>速率</w:t>
            </w:r>
          </w:p>
        </w:tc>
        <w:tc>
          <w:tcPr>
            <w:tcW w:w="6093" w:type="dxa"/>
            <w:vMerge/>
            <w:tcBorders>
              <w:top w:val="nil"/>
            </w:tcBorders>
          </w:tcPr>
          <w:p w:rsidR="00082179" w:rsidRDefault="00082179">
            <w:pPr>
              <w:rPr>
                <w:sz w:val="2"/>
                <w:szCs w:val="2"/>
              </w:rPr>
            </w:pPr>
          </w:p>
        </w:tc>
      </w:tr>
      <w:tr w:rsidR="00082179">
        <w:trPr>
          <w:trHeight w:val="411"/>
        </w:trPr>
        <w:tc>
          <w:tcPr>
            <w:tcW w:w="1844" w:type="dxa"/>
          </w:tcPr>
          <w:p w:rsidR="00082179" w:rsidRDefault="00A3170B">
            <w:pPr>
              <w:pStyle w:val="TableParagraph"/>
              <w:rPr>
                <w:sz w:val="21"/>
              </w:rPr>
            </w:pPr>
            <w:r>
              <w:rPr>
                <w:sz w:val="21"/>
              </w:rPr>
              <w:t>上行容量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下行容量</w:t>
            </w:r>
          </w:p>
        </w:tc>
        <w:tc>
          <w:tcPr>
            <w:tcW w:w="6093" w:type="dxa"/>
            <w:vMerge/>
            <w:tcBorders>
              <w:top w:val="nil"/>
            </w:tcBorders>
          </w:tcPr>
          <w:p w:rsidR="00082179" w:rsidRDefault="00082179">
            <w:pPr>
              <w:rPr>
                <w:sz w:val="2"/>
                <w:szCs w:val="2"/>
              </w:rPr>
            </w:pPr>
          </w:p>
        </w:tc>
      </w:tr>
      <w:tr w:rsidR="00082179">
        <w:trPr>
          <w:trHeight w:val="411"/>
        </w:trPr>
        <w:tc>
          <w:tcPr>
            <w:tcW w:w="1844" w:type="dxa"/>
          </w:tcPr>
          <w:p w:rsidR="00082179" w:rsidRDefault="00A3170B">
            <w:pPr>
              <w:pStyle w:val="TableParagraph"/>
              <w:spacing w:before="85"/>
              <w:rPr>
                <w:rFonts w:ascii="Times New Roman"/>
                <w:sz w:val="21"/>
              </w:rPr>
            </w:pPr>
            <w:r>
              <w:rPr>
                <w:rFonts w:ascii="Times New Roman"/>
                <w:sz w:val="21"/>
              </w:rPr>
              <w:t>MTU</w:t>
            </w:r>
          </w:p>
        </w:tc>
        <w:tc>
          <w:tcPr>
            <w:tcW w:w="6093" w:type="dxa"/>
          </w:tcPr>
          <w:p w:rsidR="00082179" w:rsidRDefault="00A3170B">
            <w:pPr>
              <w:pStyle w:val="TableParagraph"/>
              <w:rPr>
                <w:sz w:val="21"/>
                <w:lang w:eastAsia="zh-CN"/>
              </w:rPr>
            </w:pPr>
            <w:r>
              <w:rPr>
                <w:sz w:val="21"/>
                <w:lang w:eastAsia="zh-CN"/>
              </w:rPr>
              <w:t>设置站点</w:t>
            </w:r>
            <w:r>
              <w:rPr>
                <w:rFonts w:ascii="Times New Roman" w:eastAsia="Times New Roman"/>
                <w:sz w:val="21"/>
                <w:lang w:eastAsia="zh-CN"/>
              </w:rPr>
              <w:t>WAN</w:t>
            </w:r>
            <w:r>
              <w:rPr>
                <w:sz w:val="21"/>
                <w:lang w:eastAsia="zh-CN"/>
              </w:rPr>
              <w:t>侧接口的接口最大传输单元。</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44"/>
        <w:gridCol w:w="6093"/>
      </w:tblGrid>
      <w:tr w:rsidR="00082179">
        <w:trPr>
          <w:trHeight w:val="412"/>
        </w:trPr>
        <w:tc>
          <w:tcPr>
            <w:tcW w:w="184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9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844" w:type="dxa"/>
          </w:tcPr>
          <w:p w:rsidR="00082179" w:rsidRDefault="00A3170B">
            <w:pPr>
              <w:pStyle w:val="TableParagraph"/>
              <w:spacing w:before="85"/>
              <w:rPr>
                <w:rFonts w:ascii="Times New Roman"/>
                <w:sz w:val="21"/>
              </w:rPr>
            </w:pPr>
            <w:r>
              <w:rPr>
                <w:rFonts w:ascii="Times New Roman"/>
                <w:sz w:val="21"/>
              </w:rPr>
              <w:t>MSS</w:t>
            </w:r>
          </w:p>
        </w:tc>
        <w:tc>
          <w:tcPr>
            <w:tcW w:w="6093" w:type="dxa"/>
          </w:tcPr>
          <w:p w:rsidR="00082179" w:rsidRDefault="00A3170B">
            <w:pPr>
              <w:pStyle w:val="TableParagraph"/>
              <w:rPr>
                <w:sz w:val="21"/>
                <w:lang w:eastAsia="zh-CN"/>
              </w:rPr>
            </w:pPr>
            <w:r>
              <w:rPr>
                <w:sz w:val="21"/>
                <w:lang w:eastAsia="zh-CN"/>
              </w:rPr>
              <w:t>设置站点</w:t>
            </w:r>
            <w:r>
              <w:rPr>
                <w:rFonts w:ascii="Times New Roman" w:eastAsia="Times New Roman"/>
                <w:sz w:val="21"/>
                <w:lang w:eastAsia="zh-CN"/>
              </w:rPr>
              <w:t>WAN</w:t>
            </w:r>
            <w:r>
              <w:rPr>
                <w:sz w:val="21"/>
                <w:lang w:eastAsia="zh-CN"/>
              </w:rPr>
              <w:t>侧接口的</w:t>
            </w:r>
            <w:r>
              <w:rPr>
                <w:rFonts w:ascii="Times New Roman" w:eastAsia="Times New Roman"/>
                <w:sz w:val="21"/>
                <w:lang w:eastAsia="zh-CN"/>
              </w:rPr>
              <w:t>TCP</w:t>
            </w:r>
            <w:r>
              <w:rPr>
                <w:sz w:val="21"/>
                <w:lang w:eastAsia="zh-CN"/>
              </w:rPr>
              <w:t>最大报文段长度。</w:t>
            </w:r>
          </w:p>
        </w:tc>
      </w:tr>
    </w:tbl>
    <w:p w:rsidR="00082179" w:rsidRDefault="00082179">
      <w:pPr>
        <w:pStyle w:val="a3"/>
        <w:rPr>
          <w:rFonts w:ascii="黑体"/>
          <w:sz w:val="20"/>
          <w:lang w:eastAsia="zh-CN"/>
        </w:rPr>
      </w:pPr>
    </w:p>
    <w:p w:rsidR="00082179" w:rsidRDefault="00082179">
      <w:pPr>
        <w:pStyle w:val="a3"/>
        <w:spacing w:before="6"/>
        <w:rPr>
          <w:rFonts w:ascii="黑体"/>
          <w:sz w:val="29"/>
          <w:lang w:eastAsia="zh-CN"/>
        </w:rPr>
      </w:pPr>
    </w:p>
    <w:p w:rsidR="00082179" w:rsidRDefault="00A3170B">
      <w:pPr>
        <w:pStyle w:val="a4"/>
        <w:numPr>
          <w:ilvl w:val="4"/>
          <w:numId w:val="221"/>
        </w:numPr>
        <w:tabs>
          <w:tab w:val="left" w:pos="2034"/>
        </w:tabs>
        <w:spacing w:before="81"/>
        <w:rPr>
          <w:rFonts w:ascii="黑体" w:eastAsia="黑体"/>
          <w:b/>
          <w:sz w:val="24"/>
        </w:rPr>
      </w:pPr>
      <w:bookmarkStart w:id="357" w:name="5.3.4.1.2_配置LAN接口"/>
      <w:bookmarkStart w:id="358" w:name="_bookmark220"/>
      <w:bookmarkEnd w:id="357"/>
      <w:bookmarkEnd w:id="358"/>
      <w:r>
        <w:rPr>
          <w:rFonts w:ascii="黑体" w:eastAsia="黑体" w:hint="eastAsia"/>
          <w:b/>
          <w:spacing w:val="-21"/>
          <w:sz w:val="24"/>
        </w:rPr>
        <w:t xml:space="preserve">配置 </w:t>
      </w:r>
      <w:r>
        <w:rPr>
          <w:rFonts w:ascii="Book Antiqua" w:eastAsia="Book Antiqua"/>
          <w:b/>
          <w:sz w:val="24"/>
        </w:rPr>
        <w:t>LAN</w:t>
      </w:r>
      <w:r>
        <w:rPr>
          <w:rFonts w:ascii="Book Antiqua" w:eastAsia="Book Antiqua"/>
          <w:b/>
          <w:spacing w:val="-1"/>
          <w:sz w:val="24"/>
        </w:rPr>
        <w:t xml:space="preserve"> </w:t>
      </w:r>
      <w:r>
        <w:rPr>
          <w:rFonts w:ascii="黑体" w:eastAsia="黑体" w:hint="eastAsia"/>
          <w:b/>
          <w:sz w:val="24"/>
        </w:rPr>
        <w:t>接口</w:t>
      </w:r>
    </w:p>
    <w:p w:rsidR="00082179" w:rsidRDefault="00082179">
      <w:pPr>
        <w:pStyle w:val="a3"/>
        <w:spacing w:before="12"/>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204"/>
        </w:numPr>
        <w:tabs>
          <w:tab w:val="left" w:pos="1045"/>
          <w:tab w:val="left" w:pos="1046"/>
        </w:tabs>
        <w:spacing w:before="0"/>
        <w:ind w:hanging="425"/>
        <w:rPr>
          <w:sz w:val="21"/>
          <w:lang w:eastAsia="zh-CN"/>
        </w:rPr>
      </w:pPr>
      <w:r>
        <w:rPr>
          <w:sz w:val="21"/>
          <w:lang w:eastAsia="zh-CN"/>
        </w:rPr>
        <w:t>已经创建站点。具体操作请参见网络设计中“创建站点”章节。</w:t>
      </w:r>
    </w:p>
    <w:p w:rsidR="00082179" w:rsidRDefault="00A3170B">
      <w:pPr>
        <w:pStyle w:val="a4"/>
        <w:numPr>
          <w:ilvl w:val="0"/>
          <w:numId w:val="204"/>
        </w:numPr>
        <w:tabs>
          <w:tab w:val="left" w:pos="1045"/>
          <w:tab w:val="left" w:pos="1046"/>
        </w:tabs>
        <w:spacing w:before="76"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侧链路。具体操作请参见网络设计中“配置站点接入网络的方</w:t>
      </w:r>
      <w:r>
        <w:rPr>
          <w:sz w:val="21"/>
          <w:lang w:eastAsia="zh-CN"/>
        </w:rPr>
        <w:t>式”章节。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 xml:space="preserve">&gt; </w:t>
      </w:r>
      <w:r>
        <w:rPr>
          <w:lang w:eastAsia="zh-CN"/>
        </w:rPr>
        <w:t>站点配置”。</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单击“站点配置”页签。</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配置站点的</w:t>
      </w:r>
      <w:r>
        <w:rPr>
          <w:rFonts w:ascii="Times New Roman" w:eastAsia="Times New Roman"/>
          <w:sz w:val="21"/>
          <w:lang w:eastAsia="zh-CN"/>
        </w:rPr>
        <w:t>LAN</w:t>
      </w:r>
      <w:r>
        <w:rPr>
          <w:sz w:val="21"/>
          <w:lang w:eastAsia="zh-CN"/>
        </w:rPr>
        <w:t>侧接口参数。</w:t>
      </w:r>
    </w:p>
    <w:p w:rsidR="00082179" w:rsidRDefault="00A3170B">
      <w:pPr>
        <w:pStyle w:val="a4"/>
        <w:numPr>
          <w:ilvl w:val="1"/>
          <w:numId w:val="204"/>
        </w:numPr>
        <w:tabs>
          <w:tab w:val="left" w:pos="3259"/>
          <w:tab w:val="left" w:pos="3260"/>
        </w:tabs>
        <w:spacing w:before="103"/>
        <w:ind w:hanging="425"/>
        <w:rPr>
          <w:sz w:val="21"/>
          <w:lang w:eastAsia="zh-CN"/>
        </w:rPr>
      </w:pPr>
      <w:r>
        <w:rPr>
          <w:sz w:val="21"/>
          <w:lang w:eastAsia="zh-CN"/>
        </w:rPr>
        <w:t>单击“</w:t>
      </w:r>
      <w:r>
        <w:rPr>
          <w:rFonts w:ascii="Times New Roman" w:eastAsia="Times New Roman" w:hAnsi="Times New Roman"/>
          <w:sz w:val="21"/>
          <w:lang w:eastAsia="zh-CN"/>
        </w:rPr>
        <w:t>LAN</w:t>
      </w:r>
      <w:r>
        <w:rPr>
          <w:sz w:val="21"/>
          <w:lang w:eastAsia="zh-CN"/>
        </w:rPr>
        <w:t>接口”页签。</w:t>
      </w:r>
    </w:p>
    <w:p w:rsidR="00082179" w:rsidRDefault="00A3170B">
      <w:pPr>
        <w:pStyle w:val="a4"/>
        <w:numPr>
          <w:ilvl w:val="1"/>
          <w:numId w:val="204"/>
        </w:numPr>
        <w:tabs>
          <w:tab w:val="left" w:pos="3259"/>
          <w:tab w:val="left" w:pos="3260"/>
        </w:tabs>
        <w:ind w:hanging="425"/>
        <w:rPr>
          <w:sz w:val="21"/>
          <w:lang w:eastAsia="zh-CN"/>
        </w:rPr>
      </w:pPr>
      <w:r>
        <w:rPr>
          <w:noProof/>
          <w:lang w:val="en-US" w:eastAsia="zh-CN" w:bidi="ar-SA"/>
        </w:rPr>
        <w:drawing>
          <wp:anchor distT="0" distB="0" distL="0" distR="0" simplePos="0" relativeHeight="251677184" behindDoc="0" locked="0" layoutInCell="1" allowOverlap="1">
            <wp:simplePos x="0" y="0"/>
            <wp:positionH relativeFrom="page">
              <wp:posOffset>2070000</wp:posOffset>
            </wp:positionH>
            <wp:positionV relativeFrom="paragraph">
              <wp:posOffset>269589</wp:posOffset>
            </wp:positionV>
            <wp:extent cx="5016913" cy="4157662"/>
            <wp:effectExtent l="0" t="0" r="0" b="0"/>
            <wp:wrapTopAndBottom/>
            <wp:docPr id="933"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330.png"/>
                    <pic:cNvPicPr/>
                  </pic:nvPicPr>
                  <pic:blipFill>
                    <a:blip r:embed="rId359" cstate="print"/>
                    <a:stretch>
                      <a:fillRect/>
                    </a:stretch>
                  </pic:blipFill>
                  <pic:spPr>
                    <a:xfrm>
                      <a:off x="0" y="0"/>
                      <a:ext cx="5016913" cy="4157662"/>
                    </a:xfrm>
                    <a:prstGeom prst="rect">
                      <a:avLst/>
                    </a:prstGeom>
                  </pic:spPr>
                </pic:pic>
              </a:graphicData>
            </a:graphic>
          </wp:anchor>
        </w:drawing>
      </w:r>
      <w:r>
        <w:rPr>
          <w:sz w:val="21"/>
          <w:lang w:eastAsia="zh-CN"/>
        </w:rPr>
        <w:t>单击“配置”，配置</w:t>
      </w:r>
      <w:r>
        <w:rPr>
          <w:rFonts w:ascii="Times New Roman" w:eastAsia="Times New Roman" w:hAnsi="Times New Roman"/>
          <w:sz w:val="21"/>
          <w:lang w:eastAsia="zh-CN"/>
        </w:rPr>
        <w:t>LAN</w:t>
      </w:r>
      <w:r>
        <w:rPr>
          <w:sz w:val="21"/>
          <w:lang w:eastAsia="zh-CN"/>
        </w:rPr>
        <w:t>侧接口参数。</w:t>
      </w:r>
    </w:p>
    <w:p w:rsidR="00082179" w:rsidRDefault="00A3170B">
      <w:pPr>
        <w:pStyle w:val="a4"/>
        <w:numPr>
          <w:ilvl w:val="1"/>
          <w:numId w:val="204"/>
        </w:numPr>
        <w:tabs>
          <w:tab w:val="left" w:pos="3259"/>
          <w:tab w:val="left" w:pos="3260"/>
        </w:tabs>
        <w:spacing w:before="71"/>
        <w:ind w:hanging="425"/>
        <w:rPr>
          <w:sz w:val="21"/>
          <w:lang w:eastAsia="zh-CN"/>
        </w:rPr>
      </w:pPr>
      <w:r>
        <w:rPr>
          <w:sz w:val="21"/>
          <w:lang w:eastAsia="zh-CN"/>
        </w:rPr>
        <w:t>单击“确定”完成配置。</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A3170B">
      <w:pPr>
        <w:pStyle w:val="a4"/>
        <w:numPr>
          <w:ilvl w:val="1"/>
          <w:numId w:val="204"/>
        </w:numPr>
        <w:tabs>
          <w:tab w:val="left" w:pos="3259"/>
          <w:tab w:val="left" w:pos="3260"/>
        </w:tabs>
        <w:spacing w:before="94"/>
        <w:ind w:hanging="425"/>
        <w:rPr>
          <w:sz w:val="21"/>
          <w:lang w:eastAsia="zh-CN"/>
        </w:rPr>
      </w:pPr>
      <w:r>
        <w:rPr>
          <w:sz w:val="21"/>
          <w:lang w:eastAsia="zh-CN"/>
        </w:rPr>
        <w:lastRenderedPageBreak/>
        <w:t>单击“应用”完成创建。</w:t>
      </w:r>
    </w:p>
    <w:p w:rsidR="00082179" w:rsidRDefault="00A3170B">
      <w:pPr>
        <w:spacing w:before="186"/>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9"/>
        <w:rPr>
          <w:b/>
          <w:sz w:val="19"/>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参数解释</w:t>
      </w:r>
    </w:p>
    <w:p w:rsidR="00082179" w:rsidRDefault="00082179">
      <w:pPr>
        <w:pStyle w:val="a3"/>
        <w:spacing w:before="8"/>
        <w:rPr>
          <w:rFonts w:ascii="黑体"/>
          <w:b/>
          <w:sz w:val="19"/>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5-74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接口”页签</w:t>
      </w:r>
    </w:p>
    <w:p w:rsidR="00082179" w:rsidRDefault="00082179">
      <w:pPr>
        <w:pStyle w:val="a3"/>
        <w:spacing w:before="11"/>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87" w:type="dxa"/>
          </w:tcPr>
          <w:p w:rsidR="00082179" w:rsidRDefault="00A3170B">
            <w:pPr>
              <w:pStyle w:val="TableParagraph"/>
              <w:rPr>
                <w:sz w:val="21"/>
              </w:rPr>
            </w:pPr>
            <w:r>
              <w:rPr>
                <w:sz w:val="21"/>
              </w:rPr>
              <w:t>设备</w:t>
            </w:r>
          </w:p>
        </w:tc>
        <w:tc>
          <w:tcPr>
            <w:tcW w:w="6349" w:type="dxa"/>
          </w:tcPr>
          <w:p w:rsidR="00082179" w:rsidRDefault="00A3170B">
            <w:pPr>
              <w:pStyle w:val="TableParagraph"/>
              <w:rPr>
                <w:sz w:val="21"/>
                <w:lang w:eastAsia="zh-CN"/>
              </w:rPr>
            </w:pPr>
            <w:r>
              <w:rPr>
                <w:rFonts w:ascii="Times New Roman" w:eastAsia="Times New Roman"/>
                <w:sz w:val="21"/>
                <w:lang w:eastAsia="zh-CN"/>
              </w:rPr>
              <w:t>LAN</w:t>
            </w:r>
            <w:r>
              <w:rPr>
                <w:sz w:val="21"/>
                <w:lang w:eastAsia="zh-CN"/>
              </w:rPr>
              <w:t>接口所在的设备。</w:t>
            </w:r>
          </w:p>
        </w:tc>
      </w:tr>
      <w:tr w:rsidR="00082179">
        <w:trPr>
          <w:trHeight w:val="412"/>
        </w:trPr>
        <w:tc>
          <w:tcPr>
            <w:tcW w:w="1587" w:type="dxa"/>
          </w:tcPr>
          <w:p w:rsidR="00082179" w:rsidRDefault="00A3170B">
            <w:pPr>
              <w:pStyle w:val="TableParagraph"/>
              <w:rPr>
                <w:sz w:val="21"/>
              </w:rPr>
            </w:pPr>
            <w:r>
              <w:rPr>
                <w:sz w:val="21"/>
              </w:rPr>
              <w:t>接口</w:t>
            </w:r>
          </w:p>
        </w:tc>
        <w:tc>
          <w:tcPr>
            <w:tcW w:w="6349" w:type="dxa"/>
          </w:tcPr>
          <w:p w:rsidR="00082179" w:rsidRDefault="00A3170B">
            <w:pPr>
              <w:pStyle w:val="TableParagraph"/>
              <w:rPr>
                <w:sz w:val="21"/>
                <w:lang w:eastAsia="zh-CN"/>
              </w:rPr>
            </w:pPr>
            <w:r>
              <w:rPr>
                <w:rFonts w:ascii="Times New Roman" w:eastAsia="Times New Roman"/>
                <w:sz w:val="21"/>
                <w:lang w:eastAsia="zh-CN"/>
              </w:rPr>
              <w:t>LAN</w:t>
            </w:r>
            <w:r>
              <w:rPr>
                <w:sz w:val="21"/>
                <w:lang w:eastAsia="zh-CN"/>
              </w:rPr>
              <w:t>接口名称。仅支持</w:t>
            </w:r>
            <w:r>
              <w:rPr>
                <w:rFonts w:ascii="Times New Roman" w:eastAsia="Times New Roman"/>
                <w:sz w:val="21"/>
                <w:lang w:eastAsia="zh-CN"/>
              </w:rPr>
              <w:t>GE</w:t>
            </w:r>
            <w:r>
              <w:rPr>
                <w:sz w:val="21"/>
                <w:lang w:eastAsia="zh-CN"/>
              </w:rPr>
              <w:t>、</w:t>
            </w:r>
            <w:r>
              <w:rPr>
                <w:rFonts w:ascii="Times New Roman" w:eastAsia="Times New Roman"/>
                <w:sz w:val="21"/>
                <w:lang w:eastAsia="zh-CN"/>
              </w:rPr>
              <w:t>FE</w:t>
            </w:r>
            <w:r>
              <w:rPr>
                <w:sz w:val="21"/>
                <w:lang w:eastAsia="zh-CN"/>
              </w:rPr>
              <w:t>、</w:t>
            </w:r>
            <w:r>
              <w:rPr>
                <w:rFonts w:ascii="Times New Roman" w:eastAsia="Times New Roman"/>
                <w:sz w:val="21"/>
                <w:lang w:eastAsia="zh-CN"/>
              </w:rPr>
              <w:t>XFE</w:t>
            </w:r>
            <w:r>
              <w:rPr>
                <w:sz w:val="21"/>
                <w:lang w:eastAsia="zh-CN"/>
              </w:rPr>
              <w:t>类型接口。</w:t>
            </w:r>
          </w:p>
        </w:tc>
      </w:tr>
      <w:tr w:rsidR="00082179">
        <w:trPr>
          <w:trHeight w:val="915"/>
        </w:trPr>
        <w:tc>
          <w:tcPr>
            <w:tcW w:w="1587" w:type="dxa"/>
          </w:tcPr>
          <w:p w:rsidR="00082179" w:rsidRDefault="00A3170B">
            <w:pPr>
              <w:pStyle w:val="TableParagraph"/>
              <w:rPr>
                <w:sz w:val="21"/>
              </w:rPr>
            </w:pPr>
            <w:r>
              <w:rPr>
                <w:sz w:val="21"/>
              </w:rPr>
              <w:t>协商模式</w:t>
            </w:r>
          </w:p>
        </w:tc>
        <w:tc>
          <w:tcPr>
            <w:tcW w:w="6349" w:type="dxa"/>
          </w:tcPr>
          <w:p w:rsidR="00082179" w:rsidRDefault="00A3170B">
            <w:pPr>
              <w:pStyle w:val="TableParagraph"/>
              <w:spacing w:before="84" w:line="225" w:lineRule="auto"/>
              <w:ind w:right="134"/>
              <w:jc w:val="both"/>
              <w:rPr>
                <w:sz w:val="21"/>
                <w:lang w:eastAsia="zh-CN"/>
              </w:rPr>
            </w:pPr>
            <w:r>
              <w:rPr>
                <w:sz w:val="21"/>
                <w:lang w:eastAsia="zh-CN"/>
              </w:rPr>
              <w:t>链路两端的协商模式要保持一致。如果自协商模式下接口仍然频繁</w:t>
            </w:r>
            <w:r>
              <w:rPr>
                <w:rFonts w:ascii="Times New Roman" w:eastAsia="Times New Roman"/>
                <w:sz w:val="21"/>
                <w:lang w:eastAsia="zh-CN"/>
              </w:rPr>
              <w:t>Up/Down</w:t>
            </w:r>
            <w:r>
              <w:rPr>
                <w:sz w:val="21"/>
                <w:lang w:eastAsia="zh-CN"/>
              </w:rPr>
              <w:t>，可以尝试将接口改成非自协商模式，强制两边速率、双工一致。</w:t>
            </w:r>
          </w:p>
        </w:tc>
      </w:tr>
      <w:tr w:rsidR="00082179">
        <w:trPr>
          <w:trHeight w:val="1644"/>
        </w:trPr>
        <w:tc>
          <w:tcPr>
            <w:tcW w:w="1587" w:type="dxa"/>
          </w:tcPr>
          <w:p w:rsidR="00082179" w:rsidRDefault="00A3170B">
            <w:pPr>
              <w:pStyle w:val="TableParagraph"/>
              <w:spacing w:line="261" w:lineRule="exact"/>
              <w:rPr>
                <w:sz w:val="21"/>
                <w:lang w:eastAsia="zh-CN"/>
              </w:rPr>
            </w:pPr>
            <w:r>
              <w:rPr>
                <w:sz w:val="21"/>
                <w:lang w:eastAsia="zh-CN"/>
              </w:rPr>
              <w:t>接口工作模式</w:t>
            </w:r>
          </w:p>
          <w:p w:rsidR="00082179" w:rsidRDefault="00A3170B">
            <w:pPr>
              <w:pStyle w:val="TableParagraph"/>
              <w:spacing w:before="4" w:line="225" w:lineRule="auto"/>
              <w:ind w:right="202"/>
              <w:jc w:val="both"/>
              <w:rPr>
                <w:sz w:val="21"/>
                <w:lang w:eastAsia="zh-CN"/>
              </w:rPr>
            </w:pPr>
            <w:r>
              <w:rPr>
                <w:sz w:val="21"/>
                <w:lang w:eastAsia="zh-CN"/>
              </w:rPr>
              <w:t>（</w:t>
            </w:r>
            <w:r>
              <w:rPr>
                <w:spacing w:val="-4"/>
                <w:sz w:val="21"/>
                <w:lang w:eastAsia="zh-CN"/>
              </w:rPr>
              <w:t>仅当协商模</w:t>
            </w:r>
            <w:r>
              <w:rPr>
                <w:spacing w:val="-3"/>
                <w:sz w:val="21"/>
                <w:lang w:eastAsia="zh-CN"/>
              </w:rPr>
              <w:t>式为“非自协</w:t>
            </w:r>
            <w:r>
              <w:rPr>
                <w:sz w:val="21"/>
                <w:lang w:eastAsia="zh-CN"/>
              </w:rPr>
              <w:t>商”时配置</w:t>
            </w:r>
            <w:r>
              <w:rPr>
                <w:spacing w:val="-17"/>
                <w:sz w:val="21"/>
                <w:lang w:eastAsia="zh-CN"/>
              </w:rPr>
              <w:t>）</w:t>
            </w:r>
          </w:p>
        </w:tc>
        <w:tc>
          <w:tcPr>
            <w:tcW w:w="6349" w:type="dxa"/>
          </w:tcPr>
          <w:p w:rsidR="00082179" w:rsidRDefault="00A3170B">
            <w:pPr>
              <w:pStyle w:val="TableParagraph"/>
              <w:spacing w:before="84" w:line="225" w:lineRule="auto"/>
              <w:ind w:right="134"/>
              <w:jc w:val="both"/>
              <w:rPr>
                <w:sz w:val="21"/>
                <w:lang w:eastAsia="zh-CN"/>
              </w:rPr>
            </w:pPr>
            <w:r>
              <w:rPr>
                <w:sz w:val="21"/>
                <w:lang w:eastAsia="zh-CN"/>
              </w:rPr>
              <w:t>仅</w:t>
            </w:r>
            <w:r>
              <w:rPr>
                <w:rFonts w:ascii="Times New Roman" w:eastAsia="Times New Roman" w:hAnsi="Times New Roman"/>
                <w:sz w:val="21"/>
                <w:lang w:eastAsia="zh-CN"/>
              </w:rPr>
              <w:t>Combo</w:t>
            </w:r>
            <w:r>
              <w:rPr>
                <w:sz w:val="21"/>
                <w:lang w:eastAsia="zh-CN"/>
              </w:rPr>
              <w:t>接口支持切换光口模式和电口模式，用户可根据组网需求选择使用“光口”或者“电口”。其余类型的接口，用户需根据接口的实际支持情况选择。</w:t>
            </w:r>
          </w:p>
          <w:p w:rsidR="00082179" w:rsidRDefault="00A3170B">
            <w:pPr>
              <w:pStyle w:val="TableParagraph"/>
              <w:spacing w:before="66"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7" w:right="104"/>
              <w:rPr>
                <w:rFonts w:ascii="楷体" w:eastAsia="楷体"/>
                <w:sz w:val="18"/>
                <w:lang w:eastAsia="zh-CN"/>
              </w:rPr>
            </w:pPr>
            <w:r>
              <w:rPr>
                <w:rFonts w:ascii="楷体" w:eastAsia="楷体" w:hint="eastAsia"/>
                <w:sz w:val="18"/>
                <w:lang w:eastAsia="zh-CN"/>
              </w:rPr>
              <w:t>如果接口实际不支持光口模式，配置工作模式时又选择光口模式，那么配置下发到</w:t>
            </w:r>
            <w:r>
              <w:rPr>
                <w:rFonts w:ascii="Times New Roman" w:eastAsia="Times New Roman"/>
                <w:sz w:val="18"/>
                <w:lang w:eastAsia="zh-CN"/>
              </w:rPr>
              <w:t>CPE</w:t>
            </w:r>
            <w:r>
              <w:rPr>
                <w:rFonts w:ascii="楷体" w:eastAsia="楷体" w:hint="eastAsia"/>
                <w:sz w:val="18"/>
                <w:lang w:eastAsia="zh-CN"/>
              </w:rPr>
              <w:t>后会失败。</w:t>
            </w:r>
          </w:p>
        </w:tc>
      </w:tr>
      <w:tr w:rsidR="00082179">
        <w:trPr>
          <w:trHeight w:val="1168"/>
        </w:trPr>
        <w:tc>
          <w:tcPr>
            <w:tcW w:w="1587" w:type="dxa"/>
          </w:tcPr>
          <w:p w:rsidR="00082179" w:rsidRDefault="00A3170B">
            <w:pPr>
              <w:pStyle w:val="TableParagraph"/>
              <w:spacing w:before="84" w:line="225" w:lineRule="auto"/>
              <w:ind w:right="202"/>
              <w:jc w:val="both"/>
              <w:rPr>
                <w:sz w:val="21"/>
                <w:lang w:eastAsia="zh-CN"/>
              </w:rPr>
            </w:pPr>
            <w:r>
              <w:rPr>
                <w:sz w:val="21"/>
                <w:lang w:eastAsia="zh-CN"/>
              </w:rPr>
              <w:t>双工模式（仅当协商模式为“非自协商” 时配置）</w:t>
            </w:r>
          </w:p>
        </w:tc>
        <w:tc>
          <w:tcPr>
            <w:tcW w:w="6349" w:type="dxa"/>
          </w:tcPr>
          <w:p w:rsidR="00082179" w:rsidRDefault="00A3170B">
            <w:pPr>
              <w:pStyle w:val="TableParagraph"/>
              <w:rPr>
                <w:sz w:val="21"/>
                <w:lang w:eastAsia="zh-CN"/>
              </w:rPr>
            </w:pPr>
            <w:r>
              <w:rPr>
                <w:sz w:val="21"/>
                <w:lang w:eastAsia="zh-CN"/>
              </w:rPr>
              <w:t>链路两端的双工模式要保持一致。</w:t>
            </w:r>
          </w:p>
          <w:p w:rsidR="00082179" w:rsidRDefault="00A3170B">
            <w:pPr>
              <w:pStyle w:val="TableParagraph"/>
              <w:spacing w:before="76" w:line="225" w:lineRule="auto"/>
              <w:ind w:right="134"/>
              <w:rPr>
                <w:sz w:val="21"/>
                <w:lang w:eastAsia="zh-CN"/>
              </w:rPr>
            </w:pPr>
            <w:r>
              <w:rPr>
                <w:sz w:val="21"/>
                <w:lang w:eastAsia="zh-CN"/>
              </w:rPr>
              <w:t>光接口默认为全双工模式，电接口请根据接口的具体情况选择“全双工”或者“半双工”。</w:t>
            </w:r>
          </w:p>
        </w:tc>
      </w:tr>
      <w:tr w:rsidR="00082179">
        <w:trPr>
          <w:trHeight w:val="1167"/>
        </w:trPr>
        <w:tc>
          <w:tcPr>
            <w:tcW w:w="1587" w:type="dxa"/>
          </w:tcPr>
          <w:p w:rsidR="00082179" w:rsidRDefault="00A3170B">
            <w:pPr>
              <w:pStyle w:val="TableParagraph"/>
              <w:spacing w:before="84" w:line="225" w:lineRule="auto"/>
              <w:ind w:right="202"/>
              <w:jc w:val="both"/>
              <w:rPr>
                <w:sz w:val="21"/>
                <w:lang w:eastAsia="zh-CN"/>
              </w:rPr>
            </w:pPr>
            <w:r>
              <w:rPr>
                <w:sz w:val="21"/>
                <w:lang w:eastAsia="zh-CN"/>
              </w:rPr>
              <w:t>速率（仅当协商模式为“非自协商”时配置）</w:t>
            </w:r>
          </w:p>
        </w:tc>
        <w:tc>
          <w:tcPr>
            <w:tcW w:w="6349" w:type="dxa"/>
          </w:tcPr>
          <w:p w:rsidR="00082179" w:rsidRDefault="00A3170B">
            <w:pPr>
              <w:pStyle w:val="TableParagraph"/>
              <w:rPr>
                <w:sz w:val="21"/>
                <w:lang w:eastAsia="zh-CN"/>
              </w:rPr>
            </w:pPr>
            <w:r>
              <w:rPr>
                <w:sz w:val="21"/>
                <w:lang w:eastAsia="zh-CN"/>
              </w:rPr>
              <w:t>链路两端接口的速率要保持一致。</w:t>
            </w:r>
          </w:p>
        </w:tc>
      </w:tr>
    </w:tbl>
    <w:p w:rsidR="00082179" w:rsidRDefault="00082179">
      <w:pPr>
        <w:pStyle w:val="a3"/>
        <w:rPr>
          <w:rFonts w:ascii="黑体"/>
          <w:sz w:val="24"/>
          <w:lang w:eastAsia="zh-CN"/>
        </w:rPr>
      </w:pPr>
    </w:p>
    <w:p w:rsidR="00082179" w:rsidRDefault="00082179">
      <w:pPr>
        <w:pStyle w:val="a3"/>
        <w:spacing w:before="9"/>
        <w:rPr>
          <w:rFonts w:ascii="黑体"/>
          <w:sz w:val="32"/>
          <w:lang w:eastAsia="zh-CN"/>
        </w:rPr>
      </w:pPr>
    </w:p>
    <w:p w:rsidR="00082179" w:rsidRDefault="00A3170B">
      <w:pPr>
        <w:pStyle w:val="a4"/>
        <w:numPr>
          <w:ilvl w:val="4"/>
          <w:numId w:val="221"/>
        </w:numPr>
        <w:tabs>
          <w:tab w:val="left" w:pos="2034"/>
        </w:tabs>
        <w:spacing w:before="0"/>
        <w:rPr>
          <w:rFonts w:ascii="黑体" w:eastAsia="黑体"/>
          <w:b/>
          <w:sz w:val="24"/>
        </w:rPr>
      </w:pPr>
      <w:bookmarkStart w:id="359" w:name="5.3.4.1.3_（可选）配置Eth-Trunk接口"/>
      <w:bookmarkStart w:id="360" w:name="_bookmark221"/>
      <w:bookmarkEnd w:id="359"/>
      <w:bookmarkEnd w:id="360"/>
      <w:r>
        <w:rPr>
          <w:rFonts w:ascii="黑体" w:eastAsia="黑体" w:hint="eastAsia"/>
          <w:b/>
          <w:sz w:val="24"/>
        </w:rPr>
        <w:t>（可选）</w:t>
      </w:r>
      <w:r>
        <w:rPr>
          <w:rFonts w:ascii="黑体" w:eastAsia="黑体" w:hint="eastAsia"/>
          <w:b/>
          <w:spacing w:val="-21"/>
          <w:sz w:val="24"/>
        </w:rPr>
        <w:t xml:space="preserve">配置 </w:t>
      </w:r>
      <w:r>
        <w:rPr>
          <w:rFonts w:ascii="Book Antiqua" w:eastAsia="Book Antiqua"/>
          <w:b/>
          <w:sz w:val="24"/>
        </w:rPr>
        <w:t>Eth-Trunk</w:t>
      </w:r>
      <w:r>
        <w:rPr>
          <w:rFonts w:ascii="Book Antiqua" w:eastAsia="Book Antiqua"/>
          <w:b/>
          <w:spacing w:val="-1"/>
          <w:sz w:val="24"/>
        </w:rPr>
        <w:t xml:space="preserve"> </w:t>
      </w:r>
      <w:r>
        <w:rPr>
          <w:rFonts w:ascii="黑体" w:eastAsia="黑体" w:hint="eastAsia"/>
          <w:b/>
          <w:sz w:val="24"/>
        </w:rPr>
        <w:t>接口</w:t>
      </w:r>
    </w:p>
    <w:p w:rsidR="00082179" w:rsidRDefault="00A3170B">
      <w:pPr>
        <w:pStyle w:val="a3"/>
        <w:spacing w:before="178" w:line="225" w:lineRule="auto"/>
        <w:ind w:left="2834" w:right="1216"/>
        <w:jc w:val="both"/>
      </w:pPr>
      <w:r>
        <w:rPr>
          <w:spacing w:val="-1"/>
        </w:rPr>
        <w:t>站点通过</w:t>
      </w:r>
      <w:r>
        <w:rPr>
          <w:rFonts w:ascii="Times New Roman" w:eastAsia="Times New Roman"/>
          <w:spacing w:val="-1"/>
        </w:rPr>
        <w:t>Eth-Trunk</w:t>
      </w:r>
      <w:r>
        <w:t>接口接入传输网络时，需要配置站点的</w:t>
      </w:r>
      <w:r>
        <w:rPr>
          <w:rFonts w:ascii="Times New Roman" w:eastAsia="Times New Roman"/>
        </w:rPr>
        <w:t>Eth-Trunk</w:t>
      </w:r>
      <w:r>
        <w:t>接口。</w:t>
      </w:r>
      <w:r>
        <w:rPr>
          <w:rFonts w:ascii="Times New Roman" w:eastAsia="Times New Roman"/>
        </w:rPr>
        <w:t>Eth-Trunk</w:t>
      </w:r>
      <w:r>
        <w:rPr>
          <w:spacing w:val="-12"/>
        </w:rPr>
        <w:t>接</w:t>
      </w:r>
      <w:r>
        <w:t>口可以分为二层</w:t>
      </w:r>
      <w:r>
        <w:rPr>
          <w:rFonts w:ascii="Times New Roman" w:eastAsia="Times New Roman"/>
        </w:rPr>
        <w:t>Eth-Trunk</w:t>
      </w:r>
      <w:r>
        <w:t>接口和三层</w:t>
      </w:r>
      <w:r>
        <w:rPr>
          <w:rFonts w:ascii="Times New Roman" w:eastAsia="Times New Roman"/>
        </w:rPr>
        <w:t>Eth-Trunk</w:t>
      </w:r>
      <w:r>
        <w:t>接口，都可以增加带宽、提高可靠性， 根据网络中的应用来选择配置二层</w:t>
      </w:r>
      <w:r>
        <w:rPr>
          <w:rFonts w:ascii="Times New Roman" w:eastAsia="Times New Roman"/>
        </w:rPr>
        <w:t>Eth-Trunk</w:t>
      </w:r>
      <w:r>
        <w:t>接口还是三层</w:t>
      </w:r>
      <w:r>
        <w:rPr>
          <w:rFonts w:ascii="Times New Roman" w:eastAsia="Times New Roman"/>
        </w:rPr>
        <w:t>Eth-Trunk</w:t>
      </w:r>
      <w:r>
        <w:t>接口。</w:t>
      </w:r>
    </w:p>
    <w:p w:rsidR="00082179" w:rsidRDefault="00082179">
      <w:pPr>
        <w:pStyle w:val="a3"/>
        <w:spacing w:before="11"/>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8"/>
        <w:rPr>
          <w:rFonts w:ascii="黑体"/>
          <w:b/>
          <w:sz w:val="18"/>
        </w:rPr>
      </w:pPr>
    </w:p>
    <w:p w:rsidR="00082179" w:rsidRDefault="00A3170B">
      <w:pPr>
        <w:pStyle w:val="a4"/>
        <w:numPr>
          <w:ilvl w:val="0"/>
          <w:numId w:val="203"/>
        </w:numPr>
        <w:tabs>
          <w:tab w:val="left" w:pos="1045"/>
          <w:tab w:val="left" w:pos="1046"/>
        </w:tabs>
        <w:spacing w:before="0"/>
        <w:ind w:hanging="425"/>
        <w:rPr>
          <w:sz w:val="21"/>
          <w:lang w:eastAsia="zh-CN"/>
        </w:rPr>
      </w:pPr>
      <w:r>
        <w:rPr>
          <w:sz w:val="21"/>
          <w:lang w:eastAsia="zh-CN"/>
        </w:rPr>
        <w:t>已经创建站点。具体操作请参见网络设计中“创建站点”章节。</w:t>
      </w:r>
    </w:p>
    <w:p w:rsidR="00082179" w:rsidRDefault="00A3170B">
      <w:pPr>
        <w:pStyle w:val="a4"/>
        <w:numPr>
          <w:ilvl w:val="0"/>
          <w:numId w:val="203"/>
        </w:numPr>
        <w:tabs>
          <w:tab w:val="left" w:pos="1045"/>
          <w:tab w:val="left" w:pos="1046"/>
        </w:tabs>
        <w:spacing w:before="87"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侧链路。具体操作请参见网络设计中“配置站点接入网络的方</w:t>
      </w:r>
      <w:r>
        <w:rPr>
          <w:sz w:val="21"/>
          <w:lang w:eastAsia="zh-CN"/>
        </w:rPr>
        <w:t>式”章节。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9"/>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8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单击“</w:t>
      </w:r>
      <w:r>
        <w:rPr>
          <w:rFonts w:ascii="Times New Roman" w:eastAsia="Times New Roman" w:hAnsi="Times New Roman"/>
          <w:lang w:eastAsia="zh-CN"/>
        </w:rPr>
        <w:t>Eth-Trunk</w:t>
      </w:r>
      <w:r>
        <w:rPr>
          <w:lang w:eastAsia="zh-CN"/>
        </w:rPr>
        <w:t>”页签。</w:t>
      </w:r>
    </w:p>
    <w:p w:rsidR="00082179" w:rsidRDefault="00A3170B">
      <w:pPr>
        <w:pStyle w:val="a3"/>
        <w:spacing w:before="16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单击“创建”，填写</w:t>
      </w:r>
      <w:r>
        <w:rPr>
          <w:rFonts w:ascii="Times New Roman" w:eastAsia="Times New Roman" w:hAnsi="Times New Roman"/>
          <w:lang w:eastAsia="zh-CN"/>
        </w:rPr>
        <w:t>Eth-trunk</w:t>
      </w:r>
      <w:r>
        <w:rPr>
          <w:lang w:eastAsia="zh-CN"/>
        </w:rPr>
        <w:t>接口基本信息。</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92623" cy="4280535"/>
            <wp:effectExtent l="0" t="0" r="0" b="0"/>
            <wp:docPr id="935"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331.png"/>
                    <pic:cNvPicPr/>
                  </pic:nvPicPr>
                  <pic:blipFill>
                    <a:blip r:embed="rId360" cstate="print"/>
                    <a:stretch>
                      <a:fillRect/>
                    </a:stretch>
                  </pic:blipFill>
                  <pic:spPr>
                    <a:xfrm>
                      <a:off x="0" y="0"/>
                      <a:ext cx="4992623" cy="4280535"/>
                    </a:xfrm>
                    <a:prstGeom prst="rect">
                      <a:avLst/>
                    </a:prstGeom>
                  </pic:spPr>
                </pic:pic>
              </a:graphicData>
            </a:graphic>
          </wp:inline>
        </w:drawing>
      </w:r>
    </w:p>
    <w:p w:rsidR="00082179" w:rsidRDefault="00082179">
      <w:pPr>
        <w:pStyle w:val="a3"/>
        <w:rPr>
          <w:sz w:val="10"/>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3</w:t>
      </w:r>
      <w:r>
        <w:rPr>
          <w:rFonts w:ascii="Book Antiqua" w:eastAsia="Book Antiqua" w:hAnsi="Book Antiqua"/>
          <w:b/>
          <w:spacing w:val="25"/>
          <w:sz w:val="21"/>
          <w:lang w:eastAsia="zh-CN"/>
        </w:rPr>
        <w:t xml:space="preserve">  </w:t>
      </w:r>
      <w:r>
        <w:rPr>
          <w:sz w:val="21"/>
          <w:lang w:eastAsia="zh-CN"/>
        </w:rPr>
        <w:t>单击“确定”，完成配置。</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4</w:t>
      </w:r>
      <w:r>
        <w:rPr>
          <w:rFonts w:ascii="Book Antiqua" w:eastAsia="Book Antiqua" w:hAnsi="Book Antiqua"/>
          <w:b/>
          <w:spacing w:val="25"/>
          <w:sz w:val="21"/>
          <w:lang w:eastAsia="zh-CN"/>
        </w:rPr>
        <w:t xml:space="preserve">  </w:t>
      </w:r>
      <w:r>
        <w:rPr>
          <w:sz w:val="21"/>
          <w:lang w:eastAsia="zh-CN"/>
        </w:rPr>
        <w:t>单击“应用”，完成创建。</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参数解释</w:t>
      </w:r>
    </w:p>
    <w:p w:rsidR="00082179" w:rsidRDefault="00082179">
      <w:pPr>
        <w:pStyle w:val="a3"/>
        <w:spacing w:before="6"/>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5-75 </w:t>
      </w:r>
      <w:r>
        <w:rPr>
          <w:rFonts w:ascii="黑体" w:eastAsia="黑体" w:hAnsi="黑体" w:hint="eastAsia"/>
          <w:sz w:val="21"/>
          <w:lang w:eastAsia="zh-CN"/>
        </w:rPr>
        <w:t>“</w:t>
      </w:r>
      <w:r>
        <w:rPr>
          <w:rFonts w:ascii="Book Antiqua" w:eastAsia="Book Antiqua" w:hAnsi="Book Antiqua"/>
          <w:sz w:val="21"/>
          <w:lang w:eastAsia="zh-CN"/>
        </w:rPr>
        <w:t>Eth-Trunk</w:t>
      </w:r>
      <w:r>
        <w:rPr>
          <w:rFonts w:ascii="黑体" w:eastAsia="黑体" w:hAnsi="黑体" w:hint="eastAsia"/>
          <w:sz w:val="21"/>
          <w:lang w:eastAsia="zh-CN"/>
        </w:rPr>
        <w:t>”页签</w:t>
      </w:r>
    </w:p>
    <w:p w:rsidR="00082179" w:rsidRDefault="00082179">
      <w:pPr>
        <w:pStyle w:val="a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1"/>
        <w:gridCol w:w="7806"/>
      </w:tblGrid>
      <w:tr w:rsidR="00082179">
        <w:trPr>
          <w:trHeight w:val="412"/>
        </w:trPr>
        <w:tc>
          <w:tcPr>
            <w:tcW w:w="1831"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80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831" w:type="dxa"/>
          </w:tcPr>
          <w:p w:rsidR="00082179" w:rsidRDefault="00A3170B">
            <w:pPr>
              <w:pStyle w:val="TableParagraph"/>
              <w:rPr>
                <w:sz w:val="21"/>
              </w:rPr>
            </w:pPr>
            <w:r>
              <w:rPr>
                <w:sz w:val="21"/>
              </w:rPr>
              <w:t>设备</w:t>
            </w:r>
          </w:p>
        </w:tc>
        <w:tc>
          <w:tcPr>
            <w:tcW w:w="7806" w:type="dxa"/>
          </w:tcPr>
          <w:p w:rsidR="00082179" w:rsidRDefault="00A3170B">
            <w:pPr>
              <w:pStyle w:val="TableParagraph"/>
              <w:rPr>
                <w:sz w:val="21"/>
                <w:lang w:eastAsia="zh-CN"/>
              </w:rPr>
            </w:pPr>
            <w:r>
              <w:rPr>
                <w:sz w:val="21"/>
                <w:lang w:eastAsia="zh-CN"/>
              </w:rPr>
              <w:t>选择创建</w:t>
            </w:r>
            <w:r>
              <w:rPr>
                <w:rFonts w:ascii="Times New Roman" w:eastAsia="Times New Roman"/>
                <w:sz w:val="21"/>
                <w:lang w:eastAsia="zh-CN"/>
              </w:rPr>
              <w:t>Eth-Trunk</w:t>
            </w:r>
            <w:r>
              <w:rPr>
                <w:sz w:val="21"/>
                <w:lang w:eastAsia="zh-CN"/>
              </w:rPr>
              <w:t>接口的站点网关设备。</w:t>
            </w:r>
          </w:p>
        </w:tc>
      </w:tr>
      <w:tr w:rsidR="00082179">
        <w:trPr>
          <w:trHeight w:val="915"/>
        </w:trPr>
        <w:tc>
          <w:tcPr>
            <w:tcW w:w="1831" w:type="dxa"/>
          </w:tcPr>
          <w:p w:rsidR="00082179" w:rsidRDefault="00A3170B">
            <w:pPr>
              <w:pStyle w:val="TableParagraph"/>
              <w:spacing w:before="85"/>
              <w:rPr>
                <w:rFonts w:ascii="Times New Roman"/>
                <w:sz w:val="21"/>
              </w:rPr>
            </w:pPr>
            <w:r>
              <w:rPr>
                <w:rFonts w:ascii="Times New Roman"/>
                <w:sz w:val="21"/>
              </w:rPr>
              <w:t>Eth-Trunk Id</w:t>
            </w:r>
          </w:p>
        </w:tc>
        <w:tc>
          <w:tcPr>
            <w:tcW w:w="7806" w:type="dxa"/>
          </w:tcPr>
          <w:p w:rsidR="00082179" w:rsidRDefault="00A3170B">
            <w:pPr>
              <w:pStyle w:val="TableParagraph"/>
              <w:spacing w:line="261" w:lineRule="exact"/>
              <w:rPr>
                <w:sz w:val="21"/>
                <w:lang w:eastAsia="zh-CN"/>
              </w:rPr>
            </w:pPr>
            <w:r>
              <w:rPr>
                <w:sz w:val="21"/>
              </w:rPr>
              <w:t>指定</w:t>
            </w:r>
            <w:r w:rsidRPr="006C2859">
              <w:rPr>
                <w:rFonts w:ascii="Times New Roman" w:eastAsia="Times New Roman"/>
                <w:sz w:val="21"/>
                <w:lang w:val="en-US"/>
              </w:rPr>
              <w:t>Eth-Trunk</w:t>
            </w:r>
            <w:r>
              <w:rPr>
                <w:sz w:val="21"/>
              </w:rPr>
              <w:t>接口</w:t>
            </w:r>
            <w:r w:rsidRPr="006C2859">
              <w:rPr>
                <w:rFonts w:ascii="Times New Roman" w:eastAsia="Times New Roman"/>
                <w:sz w:val="21"/>
                <w:lang w:val="en-US"/>
              </w:rPr>
              <w:t>ID</w:t>
            </w:r>
            <w:r>
              <w:rPr>
                <w:sz w:val="21"/>
              </w:rPr>
              <w:t>。</w:t>
            </w:r>
            <w:r>
              <w:rPr>
                <w:sz w:val="21"/>
                <w:lang w:eastAsia="zh-CN"/>
              </w:rPr>
              <w:t>在双网关场景下，如果双网关通过两条三层物理链路相</w:t>
            </w:r>
          </w:p>
          <w:p w:rsidR="00082179" w:rsidRDefault="00A3170B">
            <w:pPr>
              <w:pStyle w:val="TableParagraph"/>
              <w:spacing w:before="4" w:line="225" w:lineRule="auto"/>
              <w:ind w:right="72"/>
              <w:rPr>
                <w:sz w:val="21"/>
                <w:lang w:eastAsia="zh-CN"/>
              </w:rPr>
            </w:pPr>
            <w:r>
              <w:rPr>
                <w:sz w:val="21"/>
                <w:lang w:eastAsia="zh-CN"/>
              </w:rPr>
              <w:t>连，系统会自动为两个网关设备创建</w:t>
            </w:r>
            <w:r>
              <w:rPr>
                <w:rFonts w:ascii="Times New Roman" w:eastAsia="Times New Roman"/>
                <w:sz w:val="21"/>
                <w:lang w:eastAsia="zh-CN"/>
              </w:rPr>
              <w:t>Eth-Trunk 0</w:t>
            </w:r>
            <w:r>
              <w:rPr>
                <w:sz w:val="21"/>
                <w:lang w:eastAsia="zh-CN"/>
              </w:rPr>
              <w:t>接口，那么此处创建</w:t>
            </w:r>
            <w:r>
              <w:rPr>
                <w:rFonts w:ascii="Times New Roman" w:eastAsia="Times New Roman"/>
                <w:sz w:val="21"/>
                <w:lang w:eastAsia="zh-CN"/>
              </w:rPr>
              <w:t>Eth-Trunk</w:t>
            </w:r>
            <w:r>
              <w:rPr>
                <w:sz w:val="21"/>
                <w:lang w:eastAsia="zh-CN"/>
              </w:rPr>
              <w:t>接口时，不可以再创建</w:t>
            </w:r>
            <w:r>
              <w:rPr>
                <w:rFonts w:ascii="Times New Roman" w:eastAsia="Times New Roman"/>
                <w:sz w:val="21"/>
                <w:lang w:eastAsia="zh-CN"/>
              </w:rPr>
              <w:t>ID</w:t>
            </w:r>
            <w:r>
              <w:rPr>
                <w:sz w:val="21"/>
                <w:lang w:eastAsia="zh-CN"/>
              </w:rPr>
              <w:t>为</w:t>
            </w:r>
            <w:r>
              <w:rPr>
                <w:rFonts w:ascii="Times New Roman" w:eastAsia="Times New Roman"/>
                <w:sz w:val="21"/>
                <w:lang w:eastAsia="zh-CN"/>
              </w:rPr>
              <w:t>0</w:t>
            </w:r>
            <w:r>
              <w:rPr>
                <w:sz w:val="21"/>
                <w:lang w:eastAsia="zh-CN"/>
              </w:rPr>
              <w:t>的</w:t>
            </w:r>
            <w:r>
              <w:rPr>
                <w:rFonts w:ascii="Times New Roman" w:eastAsia="Times New Roman"/>
                <w:sz w:val="21"/>
                <w:lang w:eastAsia="zh-CN"/>
              </w:rPr>
              <w:t>Eth-Trunk</w:t>
            </w:r>
            <w:r>
              <w:rPr>
                <w:sz w:val="21"/>
                <w:lang w:eastAsia="zh-CN"/>
              </w:rPr>
              <w:t>链路。</w:t>
            </w:r>
          </w:p>
        </w:tc>
      </w:tr>
      <w:tr w:rsidR="00082179">
        <w:trPr>
          <w:trHeight w:val="411"/>
        </w:trPr>
        <w:tc>
          <w:tcPr>
            <w:tcW w:w="1831" w:type="dxa"/>
          </w:tcPr>
          <w:p w:rsidR="00082179" w:rsidRDefault="00A3170B">
            <w:pPr>
              <w:pStyle w:val="TableParagraph"/>
              <w:rPr>
                <w:sz w:val="21"/>
              </w:rPr>
            </w:pPr>
            <w:r>
              <w:rPr>
                <w:rFonts w:ascii="Times New Roman" w:eastAsia="Times New Roman"/>
                <w:sz w:val="21"/>
              </w:rPr>
              <w:t>Eth-Trunk</w:t>
            </w:r>
            <w:r>
              <w:rPr>
                <w:sz w:val="21"/>
              </w:rPr>
              <w:t>类型</w:t>
            </w:r>
          </w:p>
        </w:tc>
        <w:tc>
          <w:tcPr>
            <w:tcW w:w="7806" w:type="dxa"/>
          </w:tcPr>
          <w:p w:rsidR="00082179" w:rsidRDefault="00A3170B">
            <w:pPr>
              <w:pStyle w:val="TableParagraph"/>
              <w:rPr>
                <w:sz w:val="21"/>
              </w:rPr>
            </w:pPr>
            <w:r>
              <w:rPr>
                <w:sz w:val="21"/>
              </w:rPr>
              <w:t>支持配置二层</w:t>
            </w:r>
            <w:r>
              <w:rPr>
                <w:rFonts w:ascii="Times New Roman" w:eastAsia="Times New Roman"/>
                <w:sz w:val="21"/>
              </w:rPr>
              <w:t>Eth-Trunk</w:t>
            </w:r>
            <w:r>
              <w:rPr>
                <w:sz w:val="21"/>
              </w:rPr>
              <w:t>接口或者三层</w:t>
            </w:r>
            <w:r>
              <w:rPr>
                <w:rFonts w:ascii="Times New Roman" w:eastAsia="Times New Roman"/>
                <w:sz w:val="21"/>
              </w:rPr>
              <w:t>Eth-Trunk</w:t>
            </w:r>
            <w:r>
              <w:rPr>
                <w:sz w:val="21"/>
              </w:rPr>
              <w:t>接口。</w:t>
            </w:r>
          </w:p>
        </w:tc>
      </w:tr>
      <w:tr w:rsidR="00082179">
        <w:trPr>
          <w:trHeight w:val="915"/>
        </w:trPr>
        <w:tc>
          <w:tcPr>
            <w:tcW w:w="1831" w:type="dxa"/>
          </w:tcPr>
          <w:p w:rsidR="00082179" w:rsidRDefault="00A3170B">
            <w:pPr>
              <w:pStyle w:val="TableParagraph"/>
              <w:rPr>
                <w:sz w:val="21"/>
              </w:rPr>
            </w:pPr>
            <w:r>
              <w:rPr>
                <w:sz w:val="21"/>
              </w:rPr>
              <w:t>物理接口</w:t>
            </w:r>
          </w:p>
        </w:tc>
        <w:tc>
          <w:tcPr>
            <w:tcW w:w="7806" w:type="dxa"/>
          </w:tcPr>
          <w:p w:rsidR="00082179" w:rsidRDefault="00A3170B">
            <w:pPr>
              <w:pStyle w:val="TableParagraph"/>
              <w:spacing w:before="84" w:line="225" w:lineRule="auto"/>
              <w:ind w:right="51"/>
              <w:rPr>
                <w:sz w:val="21"/>
                <w:lang w:eastAsia="zh-CN"/>
              </w:rPr>
            </w:pPr>
            <w:r>
              <w:rPr>
                <w:sz w:val="21"/>
                <w:lang w:eastAsia="zh-CN"/>
              </w:rPr>
              <w:t>指定</w:t>
            </w:r>
            <w:r>
              <w:rPr>
                <w:rFonts w:ascii="Times New Roman" w:eastAsia="Times New Roman"/>
                <w:sz w:val="21"/>
                <w:lang w:eastAsia="zh-CN"/>
              </w:rPr>
              <w:t>Eth-Trunk</w:t>
            </w:r>
            <w:r>
              <w:rPr>
                <w:sz w:val="21"/>
                <w:lang w:eastAsia="zh-CN"/>
              </w:rPr>
              <w:t>链路的成员链路。最多可添加</w:t>
            </w:r>
            <w:r>
              <w:rPr>
                <w:rFonts w:ascii="Times New Roman" w:eastAsia="Times New Roman"/>
                <w:sz w:val="21"/>
                <w:lang w:eastAsia="zh-CN"/>
              </w:rPr>
              <w:t>8</w:t>
            </w:r>
            <w:r>
              <w:rPr>
                <w:sz w:val="21"/>
                <w:lang w:eastAsia="zh-CN"/>
              </w:rPr>
              <w:t>条成员线路，所有成员链路的信号类型必须一致。如果配置的二层</w:t>
            </w:r>
            <w:r>
              <w:rPr>
                <w:rFonts w:ascii="Times New Roman" w:eastAsia="Times New Roman"/>
                <w:sz w:val="21"/>
                <w:lang w:eastAsia="zh-CN"/>
              </w:rPr>
              <w:t>Eth-Trunk</w:t>
            </w:r>
            <w:r>
              <w:rPr>
                <w:sz w:val="21"/>
                <w:lang w:eastAsia="zh-CN"/>
              </w:rPr>
              <w:t>接口，其成员接口必须为二层物理口；如果配置的三层</w:t>
            </w:r>
            <w:r>
              <w:rPr>
                <w:rFonts w:ascii="Times New Roman" w:eastAsia="Times New Roman"/>
                <w:sz w:val="21"/>
                <w:lang w:eastAsia="zh-CN"/>
              </w:rPr>
              <w:t>Eth-Trunk</w:t>
            </w:r>
            <w:r>
              <w:rPr>
                <w:sz w:val="21"/>
                <w:lang w:eastAsia="zh-CN"/>
              </w:rPr>
              <w:t>接口，其成员接口必须为三层物理口。</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Pr="006C2859" w:rsidRDefault="00A3170B">
      <w:pPr>
        <w:pStyle w:val="a4"/>
        <w:numPr>
          <w:ilvl w:val="4"/>
          <w:numId w:val="221"/>
        </w:numPr>
        <w:tabs>
          <w:tab w:val="left" w:pos="2034"/>
        </w:tabs>
        <w:spacing w:before="93"/>
        <w:rPr>
          <w:rFonts w:ascii="黑体" w:eastAsia="黑体"/>
          <w:b/>
          <w:sz w:val="24"/>
          <w:lang w:val="en-US"/>
        </w:rPr>
      </w:pPr>
      <w:bookmarkStart w:id="361" w:name="5.3.4.1.4_配置Underlay路由（OSPF）"/>
      <w:bookmarkStart w:id="362" w:name="_bookmark222"/>
      <w:bookmarkEnd w:id="361"/>
      <w:bookmarkEnd w:id="362"/>
      <w:r>
        <w:rPr>
          <w:rFonts w:ascii="黑体" w:eastAsia="黑体" w:hint="eastAsia"/>
          <w:b/>
          <w:spacing w:val="-21"/>
          <w:sz w:val="24"/>
        </w:rPr>
        <w:lastRenderedPageBreak/>
        <w:t>配置</w:t>
      </w:r>
      <w:r w:rsidRPr="006C2859">
        <w:rPr>
          <w:rFonts w:ascii="黑体" w:eastAsia="黑体" w:hint="eastAsia"/>
          <w:b/>
          <w:spacing w:val="-21"/>
          <w:sz w:val="24"/>
          <w:lang w:val="en-US"/>
        </w:rPr>
        <w:t xml:space="preserve"> </w:t>
      </w:r>
      <w:r w:rsidRPr="006C2859">
        <w:rPr>
          <w:rFonts w:ascii="Book Antiqua" w:eastAsia="Book Antiqua"/>
          <w:b/>
          <w:sz w:val="24"/>
          <w:lang w:val="en-US"/>
        </w:rPr>
        <w:t>Underlay</w:t>
      </w:r>
      <w:r w:rsidRPr="006C2859">
        <w:rPr>
          <w:rFonts w:ascii="Book Antiqua" w:eastAsia="Book Antiqua"/>
          <w:b/>
          <w:spacing w:val="-1"/>
          <w:sz w:val="24"/>
          <w:lang w:val="en-US"/>
        </w:rPr>
        <w:t xml:space="preserve"> </w:t>
      </w:r>
      <w:r>
        <w:rPr>
          <w:rFonts w:ascii="黑体" w:eastAsia="黑体" w:hint="eastAsia"/>
          <w:b/>
          <w:sz w:val="24"/>
        </w:rPr>
        <w:t>路由</w:t>
      </w:r>
      <w:r w:rsidRPr="006C2859">
        <w:rPr>
          <w:rFonts w:ascii="黑体" w:eastAsia="黑体" w:hint="eastAsia"/>
          <w:b/>
          <w:sz w:val="24"/>
          <w:lang w:val="en-US"/>
        </w:rPr>
        <w:t>（</w:t>
      </w:r>
      <w:r w:rsidRPr="006C2859">
        <w:rPr>
          <w:rFonts w:ascii="Book Antiqua" w:eastAsia="Book Antiqua"/>
          <w:b/>
          <w:sz w:val="24"/>
          <w:lang w:val="en-US"/>
        </w:rPr>
        <w:t>OSPF</w:t>
      </w:r>
      <w:r w:rsidRPr="006C2859">
        <w:rPr>
          <w:rFonts w:ascii="黑体" w:eastAsia="黑体" w:hint="eastAsia"/>
          <w:b/>
          <w:sz w:val="24"/>
          <w:lang w:val="en-US"/>
        </w:rPr>
        <w:t>）</w:t>
      </w:r>
    </w:p>
    <w:p w:rsidR="00082179" w:rsidRDefault="00A3170B">
      <w:pPr>
        <w:pStyle w:val="a3"/>
        <w:spacing w:before="170"/>
        <w:ind w:left="2834"/>
      </w:pPr>
      <w:r>
        <w:t>配置</w:t>
      </w:r>
      <w:r>
        <w:rPr>
          <w:rFonts w:ascii="Times New Roman" w:eastAsia="Times New Roman"/>
        </w:rPr>
        <w:t>WAN</w:t>
      </w:r>
      <w:r>
        <w:t>侧网络</w:t>
      </w:r>
      <w:r>
        <w:rPr>
          <w:rFonts w:ascii="Times New Roman" w:eastAsia="Times New Roman"/>
        </w:rPr>
        <w:t>Underlay</w:t>
      </w:r>
      <w:r>
        <w:t>路由。</w:t>
      </w:r>
    </w:p>
    <w:p w:rsidR="00082179" w:rsidRDefault="00082179">
      <w:pPr>
        <w:pStyle w:val="a3"/>
        <w:spacing w:before="3"/>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rPr>
          <w:rFonts w:ascii="黑体"/>
          <w:b/>
          <w:sz w:val="19"/>
        </w:rPr>
      </w:pPr>
    </w:p>
    <w:p w:rsidR="00082179" w:rsidRDefault="00A3170B">
      <w:pPr>
        <w:pStyle w:val="a4"/>
        <w:numPr>
          <w:ilvl w:val="0"/>
          <w:numId w:val="202"/>
        </w:numPr>
        <w:tabs>
          <w:tab w:val="left" w:pos="1045"/>
          <w:tab w:val="left" w:pos="1046"/>
        </w:tabs>
        <w:spacing w:before="0"/>
        <w:ind w:hanging="425"/>
        <w:rPr>
          <w:sz w:val="21"/>
          <w:lang w:eastAsia="zh-CN"/>
        </w:rPr>
      </w:pPr>
      <w:r>
        <w:rPr>
          <w:sz w:val="21"/>
          <w:lang w:eastAsia="zh-CN"/>
        </w:rPr>
        <w:t>已经创建站点。具体操作请参见网络设计中“创建站点”章节。</w:t>
      </w:r>
    </w:p>
    <w:p w:rsidR="00082179" w:rsidRDefault="00A3170B">
      <w:pPr>
        <w:pStyle w:val="a4"/>
        <w:numPr>
          <w:ilvl w:val="0"/>
          <w:numId w:val="202"/>
        </w:numPr>
        <w:tabs>
          <w:tab w:val="left" w:pos="1045"/>
          <w:tab w:val="left" w:pos="1046"/>
        </w:tabs>
        <w:spacing w:before="90"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侧链路。具体操作请参见网络设计中“配置站点接入网络的方</w:t>
      </w:r>
      <w:r>
        <w:rPr>
          <w:sz w:val="21"/>
          <w:lang w:eastAsia="zh-CN"/>
        </w:rPr>
        <w:t>式”章节。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5"/>
        <w:rPr>
          <w:sz w:val="20"/>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8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 xml:space="preserve">&gt; </w:t>
      </w:r>
      <w:r>
        <w:rPr>
          <w:lang w:eastAsia="zh-CN"/>
        </w:rPr>
        <w:t>站点配置”。</w:t>
      </w:r>
    </w:p>
    <w:p w:rsidR="00082179" w:rsidRDefault="00A3170B">
      <w:pPr>
        <w:spacing w:before="17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单击“站点配置”页签。</w:t>
      </w:r>
    </w:p>
    <w:p w:rsidR="00082179" w:rsidRDefault="00A3170B">
      <w:pPr>
        <w:pStyle w:val="a3"/>
        <w:spacing w:before="171"/>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pStyle w:val="a3"/>
        <w:spacing w:before="17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rFonts w:ascii="Times New Roman" w:eastAsia="Times New Roman" w:hAnsi="Times New Roman"/>
          <w:lang w:eastAsia="zh-CN"/>
        </w:rPr>
        <w:t>WAN</w:t>
      </w:r>
      <w:r>
        <w:rPr>
          <w:lang w:eastAsia="zh-CN"/>
        </w:rPr>
        <w:t>路由”，切换至</w:t>
      </w:r>
      <w:r>
        <w:rPr>
          <w:rFonts w:ascii="Times New Roman" w:eastAsia="Times New Roman" w:hAnsi="Times New Roman"/>
          <w:lang w:eastAsia="zh-CN"/>
        </w:rPr>
        <w:t>WAN</w:t>
      </w:r>
      <w:r>
        <w:rPr>
          <w:lang w:eastAsia="zh-CN"/>
        </w:rPr>
        <w:t>路由页签。</w:t>
      </w:r>
    </w:p>
    <w:p w:rsidR="00082179" w:rsidRDefault="00A3170B">
      <w:pPr>
        <w:spacing w:before="17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单击“点击添加路由协议”。</w:t>
      </w:r>
    </w:p>
    <w:p w:rsidR="00082179" w:rsidRDefault="00A3170B">
      <w:pPr>
        <w:pStyle w:val="a3"/>
        <w:spacing w:before="17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在“添加路由协议”弹框中，选择“</w:t>
      </w:r>
      <w:r>
        <w:rPr>
          <w:rFonts w:ascii="Times New Roman" w:eastAsia="Times New Roman" w:hAnsi="Times New Roman"/>
          <w:lang w:eastAsia="zh-CN"/>
        </w:rPr>
        <w:t>OSPF</w:t>
      </w:r>
      <w:r>
        <w:rPr>
          <w:lang w:eastAsia="zh-CN"/>
        </w:rPr>
        <w:t>”，单击“确定”。</w:t>
      </w:r>
    </w:p>
    <w:p w:rsidR="00082179" w:rsidRDefault="00A3170B">
      <w:pPr>
        <w:pStyle w:val="a3"/>
        <w:spacing w:before="17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在“</w:t>
      </w:r>
      <w:r>
        <w:rPr>
          <w:rFonts w:ascii="Times New Roman" w:eastAsia="Times New Roman" w:hAnsi="Times New Roman"/>
          <w:lang w:eastAsia="zh-CN"/>
        </w:rPr>
        <w:t>OSPF</w:t>
      </w:r>
      <w:r>
        <w:rPr>
          <w:lang w:eastAsia="zh-CN"/>
        </w:rPr>
        <w:t>”页签中，单击“创建”，配置</w:t>
      </w:r>
      <w:r>
        <w:rPr>
          <w:rFonts w:ascii="Times New Roman" w:eastAsia="Times New Roman" w:hAnsi="Times New Roman"/>
          <w:lang w:eastAsia="zh-CN"/>
        </w:rPr>
        <w:t>OSPF</w:t>
      </w:r>
      <w:r>
        <w:rPr>
          <w:lang w:eastAsia="zh-CN"/>
        </w:rPr>
        <w:t>相关参数。</w:t>
      </w:r>
    </w:p>
    <w:p w:rsidR="00082179" w:rsidRDefault="00A3170B">
      <w:pPr>
        <w:pStyle w:val="a3"/>
        <w:spacing w:before="7"/>
        <w:rPr>
          <w:sz w:val="12"/>
          <w:lang w:eastAsia="zh-CN"/>
        </w:rPr>
      </w:pPr>
      <w:r>
        <w:rPr>
          <w:noProof/>
          <w:lang w:val="en-US" w:eastAsia="zh-CN" w:bidi="ar-SA"/>
        </w:rPr>
        <w:drawing>
          <wp:anchor distT="0" distB="0" distL="0" distR="0" simplePos="0" relativeHeight="251678208" behindDoc="0" locked="0" layoutInCell="1" allowOverlap="1">
            <wp:simplePos x="0" y="0"/>
            <wp:positionH relativeFrom="page">
              <wp:posOffset>1800000</wp:posOffset>
            </wp:positionH>
            <wp:positionV relativeFrom="paragraph">
              <wp:posOffset>127282</wp:posOffset>
            </wp:positionV>
            <wp:extent cx="4988052" cy="3611879"/>
            <wp:effectExtent l="0" t="0" r="0" b="0"/>
            <wp:wrapTopAndBottom/>
            <wp:docPr id="937"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332.png"/>
                    <pic:cNvPicPr/>
                  </pic:nvPicPr>
                  <pic:blipFill>
                    <a:blip r:embed="rId361" cstate="print"/>
                    <a:stretch>
                      <a:fillRect/>
                    </a:stretch>
                  </pic:blipFill>
                  <pic:spPr>
                    <a:xfrm>
                      <a:off x="0" y="0"/>
                      <a:ext cx="4988052" cy="3611879"/>
                    </a:xfrm>
                    <a:prstGeom prst="rect">
                      <a:avLst/>
                    </a:prstGeom>
                  </pic:spPr>
                </pic:pic>
              </a:graphicData>
            </a:graphic>
          </wp:anchor>
        </w:drawing>
      </w:r>
    </w:p>
    <w:p w:rsidR="00082179" w:rsidRDefault="00A3170B">
      <w:pPr>
        <w:spacing w:before="21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单击“确定”，完成参数配置。</w:t>
      </w:r>
    </w:p>
    <w:p w:rsidR="00082179" w:rsidRDefault="00A3170B">
      <w:pPr>
        <w:spacing w:before="17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单击“应用”，完成创建。</w:t>
      </w:r>
    </w:p>
    <w:p w:rsidR="00082179" w:rsidRDefault="00A3170B">
      <w:pPr>
        <w:spacing w:before="191"/>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6"/>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5-76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 xml:space="preserve">路由”页签，“创建 </w:t>
      </w:r>
      <w:r>
        <w:rPr>
          <w:rFonts w:ascii="Book Antiqua" w:eastAsia="Book Antiqua" w:hAnsi="Book Antiqua"/>
          <w:sz w:val="21"/>
          <w:lang w:eastAsia="zh-CN"/>
        </w:rPr>
        <w:t>OSPF</w:t>
      </w:r>
      <w:r>
        <w:rPr>
          <w:rFonts w:ascii="黑体" w:eastAsia="黑体" w:hAnsi="黑体" w:hint="eastAsia"/>
          <w:sz w:val="21"/>
          <w:lang w:eastAsia="zh-CN"/>
        </w:rPr>
        <w:t>”界面</w:t>
      </w:r>
    </w:p>
    <w:p w:rsidR="00082179" w:rsidRDefault="00082179">
      <w:pPr>
        <w:pStyle w:val="a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2034"/>
        <w:gridCol w:w="6911"/>
      </w:tblGrid>
      <w:tr w:rsidR="00082179">
        <w:trPr>
          <w:trHeight w:val="412"/>
        </w:trPr>
        <w:tc>
          <w:tcPr>
            <w:tcW w:w="272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2725" w:type="dxa"/>
            <w:gridSpan w:val="2"/>
          </w:tcPr>
          <w:p w:rsidR="00082179" w:rsidRDefault="00A3170B">
            <w:pPr>
              <w:pStyle w:val="TableParagraph"/>
              <w:rPr>
                <w:sz w:val="21"/>
              </w:rPr>
            </w:pPr>
            <w:r>
              <w:rPr>
                <w:sz w:val="21"/>
              </w:rPr>
              <w:t>设备</w:t>
            </w:r>
          </w:p>
        </w:tc>
        <w:tc>
          <w:tcPr>
            <w:tcW w:w="6911" w:type="dxa"/>
          </w:tcPr>
          <w:p w:rsidR="00082179" w:rsidRDefault="00A3170B">
            <w:pPr>
              <w:pStyle w:val="TableParagraph"/>
              <w:ind w:left="108"/>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OSPF</w:t>
            </w:r>
            <w:r>
              <w:rPr>
                <w:sz w:val="21"/>
                <w:lang w:eastAsia="zh-CN"/>
              </w:rPr>
              <w:t>路由的配置对象。</w:t>
            </w:r>
          </w:p>
        </w:tc>
      </w:tr>
      <w:tr w:rsidR="00082179">
        <w:trPr>
          <w:trHeight w:val="2084"/>
        </w:trPr>
        <w:tc>
          <w:tcPr>
            <w:tcW w:w="2725" w:type="dxa"/>
            <w:gridSpan w:val="2"/>
          </w:tcPr>
          <w:p w:rsidR="00082179" w:rsidRDefault="00A3170B">
            <w:pPr>
              <w:pStyle w:val="TableParagraph"/>
              <w:rPr>
                <w:rFonts w:ascii="Times New Roman" w:eastAsia="Times New Roman"/>
                <w:sz w:val="21"/>
              </w:rPr>
            </w:pPr>
            <w:r>
              <w:rPr>
                <w:sz w:val="21"/>
              </w:rPr>
              <w:t>进程</w:t>
            </w:r>
            <w:r>
              <w:rPr>
                <w:rFonts w:ascii="Times New Roman" w:eastAsia="Times New Roman"/>
                <w:sz w:val="21"/>
              </w:rPr>
              <w:t>ID</w:t>
            </w:r>
          </w:p>
        </w:tc>
        <w:tc>
          <w:tcPr>
            <w:tcW w:w="6911"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OSPF</w:t>
            </w:r>
            <w:r>
              <w:rPr>
                <w:sz w:val="21"/>
                <w:lang w:eastAsia="zh-CN"/>
              </w:rPr>
              <w:t>进程的</w:t>
            </w:r>
            <w:r>
              <w:rPr>
                <w:rFonts w:ascii="Times New Roman" w:eastAsia="Times New Roman"/>
                <w:sz w:val="21"/>
                <w:lang w:eastAsia="zh-CN"/>
              </w:rPr>
              <w:t>ID</w:t>
            </w:r>
            <w:r>
              <w:rPr>
                <w:sz w:val="21"/>
                <w:lang w:eastAsia="zh-CN"/>
              </w:rPr>
              <w:t>号。</w:t>
            </w:r>
          </w:p>
          <w:p w:rsidR="00082179" w:rsidRDefault="00A3170B">
            <w:pPr>
              <w:pStyle w:val="TableParagraph"/>
              <w:spacing w:before="76" w:line="225" w:lineRule="auto"/>
              <w:ind w:left="108" w:right="170"/>
              <w:jc w:val="both"/>
              <w:rPr>
                <w:sz w:val="21"/>
              </w:rPr>
            </w:pPr>
            <w:r>
              <w:rPr>
                <w:sz w:val="21"/>
              </w:rPr>
              <w:t>在</w:t>
            </w:r>
            <w:r>
              <w:rPr>
                <w:rFonts w:ascii="Times New Roman" w:eastAsia="Times New Roman"/>
                <w:sz w:val="21"/>
              </w:rPr>
              <w:t>DSVPN</w:t>
            </w:r>
            <w:r>
              <w:rPr>
                <w:sz w:val="21"/>
              </w:rPr>
              <w:t>隧道模式下，部署在</w:t>
            </w:r>
            <w:r>
              <w:rPr>
                <w:rFonts w:ascii="Times New Roman" w:eastAsia="Times New Roman"/>
                <w:sz w:val="21"/>
              </w:rPr>
              <w:t>Underlay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r>
              <w:rPr>
                <w:rFonts w:ascii="Times New Roman" w:eastAsia="Times New Roman"/>
                <w:sz w:val="21"/>
              </w:rPr>
              <w:t>501-1000</w:t>
            </w:r>
            <w:r>
              <w:rPr>
                <w:sz w:val="21"/>
              </w:rPr>
              <w:t>的范围内，部署在</w:t>
            </w:r>
            <w:r>
              <w:rPr>
                <w:rFonts w:ascii="Times New Roman" w:eastAsia="Times New Roman"/>
                <w:sz w:val="21"/>
              </w:rPr>
              <w:t>Overlay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r>
              <w:rPr>
                <w:rFonts w:ascii="Times New Roman" w:eastAsia="Times New Roman"/>
                <w:sz w:val="21"/>
              </w:rPr>
              <w:t>1001-65535</w:t>
            </w:r>
            <w:r>
              <w:rPr>
                <w:sz w:val="21"/>
              </w:rPr>
              <w:t>的范围内。</w:t>
            </w:r>
          </w:p>
          <w:p w:rsidR="00082179" w:rsidRDefault="00A3170B">
            <w:pPr>
              <w:pStyle w:val="TableParagraph"/>
              <w:spacing w:before="77" w:line="225" w:lineRule="auto"/>
              <w:ind w:left="108" w:right="275"/>
              <w:jc w:val="both"/>
              <w:rPr>
                <w:sz w:val="21"/>
              </w:rPr>
            </w:pPr>
            <w:r>
              <w:rPr>
                <w:sz w:val="21"/>
              </w:rPr>
              <w:t>在</w:t>
            </w:r>
            <w:r>
              <w:rPr>
                <w:rFonts w:ascii="Times New Roman" w:eastAsia="Times New Roman"/>
                <w:sz w:val="21"/>
              </w:rPr>
              <w:t>EVPN</w:t>
            </w:r>
            <w:r>
              <w:rPr>
                <w:sz w:val="21"/>
              </w:rPr>
              <w:t>隧道模式，部署在</w:t>
            </w:r>
            <w:r>
              <w:rPr>
                <w:rFonts w:ascii="Times New Roman" w:eastAsia="Times New Roman"/>
                <w:sz w:val="21"/>
              </w:rPr>
              <w:t>Underlay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r>
              <w:rPr>
                <w:rFonts w:ascii="Times New Roman" w:eastAsia="Times New Roman"/>
                <w:sz w:val="21"/>
              </w:rPr>
              <w:t>20001-30000</w:t>
            </w:r>
            <w:r>
              <w:rPr>
                <w:sz w:val="21"/>
              </w:rPr>
              <w:t>的范围内，部署在</w:t>
            </w:r>
            <w:r>
              <w:rPr>
                <w:rFonts w:ascii="Times New Roman" w:eastAsia="Times New Roman"/>
                <w:sz w:val="21"/>
              </w:rPr>
              <w:t>Overlay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r>
              <w:rPr>
                <w:rFonts w:ascii="Times New Roman" w:eastAsia="Times New Roman"/>
                <w:sz w:val="21"/>
              </w:rPr>
              <w:t>1-20000</w:t>
            </w:r>
            <w:r>
              <w:rPr>
                <w:sz w:val="21"/>
              </w:rPr>
              <w:t>的范围内。</w:t>
            </w:r>
          </w:p>
        </w:tc>
      </w:tr>
      <w:tr w:rsidR="00082179">
        <w:trPr>
          <w:trHeight w:val="664"/>
        </w:trPr>
        <w:tc>
          <w:tcPr>
            <w:tcW w:w="2725" w:type="dxa"/>
            <w:gridSpan w:val="2"/>
          </w:tcPr>
          <w:p w:rsidR="00082179" w:rsidRDefault="00A3170B">
            <w:pPr>
              <w:pStyle w:val="TableParagraph"/>
              <w:rPr>
                <w:sz w:val="21"/>
              </w:rPr>
            </w:pPr>
            <w:r>
              <w:rPr>
                <w:rFonts w:ascii="Times New Roman" w:eastAsia="Times New Roman"/>
                <w:sz w:val="21"/>
              </w:rPr>
              <w:t>WAN</w:t>
            </w:r>
            <w:r>
              <w:rPr>
                <w:sz w:val="21"/>
              </w:rPr>
              <w:t>链路</w:t>
            </w:r>
          </w:p>
        </w:tc>
        <w:tc>
          <w:tcPr>
            <w:tcW w:w="6911" w:type="dxa"/>
          </w:tcPr>
          <w:p w:rsidR="00082179" w:rsidRDefault="00A3170B">
            <w:pPr>
              <w:pStyle w:val="TableParagraph"/>
              <w:spacing w:before="84" w:line="225" w:lineRule="auto"/>
              <w:ind w:left="108" w:right="96"/>
              <w:rPr>
                <w:sz w:val="21"/>
                <w:lang w:eastAsia="zh-CN"/>
              </w:rPr>
            </w:pPr>
            <w:r>
              <w:rPr>
                <w:sz w:val="21"/>
                <w:lang w:eastAsia="zh-CN"/>
              </w:rPr>
              <w:t>选择</w:t>
            </w:r>
            <w:r>
              <w:rPr>
                <w:rFonts w:ascii="Times New Roman" w:eastAsia="Times New Roman"/>
                <w:sz w:val="21"/>
                <w:lang w:eastAsia="zh-CN"/>
              </w:rPr>
              <w:t>WAN</w:t>
            </w:r>
            <w:r>
              <w:rPr>
                <w:sz w:val="21"/>
                <w:lang w:eastAsia="zh-CN"/>
              </w:rPr>
              <w:t>链路。</w:t>
            </w:r>
            <w:r>
              <w:rPr>
                <w:rFonts w:ascii="Times New Roman" w:eastAsia="Times New Roman"/>
                <w:sz w:val="21"/>
                <w:lang w:eastAsia="zh-CN"/>
              </w:rPr>
              <w:t>WAN</w:t>
            </w:r>
            <w:r>
              <w:rPr>
                <w:sz w:val="21"/>
                <w:lang w:eastAsia="zh-CN"/>
              </w:rPr>
              <w:t>链路确定后，接口也就确定了，即表示在该接口上激活</w:t>
            </w:r>
            <w:r>
              <w:rPr>
                <w:rFonts w:ascii="Times New Roman" w:eastAsia="Times New Roman"/>
                <w:sz w:val="21"/>
                <w:lang w:eastAsia="zh-CN"/>
              </w:rPr>
              <w:t>OSPF</w:t>
            </w:r>
            <w:r>
              <w:rPr>
                <w:sz w:val="21"/>
                <w:lang w:eastAsia="zh-CN"/>
              </w:rPr>
              <w:t>。一个接口只能绑定一个</w:t>
            </w:r>
            <w:r>
              <w:rPr>
                <w:rFonts w:ascii="Times New Roman" w:eastAsia="Times New Roman"/>
                <w:sz w:val="21"/>
                <w:lang w:eastAsia="zh-CN"/>
              </w:rPr>
              <w:t>OSPF</w:t>
            </w:r>
            <w:r>
              <w:rPr>
                <w:sz w:val="21"/>
                <w:lang w:eastAsia="zh-CN"/>
              </w:rPr>
              <w:t>进程。</w:t>
            </w:r>
          </w:p>
        </w:tc>
      </w:tr>
      <w:tr w:rsidR="00082179">
        <w:trPr>
          <w:trHeight w:val="663"/>
        </w:trPr>
        <w:tc>
          <w:tcPr>
            <w:tcW w:w="691" w:type="dxa"/>
            <w:vMerge w:val="restart"/>
          </w:tcPr>
          <w:p w:rsidR="00082179" w:rsidRDefault="00A3170B">
            <w:pPr>
              <w:pStyle w:val="TableParagraph"/>
              <w:spacing w:before="84" w:line="225" w:lineRule="auto"/>
              <w:ind w:right="146"/>
              <w:rPr>
                <w:sz w:val="21"/>
              </w:rPr>
            </w:pPr>
            <w:r>
              <w:rPr>
                <w:sz w:val="21"/>
              </w:rPr>
              <w:t>通用参数</w:t>
            </w:r>
          </w:p>
        </w:tc>
        <w:tc>
          <w:tcPr>
            <w:tcW w:w="2034" w:type="dxa"/>
          </w:tcPr>
          <w:p w:rsidR="00082179" w:rsidRDefault="00A3170B">
            <w:pPr>
              <w:pStyle w:val="TableParagraph"/>
              <w:rPr>
                <w:sz w:val="21"/>
              </w:rPr>
            </w:pPr>
            <w:r>
              <w:rPr>
                <w:sz w:val="21"/>
              </w:rPr>
              <w:t>通告默认路由</w:t>
            </w:r>
          </w:p>
        </w:tc>
        <w:tc>
          <w:tcPr>
            <w:tcW w:w="6911" w:type="dxa"/>
          </w:tcPr>
          <w:p w:rsidR="00082179" w:rsidRDefault="00A3170B">
            <w:pPr>
              <w:pStyle w:val="TableParagraph"/>
              <w:spacing w:before="84" w:line="225" w:lineRule="auto"/>
              <w:ind w:left="108" w:right="193"/>
              <w:rPr>
                <w:sz w:val="21"/>
                <w:lang w:eastAsia="zh-CN"/>
              </w:rPr>
            </w:pPr>
            <w:r>
              <w:rPr>
                <w:sz w:val="21"/>
                <w:lang w:eastAsia="zh-CN"/>
              </w:rPr>
              <w:t>是否将缺省路由通告到普通</w:t>
            </w:r>
            <w:r>
              <w:rPr>
                <w:rFonts w:ascii="Times New Roman" w:eastAsia="Times New Roman"/>
                <w:sz w:val="21"/>
                <w:lang w:eastAsia="zh-CN"/>
              </w:rPr>
              <w:t>OSPF</w:t>
            </w:r>
            <w:r>
              <w:rPr>
                <w:sz w:val="21"/>
                <w:lang w:eastAsia="zh-CN"/>
              </w:rPr>
              <w:t>区域。开启该开关后，设备会一直对外通告</w:t>
            </w:r>
            <w:r>
              <w:rPr>
                <w:rFonts w:ascii="Times New Roman" w:eastAsia="Times New Roman"/>
                <w:sz w:val="21"/>
                <w:lang w:eastAsia="zh-CN"/>
              </w:rPr>
              <w:t>OSPF</w:t>
            </w:r>
            <w:r>
              <w:rPr>
                <w:sz w:val="21"/>
                <w:lang w:eastAsia="zh-CN"/>
              </w:rPr>
              <w:t>缺省路由。</w:t>
            </w:r>
          </w:p>
        </w:tc>
      </w:tr>
      <w:tr w:rsidR="00082179">
        <w:trPr>
          <w:trHeight w:val="411"/>
        </w:trPr>
        <w:tc>
          <w:tcPr>
            <w:tcW w:w="691" w:type="dxa"/>
            <w:vMerge/>
            <w:tcBorders>
              <w:top w:val="nil"/>
            </w:tcBorders>
          </w:tcPr>
          <w:p w:rsidR="00082179" w:rsidRDefault="00082179">
            <w:pPr>
              <w:rPr>
                <w:sz w:val="2"/>
                <w:szCs w:val="2"/>
                <w:lang w:eastAsia="zh-CN"/>
              </w:rPr>
            </w:pPr>
          </w:p>
        </w:tc>
        <w:tc>
          <w:tcPr>
            <w:tcW w:w="2034" w:type="dxa"/>
          </w:tcPr>
          <w:p w:rsidR="00082179" w:rsidRDefault="00A3170B">
            <w:pPr>
              <w:pStyle w:val="TableParagraph"/>
              <w:rPr>
                <w:sz w:val="21"/>
              </w:rPr>
            </w:pPr>
            <w:r>
              <w:rPr>
                <w:sz w:val="21"/>
              </w:rPr>
              <w:t>默认路由开销</w:t>
            </w:r>
          </w:p>
        </w:tc>
        <w:tc>
          <w:tcPr>
            <w:tcW w:w="6911" w:type="dxa"/>
          </w:tcPr>
          <w:p w:rsidR="00082179" w:rsidRDefault="00A3170B">
            <w:pPr>
              <w:pStyle w:val="TableParagraph"/>
              <w:ind w:left="108"/>
              <w:rPr>
                <w:sz w:val="21"/>
                <w:lang w:eastAsia="zh-CN"/>
              </w:rPr>
            </w:pPr>
            <w:r>
              <w:rPr>
                <w:sz w:val="21"/>
                <w:lang w:eastAsia="zh-CN"/>
              </w:rPr>
              <w:t>通告的</w:t>
            </w:r>
            <w:r>
              <w:rPr>
                <w:rFonts w:ascii="Times New Roman" w:eastAsia="Times New Roman"/>
                <w:sz w:val="21"/>
                <w:lang w:eastAsia="zh-CN"/>
              </w:rPr>
              <w:t>OSPF</w:t>
            </w:r>
            <w:r>
              <w:rPr>
                <w:sz w:val="21"/>
                <w:lang w:eastAsia="zh-CN"/>
              </w:rPr>
              <w:t>缺省路由的花销。</w:t>
            </w:r>
          </w:p>
        </w:tc>
      </w:tr>
      <w:tr w:rsidR="00082179">
        <w:trPr>
          <w:trHeight w:val="664"/>
        </w:trPr>
        <w:tc>
          <w:tcPr>
            <w:tcW w:w="691" w:type="dxa"/>
            <w:vMerge/>
            <w:tcBorders>
              <w:top w:val="nil"/>
            </w:tcBorders>
          </w:tcPr>
          <w:p w:rsidR="00082179" w:rsidRDefault="00082179">
            <w:pPr>
              <w:rPr>
                <w:sz w:val="2"/>
                <w:szCs w:val="2"/>
                <w:lang w:eastAsia="zh-CN"/>
              </w:rPr>
            </w:pPr>
          </w:p>
        </w:tc>
        <w:tc>
          <w:tcPr>
            <w:tcW w:w="2034" w:type="dxa"/>
          </w:tcPr>
          <w:p w:rsidR="00082179" w:rsidRDefault="00A3170B">
            <w:pPr>
              <w:pStyle w:val="TableParagraph"/>
              <w:rPr>
                <w:sz w:val="21"/>
              </w:rPr>
            </w:pPr>
            <w:r>
              <w:rPr>
                <w:sz w:val="21"/>
              </w:rPr>
              <w:t>内部优先级</w:t>
            </w:r>
          </w:p>
        </w:tc>
        <w:tc>
          <w:tcPr>
            <w:tcW w:w="6911" w:type="dxa"/>
          </w:tcPr>
          <w:p w:rsidR="00082179" w:rsidRDefault="00A3170B">
            <w:pPr>
              <w:pStyle w:val="TableParagraph"/>
              <w:spacing w:before="84" w:line="225" w:lineRule="auto"/>
              <w:ind w:left="108" w:right="474"/>
              <w:rPr>
                <w:sz w:val="21"/>
              </w:rPr>
            </w:pPr>
            <w:r>
              <w:rPr>
                <w:sz w:val="21"/>
              </w:rPr>
              <w:t>设置</w:t>
            </w:r>
            <w:r>
              <w:rPr>
                <w:rFonts w:ascii="Times New Roman" w:eastAsia="Times New Roman"/>
                <w:sz w:val="21"/>
              </w:rPr>
              <w:t>OSPF</w:t>
            </w:r>
            <w:r>
              <w:rPr>
                <w:sz w:val="21"/>
              </w:rPr>
              <w:t>路由</w:t>
            </w:r>
            <w:r>
              <w:rPr>
                <w:rFonts w:ascii="Times New Roman" w:eastAsia="Times New Roman"/>
                <w:sz w:val="21"/>
              </w:rPr>
              <w:t>(</w:t>
            </w:r>
            <w:r>
              <w:rPr>
                <w:sz w:val="21"/>
              </w:rPr>
              <w:t>除</w:t>
            </w:r>
            <w:r>
              <w:rPr>
                <w:rFonts w:ascii="Times New Roman" w:eastAsia="Times New Roman"/>
                <w:sz w:val="21"/>
              </w:rPr>
              <w:t>AS-External</w:t>
            </w:r>
            <w:r>
              <w:rPr>
                <w:sz w:val="21"/>
              </w:rPr>
              <w:t>路由之外</w:t>
            </w:r>
            <w:r>
              <w:rPr>
                <w:rFonts w:ascii="Times New Roman" w:eastAsia="Times New Roman"/>
                <w:sz w:val="21"/>
              </w:rPr>
              <w:t>)</w:t>
            </w:r>
            <w:r>
              <w:rPr>
                <w:sz w:val="21"/>
              </w:rPr>
              <w:t>的优先级，数值越小优先级越高。</w:t>
            </w:r>
          </w:p>
        </w:tc>
      </w:tr>
      <w:tr w:rsidR="00082179">
        <w:trPr>
          <w:trHeight w:val="412"/>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rFonts w:ascii="Times New Roman" w:eastAsia="Times New Roman"/>
                <w:sz w:val="21"/>
              </w:rPr>
              <w:t>ASE</w:t>
            </w:r>
            <w:r>
              <w:rPr>
                <w:sz w:val="21"/>
              </w:rPr>
              <w:t>优先级</w:t>
            </w:r>
          </w:p>
        </w:tc>
        <w:tc>
          <w:tcPr>
            <w:tcW w:w="6911" w:type="dxa"/>
          </w:tcPr>
          <w:p w:rsidR="00082179" w:rsidRDefault="00A3170B">
            <w:pPr>
              <w:pStyle w:val="TableParagraph"/>
              <w:ind w:left="108"/>
              <w:rPr>
                <w:sz w:val="21"/>
              </w:rPr>
            </w:pPr>
            <w:r>
              <w:rPr>
                <w:sz w:val="21"/>
              </w:rPr>
              <w:t>设置</w:t>
            </w:r>
            <w:r>
              <w:rPr>
                <w:rFonts w:ascii="Times New Roman" w:eastAsia="Times New Roman"/>
                <w:sz w:val="21"/>
              </w:rPr>
              <w:t>OSPF AS-External</w:t>
            </w:r>
            <w:r>
              <w:rPr>
                <w:sz w:val="21"/>
              </w:rPr>
              <w:t>路由的优先级，数值越小优先级越高。</w:t>
            </w:r>
          </w:p>
        </w:tc>
      </w:tr>
      <w:tr w:rsidR="00082179">
        <w:trPr>
          <w:trHeight w:val="412"/>
        </w:trPr>
        <w:tc>
          <w:tcPr>
            <w:tcW w:w="691" w:type="dxa"/>
            <w:vMerge w:val="restart"/>
          </w:tcPr>
          <w:p w:rsidR="00082179" w:rsidRDefault="00A3170B">
            <w:pPr>
              <w:pStyle w:val="TableParagraph"/>
              <w:spacing w:before="84" w:line="225" w:lineRule="auto"/>
              <w:ind w:right="146"/>
              <w:rPr>
                <w:sz w:val="21"/>
              </w:rPr>
            </w:pPr>
            <w:r>
              <w:rPr>
                <w:sz w:val="21"/>
              </w:rPr>
              <w:t>接口参数</w:t>
            </w:r>
          </w:p>
        </w:tc>
        <w:tc>
          <w:tcPr>
            <w:tcW w:w="2034" w:type="dxa"/>
          </w:tcPr>
          <w:p w:rsidR="00082179" w:rsidRDefault="00A3170B">
            <w:pPr>
              <w:pStyle w:val="TableParagraph"/>
              <w:rPr>
                <w:rFonts w:ascii="Times New Roman" w:eastAsia="Times New Roman"/>
                <w:sz w:val="21"/>
              </w:rPr>
            </w:pPr>
            <w:r>
              <w:rPr>
                <w:sz w:val="21"/>
              </w:rPr>
              <w:t>区域</w:t>
            </w:r>
            <w:r>
              <w:rPr>
                <w:rFonts w:ascii="Times New Roman" w:eastAsia="Times New Roman"/>
                <w:sz w:val="21"/>
              </w:rPr>
              <w:t>ID</w:t>
            </w:r>
          </w:p>
        </w:tc>
        <w:tc>
          <w:tcPr>
            <w:tcW w:w="6911"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OSPF</w:t>
            </w:r>
            <w:r>
              <w:rPr>
                <w:sz w:val="21"/>
                <w:lang w:eastAsia="zh-CN"/>
              </w:rPr>
              <w:t>区域的</w:t>
            </w:r>
            <w:r>
              <w:rPr>
                <w:rFonts w:ascii="Times New Roman" w:eastAsia="Times New Roman"/>
                <w:sz w:val="21"/>
                <w:lang w:eastAsia="zh-CN"/>
              </w:rPr>
              <w:t>ID</w:t>
            </w:r>
            <w:r>
              <w:rPr>
                <w:sz w:val="21"/>
                <w:lang w:eastAsia="zh-CN"/>
              </w:rPr>
              <w:t>号。</w:t>
            </w:r>
          </w:p>
        </w:tc>
      </w:tr>
      <w:tr w:rsidR="00082179">
        <w:trPr>
          <w:trHeight w:val="412"/>
        </w:trPr>
        <w:tc>
          <w:tcPr>
            <w:tcW w:w="691" w:type="dxa"/>
            <w:vMerge/>
            <w:tcBorders>
              <w:top w:val="nil"/>
            </w:tcBorders>
          </w:tcPr>
          <w:p w:rsidR="00082179" w:rsidRDefault="00082179">
            <w:pPr>
              <w:rPr>
                <w:sz w:val="2"/>
                <w:szCs w:val="2"/>
                <w:lang w:eastAsia="zh-CN"/>
              </w:rPr>
            </w:pPr>
          </w:p>
        </w:tc>
        <w:tc>
          <w:tcPr>
            <w:tcW w:w="2034" w:type="dxa"/>
          </w:tcPr>
          <w:p w:rsidR="00082179" w:rsidRDefault="00A3170B">
            <w:pPr>
              <w:pStyle w:val="TableParagraph"/>
              <w:rPr>
                <w:sz w:val="21"/>
              </w:rPr>
            </w:pPr>
            <w:r>
              <w:rPr>
                <w:sz w:val="21"/>
              </w:rPr>
              <w:t>接口名称</w:t>
            </w:r>
          </w:p>
        </w:tc>
        <w:tc>
          <w:tcPr>
            <w:tcW w:w="6911" w:type="dxa"/>
          </w:tcPr>
          <w:p w:rsidR="00082179" w:rsidRDefault="00A3170B">
            <w:pPr>
              <w:pStyle w:val="TableParagraph"/>
              <w:ind w:left="108"/>
              <w:rPr>
                <w:sz w:val="21"/>
                <w:lang w:eastAsia="zh-CN"/>
              </w:rPr>
            </w:pPr>
            <w:r>
              <w:rPr>
                <w:sz w:val="21"/>
                <w:lang w:eastAsia="zh-CN"/>
              </w:rPr>
              <w:t>在该接口下激活</w:t>
            </w:r>
            <w:r>
              <w:rPr>
                <w:rFonts w:ascii="Times New Roman" w:eastAsia="Times New Roman" w:hAnsi="Times New Roman"/>
                <w:sz w:val="21"/>
                <w:lang w:eastAsia="zh-CN"/>
              </w:rPr>
              <w:t>OSPF</w:t>
            </w:r>
            <w:r>
              <w:rPr>
                <w:sz w:val="21"/>
                <w:lang w:eastAsia="zh-CN"/>
              </w:rPr>
              <w:t>。无需填写，系统会根据“</w:t>
            </w:r>
            <w:r>
              <w:rPr>
                <w:rFonts w:ascii="Times New Roman" w:eastAsia="Times New Roman" w:hAnsi="Times New Roman"/>
                <w:sz w:val="21"/>
                <w:lang w:eastAsia="zh-CN"/>
              </w:rPr>
              <w:t>WAN</w:t>
            </w:r>
            <w:r>
              <w:rPr>
                <w:sz w:val="21"/>
                <w:lang w:eastAsia="zh-CN"/>
              </w:rPr>
              <w:t>链路”自动关联。</w:t>
            </w:r>
          </w:p>
        </w:tc>
      </w:tr>
      <w:tr w:rsidR="00082179">
        <w:trPr>
          <w:trHeight w:val="3001"/>
        </w:trPr>
        <w:tc>
          <w:tcPr>
            <w:tcW w:w="691" w:type="dxa"/>
            <w:vMerge/>
            <w:tcBorders>
              <w:top w:val="nil"/>
            </w:tcBorders>
          </w:tcPr>
          <w:p w:rsidR="00082179" w:rsidRDefault="00082179">
            <w:pPr>
              <w:rPr>
                <w:sz w:val="2"/>
                <w:szCs w:val="2"/>
                <w:lang w:eastAsia="zh-CN"/>
              </w:rPr>
            </w:pPr>
          </w:p>
        </w:tc>
        <w:tc>
          <w:tcPr>
            <w:tcW w:w="2034" w:type="dxa"/>
          </w:tcPr>
          <w:p w:rsidR="00082179" w:rsidRDefault="00A3170B">
            <w:pPr>
              <w:pStyle w:val="TableParagraph"/>
              <w:rPr>
                <w:sz w:val="21"/>
              </w:rPr>
            </w:pPr>
            <w:r>
              <w:rPr>
                <w:sz w:val="21"/>
              </w:rPr>
              <w:t>验证模式</w:t>
            </w:r>
          </w:p>
        </w:tc>
        <w:tc>
          <w:tcPr>
            <w:tcW w:w="6911" w:type="dxa"/>
          </w:tcPr>
          <w:p w:rsidR="00082179" w:rsidRDefault="00A3170B">
            <w:pPr>
              <w:pStyle w:val="TableParagraph"/>
              <w:spacing w:before="84" w:line="225" w:lineRule="auto"/>
              <w:ind w:left="108" w:right="111"/>
              <w:rPr>
                <w:sz w:val="21"/>
                <w:lang w:eastAsia="zh-CN"/>
              </w:rPr>
            </w:pPr>
            <w:r>
              <w:rPr>
                <w:rFonts w:ascii="Times New Roman" w:eastAsia="Times New Roman"/>
                <w:sz w:val="21"/>
                <w:lang w:eastAsia="zh-CN"/>
              </w:rPr>
              <w:t>OSPF</w:t>
            </w:r>
            <w:r>
              <w:rPr>
                <w:sz w:val="21"/>
                <w:lang w:eastAsia="zh-CN"/>
              </w:rPr>
              <w:t>支持报文验证功能，只有通过验证的</w:t>
            </w:r>
            <w:r>
              <w:rPr>
                <w:rFonts w:ascii="Times New Roman" w:eastAsia="Times New Roman"/>
                <w:sz w:val="21"/>
                <w:lang w:eastAsia="zh-CN"/>
              </w:rPr>
              <w:t>OSPF</w:t>
            </w:r>
            <w:r>
              <w:rPr>
                <w:sz w:val="21"/>
                <w:lang w:eastAsia="zh-CN"/>
              </w:rPr>
              <w:t>报文才能接收，否则将不能正常建立邻居。</w:t>
            </w:r>
          </w:p>
          <w:p w:rsidR="00082179" w:rsidRDefault="00A3170B">
            <w:pPr>
              <w:pStyle w:val="TableParagraph"/>
              <w:spacing w:before="65"/>
              <w:ind w:left="108"/>
              <w:rPr>
                <w:sz w:val="21"/>
              </w:rPr>
            </w:pPr>
            <w:r>
              <w:rPr>
                <w:sz w:val="21"/>
                <w:lang w:eastAsia="zh-CN"/>
              </w:rPr>
              <w:t>设置</w:t>
            </w:r>
            <w:r>
              <w:rPr>
                <w:rFonts w:ascii="Times New Roman" w:eastAsia="Times New Roman"/>
                <w:sz w:val="21"/>
                <w:lang w:eastAsia="zh-CN"/>
              </w:rPr>
              <w:t>OSPF</w:t>
            </w:r>
            <w:r>
              <w:rPr>
                <w:sz w:val="21"/>
                <w:lang w:eastAsia="zh-CN"/>
              </w:rPr>
              <w:t>区域所使用的认证模式。</w:t>
            </w:r>
            <w:r>
              <w:rPr>
                <w:sz w:val="21"/>
              </w:rPr>
              <w:t>支持以下三种模式：</w:t>
            </w:r>
          </w:p>
          <w:p w:rsidR="00082179" w:rsidRDefault="00A3170B">
            <w:pPr>
              <w:pStyle w:val="TableParagraph"/>
              <w:numPr>
                <w:ilvl w:val="0"/>
                <w:numId w:val="201"/>
              </w:numPr>
              <w:tabs>
                <w:tab w:val="left" w:pos="392"/>
              </w:tabs>
              <w:spacing w:before="63"/>
              <w:ind w:hanging="283"/>
              <w:rPr>
                <w:sz w:val="21"/>
                <w:lang w:eastAsia="zh-CN"/>
              </w:rPr>
            </w:pPr>
            <w:r>
              <w:rPr>
                <w:sz w:val="21"/>
                <w:lang w:eastAsia="zh-CN"/>
              </w:rPr>
              <w:t>不认证（</w:t>
            </w:r>
            <w:r>
              <w:rPr>
                <w:rFonts w:ascii="Times New Roman" w:eastAsia="Times New Roman" w:hAnsi="Times New Roman"/>
                <w:sz w:val="21"/>
                <w:lang w:eastAsia="zh-CN"/>
              </w:rPr>
              <w:t>None</w:t>
            </w:r>
            <w:r>
              <w:rPr>
                <w:sz w:val="21"/>
                <w:lang w:eastAsia="zh-CN"/>
              </w:rPr>
              <w:t>）：不对</w:t>
            </w:r>
            <w:r>
              <w:rPr>
                <w:rFonts w:ascii="Times New Roman" w:eastAsia="Times New Roman" w:hAnsi="Times New Roman"/>
                <w:sz w:val="21"/>
                <w:lang w:eastAsia="zh-CN"/>
              </w:rPr>
              <w:t>OSPF</w:t>
            </w:r>
            <w:r>
              <w:rPr>
                <w:sz w:val="21"/>
                <w:lang w:eastAsia="zh-CN"/>
              </w:rPr>
              <w:t>报文进行验证。</w:t>
            </w:r>
          </w:p>
          <w:p w:rsidR="00082179" w:rsidRDefault="00A3170B">
            <w:pPr>
              <w:pStyle w:val="TableParagraph"/>
              <w:numPr>
                <w:ilvl w:val="0"/>
                <w:numId w:val="201"/>
              </w:numPr>
              <w:tabs>
                <w:tab w:val="left" w:pos="392"/>
              </w:tabs>
              <w:spacing w:before="78"/>
              <w:ind w:hanging="283"/>
              <w:rPr>
                <w:sz w:val="21"/>
                <w:lang w:eastAsia="zh-CN"/>
              </w:rPr>
            </w:pPr>
            <w:r>
              <w:rPr>
                <w:sz w:val="21"/>
                <w:lang w:eastAsia="zh-CN"/>
              </w:rPr>
              <w:t>简单认证（</w:t>
            </w:r>
            <w:r>
              <w:rPr>
                <w:rFonts w:ascii="Times New Roman" w:eastAsia="Times New Roman" w:hAnsi="Times New Roman"/>
                <w:sz w:val="21"/>
                <w:lang w:eastAsia="zh-CN"/>
              </w:rPr>
              <w:t>Simple</w:t>
            </w:r>
            <w:r>
              <w:rPr>
                <w:sz w:val="21"/>
                <w:lang w:eastAsia="zh-CN"/>
              </w:rPr>
              <w:t>）：需配置简单认证密码。</w:t>
            </w:r>
          </w:p>
          <w:p w:rsidR="00082179" w:rsidRDefault="00A3170B">
            <w:pPr>
              <w:pStyle w:val="TableParagraph"/>
              <w:numPr>
                <w:ilvl w:val="0"/>
                <w:numId w:val="201"/>
              </w:numPr>
              <w:tabs>
                <w:tab w:val="left" w:pos="392"/>
              </w:tabs>
              <w:spacing w:before="78" w:line="261" w:lineRule="exact"/>
              <w:ind w:hanging="283"/>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TableParagraph"/>
              <w:spacing w:before="0" w:line="261" w:lineRule="exact"/>
              <w:ind w:left="391"/>
              <w:rPr>
                <w:sz w:val="21"/>
              </w:rPr>
            </w:pPr>
            <w:r>
              <w:rPr>
                <w:rFonts w:ascii="Times New Roman" w:eastAsia="Times New Roman"/>
                <w:sz w:val="21"/>
              </w:rPr>
              <w:t>HMAC-SHA256</w:t>
            </w:r>
            <w:r>
              <w:rPr>
                <w:sz w:val="21"/>
              </w:rPr>
              <w:t>验证模式。</w:t>
            </w:r>
          </w:p>
          <w:p w:rsidR="00082179" w:rsidRDefault="00A3170B">
            <w:pPr>
              <w:pStyle w:val="TableParagraph"/>
              <w:spacing w:before="64" w:line="223" w:lineRule="exact"/>
              <w:ind w:left="108"/>
              <w:rPr>
                <w:rFonts w:ascii="黑体" w:eastAsia="黑体"/>
                <w:b/>
                <w:sz w:val="18"/>
              </w:rPr>
            </w:pPr>
            <w:r>
              <w:rPr>
                <w:rFonts w:ascii="黑体" w:eastAsia="黑体" w:hint="eastAsia"/>
                <w:b/>
                <w:sz w:val="18"/>
              </w:rPr>
              <w:t>说明</w:t>
            </w:r>
          </w:p>
          <w:p w:rsidR="00082179" w:rsidRDefault="00A3170B">
            <w:pPr>
              <w:pStyle w:val="TableParagraph"/>
              <w:spacing w:before="0" w:line="216" w:lineRule="exact"/>
              <w:ind w:left="288"/>
              <w:rPr>
                <w:rFonts w:ascii="Times New Roman" w:eastAsia="Times New Roman"/>
                <w:sz w:val="18"/>
              </w:rPr>
            </w:pPr>
            <w:r>
              <w:rPr>
                <w:rFonts w:ascii="Times New Roman" w:eastAsia="Times New Roman"/>
                <w:sz w:val="18"/>
              </w:rPr>
              <w:t>Simple</w:t>
            </w:r>
            <w:r>
              <w:rPr>
                <w:rFonts w:ascii="楷体" w:eastAsia="楷体" w:hint="eastAsia"/>
                <w:sz w:val="18"/>
              </w:rPr>
              <w:t>、</w:t>
            </w:r>
            <w:r>
              <w:rPr>
                <w:rFonts w:ascii="Times New Roman" w:eastAsia="Times New Roman"/>
                <w:sz w:val="18"/>
              </w:rPr>
              <w:t>MD5</w:t>
            </w:r>
            <w:r>
              <w:rPr>
                <w:rFonts w:ascii="楷体" w:eastAsia="楷体" w:hint="eastAsia"/>
                <w:sz w:val="18"/>
              </w:rPr>
              <w:t>、</w:t>
            </w:r>
            <w:r>
              <w:rPr>
                <w:rFonts w:ascii="Times New Roman" w:eastAsia="Times New Roman"/>
                <w:sz w:val="18"/>
              </w:rPr>
              <w:t>HMAC-MD5</w:t>
            </w:r>
            <w:r>
              <w:rPr>
                <w:rFonts w:ascii="楷体" w:eastAsia="楷体" w:hint="eastAsia"/>
                <w:sz w:val="18"/>
              </w:rPr>
              <w:t>认证模式可能存在安全风险，推荐使用</w:t>
            </w:r>
            <w:r>
              <w:rPr>
                <w:rFonts w:ascii="Times New Roman" w:eastAsia="Times New Roman"/>
                <w:sz w:val="18"/>
              </w:rPr>
              <w:t>HMAC-</w:t>
            </w:r>
          </w:p>
          <w:p w:rsidR="00082179" w:rsidRDefault="00A3170B">
            <w:pPr>
              <w:pStyle w:val="TableParagraph"/>
              <w:spacing w:before="0" w:line="223" w:lineRule="exact"/>
              <w:ind w:left="288"/>
              <w:rPr>
                <w:rFonts w:ascii="楷体" w:eastAsia="楷体"/>
                <w:sz w:val="18"/>
              </w:rPr>
            </w:pPr>
            <w:r>
              <w:rPr>
                <w:rFonts w:ascii="Times New Roman" w:eastAsia="Times New Roman"/>
                <w:sz w:val="18"/>
              </w:rPr>
              <w:t>SHA256</w:t>
            </w:r>
            <w:r>
              <w:rPr>
                <w:rFonts w:ascii="楷体" w:eastAsia="楷体" w:hint="eastAsia"/>
                <w:sz w:val="18"/>
              </w:rPr>
              <w:t>加密算法。</w:t>
            </w:r>
          </w:p>
        </w:tc>
      </w:tr>
      <w:tr w:rsidR="00082179">
        <w:trPr>
          <w:trHeight w:val="1168"/>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spacing w:before="84" w:line="225" w:lineRule="auto"/>
              <w:ind w:right="229"/>
              <w:rPr>
                <w:sz w:val="21"/>
              </w:rPr>
            </w:pPr>
            <w:r>
              <w:rPr>
                <w:rFonts w:ascii="Times New Roman" w:eastAsia="Times New Roman" w:hAnsi="Times New Roman"/>
                <w:sz w:val="21"/>
              </w:rPr>
              <w:t>Key</w:t>
            </w:r>
            <w:r>
              <w:rPr>
                <w:sz w:val="21"/>
              </w:rPr>
              <w:t>（当“验证模式”为“</w:t>
            </w:r>
            <w:r>
              <w:rPr>
                <w:rFonts w:ascii="Times New Roman" w:eastAsia="Times New Roman" w:hAnsi="Times New Roman"/>
                <w:sz w:val="21"/>
              </w:rPr>
              <w:t>Cryptographic</w:t>
            </w:r>
            <w:r>
              <w:rPr>
                <w:sz w:val="21"/>
              </w:rPr>
              <w:t>” 时，才需要配置）</w:t>
            </w:r>
          </w:p>
        </w:tc>
        <w:tc>
          <w:tcPr>
            <w:tcW w:w="6911" w:type="dxa"/>
          </w:tcPr>
          <w:p w:rsidR="00082179" w:rsidRDefault="00A3170B">
            <w:pPr>
              <w:pStyle w:val="TableParagraph"/>
              <w:ind w:left="108"/>
              <w:rPr>
                <w:sz w:val="21"/>
                <w:lang w:eastAsia="zh-CN"/>
              </w:rPr>
            </w:pPr>
            <w:r>
              <w:rPr>
                <w:sz w:val="21"/>
                <w:lang w:eastAsia="zh-CN"/>
              </w:rPr>
              <w:t>设置接口密文验证的验证字标识符。</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866"/>
        <w:gridCol w:w="1168"/>
        <w:gridCol w:w="6912"/>
      </w:tblGrid>
      <w:tr w:rsidR="00082179">
        <w:trPr>
          <w:trHeight w:val="412"/>
        </w:trPr>
        <w:tc>
          <w:tcPr>
            <w:tcW w:w="2725"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1672"/>
        </w:trPr>
        <w:tc>
          <w:tcPr>
            <w:tcW w:w="691" w:type="dxa"/>
            <w:vMerge w:val="restart"/>
          </w:tcPr>
          <w:p w:rsidR="00082179" w:rsidRDefault="00082179">
            <w:pPr>
              <w:pStyle w:val="TableParagraph"/>
              <w:spacing w:before="0"/>
              <w:ind w:left="0"/>
              <w:rPr>
                <w:rFonts w:ascii="Times New Roman"/>
                <w:sz w:val="20"/>
              </w:rPr>
            </w:pPr>
          </w:p>
        </w:tc>
        <w:tc>
          <w:tcPr>
            <w:tcW w:w="2034" w:type="dxa"/>
            <w:gridSpan w:val="2"/>
          </w:tcPr>
          <w:p w:rsidR="00082179" w:rsidRDefault="00A3170B">
            <w:pPr>
              <w:pStyle w:val="TableParagraph"/>
              <w:spacing w:before="84" w:line="225" w:lineRule="auto"/>
              <w:ind w:right="229"/>
              <w:rPr>
                <w:sz w:val="21"/>
              </w:rPr>
            </w:pPr>
            <w:r>
              <w:rPr>
                <w:sz w:val="21"/>
              </w:rPr>
              <w:t>密码（</w:t>
            </w:r>
            <w:r>
              <w:rPr>
                <w:spacing w:val="-4"/>
                <w:sz w:val="21"/>
              </w:rPr>
              <w:t>当“验证模</w:t>
            </w:r>
            <w:r>
              <w:rPr>
                <w:sz w:val="21"/>
              </w:rPr>
              <w:t>式”为“</w:t>
            </w:r>
            <w:r>
              <w:rPr>
                <w:rFonts w:ascii="Times New Roman" w:eastAsia="Times New Roman" w:hAnsi="Times New Roman"/>
                <w:sz w:val="21"/>
              </w:rPr>
              <w:t>Simple</w:t>
            </w:r>
            <w:r>
              <w:rPr>
                <w:sz w:val="21"/>
              </w:rPr>
              <w:t>” 或者“</w:t>
            </w:r>
            <w:r>
              <w:rPr>
                <w:rFonts w:ascii="Times New Roman" w:eastAsia="Times New Roman" w:hAnsi="Times New Roman"/>
                <w:sz w:val="21"/>
              </w:rPr>
              <w:t xml:space="preserve">Cryptographic </w:t>
            </w:r>
            <w:r>
              <w:rPr>
                <w:sz w:val="21"/>
              </w:rPr>
              <w:t>时”，才需要配 置）</w:t>
            </w:r>
          </w:p>
        </w:tc>
        <w:tc>
          <w:tcPr>
            <w:tcW w:w="6912" w:type="dxa"/>
          </w:tcPr>
          <w:p w:rsidR="00082179" w:rsidRDefault="00A3170B">
            <w:pPr>
              <w:pStyle w:val="TableParagraph"/>
              <w:ind w:left="108"/>
              <w:rPr>
                <w:sz w:val="21"/>
              </w:rPr>
            </w:pPr>
            <w:r>
              <w:rPr>
                <w:sz w:val="21"/>
              </w:rPr>
              <w:t>设置密文验证字。</w:t>
            </w:r>
          </w:p>
        </w:tc>
      </w:tr>
      <w:tr w:rsidR="00082179">
        <w:trPr>
          <w:trHeight w:val="411"/>
        </w:trPr>
        <w:tc>
          <w:tcPr>
            <w:tcW w:w="691" w:type="dxa"/>
            <w:vMerge/>
            <w:tcBorders>
              <w:top w:val="nil"/>
            </w:tcBorders>
          </w:tcPr>
          <w:p w:rsidR="00082179" w:rsidRDefault="00082179">
            <w:pPr>
              <w:rPr>
                <w:sz w:val="2"/>
                <w:szCs w:val="2"/>
              </w:rPr>
            </w:pPr>
          </w:p>
        </w:tc>
        <w:tc>
          <w:tcPr>
            <w:tcW w:w="2034" w:type="dxa"/>
            <w:gridSpan w:val="2"/>
          </w:tcPr>
          <w:p w:rsidR="00082179" w:rsidRDefault="00A3170B">
            <w:pPr>
              <w:pStyle w:val="TableParagraph"/>
              <w:rPr>
                <w:sz w:val="21"/>
              </w:rPr>
            </w:pPr>
            <w:r>
              <w:rPr>
                <w:rFonts w:ascii="Times New Roman" w:eastAsia="Times New Roman"/>
                <w:sz w:val="21"/>
              </w:rPr>
              <w:t>Hello</w:t>
            </w:r>
            <w:r>
              <w:rPr>
                <w:sz w:val="21"/>
              </w:rPr>
              <w:t>报文间隔</w:t>
            </w:r>
          </w:p>
        </w:tc>
        <w:tc>
          <w:tcPr>
            <w:tcW w:w="6912" w:type="dxa"/>
          </w:tcPr>
          <w:p w:rsidR="00082179" w:rsidRDefault="00A3170B">
            <w:pPr>
              <w:pStyle w:val="TableParagraph"/>
              <w:ind w:left="108"/>
              <w:rPr>
                <w:sz w:val="21"/>
                <w:lang w:eastAsia="zh-CN"/>
              </w:rPr>
            </w:pPr>
            <w:r>
              <w:rPr>
                <w:sz w:val="21"/>
                <w:lang w:eastAsia="zh-CN"/>
              </w:rPr>
              <w:t>设置接口发送</w:t>
            </w:r>
            <w:r>
              <w:rPr>
                <w:rFonts w:ascii="Times New Roman" w:eastAsia="Times New Roman"/>
                <w:sz w:val="21"/>
                <w:lang w:eastAsia="zh-CN"/>
              </w:rPr>
              <w:t>Hello</w:t>
            </w:r>
            <w:r>
              <w:rPr>
                <w:sz w:val="21"/>
                <w:lang w:eastAsia="zh-CN"/>
              </w:rPr>
              <w:t>报文的时间间隔，单位为秒。</w:t>
            </w:r>
          </w:p>
        </w:tc>
      </w:tr>
      <w:tr w:rsidR="00082179">
        <w:trPr>
          <w:trHeight w:val="915"/>
        </w:trPr>
        <w:tc>
          <w:tcPr>
            <w:tcW w:w="691" w:type="dxa"/>
            <w:vMerge/>
            <w:tcBorders>
              <w:top w:val="nil"/>
            </w:tcBorders>
          </w:tcPr>
          <w:p w:rsidR="00082179" w:rsidRDefault="00082179">
            <w:pPr>
              <w:rPr>
                <w:sz w:val="2"/>
                <w:szCs w:val="2"/>
                <w:lang w:eastAsia="zh-CN"/>
              </w:rPr>
            </w:pPr>
          </w:p>
        </w:tc>
        <w:tc>
          <w:tcPr>
            <w:tcW w:w="2034" w:type="dxa"/>
            <w:gridSpan w:val="2"/>
          </w:tcPr>
          <w:p w:rsidR="00082179" w:rsidRDefault="00A3170B">
            <w:pPr>
              <w:pStyle w:val="TableParagraph"/>
              <w:rPr>
                <w:sz w:val="21"/>
              </w:rPr>
            </w:pPr>
            <w:r>
              <w:rPr>
                <w:rFonts w:ascii="Times New Roman" w:eastAsia="Times New Roman"/>
                <w:sz w:val="21"/>
              </w:rPr>
              <w:t>DR</w:t>
            </w:r>
            <w:r>
              <w:rPr>
                <w:sz w:val="21"/>
              </w:rPr>
              <w:t>优先级</w:t>
            </w:r>
          </w:p>
        </w:tc>
        <w:tc>
          <w:tcPr>
            <w:tcW w:w="6912" w:type="dxa"/>
          </w:tcPr>
          <w:p w:rsidR="00082179" w:rsidRDefault="00A3170B">
            <w:pPr>
              <w:pStyle w:val="TableParagraph"/>
              <w:spacing w:before="84" w:line="225" w:lineRule="auto"/>
              <w:ind w:left="108" w:right="90"/>
              <w:rPr>
                <w:sz w:val="21"/>
                <w:lang w:eastAsia="zh-CN"/>
              </w:rPr>
            </w:pPr>
            <w:r>
              <w:rPr>
                <w:sz w:val="21"/>
                <w:lang w:eastAsia="zh-CN"/>
              </w:rPr>
              <w:t>设置接口在选举</w:t>
            </w:r>
            <w:r>
              <w:rPr>
                <w:rFonts w:ascii="Times New Roman" w:eastAsia="Times New Roman"/>
                <w:sz w:val="21"/>
                <w:lang w:eastAsia="zh-CN"/>
              </w:rPr>
              <w:t>DR</w:t>
            </w:r>
            <w:r>
              <w:rPr>
                <w:sz w:val="21"/>
                <w:lang w:eastAsia="zh-CN"/>
              </w:rPr>
              <w:t>（</w:t>
            </w:r>
            <w:r>
              <w:rPr>
                <w:rFonts w:ascii="Times New Roman" w:eastAsia="Times New Roman"/>
                <w:sz w:val="21"/>
                <w:lang w:eastAsia="zh-CN"/>
              </w:rPr>
              <w:t>Designated Router</w:t>
            </w:r>
            <w:r>
              <w:rPr>
                <w:sz w:val="21"/>
                <w:lang w:eastAsia="zh-CN"/>
              </w:rPr>
              <w:t>）时的优先级。接口的</w:t>
            </w:r>
            <w:r>
              <w:rPr>
                <w:rFonts w:ascii="Times New Roman" w:eastAsia="Times New Roman"/>
                <w:sz w:val="21"/>
                <w:lang w:eastAsia="zh-CN"/>
              </w:rPr>
              <w:t>DR</w:t>
            </w:r>
            <w:r>
              <w:rPr>
                <w:sz w:val="21"/>
                <w:lang w:eastAsia="zh-CN"/>
              </w:rPr>
              <w:t>优先级将影响接口在选举</w:t>
            </w:r>
            <w:r>
              <w:rPr>
                <w:rFonts w:ascii="Times New Roman" w:eastAsia="Times New Roman"/>
                <w:sz w:val="21"/>
                <w:lang w:eastAsia="zh-CN"/>
              </w:rPr>
              <w:t>DR</w:t>
            </w:r>
            <w:r>
              <w:rPr>
                <w:sz w:val="21"/>
                <w:lang w:eastAsia="zh-CN"/>
              </w:rPr>
              <w:t>时所具有的资格，优先级为</w:t>
            </w:r>
            <w:r>
              <w:rPr>
                <w:rFonts w:ascii="Times New Roman" w:eastAsia="Times New Roman"/>
                <w:sz w:val="21"/>
                <w:lang w:eastAsia="zh-CN"/>
              </w:rPr>
              <w:t>0</w:t>
            </w:r>
            <w:r>
              <w:rPr>
                <w:sz w:val="21"/>
                <w:lang w:eastAsia="zh-CN"/>
              </w:rPr>
              <w:t>的路由器不会被选举为</w:t>
            </w:r>
          </w:p>
          <w:p w:rsidR="00082179" w:rsidRDefault="00A3170B">
            <w:pPr>
              <w:pStyle w:val="TableParagraph"/>
              <w:spacing w:before="0" w:line="255" w:lineRule="exact"/>
              <w:ind w:left="108"/>
              <w:rPr>
                <w:sz w:val="21"/>
              </w:rPr>
            </w:pPr>
            <w:r>
              <w:rPr>
                <w:rFonts w:ascii="Times New Roman" w:eastAsia="Times New Roman"/>
                <w:sz w:val="21"/>
              </w:rPr>
              <w:t>DR</w:t>
            </w:r>
            <w:r>
              <w:rPr>
                <w:sz w:val="21"/>
              </w:rPr>
              <w:t>或</w:t>
            </w:r>
            <w:r>
              <w:rPr>
                <w:rFonts w:ascii="Times New Roman" w:eastAsia="Times New Roman"/>
                <w:sz w:val="21"/>
              </w:rPr>
              <w:t>BDR</w:t>
            </w:r>
            <w:r>
              <w:rPr>
                <w:sz w:val="21"/>
              </w:rPr>
              <w:t>。</w:t>
            </w:r>
          </w:p>
        </w:tc>
      </w:tr>
      <w:tr w:rsidR="00082179">
        <w:trPr>
          <w:trHeight w:val="664"/>
        </w:trPr>
        <w:tc>
          <w:tcPr>
            <w:tcW w:w="691" w:type="dxa"/>
            <w:vMerge/>
            <w:tcBorders>
              <w:top w:val="nil"/>
            </w:tcBorders>
          </w:tcPr>
          <w:p w:rsidR="00082179" w:rsidRDefault="00082179">
            <w:pPr>
              <w:rPr>
                <w:sz w:val="2"/>
                <w:szCs w:val="2"/>
              </w:rPr>
            </w:pPr>
          </w:p>
        </w:tc>
        <w:tc>
          <w:tcPr>
            <w:tcW w:w="2034" w:type="dxa"/>
            <w:gridSpan w:val="2"/>
          </w:tcPr>
          <w:p w:rsidR="00082179" w:rsidRDefault="00A3170B">
            <w:pPr>
              <w:pStyle w:val="TableParagraph"/>
              <w:rPr>
                <w:sz w:val="21"/>
              </w:rPr>
            </w:pPr>
            <w:r>
              <w:rPr>
                <w:sz w:val="21"/>
              </w:rPr>
              <w:t>开销</w:t>
            </w:r>
          </w:p>
        </w:tc>
        <w:tc>
          <w:tcPr>
            <w:tcW w:w="6912" w:type="dxa"/>
          </w:tcPr>
          <w:p w:rsidR="00082179" w:rsidRDefault="00A3170B">
            <w:pPr>
              <w:pStyle w:val="TableParagraph"/>
              <w:spacing w:before="84" w:line="225" w:lineRule="auto"/>
              <w:ind w:left="108" w:right="112"/>
              <w:rPr>
                <w:sz w:val="21"/>
                <w:lang w:eastAsia="zh-CN"/>
              </w:rPr>
            </w:pPr>
            <w:r>
              <w:rPr>
                <w:sz w:val="21"/>
                <w:lang w:eastAsia="zh-CN"/>
              </w:rPr>
              <w:t>设置接口运行</w:t>
            </w:r>
            <w:r>
              <w:rPr>
                <w:rFonts w:ascii="Times New Roman" w:eastAsia="Times New Roman"/>
                <w:sz w:val="21"/>
                <w:lang w:eastAsia="zh-CN"/>
              </w:rPr>
              <w:t>OSPF</w:t>
            </w:r>
            <w:r>
              <w:rPr>
                <w:sz w:val="21"/>
                <w:lang w:eastAsia="zh-CN"/>
              </w:rPr>
              <w:t>的开销值。从接口上学习到的</w:t>
            </w:r>
            <w:r>
              <w:rPr>
                <w:rFonts w:ascii="Times New Roman" w:eastAsia="Times New Roman"/>
                <w:sz w:val="21"/>
                <w:lang w:eastAsia="zh-CN"/>
              </w:rPr>
              <w:t>OSPF</w:t>
            </w:r>
            <w:r>
              <w:rPr>
                <w:sz w:val="21"/>
                <w:lang w:eastAsia="zh-CN"/>
              </w:rPr>
              <w:t>路由会累加上该开销值。</w:t>
            </w:r>
          </w:p>
        </w:tc>
      </w:tr>
      <w:tr w:rsidR="00082179">
        <w:trPr>
          <w:trHeight w:val="411"/>
        </w:trPr>
        <w:tc>
          <w:tcPr>
            <w:tcW w:w="691" w:type="dxa"/>
            <w:vMerge w:val="restart"/>
          </w:tcPr>
          <w:p w:rsidR="00082179" w:rsidRDefault="00A3170B">
            <w:pPr>
              <w:pStyle w:val="TableParagraph"/>
              <w:spacing w:before="84" w:line="225" w:lineRule="auto"/>
              <w:ind w:right="146"/>
              <w:rPr>
                <w:sz w:val="21"/>
              </w:rPr>
            </w:pPr>
            <w:r>
              <w:rPr>
                <w:sz w:val="21"/>
              </w:rPr>
              <w:t>路由引入</w:t>
            </w:r>
          </w:p>
        </w:tc>
        <w:tc>
          <w:tcPr>
            <w:tcW w:w="2034" w:type="dxa"/>
            <w:gridSpan w:val="2"/>
          </w:tcPr>
          <w:p w:rsidR="00082179" w:rsidRDefault="00A3170B">
            <w:pPr>
              <w:pStyle w:val="TableParagraph"/>
              <w:rPr>
                <w:sz w:val="21"/>
              </w:rPr>
            </w:pPr>
            <w:r>
              <w:rPr>
                <w:sz w:val="21"/>
              </w:rPr>
              <w:t>协议</w:t>
            </w:r>
          </w:p>
        </w:tc>
        <w:tc>
          <w:tcPr>
            <w:tcW w:w="6912" w:type="dxa"/>
          </w:tcPr>
          <w:p w:rsidR="00082179" w:rsidRDefault="00A3170B">
            <w:pPr>
              <w:pStyle w:val="TableParagraph"/>
              <w:ind w:left="108"/>
              <w:rPr>
                <w:sz w:val="21"/>
                <w:lang w:eastAsia="zh-CN"/>
              </w:rPr>
            </w:pPr>
            <w:r>
              <w:rPr>
                <w:sz w:val="21"/>
                <w:lang w:eastAsia="zh-CN"/>
              </w:rPr>
              <w:t>设置引入的源路由协议。支持引入</w:t>
            </w:r>
            <w:r>
              <w:rPr>
                <w:rFonts w:ascii="Times New Roman" w:eastAsia="Times New Roman"/>
                <w:sz w:val="21"/>
                <w:lang w:eastAsia="zh-CN"/>
              </w:rPr>
              <w:t>BGP</w:t>
            </w:r>
            <w:r>
              <w:rPr>
                <w:sz w:val="21"/>
                <w:lang w:eastAsia="zh-CN"/>
              </w:rPr>
              <w:t>、</w:t>
            </w:r>
            <w:r>
              <w:rPr>
                <w:rFonts w:ascii="Times New Roman" w:eastAsia="Times New Roman"/>
                <w:sz w:val="21"/>
                <w:lang w:eastAsia="zh-CN"/>
              </w:rPr>
              <w:t>OSPF</w:t>
            </w:r>
            <w:r>
              <w:rPr>
                <w:sz w:val="21"/>
                <w:lang w:eastAsia="zh-CN"/>
              </w:rPr>
              <w:t>、静态路由和直连路由。</w:t>
            </w:r>
          </w:p>
        </w:tc>
      </w:tr>
      <w:tr w:rsidR="00082179">
        <w:trPr>
          <w:trHeight w:val="916"/>
        </w:trPr>
        <w:tc>
          <w:tcPr>
            <w:tcW w:w="691" w:type="dxa"/>
            <w:vMerge/>
            <w:tcBorders>
              <w:top w:val="nil"/>
            </w:tcBorders>
          </w:tcPr>
          <w:p w:rsidR="00082179" w:rsidRDefault="00082179">
            <w:pPr>
              <w:rPr>
                <w:sz w:val="2"/>
                <w:szCs w:val="2"/>
                <w:lang w:eastAsia="zh-CN"/>
              </w:rPr>
            </w:pPr>
          </w:p>
        </w:tc>
        <w:tc>
          <w:tcPr>
            <w:tcW w:w="2034" w:type="dxa"/>
            <w:gridSpan w:val="2"/>
          </w:tcPr>
          <w:p w:rsidR="00082179" w:rsidRDefault="00A3170B">
            <w:pPr>
              <w:pStyle w:val="TableParagraph"/>
              <w:spacing w:before="84" w:line="225" w:lineRule="auto"/>
              <w:ind w:right="217"/>
              <w:rPr>
                <w:sz w:val="21"/>
                <w:lang w:eastAsia="zh-CN"/>
              </w:rPr>
            </w:pPr>
            <w:r>
              <w:rPr>
                <w:sz w:val="21"/>
                <w:lang w:eastAsia="zh-CN"/>
              </w:rPr>
              <w:t>进程</w:t>
            </w:r>
            <w:r>
              <w:rPr>
                <w:rFonts w:ascii="Times New Roman" w:eastAsia="Times New Roman" w:hAnsi="Times New Roman"/>
                <w:sz w:val="21"/>
                <w:lang w:eastAsia="zh-CN"/>
              </w:rPr>
              <w:t>ID</w:t>
            </w:r>
            <w:r>
              <w:rPr>
                <w:sz w:val="21"/>
                <w:lang w:eastAsia="zh-CN"/>
              </w:rPr>
              <w:t>（仅当“协议”为“</w:t>
            </w:r>
            <w:r>
              <w:rPr>
                <w:rFonts w:ascii="Times New Roman" w:eastAsia="Times New Roman" w:hAnsi="Times New Roman"/>
                <w:sz w:val="21"/>
                <w:lang w:eastAsia="zh-CN"/>
              </w:rPr>
              <w:t>OSPF</w:t>
            </w:r>
            <w:r>
              <w:rPr>
                <w:sz w:val="21"/>
                <w:lang w:eastAsia="zh-CN"/>
              </w:rPr>
              <w:t>”</w:t>
            </w:r>
          </w:p>
          <w:p w:rsidR="00082179" w:rsidRDefault="00A3170B">
            <w:pPr>
              <w:pStyle w:val="TableParagraph"/>
              <w:spacing w:before="0" w:line="255" w:lineRule="exact"/>
              <w:rPr>
                <w:sz w:val="21"/>
              </w:rPr>
            </w:pPr>
            <w:r>
              <w:rPr>
                <w:sz w:val="21"/>
              </w:rPr>
              <w:t>时，才需要配置）</w:t>
            </w:r>
          </w:p>
        </w:tc>
        <w:tc>
          <w:tcPr>
            <w:tcW w:w="6912" w:type="dxa"/>
          </w:tcPr>
          <w:p w:rsidR="00082179" w:rsidRDefault="00A3170B">
            <w:pPr>
              <w:pStyle w:val="TableParagraph"/>
              <w:ind w:left="108"/>
              <w:rPr>
                <w:sz w:val="21"/>
                <w:lang w:eastAsia="zh-CN"/>
              </w:rPr>
            </w:pPr>
            <w:r>
              <w:rPr>
                <w:sz w:val="21"/>
                <w:lang w:eastAsia="zh-CN"/>
              </w:rPr>
              <w:t>引入的</w:t>
            </w:r>
            <w:r>
              <w:rPr>
                <w:rFonts w:ascii="Times New Roman" w:eastAsia="Times New Roman"/>
                <w:sz w:val="21"/>
                <w:lang w:eastAsia="zh-CN"/>
              </w:rPr>
              <w:t>OSPF</w:t>
            </w:r>
            <w:r>
              <w:rPr>
                <w:sz w:val="21"/>
                <w:lang w:eastAsia="zh-CN"/>
              </w:rPr>
              <w:t>路由的进程号。</w:t>
            </w:r>
          </w:p>
        </w:tc>
      </w:tr>
      <w:tr w:rsidR="00082179">
        <w:trPr>
          <w:trHeight w:val="411"/>
        </w:trPr>
        <w:tc>
          <w:tcPr>
            <w:tcW w:w="691" w:type="dxa"/>
            <w:vMerge/>
            <w:tcBorders>
              <w:top w:val="nil"/>
            </w:tcBorders>
          </w:tcPr>
          <w:p w:rsidR="00082179" w:rsidRDefault="00082179">
            <w:pPr>
              <w:rPr>
                <w:sz w:val="2"/>
                <w:szCs w:val="2"/>
                <w:lang w:eastAsia="zh-CN"/>
              </w:rPr>
            </w:pPr>
          </w:p>
        </w:tc>
        <w:tc>
          <w:tcPr>
            <w:tcW w:w="2034" w:type="dxa"/>
            <w:gridSpan w:val="2"/>
          </w:tcPr>
          <w:p w:rsidR="00082179" w:rsidRDefault="00A3170B">
            <w:pPr>
              <w:pStyle w:val="TableParagraph"/>
              <w:rPr>
                <w:sz w:val="21"/>
              </w:rPr>
            </w:pPr>
            <w:r>
              <w:rPr>
                <w:sz w:val="21"/>
              </w:rPr>
              <w:t>开销</w:t>
            </w:r>
          </w:p>
        </w:tc>
        <w:tc>
          <w:tcPr>
            <w:tcW w:w="6912" w:type="dxa"/>
          </w:tcPr>
          <w:p w:rsidR="00082179" w:rsidRDefault="00A3170B">
            <w:pPr>
              <w:pStyle w:val="TableParagraph"/>
              <w:ind w:left="108"/>
              <w:rPr>
                <w:sz w:val="21"/>
                <w:lang w:eastAsia="zh-CN"/>
              </w:rPr>
            </w:pPr>
            <w:r>
              <w:rPr>
                <w:sz w:val="21"/>
                <w:lang w:eastAsia="zh-CN"/>
              </w:rPr>
              <w:t>引入路由的开销。该值会覆盖源路由中的开销值。</w:t>
            </w:r>
          </w:p>
        </w:tc>
      </w:tr>
      <w:tr w:rsidR="00082179">
        <w:trPr>
          <w:trHeight w:val="1248"/>
        </w:trPr>
        <w:tc>
          <w:tcPr>
            <w:tcW w:w="691" w:type="dxa"/>
            <w:vMerge w:val="restart"/>
          </w:tcPr>
          <w:p w:rsidR="00082179" w:rsidRDefault="00A3170B">
            <w:pPr>
              <w:pStyle w:val="TableParagraph"/>
              <w:spacing w:before="84" w:line="225" w:lineRule="auto"/>
              <w:ind w:right="146"/>
              <w:rPr>
                <w:sz w:val="21"/>
              </w:rPr>
            </w:pPr>
            <w:r>
              <w:rPr>
                <w:sz w:val="21"/>
              </w:rPr>
              <w:t>路由策略</w:t>
            </w:r>
          </w:p>
        </w:tc>
        <w:tc>
          <w:tcPr>
            <w:tcW w:w="866" w:type="dxa"/>
            <w:vMerge w:val="restart"/>
          </w:tcPr>
          <w:p w:rsidR="00082179" w:rsidRDefault="00A3170B">
            <w:pPr>
              <w:pStyle w:val="TableParagraph"/>
              <w:rPr>
                <w:sz w:val="21"/>
              </w:rPr>
            </w:pPr>
            <w:r>
              <w:rPr>
                <w:sz w:val="21"/>
              </w:rPr>
              <w:t>发布</w:t>
            </w:r>
          </w:p>
        </w:tc>
        <w:tc>
          <w:tcPr>
            <w:tcW w:w="1168" w:type="dxa"/>
          </w:tcPr>
          <w:p w:rsidR="00082179" w:rsidRDefault="00A3170B">
            <w:pPr>
              <w:pStyle w:val="TableParagraph"/>
              <w:ind w:left="108"/>
              <w:rPr>
                <w:sz w:val="21"/>
              </w:rPr>
            </w:pPr>
            <w:r>
              <w:rPr>
                <w:sz w:val="21"/>
              </w:rPr>
              <w:t>发布</w:t>
            </w:r>
          </w:p>
        </w:tc>
        <w:tc>
          <w:tcPr>
            <w:tcW w:w="6912" w:type="dxa"/>
          </w:tcPr>
          <w:p w:rsidR="00082179" w:rsidRDefault="00A3170B">
            <w:pPr>
              <w:pStyle w:val="TableParagraph"/>
              <w:ind w:left="108"/>
              <w:rPr>
                <w:sz w:val="21"/>
                <w:lang w:eastAsia="zh-CN"/>
              </w:rPr>
            </w:pPr>
            <w:r>
              <w:rPr>
                <w:sz w:val="21"/>
                <w:lang w:eastAsia="zh-CN"/>
              </w:rPr>
              <w:t>当</w:t>
            </w:r>
            <w:r>
              <w:rPr>
                <w:rFonts w:ascii="Times New Roman" w:eastAsia="Times New Roman"/>
                <w:sz w:val="21"/>
                <w:lang w:eastAsia="zh-CN"/>
              </w:rPr>
              <w:t>WAN</w:t>
            </w:r>
            <w:r>
              <w:rPr>
                <w:sz w:val="21"/>
                <w:lang w:eastAsia="zh-CN"/>
              </w:rPr>
              <w:t>站点与传统站点互访时，可以通过</w:t>
            </w:r>
            <w:r>
              <w:rPr>
                <w:rFonts w:ascii="Times New Roman" w:eastAsia="Times New Roman"/>
                <w:sz w:val="21"/>
                <w:lang w:eastAsia="zh-CN"/>
              </w:rPr>
              <w:t>OSPF</w:t>
            </w:r>
            <w:r>
              <w:rPr>
                <w:sz w:val="21"/>
                <w:lang w:eastAsia="zh-CN"/>
              </w:rPr>
              <w:t>控制访问路径。</w:t>
            </w:r>
          </w:p>
          <w:p w:rsidR="00082179" w:rsidRDefault="00A3170B">
            <w:pPr>
              <w:pStyle w:val="TableParagraph"/>
              <w:spacing w:before="76" w:line="225" w:lineRule="auto"/>
              <w:ind w:left="108" w:right="95"/>
              <w:rPr>
                <w:sz w:val="21"/>
                <w:lang w:eastAsia="zh-CN"/>
              </w:rPr>
            </w:pPr>
            <w:r>
              <w:rPr>
                <w:rFonts w:ascii="Times New Roman" w:eastAsia="Times New Roman"/>
                <w:sz w:val="21"/>
                <w:lang w:eastAsia="zh-CN"/>
              </w:rPr>
              <w:t>WAN</w:t>
            </w:r>
            <w:r>
              <w:rPr>
                <w:sz w:val="21"/>
                <w:lang w:eastAsia="zh-CN"/>
              </w:rPr>
              <w:t>站点与传统站点已经建立邻居关系。用于控制</w:t>
            </w:r>
            <w:r>
              <w:rPr>
                <w:rFonts w:ascii="Times New Roman" w:eastAsia="Times New Roman"/>
                <w:sz w:val="21"/>
                <w:lang w:eastAsia="zh-CN"/>
              </w:rPr>
              <w:t>Underlay OSPF</w:t>
            </w:r>
            <w:r>
              <w:rPr>
                <w:sz w:val="21"/>
                <w:lang w:eastAsia="zh-CN"/>
              </w:rPr>
              <w:t>路由信息的发布，站点只发布想要发布的或者邻居需要的路由，可限制传统站点对</w:t>
            </w:r>
            <w:r>
              <w:rPr>
                <w:rFonts w:ascii="Times New Roman" w:eastAsia="Times New Roman"/>
                <w:sz w:val="21"/>
                <w:lang w:eastAsia="zh-CN"/>
              </w:rPr>
              <w:t>WAN</w:t>
            </w:r>
            <w:r>
              <w:rPr>
                <w:sz w:val="21"/>
                <w:lang w:eastAsia="zh-CN"/>
              </w:rPr>
              <w:t>站点</w:t>
            </w:r>
            <w:r>
              <w:rPr>
                <w:rFonts w:ascii="Times New Roman" w:eastAsia="Times New Roman"/>
                <w:sz w:val="21"/>
                <w:lang w:eastAsia="zh-CN"/>
              </w:rPr>
              <w:t>LAN</w:t>
            </w:r>
            <w:r>
              <w:rPr>
                <w:sz w:val="21"/>
                <w:lang w:eastAsia="zh-CN"/>
              </w:rPr>
              <w:t>侧网段的访问。</w:t>
            </w:r>
          </w:p>
        </w:tc>
      </w:tr>
      <w:tr w:rsidR="00082179">
        <w:trPr>
          <w:trHeight w:val="411"/>
        </w:trPr>
        <w:tc>
          <w:tcPr>
            <w:tcW w:w="691" w:type="dxa"/>
            <w:vMerge/>
            <w:tcBorders>
              <w:top w:val="nil"/>
            </w:tcBorders>
          </w:tcPr>
          <w:p w:rsidR="00082179" w:rsidRDefault="00082179">
            <w:pPr>
              <w:rPr>
                <w:sz w:val="2"/>
                <w:szCs w:val="2"/>
                <w:lang w:eastAsia="zh-CN"/>
              </w:rPr>
            </w:pPr>
          </w:p>
        </w:tc>
        <w:tc>
          <w:tcPr>
            <w:tcW w:w="866" w:type="dxa"/>
            <w:vMerge/>
            <w:tcBorders>
              <w:top w:val="nil"/>
            </w:tcBorders>
          </w:tcPr>
          <w:p w:rsidR="00082179" w:rsidRDefault="00082179">
            <w:pPr>
              <w:rPr>
                <w:sz w:val="2"/>
                <w:szCs w:val="2"/>
                <w:lang w:eastAsia="zh-CN"/>
              </w:rPr>
            </w:pPr>
          </w:p>
        </w:tc>
        <w:tc>
          <w:tcPr>
            <w:tcW w:w="1168" w:type="dxa"/>
          </w:tcPr>
          <w:p w:rsidR="00082179" w:rsidRDefault="00A3170B">
            <w:pPr>
              <w:pStyle w:val="TableParagraph"/>
              <w:ind w:left="108"/>
              <w:rPr>
                <w:sz w:val="21"/>
              </w:rPr>
            </w:pPr>
            <w:r>
              <w:rPr>
                <w:sz w:val="21"/>
              </w:rPr>
              <w:t>类型</w:t>
            </w:r>
          </w:p>
        </w:tc>
        <w:tc>
          <w:tcPr>
            <w:tcW w:w="6912" w:type="dxa"/>
          </w:tcPr>
          <w:p w:rsidR="00082179" w:rsidRDefault="00A3170B">
            <w:pPr>
              <w:pStyle w:val="TableParagraph"/>
              <w:ind w:left="108"/>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691" w:type="dxa"/>
            <w:vMerge/>
            <w:tcBorders>
              <w:top w:val="nil"/>
            </w:tcBorders>
          </w:tcPr>
          <w:p w:rsidR="00082179" w:rsidRDefault="00082179">
            <w:pPr>
              <w:rPr>
                <w:sz w:val="2"/>
                <w:szCs w:val="2"/>
                <w:lang w:eastAsia="zh-CN"/>
              </w:rPr>
            </w:pPr>
          </w:p>
        </w:tc>
        <w:tc>
          <w:tcPr>
            <w:tcW w:w="866" w:type="dxa"/>
            <w:vMerge/>
            <w:tcBorders>
              <w:top w:val="nil"/>
            </w:tcBorders>
          </w:tcPr>
          <w:p w:rsidR="00082179" w:rsidRDefault="00082179">
            <w:pPr>
              <w:rPr>
                <w:sz w:val="2"/>
                <w:szCs w:val="2"/>
                <w:lang w:eastAsia="zh-CN"/>
              </w:rPr>
            </w:pPr>
          </w:p>
        </w:tc>
        <w:tc>
          <w:tcPr>
            <w:tcW w:w="1168" w:type="dxa"/>
          </w:tcPr>
          <w:p w:rsidR="00082179" w:rsidRDefault="00A3170B">
            <w:pPr>
              <w:pStyle w:val="TableParagraph"/>
              <w:spacing w:before="84" w:line="225" w:lineRule="auto"/>
              <w:ind w:left="108" w:right="226"/>
              <w:rPr>
                <w:sz w:val="21"/>
              </w:rPr>
            </w:pPr>
            <w:r>
              <w:rPr>
                <w:rFonts w:ascii="Times New Roman" w:eastAsia="Times New Roman"/>
                <w:sz w:val="21"/>
              </w:rPr>
              <w:t>IP</w:t>
            </w:r>
            <w:r>
              <w:rPr>
                <w:sz w:val="21"/>
              </w:rPr>
              <w:t>前缀列表</w:t>
            </w:r>
          </w:p>
        </w:tc>
        <w:tc>
          <w:tcPr>
            <w:tcW w:w="6912" w:type="dxa"/>
          </w:tcPr>
          <w:p w:rsidR="00082179" w:rsidRDefault="00A3170B">
            <w:pPr>
              <w:pStyle w:val="TableParagraph"/>
              <w:spacing w:before="84" w:line="225" w:lineRule="auto"/>
              <w:ind w:left="108" w:right="371"/>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p w:rsidR="00082179" w:rsidRDefault="00A3170B">
            <w:pPr>
              <w:pStyle w:val="TableParagraph"/>
              <w:numPr>
                <w:ilvl w:val="0"/>
                <w:numId w:val="200"/>
              </w:numPr>
              <w:tabs>
                <w:tab w:val="left" w:pos="392"/>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200"/>
              </w:numPr>
              <w:tabs>
                <w:tab w:val="left" w:pos="392"/>
              </w:tabs>
              <w:spacing w:before="78"/>
              <w:ind w:hanging="283"/>
              <w:rPr>
                <w:sz w:val="21"/>
                <w:lang w:eastAsia="zh-CN"/>
              </w:rPr>
            </w:pPr>
            <w:r>
              <w:rPr>
                <w:sz w:val="21"/>
                <w:lang w:eastAsia="zh-CN"/>
              </w:rPr>
              <w:t>“掩码范围下限”：指定掩码长度匹配范围的下限。</w:t>
            </w:r>
          </w:p>
          <w:p w:rsidR="00082179" w:rsidRDefault="00A3170B">
            <w:pPr>
              <w:pStyle w:val="TableParagraph"/>
              <w:numPr>
                <w:ilvl w:val="0"/>
                <w:numId w:val="200"/>
              </w:numPr>
              <w:tabs>
                <w:tab w:val="left" w:pos="392"/>
              </w:tabs>
              <w:spacing w:before="78"/>
              <w:ind w:hanging="283"/>
              <w:rPr>
                <w:sz w:val="21"/>
                <w:lang w:eastAsia="zh-CN"/>
              </w:rPr>
            </w:pPr>
            <w:r>
              <w:rPr>
                <w:sz w:val="21"/>
                <w:lang w:eastAsia="zh-CN"/>
              </w:rPr>
              <w:t>“掩码范围上限”：指定掩码长度匹配范围的上限。</w:t>
            </w:r>
          </w:p>
        </w:tc>
      </w:tr>
      <w:tr w:rsidR="00082179">
        <w:trPr>
          <w:trHeight w:val="1357"/>
        </w:trPr>
        <w:tc>
          <w:tcPr>
            <w:tcW w:w="691" w:type="dxa"/>
            <w:vMerge/>
            <w:tcBorders>
              <w:top w:val="nil"/>
            </w:tcBorders>
          </w:tcPr>
          <w:p w:rsidR="00082179" w:rsidRDefault="00082179">
            <w:pPr>
              <w:rPr>
                <w:sz w:val="2"/>
                <w:szCs w:val="2"/>
                <w:lang w:eastAsia="zh-CN"/>
              </w:rPr>
            </w:pPr>
          </w:p>
        </w:tc>
        <w:tc>
          <w:tcPr>
            <w:tcW w:w="866" w:type="dxa"/>
            <w:vMerge/>
            <w:tcBorders>
              <w:top w:val="nil"/>
            </w:tcBorders>
          </w:tcPr>
          <w:p w:rsidR="00082179" w:rsidRDefault="00082179">
            <w:pPr>
              <w:rPr>
                <w:sz w:val="2"/>
                <w:szCs w:val="2"/>
                <w:lang w:eastAsia="zh-CN"/>
              </w:rPr>
            </w:pPr>
          </w:p>
        </w:tc>
        <w:tc>
          <w:tcPr>
            <w:tcW w:w="1168" w:type="dxa"/>
          </w:tcPr>
          <w:p w:rsidR="00082179" w:rsidRDefault="00A3170B">
            <w:pPr>
              <w:pStyle w:val="TableParagraph"/>
              <w:ind w:left="108"/>
              <w:rPr>
                <w:sz w:val="21"/>
              </w:rPr>
            </w:pPr>
            <w:r>
              <w:rPr>
                <w:sz w:val="21"/>
              </w:rPr>
              <w:t>过滤类型</w:t>
            </w:r>
          </w:p>
        </w:tc>
        <w:tc>
          <w:tcPr>
            <w:tcW w:w="6912" w:type="dxa"/>
          </w:tcPr>
          <w:p w:rsidR="00082179" w:rsidRDefault="00A3170B">
            <w:pPr>
              <w:pStyle w:val="TableParagraph"/>
              <w:spacing w:line="261" w:lineRule="exact"/>
              <w:ind w:left="108"/>
              <w:rPr>
                <w:sz w:val="21"/>
                <w:lang w:eastAsia="zh-CN"/>
              </w:rPr>
            </w:pPr>
            <w:r>
              <w:rPr>
                <w:sz w:val="21"/>
                <w:lang w:eastAsia="zh-CN"/>
              </w:rPr>
              <w:t>过滤</w:t>
            </w:r>
            <w:r>
              <w:rPr>
                <w:rFonts w:ascii="Times New Roman" w:eastAsia="Times New Roman"/>
                <w:sz w:val="21"/>
                <w:lang w:eastAsia="zh-CN"/>
              </w:rPr>
              <w:t>OSPF</w:t>
            </w:r>
            <w:r>
              <w:rPr>
                <w:sz w:val="21"/>
                <w:lang w:eastAsia="zh-CN"/>
              </w:rPr>
              <w:t>路由，使指定网段的</w:t>
            </w:r>
            <w:r>
              <w:rPr>
                <w:rFonts w:ascii="Times New Roman" w:eastAsia="Times New Roman"/>
                <w:sz w:val="21"/>
                <w:lang w:eastAsia="zh-CN"/>
              </w:rPr>
              <w:t>OSPF</w:t>
            </w:r>
            <w:r>
              <w:rPr>
                <w:sz w:val="21"/>
                <w:lang w:eastAsia="zh-CN"/>
              </w:rPr>
              <w:t>路由不会通过当前站点发布到</w:t>
            </w:r>
          </w:p>
          <w:p w:rsidR="00082179" w:rsidRDefault="00A3170B">
            <w:pPr>
              <w:pStyle w:val="TableParagraph"/>
              <w:spacing w:before="0" w:line="261" w:lineRule="exact"/>
              <w:ind w:left="108"/>
              <w:rPr>
                <w:sz w:val="21"/>
              </w:rPr>
            </w:pPr>
            <w:r>
              <w:rPr>
                <w:rFonts w:ascii="Times New Roman" w:eastAsia="Times New Roman"/>
                <w:sz w:val="21"/>
              </w:rPr>
              <w:t>Underlay</w:t>
            </w:r>
            <w:r>
              <w:rPr>
                <w:sz w:val="21"/>
              </w:rPr>
              <w:t>网络中。</w:t>
            </w:r>
          </w:p>
          <w:p w:rsidR="00082179" w:rsidRDefault="00A3170B">
            <w:pPr>
              <w:pStyle w:val="TableParagraph"/>
              <w:numPr>
                <w:ilvl w:val="0"/>
                <w:numId w:val="199"/>
              </w:numPr>
              <w:tabs>
                <w:tab w:val="left" w:pos="392"/>
              </w:tabs>
              <w:spacing w:before="63"/>
              <w:ind w:hanging="283"/>
              <w:rPr>
                <w:sz w:val="21"/>
                <w:lang w:eastAsia="zh-CN"/>
              </w:rPr>
            </w:pPr>
            <w:r>
              <w:rPr>
                <w:sz w:val="21"/>
                <w:lang w:eastAsia="zh-CN"/>
              </w:rPr>
              <w:t>黑名单：只允许发布“</w:t>
            </w:r>
            <w:r>
              <w:rPr>
                <w:rFonts w:ascii="Times New Roman" w:eastAsia="Times New Roman" w:hAnsi="Times New Roman"/>
                <w:sz w:val="21"/>
                <w:lang w:eastAsia="zh-CN"/>
              </w:rPr>
              <w:t>IP</w:t>
            </w:r>
            <w:r>
              <w:rPr>
                <w:sz w:val="21"/>
                <w:lang w:eastAsia="zh-CN"/>
              </w:rPr>
              <w:t>前缀列表”中所指定网段以外的</w:t>
            </w:r>
            <w:r>
              <w:rPr>
                <w:rFonts w:ascii="Times New Roman" w:eastAsia="Times New Roman" w:hAnsi="Times New Roman"/>
                <w:sz w:val="21"/>
                <w:lang w:eastAsia="zh-CN"/>
              </w:rPr>
              <w:t>OSPF</w:t>
            </w:r>
            <w:r>
              <w:rPr>
                <w:sz w:val="21"/>
                <w:lang w:eastAsia="zh-CN"/>
              </w:rPr>
              <w:t>路由。</w:t>
            </w:r>
          </w:p>
          <w:p w:rsidR="00082179" w:rsidRDefault="00A3170B">
            <w:pPr>
              <w:pStyle w:val="TableParagraph"/>
              <w:numPr>
                <w:ilvl w:val="0"/>
                <w:numId w:val="199"/>
              </w:numPr>
              <w:tabs>
                <w:tab w:val="left" w:pos="392"/>
              </w:tabs>
              <w:spacing w:before="78"/>
              <w:ind w:hanging="283"/>
              <w:rPr>
                <w:sz w:val="21"/>
                <w:lang w:eastAsia="zh-CN"/>
              </w:rPr>
            </w:pPr>
            <w:r>
              <w:rPr>
                <w:sz w:val="21"/>
                <w:lang w:eastAsia="zh-CN"/>
              </w:rPr>
              <w:t>白名单：只允许发布“</w:t>
            </w:r>
            <w:r>
              <w:rPr>
                <w:rFonts w:ascii="Times New Roman" w:eastAsia="Times New Roman" w:hAnsi="Times New Roman"/>
                <w:sz w:val="21"/>
                <w:lang w:eastAsia="zh-CN"/>
              </w:rPr>
              <w:t>IP</w:t>
            </w:r>
            <w:r>
              <w:rPr>
                <w:sz w:val="21"/>
                <w:lang w:eastAsia="zh-CN"/>
              </w:rPr>
              <w:t>前缀列表”中所指定网段的</w:t>
            </w:r>
            <w:r>
              <w:rPr>
                <w:rFonts w:ascii="Times New Roman" w:eastAsia="Times New Roman" w:hAnsi="Times New Roman"/>
                <w:sz w:val="21"/>
                <w:lang w:eastAsia="zh-CN"/>
              </w:rPr>
              <w:t>OSPF</w:t>
            </w:r>
            <w:r>
              <w:rPr>
                <w:sz w:val="21"/>
                <w:lang w:eastAsia="zh-CN"/>
              </w:rPr>
              <w:t>路由。</w:t>
            </w:r>
          </w:p>
        </w:tc>
      </w:tr>
      <w:tr w:rsidR="00082179">
        <w:trPr>
          <w:trHeight w:val="1924"/>
        </w:trPr>
        <w:tc>
          <w:tcPr>
            <w:tcW w:w="691" w:type="dxa"/>
            <w:vMerge/>
            <w:tcBorders>
              <w:top w:val="nil"/>
            </w:tcBorders>
          </w:tcPr>
          <w:p w:rsidR="00082179" w:rsidRDefault="00082179">
            <w:pPr>
              <w:rPr>
                <w:sz w:val="2"/>
                <w:szCs w:val="2"/>
                <w:lang w:eastAsia="zh-CN"/>
              </w:rPr>
            </w:pPr>
          </w:p>
        </w:tc>
        <w:tc>
          <w:tcPr>
            <w:tcW w:w="866" w:type="dxa"/>
            <w:vMerge/>
            <w:tcBorders>
              <w:top w:val="nil"/>
            </w:tcBorders>
          </w:tcPr>
          <w:p w:rsidR="00082179" w:rsidRDefault="00082179">
            <w:pPr>
              <w:rPr>
                <w:sz w:val="2"/>
                <w:szCs w:val="2"/>
                <w:lang w:eastAsia="zh-CN"/>
              </w:rPr>
            </w:pPr>
          </w:p>
        </w:tc>
        <w:tc>
          <w:tcPr>
            <w:tcW w:w="1168" w:type="dxa"/>
          </w:tcPr>
          <w:p w:rsidR="00082179" w:rsidRDefault="00A3170B">
            <w:pPr>
              <w:pStyle w:val="TableParagraph"/>
              <w:spacing w:before="84" w:line="225" w:lineRule="auto"/>
              <w:ind w:left="108" w:right="202"/>
              <w:rPr>
                <w:sz w:val="21"/>
                <w:lang w:eastAsia="zh-CN"/>
              </w:rPr>
            </w:pPr>
            <w:r>
              <w:rPr>
                <w:sz w:val="21"/>
                <w:lang w:eastAsia="zh-CN"/>
              </w:rPr>
              <w:t>开销（仅当“过滤类型”为“ 白 名 单”时， 才可以配置）</w:t>
            </w:r>
          </w:p>
        </w:tc>
        <w:tc>
          <w:tcPr>
            <w:tcW w:w="6912" w:type="dxa"/>
          </w:tcPr>
          <w:p w:rsidR="00082179" w:rsidRDefault="00A3170B">
            <w:pPr>
              <w:pStyle w:val="TableParagraph"/>
              <w:ind w:left="108"/>
              <w:rPr>
                <w:sz w:val="21"/>
                <w:lang w:eastAsia="zh-CN"/>
              </w:rPr>
            </w:pPr>
            <w:r>
              <w:rPr>
                <w:sz w:val="21"/>
                <w:lang w:eastAsia="zh-CN"/>
              </w:rPr>
              <w:t>路由策略的开销。接口对外发布</w:t>
            </w:r>
            <w:r>
              <w:rPr>
                <w:rFonts w:ascii="Times New Roman" w:eastAsia="Times New Roman"/>
                <w:sz w:val="21"/>
                <w:lang w:eastAsia="zh-CN"/>
              </w:rPr>
              <w:t>OSPF</w:t>
            </w:r>
            <w:r>
              <w:rPr>
                <w:sz w:val="21"/>
                <w:lang w:eastAsia="zh-CN"/>
              </w:rPr>
              <w:t>路由时将使用该值作为开销值。</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866"/>
        <w:gridCol w:w="1168"/>
        <w:gridCol w:w="6912"/>
      </w:tblGrid>
      <w:tr w:rsidR="00082179">
        <w:trPr>
          <w:trHeight w:val="412"/>
        </w:trPr>
        <w:tc>
          <w:tcPr>
            <w:tcW w:w="2725"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369"/>
        </w:trPr>
        <w:tc>
          <w:tcPr>
            <w:tcW w:w="691" w:type="dxa"/>
            <w:vMerge w:val="restart"/>
          </w:tcPr>
          <w:p w:rsidR="00082179" w:rsidRDefault="00082179">
            <w:pPr>
              <w:pStyle w:val="TableParagraph"/>
              <w:spacing w:before="0"/>
              <w:ind w:left="0"/>
              <w:rPr>
                <w:rFonts w:ascii="Times New Roman"/>
                <w:sz w:val="20"/>
              </w:rPr>
            </w:pPr>
          </w:p>
        </w:tc>
        <w:tc>
          <w:tcPr>
            <w:tcW w:w="866" w:type="dxa"/>
            <w:tcBorders>
              <w:bottom w:val="nil"/>
            </w:tcBorders>
          </w:tcPr>
          <w:p w:rsidR="00082179" w:rsidRDefault="00A3170B">
            <w:pPr>
              <w:pStyle w:val="TableParagraph"/>
              <w:rPr>
                <w:sz w:val="21"/>
              </w:rPr>
            </w:pPr>
            <w:r>
              <w:rPr>
                <w:sz w:val="21"/>
              </w:rPr>
              <w:t>接收</w:t>
            </w:r>
          </w:p>
        </w:tc>
        <w:tc>
          <w:tcPr>
            <w:tcW w:w="1168" w:type="dxa"/>
            <w:tcBorders>
              <w:bottom w:val="nil"/>
            </w:tcBorders>
          </w:tcPr>
          <w:p w:rsidR="00082179" w:rsidRDefault="00A3170B">
            <w:pPr>
              <w:pStyle w:val="TableParagraph"/>
              <w:ind w:left="108"/>
              <w:rPr>
                <w:sz w:val="21"/>
              </w:rPr>
            </w:pPr>
            <w:r>
              <w:rPr>
                <w:sz w:val="21"/>
              </w:rPr>
              <w:t>接收</w:t>
            </w:r>
          </w:p>
        </w:tc>
        <w:tc>
          <w:tcPr>
            <w:tcW w:w="6912" w:type="dxa"/>
            <w:tcBorders>
              <w:bottom w:val="nil"/>
            </w:tcBorders>
          </w:tcPr>
          <w:p w:rsidR="00082179" w:rsidRDefault="00A3170B">
            <w:pPr>
              <w:pStyle w:val="TableParagraph"/>
              <w:ind w:left="108"/>
              <w:rPr>
                <w:sz w:val="21"/>
                <w:lang w:eastAsia="zh-CN"/>
              </w:rPr>
            </w:pPr>
            <w:r>
              <w:rPr>
                <w:sz w:val="21"/>
                <w:lang w:eastAsia="zh-CN"/>
              </w:rPr>
              <w:t>当</w:t>
            </w:r>
            <w:r>
              <w:rPr>
                <w:rFonts w:ascii="Times New Roman" w:eastAsia="Times New Roman"/>
                <w:sz w:val="21"/>
                <w:lang w:eastAsia="zh-CN"/>
              </w:rPr>
              <w:t>WAN</w:t>
            </w:r>
            <w:r>
              <w:rPr>
                <w:sz w:val="21"/>
                <w:lang w:eastAsia="zh-CN"/>
              </w:rPr>
              <w:t>站点与传统站点互访时，可以通过</w:t>
            </w:r>
            <w:r>
              <w:rPr>
                <w:rFonts w:ascii="Times New Roman" w:eastAsia="Times New Roman"/>
                <w:sz w:val="21"/>
                <w:lang w:eastAsia="zh-CN"/>
              </w:rPr>
              <w:t>OSPF</w:t>
            </w:r>
            <w:r>
              <w:rPr>
                <w:sz w:val="21"/>
                <w:lang w:eastAsia="zh-CN"/>
              </w:rPr>
              <w:t>控制访问路径。</w:t>
            </w:r>
          </w:p>
        </w:tc>
      </w:tr>
      <w:tr w:rsidR="00082179">
        <w:trPr>
          <w:trHeight w:val="863"/>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top w:val="nil"/>
            </w:tcBorders>
          </w:tcPr>
          <w:p w:rsidR="00082179" w:rsidRDefault="00082179">
            <w:pPr>
              <w:pStyle w:val="TableParagraph"/>
              <w:spacing w:before="0"/>
              <w:ind w:left="0"/>
              <w:rPr>
                <w:rFonts w:ascii="Times New Roman"/>
                <w:sz w:val="20"/>
                <w:lang w:eastAsia="zh-CN"/>
              </w:rPr>
            </w:pPr>
          </w:p>
        </w:tc>
        <w:tc>
          <w:tcPr>
            <w:tcW w:w="6912" w:type="dxa"/>
            <w:tcBorders>
              <w:top w:val="nil"/>
            </w:tcBorders>
          </w:tcPr>
          <w:p w:rsidR="00082179" w:rsidRDefault="00A3170B">
            <w:pPr>
              <w:pStyle w:val="TableParagraph"/>
              <w:spacing w:before="32" w:line="225" w:lineRule="auto"/>
              <w:ind w:left="108" w:right="91"/>
              <w:rPr>
                <w:sz w:val="21"/>
                <w:lang w:eastAsia="zh-CN"/>
              </w:rPr>
            </w:pPr>
            <w:r>
              <w:rPr>
                <w:rFonts w:ascii="Times New Roman" w:eastAsia="Times New Roman"/>
                <w:sz w:val="21"/>
                <w:lang w:eastAsia="zh-CN"/>
              </w:rPr>
              <w:t>WAN</w:t>
            </w:r>
            <w:r>
              <w:rPr>
                <w:sz w:val="21"/>
                <w:lang w:eastAsia="zh-CN"/>
              </w:rPr>
              <w:t>站点与传统站点已经建立邻居关系。控制</w:t>
            </w:r>
            <w:r>
              <w:rPr>
                <w:rFonts w:ascii="Times New Roman" w:eastAsia="Times New Roman"/>
                <w:sz w:val="21"/>
                <w:lang w:eastAsia="zh-CN"/>
              </w:rPr>
              <w:t>Underlay OSPF</w:t>
            </w:r>
            <w:r>
              <w:rPr>
                <w:sz w:val="21"/>
                <w:lang w:eastAsia="zh-CN"/>
              </w:rPr>
              <w:t>路由信息的接收，站点只接收自己想要接收的路由，可限制</w:t>
            </w:r>
            <w:r>
              <w:rPr>
                <w:rFonts w:ascii="Times New Roman" w:eastAsia="Times New Roman"/>
                <w:sz w:val="21"/>
                <w:lang w:eastAsia="zh-CN"/>
              </w:rPr>
              <w:t>WAN</w:t>
            </w:r>
            <w:r>
              <w:rPr>
                <w:sz w:val="21"/>
                <w:lang w:eastAsia="zh-CN"/>
              </w:rPr>
              <w:t>站点对传统站点</w:t>
            </w:r>
          </w:p>
          <w:p w:rsidR="00082179" w:rsidRDefault="00A3170B">
            <w:pPr>
              <w:pStyle w:val="TableParagraph"/>
              <w:spacing w:before="0" w:line="255" w:lineRule="exact"/>
              <w:ind w:left="108"/>
              <w:rPr>
                <w:sz w:val="21"/>
                <w:lang w:eastAsia="zh-CN"/>
              </w:rPr>
            </w:pPr>
            <w:r>
              <w:rPr>
                <w:rFonts w:ascii="Times New Roman" w:eastAsia="Times New Roman"/>
                <w:sz w:val="21"/>
                <w:lang w:eastAsia="zh-CN"/>
              </w:rPr>
              <w:t>LAN</w:t>
            </w:r>
            <w:r>
              <w:rPr>
                <w:sz w:val="21"/>
                <w:lang w:eastAsia="zh-CN"/>
              </w:rPr>
              <w:t>侧网段的访问。</w:t>
            </w:r>
          </w:p>
        </w:tc>
      </w:tr>
      <w:tr w:rsidR="00082179">
        <w:trPr>
          <w:trHeight w:val="412"/>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Pr>
          <w:p w:rsidR="00082179" w:rsidRDefault="00A3170B">
            <w:pPr>
              <w:pStyle w:val="TableParagraph"/>
              <w:ind w:left="108"/>
              <w:rPr>
                <w:sz w:val="21"/>
              </w:rPr>
            </w:pPr>
            <w:r>
              <w:rPr>
                <w:sz w:val="21"/>
              </w:rPr>
              <w:t>类型</w:t>
            </w:r>
          </w:p>
        </w:tc>
        <w:tc>
          <w:tcPr>
            <w:tcW w:w="6912" w:type="dxa"/>
          </w:tcPr>
          <w:p w:rsidR="00082179" w:rsidRDefault="00A3170B">
            <w:pPr>
              <w:pStyle w:val="TableParagraph"/>
              <w:ind w:left="108"/>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620"/>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bottom w:val="nil"/>
            </w:tcBorders>
          </w:tcPr>
          <w:p w:rsidR="00082179" w:rsidRDefault="00A3170B">
            <w:pPr>
              <w:pStyle w:val="TableParagraph"/>
              <w:spacing w:before="84" w:line="225" w:lineRule="auto"/>
              <w:ind w:left="108" w:right="226"/>
              <w:rPr>
                <w:sz w:val="21"/>
              </w:rPr>
            </w:pPr>
            <w:r>
              <w:rPr>
                <w:rFonts w:ascii="Times New Roman" w:eastAsia="Times New Roman"/>
                <w:sz w:val="21"/>
              </w:rPr>
              <w:t>IP</w:t>
            </w:r>
            <w:r>
              <w:rPr>
                <w:sz w:val="21"/>
              </w:rPr>
              <w:t>前缀列表</w:t>
            </w:r>
          </w:p>
        </w:tc>
        <w:tc>
          <w:tcPr>
            <w:tcW w:w="6912" w:type="dxa"/>
            <w:tcBorders>
              <w:bottom w:val="nil"/>
            </w:tcBorders>
          </w:tcPr>
          <w:p w:rsidR="00082179" w:rsidRDefault="00A3170B">
            <w:pPr>
              <w:pStyle w:val="TableParagraph"/>
              <w:spacing w:before="84" w:line="225" w:lineRule="auto"/>
              <w:ind w:left="108" w:right="371"/>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tc>
      </w:tr>
      <w:tr w:rsidR="00082179">
        <w:trPr>
          <w:trHeight w:val="324"/>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top w:val="nil"/>
              <w:bottom w:val="nil"/>
            </w:tcBorders>
          </w:tcPr>
          <w:p w:rsidR="00082179" w:rsidRDefault="00082179">
            <w:pPr>
              <w:pStyle w:val="TableParagraph"/>
              <w:spacing w:before="0"/>
              <w:ind w:left="0"/>
              <w:rPr>
                <w:rFonts w:ascii="Times New Roman"/>
                <w:sz w:val="20"/>
                <w:lang w:eastAsia="zh-CN"/>
              </w:rPr>
            </w:pPr>
          </w:p>
        </w:tc>
        <w:tc>
          <w:tcPr>
            <w:tcW w:w="6912" w:type="dxa"/>
            <w:tcBorders>
              <w:top w:val="nil"/>
              <w:bottom w:val="nil"/>
            </w:tcBorders>
          </w:tcPr>
          <w:p w:rsidR="00082179" w:rsidRDefault="00A3170B">
            <w:pPr>
              <w:pStyle w:val="TableParagraph"/>
              <w:numPr>
                <w:ilvl w:val="0"/>
                <w:numId w:val="198"/>
              </w:numPr>
              <w:tabs>
                <w:tab w:val="left" w:pos="392"/>
              </w:tabs>
              <w:spacing w:before="20"/>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tc>
      </w:tr>
      <w:tr w:rsidR="00082179">
        <w:trPr>
          <w:trHeight w:val="331"/>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top w:val="nil"/>
              <w:bottom w:val="nil"/>
            </w:tcBorders>
          </w:tcPr>
          <w:p w:rsidR="00082179" w:rsidRDefault="00082179">
            <w:pPr>
              <w:pStyle w:val="TableParagraph"/>
              <w:spacing w:before="0"/>
              <w:ind w:left="0"/>
              <w:rPr>
                <w:rFonts w:ascii="Times New Roman"/>
                <w:sz w:val="20"/>
                <w:lang w:eastAsia="zh-CN"/>
              </w:rPr>
            </w:pPr>
          </w:p>
        </w:tc>
        <w:tc>
          <w:tcPr>
            <w:tcW w:w="6912" w:type="dxa"/>
            <w:tcBorders>
              <w:top w:val="nil"/>
              <w:bottom w:val="nil"/>
            </w:tcBorders>
          </w:tcPr>
          <w:p w:rsidR="00082179" w:rsidRDefault="00A3170B">
            <w:pPr>
              <w:pStyle w:val="TableParagraph"/>
              <w:numPr>
                <w:ilvl w:val="0"/>
                <w:numId w:val="197"/>
              </w:numPr>
              <w:tabs>
                <w:tab w:val="left" w:pos="392"/>
              </w:tabs>
              <w:spacing w:before="27"/>
              <w:ind w:hanging="283"/>
              <w:rPr>
                <w:sz w:val="21"/>
                <w:lang w:eastAsia="zh-CN"/>
              </w:rPr>
            </w:pPr>
            <w:r>
              <w:rPr>
                <w:sz w:val="21"/>
                <w:lang w:eastAsia="zh-CN"/>
              </w:rPr>
              <w:t>“掩码范围下限”：指定掩码长度匹配范围的下限。</w:t>
            </w:r>
          </w:p>
        </w:tc>
      </w:tr>
      <w:tr w:rsidR="00082179">
        <w:trPr>
          <w:trHeight w:val="383"/>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top w:val="nil"/>
            </w:tcBorders>
          </w:tcPr>
          <w:p w:rsidR="00082179" w:rsidRDefault="00082179">
            <w:pPr>
              <w:pStyle w:val="TableParagraph"/>
              <w:spacing w:before="0"/>
              <w:ind w:left="0"/>
              <w:rPr>
                <w:rFonts w:ascii="Times New Roman"/>
                <w:sz w:val="20"/>
                <w:lang w:eastAsia="zh-CN"/>
              </w:rPr>
            </w:pPr>
          </w:p>
        </w:tc>
        <w:tc>
          <w:tcPr>
            <w:tcW w:w="6912" w:type="dxa"/>
            <w:tcBorders>
              <w:top w:val="nil"/>
            </w:tcBorders>
          </w:tcPr>
          <w:p w:rsidR="00082179" w:rsidRDefault="00A3170B">
            <w:pPr>
              <w:pStyle w:val="TableParagraph"/>
              <w:numPr>
                <w:ilvl w:val="0"/>
                <w:numId w:val="196"/>
              </w:numPr>
              <w:tabs>
                <w:tab w:val="left" w:pos="392"/>
              </w:tabs>
              <w:spacing w:before="28"/>
              <w:ind w:hanging="283"/>
              <w:rPr>
                <w:sz w:val="21"/>
                <w:lang w:eastAsia="zh-CN"/>
              </w:rPr>
            </w:pPr>
            <w:r>
              <w:rPr>
                <w:sz w:val="21"/>
                <w:lang w:eastAsia="zh-CN"/>
              </w:rPr>
              <w:t>“掩码范围上限”：指定掩码长度匹配范围的上限。</w:t>
            </w:r>
          </w:p>
        </w:tc>
      </w:tr>
      <w:tr w:rsidR="00082179">
        <w:trPr>
          <w:trHeight w:val="332"/>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bottom w:val="nil"/>
            </w:tcBorders>
          </w:tcPr>
          <w:p w:rsidR="00082179" w:rsidRDefault="00A3170B">
            <w:pPr>
              <w:pStyle w:val="TableParagraph"/>
              <w:spacing w:line="241" w:lineRule="exact"/>
              <w:ind w:left="108"/>
              <w:rPr>
                <w:sz w:val="21"/>
              </w:rPr>
            </w:pPr>
            <w:r>
              <w:rPr>
                <w:sz w:val="21"/>
              </w:rPr>
              <w:t>过滤类型</w:t>
            </w:r>
          </w:p>
        </w:tc>
        <w:tc>
          <w:tcPr>
            <w:tcW w:w="6912" w:type="dxa"/>
            <w:tcBorders>
              <w:bottom w:val="nil"/>
            </w:tcBorders>
          </w:tcPr>
          <w:p w:rsidR="00082179" w:rsidRDefault="00A3170B">
            <w:pPr>
              <w:pStyle w:val="TableParagraph"/>
              <w:spacing w:line="241" w:lineRule="exact"/>
              <w:ind w:left="108"/>
              <w:rPr>
                <w:rFonts w:ascii="Times New Roman" w:eastAsia="Times New Roman"/>
                <w:sz w:val="21"/>
                <w:lang w:eastAsia="zh-CN"/>
              </w:rPr>
            </w:pPr>
            <w:r>
              <w:rPr>
                <w:sz w:val="21"/>
                <w:lang w:eastAsia="zh-CN"/>
              </w:rPr>
              <w:t>过滤</w:t>
            </w:r>
            <w:r>
              <w:rPr>
                <w:rFonts w:ascii="Times New Roman" w:eastAsia="Times New Roman"/>
                <w:sz w:val="21"/>
                <w:lang w:eastAsia="zh-CN"/>
              </w:rPr>
              <w:t>OSPF</w:t>
            </w:r>
            <w:r>
              <w:rPr>
                <w:sz w:val="21"/>
                <w:lang w:eastAsia="zh-CN"/>
              </w:rPr>
              <w:t>路由，使当前站点不会从</w:t>
            </w:r>
            <w:r>
              <w:rPr>
                <w:rFonts w:ascii="Times New Roman" w:eastAsia="Times New Roman"/>
                <w:sz w:val="21"/>
                <w:lang w:eastAsia="zh-CN"/>
              </w:rPr>
              <w:t>Underlay</w:t>
            </w:r>
            <w:r>
              <w:rPr>
                <w:sz w:val="21"/>
                <w:lang w:eastAsia="zh-CN"/>
              </w:rPr>
              <w:t>网络中接收指定网段的</w:t>
            </w:r>
            <w:r>
              <w:rPr>
                <w:rFonts w:ascii="Times New Roman" w:eastAsia="Times New Roman"/>
                <w:sz w:val="21"/>
                <w:lang w:eastAsia="zh-CN"/>
              </w:rPr>
              <w:t>OSPF</w:t>
            </w:r>
          </w:p>
        </w:tc>
      </w:tr>
      <w:tr w:rsidR="00082179">
        <w:trPr>
          <w:trHeight w:val="264"/>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18"/>
                <w:lang w:eastAsia="zh-CN"/>
              </w:rPr>
            </w:pPr>
          </w:p>
        </w:tc>
        <w:tc>
          <w:tcPr>
            <w:tcW w:w="1168" w:type="dxa"/>
            <w:tcBorders>
              <w:top w:val="nil"/>
              <w:bottom w:val="nil"/>
            </w:tcBorders>
          </w:tcPr>
          <w:p w:rsidR="00082179" w:rsidRDefault="00082179">
            <w:pPr>
              <w:pStyle w:val="TableParagraph"/>
              <w:spacing w:before="0"/>
              <w:ind w:left="0"/>
              <w:rPr>
                <w:rFonts w:ascii="Times New Roman"/>
                <w:sz w:val="18"/>
                <w:lang w:eastAsia="zh-CN"/>
              </w:rPr>
            </w:pPr>
          </w:p>
        </w:tc>
        <w:tc>
          <w:tcPr>
            <w:tcW w:w="6912" w:type="dxa"/>
            <w:tcBorders>
              <w:top w:val="nil"/>
              <w:bottom w:val="nil"/>
            </w:tcBorders>
          </w:tcPr>
          <w:p w:rsidR="00082179" w:rsidRDefault="00A3170B">
            <w:pPr>
              <w:pStyle w:val="TableParagraph"/>
              <w:spacing w:before="0" w:line="245" w:lineRule="exact"/>
              <w:ind w:left="108"/>
              <w:rPr>
                <w:sz w:val="21"/>
              </w:rPr>
            </w:pPr>
            <w:r>
              <w:rPr>
                <w:sz w:val="21"/>
              </w:rPr>
              <w:t>路由。</w:t>
            </w:r>
          </w:p>
        </w:tc>
      </w:tr>
      <w:tr w:rsidR="00082179">
        <w:trPr>
          <w:trHeight w:val="332"/>
        </w:trPr>
        <w:tc>
          <w:tcPr>
            <w:tcW w:w="691" w:type="dxa"/>
            <w:vMerge/>
            <w:tcBorders>
              <w:top w:val="nil"/>
            </w:tcBorders>
          </w:tcPr>
          <w:p w:rsidR="00082179" w:rsidRDefault="00082179">
            <w:pPr>
              <w:rPr>
                <w:sz w:val="2"/>
                <w:szCs w:val="2"/>
              </w:rPr>
            </w:pPr>
          </w:p>
        </w:tc>
        <w:tc>
          <w:tcPr>
            <w:tcW w:w="866" w:type="dxa"/>
            <w:tcBorders>
              <w:top w:val="nil"/>
              <w:bottom w:val="nil"/>
            </w:tcBorders>
          </w:tcPr>
          <w:p w:rsidR="00082179" w:rsidRDefault="00082179">
            <w:pPr>
              <w:pStyle w:val="TableParagraph"/>
              <w:spacing w:before="0"/>
              <w:ind w:left="0"/>
              <w:rPr>
                <w:rFonts w:ascii="Times New Roman"/>
                <w:sz w:val="20"/>
              </w:rPr>
            </w:pPr>
          </w:p>
        </w:tc>
        <w:tc>
          <w:tcPr>
            <w:tcW w:w="1168" w:type="dxa"/>
            <w:tcBorders>
              <w:top w:val="nil"/>
              <w:bottom w:val="nil"/>
            </w:tcBorders>
          </w:tcPr>
          <w:p w:rsidR="00082179" w:rsidRDefault="00082179">
            <w:pPr>
              <w:pStyle w:val="TableParagraph"/>
              <w:spacing w:before="0"/>
              <w:ind w:left="0"/>
              <w:rPr>
                <w:rFonts w:ascii="Times New Roman"/>
                <w:sz w:val="20"/>
              </w:rPr>
            </w:pPr>
          </w:p>
        </w:tc>
        <w:tc>
          <w:tcPr>
            <w:tcW w:w="6912" w:type="dxa"/>
            <w:tcBorders>
              <w:top w:val="nil"/>
              <w:bottom w:val="nil"/>
            </w:tcBorders>
          </w:tcPr>
          <w:p w:rsidR="00082179" w:rsidRDefault="00A3170B">
            <w:pPr>
              <w:pStyle w:val="TableParagraph"/>
              <w:numPr>
                <w:ilvl w:val="0"/>
                <w:numId w:val="195"/>
              </w:numPr>
              <w:tabs>
                <w:tab w:val="left" w:pos="392"/>
              </w:tabs>
              <w:spacing w:before="28"/>
              <w:ind w:hanging="283"/>
              <w:rPr>
                <w:sz w:val="21"/>
                <w:lang w:eastAsia="zh-CN"/>
              </w:rPr>
            </w:pPr>
            <w:r>
              <w:rPr>
                <w:sz w:val="21"/>
                <w:lang w:eastAsia="zh-CN"/>
              </w:rPr>
              <w:t>黑名单：只允许接收“</w:t>
            </w:r>
            <w:r>
              <w:rPr>
                <w:rFonts w:ascii="Times New Roman" w:eastAsia="Times New Roman" w:hAnsi="Times New Roman"/>
                <w:sz w:val="21"/>
                <w:lang w:eastAsia="zh-CN"/>
              </w:rPr>
              <w:t>IP</w:t>
            </w:r>
            <w:r>
              <w:rPr>
                <w:sz w:val="21"/>
                <w:lang w:eastAsia="zh-CN"/>
              </w:rPr>
              <w:t>前缀列表”中所指定网段以外的</w:t>
            </w:r>
            <w:r>
              <w:rPr>
                <w:rFonts w:ascii="Times New Roman" w:eastAsia="Times New Roman" w:hAnsi="Times New Roman"/>
                <w:sz w:val="21"/>
                <w:lang w:eastAsia="zh-CN"/>
              </w:rPr>
              <w:t>OSPF</w:t>
            </w:r>
            <w:r>
              <w:rPr>
                <w:sz w:val="21"/>
                <w:lang w:eastAsia="zh-CN"/>
              </w:rPr>
              <w:t>路由。</w:t>
            </w:r>
          </w:p>
        </w:tc>
      </w:tr>
      <w:tr w:rsidR="00082179">
        <w:trPr>
          <w:trHeight w:val="382"/>
        </w:trPr>
        <w:tc>
          <w:tcPr>
            <w:tcW w:w="691" w:type="dxa"/>
            <w:vMerge/>
            <w:tcBorders>
              <w:top w:val="nil"/>
            </w:tcBorders>
          </w:tcPr>
          <w:p w:rsidR="00082179" w:rsidRDefault="00082179">
            <w:pPr>
              <w:rPr>
                <w:sz w:val="2"/>
                <w:szCs w:val="2"/>
                <w:lang w:eastAsia="zh-CN"/>
              </w:rPr>
            </w:pPr>
          </w:p>
        </w:tc>
        <w:tc>
          <w:tcPr>
            <w:tcW w:w="866" w:type="dxa"/>
            <w:tcBorders>
              <w:top w:val="nil"/>
            </w:tcBorders>
          </w:tcPr>
          <w:p w:rsidR="00082179" w:rsidRDefault="00082179">
            <w:pPr>
              <w:pStyle w:val="TableParagraph"/>
              <w:spacing w:before="0"/>
              <w:ind w:left="0"/>
              <w:rPr>
                <w:rFonts w:ascii="Times New Roman"/>
                <w:sz w:val="20"/>
                <w:lang w:eastAsia="zh-CN"/>
              </w:rPr>
            </w:pPr>
          </w:p>
        </w:tc>
        <w:tc>
          <w:tcPr>
            <w:tcW w:w="1168" w:type="dxa"/>
            <w:tcBorders>
              <w:top w:val="nil"/>
            </w:tcBorders>
          </w:tcPr>
          <w:p w:rsidR="00082179" w:rsidRDefault="00082179">
            <w:pPr>
              <w:pStyle w:val="TableParagraph"/>
              <w:spacing w:before="0"/>
              <w:ind w:left="0"/>
              <w:rPr>
                <w:rFonts w:ascii="Times New Roman"/>
                <w:sz w:val="20"/>
                <w:lang w:eastAsia="zh-CN"/>
              </w:rPr>
            </w:pPr>
          </w:p>
        </w:tc>
        <w:tc>
          <w:tcPr>
            <w:tcW w:w="6912" w:type="dxa"/>
            <w:tcBorders>
              <w:top w:val="nil"/>
            </w:tcBorders>
          </w:tcPr>
          <w:p w:rsidR="00082179" w:rsidRDefault="00A3170B">
            <w:pPr>
              <w:pStyle w:val="TableParagraph"/>
              <w:numPr>
                <w:ilvl w:val="0"/>
                <w:numId w:val="194"/>
              </w:numPr>
              <w:tabs>
                <w:tab w:val="left" w:pos="392"/>
              </w:tabs>
              <w:spacing w:before="27"/>
              <w:ind w:hanging="283"/>
              <w:rPr>
                <w:sz w:val="21"/>
                <w:lang w:eastAsia="zh-CN"/>
              </w:rPr>
            </w:pPr>
            <w:r>
              <w:rPr>
                <w:sz w:val="21"/>
                <w:lang w:eastAsia="zh-CN"/>
              </w:rPr>
              <w:t>白名单：只允许接收“</w:t>
            </w:r>
            <w:r>
              <w:rPr>
                <w:rFonts w:ascii="Times New Roman" w:eastAsia="Times New Roman" w:hAnsi="Times New Roman"/>
                <w:sz w:val="21"/>
                <w:lang w:eastAsia="zh-CN"/>
              </w:rPr>
              <w:t>IP</w:t>
            </w:r>
            <w:r>
              <w:rPr>
                <w:sz w:val="21"/>
                <w:lang w:eastAsia="zh-CN"/>
              </w:rPr>
              <w:t>前缀列表”中所指定网段的</w:t>
            </w:r>
            <w:r>
              <w:rPr>
                <w:rFonts w:ascii="Times New Roman" w:eastAsia="Times New Roman" w:hAnsi="Times New Roman"/>
                <w:sz w:val="21"/>
                <w:lang w:eastAsia="zh-CN"/>
              </w:rPr>
              <w:t>OSPF</w:t>
            </w:r>
            <w:r>
              <w:rPr>
                <w:sz w:val="21"/>
                <w:lang w:eastAsia="zh-CN"/>
              </w:rPr>
              <w:t>路由。</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2"/>
        <w:rPr>
          <w:rFonts w:ascii="Times New Roman"/>
          <w:sz w:val="22"/>
          <w:lang w:eastAsia="zh-CN"/>
        </w:rPr>
      </w:pPr>
    </w:p>
    <w:p w:rsidR="00082179" w:rsidRPr="006C2859" w:rsidRDefault="00A3170B">
      <w:pPr>
        <w:pStyle w:val="a4"/>
        <w:numPr>
          <w:ilvl w:val="4"/>
          <w:numId w:val="221"/>
        </w:numPr>
        <w:tabs>
          <w:tab w:val="left" w:pos="2034"/>
        </w:tabs>
        <w:spacing w:before="0"/>
        <w:rPr>
          <w:rFonts w:ascii="黑体" w:eastAsia="黑体"/>
          <w:b/>
          <w:sz w:val="24"/>
          <w:lang w:val="en-US"/>
        </w:rPr>
      </w:pPr>
      <w:bookmarkStart w:id="363" w:name="5.3.4.1.5_配置Underlay路由（BGP）"/>
      <w:bookmarkStart w:id="364" w:name="_bookmark223"/>
      <w:bookmarkEnd w:id="363"/>
      <w:bookmarkEnd w:id="364"/>
      <w:r>
        <w:rPr>
          <w:rFonts w:ascii="黑体" w:eastAsia="黑体" w:hint="eastAsia"/>
          <w:b/>
          <w:spacing w:val="-21"/>
          <w:sz w:val="24"/>
        </w:rPr>
        <w:t>配置</w:t>
      </w:r>
      <w:r w:rsidRPr="006C2859">
        <w:rPr>
          <w:rFonts w:ascii="黑体" w:eastAsia="黑体" w:hint="eastAsia"/>
          <w:b/>
          <w:spacing w:val="-21"/>
          <w:sz w:val="24"/>
          <w:lang w:val="en-US"/>
        </w:rPr>
        <w:t xml:space="preserve"> </w:t>
      </w:r>
      <w:r w:rsidRPr="006C2859">
        <w:rPr>
          <w:rFonts w:ascii="Book Antiqua" w:eastAsia="Book Antiqua"/>
          <w:b/>
          <w:sz w:val="24"/>
          <w:lang w:val="en-US"/>
        </w:rPr>
        <w:t>Underlay</w:t>
      </w:r>
      <w:r w:rsidRPr="006C2859">
        <w:rPr>
          <w:rFonts w:ascii="Book Antiqua" w:eastAsia="Book Antiqua"/>
          <w:b/>
          <w:spacing w:val="-1"/>
          <w:sz w:val="24"/>
          <w:lang w:val="en-US"/>
        </w:rPr>
        <w:t xml:space="preserve"> </w:t>
      </w:r>
      <w:r>
        <w:rPr>
          <w:rFonts w:ascii="黑体" w:eastAsia="黑体" w:hint="eastAsia"/>
          <w:b/>
          <w:sz w:val="24"/>
        </w:rPr>
        <w:t>路由</w:t>
      </w:r>
      <w:r w:rsidRPr="006C2859">
        <w:rPr>
          <w:rFonts w:ascii="黑体" w:eastAsia="黑体" w:hint="eastAsia"/>
          <w:b/>
          <w:sz w:val="24"/>
          <w:lang w:val="en-US"/>
        </w:rPr>
        <w:t>（</w:t>
      </w:r>
      <w:r w:rsidRPr="006C2859">
        <w:rPr>
          <w:rFonts w:ascii="Book Antiqua" w:eastAsia="Book Antiqua"/>
          <w:b/>
          <w:sz w:val="24"/>
          <w:lang w:val="en-US"/>
        </w:rPr>
        <w:t>BGP</w:t>
      </w:r>
      <w:r w:rsidRPr="006C2859">
        <w:rPr>
          <w:rFonts w:ascii="黑体" w:eastAsia="黑体" w:hint="eastAsia"/>
          <w:b/>
          <w:sz w:val="24"/>
          <w:lang w:val="en-US"/>
        </w:rPr>
        <w:t>）</w:t>
      </w:r>
    </w:p>
    <w:p w:rsidR="00082179" w:rsidRPr="006C2859" w:rsidRDefault="00082179">
      <w:pPr>
        <w:pStyle w:val="a3"/>
        <w:spacing w:before="11"/>
        <w:rPr>
          <w:rFonts w:ascii="黑体"/>
          <w:b/>
          <w:sz w:val="16"/>
          <w:lang w:val="en-US"/>
        </w:rPr>
      </w:pPr>
    </w:p>
    <w:p w:rsidR="00082179" w:rsidRPr="006C2859" w:rsidRDefault="00082179">
      <w:pPr>
        <w:rPr>
          <w:rFonts w:ascii="黑体"/>
          <w:sz w:val="16"/>
          <w:lang w:val="en-US"/>
        </w:rPr>
        <w:sectPr w:rsidR="00082179" w:rsidRPr="006C285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1"/>
        <w:rPr>
          <w:rFonts w:ascii="黑体"/>
          <w:b/>
          <w:sz w:val="16"/>
        </w:rPr>
      </w:pPr>
    </w:p>
    <w:p w:rsidR="00082179" w:rsidRDefault="00A3170B">
      <w:pPr>
        <w:pStyle w:val="a4"/>
        <w:numPr>
          <w:ilvl w:val="0"/>
          <w:numId w:val="193"/>
        </w:numPr>
        <w:tabs>
          <w:tab w:val="left" w:pos="1046"/>
          <w:tab w:val="left" w:pos="1047"/>
        </w:tabs>
        <w:spacing w:before="0"/>
        <w:rPr>
          <w:sz w:val="21"/>
          <w:lang w:eastAsia="zh-CN"/>
        </w:rPr>
      </w:pPr>
      <w:r>
        <w:rPr>
          <w:sz w:val="21"/>
          <w:lang w:eastAsia="zh-CN"/>
        </w:rPr>
        <w:t>已经创建站点。具体操作请参见网络设计中“创建站点”章节。</w:t>
      </w:r>
    </w:p>
    <w:p w:rsidR="00082179" w:rsidRDefault="00A3170B">
      <w:pPr>
        <w:pStyle w:val="a4"/>
        <w:numPr>
          <w:ilvl w:val="0"/>
          <w:numId w:val="193"/>
        </w:numPr>
        <w:tabs>
          <w:tab w:val="left" w:pos="1046"/>
          <w:tab w:val="left" w:pos="1047"/>
        </w:tabs>
        <w:spacing w:before="75" w:line="225" w:lineRule="auto"/>
        <w:ind w:right="123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侧链路。具体操作请参见网络设计中“配置站点接入网络的方</w:t>
      </w:r>
      <w:r>
        <w:rPr>
          <w:sz w:val="21"/>
          <w:lang w:eastAsia="zh-CN"/>
        </w:rPr>
        <w:t>式”章节。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 xml:space="preserve">&gt; </w:t>
      </w:r>
      <w:r>
        <w:rPr>
          <w:lang w:eastAsia="zh-CN"/>
        </w:rPr>
        <w:t>站点配置”。</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单击“站点配置”页签。</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rFonts w:ascii="Times New Roman" w:eastAsia="Times New Roman" w:hAnsi="Times New Roman"/>
          <w:lang w:eastAsia="zh-CN"/>
        </w:rPr>
        <w:t>WAN</w:t>
      </w:r>
      <w:r>
        <w:rPr>
          <w:lang w:eastAsia="zh-CN"/>
        </w:rPr>
        <w:t>路由”，切换至</w:t>
      </w:r>
      <w:r>
        <w:rPr>
          <w:rFonts w:ascii="Times New Roman" w:eastAsia="Times New Roman" w:hAnsi="Times New Roman"/>
          <w:lang w:eastAsia="zh-CN"/>
        </w:rPr>
        <w:t>WAN</w:t>
      </w:r>
      <w:r>
        <w:rPr>
          <w:lang w:eastAsia="zh-CN"/>
        </w:rPr>
        <w:t>路由页签。</w:t>
      </w:r>
    </w:p>
    <w:p w:rsidR="00082179" w:rsidRDefault="00082179">
      <w:pPr>
        <w:pStyle w:val="a3"/>
        <w:spacing w:before="12"/>
        <w:rPr>
          <w:sz w:val="16"/>
          <w:lang w:eastAsia="zh-CN"/>
        </w:rPr>
      </w:pPr>
    </w:p>
    <w:p w:rsidR="00082179" w:rsidRDefault="00A3170B">
      <w:pPr>
        <w:ind w:left="2150"/>
        <w:rPr>
          <w:sz w:val="21"/>
          <w:lang w:eastAsia="zh-CN"/>
        </w:rPr>
      </w:pPr>
      <w:r>
        <w:rPr>
          <w:noProof/>
          <w:lang w:val="en-US" w:eastAsia="zh-CN" w:bidi="ar-SA"/>
        </w:rPr>
        <w:drawing>
          <wp:anchor distT="0" distB="0" distL="0" distR="0" simplePos="0" relativeHeight="251790848" behindDoc="1" locked="0" layoutInCell="1" allowOverlap="1">
            <wp:simplePos x="0" y="0"/>
            <wp:positionH relativeFrom="page">
              <wp:posOffset>3409725</wp:posOffset>
            </wp:positionH>
            <wp:positionV relativeFrom="paragraph">
              <wp:posOffset>0</wp:posOffset>
            </wp:positionV>
            <wp:extent cx="114300" cy="114300"/>
            <wp:effectExtent l="0" t="0" r="0" b="0"/>
            <wp:wrapNone/>
            <wp:docPr id="939"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212.png"/>
                    <pic:cNvPicPr/>
                  </pic:nvPicPr>
                  <pic:blipFill>
                    <a:blip r:embed="rId241" cstate="print"/>
                    <a:stretch>
                      <a:fillRect/>
                    </a:stretch>
                  </pic:blipFill>
                  <pic:spPr>
                    <a:xfrm>
                      <a:off x="0" y="0"/>
                      <a:ext cx="114300" cy="114300"/>
                    </a:xfrm>
                    <a:prstGeom prst="rect">
                      <a:avLst/>
                    </a:prstGeom>
                  </pic:spPr>
                </pic:pic>
              </a:graphicData>
            </a:graphic>
          </wp:anchor>
        </w:drawing>
      </w: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单击“点击添加路由协议” 。</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在“添加路由协议”弹框中，选择“</w:t>
      </w:r>
      <w:r>
        <w:rPr>
          <w:rFonts w:ascii="Times New Roman" w:eastAsia="Times New Roman" w:hAnsi="Times New Roman"/>
          <w:lang w:eastAsia="zh-CN"/>
        </w:rPr>
        <w:t>BGP</w:t>
      </w:r>
      <w:r>
        <w:rPr>
          <w:lang w:eastAsia="zh-CN"/>
        </w:rPr>
        <w:t>”，单击“确定”。</w:t>
      </w:r>
    </w:p>
    <w:p w:rsidR="00082179" w:rsidRDefault="00A3170B">
      <w:pPr>
        <w:pStyle w:val="a3"/>
        <w:spacing w:before="17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rFonts w:ascii="Book Antiqua" w:eastAsia="Book Antiqua" w:hAnsi="Book Antiqua"/>
          <w:b/>
          <w:spacing w:val="50"/>
          <w:lang w:eastAsia="zh-CN"/>
        </w:rPr>
        <w:t xml:space="preserve"> </w:t>
      </w:r>
      <w:r>
        <w:rPr>
          <w:lang w:eastAsia="zh-CN"/>
        </w:rPr>
        <w:t>在“</w:t>
      </w:r>
      <w:r>
        <w:rPr>
          <w:rFonts w:ascii="Times New Roman" w:eastAsia="Times New Roman" w:hAnsi="Times New Roman"/>
          <w:lang w:eastAsia="zh-CN"/>
        </w:rPr>
        <w:t>BGP</w:t>
      </w:r>
      <w:r>
        <w:rPr>
          <w:lang w:eastAsia="zh-CN"/>
        </w:rPr>
        <w:t>”页签中，单击</w:t>
      </w:r>
      <w:r>
        <w:rPr>
          <w:noProof/>
          <w:lang w:val="en-US" w:eastAsia="zh-CN" w:bidi="ar-SA"/>
        </w:rPr>
        <w:drawing>
          <wp:inline distT="0" distB="0" distL="0" distR="0">
            <wp:extent cx="190500" cy="142875"/>
            <wp:effectExtent l="0" t="0" r="0" b="0"/>
            <wp:docPr id="941"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333.png"/>
                    <pic:cNvPicPr/>
                  </pic:nvPicPr>
                  <pic:blipFill>
                    <a:blip r:embed="rId362" cstate="print"/>
                    <a:stretch>
                      <a:fillRect/>
                    </a:stretch>
                  </pic:blipFill>
                  <pic:spPr>
                    <a:xfrm>
                      <a:off x="0" y="0"/>
                      <a:ext cx="190500" cy="142875"/>
                    </a:xfrm>
                    <a:prstGeom prst="rect">
                      <a:avLst/>
                    </a:prstGeom>
                  </pic:spPr>
                </pic:pic>
              </a:graphicData>
            </a:graphic>
          </wp:inline>
        </w:drawing>
      </w:r>
      <w:r>
        <w:rPr>
          <w:lang w:eastAsia="zh-CN"/>
        </w:rPr>
        <w:t>展开高级选项，设置相关参数。</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92623" cy="2574321"/>
            <wp:effectExtent l="0" t="0" r="0" b="0"/>
            <wp:docPr id="943"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334.png"/>
                    <pic:cNvPicPr/>
                  </pic:nvPicPr>
                  <pic:blipFill>
                    <a:blip r:embed="rId363" cstate="print"/>
                    <a:stretch>
                      <a:fillRect/>
                    </a:stretch>
                  </pic:blipFill>
                  <pic:spPr>
                    <a:xfrm>
                      <a:off x="0" y="0"/>
                      <a:ext cx="4992623" cy="2574321"/>
                    </a:xfrm>
                    <a:prstGeom prst="rect">
                      <a:avLst/>
                    </a:prstGeom>
                  </pic:spPr>
                </pic:pic>
              </a:graphicData>
            </a:graphic>
          </wp:inline>
        </w:drawing>
      </w:r>
    </w:p>
    <w:p w:rsidR="00082179" w:rsidRDefault="00082179">
      <w:pPr>
        <w:pStyle w:val="a3"/>
        <w:spacing w:before="12"/>
        <w:rPr>
          <w:sz w:val="10"/>
        </w:rPr>
      </w:pPr>
    </w:p>
    <w:p w:rsidR="00082179" w:rsidRDefault="00A3170B">
      <w:pPr>
        <w:pStyle w:val="a3"/>
        <w:spacing w:before="8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单击“创建”，配置</w:t>
      </w:r>
      <w:r>
        <w:rPr>
          <w:rFonts w:ascii="Times New Roman" w:eastAsia="Times New Roman" w:hAnsi="Times New Roman"/>
          <w:lang w:eastAsia="zh-CN"/>
        </w:rPr>
        <w:t>BGP</w:t>
      </w:r>
      <w:r>
        <w:rPr>
          <w:lang w:eastAsia="zh-CN"/>
        </w:rPr>
        <w:t>相关参数。</w:t>
      </w:r>
    </w:p>
    <w:p w:rsidR="00082179" w:rsidRDefault="00A3170B">
      <w:pPr>
        <w:pStyle w:val="a3"/>
        <w:spacing w:before="8"/>
        <w:rPr>
          <w:sz w:val="11"/>
          <w:lang w:eastAsia="zh-CN"/>
        </w:rPr>
      </w:pPr>
      <w:r>
        <w:rPr>
          <w:noProof/>
          <w:lang w:val="en-US" w:eastAsia="zh-CN" w:bidi="ar-SA"/>
        </w:rPr>
        <w:drawing>
          <wp:anchor distT="0" distB="0" distL="0" distR="0" simplePos="0" relativeHeight="251679232" behindDoc="0" locked="0" layoutInCell="1" allowOverlap="1">
            <wp:simplePos x="0" y="0"/>
            <wp:positionH relativeFrom="page">
              <wp:posOffset>1800000</wp:posOffset>
            </wp:positionH>
            <wp:positionV relativeFrom="paragraph">
              <wp:posOffset>119913</wp:posOffset>
            </wp:positionV>
            <wp:extent cx="5025199" cy="2690050"/>
            <wp:effectExtent l="0" t="0" r="0" b="0"/>
            <wp:wrapTopAndBottom/>
            <wp:docPr id="945"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335.png"/>
                    <pic:cNvPicPr/>
                  </pic:nvPicPr>
                  <pic:blipFill>
                    <a:blip r:embed="rId364" cstate="print"/>
                    <a:stretch>
                      <a:fillRect/>
                    </a:stretch>
                  </pic:blipFill>
                  <pic:spPr>
                    <a:xfrm>
                      <a:off x="0" y="0"/>
                      <a:ext cx="5025199" cy="2690050"/>
                    </a:xfrm>
                    <a:prstGeom prst="rect">
                      <a:avLst/>
                    </a:prstGeom>
                  </pic:spPr>
                </pic:pic>
              </a:graphicData>
            </a:graphic>
          </wp:anchor>
        </w:drawing>
      </w:r>
    </w:p>
    <w:p w:rsidR="00082179" w:rsidRDefault="00A3170B">
      <w:pPr>
        <w:spacing w:before="168"/>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单击“确定”，完成参数配置。</w:t>
      </w:r>
    </w:p>
    <w:p w:rsidR="00082179" w:rsidRDefault="00A3170B">
      <w:pPr>
        <w:spacing w:before="160"/>
        <w:ind w:left="2045"/>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10 </w:t>
      </w:r>
      <w:r>
        <w:rPr>
          <w:sz w:val="21"/>
          <w:lang w:eastAsia="zh-CN"/>
        </w:rPr>
        <w:t>单击“应用”，完成创建。</w:t>
      </w:r>
    </w:p>
    <w:p w:rsidR="00082179" w:rsidRDefault="00A3170B">
      <w:pPr>
        <w:spacing w:before="179"/>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1"/>
        <w:rPr>
          <w:b/>
          <w:sz w:val="23"/>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5"/>
        <w:rPr>
          <w:rFonts w:ascii="黑体"/>
          <w:b/>
          <w:sz w:val="25"/>
          <w:lang w:eastAsia="zh-CN"/>
        </w:rPr>
      </w:pPr>
    </w:p>
    <w:p w:rsidR="00082179" w:rsidRDefault="00A3170B">
      <w:pPr>
        <w:spacing w:before="1"/>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5-77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w:t>
      </w:r>
      <w:r>
        <w:rPr>
          <w:rFonts w:ascii="Book Antiqua" w:eastAsia="Book Antiqua" w:hAnsi="Book Antiqua"/>
          <w:sz w:val="21"/>
          <w:lang w:eastAsia="zh-CN"/>
        </w:rPr>
        <w:t>BGP</w:t>
      </w:r>
      <w:r>
        <w:rPr>
          <w:rFonts w:ascii="黑体" w:eastAsia="黑体" w:hAnsi="黑体" w:hint="eastAsia"/>
          <w:sz w:val="21"/>
          <w:lang w:eastAsia="zh-CN"/>
        </w:rPr>
        <w:t>”页签，“高级选项”界面</w:t>
      </w:r>
    </w:p>
    <w:p w:rsidR="00082179" w:rsidRDefault="00082179">
      <w:pPr>
        <w:pStyle w:val="a3"/>
        <w:spacing w:before="7"/>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1"/>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64" w:type="dxa"/>
          </w:tcPr>
          <w:p w:rsidR="00082179" w:rsidRDefault="00A3170B">
            <w:pPr>
              <w:pStyle w:val="TableParagraph"/>
              <w:spacing w:before="84" w:line="225" w:lineRule="auto"/>
              <w:ind w:right="299"/>
              <w:rPr>
                <w:sz w:val="21"/>
              </w:rPr>
            </w:pPr>
            <w:r>
              <w:rPr>
                <w:sz w:val="21"/>
              </w:rPr>
              <w:t>外部优先级</w:t>
            </w:r>
          </w:p>
        </w:tc>
        <w:tc>
          <w:tcPr>
            <w:tcW w:w="8373" w:type="dxa"/>
          </w:tcPr>
          <w:p w:rsidR="00082179" w:rsidRDefault="00A3170B">
            <w:pPr>
              <w:pStyle w:val="TableParagraph"/>
              <w:spacing w:before="84" w:line="225" w:lineRule="auto"/>
              <w:ind w:right="186"/>
              <w:rPr>
                <w:sz w:val="21"/>
                <w:lang w:eastAsia="zh-CN"/>
              </w:rPr>
            </w:pPr>
            <w:r>
              <w:rPr>
                <w:rFonts w:ascii="Times New Roman" w:eastAsia="Times New Roman"/>
                <w:sz w:val="21"/>
                <w:lang w:eastAsia="zh-CN"/>
              </w:rPr>
              <w:t>eBGP</w:t>
            </w:r>
            <w:r>
              <w:rPr>
                <w:sz w:val="21"/>
                <w:lang w:eastAsia="zh-CN"/>
              </w:rPr>
              <w:t>路由优先级。可以为不同的设备分别配置优先级。对于双网关站点，可为网关指定不同的</w:t>
            </w:r>
            <w:r>
              <w:rPr>
                <w:rFonts w:ascii="Times New Roman" w:eastAsia="Times New Roman"/>
                <w:sz w:val="21"/>
                <w:lang w:eastAsia="zh-CN"/>
              </w:rPr>
              <w:t>eBGP</w:t>
            </w:r>
            <w:r>
              <w:rPr>
                <w:sz w:val="21"/>
                <w:lang w:eastAsia="zh-CN"/>
              </w:rPr>
              <w:t>路由优先级。</w:t>
            </w:r>
          </w:p>
        </w:tc>
      </w:tr>
      <w:tr w:rsidR="00082179">
        <w:trPr>
          <w:trHeight w:val="664"/>
        </w:trPr>
        <w:tc>
          <w:tcPr>
            <w:tcW w:w="1264" w:type="dxa"/>
          </w:tcPr>
          <w:p w:rsidR="00082179" w:rsidRDefault="00A3170B">
            <w:pPr>
              <w:pStyle w:val="TableParagraph"/>
              <w:spacing w:before="84" w:line="225" w:lineRule="auto"/>
              <w:ind w:right="299"/>
              <w:rPr>
                <w:sz w:val="21"/>
              </w:rPr>
            </w:pPr>
            <w:r>
              <w:rPr>
                <w:sz w:val="21"/>
              </w:rPr>
              <w:t>默认路由引入</w:t>
            </w:r>
          </w:p>
        </w:tc>
        <w:tc>
          <w:tcPr>
            <w:tcW w:w="8373" w:type="dxa"/>
          </w:tcPr>
          <w:p w:rsidR="00082179" w:rsidRDefault="00A3170B">
            <w:pPr>
              <w:pStyle w:val="TableParagraph"/>
              <w:rPr>
                <w:sz w:val="21"/>
                <w:lang w:eastAsia="zh-CN"/>
              </w:rPr>
            </w:pPr>
            <w:r>
              <w:rPr>
                <w:sz w:val="21"/>
                <w:lang w:eastAsia="zh-CN"/>
              </w:rPr>
              <w:t>使能将本地路由表中已存在的缺省路由引入到</w:t>
            </w:r>
            <w:r>
              <w:rPr>
                <w:rFonts w:ascii="Times New Roman" w:eastAsia="Times New Roman"/>
                <w:sz w:val="21"/>
                <w:lang w:eastAsia="zh-CN"/>
              </w:rPr>
              <w:t>BGP</w:t>
            </w:r>
            <w:r>
              <w:rPr>
                <w:sz w:val="21"/>
                <w:lang w:eastAsia="zh-CN"/>
              </w:rPr>
              <w:t>路由表。</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64" w:type="dxa"/>
          </w:tcPr>
          <w:p w:rsidR="00082179" w:rsidRDefault="00A3170B">
            <w:pPr>
              <w:pStyle w:val="TableParagraph"/>
              <w:rPr>
                <w:sz w:val="21"/>
              </w:rPr>
            </w:pPr>
            <w:r>
              <w:rPr>
                <w:sz w:val="21"/>
              </w:rPr>
              <w:t>路由引入</w:t>
            </w:r>
          </w:p>
        </w:tc>
        <w:tc>
          <w:tcPr>
            <w:tcW w:w="8373" w:type="dxa"/>
          </w:tcPr>
          <w:p w:rsidR="00082179" w:rsidRDefault="00A3170B">
            <w:pPr>
              <w:pStyle w:val="TableParagraph"/>
              <w:spacing w:before="84" w:line="225" w:lineRule="auto"/>
              <w:ind w:right="105"/>
              <w:rPr>
                <w:sz w:val="21"/>
              </w:rPr>
            </w:pPr>
            <w:r>
              <w:rPr>
                <w:sz w:val="21"/>
                <w:lang w:eastAsia="zh-CN"/>
              </w:rPr>
              <w:t>设置引入的源路由协议。</w:t>
            </w:r>
            <w:r>
              <w:rPr>
                <w:sz w:val="21"/>
              </w:rPr>
              <w:t>支持引入静态路由（</w:t>
            </w:r>
            <w:r>
              <w:rPr>
                <w:rFonts w:ascii="Times New Roman" w:eastAsia="Times New Roman"/>
                <w:sz w:val="21"/>
              </w:rPr>
              <w:t>Static</w:t>
            </w:r>
            <w:r>
              <w:rPr>
                <w:sz w:val="21"/>
              </w:rPr>
              <w:t>）、直连路由（</w:t>
            </w:r>
            <w:r>
              <w:rPr>
                <w:rFonts w:ascii="Times New Roman" w:eastAsia="Times New Roman"/>
                <w:sz w:val="21"/>
              </w:rPr>
              <w:t>Direct</w:t>
            </w:r>
            <w:r>
              <w:rPr>
                <w:sz w:val="21"/>
              </w:rPr>
              <w:t>）和用户网络路由（</w:t>
            </w:r>
            <w:r>
              <w:rPr>
                <w:rFonts w:ascii="Times New Roman" w:eastAsia="Times New Roman"/>
                <w:sz w:val="21"/>
              </w:rPr>
              <w:t>UNR</w:t>
            </w:r>
            <w:r>
              <w:rPr>
                <w:sz w:val="21"/>
              </w:rPr>
              <w:t>）。</w:t>
            </w:r>
          </w:p>
        </w:tc>
      </w:tr>
      <w:tr w:rsidR="00082179">
        <w:trPr>
          <w:trHeight w:val="663"/>
        </w:trPr>
        <w:tc>
          <w:tcPr>
            <w:tcW w:w="1264" w:type="dxa"/>
          </w:tcPr>
          <w:p w:rsidR="00082179" w:rsidRDefault="00A3170B">
            <w:pPr>
              <w:pStyle w:val="TableParagraph"/>
              <w:rPr>
                <w:sz w:val="21"/>
              </w:rPr>
            </w:pPr>
            <w:r>
              <w:rPr>
                <w:sz w:val="21"/>
              </w:rPr>
              <w:t>聚合路由</w:t>
            </w:r>
          </w:p>
        </w:tc>
        <w:tc>
          <w:tcPr>
            <w:tcW w:w="8373" w:type="dxa"/>
          </w:tcPr>
          <w:p w:rsidR="00082179" w:rsidRDefault="00A3170B">
            <w:pPr>
              <w:pStyle w:val="TableParagraph"/>
              <w:spacing w:before="84" w:line="225" w:lineRule="auto"/>
              <w:ind w:right="279"/>
              <w:rPr>
                <w:sz w:val="21"/>
                <w:lang w:eastAsia="zh-CN"/>
              </w:rPr>
            </w:pPr>
            <w:r>
              <w:rPr>
                <w:sz w:val="21"/>
                <w:lang w:eastAsia="zh-CN"/>
              </w:rPr>
              <w:t>将</w:t>
            </w:r>
            <w:r>
              <w:rPr>
                <w:rFonts w:ascii="Times New Roman" w:eastAsia="Times New Roman"/>
                <w:sz w:val="21"/>
                <w:lang w:eastAsia="zh-CN"/>
              </w:rPr>
              <w:t>BGP</w:t>
            </w:r>
            <w:r>
              <w:rPr>
                <w:sz w:val="21"/>
                <w:lang w:eastAsia="zh-CN"/>
              </w:rPr>
              <w:t>本地路由表中的明细路由进行聚合，并且系统只发布该聚合路由，抑制聚合路由所包含的所有明细路由。可指定多个聚合路由的</w:t>
            </w:r>
            <w:r>
              <w:rPr>
                <w:rFonts w:ascii="Times New Roman" w:eastAsia="Times New Roman"/>
                <w:sz w:val="21"/>
                <w:lang w:eastAsia="zh-CN"/>
              </w:rPr>
              <w:t>IP</w:t>
            </w:r>
            <w:r>
              <w:rPr>
                <w:sz w:val="21"/>
                <w:lang w:eastAsia="zh-CN"/>
              </w:rPr>
              <w:t>地址及掩码。</w:t>
            </w:r>
          </w:p>
        </w:tc>
      </w:tr>
    </w:tbl>
    <w:p w:rsidR="00082179" w:rsidRDefault="00082179">
      <w:pPr>
        <w:pStyle w:val="a3"/>
        <w:rPr>
          <w:rFonts w:ascii="黑体"/>
          <w:sz w:val="20"/>
          <w:lang w:eastAsia="zh-CN"/>
        </w:rPr>
      </w:pPr>
    </w:p>
    <w:p w:rsidR="00082179" w:rsidRDefault="00082179">
      <w:pPr>
        <w:pStyle w:val="a3"/>
        <w:spacing w:before="5"/>
        <w:rPr>
          <w:rFonts w:ascii="黑体"/>
          <w:sz w:val="29"/>
          <w:lang w:eastAsia="zh-CN"/>
        </w:rPr>
      </w:pPr>
    </w:p>
    <w:p w:rsidR="00082179" w:rsidRDefault="00A3170B">
      <w:pPr>
        <w:spacing w:before="84"/>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5-78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 xml:space="preserve">路由”页签，“创建 </w:t>
      </w:r>
      <w:r>
        <w:rPr>
          <w:rFonts w:ascii="Book Antiqua" w:eastAsia="Book Antiqua" w:hAnsi="Book Antiqua"/>
          <w:sz w:val="21"/>
          <w:lang w:eastAsia="zh-CN"/>
        </w:rPr>
        <w:t>BGP</w:t>
      </w:r>
      <w:r>
        <w:rPr>
          <w:rFonts w:ascii="黑体" w:eastAsia="黑体" w:hAnsi="黑体" w:hint="eastAsia"/>
          <w:sz w:val="21"/>
          <w:lang w:eastAsia="zh-CN"/>
        </w:rPr>
        <w:t>”界面</w:t>
      </w:r>
    </w:p>
    <w:p w:rsidR="00082179" w:rsidRDefault="00082179">
      <w:pPr>
        <w:pStyle w:val="a3"/>
        <w:spacing w:before="12"/>
        <w:rPr>
          <w:rFonts w:ascii="黑体"/>
          <w:sz w:val="4"/>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412"/>
        </w:trPr>
        <w:tc>
          <w:tcPr>
            <w:tcW w:w="3756" w:type="dxa"/>
            <w:gridSpan w:val="4"/>
          </w:tcPr>
          <w:p w:rsidR="00082179" w:rsidRDefault="00A3170B">
            <w:pPr>
              <w:pStyle w:val="TableParagraph"/>
              <w:rPr>
                <w:sz w:val="21"/>
              </w:rPr>
            </w:pPr>
            <w:r>
              <w:rPr>
                <w:sz w:val="21"/>
              </w:rPr>
              <w:t>设备</w:t>
            </w:r>
          </w:p>
        </w:tc>
        <w:tc>
          <w:tcPr>
            <w:tcW w:w="5879" w:type="dxa"/>
          </w:tcPr>
          <w:p w:rsidR="00082179" w:rsidRDefault="00A3170B">
            <w:pPr>
              <w:pStyle w:val="TableParagraph"/>
              <w:ind w:left="110"/>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BGP</w:t>
            </w:r>
            <w:r>
              <w:rPr>
                <w:sz w:val="21"/>
                <w:lang w:eastAsia="zh-CN"/>
              </w:rPr>
              <w:t>路由的配置对象。</w:t>
            </w:r>
          </w:p>
        </w:tc>
      </w:tr>
      <w:tr w:rsidR="00082179">
        <w:trPr>
          <w:trHeight w:val="412"/>
        </w:trPr>
        <w:tc>
          <w:tcPr>
            <w:tcW w:w="3756" w:type="dxa"/>
            <w:gridSpan w:val="4"/>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5879" w:type="dxa"/>
          </w:tcPr>
          <w:p w:rsidR="00082179" w:rsidRDefault="00A3170B">
            <w:pPr>
              <w:pStyle w:val="TableParagraph"/>
              <w:ind w:left="110"/>
              <w:rPr>
                <w:sz w:val="21"/>
                <w:lang w:eastAsia="zh-CN"/>
              </w:rPr>
            </w:pPr>
            <w:r>
              <w:rPr>
                <w:sz w:val="21"/>
                <w:lang w:eastAsia="zh-CN"/>
              </w:rPr>
              <w:t>对端邻居设备的</w:t>
            </w:r>
            <w:r>
              <w:rPr>
                <w:rFonts w:ascii="Times New Roman" w:eastAsia="Times New Roman"/>
                <w:sz w:val="21"/>
                <w:lang w:eastAsia="zh-CN"/>
              </w:rPr>
              <w:t>IP</w:t>
            </w:r>
            <w:r>
              <w:rPr>
                <w:sz w:val="21"/>
                <w:lang w:eastAsia="zh-CN"/>
              </w:rPr>
              <w:t>。一般是与传统站点建立</w:t>
            </w:r>
            <w:r>
              <w:rPr>
                <w:rFonts w:ascii="Times New Roman" w:eastAsia="Times New Roman"/>
                <w:sz w:val="21"/>
                <w:lang w:eastAsia="zh-CN"/>
              </w:rPr>
              <w:t>BGP</w:t>
            </w:r>
            <w:r>
              <w:rPr>
                <w:sz w:val="21"/>
                <w:lang w:eastAsia="zh-CN"/>
              </w:rPr>
              <w:t>邻居关系。</w:t>
            </w:r>
          </w:p>
        </w:tc>
      </w:tr>
      <w:tr w:rsidR="00082179">
        <w:trPr>
          <w:trHeight w:val="411"/>
        </w:trPr>
        <w:tc>
          <w:tcPr>
            <w:tcW w:w="3756" w:type="dxa"/>
            <w:gridSpan w:val="4"/>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5879" w:type="dxa"/>
          </w:tcPr>
          <w:p w:rsidR="00082179" w:rsidRDefault="00A3170B">
            <w:pPr>
              <w:pStyle w:val="TableParagraph"/>
              <w:ind w:left="110"/>
              <w:rPr>
                <w:sz w:val="21"/>
                <w:lang w:eastAsia="zh-CN"/>
              </w:rPr>
            </w:pPr>
            <w:r>
              <w:rPr>
                <w:sz w:val="21"/>
                <w:lang w:eastAsia="zh-CN"/>
              </w:rPr>
              <w:t>对端设备的自治域号。</w:t>
            </w:r>
          </w:p>
        </w:tc>
      </w:tr>
      <w:tr w:rsidR="00082179">
        <w:trPr>
          <w:trHeight w:val="1752"/>
        </w:trPr>
        <w:tc>
          <w:tcPr>
            <w:tcW w:w="3756" w:type="dxa"/>
            <w:gridSpan w:val="4"/>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5879" w:type="dxa"/>
          </w:tcPr>
          <w:p w:rsidR="00082179" w:rsidRDefault="00A3170B">
            <w:pPr>
              <w:pStyle w:val="TableParagraph"/>
              <w:spacing w:before="84" w:line="225" w:lineRule="auto"/>
              <w:ind w:left="110" w:right="174"/>
              <w:rPr>
                <w:sz w:val="21"/>
                <w:lang w:eastAsia="zh-CN"/>
              </w:rPr>
            </w:pPr>
            <w:r>
              <w:rPr>
                <w:sz w:val="21"/>
                <w:lang w:eastAsia="zh-CN"/>
              </w:rPr>
              <w:t>本端设备的伪</w:t>
            </w:r>
            <w:r>
              <w:rPr>
                <w:rFonts w:ascii="Times New Roman" w:eastAsia="Times New Roman"/>
                <w:sz w:val="21"/>
                <w:lang w:eastAsia="zh-CN"/>
              </w:rPr>
              <w:t>AS</w:t>
            </w:r>
            <w:r>
              <w:rPr>
                <w:sz w:val="21"/>
                <w:lang w:eastAsia="zh-CN"/>
              </w:rPr>
              <w:t>号。如果不配置，则默认为全局配置中的</w:t>
            </w:r>
            <w:r>
              <w:rPr>
                <w:rFonts w:ascii="Times New Roman" w:eastAsia="Times New Roman"/>
                <w:sz w:val="21"/>
                <w:lang w:eastAsia="zh-CN"/>
              </w:rPr>
              <w:t xml:space="preserve">AS </w:t>
            </w:r>
            <w:r>
              <w:rPr>
                <w:sz w:val="21"/>
                <w:lang w:eastAsia="zh-CN"/>
              </w:rPr>
              <w:t>号。</w:t>
            </w:r>
          </w:p>
          <w:p w:rsidR="00082179" w:rsidRDefault="00A3170B">
            <w:pPr>
              <w:pStyle w:val="TableParagraph"/>
              <w:spacing w:before="65" w:line="261" w:lineRule="exact"/>
              <w:ind w:left="110"/>
              <w:rPr>
                <w:sz w:val="21"/>
                <w:lang w:eastAsia="zh-CN"/>
              </w:rPr>
            </w:pPr>
            <w:r>
              <w:rPr>
                <w:sz w:val="21"/>
                <w:lang w:eastAsia="zh-CN"/>
              </w:rPr>
              <w:t>通常情况下，一个设备只支持一个</w:t>
            </w:r>
            <w:r>
              <w:rPr>
                <w:rFonts w:ascii="Times New Roman" w:eastAsia="Times New Roman"/>
                <w:sz w:val="21"/>
                <w:lang w:eastAsia="zh-CN"/>
              </w:rPr>
              <w:t>BGP</w:t>
            </w:r>
            <w:r>
              <w:rPr>
                <w:sz w:val="21"/>
                <w:lang w:eastAsia="zh-CN"/>
              </w:rPr>
              <w:t>进程，即只支持一个</w:t>
            </w:r>
          </w:p>
          <w:p w:rsidR="00082179" w:rsidRDefault="00A3170B">
            <w:pPr>
              <w:pStyle w:val="TableParagraph"/>
              <w:spacing w:before="4" w:line="225" w:lineRule="auto"/>
              <w:ind w:left="110" w:right="174"/>
              <w:rPr>
                <w:sz w:val="21"/>
                <w:lang w:eastAsia="zh-CN"/>
              </w:rPr>
            </w:pPr>
            <w:r>
              <w:rPr>
                <w:rFonts w:ascii="Times New Roman" w:eastAsia="Times New Roman"/>
                <w:sz w:val="21"/>
                <w:lang w:eastAsia="zh-CN"/>
              </w:rPr>
              <w:t>AS</w:t>
            </w:r>
            <w:r>
              <w:rPr>
                <w:sz w:val="21"/>
                <w:lang w:eastAsia="zh-CN"/>
              </w:rPr>
              <w:t>号。但是在某些特殊情况下，例如网络迁移更换</w:t>
            </w:r>
            <w:r>
              <w:rPr>
                <w:rFonts w:ascii="Times New Roman" w:eastAsia="Times New Roman"/>
                <w:sz w:val="21"/>
                <w:lang w:eastAsia="zh-CN"/>
              </w:rPr>
              <w:t>AS</w:t>
            </w:r>
            <w:r>
              <w:rPr>
                <w:sz w:val="21"/>
                <w:lang w:eastAsia="zh-CN"/>
              </w:rPr>
              <w:t>号的时候来为了保证网络切换的顺利进行，可以为指定对等体设置一个伪</w:t>
            </w:r>
            <w:r>
              <w:rPr>
                <w:rFonts w:ascii="Times New Roman" w:eastAsia="Times New Roman"/>
                <w:sz w:val="21"/>
                <w:lang w:eastAsia="zh-CN"/>
              </w:rPr>
              <w:t>AS</w:t>
            </w:r>
            <w:r>
              <w:rPr>
                <w:sz w:val="21"/>
                <w:lang w:eastAsia="zh-CN"/>
              </w:rPr>
              <w:t>号。</w:t>
            </w:r>
          </w:p>
        </w:tc>
      </w:tr>
      <w:tr w:rsidR="00082179">
        <w:trPr>
          <w:trHeight w:val="1419"/>
        </w:trPr>
        <w:tc>
          <w:tcPr>
            <w:tcW w:w="3756" w:type="dxa"/>
            <w:gridSpan w:val="4"/>
          </w:tcPr>
          <w:p w:rsidR="00082179" w:rsidRDefault="00A3170B">
            <w:pPr>
              <w:pStyle w:val="TableParagraph"/>
              <w:rPr>
                <w:sz w:val="21"/>
              </w:rPr>
            </w:pPr>
            <w:r>
              <w:rPr>
                <w:sz w:val="21"/>
              </w:rPr>
              <w:t>存活时间</w:t>
            </w:r>
          </w:p>
        </w:tc>
        <w:tc>
          <w:tcPr>
            <w:tcW w:w="5879" w:type="dxa"/>
          </w:tcPr>
          <w:p w:rsidR="00082179" w:rsidRDefault="00A3170B">
            <w:pPr>
              <w:pStyle w:val="TableParagraph"/>
              <w:spacing w:line="261" w:lineRule="exact"/>
              <w:ind w:left="110"/>
              <w:rPr>
                <w:sz w:val="21"/>
                <w:lang w:eastAsia="zh-CN"/>
              </w:rPr>
            </w:pPr>
            <w:r>
              <w:rPr>
                <w:sz w:val="21"/>
                <w:lang w:eastAsia="zh-CN"/>
              </w:rPr>
              <w:t>向对等体发送</w:t>
            </w:r>
            <w:r>
              <w:rPr>
                <w:rFonts w:ascii="Times New Roman" w:eastAsia="Times New Roman"/>
                <w:sz w:val="21"/>
                <w:lang w:eastAsia="zh-CN"/>
              </w:rPr>
              <w:t>KeepAlive</w:t>
            </w:r>
            <w:r>
              <w:rPr>
                <w:sz w:val="21"/>
                <w:lang w:eastAsia="zh-CN"/>
              </w:rPr>
              <w:t>报文的时间间隔。当对等体间建立了</w:t>
            </w:r>
          </w:p>
          <w:p w:rsidR="00082179" w:rsidRDefault="00A3170B">
            <w:pPr>
              <w:pStyle w:val="TableParagraph"/>
              <w:spacing w:before="4" w:line="225" w:lineRule="auto"/>
              <w:ind w:left="110" w:right="93"/>
              <w:rPr>
                <w:sz w:val="21"/>
                <w:lang w:eastAsia="zh-CN"/>
              </w:rPr>
            </w:pPr>
            <w:r>
              <w:rPr>
                <w:rFonts w:ascii="Times New Roman" w:eastAsia="Times New Roman"/>
                <w:sz w:val="21"/>
                <w:lang w:eastAsia="zh-CN"/>
              </w:rPr>
              <w:t>BGP</w:t>
            </w:r>
            <w:r>
              <w:rPr>
                <w:sz w:val="21"/>
                <w:lang w:eastAsia="zh-CN"/>
              </w:rPr>
              <w:t>连接后，它们定时向对端发送</w:t>
            </w:r>
            <w:r>
              <w:rPr>
                <w:rFonts w:ascii="Times New Roman" w:eastAsia="Times New Roman"/>
                <w:sz w:val="21"/>
                <w:lang w:eastAsia="zh-CN"/>
              </w:rPr>
              <w:t>Keepalive</w:t>
            </w:r>
            <w:r>
              <w:rPr>
                <w:sz w:val="21"/>
                <w:lang w:eastAsia="zh-CN"/>
              </w:rPr>
              <w:t>消息，以维持</w:t>
            </w:r>
            <w:r>
              <w:rPr>
                <w:rFonts w:ascii="Times New Roman" w:eastAsia="Times New Roman"/>
                <w:sz w:val="21"/>
                <w:lang w:eastAsia="zh-CN"/>
              </w:rPr>
              <w:t xml:space="preserve">BGP </w:t>
            </w:r>
            <w:r>
              <w:rPr>
                <w:sz w:val="21"/>
                <w:lang w:eastAsia="zh-CN"/>
              </w:rPr>
              <w:t>连接的有效性。若设备在设定的连接保持时间（</w:t>
            </w:r>
            <w:r>
              <w:rPr>
                <w:rFonts w:ascii="Times New Roman" w:eastAsia="Times New Roman"/>
                <w:sz w:val="21"/>
                <w:lang w:eastAsia="zh-CN"/>
              </w:rPr>
              <w:t>Hold time</w:t>
            </w:r>
            <w:r>
              <w:rPr>
                <w:sz w:val="21"/>
                <w:lang w:eastAsia="zh-CN"/>
              </w:rPr>
              <w:t>） 内未收到对端的</w:t>
            </w:r>
            <w:r>
              <w:rPr>
                <w:rFonts w:ascii="Times New Roman" w:eastAsia="Times New Roman"/>
                <w:sz w:val="21"/>
                <w:lang w:eastAsia="zh-CN"/>
              </w:rPr>
              <w:t>Keepalive</w:t>
            </w:r>
            <w:r>
              <w:rPr>
                <w:sz w:val="21"/>
                <w:lang w:eastAsia="zh-CN"/>
              </w:rPr>
              <w:t>消息或任何其它类型的报文，则认为此</w:t>
            </w:r>
            <w:r>
              <w:rPr>
                <w:rFonts w:ascii="Times New Roman" w:eastAsia="Times New Roman"/>
                <w:sz w:val="21"/>
                <w:lang w:eastAsia="zh-CN"/>
              </w:rPr>
              <w:t>BGP</w:t>
            </w:r>
            <w:r>
              <w:rPr>
                <w:sz w:val="21"/>
                <w:lang w:eastAsia="zh-CN"/>
              </w:rPr>
              <w:t>连接已中断，从而退出此</w:t>
            </w:r>
            <w:r>
              <w:rPr>
                <w:rFonts w:ascii="Times New Roman" w:eastAsia="Times New Roman"/>
                <w:sz w:val="21"/>
                <w:lang w:eastAsia="zh-CN"/>
              </w:rPr>
              <w:t>BGP</w:t>
            </w:r>
            <w:r>
              <w:rPr>
                <w:sz w:val="21"/>
                <w:lang w:eastAsia="zh-CN"/>
              </w:rPr>
              <w:t>连接。</w:t>
            </w:r>
          </w:p>
        </w:tc>
      </w:tr>
      <w:tr w:rsidR="00082179">
        <w:trPr>
          <w:trHeight w:val="663"/>
        </w:trPr>
        <w:tc>
          <w:tcPr>
            <w:tcW w:w="3756" w:type="dxa"/>
            <w:gridSpan w:val="4"/>
          </w:tcPr>
          <w:p w:rsidR="00082179" w:rsidRDefault="00A3170B">
            <w:pPr>
              <w:pStyle w:val="TableParagraph"/>
              <w:rPr>
                <w:sz w:val="21"/>
              </w:rPr>
            </w:pPr>
            <w:r>
              <w:rPr>
                <w:sz w:val="21"/>
              </w:rPr>
              <w:t>保持时间</w:t>
            </w:r>
          </w:p>
        </w:tc>
        <w:tc>
          <w:tcPr>
            <w:tcW w:w="5879" w:type="dxa"/>
          </w:tcPr>
          <w:p w:rsidR="00082179" w:rsidRDefault="00A3170B">
            <w:pPr>
              <w:pStyle w:val="TableParagraph"/>
              <w:spacing w:before="84" w:line="225" w:lineRule="auto"/>
              <w:ind w:left="110" w:right="186"/>
              <w:rPr>
                <w:sz w:val="21"/>
                <w:lang w:eastAsia="zh-CN"/>
              </w:rPr>
            </w:pPr>
            <w:r>
              <w:rPr>
                <w:sz w:val="21"/>
                <w:lang w:eastAsia="zh-CN"/>
              </w:rPr>
              <w:t>超时时间间隔。实际配置时，保持时间至少应为存活时间的</w:t>
            </w:r>
            <w:r>
              <w:rPr>
                <w:rFonts w:ascii="Times New Roman" w:eastAsia="Times New Roman"/>
                <w:sz w:val="21"/>
                <w:lang w:eastAsia="zh-CN"/>
              </w:rPr>
              <w:t xml:space="preserve">3 </w:t>
            </w:r>
            <w:r>
              <w:rPr>
                <w:sz w:val="21"/>
                <w:lang w:eastAsia="zh-CN"/>
              </w:rPr>
              <w:t>倍。</w:t>
            </w:r>
          </w:p>
        </w:tc>
      </w:tr>
      <w:tr w:rsidR="00082179">
        <w:trPr>
          <w:trHeight w:val="664"/>
        </w:trPr>
        <w:tc>
          <w:tcPr>
            <w:tcW w:w="3756" w:type="dxa"/>
            <w:gridSpan w:val="4"/>
          </w:tcPr>
          <w:p w:rsidR="00082179" w:rsidRDefault="00A3170B">
            <w:pPr>
              <w:pStyle w:val="TableParagraph"/>
              <w:rPr>
                <w:sz w:val="21"/>
              </w:rPr>
            </w:pPr>
            <w:r>
              <w:rPr>
                <w:rFonts w:ascii="Times New Roman" w:eastAsia="Times New Roman"/>
                <w:sz w:val="21"/>
              </w:rPr>
              <w:t>MD5</w:t>
            </w:r>
            <w:r>
              <w:rPr>
                <w:sz w:val="21"/>
              </w:rPr>
              <w:t>加密</w:t>
            </w:r>
          </w:p>
        </w:tc>
        <w:tc>
          <w:tcPr>
            <w:tcW w:w="5879" w:type="dxa"/>
          </w:tcPr>
          <w:p w:rsidR="00082179" w:rsidRDefault="00A3170B">
            <w:pPr>
              <w:pStyle w:val="TableParagraph"/>
              <w:spacing w:before="84" w:line="225" w:lineRule="auto"/>
              <w:ind w:left="110" w:right="279"/>
              <w:rPr>
                <w:sz w:val="21"/>
                <w:lang w:eastAsia="zh-CN"/>
              </w:rPr>
            </w:pPr>
            <w:r>
              <w:rPr>
                <w:sz w:val="21"/>
                <w:lang w:eastAsia="zh-CN"/>
              </w:rPr>
              <w:t>选择是否在</w:t>
            </w:r>
            <w:r>
              <w:rPr>
                <w:rFonts w:ascii="Times New Roman" w:eastAsia="Times New Roman"/>
                <w:sz w:val="21"/>
                <w:lang w:eastAsia="zh-CN"/>
              </w:rPr>
              <w:t>BGP</w:t>
            </w:r>
            <w:r>
              <w:rPr>
                <w:sz w:val="21"/>
                <w:lang w:eastAsia="zh-CN"/>
              </w:rPr>
              <w:t>邻居之间使用</w:t>
            </w:r>
            <w:r>
              <w:rPr>
                <w:rFonts w:ascii="Times New Roman" w:eastAsia="Times New Roman"/>
                <w:sz w:val="21"/>
                <w:lang w:eastAsia="zh-CN"/>
              </w:rPr>
              <w:t>MD5</w:t>
            </w:r>
            <w:r>
              <w:rPr>
                <w:sz w:val="21"/>
                <w:lang w:eastAsia="zh-CN"/>
              </w:rPr>
              <w:t>认证。如使能，需输入密文密码字符串。</w:t>
            </w:r>
          </w:p>
        </w:tc>
      </w:tr>
      <w:tr w:rsidR="00082179">
        <w:trPr>
          <w:trHeight w:val="412"/>
        </w:trPr>
        <w:tc>
          <w:tcPr>
            <w:tcW w:w="3756" w:type="dxa"/>
            <w:gridSpan w:val="4"/>
          </w:tcPr>
          <w:p w:rsidR="00082179" w:rsidRDefault="00A3170B">
            <w:pPr>
              <w:pStyle w:val="TableParagraph"/>
              <w:rPr>
                <w:sz w:val="21"/>
              </w:rPr>
            </w:pPr>
            <w:r>
              <w:rPr>
                <w:rFonts w:ascii="Times New Roman" w:eastAsia="Times New Roman"/>
                <w:sz w:val="21"/>
              </w:rPr>
              <w:t>WAN</w:t>
            </w:r>
            <w:r>
              <w:rPr>
                <w:sz w:val="21"/>
              </w:rPr>
              <w:t>链路</w:t>
            </w:r>
          </w:p>
        </w:tc>
        <w:tc>
          <w:tcPr>
            <w:tcW w:w="5879" w:type="dxa"/>
          </w:tcPr>
          <w:p w:rsidR="00082179" w:rsidRDefault="00A3170B">
            <w:pPr>
              <w:pStyle w:val="TableParagraph"/>
              <w:ind w:left="110"/>
              <w:rPr>
                <w:sz w:val="21"/>
                <w:lang w:eastAsia="zh-CN"/>
              </w:rPr>
            </w:pPr>
            <w:r>
              <w:rPr>
                <w:sz w:val="21"/>
                <w:lang w:eastAsia="zh-CN"/>
              </w:rPr>
              <w:t>选择部署</w:t>
            </w:r>
            <w:r>
              <w:rPr>
                <w:rFonts w:ascii="Times New Roman" w:eastAsia="Times New Roman"/>
                <w:sz w:val="21"/>
                <w:lang w:eastAsia="zh-CN"/>
              </w:rPr>
              <w:t>eBGP</w:t>
            </w:r>
            <w:r>
              <w:rPr>
                <w:sz w:val="21"/>
                <w:lang w:eastAsia="zh-CN"/>
              </w:rPr>
              <w:t>路由的链路。</w:t>
            </w:r>
          </w:p>
        </w:tc>
      </w:tr>
      <w:tr w:rsidR="00082179">
        <w:trPr>
          <w:trHeight w:val="1500"/>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963" w:type="dxa"/>
            <w:vMerge w:val="restart"/>
          </w:tcPr>
          <w:p w:rsidR="00082179" w:rsidRDefault="00A3170B">
            <w:pPr>
              <w:pStyle w:val="TableParagraph"/>
              <w:spacing w:before="84" w:line="225" w:lineRule="auto"/>
              <w:ind w:right="208"/>
              <w:rPr>
                <w:sz w:val="21"/>
              </w:rPr>
            </w:pPr>
            <w:r>
              <w:rPr>
                <w:sz w:val="21"/>
              </w:rPr>
              <w:t>发布策略</w:t>
            </w:r>
          </w:p>
        </w:tc>
        <w:tc>
          <w:tcPr>
            <w:tcW w:w="1926" w:type="dxa"/>
            <w:gridSpan w:val="2"/>
          </w:tcPr>
          <w:p w:rsidR="00082179" w:rsidRDefault="00A3170B">
            <w:pPr>
              <w:pStyle w:val="TableParagraph"/>
              <w:ind w:left="108"/>
              <w:rPr>
                <w:sz w:val="21"/>
              </w:rPr>
            </w:pPr>
            <w:r>
              <w:rPr>
                <w:sz w:val="21"/>
              </w:rPr>
              <w:t>发布</w:t>
            </w:r>
          </w:p>
        </w:tc>
        <w:tc>
          <w:tcPr>
            <w:tcW w:w="5879" w:type="dxa"/>
          </w:tcPr>
          <w:p w:rsidR="00082179" w:rsidRDefault="00A3170B">
            <w:pPr>
              <w:pStyle w:val="TableParagraph"/>
              <w:spacing w:before="84" w:line="225" w:lineRule="auto"/>
              <w:ind w:left="110" w:right="403"/>
              <w:rPr>
                <w:sz w:val="21"/>
                <w:lang w:eastAsia="zh-CN"/>
              </w:rPr>
            </w:pPr>
            <w:r>
              <w:rPr>
                <w:sz w:val="21"/>
                <w:lang w:eastAsia="zh-CN"/>
              </w:rPr>
              <w:t>当</w:t>
            </w:r>
            <w:r>
              <w:rPr>
                <w:rFonts w:ascii="Times New Roman" w:eastAsia="Times New Roman"/>
                <w:sz w:val="21"/>
                <w:lang w:eastAsia="zh-CN"/>
              </w:rPr>
              <w:t>WAN</w:t>
            </w:r>
            <w:r>
              <w:rPr>
                <w:sz w:val="21"/>
                <w:lang w:eastAsia="zh-CN"/>
              </w:rPr>
              <w:t>站点与传统站点互访时，可以通过</w:t>
            </w:r>
            <w:r>
              <w:rPr>
                <w:rFonts w:ascii="Times New Roman" w:eastAsia="Times New Roman"/>
                <w:sz w:val="21"/>
                <w:lang w:eastAsia="zh-CN"/>
              </w:rPr>
              <w:t>BGP</w:t>
            </w:r>
            <w:r>
              <w:rPr>
                <w:sz w:val="21"/>
                <w:lang w:eastAsia="zh-CN"/>
              </w:rPr>
              <w:t>控制访问路径。</w:t>
            </w:r>
          </w:p>
          <w:p w:rsidR="00082179" w:rsidRDefault="00A3170B">
            <w:pPr>
              <w:pStyle w:val="TableParagraph"/>
              <w:spacing w:before="65" w:line="261" w:lineRule="exact"/>
              <w:ind w:left="110"/>
              <w:rPr>
                <w:rFonts w:ascii="Times New Roman" w:eastAsia="Times New Roman"/>
                <w:sz w:val="21"/>
                <w:lang w:eastAsia="zh-CN"/>
              </w:rPr>
            </w:pPr>
            <w:r>
              <w:rPr>
                <w:rFonts w:ascii="Times New Roman" w:eastAsia="Times New Roman"/>
                <w:sz w:val="21"/>
                <w:lang w:eastAsia="zh-CN"/>
              </w:rPr>
              <w:t>WAN</w:t>
            </w:r>
            <w:r>
              <w:rPr>
                <w:sz w:val="21"/>
                <w:lang w:eastAsia="zh-CN"/>
              </w:rPr>
              <w:t>站点与传统站点已经建立邻居关系。用于控制</w:t>
            </w:r>
            <w:r>
              <w:rPr>
                <w:rFonts w:ascii="Times New Roman" w:eastAsia="Times New Roman"/>
                <w:sz w:val="21"/>
                <w:lang w:eastAsia="zh-CN"/>
              </w:rPr>
              <w:t>Underlay</w:t>
            </w:r>
          </w:p>
          <w:p w:rsidR="00082179" w:rsidRDefault="00A3170B">
            <w:pPr>
              <w:pStyle w:val="TableParagraph"/>
              <w:spacing w:before="4" w:line="225" w:lineRule="auto"/>
              <w:ind w:left="110" w:right="93"/>
              <w:rPr>
                <w:sz w:val="21"/>
                <w:lang w:eastAsia="zh-CN"/>
              </w:rPr>
            </w:pPr>
            <w:r>
              <w:rPr>
                <w:rFonts w:ascii="Times New Roman" w:eastAsia="Times New Roman"/>
                <w:sz w:val="21"/>
                <w:lang w:eastAsia="zh-CN"/>
              </w:rPr>
              <w:t>BGP</w:t>
            </w:r>
            <w:r>
              <w:rPr>
                <w:sz w:val="21"/>
                <w:lang w:eastAsia="zh-CN"/>
              </w:rPr>
              <w:t>路由信息的发布，站点只发布想要发布的或者对等体需要的路由，可限制传统站点对</w:t>
            </w:r>
            <w:r>
              <w:rPr>
                <w:rFonts w:ascii="Times New Roman" w:eastAsia="Times New Roman"/>
                <w:sz w:val="21"/>
                <w:lang w:eastAsia="zh-CN"/>
              </w:rPr>
              <w:t>WAN</w:t>
            </w:r>
            <w:r>
              <w:rPr>
                <w:sz w:val="21"/>
                <w:lang w:eastAsia="zh-CN"/>
              </w:rPr>
              <w:t>站点</w:t>
            </w:r>
            <w:r>
              <w:rPr>
                <w:rFonts w:ascii="Times New Roman" w:eastAsia="Times New Roman"/>
                <w:sz w:val="21"/>
                <w:lang w:eastAsia="zh-CN"/>
              </w:rPr>
              <w:t>LAN</w:t>
            </w:r>
            <w:r>
              <w:rPr>
                <w:sz w:val="21"/>
                <w:lang w:eastAsia="zh-CN"/>
              </w:rPr>
              <w:t>侧网段的访问。</w:t>
            </w:r>
          </w:p>
        </w:tc>
      </w:tr>
      <w:tr w:rsidR="00082179">
        <w:trPr>
          <w:trHeight w:val="411"/>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p w:rsidR="00082179" w:rsidRDefault="00A3170B">
            <w:pPr>
              <w:pStyle w:val="TableParagraph"/>
              <w:numPr>
                <w:ilvl w:val="0"/>
                <w:numId w:val="192"/>
              </w:numPr>
              <w:tabs>
                <w:tab w:val="left" w:pos="394"/>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92"/>
              </w:numPr>
              <w:tabs>
                <w:tab w:val="left" w:pos="394"/>
              </w:tabs>
              <w:spacing w:before="78"/>
              <w:ind w:hanging="283"/>
              <w:rPr>
                <w:sz w:val="21"/>
                <w:lang w:eastAsia="zh-CN"/>
              </w:rPr>
            </w:pPr>
            <w:r>
              <w:rPr>
                <w:sz w:val="21"/>
                <w:lang w:eastAsia="zh-CN"/>
              </w:rPr>
              <w:t>“掩码范围下限”：指定掩码长度匹配范围的下限。</w:t>
            </w:r>
          </w:p>
          <w:p w:rsidR="00082179" w:rsidRDefault="00A3170B">
            <w:pPr>
              <w:pStyle w:val="TableParagraph"/>
              <w:numPr>
                <w:ilvl w:val="0"/>
                <w:numId w:val="192"/>
              </w:numPr>
              <w:tabs>
                <w:tab w:val="left" w:pos="394"/>
              </w:tabs>
              <w:spacing w:before="78"/>
              <w:ind w:hanging="283"/>
              <w:rPr>
                <w:sz w:val="21"/>
                <w:lang w:eastAsia="zh-CN"/>
              </w:rPr>
            </w:pPr>
            <w:r>
              <w:rPr>
                <w:sz w:val="21"/>
                <w:lang w:eastAsia="zh-CN"/>
              </w:rPr>
              <w:t>“掩码范围上限”：指定掩码长度匹配范围的上限。</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832"/>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04"/>
              <w:rPr>
                <w:sz w:val="21"/>
                <w:lang w:eastAsia="zh-CN"/>
              </w:rPr>
            </w:pPr>
            <w:r>
              <w:rPr>
                <w:sz w:val="21"/>
                <w:lang w:eastAsia="zh-CN"/>
              </w:rPr>
              <w:t>过滤</w:t>
            </w:r>
            <w:r>
              <w:rPr>
                <w:rFonts w:ascii="Times New Roman" w:eastAsia="Times New Roman"/>
                <w:sz w:val="21"/>
                <w:lang w:eastAsia="zh-CN"/>
              </w:rPr>
              <w:t>BGP</w:t>
            </w:r>
            <w:r>
              <w:rPr>
                <w:sz w:val="21"/>
                <w:lang w:eastAsia="zh-CN"/>
              </w:rPr>
              <w:t>路由，使指定网段的</w:t>
            </w:r>
            <w:r>
              <w:rPr>
                <w:rFonts w:ascii="Times New Roman" w:eastAsia="Times New Roman"/>
                <w:sz w:val="21"/>
                <w:lang w:eastAsia="zh-CN"/>
              </w:rPr>
              <w:t>BGP</w:t>
            </w:r>
            <w:r>
              <w:rPr>
                <w:sz w:val="21"/>
                <w:lang w:eastAsia="zh-CN"/>
              </w:rPr>
              <w:t>路由不会通过当前站点发布到</w:t>
            </w:r>
            <w:r>
              <w:rPr>
                <w:rFonts w:ascii="Times New Roman" w:eastAsia="Times New Roman"/>
                <w:sz w:val="21"/>
                <w:lang w:eastAsia="zh-CN"/>
              </w:rPr>
              <w:t>Underlay</w:t>
            </w:r>
            <w:r>
              <w:rPr>
                <w:sz w:val="21"/>
                <w:lang w:eastAsia="zh-CN"/>
              </w:rPr>
              <w:t>网络中。</w:t>
            </w:r>
          </w:p>
          <w:p w:rsidR="00082179" w:rsidRDefault="00A3170B">
            <w:pPr>
              <w:pStyle w:val="TableParagraph"/>
              <w:numPr>
                <w:ilvl w:val="0"/>
                <w:numId w:val="191"/>
              </w:numPr>
              <w:tabs>
                <w:tab w:val="left" w:pos="394"/>
              </w:tabs>
              <w:spacing w:before="65" w:line="261" w:lineRule="exact"/>
              <w:ind w:hanging="283"/>
              <w:rPr>
                <w:sz w:val="21"/>
                <w:lang w:eastAsia="zh-CN"/>
              </w:rPr>
            </w:pPr>
            <w:r>
              <w:rPr>
                <w:sz w:val="21"/>
                <w:lang w:eastAsia="zh-CN"/>
              </w:rPr>
              <w:t>黑名单：只允许发布“</w:t>
            </w:r>
            <w:r>
              <w:rPr>
                <w:rFonts w:ascii="Times New Roman" w:eastAsia="Times New Roman" w:hAnsi="Times New Roman"/>
                <w:sz w:val="21"/>
                <w:lang w:eastAsia="zh-CN"/>
              </w:rPr>
              <w:t>IP</w:t>
            </w:r>
            <w:r>
              <w:rPr>
                <w:sz w:val="21"/>
                <w:lang w:eastAsia="zh-CN"/>
              </w:rPr>
              <w:t>前缀列表”中所指定网段以外的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191"/>
              </w:numPr>
              <w:tabs>
                <w:tab w:val="left" w:pos="394"/>
              </w:tabs>
              <w:spacing w:before="76" w:line="225" w:lineRule="auto"/>
              <w:ind w:right="253" w:hanging="283"/>
              <w:rPr>
                <w:sz w:val="21"/>
                <w:lang w:eastAsia="zh-CN"/>
              </w:rPr>
            </w:pPr>
            <w:r>
              <w:rPr>
                <w:sz w:val="21"/>
                <w:lang w:eastAsia="zh-CN"/>
              </w:rPr>
              <w:t>白名单：只允许发布“</w:t>
            </w:r>
            <w:r>
              <w:rPr>
                <w:rFonts w:ascii="Times New Roman" w:eastAsia="Times New Roman" w:hAnsi="Times New Roman"/>
                <w:sz w:val="21"/>
                <w:lang w:eastAsia="zh-CN"/>
              </w:rPr>
              <w:t>IP</w:t>
            </w:r>
            <w:r>
              <w:rPr>
                <w:sz w:val="21"/>
                <w:lang w:eastAsia="zh-CN"/>
              </w:rPr>
              <w:t>前缀列表”中所指定网段的</w:t>
            </w:r>
            <w:r>
              <w:rPr>
                <w:rFonts w:ascii="Times New Roman" w:eastAsia="Times New Roman" w:hAnsi="Times New Roman"/>
                <w:spacing w:val="-5"/>
                <w:sz w:val="21"/>
                <w:lang w:eastAsia="zh-CN"/>
              </w:rPr>
              <w:t xml:space="preserve">BGP </w:t>
            </w:r>
            <w:r>
              <w:rPr>
                <w:sz w:val="21"/>
                <w:lang w:eastAsia="zh-CN"/>
              </w:rPr>
              <w:t>路由。</w:t>
            </w:r>
          </w:p>
        </w:tc>
      </w:tr>
      <w:tr w:rsidR="00082179">
        <w:trPr>
          <w:trHeight w:val="192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142"/>
              <w:rPr>
                <w:sz w:val="21"/>
                <w:lang w:eastAsia="zh-CN"/>
              </w:rPr>
            </w:pPr>
            <w:r>
              <w:rPr>
                <w:rFonts w:ascii="Times New Roman" w:eastAsia="Times New Roman" w:hAnsi="Times New Roman"/>
                <w:sz w:val="21"/>
                <w:lang w:eastAsia="zh-CN"/>
              </w:rPr>
              <w:t>MED</w:t>
            </w:r>
            <w:r>
              <w:rPr>
                <w:sz w:val="21"/>
                <w:lang w:eastAsia="zh-CN"/>
              </w:rPr>
              <w:t>（仅当“过滤类型”为“ 白 名 单”时， 才需要配置）</w:t>
            </w:r>
          </w:p>
        </w:tc>
        <w:tc>
          <w:tcPr>
            <w:tcW w:w="5879" w:type="dxa"/>
          </w:tcPr>
          <w:p w:rsidR="00082179" w:rsidRDefault="00A3170B">
            <w:pPr>
              <w:pStyle w:val="TableParagraph"/>
              <w:ind w:left="110"/>
              <w:rPr>
                <w:sz w:val="21"/>
                <w:lang w:eastAsia="zh-CN"/>
              </w:rPr>
            </w:pPr>
            <w:r>
              <w:rPr>
                <w:spacing w:val="-1"/>
                <w:sz w:val="21"/>
                <w:lang w:eastAsia="zh-CN"/>
              </w:rPr>
              <w:t>修改“</w:t>
            </w:r>
            <w:r>
              <w:rPr>
                <w:rFonts w:ascii="Times New Roman" w:eastAsia="Times New Roman" w:hAnsi="Times New Roman"/>
                <w:spacing w:val="-1"/>
                <w:sz w:val="21"/>
                <w:lang w:eastAsia="zh-CN"/>
              </w:rPr>
              <w:t>IP</w:t>
            </w:r>
            <w:r>
              <w:rPr>
                <w:sz w:val="21"/>
                <w:lang w:eastAsia="zh-CN"/>
              </w:rPr>
              <w:t>前缀列表”中的所指定网段的</w:t>
            </w:r>
            <w:r>
              <w:rPr>
                <w:rFonts w:ascii="Times New Roman" w:eastAsia="Times New Roman" w:hAnsi="Times New Roman"/>
                <w:sz w:val="21"/>
                <w:lang w:eastAsia="zh-CN"/>
              </w:rPr>
              <w:t>BGP</w:t>
            </w:r>
            <w:r>
              <w:rPr>
                <w:sz w:val="21"/>
                <w:lang w:eastAsia="zh-CN"/>
              </w:rPr>
              <w:t>路由的</w:t>
            </w:r>
            <w:r>
              <w:rPr>
                <w:rFonts w:ascii="Times New Roman" w:eastAsia="Times New Roman" w:hAnsi="Times New Roman"/>
                <w:sz w:val="21"/>
                <w:lang w:eastAsia="zh-CN"/>
              </w:rPr>
              <w:t>MED</w:t>
            </w:r>
            <w:r>
              <w:rPr>
                <w:sz w:val="21"/>
                <w:lang w:eastAsia="zh-CN"/>
              </w:rPr>
              <w:t>值。</w:t>
            </w:r>
          </w:p>
          <w:p w:rsidR="00082179" w:rsidRDefault="00A3170B">
            <w:pPr>
              <w:pStyle w:val="TableParagraph"/>
              <w:spacing w:before="76" w:line="225" w:lineRule="auto"/>
              <w:ind w:left="110" w:right="105"/>
              <w:rPr>
                <w:sz w:val="21"/>
                <w:lang w:eastAsia="zh-CN"/>
              </w:rPr>
            </w:pPr>
            <w:r>
              <w:rPr>
                <w:rFonts w:ascii="Times New Roman" w:eastAsia="Times New Roman"/>
                <w:spacing w:val="-1"/>
                <w:sz w:val="21"/>
                <w:lang w:eastAsia="zh-CN"/>
              </w:rPr>
              <w:t>MED</w:t>
            </w:r>
            <w:r>
              <w:rPr>
                <w:sz w:val="21"/>
                <w:lang w:eastAsia="zh-CN"/>
              </w:rPr>
              <w:t>属性相当于</w:t>
            </w:r>
            <w:r>
              <w:rPr>
                <w:rFonts w:ascii="Times New Roman" w:eastAsia="Times New Roman"/>
                <w:sz w:val="21"/>
                <w:lang w:eastAsia="zh-CN"/>
              </w:rPr>
              <w:t>IGP</w:t>
            </w:r>
            <w:r>
              <w:rPr>
                <w:sz w:val="21"/>
                <w:lang w:eastAsia="zh-CN"/>
              </w:rPr>
              <w:t>使用的度量值（</w:t>
            </w:r>
            <w:r>
              <w:rPr>
                <w:rFonts w:ascii="Times New Roman" w:eastAsia="Times New Roman"/>
                <w:sz w:val="21"/>
                <w:lang w:eastAsia="zh-CN"/>
              </w:rPr>
              <w:t>Metrics</w:t>
            </w:r>
            <w:r>
              <w:rPr>
                <w:sz w:val="21"/>
                <w:lang w:eastAsia="zh-CN"/>
              </w:rPr>
              <w:t>），它用于判断流量进入</w:t>
            </w:r>
            <w:r>
              <w:rPr>
                <w:rFonts w:ascii="Times New Roman" w:eastAsia="Times New Roman"/>
                <w:sz w:val="21"/>
                <w:lang w:eastAsia="zh-CN"/>
              </w:rPr>
              <w:t>AS</w:t>
            </w:r>
            <w:r>
              <w:rPr>
                <w:sz w:val="21"/>
                <w:lang w:eastAsia="zh-CN"/>
              </w:rPr>
              <w:t>时的最佳路由。当一个运行</w:t>
            </w:r>
            <w:r>
              <w:rPr>
                <w:rFonts w:ascii="Times New Roman" w:eastAsia="Times New Roman"/>
                <w:sz w:val="21"/>
                <w:lang w:eastAsia="zh-CN"/>
              </w:rPr>
              <w:t>BGP</w:t>
            </w:r>
            <w:r>
              <w:rPr>
                <w:sz w:val="21"/>
                <w:lang w:eastAsia="zh-CN"/>
              </w:rPr>
              <w:t>的设备通过不同的</w:t>
            </w:r>
          </w:p>
          <w:p w:rsidR="00082179" w:rsidRDefault="00A3170B">
            <w:pPr>
              <w:pStyle w:val="TableParagraph"/>
              <w:spacing w:before="0" w:line="225" w:lineRule="auto"/>
              <w:ind w:left="110" w:right="175"/>
              <w:rPr>
                <w:sz w:val="21"/>
                <w:lang w:eastAsia="zh-CN"/>
              </w:rPr>
            </w:pPr>
            <w:r>
              <w:rPr>
                <w:rFonts w:ascii="Times New Roman" w:eastAsia="Times New Roman"/>
                <w:sz w:val="21"/>
                <w:lang w:eastAsia="zh-CN"/>
              </w:rPr>
              <w:t>EBGP</w:t>
            </w:r>
            <w:r>
              <w:rPr>
                <w:sz w:val="21"/>
                <w:lang w:eastAsia="zh-CN"/>
              </w:rPr>
              <w:t>对等体得到目的地址相同但下一跳不同的多条路由时， 在其它条件相同的情况下，将优先选择</w:t>
            </w:r>
            <w:r>
              <w:rPr>
                <w:rFonts w:ascii="Times New Roman" w:eastAsia="Times New Roman"/>
                <w:sz w:val="21"/>
                <w:lang w:eastAsia="zh-CN"/>
              </w:rPr>
              <w:t>MED</w:t>
            </w:r>
            <w:r>
              <w:rPr>
                <w:sz w:val="21"/>
                <w:lang w:eastAsia="zh-CN"/>
              </w:rPr>
              <w:t>值较小者作为最佳路由。</w:t>
            </w:r>
          </w:p>
        </w:tc>
      </w:tr>
      <w:tr w:rsidR="00082179">
        <w:trPr>
          <w:trHeight w:val="192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189"/>
              <w:rPr>
                <w:sz w:val="21"/>
                <w:lang w:eastAsia="zh-CN"/>
              </w:rPr>
            </w:pPr>
            <w:r>
              <w:rPr>
                <w:sz w:val="21"/>
                <w:lang w:eastAsia="zh-CN"/>
              </w:rPr>
              <w:t>团体（仅当“过滤类型”为“ 白 名 单”时， 才需要配置）</w:t>
            </w:r>
          </w:p>
        </w:tc>
        <w:tc>
          <w:tcPr>
            <w:tcW w:w="5879" w:type="dxa"/>
          </w:tcPr>
          <w:p w:rsidR="00082179" w:rsidRDefault="00A3170B">
            <w:pPr>
              <w:pStyle w:val="TableParagraph"/>
              <w:spacing w:before="10" w:line="330" w:lineRule="atLeast"/>
              <w:ind w:left="110" w:right="104"/>
              <w:rPr>
                <w:sz w:val="21"/>
                <w:lang w:eastAsia="zh-CN"/>
              </w:rPr>
            </w:pPr>
            <w:r>
              <w:rPr>
                <w:sz w:val="21"/>
                <w:lang w:eastAsia="zh-CN"/>
              </w:rPr>
              <w:t>追加“</w:t>
            </w:r>
            <w:r>
              <w:rPr>
                <w:rFonts w:ascii="Times New Roman" w:eastAsia="Times New Roman" w:hAnsi="Times New Roman"/>
                <w:sz w:val="21"/>
                <w:lang w:eastAsia="zh-CN"/>
              </w:rPr>
              <w:t>IP</w:t>
            </w:r>
            <w:r>
              <w:rPr>
                <w:sz w:val="21"/>
                <w:lang w:eastAsia="zh-CN"/>
              </w:rPr>
              <w:t>前缀列表”中的所指定网段的</w:t>
            </w:r>
            <w:r>
              <w:rPr>
                <w:rFonts w:ascii="Times New Roman" w:eastAsia="Times New Roman" w:hAnsi="Times New Roman"/>
                <w:sz w:val="21"/>
                <w:lang w:eastAsia="zh-CN"/>
              </w:rPr>
              <w:t>BGP</w:t>
            </w:r>
            <w:r>
              <w:rPr>
                <w:sz w:val="21"/>
                <w:lang w:eastAsia="zh-CN"/>
              </w:rPr>
              <w:t>路由的团体属性。团体属性是</w:t>
            </w:r>
            <w:r>
              <w:rPr>
                <w:rFonts w:ascii="Times New Roman" w:eastAsia="Times New Roman" w:hAnsi="Times New Roman"/>
                <w:sz w:val="21"/>
                <w:lang w:eastAsia="zh-CN"/>
              </w:rPr>
              <w:t>BGP</w:t>
            </w:r>
            <w:r>
              <w:rPr>
                <w:sz w:val="21"/>
                <w:lang w:eastAsia="zh-CN"/>
              </w:rPr>
              <w:t>的私有属性，在</w:t>
            </w:r>
            <w:r>
              <w:rPr>
                <w:rFonts w:ascii="Times New Roman" w:eastAsia="Times New Roman" w:hAnsi="Times New Roman"/>
                <w:sz w:val="21"/>
                <w:lang w:eastAsia="zh-CN"/>
              </w:rPr>
              <w:t>BGP</w:t>
            </w:r>
            <w:r>
              <w:rPr>
                <w:sz w:val="21"/>
                <w:lang w:eastAsia="zh-CN"/>
              </w:rPr>
              <w:t>对等体之间传播，且不受</w:t>
            </w:r>
          </w:p>
          <w:p w:rsidR="00082179" w:rsidRDefault="00A3170B">
            <w:pPr>
              <w:pStyle w:val="TableParagraph"/>
              <w:spacing w:before="0" w:line="225" w:lineRule="auto"/>
              <w:ind w:left="110" w:right="186"/>
              <w:rPr>
                <w:sz w:val="21"/>
                <w:lang w:eastAsia="zh-CN"/>
              </w:rPr>
            </w:pPr>
            <w:r>
              <w:rPr>
                <w:rFonts w:ascii="Times New Roman" w:eastAsia="Times New Roman"/>
                <w:sz w:val="21"/>
                <w:lang w:eastAsia="zh-CN"/>
              </w:rPr>
              <w:t>AS</w:t>
            </w:r>
            <w:r>
              <w:rPr>
                <w:sz w:val="21"/>
                <w:lang w:eastAsia="zh-CN"/>
              </w:rPr>
              <w:t>的限制。利用团体属性可以使多个</w:t>
            </w:r>
            <w:r>
              <w:rPr>
                <w:rFonts w:ascii="Times New Roman" w:eastAsia="Times New Roman"/>
                <w:sz w:val="21"/>
                <w:lang w:eastAsia="zh-CN"/>
              </w:rPr>
              <w:t>AS</w:t>
            </w:r>
            <w:r>
              <w:rPr>
                <w:sz w:val="21"/>
                <w:lang w:eastAsia="zh-CN"/>
              </w:rPr>
              <w:t>中的一组</w:t>
            </w:r>
            <w:r>
              <w:rPr>
                <w:rFonts w:ascii="Times New Roman" w:eastAsia="Times New Roman"/>
                <w:sz w:val="21"/>
                <w:lang w:eastAsia="zh-CN"/>
              </w:rPr>
              <w:t>BGP</w:t>
            </w:r>
            <w:r>
              <w:rPr>
                <w:sz w:val="21"/>
                <w:lang w:eastAsia="zh-CN"/>
              </w:rPr>
              <w:t>设备共享相同的策略，从而简化路由策略的应用和降低维护管理的难度。</w:t>
            </w:r>
          </w:p>
        </w:tc>
      </w:tr>
      <w:tr w:rsidR="00082179">
        <w:trPr>
          <w:trHeight w:val="2173"/>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 仅 当 “过滤类型”为</w:t>
            </w:r>
          </w:p>
          <w:p w:rsidR="00082179" w:rsidRDefault="00A3170B">
            <w:pPr>
              <w:pStyle w:val="TableParagraph"/>
              <w:spacing w:before="0" w:line="225" w:lineRule="auto"/>
              <w:ind w:left="109" w:right="189"/>
              <w:rPr>
                <w:sz w:val="21"/>
              </w:rPr>
            </w:pPr>
            <w:r>
              <w:rPr>
                <w:sz w:val="21"/>
              </w:rPr>
              <w:t>“ 白 名 单”时， 才需要配置）</w:t>
            </w:r>
          </w:p>
        </w:tc>
        <w:tc>
          <w:tcPr>
            <w:tcW w:w="5879" w:type="dxa"/>
          </w:tcPr>
          <w:p w:rsidR="00082179" w:rsidRDefault="00A3170B">
            <w:pPr>
              <w:pStyle w:val="TableParagraph"/>
              <w:ind w:left="110"/>
              <w:rPr>
                <w:sz w:val="21"/>
              </w:rPr>
            </w:pPr>
            <w:r>
              <w:rPr>
                <w:sz w:val="21"/>
              </w:rPr>
              <w:t>设置“</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1497"/>
        </w:trPr>
        <w:tc>
          <w:tcPr>
            <w:tcW w:w="867" w:type="dxa"/>
            <w:vMerge/>
            <w:tcBorders>
              <w:top w:val="nil"/>
            </w:tcBorders>
          </w:tcPr>
          <w:p w:rsidR="00082179" w:rsidRDefault="00082179">
            <w:pPr>
              <w:rPr>
                <w:sz w:val="2"/>
                <w:szCs w:val="2"/>
              </w:rPr>
            </w:pPr>
          </w:p>
        </w:tc>
        <w:tc>
          <w:tcPr>
            <w:tcW w:w="963" w:type="dxa"/>
            <w:vMerge w:val="restart"/>
          </w:tcPr>
          <w:p w:rsidR="00082179" w:rsidRDefault="00A3170B">
            <w:pPr>
              <w:pStyle w:val="TableParagraph"/>
              <w:spacing w:before="81" w:line="225" w:lineRule="auto"/>
              <w:ind w:right="208"/>
              <w:rPr>
                <w:sz w:val="21"/>
              </w:rPr>
            </w:pPr>
            <w:r>
              <w:rPr>
                <w:sz w:val="21"/>
              </w:rPr>
              <w:t>接收策略</w:t>
            </w:r>
          </w:p>
        </w:tc>
        <w:tc>
          <w:tcPr>
            <w:tcW w:w="1926"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5879" w:type="dxa"/>
          </w:tcPr>
          <w:p w:rsidR="00082179" w:rsidRDefault="00A3170B">
            <w:pPr>
              <w:pStyle w:val="TableParagraph"/>
              <w:spacing w:before="81" w:line="225" w:lineRule="auto"/>
              <w:ind w:left="110" w:right="403"/>
              <w:rPr>
                <w:sz w:val="21"/>
                <w:lang w:eastAsia="zh-CN"/>
              </w:rPr>
            </w:pPr>
            <w:r>
              <w:rPr>
                <w:sz w:val="21"/>
                <w:lang w:eastAsia="zh-CN"/>
              </w:rPr>
              <w:t>当</w:t>
            </w:r>
            <w:r>
              <w:rPr>
                <w:rFonts w:ascii="Times New Roman" w:eastAsia="Times New Roman"/>
                <w:sz w:val="21"/>
                <w:lang w:eastAsia="zh-CN"/>
              </w:rPr>
              <w:t>WAN</w:t>
            </w:r>
            <w:r>
              <w:rPr>
                <w:sz w:val="21"/>
                <w:lang w:eastAsia="zh-CN"/>
              </w:rPr>
              <w:t>站点与传统站点互访时，可以通过</w:t>
            </w:r>
            <w:r>
              <w:rPr>
                <w:rFonts w:ascii="Times New Roman" w:eastAsia="Times New Roman"/>
                <w:sz w:val="21"/>
                <w:lang w:eastAsia="zh-CN"/>
              </w:rPr>
              <w:t>BGP</w:t>
            </w:r>
            <w:r>
              <w:rPr>
                <w:sz w:val="21"/>
                <w:lang w:eastAsia="zh-CN"/>
              </w:rPr>
              <w:t>控制访问路径。</w:t>
            </w:r>
          </w:p>
          <w:p w:rsidR="00082179" w:rsidRDefault="00A3170B">
            <w:pPr>
              <w:pStyle w:val="TableParagraph"/>
              <w:spacing w:before="66" w:line="261" w:lineRule="exact"/>
              <w:ind w:left="110"/>
              <w:rPr>
                <w:rFonts w:ascii="Times New Roman" w:eastAsia="Times New Roman"/>
                <w:sz w:val="21"/>
                <w:lang w:eastAsia="zh-CN"/>
              </w:rPr>
            </w:pPr>
            <w:r>
              <w:rPr>
                <w:rFonts w:ascii="Times New Roman" w:eastAsia="Times New Roman"/>
                <w:sz w:val="21"/>
                <w:lang w:eastAsia="zh-CN"/>
              </w:rPr>
              <w:t>WAN</w:t>
            </w:r>
            <w:r>
              <w:rPr>
                <w:sz w:val="21"/>
                <w:lang w:eastAsia="zh-CN"/>
              </w:rPr>
              <w:t>站点与传统站点已经建立邻居关系。控制</w:t>
            </w:r>
            <w:r>
              <w:rPr>
                <w:rFonts w:ascii="Times New Roman" w:eastAsia="Times New Roman"/>
                <w:sz w:val="21"/>
                <w:lang w:eastAsia="zh-CN"/>
              </w:rPr>
              <w:t>Underlay BGP</w:t>
            </w:r>
          </w:p>
          <w:p w:rsidR="00082179" w:rsidRDefault="00A3170B">
            <w:pPr>
              <w:pStyle w:val="TableParagraph"/>
              <w:spacing w:before="0" w:line="252" w:lineRule="exact"/>
              <w:ind w:left="110"/>
              <w:rPr>
                <w:sz w:val="21"/>
                <w:lang w:eastAsia="zh-CN"/>
              </w:rPr>
            </w:pPr>
            <w:r>
              <w:rPr>
                <w:sz w:val="21"/>
                <w:lang w:eastAsia="zh-CN"/>
              </w:rPr>
              <w:t>路由信息的接收：站点只接收自己想要接收的路由，限制</w:t>
            </w:r>
          </w:p>
          <w:p w:rsidR="00082179" w:rsidRDefault="00A3170B">
            <w:pPr>
              <w:pStyle w:val="TableParagraph"/>
              <w:spacing w:before="0" w:line="261" w:lineRule="exact"/>
              <w:ind w:left="110"/>
              <w:rPr>
                <w:sz w:val="21"/>
                <w:lang w:eastAsia="zh-CN"/>
              </w:rPr>
            </w:pPr>
            <w:r>
              <w:rPr>
                <w:rFonts w:ascii="Times New Roman" w:eastAsia="Times New Roman"/>
                <w:sz w:val="21"/>
                <w:lang w:eastAsia="zh-CN"/>
              </w:rPr>
              <w:t>WAN</w:t>
            </w:r>
            <w:r>
              <w:rPr>
                <w:sz w:val="21"/>
                <w:lang w:eastAsia="zh-CN"/>
              </w:rPr>
              <w:t>站点对传统站点</w:t>
            </w:r>
            <w:r>
              <w:rPr>
                <w:rFonts w:ascii="Times New Roman" w:eastAsia="Times New Roman"/>
                <w:sz w:val="21"/>
                <w:lang w:eastAsia="zh-CN"/>
              </w:rPr>
              <w:t>LAN</w:t>
            </w:r>
            <w:r>
              <w:rPr>
                <w:sz w:val="21"/>
                <w:lang w:eastAsia="zh-CN"/>
              </w:rPr>
              <w:t>侧网段的访问。</w:t>
            </w:r>
          </w:p>
        </w:tc>
      </w:tr>
      <w:tr w:rsidR="00082179">
        <w:trPr>
          <w:trHeight w:val="411"/>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p w:rsidR="00082179" w:rsidRDefault="00A3170B">
            <w:pPr>
              <w:pStyle w:val="TableParagraph"/>
              <w:numPr>
                <w:ilvl w:val="0"/>
                <w:numId w:val="190"/>
              </w:numPr>
              <w:tabs>
                <w:tab w:val="left" w:pos="394"/>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90"/>
              </w:numPr>
              <w:tabs>
                <w:tab w:val="left" w:pos="394"/>
              </w:tabs>
              <w:spacing w:before="78"/>
              <w:ind w:hanging="283"/>
              <w:rPr>
                <w:sz w:val="21"/>
                <w:lang w:eastAsia="zh-CN"/>
              </w:rPr>
            </w:pPr>
            <w:r>
              <w:rPr>
                <w:sz w:val="21"/>
                <w:lang w:eastAsia="zh-CN"/>
              </w:rPr>
              <w:t>“掩码范围下限”：指定掩码长度匹配范围的下限。</w:t>
            </w:r>
          </w:p>
          <w:p w:rsidR="00082179" w:rsidRDefault="00A3170B">
            <w:pPr>
              <w:pStyle w:val="TableParagraph"/>
              <w:numPr>
                <w:ilvl w:val="0"/>
                <w:numId w:val="190"/>
              </w:numPr>
              <w:tabs>
                <w:tab w:val="left" w:pos="394"/>
              </w:tabs>
              <w:spacing w:before="78"/>
              <w:ind w:hanging="283"/>
              <w:rPr>
                <w:sz w:val="21"/>
                <w:lang w:eastAsia="zh-CN"/>
              </w:rPr>
            </w:pPr>
            <w:r>
              <w:rPr>
                <w:sz w:val="21"/>
                <w:lang w:eastAsia="zh-CN"/>
              </w:rPr>
              <w:t>“掩码范围上限”：指定掩码长度匹配范围的上限。</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832"/>
        </w:trPr>
        <w:tc>
          <w:tcPr>
            <w:tcW w:w="867" w:type="dxa"/>
          </w:tcPr>
          <w:p w:rsidR="00082179" w:rsidRDefault="00082179">
            <w:pPr>
              <w:pStyle w:val="TableParagraph"/>
              <w:spacing w:before="0"/>
              <w:ind w:left="0"/>
              <w:rPr>
                <w:rFonts w:ascii="Times New Roman"/>
                <w:sz w:val="20"/>
              </w:rPr>
            </w:pPr>
          </w:p>
        </w:tc>
        <w:tc>
          <w:tcPr>
            <w:tcW w:w="963" w:type="dxa"/>
          </w:tcPr>
          <w:p w:rsidR="00082179" w:rsidRDefault="00082179">
            <w:pPr>
              <w:pStyle w:val="TableParagraph"/>
              <w:spacing w:before="0"/>
              <w:ind w:left="0"/>
              <w:rPr>
                <w:rFonts w:ascii="Times New Roman"/>
                <w:sz w:val="20"/>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lang w:eastAsia="zh-CN"/>
              </w:rPr>
            </w:pPr>
            <w:r>
              <w:rPr>
                <w:sz w:val="21"/>
                <w:lang w:eastAsia="zh-CN"/>
              </w:rPr>
              <w:t>过滤</w:t>
            </w:r>
            <w:r>
              <w:rPr>
                <w:rFonts w:ascii="Times New Roman" w:eastAsia="Times New Roman"/>
                <w:sz w:val="21"/>
                <w:lang w:eastAsia="zh-CN"/>
              </w:rPr>
              <w:t>BGP</w:t>
            </w:r>
            <w:r>
              <w:rPr>
                <w:sz w:val="21"/>
                <w:lang w:eastAsia="zh-CN"/>
              </w:rPr>
              <w:t>路由，使当前站点不会从</w:t>
            </w:r>
            <w:r>
              <w:rPr>
                <w:rFonts w:ascii="Times New Roman" w:eastAsia="Times New Roman"/>
                <w:sz w:val="21"/>
                <w:lang w:eastAsia="zh-CN"/>
              </w:rPr>
              <w:t>Underlay</w:t>
            </w:r>
            <w:r>
              <w:rPr>
                <w:sz w:val="21"/>
                <w:lang w:eastAsia="zh-CN"/>
              </w:rPr>
              <w:t>网络中接收指定网段的</w:t>
            </w:r>
            <w:r>
              <w:rPr>
                <w:rFonts w:ascii="Times New Roman" w:eastAsia="Times New Roman"/>
                <w:sz w:val="21"/>
                <w:lang w:eastAsia="zh-CN"/>
              </w:rPr>
              <w:t>BGP</w:t>
            </w:r>
            <w:r>
              <w:rPr>
                <w:sz w:val="21"/>
                <w:lang w:eastAsia="zh-CN"/>
              </w:rPr>
              <w:t>路由。</w:t>
            </w:r>
          </w:p>
          <w:p w:rsidR="00082179" w:rsidRDefault="00A3170B">
            <w:pPr>
              <w:pStyle w:val="TableParagraph"/>
              <w:numPr>
                <w:ilvl w:val="0"/>
                <w:numId w:val="189"/>
              </w:numPr>
              <w:tabs>
                <w:tab w:val="left" w:pos="394"/>
              </w:tabs>
              <w:spacing w:before="65" w:line="261" w:lineRule="exact"/>
              <w:ind w:hanging="283"/>
              <w:rPr>
                <w:sz w:val="21"/>
                <w:lang w:eastAsia="zh-CN"/>
              </w:rPr>
            </w:pPr>
            <w:r>
              <w:rPr>
                <w:sz w:val="21"/>
                <w:lang w:eastAsia="zh-CN"/>
              </w:rPr>
              <w:t>黑名单：只允许接收“</w:t>
            </w:r>
            <w:r>
              <w:rPr>
                <w:rFonts w:ascii="Times New Roman" w:eastAsia="Times New Roman" w:hAnsi="Times New Roman"/>
                <w:sz w:val="21"/>
                <w:lang w:eastAsia="zh-CN"/>
              </w:rPr>
              <w:t>IP</w:t>
            </w:r>
            <w:r>
              <w:rPr>
                <w:sz w:val="21"/>
                <w:lang w:eastAsia="zh-CN"/>
              </w:rPr>
              <w:t>前缀列表”中所指定网段以外的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189"/>
              </w:numPr>
              <w:tabs>
                <w:tab w:val="left" w:pos="394"/>
              </w:tabs>
              <w:spacing w:before="76" w:line="225" w:lineRule="auto"/>
              <w:ind w:right="253" w:hanging="283"/>
              <w:rPr>
                <w:sz w:val="21"/>
                <w:lang w:eastAsia="zh-CN"/>
              </w:rPr>
            </w:pPr>
            <w:r>
              <w:rPr>
                <w:sz w:val="21"/>
                <w:lang w:eastAsia="zh-CN"/>
              </w:rPr>
              <w:t>白名单：只允许接收“</w:t>
            </w:r>
            <w:r>
              <w:rPr>
                <w:rFonts w:ascii="Times New Roman" w:eastAsia="Times New Roman" w:hAnsi="Times New Roman"/>
                <w:sz w:val="21"/>
                <w:lang w:eastAsia="zh-CN"/>
              </w:rPr>
              <w:t>IP</w:t>
            </w:r>
            <w:r>
              <w:rPr>
                <w:sz w:val="21"/>
                <w:lang w:eastAsia="zh-CN"/>
              </w:rPr>
              <w:t>前缀列表”中所指定网段的</w:t>
            </w:r>
            <w:r>
              <w:rPr>
                <w:rFonts w:ascii="Times New Roman" w:eastAsia="Times New Roman" w:hAnsi="Times New Roman"/>
                <w:spacing w:val="-5"/>
                <w:sz w:val="21"/>
                <w:lang w:eastAsia="zh-CN"/>
              </w:rPr>
              <w:t xml:space="preserve">BGP </w:t>
            </w:r>
            <w:r>
              <w:rPr>
                <w:sz w:val="21"/>
                <w:lang w:eastAsia="zh-CN"/>
              </w:rPr>
              <w:t>路由。</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2"/>
        <w:rPr>
          <w:rFonts w:ascii="Times New Roman"/>
          <w:sz w:val="22"/>
          <w:lang w:eastAsia="zh-CN"/>
        </w:rPr>
      </w:pPr>
    </w:p>
    <w:p w:rsidR="00082179" w:rsidRDefault="00A3170B">
      <w:pPr>
        <w:pStyle w:val="a4"/>
        <w:numPr>
          <w:ilvl w:val="4"/>
          <w:numId w:val="221"/>
        </w:numPr>
        <w:tabs>
          <w:tab w:val="left" w:pos="2034"/>
        </w:tabs>
        <w:spacing w:before="0"/>
        <w:rPr>
          <w:rFonts w:ascii="黑体" w:eastAsia="黑体"/>
          <w:b/>
          <w:sz w:val="24"/>
        </w:rPr>
      </w:pPr>
      <w:bookmarkStart w:id="365" w:name="5.3.4.1.6_配置Underlay路由（静态路由）"/>
      <w:bookmarkStart w:id="366" w:name="_bookmark224"/>
      <w:bookmarkEnd w:id="365"/>
      <w:bookmarkEnd w:id="366"/>
      <w:r>
        <w:rPr>
          <w:rFonts w:ascii="黑体" w:eastAsia="黑体" w:hint="eastAsia"/>
          <w:b/>
          <w:spacing w:val="-21"/>
          <w:sz w:val="24"/>
        </w:rPr>
        <w:t xml:space="preserve">配置 </w:t>
      </w:r>
      <w:r>
        <w:rPr>
          <w:rFonts w:ascii="Book Antiqua" w:eastAsia="Book Antiqua"/>
          <w:b/>
          <w:sz w:val="24"/>
        </w:rPr>
        <w:t>Underlay</w:t>
      </w:r>
      <w:r>
        <w:rPr>
          <w:rFonts w:ascii="Book Antiqua" w:eastAsia="Book Antiqua"/>
          <w:b/>
          <w:spacing w:val="-1"/>
          <w:sz w:val="24"/>
        </w:rPr>
        <w:t xml:space="preserve"> </w:t>
      </w:r>
      <w:r>
        <w:rPr>
          <w:rFonts w:ascii="黑体" w:eastAsia="黑体" w:hint="eastAsia"/>
          <w:b/>
          <w:sz w:val="24"/>
        </w:rPr>
        <w:t>路由（静态路由）</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1"/>
        <w:rPr>
          <w:rFonts w:ascii="黑体"/>
          <w:b/>
          <w:sz w:val="16"/>
        </w:rPr>
      </w:pPr>
    </w:p>
    <w:p w:rsidR="00082179" w:rsidRDefault="00A3170B">
      <w:pPr>
        <w:pStyle w:val="a4"/>
        <w:numPr>
          <w:ilvl w:val="0"/>
          <w:numId w:val="188"/>
        </w:numPr>
        <w:tabs>
          <w:tab w:val="left" w:pos="1045"/>
          <w:tab w:val="left" w:pos="1046"/>
        </w:tabs>
        <w:spacing w:before="0"/>
        <w:ind w:hanging="425"/>
        <w:rPr>
          <w:sz w:val="21"/>
          <w:lang w:eastAsia="zh-CN"/>
        </w:rPr>
      </w:pPr>
      <w:r>
        <w:rPr>
          <w:sz w:val="21"/>
          <w:lang w:eastAsia="zh-CN"/>
        </w:rPr>
        <w:t>已经创建站点。具体操作请参见网络设计中“创建站点”章节。</w:t>
      </w:r>
    </w:p>
    <w:p w:rsidR="00082179" w:rsidRDefault="00A3170B">
      <w:pPr>
        <w:pStyle w:val="a4"/>
        <w:numPr>
          <w:ilvl w:val="0"/>
          <w:numId w:val="188"/>
        </w:numPr>
        <w:tabs>
          <w:tab w:val="left" w:pos="1045"/>
          <w:tab w:val="left" w:pos="1046"/>
        </w:tabs>
        <w:spacing w:before="75"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侧链路。具体操作请参见网络设计中“配置站点接入网络的方</w:t>
      </w:r>
      <w:r>
        <w:rPr>
          <w:sz w:val="21"/>
          <w:lang w:eastAsia="zh-CN"/>
        </w:rPr>
        <w:t>式”章节。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物理网络 </w:t>
      </w:r>
      <w:r>
        <w:rPr>
          <w:rFonts w:ascii="Times New Roman" w:eastAsia="Times New Roman" w:hAnsi="Times New Roman"/>
          <w:lang w:eastAsia="zh-CN"/>
        </w:rPr>
        <w:t xml:space="preserve">&gt; </w:t>
      </w:r>
      <w:r>
        <w:rPr>
          <w:lang w:eastAsia="zh-CN"/>
        </w:rPr>
        <w:t>站点配置”。</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单击“站点配置”页签。</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rFonts w:ascii="Times New Roman" w:eastAsia="Times New Roman" w:hAnsi="Times New Roman"/>
          <w:lang w:eastAsia="zh-CN"/>
        </w:rPr>
        <w:t>WAN</w:t>
      </w:r>
      <w:r>
        <w:rPr>
          <w:lang w:eastAsia="zh-CN"/>
        </w:rPr>
        <w:t>路由”，切换至</w:t>
      </w:r>
      <w:r>
        <w:rPr>
          <w:rFonts w:ascii="Times New Roman" w:eastAsia="Times New Roman" w:hAnsi="Times New Roman"/>
          <w:lang w:eastAsia="zh-CN"/>
        </w:rPr>
        <w:t>WAN</w:t>
      </w:r>
      <w:r>
        <w:rPr>
          <w:lang w:eastAsia="zh-CN"/>
        </w:rPr>
        <w:t>路由页签。</w:t>
      </w:r>
    </w:p>
    <w:p w:rsidR="00082179" w:rsidRDefault="00082179">
      <w:pPr>
        <w:pStyle w:val="a3"/>
        <w:spacing w:before="12"/>
        <w:rPr>
          <w:sz w:val="16"/>
          <w:lang w:eastAsia="zh-CN"/>
        </w:rPr>
      </w:pPr>
    </w:p>
    <w:p w:rsidR="00082179" w:rsidRDefault="00A3170B">
      <w:pPr>
        <w:ind w:left="2150"/>
        <w:rPr>
          <w:sz w:val="21"/>
          <w:lang w:eastAsia="zh-CN"/>
        </w:rPr>
      </w:pPr>
      <w:r>
        <w:rPr>
          <w:noProof/>
          <w:lang w:val="en-US" w:eastAsia="zh-CN" w:bidi="ar-SA"/>
        </w:rPr>
        <w:drawing>
          <wp:anchor distT="0" distB="0" distL="0" distR="0" simplePos="0" relativeHeight="251791872" behindDoc="1" locked="0" layoutInCell="1" allowOverlap="1">
            <wp:simplePos x="0" y="0"/>
            <wp:positionH relativeFrom="page">
              <wp:posOffset>3543075</wp:posOffset>
            </wp:positionH>
            <wp:positionV relativeFrom="paragraph">
              <wp:posOffset>0</wp:posOffset>
            </wp:positionV>
            <wp:extent cx="114300" cy="114300"/>
            <wp:effectExtent l="0" t="0" r="0" b="0"/>
            <wp:wrapNone/>
            <wp:docPr id="947"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212.png"/>
                    <pic:cNvPicPr/>
                  </pic:nvPicPr>
                  <pic:blipFill>
                    <a:blip r:embed="rId241" cstate="print"/>
                    <a:stretch>
                      <a:fillRect/>
                    </a:stretch>
                  </pic:blipFill>
                  <pic:spPr>
                    <a:xfrm>
                      <a:off x="0" y="0"/>
                      <a:ext cx="114300" cy="114300"/>
                    </a:xfrm>
                    <a:prstGeom prst="rect">
                      <a:avLst/>
                    </a:prstGeom>
                  </pic:spPr>
                </pic:pic>
              </a:graphicData>
            </a:graphic>
          </wp:anchor>
        </w:drawing>
      </w: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单击“点击添加路由协议”或 。</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6</w:t>
      </w:r>
      <w:r>
        <w:rPr>
          <w:rFonts w:ascii="Book Antiqua" w:eastAsia="Book Antiqua" w:hAnsi="Book Antiqua"/>
          <w:b/>
          <w:spacing w:val="23"/>
          <w:lang w:eastAsia="zh-CN"/>
        </w:rPr>
        <w:t xml:space="preserve">  </w:t>
      </w:r>
      <w:r>
        <w:rPr>
          <w:lang w:eastAsia="zh-CN"/>
        </w:rPr>
        <w:t>在“添加路由协议”弹框中，选择“</w:t>
      </w:r>
      <w:r>
        <w:rPr>
          <w:rFonts w:ascii="Times New Roman" w:eastAsia="Times New Roman" w:hAnsi="Times New Roman"/>
          <w:lang w:eastAsia="zh-CN"/>
        </w:rPr>
        <w:t>Static</w:t>
      </w:r>
      <w:r>
        <w:rPr>
          <w:lang w:eastAsia="zh-CN"/>
        </w:rPr>
        <w:t>”，单击“确定”。</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7</w:t>
      </w:r>
      <w:r>
        <w:rPr>
          <w:rFonts w:ascii="Book Antiqua" w:eastAsia="Book Antiqua" w:hAnsi="Book Antiqua"/>
          <w:b/>
          <w:spacing w:val="23"/>
          <w:lang w:eastAsia="zh-CN"/>
        </w:rPr>
        <w:t xml:space="preserve">  </w:t>
      </w:r>
      <w:r>
        <w:rPr>
          <w:lang w:eastAsia="zh-CN"/>
        </w:rPr>
        <w:t>在“</w:t>
      </w:r>
      <w:r>
        <w:rPr>
          <w:rFonts w:ascii="Times New Roman" w:eastAsia="Times New Roman" w:hAnsi="Times New Roman"/>
          <w:lang w:eastAsia="zh-CN"/>
        </w:rPr>
        <w:t>Static</w:t>
      </w:r>
      <w:r>
        <w:rPr>
          <w:lang w:eastAsia="zh-CN"/>
        </w:rPr>
        <w:t>”页签中，单击“创建”，配置静态路由相关参数。</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5006339" cy="4457700"/>
            <wp:effectExtent l="0" t="0" r="0" b="0"/>
            <wp:docPr id="949"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336.png"/>
                    <pic:cNvPicPr/>
                  </pic:nvPicPr>
                  <pic:blipFill>
                    <a:blip r:embed="rId365" cstate="print"/>
                    <a:stretch>
                      <a:fillRect/>
                    </a:stretch>
                  </pic:blipFill>
                  <pic:spPr>
                    <a:xfrm>
                      <a:off x="0" y="0"/>
                      <a:ext cx="5006339" cy="4457700"/>
                    </a:xfrm>
                    <a:prstGeom prst="rect">
                      <a:avLst/>
                    </a:prstGeom>
                  </pic:spPr>
                </pic:pic>
              </a:graphicData>
            </a:graphic>
          </wp:inline>
        </w:drawing>
      </w:r>
    </w:p>
    <w:p w:rsidR="00082179" w:rsidRDefault="00082179">
      <w:pPr>
        <w:pStyle w:val="a3"/>
        <w:spacing w:before="7"/>
        <w:rPr>
          <w:sz w:val="8"/>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单击“确定”，完成参数配置。</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单击“应用”，完成创建。</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6"/>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5-79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路由”页签，“创建静态路由”界面</w:t>
      </w:r>
    </w:p>
    <w:p w:rsidR="00082179" w:rsidRDefault="00082179">
      <w:pPr>
        <w:pStyle w:val="a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48"/>
        <w:gridCol w:w="7190"/>
      </w:tblGrid>
      <w:tr w:rsidR="00082179">
        <w:trPr>
          <w:trHeight w:val="411"/>
        </w:trPr>
        <w:tc>
          <w:tcPr>
            <w:tcW w:w="2448"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9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2448" w:type="dxa"/>
          </w:tcPr>
          <w:p w:rsidR="00082179" w:rsidRDefault="00A3170B">
            <w:pPr>
              <w:pStyle w:val="TableParagraph"/>
              <w:rPr>
                <w:sz w:val="21"/>
              </w:rPr>
            </w:pPr>
            <w:r>
              <w:rPr>
                <w:sz w:val="21"/>
              </w:rPr>
              <w:t>设备</w:t>
            </w:r>
          </w:p>
        </w:tc>
        <w:tc>
          <w:tcPr>
            <w:tcW w:w="7190" w:type="dxa"/>
          </w:tcPr>
          <w:p w:rsidR="00082179" w:rsidRDefault="00A3170B">
            <w:pPr>
              <w:pStyle w:val="TableParagraph"/>
              <w:rPr>
                <w:sz w:val="21"/>
                <w:lang w:eastAsia="zh-CN"/>
              </w:rPr>
            </w:pPr>
            <w:r>
              <w:rPr>
                <w:sz w:val="21"/>
                <w:lang w:eastAsia="zh-CN"/>
              </w:rPr>
              <w:t>选择</w:t>
            </w:r>
            <w:r>
              <w:rPr>
                <w:rFonts w:ascii="Times New Roman" w:eastAsia="Times New Roman"/>
                <w:sz w:val="21"/>
                <w:lang w:eastAsia="zh-CN"/>
              </w:rPr>
              <w:t>CPE</w:t>
            </w:r>
            <w:r>
              <w:rPr>
                <w:sz w:val="21"/>
                <w:lang w:eastAsia="zh-CN"/>
              </w:rPr>
              <w:t>设备作为静态路由的配置对象。</w:t>
            </w:r>
          </w:p>
        </w:tc>
      </w:tr>
      <w:tr w:rsidR="00082179">
        <w:trPr>
          <w:trHeight w:val="996"/>
        </w:trPr>
        <w:tc>
          <w:tcPr>
            <w:tcW w:w="2448" w:type="dxa"/>
          </w:tcPr>
          <w:p w:rsidR="00082179" w:rsidRDefault="00A3170B">
            <w:pPr>
              <w:pStyle w:val="TableParagraph"/>
              <w:rPr>
                <w:sz w:val="21"/>
              </w:rPr>
            </w:pPr>
            <w:r>
              <w:rPr>
                <w:sz w:val="21"/>
              </w:rPr>
              <w:t>优先级</w:t>
            </w:r>
          </w:p>
        </w:tc>
        <w:tc>
          <w:tcPr>
            <w:tcW w:w="7190" w:type="dxa"/>
          </w:tcPr>
          <w:p w:rsidR="00082179" w:rsidRDefault="00A3170B">
            <w:pPr>
              <w:pStyle w:val="TableParagraph"/>
              <w:rPr>
                <w:sz w:val="21"/>
                <w:lang w:eastAsia="zh-CN"/>
              </w:rPr>
            </w:pPr>
            <w:r>
              <w:rPr>
                <w:sz w:val="21"/>
                <w:lang w:eastAsia="zh-CN"/>
              </w:rPr>
              <w:t>静态路由的优先级（</w:t>
            </w:r>
            <w:r>
              <w:rPr>
                <w:rFonts w:ascii="Times New Roman" w:eastAsia="Times New Roman"/>
                <w:sz w:val="21"/>
                <w:lang w:eastAsia="zh-CN"/>
              </w:rPr>
              <w:t>1</w:t>
            </w:r>
            <w:r>
              <w:rPr>
                <w:sz w:val="21"/>
                <w:lang w:eastAsia="zh-CN"/>
              </w:rPr>
              <w:t>～</w:t>
            </w:r>
            <w:r>
              <w:rPr>
                <w:rFonts w:ascii="Times New Roman" w:eastAsia="Times New Roman"/>
                <w:sz w:val="21"/>
                <w:lang w:eastAsia="zh-CN"/>
              </w:rPr>
              <w:t>255</w:t>
            </w:r>
            <w:r>
              <w:rPr>
                <w:sz w:val="21"/>
                <w:lang w:eastAsia="zh-CN"/>
              </w:rPr>
              <w:t>），数字越小优先级越高。</w:t>
            </w:r>
          </w:p>
          <w:p w:rsidR="00082179" w:rsidRDefault="00A3170B">
            <w:pPr>
              <w:pStyle w:val="TableParagraph"/>
              <w:spacing w:before="76" w:line="225" w:lineRule="auto"/>
              <w:ind w:right="135"/>
              <w:rPr>
                <w:sz w:val="21"/>
                <w:lang w:eastAsia="zh-CN"/>
              </w:rPr>
            </w:pPr>
            <w:r>
              <w:rPr>
                <w:sz w:val="21"/>
                <w:lang w:eastAsia="zh-CN"/>
              </w:rPr>
              <w:t>对于目的相同的多条静态路由，如果配置相同优先级可实现负载分担，如果配置不同优先级可以实现路由备份。</w:t>
            </w:r>
          </w:p>
        </w:tc>
      </w:tr>
      <w:tr w:rsidR="00082179">
        <w:trPr>
          <w:trHeight w:val="411"/>
        </w:trPr>
        <w:tc>
          <w:tcPr>
            <w:tcW w:w="2448" w:type="dxa"/>
          </w:tcPr>
          <w:p w:rsidR="00082179" w:rsidRDefault="00A3170B">
            <w:pPr>
              <w:pStyle w:val="TableParagraph"/>
              <w:rPr>
                <w:sz w:val="21"/>
              </w:rPr>
            </w:pPr>
            <w:r>
              <w:rPr>
                <w:rFonts w:ascii="Times New Roman" w:eastAsia="Times New Roman"/>
                <w:sz w:val="21"/>
              </w:rPr>
              <w:t>WAN</w:t>
            </w:r>
            <w:r>
              <w:rPr>
                <w:sz w:val="21"/>
              </w:rPr>
              <w:t>链路</w:t>
            </w:r>
          </w:p>
        </w:tc>
        <w:tc>
          <w:tcPr>
            <w:tcW w:w="7190" w:type="dxa"/>
          </w:tcPr>
          <w:p w:rsidR="00082179" w:rsidRDefault="00A3170B">
            <w:pPr>
              <w:pStyle w:val="TableParagraph"/>
              <w:rPr>
                <w:sz w:val="21"/>
                <w:lang w:eastAsia="zh-CN"/>
              </w:rPr>
            </w:pPr>
            <w:r>
              <w:rPr>
                <w:sz w:val="21"/>
                <w:lang w:eastAsia="zh-CN"/>
              </w:rPr>
              <w:t>选择部署静态路由的链路。</w:t>
            </w:r>
          </w:p>
        </w:tc>
      </w:tr>
      <w:tr w:rsidR="00082179">
        <w:trPr>
          <w:trHeight w:val="411"/>
        </w:trPr>
        <w:tc>
          <w:tcPr>
            <w:tcW w:w="2448" w:type="dxa"/>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7190" w:type="dxa"/>
          </w:tcPr>
          <w:p w:rsidR="00082179" w:rsidRDefault="00A3170B">
            <w:pPr>
              <w:pStyle w:val="TableParagraph"/>
              <w:rPr>
                <w:sz w:val="21"/>
                <w:lang w:eastAsia="zh-CN"/>
              </w:rPr>
            </w:pPr>
            <w:r>
              <w:rPr>
                <w:sz w:val="21"/>
                <w:lang w:eastAsia="zh-CN"/>
              </w:rPr>
              <w:t>指定静态路由的目的网段和掩码。</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1484"/>
        <w:gridCol w:w="7190"/>
      </w:tblGrid>
      <w:tr w:rsidR="00082179">
        <w:trPr>
          <w:trHeight w:val="412"/>
        </w:trPr>
        <w:tc>
          <w:tcPr>
            <w:tcW w:w="244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9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689"/>
        </w:trPr>
        <w:tc>
          <w:tcPr>
            <w:tcW w:w="964" w:type="dxa"/>
            <w:vMerge w:val="restart"/>
          </w:tcPr>
          <w:p w:rsidR="00082179" w:rsidRDefault="00A3170B">
            <w:pPr>
              <w:pStyle w:val="TableParagraph"/>
              <w:rPr>
                <w:sz w:val="21"/>
              </w:rPr>
            </w:pPr>
            <w:r>
              <w:rPr>
                <w:sz w:val="21"/>
              </w:rPr>
              <w:t>下一跳</w:t>
            </w:r>
          </w:p>
        </w:tc>
        <w:tc>
          <w:tcPr>
            <w:tcW w:w="1484" w:type="dxa"/>
          </w:tcPr>
          <w:p w:rsidR="00082179" w:rsidRDefault="00A3170B">
            <w:pPr>
              <w:pStyle w:val="TableParagraph"/>
              <w:rPr>
                <w:sz w:val="21"/>
              </w:rPr>
            </w:pPr>
            <w:r>
              <w:rPr>
                <w:sz w:val="21"/>
              </w:rPr>
              <w:t>下一跳类型</w:t>
            </w:r>
          </w:p>
        </w:tc>
        <w:tc>
          <w:tcPr>
            <w:tcW w:w="7190" w:type="dxa"/>
          </w:tcPr>
          <w:p w:rsidR="00082179" w:rsidRDefault="00A3170B">
            <w:pPr>
              <w:pStyle w:val="TableParagraph"/>
              <w:rPr>
                <w:sz w:val="21"/>
                <w:lang w:eastAsia="zh-CN"/>
              </w:rPr>
            </w:pPr>
            <w:r>
              <w:rPr>
                <w:sz w:val="21"/>
                <w:lang w:eastAsia="zh-CN"/>
              </w:rPr>
              <w:t>为静态路由指定下一跳的类型。</w:t>
            </w:r>
          </w:p>
          <w:p w:rsidR="00082179" w:rsidRDefault="00A3170B">
            <w:pPr>
              <w:pStyle w:val="TableParagraph"/>
              <w:numPr>
                <w:ilvl w:val="0"/>
                <w:numId w:val="187"/>
              </w:numPr>
              <w:tabs>
                <w:tab w:val="left" w:pos="391"/>
              </w:tabs>
              <w:spacing w:before="63"/>
              <w:ind w:hanging="283"/>
              <w:rPr>
                <w:sz w:val="21"/>
              </w:rPr>
            </w:pPr>
            <w:r>
              <w:rPr>
                <w:rFonts w:ascii="Times New Roman" w:eastAsia="Times New Roman" w:hAnsi="Times New Roman"/>
                <w:spacing w:val="-1"/>
                <w:sz w:val="21"/>
              </w:rPr>
              <w:t>IP</w:t>
            </w:r>
            <w:r>
              <w:rPr>
                <w:sz w:val="21"/>
              </w:rPr>
              <w:t>地址</w:t>
            </w:r>
          </w:p>
          <w:p w:rsidR="00082179" w:rsidRDefault="00A3170B">
            <w:pPr>
              <w:pStyle w:val="TableParagraph"/>
              <w:numPr>
                <w:ilvl w:val="0"/>
                <w:numId w:val="187"/>
              </w:numPr>
              <w:tabs>
                <w:tab w:val="left" w:pos="391"/>
              </w:tabs>
              <w:spacing w:before="78"/>
              <w:ind w:hanging="283"/>
              <w:rPr>
                <w:sz w:val="21"/>
              </w:rPr>
            </w:pPr>
            <w:r>
              <w:rPr>
                <w:sz w:val="21"/>
              </w:rPr>
              <w:t>出接口</w:t>
            </w:r>
          </w:p>
          <w:p w:rsidR="00082179" w:rsidRDefault="00A3170B">
            <w:pPr>
              <w:pStyle w:val="TableParagraph"/>
              <w:numPr>
                <w:ilvl w:val="0"/>
                <w:numId w:val="187"/>
              </w:numPr>
              <w:tabs>
                <w:tab w:val="left" w:pos="391"/>
              </w:tabs>
              <w:spacing w:before="90" w:line="225" w:lineRule="auto"/>
              <w:ind w:right="190" w:hanging="283"/>
              <w:rPr>
                <w:sz w:val="21"/>
              </w:rPr>
            </w:pPr>
            <w:r>
              <w:rPr>
                <w:sz w:val="21"/>
              </w:rPr>
              <w:t>“</w:t>
            </w:r>
            <w:r>
              <w:rPr>
                <w:rFonts w:ascii="Times New Roman" w:eastAsia="Times New Roman" w:hAnsi="Times New Roman"/>
                <w:sz w:val="21"/>
              </w:rPr>
              <w:t>black_hole</w:t>
            </w:r>
            <w:r>
              <w:rPr>
                <w:spacing w:val="-1"/>
                <w:sz w:val="21"/>
              </w:rPr>
              <w:t>”表示访问该目的网段的报文将被丢弃，比如用于阻隔访问</w:t>
            </w:r>
            <w:r>
              <w:rPr>
                <w:sz w:val="21"/>
              </w:rPr>
              <w:t>某个</w:t>
            </w:r>
            <w:r>
              <w:rPr>
                <w:rFonts w:ascii="Times New Roman" w:eastAsia="Times New Roman" w:hAnsi="Times New Roman"/>
                <w:sz w:val="21"/>
              </w:rPr>
              <w:t>Internet</w:t>
            </w:r>
            <w:r>
              <w:rPr>
                <w:sz w:val="21"/>
              </w:rPr>
              <w:t>网站的报文流量。</w:t>
            </w:r>
          </w:p>
        </w:tc>
      </w:tr>
      <w:tr w:rsidR="00082179">
        <w:trPr>
          <w:trHeight w:val="1419"/>
        </w:trPr>
        <w:tc>
          <w:tcPr>
            <w:tcW w:w="964" w:type="dxa"/>
            <w:vMerge/>
            <w:tcBorders>
              <w:top w:val="nil"/>
            </w:tcBorders>
          </w:tcPr>
          <w:p w:rsidR="00082179" w:rsidRDefault="00082179">
            <w:pPr>
              <w:rPr>
                <w:sz w:val="2"/>
                <w:szCs w:val="2"/>
              </w:rPr>
            </w:pPr>
          </w:p>
        </w:tc>
        <w:tc>
          <w:tcPr>
            <w:tcW w:w="1484" w:type="dxa"/>
          </w:tcPr>
          <w:p w:rsidR="00082179" w:rsidRDefault="00A3170B">
            <w:pPr>
              <w:pStyle w:val="TableParagraph"/>
              <w:spacing w:before="84" w:line="225" w:lineRule="auto"/>
              <w:ind w:right="99"/>
              <w:rPr>
                <w:sz w:val="21"/>
                <w:lang w:eastAsia="zh-CN"/>
              </w:rPr>
            </w:pPr>
            <w:r>
              <w:rPr>
                <w:rFonts w:ascii="Times New Roman" w:eastAsia="Times New Roman" w:hAnsi="Times New Roman"/>
                <w:sz w:val="21"/>
                <w:lang w:eastAsia="zh-CN"/>
              </w:rPr>
              <w:t>IP</w:t>
            </w:r>
            <w:r>
              <w:rPr>
                <w:sz w:val="21"/>
                <w:lang w:eastAsia="zh-CN"/>
              </w:rPr>
              <w:t>地址（仅当“下一跳类 型”为“</w:t>
            </w:r>
            <w:r>
              <w:rPr>
                <w:rFonts w:ascii="Times New Roman" w:eastAsia="Times New Roman" w:hAnsi="Times New Roman"/>
                <w:sz w:val="21"/>
                <w:lang w:eastAsia="zh-CN"/>
              </w:rPr>
              <w:t>IP</w:t>
            </w:r>
            <w:r>
              <w:rPr>
                <w:sz w:val="21"/>
                <w:lang w:eastAsia="zh-CN"/>
              </w:rPr>
              <w:t>地</w:t>
            </w:r>
            <w:r>
              <w:rPr>
                <w:spacing w:val="-3"/>
                <w:sz w:val="21"/>
                <w:lang w:eastAsia="zh-CN"/>
              </w:rPr>
              <w:t>址”时需要配</w:t>
            </w:r>
            <w:r>
              <w:rPr>
                <w:sz w:val="21"/>
                <w:lang w:eastAsia="zh-CN"/>
              </w:rPr>
              <w:t>置）</w:t>
            </w:r>
          </w:p>
        </w:tc>
        <w:tc>
          <w:tcPr>
            <w:tcW w:w="7190" w:type="dxa"/>
          </w:tcPr>
          <w:p w:rsidR="00082179" w:rsidRDefault="00A3170B">
            <w:pPr>
              <w:pStyle w:val="TableParagraph"/>
              <w:rPr>
                <w:sz w:val="21"/>
                <w:lang w:eastAsia="zh-CN"/>
              </w:rPr>
            </w:pPr>
            <w:r>
              <w:rPr>
                <w:sz w:val="21"/>
                <w:lang w:eastAsia="zh-CN"/>
              </w:rPr>
              <w:t>静态路由的下一跳</w:t>
            </w:r>
            <w:r>
              <w:rPr>
                <w:rFonts w:ascii="Times New Roman" w:eastAsia="Times New Roman"/>
                <w:sz w:val="21"/>
                <w:lang w:eastAsia="zh-CN"/>
              </w:rPr>
              <w:t>IP</w:t>
            </w:r>
            <w:r>
              <w:rPr>
                <w:sz w:val="21"/>
                <w:lang w:eastAsia="zh-CN"/>
              </w:rPr>
              <w:t>地址。</w:t>
            </w:r>
          </w:p>
        </w:tc>
      </w:tr>
      <w:tr w:rsidR="00082179">
        <w:trPr>
          <w:trHeight w:val="1672"/>
        </w:trPr>
        <w:tc>
          <w:tcPr>
            <w:tcW w:w="964" w:type="dxa"/>
            <w:vMerge/>
            <w:tcBorders>
              <w:top w:val="nil"/>
            </w:tcBorders>
          </w:tcPr>
          <w:p w:rsidR="00082179" w:rsidRDefault="00082179">
            <w:pPr>
              <w:rPr>
                <w:sz w:val="2"/>
                <w:szCs w:val="2"/>
                <w:lang w:eastAsia="zh-CN"/>
              </w:rPr>
            </w:pPr>
          </w:p>
        </w:tc>
        <w:tc>
          <w:tcPr>
            <w:tcW w:w="1484" w:type="dxa"/>
          </w:tcPr>
          <w:p w:rsidR="00082179" w:rsidRDefault="00A3170B">
            <w:pPr>
              <w:pStyle w:val="TableParagraph"/>
              <w:spacing w:before="84" w:line="225" w:lineRule="auto"/>
              <w:ind w:right="99"/>
              <w:rPr>
                <w:sz w:val="21"/>
                <w:lang w:eastAsia="zh-CN"/>
              </w:rPr>
            </w:pPr>
            <w:r>
              <w:rPr>
                <w:sz w:val="21"/>
                <w:lang w:eastAsia="zh-CN"/>
              </w:rPr>
              <w:t>探测（仅当 “下一跳类 型”为“</w:t>
            </w:r>
            <w:r>
              <w:rPr>
                <w:rFonts w:ascii="Times New Roman" w:eastAsia="Times New Roman" w:hAnsi="Times New Roman"/>
                <w:sz w:val="21"/>
                <w:lang w:eastAsia="zh-CN"/>
              </w:rPr>
              <w:t>IP</w:t>
            </w:r>
            <w:r>
              <w:rPr>
                <w:sz w:val="21"/>
                <w:lang w:eastAsia="zh-CN"/>
              </w:rPr>
              <w:t>地</w:t>
            </w:r>
            <w:r>
              <w:rPr>
                <w:spacing w:val="-3"/>
                <w:sz w:val="21"/>
                <w:lang w:eastAsia="zh-CN"/>
              </w:rPr>
              <w:t>址”或“出接口”时需要配</w:t>
            </w:r>
            <w:r>
              <w:rPr>
                <w:sz w:val="21"/>
                <w:lang w:eastAsia="zh-CN"/>
              </w:rPr>
              <w:t>置）</w:t>
            </w:r>
          </w:p>
        </w:tc>
        <w:tc>
          <w:tcPr>
            <w:tcW w:w="7190" w:type="dxa"/>
          </w:tcPr>
          <w:p w:rsidR="00082179" w:rsidRDefault="00A3170B">
            <w:pPr>
              <w:pStyle w:val="TableParagraph"/>
              <w:rPr>
                <w:sz w:val="21"/>
                <w:lang w:eastAsia="zh-CN"/>
              </w:rPr>
            </w:pPr>
            <w:r>
              <w:rPr>
                <w:sz w:val="21"/>
                <w:lang w:eastAsia="zh-CN"/>
              </w:rPr>
              <w:t>使能静态路由与</w:t>
            </w:r>
            <w:r>
              <w:rPr>
                <w:rFonts w:ascii="Times New Roman" w:eastAsia="Times New Roman"/>
                <w:sz w:val="21"/>
                <w:lang w:eastAsia="zh-CN"/>
              </w:rPr>
              <w:t>NQA</w:t>
            </w:r>
            <w:r>
              <w:rPr>
                <w:sz w:val="21"/>
                <w:lang w:eastAsia="zh-CN"/>
              </w:rPr>
              <w:t>测试例联动。</w:t>
            </w:r>
          </w:p>
        </w:tc>
      </w:tr>
      <w:tr w:rsidR="00082179">
        <w:trPr>
          <w:trHeight w:val="663"/>
        </w:trPr>
        <w:tc>
          <w:tcPr>
            <w:tcW w:w="964" w:type="dxa"/>
            <w:vMerge/>
            <w:tcBorders>
              <w:top w:val="nil"/>
            </w:tcBorders>
          </w:tcPr>
          <w:p w:rsidR="00082179" w:rsidRDefault="00082179">
            <w:pPr>
              <w:rPr>
                <w:sz w:val="2"/>
                <w:szCs w:val="2"/>
                <w:lang w:eastAsia="zh-CN"/>
              </w:rPr>
            </w:pPr>
          </w:p>
        </w:tc>
        <w:tc>
          <w:tcPr>
            <w:tcW w:w="1484" w:type="dxa"/>
          </w:tcPr>
          <w:p w:rsidR="00082179" w:rsidRDefault="00A3170B">
            <w:pPr>
              <w:pStyle w:val="TableParagraph"/>
              <w:rPr>
                <w:sz w:val="21"/>
              </w:rPr>
            </w:pPr>
            <w:r>
              <w:rPr>
                <w:sz w:val="21"/>
              </w:rPr>
              <w:t>目标</w:t>
            </w:r>
          </w:p>
        </w:tc>
        <w:tc>
          <w:tcPr>
            <w:tcW w:w="7190" w:type="dxa"/>
          </w:tcPr>
          <w:p w:rsidR="00082179" w:rsidRDefault="00A3170B">
            <w:pPr>
              <w:pStyle w:val="TableParagraph"/>
              <w:spacing w:before="84" w:line="225" w:lineRule="auto"/>
              <w:ind w:right="217"/>
              <w:rPr>
                <w:sz w:val="21"/>
                <w:lang w:eastAsia="zh-CN"/>
              </w:rPr>
            </w:pPr>
            <w:r>
              <w:rPr>
                <w:sz w:val="21"/>
                <w:lang w:eastAsia="zh-CN"/>
              </w:rPr>
              <w:t>静态路由与</w:t>
            </w:r>
            <w:r>
              <w:rPr>
                <w:rFonts w:ascii="Times New Roman" w:eastAsia="Times New Roman"/>
                <w:sz w:val="21"/>
                <w:lang w:eastAsia="zh-CN"/>
              </w:rPr>
              <w:t>NQA</w:t>
            </w:r>
            <w:r>
              <w:rPr>
                <w:sz w:val="21"/>
                <w:lang w:eastAsia="zh-CN"/>
              </w:rPr>
              <w:t>联动时仅采用</w:t>
            </w:r>
            <w:r>
              <w:rPr>
                <w:rFonts w:ascii="Times New Roman" w:eastAsia="Times New Roman"/>
                <w:sz w:val="21"/>
                <w:lang w:eastAsia="zh-CN"/>
              </w:rPr>
              <w:t>ICMP</w:t>
            </w:r>
            <w:r>
              <w:rPr>
                <w:sz w:val="21"/>
                <w:lang w:eastAsia="zh-CN"/>
              </w:rPr>
              <w:t>测试例来检测源端到目的端的路由是否可达。指定</w:t>
            </w:r>
            <w:r>
              <w:rPr>
                <w:rFonts w:ascii="Times New Roman" w:eastAsia="Times New Roman"/>
                <w:sz w:val="21"/>
                <w:lang w:eastAsia="zh-CN"/>
              </w:rPr>
              <w:t>NQA</w:t>
            </w:r>
            <w:r>
              <w:rPr>
                <w:sz w:val="21"/>
                <w:lang w:eastAsia="zh-CN"/>
              </w:rPr>
              <w:t>测试例的目的地址。</w:t>
            </w:r>
          </w:p>
        </w:tc>
      </w:tr>
    </w:tbl>
    <w:p w:rsidR="00082179" w:rsidRDefault="00082179">
      <w:pPr>
        <w:pStyle w:val="a3"/>
        <w:rPr>
          <w:rFonts w:ascii="黑体"/>
          <w:sz w:val="20"/>
          <w:lang w:eastAsia="zh-CN"/>
        </w:rPr>
      </w:pPr>
    </w:p>
    <w:p w:rsidR="00082179" w:rsidRDefault="00082179">
      <w:pPr>
        <w:pStyle w:val="a3"/>
        <w:spacing w:before="6"/>
        <w:rPr>
          <w:rFonts w:ascii="黑体"/>
          <w:sz w:val="29"/>
          <w:lang w:eastAsia="zh-CN"/>
        </w:rPr>
      </w:pPr>
    </w:p>
    <w:p w:rsidR="00082179" w:rsidRDefault="00A3170B">
      <w:pPr>
        <w:pStyle w:val="a4"/>
        <w:numPr>
          <w:ilvl w:val="3"/>
          <w:numId w:val="186"/>
        </w:numPr>
        <w:tabs>
          <w:tab w:val="left" w:pos="1914"/>
        </w:tabs>
        <w:spacing w:before="81"/>
        <w:rPr>
          <w:rFonts w:ascii="黑体" w:eastAsia="黑体"/>
          <w:b/>
          <w:sz w:val="26"/>
        </w:rPr>
      </w:pPr>
      <w:bookmarkStart w:id="367" w:name="5.3.4.2_创建Overlay网络"/>
      <w:bookmarkStart w:id="368" w:name="_bookmark225"/>
      <w:bookmarkEnd w:id="367"/>
      <w:bookmarkEnd w:id="368"/>
      <w:r>
        <w:rPr>
          <w:rFonts w:ascii="黑体" w:eastAsia="黑体" w:hint="eastAsia"/>
          <w:b/>
          <w:spacing w:val="-23"/>
          <w:sz w:val="26"/>
        </w:rPr>
        <w:t xml:space="preserve">创建 </w:t>
      </w:r>
      <w:r>
        <w:rPr>
          <w:rFonts w:ascii="Book Antiqua" w:eastAsia="Book Antiqua"/>
          <w:b/>
          <w:sz w:val="26"/>
        </w:rPr>
        <w:t>Overlay</w:t>
      </w:r>
      <w:r>
        <w:rPr>
          <w:rFonts w:ascii="Book Antiqua" w:eastAsia="Book Antiqua"/>
          <w:b/>
          <w:spacing w:val="-1"/>
          <w:sz w:val="26"/>
        </w:rPr>
        <w:t xml:space="preserve"> </w:t>
      </w:r>
      <w:r>
        <w:rPr>
          <w:rFonts w:ascii="黑体" w:eastAsia="黑体" w:hint="eastAsia"/>
          <w:b/>
          <w:sz w:val="26"/>
        </w:rPr>
        <w:t>网络</w:t>
      </w:r>
    </w:p>
    <w:p w:rsidR="00082179" w:rsidRDefault="00082179">
      <w:pPr>
        <w:pStyle w:val="a3"/>
        <w:spacing w:before="4"/>
        <w:rPr>
          <w:rFonts w:ascii="黑体"/>
          <w:b/>
          <w:sz w:val="23"/>
        </w:rPr>
      </w:pPr>
    </w:p>
    <w:p w:rsidR="00082179" w:rsidRDefault="00A3170B">
      <w:pPr>
        <w:pStyle w:val="a4"/>
        <w:numPr>
          <w:ilvl w:val="4"/>
          <w:numId w:val="186"/>
        </w:numPr>
        <w:tabs>
          <w:tab w:val="left" w:pos="2034"/>
        </w:tabs>
        <w:spacing w:before="1"/>
        <w:rPr>
          <w:rFonts w:ascii="Book Antiqua" w:eastAsia="Book Antiqua"/>
          <w:b/>
          <w:sz w:val="24"/>
        </w:rPr>
      </w:pPr>
      <w:bookmarkStart w:id="369" w:name="5.3.4.2.1_创建VN"/>
      <w:bookmarkStart w:id="370" w:name="_bookmark226"/>
      <w:bookmarkStart w:id="371" w:name="_bookmark227"/>
      <w:bookmarkEnd w:id="369"/>
      <w:bookmarkEnd w:id="370"/>
      <w:bookmarkEnd w:id="371"/>
      <w:r>
        <w:rPr>
          <w:rFonts w:ascii="黑体" w:eastAsia="黑体" w:hint="eastAsia"/>
          <w:b/>
          <w:spacing w:val="-21"/>
          <w:sz w:val="24"/>
        </w:rPr>
        <w:t xml:space="preserve">创建 </w:t>
      </w:r>
      <w:r>
        <w:rPr>
          <w:rFonts w:ascii="Book Antiqua" w:eastAsia="Book Antiqua"/>
          <w:b/>
          <w:sz w:val="24"/>
        </w:rPr>
        <w:t>VN</w:t>
      </w:r>
    </w:p>
    <w:p w:rsidR="00082179" w:rsidRDefault="00082179">
      <w:pPr>
        <w:pStyle w:val="a3"/>
        <w:spacing w:before="11"/>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12"/>
        <w:rPr>
          <w:rFonts w:ascii="黑体"/>
          <w:b/>
          <w:sz w:val="20"/>
        </w:rPr>
      </w:pPr>
    </w:p>
    <w:p w:rsidR="00082179" w:rsidRDefault="00A3170B">
      <w:pPr>
        <w:pStyle w:val="a3"/>
        <w:spacing w:line="225" w:lineRule="auto"/>
        <w:ind w:left="620" w:right="1999"/>
      </w:pPr>
      <w:r>
        <w:t>企业内部多个部门业务有隔离要求，需要通过部门（即</w:t>
      </w:r>
      <w:r>
        <w:rPr>
          <w:rFonts w:ascii="Times New Roman" w:eastAsia="Times New Roman"/>
        </w:rPr>
        <w:t>VN</w:t>
      </w:r>
      <w:r>
        <w:t>）来构建多个</w:t>
      </w:r>
      <w:r>
        <w:rPr>
          <w:rFonts w:ascii="Times New Roman" w:eastAsia="Times New Roman"/>
        </w:rPr>
        <w:t>Agile Controller-Campus</w:t>
      </w:r>
      <w:r>
        <w:t>的</w:t>
      </w:r>
      <w:r>
        <w:rPr>
          <w:rFonts w:ascii="Times New Roman" w:eastAsia="Times New Roman"/>
        </w:rPr>
        <w:t>Overlay</w:t>
      </w:r>
      <w:r>
        <w:t>网络。</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rPr>
      </w:pPr>
    </w:p>
    <w:p w:rsidR="00082179" w:rsidRDefault="00082179">
      <w:pPr>
        <w:rPr>
          <w:sz w:val="17"/>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pPr>
      <w:r>
        <w:t>已经创建并激活站点。</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单击“虚拟网络”页签。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单击“创建”，创建部门。</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5060632" cy="2527173"/>
            <wp:effectExtent l="0" t="0" r="0" b="0"/>
            <wp:docPr id="951"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337.png"/>
                    <pic:cNvPicPr/>
                  </pic:nvPicPr>
                  <pic:blipFill>
                    <a:blip r:embed="rId366" cstate="print"/>
                    <a:stretch>
                      <a:fillRect/>
                    </a:stretch>
                  </pic:blipFill>
                  <pic:spPr>
                    <a:xfrm>
                      <a:off x="0" y="0"/>
                      <a:ext cx="5060632" cy="2527173"/>
                    </a:xfrm>
                    <a:prstGeom prst="rect">
                      <a:avLst/>
                    </a:prstGeom>
                  </pic:spPr>
                </pic:pic>
              </a:graphicData>
            </a:graphic>
          </wp:inline>
        </w:drawing>
      </w:r>
    </w:p>
    <w:p w:rsidR="00082179" w:rsidRDefault="00082179">
      <w:pPr>
        <w:pStyle w:val="a3"/>
        <w:spacing w:before="7"/>
        <w:rPr>
          <w:sz w:val="6"/>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在“名称”中，输入部门名称。</w:t>
      </w:r>
    </w:p>
    <w:p w:rsidR="00082179" w:rsidRDefault="00A3170B">
      <w:pPr>
        <w:pStyle w:val="a3"/>
        <w:spacing w:before="15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在“站点”区域，选择部门所属站点。</w:t>
      </w:r>
    </w:p>
    <w:p w:rsidR="00082179" w:rsidRDefault="00A3170B">
      <w:pPr>
        <w:spacing w:before="157"/>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6 </w:t>
      </w:r>
      <w:r>
        <w:rPr>
          <w:sz w:val="21"/>
          <w:lang w:eastAsia="zh-CN"/>
        </w:rPr>
        <w:t>单击“应用”，完成创建。</w:t>
      </w:r>
    </w:p>
    <w:p w:rsidR="00082179" w:rsidRDefault="00A3170B">
      <w:pPr>
        <w:spacing w:before="177"/>
        <w:ind w:left="2834"/>
        <w:rPr>
          <w:b/>
          <w:sz w:val="21"/>
        </w:rPr>
      </w:pPr>
      <w:r>
        <w:rPr>
          <w:rFonts w:ascii="Times New Roman" w:eastAsia="Times New Roman"/>
          <w:b/>
          <w:sz w:val="21"/>
        </w:rPr>
        <w:t>----</w:t>
      </w:r>
      <w:r>
        <w:rPr>
          <w:b/>
          <w:sz w:val="21"/>
        </w:rPr>
        <w:t>结束</w:t>
      </w:r>
    </w:p>
    <w:p w:rsidR="00082179" w:rsidRDefault="00082179">
      <w:pPr>
        <w:pStyle w:val="a3"/>
        <w:spacing w:before="5"/>
        <w:rPr>
          <w:b/>
          <w:sz w:val="18"/>
        </w:rPr>
      </w:pPr>
    </w:p>
    <w:p w:rsidR="00082179" w:rsidRDefault="00A3170B">
      <w:pPr>
        <w:pStyle w:val="a4"/>
        <w:numPr>
          <w:ilvl w:val="4"/>
          <w:numId w:val="186"/>
        </w:numPr>
        <w:tabs>
          <w:tab w:val="left" w:pos="2034"/>
        </w:tabs>
        <w:spacing w:before="0"/>
        <w:rPr>
          <w:rFonts w:ascii="黑体" w:eastAsia="黑体"/>
          <w:b/>
          <w:sz w:val="24"/>
        </w:rPr>
      </w:pPr>
      <w:bookmarkStart w:id="372" w:name="5.3.4.2.2_配置Overlay拓扑"/>
      <w:bookmarkStart w:id="373" w:name="_bookmark228"/>
      <w:bookmarkStart w:id="374" w:name="_bookmark229"/>
      <w:bookmarkEnd w:id="372"/>
      <w:bookmarkEnd w:id="373"/>
      <w:bookmarkEnd w:id="374"/>
      <w:r>
        <w:rPr>
          <w:rFonts w:ascii="黑体" w:eastAsia="黑体" w:hint="eastAsia"/>
          <w:b/>
          <w:spacing w:val="-21"/>
          <w:sz w:val="24"/>
        </w:rPr>
        <w:t xml:space="preserve">配置 </w:t>
      </w:r>
      <w:r>
        <w:rPr>
          <w:rFonts w:ascii="Book Antiqua" w:eastAsia="Book Antiqua"/>
          <w:b/>
          <w:sz w:val="24"/>
        </w:rPr>
        <w:t>Overlay</w:t>
      </w:r>
      <w:r>
        <w:rPr>
          <w:rFonts w:ascii="Book Antiqua" w:eastAsia="Book Antiqua"/>
          <w:b/>
          <w:spacing w:val="-1"/>
          <w:sz w:val="24"/>
        </w:rPr>
        <w:t xml:space="preserve"> </w:t>
      </w:r>
      <w:r>
        <w:rPr>
          <w:rFonts w:ascii="黑体" w:eastAsia="黑体" w:hint="eastAsia"/>
          <w:b/>
          <w:sz w:val="24"/>
        </w:rPr>
        <w:t>拓扑</w:t>
      </w:r>
    </w:p>
    <w:p w:rsidR="00082179" w:rsidRDefault="00A3170B">
      <w:pPr>
        <w:pStyle w:val="a3"/>
        <w:spacing w:before="156"/>
        <w:ind w:left="2834"/>
        <w:rPr>
          <w:lang w:eastAsia="zh-CN"/>
        </w:rPr>
      </w:pPr>
      <w:r>
        <w:rPr>
          <w:lang w:eastAsia="zh-CN"/>
        </w:rPr>
        <w:t>根据不同业务互通诉求，配置不同的站点间互联的拓扑模型。</w:t>
      </w:r>
    </w:p>
    <w:p w:rsidR="00082179" w:rsidRDefault="00082179">
      <w:pPr>
        <w:pStyle w:val="a3"/>
        <w:spacing w:before="8"/>
        <w:rPr>
          <w:sz w:val="18"/>
          <w:lang w:eastAsia="zh-CN"/>
        </w:rPr>
      </w:pPr>
    </w:p>
    <w:p w:rsidR="00082179" w:rsidRDefault="00082179">
      <w:pPr>
        <w:rPr>
          <w:sz w:val="18"/>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背景信息</w:t>
      </w:r>
    </w:p>
    <w:p w:rsidR="00082179" w:rsidRDefault="00A3170B">
      <w:pPr>
        <w:pStyle w:val="a3"/>
        <w:rPr>
          <w:rFonts w:ascii="黑体"/>
          <w:b/>
          <w:sz w:val="22"/>
          <w:lang w:eastAsia="zh-CN"/>
        </w:rPr>
      </w:pPr>
      <w:r>
        <w:rPr>
          <w:lang w:eastAsia="zh-CN"/>
        </w:rPr>
        <w:br w:type="column"/>
      </w:r>
    </w:p>
    <w:p w:rsidR="00082179" w:rsidRDefault="00082179">
      <w:pPr>
        <w:pStyle w:val="a3"/>
        <w:rPr>
          <w:rFonts w:ascii="黑体"/>
          <w:b/>
          <w:lang w:eastAsia="zh-CN"/>
        </w:rPr>
      </w:pPr>
    </w:p>
    <w:p w:rsidR="00082179" w:rsidRDefault="00A3170B">
      <w:pPr>
        <w:pStyle w:val="a3"/>
        <w:spacing w:line="261" w:lineRule="exact"/>
        <w:ind w:left="620"/>
        <w:rPr>
          <w:lang w:eastAsia="zh-CN"/>
        </w:rPr>
      </w:pPr>
      <w:r>
        <w:rPr>
          <w:lang w:eastAsia="zh-CN"/>
        </w:rPr>
        <w:t>目前主要有以下四种典型的站点间互联的拓扑模型。在</w:t>
      </w:r>
      <w:r>
        <w:rPr>
          <w:rFonts w:ascii="Times New Roman" w:eastAsia="Times New Roman"/>
          <w:lang w:eastAsia="zh-CN"/>
        </w:rPr>
        <w:t>DSVPN</w:t>
      </w:r>
      <w:r>
        <w:rPr>
          <w:lang w:eastAsia="zh-CN"/>
        </w:rPr>
        <w:t>隧道模式下，仅支持</w:t>
      </w:r>
    </w:p>
    <w:p w:rsidR="00082179" w:rsidRDefault="00A3170B">
      <w:pPr>
        <w:pStyle w:val="a3"/>
        <w:spacing w:line="261" w:lineRule="exact"/>
        <w:ind w:left="620"/>
      </w:pPr>
      <w:r>
        <w:rPr>
          <w:rFonts w:ascii="Times New Roman" w:eastAsia="Times New Roman"/>
        </w:rPr>
        <w:t>Hub-spoke</w:t>
      </w:r>
      <w:r>
        <w:t>和</w:t>
      </w:r>
      <w:r>
        <w:rPr>
          <w:rFonts w:ascii="Times New Roman" w:eastAsia="Times New Roman"/>
        </w:rPr>
        <w:t>Full-Mesh</w:t>
      </w:r>
      <w:r>
        <w:t>；在</w:t>
      </w:r>
      <w:r>
        <w:rPr>
          <w:rFonts w:ascii="Times New Roman" w:eastAsia="Times New Roman"/>
        </w:rPr>
        <w:t>EVPN</w:t>
      </w:r>
      <w:r>
        <w:t>隧道模式下，支持全部四种模型。</w:t>
      </w:r>
    </w:p>
    <w:p w:rsidR="00082179" w:rsidRDefault="00A3170B">
      <w:pPr>
        <w:pStyle w:val="a4"/>
        <w:numPr>
          <w:ilvl w:val="1"/>
          <w:numId w:val="228"/>
        </w:numPr>
        <w:tabs>
          <w:tab w:val="left" w:pos="1046"/>
          <w:tab w:val="left" w:pos="1047"/>
        </w:tabs>
        <w:spacing w:before="170" w:line="225" w:lineRule="auto"/>
        <w:ind w:left="1046" w:right="1212"/>
        <w:rPr>
          <w:sz w:val="21"/>
          <w:lang w:eastAsia="zh-CN"/>
        </w:rPr>
      </w:pPr>
      <w:r>
        <w:rPr>
          <w:rFonts w:ascii="Times New Roman" w:eastAsia="Times New Roman" w:hAnsi="Times New Roman"/>
          <w:sz w:val="21"/>
          <w:lang w:eastAsia="zh-CN"/>
        </w:rPr>
        <w:t>Hub-spoke</w:t>
      </w:r>
      <w:r>
        <w:rPr>
          <w:sz w:val="21"/>
          <w:lang w:eastAsia="zh-CN"/>
        </w:rPr>
        <w:t>：适用于企业的所有分支站点互访都必须要绕行总部，统一进行安全监控。</w:t>
      </w:r>
    </w:p>
    <w:p w:rsidR="00082179" w:rsidRDefault="00A3170B">
      <w:pPr>
        <w:pStyle w:val="a4"/>
        <w:numPr>
          <w:ilvl w:val="1"/>
          <w:numId w:val="228"/>
        </w:numPr>
        <w:tabs>
          <w:tab w:val="left" w:pos="1046"/>
          <w:tab w:val="left" w:pos="1047"/>
        </w:tabs>
        <w:spacing w:before="85" w:line="225" w:lineRule="auto"/>
        <w:ind w:left="1046" w:right="1258"/>
        <w:rPr>
          <w:sz w:val="21"/>
          <w:lang w:eastAsia="zh-CN"/>
        </w:rPr>
      </w:pPr>
      <w:r>
        <w:rPr>
          <w:rFonts w:ascii="Times New Roman" w:eastAsia="Times New Roman" w:hAnsi="Times New Roman"/>
          <w:sz w:val="21"/>
          <w:lang w:eastAsia="zh-CN"/>
        </w:rPr>
        <w:t>Full-Mesh</w:t>
      </w:r>
      <w:r>
        <w:rPr>
          <w:sz w:val="21"/>
          <w:lang w:eastAsia="zh-CN"/>
        </w:rPr>
        <w:t>：适用于企业的所有站点之间的互访都需要直接互通，减少绕行总部站点时延。</w:t>
      </w:r>
    </w:p>
    <w:p w:rsidR="00082179" w:rsidRDefault="00A3170B">
      <w:pPr>
        <w:pStyle w:val="a4"/>
        <w:numPr>
          <w:ilvl w:val="1"/>
          <w:numId w:val="228"/>
        </w:numPr>
        <w:tabs>
          <w:tab w:val="left" w:pos="1046"/>
          <w:tab w:val="left" w:pos="1047"/>
        </w:tabs>
        <w:spacing w:before="85" w:line="225" w:lineRule="auto"/>
        <w:ind w:left="1046" w:right="1293"/>
        <w:rPr>
          <w:sz w:val="21"/>
          <w:lang w:eastAsia="zh-CN"/>
        </w:rPr>
      </w:pPr>
      <w:r>
        <w:rPr>
          <w:spacing w:val="-1"/>
          <w:sz w:val="21"/>
          <w:lang w:eastAsia="zh-CN"/>
        </w:rPr>
        <w:t>分层拓扑：适用于大型跨区域企业，企业站点之间互访存在区域中心，区域间的</w:t>
      </w:r>
      <w:r>
        <w:rPr>
          <w:sz w:val="21"/>
          <w:lang w:eastAsia="zh-CN"/>
        </w:rPr>
        <w:t>站点互访都需要经过区域中心站点的场景。</w:t>
      </w:r>
    </w:p>
    <w:p w:rsidR="00082179" w:rsidRDefault="00A3170B">
      <w:pPr>
        <w:pStyle w:val="a4"/>
        <w:numPr>
          <w:ilvl w:val="1"/>
          <w:numId w:val="228"/>
        </w:numPr>
        <w:tabs>
          <w:tab w:val="left" w:pos="1046"/>
          <w:tab w:val="left" w:pos="1047"/>
        </w:tabs>
        <w:spacing w:before="85" w:line="225" w:lineRule="auto"/>
        <w:ind w:left="1046" w:right="1287"/>
        <w:rPr>
          <w:sz w:val="21"/>
        </w:rPr>
      </w:pPr>
      <w:r>
        <w:rPr>
          <w:rFonts w:ascii="Times New Roman" w:eastAsia="Times New Roman" w:hAnsi="Times New Roman"/>
          <w:sz w:val="21"/>
        </w:rPr>
        <w:t>Partial</w:t>
      </w:r>
      <w:r>
        <w:rPr>
          <w:rFonts w:ascii="Times New Roman" w:eastAsia="Times New Roman" w:hAnsi="Times New Roman"/>
          <w:spacing w:val="-11"/>
          <w:sz w:val="21"/>
        </w:rPr>
        <w:t xml:space="preserve"> </w:t>
      </w:r>
      <w:r>
        <w:rPr>
          <w:rFonts w:ascii="Times New Roman" w:eastAsia="Times New Roman" w:hAnsi="Times New Roman"/>
          <w:sz w:val="21"/>
        </w:rPr>
        <w:t>Full-Mesh</w:t>
      </w:r>
      <w:r>
        <w:rPr>
          <w:sz w:val="21"/>
        </w:rPr>
        <w:t>：适用企业的大部分站点之间的互访都需要直接互通，但是部分站点之间互访要绕行第三个站点的场景。</w:t>
      </w:r>
    </w:p>
    <w:p w:rsidR="00082179" w:rsidRDefault="00A3170B">
      <w:pPr>
        <w:spacing w:before="96"/>
        <w:ind w:left="743"/>
        <w:rPr>
          <w:rFonts w:ascii="微软雅黑" w:eastAsia="微软雅黑"/>
          <w:b/>
          <w:sz w:val="19"/>
        </w:rPr>
      </w:pPr>
      <w:r>
        <w:rPr>
          <w:noProof/>
          <w:position w:val="-3"/>
          <w:lang w:val="en-US" w:eastAsia="zh-CN" w:bidi="ar-SA"/>
        </w:rPr>
        <w:drawing>
          <wp:inline distT="0" distB="0" distL="0" distR="0">
            <wp:extent cx="189477" cy="120253"/>
            <wp:effectExtent l="0" t="0" r="0" b="0"/>
            <wp:docPr id="95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7" w:line="225" w:lineRule="auto"/>
        <w:ind w:left="995" w:right="1154"/>
        <w:rPr>
          <w:rFonts w:ascii="楷体" w:eastAsia="楷体"/>
          <w:sz w:val="18"/>
          <w:lang w:eastAsia="zh-CN"/>
        </w:rPr>
      </w:pPr>
      <w:r>
        <w:rPr>
          <w:rFonts w:ascii="楷体" w:eastAsia="楷体" w:hint="eastAsia"/>
          <w:sz w:val="18"/>
          <w:lang w:eastAsia="zh-CN"/>
        </w:rPr>
        <w:t>在</w:t>
      </w:r>
      <w:r>
        <w:rPr>
          <w:rFonts w:ascii="Times New Roman" w:eastAsia="Times New Roman"/>
          <w:sz w:val="18"/>
          <w:lang w:eastAsia="zh-CN"/>
        </w:rPr>
        <w:t>DSVPN</w:t>
      </w:r>
      <w:r>
        <w:rPr>
          <w:rFonts w:ascii="楷体" w:eastAsia="楷体" w:hint="eastAsia"/>
          <w:sz w:val="18"/>
          <w:lang w:eastAsia="zh-CN"/>
        </w:rPr>
        <w:t>隧道模式下，拓扑模式只可以在中心站点或者汇聚站点上配置；在</w:t>
      </w:r>
      <w:r>
        <w:rPr>
          <w:rFonts w:ascii="Times New Roman" w:eastAsia="Times New Roman"/>
          <w:sz w:val="18"/>
          <w:lang w:eastAsia="zh-CN"/>
        </w:rPr>
        <w:t>EVPN</w:t>
      </w:r>
      <w:r>
        <w:rPr>
          <w:rFonts w:ascii="楷体" w:eastAsia="楷体" w:hint="eastAsia"/>
          <w:sz w:val="18"/>
          <w:lang w:eastAsia="zh-CN"/>
        </w:rPr>
        <w:t>隧道模式下， 仅</w:t>
      </w:r>
      <w:r>
        <w:rPr>
          <w:rFonts w:ascii="Times New Roman" w:eastAsia="Times New Roman"/>
          <w:sz w:val="18"/>
          <w:lang w:eastAsia="zh-CN"/>
        </w:rPr>
        <w:t>Edge</w:t>
      </w:r>
      <w:r>
        <w:rPr>
          <w:rFonts w:ascii="楷体" w:eastAsia="楷体" w:hint="eastAsia"/>
          <w:sz w:val="18"/>
          <w:lang w:eastAsia="zh-CN"/>
        </w:rPr>
        <w:t>站点参与拓扑规划，</w:t>
      </w:r>
      <w:r>
        <w:rPr>
          <w:rFonts w:ascii="Times New Roman" w:eastAsia="Times New Roman"/>
          <w:sz w:val="18"/>
          <w:lang w:eastAsia="zh-CN"/>
        </w:rPr>
        <w:t>RR</w:t>
      </w:r>
      <w:r>
        <w:rPr>
          <w:rFonts w:ascii="楷体" w:eastAsia="楷体" w:hint="eastAsia"/>
          <w:sz w:val="18"/>
          <w:lang w:eastAsia="zh-CN"/>
        </w:rPr>
        <w:t>是路由反射器，不在</w:t>
      </w:r>
      <w:r>
        <w:rPr>
          <w:rFonts w:ascii="Times New Roman" w:eastAsia="Times New Roman"/>
          <w:sz w:val="18"/>
          <w:lang w:eastAsia="zh-CN"/>
        </w:rPr>
        <w:t>Overlay</w:t>
      </w:r>
      <w:r>
        <w:rPr>
          <w:rFonts w:ascii="楷体" w:eastAsia="楷体" w:hint="eastAsia"/>
          <w:sz w:val="18"/>
          <w:lang w:eastAsia="zh-CN"/>
        </w:rPr>
        <w:t>拓扑规划内。</w:t>
      </w:r>
    </w:p>
    <w:p w:rsidR="00082179" w:rsidRDefault="00082179">
      <w:pPr>
        <w:spacing w:line="225" w:lineRule="auto"/>
        <w:rPr>
          <w:rFonts w:ascii="楷体" w:eastAsia="楷体"/>
          <w:sz w:val="18"/>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7"/>
        <w:rPr>
          <w:rFonts w:ascii="楷体"/>
          <w:sz w:val="17"/>
          <w:lang w:eastAsia="zh-CN"/>
        </w:rPr>
      </w:pPr>
    </w:p>
    <w:p w:rsidR="00082179" w:rsidRDefault="00A3170B">
      <w:pPr>
        <w:spacing w:before="81"/>
        <w:ind w:left="1133"/>
        <w:rPr>
          <w:rFonts w:ascii="黑体" w:eastAsia="黑体"/>
          <w:b/>
          <w:sz w:val="26"/>
          <w:lang w:eastAsia="zh-CN"/>
        </w:rPr>
      </w:pPr>
      <w:r>
        <w:rPr>
          <w:rFonts w:ascii="黑体" w:eastAsia="黑体" w:hint="eastAsia"/>
          <w:b/>
          <w:sz w:val="26"/>
          <w:lang w:eastAsia="zh-CN"/>
        </w:rPr>
        <w:t>操作步骤（</w:t>
      </w:r>
      <w:r>
        <w:rPr>
          <w:rFonts w:ascii="Book Antiqua" w:eastAsia="Book Antiqua"/>
          <w:b/>
          <w:sz w:val="26"/>
          <w:lang w:eastAsia="zh-CN"/>
        </w:rPr>
        <w:t xml:space="preserve">DSVPN </w:t>
      </w:r>
      <w:r>
        <w:rPr>
          <w:rFonts w:ascii="黑体" w:eastAsia="黑体" w:hint="eastAsia"/>
          <w:b/>
          <w:sz w:val="26"/>
          <w:lang w:eastAsia="zh-CN"/>
        </w:rPr>
        <w:t>隧道模式）</w:t>
      </w:r>
    </w:p>
    <w:p w:rsidR="00082179" w:rsidRDefault="00A3170B">
      <w:pPr>
        <w:pStyle w:val="a3"/>
        <w:spacing w:before="17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5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Overlay</w:t>
      </w:r>
      <w:r>
        <w:rPr>
          <w:lang w:eastAsia="zh-CN"/>
        </w:rPr>
        <w:t>服务”页签。</w:t>
      </w:r>
    </w:p>
    <w:p w:rsidR="00082179" w:rsidRDefault="00A3170B">
      <w:pPr>
        <w:pStyle w:val="a3"/>
        <w:spacing w:before="15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A3170B">
      <w:pPr>
        <w:pStyle w:val="a3"/>
        <w:spacing w:before="94"/>
        <w:ind w:left="2150"/>
        <w:rPr>
          <w:lang w:eastAsia="zh-CN"/>
        </w:rPr>
      </w:pPr>
      <w:r>
        <w:rPr>
          <w:rFonts w:ascii="黑体" w:eastAsia="黑体" w:hAnsi="黑体" w:hint="eastAsia"/>
          <w:b/>
          <w:lang w:eastAsia="zh-CN"/>
        </w:rPr>
        <w:lastRenderedPageBreak/>
        <w:t>步骤</w:t>
      </w:r>
      <w:r>
        <w:rPr>
          <w:rFonts w:ascii="Book Antiqua" w:eastAsia="Book Antiqua" w:hAnsi="Book Antiqua"/>
          <w:b/>
          <w:lang w:eastAsia="zh-CN"/>
        </w:rPr>
        <w:t xml:space="preserve">4 </w:t>
      </w:r>
      <w:r>
        <w:rPr>
          <w:lang w:eastAsia="zh-CN"/>
        </w:rPr>
        <w:t>单击“基本信息”页签。在“基本信息”页签中，配置拓扑模式。</w:t>
      </w:r>
    </w:p>
    <w:p w:rsidR="00082179" w:rsidRDefault="00A3170B">
      <w:pPr>
        <w:pStyle w:val="a3"/>
        <w:spacing w:before="5"/>
        <w:rPr>
          <w:sz w:val="10"/>
          <w:lang w:eastAsia="zh-CN"/>
        </w:rPr>
      </w:pPr>
      <w:r>
        <w:rPr>
          <w:noProof/>
          <w:lang w:val="en-US" w:eastAsia="zh-CN" w:bidi="ar-SA"/>
        </w:rPr>
        <w:drawing>
          <wp:anchor distT="0" distB="0" distL="0" distR="0" simplePos="0" relativeHeight="251680256" behindDoc="0" locked="0" layoutInCell="1" allowOverlap="1">
            <wp:simplePos x="0" y="0"/>
            <wp:positionH relativeFrom="page">
              <wp:posOffset>1800000</wp:posOffset>
            </wp:positionH>
            <wp:positionV relativeFrom="paragraph">
              <wp:posOffset>109810</wp:posOffset>
            </wp:positionV>
            <wp:extent cx="5001767" cy="1261872"/>
            <wp:effectExtent l="0" t="0" r="0" b="0"/>
            <wp:wrapTopAndBottom/>
            <wp:docPr id="9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338.png"/>
                    <pic:cNvPicPr/>
                  </pic:nvPicPr>
                  <pic:blipFill>
                    <a:blip r:embed="rId367" cstate="print"/>
                    <a:stretch>
                      <a:fillRect/>
                    </a:stretch>
                  </pic:blipFill>
                  <pic:spPr>
                    <a:xfrm>
                      <a:off x="0" y="0"/>
                      <a:ext cx="5001767" cy="1261872"/>
                    </a:xfrm>
                    <a:prstGeom prst="rect">
                      <a:avLst/>
                    </a:prstGeom>
                  </pic:spPr>
                </pic:pic>
              </a:graphicData>
            </a:graphic>
          </wp:anchor>
        </w:drawing>
      </w:r>
    </w:p>
    <w:p w:rsidR="00082179" w:rsidRDefault="00A3170B">
      <w:pPr>
        <w:spacing w:before="192"/>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r>
        <w:rPr>
          <w:rFonts w:ascii="Book Antiqua" w:eastAsia="Book Antiqua"/>
          <w:b/>
          <w:sz w:val="26"/>
          <w:lang w:eastAsia="zh-CN"/>
        </w:rPr>
        <w:t xml:space="preserve">EVPN </w:t>
      </w:r>
      <w:r>
        <w:rPr>
          <w:rFonts w:ascii="黑体" w:eastAsia="黑体" w:hint="eastAsia"/>
          <w:b/>
          <w:sz w:val="26"/>
          <w:lang w:eastAsia="zh-CN"/>
        </w:rPr>
        <w:t>隧道模式）</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单击“拓扑”页签。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单击“预定义拓扑”。</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选择“模式”。</w:t>
      </w:r>
    </w:p>
    <w:p w:rsidR="00082179" w:rsidRDefault="00A3170B">
      <w:pPr>
        <w:pStyle w:val="a4"/>
        <w:numPr>
          <w:ilvl w:val="2"/>
          <w:numId w:val="228"/>
        </w:numPr>
        <w:tabs>
          <w:tab w:val="left" w:pos="3259"/>
          <w:tab w:val="left" w:pos="3260"/>
        </w:tabs>
        <w:ind w:hanging="425"/>
        <w:rPr>
          <w:sz w:val="21"/>
        </w:rPr>
      </w:pPr>
      <w:r>
        <w:rPr>
          <w:sz w:val="21"/>
        </w:rPr>
        <w:t>简单模式：该模式下，可配置</w:t>
      </w:r>
      <w:r>
        <w:rPr>
          <w:rFonts w:ascii="Times New Roman" w:eastAsia="Times New Roman" w:hAnsi="Times New Roman"/>
          <w:sz w:val="21"/>
        </w:rPr>
        <w:t>Hub-Spoke</w:t>
      </w:r>
      <w:r>
        <w:rPr>
          <w:sz w:val="21"/>
        </w:rPr>
        <w:t>和</w:t>
      </w:r>
      <w:r>
        <w:rPr>
          <w:rFonts w:ascii="Times New Roman" w:eastAsia="Times New Roman" w:hAnsi="Times New Roman"/>
          <w:sz w:val="21"/>
        </w:rPr>
        <w:t>Full-Mesh</w:t>
      </w:r>
      <w:r>
        <w:rPr>
          <w:sz w:val="21"/>
        </w:rPr>
        <w:t>两种拓扑。</w:t>
      </w:r>
    </w:p>
    <w:p w:rsidR="00082179" w:rsidRDefault="00A3170B">
      <w:pPr>
        <w:pStyle w:val="a4"/>
        <w:numPr>
          <w:ilvl w:val="5"/>
          <w:numId w:val="186"/>
        </w:numPr>
        <w:tabs>
          <w:tab w:val="left" w:pos="3684"/>
          <w:tab w:val="left" w:pos="3686"/>
        </w:tabs>
        <w:spacing w:before="103"/>
        <w:rPr>
          <w:sz w:val="21"/>
        </w:rPr>
      </w:pPr>
      <w:r>
        <w:rPr>
          <w:sz w:val="21"/>
        </w:rPr>
        <w:t>选择“拓扑模式”。</w:t>
      </w:r>
    </w:p>
    <w:p w:rsidR="00082179" w:rsidRDefault="00A3170B">
      <w:pPr>
        <w:pStyle w:val="a4"/>
        <w:numPr>
          <w:ilvl w:val="6"/>
          <w:numId w:val="186"/>
        </w:numPr>
        <w:tabs>
          <w:tab w:val="left" w:pos="4110"/>
          <w:tab w:val="left" w:pos="4111"/>
        </w:tabs>
        <w:ind w:hanging="425"/>
        <w:rPr>
          <w:sz w:val="21"/>
        </w:rPr>
      </w:pPr>
      <w:r>
        <w:rPr>
          <w:noProof/>
          <w:lang w:val="en-US" w:eastAsia="zh-CN" w:bidi="ar-SA"/>
        </w:rPr>
        <w:drawing>
          <wp:anchor distT="0" distB="0" distL="0" distR="0" simplePos="0" relativeHeight="251681280" behindDoc="0" locked="0" layoutInCell="1" allowOverlap="1">
            <wp:simplePos x="0" y="0"/>
            <wp:positionH relativeFrom="page">
              <wp:posOffset>2610000</wp:posOffset>
            </wp:positionH>
            <wp:positionV relativeFrom="paragraph">
              <wp:posOffset>269576</wp:posOffset>
            </wp:positionV>
            <wp:extent cx="4506277" cy="2245995"/>
            <wp:effectExtent l="0" t="0" r="0" b="0"/>
            <wp:wrapTopAndBottom/>
            <wp:docPr id="957"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339.jpeg"/>
                    <pic:cNvPicPr/>
                  </pic:nvPicPr>
                  <pic:blipFill>
                    <a:blip r:embed="rId368" cstate="print"/>
                    <a:stretch>
                      <a:fillRect/>
                    </a:stretch>
                  </pic:blipFill>
                  <pic:spPr>
                    <a:xfrm>
                      <a:off x="0" y="0"/>
                      <a:ext cx="4506277" cy="2245995"/>
                    </a:xfrm>
                    <a:prstGeom prst="rect">
                      <a:avLst/>
                    </a:prstGeom>
                  </pic:spPr>
                </pic:pic>
              </a:graphicData>
            </a:graphic>
          </wp:anchor>
        </w:drawing>
      </w:r>
      <w:r>
        <w:rPr>
          <w:sz w:val="21"/>
        </w:rPr>
        <w:t>“</w:t>
      </w:r>
      <w:r>
        <w:rPr>
          <w:rFonts w:ascii="Times New Roman" w:eastAsia="Times New Roman" w:hAnsi="Times New Roman"/>
          <w:sz w:val="21"/>
        </w:rPr>
        <w:t>Hub-Spoke</w:t>
      </w:r>
      <w:r>
        <w:rPr>
          <w:sz w:val="21"/>
        </w:rPr>
        <w:t>”模式下，需要配置中心站点和分支站点。</w:t>
      </w:r>
    </w:p>
    <w:p w:rsidR="00082179" w:rsidRDefault="00A3170B">
      <w:pPr>
        <w:pStyle w:val="a4"/>
        <w:numPr>
          <w:ilvl w:val="6"/>
          <w:numId w:val="186"/>
        </w:numPr>
        <w:tabs>
          <w:tab w:val="left" w:pos="4110"/>
          <w:tab w:val="left" w:pos="4111"/>
        </w:tabs>
        <w:spacing w:before="45"/>
        <w:ind w:hanging="425"/>
        <w:rPr>
          <w:sz w:val="21"/>
        </w:rPr>
      </w:pPr>
      <w:r>
        <w:rPr>
          <w:sz w:val="21"/>
        </w:rPr>
        <w:t>“</w:t>
      </w:r>
      <w:r>
        <w:rPr>
          <w:rFonts w:ascii="Times New Roman" w:eastAsia="Times New Roman" w:hAnsi="Times New Roman"/>
          <w:sz w:val="21"/>
        </w:rPr>
        <w:t>Full-Mesh</w:t>
      </w:r>
      <w:r>
        <w:rPr>
          <w:sz w:val="21"/>
        </w:rPr>
        <w:t>”模式下，必须配置分支站点，逃生站点为可选配置。</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4110"/>
        <w:rPr>
          <w:sz w:val="20"/>
        </w:rPr>
      </w:pPr>
      <w:r>
        <w:rPr>
          <w:noProof/>
          <w:sz w:val="20"/>
          <w:lang w:val="en-US" w:eastAsia="zh-CN" w:bidi="ar-SA"/>
        </w:rPr>
        <w:drawing>
          <wp:inline distT="0" distB="0" distL="0" distR="0">
            <wp:extent cx="4378166" cy="2124170"/>
            <wp:effectExtent l="0" t="0" r="0" b="0"/>
            <wp:docPr id="959" name="image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340.jpeg"/>
                    <pic:cNvPicPr/>
                  </pic:nvPicPr>
                  <pic:blipFill>
                    <a:blip r:embed="rId369" cstate="print"/>
                    <a:stretch>
                      <a:fillRect/>
                    </a:stretch>
                  </pic:blipFill>
                  <pic:spPr>
                    <a:xfrm>
                      <a:off x="0" y="0"/>
                      <a:ext cx="4378166" cy="2124170"/>
                    </a:xfrm>
                    <a:prstGeom prst="rect">
                      <a:avLst/>
                    </a:prstGeom>
                  </pic:spPr>
                </pic:pic>
              </a:graphicData>
            </a:graphic>
          </wp:inline>
        </w:drawing>
      </w:r>
    </w:p>
    <w:p w:rsidR="00082179" w:rsidRDefault="00082179">
      <w:pPr>
        <w:pStyle w:val="a3"/>
        <w:spacing w:before="12"/>
        <w:rPr>
          <w:sz w:val="8"/>
        </w:rPr>
      </w:pPr>
    </w:p>
    <w:p w:rsidR="00082179" w:rsidRDefault="00A3170B">
      <w:pPr>
        <w:pStyle w:val="a4"/>
        <w:numPr>
          <w:ilvl w:val="5"/>
          <w:numId w:val="186"/>
        </w:numPr>
        <w:tabs>
          <w:tab w:val="left" w:pos="3684"/>
          <w:tab w:val="left" w:pos="3685"/>
        </w:tabs>
        <w:spacing w:before="77"/>
        <w:ind w:left="3684" w:hanging="425"/>
        <w:rPr>
          <w:sz w:val="21"/>
        </w:rPr>
      </w:pPr>
      <w:r>
        <w:rPr>
          <w:sz w:val="21"/>
        </w:rPr>
        <w:t>单击“应用”。</w:t>
      </w:r>
    </w:p>
    <w:p w:rsidR="00082179" w:rsidRDefault="00A3170B">
      <w:pPr>
        <w:pStyle w:val="a4"/>
        <w:numPr>
          <w:ilvl w:val="2"/>
          <w:numId w:val="228"/>
        </w:numPr>
        <w:tabs>
          <w:tab w:val="left" w:pos="3259"/>
          <w:tab w:val="left" w:pos="3260"/>
        </w:tabs>
        <w:spacing w:before="83"/>
        <w:ind w:hanging="425"/>
        <w:rPr>
          <w:sz w:val="21"/>
          <w:lang w:eastAsia="zh-CN"/>
        </w:rPr>
      </w:pPr>
      <w:r>
        <w:rPr>
          <w:sz w:val="21"/>
          <w:lang w:eastAsia="zh-CN"/>
        </w:rPr>
        <w:t>高级模式：该模式下，可配置分层拓扑。</w:t>
      </w:r>
    </w:p>
    <w:p w:rsidR="00082179" w:rsidRDefault="00A3170B">
      <w:pPr>
        <w:pStyle w:val="a4"/>
        <w:numPr>
          <w:ilvl w:val="0"/>
          <w:numId w:val="185"/>
        </w:numPr>
        <w:tabs>
          <w:tab w:val="left" w:pos="3684"/>
          <w:tab w:val="left" w:pos="3685"/>
        </w:tabs>
        <w:spacing w:before="143"/>
        <w:ind w:hanging="425"/>
        <w:rPr>
          <w:sz w:val="21"/>
        </w:rPr>
      </w:pPr>
      <w:r>
        <w:rPr>
          <w:sz w:val="21"/>
        </w:rPr>
        <w:t>配置区域拓扑。</w:t>
      </w:r>
    </w:p>
    <w:p w:rsidR="00082179" w:rsidRDefault="00A3170B">
      <w:pPr>
        <w:pStyle w:val="a4"/>
        <w:numPr>
          <w:ilvl w:val="1"/>
          <w:numId w:val="185"/>
        </w:numPr>
        <w:tabs>
          <w:tab w:val="left" w:pos="4110"/>
          <w:tab w:val="left" w:pos="4111"/>
        </w:tabs>
        <w:spacing w:before="143"/>
        <w:rPr>
          <w:sz w:val="21"/>
          <w:lang w:eastAsia="zh-CN"/>
        </w:rPr>
      </w:pPr>
      <w:r>
        <w:rPr>
          <w:noProof/>
          <w:lang w:val="en-US" w:eastAsia="zh-CN" w:bidi="ar-SA"/>
        </w:rPr>
        <w:drawing>
          <wp:anchor distT="0" distB="0" distL="0" distR="0" simplePos="0" relativeHeight="251682304" behindDoc="0" locked="0" layoutInCell="1" allowOverlap="1">
            <wp:simplePos x="0" y="0"/>
            <wp:positionH relativeFrom="page">
              <wp:posOffset>2610000</wp:posOffset>
            </wp:positionH>
            <wp:positionV relativeFrom="paragraph">
              <wp:posOffset>333077</wp:posOffset>
            </wp:positionV>
            <wp:extent cx="4378452" cy="918781"/>
            <wp:effectExtent l="0" t="0" r="0" b="0"/>
            <wp:wrapTopAndBottom/>
            <wp:docPr id="9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341.png"/>
                    <pic:cNvPicPr/>
                  </pic:nvPicPr>
                  <pic:blipFill>
                    <a:blip r:embed="rId370" cstate="print"/>
                    <a:stretch>
                      <a:fillRect/>
                    </a:stretch>
                  </pic:blipFill>
                  <pic:spPr>
                    <a:xfrm>
                      <a:off x="0" y="0"/>
                      <a:ext cx="4378452" cy="918781"/>
                    </a:xfrm>
                    <a:prstGeom prst="rect">
                      <a:avLst/>
                    </a:prstGeom>
                  </pic:spPr>
                </pic:pic>
              </a:graphicData>
            </a:graphic>
          </wp:anchor>
        </w:drawing>
      </w:r>
      <w:r>
        <w:rPr>
          <w:sz w:val="21"/>
          <w:lang w:eastAsia="zh-CN"/>
        </w:rPr>
        <w:t>单击“区域拓扑”页签中的“创建”。</w:t>
      </w:r>
    </w:p>
    <w:p w:rsidR="00082179" w:rsidRDefault="00A3170B">
      <w:pPr>
        <w:spacing w:before="158"/>
        <w:ind w:left="1322" w:right="3992"/>
        <w:jc w:val="center"/>
        <w:rPr>
          <w:rFonts w:ascii="微软雅黑" w:eastAsia="微软雅黑"/>
          <w:b/>
          <w:sz w:val="19"/>
        </w:rPr>
      </w:pPr>
      <w:r>
        <w:rPr>
          <w:noProof/>
          <w:position w:val="-3"/>
          <w:lang w:val="en-US" w:eastAsia="zh-CN" w:bidi="ar-SA"/>
        </w:rPr>
        <w:drawing>
          <wp:inline distT="0" distB="0" distL="0" distR="0">
            <wp:extent cx="189477" cy="120253"/>
            <wp:effectExtent l="0" t="0" r="0" b="0"/>
            <wp:docPr id="96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2"/>
          <w:numId w:val="185"/>
        </w:numPr>
        <w:tabs>
          <w:tab w:val="left" w:pos="4768"/>
        </w:tabs>
        <w:spacing w:before="169" w:line="223" w:lineRule="exact"/>
        <w:ind w:hanging="283"/>
        <w:rPr>
          <w:rFonts w:ascii="楷体" w:eastAsia="楷体" w:hAnsi="楷体"/>
          <w:sz w:val="18"/>
          <w:lang w:eastAsia="zh-CN"/>
        </w:rPr>
      </w:pPr>
      <w:r>
        <w:rPr>
          <w:rFonts w:ascii="楷体" w:eastAsia="楷体" w:hAnsi="楷体" w:hint="eastAsia"/>
          <w:sz w:val="18"/>
          <w:lang w:eastAsia="zh-CN"/>
        </w:rPr>
        <w:t>如果初始配置为简单模式，系统会自动在高级模式下创建一个</w:t>
      </w:r>
      <w:r>
        <w:rPr>
          <w:rFonts w:ascii="Times New Roman" w:eastAsia="Times New Roman" w:hAnsi="Times New Roman"/>
          <w:sz w:val="18"/>
          <w:lang w:eastAsia="zh-CN"/>
        </w:rPr>
        <w:t>default</w:t>
      </w:r>
      <w:r>
        <w:rPr>
          <w:rFonts w:ascii="楷体" w:eastAsia="楷体" w:hAnsi="楷体" w:hint="eastAsia"/>
          <w:sz w:val="18"/>
          <w:lang w:eastAsia="zh-CN"/>
        </w:rPr>
        <w:t>区域，</w:t>
      </w:r>
    </w:p>
    <w:p w:rsidR="00082179" w:rsidRDefault="00A3170B">
      <w:pPr>
        <w:spacing w:before="3" w:line="225" w:lineRule="auto"/>
        <w:ind w:left="4767" w:right="1235"/>
        <w:rPr>
          <w:rFonts w:ascii="楷体" w:eastAsia="楷体"/>
          <w:sz w:val="18"/>
          <w:lang w:eastAsia="zh-CN"/>
        </w:rPr>
      </w:pPr>
      <w:r>
        <w:rPr>
          <w:rFonts w:ascii="Times New Roman" w:eastAsia="Times New Roman"/>
          <w:sz w:val="18"/>
          <w:lang w:eastAsia="zh-CN"/>
        </w:rPr>
        <w:t>default</w:t>
      </w:r>
      <w:r>
        <w:rPr>
          <w:rFonts w:ascii="楷体" w:eastAsia="楷体" w:hint="eastAsia"/>
          <w:sz w:val="18"/>
          <w:lang w:eastAsia="zh-CN"/>
        </w:rPr>
        <w:t>区域内的拓扑模式、站点条目为简单模式下所创建的内容。切换至高级模式后，可以创建新的区域，并且配置</w:t>
      </w:r>
      <w:r>
        <w:rPr>
          <w:rFonts w:ascii="Times New Roman" w:eastAsia="Times New Roman"/>
          <w:sz w:val="18"/>
          <w:lang w:eastAsia="zh-CN"/>
        </w:rPr>
        <w:t>default</w:t>
      </w:r>
      <w:r>
        <w:rPr>
          <w:rFonts w:ascii="楷体" w:eastAsia="楷体" w:hint="eastAsia"/>
          <w:sz w:val="18"/>
          <w:lang w:eastAsia="zh-CN"/>
        </w:rPr>
        <w:t>区域与新建区域互联。</w:t>
      </w:r>
    </w:p>
    <w:p w:rsidR="00082179" w:rsidRDefault="00A3170B">
      <w:pPr>
        <w:pStyle w:val="a4"/>
        <w:numPr>
          <w:ilvl w:val="2"/>
          <w:numId w:val="185"/>
        </w:numPr>
        <w:tabs>
          <w:tab w:val="left" w:pos="4768"/>
        </w:tabs>
        <w:spacing w:before="88"/>
        <w:ind w:hanging="283"/>
        <w:rPr>
          <w:rFonts w:ascii="楷体" w:eastAsia="楷体" w:hAnsi="楷体"/>
          <w:sz w:val="18"/>
          <w:lang w:eastAsia="zh-CN"/>
        </w:rPr>
      </w:pPr>
      <w:r>
        <w:rPr>
          <w:rFonts w:ascii="楷体" w:eastAsia="楷体" w:hAnsi="楷体" w:hint="eastAsia"/>
          <w:sz w:val="18"/>
          <w:lang w:eastAsia="zh-CN"/>
        </w:rPr>
        <w:t>如果初始配置为高级模式，则不可以切换到简单模式。</w:t>
      </w:r>
    </w:p>
    <w:p w:rsidR="00082179" w:rsidRDefault="00A3170B">
      <w:pPr>
        <w:pStyle w:val="a4"/>
        <w:numPr>
          <w:ilvl w:val="1"/>
          <w:numId w:val="185"/>
        </w:numPr>
        <w:tabs>
          <w:tab w:val="left" w:pos="4110"/>
          <w:tab w:val="left" w:pos="4111"/>
        </w:tabs>
        <w:spacing w:before="97" w:line="225" w:lineRule="auto"/>
        <w:ind w:right="1283"/>
        <w:rPr>
          <w:sz w:val="21"/>
          <w:lang w:eastAsia="zh-CN"/>
        </w:rPr>
      </w:pPr>
      <w:r>
        <w:rPr>
          <w:noProof/>
          <w:lang w:val="en-US" w:eastAsia="zh-CN" w:bidi="ar-SA"/>
        </w:rPr>
        <w:drawing>
          <wp:anchor distT="0" distB="0" distL="0" distR="0" simplePos="0" relativeHeight="251683328" behindDoc="0" locked="0" layoutInCell="1" allowOverlap="1">
            <wp:simplePos x="0" y="0"/>
            <wp:positionH relativeFrom="page">
              <wp:posOffset>2610000</wp:posOffset>
            </wp:positionH>
            <wp:positionV relativeFrom="paragraph">
              <wp:posOffset>455885</wp:posOffset>
            </wp:positionV>
            <wp:extent cx="4504277" cy="2530316"/>
            <wp:effectExtent l="0" t="0" r="0" b="0"/>
            <wp:wrapTopAndBottom/>
            <wp:docPr id="965"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342.png"/>
                    <pic:cNvPicPr/>
                  </pic:nvPicPr>
                  <pic:blipFill>
                    <a:blip r:embed="rId371" cstate="print"/>
                    <a:stretch>
                      <a:fillRect/>
                    </a:stretch>
                  </pic:blipFill>
                  <pic:spPr>
                    <a:xfrm>
                      <a:off x="0" y="0"/>
                      <a:ext cx="4504277" cy="2530316"/>
                    </a:xfrm>
                    <a:prstGeom prst="rect">
                      <a:avLst/>
                    </a:prstGeom>
                  </pic:spPr>
                </pic:pic>
              </a:graphicData>
            </a:graphic>
          </wp:anchor>
        </w:drawing>
      </w:r>
      <w:r>
        <w:rPr>
          <w:spacing w:val="-1"/>
          <w:sz w:val="21"/>
          <w:lang w:eastAsia="zh-CN"/>
        </w:rPr>
        <w:t>输入区域名称，拓扑模式，并根据拓扑模式配置中心站点、分支站点、</w:t>
      </w:r>
      <w:r>
        <w:rPr>
          <w:sz w:val="21"/>
          <w:lang w:eastAsia="zh-CN"/>
        </w:rPr>
        <w:t>逃生站点。</w:t>
      </w:r>
    </w:p>
    <w:p w:rsidR="00082179" w:rsidRDefault="00A3170B">
      <w:pPr>
        <w:pStyle w:val="a4"/>
        <w:numPr>
          <w:ilvl w:val="1"/>
          <w:numId w:val="185"/>
        </w:numPr>
        <w:tabs>
          <w:tab w:val="left" w:pos="4111"/>
        </w:tabs>
        <w:spacing w:before="60"/>
        <w:rPr>
          <w:sz w:val="21"/>
          <w:lang w:eastAsia="zh-CN"/>
        </w:rPr>
      </w:pPr>
      <w:r>
        <w:rPr>
          <w:sz w:val="21"/>
          <w:lang w:eastAsia="zh-CN"/>
        </w:rPr>
        <w:t>（可选）使能区域互联，配置边缘站点和站点关系。</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4110"/>
        <w:rPr>
          <w:sz w:val="20"/>
        </w:rPr>
      </w:pPr>
      <w:r>
        <w:rPr>
          <w:noProof/>
          <w:sz w:val="20"/>
          <w:lang w:val="en-US" w:eastAsia="zh-CN" w:bidi="ar-SA"/>
        </w:rPr>
        <w:drawing>
          <wp:inline distT="0" distB="0" distL="0" distR="0">
            <wp:extent cx="4487227" cy="1536858"/>
            <wp:effectExtent l="0" t="0" r="0" b="0"/>
            <wp:docPr id="967"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343.png"/>
                    <pic:cNvPicPr/>
                  </pic:nvPicPr>
                  <pic:blipFill>
                    <a:blip r:embed="rId372" cstate="print"/>
                    <a:stretch>
                      <a:fillRect/>
                    </a:stretch>
                  </pic:blipFill>
                  <pic:spPr>
                    <a:xfrm>
                      <a:off x="0" y="0"/>
                      <a:ext cx="4487227" cy="1536858"/>
                    </a:xfrm>
                    <a:prstGeom prst="rect">
                      <a:avLst/>
                    </a:prstGeom>
                  </pic:spPr>
                </pic:pic>
              </a:graphicData>
            </a:graphic>
          </wp:inline>
        </w:drawing>
      </w:r>
    </w:p>
    <w:p w:rsidR="00082179" w:rsidRDefault="00A3170B">
      <w:pPr>
        <w:pStyle w:val="a4"/>
        <w:numPr>
          <w:ilvl w:val="0"/>
          <w:numId w:val="185"/>
        </w:numPr>
        <w:tabs>
          <w:tab w:val="left" w:pos="3684"/>
          <w:tab w:val="left" w:pos="3685"/>
        </w:tabs>
        <w:spacing w:before="98"/>
        <w:ind w:hanging="425"/>
        <w:rPr>
          <w:sz w:val="21"/>
          <w:lang w:eastAsia="zh-CN"/>
        </w:rPr>
      </w:pPr>
      <w:r>
        <w:rPr>
          <w:sz w:val="21"/>
          <w:lang w:eastAsia="zh-CN"/>
        </w:rPr>
        <w:t>配置区域间互联，即各区域的边缘站点的互联模式。</w:t>
      </w:r>
    </w:p>
    <w:p w:rsidR="00082179" w:rsidRDefault="00A3170B">
      <w:pPr>
        <w:pStyle w:val="a4"/>
        <w:numPr>
          <w:ilvl w:val="1"/>
          <w:numId w:val="185"/>
        </w:numPr>
        <w:tabs>
          <w:tab w:val="left" w:pos="4110"/>
          <w:tab w:val="left" w:pos="4111"/>
        </w:tabs>
        <w:spacing w:before="103"/>
        <w:rPr>
          <w:sz w:val="21"/>
          <w:lang w:eastAsia="zh-CN"/>
        </w:rPr>
      </w:pPr>
      <w:r>
        <w:rPr>
          <w:noProof/>
          <w:lang w:val="en-US" w:eastAsia="zh-CN" w:bidi="ar-SA"/>
        </w:rPr>
        <w:drawing>
          <wp:anchor distT="0" distB="0" distL="0" distR="0" simplePos="0" relativeHeight="251684352" behindDoc="0" locked="0" layoutInCell="1" allowOverlap="1">
            <wp:simplePos x="0" y="0"/>
            <wp:positionH relativeFrom="page">
              <wp:posOffset>2610000</wp:posOffset>
            </wp:positionH>
            <wp:positionV relativeFrom="paragraph">
              <wp:posOffset>294977</wp:posOffset>
            </wp:positionV>
            <wp:extent cx="4383690" cy="2055114"/>
            <wp:effectExtent l="0" t="0" r="0" b="0"/>
            <wp:wrapTopAndBottom/>
            <wp:docPr id="969"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344.png"/>
                    <pic:cNvPicPr/>
                  </pic:nvPicPr>
                  <pic:blipFill>
                    <a:blip r:embed="rId373" cstate="print"/>
                    <a:stretch>
                      <a:fillRect/>
                    </a:stretch>
                  </pic:blipFill>
                  <pic:spPr>
                    <a:xfrm>
                      <a:off x="0" y="0"/>
                      <a:ext cx="4383690" cy="2055114"/>
                    </a:xfrm>
                    <a:prstGeom prst="rect">
                      <a:avLst/>
                    </a:prstGeom>
                  </pic:spPr>
                </pic:pic>
              </a:graphicData>
            </a:graphic>
          </wp:anchor>
        </w:drawing>
      </w:r>
      <w:r>
        <w:rPr>
          <w:sz w:val="21"/>
          <w:lang w:eastAsia="zh-CN"/>
        </w:rPr>
        <w:t>单击“区域间互联”页签。</w:t>
      </w:r>
    </w:p>
    <w:p w:rsidR="00082179" w:rsidRDefault="00082179">
      <w:pPr>
        <w:pStyle w:val="a3"/>
        <w:spacing w:before="5"/>
        <w:rPr>
          <w:sz w:val="5"/>
          <w:lang w:eastAsia="zh-CN"/>
        </w:rPr>
      </w:pPr>
    </w:p>
    <w:p w:rsidR="00082179" w:rsidRDefault="00082179">
      <w:pPr>
        <w:rPr>
          <w:sz w:val="5"/>
          <w:lang w:eastAsia="zh-CN"/>
        </w:rPr>
        <w:sectPr w:rsidR="00082179">
          <w:pgSz w:w="11910" w:h="16840"/>
          <w:pgMar w:top="1580" w:right="0" w:bottom="1280" w:left="0" w:header="884" w:footer="1081" w:gutter="0"/>
          <w:cols w:space="720"/>
        </w:sectPr>
      </w:pPr>
    </w:p>
    <w:p w:rsidR="00082179" w:rsidRDefault="00082179">
      <w:pPr>
        <w:pStyle w:val="a3"/>
        <w:rPr>
          <w:sz w:val="22"/>
          <w:lang w:eastAsia="zh-CN"/>
        </w:rPr>
      </w:pPr>
    </w:p>
    <w:p w:rsidR="00082179" w:rsidRDefault="00082179">
      <w:pPr>
        <w:pStyle w:val="a3"/>
        <w:rPr>
          <w:sz w:val="22"/>
          <w:lang w:eastAsia="zh-CN"/>
        </w:rPr>
      </w:pPr>
    </w:p>
    <w:p w:rsidR="00082179" w:rsidRDefault="00082179">
      <w:pPr>
        <w:pStyle w:val="a3"/>
        <w:rPr>
          <w:sz w:val="22"/>
          <w:lang w:eastAsia="zh-CN"/>
        </w:rPr>
      </w:pPr>
    </w:p>
    <w:p w:rsidR="00082179" w:rsidRDefault="00082179">
      <w:pPr>
        <w:pStyle w:val="a3"/>
        <w:rPr>
          <w:sz w:val="22"/>
          <w:lang w:eastAsia="zh-CN"/>
        </w:rPr>
      </w:pPr>
    </w:p>
    <w:p w:rsidR="00082179" w:rsidRDefault="00082179">
      <w:pPr>
        <w:pStyle w:val="a3"/>
        <w:spacing w:before="10"/>
        <w:rPr>
          <w:sz w:val="28"/>
          <w:lang w:eastAsia="zh-CN"/>
        </w:rPr>
      </w:pPr>
    </w:p>
    <w:p w:rsidR="00082179" w:rsidRDefault="00A3170B">
      <w:pPr>
        <w:spacing w:before="1"/>
        <w:jc w:val="right"/>
        <w:rPr>
          <w:b/>
          <w:sz w:val="21"/>
        </w:rPr>
      </w:pPr>
      <w:r>
        <w:rPr>
          <w:rFonts w:ascii="Times New Roman" w:eastAsia="Times New Roman"/>
          <w:b/>
          <w:w w:val="95"/>
          <w:sz w:val="21"/>
        </w:rPr>
        <w:t>----</w:t>
      </w:r>
      <w:r>
        <w:rPr>
          <w:b/>
          <w:w w:val="95"/>
          <w:sz w:val="21"/>
        </w:rPr>
        <w:t>结束</w:t>
      </w:r>
    </w:p>
    <w:p w:rsidR="00082179" w:rsidRDefault="00A3170B">
      <w:pPr>
        <w:pStyle w:val="a4"/>
        <w:numPr>
          <w:ilvl w:val="1"/>
          <w:numId w:val="185"/>
        </w:numPr>
        <w:tabs>
          <w:tab w:val="left" w:pos="535"/>
          <w:tab w:val="left" w:pos="536"/>
        </w:tabs>
        <w:spacing w:before="69"/>
        <w:ind w:left="535" w:hanging="425"/>
        <w:rPr>
          <w:sz w:val="21"/>
        </w:rPr>
      </w:pPr>
      <w:r>
        <w:rPr>
          <w:sz w:val="21"/>
        </w:rPr>
        <w:br w:type="column"/>
        <w:t>选择“拓扑模式”。</w:t>
      </w:r>
    </w:p>
    <w:p w:rsidR="00082179" w:rsidRDefault="00A3170B">
      <w:pPr>
        <w:pStyle w:val="a4"/>
        <w:numPr>
          <w:ilvl w:val="0"/>
          <w:numId w:val="184"/>
        </w:numPr>
        <w:tabs>
          <w:tab w:val="left" w:pos="961"/>
          <w:tab w:val="left" w:pos="962"/>
        </w:tabs>
        <w:rPr>
          <w:sz w:val="21"/>
        </w:rPr>
      </w:pPr>
      <w:r>
        <w:rPr>
          <w:rFonts w:ascii="Times New Roman" w:eastAsia="Times New Roman" w:hAnsi="Times New Roman"/>
          <w:sz w:val="21"/>
        </w:rPr>
        <w:t>Hub-Spoke</w:t>
      </w:r>
      <w:r>
        <w:rPr>
          <w:sz w:val="21"/>
        </w:rPr>
        <w:t>模式下，配置中心站点。</w:t>
      </w:r>
    </w:p>
    <w:p w:rsidR="00082179" w:rsidRDefault="00A3170B">
      <w:pPr>
        <w:pStyle w:val="a4"/>
        <w:numPr>
          <w:ilvl w:val="0"/>
          <w:numId w:val="184"/>
        </w:numPr>
        <w:tabs>
          <w:tab w:val="left" w:pos="960"/>
          <w:tab w:val="left" w:pos="962"/>
        </w:tabs>
        <w:rPr>
          <w:sz w:val="21"/>
        </w:rPr>
      </w:pPr>
      <w:r>
        <w:rPr>
          <w:rFonts w:ascii="Times New Roman" w:eastAsia="Times New Roman" w:hAnsi="Times New Roman"/>
          <w:sz w:val="21"/>
        </w:rPr>
        <w:t>Full-Mesh</w:t>
      </w:r>
      <w:r>
        <w:rPr>
          <w:sz w:val="21"/>
        </w:rPr>
        <w:t>模式下，配置逃生站点，该配置为可选。</w:t>
      </w:r>
    </w:p>
    <w:p w:rsidR="00082179" w:rsidRDefault="00A3170B">
      <w:pPr>
        <w:pStyle w:val="a4"/>
        <w:numPr>
          <w:ilvl w:val="1"/>
          <w:numId w:val="185"/>
        </w:numPr>
        <w:tabs>
          <w:tab w:val="left" w:pos="536"/>
        </w:tabs>
        <w:ind w:left="535" w:hanging="425"/>
        <w:rPr>
          <w:sz w:val="21"/>
        </w:rPr>
      </w:pPr>
      <w:r>
        <w:rPr>
          <w:sz w:val="21"/>
        </w:rPr>
        <w:t>单击“应用”。</w:t>
      </w:r>
    </w:p>
    <w:p w:rsidR="00082179" w:rsidRDefault="00082179">
      <w:pPr>
        <w:rPr>
          <w:sz w:val="21"/>
        </w:rPr>
        <w:sectPr w:rsidR="00082179">
          <w:type w:val="continuous"/>
          <w:pgSz w:w="11910" w:h="16840"/>
          <w:pgMar w:top="1580" w:right="0" w:bottom="280" w:left="0" w:header="720" w:footer="720" w:gutter="0"/>
          <w:cols w:num="2" w:space="720" w:equalWidth="0">
            <w:col w:w="3535" w:space="40"/>
            <w:col w:w="8335"/>
          </w:cols>
        </w:sectPr>
      </w:pP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1"/>
        <w:rPr>
          <w:rFonts w:ascii="黑体"/>
          <w:b/>
          <w:sz w:val="16"/>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5-80 </w:t>
      </w:r>
      <w:r>
        <w:rPr>
          <w:rFonts w:ascii="Book Antiqua" w:eastAsia="Book Antiqua" w:hAnsi="Book Antiqua"/>
          <w:sz w:val="21"/>
          <w:lang w:eastAsia="zh-CN"/>
        </w:rPr>
        <w:t xml:space="preserve">EVPN </w:t>
      </w:r>
      <w:r>
        <w:rPr>
          <w:rFonts w:ascii="黑体" w:eastAsia="黑体" w:hAnsi="黑体" w:hint="eastAsia"/>
          <w:sz w:val="21"/>
          <w:lang w:eastAsia="zh-CN"/>
        </w:rPr>
        <w:t>隧道模式下“预定义拓扑”页签</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635"/>
        <w:gridCol w:w="873"/>
        <w:gridCol w:w="2064"/>
        <w:gridCol w:w="3731"/>
      </w:tblGrid>
      <w:tr w:rsidR="00082179">
        <w:trPr>
          <w:trHeight w:val="411"/>
        </w:trPr>
        <w:tc>
          <w:tcPr>
            <w:tcW w:w="4207"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373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635" w:type="dxa"/>
            <w:vMerge w:val="restart"/>
          </w:tcPr>
          <w:p w:rsidR="00082179" w:rsidRDefault="00A3170B">
            <w:pPr>
              <w:pStyle w:val="TableParagraph"/>
              <w:spacing w:before="84" w:line="225" w:lineRule="auto"/>
              <w:ind w:right="90"/>
              <w:jc w:val="both"/>
              <w:rPr>
                <w:sz w:val="21"/>
              </w:rPr>
            </w:pPr>
            <w:r>
              <w:rPr>
                <w:sz w:val="21"/>
              </w:rPr>
              <w:t>预定义拓扑</w:t>
            </w:r>
          </w:p>
        </w:tc>
        <w:tc>
          <w:tcPr>
            <w:tcW w:w="635" w:type="dxa"/>
            <w:vMerge w:val="restart"/>
          </w:tcPr>
          <w:p w:rsidR="00082179" w:rsidRDefault="00A3170B">
            <w:pPr>
              <w:pStyle w:val="TableParagraph"/>
              <w:spacing w:before="84" w:line="225" w:lineRule="auto"/>
              <w:ind w:right="90"/>
              <w:rPr>
                <w:sz w:val="21"/>
              </w:rPr>
            </w:pPr>
            <w:r>
              <w:rPr>
                <w:sz w:val="21"/>
              </w:rPr>
              <w:t>简单模式</w:t>
            </w:r>
          </w:p>
        </w:tc>
        <w:tc>
          <w:tcPr>
            <w:tcW w:w="2937" w:type="dxa"/>
            <w:gridSpan w:val="2"/>
          </w:tcPr>
          <w:p w:rsidR="00082179" w:rsidRDefault="00A3170B">
            <w:pPr>
              <w:pStyle w:val="TableParagraph"/>
              <w:rPr>
                <w:sz w:val="21"/>
              </w:rPr>
            </w:pPr>
            <w:r>
              <w:rPr>
                <w:sz w:val="21"/>
              </w:rPr>
              <w:t>简单模式</w:t>
            </w:r>
          </w:p>
        </w:tc>
        <w:tc>
          <w:tcPr>
            <w:tcW w:w="3731" w:type="dxa"/>
          </w:tcPr>
          <w:p w:rsidR="00082179" w:rsidRDefault="00A3170B">
            <w:pPr>
              <w:pStyle w:val="TableParagraph"/>
              <w:spacing w:before="84" w:line="225" w:lineRule="auto"/>
              <w:ind w:right="246"/>
              <w:rPr>
                <w:sz w:val="21"/>
                <w:lang w:eastAsia="zh-CN"/>
              </w:rPr>
            </w:pPr>
            <w:r>
              <w:rPr>
                <w:sz w:val="21"/>
                <w:lang w:eastAsia="zh-CN"/>
              </w:rPr>
              <w:t>适用于中小型企业，采用单层网络模型的场景。</w:t>
            </w:r>
          </w:p>
        </w:tc>
      </w:tr>
      <w:tr w:rsidR="00082179">
        <w:trPr>
          <w:trHeight w:val="1752"/>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tcPr>
          <w:p w:rsidR="00082179" w:rsidRDefault="00A3170B">
            <w:pPr>
              <w:pStyle w:val="TableParagraph"/>
              <w:spacing w:before="84" w:line="225" w:lineRule="auto"/>
              <w:ind w:right="118"/>
              <w:rPr>
                <w:sz w:val="21"/>
              </w:rPr>
            </w:pPr>
            <w:r>
              <w:rPr>
                <w:sz w:val="21"/>
              </w:rPr>
              <w:t>拓扑模式</w:t>
            </w:r>
          </w:p>
        </w:tc>
        <w:tc>
          <w:tcPr>
            <w:tcW w:w="2064" w:type="dxa"/>
          </w:tcPr>
          <w:p w:rsidR="00082179" w:rsidRDefault="00A3170B">
            <w:pPr>
              <w:pStyle w:val="TableParagraph"/>
              <w:rPr>
                <w:sz w:val="21"/>
              </w:rPr>
            </w:pPr>
            <w:r>
              <w:rPr>
                <w:sz w:val="21"/>
              </w:rPr>
              <w:t>拓扑模式</w:t>
            </w:r>
          </w:p>
        </w:tc>
        <w:tc>
          <w:tcPr>
            <w:tcW w:w="3731" w:type="dxa"/>
          </w:tcPr>
          <w:p w:rsidR="00082179" w:rsidRDefault="00A3170B">
            <w:pPr>
              <w:pStyle w:val="TableParagraph"/>
              <w:spacing w:before="84" w:line="225" w:lineRule="auto"/>
              <w:ind w:right="130"/>
              <w:rPr>
                <w:sz w:val="21"/>
                <w:lang w:eastAsia="zh-CN"/>
              </w:rPr>
            </w:pPr>
            <w:r>
              <w:rPr>
                <w:rFonts w:ascii="Times New Roman" w:eastAsia="Times New Roman"/>
                <w:sz w:val="21"/>
                <w:lang w:eastAsia="zh-CN"/>
              </w:rPr>
              <w:t>Hub-Spoke</w:t>
            </w:r>
            <w:r>
              <w:rPr>
                <w:sz w:val="21"/>
                <w:lang w:eastAsia="zh-CN"/>
              </w:rPr>
              <w:t>：企业的所有分支站点互访都必须要绕行总部，适用于统一进行安全监控的业务场景。</w:t>
            </w:r>
          </w:p>
          <w:p w:rsidR="00082179" w:rsidRDefault="00A3170B">
            <w:pPr>
              <w:pStyle w:val="TableParagraph"/>
              <w:spacing w:before="77" w:line="225" w:lineRule="auto"/>
              <w:ind w:right="211"/>
              <w:jc w:val="both"/>
              <w:rPr>
                <w:sz w:val="21"/>
                <w:lang w:eastAsia="zh-CN"/>
              </w:rPr>
            </w:pPr>
            <w:r>
              <w:rPr>
                <w:rFonts w:ascii="Times New Roman" w:eastAsia="Times New Roman"/>
                <w:sz w:val="21"/>
                <w:lang w:eastAsia="zh-CN"/>
              </w:rPr>
              <w:t>Full-Mesh</w:t>
            </w:r>
            <w:r>
              <w:rPr>
                <w:sz w:val="21"/>
                <w:lang w:eastAsia="zh-CN"/>
              </w:rPr>
              <w:t>：企业的所有站点之间直接互通，适用于要求减少绕行总部时延的场景。</w:t>
            </w:r>
          </w:p>
        </w:tc>
      </w:tr>
    </w:tbl>
    <w:p w:rsidR="00082179" w:rsidRDefault="00082179">
      <w:pPr>
        <w:spacing w:line="225" w:lineRule="auto"/>
        <w:jc w:val="both"/>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635"/>
        <w:gridCol w:w="873"/>
        <w:gridCol w:w="873"/>
        <w:gridCol w:w="1190"/>
        <w:gridCol w:w="3730"/>
      </w:tblGrid>
      <w:tr w:rsidR="00082179">
        <w:trPr>
          <w:trHeight w:val="412"/>
        </w:trPr>
        <w:tc>
          <w:tcPr>
            <w:tcW w:w="4206" w:type="dxa"/>
            <w:gridSpan w:val="5"/>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3730"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1860"/>
        </w:trPr>
        <w:tc>
          <w:tcPr>
            <w:tcW w:w="635" w:type="dxa"/>
            <w:vMerge w:val="restart"/>
          </w:tcPr>
          <w:p w:rsidR="00082179" w:rsidRDefault="00082179">
            <w:pPr>
              <w:pStyle w:val="TableParagraph"/>
              <w:spacing w:before="0"/>
              <w:ind w:left="0"/>
              <w:rPr>
                <w:rFonts w:ascii="Times New Roman"/>
                <w:sz w:val="20"/>
              </w:rPr>
            </w:pPr>
          </w:p>
        </w:tc>
        <w:tc>
          <w:tcPr>
            <w:tcW w:w="635" w:type="dxa"/>
            <w:vMerge w:val="restart"/>
          </w:tcPr>
          <w:p w:rsidR="00082179" w:rsidRDefault="00082179">
            <w:pPr>
              <w:pStyle w:val="TableParagraph"/>
              <w:spacing w:before="0"/>
              <w:ind w:left="0"/>
              <w:rPr>
                <w:rFonts w:ascii="Times New Roman"/>
                <w:sz w:val="20"/>
              </w:rPr>
            </w:pPr>
          </w:p>
        </w:tc>
        <w:tc>
          <w:tcPr>
            <w:tcW w:w="873" w:type="dxa"/>
            <w:vMerge w:val="restart"/>
          </w:tcPr>
          <w:p w:rsidR="00082179" w:rsidRDefault="00082179">
            <w:pPr>
              <w:pStyle w:val="TableParagraph"/>
              <w:spacing w:before="0"/>
              <w:ind w:left="0"/>
              <w:rPr>
                <w:rFonts w:ascii="Times New Roman"/>
                <w:sz w:val="20"/>
              </w:rPr>
            </w:pPr>
          </w:p>
        </w:tc>
        <w:tc>
          <w:tcPr>
            <w:tcW w:w="873" w:type="dxa"/>
            <w:vMerge w:val="restart"/>
          </w:tcPr>
          <w:p w:rsidR="00082179" w:rsidRDefault="00A3170B">
            <w:pPr>
              <w:pStyle w:val="TableParagraph"/>
              <w:spacing w:before="82" w:line="228" w:lineRule="auto"/>
              <w:ind w:right="107"/>
              <w:rPr>
                <w:sz w:val="21"/>
                <w:lang w:eastAsia="zh-CN"/>
              </w:rPr>
            </w:pPr>
            <w:r>
              <w:rPr>
                <w:sz w:val="21"/>
                <w:lang w:eastAsia="zh-CN"/>
              </w:rPr>
              <w:t>中心站点（仅当拓扑模式选择</w:t>
            </w:r>
            <w:r>
              <w:rPr>
                <w:rFonts w:ascii="Times New Roman" w:eastAsia="Times New Roman"/>
                <w:sz w:val="21"/>
                <w:lang w:eastAsia="zh-CN"/>
              </w:rPr>
              <w:t xml:space="preserve">Hub- Spoke </w:t>
            </w:r>
            <w:r>
              <w:rPr>
                <w:sz w:val="21"/>
                <w:lang w:eastAsia="zh-CN"/>
              </w:rPr>
              <w:t>时，才能 配 置）</w:t>
            </w:r>
          </w:p>
        </w:tc>
        <w:tc>
          <w:tcPr>
            <w:tcW w:w="1190" w:type="dxa"/>
          </w:tcPr>
          <w:p w:rsidR="00082179" w:rsidRDefault="00A3170B">
            <w:pPr>
              <w:pStyle w:val="TableParagraph"/>
              <w:rPr>
                <w:sz w:val="21"/>
              </w:rPr>
            </w:pPr>
            <w:r>
              <w:rPr>
                <w:sz w:val="21"/>
              </w:rPr>
              <w:t>中心站点</w:t>
            </w:r>
          </w:p>
        </w:tc>
        <w:tc>
          <w:tcPr>
            <w:tcW w:w="3730" w:type="dxa"/>
          </w:tcPr>
          <w:p w:rsidR="00082179" w:rsidRDefault="00A3170B">
            <w:pPr>
              <w:pStyle w:val="TableParagraph"/>
              <w:spacing w:before="84" w:line="225" w:lineRule="auto"/>
              <w:ind w:left="108" w:right="204"/>
              <w:rPr>
                <w:sz w:val="21"/>
                <w:lang w:eastAsia="zh-CN"/>
              </w:rPr>
            </w:pPr>
            <w:r>
              <w:rPr>
                <w:sz w:val="21"/>
                <w:lang w:eastAsia="zh-CN"/>
              </w:rPr>
              <w:t>选择</w:t>
            </w:r>
            <w:r>
              <w:rPr>
                <w:rFonts w:ascii="Times New Roman" w:eastAsia="Times New Roman"/>
                <w:sz w:val="21"/>
                <w:lang w:eastAsia="zh-CN"/>
              </w:rPr>
              <w:t>Hub</w:t>
            </w:r>
            <w:r>
              <w:rPr>
                <w:rFonts w:ascii="Times New Roman" w:eastAsia="Times New Roman"/>
                <w:spacing w:val="-9"/>
                <w:sz w:val="21"/>
                <w:lang w:eastAsia="zh-CN"/>
              </w:rPr>
              <w:t xml:space="preserve"> </w:t>
            </w:r>
            <w:r>
              <w:rPr>
                <w:rFonts w:ascii="Times New Roman" w:eastAsia="Times New Roman"/>
                <w:sz w:val="21"/>
                <w:lang w:eastAsia="zh-CN"/>
              </w:rPr>
              <w:t>Spoke</w:t>
            </w:r>
            <w:r>
              <w:rPr>
                <w:sz w:val="21"/>
                <w:lang w:eastAsia="zh-CN"/>
              </w:rPr>
              <w:t>模型后，需要配置</w:t>
            </w:r>
            <w:r>
              <w:rPr>
                <w:rFonts w:ascii="Times New Roman" w:eastAsia="Times New Roman"/>
                <w:sz w:val="21"/>
                <w:lang w:eastAsia="zh-CN"/>
              </w:rPr>
              <w:t xml:space="preserve">Hub </w:t>
            </w:r>
            <w:r>
              <w:rPr>
                <w:sz w:val="21"/>
                <w:lang w:eastAsia="zh-CN"/>
              </w:rPr>
              <w:t>站点。一般为企业总部或者数据中 心。</w:t>
            </w:r>
          </w:p>
          <w:p w:rsidR="00082179" w:rsidRDefault="00A3170B">
            <w:pPr>
              <w:pStyle w:val="TableParagraph"/>
              <w:spacing w:before="66" w:line="223" w:lineRule="exact"/>
              <w:ind w:left="108"/>
              <w:rPr>
                <w:rFonts w:ascii="黑体" w:eastAsia="黑体"/>
                <w:b/>
                <w:sz w:val="18"/>
              </w:rPr>
            </w:pPr>
            <w:r>
              <w:rPr>
                <w:rFonts w:ascii="黑体" w:eastAsia="黑体" w:hint="eastAsia"/>
                <w:b/>
                <w:w w:val="95"/>
                <w:sz w:val="18"/>
              </w:rPr>
              <w:t>说明</w:t>
            </w:r>
          </w:p>
          <w:p w:rsidR="00082179" w:rsidRDefault="00A3170B">
            <w:pPr>
              <w:pStyle w:val="TableParagraph"/>
              <w:spacing w:before="3" w:line="225" w:lineRule="auto"/>
              <w:ind w:left="288" w:right="255"/>
              <w:jc w:val="both"/>
              <w:rPr>
                <w:rFonts w:ascii="楷体" w:eastAsia="楷体"/>
                <w:sz w:val="18"/>
              </w:rPr>
            </w:pPr>
            <w:r>
              <w:rPr>
                <w:rFonts w:ascii="Times New Roman" w:eastAsia="Times New Roman"/>
                <w:sz w:val="18"/>
              </w:rPr>
              <w:t>Hub</w:t>
            </w:r>
            <w:r>
              <w:rPr>
                <w:rFonts w:ascii="楷体" w:eastAsia="楷体" w:hint="eastAsia"/>
                <w:sz w:val="18"/>
              </w:rPr>
              <w:t>站点、</w:t>
            </w:r>
            <w:r>
              <w:rPr>
                <w:rFonts w:ascii="Times New Roman" w:eastAsia="Times New Roman"/>
                <w:sz w:val="18"/>
              </w:rPr>
              <w:t>Redirect</w:t>
            </w:r>
            <w:r>
              <w:rPr>
                <w:rFonts w:ascii="楷体" w:eastAsia="楷体" w:hint="eastAsia"/>
                <w:sz w:val="18"/>
              </w:rPr>
              <w:t>站点和</w:t>
            </w:r>
            <w:r>
              <w:rPr>
                <w:rFonts w:ascii="Times New Roman" w:eastAsia="Times New Roman"/>
                <w:sz w:val="18"/>
              </w:rPr>
              <w:t>Spoke</w:t>
            </w:r>
            <w:r>
              <w:rPr>
                <w:rFonts w:ascii="楷体" w:eastAsia="楷体" w:hint="eastAsia"/>
                <w:sz w:val="18"/>
              </w:rPr>
              <w:t>站点，都只能从</w:t>
            </w:r>
            <w:r>
              <w:rPr>
                <w:rFonts w:ascii="Times New Roman" w:eastAsia="Times New Roman"/>
                <w:sz w:val="18"/>
              </w:rPr>
              <w:t>Edge</w:t>
            </w:r>
            <w:r>
              <w:rPr>
                <w:rFonts w:ascii="楷体" w:eastAsia="楷体" w:hint="eastAsia"/>
                <w:sz w:val="18"/>
              </w:rPr>
              <w:t>或者</w:t>
            </w:r>
            <w:r>
              <w:rPr>
                <w:rFonts w:ascii="Times New Roman" w:eastAsia="Times New Roman"/>
                <w:sz w:val="18"/>
              </w:rPr>
              <w:t>RR in Edge Site</w:t>
            </w:r>
            <w:r>
              <w:rPr>
                <w:rFonts w:ascii="楷体" w:eastAsia="楷体" w:hint="eastAsia"/>
                <w:sz w:val="18"/>
              </w:rPr>
              <w:t>站点中选择。</w:t>
            </w:r>
            <w:r>
              <w:rPr>
                <w:rFonts w:ascii="Times New Roman" w:eastAsia="Times New Roman"/>
                <w:sz w:val="18"/>
              </w:rPr>
              <w:t>RR</w:t>
            </w:r>
            <w:r>
              <w:rPr>
                <w:rFonts w:ascii="楷体" w:eastAsia="楷体" w:hint="eastAsia"/>
                <w:sz w:val="18"/>
              </w:rPr>
              <w:t>不参与</w:t>
            </w:r>
            <w:r>
              <w:rPr>
                <w:rFonts w:ascii="Times New Roman" w:eastAsia="Times New Roman"/>
                <w:sz w:val="18"/>
              </w:rPr>
              <w:t>Overlay</w:t>
            </w:r>
            <w:r>
              <w:rPr>
                <w:rFonts w:ascii="楷体" w:eastAsia="楷体" w:hint="eastAsia"/>
                <w:sz w:val="18"/>
              </w:rPr>
              <w:t>网络的拓扑规划。</w:t>
            </w:r>
          </w:p>
        </w:tc>
      </w:tr>
      <w:tr w:rsidR="00082179">
        <w:trPr>
          <w:trHeight w:val="1497"/>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1190" w:type="dxa"/>
          </w:tcPr>
          <w:p w:rsidR="00082179" w:rsidRDefault="00A3170B">
            <w:pPr>
              <w:pStyle w:val="TableParagraph"/>
              <w:spacing w:before="85" w:line="249" w:lineRule="auto"/>
              <w:ind w:right="394"/>
              <w:rPr>
                <w:rFonts w:ascii="Times New Roman"/>
                <w:sz w:val="21"/>
              </w:rPr>
            </w:pPr>
            <w:r>
              <w:rPr>
                <w:rFonts w:ascii="Times New Roman"/>
                <w:sz w:val="21"/>
              </w:rPr>
              <w:t>Active/ standby</w:t>
            </w:r>
          </w:p>
        </w:tc>
        <w:tc>
          <w:tcPr>
            <w:tcW w:w="3730" w:type="dxa"/>
          </w:tcPr>
          <w:p w:rsidR="00082179" w:rsidRDefault="00A3170B">
            <w:pPr>
              <w:pStyle w:val="TableParagraph"/>
              <w:numPr>
                <w:ilvl w:val="0"/>
                <w:numId w:val="183"/>
              </w:numPr>
              <w:tabs>
                <w:tab w:val="left" w:pos="392"/>
              </w:tabs>
              <w:spacing w:before="84" w:line="225" w:lineRule="auto"/>
              <w:ind w:right="229" w:hanging="283"/>
              <w:jc w:val="both"/>
              <w:rPr>
                <w:sz w:val="21"/>
                <w:lang w:eastAsia="zh-CN"/>
              </w:rPr>
            </w:pPr>
            <w:r>
              <w:rPr>
                <w:sz w:val="21"/>
                <w:lang w:eastAsia="zh-CN"/>
              </w:rPr>
              <w:t>如果只选择一个</w:t>
            </w:r>
            <w:r>
              <w:rPr>
                <w:rFonts w:ascii="Times New Roman" w:eastAsia="Times New Roman" w:hAnsi="Times New Roman"/>
                <w:sz w:val="21"/>
                <w:lang w:eastAsia="zh-CN"/>
              </w:rPr>
              <w:t>Hub</w:t>
            </w:r>
            <w:r>
              <w:rPr>
                <w:spacing w:val="-3"/>
                <w:sz w:val="21"/>
                <w:lang w:eastAsia="zh-CN"/>
              </w:rPr>
              <w:t>站点，需配置</w:t>
            </w:r>
            <w:r>
              <w:rPr>
                <w:sz w:val="21"/>
                <w:lang w:eastAsia="zh-CN"/>
              </w:rPr>
              <w:t>该</w:t>
            </w:r>
            <w:r>
              <w:rPr>
                <w:rFonts w:ascii="Times New Roman" w:eastAsia="Times New Roman" w:hAnsi="Times New Roman"/>
                <w:sz w:val="21"/>
                <w:lang w:eastAsia="zh-CN"/>
              </w:rPr>
              <w:t>Site</w:t>
            </w:r>
            <w:r>
              <w:rPr>
                <w:sz w:val="21"/>
                <w:lang w:eastAsia="zh-CN"/>
              </w:rPr>
              <w:t>为</w:t>
            </w:r>
            <w:r>
              <w:rPr>
                <w:rFonts w:ascii="Times New Roman" w:eastAsia="Times New Roman" w:hAnsi="Times New Roman"/>
                <w:sz w:val="21"/>
                <w:lang w:eastAsia="zh-CN"/>
              </w:rPr>
              <w:t>Active</w:t>
            </w:r>
            <w:r>
              <w:rPr>
                <w:sz w:val="21"/>
                <w:lang w:eastAsia="zh-CN"/>
              </w:rPr>
              <w:t>站点。</w:t>
            </w:r>
          </w:p>
          <w:p w:rsidR="00082179" w:rsidRDefault="00A3170B">
            <w:pPr>
              <w:pStyle w:val="TableParagraph"/>
              <w:numPr>
                <w:ilvl w:val="0"/>
                <w:numId w:val="183"/>
              </w:numPr>
              <w:tabs>
                <w:tab w:val="left" w:pos="392"/>
              </w:tabs>
              <w:spacing w:before="78" w:line="225" w:lineRule="auto"/>
              <w:ind w:right="229" w:hanging="283"/>
              <w:jc w:val="both"/>
              <w:rPr>
                <w:sz w:val="21"/>
                <w:lang w:eastAsia="zh-CN"/>
              </w:rPr>
            </w:pPr>
            <w:r>
              <w:rPr>
                <w:sz w:val="21"/>
                <w:lang w:eastAsia="zh-CN"/>
              </w:rPr>
              <w:t>如果选择两个</w:t>
            </w:r>
            <w:r>
              <w:rPr>
                <w:rFonts w:ascii="Times New Roman" w:eastAsia="Times New Roman" w:hAnsi="Times New Roman"/>
                <w:sz w:val="21"/>
                <w:lang w:eastAsia="zh-CN"/>
              </w:rPr>
              <w:t>Hub</w:t>
            </w:r>
            <w:r>
              <w:rPr>
                <w:spacing w:val="-2"/>
                <w:sz w:val="21"/>
                <w:lang w:eastAsia="zh-CN"/>
              </w:rPr>
              <w:t>站点，支持主备</w:t>
            </w:r>
            <w:r>
              <w:rPr>
                <w:sz w:val="21"/>
                <w:lang w:eastAsia="zh-CN"/>
              </w:rPr>
              <w:t>模式，即一个为</w:t>
            </w:r>
            <w:r>
              <w:rPr>
                <w:rFonts w:ascii="Times New Roman" w:eastAsia="Times New Roman" w:hAnsi="Times New Roman"/>
                <w:sz w:val="21"/>
                <w:lang w:eastAsia="zh-CN"/>
              </w:rPr>
              <w:t>Active</w:t>
            </w:r>
            <w:r>
              <w:rPr>
                <w:sz w:val="21"/>
                <w:lang w:eastAsia="zh-CN"/>
              </w:rPr>
              <w:t>站点，另一个为</w:t>
            </w:r>
            <w:r>
              <w:rPr>
                <w:rFonts w:ascii="Times New Roman" w:eastAsia="Times New Roman" w:hAnsi="Times New Roman"/>
                <w:sz w:val="21"/>
                <w:lang w:eastAsia="zh-CN"/>
              </w:rPr>
              <w:t>standby</w:t>
            </w:r>
            <w:r>
              <w:rPr>
                <w:sz w:val="21"/>
                <w:lang w:eastAsia="zh-CN"/>
              </w:rPr>
              <w:t>站点。</w:t>
            </w:r>
          </w:p>
        </w:tc>
      </w:tr>
      <w:tr w:rsidR="00082179">
        <w:trPr>
          <w:trHeight w:val="913"/>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vMerge/>
            <w:tcBorders>
              <w:top w:val="nil"/>
            </w:tcBorders>
          </w:tcPr>
          <w:p w:rsidR="00082179" w:rsidRDefault="00082179">
            <w:pPr>
              <w:rPr>
                <w:sz w:val="2"/>
                <w:szCs w:val="2"/>
                <w:lang w:eastAsia="zh-CN"/>
              </w:rPr>
            </w:pPr>
          </w:p>
        </w:tc>
        <w:tc>
          <w:tcPr>
            <w:tcW w:w="2063" w:type="dxa"/>
            <w:gridSpan w:val="2"/>
            <w:tcBorders>
              <w:top w:val="single" w:sz="8" w:space="0" w:color="000000"/>
            </w:tcBorders>
          </w:tcPr>
          <w:p w:rsidR="00082179" w:rsidRDefault="00A3170B">
            <w:pPr>
              <w:pStyle w:val="TableParagraph"/>
              <w:spacing w:before="69"/>
              <w:rPr>
                <w:sz w:val="21"/>
              </w:rPr>
            </w:pPr>
            <w:r>
              <w:rPr>
                <w:sz w:val="21"/>
              </w:rPr>
              <w:t>分支站点</w:t>
            </w:r>
          </w:p>
        </w:tc>
        <w:tc>
          <w:tcPr>
            <w:tcW w:w="3730" w:type="dxa"/>
          </w:tcPr>
          <w:p w:rsidR="00082179" w:rsidRDefault="00A3170B">
            <w:pPr>
              <w:pStyle w:val="TableParagraph"/>
              <w:spacing w:before="81" w:line="225" w:lineRule="auto"/>
              <w:ind w:left="108" w:right="128"/>
              <w:jc w:val="both"/>
              <w:rPr>
                <w:sz w:val="21"/>
              </w:rPr>
            </w:pPr>
            <w:r>
              <w:rPr>
                <w:rFonts w:ascii="Times New Roman" w:eastAsia="Times New Roman"/>
                <w:sz w:val="21"/>
              </w:rPr>
              <w:t>Hub Spoke</w:t>
            </w:r>
            <w:r>
              <w:rPr>
                <w:sz w:val="21"/>
              </w:rPr>
              <w:t>和</w:t>
            </w:r>
            <w:r>
              <w:rPr>
                <w:rFonts w:ascii="Times New Roman" w:eastAsia="Times New Roman"/>
                <w:sz w:val="21"/>
              </w:rPr>
              <w:t>Full Mesh</w:t>
            </w:r>
            <w:r>
              <w:rPr>
                <w:sz w:val="21"/>
              </w:rPr>
              <w:t>模型下，都需要选择</w:t>
            </w:r>
            <w:r>
              <w:rPr>
                <w:rFonts w:ascii="Times New Roman" w:eastAsia="Times New Roman"/>
                <w:sz w:val="21"/>
              </w:rPr>
              <w:t>Spoke</w:t>
            </w:r>
            <w:r>
              <w:rPr>
                <w:sz w:val="21"/>
              </w:rPr>
              <w:t>站点。根据部门的分布情况选择</w:t>
            </w:r>
            <w:r>
              <w:rPr>
                <w:rFonts w:ascii="Times New Roman" w:eastAsia="Times New Roman"/>
                <w:sz w:val="21"/>
              </w:rPr>
              <w:t>Spoke</w:t>
            </w:r>
            <w:r>
              <w:rPr>
                <w:sz w:val="21"/>
              </w:rPr>
              <w:t>站点。</w:t>
            </w:r>
          </w:p>
        </w:tc>
      </w:tr>
      <w:tr w:rsidR="00082179">
        <w:trPr>
          <w:trHeight w:val="2084"/>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873" w:type="dxa"/>
            <w:vMerge w:val="restart"/>
          </w:tcPr>
          <w:p w:rsidR="00082179" w:rsidRDefault="00A3170B">
            <w:pPr>
              <w:pStyle w:val="TableParagraph"/>
              <w:spacing w:before="84" w:line="225" w:lineRule="auto"/>
              <w:ind w:right="118"/>
              <w:rPr>
                <w:sz w:val="21"/>
              </w:rPr>
            </w:pPr>
            <w:r>
              <w:rPr>
                <w:sz w:val="21"/>
              </w:rPr>
              <w:t>逃生站点</w:t>
            </w:r>
          </w:p>
          <w:p w:rsidR="00082179" w:rsidRDefault="00A3170B">
            <w:pPr>
              <w:pStyle w:val="TableParagraph"/>
              <w:spacing w:before="74" w:line="230" w:lineRule="auto"/>
              <w:ind w:right="118"/>
              <w:rPr>
                <w:sz w:val="21"/>
              </w:rPr>
            </w:pPr>
            <w:r>
              <w:rPr>
                <w:sz w:val="21"/>
              </w:rPr>
              <w:t>（仅当拓扑模式选择</w:t>
            </w:r>
            <w:r>
              <w:rPr>
                <w:rFonts w:ascii="Times New Roman" w:eastAsia="Times New Roman"/>
                <w:sz w:val="21"/>
              </w:rPr>
              <w:t xml:space="preserve">Full- Mesh </w:t>
            </w:r>
            <w:r>
              <w:rPr>
                <w:sz w:val="21"/>
              </w:rPr>
              <w:t>时，才能 配 置）</w:t>
            </w:r>
          </w:p>
        </w:tc>
        <w:tc>
          <w:tcPr>
            <w:tcW w:w="1190" w:type="dxa"/>
          </w:tcPr>
          <w:p w:rsidR="00082179" w:rsidRDefault="00A3170B">
            <w:pPr>
              <w:pStyle w:val="TableParagraph"/>
              <w:rPr>
                <w:sz w:val="21"/>
              </w:rPr>
            </w:pPr>
            <w:r>
              <w:rPr>
                <w:sz w:val="21"/>
              </w:rPr>
              <w:t>逃生站点</w:t>
            </w:r>
          </w:p>
        </w:tc>
        <w:tc>
          <w:tcPr>
            <w:tcW w:w="3730" w:type="dxa"/>
          </w:tcPr>
          <w:p w:rsidR="00082179" w:rsidRDefault="00A3170B">
            <w:pPr>
              <w:pStyle w:val="TableParagraph"/>
              <w:spacing w:line="261" w:lineRule="exact"/>
              <w:ind w:left="108"/>
              <w:rPr>
                <w:sz w:val="21"/>
              </w:rPr>
            </w:pPr>
            <w:r>
              <w:rPr>
                <w:sz w:val="21"/>
              </w:rPr>
              <w:t>选择</w:t>
            </w:r>
            <w:r>
              <w:rPr>
                <w:rFonts w:ascii="Times New Roman" w:eastAsia="Times New Roman"/>
                <w:sz w:val="21"/>
              </w:rPr>
              <w:t>Full Mesh</w:t>
            </w:r>
            <w:r>
              <w:rPr>
                <w:sz w:val="21"/>
              </w:rPr>
              <w:t>模型后，可以配置</w:t>
            </w:r>
          </w:p>
          <w:p w:rsidR="00082179" w:rsidRDefault="00A3170B">
            <w:pPr>
              <w:pStyle w:val="TableParagraph"/>
              <w:spacing w:before="0" w:line="261" w:lineRule="exact"/>
              <w:ind w:left="108"/>
              <w:rPr>
                <w:sz w:val="21"/>
              </w:rPr>
            </w:pPr>
            <w:r>
              <w:rPr>
                <w:rFonts w:ascii="Times New Roman" w:eastAsia="Times New Roman"/>
                <w:sz w:val="21"/>
              </w:rPr>
              <w:t>Redirect</w:t>
            </w:r>
            <w:r>
              <w:rPr>
                <w:sz w:val="21"/>
              </w:rPr>
              <w:t>站点，非必选配置。</w:t>
            </w:r>
          </w:p>
          <w:p w:rsidR="00082179" w:rsidRDefault="00A3170B">
            <w:pPr>
              <w:pStyle w:val="TableParagraph"/>
              <w:spacing w:before="76" w:line="225" w:lineRule="auto"/>
              <w:ind w:left="108" w:right="268"/>
              <w:rPr>
                <w:sz w:val="21"/>
              </w:rPr>
            </w:pPr>
            <w:r>
              <w:rPr>
                <w:rFonts w:ascii="Times New Roman" w:eastAsia="Times New Roman"/>
                <w:sz w:val="21"/>
              </w:rPr>
              <w:t>Redirect</w:t>
            </w:r>
            <w:r>
              <w:rPr>
                <w:sz w:val="21"/>
              </w:rPr>
              <w:t>站点是逃生站点，</w:t>
            </w:r>
            <w:r>
              <w:rPr>
                <w:rFonts w:ascii="Times New Roman" w:eastAsia="Times New Roman"/>
                <w:sz w:val="21"/>
              </w:rPr>
              <w:t>Spoke</w:t>
            </w:r>
            <w:r>
              <w:rPr>
                <w:sz w:val="21"/>
              </w:rPr>
              <w:t>站点之间无法直接互通时，将选择通过</w:t>
            </w:r>
          </w:p>
          <w:p w:rsidR="00082179" w:rsidRDefault="00A3170B">
            <w:pPr>
              <w:pStyle w:val="TableParagraph"/>
              <w:spacing w:before="0" w:line="255" w:lineRule="exact"/>
              <w:ind w:left="108"/>
              <w:rPr>
                <w:sz w:val="21"/>
              </w:rPr>
            </w:pPr>
            <w:r>
              <w:rPr>
                <w:rFonts w:ascii="Times New Roman" w:eastAsia="Times New Roman"/>
                <w:sz w:val="21"/>
              </w:rPr>
              <w:t xml:space="preserve">Redirect </w:t>
            </w:r>
            <w:r>
              <w:rPr>
                <w:sz w:val="21"/>
              </w:rPr>
              <w:t>站点互通。</w:t>
            </w:r>
          </w:p>
          <w:p w:rsidR="00082179" w:rsidRDefault="00A3170B">
            <w:pPr>
              <w:pStyle w:val="TableParagraph"/>
              <w:spacing w:before="75" w:line="225" w:lineRule="auto"/>
              <w:ind w:left="108" w:right="244"/>
              <w:rPr>
                <w:sz w:val="21"/>
                <w:lang w:eastAsia="zh-CN"/>
              </w:rPr>
            </w:pPr>
            <w:r>
              <w:rPr>
                <w:sz w:val="21"/>
                <w:lang w:eastAsia="zh-CN"/>
              </w:rPr>
              <w:t>从部门分布的站点中选择一个或两个站点作为</w:t>
            </w:r>
            <w:r>
              <w:rPr>
                <w:rFonts w:ascii="Times New Roman" w:eastAsia="Times New Roman"/>
                <w:sz w:val="21"/>
                <w:lang w:eastAsia="zh-CN"/>
              </w:rPr>
              <w:t>Redirect</w:t>
            </w:r>
            <w:r>
              <w:rPr>
                <w:sz w:val="21"/>
                <w:lang w:eastAsia="zh-CN"/>
              </w:rPr>
              <w:t>站点。</w:t>
            </w:r>
          </w:p>
        </w:tc>
      </w:tr>
      <w:tr w:rsidR="00082179">
        <w:trPr>
          <w:trHeight w:val="1497"/>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vMerge/>
            <w:tcBorders>
              <w:top w:val="nil"/>
            </w:tcBorders>
          </w:tcPr>
          <w:p w:rsidR="00082179" w:rsidRDefault="00082179">
            <w:pPr>
              <w:rPr>
                <w:sz w:val="2"/>
                <w:szCs w:val="2"/>
                <w:lang w:eastAsia="zh-CN"/>
              </w:rPr>
            </w:pPr>
          </w:p>
        </w:tc>
        <w:tc>
          <w:tcPr>
            <w:tcW w:w="873" w:type="dxa"/>
            <w:vMerge/>
            <w:tcBorders>
              <w:top w:val="nil"/>
            </w:tcBorders>
          </w:tcPr>
          <w:p w:rsidR="00082179" w:rsidRDefault="00082179">
            <w:pPr>
              <w:rPr>
                <w:sz w:val="2"/>
                <w:szCs w:val="2"/>
                <w:lang w:eastAsia="zh-CN"/>
              </w:rPr>
            </w:pPr>
          </w:p>
        </w:tc>
        <w:tc>
          <w:tcPr>
            <w:tcW w:w="1190" w:type="dxa"/>
          </w:tcPr>
          <w:p w:rsidR="00082179" w:rsidRDefault="00A3170B">
            <w:pPr>
              <w:pStyle w:val="TableParagraph"/>
              <w:rPr>
                <w:sz w:val="21"/>
              </w:rPr>
            </w:pPr>
            <w:r>
              <w:rPr>
                <w:sz w:val="21"/>
              </w:rPr>
              <w:t>主</w:t>
            </w:r>
            <w:r>
              <w:rPr>
                <w:rFonts w:ascii="Times New Roman" w:eastAsia="Times New Roman"/>
                <w:sz w:val="21"/>
              </w:rPr>
              <w:t>/</w:t>
            </w:r>
            <w:r>
              <w:rPr>
                <w:sz w:val="21"/>
              </w:rPr>
              <w:t>备</w:t>
            </w:r>
          </w:p>
        </w:tc>
        <w:tc>
          <w:tcPr>
            <w:tcW w:w="3730" w:type="dxa"/>
          </w:tcPr>
          <w:p w:rsidR="00082179" w:rsidRDefault="00A3170B">
            <w:pPr>
              <w:pStyle w:val="TableParagraph"/>
              <w:numPr>
                <w:ilvl w:val="0"/>
                <w:numId w:val="182"/>
              </w:numPr>
              <w:tabs>
                <w:tab w:val="left" w:pos="392"/>
              </w:tabs>
              <w:spacing w:before="84" w:line="225" w:lineRule="auto"/>
              <w:ind w:right="90" w:hanging="283"/>
              <w:rPr>
                <w:sz w:val="21"/>
              </w:rPr>
            </w:pPr>
            <w:r>
              <w:rPr>
                <w:sz w:val="21"/>
              </w:rPr>
              <w:t>如果只选择一个</w:t>
            </w:r>
            <w:r>
              <w:rPr>
                <w:rFonts w:ascii="Times New Roman" w:eastAsia="Times New Roman" w:hAnsi="Times New Roman"/>
                <w:sz w:val="21"/>
              </w:rPr>
              <w:t>Redirect</w:t>
            </w:r>
            <w:r>
              <w:rPr>
                <w:spacing w:val="-4"/>
                <w:sz w:val="21"/>
              </w:rPr>
              <w:t>站点，需配</w:t>
            </w:r>
            <w:r>
              <w:rPr>
                <w:sz w:val="21"/>
              </w:rPr>
              <w:t>置该</w:t>
            </w:r>
            <w:r>
              <w:rPr>
                <w:rFonts w:ascii="Times New Roman" w:eastAsia="Times New Roman" w:hAnsi="Times New Roman"/>
                <w:sz w:val="21"/>
              </w:rPr>
              <w:t>Site</w:t>
            </w:r>
            <w:r>
              <w:rPr>
                <w:sz w:val="21"/>
              </w:rPr>
              <w:t>为</w:t>
            </w:r>
            <w:r>
              <w:rPr>
                <w:rFonts w:ascii="Times New Roman" w:eastAsia="Times New Roman" w:hAnsi="Times New Roman"/>
                <w:sz w:val="21"/>
              </w:rPr>
              <w:t>Active</w:t>
            </w:r>
            <w:r>
              <w:rPr>
                <w:sz w:val="21"/>
              </w:rPr>
              <w:t>站点。</w:t>
            </w:r>
          </w:p>
          <w:p w:rsidR="00082179" w:rsidRDefault="00A3170B">
            <w:pPr>
              <w:pStyle w:val="TableParagraph"/>
              <w:numPr>
                <w:ilvl w:val="0"/>
                <w:numId w:val="182"/>
              </w:numPr>
              <w:tabs>
                <w:tab w:val="left" w:pos="392"/>
              </w:tabs>
              <w:spacing w:before="78" w:line="225" w:lineRule="auto"/>
              <w:ind w:right="90" w:hanging="283"/>
              <w:rPr>
                <w:sz w:val="21"/>
                <w:lang w:eastAsia="zh-CN"/>
              </w:rPr>
            </w:pPr>
            <w:r>
              <w:rPr>
                <w:sz w:val="21"/>
                <w:lang w:eastAsia="zh-CN"/>
              </w:rPr>
              <w:t>如果选择两个</w:t>
            </w:r>
            <w:r>
              <w:rPr>
                <w:rFonts w:ascii="Times New Roman" w:eastAsia="Times New Roman" w:hAnsi="Times New Roman"/>
                <w:sz w:val="21"/>
                <w:lang w:eastAsia="zh-CN"/>
              </w:rPr>
              <w:t>Redirect</w:t>
            </w:r>
            <w:r>
              <w:rPr>
                <w:spacing w:val="-3"/>
                <w:sz w:val="21"/>
                <w:lang w:eastAsia="zh-CN"/>
              </w:rPr>
              <w:t>站点，支持主</w:t>
            </w:r>
            <w:r>
              <w:rPr>
                <w:sz w:val="21"/>
                <w:lang w:eastAsia="zh-CN"/>
              </w:rPr>
              <w:t>备模式，即一个为</w:t>
            </w:r>
            <w:r>
              <w:rPr>
                <w:rFonts w:ascii="Times New Roman" w:eastAsia="Times New Roman" w:hAnsi="Times New Roman"/>
                <w:sz w:val="21"/>
                <w:lang w:eastAsia="zh-CN"/>
              </w:rPr>
              <w:t>Active</w:t>
            </w:r>
            <w:r>
              <w:rPr>
                <w:sz w:val="21"/>
                <w:lang w:eastAsia="zh-CN"/>
              </w:rPr>
              <w:t>站点，另一个为</w:t>
            </w:r>
            <w:r>
              <w:rPr>
                <w:rFonts w:ascii="Times New Roman" w:eastAsia="Times New Roman" w:hAnsi="Times New Roman"/>
                <w:sz w:val="21"/>
                <w:lang w:eastAsia="zh-CN"/>
              </w:rPr>
              <w:t>standby</w:t>
            </w:r>
            <w:r>
              <w:rPr>
                <w:sz w:val="21"/>
                <w:lang w:eastAsia="zh-CN"/>
              </w:rPr>
              <w:t>站点。</w:t>
            </w:r>
          </w:p>
        </w:tc>
      </w:tr>
      <w:tr w:rsidR="00082179">
        <w:trPr>
          <w:trHeight w:val="1417"/>
        </w:trPr>
        <w:tc>
          <w:tcPr>
            <w:tcW w:w="635" w:type="dxa"/>
            <w:vMerge/>
            <w:tcBorders>
              <w:top w:val="nil"/>
            </w:tcBorders>
          </w:tcPr>
          <w:p w:rsidR="00082179" w:rsidRDefault="00082179">
            <w:pPr>
              <w:rPr>
                <w:sz w:val="2"/>
                <w:szCs w:val="2"/>
                <w:lang w:eastAsia="zh-CN"/>
              </w:rPr>
            </w:pPr>
          </w:p>
        </w:tc>
        <w:tc>
          <w:tcPr>
            <w:tcW w:w="635" w:type="dxa"/>
            <w:vMerge w:val="restart"/>
          </w:tcPr>
          <w:p w:rsidR="00082179" w:rsidRDefault="00A3170B">
            <w:pPr>
              <w:pStyle w:val="TableParagraph"/>
              <w:spacing w:before="81" w:line="225" w:lineRule="auto"/>
              <w:ind w:right="90"/>
              <w:rPr>
                <w:sz w:val="21"/>
              </w:rPr>
            </w:pPr>
            <w:r>
              <w:rPr>
                <w:sz w:val="21"/>
              </w:rPr>
              <w:t>高级模式</w:t>
            </w:r>
          </w:p>
        </w:tc>
        <w:tc>
          <w:tcPr>
            <w:tcW w:w="2936" w:type="dxa"/>
            <w:gridSpan w:val="3"/>
            <w:tcBorders>
              <w:top w:val="single" w:sz="8" w:space="0" w:color="000000"/>
            </w:tcBorders>
          </w:tcPr>
          <w:p w:rsidR="00082179" w:rsidRDefault="00A3170B">
            <w:pPr>
              <w:pStyle w:val="TableParagraph"/>
              <w:spacing w:before="69"/>
              <w:rPr>
                <w:sz w:val="21"/>
              </w:rPr>
            </w:pPr>
            <w:r>
              <w:rPr>
                <w:sz w:val="21"/>
              </w:rPr>
              <w:t>高级模式</w:t>
            </w:r>
          </w:p>
        </w:tc>
        <w:tc>
          <w:tcPr>
            <w:tcW w:w="3730" w:type="dxa"/>
          </w:tcPr>
          <w:p w:rsidR="00082179" w:rsidRDefault="00A3170B">
            <w:pPr>
              <w:pStyle w:val="TableParagraph"/>
              <w:spacing w:before="81" w:line="225" w:lineRule="auto"/>
              <w:ind w:left="108" w:right="244"/>
              <w:jc w:val="both"/>
              <w:rPr>
                <w:sz w:val="21"/>
                <w:lang w:eastAsia="zh-CN"/>
              </w:rPr>
            </w:pPr>
            <w:r>
              <w:rPr>
                <w:sz w:val="21"/>
                <w:lang w:eastAsia="zh-CN"/>
              </w:rPr>
              <w:t>适用于大型的跨区域企业，采用分层网络模型。在分层组网模型下，站点划分到多个不同的区域，企业站点之间互访存在区域中心，区域间的站点互访都需要经过区域中心站点。</w:t>
            </w:r>
          </w:p>
        </w:tc>
      </w:tr>
      <w:tr w:rsidR="00082179">
        <w:trPr>
          <w:trHeight w:val="411"/>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vMerge w:val="restart"/>
          </w:tcPr>
          <w:p w:rsidR="00082179" w:rsidRDefault="00A3170B">
            <w:pPr>
              <w:pStyle w:val="TableParagraph"/>
              <w:spacing w:before="84" w:line="225" w:lineRule="auto"/>
              <w:ind w:right="118"/>
              <w:rPr>
                <w:sz w:val="21"/>
              </w:rPr>
            </w:pPr>
            <w:r>
              <w:rPr>
                <w:sz w:val="21"/>
              </w:rPr>
              <w:t>区域拓扑</w:t>
            </w:r>
          </w:p>
        </w:tc>
        <w:tc>
          <w:tcPr>
            <w:tcW w:w="2063" w:type="dxa"/>
            <w:gridSpan w:val="2"/>
          </w:tcPr>
          <w:p w:rsidR="00082179" w:rsidRDefault="00A3170B">
            <w:pPr>
              <w:pStyle w:val="TableParagraph"/>
              <w:rPr>
                <w:sz w:val="21"/>
              </w:rPr>
            </w:pPr>
            <w:r>
              <w:rPr>
                <w:sz w:val="21"/>
              </w:rPr>
              <w:t>区域名称</w:t>
            </w:r>
          </w:p>
        </w:tc>
        <w:tc>
          <w:tcPr>
            <w:tcW w:w="3730" w:type="dxa"/>
          </w:tcPr>
          <w:p w:rsidR="00082179" w:rsidRDefault="00A3170B">
            <w:pPr>
              <w:pStyle w:val="TableParagraph"/>
              <w:ind w:left="108"/>
              <w:rPr>
                <w:sz w:val="21"/>
              </w:rPr>
            </w:pPr>
            <w:r>
              <w:rPr>
                <w:sz w:val="21"/>
              </w:rPr>
              <w:t>区域名称。</w:t>
            </w:r>
          </w:p>
        </w:tc>
      </w:tr>
      <w:tr w:rsidR="00082179">
        <w:trPr>
          <w:trHeight w:val="664"/>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拓扑模式</w:t>
            </w:r>
          </w:p>
        </w:tc>
        <w:tc>
          <w:tcPr>
            <w:tcW w:w="3730" w:type="dxa"/>
          </w:tcPr>
          <w:p w:rsidR="00082179" w:rsidRDefault="00A3170B">
            <w:pPr>
              <w:pStyle w:val="TableParagraph"/>
              <w:spacing w:line="261" w:lineRule="exact"/>
              <w:ind w:left="108"/>
              <w:rPr>
                <w:rFonts w:ascii="Times New Roman" w:eastAsia="Times New Roman"/>
                <w:sz w:val="21"/>
              </w:rPr>
            </w:pPr>
            <w:r>
              <w:rPr>
                <w:sz w:val="21"/>
              </w:rPr>
              <w:t>区域内的拓扑模型，也支持</w:t>
            </w:r>
            <w:r>
              <w:rPr>
                <w:rFonts w:ascii="Times New Roman" w:eastAsia="Times New Roman"/>
                <w:sz w:val="21"/>
              </w:rPr>
              <w:t>Hub Spoke</w:t>
            </w:r>
          </w:p>
          <w:p w:rsidR="00082179" w:rsidRDefault="00A3170B">
            <w:pPr>
              <w:pStyle w:val="TableParagraph"/>
              <w:spacing w:before="0" w:line="261" w:lineRule="exact"/>
              <w:ind w:left="108"/>
              <w:rPr>
                <w:sz w:val="21"/>
              </w:rPr>
            </w:pPr>
            <w:r>
              <w:rPr>
                <w:sz w:val="21"/>
              </w:rPr>
              <w:t>和</w:t>
            </w:r>
            <w:r>
              <w:rPr>
                <w:rFonts w:ascii="Times New Roman" w:eastAsia="Times New Roman"/>
                <w:sz w:val="21"/>
              </w:rPr>
              <w:t>Full Mesh</w:t>
            </w:r>
            <w:r>
              <w:rPr>
                <w:sz w:val="21"/>
              </w:rPr>
              <w:t>两种。</w:t>
            </w:r>
          </w:p>
        </w:tc>
      </w:tr>
      <w:tr w:rsidR="00082179">
        <w:trPr>
          <w:trHeight w:val="411"/>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中心站点</w:t>
            </w:r>
          </w:p>
        </w:tc>
        <w:tc>
          <w:tcPr>
            <w:tcW w:w="3730" w:type="dxa"/>
          </w:tcPr>
          <w:p w:rsidR="00082179" w:rsidRDefault="00A3170B">
            <w:pPr>
              <w:pStyle w:val="TableParagraph"/>
              <w:ind w:left="108"/>
              <w:rPr>
                <w:sz w:val="21"/>
              </w:rPr>
            </w:pPr>
            <w:r>
              <w:rPr>
                <w:sz w:val="21"/>
              </w:rPr>
              <w:t>区域内的中心站点。</w:t>
            </w:r>
          </w:p>
        </w:tc>
      </w:tr>
      <w:tr w:rsidR="00082179">
        <w:trPr>
          <w:trHeight w:val="411"/>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逃生站点</w:t>
            </w:r>
          </w:p>
        </w:tc>
        <w:tc>
          <w:tcPr>
            <w:tcW w:w="3730" w:type="dxa"/>
          </w:tcPr>
          <w:p w:rsidR="00082179" w:rsidRDefault="00A3170B">
            <w:pPr>
              <w:pStyle w:val="TableParagraph"/>
              <w:ind w:left="108"/>
              <w:rPr>
                <w:sz w:val="21"/>
              </w:rPr>
            </w:pPr>
            <w:r>
              <w:rPr>
                <w:sz w:val="21"/>
              </w:rPr>
              <w:t>区域内的逃生站点。</w:t>
            </w:r>
          </w:p>
        </w:tc>
      </w:tr>
      <w:tr w:rsidR="00082179">
        <w:trPr>
          <w:trHeight w:val="411"/>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分支站点</w:t>
            </w:r>
          </w:p>
        </w:tc>
        <w:tc>
          <w:tcPr>
            <w:tcW w:w="3730" w:type="dxa"/>
          </w:tcPr>
          <w:p w:rsidR="00082179" w:rsidRDefault="00A3170B">
            <w:pPr>
              <w:pStyle w:val="TableParagraph"/>
              <w:ind w:left="108"/>
              <w:rPr>
                <w:sz w:val="21"/>
              </w:rPr>
            </w:pPr>
            <w:r>
              <w:rPr>
                <w:sz w:val="21"/>
              </w:rPr>
              <w:t>区域内的分支站点。</w:t>
            </w:r>
          </w:p>
        </w:tc>
      </w:tr>
      <w:tr w:rsidR="00082179">
        <w:trPr>
          <w:trHeight w:val="915"/>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区域互联</w:t>
            </w:r>
          </w:p>
        </w:tc>
        <w:tc>
          <w:tcPr>
            <w:tcW w:w="3730" w:type="dxa"/>
          </w:tcPr>
          <w:p w:rsidR="00082179" w:rsidRDefault="00A3170B">
            <w:pPr>
              <w:pStyle w:val="TableParagraph"/>
              <w:spacing w:line="261" w:lineRule="exact"/>
              <w:ind w:left="108"/>
              <w:rPr>
                <w:sz w:val="21"/>
                <w:lang w:eastAsia="zh-CN"/>
              </w:rPr>
            </w:pPr>
            <w:r>
              <w:rPr>
                <w:sz w:val="21"/>
                <w:lang w:eastAsia="zh-CN"/>
              </w:rPr>
              <w:t>是否使能区域互联。开启区域互联</w:t>
            </w:r>
          </w:p>
          <w:p w:rsidR="00082179" w:rsidRDefault="00A3170B">
            <w:pPr>
              <w:pStyle w:val="TableParagraph"/>
              <w:spacing w:before="4" w:line="225" w:lineRule="auto"/>
              <w:ind w:left="108" w:right="116"/>
              <w:rPr>
                <w:sz w:val="21"/>
              </w:rPr>
            </w:pPr>
            <w:r>
              <w:rPr>
                <w:sz w:val="21"/>
              </w:rPr>
              <w:t>后，配置的</w:t>
            </w:r>
            <w:r>
              <w:rPr>
                <w:rFonts w:ascii="Times New Roman" w:eastAsia="Times New Roman"/>
                <w:sz w:val="21"/>
              </w:rPr>
              <w:t>border</w:t>
            </w:r>
            <w:r>
              <w:rPr>
                <w:sz w:val="21"/>
              </w:rPr>
              <w:t>站点会被加入到区域中心。</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635"/>
        <w:gridCol w:w="873"/>
        <w:gridCol w:w="873"/>
        <w:gridCol w:w="1190"/>
        <w:gridCol w:w="3730"/>
      </w:tblGrid>
      <w:tr w:rsidR="00082179">
        <w:trPr>
          <w:trHeight w:val="412"/>
        </w:trPr>
        <w:tc>
          <w:tcPr>
            <w:tcW w:w="4206" w:type="dxa"/>
            <w:gridSpan w:val="5"/>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3730"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3252"/>
        </w:trPr>
        <w:tc>
          <w:tcPr>
            <w:tcW w:w="635" w:type="dxa"/>
            <w:vMerge w:val="restart"/>
          </w:tcPr>
          <w:p w:rsidR="00082179" w:rsidRDefault="00082179">
            <w:pPr>
              <w:pStyle w:val="TableParagraph"/>
              <w:spacing w:before="0"/>
              <w:ind w:left="0"/>
              <w:rPr>
                <w:rFonts w:ascii="Times New Roman"/>
                <w:sz w:val="20"/>
              </w:rPr>
            </w:pPr>
          </w:p>
        </w:tc>
        <w:tc>
          <w:tcPr>
            <w:tcW w:w="635" w:type="dxa"/>
            <w:vMerge w:val="restart"/>
          </w:tcPr>
          <w:p w:rsidR="00082179" w:rsidRDefault="00082179">
            <w:pPr>
              <w:pStyle w:val="TableParagraph"/>
              <w:spacing w:before="0"/>
              <w:ind w:left="0"/>
              <w:rPr>
                <w:rFonts w:ascii="Times New Roman"/>
                <w:sz w:val="20"/>
              </w:rPr>
            </w:pPr>
          </w:p>
        </w:tc>
        <w:tc>
          <w:tcPr>
            <w:tcW w:w="873" w:type="dxa"/>
            <w:vMerge w:val="restart"/>
          </w:tcPr>
          <w:p w:rsidR="00082179" w:rsidRDefault="00082179">
            <w:pPr>
              <w:pStyle w:val="TableParagraph"/>
              <w:spacing w:before="0"/>
              <w:ind w:left="0"/>
              <w:rPr>
                <w:rFonts w:ascii="Times New Roman"/>
                <w:sz w:val="20"/>
              </w:rPr>
            </w:pPr>
          </w:p>
        </w:tc>
        <w:tc>
          <w:tcPr>
            <w:tcW w:w="873" w:type="dxa"/>
            <w:vMerge w:val="restart"/>
          </w:tcPr>
          <w:p w:rsidR="00082179" w:rsidRDefault="00A3170B">
            <w:pPr>
              <w:pStyle w:val="TableParagraph"/>
              <w:spacing w:before="84" w:line="225" w:lineRule="auto"/>
              <w:ind w:right="118"/>
              <w:rPr>
                <w:sz w:val="21"/>
              </w:rPr>
            </w:pPr>
            <w:r>
              <w:rPr>
                <w:sz w:val="21"/>
              </w:rPr>
              <w:t>边缘站点</w:t>
            </w:r>
          </w:p>
        </w:tc>
        <w:tc>
          <w:tcPr>
            <w:tcW w:w="1190" w:type="dxa"/>
          </w:tcPr>
          <w:p w:rsidR="00082179" w:rsidRDefault="00A3170B">
            <w:pPr>
              <w:pStyle w:val="TableParagraph"/>
              <w:rPr>
                <w:sz w:val="21"/>
              </w:rPr>
            </w:pPr>
            <w:r>
              <w:rPr>
                <w:sz w:val="21"/>
              </w:rPr>
              <w:t>边缘站点</w:t>
            </w:r>
          </w:p>
        </w:tc>
        <w:tc>
          <w:tcPr>
            <w:tcW w:w="3730" w:type="dxa"/>
          </w:tcPr>
          <w:p w:rsidR="00082179" w:rsidRDefault="00A3170B">
            <w:pPr>
              <w:pStyle w:val="TableParagraph"/>
              <w:spacing w:before="84" w:line="225" w:lineRule="auto"/>
              <w:ind w:left="108" w:right="244"/>
              <w:jc w:val="both"/>
              <w:rPr>
                <w:sz w:val="21"/>
              </w:rPr>
            </w:pPr>
            <w:r>
              <w:rPr>
                <w:rFonts w:ascii="Times New Roman" w:eastAsia="Times New Roman"/>
                <w:sz w:val="21"/>
                <w:lang w:eastAsia="zh-CN"/>
              </w:rPr>
              <w:t>Border</w:t>
            </w:r>
            <w:r>
              <w:rPr>
                <w:sz w:val="21"/>
                <w:lang w:eastAsia="zh-CN"/>
              </w:rPr>
              <w:t>站点是每个区域内的站点和其他区域内的站点通信时的边缘站点。</w:t>
            </w:r>
            <w:r>
              <w:rPr>
                <w:sz w:val="21"/>
              </w:rPr>
              <w:t>对于不同的拓扑模式，</w:t>
            </w:r>
            <w:r>
              <w:rPr>
                <w:rFonts w:ascii="Times New Roman" w:eastAsia="Times New Roman"/>
                <w:sz w:val="21"/>
              </w:rPr>
              <w:t>Border</w:t>
            </w:r>
            <w:r>
              <w:rPr>
                <w:sz w:val="21"/>
              </w:rPr>
              <w:t>站点的也有所不同。</w:t>
            </w:r>
          </w:p>
          <w:p w:rsidR="00082179" w:rsidRDefault="00A3170B">
            <w:pPr>
              <w:pStyle w:val="TableParagraph"/>
              <w:numPr>
                <w:ilvl w:val="0"/>
                <w:numId w:val="181"/>
              </w:numPr>
              <w:tabs>
                <w:tab w:val="left" w:pos="392"/>
              </w:tabs>
              <w:spacing w:before="76" w:line="225" w:lineRule="auto"/>
              <w:ind w:right="130" w:hanging="283"/>
              <w:rPr>
                <w:sz w:val="21"/>
              </w:rPr>
            </w:pPr>
            <w:r>
              <w:rPr>
                <w:rFonts w:ascii="Times New Roman" w:eastAsia="Times New Roman" w:hAnsi="Times New Roman"/>
                <w:sz w:val="21"/>
              </w:rPr>
              <w:t>Hub</w:t>
            </w:r>
            <w:r>
              <w:rPr>
                <w:rFonts w:ascii="Times New Roman" w:eastAsia="Times New Roman" w:hAnsi="Times New Roman"/>
                <w:spacing w:val="-8"/>
                <w:sz w:val="21"/>
              </w:rPr>
              <w:t xml:space="preserve"> </w:t>
            </w:r>
            <w:r>
              <w:rPr>
                <w:rFonts w:ascii="Times New Roman" w:eastAsia="Times New Roman" w:hAnsi="Times New Roman"/>
                <w:sz w:val="21"/>
              </w:rPr>
              <w:t>Spoke</w:t>
            </w:r>
            <w:r>
              <w:rPr>
                <w:sz w:val="21"/>
              </w:rPr>
              <w:t>模型的区域，默认</w:t>
            </w:r>
            <w:r>
              <w:rPr>
                <w:rFonts w:ascii="Times New Roman" w:eastAsia="Times New Roman" w:hAnsi="Times New Roman"/>
                <w:sz w:val="21"/>
              </w:rPr>
              <w:t>Hub</w:t>
            </w:r>
            <w:r>
              <w:rPr>
                <w:sz w:val="21"/>
              </w:rPr>
              <w:t>站点为</w:t>
            </w:r>
            <w:r>
              <w:rPr>
                <w:rFonts w:ascii="Times New Roman" w:eastAsia="Times New Roman" w:hAnsi="Times New Roman"/>
                <w:sz w:val="21"/>
              </w:rPr>
              <w:t>Border</w:t>
            </w:r>
            <w:r>
              <w:rPr>
                <w:sz w:val="21"/>
              </w:rPr>
              <w:t>站点。</w:t>
            </w:r>
          </w:p>
          <w:p w:rsidR="00082179" w:rsidRDefault="00A3170B">
            <w:pPr>
              <w:pStyle w:val="TableParagraph"/>
              <w:numPr>
                <w:ilvl w:val="0"/>
                <w:numId w:val="181"/>
              </w:numPr>
              <w:tabs>
                <w:tab w:val="left" w:pos="392"/>
              </w:tabs>
              <w:spacing w:before="66"/>
              <w:ind w:hanging="283"/>
              <w:rPr>
                <w:sz w:val="21"/>
              </w:rPr>
            </w:pPr>
            <w:r>
              <w:rPr>
                <w:rFonts w:ascii="Times New Roman" w:eastAsia="Times New Roman" w:hAnsi="Times New Roman"/>
                <w:sz w:val="21"/>
              </w:rPr>
              <w:t>Full</w:t>
            </w:r>
            <w:r>
              <w:rPr>
                <w:rFonts w:ascii="Times New Roman" w:eastAsia="Times New Roman" w:hAnsi="Times New Roman"/>
                <w:spacing w:val="-2"/>
                <w:sz w:val="21"/>
              </w:rPr>
              <w:t xml:space="preserve"> </w:t>
            </w:r>
            <w:r>
              <w:rPr>
                <w:rFonts w:ascii="Times New Roman" w:eastAsia="Times New Roman" w:hAnsi="Times New Roman"/>
                <w:sz w:val="21"/>
              </w:rPr>
              <w:t>Mesh</w:t>
            </w:r>
            <w:r>
              <w:rPr>
                <w:sz w:val="21"/>
              </w:rPr>
              <w:t>模型的区域：</w:t>
            </w:r>
          </w:p>
          <w:p w:rsidR="00082179" w:rsidRDefault="00A3170B">
            <w:pPr>
              <w:pStyle w:val="TableParagraph"/>
              <w:numPr>
                <w:ilvl w:val="1"/>
                <w:numId w:val="181"/>
              </w:numPr>
              <w:tabs>
                <w:tab w:val="left" w:pos="676"/>
              </w:tabs>
              <w:spacing w:before="75" w:line="225" w:lineRule="auto"/>
              <w:ind w:right="97"/>
              <w:rPr>
                <w:sz w:val="21"/>
                <w:lang w:eastAsia="zh-CN"/>
              </w:rPr>
            </w:pPr>
            <w:r>
              <w:rPr>
                <w:spacing w:val="-2"/>
                <w:sz w:val="21"/>
                <w:lang w:eastAsia="zh-CN"/>
              </w:rPr>
              <w:t>支持基于站点分别指定对应的主</w:t>
            </w:r>
            <w:r>
              <w:rPr>
                <w:sz w:val="21"/>
                <w:lang w:eastAsia="zh-CN"/>
              </w:rPr>
              <w:t>备</w:t>
            </w:r>
            <w:r>
              <w:rPr>
                <w:rFonts w:ascii="Times New Roman" w:eastAsia="Times New Roman" w:hAnsi="Times New Roman"/>
                <w:sz w:val="21"/>
                <w:lang w:eastAsia="zh-CN"/>
              </w:rPr>
              <w:t>Border</w:t>
            </w:r>
            <w:r>
              <w:rPr>
                <w:sz w:val="21"/>
                <w:lang w:eastAsia="zh-CN"/>
              </w:rPr>
              <w:t>。</w:t>
            </w:r>
          </w:p>
          <w:p w:rsidR="00082179" w:rsidRDefault="00A3170B">
            <w:pPr>
              <w:pStyle w:val="TableParagraph"/>
              <w:numPr>
                <w:ilvl w:val="1"/>
                <w:numId w:val="181"/>
              </w:numPr>
              <w:tabs>
                <w:tab w:val="left" w:pos="676"/>
              </w:tabs>
              <w:spacing w:before="78" w:line="225" w:lineRule="auto"/>
              <w:ind w:right="273"/>
              <w:rPr>
                <w:sz w:val="21"/>
              </w:rPr>
            </w:pPr>
            <w:r>
              <w:rPr>
                <w:rFonts w:ascii="Times New Roman" w:eastAsia="Times New Roman" w:hAnsi="Times New Roman"/>
                <w:sz w:val="21"/>
              </w:rPr>
              <w:t>Border</w:t>
            </w:r>
            <w:r>
              <w:rPr>
                <w:sz w:val="21"/>
              </w:rPr>
              <w:t>站点可以与</w:t>
            </w:r>
            <w:r>
              <w:rPr>
                <w:rFonts w:ascii="Times New Roman" w:eastAsia="Times New Roman" w:hAnsi="Times New Roman"/>
                <w:sz w:val="21"/>
              </w:rPr>
              <w:t>Redirect</w:t>
            </w:r>
            <w:r>
              <w:rPr>
                <w:spacing w:val="-8"/>
                <w:sz w:val="21"/>
              </w:rPr>
              <w:t>站点</w:t>
            </w:r>
            <w:r>
              <w:rPr>
                <w:sz w:val="21"/>
              </w:rPr>
              <w:t>重合，也可以独立。</w:t>
            </w:r>
          </w:p>
        </w:tc>
      </w:tr>
      <w:tr w:rsidR="00082179">
        <w:trPr>
          <w:trHeight w:val="1749"/>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1190" w:type="dxa"/>
          </w:tcPr>
          <w:p w:rsidR="00082179" w:rsidRDefault="00A3170B">
            <w:pPr>
              <w:pStyle w:val="TableParagraph"/>
              <w:rPr>
                <w:sz w:val="21"/>
              </w:rPr>
            </w:pPr>
            <w:r>
              <w:rPr>
                <w:sz w:val="21"/>
              </w:rPr>
              <w:t>主</w:t>
            </w:r>
            <w:r>
              <w:rPr>
                <w:rFonts w:ascii="Times New Roman" w:eastAsia="Times New Roman"/>
                <w:sz w:val="21"/>
              </w:rPr>
              <w:t>/</w:t>
            </w:r>
            <w:r>
              <w:rPr>
                <w:sz w:val="21"/>
              </w:rPr>
              <w:t>备</w:t>
            </w:r>
          </w:p>
        </w:tc>
        <w:tc>
          <w:tcPr>
            <w:tcW w:w="3730" w:type="dxa"/>
          </w:tcPr>
          <w:p w:rsidR="00082179" w:rsidRDefault="00A3170B">
            <w:pPr>
              <w:pStyle w:val="TableParagraph"/>
              <w:numPr>
                <w:ilvl w:val="0"/>
                <w:numId w:val="180"/>
              </w:numPr>
              <w:tabs>
                <w:tab w:val="left" w:pos="392"/>
              </w:tabs>
              <w:spacing w:before="84" w:line="225" w:lineRule="auto"/>
              <w:ind w:right="229" w:hanging="283"/>
              <w:rPr>
                <w:sz w:val="21"/>
                <w:lang w:eastAsia="zh-CN"/>
              </w:rPr>
            </w:pPr>
            <w:r>
              <w:rPr>
                <w:sz w:val="21"/>
                <w:lang w:eastAsia="zh-CN"/>
              </w:rPr>
              <w:t>如果只选择一个</w:t>
            </w:r>
            <w:r>
              <w:rPr>
                <w:rFonts w:ascii="Times New Roman" w:eastAsia="Times New Roman" w:hAnsi="Times New Roman"/>
                <w:sz w:val="21"/>
                <w:lang w:eastAsia="zh-CN"/>
              </w:rPr>
              <w:t>Hub</w:t>
            </w:r>
            <w:r>
              <w:rPr>
                <w:spacing w:val="-3"/>
                <w:sz w:val="21"/>
                <w:lang w:eastAsia="zh-CN"/>
              </w:rPr>
              <w:t>站点，需配置</w:t>
            </w:r>
            <w:r>
              <w:rPr>
                <w:sz w:val="21"/>
                <w:lang w:eastAsia="zh-CN"/>
              </w:rPr>
              <w:t>该</w:t>
            </w:r>
            <w:r>
              <w:rPr>
                <w:rFonts w:ascii="Times New Roman" w:eastAsia="Times New Roman" w:hAnsi="Times New Roman"/>
                <w:sz w:val="21"/>
                <w:lang w:eastAsia="zh-CN"/>
              </w:rPr>
              <w:t>Site</w:t>
            </w:r>
            <w:r>
              <w:rPr>
                <w:sz w:val="21"/>
                <w:lang w:eastAsia="zh-CN"/>
              </w:rPr>
              <w:t>为</w:t>
            </w:r>
            <w:r>
              <w:rPr>
                <w:rFonts w:ascii="Times New Roman" w:eastAsia="Times New Roman" w:hAnsi="Times New Roman"/>
                <w:sz w:val="21"/>
                <w:lang w:eastAsia="zh-CN"/>
              </w:rPr>
              <w:t>Active</w:t>
            </w:r>
            <w:r>
              <w:rPr>
                <w:sz w:val="21"/>
                <w:lang w:eastAsia="zh-CN"/>
              </w:rPr>
              <w:t>站点。</w:t>
            </w:r>
          </w:p>
          <w:p w:rsidR="00082179" w:rsidRDefault="00A3170B">
            <w:pPr>
              <w:pStyle w:val="TableParagraph"/>
              <w:numPr>
                <w:ilvl w:val="0"/>
                <w:numId w:val="180"/>
              </w:numPr>
              <w:tabs>
                <w:tab w:val="left" w:pos="392"/>
              </w:tabs>
              <w:spacing w:before="78" w:line="225" w:lineRule="auto"/>
              <w:ind w:right="171" w:hanging="283"/>
              <w:rPr>
                <w:sz w:val="21"/>
              </w:rPr>
            </w:pPr>
            <w:r>
              <w:rPr>
                <w:sz w:val="21"/>
                <w:lang w:eastAsia="zh-CN"/>
              </w:rPr>
              <w:t>如果选择两个</w:t>
            </w:r>
            <w:r>
              <w:rPr>
                <w:rFonts w:ascii="Times New Roman" w:eastAsia="Times New Roman" w:hAnsi="Times New Roman"/>
                <w:sz w:val="21"/>
                <w:lang w:eastAsia="zh-CN"/>
              </w:rPr>
              <w:t>Hub</w:t>
            </w:r>
            <w:r>
              <w:rPr>
                <w:sz w:val="21"/>
                <w:lang w:eastAsia="zh-CN"/>
              </w:rPr>
              <w:t>站点，支持主备</w:t>
            </w:r>
            <w:r>
              <w:rPr>
                <w:spacing w:val="-2"/>
                <w:sz w:val="21"/>
                <w:lang w:eastAsia="zh-CN"/>
              </w:rPr>
              <w:t>和双活两种模式。</w:t>
            </w:r>
            <w:r>
              <w:rPr>
                <w:spacing w:val="-2"/>
                <w:sz w:val="21"/>
              </w:rPr>
              <w:t>主备模式为一个</w:t>
            </w:r>
          </w:p>
          <w:p w:rsidR="00082179" w:rsidRDefault="00A3170B">
            <w:pPr>
              <w:pStyle w:val="TableParagraph"/>
              <w:spacing w:before="0" w:line="225" w:lineRule="auto"/>
              <w:ind w:left="391" w:right="218"/>
              <w:rPr>
                <w:sz w:val="21"/>
              </w:rPr>
            </w:pPr>
            <w:r>
              <w:rPr>
                <w:rFonts w:ascii="Times New Roman" w:eastAsia="Times New Roman"/>
                <w:sz w:val="21"/>
              </w:rPr>
              <w:t>Active</w:t>
            </w:r>
            <w:r>
              <w:rPr>
                <w:sz w:val="21"/>
              </w:rPr>
              <w:t>站点加一个</w:t>
            </w:r>
            <w:r>
              <w:rPr>
                <w:rFonts w:ascii="Times New Roman" w:eastAsia="Times New Roman"/>
                <w:sz w:val="21"/>
              </w:rPr>
              <w:t>standby</w:t>
            </w:r>
            <w:r>
              <w:rPr>
                <w:sz w:val="21"/>
              </w:rPr>
              <w:t>站点，双活模式为两个</w:t>
            </w:r>
            <w:r>
              <w:rPr>
                <w:rFonts w:ascii="Times New Roman" w:eastAsia="Times New Roman"/>
                <w:sz w:val="21"/>
              </w:rPr>
              <w:t>Active</w:t>
            </w:r>
            <w:r>
              <w:rPr>
                <w:sz w:val="21"/>
              </w:rPr>
              <w:t>站点。</w:t>
            </w:r>
          </w:p>
        </w:tc>
      </w:tr>
      <w:tr w:rsidR="00082179">
        <w:trPr>
          <w:trHeight w:val="913"/>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Borders>
              <w:top w:val="single" w:sz="8" w:space="0" w:color="000000"/>
            </w:tcBorders>
          </w:tcPr>
          <w:p w:rsidR="00082179" w:rsidRDefault="00A3170B">
            <w:pPr>
              <w:pStyle w:val="TableParagraph"/>
              <w:spacing w:before="69"/>
              <w:rPr>
                <w:sz w:val="21"/>
              </w:rPr>
            </w:pPr>
            <w:r>
              <w:rPr>
                <w:sz w:val="21"/>
              </w:rPr>
              <w:t>站点关系</w:t>
            </w:r>
          </w:p>
        </w:tc>
        <w:tc>
          <w:tcPr>
            <w:tcW w:w="3730" w:type="dxa"/>
          </w:tcPr>
          <w:p w:rsidR="00082179" w:rsidRDefault="00A3170B">
            <w:pPr>
              <w:pStyle w:val="TableParagraph"/>
              <w:spacing w:before="81" w:line="225" w:lineRule="auto"/>
              <w:ind w:left="108" w:right="96"/>
              <w:rPr>
                <w:sz w:val="21"/>
              </w:rPr>
            </w:pPr>
            <w:r>
              <w:rPr>
                <w:rFonts w:ascii="Times New Roman" w:eastAsia="Times New Roman"/>
                <w:sz w:val="21"/>
              </w:rPr>
              <w:t>Topology Mode</w:t>
            </w:r>
            <w:r>
              <w:rPr>
                <w:sz w:val="21"/>
              </w:rPr>
              <w:t>选择</w:t>
            </w:r>
            <w:r>
              <w:rPr>
                <w:rFonts w:ascii="Times New Roman" w:eastAsia="Times New Roman"/>
                <w:sz w:val="21"/>
              </w:rPr>
              <w:t>Full Mesh</w:t>
            </w:r>
            <w:r>
              <w:rPr>
                <w:sz w:val="21"/>
              </w:rPr>
              <w:t>时，才可配置。可以针对某些站点，切换主备</w:t>
            </w:r>
          </w:p>
          <w:p w:rsidR="00082179" w:rsidRDefault="00A3170B">
            <w:pPr>
              <w:pStyle w:val="TableParagraph"/>
              <w:spacing w:before="0" w:line="255" w:lineRule="exact"/>
              <w:ind w:left="108"/>
              <w:rPr>
                <w:sz w:val="21"/>
              </w:rPr>
            </w:pPr>
            <w:r>
              <w:rPr>
                <w:rFonts w:ascii="Times New Roman" w:eastAsia="Times New Roman"/>
                <w:sz w:val="21"/>
              </w:rPr>
              <w:t>Border</w:t>
            </w:r>
            <w:r>
              <w:rPr>
                <w:sz w:val="21"/>
              </w:rPr>
              <w:t>的角色。</w:t>
            </w:r>
          </w:p>
        </w:tc>
      </w:tr>
      <w:tr w:rsidR="00082179">
        <w:trPr>
          <w:trHeight w:val="1167"/>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val="restart"/>
          </w:tcPr>
          <w:p w:rsidR="00082179" w:rsidRDefault="00A3170B">
            <w:pPr>
              <w:pStyle w:val="TableParagraph"/>
              <w:spacing w:before="84" w:line="225" w:lineRule="auto"/>
              <w:ind w:right="118"/>
              <w:rPr>
                <w:sz w:val="21"/>
              </w:rPr>
            </w:pPr>
            <w:r>
              <w:rPr>
                <w:sz w:val="21"/>
              </w:rPr>
              <w:t>区域间互联</w:t>
            </w:r>
          </w:p>
        </w:tc>
        <w:tc>
          <w:tcPr>
            <w:tcW w:w="2063" w:type="dxa"/>
            <w:gridSpan w:val="2"/>
          </w:tcPr>
          <w:p w:rsidR="00082179" w:rsidRDefault="00A3170B">
            <w:pPr>
              <w:pStyle w:val="TableParagraph"/>
              <w:rPr>
                <w:sz w:val="21"/>
              </w:rPr>
            </w:pPr>
            <w:r>
              <w:rPr>
                <w:sz w:val="21"/>
              </w:rPr>
              <w:t>拓扑模式</w:t>
            </w:r>
          </w:p>
        </w:tc>
        <w:tc>
          <w:tcPr>
            <w:tcW w:w="3730" w:type="dxa"/>
          </w:tcPr>
          <w:p w:rsidR="00082179" w:rsidRDefault="00A3170B">
            <w:pPr>
              <w:pStyle w:val="TableParagraph"/>
              <w:spacing w:line="261" w:lineRule="exact"/>
              <w:ind w:left="108"/>
              <w:rPr>
                <w:rFonts w:ascii="Times New Roman" w:eastAsia="Times New Roman"/>
                <w:sz w:val="21"/>
                <w:lang w:eastAsia="zh-CN"/>
              </w:rPr>
            </w:pPr>
            <w:r>
              <w:rPr>
                <w:sz w:val="21"/>
                <w:lang w:eastAsia="zh-CN"/>
              </w:rPr>
              <w:t>配置区域中心的拓扑模式，也支持</w:t>
            </w:r>
            <w:r>
              <w:rPr>
                <w:rFonts w:ascii="Times New Roman" w:eastAsia="Times New Roman"/>
                <w:sz w:val="21"/>
                <w:lang w:eastAsia="zh-CN"/>
              </w:rPr>
              <w:t>Hub</w:t>
            </w:r>
          </w:p>
          <w:p w:rsidR="00082179" w:rsidRDefault="00A3170B">
            <w:pPr>
              <w:pStyle w:val="TableParagraph"/>
              <w:spacing w:before="0" w:line="252" w:lineRule="exact"/>
              <w:ind w:left="108"/>
              <w:rPr>
                <w:rFonts w:ascii="Times New Roman" w:eastAsia="Times New Roman"/>
                <w:sz w:val="21"/>
              </w:rPr>
            </w:pPr>
            <w:r>
              <w:rPr>
                <w:rFonts w:ascii="Times New Roman" w:eastAsia="Times New Roman"/>
                <w:sz w:val="21"/>
              </w:rPr>
              <w:t>Spoke</w:t>
            </w:r>
            <w:r>
              <w:rPr>
                <w:sz w:val="21"/>
              </w:rPr>
              <w:t>和</w:t>
            </w:r>
            <w:r>
              <w:rPr>
                <w:rFonts w:ascii="Times New Roman" w:eastAsia="Times New Roman"/>
                <w:sz w:val="21"/>
              </w:rPr>
              <w:t>Full Mesh</w:t>
            </w:r>
            <w:r>
              <w:rPr>
                <w:sz w:val="21"/>
              </w:rPr>
              <w:t>两种。默认采用</w:t>
            </w:r>
            <w:r>
              <w:rPr>
                <w:rFonts w:ascii="Times New Roman" w:eastAsia="Times New Roman"/>
                <w:sz w:val="21"/>
              </w:rPr>
              <w:t>Full</w:t>
            </w:r>
          </w:p>
          <w:p w:rsidR="00082179" w:rsidRDefault="00A3170B">
            <w:pPr>
              <w:pStyle w:val="TableParagraph"/>
              <w:spacing w:before="4" w:line="225" w:lineRule="auto"/>
              <w:ind w:left="108" w:right="198"/>
              <w:rPr>
                <w:sz w:val="21"/>
              </w:rPr>
            </w:pPr>
            <w:r>
              <w:rPr>
                <w:rFonts w:ascii="Times New Roman" w:eastAsia="Times New Roman"/>
                <w:sz w:val="21"/>
              </w:rPr>
              <w:t>Mesh</w:t>
            </w:r>
            <w:r>
              <w:rPr>
                <w:sz w:val="21"/>
              </w:rPr>
              <w:t>模型。区域中心的站点为各区域的</w:t>
            </w:r>
            <w:r>
              <w:rPr>
                <w:rFonts w:ascii="Times New Roman" w:eastAsia="Times New Roman"/>
                <w:sz w:val="21"/>
              </w:rPr>
              <w:t>Border</w:t>
            </w:r>
            <w:r>
              <w:rPr>
                <w:sz w:val="21"/>
              </w:rPr>
              <w:t>站点的集合。</w:t>
            </w:r>
          </w:p>
        </w:tc>
      </w:tr>
      <w:tr w:rsidR="00082179">
        <w:trPr>
          <w:trHeight w:val="411"/>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中心站点</w:t>
            </w:r>
          </w:p>
        </w:tc>
        <w:tc>
          <w:tcPr>
            <w:tcW w:w="3730" w:type="dxa"/>
          </w:tcPr>
          <w:p w:rsidR="00082179" w:rsidRDefault="00A3170B">
            <w:pPr>
              <w:pStyle w:val="TableParagraph"/>
              <w:ind w:left="108"/>
              <w:rPr>
                <w:sz w:val="21"/>
                <w:lang w:eastAsia="zh-CN"/>
              </w:rPr>
            </w:pPr>
            <w:r>
              <w:rPr>
                <w:sz w:val="21"/>
                <w:lang w:eastAsia="zh-CN"/>
              </w:rPr>
              <w:t>区域中心的</w:t>
            </w:r>
            <w:r>
              <w:rPr>
                <w:rFonts w:ascii="Times New Roman" w:eastAsia="Times New Roman"/>
                <w:sz w:val="21"/>
                <w:lang w:eastAsia="zh-CN"/>
              </w:rPr>
              <w:t>Hub</w:t>
            </w:r>
            <w:r>
              <w:rPr>
                <w:sz w:val="21"/>
                <w:lang w:eastAsia="zh-CN"/>
              </w:rPr>
              <w:t>站点。</w:t>
            </w:r>
          </w:p>
        </w:tc>
      </w:tr>
      <w:tr w:rsidR="00082179">
        <w:trPr>
          <w:trHeight w:val="412"/>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vMerge/>
            <w:tcBorders>
              <w:top w:val="nil"/>
            </w:tcBorders>
          </w:tcPr>
          <w:p w:rsidR="00082179" w:rsidRDefault="00082179">
            <w:pPr>
              <w:rPr>
                <w:sz w:val="2"/>
                <w:szCs w:val="2"/>
                <w:lang w:eastAsia="zh-CN"/>
              </w:rPr>
            </w:pPr>
          </w:p>
        </w:tc>
        <w:tc>
          <w:tcPr>
            <w:tcW w:w="2063" w:type="dxa"/>
            <w:gridSpan w:val="2"/>
          </w:tcPr>
          <w:p w:rsidR="00082179" w:rsidRDefault="00A3170B">
            <w:pPr>
              <w:pStyle w:val="TableParagraph"/>
              <w:rPr>
                <w:sz w:val="21"/>
              </w:rPr>
            </w:pPr>
            <w:r>
              <w:rPr>
                <w:sz w:val="21"/>
              </w:rPr>
              <w:t>逃生站点</w:t>
            </w:r>
          </w:p>
        </w:tc>
        <w:tc>
          <w:tcPr>
            <w:tcW w:w="3730" w:type="dxa"/>
          </w:tcPr>
          <w:p w:rsidR="00082179" w:rsidRDefault="00A3170B">
            <w:pPr>
              <w:pStyle w:val="TableParagraph"/>
              <w:ind w:left="108"/>
              <w:rPr>
                <w:sz w:val="21"/>
                <w:lang w:eastAsia="zh-CN"/>
              </w:rPr>
            </w:pPr>
            <w:r>
              <w:rPr>
                <w:sz w:val="21"/>
                <w:lang w:eastAsia="zh-CN"/>
              </w:rPr>
              <w:t>区域中心的逃生站点。</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8"/>
        <w:rPr>
          <w:rFonts w:ascii="Times New Roman"/>
          <w:sz w:val="16"/>
          <w:lang w:eastAsia="zh-CN"/>
        </w:rPr>
      </w:pPr>
    </w:p>
    <w:p w:rsidR="00082179" w:rsidRDefault="00A3170B">
      <w:pPr>
        <w:pStyle w:val="a4"/>
        <w:numPr>
          <w:ilvl w:val="4"/>
          <w:numId w:val="186"/>
        </w:numPr>
        <w:tabs>
          <w:tab w:val="left" w:pos="2034"/>
        </w:tabs>
        <w:spacing w:before="82"/>
        <w:rPr>
          <w:rFonts w:ascii="黑体" w:eastAsia="黑体"/>
          <w:b/>
          <w:sz w:val="24"/>
        </w:rPr>
      </w:pPr>
      <w:bookmarkStart w:id="375" w:name="5.3.4.2.3_配置自定义拓扑策略"/>
      <w:bookmarkStart w:id="376" w:name="_bookmark230"/>
      <w:bookmarkEnd w:id="375"/>
      <w:bookmarkEnd w:id="376"/>
      <w:r>
        <w:rPr>
          <w:rFonts w:ascii="黑体" w:eastAsia="黑体" w:hint="eastAsia"/>
          <w:b/>
          <w:sz w:val="24"/>
        </w:rPr>
        <w:t>配置自定义拓扑策略</w:t>
      </w:r>
    </w:p>
    <w:p w:rsidR="00082179" w:rsidRDefault="00A3170B">
      <w:pPr>
        <w:pStyle w:val="a3"/>
        <w:spacing w:before="192" w:line="225" w:lineRule="auto"/>
        <w:ind w:left="2834" w:right="1298"/>
        <w:rPr>
          <w:lang w:eastAsia="zh-CN"/>
        </w:rPr>
      </w:pPr>
      <w:r>
        <w:rPr>
          <w:lang w:eastAsia="zh-CN"/>
        </w:rPr>
        <w:t>用户可以根据实际需求，自定义站点的拓扑策略，对局部网络或站点间的路由策略进行调整。一条策略最多只支持绑定</w:t>
      </w:r>
      <w:r>
        <w:rPr>
          <w:rFonts w:ascii="Times New Roman" w:eastAsia="Times New Roman"/>
          <w:lang w:eastAsia="zh-CN"/>
        </w:rPr>
        <w:t>100</w:t>
      </w:r>
      <w:r>
        <w:rPr>
          <w:lang w:eastAsia="zh-CN"/>
        </w:rPr>
        <w:t>个站点。</w:t>
      </w:r>
    </w:p>
    <w:p w:rsidR="00082179" w:rsidRDefault="00082179">
      <w:pPr>
        <w:pStyle w:val="a3"/>
        <w:spacing w:before="8"/>
        <w:rPr>
          <w:lang w:eastAsia="zh-CN"/>
        </w:rPr>
      </w:pPr>
    </w:p>
    <w:p w:rsidR="00082179" w:rsidRDefault="00082179">
      <w:pPr>
        <w:rPr>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0"/>
        </w:rPr>
      </w:pPr>
      <w:r>
        <w:br w:type="column"/>
      </w:r>
    </w:p>
    <w:p w:rsidR="00082179" w:rsidRDefault="00082179">
      <w:pPr>
        <w:pStyle w:val="a3"/>
        <w:spacing w:before="2"/>
        <w:rPr>
          <w:rFonts w:ascii="黑体"/>
          <w:b/>
          <w:sz w:val="18"/>
        </w:rPr>
      </w:pPr>
    </w:p>
    <w:p w:rsidR="00082179" w:rsidRDefault="00A3170B">
      <w:pPr>
        <w:pStyle w:val="a4"/>
        <w:numPr>
          <w:ilvl w:val="1"/>
          <w:numId w:val="184"/>
        </w:numPr>
        <w:tabs>
          <w:tab w:val="left" w:pos="1045"/>
          <w:tab w:val="left" w:pos="1046"/>
        </w:tabs>
        <w:spacing w:before="1" w:line="225" w:lineRule="auto"/>
        <w:ind w:right="1293" w:hanging="425"/>
        <w:rPr>
          <w:sz w:val="21"/>
          <w:lang w:eastAsia="zh-CN"/>
        </w:rPr>
      </w:pPr>
      <w:r>
        <w:rPr>
          <w:spacing w:val="-1"/>
          <w:sz w:val="21"/>
          <w:lang w:eastAsia="zh-CN"/>
        </w:rPr>
        <w:t>拓扑策略用于过滤路由信息以及为通过过滤的路由信息设置路由属性。同一个站</w:t>
      </w:r>
      <w:r>
        <w:rPr>
          <w:sz w:val="21"/>
          <w:lang w:eastAsia="zh-CN"/>
        </w:rPr>
        <w:t>点可能绑定多个不同优先级的策略，一条策略可以包含多个规则。</w:t>
      </w:r>
    </w:p>
    <w:p w:rsidR="00082179" w:rsidRDefault="00A3170B">
      <w:pPr>
        <w:pStyle w:val="a4"/>
        <w:numPr>
          <w:ilvl w:val="1"/>
          <w:numId w:val="184"/>
        </w:numPr>
        <w:tabs>
          <w:tab w:val="left" w:pos="1045"/>
          <w:tab w:val="left" w:pos="1046"/>
        </w:tabs>
        <w:spacing w:before="97" w:line="225" w:lineRule="auto"/>
        <w:ind w:right="1165" w:hanging="425"/>
        <w:rPr>
          <w:b/>
          <w:sz w:val="21"/>
          <w:lang w:eastAsia="zh-CN"/>
        </w:rPr>
      </w:pPr>
      <w:r>
        <w:rPr>
          <w:sz w:val="21"/>
          <w:lang w:eastAsia="zh-CN"/>
        </w:rPr>
        <w:t>自定义拓扑策略仅支持在</w:t>
      </w:r>
      <w:r>
        <w:rPr>
          <w:rFonts w:ascii="Times New Roman" w:eastAsia="Times New Roman" w:hAnsi="Times New Roman"/>
          <w:sz w:val="21"/>
          <w:lang w:eastAsia="zh-CN"/>
        </w:rPr>
        <w:t>EVPN</w:t>
      </w:r>
      <w:r>
        <w:rPr>
          <w:spacing w:val="-1"/>
          <w:sz w:val="21"/>
          <w:lang w:eastAsia="zh-CN"/>
        </w:rPr>
        <w:t>隧道模式下进行配置。如果一个站点没有加入任何</w:t>
      </w:r>
      <w:r>
        <w:rPr>
          <w:sz w:val="21"/>
          <w:lang w:eastAsia="zh-CN"/>
        </w:rPr>
        <w:t>区域（即没有对该站点配置预定义拓扑，具体请参见</w:t>
      </w:r>
      <w:hyperlink w:anchor="_bookmark229" w:history="1">
        <w:r>
          <w:rPr>
            <w:rFonts w:ascii="Times New Roman" w:eastAsia="Times New Roman" w:hAnsi="Times New Roman"/>
            <w:b/>
            <w:color w:val="0000FF"/>
            <w:sz w:val="21"/>
            <w:lang w:eastAsia="zh-CN"/>
          </w:rPr>
          <w:t>5.3.4.2.2</w:t>
        </w:r>
        <w:r>
          <w:rPr>
            <w:rFonts w:ascii="Times New Roman" w:eastAsia="Times New Roman" w:hAnsi="Times New Roman"/>
            <w:b/>
            <w:color w:val="0000FF"/>
            <w:spacing w:val="-1"/>
            <w:sz w:val="21"/>
            <w:lang w:eastAsia="zh-CN"/>
          </w:rPr>
          <w:t xml:space="preserve"> </w:t>
        </w:r>
        <w:r>
          <w:rPr>
            <w:b/>
            <w:color w:val="0000FF"/>
            <w:sz w:val="21"/>
            <w:lang w:eastAsia="zh-CN"/>
          </w:rPr>
          <w:t>配置</w:t>
        </w:r>
        <w:r>
          <w:rPr>
            <w:rFonts w:ascii="Times New Roman" w:eastAsia="Times New Roman" w:hAnsi="Times New Roman"/>
            <w:b/>
            <w:color w:val="0000FF"/>
            <w:sz w:val="21"/>
            <w:lang w:eastAsia="zh-CN"/>
          </w:rPr>
          <w:t>Overlay</w:t>
        </w:r>
        <w:r>
          <w:rPr>
            <w:b/>
            <w:color w:val="0000FF"/>
            <w:sz w:val="21"/>
            <w:lang w:eastAsia="zh-CN"/>
          </w:rPr>
          <w:t>拓</w:t>
        </w:r>
      </w:hyperlink>
    </w:p>
    <w:p w:rsidR="00082179" w:rsidRDefault="00460308">
      <w:pPr>
        <w:pStyle w:val="a3"/>
        <w:spacing w:line="255" w:lineRule="exact"/>
        <w:ind w:left="1045"/>
        <w:rPr>
          <w:lang w:eastAsia="zh-CN"/>
        </w:rPr>
      </w:pPr>
      <w:hyperlink w:anchor="_bookmark229" w:history="1">
        <w:r w:rsidR="00A3170B">
          <w:rPr>
            <w:b/>
            <w:color w:val="0000FF"/>
            <w:lang w:eastAsia="zh-CN"/>
          </w:rPr>
          <w:t>扑</w:t>
        </w:r>
      </w:hyperlink>
      <w:r w:rsidR="00A3170B">
        <w:rPr>
          <w:lang w:eastAsia="zh-CN"/>
        </w:rPr>
        <w:t>），仅配置了自定义拓扑策略，则该站点不支持集中上网和集中互访场景。</w:t>
      </w:r>
    </w:p>
    <w:p w:rsidR="00082179" w:rsidRDefault="00082179">
      <w:pPr>
        <w:spacing w:line="255" w:lineRule="exact"/>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5"/>
        <w:rPr>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9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A3170B">
      <w:pPr>
        <w:spacing w:before="94"/>
        <w:ind w:left="2150"/>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2 </w:t>
      </w:r>
      <w:r>
        <w:rPr>
          <w:sz w:val="21"/>
          <w:lang w:eastAsia="zh-CN"/>
        </w:rPr>
        <w:t>单击“拓扑”页签。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单击“自定义拓扑策略”。</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单击“创建”，创建拓扑策略。</w:t>
      </w:r>
    </w:p>
    <w:p w:rsidR="00082179" w:rsidRDefault="00A3170B">
      <w:pPr>
        <w:pStyle w:val="a3"/>
        <w:spacing w:before="5"/>
        <w:rPr>
          <w:sz w:val="10"/>
          <w:lang w:eastAsia="zh-CN"/>
        </w:rPr>
      </w:pPr>
      <w:r>
        <w:rPr>
          <w:noProof/>
          <w:lang w:val="en-US" w:eastAsia="zh-CN" w:bidi="ar-SA"/>
        </w:rPr>
        <w:drawing>
          <wp:anchor distT="0" distB="0" distL="0" distR="0" simplePos="0" relativeHeight="251685376" behindDoc="0" locked="0" layoutInCell="1" allowOverlap="1">
            <wp:simplePos x="0" y="0"/>
            <wp:positionH relativeFrom="page">
              <wp:posOffset>1800000</wp:posOffset>
            </wp:positionH>
            <wp:positionV relativeFrom="paragraph">
              <wp:posOffset>109691</wp:posOffset>
            </wp:positionV>
            <wp:extent cx="4988051" cy="1673352"/>
            <wp:effectExtent l="0" t="0" r="0" b="0"/>
            <wp:wrapTopAndBottom/>
            <wp:docPr id="971"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345.png"/>
                    <pic:cNvPicPr/>
                  </pic:nvPicPr>
                  <pic:blipFill>
                    <a:blip r:embed="rId374" cstate="print"/>
                    <a:stretch>
                      <a:fillRect/>
                    </a:stretch>
                  </pic:blipFill>
                  <pic:spPr>
                    <a:xfrm>
                      <a:off x="0" y="0"/>
                      <a:ext cx="4988051" cy="1673352"/>
                    </a:xfrm>
                    <a:prstGeom prst="rect">
                      <a:avLst/>
                    </a:prstGeom>
                  </pic:spPr>
                </pic:pic>
              </a:graphicData>
            </a:graphic>
          </wp:anchor>
        </w:drawing>
      </w:r>
    </w:p>
    <w:p w:rsidR="00082179" w:rsidRDefault="00A3170B">
      <w:pPr>
        <w:pStyle w:val="a4"/>
        <w:numPr>
          <w:ilvl w:val="0"/>
          <w:numId w:val="179"/>
        </w:numPr>
        <w:tabs>
          <w:tab w:val="left" w:pos="3259"/>
          <w:tab w:val="left" w:pos="3260"/>
        </w:tabs>
        <w:spacing w:before="179"/>
        <w:ind w:hanging="425"/>
        <w:rPr>
          <w:sz w:val="21"/>
          <w:lang w:eastAsia="zh-CN"/>
        </w:rPr>
      </w:pPr>
      <w:r>
        <w:rPr>
          <w:sz w:val="21"/>
          <w:lang w:eastAsia="zh-CN"/>
        </w:rPr>
        <w:t>在“策略名称”中设置拓扑策略的名称。</w:t>
      </w:r>
    </w:p>
    <w:p w:rsidR="00082179" w:rsidRDefault="00A3170B">
      <w:pPr>
        <w:pStyle w:val="a4"/>
        <w:numPr>
          <w:ilvl w:val="0"/>
          <w:numId w:val="179"/>
        </w:numPr>
        <w:tabs>
          <w:tab w:val="left" w:pos="3259"/>
          <w:tab w:val="left" w:pos="3260"/>
        </w:tabs>
        <w:ind w:hanging="425"/>
        <w:rPr>
          <w:sz w:val="21"/>
          <w:lang w:eastAsia="zh-CN"/>
        </w:rPr>
      </w:pPr>
      <w:r>
        <w:rPr>
          <w:sz w:val="21"/>
          <w:lang w:eastAsia="zh-CN"/>
        </w:rPr>
        <w:t>在“优先级”中定义该拓扑策略的优先级。</w:t>
      </w:r>
    </w:p>
    <w:p w:rsidR="00082179" w:rsidRDefault="00A3170B">
      <w:pPr>
        <w:pStyle w:val="a4"/>
        <w:numPr>
          <w:ilvl w:val="0"/>
          <w:numId w:val="179"/>
        </w:numPr>
        <w:tabs>
          <w:tab w:val="left" w:pos="3259"/>
          <w:tab w:val="left" w:pos="3260"/>
        </w:tabs>
        <w:ind w:hanging="425"/>
        <w:rPr>
          <w:sz w:val="21"/>
          <w:lang w:eastAsia="zh-CN"/>
        </w:rPr>
      </w:pPr>
      <w:r>
        <w:rPr>
          <w:noProof/>
          <w:lang w:val="en-US" w:eastAsia="zh-CN" w:bidi="ar-SA"/>
        </w:rPr>
        <w:drawing>
          <wp:anchor distT="0" distB="0" distL="0" distR="0" simplePos="0" relativeHeight="251686400" behindDoc="0" locked="0" layoutInCell="1" allowOverlap="1">
            <wp:simplePos x="0" y="0"/>
            <wp:positionH relativeFrom="page">
              <wp:posOffset>2070000</wp:posOffset>
            </wp:positionH>
            <wp:positionV relativeFrom="paragraph">
              <wp:posOffset>269576</wp:posOffset>
            </wp:positionV>
            <wp:extent cx="5039676" cy="3819048"/>
            <wp:effectExtent l="0" t="0" r="0" b="0"/>
            <wp:wrapTopAndBottom/>
            <wp:docPr id="973"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346.png"/>
                    <pic:cNvPicPr/>
                  </pic:nvPicPr>
                  <pic:blipFill>
                    <a:blip r:embed="rId375" cstate="print"/>
                    <a:stretch>
                      <a:fillRect/>
                    </a:stretch>
                  </pic:blipFill>
                  <pic:spPr>
                    <a:xfrm>
                      <a:off x="0" y="0"/>
                      <a:ext cx="5039676" cy="3819048"/>
                    </a:xfrm>
                    <a:prstGeom prst="rect">
                      <a:avLst/>
                    </a:prstGeom>
                  </pic:spPr>
                </pic:pic>
              </a:graphicData>
            </a:graphic>
          </wp:anchor>
        </w:drawing>
      </w:r>
      <w:r>
        <w:rPr>
          <w:sz w:val="21"/>
          <w:lang w:eastAsia="zh-CN"/>
        </w:rPr>
        <w:t>单击“规则”右侧的“创建”，创建拓扑策略的规则。</w:t>
      </w:r>
    </w:p>
    <w:p w:rsidR="00082179" w:rsidRDefault="00A3170B">
      <w:pPr>
        <w:pStyle w:val="a4"/>
        <w:numPr>
          <w:ilvl w:val="0"/>
          <w:numId w:val="179"/>
        </w:numPr>
        <w:tabs>
          <w:tab w:val="left" w:pos="3259"/>
          <w:tab w:val="left" w:pos="3260"/>
        </w:tabs>
        <w:spacing w:before="46"/>
        <w:ind w:hanging="425"/>
        <w:rPr>
          <w:sz w:val="21"/>
        </w:rPr>
      </w:pPr>
      <w:r>
        <w:rPr>
          <w:sz w:val="21"/>
        </w:rPr>
        <w:t>单击“确定”。</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12"/>
        <w:rPr>
          <w:rFonts w:ascii="黑体"/>
          <w:b/>
          <w:sz w:val="16"/>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5-81 </w:t>
      </w:r>
      <w:r>
        <w:rPr>
          <w:rFonts w:ascii="黑体" w:eastAsia="黑体" w:hint="eastAsia"/>
          <w:sz w:val="21"/>
          <w:lang w:eastAsia="zh-CN"/>
        </w:rPr>
        <w:t>创建拓扑策略后续处理</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1"/>
        <w:gridCol w:w="1502"/>
        <w:gridCol w:w="5543"/>
      </w:tblGrid>
      <w:tr w:rsidR="00082179">
        <w:trPr>
          <w:trHeight w:val="664"/>
        </w:trPr>
        <w:tc>
          <w:tcPr>
            <w:tcW w:w="8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1502" w:type="dxa"/>
            <w:shd w:val="clear" w:color="auto" w:fill="DDDDDD"/>
          </w:tcPr>
          <w:p w:rsidR="00082179" w:rsidRDefault="00A3170B">
            <w:pPr>
              <w:pStyle w:val="TableParagraph"/>
              <w:spacing w:before="84" w:line="225" w:lineRule="auto"/>
              <w:ind w:right="76"/>
              <w:rPr>
                <w:rFonts w:ascii="黑体" w:eastAsia="黑体"/>
                <w:b/>
                <w:sz w:val="21"/>
              </w:rPr>
            </w:pPr>
            <w:r>
              <w:rPr>
                <w:rFonts w:ascii="黑体" w:eastAsia="黑体" w:hint="eastAsia"/>
                <w:b/>
                <w:sz w:val="21"/>
              </w:rPr>
              <w:t>操作场景及约束</w:t>
            </w:r>
          </w:p>
        </w:tc>
        <w:tc>
          <w:tcPr>
            <w:tcW w:w="55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2141"/>
        </w:trPr>
        <w:tc>
          <w:tcPr>
            <w:tcW w:w="891" w:type="dxa"/>
          </w:tcPr>
          <w:p w:rsidR="00082179" w:rsidRDefault="00A3170B">
            <w:pPr>
              <w:pStyle w:val="TableParagraph"/>
              <w:spacing w:before="84" w:line="225" w:lineRule="auto"/>
              <w:ind w:right="136"/>
              <w:rPr>
                <w:sz w:val="21"/>
              </w:rPr>
            </w:pPr>
            <w:r>
              <w:rPr>
                <w:sz w:val="21"/>
              </w:rPr>
              <w:t>查看拓扑策略</w:t>
            </w:r>
          </w:p>
        </w:tc>
        <w:tc>
          <w:tcPr>
            <w:tcW w:w="1502" w:type="dxa"/>
          </w:tcPr>
          <w:p w:rsidR="00082179" w:rsidRDefault="00A3170B">
            <w:pPr>
              <w:pStyle w:val="TableParagraph"/>
              <w:spacing w:before="84" w:line="225" w:lineRule="auto"/>
              <w:ind w:right="117"/>
              <w:rPr>
                <w:sz w:val="21"/>
                <w:lang w:eastAsia="zh-CN"/>
              </w:rPr>
            </w:pPr>
            <w:r>
              <w:rPr>
                <w:sz w:val="21"/>
                <w:lang w:eastAsia="zh-CN"/>
              </w:rPr>
              <w:t>查看站点的详细信息。</w:t>
            </w:r>
          </w:p>
        </w:tc>
        <w:tc>
          <w:tcPr>
            <w:tcW w:w="5543" w:type="dxa"/>
          </w:tcPr>
          <w:p w:rsidR="00082179" w:rsidRDefault="00A3170B">
            <w:pPr>
              <w:pStyle w:val="TableParagraph"/>
              <w:numPr>
                <w:ilvl w:val="0"/>
                <w:numId w:val="178"/>
              </w:numPr>
              <w:tabs>
                <w:tab w:val="left" w:pos="392"/>
              </w:tabs>
              <w:rPr>
                <w:sz w:val="21"/>
                <w:lang w:eastAsia="zh-CN"/>
              </w:rPr>
            </w:pPr>
            <w:r>
              <w:rPr>
                <w:spacing w:val="-1"/>
                <w:sz w:val="21"/>
                <w:lang w:eastAsia="zh-CN"/>
              </w:rPr>
              <w:t xml:space="preserve">在主菜单中选择“部署 </w:t>
            </w:r>
            <w:r>
              <w:rPr>
                <w:rFonts w:ascii="Times New Roman" w:eastAsia="Times New Roman" w:hAnsi="Times New Roman"/>
                <w:spacing w:val="-1"/>
                <w:sz w:val="21"/>
                <w:lang w:eastAsia="zh-CN"/>
              </w:rPr>
              <w:t xml:space="preserve">&gt; </w:t>
            </w:r>
            <w:r>
              <w:rPr>
                <w:spacing w:val="-1"/>
                <w:sz w:val="21"/>
                <w:lang w:eastAsia="zh-CN"/>
              </w:rPr>
              <w:t xml:space="preserve">虚拟网络 </w:t>
            </w:r>
            <w:r>
              <w:rPr>
                <w:rFonts w:ascii="Times New Roman" w:eastAsia="Times New Roman" w:hAnsi="Times New Roman"/>
                <w:spacing w:val="-1"/>
                <w:sz w:val="21"/>
                <w:lang w:eastAsia="zh-CN"/>
              </w:rPr>
              <w:t xml:space="preserve">&gt; </w:t>
            </w:r>
            <w:r>
              <w:rPr>
                <w:rFonts w:ascii="Times New Roman" w:eastAsia="Times New Roman" w:hAnsi="Times New Roman"/>
                <w:sz w:val="21"/>
                <w:lang w:eastAsia="zh-CN"/>
              </w:rPr>
              <w:t>Overlay</w:t>
            </w:r>
            <w:r>
              <w:rPr>
                <w:sz w:val="21"/>
                <w:lang w:eastAsia="zh-CN"/>
              </w:rPr>
              <w:t>网络”。</w:t>
            </w:r>
          </w:p>
          <w:p w:rsidR="00082179" w:rsidRDefault="00A3170B">
            <w:pPr>
              <w:pStyle w:val="TableParagraph"/>
              <w:numPr>
                <w:ilvl w:val="0"/>
                <w:numId w:val="178"/>
              </w:numPr>
              <w:tabs>
                <w:tab w:val="left" w:pos="392"/>
              </w:tabs>
              <w:spacing w:before="63"/>
              <w:rPr>
                <w:sz w:val="21"/>
                <w:lang w:eastAsia="zh-CN"/>
              </w:rPr>
            </w:pPr>
            <w:r>
              <w:rPr>
                <w:sz w:val="21"/>
                <w:lang w:eastAsia="zh-CN"/>
              </w:rPr>
              <w:t>在“</w:t>
            </w:r>
            <w:r>
              <w:rPr>
                <w:rFonts w:ascii="Times New Roman" w:eastAsia="Times New Roman" w:hAnsi="Times New Roman"/>
                <w:sz w:val="21"/>
                <w:lang w:eastAsia="zh-CN"/>
              </w:rPr>
              <w:t>VPN</w:t>
            </w:r>
            <w:r>
              <w:rPr>
                <w:sz w:val="21"/>
                <w:lang w:eastAsia="zh-CN"/>
              </w:rPr>
              <w:t>”中，选择需要配置的部门。</w:t>
            </w:r>
          </w:p>
          <w:p w:rsidR="00082179" w:rsidRDefault="00A3170B">
            <w:pPr>
              <w:pStyle w:val="TableParagraph"/>
              <w:numPr>
                <w:ilvl w:val="0"/>
                <w:numId w:val="178"/>
              </w:numPr>
              <w:tabs>
                <w:tab w:val="left" w:pos="392"/>
              </w:tabs>
              <w:spacing w:before="76" w:line="225" w:lineRule="auto"/>
              <w:ind w:right="94"/>
              <w:rPr>
                <w:sz w:val="21"/>
                <w:lang w:eastAsia="zh-CN"/>
              </w:rPr>
            </w:pPr>
            <w:r>
              <w:rPr>
                <w:spacing w:val="-1"/>
                <w:sz w:val="21"/>
                <w:lang w:eastAsia="zh-CN"/>
              </w:rPr>
              <w:t>单击“自定义拓扑策略”，可以查看自定义的拓扑策略</w:t>
            </w:r>
            <w:r>
              <w:rPr>
                <w:sz w:val="21"/>
                <w:lang w:eastAsia="zh-CN"/>
              </w:rPr>
              <w:t>信息，如策略名称、优先级等。</w:t>
            </w:r>
          </w:p>
          <w:p w:rsidR="00082179" w:rsidRDefault="00A3170B">
            <w:pPr>
              <w:pStyle w:val="TableParagraph"/>
              <w:numPr>
                <w:ilvl w:val="0"/>
                <w:numId w:val="178"/>
              </w:numPr>
              <w:tabs>
                <w:tab w:val="left" w:pos="392"/>
              </w:tabs>
              <w:spacing w:before="116" w:line="225" w:lineRule="auto"/>
              <w:ind w:right="229"/>
              <w:rPr>
                <w:sz w:val="21"/>
                <w:lang w:eastAsia="zh-CN"/>
              </w:rPr>
            </w:pPr>
            <w:r>
              <w:rPr>
                <w:sz w:val="21"/>
                <w:lang w:eastAsia="zh-CN"/>
              </w:rPr>
              <w:t>单击一条策略前的</w:t>
            </w:r>
            <w:r>
              <w:rPr>
                <w:noProof/>
                <w:sz w:val="21"/>
                <w:lang w:val="en-US" w:eastAsia="zh-CN" w:bidi="ar-SA"/>
              </w:rPr>
              <w:drawing>
                <wp:inline distT="0" distB="0" distL="0" distR="0">
                  <wp:extent cx="180985" cy="260166"/>
                  <wp:effectExtent l="0" t="0" r="0" b="0"/>
                  <wp:docPr id="975"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347.png"/>
                          <pic:cNvPicPr/>
                        </pic:nvPicPr>
                        <pic:blipFill>
                          <a:blip r:embed="rId376" cstate="print"/>
                          <a:stretch>
                            <a:fillRect/>
                          </a:stretch>
                        </pic:blipFill>
                        <pic:spPr>
                          <a:xfrm>
                            <a:off x="0" y="0"/>
                            <a:ext cx="180985" cy="260166"/>
                          </a:xfrm>
                          <a:prstGeom prst="rect">
                            <a:avLst/>
                          </a:prstGeom>
                        </pic:spPr>
                      </pic:pic>
                    </a:graphicData>
                  </a:graphic>
                </wp:inline>
              </w:drawing>
            </w:r>
            <w:r>
              <w:rPr>
                <w:sz w:val="21"/>
                <w:lang w:eastAsia="zh-CN"/>
              </w:rPr>
              <w:t>，可以查看策略的详细信息，</w:t>
            </w:r>
            <w:r>
              <w:rPr>
                <w:spacing w:val="-17"/>
                <w:sz w:val="21"/>
                <w:lang w:eastAsia="zh-CN"/>
              </w:rPr>
              <w:t>如</w:t>
            </w:r>
            <w:r>
              <w:rPr>
                <w:sz w:val="21"/>
                <w:lang w:eastAsia="zh-CN"/>
              </w:rPr>
              <w:t>匹配站点及匹配规则等。</w:t>
            </w:r>
          </w:p>
        </w:tc>
      </w:tr>
      <w:tr w:rsidR="00082179">
        <w:trPr>
          <w:trHeight w:val="1924"/>
        </w:trPr>
        <w:tc>
          <w:tcPr>
            <w:tcW w:w="891" w:type="dxa"/>
          </w:tcPr>
          <w:p w:rsidR="00082179" w:rsidRDefault="00A3170B">
            <w:pPr>
              <w:pStyle w:val="TableParagraph"/>
              <w:spacing w:before="84" w:line="225" w:lineRule="auto"/>
              <w:ind w:right="136"/>
              <w:rPr>
                <w:sz w:val="21"/>
              </w:rPr>
            </w:pPr>
            <w:r>
              <w:rPr>
                <w:sz w:val="21"/>
              </w:rPr>
              <w:t>绑定站点</w:t>
            </w:r>
          </w:p>
        </w:tc>
        <w:tc>
          <w:tcPr>
            <w:tcW w:w="1502" w:type="dxa"/>
          </w:tcPr>
          <w:p w:rsidR="00082179" w:rsidRDefault="00A3170B">
            <w:pPr>
              <w:pStyle w:val="TableParagraph"/>
              <w:spacing w:before="84" w:line="225" w:lineRule="auto"/>
              <w:ind w:right="117"/>
              <w:rPr>
                <w:sz w:val="21"/>
                <w:lang w:eastAsia="zh-CN"/>
              </w:rPr>
            </w:pPr>
            <w:r>
              <w:rPr>
                <w:spacing w:val="-3"/>
                <w:sz w:val="21"/>
                <w:lang w:eastAsia="zh-CN"/>
              </w:rPr>
              <w:t>创建一条拓扑策略后，如果</w:t>
            </w:r>
            <w:r>
              <w:rPr>
                <w:sz w:val="21"/>
                <w:lang w:eastAsia="zh-CN"/>
              </w:rPr>
              <w:t xml:space="preserve">需要绑定站 </w:t>
            </w:r>
            <w:r>
              <w:rPr>
                <w:spacing w:val="-3"/>
                <w:sz w:val="21"/>
                <w:lang w:eastAsia="zh-CN"/>
              </w:rPr>
              <w:t>点，可以通过该操作定义策</w:t>
            </w:r>
            <w:r>
              <w:rPr>
                <w:sz w:val="21"/>
                <w:lang w:eastAsia="zh-CN"/>
              </w:rPr>
              <w:t>略绑定的站 点。</w:t>
            </w:r>
          </w:p>
        </w:tc>
        <w:tc>
          <w:tcPr>
            <w:tcW w:w="5543" w:type="dxa"/>
          </w:tcPr>
          <w:p w:rsidR="00082179" w:rsidRDefault="00A3170B">
            <w:pPr>
              <w:pStyle w:val="TableParagraph"/>
              <w:numPr>
                <w:ilvl w:val="0"/>
                <w:numId w:val="177"/>
              </w:numPr>
              <w:tabs>
                <w:tab w:val="left" w:pos="392"/>
              </w:tabs>
              <w:spacing w:line="252" w:lineRule="auto"/>
              <w:ind w:right="94"/>
              <w:rPr>
                <w:sz w:val="21"/>
                <w:lang w:eastAsia="zh-CN"/>
              </w:rPr>
            </w:pPr>
            <w:r>
              <w:rPr>
                <w:spacing w:val="-1"/>
                <w:sz w:val="21"/>
                <w:lang w:eastAsia="zh-CN"/>
              </w:rPr>
              <w:t>在“自定义拓扑策略”页签页面，选择一条策略，单击</w:t>
            </w:r>
            <w:r>
              <w:rPr>
                <w:sz w:val="21"/>
                <w:lang w:eastAsia="zh-CN"/>
              </w:rPr>
              <w:t>操作列的</w:t>
            </w:r>
            <w:r>
              <w:rPr>
                <w:noProof/>
                <w:sz w:val="21"/>
                <w:lang w:val="en-US" w:eastAsia="zh-CN" w:bidi="ar-SA"/>
              </w:rPr>
              <w:drawing>
                <wp:inline distT="0" distB="0" distL="0" distR="0">
                  <wp:extent cx="190500" cy="200025"/>
                  <wp:effectExtent l="0" t="0" r="0" b="0"/>
                  <wp:docPr id="97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348.png"/>
                          <pic:cNvPicPr/>
                        </pic:nvPicPr>
                        <pic:blipFill>
                          <a:blip r:embed="rId377" cstate="print"/>
                          <a:stretch>
                            <a:fillRect/>
                          </a:stretch>
                        </pic:blipFill>
                        <pic:spPr>
                          <a:xfrm>
                            <a:off x="0" y="0"/>
                            <a:ext cx="190500" cy="200025"/>
                          </a:xfrm>
                          <a:prstGeom prst="rect">
                            <a:avLst/>
                          </a:prstGeom>
                        </pic:spPr>
                      </pic:pic>
                    </a:graphicData>
                  </a:graphic>
                </wp:inline>
              </w:drawing>
            </w:r>
            <w:r>
              <w:rPr>
                <w:sz w:val="21"/>
                <w:lang w:eastAsia="zh-CN"/>
              </w:rPr>
              <w:t>，在弹出的“附加站点”页面选择站点。</w:t>
            </w:r>
          </w:p>
          <w:p w:rsidR="00082179" w:rsidRDefault="00A3170B">
            <w:pPr>
              <w:pStyle w:val="TableParagraph"/>
              <w:numPr>
                <w:ilvl w:val="0"/>
                <w:numId w:val="177"/>
              </w:numPr>
              <w:tabs>
                <w:tab w:val="left" w:pos="392"/>
              </w:tabs>
              <w:spacing w:before="46"/>
              <w:rPr>
                <w:sz w:val="21"/>
              </w:rPr>
            </w:pPr>
            <w:r>
              <w:rPr>
                <w:sz w:val="21"/>
              </w:rPr>
              <w:t>单击“确定”。</w:t>
            </w:r>
          </w:p>
        </w:tc>
      </w:tr>
      <w:tr w:rsidR="00082179">
        <w:trPr>
          <w:trHeight w:val="1160"/>
        </w:trPr>
        <w:tc>
          <w:tcPr>
            <w:tcW w:w="891" w:type="dxa"/>
          </w:tcPr>
          <w:p w:rsidR="00082179" w:rsidRDefault="00A3170B">
            <w:pPr>
              <w:pStyle w:val="TableParagraph"/>
              <w:spacing w:before="84" w:line="225" w:lineRule="auto"/>
              <w:ind w:right="136"/>
              <w:rPr>
                <w:sz w:val="21"/>
              </w:rPr>
            </w:pPr>
            <w:r>
              <w:rPr>
                <w:sz w:val="21"/>
              </w:rPr>
              <w:t>修改拓扑策略</w:t>
            </w:r>
          </w:p>
        </w:tc>
        <w:tc>
          <w:tcPr>
            <w:tcW w:w="1502" w:type="dxa"/>
          </w:tcPr>
          <w:p w:rsidR="00082179" w:rsidRDefault="00A3170B">
            <w:pPr>
              <w:pStyle w:val="TableParagraph"/>
              <w:spacing w:before="84" w:line="225" w:lineRule="auto"/>
              <w:ind w:right="117"/>
              <w:rPr>
                <w:sz w:val="21"/>
              </w:rPr>
            </w:pPr>
            <w:r>
              <w:rPr>
                <w:sz w:val="21"/>
              </w:rPr>
              <w:t>修改策略相关信息。</w:t>
            </w:r>
          </w:p>
        </w:tc>
        <w:tc>
          <w:tcPr>
            <w:tcW w:w="5543" w:type="dxa"/>
          </w:tcPr>
          <w:p w:rsidR="00082179" w:rsidRDefault="00A3170B">
            <w:pPr>
              <w:pStyle w:val="TableParagraph"/>
              <w:numPr>
                <w:ilvl w:val="0"/>
                <w:numId w:val="176"/>
              </w:numPr>
              <w:tabs>
                <w:tab w:val="left" w:pos="392"/>
              </w:tabs>
              <w:spacing w:line="252" w:lineRule="auto"/>
              <w:ind w:right="94"/>
              <w:rPr>
                <w:sz w:val="21"/>
                <w:lang w:eastAsia="zh-CN"/>
              </w:rPr>
            </w:pPr>
            <w:r>
              <w:rPr>
                <w:spacing w:val="-1"/>
                <w:sz w:val="21"/>
                <w:lang w:eastAsia="zh-CN"/>
              </w:rPr>
              <w:t>在“自定义拓扑策略”页签页面，选择一条策略，单击</w:t>
            </w:r>
            <w:r>
              <w:rPr>
                <w:sz w:val="21"/>
                <w:lang w:eastAsia="zh-CN"/>
              </w:rPr>
              <w:t>操作列的</w:t>
            </w:r>
            <w:r>
              <w:rPr>
                <w:noProof/>
                <w:sz w:val="21"/>
                <w:lang w:val="en-US" w:eastAsia="zh-CN" w:bidi="ar-SA"/>
              </w:rPr>
              <w:drawing>
                <wp:inline distT="0" distB="0" distL="0" distR="0">
                  <wp:extent cx="171450" cy="219075"/>
                  <wp:effectExtent l="0" t="0" r="0" b="0"/>
                  <wp:docPr id="979"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349.png"/>
                          <pic:cNvPicPr/>
                        </pic:nvPicPr>
                        <pic:blipFill>
                          <a:blip r:embed="rId378" cstate="print"/>
                          <a:stretch>
                            <a:fillRect/>
                          </a:stretch>
                        </pic:blipFill>
                        <pic:spPr>
                          <a:xfrm>
                            <a:off x="0" y="0"/>
                            <a:ext cx="171450" cy="219075"/>
                          </a:xfrm>
                          <a:prstGeom prst="rect">
                            <a:avLst/>
                          </a:prstGeom>
                        </pic:spPr>
                      </pic:pic>
                    </a:graphicData>
                  </a:graphic>
                </wp:inline>
              </w:drawing>
            </w:r>
            <w:r>
              <w:rPr>
                <w:sz w:val="21"/>
                <w:lang w:eastAsia="zh-CN"/>
              </w:rPr>
              <w:t>，修改策略相关信息。</w:t>
            </w:r>
          </w:p>
          <w:p w:rsidR="00082179" w:rsidRDefault="00A3170B">
            <w:pPr>
              <w:pStyle w:val="TableParagraph"/>
              <w:numPr>
                <w:ilvl w:val="0"/>
                <w:numId w:val="176"/>
              </w:numPr>
              <w:tabs>
                <w:tab w:val="left" w:pos="392"/>
              </w:tabs>
              <w:spacing w:before="45"/>
              <w:rPr>
                <w:sz w:val="21"/>
              </w:rPr>
            </w:pPr>
            <w:r>
              <w:rPr>
                <w:sz w:val="21"/>
              </w:rPr>
              <w:t>单击“确认”。</w:t>
            </w:r>
          </w:p>
        </w:tc>
      </w:tr>
      <w:tr w:rsidR="00082179">
        <w:trPr>
          <w:trHeight w:val="828"/>
        </w:trPr>
        <w:tc>
          <w:tcPr>
            <w:tcW w:w="891" w:type="dxa"/>
          </w:tcPr>
          <w:p w:rsidR="00082179" w:rsidRDefault="00A3170B">
            <w:pPr>
              <w:pStyle w:val="TableParagraph"/>
              <w:spacing w:before="84" w:line="225" w:lineRule="auto"/>
              <w:ind w:right="136"/>
              <w:rPr>
                <w:sz w:val="21"/>
              </w:rPr>
            </w:pPr>
            <w:r>
              <w:rPr>
                <w:sz w:val="21"/>
              </w:rPr>
              <w:t>删除拓扑策略</w:t>
            </w:r>
          </w:p>
        </w:tc>
        <w:tc>
          <w:tcPr>
            <w:tcW w:w="1502" w:type="dxa"/>
          </w:tcPr>
          <w:p w:rsidR="00082179" w:rsidRDefault="00A3170B">
            <w:pPr>
              <w:pStyle w:val="TableParagraph"/>
              <w:spacing w:before="84" w:line="225" w:lineRule="auto"/>
              <w:ind w:right="117"/>
              <w:rPr>
                <w:sz w:val="21"/>
              </w:rPr>
            </w:pPr>
            <w:r>
              <w:rPr>
                <w:sz w:val="21"/>
              </w:rPr>
              <w:t>删除不需要的策略。</w:t>
            </w:r>
          </w:p>
        </w:tc>
        <w:tc>
          <w:tcPr>
            <w:tcW w:w="5543" w:type="dxa"/>
          </w:tcPr>
          <w:p w:rsidR="00082179" w:rsidRDefault="00A3170B">
            <w:pPr>
              <w:pStyle w:val="TableParagraph"/>
              <w:spacing w:line="252" w:lineRule="auto"/>
              <w:ind w:right="168"/>
              <w:rPr>
                <w:sz w:val="21"/>
                <w:lang w:eastAsia="zh-CN"/>
              </w:rPr>
            </w:pPr>
            <w:r>
              <w:rPr>
                <w:spacing w:val="-1"/>
                <w:sz w:val="21"/>
                <w:lang w:eastAsia="zh-CN"/>
              </w:rPr>
              <w:t>在“自定义拓扑策略”页签页面，选择一条策略，单击操</w:t>
            </w:r>
            <w:r>
              <w:rPr>
                <w:sz w:val="21"/>
                <w:lang w:eastAsia="zh-CN"/>
              </w:rPr>
              <w:t>作列的</w:t>
            </w:r>
            <w:r>
              <w:rPr>
                <w:noProof/>
                <w:sz w:val="21"/>
                <w:lang w:val="en-US" w:eastAsia="zh-CN" w:bidi="ar-SA"/>
              </w:rPr>
              <w:drawing>
                <wp:inline distT="0" distB="0" distL="0" distR="0">
                  <wp:extent cx="190500" cy="219075"/>
                  <wp:effectExtent l="0" t="0" r="0" b="0"/>
                  <wp:docPr id="98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350.png"/>
                          <pic:cNvPicPr/>
                        </pic:nvPicPr>
                        <pic:blipFill>
                          <a:blip r:embed="rId379" cstate="print"/>
                          <a:stretch>
                            <a:fillRect/>
                          </a:stretch>
                        </pic:blipFill>
                        <pic:spPr>
                          <a:xfrm>
                            <a:off x="0" y="0"/>
                            <a:ext cx="190500" cy="219075"/>
                          </a:xfrm>
                          <a:prstGeom prst="rect">
                            <a:avLst/>
                          </a:prstGeom>
                        </pic:spPr>
                      </pic:pic>
                    </a:graphicData>
                  </a:graphic>
                </wp:inline>
              </w:drawing>
            </w:r>
            <w:r>
              <w:rPr>
                <w:sz w:val="21"/>
                <w:lang w:eastAsia="zh-CN"/>
              </w:rPr>
              <w:t>，删除策略。</w:t>
            </w:r>
          </w:p>
        </w:tc>
      </w:tr>
    </w:tbl>
    <w:p w:rsidR="00082179" w:rsidRDefault="00082179">
      <w:pPr>
        <w:pStyle w:val="a3"/>
        <w:rPr>
          <w:rFonts w:ascii="黑体"/>
          <w:sz w:val="24"/>
          <w:lang w:eastAsia="zh-CN"/>
        </w:rPr>
      </w:pPr>
    </w:p>
    <w:p w:rsidR="00082179" w:rsidRDefault="00082179">
      <w:pPr>
        <w:pStyle w:val="a3"/>
        <w:spacing w:before="9"/>
        <w:rPr>
          <w:rFonts w:ascii="黑体"/>
          <w:sz w:val="31"/>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5-82 </w:t>
      </w:r>
      <w:r>
        <w:rPr>
          <w:rFonts w:ascii="Book Antiqua" w:eastAsia="Book Antiqua" w:hAnsi="Book Antiqua"/>
          <w:sz w:val="21"/>
          <w:lang w:eastAsia="zh-CN"/>
        </w:rPr>
        <w:t xml:space="preserve">EVPN </w:t>
      </w:r>
      <w:r>
        <w:rPr>
          <w:rFonts w:ascii="黑体" w:eastAsia="黑体" w:hAnsi="黑体" w:hint="eastAsia"/>
          <w:sz w:val="21"/>
          <w:lang w:eastAsia="zh-CN"/>
        </w:rPr>
        <w:t>隧道模式下“自定义拓扑策略”页签</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474"/>
        <w:gridCol w:w="1722"/>
        <w:gridCol w:w="5107"/>
      </w:tblGrid>
      <w:tr w:rsidR="00082179">
        <w:trPr>
          <w:trHeight w:val="412"/>
        </w:trPr>
        <w:tc>
          <w:tcPr>
            <w:tcW w:w="2831"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10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1"/>
        </w:trPr>
        <w:tc>
          <w:tcPr>
            <w:tcW w:w="635" w:type="dxa"/>
            <w:vMerge w:val="restart"/>
          </w:tcPr>
          <w:p w:rsidR="00082179" w:rsidRDefault="00A3170B">
            <w:pPr>
              <w:pStyle w:val="TableParagraph"/>
              <w:spacing w:before="84" w:line="225" w:lineRule="auto"/>
              <w:ind w:right="90"/>
              <w:jc w:val="both"/>
              <w:rPr>
                <w:sz w:val="21"/>
              </w:rPr>
            </w:pPr>
            <w:r>
              <w:rPr>
                <w:sz w:val="21"/>
              </w:rPr>
              <w:t>自定义拓扑策略</w:t>
            </w:r>
          </w:p>
        </w:tc>
        <w:tc>
          <w:tcPr>
            <w:tcW w:w="2196" w:type="dxa"/>
            <w:gridSpan w:val="2"/>
          </w:tcPr>
          <w:p w:rsidR="00082179" w:rsidRDefault="00A3170B">
            <w:pPr>
              <w:pStyle w:val="TableParagraph"/>
              <w:rPr>
                <w:sz w:val="21"/>
              </w:rPr>
            </w:pPr>
            <w:r>
              <w:rPr>
                <w:sz w:val="21"/>
              </w:rPr>
              <w:t>策略名称</w:t>
            </w:r>
          </w:p>
        </w:tc>
        <w:tc>
          <w:tcPr>
            <w:tcW w:w="5107" w:type="dxa"/>
          </w:tcPr>
          <w:p w:rsidR="00082179" w:rsidRDefault="00A3170B">
            <w:pPr>
              <w:pStyle w:val="TableParagraph"/>
              <w:ind w:left="106"/>
              <w:rPr>
                <w:sz w:val="21"/>
              </w:rPr>
            </w:pPr>
            <w:r>
              <w:rPr>
                <w:sz w:val="21"/>
              </w:rPr>
              <w:t>拓扑策略的名称。</w:t>
            </w:r>
          </w:p>
        </w:tc>
      </w:tr>
      <w:tr w:rsidR="00082179">
        <w:trPr>
          <w:trHeight w:val="411"/>
        </w:trPr>
        <w:tc>
          <w:tcPr>
            <w:tcW w:w="635" w:type="dxa"/>
            <w:vMerge/>
            <w:tcBorders>
              <w:top w:val="nil"/>
            </w:tcBorders>
          </w:tcPr>
          <w:p w:rsidR="00082179" w:rsidRDefault="00082179">
            <w:pPr>
              <w:rPr>
                <w:sz w:val="2"/>
                <w:szCs w:val="2"/>
              </w:rPr>
            </w:pPr>
          </w:p>
        </w:tc>
        <w:tc>
          <w:tcPr>
            <w:tcW w:w="2196" w:type="dxa"/>
            <w:gridSpan w:val="2"/>
          </w:tcPr>
          <w:p w:rsidR="00082179" w:rsidRDefault="00A3170B">
            <w:pPr>
              <w:pStyle w:val="TableParagraph"/>
              <w:rPr>
                <w:sz w:val="21"/>
              </w:rPr>
            </w:pPr>
            <w:r>
              <w:rPr>
                <w:sz w:val="21"/>
              </w:rPr>
              <w:t>优先级</w:t>
            </w:r>
          </w:p>
        </w:tc>
        <w:tc>
          <w:tcPr>
            <w:tcW w:w="5107" w:type="dxa"/>
          </w:tcPr>
          <w:p w:rsidR="00082179" w:rsidRDefault="00A3170B">
            <w:pPr>
              <w:pStyle w:val="TableParagraph"/>
              <w:ind w:left="106"/>
              <w:rPr>
                <w:sz w:val="21"/>
                <w:lang w:eastAsia="zh-CN"/>
              </w:rPr>
            </w:pPr>
            <w:r>
              <w:rPr>
                <w:sz w:val="21"/>
                <w:lang w:eastAsia="zh-CN"/>
              </w:rPr>
              <w:t>策略优先级。取值越小，优先级越高。</w:t>
            </w:r>
          </w:p>
        </w:tc>
      </w:tr>
      <w:tr w:rsidR="00082179">
        <w:trPr>
          <w:trHeight w:val="664"/>
        </w:trPr>
        <w:tc>
          <w:tcPr>
            <w:tcW w:w="635" w:type="dxa"/>
            <w:vMerge/>
            <w:tcBorders>
              <w:top w:val="nil"/>
            </w:tcBorders>
          </w:tcPr>
          <w:p w:rsidR="00082179" w:rsidRDefault="00082179">
            <w:pPr>
              <w:rPr>
                <w:sz w:val="2"/>
                <w:szCs w:val="2"/>
                <w:lang w:eastAsia="zh-CN"/>
              </w:rPr>
            </w:pPr>
          </w:p>
        </w:tc>
        <w:tc>
          <w:tcPr>
            <w:tcW w:w="474" w:type="dxa"/>
          </w:tcPr>
          <w:p w:rsidR="00082179" w:rsidRDefault="00A3170B">
            <w:pPr>
              <w:pStyle w:val="TableParagraph"/>
              <w:spacing w:before="84" w:line="225" w:lineRule="auto"/>
              <w:ind w:right="139"/>
              <w:rPr>
                <w:sz w:val="21"/>
              </w:rPr>
            </w:pPr>
            <w:r>
              <w:rPr>
                <w:sz w:val="21"/>
              </w:rPr>
              <w:t>规则</w:t>
            </w:r>
          </w:p>
        </w:tc>
        <w:tc>
          <w:tcPr>
            <w:tcW w:w="1722" w:type="dxa"/>
          </w:tcPr>
          <w:p w:rsidR="00082179" w:rsidRDefault="00A3170B">
            <w:pPr>
              <w:pStyle w:val="TableParagraph"/>
              <w:rPr>
                <w:sz w:val="21"/>
              </w:rPr>
            </w:pPr>
            <w:r>
              <w:rPr>
                <w:sz w:val="21"/>
              </w:rPr>
              <w:t>规则</w:t>
            </w:r>
          </w:p>
        </w:tc>
        <w:tc>
          <w:tcPr>
            <w:tcW w:w="5107" w:type="dxa"/>
          </w:tcPr>
          <w:p w:rsidR="00082179" w:rsidRDefault="00A3170B">
            <w:pPr>
              <w:pStyle w:val="TableParagraph"/>
              <w:ind w:left="106"/>
              <w:rPr>
                <w:sz w:val="21"/>
                <w:lang w:eastAsia="zh-CN"/>
              </w:rPr>
            </w:pPr>
            <w:r>
              <w:rPr>
                <w:sz w:val="21"/>
                <w:lang w:eastAsia="zh-CN"/>
              </w:rPr>
              <w:t>拓扑策略的过滤规则。</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474"/>
        <w:gridCol w:w="441"/>
        <w:gridCol w:w="524"/>
        <w:gridCol w:w="755"/>
        <w:gridCol w:w="5106"/>
      </w:tblGrid>
      <w:tr w:rsidR="00082179">
        <w:trPr>
          <w:trHeight w:val="412"/>
        </w:trPr>
        <w:tc>
          <w:tcPr>
            <w:tcW w:w="2829" w:type="dxa"/>
            <w:gridSpan w:val="5"/>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10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2336"/>
        </w:trPr>
        <w:tc>
          <w:tcPr>
            <w:tcW w:w="635" w:type="dxa"/>
            <w:vMerge w:val="restart"/>
          </w:tcPr>
          <w:p w:rsidR="00082179" w:rsidRDefault="00082179">
            <w:pPr>
              <w:pStyle w:val="TableParagraph"/>
              <w:spacing w:before="0"/>
              <w:ind w:left="0"/>
              <w:rPr>
                <w:rFonts w:ascii="Times New Roman"/>
                <w:sz w:val="20"/>
              </w:rPr>
            </w:pPr>
          </w:p>
        </w:tc>
        <w:tc>
          <w:tcPr>
            <w:tcW w:w="474" w:type="dxa"/>
            <w:vMerge w:val="restart"/>
          </w:tcPr>
          <w:p w:rsidR="00082179" w:rsidRDefault="00082179">
            <w:pPr>
              <w:pStyle w:val="TableParagraph"/>
              <w:spacing w:before="0"/>
              <w:ind w:left="0"/>
              <w:rPr>
                <w:rFonts w:ascii="Times New Roman"/>
                <w:sz w:val="20"/>
              </w:rPr>
            </w:pPr>
          </w:p>
        </w:tc>
        <w:tc>
          <w:tcPr>
            <w:tcW w:w="441" w:type="dxa"/>
            <w:vMerge w:val="restart"/>
          </w:tcPr>
          <w:p w:rsidR="00082179" w:rsidRDefault="00A3170B">
            <w:pPr>
              <w:pStyle w:val="TableParagraph"/>
              <w:spacing w:before="84" w:line="225" w:lineRule="auto"/>
              <w:ind w:right="106"/>
              <w:rPr>
                <w:sz w:val="21"/>
              </w:rPr>
            </w:pPr>
            <w:r>
              <w:rPr>
                <w:sz w:val="21"/>
              </w:rPr>
              <w:t>匹配</w:t>
            </w:r>
          </w:p>
        </w:tc>
        <w:tc>
          <w:tcPr>
            <w:tcW w:w="1279" w:type="dxa"/>
            <w:gridSpan w:val="2"/>
          </w:tcPr>
          <w:p w:rsidR="00082179" w:rsidRDefault="00A3170B">
            <w:pPr>
              <w:pStyle w:val="TableParagraph"/>
              <w:rPr>
                <w:sz w:val="21"/>
              </w:rPr>
            </w:pPr>
            <w:r>
              <w:rPr>
                <w:sz w:val="21"/>
              </w:rPr>
              <w:t>匹配</w:t>
            </w:r>
          </w:p>
        </w:tc>
        <w:tc>
          <w:tcPr>
            <w:tcW w:w="5106" w:type="dxa"/>
          </w:tcPr>
          <w:p w:rsidR="00082179" w:rsidRDefault="00A3170B">
            <w:pPr>
              <w:pStyle w:val="TableParagraph"/>
              <w:ind w:left="108"/>
              <w:rPr>
                <w:sz w:val="21"/>
                <w:lang w:eastAsia="zh-CN"/>
              </w:rPr>
            </w:pPr>
            <w:r>
              <w:rPr>
                <w:sz w:val="21"/>
                <w:lang w:eastAsia="zh-CN"/>
              </w:rPr>
              <w:t>定义拓扑策略过滤规则的匹配条件。</w:t>
            </w:r>
          </w:p>
          <w:p w:rsidR="00082179" w:rsidRDefault="00A3170B">
            <w:pPr>
              <w:pStyle w:val="TableParagraph"/>
              <w:numPr>
                <w:ilvl w:val="0"/>
                <w:numId w:val="175"/>
              </w:numPr>
              <w:tabs>
                <w:tab w:val="left" w:pos="393"/>
              </w:tabs>
              <w:spacing w:before="76" w:line="225" w:lineRule="auto"/>
              <w:ind w:right="286"/>
              <w:rPr>
                <w:sz w:val="21"/>
                <w:lang w:eastAsia="zh-CN"/>
              </w:rPr>
            </w:pPr>
            <w:r>
              <w:rPr>
                <w:sz w:val="21"/>
                <w:lang w:eastAsia="zh-CN"/>
              </w:rPr>
              <w:t>当同时定义</w:t>
            </w:r>
            <w:r>
              <w:rPr>
                <w:rFonts w:ascii="Times New Roman" w:eastAsia="Times New Roman" w:hAnsi="Times New Roman"/>
                <w:sz w:val="21"/>
                <w:lang w:eastAsia="zh-CN"/>
              </w:rPr>
              <w:t>IP</w:t>
            </w:r>
            <w:r>
              <w:rPr>
                <w:sz w:val="21"/>
                <w:lang w:eastAsia="zh-CN"/>
              </w:rPr>
              <w:t xml:space="preserve">前缀和匹配站点时，两者之间是 </w:t>
            </w:r>
            <w:r>
              <w:rPr>
                <w:spacing w:val="-1"/>
                <w:sz w:val="21"/>
                <w:lang w:eastAsia="zh-CN"/>
              </w:rPr>
              <w:t>“与”的关系。即需要两个匹配项都满足，才能</w:t>
            </w:r>
            <w:r>
              <w:rPr>
                <w:sz w:val="21"/>
                <w:lang w:eastAsia="zh-CN"/>
              </w:rPr>
              <w:t>通过过滤规则。</w:t>
            </w:r>
          </w:p>
          <w:p w:rsidR="00082179" w:rsidRDefault="00A3170B">
            <w:pPr>
              <w:pStyle w:val="TableParagraph"/>
              <w:numPr>
                <w:ilvl w:val="0"/>
                <w:numId w:val="175"/>
              </w:numPr>
              <w:tabs>
                <w:tab w:val="left" w:pos="393"/>
              </w:tabs>
              <w:spacing w:before="77" w:line="225" w:lineRule="auto"/>
              <w:ind w:right="100"/>
              <w:rPr>
                <w:sz w:val="21"/>
                <w:lang w:eastAsia="zh-CN"/>
              </w:rPr>
            </w:pPr>
            <w:r>
              <w:rPr>
                <w:sz w:val="21"/>
                <w:lang w:eastAsia="zh-CN"/>
              </w:rPr>
              <w:t>当只定义</w:t>
            </w:r>
            <w:r>
              <w:rPr>
                <w:rFonts w:ascii="Times New Roman" w:eastAsia="Times New Roman" w:hAnsi="Times New Roman"/>
                <w:sz w:val="21"/>
                <w:lang w:eastAsia="zh-CN"/>
              </w:rPr>
              <w:t>IP</w:t>
            </w:r>
            <w:r>
              <w:rPr>
                <w:spacing w:val="-1"/>
                <w:sz w:val="21"/>
                <w:lang w:eastAsia="zh-CN"/>
              </w:rPr>
              <w:t>前缀和匹配站点其中之一时，如果该匹</w:t>
            </w:r>
            <w:r>
              <w:rPr>
                <w:sz w:val="21"/>
                <w:lang w:eastAsia="zh-CN"/>
              </w:rPr>
              <w:t>配项设置多个表项，表项之间是“或”的关系。即只要满足一个匹配项的表项就可以通过过滤规则。</w:t>
            </w:r>
          </w:p>
        </w:tc>
      </w:tr>
      <w:tr w:rsidR="00082179">
        <w:trPr>
          <w:trHeight w:val="915"/>
        </w:trPr>
        <w:tc>
          <w:tcPr>
            <w:tcW w:w="635" w:type="dxa"/>
            <w:vMerge/>
            <w:tcBorders>
              <w:top w:val="nil"/>
            </w:tcBorders>
          </w:tcPr>
          <w:p w:rsidR="00082179" w:rsidRDefault="00082179">
            <w:pPr>
              <w:rPr>
                <w:sz w:val="2"/>
                <w:szCs w:val="2"/>
                <w:lang w:eastAsia="zh-CN"/>
              </w:rPr>
            </w:pPr>
          </w:p>
        </w:tc>
        <w:tc>
          <w:tcPr>
            <w:tcW w:w="474" w:type="dxa"/>
            <w:vMerge/>
            <w:tcBorders>
              <w:top w:val="nil"/>
            </w:tcBorders>
          </w:tcPr>
          <w:p w:rsidR="00082179" w:rsidRDefault="00082179">
            <w:pPr>
              <w:rPr>
                <w:sz w:val="2"/>
                <w:szCs w:val="2"/>
                <w:lang w:eastAsia="zh-CN"/>
              </w:rPr>
            </w:pPr>
          </w:p>
        </w:tc>
        <w:tc>
          <w:tcPr>
            <w:tcW w:w="441" w:type="dxa"/>
            <w:vMerge/>
            <w:tcBorders>
              <w:top w:val="nil"/>
            </w:tcBorders>
          </w:tcPr>
          <w:p w:rsidR="00082179" w:rsidRDefault="00082179">
            <w:pPr>
              <w:rPr>
                <w:sz w:val="2"/>
                <w:szCs w:val="2"/>
                <w:lang w:eastAsia="zh-CN"/>
              </w:rPr>
            </w:pPr>
          </w:p>
        </w:tc>
        <w:tc>
          <w:tcPr>
            <w:tcW w:w="524" w:type="dxa"/>
            <w:vMerge w:val="restart"/>
          </w:tcPr>
          <w:p w:rsidR="00082179" w:rsidRDefault="00A3170B">
            <w:pPr>
              <w:pStyle w:val="TableParagraph"/>
              <w:spacing w:before="85" w:line="240" w:lineRule="exact"/>
              <w:rPr>
                <w:rFonts w:ascii="Times New Roman"/>
                <w:sz w:val="21"/>
              </w:rPr>
            </w:pPr>
            <w:r>
              <w:rPr>
                <w:rFonts w:ascii="Times New Roman"/>
                <w:sz w:val="21"/>
              </w:rPr>
              <w:t>IP</w:t>
            </w:r>
          </w:p>
          <w:p w:rsidR="00082179" w:rsidRDefault="00A3170B">
            <w:pPr>
              <w:pStyle w:val="TableParagraph"/>
              <w:spacing w:before="11" w:line="225" w:lineRule="auto"/>
              <w:ind w:right="189"/>
              <w:rPr>
                <w:sz w:val="21"/>
              </w:rPr>
            </w:pPr>
            <w:r>
              <w:rPr>
                <w:sz w:val="21"/>
              </w:rPr>
              <w:t>前缀</w:t>
            </w:r>
          </w:p>
        </w:tc>
        <w:tc>
          <w:tcPr>
            <w:tcW w:w="755" w:type="dxa"/>
          </w:tcPr>
          <w:p w:rsidR="00082179" w:rsidRDefault="00A3170B">
            <w:pPr>
              <w:pStyle w:val="TableParagraph"/>
              <w:spacing w:before="84" w:line="225" w:lineRule="auto"/>
              <w:ind w:left="108" w:right="151"/>
              <w:rPr>
                <w:sz w:val="21"/>
              </w:rPr>
            </w:pPr>
            <w:r>
              <w:rPr>
                <w:rFonts w:ascii="Times New Roman" w:eastAsia="Times New Roman"/>
                <w:sz w:val="21"/>
              </w:rPr>
              <w:t>IP</w:t>
            </w:r>
            <w:r>
              <w:rPr>
                <w:sz w:val="21"/>
              </w:rPr>
              <w:t>地址</w:t>
            </w:r>
            <w:r>
              <w:rPr>
                <w:rFonts w:ascii="Times New Roman" w:eastAsia="Times New Roman"/>
                <w:sz w:val="21"/>
              </w:rPr>
              <w:t>/</w:t>
            </w:r>
            <w:r>
              <w:rPr>
                <w:sz w:val="21"/>
              </w:rPr>
              <w:t>掩码</w:t>
            </w:r>
          </w:p>
        </w:tc>
        <w:tc>
          <w:tcPr>
            <w:tcW w:w="5106" w:type="dxa"/>
          </w:tcPr>
          <w:p w:rsidR="00082179" w:rsidRDefault="00A3170B">
            <w:pPr>
              <w:pStyle w:val="TableParagraph"/>
              <w:spacing w:before="84" w:line="225" w:lineRule="auto"/>
              <w:ind w:left="108" w:right="278"/>
              <w:rPr>
                <w:sz w:val="21"/>
                <w:lang w:eastAsia="zh-CN"/>
              </w:rPr>
            </w:pPr>
            <w:r>
              <w:rPr>
                <w:sz w:val="21"/>
                <w:lang w:eastAsia="zh-CN"/>
              </w:rPr>
              <w:t>用于过滤的地址前缀或掩码。最多支持设置</w:t>
            </w:r>
            <w:r>
              <w:rPr>
                <w:rFonts w:ascii="Times New Roman" w:eastAsia="Times New Roman"/>
                <w:sz w:val="21"/>
                <w:lang w:eastAsia="zh-CN"/>
              </w:rPr>
              <w:t>100</w:t>
            </w:r>
            <w:r>
              <w:rPr>
                <w:sz w:val="21"/>
                <w:lang w:eastAsia="zh-CN"/>
              </w:rPr>
              <w:t>个</w:t>
            </w:r>
            <w:r>
              <w:rPr>
                <w:rFonts w:ascii="Times New Roman" w:eastAsia="Times New Roman"/>
                <w:sz w:val="21"/>
                <w:lang w:eastAsia="zh-CN"/>
              </w:rPr>
              <w:t xml:space="preserve">IP </w:t>
            </w:r>
            <w:r>
              <w:rPr>
                <w:sz w:val="21"/>
                <w:lang w:eastAsia="zh-CN"/>
              </w:rPr>
              <w:t>前缀。</w:t>
            </w:r>
          </w:p>
        </w:tc>
      </w:tr>
      <w:tr w:rsidR="00082179">
        <w:trPr>
          <w:trHeight w:val="664"/>
        </w:trPr>
        <w:tc>
          <w:tcPr>
            <w:tcW w:w="635" w:type="dxa"/>
            <w:vMerge/>
            <w:tcBorders>
              <w:top w:val="nil"/>
            </w:tcBorders>
          </w:tcPr>
          <w:p w:rsidR="00082179" w:rsidRDefault="00082179">
            <w:pPr>
              <w:rPr>
                <w:sz w:val="2"/>
                <w:szCs w:val="2"/>
                <w:lang w:eastAsia="zh-CN"/>
              </w:rPr>
            </w:pPr>
          </w:p>
        </w:tc>
        <w:tc>
          <w:tcPr>
            <w:tcW w:w="474" w:type="dxa"/>
            <w:vMerge/>
            <w:tcBorders>
              <w:top w:val="nil"/>
            </w:tcBorders>
          </w:tcPr>
          <w:p w:rsidR="00082179" w:rsidRDefault="00082179">
            <w:pPr>
              <w:rPr>
                <w:sz w:val="2"/>
                <w:szCs w:val="2"/>
                <w:lang w:eastAsia="zh-CN"/>
              </w:rPr>
            </w:pPr>
          </w:p>
        </w:tc>
        <w:tc>
          <w:tcPr>
            <w:tcW w:w="441" w:type="dxa"/>
            <w:vMerge/>
            <w:tcBorders>
              <w:top w:val="nil"/>
            </w:tcBorders>
          </w:tcPr>
          <w:p w:rsidR="00082179" w:rsidRDefault="00082179">
            <w:pPr>
              <w:rPr>
                <w:sz w:val="2"/>
                <w:szCs w:val="2"/>
                <w:lang w:eastAsia="zh-CN"/>
              </w:rPr>
            </w:pPr>
          </w:p>
        </w:tc>
        <w:tc>
          <w:tcPr>
            <w:tcW w:w="524" w:type="dxa"/>
            <w:vMerge/>
            <w:tcBorders>
              <w:top w:val="nil"/>
            </w:tcBorders>
          </w:tcPr>
          <w:p w:rsidR="00082179" w:rsidRDefault="00082179">
            <w:pPr>
              <w:rPr>
                <w:sz w:val="2"/>
                <w:szCs w:val="2"/>
                <w:lang w:eastAsia="zh-CN"/>
              </w:rPr>
            </w:pPr>
          </w:p>
        </w:tc>
        <w:tc>
          <w:tcPr>
            <w:tcW w:w="755" w:type="dxa"/>
          </w:tcPr>
          <w:p w:rsidR="00082179" w:rsidRDefault="00A3170B">
            <w:pPr>
              <w:pStyle w:val="TableParagraph"/>
              <w:spacing w:before="84" w:line="225" w:lineRule="auto"/>
              <w:ind w:left="108" w:right="209"/>
              <w:rPr>
                <w:sz w:val="21"/>
              </w:rPr>
            </w:pPr>
            <w:r>
              <w:rPr>
                <w:sz w:val="21"/>
              </w:rPr>
              <w:t>大于等于</w:t>
            </w:r>
          </w:p>
        </w:tc>
        <w:tc>
          <w:tcPr>
            <w:tcW w:w="5106" w:type="dxa"/>
          </w:tcPr>
          <w:p w:rsidR="00082179" w:rsidRDefault="00A3170B">
            <w:pPr>
              <w:pStyle w:val="TableParagraph"/>
              <w:ind w:left="108"/>
              <w:rPr>
                <w:sz w:val="21"/>
                <w:lang w:eastAsia="zh-CN"/>
              </w:rPr>
            </w:pPr>
            <w:r>
              <w:rPr>
                <w:sz w:val="21"/>
                <w:lang w:eastAsia="zh-CN"/>
              </w:rPr>
              <w:t>用于过滤的地址前缀或掩码长度的最小范围。</w:t>
            </w:r>
          </w:p>
        </w:tc>
      </w:tr>
      <w:tr w:rsidR="00082179">
        <w:trPr>
          <w:trHeight w:val="663"/>
        </w:trPr>
        <w:tc>
          <w:tcPr>
            <w:tcW w:w="635" w:type="dxa"/>
            <w:vMerge/>
            <w:tcBorders>
              <w:top w:val="nil"/>
            </w:tcBorders>
          </w:tcPr>
          <w:p w:rsidR="00082179" w:rsidRDefault="00082179">
            <w:pPr>
              <w:rPr>
                <w:sz w:val="2"/>
                <w:szCs w:val="2"/>
                <w:lang w:eastAsia="zh-CN"/>
              </w:rPr>
            </w:pPr>
          </w:p>
        </w:tc>
        <w:tc>
          <w:tcPr>
            <w:tcW w:w="474" w:type="dxa"/>
            <w:vMerge/>
            <w:tcBorders>
              <w:top w:val="nil"/>
            </w:tcBorders>
          </w:tcPr>
          <w:p w:rsidR="00082179" w:rsidRDefault="00082179">
            <w:pPr>
              <w:rPr>
                <w:sz w:val="2"/>
                <w:szCs w:val="2"/>
                <w:lang w:eastAsia="zh-CN"/>
              </w:rPr>
            </w:pPr>
          </w:p>
        </w:tc>
        <w:tc>
          <w:tcPr>
            <w:tcW w:w="441" w:type="dxa"/>
            <w:vMerge/>
            <w:tcBorders>
              <w:top w:val="nil"/>
            </w:tcBorders>
          </w:tcPr>
          <w:p w:rsidR="00082179" w:rsidRDefault="00082179">
            <w:pPr>
              <w:rPr>
                <w:sz w:val="2"/>
                <w:szCs w:val="2"/>
                <w:lang w:eastAsia="zh-CN"/>
              </w:rPr>
            </w:pPr>
          </w:p>
        </w:tc>
        <w:tc>
          <w:tcPr>
            <w:tcW w:w="524" w:type="dxa"/>
            <w:vMerge/>
            <w:tcBorders>
              <w:top w:val="nil"/>
            </w:tcBorders>
          </w:tcPr>
          <w:p w:rsidR="00082179" w:rsidRDefault="00082179">
            <w:pPr>
              <w:rPr>
                <w:sz w:val="2"/>
                <w:szCs w:val="2"/>
                <w:lang w:eastAsia="zh-CN"/>
              </w:rPr>
            </w:pPr>
          </w:p>
        </w:tc>
        <w:tc>
          <w:tcPr>
            <w:tcW w:w="755" w:type="dxa"/>
          </w:tcPr>
          <w:p w:rsidR="00082179" w:rsidRDefault="00A3170B">
            <w:pPr>
              <w:pStyle w:val="TableParagraph"/>
              <w:spacing w:before="84" w:line="225" w:lineRule="auto"/>
              <w:ind w:left="108" w:right="209"/>
              <w:rPr>
                <w:sz w:val="21"/>
              </w:rPr>
            </w:pPr>
            <w:r>
              <w:rPr>
                <w:sz w:val="21"/>
              </w:rPr>
              <w:t>小于等于</w:t>
            </w:r>
          </w:p>
        </w:tc>
        <w:tc>
          <w:tcPr>
            <w:tcW w:w="5106" w:type="dxa"/>
          </w:tcPr>
          <w:p w:rsidR="00082179" w:rsidRDefault="00A3170B">
            <w:pPr>
              <w:pStyle w:val="TableParagraph"/>
              <w:ind w:left="108"/>
              <w:rPr>
                <w:sz w:val="21"/>
                <w:lang w:eastAsia="zh-CN"/>
              </w:rPr>
            </w:pPr>
            <w:r>
              <w:rPr>
                <w:sz w:val="21"/>
                <w:lang w:eastAsia="zh-CN"/>
              </w:rPr>
              <w:t>用于过滤的地址前缀或掩码长度的最大范围。</w:t>
            </w:r>
          </w:p>
        </w:tc>
      </w:tr>
      <w:tr w:rsidR="00082179">
        <w:trPr>
          <w:trHeight w:val="411"/>
        </w:trPr>
        <w:tc>
          <w:tcPr>
            <w:tcW w:w="635" w:type="dxa"/>
            <w:vMerge/>
            <w:tcBorders>
              <w:top w:val="nil"/>
            </w:tcBorders>
          </w:tcPr>
          <w:p w:rsidR="00082179" w:rsidRDefault="00082179">
            <w:pPr>
              <w:rPr>
                <w:sz w:val="2"/>
                <w:szCs w:val="2"/>
                <w:lang w:eastAsia="zh-CN"/>
              </w:rPr>
            </w:pPr>
          </w:p>
        </w:tc>
        <w:tc>
          <w:tcPr>
            <w:tcW w:w="474" w:type="dxa"/>
            <w:vMerge/>
            <w:tcBorders>
              <w:top w:val="nil"/>
            </w:tcBorders>
          </w:tcPr>
          <w:p w:rsidR="00082179" w:rsidRDefault="00082179">
            <w:pPr>
              <w:rPr>
                <w:sz w:val="2"/>
                <w:szCs w:val="2"/>
                <w:lang w:eastAsia="zh-CN"/>
              </w:rPr>
            </w:pPr>
          </w:p>
        </w:tc>
        <w:tc>
          <w:tcPr>
            <w:tcW w:w="441" w:type="dxa"/>
            <w:vMerge/>
            <w:tcBorders>
              <w:top w:val="nil"/>
            </w:tcBorders>
          </w:tcPr>
          <w:p w:rsidR="00082179" w:rsidRDefault="00082179">
            <w:pPr>
              <w:rPr>
                <w:sz w:val="2"/>
                <w:szCs w:val="2"/>
                <w:lang w:eastAsia="zh-CN"/>
              </w:rPr>
            </w:pPr>
          </w:p>
        </w:tc>
        <w:tc>
          <w:tcPr>
            <w:tcW w:w="1279" w:type="dxa"/>
            <w:gridSpan w:val="2"/>
          </w:tcPr>
          <w:p w:rsidR="00082179" w:rsidRDefault="00A3170B">
            <w:pPr>
              <w:pStyle w:val="TableParagraph"/>
              <w:rPr>
                <w:sz w:val="21"/>
              </w:rPr>
            </w:pPr>
            <w:r>
              <w:rPr>
                <w:sz w:val="21"/>
              </w:rPr>
              <w:t>匹配站点</w:t>
            </w:r>
          </w:p>
        </w:tc>
        <w:tc>
          <w:tcPr>
            <w:tcW w:w="5106" w:type="dxa"/>
          </w:tcPr>
          <w:p w:rsidR="00082179" w:rsidRDefault="00A3170B">
            <w:pPr>
              <w:pStyle w:val="TableParagraph"/>
              <w:ind w:left="108"/>
              <w:rPr>
                <w:sz w:val="21"/>
                <w:lang w:eastAsia="zh-CN"/>
              </w:rPr>
            </w:pPr>
            <w:r>
              <w:rPr>
                <w:sz w:val="21"/>
                <w:lang w:eastAsia="zh-CN"/>
              </w:rPr>
              <w:t>用于过滤的站点。最多支持设置</w:t>
            </w:r>
            <w:r>
              <w:rPr>
                <w:rFonts w:ascii="Times New Roman" w:eastAsia="Times New Roman"/>
                <w:sz w:val="21"/>
                <w:lang w:eastAsia="zh-CN"/>
              </w:rPr>
              <w:t>16</w:t>
            </w:r>
            <w:r>
              <w:rPr>
                <w:sz w:val="21"/>
                <w:lang w:eastAsia="zh-CN"/>
              </w:rPr>
              <w:t>个站点。</w:t>
            </w:r>
          </w:p>
        </w:tc>
      </w:tr>
    </w:tbl>
    <w:p w:rsidR="00082179" w:rsidRDefault="00082179">
      <w:pPr>
        <w:pStyle w:val="a3"/>
        <w:rPr>
          <w:rFonts w:ascii="黑体"/>
          <w:sz w:val="20"/>
          <w:lang w:eastAsia="zh-CN"/>
        </w:rPr>
      </w:pPr>
    </w:p>
    <w:p w:rsidR="00082179" w:rsidRDefault="00082179">
      <w:pPr>
        <w:pStyle w:val="a3"/>
        <w:spacing w:before="6"/>
        <w:rPr>
          <w:rFonts w:ascii="黑体"/>
          <w:sz w:val="29"/>
          <w:lang w:eastAsia="zh-CN"/>
        </w:rPr>
      </w:pPr>
    </w:p>
    <w:p w:rsidR="00082179" w:rsidRDefault="00A3170B">
      <w:pPr>
        <w:pStyle w:val="a4"/>
        <w:numPr>
          <w:ilvl w:val="4"/>
          <w:numId w:val="186"/>
        </w:numPr>
        <w:tabs>
          <w:tab w:val="left" w:pos="2034"/>
        </w:tabs>
        <w:spacing w:before="81"/>
        <w:rPr>
          <w:rFonts w:ascii="黑体" w:eastAsia="黑体"/>
          <w:b/>
          <w:sz w:val="24"/>
          <w:lang w:eastAsia="zh-CN"/>
        </w:rPr>
      </w:pPr>
      <w:bookmarkStart w:id="377" w:name="5.3.4.2.4_配置LAN侧网络接入参数（三层）"/>
      <w:bookmarkStart w:id="378" w:name="_bookmark231"/>
      <w:bookmarkEnd w:id="377"/>
      <w:bookmarkEnd w:id="378"/>
      <w:r>
        <w:rPr>
          <w:rFonts w:ascii="黑体" w:eastAsia="黑体" w:hint="eastAsia"/>
          <w:b/>
          <w:spacing w:val="-21"/>
          <w:sz w:val="24"/>
          <w:lang w:eastAsia="zh-CN"/>
        </w:rPr>
        <w:t xml:space="preserve">配置 </w:t>
      </w:r>
      <w:r>
        <w:rPr>
          <w:rFonts w:ascii="Book Antiqua" w:eastAsia="Book Antiqua"/>
          <w:b/>
          <w:sz w:val="24"/>
          <w:lang w:eastAsia="zh-CN"/>
        </w:rPr>
        <w:t>LAN</w:t>
      </w:r>
      <w:r>
        <w:rPr>
          <w:rFonts w:ascii="Book Antiqua" w:eastAsia="Book Antiqua"/>
          <w:b/>
          <w:spacing w:val="-1"/>
          <w:sz w:val="24"/>
          <w:lang w:eastAsia="zh-CN"/>
        </w:rPr>
        <w:t xml:space="preserve"> </w:t>
      </w:r>
      <w:r>
        <w:rPr>
          <w:rFonts w:ascii="黑体" w:eastAsia="黑体" w:hint="eastAsia"/>
          <w:b/>
          <w:sz w:val="24"/>
          <w:lang w:eastAsia="zh-CN"/>
        </w:rPr>
        <w:t>侧网络接入参数（三层）</w:t>
      </w:r>
    </w:p>
    <w:p w:rsidR="00082179" w:rsidRDefault="00082179">
      <w:pPr>
        <w:pStyle w:val="a3"/>
        <w:spacing w:before="12"/>
        <w:rPr>
          <w:rFonts w:ascii="黑体"/>
          <w:b/>
          <w:sz w:val="16"/>
          <w:lang w:eastAsia="zh-CN"/>
        </w:rPr>
      </w:pPr>
    </w:p>
    <w:p w:rsidR="00082179" w:rsidRDefault="00082179">
      <w:pPr>
        <w:rPr>
          <w:rFonts w:ascii="黑体"/>
          <w:sz w:val="16"/>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sz w:val="19"/>
          <w:lang w:eastAsia="zh-CN"/>
        </w:rPr>
      </w:pPr>
    </w:p>
    <w:p w:rsidR="00082179" w:rsidRDefault="00A3170B">
      <w:pPr>
        <w:pStyle w:val="a3"/>
        <w:ind w:left="620"/>
        <w:rPr>
          <w:lang w:eastAsia="zh-CN"/>
        </w:rPr>
      </w:pPr>
      <w:r>
        <w:rPr>
          <w:lang w:eastAsia="zh-CN"/>
        </w:rPr>
        <w:t>普通站点支持配置</w:t>
      </w:r>
      <w:r>
        <w:rPr>
          <w:rFonts w:ascii="Times New Roman" w:eastAsia="Times New Roman"/>
          <w:lang w:eastAsia="zh-CN"/>
        </w:rPr>
        <w:t>LAN</w:t>
      </w:r>
      <w:r>
        <w:rPr>
          <w:lang w:eastAsia="zh-CN"/>
        </w:rPr>
        <w:t>侧</w:t>
      </w:r>
      <w:r>
        <w:rPr>
          <w:rFonts w:ascii="Times New Roman" w:eastAsia="Times New Roman"/>
          <w:lang w:eastAsia="zh-CN"/>
        </w:rPr>
        <w:t>L3</w:t>
      </w:r>
      <w:r>
        <w:rPr>
          <w:lang w:eastAsia="zh-CN"/>
        </w:rPr>
        <w:t>接口。</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Overlay</w:t>
      </w:r>
      <w:r>
        <w:rPr>
          <w:lang w:eastAsia="zh-CN"/>
        </w:rPr>
        <w:t>服务”页签。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42"/>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rFonts w:ascii="Times New Roman" w:eastAsia="Times New Roman" w:hAnsi="Times New Roman"/>
          <w:lang w:eastAsia="zh-CN"/>
        </w:rPr>
        <w:t>L3</w:t>
      </w:r>
      <w:r>
        <w:rPr>
          <w:lang w:eastAsia="zh-CN"/>
        </w:rPr>
        <w:t>接口”页签，再单击“创建”。</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在“创建</w:t>
      </w:r>
      <w:r>
        <w:rPr>
          <w:rFonts w:ascii="Times New Roman" w:eastAsia="Times New Roman" w:hAnsi="Times New Roman"/>
          <w:lang w:eastAsia="zh-CN"/>
        </w:rPr>
        <w:t>L3</w:t>
      </w:r>
      <w:r>
        <w:rPr>
          <w:lang w:eastAsia="zh-CN"/>
        </w:rPr>
        <w:t>接口”界面中，配置</w:t>
      </w:r>
      <w:r>
        <w:rPr>
          <w:rFonts w:ascii="Times New Roman" w:eastAsia="Times New Roman" w:hAnsi="Times New Roman"/>
          <w:lang w:eastAsia="zh-CN"/>
        </w:rPr>
        <w:t>L3</w:t>
      </w:r>
      <w:r>
        <w:rPr>
          <w:lang w:eastAsia="zh-CN"/>
        </w:rPr>
        <w:t>接口的相关信息。</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92623" cy="3998214"/>
            <wp:effectExtent l="0" t="0" r="0" b="0"/>
            <wp:docPr id="983"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351.png"/>
                    <pic:cNvPicPr/>
                  </pic:nvPicPr>
                  <pic:blipFill>
                    <a:blip r:embed="rId380" cstate="print"/>
                    <a:stretch>
                      <a:fillRect/>
                    </a:stretch>
                  </pic:blipFill>
                  <pic:spPr>
                    <a:xfrm>
                      <a:off x="0" y="0"/>
                      <a:ext cx="4992623" cy="3998214"/>
                    </a:xfrm>
                    <a:prstGeom prst="rect">
                      <a:avLst/>
                    </a:prstGeom>
                  </pic:spPr>
                </pic:pic>
              </a:graphicData>
            </a:graphic>
          </wp:inline>
        </w:drawing>
      </w:r>
    </w:p>
    <w:p w:rsidR="00082179" w:rsidRDefault="00082179">
      <w:pPr>
        <w:pStyle w:val="a3"/>
        <w:rPr>
          <w:sz w:val="10"/>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单击“确定”，完成创建。</w:t>
      </w:r>
    </w:p>
    <w:p w:rsidR="00082179" w:rsidRDefault="00A3170B">
      <w:pPr>
        <w:pStyle w:val="a3"/>
        <w:spacing w:before="156" w:line="225" w:lineRule="auto"/>
        <w:ind w:left="2834" w:right="1295"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 xml:space="preserve">在主菜单中选择“维护 </w:t>
      </w:r>
      <w:r>
        <w:rPr>
          <w:rFonts w:ascii="Times New Roman" w:eastAsia="Times New Roman" w:hAnsi="Times New Roman"/>
          <w:lang w:eastAsia="zh-CN"/>
        </w:rPr>
        <w:t xml:space="preserve">&gt; </w:t>
      </w:r>
      <w:r>
        <w:rPr>
          <w:lang w:eastAsia="zh-CN"/>
        </w:rPr>
        <w:t xml:space="preserve">配置结果 </w:t>
      </w:r>
      <w:r>
        <w:rPr>
          <w:rFonts w:ascii="Times New Roman" w:eastAsia="Times New Roman" w:hAnsi="Times New Roman"/>
          <w:lang w:eastAsia="zh-CN"/>
        </w:rPr>
        <w:t xml:space="preserve">&gt; </w:t>
      </w:r>
      <w:r>
        <w:rPr>
          <w:lang w:eastAsia="zh-CN"/>
        </w:rPr>
        <w:t>站点配置状态”，单击“</w:t>
      </w:r>
      <w:r>
        <w:rPr>
          <w:rFonts w:ascii="Times New Roman" w:eastAsia="Times New Roman" w:hAnsi="Times New Roman"/>
          <w:lang w:eastAsia="zh-CN"/>
        </w:rPr>
        <w:t>IP</w:t>
      </w:r>
      <w:r>
        <w:rPr>
          <w:lang w:eastAsia="zh-CN"/>
        </w:rPr>
        <w:t>资源”页签，查看配置结果。相应站点、相应</w:t>
      </w:r>
      <w:r>
        <w:rPr>
          <w:rFonts w:ascii="Times New Roman" w:eastAsia="Times New Roman" w:hAnsi="Times New Roman"/>
          <w:lang w:eastAsia="zh-CN"/>
        </w:rPr>
        <w:t>VPN</w:t>
      </w:r>
      <w:r>
        <w:rPr>
          <w:lang w:eastAsia="zh-CN"/>
        </w:rPr>
        <w:t>下，会新增一条</w:t>
      </w:r>
      <w:r>
        <w:rPr>
          <w:rFonts w:ascii="Times New Roman" w:eastAsia="Times New Roman" w:hAnsi="Times New Roman"/>
          <w:lang w:eastAsia="zh-CN"/>
        </w:rPr>
        <w:t>Lan_Access Link</w:t>
      </w:r>
      <w:r>
        <w:rPr>
          <w:lang w:eastAsia="zh-CN"/>
        </w:rPr>
        <w:t>。</w:t>
      </w:r>
    </w:p>
    <w:p w:rsidR="00082179" w:rsidRDefault="00A3170B">
      <w:pPr>
        <w:pStyle w:val="a3"/>
        <w:spacing w:before="8"/>
        <w:rPr>
          <w:sz w:val="10"/>
          <w:lang w:eastAsia="zh-CN"/>
        </w:rPr>
      </w:pPr>
      <w:r>
        <w:rPr>
          <w:noProof/>
          <w:lang w:val="en-US" w:eastAsia="zh-CN" w:bidi="ar-SA"/>
        </w:rPr>
        <w:drawing>
          <wp:anchor distT="0" distB="0" distL="0" distR="0" simplePos="0" relativeHeight="251687424" behindDoc="0" locked="0" layoutInCell="1" allowOverlap="1">
            <wp:simplePos x="0" y="0"/>
            <wp:positionH relativeFrom="page">
              <wp:posOffset>1800000</wp:posOffset>
            </wp:positionH>
            <wp:positionV relativeFrom="paragraph">
              <wp:posOffset>111532</wp:posOffset>
            </wp:positionV>
            <wp:extent cx="4997767" cy="895826"/>
            <wp:effectExtent l="0" t="0" r="0" b="0"/>
            <wp:wrapTopAndBottom/>
            <wp:docPr id="985"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352.png"/>
                    <pic:cNvPicPr/>
                  </pic:nvPicPr>
                  <pic:blipFill>
                    <a:blip r:embed="rId381" cstate="print"/>
                    <a:stretch>
                      <a:fillRect/>
                    </a:stretch>
                  </pic:blipFill>
                  <pic:spPr>
                    <a:xfrm>
                      <a:off x="0" y="0"/>
                      <a:ext cx="4997767" cy="895826"/>
                    </a:xfrm>
                    <a:prstGeom prst="rect">
                      <a:avLst/>
                    </a:prstGeom>
                  </pic:spPr>
                </pic:pic>
              </a:graphicData>
            </a:graphic>
          </wp:anchor>
        </w:drawing>
      </w:r>
    </w:p>
    <w:p w:rsidR="00082179" w:rsidRDefault="00A3170B">
      <w:pPr>
        <w:spacing w:before="194"/>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rPr>
          <w:b/>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7"/>
        <w:rPr>
          <w:rFonts w:ascii="黑体"/>
          <w:b/>
          <w:sz w:val="23"/>
          <w:lang w:eastAsia="zh-CN"/>
        </w:rPr>
      </w:pPr>
    </w:p>
    <w:p w:rsidR="00082179" w:rsidRDefault="00A3170B">
      <w:pPr>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5-83 </w:t>
      </w:r>
      <w:r>
        <w:rPr>
          <w:rFonts w:ascii="黑体" w:eastAsia="黑体" w:hAnsi="黑体" w:hint="eastAsia"/>
          <w:sz w:val="21"/>
          <w:lang w:eastAsia="zh-CN"/>
        </w:rPr>
        <w:t>“</w:t>
      </w:r>
      <w:r>
        <w:rPr>
          <w:rFonts w:ascii="Book Antiqua" w:eastAsia="Book Antiqua" w:hAnsi="Book Antiqua"/>
          <w:sz w:val="21"/>
          <w:lang w:eastAsia="zh-CN"/>
        </w:rPr>
        <w:t xml:space="preserve">L3 </w:t>
      </w:r>
      <w:r>
        <w:rPr>
          <w:rFonts w:ascii="黑体" w:eastAsia="黑体" w:hAnsi="黑体" w:hint="eastAsia"/>
          <w:sz w:val="21"/>
          <w:lang w:eastAsia="zh-CN"/>
        </w:rPr>
        <w:t xml:space="preserve">接口”页签，“创建 </w:t>
      </w:r>
      <w:r>
        <w:rPr>
          <w:rFonts w:ascii="Book Antiqua" w:eastAsia="Book Antiqua" w:hAnsi="Book Antiqua"/>
          <w:sz w:val="21"/>
          <w:lang w:eastAsia="zh-CN"/>
        </w:rPr>
        <w:t>Interface</w:t>
      </w:r>
      <w:r>
        <w:rPr>
          <w:rFonts w:ascii="黑体" w:eastAsia="黑体" w:hAnsi="黑体" w:hint="eastAsia"/>
          <w:sz w:val="21"/>
          <w:lang w:eastAsia="zh-CN"/>
        </w:rPr>
        <w:t>”界面</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2672"/>
        <w:gridCol w:w="4872"/>
      </w:tblGrid>
      <w:tr w:rsidR="00082179">
        <w:trPr>
          <w:trHeight w:val="411"/>
        </w:trPr>
        <w:tc>
          <w:tcPr>
            <w:tcW w:w="306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065" w:type="dxa"/>
            <w:gridSpan w:val="2"/>
          </w:tcPr>
          <w:p w:rsidR="00082179" w:rsidRDefault="00A3170B">
            <w:pPr>
              <w:pStyle w:val="TableParagraph"/>
              <w:rPr>
                <w:sz w:val="21"/>
              </w:rPr>
            </w:pPr>
            <w:r>
              <w:rPr>
                <w:sz w:val="21"/>
              </w:rPr>
              <w:t>设备</w:t>
            </w:r>
          </w:p>
        </w:tc>
        <w:tc>
          <w:tcPr>
            <w:tcW w:w="4872" w:type="dxa"/>
          </w:tcPr>
          <w:p w:rsidR="00082179" w:rsidRDefault="00A3170B">
            <w:pPr>
              <w:pStyle w:val="TableParagraph"/>
              <w:rPr>
                <w:sz w:val="21"/>
                <w:lang w:eastAsia="zh-CN"/>
              </w:rPr>
            </w:pPr>
            <w:r>
              <w:rPr>
                <w:rFonts w:ascii="Times New Roman" w:eastAsia="Times New Roman"/>
                <w:sz w:val="21"/>
                <w:lang w:eastAsia="zh-CN"/>
              </w:rPr>
              <w:t>L3</w:t>
            </w:r>
            <w:r>
              <w:rPr>
                <w:sz w:val="21"/>
                <w:lang w:eastAsia="zh-CN"/>
              </w:rPr>
              <w:t>层接口所在的设备。</w:t>
            </w:r>
          </w:p>
        </w:tc>
      </w:tr>
      <w:tr w:rsidR="00082179">
        <w:trPr>
          <w:trHeight w:val="663"/>
        </w:trPr>
        <w:tc>
          <w:tcPr>
            <w:tcW w:w="3065" w:type="dxa"/>
            <w:gridSpan w:val="2"/>
          </w:tcPr>
          <w:p w:rsidR="00082179" w:rsidRDefault="00A3170B">
            <w:pPr>
              <w:pStyle w:val="TableParagraph"/>
              <w:rPr>
                <w:sz w:val="21"/>
              </w:rPr>
            </w:pPr>
            <w:r>
              <w:rPr>
                <w:sz w:val="21"/>
              </w:rPr>
              <w:t>接口</w:t>
            </w:r>
          </w:p>
        </w:tc>
        <w:tc>
          <w:tcPr>
            <w:tcW w:w="4872" w:type="dxa"/>
          </w:tcPr>
          <w:p w:rsidR="00082179" w:rsidRDefault="00A3170B">
            <w:pPr>
              <w:pStyle w:val="TableParagraph"/>
              <w:spacing w:line="261" w:lineRule="exact"/>
              <w:rPr>
                <w:sz w:val="21"/>
                <w:lang w:eastAsia="zh-CN"/>
              </w:rPr>
            </w:pPr>
            <w:r>
              <w:rPr>
                <w:rFonts w:ascii="Times New Roman" w:eastAsia="Times New Roman" w:hAnsi="Times New Roman"/>
                <w:sz w:val="21"/>
                <w:lang w:eastAsia="zh-CN"/>
              </w:rPr>
              <w:t>L3</w:t>
            </w:r>
            <w:r>
              <w:rPr>
                <w:sz w:val="21"/>
                <w:lang w:eastAsia="zh-CN"/>
              </w:rPr>
              <w:t>层接口名称。其中</w:t>
            </w:r>
            <w:r>
              <w:rPr>
                <w:rFonts w:ascii="Times New Roman" w:eastAsia="Times New Roman" w:hAnsi="Times New Roman"/>
                <w:sz w:val="21"/>
                <w:lang w:eastAsia="zh-CN"/>
              </w:rPr>
              <w:t>Eth-Trunk</w:t>
            </w:r>
            <w:r>
              <w:rPr>
                <w:sz w:val="21"/>
                <w:lang w:eastAsia="zh-CN"/>
              </w:rPr>
              <w:t>接口为在“站点”</w:t>
            </w:r>
          </w:p>
          <w:p w:rsidR="00082179" w:rsidRDefault="00A3170B">
            <w:pPr>
              <w:pStyle w:val="TableParagraph"/>
              <w:spacing w:before="0" w:line="261" w:lineRule="exact"/>
              <w:rPr>
                <w:sz w:val="21"/>
              </w:rPr>
            </w:pPr>
            <w:r>
              <w:rPr>
                <w:rFonts w:ascii="Times New Roman" w:eastAsia="Times New Roman" w:hAnsi="Times New Roman"/>
                <w:sz w:val="21"/>
              </w:rPr>
              <w:t xml:space="preserve">&gt; </w:t>
            </w:r>
            <w:r>
              <w:rPr>
                <w:sz w:val="21"/>
              </w:rPr>
              <w:t>“</w:t>
            </w:r>
            <w:r>
              <w:rPr>
                <w:rFonts w:ascii="Times New Roman" w:eastAsia="Times New Roman" w:hAnsi="Times New Roman"/>
                <w:sz w:val="21"/>
              </w:rPr>
              <w:t>Underlay</w:t>
            </w:r>
            <w:r>
              <w:rPr>
                <w:sz w:val="21"/>
              </w:rPr>
              <w:t>网络”下创建的三层</w:t>
            </w:r>
            <w:r>
              <w:rPr>
                <w:rFonts w:ascii="Times New Roman" w:eastAsia="Times New Roman" w:hAnsi="Times New Roman"/>
                <w:sz w:val="21"/>
              </w:rPr>
              <w:t>Eth-Trunk</w:t>
            </w:r>
            <w:r>
              <w:rPr>
                <w:sz w:val="21"/>
              </w:rPr>
              <w:t>接口。</w:t>
            </w:r>
          </w:p>
        </w:tc>
      </w:tr>
      <w:tr w:rsidR="00082179">
        <w:trPr>
          <w:trHeight w:val="412"/>
        </w:trPr>
        <w:tc>
          <w:tcPr>
            <w:tcW w:w="393" w:type="dxa"/>
            <w:vMerge w:val="restart"/>
          </w:tcPr>
          <w:p w:rsidR="00082179" w:rsidRDefault="00A3170B">
            <w:pPr>
              <w:pStyle w:val="TableParagraph"/>
              <w:spacing w:before="84" w:line="225" w:lineRule="auto"/>
              <w:ind w:right="58"/>
              <w:jc w:val="both"/>
              <w:rPr>
                <w:sz w:val="21"/>
              </w:rPr>
            </w:pPr>
            <w:r>
              <w:rPr>
                <w:sz w:val="21"/>
              </w:rPr>
              <w:t>子接口</w:t>
            </w:r>
          </w:p>
        </w:tc>
        <w:tc>
          <w:tcPr>
            <w:tcW w:w="2672" w:type="dxa"/>
          </w:tcPr>
          <w:p w:rsidR="00082179" w:rsidRDefault="00A3170B">
            <w:pPr>
              <w:pStyle w:val="TableParagraph"/>
              <w:rPr>
                <w:sz w:val="21"/>
              </w:rPr>
            </w:pPr>
            <w:r>
              <w:rPr>
                <w:sz w:val="21"/>
              </w:rPr>
              <w:t>子接口</w:t>
            </w:r>
          </w:p>
        </w:tc>
        <w:tc>
          <w:tcPr>
            <w:tcW w:w="4872" w:type="dxa"/>
          </w:tcPr>
          <w:p w:rsidR="00082179" w:rsidRDefault="00A3170B">
            <w:pPr>
              <w:pStyle w:val="TableParagraph"/>
              <w:rPr>
                <w:sz w:val="21"/>
              </w:rPr>
            </w:pPr>
            <w:r>
              <w:rPr>
                <w:sz w:val="21"/>
              </w:rPr>
              <w:t>是否创建子接口。</w:t>
            </w:r>
          </w:p>
        </w:tc>
      </w:tr>
      <w:tr w:rsidR="00082179">
        <w:trPr>
          <w:trHeight w:val="664"/>
        </w:trPr>
        <w:tc>
          <w:tcPr>
            <w:tcW w:w="393" w:type="dxa"/>
            <w:vMerge/>
            <w:tcBorders>
              <w:top w:val="nil"/>
            </w:tcBorders>
          </w:tcPr>
          <w:p w:rsidR="00082179" w:rsidRDefault="00082179">
            <w:pPr>
              <w:rPr>
                <w:sz w:val="2"/>
                <w:szCs w:val="2"/>
              </w:rPr>
            </w:pPr>
          </w:p>
        </w:tc>
        <w:tc>
          <w:tcPr>
            <w:tcW w:w="2672" w:type="dxa"/>
          </w:tcPr>
          <w:p w:rsidR="00082179" w:rsidRDefault="00A3170B">
            <w:pPr>
              <w:pStyle w:val="TableParagraph"/>
              <w:spacing w:before="85"/>
              <w:rPr>
                <w:rFonts w:ascii="Times New Roman"/>
                <w:sz w:val="21"/>
              </w:rPr>
            </w:pPr>
            <w:r>
              <w:rPr>
                <w:rFonts w:ascii="Times New Roman"/>
                <w:sz w:val="21"/>
              </w:rPr>
              <w:t>VLAN ID</w:t>
            </w:r>
          </w:p>
        </w:tc>
        <w:tc>
          <w:tcPr>
            <w:tcW w:w="4872" w:type="dxa"/>
          </w:tcPr>
          <w:p w:rsidR="00082179" w:rsidRDefault="00A3170B">
            <w:pPr>
              <w:pStyle w:val="TableParagraph"/>
              <w:spacing w:before="84" w:line="225" w:lineRule="auto"/>
              <w:ind w:right="227"/>
              <w:rPr>
                <w:sz w:val="21"/>
                <w:lang w:eastAsia="zh-CN"/>
              </w:rPr>
            </w:pPr>
            <w:r>
              <w:rPr>
                <w:sz w:val="21"/>
                <w:lang w:eastAsia="zh-CN"/>
              </w:rPr>
              <w:t>三层子接口的范围为：</w:t>
            </w:r>
            <w:r>
              <w:rPr>
                <w:rFonts w:ascii="Times New Roman" w:eastAsia="Times New Roman"/>
                <w:sz w:val="21"/>
                <w:lang w:eastAsia="zh-CN"/>
              </w:rPr>
              <w:t>1-4094</w:t>
            </w:r>
            <w:r>
              <w:rPr>
                <w:sz w:val="21"/>
                <w:lang w:eastAsia="zh-CN"/>
              </w:rPr>
              <w:t>。</w:t>
            </w:r>
            <w:r>
              <w:rPr>
                <w:rFonts w:ascii="Times New Roman" w:eastAsia="Times New Roman"/>
                <w:sz w:val="21"/>
                <w:lang w:eastAsia="zh-CN"/>
              </w:rPr>
              <w:t>Dot1q Vlan</w:t>
            </w:r>
            <w:r>
              <w:rPr>
                <w:sz w:val="21"/>
                <w:lang w:eastAsia="zh-CN"/>
              </w:rPr>
              <w:t>的数值即为子接口的编号。</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472"/>
        <w:gridCol w:w="1336"/>
        <w:gridCol w:w="864"/>
        <w:gridCol w:w="4872"/>
      </w:tblGrid>
      <w:tr w:rsidR="00082179">
        <w:trPr>
          <w:trHeight w:val="412"/>
        </w:trPr>
        <w:tc>
          <w:tcPr>
            <w:tcW w:w="3065"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3065" w:type="dxa"/>
            <w:gridSpan w:val="4"/>
          </w:tcPr>
          <w:p w:rsidR="00082179" w:rsidRDefault="00A3170B">
            <w:pPr>
              <w:pStyle w:val="TableParagraph"/>
              <w:rPr>
                <w:sz w:val="21"/>
              </w:rPr>
            </w:pPr>
            <w:r>
              <w:rPr>
                <w:rFonts w:ascii="Times New Roman" w:eastAsia="Times New Roman"/>
                <w:sz w:val="21"/>
              </w:rPr>
              <w:t>IP</w:t>
            </w:r>
            <w:r>
              <w:rPr>
                <w:sz w:val="21"/>
              </w:rPr>
              <w:t>地址</w:t>
            </w:r>
          </w:p>
        </w:tc>
        <w:tc>
          <w:tcPr>
            <w:tcW w:w="4872" w:type="dxa"/>
          </w:tcPr>
          <w:p w:rsidR="00082179" w:rsidRDefault="00A3170B">
            <w:pPr>
              <w:pStyle w:val="TableParagraph"/>
              <w:rPr>
                <w:sz w:val="21"/>
              </w:rPr>
            </w:pPr>
            <w:r>
              <w:rPr>
                <w:sz w:val="21"/>
              </w:rPr>
              <w:t xml:space="preserve">接口 </w:t>
            </w:r>
            <w:r>
              <w:rPr>
                <w:rFonts w:ascii="Times New Roman" w:eastAsia="Times New Roman"/>
                <w:sz w:val="21"/>
              </w:rPr>
              <w:t>/</w:t>
            </w:r>
            <w:r>
              <w:rPr>
                <w:sz w:val="21"/>
              </w:rPr>
              <w:t>子接口的</w:t>
            </w:r>
            <w:r>
              <w:rPr>
                <w:rFonts w:ascii="Times New Roman" w:eastAsia="Times New Roman"/>
                <w:sz w:val="21"/>
              </w:rPr>
              <w:t>IP</w:t>
            </w:r>
            <w:r>
              <w:rPr>
                <w:sz w:val="21"/>
              </w:rPr>
              <w:t>地址。</w:t>
            </w:r>
          </w:p>
        </w:tc>
      </w:tr>
      <w:tr w:rsidR="00082179">
        <w:trPr>
          <w:trHeight w:val="2256"/>
        </w:trPr>
        <w:tc>
          <w:tcPr>
            <w:tcW w:w="393" w:type="dxa"/>
            <w:vMerge w:val="restart"/>
          </w:tcPr>
          <w:p w:rsidR="00082179" w:rsidRDefault="00A3170B">
            <w:pPr>
              <w:pStyle w:val="TableParagraph"/>
              <w:spacing w:before="84" w:line="225" w:lineRule="auto"/>
              <w:ind w:right="58"/>
              <w:jc w:val="both"/>
              <w:rPr>
                <w:sz w:val="21"/>
              </w:rPr>
            </w:pPr>
            <w:r>
              <w:rPr>
                <w:sz w:val="21"/>
              </w:rPr>
              <w:t>高级属性</w:t>
            </w:r>
          </w:p>
        </w:tc>
        <w:tc>
          <w:tcPr>
            <w:tcW w:w="2672" w:type="dxa"/>
            <w:gridSpan w:val="3"/>
          </w:tcPr>
          <w:p w:rsidR="00082179" w:rsidRDefault="00A3170B">
            <w:pPr>
              <w:pStyle w:val="TableParagraph"/>
              <w:rPr>
                <w:sz w:val="21"/>
              </w:rPr>
            </w:pPr>
            <w:r>
              <w:rPr>
                <w:sz w:val="21"/>
              </w:rPr>
              <w:t>从</w:t>
            </w:r>
            <w:r>
              <w:rPr>
                <w:rFonts w:ascii="Times New Roman" w:eastAsia="Times New Roman"/>
                <w:sz w:val="21"/>
              </w:rPr>
              <w:t>IP</w:t>
            </w:r>
            <w:r>
              <w:rPr>
                <w:sz w:val="21"/>
              </w:rPr>
              <w:t>地址</w:t>
            </w:r>
          </w:p>
        </w:tc>
        <w:tc>
          <w:tcPr>
            <w:tcW w:w="4872" w:type="dxa"/>
          </w:tcPr>
          <w:p w:rsidR="00082179" w:rsidRDefault="00A3170B">
            <w:pPr>
              <w:pStyle w:val="TableParagraph"/>
              <w:spacing w:before="84" w:line="225" w:lineRule="auto"/>
              <w:ind w:right="151"/>
              <w:rPr>
                <w:sz w:val="21"/>
                <w:lang w:eastAsia="zh-CN"/>
              </w:rPr>
            </w:pPr>
            <w:r>
              <w:rPr>
                <w:sz w:val="21"/>
                <w:lang w:eastAsia="zh-CN"/>
              </w:rPr>
              <w:t>一般情况下，一个接口只需配置一个主</w:t>
            </w:r>
            <w:r>
              <w:rPr>
                <w:rFonts w:ascii="Times New Roman" w:eastAsia="Times New Roman"/>
                <w:sz w:val="21"/>
                <w:lang w:eastAsia="zh-CN"/>
              </w:rPr>
              <w:t>IP</w:t>
            </w:r>
            <w:r>
              <w:rPr>
                <w:sz w:val="21"/>
                <w:lang w:eastAsia="zh-CN"/>
              </w:rPr>
              <w:t>地址，但在有些特殊情况下需要配置从</w:t>
            </w:r>
            <w:r>
              <w:rPr>
                <w:rFonts w:ascii="Times New Roman" w:eastAsia="Times New Roman"/>
                <w:sz w:val="21"/>
                <w:lang w:eastAsia="zh-CN"/>
              </w:rPr>
              <w:t>IP</w:t>
            </w:r>
            <w:r>
              <w:rPr>
                <w:sz w:val="21"/>
                <w:lang w:eastAsia="zh-CN"/>
              </w:rPr>
              <w:t>地址。比如，一台</w:t>
            </w:r>
          </w:p>
          <w:p w:rsidR="00082179" w:rsidRDefault="00A3170B">
            <w:pPr>
              <w:pStyle w:val="TableParagraph"/>
              <w:spacing w:before="0" w:line="225" w:lineRule="auto"/>
              <w:ind w:right="162"/>
              <w:rPr>
                <w:sz w:val="21"/>
                <w:lang w:eastAsia="zh-CN"/>
              </w:rPr>
            </w:pPr>
            <w:r>
              <w:rPr>
                <w:rFonts w:ascii="Times New Roman" w:eastAsia="Times New Roman"/>
                <w:sz w:val="21"/>
                <w:lang w:eastAsia="zh-CN"/>
              </w:rPr>
              <w:t>CPE</w:t>
            </w:r>
            <w:r>
              <w:rPr>
                <w:sz w:val="21"/>
                <w:lang w:eastAsia="zh-CN"/>
              </w:rPr>
              <w:t>通过一个接口连接了一个物理网络，但该物理网络的计算机分别属于</w:t>
            </w:r>
            <w:r>
              <w:rPr>
                <w:rFonts w:ascii="Times New Roman" w:eastAsia="Times New Roman"/>
                <w:sz w:val="21"/>
                <w:lang w:eastAsia="zh-CN"/>
              </w:rPr>
              <w:t>2</w:t>
            </w:r>
            <w:r>
              <w:rPr>
                <w:sz w:val="21"/>
                <w:lang w:eastAsia="zh-CN"/>
              </w:rPr>
              <w:t>个不同的网络，为了使</w:t>
            </w:r>
          </w:p>
          <w:p w:rsidR="00082179" w:rsidRDefault="00A3170B">
            <w:pPr>
              <w:pStyle w:val="TableParagraph"/>
              <w:spacing w:before="0" w:line="225" w:lineRule="auto"/>
              <w:ind w:right="162"/>
              <w:rPr>
                <w:sz w:val="21"/>
                <w:lang w:eastAsia="zh-CN"/>
              </w:rPr>
            </w:pPr>
            <w:r>
              <w:rPr>
                <w:rFonts w:ascii="Times New Roman" w:eastAsia="Times New Roman"/>
                <w:sz w:val="21"/>
                <w:lang w:eastAsia="zh-CN"/>
              </w:rPr>
              <w:t>CPE</w:t>
            </w:r>
            <w:r>
              <w:rPr>
                <w:sz w:val="21"/>
                <w:lang w:eastAsia="zh-CN"/>
              </w:rPr>
              <w:t>与物理网络中的所有计算机通信，就需要在该接口上配置一个主</w:t>
            </w:r>
            <w:r>
              <w:rPr>
                <w:rFonts w:ascii="Times New Roman" w:eastAsia="Times New Roman"/>
                <w:sz w:val="21"/>
                <w:lang w:eastAsia="zh-CN"/>
              </w:rPr>
              <w:t>IP</w:t>
            </w:r>
            <w:r>
              <w:rPr>
                <w:sz w:val="21"/>
                <w:lang w:eastAsia="zh-CN"/>
              </w:rPr>
              <w:t>地址和一个从</w:t>
            </w:r>
            <w:r>
              <w:rPr>
                <w:rFonts w:ascii="Times New Roman" w:eastAsia="Times New Roman"/>
                <w:sz w:val="21"/>
                <w:lang w:eastAsia="zh-CN"/>
              </w:rPr>
              <w:t>IP</w:t>
            </w:r>
            <w:r>
              <w:rPr>
                <w:sz w:val="21"/>
                <w:lang w:eastAsia="zh-CN"/>
              </w:rPr>
              <w:t>地址。</w:t>
            </w:r>
          </w:p>
          <w:p w:rsidR="00082179" w:rsidRDefault="00A3170B">
            <w:pPr>
              <w:pStyle w:val="TableParagraph"/>
              <w:spacing w:before="74" w:line="225" w:lineRule="auto"/>
              <w:ind w:right="151"/>
              <w:rPr>
                <w:sz w:val="21"/>
                <w:lang w:eastAsia="zh-CN"/>
              </w:rPr>
            </w:pPr>
            <w:r>
              <w:rPr>
                <w:sz w:val="21"/>
                <w:lang w:eastAsia="zh-CN"/>
              </w:rPr>
              <w:t>每个三层接口可以配置一个主</w:t>
            </w:r>
            <w:r>
              <w:rPr>
                <w:rFonts w:ascii="Times New Roman" w:eastAsia="Times New Roman"/>
                <w:sz w:val="21"/>
                <w:lang w:eastAsia="zh-CN"/>
              </w:rPr>
              <w:t>IP</w:t>
            </w:r>
            <w:r>
              <w:rPr>
                <w:sz w:val="21"/>
                <w:lang w:eastAsia="zh-CN"/>
              </w:rPr>
              <w:t>地址以及最多</w:t>
            </w:r>
            <w:r>
              <w:rPr>
                <w:rFonts w:ascii="Times New Roman" w:eastAsia="Times New Roman"/>
                <w:sz w:val="21"/>
                <w:lang w:eastAsia="zh-CN"/>
              </w:rPr>
              <w:t>31</w:t>
            </w:r>
            <w:r>
              <w:rPr>
                <w:sz w:val="21"/>
                <w:lang w:eastAsia="zh-CN"/>
              </w:rPr>
              <w:t>个从</w:t>
            </w:r>
            <w:r>
              <w:rPr>
                <w:rFonts w:ascii="Times New Roman" w:eastAsia="Times New Roman"/>
                <w:sz w:val="21"/>
                <w:lang w:eastAsia="zh-CN"/>
              </w:rPr>
              <w:t>IP</w:t>
            </w:r>
            <w:r>
              <w:rPr>
                <w:sz w:val="21"/>
                <w:lang w:eastAsia="zh-CN"/>
              </w:rPr>
              <w:t>地址。</w:t>
            </w:r>
          </w:p>
        </w:tc>
      </w:tr>
      <w:tr w:rsidR="00082179">
        <w:trPr>
          <w:trHeight w:val="411"/>
        </w:trPr>
        <w:tc>
          <w:tcPr>
            <w:tcW w:w="393" w:type="dxa"/>
            <w:vMerge/>
            <w:tcBorders>
              <w:top w:val="nil"/>
            </w:tcBorders>
          </w:tcPr>
          <w:p w:rsidR="00082179" w:rsidRDefault="00082179">
            <w:pPr>
              <w:rPr>
                <w:sz w:val="2"/>
                <w:szCs w:val="2"/>
                <w:lang w:eastAsia="zh-CN"/>
              </w:rPr>
            </w:pPr>
          </w:p>
        </w:tc>
        <w:tc>
          <w:tcPr>
            <w:tcW w:w="472" w:type="dxa"/>
            <w:vMerge w:val="restart"/>
          </w:tcPr>
          <w:p w:rsidR="00082179" w:rsidRDefault="00A3170B">
            <w:pPr>
              <w:pStyle w:val="TableParagraph"/>
              <w:spacing w:before="85" w:line="249" w:lineRule="auto"/>
              <w:ind w:right="195"/>
              <w:jc w:val="both"/>
              <w:rPr>
                <w:rFonts w:ascii="Times New Roman"/>
                <w:sz w:val="21"/>
              </w:rPr>
            </w:pPr>
            <w:r>
              <w:rPr>
                <w:rFonts w:ascii="Times New Roman"/>
                <w:sz w:val="21"/>
              </w:rPr>
              <w:t>D H C P</w:t>
            </w:r>
          </w:p>
        </w:tc>
        <w:tc>
          <w:tcPr>
            <w:tcW w:w="2200" w:type="dxa"/>
            <w:gridSpan w:val="2"/>
          </w:tcPr>
          <w:p w:rsidR="00082179" w:rsidRDefault="00A3170B">
            <w:pPr>
              <w:pStyle w:val="TableParagraph"/>
              <w:spacing w:before="85"/>
              <w:ind w:left="106"/>
              <w:rPr>
                <w:rFonts w:ascii="Times New Roman"/>
                <w:sz w:val="21"/>
              </w:rPr>
            </w:pPr>
            <w:r>
              <w:rPr>
                <w:rFonts w:ascii="Times New Roman"/>
                <w:sz w:val="21"/>
              </w:rPr>
              <w:t>DHCP</w:t>
            </w:r>
          </w:p>
        </w:tc>
        <w:tc>
          <w:tcPr>
            <w:tcW w:w="4872" w:type="dxa"/>
          </w:tcPr>
          <w:p w:rsidR="00082179" w:rsidRDefault="00A3170B">
            <w:pPr>
              <w:pStyle w:val="TableParagraph"/>
              <w:rPr>
                <w:sz w:val="21"/>
              </w:rPr>
            </w:pPr>
            <w:r>
              <w:rPr>
                <w:sz w:val="21"/>
              </w:rPr>
              <w:t>接口是否使能</w:t>
            </w:r>
            <w:r>
              <w:rPr>
                <w:rFonts w:ascii="Times New Roman" w:eastAsia="Times New Roman"/>
                <w:sz w:val="21"/>
              </w:rPr>
              <w:t>DHCP</w:t>
            </w:r>
            <w:r>
              <w:rPr>
                <w:sz w:val="21"/>
              </w:rPr>
              <w:t>。</w:t>
            </w:r>
          </w:p>
        </w:tc>
      </w:tr>
      <w:tr w:rsidR="00082179">
        <w:trPr>
          <w:trHeight w:val="4100"/>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2200" w:type="dxa"/>
            <w:gridSpan w:val="2"/>
          </w:tcPr>
          <w:p w:rsidR="00082179" w:rsidRDefault="00A3170B">
            <w:pPr>
              <w:pStyle w:val="TableParagraph"/>
              <w:ind w:left="106"/>
              <w:rPr>
                <w:sz w:val="21"/>
              </w:rPr>
            </w:pPr>
            <w:r>
              <w:rPr>
                <w:rFonts w:ascii="Times New Roman" w:eastAsia="Times New Roman"/>
                <w:sz w:val="21"/>
              </w:rPr>
              <w:t>DHCP</w:t>
            </w:r>
            <w:r>
              <w:rPr>
                <w:sz w:val="21"/>
              </w:rPr>
              <w:t>类型</w:t>
            </w:r>
          </w:p>
        </w:tc>
        <w:tc>
          <w:tcPr>
            <w:tcW w:w="4872" w:type="dxa"/>
          </w:tcPr>
          <w:p w:rsidR="00082179" w:rsidRDefault="00A3170B">
            <w:pPr>
              <w:pStyle w:val="TableParagraph"/>
              <w:spacing w:before="84" w:line="225" w:lineRule="auto"/>
              <w:ind w:right="92"/>
              <w:rPr>
                <w:sz w:val="21"/>
              </w:rPr>
            </w:pPr>
            <w:r>
              <w:rPr>
                <w:sz w:val="21"/>
                <w:lang w:eastAsia="zh-CN"/>
              </w:rPr>
              <w:t>使能</w:t>
            </w:r>
            <w:r>
              <w:rPr>
                <w:rFonts w:ascii="Times New Roman" w:eastAsia="Times New Roman"/>
                <w:sz w:val="21"/>
                <w:lang w:eastAsia="zh-CN"/>
              </w:rPr>
              <w:t>DHCP</w:t>
            </w:r>
            <w:r>
              <w:rPr>
                <w:sz w:val="21"/>
                <w:lang w:eastAsia="zh-CN"/>
              </w:rPr>
              <w:t>功能后，需要设置</w:t>
            </w:r>
            <w:r>
              <w:rPr>
                <w:rFonts w:ascii="Times New Roman" w:eastAsia="Times New Roman"/>
                <w:sz w:val="21"/>
                <w:lang w:eastAsia="zh-CN"/>
              </w:rPr>
              <w:t>CPE</w:t>
            </w:r>
            <w:r>
              <w:rPr>
                <w:sz w:val="21"/>
                <w:lang w:eastAsia="zh-CN"/>
              </w:rPr>
              <w:t>的</w:t>
            </w:r>
            <w:r>
              <w:rPr>
                <w:rFonts w:ascii="Times New Roman" w:eastAsia="Times New Roman"/>
                <w:sz w:val="21"/>
                <w:lang w:eastAsia="zh-CN"/>
              </w:rPr>
              <w:t>DHCP</w:t>
            </w:r>
            <w:r>
              <w:rPr>
                <w:sz w:val="21"/>
                <w:lang w:eastAsia="zh-CN"/>
              </w:rPr>
              <w:t>类型。</w:t>
            </w:r>
            <w:r>
              <w:rPr>
                <w:sz w:val="21"/>
              </w:rPr>
              <w:t>当前支持如下两种：</w:t>
            </w:r>
          </w:p>
          <w:p w:rsidR="00082179" w:rsidRDefault="00A3170B">
            <w:pPr>
              <w:pStyle w:val="TableParagraph"/>
              <w:numPr>
                <w:ilvl w:val="0"/>
                <w:numId w:val="174"/>
              </w:numPr>
              <w:tabs>
                <w:tab w:val="left" w:pos="391"/>
              </w:tabs>
              <w:spacing w:before="65" w:line="261" w:lineRule="exact"/>
              <w:ind w:hanging="283"/>
              <w:rPr>
                <w:sz w:val="21"/>
                <w:lang w:eastAsia="zh-CN"/>
              </w:rPr>
            </w:pPr>
            <w:r>
              <w:rPr>
                <w:rFonts w:ascii="Times New Roman" w:eastAsia="Times New Roman" w:hAnsi="Times New Roman"/>
                <w:sz w:val="21"/>
                <w:lang w:eastAsia="zh-CN"/>
              </w:rPr>
              <w:t>Server</w:t>
            </w:r>
            <w:r>
              <w:rPr>
                <w:sz w:val="21"/>
                <w:lang w:eastAsia="zh-CN"/>
              </w:rPr>
              <w:t>：将</w:t>
            </w:r>
            <w:r>
              <w:rPr>
                <w:rFonts w:ascii="Times New Roman" w:eastAsia="Times New Roman" w:hAnsi="Times New Roman"/>
                <w:sz w:val="21"/>
                <w:lang w:eastAsia="zh-CN"/>
              </w:rPr>
              <w:t>CPE</w:t>
            </w:r>
            <w:r>
              <w:rPr>
                <w:sz w:val="21"/>
                <w:lang w:eastAsia="zh-CN"/>
              </w:rPr>
              <w:t>设备作为</w:t>
            </w:r>
            <w:r>
              <w:rPr>
                <w:rFonts w:ascii="Times New Roman" w:eastAsia="Times New Roman" w:hAnsi="Times New Roman"/>
                <w:sz w:val="21"/>
                <w:lang w:eastAsia="zh-CN"/>
              </w:rPr>
              <w:t>DHCP</w:t>
            </w:r>
            <w:r>
              <w:rPr>
                <w:sz w:val="21"/>
                <w:lang w:eastAsia="zh-CN"/>
              </w:rPr>
              <w:t>服务器，负责为</w:t>
            </w:r>
          </w:p>
          <w:p w:rsidR="00082179" w:rsidRDefault="00A3170B">
            <w:pPr>
              <w:pStyle w:val="TableParagraph"/>
              <w:spacing w:before="4" w:line="225" w:lineRule="auto"/>
              <w:ind w:left="390" w:right="141"/>
              <w:jc w:val="both"/>
              <w:rPr>
                <w:sz w:val="21"/>
                <w:lang w:eastAsia="zh-CN"/>
              </w:rPr>
            </w:pPr>
            <w:r>
              <w:rPr>
                <w:rFonts w:ascii="Times New Roman" w:eastAsia="Times New Roman" w:hAnsi="Times New Roman"/>
                <w:sz w:val="21"/>
                <w:lang w:eastAsia="zh-CN"/>
              </w:rPr>
              <w:t>DHCP</w:t>
            </w:r>
            <w:r>
              <w:rPr>
                <w:sz w:val="21"/>
                <w:lang w:eastAsia="zh-CN"/>
              </w:rPr>
              <w:t>客户端分配网络参数的设备。</w:t>
            </w:r>
            <w:r>
              <w:rPr>
                <w:rFonts w:ascii="Times New Roman" w:eastAsia="Times New Roman" w:hAnsi="Times New Roman"/>
                <w:sz w:val="21"/>
                <w:lang w:eastAsia="zh-CN"/>
              </w:rPr>
              <w:t xml:space="preserve">DHCP </w:t>
            </w:r>
            <w:r>
              <w:rPr>
                <w:sz w:val="21"/>
                <w:lang w:eastAsia="zh-CN"/>
              </w:rPr>
              <w:t>服务器分配给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地址是从“</w:t>
            </w:r>
            <w:r>
              <w:rPr>
                <w:rFonts w:ascii="Times New Roman" w:eastAsia="Times New Roman" w:hAnsi="Times New Roman"/>
                <w:sz w:val="21"/>
                <w:lang w:eastAsia="zh-CN"/>
              </w:rPr>
              <w:t>IP</w:t>
            </w:r>
            <w:r>
              <w:rPr>
                <w:sz w:val="21"/>
                <w:lang w:eastAsia="zh-CN"/>
              </w:rPr>
              <w:t>地址” 和“从</w:t>
            </w:r>
            <w:r>
              <w:rPr>
                <w:rFonts w:ascii="Times New Roman" w:eastAsia="Times New Roman" w:hAnsi="Times New Roman"/>
                <w:sz w:val="21"/>
                <w:lang w:eastAsia="zh-CN"/>
              </w:rPr>
              <w:t>IP</w:t>
            </w:r>
            <w:r>
              <w:rPr>
                <w:sz w:val="21"/>
                <w:lang w:eastAsia="zh-CN"/>
              </w:rPr>
              <w:t>地址”定义的地址池中获取的。</w:t>
            </w:r>
          </w:p>
          <w:p w:rsidR="00082179" w:rsidRDefault="00A3170B">
            <w:pPr>
              <w:pStyle w:val="TableParagraph"/>
              <w:numPr>
                <w:ilvl w:val="0"/>
                <w:numId w:val="174"/>
              </w:numPr>
              <w:tabs>
                <w:tab w:val="left" w:pos="391"/>
              </w:tabs>
              <w:spacing w:before="65" w:line="261" w:lineRule="exact"/>
              <w:ind w:hanging="283"/>
              <w:rPr>
                <w:sz w:val="21"/>
                <w:lang w:eastAsia="zh-CN"/>
              </w:rPr>
            </w:pPr>
            <w:r>
              <w:rPr>
                <w:rFonts w:ascii="Times New Roman" w:eastAsia="Times New Roman" w:hAnsi="Times New Roman"/>
                <w:sz w:val="21"/>
                <w:lang w:eastAsia="zh-CN"/>
              </w:rPr>
              <w:t>Relay</w:t>
            </w:r>
            <w:r>
              <w:rPr>
                <w:sz w:val="21"/>
                <w:lang w:eastAsia="zh-CN"/>
              </w:rPr>
              <w:t>：将</w:t>
            </w:r>
            <w:r>
              <w:rPr>
                <w:rFonts w:ascii="Times New Roman" w:eastAsia="Times New Roman" w:hAnsi="Times New Roman"/>
                <w:sz w:val="21"/>
                <w:lang w:eastAsia="zh-CN"/>
              </w:rPr>
              <w:t>CPE</w:t>
            </w:r>
            <w:r>
              <w:rPr>
                <w:sz w:val="21"/>
                <w:lang w:eastAsia="zh-CN"/>
              </w:rPr>
              <w:t>作为</w:t>
            </w:r>
            <w:r>
              <w:rPr>
                <w:rFonts w:ascii="Times New Roman" w:eastAsia="Times New Roman" w:hAnsi="Times New Roman"/>
                <w:sz w:val="21"/>
                <w:lang w:eastAsia="zh-CN"/>
              </w:rPr>
              <w:t>DHCP</w:t>
            </w:r>
            <w:r>
              <w:rPr>
                <w:sz w:val="21"/>
                <w:lang w:eastAsia="zh-CN"/>
              </w:rPr>
              <w:t>的中继，负责转发</w:t>
            </w:r>
          </w:p>
          <w:p w:rsidR="00082179" w:rsidRDefault="00A3170B">
            <w:pPr>
              <w:pStyle w:val="TableParagraph"/>
              <w:spacing w:before="4" w:line="225" w:lineRule="auto"/>
              <w:ind w:left="390" w:right="193"/>
              <w:rPr>
                <w:sz w:val="21"/>
                <w:lang w:eastAsia="zh-CN"/>
              </w:rPr>
            </w:pPr>
            <w:r>
              <w:rPr>
                <w:rFonts w:ascii="Times New Roman" w:eastAsia="Times New Roman"/>
                <w:sz w:val="21"/>
                <w:lang w:eastAsia="zh-CN"/>
              </w:rPr>
              <w:t>DHCP</w:t>
            </w:r>
            <w:r>
              <w:rPr>
                <w:sz w:val="21"/>
                <w:lang w:eastAsia="zh-CN"/>
              </w:rPr>
              <w:t>服务器和</w:t>
            </w:r>
            <w:r>
              <w:rPr>
                <w:rFonts w:ascii="Times New Roman" w:eastAsia="Times New Roman"/>
                <w:sz w:val="21"/>
                <w:lang w:eastAsia="zh-CN"/>
              </w:rPr>
              <w:t>DHCP</w:t>
            </w:r>
            <w:r>
              <w:rPr>
                <w:sz w:val="21"/>
                <w:lang w:eastAsia="zh-CN"/>
              </w:rPr>
              <w:t>客户端之间的</w:t>
            </w:r>
            <w:r>
              <w:rPr>
                <w:rFonts w:ascii="Times New Roman" w:eastAsia="Times New Roman"/>
                <w:sz w:val="21"/>
                <w:lang w:eastAsia="zh-CN"/>
              </w:rPr>
              <w:t>DHCP</w:t>
            </w:r>
            <w:r>
              <w:rPr>
                <w:sz w:val="21"/>
                <w:lang w:eastAsia="zh-CN"/>
              </w:rPr>
              <w:t>报 文，协助</w:t>
            </w:r>
            <w:r>
              <w:rPr>
                <w:rFonts w:ascii="Times New Roman" w:eastAsia="Times New Roman"/>
                <w:sz w:val="21"/>
                <w:lang w:eastAsia="zh-CN"/>
              </w:rPr>
              <w:t>DHCP</w:t>
            </w:r>
            <w:r>
              <w:rPr>
                <w:sz w:val="21"/>
                <w:lang w:eastAsia="zh-CN"/>
              </w:rPr>
              <w:t>服务器向</w:t>
            </w:r>
            <w:r>
              <w:rPr>
                <w:rFonts w:ascii="Times New Roman" w:eastAsia="Times New Roman"/>
                <w:sz w:val="21"/>
                <w:lang w:eastAsia="zh-CN"/>
              </w:rPr>
              <w:t>DHCP</w:t>
            </w:r>
            <w:r>
              <w:rPr>
                <w:spacing w:val="-2"/>
                <w:sz w:val="21"/>
                <w:lang w:eastAsia="zh-CN"/>
              </w:rPr>
              <w:t>客户端动态分配</w:t>
            </w:r>
            <w:r>
              <w:rPr>
                <w:sz w:val="21"/>
                <w:lang w:eastAsia="zh-CN"/>
              </w:rPr>
              <w:t>网络参数的设备。在企业网络中，如果需要规</w:t>
            </w:r>
          </w:p>
          <w:p w:rsidR="00082179" w:rsidRDefault="00A3170B">
            <w:pPr>
              <w:pStyle w:val="TableParagraph"/>
              <w:spacing w:before="0" w:line="225" w:lineRule="auto"/>
              <w:ind w:left="390" w:right="124"/>
              <w:jc w:val="both"/>
              <w:rPr>
                <w:sz w:val="21"/>
                <w:lang w:eastAsia="zh-CN"/>
              </w:rPr>
            </w:pPr>
            <w:r>
              <w:rPr>
                <w:sz w:val="21"/>
                <w:lang w:eastAsia="zh-CN"/>
              </w:rPr>
              <w:t>划较多网段，且网段中的终端都需要通过</w:t>
            </w:r>
            <w:r>
              <w:rPr>
                <w:rFonts w:ascii="Times New Roman" w:eastAsia="Times New Roman"/>
                <w:sz w:val="21"/>
                <w:lang w:eastAsia="zh-CN"/>
              </w:rPr>
              <w:t xml:space="preserve">DHCP </w:t>
            </w:r>
            <w:r>
              <w:rPr>
                <w:sz w:val="21"/>
                <w:lang w:eastAsia="zh-CN"/>
              </w:rPr>
              <w:t>自动获取</w:t>
            </w:r>
            <w:r>
              <w:rPr>
                <w:rFonts w:ascii="Times New Roman" w:eastAsia="Times New Roman"/>
                <w:sz w:val="21"/>
                <w:lang w:eastAsia="zh-CN"/>
              </w:rPr>
              <w:t>IP</w:t>
            </w:r>
            <w:r>
              <w:rPr>
                <w:sz w:val="21"/>
                <w:lang w:eastAsia="zh-CN"/>
              </w:rPr>
              <w:t>地址等网络参数时，可以部署</w:t>
            </w:r>
            <w:r>
              <w:rPr>
                <w:rFonts w:ascii="Times New Roman" w:eastAsia="Times New Roman"/>
                <w:sz w:val="21"/>
                <w:lang w:eastAsia="zh-CN"/>
              </w:rPr>
              <w:t xml:space="preserve">DHCP </w:t>
            </w:r>
            <w:r>
              <w:rPr>
                <w:sz w:val="21"/>
                <w:lang w:eastAsia="zh-CN"/>
              </w:rPr>
              <w:t>中继。这样，不同网段的终端可以共用一个</w:t>
            </w:r>
          </w:p>
          <w:p w:rsidR="00082179" w:rsidRDefault="00A3170B">
            <w:pPr>
              <w:pStyle w:val="TableParagraph"/>
              <w:spacing w:before="0" w:line="225" w:lineRule="auto"/>
              <w:ind w:left="390" w:right="124"/>
              <w:jc w:val="both"/>
              <w:rPr>
                <w:sz w:val="21"/>
                <w:lang w:eastAsia="zh-CN"/>
              </w:rPr>
            </w:pPr>
            <w:r>
              <w:rPr>
                <w:rFonts w:ascii="Times New Roman" w:eastAsia="Times New Roman"/>
                <w:sz w:val="21"/>
                <w:lang w:eastAsia="zh-CN"/>
              </w:rPr>
              <w:t>DHCP</w:t>
            </w:r>
            <w:r>
              <w:rPr>
                <w:sz w:val="21"/>
                <w:lang w:eastAsia="zh-CN"/>
              </w:rPr>
              <w:t>服务器，节省了服务器资源，方便统一管理。</w:t>
            </w:r>
          </w:p>
        </w:tc>
      </w:tr>
      <w:tr w:rsidR="00082179">
        <w:trPr>
          <w:trHeight w:val="1248"/>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vMerge w:val="restart"/>
          </w:tcPr>
          <w:p w:rsidR="00082179" w:rsidRDefault="00A3170B">
            <w:pPr>
              <w:pStyle w:val="TableParagraph"/>
              <w:spacing w:before="84" w:line="225" w:lineRule="auto"/>
              <w:ind w:left="106" w:right="231"/>
              <w:rPr>
                <w:sz w:val="21"/>
                <w:lang w:eastAsia="zh-CN"/>
              </w:rPr>
            </w:pPr>
            <w:r>
              <w:rPr>
                <w:rFonts w:ascii="Times New Roman" w:eastAsia="Times New Roman"/>
                <w:sz w:val="21"/>
                <w:lang w:eastAsia="zh-CN"/>
              </w:rPr>
              <w:t>DHCP</w:t>
            </w:r>
            <w:r>
              <w:rPr>
                <w:sz w:val="21"/>
                <w:lang w:eastAsia="zh-CN"/>
              </w:rPr>
              <w:t>相关参数</w:t>
            </w:r>
          </w:p>
          <w:p w:rsidR="00082179" w:rsidRDefault="00A3170B">
            <w:pPr>
              <w:pStyle w:val="TableParagraph"/>
              <w:spacing w:before="0" w:line="246" w:lineRule="exact"/>
              <w:ind w:left="106"/>
              <w:rPr>
                <w:rFonts w:ascii="Times New Roman" w:eastAsia="Times New Roman" w:hAnsi="Times New Roman"/>
                <w:sz w:val="21"/>
                <w:lang w:eastAsia="zh-CN"/>
              </w:rPr>
            </w:pPr>
            <w:r>
              <w:rPr>
                <w:sz w:val="21"/>
                <w:lang w:eastAsia="zh-CN"/>
              </w:rPr>
              <w:t>（“</w:t>
            </w:r>
            <w:r>
              <w:rPr>
                <w:rFonts w:ascii="Times New Roman" w:eastAsia="Times New Roman" w:hAnsi="Times New Roman"/>
                <w:sz w:val="21"/>
                <w:lang w:eastAsia="zh-CN"/>
              </w:rPr>
              <w:t>DHCP</w:t>
            </w:r>
          </w:p>
          <w:p w:rsidR="00082179" w:rsidRDefault="00A3170B">
            <w:pPr>
              <w:pStyle w:val="TableParagraph"/>
              <w:spacing w:before="4" w:line="225" w:lineRule="auto"/>
              <w:ind w:left="106" w:right="244"/>
              <w:rPr>
                <w:sz w:val="21"/>
              </w:rPr>
            </w:pPr>
            <w:r>
              <w:rPr>
                <w:sz w:val="21"/>
              </w:rPr>
              <w:t>类型”为“</w:t>
            </w:r>
            <w:r>
              <w:rPr>
                <w:rFonts w:ascii="Times New Roman" w:eastAsia="Times New Roman" w:hAnsi="Times New Roman"/>
                <w:sz w:val="21"/>
              </w:rPr>
              <w:t>Server</w:t>
            </w:r>
            <w:r>
              <w:rPr>
                <w:sz w:val="21"/>
              </w:rPr>
              <w:t>”</w:t>
            </w:r>
          </w:p>
          <w:p w:rsidR="00082179" w:rsidRDefault="00A3170B">
            <w:pPr>
              <w:pStyle w:val="TableParagraph"/>
              <w:spacing w:before="0" w:line="255" w:lineRule="exact"/>
              <w:ind w:left="106"/>
              <w:rPr>
                <w:sz w:val="21"/>
              </w:rPr>
            </w:pPr>
            <w:r>
              <w:rPr>
                <w:sz w:val="21"/>
              </w:rPr>
              <w:t>）</w:t>
            </w:r>
          </w:p>
        </w:tc>
        <w:tc>
          <w:tcPr>
            <w:tcW w:w="864" w:type="dxa"/>
          </w:tcPr>
          <w:p w:rsidR="00082179" w:rsidRDefault="00A3170B">
            <w:pPr>
              <w:pStyle w:val="TableParagraph"/>
              <w:spacing w:before="84" w:line="225" w:lineRule="auto"/>
              <w:ind w:left="106" w:right="110"/>
              <w:rPr>
                <w:sz w:val="21"/>
              </w:rPr>
            </w:pPr>
            <w:r>
              <w:rPr>
                <w:sz w:val="21"/>
              </w:rPr>
              <w:t>地址分配范围</w:t>
            </w:r>
          </w:p>
        </w:tc>
        <w:tc>
          <w:tcPr>
            <w:tcW w:w="4872" w:type="dxa"/>
          </w:tcPr>
          <w:p w:rsidR="00082179" w:rsidRDefault="00A3170B">
            <w:pPr>
              <w:pStyle w:val="TableParagraph"/>
              <w:spacing w:before="84" w:line="225" w:lineRule="auto"/>
              <w:ind w:right="197"/>
              <w:rPr>
                <w:sz w:val="21"/>
                <w:lang w:eastAsia="zh-CN"/>
              </w:rPr>
            </w:pPr>
            <w:r>
              <w:rPr>
                <w:sz w:val="21"/>
                <w:lang w:eastAsia="zh-CN"/>
              </w:rPr>
              <w:t>选择“主</w:t>
            </w:r>
            <w:r>
              <w:rPr>
                <w:rFonts w:ascii="Times New Roman" w:eastAsia="Times New Roman" w:hAnsi="Times New Roman"/>
                <w:sz w:val="21"/>
                <w:lang w:eastAsia="zh-CN"/>
              </w:rPr>
              <w:t>IP</w:t>
            </w:r>
            <w:r>
              <w:rPr>
                <w:sz w:val="21"/>
                <w:lang w:eastAsia="zh-CN"/>
              </w:rPr>
              <w:t>网段”或者“主从</w:t>
            </w:r>
            <w:r>
              <w:rPr>
                <w:rFonts w:ascii="Times New Roman" w:eastAsia="Times New Roman" w:hAnsi="Times New Roman"/>
                <w:sz w:val="21"/>
                <w:lang w:eastAsia="zh-CN"/>
              </w:rPr>
              <w:t>IP</w:t>
            </w:r>
            <w:r>
              <w:rPr>
                <w:sz w:val="21"/>
                <w:lang w:eastAsia="zh-CN"/>
              </w:rPr>
              <w:t>网段”下分配</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8" w:line="225" w:lineRule="auto"/>
              <w:ind w:right="197"/>
              <w:rPr>
                <w:sz w:val="21"/>
                <w:lang w:eastAsia="zh-CN"/>
              </w:rPr>
            </w:pPr>
            <w:r>
              <w:rPr>
                <w:sz w:val="21"/>
                <w:lang w:eastAsia="zh-CN"/>
              </w:rPr>
              <w:t>只能在首次配置</w:t>
            </w:r>
            <w:r>
              <w:rPr>
                <w:rFonts w:ascii="Times New Roman" w:eastAsia="Times New Roman" w:hAnsi="Times New Roman"/>
                <w:sz w:val="21"/>
                <w:lang w:eastAsia="zh-CN"/>
              </w:rPr>
              <w:t>DHCP</w:t>
            </w:r>
            <w:r>
              <w:rPr>
                <w:sz w:val="21"/>
                <w:lang w:eastAsia="zh-CN"/>
              </w:rPr>
              <w:t>时选择。若要修改该模式， 请先关闭</w:t>
            </w:r>
            <w:r>
              <w:rPr>
                <w:rFonts w:ascii="Times New Roman" w:eastAsia="Times New Roman" w:hAnsi="Times New Roman"/>
                <w:sz w:val="21"/>
                <w:lang w:eastAsia="zh-CN"/>
              </w:rPr>
              <w:t>DHCP</w:t>
            </w:r>
            <w:r>
              <w:rPr>
                <w:sz w:val="21"/>
                <w:lang w:eastAsia="zh-CN"/>
              </w:rPr>
              <w:t>功能，单击“应用”后重新配置。</w:t>
            </w:r>
          </w:p>
        </w:tc>
      </w:tr>
      <w:tr w:rsidR="00082179">
        <w:trPr>
          <w:trHeight w:val="2428"/>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vMerge/>
            <w:tcBorders>
              <w:top w:val="nil"/>
            </w:tcBorders>
          </w:tcPr>
          <w:p w:rsidR="00082179" w:rsidRDefault="00082179">
            <w:pPr>
              <w:rPr>
                <w:sz w:val="2"/>
                <w:szCs w:val="2"/>
                <w:lang w:eastAsia="zh-CN"/>
              </w:rPr>
            </w:pPr>
          </w:p>
        </w:tc>
        <w:tc>
          <w:tcPr>
            <w:tcW w:w="864" w:type="dxa"/>
          </w:tcPr>
          <w:p w:rsidR="00082179" w:rsidRDefault="00A3170B">
            <w:pPr>
              <w:pStyle w:val="TableParagraph"/>
              <w:spacing w:before="85" w:line="249" w:lineRule="auto"/>
              <w:ind w:left="106" w:right="128"/>
              <w:rPr>
                <w:rFonts w:ascii="Times New Roman"/>
                <w:sz w:val="21"/>
              </w:rPr>
            </w:pPr>
            <w:r>
              <w:rPr>
                <w:rFonts w:ascii="Times New Roman"/>
                <w:sz w:val="21"/>
              </w:rPr>
              <w:t>Exclud e IP</w:t>
            </w:r>
          </w:p>
        </w:tc>
        <w:tc>
          <w:tcPr>
            <w:tcW w:w="4872" w:type="dxa"/>
          </w:tcPr>
          <w:p w:rsidR="00082179" w:rsidRDefault="00A3170B">
            <w:pPr>
              <w:pStyle w:val="TableParagraph"/>
              <w:spacing w:before="84" w:line="225" w:lineRule="auto"/>
              <w:ind w:right="220"/>
              <w:rPr>
                <w:sz w:val="21"/>
                <w:lang w:eastAsia="zh-CN"/>
              </w:rPr>
            </w:pPr>
            <w:r>
              <w:rPr>
                <w:rFonts w:ascii="Times New Roman" w:eastAsia="Times New Roman" w:hAnsi="Times New Roman"/>
                <w:sz w:val="21"/>
                <w:lang w:eastAsia="zh-CN"/>
              </w:rPr>
              <w:t>DHCP</w:t>
            </w:r>
            <w:r>
              <w:rPr>
                <w:sz w:val="21"/>
                <w:lang w:eastAsia="zh-CN"/>
              </w:rPr>
              <w:t>服务器地址池中不参与自动分配的</w:t>
            </w:r>
            <w:r>
              <w:rPr>
                <w:rFonts w:ascii="Times New Roman" w:eastAsia="Times New Roman" w:hAnsi="Times New Roman"/>
                <w:sz w:val="21"/>
                <w:lang w:eastAsia="zh-CN"/>
              </w:rPr>
              <w:t>IP</w:t>
            </w:r>
            <w:r>
              <w:rPr>
                <w:sz w:val="21"/>
                <w:lang w:eastAsia="zh-CN"/>
              </w:rPr>
              <w:t>地址范围。</w:t>
            </w:r>
            <w:r>
              <w:rPr>
                <w:rFonts w:ascii="Times New Roman" w:eastAsia="Times New Roman" w:hAnsi="Times New Roman"/>
                <w:sz w:val="21"/>
                <w:lang w:eastAsia="zh-CN"/>
              </w:rPr>
              <w:t>DHCP</w:t>
            </w:r>
            <w:r>
              <w:rPr>
                <w:sz w:val="21"/>
                <w:lang w:eastAsia="zh-CN"/>
              </w:rPr>
              <w:t>地址池即“</w:t>
            </w:r>
            <w:r>
              <w:rPr>
                <w:rFonts w:ascii="Times New Roman" w:eastAsia="Times New Roman" w:hAnsi="Times New Roman"/>
                <w:sz w:val="21"/>
                <w:lang w:eastAsia="zh-CN"/>
              </w:rPr>
              <w:t>IP</w:t>
            </w:r>
            <w:r>
              <w:rPr>
                <w:sz w:val="21"/>
                <w:lang w:eastAsia="zh-CN"/>
              </w:rPr>
              <w:t>地址”和“从</w:t>
            </w:r>
            <w:r>
              <w:rPr>
                <w:rFonts w:ascii="Times New Roman" w:eastAsia="Times New Roman" w:hAnsi="Times New Roman"/>
                <w:sz w:val="21"/>
                <w:lang w:eastAsia="zh-CN"/>
              </w:rPr>
              <w:t>IP</w:t>
            </w:r>
            <w:r>
              <w:rPr>
                <w:sz w:val="21"/>
                <w:lang w:eastAsia="zh-CN"/>
              </w:rPr>
              <w:t>地址”定义的地址段，其中部分</w:t>
            </w:r>
            <w:r>
              <w:rPr>
                <w:rFonts w:ascii="Times New Roman" w:eastAsia="Times New Roman" w:hAnsi="Times New Roman"/>
                <w:sz w:val="21"/>
                <w:lang w:eastAsia="zh-CN"/>
              </w:rPr>
              <w:t>IP</w:t>
            </w:r>
            <w:r>
              <w:rPr>
                <w:sz w:val="21"/>
                <w:lang w:eastAsia="zh-CN"/>
              </w:rPr>
              <w:t>地址需要保留给其他用途，有些</w:t>
            </w:r>
            <w:r>
              <w:rPr>
                <w:rFonts w:ascii="Times New Roman" w:eastAsia="Times New Roman" w:hAnsi="Times New Roman"/>
                <w:sz w:val="21"/>
                <w:lang w:eastAsia="zh-CN"/>
              </w:rPr>
              <w:t>IP</w:t>
            </w:r>
            <w:r>
              <w:rPr>
                <w:sz w:val="21"/>
                <w:lang w:eastAsia="zh-CN"/>
              </w:rPr>
              <w:t>地址被静态长期分配给某些特定主机</w:t>
            </w:r>
          </w:p>
          <w:p w:rsidR="00082179" w:rsidRDefault="00A3170B">
            <w:pPr>
              <w:pStyle w:val="TableParagraph"/>
              <w:spacing w:before="0" w:line="244" w:lineRule="exact"/>
              <w:rPr>
                <w:sz w:val="21"/>
                <w:lang w:eastAsia="zh-CN"/>
              </w:rPr>
            </w:pPr>
            <w:r>
              <w:rPr>
                <w:sz w:val="21"/>
                <w:lang w:eastAsia="zh-CN"/>
              </w:rPr>
              <w:t>（例如</w:t>
            </w:r>
            <w:r>
              <w:rPr>
                <w:rFonts w:ascii="Times New Roman" w:eastAsia="Times New Roman"/>
                <w:sz w:val="21"/>
                <w:lang w:eastAsia="zh-CN"/>
              </w:rPr>
              <w:t>WWW</w:t>
            </w:r>
            <w:r>
              <w:rPr>
                <w:sz w:val="21"/>
                <w:lang w:eastAsia="zh-CN"/>
              </w:rPr>
              <w:t>服务器）后就不能再进行自动分配，</w:t>
            </w:r>
          </w:p>
          <w:p w:rsidR="00082179" w:rsidRDefault="00A3170B">
            <w:pPr>
              <w:pStyle w:val="TableParagraph"/>
              <w:spacing w:before="4" w:line="225" w:lineRule="auto"/>
              <w:ind w:right="110"/>
              <w:jc w:val="both"/>
              <w:rPr>
                <w:sz w:val="21"/>
                <w:lang w:eastAsia="zh-CN"/>
              </w:rPr>
            </w:pPr>
            <w:r>
              <w:rPr>
                <w:rFonts w:ascii="Times New Roman" w:eastAsia="Times New Roman" w:hAnsi="Times New Roman"/>
                <w:sz w:val="21"/>
              </w:rPr>
              <w:t>DHCP</w:t>
            </w:r>
            <w:r>
              <w:rPr>
                <w:sz w:val="21"/>
              </w:rPr>
              <w:t>服务器可以设置“</w:t>
            </w:r>
            <w:r>
              <w:rPr>
                <w:rFonts w:ascii="Times New Roman" w:eastAsia="Times New Roman" w:hAnsi="Times New Roman"/>
                <w:sz w:val="21"/>
              </w:rPr>
              <w:t>Exclude IP</w:t>
            </w:r>
            <w:r>
              <w:rPr>
                <w:sz w:val="21"/>
              </w:rPr>
              <w:t>”排除接口地址池中不参与自动分配的</w:t>
            </w:r>
            <w:r>
              <w:rPr>
                <w:rFonts w:ascii="Times New Roman" w:eastAsia="Times New Roman" w:hAnsi="Times New Roman"/>
                <w:sz w:val="21"/>
              </w:rPr>
              <w:t>IP</w:t>
            </w:r>
            <w:r>
              <w:rPr>
                <w:sz w:val="21"/>
              </w:rPr>
              <w:t>地址或</w:t>
            </w:r>
            <w:r>
              <w:rPr>
                <w:rFonts w:ascii="Times New Roman" w:eastAsia="Times New Roman" w:hAnsi="Times New Roman"/>
                <w:sz w:val="21"/>
              </w:rPr>
              <w:t>IP</w:t>
            </w:r>
            <w:r>
              <w:rPr>
                <w:sz w:val="21"/>
              </w:rPr>
              <w:t>地址范围。</w:t>
            </w:r>
            <w:r>
              <w:rPr>
                <w:sz w:val="21"/>
                <w:lang w:eastAsia="zh-CN"/>
              </w:rPr>
              <w:t>可设定全局地址池中不参与自动分配的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w:t>
            </w:r>
          </w:p>
        </w:tc>
      </w:tr>
      <w:tr w:rsidR="00082179">
        <w:trPr>
          <w:trHeight w:val="916"/>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vMerge/>
            <w:tcBorders>
              <w:top w:val="nil"/>
            </w:tcBorders>
          </w:tcPr>
          <w:p w:rsidR="00082179" w:rsidRDefault="00082179">
            <w:pPr>
              <w:rPr>
                <w:sz w:val="2"/>
                <w:szCs w:val="2"/>
                <w:lang w:eastAsia="zh-CN"/>
              </w:rPr>
            </w:pPr>
          </w:p>
        </w:tc>
        <w:tc>
          <w:tcPr>
            <w:tcW w:w="864" w:type="dxa"/>
          </w:tcPr>
          <w:p w:rsidR="00082179" w:rsidRDefault="00A3170B">
            <w:pPr>
              <w:pStyle w:val="TableParagraph"/>
              <w:ind w:left="106"/>
              <w:rPr>
                <w:sz w:val="21"/>
              </w:rPr>
            </w:pPr>
            <w:r>
              <w:rPr>
                <w:sz w:val="21"/>
              </w:rPr>
              <w:t>域名</w:t>
            </w:r>
          </w:p>
        </w:tc>
        <w:tc>
          <w:tcPr>
            <w:tcW w:w="4872" w:type="dxa"/>
          </w:tcPr>
          <w:p w:rsidR="00082179" w:rsidRDefault="00A3170B">
            <w:pPr>
              <w:pStyle w:val="TableParagraph"/>
              <w:spacing w:line="261" w:lineRule="exact"/>
              <w:rPr>
                <w:rFonts w:ascii="Times New Roman" w:eastAsia="Times New Roman"/>
                <w:sz w:val="21"/>
              </w:rPr>
            </w:pPr>
            <w:r>
              <w:rPr>
                <w:sz w:val="21"/>
                <w:lang w:eastAsia="zh-CN"/>
              </w:rPr>
              <w:t>分配给</w:t>
            </w:r>
            <w:r>
              <w:rPr>
                <w:rFonts w:ascii="Times New Roman" w:eastAsia="Times New Roman"/>
                <w:sz w:val="21"/>
                <w:lang w:eastAsia="zh-CN"/>
              </w:rPr>
              <w:t>DHCP</w:t>
            </w:r>
            <w:r>
              <w:rPr>
                <w:sz w:val="21"/>
                <w:lang w:eastAsia="zh-CN"/>
              </w:rPr>
              <w:t>客户端的</w:t>
            </w:r>
            <w:r>
              <w:rPr>
                <w:rFonts w:ascii="Times New Roman" w:eastAsia="Times New Roman"/>
                <w:sz w:val="21"/>
                <w:lang w:eastAsia="zh-CN"/>
              </w:rPr>
              <w:t>DNS</w:t>
            </w:r>
            <w:r>
              <w:rPr>
                <w:sz w:val="21"/>
                <w:lang w:eastAsia="zh-CN"/>
              </w:rPr>
              <w:t>域名后缀。</w:t>
            </w:r>
            <w:r>
              <w:rPr>
                <w:rFonts w:ascii="Times New Roman" w:eastAsia="Times New Roman"/>
                <w:sz w:val="21"/>
              </w:rPr>
              <w:t>DHCP</w:t>
            </w:r>
          </w:p>
          <w:p w:rsidR="00082179" w:rsidRDefault="00A3170B">
            <w:pPr>
              <w:pStyle w:val="TableParagraph"/>
              <w:spacing w:before="4" w:line="225" w:lineRule="auto"/>
              <w:ind w:right="139"/>
              <w:rPr>
                <w:sz w:val="21"/>
              </w:rPr>
            </w:pPr>
            <w:r>
              <w:rPr>
                <w:rFonts w:ascii="Times New Roman" w:eastAsia="Times New Roman"/>
                <w:sz w:val="21"/>
              </w:rPr>
              <w:t>Server</w:t>
            </w:r>
            <w:r>
              <w:rPr>
                <w:sz w:val="21"/>
              </w:rPr>
              <w:t>在给</w:t>
            </w:r>
            <w:r>
              <w:rPr>
                <w:rFonts w:ascii="Times New Roman" w:eastAsia="Times New Roman"/>
                <w:sz w:val="21"/>
              </w:rPr>
              <w:t>Client</w:t>
            </w:r>
            <w:r>
              <w:rPr>
                <w:sz w:val="21"/>
              </w:rPr>
              <w:t>分配</w:t>
            </w:r>
            <w:r>
              <w:rPr>
                <w:rFonts w:ascii="Times New Roman" w:eastAsia="Times New Roman"/>
                <w:sz w:val="21"/>
              </w:rPr>
              <w:t>IP</w:t>
            </w:r>
            <w:r>
              <w:rPr>
                <w:sz w:val="21"/>
              </w:rPr>
              <w:t>地址的同时，也将域名后缀发送给</w:t>
            </w:r>
            <w:r>
              <w:rPr>
                <w:rFonts w:ascii="Times New Roman" w:eastAsia="Times New Roman"/>
                <w:sz w:val="21"/>
              </w:rPr>
              <w:t>Client</w:t>
            </w:r>
            <w:r>
              <w:rPr>
                <w:sz w:val="21"/>
              </w:rPr>
              <w:t>。</w:t>
            </w:r>
          </w:p>
        </w:tc>
      </w:tr>
      <w:tr w:rsidR="00082179">
        <w:trPr>
          <w:trHeight w:val="663"/>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1336" w:type="dxa"/>
            <w:vMerge/>
            <w:tcBorders>
              <w:top w:val="nil"/>
            </w:tcBorders>
          </w:tcPr>
          <w:p w:rsidR="00082179" w:rsidRDefault="00082179">
            <w:pPr>
              <w:rPr>
                <w:sz w:val="2"/>
                <w:szCs w:val="2"/>
              </w:rPr>
            </w:pPr>
          </w:p>
        </w:tc>
        <w:tc>
          <w:tcPr>
            <w:tcW w:w="864" w:type="dxa"/>
          </w:tcPr>
          <w:p w:rsidR="00082179" w:rsidRDefault="00A3170B">
            <w:pPr>
              <w:pStyle w:val="TableParagraph"/>
              <w:spacing w:before="84" w:line="225" w:lineRule="auto"/>
              <w:ind w:left="106" w:right="110"/>
              <w:rPr>
                <w:sz w:val="21"/>
              </w:rPr>
            </w:pPr>
            <w:r>
              <w:rPr>
                <w:sz w:val="21"/>
              </w:rPr>
              <w:t>租约时间</w:t>
            </w:r>
          </w:p>
        </w:tc>
        <w:tc>
          <w:tcPr>
            <w:tcW w:w="4872" w:type="dxa"/>
          </w:tcPr>
          <w:p w:rsidR="00082179" w:rsidRDefault="00A3170B">
            <w:pPr>
              <w:pStyle w:val="TableParagraph"/>
              <w:spacing w:before="84" w:line="225" w:lineRule="auto"/>
              <w:ind w:right="430"/>
              <w:rPr>
                <w:sz w:val="21"/>
                <w:lang w:eastAsia="zh-CN"/>
              </w:rPr>
            </w:pPr>
            <w:r>
              <w:rPr>
                <w:rFonts w:ascii="Times New Roman" w:eastAsia="Times New Roman"/>
                <w:sz w:val="21"/>
                <w:lang w:eastAsia="zh-CN"/>
              </w:rPr>
              <w:t>DHCP</w:t>
            </w:r>
            <w:r>
              <w:rPr>
                <w:sz w:val="21"/>
                <w:lang w:eastAsia="zh-CN"/>
              </w:rPr>
              <w:t>服务器接口地址池中</w:t>
            </w:r>
            <w:r>
              <w:rPr>
                <w:rFonts w:ascii="Times New Roman" w:eastAsia="Times New Roman"/>
                <w:sz w:val="21"/>
                <w:lang w:eastAsia="zh-CN"/>
              </w:rPr>
              <w:t>IP</w:t>
            </w:r>
            <w:r>
              <w:rPr>
                <w:sz w:val="21"/>
                <w:lang w:eastAsia="zh-CN"/>
              </w:rPr>
              <w:t>地址的租用有效期限。</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472"/>
        <w:gridCol w:w="1336"/>
        <w:gridCol w:w="864"/>
        <w:gridCol w:w="4872"/>
      </w:tblGrid>
      <w:tr w:rsidR="00082179">
        <w:trPr>
          <w:trHeight w:val="412"/>
        </w:trPr>
        <w:tc>
          <w:tcPr>
            <w:tcW w:w="3065"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393" w:type="dxa"/>
            <w:vMerge w:val="restart"/>
          </w:tcPr>
          <w:p w:rsidR="00082179" w:rsidRDefault="00082179">
            <w:pPr>
              <w:pStyle w:val="TableParagraph"/>
              <w:spacing w:before="0"/>
              <w:ind w:left="0"/>
              <w:rPr>
                <w:rFonts w:ascii="Times New Roman"/>
                <w:sz w:val="20"/>
              </w:rPr>
            </w:pPr>
          </w:p>
        </w:tc>
        <w:tc>
          <w:tcPr>
            <w:tcW w:w="472" w:type="dxa"/>
            <w:vMerge w:val="restart"/>
          </w:tcPr>
          <w:p w:rsidR="00082179" w:rsidRDefault="00082179">
            <w:pPr>
              <w:pStyle w:val="TableParagraph"/>
              <w:spacing w:before="0"/>
              <w:ind w:left="0"/>
              <w:rPr>
                <w:rFonts w:ascii="Times New Roman"/>
                <w:sz w:val="20"/>
              </w:rPr>
            </w:pPr>
          </w:p>
        </w:tc>
        <w:tc>
          <w:tcPr>
            <w:tcW w:w="1336" w:type="dxa"/>
            <w:vMerge w:val="restart"/>
          </w:tcPr>
          <w:p w:rsidR="00082179" w:rsidRDefault="00082179">
            <w:pPr>
              <w:pStyle w:val="TableParagraph"/>
              <w:spacing w:before="0"/>
              <w:ind w:left="0"/>
              <w:rPr>
                <w:rFonts w:ascii="Times New Roman"/>
                <w:sz w:val="20"/>
              </w:rPr>
            </w:pPr>
          </w:p>
        </w:tc>
        <w:tc>
          <w:tcPr>
            <w:tcW w:w="864" w:type="dxa"/>
          </w:tcPr>
          <w:p w:rsidR="00082179" w:rsidRDefault="00A3170B">
            <w:pPr>
              <w:pStyle w:val="TableParagraph"/>
              <w:spacing w:before="85"/>
              <w:ind w:left="106"/>
              <w:rPr>
                <w:rFonts w:ascii="Times New Roman"/>
                <w:sz w:val="21"/>
              </w:rPr>
            </w:pPr>
            <w:r>
              <w:rPr>
                <w:rFonts w:ascii="Times New Roman"/>
                <w:sz w:val="21"/>
              </w:rPr>
              <w:t>DNS-</w:t>
            </w:r>
          </w:p>
          <w:p w:rsidR="00082179" w:rsidRDefault="00A3170B">
            <w:pPr>
              <w:pStyle w:val="TableParagraph"/>
              <w:spacing w:before="11"/>
              <w:ind w:left="106"/>
              <w:rPr>
                <w:rFonts w:ascii="Times New Roman"/>
                <w:sz w:val="21"/>
              </w:rPr>
            </w:pPr>
            <w:r>
              <w:rPr>
                <w:rFonts w:ascii="Times New Roman"/>
                <w:sz w:val="21"/>
              </w:rPr>
              <w:t>Server</w:t>
            </w:r>
          </w:p>
        </w:tc>
        <w:tc>
          <w:tcPr>
            <w:tcW w:w="4872" w:type="dxa"/>
          </w:tcPr>
          <w:p w:rsidR="00082179" w:rsidRDefault="00A3170B">
            <w:pPr>
              <w:pStyle w:val="TableParagraph"/>
              <w:spacing w:before="84" w:line="225" w:lineRule="auto"/>
              <w:ind w:right="127"/>
              <w:rPr>
                <w:sz w:val="21"/>
                <w:lang w:eastAsia="zh-CN"/>
              </w:rPr>
            </w:pPr>
            <w:r>
              <w:rPr>
                <w:sz w:val="21"/>
                <w:lang w:eastAsia="zh-CN"/>
              </w:rPr>
              <w:t>通过选择</w:t>
            </w:r>
            <w:r>
              <w:rPr>
                <w:rFonts w:ascii="Times New Roman" w:eastAsia="Times New Roman" w:hAnsi="Times New Roman"/>
                <w:sz w:val="21"/>
                <w:lang w:eastAsia="zh-CN"/>
              </w:rPr>
              <w:t>DNS</w:t>
            </w:r>
            <w:r>
              <w:rPr>
                <w:sz w:val="21"/>
                <w:lang w:eastAsia="zh-CN"/>
              </w:rPr>
              <w:t>组（</w:t>
            </w:r>
            <w:r>
              <w:rPr>
                <w:rFonts w:ascii="Times New Roman" w:eastAsia="Times New Roman" w:hAnsi="Times New Roman"/>
                <w:sz w:val="21"/>
                <w:lang w:eastAsia="zh-CN"/>
              </w:rPr>
              <w:t>DNS</w:t>
            </w:r>
            <w:r>
              <w:rPr>
                <w:sz w:val="21"/>
                <w:lang w:eastAsia="zh-CN"/>
              </w:rPr>
              <w:t>组在全局配置的“</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”中配置），指定分配给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 xml:space="preserve">DNS </w:t>
            </w:r>
            <w:r>
              <w:rPr>
                <w:sz w:val="21"/>
                <w:lang w:eastAsia="zh-CN"/>
              </w:rPr>
              <w:t>服务器</w:t>
            </w:r>
            <w:r>
              <w:rPr>
                <w:rFonts w:ascii="Times New Roman" w:eastAsia="Times New Roman" w:hAnsi="Times New Roman"/>
                <w:sz w:val="21"/>
                <w:lang w:eastAsia="zh-CN"/>
              </w:rPr>
              <w:t>IP</w:t>
            </w:r>
            <w:r>
              <w:rPr>
                <w:sz w:val="21"/>
                <w:lang w:eastAsia="zh-CN"/>
              </w:rPr>
              <w:t>。设备通过</w:t>
            </w:r>
            <w:r>
              <w:rPr>
                <w:rFonts w:ascii="Times New Roman" w:eastAsia="Times New Roman" w:hAnsi="Times New Roman"/>
                <w:sz w:val="21"/>
                <w:lang w:eastAsia="zh-CN"/>
              </w:rPr>
              <w:t>DHCP</w:t>
            </w:r>
            <w:r>
              <w:rPr>
                <w:sz w:val="21"/>
                <w:lang w:eastAsia="zh-CN"/>
              </w:rPr>
              <w:t>响应报文携带该地址知会客户端。</w:t>
            </w:r>
          </w:p>
        </w:tc>
      </w:tr>
      <w:tr w:rsidR="00082179">
        <w:trPr>
          <w:trHeight w:val="3504"/>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vMerge/>
            <w:tcBorders>
              <w:top w:val="nil"/>
            </w:tcBorders>
          </w:tcPr>
          <w:p w:rsidR="00082179" w:rsidRDefault="00082179">
            <w:pPr>
              <w:rPr>
                <w:sz w:val="2"/>
                <w:szCs w:val="2"/>
                <w:lang w:eastAsia="zh-CN"/>
              </w:rPr>
            </w:pPr>
          </w:p>
        </w:tc>
        <w:tc>
          <w:tcPr>
            <w:tcW w:w="864" w:type="dxa"/>
          </w:tcPr>
          <w:p w:rsidR="00082179" w:rsidRDefault="00A3170B">
            <w:pPr>
              <w:pStyle w:val="TableParagraph"/>
              <w:ind w:left="106"/>
              <w:rPr>
                <w:sz w:val="21"/>
              </w:rPr>
            </w:pPr>
            <w:r>
              <w:rPr>
                <w:sz w:val="21"/>
              </w:rPr>
              <w:t>选项</w:t>
            </w:r>
          </w:p>
        </w:tc>
        <w:tc>
          <w:tcPr>
            <w:tcW w:w="4872" w:type="dxa"/>
          </w:tcPr>
          <w:p w:rsidR="00082179" w:rsidRDefault="00A3170B">
            <w:pPr>
              <w:pStyle w:val="TableParagraph"/>
              <w:rPr>
                <w:sz w:val="21"/>
              </w:rPr>
            </w:pPr>
            <w:r>
              <w:rPr>
                <w:sz w:val="21"/>
              </w:rPr>
              <w:t>选项类型为：</w:t>
            </w:r>
          </w:p>
          <w:p w:rsidR="00082179" w:rsidRDefault="00A3170B">
            <w:pPr>
              <w:pStyle w:val="TableParagraph"/>
              <w:numPr>
                <w:ilvl w:val="0"/>
                <w:numId w:val="173"/>
              </w:numPr>
              <w:tabs>
                <w:tab w:val="left" w:pos="391"/>
              </w:tabs>
              <w:spacing w:before="76" w:line="225" w:lineRule="auto"/>
              <w:ind w:right="287" w:hanging="283"/>
              <w:rPr>
                <w:sz w:val="21"/>
                <w:lang w:eastAsia="zh-CN"/>
              </w:rPr>
            </w:pPr>
            <w:r>
              <w:rPr>
                <w:sz w:val="21"/>
                <w:lang w:eastAsia="zh-CN"/>
              </w:rPr>
              <w:t>“</w:t>
            </w:r>
            <w:r>
              <w:rPr>
                <w:rFonts w:ascii="Times New Roman" w:eastAsia="Times New Roman" w:hAnsi="Times New Roman"/>
                <w:sz w:val="21"/>
                <w:lang w:eastAsia="zh-CN"/>
              </w:rPr>
              <w:t>[44]</w:t>
            </w:r>
            <w:r>
              <w:rPr>
                <w:sz w:val="21"/>
                <w:lang w:eastAsia="zh-CN"/>
              </w:rPr>
              <w:t>”：分配给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WINS</w:t>
            </w:r>
            <w:r>
              <w:rPr>
                <w:spacing w:val="-4"/>
                <w:sz w:val="21"/>
                <w:lang w:eastAsia="zh-CN"/>
              </w:rPr>
              <w:t>服务器</w:t>
            </w:r>
            <w:r>
              <w:rPr>
                <w:sz w:val="21"/>
                <w:lang w:eastAsia="zh-CN"/>
              </w:rPr>
              <w:t>地址。</w:t>
            </w:r>
          </w:p>
          <w:p w:rsidR="00082179" w:rsidRDefault="00A3170B">
            <w:pPr>
              <w:pStyle w:val="TableParagraph"/>
              <w:numPr>
                <w:ilvl w:val="0"/>
                <w:numId w:val="173"/>
              </w:numPr>
              <w:tabs>
                <w:tab w:val="left" w:pos="391"/>
              </w:tabs>
              <w:spacing w:before="78" w:line="225" w:lineRule="auto"/>
              <w:ind w:right="95" w:hanging="283"/>
              <w:rPr>
                <w:sz w:val="21"/>
                <w:lang w:eastAsia="zh-CN"/>
              </w:rPr>
            </w:pPr>
            <w:r>
              <w:rPr>
                <w:sz w:val="21"/>
                <w:lang w:eastAsia="zh-CN"/>
              </w:rPr>
              <w:t>“</w:t>
            </w:r>
            <w:r>
              <w:rPr>
                <w:rFonts w:ascii="Times New Roman" w:eastAsia="Times New Roman" w:hAnsi="Times New Roman"/>
                <w:sz w:val="21"/>
                <w:lang w:eastAsia="zh-CN"/>
              </w:rPr>
              <w:t>[46]</w:t>
            </w:r>
            <w:r>
              <w:rPr>
                <w:rFonts w:ascii="Times New Roman" w:eastAsia="Times New Roman" w:hAnsi="Times New Roman"/>
                <w:spacing w:val="-4"/>
                <w:sz w:val="21"/>
                <w:lang w:eastAsia="zh-CN"/>
              </w:rPr>
              <w:t xml:space="preserve"> </w:t>
            </w:r>
            <w:r>
              <w:rPr>
                <w:sz w:val="21"/>
                <w:lang w:eastAsia="zh-CN"/>
              </w:rPr>
              <w:t>”：应用于</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Server</w:t>
            </w:r>
            <w:r>
              <w:rPr>
                <w:sz w:val="21"/>
                <w:lang w:eastAsia="zh-CN"/>
              </w:rPr>
              <w:t>。</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Client</w:t>
            </w:r>
            <w:r>
              <w:rPr>
                <w:sz w:val="21"/>
                <w:lang w:eastAsia="zh-CN"/>
              </w:rPr>
              <w:t>在使用对应协议通信时，需要在主机名和</w:t>
            </w:r>
            <w:r>
              <w:rPr>
                <w:rFonts w:ascii="Times New Roman" w:eastAsia="Times New Roman" w:hAnsi="Times New Roman"/>
                <w:sz w:val="21"/>
                <w:lang w:eastAsia="zh-CN"/>
              </w:rPr>
              <w:t>IP</w:t>
            </w:r>
            <w:r>
              <w:rPr>
                <w:sz w:val="21"/>
                <w:lang w:eastAsia="zh-CN"/>
              </w:rPr>
              <w:t>地址之间建立映射关系，用来配置客户端节点类</w:t>
            </w:r>
          </w:p>
          <w:p w:rsidR="00082179" w:rsidRDefault="00A3170B">
            <w:pPr>
              <w:pStyle w:val="TableParagraph"/>
              <w:spacing w:before="0" w:line="254" w:lineRule="exact"/>
              <w:ind w:left="390"/>
              <w:rPr>
                <w:sz w:val="21"/>
              </w:rPr>
            </w:pPr>
            <w:r>
              <w:rPr>
                <w:sz w:val="21"/>
              </w:rPr>
              <w:t>型。</w:t>
            </w:r>
          </w:p>
          <w:p w:rsidR="00082179" w:rsidRDefault="00A3170B">
            <w:pPr>
              <w:pStyle w:val="TableParagraph"/>
              <w:numPr>
                <w:ilvl w:val="0"/>
                <w:numId w:val="173"/>
              </w:numPr>
              <w:tabs>
                <w:tab w:val="left" w:pos="391"/>
              </w:tabs>
              <w:spacing w:before="63" w:line="261" w:lineRule="exact"/>
              <w:ind w:hanging="283"/>
              <w:rPr>
                <w:sz w:val="21"/>
              </w:rPr>
            </w:pPr>
            <w:r>
              <w:rPr>
                <w:sz w:val="21"/>
              </w:rPr>
              <w:t>“</w:t>
            </w:r>
            <w:r>
              <w:rPr>
                <w:rFonts w:ascii="Times New Roman" w:eastAsia="Times New Roman" w:hAnsi="Times New Roman"/>
                <w:sz w:val="21"/>
              </w:rPr>
              <w:t>[150]TFTP</w:t>
            </w:r>
            <w:r>
              <w:rPr>
                <w:rFonts w:ascii="Times New Roman" w:eastAsia="Times New Roman" w:hAnsi="Times New Roman"/>
                <w:spacing w:val="-1"/>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r>
              <w:rPr>
                <w:sz w:val="21"/>
              </w:rPr>
              <w:t>客户端分配的</w:t>
            </w:r>
          </w:p>
          <w:p w:rsidR="00082179" w:rsidRDefault="00A3170B">
            <w:pPr>
              <w:pStyle w:val="TableParagraph"/>
              <w:spacing w:before="0" w:line="261" w:lineRule="exact"/>
              <w:ind w:left="390"/>
              <w:rPr>
                <w:sz w:val="21"/>
              </w:rPr>
            </w:pPr>
            <w:r>
              <w:rPr>
                <w:rFonts w:ascii="Times New Roman" w:eastAsia="Times New Roman"/>
                <w:spacing w:val="-1"/>
                <w:sz w:val="21"/>
              </w:rPr>
              <w:t>TFTP</w:t>
            </w:r>
            <w:r>
              <w:rPr>
                <w:sz w:val="21"/>
              </w:rPr>
              <w:t>服务器</w:t>
            </w:r>
            <w:r>
              <w:rPr>
                <w:rFonts w:ascii="Times New Roman" w:eastAsia="Times New Roman"/>
                <w:sz w:val="21"/>
              </w:rPr>
              <w:t>IP</w:t>
            </w:r>
            <w:r>
              <w:rPr>
                <w:sz w:val="21"/>
              </w:rPr>
              <w:t>地址。</w:t>
            </w:r>
          </w:p>
          <w:p w:rsidR="00082179" w:rsidRDefault="00A3170B">
            <w:pPr>
              <w:pStyle w:val="TableParagraph"/>
              <w:numPr>
                <w:ilvl w:val="0"/>
                <w:numId w:val="173"/>
              </w:numPr>
              <w:tabs>
                <w:tab w:val="left" w:pos="391"/>
              </w:tabs>
              <w:spacing w:before="75" w:line="225" w:lineRule="auto"/>
              <w:ind w:right="315" w:hanging="283"/>
              <w:rPr>
                <w:sz w:val="21"/>
              </w:rPr>
            </w:pPr>
            <w:r>
              <w:rPr>
                <w:spacing w:val="-3"/>
                <w:sz w:val="21"/>
              </w:rPr>
              <w:t>“</w:t>
            </w:r>
            <w:r>
              <w:rPr>
                <w:rFonts w:ascii="Times New Roman" w:eastAsia="Times New Roman" w:hAnsi="Times New Roman"/>
                <w:spacing w:val="-3"/>
                <w:sz w:val="21"/>
              </w:rPr>
              <w:t>[184]Voice</w:t>
            </w:r>
            <w:r>
              <w:rPr>
                <w:rFonts w:ascii="Times New Roman" w:eastAsia="Times New Roman" w:hAnsi="Times New Roman"/>
                <w:spacing w:val="-2"/>
                <w:sz w:val="21"/>
              </w:rPr>
              <w:t xml:space="preserve"> </w:t>
            </w:r>
            <w:r>
              <w:rPr>
                <w:rFonts w:ascii="Times New Roman" w:eastAsia="Times New Roman" w:hAnsi="Times New Roman"/>
                <w:sz w:val="21"/>
              </w:rPr>
              <w:t>option</w:t>
            </w:r>
            <w:r>
              <w:rPr>
                <w:sz w:val="21"/>
              </w:rPr>
              <w:t>”：应用于</w:t>
            </w:r>
            <w:r>
              <w:rPr>
                <w:rFonts w:ascii="Times New Roman" w:eastAsia="Times New Roman" w:hAnsi="Times New Roman"/>
                <w:sz w:val="21"/>
              </w:rPr>
              <w:t>DHCP</w:t>
            </w:r>
            <w:r>
              <w:rPr>
                <w:rFonts w:ascii="Times New Roman" w:eastAsia="Times New Roman" w:hAnsi="Times New Roman"/>
                <w:spacing w:val="-3"/>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r>
              <w:rPr>
                <w:rFonts w:ascii="Times New Roman" w:eastAsia="Times New Roman" w:hAnsi="Times New Roman"/>
                <w:spacing w:val="-6"/>
                <w:sz w:val="21"/>
              </w:rPr>
              <w:t xml:space="preserve"> </w:t>
            </w:r>
            <w:r>
              <w:rPr>
                <w:rFonts w:ascii="Times New Roman" w:eastAsia="Times New Roman" w:hAnsi="Times New Roman"/>
                <w:sz w:val="21"/>
              </w:rPr>
              <w:t>Server</w:t>
            </w:r>
            <w:r>
              <w:rPr>
                <w:sz w:val="21"/>
              </w:rPr>
              <w:t>下发给</w:t>
            </w:r>
            <w:r>
              <w:rPr>
                <w:rFonts w:ascii="Times New Roman" w:eastAsia="Times New Roman" w:hAnsi="Times New Roman"/>
                <w:sz w:val="21"/>
              </w:rPr>
              <w:t>Client</w:t>
            </w:r>
            <w:r>
              <w:rPr>
                <w:sz w:val="21"/>
              </w:rPr>
              <w:t>的</w:t>
            </w:r>
            <w:r>
              <w:rPr>
                <w:rFonts w:ascii="Times New Roman" w:eastAsia="Times New Roman" w:hAnsi="Times New Roman"/>
                <w:sz w:val="21"/>
              </w:rPr>
              <w:t>Option184</w:t>
            </w:r>
            <w:r>
              <w:rPr>
                <w:sz w:val="21"/>
              </w:rPr>
              <w:t>字段内容。</w:t>
            </w:r>
          </w:p>
        </w:tc>
      </w:tr>
      <w:tr w:rsidR="00082179">
        <w:trPr>
          <w:trHeight w:val="5555"/>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1336" w:type="dxa"/>
            <w:vMerge/>
            <w:tcBorders>
              <w:top w:val="nil"/>
            </w:tcBorders>
          </w:tcPr>
          <w:p w:rsidR="00082179" w:rsidRDefault="00082179">
            <w:pPr>
              <w:rPr>
                <w:sz w:val="2"/>
                <w:szCs w:val="2"/>
              </w:rPr>
            </w:pPr>
          </w:p>
        </w:tc>
        <w:tc>
          <w:tcPr>
            <w:tcW w:w="864" w:type="dxa"/>
          </w:tcPr>
          <w:p w:rsidR="00082179" w:rsidRDefault="00A3170B">
            <w:pPr>
              <w:pStyle w:val="TableParagraph"/>
              <w:ind w:left="106"/>
              <w:rPr>
                <w:sz w:val="21"/>
              </w:rPr>
            </w:pPr>
            <w:r>
              <w:rPr>
                <w:sz w:val="21"/>
              </w:rPr>
              <w:t>值</w:t>
            </w:r>
          </w:p>
        </w:tc>
        <w:tc>
          <w:tcPr>
            <w:tcW w:w="4872" w:type="dxa"/>
          </w:tcPr>
          <w:p w:rsidR="00082179" w:rsidRDefault="00A3170B">
            <w:pPr>
              <w:pStyle w:val="TableParagraph"/>
              <w:spacing w:before="84" w:line="225" w:lineRule="auto"/>
              <w:ind w:right="157"/>
              <w:rPr>
                <w:sz w:val="21"/>
              </w:rPr>
            </w:pPr>
            <w:r>
              <w:rPr>
                <w:sz w:val="21"/>
              </w:rPr>
              <w:t>如果“选项”为“</w:t>
            </w:r>
            <w:r>
              <w:rPr>
                <w:rFonts w:ascii="Times New Roman" w:eastAsia="Times New Roman" w:hAnsi="Times New Roman"/>
                <w:sz w:val="21"/>
              </w:rPr>
              <w:t>[44]</w:t>
            </w:r>
            <w:r>
              <w:rPr>
                <w:sz w:val="21"/>
              </w:rPr>
              <w:t>”和“</w:t>
            </w:r>
            <w:r>
              <w:rPr>
                <w:rFonts w:ascii="Times New Roman" w:eastAsia="Times New Roman" w:hAnsi="Times New Roman"/>
                <w:sz w:val="21"/>
              </w:rPr>
              <w:t>[150]TFTP server</w:t>
            </w:r>
            <w:r>
              <w:rPr>
                <w:sz w:val="21"/>
              </w:rPr>
              <w:t>”， 则此处要输入服务器的</w:t>
            </w:r>
            <w:r>
              <w:rPr>
                <w:rFonts w:ascii="Times New Roman" w:eastAsia="Times New Roman" w:hAnsi="Times New Roman"/>
                <w:sz w:val="21"/>
              </w:rPr>
              <w:t>IP</w:t>
            </w:r>
            <w:r>
              <w:rPr>
                <w:sz w:val="21"/>
              </w:rPr>
              <w:t>地址。</w:t>
            </w:r>
          </w:p>
          <w:p w:rsidR="00082179" w:rsidRDefault="00A3170B">
            <w:pPr>
              <w:pStyle w:val="TableParagraph"/>
              <w:spacing w:before="78" w:line="225" w:lineRule="auto"/>
              <w:ind w:right="197"/>
              <w:rPr>
                <w:sz w:val="21"/>
                <w:lang w:eastAsia="zh-CN"/>
              </w:rPr>
            </w:pPr>
            <w:r>
              <w:rPr>
                <w:sz w:val="21"/>
                <w:lang w:eastAsia="zh-CN"/>
              </w:rPr>
              <w:t>如果为“</w:t>
            </w:r>
            <w:r>
              <w:rPr>
                <w:rFonts w:ascii="Times New Roman" w:eastAsia="Times New Roman" w:hAnsi="Times New Roman"/>
                <w:sz w:val="21"/>
                <w:lang w:eastAsia="zh-CN"/>
              </w:rPr>
              <w:t>[46]</w:t>
            </w:r>
            <w:r>
              <w:rPr>
                <w:sz w:val="21"/>
                <w:lang w:eastAsia="zh-CN"/>
              </w:rPr>
              <w:t>”，此处可以从以下四种类型中进行选择。</w:t>
            </w:r>
          </w:p>
          <w:p w:rsidR="00082179" w:rsidRDefault="00A3170B">
            <w:pPr>
              <w:pStyle w:val="TableParagraph"/>
              <w:numPr>
                <w:ilvl w:val="0"/>
                <w:numId w:val="172"/>
              </w:numPr>
              <w:tabs>
                <w:tab w:val="left" w:pos="391"/>
              </w:tabs>
              <w:spacing w:before="78" w:line="225" w:lineRule="auto"/>
              <w:ind w:right="159" w:hanging="283"/>
              <w:rPr>
                <w:sz w:val="21"/>
                <w:lang w:eastAsia="zh-CN"/>
              </w:rPr>
            </w:pPr>
            <w:r>
              <w:rPr>
                <w:rFonts w:ascii="Times New Roman" w:eastAsia="Times New Roman" w:hAnsi="Times New Roman"/>
                <w:sz w:val="21"/>
                <w:lang w:eastAsia="zh-CN"/>
              </w:rPr>
              <w:t>1</w:t>
            </w:r>
            <w:r>
              <w:rPr>
                <w:sz w:val="21"/>
                <w:lang w:eastAsia="zh-CN"/>
              </w:rPr>
              <w:t>（</w:t>
            </w:r>
            <w:r>
              <w:rPr>
                <w:rFonts w:ascii="Times New Roman" w:eastAsia="Times New Roman" w:hAnsi="Times New Roman"/>
                <w:sz w:val="21"/>
                <w:lang w:eastAsia="zh-CN"/>
              </w:rPr>
              <w:t>B-Node</w:t>
            </w:r>
            <w:r>
              <w:rPr>
                <w:sz w:val="21"/>
                <w:lang w:eastAsia="zh-CN"/>
              </w:rPr>
              <w:t>）：广播模式节点（</w:t>
            </w:r>
            <w:r>
              <w:rPr>
                <w:rFonts w:ascii="Times New Roman" w:eastAsia="Times New Roman" w:hAnsi="Times New Roman"/>
                <w:sz w:val="21"/>
                <w:lang w:eastAsia="zh-CN"/>
              </w:rPr>
              <w:t>broadcast</w:t>
            </w:r>
            <w:r>
              <w:rPr>
                <w:sz w:val="21"/>
                <w:lang w:eastAsia="zh-CN"/>
              </w:rPr>
              <w:t>），</w:t>
            </w:r>
            <w:r>
              <w:rPr>
                <w:spacing w:val="-15"/>
                <w:sz w:val="21"/>
                <w:lang w:eastAsia="zh-CN"/>
              </w:rPr>
              <w:t>采</w:t>
            </w:r>
            <w:r>
              <w:rPr>
                <w:sz w:val="21"/>
                <w:lang w:eastAsia="zh-CN"/>
              </w:rPr>
              <w:t>用广播模式获取主机名和</w:t>
            </w:r>
            <w:r>
              <w:rPr>
                <w:rFonts w:ascii="Times New Roman" w:eastAsia="Times New Roman" w:hAnsi="Times New Roman"/>
                <w:sz w:val="21"/>
                <w:lang w:eastAsia="zh-CN"/>
              </w:rPr>
              <w:t>IP</w:t>
            </w:r>
            <w:r>
              <w:rPr>
                <w:sz w:val="21"/>
                <w:lang w:eastAsia="zh-CN"/>
              </w:rPr>
              <w:t>地址之间的映射。</w:t>
            </w:r>
          </w:p>
          <w:p w:rsidR="00082179" w:rsidRDefault="00A3170B">
            <w:pPr>
              <w:pStyle w:val="TableParagraph"/>
              <w:numPr>
                <w:ilvl w:val="0"/>
                <w:numId w:val="172"/>
              </w:numPr>
              <w:tabs>
                <w:tab w:val="left" w:pos="391"/>
              </w:tabs>
              <w:spacing w:before="78" w:line="225" w:lineRule="auto"/>
              <w:ind w:right="747" w:hanging="283"/>
              <w:rPr>
                <w:sz w:val="21"/>
              </w:rPr>
            </w:pPr>
            <w:r>
              <w:rPr>
                <w:rFonts w:ascii="Times New Roman" w:eastAsia="Times New Roman" w:hAnsi="Times New Roman"/>
                <w:spacing w:val="-1"/>
                <w:sz w:val="21"/>
              </w:rPr>
              <w:t>2</w:t>
            </w:r>
            <w:r>
              <w:rPr>
                <w:spacing w:val="-1"/>
                <w:sz w:val="21"/>
              </w:rPr>
              <w:t>（</w:t>
            </w:r>
            <w:r>
              <w:rPr>
                <w:rFonts w:ascii="Times New Roman" w:eastAsia="Times New Roman" w:hAnsi="Times New Roman"/>
                <w:spacing w:val="-1"/>
                <w:sz w:val="21"/>
              </w:rPr>
              <w:t>P-Node</w:t>
            </w:r>
            <w:r>
              <w:rPr>
                <w:spacing w:val="-1"/>
                <w:sz w:val="21"/>
              </w:rPr>
              <w:t>）：</w:t>
            </w:r>
            <w:r>
              <w:rPr>
                <w:sz w:val="21"/>
              </w:rPr>
              <w:t>端到端模式节点（</w:t>
            </w:r>
            <w:r>
              <w:rPr>
                <w:rFonts w:ascii="Times New Roman" w:eastAsia="Times New Roman" w:hAnsi="Times New Roman"/>
                <w:sz w:val="21"/>
              </w:rPr>
              <w:t>peer-to- peer</w:t>
            </w:r>
            <w:r>
              <w:rPr>
                <w:sz w:val="21"/>
              </w:rPr>
              <w:t>）。</w:t>
            </w:r>
          </w:p>
          <w:p w:rsidR="00082179" w:rsidRDefault="00A3170B">
            <w:pPr>
              <w:pStyle w:val="TableParagraph"/>
              <w:numPr>
                <w:ilvl w:val="0"/>
                <w:numId w:val="172"/>
              </w:numPr>
              <w:tabs>
                <w:tab w:val="left" w:pos="391"/>
              </w:tabs>
              <w:spacing w:before="78" w:line="225" w:lineRule="auto"/>
              <w:ind w:right="229" w:hanging="283"/>
              <w:rPr>
                <w:sz w:val="21"/>
                <w:lang w:eastAsia="zh-CN"/>
              </w:rPr>
            </w:pPr>
            <w:r>
              <w:rPr>
                <w:rFonts w:ascii="Times New Roman" w:eastAsia="Times New Roman" w:hAnsi="Times New Roman"/>
                <w:sz w:val="21"/>
                <w:lang w:eastAsia="zh-CN"/>
              </w:rPr>
              <w:t>3</w:t>
            </w:r>
            <w:r>
              <w:rPr>
                <w:sz w:val="21"/>
                <w:lang w:eastAsia="zh-CN"/>
              </w:rPr>
              <w:t>（</w:t>
            </w:r>
            <w:r>
              <w:rPr>
                <w:rFonts w:ascii="Times New Roman" w:eastAsia="Times New Roman" w:hAnsi="Times New Roman"/>
                <w:sz w:val="21"/>
                <w:lang w:eastAsia="zh-CN"/>
              </w:rPr>
              <w:t>M-Node</w:t>
            </w:r>
            <w:r>
              <w:rPr>
                <w:sz w:val="21"/>
                <w:lang w:eastAsia="zh-CN"/>
              </w:rPr>
              <w:t>）：混合</w:t>
            </w:r>
            <w:r>
              <w:rPr>
                <w:rFonts w:ascii="Times New Roman" w:eastAsia="Times New Roman" w:hAnsi="Times New Roman"/>
                <w:sz w:val="21"/>
                <w:lang w:eastAsia="zh-CN"/>
              </w:rPr>
              <w:t>m</w:t>
            </w:r>
            <w:r>
              <w:rPr>
                <w:sz w:val="21"/>
                <w:lang w:eastAsia="zh-CN"/>
              </w:rPr>
              <w:t>模式节点（</w:t>
            </w:r>
            <w:r>
              <w:rPr>
                <w:rFonts w:ascii="Times New Roman" w:eastAsia="Times New Roman" w:hAnsi="Times New Roman"/>
                <w:sz w:val="21"/>
                <w:lang w:eastAsia="zh-CN"/>
              </w:rPr>
              <w:t>mixed</w:t>
            </w:r>
            <w:r>
              <w:rPr>
                <w:sz w:val="21"/>
                <w:lang w:eastAsia="zh-CN"/>
              </w:rPr>
              <w:t>），是具有部分广播特性的</w:t>
            </w:r>
            <w:r>
              <w:rPr>
                <w:rFonts w:ascii="Times New Roman" w:eastAsia="Times New Roman" w:hAnsi="Times New Roman"/>
                <w:sz w:val="21"/>
                <w:lang w:eastAsia="zh-CN"/>
              </w:rPr>
              <w:t>p</w:t>
            </w:r>
            <w:r>
              <w:rPr>
                <w:sz w:val="21"/>
                <w:lang w:eastAsia="zh-CN"/>
              </w:rPr>
              <w:t>类节点。</w:t>
            </w:r>
          </w:p>
          <w:p w:rsidR="00082179" w:rsidRDefault="00A3170B">
            <w:pPr>
              <w:pStyle w:val="TableParagraph"/>
              <w:numPr>
                <w:ilvl w:val="0"/>
                <w:numId w:val="172"/>
              </w:numPr>
              <w:tabs>
                <w:tab w:val="left" w:pos="391"/>
              </w:tabs>
              <w:spacing w:before="79" w:line="225" w:lineRule="auto"/>
              <w:ind w:right="299" w:hanging="283"/>
              <w:rPr>
                <w:sz w:val="21"/>
                <w:lang w:eastAsia="zh-CN"/>
              </w:rPr>
            </w:pPr>
            <w:r>
              <w:rPr>
                <w:rFonts w:ascii="Times New Roman" w:eastAsia="Times New Roman" w:hAnsi="Times New Roman"/>
                <w:sz w:val="21"/>
                <w:lang w:eastAsia="zh-CN"/>
              </w:rPr>
              <w:t>4</w:t>
            </w:r>
            <w:r>
              <w:rPr>
                <w:sz w:val="21"/>
                <w:lang w:eastAsia="zh-CN"/>
              </w:rPr>
              <w:t>（</w:t>
            </w:r>
            <w:r>
              <w:rPr>
                <w:rFonts w:ascii="Times New Roman" w:eastAsia="Times New Roman" w:hAnsi="Times New Roman"/>
                <w:sz w:val="21"/>
                <w:lang w:eastAsia="zh-CN"/>
              </w:rPr>
              <w:t>H-Node</w:t>
            </w:r>
            <w:r>
              <w:rPr>
                <w:sz w:val="21"/>
                <w:lang w:eastAsia="zh-CN"/>
              </w:rPr>
              <w:t>）：混合</w:t>
            </w:r>
            <w:r>
              <w:rPr>
                <w:rFonts w:ascii="Times New Roman" w:eastAsia="Times New Roman" w:hAnsi="Times New Roman"/>
                <w:sz w:val="21"/>
                <w:lang w:eastAsia="zh-CN"/>
              </w:rPr>
              <w:t>h</w:t>
            </w:r>
            <w:r>
              <w:rPr>
                <w:sz w:val="21"/>
                <w:lang w:eastAsia="zh-CN"/>
              </w:rPr>
              <w:t>模式节点（</w:t>
            </w:r>
            <w:r>
              <w:rPr>
                <w:rFonts w:ascii="Times New Roman" w:eastAsia="Times New Roman" w:hAnsi="Times New Roman"/>
                <w:sz w:val="21"/>
                <w:lang w:eastAsia="zh-CN"/>
              </w:rPr>
              <w:t>hybrid</w:t>
            </w:r>
            <w:r>
              <w:rPr>
                <w:sz w:val="21"/>
                <w:lang w:eastAsia="zh-CN"/>
              </w:rPr>
              <w:t>），</w:t>
            </w:r>
            <w:r>
              <w:rPr>
                <w:spacing w:val="-11"/>
                <w:sz w:val="21"/>
                <w:lang w:eastAsia="zh-CN"/>
              </w:rPr>
              <w:t>是</w:t>
            </w:r>
            <w:r>
              <w:rPr>
                <w:sz w:val="21"/>
                <w:lang w:eastAsia="zh-CN"/>
              </w:rPr>
              <w:t>具备“端到端”通信机制的</w:t>
            </w:r>
            <w:r>
              <w:rPr>
                <w:rFonts w:ascii="Times New Roman" w:eastAsia="Times New Roman" w:hAnsi="Times New Roman"/>
                <w:sz w:val="21"/>
                <w:lang w:eastAsia="zh-CN"/>
              </w:rPr>
              <w:t>b</w:t>
            </w:r>
            <w:r>
              <w:rPr>
                <w:sz w:val="21"/>
                <w:lang w:eastAsia="zh-CN"/>
              </w:rPr>
              <w:t>类节点。</w:t>
            </w:r>
          </w:p>
          <w:p w:rsidR="00082179" w:rsidRDefault="00A3170B">
            <w:pPr>
              <w:pStyle w:val="TableParagraph"/>
              <w:spacing w:before="78" w:line="225" w:lineRule="auto"/>
              <w:ind w:right="236"/>
              <w:rPr>
                <w:sz w:val="21"/>
              </w:rPr>
            </w:pPr>
            <w:r>
              <w:rPr>
                <w:sz w:val="21"/>
              </w:rPr>
              <w:t>如果为“</w:t>
            </w:r>
            <w:r>
              <w:rPr>
                <w:rFonts w:ascii="Times New Roman" w:eastAsia="Times New Roman" w:hAnsi="Times New Roman"/>
                <w:sz w:val="21"/>
              </w:rPr>
              <w:t>[184]Voice option</w:t>
            </w:r>
            <w:r>
              <w:rPr>
                <w:sz w:val="21"/>
              </w:rPr>
              <w:t>”，此处要输入以下四种类型的</w:t>
            </w:r>
            <w:r>
              <w:rPr>
                <w:rFonts w:ascii="Times New Roman" w:eastAsia="Times New Roman" w:hAnsi="Times New Roman"/>
                <w:sz w:val="21"/>
              </w:rPr>
              <w:t>IP</w:t>
            </w:r>
            <w:r>
              <w:rPr>
                <w:sz w:val="21"/>
              </w:rPr>
              <w:t>地址。</w:t>
            </w:r>
          </w:p>
          <w:p w:rsidR="00082179" w:rsidRDefault="00A3170B">
            <w:pPr>
              <w:pStyle w:val="TableParagraph"/>
              <w:numPr>
                <w:ilvl w:val="0"/>
                <w:numId w:val="172"/>
              </w:numPr>
              <w:tabs>
                <w:tab w:val="left" w:pos="391"/>
              </w:tabs>
              <w:spacing w:before="65"/>
              <w:ind w:hanging="283"/>
              <w:rPr>
                <w:sz w:val="21"/>
              </w:rPr>
            </w:pPr>
            <w:r>
              <w:rPr>
                <w:rFonts w:ascii="Times New Roman" w:eastAsia="Times New Roman" w:hAnsi="Times New Roman"/>
                <w:sz w:val="21"/>
              </w:rPr>
              <w:t>as-ip</w:t>
            </w:r>
            <w:r>
              <w:rPr>
                <w:sz w:val="21"/>
              </w:rPr>
              <w:t>：备份网络呼叫处理器</w:t>
            </w:r>
            <w:r>
              <w:rPr>
                <w:rFonts w:ascii="Times New Roman" w:eastAsia="Times New Roman" w:hAnsi="Times New Roman"/>
                <w:sz w:val="21"/>
              </w:rPr>
              <w:t>IP</w:t>
            </w:r>
            <w:r>
              <w:rPr>
                <w:sz w:val="21"/>
              </w:rPr>
              <w:t>地址。</w:t>
            </w:r>
          </w:p>
          <w:p w:rsidR="00082179" w:rsidRPr="006C2859" w:rsidRDefault="00A3170B">
            <w:pPr>
              <w:pStyle w:val="TableParagraph"/>
              <w:numPr>
                <w:ilvl w:val="0"/>
                <w:numId w:val="172"/>
              </w:numPr>
              <w:tabs>
                <w:tab w:val="left" w:pos="391"/>
              </w:tabs>
              <w:spacing w:before="78"/>
              <w:ind w:hanging="283"/>
              <w:rPr>
                <w:sz w:val="21"/>
                <w:lang w:val="en-US"/>
              </w:rPr>
            </w:pPr>
            <w:r w:rsidRPr="006C2859">
              <w:rPr>
                <w:rFonts w:ascii="Times New Roman" w:eastAsia="Times New Roman" w:hAnsi="Times New Roman"/>
                <w:sz w:val="21"/>
                <w:lang w:val="en-US"/>
              </w:rPr>
              <w:t>fail-over</w:t>
            </w:r>
            <w:r w:rsidRPr="006C2859">
              <w:rPr>
                <w:sz w:val="21"/>
                <w:lang w:val="en-US"/>
              </w:rPr>
              <w:t>：</w:t>
            </w:r>
            <w:r w:rsidRPr="006C2859">
              <w:rPr>
                <w:rFonts w:ascii="Times New Roman" w:eastAsia="Times New Roman" w:hAnsi="Times New Roman"/>
                <w:sz w:val="21"/>
                <w:lang w:val="en-US"/>
              </w:rPr>
              <w:t>fail-over</w:t>
            </w:r>
            <w:r>
              <w:rPr>
                <w:sz w:val="21"/>
              </w:rPr>
              <w:t>的</w:t>
            </w:r>
            <w:r w:rsidRPr="006C2859">
              <w:rPr>
                <w:rFonts w:ascii="Times New Roman" w:eastAsia="Times New Roman" w:hAnsi="Times New Roman"/>
                <w:sz w:val="21"/>
                <w:lang w:val="en-US"/>
              </w:rPr>
              <w:t>IP</w:t>
            </w:r>
            <w:r>
              <w:rPr>
                <w:sz w:val="21"/>
              </w:rPr>
              <w:t>地址。</w:t>
            </w:r>
          </w:p>
          <w:p w:rsidR="00082179" w:rsidRDefault="00A3170B">
            <w:pPr>
              <w:pStyle w:val="TableParagraph"/>
              <w:numPr>
                <w:ilvl w:val="0"/>
                <w:numId w:val="172"/>
              </w:numPr>
              <w:tabs>
                <w:tab w:val="left" w:pos="391"/>
              </w:tabs>
              <w:spacing w:before="78"/>
              <w:ind w:hanging="283"/>
              <w:rPr>
                <w:sz w:val="21"/>
              </w:rPr>
            </w:pPr>
            <w:r>
              <w:rPr>
                <w:rFonts w:ascii="Times New Roman" w:eastAsia="Times New Roman" w:hAnsi="Times New Roman"/>
                <w:sz w:val="21"/>
              </w:rPr>
              <w:t>ncp-ip</w:t>
            </w:r>
            <w:r>
              <w:rPr>
                <w:sz w:val="21"/>
              </w:rPr>
              <w:t>：网络呼叫处理器</w:t>
            </w:r>
            <w:r>
              <w:rPr>
                <w:rFonts w:ascii="Times New Roman" w:eastAsia="Times New Roman" w:hAnsi="Times New Roman"/>
                <w:sz w:val="21"/>
              </w:rPr>
              <w:t>IP</w:t>
            </w:r>
            <w:r>
              <w:rPr>
                <w:sz w:val="21"/>
              </w:rPr>
              <w:t>地址。</w:t>
            </w:r>
          </w:p>
          <w:p w:rsidR="00082179" w:rsidRDefault="00A3170B">
            <w:pPr>
              <w:pStyle w:val="TableParagraph"/>
              <w:numPr>
                <w:ilvl w:val="0"/>
                <w:numId w:val="172"/>
              </w:numPr>
              <w:tabs>
                <w:tab w:val="left" w:pos="391"/>
              </w:tabs>
              <w:spacing w:before="77"/>
              <w:ind w:hanging="283"/>
              <w:rPr>
                <w:sz w:val="21"/>
              </w:rPr>
            </w:pPr>
            <w:r>
              <w:rPr>
                <w:rFonts w:ascii="Times New Roman" w:eastAsia="Times New Roman" w:hAnsi="Times New Roman"/>
                <w:sz w:val="21"/>
              </w:rPr>
              <w:t>voice-vlan</w:t>
            </w:r>
            <w:r>
              <w:rPr>
                <w:sz w:val="21"/>
              </w:rPr>
              <w:t>：</w:t>
            </w:r>
            <w:r>
              <w:rPr>
                <w:rFonts w:ascii="Times New Roman" w:eastAsia="Times New Roman" w:hAnsi="Times New Roman"/>
                <w:sz w:val="21"/>
              </w:rPr>
              <w:t>voice-vlan</w:t>
            </w:r>
            <w:r>
              <w:rPr>
                <w:sz w:val="21"/>
              </w:rPr>
              <w:t>的</w:t>
            </w:r>
            <w:r>
              <w:rPr>
                <w:rFonts w:ascii="Times New Roman" w:eastAsia="Times New Roman" w:hAnsi="Times New Roman"/>
                <w:sz w:val="21"/>
              </w:rPr>
              <w:t>VLAN</w:t>
            </w:r>
            <w:r>
              <w:rPr>
                <w:sz w:val="21"/>
              </w:rPr>
              <w:t>编号。</w:t>
            </w:r>
          </w:p>
        </w:tc>
      </w:tr>
      <w:tr w:rsidR="00082179">
        <w:trPr>
          <w:trHeight w:val="996"/>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1336" w:type="dxa"/>
            <w:vMerge/>
            <w:tcBorders>
              <w:top w:val="nil"/>
            </w:tcBorders>
          </w:tcPr>
          <w:p w:rsidR="00082179" w:rsidRDefault="00082179">
            <w:pPr>
              <w:rPr>
                <w:sz w:val="2"/>
                <w:szCs w:val="2"/>
              </w:rPr>
            </w:pPr>
          </w:p>
        </w:tc>
        <w:tc>
          <w:tcPr>
            <w:tcW w:w="864" w:type="dxa"/>
          </w:tcPr>
          <w:p w:rsidR="00082179" w:rsidRDefault="00A3170B">
            <w:pPr>
              <w:pStyle w:val="TableParagraph"/>
              <w:spacing w:before="84" w:line="225" w:lineRule="auto"/>
              <w:ind w:left="106" w:right="110"/>
              <w:rPr>
                <w:sz w:val="21"/>
              </w:rPr>
            </w:pPr>
            <w:r>
              <w:rPr>
                <w:sz w:val="21"/>
              </w:rPr>
              <w:t>静态绑定</w:t>
            </w:r>
          </w:p>
        </w:tc>
        <w:tc>
          <w:tcPr>
            <w:tcW w:w="4872" w:type="dxa"/>
          </w:tcPr>
          <w:p w:rsidR="00082179" w:rsidRDefault="00A3170B">
            <w:pPr>
              <w:pStyle w:val="TableParagraph"/>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地址”：静态分配给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right="244"/>
              <w:rPr>
                <w:sz w:val="21"/>
                <w:lang w:eastAsia="zh-CN"/>
              </w:rPr>
            </w:pPr>
            <w:r>
              <w:rPr>
                <w:sz w:val="21"/>
                <w:lang w:eastAsia="zh-CN"/>
              </w:rPr>
              <w:t>“</w:t>
            </w:r>
            <w:r>
              <w:rPr>
                <w:rFonts w:ascii="Times New Roman" w:eastAsia="Times New Roman" w:hAnsi="Times New Roman"/>
                <w:sz w:val="21"/>
                <w:lang w:eastAsia="zh-CN"/>
              </w:rPr>
              <w:t>MAC</w:t>
            </w:r>
            <w:r>
              <w:rPr>
                <w:sz w:val="21"/>
                <w:lang w:eastAsia="zh-CN"/>
              </w:rPr>
              <w:t>地址”：与</w:t>
            </w:r>
            <w:r>
              <w:rPr>
                <w:rFonts w:ascii="Times New Roman" w:eastAsia="Times New Roman" w:hAnsi="Times New Roman"/>
                <w:sz w:val="21"/>
                <w:lang w:eastAsia="zh-CN"/>
              </w:rPr>
              <w:t>IP</w:t>
            </w:r>
            <w:r>
              <w:rPr>
                <w:sz w:val="21"/>
                <w:lang w:eastAsia="zh-CN"/>
              </w:rPr>
              <w:t>地址静态绑定的客户端</w:t>
            </w:r>
            <w:r>
              <w:rPr>
                <w:rFonts w:ascii="Times New Roman" w:eastAsia="Times New Roman" w:hAnsi="Times New Roman"/>
                <w:sz w:val="21"/>
                <w:lang w:eastAsia="zh-CN"/>
              </w:rPr>
              <w:t xml:space="preserve">MAC </w:t>
            </w:r>
            <w:r>
              <w:rPr>
                <w:sz w:val="21"/>
                <w:lang w:eastAsia="zh-CN"/>
              </w:rPr>
              <w:t>地址。</w:t>
            </w:r>
          </w:p>
        </w:tc>
      </w:tr>
      <w:tr w:rsidR="00082179">
        <w:trPr>
          <w:trHeight w:val="1419"/>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tcPr>
          <w:p w:rsidR="00082179" w:rsidRDefault="00A3170B">
            <w:pPr>
              <w:pStyle w:val="TableParagraph"/>
              <w:spacing w:before="84" w:line="225" w:lineRule="auto"/>
              <w:ind w:left="106" w:right="231"/>
              <w:rPr>
                <w:sz w:val="21"/>
                <w:lang w:eastAsia="zh-CN"/>
              </w:rPr>
            </w:pPr>
            <w:r>
              <w:rPr>
                <w:rFonts w:ascii="Times New Roman" w:eastAsia="Times New Roman"/>
                <w:sz w:val="21"/>
                <w:lang w:eastAsia="zh-CN"/>
              </w:rPr>
              <w:t>DHCP</w:t>
            </w:r>
            <w:r>
              <w:rPr>
                <w:sz w:val="21"/>
                <w:lang w:eastAsia="zh-CN"/>
              </w:rPr>
              <w:t>相关参数</w:t>
            </w:r>
          </w:p>
          <w:p w:rsidR="00082179" w:rsidRDefault="00A3170B">
            <w:pPr>
              <w:pStyle w:val="TableParagraph"/>
              <w:spacing w:before="0" w:line="246" w:lineRule="exact"/>
              <w:ind w:left="106"/>
              <w:rPr>
                <w:rFonts w:ascii="Times New Roman" w:eastAsia="Times New Roman" w:hAnsi="Times New Roman"/>
                <w:sz w:val="21"/>
                <w:lang w:eastAsia="zh-CN"/>
              </w:rPr>
            </w:pPr>
            <w:r>
              <w:rPr>
                <w:sz w:val="21"/>
                <w:lang w:eastAsia="zh-CN"/>
              </w:rPr>
              <w:t>（“</w:t>
            </w:r>
            <w:r>
              <w:rPr>
                <w:rFonts w:ascii="Times New Roman" w:eastAsia="Times New Roman" w:hAnsi="Times New Roman"/>
                <w:sz w:val="21"/>
                <w:lang w:eastAsia="zh-CN"/>
              </w:rPr>
              <w:t>DHCP</w:t>
            </w:r>
          </w:p>
          <w:p w:rsidR="00082179" w:rsidRDefault="00A3170B">
            <w:pPr>
              <w:pStyle w:val="TableParagraph"/>
              <w:spacing w:before="4" w:line="225" w:lineRule="auto"/>
              <w:ind w:left="106" w:right="92"/>
              <w:rPr>
                <w:sz w:val="21"/>
              </w:rPr>
            </w:pPr>
            <w:r>
              <w:rPr>
                <w:sz w:val="21"/>
              </w:rPr>
              <w:t>类型”为“</w:t>
            </w:r>
            <w:r>
              <w:rPr>
                <w:rFonts w:ascii="Times New Roman" w:eastAsia="Times New Roman" w:hAnsi="Times New Roman"/>
                <w:sz w:val="21"/>
              </w:rPr>
              <w:t>Relay</w:t>
            </w:r>
            <w:r>
              <w:rPr>
                <w:sz w:val="21"/>
              </w:rPr>
              <w:t>”）</w:t>
            </w:r>
          </w:p>
        </w:tc>
        <w:tc>
          <w:tcPr>
            <w:tcW w:w="864" w:type="dxa"/>
          </w:tcPr>
          <w:p w:rsidR="00082179" w:rsidRDefault="00A3170B">
            <w:pPr>
              <w:pStyle w:val="TableParagraph"/>
              <w:spacing w:before="84" w:line="225" w:lineRule="auto"/>
              <w:ind w:left="106" w:right="110"/>
              <w:rPr>
                <w:sz w:val="21"/>
              </w:rPr>
            </w:pPr>
            <w:r>
              <w:rPr>
                <w:sz w:val="21"/>
              </w:rPr>
              <w:t>地址分配范围</w:t>
            </w:r>
          </w:p>
        </w:tc>
        <w:tc>
          <w:tcPr>
            <w:tcW w:w="4872" w:type="dxa"/>
          </w:tcPr>
          <w:p w:rsidR="00082179" w:rsidRDefault="00A3170B">
            <w:pPr>
              <w:pStyle w:val="TableParagraph"/>
              <w:spacing w:before="84" w:line="225" w:lineRule="auto"/>
              <w:ind w:right="197"/>
              <w:rPr>
                <w:sz w:val="21"/>
                <w:lang w:eastAsia="zh-CN"/>
              </w:rPr>
            </w:pPr>
            <w:r>
              <w:rPr>
                <w:sz w:val="21"/>
                <w:lang w:eastAsia="zh-CN"/>
              </w:rPr>
              <w:t>选择“主</w:t>
            </w:r>
            <w:r>
              <w:rPr>
                <w:rFonts w:ascii="Times New Roman" w:eastAsia="Times New Roman" w:hAnsi="Times New Roman"/>
                <w:sz w:val="21"/>
                <w:lang w:eastAsia="zh-CN"/>
              </w:rPr>
              <w:t>IP</w:t>
            </w:r>
            <w:r>
              <w:rPr>
                <w:sz w:val="21"/>
                <w:lang w:eastAsia="zh-CN"/>
              </w:rPr>
              <w:t>网段”或者“主从</w:t>
            </w:r>
            <w:r>
              <w:rPr>
                <w:rFonts w:ascii="Times New Roman" w:eastAsia="Times New Roman" w:hAnsi="Times New Roman"/>
                <w:sz w:val="21"/>
                <w:lang w:eastAsia="zh-CN"/>
              </w:rPr>
              <w:t>IP</w:t>
            </w:r>
            <w:r>
              <w:rPr>
                <w:sz w:val="21"/>
                <w:lang w:eastAsia="zh-CN"/>
              </w:rPr>
              <w:t>网段”下分配</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8" w:line="225" w:lineRule="auto"/>
              <w:ind w:right="197"/>
              <w:rPr>
                <w:sz w:val="21"/>
                <w:lang w:eastAsia="zh-CN"/>
              </w:rPr>
            </w:pPr>
            <w:r>
              <w:rPr>
                <w:sz w:val="21"/>
                <w:lang w:eastAsia="zh-CN"/>
              </w:rPr>
              <w:t>只能在首次配置</w:t>
            </w:r>
            <w:r>
              <w:rPr>
                <w:rFonts w:ascii="Times New Roman" w:eastAsia="Times New Roman" w:hAnsi="Times New Roman"/>
                <w:sz w:val="21"/>
                <w:lang w:eastAsia="zh-CN"/>
              </w:rPr>
              <w:t>DHCP</w:t>
            </w:r>
            <w:r>
              <w:rPr>
                <w:sz w:val="21"/>
                <w:lang w:eastAsia="zh-CN"/>
              </w:rPr>
              <w:t>时选择。若要修改该模式， 请先关闭</w:t>
            </w:r>
            <w:r>
              <w:rPr>
                <w:rFonts w:ascii="Times New Roman" w:eastAsia="Times New Roman" w:hAnsi="Times New Roman"/>
                <w:sz w:val="21"/>
                <w:lang w:eastAsia="zh-CN"/>
              </w:rPr>
              <w:t>DHCP</w:t>
            </w:r>
            <w:r>
              <w:rPr>
                <w:sz w:val="21"/>
                <w:lang w:eastAsia="zh-CN"/>
              </w:rPr>
              <w:t>功能，单击“应用”后重新配置。</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472"/>
        <w:gridCol w:w="1336"/>
        <w:gridCol w:w="864"/>
        <w:gridCol w:w="4872"/>
      </w:tblGrid>
      <w:tr w:rsidR="00082179">
        <w:trPr>
          <w:trHeight w:val="412"/>
        </w:trPr>
        <w:tc>
          <w:tcPr>
            <w:tcW w:w="3065"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393" w:type="dxa"/>
            <w:vMerge w:val="restart"/>
          </w:tcPr>
          <w:p w:rsidR="00082179" w:rsidRDefault="00082179">
            <w:pPr>
              <w:pStyle w:val="TableParagraph"/>
              <w:spacing w:before="0"/>
              <w:ind w:left="0"/>
              <w:rPr>
                <w:rFonts w:ascii="Times New Roman"/>
                <w:sz w:val="20"/>
              </w:rPr>
            </w:pPr>
          </w:p>
        </w:tc>
        <w:tc>
          <w:tcPr>
            <w:tcW w:w="472" w:type="dxa"/>
          </w:tcPr>
          <w:p w:rsidR="00082179" w:rsidRDefault="00082179">
            <w:pPr>
              <w:pStyle w:val="TableParagraph"/>
              <w:spacing w:before="0"/>
              <w:ind w:left="0"/>
              <w:rPr>
                <w:rFonts w:ascii="Times New Roman"/>
                <w:sz w:val="20"/>
              </w:rPr>
            </w:pPr>
          </w:p>
        </w:tc>
        <w:tc>
          <w:tcPr>
            <w:tcW w:w="1336" w:type="dxa"/>
          </w:tcPr>
          <w:p w:rsidR="00082179" w:rsidRDefault="00082179">
            <w:pPr>
              <w:pStyle w:val="TableParagraph"/>
              <w:spacing w:before="0"/>
              <w:ind w:left="0"/>
              <w:rPr>
                <w:rFonts w:ascii="Times New Roman"/>
                <w:sz w:val="20"/>
              </w:rPr>
            </w:pPr>
          </w:p>
        </w:tc>
        <w:tc>
          <w:tcPr>
            <w:tcW w:w="864" w:type="dxa"/>
          </w:tcPr>
          <w:p w:rsidR="00082179" w:rsidRDefault="00A3170B">
            <w:pPr>
              <w:pStyle w:val="TableParagraph"/>
              <w:spacing w:line="268" w:lineRule="exact"/>
              <w:ind w:left="106"/>
              <w:rPr>
                <w:sz w:val="21"/>
              </w:rPr>
            </w:pPr>
            <w:r>
              <w:rPr>
                <w:sz w:val="21"/>
              </w:rPr>
              <w:t>服务器</w:t>
            </w:r>
          </w:p>
          <w:p w:rsidR="00082179" w:rsidRDefault="00A3170B">
            <w:pPr>
              <w:pStyle w:val="TableParagraph"/>
              <w:spacing w:before="0" w:line="240" w:lineRule="exact"/>
              <w:ind w:left="106"/>
              <w:rPr>
                <w:rFonts w:ascii="Times New Roman"/>
                <w:sz w:val="21"/>
              </w:rPr>
            </w:pPr>
            <w:r>
              <w:rPr>
                <w:rFonts w:ascii="Times New Roman"/>
                <w:sz w:val="21"/>
              </w:rPr>
              <w:t>IP</w:t>
            </w:r>
          </w:p>
        </w:tc>
        <w:tc>
          <w:tcPr>
            <w:tcW w:w="4872" w:type="dxa"/>
          </w:tcPr>
          <w:p w:rsidR="00082179" w:rsidRDefault="00A3170B">
            <w:pPr>
              <w:pStyle w:val="TableParagraph"/>
              <w:spacing w:before="84" w:line="225" w:lineRule="auto"/>
              <w:ind w:right="92"/>
              <w:rPr>
                <w:sz w:val="21"/>
                <w:lang w:eastAsia="zh-CN"/>
              </w:rPr>
            </w:pPr>
            <w:r>
              <w:rPr>
                <w:rFonts w:ascii="Times New Roman" w:eastAsia="Times New Roman"/>
                <w:sz w:val="21"/>
                <w:lang w:eastAsia="zh-CN"/>
              </w:rPr>
              <w:t>DHCP</w:t>
            </w:r>
            <w:r>
              <w:rPr>
                <w:sz w:val="21"/>
                <w:lang w:eastAsia="zh-CN"/>
              </w:rPr>
              <w:t>中继所代理的</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地址。每个使能中继功能的接口最多可配置</w:t>
            </w:r>
            <w:r>
              <w:rPr>
                <w:rFonts w:ascii="Times New Roman" w:eastAsia="Times New Roman"/>
                <w:sz w:val="21"/>
                <w:lang w:eastAsia="zh-CN"/>
              </w:rPr>
              <w:t>8</w:t>
            </w:r>
            <w:r>
              <w:rPr>
                <w:sz w:val="21"/>
                <w:lang w:eastAsia="zh-CN"/>
              </w:rPr>
              <w:t>个</w:t>
            </w:r>
            <w:r>
              <w:rPr>
                <w:rFonts w:ascii="Times New Roman" w:eastAsia="Times New Roman"/>
                <w:sz w:val="21"/>
                <w:lang w:eastAsia="zh-CN"/>
              </w:rPr>
              <w:t>DHCP</w:t>
            </w:r>
            <w:r>
              <w:rPr>
                <w:sz w:val="21"/>
                <w:lang w:eastAsia="zh-CN"/>
              </w:rPr>
              <w:t>服务器的</w:t>
            </w:r>
          </w:p>
          <w:p w:rsidR="00082179" w:rsidRDefault="00A3170B">
            <w:pPr>
              <w:pStyle w:val="TableParagraph"/>
              <w:spacing w:before="0" w:line="255" w:lineRule="exact"/>
              <w:rPr>
                <w:sz w:val="21"/>
              </w:rPr>
            </w:pPr>
            <w:r>
              <w:rPr>
                <w:rFonts w:ascii="Times New Roman" w:eastAsia="Times New Roman"/>
                <w:sz w:val="21"/>
              </w:rPr>
              <w:t>IP</w:t>
            </w:r>
            <w:r>
              <w:rPr>
                <w:sz w:val="21"/>
              </w:rPr>
              <w:t>地址。</w:t>
            </w:r>
          </w:p>
        </w:tc>
      </w:tr>
      <w:tr w:rsidR="00082179">
        <w:trPr>
          <w:trHeight w:val="1420"/>
        </w:trPr>
        <w:tc>
          <w:tcPr>
            <w:tcW w:w="393" w:type="dxa"/>
            <w:vMerge/>
            <w:tcBorders>
              <w:top w:val="nil"/>
            </w:tcBorders>
          </w:tcPr>
          <w:p w:rsidR="00082179" w:rsidRDefault="00082179">
            <w:pPr>
              <w:rPr>
                <w:sz w:val="2"/>
                <w:szCs w:val="2"/>
              </w:rPr>
            </w:pPr>
          </w:p>
        </w:tc>
        <w:tc>
          <w:tcPr>
            <w:tcW w:w="472" w:type="dxa"/>
            <w:vMerge w:val="restart"/>
          </w:tcPr>
          <w:p w:rsidR="00082179" w:rsidRDefault="00A3170B">
            <w:pPr>
              <w:pStyle w:val="TableParagraph"/>
              <w:spacing w:before="85" w:line="249" w:lineRule="auto"/>
              <w:ind w:right="195"/>
              <w:jc w:val="both"/>
              <w:rPr>
                <w:rFonts w:ascii="Times New Roman"/>
                <w:sz w:val="21"/>
              </w:rPr>
            </w:pPr>
            <w:r>
              <w:rPr>
                <w:rFonts w:ascii="Times New Roman"/>
                <w:sz w:val="21"/>
              </w:rPr>
              <w:t>V R R P</w:t>
            </w:r>
          </w:p>
        </w:tc>
        <w:tc>
          <w:tcPr>
            <w:tcW w:w="2200" w:type="dxa"/>
            <w:gridSpan w:val="2"/>
          </w:tcPr>
          <w:p w:rsidR="00082179" w:rsidRDefault="00A3170B">
            <w:pPr>
              <w:pStyle w:val="TableParagraph"/>
              <w:spacing w:before="85"/>
              <w:ind w:left="106"/>
              <w:rPr>
                <w:rFonts w:ascii="Times New Roman"/>
                <w:sz w:val="21"/>
              </w:rPr>
            </w:pPr>
            <w:r>
              <w:rPr>
                <w:rFonts w:ascii="Times New Roman"/>
                <w:sz w:val="21"/>
              </w:rPr>
              <w:t>VRRP</w:t>
            </w:r>
          </w:p>
        </w:tc>
        <w:tc>
          <w:tcPr>
            <w:tcW w:w="4872" w:type="dxa"/>
          </w:tcPr>
          <w:p w:rsidR="00082179" w:rsidRDefault="00A3170B">
            <w:pPr>
              <w:pStyle w:val="TableParagraph"/>
              <w:spacing w:before="84" w:line="225" w:lineRule="auto"/>
              <w:ind w:right="116"/>
              <w:rPr>
                <w:sz w:val="21"/>
                <w:lang w:eastAsia="zh-CN"/>
              </w:rPr>
            </w:pPr>
            <w:r>
              <w:rPr>
                <w:sz w:val="21"/>
                <w:lang w:eastAsia="zh-CN"/>
              </w:rPr>
              <w:t>仅双网关类型的站点才能配置</w:t>
            </w:r>
            <w:r>
              <w:rPr>
                <w:rFonts w:ascii="Times New Roman" w:eastAsia="Times New Roman"/>
                <w:sz w:val="21"/>
                <w:lang w:eastAsia="zh-CN"/>
              </w:rPr>
              <w:t>VRRP</w:t>
            </w:r>
            <w:r>
              <w:rPr>
                <w:sz w:val="21"/>
                <w:lang w:eastAsia="zh-CN"/>
              </w:rPr>
              <w:t>，使能</w:t>
            </w:r>
            <w:r>
              <w:rPr>
                <w:rFonts w:ascii="Times New Roman" w:eastAsia="Times New Roman"/>
                <w:sz w:val="21"/>
                <w:lang w:eastAsia="zh-CN"/>
              </w:rPr>
              <w:t xml:space="preserve">VRRP </w:t>
            </w:r>
            <w:r>
              <w:rPr>
                <w:sz w:val="21"/>
                <w:lang w:eastAsia="zh-CN"/>
              </w:rPr>
              <w:t>后，两个网关对外体现为一台虚拟设备。正常情况下，流量通过</w:t>
            </w:r>
            <w:r>
              <w:rPr>
                <w:rFonts w:ascii="Times New Roman" w:eastAsia="Times New Roman"/>
                <w:sz w:val="21"/>
                <w:lang w:eastAsia="zh-CN"/>
              </w:rPr>
              <w:t>Master</w:t>
            </w:r>
            <w:r>
              <w:rPr>
                <w:sz w:val="21"/>
                <w:lang w:eastAsia="zh-CN"/>
              </w:rPr>
              <w:t>设备转发，当</w:t>
            </w:r>
            <w:r>
              <w:rPr>
                <w:rFonts w:ascii="Times New Roman" w:eastAsia="Times New Roman"/>
                <w:sz w:val="21"/>
                <w:lang w:eastAsia="zh-CN"/>
              </w:rPr>
              <w:t>Master</w:t>
            </w:r>
            <w:r>
              <w:rPr>
                <w:sz w:val="21"/>
                <w:lang w:eastAsia="zh-CN"/>
              </w:rPr>
              <w:t>设备故障时，迅速切换至</w:t>
            </w:r>
            <w:r>
              <w:rPr>
                <w:rFonts w:ascii="Times New Roman" w:eastAsia="Times New Roman"/>
                <w:sz w:val="21"/>
                <w:lang w:eastAsia="zh-CN"/>
              </w:rPr>
              <w:t>Backup</w:t>
            </w:r>
            <w:r>
              <w:rPr>
                <w:sz w:val="21"/>
                <w:lang w:eastAsia="zh-CN"/>
              </w:rPr>
              <w:t>设备继续承担流量转发，实现了网关冗余备份。</w:t>
            </w:r>
          </w:p>
        </w:tc>
      </w:tr>
      <w:tr w:rsidR="00082179">
        <w:trPr>
          <w:trHeight w:val="663"/>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2200" w:type="dxa"/>
            <w:gridSpan w:val="2"/>
          </w:tcPr>
          <w:p w:rsidR="00082179" w:rsidRDefault="00A3170B">
            <w:pPr>
              <w:pStyle w:val="TableParagraph"/>
              <w:spacing w:before="85"/>
              <w:ind w:left="106"/>
              <w:rPr>
                <w:rFonts w:ascii="Times New Roman"/>
                <w:sz w:val="21"/>
              </w:rPr>
            </w:pPr>
            <w:r>
              <w:rPr>
                <w:rFonts w:ascii="Times New Roman"/>
                <w:sz w:val="21"/>
              </w:rPr>
              <w:t>VRRP ID</w:t>
            </w:r>
          </w:p>
        </w:tc>
        <w:tc>
          <w:tcPr>
            <w:tcW w:w="4872" w:type="dxa"/>
          </w:tcPr>
          <w:p w:rsidR="00082179" w:rsidRDefault="00A3170B">
            <w:pPr>
              <w:pStyle w:val="TableParagraph"/>
              <w:spacing w:before="84" w:line="225" w:lineRule="auto"/>
              <w:ind w:right="419"/>
              <w:rPr>
                <w:sz w:val="21"/>
                <w:lang w:eastAsia="zh-CN"/>
              </w:rPr>
            </w:pPr>
            <w:r>
              <w:rPr>
                <w:sz w:val="21"/>
                <w:lang w:eastAsia="zh-CN"/>
              </w:rPr>
              <w:t>指定</w:t>
            </w:r>
            <w:r>
              <w:rPr>
                <w:rFonts w:ascii="Times New Roman" w:eastAsia="Times New Roman"/>
                <w:sz w:val="21"/>
                <w:lang w:eastAsia="zh-CN"/>
              </w:rPr>
              <w:t>VRRP</w:t>
            </w:r>
            <w:r>
              <w:rPr>
                <w:sz w:val="21"/>
                <w:lang w:eastAsia="zh-CN"/>
              </w:rPr>
              <w:t>备份组号，两个网关需设置为同一组号。</w:t>
            </w:r>
          </w:p>
        </w:tc>
      </w:tr>
      <w:tr w:rsidR="00082179">
        <w:trPr>
          <w:trHeight w:val="663"/>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2200" w:type="dxa"/>
            <w:gridSpan w:val="2"/>
          </w:tcPr>
          <w:p w:rsidR="00082179" w:rsidRDefault="00A3170B">
            <w:pPr>
              <w:pStyle w:val="TableParagraph"/>
              <w:ind w:left="106"/>
              <w:rPr>
                <w:rFonts w:ascii="Times New Roman" w:eastAsia="Times New Roman"/>
                <w:sz w:val="21"/>
              </w:rPr>
            </w:pPr>
            <w:r>
              <w:rPr>
                <w:sz w:val="21"/>
              </w:rPr>
              <w:t>虚拟</w:t>
            </w:r>
            <w:r>
              <w:rPr>
                <w:rFonts w:ascii="Times New Roman" w:eastAsia="Times New Roman"/>
                <w:sz w:val="21"/>
              </w:rPr>
              <w:t>IP</w:t>
            </w:r>
          </w:p>
        </w:tc>
        <w:tc>
          <w:tcPr>
            <w:tcW w:w="4872" w:type="dxa"/>
          </w:tcPr>
          <w:p w:rsidR="00082179" w:rsidRDefault="00A3170B">
            <w:pPr>
              <w:pStyle w:val="TableParagraph"/>
              <w:spacing w:line="261" w:lineRule="exact"/>
              <w:rPr>
                <w:sz w:val="21"/>
                <w:lang w:eastAsia="zh-CN"/>
              </w:rPr>
            </w:pPr>
            <w:r>
              <w:rPr>
                <w:sz w:val="21"/>
                <w:lang w:eastAsia="zh-CN"/>
              </w:rPr>
              <w:t>虚拟设备的</w:t>
            </w:r>
            <w:r>
              <w:rPr>
                <w:rFonts w:ascii="Times New Roman" w:eastAsia="Times New Roman"/>
                <w:sz w:val="21"/>
                <w:lang w:eastAsia="zh-CN"/>
              </w:rPr>
              <w:t>IP</w:t>
            </w:r>
            <w:r>
              <w:rPr>
                <w:sz w:val="21"/>
                <w:lang w:eastAsia="zh-CN"/>
              </w:rPr>
              <w:t>地址，两个网关需设置相同的虚拟</w:t>
            </w:r>
          </w:p>
          <w:p w:rsidR="00082179" w:rsidRDefault="00A3170B">
            <w:pPr>
              <w:pStyle w:val="TableParagraph"/>
              <w:spacing w:before="0" w:line="261" w:lineRule="exact"/>
              <w:rPr>
                <w:sz w:val="21"/>
              </w:rPr>
            </w:pPr>
            <w:r>
              <w:rPr>
                <w:rFonts w:ascii="Times New Roman" w:eastAsia="Times New Roman"/>
                <w:sz w:val="21"/>
              </w:rPr>
              <w:t>IP</w:t>
            </w:r>
            <w:r>
              <w:rPr>
                <w:sz w:val="21"/>
              </w:rPr>
              <w:t>。</w:t>
            </w:r>
          </w:p>
        </w:tc>
      </w:tr>
      <w:tr w:rsidR="00082179">
        <w:trPr>
          <w:trHeight w:val="412"/>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2200" w:type="dxa"/>
            <w:gridSpan w:val="2"/>
          </w:tcPr>
          <w:p w:rsidR="00082179" w:rsidRDefault="00A3170B">
            <w:pPr>
              <w:pStyle w:val="TableParagraph"/>
              <w:ind w:left="106"/>
              <w:rPr>
                <w:sz w:val="21"/>
              </w:rPr>
            </w:pPr>
            <w:r>
              <w:rPr>
                <w:sz w:val="21"/>
              </w:rPr>
              <w:t>默认角色</w:t>
            </w:r>
          </w:p>
        </w:tc>
        <w:tc>
          <w:tcPr>
            <w:tcW w:w="4872" w:type="dxa"/>
          </w:tcPr>
          <w:p w:rsidR="00082179" w:rsidRDefault="00A3170B">
            <w:pPr>
              <w:pStyle w:val="TableParagraph"/>
              <w:rPr>
                <w:sz w:val="21"/>
              </w:rPr>
            </w:pPr>
            <w:r>
              <w:rPr>
                <w:sz w:val="21"/>
              </w:rPr>
              <w:t>指定设备为“</w:t>
            </w:r>
            <w:r>
              <w:rPr>
                <w:rFonts w:ascii="Times New Roman" w:eastAsia="Times New Roman" w:hAnsi="Times New Roman"/>
                <w:sz w:val="21"/>
              </w:rPr>
              <w:t>Master</w:t>
            </w:r>
            <w:r>
              <w:rPr>
                <w:sz w:val="21"/>
              </w:rPr>
              <w:t>”或者“</w:t>
            </w:r>
            <w:r>
              <w:rPr>
                <w:rFonts w:ascii="Times New Roman" w:eastAsia="Times New Roman" w:hAnsi="Times New Roman"/>
                <w:sz w:val="21"/>
              </w:rPr>
              <w:t>Backup</w:t>
            </w:r>
            <w:r>
              <w:rPr>
                <w:sz w:val="21"/>
              </w:rPr>
              <w:t>”。</w:t>
            </w:r>
          </w:p>
        </w:tc>
      </w:tr>
      <w:tr w:rsidR="00082179">
        <w:trPr>
          <w:trHeight w:val="3341"/>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2200" w:type="dxa"/>
            <w:gridSpan w:val="2"/>
          </w:tcPr>
          <w:p w:rsidR="00082179" w:rsidRDefault="00A3170B">
            <w:pPr>
              <w:pStyle w:val="TableParagraph"/>
              <w:ind w:left="106"/>
              <w:rPr>
                <w:sz w:val="21"/>
              </w:rPr>
            </w:pPr>
            <w:r>
              <w:rPr>
                <w:sz w:val="21"/>
              </w:rPr>
              <w:t>抢占延迟</w:t>
            </w:r>
          </w:p>
        </w:tc>
        <w:tc>
          <w:tcPr>
            <w:tcW w:w="4872" w:type="dxa"/>
          </w:tcPr>
          <w:p w:rsidR="00082179" w:rsidRDefault="00A3170B">
            <w:pPr>
              <w:pStyle w:val="TableParagraph"/>
              <w:rPr>
                <w:sz w:val="21"/>
                <w:lang w:eastAsia="zh-CN"/>
              </w:rPr>
            </w:pPr>
            <w:r>
              <w:rPr>
                <w:sz w:val="21"/>
                <w:lang w:eastAsia="zh-CN"/>
              </w:rPr>
              <w:t>设置</w:t>
            </w:r>
            <w:r>
              <w:rPr>
                <w:rFonts w:ascii="Times New Roman" w:eastAsia="Times New Roman"/>
                <w:sz w:val="21"/>
                <w:lang w:eastAsia="zh-CN"/>
              </w:rPr>
              <w:t>Master</w:t>
            </w:r>
            <w:r>
              <w:rPr>
                <w:sz w:val="21"/>
                <w:lang w:eastAsia="zh-CN"/>
              </w:rPr>
              <w:t>或</w:t>
            </w:r>
            <w:r>
              <w:rPr>
                <w:rFonts w:ascii="Times New Roman" w:eastAsia="Times New Roman"/>
                <w:sz w:val="21"/>
                <w:lang w:eastAsia="zh-CN"/>
              </w:rPr>
              <w:t>Backup</w:t>
            </w:r>
            <w:r>
              <w:rPr>
                <w:sz w:val="21"/>
                <w:lang w:eastAsia="zh-CN"/>
              </w:rPr>
              <w:t>抢占延迟的时间。</w:t>
            </w:r>
          </w:p>
          <w:p w:rsidR="00082179" w:rsidRDefault="00A3170B">
            <w:pPr>
              <w:pStyle w:val="TableParagraph"/>
              <w:spacing w:before="76" w:line="225" w:lineRule="auto"/>
              <w:ind w:right="116"/>
              <w:rPr>
                <w:sz w:val="21"/>
                <w:lang w:eastAsia="zh-CN"/>
              </w:rPr>
            </w:pPr>
            <w:r>
              <w:rPr>
                <w:sz w:val="21"/>
                <w:lang w:eastAsia="zh-CN"/>
              </w:rPr>
              <w:t>在配置</w:t>
            </w:r>
            <w:r>
              <w:rPr>
                <w:rFonts w:ascii="Times New Roman" w:eastAsia="Times New Roman"/>
                <w:sz w:val="21"/>
                <w:lang w:eastAsia="zh-CN"/>
              </w:rPr>
              <w:t>VRRP</w:t>
            </w:r>
            <w:r>
              <w:rPr>
                <w:sz w:val="21"/>
                <w:lang w:eastAsia="zh-CN"/>
              </w:rPr>
              <w:t>备份组内各设备的延迟方式时，建议将</w:t>
            </w:r>
            <w:r>
              <w:rPr>
                <w:rFonts w:ascii="Times New Roman" w:eastAsia="Times New Roman"/>
                <w:sz w:val="21"/>
                <w:lang w:eastAsia="zh-CN"/>
              </w:rPr>
              <w:t>Backup</w:t>
            </w:r>
            <w:r>
              <w:rPr>
                <w:sz w:val="21"/>
                <w:lang w:eastAsia="zh-CN"/>
              </w:rPr>
              <w:t>配置为立即抢占，即不延迟（延迟时间为</w:t>
            </w:r>
          </w:p>
          <w:p w:rsidR="00082179" w:rsidRDefault="00A3170B">
            <w:pPr>
              <w:pStyle w:val="TableParagraph"/>
              <w:spacing w:before="0" w:line="225" w:lineRule="auto"/>
              <w:ind w:right="127"/>
              <w:rPr>
                <w:sz w:val="21"/>
                <w:lang w:eastAsia="zh-CN"/>
              </w:rPr>
            </w:pPr>
            <w:r>
              <w:rPr>
                <w:rFonts w:ascii="Times New Roman" w:eastAsia="Times New Roman"/>
                <w:sz w:val="21"/>
                <w:lang w:eastAsia="zh-CN"/>
              </w:rPr>
              <w:t>0</w:t>
            </w:r>
            <w:r>
              <w:rPr>
                <w:sz w:val="21"/>
                <w:lang w:eastAsia="zh-CN"/>
              </w:rPr>
              <w:t>），而为</w:t>
            </w:r>
            <w:r>
              <w:rPr>
                <w:rFonts w:ascii="Times New Roman" w:eastAsia="Times New Roman"/>
                <w:sz w:val="21"/>
                <w:lang w:eastAsia="zh-CN"/>
              </w:rPr>
              <w:t>Master</w:t>
            </w:r>
            <w:r>
              <w:rPr>
                <w:sz w:val="21"/>
                <w:lang w:eastAsia="zh-CN"/>
              </w:rPr>
              <w:t>配置</w:t>
            </w:r>
            <w:r>
              <w:rPr>
                <w:rFonts w:ascii="Times New Roman" w:eastAsia="Times New Roman"/>
                <w:sz w:val="21"/>
                <w:lang w:eastAsia="zh-CN"/>
              </w:rPr>
              <w:t>60</w:t>
            </w:r>
            <w:r>
              <w:rPr>
                <w:sz w:val="21"/>
                <w:lang w:eastAsia="zh-CN"/>
              </w:rPr>
              <w:t>秒以上的抢占延迟时间。这样配置的目的是为了在网络环境不稳定时，在上下行链路的状态恢复一致性期间等待一定时间，避免由于双方频繁抢占导致用户设备学习到错误的</w:t>
            </w:r>
          </w:p>
          <w:p w:rsidR="00082179" w:rsidRDefault="00A3170B">
            <w:pPr>
              <w:pStyle w:val="TableParagraph"/>
              <w:spacing w:before="0" w:line="253" w:lineRule="exact"/>
              <w:rPr>
                <w:sz w:val="21"/>
                <w:lang w:eastAsia="zh-CN"/>
              </w:rPr>
            </w:pPr>
            <w:r>
              <w:rPr>
                <w:rFonts w:ascii="Times New Roman" w:eastAsia="Times New Roman"/>
                <w:sz w:val="21"/>
                <w:lang w:eastAsia="zh-CN"/>
              </w:rPr>
              <w:t>Master</w:t>
            </w:r>
            <w:r>
              <w:rPr>
                <w:sz w:val="21"/>
                <w:lang w:eastAsia="zh-CN"/>
              </w:rPr>
              <w:t>设备地址而导致流量中断。</w:t>
            </w:r>
          </w:p>
          <w:p w:rsidR="00082179" w:rsidRDefault="00A3170B">
            <w:pPr>
              <w:pStyle w:val="TableParagraph"/>
              <w:spacing w:before="73" w:line="225" w:lineRule="auto"/>
              <w:ind w:right="127"/>
              <w:rPr>
                <w:sz w:val="21"/>
                <w:lang w:eastAsia="zh-CN"/>
              </w:rPr>
            </w:pPr>
            <w:r>
              <w:rPr>
                <w:sz w:val="21"/>
                <w:lang w:eastAsia="zh-CN"/>
              </w:rPr>
              <w:t>在某些异常场景下如</w:t>
            </w:r>
            <w:r>
              <w:rPr>
                <w:rFonts w:ascii="Times New Roman" w:eastAsia="Times New Roman"/>
                <w:sz w:val="21"/>
                <w:lang w:eastAsia="zh-CN"/>
              </w:rPr>
              <w:t>Master</w:t>
            </w:r>
            <w:r>
              <w:rPr>
                <w:sz w:val="21"/>
                <w:lang w:eastAsia="zh-CN"/>
              </w:rPr>
              <w:t>设备重启这样的故障场景，需要较长时间才能使业务恢复，建议将抢占延迟时间根据实际情况设置得更多一些，如</w:t>
            </w:r>
            <w:r>
              <w:rPr>
                <w:rFonts w:ascii="Times New Roman" w:eastAsia="Times New Roman"/>
                <w:sz w:val="21"/>
                <w:lang w:eastAsia="zh-CN"/>
              </w:rPr>
              <w:t>180</w:t>
            </w:r>
            <w:r>
              <w:rPr>
                <w:sz w:val="21"/>
                <w:lang w:eastAsia="zh-CN"/>
              </w:rPr>
              <w:t>秒及以上。</w:t>
            </w:r>
          </w:p>
        </w:tc>
      </w:tr>
      <w:tr w:rsidR="00082179">
        <w:trPr>
          <w:trHeight w:val="1749"/>
        </w:trPr>
        <w:tc>
          <w:tcPr>
            <w:tcW w:w="393" w:type="dxa"/>
            <w:vMerge/>
            <w:tcBorders>
              <w:top w:val="nil"/>
            </w:tcBorders>
          </w:tcPr>
          <w:p w:rsidR="00082179" w:rsidRDefault="00082179">
            <w:pPr>
              <w:rPr>
                <w:sz w:val="2"/>
                <w:szCs w:val="2"/>
                <w:lang w:eastAsia="zh-CN"/>
              </w:rPr>
            </w:pPr>
          </w:p>
        </w:tc>
        <w:tc>
          <w:tcPr>
            <w:tcW w:w="2672" w:type="dxa"/>
            <w:gridSpan w:val="3"/>
            <w:tcBorders>
              <w:top w:val="single" w:sz="8" w:space="0" w:color="000000"/>
            </w:tcBorders>
          </w:tcPr>
          <w:p w:rsidR="00082179" w:rsidRDefault="00A3170B">
            <w:pPr>
              <w:pStyle w:val="TableParagraph"/>
              <w:spacing w:before="69"/>
              <w:rPr>
                <w:sz w:val="21"/>
              </w:rPr>
            </w:pPr>
            <w:r>
              <w:rPr>
                <w:rFonts w:ascii="Times New Roman" w:eastAsia="Times New Roman"/>
                <w:sz w:val="21"/>
              </w:rPr>
              <w:t>ARP</w:t>
            </w:r>
            <w:r>
              <w:rPr>
                <w:sz w:val="21"/>
              </w:rPr>
              <w:t>代理</w:t>
            </w:r>
          </w:p>
        </w:tc>
        <w:tc>
          <w:tcPr>
            <w:tcW w:w="4872" w:type="dxa"/>
          </w:tcPr>
          <w:p w:rsidR="00082179" w:rsidRDefault="00A3170B">
            <w:pPr>
              <w:pStyle w:val="TableParagraph"/>
              <w:spacing w:before="69" w:line="261" w:lineRule="exact"/>
              <w:rPr>
                <w:sz w:val="21"/>
                <w:lang w:eastAsia="zh-CN"/>
              </w:rPr>
            </w:pPr>
            <w:r>
              <w:rPr>
                <w:sz w:val="21"/>
                <w:lang w:eastAsia="zh-CN"/>
              </w:rPr>
              <w:t>选择是否使能</w:t>
            </w:r>
            <w:r>
              <w:rPr>
                <w:rFonts w:ascii="Times New Roman" w:eastAsia="Times New Roman"/>
                <w:sz w:val="21"/>
                <w:lang w:eastAsia="zh-CN"/>
              </w:rPr>
              <w:t>ARP</w:t>
            </w:r>
            <w:r>
              <w:rPr>
                <w:sz w:val="21"/>
                <w:lang w:eastAsia="zh-CN"/>
              </w:rPr>
              <w:t>代理功能，使能后默认为路由式</w:t>
            </w:r>
          </w:p>
          <w:p w:rsidR="00082179" w:rsidRDefault="00A3170B">
            <w:pPr>
              <w:pStyle w:val="TableParagraph"/>
              <w:spacing w:before="0" w:line="261" w:lineRule="exact"/>
              <w:rPr>
                <w:sz w:val="21"/>
                <w:lang w:eastAsia="zh-CN"/>
              </w:rPr>
            </w:pPr>
            <w:r>
              <w:rPr>
                <w:rFonts w:ascii="Times New Roman" w:eastAsia="Times New Roman"/>
                <w:sz w:val="21"/>
                <w:lang w:eastAsia="zh-CN"/>
              </w:rPr>
              <w:t>ARP</w:t>
            </w:r>
            <w:r>
              <w:rPr>
                <w:sz w:val="21"/>
                <w:lang w:eastAsia="zh-CN"/>
              </w:rPr>
              <w:t>代理。</w:t>
            </w:r>
          </w:p>
          <w:p w:rsidR="00082179" w:rsidRDefault="00A3170B">
            <w:pPr>
              <w:pStyle w:val="TableParagraph"/>
              <w:spacing w:before="75" w:line="225" w:lineRule="auto"/>
              <w:ind w:right="116"/>
              <w:jc w:val="both"/>
              <w:rPr>
                <w:sz w:val="21"/>
                <w:lang w:eastAsia="zh-CN"/>
              </w:rPr>
            </w:pPr>
            <w:r>
              <w:rPr>
                <w:sz w:val="21"/>
                <w:lang w:eastAsia="zh-CN"/>
              </w:rPr>
              <w:t>当两个站点下的</w:t>
            </w:r>
            <w:r>
              <w:rPr>
                <w:rFonts w:ascii="Times New Roman" w:eastAsia="Times New Roman"/>
                <w:sz w:val="21"/>
                <w:lang w:eastAsia="zh-CN"/>
              </w:rPr>
              <w:t>LAN</w:t>
            </w:r>
            <w:r>
              <w:rPr>
                <w:sz w:val="21"/>
                <w:lang w:eastAsia="zh-CN"/>
              </w:rPr>
              <w:t>网络属于同一网段，并且均未配置默认网关时，两个</w:t>
            </w:r>
            <w:r>
              <w:rPr>
                <w:rFonts w:ascii="Times New Roman" w:eastAsia="Times New Roman"/>
                <w:sz w:val="21"/>
                <w:lang w:eastAsia="zh-CN"/>
              </w:rPr>
              <w:t>LAN</w:t>
            </w:r>
            <w:r>
              <w:rPr>
                <w:sz w:val="21"/>
                <w:lang w:eastAsia="zh-CN"/>
              </w:rPr>
              <w:t>网络是无法互通的。通过在两个站点的</w:t>
            </w:r>
            <w:r>
              <w:rPr>
                <w:rFonts w:ascii="Times New Roman" w:eastAsia="Times New Roman"/>
                <w:sz w:val="21"/>
                <w:lang w:eastAsia="zh-CN"/>
              </w:rPr>
              <w:t>LAN</w:t>
            </w:r>
            <w:r>
              <w:rPr>
                <w:sz w:val="21"/>
                <w:lang w:eastAsia="zh-CN"/>
              </w:rPr>
              <w:t>侧接口上使能路由式</w:t>
            </w:r>
            <w:r>
              <w:rPr>
                <w:rFonts w:ascii="Times New Roman" w:eastAsia="Times New Roman"/>
                <w:sz w:val="21"/>
                <w:lang w:eastAsia="zh-CN"/>
              </w:rPr>
              <w:t>ARP</w:t>
            </w:r>
            <w:r>
              <w:rPr>
                <w:sz w:val="21"/>
                <w:lang w:eastAsia="zh-CN"/>
              </w:rPr>
              <w:t>代理功能，可实现</w:t>
            </w:r>
            <w:r>
              <w:rPr>
                <w:rFonts w:ascii="Times New Roman" w:eastAsia="Times New Roman"/>
                <w:sz w:val="21"/>
                <w:lang w:eastAsia="zh-CN"/>
              </w:rPr>
              <w:t>LAN</w:t>
            </w:r>
            <w:r>
              <w:rPr>
                <w:sz w:val="21"/>
                <w:lang w:eastAsia="zh-CN"/>
              </w:rPr>
              <w:t>网络的互通。</w:t>
            </w:r>
          </w:p>
        </w:tc>
      </w:tr>
    </w:tbl>
    <w:p w:rsidR="00082179" w:rsidRDefault="00082179">
      <w:pPr>
        <w:spacing w:line="225" w:lineRule="auto"/>
        <w:jc w:val="both"/>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2672"/>
        <w:gridCol w:w="4872"/>
      </w:tblGrid>
      <w:tr w:rsidR="00082179">
        <w:trPr>
          <w:trHeight w:val="412"/>
        </w:trPr>
        <w:tc>
          <w:tcPr>
            <w:tcW w:w="306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80"/>
        </w:trPr>
        <w:tc>
          <w:tcPr>
            <w:tcW w:w="393" w:type="dxa"/>
            <w:vMerge w:val="restart"/>
          </w:tcPr>
          <w:p w:rsidR="00082179" w:rsidRDefault="00082179">
            <w:pPr>
              <w:pStyle w:val="TableParagraph"/>
              <w:spacing w:before="0"/>
              <w:ind w:left="0"/>
              <w:rPr>
                <w:rFonts w:ascii="Times New Roman"/>
                <w:sz w:val="20"/>
              </w:rPr>
            </w:pPr>
          </w:p>
        </w:tc>
        <w:tc>
          <w:tcPr>
            <w:tcW w:w="2672" w:type="dxa"/>
          </w:tcPr>
          <w:p w:rsidR="00082179" w:rsidRDefault="00A3170B">
            <w:pPr>
              <w:pStyle w:val="TableParagraph"/>
              <w:spacing w:before="85"/>
              <w:rPr>
                <w:rFonts w:ascii="Times New Roman"/>
                <w:sz w:val="21"/>
              </w:rPr>
            </w:pPr>
            <w:r>
              <w:rPr>
                <w:rFonts w:ascii="Times New Roman"/>
                <w:sz w:val="21"/>
              </w:rPr>
              <w:t>MTU</w:t>
            </w:r>
          </w:p>
        </w:tc>
        <w:tc>
          <w:tcPr>
            <w:tcW w:w="4872" w:type="dxa"/>
          </w:tcPr>
          <w:p w:rsidR="00082179" w:rsidRDefault="00A3170B">
            <w:pPr>
              <w:pStyle w:val="TableParagraph"/>
              <w:spacing w:before="84" w:line="225" w:lineRule="auto"/>
              <w:ind w:right="256"/>
              <w:rPr>
                <w:sz w:val="21"/>
                <w:lang w:eastAsia="zh-CN"/>
              </w:rPr>
            </w:pPr>
            <w:r>
              <w:rPr>
                <w:sz w:val="21"/>
                <w:lang w:eastAsia="zh-CN"/>
              </w:rPr>
              <w:t>接口最大传输单元。当物理接口类型为</w:t>
            </w:r>
            <w:r>
              <w:rPr>
                <w:rFonts w:ascii="Times New Roman" w:eastAsia="Times New Roman"/>
                <w:sz w:val="21"/>
                <w:lang w:eastAsia="zh-CN"/>
              </w:rPr>
              <w:t>xDSL</w:t>
            </w:r>
            <w:r>
              <w:rPr>
                <w:sz w:val="21"/>
                <w:lang w:eastAsia="zh-CN"/>
              </w:rPr>
              <w:t>时， 不支持配置。</w:t>
            </w:r>
          </w:p>
          <w:p w:rsidR="00082179" w:rsidRDefault="00A3170B">
            <w:pPr>
              <w:pStyle w:val="TableParagraph"/>
              <w:spacing w:before="78" w:line="225" w:lineRule="auto"/>
              <w:ind w:right="127"/>
              <w:jc w:val="both"/>
              <w:rPr>
                <w:rFonts w:ascii="Times New Roman" w:eastAsia="Times New Roman"/>
                <w:sz w:val="21"/>
                <w:lang w:eastAsia="zh-CN"/>
              </w:rPr>
            </w:pPr>
            <w:r>
              <w:rPr>
                <w:sz w:val="21"/>
                <w:lang w:eastAsia="zh-CN"/>
              </w:rPr>
              <w:t>网络层一般要限制每次发送数据包的最大长度。任何时候网络层接收到一份要发送的</w:t>
            </w:r>
            <w:r>
              <w:rPr>
                <w:rFonts w:ascii="Times New Roman" w:eastAsia="Times New Roman"/>
                <w:sz w:val="21"/>
                <w:lang w:eastAsia="zh-CN"/>
              </w:rPr>
              <w:t>IP</w:t>
            </w:r>
            <w:r>
              <w:rPr>
                <w:sz w:val="21"/>
                <w:lang w:eastAsia="zh-CN"/>
              </w:rPr>
              <w:t>数据包时，它要判断向本地哪个接口发送数据，并查询该接口获得其最大传输单元</w:t>
            </w:r>
            <w:r>
              <w:rPr>
                <w:rFonts w:ascii="Times New Roman" w:eastAsia="Times New Roman"/>
                <w:sz w:val="21"/>
                <w:lang w:eastAsia="zh-CN"/>
              </w:rPr>
              <w:t>MTU</w:t>
            </w:r>
            <w:r>
              <w:rPr>
                <w:sz w:val="21"/>
                <w:lang w:eastAsia="zh-CN"/>
              </w:rPr>
              <w:t>（</w:t>
            </w:r>
            <w:r>
              <w:rPr>
                <w:rFonts w:ascii="Times New Roman" w:eastAsia="Times New Roman"/>
                <w:sz w:val="21"/>
                <w:lang w:eastAsia="zh-CN"/>
              </w:rPr>
              <w:t>Maximum Transmission</w:t>
            </w:r>
          </w:p>
          <w:p w:rsidR="00082179" w:rsidRDefault="00A3170B">
            <w:pPr>
              <w:pStyle w:val="TableParagraph"/>
              <w:spacing w:before="0" w:line="225" w:lineRule="auto"/>
              <w:ind w:right="104"/>
              <w:jc w:val="both"/>
              <w:rPr>
                <w:sz w:val="21"/>
                <w:lang w:eastAsia="zh-CN"/>
              </w:rPr>
            </w:pPr>
            <w:r>
              <w:rPr>
                <w:rFonts w:ascii="Times New Roman" w:eastAsia="Times New Roman"/>
                <w:sz w:val="21"/>
                <w:lang w:eastAsia="zh-CN"/>
              </w:rPr>
              <w:t>Unit</w:t>
            </w:r>
            <w:r>
              <w:rPr>
                <w:sz w:val="21"/>
                <w:lang w:eastAsia="zh-CN"/>
              </w:rPr>
              <w:t>）。网络层把</w:t>
            </w:r>
            <w:r>
              <w:rPr>
                <w:rFonts w:ascii="Times New Roman" w:eastAsia="Times New Roman"/>
                <w:sz w:val="21"/>
                <w:lang w:eastAsia="zh-CN"/>
              </w:rPr>
              <w:t>MTU</w:t>
            </w:r>
            <w:r>
              <w:rPr>
                <w:sz w:val="21"/>
                <w:lang w:eastAsia="zh-CN"/>
              </w:rPr>
              <w:t>值与要发送的</w:t>
            </w:r>
            <w:r>
              <w:rPr>
                <w:rFonts w:ascii="Times New Roman" w:eastAsia="Times New Roman"/>
                <w:sz w:val="21"/>
                <w:lang w:eastAsia="zh-CN"/>
              </w:rPr>
              <w:t>IP</w:t>
            </w:r>
            <w:r>
              <w:rPr>
                <w:sz w:val="21"/>
                <w:lang w:eastAsia="zh-CN"/>
              </w:rPr>
              <w:t>数据包长度进行比较，如果</w:t>
            </w:r>
            <w:r>
              <w:rPr>
                <w:rFonts w:ascii="Times New Roman" w:eastAsia="Times New Roman"/>
                <w:sz w:val="21"/>
                <w:lang w:eastAsia="zh-CN"/>
              </w:rPr>
              <w:t>IP</w:t>
            </w:r>
            <w:r>
              <w:rPr>
                <w:sz w:val="21"/>
                <w:lang w:eastAsia="zh-CN"/>
              </w:rPr>
              <w:t>数据包的长度比</w:t>
            </w:r>
            <w:r>
              <w:rPr>
                <w:rFonts w:ascii="Times New Roman" w:eastAsia="Times New Roman"/>
                <w:sz w:val="21"/>
                <w:lang w:eastAsia="zh-CN"/>
              </w:rPr>
              <w:t>MTU</w:t>
            </w:r>
            <w:r>
              <w:rPr>
                <w:sz w:val="21"/>
                <w:lang w:eastAsia="zh-CN"/>
              </w:rPr>
              <w:t>值大，那么</w:t>
            </w:r>
          </w:p>
          <w:p w:rsidR="00082179" w:rsidRDefault="00A3170B">
            <w:pPr>
              <w:pStyle w:val="TableParagraph"/>
              <w:spacing w:before="0" w:line="225" w:lineRule="auto"/>
              <w:ind w:right="151"/>
              <w:jc w:val="both"/>
              <w:rPr>
                <w:sz w:val="21"/>
                <w:lang w:eastAsia="zh-CN"/>
              </w:rPr>
            </w:pPr>
            <w:r>
              <w:rPr>
                <w:rFonts w:ascii="Times New Roman" w:eastAsia="Times New Roman"/>
                <w:sz w:val="21"/>
                <w:lang w:eastAsia="zh-CN"/>
              </w:rPr>
              <w:t>IP</w:t>
            </w:r>
            <w:r>
              <w:rPr>
                <w:sz w:val="21"/>
                <w:lang w:eastAsia="zh-CN"/>
              </w:rPr>
              <w:t>数据包就需要进行分片，分片后的数据包长度小于等于</w:t>
            </w:r>
            <w:r>
              <w:rPr>
                <w:rFonts w:ascii="Times New Roman" w:eastAsia="Times New Roman"/>
                <w:sz w:val="21"/>
                <w:lang w:eastAsia="zh-CN"/>
              </w:rPr>
              <w:t>MTU</w:t>
            </w:r>
            <w:r>
              <w:rPr>
                <w:sz w:val="21"/>
                <w:lang w:eastAsia="zh-CN"/>
              </w:rPr>
              <w:t>。</w:t>
            </w:r>
          </w:p>
          <w:p w:rsidR="00082179" w:rsidRDefault="00A3170B">
            <w:pPr>
              <w:pStyle w:val="TableParagraph"/>
              <w:numPr>
                <w:ilvl w:val="0"/>
                <w:numId w:val="171"/>
              </w:numPr>
              <w:tabs>
                <w:tab w:val="left" w:pos="391"/>
              </w:tabs>
              <w:spacing w:before="73" w:line="225" w:lineRule="auto"/>
              <w:ind w:right="264" w:hanging="283"/>
              <w:rPr>
                <w:sz w:val="21"/>
                <w:lang w:eastAsia="zh-CN"/>
              </w:rPr>
            </w:pPr>
            <w:r>
              <w:rPr>
                <w:sz w:val="21"/>
                <w:lang w:eastAsia="zh-CN"/>
              </w:rPr>
              <w:t>由于</w:t>
            </w:r>
            <w:r>
              <w:rPr>
                <w:rFonts w:ascii="Times New Roman" w:eastAsia="Times New Roman" w:hAnsi="Times New Roman"/>
                <w:sz w:val="21"/>
                <w:lang w:eastAsia="zh-CN"/>
              </w:rPr>
              <w:t>QoS</w:t>
            </w:r>
            <w:r>
              <w:rPr>
                <w:sz w:val="21"/>
                <w:lang w:eastAsia="zh-CN"/>
              </w:rPr>
              <w:t>队列长度有限，如果</w:t>
            </w:r>
            <w:r>
              <w:rPr>
                <w:rFonts w:ascii="Times New Roman" w:eastAsia="Times New Roman" w:hAnsi="Times New Roman"/>
                <w:sz w:val="21"/>
                <w:lang w:eastAsia="zh-CN"/>
              </w:rPr>
              <w:t>MTU</w:t>
            </w:r>
            <w:r>
              <w:rPr>
                <w:spacing w:val="-3"/>
                <w:sz w:val="21"/>
                <w:lang w:eastAsia="zh-CN"/>
              </w:rPr>
              <w:t>配置过小而</w:t>
            </w:r>
            <w:r>
              <w:rPr>
                <w:spacing w:val="-1"/>
                <w:sz w:val="21"/>
                <w:lang w:eastAsia="zh-CN"/>
              </w:rPr>
              <w:t>报文尺寸较大，可能会造成分片过多，报文被</w:t>
            </w:r>
          </w:p>
          <w:p w:rsidR="00082179" w:rsidRDefault="00A3170B">
            <w:pPr>
              <w:pStyle w:val="TableParagraph"/>
              <w:spacing w:before="0" w:line="255" w:lineRule="exact"/>
              <w:ind w:left="390"/>
              <w:rPr>
                <w:sz w:val="21"/>
              </w:rPr>
            </w:pPr>
            <w:r>
              <w:rPr>
                <w:rFonts w:ascii="Times New Roman" w:eastAsia="Times New Roman"/>
                <w:sz w:val="21"/>
              </w:rPr>
              <w:t>QoS</w:t>
            </w:r>
            <w:r>
              <w:rPr>
                <w:sz w:val="21"/>
              </w:rPr>
              <w:t>队列丢弃。</w:t>
            </w:r>
          </w:p>
          <w:p w:rsidR="00082179" w:rsidRDefault="00A3170B">
            <w:pPr>
              <w:pStyle w:val="TableParagraph"/>
              <w:numPr>
                <w:ilvl w:val="0"/>
                <w:numId w:val="171"/>
              </w:numPr>
              <w:tabs>
                <w:tab w:val="left" w:pos="391"/>
              </w:tabs>
              <w:spacing w:before="75" w:line="225" w:lineRule="auto"/>
              <w:ind w:right="217" w:hanging="283"/>
              <w:rPr>
                <w:sz w:val="21"/>
                <w:lang w:eastAsia="zh-CN"/>
              </w:rPr>
            </w:pPr>
            <w:r>
              <w:rPr>
                <w:sz w:val="21"/>
                <w:lang w:eastAsia="zh-CN"/>
              </w:rPr>
              <w:t>如果</w:t>
            </w:r>
            <w:r>
              <w:rPr>
                <w:rFonts w:ascii="Times New Roman" w:eastAsia="Times New Roman" w:hAnsi="Times New Roman"/>
                <w:sz w:val="21"/>
                <w:lang w:eastAsia="zh-CN"/>
              </w:rPr>
              <w:t>MTU</w:t>
            </w:r>
            <w:r>
              <w:rPr>
                <w:spacing w:val="-1"/>
                <w:sz w:val="21"/>
                <w:lang w:eastAsia="zh-CN"/>
              </w:rPr>
              <w:t>值配置过大，会造成报文的传输速度</w:t>
            </w:r>
            <w:r>
              <w:rPr>
                <w:sz w:val="21"/>
                <w:lang w:eastAsia="zh-CN"/>
              </w:rPr>
              <w:t>较慢，甚至会造成报文丢失。</w:t>
            </w:r>
          </w:p>
        </w:tc>
      </w:tr>
      <w:tr w:rsidR="00082179">
        <w:trPr>
          <w:trHeight w:val="1882"/>
        </w:trPr>
        <w:tc>
          <w:tcPr>
            <w:tcW w:w="393" w:type="dxa"/>
            <w:vMerge/>
            <w:tcBorders>
              <w:top w:val="nil"/>
            </w:tcBorders>
          </w:tcPr>
          <w:p w:rsidR="00082179" w:rsidRDefault="00082179">
            <w:pPr>
              <w:rPr>
                <w:sz w:val="2"/>
                <w:szCs w:val="2"/>
                <w:lang w:eastAsia="zh-CN"/>
              </w:rPr>
            </w:pPr>
          </w:p>
        </w:tc>
        <w:tc>
          <w:tcPr>
            <w:tcW w:w="2672" w:type="dxa"/>
            <w:tcBorders>
              <w:bottom w:val="nil"/>
            </w:tcBorders>
          </w:tcPr>
          <w:p w:rsidR="00082179" w:rsidRDefault="00A3170B">
            <w:pPr>
              <w:pStyle w:val="TableParagraph"/>
              <w:spacing w:before="85"/>
              <w:rPr>
                <w:rFonts w:ascii="Times New Roman"/>
                <w:sz w:val="21"/>
              </w:rPr>
            </w:pPr>
            <w:r>
              <w:rPr>
                <w:rFonts w:ascii="Times New Roman"/>
                <w:sz w:val="21"/>
              </w:rPr>
              <w:t>MSS</w:t>
            </w:r>
          </w:p>
        </w:tc>
        <w:tc>
          <w:tcPr>
            <w:tcW w:w="4872" w:type="dxa"/>
            <w:tcBorders>
              <w:bottom w:val="nil"/>
            </w:tcBorders>
          </w:tcPr>
          <w:p w:rsidR="00082179" w:rsidRDefault="00A3170B">
            <w:pPr>
              <w:pStyle w:val="TableParagraph"/>
              <w:spacing w:before="84" w:line="225" w:lineRule="auto"/>
              <w:ind w:right="162"/>
              <w:jc w:val="both"/>
              <w:rPr>
                <w:sz w:val="21"/>
                <w:lang w:eastAsia="zh-CN"/>
              </w:rPr>
            </w:pPr>
            <w:r>
              <w:rPr>
                <w:sz w:val="21"/>
                <w:lang w:eastAsia="zh-CN"/>
              </w:rPr>
              <w:t>接口的</w:t>
            </w:r>
            <w:r>
              <w:rPr>
                <w:rFonts w:ascii="Times New Roman" w:eastAsia="Times New Roman"/>
                <w:sz w:val="21"/>
                <w:lang w:eastAsia="zh-CN"/>
              </w:rPr>
              <w:t>TCP</w:t>
            </w:r>
            <w:r>
              <w:rPr>
                <w:sz w:val="21"/>
                <w:lang w:eastAsia="zh-CN"/>
              </w:rPr>
              <w:t>最大报文段长度。</w:t>
            </w:r>
            <w:r>
              <w:rPr>
                <w:rFonts w:ascii="Times New Roman" w:eastAsia="Times New Roman"/>
                <w:sz w:val="21"/>
                <w:lang w:eastAsia="zh-CN"/>
              </w:rPr>
              <w:t>TCP</w:t>
            </w:r>
            <w:r>
              <w:rPr>
                <w:sz w:val="21"/>
                <w:lang w:eastAsia="zh-CN"/>
              </w:rPr>
              <w:t>最大报文段长度</w:t>
            </w:r>
            <w:r>
              <w:rPr>
                <w:rFonts w:ascii="Times New Roman" w:eastAsia="Times New Roman"/>
                <w:sz w:val="21"/>
                <w:lang w:eastAsia="zh-CN"/>
              </w:rPr>
              <w:t>MSS</w:t>
            </w:r>
            <w:r>
              <w:rPr>
                <w:sz w:val="21"/>
                <w:lang w:eastAsia="zh-CN"/>
              </w:rPr>
              <w:t>（</w:t>
            </w:r>
            <w:r>
              <w:rPr>
                <w:rFonts w:ascii="Times New Roman" w:eastAsia="Times New Roman"/>
                <w:sz w:val="21"/>
                <w:lang w:eastAsia="zh-CN"/>
              </w:rPr>
              <w:t>Max Segment Size</w:t>
            </w:r>
            <w:r>
              <w:rPr>
                <w:sz w:val="21"/>
                <w:lang w:eastAsia="zh-CN"/>
              </w:rPr>
              <w:t>）是</w:t>
            </w:r>
            <w:r>
              <w:rPr>
                <w:rFonts w:ascii="Times New Roman" w:eastAsia="Times New Roman"/>
                <w:sz w:val="21"/>
                <w:lang w:eastAsia="zh-CN"/>
              </w:rPr>
              <w:t>TCP</w:t>
            </w:r>
            <w:r>
              <w:rPr>
                <w:sz w:val="21"/>
                <w:lang w:eastAsia="zh-CN"/>
              </w:rPr>
              <w:t>协议里面定义的一个选项，表示可以被对端设备接收的最大</w:t>
            </w:r>
            <w:r>
              <w:rPr>
                <w:rFonts w:ascii="Times New Roman" w:eastAsia="Times New Roman"/>
                <w:sz w:val="21"/>
                <w:lang w:eastAsia="zh-CN"/>
              </w:rPr>
              <w:t>TCP</w:t>
            </w:r>
            <w:r>
              <w:rPr>
                <w:sz w:val="21"/>
                <w:lang w:eastAsia="zh-CN"/>
              </w:rPr>
              <w:t>报文段的长度。通信双方在建立</w:t>
            </w:r>
            <w:r>
              <w:rPr>
                <w:rFonts w:ascii="Times New Roman" w:eastAsia="Times New Roman"/>
                <w:sz w:val="21"/>
                <w:lang w:eastAsia="zh-CN"/>
              </w:rPr>
              <w:t>TCP</w:t>
            </w:r>
            <w:r>
              <w:rPr>
                <w:sz w:val="21"/>
                <w:lang w:eastAsia="zh-CN"/>
              </w:rPr>
              <w:t>连接时会协商出</w:t>
            </w:r>
          </w:p>
          <w:p w:rsidR="00082179" w:rsidRDefault="00A3170B">
            <w:pPr>
              <w:pStyle w:val="TableParagraph"/>
              <w:spacing w:before="0" w:line="225" w:lineRule="auto"/>
              <w:ind w:right="162"/>
              <w:rPr>
                <w:sz w:val="21"/>
                <w:lang w:eastAsia="zh-CN"/>
              </w:rPr>
            </w:pPr>
            <w:r>
              <w:rPr>
                <w:rFonts w:ascii="Times New Roman" w:eastAsia="Times New Roman"/>
                <w:sz w:val="21"/>
                <w:lang w:eastAsia="zh-CN"/>
              </w:rPr>
              <w:t>MSS</w:t>
            </w:r>
            <w:r>
              <w:rPr>
                <w:sz w:val="21"/>
                <w:lang w:eastAsia="zh-CN"/>
              </w:rPr>
              <w:t>值，以确定</w:t>
            </w:r>
            <w:r>
              <w:rPr>
                <w:rFonts w:ascii="Times New Roman" w:eastAsia="Times New Roman"/>
                <w:sz w:val="21"/>
                <w:lang w:eastAsia="zh-CN"/>
              </w:rPr>
              <w:t>TCP</w:t>
            </w:r>
            <w:r>
              <w:rPr>
                <w:sz w:val="21"/>
                <w:lang w:eastAsia="zh-CN"/>
              </w:rPr>
              <w:t>报文段的最大数据长度。这 样，当对端发送的</w:t>
            </w:r>
            <w:r>
              <w:rPr>
                <w:rFonts w:ascii="Times New Roman" w:eastAsia="Times New Roman"/>
                <w:sz w:val="21"/>
                <w:lang w:eastAsia="zh-CN"/>
              </w:rPr>
              <w:t>TCP</w:t>
            </w:r>
            <w:r>
              <w:rPr>
                <w:spacing w:val="-2"/>
                <w:sz w:val="21"/>
                <w:lang w:eastAsia="zh-CN"/>
              </w:rPr>
              <w:t>报文段的长度超过协商出来</w:t>
            </w:r>
            <w:r>
              <w:rPr>
                <w:sz w:val="21"/>
                <w:lang w:eastAsia="zh-CN"/>
              </w:rPr>
              <w:t>的</w:t>
            </w:r>
            <w:r>
              <w:rPr>
                <w:rFonts w:ascii="Times New Roman" w:eastAsia="Times New Roman"/>
                <w:sz w:val="21"/>
                <w:lang w:eastAsia="zh-CN"/>
              </w:rPr>
              <w:t>MSS</w:t>
            </w:r>
            <w:r>
              <w:rPr>
                <w:sz w:val="21"/>
                <w:lang w:eastAsia="zh-CN"/>
              </w:rPr>
              <w:t>，报文会进行分片处理。</w:t>
            </w:r>
          </w:p>
        </w:tc>
      </w:tr>
      <w:tr w:rsidR="00082179">
        <w:trPr>
          <w:trHeight w:val="231"/>
        </w:trPr>
        <w:tc>
          <w:tcPr>
            <w:tcW w:w="393" w:type="dxa"/>
            <w:vMerge/>
            <w:tcBorders>
              <w:top w:val="nil"/>
            </w:tcBorders>
          </w:tcPr>
          <w:p w:rsidR="00082179" w:rsidRDefault="00082179">
            <w:pPr>
              <w:rPr>
                <w:sz w:val="2"/>
                <w:szCs w:val="2"/>
                <w:lang w:eastAsia="zh-CN"/>
              </w:rPr>
            </w:pPr>
          </w:p>
        </w:tc>
        <w:tc>
          <w:tcPr>
            <w:tcW w:w="2672" w:type="dxa"/>
            <w:tcBorders>
              <w:top w:val="nil"/>
              <w:bottom w:val="nil"/>
            </w:tcBorders>
          </w:tcPr>
          <w:p w:rsidR="00082179" w:rsidRDefault="00082179">
            <w:pPr>
              <w:pStyle w:val="TableParagraph"/>
              <w:spacing w:before="0"/>
              <w:ind w:left="0"/>
              <w:rPr>
                <w:rFonts w:ascii="Times New Roman"/>
                <w:sz w:val="16"/>
                <w:lang w:eastAsia="zh-CN"/>
              </w:rPr>
            </w:pPr>
          </w:p>
        </w:tc>
        <w:tc>
          <w:tcPr>
            <w:tcW w:w="4872" w:type="dxa"/>
            <w:tcBorders>
              <w:top w:val="nil"/>
              <w:bottom w:val="nil"/>
            </w:tcBorders>
          </w:tcPr>
          <w:p w:rsidR="00082179" w:rsidRDefault="00A3170B">
            <w:pPr>
              <w:pStyle w:val="TableParagraph"/>
              <w:spacing w:before="18" w:line="193" w:lineRule="exact"/>
              <w:rPr>
                <w:rFonts w:ascii="黑体" w:eastAsia="黑体"/>
                <w:b/>
                <w:sz w:val="18"/>
              </w:rPr>
            </w:pPr>
            <w:r>
              <w:rPr>
                <w:rFonts w:ascii="黑体" w:eastAsia="黑体" w:hint="eastAsia"/>
                <w:b/>
                <w:sz w:val="18"/>
              </w:rPr>
              <w:t>须知</w:t>
            </w:r>
          </w:p>
        </w:tc>
      </w:tr>
      <w:tr w:rsidR="00082179">
        <w:trPr>
          <w:trHeight w:val="2235"/>
        </w:trPr>
        <w:tc>
          <w:tcPr>
            <w:tcW w:w="393" w:type="dxa"/>
            <w:vMerge/>
            <w:tcBorders>
              <w:top w:val="nil"/>
            </w:tcBorders>
          </w:tcPr>
          <w:p w:rsidR="00082179" w:rsidRDefault="00082179">
            <w:pPr>
              <w:rPr>
                <w:sz w:val="2"/>
                <w:szCs w:val="2"/>
              </w:rPr>
            </w:pPr>
          </w:p>
        </w:tc>
        <w:tc>
          <w:tcPr>
            <w:tcW w:w="2672" w:type="dxa"/>
            <w:tcBorders>
              <w:top w:val="nil"/>
            </w:tcBorders>
          </w:tcPr>
          <w:p w:rsidR="00082179" w:rsidRDefault="00082179">
            <w:pPr>
              <w:pStyle w:val="TableParagraph"/>
              <w:spacing w:before="0"/>
              <w:ind w:left="0"/>
              <w:rPr>
                <w:rFonts w:ascii="Times New Roman"/>
                <w:sz w:val="20"/>
              </w:rPr>
            </w:pPr>
          </w:p>
        </w:tc>
        <w:tc>
          <w:tcPr>
            <w:tcW w:w="4872" w:type="dxa"/>
            <w:tcBorders>
              <w:top w:val="nil"/>
            </w:tcBorders>
          </w:tcPr>
          <w:p w:rsidR="00082179" w:rsidRDefault="00A3170B">
            <w:pPr>
              <w:pStyle w:val="TableParagraph"/>
              <w:spacing w:before="0" w:line="211" w:lineRule="exact"/>
              <w:ind w:left="287"/>
              <w:rPr>
                <w:rFonts w:ascii="楷体" w:eastAsia="楷体"/>
                <w:sz w:val="18"/>
                <w:lang w:eastAsia="zh-CN"/>
              </w:rPr>
            </w:pPr>
            <w:r>
              <w:rPr>
                <w:rFonts w:ascii="楷体" w:eastAsia="楷体" w:hint="eastAsia"/>
                <w:sz w:val="18"/>
                <w:lang w:eastAsia="zh-CN"/>
              </w:rPr>
              <w:t>为了保证</w:t>
            </w:r>
            <w:r>
              <w:rPr>
                <w:rFonts w:ascii="Times New Roman" w:eastAsia="Times New Roman"/>
                <w:sz w:val="18"/>
                <w:lang w:eastAsia="zh-CN"/>
              </w:rPr>
              <w:t>TCP</w:t>
            </w:r>
            <w:r>
              <w:rPr>
                <w:rFonts w:ascii="楷体" w:eastAsia="楷体" w:hint="eastAsia"/>
                <w:sz w:val="18"/>
                <w:lang w:eastAsia="zh-CN"/>
              </w:rPr>
              <w:t>报文不分片，配置过程中需要注意</w:t>
            </w:r>
            <w:r>
              <w:rPr>
                <w:rFonts w:ascii="Times New Roman" w:eastAsia="Times New Roman"/>
                <w:sz w:val="18"/>
                <w:lang w:eastAsia="zh-CN"/>
              </w:rPr>
              <w:t>MSS</w:t>
            </w:r>
            <w:r>
              <w:rPr>
                <w:rFonts w:ascii="楷体" w:eastAsia="楷体" w:hint="eastAsia"/>
                <w:sz w:val="18"/>
                <w:lang w:eastAsia="zh-CN"/>
              </w:rPr>
              <w:t>与</w:t>
            </w:r>
          </w:p>
          <w:p w:rsidR="00082179" w:rsidRDefault="00A3170B">
            <w:pPr>
              <w:pStyle w:val="TableParagraph"/>
              <w:spacing w:before="3" w:line="225" w:lineRule="auto"/>
              <w:ind w:left="287" w:right="199"/>
              <w:rPr>
                <w:rFonts w:ascii="Times New Roman" w:eastAsia="Times New Roman"/>
                <w:sz w:val="18"/>
                <w:lang w:eastAsia="zh-CN"/>
              </w:rPr>
            </w:pPr>
            <w:r>
              <w:rPr>
                <w:rFonts w:ascii="Times New Roman" w:eastAsia="Times New Roman"/>
                <w:sz w:val="18"/>
              </w:rPr>
              <w:t>MTU</w:t>
            </w:r>
            <w:r>
              <w:rPr>
                <w:rFonts w:ascii="楷体" w:eastAsia="楷体" w:hint="eastAsia"/>
                <w:sz w:val="18"/>
              </w:rPr>
              <w:t>的关系。最大传输单元</w:t>
            </w:r>
            <w:r>
              <w:rPr>
                <w:rFonts w:ascii="Times New Roman" w:eastAsia="Times New Roman"/>
                <w:sz w:val="18"/>
              </w:rPr>
              <w:t>MTU</w:t>
            </w:r>
            <w:r>
              <w:rPr>
                <w:rFonts w:ascii="楷体" w:eastAsia="楷体" w:hint="eastAsia"/>
                <w:sz w:val="18"/>
              </w:rPr>
              <w:t>（</w:t>
            </w:r>
            <w:r>
              <w:rPr>
                <w:rFonts w:ascii="Times New Roman" w:eastAsia="Times New Roman"/>
                <w:sz w:val="18"/>
              </w:rPr>
              <w:t>Maximum Transmission</w:t>
            </w:r>
            <w:r>
              <w:rPr>
                <w:rFonts w:ascii="Times New Roman" w:eastAsia="Times New Roman"/>
                <w:spacing w:val="-7"/>
                <w:sz w:val="18"/>
              </w:rPr>
              <w:t xml:space="preserve"> </w:t>
            </w:r>
            <w:r>
              <w:rPr>
                <w:rFonts w:ascii="Times New Roman" w:eastAsia="Times New Roman"/>
                <w:sz w:val="18"/>
              </w:rPr>
              <w:t>Unit</w:t>
            </w:r>
            <w:r>
              <w:rPr>
                <w:rFonts w:ascii="楷体" w:eastAsia="楷体" w:hint="eastAsia"/>
                <w:sz w:val="18"/>
              </w:rPr>
              <w:t>）是用来标识</w:t>
            </w:r>
            <w:r>
              <w:rPr>
                <w:rFonts w:ascii="Times New Roman" w:eastAsia="Times New Roman"/>
                <w:sz w:val="18"/>
              </w:rPr>
              <w:t>IP</w:t>
            </w:r>
            <w:r>
              <w:rPr>
                <w:rFonts w:ascii="楷体" w:eastAsia="楷体" w:hint="eastAsia"/>
                <w:spacing w:val="-2"/>
                <w:sz w:val="18"/>
              </w:rPr>
              <w:t>报文是否分片的选项。</w:t>
            </w:r>
            <w:r>
              <w:rPr>
                <w:rFonts w:ascii="楷体" w:eastAsia="楷体" w:hint="eastAsia"/>
                <w:sz w:val="18"/>
              </w:rPr>
              <w:t>如果对端发送的</w:t>
            </w:r>
            <w:r>
              <w:rPr>
                <w:rFonts w:ascii="Times New Roman" w:eastAsia="Times New Roman"/>
                <w:sz w:val="18"/>
              </w:rPr>
              <w:t>IP</w:t>
            </w:r>
            <w:r>
              <w:rPr>
                <w:rFonts w:ascii="楷体" w:eastAsia="楷体" w:hint="eastAsia"/>
                <w:sz w:val="18"/>
              </w:rPr>
              <w:t>报文长度超过</w:t>
            </w:r>
            <w:r>
              <w:rPr>
                <w:rFonts w:ascii="Times New Roman" w:eastAsia="Times New Roman"/>
                <w:sz w:val="18"/>
              </w:rPr>
              <w:t>MTU</w:t>
            </w:r>
            <w:r>
              <w:rPr>
                <w:rFonts w:ascii="楷体" w:eastAsia="楷体" w:hint="eastAsia"/>
                <w:sz w:val="18"/>
              </w:rPr>
              <w:t>值，则</w:t>
            </w:r>
            <w:r>
              <w:rPr>
                <w:rFonts w:ascii="Times New Roman" w:eastAsia="Times New Roman"/>
                <w:sz w:val="18"/>
              </w:rPr>
              <w:t>IP</w:t>
            </w:r>
            <w:r>
              <w:rPr>
                <w:rFonts w:ascii="楷体" w:eastAsia="楷体" w:hint="eastAsia"/>
                <w:sz w:val="18"/>
              </w:rPr>
              <w:t>报文会进行分片处理。</w:t>
            </w:r>
            <w:r>
              <w:rPr>
                <w:rFonts w:ascii="楷体" w:eastAsia="楷体" w:hint="eastAsia"/>
                <w:sz w:val="18"/>
                <w:lang w:eastAsia="zh-CN"/>
              </w:rPr>
              <w:t>一般情况下，为了不影响报文传输，</w:t>
            </w:r>
            <w:r>
              <w:rPr>
                <w:rFonts w:ascii="Times New Roman" w:eastAsia="Times New Roman"/>
                <w:sz w:val="18"/>
                <w:lang w:eastAsia="zh-CN"/>
              </w:rPr>
              <w:t xml:space="preserve">MSS </w:t>
            </w:r>
            <w:r>
              <w:rPr>
                <w:rFonts w:ascii="楷体" w:eastAsia="楷体" w:hint="eastAsia"/>
                <w:sz w:val="18"/>
                <w:lang w:eastAsia="zh-CN"/>
              </w:rPr>
              <w:t>值加上报文开销（</w:t>
            </w:r>
            <w:r>
              <w:rPr>
                <w:rFonts w:ascii="Times New Roman" w:eastAsia="Times New Roman"/>
                <w:sz w:val="18"/>
                <w:lang w:eastAsia="zh-CN"/>
              </w:rPr>
              <w:t>TCP</w:t>
            </w:r>
            <w:r>
              <w:rPr>
                <w:rFonts w:ascii="楷体" w:eastAsia="楷体" w:hint="eastAsia"/>
                <w:sz w:val="18"/>
                <w:lang w:eastAsia="zh-CN"/>
              </w:rPr>
              <w:t>首部、</w:t>
            </w:r>
            <w:r>
              <w:rPr>
                <w:rFonts w:ascii="Times New Roman" w:eastAsia="Times New Roman"/>
                <w:sz w:val="18"/>
                <w:lang w:eastAsia="zh-CN"/>
              </w:rPr>
              <w:t>IP</w:t>
            </w:r>
            <w:r>
              <w:rPr>
                <w:rFonts w:ascii="楷体" w:eastAsia="楷体" w:hint="eastAsia"/>
                <w:sz w:val="18"/>
                <w:lang w:eastAsia="zh-CN"/>
              </w:rPr>
              <w:t>首部等）不超过</w:t>
            </w:r>
            <w:r>
              <w:rPr>
                <w:rFonts w:ascii="Times New Roman" w:eastAsia="Times New Roman"/>
                <w:sz w:val="18"/>
                <w:lang w:eastAsia="zh-CN"/>
              </w:rPr>
              <w:t>MTU</w:t>
            </w:r>
          </w:p>
          <w:p w:rsidR="00082179" w:rsidRDefault="00A3170B">
            <w:pPr>
              <w:pStyle w:val="TableParagraph"/>
              <w:spacing w:before="0" w:line="225" w:lineRule="auto"/>
              <w:ind w:left="287" w:right="207"/>
              <w:rPr>
                <w:rFonts w:ascii="Times New Roman" w:eastAsia="Times New Roman" w:hAnsi="Times New Roman"/>
                <w:sz w:val="18"/>
                <w:lang w:eastAsia="zh-CN"/>
              </w:rPr>
            </w:pPr>
            <w:r>
              <w:rPr>
                <w:rFonts w:ascii="楷体" w:eastAsia="楷体" w:hAnsi="楷体" w:hint="eastAsia"/>
                <w:sz w:val="18"/>
                <w:lang w:eastAsia="zh-CN"/>
              </w:rPr>
              <w:t>值。例如，以太网接口的缺省</w:t>
            </w:r>
            <w:r>
              <w:rPr>
                <w:rFonts w:ascii="Times New Roman" w:eastAsia="Times New Roman" w:hAnsi="Times New Roman"/>
                <w:sz w:val="18"/>
                <w:lang w:eastAsia="zh-CN"/>
              </w:rPr>
              <w:t>MTU</w:t>
            </w:r>
            <w:r>
              <w:rPr>
                <w:rFonts w:ascii="楷体" w:eastAsia="楷体" w:hAnsi="楷体" w:hint="eastAsia"/>
                <w:sz w:val="18"/>
                <w:lang w:eastAsia="zh-CN"/>
              </w:rPr>
              <w:t>值为</w:t>
            </w:r>
            <w:r>
              <w:rPr>
                <w:rFonts w:ascii="Times New Roman" w:eastAsia="Times New Roman" w:hAnsi="Times New Roman"/>
                <w:sz w:val="18"/>
                <w:lang w:eastAsia="zh-CN"/>
              </w:rPr>
              <w:t>1500</w:t>
            </w:r>
            <w:r>
              <w:rPr>
                <w:rFonts w:ascii="楷体" w:eastAsia="楷体" w:hAnsi="楷体" w:hint="eastAsia"/>
                <w:spacing w:val="-3"/>
                <w:sz w:val="18"/>
                <w:lang w:eastAsia="zh-CN"/>
              </w:rPr>
              <w:t>字节，为了</w:t>
            </w:r>
            <w:r>
              <w:rPr>
                <w:rFonts w:ascii="楷体" w:eastAsia="楷体" w:hAnsi="楷体" w:hint="eastAsia"/>
                <w:sz w:val="18"/>
                <w:lang w:eastAsia="zh-CN"/>
              </w:rPr>
              <w:t>保证报文不分片，</w:t>
            </w:r>
            <w:r>
              <w:rPr>
                <w:rFonts w:ascii="Times New Roman" w:eastAsia="Times New Roman" w:hAnsi="Times New Roman"/>
                <w:sz w:val="18"/>
                <w:lang w:eastAsia="zh-CN"/>
              </w:rPr>
              <w:t>MSS</w:t>
            </w:r>
            <w:r>
              <w:rPr>
                <w:rFonts w:ascii="楷体" w:eastAsia="楷体" w:hAnsi="楷体" w:hint="eastAsia"/>
                <w:sz w:val="18"/>
                <w:lang w:eastAsia="zh-CN"/>
              </w:rPr>
              <w:t>值最大配置为</w:t>
            </w:r>
            <w:r>
              <w:rPr>
                <w:rFonts w:ascii="Times New Roman" w:eastAsia="Times New Roman" w:hAnsi="Times New Roman"/>
                <w:sz w:val="18"/>
                <w:lang w:eastAsia="zh-CN"/>
              </w:rPr>
              <w:t>1460</w:t>
            </w:r>
            <w:r>
              <w:rPr>
                <w:rFonts w:ascii="楷体" w:eastAsia="楷体" w:hAnsi="楷体" w:hint="eastAsia"/>
                <w:sz w:val="18"/>
                <w:lang w:eastAsia="zh-CN"/>
              </w:rPr>
              <w:t>（</w:t>
            </w:r>
            <w:r>
              <w:rPr>
                <w:rFonts w:ascii="Times New Roman" w:eastAsia="Times New Roman" w:hAnsi="Times New Roman"/>
                <w:sz w:val="18"/>
                <w:lang w:eastAsia="zh-CN"/>
              </w:rPr>
              <w:t>1500</w:t>
            </w:r>
            <w:r>
              <w:rPr>
                <w:rFonts w:ascii="Times New Roman" w:eastAsia="Times New Roman" w:hAnsi="Times New Roman"/>
                <w:spacing w:val="-1"/>
                <w:sz w:val="18"/>
                <w:lang w:eastAsia="zh-CN"/>
              </w:rPr>
              <w:t xml:space="preserve"> − </w:t>
            </w:r>
            <w:r>
              <w:rPr>
                <w:rFonts w:ascii="Times New Roman" w:eastAsia="Times New Roman" w:hAnsi="Times New Roman"/>
                <w:sz w:val="18"/>
                <w:lang w:eastAsia="zh-CN"/>
              </w:rPr>
              <w:t>20</w:t>
            </w:r>
          </w:p>
          <w:p w:rsidR="00082179" w:rsidRDefault="00A3170B">
            <w:pPr>
              <w:pStyle w:val="TableParagraph"/>
              <w:spacing w:before="0" w:line="225" w:lineRule="auto"/>
              <w:ind w:left="287" w:right="44"/>
              <w:rPr>
                <w:rFonts w:ascii="楷体" w:eastAsia="楷体" w:hAnsi="楷体"/>
                <w:sz w:val="18"/>
                <w:lang w:eastAsia="zh-CN"/>
              </w:rPr>
            </w:pPr>
            <w:r>
              <w:rPr>
                <w:rFonts w:ascii="楷体" w:eastAsia="楷体" w:hAnsi="楷体" w:hint="eastAsia"/>
                <w:sz w:val="18"/>
                <w:lang w:eastAsia="zh-CN"/>
              </w:rPr>
              <w:t>（</w:t>
            </w:r>
            <w:r>
              <w:rPr>
                <w:rFonts w:ascii="Times New Roman" w:eastAsia="Times New Roman" w:hAnsi="Times New Roman"/>
                <w:sz w:val="18"/>
                <w:lang w:eastAsia="zh-CN"/>
              </w:rPr>
              <w:t>TCP</w:t>
            </w:r>
            <w:r>
              <w:rPr>
                <w:rFonts w:ascii="楷体" w:eastAsia="楷体" w:hAnsi="楷体" w:hint="eastAsia"/>
                <w:sz w:val="18"/>
                <w:lang w:eastAsia="zh-CN"/>
              </w:rPr>
              <w:t xml:space="preserve">首部最小长度） </w:t>
            </w:r>
            <w:r>
              <w:rPr>
                <w:rFonts w:ascii="Times New Roman" w:eastAsia="Times New Roman" w:hAnsi="Times New Roman"/>
                <w:sz w:val="18"/>
                <w:lang w:eastAsia="zh-CN"/>
              </w:rPr>
              <w:t>− 20</w:t>
            </w:r>
            <w:r>
              <w:rPr>
                <w:rFonts w:ascii="楷体" w:eastAsia="楷体" w:hAnsi="楷体" w:hint="eastAsia"/>
                <w:sz w:val="18"/>
                <w:lang w:eastAsia="zh-CN"/>
              </w:rPr>
              <w:t>（</w:t>
            </w:r>
            <w:r>
              <w:rPr>
                <w:rFonts w:ascii="Times New Roman" w:eastAsia="Times New Roman" w:hAnsi="Times New Roman"/>
                <w:sz w:val="18"/>
                <w:lang w:eastAsia="zh-CN"/>
              </w:rPr>
              <w:t>IP</w:t>
            </w:r>
            <w:r>
              <w:rPr>
                <w:rFonts w:ascii="楷体" w:eastAsia="楷体" w:hAnsi="楷体" w:hint="eastAsia"/>
                <w:sz w:val="18"/>
                <w:lang w:eastAsia="zh-CN"/>
              </w:rPr>
              <w:t>首部最小长度））字节。推荐用户配置</w:t>
            </w:r>
            <w:r>
              <w:rPr>
                <w:rFonts w:ascii="Times New Roman" w:eastAsia="Times New Roman" w:hAnsi="Times New Roman"/>
                <w:sz w:val="18"/>
                <w:lang w:eastAsia="zh-CN"/>
              </w:rPr>
              <w:t>MSS</w:t>
            </w:r>
            <w:r>
              <w:rPr>
                <w:rFonts w:ascii="楷体" w:eastAsia="楷体" w:hAnsi="楷体" w:hint="eastAsia"/>
                <w:sz w:val="18"/>
                <w:lang w:eastAsia="zh-CN"/>
              </w:rPr>
              <w:t>值为</w:t>
            </w:r>
            <w:r>
              <w:rPr>
                <w:rFonts w:ascii="Times New Roman" w:eastAsia="Times New Roman" w:hAnsi="Times New Roman"/>
                <w:sz w:val="18"/>
                <w:lang w:eastAsia="zh-CN"/>
              </w:rPr>
              <w:t>1200</w:t>
            </w:r>
            <w:r>
              <w:rPr>
                <w:rFonts w:ascii="楷体" w:eastAsia="楷体" w:hAnsi="楷体" w:hint="eastAsia"/>
                <w:sz w:val="18"/>
                <w:lang w:eastAsia="zh-CN"/>
              </w:rPr>
              <w:t>字节。</w:t>
            </w:r>
          </w:p>
        </w:tc>
      </w:tr>
      <w:tr w:rsidR="00082179">
        <w:trPr>
          <w:trHeight w:val="332"/>
        </w:trPr>
        <w:tc>
          <w:tcPr>
            <w:tcW w:w="393" w:type="dxa"/>
            <w:vMerge/>
            <w:tcBorders>
              <w:top w:val="nil"/>
            </w:tcBorders>
          </w:tcPr>
          <w:p w:rsidR="00082179" w:rsidRDefault="00082179">
            <w:pPr>
              <w:rPr>
                <w:sz w:val="2"/>
                <w:szCs w:val="2"/>
                <w:lang w:eastAsia="zh-CN"/>
              </w:rPr>
            </w:pPr>
          </w:p>
        </w:tc>
        <w:tc>
          <w:tcPr>
            <w:tcW w:w="2672" w:type="dxa"/>
            <w:tcBorders>
              <w:bottom w:val="nil"/>
            </w:tcBorders>
          </w:tcPr>
          <w:p w:rsidR="00082179" w:rsidRDefault="00A3170B">
            <w:pPr>
              <w:pStyle w:val="TableParagraph"/>
              <w:spacing w:line="241" w:lineRule="exact"/>
              <w:rPr>
                <w:sz w:val="21"/>
              </w:rPr>
            </w:pPr>
            <w:r>
              <w:rPr>
                <w:sz w:val="21"/>
              </w:rPr>
              <w:t>信息模式</w:t>
            </w:r>
          </w:p>
        </w:tc>
        <w:tc>
          <w:tcPr>
            <w:tcW w:w="4872" w:type="dxa"/>
            <w:tcBorders>
              <w:bottom w:val="nil"/>
            </w:tcBorders>
          </w:tcPr>
          <w:p w:rsidR="00082179" w:rsidRDefault="00A3170B">
            <w:pPr>
              <w:pStyle w:val="TableParagraph"/>
              <w:spacing w:line="241" w:lineRule="exact"/>
              <w:rPr>
                <w:sz w:val="21"/>
                <w:lang w:eastAsia="zh-CN"/>
              </w:rPr>
            </w:pPr>
            <w:r>
              <w:rPr>
                <w:sz w:val="21"/>
                <w:lang w:eastAsia="zh-CN"/>
              </w:rPr>
              <w:t>指定安全域的类型，接口下的</w:t>
            </w:r>
            <w:r>
              <w:rPr>
                <w:rFonts w:ascii="Times New Roman" w:eastAsia="Times New Roman"/>
                <w:sz w:val="21"/>
                <w:lang w:eastAsia="zh-CN"/>
              </w:rPr>
              <w:t>LAN</w:t>
            </w:r>
            <w:r>
              <w:rPr>
                <w:sz w:val="21"/>
                <w:lang w:eastAsia="zh-CN"/>
              </w:rPr>
              <w:t>网络属于信任域</w:t>
            </w:r>
          </w:p>
        </w:tc>
      </w:tr>
      <w:tr w:rsidR="00082179">
        <w:trPr>
          <w:trHeight w:val="316"/>
        </w:trPr>
        <w:tc>
          <w:tcPr>
            <w:tcW w:w="393" w:type="dxa"/>
            <w:vMerge/>
            <w:tcBorders>
              <w:top w:val="nil"/>
            </w:tcBorders>
          </w:tcPr>
          <w:p w:rsidR="00082179" w:rsidRDefault="00082179">
            <w:pPr>
              <w:rPr>
                <w:sz w:val="2"/>
                <w:szCs w:val="2"/>
                <w:lang w:eastAsia="zh-CN"/>
              </w:rPr>
            </w:pPr>
          </w:p>
        </w:tc>
        <w:tc>
          <w:tcPr>
            <w:tcW w:w="2672" w:type="dxa"/>
            <w:tcBorders>
              <w:top w:val="nil"/>
            </w:tcBorders>
          </w:tcPr>
          <w:p w:rsidR="00082179" w:rsidRDefault="00082179">
            <w:pPr>
              <w:pStyle w:val="TableParagraph"/>
              <w:spacing w:before="0"/>
              <w:ind w:left="0"/>
              <w:rPr>
                <w:rFonts w:ascii="Times New Roman"/>
                <w:sz w:val="20"/>
                <w:lang w:eastAsia="zh-CN"/>
              </w:rPr>
            </w:pPr>
          </w:p>
        </w:tc>
        <w:tc>
          <w:tcPr>
            <w:tcW w:w="4872" w:type="dxa"/>
            <w:tcBorders>
              <w:top w:val="nil"/>
            </w:tcBorders>
          </w:tcPr>
          <w:p w:rsidR="00082179" w:rsidRDefault="00A3170B">
            <w:pPr>
              <w:pStyle w:val="TableParagraph"/>
              <w:spacing w:before="0" w:line="245" w:lineRule="exact"/>
              <w:rPr>
                <w:sz w:val="21"/>
              </w:rPr>
            </w:pPr>
            <w:r>
              <w:rPr>
                <w:sz w:val="21"/>
              </w:rPr>
              <w:t>还是非信任域。</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5-84 </w:t>
      </w:r>
      <w:r>
        <w:rPr>
          <w:rFonts w:ascii="黑体" w:eastAsia="黑体" w:hAnsi="黑体" w:hint="eastAsia"/>
          <w:sz w:val="21"/>
        </w:rPr>
        <w:t>“</w:t>
      </w:r>
      <w:r>
        <w:rPr>
          <w:rFonts w:ascii="Book Antiqua" w:eastAsia="Book Antiqua" w:hAnsi="Book Antiqua"/>
          <w:sz w:val="21"/>
        </w:rPr>
        <w:t xml:space="preserve">IP </w:t>
      </w:r>
      <w:r>
        <w:rPr>
          <w:rFonts w:ascii="黑体" w:eastAsia="黑体" w:hAnsi="黑体" w:hint="eastAsia"/>
          <w:sz w:val="21"/>
        </w:rPr>
        <w:t>资源”页签</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7"/>
        <w:gridCol w:w="6270"/>
      </w:tblGrid>
      <w:tr w:rsidR="00082179">
        <w:trPr>
          <w:trHeight w:val="411"/>
        </w:trPr>
        <w:tc>
          <w:tcPr>
            <w:tcW w:w="166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7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667" w:type="dxa"/>
          </w:tcPr>
          <w:p w:rsidR="00082179" w:rsidRDefault="00A3170B">
            <w:pPr>
              <w:pStyle w:val="TableParagraph"/>
              <w:rPr>
                <w:sz w:val="21"/>
              </w:rPr>
            </w:pPr>
            <w:r>
              <w:rPr>
                <w:sz w:val="21"/>
              </w:rPr>
              <w:t>站点</w:t>
            </w:r>
          </w:p>
        </w:tc>
        <w:tc>
          <w:tcPr>
            <w:tcW w:w="6270" w:type="dxa"/>
          </w:tcPr>
          <w:p w:rsidR="00082179" w:rsidRDefault="00A3170B">
            <w:pPr>
              <w:pStyle w:val="TableParagraph"/>
              <w:rPr>
                <w:sz w:val="21"/>
              </w:rPr>
            </w:pPr>
            <w:r>
              <w:rPr>
                <w:sz w:val="21"/>
              </w:rPr>
              <w:t>站点名称。</w:t>
            </w:r>
          </w:p>
        </w:tc>
      </w:tr>
      <w:tr w:rsidR="00082179">
        <w:trPr>
          <w:trHeight w:val="411"/>
        </w:trPr>
        <w:tc>
          <w:tcPr>
            <w:tcW w:w="1667" w:type="dxa"/>
          </w:tcPr>
          <w:p w:rsidR="00082179" w:rsidRDefault="00A3170B">
            <w:pPr>
              <w:pStyle w:val="TableParagraph"/>
              <w:rPr>
                <w:sz w:val="21"/>
              </w:rPr>
            </w:pPr>
            <w:r>
              <w:rPr>
                <w:sz w:val="21"/>
              </w:rPr>
              <w:t>设备</w:t>
            </w:r>
          </w:p>
        </w:tc>
        <w:tc>
          <w:tcPr>
            <w:tcW w:w="6270" w:type="dxa"/>
          </w:tcPr>
          <w:p w:rsidR="00082179" w:rsidRDefault="00A3170B">
            <w:pPr>
              <w:pStyle w:val="TableParagraph"/>
              <w:rPr>
                <w:sz w:val="21"/>
              </w:rPr>
            </w:pPr>
            <w:r>
              <w:rPr>
                <w:rFonts w:ascii="Times New Roman" w:eastAsia="Times New Roman"/>
                <w:sz w:val="21"/>
              </w:rPr>
              <w:t>CPE</w:t>
            </w:r>
            <w:r>
              <w:rPr>
                <w:sz w:val="21"/>
              </w:rPr>
              <w:t>设备名称。</w:t>
            </w:r>
          </w:p>
        </w:tc>
      </w:tr>
      <w:tr w:rsidR="00082179">
        <w:trPr>
          <w:trHeight w:val="412"/>
        </w:trPr>
        <w:tc>
          <w:tcPr>
            <w:tcW w:w="1667" w:type="dxa"/>
          </w:tcPr>
          <w:p w:rsidR="00082179" w:rsidRDefault="00A3170B">
            <w:pPr>
              <w:pStyle w:val="TableParagraph"/>
              <w:spacing w:before="85"/>
              <w:rPr>
                <w:rFonts w:ascii="Times New Roman"/>
                <w:sz w:val="21"/>
              </w:rPr>
            </w:pPr>
            <w:r>
              <w:rPr>
                <w:rFonts w:ascii="Times New Roman"/>
                <w:sz w:val="21"/>
              </w:rPr>
              <w:t>VPN</w:t>
            </w:r>
          </w:p>
        </w:tc>
        <w:tc>
          <w:tcPr>
            <w:tcW w:w="6270" w:type="dxa"/>
          </w:tcPr>
          <w:p w:rsidR="00082179" w:rsidRDefault="00A3170B">
            <w:pPr>
              <w:pStyle w:val="TableParagraph"/>
              <w:rPr>
                <w:sz w:val="21"/>
                <w:lang w:eastAsia="zh-CN"/>
              </w:rPr>
            </w:pPr>
            <w:r>
              <w:rPr>
                <w:rFonts w:ascii="Times New Roman" w:eastAsia="Times New Roman" w:hAnsi="Times New Roman"/>
                <w:sz w:val="21"/>
                <w:lang w:eastAsia="zh-CN"/>
              </w:rPr>
              <w:t>VPN</w:t>
            </w:r>
            <w:r>
              <w:rPr>
                <w:sz w:val="21"/>
                <w:lang w:eastAsia="zh-CN"/>
              </w:rPr>
              <w:t xml:space="preserve">部门名称，在“部署 </w:t>
            </w:r>
            <w:r>
              <w:rPr>
                <w:rFonts w:ascii="Times New Roman" w:eastAsia="Times New Roman" w:hAnsi="Times New Roman"/>
                <w:sz w:val="21"/>
                <w:lang w:eastAsia="zh-CN"/>
              </w:rPr>
              <w:t xml:space="preserve">&gt; </w:t>
            </w:r>
            <w:r>
              <w:rPr>
                <w:sz w:val="21"/>
                <w:lang w:eastAsia="zh-CN"/>
              </w:rPr>
              <w:t xml:space="preserve">虚拟网络 </w:t>
            </w:r>
            <w:r>
              <w:rPr>
                <w:rFonts w:ascii="Times New Roman" w:eastAsia="Times New Roman" w:hAnsi="Times New Roman"/>
                <w:sz w:val="21"/>
                <w:lang w:eastAsia="zh-CN"/>
              </w:rPr>
              <w:t>&gt; Overlay</w:t>
            </w:r>
            <w:r>
              <w:rPr>
                <w:sz w:val="21"/>
                <w:lang w:eastAsia="zh-CN"/>
              </w:rPr>
              <w:t>网络”中配置。</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7"/>
        <w:gridCol w:w="6270"/>
      </w:tblGrid>
      <w:tr w:rsidR="00082179">
        <w:trPr>
          <w:trHeight w:val="412"/>
        </w:trPr>
        <w:tc>
          <w:tcPr>
            <w:tcW w:w="166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7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926"/>
        </w:trPr>
        <w:tc>
          <w:tcPr>
            <w:tcW w:w="1667" w:type="dxa"/>
          </w:tcPr>
          <w:p w:rsidR="00082179" w:rsidRDefault="00A3170B">
            <w:pPr>
              <w:pStyle w:val="TableParagraph"/>
              <w:rPr>
                <w:sz w:val="21"/>
              </w:rPr>
            </w:pPr>
            <w:r>
              <w:rPr>
                <w:rFonts w:ascii="Times New Roman" w:eastAsia="Times New Roman"/>
                <w:sz w:val="21"/>
              </w:rPr>
              <w:t>VRF</w:t>
            </w:r>
            <w:r>
              <w:rPr>
                <w:sz w:val="21"/>
              </w:rPr>
              <w:t>实例名称</w:t>
            </w:r>
          </w:p>
        </w:tc>
        <w:tc>
          <w:tcPr>
            <w:tcW w:w="6270" w:type="dxa"/>
          </w:tcPr>
          <w:p w:rsidR="00082179" w:rsidRDefault="00A3170B">
            <w:pPr>
              <w:pStyle w:val="TableParagraph"/>
              <w:rPr>
                <w:sz w:val="21"/>
                <w:lang w:eastAsia="zh-CN"/>
              </w:rPr>
            </w:pPr>
            <w:r>
              <w:rPr>
                <w:sz w:val="21"/>
                <w:lang w:eastAsia="zh-CN"/>
              </w:rPr>
              <w:t>接口</w:t>
            </w:r>
            <w:r>
              <w:rPr>
                <w:rFonts w:ascii="Times New Roman" w:eastAsia="Times New Roman"/>
                <w:sz w:val="21"/>
                <w:lang w:eastAsia="zh-CN"/>
              </w:rPr>
              <w:t>IP</w:t>
            </w:r>
            <w:r>
              <w:rPr>
                <w:sz w:val="21"/>
                <w:lang w:eastAsia="zh-CN"/>
              </w:rPr>
              <w:t>地址所属的</w:t>
            </w:r>
            <w:r>
              <w:rPr>
                <w:rFonts w:ascii="Times New Roman" w:eastAsia="Times New Roman"/>
                <w:sz w:val="21"/>
                <w:lang w:eastAsia="zh-CN"/>
              </w:rPr>
              <w:t>VRF</w:t>
            </w:r>
            <w:r>
              <w:rPr>
                <w:sz w:val="21"/>
                <w:lang w:eastAsia="zh-CN"/>
              </w:rPr>
              <w:t>实例的名称。</w:t>
            </w:r>
          </w:p>
          <w:p w:rsidR="00082179" w:rsidRDefault="00A3170B">
            <w:pPr>
              <w:pStyle w:val="TableParagraph"/>
              <w:numPr>
                <w:ilvl w:val="0"/>
                <w:numId w:val="170"/>
              </w:numPr>
              <w:tabs>
                <w:tab w:val="left" w:pos="391"/>
              </w:tabs>
              <w:spacing w:before="76" w:line="225" w:lineRule="auto"/>
              <w:ind w:right="489" w:hanging="283"/>
              <w:rPr>
                <w:sz w:val="21"/>
              </w:rPr>
            </w:pPr>
            <w:r>
              <w:rPr>
                <w:rFonts w:ascii="Times New Roman" w:eastAsia="Times New Roman" w:hAnsi="Times New Roman"/>
                <w:sz w:val="21"/>
              </w:rPr>
              <w:t>Underlay</w:t>
            </w:r>
            <w:r>
              <w:rPr>
                <w:rFonts w:ascii="Times New Roman" w:eastAsia="Times New Roman" w:hAnsi="Times New Roman"/>
                <w:spacing w:val="-11"/>
                <w:sz w:val="21"/>
              </w:rPr>
              <w:t xml:space="preserve"> </w:t>
            </w:r>
            <w:r>
              <w:rPr>
                <w:rFonts w:ascii="Times New Roman" w:eastAsia="Times New Roman" w:hAnsi="Times New Roman"/>
                <w:sz w:val="21"/>
              </w:rPr>
              <w:t>Link</w:t>
            </w:r>
            <w:r>
              <w:rPr>
                <w:sz w:val="21"/>
              </w:rPr>
              <w:t>的</w:t>
            </w:r>
            <w:r>
              <w:rPr>
                <w:rFonts w:ascii="Times New Roman" w:eastAsia="Times New Roman" w:hAnsi="Times New Roman"/>
                <w:sz w:val="21"/>
              </w:rPr>
              <w:t>VRF</w:t>
            </w:r>
            <w:r>
              <w:rPr>
                <w:sz w:val="21"/>
              </w:rPr>
              <w:t>实例名称，为</w:t>
            </w:r>
            <w:r>
              <w:rPr>
                <w:rFonts w:ascii="Times New Roman" w:eastAsia="Times New Roman" w:hAnsi="Times New Roman"/>
                <w:sz w:val="21"/>
              </w:rPr>
              <w:t>ZTP</w:t>
            </w:r>
            <w:r>
              <w:rPr>
                <w:sz w:val="21"/>
              </w:rPr>
              <w:t>配置中指定的</w:t>
            </w:r>
            <w:r>
              <w:rPr>
                <w:rFonts w:ascii="Times New Roman" w:eastAsia="Times New Roman" w:hAnsi="Times New Roman"/>
                <w:sz w:val="21"/>
              </w:rPr>
              <w:t>VPN</w:t>
            </w:r>
            <w:r>
              <w:rPr>
                <w:sz w:val="21"/>
              </w:rPr>
              <w:t>实例。</w:t>
            </w:r>
          </w:p>
          <w:p w:rsidR="00082179" w:rsidRDefault="00A3170B">
            <w:pPr>
              <w:pStyle w:val="TableParagraph"/>
              <w:numPr>
                <w:ilvl w:val="0"/>
                <w:numId w:val="170"/>
              </w:numPr>
              <w:tabs>
                <w:tab w:val="left" w:pos="391"/>
              </w:tabs>
              <w:spacing w:before="65"/>
              <w:ind w:hanging="283"/>
              <w:rPr>
                <w:sz w:val="21"/>
              </w:rPr>
            </w:pPr>
            <w:r>
              <w:rPr>
                <w:rFonts w:ascii="Times New Roman" w:eastAsia="Times New Roman" w:hAnsi="Times New Roman"/>
                <w:sz w:val="21"/>
              </w:rPr>
              <w:t>System</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属于默认</w:t>
            </w:r>
            <w:r>
              <w:rPr>
                <w:rFonts w:ascii="Times New Roman" w:eastAsia="Times New Roman" w:hAnsi="Times New Roman"/>
                <w:sz w:val="21"/>
              </w:rPr>
              <w:t>VPN</w:t>
            </w:r>
            <w:r>
              <w:rPr>
                <w:sz w:val="21"/>
              </w:rPr>
              <w:t>，其</w:t>
            </w:r>
            <w:r>
              <w:rPr>
                <w:rFonts w:ascii="Times New Roman" w:eastAsia="Times New Roman" w:hAnsi="Times New Roman"/>
                <w:sz w:val="21"/>
              </w:rPr>
              <w:t>VRF</w:t>
            </w:r>
            <w:r>
              <w:rPr>
                <w:sz w:val="21"/>
              </w:rPr>
              <w:t>实例名称为</w:t>
            </w:r>
            <w:r>
              <w:rPr>
                <w:rFonts w:ascii="Times New Roman" w:eastAsia="Times New Roman" w:hAnsi="Times New Roman"/>
                <w:sz w:val="21"/>
              </w:rPr>
              <w:t>public</w:t>
            </w:r>
            <w:r>
              <w:rPr>
                <w:sz w:val="21"/>
              </w:rPr>
              <w:t>。</w:t>
            </w:r>
          </w:p>
          <w:p w:rsidR="00082179" w:rsidRDefault="00A3170B">
            <w:pPr>
              <w:pStyle w:val="TableParagraph"/>
              <w:numPr>
                <w:ilvl w:val="0"/>
                <w:numId w:val="170"/>
              </w:numPr>
              <w:tabs>
                <w:tab w:val="left" w:pos="391"/>
              </w:tabs>
              <w:spacing w:before="91" w:line="225" w:lineRule="auto"/>
              <w:ind w:right="180" w:hanging="283"/>
              <w:rPr>
                <w:sz w:val="21"/>
                <w:lang w:eastAsia="zh-CN"/>
              </w:rPr>
            </w:pPr>
            <w:r>
              <w:rPr>
                <w:spacing w:val="-1"/>
                <w:sz w:val="21"/>
                <w:lang w:eastAsia="zh-CN"/>
              </w:rPr>
              <w:t>其余类型</w:t>
            </w:r>
            <w:r>
              <w:rPr>
                <w:rFonts w:ascii="Times New Roman" w:eastAsia="Times New Roman" w:hAnsi="Times New Roman"/>
                <w:sz w:val="21"/>
                <w:lang w:eastAsia="zh-CN"/>
              </w:rPr>
              <w:t>IP</w:t>
            </w:r>
            <w:r>
              <w:rPr>
                <w:sz w:val="21"/>
                <w:lang w:eastAsia="zh-CN"/>
              </w:rPr>
              <w:t>与</w:t>
            </w:r>
            <w:r>
              <w:rPr>
                <w:rFonts w:ascii="Times New Roman" w:eastAsia="Times New Roman" w:hAnsi="Times New Roman"/>
                <w:sz w:val="21"/>
                <w:lang w:eastAsia="zh-CN"/>
              </w:rPr>
              <w:t>Overlay</w:t>
            </w:r>
            <w:r>
              <w:rPr>
                <w:sz w:val="21"/>
                <w:lang w:eastAsia="zh-CN"/>
              </w:rPr>
              <w:t>网络相关，其</w:t>
            </w:r>
            <w:r>
              <w:rPr>
                <w:rFonts w:ascii="Times New Roman" w:eastAsia="Times New Roman" w:hAnsi="Times New Roman"/>
                <w:sz w:val="21"/>
                <w:lang w:eastAsia="zh-CN"/>
              </w:rPr>
              <w:t>VRF</w:t>
            </w:r>
            <w:r>
              <w:rPr>
                <w:sz w:val="21"/>
                <w:lang w:eastAsia="zh-CN"/>
              </w:rPr>
              <w:t>实例名称与</w:t>
            </w:r>
            <w:r>
              <w:rPr>
                <w:rFonts w:ascii="Times New Roman" w:eastAsia="Times New Roman" w:hAnsi="Times New Roman"/>
                <w:sz w:val="21"/>
                <w:lang w:eastAsia="zh-CN"/>
              </w:rPr>
              <w:t>VPN</w:t>
            </w:r>
            <w:r>
              <w:rPr>
                <w:sz w:val="21"/>
                <w:lang w:eastAsia="zh-CN"/>
              </w:rPr>
              <w:t>部门相对应。</w:t>
            </w:r>
          </w:p>
        </w:tc>
      </w:tr>
      <w:tr w:rsidR="00082179">
        <w:trPr>
          <w:trHeight w:val="412"/>
        </w:trPr>
        <w:tc>
          <w:tcPr>
            <w:tcW w:w="1667" w:type="dxa"/>
          </w:tcPr>
          <w:p w:rsidR="00082179" w:rsidRDefault="00A3170B">
            <w:pPr>
              <w:pStyle w:val="TableParagraph"/>
              <w:rPr>
                <w:sz w:val="21"/>
              </w:rPr>
            </w:pPr>
            <w:r>
              <w:rPr>
                <w:rFonts w:ascii="Times New Roman" w:eastAsia="Times New Roman"/>
                <w:sz w:val="21"/>
              </w:rPr>
              <w:t>IP</w:t>
            </w:r>
            <w:r>
              <w:rPr>
                <w:sz w:val="21"/>
              </w:rPr>
              <w:t>地址</w:t>
            </w:r>
          </w:p>
        </w:tc>
        <w:tc>
          <w:tcPr>
            <w:tcW w:w="6270" w:type="dxa"/>
          </w:tcPr>
          <w:p w:rsidR="00082179" w:rsidRDefault="00A3170B">
            <w:pPr>
              <w:pStyle w:val="TableParagraph"/>
              <w:rPr>
                <w:sz w:val="21"/>
              </w:rPr>
            </w:pPr>
            <w:r>
              <w:rPr>
                <w:sz w:val="21"/>
              </w:rPr>
              <w:t>接口的</w:t>
            </w:r>
            <w:r>
              <w:rPr>
                <w:rFonts w:ascii="Times New Roman" w:eastAsia="Times New Roman"/>
                <w:sz w:val="21"/>
              </w:rPr>
              <w:t>IP</w:t>
            </w:r>
            <w:r>
              <w:rPr>
                <w:sz w:val="21"/>
              </w:rPr>
              <w:t>地址。</w:t>
            </w:r>
          </w:p>
        </w:tc>
      </w:tr>
      <w:tr w:rsidR="00082179">
        <w:trPr>
          <w:trHeight w:val="6333"/>
        </w:trPr>
        <w:tc>
          <w:tcPr>
            <w:tcW w:w="1667" w:type="dxa"/>
          </w:tcPr>
          <w:p w:rsidR="00082179" w:rsidRDefault="00A3170B">
            <w:pPr>
              <w:pStyle w:val="TableParagraph"/>
              <w:rPr>
                <w:sz w:val="21"/>
              </w:rPr>
            </w:pPr>
            <w:r>
              <w:rPr>
                <w:sz w:val="21"/>
              </w:rPr>
              <w:t>用途</w:t>
            </w:r>
          </w:p>
        </w:tc>
        <w:tc>
          <w:tcPr>
            <w:tcW w:w="6270" w:type="dxa"/>
          </w:tcPr>
          <w:p w:rsidR="00082179" w:rsidRDefault="00A3170B">
            <w:pPr>
              <w:pStyle w:val="TableParagraph"/>
              <w:rPr>
                <w:sz w:val="21"/>
                <w:lang w:eastAsia="zh-CN"/>
              </w:rPr>
            </w:pPr>
            <w:r>
              <w:rPr>
                <w:sz w:val="21"/>
                <w:lang w:eastAsia="zh-CN"/>
              </w:rPr>
              <w:t>支持显示以下</w:t>
            </w:r>
            <w:r>
              <w:rPr>
                <w:rFonts w:ascii="Times New Roman" w:eastAsia="Times New Roman"/>
                <w:sz w:val="21"/>
                <w:lang w:eastAsia="zh-CN"/>
              </w:rPr>
              <w:t>7</w:t>
            </w:r>
            <w:r>
              <w:rPr>
                <w:sz w:val="21"/>
                <w:lang w:eastAsia="zh-CN"/>
              </w:rPr>
              <w:t>种类型的</w:t>
            </w:r>
            <w:r>
              <w:rPr>
                <w:rFonts w:ascii="Times New Roman" w:eastAsia="Times New Roman"/>
                <w:sz w:val="21"/>
                <w:lang w:eastAsia="zh-CN"/>
              </w:rPr>
              <w:t>IP</w:t>
            </w:r>
            <w:r>
              <w:rPr>
                <w:sz w:val="21"/>
                <w:lang w:eastAsia="zh-CN"/>
              </w:rPr>
              <w:t>地址资源。</w:t>
            </w:r>
          </w:p>
          <w:p w:rsidR="00082179" w:rsidRDefault="00A3170B">
            <w:pPr>
              <w:pStyle w:val="TableParagraph"/>
              <w:numPr>
                <w:ilvl w:val="0"/>
                <w:numId w:val="169"/>
              </w:numPr>
              <w:tabs>
                <w:tab w:val="left" w:pos="391"/>
              </w:tabs>
              <w:spacing w:before="63"/>
              <w:ind w:hanging="283"/>
              <w:rPr>
                <w:sz w:val="21"/>
              </w:rPr>
            </w:pPr>
            <w:r>
              <w:rPr>
                <w:rFonts w:ascii="Times New Roman" w:eastAsia="Times New Roman" w:hAnsi="Times New Roman"/>
                <w:sz w:val="21"/>
              </w:rPr>
              <w:t>DSVPN</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DSVPN</w:t>
            </w:r>
            <w:r>
              <w:rPr>
                <w:sz w:val="21"/>
              </w:rPr>
              <w:t>隧道的</w:t>
            </w:r>
            <w:r>
              <w:rPr>
                <w:rFonts w:ascii="Times New Roman" w:eastAsia="Times New Roman" w:hAnsi="Times New Roman"/>
                <w:sz w:val="21"/>
              </w:rPr>
              <w:t>Tunnel</w:t>
            </w:r>
            <w:r>
              <w:rPr>
                <w:sz w:val="21"/>
              </w:rPr>
              <w:t>口地址。</w:t>
            </w:r>
          </w:p>
          <w:p w:rsidR="00082179" w:rsidRDefault="00A3170B">
            <w:pPr>
              <w:pStyle w:val="TableParagraph"/>
              <w:numPr>
                <w:ilvl w:val="0"/>
                <w:numId w:val="169"/>
              </w:numPr>
              <w:tabs>
                <w:tab w:val="left" w:pos="391"/>
              </w:tabs>
              <w:spacing w:before="78" w:line="261" w:lineRule="exact"/>
              <w:ind w:hanging="283"/>
              <w:rPr>
                <w:rFonts w:ascii="Times New Roman" w:eastAsia="Times New Roman" w:hAnsi="Times New Roman"/>
                <w:sz w:val="21"/>
              </w:rPr>
            </w:pPr>
            <w:r>
              <w:rPr>
                <w:rFonts w:ascii="Times New Roman" w:eastAsia="Times New Roman" w:hAnsi="Times New Roman"/>
                <w:sz w:val="21"/>
              </w:rPr>
              <w:t>Inter-CPE</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：双网关内链路的接口地址。不同的</w:t>
            </w:r>
            <w:r>
              <w:rPr>
                <w:rFonts w:ascii="Times New Roman" w:eastAsia="Times New Roman" w:hAnsi="Times New Roman"/>
                <w:sz w:val="21"/>
              </w:rPr>
              <w:t>Overlay</w:t>
            </w:r>
          </w:p>
          <w:p w:rsidR="00082179" w:rsidRDefault="00A3170B">
            <w:pPr>
              <w:pStyle w:val="TableParagraph"/>
              <w:spacing w:before="0" w:line="261" w:lineRule="exact"/>
              <w:ind w:left="390"/>
              <w:rPr>
                <w:sz w:val="21"/>
                <w:lang w:eastAsia="zh-CN"/>
              </w:rPr>
            </w:pPr>
            <w:r>
              <w:rPr>
                <w:rFonts w:ascii="Times New Roman" w:eastAsia="Times New Roman"/>
                <w:sz w:val="21"/>
                <w:lang w:eastAsia="zh-CN"/>
              </w:rPr>
              <w:t>VPN</w:t>
            </w:r>
            <w:r>
              <w:rPr>
                <w:sz w:val="21"/>
                <w:lang w:eastAsia="zh-CN"/>
              </w:rPr>
              <w:t>实例下，双网关内链路使用不同的</w:t>
            </w:r>
            <w:r>
              <w:rPr>
                <w:rFonts w:ascii="Times New Roman" w:eastAsia="Times New Roman"/>
                <w:sz w:val="21"/>
                <w:lang w:eastAsia="zh-CN"/>
              </w:rPr>
              <w:t>IP</w:t>
            </w:r>
            <w:r>
              <w:rPr>
                <w:sz w:val="21"/>
                <w:lang w:eastAsia="zh-CN"/>
              </w:rPr>
              <w:t>地址。</w:t>
            </w:r>
          </w:p>
          <w:p w:rsidR="00082179" w:rsidRDefault="00A3170B">
            <w:pPr>
              <w:pStyle w:val="TableParagraph"/>
              <w:numPr>
                <w:ilvl w:val="0"/>
                <w:numId w:val="169"/>
              </w:numPr>
              <w:tabs>
                <w:tab w:val="left" w:pos="391"/>
              </w:tabs>
              <w:spacing w:before="75" w:line="225" w:lineRule="auto"/>
              <w:ind w:right="170" w:hanging="283"/>
              <w:rPr>
                <w:sz w:val="21"/>
                <w:lang w:eastAsia="zh-CN"/>
              </w:rPr>
            </w:pP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Link (Loopback)</w:t>
            </w:r>
            <w:r>
              <w:rPr>
                <w:sz w:val="21"/>
              </w:rPr>
              <w:t>：</w:t>
            </w:r>
            <w:r>
              <w:rPr>
                <w:rFonts w:ascii="Times New Roman" w:eastAsia="Times New Roman" w:hAnsi="Times New Roman"/>
                <w:sz w:val="21"/>
              </w:rPr>
              <w:t>CPE</w:t>
            </w:r>
            <w:r>
              <w:rPr>
                <w:sz w:val="21"/>
              </w:rPr>
              <w:t>设备的</w:t>
            </w:r>
            <w:r>
              <w:rPr>
                <w:rFonts w:ascii="Times New Roman" w:eastAsia="Times New Roman" w:hAnsi="Times New Roman"/>
                <w:sz w:val="21"/>
              </w:rPr>
              <w:t>Loopback</w:t>
            </w:r>
            <w:r>
              <w:rPr>
                <w:spacing w:val="-3"/>
                <w:sz w:val="21"/>
              </w:rPr>
              <w:t>接口地址。</w:t>
            </w:r>
            <w:r>
              <w:rPr>
                <w:sz w:val="21"/>
              </w:rPr>
              <w:t>用户配置了站点上网或者站点互访后，系统会自动创建内环隧道，实现</w:t>
            </w:r>
            <w:r>
              <w:rPr>
                <w:rFonts w:ascii="Times New Roman" w:eastAsia="Times New Roman" w:hAnsi="Times New Roman"/>
                <w:sz w:val="21"/>
              </w:rPr>
              <w:t>CPE</w:t>
            </w:r>
            <w:r>
              <w:rPr>
                <w:sz w:val="21"/>
              </w:rPr>
              <w:t>设备内部</w:t>
            </w:r>
            <w:r>
              <w:rPr>
                <w:rFonts w:ascii="Times New Roman" w:eastAsia="Times New Roman" w:hAnsi="Times New Roman"/>
                <w:sz w:val="21"/>
              </w:rPr>
              <w:t>Overlay</w:t>
            </w:r>
            <w:r>
              <w:rPr>
                <w:rFonts w:ascii="Times New Roman" w:eastAsia="Times New Roman" w:hAnsi="Times New Roman"/>
                <w:spacing w:val="-4"/>
                <w:sz w:val="21"/>
              </w:rPr>
              <w:t xml:space="preserve"> </w:t>
            </w:r>
            <w:r>
              <w:rPr>
                <w:rFonts w:ascii="Times New Roman" w:eastAsia="Times New Roman" w:hAnsi="Times New Roman"/>
                <w:sz w:val="21"/>
              </w:rPr>
              <w:t>VPN</w:t>
            </w:r>
            <w:r>
              <w:rPr>
                <w:sz w:val="21"/>
              </w:rPr>
              <w:t>实例与</w:t>
            </w:r>
            <w:r>
              <w:rPr>
                <w:rFonts w:ascii="Times New Roman" w:eastAsia="Times New Roman" w:hAnsi="Times New Roman"/>
                <w:spacing w:val="-9"/>
                <w:sz w:val="21"/>
              </w:rPr>
              <w:t>WAN</w:t>
            </w:r>
            <w:r>
              <w:rPr>
                <w:sz w:val="21"/>
              </w:rPr>
              <w:t>链路所属</w:t>
            </w:r>
            <w:r>
              <w:rPr>
                <w:rFonts w:ascii="Times New Roman" w:eastAsia="Times New Roman" w:hAnsi="Times New Roman"/>
                <w:sz w:val="21"/>
              </w:rPr>
              <w:t xml:space="preserve">VPN </w:t>
            </w:r>
            <w:r>
              <w:rPr>
                <w:sz w:val="21"/>
              </w:rPr>
              <w:t>实例之间的互连。</w:t>
            </w:r>
            <w:r>
              <w:rPr>
                <w:sz w:val="21"/>
                <w:lang w:eastAsia="zh-CN"/>
              </w:rPr>
              <w:t>一条内环隧道对应两个</w:t>
            </w:r>
            <w:r>
              <w:rPr>
                <w:rFonts w:ascii="Times New Roman" w:eastAsia="Times New Roman" w:hAnsi="Times New Roman"/>
                <w:sz w:val="21"/>
                <w:lang w:eastAsia="zh-CN"/>
              </w:rPr>
              <w:t>Loopback</w:t>
            </w:r>
            <w:r>
              <w:rPr>
                <w:sz w:val="21"/>
                <w:lang w:eastAsia="zh-CN"/>
              </w:rPr>
              <w:t>接口地址和两个隧道接口地址。</w:t>
            </w:r>
          </w:p>
          <w:p w:rsidR="00082179" w:rsidRDefault="00A3170B">
            <w:pPr>
              <w:pStyle w:val="TableParagraph"/>
              <w:numPr>
                <w:ilvl w:val="0"/>
                <w:numId w:val="169"/>
              </w:numPr>
              <w:tabs>
                <w:tab w:val="left" w:pos="391"/>
              </w:tabs>
              <w:spacing w:before="63"/>
              <w:ind w:hanging="283"/>
              <w:rPr>
                <w:sz w:val="21"/>
              </w:rPr>
            </w:pP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Link (Tunnel)</w:t>
            </w:r>
            <w:r>
              <w:rPr>
                <w:rFonts w:ascii="Times New Roman" w:eastAsia="Times New Roman" w:hAnsi="Times New Roman"/>
                <w:spacing w:val="-1"/>
                <w:sz w:val="21"/>
              </w:rPr>
              <w:t xml:space="preserve"> </w:t>
            </w:r>
            <w:r>
              <w:rPr>
                <w:sz w:val="21"/>
              </w:rPr>
              <w:t>：内环隧道的接口地址。</w:t>
            </w:r>
          </w:p>
          <w:p w:rsidR="00082179" w:rsidRDefault="00A3170B">
            <w:pPr>
              <w:pStyle w:val="TableParagraph"/>
              <w:numPr>
                <w:ilvl w:val="0"/>
                <w:numId w:val="169"/>
              </w:numPr>
              <w:tabs>
                <w:tab w:val="left" w:pos="391"/>
              </w:tabs>
              <w:spacing w:before="78"/>
              <w:ind w:hanging="283"/>
              <w:rPr>
                <w:sz w:val="21"/>
              </w:rPr>
            </w:pPr>
            <w:r>
              <w:rPr>
                <w:rFonts w:ascii="Times New Roman" w:eastAsia="Times New Roman" w:hAnsi="Times New Roman"/>
                <w:sz w:val="21"/>
              </w:rPr>
              <w:t>System</w:t>
            </w:r>
            <w:r>
              <w:rPr>
                <w:rFonts w:ascii="Times New Roman" w:eastAsia="Times New Roman" w:hAnsi="Times New Roman"/>
                <w:spacing w:val="-7"/>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CPE</w:t>
            </w:r>
            <w:r>
              <w:rPr>
                <w:sz w:val="21"/>
              </w:rPr>
              <w:t>设备的管理</w:t>
            </w:r>
            <w:r>
              <w:rPr>
                <w:rFonts w:ascii="Times New Roman" w:eastAsia="Times New Roman" w:hAnsi="Times New Roman"/>
                <w:sz w:val="21"/>
              </w:rPr>
              <w:t>IP</w:t>
            </w:r>
            <w:r>
              <w:rPr>
                <w:sz w:val="21"/>
              </w:rPr>
              <w:t>地址。</w:t>
            </w:r>
          </w:p>
          <w:p w:rsidR="00082179" w:rsidRDefault="00A3170B">
            <w:pPr>
              <w:pStyle w:val="TableParagraph"/>
              <w:numPr>
                <w:ilvl w:val="0"/>
                <w:numId w:val="169"/>
              </w:numPr>
              <w:tabs>
                <w:tab w:val="left" w:pos="391"/>
              </w:tabs>
              <w:spacing w:before="78"/>
              <w:ind w:hanging="283"/>
              <w:rPr>
                <w:sz w:val="21"/>
              </w:rPr>
            </w:pPr>
            <w:r>
              <w:rPr>
                <w:rFonts w:ascii="Times New Roman" w:eastAsia="Times New Roman" w:hAnsi="Times New Roman"/>
                <w:sz w:val="21"/>
              </w:rPr>
              <w:t>Lan_Access</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LAN</w:t>
            </w:r>
            <w:r>
              <w:rPr>
                <w:sz w:val="21"/>
              </w:rPr>
              <w:t>侧口的</w:t>
            </w:r>
            <w:r>
              <w:rPr>
                <w:rFonts w:ascii="Times New Roman" w:eastAsia="Times New Roman" w:hAnsi="Times New Roman"/>
                <w:sz w:val="21"/>
              </w:rPr>
              <w:t>IP</w:t>
            </w:r>
            <w:r>
              <w:rPr>
                <w:sz w:val="21"/>
              </w:rPr>
              <w:t>地址。</w:t>
            </w:r>
          </w:p>
          <w:p w:rsidR="00082179" w:rsidRDefault="00A3170B">
            <w:pPr>
              <w:pStyle w:val="TableParagraph"/>
              <w:numPr>
                <w:ilvl w:val="0"/>
                <w:numId w:val="169"/>
              </w:numPr>
              <w:tabs>
                <w:tab w:val="left" w:pos="391"/>
              </w:tabs>
              <w:spacing w:before="77"/>
              <w:ind w:hanging="283"/>
              <w:rPr>
                <w:sz w:val="21"/>
              </w:rPr>
            </w:pPr>
            <w:r>
              <w:rPr>
                <w:rFonts w:ascii="Times New Roman" w:eastAsia="Times New Roman" w:hAnsi="Times New Roman"/>
                <w:sz w:val="21"/>
              </w:rPr>
              <w:t>Underlay</w:t>
            </w:r>
            <w:r>
              <w:rPr>
                <w:rFonts w:ascii="Times New Roman" w:eastAsia="Times New Roman" w:hAnsi="Times New Roman"/>
                <w:spacing w:val="-2"/>
                <w:sz w:val="21"/>
              </w:rPr>
              <w:t xml:space="preserve"> </w:t>
            </w:r>
            <w:r>
              <w:rPr>
                <w:rFonts w:ascii="Times New Roman" w:eastAsia="Times New Roman" w:hAnsi="Times New Roman"/>
                <w:spacing w:val="-4"/>
                <w:sz w:val="21"/>
              </w:rPr>
              <w:t>Link</w:t>
            </w:r>
            <w:r>
              <w:rPr>
                <w:spacing w:val="-4"/>
                <w:sz w:val="21"/>
              </w:rPr>
              <w:t>：</w:t>
            </w:r>
            <w:r>
              <w:rPr>
                <w:rFonts w:ascii="Times New Roman" w:eastAsia="Times New Roman" w:hAnsi="Times New Roman"/>
                <w:spacing w:val="-4"/>
                <w:sz w:val="21"/>
              </w:rPr>
              <w:t>WAN</w:t>
            </w:r>
            <w:r>
              <w:rPr>
                <w:sz w:val="21"/>
              </w:rPr>
              <w:t>链路接入网络的</w:t>
            </w:r>
            <w:r>
              <w:rPr>
                <w:rFonts w:ascii="Times New Roman" w:eastAsia="Times New Roman" w:hAnsi="Times New Roman"/>
                <w:sz w:val="21"/>
              </w:rPr>
              <w:t>IP</w:t>
            </w:r>
            <w:r>
              <w:rPr>
                <w:sz w:val="21"/>
              </w:rPr>
              <w:t>地址。</w:t>
            </w:r>
          </w:p>
          <w:p w:rsidR="00082179" w:rsidRDefault="00A3170B">
            <w:pPr>
              <w:pStyle w:val="TableParagraph"/>
              <w:spacing w:before="79"/>
              <w:rPr>
                <w:rFonts w:ascii="黑体" w:eastAsia="黑体"/>
                <w:b/>
                <w:sz w:val="18"/>
              </w:rPr>
            </w:pPr>
            <w:r>
              <w:rPr>
                <w:rFonts w:ascii="黑体" w:eastAsia="黑体" w:hint="eastAsia"/>
                <w:b/>
                <w:sz w:val="18"/>
              </w:rPr>
              <w:t>说明</w:t>
            </w:r>
          </w:p>
          <w:p w:rsidR="00082179" w:rsidRDefault="00A3170B">
            <w:pPr>
              <w:pStyle w:val="TableParagraph"/>
              <w:numPr>
                <w:ilvl w:val="1"/>
                <w:numId w:val="169"/>
              </w:numPr>
              <w:tabs>
                <w:tab w:val="left" w:pos="571"/>
              </w:tabs>
              <w:spacing w:before="76" w:line="225" w:lineRule="auto"/>
              <w:ind w:right="99" w:hanging="283"/>
              <w:jc w:val="both"/>
              <w:rPr>
                <w:rFonts w:ascii="楷体" w:eastAsia="楷体" w:hAnsi="楷体"/>
                <w:sz w:val="18"/>
                <w:lang w:eastAsia="zh-CN"/>
              </w:rPr>
            </w:pPr>
            <w:r>
              <w:rPr>
                <w:rFonts w:ascii="楷体" w:eastAsia="楷体" w:hAnsi="楷体" w:hint="eastAsia"/>
                <w:sz w:val="18"/>
                <w:lang w:eastAsia="zh-CN"/>
              </w:rPr>
              <w:t>前五种</w:t>
            </w:r>
            <w:r>
              <w:rPr>
                <w:rFonts w:ascii="Times New Roman" w:eastAsia="Times New Roman" w:hAnsi="Times New Roman"/>
                <w:sz w:val="18"/>
                <w:lang w:eastAsia="zh-CN"/>
              </w:rPr>
              <w:t>IP</w:t>
            </w:r>
            <w:r>
              <w:rPr>
                <w:rFonts w:ascii="楷体" w:eastAsia="楷体" w:hAnsi="楷体" w:hint="eastAsia"/>
                <w:spacing w:val="-3"/>
                <w:sz w:val="18"/>
                <w:lang w:eastAsia="zh-CN"/>
              </w:rPr>
              <w:t xml:space="preserve">地址为系统自动编排，系统会从“全局配置 </w:t>
            </w:r>
            <w:r>
              <w:rPr>
                <w:rFonts w:ascii="Times New Roman" w:eastAsia="Times New Roman" w:hAnsi="Times New Roman"/>
                <w:spacing w:val="-1"/>
                <w:sz w:val="18"/>
                <w:lang w:eastAsia="zh-CN"/>
              </w:rPr>
              <w:t xml:space="preserve">&gt; </w:t>
            </w:r>
            <w:r>
              <w:rPr>
                <w:rFonts w:ascii="楷体" w:eastAsia="楷体" w:hAnsi="楷体" w:hint="eastAsia"/>
                <w:spacing w:val="-9"/>
                <w:sz w:val="18"/>
                <w:lang w:eastAsia="zh-CN"/>
              </w:rPr>
              <w:t xml:space="preserve">虚拟网络 </w:t>
            </w:r>
            <w:r>
              <w:rPr>
                <w:rFonts w:ascii="Times New Roman" w:eastAsia="Times New Roman" w:hAnsi="Times New Roman"/>
                <w:sz w:val="18"/>
                <w:lang w:eastAsia="zh-CN"/>
              </w:rPr>
              <w:t xml:space="preserve">&gt; </w:t>
            </w:r>
            <w:r>
              <w:rPr>
                <w:rFonts w:ascii="楷体" w:eastAsia="楷体" w:hAnsi="楷体" w:hint="eastAsia"/>
                <w:spacing w:val="-8"/>
                <w:sz w:val="18"/>
                <w:lang w:eastAsia="zh-CN"/>
              </w:rPr>
              <w:t>地址</w:t>
            </w:r>
            <w:r>
              <w:rPr>
                <w:rFonts w:ascii="楷体" w:eastAsia="楷体" w:hAnsi="楷体" w:hint="eastAsia"/>
                <w:sz w:val="18"/>
                <w:lang w:eastAsia="zh-CN"/>
              </w:rPr>
              <w:t>池”中分配</w:t>
            </w:r>
            <w:r>
              <w:rPr>
                <w:rFonts w:ascii="Times New Roman" w:eastAsia="Times New Roman" w:hAnsi="Times New Roman"/>
                <w:sz w:val="18"/>
                <w:lang w:eastAsia="zh-CN"/>
              </w:rPr>
              <w:t>IP</w:t>
            </w:r>
            <w:r>
              <w:rPr>
                <w:rFonts w:ascii="楷体" w:eastAsia="楷体" w:hAnsi="楷体" w:hint="eastAsia"/>
                <w:sz w:val="18"/>
                <w:lang w:eastAsia="zh-CN"/>
              </w:rPr>
              <w:t>地址。</w:t>
            </w:r>
          </w:p>
          <w:p w:rsidR="00082179" w:rsidRDefault="00A3170B">
            <w:pPr>
              <w:pStyle w:val="TableParagraph"/>
              <w:numPr>
                <w:ilvl w:val="1"/>
                <w:numId w:val="169"/>
              </w:numPr>
              <w:tabs>
                <w:tab w:val="left" w:pos="571"/>
              </w:tabs>
              <w:spacing w:before="79" w:line="225" w:lineRule="auto"/>
              <w:ind w:right="258" w:hanging="283"/>
              <w:rPr>
                <w:rFonts w:ascii="楷体" w:eastAsia="楷体" w:hAnsi="楷体"/>
                <w:sz w:val="18"/>
              </w:rPr>
            </w:pPr>
            <w:r>
              <w:rPr>
                <w:rFonts w:ascii="Times New Roman" w:eastAsia="Times New Roman" w:hAnsi="Times New Roman"/>
                <w:sz w:val="18"/>
              </w:rPr>
              <w:t>Lan_Access</w:t>
            </w:r>
            <w:r>
              <w:rPr>
                <w:rFonts w:ascii="Times New Roman" w:eastAsia="Times New Roman" w:hAnsi="Times New Roman"/>
                <w:spacing w:val="-8"/>
                <w:sz w:val="18"/>
              </w:rPr>
              <w:t xml:space="preserve"> </w:t>
            </w:r>
            <w:r>
              <w:rPr>
                <w:rFonts w:ascii="Times New Roman" w:eastAsia="Times New Roman" w:hAnsi="Times New Roman"/>
                <w:sz w:val="18"/>
              </w:rPr>
              <w:t>Link</w:t>
            </w:r>
            <w:r>
              <w:rPr>
                <w:rFonts w:ascii="楷体" w:eastAsia="楷体" w:hAnsi="楷体" w:hint="eastAsia"/>
                <w:sz w:val="18"/>
              </w:rPr>
              <w:t>在</w:t>
            </w:r>
            <w:r>
              <w:rPr>
                <w:rFonts w:ascii="Times New Roman" w:eastAsia="Times New Roman" w:hAnsi="Times New Roman"/>
                <w:sz w:val="18"/>
              </w:rPr>
              <w:t>Overlay</w:t>
            </w:r>
            <w:r>
              <w:rPr>
                <w:rFonts w:ascii="楷体" w:eastAsia="楷体" w:hAnsi="楷体" w:hint="eastAsia"/>
                <w:sz w:val="18"/>
              </w:rPr>
              <w:t>的</w:t>
            </w:r>
            <w:r>
              <w:rPr>
                <w:rFonts w:ascii="Times New Roman" w:eastAsia="Times New Roman" w:hAnsi="Times New Roman"/>
                <w:sz w:val="18"/>
              </w:rPr>
              <w:t>L3</w:t>
            </w:r>
            <w:r>
              <w:rPr>
                <w:rFonts w:ascii="楷体" w:eastAsia="楷体" w:hAnsi="楷体" w:hint="eastAsia"/>
                <w:sz w:val="18"/>
              </w:rPr>
              <w:t>接口或者</w:t>
            </w:r>
            <w:r>
              <w:rPr>
                <w:rFonts w:ascii="Times New Roman" w:eastAsia="Times New Roman" w:hAnsi="Times New Roman"/>
                <w:sz w:val="18"/>
              </w:rPr>
              <w:t>VLAN</w:t>
            </w:r>
            <w:r>
              <w:rPr>
                <w:rFonts w:ascii="楷体" w:eastAsia="楷体" w:hAnsi="楷体" w:hint="eastAsia"/>
                <w:sz w:val="18"/>
              </w:rPr>
              <w:t>下配置，需要用户手工编排。</w:t>
            </w:r>
          </w:p>
          <w:p w:rsidR="00082179" w:rsidRDefault="00A3170B">
            <w:pPr>
              <w:pStyle w:val="TableParagraph"/>
              <w:numPr>
                <w:ilvl w:val="1"/>
                <w:numId w:val="169"/>
              </w:numPr>
              <w:tabs>
                <w:tab w:val="left" w:pos="571"/>
              </w:tabs>
              <w:spacing w:before="78" w:line="225" w:lineRule="auto"/>
              <w:ind w:right="137" w:hanging="283"/>
              <w:jc w:val="both"/>
              <w:rPr>
                <w:rFonts w:ascii="楷体" w:eastAsia="楷体" w:hAnsi="楷体"/>
                <w:sz w:val="18"/>
              </w:rPr>
            </w:pPr>
            <w:r>
              <w:rPr>
                <w:rFonts w:ascii="Times New Roman" w:eastAsia="Times New Roman" w:hAnsi="Times New Roman"/>
                <w:sz w:val="18"/>
                <w:lang w:eastAsia="zh-CN"/>
              </w:rPr>
              <w:t>Underlay</w:t>
            </w:r>
            <w:r>
              <w:rPr>
                <w:rFonts w:ascii="Times New Roman" w:eastAsia="Times New Roman" w:hAnsi="Times New Roman"/>
                <w:spacing w:val="-7"/>
                <w:sz w:val="18"/>
                <w:lang w:eastAsia="zh-CN"/>
              </w:rPr>
              <w:t xml:space="preserve"> </w:t>
            </w:r>
            <w:r>
              <w:rPr>
                <w:rFonts w:ascii="Times New Roman" w:eastAsia="Times New Roman" w:hAnsi="Times New Roman"/>
                <w:sz w:val="18"/>
                <w:lang w:eastAsia="zh-CN"/>
              </w:rPr>
              <w:t>Link</w:t>
            </w:r>
            <w:r>
              <w:rPr>
                <w:rFonts w:ascii="楷体" w:eastAsia="楷体" w:hAnsi="楷体" w:hint="eastAsia"/>
                <w:sz w:val="18"/>
                <w:lang w:eastAsia="zh-CN"/>
              </w:rPr>
              <w:t>的</w:t>
            </w:r>
            <w:r>
              <w:rPr>
                <w:rFonts w:ascii="Times New Roman" w:eastAsia="Times New Roman" w:hAnsi="Times New Roman"/>
                <w:sz w:val="18"/>
                <w:lang w:eastAsia="zh-CN"/>
              </w:rPr>
              <w:t>IP</w:t>
            </w:r>
            <w:r>
              <w:rPr>
                <w:rFonts w:ascii="楷体" w:eastAsia="楷体" w:hAnsi="楷体" w:hint="eastAsia"/>
                <w:sz w:val="18"/>
                <w:lang w:eastAsia="zh-CN"/>
              </w:rPr>
              <w:t>地址在</w:t>
            </w:r>
            <w:r>
              <w:rPr>
                <w:rFonts w:ascii="Times New Roman" w:eastAsia="Times New Roman" w:hAnsi="Times New Roman"/>
                <w:sz w:val="18"/>
                <w:lang w:eastAsia="zh-CN"/>
              </w:rPr>
              <w:t>ZTP</w:t>
            </w:r>
            <w:r>
              <w:rPr>
                <w:rFonts w:ascii="楷体" w:eastAsia="楷体" w:hAnsi="楷体" w:hint="eastAsia"/>
                <w:spacing w:val="-2"/>
                <w:sz w:val="18"/>
                <w:lang w:eastAsia="zh-CN"/>
              </w:rPr>
              <w:t>中配置，</w:t>
            </w:r>
            <w:r>
              <w:rPr>
                <w:rFonts w:ascii="Times New Roman" w:eastAsia="Times New Roman" w:hAnsi="Times New Roman"/>
                <w:spacing w:val="-6"/>
                <w:sz w:val="18"/>
                <w:lang w:eastAsia="zh-CN"/>
              </w:rPr>
              <w:t>WAN</w:t>
            </w:r>
            <w:r>
              <w:rPr>
                <w:rFonts w:ascii="楷体" w:eastAsia="楷体" w:hAnsi="楷体" w:hint="eastAsia"/>
                <w:sz w:val="18"/>
                <w:lang w:eastAsia="zh-CN"/>
              </w:rPr>
              <w:t>链路接入网络的方式支持静态和动态两种，静态为用户手工编排，动态由</w:t>
            </w:r>
            <w:r>
              <w:rPr>
                <w:rFonts w:ascii="Times New Roman" w:eastAsia="Times New Roman" w:hAnsi="Times New Roman"/>
                <w:sz w:val="18"/>
                <w:lang w:eastAsia="zh-CN"/>
              </w:rPr>
              <w:t>CPE</w:t>
            </w:r>
            <w:r>
              <w:rPr>
                <w:rFonts w:ascii="楷体" w:eastAsia="楷体" w:hAnsi="楷体" w:hint="eastAsia"/>
                <w:sz w:val="18"/>
                <w:lang w:eastAsia="zh-CN"/>
              </w:rPr>
              <w:t>设备向</w:t>
            </w:r>
            <w:r>
              <w:rPr>
                <w:rFonts w:ascii="Times New Roman" w:eastAsia="Times New Roman" w:hAnsi="Times New Roman"/>
                <w:sz w:val="18"/>
                <w:lang w:eastAsia="zh-CN"/>
              </w:rPr>
              <w:t>DHCP</w:t>
            </w:r>
            <w:r>
              <w:rPr>
                <w:rFonts w:ascii="楷体" w:eastAsia="楷体" w:hAnsi="楷体" w:hint="eastAsia"/>
                <w:sz w:val="18"/>
                <w:lang w:eastAsia="zh-CN"/>
              </w:rPr>
              <w:t>服务器自动申请</w:t>
            </w:r>
            <w:r>
              <w:rPr>
                <w:rFonts w:ascii="Times New Roman" w:eastAsia="Times New Roman" w:hAnsi="Times New Roman"/>
                <w:sz w:val="18"/>
                <w:lang w:eastAsia="zh-CN"/>
              </w:rPr>
              <w:t>IP</w:t>
            </w:r>
            <w:r>
              <w:rPr>
                <w:rFonts w:ascii="楷体" w:eastAsia="楷体" w:hAnsi="楷体" w:hint="eastAsia"/>
                <w:sz w:val="18"/>
                <w:lang w:eastAsia="zh-CN"/>
              </w:rPr>
              <w:t>地址。</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显示动态</w:t>
            </w:r>
            <w:r>
              <w:rPr>
                <w:rFonts w:ascii="Times New Roman" w:eastAsia="Times New Roman" w:hAnsi="Times New Roman"/>
                <w:sz w:val="18"/>
              </w:rPr>
              <w:t>IP</w:t>
            </w:r>
            <w:r>
              <w:rPr>
                <w:rFonts w:ascii="楷体" w:eastAsia="楷体" w:hAnsi="楷体" w:hint="eastAsia"/>
                <w:sz w:val="18"/>
              </w:rPr>
              <w:t>地址需向</w:t>
            </w:r>
            <w:r>
              <w:rPr>
                <w:rFonts w:ascii="Times New Roman" w:eastAsia="Times New Roman" w:hAnsi="Times New Roman"/>
                <w:sz w:val="18"/>
              </w:rPr>
              <w:t>CPE</w:t>
            </w:r>
            <w:r>
              <w:rPr>
                <w:rFonts w:ascii="楷体" w:eastAsia="楷体" w:hAnsi="楷体" w:hint="eastAsia"/>
                <w:sz w:val="18"/>
              </w:rPr>
              <w:t>设备查询，耗时较长，用户可通过“动态</w:t>
            </w:r>
            <w:r>
              <w:rPr>
                <w:rFonts w:ascii="Times New Roman" w:eastAsia="Times New Roman" w:hAnsi="Times New Roman"/>
                <w:sz w:val="18"/>
              </w:rPr>
              <w:t>IP</w:t>
            </w:r>
            <w:r>
              <w:rPr>
                <w:rFonts w:ascii="楷体" w:eastAsia="楷体" w:hAnsi="楷体" w:hint="eastAsia"/>
                <w:sz w:val="18"/>
              </w:rPr>
              <w:t>”开关控制是否显示。</w:t>
            </w:r>
          </w:p>
        </w:tc>
      </w:tr>
      <w:tr w:rsidR="00082179">
        <w:trPr>
          <w:trHeight w:val="411"/>
        </w:trPr>
        <w:tc>
          <w:tcPr>
            <w:tcW w:w="1667" w:type="dxa"/>
          </w:tcPr>
          <w:p w:rsidR="00082179" w:rsidRDefault="00A3170B">
            <w:pPr>
              <w:pStyle w:val="TableParagraph"/>
              <w:rPr>
                <w:sz w:val="21"/>
              </w:rPr>
            </w:pPr>
            <w:r>
              <w:rPr>
                <w:sz w:val="21"/>
              </w:rPr>
              <w:t>接口名称</w:t>
            </w:r>
          </w:p>
        </w:tc>
        <w:tc>
          <w:tcPr>
            <w:tcW w:w="6270" w:type="dxa"/>
          </w:tcPr>
          <w:p w:rsidR="00082179" w:rsidRDefault="00A3170B">
            <w:pPr>
              <w:pStyle w:val="TableParagraph"/>
              <w:rPr>
                <w:sz w:val="21"/>
              </w:rPr>
            </w:pPr>
            <w:r>
              <w:rPr>
                <w:sz w:val="21"/>
              </w:rPr>
              <w:t>接口的名称。</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4"/>
          <w:numId w:val="186"/>
        </w:numPr>
        <w:tabs>
          <w:tab w:val="left" w:pos="2034"/>
        </w:tabs>
        <w:spacing w:before="223"/>
        <w:rPr>
          <w:rFonts w:ascii="黑体" w:eastAsia="黑体"/>
          <w:b/>
          <w:sz w:val="24"/>
          <w:lang w:eastAsia="zh-CN"/>
        </w:rPr>
      </w:pPr>
      <w:bookmarkStart w:id="379" w:name="5.3.4.2.5_配置LAN侧网络接入参数（二层）"/>
      <w:bookmarkStart w:id="380" w:name="_bookmark232"/>
      <w:bookmarkEnd w:id="379"/>
      <w:bookmarkEnd w:id="380"/>
      <w:r>
        <w:rPr>
          <w:rFonts w:ascii="黑体" w:eastAsia="黑体" w:hint="eastAsia"/>
          <w:b/>
          <w:spacing w:val="-21"/>
          <w:sz w:val="24"/>
          <w:lang w:eastAsia="zh-CN"/>
        </w:rPr>
        <w:t xml:space="preserve">配置 </w:t>
      </w:r>
      <w:r>
        <w:rPr>
          <w:rFonts w:ascii="Book Antiqua" w:eastAsia="Book Antiqua"/>
          <w:b/>
          <w:sz w:val="24"/>
          <w:lang w:eastAsia="zh-CN"/>
        </w:rPr>
        <w:t>LAN</w:t>
      </w:r>
      <w:r>
        <w:rPr>
          <w:rFonts w:ascii="Book Antiqua" w:eastAsia="Book Antiqua"/>
          <w:b/>
          <w:spacing w:val="-1"/>
          <w:sz w:val="24"/>
          <w:lang w:eastAsia="zh-CN"/>
        </w:rPr>
        <w:t xml:space="preserve"> </w:t>
      </w:r>
      <w:r>
        <w:rPr>
          <w:rFonts w:ascii="黑体" w:eastAsia="黑体" w:hint="eastAsia"/>
          <w:b/>
          <w:sz w:val="24"/>
          <w:lang w:eastAsia="zh-CN"/>
        </w:rPr>
        <w:t>侧网络接入参数（二层）</w:t>
      </w:r>
    </w:p>
    <w:p w:rsidR="00082179" w:rsidRDefault="00082179">
      <w:pPr>
        <w:pStyle w:val="a3"/>
        <w:spacing w:before="6"/>
        <w:rPr>
          <w:rFonts w:ascii="黑体"/>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背景信息</w:t>
      </w:r>
    </w:p>
    <w:p w:rsidR="00082179" w:rsidRDefault="00A3170B">
      <w:pPr>
        <w:pStyle w:val="a3"/>
        <w:spacing w:before="181"/>
        <w:ind w:left="2834"/>
        <w:rPr>
          <w:lang w:eastAsia="zh-CN"/>
        </w:rPr>
      </w:pPr>
      <w:r>
        <w:rPr>
          <w:lang w:eastAsia="zh-CN"/>
        </w:rPr>
        <w:t>仅普通站点支持配置</w:t>
      </w:r>
      <w:r>
        <w:rPr>
          <w:rFonts w:ascii="Times New Roman" w:eastAsia="Times New Roman"/>
          <w:lang w:eastAsia="zh-CN"/>
        </w:rPr>
        <w:t>LAN</w:t>
      </w:r>
      <w:r>
        <w:rPr>
          <w:lang w:eastAsia="zh-CN"/>
        </w:rPr>
        <w:t>侧接口。</w:t>
      </w:r>
    </w:p>
    <w:p w:rsidR="00082179" w:rsidRDefault="00082179">
      <w:pPr>
        <w:pStyle w:val="a3"/>
        <w:spacing w:before="8"/>
        <w:rPr>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20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Overlay</w:t>
      </w:r>
      <w:r>
        <w:rPr>
          <w:lang w:eastAsia="zh-CN"/>
        </w:rPr>
        <w:t>服务”页签。</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pStyle w:val="a3"/>
        <w:spacing w:before="94"/>
        <w:ind w:left="2150"/>
        <w:rPr>
          <w:lang w:eastAsia="zh-CN"/>
        </w:rPr>
      </w:pPr>
      <w:r>
        <w:rPr>
          <w:rFonts w:ascii="黑体" w:eastAsia="黑体" w:hAnsi="黑体" w:hint="eastAsia"/>
          <w:b/>
          <w:lang w:eastAsia="zh-CN"/>
        </w:rPr>
        <w:lastRenderedPageBreak/>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rFonts w:ascii="Times New Roman" w:eastAsia="Times New Roman" w:hAnsi="Times New Roman"/>
          <w:lang w:eastAsia="zh-CN"/>
        </w:rPr>
        <w:t>VLAN</w:t>
      </w:r>
      <w:r>
        <w:rPr>
          <w:lang w:eastAsia="zh-CN"/>
        </w:rPr>
        <w:t>”页签，再单击“创建”。</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在“创建</w:t>
      </w:r>
      <w:r>
        <w:rPr>
          <w:rFonts w:ascii="Times New Roman" w:eastAsia="Times New Roman" w:hAnsi="Times New Roman"/>
          <w:lang w:eastAsia="zh-CN"/>
        </w:rPr>
        <w:t>VLAN</w:t>
      </w:r>
      <w:r>
        <w:rPr>
          <w:lang w:eastAsia="zh-CN"/>
        </w:rPr>
        <w:t>”界面中，配置</w:t>
      </w:r>
      <w:r>
        <w:rPr>
          <w:rFonts w:ascii="Times New Roman" w:eastAsia="Times New Roman" w:hAnsi="Times New Roman"/>
          <w:lang w:eastAsia="zh-CN"/>
        </w:rPr>
        <w:t>VLAN</w:t>
      </w:r>
      <w:r>
        <w:rPr>
          <w:lang w:eastAsia="zh-CN"/>
        </w:rPr>
        <w:t>的相关信息。</w:t>
      </w:r>
    </w:p>
    <w:p w:rsidR="00082179" w:rsidRDefault="00A3170B">
      <w:pPr>
        <w:pStyle w:val="a3"/>
        <w:spacing w:before="7"/>
        <w:rPr>
          <w:sz w:val="13"/>
          <w:lang w:eastAsia="zh-CN"/>
        </w:rPr>
      </w:pPr>
      <w:r>
        <w:rPr>
          <w:noProof/>
          <w:lang w:val="en-US" w:eastAsia="zh-CN" w:bidi="ar-SA"/>
        </w:rPr>
        <w:drawing>
          <wp:anchor distT="0" distB="0" distL="0" distR="0" simplePos="0" relativeHeight="251688448" behindDoc="0" locked="0" layoutInCell="1" allowOverlap="1">
            <wp:simplePos x="0" y="0"/>
            <wp:positionH relativeFrom="page">
              <wp:posOffset>1800000</wp:posOffset>
            </wp:positionH>
            <wp:positionV relativeFrom="paragraph">
              <wp:posOffset>135091</wp:posOffset>
            </wp:positionV>
            <wp:extent cx="5029676" cy="3265074"/>
            <wp:effectExtent l="0" t="0" r="0" b="0"/>
            <wp:wrapTopAndBottom/>
            <wp:docPr id="987"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238.png"/>
                    <pic:cNvPicPr/>
                  </pic:nvPicPr>
                  <pic:blipFill>
                    <a:blip r:embed="rId267" cstate="print"/>
                    <a:stretch>
                      <a:fillRect/>
                    </a:stretch>
                  </pic:blipFill>
                  <pic:spPr>
                    <a:xfrm>
                      <a:off x="0" y="0"/>
                      <a:ext cx="5029676" cy="3265074"/>
                    </a:xfrm>
                    <a:prstGeom prst="rect">
                      <a:avLst/>
                    </a:prstGeom>
                  </pic:spPr>
                </pic:pic>
              </a:graphicData>
            </a:graphic>
          </wp:anchor>
        </w:drawing>
      </w:r>
    </w:p>
    <w:p w:rsidR="00082179" w:rsidRDefault="00082179">
      <w:pPr>
        <w:pStyle w:val="a3"/>
        <w:rPr>
          <w:sz w:val="20"/>
          <w:lang w:eastAsia="zh-CN"/>
        </w:rPr>
      </w:pPr>
    </w:p>
    <w:p w:rsidR="00082179" w:rsidRDefault="00460308">
      <w:pPr>
        <w:pStyle w:val="a3"/>
        <w:spacing w:before="10"/>
        <w:rPr>
          <w:sz w:val="13"/>
          <w:lang w:eastAsia="zh-CN"/>
        </w:rPr>
      </w:pPr>
      <w:r>
        <w:pict>
          <v:line id="_x0000_s1027" style="position:absolute;z-index:251743744;mso-wrap-distance-left:0;mso-wrap-distance-right:0;mso-position-horizontal-relative:page" from="141.75pt,11.55pt" to="538.6pt,11.55pt" strokeweight="1.5pt">
            <w10:wrap type="topAndBottom" anchorx="page"/>
          </v:line>
        </w:pict>
      </w:r>
    </w:p>
    <w:p w:rsidR="00082179" w:rsidRDefault="00A3170B">
      <w:pPr>
        <w:spacing w:before="40"/>
        <w:ind w:left="2834"/>
        <w:jc w:val="both"/>
        <w:rPr>
          <w:rFonts w:ascii="微软雅黑" w:eastAsia="微软雅黑"/>
          <w:b/>
          <w:sz w:val="19"/>
          <w:lang w:eastAsia="zh-CN"/>
        </w:rPr>
      </w:pPr>
      <w:r>
        <w:rPr>
          <w:rFonts w:ascii="Times New Roman" w:eastAsia="Times New Roman"/>
          <w:b/>
          <w:color w:val="FFFFFF"/>
          <w:sz w:val="19"/>
          <w:shd w:val="clear" w:color="auto" w:fill="00528C"/>
          <w:lang w:eastAsia="zh-CN"/>
        </w:rPr>
        <w:t xml:space="preserve">      </w:t>
      </w:r>
      <w:r>
        <w:rPr>
          <w:rFonts w:ascii="微软雅黑" w:eastAsia="微软雅黑" w:hint="eastAsia"/>
          <w:b/>
          <w:color w:val="FFFFFF"/>
          <w:sz w:val="19"/>
          <w:shd w:val="clear" w:color="auto" w:fill="00528C"/>
          <w:lang w:eastAsia="zh-CN"/>
        </w:rPr>
        <w:t xml:space="preserve">须知      </w:t>
      </w:r>
    </w:p>
    <w:p w:rsidR="00082179" w:rsidRDefault="00A3170B">
      <w:pPr>
        <w:pStyle w:val="a3"/>
        <w:spacing w:before="196" w:line="225" w:lineRule="auto"/>
        <w:ind w:left="2834" w:right="1333"/>
        <w:rPr>
          <w:rFonts w:ascii="楷体" w:eastAsia="楷体"/>
          <w:lang w:eastAsia="zh-CN"/>
        </w:rPr>
      </w:pPr>
      <w:r>
        <w:rPr>
          <w:rFonts w:ascii="楷体" w:eastAsia="楷体" w:hint="eastAsia"/>
          <w:lang w:eastAsia="zh-CN"/>
        </w:rPr>
        <w:t>在双网关场景下，如果内链路使用了</w:t>
      </w:r>
      <w:r>
        <w:rPr>
          <w:rFonts w:ascii="Times New Roman" w:eastAsia="Times New Roman"/>
          <w:lang w:eastAsia="zh-CN"/>
        </w:rPr>
        <w:t>LAN</w:t>
      </w:r>
      <w:r>
        <w:rPr>
          <w:rFonts w:ascii="楷体" w:eastAsia="楷体" w:hint="eastAsia"/>
          <w:lang w:eastAsia="zh-CN"/>
        </w:rPr>
        <w:t>侧二层物理口，用户在配置</w:t>
      </w:r>
      <w:r>
        <w:rPr>
          <w:rFonts w:ascii="Times New Roman" w:eastAsia="Times New Roman"/>
          <w:lang w:eastAsia="zh-CN"/>
        </w:rPr>
        <w:t>VLAN</w:t>
      </w:r>
      <w:r>
        <w:rPr>
          <w:rFonts w:ascii="楷体" w:eastAsia="楷体" w:hint="eastAsia"/>
          <w:lang w:eastAsia="zh-CN"/>
        </w:rPr>
        <w:t>的时候， 需要注意，</w:t>
      </w:r>
      <w:r>
        <w:rPr>
          <w:rFonts w:ascii="Times New Roman" w:eastAsia="Times New Roman"/>
          <w:lang w:eastAsia="zh-CN"/>
        </w:rPr>
        <w:t>LAN</w:t>
      </w:r>
      <w:r>
        <w:rPr>
          <w:rFonts w:ascii="楷体" w:eastAsia="楷体" w:hint="eastAsia"/>
          <w:lang w:eastAsia="zh-CN"/>
        </w:rPr>
        <w:t>侧业务的物理口与双网关之间的内链路使用的物理口尽可能不要相</w:t>
      </w:r>
    </w:p>
    <w:p w:rsidR="00082179" w:rsidRDefault="00A3170B">
      <w:pPr>
        <w:pStyle w:val="a3"/>
        <w:spacing w:line="225" w:lineRule="auto"/>
        <w:ind w:left="2834" w:right="1181"/>
        <w:jc w:val="both"/>
        <w:rPr>
          <w:rFonts w:ascii="楷体" w:eastAsia="楷体"/>
          <w:lang w:eastAsia="zh-CN"/>
        </w:rPr>
      </w:pPr>
      <w:r>
        <w:rPr>
          <w:rFonts w:ascii="楷体" w:eastAsia="楷体" w:hint="eastAsia"/>
          <w:lang w:eastAsia="zh-CN"/>
        </w:rPr>
        <w:t>同。原因如下：当前</w:t>
      </w:r>
      <w:r>
        <w:rPr>
          <w:rFonts w:ascii="Times New Roman" w:eastAsia="Times New Roman"/>
          <w:lang w:eastAsia="zh-CN"/>
        </w:rPr>
        <w:t>CPE</w:t>
      </w:r>
      <w:r>
        <w:rPr>
          <w:rFonts w:ascii="楷体" w:eastAsia="楷体" w:hint="eastAsia"/>
          <w:lang w:eastAsia="zh-CN"/>
        </w:rPr>
        <w:t>设备默认开启</w:t>
      </w:r>
      <w:r>
        <w:rPr>
          <w:rFonts w:ascii="Times New Roman" w:eastAsia="Times New Roman"/>
          <w:lang w:eastAsia="zh-CN"/>
        </w:rPr>
        <w:t>STP</w:t>
      </w:r>
      <w:r>
        <w:rPr>
          <w:rFonts w:ascii="楷体" w:eastAsia="楷体" w:hint="eastAsia"/>
          <w:lang w:eastAsia="zh-CN"/>
        </w:rPr>
        <w:t>，当内链路使用双物理口且使用二层物理口时，两个物理口会添加到同一个</w:t>
      </w:r>
      <w:r>
        <w:rPr>
          <w:rFonts w:ascii="Times New Roman" w:eastAsia="Times New Roman"/>
          <w:lang w:eastAsia="zh-CN"/>
        </w:rPr>
        <w:t>VLAN</w:t>
      </w:r>
      <w:r>
        <w:rPr>
          <w:rFonts w:ascii="楷体" w:eastAsia="楷体" w:hint="eastAsia"/>
          <w:lang w:eastAsia="zh-CN"/>
        </w:rPr>
        <w:t>，此时如果出现环路，</w:t>
      </w:r>
      <w:r>
        <w:rPr>
          <w:rFonts w:ascii="Times New Roman" w:eastAsia="Times New Roman"/>
          <w:lang w:eastAsia="zh-CN"/>
        </w:rPr>
        <w:t>STP</w:t>
      </w:r>
      <w:r>
        <w:rPr>
          <w:rFonts w:ascii="楷体" w:eastAsia="楷体" w:hint="eastAsia"/>
          <w:lang w:eastAsia="zh-CN"/>
        </w:rPr>
        <w:t>会将其中一个物理口置为</w:t>
      </w:r>
      <w:r>
        <w:rPr>
          <w:rFonts w:ascii="Times New Roman" w:eastAsia="Times New Roman"/>
          <w:lang w:eastAsia="zh-CN"/>
        </w:rPr>
        <w:t>Block</w:t>
      </w:r>
      <w:r>
        <w:rPr>
          <w:rFonts w:ascii="楷体" w:eastAsia="楷体" w:hint="eastAsia"/>
          <w:lang w:eastAsia="zh-CN"/>
        </w:rPr>
        <w:t>状态。如果用户此时在</w:t>
      </w:r>
      <w:r>
        <w:rPr>
          <w:rFonts w:ascii="Times New Roman" w:eastAsia="Times New Roman"/>
          <w:lang w:eastAsia="zh-CN"/>
        </w:rPr>
        <w:t>LAN</w:t>
      </w:r>
      <w:r>
        <w:rPr>
          <w:rFonts w:ascii="楷体" w:eastAsia="楷体" w:hint="eastAsia"/>
          <w:lang w:eastAsia="zh-CN"/>
        </w:rPr>
        <w:t>侧也同时使用该物理口，则用户流量可能会被中断。</w:t>
      </w:r>
    </w:p>
    <w:p w:rsidR="00082179" w:rsidRDefault="00460308">
      <w:pPr>
        <w:pStyle w:val="a3"/>
        <w:spacing w:before="3"/>
        <w:rPr>
          <w:rFonts w:ascii="楷体"/>
          <w:sz w:val="10"/>
          <w:lang w:eastAsia="zh-CN"/>
        </w:rPr>
      </w:pPr>
      <w:r>
        <w:pict>
          <v:line id="_x0000_s1026" style="position:absolute;z-index:251744768;mso-wrap-distance-left:0;mso-wrap-distance-right:0;mso-position-horizontal-relative:page" from="538.6pt,9.3pt" to="141.75pt,9.3pt" strokeweight="1.5pt">
            <w10:wrap type="topAndBottom" anchorx="page"/>
          </v:line>
        </w:pict>
      </w:r>
    </w:p>
    <w:p w:rsidR="00082179" w:rsidRDefault="00082179">
      <w:pPr>
        <w:pStyle w:val="a3"/>
        <w:spacing w:before="1"/>
        <w:rPr>
          <w:rFonts w:ascii="楷体"/>
          <w:sz w:val="6"/>
          <w:lang w:eastAsia="zh-CN"/>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单击“确定”，完成创建。</w:t>
      </w:r>
    </w:p>
    <w:p w:rsidR="00082179" w:rsidRDefault="00A3170B">
      <w:pPr>
        <w:pStyle w:val="a3"/>
        <w:spacing w:before="196" w:line="225" w:lineRule="auto"/>
        <w:ind w:left="2834" w:right="1295"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 xml:space="preserve">在主菜单中选择“维护 </w:t>
      </w:r>
      <w:r>
        <w:rPr>
          <w:rFonts w:ascii="Times New Roman" w:eastAsia="Times New Roman" w:hAnsi="Times New Roman"/>
          <w:lang w:eastAsia="zh-CN"/>
        </w:rPr>
        <w:t xml:space="preserve">&gt; </w:t>
      </w:r>
      <w:r>
        <w:rPr>
          <w:lang w:eastAsia="zh-CN"/>
        </w:rPr>
        <w:t xml:space="preserve">配置结果 </w:t>
      </w:r>
      <w:r>
        <w:rPr>
          <w:rFonts w:ascii="Times New Roman" w:eastAsia="Times New Roman" w:hAnsi="Times New Roman"/>
          <w:lang w:eastAsia="zh-CN"/>
        </w:rPr>
        <w:t xml:space="preserve">&gt; </w:t>
      </w:r>
      <w:r>
        <w:rPr>
          <w:lang w:eastAsia="zh-CN"/>
        </w:rPr>
        <w:t>站点配置状态”，单击“</w:t>
      </w:r>
      <w:r>
        <w:rPr>
          <w:rFonts w:ascii="Times New Roman" w:eastAsia="Times New Roman" w:hAnsi="Times New Roman"/>
          <w:lang w:eastAsia="zh-CN"/>
        </w:rPr>
        <w:t>IP</w:t>
      </w:r>
      <w:r>
        <w:rPr>
          <w:lang w:eastAsia="zh-CN"/>
        </w:rPr>
        <w:t>资源”页签，查看配置结果。相应站点、相应</w:t>
      </w:r>
      <w:r>
        <w:rPr>
          <w:rFonts w:ascii="Times New Roman" w:eastAsia="Times New Roman" w:hAnsi="Times New Roman"/>
          <w:lang w:eastAsia="zh-CN"/>
        </w:rPr>
        <w:t>VPN</w:t>
      </w:r>
      <w:r>
        <w:rPr>
          <w:lang w:eastAsia="zh-CN"/>
        </w:rPr>
        <w:t>下，会新增一条</w:t>
      </w:r>
      <w:r>
        <w:rPr>
          <w:rFonts w:ascii="Times New Roman" w:eastAsia="Times New Roman" w:hAnsi="Times New Roman"/>
          <w:lang w:eastAsia="zh-CN"/>
        </w:rPr>
        <w:t>Lan_Access Link</w:t>
      </w:r>
      <w:r>
        <w:rPr>
          <w:lang w:eastAsia="zh-CN"/>
        </w:rPr>
        <w:t>。</w:t>
      </w:r>
    </w:p>
    <w:p w:rsidR="00082179" w:rsidRDefault="00A3170B">
      <w:pPr>
        <w:pStyle w:val="a3"/>
        <w:spacing w:before="9"/>
        <w:rPr>
          <w:sz w:val="13"/>
          <w:lang w:eastAsia="zh-CN"/>
        </w:rPr>
      </w:pPr>
      <w:r>
        <w:rPr>
          <w:noProof/>
          <w:lang w:val="en-US" w:eastAsia="zh-CN" w:bidi="ar-SA"/>
        </w:rPr>
        <w:drawing>
          <wp:anchor distT="0" distB="0" distL="0" distR="0" simplePos="0" relativeHeight="251689472" behindDoc="0" locked="0" layoutInCell="1" allowOverlap="1">
            <wp:simplePos x="0" y="0"/>
            <wp:positionH relativeFrom="page">
              <wp:posOffset>1800000</wp:posOffset>
            </wp:positionH>
            <wp:positionV relativeFrom="paragraph">
              <wp:posOffset>136666</wp:posOffset>
            </wp:positionV>
            <wp:extent cx="4997767" cy="895826"/>
            <wp:effectExtent l="0" t="0" r="0" b="0"/>
            <wp:wrapTopAndBottom/>
            <wp:docPr id="989"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352.png"/>
                    <pic:cNvPicPr/>
                  </pic:nvPicPr>
                  <pic:blipFill>
                    <a:blip r:embed="rId381" cstate="print"/>
                    <a:stretch>
                      <a:fillRect/>
                    </a:stretch>
                  </pic:blipFill>
                  <pic:spPr>
                    <a:xfrm>
                      <a:off x="0" y="0"/>
                      <a:ext cx="4997767" cy="895826"/>
                    </a:xfrm>
                    <a:prstGeom prst="rect">
                      <a:avLst/>
                    </a:prstGeom>
                  </pic:spPr>
                </pic:pic>
              </a:graphicData>
            </a:graphic>
          </wp:anchor>
        </w:drawing>
      </w:r>
    </w:p>
    <w:p w:rsidR="00082179" w:rsidRDefault="00082179">
      <w:pPr>
        <w:pStyle w:val="a3"/>
        <w:spacing w:before="3"/>
        <w:rPr>
          <w:sz w:val="18"/>
          <w:lang w:eastAsia="zh-CN"/>
        </w:rPr>
      </w:pPr>
    </w:p>
    <w:p w:rsidR="00082179" w:rsidRDefault="00A3170B">
      <w:pPr>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5-85 </w:t>
      </w:r>
      <w:r>
        <w:rPr>
          <w:rFonts w:ascii="黑体" w:eastAsia="黑体" w:hAnsi="黑体" w:hint="eastAsia"/>
          <w:sz w:val="21"/>
          <w:lang w:eastAsia="zh-CN"/>
        </w:rPr>
        <w:t>“</w:t>
      </w:r>
      <w:r>
        <w:rPr>
          <w:rFonts w:ascii="Book Antiqua" w:eastAsia="Book Antiqua" w:hAnsi="Book Antiqua"/>
          <w:sz w:val="21"/>
          <w:lang w:eastAsia="zh-CN"/>
        </w:rPr>
        <w:t>VLAN</w:t>
      </w:r>
      <w:r>
        <w:rPr>
          <w:rFonts w:ascii="黑体" w:eastAsia="黑体" w:hAnsi="黑体" w:hint="eastAsia"/>
          <w:sz w:val="21"/>
          <w:lang w:eastAsia="zh-CN"/>
        </w:rPr>
        <w:t xml:space="preserve">”页签，“创建 </w:t>
      </w:r>
      <w:r>
        <w:rPr>
          <w:rFonts w:ascii="Book Antiqua" w:eastAsia="Book Antiqua" w:hAnsi="Book Antiqua"/>
          <w:sz w:val="21"/>
          <w:lang w:eastAsia="zh-CN"/>
        </w:rPr>
        <w:t>VLAN</w:t>
      </w:r>
      <w:r>
        <w:rPr>
          <w:rFonts w:ascii="黑体" w:eastAsia="黑体" w:hAnsi="黑体" w:hint="eastAsia"/>
          <w:sz w:val="21"/>
          <w:lang w:eastAsia="zh-CN"/>
        </w:rPr>
        <w:t>”界面</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56"/>
        <w:gridCol w:w="1508"/>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620" w:type="dxa"/>
            <w:gridSpan w:val="3"/>
          </w:tcPr>
          <w:p w:rsidR="00082179" w:rsidRDefault="00A3170B">
            <w:pPr>
              <w:pStyle w:val="TableParagraph"/>
              <w:rPr>
                <w:sz w:val="21"/>
              </w:rPr>
            </w:pPr>
            <w:r>
              <w:rPr>
                <w:sz w:val="21"/>
              </w:rPr>
              <w:t>设备</w:t>
            </w:r>
          </w:p>
        </w:tc>
        <w:tc>
          <w:tcPr>
            <w:tcW w:w="5318" w:type="dxa"/>
          </w:tcPr>
          <w:p w:rsidR="00082179" w:rsidRDefault="00A3170B">
            <w:pPr>
              <w:pStyle w:val="TableParagraph"/>
              <w:ind w:left="106"/>
              <w:rPr>
                <w:sz w:val="21"/>
                <w:lang w:eastAsia="zh-CN"/>
              </w:rPr>
            </w:pPr>
            <w:r>
              <w:rPr>
                <w:rFonts w:ascii="Times New Roman" w:eastAsia="Times New Roman"/>
                <w:sz w:val="21"/>
                <w:lang w:eastAsia="zh-CN"/>
              </w:rPr>
              <w:t>L2</w:t>
            </w:r>
            <w:r>
              <w:rPr>
                <w:sz w:val="21"/>
                <w:lang w:eastAsia="zh-CN"/>
              </w:rPr>
              <w:t>层接口所在的设备。</w:t>
            </w:r>
          </w:p>
        </w:tc>
      </w:tr>
      <w:tr w:rsidR="00082179">
        <w:trPr>
          <w:trHeight w:val="2004"/>
        </w:trPr>
        <w:tc>
          <w:tcPr>
            <w:tcW w:w="2620" w:type="dxa"/>
            <w:gridSpan w:val="3"/>
          </w:tcPr>
          <w:p w:rsidR="00082179" w:rsidRDefault="00A3170B">
            <w:pPr>
              <w:pStyle w:val="TableParagraph"/>
              <w:spacing w:before="85"/>
              <w:rPr>
                <w:rFonts w:ascii="Times New Roman"/>
                <w:sz w:val="21"/>
              </w:rPr>
            </w:pPr>
            <w:r>
              <w:rPr>
                <w:rFonts w:ascii="Times New Roman"/>
                <w:sz w:val="21"/>
              </w:rPr>
              <w:t>VLAN ID</w:t>
            </w:r>
          </w:p>
        </w:tc>
        <w:tc>
          <w:tcPr>
            <w:tcW w:w="5318" w:type="dxa"/>
          </w:tcPr>
          <w:p w:rsidR="00082179" w:rsidRDefault="00A3170B">
            <w:pPr>
              <w:pStyle w:val="TableParagraph"/>
              <w:spacing w:line="261" w:lineRule="exact"/>
              <w:ind w:left="106"/>
              <w:rPr>
                <w:sz w:val="21"/>
                <w:lang w:eastAsia="zh-CN"/>
              </w:rPr>
            </w:pPr>
            <w:r>
              <w:rPr>
                <w:sz w:val="21"/>
                <w:lang w:eastAsia="zh-CN"/>
              </w:rPr>
              <w:t>该</w:t>
            </w:r>
            <w:r>
              <w:rPr>
                <w:rFonts w:ascii="Times New Roman" w:eastAsia="Times New Roman"/>
                <w:sz w:val="21"/>
                <w:lang w:eastAsia="zh-CN"/>
              </w:rPr>
              <w:t>VLAN</w:t>
            </w:r>
            <w:r>
              <w:rPr>
                <w:sz w:val="21"/>
                <w:lang w:eastAsia="zh-CN"/>
              </w:rPr>
              <w:t>用于站点与</w:t>
            </w:r>
            <w:r>
              <w:rPr>
                <w:rFonts w:ascii="Times New Roman" w:eastAsia="Times New Roman"/>
                <w:sz w:val="21"/>
                <w:lang w:eastAsia="zh-CN"/>
              </w:rPr>
              <w:t>LAN</w:t>
            </w:r>
            <w:r>
              <w:rPr>
                <w:sz w:val="21"/>
                <w:lang w:eastAsia="zh-CN"/>
              </w:rPr>
              <w:t>网络之间二层通信所使用的</w:t>
            </w:r>
          </w:p>
          <w:p w:rsidR="00082179" w:rsidRDefault="00A3170B">
            <w:pPr>
              <w:pStyle w:val="TableParagraph"/>
              <w:spacing w:before="0" w:line="252" w:lineRule="exact"/>
              <w:ind w:left="106"/>
              <w:rPr>
                <w:sz w:val="21"/>
                <w:lang w:eastAsia="zh-CN"/>
              </w:rPr>
            </w:pPr>
            <w:r>
              <w:rPr>
                <w:rFonts w:ascii="Times New Roman" w:eastAsia="Times New Roman"/>
                <w:sz w:val="21"/>
                <w:lang w:eastAsia="zh-CN"/>
              </w:rPr>
              <w:t>VLAN</w:t>
            </w:r>
            <w:r>
              <w:rPr>
                <w:sz w:val="21"/>
                <w:lang w:eastAsia="zh-CN"/>
              </w:rPr>
              <w:t>。不应与</w:t>
            </w:r>
            <w:r>
              <w:rPr>
                <w:rFonts w:ascii="Times New Roman" w:eastAsia="Times New Roman"/>
                <w:sz w:val="21"/>
                <w:lang w:eastAsia="zh-CN"/>
              </w:rPr>
              <w:t>WLAN</w:t>
            </w:r>
            <w:r>
              <w:rPr>
                <w:sz w:val="21"/>
                <w:lang w:eastAsia="zh-CN"/>
              </w:rPr>
              <w:t>的</w:t>
            </w:r>
            <w:r>
              <w:rPr>
                <w:rFonts w:ascii="Times New Roman" w:eastAsia="Times New Roman"/>
                <w:sz w:val="21"/>
                <w:lang w:eastAsia="zh-CN"/>
              </w:rPr>
              <w:t>VLAN</w:t>
            </w:r>
            <w:r>
              <w:rPr>
                <w:sz w:val="21"/>
                <w:lang w:eastAsia="zh-CN"/>
              </w:rPr>
              <w:t>号以及双网关内链路的</w:t>
            </w:r>
          </w:p>
          <w:p w:rsidR="00082179" w:rsidRDefault="00A3170B">
            <w:pPr>
              <w:pStyle w:val="TableParagraph"/>
              <w:spacing w:before="0" w:line="261" w:lineRule="exact"/>
              <w:ind w:left="106"/>
              <w:rPr>
                <w:sz w:val="21"/>
                <w:lang w:eastAsia="zh-CN"/>
              </w:rPr>
            </w:pPr>
            <w:r>
              <w:rPr>
                <w:rFonts w:ascii="Times New Roman" w:eastAsia="Times New Roman"/>
                <w:sz w:val="21"/>
                <w:lang w:eastAsia="zh-CN"/>
              </w:rPr>
              <w:t>VLAN</w:t>
            </w:r>
            <w:r>
              <w:rPr>
                <w:sz w:val="21"/>
                <w:lang w:eastAsia="zh-CN"/>
              </w:rPr>
              <w:t>号重叠。</w:t>
            </w:r>
          </w:p>
          <w:p w:rsidR="00082179" w:rsidRDefault="00A3170B">
            <w:pPr>
              <w:pStyle w:val="TableParagraph"/>
              <w:spacing w:before="76" w:line="225" w:lineRule="auto"/>
              <w:ind w:left="106" w:right="154"/>
              <w:rPr>
                <w:sz w:val="21"/>
                <w:lang w:eastAsia="zh-CN"/>
              </w:rPr>
            </w:pPr>
            <w:r>
              <w:rPr>
                <w:sz w:val="21"/>
                <w:lang w:eastAsia="zh-CN"/>
              </w:rPr>
              <w:t>系统会根据</w:t>
            </w:r>
            <w:r>
              <w:rPr>
                <w:rFonts w:ascii="Times New Roman" w:eastAsia="Times New Roman"/>
                <w:sz w:val="21"/>
                <w:lang w:eastAsia="zh-CN"/>
              </w:rPr>
              <w:t>VLAN ID</w:t>
            </w:r>
            <w:r>
              <w:rPr>
                <w:sz w:val="21"/>
                <w:lang w:eastAsia="zh-CN"/>
              </w:rPr>
              <w:t>自动创建</w:t>
            </w:r>
            <w:r>
              <w:rPr>
                <w:rFonts w:ascii="Times New Roman" w:eastAsia="Times New Roman"/>
                <w:sz w:val="21"/>
                <w:lang w:eastAsia="zh-CN"/>
              </w:rPr>
              <w:t>VLANIF</w:t>
            </w:r>
            <w:r>
              <w:rPr>
                <w:sz w:val="21"/>
                <w:lang w:eastAsia="zh-CN"/>
              </w:rPr>
              <w:t>接口。对于双网关站点，如果</w:t>
            </w:r>
            <w:r>
              <w:rPr>
                <w:rFonts w:ascii="Times New Roman" w:eastAsia="Times New Roman"/>
                <w:sz w:val="21"/>
                <w:lang w:eastAsia="zh-CN"/>
              </w:rPr>
              <w:t>CPE</w:t>
            </w:r>
            <w:r>
              <w:rPr>
                <w:sz w:val="21"/>
                <w:lang w:eastAsia="zh-CN"/>
              </w:rPr>
              <w:t>设备下行直连</w:t>
            </w:r>
            <w:r>
              <w:rPr>
                <w:rFonts w:ascii="Times New Roman" w:eastAsia="Times New Roman"/>
                <w:sz w:val="21"/>
                <w:lang w:eastAsia="zh-CN"/>
              </w:rPr>
              <w:t>L2</w:t>
            </w:r>
            <w:r>
              <w:rPr>
                <w:sz w:val="21"/>
                <w:lang w:eastAsia="zh-CN"/>
              </w:rPr>
              <w:t>交换机，为了在</w:t>
            </w:r>
            <w:r>
              <w:rPr>
                <w:rFonts w:ascii="Times New Roman" w:eastAsia="Times New Roman"/>
                <w:sz w:val="21"/>
                <w:lang w:eastAsia="zh-CN"/>
              </w:rPr>
              <w:t xml:space="preserve">LAN </w:t>
            </w:r>
            <w:r>
              <w:rPr>
                <w:sz w:val="21"/>
                <w:lang w:eastAsia="zh-CN"/>
              </w:rPr>
              <w:t>侧网络中实现</w:t>
            </w:r>
            <w:r>
              <w:rPr>
                <w:rFonts w:ascii="Times New Roman" w:eastAsia="Times New Roman"/>
                <w:sz w:val="21"/>
                <w:lang w:eastAsia="zh-CN"/>
              </w:rPr>
              <w:t>VRRP</w:t>
            </w:r>
            <w:r>
              <w:rPr>
                <w:sz w:val="21"/>
                <w:lang w:eastAsia="zh-CN"/>
              </w:rPr>
              <w:t>功能，两台</w:t>
            </w:r>
            <w:r>
              <w:rPr>
                <w:rFonts w:ascii="Times New Roman" w:eastAsia="Times New Roman"/>
                <w:sz w:val="21"/>
                <w:lang w:eastAsia="zh-CN"/>
              </w:rPr>
              <w:t>CPE</w:t>
            </w:r>
            <w:r>
              <w:rPr>
                <w:sz w:val="21"/>
                <w:lang w:eastAsia="zh-CN"/>
              </w:rPr>
              <w:t>设备必须使用相同</w:t>
            </w:r>
            <w:r>
              <w:rPr>
                <w:rFonts w:ascii="Times New Roman" w:eastAsia="Times New Roman"/>
                <w:sz w:val="21"/>
                <w:lang w:eastAsia="zh-CN"/>
              </w:rPr>
              <w:t>VLAN ID</w:t>
            </w:r>
            <w:r>
              <w:rPr>
                <w:sz w:val="21"/>
                <w:lang w:eastAsia="zh-CN"/>
              </w:rPr>
              <w:t>的</w:t>
            </w:r>
            <w:r>
              <w:rPr>
                <w:rFonts w:ascii="Times New Roman" w:eastAsia="Times New Roman"/>
                <w:sz w:val="21"/>
                <w:lang w:eastAsia="zh-CN"/>
              </w:rPr>
              <w:t>VLANIF</w:t>
            </w:r>
            <w:r>
              <w:rPr>
                <w:sz w:val="21"/>
                <w:lang w:eastAsia="zh-CN"/>
              </w:rPr>
              <w:t>接口与</w:t>
            </w:r>
            <w:r>
              <w:rPr>
                <w:rFonts w:ascii="Times New Roman" w:eastAsia="Times New Roman"/>
                <w:sz w:val="21"/>
                <w:lang w:eastAsia="zh-CN"/>
              </w:rPr>
              <w:t>LAN</w:t>
            </w:r>
            <w:r>
              <w:rPr>
                <w:sz w:val="21"/>
                <w:lang w:eastAsia="zh-CN"/>
              </w:rPr>
              <w:t>侧网络通信。</w:t>
            </w:r>
          </w:p>
        </w:tc>
      </w:tr>
      <w:tr w:rsidR="00082179">
        <w:trPr>
          <w:trHeight w:val="915"/>
        </w:trPr>
        <w:tc>
          <w:tcPr>
            <w:tcW w:w="556" w:type="dxa"/>
            <w:vMerge w:val="restart"/>
          </w:tcPr>
          <w:p w:rsidR="00082179" w:rsidRDefault="00A3170B">
            <w:pPr>
              <w:pStyle w:val="TableParagraph"/>
              <w:spacing w:before="84" w:line="225" w:lineRule="auto"/>
              <w:ind w:right="221"/>
              <w:jc w:val="both"/>
              <w:rPr>
                <w:sz w:val="21"/>
              </w:rPr>
            </w:pPr>
            <w:r>
              <w:rPr>
                <w:sz w:val="21"/>
              </w:rPr>
              <w:t>物理接口</w:t>
            </w:r>
          </w:p>
        </w:tc>
        <w:tc>
          <w:tcPr>
            <w:tcW w:w="2064" w:type="dxa"/>
            <w:gridSpan w:val="2"/>
          </w:tcPr>
          <w:p w:rsidR="00082179" w:rsidRDefault="00A3170B">
            <w:pPr>
              <w:pStyle w:val="TableParagraph"/>
              <w:rPr>
                <w:sz w:val="21"/>
              </w:rPr>
            </w:pPr>
            <w:r>
              <w:rPr>
                <w:sz w:val="21"/>
              </w:rPr>
              <w:t>模式</w:t>
            </w:r>
          </w:p>
        </w:tc>
        <w:tc>
          <w:tcPr>
            <w:tcW w:w="5318" w:type="dxa"/>
          </w:tcPr>
          <w:p w:rsidR="00082179" w:rsidRDefault="00A3170B">
            <w:pPr>
              <w:pStyle w:val="TableParagraph"/>
              <w:spacing w:line="261" w:lineRule="exact"/>
              <w:ind w:left="106"/>
              <w:rPr>
                <w:sz w:val="21"/>
                <w:lang w:eastAsia="zh-CN"/>
              </w:rPr>
            </w:pPr>
            <w:r>
              <w:rPr>
                <w:sz w:val="21"/>
                <w:lang w:eastAsia="zh-CN"/>
              </w:rPr>
              <w:t>指定以</w:t>
            </w:r>
            <w:r>
              <w:rPr>
                <w:rFonts w:ascii="Times New Roman" w:eastAsia="Times New Roman"/>
                <w:sz w:val="21"/>
                <w:lang w:eastAsia="zh-CN"/>
              </w:rPr>
              <w:t>Tag</w:t>
            </w:r>
            <w:r>
              <w:rPr>
                <w:sz w:val="21"/>
                <w:lang w:eastAsia="zh-CN"/>
              </w:rPr>
              <w:t>或</w:t>
            </w:r>
            <w:r>
              <w:rPr>
                <w:rFonts w:ascii="Times New Roman" w:eastAsia="Times New Roman"/>
                <w:sz w:val="21"/>
                <w:lang w:eastAsia="zh-CN"/>
              </w:rPr>
              <w:t>Untag</w:t>
            </w:r>
            <w:r>
              <w:rPr>
                <w:sz w:val="21"/>
                <w:lang w:eastAsia="zh-CN"/>
              </w:rPr>
              <w:t>形式将指定接口加入到</w:t>
            </w:r>
            <w:r>
              <w:rPr>
                <w:rFonts w:ascii="Times New Roman" w:eastAsia="Times New Roman"/>
                <w:sz w:val="21"/>
                <w:lang w:eastAsia="zh-CN"/>
              </w:rPr>
              <w:t>VLAN</w:t>
            </w:r>
            <w:r>
              <w:rPr>
                <w:sz w:val="21"/>
                <w:lang w:eastAsia="zh-CN"/>
              </w:rPr>
              <w:t>。如果</w:t>
            </w:r>
          </w:p>
          <w:p w:rsidR="00082179" w:rsidRDefault="00A3170B">
            <w:pPr>
              <w:pStyle w:val="TableParagraph"/>
              <w:spacing w:before="4" w:line="225" w:lineRule="auto"/>
              <w:ind w:left="106" w:right="212"/>
              <w:rPr>
                <w:sz w:val="21"/>
                <w:lang w:eastAsia="zh-CN"/>
              </w:rPr>
            </w:pPr>
            <w:r>
              <w:rPr>
                <w:rFonts w:ascii="Times New Roman" w:eastAsia="Times New Roman"/>
                <w:sz w:val="21"/>
                <w:lang w:eastAsia="zh-CN"/>
              </w:rPr>
              <w:t>LAN</w:t>
            </w:r>
            <w:r>
              <w:rPr>
                <w:sz w:val="21"/>
                <w:lang w:eastAsia="zh-CN"/>
              </w:rPr>
              <w:t>侧设备类型为</w:t>
            </w:r>
            <w:r>
              <w:rPr>
                <w:rFonts w:ascii="Times New Roman" w:eastAsia="Times New Roman"/>
                <w:sz w:val="21"/>
                <w:lang w:eastAsia="zh-CN"/>
              </w:rPr>
              <w:t>PC</w:t>
            </w:r>
            <w:r>
              <w:rPr>
                <w:sz w:val="21"/>
                <w:lang w:eastAsia="zh-CN"/>
              </w:rPr>
              <w:t>，则需要配置为</w:t>
            </w:r>
            <w:r>
              <w:rPr>
                <w:rFonts w:ascii="Times New Roman" w:eastAsia="Times New Roman"/>
                <w:sz w:val="21"/>
                <w:lang w:eastAsia="zh-CN"/>
              </w:rPr>
              <w:t>Untag</w:t>
            </w:r>
            <w:r>
              <w:rPr>
                <w:sz w:val="21"/>
                <w:lang w:eastAsia="zh-CN"/>
              </w:rPr>
              <w:t>；其他的情况需要根据实际组网进行配置。</w:t>
            </w:r>
          </w:p>
        </w:tc>
      </w:tr>
      <w:tr w:rsidR="00082179">
        <w:trPr>
          <w:trHeight w:val="1941"/>
        </w:trPr>
        <w:tc>
          <w:tcPr>
            <w:tcW w:w="556" w:type="dxa"/>
            <w:vMerge/>
            <w:tcBorders>
              <w:top w:val="nil"/>
            </w:tcBorders>
          </w:tcPr>
          <w:p w:rsidR="00082179" w:rsidRDefault="00082179">
            <w:pPr>
              <w:rPr>
                <w:sz w:val="2"/>
                <w:szCs w:val="2"/>
                <w:lang w:eastAsia="zh-CN"/>
              </w:rPr>
            </w:pPr>
          </w:p>
        </w:tc>
        <w:tc>
          <w:tcPr>
            <w:tcW w:w="2064" w:type="dxa"/>
            <w:gridSpan w:val="2"/>
          </w:tcPr>
          <w:p w:rsidR="00082179" w:rsidRDefault="00A3170B">
            <w:pPr>
              <w:pStyle w:val="TableParagraph"/>
              <w:rPr>
                <w:sz w:val="21"/>
              </w:rPr>
            </w:pPr>
            <w:r>
              <w:rPr>
                <w:sz w:val="21"/>
              </w:rPr>
              <w:t>接口</w:t>
            </w:r>
          </w:p>
        </w:tc>
        <w:tc>
          <w:tcPr>
            <w:tcW w:w="5318" w:type="dxa"/>
          </w:tcPr>
          <w:p w:rsidR="00082179" w:rsidRDefault="00A3170B">
            <w:pPr>
              <w:pStyle w:val="TableParagraph"/>
              <w:tabs>
                <w:tab w:val="left" w:pos="2368"/>
              </w:tabs>
              <w:spacing w:line="331" w:lineRule="auto"/>
              <w:ind w:left="106" w:right="154"/>
              <w:rPr>
                <w:sz w:val="21"/>
                <w:lang w:eastAsia="zh-CN"/>
              </w:rPr>
            </w:pPr>
            <w:r>
              <w:rPr>
                <w:sz w:val="21"/>
                <w:lang w:eastAsia="zh-CN"/>
              </w:rPr>
              <w:t>选择需要添加的接口类型并输入需要添加的接口号（</w:t>
            </w:r>
            <w:r>
              <w:rPr>
                <w:spacing w:val="-17"/>
                <w:sz w:val="21"/>
                <w:lang w:eastAsia="zh-CN"/>
              </w:rPr>
              <w:t>例</w:t>
            </w:r>
            <w:r>
              <w:rPr>
                <w:sz w:val="21"/>
                <w:lang w:eastAsia="zh-CN"/>
              </w:rPr>
              <w:t>如</w:t>
            </w:r>
            <w:r>
              <w:rPr>
                <w:rFonts w:ascii="Times New Roman" w:eastAsia="Times New Roman" w:hAnsi="Times New Roman"/>
                <w:sz w:val="21"/>
                <w:lang w:eastAsia="zh-CN"/>
              </w:rPr>
              <w:t>0</w:t>
            </w:r>
            <w:r>
              <w:rPr>
                <w:sz w:val="21"/>
                <w:lang w:eastAsia="zh-CN"/>
              </w:rPr>
              <w:t>或</w:t>
            </w:r>
            <w:r>
              <w:rPr>
                <w:rFonts w:ascii="Times New Roman" w:eastAsia="Times New Roman" w:hAnsi="Times New Roman"/>
                <w:sz w:val="21"/>
                <w:lang w:eastAsia="zh-CN"/>
              </w:rPr>
              <w:t>0/0/0</w:t>
            </w:r>
            <w:r>
              <w:rPr>
                <w:sz w:val="21"/>
                <w:lang w:eastAsia="zh-CN"/>
              </w:rPr>
              <w:t>），单击“</w:t>
            </w:r>
            <w:r>
              <w:rPr>
                <w:sz w:val="21"/>
                <w:lang w:eastAsia="zh-CN"/>
              </w:rPr>
              <w:tab/>
              <w:t>”将接口添加到列表中。</w:t>
            </w:r>
          </w:p>
          <w:p w:rsidR="00082179" w:rsidRDefault="00A3170B">
            <w:pPr>
              <w:pStyle w:val="TableParagraph"/>
              <w:spacing w:before="0" w:line="185" w:lineRule="exact"/>
              <w:ind w:left="106"/>
              <w:rPr>
                <w:rFonts w:ascii="黑体" w:eastAsia="黑体"/>
                <w:b/>
                <w:sz w:val="18"/>
                <w:lang w:eastAsia="zh-CN"/>
              </w:rPr>
            </w:pPr>
            <w:r>
              <w:rPr>
                <w:rFonts w:ascii="黑体" w:eastAsia="黑体" w:hint="eastAsia"/>
                <w:b/>
                <w:sz w:val="18"/>
                <w:lang w:eastAsia="zh-CN"/>
              </w:rPr>
              <w:t>须知</w:t>
            </w:r>
          </w:p>
          <w:p w:rsidR="00082179" w:rsidRDefault="00A3170B">
            <w:pPr>
              <w:pStyle w:val="TableParagraph"/>
              <w:spacing w:before="4" w:line="225" w:lineRule="auto"/>
              <w:ind w:left="286" w:right="92"/>
              <w:rPr>
                <w:rFonts w:ascii="楷体" w:eastAsia="楷体" w:hAnsi="楷体"/>
                <w:sz w:val="18"/>
              </w:rPr>
            </w:pPr>
            <w:r>
              <w:rPr>
                <w:rFonts w:ascii="楷体" w:eastAsia="楷体" w:hAnsi="楷体" w:hint="eastAsia"/>
                <w:sz w:val="18"/>
                <w:lang w:eastAsia="zh-CN"/>
              </w:rPr>
              <w:t>请确保接口类型必须为二层口，如果不是二层口请登录设备并切换成二层口，否则会配置下发失败。</w:t>
            </w:r>
            <w:r>
              <w:rPr>
                <w:rFonts w:ascii="楷体" w:eastAsia="楷体" w:hAnsi="楷体" w:hint="eastAsia"/>
                <w:sz w:val="18"/>
              </w:rPr>
              <w:t>其中</w:t>
            </w:r>
            <w:r>
              <w:rPr>
                <w:rFonts w:ascii="Times New Roman" w:eastAsia="Times New Roman" w:hAnsi="Times New Roman"/>
                <w:sz w:val="18"/>
              </w:rPr>
              <w:t>Eth-Trunk</w:t>
            </w:r>
            <w:r>
              <w:rPr>
                <w:rFonts w:ascii="楷体" w:eastAsia="楷体" w:hAnsi="楷体" w:hint="eastAsia"/>
                <w:sz w:val="18"/>
              </w:rPr>
              <w:t>接口为在“</w:t>
            </w:r>
            <w:r>
              <w:rPr>
                <w:rFonts w:ascii="Times New Roman" w:eastAsia="Times New Roman" w:hAnsi="Times New Roman"/>
                <w:sz w:val="18"/>
              </w:rPr>
              <w:t>Site</w:t>
            </w:r>
            <w:r>
              <w:rPr>
                <w:rFonts w:ascii="楷体" w:eastAsia="楷体" w:hAnsi="楷体" w:hint="eastAsia"/>
                <w:sz w:val="18"/>
              </w:rPr>
              <w:t xml:space="preserve">” </w:t>
            </w:r>
            <w:r>
              <w:rPr>
                <w:rFonts w:ascii="Times New Roman" w:eastAsia="Times New Roman" w:hAnsi="Times New Roman"/>
                <w:sz w:val="18"/>
              </w:rPr>
              <w:t xml:space="preserve">&gt; </w:t>
            </w:r>
            <w:r>
              <w:rPr>
                <w:rFonts w:ascii="楷体" w:eastAsia="楷体" w:hAnsi="楷体" w:hint="eastAsia"/>
                <w:sz w:val="18"/>
              </w:rPr>
              <w:t>“</w:t>
            </w:r>
            <w:r>
              <w:rPr>
                <w:rFonts w:ascii="Times New Roman" w:eastAsia="Times New Roman" w:hAnsi="Times New Roman"/>
                <w:sz w:val="18"/>
              </w:rPr>
              <w:t>Underlay Configuration</w:t>
            </w:r>
            <w:r>
              <w:rPr>
                <w:rFonts w:ascii="楷体" w:eastAsia="楷体" w:hAnsi="楷体" w:hint="eastAsia"/>
                <w:sz w:val="18"/>
              </w:rPr>
              <w:t>”下创建的二层</w:t>
            </w:r>
            <w:r>
              <w:rPr>
                <w:rFonts w:ascii="Times New Roman" w:eastAsia="Times New Roman" w:hAnsi="Times New Roman"/>
                <w:sz w:val="18"/>
              </w:rPr>
              <w:t xml:space="preserve">Eth-Trunk </w:t>
            </w:r>
            <w:r>
              <w:rPr>
                <w:rFonts w:ascii="楷体" w:eastAsia="楷体" w:hAnsi="楷体" w:hint="eastAsia"/>
                <w:sz w:val="18"/>
              </w:rPr>
              <w:t>接口。</w:t>
            </w:r>
          </w:p>
        </w:tc>
      </w:tr>
      <w:tr w:rsidR="00082179">
        <w:trPr>
          <w:trHeight w:val="409"/>
        </w:trPr>
        <w:tc>
          <w:tcPr>
            <w:tcW w:w="2620" w:type="dxa"/>
            <w:gridSpan w:val="3"/>
            <w:tcBorders>
              <w:top w:val="single" w:sz="8" w:space="0" w:color="000000"/>
            </w:tcBorders>
          </w:tcPr>
          <w:p w:rsidR="00082179" w:rsidRDefault="00A3170B">
            <w:pPr>
              <w:pStyle w:val="TableParagraph"/>
              <w:spacing w:before="69"/>
              <w:rPr>
                <w:sz w:val="21"/>
              </w:rPr>
            </w:pPr>
            <w:r>
              <w:rPr>
                <w:rFonts w:ascii="Times New Roman" w:eastAsia="Times New Roman"/>
                <w:sz w:val="21"/>
              </w:rPr>
              <w:t>IP</w:t>
            </w:r>
            <w:r>
              <w:rPr>
                <w:sz w:val="21"/>
              </w:rPr>
              <w:t>地址</w:t>
            </w:r>
          </w:p>
        </w:tc>
        <w:tc>
          <w:tcPr>
            <w:tcW w:w="5318" w:type="dxa"/>
          </w:tcPr>
          <w:p w:rsidR="00082179" w:rsidRDefault="00A3170B">
            <w:pPr>
              <w:pStyle w:val="TableParagraph"/>
              <w:spacing w:before="69"/>
              <w:ind w:left="106"/>
              <w:rPr>
                <w:sz w:val="21"/>
              </w:rPr>
            </w:pPr>
            <w:r>
              <w:rPr>
                <w:sz w:val="21"/>
              </w:rPr>
              <w:t>配置</w:t>
            </w:r>
            <w:r>
              <w:rPr>
                <w:rFonts w:ascii="Times New Roman" w:eastAsia="Times New Roman"/>
                <w:sz w:val="21"/>
              </w:rPr>
              <w:t>VLAN IF</w:t>
            </w:r>
            <w:r>
              <w:rPr>
                <w:sz w:val="21"/>
              </w:rPr>
              <w:t>接口的</w:t>
            </w:r>
            <w:r>
              <w:rPr>
                <w:rFonts w:ascii="Times New Roman" w:eastAsia="Times New Roman"/>
                <w:sz w:val="21"/>
              </w:rPr>
              <w:t>IP</w:t>
            </w:r>
            <w:r>
              <w:rPr>
                <w:sz w:val="21"/>
              </w:rPr>
              <w:t>地址。</w:t>
            </w:r>
          </w:p>
        </w:tc>
      </w:tr>
      <w:tr w:rsidR="00082179">
        <w:trPr>
          <w:trHeight w:val="2256"/>
        </w:trPr>
        <w:tc>
          <w:tcPr>
            <w:tcW w:w="556" w:type="dxa"/>
            <w:vMerge w:val="restart"/>
          </w:tcPr>
          <w:p w:rsidR="00082179" w:rsidRDefault="00A3170B">
            <w:pPr>
              <w:pStyle w:val="TableParagraph"/>
              <w:spacing w:before="84" w:line="225" w:lineRule="auto"/>
              <w:ind w:right="221"/>
              <w:jc w:val="both"/>
              <w:rPr>
                <w:sz w:val="21"/>
              </w:rPr>
            </w:pPr>
            <w:r>
              <w:rPr>
                <w:sz w:val="21"/>
              </w:rPr>
              <w:t>高级属性</w:t>
            </w:r>
          </w:p>
        </w:tc>
        <w:tc>
          <w:tcPr>
            <w:tcW w:w="2064" w:type="dxa"/>
            <w:gridSpan w:val="2"/>
          </w:tcPr>
          <w:p w:rsidR="00082179" w:rsidRDefault="00A3170B">
            <w:pPr>
              <w:pStyle w:val="TableParagraph"/>
              <w:rPr>
                <w:sz w:val="21"/>
              </w:rPr>
            </w:pPr>
            <w:r>
              <w:rPr>
                <w:sz w:val="21"/>
              </w:rPr>
              <w:t>从</w:t>
            </w:r>
            <w:r>
              <w:rPr>
                <w:rFonts w:ascii="Times New Roman" w:eastAsia="Times New Roman"/>
                <w:sz w:val="21"/>
              </w:rPr>
              <w:t>IP</w:t>
            </w:r>
            <w:r>
              <w:rPr>
                <w:sz w:val="21"/>
              </w:rPr>
              <w:t>地址</w:t>
            </w:r>
          </w:p>
        </w:tc>
        <w:tc>
          <w:tcPr>
            <w:tcW w:w="5318" w:type="dxa"/>
          </w:tcPr>
          <w:p w:rsidR="00082179" w:rsidRDefault="00A3170B">
            <w:pPr>
              <w:pStyle w:val="TableParagraph"/>
              <w:spacing w:before="84" w:line="225" w:lineRule="auto"/>
              <w:ind w:left="106" w:right="154"/>
              <w:rPr>
                <w:sz w:val="21"/>
                <w:lang w:eastAsia="zh-CN"/>
              </w:rPr>
            </w:pPr>
            <w:r>
              <w:rPr>
                <w:sz w:val="21"/>
                <w:lang w:eastAsia="zh-CN"/>
              </w:rPr>
              <w:t>一般情况下，一个接口只需配置一个主</w:t>
            </w:r>
            <w:r>
              <w:rPr>
                <w:rFonts w:ascii="Times New Roman" w:eastAsia="Times New Roman"/>
                <w:sz w:val="21"/>
                <w:lang w:eastAsia="zh-CN"/>
              </w:rPr>
              <w:t>IP</w:t>
            </w:r>
            <w:r>
              <w:rPr>
                <w:sz w:val="21"/>
                <w:lang w:eastAsia="zh-CN"/>
              </w:rPr>
              <w:t>地址，但在有些特殊情况下需要配置从</w:t>
            </w:r>
            <w:r>
              <w:rPr>
                <w:rFonts w:ascii="Times New Roman" w:eastAsia="Times New Roman"/>
                <w:sz w:val="21"/>
                <w:lang w:eastAsia="zh-CN"/>
              </w:rPr>
              <w:t>IP</w:t>
            </w:r>
            <w:r>
              <w:rPr>
                <w:sz w:val="21"/>
                <w:lang w:eastAsia="zh-CN"/>
              </w:rPr>
              <w:t>地址。比如，一台</w:t>
            </w:r>
            <w:r>
              <w:rPr>
                <w:rFonts w:ascii="Times New Roman" w:eastAsia="Times New Roman"/>
                <w:sz w:val="21"/>
                <w:lang w:eastAsia="zh-CN"/>
              </w:rPr>
              <w:t>CPE</w:t>
            </w:r>
            <w:r>
              <w:rPr>
                <w:sz w:val="21"/>
                <w:lang w:eastAsia="zh-CN"/>
              </w:rPr>
              <w:t>通过一个接口连接了一个物理网络，但该物理网络的计算机分别属于</w:t>
            </w:r>
            <w:r>
              <w:rPr>
                <w:rFonts w:ascii="Times New Roman" w:eastAsia="Times New Roman"/>
                <w:sz w:val="21"/>
                <w:lang w:eastAsia="zh-CN"/>
              </w:rPr>
              <w:t>2</w:t>
            </w:r>
            <w:r>
              <w:rPr>
                <w:sz w:val="21"/>
                <w:lang w:eastAsia="zh-CN"/>
              </w:rPr>
              <w:t>个不同的网络，为了使</w:t>
            </w:r>
            <w:r>
              <w:rPr>
                <w:rFonts w:ascii="Times New Roman" w:eastAsia="Times New Roman"/>
                <w:sz w:val="21"/>
                <w:lang w:eastAsia="zh-CN"/>
              </w:rPr>
              <w:t>CPE</w:t>
            </w:r>
            <w:r>
              <w:rPr>
                <w:sz w:val="21"/>
                <w:lang w:eastAsia="zh-CN"/>
              </w:rPr>
              <w:t>与物理网络中的所有计算机通信，就需要在该接口上配置一个主</w:t>
            </w:r>
            <w:r>
              <w:rPr>
                <w:rFonts w:ascii="Times New Roman" w:eastAsia="Times New Roman"/>
                <w:sz w:val="21"/>
                <w:lang w:eastAsia="zh-CN"/>
              </w:rPr>
              <w:t>IP</w:t>
            </w:r>
            <w:r>
              <w:rPr>
                <w:sz w:val="21"/>
                <w:lang w:eastAsia="zh-CN"/>
              </w:rPr>
              <w:t>地址和一个从</w:t>
            </w:r>
            <w:r>
              <w:rPr>
                <w:rFonts w:ascii="Times New Roman" w:eastAsia="Times New Roman"/>
                <w:sz w:val="21"/>
                <w:lang w:eastAsia="zh-CN"/>
              </w:rPr>
              <w:t>IP</w:t>
            </w:r>
            <w:r>
              <w:rPr>
                <w:sz w:val="21"/>
                <w:lang w:eastAsia="zh-CN"/>
              </w:rPr>
              <w:t>地址。</w:t>
            </w:r>
          </w:p>
          <w:p w:rsidR="00082179" w:rsidRDefault="00A3170B">
            <w:pPr>
              <w:pStyle w:val="TableParagraph"/>
              <w:spacing w:before="74" w:line="225" w:lineRule="auto"/>
              <w:ind w:left="106" w:right="200"/>
              <w:rPr>
                <w:sz w:val="21"/>
                <w:lang w:eastAsia="zh-CN"/>
              </w:rPr>
            </w:pPr>
            <w:r>
              <w:rPr>
                <w:sz w:val="21"/>
                <w:lang w:eastAsia="zh-CN"/>
              </w:rPr>
              <w:t>每个二层接口可以配置一个主</w:t>
            </w:r>
            <w:r>
              <w:rPr>
                <w:rFonts w:ascii="Times New Roman" w:eastAsia="Times New Roman"/>
                <w:sz w:val="21"/>
                <w:lang w:eastAsia="zh-CN"/>
              </w:rPr>
              <w:t>IP</w:t>
            </w:r>
            <w:r>
              <w:rPr>
                <w:sz w:val="21"/>
                <w:lang w:eastAsia="zh-CN"/>
              </w:rPr>
              <w:t>地址以及最多</w:t>
            </w:r>
            <w:r>
              <w:rPr>
                <w:rFonts w:ascii="Times New Roman" w:eastAsia="Times New Roman"/>
                <w:sz w:val="21"/>
                <w:lang w:eastAsia="zh-CN"/>
              </w:rPr>
              <w:t>31</w:t>
            </w:r>
            <w:r>
              <w:rPr>
                <w:sz w:val="21"/>
                <w:lang w:eastAsia="zh-CN"/>
              </w:rPr>
              <w:t>个从</w:t>
            </w:r>
            <w:r>
              <w:rPr>
                <w:rFonts w:ascii="Times New Roman" w:eastAsia="Times New Roman"/>
                <w:sz w:val="21"/>
                <w:lang w:eastAsia="zh-CN"/>
              </w:rPr>
              <w:t xml:space="preserve">IP </w:t>
            </w:r>
            <w:r>
              <w:rPr>
                <w:sz w:val="21"/>
                <w:lang w:eastAsia="zh-CN"/>
              </w:rPr>
              <w:t>地址。</w:t>
            </w:r>
          </w:p>
        </w:tc>
      </w:tr>
      <w:tr w:rsidR="00082179">
        <w:trPr>
          <w:trHeight w:val="663"/>
        </w:trPr>
        <w:tc>
          <w:tcPr>
            <w:tcW w:w="556"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5" w:line="249" w:lineRule="auto"/>
              <w:ind w:right="110"/>
              <w:rPr>
                <w:rFonts w:ascii="Times New Roman"/>
                <w:sz w:val="21"/>
              </w:rPr>
            </w:pPr>
            <w:r>
              <w:rPr>
                <w:rFonts w:ascii="Times New Roman"/>
                <w:sz w:val="21"/>
              </w:rPr>
              <w:t>DH CP</w:t>
            </w:r>
          </w:p>
        </w:tc>
        <w:tc>
          <w:tcPr>
            <w:tcW w:w="1508" w:type="dxa"/>
          </w:tcPr>
          <w:p w:rsidR="00082179" w:rsidRDefault="00A3170B">
            <w:pPr>
              <w:pStyle w:val="TableParagraph"/>
              <w:spacing w:before="85"/>
              <w:ind w:left="106"/>
              <w:rPr>
                <w:rFonts w:ascii="Times New Roman"/>
                <w:sz w:val="21"/>
              </w:rPr>
            </w:pPr>
            <w:r>
              <w:rPr>
                <w:rFonts w:ascii="Times New Roman"/>
                <w:sz w:val="21"/>
              </w:rPr>
              <w:t>DHCP</w:t>
            </w:r>
          </w:p>
        </w:tc>
        <w:tc>
          <w:tcPr>
            <w:tcW w:w="5318" w:type="dxa"/>
          </w:tcPr>
          <w:p w:rsidR="00082179" w:rsidRDefault="00A3170B">
            <w:pPr>
              <w:pStyle w:val="TableParagraph"/>
              <w:ind w:left="106"/>
              <w:rPr>
                <w:sz w:val="21"/>
              </w:rPr>
            </w:pPr>
            <w:r>
              <w:rPr>
                <w:sz w:val="21"/>
              </w:rPr>
              <w:t>接口是否使能</w:t>
            </w:r>
            <w:r>
              <w:rPr>
                <w:rFonts w:ascii="Times New Roman" w:eastAsia="Times New Roman"/>
                <w:sz w:val="21"/>
              </w:rPr>
              <w:t>DHCP</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56"/>
        <w:gridCol w:w="953"/>
        <w:gridCol w:w="556"/>
        <w:gridCol w:w="5318"/>
      </w:tblGrid>
      <w:tr w:rsidR="00082179">
        <w:trPr>
          <w:trHeight w:val="412"/>
        </w:trPr>
        <w:tc>
          <w:tcPr>
            <w:tcW w:w="2621"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5"/>
              <w:rPr>
                <w:rFonts w:ascii="黑体" w:eastAsia="黑体"/>
                <w:b/>
                <w:sz w:val="21"/>
              </w:rPr>
            </w:pPr>
            <w:r>
              <w:rPr>
                <w:rFonts w:ascii="黑体" w:eastAsia="黑体" w:hint="eastAsia"/>
                <w:b/>
                <w:sz w:val="21"/>
              </w:rPr>
              <w:t>说明</w:t>
            </w:r>
          </w:p>
        </w:tc>
      </w:tr>
      <w:tr w:rsidR="00082179">
        <w:trPr>
          <w:trHeight w:val="3848"/>
        </w:trPr>
        <w:tc>
          <w:tcPr>
            <w:tcW w:w="556" w:type="dxa"/>
            <w:vMerge w:val="restart"/>
          </w:tcPr>
          <w:p w:rsidR="00082179" w:rsidRDefault="00082179">
            <w:pPr>
              <w:pStyle w:val="TableParagraph"/>
              <w:spacing w:before="0"/>
              <w:ind w:left="0"/>
              <w:rPr>
                <w:rFonts w:ascii="Times New Roman"/>
                <w:sz w:val="20"/>
              </w:rPr>
            </w:pPr>
          </w:p>
        </w:tc>
        <w:tc>
          <w:tcPr>
            <w:tcW w:w="556" w:type="dxa"/>
            <w:vMerge w:val="restart"/>
          </w:tcPr>
          <w:p w:rsidR="00082179" w:rsidRDefault="00082179">
            <w:pPr>
              <w:pStyle w:val="TableParagraph"/>
              <w:spacing w:before="0"/>
              <w:ind w:left="0"/>
              <w:rPr>
                <w:rFonts w:ascii="Times New Roman"/>
                <w:sz w:val="20"/>
              </w:rPr>
            </w:pPr>
          </w:p>
        </w:tc>
        <w:tc>
          <w:tcPr>
            <w:tcW w:w="1509" w:type="dxa"/>
            <w:gridSpan w:val="2"/>
          </w:tcPr>
          <w:p w:rsidR="00082179" w:rsidRDefault="00A3170B">
            <w:pPr>
              <w:pStyle w:val="TableParagraph"/>
              <w:ind w:left="106"/>
              <w:rPr>
                <w:sz w:val="21"/>
              </w:rPr>
            </w:pPr>
            <w:r>
              <w:rPr>
                <w:rFonts w:ascii="Times New Roman" w:eastAsia="Times New Roman"/>
                <w:sz w:val="21"/>
              </w:rPr>
              <w:t>DHCP</w:t>
            </w:r>
            <w:r>
              <w:rPr>
                <w:sz w:val="21"/>
              </w:rPr>
              <w:t>类型</w:t>
            </w:r>
          </w:p>
        </w:tc>
        <w:tc>
          <w:tcPr>
            <w:tcW w:w="5318" w:type="dxa"/>
          </w:tcPr>
          <w:p w:rsidR="00082179" w:rsidRDefault="00A3170B">
            <w:pPr>
              <w:pStyle w:val="TableParagraph"/>
              <w:spacing w:before="84" w:line="225" w:lineRule="auto"/>
              <w:ind w:left="105" w:right="119"/>
              <w:rPr>
                <w:sz w:val="21"/>
              </w:rPr>
            </w:pPr>
            <w:r>
              <w:rPr>
                <w:sz w:val="21"/>
                <w:lang w:eastAsia="zh-CN"/>
              </w:rPr>
              <w:t>使能</w:t>
            </w:r>
            <w:r>
              <w:rPr>
                <w:rFonts w:ascii="Times New Roman" w:eastAsia="Times New Roman"/>
                <w:sz w:val="21"/>
                <w:lang w:eastAsia="zh-CN"/>
              </w:rPr>
              <w:t>DHCP</w:t>
            </w:r>
            <w:r>
              <w:rPr>
                <w:sz w:val="21"/>
                <w:lang w:eastAsia="zh-CN"/>
              </w:rPr>
              <w:t>功能后，需要设置</w:t>
            </w:r>
            <w:r>
              <w:rPr>
                <w:rFonts w:ascii="Times New Roman" w:eastAsia="Times New Roman"/>
                <w:sz w:val="21"/>
                <w:lang w:eastAsia="zh-CN"/>
              </w:rPr>
              <w:t>CPE</w:t>
            </w:r>
            <w:r>
              <w:rPr>
                <w:sz w:val="21"/>
                <w:lang w:eastAsia="zh-CN"/>
              </w:rPr>
              <w:t>的</w:t>
            </w:r>
            <w:r>
              <w:rPr>
                <w:rFonts w:ascii="Times New Roman" w:eastAsia="Times New Roman"/>
                <w:sz w:val="21"/>
                <w:lang w:eastAsia="zh-CN"/>
              </w:rPr>
              <w:t>DHCP</w:t>
            </w:r>
            <w:r>
              <w:rPr>
                <w:sz w:val="21"/>
                <w:lang w:eastAsia="zh-CN"/>
              </w:rPr>
              <w:t>类型。</w:t>
            </w:r>
            <w:r>
              <w:rPr>
                <w:sz w:val="21"/>
              </w:rPr>
              <w:t>当前支持如下两种：</w:t>
            </w:r>
          </w:p>
          <w:p w:rsidR="00082179" w:rsidRDefault="00A3170B">
            <w:pPr>
              <w:pStyle w:val="TableParagraph"/>
              <w:numPr>
                <w:ilvl w:val="0"/>
                <w:numId w:val="168"/>
              </w:numPr>
              <w:tabs>
                <w:tab w:val="left" w:pos="390"/>
              </w:tabs>
              <w:spacing w:before="65" w:line="261" w:lineRule="exact"/>
              <w:rPr>
                <w:rFonts w:ascii="Times New Roman" w:eastAsia="Times New Roman" w:hAnsi="Times New Roman"/>
                <w:sz w:val="21"/>
                <w:lang w:eastAsia="zh-CN"/>
              </w:rPr>
            </w:pPr>
            <w:r>
              <w:rPr>
                <w:rFonts w:ascii="Times New Roman" w:eastAsia="Times New Roman" w:hAnsi="Times New Roman"/>
                <w:sz w:val="21"/>
                <w:lang w:eastAsia="zh-CN"/>
              </w:rPr>
              <w:t>Server</w:t>
            </w:r>
            <w:r>
              <w:rPr>
                <w:sz w:val="21"/>
                <w:lang w:eastAsia="zh-CN"/>
              </w:rPr>
              <w:t>：将</w:t>
            </w:r>
            <w:r>
              <w:rPr>
                <w:rFonts w:ascii="Times New Roman" w:eastAsia="Times New Roman" w:hAnsi="Times New Roman"/>
                <w:sz w:val="21"/>
                <w:lang w:eastAsia="zh-CN"/>
              </w:rPr>
              <w:t>CPE</w:t>
            </w:r>
            <w:r>
              <w:rPr>
                <w:sz w:val="21"/>
                <w:lang w:eastAsia="zh-CN"/>
              </w:rPr>
              <w:t>设备作为</w:t>
            </w:r>
            <w:r>
              <w:rPr>
                <w:rFonts w:ascii="Times New Roman" w:eastAsia="Times New Roman" w:hAnsi="Times New Roman"/>
                <w:sz w:val="21"/>
                <w:lang w:eastAsia="zh-CN"/>
              </w:rPr>
              <w:t>DHCP</w:t>
            </w:r>
            <w:r>
              <w:rPr>
                <w:sz w:val="21"/>
                <w:lang w:eastAsia="zh-CN"/>
              </w:rPr>
              <w:t>服务器，负责为</w:t>
            </w:r>
            <w:r>
              <w:rPr>
                <w:rFonts w:ascii="Times New Roman" w:eastAsia="Times New Roman" w:hAnsi="Times New Roman"/>
                <w:sz w:val="21"/>
                <w:lang w:eastAsia="zh-CN"/>
              </w:rPr>
              <w:t>DHCP</w:t>
            </w:r>
          </w:p>
          <w:p w:rsidR="00082179" w:rsidRDefault="00A3170B">
            <w:pPr>
              <w:pStyle w:val="TableParagraph"/>
              <w:spacing w:before="0" w:line="252" w:lineRule="exact"/>
              <w:ind w:left="389"/>
              <w:rPr>
                <w:sz w:val="21"/>
                <w:lang w:eastAsia="zh-CN"/>
              </w:rPr>
            </w:pPr>
            <w:r>
              <w:rPr>
                <w:sz w:val="21"/>
                <w:lang w:eastAsia="zh-CN"/>
              </w:rPr>
              <w:t>客户端分配网络参数的设备。</w:t>
            </w:r>
            <w:r>
              <w:rPr>
                <w:rFonts w:ascii="Times New Roman" w:eastAsia="Times New Roman"/>
                <w:sz w:val="21"/>
                <w:lang w:eastAsia="zh-CN"/>
              </w:rPr>
              <w:t xml:space="preserve">DHCP </w:t>
            </w:r>
            <w:r>
              <w:rPr>
                <w:sz w:val="21"/>
                <w:lang w:eastAsia="zh-CN"/>
              </w:rPr>
              <w:t>服务器分配给</w:t>
            </w:r>
          </w:p>
          <w:p w:rsidR="00082179" w:rsidRDefault="00A3170B">
            <w:pPr>
              <w:pStyle w:val="TableParagraph"/>
              <w:spacing w:before="4" w:line="225" w:lineRule="auto"/>
              <w:ind w:left="389" w:right="431"/>
              <w:rPr>
                <w:sz w:val="21"/>
                <w:lang w:eastAsia="zh-CN"/>
              </w:rPr>
            </w:pP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地址是从“</w:t>
            </w:r>
            <w:r>
              <w:rPr>
                <w:rFonts w:ascii="Times New Roman" w:eastAsia="Times New Roman" w:hAnsi="Times New Roman"/>
                <w:sz w:val="21"/>
                <w:lang w:eastAsia="zh-CN"/>
              </w:rPr>
              <w:t>IP</w:t>
            </w:r>
            <w:r>
              <w:rPr>
                <w:sz w:val="21"/>
                <w:lang w:eastAsia="zh-CN"/>
              </w:rPr>
              <w:t>地址”和“从</w:t>
            </w:r>
            <w:r>
              <w:rPr>
                <w:rFonts w:ascii="Times New Roman" w:eastAsia="Times New Roman" w:hAnsi="Times New Roman"/>
                <w:sz w:val="21"/>
                <w:lang w:eastAsia="zh-CN"/>
              </w:rPr>
              <w:t>IP</w:t>
            </w:r>
            <w:r>
              <w:rPr>
                <w:sz w:val="21"/>
                <w:lang w:eastAsia="zh-CN"/>
              </w:rPr>
              <w:t>地址”定义的地址池中获取的。</w:t>
            </w:r>
          </w:p>
          <w:p w:rsidR="00082179" w:rsidRDefault="00A3170B">
            <w:pPr>
              <w:pStyle w:val="TableParagraph"/>
              <w:numPr>
                <w:ilvl w:val="0"/>
                <w:numId w:val="168"/>
              </w:numPr>
              <w:tabs>
                <w:tab w:val="left" w:pos="390"/>
              </w:tabs>
              <w:spacing w:before="79" w:line="225" w:lineRule="auto"/>
              <w:ind w:right="151"/>
              <w:rPr>
                <w:sz w:val="21"/>
                <w:lang w:eastAsia="zh-CN"/>
              </w:rPr>
            </w:pPr>
            <w:r>
              <w:rPr>
                <w:rFonts w:ascii="Times New Roman" w:eastAsia="Times New Roman" w:hAnsi="Times New Roman"/>
                <w:sz w:val="21"/>
                <w:lang w:eastAsia="zh-CN"/>
              </w:rPr>
              <w:t>Relay</w:t>
            </w:r>
            <w:r>
              <w:rPr>
                <w:sz w:val="21"/>
                <w:lang w:eastAsia="zh-CN"/>
              </w:rPr>
              <w:t>：将</w:t>
            </w:r>
            <w:r>
              <w:rPr>
                <w:rFonts w:ascii="Times New Roman" w:eastAsia="Times New Roman" w:hAnsi="Times New Roman"/>
                <w:sz w:val="21"/>
                <w:lang w:eastAsia="zh-CN"/>
              </w:rPr>
              <w:t>CPE</w:t>
            </w:r>
            <w:r>
              <w:rPr>
                <w:sz w:val="21"/>
                <w:lang w:eastAsia="zh-CN"/>
              </w:rPr>
              <w:t>作为</w:t>
            </w:r>
            <w:r>
              <w:rPr>
                <w:rFonts w:ascii="Times New Roman" w:eastAsia="Times New Roman" w:hAnsi="Times New Roman"/>
                <w:sz w:val="21"/>
                <w:lang w:eastAsia="zh-CN"/>
              </w:rPr>
              <w:t>DHCP</w:t>
            </w:r>
            <w:r>
              <w:rPr>
                <w:sz w:val="21"/>
                <w:lang w:eastAsia="zh-CN"/>
              </w:rPr>
              <w:t>的中继，负责转发</w:t>
            </w:r>
            <w:r>
              <w:rPr>
                <w:rFonts w:ascii="Times New Roman" w:eastAsia="Times New Roman" w:hAnsi="Times New Roman"/>
                <w:sz w:val="21"/>
                <w:lang w:eastAsia="zh-CN"/>
              </w:rPr>
              <w:t>DHCP</w:t>
            </w:r>
            <w:r>
              <w:rPr>
                <w:sz w:val="21"/>
                <w:lang w:eastAsia="zh-CN"/>
              </w:rPr>
              <w:t>服务器和</w:t>
            </w:r>
            <w:r>
              <w:rPr>
                <w:rFonts w:ascii="Times New Roman" w:eastAsia="Times New Roman" w:hAnsi="Times New Roman"/>
                <w:sz w:val="21"/>
                <w:lang w:eastAsia="zh-CN"/>
              </w:rPr>
              <w:t>DHCP</w:t>
            </w:r>
            <w:r>
              <w:rPr>
                <w:sz w:val="21"/>
                <w:lang w:eastAsia="zh-CN"/>
              </w:rPr>
              <w:t>客户端之间的</w:t>
            </w:r>
            <w:r>
              <w:rPr>
                <w:rFonts w:ascii="Times New Roman" w:eastAsia="Times New Roman" w:hAnsi="Times New Roman"/>
                <w:sz w:val="21"/>
                <w:lang w:eastAsia="zh-CN"/>
              </w:rPr>
              <w:t>DHCP</w:t>
            </w:r>
            <w:r>
              <w:rPr>
                <w:sz w:val="21"/>
                <w:lang w:eastAsia="zh-CN"/>
              </w:rPr>
              <w:t>报文，协助</w:t>
            </w:r>
            <w:r>
              <w:rPr>
                <w:rFonts w:ascii="Times New Roman" w:eastAsia="Times New Roman" w:hAnsi="Times New Roman"/>
                <w:sz w:val="21"/>
                <w:lang w:eastAsia="zh-CN"/>
              </w:rPr>
              <w:t xml:space="preserve">DHCP </w:t>
            </w:r>
            <w:r>
              <w:rPr>
                <w:sz w:val="21"/>
                <w:lang w:eastAsia="zh-CN"/>
              </w:rPr>
              <w:t>服务器向</w:t>
            </w:r>
            <w:r>
              <w:rPr>
                <w:rFonts w:ascii="Times New Roman" w:eastAsia="Times New Roman" w:hAnsi="Times New Roman"/>
                <w:sz w:val="21"/>
                <w:lang w:eastAsia="zh-CN"/>
              </w:rPr>
              <w:t>DHCP</w:t>
            </w:r>
            <w:r>
              <w:rPr>
                <w:spacing w:val="-1"/>
                <w:sz w:val="21"/>
                <w:lang w:eastAsia="zh-CN"/>
              </w:rPr>
              <w:t>客户端动态分配网络参数的设备。在</w:t>
            </w:r>
            <w:r>
              <w:rPr>
                <w:sz w:val="21"/>
                <w:lang w:eastAsia="zh-CN"/>
              </w:rPr>
              <w:t>企业网络中，如果需要规划较多网段，且网段中的终端都需要通过</w:t>
            </w:r>
            <w:r>
              <w:rPr>
                <w:rFonts w:ascii="Times New Roman" w:eastAsia="Times New Roman" w:hAnsi="Times New Roman"/>
                <w:sz w:val="21"/>
                <w:lang w:eastAsia="zh-CN"/>
              </w:rPr>
              <w:t>DHCP</w:t>
            </w:r>
            <w:r>
              <w:rPr>
                <w:sz w:val="21"/>
                <w:lang w:eastAsia="zh-CN"/>
              </w:rPr>
              <w:t>自动获取</w:t>
            </w:r>
            <w:r>
              <w:rPr>
                <w:rFonts w:ascii="Times New Roman" w:eastAsia="Times New Roman" w:hAnsi="Times New Roman"/>
                <w:sz w:val="21"/>
                <w:lang w:eastAsia="zh-CN"/>
              </w:rPr>
              <w:t>IP</w:t>
            </w:r>
            <w:r>
              <w:rPr>
                <w:sz w:val="21"/>
                <w:lang w:eastAsia="zh-CN"/>
              </w:rPr>
              <w:t>地址等网络参数 时，可以部署</w:t>
            </w:r>
            <w:r>
              <w:rPr>
                <w:rFonts w:ascii="Times New Roman" w:eastAsia="Times New Roman" w:hAnsi="Times New Roman"/>
                <w:sz w:val="21"/>
                <w:lang w:eastAsia="zh-CN"/>
              </w:rPr>
              <w:t>DHCP</w:t>
            </w:r>
            <w:r>
              <w:rPr>
                <w:spacing w:val="-2"/>
                <w:sz w:val="21"/>
                <w:lang w:eastAsia="zh-CN"/>
              </w:rPr>
              <w:t>中继。这样，不同网段的终端可</w:t>
            </w:r>
            <w:r>
              <w:rPr>
                <w:sz w:val="21"/>
                <w:lang w:eastAsia="zh-CN"/>
              </w:rPr>
              <w:t>以共用一个</w:t>
            </w:r>
            <w:r>
              <w:rPr>
                <w:rFonts w:ascii="Times New Roman" w:eastAsia="Times New Roman" w:hAnsi="Times New Roman"/>
                <w:sz w:val="21"/>
                <w:lang w:eastAsia="zh-CN"/>
              </w:rPr>
              <w:t>DHCP</w:t>
            </w:r>
            <w:r>
              <w:rPr>
                <w:spacing w:val="-1"/>
                <w:sz w:val="21"/>
                <w:lang w:eastAsia="zh-CN"/>
              </w:rPr>
              <w:t>服务器，节省了服务器资源，方便</w:t>
            </w:r>
            <w:r>
              <w:rPr>
                <w:sz w:val="21"/>
                <w:lang w:eastAsia="zh-CN"/>
              </w:rPr>
              <w:t>统一管理。</w:t>
            </w:r>
          </w:p>
        </w:tc>
      </w:tr>
      <w:tr w:rsidR="00082179">
        <w:trPr>
          <w:trHeight w:val="167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val="restart"/>
          </w:tcPr>
          <w:p w:rsidR="00082179" w:rsidRDefault="00A3170B">
            <w:pPr>
              <w:pStyle w:val="TableParagraph"/>
              <w:spacing w:before="85" w:line="240" w:lineRule="exact"/>
              <w:ind w:left="106"/>
              <w:rPr>
                <w:rFonts w:ascii="Times New Roman"/>
                <w:sz w:val="21"/>
                <w:lang w:eastAsia="zh-CN"/>
              </w:rPr>
            </w:pPr>
            <w:r>
              <w:rPr>
                <w:rFonts w:ascii="Times New Roman"/>
                <w:sz w:val="21"/>
                <w:lang w:eastAsia="zh-CN"/>
              </w:rPr>
              <w:t>DHCP</w:t>
            </w:r>
          </w:p>
          <w:p w:rsidR="00082179" w:rsidRDefault="00A3170B">
            <w:pPr>
              <w:pStyle w:val="TableParagraph"/>
              <w:spacing w:before="11" w:line="225" w:lineRule="auto"/>
              <w:ind w:left="106" w:right="199"/>
              <w:rPr>
                <w:sz w:val="21"/>
                <w:lang w:eastAsia="zh-CN"/>
              </w:rPr>
            </w:pPr>
            <w:r>
              <w:rPr>
                <w:sz w:val="21"/>
                <w:lang w:eastAsia="zh-CN"/>
              </w:rPr>
              <w:t>相关参数</w:t>
            </w:r>
          </w:p>
          <w:p w:rsidR="00082179" w:rsidRDefault="00A3170B">
            <w:pPr>
              <w:pStyle w:val="TableParagraph"/>
              <w:spacing w:before="0" w:line="246" w:lineRule="exact"/>
              <w:ind w:left="106"/>
              <w:rPr>
                <w:rFonts w:ascii="Times New Roman" w:eastAsia="Times New Roman" w:hAnsi="Times New Roman"/>
                <w:sz w:val="21"/>
                <w:lang w:eastAsia="zh-CN"/>
              </w:rPr>
            </w:pPr>
            <w:r>
              <w:rPr>
                <w:sz w:val="21"/>
                <w:lang w:eastAsia="zh-CN"/>
              </w:rPr>
              <w:t>（“</w:t>
            </w:r>
            <w:r>
              <w:rPr>
                <w:rFonts w:ascii="Times New Roman" w:eastAsia="Times New Roman" w:hAnsi="Times New Roman"/>
                <w:sz w:val="21"/>
                <w:lang w:eastAsia="zh-CN"/>
              </w:rPr>
              <w:t>DH</w:t>
            </w:r>
          </w:p>
          <w:p w:rsidR="00082179" w:rsidRDefault="00A3170B">
            <w:pPr>
              <w:pStyle w:val="TableParagraph"/>
              <w:spacing w:before="4" w:line="225" w:lineRule="auto"/>
              <w:ind w:left="106" w:right="141"/>
              <w:rPr>
                <w:sz w:val="21"/>
              </w:rPr>
            </w:pPr>
            <w:r>
              <w:rPr>
                <w:rFonts w:ascii="Times New Roman" w:eastAsia="Times New Roman" w:hAnsi="Times New Roman"/>
                <w:sz w:val="21"/>
              </w:rPr>
              <w:t xml:space="preserve">CP </w:t>
            </w:r>
            <w:r>
              <w:rPr>
                <w:sz w:val="21"/>
              </w:rPr>
              <w:t>类 型”为“</w:t>
            </w:r>
            <w:r>
              <w:rPr>
                <w:rFonts w:ascii="Times New Roman" w:eastAsia="Times New Roman" w:hAnsi="Times New Roman"/>
                <w:sz w:val="21"/>
              </w:rPr>
              <w:t>Serve r</w:t>
            </w:r>
            <w:r>
              <w:rPr>
                <w:sz w:val="21"/>
              </w:rPr>
              <w:t>”）</w:t>
            </w:r>
          </w:p>
        </w:tc>
        <w:tc>
          <w:tcPr>
            <w:tcW w:w="556" w:type="dxa"/>
          </w:tcPr>
          <w:p w:rsidR="00082179" w:rsidRDefault="00A3170B">
            <w:pPr>
              <w:pStyle w:val="TableParagraph"/>
              <w:spacing w:before="84" w:line="225" w:lineRule="auto"/>
              <w:ind w:left="106" w:right="222"/>
              <w:jc w:val="both"/>
              <w:rPr>
                <w:sz w:val="21"/>
              </w:rPr>
            </w:pPr>
            <w:r>
              <w:rPr>
                <w:sz w:val="21"/>
              </w:rPr>
              <w:t>地址分配范围</w:t>
            </w:r>
          </w:p>
        </w:tc>
        <w:tc>
          <w:tcPr>
            <w:tcW w:w="5318" w:type="dxa"/>
          </w:tcPr>
          <w:p w:rsidR="00082179" w:rsidRDefault="00A3170B">
            <w:pPr>
              <w:pStyle w:val="TableParagraph"/>
              <w:ind w:left="105"/>
              <w:rPr>
                <w:sz w:val="21"/>
                <w:lang w:eastAsia="zh-CN"/>
              </w:rPr>
            </w:pPr>
            <w:r>
              <w:rPr>
                <w:sz w:val="21"/>
                <w:lang w:eastAsia="zh-CN"/>
              </w:rPr>
              <w:t>选择“主</w:t>
            </w:r>
            <w:r>
              <w:rPr>
                <w:rFonts w:ascii="Times New Roman" w:eastAsia="Times New Roman" w:hAnsi="Times New Roman"/>
                <w:sz w:val="21"/>
                <w:lang w:eastAsia="zh-CN"/>
              </w:rPr>
              <w:t>IP</w:t>
            </w:r>
            <w:r>
              <w:rPr>
                <w:sz w:val="21"/>
                <w:lang w:eastAsia="zh-CN"/>
              </w:rPr>
              <w:t>网段”或者“主从</w:t>
            </w:r>
            <w:r>
              <w:rPr>
                <w:rFonts w:ascii="Times New Roman" w:eastAsia="Times New Roman" w:hAnsi="Times New Roman"/>
                <w:sz w:val="21"/>
                <w:lang w:eastAsia="zh-CN"/>
              </w:rPr>
              <w:t>IP</w:t>
            </w:r>
            <w:r>
              <w:rPr>
                <w:sz w:val="21"/>
                <w:lang w:eastAsia="zh-CN"/>
              </w:rPr>
              <w:t>网段”下分配</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left="105" w:right="225"/>
              <w:rPr>
                <w:sz w:val="21"/>
                <w:lang w:eastAsia="zh-CN"/>
              </w:rPr>
            </w:pPr>
            <w:r>
              <w:rPr>
                <w:sz w:val="21"/>
                <w:lang w:eastAsia="zh-CN"/>
              </w:rPr>
              <w:t>只能在首次配置</w:t>
            </w:r>
            <w:r>
              <w:rPr>
                <w:rFonts w:ascii="Times New Roman" w:eastAsia="Times New Roman" w:hAnsi="Times New Roman"/>
                <w:sz w:val="21"/>
                <w:lang w:eastAsia="zh-CN"/>
              </w:rPr>
              <w:t>DHCP</w:t>
            </w:r>
            <w:r>
              <w:rPr>
                <w:sz w:val="21"/>
                <w:lang w:eastAsia="zh-CN"/>
              </w:rPr>
              <w:t>时选择。若要修改该模式，请先关闭</w:t>
            </w:r>
            <w:r>
              <w:rPr>
                <w:rFonts w:ascii="Times New Roman" w:eastAsia="Times New Roman" w:hAnsi="Times New Roman"/>
                <w:sz w:val="21"/>
                <w:lang w:eastAsia="zh-CN"/>
              </w:rPr>
              <w:t>DHCP</w:t>
            </w:r>
            <w:r>
              <w:rPr>
                <w:sz w:val="21"/>
                <w:lang w:eastAsia="zh-CN"/>
              </w:rPr>
              <w:t>功能，单击“应用”后重新配置。</w:t>
            </w:r>
          </w:p>
        </w:tc>
      </w:tr>
      <w:tr w:rsidR="00082179">
        <w:trPr>
          <w:trHeight w:val="2176"/>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5" w:line="249" w:lineRule="auto"/>
              <w:ind w:left="106" w:right="100"/>
              <w:jc w:val="both"/>
              <w:rPr>
                <w:rFonts w:ascii="Times New Roman"/>
                <w:sz w:val="21"/>
              </w:rPr>
            </w:pPr>
            <w:r>
              <w:rPr>
                <w:rFonts w:ascii="Times New Roman"/>
                <w:sz w:val="21"/>
              </w:rPr>
              <w:t>Exc lud e IP</w:t>
            </w:r>
          </w:p>
        </w:tc>
        <w:tc>
          <w:tcPr>
            <w:tcW w:w="5318" w:type="dxa"/>
          </w:tcPr>
          <w:p w:rsidR="00082179" w:rsidRDefault="00A3170B">
            <w:pPr>
              <w:pStyle w:val="TableParagraph"/>
              <w:spacing w:line="261" w:lineRule="exact"/>
              <w:ind w:left="105"/>
              <w:rPr>
                <w:sz w:val="21"/>
                <w:lang w:eastAsia="zh-CN"/>
              </w:rPr>
            </w:pPr>
            <w:r>
              <w:rPr>
                <w:rFonts w:ascii="Times New Roman" w:eastAsia="Times New Roman"/>
                <w:sz w:val="21"/>
                <w:lang w:eastAsia="zh-CN"/>
              </w:rPr>
              <w:t>DHCP</w:t>
            </w:r>
            <w:r>
              <w:rPr>
                <w:sz w:val="21"/>
                <w:lang w:eastAsia="zh-CN"/>
              </w:rPr>
              <w:t>服务器地址池中不参与自动分配的</w:t>
            </w:r>
            <w:r>
              <w:rPr>
                <w:rFonts w:ascii="Times New Roman" w:eastAsia="Times New Roman"/>
                <w:sz w:val="21"/>
                <w:lang w:eastAsia="zh-CN"/>
              </w:rPr>
              <w:t>IP</w:t>
            </w:r>
            <w:r>
              <w:rPr>
                <w:sz w:val="21"/>
                <w:lang w:eastAsia="zh-CN"/>
              </w:rPr>
              <w:t>地址范围。</w:t>
            </w:r>
          </w:p>
          <w:p w:rsidR="00082179" w:rsidRDefault="00A3170B">
            <w:pPr>
              <w:pStyle w:val="TableParagraph"/>
              <w:spacing w:before="4" w:line="225" w:lineRule="auto"/>
              <w:ind w:left="105" w:right="178"/>
              <w:rPr>
                <w:sz w:val="21"/>
                <w:lang w:eastAsia="zh-CN"/>
              </w:rPr>
            </w:pPr>
            <w:r>
              <w:rPr>
                <w:rFonts w:ascii="Times New Roman" w:eastAsia="Times New Roman" w:hAnsi="Times New Roman"/>
                <w:sz w:val="21"/>
                <w:lang w:eastAsia="zh-CN"/>
              </w:rPr>
              <w:t>DHCP</w:t>
            </w:r>
            <w:r>
              <w:rPr>
                <w:sz w:val="21"/>
                <w:lang w:eastAsia="zh-CN"/>
              </w:rPr>
              <w:t>地址池即“</w:t>
            </w:r>
            <w:r>
              <w:rPr>
                <w:rFonts w:ascii="Times New Roman" w:eastAsia="Times New Roman" w:hAnsi="Times New Roman"/>
                <w:sz w:val="21"/>
                <w:lang w:eastAsia="zh-CN"/>
              </w:rPr>
              <w:t>IP</w:t>
            </w:r>
            <w:r>
              <w:rPr>
                <w:sz w:val="21"/>
                <w:lang w:eastAsia="zh-CN"/>
              </w:rPr>
              <w:t>地址”和“从</w:t>
            </w:r>
            <w:r>
              <w:rPr>
                <w:rFonts w:ascii="Times New Roman" w:eastAsia="Times New Roman" w:hAnsi="Times New Roman"/>
                <w:sz w:val="21"/>
                <w:lang w:eastAsia="zh-CN"/>
              </w:rPr>
              <w:t>IP</w:t>
            </w:r>
            <w:r>
              <w:rPr>
                <w:sz w:val="21"/>
                <w:lang w:eastAsia="zh-CN"/>
              </w:rPr>
              <w:t>地址”定义的地址段，其中部分</w:t>
            </w:r>
            <w:r>
              <w:rPr>
                <w:rFonts w:ascii="Times New Roman" w:eastAsia="Times New Roman" w:hAnsi="Times New Roman"/>
                <w:sz w:val="21"/>
                <w:lang w:eastAsia="zh-CN"/>
              </w:rPr>
              <w:t>IP</w:t>
            </w:r>
            <w:r>
              <w:rPr>
                <w:sz w:val="21"/>
                <w:lang w:eastAsia="zh-CN"/>
              </w:rPr>
              <w:t>地址需要保留给其他用途，有些</w:t>
            </w:r>
            <w:r>
              <w:rPr>
                <w:rFonts w:ascii="Times New Roman" w:eastAsia="Times New Roman" w:hAnsi="Times New Roman"/>
                <w:sz w:val="21"/>
                <w:lang w:eastAsia="zh-CN"/>
              </w:rPr>
              <w:t>IP</w:t>
            </w:r>
            <w:r>
              <w:rPr>
                <w:sz w:val="21"/>
                <w:lang w:eastAsia="zh-CN"/>
              </w:rPr>
              <w:t>地址被静态长期分配给某些特定主机（例如</w:t>
            </w:r>
            <w:r>
              <w:rPr>
                <w:rFonts w:ascii="Times New Roman" w:eastAsia="Times New Roman" w:hAnsi="Times New Roman"/>
                <w:sz w:val="21"/>
                <w:lang w:eastAsia="zh-CN"/>
              </w:rPr>
              <w:t>WWW</w:t>
            </w:r>
            <w:r>
              <w:rPr>
                <w:sz w:val="21"/>
                <w:lang w:eastAsia="zh-CN"/>
              </w:rPr>
              <w:t>服务器） 后就不能再进行自动分配，</w:t>
            </w:r>
            <w:r>
              <w:rPr>
                <w:rFonts w:ascii="Times New Roman" w:eastAsia="Times New Roman" w:hAnsi="Times New Roman"/>
                <w:sz w:val="21"/>
                <w:lang w:eastAsia="zh-CN"/>
              </w:rPr>
              <w:t>DHCP</w:t>
            </w:r>
            <w:r>
              <w:rPr>
                <w:sz w:val="21"/>
                <w:lang w:eastAsia="zh-CN"/>
              </w:rPr>
              <w:t>服务器可以设置“</w:t>
            </w:r>
            <w:r>
              <w:rPr>
                <w:rFonts w:ascii="Times New Roman" w:eastAsia="Times New Roman" w:hAnsi="Times New Roman"/>
                <w:sz w:val="21"/>
                <w:lang w:eastAsia="zh-CN"/>
              </w:rPr>
              <w:t>Exclude IP</w:t>
            </w:r>
            <w:r>
              <w:rPr>
                <w:sz w:val="21"/>
                <w:lang w:eastAsia="zh-CN"/>
              </w:rPr>
              <w:t>”排除接口地址池中不参与自动分配的</w:t>
            </w:r>
            <w:r>
              <w:rPr>
                <w:rFonts w:ascii="Times New Roman" w:eastAsia="Times New Roman" w:hAnsi="Times New Roman"/>
                <w:sz w:val="21"/>
                <w:lang w:eastAsia="zh-CN"/>
              </w:rPr>
              <w:t xml:space="preserve">IP </w:t>
            </w:r>
            <w:r>
              <w:rPr>
                <w:sz w:val="21"/>
                <w:lang w:eastAsia="zh-CN"/>
              </w:rPr>
              <w:t>地址或</w:t>
            </w:r>
            <w:r>
              <w:rPr>
                <w:rFonts w:ascii="Times New Roman" w:eastAsia="Times New Roman" w:hAnsi="Times New Roman"/>
                <w:sz w:val="21"/>
                <w:lang w:eastAsia="zh-CN"/>
              </w:rPr>
              <w:t>IP</w:t>
            </w:r>
            <w:r>
              <w:rPr>
                <w:sz w:val="21"/>
                <w:lang w:eastAsia="zh-CN"/>
              </w:rPr>
              <w:t>地址范围。可设定全局地址池中不参与自动分配的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w:t>
            </w:r>
          </w:p>
        </w:tc>
      </w:tr>
      <w:tr w:rsidR="00082179">
        <w:trPr>
          <w:trHeight w:val="663"/>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4" w:line="225" w:lineRule="auto"/>
              <w:ind w:left="106" w:right="222"/>
              <w:rPr>
                <w:sz w:val="21"/>
              </w:rPr>
            </w:pPr>
            <w:r>
              <w:rPr>
                <w:sz w:val="21"/>
              </w:rPr>
              <w:t>域名</w:t>
            </w:r>
          </w:p>
        </w:tc>
        <w:tc>
          <w:tcPr>
            <w:tcW w:w="5318" w:type="dxa"/>
          </w:tcPr>
          <w:p w:rsidR="00082179" w:rsidRDefault="00A3170B">
            <w:pPr>
              <w:pStyle w:val="TableParagraph"/>
              <w:spacing w:line="261" w:lineRule="exact"/>
              <w:ind w:left="105"/>
              <w:rPr>
                <w:sz w:val="21"/>
              </w:rPr>
            </w:pPr>
            <w:r>
              <w:rPr>
                <w:sz w:val="21"/>
                <w:lang w:eastAsia="zh-CN"/>
              </w:rPr>
              <w:t>分配给</w:t>
            </w:r>
            <w:r>
              <w:rPr>
                <w:rFonts w:ascii="Times New Roman" w:eastAsia="Times New Roman"/>
                <w:sz w:val="21"/>
                <w:lang w:eastAsia="zh-CN"/>
              </w:rPr>
              <w:t>DHCP</w:t>
            </w:r>
            <w:r>
              <w:rPr>
                <w:sz w:val="21"/>
                <w:lang w:eastAsia="zh-CN"/>
              </w:rPr>
              <w:t>客户端的</w:t>
            </w:r>
            <w:r>
              <w:rPr>
                <w:rFonts w:ascii="Times New Roman" w:eastAsia="Times New Roman"/>
                <w:sz w:val="21"/>
                <w:lang w:eastAsia="zh-CN"/>
              </w:rPr>
              <w:t>DNS</w:t>
            </w:r>
            <w:r>
              <w:rPr>
                <w:sz w:val="21"/>
                <w:lang w:eastAsia="zh-CN"/>
              </w:rPr>
              <w:t>域名后缀。</w:t>
            </w:r>
            <w:r>
              <w:rPr>
                <w:rFonts w:ascii="Times New Roman" w:eastAsia="Times New Roman"/>
                <w:sz w:val="21"/>
              </w:rPr>
              <w:t>DHCP Server</w:t>
            </w:r>
            <w:r>
              <w:rPr>
                <w:sz w:val="21"/>
              </w:rPr>
              <w:t>在给</w:t>
            </w:r>
          </w:p>
          <w:p w:rsidR="00082179" w:rsidRDefault="00A3170B">
            <w:pPr>
              <w:pStyle w:val="TableParagraph"/>
              <w:spacing w:before="0" w:line="261" w:lineRule="exact"/>
              <w:ind w:left="105"/>
              <w:rPr>
                <w:sz w:val="21"/>
              </w:rPr>
            </w:pPr>
            <w:r>
              <w:rPr>
                <w:rFonts w:ascii="Times New Roman" w:eastAsia="Times New Roman"/>
                <w:sz w:val="21"/>
              </w:rPr>
              <w:t>Client</w:t>
            </w:r>
            <w:r>
              <w:rPr>
                <w:sz w:val="21"/>
              </w:rPr>
              <w:t>分配</w:t>
            </w:r>
            <w:r>
              <w:rPr>
                <w:rFonts w:ascii="Times New Roman" w:eastAsia="Times New Roman"/>
                <w:sz w:val="21"/>
              </w:rPr>
              <w:t>IP</w:t>
            </w:r>
            <w:r>
              <w:rPr>
                <w:sz w:val="21"/>
              </w:rPr>
              <w:t>地址的同时，也将域名后缀发送给</w:t>
            </w:r>
            <w:r>
              <w:rPr>
                <w:rFonts w:ascii="Times New Roman" w:eastAsia="Times New Roman"/>
                <w:sz w:val="21"/>
              </w:rPr>
              <w:t>Client</w:t>
            </w:r>
            <w:r>
              <w:rPr>
                <w:sz w:val="21"/>
              </w:rPr>
              <w:t>。</w:t>
            </w:r>
          </w:p>
        </w:tc>
      </w:tr>
      <w:tr w:rsidR="00082179">
        <w:trPr>
          <w:trHeight w:val="1168"/>
        </w:trPr>
        <w:tc>
          <w:tcPr>
            <w:tcW w:w="556" w:type="dxa"/>
            <w:vMerge/>
            <w:tcBorders>
              <w:top w:val="nil"/>
            </w:tcBorders>
          </w:tcPr>
          <w:p w:rsidR="00082179" w:rsidRDefault="00082179">
            <w:pPr>
              <w:rPr>
                <w:sz w:val="2"/>
                <w:szCs w:val="2"/>
              </w:rPr>
            </w:pPr>
          </w:p>
        </w:tc>
        <w:tc>
          <w:tcPr>
            <w:tcW w:w="556" w:type="dxa"/>
            <w:vMerge/>
            <w:tcBorders>
              <w:top w:val="nil"/>
            </w:tcBorders>
          </w:tcPr>
          <w:p w:rsidR="00082179" w:rsidRDefault="00082179">
            <w:pPr>
              <w:rPr>
                <w:sz w:val="2"/>
                <w:szCs w:val="2"/>
              </w:rPr>
            </w:pPr>
          </w:p>
        </w:tc>
        <w:tc>
          <w:tcPr>
            <w:tcW w:w="953"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left="106" w:right="222"/>
              <w:jc w:val="both"/>
              <w:rPr>
                <w:sz w:val="21"/>
              </w:rPr>
            </w:pPr>
            <w:r>
              <w:rPr>
                <w:sz w:val="21"/>
              </w:rPr>
              <w:t>租约时间</w:t>
            </w:r>
          </w:p>
        </w:tc>
        <w:tc>
          <w:tcPr>
            <w:tcW w:w="5318" w:type="dxa"/>
          </w:tcPr>
          <w:p w:rsidR="00082179" w:rsidRDefault="00A3170B">
            <w:pPr>
              <w:pStyle w:val="TableParagraph"/>
              <w:ind w:left="105"/>
              <w:rPr>
                <w:sz w:val="21"/>
                <w:lang w:eastAsia="zh-CN"/>
              </w:rPr>
            </w:pPr>
            <w:r>
              <w:rPr>
                <w:rFonts w:ascii="Times New Roman" w:eastAsia="Times New Roman"/>
                <w:sz w:val="21"/>
                <w:lang w:eastAsia="zh-CN"/>
              </w:rPr>
              <w:t>DHCP</w:t>
            </w:r>
            <w:r>
              <w:rPr>
                <w:sz w:val="21"/>
                <w:lang w:eastAsia="zh-CN"/>
              </w:rPr>
              <w:t>服务器接口地址池中</w:t>
            </w:r>
            <w:r>
              <w:rPr>
                <w:rFonts w:ascii="Times New Roman" w:eastAsia="Times New Roman"/>
                <w:sz w:val="21"/>
                <w:lang w:eastAsia="zh-CN"/>
              </w:rPr>
              <w:t>IP</w:t>
            </w:r>
            <w:r>
              <w:rPr>
                <w:sz w:val="21"/>
                <w:lang w:eastAsia="zh-CN"/>
              </w:rPr>
              <w:t>地址的租用有效期限。</w:t>
            </w:r>
          </w:p>
        </w:tc>
      </w:tr>
      <w:tr w:rsidR="00082179">
        <w:trPr>
          <w:trHeight w:val="1167"/>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5" w:line="249" w:lineRule="auto"/>
              <w:ind w:left="106" w:right="129"/>
              <w:rPr>
                <w:rFonts w:ascii="Times New Roman"/>
                <w:sz w:val="21"/>
              </w:rPr>
            </w:pPr>
            <w:r>
              <w:rPr>
                <w:rFonts w:ascii="Times New Roman"/>
                <w:sz w:val="21"/>
              </w:rPr>
              <w:t>DN S-</w:t>
            </w:r>
          </w:p>
          <w:p w:rsidR="00082179" w:rsidRDefault="00A3170B">
            <w:pPr>
              <w:pStyle w:val="TableParagraph"/>
              <w:spacing w:before="2" w:line="249" w:lineRule="auto"/>
              <w:ind w:left="106" w:right="135"/>
              <w:rPr>
                <w:rFonts w:ascii="Times New Roman"/>
                <w:sz w:val="21"/>
              </w:rPr>
            </w:pPr>
            <w:r>
              <w:rPr>
                <w:rFonts w:ascii="Times New Roman"/>
                <w:sz w:val="21"/>
              </w:rPr>
              <w:t>Ser ver</w:t>
            </w:r>
          </w:p>
        </w:tc>
        <w:tc>
          <w:tcPr>
            <w:tcW w:w="5318" w:type="dxa"/>
          </w:tcPr>
          <w:p w:rsidR="00082179" w:rsidRDefault="00A3170B">
            <w:pPr>
              <w:pStyle w:val="TableParagraph"/>
              <w:spacing w:line="261" w:lineRule="exact"/>
              <w:ind w:left="105"/>
              <w:rPr>
                <w:sz w:val="21"/>
                <w:lang w:eastAsia="zh-CN"/>
              </w:rPr>
            </w:pPr>
            <w:r>
              <w:rPr>
                <w:sz w:val="21"/>
                <w:lang w:eastAsia="zh-CN"/>
              </w:rPr>
              <w:t>通过选择</w:t>
            </w:r>
            <w:r>
              <w:rPr>
                <w:rFonts w:ascii="Times New Roman" w:eastAsia="Times New Roman" w:hAnsi="Times New Roman"/>
                <w:sz w:val="21"/>
                <w:lang w:eastAsia="zh-CN"/>
              </w:rPr>
              <w:t>DNS</w:t>
            </w:r>
            <w:r>
              <w:rPr>
                <w:sz w:val="21"/>
                <w:lang w:eastAsia="zh-CN"/>
              </w:rPr>
              <w:t>组（</w:t>
            </w:r>
            <w:r>
              <w:rPr>
                <w:rFonts w:ascii="Times New Roman" w:eastAsia="Times New Roman" w:hAnsi="Times New Roman"/>
                <w:sz w:val="21"/>
                <w:lang w:eastAsia="zh-CN"/>
              </w:rPr>
              <w:t>DNS</w:t>
            </w:r>
            <w:r>
              <w:rPr>
                <w:sz w:val="21"/>
                <w:lang w:eastAsia="zh-CN"/>
              </w:rPr>
              <w:t>组在全局配置的“</w:t>
            </w:r>
            <w:r>
              <w:rPr>
                <w:rFonts w:ascii="Times New Roman" w:eastAsia="Times New Roman" w:hAnsi="Times New Roman"/>
                <w:sz w:val="21"/>
                <w:lang w:eastAsia="zh-CN"/>
              </w:rPr>
              <w:t>DNS</w:t>
            </w:r>
            <w:r>
              <w:rPr>
                <w:sz w:val="21"/>
                <w:lang w:eastAsia="zh-CN"/>
              </w:rPr>
              <w:t>服务器</w:t>
            </w:r>
          </w:p>
          <w:p w:rsidR="00082179" w:rsidRDefault="00A3170B">
            <w:pPr>
              <w:pStyle w:val="TableParagraph"/>
              <w:spacing w:before="0" w:line="252" w:lineRule="exact"/>
              <w:ind w:left="105"/>
              <w:rPr>
                <w:sz w:val="21"/>
                <w:lang w:eastAsia="zh-CN"/>
              </w:rPr>
            </w:pPr>
            <w:r>
              <w:rPr>
                <w:rFonts w:ascii="Times New Roman" w:eastAsia="Times New Roman" w:hAnsi="Times New Roman"/>
                <w:spacing w:val="-1"/>
                <w:sz w:val="21"/>
                <w:lang w:eastAsia="zh-CN"/>
              </w:rPr>
              <w:t>IP</w:t>
            </w:r>
            <w:r>
              <w:rPr>
                <w:spacing w:val="-1"/>
                <w:sz w:val="21"/>
                <w:lang w:eastAsia="zh-CN"/>
              </w:rPr>
              <w:t>”中配置），</w:t>
            </w:r>
            <w:r>
              <w:rPr>
                <w:sz w:val="21"/>
                <w:lang w:eastAsia="zh-CN"/>
              </w:rPr>
              <w:t>指定分配给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DNS</w:t>
            </w:r>
            <w:r>
              <w:rPr>
                <w:sz w:val="21"/>
                <w:lang w:eastAsia="zh-CN"/>
              </w:rPr>
              <w:t>服务器</w:t>
            </w:r>
          </w:p>
          <w:p w:rsidR="00082179" w:rsidRDefault="00A3170B">
            <w:pPr>
              <w:pStyle w:val="TableParagraph"/>
              <w:spacing w:before="0" w:line="261" w:lineRule="exact"/>
              <w:ind w:left="105"/>
              <w:rPr>
                <w:sz w:val="21"/>
                <w:lang w:eastAsia="zh-CN"/>
              </w:rPr>
            </w:pPr>
            <w:r>
              <w:rPr>
                <w:rFonts w:ascii="Times New Roman" w:eastAsia="Times New Roman"/>
                <w:spacing w:val="-1"/>
                <w:sz w:val="21"/>
                <w:lang w:eastAsia="zh-CN"/>
              </w:rPr>
              <w:t>IP</w:t>
            </w:r>
            <w:r>
              <w:rPr>
                <w:spacing w:val="-1"/>
                <w:sz w:val="21"/>
                <w:lang w:eastAsia="zh-CN"/>
              </w:rPr>
              <w:t>。设备通过</w:t>
            </w:r>
            <w:r>
              <w:rPr>
                <w:rFonts w:ascii="Times New Roman" w:eastAsia="Times New Roman"/>
                <w:sz w:val="21"/>
                <w:lang w:eastAsia="zh-CN"/>
              </w:rPr>
              <w:t>DHCP</w:t>
            </w:r>
            <w:r>
              <w:rPr>
                <w:sz w:val="21"/>
                <w:lang w:eastAsia="zh-CN"/>
              </w:rPr>
              <w:t>响应报文携带该地址知会客户端。</w:t>
            </w:r>
          </w:p>
        </w:tc>
      </w:tr>
    </w:tbl>
    <w:p w:rsidR="00082179" w:rsidRDefault="00082179">
      <w:pPr>
        <w:spacing w:line="261" w:lineRule="exact"/>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56"/>
        <w:gridCol w:w="953"/>
        <w:gridCol w:w="556"/>
        <w:gridCol w:w="5318"/>
      </w:tblGrid>
      <w:tr w:rsidR="00082179">
        <w:trPr>
          <w:trHeight w:val="412"/>
        </w:trPr>
        <w:tc>
          <w:tcPr>
            <w:tcW w:w="2621"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5"/>
              <w:rPr>
                <w:rFonts w:ascii="黑体" w:eastAsia="黑体"/>
                <w:b/>
                <w:sz w:val="21"/>
              </w:rPr>
            </w:pPr>
            <w:r>
              <w:rPr>
                <w:rFonts w:ascii="黑体" w:eastAsia="黑体" w:hint="eastAsia"/>
                <w:b/>
                <w:sz w:val="21"/>
              </w:rPr>
              <w:t>说明</w:t>
            </w:r>
          </w:p>
        </w:tc>
      </w:tr>
      <w:tr w:rsidR="00082179">
        <w:trPr>
          <w:trHeight w:val="2762"/>
        </w:trPr>
        <w:tc>
          <w:tcPr>
            <w:tcW w:w="556" w:type="dxa"/>
            <w:vMerge w:val="restart"/>
          </w:tcPr>
          <w:p w:rsidR="00082179" w:rsidRDefault="00082179">
            <w:pPr>
              <w:pStyle w:val="TableParagraph"/>
              <w:spacing w:before="0"/>
              <w:ind w:left="0"/>
              <w:rPr>
                <w:rFonts w:ascii="Times New Roman"/>
                <w:sz w:val="20"/>
              </w:rPr>
            </w:pPr>
          </w:p>
        </w:tc>
        <w:tc>
          <w:tcPr>
            <w:tcW w:w="556" w:type="dxa"/>
            <w:vMerge w:val="restart"/>
          </w:tcPr>
          <w:p w:rsidR="00082179" w:rsidRDefault="00082179">
            <w:pPr>
              <w:pStyle w:val="TableParagraph"/>
              <w:spacing w:before="0"/>
              <w:ind w:left="0"/>
              <w:rPr>
                <w:rFonts w:ascii="Times New Roman"/>
                <w:sz w:val="20"/>
              </w:rPr>
            </w:pPr>
          </w:p>
        </w:tc>
        <w:tc>
          <w:tcPr>
            <w:tcW w:w="953" w:type="dxa"/>
            <w:vMerge w:val="restart"/>
          </w:tcPr>
          <w:p w:rsidR="00082179" w:rsidRDefault="00082179">
            <w:pPr>
              <w:pStyle w:val="TableParagraph"/>
              <w:spacing w:before="0"/>
              <w:ind w:left="0"/>
              <w:rPr>
                <w:rFonts w:ascii="Times New Roman"/>
                <w:sz w:val="20"/>
              </w:rPr>
            </w:pPr>
          </w:p>
        </w:tc>
        <w:tc>
          <w:tcPr>
            <w:tcW w:w="556" w:type="dxa"/>
          </w:tcPr>
          <w:p w:rsidR="00082179" w:rsidRDefault="00A3170B">
            <w:pPr>
              <w:pStyle w:val="TableParagraph"/>
              <w:spacing w:before="84" w:line="225" w:lineRule="auto"/>
              <w:ind w:left="106" w:right="222"/>
              <w:rPr>
                <w:sz w:val="21"/>
              </w:rPr>
            </w:pPr>
            <w:r>
              <w:rPr>
                <w:sz w:val="21"/>
              </w:rPr>
              <w:t>选项</w:t>
            </w:r>
          </w:p>
        </w:tc>
        <w:tc>
          <w:tcPr>
            <w:tcW w:w="5318" w:type="dxa"/>
          </w:tcPr>
          <w:p w:rsidR="00082179" w:rsidRDefault="00A3170B">
            <w:pPr>
              <w:pStyle w:val="TableParagraph"/>
              <w:ind w:left="105"/>
              <w:rPr>
                <w:sz w:val="21"/>
              </w:rPr>
            </w:pPr>
            <w:r>
              <w:rPr>
                <w:sz w:val="21"/>
              </w:rPr>
              <w:t>选项类型为：</w:t>
            </w:r>
          </w:p>
          <w:p w:rsidR="00082179" w:rsidRDefault="00A3170B">
            <w:pPr>
              <w:pStyle w:val="TableParagraph"/>
              <w:numPr>
                <w:ilvl w:val="0"/>
                <w:numId w:val="167"/>
              </w:numPr>
              <w:tabs>
                <w:tab w:val="left" w:pos="390"/>
              </w:tabs>
              <w:spacing w:before="63"/>
              <w:rPr>
                <w:sz w:val="21"/>
                <w:lang w:eastAsia="zh-CN"/>
              </w:rPr>
            </w:pPr>
            <w:r>
              <w:rPr>
                <w:sz w:val="21"/>
                <w:lang w:eastAsia="zh-CN"/>
              </w:rPr>
              <w:t>“</w:t>
            </w:r>
            <w:r>
              <w:rPr>
                <w:rFonts w:ascii="Times New Roman" w:eastAsia="Times New Roman" w:hAnsi="Times New Roman"/>
                <w:sz w:val="21"/>
                <w:lang w:eastAsia="zh-CN"/>
              </w:rPr>
              <w:t>[44]</w:t>
            </w:r>
            <w:r>
              <w:rPr>
                <w:sz w:val="21"/>
                <w:lang w:eastAsia="zh-CN"/>
              </w:rPr>
              <w:t>”：分配给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WINS</w:t>
            </w:r>
            <w:r>
              <w:rPr>
                <w:sz w:val="21"/>
                <w:lang w:eastAsia="zh-CN"/>
              </w:rPr>
              <w:t>服务器地址。</w:t>
            </w:r>
          </w:p>
          <w:p w:rsidR="00082179" w:rsidRDefault="00A3170B">
            <w:pPr>
              <w:pStyle w:val="TableParagraph"/>
              <w:numPr>
                <w:ilvl w:val="0"/>
                <w:numId w:val="167"/>
              </w:numPr>
              <w:tabs>
                <w:tab w:val="left" w:pos="390"/>
              </w:tabs>
              <w:spacing w:before="90" w:line="225" w:lineRule="auto"/>
              <w:ind w:right="105"/>
              <w:rPr>
                <w:sz w:val="21"/>
                <w:lang w:eastAsia="zh-CN"/>
              </w:rPr>
            </w:pPr>
            <w:r>
              <w:rPr>
                <w:sz w:val="21"/>
                <w:lang w:eastAsia="zh-CN"/>
              </w:rPr>
              <w:t>“</w:t>
            </w:r>
            <w:r>
              <w:rPr>
                <w:rFonts w:ascii="Times New Roman" w:eastAsia="Times New Roman" w:hAnsi="Times New Roman"/>
                <w:sz w:val="21"/>
                <w:lang w:eastAsia="zh-CN"/>
              </w:rPr>
              <w:t>[46]</w:t>
            </w:r>
            <w:r>
              <w:rPr>
                <w:sz w:val="21"/>
                <w:lang w:eastAsia="zh-CN"/>
              </w:rPr>
              <w:t>”：应用于</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Server</w:t>
            </w:r>
            <w:r>
              <w:rPr>
                <w:sz w:val="21"/>
                <w:lang w:eastAsia="zh-CN"/>
              </w:rPr>
              <w:t>。</w:t>
            </w:r>
            <w:r>
              <w:rPr>
                <w:rFonts w:ascii="Times New Roman" w:eastAsia="Times New Roman" w:hAnsi="Times New Roman"/>
                <w:sz w:val="21"/>
                <w:lang w:eastAsia="zh-CN"/>
              </w:rPr>
              <w:t>DHCP</w:t>
            </w:r>
            <w:r>
              <w:rPr>
                <w:rFonts w:ascii="Times New Roman" w:eastAsia="Times New Roman" w:hAnsi="Times New Roman"/>
                <w:spacing w:val="-5"/>
                <w:sz w:val="21"/>
                <w:lang w:eastAsia="zh-CN"/>
              </w:rPr>
              <w:t xml:space="preserve"> </w:t>
            </w:r>
            <w:r>
              <w:rPr>
                <w:rFonts w:ascii="Times New Roman" w:eastAsia="Times New Roman" w:hAnsi="Times New Roman"/>
                <w:sz w:val="21"/>
                <w:lang w:eastAsia="zh-CN"/>
              </w:rPr>
              <w:t>Client</w:t>
            </w:r>
            <w:r>
              <w:rPr>
                <w:sz w:val="21"/>
                <w:lang w:eastAsia="zh-CN"/>
              </w:rPr>
              <w:t>在使用对应协议通信时，需要在主机名和</w:t>
            </w:r>
            <w:r>
              <w:rPr>
                <w:rFonts w:ascii="Times New Roman" w:eastAsia="Times New Roman" w:hAnsi="Times New Roman"/>
                <w:sz w:val="21"/>
                <w:lang w:eastAsia="zh-CN"/>
              </w:rPr>
              <w:t>IP</w:t>
            </w:r>
            <w:r>
              <w:rPr>
                <w:spacing w:val="-3"/>
                <w:sz w:val="21"/>
                <w:lang w:eastAsia="zh-CN"/>
              </w:rPr>
              <w:t>地址之间建立映</w:t>
            </w:r>
            <w:r>
              <w:rPr>
                <w:sz w:val="21"/>
                <w:lang w:eastAsia="zh-CN"/>
              </w:rPr>
              <w:t>射关系，用来配置客户端节点类型。</w:t>
            </w:r>
          </w:p>
          <w:p w:rsidR="00082179" w:rsidRDefault="00A3170B">
            <w:pPr>
              <w:pStyle w:val="TableParagraph"/>
              <w:numPr>
                <w:ilvl w:val="0"/>
                <w:numId w:val="167"/>
              </w:numPr>
              <w:tabs>
                <w:tab w:val="left" w:pos="390"/>
              </w:tabs>
              <w:spacing w:before="78" w:line="225" w:lineRule="auto"/>
              <w:ind w:right="251"/>
              <w:rPr>
                <w:sz w:val="21"/>
              </w:rPr>
            </w:pPr>
            <w:r>
              <w:rPr>
                <w:sz w:val="21"/>
              </w:rPr>
              <w:t>“</w:t>
            </w:r>
            <w:r>
              <w:rPr>
                <w:rFonts w:ascii="Times New Roman" w:eastAsia="Times New Roman" w:hAnsi="Times New Roman"/>
                <w:sz w:val="21"/>
              </w:rPr>
              <w:t>[150]TFTP</w:t>
            </w:r>
            <w:r>
              <w:rPr>
                <w:rFonts w:ascii="Times New Roman" w:eastAsia="Times New Roman" w:hAnsi="Times New Roman"/>
                <w:spacing w:val="-8"/>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r>
              <w:rPr>
                <w:sz w:val="21"/>
              </w:rPr>
              <w:t>客户端分配的</w:t>
            </w:r>
            <w:r>
              <w:rPr>
                <w:rFonts w:ascii="Times New Roman" w:eastAsia="Times New Roman" w:hAnsi="Times New Roman"/>
                <w:sz w:val="21"/>
              </w:rPr>
              <w:t>TFTP</w:t>
            </w:r>
            <w:r>
              <w:rPr>
                <w:sz w:val="21"/>
              </w:rPr>
              <w:t>服务器</w:t>
            </w:r>
            <w:r>
              <w:rPr>
                <w:rFonts w:ascii="Times New Roman" w:eastAsia="Times New Roman" w:hAnsi="Times New Roman"/>
                <w:sz w:val="21"/>
              </w:rPr>
              <w:t>IP</w:t>
            </w:r>
            <w:r>
              <w:rPr>
                <w:sz w:val="21"/>
              </w:rPr>
              <w:t>地址。</w:t>
            </w:r>
          </w:p>
          <w:p w:rsidR="00082179" w:rsidRDefault="00A3170B">
            <w:pPr>
              <w:pStyle w:val="TableParagraph"/>
              <w:numPr>
                <w:ilvl w:val="0"/>
                <w:numId w:val="167"/>
              </w:numPr>
              <w:tabs>
                <w:tab w:val="left" w:pos="390"/>
              </w:tabs>
              <w:spacing w:before="65" w:line="261" w:lineRule="exact"/>
              <w:rPr>
                <w:rFonts w:ascii="Times New Roman" w:eastAsia="Times New Roman" w:hAnsi="Times New Roman"/>
                <w:sz w:val="21"/>
              </w:rPr>
            </w:pPr>
            <w:r>
              <w:rPr>
                <w:spacing w:val="-3"/>
                <w:sz w:val="21"/>
              </w:rPr>
              <w:t>“</w:t>
            </w:r>
            <w:r>
              <w:rPr>
                <w:rFonts w:ascii="Times New Roman" w:eastAsia="Times New Roman" w:hAnsi="Times New Roman"/>
                <w:spacing w:val="-3"/>
                <w:sz w:val="21"/>
              </w:rPr>
              <w:t>[184]Voice</w:t>
            </w:r>
            <w:r>
              <w:rPr>
                <w:rFonts w:ascii="Times New Roman" w:eastAsia="Times New Roman" w:hAnsi="Times New Roman"/>
                <w:spacing w:val="-2"/>
                <w:sz w:val="21"/>
              </w:rPr>
              <w:t xml:space="preserve"> </w:t>
            </w:r>
            <w:r>
              <w:rPr>
                <w:rFonts w:ascii="Times New Roman" w:eastAsia="Times New Roman" w:hAnsi="Times New Roman"/>
                <w:sz w:val="21"/>
              </w:rPr>
              <w:t>option</w:t>
            </w:r>
            <w:r>
              <w:rPr>
                <w:sz w:val="21"/>
              </w:rPr>
              <w:t>”：应用于</w:t>
            </w:r>
            <w:r>
              <w:rPr>
                <w:rFonts w:ascii="Times New Roman" w:eastAsia="Times New Roman" w:hAnsi="Times New Roman"/>
                <w:sz w:val="21"/>
              </w:rPr>
              <w:t>DHCP</w:t>
            </w:r>
            <w:r>
              <w:rPr>
                <w:rFonts w:ascii="Times New Roman" w:eastAsia="Times New Roman" w:hAnsi="Times New Roman"/>
                <w:spacing w:val="-2"/>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p>
          <w:p w:rsidR="00082179" w:rsidRDefault="00A3170B">
            <w:pPr>
              <w:pStyle w:val="TableParagraph"/>
              <w:spacing w:before="0" w:line="261" w:lineRule="exact"/>
              <w:ind w:left="389"/>
              <w:rPr>
                <w:sz w:val="21"/>
              </w:rPr>
            </w:pPr>
            <w:r>
              <w:rPr>
                <w:rFonts w:ascii="Times New Roman" w:eastAsia="Times New Roman"/>
                <w:sz w:val="21"/>
              </w:rPr>
              <w:t>Server</w:t>
            </w:r>
            <w:r>
              <w:rPr>
                <w:sz w:val="21"/>
              </w:rPr>
              <w:t>下发给</w:t>
            </w:r>
            <w:r>
              <w:rPr>
                <w:rFonts w:ascii="Times New Roman" w:eastAsia="Times New Roman"/>
                <w:sz w:val="21"/>
              </w:rPr>
              <w:t>Client</w:t>
            </w:r>
            <w:r>
              <w:rPr>
                <w:sz w:val="21"/>
              </w:rPr>
              <w:t>的</w:t>
            </w:r>
            <w:r>
              <w:rPr>
                <w:rFonts w:ascii="Times New Roman" w:eastAsia="Times New Roman"/>
                <w:sz w:val="21"/>
              </w:rPr>
              <w:t>Option184</w:t>
            </w:r>
            <w:r>
              <w:rPr>
                <w:sz w:val="21"/>
              </w:rPr>
              <w:t>字段内容。</w:t>
            </w:r>
          </w:p>
        </w:tc>
      </w:tr>
      <w:tr w:rsidR="00082179">
        <w:trPr>
          <w:trHeight w:val="5317"/>
        </w:trPr>
        <w:tc>
          <w:tcPr>
            <w:tcW w:w="556" w:type="dxa"/>
            <w:vMerge/>
            <w:tcBorders>
              <w:top w:val="nil"/>
            </w:tcBorders>
          </w:tcPr>
          <w:p w:rsidR="00082179" w:rsidRDefault="00082179">
            <w:pPr>
              <w:rPr>
                <w:sz w:val="2"/>
                <w:szCs w:val="2"/>
              </w:rPr>
            </w:pPr>
          </w:p>
        </w:tc>
        <w:tc>
          <w:tcPr>
            <w:tcW w:w="556" w:type="dxa"/>
            <w:vMerge/>
            <w:tcBorders>
              <w:top w:val="nil"/>
            </w:tcBorders>
          </w:tcPr>
          <w:p w:rsidR="00082179" w:rsidRDefault="00082179">
            <w:pPr>
              <w:rPr>
                <w:sz w:val="2"/>
                <w:szCs w:val="2"/>
              </w:rPr>
            </w:pPr>
          </w:p>
        </w:tc>
        <w:tc>
          <w:tcPr>
            <w:tcW w:w="953" w:type="dxa"/>
            <w:vMerge/>
            <w:tcBorders>
              <w:top w:val="nil"/>
            </w:tcBorders>
          </w:tcPr>
          <w:p w:rsidR="00082179" w:rsidRDefault="00082179">
            <w:pPr>
              <w:rPr>
                <w:sz w:val="2"/>
                <w:szCs w:val="2"/>
              </w:rPr>
            </w:pPr>
          </w:p>
        </w:tc>
        <w:tc>
          <w:tcPr>
            <w:tcW w:w="556" w:type="dxa"/>
          </w:tcPr>
          <w:p w:rsidR="00082179" w:rsidRDefault="00A3170B">
            <w:pPr>
              <w:pStyle w:val="TableParagraph"/>
              <w:ind w:left="106"/>
              <w:rPr>
                <w:sz w:val="21"/>
              </w:rPr>
            </w:pPr>
            <w:r>
              <w:rPr>
                <w:sz w:val="21"/>
              </w:rPr>
              <w:t>值</w:t>
            </w:r>
          </w:p>
        </w:tc>
        <w:tc>
          <w:tcPr>
            <w:tcW w:w="5318" w:type="dxa"/>
          </w:tcPr>
          <w:p w:rsidR="00082179" w:rsidRDefault="00A3170B">
            <w:pPr>
              <w:pStyle w:val="TableParagraph"/>
              <w:spacing w:before="84" w:line="225" w:lineRule="auto"/>
              <w:ind w:left="105" w:right="184"/>
              <w:rPr>
                <w:sz w:val="21"/>
              </w:rPr>
            </w:pPr>
            <w:r>
              <w:rPr>
                <w:sz w:val="21"/>
              </w:rPr>
              <w:t>如果“选项”为“</w:t>
            </w:r>
            <w:r>
              <w:rPr>
                <w:rFonts w:ascii="Times New Roman" w:eastAsia="Times New Roman" w:hAnsi="Times New Roman"/>
                <w:sz w:val="21"/>
              </w:rPr>
              <w:t>[44]</w:t>
            </w:r>
            <w:r>
              <w:rPr>
                <w:sz w:val="21"/>
              </w:rPr>
              <w:t>”和“</w:t>
            </w:r>
            <w:r>
              <w:rPr>
                <w:rFonts w:ascii="Times New Roman" w:eastAsia="Times New Roman" w:hAnsi="Times New Roman"/>
                <w:sz w:val="21"/>
              </w:rPr>
              <w:t>[150]TFTP server</w:t>
            </w:r>
            <w:r>
              <w:rPr>
                <w:sz w:val="21"/>
              </w:rPr>
              <w:t>”，则此处要输入服务器的</w:t>
            </w:r>
            <w:r>
              <w:rPr>
                <w:rFonts w:ascii="Times New Roman" w:eastAsia="Times New Roman" w:hAnsi="Times New Roman"/>
                <w:sz w:val="21"/>
              </w:rPr>
              <w:t>IP</w:t>
            </w:r>
            <w:r>
              <w:rPr>
                <w:sz w:val="21"/>
              </w:rPr>
              <w:t>地址。</w:t>
            </w:r>
          </w:p>
          <w:p w:rsidR="00082179" w:rsidRDefault="00A3170B">
            <w:pPr>
              <w:pStyle w:val="TableParagraph"/>
              <w:spacing w:before="78" w:line="225" w:lineRule="auto"/>
              <w:ind w:left="105" w:right="435"/>
              <w:rPr>
                <w:sz w:val="21"/>
                <w:lang w:eastAsia="zh-CN"/>
              </w:rPr>
            </w:pPr>
            <w:r>
              <w:rPr>
                <w:sz w:val="21"/>
                <w:lang w:eastAsia="zh-CN"/>
              </w:rPr>
              <w:t>如果为“</w:t>
            </w:r>
            <w:r>
              <w:rPr>
                <w:rFonts w:ascii="Times New Roman" w:eastAsia="Times New Roman" w:hAnsi="Times New Roman"/>
                <w:sz w:val="21"/>
                <w:lang w:eastAsia="zh-CN"/>
              </w:rPr>
              <w:t>[46]</w:t>
            </w:r>
            <w:r>
              <w:rPr>
                <w:sz w:val="21"/>
                <w:lang w:eastAsia="zh-CN"/>
              </w:rPr>
              <w:t>”，此处可以从以下四种类型中进行选择。</w:t>
            </w:r>
          </w:p>
          <w:p w:rsidR="00082179" w:rsidRDefault="00A3170B">
            <w:pPr>
              <w:pStyle w:val="TableParagraph"/>
              <w:numPr>
                <w:ilvl w:val="0"/>
                <w:numId w:val="166"/>
              </w:numPr>
              <w:tabs>
                <w:tab w:val="left" w:pos="390"/>
              </w:tabs>
              <w:spacing w:before="78" w:line="225" w:lineRule="auto"/>
              <w:ind w:right="187"/>
              <w:rPr>
                <w:sz w:val="21"/>
                <w:lang w:eastAsia="zh-CN"/>
              </w:rPr>
            </w:pPr>
            <w:r>
              <w:rPr>
                <w:rFonts w:ascii="Times New Roman" w:eastAsia="Times New Roman" w:hAnsi="Times New Roman"/>
                <w:sz w:val="21"/>
                <w:lang w:eastAsia="zh-CN"/>
              </w:rPr>
              <w:t>1</w:t>
            </w:r>
            <w:r>
              <w:rPr>
                <w:sz w:val="21"/>
                <w:lang w:eastAsia="zh-CN"/>
              </w:rPr>
              <w:t>（</w:t>
            </w:r>
            <w:r>
              <w:rPr>
                <w:rFonts w:ascii="Times New Roman" w:eastAsia="Times New Roman" w:hAnsi="Times New Roman"/>
                <w:sz w:val="21"/>
                <w:lang w:eastAsia="zh-CN"/>
              </w:rPr>
              <w:t>B-Node</w:t>
            </w:r>
            <w:r>
              <w:rPr>
                <w:sz w:val="21"/>
                <w:lang w:eastAsia="zh-CN"/>
              </w:rPr>
              <w:t>）：广播模式节点（</w:t>
            </w:r>
            <w:r>
              <w:rPr>
                <w:rFonts w:ascii="Times New Roman" w:eastAsia="Times New Roman" w:hAnsi="Times New Roman"/>
                <w:sz w:val="21"/>
                <w:lang w:eastAsia="zh-CN"/>
              </w:rPr>
              <w:t>broadcast</w:t>
            </w:r>
            <w:r>
              <w:rPr>
                <w:sz w:val="21"/>
                <w:lang w:eastAsia="zh-CN"/>
              </w:rPr>
              <w:t>），</w:t>
            </w:r>
            <w:r>
              <w:rPr>
                <w:spacing w:val="-6"/>
                <w:sz w:val="21"/>
                <w:lang w:eastAsia="zh-CN"/>
              </w:rPr>
              <w:t>采用广</w:t>
            </w:r>
            <w:r>
              <w:rPr>
                <w:sz w:val="21"/>
                <w:lang w:eastAsia="zh-CN"/>
              </w:rPr>
              <w:t>播模式获取主机名和</w:t>
            </w:r>
            <w:r>
              <w:rPr>
                <w:rFonts w:ascii="Times New Roman" w:eastAsia="Times New Roman" w:hAnsi="Times New Roman"/>
                <w:sz w:val="21"/>
                <w:lang w:eastAsia="zh-CN"/>
              </w:rPr>
              <w:t>IP</w:t>
            </w:r>
            <w:r>
              <w:rPr>
                <w:sz w:val="21"/>
                <w:lang w:eastAsia="zh-CN"/>
              </w:rPr>
              <w:t>地址之间的映射。</w:t>
            </w:r>
          </w:p>
          <w:p w:rsidR="00082179" w:rsidRDefault="00A3170B">
            <w:pPr>
              <w:pStyle w:val="TableParagraph"/>
              <w:numPr>
                <w:ilvl w:val="0"/>
                <w:numId w:val="166"/>
              </w:numPr>
              <w:tabs>
                <w:tab w:val="left" w:pos="390"/>
              </w:tabs>
              <w:spacing w:before="66"/>
              <w:rPr>
                <w:sz w:val="21"/>
              </w:rPr>
            </w:pPr>
            <w:r>
              <w:rPr>
                <w:rFonts w:ascii="Times New Roman" w:eastAsia="Times New Roman" w:hAnsi="Times New Roman"/>
                <w:sz w:val="21"/>
              </w:rPr>
              <w:t>2</w:t>
            </w:r>
            <w:r>
              <w:rPr>
                <w:sz w:val="21"/>
              </w:rPr>
              <w:t>（</w:t>
            </w:r>
            <w:r>
              <w:rPr>
                <w:rFonts w:ascii="Times New Roman" w:eastAsia="Times New Roman" w:hAnsi="Times New Roman"/>
                <w:sz w:val="21"/>
              </w:rPr>
              <w:t>P-Node</w:t>
            </w:r>
            <w:r>
              <w:rPr>
                <w:sz w:val="21"/>
              </w:rPr>
              <w:t>）：端到端模式节点（</w:t>
            </w:r>
            <w:r>
              <w:rPr>
                <w:rFonts w:ascii="Times New Roman" w:eastAsia="Times New Roman" w:hAnsi="Times New Roman"/>
                <w:sz w:val="21"/>
              </w:rPr>
              <w:t>peer-to-peer</w:t>
            </w:r>
            <w:r>
              <w:rPr>
                <w:sz w:val="21"/>
              </w:rPr>
              <w:t>）。</w:t>
            </w:r>
          </w:p>
          <w:p w:rsidR="00082179" w:rsidRDefault="00A3170B">
            <w:pPr>
              <w:pStyle w:val="TableParagraph"/>
              <w:numPr>
                <w:ilvl w:val="0"/>
                <w:numId w:val="166"/>
              </w:numPr>
              <w:tabs>
                <w:tab w:val="left" w:pos="390"/>
              </w:tabs>
              <w:spacing w:before="90" w:line="225" w:lineRule="auto"/>
              <w:ind w:right="256"/>
              <w:rPr>
                <w:sz w:val="21"/>
                <w:lang w:eastAsia="zh-CN"/>
              </w:rPr>
            </w:pPr>
            <w:r>
              <w:rPr>
                <w:rFonts w:ascii="Times New Roman" w:eastAsia="Times New Roman" w:hAnsi="Times New Roman"/>
                <w:sz w:val="21"/>
                <w:lang w:eastAsia="zh-CN"/>
              </w:rPr>
              <w:t>3</w:t>
            </w:r>
            <w:r>
              <w:rPr>
                <w:sz w:val="21"/>
                <w:lang w:eastAsia="zh-CN"/>
              </w:rPr>
              <w:t>（</w:t>
            </w:r>
            <w:r>
              <w:rPr>
                <w:rFonts w:ascii="Times New Roman" w:eastAsia="Times New Roman" w:hAnsi="Times New Roman"/>
                <w:sz w:val="21"/>
                <w:lang w:eastAsia="zh-CN"/>
              </w:rPr>
              <w:t>M-Node</w:t>
            </w:r>
            <w:r>
              <w:rPr>
                <w:sz w:val="21"/>
                <w:lang w:eastAsia="zh-CN"/>
              </w:rPr>
              <w:t>）：混合</w:t>
            </w:r>
            <w:r>
              <w:rPr>
                <w:rFonts w:ascii="Times New Roman" w:eastAsia="Times New Roman" w:hAnsi="Times New Roman"/>
                <w:sz w:val="21"/>
                <w:lang w:eastAsia="zh-CN"/>
              </w:rPr>
              <w:t>m</w:t>
            </w:r>
            <w:r>
              <w:rPr>
                <w:sz w:val="21"/>
                <w:lang w:eastAsia="zh-CN"/>
              </w:rPr>
              <w:t>模式节点（</w:t>
            </w:r>
            <w:r>
              <w:rPr>
                <w:rFonts w:ascii="Times New Roman" w:eastAsia="Times New Roman" w:hAnsi="Times New Roman"/>
                <w:sz w:val="21"/>
                <w:lang w:eastAsia="zh-CN"/>
              </w:rPr>
              <w:t>mixed</w:t>
            </w:r>
            <w:r>
              <w:rPr>
                <w:sz w:val="21"/>
                <w:lang w:eastAsia="zh-CN"/>
              </w:rPr>
              <w:t>），是具有部分广播特性的</w:t>
            </w:r>
            <w:r>
              <w:rPr>
                <w:rFonts w:ascii="Times New Roman" w:eastAsia="Times New Roman" w:hAnsi="Times New Roman"/>
                <w:sz w:val="21"/>
                <w:lang w:eastAsia="zh-CN"/>
              </w:rPr>
              <w:t>p</w:t>
            </w:r>
            <w:r>
              <w:rPr>
                <w:sz w:val="21"/>
                <w:lang w:eastAsia="zh-CN"/>
              </w:rPr>
              <w:t>类节点。</w:t>
            </w:r>
          </w:p>
          <w:p w:rsidR="00082179" w:rsidRDefault="00A3170B">
            <w:pPr>
              <w:pStyle w:val="TableParagraph"/>
              <w:numPr>
                <w:ilvl w:val="0"/>
                <w:numId w:val="166"/>
              </w:numPr>
              <w:tabs>
                <w:tab w:val="left" w:pos="390"/>
              </w:tabs>
              <w:spacing w:before="66" w:line="261" w:lineRule="exact"/>
              <w:rPr>
                <w:sz w:val="21"/>
              </w:rPr>
            </w:pPr>
            <w:r>
              <w:rPr>
                <w:rFonts w:ascii="Times New Roman" w:eastAsia="Times New Roman" w:hAnsi="Times New Roman"/>
                <w:sz w:val="21"/>
              </w:rPr>
              <w:t>4</w:t>
            </w:r>
            <w:r>
              <w:rPr>
                <w:sz w:val="21"/>
              </w:rPr>
              <w:t>（</w:t>
            </w:r>
            <w:r>
              <w:rPr>
                <w:rFonts w:ascii="Times New Roman" w:eastAsia="Times New Roman" w:hAnsi="Times New Roman"/>
                <w:sz w:val="21"/>
              </w:rPr>
              <w:t>H-Node</w:t>
            </w:r>
            <w:r>
              <w:rPr>
                <w:sz w:val="21"/>
              </w:rPr>
              <w:t>）：混合</w:t>
            </w:r>
            <w:r>
              <w:rPr>
                <w:rFonts w:ascii="Times New Roman" w:eastAsia="Times New Roman" w:hAnsi="Times New Roman"/>
                <w:sz w:val="21"/>
              </w:rPr>
              <w:t>h</w:t>
            </w:r>
            <w:r>
              <w:rPr>
                <w:sz w:val="21"/>
              </w:rPr>
              <w:t>模式节点（</w:t>
            </w:r>
            <w:r>
              <w:rPr>
                <w:rFonts w:ascii="Times New Roman" w:eastAsia="Times New Roman" w:hAnsi="Times New Roman"/>
                <w:sz w:val="21"/>
              </w:rPr>
              <w:t>hybrid</w:t>
            </w:r>
            <w:r>
              <w:rPr>
                <w:sz w:val="21"/>
              </w:rPr>
              <w:t>），是具备</w:t>
            </w:r>
          </w:p>
          <w:p w:rsidR="00082179" w:rsidRDefault="00A3170B">
            <w:pPr>
              <w:pStyle w:val="TableParagraph"/>
              <w:spacing w:before="0" w:line="261" w:lineRule="exact"/>
              <w:ind w:left="389"/>
              <w:rPr>
                <w:sz w:val="21"/>
                <w:lang w:eastAsia="zh-CN"/>
              </w:rPr>
            </w:pPr>
            <w:r>
              <w:rPr>
                <w:sz w:val="21"/>
                <w:lang w:eastAsia="zh-CN"/>
              </w:rPr>
              <w:t>“端到端”通信机制的</w:t>
            </w:r>
            <w:r>
              <w:rPr>
                <w:rFonts w:ascii="Times New Roman" w:eastAsia="Times New Roman" w:hAnsi="Times New Roman"/>
                <w:sz w:val="21"/>
                <w:lang w:eastAsia="zh-CN"/>
              </w:rPr>
              <w:t>b</w:t>
            </w:r>
            <w:r>
              <w:rPr>
                <w:sz w:val="21"/>
                <w:lang w:eastAsia="zh-CN"/>
              </w:rPr>
              <w:t>类节点。</w:t>
            </w:r>
          </w:p>
          <w:p w:rsidR="00082179" w:rsidRDefault="00A3170B">
            <w:pPr>
              <w:pStyle w:val="TableParagraph"/>
              <w:spacing w:before="75" w:line="225" w:lineRule="auto"/>
              <w:ind w:left="105" w:right="54"/>
              <w:rPr>
                <w:sz w:val="21"/>
              </w:rPr>
            </w:pPr>
            <w:r>
              <w:rPr>
                <w:sz w:val="21"/>
              </w:rPr>
              <w:t>如果为“</w:t>
            </w:r>
            <w:r>
              <w:rPr>
                <w:rFonts w:ascii="Times New Roman" w:eastAsia="Times New Roman" w:hAnsi="Times New Roman"/>
                <w:sz w:val="21"/>
              </w:rPr>
              <w:t>[184]Voice option</w:t>
            </w:r>
            <w:r>
              <w:rPr>
                <w:sz w:val="21"/>
              </w:rPr>
              <w:t>”，此处要输入以下四种类型的</w:t>
            </w:r>
            <w:r>
              <w:rPr>
                <w:rFonts w:ascii="Times New Roman" w:eastAsia="Times New Roman" w:hAnsi="Times New Roman"/>
                <w:sz w:val="21"/>
              </w:rPr>
              <w:t>IP</w:t>
            </w:r>
            <w:r>
              <w:rPr>
                <w:sz w:val="21"/>
              </w:rPr>
              <w:t>地址。</w:t>
            </w:r>
          </w:p>
          <w:p w:rsidR="00082179" w:rsidRDefault="00A3170B">
            <w:pPr>
              <w:pStyle w:val="TableParagraph"/>
              <w:numPr>
                <w:ilvl w:val="0"/>
                <w:numId w:val="166"/>
              </w:numPr>
              <w:tabs>
                <w:tab w:val="left" w:pos="390"/>
              </w:tabs>
              <w:spacing w:before="66"/>
              <w:rPr>
                <w:sz w:val="21"/>
              </w:rPr>
            </w:pPr>
            <w:r>
              <w:rPr>
                <w:rFonts w:ascii="Times New Roman" w:eastAsia="Times New Roman" w:hAnsi="Times New Roman"/>
                <w:sz w:val="21"/>
              </w:rPr>
              <w:t>as-ip</w:t>
            </w:r>
            <w:r>
              <w:rPr>
                <w:sz w:val="21"/>
              </w:rPr>
              <w:t>：备份网络呼叫处理器</w:t>
            </w:r>
            <w:r>
              <w:rPr>
                <w:rFonts w:ascii="Times New Roman" w:eastAsia="Times New Roman" w:hAnsi="Times New Roman"/>
                <w:sz w:val="21"/>
              </w:rPr>
              <w:t>IP</w:t>
            </w:r>
            <w:r>
              <w:rPr>
                <w:sz w:val="21"/>
              </w:rPr>
              <w:t>地址。</w:t>
            </w:r>
          </w:p>
          <w:p w:rsidR="00082179" w:rsidRPr="006C2859" w:rsidRDefault="00A3170B">
            <w:pPr>
              <w:pStyle w:val="TableParagraph"/>
              <w:numPr>
                <w:ilvl w:val="0"/>
                <w:numId w:val="166"/>
              </w:numPr>
              <w:tabs>
                <w:tab w:val="left" w:pos="390"/>
              </w:tabs>
              <w:spacing w:before="77"/>
              <w:rPr>
                <w:sz w:val="21"/>
                <w:lang w:val="en-US"/>
              </w:rPr>
            </w:pPr>
            <w:r w:rsidRPr="006C2859">
              <w:rPr>
                <w:rFonts w:ascii="Times New Roman" w:eastAsia="Times New Roman" w:hAnsi="Times New Roman"/>
                <w:sz w:val="21"/>
                <w:lang w:val="en-US"/>
              </w:rPr>
              <w:t>fail-over</w:t>
            </w:r>
            <w:r w:rsidRPr="006C2859">
              <w:rPr>
                <w:sz w:val="21"/>
                <w:lang w:val="en-US"/>
              </w:rPr>
              <w:t>：</w:t>
            </w:r>
            <w:r w:rsidRPr="006C2859">
              <w:rPr>
                <w:rFonts w:ascii="Times New Roman" w:eastAsia="Times New Roman" w:hAnsi="Times New Roman"/>
                <w:sz w:val="21"/>
                <w:lang w:val="en-US"/>
              </w:rPr>
              <w:t>fail-over</w:t>
            </w:r>
            <w:r>
              <w:rPr>
                <w:sz w:val="21"/>
              </w:rPr>
              <w:t>的</w:t>
            </w:r>
            <w:r w:rsidRPr="006C2859">
              <w:rPr>
                <w:rFonts w:ascii="Times New Roman" w:eastAsia="Times New Roman" w:hAnsi="Times New Roman"/>
                <w:sz w:val="21"/>
                <w:lang w:val="en-US"/>
              </w:rPr>
              <w:t>IP</w:t>
            </w:r>
            <w:r>
              <w:rPr>
                <w:sz w:val="21"/>
              </w:rPr>
              <w:t>地址。</w:t>
            </w:r>
          </w:p>
          <w:p w:rsidR="00082179" w:rsidRDefault="00A3170B">
            <w:pPr>
              <w:pStyle w:val="TableParagraph"/>
              <w:numPr>
                <w:ilvl w:val="0"/>
                <w:numId w:val="166"/>
              </w:numPr>
              <w:tabs>
                <w:tab w:val="left" w:pos="390"/>
              </w:tabs>
              <w:spacing w:before="78"/>
              <w:rPr>
                <w:sz w:val="21"/>
              </w:rPr>
            </w:pPr>
            <w:r>
              <w:rPr>
                <w:rFonts w:ascii="Times New Roman" w:eastAsia="Times New Roman" w:hAnsi="Times New Roman"/>
                <w:sz w:val="21"/>
              </w:rPr>
              <w:t>ncp-ip</w:t>
            </w:r>
            <w:r>
              <w:rPr>
                <w:sz w:val="21"/>
              </w:rPr>
              <w:t>：网络呼叫处理器</w:t>
            </w:r>
            <w:r>
              <w:rPr>
                <w:rFonts w:ascii="Times New Roman" w:eastAsia="Times New Roman" w:hAnsi="Times New Roman"/>
                <w:sz w:val="21"/>
              </w:rPr>
              <w:t>IP</w:t>
            </w:r>
            <w:r>
              <w:rPr>
                <w:sz w:val="21"/>
              </w:rPr>
              <w:t>地址。</w:t>
            </w:r>
          </w:p>
          <w:p w:rsidR="00082179" w:rsidRDefault="00A3170B">
            <w:pPr>
              <w:pStyle w:val="TableParagraph"/>
              <w:numPr>
                <w:ilvl w:val="0"/>
                <w:numId w:val="166"/>
              </w:numPr>
              <w:tabs>
                <w:tab w:val="left" w:pos="390"/>
              </w:tabs>
              <w:spacing w:before="78"/>
              <w:rPr>
                <w:sz w:val="21"/>
              </w:rPr>
            </w:pPr>
            <w:r>
              <w:rPr>
                <w:rFonts w:ascii="Times New Roman" w:eastAsia="Times New Roman" w:hAnsi="Times New Roman"/>
                <w:sz w:val="21"/>
              </w:rPr>
              <w:t>voice-vlan</w:t>
            </w:r>
            <w:r>
              <w:rPr>
                <w:sz w:val="21"/>
              </w:rPr>
              <w:t>：</w:t>
            </w:r>
            <w:r>
              <w:rPr>
                <w:rFonts w:ascii="Times New Roman" w:eastAsia="Times New Roman" w:hAnsi="Times New Roman"/>
                <w:sz w:val="21"/>
              </w:rPr>
              <w:t>voice-vlan</w:t>
            </w:r>
            <w:r>
              <w:rPr>
                <w:sz w:val="21"/>
              </w:rPr>
              <w:t>的</w:t>
            </w:r>
            <w:r>
              <w:rPr>
                <w:rFonts w:ascii="Times New Roman" w:eastAsia="Times New Roman" w:hAnsi="Times New Roman"/>
                <w:sz w:val="21"/>
              </w:rPr>
              <w:t>VLAN</w:t>
            </w:r>
            <w:r>
              <w:rPr>
                <w:sz w:val="21"/>
              </w:rPr>
              <w:t>编号。</w:t>
            </w:r>
          </w:p>
        </w:tc>
      </w:tr>
      <w:tr w:rsidR="00082179">
        <w:trPr>
          <w:trHeight w:val="1168"/>
        </w:trPr>
        <w:tc>
          <w:tcPr>
            <w:tcW w:w="556" w:type="dxa"/>
            <w:vMerge/>
            <w:tcBorders>
              <w:top w:val="nil"/>
            </w:tcBorders>
          </w:tcPr>
          <w:p w:rsidR="00082179" w:rsidRDefault="00082179">
            <w:pPr>
              <w:rPr>
                <w:sz w:val="2"/>
                <w:szCs w:val="2"/>
              </w:rPr>
            </w:pPr>
          </w:p>
        </w:tc>
        <w:tc>
          <w:tcPr>
            <w:tcW w:w="556" w:type="dxa"/>
            <w:vMerge/>
            <w:tcBorders>
              <w:top w:val="nil"/>
            </w:tcBorders>
          </w:tcPr>
          <w:p w:rsidR="00082179" w:rsidRDefault="00082179">
            <w:pPr>
              <w:rPr>
                <w:sz w:val="2"/>
                <w:szCs w:val="2"/>
              </w:rPr>
            </w:pPr>
          </w:p>
        </w:tc>
        <w:tc>
          <w:tcPr>
            <w:tcW w:w="953"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left="106" w:right="222"/>
              <w:jc w:val="both"/>
              <w:rPr>
                <w:sz w:val="21"/>
              </w:rPr>
            </w:pPr>
            <w:r>
              <w:rPr>
                <w:sz w:val="21"/>
              </w:rPr>
              <w:t>静态绑定</w:t>
            </w:r>
          </w:p>
        </w:tc>
        <w:tc>
          <w:tcPr>
            <w:tcW w:w="5318" w:type="dxa"/>
          </w:tcPr>
          <w:p w:rsidR="00082179" w:rsidRDefault="00A3170B">
            <w:pPr>
              <w:pStyle w:val="TableParagraph"/>
              <w:ind w:left="105"/>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地址”：静态分配给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left="105" w:right="481"/>
              <w:rPr>
                <w:sz w:val="21"/>
                <w:lang w:eastAsia="zh-CN"/>
              </w:rPr>
            </w:pPr>
            <w:r>
              <w:rPr>
                <w:sz w:val="21"/>
                <w:lang w:eastAsia="zh-CN"/>
              </w:rPr>
              <w:t>“</w:t>
            </w:r>
            <w:r>
              <w:rPr>
                <w:rFonts w:ascii="Times New Roman" w:eastAsia="Times New Roman" w:hAnsi="Times New Roman"/>
                <w:sz w:val="21"/>
                <w:lang w:eastAsia="zh-CN"/>
              </w:rPr>
              <w:t>MAC</w:t>
            </w:r>
            <w:r>
              <w:rPr>
                <w:sz w:val="21"/>
                <w:lang w:eastAsia="zh-CN"/>
              </w:rPr>
              <w:t>地址”：与</w:t>
            </w:r>
            <w:r>
              <w:rPr>
                <w:rFonts w:ascii="Times New Roman" w:eastAsia="Times New Roman" w:hAnsi="Times New Roman"/>
                <w:sz w:val="21"/>
                <w:lang w:eastAsia="zh-CN"/>
              </w:rPr>
              <w:t>IP</w:t>
            </w:r>
            <w:r>
              <w:rPr>
                <w:sz w:val="21"/>
                <w:lang w:eastAsia="zh-CN"/>
              </w:rPr>
              <w:t>地址静态绑定的客户端</w:t>
            </w:r>
            <w:r>
              <w:rPr>
                <w:rFonts w:ascii="Times New Roman" w:eastAsia="Times New Roman" w:hAnsi="Times New Roman"/>
                <w:sz w:val="21"/>
                <w:lang w:eastAsia="zh-CN"/>
              </w:rPr>
              <w:t>MAC</w:t>
            </w:r>
            <w:r>
              <w:rPr>
                <w:sz w:val="21"/>
                <w:lang w:eastAsia="zh-CN"/>
              </w:rPr>
              <w:t>地址。</w:t>
            </w:r>
          </w:p>
        </w:tc>
      </w:tr>
      <w:tr w:rsidR="00082179">
        <w:trPr>
          <w:trHeight w:val="167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val="restart"/>
          </w:tcPr>
          <w:p w:rsidR="00082179" w:rsidRDefault="00A3170B">
            <w:pPr>
              <w:pStyle w:val="TableParagraph"/>
              <w:spacing w:before="85" w:line="240" w:lineRule="exact"/>
              <w:ind w:left="106"/>
              <w:rPr>
                <w:rFonts w:ascii="Times New Roman"/>
                <w:sz w:val="21"/>
                <w:lang w:eastAsia="zh-CN"/>
              </w:rPr>
            </w:pPr>
            <w:r>
              <w:rPr>
                <w:rFonts w:ascii="Times New Roman"/>
                <w:sz w:val="21"/>
                <w:lang w:eastAsia="zh-CN"/>
              </w:rPr>
              <w:t>DHCP</w:t>
            </w:r>
          </w:p>
          <w:p w:rsidR="00082179" w:rsidRDefault="00A3170B">
            <w:pPr>
              <w:pStyle w:val="TableParagraph"/>
              <w:spacing w:before="11" w:line="225" w:lineRule="auto"/>
              <w:ind w:left="106" w:right="199"/>
              <w:rPr>
                <w:sz w:val="21"/>
                <w:lang w:eastAsia="zh-CN"/>
              </w:rPr>
            </w:pPr>
            <w:r>
              <w:rPr>
                <w:sz w:val="21"/>
                <w:lang w:eastAsia="zh-CN"/>
              </w:rPr>
              <w:t>相关参数</w:t>
            </w:r>
          </w:p>
          <w:p w:rsidR="00082179" w:rsidRDefault="00A3170B">
            <w:pPr>
              <w:pStyle w:val="TableParagraph"/>
              <w:spacing w:before="0" w:line="246" w:lineRule="exact"/>
              <w:ind w:left="106"/>
              <w:rPr>
                <w:rFonts w:ascii="Times New Roman" w:eastAsia="Times New Roman" w:hAnsi="Times New Roman"/>
                <w:sz w:val="21"/>
                <w:lang w:eastAsia="zh-CN"/>
              </w:rPr>
            </w:pPr>
            <w:r>
              <w:rPr>
                <w:sz w:val="21"/>
                <w:lang w:eastAsia="zh-CN"/>
              </w:rPr>
              <w:t>（“</w:t>
            </w:r>
            <w:r>
              <w:rPr>
                <w:rFonts w:ascii="Times New Roman" w:eastAsia="Times New Roman" w:hAnsi="Times New Roman"/>
                <w:sz w:val="21"/>
                <w:lang w:eastAsia="zh-CN"/>
              </w:rPr>
              <w:t>DH</w:t>
            </w:r>
          </w:p>
          <w:p w:rsidR="00082179" w:rsidRDefault="00A3170B">
            <w:pPr>
              <w:pStyle w:val="TableParagraph"/>
              <w:spacing w:before="4" w:line="225" w:lineRule="auto"/>
              <w:ind w:left="106" w:right="129"/>
              <w:rPr>
                <w:sz w:val="21"/>
              </w:rPr>
            </w:pPr>
            <w:r>
              <w:rPr>
                <w:rFonts w:ascii="Times New Roman" w:eastAsia="Times New Roman" w:hAnsi="Times New Roman"/>
                <w:sz w:val="21"/>
              </w:rPr>
              <w:t xml:space="preserve">CP </w:t>
            </w:r>
            <w:r>
              <w:rPr>
                <w:sz w:val="21"/>
              </w:rPr>
              <w:t>类 型”为“</w:t>
            </w:r>
            <w:r>
              <w:rPr>
                <w:rFonts w:ascii="Times New Roman" w:eastAsia="Times New Roman" w:hAnsi="Times New Roman"/>
                <w:sz w:val="21"/>
              </w:rPr>
              <w:t xml:space="preserve">Relay </w:t>
            </w:r>
            <w:r>
              <w:rPr>
                <w:sz w:val="21"/>
              </w:rPr>
              <w:t>”）</w:t>
            </w:r>
          </w:p>
        </w:tc>
        <w:tc>
          <w:tcPr>
            <w:tcW w:w="556" w:type="dxa"/>
          </w:tcPr>
          <w:p w:rsidR="00082179" w:rsidRDefault="00A3170B">
            <w:pPr>
              <w:pStyle w:val="TableParagraph"/>
              <w:spacing w:before="84" w:line="225" w:lineRule="auto"/>
              <w:ind w:left="106" w:right="222"/>
              <w:jc w:val="both"/>
              <w:rPr>
                <w:sz w:val="21"/>
              </w:rPr>
            </w:pPr>
            <w:r>
              <w:rPr>
                <w:sz w:val="21"/>
              </w:rPr>
              <w:t>地址分配范围</w:t>
            </w:r>
          </w:p>
        </w:tc>
        <w:tc>
          <w:tcPr>
            <w:tcW w:w="5318" w:type="dxa"/>
          </w:tcPr>
          <w:p w:rsidR="00082179" w:rsidRDefault="00A3170B">
            <w:pPr>
              <w:pStyle w:val="TableParagraph"/>
              <w:ind w:left="105"/>
              <w:rPr>
                <w:sz w:val="21"/>
                <w:lang w:eastAsia="zh-CN"/>
              </w:rPr>
            </w:pPr>
            <w:r>
              <w:rPr>
                <w:sz w:val="21"/>
                <w:lang w:eastAsia="zh-CN"/>
              </w:rPr>
              <w:t>选择“主</w:t>
            </w:r>
            <w:r>
              <w:rPr>
                <w:rFonts w:ascii="Times New Roman" w:eastAsia="Times New Roman" w:hAnsi="Times New Roman"/>
                <w:sz w:val="21"/>
                <w:lang w:eastAsia="zh-CN"/>
              </w:rPr>
              <w:t>IP</w:t>
            </w:r>
            <w:r>
              <w:rPr>
                <w:sz w:val="21"/>
                <w:lang w:eastAsia="zh-CN"/>
              </w:rPr>
              <w:t>网段”或者“主从</w:t>
            </w:r>
            <w:r>
              <w:rPr>
                <w:rFonts w:ascii="Times New Roman" w:eastAsia="Times New Roman" w:hAnsi="Times New Roman"/>
                <w:sz w:val="21"/>
                <w:lang w:eastAsia="zh-CN"/>
              </w:rPr>
              <w:t>IP</w:t>
            </w:r>
            <w:r>
              <w:rPr>
                <w:sz w:val="21"/>
                <w:lang w:eastAsia="zh-CN"/>
              </w:rPr>
              <w:t>网段”下分配</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left="105" w:right="225"/>
              <w:rPr>
                <w:sz w:val="21"/>
                <w:lang w:eastAsia="zh-CN"/>
              </w:rPr>
            </w:pPr>
            <w:r>
              <w:rPr>
                <w:sz w:val="21"/>
                <w:lang w:eastAsia="zh-CN"/>
              </w:rPr>
              <w:t>只能在首次配置</w:t>
            </w:r>
            <w:r>
              <w:rPr>
                <w:rFonts w:ascii="Times New Roman" w:eastAsia="Times New Roman" w:hAnsi="Times New Roman"/>
                <w:sz w:val="21"/>
                <w:lang w:eastAsia="zh-CN"/>
              </w:rPr>
              <w:t>DHCP</w:t>
            </w:r>
            <w:r>
              <w:rPr>
                <w:sz w:val="21"/>
                <w:lang w:eastAsia="zh-CN"/>
              </w:rPr>
              <w:t>时选择。若要修改该模式，请先关闭</w:t>
            </w:r>
            <w:r>
              <w:rPr>
                <w:rFonts w:ascii="Times New Roman" w:eastAsia="Times New Roman" w:hAnsi="Times New Roman"/>
                <w:sz w:val="21"/>
                <w:lang w:eastAsia="zh-CN"/>
              </w:rPr>
              <w:t>DHCP</w:t>
            </w:r>
            <w:r>
              <w:rPr>
                <w:sz w:val="21"/>
                <w:lang w:eastAsia="zh-CN"/>
              </w:rPr>
              <w:t>功能，单击“应用”后重新配置。</w:t>
            </w:r>
          </w:p>
        </w:tc>
      </w:tr>
      <w:tr w:rsidR="00082179">
        <w:trPr>
          <w:trHeight w:val="1167"/>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2" w:line="228" w:lineRule="auto"/>
              <w:ind w:left="106" w:right="222"/>
              <w:jc w:val="both"/>
              <w:rPr>
                <w:rFonts w:ascii="Times New Roman" w:eastAsia="Times New Roman"/>
                <w:sz w:val="21"/>
              </w:rPr>
            </w:pPr>
            <w:r>
              <w:rPr>
                <w:sz w:val="21"/>
              </w:rPr>
              <w:t>服务器</w:t>
            </w:r>
            <w:r>
              <w:rPr>
                <w:rFonts w:ascii="Times New Roman" w:eastAsia="Times New Roman"/>
                <w:sz w:val="21"/>
              </w:rPr>
              <w:t>IP</w:t>
            </w:r>
          </w:p>
        </w:tc>
        <w:tc>
          <w:tcPr>
            <w:tcW w:w="5318" w:type="dxa"/>
          </w:tcPr>
          <w:p w:rsidR="00082179" w:rsidRDefault="00A3170B">
            <w:pPr>
              <w:pStyle w:val="TableParagraph"/>
              <w:spacing w:before="84" w:line="225" w:lineRule="auto"/>
              <w:ind w:left="105" w:right="108"/>
              <w:rPr>
                <w:sz w:val="21"/>
                <w:lang w:eastAsia="zh-CN"/>
              </w:rPr>
            </w:pPr>
            <w:r>
              <w:rPr>
                <w:rFonts w:ascii="Times New Roman" w:eastAsia="Times New Roman"/>
                <w:sz w:val="21"/>
                <w:lang w:eastAsia="zh-CN"/>
              </w:rPr>
              <w:t>DHCP</w:t>
            </w:r>
            <w:r>
              <w:rPr>
                <w:sz w:val="21"/>
                <w:lang w:eastAsia="zh-CN"/>
              </w:rPr>
              <w:t>中继所代理的</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地址。每个使能中继功能的接口最多可配置</w:t>
            </w:r>
            <w:r>
              <w:rPr>
                <w:rFonts w:ascii="Times New Roman" w:eastAsia="Times New Roman"/>
                <w:sz w:val="21"/>
                <w:lang w:eastAsia="zh-CN"/>
              </w:rPr>
              <w:t>8</w:t>
            </w:r>
            <w:r>
              <w:rPr>
                <w:sz w:val="21"/>
                <w:lang w:eastAsia="zh-CN"/>
              </w:rPr>
              <w:t>个</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56"/>
        <w:gridCol w:w="1508"/>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67"/>
        </w:trPr>
        <w:tc>
          <w:tcPr>
            <w:tcW w:w="556" w:type="dxa"/>
            <w:vMerge w:val="restart"/>
          </w:tcPr>
          <w:p w:rsidR="00082179" w:rsidRDefault="00082179">
            <w:pPr>
              <w:pStyle w:val="TableParagraph"/>
              <w:spacing w:before="0"/>
              <w:ind w:left="0"/>
              <w:rPr>
                <w:rFonts w:ascii="Times New Roman"/>
                <w:sz w:val="20"/>
              </w:rPr>
            </w:pPr>
          </w:p>
        </w:tc>
        <w:tc>
          <w:tcPr>
            <w:tcW w:w="556" w:type="dxa"/>
            <w:vMerge w:val="restart"/>
          </w:tcPr>
          <w:p w:rsidR="00082179" w:rsidRDefault="00A3170B">
            <w:pPr>
              <w:pStyle w:val="TableParagraph"/>
              <w:spacing w:before="85" w:line="249" w:lineRule="auto"/>
              <w:ind w:right="122"/>
              <w:rPr>
                <w:rFonts w:ascii="Times New Roman"/>
                <w:sz w:val="21"/>
              </w:rPr>
            </w:pPr>
            <w:r>
              <w:rPr>
                <w:rFonts w:ascii="Times New Roman"/>
                <w:sz w:val="21"/>
              </w:rPr>
              <w:t>VR RP</w:t>
            </w:r>
          </w:p>
        </w:tc>
        <w:tc>
          <w:tcPr>
            <w:tcW w:w="1508" w:type="dxa"/>
          </w:tcPr>
          <w:p w:rsidR="00082179" w:rsidRDefault="00A3170B">
            <w:pPr>
              <w:pStyle w:val="TableParagraph"/>
              <w:spacing w:before="85"/>
              <w:ind w:left="106"/>
              <w:rPr>
                <w:rFonts w:ascii="Times New Roman"/>
                <w:sz w:val="21"/>
              </w:rPr>
            </w:pPr>
            <w:r>
              <w:rPr>
                <w:rFonts w:ascii="Times New Roman"/>
                <w:sz w:val="21"/>
              </w:rPr>
              <w:t>VRRP</w:t>
            </w:r>
          </w:p>
        </w:tc>
        <w:tc>
          <w:tcPr>
            <w:tcW w:w="5318" w:type="dxa"/>
          </w:tcPr>
          <w:p w:rsidR="00082179" w:rsidRDefault="00A3170B">
            <w:pPr>
              <w:pStyle w:val="TableParagraph"/>
              <w:spacing w:before="84" w:line="225" w:lineRule="auto"/>
              <w:ind w:left="106" w:right="107"/>
              <w:jc w:val="both"/>
              <w:rPr>
                <w:sz w:val="21"/>
                <w:lang w:eastAsia="zh-CN"/>
              </w:rPr>
            </w:pPr>
            <w:r>
              <w:rPr>
                <w:sz w:val="21"/>
                <w:lang w:eastAsia="zh-CN"/>
              </w:rPr>
              <w:t>仅双网关类型的站点才能配置</w:t>
            </w:r>
            <w:r>
              <w:rPr>
                <w:rFonts w:ascii="Times New Roman" w:eastAsia="Times New Roman"/>
                <w:sz w:val="21"/>
                <w:lang w:eastAsia="zh-CN"/>
              </w:rPr>
              <w:t>VRRP</w:t>
            </w:r>
            <w:r>
              <w:rPr>
                <w:sz w:val="21"/>
                <w:lang w:eastAsia="zh-CN"/>
              </w:rPr>
              <w:t>，使能</w:t>
            </w:r>
            <w:r>
              <w:rPr>
                <w:rFonts w:ascii="Times New Roman" w:eastAsia="Times New Roman"/>
                <w:sz w:val="21"/>
                <w:lang w:eastAsia="zh-CN"/>
              </w:rPr>
              <w:t>VRRP</w:t>
            </w:r>
            <w:r>
              <w:rPr>
                <w:sz w:val="21"/>
                <w:lang w:eastAsia="zh-CN"/>
              </w:rPr>
              <w:t>后，两个网关对外体现为一台虚拟设备。正常情况下，流量通过</w:t>
            </w:r>
            <w:r>
              <w:rPr>
                <w:rFonts w:ascii="Times New Roman" w:eastAsia="Times New Roman"/>
                <w:sz w:val="21"/>
                <w:lang w:eastAsia="zh-CN"/>
              </w:rPr>
              <w:t>Master</w:t>
            </w:r>
            <w:r>
              <w:rPr>
                <w:sz w:val="21"/>
                <w:lang w:eastAsia="zh-CN"/>
              </w:rPr>
              <w:t>设备转发，当</w:t>
            </w:r>
            <w:r>
              <w:rPr>
                <w:rFonts w:ascii="Times New Roman" w:eastAsia="Times New Roman"/>
                <w:sz w:val="21"/>
                <w:lang w:eastAsia="zh-CN"/>
              </w:rPr>
              <w:t>Master</w:t>
            </w:r>
            <w:r>
              <w:rPr>
                <w:sz w:val="21"/>
                <w:lang w:eastAsia="zh-CN"/>
              </w:rPr>
              <w:t>设备故障时，迅速切换至</w:t>
            </w:r>
          </w:p>
          <w:p w:rsidR="00082179" w:rsidRDefault="00A3170B">
            <w:pPr>
              <w:pStyle w:val="TableParagraph"/>
              <w:spacing w:before="0" w:line="254" w:lineRule="exact"/>
              <w:ind w:left="106"/>
              <w:jc w:val="both"/>
              <w:rPr>
                <w:sz w:val="21"/>
                <w:lang w:eastAsia="zh-CN"/>
              </w:rPr>
            </w:pPr>
            <w:r>
              <w:rPr>
                <w:rFonts w:ascii="Times New Roman" w:eastAsia="Times New Roman"/>
                <w:sz w:val="21"/>
                <w:lang w:eastAsia="zh-CN"/>
              </w:rPr>
              <w:t>Backup</w:t>
            </w:r>
            <w:r>
              <w:rPr>
                <w:sz w:val="21"/>
                <w:lang w:eastAsia="zh-CN"/>
              </w:rPr>
              <w:t>设备继续承担流量转发，实现了网关冗余备份。</w:t>
            </w:r>
          </w:p>
        </w:tc>
      </w:tr>
      <w:tr w:rsidR="00082179">
        <w:trPr>
          <w:trHeight w:val="41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1508" w:type="dxa"/>
          </w:tcPr>
          <w:p w:rsidR="00082179" w:rsidRDefault="00A3170B">
            <w:pPr>
              <w:pStyle w:val="TableParagraph"/>
              <w:spacing w:before="85"/>
              <w:ind w:left="106"/>
              <w:rPr>
                <w:rFonts w:ascii="Times New Roman"/>
                <w:sz w:val="21"/>
              </w:rPr>
            </w:pPr>
            <w:r>
              <w:rPr>
                <w:rFonts w:ascii="Times New Roman"/>
                <w:sz w:val="21"/>
              </w:rPr>
              <w:t>VRRP ID</w:t>
            </w:r>
          </w:p>
        </w:tc>
        <w:tc>
          <w:tcPr>
            <w:tcW w:w="5318" w:type="dxa"/>
          </w:tcPr>
          <w:p w:rsidR="00082179" w:rsidRDefault="00A3170B">
            <w:pPr>
              <w:pStyle w:val="TableParagraph"/>
              <w:ind w:left="106"/>
              <w:rPr>
                <w:sz w:val="21"/>
                <w:lang w:eastAsia="zh-CN"/>
              </w:rPr>
            </w:pPr>
            <w:r>
              <w:rPr>
                <w:sz w:val="21"/>
                <w:lang w:eastAsia="zh-CN"/>
              </w:rPr>
              <w:t>指定</w:t>
            </w:r>
            <w:r>
              <w:rPr>
                <w:rFonts w:ascii="Times New Roman" w:eastAsia="Times New Roman"/>
                <w:sz w:val="21"/>
                <w:lang w:eastAsia="zh-CN"/>
              </w:rPr>
              <w:t>VRRP</w:t>
            </w:r>
            <w:r>
              <w:rPr>
                <w:sz w:val="21"/>
                <w:lang w:eastAsia="zh-CN"/>
              </w:rPr>
              <w:t>备份组号，两个网关需设置为同一组号。</w:t>
            </w:r>
          </w:p>
        </w:tc>
      </w:tr>
      <w:tr w:rsidR="00082179">
        <w:trPr>
          <w:trHeight w:val="41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1508" w:type="dxa"/>
          </w:tcPr>
          <w:p w:rsidR="00082179" w:rsidRDefault="00A3170B">
            <w:pPr>
              <w:pStyle w:val="TableParagraph"/>
              <w:ind w:left="106"/>
              <w:rPr>
                <w:rFonts w:ascii="Times New Roman" w:eastAsia="Times New Roman"/>
                <w:sz w:val="21"/>
              </w:rPr>
            </w:pPr>
            <w:r>
              <w:rPr>
                <w:sz w:val="21"/>
              </w:rPr>
              <w:t>虚拟</w:t>
            </w:r>
            <w:r>
              <w:rPr>
                <w:rFonts w:ascii="Times New Roman" w:eastAsia="Times New Roman"/>
                <w:sz w:val="21"/>
              </w:rPr>
              <w:t>IP</w:t>
            </w:r>
          </w:p>
        </w:tc>
        <w:tc>
          <w:tcPr>
            <w:tcW w:w="5318" w:type="dxa"/>
          </w:tcPr>
          <w:p w:rsidR="00082179" w:rsidRDefault="00A3170B">
            <w:pPr>
              <w:pStyle w:val="TableParagraph"/>
              <w:ind w:left="106"/>
              <w:rPr>
                <w:sz w:val="21"/>
                <w:lang w:eastAsia="zh-CN"/>
              </w:rPr>
            </w:pPr>
            <w:r>
              <w:rPr>
                <w:sz w:val="21"/>
                <w:lang w:eastAsia="zh-CN"/>
              </w:rPr>
              <w:t>虚拟设备的</w:t>
            </w:r>
            <w:r>
              <w:rPr>
                <w:rFonts w:ascii="Times New Roman" w:eastAsia="Times New Roman"/>
                <w:sz w:val="21"/>
                <w:lang w:eastAsia="zh-CN"/>
              </w:rPr>
              <w:t>IP</w:t>
            </w:r>
            <w:r>
              <w:rPr>
                <w:sz w:val="21"/>
                <w:lang w:eastAsia="zh-CN"/>
              </w:rPr>
              <w:t>地址，两个网关需设置相同的虚拟</w:t>
            </w:r>
            <w:r>
              <w:rPr>
                <w:rFonts w:ascii="Times New Roman" w:eastAsia="Times New Roman"/>
                <w:sz w:val="21"/>
                <w:lang w:eastAsia="zh-CN"/>
              </w:rPr>
              <w:t>IP</w:t>
            </w:r>
            <w:r>
              <w:rPr>
                <w:sz w:val="21"/>
                <w:lang w:eastAsia="zh-CN"/>
              </w:rPr>
              <w:t>。</w:t>
            </w:r>
          </w:p>
        </w:tc>
      </w:tr>
      <w:tr w:rsidR="00082179">
        <w:trPr>
          <w:trHeight w:val="41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1508" w:type="dxa"/>
          </w:tcPr>
          <w:p w:rsidR="00082179" w:rsidRDefault="00A3170B">
            <w:pPr>
              <w:pStyle w:val="TableParagraph"/>
              <w:ind w:left="106"/>
              <w:rPr>
                <w:sz w:val="21"/>
              </w:rPr>
            </w:pPr>
            <w:r>
              <w:rPr>
                <w:sz w:val="21"/>
              </w:rPr>
              <w:t>默认角色</w:t>
            </w:r>
          </w:p>
        </w:tc>
        <w:tc>
          <w:tcPr>
            <w:tcW w:w="5318" w:type="dxa"/>
          </w:tcPr>
          <w:p w:rsidR="00082179" w:rsidRDefault="00A3170B">
            <w:pPr>
              <w:pStyle w:val="TableParagraph"/>
              <w:ind w:left="106"/>
              <w:rPr>
                <w:sz w:val="21"/>
              </w:rPr>
            </w:pPr>
            <w:r>
              <w:rPr>
                <w:sz w:val="21"/>
              </w:rPr>
              <w:t>指定设备为“</w:t>
            </w:r>
            <w:r>
              <w:rPr>
                <w:rFonts w:ascii="Times New Roman" w:eastAsia="Times New Roman" w:hAnsi="Times New Roman"/>
                <w:sz w:val="21"/>
              </w:rPr>
              <w:t>Master</w:t>
            </w:r>
            <w:r>
              <w:rPr>
                <w:sz w:val="21"/>
              </w:rPr>
              <w:t>”或者“</w:t>
            </w:r>
            <w:r>
              <w:rPr>
                <w:rFonts w:ascii="Times New Roman" w:eastAsia="Times New Roman" w:hAnsi="Times New Roman"/>
                <w:sz w:val="21"/>
              </w:rPr>
              <w:t>Backup</w:t>
            </w:r>
            <w:r>
              <w:rPr>
                <w:sz w:val="21"/>
              </w:rPr>
              <w:t>”。</w:t>
            </w:r>
          </w:p>
        </w:tc>
      </w:tr>
      <w:tr w:rsidR="00082179">
        <w:trPr>
          <w:trHeight w:val="3089"/>
        </w:trPr>
        <w:tc>
          <w:tcPr>
            <w:tcW w:w="556" w:type="dxa"/>
            <w:vMerge/>
            <w:tcBorders>
              <w:top w:val="nil"/>
            </w:tcBorders>
          </w:tcPr>
          <w:p w:rsidR="00082179" w:rsidRDefault="00082179">
            <w:pPr>
              <w:rPr>
                <w:sz w:val="2"/>
                <w:szCs w:val="2"/>
              </w:rPr>
            </w:pPr>
          </w:p>
        </w:tc>
        <w:tc>
          <w:tcPr>
            <w:tcW w:w="556" w:type="dxa"/>
            <w:vMerge/>
            <w:tcBorders>
              <w:top w:val="nil"/>
            </w:tcBorders>
          </w:tcPr>
          <w:p w:rsidR="00082179" w:rsidRDefault="00082179">
            <w:pPr>
              <w:rPr>
                <w:sz w:val="2"/>
                <w:szCs w:val="2"/>
              </w:rPr>
            </w:pPr>
          </w:p>
        </w:tc>
        <w:tc>
          <w:tcPr>
            <w:tcW w:w="1508" w:type="dxa"/>
          </w:tcPr>
          <w:p w:rsidR="00082179" w:rsidRDefault="00A3170B">
            <w:pPr>
              <w:pStyle w:val="TableParagraph"/>
              <w:ind w:left="106"/>
              <w:rPr>
                <w:sz w:val="21"/>
              </w:rPr>
            </w:pPr>
            <w:r>
              <w:rPr>
                <w:sz w:val="21"/>
              </w:rPr>
              <w:t>抢占延迟</w:t>
            </w:r>
          </w:p>
        </w:tc>
        <w:tc>
          <w:tcPr>
            <w:tcW w:w="5318" w:type="dxa"/>
          </w:tcPr>
          <w:p w:rsidR="00082179" w:rsidRDefault="00A3170B">
            <w:pPr>
              <w:pStyle w:val="TableParagraph"/>
              <w:ind w:left="106"/>
              <w:rPr>
                <w:sz w:val="21"/>
                <w:lang w:eastAsia="zh-CN"/>
              </w:rPr>
            </w:pPr>
            <w:r>
              <w:rPr>
                <w:sz w:val="21"/>
                <w:lang w:eastAsia="zh-CN"/>
              </w:rPr>
              <w:t>设置</w:t>
            </w:r>
            <w:r>
              <w:rPr>
                <w:rFonts w:ascii="Times New Roman" w:eastAsia="Times New Roman"/>
                <w:sz w:val="21"/>
                <w:lang w:eastAsia="zh-CN"/>
              </w:rPr>
              <w:t>Master</w:t>
            </w:r>
            <w:r>
              <w:rPr>
                <w:sz w:val="21"/>
                <w:lang w:eastAsia="zh-CN"/>
              </w:rPr>
              <w:t>或</w:t>
            </w:r>
            <w:r>
              <w:rPr>
                <w:rFonts w:ascii="Times New Roman" w:eastAsia="Times New Roman"/>
                <w:sz w:val="21"/>
                <w:lang w:eastAsia="zh-CN"/>
              </w:rPr>
              <w:t>Backup</w:t>
            </w:r>
            <w:r>
              <w:rPr>
                <w:sz w:val="21"/>
                <w:lang w:eastAsia="zh-CN"/>
              </w:rPr>
              <w:t>抢占延迟的时间。</w:t>
            </w:r>
          </w:p>
          <w:p w:rsidR="00082179" w:rsidRDefault="00A3170B">
            <w:pPr>
              <w:pStyle w:val="TableParagraph"/>
              <w:spacing w:before="63" w:line="261" w:lineRule="exact"/>
              <w:ind w:left="106"/>
              <w:rPr>
                <w:sz w:val="21"/>
                <w:lang w:eastAsia="zh-CN"/>
              </w:rPr>
            </w:pPr>
            <w:r>
              <w:rPr>
                <w:sz w:val="21"/>
                <w:lang w:eastAsia="zh-CN"/>
              </w:rPr>
              <w:t>在配置</w:t>
            </w:r>
            <w:r>
              <w:rPr>
                <w:rFonts w:ascii="Times New Roman" w:eastAsia="Times New Roman"/>
                <w:sz w:val="21"/>
                <w:lang w:eastAsia="zh-CN"/>
              </w:rPr>
              <w:t>VRRP</w:t>
            </w:r>
            <w:r>
              <w:rPr>
                <w:sz w:val="21"/>
                <w:lang w:eastAsia="zh-CN"/>
              </w:rPr>
              <w:t>备份组内各设备的延迟方式时，建议将</w:t>
            </w:r>
          </w:p>
          <w:p w:rsidR="00082179" w:rsidRDefault="00A3170B">
            <w:pPr>
              <w:pStyle w:val="TableParagraph"/>
              <w:spacing w:before="4" w:line="225" w:lineRule="auto"/>
              <w:ind w:left="106" w:right="154"/>
              <w:jc w:val="both"/>
              <w:rPr>
                <w:sz w:val="21"/>
                <w:lang w:eastAsia="zh-CN"/>
              </w:rPr>
            </w:pPr>
            <w:r>
              <w:rPr>
                <w:rFonts w:ascii="Times New Roman" w:eastAsia="Times New Roman"/>
                <w:sz w:val="21"/>
                <w:lang w:eastAsia="zh-CN"/>
              </w:rPr>
              <w:t>Backup</w:t>
            </w:r>
            <w:r>
              <w:rPr>
                <w:sz w:val="21"/>
                <w:lang w:eastAsia="zh-CN"/>
              </w:rPr>
              <w:t>配置为立即抢占，即不延迟（延迟时间为</w:t>
            </w:r>
            <w:r>
              <w:rPr>
                <w:rFonts w:ascii="Times New Roman" w:eastAsia="Times New Roman"/>
                <w:sz w:val="21"/>
                <w:lang w:eastAsia="zh-CN"/>
              </w:rPr>
              <w:t>0</w:t>
            </w:r>
            <w:r>
              <w:rPr>
                <w:sz w:val="21"/>
                <w:lang w:eastAsia="zh-CN"/>
              </w:rPr>
              <w:t>）， 而为</w:t>
            </w:r>
            <w:r>
              <w:rPr>
                <w:rFonts w:ascii="Times New Roman" w:eastAsia="Times New Roman"/>
                <w:sz w:val="21"/>
                <w:lang w:eastAsia="zh-CN"/>
              </w:rPr>
              <w:t>Master</w:t>
            </w:r>
            <w:r>
              <w:rPr>
                <w:sz w:val="21"/>
                <w:lang w:eastAsia="zh-CN"/>
              </w:rPr>
              <w:t>配置</w:t>
            </w:r>
            <w:r>
              <w:rPr>
                <w:rFonts w:ascii="Times New Roman" w:eastAsia="Times New Roman"/>
                <w:sz w:val="21"/>
                <w:lang w:eastAsia="zh-CN"/>
              </w:rPr>
              <w:t>60</w:t>
            </w:r>
            <w:r>
              <w:rPr>
                <w:sz w:val="21"/>
                <w:lang w:eastAsia="zh-CN"/>
              </w:rPr>
              <w:t>秒以上的抢占延迟时间。这样配置的目的是为了在网络环境不稳定时，在上下行链路的状态恢复一致性期间等待一定时间，避免由于双方频繁抢占导致用户设备学习到错误的</w:t>
            </w:r>
            <w:r>
              <w:rPr>
                <w:rFonts w:ascii="Times New Roman" w:eastAsia="Times New Roman"/>
                <w:sz w:val="21"/>
                <w:lang w:eastAsia="zh-CN"/>
              </w:rPr>
              <w:t>Master</w:t>
            </w:r>
            <w:r>
              <w:rPr>
                <w:sz w:val="21"/>
                <w:lang w:eastAsia="zh-CN"/>
              </w:rPr>
              <w:t>设备地址而导致流量中断。</w:t>
            </w:r>
          </w:p>
          <w:p w:rsidR="00082179" w:rsidRDefault="00A3170B">
            <w:pPr>
              <w:pStyle w:val="TableParagraph"/>
              <w:spacing w:before="75" w:line="225" w:lineRule="auto"/>
              <w:ind w:left="106" w:right="154"/>
              <w:jc w:val="both"/>
              <w:rPr>
                <w:sz w:val="21"/>
                <w:lang w:eastAsia="zh-CN"/>
              </w:rPr>
            </w:pPr>
            <w:r>
              <w:rPr>
                <w:sz w:val="21"/>
                <w:lang w:eastAsia="zh-CN"/>
              </w:rPr>
              <w:t>在某些异常场景下如</w:t>
            </w:r>
            <w:r>
              <w:rPr>
                <w:rFonts w:ascii="Times New Roman" w:eastAsia="Times New Roman"/>
                <w:sz w:val="21"/>
                <w:lang w:eastAsia="zh-CN"/>
              </w:rPr>
              <w:t>Master</w:t>
            </w:r>
            <w:r>
              <w:rPr>
                <w:sz w:val="21"/>
                <w:lang w:eastAsia="zh-CN"/>
              </w:rPr>
              <w:t>设备重启这样的故障场景， 需要较长时间才能使业务恢复，建议将抢占延迟时间根据实际情况设置得更多一些，如</w:t>
            </w:r>
            <w:r>
              <w:rPr>
                <w:rFonts w:ascii="Times New Roman" w:eastAsia="Times New Roman"/>
                <w:sz w:val="21"/>
                <w:lang w:eastAsia="zh-CN"/>
              </w:rPr>
              <w:t>180</w:t>
            </w:r>
            <w:r>
              <w:rPr>
                <w:sz w:val="21"/>
                <w:lang w:eastAsia="zh-CN"/>
              </w:rPr>
              <w:t>秒及以上。</w:t>
            </w:r>
          </w:p>
        </w:tc>
      </w:tr>
      <w:tr w:rsidR="00082179">
        <w:trPr>
          <w:trHeight w:val="1749"/>
        </w:trPr>
        <w:tc>
          <w:tcPr>
            <w:tcW w:w="556" w:type="dxa"/>
            <w:vMerge/>
            <w:tcBorders>
              <w:top w:val="nil"/>
            </w:tcBorders>
          </w:tcPr>
          <w:p w:rsidR="00082179" w:rsidRDefault="00082179">
            <w:pPr>
              <w:rPr>
                <w:sz w:val="2"/>
                <w:szCs w:val="2"/>
                <w:lang w:eastAsia="zh-CN"/>
              </w:rPr>
            </w:pPr>
          </w:p>
        </w:tc>
        <w:tc>
          <w:tcPr>
            <w:tcW w:w="2064" w:type="dxa"/>
            <w:gridSpan w:val="2"/>
            <w:tcBorders>
              <w:top w:val="single" w:sz="8" w:space="0" w:color="000000"/>
            </w:tcBorders>
          </w:tcPr>
          <w:p w:rsidR="00082179" w:rsidRDefault="00A3170B">
            <w:pPr>
              <w:pStyle w:val="TableParagraph"/>
              <w:spacing w:before="69"/>
              <w:rPr>
                <w:sz w:val="21"/>
              </w:rPr>
            </w:pPr>
            <w:r>
              <w:rPr>
                <w:rFonts w:ascii="Times New Roman" w:eastAsia="Times New Roman"/>
                <w:sz w:val="21"/>
              </w:rPr>
              <w:t>ARP</w:t>
            </w:r>
            <w:r>
              <w:rPr>
                <w:sz w:val="21"/>
              </w:rPr>
              <w:t>代理</w:t>
            </w:r>
          </w:p>
        </w:tc>
        <w:tc>
          <w:tcPr>
            <w:tcW w:w="5318" w:type="dxa"/>
          </w:tcPr>
          <w:p w:rsidR="00082179" w:rsidRDefault="00A3170B">
            <w:pPr>
              <w:pStyle w:val="TableParagraph"/>
              <w:spacing w:before="81" w:line="225" w:lineRule="auto"/>
              <w:ind w:left="106" w:right="177"/>
              <w:jc w:val="both"/>
              <w:rPr>
                <w:sz w:val="21"/>
                <w:lang w:eastAsia="zh-CN"/>
              </w:rPr>
            </w:pPr>
            <w:r>
              <w:rPr>
                <w:sz w:val="21"/>
                <w:lang w:eastAsia="zh-CN"/>
              </w:rPr>
              <w:t>选择是否使能</w:t>
            </w:r>
            <w:r>
              <w:rPr>
                <w:rFonts w:ascii="Times New Roman" w:eastAsia="Times New Roman"/>
                <w:sz w:val="21"/>
                <w:lang w:eastAsia="zh-CN"/>
              </w:rPr>
              <w:t>ARP</w:t>
            </w:r>
            <w:r>
              <w:rPr>
                <w:sz w:val="21"/>
                <w:lang w:eastAsia="zh-CN"/>
              </w:rPr>
              <w:t>代理功能，使能后默认为路由式</w:t>
            </w:r>
            <w:r>
              <w:rPr>
                <w:rFonts w:ascii="Times New Roman" w:eastAsia="Times New Roman"/>
                <w:sz w:val="21"/>
                <w:lang w:eastAsia="zh-CN"/>
              </w:rPr>
              <w:t xml:space="preserve">ARP </w:t>
            </w:r>
            <w:r>
              <w:rPr>
                <w:sz w:val="21"/>
                <w:lang w:eastAsia="zh-CN"/>
              </w:rPr>
              <w:t>代理。</w:t>
            </w:r>
          </w:p>
          <w:p w:rsidR="00082179" w:rsidRDefault="00A3170B">
            <w:pPr>
              <w:pStyle w:val="TableParagraph"/>
              <w:spacing w:before="78" w:line="225" w:lineRule="auto"/>
              <w:ind w:left="106" w:right="142"/>
              <w:jc w:val="both"/>
              <w:rPr>
                <w:sz w:val="21"/>
                <w:lang w:eastAsia="zh-CN"/>
              </w:rPr>
            </w:pPr>
            <w:r>
              <w:rPr>
                <w:sz w:val="21"/>
                <w:lang w:eastAsia="zh-CN"/>
              </w:rPr>
              <w:t>当两个站点下的</w:t>
            </w:r>
            <w:r>
              <w:rPr>
                <w:rFonts w:ascii="Times New Roman" w:eastAsia="Times New Roman"/>
                <w:sz w:val="21"/>
                <w:lang w:eastAsia="zh-CN"/>
              </w:rPr>
              <w:t>LAN</w:t>
            </w:r>
            <w:r>
              <w:rPr>
                <w:sz w:val="21"/>
                <w:lang w:eastAsia="zh-CN"/>
              </w:rPr>
              <w:t>网络属于同一网段，并且均未配置默认网关时，两个</w:t>
            </w:r>
            <w:r>
              <w:rPr>
                <w:rFonts w:ascii="Times New Roman" w:eastAsia="Times New Roman"/>
                <w:sz w:val="21"/>
                <w:lang w:eastAsia="zh-CN"/>
              </w:rPr>
              <w:t>LAN</w:t>
            </w:r>
            <w:r>
              <w:rPr>
                <w:sz w:val="21"/>
                <w:lang w:eastAsia="zh-CN"/>
              </w:rPr>
              <w:t>网络是无法互通的。通过在两个站点的</w:t>
            </w:r>
            <w:r>
              <w:rPr>
                <w:rFonts w:ascii="Times New Roman" w:eastAsia="Times New Roman"/>
                <w:sz w:val="21"/>
                <w:lang w:eastAsia="zh-CN"/>
              </w:rPr>
              <w:t>LAN</w:t>
            </w:r>
            <w:r>
              <w:rPr>
                <w:sz w:val="21"/>
                <w:lang w:eastAsia="zh-CN"/>
              </w:rPr>
              <w:t>侧接口上使能路由式</w:t>
            </w:r>
            <w:r>
              <w:rPr>
                <w:rFonts w:ascii="Times New Roman" w:eastAsia="Times New Roman"/>
                <w:sz w:val="21"/>
                <w:lang w:eastAsia="zh-CN"/>
              </w:rPr>
              <w:t>ARP</w:t>
            </w:r>
            <w:r>
              <w:rPr>
                <w:sz w:val="21"/>
                <w:lang w:eastAsia="zh-CN"/>
              </w:rPr>
              <w:t>代理功能，可实现</w:t>
            </w:r>
          </w:p>
          <w:p w:rsidR="00082179" w:rsidRDefault="00A3170B">
            <w:pPr>
              <w:pStyle w:val="TableParagraph"/>
              <w:spacing w:before="0" w:line="254" w:lineRule="exact"/>
              <w:ind w:left="106"/>
              <w:jc w:val="both"/>
              <w:rPr>
                <w:sz w:val="21"/>
              </w:rPr>
            </w:pPr>
            <w:r>
              <w:rPr>
                <w:rFonts w:ascii="Times New Roman" w:eastAsia="Times New Roman"/>
                <w:sz w:val="21"/>
              </w:rPr>
              <w:t>LAN</w:t>
            </w:r>
            <w:r>
              <w:rPr>
                <w:sz w:val="21"/>
              </w:rPr>
              <w:t>网络的互通。</w:t>
            </w:r>
          </w:p>
        </w:tc>
      </w:tr>
      <w:tr w:rsidR="00082179">
        <w:trPr>
          <w:trHeight w:val="3928"/>
        </w:trPr>
        <w:tc>
          <w:tcPr>
            <w:tcW w:w="556" w:type="dxa"/>
            <w:vMerge/>
            <w:tcBorders>
              <w:top w:val="nil"/>
            </w:tcBorders>
          </w:tcPr>
          <w:p w:rsidR="00082179" w:rsidRDefault="00082179">
            <w:pPr>
              <w:rPr>
                <w:sz w:val="2"/>
                <w:szCs w:val="2"/>
              </w:rPr>
            </w:pPr>
          </w:p>
        </w:tc>
        <w:tc>
          <w:tcPr>
            <w:tcW w:w="2064" w:type="dxa"/>
            <w:gridSpan w:val="2"/>
          </w:tcPr>
          <w:p w:rsidR="00082179" w:rsidRDefault="00A3170B">
            <w:pPr>
              <w:pStyle w:val="TableParagraph"/>
              <w:spacing w:before="85"/>
              <w:rPr>
                <w:rFonts w:ascii="Times New Roman"/>
                <w:sz w:val="21"/>
              </w:rPr>
            </w:pPr>
            <w:r>
              <w:rPr>
                <w:rFonts w:ascii="Times New Roman"/>
                <w:sz w:val="21"/>
              </w:rPr>
              <w:t>MTU</w:t>
            </w:r>
          </w:p>
        </w:tc>
        <w:tc>
          <w:tcPr>
            <w:tcW w:w="5318" w:type="dxa"/>
          </w:tcPr>
          <w:p w:rsidR="00082179" w:rsidRDefault="00A3170B">
            <w:pPr>
              <w:pStyle w:val="TableParagraph"/>
              <w:spacing w:before="84" w:line="225" w:lineRule="auto"/>
              <w:ind w:left="106" w:right="282"/>
              <w:rPr>
                <w:sz w:val="21"/>
                <w:lang w:eastAsia="zh-CN"/>
              </w:rPr>
            </w:pPr>
            <w:r>
              <w:rPr>
                <w:sz w:val="21"/>
                <w:lang w:eastAsia="zh-CN"/>
              </w:rPr>
              <w:t>接口最大传输单元。当物理接口类型为</w:t>
            </w:r>
            <w:r>
              <w:rPr>
                <w:rFonts w:ascii="Times New Roman" w:eastAsia="Times New Roman"/>
                <w:sz w:val="21"/>
                <w:lang w:eastAsia="zh-CN"/>
              </w:rPr>
              <w:t>xDSL</w:t>
            </w:r>
            <w:r>
              <w:rPr>
                <w:sz w:val="21"/>
                <w:lang w:eastAsia="zh-CN"/>
              </w:rPr>
              <w:t>时，不支持配置。</w:t>
            </w:r>
          </w:p>
          <w:p w:rsidR="00082179" w:rsidRDefault="00A3170B">
            <w:pPr>
              <w:pStyle w:val="TableParagraph"/>
              <w:spacing w:before="78" w:line="225" w:lineRule="auto"/>
              <w:ind w:left="106" w:right="154"/>
              <w:jc w:val="both"/>
              <w:rPr>
                <w:sz w:val="21"/>
                <w:lang w:eastAsia="zh-CN"/>
              </w:rPr>
            </w:pPr>
            <w:r>
              <w:rPr>
                <w:sz w:val="21"/>
                <w:lang w:eastAsia="zh-CN"/>
              </w:rPr>
              <w:t>网络层一般要限制每次发送数据包的最大长度。任何时候网络层接收到一份要发送的</w:t>
            </w:r>
            <w:r>
              <w:rPr>
                <w:rFonts w:ascii="Times New Roman" w:eastAsia="Times New Roman"/>
                <w:sz w:val="21"/>
                <w:lang w:eastAsia="zh-CN"/>
              </w:rPr>
              <w:t>IP</w:t>
            </w:r>
            <w:r>
              <w:rPr>
                <w:sz w:val="21"/>
                <w:lang w:eastAsia="zh-CN"/>
              </w:rPr>
              <w:t>数据包时，它要判断向本地哪个接口发送数据，并查询该接口获得其最大传输单元</w:t>
            </w:r>
            <w:r>
              <w:rPr>
                <w:rFonts w:ascii="Times New Roman" w:eastAsia="Times New Roman"/>
                <w:sz w:val="21"/>
                <w:lang w:eastAsia="zh-CN"/>
              </w:rPr>
              <w:t>MTU</w:t>
            </w:r>
            <w:r>
              <w:rPr>
                <w:sz w:val="21"/>
                <w:lang w:eastAsia="zh-CN"/>
              </w:rPr>
              <w:t>（</w:t>
            </w:r>
            <w:r>
              <w:rPr>
                <w:rFonts w:ascii="Times New Roman" w:eastAsia="Times New Roman"/>
                <w:sz w:val="21"/>
                <w:lang w:eastAsia="zh-CN"/>
              </w:rPr>
              <w:t>Maximum Transmission Unit</w:t>
            </w:r>
            <w:r>
              <w:rPr>
                <w:sz w:val="21"/>
                <w:lang w:eastAsia="zh-CN"/>
              </w:rPr>
              <w:t>）。网络层把</w:t>
            </w:r>
          </w:p>
          <w:p w:rsidR="00082179" w:rsidRDefault="00A3170B">
            <w:pPr>
              <w:pStyle w:val="TableParagraph"/>
              <w:spacing w:before="0" w:line="225" w:lineRule="auto"/>
              <w:ind w:left="106" w:right="131"/>
              <w:jc w:val="both"/>
              <w:rPr>
                <w:sz w:val="21"/>
                <w:lang w:eastAsia="zh-CN"/>
              </w:rPr>
            </w:pPr>
            <w:r>
              <w:rPr>
                <w:rFonts w:ascii="Times New Roman" w:eastAsia="Times New Roman"/>
                <w:sz w:val="21"/>
                <w:lang w:eastAsia="zh-CN"/>
              </w:rPr>
              <w:t>MTU</w:t>
            </w:r>
            <w:r>
              <w:rPr>
                <w:sz w:val="21"/>
                <w:lang w:eastAsia="zh-CN"/>
              </w:rPr>
              <w:t>值与要发送的</w:t>
            </w:r>
            <w:r>
              <w:rPr>
                <w:rFonts w:ascii="Times New Roman" w:eastAsia="Times New Roman"/>
                <w:sz w:val="21"/>
                <w:lang w:eastAsia="zh-CN"/>
              </w:rPr>
              <w:t>IP</w:t>
            </w:r>
            <w:r>
              <w:rPr>
                <w:sz w:val="21"/>
                <w:lang w:eastAsia="zh-CN"/>
              </w:rPr>
              <w:t>数据包长度进行比较，如果</w:t>
            </w:r>
            <w:r>
              <w:rPr>
                <w:rFonts w:ascii="Times New Roman" w:eastAsia="Times New Roman"/>
                <w:sz w:val="21"/>
                <w:lang w:eastAsia="zh-CN"/>
              </w:rPr>
              <w:t>IP</w:t>
            </w:r>
            <w:r>
              <w:rPr>
                <w:sz w:val="21"/>
                <w:lang w:eastAsia="zh-CN"/>
              </w:rPr>
              <w:t>数据包的长度比</w:t>
            </w:r>
            <w:r>
              <w:rPr>
                <w:rFonts w:ascii="Times New Roman" w:eastAsia="Times New Roman"/>
                <w:sz w:val="21"/>
                <w:lang w:eastAsia="zh-CN"/>
              </w:rPr>
              <w:t>MTU</w:t>
            </w:r>
            <w:r>
              <w:rPr>
                <w:sz w:val="21"/>
                <w:lang w:eastAsia="zh-CN"/>
              </w:rPr>
              <w:t>值大，那么</w:t>
            </w:r>
            <w:r>
              <w:rPr>
                <w:rFonts w:ascii="Times New Roman" w:eastAsia="Times New Roman"/>
                <w:sz w:val="21"/>
                <w:lang w:eastAsia="zh-CN"/>
              </w:rPr>
              <w:t>IP</w:t>
            </w:r>
            <w:r>
              <w:rPr>
                <w:sz w:val="21"/>
                <w:lang w:eastAsia="zh-CN"/>
              </w:rPr>
              <w:t>数据包就需要进行分片， 分片后的数据包长度小于等于</w:t>
            </w:r>
            <w:r>
              <w:rPr>
                <w:rFonts w:ascii="Times New Roman" w:eastAsia="Times New Roman"/>
                <w:sz w:val="21"/>
                <w:lang w:eastAsia="zh-CN"/>
              </w:rPr>
              <w:t>MTU</w:t>
            </w:r>
            <w:r>
              <w:rPr>
                <w:sz w:val="21"/>
                <w:lang w:eastAsia="zh-CN"/>
              </w:rPr>
              <w:t>。</w:t>
            </w:r>
          </w:p>
          <w:p w:rsidR="00082179" w:rsidRDefault="00A3170B">
            <w:pPr>
              <w:pStyle w:val="TableParagraph"/>
              <w:numPr>
                <w:ilvl w:val="0"/>
                <w:numId w:val="165"/>
              </w:numPr>
              <w:tabs>
                <w:tab w:val="left" w:pos="391"/>
              </w:tabs>
              <w:spacing w:before="74" w:line="225" w:lineRule="auto"/>
              <w:ind w:right="127"/>
              <w:rPr>
                <w:sz w:val="21"/>
                <w:lang w:eastAsia="zh-CN"/>
              </w:rPr>
            </w:pPr>
            <w:r>
              <w:rPr>
                <w:sz w:val="21"/>
                <w:lang w:eastAsia="zh-CN"/>
              </w:rPr>
              <w:t>由于</w:t>
            </w:r>
            <w:r>
              <w:rPr>
                <w:rFonts w:ascii="Times New Roman" w:eastAsia="Times New Roman" w:hAnsi="Times New Roman"/>
                <w:sz w:val="21"/>
                <w:lang w:eastAsia="zh-CN"/>
              </w:rPr>
              <w:t>QoS</w:t>
            </w:r>
            <w:r>
              <w:rPr>
                <w:sz w:val="21"/>
                <w:lang w:eastAsia="zh-CN"/>
              </w:rPr>
              <w:t>队列长度有限，如果</w:t>
            </w:r>
            <w:r>
              <w:rPr>
                <w:rFonts w:ascii="Times New Roman" w:eastAsia="Times New Roman" w:hAnsi="Times New Roman"/>
                <w:sz w:val="21"/>
                <w:lang w:eastAsia="zh-CN"/>
              </w:rPr>
              <w:t>MTU</w:t>
            </w:r>
            <w:r>
              <w:rPr>
                <w:sz w:val="21"/>
                <w:lang w:eastAsia="zh-CN"/>
              </w:rPr>
              <w:t>配置过小而报文尺寸较大，可能会造成分片过多，报文被</w:t>
            </w:r>
            <w:r>
              <w:rPr>
                <w:rFonts w:ascii="Times New Roman" w:eastAsia="Times New Roman" w:hAnsi="Times New Roman"/>
                <w:sz w:val="21"/>
                <w:lang w:eastAsia="zh-CN"/>
              </w:rPr>
              <w:t>QoS</w:t>
            </w:r>
            <w:r>
              <w:rPr>
                <w:spacing w:val="-6"/>
                <w:sz w:val="21"/>
                <w:lang w:eastAsia="zh-CN"/>
              </w:rPr>
              <w:t>队列丢</w:t>
            </w:r>
            <w:r>
              <w:rPr>
                <w:sz w:val="21"/>
                <w:lang w:eastAsia="zh-CN"/>
              </w:rPr>
              <w:t>弃。</w:t>
            </w:r>
          </w:p>
          <w:p w:rsidR="00082179" w:rsidRDefault="00A3170B">
            <w:pPr>
              <w:pStyle w:val="TableParagraph"/>
              <w:numPr>
                <w:ilvl w:val="0"/>
                <w:numId w:val="165"/>
              </w:numPr>
              <w:tabs>
                <w:tab w:val="left" w:pos="391"/>
              </w:tabs>
              <w:spacing w:before="77" w:line="225" w:lineRule="auto"/>
              <w:ind w:right="454"/>
              <w:rPr>
                <w:sz w:val="21"/>
                <w:lang w:eastAsia="zh-CN"/>
              </w:rPr>
            </w:pPr>
            <w:r>
              <w:rPr>
                <w:sz w:val="21"/>
                <w:lang w:eastAsia="zh-CN"/>
              </w:rPr>
              <w:t>如果</w:t>
            </w:r>
            <w:r>
              <w:rPr>
                <w:rFonts w:ascii="Times New Roman" w:eastAsia="Times New Roman" w:hAnsi="Times New Roman"/>
                <w:sz w:val="21"/>
                <w:lang w:eastAsia="zh-CN"/>
              </w:rPr>
              <w:t>MTU</w:t>
            </w:r>
            <w:r>
              <w:rPr>
                <w:spacing w:val="-1"/>
                <w:sz w:val="21"/>
                <w:lang w:eastAsia="zh-CN"/>
              </w:rPr>
              <w:t>值配置过大，会造成报文的传输速度较</w:t>
            </w:r>
            <w:r>
              <w:rPr>
                <w:sz w:val="21"/>
                <w:lang w:eastAsia="zh-CN"/>
              </w:rPr>
              <w:t>慢，甚至会造成报文丢失。</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2064"/>
        <w:gridCol w:w="5318"/>
      </w:tblGrid>
      <w:tr w:rsidR="00082179">
        <w:trPr>
          <w:trHeight w:val="412"/>
        </w:trPr>
        <w:tc>
          <w:tcPr>
            <w:tcW w:w="262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592"/>
        </w:trPr>
        <w:tc>
          <w:tcPr>
            <w:tcW w:w="556" w:type="dxa"/>
            <w:vMerge w:val="restart"/>
          </w:tcPr>
          <w:p w:rsidR="00082179" w:rsidRDefault="00082179">
            <w:pPr>
              <w:pStyle w:val="TableParagraph"/>
              <w:spacing w:before="0"/>
              <w:ind w:left="0"/>
              <w:rPr>
                <w:rFonts w:ascii="Times New Roman"/>
                <w:sz w:val="18"/>
              </w:rPr>
            </w:pPr>
          </w:p>
        </w:tc>
        <w:tc>
          <w:tcPr>
            <w:tcW w:w="2064" w:type="dxa"/>
            <w:tcBorders>
              <w:bottom w:val="nil"/>
            </w:tcBorders>
          </w:tcPr>
          <w:p w:rsidR="00082179" w:rsidRDefault="00A3170B">
            <w:pPr>
              <w:pStyle w:val="TableParagraph"/>
              <w:spacing w:before="85"/>
              <w:rPr>
                <w:rFonts w:ascii="Times New Roman"/>
                <w:sz w:val="21"/>
              </w:rPr>
            </w:pPr>
            <w:r>
              <w:rPr>
                <w:rFonts w:ascii="Times New Roman"/>
                <w:sz w:val="21"/>
              </w:rPr>
              <w:t>MSS</w:t>
            </w:r>
          </w:p>
        </w:tc>
        <w:tc>
          <w:tcPr>
            <w:tcW w:w="5318" w:type="dxa"/>
            <w:tcBorders>
              <w:bottom w:val="nil"/>
            </w:tcBorders>
          </w:tcPr>
          <w:p w:rsidR="00082179" w:rsidRDefault="00A3170B">
            <w:pPr>
              <w:pStyle w:val="TableParagraph"/>
              <w:spacing w:line="261" w:lineRule="exact"/>
              <w:ind w:left="106"/>
              <w:rPr>
                <w:rFonts w:ascii="Times New Roman" w:eastAsia="Times New Roman"/>
                <w:sz w:val="21"/>
                <w:lang w:eastAsia="zh-CN"/>
              </w:rPr>
            </w:pPr>
            <w:r>
              <w:rPr>
                <w:sz w:val="21"/>
                <w:lang w:eastAsia="zh-CN"/>
              </w:rPr>
              <w:t>接口的</w:t>
            </w:r>
            <w:r>
              <w:rPr>
                <w:rFonts w:ascii="Times New Roman" w:eastAsia="Times New Roman"/>
                <w:sz w:val="21"/>
                <w:lang w:eastAsia="zh-CN"/>
              </w:rPr>
              <w:t>TCP</w:t>
            </w:r>
            <w:r>
              <w:rPr>
                <w:sz w:val="21"/>
                <w:lang w:eastAsia="zh-CN"/>
              </w:rPr>
              <w:t>最大报文段长度。</w:t>
            </w:r>
            <w:r>
              <w:rPr>
                <w:rFonts w:ascii="Times New Roman" w:eastAsia="Times New Roman"/>
                <w:sz w:val="21"/>
                <w:lang w:eastAsia="zh-CN"/>
              </w:rPr>
              <w:t>TCP</w:t>
            </w:r>
            <w:r>
              <w:rPr>
                <w:sz w:val="21"/>
                <w:lang w:eastAsia="zh-CN"/>
              </w:rPr>
              <w:t>最大报文段长度</w:t>
            </w:r>
            <w:r>
              <w:rPr>
                <w:rFonts w:ascii="Times New Roman" w:eastAsia="Times New Roman"/>
                <w:sz w:val="21"/>
                <w:lang w:eastAsia="zh-CN"/>
              </w:rPr>
              <w:t>MSS</w:t>
            </w:r>
          </w:p>
          <w:p w:rsidR="00082179" w:rsidRDefault="00A3170B">
            <w:pPr>
              <w:pStyle w:val="TableParagraph"/>
              <w:spacing w:before="4" w:line="225" w:lineRule="auto"/>
              <w:ind w:left="106" w:right="188"/>
              <w:rPr>
                <w:sz w:val="21"/>
                <w:lang w:eastAsia="zh-CN"/>
              </w:rPr>
            </w:pPr>
            <w:r>
              <w:rPr>
                <w:sz w:val="21"/>
                <w:lang w:eastAsia="zh-CN"/>
              </w:rPr>
              <w:t>（</w:t>
            </w:r>
            <w:r>
              <w:rPr>
                <w:rFonts w:ascii="Times New Roman" w:eastAsia="Times New Roman"/>
                <w:sz w:val="21"/>
                <w:lang w:eastAsia="zh-CN"/>
              </w:rPr>
              <w:t>Max</w:t>
            </w:r>
            <w:r>
              <w:rPr>
                <w:rFonts w:ascii="Times New Roman" w:eastAsia="Times New Roman"/>
                <w:spacing w:val="48"/>
                <w:sz w:val="21"/>
                <w:lang w:eastAsia="zh-CN"/>
              </w:rPr>
              <w:t xml:space="preserve"> </w:t>
            </w:r>
            <w:r>
              <w:rPr>
                <w:rFonts w:ascii="Times New Roman" w:eastAsia="Times New Roman"/>
                <w:sz w:val="21"/>
                <w:lang w:eastAsia="zh-CN"/>
              </w:rPr>
              <w:t>Segment</w:t>
            </w:r>
            <w:r>
              <w:rPr>
                <w:rFonts w:ascii="Times New Roman" w:eastAsia="Times New Roman"/>
                <w:spacing w:val="49"/>
                <w:sz w:val="21"/>
                <w:lang w:eastAsia="zh-CN"/>
              </w:rPr>
              <w:t xml:space="preserve"> </w:t>
            </w:r>
            <w:r>
              <w:rPr>
                <w:rFonts w:ascii="Times New Roman" w:eastAsia="Times New Roman"/>
                <w:sz w:val="21"/>
                <w:lang w:eastAsia="zh-CN"/>
              </w:rPr>
              <w:t>Size</w:t>
            </w:r>
            <w:r>
              <w:rPr>
                <w:sz w:val="21"/>
                <w:lang w:eastAsia="zh-CN"/>
              </w:rPr>
              <w:t>）是</w:t>
            </w:r>
            <w:r>
              <w:rPr>
                <w:rFonts w:ascii="Times New Roman" w:eastAsia="Times New Roman"/>
                <w:sz w:val="21"/>
                <w:lang w:eastAsia="zh-CN"/>
              </w:rPr>
              <w:t>TCP</w:t>
            </w:r>
            <w:r>
              <w:rPr>
                <w:sz w:val="21"/>
                <w:lang w:eastAsia="zh-CN"/>
              </w:rPr>
              <w:t>协议里面定义的一个选 项，表示可以被对端设备接收的最大</w:t>
            </w:r>
            <w:r>
              <w:rPr>
                <w:rFonts w:ascii="Times New Roman" w:eastAsia="Times New Roman"/>
                <w:sz w:val="21"/>
                <w:lang w:eastAsia="zh-CN"/>
              </w:rPr>
              <w:t>TCP</w:t>
            </w:r>
            <w:r>
              <w:rPr>
                <w:sz w:val="21"/>
                <w:lang w:eastAsia="zh-CN"/>
              </w:rPr>
              <w:t>报文段的长 度。通信双方在建立</w:t>
            </w:r>
            <w:r>
              <w:rPr>
                <w:rFonts w:ascii="Times New Roman" w:eastAsia="Times New Roman"/>
                <w:sz w:val="21"/>
                <w:lang w:eastAsia="zh-CN"/>
              </w:rPr>
              <w:t>TCP</w:t>
            </w:r>
            <w:r>
              <w:rPr>
                <w:sz w:val="21"/>
                <w:lang w:eastAsia="zh-CN"/>
              </w:rPr>
              <w:t>连接时会协商出</w:t>
            </w:r>
            <w:r>
              <w:rPr>
                <w:rFonts w:ascii="Times New Roman" w:eastAsia="Times New Roman"/>
                <w:sz w:val="21"/>
                <w:lang w:eastAsia="zh-CN"/>
              </w:rPr>
              <w:t>MSS</w:t>
            </w:r>
            <w:r>
              <w:rPr>
                <w:spacing w:val="-4"/>
                <w:sz w:val="21"/>
                <w:lang w:eastAsia="zh-CN"/>
              </w:rPr>
              <w:t>值，以确</w:t>
            </w:r>
            <w:r>
              <w:rPr>
                <w:sz w:val="21"/>
                <w:lang w:eastAsia="zh-CN"/>
              </w:rPr>
              <w:t>定</w:t>
            </w:r>
            <w:r>
              <w:rPr>
                <w:rFonts w:ascii="Times New Roman" w:eastAsia="Times New Roman"/>
                <w:sz w:val="21"/>
                <w:lang w:eastAsia="zh-CN"/>
              </w:rPr>
              <w:t>TCP</w:t>
            </w:r>
            <w:r>
              <w:rPr>
                <w:sz w:val="21"/>
                <w:lang w:eastAsia="zh-CN"/>
              </w:rPr>
              <w:t>报文段的最大数据长度。这样，当对端发送的</w:t>
            </w:r>
          </w:p>
          <w:p w:rsidR="00082179" w:rsidRDefault="00A3170B">
            <w:pPr>
              <w:pStyle w:val="TableParagraph"/>
              <w:spacing w:before="0" w:line="225" w:lineRule="exact"/>
              <w:ind w:left="106"/>
              <w:rPr>
                <w:sz w:val="21"/>
                <w:lang w:eastAsia="zh-CN"/>
              </w:rPr>
            </w:pPr>
            <w:r>
              <w:rPr>
                <w:rFonts w:ascii="Times New Roman" w:eastAsia="Times New Roman"/>
                <w:sz w:val="21"/>
                <w:lang w:eastAsia="zh-CN"/>
              </w:rPr>
              <w:t>TCP</w:t>
            </w:r>
            <w:r>
              <w:rPr>
                <w:sz w:val="21"/>
                <w:lang w:eastAsia="zh-CN"/>
              </w:rPr>
              <w:t>报文段的长度超过协商出来的</w:t>
            </w:r>
            <w:r>
              <w:rPr>
                <w:rFonts w:ascii="Times New Roman" w:eastAsia="Times New Roman"/>
                <w:sz w:val="21"/>
                <w:lang w:eastAsia="zh-CN"/>
              </w:rPr>
              <w:t>MSS</w:t>
            </w:r>
            <w:r>
              <w:rPr>
                <w:sz w:val="21"/>
                <w:lang w:eastAsia="zh-CN"/>
              </w:rPr>
              <w:t>，报文会进行分</w:t>
            </w:r>
          </w:p>
        </w:tc>
      </w:tr>
      <w:tr w:rsidR="00082179">
        <w:trPr>
          <w:trHeight w:val="267"/>
        </w:trPr>
        <w:tc>
          <w:tcPr>
            <w:tcW w:w="556" w:type="dxa"/>
            <w:vMerge/>
            <w:tcBorders>
              <w:top w:val="nil"/>
            </w:tcBorders>
          </w:tcPr>
          <w:p w:rsidR="00082179" w:rsidRDefault="00082179">
            <w:pPr>
              <w:rPr>
                <w:sz w:val="2"/>
                <w:szCs w:val="2"/>
                <w:lang w:eastAsia="zh-CN"/>
              </w:rPr>
            </w:pPr>
          </w:p>
        </w:tc>
        <w:tc>
          <w:tcPr>
            <w:tcW w:w="2064" w:type="dxa"/>
            <w:tcBorders>
              <w:top w:val="nil"/>
              <w:bottom w:val="nil"/>
            </w:tcBorders>
          </w:tcPr>
          <w:p w:rsidR="00082179" w:rsidRDefault="00082179">
            <w:pPr>
              <w:pStyle w:val="TableParagraph"/>
              <w:spacing w:before="0"/>
              <w:ind w:left="0"/>
              <w:rPr>
                <w:rFonts w:ascii="Times New Roman"/>
                <w:sz w:val="18"/>
                <w:lang w:eastAsia="zh-CN"/>
              </w:rPr>
            </w:pPr>
          </w:p>
        </w:tc>
        <w:tc>
          <w:tcPr>
            <w:tcW w:w="5318" w:type="dxa"/>
            <w:tcBorders>
              <w:top w:val="nil"/>
              <w:bottom w:val="nil"/>
            </w:tcBorders>
          </w:tcPr>
          <w:p w:rsidR="00082179" w:rsidRDefault="00A3170B">
            <w:pPr>
              <w:pStyle w:val="TableParagraph"/>
              <w:spacing w:before="0" w:line="245" w:lineRule="exact"/>
              <w:ind w:left="106"/>
              <w:rPr>
                <w:sz w:val="21"/>
              </w:rPr>
            </w:pPr>
            <w:r>
              <w:rPr>
                <w:sz w:val="21"/>
              </w:rPr>
              <w:t>片处理。</w:t>
            </w:r>
          </w:p>
        </w:tc>
      </w:tr>
      <w:tr w:rsidR="00082179">
        <w:trPr>
          <w:trHeight w:val="239"/>
        </w:trPr>
        <w:tc>
          <w:tcPr>
            <w:tcW w:w="556" w:type="dxa"/>
            <w:vMerge/>
            <w:tcBorders>
              <w:top w:val="nil"/>
            </w:tcBorders>
          </w:tcPr>
          <w:p w:rsidR="00082179" w:rsidRDefault="00082179">
            <w:pPr>
              <w:rPr>
                <w:sz w:val="2"/>
                <w:szCs w:val="2"/>
              </w:rPr>
            </w:pPr>
          </w:p>
        </w:tc>
        <w:tc>
          <w:tcPr>
            <w:tcW w:w="2064" w:type="dxa"/>
            <w:tcBorders>
              <w:top w:val="nil"/>
              <w:bottom w:val="nil"/>
            </w:tcBorders>
          </w:tcPr>
          <w:p w:rsidR="00082179" w:rsidRDefault="00082179">
            <w:pPr>
              <w:pStyle w:val="TableParagraph"/>
              <w:spacing w:before="0"/>
              <w:ind w:left="0"/>
              <w:rPr>
                <w:rFonts w:ascii="Times New Roman"/>
                <w:sz w:val="16"/>
              </w:rPr>
            </w:pPr>
          </w:p>
        </w:tc>
        <w:tc>
          <w:tcPr>
            <w:tcW w:w="5318" w:type="dxa"/>
            <w:tcBorders>
              <w:top w:val="nil"/>
              <w:bottom w:val="nil"/>
            </w:tcBorders>
          </w:tcPr>
          <w:p w:rsidR="00082179" w:rsidRDefault="00A3170B">
            <w:pPr>
              <w:pStyle w:val="TableParagraph"/>
              <w:spacing w:before="26" w:line="193" w:lineRule="exact"/>
              <w:ind w:left="106"/>
              <w:rPr>
                <w:rFonts w:ascii="黑体" w:eastAsia="黑体"/>
                <w:b/>
                <w:sz w:val="18"/>
              </w:rPr>
            </w:pPr>
            <w:r>
              <w:rPr>
                <w:rFonts w:ascii="黑体" w:eastAsia="黑体" w:hint="eastAsia"/>
                <w:b/>
                <w:sz w:val="18"/>
              </w:rPr>
              <w:t>须知</w:t>
            </w:r>
          </w:p>
        </w:tc>
      </w:tr>
      <w:tr w:rsidR="00082179">
        <w:trPr>
          <w:trHeight w:val="2019"/>
        </w:trPr>
        <w:tc>
          <w:tcPr>
            <w:tcW w:w="556" w:type="dxa"/>
            <w:vMerge/>
            <w:tcBorders>
              <w:top w:val="nil"/>
            </w:tcBorders>
          </w:tcPr>
          <w:p w:rsidR="00082179" w:rsidRDefault="00082179">
            <w:pPr>
              <w:rPr>
                <w:sz w:val="2"/>
                <w:szCs w:val="2"/>
              </w:rPr>
            </w:pPr>
          </w:p>
        </w:tc>
        <w:tc>
          <w:tcPr>
            <w:tcW w:w="2064" w:type="dxa"/>
            <w:tcBorders>
              <w:top w:val="nil"/>
            </w:tcBorders>
          </w:tcPr>
          <w:p w:rsidR="00082179" w:rsidRDefault="00082179">
            <w:pPr>
              <w:pStyle w:val="TableParagraph"/>
              <w:spacing w:before="0"/>
              <w:ind w:left="0"/>
              <w:rPr>
                <w:rFonts w:ascii="Times New Roman"/>
                <w:sz w:val="18"/>
              </w:rPr>
            </w:pPr>
          </w:p>
        </w:tc>
        <w:tc>
          <w:tcPr>
            <w:tcW w:w="5318" w:type="dxa"/>
            <w:tcBorders>
              <w:top w:val="nil"/>
            </w:tcBorders>
          </w:tcPr>
          <w:p w:rsidR="00082179" w:rsidRDefault="00A3170B">
            <w:pPr>
              <w:pStyle w:val="TableParagraph"/>
              <w:spacing w:before="0" w:line="225" w:lineRule="auto"/>
              <w:ind w:left="286" w:right="134"/>
              <w:rPr>
                <w:rFonts w:ascii="Times New Roman" w:eastAsia="Times New Roman" w:hAnsi="Times New Roman"/>
                <w:sz w:val="18"/>
                <w:lang w:eastAsia="zh-CN"/>
              </w:rPr>
            </w:pPr>
            <w:r>
              <w:rPr>
                <w:rFonts w:ascii="楷体" w:eastAsia="楷体" w:hAnsi="楷体" w:hint="eastAsia"/>
                <w:sz w:val="18"/>
                <w:lang w:eastAsia="zh-CN"/>
              </w:rPr>
              <w:t>为了保证</w:t>
            </w:r>
            <w:r>
              <w:rPr>
                <w:rFonts w:ascii="Times New Roman" w:eastAsia="Times New Roman" w:hAnsi="Times New Roman"/>
                <w:sz w:val="18"/>
                <w:lang w:eastAsia="zh-CN"/>
              </w:rPr>
              <w:t>TCP</w:t>
            </w:r>
            <w:r>
              <w:rPr>
                <w:rFonts w:ascii="楷体" w:eastAsia="楷体" w:hAnsi="楷体" w:hint="eastAsia"/>
                <w:sz w:val="18"/>
                <w:lang w:eastAsia="zh-CN"/>
              </w:rPr>
              <w:t>报文不分片，配置过程中需要注意</w:t>
            </w:r>
            <w:r>
              <w:rPr>
                <w:rFonts w:ascii="Times New Roman" w:eastAsia="Times New Roman" w:hAnsi="Times New Roman"/>
                <w:sz w:val="18"/>
                <w:lang w:eastAsia="zh-CN"/>
              </w:rPr>
              <w:t>MSS</w:t>
            </w:r>
            <w:r>
              <w:rPr>
                <w:rFonts w:ascii="楷体" w:eastAsia="楷体" w:hAnsi="楷体" w:hint="eastAsia"/>
                <w:sz w:val="18"/>
                <w:lang w:eastAsia="zh-CN"/>
              </w:rPr>
              <w:t>与</w:t>
            </w:r>
            <w:r>
              <w:rPr>
                <w:rFonts w:ascii="Times New Roman" w:eastAsia="Times New Roman" w:hAnsi="Times New Roman"/>
                <w:sz w:val="18"/>
                <w:lang w:eastAsia="zh-CN"/>
              </w:rPr>
              <w:t>MTU</w:t>
            </w:r>
            <w:r>
              <w:rPr>
                <w:rFonts w:ascii="楷体" w:eastAsia="楷体" w:hAnsi="楷体" w:hint="eastAsia"/>
                <w:sz w:val="18"/>
                <w:lang w:eastAsia="zh-CN"/>
              </w:rPr>
              <w:t>的关系。最大传输单元</w:t>
            </w:r>
            <w:r>
              <w:rPr>
                <w:rFonts w:ascii="Times New Roman" w:eastAsia="Times New Roman" w:hAnsi="Times New Roman"/>
                <w:sz w:val="18"/>
                <w:lang w:eastAsia="zh-CN"/>
              </w:rPr>
              <w:t>MTU</w:t>
            </w:r>
            <w:r>
              <w:rPr>
                <w:rFonts w:ascii="楷体" w:eastAsia="楷体" w:hAnsi="楷体" w:hint="eastAsia"/>
                <w:sz w:val="18"/>
                <w:lang w:eastAsia="zh-CN"/>
              </w:rPr>
              <w:t>（</w:t>
            </w:r>
            <w:r>
              <w:rPr>
                <w:rFonts w:ascii="Times New Roman" w:eastAsia="Times New Roman" w:hAnsi="Times New Roman"/>
                <w:sz w:val="18"/>
                <w:lang w:eastAsia="zh-CN"/>
              </w:rPr>
              <w:t>Maximum Transmission Unit</w:t>
            </w:r>
            <w:r>
              <w:rPr>
                <w:rFonts w:ascii="楷体" w:eastAsia="楷体" w:hAnsi="楷体" w:hint="eastAsia"/>
                <w:sz w:val="18"/>
                <w:lang w:eastAsia="zh-CN"/>
              </w:rPr>
              <w:t>）是用来标识</w:t>
            </w:r>
            <w:r>
              <w:rPr>
                <w:rFonts w:ascii="Times New Roman" w:eastAsia="Times New Roman" w:hAnsi="Times New Roman"/>
                <w:sz w:val="18"/>
                <w:lang w:eastAsia="zh-CN"/>
              </w:rPr>
              <w:t>IP</w:t>
            </w:r>
            <w:r>
              <w:rPr>
                <w:rFonts w:ascii="楷体" w:eastAsia="楷体" w:hAnsi="楷体" w:hint="eastAsia"/>
                <w:sz w:val="18"/>
                <w:lang w:eastAsia="zh-CN"/>
              </w:rPr>
              <w:t>报文是否分片的选项。如果对端发送的</w:t>
            </w:r>
            <w:r>
              <w:rPr>
                <w:rFonts w:ascii="Times New Roman" w:eastAsia="Times New Roman" w:hAnsi="Times New Roman"/>
                <w:sz w:val="18"/>
                <w:lang w:eastAsia="zh-CN"/>
              </w:rPr>
              <w:t>IP</w:t>
            </w:r>
            <w:r>
              <w:rPr>
                <w:rFonts w:ascii="楷体" w:eastAsia="楷体" w:hAnsi="楷体" w:hint="eastAsia"/>
                <w:sz w:val="18"/>
                <w:lang w:eastAsia="zh-CN"/>
              </w:rPr>
              <w:t>报文长度超过</w:t>
            </w:r>
            <w:r>
              <w:rPr>
                <w:rFonts w:ascii="Times New Roman" w:eastAsia="Times New Roman" w:hAnsi="Times New Roman"/>
                <w:sz w:val="18"/>
                <w:lang w:eastAsia="zh-CN"/>
              </w:rPr>
              <w:t>MTU</w:t>
            </w:r>
            <w:r>
              <w:rPr>
                <w:rFonts w:ascii="楷体" w:eastAsia="楷体" w:hAnsi="楷体" w:hint="eastAsia"/>
                <w:sz w:val="18"/>
                <w:lang w:eastAsia="zh-CN"/>
              </w:rPr>
              <w:t>值，则</w:t>
            </w:r>
            <w:r>
              <w:rPr>
                <w:rFonts w:ascii="Times New Roman" w:eastAsia="Times New Roman" w:hAnsi="Times New Roman"/>
                <w:sz w:val="18"/>
                <w:lang w:eastAsia="zh-CN"/>
              </w:rPr>
              <w:t>IP</w:t>
            </w:r>
            <w:r>
              <w:rPr>
                <w:rFonts w:ascii="楷体" w:eastAsia="楷体" w:hAnsi="楷体" w:hint="eastAsia"/>
                <w:sz w:val="18"/>
                <w:lang w:eastAsia="zh-CN"/>
              </w:rPr>
              <w:t>报文会进行分片处理。一般情况下，为了不影响报文传输，</w:t>
            </w:r>
            <w:r>
              <w:rPr>
                <w:rFonts w:ascii="Times New Roman" w:eastAsia="Times New Roman" w:hAnsi="Times New Roman"/>
                <w:sz w:val="18"/>
                <w:lang w:eastAsia="zh-CN"/>
              </w:rPr>
              <w:t>MSS</w:t>
            </w:r>
            <w:r>
              <w:rPr>
                <w:rFonts w:ascii="楷体" w:eastAsia="楷体" w:hAnsi="楷体" w:hint="eastAsia"/>
                <w:sz w:val="18"/>
                <w:lang w:eastAsia="zh-CN"/>
              </w:rPr>
              <w:t>值加上报文开销（</w:t>
            </w:r>
            <w:r>
              <w:rPr>
                <w:rFonts w:ascii="Times New Roman" w:eastAsia="Times New Roman" w:hAnsi="Times New Roman"/>
                <w:sz w:val="18"/>
                <w:lang w:eastAsia="zh-CN"/>
              </w:rPr>
              <w:t>TCP</w:t>
            </w:r>
            <w:r>
              <w:rPr>
                <w:rFonts w:ascii="楷体" w:eastAsia="楷体" w:hAnsi="楷体" w:hint="eastAsia"/>
                <w:sz w:val="18"/>
                <w:lang w:eastAsia="zh-CN"/>
              </w:rPr>
              <w:t>首部、</w:t>
            </w:r>
            <w:r>
              <w:rPr>
                <w:rFonts w:ascii="Times New Roman" w:eastAsia="Times New Roman" w:hAnsi="Times New Roman"/>
                <w:sz w:val="18"/>
                <w:lang w:eastAsia="zh-CN"/>
              </w:rPr>
              <w:t>IP</w:t>
            </w:r>
            <w:r>
              <w:rPr>
                <w:rFonts w:ascii="楷体" w:eastAsia="楷体" w:hAnsi="楷体" w:hint="eastAsia"/>
                <w:sz w:val="18"/>
                <w:lang w:eastAsia="zh-CN"/>
              </w:rPr>
              <w:t>首部等）不超过</w:t>
            </w:r>
            <w:r>
              <w:rPr>
                <w:rFonts w:ascii="Times New Roman" w:eastAsia="Times New Roman" w:hAnsi="Times New Roman"/>
                <w:sz w:val="18"/>
                <w:lang w:eastAsia="zh-CN"/>
              </w:rPr>
              <w:t>MTU</w:t>
            </w:r>
            <w:r>
              <w:rPr>
                <w:rFonts w:ascii="楷体" w:eastAsia="楷体" w:hAnsi="楷体" w:hint="eastAsia"/>
                <w:sz w:val="18"/>
                <w:lang w:eastAsia="zh-CN"/>
              </w:rPr>
              <w:t>值。例如，以太网接口的缺省</w:t>
            </w:r>
            <w:r>
              <w:rPr>
                <w:rFonts w:ascii="Times New Roman" w:eastAsia="Times New Roman" w:hAnsi="Times New Roman"/>
                <w:sz w:val="18"/>
                <w:lang w:eastAsia="zh-CN"/>
              </w:rPr>
              <w:t>MTU</w:t>
            </w:r>
            <w:r>
              <w:rPr>
                <w:rFonts w:ascii="楷体" w:eastAsia="楷体" w:hAnsi="楷体" w:hint="eastAsia"/>
                <w:sz w:val="18"/>
                <w:lang w:eastAsia="zh-CN"/>
              </w:rPr>
              <w:t>值为</w:t>
            </w:r>
            <w:r>
              <w:rPr>
                <w:rFonts w:ascii="Times New Roman" w:eastAsia="Times New Roman" w:hAnsi="Times New Roman"/>
                <w:sz w:val="18"/>
                <w:lang w:eastAsia="zh-CN"/>
              </w:rPr>
              <w:t>1500</w:t>
            </w:r>
            <w:r>
              <w:rPr>
                <w:rFonts w:ascii="楷体" w:eastAsia="楷体" w:hAnsi="楷体" w:hint="eastAsia"/>
                <w:sz w:val="18"/>
                <w:lang w:eastAsia="zh-CN"/>
              </w:rPr>
              <w:t>字节， 为了保证报文不分片，</w:t>
            </w:r>
            <w:r>
              <w:rPr>
                <w:rFonts w:ascii="Times New Roman" w:eastAsia="Times New Roman" w:hAnsi="Times New Roman"/>
                <w:sz w:val="18"/>
                <w:lang w:eastAsia="zh-CN"/>
              </w:rPr>
              <w:t>MSS</w:t>
            </w:r>
            <w:r>
              <w:rPr>
                <w:rFonts w:ascii="楷体" w:eastAsia="楷体" w:hAnsi="楷体" w:hint="eastAsia"/>
                <w:sz w:val="18"/>
                <w:lang w:eastAsia="zh-CN"/>
              </w:rPr>
              <w:t>值最大配置为</w:t>
            </w:r>
            <w:r>
              <w:rPr>
                <w:rFonts w:ascii="Times New Roman" w:eastAsia="Times New Roman" w:hAnsi="Times New Roman"/>
                <w:sz w:val="18"/>
                <w:lang w:eastAsia="zh-CN"/>
              </w:rPr>
              <w:t>1460</w:t>
            </w:r>
            <w:r>
              <w:rPr>
                <w:rFonts w:ascii="楷体" w:eastAsia="楷体" w:hAnsi="楷体" w:hint="eastAsia"/>
                <w:sz w:val="18"/>
                <w:lang w:eastAsia="zh-CN"/>
              </w:rPr>
              <w:t>（</w:t>
            </w:r>
            <w:r>
              <w:rPr>
                <w:rFonts w:ascii="Times New Roman" w:eastAsia="Times New Roman" w:hAnsi="Times New Roman"/>
                <w:sz w:val="18"/>
                <w:lang w:eastAsia="zh-CN"/>
              </w:rPr>
              <w:t>1500 − 20</w:t>
            </w:r>
          </w:p>
          <w:p w:rsidR="00082179" w:rsidRDefault="00A3170B">
            <w:pPr>
              <w:pStyle w:val="TableParagraph"/>
              <w:spacing w:before="0" w:line="225" w:lineRule="auto"/>
              <w:ind w:left="286" w:right="131"/>
              <w:rPr>
                <w:rFonts w:ascii="楷体" w:eastAsia="楷体" w:hAnsi="楷体"/>
                <w:sz w:val="18"/>
                <w:lang w:eastAsia="zh-CN"/>
              </w:rPr>
            </w:pPr>
            <w:r>
              <w:rPr>
                <w:rFonts w:ascii="楷体" w:eastAsia="楷体" w:hAnsi="楷体" w:hint="eastAsia"/>
                <w:sz w:val="18"/>
                <w:lang w:eastAsia="zh-CN"/>
              </w:rPr>
              <w:t>（</w:t>
            </w:r>
            <w:r>
              <w:rPr>
                <w:rFonts w:ascii="Times New Roman" w:eastAsia="Times New Roman" w:hAnsi="Times New Roman"/>
                <w:sz w:val="18"/>
                <w:lang w:eastAsia="zh-CN"/>
              </w:rPr>
              <w:t>TCP</w:t>
            </w:r>
            <w:r>
              <w:rPr>
                <w:rFonts w:ascii="楷体" w:eastAsia="楷体" w:hAnsi="楷体" w:hint="eastAsia"/>
                <w:sz w:val="18"/>
                <w:lang w:eastAsia="zh-CN"/>
              </w:rPr>
              <w:t xml:space="preserve">首部最小长度） </w:t>
            </w:r>
            <w:r>
              <w:rPr>
                <w:rFonts w:ascii="Times New Roman" w:eastAsia="Times New Roman" w:hAnsi="Times New Roman"/>
                <w:sz w:val="18"/>
                <w:lang w:eastAsia="zh-CN"/>
              </w:rPr>
              <w:t>− 20</w:t>
            </w:r>
            <w:r>
              <w:rPr>
                <w:rFonts w:ascii="楷体" w:eastAsia="楷体" w:hAnsi="楷体" w:hint="eastAsia"/>
                <w:sz w:val="18"/>
                <w:lang w:eastAsia="zh-CN"/>
              </w:rPr>
              <w:t>（</w:t>
            </w:r>
            <w:r>
              <w:rPr>
                <w:rFonts w:ascii="Times New Roman" w:eastAsia="Times New Roman" w:hAnsi="Times New Roman"/>
                <w:sz w:val="18"/>
                <w:lang w:eastAsia="zh-CN"/>
              </w:rPr>
              <w:t>IP</w:t>
            </w:r>
            <w:r>
              <w:rPr>
                <w:rFonts w:ascii="楷体" w:eastAsia="楷体" w:hAnsi="楷体" w:hint="eastAsia"/>
                <w:sz w:val="18"/>
                <w:lang w:eastAsia="zh-CN"/>
              </w:rPr>
              <w:t>首部最小长度））字节。推荐用户配置</w:t>
            </w:r>
            <w:r>
              <w:rPr>
                <w:rFonts w:ascii="Times New Roman" w:eastAsia="Times New Roman" w:hAnsi="Times New Roman"/>
                <w:sz w:val="18"/>
                <w:lang w:eastAsia="zh-CN"/>
              </w:rPr>
              <w:t>MSS</w:t>
            </w:r>
            <w:r>
              <w:rPr>
                <w:rFonts w:ascii="楷体" w:eastAsia="楷体" w:hAnsi="楷体" w:hint="eastAsia"/>
                <w:sz w:val="18"/>
                <w:lang w:eastAsia="zh-CN"/>
              </w:rPr>
              <w:t>值为</w:t>
            </w:r>
            <w:r>
              <w:rPr>
                <w:rFonts w:ascii="Times New Roman" w:eastAsia="Times New Roman" w:hAnsi="Times New Roman"/>
                <w:sz w:val="18"/>
                <w:lang w:eastAsia="zh-CN"/>
              </w:rPr>
              <w:t>1200</w:t>
            </w:r>
            <w:r>
              <w:rPr>
                <w:rFonts w:ascii="楷体" w:eastAsia="楷体" w:hAnsi="楷体" w:hint="eastAsia"/>
                <w:sz w:val="18"/>
                <w:lang w:eastAsia="zh-CN"/>
              </w:rPr>
              <w:t>字节。</w:t>
            </w:r>
          </w:p>
        </w:tc>
      </w:tr>
      <w:tr w:rsidR="00082179">
        <w:trPr>
          <w:trHeight w:val="332"/>
        </w:trPr>
        <w:tc>
          <w:tcPr>
            <w:tcW w:w="556" w:type="dxa"/>
            <w:vMerge/>
            <w:tcBorders>
              <w:top w:val="nil"/>
            </w:tcBorders>
          </w:tcPr>
          <w:p w:rsidR="00082179" w:rsidRDefault="00082179">
            <w:pPr>
              <w:rPr>
                <w:sz w:val="2"/>
                <w:szCs w:val="2"/>
                <w:lang w:eastAsia="zh-CN"/>
              </w:rPr>
            </w:pPr>
          </w:p>
        </w:tc>
        <w:tc>
          <w:tcPr>
            <w:tcW w:w="2064" w:type="dxa"/>
            <w:tcBorders>
              <w:bottom w:val="nil"/>
            </w:tcBorders>
          </w:tcPr>
          <w:p w:rsidR="00082179" w:rsidRDefault="00A3170B">
            <w:pPr>
              <w:pStyle w:val="TableParagraph"/>
              <w:spacing w:line="241" w:lineRule="exact"/>
              <w:rPr>
                <w:sz w:val="21"/>
              </w:rPr>
            </w:pPr>
            <w:r>
              <w:rPr>
                <w:sz w:val="21"/>
              </w:rPr>
              <w:t>信任模式</w:t>
            </w:r>
          </w:p>
        </w:tc>
        <w:tc>
          <w:tcPr>
            <w:tcW w:w="5318" w:type="dxa"/>
            <w:tcBorders>
              <w:bottom w:val="nil"/>
            </w:tcBorders>
          </w:tcPr>
          <w:p w:rsidR="00082179" w:rsidRDefault="00A3170B">
            <w:pPr>
              <w:pStyle w:val="TableParagraph"/>
              <w:spacing w:line="241" w:lineRule="exact"/>
              <w:ind w:left="106"/>
              <w:rPr>
                <w:sz w:val="21"/>
                <w:lang w:eastAsia="zh-CN"/>
              </w:rPr>
            </w:pPr>
            <w:r>
              <w:rPr>
                <w:sz w:val="21"/>
                <w:lang w:eastAsia="zh-CN"/>
              </w:rPr>
              <w:t>指定安全域的类型，接口下的</w:t>
            </w:r>
            <w:r>
              <w:rPr>
                <w:rFonts w:ascii="Times New Roman" w:eastAsia="Times New Roman"/>
                <w:sz w:val="21"/>
                <w:lang w:eastAsia="zh-CN"/>
              </w:rPr>
              <w:t>LAN</w:t>
            </w:r>
            <w:r>
              <w:rPr>
                <w:sz w:val="21"/>
                <w:lang w:eastAsia="zh-CN"/>
              </w:rPr>
              <w:t>网络属于信任域还是</w:t>
            </w:r>
          </w:p>
        </w:tc>
      </w:tr>
      <w:tr w:rsidR="00082179">
        <w:trPr>
          <w:trHeight w:val="316"/>
        </w:trPr>
        <w:tc>
          <w:tcPr>
            <w:tcW w:w="556" w:type="dxa"/>
            <w:vMerge/>
            <w:tcBorders>
              <w:top w:val="nil"/>
            </w:tcBorders>
          </w:tcPr>
          <w:p w:rsidR="00082179" w:rsidRDefault="00082179">
            <w:pPr>
              <w:rPr>
                <w:sz w:val="2"/>
                <w:szCs w:val="2"/>
                <w:lang w:eastAsia="zh-CN"/>
              </w:rPr>
            </w:pPr>
          </w:p>
        </w:tc>
        <w:tc>
          <w:tcPr>
            <w:tcW w:w="2064" w:type="dxa"/>
            <w:tcBorders>
              <w:top w:val="nil"/>
            </w:tcBorders>
          </w:tcPr>
          <w:p w:rsidR="00082179" w:rsidRDefault="00082179">
            <w:pPr>
              <w:pStyle w:val="TableParagraph"/>
              <w:spacing w:before="0"/>
              <w:ind w:left="0"/>
              <w:rPr>
                <w:rFonts w:ascii="Times New Roman"/>
                <w:sz w:val="18"/>
                <w:lang w:eastAsia="zh-CN"/>
              </w:rPr>
            </w:pPr>
          </w:p>
        </w:tc>
        <w:tc>
          <w:tcPr>
            <w:tcW w:w="5318" w:type="dxa"/>
            <w:tcBorders>
              <w:top w:val="nil"/>
            </w:tcBorders>
          </w:tcPr>
          <w:p w:rsidR="00082179" w:rsidRDefault="00A3170B">
            <w:pPr>
              <w:pStyle w:val="TableParagraph"/>
              <w:spacing w:before="0" w:line="245" w:lineRule="exact"/>
              <w:ind w:left="106"/>
              <w:rPr>
                <w:sz w:val="21"/>
              </w:rPr>
            </w:pPr>
            <w:r>
              <w:rPr>
                <w:sz w:val="21"/>
              </w:rPr>
              <w:t>非信任域。</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5-86 </w:t>
      </w:r>
      <w:r>
        <w:rPr>
          <w:rFonts w:ascii="黑体" w:eastAsia="黑体" w:hAnsi="黑体" w:hint="eastAsia"/>
          <w:sz w:val="21"/>
        </w:rPr>
        <w:t>“</w:t>
      </w:r>
      <w:r>
        <w:rPr>
          <w:rFonts w:ascii="Book Antiqua" w:eastAsia="Book Antiqua" w:hAnsi="Book Antiqua"/>
          <w:sz w:val="21"/>
        </w:rPr>
        <w:t xml:space="preserve">IP </w:t>
      </w:r>
      <w:r>
        <w:rPr>
          <w:rFonts w:ascii="黑体" w:eastAsia="黑体" w:hAnsi="黑体" w:hint="eastAsia"/>
          <w:sz w:val="21"/>
        </w:rPr>
        <w:t>资源”页签</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7"/>
        <w:gridCol w:w="6270"/>
      </w:tblGrid>
      <w:tr w:rsidR="00082179">
        <w:trPr>
          <w:trHeight w:val="412"/>
        </w:trPr>
        <w:tc>
          <w:tcPr>
            <w:tcW w:w="166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7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667" w:type="dxa"/>
          </w:tcPr>
          <w:p w:rsidR="00082179" w:rsidRDefault="00A3170B">
            <w:pPr>
              <w:pStyle w:val="TableParagraph"/>
              <w:rPr>
                <w:sz w:val="21"/>
              </w:rPr>
            </w:pPr>
            <w:r>
              <w:rPr>
                <w:sz w:val="21"/>
              </w:rPr>
              <w:t>站点</w:t>
            </w:r>
          </w:p>
        </w:tc>
        <w:tc>
          <w:tcPr>
            <w:tcW w:w="6270" w:type="dxa"/>
          </w:tcPr>
          <w:p w:rsidR="00082179" w:rsidRDefault="00A3170B">
            <w:pPr>
              <w:pStyle w:val="TableParagraph"/>
              <w:rPr>
                <w:sz w:val="21"/>
              </w:rPr>
            </w:pPr>
            <w:r>
              <w:rPr>
                <w:sz w:val="21"/>
              </w:rPr>
              <w:t>站点名称。</w:t>
            </w:r>
          </w:p>
        </w:tc>
      </w:tr>
      <w:tr w:rsidR="00082179">
        <w:trPr>
          <w:trHeight w:val="411"/>
        </w:trPr>
        <w:tc>
          <w:tcPr>
            <w:tcW w:w="1667" w:type="dxa"/>
          </w:tcPr>
          <w:p w:rsidR="00082179" w:rsidRDefault="00A3170B">
            <w:pPr>
              <w:pStyle w:val="TableParagraph"/>
              <w:rPr>
                <w:sz w:val="21"/>
              </w:rPr>
            </w:pPr>
            <w:r>
              <w:rPr>
                <w:sz w:val="21"/>
              </w:rPr>
              <w:t>设备</w:t>
            </w:r>
          </w:p>
        </w:tc>
        <w:tc>
          <w:tcPr>
            <w:tcW w:w="6270" w:type="dxa"/>
          </w:tcPr>
          <w:p w:rsidR="00082179" w:rsidRDefault="00A3170B">
            <w:pPr>
              <w:pStyle w:val="TableParagraph"/>
              <w:rPr>
                <w:sz w:val="21"/>
              </w:rPr>
            </w:pPr>
            <w:r>
              <w:rPr>
                <w:rFonts w:ascii="Times New Roman" w:eastAsia="Times New Roman"/>
                <w:sz w:val="21"/>
              </w:rPr>
              <w:t>CPE</w:t>
            </w:r>
            <w:r>
              <w:rPr>
                <w:sz w:val="21"/>
              </w:rPr>
              <w:t>设备名称。</w:t>
            </w:r>
          </w:p>
        </w:tc>
      </w:tr>
      <w:tr w:rsidR="00082179">
        <w:trPr>
          <w:trHeight w:val="412"/>
        </w:trPr>
        <w:tc>
          <w:tcPr>
            <w:tcW w:w="1667" w:type="dxa"/>
          </w:tcPr>
          <w:p w:rsidR="00082179" w:rsidRDefault="00A3170B">
            <w:pPr>
              <w:pStyle w:val="TableParagraph"/>
              <w:spacing w:before="85"/>
              <w:rPr>
                <w:rFonts w:ascii="Times New Roman"/>
                <w:sz w:val="21"/>
              </w:rPr>
            </w:pPr>
            <w:r>
              <w:rPr>
                <w:rFonts w:ascii="Times New Roman"/>
                <w:sz w:val="21"/>
              </w:rPr>
              <w:t>VPN</w:t>
            </w:r>
          </w:p>
        </w:tc>
        <w:tc>
          <w:tcPr>
            <w:tcW w:w="6270" w:type="dxa"/>
          </w:tcPr>
          <w:p w:rsidR="00082179" w:rsidRDefault="00A3170B">
            <w:pPr>
              <w:pStyle w:val="TableParagraph"/>
              <w:rPr>
                <w:sz w:val="21"/>
                <w:lang w:eastAsia="zh-CN"/>
              </w:rPr>
            </w:pPr>
            <w:r>
              <w:rPr>
                <w:rFonts w:ascii="Times New Roman" w:eastAsia="Times New Roman" w:hAnsi="Times New Roman"/>
                <w:sz w:val="21"/>
                <w:lang w:eastAsia="zh-CN"/>
              </w:rPr>
              <w:t>VPN</w:t>
            </w:r>
            <w:r>
              <w:rPr>
                <w:sz w:val="21"/>
                <w:lang w:eastAsia="zh-CN"/>
              </w:rPr>
              <w:t xml:space="preserve">部门名称，在“部署 </w:t>
            </w:r>
            <w:r>
              <w:rPr>
                <w:rFonts w:ascii="Times New Roman" w:eastAsia="Times New Roman" w:hAnsi="Times New Roman"/>
                <w:sz w:val="21"/>
                <w:lang w:eastAsia="zh-CN"/>
              </w:rPr>
              <w:t xml:space="preserve">&gt; </w:t>
            </w:r>
            <w:r>
              <w:rPr>
                <w:sz w:val="21"/>
                <w:lang w:eastAsia="zh-CN"/>
              </w:rPr>
              <w:t xml:space="preserve">虚拟网络 </w:t>
            </w:r>
            <w:r>
              <w:rPr>
                <w:rFonts w:ascii="Times New Roman" w:eastAsia="Times New Roman" w:hAnsi="Times New Roman"/>
                <w:sz w:val="21"/>
                <w:lang w:eastAsia="zh-CN"/>
              </w:rPr>
              <w:t>&gt; Overlay</w:t>
            </w:r>
            <w:r>
              <w:rPr>
                <w:sz w:val="21"/>
                <w:lang w:eastAsia="zh-CN"/>
              </w:rPr>
              <w:t>网络”中配置。</w:t>
            </w:r>
          </w:p>
        </w:tc>
      </w:tr>
      <w:tr w:rsidR="00082179">
        <w:trPr>
          <w:trHeight w:val="1926"/>
        </w:trPr>
        <w:tc>
          <w:tcPr>
            <w:tcW w:w="1667" w:type="dxa"/>
          </w:tcPr>
          <w:p w:rsidR="00082179" w:rsidRDefault="00A3170B">
            <w:pPr>
              <w:pStyle w:val="TableParagraph"/>
              <w:rPr>
                <w:sz w:val="21"/>
              </w:rPr>
            </w:pPr>
            <w:r>
              <w:rPr>
                <w:rFonts w:ascii="Times New Roman" w:eastAsia="Times New Roman"/>
                <w:sz w:val="21"/>
              </w:rPr>
              <w:t>VRF</w:t>
            </w:r>
            <w:r>
              <w:rPr>
                <w:sz w:val="21"/>
              </w:rPr>
              <w:t>实例名称</w:t>
            </w:r>
          </w:p>
        </w:tc>
        <w:tc>
          <w:tcPr>
            <w:tcW w:w="6270" w:type="dxa"/>
          </w:tcPr>
          <w:p w:rsidR="00082179" w:rsidRDefault="00A3170B">
            <w:pPr>
              <w:pStyle w:val="TableParagraph"/>
              <w:rPr>
                <w:sz w:val="21"/>
                <w:lang w:eastAsia="zh-CN"/>
              </w:rPr>
            </w:pPr>
            <w:r>
              <w:rPr>
                <w:sz w:val="21"/>
                <w:lang w:eastAsia="zh-CN"/>
              </w:rPr>
              <w:t>接口</w:t>
            </w:r>
            <w:r>
              <w:rPr>
                <w:rFonts w:ascii="Times New Roman" w:eastAsia="Times New Roman"/>
                <w:sz w:val="21"/>
                <w:lang w:eastAsia="zh-CN"/>
              </w:rPr>
              <w:t>IP</w:t>
            </w:r>
            <w:r>
              <w:rPr>
                <w:sz w:val="21"/>
                <w:lang w:eastAsia="zh-CN"/>
              </w:rPr>
              <w:t>地址所属的</w:t>
            </w:r>
            <w:r>
              <w:rPr>
                <w:rFonts w:ascii="Times New Roman" w:eastAsia="Times New Roman"/>
                <w:sz w:val="21"/>
                <w:lang w:eastAsia="zh-CN"/>
              </w:rPr>
              <w:t>VRF</w:t>
            </w:r>
            <w:r>
              <w:rPr>
                <w:sz w:val="21"/>
                <w:lang w:eastAsia="zh-CN"/>
              </w:rPr>
              <w:t>实例的名称。</w:t>
            </w:r>
          </w:p>
          <w:p w:rsidR="00082179" w:rsidRDefault="00A3170B">
            <w:pPr>
              <w:pStyle w:val="TableParagraph"/>
              <w:numPr>
                <w:ilvl w:val="0"/>
                <w:numId w:val="164"/>
              </w:numPr>
              <w:tabs>
                <w:tab w:val="left" w:pos="391"/>
              </w:tabs>
              <w:spacing w:before="76" w:line="225" w:lineRule="auto"/>
              <w:ind w:right="489" w:hanging="283"/>
              <w:rPr>
                <w:sz w:val="21"/>
              </w:rPr>
            </w:pPr>
            <w:r>
              <w:rPr>
                <w:rFonts w:ascii="Times New Roman" w:eastAsia="Times New Roman" w:hAnsi="Times New Roman"/>
                <w:sz w:val="21"/>
              </w:rPr>
              <w:t>Underlay</w:t>
            </w:r>
            <w:r>
              <w:rPr>
                <w:rFonts w:ascii="Times New Roman" w:eastAsia="Times New Roman" w:hAnsi="Times New Roman"/>
                <w:spacing w:val="-11"/>
                <w:sz w:val="21"/>
              </w:rPr>
              <w:t xml:space="preserve"> </w:t>
            </w:r>
            <w:r>
              <w:rPr>
                <w:rFonts w:ascii="Times New Roman" w:eastAsia="Times New Roman" w:hAnsi="Times New Roman"/>
                <w:sz w:val="21"/>
              </w:rPr>
              <w:t>Link</w:t>
            </w:r>
            <w:r>
              <w:rPr>
                <w:sz w:val="21"/>
              </w:rPr>
              <w:t>的</w:t>
            </w:r>
            <w:r>
              <w:rPr>
                <w:rFonts w:ascii="Times New Roman" w:eastAsia="Times New Roman" w:hAnsi="Times New Roman"/>
                <w:sz w:val="21"/>
              </w:rPr>
              <w:t>VRF</w:t>
            </w:r>
            <w:r>
              <w:rPr>
                <w:sz w:val="21"/>
              </w:rPr>
              <w:t>实例名称，为</w:t>
            </w:r>
            <w:r>
              <w:rPr>
                <w:rFonts w:ascii="Times New Roman" w:eastAsia="Times New Roman" w:hAnsi="Times New Roman"/>
                <w:sz w:val="21"/>
              </w:rPr>
              <w:t>ZTP</w:t>
            </w:r>
            <w:r>
              <w:rPr>
                <w:sz w:val="21"/>
              </w:rPr>
              <w:t>配置中指定的</w:t>
            </w:r>
            <w:r>
              <w:rPr>
                <w:rFonts w:ascii="Times New Roman" w:eastAsia="Times New Roman" w:hAnsi="Times New Roman"/>
                <w:sz w:val="21"/>
              </w:rPr>
              <w:t>VPN</w:t>
            </w:r>
            <w:r>
              <w:rPr>
                <w:sz w:val="21"/>
              </w:rPr>
              <w:t>实例。</w:t>
            </w:r>
          </w:p>
          <w:p w:rsidR="00082179" w:rsidRDefault="00A3170B">
            <w:pPr>
              <w:pStyle w:val="TableParagraph"/>
              <w:numPr>
                <w:ilvl w:val="0"/>
                <w:numId w:val="164"/>
              </w:numPr>
              <w:tabs>
                <w:tab w:val="left" w:pos="391"/>
              </w:tabs>
              <w:spacing w:before="65"/>
              <w:ind w:hanging="283"/>
              <w:rPr>
                <w:sz w:val="21"/>
              </w:rPr>
            </w:pPr>
            <w:r>
              <w:rPr>
                <w:rFonts w:ascii="Times New Roman" w:eastAsia="Times New Roman" w:hAnsi="Times New Roman"/>
                <w:sz w:val="21"/>
              </w:rPr>
              <w:t>System</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属于默认</w:t>
            </w:r>
            <w:r>
              <w:rPr>
                <w:rFonts w:ascii="Times New Roman" w:eastAsia="Times New Roman" w:hAnsi="Times New Roman"/>
                <w:sz w:val="21"/>
              </w:rPr>
              <w:t>VPN</w:t>
            </w:r>
            <w:r>
              <w:rPr>
                <w:sz w:val="21"/>
              </w:rPr>
              <w:t>，其</w:t>
            </w:r>
            <w:r>
              <w:rPr>
                <w:rFonts w:ascii="Times New Roman" w:eastAsia="Times New Roman" w:hAnsi="Times New Roman"/>
                <w:sz w:val="21"/>
              </w:rPr>
              <w:t>VRF</w:t>
            </w:r>
            <w:r>
              <w:rPr>
                <w:sz w:val="21"/>
              </w:rPr>
              <w:t>实例名称为</w:t>
            </w:r>
            <w:r>
              <w:rPr>
                <w:rFonts w:ascii="Times New Roman" w:eastAsia="Times New Roman" w:hAnsi="Times New Roman"/>
                <w:sz w:val="21"/>
              </w:rPr>
              <w:t>public</w:t>
            </w:r>
            <w:r>
              <w:rPr>
                <w:sz w:val="21"/>
              </w:rPr>
              <w:t>。</w:t>
            </w:r>
          </w:p>
          <w:p w:rsidR="00082179" w:rsidRDefault="00A3170B">
            <w:pPr>
              <w:pStyle w:val="TableParagraph"/>
              <w:numPr>
                <w:ilvl w:val="0"/>
                <w:numId w:val="164"/>
              </w:numPr>
              <w:tabs>
                <w:tab w:val="left" w:pos="391"/>
              </w:tabs>
              <w:spacing w:before="91" w:line="225" w:lineRule="auto"/>
              <w:ind w:right="180" w:hanging="283"/>
              <w:rPr>
                <w:sz w:val="21"/>
                <w:lang w:eastAsia="zh-CN"/>
              </w:rPr>
            </w:pPr>
            <w:r>
              <w:rPr>
                <w:spacing w:val="-1"/>
                <w:sz w:val="21"/>
                <w:lang w:eastAsia="zh-CN"/>
              </w:rPr>
              <w:t>其余类型</w:t>
            </w:r>
            <w:r>
              <w:rPr>
                <w:rFonts w:ascii="Times New Roman" w:eastAsia="Times New Roman" w:hAnsi="Times New Roman"/>
                <w:sz w:val="21"/>
                <w:lang w:eastAsia="zh-CN"/>
              </w:rPr>
              <w:t>IP</w:t>
            </w:r>
            <w:r>
              <w:rPr>
                <w:sz w:val="21"/>
                <w:lang w:eastAsia="zh-CN"/>
              </w:rPr>
              <w:t>与</w:t>
            </w:r>
            <w:r>
              <w:rPr>
                <w:rFonts w:ascii="Times New Roman" w:eastAsia="Times New Roman" w:hAnsi="Times New Roman"/>
                <w:sz w:val="21"/>
                <w:lang w:eastAsia="zh-CN"/>
              </w:rPr>
              <w:t>Overlay</w:t>
            </w:r>
            <w:r>
              <w:rPr>
                <w:sz w:val="21"/>
                <w:lang w:eastAsia="zh-CN"/>
              </w:rPr>
              <w:t>网络相关，其</w:t>
            </w:r>
            <w:r>
              <w:rPr>
                <w:rFonts w:ascii="Times New Roman" w:eastAsia="Times New Roman" w:hAnsi="Times New Roman"/>
                <w:sz w:val="21"/>
                <w:lang w:eastAsia="zh-CN"/>
              </w:rPr>
              <w:t>VRF</w:t>
            </w:r>
            <w:r>
              <w:rPr>
                <w:sz w:val="21"/>
                <w:lang w:eastAsia="zh-CN"/>
              </w:rPr>
              <w:t>实例名称与</w:t>
            </w:r>
            <w:r>
              <w:rPr>
                <w:rFonts w:ascii="Times New Roman" w:eastAsia="Times New Roman" w:hAnsi="Times New Roman"/>
                <w:sz w:val="21"/>
                <w:lang w:eastAsia="zh-CN"/>
              </w:rPr>
              <w:t>VPN</w:t>
            </w:r>
            <w:r>
              <w:rPr>
                <w:sz w:val="21"/>
                <w:lang w:eastAsia="zh-CN"/>
              </w:rPr>
              <w:t>部门相对应。</w:t>
            </w:r>
          </w:p>
        </w:tc>
      </w:tr>
      <w:tr w:rsidR="00082179">
        <w:trPr>
          <w:trHeight w:val="411"/>
        </w:trPr>
        <w:tc>
          <w:tcPr>
            <w:tcW w:w="1667" w:type="dxa"/>
          </w:tcPr>
          <w:p w:rsidR="00082179" w:rsidRDefault="00A3170B">
            <w:pPr>
              <w:pStyle w:val="TableParagraph"/>
              <w:rPr>
                <w:sz w:val="21"/>
              </w:rPr>
            </w:pPr>
            <w:r>
              <w:rPr>
                <w:rFonts w:ascii="Times New Roman" w:eastAsia="Times New Roman"/>
                <w:sz w:val="21"/>
              </w:rPr>
              <w:t>IP</w:t>
            </w:r>
            <w:r>
              <w:rPr>
                <w:sz w:val="21"/>
              </w:rPr>
              <w:t>地址</w:t>
            </w:r>
          </w:p>
        </w:tc>
        <w:tc>
          <w:tcPr>
            <w:tcW w:w="6270" w:type="dxa"/>
          </w:tcPr>
          <w:p w:rsidR="00082179" w:rsidRDefault="00A3170B">
            <w:pPr>
              <w:pStyle w:val="TableParagraph"/>
              <w:rPr>
                <w:sz w:val="21"/>
              </w:rPr>
            </w:pPr>
            <w:r>
              <w:rPr>
                <w:sz w:val="21"/>
              </w:rPr>
              <w:t>接口的</w:t>
            </w:r>
            <w:r>
              <w:rPr>
                <w:rFonts w:ascii="Times New Roman" w:eastAsia="Times New Roman"/>
                <w:sz w:val="21"/>
              </w:rPr>
              <w:t>IP</w:t>
            </w:r>
            <w:r>
              <w:rPr>
                <w:sz w:val="21"/>
              </w:rPr>
              <w:t>地址。</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7"/>
        <w:gridCol w:w="6270"/>
      </w:tblGrid>
      <w:tr w:rsidR="00082179">
        <w:trPr>
          <w:trHeight w:val="412"/>
        </w:trPr>
        <w:tc>
          <w:tcPr>
            <w:tcW w:w="166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7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333"/>
        </w:trPr>
        <w:tc>
          <w:tcPr>
            <w:tcW w:w="1667" w:type="dxa"/>
          </w:tcPr>
          <w:p w:rsidR="00082179" w:rsidRDefault="00A3170B">
            <w:pPr>
              <w:pStyle w:val="TableParagraph"/>
              <w:rPr>
                <w:sz w:val="21"/>
              </w:rPr>
            </w:pPr>
            <w:r>
              <w:rPr>
                <w:sz w:val="21"/>
              </w:rPr>
              <w:t>用途</w:t>
            </w:r>
          </w:p>
        </w:tc>
        <w:tc>
          <w:tcPr>
            <w:tcW w:w="6270" w:type="dxa"/>
          </w:tcPr>
          <w:p w:rsidR="00082179" w:rsidRDefault="00A3170B">
            <w:pPr>
              <w:pStyle w:val="TableParagraph"/>
              <w:rPr>
                <w:sz w:val="21"/>
                <w:lang w:eastAsia="zh-CN"/>
              </w:rPr>
            </w:pPr>
            <w:r>
              <w:rPr>
                <w:sz w:val="21"/>
                <w:lang w:eastAsia="zh-CN"/>
              </w:rPr>
              <w:t>支持显示以下</w:t>
            </w:r>
            <w:r>
              <w:rPr>
                <w:rFonts w:ascii="Times New Roman" w:eastAsia="Times New Roman"/>
                <w:sz w:val="21"/>
                <w:lang w:eastAsia="zh-CN"/>
              </w:rPr>
              <w:t>7</w:t>
            </w:r>
            <w:r>
              <w:rPr>
                <w:sz w:val="21"/>
                <w:lang w:eastAsia="zh-CN"/>
              </w:rPr>
              <w:t>种类型的</w:t>
            </w:r>
            <w:r>
              <w:rPr>
                <w:rFonts w:ascii="Times New Roman" w:eastAsia="Times New Roman"/>
                <w:sz w:val="21"/>
                <w:lang w:eastAsia="zh-CN"/>
              </w:rPr>
              <w:t>IP</w:t>
            </w:r>
            <w:r>
              <w:rPr>
                <w:sz w:val="21"/>
                <w:lang w:eastAsia="zh-CN"/>
              </w:rPr>
              <w:t>地址资源。</w:t>
            </w:r>
          </w:p>
          <w:p w:rsidR="00082179" w:rsidRDefault="00A3170B">
            <w:pPr>
              <w:pStyle w:val="TableParagraph"/>
              <w:numPr>
                <w:ilvl w:val="0"/>
                <w:numId w:val="163"/>
              </w:numPr>
              <w:tabs>
                <w:tab w:val="left" w:pos="391"/>
              </w:tabs>
              <w:spacing w:before="63"/>
              <w:ind w:hanging="283"/>
              <w:rPr>
                <w:sz w:val="21"/>
              </w:rPr>
            </w:pPr>
            <w:r>
              <w:rPr>
                <w:rFonts w:ascii="Times New Roman" w:eastAsia="Times New Roman" w:hAnsi="Times New Roman"/>
                <w:sz w:val="21"/>
              </w:rPr>
              <w:t>DSVPN</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DSVPN</w:t>
            </w:r>
            <w:r>
              <w:rPr>
                <w:sz w:val="21"/>
              </w:rPr>
              <w:t>隧道的</w:t>
            </w:r>
            <w:r>
              <w:rPr>
                <w:rFonts w:ascii="Times New Roman" w:eastAsia="Times New Roman" w:hAnsi="Times New Roman"/>
                <w:sz w:val="21"/>
              </w:rPr>
              <w:t>Tunnel</w:t>
            </w:r>
            <w:r>
              <w:rPr>
                <w:sz w:val="21"/>
              </w:rPr>
              <w:t>口地址。</w:t>
            </w:r>
          </w:p>
          <w:p w:rsidR="00082179" w:rsidRDefault="00A3170B">
            <w:pPr>
              <w:pStyle w:val="TableParagraph"/>
              <w:numPr>
                <w:ilvl w:val="0"/>
                <w:numId w:val="163"/>
              </w:numPr>
              <w:tabs>
                <w:tab w:val="left" w:pos="391"/>
              </w:tabs>
              <w:spacing w:before="78" w:line="261" w:lineRule="exact"/>
              <w:ind w:hanging="283"/>
              <w:rPr>
                <w:rFonts w:ascii="Times New Roman" w:eastAsia="Times New Roman" w:hAnsi="Times New Roman"/>
                <w:sz w:val="21"/>
              </w:rPr>
            </w:pPr>
            <w:r>
              <w:rPr>
                <w:rFonts w:ascii="Times New Roman" w:eastAsia="Times New Roman" w:hAnsi="Times New Roman"/>
                <w:sz w:val="21"/>
              </w:rPr>
              <w:t>Inter-CPE</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：双网关内链路的接口地址。不同的</w:t>
            </w:r>
            <w:r>
              <w:rPr>
                <w:rFonts w:ascii="Times New Roman" w:eastAsia="Times New Roman" w:hAnsi="Times New Roman"/>
                <w:sz w:val="21"/>
              </w:rPr>
              <w:t>Overlay</w:t>
            </w:r>
          </w:p>
          <w:p w:rsidR="00082179" w:rsidRDefault="00A3170B">
            <w:pPr>
              <w:pStyle w:val="TableParagraph"/>
              <w:spacing w:before="0" w:line="261" w:lineRule="exact"/>
              <w:ind w:left="390"/>
              <w:rPr>
                <w:sz w:val="21"/>
                <w:lang w:eastAsia="zh-CN"/>
              </w:rPr>
            </w:pPr>
            <w:r>
              <w:rPr>
                <w:rFonts w:ascii="Times New Roman" w:eastAsia="Times New Roman"/>
                <w:sz w:val="21"/>
                <w:lang w:eastAsia="zh-CN"/>
              </w:rPr>
              <w:t>VPN</w:t>
            </w:r>
            <w:r>
              <w:rPr>
                <w:sz w:val="21"/>
                <w:lang w:eastAsia="zh-CN"/>
              </w:rPr>
              <w:t>实例下，双网关内链路使用不同的</w:t>
            </w:r>
            <w:r>
              <w:rPr>
                <w:rFonts w:ascii="Times New Roman" w:eastAsia="Times New Roman"/>
                <w:sz w:val="21"/>
                <w:lang w:eastAsia="zh-CN"/>
              </w:rPr>
              <w:t>IP</w:t>
            </w:r>
            <w:r>
              <w:rPr>
                <w:sz w:val="21"/>
                <w:lang w:eastAsia="zh-CN"/>
              </w:rPr>
              <w:t>地址。</w:t>
            </w:r>
          </w:p>
          <w:p w:rsidR="00082179" w:rsidRDefault="00A3170B">
            <w:pPr>
              <w:pStyle w:val="TableParagraph"/>
              <w:numPr>
                <w:ilvl w:val="0"/>
                <w:numId w:val="163"/>
              </w:numPr>
              <w:tabs>
                <w:tab w:val="left" w:pos="391"/>
              </w:tabs>
              <w:spacing w:before="75" w:line="225" w:lineRule="auto"/>
              <w:ind w:right="170" w:hanging="283"/>
              <w:rPr>
                <w:sz w:val="21"/>
                <w:lang w:eastAsia="zh-CN"/>
              </w:rPr>
            </w:pP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Link (Loopback)</w:t>
            </w:r>
            <w:r>
              <w:rPr>
                <w:sz w:val="21"/>
              </w:rPr>
              <w:t>：</w:t>
            </w:r>
            <w:r>
              <w:rPr>
                <w:rFonts w:ascii="Times New Roman" w:eastAsia="Times New Roman" w:hAnsi="Times New Roman"/>
                <w:sz w:val="21"/>
              </w:rPr>
              <w:t>CPE</w:t>
            </w:r>
            <w:r>
              <w:rPr>
                <w:sz w:val="21"/>
              </w:rPr>
              <w:t>设备的</w:t>
            </w:r>
            <w:r>
              <w:rPr>
                <w:rFonts w:ascii="Times New Roman" w:eastAsia="Times New Roman" w:hAnsi="Times New Roman"/>
                <w:sz w:val="21"/>
              </w:rPr>
              <w:t>Loopback</w:t>
            </w:r>
            <w:r>
              <w:rPr>
                <w:spacing w:val="-3"/>
                <w:sz w:val="21"/>
              </w:rPr>
              <w:t>接口地址。</w:t>
            </w:r>
            <w:r>
              <w:rPr>
                <w:sz w:val="21"/>
              </w:rPr>
              <w:t>用户配置了站点上网或者站点互访后，系统会自动创建内环隧道，实现</w:t>
            </w:r>
            <w:r>
              <w:rPr>
                <w:rFonts w:ascii="Times New Roman" w:eastAsia="Times New Roman" w:hAnsi="Times New Roman"/>
                <w:sz w:val="21"/>
              </w:rPr>
              <w:t>CPE</w:t>
            </w:r>
            <w:r>
              <w:rPr>
                <w:sz w:val="21"/>
              </w:rPr>
              <w:t>设备内部</w:t>
            </w:r>
            <w:r>
              <w:rPr>
                <w:rFonts w:ascii="Times New Roman" w:eastAsia="Times New Roman" w:hAnsi="Times New Roman"/>
                <w:sz w:val="21"/>
              </w:rPr>
              <w:t>Overlay</w:t>
            </w:r>
            <w:r>
              <w:rPr>
                <w:rFonts w:ascii="Times New Roman" w:eastAsia="Times New Roman" w:hAnsi="Times New Roman"/>
                <w:spacing w:val="-4"/>
                <w:sz w:val="21"/>
              </w:rPr>
              <w:t xml:space="preserve"> </w:t>
            </w:r>
            <w:r>
              <w:rPr>
                <w:rFonts w:ascii="Times New Roman" w:eastAsia="Times New Roman" w:hAnsi="Times New Roman"/>
                <w:sz w:val="21"/>
              </w:rPr>
              <w:t>VPN</w:t>
            </w:r>
            <w:r>
              <w:rPr>
                <w:sz w:val="21"/>
              </w:rPr>
              <w:t>实例与</w:t>
            </w:r>
            <w:r>
              <w:rPr>
                <w:rFonts w:ascii="Times New Roman" w:eastAsia="Times New Roman" w:hAnsi="Times New Roman"/>
                <w:spacing w:val="-9"/>
                <w:sz w:val="21"/>
              </w:rPr>
              <w:t>WAN</w:t>
            </w:r>
            <w:r>
              <w:rPr>
                <w:sz w:val="21"/>
              </w:rPr>
              <w:t>链路所属</w:t>
            </w:r>
            <w:r>
              <w:rPr>
                <w:rFonts w:ascii="Times New Roman" w:eastAsia="Times New Roman" w:hAnsi="Times New Roman"/>
                <w:sz w:val="21"/>
              </w:rPr>
              <w:t xml:space="preserve">VPN </w:t>
            </w:r>
            <w:r>
              <w:rPr>
                <w:sz w:val="21"/>
              </w:rPr>
              <w:t>实例之间的互连。</w:t>
            </w:r>
            <w:r>
              <w:rPr>
                <w:sz w:val="21"/>
                <w:lang w:eastAsia="zh-CN"/>
              </w:rPr>
              <w:t>一条内环隧道对应两个</w:t>
            </w:r>
            <w:r>
              <w:rPr>
                <w:rFonts w:ascii="Times New Roman" w:eastAsia="Times New Roman" w:hAnsi="Times New Roman"/>
                <w:sz w:val="21"/>
                <w:lang w:eastAsia="zh-CN"/>
              </w:rPr>
              <w:t>Loopback</w:t>
            </w:r>
            <w:r>
              <w:rPr>
                <w:sz w:val="21"/>
                <w:lang w:eastAsia="zh-CN"/>
              </w:rPr>
              <w:t>接口地址和两个隧道接口地址。</w:t>
            </w:r>
          </w:p>
          <w:p w:rsidR="00082179" w:rsidRDefault="00A3170B">
            <w:pPr>
              <w:pStyle w:val="TableParagraph"/>
              <w:numPr>
                <w:ilvl w:val="0"/>
                <w:numId w:val="163"/>
              </w:numPr>
              <w:tabs>
                <w:tab w:val="left" w:pos="391"/>
              </w:tabs>
              <w:spacing w:before="63"/>
              <w:ind w:hanging="283"/>
              <w:rPr>
                <w:sz w:val="21"/>
              </w:rPr>
            </w:pP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Link (Tunnel)</w:t>
            </w:r>
            <w:r>
              <w:rPr>
                <w:rFonts w:ascii="Times New Roman" w:eastAsia="Times New Roman" w:hAnsi="Times New Roman"/>
                <w:spacing w:val="-1"/>
                <w:sz w:val="21"/>
              </w:rPr>
              <w:t xml:space="preserve"> </w:t>
            </w:r>
            <w:r>
              <w:rPr>
                <w:sz w:val="21"/>
              </w:rPr>
              <w:t>：内环隧道的接口地址。</w:t>
            </w:r>
          </w:p>
          <w:p w:rsidR="00082179" w:rsidRDefault="00A3170B">
            <w:pPr>
              <w:pStyle w:val="TableParagraph"/>
              <w:numPr>
                <w:ilvl w:val="0"/>
                <w:numId w:val="163"/>
              </w:numPr>
              <w:tabs>
                <w:tab w:val="left" w:pos="391"/>
              </w:tabs>
              <w:spacing w:before="78"/>
              <w:ind w:hanging="283"/>
              <w:rPr>
                <w:sz w:val="21"/>
              </w:rPr>
            </w:pPr>
            <w:r>
              <w:rPr>
                <w:rFonts w:ascii="Times New Roman" w:eastAsia="Times New Roman" w:hAnsi="Times New Roman"/>
                <w:sz w:val="21"/>
              </w:rPr>
              <w:t>System</w:t>
            </w:r>
            <w:r>
              <w:rPr>
                <w:rFonts w:ascii="Times New Roman" w:eastAsia="Times New Roman" w:hAnsi="Times New Roman"/>
                <w:spacing w:val="-7"/>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CPE</w:t>
            </w:r>
            <w:r>
              <w:rPr>
                <w:sz w:val="21"/>
              </w:rPr>
              <w:t>设备的管理</w:t>
            </w:r>
            <w:r>
              <w:rPr>
                <w:rFonts w:ascii="Times New Roman" w:eastAsia="Times New Roman" w:hAnsi="Times New Roman"/>
                <w:sz w:val="21"/>
              </w:rPr>
              <w:t>IP</w:t>
            </w:r>
            <w:r>
              <w:rPr>
                <w:sz w:val="21"/>
              </w:rPr>
              <w:t>地址。</w:t>
            </w:r>
          </w:p>
          <w:p w:rsidR="00082179" w:rsidRDefault="00A3170B">
            <w:pPr>
              <w:pStyle w:val="TableParagraph"/>
              <w:numPr>
                <w:ilvl w:val="0"/>
                <w:numId w:val="163"/>
              </w:numPr>
              <w:tabs>
                <w:tab w:val="left" w:pos="391"/>
              </w:tabs>
              <w:spacing w:before="78"/>
              <w:ind w:hanging="283"/>
              <w:rPr>
                <w:sz w:val="21"/>
              </w:rPr>
            </w:pPr>
            <w:r>
              <w:rPr>
                <w:rFonts w:ascii="Times New Roman" w:eastAsia="Times New Roman" w:hAnsi="Times New Roman"/>
                <w:sz w:val="21"/>
              </w:rPr>
              <w:t>Lan_Access</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LAN</w:t>
            </w:r>
            <w:r>
              <w:rPr>
                <w:sz w:val="21"/>
              </w:rPr>
              <w:t>侧口的</w:t>
            </w:r>
            <w:r>
              <w:rPr>
                <w:rFonts w:ascii="Times New Roman" w:eastAsia="Times New Roman" w:hAnsi="Times New Roman"/>
                <w:sz w:val="21"/>
              </w:rPr>
              <w:t>IP</w:t>
            </w:r>
            <w:r>
              <w:rPr>
                <w:sz w:val="21"/>
              </w:rPr>
              <w:t>地址。</w:t>
            </w:r>
          </w:p>
          <w:p w:rsidR="00082179" w:rsidRDefault="00A3170B">
            <w:pPr>
              <w:pStyle w:val="TableParagraph"/>
              <w:numPr>
                <w:ilvl w:val="0"/>
                <w:numId w:val="163"/>
              </w:numPr>
              <w:tabs>
                <w:tab w:val="left" w:pos="391"/>
              </w:tabs>
              <w:spacing w:before="77"/>
              <w:ind w:hanging="283"/>
              <w:rPr>
                <w:sz w:val="21"/>
              </w:rPr>
            </w:pPr>
            <w:r>
              <w:rPr>
                <w:rFonts w:ascii="Times New Roman" w:eastAsia="Times New Roman" w:hAnsi="Times New Roman"/>
                <w:sz w:val="21"/>
              </w:rPr>
              <w:t>Underlay</w:t>
            </w:r>
            <w:r>
              <w:rPr>
                <w:rFonts w:ascii="Times New Roman" w:eastAsia="Times New Roman" w:hAnsi="Times New Roman"/>
                <w:spacing w:val="-2"/>
                <w:sz w:val="21"/>
              </w:rPr>
              <w:t xml:space="preserve"> </w:t>
            </w:r>
            <w:r>
              <w:rPr>
                <w:rFonts w:ascii="Times New Roman" w:eastAsia="Times New Roman" w:hAnsi="Times New Roman"/>
                <w:spacing w:val="-4"/>
                <w:sz w:val="21"/>
              </w:rPr>
              <w:t>Link</w:t>
            </w:r>
            <w:r>
              <w:rPr>
                <w:spacing w:val="-4"/>
                <w:sz w:val="21"/>
              </w:rPr>
              <w:t>：</w:t>
            </w:r>
            <w:r>
              <w:rPr>
                <w:rFonts w:ascii="Times New Roman" w:eastAsia="Times New Roman" w:hAnsi="Times New Roman"/>
                <w:spacing w:val="-4"/>
                <w:sz w:val="21"/>
              </w:rPr>
              <w:t>WAN</w:t>
            </w:r>
            <w:r>
              <w:rPr>
                <w:sz w:val="21"/>
              </w:rPr>
              <w:t>链路接入网络的</w:t>
            </w:r>
            <w:r>
              <w:rPr>
                <w:rFonts w:ascii="Times New Roman" w:eastAsia="Times New Roman" w:hAnsi="Times New Roman"/>
                <w:sz w:val="21"/>
              </w:rPr>
              <w:t>IP</w:t>
            </w:r>
            <w:r>
              <w:rPr>
                <w:sz w:val="21"/>
              </w:rPr>
              <w:t>地址。</w:t>
            </w:r>
          </w:p>
          <w:p w:rsidR="00082179" w:rsidRDefault="00A3170B">
            <w:pPr>
              <w:pStyle w:val="TableParagraph"/>
              <w:spacing w:before="79"/>
              <w:rPr>
                <w:rFonts w:ascii="黑体" w:eastAsia="黑体"/>
                <w:b/>
                <w:sz w:val="18"/>
              </w:rPr>
            </w:pPr>
            <w:r>
              <w:rPr>
                <w:rFonts w:ascii="黑体" w:eastAsia="黑体" w:hint="eastAsia"/>
                <w:b/>
                <w:sz w:val="18"/>
              </w:rPr>
              <w:t>说明</w:t>
            </w:r>
          </w:p>
          <w:p w:rsidR="00082179" w:rsidRDefault="00A3170B">
            <w:pPr>
              <w:pStyle w:val="TableParagraph"/>
              <w:numPr>
                <w:ilvl w:val="1"/>
                <w:numId w:val="163"/>
              </w:numPr>
              <w:tabs>
                <w:tab w:val="left" w:pos="571"/>
              </w:tabs>
              <w:spacing w:before="76" w:line="225" w:lineRule="auto"/>
              <w:ind w:right="99" w:hanging="283"/>
              <w:jc w:val="both"/>
              <w:rPr>
                <w:rFonts w:ascii="楷体" w:eastAsia="楷体" w:hAnsi="楷体"/>
                <w:sz w:val="18"/>
                <w:lang w:eastAsia="zh-CN"/>
              </w:rPr>
            </w:pPr>
            <w:r>
              <w:rPr>
                <w:rFonts w:ascii="楷体" w:eastAsia="楷体" w:hAnsi="楷体" w:hint="eastAsia"/>
                <w:sz w:val="18"/>
                <w:lang w:eastAsia="zh-CN"/>
              </w:rPr>
              <w:t>前五种</w:t>
            </w:r>
            <w:r>
              <w:rPr>
                <w:rFonts w:ascii="Times New Roman" w:eastAsia="Times New Roman" w:hAnsi="Times New Roman"/>
                <w:sz w:val="18"/>
                <w:lang w:eastAsia="zh-CN"/>
              </w:rPr>
              <w:t>IP</w:t>
            </w:r>
            <w:r>
              <w:rPr>
                <w:rFonts w:ascii="楷体" w:eastAsia="楷体" w:hAnsi="楷体" w:hint="eastAsia"/>
                <w:spacing w:val="-3"/>
                <w:sz w:val="18"/>
                <w:lang w:eastAsia="zh-CN"/>
              </w:rPr>
              <w:t xml:space="preserve">地址为系统自动编排，系统会从“全局配置 </w:t>
            </w:r>
            <w:r>
              <w:rPr>
                <w:rFonts w:ascii="Times New Roman" w:eastAsia="Times New Roman" w:hAnsi="Times New Roman"/>
                <w:spacing w:val="-1"/>
                <w:sz w:val="18"/>
                <w:lang w:eastAsia="zh-CN"/>
              </w:rPr>
              <w:t xml:space="preserve">&gt; </w:t>
            </w:r>
            <w:r>
              <w:rPr>
                <w:rFonts w:ascii="楷体" w:eastAsia="楷体" w:hAnsi="楷体" w:hint="eastAsia"/>
                <w:spacing w:val="-9"/>
                <w:sz w:val="18"/>
                <w:lang w:eastAsia="zh-CN"/>
              </w:rPr>
              <w:t xml:space="preserve">虚拟网络 </w:t>
            </w:r>
            <w:r>
              <w:rPr>
                <w:rFonts w:ascii="Times New Roman" w:eastAsia="Times New Roman" w:hAnsi="Times New Roman"/>
                <w:sz w:val="18"/>
                <w:lang w:eastAsia="zh-CN"/>
              </w:rPr>
              <w:t xml:space="preserve">&gt; </w:t>
            </w:r>
            <w:r>
              <w:rPr>
                <w:rFonts w:ascii="楷体" w:eastAsia="楷体" w:hAnsi="楷体" w:hint="eastAsia"/>
                <w:spacing w:val="-8"/>
                <w:sz w:val="18"/>
                <w:lang w:eastAsia="zh-CN"/>
              </w:rPr>
              <w:t>地址</w:t>
            </w:r>
            <w:r>
              <w:rPr>
                <w:rFonts w:ascii="楷体" w:eastAsia="楷体" w:hAnsi="楷体" w:hint="eastAsia"/>
                <w:sz w:val="18"/>
                <w:lang w:eastAsia="zh-CN"/>
              </w:rPr>
              <w:t>池”中分配</w:t>
            </w:r>
            <w:r>
              <w:rPr>
                <w:rFonts w:ascii="Times New Roman" w:eastAsia="Times New Roman" w:hAnsi="Times New Roman"/>
                <w:sz w:val="18"/>
                <w:lang w:eastAsia="zh-CN"/>
              </w:rPr>
              <w:t>IP</w:t>
            </w:r>
            <w:r>
              <w:rPr>
                <w:rFonts w:ascii="楷体" w:eastAsia="楷体" w:hAnsi="楷体" w:hint="eastAsia"/>
                <w:sz w:val="18"/>
                <w:lang w:eastAsia="zh-CN"/>
              </w:rPr>
              <w:t>地址。</w:t>
            </w:r>
          </w:p>
          <w:p w:rsidR="00082179" w:rsidRDefault="00A3170B">
            <w:pPr>
              <w:pStyle w:val="TableParagraph"/>
              <w:numPr>
                <w:ilvl w:val="1"/>
                <w:numId w:val="163"/>
              </w:numPr>
              <w:tabs>
                <w:tab w:val="left" w:pos="571"/>
              </w:tabs>
              <w:spacing w:before="79" w:line="225" w:lineRule="auto"/>
              <w:ind w:right="258" w:hanging="283"/>
              <w:rPr>
                <w:rFonts w:ascii="楷体" w:eastAsia="楷体" w:hAnsi="楷体"/>
                <w:sz w:val="18"/>
              </w:rPr>
            </w:pPr>
            <w:r>
              <w:rPr>
                <w:rFonts w:ascii="Times New Roman" w:eastAsia="Times New Roman" w:hAnsi="Times New Roman"/>
                <w:sz w:val="18"/>
              </w:rPr>
              <w:t>Lan_Access</w:t>
            </w:r>
            <w:r>
              <w:rPr>
                <w:rFonts w:ascii="Times New Roman" w:eastAsia="Times New Roman" w:hAnsi="Times New Roman"/>
                <w:spacing w:val="-8"/>
                <w:sz w:val="18"/>
              </w:rPr>
              <w:t xml:space="preserve"> </w:t>
            </w:r>
            <w:r>
              <w:rPr>
                <w:rFonts w:ascii="Times New Roman" w:eastAsia="Times New Roman" w:hAnsi="Times New Roman"/>
                <w:sz w:val="18"/>
              </w:rPr>
              <w:t>Link</w:t>
            </w:r>
            <w:r>
              <w:rPr>
                <w:rFonts w:ascii="楷体" w:eastAsia="楷体" w:hAnsi="楷体" w:hint="eastAsia"/>
                <w:sz w:val="18"/>
              </w:rPr>
              <w:t>在</w:t>
            </w:r>
            <w:r>
              <w:rPr>
                <w:rFonts w:ascii="Times New Roman" w:eastAsia="Times New Roman" w:hAnsi="Times New Roman"/>
                <w:sz w:val="18"/>
              </w:rPr>
              <w:t>Overlay</w:t>
            </w:r>
            <w:r>
              <w:rPr>
                <w:rFonts w:ascii="楷体" w:eastAsia="楷体" w:hAnsi="楷体" w:hint="eastAsia"/>
                <w:sz w:val="18"/>
              </w:rPr>
              <w:t>的</w:t>
            </w:r>
            <w:r>
              <w:rPr>
                <w:rFonts w:ascii="Times New Roman" w:eastAsia="Times New Roman" w:hAnsi="Times New Roman"/>
                <w:sz w:val="18"/>
              </w:rPr>
              <w:t>L3</w:t>
            </w:r>
            <w:r>
              <w:rPr>
                <w:rFonts w:ascii="楷体" w:eastAsia="楷体" w:hAnsi="楷体" w:hint="eastAsia"/>
                <w:sz w:val="18"/>
              </w:rPr>
              <w:t>接口或者</w:t>
            </w:r>
            <w:r>
              <w:rPr>
                <w:rFonts w:ascii="Times New Roman" w:eastAsia="Times New Roman" w:hAnsi="Times New Roman"/>
                <w:sz w:val="18"/>
              </w:rPr>
              <w:t>VLAN</w:t>
            </w:r>
            <w:r>
              <w:rPr>
                <w:rFonts w:ascii="楷体" w:eastAsia="楷体" w:hAnsi="楷体" w:hint="eastAsia"/>
                <w:sz w:val="18"/>
              </w:rPr>
              <w:t>下配置，需要用户手工编排。</w:t>
            </w:r>
          </w:p>
          <w:p w:rsidR="00082179" w:rsidRDefault="00A3170B">
            <w:pPr>
              <w:pStyle w:val="TableParagraph"/>
              <w:numPr>
                <w:ilvl w:val="1"/>
                <w:numId w:val="163"/>
              </w:numPr>
              <w:tabs>
                <w:tab w:val="left" w:pos="571"/>
              </w:tabs>
              <w:spacing w:before="78" w:line="225" w:lineRule="auto"/>
              <w:ind w:right="137" w:hanging="283"/>
              <w:jc w:val="both"/>
              <w:rPr>
                <w:rFonts w:ascii="楷体" w:eastAsia="楷体" w:hAnsi="楷体"/>
                <w:sz w:val="18"/>
              </w:rPr>
            </w:pPr>
            <w:r>
              <w:rPr>
                <w:rFonts w:ascii="Times New Roman" w:eastAsia="Times New Roman" w:hAnsi="Times New Roman"/>
                <w:sz w:val="18"/>
                <w:lang w:eastAsia="zh-CN"/>
              </w:rPr>
              <w:t>Underlay</w:t>
            </w:r>
            <w:r>
              <w:rPr>
                <w:rFonts w:ascii="Times New Roman" w:eastAsia="Times New Roman" w:hAnsi="Times New Roman"/>
                <w:spacing w:val="-7"/>
                <w:sz w:val="18"/>
                <w:lang w:eastAsia="zh-CN"/>
              </w:rPr>
              <w:t xml:space="preserve"> </w:t>
            </w:r>
            <w:r>
              <w:rPr>
                <w:rFonts w:ascii="Times New Roman" w:eastAsia="Times New Roman" w:hAnsi="Times New Roman"/>
                <w:sz w:val="18"/>
                <w:lang w:eastAsia="zh-CN"/>
              </w:rPr>
              <w:t>Link</w:t>
            </w:r>
            <w:r>
              <w:rPr>
                <w:rFonts w:ascii="楷体" w:eastAsia="楷体" w:hAnsi="楷体" w:hint="eastAsia"/>
                <w:sz w:val="18"/>
                <w:lang w:eastAsia="zh-CN"/>
              </w:rPr>
              <w:t>的</w:t>
            </w:r>
            <w:r>
              <w:rPr>
                <w:rFonts w:ascii="Times New Roman" w:eastAsia="Times New Roman" w:hAnsi="Times New Roman"/>
                <w:sz w:val="18"/>
                <w:lang w:eastAsia="zh-CN"/>
              </w:rPr>
              <w:t>IP</w:t>
            </w:r>
            <w:r>
              <w:rPr>
                <w:rFonts w:ascii="楷体" w:eastAsia="楷体" w:hAnsi="楷体" w:hint="eastAsia"/>
                <w:sz w:val="18"/>
                <w:lang w:eastAsia="zh-CN"/>
              </w:rPr>
              <w:t>地址在</w:t>
            </w:r>
            <w:r>
              <w:rPr>
                <w:rFonts w:ascii="Times New Roman" w:eastAsia="Times New Roman" w:hAnsi="Times New Roman"/>
                <w:sz w:val="18"/>
                <w:lang w:eastAsia="zh-CN"/>
              </w:rPr>
              <w:t>ZTP</w:t>
            </w:r>
            <w:r>
              <w:rPr>
                <w:rFonts w:ascii="楷体" w:eastAsia="楷体" w:hAnsi="楷体" w:hint="eastAsia"/>
                <w:spacing w:val="-2"/>
                <w:sz w:val="18"/>
                <w:lang w:eastAsia="zh-CN"/>
              </w:rPr>
              <w:t>中配置，</w:t>
            </w:r>
            <w:r>
              <w:rPr>
                <w:rFonts w:ascii="Times New Roman" w:eastAsia="Times New Roman" w:hAnsi="Times New Roman"/>
                <w:spacing w:val="-6"/>
                <w:sz w:val="18"/>
                <w:lang w:eastAsia="zh-CN"/>
              </w:rPr>
              <w:t>WAN</w:t>
            </w:r>
            <w:r>
              <w:rPr>
                <w:rFonts w:ascii="楷体" w:eastAsia="楷体" w:hAnsi="楷体" w:hint="eastAsia"/>
                <w:sz w:val="18"/>
                <w:lang w:eastAsia="zh-CN"/>
              </w:rPr>
              <w:t>链路接入网络的方式支持静态和动态两种，静态为用户手工编排，动态由</w:t>
            </w:r>
            <w:r>
              <w:rPr>
                <w:rFonts w:ascii="Times New Roman" w:eastAsia="Times New Roman" w:hAnsi="Times New Roman"/>
                <w:sz w:val="18"/>
                <w:lang w:eastAsia="zh-CN"/>
              </w:rPr>
              <w:t>CPE</w:t>
            </w:r>
            <w:r>
              <w:rPr>
                <w:rFonts w:ascii="楷体" w:eastAsia="楷体" w:hAnsi="楷体" w:hint="eastAsia"/>
                <w:sz w:val="18"/>
                <w:lang w:eastAsia="zh-CN"/>
              </w:rPr>
              <w:t>设备向</w:t>
            </w:r>
            <w:r>
              <w:rPr>
                <w:rFonts w:ascii="Times New Roman" w:eastAsia="Times New Roman" w:hAnsi="Times New Roman"/>
                <w:sz w:val="18"/>
                <w:lang w:eastAsia="zh-CN"/>
              </w:rPr>
              <w:t>DHCP</w:t>
            </w:r>
            <w:r>
              <w:rPr>
                <w:rFonts w:ascii="楷体" w:eastAsia="楷体" w:hAnsi="楷体" w:hint="eastAsia"/>
                <w:sz w:val="18"/>
                <w:lang w:eastAsia="zh-CN"/>
              </w:rPr>
              <w:t>服务器自动申请</w:t>
            </w:r>
            <w:r>
              <w:rPr>
                <w:rFonts w:ascii="Times New Roman" w:eastAsia="Times New Roman" w:hAnsi="Times New Roman"/>
                <w:sz w:val="18"/>
                <w:lang w:eastAsia="zh-CN"/>
              </w:rPr>
              <w:t>IP</w:t>
            </w:r>
            <w:r>
              <w:rPr>
                <w:rFonts w:ascii="楷体" w:eastAsia="楷体" w:hAnsi="楷体" w:hint="eastAsia"/>
                <w:sz w:val="18"/>
                <w:lang w:eastAsia="zh-CN"/>
              </w:rPr>
              <w:t>地址。</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显示动态</w:t>
            </w:r>
            <w:r>
              <w:rPr>
                <w:rFonts w:ascii="Times New Roman" w:eastAsia="Times New Roman" w:hAnsi="Times New Roman"/>
                <w:sz w:val="18"/>
              </w:rPr>
              <w:t>IP</w:t>
            </w:r>
            <w:r>
              <w:rPr>
                <w:rFonts w:ascii="楷体" w:eastAsia="楷体" w:hAnsi="楷体" w:hint="eastAsia"/>
                <w:sz w:val="18"/>
              </w:rPr>
              <w:t>地址需向</w:t>
            </w:r>
            <w:r>
              <w:rPr>
                <w:rFonts w:ascii="Times New Roman" w:eastAsia="Times New Roman" w:hAnsi="Times New Roman"/>
                <w:sz w:val="18"/>
              </w:rPr>
              <w:t>CPE</w:t>
            </w:r>
            <w:r>
              <w:rPr>
                <w:rFonts w:ascii="楷体" w:eastAsia="楷体" w:hAnsi="楷体" w:hint="eastAsia"/>
                <w:sz w:val="18"/>
              </w:rPr>
              <w:t>设备查询，耗时较长，用户可通过“动态</w:t>
            </w:r>
            <w:r>
              <w:rPr>
                <w:rFonts w:ascii="Times New Roman" w:eastAsia="Times New Roman" w:hAnsi="Times New Roman"/>
                <w:sz w:val="18"/>
              </w:rPr>
              <w:t>IP</w:t>
            </w:r>
            <w:r>
              <w:rPr>
                <w:rFonts w:ascii="楷体" w:eastAsia="楷体" w:hAnsi="楷体" w:hint="eastAsia"/>
                <w:sz w:val="18"/>
              </w:rPr>
              <w:t>”开关控制是否显示。</w:t>
            </w:r>
          </w:p>
        </w:tc>
      </w:tr>
      <w:tr w:rsidR="00082179">
        <w:trPr>
          <w:trHeight w:val="412"/>
        </w:trPr>
        <w:tc>
          <w:tcPr>
            <w:tcW w:w="1667" w:type="dxa"/>
          </w:tcPr>
          <w:p w:rsidR="00082179" w:rsidRDefault="00A3170B">
            <w:pPr>
              <w:pStyle w:val="TableParagraph"/>
              <w:rPr>
                <w:sz w:val="21"/>
              </w:rPr>
            </w:pPr>
            <w:r>
              <w:rPr>
                <w:sz w:val="21"/>
              </w:rPr>
              <w:t>接口名称</w:t>
            </w:r>
          </w:p>
        </w:tc>
        <w:tc>
          <w:tcPr>
            <w:tcW w:w="6270" w:type="dxa"/>
          </w:tcPr>
          <w:p w:rsidR="00082179" w:rsidRDefault="00A3170B">
            <w:pPr>
              <w:pStyle w:val="TableParagraph"/>
              <w:rPr>
                <w:sz w:val="21"/>
              </w:rPr>
            </w:pPr>
            <w:r>
              <w:rPr>
                <w:sz w:val="21"/>
              </w:rPr>
              <w:t>接口的名称。</w:t>
            </w:r>
          </w:p>
        </w:tc>
      </w:tr>
    </w:tbl>
    <w:p w:rsidR="00082179" w:rsidRDefault="00082179">
      <w:pPr>
        <w:pStyle w:val="a3"/>
        <w:rPr>
          <w:rFonts w:ascii="黑体"/>
          <w:sz w:val="20"/>
        </w:rPr>
      </w:pPr>
    </w:p>
    <w:p w:rsidR="00082179" w:rsidRDefault="00082179">
      <w:pPr>
        <w:pStyle w:val="a3"/>
        <w:spacing w:before="6"/>
        <w:rPr>
          <w:rFonts w:ascii="黑体"/>
          <w:sz w:val="29"/>
        </w:rPr>
      </w:pPr>
    </w:p>
    <w:p w:rsidR="00082179" w:rsidRDefault="00A3170B">
      <w:pPr>
        <w:pStyle w:val="a4"/>
        <w:numPr>
          <w:ilvl w:val="4"/>
          <w:numId w:val="186"/>
        </w:numPr>
        <w:tabs>
          <w:tab w:val="left" w:pos="2034"/>
        </w:tabs>
        <w:spacing w:before="81"/>
        <w:rPr>
          <w:rFonts w:ascii="黑体" w:eastAsia="黑体"/>
          <w:b/>
          <w:sz w:val="24"/>
          <w:lang w:eastAsia="zh-CN"/>
        </w:rPr>
      </w:pPr>
      <w:bookmarkStart w:id="381" w:name="5.3.4.2.6_配置LAN侧网络接入参数（二层（通过WIFI接入终端））"/>
      <w:bookmarkStart w:id="382" w:name="_bookmark233"/>
      <w:bookmarkEnd w:id="381"/>
      <w:bookmarkEnd w:id="382"/>
      <w:r>
        <w:rPr>
          <w:rFonts w:ascii="黑体" w:eastAsia="黑体" w:hint="eastAsia"/>
          <w:b/>
          <w:spacing w:val="-21"/>
          <w:sz w:val="24"/>
          <w:lang w:eastAsia="zh-CN"/>
        </w:rPr>
        <w:t xml:space="preserve">配置 </w:t>
      </w:r>
      <w:r>
        <w:rPr>
          <w:rFonts w:ascii="Book Antiqua" w:eastAsia="Book Antiqua"/>
          <w:b/>
          <w:sz w:val="24"/>
          <w:lang w:eastAsia="zh-CN"/>
        </w:rPr>
        <w:t>LAN</w:t>
      </w:r>
      <w:r>
        <w:rPr>
          <w:rFonts w:ascii="Book Antiqua" w:eastAsia="Book Antiqua"/>
          <w:b/>
          <w:spacing w:val="-1"/>
          <w:sz w:val="24"/>
          <w:lang w:eastAsia="zh-CN"/>
        </w:rPr>
        <w:t xml:space="preserve"> </w:t>
      </w:r>
      <w:r>
        <w:rPr>
          <w:rFonts w:ascii="黑体" w:eastAsia="黑体" w:hint="eastAsia"/>
          <w:b/>
          <w:sz w:val="24"/>
          <w:lang w:eastAsia="zh-CN"/>
        </w:rPr>
        <w:t>侧网络接入参数（二层（</w:t>
      </w:r>
      <w:r>
        <w:rPr>
          <w:rFonts w:ascii="黑体" w:eastAsia="黑体" w:hint="eastAsia"/>
          <w:b/>
          <w:spacing w:val="-21"/>
          <w:sz w:val="24"/>
          <w:lang w:eastAsia="zh-CN"/>
        </w:rPr>
        <w:t xml:space="preserve">通过 </w:t>
      </w:r>
      <w:r>
        <w:rPr>
          <w:rFonts w:ascii="Book Antiqua" w:eastAsia="Book Antiqua"/>
          <w:b/>
          <w:sz w:val="24"/>
          <w:lang w:eastAsia="zh-CN"/>
        </w:rPr>
        <w:t>WIFI</w:t>
      </w:r>
      <w:r>
        <w:rPr>
          <w:rFonts w:ascii="Book Antiqua" w:eastAsia="Book Antiqua"/>
          <w:b/>
          <w:spacing w:val="-1"/>
          <w:sz w:val="24"/>
          <w:lang w:eastAsia="zh-CN"/>
        </w:rPr>
        <w:t xml:space="preserve"> </w:t>
      </w:r>
      <w:r>
        <w:rPr>
          <w:rFonts w:ascii="黑体" w:eastAsia="黑体" w:hint="eastAsia"/>
          <w:b/>
          <w:sz w:val="24"/>
          <w:lang w:eastAsia="zh-CN"/>
        </w:rPr>
        <w:t>接入终端））</w:t>
      </w:r>
    </w:p>
    <w:p w:rsidR="00082179" w:rsidRDefault="00082179">
      <w:pPr>
        <w:pStyle w:val="a3"/>
        <w:spacing w:before="12"/>
        <w:rPr>
          <w:rFonts w:ascii="黑体"/>
          <w:b/>
          <w:sz w:val="16"/>
          <w:lang w:eastAsia="zh-CN"/>
        </w:rPr>
      </w:pPr>
    </w:p>
    <w:p w:rsidR="00082179" w:rsidRDefault="00082179">
      <w:pPr>
        <w:rPr>
          <w:rFonts w:ascii="黑体"/>
          <w:sz w:val="16"/>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sz w:val="19"/>
          <w:lang w:eastAsia="zh-CN"/>
        </w:rPr>
      </w:pPr>
    </w:p>
    <w:p w:rsidR="00082179" w:rsidRDefault="00A3170B">
      <w:pPr>
        <w:pStyle w:val="a3"/>
        <w:ind w:left="620"/>
        <w:rPr>
          <w:lang w:eastAsia="zh-CN"/>
        </w:rPr>
      </w:pPr>
      <w:r>
        <w:rPr>
          <w:lang w:eastAsia="zh-CN"/>
        </w:rPr>
        <w:t>目前仅普通站点支持</w:t>
      </w:r>
      <w:r>
        <w:rPr>
          <w:rFonts w:ascii="Times New Roman" w:eastAsia="Times New Roman"/>
          <w:lang w:eastAsia="zh-CN"/>
        </w:rPr>
        <w:t>LAN</w:t>
      </w:r>
      <w:r>
        <w:rPr>
          <w:lang w:eastAsia="zh-CN"/>
        </w:rPr>
        <w:t>侧通过</w:t>
      </w:r>
      <w:r>
        <w:rPr>
          <w:rFonts w:ascii="Times New Roman" w:eastAsia="Times New Roman"/>
          <w:lang w:eastAsia="zh-CN"/>
        </w:rPr>
        <w:t>WLAN</w:t>
      </w:r>
      <w:r>
        <w:rPr>
          <w:lang w:eastAsia="zh-CN"/>
        </w:rPr>
        <w:t>接入。</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Overlay</w:t>
      </w:r>
      <w:r>
        <w:rPr>
          <w:lang w:eastAsia="zh-CN"/>
        </w:rPr>
        <w:t>服务”页签。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42"/>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rFonts w:ascii="Times New Roman" w:eastAsia="Times New Roman" w:hAnsi="Times New Roman"/>
          <w:lang w:eastAsia="zh-CN"/>
        </w:rPr>
        <w:t>WLAN</w:t>
      </w:r>
      <w:r>
        <w:rPr>
          <w:lang w:eastAsia="zh-CN"/>
        </w:rPr>
        <w:t>”页签。单击“创建”。</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在“创建</w:t>
      </w:r>
      <w:r>
        <w:rPr>
          <w:rFonts w:ascii="Times New Roman" w:eastAsia="Times New Roman" w:hAnsi="Times New Roman"/>
          <w:lang w:eastAsia="zh-CN"/>
        </w:rPr>
        <w:t>WLAN</w:t>
      </w:r>
      <w:r>
        <w:rPr>
          <w:lang w:eastAsia="zh-CN"/>
        </w:rPr>
        <w:t>”界面中，配置</w:t>
      </w:r>
      <w:r>
        <w:rPr>
          <w:rFonts w:ascii="Times New Roman" w:eastAsia="Times New Roman" w:hAnsi="Times New Roman"/>
          <w:lang w:eastAsia="zh-CN"/>
        </w:rPr>
        <w:t>WLAN</w:t>
      </w:r>
      <w:r>
        <w:rPr>
          <w:lang w:eastAsia="zh-CN"/>
        </w:rPr>
        <w:t>的相关信息。</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99481" cy="3950208"/>
            <wp:effectExtent l="0" t="0" r="0" b="0"/>
            <wp:docPr id="991"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353.png"/>
                    <pic:cNvPicPr/>
                  </pic:nvPicPr>
                  <pic:blipFill>
                    <a:blip r:embed="rId382" cstate="print"/>
                    <a:stretch>
                      <a:fillRect/>
                    </a:stretch>
                  </pic:blipFill>
                  <pic:spPr>
                    <a:xfrm>
                      <a:off x="0" y="0"/>
                      <a:ext cx="4999481" cy="3950208"/>
                    </a:xfrm>
                    <a:prstGeom prst="rect">
                      <a:avLst/>
                    </a:prstGeom>
                  </pic:spPr>
                </pic:pic>
              </a:graphicData>
            </a:graphic>
          </wp:inline>
        </w:drawing>
      </w:r>
    </w:p>
    <w:p w:rsidR="00082179" w:rsidRDefault="00082179">
      <w:pPr>
        <w:pStyle w:val="a3"/>
        <w:spacing w:before="4"/>
        <w:rPr>
          <w:sz w:val="9"/>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单击“确定”，完成配置。</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1"/>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6"/>
        <w:rPr>
          <w:rFonts w:ascii="黑体"/>
          <w:b/>
          <w:sz w:val="23"/>
          <w:lang w:eastAsia="zh-CN"/>
        </w:rPr>
      </w:pPr>
    </w:p>
    <w:p w:rsidR="00082179" w:rsidRDefault="00A3170B">
      <w:pPr>
        <w:spacing w:before="1"/>
        <w:ind w:left="2834"/>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5-87 </w:t>
      </w:r>
      <w:r>
        <w:rPr>
          <w:rFonts w:ascii="黑体" w:eastAsia="黑体" w:hAnsi="黑体" w:hint="eastAsia"/>
          <w:sz w:val="21"/>
          <w:lang w:eastAsia="zh-CN"/>
        </w:rPr>
        <w:t>“</w:t>
      </w:r>
      <w:r>
        <w:rPr>
          <w:rFonts w:ascii="Book Antiqua" w:eastAsia="Book Antiqua" w:hAnsi="Book Antiqua"/>
          <w:sz w:val="21"/>
          <w:lang w:eastAsia="zh-CN"/>
        </w:rPr>
        <w:t xml:space="preserve">WLAN </w:t>
      </w:r>
      <w:r>
        <w:rPr>
          <w:rFonts w:ascii="黑体" w:eastAsia="黑体" w:hAnsi="黑体" w:hint="eastAsia"/>
          <w:sz w:val="21"/>
          <w:lang w:eastAsia="zh-CN"/>
        </w:rPr>
        <w:t xml:space="preserve">路由”页签，“创建 </w:t>
      </w:r>
      <w:r>
        <w:rPr>
          <w:rFonts w:ascii="Book Antiqua" w:eastAsia="Book Antiqua" w:hAnsi="Book Antiqua"/>
          <w:sz w:val="21"/>
          <w:lang w:eastAsia="zh-CN"/>
        </w:rPr>
        <w:t>WLAN</w:t>
      </w:r>
      <w:r>
        <w:rPr>
          <w:rFonts w:ascii="黑体" w:eastAsia="黑体" w:hAnsi="黑体" w:hint="eastAsia"/>
          <w:sz w:val="21"/>
          <w:lang w:eastAsia="zh-CN"/>
        </w:rPr>
        <w:t>”界面</w:t>
      </w:r>
    </w:p>
    <w:p w:rsidR="00082179" w:rsidRDefault="00082179">
      <w:pPr>
        <w:pStyle w:val="a3"/>
        <w:spacing w:before="12"/>
        <w:rPr>
          <w:rFonts w:ascii="黑体"/>
          <w:sz w:val="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1746"/>
        <w:gridCol w:w="5476"/>
      </w:tblGrid>
      <w:tr w:rsidR="00082179">
        <w:trPr>
          <w:trHeight w:val="412"/>
        </w:trPr>
        <w:tc>
          <w:tcPr>
            <w:tcW w:w="246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7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460" w:type="dxa"/>
            <w:gridSpan w:val="2"/>
          </w:tcPr>
          <w:p w:rsidR="00082179" w:rsidRDefault="00A3170B">
            <w:pPr>
              <w:pStyle w:val="TableParagraph"/>
              <w:rPr>
                <w:sz w:val="21"/>
              </w:rPr>
            </w:pPr>
            <w:r>
              <w:rPr>
                <w:sz w:val="21"/>
              </w:rPr>
              <w:t>设备</w:t>
            </w:r>
          </w:p>
        </w:tc>
        <w:tc>
          <w:tcPr>
            <w:tcW w:w="5476" w:type="dxa"/>
          </w:tcPr>
          <w:p w:rsidR="00082179" w:rsidRDefault="00A3170B">
            <w:pPr>
              <w:pStyle w:val="TableParagraph"/>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WLAN</w:t>
            </w:r>
            <w:r>
              <w:rPr>
                <w:sz w:val="21"/>
                <w:lang w:eastAsia="zh-CN"/>
              </w:rPr>
              <w:t>的配置对象。</w:t>
            </w:r>
          </w:p>
        </w:tc>
      </w:tr>
      <w:tr w:rsidR="00082179">
        <w:trPr>
          <w:trHeight w:val="411"/>
        </w:trPr>
        <w:tc>
          <w:tcPr>
            <w:tcW w:w="2460" w:type="dxa"/>
            <w:gridSpan w:val="2"/>
          </w:tcPr>
          <w:p w:rsidR="00082179" w:rsidRDefault="00A3170B">
            <w:pPr>
              <w:pStyle w:val="TableParagraph"/>
              <w:spacing w:before="85"/>
              <w:rPr>
                <w:rFonts w:ascii="Times New Roman"/>
                <w:sz w:val="21"/>
              </w:rPr>
            </w:pPr>
            <w:r>
              <w:rPr>
                <w:rFonts w:ascii="Times New Roman"/>
                <w:sz w:val="21"/>
              </w:rPr>
              <w:t>SSID</w:t>
            </w:r>
          </w:p>
        </w:tc>
        <w:tc>
          <w:tcPr>
            <w:tcW w:w="5476" w:type="dxa"/>
          </w:tcPr>
          <w:p w:rsidR="00082179" w:rsidRDefault="00A3170B">
            <w:pPr>
              <w:pStyle w:val="TableParagraph"/>
              <w:rPr>
                <w:sz w:val="21"/>
                <w:lang w:eastAsia="zh-CN"/>
              </w:rPr>
            </w:pPr>
            <w:r>
              <w:rPr>
                <w:sz w:val="21"/>
                <w:lang w:eastAsia="zh-CN"/>
              </w:rPr>
              <w:t>设置</w:t>
            </w:r>
            <w:r>
              <w:rPr>
                <w:rFonts w:ascii="Times New Roman" w:eastAsia="Times New Roman"/>
                <w:sz w:val="21"/>
                <w:lang w:eastAsia="zh-CN"/>
              </w:rPr>
              <w:t>WLAN</w:t>
            </w:r>
            <w:r>
              <w:rPr>
                <w:sz w:val="21"/>
                <w:lang w:eastAsia="zh-CN"/>
              </w:rPr>
              <w:t>的标识，服务集标识符</w:t>
            </w:r>
            <w:r>
              <w:rPr>
                <w:rFonts w:ascii="Times New Roman" w:eastAsia="Times New Roman"/>
                <w:sz w:val="21"/>
                <w:lang w:eastAsia="zh-CN"/>
              </w:rPr>
              <w:t>SSID</w:t>
            </w:r>
            <w:r>
              <w:rPr>
                <w:sz w:val="21"/>
                <w:lang w:eastAsia="zh-CN"/>
              </w:rPr>
              <w:t>。</w:t>
            </w:r>
          </w:p>
        </w:tc>
      </w:tr>
      <w:tr w:rsidR="00082179">
        <w:trPr>
          <w:trHeight w:val="663"/>
        </w:trPr>
        <w:tc>
          <w:tcPr>
            <w:tcW w:w="2460" w:type="dxa"/>
            <w:gridSpan w:val="2"/>
          </w:tcPr>
          <w:p w:rsidR="00082179" w:rsidRDefault="00A3170B">
            <w:pPr>
              <w:pStyle w:val="TableParagraph"/>
              <w:rPr>
                <w:sz w:val="21"/>
              </w:rPr>
            </w:pPr>
            <w:r>
              <w:rPr>
                <w:sz w:val="21"/>
              </w:rPr>
              <w:t>频段</w:t>
            </w:r>
          </w:p>
        </w:tc>
        <w:tc>
          <w:tcPr>
            <w:tcW w:w="5476" w:type="dxa"/>
          </w:tcPr>
          <w:p w:rsidR="00082179" w:rsidRDefault="00A3170B">
            <w:pPr>
              <w:pStyle w:val="TableParagraph"/>
              <w:spacing w:line="261" w:lineRule="exact"/>
              <w:rPr>
                <w:sz w:val="21"/>
                <w:lang w:eastAsia="zh-CN"/>
              </w:rPr>
            </w:pPr>
            <w:r>
              <w:rPr>
                <w:sz w:val="21"/>
                <w:lang w:eastAsia="zh-CN"/>
              </w:rPr>
              <w:t>选择</w:t>
            </w:r>
            <w:r>
              <w:rPr>
                <w:rFonts w:ascii="Times New Roman" w:eastAsia="Times New Roman"/>
                <w:sz w:val="21"/>
                <w:lang w:eastAsia="zh-CN"/>
              </w:rPr>
              <w:t>WLAN</w:t>
            </w:r>
            <w:r>
              <w:rPr>
                <w:sz w:val="21"/>
                <w:lang w:eastAsia="zh-CN"/>
              </w:rPr>
              <w:t>的射频信号所使用的频段，频段可以是</w:t>
            </w:r>
            <w:r>
              <w:rPr>
                <w:rFonts w:ascii="Times New Roman" w:eastAsia="Times New Roman"/>
                <w:sz w:val="21"/>
                <w:lang w:eastAsia="zh-CN"/>
              </w:rPr>
              <w:t>2.4G</w:t>
            </w:r>
            <w:r>
              <w:rPr>
                <w:sz w:val="21"/>
                <w:lang w:eastAsia="zh-CN"/>
              </w:rPr>
              <w:t>或</w:t>
            </w:r>
          </w:p>
          <w:p w:rsidR="00082179" w:rsidRDefault="00A3170B">
            <w:pPr>
              <w:pStyle w:val="TableParagraph"/>
              <w:spacing w:before="0" w:line="261" w:lineRule="exact"/>
              <w:rPr>
                <w:sz w:val="21"/>
              </w:rPr>
            </w:pPr>
            <w:r>
              <w:rPr>
                <w:rFonts w:ascii="Times New Roman" w:eastAsia="Times New Roman"/>
                <w:sz w:val="21"/>
              </w:rPr>
              <w:t>5G</w:t>
            </w:r>
            <w:r>
              <w:rPr>
                <w:sz w:val="21"/>
              </w:rPr>
              <w:t>。</w:t>
            </w:r>
          </w:p>
        </w:tc>
      </w:tr>
      <w:tr w:rsidR="00082179">
        <w:trPr>
          <w:trHeight w:val="663"/>
        </w:trPr>
        <w:tc>
          <w:tcPr>
            <w:tcW w:w="2460" w:type="dxa"/>
            <w:gridSpan w:val="2"/>
          </w:tcPr>
          <w:p w:rsidR="00082179" w:rsidRDefault="00A3170B">
            <w:pPr>
              <w:pStyle w:val="TableParagraph"/>
              <w:spacing w:before="85"/>
              <w:rPr>
                <w:rFonts w:ascii="Times New Roman"/>
                <w:sz w:val="21"/>
              </w:rPr>
            </w:pPr>
            <w:r>
              <w:rPr>
                <w:rFonts w:ascii="Times New Roman"/>
                <w:sz w:val="21"/>
              </w:rPr>
              <w:t>VLAN ID</w:t>
            </w:r>
          </w:p>
        </w:tc>
        <w:tc>
          <w:tcPr>
            <w:tcW w:w="5476" w:type="dxa"/>
          </w:tcPr>
          <w:p w:rsidR="00082179" w:rsidRDefault="00A3170B">
            <w:pPr>
              <w:pStyle w:val="TableParagraph"/>
              <w:spacing w:before="84" w:line="225" w:lineRule="auto"/>
              <w:ind w:right="194"/>
              <w:rPr>
                <w:sz w:val="21"/>
                <w:lang w:eastAsia="zh-CN"/>
              </w:rPr>
            </w:pPr>
            <w:r>
              <w:rPr>
                <w:sz w:val="21"/>
                <w:lang w:eastAsia="zh-CN"/>
              </w:rPr>
              <w:t>选择</w:t>
            </w:r>
            <w:r>
              <w:rPr>
                <w:rFonts w:ascii="Times New Roman" w:eastAsia="Times New Roman"/>
                <w:sz w:val="21"/>
                <w:lang w:eastAsia="zh-CN"/>
              </w:rPr>
              <w:t>WLAN</w:t>
            </w:r>
            <w:r>
              <w:rPr>
                <w:sz w:val="21"/>
                <w:lang w:eastAsia="zh-CN"/>
              </w:rPr>
              <w:t>的</w:t>
            </w:r>
            <w:r>
              <w:rPr>
                <w:rFonts w:ascii="Times New Roman" w:eastAsia="Times New Roman"/>
                <w:sz w:val="21"/>
                <w:lang w:eastAsia="zh-CN"/>
              </w:rPr>
              <w:t>VLAN</w:t>
            </w:r>
            <w:r>
              <w:rPr>
                <w:sz w:val="21"/>
                <w:lang w:eastAsia="zh-CN"/>
              </w:rPr>
              <w:t>号。不应与二层接口的</w:t>
            </w:r>
            <w:r>
              <w:rPr>
                <w:rFonts w:ascii="Times New Roman" w:eastAsia="Times New Roman"/>
                <w:sz w:val="21"/>
                <w:lang w:eastAsia="zh-CN"/>
              </w:rPr>
              <w:t>VLAN</w:t>
            </w:r>
            <w:r>
              <w:rPr>
                <w:sz w:val="21"/>
                <w:lang w:eastAsia="zh-CN"/>
              </w:rPr>
              <w:t>号以及双网关内链路的</w:t>
            </w:r>
            <w:r>
              <w:rPr>
                <w:rFonts w:ascii="Times New Roman" w:eastAsia="Times New Roman"/>
                <w:sz w:val="21"/>
                <w:lang w:eastAsia="zh-CN"/>
              </w:rPr>
              <w:t>VLAN</w:t>
            </w:r>
            <w:r>
              <w:rPr>
                <w:sz w:val="21"/>
                <w:lang w:eastAsia="zh-CN"/>
              </w:rPr>
              <w:t>号重叠。</w:t>
            </w:r>
          </w:p>
        </w:tc>
      </w:tr>
      <w:tr w:rsidR="00082179">
        <w:trPr>
          <w:trHeight w:val="411"/>
        </w:trPr>
        <w:tc>
          <w:tcPr>
            <w:tcW w:w="2460" w:type="dxa"/>
            <w:gridSpan w:val="2"/>
          </w:tcPr>
          <w:p w:rsidR="00082179" w:rsidRDefault="00A3170B">
            <w:pPr>
              <w:pStyle w:val="TableParagraph"/>
              <w:rPr>
                <w:sz w:val="21"/>
              </w:rPr>
            </w:pPr>
            <w:r>
              <w:rPr>
                <w:sz w:val="21"/>
              </w:rPr>
              <w:t>接口</w:t>
            </w:r>
            <w:r>
              <w:rPr>
                <w:rFonts w:ascii="Times New Roman" w:eastAsia="Times New Roman"/>
                <w:sz w:val="21"/>
              </w:rPr>
              <w:t>IP</w:t>
            </w:r>
            <w:r>
              <w:rPr>
                <w:sz w:val="21"/>
              </w:rPr>
              <w:t>地址</w:t>
            </w:r>
          </w:p>
        </w:tc>
        <w:tc>
          <w:tcPr>
            <w:tcW w:w="5476" w:type="dxa"/>
          </w:tcPr>
          <w:p w:rsidR="00082179" w:rsidRDefault="00A3170B">
            <w:pPr>
              <w:pStyle w:val="TableParagraph"/>
              <w:rPr>
                <w:sz w:val="21"/>
              </w:rPr>
            </w:pPr>
            <w:r>
              <w:rPr>
                <w:rFonts w:ascii="Times New Roman" w:eastAsia="Times New Roman"/>
                <w:sz w:val="21"/>
              </w:rPr>
              <w:t>AP</w:t>
            </w:r>
            <w:r>
              <w:rPr>
                <w:sz w:val="21"/>
              </w:rPr>
              <w:t>接入</w:t>
            </w:r>
            <w:r>
              <w:rPr>
                <w:rFonts w:ascii="Times New Roman" w:eastAsia="Times New Roman"/>
                <w:sz w:val="21"/>
              </w:rPr>
              <w:t>WAC</w:t>
            </w:r>
            <w:r>
              <w:rPr>
                <w:sz w:val="21"/>
              </w:rPr>
              <w:t>的</w:t>
            </w:r>
            <w:r>
              <w:rPr>
                <w:rFonts w:ascii="Times New Roman" w:eastAsia="Times New Roman"/>
                <w:sz w:val="21"/>
              </w:rPr>
              <w:t>VLANIF</w:t>
            </w:r>
            <w:r>
              <w:rPr>
                <w:sz w:val="21"/>
              </w:rPr>
              <w:t>口的</w:t>
            </w:r>
            <w:r>
              <w:rPr>
                <w:rFonts w:ascii="Times New Roman" w:eastAsia="Times New Roman"/>
                <w:sz w:val="21"/>
              </w:rPr>
              <w:t>IP</w:t>
            </w:r>
            <w:r>
              <w:rPr>
                <w:sz w:val="21"/>
              </w:rPr>
              <w:t>地址。</w:t>
            </w:r>
          </w:p>
        </w:tc>
      </w:tr>
      <w:tr w:rsidR="00082179">
        <w:trPr>
          <w:trHeight w:val="664"/>
        </w:trPr>
        <w:tc>
          <w:tcPr>
            <w:tcW w:w="714" w:type="dxa"/>
          </w:tcPr>
          <w:p w:rsidR="00082179" w:rsidRDefault="00A3170B">
            <w:pPr>
              <w:pStyle w:val="TableParagraph"/>
              <w:spacing w:before="85" w:line="249" w:lineRule="auto"/>
              <w:ind w:right="128"/>
              <w:rPr>
                <w:rFonts w:ascii="Times New Roman"/>
                <w:sz w:val="21"/>
              </w:rPr>
            </w:pPr>
            <w:r>
              <w:rPr>
                <w:rFonts w:ascii="Times New Roman"/>
                <w:sz w:val="21"/>
              </w:rPr>
              <w:t>DHC P</w:t>
            </w:r>
          </w:p>
        </w:tc>
        <w:tc>
          <w:tcPr>
            <w:tcW w:w="1746" w:type="dxa"/>
          </w:tcPr>
          <w:p w:rsidR="00082179" w:rsidRDefault="00A3170B">
            <w:pPr>
              <w:pStyle w:val="TableParagraph"/>
              <w:spacing w:before="85"/>
              <w:rPr>
                <w:rFonts w:ascii="Times New Roman"/>
                <w:sz w:val="21"/>
              </w:rPr>
            </w:pPr>
            <w:r>
              <w:rPr>
                <w:rFonts w:ascii="Times New Roman"/>
                <w:sz w:val="21"/>
              </w:rPr>
              <w:t>DHCP</w:t>
            </w:r>
          </w:p>
        </w:tc>
        <w:tc>
          <w:tcPr>
            <w:tcW w:w="5476" w:type="dxa"/>
          </w:tcPr>
          <w:p w:rsidR="00082179" w:rsidRDefault="00A3170B">
            <w:pPr>
              <w:pStyle w:val="TableParagraph"/>
              <w:rPr>
                <w:sz w:val="21"/>
              </w:rPr>
            </w:pPr>
            <w:r>
              <w:rPr>
                <w:sz w:val="21"/>
              </w:rPr>
              <w:t>接口是否使能</w:t>
            </w:r>
            <w:r>
              <w:rPr>
                <w:rFonts w:ascii="Times New Roman" w:eastAsia="Times New Roman"/>
                <w:sz w:val="21"/>
              </w:rPr>
              <w:t>DHCP</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1031"/>
        <w:gridCol w:w="714"/>
        <w:gridCol w:w="5476"/>
      </w:tblGrid>
      <w:tr w:rsidR="00082179">
        <w:trPr>
          <w:trHeight w:val="412"/>
        </w:trPr>
        <w:tc>
          <w:tcPr>
            <w:tcW w:w="245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7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3092"/>
        </w:trPr>
        <w:tc>
          <w:tcPr>
            <w:tcW w:w="714" w:type="dxa"/>
            <w:vMerge w:val="restart"/>
          </w:tcPr>
          <w:p w:rsidR="00082179" w:rsidRDefault="00082179">
            <w:pPr>
              <w:pStyle w:val="TableParagraph"/>
              <w:spacing w:before="0"/>
              <w:ind w:left="0"/>
              <w:rPr>
                <w:rFonts w:ascii="Times New Roman"/>
                <w:sz w:val="20"/>
              </w:rPr>
            </w:pPr>
          </w:p>
        </w:tc>
        <w:tc>
          <w:tcPr>
            <w:tcW w:w="1745" w:type="dxa"/>
            <w:gridSpan w:val="2"/>
          </w:tcPr>
          <w:p w:rsidR="00082179" w:rsidRDefault="00A3170B">
            <w:pPr>
              <w:pStyle w:val="TableParagraph"/>
              <w:rPr>
                <w:sz w:val="21"/>
              </w:rPr>
            </w:pPr>
            <w:r>
              <w:rPr>
                <w:rFonts w:ascii="Times New Roman" w:eastAsia="Times New Roman"/>
                <w:sz w:val="21"/>
              </w:rPr>
              <w:t>DHCP</w:t>
            </w:r>
            <w:r>
              <w:rPr>
                <w:sz w:val="21"/>
              </w:rPr>
              <w:t>类型</w:t>
            </w:r>
          </w:p>
        </w:tc>
        <w:tc>
          <w:tcPr>
            <w:tcW w:w="5476" w:type="dxa"/>
          </w:tcPr>
          <w:p w:rsidR="00082179" w:rsidRDefault="00A3170B">
            <w:pPr>
              <w:pStyle w:val="TableParagraph"/>
              <w:spacing w:before="84" w:line="225" w:lineRule="auto"/>
              <w:ind w:left="108" w:right="274"/>
              <w:rPr>
                <w:sz w:val="21"/>
              </w:rPr>
            </w:pPr>
            <w:r>
              <w:rPr>
                <w:sz w:val="21"/>
                <w:lang w:eastAsia="zh-CN"/>
              </w:rPr>
              <w:t>使能</w:t>
            </w:r>
            <w:r>
              <w:rPr>
                <w:rFonts w:ascii="Times New Roman" w:eastAsia="Times New Roman"/>
                <w:sz w:val="21"/>
                <w:lang w:eastAsia="zh-CN"/>
              </w:rPr>
              <w:t>DHCP</w:t>
            </w:r>
            <w:r>
              <w:rPr>
                <w:sz w:val="21"/>
                <w:lang w:eastAsia="zh-CN"/>
              </w:rPr>
              <w:t>功能后，需要设置</w:t>
            </w:r>
            <w:r>
              <w:rPr>
                <w:rFonts w:ascii="Times New Roman" w:eastAsia="Times New Roman"/>
                <w:sz w:val="21"/>
                <w:lang w:eastAsia="zh-CN"/>
              </w:rPr>
              <w:t>CPE</w:t>
            </w:r>
            <w:r>
              <w:rPr>
                <w:sz w:val="21"/>
                <w:lang w:eastAsia="zh-CN"/>
              </w:rPr>
              <w:t>的</w:t>
            </w:r>
            <w:r>
              <w:rPr>
                <w:rFonts w:ascii="Times New Roman" w:eastAsia="Times New Roman"/>
                <w:sz w:val="21"/>
                <w:lang w:eastAsia="zh-CN"/>
              </w:rPr>
              <w:t>DHCP</w:t>
            </w:r>
            <w:r>
              <w:rPr>
                <w:sz w:val="21"/>
                <w:lang w:eastAsia="zh-CN"/>
              </w:rPr>
              <w:t>类型。</w:t>
            </w:r>
            <w:r>
              <w:rPr>
                <w:sz w:val="21"/>
              </w:rPr>
              <w:t>当前支持如下两种：</w:t>
            </w:r>
          </w:p>
          <w:p w:rsidR="00082179" w:rsidRDefault="00A3170B">
            <w:pPr>
              <w:pStyle w:val="TableParagraph"/>
              <w:numPr>
                <w:ilvl w:val="0"/>
                <w:numId w:val="162"/>
              </w:numPr>
              <w:tabs>
                <w:tab w:val="left" w:pos="393"/>
              </w:tabs>
              <w:spacing w:before="65" w:line="261" w:lineRule="exact"/>
              <w:rPr>
                <w:rFonts w:ascii="Times New Roman" w:eastAsia="Times New Roman" w:hAnsi="Times New Roman"/>
                <w:sz w:val="21"/>
                <w:lang w:eastAsia="zh-CN"/>
              </w:rPr>
            </w:pPr>
            <w:r>
              <w:rPr>
                <w:rFonts w:ascii="Times New Roman" w:eastAsia="Times New Roman" w:hAnsi="Times New Roman"/>
                <w:sz w:val="21"/>
                <w:lang w:eastAsia="zh-CN"/>
              </w:rPr>
              <w:t>Server</w:t>
            </w:r>
            <w:r>
              <w:rPr>
                <w:sz w:val="21"/>
                <w:lang w:eastAsia="zh-CN"/>
              </w:rPr>
              <w:t>：将</w:t>
            </w:r>
            <w:r>
              <w:rPr>
                <w:rFonts w:ascii="Times New Roman" w:eastAsia="Times New Roman" w:hAnsi="Times New Roman"/>
                <w:sz w:val="21"/>
                <w:lang w:eastAsia="zh-CN"/>
              </w:rPr>
              <w:t>CPE</w:t>
            </w:r>
            <w:r>
              <w:rPr>
                <w:sz w:val="21"/>
                <w:lang w:eastAsia="zh-CN"/>
              </w:rPr>
              <w:t>设备作为</w:t>
            </w:r>
            <w:r>
              <w:rPr>
                <w:rFonts w:ascii="Times New Roman" w:eastAsia="Times New Roman" w:hAnsi="Times New Roman"/>
                <w:sz w:val="21"/>
                <w:lang w:eastAsia="zh-CN"/>
              </w:rPr>
              <w:t>DHCP</w:t>
            </w:r>
            <w:r>
              <w:rPr>
                <w:sz w:val="21"/>
                <w:lang w:eastAsia="zh-CN"/>
              </w:rPr>
              <w:t>服务器，负责为</w:t>
            </w:r>
            <w:r>
              <w:rPr>
                <w:rFonts w:ascii="Times New Roman" w:eastAsia="Times New Roman" w:hAnsi="Times New Roman"/>
                <w:sz w:val="21"/>
                <w:lang w:eastAsia="zh-CN"/>
              </w:rPr>
              <w:t>DHCP</w:t>
            </w:r>
          </w:p>
          <w:p w:rsidR="00082179" w:rsidRDefault="00A3170B">
            <w:pPr>
              <w:pStyle w:val="TableParagraph"/>
              <w:spacing w:before="0" w:line="261" w:lineRule="exact"/>
              <w:ind w:left="392"/>
              <w:rPr>
                <w:sz w:val="21"/>
                <w:lang w:eastAsia="zh-CN"/>
              </w:rPr>
            </w:pPr>
            <w:r>
              <w:rPr>
                <w:sz w:val="21"/>
                <w:lang w:eastAsia="zh-CN"/>
              </w:rPr>
              <w:t>客户端分配网络参数的设备。</w:t>
            </w:r>
          </w:p>
          <w:p w:rsidR="00082179" w:rsidRDefault="00A3170B">
            <w:pPr>
              <w:pStyle w:val="TableParagraph"/>
              <w:numPr>
                <w:ilvl w:val="0"/>
                <w:numId w:val="162"/>
              </w:numPr>
              <w:tabs>
                <w:tab w:val="left" w:pos="393"/>
              </w:tabs>
              <w:spacing w:before="76" w:line="225" w:lineRule="auto"/>
              <w:ind w:right="96"/>
              <w:rPr>
                <w:sz w:val="21"/>
                <w:lang w:eastAsia="zh-CN"/>
              </w:rPr>
            </w:pPr>
            <w:r>
              <w:rPr>
                <w:rFonts w:ascii="Times New Roman" w:eastAsia="Times New Roman" w:hAnsi="Times New Roman"/>
                <w:sz w:val="21"/>
                <w:lang w:eastAsia="zh-CN"/>
              </w:rPr>
              <w:t>Relay</w:t>
            </w:r>
            <w:r>
              <w:rPr>
                <w:sz w:val="21"/>
                <w:lang w:eastAsia="zh-CN"/>
              </w:rPr>
              <w:t>：将</w:t>
            </w:r>
            <w:r>
              <w:rPr>
                <w:rFonts w:ascii="Times New Roman" w:eastAsia="Times New Roman" w:hAnsi="Times New Roman"/>
                <w:sz w:val="21"/>
                <w:lang w:eastAsia="zh-CN"/>
              </w:rPr>
              <w:t>CPE</w:t>
            </w:r>
            <w:r>
              <w:rPr>
                <w:sz w:val="21"/>
                <w:lang w:eastAsia="zh-CN"/>
              </w:rPr>
              <w:t>作为</w:t>
            </w:r>
            <w:r>
              <w:rPr>
                <w:rFonts w:ascii="Times New Roman" w:eastAsia="Times New Roman" w:hAnsi="Times New Roman"/>
                <w:sz w:val="21"/>
                <w:lang w:eastAsia="zh-CN"/>
              </w:rPr>
              <w:t>DHCP</w:t>
            </w:r>
            <w:r>
              <w:rPr>
                <w:sz w:val="21"/>
                <w:lang w:eastAsia="zh-CN"/>
              </w:rPr>
              <w:t>的中继，负责转发</w:t>
            </w:r>
            <w:r>
              <w:rPr>
                <w:rFonts w:ascii="Times New Roman" w:eastAsia="Times New Roman" w:hAnsi="Times New Roman"/>
                <w:sz w:val="21"/>
                <w:lang w:eastAsia="zh-CN"/>
              </w:rPr>
              <w:t>DHCP</w:t>
            </w:r>
            <w:r>
              <w:rPr>
                <w:sz w:val="21"/>
                <w:lang w:eastAsia="zh-CN"/>
              </w:rPr>
              <w:t>服务器和</w:t>
            </w:r>
            <w:r>
              <w:rPr>
                <w:rFonts w:ascii="Times New Roman" w:eastAsia="Times New Roman" w:hAnsi="Times New Roman"/>
                <w:sz w:val="21"/>
                <w:lang w:eastAsia="zh-CN"/>
              </w:rPr>
              <w:t>DHCP</w:t>
            </w:r>
            <w:r>
              <w:rPr>
                <w:sz w:val="21"/>
                <w:lang w:eastAsia="zh-CN"/>
              </w:rPr>
              <w:t>客户端之间的</w:t>
            </w:r>
            <w:r>
              <w:rPr>
                <w:rFonts w:ascii="Times New Roman" w:eastAsia="Times New Roman" w:hAnsi="Times New Roman"/>
                <w:sz w:val="21"/>
                <w:lang w:eastAsia="zh-CN"/>
              </w:rPr>
              <w:t>DHCP</w:t>
            </w:r>
            <w:r>
              <w:rPr>
                <w:sz w:val="21"/>
                <w:lang w:eastAsia="zh-CN"/>
              </w:rPr>
              <w:t>报文，协助</w:t>
            </w:r>
            <w:r>
              <w:rPr>
                <w:rFonts w:ascii="Times New Roman" w:eastAsia="Times New Roman" w:hAnsi="Times New Roman"/>
                <w:sz w:val="21"/>
                <w:lang w:eastAsia="zh-CN"/>
              </w:rPr>
              <w:t>DHCP</w:t>
            </w:r>
            <w:r>
              <w:rPr>
                <w:sz w:val="21"/>
                <w:lang w:eastAsia="zh-CN"/>
              </w:rPr>
              <w:t>服务器向</w:t>
            </w:r>
            <w:r>
              <w:rPr>
                <w:rFonts w:ascii="Times New Roman" w:eastAsia="Times New Roman" w:hAnsi="Times New Roman"/>
                <w:sz w:val="21"/>
                <w:lang w:eastAsia="zh-CN"/>
              </w:rPr>
              <w:t>DHCP</w:t>
            </w:r>
            <w:r>
              <w:rPr>
                <w:spacing w:val="-1"/>
                <w:sz w:val="21"/>
                <w:lang w:eastAsia="zh-CN"/>
              </w:rPr>
              <w:t>客户端动态分配网络参数的设备。在企业网</w:t>
            </w:r>
            <w:r>
              <w:rPr>
                <w:sz w:val="21"/>
                <w:lang w:eastAsia="zh-CN"/>
              </w:rPr>
              <w:t>络中，如果需要规划较多网段，且网段中的终端都需要通过</w:t>
            </w:r>
            <w:r>
              <w:rPr>
                <w:rFonts w:ascii="Times New Roman" w:eastAsia="Times New Roman" w:hAnsi="Times New Roman"/>
                <w:sz w:val="21"/>
                <w:lang w:eastAsia="zh-CN"/>
              </w:rPr>
              <w:t>DHCP</w:t>
            </w:r>
            <w:r>
              <w:rPr>
                <w:sz w:val="21"/>
                <w:lang w:eastAsia="zh-CN"/>
              </w:rPr>
              <w:t>自动获取</w:t>
            </w:r>
            <w:r>
              <w:rPr>
                <w:rFonts w:ascii="Times New Roman" w:eastAsia="Times New Roman" w:hAnsi="Times New Roman"/>
                <w:sz w:val="21"/>
                <w:lang w:eastAsia="zh-CN"/>
              </w:rPr>
              <w:t>IP</w:t>
            </w:r>
            <w:r>
              <w:rPr>
                <w:sz w:val="21"/>
                <w:lang w:eastAsia="zh-CN"/>
              </w:rPr>
              <w:t>地址等网络参数时，可以部署</w:t>
            </w:r>
          </w:p>
          <w:p w:rsidR="00082179" w:rsidRDefault="00A3170B">
            <w:pPr>
              <w:pStyle w:val="TableParagraph"/>
              <w:spacing w:before="0" w:line="243" w:lineRule="exact"/>
              <w:ind w:left="392"/>
              <w:rPr>
                <w:sz w:val="21"/>
                <w:lang w:eastAsia="zh-CN"/>
              </w:rPr>
            </w:pPr>
            <w:r>
              <w:rPr>
                <w:rFonts w:ascii="Times New Roman" w:eastAsia="Times New Roman"/>
                <w:sz w:val="21"/>
                <w:lang w:eastAsia="zh-CN"/>
              </w:rPr>
              <w:t>DHCP</w:t>
            </w:r>
            <w:r>
              <w:rPr>
                <w:sz w:val="21"/>
                <w:lang w:eastAsia="zh-CN"/>
              </w:rPr>
              <w:t>中继。这样，不同网段的终端可以共用一个</w:t>
            </w:r>
          </w:p>
          <w:p w:rsidR="00082179" w:rsidRDefault="00A3170B">
            <w:pPr>
              <w:pStyle w:val="TableParagraph"/>
              <w:spacing w:before="0" w:line="261" w:lineRule="exact"/>
              <w:ind w:left="392"/>
              <w:rPr>
                <w:sz w:val="21"/>
                <w:lang w:eastAsia="zh-CN"/>
              </w:rPr>
            </w:pPr>
            <w:r>
              <w:rPr>
                <w:rFonts w:ascii="Times New Roman" w:eastAsia="Times New Roman"/>
                <w:sz w:val="21"/>
                <w:lang w:eastAsia="zh-CN"/>
              </w:rPr>
              <w:t>DHCP</w:t>
            </w:r>
            <w:r>
              <w:rPr>
                <w:sz w:val="21"/>
                <w:lang w:eastAsia="zh-CN"/>
              </w:rPr>
              <w:t>服务器，节省了服务器资源，方便统一管理。</w:t>
            </w:r>
          </w:p>
        </w:tc>
      </w:tr>
      <w:tr w:rsidR="00082179">
        <w:trPr>
          <w:trHeight w:val="1924"/>
        </w:trPr>
        <w:tc>
          <w:tcPr>
            <w:tcW w:w="714" w:type="dxa"/>
            <w:vMerge/>
            <w:tcBorders>
              <w:top w:val="nil"/>
            </w:tcBorders>
          </w:tcPr>
          <w:p w:rsidR="00082179" w:rsidRDefault="00082179">
            <w:pPr>
              <w:rPr>
                <w:sz w:val="2"/>
                <w:szCs w:val="2"/>
                <w:lang w:eastAsia="zh-CN"/>
              </w:rPr>
            </w:pPr>
          </w:p>
        </w:tc>
        <w:tc>
          <w:tcPr>
            <w:tcW w:w="1031" w:type="dxa"/>
            <w:vMerge w:val="restart"/>
          </w:tcPr>
          <w:p w:rsidR="00082179" w:rsidRDefault="00A3170B">
            <w:pPr>
              <w:pStyle w:val="TableParagraph"/>
              <w:spacing w:line="261" w:lineRule="exact"/>
              <w:rPr>
                <w:sz w:val="21"/>
                <w:lang w:eastAsia="zh-CN"/>
              </w:rPr>
            </w:pPr>
            <w:r>
              <w:rPr>
                <w:rFonts w:ascii="Times New Roman" w:eastAsia="Times New Roman"/>
                <w:sz w:val="21"/>
                <w:lang w:eastAsia="zh-CN"/>
              </w:rPr>
              <w:t>DHCP</w:t>
            </w:r>
            <w:r>
              <w:rPr>
                <w:sz w:val="21"/>
                <w:lang w:eastAsia="zh-CN"/>
              </w:rPr>
              <w:t>相</w:t>
            </w:r>
          </w:p>
          <w:p w:rsidR="00082179" w:rsidRDefault="00A3170B">
            <w:pPr>
              <w:pStyle w:val="TableParagraph"/>
              <w:spacing w:before="0" w:line="252" w:lineRule="exact"/>
              <w:rPr>
                <w:sz w:val="21"/>
                <w:lang w:eastAsia="zh-CN"/>
              </w:rPr>
            </w:pPr>
            <w:r>
              <w:rPr>
                <w:sz w:val="21"/>
                <w:lang w:eastAsia="zh-CN"/>
              </w:rPr>
              <w:t>关参数</w:t>
            </w:r>
          </w:p>
          <w:p w:rsidR="00082179" w:rsidRDefault="00A3170B">
            <w:pPr>
              <w:pStyle w:val="TableParagraph"/>
              <w:spacing w:before="0" w:line="252" w:lineRule="exact"/>
              <w:rPr>
                <w:rFonts w:ascii="Times New Roman" w:eastAsia="Times New Roman" w:hAnsi="Times New Roman"/>
                <w:sz w:val="21"/>
                <w:lang w:eastAsia="zh-CN"/>
              </w:rPr>
            </w:pPr>
            <w:r>
              <w:rPr>
                <w:sz w:val="21"/>
                <w:lang w:eastAsia="zh-CN"/>
              </w:rPr>
              <w:t>（“</w:t>
            </w:r>
            <w:r>
              <w:rPr>
                <w:rFonts w:ascii="Times New Roman" w:eastAsia="Times New Roman" w:hAnsi="Times New Roman"/>
                <w:sz w:val="21"/>
                <w:lang w:eastAsia="zh-CN"/>
              </w:rPr>
              <w:t>DH</w:t>
            </w:r>
          </w:p>
          <w:p w:rsidR="00082179" w:rsidRDefault="00A3170B">
            <w:pPr>
              <w:pStyle w:val="TableParagraph"/>
              <w:spacing w:before="4" w:line="225" w:lineRule="auto"/>
              <w:ind w:right="148"/>
              <w:rPr>
                <w:sz w:val="21"/>
              </w:rPr>
            </w:pPr>
            <w:r>
              <w:rPr>
                <w:rFonts w:ascii="Times New Roman" w:eastAsia="Times New Roman" w:hAnsi="Times New Roman"/>
                <w:sz w:val="21"/>
              </w:rPr>
              <w:t xml:space="preserve">CP </w:t>
            </w:r>
            <w:r>
              <w:rPr>
                <w:sz w:val="21"/>
              </w:rPr>
              <w:t>类 型”为</w:t>
            </w:r>
            <w:r>
              <w:rPr>
                <w:spacing w:val="-1"/>
                <w:sz w:val="21"/>
              </w:rPr>
              <w:t>“</w:t>
            </w:r>
            <w:r>
              <w:rPr>
                <w:rFonts w:ascii="Times New Roman" w:eastAsia="Times New Roman" w:hAnsi="Times New Roman"/>
                <w:spacing w:val="-1"/>
                <w:sz w:val="21"/>
              </w:rPr>
              <w:t xml:space="preserve">Server </w:t>
            </w:r>
            <w:r>
              <w:rPr>
                <w:sz w:val="21"/>
              </w:rPr>
              <w:t>”）</w:t>
            </w:r>
          </w:p>
        </w:tc>
        <w:tc>
          <w:tcPr>
            <w:tcW w:w="714" w:type="dxa"/>
          </w:tcPr>
          <w:p w:rsidR="00082179" w:rsidRDefault="00A3170B">
            <w:pPr>
              <w:pStyle w:val="TableParagraph"/>
              <w:spacing w:before="85" w:line="249" w:lineRule="auto"/>
              <w:ind w:left="108" w:right="81"/>
              <w:rPr>
                <w:rFonts w:ascii="Times New Roman"/>
                <w:sz w:val="21"/>
              </w:rPr>
            </w:pPr>
            <w:r>
              <w:rPr>
                <w:rFonts w:ascii="Times New Roman"/>
                <w:sz w:val="21"/>
              </w:rPr>
              <w:t>Exclu de IP</w:t>
            </w:r>
          </w:p>
        </w:tc>
        <w:tc>
          <w:tcPr>
            <w:tcW w:w="5476" w:type="dxa"/>
          </w:tcPr>
          <w:p w:rsidR="00082179" w:rsidRDefault="00A3170B">
            <w:pPr>
              <w:pStyle w:val="TableParagraph"/>
              <w:spacing w:before="84" w:line="225" w:lineRule="auto"/>
              <w:ind w:left="108" w:right="193"/>
              <w:rPr>
                <w:sz w:val="21"/>
                <w:lang w:eastAsia="zh-CN"/>
              </w:rPr>
            </w:pPr>
            <w:r>
              <w:rPr>
                <w:rFonts w:ascii="Times New Roman" w:eastAsia="Times New Roman" w:hAnsi="Times New Roman"/>
                <w:sz w:val="21"/>
                <w:lang w:eastAsia="zh-CN"/>
              </w:rPr>
              <w:t>DHCP</w:t>
            </w:r>
            <w:r>
              <w:rPr>
                <w:sz w:val="21"/>
                <w:lang w:eastAsia="zh-CN"/>
              </w:rPr>
              <w:t>服务器接口地址池中不参与自动分配的</w:t>
            </w:r>
            <w:r>
              <w:rPr>
                <w:rFonts w:ascii="Times New Roman" w:eastAsia="Times New Roman" w:hAnsi="Times New Roman"/>
                <w:sz w:val="21"/>
                <w:lang w:eastAsia="zh-CN"/>
              </w:rPr>
              <w:t>IP</w:t>
            </w:r>
            <w:r>
              <w:rPr>
                <w:sz w:val="21"/>
                <w:lang w:eastAsia="zh-CN"/>
              </w:rPr>
              <w:t>地址范 围。</w:t>
            </w:r>
            <w:r>
              <w:rPr>
                <w:rFonts w:ascii="Times New Roman" w:eastAsia="Times New Roman" w:hAnsi="Times New Roman"/>
                <w:sz w:val="21"/>
                <w:lang w:eastAsia="zh-CN"/>
              </w:rPr>
              <w:t>DHCP</w:t>
            </w:r>
            <w:r>
              <w:rPr>
                <w:sz w:val="21"/>
                <w:lang w:eastAsia="zh-CN"/>
              </w:rPr>
              <w:t>地址池即“</w:t>
            </w:r>
            <w:r>
              <w:rPr>
                <w:rFonts w:ascii="Times New Roman" w:eastAsia="Times New Roman" w:hAnsi="Times New Roman"/>
                <w:sz w:val="21"/>
                <w:lang w:eastAsia="zh-CN"/>
              </w:rPr>
              <w:t>IP</w:t>
            </w:r>
            <w:r>
              <w:rPr>
                <w:spacing w:val="-1"/>
                <w:sz w:val="21"/>
                <w:lang w:eastAsia="zh-CN"/>
              </w:rPr>
              <w:t>地址”定义的地址段，其中部分</w:t>
            </w:r>
          </w:p>
          <w:p w:rsidR="00082179" w:rsidRDefault="00A3170B">
            <w:pPr>
              <w:pStyle w:val="TableParagraph"/>
              <w:spacing w:before="0" w:line="225" w:lineRule="auto"/>
              <w:ind w:left="108" w:right="135"/>
              <w:rPr>
                <w:sz w:val="21"/>
                <w:lang w:eastAsia="zh-CN"/>
              </w:rPr>
            </w:pPr>
            <w:r>
              <w:rPr>
                <w:rFonts w:ascii="Times New Roman" w:eastAsia="Times New Roman" w:hAnsi="Times New Roman"/>
                <w:sz w:val="21"/>
                <w:lang w:eastAsia="zh-CN"/>
              </w:rPr>
              <w:t>IP</w:t>
            </w:r>
            <w:r>
              <w:rPr>
                <w:sz w:val="21"/>
                <w:lang w:eastAsia="zh-CN"/>
              </w:rPr>
              <w:t>地址需要保留给其他用途，有些</w:t>
            </w:r>
            <w:r>
              <w:rPr>
                <w:rFonts w:ascii="Times New Roman" w:eastAsia="Times New Roman" w:hAnsi="Times New Roman"/>
                <w:sz w:val="21"/>
                <w:lang w:eastAsia="zh-CN"/>
              </w:rPr>
              <w:t>IP</w:t>
            </w:r>
            <w:r>
              <w:rPr>
                <w:sz w:val="21"/>
                <w:lang w:eastAsia="zh-CN"/>
              </w:rPr>
              <w:t>地址被静态长期分配给某些特定主机（例如</w:t>
            </w:r>
            <w:r>
              <w:rPr>
                <w:rFonts w:ascii="Times New Roman" w:eastAsia="Times New Roman" w:hAnsi="Times New Roman"/>
                <w:sz w:val="21"/>
                <w:lang w:eastAsia="zh-CN"/>
              </w:rPr>
              <w:t>WWW</w:t>
            </w:r>
            <w:r>
              <w:rPr>
                <w:sz w:val="21"/>
                <w:lang w:eastAsia="zh-CN"/>
              </w:rPr>
              <w:t>服务器）后就不能再进行自动分配，</w:t>
            </w:r>
            <w:r>
              <w:rPr>
                <w:rFonts w:ascii="Times New Roman" w:eastAsia="Times New Roman" w:hAnsi="Times New Roman"/>
                <w:sz w:val="21"/>
                <w:lang w:eastAsia="zh-CN"/>
              </w:rPr>
              <w:t>DHCP</w:t>
            </w:r>
            <w:r>
              <w:rPr>
                <w:sz w:val="21"/>
                <w:lang w:eastAsia="zh-CN"/>
              </w:rPr>
              <w:t>服务器可以设置“</w:t>
            </w:r>
            <w:r>
              <w:rPr>
                <w:rFonts w:ascii="Times New Roman" w:eastAsia="Times New Roman" w:hAnsi="Times New Roman"/>
                <w:sz w:val="21"/>
                <w:lang w:eastAsia="zh-CN"/>
              </w:rPr>
              <w:t>Exclude IP</w:t>
            </w:r>
            <w:r>
              <w:rPr>
                <w:sz w:val="21"/>
                <w:lang w:eastAsia="zh-CN"/>
              </w:rPr>
              <w:t>”排除接口地址池中不参与自动分配的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地址范围。可设定全局地址池中不参与自动分配的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w:t>
            </w:r>
          </w:p>
        </w:tc>
      </w:tr>
      <w:tr w:rsidR="00082179">
        <w:trPr>
          <w:trHeight w:val="664"/>
        </w:trPr>
        <w:tc>
          <w:tcPr>
            <w:tcW w:w="714" w:type="dxa"/>
            <w:vMerge/>
            <w:tcBorders>
              <w:top w:val="nil"/>
            </w:tcBorders>
          </w:tcPr>
          <w:p w:rsidR="00082179" w:rsidRDefault="00082179">
            <w:pPr>
              <w:rPr>
                <w:sz w:val="2"/>
                <w:szCs w:val="2"/>
                <w:lang w:eastAsia="zh-CN"/>
              </w:rPr>
            </w:pPr>
          </w:p>
        </w:tc>
        <w:tc>
          <w:tcPr>
            <w:tcW w:w="1031" w:type="dxa"/>
            <w:vMerge/>
            <w:tcBorders>
              <w:top w:val="nil"/>
            </w:tcBorders>
          </w:tcPr>
          <w:p w:rsidR="00082179" w:rsidRDefault="00082179">
            <w:pPr>
              <w:rPr>
                <w:sz w:val="2"/>
                <w:szCs w:val="2"/>
                <w:lang w:eastAsia="zh-CN"/>
              </w:rPr>
            </w:pPr>
          </w:p>
        </w:tc>
        <w:tc>
          <w:tcPr>
            <w:tcW w:w="714" w:type="dxa"/>
          </w:tcPr>
          <w:p w:rsidR="00082179" w:rsidRDefault="00A3170B">
            <w:pPr>
              <w:pStyle w:val="TableParagraph"/>
              <w:ind w:left="88" w:right="147"/>
              <w:jc w:val="center"/>
              <w:rPr>
                <w:sz w:val="21"/>
              </w:rPr>
            </w:pPr>
            <w:r>
              <w:rPr>
                <w:sz w:val="21"/>
              </w:rPr>
              <w:t>域名</w:t>
            </w:r>
          </w:p>
        </w:tc>
        <w:tc>
          <w:tcPr>
            <w:tcW w:w="5476" w:type="dxa"/>
          </w:tcPr>
          <w:p w:rsidR="00082179" w:rsidRDefault="00A3170B">
            <w:pPr>
              <w:pStyle w:val="TableParagraph"/>
              <w:spacing w:line="261" w:lineRule="exact"/>
              <w:ind w:left="108"/>
              <w:rPr>
                <w:sz w:val="21"/>
              </w:rPr>
            </w:pPr>
            <w:r>
              <w:rPr>
                <w:sz w:val="21"/>
                <w:lang w:eastAsia="zh-CN"/>
              </w:rPr>
              <w:t>分配给</w:t>
            </w:r>
            <w:r>
              <w:rPr>
                <w:rFonts w:ascii="Times New Roman" w:eastAsia="Times New Roman"/>
                <w:sz w:val="21"/>
                <w:lang w:eastAsia="zh-CN"/>
              </w:rPr>
              <w:t>DHCP</w:t>
            </w:r>
            <w:r>
              <w:rPr>
                <w:sz w:val="21"/>
                <w:lang w:eastAsia="zh-CN"/>
              </w:rPr>
              <w:t>客户端的</w:t>
            </w:r>
            <w:r>
              <w:rPr>
                <w:rFonts w:ascii="Times New Roman" w:eastAsia="Times New Roman"/>
                <w:sz w:val="21"/>
                <w:lang w:eastAsia="zh-CN"/>
              </w:rPr>
              <w:t>DNS</w:t>
            </w:r>
            <w:r>
              <w:rPr>
                <w:sz w:val="21"/>
                <w:lang w:eastAsia="zh-CN"/>
              </w:rPr>
              <w:t>域名后缀。</w:t>
            </w:r>
            <w:r>
              <w:rPr>
                <w:rFonts w:ascii="Times New Roman" w:eastAsia="Times New Roman"/>
                <w:sz w:val="21"/>
              </w:rPr>
              <w:t>DHCP Server</w:t>
            </w:r>
            <w:r>
              <w:rPr>
                <w:sz w:val="21"/>
              </w:rPr>
              <w:t>在给</w:t>
            </w:r>
          </w:p>
          <w:p w:rsidR="00082179" w:rsidRDefault="00A3170B">
            <w:pPr>
              <w:pStyle w:val="TableParagraph"/>
              <w:spacing w:before="0" w:line="261" w:lineRule="exact"/>
              <w:ind w:left="108"/>
              <w:rPr>
                <w:sz w:val="21"/>
              </w:rPr>
            </w:pPr>
            <w:r>
              <w:rPr>
                <w:rFonts w:ascii="Times New Roman" w:eastAsia="Times New Roman"/>
                <w:sz w:val="21"/>
              </w:rPr>
              <w:t>Client</w:t>
            </w:r>
            <w:r>
              <w:rPr>
                <w:sz w:val="21"/>
              </w:rPr>
              <w:t>分配</w:t>
            </w:r>
            <w:r>
              <w:rPr>
                <w:rFonts w:ascii="Times New Roman" w:eastAsia="Times New Roman"/>
                <w:sz w:val="21"/>
              </w:rPr>
              <w:t>IP</w:t>
            </w:r>
            <w:r>
              <w:rPr>
                <w:sz w:val="21"/>
              </w:rPr>
              <w:t>地址的同时，也将域名后缀发送给</w:t>
            </w:r>
            <w:r>
              <w:rPr>
                <w:rFonts w:ascii="Times New Roman" w:eastAsia="Times New Roman"/>
                <w:sz w:val="21"/>
              </w:rPr>
              <w:t>Client</w:t>
            </w:r>
            <w:r>
              <w:rPr>
                <w:sz w:val="21"/>
              </w:rPr>
              <w:t>。</w:t>
            </w:r>
          </w:p>
        </w:tc>
      </w:tr>
      <w:tr w:rsidR="00082179">
        <w:trPr>
          <w:trHeight w:val="664"/>
        </w:trPr>
        <w:tc>
          <w:tcPr>
            <w:tcW w:w="714" w:type="dxa"/>
            <w:vMerge/>
            <w:tcBorders>
              <w:top w:val="nil"/>
            </w:tcBorders>
          </w:tcPr>
          <w:p w:rsidR="00082179" w:rsidRDefault="00082179">
            <w:pPr>
              <w:rPr>
                <w:sz w:val="2"/>
                <w:szCs w:val="2"/>
              </w:rPr>
            </w:pPr>
          </w:p>
        </w:tc>
        <w:tc>
          <w:tcPr>
            <w:tcW w:w="1031"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left="108" w:right="168"/>
              <w:rPr>
                <w:sz w:val="21"/>
              </w:rPr>
            </w:pPr>
            <w:r>
              <w:rPr>
                <w:sz w:val="21"/>
              </w:rPr>
              <w:t>租约时间</w:t>
            </w:r>
          </w:p>
        </w:tc>
        <w:tc>
          <w:tcPr>
            <w:tcW w:w="5476" w:type="dxa"/>
          </w:tcPr>
          <w:p w:rsidR="00082179" w:rsidRDefault="00A3170B">
            <w:pPr>
              <w:pStyle w:val="TableParagraph"/>
              <w:ind w:left="108"/>
              <w:rPr>
                <w:sz w:val="21"/>
                <w:lang w:eastAsia="zh-CN"/>
              </w:rPr>
            </w:pPr>
            <w:r>
              <w:rPr>
                <w:rFonts w:ascii="Times New Roman" w:eastAsia="Times New Roman"/>
                <w:sz w:val="21"/>
                <w:lang w:eastAsia="zh-CN"/>
              </w:rPr>
              <w:t>DHCP</w:t>
            </w:r>
            <w:r>
              <w:rPr>
                <w:sz w:val="21"/>
                <w:lang w:eastAsia="zh-CN"/>
              </w:rPr>
              <w:t>服务器接口地址池中</w:t>
            </w:r>
            <w:r>
              <w:rPr>
                <w:rFonts w:ascii="Times New Roman" w:eastAsia="Times New Roman"/>
                <w:sz w:val="21"/>
                <w:lang w:eastAsia="zh-CN"/>
              </w:rPr>
              <w:t>IP</w:t>
            </w:r>
            <w:r>
              <w:rPr>
                <w:sz w:val="21"/>
                <w:lang w:eastAsia="zh-CN"/>
              </w:rPr>
              <w:t>地址的租用有效期限。</w:t>
            </w:r>
          </w:p>
        </w:tc>
      </w:tr>
      <w:tr w:rsidR="00082179">
        <w:trPr>
          <w:trHeight w:val="916"/>
        </w:trPr>
        <w:tc>
          <w:tcPr>
            <w:tcW w:w="714" w:type="dxa"/>
            <w:vMerge/>
            <w:tcBorders>
              <w:top w:val="nil"/>
            </w:tcBorders>
          </w:tcPr>
          <w:p w:rsidR="00082179" w:rsidRDefault="00082179">
            <w:pPr>
              <w:rPr>
                <w:sz w:val="2"/>
                <w:szCs w:val="2"/>
                <w:lang w:eastAsia="zh-CN"/>
              </w:rPr>
            </w:pPr>
          </w:p>
        </w:tc>
        <w:tc>
          <w:tcPr>
            <w:tcW w:w="1031" w:type="dxa"/>
            <w:vMerge/>
            <w:tcBorders>
              <w:top w:val="nil"/>
            </w:tcBorders>
          </w:tcPr>
          <w:p w:rsidR="00082179" w:rsidRDefault="00082179">
            <w:pPr>
              <w:rPr>
                <w:sz w:val="2"/>
                <w:szCs w:val="2"/>
                <w:lang w:eastAsia="zh-CN"/>
              </w:rPr>
            </w:pPr>
          </w:p>
        </w:tc>
        <w:tc>
          <w:tcPr>
            <w:tcW w:w="714" w:type="dxa"/>
          </w:tcPr>
          <w:p w:rsidR="00082179" w:rsidRDefault="00A3170B">
            <w:pPr>
              <w:pStyle w:val="TableParagraph"/>
              <w:spacing w:before="85"/>
              <w:ind w:left="108"/>
              <w:rPr>
                <w:rFonts w:ascii="Times New Roman"/>
                <w:sz w:val="21"/>
              </w:rPr>
            </w:pPr>
            <w:r>
              <w:rPr>
                <w:rFonts w:ascii="Times New Roman"/>
                <w:sz w:val="21"/>
              </w:rPr>
              <w:t>DNS-</w:t>
            </w:r>
          </w:p>
          <w:p w:rsidR="00082179" w:rsidRDefault="00A3170B">
            <w:pPr>
              <w:pStyle w:val="TableParagraph"/>
              <w:spacing w:before="11" w:line="249" w:lineRule="auto"/>
              <w:ind w:left="108" w:right="92"/>
              <w:rPr>
                <w:rFonts w:ascii="Times New Roman"/>
                <w:sz w:val="21"/>
              </w:rPr>
            </w:pPr>
            <w:r>
              <w:rPr>
                <w:rFonts w:ascii="Times New Roman"/>
                <w:sz w:val="21"/>
              </w:rPr>
              <w:t>Serve r</w:t>
            </w:r>
          </w:p>
        </w:tc>
        <w:tc>
          <w:tcPr>
            <w:tcW w:w="5476" w:type="dxa"/>
          </w:tcPr>
          <w:p w:rsidR="00082179" w:rsidRDefault="00A3170B">
            <w:pPr>
              <w:pStyle w:val="TableParagraph"/>
              <w:spacing w:before="84" w:line="225" w:lineRule="auto"/>
              <w:ind w:left="108" w:right="122"/>
              <w:rPr>
                <w:sz w:val="21"/>
                <w:lang w:eastAsia="zh-CN"/>
              </w:rPr>
            </w:pPr>
            <w:r>
              <w:rPr>
                <w:sz w:val="21"/>
                <w:lang w:eastAsia="zh-CN"/>
              </w:rPr>
              <w:t>通过选择</w:t>
            </w:r>
            <w:r>
              <w:rPr>
                <w:rFonts w:ascii="Times New Roman" w:eastAsia="Times New Roman" w:hAnsi="Times New Roman"/>
                <w:sz w:val="21"/>
                <w:lang w:eastAsia="zh-CN"/>
              </w:rPr>
              <w:t>DNS</w:t>
            </w:r>
            <w:r>
              <w:rPr>
                <w:sz w:val="21"/>
                <w:lang w:eastAsia="zh-CN"/>
              </w:rPr>
              <w:t>组（</w:t>
            </w:r>
            <w:r>
              <w:rPr>
                <w:rFonts w:ascii="Times New Roman" w:eastAsia="Times New Roman" w:hAnsi="Times New Roman"/>
                <w:sz w:val="21"/>
                <w:lang w:eastAsia="zh-CN"/>
              </w:rPr>
              <w:t>DNS</w:t>
            </w:r>
            <w:r>
              <w:rPr>
                <w:sz w:val="21"/>
                <w:lang w:eastAsia="zh-CN"/>
              </w:rPr>
              <w:t>组在全局配置的“</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 中配置），指定分配给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。设备通过</w:t>
            </w:r>
            <w:r>
              <w:rPr>
                <w:rFonts w:ascii="Times New Roman" w:eastAsia="Times New Roman" w:hAnsi="Times New Roman"/>
                <w:sz w:val="21"/>
                <w:lang w:eastAsia="zh-CN"/>
              </w:rPr>
              <w:t>DHCP</w:t>
            </w:r>
            <w:r>
              <w:rPr>
                <w:sz w:val="21"/>
                <w:lang w:eastAsia="zh-CN"/>
              </w:rPr>
              <w:t>响应报文携带该地址知会客户端。</w:t>
            </w:r>
          </w:p>
        </w:tc>
      </w:tr>
      <w:tr w:rsidR="00082179">
        <w:trPr>
          <w:trHeight w:val="2762"/>
        </w:trPr>
        <w:tc>
          <w:tcPr>
            <w:tcW w:w="714" w:type="dxa"/>
            <w:vMerge/>
            <w:tcBorders>
              <w:top w:val="nil"/>
            </w:tcBorders>
          </w:tcPr>
          <w:p w:rsidR="00082179" w:rsidRDefault="00082179">
            <w:pPr>
              <w:rPr>
                <w:sz w:val="2"/>
                <w:szCs w:val="2"/>
                <w:lang w:eastAsia="zh-CN"/>
              </w:rPr>
            </w:pPr>
          </w:p>
        </w:tc>
        <w:tc>
          <w:tcPr>
            <w:tcW w:w="1031" w:type="dxa"/>
            <w:vMerge/>
            <w:tcBorders>
              <w:top w:val="nil"/>
            </w:tcBorders>
          </w:tcPr>
          <w:p w:rsidR="00082179" w:rsidRDefault="00082179">
            <w:pPr>
              <w:rPr>
                <w:sz w:val="2"/>
                <w:szCs w:val="2"/>
                <w:lang w:eastAsia="zh-CN"/>
              </w:rPr>
            </w:pPr>
          </w:p>
        </w:tc>
        <w:tc>
          <w:tcPr>
            <w:tcW w:w="714" w:type="dxa"/>
          </w:tcPr>
          <w:p w:rsidR="00082179" w:rsidRDefault="00A3170B">
            <w:pPr>
              <w:pStyle w:val="TableParagraph"/>
              <w:ind w:left="88" w:right="147"/>
              <w:jc w:val="center"/>
              <w:rPr>
                <w:sz w:val="21"/>
              </w:rPr>
            </w:pPr>
            <w:r>
              <w:rPr>
                <w:sz w:val="21"/>
              </w:rPr>
              <w:t>选项</w:t>
            </w:r>
          </w:p>
        </w:tc>
        <w:tc>
          <w:tcPr>
            <w:tcW w:w="5476" w:type="dxa"/>
          </w:tcPr>
          <w:p w:rsidR="00082179" w:rsidRDefault="00A3170B">
            <w:pPr>
              <w:pStyle w:val="TableParagraph"/>
              <w:ind w:left="108"/>
              <w:rPr>
                <w:sz w:val="21"/>
              </w:rPr>
            </w:pPr>
            <w:r>
              <w:rPr>
                <w:sz w:val="21"/>
              </w:rPr>
              <w:t>选项类型为：</w:t>
            </w:r>
          </w:p>
          <w:p w:rsidR="00082179" w:rsidRDefault="00A3170B">
            <w:pPr>
              <w:pStyle w:val="TableParagraph"/>
              <w:numPr>
                <w:ilvl w:val="0"/>
                <w:numId w:val="161"/>
              </w:numPr>
              <w:tabs>
                <w:tab w:val="left" w:pos="393"/>
              </w:tabs>
              <w:spacing w:before="63"/>
              <w:rPr>
                <w:sz w:val="21"/>
                <w:lang w:eastAsia="zh-CN"/>
              </w:rPr>
            </w:pPr>
            <w:r>
              <w:rPr>
                <w:sz w:val="21"/>
                <w:lang w:eastAsia="zh-CN"/>
              </w:rPr>
              <w:t>“</w:t>
            </w:r>
            <w:r>
              <w:rPr>
                <w:rFonts w:ascii="Times New Roman" w:eastAsia="Times New Roman" w:hAnsi="Times New Roman"/>
                <w:sz w:val="21"/>
                <w:lang w:eastAsia="zh-CN"/>
              </w:rPr>
              <w:t>[44]</w:t>
            </w:r>
            <w:r>
              <w:rPr>
                <w:rFonts w:ascii="Times New Roman" w:eastAsia="Times New Roman" w:hAnsi="Times New Roman"/>
                <w:spacing w:val="-1"/>
                <w:sz w:val="21"/>
                <w:lang w:eastAsia="zh-CN"/>
              </w:rPr>
              <w:t xml:space="preserve"> </w:t>
            </w:r>
            <w:r>
              <w:rPr>
                <w:sz w:val="21"/>
                <w:lang w:eastAsia="zh-CN"/>
              </w:rPr>
              <w:t>”：分配给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WINS</w:t>
            </w:r>
            <w:r>
              <w:rPr>
                <w:sz w:val="21"/>
                <w:lang w:eastAsia="zh-CN"/>
              </w:rPr>
              <w:t>服务器地址。</w:t>
            </w:r>
          </w:p>
          <w:p w:rsidR="00082179" w:rsidRDefault="00A3170B">
            <w:pPr>
              <w:pStyle w:val="TableParagraph"/>
              <w:numPr>
                <w:ilvl w:val="0"/>
                <w:numId w:val="161"/>
              </w:numPr>
              <w:tabs>
                <w:tab w:val="left" w:pos="393"/>
              </w:tabs>
              <w:spacing w:before="90" w:line="225" w:lineRule="auto"/>
              <w:ind w:right="259"/>
              <w:jc w:val="both"/>
              <w:rPr>
                <w:sz w:val="21"/>
                <w:lang w:eastAsia="zh-CN"/>
              </w:rPr>
            </w:pPr>
            <w:r>
              <w:rPr>
                <w:sz w:val="21"/>
                <w:lang w:eastAsia="zh-CN"/>
              </w:rPr>
              <w:t>“</w:t>
            </w:r>
            <w:r>
              <w:rPr>
                <w:rFonts w:ascii="Times New Roman" w:eastAsia="Times New Roman" w:hAnsi="Times New Roman"/>
                <w:sz w:val="21"/>
                <w:lang w:eastAsia="zh-CN"/>
              </w:rPr>
              <w:t>[46]</w:t>
            </w:r>
            <w:r>
              <w:rPr>
                <w:rFonts w:ascii="Times New Roman" w:eastAsia="Times New Roman" w:hAnsi="Times New Roman"/>
                <w:spacing w:val="-4"/>
                <w:sz w:val="21"/>
                <w:lang w:eastAsia="zh-CN"/>
              </w:rPr>
              <w:t xml:space="preserve"> </w:t>
            </w:r>
            <w:r>
              <w:rPr>
                <w:sz w:val="21"/>
                <w:lang w:eastAsia="zh-CN"/>
              </w:rPr>
              <w:t>”：应用于</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Server</w:t>
            </w:r>
            <w:r>
              <w:rPr>
                <w:sz w:val="21"/>
                <w:lang w:eastAsia="zh-CN"/>
              </w:rPr>
              <w:t>。</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Client</w:t>
            </w:r>
            <w:r>
              <w:rPr>
                <w:sz w:val="21"/>
                <w:lang w:eastAsia="zh-CN"/>
              </w:rPr>
              <w:t>在使用对应协议通信时，需要在主机名和</w:t>
            </w:r>
            <w:r>
              <w:rPr>
                <w:rFonts w:ascii="Times New Roman" w:eastAsia="Times New Roman" w:hAnsi="Times New Roman"/>
                <w:sz w:val="21"/>
                <w:lang w:eastAsia="zh-CN"/>
              </w:rPr>
              <w:t>IP</w:t>
            </w:r>
            <w:r>
              <w:rPr>
                <w:spacing w:val="-3"/>
                <w:sz w:val="21"/>
                <w:lang w:eastAsia="zh-CN"/>
              </w:rPr>
              <w:t>地址之间建立映</w:t>
            </w:r>
            <w:r>
              <w:rPr>
                <w:sz w:val="21"/>
                <w:lang w:eastAsia="zh-CN"/>
              </w:rPr>
              <w:t>射关系，用来配置客户端节点类型。</w:t>
            </w:r>
          </w:p>
          <w:p w:rsidR="00082179" w:rsidRDefault="00A3170B">
            <w:pPr>
              <w:pStyle w:val="TableParagraph"/>
              <w:numPr>
                <w:ilvl w:val="0"/>
                <w:numId w:val="161"/>
              </w:numPr>
              <w:tabs>
                <w:tab w:val="left" w:pos="393"/>
              </w:tabs>
              <w:spacing w:before="78" w:line="225" w:lineRule="auto"/>
              <w:ind w:right="195"/>
              <w:rPr>
                <w:sz w:val="21"/>
              </w:rPr>
            </w:pPr>
            <w:r>
              <w:rPr>
                <w:sz w:val="21"/>
              </w:rPr>
              <w:t>“</w:t>
            </w:r>
            <w:r>
              <w:rPr>
                <w:rFonts w:ascii="Times New Roman" w:eastAsia="Times New Roman" w:hAnsi="Times New Roman"/>
                <w:sz w:val="21"/>
              </w:rPr>
              <w:t>[150]TFTP</w:t>
            </w:r>
            <w:r>
              <w:rPr>
                <w:rFonts w:ascii="Times New Roman" w:eastAsia="Times New Roman" w:hAnsi="Times New Roman"/>
                <w:spacing w:val="-8"/>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r>
              <w:rPr>
                <w:sz w:val="21"/>
              </w:rPr>
              <w:t>客户端分配的</w:t>
            </w:r>
            <w:r>
              <w:rPr>
                <w:rFonts w:ascii="Times New Roman" w:eastAsia="Times New Roman" w:hAnsi="Times New Roman"/>
                <w:sz w:val="21"/>
              </w:rPr>
              <w:t>TFTP</w:t>
            </w:r>
            <w:r>
              <w:rPr>
                <w:sz w:val="21"/>
              </w:rPr>
              <w:t>服务器</w:t>
            </w:r>
            <w:r>
              <w:rPr>
                <w:rFonts w:ascii="Times New Roman" w:eastAsia="Times New Roman" w:hAnsi="Times New Roman"/>
                <w:sz w:val="21"/>
              </w:rPr>
              <w:t>IP</w:t>
            </w:r>
            <w:r>
              <w:rPr>
                <w:sz w:val="21"/>
              </w:rPr>
              <w:t>地址。</w:t>
            </w:r>
          </w:p>
          <w:p w:rsidR="00082179" w:rsidRDefault="00A3170B">
            <w:pPr>
              <w:pStyle w:val="TableParagraph"/>
              <w:numPr>
                <w:ilvl w:val="0"/>
                <w:numId w:val="161"/>
              </w:numPr>
              <w:tabs>
                <w:tab w:val="left" w:pos="393"/>
              </w:tabs>
              <w:spacing w:before="65" w:line="261" w:lineRule="exact"/>
              <w:rPr>
                <w:rFonts w:ascii="Times New Roman" w:eastAsia="Times New Roman" w:hAnsi="Times New Roman"/>
                <w:sz w:val="21"/>
              </w:rPr>
            </w:pPr>
            <w:r>
              <w:rPr>
                <w:spacing w:val="-3"/>
                <w:sz w:val="21"/>
              </w:rPr>
              <w:t>“</w:t>
            </w:r>
            <w:r>
              <w:rPr>
                <w:rFonts w:ascii="Times New Roman" w:eastAsia="Times New Roman" w:hAnsi="Times New Roman"/>
                <w:spacing w:val="-3"/>
                <w:sz w:val="21"/>
              </w:rPr>
              <w:t>[184]Voice</w:t>
            </w:r>
            <w:r>
              <w:rPr>
                <w:rFonts w:ascii="Times New Roman" w:eastAsia="Times New Roman" w:hAnsi="Times New Roman"/>
                <w:spacing w:val="-1"/>
                <w:sz w:val="21"/>
              </w:rPr>
              <w:t xml:space="preserve"> </w:t>
            </w:r>
            <w:r>
              <w:rPr>
                <w:rFonts w:ascii="Times New Roman" w:eastAsia="Times New Roman" w:hAnsi="Times New Roman"/>
                <w:sz w:val="21"/>
              </w:rPr>
              <w:t>option</w:t>
            </w:r>
            <w:r>
              <w:rPr>
                <w:sz w:val="21"/>
              </w:rPr>
              <w:t>”：应用于</w:t>
            </w:r>
            <w:r>
              <w:rPr>
                <w:rFonts w:ascii="Times New Roman" w:eastAsia="Times New Roman" w:hAnsi="Times New Roman"/>
                <w:sz w:val="21"/>
              </w:rPr>
              <w:t>DHCP</w:t>
            </w:r>
            <w:r>
              <w:rPr>
                <w:rFonts w:ascii="Times New Roman" w:eastAsia="Times New Roman" w:hAnsi="Times New Roman"/>
                <w:spacing w:val="-2"/>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p>
          <w:p w:rsidR="00082179" w:rsidRDefault="00A3170B">
            <w:pPr>
              <w:pStyle w:val="TableParagraph"/>
              <w:spacing w:before="0" w:line="261" w:lineRule="exact"/>
              <w:ind w:left="392"/>
              <w:rPr>
                <w:sz w:val="21"/>
              </w:rPr>
            </w:pPr>
            <w:r>
              <w:rPr>
                <w:rFonts w:ascii="Times New Roman" w:eastAsia="Times New Roman"/>
                <w:sz w:val="21"/>
              </w:rPr>
              <w:t>Server</w:t>
            </w:r>
            <w:r>
              <w:rPr>
                <w:sz w:val="21"/>
              </w:rPr>
              <w:t>下发给</w:t>
            </w:r>
            <w:r>
              <w:rPr>
                <w:rFonts w:ascii="Times New Roman" w:eastAsia="Times New Roman"/>
                <w:sz w:val="21"/>
              </w:rPr>
              <w:t>Client</w:t>
            </w:r>
            <w:r>
              <w:rPr>
                <w:sz w:val="21"/>
              </w:rPr>
              <w:t>的</w:t>
            </w:r>
            <w:r>
              <w:rPr>
                <w:rFonts w:ascii="Times New Roman" w:eastAsia="Times New Roman"/>
                <w:sz w:val="21"/>
              </w:rPr>
              <w:t>Option184</w:t>
            </w:r>
            <w:r>
              <w:rPr>
                <w:sz w:val="21"/>
              </w:rPr>
              <w:t>字段内容。</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1031"/>
        <w:gridCol w:w="714"/>
        <w:gridCol w:w="5476"/>
      </w:tblGrid>
      <w:tr w:rsidR="00082179">
        <w:trPr>
          <w:trHeight w:val="412"/>
        </w:trPr>
        <w:tc>
          <w:tcPr>
            <w:tcW w:w="245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7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5065"/>
        </w:trPr>
        <w:tc>
          <w:tcPr>
            <w:tcW w:w="714" w:type="dxa"/>
            <w:vMerge w:val="restart"/>
          </w:tcPr>
          <w:p w:rsidR="00082179" w:rsidRDefault="00082179">
            <w:pPr>
              <w:pStyle w:val="TableParagraph"/>
              <w:spacing w:before="0"/>
              <w:ind w:left="0"/>
              <w:rPr>
                <w:rFonts w:ascii="Times New Roman"/>
                <w:sz w:val="20"/>
              </w:rPr>
            </w:pPr>
          </w:p>
        </w:tc>
        <w:tc>
          <w:tcPr>
            <w:tcW w:w="1031" w:type="dxa"/>
            <w:vMerge w:val="restart"/>
          </w:tcPr>
          <w:p w:rsidR="00082179" w:rsidRDefault="00082179">
            <w:pPr>
              <w:pStyle w:val="TableParagraph"/>
              <w:spacing w:before="0"/>
              <w:ind w:left="0"/>
              <w:rPr>
                <w:rFonts w:ascii="Times New Roman"/>
                <w:sz w:val="20"/>
              </w:rPr>
            </w:pPr>
          </w:p>
        </w:tc>
        <w:tc>
          <w:tcPr>
            <w:tcW w:w="714" w:type="dxa"/>
          </w:tcPr>
          <w:p w:rsidR="00082179" w:rsidRDefault="00A3170B">
            <w:pPr>
              <w:pStyle w:val="TableParagraph"/>
              <w:ind w:left="108"/>
              <w:rPr>
                <w:sz w:val="21"/>
              </w:rPr>
            </w:pPr>
            <w:r>
              <w:rPr>
                <w:sz w:val="21"/>
              </w:rPr>
              <w:t>值</w:t>
            </w:r>
          </w:p>
        </w:tc>
        <w:tc>
          <w:tcPr>
            <w:tcW w:w="5476" w:type="dxa"/>
          </w:tcPr>
          <w:p w:rsidR="00082179" w:rsidRDefault="00A3170B">
            <w:pPr>
              <w:pStyle w:val="TableParagraph"/>
              <w:spacing w:before="84" w:line="225" w:lineRule="auto"/>
              <w:ind w:left="108" w:right="129"/>
              <w:rPr>
                <w:sz w:val="21"/>
              </w:rPr>
            </w:pPr>
            <w:r>
              <w:rPr>
                <w:sz w:val="21"/>
              </w:rPr>
              <w:t>如果“选项”为“</w:t>
            </w:r>
            <w:r>
              <w:rPr>
                <w:rFonts w:ascii="Times New Roman" w:eastAsia="Times New Roman" w:hAnsi="Times New Roman"/>
                <w:sz w:val="21"/>
              </w:rPr>
              <w:t>[44]</w:t>
            </w:r>
            <w:r>
              <w:rPr>
                <w:sz w:val="21"/>
              </w:rPr>
              <w:t>”和“</w:t>
            </w:r>
            <w:r>
              <w:rPr>
                <w:rFonts w:ascii="Times New Roman" w:eastAsia="Times New Roman" w:hAnsi="Times New Roman"/>
                <w:sz w:val="21"/>
              </w:rPr>
              <w:t>[150]TFTP server</w:t>
            </w:r>
            <w:r>
              <w:rPr>
                <w:sz w:val="21"/>
              </w:rPr>
              <w:t>”，则此处要输入服务器的</w:t>
            </w:r>
            <w:r>
              <w:rPr>
                <w:rFonts w:ascii="Times New Roman" w:eastAsia="Times New Roman" w:hAnsi="Times New Roman"/>
                <w:sz w:val="21"/>
              </w:rPr>
              <w:t>IP</w:t>
            </w:r>
            <w:r>
              <w:rPr>
                <w:sz w:val="21"/>
              </w:rPr>
              <w:t>地址。</w:t>
            </w:r>
          </w:p>
          <w:p w:rsidR="00082179" w:rsidRDefault="00A3170B">
            <w:pPr>
              <w:pStyle w:val="TableParagraph"/>
              <w:spacing w:before="65"/>
              <w:ind w:left="108"/>
              <w:rPr>
                <w:sz w:val="21"/>
                <w:lang w:eastAsia="zh-CN"/>
              </w:rPr>
            </w:pPr>
            <w:r>
              <w:rPr>
                <w:sz w:val="21"/>
                <w:lang w:eastAsia="zh-CN"/>
              </w:rPr>
              <w:t>如果为“</w:t>
            </w:r>
            <w:r>
              <w:rPr>
                <w:rFonts w:ascii="Times New Roman" w:eastAsia="Times New Roman" w:hAnsi="Times New Roman"/>
                <w:sz w:val="21"/>
                <w:lang w:eastAsia="zh-CN"/>
              </w:rPr>
              <w:t>[46]</w:t>
            </w:r>
            <w:r>
              <w:rPr>
                <w:sz w:val="21"/>
                <w:lang w:eastAsia="zh-CN"/>
              </w:rPr>
              <w:t>”，此处可以从以下四种类型中进行选择。</w:t>
            </w:r>
          </w:p>
          <w:p w:rsidR="00082179" w:rsidRDefault="00A3170B">
            <w:pPr>
              <w:pStyle w:val="TableParagraph"/>
              <w:numPr>
                <w:ilvl w:val="0"/>
                <w:numId w:val="160"/>
              </w:numPr>
              <w:tabs>
                <w:tab w:val="left" w:pos="393"/>
              </w:tabs>
              <w:spacing w:before="76" w:line="225" w:lineRule="auto"/>
              <w:ind w:right="131"/>
              <w:rPr>
                <w:sz w:val="21"/>
                <w:lang w:eastAsia="zh-CN"/>
              </w:rPr>
            </w:pPr>
            <w:r>
              <w:rPr>
                <w:rFonts w:ascii="Times New Roman" w:eastAsia="Times New Roman" w:hAnsi="Times New Roman"/>
                <w:sz w:val="21"/>
                <w:lang w:eastAsia="zh-CN"/>
              </w:rPr>
              <w:t>1</w:t>
            </w:r>
            <w:r>
              <w:rPr>
                <w:sz w:val="21"/>
                <w:lang w:eastAsia="zh-CN"/>
              </w:rPr>
              <w:t>（</w:t>
            </w:r>
            <w:r>
              <w:rPr>
                <w:rFonts w:ascii="Times New Roman" w:eastAsia="Times New Roman" w:hAnsi="Times New Roman"/>
                <w:sz w:val="21"/>
                <w:lang w:eastAsia="zh-CN"/>
              </w:rPr>
              <w:t>B-Node</w:t>
            </w:r>
            <w:r>
              <w:rPr>
                <w:sz w:val="21"/>
                <w:lang w:eastAsia="zh-CN"/>
              </w:rPr>
              <w:t>）：广播模式节点（</w:t>
            </w:r>
            <w:r>
              <w:rPr>
                <w:rFonts w:ascii="Times New Roman" w:eastAsia="Times New Roman" w:hAnsi="Times New Roman"/>
                <w:sz w:val="21"/>
                <w:lang w:eastAsia="zh-CN"/>
              </w:rPr>
              <w:t>broadcast</w:t>
            </w:r>
            <w:r>
              <w:rPr>
                <w:sz w:val="21"/>
                <w:lang w:eastAsia="zh-CN"/>
              </w:rPr>
              <w:t>），</w:t>
            </w:r>
            <w:r>
              <w:rPr>
                <w:spacing w:val="-4"/>
                <w:sz w:val="21"/>
                <w:lang w:eastAsia="zh-CN"/>
              </w:rPr>
              <w:t>采用广播</w:t>
            </w:r>
            <w:r>
              <w:rPr>
                <w:sz w:val="21"/>
                <w:lang w:eastAsia="zh-CN"/>
              </w:rPr>
              <w:t>模式获取主机名和</w:t>
            </w:r>
            <w:r>
              <w:rPr>
                <w:rFonts w:ascii="Times New Roman" w:eastAsia="Times New Roman" w:hAnsi="Times New Roman"/>
                <w:sz w:val="21"/>
                <w:lang w:eastAsia="zh-CN"/>
              </w:rPr>
              <w:t>IP</w:t>
            </w:r>
            <w:r>
              <w:rPr>
                <w:sz w:val="21"/>
                <w:lang w:eastAsia="zh-CN"/>
              </w:rPr>
              <w:t>地址之间的映射。</w:t>
            </w:r>
          </w:p>
          <w:p w:rsidR="00082179" w:rsidRDefault="00A3170B">
            <w:pPr>
              <w:pStyle w:val="TableParagraph"/>
              <w:numPr>
                <w:ilvl w:val="0"/>
                <w:numId w:val="160"/>
              </w:numPr>
              <w:tabs>
                <w:tab w:val="left" w:pos="393"/>
              </w:tabs>
              <w:spacing w:before="65"/>
              <w:rPr>
                <w:sz w:val="21"/>
              </w:rPr>
            </w:pPr>
            <w:r>
              <w:rPr>
                <w:rFonts w:ascii="Times New Roman" w:eastAsia="Times New Roman" w:hAnsi="Times New Roman"/>
                <w:sz w:val="21"/>
              </w:rPr>
              <w:t>2</w:t>
            </w:r>
            <w:r>
              <w:rPr>
                <w:sz w:val="21"/>
              </w:rPr>
              <w:t>（</w:t>
            </w:r>
            <w:r>
              <w:rPr>
                <w:rFonts w:ascii="Times New Roman" w:eastAsia="Times New Roman" w:hAnsi="Times New Roman"/>
                <w:sz w:val="21"/>
              </w:rPr>
              <w:t>P-Node</w:t>
            </w:r>
            <w:r>
              <w:rPr>
                <w:sz w:val="21"/>
              </w:rPr>
              <w:t>）：端到端模式节点（</w:t>
            </w:r>
            <w:r>
              <w:rPr>
                <w:rFonts w:ascii="Times New Roman" w:eastAsia="Times New Roman" w:hAnsi="Times New Roman"/>
                <w:sz w:val="21"/>
              </w:rPr>
              <w:t>peer-to-peer</w:t>
            </w:r>
            <w:r>
              <w:rPr>
                <w:sz w:val="21"/>
              </w:rPr>
              <w:t>）。</w:t>
            </w:r>
          </w:p>
          <w:p w:rsidR="00082179" w:rsidRDefault="00A3170B">
            <w:pPr>
              <w:pStyle w:val="TableParagraph"/>
              <w:numPr>
                <w:ilvl w:val="0"/>
                <w:numId w:val="160"/>
              </w:numPr>
              <w:tabs>
                <w:tab w:val="left" w:pos="393"/>
              </w:tabs>
              <w:spacing w:before="91" w:line="225" w:lineRule="auto"/>
              <w:ind w:right="201"/>
              <w:rPr>
                <w:sz w:val="21"/>
                <w:lang w:eastAsia="zh-CN"/>
              </w:rPr>
            </w:pPr>
            <w:r>
              <w:rPr>
                <w:rFonts w:ascii="Times New Roman" w:eastAsia="Times New Roman" w:hAnsi="Times New Roman"/>
                <w:sz w:val="21"/>
                <w:lang w:eastAsia="zh-CN"/>
              </w:rPr>
              <w:t>3</w:t>
            </w:r>
            <w:r>
              <w:rPr>
                <w:sz w:val="21"/>
                <w:lang w:eastAsia="zh-CN"/>
              </w:rPr>
              <w:t>（</w:t>
            </w:r>
            <w:r>
              <w:rPr>
                <w:rFonts w:ascii="Times New Roman" w:eastAsia="Times New Roman" w:hAnsi="Times New Roman"/>
                <w:sz w:val="21"/>
                <w:lang w:eastAsia="zh-CN"/>
              </w:rPr>
              <w:t>M-Node</w:t>
            </w:r>
            <w:r>
              <w:rPr>
                <w:sz w:val="21"/>
                <w:lang w:eastAsia="zh-CN"/>
              </w:rPr>
              <w:t>）：混合</w:t>
            </w:r>
            <w:r>
              <w:rPr>
                <w:rFonts w:ascii="Times New Roman" w:eastAsia="Times New Roman" w:hAnsi="Times New Roman"/>
                <w:sz w:val="21"/>
                <w:lang w:eastAsia="zh-CN"/>
              </w:rPr>
              <w:t>m</w:t>
            </w:r>
            <w:r>
              <w:rPr>
                <w:sz w:val="21"/>
                <w:lang w:eastAsia="zh-CN"/>
              </w:rPr>
              <w:t>模式节点（</w:t>
            </w:r>
            <w:r>
              <w:rPr>
                <w:rFonts w:ascii="Times New Roman" w:eastAsia="Times New Roman" w:hAnsi="Times New Roman"/>
                <w:sz w:val="21"/>
                <w:lang w:eastAsia="zh-CN"/>
              </w:rPr>
              <w:t>mixed</w:t>
            </w:r>
            <w:r>
              <w:rPr>
                <w:sz w:val="21"/>
                <w:lang w:eastAsia="zh-CN"/>
              </w:rPr>
              <w:t>），是具有部分广播特性的</w:t>
            </w:r>
            <w:r>
              <w:rPr>
                <w:rFonts w:ascii="Times New Roman" w:eastAsia="Times New Roman" w:hAnsi="Times New Roman"/>
                <w:sz w:val="21"/>
                <w:lang w:eastAsia="zh-CN"/>
              </w:rPr>
              <w:t>p</w:t>
            </w:r>
            <w:r>
              <w:rPr>
                <w:sz w:val="21"/>
                <w:lang w:eastAsia="zh-CN"/>
              </w:rPr>
              <w:t>类节点。</w:t>
            </w:r>
          </w:p>
          <w:p w:rsidR="00082179" w:rsidRDefault="00A3170B">
            <w:pPr>
              <w:pStyle w:val="TableParagraph"/>
              <w:numPr>
                <w:ilvl w:val="0"/>
                <w:numId w:val="160"/>
              </w:numPr>
              <w:tabs>
                <w:tab w:val="left" w:pos="393"/>
              </w:tabs>
              <w:spacing w:before="65" w:line="261" w:lineRule="exact"/>
              <w:rPr>
                <w:sz w:val="21"/>
              </w:rPr>
            </w:pPr>
            <w:r>
              <w:rPr>
                <w:rFonts w:ascii="Times New Roman" w:eastAsia="Times New Roman" w:hAnsi="Times New Roman"/>
                <w:sz w:val="21"/>
              </w:rPr>
              <w:t>4</w:t>
            </w:r>
            <w:r>
              <w:rPr>
                <w:sz w:val="21"/>
              </w:rPr>
              <w:t>（</w:t>
            </w:r>
            <w:r>
              <w:rPr>
                <w:rFonts w:ascii="Times New Roman" w:eastAsia="Times New Roman" w:hAnsi="Times New Roman"/>
                <w:sz w:val="21"/>
              </w:rPr>
              <w:t>H-Node</w:t>
            </w:r>
            <w:r>
              <w:rPr>
                <w:sz w:val="21"/>
              </w:rPr>
              <w:t>）：混合</w:t>
            </w:r>
            <w:r>
              <w:rPr>
                <w:rFonts w:ascii="Times New Roman" w:eastAsia="Times New Roman" w:hAnsi="Times New Roman"/>
                <w:sz w:val="21"/>
              </w:rPr>
              <w:t>h</w:t>
            </w:r>
            <w:r>
              <w:rPr>
                <w:sz w:val="21"/>
              </w:rPr>
              <w:t>模式节点（</w:t>
            </w:r>
            <w:r>
              <w:rPr>
                <w:rFonts w:ascii="Times New Roman" w:eastAsia="Times New Roman" w:hAnsi="Times New Roman"/>
                <w:sz w:val="21"/>
              </w:rPr>
              <w:t>hybrid</w:t>
            </w:r>
            <w:r>
              <w:rPr>
                <w:sz w:val="21"/>
              </w:rPr>
              <w:t>），是具备</w:t>
            </w:r>
          </w:p>
          <w:p w:rsidR="00082179" w:rsidRDefault="00A3170B">
            <w:pPr>
              <w:pStyle w:val="TableParagraph"/>
              <w:spacing w:before="0" w:line="261" w:lineRule="exact"/>
              <w:ind w:left="392"/>
              <w:rPr>
                <w:sz w:val="21"/>
                <w:lang w:eastAsia="zh-CN"/>
              </w:rPr>
            </w:pPr>
            <w:r>
              <w:rPr>
                <w:sz w:val="21"/>
                <w:lang w:eastAsia="zh-CN"/>
              </w:rPr>
              <w:t>“端到端”通信机制的</w:t>
            </w:r>
            <w:r>
              <w:rPr>
                <w:rFonts w:ascii="Times New Roman" w:eastAsia="Times New Roman" w:hAnsi="Times New Roman"/>
                <w:sz w:val="21"/>
                <w:lang w:eastAsia="zh-CN"/>
              </w:rPr>
              <w:t>b</w:t>
            </w:r>
            <w:r>
              <w:rPr>
                <w:sz w:val="21"/>
                <w:lang w:eastAsia="zh-CN"/>
              </w:rPr>
              <w:t>类节点。</w:t>
            </w:r>
          </w:p>
          <w:p w:rsidR="00082179" w:rsidRDefault="00A3170B">
            <w:pPr>
              <w:pStyle w:val="TableParagraph"/>
              <w:spacing w:before="76" w:line="225" w:lineRule="auto"/>
              <w:ind w:left="108" w:right="209"/>
              <w:rPr>
                <w:sz w:val="21"/>
              </w:rPr>
            </w:pPr>
            <w:r>
              <w:rPr>
                <w:sz w:val="21"/>
              </w:rPr>
              <w:t>如果为“</w:t>
            </w:r>
            <w:r>
              <w:rPr>
                <w:rFonts w:ascii="Times New Roman" w:eastAsia="Times New Roman" w:hAnsi="Times New Roman"/>
                <w:sz w:val="21"/>
              </w:rPr>
              <w:t>[184]Voice option</w:t>
            </w:r>
            <w:r>
              <w:rPr>
                <w:sz w:val="21"/>
              </w:rPr>
              <w:t>”，此处要输入以下四种类型的</w:t>
            </w:r>
            <w:r>
              <w:rPr>
                <w:rFonts w:ascii="Times New Roman" w:eastAsia="Times New Roman" w:hAnsi="Times New Roman"/>
                <w:sz w:val="21"/>
              </w:rPr>
              <w:t>IP</w:t>
            </w:r>
            <w:r>
              <w:rPr>
                <w:sz w:val="21"/>
              </w:rPr>
              <w:t>地址。</w:t>
            </w:r>
          </w:p>
          <w:p w:rsidR="00082179" w:rsidRDefault="00A3170B">
            <w:pPr>
              <w:pStyle w:val="TableParagraph"/>
              <w:numPr>
                <w:ilvl w:val="0"/>
                <w:numId w:val="160"/>
              </w:numPr>
              <w:tabs>
                <w:tab w:val="left" w:pos="393"/>
              </w:tabs>
              <w:spacing w:before="65"/>
              <w:rPr>
                <w:sz w:val="21"/>
              </w:rPr>
            </w:pPr>
            <w:r>
              <w:rPr>
                <w:rFonts w:ascii="Times New Roman" w:eastAsia="Times New Roman" w:hAnsi="Times New Roman"/>
                <w:sz w:val="21"/>
              </w:rPr>
              <w:t>as-ip</w:t>
            </w:r>
            <w:r>
              <w:rPr>
                <w:sz w:val="21"/>
              </w:rPr>
              <w:t>：备份网络呼叫处理器</w:t>
            </w:r>
            <w:r>
              <w:rPr>
                <w:rFonts w:ascii="Times New Roman" w:eastAsia="Times New Roman" w:hAnsi="Times New Roman"/>
                <w:sz w:val="21"/>
              </w:rPr>
              <w:t>IP</w:t>
            </w:r>
            <w:r>
              <w:rPr>
                <w:sz w:val="21"/>
              </w:rPr>
              <w:t>地址。</w:t>
            </w:r>
          </w:p>
          <w:p w:rsidR="00082179" w:rsidRPr="006C2859" w:rsidRDefault="00A3170B">
            <w:pPr>
              <w:pStyle w:val="TableParagraph"/>
              <w:numPr>
                <w:ilvl w:val="0"/>
                <w:numId w:val="160"/>
              </w:numPr>
              <w:tabs>
                <w:tab w:val="left" w:pos="393"/>
              </w:tabs>
              <w:spacing w:before="78"/>
              <w:rPr>
                <w:sz w:val="21"/>
                <w:lang w:val="en-US"/>
              </w:rPr>
            </w:pPr>
            <w:r w:rsidRPr="006C2859">
              <w:rPr>
                <w:rFonts w:ascii="Times New Roman" w:eastAsia="Times New Roman" w:hAnsi="Times New Roman"/>
                <w:sz w:val="21"/>
                <w:lang w:val="en-US"/>
              </w:rPr>
              <w:t>fail-over</w:t>
            </w:r>
            <w:r w:rsidRPr="006C2859">
              <w:rPr>
                <w:sz w:val="21"/>
                <w:lang w:val="en-US"/>
              </w:rPr>
              <w:t>：</w:t>
            </w:r>
            <w:r w:rsidRPr="006C2859">
              <w:rPr>
                <w:rFonts w:ascii="Times New Roman" w:eastAsia="Times New Roman" w:hAnsi="Times New Roman"/>
                <w:sz w:val="21"/>
                <w:lang w:val="en-US"/>
              </w:rPr>
              <w:t>fail-over</w:t>
            </w:r>
            <w:r>
              <w:rPr>
                <w:sz w:val="21"/>
              </w:rPr>
              <w:t>的</w:t>
            </w:r>
            <w:r w:rsidRPr="006C2859">
              <w:rPr>
                <w:rFonts w:ascii="Times New Roman" w:eastAsia="Times New Roman" w:hAnsi="Times New Roman"/>
                <w:sz w:val="21"/>
                <w:lang w:val="en-US"/>
              </w:rPr>
              <w:t>IP</w:t>
            </w:r>
            <w:r>
              <w:rPr>
                <w:sz w:val="21"/>
              </w:rPr>
              <w:t>地址。</w:t>
            </w:r>
          </w:p>
          <w:p w:rsidR="00082179" w:rsidRDefault="00A3170B">
            <w:pPr>
              <w:pStyle w:val="TableParagraph"/>
              <w:numPr>
                <w:ilvl w:val="0"/>
                <w:numId w:val="160"/>
              </w:numPr>
              <w:tabs>
                <w:tab w:val="left" w:pos="393"/>
              </w:tabs>
              <w:spacing w:before="78"/>
              <w:rPr>
                <w:sz w:val="21"/>
              </w:rPr>
            </w:pPr>
            <w:r>
              <w:rPr>
                <w:rFonts w:ascii="Times New Roman" w:eastAsia="Times New Roman" w:hAnsi="Times New Roman"/>
                <w:sz w:val="21"/>
              </w:rPr>
              <w:t>ncp-ip</w:t>
            </w:r>
            <w:r>
              <w:rPr>
                <w:sz w:val="21"/>
              </w:rPr>
              <w:t>：网络呼叫处理器</w:t>
            </w:r>
            <w:r>
              <w:rPr>
                <w:rFonts w:ascii="Times New Roman" w:eastAsia="Times New Roman" w:hAnsi="Times New Roman"/>
                <w:sz w:val="21"/>
              </w:rPr>
              <w:t>IP</w:t>
            </w:r>
            <w:r>
              <w:rPr>
                <w:sz w:val="21"/>
              </w:rPr>
              <w:t>地址。</w:t>
            </w:r>
          </w:p>
          <w:p w:rsidR="00082179" w:rsidRDefault="00A3170B">
            <w:pPr>
              <w:pStyle w:val="TableParagraph"/>
              <w:numPr>
                <w:ilvl w:val="0"/>
                <w:numId w:val="160"/>
              </w:numPr>
              <w:tabs>
                <w:tab w:val="left" w:pos="393"/>
              </w:tabs>
              <w:spacing w:before="78"/>
              <w:rPr>
                <w:sz w:val="21"/>
              </w:rPr>
            </w:pPr>
            <w:r>
              <w:rPr>
                <w:rFonts w:ascii="Times New Roman" w:eastAsia="Times New Roman" w:hAnsi="Times New Roman"/>
                <w:sz w:val="21"/>
              </w:rPr>
              <w:t>voice-vlan</w:t>
            </w:r>
            <w:r>
              <w:rPr>
                <w:sz w:val="21"/>
              </w:rPr>
              <w:t>：</w:t>
            </w:r>
            <w:r>
              <w:rPr>
                <w:rFonts w:ascii="Times New Roman" w:eastAsia="Times New Roman" w:hAnsi="Times New Roman"/>
                <w:sz w:val="21"/>
              </w:rPr>
              <w:t>voice-vlan</w:t>
            </w:r>
            <w:r>
              <w:rPr>
                <w:sz w:val="21"/>
              </w:rPr>
              <w:t>的</w:t>
            </w:r>
            <w:r>
              <w:rPr>
                <w:rFonts w:ascii="Times New Roman" w:eastAsia="Times New Roman" w:hAnsi="Times New Roman"/>
                <w:sz w:val="21"/>
              </w:rPr>
              <w:t>VLAN</w:t>
            </w:r>
            <w:r>
              <w:rPr>
                <w:sz w:val="21"/>
              </w:rPr>
              <w:t>编号。</w:t>
            </w:r>
          </w:p>
        </w:tc>
      </w:tr>
      <w:tr w:rsidR="00082179">
        <w:trPr>
          <w:trHeight w:val="744"/>
        </w:trPr>
        <w:tc>
          <w:tcPr>
            <w:tcW w:w="714" w:type="dxa"/>
            <w:vMerge/>
            <w:tcBorders>
              <w:top w:val="nil"/>
            </w:tcBorders>
          </w:tcPr>
          <w:p w:rsidR="00082179" w:rsidRDefault="00082179">
            <w:pPr>
              <w:rPr>
                <w:sz w:val="2"/>
                <w:szCs w:val="2"/>
              </w:rPr>
            </w:pPr>
          </w:p>
        </w:tc>
        <w:tc>
          <w:tcPr>
            <w:tcW w:w="1031"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left="108" w:right="168"/>
              <w:rPr>
                <w:sz w:val="21"/>
              </w:rPr>
            </w:pPr>
            <w:r>
              <w:rPr>
                <w:sz w:val="21"/>
              </w:rPr>
              <w:t>静态绑定</w:t>
            </w:r>
          </w:p>
        </w:tc>
        <w:tc>
          <w:tcPr>
            <w:tcW w:w="5476" w:type="dxa"/>
          </w:tcPr>
          <w:p w:rsidR="00082179" w:rsidRDefault="00A3170B">
            <w:pPr>
              <w:pStyle w:val="TableParagraph"/>
              <w:ind w:left="108"/>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地址”：静态分配给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63"/>
              <w:ind w:left="108"/>
              <w:rPr>
                <w:sz w:val="21"/>
                <w:lang w:eastAsia="zh-CN"/>
              </w:rPr>
            </w:pPr>
            <w:r>
              <w:rPr>
                <w:sz w:val="21"/>
                <w:lang w:eastAsia="zh-CN"/>
              </w:rPr>
              <w:t>“</w:t>
            </w:r>
            <w:r>
              <w:rPr>
                <w:rFonts w:ascii="Times New Roman" w:eastAsia="Times New Roman" w:hAnsi="Times New Roman"/>
                <w:sz w:val="21"/>
                <w:lang w:eastAsia="zh-CN"/>
              </w:rPr>
              <w:t>MAC</w:t>
            </w:r>
            <w:r>
              <w:rPr>
                <w:sz w:val="21"/>
                <w:lang w:eastAsia="zh-CN"/>
              </w:rPr>
              <w:t>地址”：与</w:t>
            </w:r>
            <w:r>
              <w:rPr>
                <w:rFonts w:ascii="Times New Roman" w:eastAsia="Times New Roman" w:hAnsi="Times New Roman"/>
                <w:sz w:val="21"/>
                <w:lang w:eastAsia="zh-CN"/>
              </w:rPr>
              <w:t>IP</w:t>
            </w:r>
            <w:r>
              <w:rPr>
                <w:sz w:val="21"/>
                <w:lang w:eastAsia="zh-CN"/>
              </w:rPr>
              <w:t>地址静态绑定的客户端</w:t>
            </w:r>
            <w:r>
              <w:rPr>
                <w:rFonts w:ascii="Times New Roman" w:eastAsia="Times New Roman" w:hAnsi="Times New Roman"/>
                <w:sz w:val="21"/>
                <w:lang w:eastAsia="zh-CN"/>
              </w:rPr>
              <w:t>MAC</w:t>
            </w:r>
            <w:r>
              <w:rPr>
                <w:sz w:val="21"/>
                <w:lang w:eastAsia="zh-CN"/>
              </w:rPr>
              <w:t>地址。</w:t>
            </w:r>
          </w:p>
        </w:tc>
      </w:tr>
      <w:tr w:rsidR="00082179">
        <w:trPr>
          <w:trHeight w:val="1924"/>
        </w:trPr>
        <w:tc>
          <w:tcPr>
            <w:tcW w:w="714" w:type="dxa"/>
            <w:vMerge/>
            <w:tcBorders>
              <w:top w:val="nil"/>
            </w:tcBorders>
          </w:tcPr>
          <w:p w:rsidR="00082179" w:rsidRDefault="00082179">
            <w:pPr>
              <w:rPr>
                <w:sz w:val="2"/>
                <w:szCs w:val="2"/>
                <w:lang w:eastAsia="zh-CN"/>
              </w:rPr>
            </w:pPr>
          </w:p>
        </w:tc>
        <w:tc>
          <w:tcPr>
            <w:tcW w:w="1031" w:type="dxa"/>
          </w:tcPr>
          <w:p w:rsidR="00082179" w:rsidRDefault="00A3170B">
            <w:pPr>
              <w:pStyle w:val="TableParagraph"/>
              <w:spacing w:line="261" w:lineRule="exact"/>
              <w:rPr>
                <w:sz w:val="21"/>
                <w:lang w:eastAsia="zh-CN"/>
              </w:rPr>
            </w:pPr>
            <w:r>
              <w:rPr>
                <w:rFonts w:ascii="Times New Roman" w:eastAsia="Times New Roman"/>
                <w:sz w:val="21"/>
                <w:lang w:eastAsia="zh-CN"/>
              </w:rPr>
              <w:t>DHCP</w:t>
            </w:r>
            <w:r>
              <w:rPr>
                <w:sz w:val="21"/>
                <w:lang w:eastAsia="zh-CN"/>
              </w:rPr>
              <w:t>相</w:t>
            </w:r>
          </w:p>
          <w:p w:rsidR="00082179" w:rsidRDefault="00A3170B">
            <w:pPr>
              <w:pStyle w:val="TableParagraph"/>
              <w:spacing w:before="0" w:line="252" w:lineRule="exact"/>
              <w:rPr>
                <w:sz w:val="21"/>
                <w:lang w:eastAsia="zh-CN"/>
              </w:rPr>
            </w:pPr>
            <w:r>
              <w:rPr>
                <w:sz w:val="21"/>
                <w:lang w:eastAsia="zh-CN"/>
              </w:rPr>
              <w:t>关参数</w:t>
            </w:r>
          </w:p>
          <w:p w:rsidR="00082179" w:rsidRDefault="00A3170B">
            <w:pPr>
              <w:pStyle w:val="TableParagraph"/>
              <w:spacing w:before="0" w:line="252" w:lineRule="exact"/>
              <w:rPr>
                <w:rFonts w:ascii="Times New Roman" w:eastAsia="Times New Roman" w:hAnsi="Times New Roman"/>
                <w:sz w:val="21"/>
                <w:lang w:eastAsia="zh-CN"/>
              </w:rPr>
            </w:pPr>
            <w:r>
              <w:rPr>
                <w:sz w:val="21"/>
                <w:lang w:eastAsia="zh-CN"/>
              </w:rPr>
              <w:t>（“</w:t>
            </w:r>
            <w:r>
              <w:rPr>
                <w:rFonts w:ascii="Times New Roman" w:eastAsia="Times New Roman" w:hAnsi="Times New Roman"/>
                <w:sz w:val="21"/>
                <w:lang w:eastAsia="zh-CN"/>
              </w:rPr>
              <w:t>DH</w:t>
            </w:r>
          </w:p>
          <w:p w:rsidR="00082179" w:rsidRDefault="00A3170B">
            <w:pPr>
              <w:pStyle w:val="TableParagraph"/>
              <w:spacing w:before="4" w:line="225" w:lineRule="auto"/>
              <w:ind w:right="206"/>
              <w:rPr>
                <w:sz w:val="21"/>
              </w:rPr>
            </w:pPr>
            <w:r>
              <w:rPr>
                <w:rFonts w:ascii="Times New Roman" w:eastAsia="Times New Roman" w:hAnsi="Times New Roman"/>
                <w:sz w:val="21"/>
              </w:rPr>
              <w:t xml:space="preserve">CP </w:t>
            </w:r>
            <w:r>
              <w:rPr>
                <w:sz w:val="21"/>
              </w:rPr>
              <w:t>类 型”为“</w:t>
            </w:r>
            <w:r>
              <w:rPr>
                <w:rFonts w:ascii="Times New Roman" w:eastAsia="Times New Roman" w:hAnsi="Times New Roman"/>
                <w:sz w:val="21"/>
              </w:rPr>
              <w:t xml:space="preserve">Relay </w:t>
            </w:r>
            <w:r>
              <w:rPr>
                <w:sz w:val="21"/>
              </w:rPr>
              <w:t>”）</w:t>
            </w:r>
          </w:p>
        </w:tc>
        <w:tc>
          <w:tcPr>
            <w:tcW w:w="714" w:type="dxa"/>
          </w:tcPr>
          <w:p w:rsidR="00082179" w:rsidRDefault="00A3170B">
            <w:pPr>
              <w:pStyle w:val="TableParagraph"/>
              <w:spacing w:before="84" w:line="225" w:lineRule="auto"/>
              <w:ind w:left="108" w:right="168"/>
              <w:rPr>
                <w:rFonts w:ascii="Times New Roman" w:eastAsia="Times New Roman"/>
                <w:sz w:val="21"/>
              </w:rPr>
            </w:pPr>
            <w:r>
              <w:rPr>
                <w:sz w:val="21"/>
              </w:rPr>
              <w:t>服务器</w:t>
            </w:r>
            <w:r>
              <w:rPr>
                <w:rFonts w:ascii="Times New Roman" w:eastAsia="Times New Roman"/>
                <w:sz w:val="21"/>
              </w:rPr>
              <w:t>IP</w:t>
            </w:r>
          </w:p>
        </w:tc>
        <w:tc>
          <w:tcPr>
            <w:tcW w:w="5476" w:type="dxa"/>
          </w:tcPr>
          <w:p w:rsidR="00082179" w:rsidRDefault="00A3170B">
            <w:pPr>
              <w:pStyle w:val="TableParagraph"/>
              <w:spacing w:before="84" w:line="225" w:lineRule="auto"/>
              <w:ind w:left="108" w:right="263"/>
              <w:rPr>
                <w:sz w:val="21"/>
                <w:lang w:eastAsia="zh-CN"/>
              </w:rPr>
            </w:pPr>
            <w:r>
              <w:rPr>
                <w:rFonts w:ascii="Times New Roman" w:eastAsia="Times New Roman"/>
                <w:sz w:val="21"/>
                <w:lang w:eastAsia="zh-CN"/>
              </w:rPr>
              <w:t>DHCP</w:t>
            </w:r>
            <w:r>
              <w:rPr>
                <w:sz w:val="21"/>
                <w:lang w:eastAsia="zh-CN"/>
              </w:rPr>
              <w:t>中继所代理的</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地址。每个使能中继功能的接口最多可配置</w:t>
            </w:r>
            <w:r>
              <w:rPr>
                <w:rFonts w:ascii="Times New Roman" w:eastAsia="Times New Roman"/>
                <w:sz w:val="21"/>
                <w:lang w:eastAsia="zh-CN"/>
              </w:rPr>
              <w:t>8</w:t>
            </w:r>
            <w:r>
              <w:rPr>
                <w:sz w:val="21"/>
                <w:lang w:eastAsia="zh-CN"/>
              </w:rPr>
              <w:t>个</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w:t>
            </w:r>
          </w:p>
        </w:tc>
      </w:tr>
      <w:tr w:rsidR="00082179">
        <w:trPr>
          <w:trHeight w:val="1247"/>
        </w:trPr>
        <w:tc>
          <w:tcPr>
            <w:tcW w:w="714" w:type="dxa"/>
            <w:vMerge w:val="restart"/>
          </w:tcPr>
          <w:p w:rsidR="00082179" w:rsidRDefault="00A3170B">
            <w:pPr>
              <w:pStyle w:val="TableParagraph"/>
              <w:spacing w:before="84" w:line="225" w:lineRule="auto"/>
              <w:ind w:right="169"/>
              <w:rPr>
                <w:sz w:val="21"/>
              </w:rPr>
            </w:pPr>
            <w:r>
              <w:rPr>
                <w:sz w:val="21"/>
              </w:rPr>
              <w:t>安全认证</w:t>
            </w:r>
          </w:p>
        </w:tc>
        <w:tc>
          <w:tcPr>
            <w:tcW w:w="1745" w:type="dxa"/>
            <w:gridSpan w:val="2"/>
          </w:tcPr>
          <w:p w:rsidR="00082179" w:rsidRDefault="00A3170B">
            <w:pPr>
              <w:pStyle w:val="TableParagraph"/>
              <w:rPr>
                <w:sz w:val="21"/>
              </w:rPr>
            </w:pPr>
            <w:r>
              <w:rPr>
                <w:sz w:val="21"/>
              </w:rPr>
              <w:t>加密方法</w:t>
            </w:r>
          </w:p>
        </w:tc>
        <w:tc>
          <w:tcPr>
            <w:tcW w:w="5476" w:type="dxa"/>
          </w:tcPr>
          <w:p w:rsidR="00082179" w:rsidRDefault="00A3170B">
            <w:pPr>
              <w:pStyle w:val="TableParagraph"/>
              <w:spacing w:before="84" w:line="225" w:lineRule="auto"/>
              <w:ind w:left="108" w:right="391"/>
              <w:rPr>
                <w:sz w:val="21"/>
                <w:lang w:eastAsia="zh-CN"/>
              </w:rPr>
            </w:pPr>
            <w:r>
              <w:rPr>
                <w:rFonts w:ascii="Times New Roman" w:eastAsia="Times New Roman"/>
                <w:spacing w:val="-5"/>
                <w:sz w:val="21"/>
                <w:lang w:eastAsia="zh-CN"/>
              </w:rPr>
              <w:t>WPA1</w:t>
            </w:r>
            <w:r>
              <w:rPr>
                <w:spacing w:val="-2"/>
                <w:sz w:val="21"/>
                <w:lang w:eastAsia="zh-CN"/>
              </w:rPr>
              <w:t>：使用</w:t>
            </w:r>
            <w:r>
              <w:rPr>
                <w:rFonts w:ascii="Times New Roman" w:eastAsia="Times New Roman"/>
                <w:spacing w:val="-4"/>
                <w:sz w:val="21"/>
                <w:lang w:eastAsia="zh-CN"/>
              </w:rPr>
              <w:t>WPA</w:t>
            </w:r>
            <w:r>
              <w:rPr>
                <w:spacing w:val="-4"/>
                <w:sz w:val="21"/>
                <w:lang w:eastAsia="zh-CN"/>
              </w:rPr>
              <w:t>（</w:t>
            </w:r>
            <w:r>
              <w:rPr>
                <w:rFonts w:ascii="Times New Roman" w:eastAsia="Times New Roman"/>
                <w:spacing w:val="-4"/>
                <w:sz w:val="21"/>
                <w:lang w:eastAsia="zh-CN"/>
              </w:rPr>
              <w:t>Wi-Fi</w:t>
            </w:r>
            <w:r>
              <w:rPr>
                <w:sz w:val="21"/>
                <w:lang w:eastAsia="zh-CN"/>
              </w:rPr>
              <w:t>网络安全存取版本</w:t>
            </w:r>
            <w:r>
              <w:rPr>
                <w:rFonts w:ascii="Times New Roman" w:eastAsia="Times New Roman"/>
                <w:sz w:val="21"/>
                <w:lang w:eastAsia="zh-CN"/>
              </w:rPr>
              <w:t>1</w:t>
            </w:r>
            <w:r>
              <w:rPr>
                <w:sz w:val="21"/>
                <w:lang w:eastAsia="zh-CN"/>
              </w:rPr>
              <w:t>）</w:t>
            </w:r>
            <w:r>
              <w:rPr>
                <w:spacing w:val="-4"/>
                <w:sz w:val="21"/>
                <w:lang w:eastAsia="zh-CN"/>
              </w:rPr>
              <w:t>认证方</w:t>
            </w:r>
            <w:r>
              <w:rPr>
                <w:sz w:val="21"/>
                <w:lang w:eastAsia="zh-CN"/>
              </w:rPr>
              <w:t>式。</w:t>
            </w:r>
          </w:p>
          <w:p w:rsidR="00082179" w:rsidRDefault="00A3170B">
            <w:pPr>
              <w:pStyle w:val="TableParagraph"/>
              <w:spacing w:before="78" w:line="225" w:lineRule="auto"/>
              <w:ind w:left="108" w:right="391"/>
              <w:rPr>
                <w:sz w:val="21"/>
                <w:lang w:eastAsia="zh-CN"/>
              </w:rPr>
            </w:pPr>
            <w:r>
              <w:rPr>
                <w:rFonts w:ascii="Times New Roman" w:eastAsia="Times New Roman"/>
                <w:spacing w:val="-5"/>
                <w:sz w:val="21"/>
                <w:lang w:eastAsia="zh-CN"/>
              </w:rPr>
              <w:t>WPA2</w:t>
            </w:r>
            <w:r>
              <w:rPr>
                <w:spacing w:val="-2"/>
                <w:sz w:val="21"/>
                <w:lang w:eastAsia="zh-CN"/>
              </w:rPr>
              <w:t>：使用</w:t>
            </w:r>
            <w:r>
              <w:rPr>
                <w:rFonts w:ascii="Times New Roman" w:eastAsia="Times New Roman"/>
                <w:spacing w:val="-4"/>
                <w:sz w:val="21"/>
                <w:lang w:eastAsia="zh-CN"/>
              </w:rPr>
              <w:t>WPA</w:t>
            </w:r>
            <w:r>
              <w:rPr>
                <w:spacing w:val="-4"/>
                <w:sz w:val="21"/>
                <w:lang w:eastAsia="zh-CN"/>
              </w:rPr>
              <w:t>（</w:t>
            </w:r>
            <w:r>
              <w:rPr>
                <w:rFonts w:ascii="Times New Roman" w:eastAsia="Times New Roman"/>
                <w:spacing w:val="-4"/>
                <w:sz w:val="21"/>
                <w:lang w:eastAsia="zh-CN"/>
              </w:rPr>
              <w:t>Wi-Fi</w:t>
            </w:r>
            <w:r>
              <w:rPr>
                <w:sz w:val="21"/>
                <w:lang w:eastAsia="zh-CN"/>
              </w:rPr>
              <w:t>网络安全存取版本</w:t>
            </w:r>
            <w:r>
              <w:rPr>
                <w:rFonts w:ascii="Times New Roman" w:eastAsia="Times New Roman"/>
                <w:sz w:val="21"/>
                <w:lang w:eastAsia="zh-CN"/>
              </w:rPr>
              <w:t>2</w:t>
            </w:r>
            <w:r>
              <w:rPr>
                <w:sz w:val="21"/>
                <w:lang w:eastAsia="zh-CN"/>
              </w:rPr>
              <w:t>）</w:t>
            </w:r>
            <w:r>
              <w:rPr>
                <w:spacing w:val="-4"/>
                <w:sz w:val="21"/>
                <w:lang w:eastAsia="zh-CN"/>
              </w:rPr>
              <w:t>认证方</w:t>
            </w:r>
            <w:r>
              <w:rPr>
                <w:sz w:val="21"/>
                <w:lang w:eastAsia="zh-CN"/>
              </w:rPr>
              <w:t>式。</w:t>
            </w:r>
          </w:p>
        </w:tc>
      </w:tr>
      <w:tr w:rsidR="00082179">
        <w:trPr>
          <w:trHeight w:val="412"/>
        </w:trPr>
        <w:tc>
          <w:tcPr>
            <w:tcW w:w="714" w:type="dxa"/>
            <w:vMerge/>
            <w:tcBorders>
              <w:top w:val="nil"/>
            </w:tcBorders>
          </w:tcPr>
          <w:p w:rsidR="00082179" w:rsidRDefault="00082179">
            <w:pPr>
              <w:rPr>
                <w:sz w:val="2"/>
                <w:szCs w:val="2"/>
                <w:lang w:eastAsia="zh-CN"/>
              </w:rPr>
            </w:pPr>
          </w:p>
        </w:tc>
        <w:tc>
          <w:tcPr>
            <w:tcW w:w="1745" w:type="dxa"/>
            <w:gridSpan w:val="2"/>
          </w:tcPr>
          <w:p w:rsidR="00082179" w:rsidRDefault="00A3170B">
            <w:pPr>
              <w:pStyle w:val="TableParagraph"/>
              <w:spacing w:before="85"/>
              <w:rPr>
                <w:rFonts w:ascii="Times New Roman"/>
                <w:sz w:val="21"/>
              </w:rPr>
            </w:pPr>
            <w:r>
              <w:rPr>
                <w:rFonts w:ascii="Times New Roman"/>
                <w:sz w:val="21"/>
              </w:rPr>
              <w:t>PSK</w:t>
            </w:r>
          </w:p>
        </w:tc>
        <w:tc>
          <w:tcPr>
            <w:tcW w:w="547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PSK</w:t>
            </w:r>
            <w:r>
              <w:rPr>
                <w:sz w:val="21"/>
                <w:lang w:eastAsia="zh-CN"/>
              </w:rPr>
              <w:t>认证的共享密钥。</w:t>
            </w:r>
          </w:p>
        </w:tc>
      </w:tr>
      <w:tr w:rsidR="00082179">
        <w:trPr>
          <w:trHeight w:val="663"/>
        </w:trPr>
        <w:tc>
          <w:tcPr>
            <w:tcW w:w="714" w:type="dxa"/>
            <w:vMerge w:val="restart"/>
          </w:tcPr>
          <w:p w:rsidR="00082179" w:rsidRDefault="00A3170B">
            <w:pPr>
              <w:pStyle w:val="TableParagraph"/>
              <w:spacing w:before="84" w:line="225" w:lineRule="auto"/>
              <w:ind w:right="169"/>
              <w:rPr>
                <w:sz w:val="21"/>
              </w:rPr>
            </w:pPr>
            <w:r>
              <w:rPr>
                <w:sz w:val="21"/>
              </w:rPr>
              <w:t>高级属性</w:t>
            </w:r>
          </w:p>
        </w:tc>
        <w:tc>
          <w:tcPr>
            <w:tcW w:w="1745" w:type="dxa"/>
            <w:gridSpan w:val="2"/>
          </w:tcPr>
          <w:p w:rsidR="00082179" w:rsidRDefault="00A3170B">
            <w:pPr>
              <w:pStyle w:val="TableParagraph"/>
              <w:rPr>
                <w:rFonts w:ascii="Times New Roman" w:eastAsia="Times New Roman"/>
                <w:sz w:val="21"/>
              </w:rPr>
            </w:pPr>
            <w:r>
              <w:rPr>
                <w:sz w:val="21"/>
              </w:rPr>
              <w:t>隐藏</w:t>
            </w:r>
            <w:r>
              <w:rPr>
                <w:rFonts w:ascii="Times New Roman" w:eastAsia="Times New Roman"/>
                <w:sz w:val="21"/>
              </w:rPr>
              <w:t>SSID</w:t>
            </w:r>
          </w:p>
        </w:tc>
        <w:tc>
          <w:tcPr>
            <w:tcW w:w="5476" w:type="dxa"/>
          </w:tcPr>
          <w:p w:rsidR="00082179" w:rsidRDefault="00A3170B">
            <w:pPr>
              <w:pStyle w:val="TableParagraph"/>
              <w:spacing w:before="84" w:line="225" w:lineRule="auto"/>
              <w:ind w:left="108" w:right="239"/>
              <w:rPr>
                <w:sz w:val="21"/>
                <w:lang w:eastAsia="zh-CN"/>
              </w:rPr>
            </w:pPr>
            <w:r>
              <w:rPr>
                <w:sz w:val="21"/>
                <w:lang w:eastAsia="zh-CN"/>
              </w:rPr>
              <w:t>使能隐藏</w:t>
            </w:r>
            <w:r>
              <w:rPr>
                <w:rFonts w:ascii="Times New Roman" w:eastAsia="Times New Roman"/>
                <w:sz w:val="21"/>
                <w:lang w:eastAsia="zh-CN"/>
              </w:rPr>
              <w:t>SSID</w:t>
            </w:r>
            <w:r>
              <w:rPr>
                <w:sz w:val="21"/>
                <w:lang w:eastAsia="zh-CN"/>
              </w:rPr>
              <w:t>的功能后，</w:t>
            </w:r>
            <w:r>
              <w:rPr>
                <w:rFonts w:ascii="Times New Roman" w:eastAsia="Times New Roman"/>
                <w:sz w:val="21"/>
                <w:lang w:eastAsia="zh-CN"/>
              </w:rPr>
              <w:t>SSID</w:t>
            </w:r>
            <w:r>
              <w:rPr>
                <w:sz w:val="21"/>
                <w:lang w:eastAsia="zh-CN"/>
              </w:rPr>
              <w:t>会被隐藏，新用户将无法搜索到</w:t>
            </w:r>
            <w:r>
              <w:rPr>
                <w:rFonts w:ascii="Times New Roman" w:eastAsia="Times New Roman"/>
                <w:sz w:val="21"/>
                <w:lang w:eastAsia="zh-CN"/>
              </w:rPr>
              <w:t>SSID</w:t>
            </w:r>
            <w:r>
              <w:rPr>
                <w:sz w:val="21"/>
                <w:lang w:eastAsia="zh-CN"/>
              </w:rPr>
              <w:t>。</w:t>
            </w:r>
          </w:p>
        </w:tc>
      </w:tr>
      <w:tr w:rsidR="00082179">
        <w:trPr>
          <w:trHeight w:val="412"/>
        </w:trPr>
        <w:tc>
          <w:tcPr>
            <w:tcW w:w="714" w:type="dxa"/>
            <w:vMerge/>
            <w:tcBorders>
              <w:top w:val="nil"/>
            </w:tcBorders>
          </w:tcPr>
          <w:p w:rsidR="00082179" w:rsidRDefault="00082179">
            <w:pPr>
              <w:rPr>
                <w:sz w:val="2"/>
                <w:szCs w:val="2"/>
                <w:lang w:eastAsia="zh-CN"/>
              </w:rPr>
            </w:pPr>
          </w:p>
        </w:tc>
        <w:tc>
          <w:tcPr>
            <w:tcW w:w="1745" w:type="dxa"/>
            <w:gridSpan w:val="2"/>
          </w:tcPr>
          <w:p w:rsidR="00082179" w:rsidRDefault="00A3170B">
            <w:pPr>
              <w:pStyle w:val="TableParagraph"/>
              <w:rPr>
                <w:sz w:val="21"/>
              </w:rPr>
            </w:pPr>
            <w:r>
              <w:rPr>
                <w:sz w:val="21"/>
              </w:rPr>
              <w:t>最大接入用户数</w:t>
            </w:r>
          </w:p>
        </w:tc>
        <w:tc>
          <w:tcPr>
            <w:tcW w:w="547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WLAN</w:t>
            </w:r>
            <w:r>
              <w:rPr>
                <w:sz w:val="21"/>
                <w:lang w:eastAsia="zh-CN"/>
              </w:rPr>
              <w:t>的最大接入用户数。</w:t>
            </w:r>
          </w:p>
        </w:tc>
      </w:tr>
      <w:tr w:rsidR="00082179">
        <w:trPr>
          <w:trHeight w:val="411"/>
        </w:trPr>
        <w:tc>
          <w:tcPr>
            <w:tcW w:w="714" w:type="dxa"/>
            <w:vMerge/>
            <w:tcBorders>
              <w:top w:val="nil"/>
            </w:tcBorders>
          </w:tcPr>
          <w:p w:rsidR="00082179" w:rsidRDefault="00082179">
            <w:pPr>
              <w:rPr>
                <w:sz w:val="2"/>
                <w:szCs w:val="2"/>
                <w:lang w:eastAsia="zh-CN"/>
              </w:rPr>
            </w:pPr>
          </w:p>
        </w:tc>
        <w:tc>
          <w:tcPr>
            <w:tcW w:w="1745" w:type="dxa"/>
            <w:gridSpan w:val="2"/>
          </w:tcPr>
          <w:p w:rsidR="00082179" w:rsidRDefault="00A3170B">
            <w:pPr>
              <w:pStyle w:val="TableParagraph"/>
              <w:rPr>
                <w:sz w:val="21"/>
              </w:rPr>
            </w:pPr>
            <w:r>
              <w:rPr>
                <w:sz w:val="21"/>
              </w:rPr>
              <w:t>下行流量</w:t>
            </w:r>
          </w:p>
        </w:tc>
        <w:tc>
          <w:tcPr>
            <w:tcW w:w="547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WLAN</w:t>
            </w:r>
            <w:r>
              <w:rPr>
                <w:sz w:val="21"/>
                <w:lang w:eastAsia="zh-CN"/>
              </w:rPr>
              <w:t>的上行流量。</w:t>
            </w:r>
          </w:p>
        </w:tc>
      </w:tr>
      <w:tr w:rsidR="00082179">
        <w:trPr>
          <w:trHeight w:val="411"/>
        </w:trPr>
        <w:tc>
          <w:tcPr>
            <w:tcW w:w="714" w:type="dxa"/>
            <w:vMerge/>
            <w:tcBorders>
              <w:top w:val="nil"/>
            </w:tcBorders>
          </w:tcPr>
          <w:p w:rsidR="00082179" w:rsidRDefault="00082179">
            <w:pPr>
              <w:rPr>
                <w:sz w:val="2"/>
                <w:szCs w:val="2"/>
                <w:lang w:eastAsia="zh-CN"/>
              </w:rPr>
            </w:pPr>
          </w:p>
        </w:tc>
        <w:tc>
          <w:tcPr>
            <w:tcW w:w="1745" w:type="dxa"/>
            <w:gridSpan w:val="2"/>
          </w:tcPr>
          <w:p w:rsidR="00082179" w:rsidRDefault="00A3170B">
            <w:pPr>
              <w:pStyle w:val="TableParagraph"/>
              <w:rPr>
                <w:sz w:val="21"/>
              </w:rPr>
            </w:pPr>
            <w:r>
              <w:rPr>
                <w:sz w:val="21"/>
              </w:rPr>
              <w:t>上行流量</w:t>
            </w:r>
          </w:p>
        </w:tc>
        <w:tc>
          <w:tcPr>
            <w:tcW w:w="547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WLAN</w:t>
            </w:r>
            <w:r>
              <w:rPr>
                <w:sz w:val="21"/>
                <w:lang w:eastAsia="zh-CN"/>
              </w:rPr>
              <w:t>的下行流量。</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4"/>
        <w:numPr>
          <w:ilvl w:val="4"/>
          <w:numId w:val="186"/>
        </w:numPr>
        <w:tabs>
          <w:tab w:val="left" w:pos="2034"/>
        </w:tabs>
        <w:spacing w:before="93"/>
        <w:rPr>
          <w:rFonts w:ascii="黑体" w:eastAsia="黑体"/>
          <w:b/>
          <w:sz w:val="24"/>
        </w:rPr>
      </w:pPr>
      <w:bookmarkStart w:id="383" w:name="5.3.4.2.7_配置Overlay_LAN侧路由（静态路由）"/>
      <w:bookmarkStart w:id="384" w:name="_bookmark234"/>
      <w:bookmarkEnd w:id="383"/>
      <w:bookmarkEnd w:id="384"/>
      <w:r>
        <w:rPr>
          <w:rFonts w:ascii="黑体" w:eastAsia="黑体" w:hint="eastAsia"/>
          <w:b/>
          <w:spacing w:val="-21"/>
          <w:sz w:val="24"/>
        </w:rPr>
        <w:lastRenderedPageBreak/>
        <w:t xml:space="preserve">配置 </w:t>
      </w:r>
      <w:r>
        <w:rPr>
          <w:rFonts w:ascii="Book Antiqua" w:eastAsia="Book Antiqua"/>
          <w:b/>
          <w:sz w:val="24"/>
        </w:rPr>
        <w:t>Overlay LAN</w:t>
      </w:r>
      <w:r>
        <w:rPr>
          <w:rFonts w:ascii="Book Antiqua" w:eastAsia="Book Antiqua"/>
          <w:b/>
          <w:spacing w:val="-1"/>
          <w:sz w:val="24"/>
        </w:rPr>
        <w:t xml:space="preserve"> </w:t>
      </w:r>
      <w:r>
        <w:rPr>
          <w:rFonts w:ascii="黑体" w:eastAsia="黑体" w:hint="eastAsia"/>
          <w:b/>
          <w:sz w:val="24"/>
        </w:rPr>
        <w:t>侧路由（静态路由）</w:t>
      </w:r>
    </w:p>
    <w:p w:rsidR="00082179" w:rsidRDefault="00082179">
      <w:pPr>
        <w:pStyle w:val="a3"/>
        <w:spacing w:before="8"/>
        <w:rPr>
          <w:rFonts w:ascii="黑体"/>
          <w:b/>
          <w:sz w:val="17"/>
        </w:rPr>
      </w:pPr>
    </w:p>
    <w:p w:rsidR="00082179" w:rsidRDefault="00082179">
      <w:pPr>
        <w:rPr>
          <w:rFonts w:ascii="黑体"/>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7"/>
        <w:rPr>
          <w:rFonts w:ascii="黑体"/>
          <w:b/>
          <w:sz w:val="20"/>
        </w:rPr>
      </w:pPr>
    </w:p>
    <w:p w:rsidR="00082179" w:rsidRDefault="00A3170B">
      <w:pPr>
        <w:pStyle w:val="a3"/>
        <w:ind w:left="620"/>
        <w:rPr>
          <w:lang w:eastAsia="zh-CN"/>
        </w:rPr>
      </w:pPr>
      <w:r>
        <w:rPr>
          <w:lang w:eastAsia="zh-CN"/>
        </w:rPr>
        <w:t>普通站点支持配置</w:t>
      </w:r>
      <w:r>
        <w:rPr>
          <w:rFonts w:ascii="Times New Roman" w:eastAsia="Times New Roman"/>
          <w:lang w:eastAsia="zh-CN"/>
        </w:rPr>
        <w:t>LAN</w:t>
      </w:r>
      <w:r>
        <w:rPr>
          <w:lang w:eastAsia="zh-CN"/>
        </w:rPr>
        <w:t>侧静态路由。</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4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Overlay</w:t>
      </w:r>
      <w:r>
        <w:rPr>
          <w:lang w:eastAsia="zh-CN"/>
        </w:rPr>
        <w:t>服务”页签。</w:t>
      </w:r>
    </w:p>
    <w:p w:rsidR="00082179" w:rsidRDefault="00A3170B">
      <w:pPr>
        <w:pStyle w:val="a3"/>
        <w:spacing w:before="15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50"/>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5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rFonts w:ascii="Times New Roman" w:eastAsia="Times New Roman" w:hAnsi="Times New Roman"/>
          <w:lang w:eastAsia="zh-CN"/>
        </w:rPr>
        <w:t>LAN</w:t>
      </w:r>
      <w:r>
        <w:rPr>
          <w:lang w:eastAsia="zh-CN"/>
        </w:rPr>
        <w:t>路由”页签，再单击“点击创建路由协议”。</w:t>
      </w:r>
    </w:p>
    <w:p w:rsidR="00082179" w:rsidRDefault="00A3170B">
      <w:pPr>
        <w:pStyle w:val="a3"/>
        <w:spacing w:before="14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在“添加路由协议”弹框中，选择“</w:t>
      </w:r>
      <w:r>
        <w:rPr>
          <w:rFonts w:ascii="Times New Roman" w:eastAsia="Times New Roman" w:hAnsi="Times New Roman"/>
          <w:lang w:eastAsia="zh-CN"/>
        </w:rPr>
        <w:t>Static</w:t>
      </w:r>
      <w:r>
        <w:rPr>
          <w:lang w:eastAsia="zh-CN"/>
        </w:rPr>
        <w:t>”协议，单击“确定”。</w:t>
      </w:r>
    </w:p>
    <w:p w:rsidR="00082179" w:rsidRDefault="00A3170B">
      <w:pPr>
        <w:pStyle w:val="a3"/>
        <w:spacing w:before="15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单击“创建”，在“创建静态路由”界面中，配置静态路由相关参数。</w:t>
      </w:r>
    </w:p>
    <w:p w:rsidR="00082179" w:rsidRDefault="00A3170B">
      <w:pPr>
        <w:pStyle w:val="a3"/>
        <w:spacing w:before="12"/>
        <w:rPr>
          <w:sz w:val="10"/>
          <w:lang w:eastAsia="zh-CN"/>
        </w:rPr>
      </w:pPr>
      <w:r>
        <w:rPr>
          <w:noProof/>
          <w:lang w:val="en-US" w:eastAsia="zh-CN" w:bidi="ar-SA"/>
        </w:rPr>
        <w:drawing>
          <wp:anchor distT="0" distB="0" distL="0" distR="0" simplePos="0" relativeHeight="251690496" behindDoc="0" locked="0" layoutInCell="1" allowOverlap="1">
            <wp:simplePos x="0" y="0"/>
            <wp:positionH relativeFrom="page">
              <wp:posOffset>1800000</wp:posOffset>
            </wp:positionH>
            <wp:positionV relativeFrom="paragraph">
              <wp:posOffset>114096</wp:posOffset>
            </wp:positionV>
            <wp:extent cx="4972240" cy="4431601"/>
            <wp:effectExtent l="0" t="0" r="0" b="0"/>
            <wp:wrapTopAndBottom/>
            <wp:docPr id="993"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354.png"/>
                    <pic:cNvPicPr/>
                  </pic:nvPicPr>
                  <pic:blipFill>
                    <a:blip r:embed="rId383" cstate="print"/>
                    <a:stretch>
                      <a:fillRect/>
                    </a:stretch>
                  </pic:blipFill>
                  <pic:spPr>
                    <a:xfrm>
                      <a:off x="0" y="0"/>
                      <a:ext cx="4972240" cy="4431601"/>
                    </a:xfrm>
                    <a:prstGeom prst="rect">
                      <a:avLst/>
                    </a:prstGeom>
                  </pic:spPr>
                </pic:pic>
              </a:graphicData>
            </a:graphic>
          </wp:anchor>
        </w:drawing>
      </w:r>
    </w:p>
    <w:p w:rsidR="00082179" w:rsidRDefault="00082179">
      <w:pPr>
        <w:pStyle w:val="a3"/>
        <w:spacing w:before="1"/>
        <w:rPr>
          <w:sz w:val="17"/>
          <w:lang w:eastAsia="zh-CN"/>
        </w:rPr>
      </w:pPr>
    </w:p>
    <w:p w:rsidR="00082179" w:rsidRDefault="00A3170B">
      <w:pPr>
        <w:spacing w:before="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单击“确定”完成创建。</w:t>
      </w:r>
    </w:p>
    <w:p w:rsidR="00082179" w:rsidRDefault="00A3170B">
      <w:pPr>
        <w:spacing w:before="14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单击“应用”，完成创建。</w:t>
      </w:r>
    </w:p>
    <w:p w:rsidR="00082179" w:rsidRDefault="00A3170B">
      <w:pPr>
        <w:spacing w:before="170"/>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6"/>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5-88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路由”页签，“创建静态路由”界面</w:t>
      </w:r>
    </w:p>
    <w:p w:rsidR="00082179" w:rsidRDefault="00082179">
      <w:pPr>
        <w:pStyle w:val="a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1157"/>
        <w:gridCol w:w="7518"/>
      </w:tblGrid>
      <w:tr w:rsidR="00082179">
        <w:trPr>
          <w:trHeight w:val="412"/>
        </w:trPr>
        <w:tc>
          <w:tcPr>
            <w:tcW w:w="212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5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121" w:type="dxa"/>
            <w:gridSpan w:val="2"/>
          </w:tcPr>
          <w:p w:rsidR="00082179" w:rsidRDefault="00A3170B">
            <w:pPr>
              <w:pStyle w:val="TableParagraph"/>
              <w:rPr>
                <w:sz w:val="21"/>
              </w:rPr>
            </w:pPr>
            <w:r>
              <w:rPr>
                <w:sz w:val="21"/>
              </w:rPr>
              <w:t>设备</w:t>
            </w:r>
          </w:p>
        </w:tc>
        <w:tc>
          <w:tcPr>
            <w:tcW w:w="7518" w:type="dxa"/>
          </w:tcPr>
          <w:p w:rsidR="00082179" w:rsidRDefault="00A3170B">
            <w:pPr>
              <w:pStyle w:val="TableParagraph"/>
              <w:ind w:left="106"/>
              <w:rPr>
                <w:sz w:val="21"/>
                <w:lang w:eastAsia="zh-CN"/>
              </w:rPr>
            </w:pPr>
            <w:r>
              <w:rPr>
                <w:sz w:val="21"/>
                <w:lang w:eastAsia="zh-CN"/>
              </w:rPr>
              <w:t>选择</w:t>
            </w:r>
            <w:r>
              <w:rPr>
                <w:rFonts w:ascii="Times New Roman" w:eastAsia="Times New Roman"/>
                <w:sz w:val="21"/>
                <w:lang w:eastAsia="zh-CN"/>
              </w:rPr>
              <w:t>CPE</w:t>
            </w:r>
            <w:r>
              <w:rPr>
                <w:sz w:val="21"/>
                <w:lang w:eastAsia="zh-CN"/>
              </w:rPr>
              <w:t>设备作为静态路由的配置对象。</w:t>
            </w:r>
          </w:p>
        </w:tc>
      </w:tr>
      <w:tr w:rsidR="00082179">
        <w:trPr>
          <w:trHeight w:val="995"/>
        </w:trPr>
        <w:tc>
          <w:tcPr>
            <w:tcW w:w="2121" w:type="dxa"/>
            <w:gridSpan w:val="2"/>
          </w:tcPr>
          <w:p w:rsidR="00082179" w:rsidRDefault="00A3170B">
            <w:pPr>
              <w:pStyle w:val="TableParagraph"/>
              <w:rPr>
                <w:sz w:val="21"/>
              </w:rPr>
            </w:pPr>
            <w:r>
              <w:rPr>
                <w:sz w:val="21"/>
              </w:rPr>
              <w:t>优先级</w:t>
            </w:r>
          </w:p>
        </w:tc>
        <w:tc>
          <w:tcPr>
            <w:tcW w:w="7518" w:type="dxa"/>
          </w:tcPr>
          <w:p w:rsidR="00082179" w:rsidRDefault="00A3170B">
            <w:pPr>
              <w:pStyle w:val="TableParagraph"/>
              <w:ind w:left="106"/>
              <w:rPr>
                <w:sz w:val="21"/>
                <w:lang w:eastAsia="zh-CN"/>
              </w:rPr>
            </w:pPr>
            <w:r>
              <w:rPr>
                <w:sz w:val="21"/>
                <w:lang w:eastAsia="zh-CN"/>
              </w:rPr>
              <w:t>静态路由的优先级（</w:t>
            </w:r>
            <w:r>
              <w:rPr>
                <w:rFonts w:ascii="Times New Roman" w:eastAsia="Times New Roman"/>
                <w:sz w:val="21"/>
                <w:lang w:eastAsia="zh-CN"/>
              </w:rPr>
              <w:t>1</w:t>
            </w:r>
            <w:r>
              <w:rPr>
                <w:sz w:val="21"/>
                <w:lang w:eastAsia="zh-CN"/>
              </w:rPr>
              <w:t>～</w:t>
            </w:r>
            <w:r>
              <w:rPr>
                <w:rFonts w:ascii="Times New Roman" w:eastAsia="Times New Roman"/>
                <w:sz w:val="21"/>
                <w:lang w:eastAsia="zh-CN"/>
              </w:rPr>
              <w:t>255</w:t>
            </w:r>
            <w:r>
              <w:rPr>
                <w:sz w:val="21"/>
                <w:lang w:eastAsia="zh-CN"/>
              </w:rPr>
              <w:t>），数字越小优先级越高。</w:t>
            </w:r>
          </w:p>
          <w:p w:rsidR="00082179" w:rsidRDefault="00A3170B">
            <w:pPr>
              <w:pStyle w:val="TableParagraph"/>
              <w:spacing w:before="76" w:line="225" w:lineRule="auto"/>
              <w:ind w:left="106" w:right="254"/>
              <w:rPr>
                <w:sz w:val="21"/>
                <w:lang w:eastAsia="zh-CN"/>
              </w:rPr>
            </w:pPr>
            <w:r>
              <w:rPr>
                <w:sz w:val="21"/>
                <w:lang w:eastAsia="zh-CN"/>
              </w:rPr>
              <w:t>对于目的相同的多条静态路由，如果配置相同优先级可实现负载分担，如果配置不同优先级可以实现路由备份。</w:t>
            </w:r>
          </w:p>
        </w:tc>
      </w:tr>
      <w:tr w:rsidR="00082179">
        <w:trPr>
          <w:trHeight w:val="412"/>
        </w:trPr>
        <w:tc>
          <w:tcPr>
            <w:tcW w:w="2121" w:type="dxa"/>
            <w:gridSpan w:val="2"/>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7518" w:type="dxa"/>
          </w:tcPr>
          <w:p w:rsidR="00082179" w:rsidRDefault="00A3170B">
            <w:pPr>
              <w:pStyle w:val="TableParagraph"/>
              <w:ind w:left="106"/>
              <w:rPr>
                <w:sz w:val="21"/>
                <w:lang w:eastAsia="zh-CN"/>
              </w:rPr>
            </w:pPr>
            <w:r>
              <w:rPr>
                <w:sz w:val="21"/>
                <w:lang w:eastAsia="zh-CN"/>
              </w:rPr>
              <w:t>指定静态路由的目的网段和掩码。</w:t>
            </w:r>
          </w:p>
        </w:tc>
      </w:tr>
      <w:tr w:rsidR="00082179">
        <w:trPr>
          <w:trHeight w:val="1327"/>
        </w:trPr>
        <w:tc>
          <w:tcPr>
            <w:tcW w:w="964" w:type="dxa"/>
            <w:vMerge w:val="restart"/>
          </w:tcPr>
          <w:p w:rsidR="00082179" w:rsidRDefault="00A3170B">
            <w:pPr>
              <w:pStyle w:val="TableParagraph"/>
              <w:rPr>
                <w:sz w:val="21"/>
              </w:rPr>
            </w:pPr>
            <w:r>
              <w:rPr>
                <w:sz w:val="21"/>
              </w:rPr>
              <w:t>下一跳</w:t>
            </w:r>
          </w:p>
        </w:tc>
        <w:tc>
          <w:tcPr>
            <w:tcW w:w="1157" w:type="dxa"/>
          </w:tcPr>
          <w:p w:rsidR="00082179" w:rsidRDefault="00A3170B">
            <w:pPr>
              <w:pStyle w:val="TableParagraph"/>
              <w:spacing w:before="84" w:line="225" w:lineRule="auto"/>
              <w:ind w:right="192"/>
              <w:rPr>
                <w:sz w:val="21"/>
              </w:rPr>
            </w:pPr>
            <w:r>
              <w:rPr>
                <w:sz w:val="21"/>
              </w:rPr>
              <w:t>下一跳类型</w:t>
            </w:r>
          </w:p>
        </w:tc>
        <w:tc>
          <w:tcPr>
            <w:tcW w:w="7518" w:type="dxa"/>
          </w:tcPr>
          <w:p w:rsidR="00082179" w:rsidRDefault="00A3170B">
            <w:pPr>
              <w:pStyle w:val="TableParagraph"/>
              <w:ind w:left="106"/>
              <w:rPr>
                <w:sz w:val="21"/>
                <w:lang w:eastAsia="zh-CN"/>
              </w:rPr>
            </w:pPr>
            <w:r>
              <w:rPr>
                <w:sz w:val="21"/>
                <w:lang w:eastAsia="zh-CN"/>
              </w:rPr>
              <w:t>为静态路由指定下一跳的类型。</w:t>
            </w:r>
          </w:p>
          <w:p w:rsidR="00082179" w:rsidRDefault="00A3170B">
            <w:pPr>
              <w:pStyle w:val="TableParagraph"/>
              <w:spacing w:before="63"/>
              <w:ind w:left="106"/>
              <w:rPr>
                <w:sz w:val="21"/>
              </w:rPr>
            </w:pPr>
            <w:r>
              <w:rPr>
                <w:sz w:val="21"/>
              </w:rPr>
              <w:t>如果是普通站点，下一跳类型支持“</w:t>
            </w:r>
            <w:r>
              <w:rPr>
                <w:rFonts w:ascii="Times New Roman" w:eastAsia="Times New Roman" w:hAnsi="Times New Roman"/>
                <w:sz w:val="21"/>
              </w:rPr>
              <w:t>IP</w:t>
            </w:r>
            <w:r>
              <w:rPr>
                <w:sz w:val="21"/>
              </w:rPr>
              <w:t>地址”和“</w:t>
            </w:r>
            <w:r>
              <w:rPr>
                <w:rFonts w:ascii="Times New Roman" w:eastAsia="Times New Roman" w:hAnsi="Times New Roman"/>
                <w:sz w:val="21"/>
              </w:rPr>
              <w:t>black_hole</w:t>
            </w:r>
            <w:r>
              <w:rPr>
                <w:sz w:val="21"/>
              </w:rPr>
              <w:t>”。</w:t>
            </w:r>
          </w:p>
          <w:p w:rsidR="00082179" w:rsidRDefault="00A3170B">
            <w:pPr>
              <w:pStyle w:val="TableParagraph"/>
              <w:spacing w:before="76" w:line="225" w:lineRule="auto"/>
              <w:ind w:left="106" w:right="161"/>
              <w:rPr>
                <w:sz w:val="21"/>
              </w:rPr>
            </w:pPr>
            <w:r>
              <w:rPr>
                <w:sz w:val="21"/>
              </w:rPr>
              <w:t>“</w:t>
            </w:r>
            <w:r>
              <w:rPr>
                <w:rFonts w:ascii="Times New Roman" w:eastAsia="Times New Roman" w:hAnsi="Times New Roman"/>
                <w:sz w:val="21"/>
              </w:rPr>
              <w:t>black_hole</w:t>
            </w:r>
            <w:r>
              <w:rPr>
                <w:sz w:val="21"/>
              </w:rPr>
              <w:t>”表示访问该目的网段的报文将被丢弃，比如用于阻隔</w:t>
            </w:r>
            <w:r>
              <w:rPr>
                <w:rFonts w:ascii="Times New Roman" w:eastAsia="Times New Roman" w:hAnsi="Times New Roman"/>
                <w:sz w:val="21"/>
              </w:rPr>
              <w:t>LAN</w:t>
            </w:r>
            <w:r>
              <w:rPr>
                <w:sz w:val="21"/>
              </w:rPr>
              <w:t>网络访问某个</w:t>
            </w:r>
            <w:r>
              <w:rPr>
                <w:rFonts w:ascii="Times New Roman" w:eastAsia="Times New Roman" w:hAnsi="Times New Roman"/>
                <w:sz w:val="21"/>
              </w:rPr>
              <w:t>Internet</w:t>
            </w:r>
            <w:r>
              <w:rPr>
                <w:sz w:val="21"/>
              </w:rPr>
              <w:t>网站的报文流量。</w:t>
            </w:r>
          </w:p>
        </w:tc>
      </w:tr>
      <w:tr w:rsidR="00082179">
        <w:trPr>
          <w:trHeight w:val="744"/>
        </w:trPr>
        <w:tc>
          <w:tcPr>
            <w:tcW w:w="964" w:type="dxa"/>
            <w:vMerge/>
            <w:tcBorders>
              <w:top w:val="nil"/>
            </w:tcBorders>
          </w:tcPr>
          <w:p w:rsidR="00082179" w:rsidRDefault="00082179">
            <w:pPr>
              <w:rPr>
                <w:sz w:val="2"/>
                <w:szCs w:val="2"/>
              </w:rPr>
            </w:pPr>
          </w:p>
        </w:tc>
        <w:tc>
          <w:tcPr>
            <w:tcW w:w="1157" w:type="dxa"/>
          </w:tcPr>
          <w:p w:rsidR="00082179" w:rsidRDefault="00A3170B">
            <w:pPr>
              <w:pStyle w:val="TableParagraph"/>
              <w:rPr>
                <w:sz w:val="21"/>
              </w:rPr>
            </w:pPr>
            <w:r>
              <w:rPr>
                <w:rFonts w:ascii="Times New Roman" w:eastAsia="Times New Roman"/>
                <w:sz w:val="21"/>
              </w:rPr>
              <w:t>IP</w:t>
            </w:r>
            <w:r>
              <w:rPr>
                <w:sz w:val="21"/>
              </w:rPr>
              <w:t>地址</w:t>
            </w:r>
          </w:p>
        </w:tc>
        <w:tc>
          <w:tcPr>
            <w:tcW w:w="7518" w:type="dxa"/>
          </w:tcPr>
          <w:p w:rsidR="00082179" w:rsidRDefault="00A3170B">
            <w:pPr>
              <w:pStyle w:val="TableParagraph"/>
              <w:ind w:left="106"/>
              <w:rPr>
                <w:sz w:val="21"/>
                <w:lang w:eastAsia="zh-CN"/>
              </w:rPr>
            </w:pPr>
            <w:r>
              <w:rPr>
                <w:sz w:val="21"/>
                <w:lang w:eastAsia="zh-CN"/>
              </w:rPr>
              <w:t>静态路由的下一跳</w:t>
            </w:r>
            <w:r>
              <w:rPr>
                <w:rFonts w:ascii="Times New Roman" w:eastAsia="Times New Roman"/>
                <w:sz w:val="21"/>
                <w:lang w:eastAsia="zh-CN"/>
              </w:rPr>
              <w:t>IP</w:t>
            </w:r>
            <w:r>
              <w:rPr>
                <w:sz w:val="21"/>
                <w:lang w:eastAsia="zh-CN"/>
              </w:rPr>
              <w:t>地址。</w:t>
            </w:r>
          </w:p>
          <w:p w:rsidR="00082179" w:rsidRDefault="00A3170B">
            <w:pPr>
              <w:pStyle w:val="TableParagraph"/>
              <w:spacing w:before="63"/>
              <w:ind w:left="106"/>
              <w:rPr>
                <w:sz w:val="21"/>
                <w:lang w:eastAsia="zh-CN"/>
              </w:rPr>
            </w:pPr>
            <w:r>
              <w:rPr>
                <w:sz w:val="21"/>
                <w:lang w:eastAsia="zh-CN"/>
              </w:rPr>
              <w:t>如果是普通站点，则当“下一跳类型”为“</w:t>
            </w:r>
            <w:r>
              <w:rPr>
                <w:rFonts w:ascii="Times New Roman" w:eastAsia="Times New Roman" w:hAnsi="Times New Roman"/>
                <w:sz w:val="21"/>
                <w:lang w:eastAsia="zh-CN"/>
              </w:rPr>
              <w:t>IP</w:t>
            </w:r>
            <w:r>
              <w:rPr>
                <w:sz w:val="21"/>
                <w:lang w:eastAsia="zh-CN"/>
              </w:rPr>
              <w:t>地址”时需要配置。</w:t>
            </w:r>
          </w:p>
        </w:tc>
      </w:tr>
      <w:tr w:rsidR="00082179">
        <w:trPr>
          <w:trHeight w:val="743"/>
        </w:trPr>
        <w:tc>
          <w:tcPr>
            <w:tcW w:w="964" w:type="dxa"/>
            <w:vMerge/>
            <w:tcBorders>
              <w:top w:val="nil"/>
            </w:tcBorders>
          </w:tcPr>
          <w:p w:rsidR="00082179" w:rsidRDefault="00082179">
            <w:pPr>
              <w:rPr>
                <w:sz w:val="2"/>
                <w:szCs w:val="2"/>
                <w:lang w:eastAsia="zh-CN"/>
              </w:rPr>
            </w:pPr>
          </w:p>
        </w:tc>
        <w:tc>
          <w:tcPr>
            <w:tcW w:w="1157" w:type="dxa"/>
          </w:tcPr>
          <w:p w:rsidR="00082179" w:rsidRDefault="00A3170B">
            <w:pPr>
              <w:pStyle w:val="TableParagraph"/>
              <w:rPr>
                <w:sz w:val="21"/>
              </w:rPr>
            </w:pPr>
            <w:r>
              <w:rPr>
                <w:sz w:val="21"/>
              </w:rPr>
              <w:t>探测</w:t>
            </w:r>
          </w:p>
        </w:tc>
        <w:tc>
          <w:tcPr>
            <w:tcW w:w="7518" w:type="dxa"/>
          </w:tcPr>
          <w:p w:rsidR="00082179" w:rsidRDefault="00A3170B">
            <w:pPr>
              <w:pStyle w:val="TableParagraph"/>
              <w:ind w:left="106"/>
              <w:rPr>
                <w:sz w:val="21"/>
                <w:lang w:eastAsia="zh-CN"/>
              </w:rPr>
            </w:pPr>
            <w:r>
              <w:rPr>
                <w:sz w:val="21"/>
                <w:lang w:eastAsia="zh-CN"/>
              </w:rPr>
              <w:t>使能静态路由与</w:t>
            </w:r>
            <w:r>
              <w:rPr>
                <w:rFonts w:ascii="Times New Roman" w:eastAsia="Times New Roman"/>
                <w:sz w:val="21"/>
                <w:lang w:eastAsia="zh-CN"/>
              </w:rPr>
              <w:t>NQA</w:t>
            </w:r>
            <w:r>
              <w:rPr>
                <w:sz w:val="21"/>
                <w:lang w:eastAsia="zh-CN"/>
              </w:rPr>
              <w:t>测试例联动。</w:t>
            </w:r>
          </w:p>
          <w:p w:rsidR="00082179" w:rsidRDefault="00A3170B">
            <w:pPr>
              <w:pStyle w:val="TableParagraph"/>
              <w:spacing w:before="63"/>
              <w:ind w:left="106"/>
              <w:rPr>
                <w:sz w:val="21"/>
                <w:lang w:eastAsia="zh-CN"/>
              </w:rPr>
            </w:pPr>
            <w:r>
              <w:rPr>
                <w:sz w:val="21"/>
                <w:lang w:eastAsia="zh-CN"/>
              </w:rPr>
              <w:t>当“下一跳类型”为“</w:t>
            </w:r>
            <w:r>
              <w:rPr>
                <w:rFonts w:ascii="Times New Roman" w:eastAsia="Times New Roman" w:hAnsi="Times New Roman"/>
                <w:sz w:val="21"/>
                <w:lang w:eastAsia="zh-CN"/>
              </w:rPr>
              <w:t>IP</w:t>
            </w:r>
            <w:r>
              <w:rPr>
                <w:sz w:val="21"/>
                <w:lang w:eastAsia="zh-CN"/>
              </w:rPr>
              <w:t>地址”时需要配置。</w:t>
            </w:r>
          </w:p>
        </w:tc>
      </w:tr>
      <w:tr w:rsidR="00082179">
        <w:trPr>
          <w:trHeight w:val="663"/>
        </w:trPr>
        <w:tc>
          <w:tcPr>
            <w:tcW w:w="964" w:type="dxa"/>
            <w:vMerge/>
            <w:tcBorders>
              <w:top w:val="nil"/>
            </w:tcBorders>
          </w:tcPr>
          <w:p w:rsidR="00082179" w:rsidRDefault="00082179">
            <w:pPr>
              <w:rPr>
                <w:sz w:val="2"/>
                <w:szCs w:val="2"/>
                <w:lang w:eastAsia="zh-CN"/>
              </w:rPr>
            </w:pPr>
          </w:p>
        </w:tc>
        <w:tc>
          <w:tcPr>
            <w:tcW w:w="1157" w:type="dxa"/>
          </w:tcPr>
          <w:p w:rsidR="00082179" w:rsidRDefault="00A3170B">
            <w:pPr>
              <w:pStyle w:val="TableParagraph"/>
              <w:rPr>
                <w:sz w:val="21"/>
              </w:rPr>
            </w:pPr>
            <w:r>
              <w:rPr>
                <w:sz w:val="21"/>
              </w:rPr>
              <w:t>目标</w:t>
            </w:r>
          </w:p>
        </w:tc>
        <w:tc>
          <w:tcPr>
            <w:tcW w:w="7518" w:type="dxa"/>
          </w:tcPr>
          <w:p w:rsidR="00082179" w:rsidRDefault="00A3170B">
            <w:pPr>
              <w:pStyle w:val="TableParagraph"/>
              <w:spacing w:before="84" w:line="225" w:lineRule="auto"/>
              <w:ind w:left="106" w:right="335"/>
              <w:rPr>
                <w:sz w:val="21"/>
                <w:lang w:eastAsia="zh-CN"/>
              </w:rPr>
            </w:pPr>
            <w:r>
              <w:rPr>
                <w:sz w:val="21"/>
                <w:lang w:eastAsia="zh-CN"/>
              </w:rPr>
              <w:t>静态路由与</w:t>
            </w:r>
            <w:r>
              <w:rPr>
                <w:rFonts w:ascii="Times New Roman" w:eastAsia="Times New Roman"/>
                <w:sz w:val="21"/>
                <w:lang w:eastAsia="zh-CN"/>
              </w:rPr>
              <w:t>NQA</w:t>
            </w:r>
            <w:r>
              <w:rPr>
                <w:sz w:val="21"/>
                <w:lang w:eastAsia="zh-CN"/>
              </w:rPr>
              <w:t>联动时仅采用</w:t>
            </w:r>
            <w:r>
              <w:rPr>
                <w:rFonts w:ascii="Times New Roman" w:eastAsia="Times New Roman"/>
                <w:sz w:val="21"/>
                <w:lang w:eastAsia="zh-CN"/>
              </w:rPr>
              <w:t>ICMP</w:t>
            </w:r>
            <w:r>
              <w:rPr>
                <w:sz w:val="21"/>
                <w:lang w:eastAsia="zh-CN"/>
              </w:rPr>
              <w:t>测试例来检测源端到目的端的路由是否可达。指定</w:t>
            </w:r>
            <w:r>
              <w:rPr>
                <w:rFonts w:ascii="Times New Roman" w:eastAsia="Times New Roman"/>
                <w:sz w:val="21"/>
                <w:lang w:eastAsia="zh-CN"/>
              </w:rPr>
              <w:t>NQA</w:t>
            </w:r>
            <w:r>
              <w:rPr>
                <w:sz w:val="21"/>
                <w:lang w:eastAsia="zh-CN"/>
              </w:rPr>
              <w:t>测试例的目的地址。</w:t>
            </w:r>
          </w:p>
        </w:tc>
      </w:tr>
    </w:tbl>
    <w:p w:rsidR="00082179" w:rsidRDefault="00082179">
      <w:pPr>
        <w:pStyle w:val="a3"/>
        <w:rPr>
          <w:rFonts w:ascii="黑体"/>
          <w:sz w:val="24"/>
          <w:lang w:eastAsia="zh-CN"/>
        </w:rPr>
      </w:pPr>
    </w:p>
    <w:p w:rsidR="00082179" w:rsidRDefault="00082179">
      <w:pPr>
        <w:pStyle w:val="a3"/>
        <w:spacing w:before="10"/>
        <w:rPr>
          <w:rFonts w:ascii="黑体"/>
          <w:sz w:val="31"/>
          <w:lang w:eastAsia="zh-CN"/>
        </w:rPr>
      </w:pPr>
    </w:p>
    <w:p w:rsidR="00082179" w:rsidRDefault="00A3170B">
      <w:pPr>
        <w:pStyle w:val="a4"/>
        <w:numPr>
          <w:ilvl w:val="4"/>
          <w:numId w:val="186"/>
        </w:numPr>
        <w:tabs>
          <w:tab w:val="left" w:pos="2034"/>
        </w:tabs>
        <w:spacing w:before="0"/>
        <w:rPr>
          <w:rFonts w:ascii="黑体" w:eastAsia="黑体"/>
          <w:b/>
          <w:sz w:val="24"/>
        </w:rPr>
      </w:pPr>
      <w:bookmarkStart w:id="385" w:name="5.3.4.2.8_配置Overlay_LAN侧路由（OSPF）"/>
      <w:bookmarkStart w:id="386" w:name="_bookmark235"/>
      <w:bookmarkEnd w:id="385"/>
      <w:bookmarkEnd w:id="386"/>
      <w:r>
        <w:rPr>
          <w:rFonts w:ascii="黑体" w:eastAsia="黑体" w:hint="eastAsia"/>
          <w:b/>
          <w:spacing w:val="-21"/>
          <w:sz w:val="24"/>
        </w:rPr>
        <w:t xml:space="preserve">配置 </w:t>
      </w:r>
      <w:r>
        <w:rPr>
          <w:rFonts w:ascii="Book Antiqua" w:eastAsia="Book Antiqua"/>
          <w:b/>
          <w:sz w:val="24"/>
        </w:rPr>
        <w:t>Overlay LAN</w:t>
      </w:r>
      <w:r>
        <w:rPr>
          <w:rFonts w:ascii="Book Antiqua" w:eastAsia="Book Antiqua"/>
          <w:b/>
          <w:spacing w:val="-1"/>
          <w:sz w:val="24"/>
        </w:rPr>
        <w:t xml:space="preserve"> </w:t>
      </w:r>
      <w:r>
        <w:rPr>
          <w:rFonts w:ascii="黑体" w:eastAsia="黑体" w:hint="eastAsia"/>
          <w:b/>
          <w:sz w:val="24"/>
        </w:rPr>
        <w:t>侧路由（</w:t>
      </w:r>
      <w:r>
        <w:rPr>
          <w:rFonts w:ascii="Book Antiqua" w:eastAsia="Book Antiqua"/>
          <w:b/>
          <w:sz w:val="24"/>
        </w:rPr>
        <w:t>OSPF</w:t>
      </w:r>
      <w:r>
        <w:rPr>
          <w:rFonts w:ascii="黑体" w:eastAsia="黑体" w:hint="eastAsia"/>
          <w:b/>
          <w:sz w:val="24"/>
        </w:rPr>
        <w:t>）</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rPr>
          <w:lang w:eastAsia="zh-CN"/>
        </w:rPr>
      </w:pPr>
      <w:r>
        <w:rPr>
          <w:lang w:eastAsia="zh-CN"/>
        </w:rPr>
        <w:t>目前仅普通站点支持配置</w:t>
      </w:r>
      <w:r>
        <w:rPr>
          <w:rFonts w:ascii="Times New Roman" w:eastAsia="Times New Roman"/>
          <w:lang w:eastAsia="zh-CN"/>
        </w:rPr>
        <w:t>LAN</w:t>
      </w:r>
      <w:r>
        <w:rPr>
          <w:lang w:eastAsia="zh-CN"/>
        </w:rPr>
        <w:t>侧</w:t>
      </w:r>
      <w:r>
        <w:rPr>
          <w:rFonts w:ascii="Times New Roman" w:eastAsia="Times New Roman"/>
          <w:lang w:eastAsia="zh-CN"/>
        </w:rPr>
        <w:t>OSPF</w:t>
      </w:r>
      <w:r>
        <w:rPr>
          <w:lang w:eastAsia="zh-CN"/>
        </w:rPr>
        <w:t>路由。</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4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Overlay</w:t>
      </w:r>
      <w:r>
        <w:rPr>
          <w:lang w:eastAsia="zh-CN"/>
        </w:rPr>
        <w:t>服务”页签。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rFonts w:ascii="Times New Roman" w:eastAsia="Times New Roman" w:hAnsi="Times New Roman"/>
          <w:lang w:eastAsia="zh-CN"/>
        </w:rPr>
        <w:t>LAN</w:t>
      </w:r>
      <w:r>
        <w:rPr>
          <w:lang w:eastAsia="zh-CN"/>
        </w:rPr>
        <w:t>路由”页签，再单击“点击创建路由协议”按钮。</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在“添加路由协议”弹框中，选择“</w:t>
      </w:r>
      <w:r>
        <w:rPr>
          <w:rFonts w:ascii="Times New Roman" w:eastAsia="Times New Roman" w:hAnsi="Times New Roman"/>
          <w:lang w:eastAsia="zh-CN"/>
        </w:rPr>
        <w:t>OSPF</w:t>
      </w:r>
      <w:r>
        <w:rPr>
          <w:lang w:eastAsia="zh-CN"/>
        </w:rPr>
        <w:t>”协议，单击“确定”。</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单击“创建”，在“创建</w:t>
      </w:r>
      <w:r>
        <w:rPr>
          <w:rFonts w:ascii="Times New Roman" w:eastAsia="Times New Roman" w:hAnsi="Times New Roman"/>
          <w:lang w:eastAsia="zh-CN"/>
        </w:rPr>
        <w:t>OSPF</w:t>
      </w:r>
      <w:r>
        <w:rPr>
          <w:lang w:eastAsia="zh-CN"/>
        </w:rPr>
        <w:t>”界面中，配置</w:t>
      </w:r>
      <w:r>
        <w:rPr>
          <w:rFonts w:ascii="Times New Roman" w:eastAsia="Times New Roman" w:hAnsi="Times New Roman"/>
          <w:lang w:eastAsia="zh-CN"/>
        </w:rPr>
        <w:t>OSPF</w:t>
      </w:r>
      <w:r>
        <w:rPr>
          <w:lang w:eastAsia="zh-CN"/>
        </w:rPr>
        <w:t>相关参数。</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9"/>
        <w:rPr>
          <w:sz w:val="14"/>
          <w:lang w:eastAsia="zh-CN"/>
        </w:rPr>
      </w:pPr>
    </w:p>
    <w:p w:rsidR="00082179" w:rsidRDefault="00A3170B">
      <w:pPr>
        <w:pStyle w:val="a3"/>
        <w:ind w:left="2834"/>
        <w:rPr>
          <w:sz w:val="20"/>
        </w:rPr>
      </w:pPr>
      <w:r>
        <w:rPr>
          <w:noProof/>
          <w:sz w:val="20"/>
          <w:lang w:val="en-US" w:eastAsia="zh-CN" w:bidi="ar-SA"/>
        </w:rPr>
        <w:drawing>
          <wp:inline distT="0" distB="0" distL="0" distR="0">
            <wp:extent cx="4974336" cy="3493008"/>
            <wp:effectExtent l="0" t="0" r="0" b="0"/>
            <wp:docPr id="995"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355.jpeg"/>
                    <pic:cNvPicPr/>
                  </pic:nvPicPr>
                  <pic:blipFill>
                    <a:blip r:embed="rId384" cstate="print"/>
                    <a:stretch>
                      <a:fillRect/>
                    </a:stretch>
                  </pic:blipFill>
                  <pic:spPr>
                    <a:xfrm>
                      <a:off x="0" y="0"/>
                      <a:ext cx="4974336" cy="3493008"/>
                    </a:xfrm>
                    <a:prstGeom prst="rect">
                      <a:avLst/>
                    </a:prstGeom>
                  </pic:spPr>
                </pic:pic>
              </a:graphicData>
            </a:graphic>
          </wp:inline>
        </w:drawing>
      </w:r>
    </w:p>
    <w:p w:rsidR="00082179" w:rsidRDefault="00082179">
      <w:pPr>
        <w:pStyle w:val="a3"/>
        <w:spacing w:before="9"/>
        <w:rPr>
          <w:sz w:val="20"/>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单击“确定”完成创建。</w:t>
      </w:r>
    </w:p>
    <w:p w:rsidR="00082179" w:rsidRDefault="00A3170B">
      <w:pPr>
        <w:spacing w:before="18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单击“应用”，完成创建。</w:t>
      </w:r>
    </w:p>
    <w:p w:rsidR="00082179" w:rsidRDefault="00A3170B">
      <w:pPr>
        <w:spacing w:before="202"/>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7"/>
        <w:rPr>
          <w:b/>
          <w:sz w:val="26"/>
          <w:lang w:eastAsia="zh-CN"/>
        </w:rPr>
      </w:pPr>
    </w:p>
    <w:p w:rsidR="00082179" w:rsidRDefault="00A3170B">
      <w:pPr>
        <w:spacing w:before="1"/>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
        <w:rPr>
          <w:rFonts w:ascii="黑体"/>
          <w:b/>
          <w:sz w:val="28"/>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5-89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 xml:space="preserve">路由”页签，“创建 </w:t>
      </w:r>
      <w:r>
        <w:rPr>
          <w:rFonts w:ascii="Book Antiqua" w:eastAsia="Book Antiqua" w:hAnsi="Book Antiqua"/>
          <w:sz w:val="21"/>
          <w:lang w:eastAsia="zh-CN"/>
        </w:rPr>
        <w:t>OSPF</w:t>
      </w:r>
      <w:r>
        <w:rPr>
          <w:rFonts w:ascii="黑体" w:eastAsia="黑体" w:hAnsi="黑体" w:hint="eastAsia"/>
          <w:sz w:val="21"/>
          <w:lang w:eastAsia="zh-CN"/>
        </w:rPr>
        <w:t>”界面</w:t>
      </w:r>
    </w:p>
    <w:p w:rsidR="00082179" w:rsidRDefault="00082179">
      <w:pPr>
        <w:pStyle w:val="a3"/>
        <w:spacing w:before="7"/>
        <w:rPr>
          <w:rFonts w:ascii="黑体"/>
          <w:sz w:val="6"/>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1"/>
        <w:gridCol w:w="1849"/>
        <w:gridCol w:w="7106"/>
      </w:tblGrid>
      <w:tr w:rsidR="00082179">
        <w:trPr>
          <w:trHeight w:val="412"/>
        </w:trPr>
        <w:tc>
          <w:tcPr>
            <w:tcW w:w="253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0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2530" w:type="dxa"/>
            <w:gridSpan w:val="2"/>
          </w:tcPr>
          <w:p w:rsidR="00082179" w:rsidRDefault="00A3170B">
            <w:pPr>
              <w:pStyle w:val="TableParagraph"/>
              <w:rPr>
                <w:sz w:val="21"/>
              </w:rPr>
            </w:pPr>
            <w:r>
              <w:rPr>
                <w:sz w:val="21"/>
              </w:rPr>
              <w:t>设备</w:t>
            </w:r>
          </w:p>
        </w:tc>
        <w:tc>
          <w:tcPr>
            <w:tcW w:w="7106" w:type="dxa"/>
          </w:tcPr>
          <w:p w:rsidR="00082179" w:rsidRDefault="00A3170B">
            <w:pPr>
              <w:pStyle w:val="TableParagraph"/>
              <w:ind w:left="108"/>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OSPF</w:t>
            </w:r>
            <w:r>
              <w:rPr>
                <w:sz w:val="21"/>
                <w:lang w:eastAsia="zh-CN"/>
              </w:rPr>
              <w:t>路由的配置对象。</w:t>
            </w:r>
          </w:p>
        </w:tc>
      </w:tr>
      <w:tr w:rsidR="00082179">
        <w:trPr>
          <w:trHeight w:val="2084"/>
        </w:trPr>
        <w:tc>
          <w:tcPr>
            <w:tcW w:w="2530" w:type="dxa"/>
            <w:gridSpan w:val="2"/>
          </w:tcPr>
          <w:p w:rsidR="00082179" w:rsidRDefault="00A3170B">
            <w:pPr>
              <w:pStyle w:val="TableParagraph"/>
              <w:rPr>
                <w:rFonts w:ascii="Times New Roman" w:eastAsia="Times New Roman"/>
                <w:sz w:val="21"/>
              </w:rPr>
            </w:pPr>
            <w:r>
              <w:rPr>
                <w:sz w:val="21"/>
              </w:rPr>
              <w:t>进程</w:t>
            </w:r>
            <w:r>
              <w:rPr>
                <w:rFonts w:ascii="Times New Roman" w:eastAsia="Times New Roman"/>
                <w:sz w:val="21"/>
              </w:rPr>
              <w:t>ID</w:t>
            </w:r>
          </w:p>
        </w:tc>
        <w:tc>
          <w:tcPr>
            <w:tcW w:w="710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OSPF</w:t>
            </w:r>
            <w:r>
              <w:rPr>
                <w:sz w:val="21"/>
                <w:lang w:eastAsia="zh-CN"/>
              </w:rPr>
              <w:t>进程的</w:t>
            </w:r>
            <w:r>
              <w:rPr>
                <w:rFonts w:ascii="Times New Roman" w:eastAsia="Times New Roman"/>
                <w:sz w:val="21"/>
                <w:lang w:eastAsia="zh-CN"/>
              </w:rPr>
              <w:t>ID</w:t>
            </w:r>
            <w:r>
              <w:rPr>
                <w:sz w:val="21"/>
                <w:lang w:eastAsia="zh-CN"/>
              </w:rPr>
              <w:t>号。</w:t>
            </w:r>
          </w:p>
          <w:p w:rsidR="00082179" w:rsidRDefault="00A3170B">
            <w:pPr>
              <w:pStyle w:val="TableParagraph"/>
              <w:spacing w:before="63" w:line="261" w:lineRule="exact"/>
              <w:ind w:left="108"/>
              <w:rPr>
                <w:sz w:val="21"/>
              </w:rPr>
            </w:pPr>
            <w:r>
              <w:rPr>
                <w:sz w:val="21"/>
              </w:rPr>
              <w:t>在</w:t>
            </w:r>
            <w:r>
              <w:rPr>
                <w:rFonts w:ascii="Times New Roman" w:eastAsia="Times New Roman"/>
                <w:sz w:val="21"/>
              </w:rPr>
              <w:t>DSVPN</w:t>
            </w:r>
            <w:r>
              <w:rPr>
                <w:sz w:val="21"/>
              </w:rPr>
              <w:t>隧道模式下，部署在</w:t>
            </w:r>
            <w:r>
              <w:rPr>
                <w:rFonts w:ascii="Times New Roman" w:eastAsia="Times New Roman"/>
                <w:sz w:val="21"/>
              </w:rPr>
              <w:t>Underlay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p>
          <w:p w:rsidR="00082179" w:rsidRDefault="00A3170B">
            <w:pPr>
              <w:pStyle w:val="TableParagraph"/>
              <w:spacing w:before="0" w:line="252" w:lineRule="exact"/>
              <w:ind w:left="108"/>
              <w:rPr>
                <w:sz w:val="21"/>
              </w:rPr>
            </w:pPr>
            <w:r>
              <w:rPr>
                <w:rFonts w:ascii="Times New Roman" w:eastAsia="Times New Roman"/>
                <w:sz w:val="21"/>
              </w:rPr>
              <w:t>501-1000</w:t>
            </w:r>
            <w:r>
              <w:rPr>
                <w:sz w:val="21"/>
              </w:rPr>
              <w:t>的范围内，部署在</w:t>
            </w:r>
            <w:r>
              <w:rPr>
                <w:rFonts w:ascii="Times New Roman" w:eastAsia="Times New Roman"/>
                <w:sz w:val="21"/>
              </w:rPr>
              <w:t>Overlay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p>
          <w:p w:rsidR="00082179" w:rsidRDefault="00A3170B">
            <w:pPr>
              <w:pStyle w:val="TableParagraph"/>
              <w:spacing w:before="0" w:line="261" w:lineRule="exact"/>
              <w:ind w:left="108"/>
              <w:rPr>
                <w:sz w:val="21"/>
              </w:rPr>
            </w:pPr>
            <w:r>
              <w:rPr>
                <w:rFonts w:ascii="Times New Roman" w:eastAsia="Times New Roman"/>
                <w:sz w:val="21"/>
              </w:rPr>
              <w:t>1001-65535</w:t>
            </w:r>
            <w:r>
              <w:rPr>
                <w:sz w:val="21"/>
              </w:rPr>
              <w:t>的范围内。</w:t>
            </w:r>
          </w:p>
          <w:p w:rsidR="00082179" w:rsidRDefault="00A3170B">
            <w:pPr>
              <w:pStyle w:val="TableParagraph"/>
              <w:spacing w:before="63" w:line="261" w:lineRule="exact"/>
              <w:ind w:left="108"/>
              <w:rPr>
                <w:sz w:val="21"/>
              </w:rPr>
            </w:pPr>
            <w:r>
              <w:rPr>
                <w:sz w:val="21"/>
              </w:rPr>
              <w:t>在</w:t>
            </w:r>
            <w:r>
              <w:rPr>
                <w:rFonts w:ascii="Times New Roman" w:eastAsia="Times New Roman"/>
                <w:sz w:val="21"/>
              </w:rPr>
              <w:t>EVPN</w:t>
            </w:r>
            <w:r>
              <w:rPr>
                <w:sz w:val="21"/>
              </w:rPr>
              <w:t>隧道模式，部署在</w:t>
            </w:r>
            <w:r>
              <w:rPr>
                <w:rFonts w:ascii="Times New Roman" w:eastAsia="Times New Roman"/>
                <w:sz w:val="21"/>
              </w:rPr>
              <w:t>Underlay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p>
          <w:p w:rsidR="00082179" w:rsidRDefault="00A3170B">
            <w:pPr>
              <w:pStyle w:val="TableParagraph"/>
              <w:spacing w:before="0" w:line="252" w:lineRule="exact"/>
              <w:ind w:left="108"/>
              <w:rPr>
                <w:sz w:val="21"/>
              </w:rPr>
            </w:pPr>
            <w:r>
              <w:rPr>
                <w:rFonts w:ascii="Times New Roman" w:eastAsia="Times New Roman"/>
                <w:sz w:val="21"/>
              </w:rPr>
              <w:t>20001-30000</w:t>
            </w:r>
            <w:r>
              <w:rPr>
                <w:sz w:val="21"/>
              </w:rPr>
              <w:t>的范围内，部署在</w:t>
            </w:r>
            <w:r>
              <w:rPr>
                <w:rFonts w:ascii="Times New Roman" w:eastAsia="Times New Roman"/>
                <w:sz w:val="21"/>
              </w:rPr>
              <w:t>Overlay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p>
          <w:p w:rsidR="00082179" w:rsidRDefault="00A3170B">
            <w:pPr>
              <w:pStyle w:val="TableParagraph"/>
              <w:spacing w:before="0" w:line="261" w:lineRule="exact"/>
              <w:ind w:left="108"/>
              <w:rPr>
                <w:sz w:val="21"/>
              </w:rPr>
            </w:pPr>
            <w:r>
              <w:rPr>
                <w:rFonts w:ascii="Times New Roman" w:eastAsia="Times New Roman"/>
                <w:sz w:val="21"/>
              </w:rPr>
              <w:t>1-20000</w:t>
            </w:r>
            <w:r>
              <w:rPr>
                <w:sz w:val="21"/>
              </w:rPr>
              <w:t>的范围内。</w:t>
            </w:r>
          </w:p>
        </w:tc>
      </w:tr>
      <w:tr w:rsidR="00082179">
        <w:trPr>
          <w:trHeight w:val="663"/>
        </w:trPr>
        <w:tc>
          <w:tcPr>
            <w:tcW w:w="681" w:type="dxa"/>
            <w:vMerge w:val="restart"/>
          </w:tcPr>
          <w:p w:rsidR="00082179" w:rsidRDefault="00A3170B">
            <w:pPr>
              <w:pStyle w:val="TableParagraph"/>
              <w:spacing w:before="84" w:line="225" w:lineRule="auto"/>
              <w:ind w:right="136"/>
              <w:rPr>
                <w:sz w:val="21"/>
              </w:rPr>
            </w:pPr>
            <w:r>
              <w:rPr>
                <w:sz w:val="21"/>
              </w:rPr>
              <w:t>通用参数</w:t>
            </w:r>
          </w:p>
        </w:tc>
        <w:tc>
          <w:tcPr>
            <w:tcW w:w="1849" w:type="dxa"/>
          </w:tcPr>
          <w:p w:rsidR="00082179" w:rsidRDefault="00A3170B">
            <w:pPr>
              <w:pStyle w:val="TableParagraph"/>
              <w:rPr>
                <w:sz w:val="21"/>
              </w:rPr>
            </w:pPr>
            <w:r>
              <w:rPr>
                <w:sz w:val="21"/>
              </w:rPr>
              <w:t>通告默认路由</w:t>
            </w:r>
          </w:p>
        </w:tc>
        <w:tc>
          <w:tcPr>
            <w:tcW w:w="7106" w:type="dxa"/>
          </w:tcPr>
          <w:p w:rsidR="00082179" w:rsidRDefault="00A3170B">
            <w:pPr>
              <w:pStyle w:val="TableParagraph"/>
              <w:spacing w:before="84" w:line="225" w:lineRule="auto"/>
              <w:ind w:left="108" w:right="178"/>
              <w:rPr>
                <w:sz w:val="21"/>
                <w:lang w:eastAsia="zh-CN"/>
              </w:rPr>
            </w:pPr>
            <w:r>
              <w:rPr>
                <w:sz w:val="21"/>
                <w:lang w:eastAsia="zh-CN"/>
              </w:rPr>
              <w:t>是否将缺省路由通告到普通</w:t>
            </w:r>
            <w:r>
              <w:rPr>
                <w:rFonts w:ascii="Times New Roman" w:eastAsia="Times New Roman"/>
                <w:sz w:val="21"/>
                <w:lang w:eastAsia="zh-CN"/>
              </w:rPr>
              <w:t>OSPF</w:t>
            </w:r>
            <w:r>
              <w:rPr>
                <w:sz w:val="21"/>
                <w:lang w:eastAsia="zh-CN"/>
              </w:rPr>
              <w:t>区域。开启该开关后，设备会一直对外通告</w:t>
            </w:r>
            <w:r>
              <w:rPr>
                <w:rFonts w:ascii="Times New Roman" w:eastAsia="Times New Roman"/>
                <w:sz w:val="21"/>
                <w:lang w:eastAsia="zh-CN"/>
              </w:rPr>
              <w:t>OSPF</w:t>
            </w:r>
            <w:r>
              <w:rPr>
                <w:sz w:val="21"/>
                <w:lang w:eastAsia="zh-CN"/>
              </w:rPr>
              <w:t>缺省路由。</w:t>
            </w:r>
          </w:p>
        </w:tc>
      </w:tr>
      <w:tr w:rsidR="00082179">
        <w:trPr>
          <w:trHeight w:val="411"/>
        </w:trPr>
        <w:tc>
          <w:tcPr>
            <w:tcW w:w="681" w:type="dxa"/>
            <w:vMerge/>
            <w:tcBorders>
              <w:top w:val="nil"/>
            </w:tcBorders>
          </w:tcPr>
          <w:p w:rsidR="00082179" w:rsidRDefault="00082179">
            <w:pPr>
              <w:rPr>
                <w:sz w:val="2"/>
                <w:szCs w:val="2"/>
                <w:lang w:eastAsia="zh-CN"/>
              </w:rPr>
            </w:pPr>
          </w:p>
        </w:tc>
        <w:tc>
          <w:tcPr>
            <w:tcW w:w="1849" w:type="dxa"/>
          </w:tcPr>
          <w:p w:rsidR="00082179" w:rsidRDefault="00A3170B">
            <w:pPr>
              <w:pStyle w:val="TableParagraph"/>
              <w:rPr>
                <w:sz w:val="21"/>
              </w:rPr>
            </w:pPr>
            <w:r>
              <w:rPr>
                <w:sz w:val="21"/>
              </w:rPr>
              <w:t>默认路由开销</w:t>
            </w:r>
          </w:p>
        </w:tc>
        <w:tc>
          <w:tcPr>
            <w:tcW w:w="7106" w:type="dxa"/>
          </w:tcPr>
          <w:p w:rsidR="00082179" w:rsidRDefault="00A3170B">
            <w:pPr>
              <w:pStyle w:val="TableParagraph"/>
              <w:ind w:left="108"/>
              <w:rPr>
                <w:sz w:val="21"/>
                <w:lang w:eastAsia="zh-CN"/>
              </w:rPr>
            </w:pPr>
            <w:r>
              <w:rPr>
                <w:sz w:val="21"/>
                <w:lang w:eastAsia="zh-CN"/>
              </w:rPr>
              <w:t>通告的</w:t>
            </w:r>
            <w:r>
              <w:rPr>
                <w:rFonts w:ascii="Times New Roman" w:eastAsia="Times New Roman"/>
                <w:sz w:val="21"/>
                <w:lang w:eastAsia="zh-CN"/>
              </w:rPr>
              <w:t>OSPF</w:t>
            </w:r>
            <w:r>
              <w:rPr>
                <w:sz w:val="21"/>
                <w:lang w:eastAsia="zh-CN"/>
              </w:rPr>
              <w:t>缺省路由的花销。</w:t>
            </w:r>
          </w:p>
        </w:tc>
      </w:tr>
      <w:tr w:rsidR="00082179">
        <w:trPr>
          <w:trHeight w:val="411"/>
        </w:trPr>
        <w:tc>
          <w:tcPr>
            <w:tcW w:w="681" w:type="dxa"/>
            <w:vMerge/>
            <w:tcBorders>
              <w:top w:val="nil"/>
            </w:tcBorders>
          </w:tcPr>
          <w:p w:rsidR="00082179" w:rsidRDefault="00082179">
            <w:pPr>
              <w:rPr>
                <w:sz w:val="2"/>
                <w:szCs w:val="2"/>
                <w:lang w:eastAsia="zh-CN"/>
              </w:rPr>
            </w:pPr>
          </w:p>
        </w:tc>
        <w:tc>
          <w:tcPr>
            <w:tcW w:w="1849" w:type="dxa"/>
          </w:tcPr>
          <w:p w:rsidR="00082179" w:rsidRDefault="00A3170B">
            <w:pPr>
              <w:pStyle w:val="TableParagraph"/>
              <w:rPr>
                <w:sz w:val="21"/>
              </w:rPr>
            </w:pPr>
            <w:r>
              <w:rPr>
                <w:sz w:val="21"/>
              </w:rPr>
              <w:t>内部优先级</w:t>
            </w:r>
          </w:p>
        </w:tc>
        <w:tc>
          <w:tcPr>
            <w:tcW w:w="7106" w:type="dxa"/>
          </w:tcPr>
          <w:p w:rsidR="00082179" w:rsidRDefault="00A3170B">
            <w:pPr>
              <w:pStyle w:val="TableParagraph"/>
              <w:ind w:left="108"/>
              <w:rPr>
                <w:sz w:val="21"/>
              </w:rPr>
            </w:pPr>
            <w:r>
              <w:rPr>
                <w:sz w:val="21"/>
              </w:rPr>
              <w:t>设置</w:t>
            </w:r>
            <w:r>
              <w:rPr>
                <w:rFonts w:ascii="Times New Roman" w:eastAsia="Times New Roman"/>
                <w:sz w:val="21"/>
              </w:rPr>
              <w:t>OSPF</w:t>
            </w:r>
            <w:r>
              <w:rPr>
                <w:sz w:val="21"/>
              </w:rPr>
              <w:t>路由</w:t>
            </w:r>
            <w:r>
              <w:rPr>
                <w:rFonts w:ascii="Times New Roman" w:eastAsia="Times New Roman"/>
                <w:sz w:val="21"/>
              </w:rPr>
              <w:t>(</w:t>
            </w:r>
            <w:r>
              <w:rPr>
                <w:sz w:val="21"/>
              </w:rPr>
              <w:t>除</w:t>
            </w:r>
            <w:r>
              <w:rPr>
                <w:rFonts w:ascii="Times New Roman" w:eastAsia="Times New Roman"/>
                <w:sz w:val="21"/>
              </w:rPr>
              <w:t>AS-External</w:t>
            </w:r>
            <w:r>
              <w:rPr>
                <w:sz w:val="21"/>
              </w:rPr>
              <w:t>路由之外</w:t>
            </w:r>
            <w:r>
              <w:rPr>
                <w:rFonts w:ascii="Times New Roman" w:eastAsia="Times New Roman"/>
                <w:sz w:val="21"/>
              </w:rPr>
              <w:t>)</w:t>
            </w:r>
            <w:r>
              <w:rPr>
                <w:sz w:val="21"/>
              </w:rPr>
              <w:t>的优先级，数值越小优先级越高。</w:t>
            </w:r>
          </w:p>
        </w:tc>
      </w:tr>
      <w:tr w:rsidR="00082179">
        <w:trPr>
          <w:trHeight w:val="412"/>
        </w:trPr>
        <w:tc>
          <w:tcPr>
            <w:tcW w:w="681" w:type="dxa"/>
            <w:vMerge/>
            <w:tcBorders>
              <w:top w:val="nil"/>
            </w:tcBorders>
          </w:tcPr>
          <w:p w:rsidR="00082179" w:rsidRDefault="00082179">
            <w:pPr>
              <w:rPr>
                <w:sz w:val="2"/>
                <w:szCs w:val="2"/>
              </w:rPr>
            </w:pPr>
          </w:p>
        </w:tc>
        <w:tc>
          <w:tcPr>
            <w:tcW w:w="1849" w:type="dxa"/>
          </w:tcPr>
          <w:p w:rsidR="00082179" w:rsidRDefault="00A3170B">
            <w:pPr>
              <w:pStyle w:val="TableParagraph"/>
              <w:rPr>
                <w:sz w:val="21"/>
              </w:rPr>
            </w:pPr>
            <w:r>
              <w:rPr>
                <w:rFonts w:ascii="Times New Roman" w:eastAsia="Times New Roman"/>
                <w:sz w:val="21"/>
              </w:rPr>
              <w:t>ASE</w:t>
            </w:r>
            <w:r>
              <w:rPr>
                <w:sz w:val="21"/>
              </w:rPr>
              <w:t>优先级</w:t>
            </w:r>
          </w:p>
        </w:tc>
        <w:tc>
          <w:tcPr>
            <w:tcW w:w="7106" w:type="dxa"/>
          </w:tcPr>
          <w:p w:rsidR="00082179" w:rsidRDefault="00A3170B">
            <w:pPr>
              <w:pStyle w:val="TableParagraph"/>
              <w:ind w:left="108"/>
              <w:rPr>
                <w:sz w:val="21"/>
              </w:rPr>
            </w:pPr>
            <w:r>
              <w:rPr>
                <w:sz w:val="21"/>
              </w:rPr>
              <w:t>设置</w:t>
            </w:r>
            <w:r>
              <w:rPr>
                <w:rFonts w:ascii="Times New Roman" w:eastAsia="Times New Roman"/>
                <w:sz w:val="21"/>
              </w:rPr>
              <w:t>OSPF AS-External</w:t>
            </w:r>
            <w:r>
              <w:rPr>
                <w:sz w:val="21"/>
              </w:rPr>
              <w:t>路由的优先级，数值越小优先级越高。</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1"/>
        <w:gridCol w:w="778"/>
        <w:gridCol w:w="1070"/>
        <w:gridCol w:w="7106"/>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06" w:type="dxa"/>
            <w:shd w:val="clear" w:color="auto" w:fill="DDDDDD"/>
          </w:tcPr>
          <w:p w:rsidR="00082179" w:rsidRDefault="00A3170B">
            <w:pPr>
              <w:pStyle w:val="TableParagraph"/>
              <w:ind w:left="109"/>
              <w:rPr>
                <w:rFonts w:ascii="黑体" w:eastAsia="黑体"/>
                <w:b/>
                <w:sz w:val="21"/>
              </w:rPr>
            </w:pPr>
            <w:r>
              <w:rPr>
                <w:rFonts w:ascii="黑体" w:eastAsia="黑体" w:hint="eastAsia"/>
                <w:b/>
                <w:sz w:val="21"/>
              </w:rPr>
              <w:t>说明</w:t>
            </w:r>
          </w:p>
        </w:tc>
      </w:tr>
      <w:tr w:rsidR="00082179">
        <w:trPr>
          <w:trHeight w:val="412"/>
        </w:trPr>
        <w:tc>
          <w:tcPr>
            <w:tcW w:w="681" w:type="dxa"/>
            <w:vMerge w:val="restart"/>
          </w:tcPr>
          <w:p w:rsidR="00082179" w:rsidRDefault="00A3170B">
            <w:pPr>
              <w:pStyle w:val="TableParagraph"/>
              <w:spacing w:before="84" w:line="225" w:lineRule="auto"/>
              <w:ind w:right="136"/>
              <w:rPr>
                <w:sz w:val="21"/>
              </w:rPr>
            </w:pPr>
            <w:r>
              <w:rPr>
                <w:sz w:val="21"/>
              </w:rPr>
              <w:t>接口参数</w:t>
            </w:r>
          </w:p>
        </w:tc>
        <w:tc>
          <w:tcPr>
            <w:tcW w:w="1848" w:type="dxa"/>
            <w:gridSpan w:val="2"/>
          </w:tcPr>
          <w:p w:rsidR="00082179" w:rsidRDefault="00A3170B">
            <w:pPr>
              <w:pStyle w:val="TableParagraph"/>
              <w:rPr>
                <w:rFonts w:ascii="Times New Roman" w:eastAsia="Times New Roman"/>
                <w:sz w:val="21"/>
              </w:rPr>
            </w:pPr>
            <w:r>
              <w:rPr>
                <w:sz w:val="21"/>
              </w:rPr>
              <w:t>区域</w:t>
            </w:r>
            <w:r>
              <w:rPr>
                <w:rFonts w:ascii="Times New Roman" w:eastAsia="Times New Roman"/>
                <w:sz w:val="21"/>
              </w:rPr>
              <w:t>ID</w:t>
            </w:r>
          </w:p>
        </w:tc>
        <w:tc>
          <w:tcPr>
            <w:tcW w:w="7106" w:type="dxa"/>
          </w:tcPr>
          <w:p w:rsidR="00082179" w:rsidRDefault="00A3170B">
            <w:pPr>
              <w:pStyle w:val="TableParagraph"/>
              <w:ind w:left="109"/>
              <w:rPr>
                <w:sz w:val="21"/>
                <w:lang w:eastAsia="zh-CN"/>
              </w:rPr>
            </w:pPr>
            <w:r>
              <w:rPr>
                <w:sz w:val="21"/>
                <w:lang w:eastAsia="zh-CN"/>
              </w:rPr>
              <w:t>设置</w:t>
            </w:r>
            <w:r>
              <w:rPr>
                <w:rFonts w:ascii="Times New Roman" w:eastAsia="Times New Roman"/>
                <w:sz w:val="21"/>
                <w:lang w:eastAsia="zh-CN"/>
              </w:rPr>
              <w:t>OSPF</w:t>
            </w:r>
            <w:r>
              <w:rPr>
                <w:sz w:val="21"/>
                <w:lang w:eastAsia="zh-CN"/>
              </w:rPr>
              <w:t>区域的</w:t>
            </w:r>
            <w:r>
              <w:rPr>
                <w:rFonts w:ascii="Times New Roman" w:eastAsia="Times New Roman"/>
                <w:sz w:val="21"/>
                <w:lang w:eastAsia="zh-CN"/>
              </w:rPr>
              <w:t>ID</w:t>
            </w:r>
            <w:r>
              <w:rPr>
                <w:sz w:val="21"/>
                <w:lang w:eastAsia="zh-CN"/>
              </w:rPr>
              <w:t>号。</w:t>
            </w:r>
          </w:p>
        </w:tc>
      </w:tr>
      <w:tr w:rsidR="00082179">
        <w:trPr>
          <w:trHeight w:val="412"/>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sz w:val="21"/>
              </w:rPr>
              <w:t>接口名称</w:t>
            </w:r>
          </w:p>
        </w:tc>
        <w:tc>
          <w:tcPr>
            <w:tcW w:w="7106" w:type="dxa"/>
          </w:tcPr>
          <w:p w:rsidR="00082179" w:rsidRDefault="00A3170B">
            <w:pPr>
              <w:pStyle w:val="TableParagraph"/>
              <w:ind w:left="109"/>
              <w:rPr>
                <w:sz w:val="21"/>
                <w:lang w:eastAsia="zh-CN"/>
              </w:rPr>
            </w:pPr>
            <w:r>
              <w:rPr>
                <w:sz w:val="21"/>
                <w:lang w:eastAsia="zh-CN"/>
              </w:rPr>
              <w:t>选择激活</w:t>
            </w:r>
            <w:r>
              <w:rPr>
                <w:rFonts w:ascii="Times New Roman" w:eastAsia="Times New Roman"/>
                <w:sz w:val="21"/>
                <w:lang w:eastAsia="zh-CN"/>
              </w:rPr>
              <w:t>OSPF</w:t>
            </w:r>
            <w:r>
              <w:rPr>
                <w:sz w:val="21"/>
                <w:lang w:eastAsia="zh-CN"/>
              </w:rPr>
              <w:t>路由的</w:t>
            </w:r>
            <w:r>
              <w:rPr>
                <w:rFonts w:ascii="Times New Roman" w:eastAsia="Times New Roman"/>
                <w:sz w:val="21"/>
                <w:lang w:eastAsia="zh-CN"/>
              </w:rPr>
              <w:t>LAN</w:t>
            </w:r>
            <w:r>
              <w:rPr>
                <w:sz w:val="21"/>
                <w:lang w:eastAsia="zh-CN"/>
              </w:rPr>
              <w:t>侧接口。</w:t>
            </w:r>
          </w:p>
        </w:tc>
      </w:tr>
      <w:tr w:rsidR="00082179">
        <w:trPr>
          <w:trHeight w:val="3081"/>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sz w:val="21"/>
              </w:rPr>
              <w:t>验证模式</w:t>
            </w:r>
          </w:p>
        </w:tc>
        <w:tc>
          <w:tcPr>
            <w:tcW w:w="7106" w:type="dxa"/>
          </w:tcPr>
          <w:p w:rsidR="00082179" w:rsidRDefault="00A3170B">
            <w:pPr>
              <w:pStyle w:val="TableParagraph"/>
              <w:spacing w:before="84" w:line="225" w:lineRule="auto"/>
              <w:ind w:left="109" w:right="95"/>
              <w:rPr>
                <w:sz w:val="21"/>
                <w:lang w:eastAsia="zh-CN"/>
              </w:rPr>
            </w:pPr>
            <w:r>
              <w:rPr>
                <w:rFonts w:ascii="Times New Roman" w:eastAsia="Times New Roman"/>
                <w:sz w:val="21"/>
                <w:lang w:eastAsia="zh-CN"/>
              </w:rPr>
              <w:t>OSPF</w:t>
            </w:r>
            <w:r>
              <w:rPr>
                <w:sz w:val="21"/>
                <w:lang w:eastAsia="zh-CN"/>
              </w:rPr>
              <w:t>支持报文验证功能，只有通过验证的</w:t>
            </w:r>
            <w:r>
              <w:rPr>
                <w:rFonts w:ascii="Times New Roman" w:eastAsia="Times New Roman"/>
                <w:sz w:val="21"/>
                <w:lang w:eastAsia="zh-CN"/>
              </w:rPr>
              <w:t>OSPF</w:t>
            </w:r>
            <w:r>
              <w:rPr>
                <w:sz w:val="21"/>
                <w:lang w:eastAsia="zh-CN"/>
              </w:rPr>
              <w:t>报文才能接收，否则将不能正常建立邻居。</w:t>
            </w:r>
          </w:p>
          <w:p w:rsidR="00082179" w:rsidRDefault="00A3170B">
            <w:pPr>
              <w:pStyle w:val="TableParagraph"/>
              <w:spacing w:before="65"/>
              <w:ind w:left="109"/>
              <w:rPr>
                <w:sz w:val="21"/>
              </w:rPr>
            </w:pPr>
            <w:r>
              <w:rPr>
                <w:sz w:val="21"/>
                <w:lang w:eastAsia="zh-CN"/>
              </w:rPr>
              <w:t>设置</w:t>
            </w:r>
            <w:r>
              <w:rPr>
                <w:rFonts w:ascii="Times New Roman" w:eastAsia="Times New Roman"/>
                <w:sz w:val="21"/>
                <w:lang w:eastAsia="zh-CN"/>
              </w:rPr>
              <w:t>OSPF</w:t>
            </w:r>
            <w:r>
              <w:rPr>
                <w:sz w:val="21"/>
                <w:lang w:eastAsia="zh-CN"/>
              </w:rPr>
              <w:t>区域所使用的认证模式。</w:t>
            </w:r>
            <w:r>
              <w:rPr>
                <w:sz w:val="21"/>
              </w:rPr>
              <w:t>支持以下三种模式：</w:t>
            </w:r>
          </w:p>
          <w:p w:rsidR="00082179" w:rsidRDefault="00A3170B">
            <w:pPr>
              <w:pStyle w:val="TableParagraph"/>
              <w:numPr>
                <w:ilvl w:val="0"/>
                <w:numId w:val="159"/>
              </w:numPr>
              <w:tabs>
                <w:tab w:val="left" w:pos="394"/>
              </w:tabs>
              <w:spacing w:before="63"/>
              <w:rPr>
                <w:sz w:val="21"/>
                <w:lang w:eastAsia="zh-CN"/>
              </w:rPr>
            </w:pPr>
            <w:r>
              <w:rPr>
                <w:sz w:val="21"/>
                <w:lang w:eastAsia="zh-CN"/>
              </w:rPr>
              <w:t>不认证（</w:t>
            </w:r>
            <w:r>
              <w:rPr>
                <w:rFonts w:ascii="Times New Roman" w:eastAsia="Times New Roman" w:hAnsi="Times New Roman"/>
                <w:sz w:val="21"/>
                <w:lang w:eastAsia="zh-CN"/>
              </w:rPr>
              <w:t>None</w:t>
            </w:r>
            <w:r>
              <w:rPr>
                <w:sz w:val="21"/>
                <w:lang w:eastAsia="zh-CN"/>
              </w:rPr>
              <w:t>）：不对</w:t>
            </w:r>
            <w:r>
              <w:rPr>
                <w:rFonts w:ascii="Times New Roman" w:eastAsia="Times New Roman" w:hAnsi="Times New Roman"/>
                <w:sz w:val="21"/>
                <w:lang w:eastAsia="zh-CN"/>
              </w:rPr>
              <w:t>OSPF</w:t>
            </w:r>
            <w:r>
              <w:rPr>
                <w:sz w:val="21"/>
                <w:lang w:eastAsia="zh-CN"/>
              </w:rPr>
              <w:t>报文进行验证。</w:t>
            </w:r>
          </w:p>
          <w:p w:rsidR="00082179" w:rsidRDefault="00A3170B">
            <w:pPr>
              <w:pStyle w:val="TableParagraph"/>
              <w:numPr>
                <w:ilvl w:val="0"/>
                <w:numId w:val="159"/>
              </w:numPr>
              <w:tabs>
                <w:tab w:val="left" w:pos="394"/>
              </w:tabs>
              <w:spacing w:before="78"/>
              <w:rPr>
                <w:sz w:val="21"/>
                <w:lang w:eastAsia="zh-CN"/>
              </w:rPr>
            </w:pPr>
            <w:r>
              <w:rPr>
                <w:sz w:val="21"/>
                <w:lang w:eastAsia="zh-CN"/>
              </w:rPr>
              <w:t>简单认证（</w:t>
            </w:r>
            <w:r>
              <w:rPr>
                <w:rFonts w:ascii="Times New Roman" w:eastAsia="Times New Roman" w:hAnsi="Times New Roman"/>
                <w:sz w:val="21"/>
                <w:lang w:eastAsia="zh-CN"/>
              </w:rPr>
              <w:t>Simple</w:t>
            </w:r>
            <w:r>
              <w:rPr>
                <w:sz w:val="21"/>
                <w:lang w:eastAsia="zh-CN"/>
              </w:rPr>
              <w:t>）：需配置简单认证密码。</w:t>
            </w:r>
          </w:p>
          <w:p w:rsidR="00082179" w:rsidRDefault="00A3170B">
            <w:pPr>
              <w:pStyle w:val="TableParagraph"/>
              <w:numPr>
                <w:ilvl w:val="0"/>
                <w:numId w:val="159"/>
              </w:numPr>
              <w:tabs>
                <w:tab w:val="left" w:pos="394"/>
              </w:tabs>
              <w:spacing w:before="78" w:line="261" w:lineRule="exact"/>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TableParagraph"/>
              <w:spacing w:before="0" w:line="261" w:lineRule="exact"/>
              <w:ind w:left="393"/>
              <w:rPr>
                <w:sz w:val="21"/>
              </w:rPr>
            </w:pPr>
            <w:r>
              <w:rPr>
                <w:rFonts w:ascii="Times New Roman" w:eastAsia="Times New Roman"/>
                <w:sz w:val="21"/>
              </w:rPr>
              <w:t>HMAC-SHA256</w:t>
            </w:r>
            <w:r>
              <w:rPr>
                <w:sz w:val="21"/>
              </w:rPr>
              <w:t>验证模式。</w:t>
            </w:r>
          </w:p>
          <w:p w:rsidR="00082179" w:rsidRDefault="00A3170B">
            <w:pPr>
              <w:pStyle w:val="TableParagraph"/>
              <w:spacing w:before="144" w:line="223" w:lineRule="exact"/>
              <w:ind w:left="109"/>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9" w:right="99"/>
              <w:rPr>
                <w:rFonts w:ascii="楷体" w:eastAsia="楷体"/>
                <w:sz w:val="18"/>
              </w:rPr>
            </w:pPr>
            <w:r>
              <w:rPr>
                <w:rFonts w:ascii="Times New Roman" w:eastAsia="Times New Roman"/>
                <w:sz w:val="18"/>
              </w:rPr>
              <w:t>Simple</w:t>
            </w:r>
            <w:r>
              <w:rPr>
                <w:rFonts w:ascii="楷体" w:eastAsia="楷体" w:hint="eastAsia"/>
                <w:sz w:val="18"/>
              </w:rPr>
              <w:t>、</w:t>
            </w:r>
            <w:r>
              <w:rPr>
                <w:rFonts w:ascii="Times New Roman" w:eastAsia="Times New Roman"/>
                <w:sz w:val="18"/>
              </w:rPr>
              <w:t>MD5</w:t>
            </w:r>
            <w:r>
              <w:rPr>
                <w:rFonts w:ascii="楷体" w:eastAsia="楷体" w:hint="eastAsia"/>
                <w:sz w:val="18"/>
              </w:rPr>
              <w:t>、</w:t>
            </w:r>
            <w:r>
              <w:rPr>
                <w:rFonts w:ascii="Times New Roman" w:eastAsia="Times New Roman"/>
                <w:sz w:val="18"/>
              </w:rPr>
              <w:t>HMAC-MD5</w:t>
            </w:r>
            <w:r>
              <w:rPr>
                <w:rFonts w:ascii="楷体" w:eastAsia="楷体" w:hint="eastAsia"/>
                <w:sz w:val="18"/>
              </w:rPr>
              <w:t>认证模式可能存在安全风险，推荐使用</w:t>
            </w:r>
            <w:r>
              <w:rPr>
                <w:rFonts w:ascii="Times New Roman" w:eastAsia="Times New Roman"/>
                <w:sz w:val="18"/>
              </w:rPr>
              <w:t>HMAC-SHA256</w:t>
            </w:r>
            <w:r>
              <w:rPr>
                <w:rFonts w:ascii="楷体" w:eastAsia="楷体" w:hint="eastAsia"/>
                <w:sz w:val="18"/>
              </w:rPr>
              <w:t>加密算法。</w:t>
            </w:r>
          </w:p>
        </w:tc>
      </w:tr>
      <w:tr w:rsidR="00082179">
        <w:trPr>
          <w:trHeight w:val="1420"/>
        </w:trPr>
        <w:tc>
          <w:tcPr>
            <w:tcW w:w="681" w:type="dxa"/>
            <w:vMerge/>
            <w:tcBorders>
              <w:top w:val="nil"/>
            </w:tcBorders>
          </w:tcPr>
          <w:p w:rsidR="00082179" w:rsidRDefault="00082179">
            <w:pPr>
              <w:rPr>
                <w:sz w:val="2"/>
                <w:szCs w:val="2"/>
              </w:rPr>
            </w:pPr>
          </w:p>
        </w:tc>
        <w:tc>
          <w:tcPr>
            <w:tcW w:w="1848" w:type="dxa"/>
            <w:gridSpan w:val="2"/>
          </w:tcPr>
          <w:p w:rsidR="00082179" w:rsidRDefault="00A3170B">
            <w:pPr>
              <w:pStyle w:val="TableParagraph"/>
              <w:spacing w:before="84" w:line="225" w:lineRule="auto"/>
              <w:ind w:right="89"/>
              <w:rPr>
                <w:sz w:val="21"/>
              </w:rPr>
            </w:pPr>
            <w:r>
              <w:rPr>
                <w:rFonts w:ascii="Times New Roman" w:eastAsia="Times New Roman" w:hAnsi="Times New Roman"/>
                <w:sz w:val="21"/>
              </w:rPr>
              <w:t>Key</w:t>
            </w:r>
            <w:r>
              <w:rPr>
                <w:sz w:val="21"/>
              </w:rPr>
              <w:t>（当“验证模式”为“</w:t>
            </w:r>
            <w:r>
              <w:rPr>
                <w:rFonts w:ascii="Times New Roman" w:eastAsia="Times New Roman" w:hAnsi="Times New Roman"/>
                <w:sz w:val="21"/>
              </w:rPr>
              <w:t>Cryptographic</w:t>
            </w:r>
            <w:r>
              <w:rPr>
                <w:sz w:val="21"/>
              </w:rPr>
              <w:t>” 时，才需要配</w:t>
            </w:r>
          </w:p>
          <w:p w:rsidR="00082179" w:rsidRDefault="00A3170B">
            <w:pPr>
              <w:pStyle w:val="TableParagraph"/>
              <w:spacing w:before="0" w:line="253" w:lineRule="exact"/>
              <w:rPr>
                <w:sz w:val="21"/>
              </w:rPr>
            </w:pPr>
            <w:r>
              <w:rPr>
                <w:sz w:val="21"/>
              </w:rPr>
              <w:t>置）</w:t>
            </w:r>
          </w:p>
        </w:tc>
        <w:tc>
          <w:tcPr>
            <w:tcW w:w="7106" w:type="dxa"/>
          </w:tcPr>
          <w:p w:rsidR="00082179" w:rsidRDefault="00A3170B">
            <w:pPr>
              <w:pStyle w:val="TableParagraph"/>
              <w:ind w:left="109"/>
              <w:rPr>
                <w:sz w:val="21"/>
                <w:lang w:eastAsia="zh-CN"/>
              </w:rPr>
            </w:pPr>
            <w:r>
              <w:rPr>
                <w:sz w:val="21"/>
                <w:lang w:eastAsia="zh-CN"/>
              </w:rPr>
              <w:t>设置接口密文验证的验证字标识符。</w:t>
            </w:r>
          </w:p>
        </w:tc>
      </w:tr>
      <w:tr w:rsidR="00082179">
        <w:trPr>
          <w:trHeight w:val="1672"/>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spacing w:before="84" w:line="225" w:lineRule="auto"/>
              <w:ind w:right="89"/>
              <w:rPr>
                <w:sz w:val="21"/>
              </w:rPr>
            </w:pPr>
            <w:r>
              <w:rPr>
                <w:sz w:val="21"/>
              </w:rPr>
              <w:t>密码（当“验证模式”为“</w:t>
            </w:r>
            <w:r>
              <w:rPr>
                <w:rFonts w:ascii="Times New Roman" w:eastAsia="Times New Roman" w:hAnsi="Times New Roman"/>
                <w:sz w:val="21"/>
              </w:rPr>
              <w:t>Simple</w:t>
            </w:r>
            <w:r>
              <w:rPr>
                <w:sz w:val="21"/>
              </w:rPr>
              <w:t>”或者“</w:t>
            </w:r>
            <w:r>
              <w:rPr>
                <w:rFonts w:ascii="Times New Roman" w:eastAsia="Times New Roman" w:hAnsi="Times New Roman"/>
                <w:sz w:val="21"/>
              </w:rPr>
              <w:t>Cryptographic</w:t>
            </w:r>
            <w:r>
              <w:rPr>
                <w:sz w:val="21"/>
              </w:rPr>
              <w:t>” 时，才需要配</w:t>
            </w:r>
          </w:p>
          <w:p w:rsidR="00082179" w:rsidRDefault="00A3170B">
            <w:pPr>
              <w:pStyle w:val="TableParagraph"/>
              <w:spacing w:before="0" w:line="252" w:lineRule="exact"/>
              <w:rPr>
                <w:sz w:val="21"/>
              </w:rPr>
            </w:pPr>
            <w:r>
              <w:rPr>
                <w:sz w:val="21"/>
              </w:rPr>
              <w:t>置）</w:t>
            </w:r>
          </w:p>
        </w:tc>
        <w:tc>
          <w:tcPr>
            <w:tcW w:w="7106" w:type="dxa"/>
          </w:tcPr>
          <w:p w:rsidR="00082179" w:rsidRDefault="00A3170B">
            <w:pPr>
              <w:pStyle w:val="TableParagraph"/>
              <w:ind w:left="109"/>
              <w:rPr>
                <w:sz w:val="21"/>
              </w:rPr>
            </w:pPr>
            <w:r>
              <w:rPr>
                <w:sz w:val="21"/>
              </w:rPr>
              <w:t>设置密文验证字。</w:t>
            </w:r>
          </w:p>
        </w:tc>
      </w:tr>
      <w:tr w:rsidR="00082179">
        <w:trPr>
          <w:trHeight w:val="411"/>
        </w:trPr>
        <w:tc>
          <w:tcPr>
            <w:tcW w:w="681" w:type="dxa"/>
            <w:vMerge/>
            <w:tcBorders>
              <w:top w:val="nil"/>
            </w:tcBorders>
          </w:tcPr>
          <w:p w:rsidR="00082179" w:rsidRDefault="00082179">
            <w:pPr>
              <w:rPr>
                <w:sz w:val="2"/>
                <w:szCs w:val="2"/>
              </w:rPr>
            </w:pPr>
          </w:p>
        </w:tc>
        <w:tc>
          <w:tcPr>
            <w:tcW w:w="1848" w:type="dxa"/>
            <w:gridSpan w:val="2"/>
          </w:tcPr>
          <w:p w:rsidR="00082179" w:rsidRDefault="00A3170B">
            <w:pPr>
              <w:pStyle w:val="TableParagraph"/>
              <w:rPr>
                <w:sz w:val="21"/>
              </w:rPr>
            </w:pPr>
            <w:r>
              <w:rPr>
                <w:rFonts w:ascii="Times New Roman" w:eastAsia="Times New Roman"/>
                <w:sz w:val="21"/>
              </w:rPr>
              <w:t>Hello</w:t>
            </w:r>
            <w:r>
              <w:rPr>
                <w:sz w:val="21"/>
              </w:rPr>
              <w:t>报文间隔</w:t>
            </w:r>
          </w:p>
        </w:tc>
        <w:tc>
          <w:tcPr>
            <w:tcW w:w="7106" w:type="dxa"/>
          </w:tcPr>
          <w:p w:rsidR="00082179" w:rsidRDefault="00A3170B">
            <w:pPr>
              <w:pStyle w:val="TableParagraph"/>
              <w:ind w:left="109"/>
              <w:rPr>
                <w:sz w:val="21"/>
                <w:lang w:eastAsia="zh-CN"/>
              </w:rPr>
            </w:pPr>
            <w:r>
              <w:rPr>
                <w:sz w:val="21"/>
                <w:lang w:eastAsia="zh-CN"/>
              </w:rPr>
              <w:t>设置接口发送</w:t>
            </w:r>
            <w:r>
              <w:rPr>
                <w:rFonts w:ascii="Times New Roman" w:eastAsia="Times New Roman"/>
                <w:sz w:val="21"/>
                <w:lang w:eastAsia="zh-CN"/>
              </w:rPr>
              <w:t>Hello</w:t>
            </w:r>
            <w:r>
              <w:rPr>
                <w:sz w:val="21"/>
                <w:lang w:eastAsia="zh-CN"/>
              </w:rPr>
              <w:t>报文的时间间隔，单位为秒。</w:t>
            </w:r>
          </w:p>
        </w:tc>
      </w:tr>
      <w:tr w:rsidR="00082179">
        <w:trPr>
          <w:trHeight w:val="916"/>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rFonts w:ascii="Times New Roman" w:eastAsia="Times New Roman"/>
                <w:sz w:val="21"/>
              </w:rPr>
              <w:t>DR</w:t>
            </w:r>
            <w:r>
              <w:rPr>
                <w:sz w:val="21"/>
              </w:rPr>
              <w:t>优先级</w:t>
            </w:r>
          </w:p>
        </w:tc>
        <w:tc>
          <w:tcPr>
            <w:tcW w:w="7106" w:type="dxa"/>
          </w:tcPr>
          <w:p w:rsidR="00082179" w:rsidRDefault="00A3170B">
            <w:pPr>
              <w:pStyle w:val="TableParagraph"/>
              <w:spacing w:before="84" w:line="225" w:lineRule="auto"/>
              <w:ind w:left="109" w:right="201"/>
              <w:jc w:val="both"/>
              <w:rPr>
                <w:sz w:val="21"/>
                <w:lang w:eastAsia="zh-CN"/>
              </w:rPr>
            </w:pPr>
            <w:r>
              <w:rPr>
                <w:sz w:val="21"/>
                <w:lang w:eastAsia="zh-CN"/>
              </w:rPr>
              <w:t>设置接口在选举</w:t>
            </w:r>
            <w:r>
              <w:rPr>
                <w:rFonts w:ascii="Times New Roman" w:eastAsia="Times New Roman"/>
                <w:sz w:val="21"/>
                <w:lang w:eastAsia="zh-CN"/>
              </w:rPr>
              <w:t>DR</w:t>
            </w:r>
            <w:r>
              <w:rPr>
                <w:sz w:val="21"/>
                <w:lang w:eastAsia="zh-CN"/>
              </w:rPr>
              <w:t>（</w:t>
            </w:r>
            <w:r>
              <w:rPr>
                <w:rFonts w:ascii="Times New Roman" w:eastAsia="Times New Roman"/>
                <w:sz w:val="21"/>
                <w:lang w:eastAsia="zh-CN"/>
              </w:rPr>
              <w:t>Designated Router</w:t>
            </w:r>
            <w:r>
              <w:rPr>
                <w:sz w:val="21"/>
                <w:lang w:eastAsia="zh-CN"/>
              </w:rPr>
              <w:t>）时的优先级。接口的</w:t>
            </w:r>
            <w:r>
              <w:rPr>
                <w:rFonts w:ascii="Times New Roman" w:eastAsia="Times New Roman"/>
                <w:sz w:val="21"/>
                <w:lang w:eastAsia="zh-CN"/>
              </w:rPr>
              <w:t>DR</w:t>
            </w:r>
            <w:r>
              <w:rPr>
                <w:sz w:val="21"/>
                <w:lang w:eastAsia="zh-CN"/>
              </w:rPr>
              <w:t>优先级将影响接口在选举</w:t>
            </w:r>
            <w:r>
              <w:rPr>
                <w:rFonts w:ascii="Times New Roman" w:eastAsia="Times New Roman"/>
                <w:sz w:val="21"/>
                <w:lang w:eastAsia="zh-CN"/>
              </w:rPr>
              <w:t>DR</w:t>
            </w:r>
            <w:r>
              <w:rPr>
                <w:sz w:val="21"/>
                <w:lang w:eastAsia="zh-CN"/>
              </w:rPr>
              <w:t>时所具有的资格，优先级为</w:t>
            </w:r>
            <w:r>
              <w:rPr>
                <w:rFonts w:ascii="Times New Roman" w:eastAsia="Times New Roman"/>
                <w:sz w:val="21"/>
                <w:lang w:eastAsia="zh-CN"/>
              </w:rPr>
              <w:t>0</w:t>
            </w:r>
            <w:r>
              <w:rPr>
                <w:sz w:val="21"/>
                <w:lang w:eastAsia="zh-CN"/>
              </w:rPr>
              <w:t>的路由器不会被选举为</w:t>
            </w:r>
            <w:r>
              <w:rPr>
                <w:rFonts w:ascii="Times New Roman" w:eastAsia="Times New Roman"/>
                <w:sz w:val="21"/>
                <w:lang w:eastAsia="zh-CN"/>
              </w:rPr>
              <w:t xml:space="preserve">DR </w:t>
            </w:r>
            <w:r>
              <w:rPr>
                <w:sz w:val="21"/>
                <w:lang w:eastAsia="zh-CN"/>
              </w:rPr>
              <w:t>或</w:t>
            </w:r>
            <w:r>
              <w:rPr>
                <w:rFonts w:ascii="Times New Roman" w:eastAsia="Times New Roman"/>
                <w:sz w:val="21"/>
                <w:lang w:eastAsia="zh-CN"/>
              </w:rPr>
              <w:t>BDR</w:t>
            </w:r>
            <w:r>
              <w:rPr>
                <w:sz w:val="21"/>
                <w:lang w:eastAsia="zh-CN"/>
              </w:rPr>
              <w:t>。</w:t>
            </w:r>
          </w:p>
        </w:tc>
      </w:tr>
      <w:tr w:rsidR="00082179">
        <w:trPr>
          <w:trHeight w:val="663"/>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sz w:val="21"/>
              </w:rPr>
              <w:t>开销</w:t>
            </w:r>
          </w:p>
        </w:tc>
        <w:tc>
          <w:tcPr>
            <w:tcW w:w="7106" w:type="dxa"/>
          </w:tcPr>
          <w:p w:rsidR="00082179" w:rsidRDefault="00A3170B">
            <w:pPr>
              <w:pStyle w:val="TableParagraph"/>
              <w:spacing w:before="84" w:line="225" w:lineRule="auto"/>
              <w:ind w:left="109" w:right="95"/>
              <w:rPr>
                <w:sz w:val="21"/>
                <w:lang w:eastAsia="zh-CN"/>
              </w:rPr>
            </w:pPr>
            <w:r>
              <w:rPr>
                <w:sz w:val="21"/>
                <w:lang w:eastAsia="zh-CN"/>
              </w:rPr>
              <w:t>设置接口运行</w:t>
            </w:r>
            <w:r>
              <w:rPr>
                <w:rFonts w:ascii="Times New Roman" w:eastAsia="Times New Roman"/>
                <w:sz w:val="21"/>
                <w:lang w:eastAsia="zh-CN"/>
              </w:rPr>
              <w:t>OSPF</w:t>
            </w:r>
            <w:r>
              <w:rPr>
                <w:sz w:val="21"/>
                <w:lang w:eastAsia="zh-CN"/>
              </w:rPr>
              <w:t>的开销值。从接口上学习到的</w:t>
            </w:r>
            <w:r>
              <w:rPr>
                <w:rFonts w:ascii="Times New Roman" w:eastAsia="Times New Roman"/>
                <w:sz w:val="21"/>
                <w:lang w:eastAsia="zh-CN"/>
              </w:rPr>
              <w:t>OSPF</w:t>
            </w:r>
            <w:r>
              <w:rPr>
                <w:sz w:val="21"/>
                <w:lang w:eastAsia="zh-CN"/>
              </w:rPr>
              <w:t>路由会累加上该开销值。</w:t>
            </w:r>
          </w:p>
        </w:tc>
      </w:tr>
      <w:tr w:rsidR="00082179">
        <w:trPr>
          <w:trHeight w:val="664"/>
        </w:trPr>
        <w:tc>
          <w:tcPr>
            <w:tcW w:w="681" w:type="dxa"/>
            <w:vMerge w:val="restart"/>
          </w:tcPr>
          <w:p w:rsidR="00082179" w:rsidRDefault="00A3170B">
            <w:pPr>
              <w:pStyle w:val="TableParagraph"/>
              <w:spacing w:before="84" w:line="225" w:lineRule="auto"/>
              <w:ind w:right="136"/>
              <w:rPr>
                <w:sz w:val="21"/>
              </w:rPr>
            </w:pPr>
            <w:r>
              <w:rPr>
                <w:sz w:val="21"/>
              </w:rPr>
              <w:t>路由引入</w:t>
            </w:r>
          </w:p>
        </w:tc>
        <w:tc>
          <w:tcPr>
            <w:tcW w:w="1848" w:type="dxa"/>
            <w:gridSpan w:val="2"/>
          </w:tcPr>
          <w:p w:rsidR="00082179" w:rsidRDefault="00A3170B">
            <w:pPr>
              <w:pStyle w:val="TableParagraph"/>
              <w:rPr>
                <w:sz w:val="21"/>
              </w:rPr>
            </w:pPr>
            <w:r>
              <w:rPr>
                <w:sz w:val="21"/>
              </w:rPr>
              <w:t>协议</w:t>
            </w:r>
          </w:p>
        </w:tc>
        <w:tc>
          <w:tcPr>
            <w:tcW w:w="7106" w:type="dxa"/>
          </w:tcPr>
          <w:p w:rsidR="00082179" w:rsidRDefault="00A3170B">
            <w:pPr>
              <w:pStyle w:val="TableParagraph"/>
              <w:spacing w:before="84" w:line="225" w:lineRule="auto"/>
              <w:ind w:left="109" w:right="115"/>
              <w:rPr>
                <w:sz w:val="21"/>
                <w:lang w:eastAsia="zh-CN"/>
              </w:rPr>
            </w:pPr>
            <w:r>
              <w:rPr>
                <w:sz w:val="21"/>
                <w:lang w:eastAsia="zh-CN"/>
              </w:rPr>
              <w:t>设置引入的源路由协议。默认引入</w:t>
            </w:r>
            <w:r>
              <w:rPr>
                <w:rFonts w:ascii="Times New Roman" w:eastAsia="Times New Roman"/>
                <w:sz w:val="21"/>
                <w:lang w:eastAsia="zh-CN"/>
              </w:rPr>
              <w:t>Overlay</w:t>
            </w:r>
            <w:r>
              <w:rPr>
                <w:sz w:val="21"/>
                <w:lang w:eastAsia="zh-CN"/>
              </w:rPr>
              <w:t>网络的</w:t>
            </w:r>
            <w:r>
              <w:rPr>
                <w:rFonts w:ascii="Times New Roman" w:eastAsia="Times New Roman"/>
                <w:sz w:val="21"/>
                <w:lang w:eastAsia="zh-CN"/>
              </w:rPr>
              <w:t>WAN</w:t>
            </w:r>
            <w:r>
              <w:rPr>
                <w:sz w:val="21"/>
                <w:lang w:eastAsia="zh-CN"/>
              </w:rPr>
              <w:t>侧</w:t>
            </w:r>
            <w:r>
              <w:rPr>
                <w:rFonts w:ascii="Times New Roman" w:eastAsia="Times New Roman"/>
                <w:sz w:val="21"/>
                <w:lang w:eastAsia="zh-CN"/>
              </w:rPr>
              <w:t>BGP</w:t>
            </w:r>
            <w:r>
              <w:rPr>
                <w:sz w:val="21"/>
                <w:lang w:eastAsia="zh-CN"/>
              </w:rPr>
              <w:t>路由，实现全网联通。还支持配置引入</w:t>
            </w:r>
            <w:r>
              <w:rPr>
                <w:rFonts w:ascii="Times New Roman" w:eastAsia="Times New Roman"/>
                <w:sz w:val="21"/>
                <w:lang w:eastAsia="zh-CN"/>
              </w:rPr>
              <w:t>OSPF</w:t>
            </w:r>
            <w:r>
              <w:rPr>
                <w:sz w:val="21"/>
                <w:lang w:eastAsia="zh-CN"/>
              </w:rPr>
              <w:t>、静态路由以及直连路由。</w:t>
            </w:r>
          </w:p>
        </w:tc>
      </w:tr>
      <w:tr w:rsidR="00082179">
        <w:trPr>
          <w:trHeight w:val="1168"/>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spacing w:before="84" w:line="225" w:lineRule="auto"/>
              <w:ind w:right="170"/>
              <w:rPr>
                <w:sz w:val="21"/>
                <w:lang w:eastAsia="zh-CN"/>
              </w:rPr>
            </w:pPr>
            <w:r>
              <w:rPr>
                <w:sz w:val="21"/>
                <w:lang w:eastAsia="zh-CN"/>
              </w:rPr>
              <w:t>进程</w:t>
            </w:r>
            <w:r>
              <w:rPr>
                <w:rFonts w:ascii="Times New Roman" w:eastAsia="Times New Roman" w:hAnsi="Times New Roman"/>
                <w:sz w:val="21"/>
                <w:lang w:eastAsia="zh-CN"/>
              </w:rPr>
              <w:t>ID</w:t>
            </w:r>
            <w:r>
              <w:rPr>
                <w:sz w:val="21"/>
                <w:lang w:eastAsia="zh-CN"/>
              </w:rPr>
              <w:t>（仅当 “协议”为“</w:t>
            </w:r>
            <w:r>
              <w:rPr>
                <w:rFonts w:ascii="Times New Roman" w:eastAsia="Times New Roman" w:hAnsi="Times New Roman"/>
                <w:sz w:val="21"/>
                <w:lang w:eastAsia="zh-CN"/>
              </w:rPr>
              <w:t>OSPF</w:t>
            </w:r>
            <w:r>
              <w:rPr>
                <w:spacing w:val="-4"/>
                <w:sz w:val="21"/>
                <w:lang w:eastAsia="zh-CN"/>
              </w:rPr>
              <w:t>”时才需</w:t>
            </w:r>
            <w:r>
              <w:rPr>
                <w:sz w:val="21"/>
                <w:lang w:eastAsia="zh-CN"/>
              </w:rPr>
              <w:t>要配置）</w:t>
            </w:r>
          </w:p>
        </w:tc>
        <w:tc>
          <w:tcPr>
            <w:tcW w:w="7106" w:type="dxa"/>
          </w:tcPr>
          <w:p w:rsidR="00082179" w:rsidRDefault="00A3170B">
            <w:pPr>
              <w:pStyle w:val="TableParagraph"/>
              <w:ind w:left="109"/>
              <w:rPr>
                <w:sz w:val="21"/>
                <w:lang w:eastAsia="zh-CN"/>
              </w:rPr>
            </w:pPr>
            <w:r>
              <w:rPr>
                <w:sz w:val="21"/>
                <w:lang w:eastAsia="zh-CN"/>
              </w:rPr>
              <w:t>引入的</w:t>
            </w:r>
            <w:r>
              <w:rPr>
                <w:rFonts w:ascii="Times New Roman" w:eastAsia="Times New Roman"/>
                <w:sz w:val="21"/>
                <w:lang w:eastAsia="zh-CN"/>
              </w:rPr>
              <w:t>OSPF</w:t>
            </w:r>
            <w:r>
              <w:rPr>
                <w:sz w:val="21"/>
                <w:lang w:eastAsia="zh-CN"/>
              </w:rPr>
              <w:t>路由的进程号。</w:t>
            </w:r>
          </w:p>
        </w:tc>
      </w:tr>
      <w:tr w:rsidR="00082179">
        <w:trPr>
          <w:trHeight w:val="411"/>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sz w:val="21"/>
              </w:rPr>
              <w:t>开销</w:t>
            </w:r>
          </w:p>
        </w:tc>
        <w:tc>
          <w:tcPr>
            <w:tcW w:w="7106" w:type="dxa"/>
          </w:tcPr>
          <w:p w:rsidR="00082179" w:rsidRDefault="00A3170B">
            <w:pPr>
              <w:pStyle w:val="TableParagraph"/>
              <w:ind w:left="109"/>
              <w:rPr>
                <w:sz w:val="21"/>
                <w:lang w:eastAsia="zh-CN"/>
              </w:rPr>
            </w:pPr>
            <w:r>
              <w:rPr>
                <w:sz w:val="21"/>
                <w:lang w:eastAsia="zh-CN"/>
              </w:rPr>
              <w:t>引入路由的开销。该值会覆盖源路由中的开销值。</w:t>
            </w:r>
          </w:p>
        </w:tc>
      </w:tr>
      <w:tr w:rsidR="00082179">
        <w:trPr>
          <w:trHeight w:val="1357"/>
        </w:trPr>
        <w:tc>
          <w:tcPr>
            <w:tcW w:w="681" w:type="dxa"/>
          </w:tcPr>
          <w:p w:rsidR="00082179" w:rsidRDefault="00A3170B">
            <w:pPr>
              <w:pStyle w:val="TableParagraph"/>
              <w:spacing w:before="84" w:line="225" w:lineRule="auto"/>
              <w:ind w:right="136"/>
              <w:rPr>
                <w:sz w:val="21"/>
              </w:rPr>
            </w:pPr>
            <w:r>
              <w:rPr>
                <w:sz w:val="21"/>
              </w:rPr>
              <w:t>路由过滤</w:t>
            </w:r>
          </w:p>
        </w:tc>
        <w:tc>
          <w:tcPr>
            <w:tcW w:w="778" w:type="dxa"/>
          </w:tcPr>
          <w:p w:rsidR="00082179" w:rsidRDefault="00A3170B">
            <w:pPr>
              <w:pStyle w:val="TableParagraph"/>
              <w:spacing w:before="84" w:line="225" w:lineRule="auto"/>
              <w:ind w:right="233"/>
              <w:rPr>
                <w:sz w:val="21"/>
              </w:rPr>
            </w:pPr>
            <w:r>
              <w:rPr>
                <w:sz w:val="21"/>
              </w:rPr>
              <w:t>发布过滤</w:t>
            </w:r>
          </w:p>
        </w:tc>
        <w:tc>
          <w:tcPr>
            <w:tcW w:w="1070" w:type="dxa"/>
          </w:tcPr>
          <w:p w:rsidR="00082179" w:rsidRDefault="00A3170B">
            <w:pPr>
              <w:pStyle w:val="TableParagraph"/>
              <w:ind w:left="108"/>
              <w:rPr>
                <w:sz w:val="21"/>
              </w:rPr>
            </w:pPr>
            <w:r>
              <w:rPr>
                <w:sz w:val="21"/>
              </w:rPr>
              <w:t>策略</w:t>
            </w:r>
          </w:p>
        </w:tc>
        <w:tc>
          <w:tcPr>
            <w:tcW w:w="7106" w:type="dxa"/>
          </w:tcPr>
          <w:p w:rsidR="00082179" w:rsidRDefault="00A3170B">
            <w:pPr>
              <w:pStyle w:val="TableParagraph"/>
              <w:spacing w:before="84" w:line="225" w:lineRule="auto"/>
              <w:ind w:left="109" w:right="293"/>
              <w:rPr>
                <w:sz w:val="21"/>
                <w:lang w:eastAsia="zh-CN"/>
              </w:rPr>
            </w:pPr>
            <w:r>
              <w:rPr>
                <w:sz w:val="21"/>
                <w:lang w:eastAsia="zh-CN"/>
              </w:rPr>
              <w:t>过滤</w:t>
            </w:r>
            <w:r>
              <w:rPr>
                <w:rFonts w:ascii="Times New Roman" w:eastAsia="Times New Roman"/>
                <w:sz w:val="21"/>
                <w:lang w:eastAsia="zh-CN"/>
              </w:rPr>
              <w:t>OSPF</w:t>
            </w:r>
            <w:r>
              <w:rPr>
                <w:sz w:val="21"/>
                <w:lang w:eastAsia="zh-CN"/>
              </w:rPr>
              <w:t>路由，使指定网段的</w:t>
            </w:r>
            <w:r>
              <w:rPr>
                <w:rFonts w:ascii="Times New Roman" w:eastAsia="Times New Roman"/>
                <w:sz w:val="21"/>
                <w:lang w:eastAsia="zh-CN"/>
              </w:rPr>
              <w:t>OSPF</w:t>
            </w:r>
            <w:r>
              <w:rPr>
                <w:sz w:val="21"/>
                <w:lang w:eastAsia="zh-CN"/>
              </w:rPr>
              <w:t>路由不会通过当前站点发布到</w:t>
            </w:r>
            <w:r>
              <w:rPr>
                <w:rFonts w:ascii="Times New Roman" w:eastAsia="Times New Roman"/>
                <w:sz w:val="21"/>
                <w:lang w:eastAsia="zh-CN"/>
              </w:rPr>
              <w:t>LAN</w:t>
            </w:r>
            <w:r>
              <w:rPr>
                <w:sz w:val="21"/>
                <w:lang w:eastAsia="zh-CN"/>
              </w:rPr>
              <w:t>侧网络中。</w:t>
            </w:r>
          </w:p>
          <w:p w:rsidR="00082179" w:rsidRDefault="00A3170B">
            <w:pPr>
              <w:pStyle w:val="TableParagraph"/>
              <w:numPr>
                <w:ilvl w:val="0"/>
                <w:numId w:val="158"/>
              </w:numPr>
              <w:tabs>
                <w:tab w:val="left" w:pos="394"/>
              </w:tabs>
              <w:spacing w:before="65"/>
              <w:rPr>
                <w:sz w:val="21"/>
                <w:lang w:eastAsia="zh-CN"/>
              </w:rPr>
            </w:pPr>
            <w:r>
              <w:rPr>
                <w:sz w:val="21"/>
                <w:lang w:eastAsia="zh-CN"/>
              </w:rPr>
              <w:t>黑名单：只允许发布“过滤地址”中所指定网段以外的</w:t>
            </w:r>
            <w:r>
              <w:rPr>
                <w:rFonts w:ascii="Times New Roman" w:eastAsia="Times New Roman" w:hAnsi="Times New Roman"/>
                <w:sz w:val="21"/>
                <w:lang w:eastAsia="zh-CN"/>
              </w:rPr>
              <w:t>OSPF</w:t>
            </w:r>
            <w:r>
              <w:rPr>
                <w:sz w:val="21"/>
                <w:lang w:eastAsia="zh-CN"/>
              </w:rPr>
              <w:t>路由。</w:t>
            </w:r>
          </w:p>
          <w:p w:rsidR="00082179" w:rsidRDefault="00A3170B">
            <w:pPr>
              <w:pStyle w:val="TableParagraph"/>
              <w:numPr>
                <w:ilvl w:val="0"/>
                <w:numId w:val="158"/>
              </w:numPr>
              <w:tabs>
                <w:tab w:val="left" w:pos="394"/>
              </w:tabs>
              <w:spacing w:before="78"/>
              <w:rPr>
                <w:sz w:val="21"/>
                <w:lang w:eastAsia="zh-CN"/>
              </w:rPr>
            </w:pPr>
            <w:r>
              <w:rPr>
                <w:sz w:val="21"/>
                <w:lang w:eastAsia="zh-CN"/>
              </w:rPr>
              <w:t>白名单：只允许发布“过滤地址”中所指定网段的</w:t>
            </w:r>
            <w:r>
              <w:rPr>
                <w:rFonts w:ascii="Times New Roman" w:eastAsia="Times New Roman" w:hAnsi="Times New Roman"/>
                <w:sz w:val="21"/>
                <w:lang w:eastAsia="zh-CN"/>
              </w:rPr>
              <w:t>OSPF</w:t>
            </w:r>
            <w:r>
              <w:rPr>
                <w:sz w:val="21"/>
                <w:lang w:eastAsia="zh-CN"/>
              </w:rPr>
              <w:t>路由。</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1"/>
        <w:gridCol w:w="778"/>
        <w:gridCol w:w="1070"/>
        <w:gridCol w:w="7106"/>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06" w:type="dxa"/>
            <w:shd w:val="clear" w:color="auto" w:fill="DDDDDD"/>
          </w:tcPr>
          <w:p w:rsidR="00082179" w:rsidRDefault="00A3170B">
            <w:pPr>
              <w:pStyle w:val="TableParagraph"/>
              <w:ind w:left="109"/>
              <w:rPr>
                <w:rFonts w:ascii="黑体" w:eastAsia="黑体"/>
                <w:b/>
                <w:sz w:val="21"/>
              </w:rPr>
            </w:pPr>
            <w:r>
              <w:rPr>
                <w:rFonts w:ascii="黑体" w:eastAsia="黑体" w:hint="eastAsia"/>
                <w:b/>
                <w:sz w:val="21"/>
              </w:rPr>
              <w:t>说明</w:t>
            </w:r>
          </w:p>
        </w:tc>
      </w:tr>
      <w:tr w:rsidR="00082179">
        <w:trPr>
          <w:trHeight w:val="620"/>
        </w:trPr>
        <w:tc>
          <w:tcPr>
            <w:tcW w:w="681" w:type="dxa"/>
            <w:vMerge w:val="restart"/>
          </w:tcPr>
          <w:p w:rsidR="00082179" w:rsidRDefault="00082179">
            <w:pPr>
              <w:pStyle w:val="TableParagraph"/>
              <w:spacing w:before="0"/>
              <w:ind w:left="0"/>
              <w:rPr>
                <w:rFonts w:ascii="Times New Roman"/>
                <w:sz w:val="20"/>
              </w:rPr>
            </w:pPr>
          </w:p>
        </w:tc>
        <w:tc>
          <w:tcPr>
            <w:tcW w:w="778" w:type="dxa"/>
            <w:vMerge w:val="restart"/>
          </w:tcPr>
          <w:p w:rsidR="00082179" w:rsidRDefault="00082179">
            <w:pPr>
              <w:pStyle w:val="TableParagraph"/>
              <w:spacing w:before="0"/>
              <w:ind w:left="0"/>
              <w:rPr>
                <w:rFonts w:ascii="Times New Roman"/>
                <w:sz w:val="20"/>
              </w:rPr>
            </w:pPr>
          </w:p>
        </w:tc>
        <w:tc>
          <w:tcPr>
            <w:tcW w:w="1070" w:type="dxa"/>
            <w:tcBorders>
              <w:bottom w:val="nil"/>
            </w:tcBorders>
          </w:tcPr>
          <w:p w:rsidR="00082179" w:rsidRDefault="00A3170B">
            <w:pPr>
              <w:pStyle w:val="TableParagraph"/>
              <w:ind w:left="108"/>
              <w:rPr>
                <w:sz w:val="21"/>
              </w:rPr>
            </w:pPr>
            <w:r>
              <w:rPr>
                <w:sz w:val="21"/>
              </w:rPr>
              <w:t>过滤地址</w:t>
            </w:r>
          </w:p>
        </w:tc>
        <w:tc>
          <w:tcPr>
            <w:tcW w:w="7106" w:type="dxa"/>
            <w:tcBorders>
              <w:bottom w:val="nil"/>
            </w:tcBorders>
          </w:tcPr>
          <w:p w:rsidR="00082179" w:rsidRDefault="00A3170B">
            <w:pPr>
              <w:pStyle w:val="TableParagraph"/>
              <w:spacing w:line="261" w:lineRule="exact"/>
              <w:ind w:left="109"/>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p>
          <w:p w:rsidR="00082179" w:rsidRDefault="00A3170B">
            <w:pPr>
              <w:pStyle w:val="TableParagraph"/>
              <w:spacing w:before="0" w:line="261" w:lineRule="exact"/>
              <w:ind w:left="109"/>
              <w:rPr>
                <w:sz w:val="21"/>
                <w:lang w:eastAsia="zh-CN"/>
              </w:rPr>
            </w:pPr>
            <w:r>
              <w:rPr>
                <w:rFonts w:ascii="Times New Roman" w:eastAsia="Times New Roman" w:hAnsi="Times New Roman"/>
                <w:sz w:val="21"/>
                <w:lang w:eastAsia="zh-CN"/>
              </w:rPr>
              <w:t>≤</w:t>
            </w:r>
            <w:r>
              <w:rPr>
                <w:sz w:val="21"/>
                <w:lang w:eastAsia="zh-CN"/>
              </w:rPr>
              <w:t>“掩码范围上限”。</w:t>
            </w:r>
          </w:p>
        </w:tc>
      </w:tr>
      <w:tr w:rsidR="00082179">
        <w:trPr>
          <w:trHeight w:val="324"/>
        </w:trPr>
        <w:tc>
          <w:tcPr>
            <w:tcW w:w="681" w:type="dxa"/>
            <w:vMerge/>
            <w:tcBorders>
              <w:top w:val="nil"/>
            </w:tcBorders>
          </w:tcPr>
          <w:p w:rsidR="00082179" w:rsidRDefault="00082179">
            <w:pPr>
              <w:rPr>
                <w:sz w:val="2"/>
                <w:szCs w:val="2"/>
                <w:lang w:eastAsia="zh-CN"/>
              </w:rPr>
            </w:pPr>
          </w:p>
        </w:tc>
        <w:tc>
          <w:tcPr>
            <w:tcW w:w="778" w:type="dxa"/>
            <w:vMerge/>
            <w:tcBorders>
              <w:top w:val="nil"/>
            </w:tcBorders>
          </w:tcPr>
          <w:p w:rsidR="00082179" w:rsidRDefault="00082179">
            <w:pPr>
              <w:rPr>
                <w:sz w:val="2"/>
                <w:szCs w:val="2"/>
                <w:lang w:eastAsia="zh-CN"/>
              </w:rPr>
            </w:pPr>
          </w:p>
        </w:tc>
        <w:tc>
          <w:tcPr>
            <w:tcW w:w="1070" w:type="dxa"/>
            <w:tcBorders>
              <w:top w:val="nil"/>
              <w:bottom w:val="nil"/>
            </w:tcBorders>
          </w:tcPr>
          <w:p w:rsidR="00082179" w:rsidRDefault="00082179">
            <w:pPr>
              <w:pStyle w:val="TableParagraph"/>
              <w:spacing w:before="0"/>
              <w:ind w:left="0"/>
              <w:rPr>
                <w:rFonts w:ascii="Times New Roman"/>
                <w:sz w:val="20"/>
                <w:lang w:eastAsia="zh-CN"/>
              </w:rPr>
            </w:pPr>
          </w:p>
        </w:tc>
        <w:tc>
          <w:tcPr>
            <w:tcW w:w="7106" w:type="dxa"/>
            <w:tcBorders>
              <w:top w:val="nil"/>
              <w:bottom w:val="nil"/>
            </w:tcBorders>
          </w:tcPr>
          <w:p w:rsidR="00082179" w:rsidRDefault="00A3170B">
            <w:pPr>
              <w:pStyle w:val="TableParagraph"/>
              <w:numPr>
                <w:ilvl w:val="0"/>
                <w:numId w:val="157"/>
              </w:numPr>
              <w:tabs>
                <w:tab w:val="left" w:pos="394"/>
              </w:tabs>
              <w:spacing w:before="20"/>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tc>
      </w:tr>
      <w:tr w:rsidR="00082179">
        <w:trPr>
          <w:trHeight w:val="331"/>
        </w:trPr>
        <w:tc>
          <w:tcPr>
            <w:tcW w:w="681" w:type="dxa"/>
            <w:vMerge/>
            <w:tcBorders>
              <w:top w:val="nil"/>
            </w:tcBorders>
          </w:tcPr>
          <w:p w:rsidR="00082179" w:rsidRDefault="00082179">
            <w:pPr>
              <w:rPr>
                <w:sz w:val="2"/>
                <w:szCs w:val="2"/>
                <w:lang w:eastAsia="zh-CN"/>
              </w:rPr>
            </w:pPr>
          </w:p>
        </w:tc>
        <w:tc>
          <w:tcPr>
            <w:tcW w:w="778" w:type="dxa"/>
            <w:vMerge/>
            <w:tcBorders>
              <w:top w:val="nil"/>
            </w:tcBorders>
          </w:tcPr>
          <w:p w:rsidR="00082179" w:rsidRDefault="00082179">
            <w:pPr>
              <w:rPr>
                <w:sz w:val="2"/>
                <w:szCs w:val="2"/>
                <w:lang w:eastAsia="zh-CN"/>
              </w:rPr>
            </w:pPr>
          </w:p>
        </w:tc>
        <w:tc>
          <w:tcPr>
            <w:tcW w:w="1070" w:type="dxa"/>
            <w:tcBorders>
              <w:top w:val="nil"/>
              <w:bottom w:val="nil"/>
            </w:tcBorders>
          </w:tcPr>
          <w:p w:rsidR="00082179" w:rsidRDefault="00082179">
            <w:pPr>
              <w:pStyle w:val="TableParagraph"/>
              <w:spacing w:before="0"/>
              <w:ind w:left="0"/>
              <w:rPr>
                <w:rFonts w:ascii="Times New Roman"/>
                <w:sz w:val="20"/>
                <w:lang w:eastAsia="zh-CN"/>
              </w:rPr>
            </w:pPr>
          </w:p>
        </w:tc>
        <w:tc>
          <w:tcPr>
            <w:tcW w:w="7106" w:type="dxa"/>
            <w:tcBorders>
              <w:top w:val="nil"/>
              <w:bottom w:val="nil"/>
            </w:tcBorders>
          </w:tcPr>
          <w:p w:rsidR="00082179" w:rsidRDefault="00A3170B">
            <w:pPr>
              <w:pStyle w:val="TableParagraph"/>
              <w:numPr>
                <w:ilvl w:val="0"/>
                <w:numId w:val="156"/>
              </w:numPr>
              <w:tabs>
                <w:tab w:val="left" w:pos="394"/>
              </w:tabs>
              <w:spacing w:before="27"/>
              <w:rPr>
                <w:sz w:val="21"/>
                <w:lang w:eastAsia="zh-CN"/>
              </w:rPr>
            </w:pPr>
            <w:r>
              <w:rPr>
                <w:sz w:val="21"/>
                <w:lang w:eastAsia="zh-CN"/>
              </w:rPr>
              <w:t>“掩码范围下限”：指定掩码长度匹配范围的下限。</w:t>
            </w:r>
          </w:p>
        </w:tc>
      </w:tr>
      <w:tr w:rsidR="00082179">
        <w:trPr>
          <w:trHeight w:val="383"/>
        </w:trPr>
        <w:tc>
          <w:tcPr>
            <w:tcW w:w="681" w:type="dxa"/>
            <w:vMerge/>
            <w:tcBorders>
              <w:top w:val="nil"/>
            </w:tcBorders>
          </w:tcPr>
          <w:p w:rsidR="00082179" w:rsidRDefault="00082179">
            <w:pPr>
              <w:rPr>
                <w:sz w:val="2"/>
                <w:szCs w:val="2"/>
                <w:lang w:eastAsia="zh-CN"/>
              </w:rPr>
            </w:pPr>
          </w:p>
        </w:tc>
        <w:tc>
          <w:tcPr>
            <w:tcW w:w="778" w:type="dxa"/>
            <w:vMerge/>
            <w:tcBorders>
              <w:top w:val="nil"/>
            </w:tcBorders>
          </w:tcPr>
          <w:p w:rsidR="00082179" w:rsidRDefault="00082179">
            <w:pPr>
              <w:rPr>
                <w:sz w:val="2"/>
                <w:szCs w:val="2"/>
                <w:lang w:eastAsia="zh-CN"/>
              </w:rPr>
            </w:pPr>
          </w:p>
        </w:tc>
        <w:tc>
          <w:tcPr>
            <w:tcW w:w="1070" w:type="dxa"/>
            <w:tcBorders>
              <w:top w:val="nil"/>
            </w:tcBorders>
          </w:tcPr>
          <w:p w:rsidR="00082179" w:rsidRDefault="00082179">
            <w:pPr>
              <w:pStyle w:val="TableParagraph"/>
              <w:spacing w:before="0"/>
              <w:ind w:left="0"/>
              <w:rPr>
                <w:rFonts w:ascii="Times New Roman"/>
                <w:sz w:val="20"/>
                <w:lang w:eastAsia="zh-CN"/>
              </w:rPr>
            </w:pPr>
          </w:p>
        </w:tc>
        <w:tc>
          <w:tcPr>
            <w:tcW w:w="7106" w:type="dxa"/>
            <w:tcBorders>
              <w:top w:val="nil"/>
            </w:tcBorders>
          </w:tcPr>
          <w:p w:rsidR="00082179" w:rsidRDefault="00A3170B">
            <w:pPr>
              <w:pStyle w:val="TableParagraph"/>
              <w:numPr>
                <w:ilvl w:val="0"/>
                <w:numId w:val="155"/>
              </w:numPr>
              <w:tabs>
                <w:tab w:val="left" w:pos="394"/>
              </w:tabs>
              <w:spacing w:before="28"/>
              <w:rPr>
                <w:sz w:val="21"/>
                <w:lang w:eastAsia="zh-CN"/>
              </w:rPr>
            </w:pPr>
            <w:r>
              <w:rPr>
                <w:sz w:val="21"/>
                <w:lang w:eastAsia="zh-CN"/>
              </w:rPr>
              <w:t>“掩码范围上限”：指定掩码长度匹配范围的上限。</w:t>
            </w:r>
          </w:p>
        </w:tc>
      </w:tr>
      <w:tr w:rsidR="00082179">
        <w:trPr>
          <w:trHeight w:val="332"/>
        </w:trPr>
        <w:tc>
          <w:tcPr>
            <w:tcW w:w="681" w:type="dxa"/>
            <w:vMerge/>
            <w:tcBorders>
              <w:top w:val="nil"/>
            </w:tcBorders>
          </w:tcPr>
          <w:p w:rsidR="00082179" w:rsidRDefault="00082179">
            <w:pPr>
              <w:rPr>
                <w:sz w:val="2"/>
                <w:szCs w:val="2"/>
                <w:lang w:eastAsia="zh-CN"/>
              </w:rPr>
            </w:pPr>
          </w:p>
        </w:tc>
        <w:tc>
          <w:tcPr>
            <w:tcW w:w="778" w:type="dxa"/>
            <w:tcBorders>
              <w:bottom w:val="nil"/>
            </w:tcBorders>
          </w:tcPr>
          <w:p w:rsidR="00082179" w:rsidRDefault="00A3170B">
            <w:pPr>
              <w:pStyle w:val="TableParagraph"/>
              <w:spacing w:line="241" w:lineRule="exact"/>
              <w:rPr>
                <w:sz w:val="21"/>
              </w:rPr>
            </w:pPr>
            <w:r>
              <w:rPr>
                <w:sz w:val="21"/>
              </w:rPr>
              <w:t>接收</w:t>
            </w:r>
          </w:p>
        </w:tc>
        <w:tc>
          <w:tcPr>
            <w:tcW w:w="1070" w:type="dxa"/>
            <w:tcBorders>
              <w:bottom w:val="nil"/>
            </w:tcBorders>
          </w:tcPr>
          <w:p w:rsidR="00082179" w:rsidRDefault="00A3170B">
            <w:pPr>
              <w:pStyle w:val="TableParagraph"/>
              <w:spacing w:line="241" w:lineRule="exact"/>
              <w:ind w:left="108"/>
              <w:rPr>
                <w:sz w:val="21"/>
              </w:rPr>
            </w:pPr>
            <w:r>
              <w:rPr>
                <w:sz w:val="21"/>
              </w:rPr>
              <w:t>策略</w:t>
            </w:r>
          </w:p>
        </w:tc>
        <w:tc>
          <w:tcPr>
            <w:tcW w:w="7106" w:type="dxa"/>
            <w:tcBorders>
              <w:bottom w:val="nil"/>
            </w:tcBorders>
          </w:tcPr>
          <w:p w:rsidR="00082179" w:rsidRDefault="00A3170B">
            <w:pPr>
              <w:pStyle w:val="TableParagraph"/>
              <w:spacing w:line="241" w:lineRule="exact"/>
              <w:ind w:left="109"/>
              <w:rPr>
                <w:sz w:val="21"/>
                <w:lang w:eastAsia="zh-CN"/>
              </w:rPr>
            </w:pPr>
            <w:r>
              <w:rPr>
                <w:sz w:val="21"/>
                <w:lang w:eastAsia="zh-CN"/>
              </w:rPr>
              <w:t>过滤</w:t>
            </w:r>
            <w:r>
              <w:rPr>
                <w:rFonts w:ascii="Times New Roman" w:eastAsia="Times New Roman"/>
                <w:sz w:val="21"/>
                <w:lang w:eastAsia="zh-CN"/>
              </w:rPr>
              <w:t>OSPF</w:t>
            </w:r>
            <w:r>
              <w:rPr>
                <w:sz w:val="21"/>
                <w:lang w:eastAsia="zh-CN"/>
              </w:rPr>
              <w:t>路由，使当前站点不会从</w:t>
            </w:r>
            <w:r>
              <w:rPr>
                <w:rFonts w:ascii="Times New Roman" w:eastAsia="Times New Roman"/>
                <w:sz w:val="21"/>
                <w:lang w:eastAsia="zh-CN"/>
              </w:rPr>
              <w:t>LAN</w:t>
            </w:r>
            <w:r>
              <w:rPr>
                <w:sz w:val="21"/>
                <w:lang w:eastAsia="zh-CN"/>
              </w:rPr>
              <w:t>侧网络中接收指定网段的</w:t>
            </w:r>
            <w:r>
              <w:rPr>
                <w:rFonts w:ascii="Times New Roman" w:eastAsia="Times New Roman"/>
                <w:sz w:val="21"/>
                <w:lang w:eastAsia="zh-CN"/>
              </w:rPr>
              <w:t>OSPF</w:t>
            </w:r>
            <w:r>
              <w:rPr>
                <w:sz w:val="21"/>
                <w:lang w:eastAsia="zh-CN"/>
              </w:rPr>
              <w:t>路</w:t>
            </w:r>
          </w:p>
        </w:tc>
      </w:tr>
      <w:tr w:rsidR="00082179">
        <w:trPr>
          <w:trHeight w:val="264"/>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A3170B">
            <w:pPr>
              <w:pStyle w:val="TableParagraph"/>
              <w:spacing w:before="0" w:line="245" w:lineRule="exact"/>
              <w:rPr>
                <w:sz w:val="21"/>
              </w:rPr>
            </w:pPr>
            <w:r>
              <w:rPr>
                <w:sz w:val="21"/>
              </w:rPr>
              <w:t>过滤</w:t>
            </w:r>
          </w:p>
        </w:tc>
        <w:tc>
          <w:tcPr>
            <w:tcW w:w="1070" w:type="dxa"/>
            <w:tcBorders>
              <w:top w:val="nil"/>
              <w:bottom w:val="nil"/>
            </w:tcBorders>
          </w:tcPr>
          <w:p w:rsidR="00082179" w:rsidRDefault="00082179">
            <w:pPr>
              <w:pStyle w:val="TableParagraph"/>
              <w:spacing w:before="0"/>
              <w:ind w:left="0"/>
              <w:rPr>
                <w:rFonts w:ascii="Times New Roman"/>
                <w:sz w:val="18"/>
              </w:rPr>
            </w:pPr>
          </w:p>
        </w:tc>
        <w:tc>
          <w:tcPr>
            <w:tcW w:w="7106" w:type="dxa"/>
            <w:tcBorders>
              <w:top w:val="nil"/>
              <w:bottom w:val="nil"/>
            </w:tcBorders>
          </w:tcPr>
          <w:p w:rsidR="00082179" w:rsidRDefault="00A3170B">
            <w:pPr>
              <w:pStyle w:val="TableParagraph"/>
              <w:spacing w:before="0" w:line="245" w:lineRule="exact"/>
              <w:ind w:left="109"/>
              <w:rPr>
                <w:sz w:val="21"/>
              </w:rPr>
            </w:pPr>
            <w:r>
              <w:rPr>
                <w:sz w:val="21"/>
              </w:rPr>
              <w:t>由。</w:t>
            </w:r>
          </w:p>
        </w:tc>
      </w:tr>
      <w:tr w:rsidR="00082179">
        <w:trPr>
          <w:trHeight w:val="332"/>
        </w:trPr>
        <w:tc>
          <w:tcPr>
            <w:tcW w:w="681" w:type="dxa"/>
            <w:vMerge/>
            <w:tcBorders>
              <w:top w:val="nil"/>
            </w:tcBorders>
          </w:tcPr>
          <w:p w:rsidR="00082179" w:rsidRDefault="00082179">
            <w:pPr>
              <w:rPr>
                <w:sz w:val="2"/>
                <w:szCs w:val="2"/>
              </w:rPr>
            </w:pPr>
          </w:p>
        </w:tc>
        <w:tc>
          <w:tcPr>
            <w:tcW w:w="778" w:type="dxa"/>
            <w:tcBorders>
              <w:top w:val="nil"/>
              <w:bottom w:val="nil"/>
            </w:tcBorders>
          </w:tcPr>
          <w:p w:rsidR="00082179" w:rsidRDefault="00082179">
            <w:pPr>
              <w:pStyle w:val="TableParagraph"/>
              <w:spacing w:before="0"/>
              <w:ind w:left="0"/>
              <w:rPr>
                <w:rFonts w:ascii="Times New Roman"/>
                <w:sz w:val="20"/>
              </w:rPr>
            </w:pPr>
          </w:p>
        </w:tc>
        <w:tc>
          <w:tcPr>
            <w:tcW w:w="1070" w:type="dxa"/>
            <w:tcBorders>
              <w:top w:val="nil"/>
              <w:bottom w:val="nil"/>
            </w:tcBorders>
          </w:tcPr>
          <w:p w:rsidR="00082179" w:rsidRDefault="00082179">
            <w:pPr>
              <w:pStyle w:val="TableParagraph"/>
              <w:spacing w:before="0"/>
              <w:ind w:left="0"/>
              <w:rPr>
                <w:rFonts w:ascii="Times New Roman"/>
                <w:sz w:val="20"/>
              </w:rPr>
            </w:pPr>
          </w:p>
        </w:tc>
        <w:tc>
          <w:tcPr>
            <w:tcW w:w="7106" w:type="dxa"/>
            <w:tcBorders>
              <w:top w:val="nil"/>
              <w:bottom w:val="nil"/>
            </w:tcBorders>
          </w:tcPr>
          <w:p w:rsidR="00082179" w:rsidRDefault="00A3170B">
            <w:pPr>
              <w:pStyle w:val="TableParagraph"/>
              <w:numPr>
                <w:ilvl w:val="0"/>
                <w:numId w:val="154"/>
              </w:numPr>
              <w:tabs>
                <w:tab w:val="left" w:pos="394"/>
              </w:tabs>
              <w:spacing w:before="28"/>
              <w:rPr>
                <w:sz w:val="21"/>
                <w:lang w:eastAsia="zh-CN"/>
              </w:rPr>
            </w:pPr>
            <w:r>
              <w:rPr>
                <w:sz w:val="21"/>
                <w:lang w:eastAsia="zh-CN"/>
              </w:rPr>
              <w:t>黑名单：只允许接收“过滤地址”中所指定网段以外的</w:t>
            </w:r>
            <w:r>
              <w:rPr>
                <w:rFonts w:ascii="Times New Roman" w:eastAsia="Times New Roman" w:hAnsi="Times New Roman"/>
                <w:sz w:val="21"/>
                <w:lang w:eastAsia="zh-CN"/>
              </w:rPr>
              <w:t>OSPF</w:t>
            </w:r>
            <w:r>
              <w:rPr>
                <w:sz w:val="21"/>
                <w:lang w:eastAsia="zh-CN"/>
              </w:rPr>
              <w:t>路由。</w:t>
            </w:r>
          </w:p>
        </w:tc>
      </w:tr>
      <w:tr w:rsidR="00082179">
        <w:trPr>
          <w:trHeight w:val="382"/>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082179">
            <w:pPr>
              <w:pStyle w:val="TableParagraph"/>
              <w:spacing w:before="0"/>
              <w:ind w:left="0"/>
              <w:rPr>
                <w:rFonts w:ascii="Times New Roman"/>
                <w:sz w:val="20"/>
                <w:lang w:eastAsia="zh-CN"/>
              </w:rPr>
            </w:pPr>
          </w:p>
        </w:tc>
        <w:tc>
          <w:tcPr>
            <w:tcW w:w="1070" w:type="dxa"/>
            <w:tcBorders>
              <w:top w:val="nil"/>
            </w:tcBorders>
          </w:tcPr>
          <w:p w:rsidR="00082179" w:rsidRDefault="00082179">
            <w:pPr>
              <w:pStyle w:val="TableParagraph"/>
              <w:spacing w:before="0"/>
              <w:ind w:left="0"/>
              <w:rPr>
                <w:rFonts w:ascii="Times New Roman"/>
                <w:sz w:val="20"/>
                <w:lang w:eastAsia="zh-CN"/>
              </w:rPr>
            </w:pPr>
          </w:p>
        </w:tc>
        <w:tc>
          <w:tcPr>
            <w:tcW w:w="7106" w:type="dxa"/>
            <w:tcBorders>
              <w:top w:val="nil"/>
            </w:tcBorders>
          </w:tcPr>
          <w:p w:rsidR="00082179" w:rsidRDefault="00A3170B">
            <w:pPr>
              <w:pStyle w:val="TableParagraph"/>
              <w:numPr>
                <w:ilvl w:val="0"/>
                <w:numId w:val="153"/>
              </w:numPr>
              <w:tabs>
                <w:tab w:val="left" w:pos="394"/>
              </w:tabs>
              <w:spacing w:before="27"/>
              <w:rPr>
                <w:sz w:val="21"/>
                <w:lang w:eastAsia="zh-CN"/>
              </w:rPr>
            </w:pPr>
            <w:r>
              <w:rPr>
                <w:sz w:val="21"/>
                <w:lang w:eastAsia="zh-CN"/>
              </w:rPr>
              <w:t>白名单：只允许接收“过滤地址”中所指定网段的</w:t>
            </w:r>
            <w:r>
              <w:rPr>
                <w:rFonts w:ascii="Times New Roman" w:eastAsia="Times New Roman" w:hAnsi="Times New Roman"/>
                <w:sz w:val="21"/>
                <w:lang w:eastAsia="zh-CN"/>
              </w:rPr>
              <w:t>OSPF</w:t>
            </w:r>
            <w:r>
              <w:rPr>
                <w:sz w:val="21"/>
                <w:lang w:eastAsia="zh-CN"/>
              </w:rPr>
              <w:t>路由。</w:t>
            </w:r>
          </w:p>
        </w:tc>
      </w:tr>
      <w:tr w:rsidR="00082179">
        <w:trPr>
          <w:trHeight w:val="620"/>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082179">
            <w:pPr>
              <w:pStyle w:val="TableParagraph"/>
              <w:spacing w:before="0"/>
              <w:ind w:left="0"/>
              <w:rPr>
                <w:rFonts w:ascii="Times New Roman"/>
                <w:sz w:val="20"/>
                <w:lang w:eastAsia="zh-CN"/>
              </w:rPr>
            </w:pPr>
          </w:p>
        </w:tc>
        <w:tc>
          <w:tcPr>
            <w:tcW w:w="1070" w:type="dxa"/>
            <w:tcBorders>
              <w:bottom w:val="nil"/>
            </w:tcBorders>
          </w:tcPr>
          <w:p w:rsidR="00082179" w:rsidRDefault="00A3170B">
            <w:pPr>
              <w:pStyle w:val="TableParagraph"/>
              <w:ind w:left="108"/>
              <w:rPr>
                <w:sz w:val="21"/>
              </w:rPr>
            </w:pPr>
            <w:r>
              <w:rPr>
                <w:sz w:val="21"/>
              </w:rPr>
              <w:t>过滤地址</w:t>
            </w:r>
          </w:p>
        </w:tc>
        <w:tc>
          <w:tcPr>
            <w:tcW w:w="7106" w:type="dxa"/>
            <w:tcBorders>
              <w:bottom w:val="nil"/>
            </w:tcBorders>
          </w:tcPr>
          <w:p w:rsidR="00082179" w:rsidRDefault="00A3170B">
            <w:pPr>
              <w:pStyle w:val="TableParagraph"/>
              <w:spacing w:line="261" w:lineRule="exact"/>
              <w:ind w:left="109"/>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p>
          <w:p w:rsidR="00082179" w:rsidRDefault="00A3170B">
            <w:pPr>
              <w:pStyle w:val="TableParagraph"/>
              <w:spacing w:before="0" w:line="261" w:lineRule="exact"/>
              <w:ind w:left="109"/>
              <w:rPr>
                <w:sz w:val="21"/>
                <w:lang w:eastAsia="zh-CN"/>
              </w:rPr>
            </w:pPr>
            <w:r>
              <w:rPr>
                <w:rFonts w:ascii="Times New Roman" w:eastAsia="Times New Roman" w:hAnsi="Times New Roman"/>
                <w:sz w:val="21"/>
                <w:lang w:eastAsia="zh-CN"/>
              </w:rPr>
              <w:t>≤</w:t>
            </w:r>
            <w:r>
              <w:rPr>
                <w:sz w:val="21"/>
                <w:lang w:eastAsia="zh-CN"/>
              </w:rPr>
              <w:t>“掩码范围上限”。</w:t>
            </w:r>
          </w:p>
        </w:tc>
      </w:tr>
      <w:tr w:rsidR="00082179">
        <w:trPr>
          <w:trHeight w:val="324"/>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082179">
            <w:pPr>
              <w:pStyle w:val="TableParagraph"/>
              <w:spacing w:before="0"/>
              <w:ind w:left="0"/>
              <w:rPr>
                <w:rFonts w:ascii="Times New Roman"/>
                <w:sz w:val="20"/>
                <w:lang w:eastAsia="zh-CN"/>
              </w:rPr>
            </w:pPr>
          </w:p>
        </w:tc>
        <w:tc>
          <w:tcPr>
            <w:tcW w:w="1070" w:type="dxa"/>
            <w:tcBorders>
              <w:top w:val="nil"/>
              <w:bottom w:val="nil"/>
            </w:tcBorders>
          </w:tcPr>
          <w:p w:rsidR="00082179" w:rsidRDefault="00082179">
            <w:pPr>
              <w:pStyle w:val="TableParagraph"/>
              <w:spacing w:before="0"/>
              <w:ind w:left="0"/>
              <w:rPr>
                <w:rFonts w:ascii="Times New Roman"/>
                <w:sz w:val="20"/>
                <w:lang w:eastAsia="zh-CN"/>
              </w:rPr>
            </w:pPr>
          </w:p>
        </w:tc>
        <w:tc>
          <w:tcPr>
            <w:tcW w:w="7106" w:type="dxa"/>
            <w:tcBorders>
              <w:top w:val="nil"/>
              <w:bottom w:val="nil"/>
            </w:tcBorders>
          </w:tcPr>
          <w:p w:rsidR="00082179" w:rsidRDefault="00A3170B">
            <w:pPr>
              <w:pStyle w:val="TableParagraph"/>
              <w:numPr>
                <w:ilvl w:val="0"/>
                <w:numId w:val="152"/>
              </w:numPr>
              <w:tabs>
                <w:tab w:val="left" w:pos="394"/>
              </w:tabs>
              <w:spacing w:before="20"/>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tc>
      </w:tr>
      <w:tr w:rsidR="00082179">
        <w:trPr>
          <w:trHeight w:val="331"/>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082179">
            <w:pPr>
              <w:pStyle w:val="TableParagraph"/>
              <w:spacing w:before="0"/>
              <w:ind w:left="0"/>
              <w:rPr>
                <w:rFonts w:ascii="Times New Roman"/>
                <w:sz w:val="20"/>
                <w:lang w:eastAsia="zh-CN"/>
              </w:rPr>
            </w:pPr>
          </w:p>
        </w:tc>
        <w:tc>
          <w:tcPr>
            <w:tcW w:w="1070" w:type="dxa"/>
            <w:tcBorders>
              <w:top w:val="nil"/>
              <w:bottom w:val="nil"/>
            </w:tcBorders>
          </w:tcPr>
          <w:p w:rsidR="00082179" w:rsidRDefault="00082179">
            <w:pPr>
              <w:pStyle w:val="TableParagraph"/>
              <w:spacing w:before="0"/>
              <w:ind w:left="0"/>
              <w:rPr>
                <w:rFonts w:ascii="Times New Roman"/>
                <w:sz w:val="20"/>
                <w:lang w:eastAsia="zh-CN"/>
              </w:rPr>
            </w:pPr>
          </w:p>
        </w:tc>
        <w:tc>
          <w:tcPr>
            <w:tcW w:w="7106" w:type="dxa"/>
            <w:tcBorders>
              <w:top w:val="nil"/>
              <w:bottom w:val="nil"/>
            </w:tcBorders>
          </w:tcPr>
          <w:p w:rsidR="00082179" w:rsidRDefault="00A3170B">
            <w:pPr>
              <w:pStyle w:val="TableParagraph"/>
              <w:numPr>
                <w:ilvl w:val="0"/>
                <w:numId w:val="151"/>
              </w:numPr>
              <w:tabs>
                <w:tab w:val="left" w:pos="394"/>
              </w:tabs>
              <w:spacing w:before="27"/>
              <w:rPr>
                <w:sz w:val="21"/>
                <w:lang w:eastAsia="zh-CN"/>
              </w:rPr>
            </w:pPr>
            <w:r>
              <w:rPr>
                <w:sz w:val="21"/>
                <w:lang w:eastAsia="zh-CN"/>
              </w:rPr>
              <w:t>“掩码范围下限”：指定掩码长度匹配范围的下限。</w:t>
            </w:r>
          </w:p>
        </w:tc>
      </w:tr>
      <w:tr w:rsidR="00082179">
        <w:trPr>
          <w:trHeight w:val="383"/>
        </w:trPr>
        <w:tc>
          <w:tcPr>
            <w:tcW w:w="681" w:type="dxa"/>
            <w:vMerge/>
            <w:tcBorders>
              <w:top w:val="nil"/>
            </w:tcBorders>
          </w:tcPr>
          <w:p w:rsidR="00082179" w:rsidRDefault="00082179">
            <w:pPr>
              <w:rPr>
                <w:sz w:val="2"/>
                <w:szCs w:val="2"/>
                <w:lang w:eastAsia="zh-CN"/>
              </w:rPr>
            </w:pPr>
          </w:p>
        </w:tc>
        <w:tc>
          <w:tcPr>
            <w:tcW w:w="778" w:type="dxa"/>
            <w:tcBorders>
              <w:top w:val="nil"/>
            </w:tcBorders>
          </w:tcPr>
          <w:p w:rsidR="00082179" w:rsidRDefault="00082179">
            <w:pPr>
              <w:pStyle w:val="TableParagraph"/>
              <w:spacing w:before="0"/>
              <w:ind w:left="0"/>
              <w:rPr>
                <w:rFonts w:ascii="Times New Roman"/>
                <w:sz w:val="20"/>
                <w:lang w:eastAsia="zh-CN"/>
              </w:rPr>
            </w:pPr>
          </w:p>
        </w:tc>
        <w:tc>
          <w:tcPr>
            <w:tcW w:w="1070" w:type="dxa"/>
            <w:tcBorders>
              <w:top w:val="nil"/>
            </w:tcBorders>
          </w:tcPr>
          <w:p w:rsidR="00082179" w:rsidRDefault="00082179">
            <w:pPr>
              <w:pStyle w:val="TableParagraph"/>
              <w:spacing w:before="0"/>
              <w:ind w:left="0"/>
              <w:rPr>
                <w:rFonts w:ascii="Times New Roman"/>
                <w:sz w:val="20"/>
                <w:lang w:eastAsia="zh-CN"/>
              </w:rPr>
            </w:pPr>
          </w:p>
        </w:tc>
        <w:tc>
          <w:tcPr>
            <w:tcW w:w="7106" w:type="dxa"/>
            <w:tcBorders>
              <w:top w:val="nil"/>
            </w:tcBorders>
          </w:tcPr>
          <w:p w:rsidR="00082179" w:rsidRDefault="00A3170B">
            <w:pPr>
              <w:pStyle w:val="TableParagraph"/>
              <w:numPr>
                <w:ilvl w:val="0"/>
                <w:numId w:val="150"/>
              </w:numPr>
              <w:tabs>
                <w:tab w:val="left" w:pos="394"/>
              </w:tabs>
              <w:spacing w:before="28"/>
              <w:rPr>
                <w:sz w:val="21"/>
                <w:lang w:eastAsia="zh-CN"/>
              </w:rPr>
            </w:pPr>
            <w:r>
              <w:rPr>
                <w:sz w:val="21"/>
                <w:lang w:eastAsia="zh-CN"/>
              </w:rPr>
              <w:t>“掩码范围上限”：指定掩码长度匹配范围的上限。</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2"/>
        <w:rPr>
          <w:rFonts w:ascii="Times New Roman"/>
          <w:sz w:val="22"/>
          <w:lang w:eastAsia="zh-CN"/>
        </w:rPr>
      </w:pPr>
    </w:p>
    <w:p w:rsidR="00082179" w:rsidRDefault="00A3170B">
      <w:pPr>
        <w:pStyle w:val="a4"/>
        <w:numPr>
          <w:ilvl w:val="4"/>
          <w:numId w:val="186"/>
        </w:numPr>
        <w:tabs>
          <w:tab w:val="left" w:pos="2034"/>
        </w:tabs>
        <w:spacing w:before="0"/>
        <w:rPr>
          <w:rFonts w:ascii="黑体" w:eastAsia="黑体"/>
          <w:b/>
          <w:sz w:val="24"/>
        </w:rPr>
      </w:pPr>
      <w:bookmarkStart w:id="387" w:name="5.3.4.2.9_配置Overlay_LAN侧路由（BGP）"/>
      <w:bookmarkStart w:id="388" w:name="_bookmark236"/>
      <w:bookmarkEnd w:id="387"/>
      <w:bookmarkEnd w:id="388"/>
      <w:r>
        <w:rPr>
          <w:rFonts w:ascii="黑体" w:eastAsia="黑体" w:hint="eastAsia"/>
          <w:b/>
          <w:spacing w:val="-21"/>
          <w:sz w:val="24"/>
        </w:rPr>
        <w:t xml:space="preserve">配置 </w:t>
      </w:r>
      <w:r>
        <w:rPr>
          <w:rFonts w:ascii="Book Antiqua" w:eastAsia="Book Antiqua"/>
          <w:b/>
          <w:sz w:val="24"/>
        </w:rPr>
        <w:t>Overlay LAN</w:t>
      </w:r>
      <w:r>
        <w:rPr>
          <w:rFonts w:ascii="Book Antiqua" w:eastAsia="Book Antiqua"/>
          <w:b/>
          <w:spacing w:val="-1"/>
          <w:sz w:val="24"/>
        </w:rPr>
        <w:t xml:space="preserve"> </w:t>
      </w:r>
      <w:r>
        <w:rPr>
          <w:rFonts w:ascii="黑体" w:eastAsia="黑体" w:hint="eastAsia"/>
          <w:b/>
          <w:sz w:val="24"/>
        </w:rPr>
        <w:t>侧路由（</w:t>
      </w:r>
      <w:r>
        <w:rPr>
          <w:rFonts w:ascii="Book Antiqua" w:eastAsia="Book Antiqua"/>
          <w:b/>
          <w:sz w:val="24"/>
        </w:rPr>
        <w:t>BGP</w:t>
      </w:r>
      <w:r>
        <w:rPr>
          <w:rFonts w:ascii="黑体" w:eastAsia="黑体" w:hint="eastAsia"/>
          <w:b/>
          <w:sz w:val="24"/>
        </w:rPr>
        <w:t>）</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ind w:left="620"/>
        <w:rPr>
          <w:lang w:eastAsia="zh-CN"/>
        </w:rPr>
      </w:pPr>
      <w:r>
        <w:rPr>
          <w:lang w:eastAsia="zh-CN"/>
        </w:rPr>
        <w:t>目前仅普通站点支持配置</w:t>
      </w:r>
      <w:r>
        <w:rPr>
          <w:rFonts w:ascii="Times New Roman" w:eastAsia="Times New Roman"/>
          <w:lang w:eastAsia="zh-CN"/>
        </w:rPr>
        <w:t>LAN</w:t>
      </w:r>
      <w:r>
        <w:rPr>
          <w:lang w:eastAsia="zh-CN"/>
        </w:rPr>
        <w:t>侧</w:t>
      </w:r>
      <w:r>
        <w:rPr>
          <w:rFonts w:ascii="Times New Roman" w:eastAsia="Times New Roman"/>
          <w:lang w:eastAsia="zh-CN"/>
        </w:rPr>
        <w:t>BGP</w:t>
      </w:r>
      <w:r>
        <w:rPr>
          <w:lang w:eastAsia="zh-CN"/>
        </w:rPr>
        <w:t>路由。</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Overlay</w:t>
      </w:r>
      <w:r>
        <w:rPr>
          <w:lang w:eastAsia="zh-CN"/>
        </w:rPr>
        <w:t>服务”页签。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rFonts w:ascii="Times New Roman" w:eastAsia="Times New Roman" w:hAnsi="Times New Roman"/>
          <w:lang w:eastAsia="zh-CN"/>
        </w:rPr>
        <w:t>LAN</w:t>
      </w:r>
      <w:r>
        <w:rPr>
          <w:lang w:eastAsia="zh-CN"/>
        </w:rPr>
        <w:t>路由”页签，再单击“点击创建路由协议”按钮。</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在“添加路由协议”弹框中，选择“</w:t>
      </w:r>
      <w:r>
        <w:rPr>
          <w:rFonts w:ascii="Times New Roman" w:eastAsia="Times New Roman" w:hAnsi="Times New Roman"/>
          <w:lang w:eastAsia="zh-CN"/>
        </w:rPr>
        <w:t>BGP</w:t>
      </w:r>
      <w:r>
        <w:rPr>
          <w:lang w:eastAsia="zh-CN"/>
        </w:rPr>
        <w:t>”协议，单击“确定”。</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单击“高级选项”，配置</w:t>
      </w:r>
      <w:r>
        <w:rPr>
          <w:rFonts w:ascii="Times New Roman" w:eastAsia="Times New Roman" w:hAnsi="Times New Roman"/>
          <w:lang w:eastAsia="zh-CN"/>
        </w:rPr>
        <w:t>BGP</w:t>
      </w:r>
      <w:r>
        <w:rPr>
          <w:lang w:eastAsia="zh-CN"/>
        </w:rPr>
        <w:t>高级选项相关信息。</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单击“创建”，在“创建</w:t>
      </w:r>
      <w:r>
        <w:rPr>
          <w:rFonts w:ascii="Times New Roman" w:eastAsia="Times New Roman" w:hAnsi="Times New Roman"/>
          <w:lang w:eastAsia="zh-CN"/>
        </w:rPr>
        <w:t>BGP</w:t>
      </w:r>
      <w:r>
        <w:rPr>
          <w:lang w:eastAsia="zh-CN"/>
        </w:rPr>
        <w:t>”界面中，配置</w:t>
      </w:r>
      <w:r>
        <w:rPr>
          <w:rFonts w:ascii="Times New Roman" w:eastAsia="Times New Roman" w:hAnsi="Times New Roman"/>
          <w:lang w:eastAsia="zh-CN"/>
        </w:rPr>
        <w:t>BGP</w:t>
      </w:r>
      <w:r>
        <w:rPr>
          <w:lang w:eastAsia="zh-CN"/>
        </w:rPr>
        <w:t>相关参数。</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11" w:after="1"/>
        <w:rPr>
          <w:sz w:val="15"/>
          <w:lang w:eastAsia="zh-CN"/>
        </w:rPr>
      </w:pPr>
    </w:p>
    <w:p w:rsidR="00082179" w:rsidRDefault="00A3170B">
      <w:pPr>
        <w:pStyle w:val="a3"/>
        <w:ind w:left="2834"/>
        <w:rPr>
          <w:sz w:val="20"/>
        </w:rPr>
      </w:pPr>
      <w:r>
        <w:rPr>
          <w:noProof/>
          <w:sz w:val="20"/>
          <w:lang w:val="en-US" w:eastAsia="zh-CN" w:bidi="ar-SA"/>
        </w:rPr>
        <w:drawing>
          <wp:inline distT="0" distB="0" distL="0" distR="0">
            <wp:extent cx="4967477" cy="2539269"/>
            <wp:effectExtent l="0" t="0" r="0" b="0"/>
            <wp:docPr id="997"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356.png"/>
                    <pic:cNvPicPr/>
                  </pic:nvPicPr>
                  <pic:blipFill>
                    <a:blip r:embed="rId385" cstate="print"/>
                    <a:stretch>
                      <a:fillRect/>
                    </a:stretch>
                  </pic:blipFill>
                  <pic:spPr>
                    <a:xfrm>
                      <a:off x="0" y="0"/>
                      <a:ext cx="4967477" cy="2539269"/>
                    </a:xfrm>
                    <a:prstGeom prst="rect">
                      <a:avLst/>
                    </a:prstGeom>
                  </pic:spPr>
                </pic:pic>
              </a:graphicData>
            </a:graphic>
          </wp:inline>
        </w:drawing>
      </w:r>
    </w:p>
    <w:p w:rsidR="00082179" w:rsidRDefault="00082179">
      <w:pPr>
        <w:pStyle w:val="a3"/>
        <w:spacing w:before="5"/>
        <w:rPr>
          <w:sz w:val="19"/>
        </w:rPr>
      </w:pPr>
    </w:p>
    <w:p w:rsidR="00082179" w:rsidRDefault="00A3170B">
      <w:pPr>
        <w:spacing w:before="84"/>
        <w:ind w:left="1077" w:right="5684"/>
        <w:jc w:val="center"/>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单击“确定”完成创建。</w:t>
      </w:r>
    </w:p>
    <w:p w:rsidR="00082179" w:rsidRDefault="00A3170B">
      <w:pPr>
        <w:spacing w:before="183"/>
        <w:ind w:left="1077" w:right="5579"/>
        <w:jc w:val="center"/>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10 </w:t>
      </w:r>
      <w:r>
        <w:rPr>
          <w:sz w:val="21"/>
          <w:lang w:eastAsia="zh-CN"/>
        </w:rPr>
        <w:t>单击“应用”，完成创建。</w:t>
      </w:r>
    </w:p>
    <w:p w:rsidR="00082179" w:rsidRDefault="00A3170B">
      <w:pPr>
        <w:spacing w:before="20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7"/>
        <w:rPr>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2"/>
        <w:rPr>
          <w:rFonts w:ascii="黑体"/>
          <w:b/>
          <w:sz w:val="28"/>
          <w:lang w:eastAsia="zh-CN"/>
        </w:rPr>
      </w:pPr>
    </w:p>
    <w:p w:rsidR="00082179" w:rsidRDefault="00A3170B">
      <w:pPr>
        <w:spacing w:before="1"/>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5-90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路由”页签，“</w:t>
      </w:r>
      <w:r>
        <w:rPr>
          <w:rFonts w:ascii="Book Antiqua" w:eastAsia="Book Antiqua" w:hAnsi="Book Antiqua"/>
          <w:sz w:val="21"/>
          <w:lang w:eastAsia="zh-CN"/>
        </w:rPr>
        <w:t>BGP</w:t>
      </w:r>
      <w:r>
        <w:rPr>
          <w:rFonts w:ascii="黑体" w:eastAsia="黑体" w:hAnsi="黑体" w:hint="eastAsia"/>
          <w:sz w:val="21"/>
          <w:lang w:eastAsia="zh-CN"/>
        </w:rPr>
        <w:t>”页签，“高级选项”界面</w:t>
      </w:r>
    </w:p>
    <w:p w:rsidR="00082179" w:rsidRDefault="00082179">
      <w:pPr>
        <w:pStyle w:val="a3"/>
        <w:spacing w:before="6"/>
        <w:rPr>
          <w:rFonts w:ascii="黑体"/>
          <w:sz w:val="6"/>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外部优先级</w:t>
            </w:r>
          </w:p>
        </w:tc>
        <w:tc>
          <w:tcPr>
            <w:tcW w:w="8373" w:type="dxa"/>
          </w:tcPr>
          <w:p w:rsidR="00082179" w:rsidRDefault="00A3170B">
            <w:pPr>
              <w:pStyle w:val="TableParagraph"/>
              <w:rPr>
                <w:sz w:val="21"/>
                <w:lang w:eastAsia="zh-CN"/>
              </w:rPr>
            </w:pPr>
            <w:r>
              <w:rPr>
                <w:rFonts w:ascii="Times New Roman" w:eastAsia="Times New Roman"/>
                <w:sz w:val="21"/>
                <w:lang w:eastAsia="zh-CN"/>
              </w:rPr>
              <w:t>eBGP</w:t>
            </w:r>
            <w:r>
              <w:rPr>
                <w:sz w:val="21"/>
                <w:lang w:eastAsia="zh-CN"/>
              </w:rPr>
              <w:t>路由优先级。可以为不同的设备分别配置优先级。</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默认路由引入</w:t>
            </w:r>
          </w:p>
        </w:tc>
        <w:tc>
          <w:tcPr>
            <w:tcW w:w="8373" w:type="dxa"/>
          </w:tcPr>
          <w:p w:rsidR="00082179" w:rsidRDefault="00A3170B">
            <w:pPr>
              <w:pStyle w:val="TableParagraph"/>
              <w:rPr>
                <w:sz w:val="21"/>
                <w:lang w:eastAsia="zh-CN"/>
              </w:rPr>
            </w:pPr>
            <w:r>
              <w:rPr>
                <w:sz w:val="21"/>
                <w:lang w:eastAsia="zh-CN"/>
              </w:rPr>
              <w:t>使能将本地路由表中已存在的缺省路由引入到</w:t>
            </w:r>
            <w:r>
              <w:rPr>
                <w:rFonts w:ascii="Times New Roman" w:eastAsia="Times New Roman"/>
                <w:sz w:val="21"/>
                <w:lang w:eastAsia="zh-CN"/>
              </w:rPr>
              <w:t>BGP</w:t>
            </w:r>
            <w:r>
              <w:rPr>
                <w:sz w:val="21"/>
                <w:lang w:eastAsia="zh-CN"/>
              </w:rPr>
              <w:t>路由表。</w:t>
            </w:r>
          </w:p>
        </w:tc>
      </w:tr>
      <w:tr w:rsidR="00082179">
        <w:trPr>
          <w:trHeight w:val="412"/>
        </w:trPr>
        <w:tc>
          <w:tcPr>
            <w:tcW w:w="1264" w:type="dxa"/>
          </w:tcPr>
          <w:p w:rsidR="00082179" w:rsidRDefault="00A3170B">
            <w:pPr>
              <w:pStyle w:val="TableParagraph"/>
              <w:rPr>
                <w:sz w:val="21"/>
              </w:rPr>
            </w:pPr>
            <w:r>
              <w:rPr>
                <w:sz w:val="21"/>
              </w:rPr>
              <w:t>路由引入</w:t>
            </w:r>
          </w:p>
        </w:tc>
        <w:tc>
          <w:tcPr>
            <w:tcW w:w="8373" w:type="dxa"/>
          </w:tcPr>
          <w:p w:rsidR="00082179" w:rsidRDefault="00A3170B">
            <w:pPr>
              <w:pStyle w:val="TableParagraph"/>
              <w:rPr>
                <w:sz w:val="21"/>
                <w:lang w:eastAsia="zh-CN"/>
              </w:rPr>
            </w:pPr>
            <w:r>
              <w:rPr>
                <w:sz w:val="21"/>
                <w:lang w:eastAsia="zh-CN"/>
              </w:rPr>
              <w:t>设置引入的源路由协议。支持引入静态路由和直连路由。</w:t>
            </w:r>
          </w:p>
        </w:tc>
      </w:tr>
      <w:tr w:rsidR="00082179">
        <w:trPr>
          <w:trHeight w:val="663"/>
        </w:trPr>
        <w:tc>
          <w:tcPr>
            <w:tcW w:w="1264" w:type="dxa"/>
          </w:tcPr>
          <w:p w:rsidR="00082179" w:rsidRDefault="00A3170B">
            <w:pPr>
              <w:pStyle w:val="TableParagraph"/>
              <w:rPr>
                <w:sz w:val="21"/>
              </w:rPr>
            </w:pPr>
            <w:r>
              <w:rPr>
                <w:sz w:val="21"/>
              </w:rPr>
              <w:t>聚合路由</w:t>
            </w:r>
          </w:p>
        </w:tc>
        <w:tc>
          <w:tcPr>
            <w:tcW w:w="8373" w:type="dxa"/>
          </w:tcPr>
          <w:p w:rsidR="00082179" w:rsidRDefault="00A3170B">
            <w:pPr>
              <w:pStyle w:val="TableParagraph"/>
              <w:spacing w:before="84" w:line="225" w:lineRule="auto"/>
              <w:ind w:right="279"/>
              <w:rPr>
                <w:sz w:val="21"/>
                <w:lang w:eastAsia="zh-CN"/>
              </w:rPr>
            </w:pPr>
            <w:r>
              <w:rPr>
                <w:sz w:val="21"/>
                <w:lang w:eastAsia="zh-CN"/>
              </w:rPr>
              <w:t>将</w:t>
            </w:r>
            <w:r>
              <w:rPr>
                <w:rFonts w:ascii="Times New Roman" w:eastAsia="Times New Roman"/>
                <w:sz w:val="21"/>
                <w:lang w:eastAsia="zh-CN"/>
              </w:rPr>
              <w:t>BGP</w:t>
            </w:r>
            <w:r>
              <w:rPr>
                <w:sz w:val="21"/>
                <w:lang w:eastAsia="zh-CN"/>
              </w:rPr>
              <w:t>本地路由表中的明细路由进行聚合，并且系统只发布该聚合路由，抑制聚合路由所包含的所有明细路由。可指定多个聚合路由的</w:t>
            </w:r>
            <w:r>
              <w:rPr>
                <w:rFonts w:ascii="Times New Roman" w:eastAsia="Times New Roman"/>
                <w:sz w:val="21"/>
                <w:lang w:eastAsia="zh-CN"/>
              </w:rPr>
              <w:t>IP</w:t>
            </w:r>
            <w:r>
              <w:rPr>
                <w:sz w:val="21"/>
                <w:lang w:eastAsia="zh-CN"/>
              </w:rPr>
              <w:t>地址及掩码。</w:t>
            </w:r>
          </w:p>
        </w:tc>
      </w:tr>
    </w:tbl>
    <w:p w:rsidR="00082179" w:rsidRDefault="00082179">
      <w:pPr>
        <w:pStyle w:val="a3"/>
        <w:rPr>
          <w:rFonts w:ascii="黑体"/>
          <w:sz w:val="24"/>
          <w:lang w:eastAsia="zh-CN"/>
        </w:rPr>
      </w:pPr>
    </w:p>
    <w:p w:rsidR="00082179" w:rsidRDefault="00082179">
      <w:pPr>
        <w:pStyle w:val="a3"/>
        <w:spacing w:before="6"/>
        <w:rPr>
          <w:rFonts w:ascii="黑体"/>
          <w:sz w:val="3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5-91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 xml:space="preserve">路由”页签，“创建 </w:t>
      </w:r>
      <w:r>
        <w:rPr>
          <w:rFonts w:ascii="Book Antiqua" w:eastAsia="Book Antiqua" w:hAnsi="Book Antiqua"/>
          <w:sz w:val="21"/>
          <w:lang w:eastAsia="zh-CN"/>
        </w:rPr>
        <w:t>BGP</w:t>
      </w:r>
      <w:r>
        <w:rPr>
          <w:rFonts w:ascii="黑体" w:eastAsia="黑体" w:hAnsi="黑体" w:hint="eastAsia"/>
          <w:sz w:val="21"/>
          <w:lang w:eastAsia="zh-CN"/>
        </w:rPr>
        <w:t>”界面</w:t>
      </w:r>
    </w:p>
    <w:p w:rsidR="00082179" w:rsidRDefault="00082179">
      <w:pPr>
        <w:pStyle w:val="a3"/>
        <w:spacing w:before="7"/>
        <w:rPr>
          <w:rFonts w:ascii="黑体"/>
          <w:sz w:val="6"/>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489"/>
        <w:gridCol w:w="6149"/>
      </w:tblGrid>
      <w:tr w:rsidR="00082179">
        <w:trPr>
          <w:trHeight w:val="411"/>
        </w:trPr>
        <w:tc>
          <w:tcPr>
            <w:tcW w:w="348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1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489" w:type="dxa"/>
          </w:tcPr>
          <w:p w:rsidR="00082179" w:rsidRDefault="00A3170B">
            <w:pPr>
              <w:pStyle w:val="TableParagraph"/>
              <w:rPr>
                <w:sz w:val="21"/>
              </w:rPr>
            </w:pPr>
            <w:r>
              <w:rPr>
                <w:sz w:val="21"/>
              </w:rPr>
              <w:t>设备</w:t>
            </w:r>
          </w:p>
        </w:tc>
        <w:tc>
          <w:tcPr>
            <w:tcW w:w="6149" w:type="dxa"/>
          </w:tcPr>
          <w:p w:rsidR="00082179" w:rsidRDefault="00A3170B">
            <w:pPr>
              <w:pStyle w:val="TableParagraph"/>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BGP</w:t>
            </w:r>
            <w:r>
              <w:rPr>
                <w:sz w:val="21"/>
                <w:lang w:eastAsia="zh-CN"/>
              </w:rPr>
              <w:t>路由的配置对象。</w:t>
            </w:r>
          </w:p>
        </w:tc>
      </w:tr>
      <w:tr w:rsidR="00082179">
        <w:trPr>
          <w:trHeight w:val="411"/>
        </w:trPr>
        <w:tc>
          <w:tcPr>
            <w:tcW w:w="348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6149" w:type="dxa"/>
          </w:tcPr>
          <w:p w:rsidR="00082179" w:rsidRDefault="00A3170B">
            <w:pPr>
              <w:pStyle w:val="TableParagraph"/>
              <w:rPr>
                <w:sz w:val="21"/>
                <w:lang w:eastAsia="zh-CN"/>
              </w:rPr>
            </w:pPr>
            <w:r>
              <w:rPr>
                <w:sz w:val="21"/>
                <w:lang w:eastAsia="zh-CN"/>
              </w:rPr>
              <w:t>对端邻居设备的</w:t>
            </w:r>
            <w:r>
              <w:rPr>
                <w:rFonts w:ascii="Times New Roman" w:eastAsia="Times New Roman"/>
                <w:sz w:val="21"/>
                <w:lang w:eastAsia="zh-CN"/>
              </w:rPr>
              <w:t>IP</w:t>
            </w:r>
            <w:r>
              <w:rPr>
                <w:sz w:val="21"/>
                <w:lang w:eastAsia="zh-CN"/>
              </w:rPr>
              <w:t>。</w:t>
            </w:r>
          </w:p>
        </w:tc>
      </w:tr>
      <w:tr w:rsidR="00082179">
        <w:trPr>
          <w:trHeight w:val="412"/>
        </w:trPr>
        <w:tc>
          <w:tcPr>
            <w:tcW w:w="348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6149" w:type="dxa"/>
          </w:tcPr>
          <w:p w:rsidR="00082179" w:rsidRDefault="00A3170B">
            <w:pPr>
              <w:pStyle w:val="TableParagraph"/>
              <w:rPr>
                <w:sz w:val="21"/>
                <w:lang w:eastAsia="zh-CN"/>
              </w:rPr>
            </w:pPr>
            <w:r>
              <w:rPr>
                <w:sz w:val="21"/>
                <w:lang w:eastAsia="zh-CN"/>
              </w:rPr>
              <w:t>对端设备的自治域号。</w:t>
            </w:r>
          </w:p>
        </w:tc>
      </w:tr>
      <w:tr w:rsidR="00082179">
        <w:trPr>
          <w:trHeight w:val="411"/>
        </w:trPr>
        <w:tc>
          <w:tcPr>
            <w:tcW w:w="3489" w:type="dxa"/>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6149" w:type="dxa"/>
          </w:tcPr>
          <w:p w:rsidR="00082179" w:rsidRDefault="00A3170B">
            <w:pPr>
              <w:pStyle w:val="TableParagraph"/>
              <w:rPr>
                <w:sz w:val="21"/>
                <w:lang w:eastAsia="zh-CN"/>
              </w:rPr>
            </w:pPr>
            <w:r>
              <w:rPr>
                <w:sz w:val="21"/>
                <w:lang w:eastAsia="zh-CN"/>
              </w:rPr>
              <w:t>本端设备的自治域号。</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867"/>
        <w:gridCol w:w="771"/>
        <w:gridCol w:w="983"/>
        <w:gridCol w:w="6149"/>
      </w:tblGrid>
      <w:tr w:rsidR="00082179">
        <w:trPr>
          <w:trHeight w:val="412"/>
        </w:trPr>
        <w:tc>
          <w:tcPr>
            <w:tcW w:w="3488"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149"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1420"/>
        </w:trPr>
        <w:tc>
          <w:tcPr>
            <w:tcW w:w="3488" w:type="dxa"/>
            <w:gridSpan w:val="4"/>
          </w:tcPr>
          <w:p w:rsidR="00082179" w:rsidRDefault="00A3170B">
            <w:pPr>
              <w:pStyle w:val="TableParagraph"/>
              <w:rPr>
                <w:sz w:val="21"/>
              </w:rPr>
            </w:pPr>
            <w:r>
              <w:rPr>
                <w:sz w:val="21"/>
              </w:rPr>
              <w:t>存活时间</w:t>
            </w:r>
          </w:p>
        </w:tc>
        <w:tc>
          <w:tcPr>
            <w:tcW w:w="6149" w:type="dxa"/>
          </w:tcPr>
          <w:p w:rsidR="00082179" w:rsidRDefault="00A3170B">
            <w:pPr>
              <w:pStyle w:val="TableParagraph"/>
              <w:spacing w:line="261" w:lineRule="exact"/>
              <w:ind w:left="108"/>
              <w:rPr>
                <w:sz w:val="21"/>
                <w:lang w:eastAsia="zh-CN"/>
              </w:rPr>
            </w:pPr>
            <w:r>
              <w:rPr>
                <w:sz w:val="21"/>
                <w:lang w:eastAsia="zh-CN"/>
              </w:rPr>
              <w:t>向对等体发送</w:t>
            </w:r>
            <w:r>
              <w:rPr>
                <w:rFonts w:ascii="Times New Roman" w:eastAsia="Times New Roman"/>
                <w:sz w:val="21"/>
                <w:lang w:eastAsia="zh-CN"/>
              </w:rPr>
              <w:t>KeepAlive</w:t>
            </w:r>
            <w:r>
              <w:rPr>
                <w:sz w:val="21"/>
                <w:lang w:eastAsia="zh-CN"/>
              </w:rPr>
              <w:t>报文的时间间隔。当对等体间建立了</w:t>
            </w:r>
          </w:p>
          <w:p w:rsidR="00082179" w:rsidRDefault="00A3170B">
            <w:pPr>
              <w:pStyle w:val="TableParagraph"/>
              <w:spacing w:before="4" w:line="225" w:lineRule="auto"/>
              <w:ind w:left="108" w:right="137"/>
              <w:jc w:val="both"/>
              <w:rPr>
                <w:sz w:val="21"/>
                <w:lang w:eastAsia="zh-CN"/>
              </w:rPr>
            </w:pPr>
            <w:r>
              <w:rPr>
                <w:rFonts w:ascii="Times New Roman" w:eastAsia="Times New Roman"/>
                <w:sz w:val="21"/>
                <w:lang w:eastAsia="zh-CN"/>
              </w:rPr>
              <w:t>BGP</w:t>
            </w:r>
            <w:r>
              <w:rPr>
                <w:sz w:val="21"/>
                <w:lang w:eastAsia="zh-CN"/>
              </w:rPr>
              <w:t>连接后，它们定时向对端发送</w:t>
            </w:r>
            <w:r>
              <w:rPr>
                <w:rFonts w:ascii="Times New Roman" w:eastAsia="Times New Roman"/>
                <w:sz w:val="21"/>
                <w:lang w:eastAsia="zh-CN"/>
              </w:rPr>
              <w:t>Keepalive</w:t>
            </w:r>
            <w:r>
              <w:rPr>
                <w:sz w:val="21"/>
                <w:lang w:eastAsia="zh-CN"/>
              </w:rPr>
              <w:t>消息，以维持</w:t>
            </w:r>
            <w:r>
              <w:rPr>
                <w:rFonts w:ascii="Times New Roman" w:eastAsia="Times New Roman"/>
                <w:sz w:val="21"/>
                <w:lang w:eastAsia="zh-CN"/>
              </w:rPr>
              <w:t>BGP</w:t>
            </w:r>
            <w:r>
              <w:rPr>
                <w:sz w:val="21"/>
                <w:lang w:eastAsia="zh-CN"/>
              </w:rPr>
              <w:t>连接的有效性。若设备在设定的连接保持时间（</w:t>
            </w:r>
            <w:r>
              <w:rPr>
                <w:rFonts w:ascii="Times New Roman" w:eastAsia="Times New Roman"/>
                <w:sz w:val="21"/>
                <w:lang w:eastAsia="zh-CN"/>
              </w:rPr>
              <w:t>Hold time</w:t>
            </w:r>
            <w:r>
              <w:rPr>
                <w:sz w:val="21"/>
                <w:lang w:eastAsia="zh-CN"/>
              </w:rPr>
              <w:t>）内未收到对端的</w:t>
            </w:r>
            <w:r>
              <w:rPr>
                <w:rFonts w:ascii="Times New Roman" w:eastAsia="Times New Roman"/>
                <w:sz w:val="21"/>
                <w:lang w:eastAsia="zh-CN"/>
              </w:rPr>
              <w:t>Keepalive</w:t>
            </w:r>
            <w:r>
              <w:rPr>
                <w:sz w:val="21"/>
                <w:lang w:eastAsia="zh-CN"/>
              </w:rPr>
              <w:t>消息或任何其它类型的报文，则认为此</w:t>
            </w:r>
            <w:r>
              <w:rPr>
                <w:rFonts w:ascii="Times New Roman" w:eastAsia="Times New Roman"/>
                <w:sz w:val="21"/>
                <w:lang w:eastAsia="zh-CN"/>
              </w:rPr>
              <w:t>BGP</w:t>
            </w:r>
            <w:r>
              <w:rPr>
                <w:sz w:val="21"/>
                <w:lang w:eastAsia="zh-CN"/>
              </w:rPr>
              <w:t>连接已中断，从而退出此</w:t>
            </w:r>
            <w:r>
              <w:rPr>
                <w:rFonts w:ascii="Times New Roman" w:eastAsia="Times New Roman"/>
                <w:sz w:val="21"/>
                <w:lang w:eastAsia="zh-CN"/>
              </w:rPr>
              <w:t>BGP</w:t>
            </w:r>
            <w:r>
              <w:rPr>
                <w:sz w:val="21"/>
                <w:lang w:eastAsia="zh-CN"/>
              </w:rPr>
              <w:t>连接。</w:t>
            </w:r>
          </w:p>
        </w:tc>
      </w:tr>
      <w:tr w:rsidR="00082179">
        <w:trPr>
          <w:trHeight w:val="664"/>
        </w:trPr>
        <w:tc>
          <w:tcPr>
            <w:tcW w:w="3488" w:type="dxa"/>
            <w:gridSpan w:val="4"/>
          </w:tcPr>
          <w:p w:rsidR="00082179" w:rsidRDefault="00A3170B">
            <w:pPr>
              <w:pStyle w:val="TableParagraph"/>
              <w:rPr>
                <w:sz w:val="21"/>
              </w:rPr>
            </w:pPr>
            <w:r>
              <w:rPr>
                <w:sz w:val="21"/>
              </w:rPr>
              <w:t>保持时间</w:t>
            </w:r>
          </w:p>
        </w:tc>
        <w:tc>
          <w:tcPr>
            <w:tcW w:w="6149" w:type="dxa"/>
          </w:tcPr>
          <w:p w:rsidR="00082179" w:rsidRDefault="00A3170B">
            <w:pPr>
              <w:pStyle w:val="TableParagraph"/>
              <w:spacing w:before="84" w:line="225" w:lineRule="auto"/>
              <w:ind w:left="108" w:right="458"/>
              <w:rPr>
                <w:sz w:val="21"/>
                <w:lang w:eastAsia="zh-CN"/>
              </w:rPr>
            </w:pPr>
            <w:r>
              <w:rPr>
                <w:sz w:val="21"/>
                <w:lang w:eastAsia="zh-CN"/>
              </w:rPr>
              <w:t>超时时间间隔。实际配置时，保持时间至少应为存活时间的</w:t>
            </w:r>
            <w:r>
              <w:rPr>
                <w:rFonts w:ascii="Times New Roman" w:eastAsia="Times New Roman"/>
                <w:sz w:val="21"/>
                <w:lang w:eastAsia="zh-CN"/>
              </w:rPr>
              <w:t xml:space="preserve">3 </w:t>
            </w:r>
            <w:r>
              <w:rPr>
                <w:sz w:val="21"/>
                <w:lang w:eastAsia="zh-CN"/>
              </w:rPr>
              <w:t>倍。</w:t>
            </w:r>
          </w:p>
        </w:tc>
      </w:tr>
      <w:tr w:rsidR="00082179">
        <w:trPr>
          <w:trHeight w:val="663"/>
        </w:trPr>
        <w:tc>
          <w:tcPr>
            <w:tcW w:w="3488" w:type="dxa"/>
            <w:gridSpan w:val="4"/>
          </w:tcPr>
          <w:p w:rsidR="00082179" w:rsidRDefault="00A3170B">
            <w:pPr>
              <w:pStyle w:val="TableParagraph"/>
              <w:rPr>
                <w:sz w:val="21"/>
              </w:rPr>
            </w:pPr>
            <w:r>
              <w:rPr>
                <w:rFonts w:ascii="Times New Roman" w:eastAsia="Times New Roman"/>
                <w:sz w:val="21"/>
              </w:rPr>
              <w:t>MD5</w:t>
            </w:r>
            <w:r>
              <w:rPr>
                <w:sz w:val="21"/>
              </w:rPr>
              <w:t>加密</w:t>
            </w:r>
          </w:p>
        </w:tc>
        <w:tc>
          <w:tcPr>
            <w:tcW w:w="6149" w:type="dxa"/>
          </w:tcPr>
          <w:p w:rsidR="00082179" w:rsidRDefault="00A3170B">
            <w:pPr>
              <w:pStyle w:val="TableParagraph"/>
              <w:spacing w:before="84" w:line="225" w:lineRule="auto"/>
              <w:ind w:left="108" w:right="131"/>
              <w:rPr>
                <w:sz w:val="21"/>
                <w:lang w:eastAsia="zh-CN"/>
              </w:rPr>
            </w:pPr>
            <w:r>
              <w:rPr>
                <w:sz w:val="21"/>
                <w:lang w:eastAsia="zh-CN"/>
              </w:rPr>
              <w:t>选择是否在</w:t>
            </w:r>
            <w:r>
              <w:rPr>
                <w:rFonts w:ascii="Times New Roman" w:eastAsia="Times New Roman"/>
                <w:sz w:val="21"/>
                <w:lang w:eastAsia="zh-CN"/>
              </w:rPr>
              <w:t>BGP</w:t>
            </w:r>
            <w:r>
              <w:rPr>
                <w:sz w:val="21"/>
                <w:lang w:eastAsia="zh-CN"/>
              </w:rPr>
              <w:t>邻居之间使用</w:t>
            </w:r>
            <w:r>
              <w:rPr>
                <w:rFonts w:ascii="Times New Roman" w:eastAsia="Times New Roman"/>
                <w:sz w:val="21"/>
                <w:lang w:eastAsia="zh-CN"/>
              </w:rPr>
              <w:t>MD5</w:t>
            </w:r>
            <w:r>
              <w:rPr>
                <w:sz w:val="21"/>
                <w:lang w:eastAsia="zh-CN"/>
              </w:rPr>
              <w:t>认证。如使能，需输入密文密码字符串。</w:t>
            </w:r>
          </w:p>
        </w:tc>
      </w:tr>
      <w:tr w:rsidR="00082179">
        <w:trPr>
          <w:trHeight w:val="664"/>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867" w:type="dxa"/>
            <w:vMerge w:val="restart"/>
          </w:tcPr>
          <w:p w:rsidR="00082179" w:rsidRDefault="00A3170B">
            <w:pPr>
              <w:pStyle w:val="TableParagraph"/>
              <w:spacing w:before="84" w:line="225" w:lineRule="auto"/>
              <w:ind w:right="112"/>
              <w:rPr>
                <w:sz w:val="21"/>
              </w:rPr>
            </w:pPr>
            <w:r>
              <w:rPr>
                <w:sz w:val="21"/>
              </w:rPr>
              <w:t>发布策略</w:t>
            </w:r>
          </w:p>
        </w:tc>
        <w:tc>
          <w:tcPr>
            <w:tcW w:w="1754" w:type="dxa"/>
            <w:gridSpan w:val="2"/>
          </w:tcPr>
          <w:p w:rsidR="00082179" w:rsidRDefault="00A3170B">
            <w:pPr>
              <w:pStyle w:val="TableParagraph"/>
              <w:ind w:left="108"/>
              <w:rPr>
                <w:sz w:val="21"/>
              </w:rPr>
            </w:pPr>
            <w:r>
              <w:rPr>
                <w:sz w:val="21"/>
              </w:rPr>
              <w:t>发布</w:t>
            </w:r>
          </w:p>
        </w:tc>
        <w:tc>
          <w:tcPr>
            <w:tcW w:w="6149" w:type="dxa"/>
          </w:tcPr>
          <w:p w:rsidR="00082179" w:rsidRDefault="00A3170B">
            <w:pPr>
              <w:pStyle w:val="TableParagraph"/>
              <w:spacing w:before="84" w:line="225" w:lineRule="auto"/>
              <w:ind w:left="108" w:right="174"/>
              <w:rPr>
                <w:sz w:val="21"/>
                <w:lang w:eastAsia="zh-CN"/>
              </w:rPr>
            </w:pPr>
            <w:r>
              <w:rPr>
                <w:rFonts w:ascii="Times New Roman" w:eastAsia="Times New Roman"/>
                <w:sz w:val="21"/>
                <w:lang w:eastAsia="zh-CN"/>
              </w:rPr>
              <w:t>LAN</w:t>
            </w:r>
            <w:r>
              <w:rPr>
                <w:sz w:val="21"/>
                <w:lang w:eastAsia="zh-CN"/>
              </w:rPr>
              <w:t>侧网络与</w:t>
            </w:r>
            <w:r>
              <w:rPr>
                <w:rFonts w:ascii="Times New Roman" w:eastAsia="Times New Roman"/>
                <w:sz w:val="21"/>
                <w:lang w:eastAsia="zh-CN"/>
              </w:rPr>
              <w:t>WAN</w:t>
            </w:r>
            <w:r>
              <w:rPr>
                <w:sz w:val="21"/>
                <w:lang w:eastAsia="zh-CN"/>
              </w:rPr>
              <w:t>站点使用</w:t>
            </w:r>
            <w:r>
              <w:rPr>
                <w:rFonts w:ascii="Times New Roman" w:eastAsia="Times New Roman"/>
                <w:sz w:val="21"/>
                <w:lang w:eastAsia="zh-CN"/>
              </w:rPr>
              <w:t>BGP</w:t>
            </w:r>
            <w:r>
              <w:rPr>
                <w:sz w:val="21"/>
                <w:lang w:eastAsia="zh-CN"/>
              </w:rPr>
              <w:t>交换路由时，控制</w:t>
            </w:r>
            <w:r>
              <w:rPr>
                <w:rFonts w:ascii="Times New Roman" w:eastAsia="Times New Roman"/>
                <w:sz w:val="21"/>
                <w:lang w:eastAsia="zh-CN"/>
              </w:rPr>
              <w:t>WAN</w:t>
            </w:r>
            <w:r>
              <w:rPr>
                <w:sz w:val="21"/>
                <w:lang w:eastAsia="zh-CN"/>
              </w:rPr>
              <w:t>站点发布的路由信息。</w:t>
            </w:r>
          </w:p>
        </w:tc>
      </w:tr>
      <w:tr w:rsidR="00082179">
        <w:trPr>
          <w:trHeight w:val="412"/>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val="restart"/>
          </w:tcPr>
          <w:p w:rsidR="00082179" w:rsidRDefault="00A3170B">
            <w:pPr>
              <w:pStyle w:val="TableParagraph"/>
              <w:ind w:left="108"/>
              <w:rPr>
                <w:sz w:val="21"/>
              </w:rPr>
            </w:pPr>
            <w:r>
              <w:rPr>
                <w:sz w:val="21"/>
              </w:rPr>
              <w:t>匹配</w:t>
            </w:r>
          </w:p>
        </w:tc>
        <w:tc>
          <w:tcPr>
            <w:tcW w:w="983" w:type="dxa"/>
          </w:tcPr>
          <w:p w:rsidR="00082179" w:rsidRDefault="00A3170B">
            <w:pPr>
              <w:pStyle w:val="TableParagraph"/>
              <w:ind w:left="108"/>
              <w:rPr>
                <w:sz w:val="21"/>
              </w:rPr>
            </w:pPr>
            <w:r>
              <w:rPr>
                <w:sz w:val="21"/>
              </w:rPr>
              <w:t>类型</w:t>
            </w:r>
          </w:p>
        </w:tc>
        <w:tc>
          <w:tcPr>
            <w:tcW w:w="6149" w:type="dxa"/>
          </w:tcPr>
          <w:p w:rsidR="00082179" w:rsidRDefault="00A3170B">
            <w:pPr>
              <w:pStyle w:val="TableParagraph"/>
              <w:ind w:left="108"/>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tcBorders>
              <w:top w:val="nil"/>
            </w:tcBorders>
          </w:tcPr>
          <w:p w:rsidR="00082179" w:rsidRDefault="00082179">
            <w:pPr>
              <w:rPr>
                <w:sz w:val="2"/>
                <w:szCs w:val="2"/>
                <w:lang w:eastAsia="zh-CN"/>
              </w:rPr>
            </w:pPr>
          </w:p>
        </w:tc>
        <w:tc>
          <w:tcPr>
            <w:tcW w:w="983" w:type="dxa"/>
          </w:tcPr>
          <w:p w:rsidR="00082179" w:rsidRDefault="00A3170B">
            <w:pPr>
              <w:pStyle w:val="TableParagraph"/>
              <w:spacing w:before="84" w:line="225" w:lineRule="auto"/>
              <w:ind w:left="108" w:right="251"/>
              <w:rPr>
                <w:sz w:val="21"/>
              </w:rPr>
            </w:pPr>
            <w:r>
              <w:rPr>
                <w:rFonts w:ascii="Times New Roman" w:eastAsia="Times New Roman"/>
                <w:sz w:val="21"/>
              </w:rPr>
              <w:t>IP</w:t>
            </w:r>
            <w:r>
              <w:rPr>
                <w:sz w:val="21"/>
              </w:rPr>
              <w:t>前缀列表</w:t>
            </w:r>
          </w:p>
        </w:tc>
        <w:tc>
          <w:tcPr>
            <w:tcW w:w="6149" w:type="dxa"/>
          </w:tcPr>
          <w:p w:rsidR="00082179" w:rsidRDefault="00A3170B">
            <w:pPr>
              <w:pStyle w:val="TableParagraph"/>
              <w:spacing w:before="84" w:line="225" w:lineRule="auto"/>
              <w:ind w:left="108" w:right="238"/>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p w:rsidR="00082179" w:rsidRDefault="00A3170B">
            <w:pPr>
              <w:pStyle w:val="TableParagraph"/>
              <w:numPr>
                <w:ilvl w:val="0"/>
                <w:numId w:val="149"/>
              </w:numPr>
              <w:tabs>
                <w:tab w:val="left" w:pos="392"/>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49"/>
              </w:numPr>
              <w:tabs>
                <w:tab w:val="left" w:pos="392"/>
              </w:tabs>
              <w:spacing w:before="78"/>
              <w:ind w:hanging="283"/>
              <w:rPr>
                <w:sz w:val="21"/>
                <w:lang w:eastAsia="zh-CN"/>
              </w:rPr>
            </w:pPr>
            <w:r>
              <w:rPr>
                <w:sz w:val="21"/>
                <w:lang w:eastAsia="zh-CN"/>
              </w:rPr>
              <w:t>“掩码范围下限”：指定掩码长度匹配范围的下限。</w:t>
            </w:r>
          </w:p>
          <w:p w:rsidR="00082179" w:rsidRDefault="00A3170B">
            <w:pPr>
              <w:pStyle w:val="TableParagraph"/>
              <w:numPr>
                <w:ilvl w:val="0"/>
                <w:numId w:val="149"/>
              </w:numPr>
              <w:tabs>
                <w:tab w:val="left" w:pos="392"/>
              </w:tabs>
              <w:spacing w:before="78"/>
              <w:ind w:hanging="283"/>
              <w:rPr>
                <w:sz w:val="21"/>
                <w:lang w:eastAsia="zh-CN"/>
              </w:rPr>
            </w:pPr>
            <w:r>
              <w:rPr>
                <w:sz w:val="21"/>
                <w:lang w:eastAsia="zh-CN"/>
              </w:rPr>
              <w:t>“掩码范围上限”：指定掩码长度匹配范围的上限。</w:t>
            </w:r>
          </w:p>
        </w:tc>
      </w:tr>
      <w:tr w:rsidR="00082179">
        <w:trPr>
          <w:trHeight w:val="1832"/>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val="restart"/>
          </w:tcPr>
          <w:p w:rsidR="00082179" w:rsidRDefault="00A3170B">
            <w:pPr>
              <w:pStyle w:val="TableParagraph"/>
              <w:ind w:left="108"/>
              <w:rPr>
                <w:sz w:val="21"/>
              </w:rPr>
            </w:pPr>
            <w:r>
              <w:rPr>
                <w:sz w:val="21"/>
              </w:rPr>
              <w:t>应用</w:t>
            </w:r>
          </w:p>
        </w:tc>
        <w:tc>
          <w:tcPr>
            <w:tcW w:w="983" w:type="dxa"/>
          </w:tcPr>
          <w:p w:rsidR="00082179" w:rsidRDefault="00A3170B">
            <w:pPr>
              <w:pStyle w:val="TableParagraph"/>
              <w:spacing w:before="84" w:line="225" w:lineRule="auto"/>
              <w:ind w:left="108" w:right="227"/>
              <w:rPr>
                <w:sz w:val="21"/>
              </w:rPr>
            </w:pPr>
            <w:r>
              <w:rPr>
                <w:sz w:val="21"/>
              </w:rPr>
              <w:t>过滤类型</w:t>
            </w:r>
          </w:p>
        </w:tc>
        <w:tc>
          <w:tcPr>
            <w:tcW w:w="6149" w:type="dxa"/>
          </w:tcPr>
          <w:p w:rsidR="00082179" w:rsidRDefault="00A3170B">
            <w:pPr>
              <w:pStyle w:val="TableParagraph"/>
              <w:spacing w:line="261" w:lineRule="exact"/>
              <w:ind w:left="108"/>
              <w:rPr>
                <w:sz w:val="21"/>
                <w:lang w:eastAsia="zh-CN"/>
              </w:rPr>
            </w:pPr>
            <w:r>
              <w:rPr>
                <w:sz w:val="21"/>
                <w:lang w:eastAsia="zh-CN"/>
              </w:rPr>
              <w:t>过滤</w:t>
            </w:r>
            <w:r>
              <w:rPr>
                <w:rFonts w:ascii="Times New Roman" w:eastAsia="Times New Roman"/>
                <w:sz w:val="21"/>
                <w:lang w:eastAsia="zh-CN"/>
              </w:rPr>
              <w:t>BGP</w:t>
            </w:r>
            <w:r>
              <w:rPr>
                <w:sz w:val="21"/>
                <w:lang w:eastAsia="zh-CN"/>
              </w:rPr>
              <w:t>路由，使指定网段的</w:t>
            </w:r>
            <w:r>
              <w:rPr>
                <w:rFonts w:ascii="Times New Roman" w:eastAsia="Times New Roman"/>
                <w:sz w:val="21"/>
                <w:lang w:eastAsia="zh-CN"/>
              </w:rPr>
              <w:t>BGP</w:t>
            </w:r>
            <w:r>
              <w:rPr>
                <w:sz w:val="21"/>
                <w:lang w:eastAsia="zh-CN"/>
              </w:rPr>
              <w:t>路由不会通过当前站点发布到</w:t>
            </w:r>
          </w:p>
          <w:p w:rsidR="00082179" w:rsidRDefault="00A3170B">
            <w:pPr>
              <w:pStyle w:val="TableParagraph"/>
              <w:spacing w:before="0" w:line="261" w:lineRule="exact"/>
              <w:ind w:left="108"/>
              <w:rPr>
                <w:sz w:val="21"/>
              </w:rPr>
            </w:pPr>
            <w:r>
              <w:rPr>
                <w:rFonts w:ascii="Times New Roman" w:eastAsia="Times New Roman"/>
                <w:sz w:val="21"/>
              </w:rPr>
              <w:t>LAN</w:t>
            </w:r>
            <w:r>
              <w:rPr>
                <w:sz w:val="21"/>
              </w:rPr>
              <w:t>网络。</w:t>
            </w:r>
          </w:p>
          <w:p w:rsidR="00082179" w:rsidRDefault="00A3170B">
            <w:pPr>
              <w:pStyle w:val="TableParagraph"/>
              <w:numPr>
                <w:ilvl w:val="0"/>
                <w:numId w:val="148"/>
              </w:numPr>
              <w:tabs>
                <w:tab w:val="left" w:pos="392"/>
              </w:tabs>
              <w:spacing w:before="76" w:line="225" w:lineRule="auto"/>
              <w:ind w:right="104" w:hanging="283"/>
              <w:rPr>
                <w:sz w:val="21"/>
                <w:lang w:eastAsia="zh-CN"/>
              </w:rPr>
            </w:pPr>
            <w:r>
              <w:rPr>
                <w:sz w:val="21"/>
                <w:lang w:eastAsia="zh-CN"/>
              </w:rPr>
              <w:t>黑名单：只允许发布“</w:t>
            </w:r>
            <w:r>
              <w:rPr>
                <w:rFonts w:ascii="Times New Roman" w:eastAsia="Times New Roman" w:hAnsi="Times New Roman"/>
                <w:sz w:val="21"/>
                <w:lang w:eastAsia="zh-CN"/>
              </w:rPr>
              <w:t>IP</w:t>
            </w:r>
            <w:r>
              <w:rPr>
                <w:sz w:val="21"/>
                <w:lang w:eastAsia="zh-CN"/>
              </w:rPr>
              <w:t>前缀列表”中所指定网段以外的</w:t>
            </w:r>
            <w:r>
              <w:rPr>
                <w:rFonts w:ascii="Times New Roman" w:eastAsia="Times New Roman" w:hAnsi="Times New Roman"/>
                <w:spacing w:val="-5"/>
                <w:sz w:val="21"/>
                <w:lang w:eastAsia="zh-CN"/>
              </w:rPr>
              <w:t xml:space="preserve">BGP </w:t>
            </w:r>
            <w:r>
              <w:rPr>
                <w:sz w:val="21"/>
                <w:lang w:eastAsia="zh-CN"/>
              </w:rPr>
              <w:t>路由。</w:t>
            </w:r>
          </w:p>
          <w:p w:rsidR="00082179" w:rsidRDefault="00A3170B">
            <w:pPr>
              <w:pStyle w:val="TableParagraph"/>
              <w:numPr>
                <w:ilvl w:val="0"/>
                <w:numId w:val="148"/>
              </w:numPr>
              <w:tabs>
                <w:tab w:val="left" w:pos="392"/>
              </w:tabs>
              <w:spacing w:before="78" w:line="225" w:lineRule="auto"/>
              <w:ind w:right="315" w:hanging="283"/>
              <w:rPr>
                <w:sz w:val="21"/>
                <w:lang w:eastAsia="zh-CN"/>
              </w:rPr>
            </w:pPr>
            <w:r>
              <w:rPr>
                <w:sz w:val="21"/>
                <w:lang w:eastAsia="zh-CN"/>
              </w:rPr>
              <w:t>白名单：只允许发布“</w:t>
            </w:r>
            <w:r>
              <w:rPr>
                <w:rFonts w:ascii="Times New Roman" w:eastAsia="Times New Roman" w:hAnsi="Times New Roman"/>
                <w:sz w:val="21"/>
                <w:lang w:eastAsia="zh-CN"/>
              </w:rPr>
              <w:t>IP</w:t>
            </w:r>
            <w:r>
              <w:rPr>
                <w:sz w:val="21"/>
                <w:lang w:eastAsia="zh-CN"/>
              </w:rPr>
              <w:t>前缀列表”中所指定网段的</w:t>
            </w:r>
            <w:r>
              <w:rPr>
                <w:rFonts w:ascii="Times New Roman" w:eastAsia="Times New Roman" w:hAnsi="Times New Roman"/>
                <w:sz w:val="21"/>
                <w:lang w:eastAsia="zh-CN"/>
              </w:rPr>
              <w:t>BGP</w:t>
            </w:r>
            <w:r>
              <w:rPr>
                <w:spacing w:val="-15"/>
                <w:sz w:val="21"/>
                <w:lang w:eastAsia="zh-CN"/>
              </w:rPr>
              <w:t>路</w:t>
            </w:r>
            <w:r>
              <w:rPr>
                <w:sz w:val="21"/>
                <w:lang w:eastAsia="zh-CN"/>
              </w:rPr>
              <w:t>由。</w:t>
            </w:r>
          </w:p>
        </w:tc>
      </w:tr>
      <w:tr w:rsidR="00082179">
        <w:trPr>
          <w:trHeight w:val="1500"/>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tcBorders>
              <w:top w:val="nil"/>
            </w:tcBorders>
          </w:tcPr>
          <w:p w:rsidR="00082179" w:rsidRDefault="00082179">
            <w:pPr>
              <w:rPr>
                <w:sz w:val="2"/>
                <w:szCs w:val="2"/>
                <w:lang w:eastAsia="zh-CN"/>
              </w:rPr>
            </w:pPr>
          </w:p>
        </w:tc>
        <w:tc>
          <w:tcPr>
            <w:tcW w:w="983" w:type="dxa"/>
          </w:tcPr>
          <w:p w:rsidR="00082179" w:rsidRDefault="00A3170B">
            <w:pPr>
              <w:pStyle w:val="TableParagraph"/>
              <w:spacing w:before="85"/>
              <w:ind w:left="108"/>
              <w:rPr>
                <w:rFonts w:ascii="Times New Roman"/>
                <w:sz w:val="21"/>
              </w:rPr>
            </w:pPr>
            <w:r>
              <w:rPr>
                <w:rFonts w:ascii="Times New Roman"/>
                <w:sz w:val="21"/>
              </w:rPr>
              <w:t>MED</w:t>
            </w:r>
          </w:p>
        </w:tc>
        <w:tc>
          <w:tcPr>
            <w:tcW w:w="6149" w:type="dxa"/>
          </w:tcPr>
          <w:p w:rsidR="00082179" w:rsidRDefault="00A3170B">
            <w:pPr>
              <w:pStyle w:val="TableParagraph"/>
              <w:ind w:left="108"/>
              <w:rPr>
                <w:sz w:val="21"/>
                <w:lang w:eastAsia="zh-CN"/>
              </w:rPr>
            </w:pPr>
            <w:r>
              <w:rPr>
                <w:spacing w:val="-1"/>
                <w:sz w:val="21"/>
                <w:lang w:eastAsia="zh-CN"/>
              </w:rPr>
              <w:t>修改“</w:t>
            </w:r>
            <w:r>
              <w:rPr>
                <w:rFonts w:ascii="Times New Roman" w:eastAsia="Times New Roman" w:hAnsi="Times New Roman"/>
                <w:spacing w:val="-1"/>
                <w:sz w:val="21"/>
                <w:lang w:eastAsia="zh-CN"/>
              </w:rPr>
              <w:t>IP</w:t>
            </w:r>
            <w:r>
              <w:rPr>
                <w:sz w:val="21"/>
                <w:lang w:eastAsia="zh-CN"/>
              </w:rPr>
              <w:t>前缀列表”中的所指定网段的</w:t>
            </w:r>
            <w:r>
              <w:rPr>
                <w:rFonts w:ascii="Times New Roman" w:eastAsia="Times New Roman" w:hAnsi="Times New Roman"/>
                <w:sz w:val="21"/>
                <w:lang w:eastAsia="zh-CN"/>
              </w:rPr>
              <w:t>BGP</w:t>
            </w:r>
            <w:r>
              <w:rPr>
                <w:sz w:val="21"/>
                <w:lang w:eastAsia="zh-CN"/>
              </w:rPr>
              <w:t>路由的</w:t>
            </w:r>
            <w:r>
              <w:rPr>
                <w:rFonts w:ascii="Times New Roman" w:eastAsia="Times New Roman" w:hAnsi="Times New Roman"/>
                <w:sz w:val="21"/>
                <w:lang w:eastAsia="zh-CN"/>
              </w:rPr>
              <w:t>MED</w:t>
            </w:r>
            <w:r>
              <w:rPr>
                <w:sz w:val="21"/>
                <w:lang w:eastAsia="zh-CN"/>
              </w:rPr>
              <w:t>值。</w:t>
            </w:r>
          </w:p>
          <w:p w:rsidR="00082179" w:rsidRDefault="00A3170B">
            <w:pPr>
              <w:pStyle w:val="TableParagraph"/>
              <w:spacing w:before="76" w:line="225" w:lineRule="auto"/>
              <w:ind w:left="108" w:right="143"/>
              <w:jc w:val="both"/>
              <w:rPr>
                <w:sz w:val="21"/>
                <w:lang w:eastAsia="zh-CN"/>
              </w:rPr>
            </w:pPr>
            <w:r>
              <w:rPr>
                <w:rFonts w:ascii="Times New Roman" w:eastAsia="Times New Roman"/>
                <w:sz w:val="21"/>
                <w:lang w:eastAsia="zh-CN"/>
              </w:rPr>
              <w:t>MED</w:t>
            </w:r>
            <w:r>
              <w:rPr>
                <w:sz w:val="21"/>
                <w:lang w:eastAsia="zh-CN"/>
              </w:rPr>
              <w:t>属性相当于</w:t>
            </w:r>
            <w:r>
              <w:rPr>
                <w:rFonts w:ascii="Times New Roman" w:eastAsia="Times New Roman"/>
                <w:sz w:val="21"/>
                <w:lang w:eastAsia="zh-CN"/>
              </w:rPr>
              <w:t>IGP</w:t>
            </w:r>
            <w:r>
              <w:rPr>
                <w:sz w:val="21"/>
                <w:lang w:eastAsia="zh-CN"/>
              </w:rPr>
              <w:t>使用的度量值（</w:t>
            </w:r>
            <w:r>
              <w:rPr>
                <w:rFonts w:ascii="Times New Roman" w:eastAsia="Times New Roman"/>
                <w:sz w:val="21"/>
                <w:lang w:eastAsia="zh-CN"/>
              </w:rPr>
              <w:t>Metrics</w:t>
            </w:r>
            <w:r>
              <w:rPr>
                <w:sz w:val="21"/>
                <w:lang w:eastAsia="zh-CN"/>
              </w:rPr>
              <w:t>），它用于判断流量进入</w:t>
            </w:r>
            <w:r>
              <w:rPr>
                <w:rFonts w:ascii="Times New Roman" w:eastAsia="Times New Roman"/>
                <w:sz w:val="21"/>
                <w:lang w:eastAsia="zh-CN"/>
              </w:rPr>
              <w:t>AS</w:t>
            </w:r>
            <w:r>
              <w:rPr>
                <w:sz w:val="21"/>
                <w:lang w:eastAsia="zh-CN"/>
              </w:rPr>
              <w:t>时的最佳路由。当一个运行</w:t>
            </w:r>
            <w:r>
              <w:rPr>
                <w:rFonts w:ascii="Times New Roman" w:eastAsia="Times New Roman"/>
                <w:sz w:val="21"/>
                <w:lang w:eastAsia="zh-CN"/>
              </w:rPr>
              <w:t>BGP</w:t>
            </w:r>
            <w:r>
              <w:rPr>
                <w:sz w:val="21"/>
                <w:lang w:eastAsia="zh-CN"/>
              </w:rPr>
              <w:t>的设备通过不同的</w:t>
            </w:r>
            <w:r>
              <w:rPr>
                <w:rFonts w:ascii="Times New Roman" w:eastAsia="Times New Roman"/>
                <w:sz w:val="21"/>
                <w:lang w:eastAsia="zh-CN"/>
              </w:rPr>
              <w:t xml:space="preserve">EBGP </w:t>
            </w:r>
            <w:r>
              <w:rPr>
                <w:spacing w:val="-1"/>
                <w:sz w:val="21"/>
                <w:lang w:eastAsia="zh-CN"/>
              </w:rPr>
              <w:t>对等体得到目的地址相同但下一跳不同的多条路由时，在其它条</w:t>
            </w:r>
            <w:r>
              <w:rPr>
                <w:sz w:val="21"/>
                <w:lang w:eastAsia="zh-CN"/>
              </w:rPr>
              <w:t>件相同的情况下，将优先选择</w:t>
            </w:r>
            <w:r>
              <w:rPr>
                <w:rFonts w:ascii="Times New Roman" w:eastAsia="Times New Roman"/>
                <w:sz w:val="21"/>
                <w:lang w:eastAsia="zh-CN"/>
              </w:rPr>
              <w:t>MED</w:t>
            </w:r>
            <w:r>
              <w:rPr>
                <w:sz w:val="21"/>
                <w:lang w:eastAsia="zh-CN"/>
              </w:rPr>
              <w:t>值较小者作为最佳路由。</w:t>
            </w:r>
          </w:p>
        </w:tc>
      </w:tr>
      <w:tr w:rsidR="00082179">
        <w:trPr>
          <w:trHeight w:val="1248"/>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tcBorders>
              <w:top w:val="nil"/>
            </w:tcBorders>
          </w:tcPr>
          <w:p w:rsidR="00082179" w:rsidRDefault="00082179">
            <w:pPr>
              <w:rPr>
                <w:sz w:val="2"/>
                <w:szCs w:val="2"/>
                <w:lang w:eastAsia="zh-CN"/>
              </w:rPr>
            </w:pPr>
          </w:p>
        </w:tc>
        <w:tc>
          <w:tcPr>
            <w:tcW w:w="983" w:type="dxa"/>
          </w:tcPr>
          <w:p w:rsidR="00082179" w:rsidRDefault="00A3170B">
            <w:pPr>
              <w:pStyle w:val="TableParagraph"/>
              <w:ind w:left="108"/>
              <w:rPr>
                <w:sz w:val="21"/>
              </w:rPr>
            </w:pPr>
            <w:r>
              <w:rPr>
                <w:sz w:val="21"/>
              </w:rPr>
              <w:t>团体</w:t>
            </w:r>
          </w:p>
        </w:tc>
        <w:tc>
          <w:tcPr>
            <w:tcW w:w="6149" w:type="dxa"/>
          </w:tcPr>
          <w:p w:rsidR="00082179" w:rsidRDefault="00A3170B">
            <w:pPr>
              <w:pStyle w:val="TableParagraph"/>
              <w:ind w:left="108"/>
              <w:rPr>
                <w:sz w:val="21"/>
                <w:lang w:eastAsia="zh-CN"/>
              </w:rPr>
            </w:pPr>
            <w:r>
              <w:rPr>
                <w:sz w:val="21"/>
                <w:lang w:eastAsia="zh-CN"/>
              </w:rPr>
              <w:t>追加“</w:t>
            </w:r>
            <w:r>
              <w:rPr>
                <w:rFonts w:ascii="Times New Roman" w:eastAsia="Times New Roman" w:hAnsi="Times New Roman"/>
                <w:sz w:val="21"/>
                <w:lang w:eastAsia="zh-CN"/>
              </w:rPr>
              <w:t>IP</w:t>
            </w:r>
            <w:r>
              <w:rPr>
                <w:sz w:val="21"/>
                <w:lang w:eastAsia="zh-CN"/>
              </w:rPr>
              <w:t>前缀列表”中的所指定网段的</w:t>
            </w:r>
            <w:r>
              <w:rPr>
                <w:rFonts w:ascii="Times New Roman" w:eastAsia="Times New Roman" w:hAnsi="Times New Roman"/>
                <w:sz w:val="21"/>
                <w:lang w:eastAsia="zh-CN"/>
              </w:rPr>
              <w:t>BGP</w:t>
            </w:r>
            <w:r>
              <w:rPr>
                <w:sz w:val="21"/>
                <w:lang w:eastAsia="zh-CN"/>
              </w:rPr>
              <w:t>路由的团体属性。</w:t>
            </w:r>
          </w:p>
          <w:p w:rsidR="00082179" w:rsidRDefault="00A3170B">
            <w:pPr>
              <w:pStyle w:val="TableParagraph"/>
              <w:spacing w:before="76" w:line="225" w:lineRule="auto"/>
              <w:ind w:left="108" w:right="96"/>
              <w:jc w:val="both"/>
              <w:rPr>
                <w:sz w:val="21"/>
                <w:lang w:eastAsia="zh-CN"/>
              </w:rPr>
            </w:pPr>
            <w:r>
              <w:rPr>
                <w:sz w:val="21"/>
                <w:lang w:eastAsia="zh-CN"/>
              </w:rPr>
              <w:t>团体属性是</w:t>
            </w:r>
            <w:r>
              <w:rPr>
                <w:rFonts w:ascii="Times New Roman" w:eastAsia="Times New Roman"/>
                <w:sz w:val="21"/>
                <w:lang w:eastAsia="zh-CN"/>
              </w:rPr>
              <w:t>BGP</w:t>
            </w:r>
            <w:r>
              <w:rPr>
                <w:sz w:val="21"/>
                <w:lang w:eastAsia="zh-CN"/>
              </w:rPr>
              <w:t>的私有属性，在</w:t>
            </w:r>
            <w:r>
              <w:rPr>
                <w:rFonts w:ascii="Times New Roman" w:eastAsia="Times New Roman"/>
                <w:sz w:val="21"/>
                <w:lang w:eastAsia="zh-CN"/>
              </w:rPr>
              <w:t>BGP</w:t>
            </w:r>
            <w:r>
              <w:rPr>
                <w:sz w:val="21"/>
                <w:lang w:eastAsia="zh-CN"/>
              </w:rPr>
              <w:t>对等体之间传播，且不受</w:t>
            </w:r>
            <w:r>
              <w:rPr>
                <w:rFonts w:ascii="Times New Roman" w:eastAsia="Times New Roman"/>
                <w:sz w:val="21"/>
                <w:lang w:eastAsia="zh-CN"/>
              </w:rPr>
              <w:t xml:space="preserve">AS </w:t>
            </w:r>
            <w:r>
              <w:rPr>
                <w:sz w:val="21"/>
                <w:lang w:eastAsia="zh-CN"/>
              </w:rPr>
              <w:t>的限制。利用团体属性可以使多个</w:t>
            </w:r>
            <w:r>
              <w:rPr>
                <w:rFonts w:ascii="Times New Roman" w:eastAsia="Times New Roman"/>
                <w:sz w:val="21"/>
                <w:lang w:eastAsia="zh-CN"/>
              </w:rPr>
              <w:t>AS</w:t>
            </w:r>
            <w:r>
              <w:rPr>
                <w:sz w:val="21"/>
                <w:lang w:eastAsia="zh-CN"/>
              </w:rPr>
              <w:t>中的一组</w:t>
            </w:r>
            <w:r>
              <w:rPr>
                <w:rFonts w:ascii="Times New Roman" w:eastAsia="Times New Roman"/>
                <w:sz w:val="21"/>
                <w:lang w:eastAsia="zh-CN"/>
              </w:rPr>
              <w:t>BGP</w:t>
            </w:r>
            <w:r>
              <w:rPr>
                <w:sz w:val="21"/>
                <w:lang w:eastAsia="zh-CN"/>
              </w:rPr>
              <w:t>设备共享相同的策略，从而简化路由策略的应用和降低维护管理的难度。</w:t>
            </w:r>
          </w:p>
        </w:tc>
      </w:tr>
      <w:tr w:rsidR="00082179">
        <w:trPr>
          <w:trHeight w:val="1245"/>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tcBorders>
              <w:top w:val="nil"/>
            </w:tcBorders>
          </w:tcPr>
          <w:p w:rsidR="00082179" w:rsidRDefault="00082179">
            <w:pPr>
              <w:rPr>
                <w:sz w:val="2"/>
                <w:szCs w:val="2"/>
                <w:lang w:eastAsia="zh-CN"/>
              </w:rPr>
            </w:pPr>
          </w:p>
        </w:tc>
        <w:tc>
          <w:tcPr>
            <w:tcW w:w="983" w:type="dxa"/>
          </w:tcPr>
          <w:p w:rsidR="00082179" w:rsidRDefault="00A3170B">
            <w:pPr>
              <w:pStyle w:val="TableParagraph"/>
              <w:spacing w:before="85"/>
              <w:ind w:left="108"/>
              <w:rPr>
                <w:rFonts w:ascii="Times New Roman"/>
                <w:sz w:val="21"/>
              </w:rPr>
            </w:pPr>
            <w:r>
              <w:rPr>
                <w:rFonts w:ascii="Times New Roman"/>
                <w:sz w:val="21"/>
              </w:rPr>
              <w:t>AS Path</w:t>
            </w:r>
          </w:p>
        </w:tc>
        <w:tc>
          <w:tcPr>
            <w:tcW w:w="6149" w:type="dxa"/>
          </w:tcPr>
          <w:p w:rsidR="00082179" w:rsidRDefault="00A3170B">
            <w:pPr>
              <w:pStyle w:val="TableParagraph"/>
              <w:ind w:left="108"/>
              <w:rPr>
                <w:sz w:val="21"/>
              </w:rPr>
            </w:pPr>
            <w:r>
              <w:rPr>
                <w:sz w:val="21"/>
              </w:rPr>
              <w:t>设置“</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08" w:right="178"/>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661"/>
        </w:trPr>
        <w:tc>
          <w:tcPr>
            <w:tcW w:w="867" w:type="dxa"/>
            <w:vMerge/>
            <w:tcBorders>
              <w:top w:val="nil"/>
            </w:tcBorders>
          </w:tcPr>
          <w:p w:rsidR="00082179" w:rsidRDefault="00082179">
            <w:pPr>
              <w:rPr>
                <w:sz w:val="2"/>
                <w:szCs w:val="2"/>
              </w:rPr>
            </w:pPr>
          </w:p>
        </w:tc>
        <w:tc>
          <w:tcPr>
            <w:tcW w:w="867" w:type="dxa"/>
            <w:vMerge w:val="restart"/>
          </w:tcPr>
          <w:p w:rsidR="00082179" w:rsidRDefault="00A3170B">
            <w:pPr>
              <w:pStyle w:val="TableParagraph"/>
              <w:spacing w:before="81" w:line="225" w:lineRule="auto"/>
              <w:ind w:right="112"/>
              <w:rPr>
                <w:sz w:val="21"/>
              </w:rPr>
            </w:pPr>
            <w:r>
              <w:rPr>
                <w:sz w:val="21"/>
              </w:rPr>
              <w:t>接收策略</w:t>
            </w:r>
          </w:p>
        </w:tc>
        <w:tc>
          <w:tcPr>
            <w:tcW w:w="1754"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6149" w:type="dxa"/>
          </w:tcPr>
          <w:p w:rsidR="00082179" w:rsidRDefault="00A3170B">
            <w:pPr>
              <w:pStyle w:val="TableParagraph"/>
              <w:spacing w:before="81" w:line="225" w:lineRule="auto"/>
              <w:ind w:left="108" w:right="174"/>
              <w:rPr>
                <w:sz w:val="21"/>
                <w:lang w:eastAsia="zh-CN"/>
              </w:rPr>
            </w:pPr>
            <w:r>
              <w:rPr>
                <w:rFonts w:ascii="Times New Roman" w:eastAsia="Times New Roman"/>
                <w:sz w:val="21"/>
                <w:lang w:eastAsia="zh-CN"/>
              </w:rPr>
              <w:t>LAN</w:t>
            </w:r>
            <w:r>
              <w:rPr>
                <w:sz w:val="21"/>
                <w:lang w:eastAsia="zh-CN"/>
              </w:rPr>
              <w:t>侧网络与</w:t>
            </w:r>
            <w:r>
              <w:rPr>
                <w:rFonts w:ascii="Times New Roman" w:eastAsia="Times New Roman"/>
                <w:sz w:val="21"/>
                <w:lang w:eastAsia="zh-CN"/>
              </w:rPr>
              <w:t>WAN</w:t>
            </w:r>
            <w:r>
              <w:rPr>
                <w:sz w:val="21"/>
                <w:lang w:eastAsia="zh-CN"/>
              </w:rPr>
              <w:t>站点使用</w:t>
            </w:r>
            <w:r>
              <w:rPr>
                <w:rFonts w:ascii="Times New Roman" w:eastAsia="Times New Roman"/>
                <w:sz w:val="21"/>
                <w:lang w:eastAsia="zh-CN"/>
              </w:rPr>
              <w:t>BGP</w:t>
            </w:r>
            <w:r>
              <w:rPr>
                <w:sz w:val="21"/>
                <w:lang w:eastAsia="zh-CN"/>
              </w:rPr>
              <w:t>交换路由时，控制</w:t>
            </w:r>
            <w:r>
              <w:rPr>
                <w:rFonts w:ascii="Times New Roman" w:eastAsia="Times New Roman"/>
                <w:sz w:val="21"/>
                <w:lang w:eastAsia="zh-CN"/>
              </w:rPr>
              <w:t>WAN</w:t>
            </w:r>
            <w:r>
              <w:rPr>
                <w:sz w:val="21"/>
                <w:lang w:eastAsia="zh-CN"/>
              </w:rPr>
              <w:t>站点接收的路由信息。</w:t>
            </w:r>
          </w:p>
        </w:tc>
      </w:tr>
      <w:tr w:rsidR="00082179">
        <w:trPr>
          <w:trHeight w:val="412"/>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tcPr>
          <w:p w:rsidR="00082179" w:rsidRDefault="00A3170B">
            <w:pPr>
              <w:pStyle w:val="TableParagraph"/>
              <w:ind w:left="108"/>
              <w:rPr>
                <w:sz w:val="21"/>
              </w:rPr>
            </w:pPr>
            <w:r>
              <w:rPr>
                <w:sz w:val="21"/>
              </w:rPr>
              <w:t>匹配</w:t>
            </w:r>
          </w:p>
        </w:tc>
        <w:tc>
          <w:tcPr>
            <w:tcW w:w="983" w:type="dxa"/>
          </w:tcPr>
          <w:p w:rsidR="00082179" w:rsidRDefault="00A3170B">
            <w:pPr>
              <w:pStyle w:val="TableParagraph"/>
              <w:ind w:left="108"/>
              <w:rPr>
                <w:sz w:val="21"/>
              </w:rPr>
            </w:pPr>
            <w:r>
              <w:rPr>
                <w:sz w:val="21"/>
              </w:rPr>
              <w:t>类型</w:t>
            </w:r>
          </w:p>
        </w:tc>
        <w:tc>
          <w:tcPr>
            <w:tcW w:w="6149" w:type="dxa"/>
          </w:tcPr>
          <w:p w:rsidR="00082179" w:rsidRDefault="00A3170B">
            <w:pPr>
              <w:pStyle w:val="TableParagraph"/>
              <w:ind w:left="108"/>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867"/>
        <w:gridCol w:w="771"/>
        <w:gridCol w:w="983"/>
        <w:gridCol w:w="6149"/>
      </w:tblGrid>
      <w:tr w:rsidR="00082179">
        <w:trPr>
          <w:trHeight w:val="412"/>
        </w:trPr>
        <w:tc>
          <w:tcPr>
            <w:tcW w:w="3488"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149"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1704"/>
        </w:trPr>
        <w:tc>
          <w:tcPr>
            <w:tcW w:w="867" w:type="dxa"/>
            <w:vMerge w:val="restart"/>
          </w:tcPr>
          <w:p w:rsidR="00082179" w:rsidRDefault="00082179">
            <w:pPr>
              <w:pStyle w:val="TableParagraph"/>
              <w:spacing w:before="0"/>
              <w:ind w:left="0"/>
              <w:rPr>
                <w:rFonts w:ascii="Times New Roman"/>
                <w:sz w:val="20"/>
              </w:rPr>
            </w:pPr>
          </w:p>
        </w:tc>
        <w:tc>
          <w:tcPr>
            <w:tcW w:w="867" w:type="dxa"/>
            <w:vMerge w:val="restart"/>
          </w:tcPr>
          <w:p w:rsidR="00082179" w:rsidRDefault="00082179">
            <w:pPr>
              <w:pStyle w:val="TableParagraph"/>
              <w:spacing w:before="0"/>
              <w:ind w:left="0"/>
              <w:rPr>
                <w:rFonts w:ascii="Times New Roman"/>
                <w:sz w:val="20"/>
              </w:rPr>
            </w:pPr>
          </w:p>
        </w:tc>
        <w:tc>
          <w:tcPr>
            <w:tcW w:w="771" w:type="dxa"/>
          </w:tcPr>
          <w:p w:rsidR="00082179" w:rsidRDefault="00082179">
            <w:pPr>
              <w:pStyle w:val="TableParagraph"/>
              <w:spacing w:before="0"/>
              <w:ind w:left="0"/>
              <w:rPr>
                <w:rFonts w:ascii="Times New Roman"/>
                <w:sz w:val="20"/>
              </w:rPr>
            </w:pPr>
          </w:p>
        </w:tc>
        <w:tc>
          <w:tcPr>
            <w:tcW w:w="983" w:type="dxa"/>
          </w:tcPr>
          <w:p w:rsidR="00082179" w:rsidRDefault="00A3170B">
            <w:pPr>
              <w:pStyle w:val="TableParagraph"/>
              <w:spacing w:before="84" w:line="225" w:lineRule="auto"/>
              <w:ind w:left="108" w:right="251"/>
              <w:rPr>
                <w:sz w:val="21"/>
              </w:rPr>
            </w:pPr>
            <w:r>
              <w:rPr>
                <w:rFonts w:ascii="Times New Roman" w:eastAsia="Times New Roman"/>
                <w:sz w:val="21"/>
              </w:rPr>
              <w:t>IP</w:t>
            </w:r>
            <w:r>
              <w:rPr>
                <w:sz w:val="21"/>
              </w:rPr>
              <w:t>前缀列表</w:t>
            </w:r>
          </w:p>
        </w:tc>
        <w:tc>
          <w:tcPr>
            <w:tcW w:w="6149" w:type="dxa"/>
          </w:tcPr>
          <w:p w:rsidR="00082179" w:rsidRDefault="00A3170B">
            <w:pPr>
              <w:pStyle w:val="TableParagraph"/>
              <w:spacing w:before="84" w:line="225" w:lineRule="auto"/>
              <w:ind w:left="108" w:right="238"/>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p w:rsidR="00082179" w:rsidRDefault="00A3170B">
            <w:pPr>
              <w:pStyle w:val="TableParagraph"/>
              <w:numPr>
                <w:ilvl w:val="0"/>
                <w:numId w:val="147"/>
              </w:numPr>
              <w:tabs>
                <w:tab w:val="left" w:pos="392"/>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47"/>
              </w:numPr>
              <w:tabs>
                <w:tab w:val="left" w:pos="392"/>
              </w:tabs>
              <w:spacing w:before="78"/>
              <w:ind w:hanging="283"/>
              <w:rPr>
                <w:sz w:val="21"/>
                <w:lang w:eastAsia="zh-CN"/>
              </w:rPr>
            </w:pPr>
            <w:r>
              <w:rPr>
                <w:sz w:val="21"/>
                <w:lang w:eastAsia="zh-CN"/>
              </w:rPr>
              <w:t>“掩码范围下限”：指定掩码长度匹配范围的下限。</w:t>
            </w:r>
          </w:p>
          <w:p w:rsidR="00082179" w:rsidRDefault="00A3170B">
            <w:pPr>
              <w:pStyle w:val="TableParagraph"/>
              <w:numPr>
                <w:ilvl w:val="0"/>
                <w:numId w:val="147"/>
              </w:numPr>
              <w:tabs>
                <w:tab w:val="left" w:pos="392"/>
              </w:tabs>
              <w:spacing w:before="78"/>
              <w:ind w:hanging="283"/>
              <w:rPr>
                <w:sz w:val="21"/>
                <w:lang w:eastAsia="zh-CN"/>
              </w:rPr>
            </w:pPr>
            <w:r>
              <w:rPr>
                <w:sz w:val="21"/>
                <w:lang w:eastAsia="zh-CN"/>
              </w:rPr>
              <w:t>“掩码范围上限”：指定掩码长度匹配范围的上限。</w:t>
            </w:r>
          </w:p>
        </w:tc>
      </w:tr>
      <w:tr w:rsidR="00082179">
        <w:trPr>
          <w:trHeight w:val="1832"/>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tcPr>
          <w:p w:rsidR="00082179" w:rsidRDefault="00A3170B">
            <w:pPr>
              <w:pStyle w:val="TableParagraph"/>
              <w:ind w:left="108"/>
              <w:rPr>
                <w:sz w:val="21"/>
              </w:rPr>
            </w:pPr>
            <w:r>
              <w:rPr>
                <w:sz w:val="21"/>
              </w:rPr>
              <w:t>应用</w:t>
            </w:r>
          </w:p>
        </w:tc>
        <w:tc>
          <w:tcPr>
            <w:tcW w:w="983" w:type="dxa"/>
          </w:tcPr>
          <w:p w:rsidR="00082179" w:rsidRDefault="00A3170B">
            <w:pPr>
              <w:pStyle w:val="TableParagraph"/>
              <w:spacing w:before="84" w:line="225" w:lineRule="auto"/>
              <w:ind w:left="108" w:right="227"/>
              <w:rPr>
                <w:sz w:val="21"/>
              </w:rPr>
            </w:pPr>
            <w:r>
              <w:rPr>
                <w:sz w:val="21"/>
              </w:rPr>
              <w:t>过滤类型</w:t>
            </w:r>
          </w:p>
        </w:tc>
        <w:tc>
          <w:tcPr>
            <w:tcW w:w="6149" w:type="dxa"/>
          </w:tcPr>
          <w:p w:rsidR="00082179" w:rsidRDefault="00A3170B">
            <w:pPr>
              <w:pStyle w:val="TableParagraph"/>
              <w:spacing w:before="84" w:line="225" w:lineRule="auto"/>
              <w:ind w:left="108" w:right="154"/>
              <w:rPr>
                <w:sz w:val="21"/>
                <w:lang w:eastAsia="zh-CN"/>
              </w:rPr>
            </w:pPr>
            <w:r>
              <w:rPr>
                <w:sz w:val="21"/>
                <w:lang w:eastAsia="zh-CN"/>
              </w:rPr>
              <w:t>过滤</w:t>
            </w:r>
            <w:r>
              <w:rPr>
                <w:rFonts w:ascii="Times New Roman" w:eastAsia="Times New Roman"/>
                <w:sz w:val="21"/>
                <w:lang w:eastAsia="zh-CN"/>
              </w:rPr>
              <w:t>BGP</w:t>
            </w:r>
            <w:r>
              <w:rPr>
                <w:sz w:val="21"/>
                <w:lang w:eastAsia="zh-CN"/>
              </w:rPr>
              <w:t>路由，使当前站点不会从</w:t>
            </w:r>
            <w:r>
              <w:rPr>
                <w:rFonts w:ascii="Times New Roman" w:eastAsia="Times New Roman"/>
                <w:sz w:val="21"/>
                <w:lang w:eastAsia="zh-CN"/>
              </w:rPr>
              <w:t>LAN</w:t>
            </w:r>
            <w:r>
              <w:rPr>
                <w:sz w:val="21"/>
                <w:lang w:eastAsia="zh-CN"/>
              </w:rPr>
              <w:t>网络接收指定网段的</w:t>
            </w:r>
            <w:r>
              <w:rPr>
                <w:rFonts w:ascii="Times New Roman" w:eastAsia="Times New Roman"/>
                <w:sz w:val="21"/>
                <w:lang w:eastAsia="zh-CN"/>
              </w:rPr>
              <w:t xml:space="preserve">BGP </w:t>
            </w:r>
            <w:r>
              <w:rPr>
                <w:sz w:val="21"/>
                <w:lang w:eastAsia="zh-CN"/>
              </w:rPr>
              <w:t>路由。</w:t>
            </w:r>
          </w:p>
          <w:p w:rsidR="00082179" w:rsidRDefault="00A3170B">
            <w:pPr>
              <w:pStyle w:val="TableParagraph"/>
              <w:numPr>
                <w:ilvl w:val="0"/>
                <w:numId w:val="146"/>
              </w:numPr>
              <w:tabs>
                <w:tab w:val="left" w:pos="392"/>
              </w:tabs>
              <w:spacing w:before="65" w:line="261" w:lineRule="exact"/>
              <w:ind w:hanging="283"/>
              <w:rPr>
                <w:sz w:val="21"/>
                <w:lang w:eastAsia="zh-CN"/>
              </w:rPr>
            </w:pPr>
            <w:r>
              <w:rPr>
                <w:sz w:val="21"/>
                <w:lang w:eastAsia="zh-CN"/>
              </w:rPr>
              <w:t>黑名单：只允许接收“</w:t>
            </w:r>
            <w:r>
              <w:rPr>
                <w:rFonts w:ascii="Times New Roman" w:eastAsia="Times New Roman" w:hAnsi="Times New Roman"/>
                <w:sz w:val="21"/>
                <w:lang w:eastAsia="zh-CN"/>
              </w:rPr>
              <w:t>IP</w:t>
            </w:r>
            <w:r>
              <w:rPr>
                <w:sz w:val="21"/>
                <w:lang w:eastAsia="zh-CN"/>
              </w:rPr>
              <w:t>前缀列表”中所指定网段以外的</w:t>
            </w:r>
          </w:p>
          <w:p w:rsidR="00082179" w:rsidRDefault="00A3170B">
            <w:pPr>
              <w:pStyle w:val="TableParagraph"/>
              <w:spacing w:before="0" w:line="261" w:lineRule="exact"/>
              <w:ind w:left="391"/>
              <w:rPr>
                <w:sz w:val="21"/>
              </w:rPr>
            </w:pPr>
            <w:r>
              <w:rPr>
                <w:rFonts w:ascii="Times New Roman" w:eastAsia="Times New Roman"/>
                <w:spacing w:val="-1"/>
                <w:sz w:val="21"/>
              </w:rPr>
              <w:t>OSPF</w:t>
            </w:r>
            <w:r>
              <w:rPr>
                <w:sz w:val="21"/>
              </w:rPr>
              <w:t>路由。</w:t>
            </w:r>
          </w:p>
          <w:p w:rsidR="00082179" w:rsidRDefault="00A3170B">
            <w:pPr>
              <w:pStyle w:val="TableParagraph"/>
              <w:numPr>
                <w:ilvl w:val="0"/>
                <w:numId w:val="146"/>
              </w:numPr>
              <w:tabs>
                <w:tab w:val="left" w:pos="392"/>
              </w:tabs>
              <w:spacing w:before="76" w:line="225" w:lineRule="auto"/>
              <w:ind w:right="221" w:hanging="283"/>
              <w:rPr>
                <w:sz w:val="21"/>
                <w:lang w:eastAsia="zh-CN"/>
              </w:rPr>
            </w:pPr>
            <w:r>
              <w:rPr>
                <w:sz w:val="21"/>
                <w:lang w:eastAsia="zh-CN"/>
              </w:rPr>
              <w:t>白名单：只允许接收“</w:t>
            </w:r>
            <w:r>
              <w:rPr>
                <w:rFonts w:ascii="Times New Roman" w:eastAsia="Times New Roman" w:hAnsi="Times New Roman"/>
                <w:sz w:val="21"/>
                <w:lang w:eastAsia="zh-CN"/>
              </w:rPr>
              <w:t>IP</w:t>
            </w:r>
            <w:r>
              <w:rPr>
                <w:sz w:val="21"/>
                <w:lang w:eastAsia="zh-CN"/>
              </w:rPr>
              <w:t>前缀列表”中所指定网段的</w:t>
            </w:r>
            <w:r>
              <w:rPr>
                <w:rFonts w:ascii="Times New Roman" w:eastAsia="Times New Roman" w:hAnsi="Times New Roman"/>
                <w:sz w:val="21"/>
                <w:lang w:eastAsia="zh-CN"/>
              </w:rPr>
              <w:t>OSPF</w:t>
            </w:r>
            <w:r>
              <w:rPr>
                <w:spacing w:val="-12"/>
                <w:sz w:val="21"/>
                <w:lang w:eastAsia="zh-CN"/>
              </w:rPr>
              <w:t>路</w:t>
            </w:r>
            <w:r>
              <w:rPr>
                <w:sz w:val="21"/>
                <w:lang w:eastAsia="zh-CN"/>
              </w:rPr>
              <w:t>由。</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9"/>
        <w:rPr>
          <w:rFonts w:ascii="Times New Roman"/>
          <w:sz w:val="16"/>
          <w:lang w:eastAsia="zh-CN"/>
        </w:rPr>
      </w:pPr>
    </w:p>
    <w:p w:rsidR="00082179" w:rsidRDefault="00A3170B">
      <w:pPr>
        <w:pStyle w:val="a4"/>
        <w:numPr>
          <w:ilvl w:val="4"/>
          <w:numId w:val="186"/>
        </w:numPr>
        <w:tabs>
          <w:tab w:val="left" w:pos="2154"/>
        </w:tabs>
        <w:spacing w:before="82"/>
        <w:ind w:left="2153" w:hanging="1020"/>
        <w:rPr>
          <w:rFonts w:ascii="黑体" w:eastAsia="黑体"/>
          <w:b/>
          <w:sz w:val="24"/>
        </w:rPr>
      </w:pPr>
      <w:bookmarkStart w:id="389" w:name="5.3.4.2.10_配置Overlay_WAN侧路由（BGP）"/>
      <w:bookmarkStart w:id="390" w:name="_bookmark237"/>
      <w:bookmarkEnd w:id="389"/>
      <w:bookmarkEnd w:id="390"/>
      <w:r>
        <w:rPr>
          <w:rFonts w:ascii="黑体" w:eastAsia="黑体" w:hint="eastAsia"/>
          <w:b/>
          <w:spacing w:val="-21"/>
          <w:sz w:val="24"/>
        </w:rPr>
        <w:t xml:space="preserve">配置 </w:t>
      </w:r>
      <w:r>
        <w:rPr>
          <w:rFonts w:ascii="Book Antiqua" w:eastAsia="Book Antiqua"/>
          <w:b/>
          <w:sz w:val="24"/>
        </w:rPr>
        <w:t>Overlay WAN</w:t>
      </w:r>
      <w:r>
        <w:rPr>
          <w:rFonts w:ascii="Book Antiqua" w:eastAsia="Book Antiqua"/>
          <w:b/>
          <w:spacing w:val="-1"/>
          <w:sz w:val="24"/>
        </w:rPr>
        <w:t xml:space="preserve"> </w:t>
      </w:r>
      <w:r>
        <w:rPr>
          <w:rFonts w:ascii="黑体" w:eastAsia="黑体" w:hint="eastAsia"/>
          <w:b/>
          <w:sz w:val="24"/>
        </w:rPr>
        <w:t>侧路由（</w:t>
      </w:r>
      <w:r>
        <w:rPr>
          <w:rFonts w:ascii="Book Antiqua" w:eastAsia="Book Antiqua"/>
          <w:b/>
          <w:sz w:val="24"/>
        </w:rPr>
        <w:t>BGP</w:t>
      </w:r>
      <w:r>
        <w:rPr>
          <w:rFonts w:ascii="黑体" w:eastAsia="黑体" w:hint="eastAsia"/>
          <w:b/>
          <w:sz w:val="24"/>
        </w:rPr>
        <w:t>）</w:t>
      </w:r>
    </w:p>
    <w:p w:rsidR="00082179" w:rsidRDefault="00082179">
      <w:pPr>
        <w:pStyle w:val="a3"/>
        <w:spacing w:before="6"/>
        <w:rPr>
          <w:rFonts w:ascii="黑体"/>
          <w:b/>
          <w:sz w:val="26"/>
        </w:rPr>
      </w:pPr>
    </w:p>
    <w:p w:rsidR="00082179" w:rsidRDefault="00A3170B">
      <w:pPr>
        <w:spacing w:before="1"/>
        <w:ind w:left="1133"/>
        <w:rPr>
          <w:rFonts w:ascii="黑体" w:eastAsia="黑体"/>
          <w:b/>
          <w:sz w:val="26"/>
        </w:rPr>
      </w:pPr>
      <w:r>
        <w:rPr>
          <w:rFonts w:ascii="黑体" w:eastAsia="黑体" w:hint="eastAsia"/>
          <w:b/>
          <w:sz w:val="26"/>
        </w:rPr>
        <w:t>背景信息</w:t>
      </w:r>
    </w:p>
    <w:p w:rsidR="00082179" w:rsidRDefault="00A3170B">
      <w:pPr>
        <w:pStyle w:val="a3"/>
        <w:spacing w:before="193" w:line="225" w:lineRule="auto"/>
        <w:ind w:left="2834" w:right="1217"/>
        <w:rPr>
          <w:lang w:eastAsia="zh-CN"/>
        </w:rPr>
      </w:pPr>
      <w:r>
        <w:rPr>
          <w:rFonts w:ascii="Times New Roman" w:eastAsia="Times New Roman"/>
          <w:lang w:eastAsia="zh-CN"/>
        </w:rPr>
        <w:t>Overlay</w:t>
      </w:r>
      <w:r>
        <w:rPr>
          <w:lang w:eastAsia="zh-CN"/>
        </w:rPr>
        <w:t>网络配置完成后，系统会自动部署站点之间的</w:t>
      </w:r>
      <w:r>
        <w:rPr>
          <w:rFonts w:ascii="Times New Roman" w:eastAsia="Times New Roman"/>
          <w:lang w:eastAsia="zh-CN"/>
        </w:rPr>
        <w:t>BGP</w:t>
      </w:r>
      <w:r>
        <w:rPr>
          <w:lang w:eastAsia="zh-CN"/>
        </w:rPr>
        <w:t>控制协议，传播</w:t>
      </w:r>
      <w:r>
        <w:rPr>
          <w:rFonts w:ascii="Times New Roman" w:eastAsia="Times New Roman"/>
          <w:lang w:eastAsia="zh-CN"/>
        </w:rPr>
        <w:t>Overlay</w:t>
      </w:r>
      <w:r>
        <w:rPr>
          <w:lang w:eastAsia="zh-CN"/>
        </w:rPr>
        <w:t>网络的路由。</w:t>
      </w:r>
    </w:p>
    <w:p w:rsidR="00082179" w:rsidRDefault="00082179">
      <w:pPr>
        <w:pStyle w:val="a3"/>
        <w:spacing w:before="10"/>
        <w:rPr>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20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Overlay</w:t>
      </w:r>
      <w:r>
        <w:rPr>
          <w:lang w:eastAsia="zh-CN"/>
        </w:rPr>
        <w:t>服务”页签。</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rFonts w:ascii="Times New Roman" w:eastAsia="Times New Roman" w:hAnsi="Times New Roman"/>
          <w:lang w:eastAsia="zh-CN"/>
        </w:rPr>
        <w:t>WAN</w:t>
      </w:r>
      <w:r>
        <w:rPr>
          <w:lang w:eastAsia="zh-CN"/>
        </w:rPr>
        <w:t>路由”页签，再单击“</w:t>
      </w:r>
      <w:r>
        <w:rPr>
          <w:rFonts w:ascii="Times New Roman" w:eastAsia="Times New Roman" w:hAnsi="Times New Roman"/>
          <w:lang w:eastAsia="zh-CN"/>
        </w:rPr>
        <w:t>BGP</w:t>
      </w:r>
      <w:r>
        <w:rPr>
          <w:lang w:eastAsia="zh-CN"/>
        </w:rPr>
        <w:t>”页签。</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6</w:t>
      </w:r>
      <w:r>
        <w:rPr>
          <w:rFonts w:ascii="Book Antiqua" w:eastAsia="Book Antiqua" w:hAnsi="Book Antiqua"/>
          <w:b/>
          <w:spacing w:val="52"/>
          <w:lang w:eastAsia="zh-CN"/>
        </w:rPr>
        <w:t xml:space="preserve"> </w:t>
      </w:r>
      <w:r>
        <w:rPr>
          <w:lang w:eastAsia="zh-CN"/>
        </w:rPr>
        <w:t>在“</w:t>
      </w:r>
      <w:r>
        <w:rPr>
          <w:rFonts w:ascii="Times New Roman" w:eastAsia="Times New Roman" w:hAnsi="Times New Roman"/>
          <w:lang w:eastAsia="zh-CN"/>
        </w:rPr>
        <w:t>Overlay</w:t>
      </w:r>
      <w:r>
        <w:rPr>
          <w:lang w:eastAsia="zh-CN"/>
        </w:rPr>
        <w:t>路由过滤”区域中，配置</w:t>
      </w:r>
      <w:r>
        <w:rPr>
          <w:rFonts w:ascii="Times New Roman" w:eastAsia="Times New Roman" w:hAnsi="Times New Roman"/>
          <w:lang w:eastAsia="zh-CN"/>
        </w:rPr>
        <w:t>Overlay</w:t>
      </w:r>
      <w:r>
        <w:rPr>
          <w:lang w:eastAsia="zh-CN"/>
        </w:rPr>
        <w:t>路由的“过滤模式”和“过滤地址”。</w:t>
      </w:r>
    </w:p>
    <w:p w:rsidR="00082179" w:rsidRDefault="00A3170B">
      <w:pPr>
        <w:pStyle w:val="a3"/>
        <w:rPr>
          <w:sz w:val="20"/>
          <w:lang w:eastAsia="zh-CN"/>
        </w:rPr>
      </w:pPr>
      <w:r>
        <w:rPr>
          <w:noProof/>
          <w:lang w:val="en-US" w:eastAsia="zh-CN" w:bidi="ar-SA"/>
        </w:rPr>
        <w:drawing>
          <wp:anchor distT="0" distB="0" distL="0" distR="0" simplePos="0" relativeHeight="251691520" behindDoc="0" locked="0" layoutInCell="1" allowOverlap="1">
            <wp:simplePos x="0" y="0"/>
            <wp:positionH relativeFrom="page">
              <wp:posOffset>1830678</wp:posOffset>
            </wp:positionH>
            <wp:positionV relativeFrom="paragraph">
              <wp:posOffset>187743</wp:posOffset>
            </wp:positionV>
            <wp:extent cx="4968620" cy="1761363"/>
            <wp:effectExtent l="0" t="0" r="0" b="0"/>
            <wp:wrapTopAndBottom/>
            <wp:docPr id="999"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357.png"/>
                    <pic:cNvPicPr/>
                  </pic:nvPicPr>
                  <pic:blipFill>
                    <a:blip r:embed="rId386" cstate="print"/>
                    <a:stretch>
                      <a:fillRect/>
                    </a:stretch>
                  </pic:blipFill>
                  <pic:spPr>
                    <a:xfrm>
                      <a:off x="0" y="0"/>
                      <a:ext cx="4968620" cy="1761363"/>
                    </a:xfrm>
                    <a:prstGeom prst="rect">
                      <a:avLst/>
                    </a:prstGeom>
                  </pic:spPr>
                </pic:pic>
              </a:graphicData>
            </a:graphic>
          </wp:anchor>
        </w:drawing>
      </w:r>
    </w:p>
    <w:p w:rsidR="00082179" w:rsidRDefault="00A3170B">
      <w:pPr>
        <w:spacing w:before="21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单击“确定”，完成配置。</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4"/>
        <w:ind w:left="2150"/>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8 </w:t>
      </w:r>
      <w:r>
        <w:rPr>
          <w:sz w:val="21"/>
          <w:lang w:eastAsia="zh-CN"/>
        </w:rPr>
        <w:t>单击“应用”，完成创建。</w:t>
      </w:r>
    </w:p>
    <w:p w:rsidR="00082179" w:rsidRDefault="00A3170B">
      <w:pPr>
        <w:spacing w:before="170"/>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9"/>
        <w:rPr>
          <w:b/>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4"/>
        <w:rPr>
          <w:rFonts w:ascii="黑体"/>
          <w:b/>
          <w:sz w:val="24"/>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5-92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w:t>
      </w:r>
      <w:r>
        <w:rPr>
          <w:rFonts w:ascii="Book Antiqua" w:eastAsia="Book Antiqua" w:hAnsi="Book Antiqua"/>
          <w:sz w:val="21"/>
          <w:lang w:eastAsia="zh-CN"/>
        </w:rPr>
        <w:t>BGP</w:t>
      </w:r>
      <w:r>
        <w:rPr>
          <w:rFonts w:ascii="黑体" w:eastAsia="黑体" w:hAnsi="黑体" w:hint="eastAsia"/>
          <w:sz w:val="21"/>
          <w:lang w:eastAsia="zh-CN"/>
        </w:rPr>
        <w:t>”界面</w:t>
      </w:r>
    </w:p>
    <w:p w:rsidR="00082179" w:rsidRDefault="00082179">
      <w:pPr>
        <w:pStyle w:val="a3"/>
        <w:spacing w:before="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776"/>
        <w:gridCol w:w="7898"/>
      </w:tblGrid>
      <w:tr w:rsidR="00082179">
        <w:trPr>
          <w:trHeight w:val="412"/>
        </w:trPr>
        <w:tc>
          <w:tcPr>
            <w:tcW w:w="174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89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95"/>
        </w:trPr>
        <w:tc>
          <w:tcPr>
            <w:tcW w:w="1740" w:type="dxa"/>
            <w:gridSpan w:val="2"/>
          </w:tcPr>
          <w:p w:rsidR="00082179" w:rsidRDefault="00A3170B">
            <w:pPr>
              <w:pStyle w:val="TableParagraph"/>
              <w:rPr>
                <w:sz w:val="21"/>
              </w:rPr>
            </w:pPr>
            <w:r>
              <w:rPr>
                <w:sz w:val="21"/>
              </w:rPr>
              <w:t>过滤方向</w:t>
            </w:r>
          </w:p>
        </w:tc>
        <w:tc>
          <w:tcPr>
            <w:tcW w:w="7898" w:type="dxa"/>
          </w:tcPr>
          <w:p w:rsidR="00082179" w:rsidRDefault="00A3170B">
            <w:pPr>
              <w:pStyle w:val="TableParagraph"/>
              <w:rPr>
                <w:sz w:val="21"/>
                <w:lang w:eastAsia="zh-CN"/>
              </w:rPr>
            </w:pPr>
            <w:r>
              <w:rPr>
                <w:sz w:val="21"/>
                <w:lang w:eastAsia="zh-CN"/>
              </w:rPr>
              <w:t>发布路由过滤：过滤</w:t>
            </w:r>
            <w:r>
              <w:rPr>
                <w:rFonts w:ascii="Times New Roman" w:eastAsia="Times New Roman"/>
                <w:sz w:val="21"/>
                <w:lang w:eastAsia="zh-CN"/>
              </w:rPr>
              <w:t>WAN</w:t>
            </w:r>
            <w:r>
              <w:rPr>
                <w:sz w:val="21"/>
                <w:lang w:eastAsia="zh-CN"/>
              </w:rPr>
              <w:t>站点向</w:t>
            </w:r>
            <w:r>
              <w:rPr>
                <w:rFonts w:ascii="Times New Roman" w:eastAsia="Times New Roman"/>
                <w:sz w:val="21"/>
                <w:lang w:eastAsia="zh-CN"/>
              </w:rPr>
              <w:t>WAN</w:t>
            </w:r>
            <w:r>
              <w:rPr>
                <w:sz w:val="21"/>
                <w:lang w:eastAsia="zh-CN"/>
              </w:rPr>
              <w:t>侧</w:t>
            </w:r>
            <w:r>
              <w:rPr>
                <w:rFonts w:ascii="Times New Roman" w:eastAsia="Times New Roman"/>
                <w:sz w:val="21"/>
                <w:lang w:eastAsia="zh-CN"/>
              </w:rPr>
              <w:t>Overlay</w:t>
            </w:r>
            <w:r>
              <w:rPr>
                <w:sz w:val="21"/>
                <w:lang w:eastAsia="zh-CN"/>
              </w:rPr>
              <w:t>网络内发布的</w:t>
            </w:r>
            <w:r>
              <w:rPr>
                <w:rFonts w:ascii="Times New Roman" w:eastAsia="Times New Roman"/>
                <w:sz w:val="21"/>
                <w:lang w:eastAsia="zh-CN"/>
              </w:rPr>
              <w:t>LAN</w:t>
            </w:r>
            <w:r>
              <w:rPr>
                <w:sz w:val="21"/>
                <w:lang w:eastAsia="zh-CN"/>
              </w:rPr>
              <w:t>侧路由。</w:t>
            </w:r>
          </w:p>
          <w:p w:rsidR="00082179" w:rsidRDefault="00A3170B">
            <w:pPr>
              <w:pStyle w:val="TableParagraph"/>
              <w:spacing w:before="76" w:line="225" w:lineRule="auto"/>
              <w:ind w:right="408"/>
              <w:rPr>
                <w:sz w:val="21"/>
                <w:lang w:eastAsia="zh-CN"/>
              </w:rPr>
            </w:pPr>
            <w:r>
              <w:rPr>
                <w:sz w:val="21"/>
                <w:lang w:eastAsia="zh-CN"/>
              </w:rPr>
              <w:t>接收路由过滤：过滤</w:t>
            </w:r>
            <w:r>
              <w:rPr>
                <w:rFonts w:ascii="Times New Roman" w:eastAsia="Times New Roman"/>
                <w:sz w:val="21"/>
                <w:lang w:eastAsia="zh-CN"/>
              </w:rPr>
              <w:t>WAN</w:t>
            </w:r>
            <w:r>
              <w:rPr>
                <w:sz w:val="21"/>
                <w:lang w:eastAsia="zh-CN"/>
              </w:rPr>
              <w:t>站点从</w:t>
            </w:r>
            <w:r>
              <w:rPr>
                <w:rFonts w:ascii="Times New Roman" w:eastAsia="Times New Roman"/>
                <w:sz w:val="21"/>
                <w:lang w:eastAsia="zh-CN"/>
              </w:rPr>
              <w:t>WAN</w:t>
            </w:r>
            <w:r>
              <w:rPr>
                <w:sz w:val="21"/>
                <w:lang w:eastAsia="zh-CN"/>
              </w:rPr>
              <w:t>侧</w:t>
            </w:r>
            <w:r>
              <w:rPr>
                <w:rFonts w:ascii="Times New Roman" w:eastAsia="Times New Roman"/>
                <w:sz w:val="21"/>
                <w:lang w:eastAsia="zh-CN"/>
              </w:rPr>
              <w:t>Overlay</w:t>
            </w:r>
            <w:r>
              <w:rPr>
                <w:sz w:val="21"/>
                <w:lang w:eastAsia="zh-CN"/>
              </w:rPr>
              <w:t>网络学习到的其他站点发布的路由。</w:t>
            </w:r>
          </w:p>
        </w:tc>
      </w:tr>
      <w:tr w:rsidR="00082179">
        <w:trPr>
          <w:trHeight w:val="744"/>
        </w:trPr>
        <w:tc>
          <w:tcPr>
            <w:tcW w:w="1740" w:type="dxa"/>
            <w:gridSpan w:val="2"/>
          </w:tcPr>
          <w:p w:rsidR="00082179" w:rsidRDefault="00A3170B">
            <w:pPr>
              <w:pStyle w:val="TableParagraph"/>
              <w:rPr>
                <w:sz w:val="21"/>
              </w:rPr>
            </w:pPr>
            <w:r>
              <w:rPr>
                <w:sz w:val="21"/>
              </w:rPr>
              <w:t>过滤模式</w:t>
            </w:r>
          </w:p>
        </w:tc>
        <w:tc>
          <w:tcPr>
            <w:tcW w:w="7898" w:type="dxa"/>
          </w:tcPr>
          <w:p w:rsidR="00082179" w:rsidRDefault="00A3170B">
            <w:pPr>
              <w:pStyle w:val="TableParagraph"/>
              <w:spacing w:before="10" w:line="330" w:lineRule="atLeast"/>
              <w:ind w:right="1217"/>
              <w:rPr>
                <w:sz w:val="21"/>
                <w:lang w:eastAsia="zh-CN"/>
              </w:rPr>
            </w:pPr>
            <w:r>
              <w:rPr>
                <w:sz w:val="21"/>
                <w:lang w:eastAsia="zh-CN"/>
              </w:rPr>
              <w:t>黑名单：只允许发布</w:t>
            </w:r>
            <w:r>
              <w:rPr>
                <w:rFonts w:ascii="Times New Roman" w:eastAsia="Times New Roman" w:hAnsi="Times New Roman"/>
                <w:sz w:val="21"/>
                <w:lang w:eastAsia="zh-CN"/>
              </w:rPr>
              <w:t>/</w:t>
            </w:r>
            <w:r>
              <w:rPr>
                <w:sz w:val="21"/>
                <w:lang w:eastAsia="zh-CN"/>
              </w:rPr>
              <w:t>接收“过滤地址”中所指定网段以外的</w:t>
            </w:r>
            <w:r>
              <w:rPr>
                <w:rFonts w:ascii="Times New Roman" w:eastAsia="Times New Roman" w:hAnsi="Times New Roman"/>
                <w:sz w:val="21"/>
                <w:lang w:eastAsia="zh-CN"/>
              </w:rPr>
              <w:t>BGP</w:t>
            </w:r>
            <w:r>
              <w:rPr>
                <w:sz w:val="21"/>
                <w:lang w:eastAsia="zh-CN"/>
              </w:rPr>
              <w:t>路由。白名单：只允许发布</w:t>
            </w:r>
            <w:r>
              <w:rPr>
                <w:rFonts w:ascii="Times New Roman" w:eastAsia="Times New Roman" w:hAnsi="Times New Roman"/>
                <w:sz w:val="21"/>
                <w:lang w:eastAsia="zh-CN"/>
              </w:rPr>
              <w:t>/</w:t>
            </w:r>
            <w:r>
              <w:rPr>
                <w:sz w:val="21"/>
                <w:lang w:eastAsia="zh-CN"/>
              </w:rPr>
              <w:t>接收“过滤地址”中所指定网段的</w:t>
            </w:r>
            <w:r>
              <w:rPr>
                <w:rFonts w:ascii="Times New Roman" w:eastAsia="Times New Roman" w:hAnsi="Times New Roman"/>
                <w:sz w:val="21"/>
                <w:lang w:eastAsia="zh-CN"/>
              </w:rPr>
              <w:t>BGP</w:t>
            </w:r>
            <w:r>
              <w:rPr>
                <w:sz w:val="21"/>
                <w:lang w:eastAsia="zh-CN"/>
              </w:rPr>
              <w:t>路由。</w:t>
            </w:r>
          </w:p>
        </w:tc>
      </w:tr>
      <w:tr w:rsidR="00082179">
        <w:trPr>
          <w:trHeight w:val="916"/>
        </w:trPr>
        <w:tc>
          <w:tcPr>
            <w:tcW w:w="964" w:type="dxa"/>
            <w:vMerge w:val="restart"/>
          </w:tcPr>
          <w:p w:rsidR="00082179" w:rsidRDefault="00A3170B">
            <w:pPr>
              <w:pStyle w:val="TableParagraph"/>
              <w:spacing w:before="84" w:line="225" w:lineRule="auto"/>
              <w:ind w:right="209"/>
              <w:rPr>
                <w:sz w:val="21"/>
              </w:rPr>
            </w:pPr>
            <w:r>
              <w:rPr>
                <w:sz w:val="21"/>
              </w:rPr>
              <w:t>过滤地址</w:t>
            </w:r>
          </w:p>
        </w:tc>
        <w:tc>
          <w:tcPr>
            <w:tcW w:w="776" w:type="dxa"/>
          </w:tcPr>
          <w:p w:rsidR="00082179" w:rsidRDefault="00A3170B">
            <w:pPr>
              <w:pStyle w:val="TableParagraph"/>
              <w:spacing w:before="84" w:line="225" w:lineRule="auto"/>
              <w:ind w:right="173"/>
              <w:rPr>
                <w:sz w:val="21"/>
              </w:rPr>
            </w:pPr>
            <w:r>
              <w:rPr>
                <w:rFonts w:ascii="Times New Roman" w:eastAsia="Times New Roman"/>
                <w:sz w:val="21"/>
              </w:rPr>
              <w:t>IP</w:t>
            </w:r>
            <w:r>
              <w:rPr>
                <w:sz w:val="21"/>
              </w:rPr>
              <w:t>地址</w:t>
            </w:r>
            <w:r>
              <w:rPr>
                <w:rFonts w:ascii="Times New Roman" w:eastAsia="Times New Roman"/>
                <w:sz w:val="21"/>
              </w:rPr>
              <w:t>/</w:t>
            </w:r>
            <w:r>
              <w:rPr>
                <w:sz w:val="21"/>
              </w:rPr>
              <w:t>掩码</w:t>
            </w:r>
          </w:p>
        </w:tc>
        <w:tc>
          <w:tcPr>
            <w:tcW w:w="7898" w:type="dxa"/>
            <w:vMerge w:val="restart"/>
          </w:tcPr>
          <w:p w:rsidR="00082179" w:rsidRDefault="00A3170B">
            <w:pPr>
              <w:pStyle w:val="TableParagraph"/>
              <w:spacing w:before="84" w:line="225" w:lineRule="auto"/>
              <w:ind w:right="193"/>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p w:rsidR="00082179" w:rsidRDefault="00A3170B">
            <w:pPr>
              <w:pStyle w:val="TableParagraph"/>
              <w:numPr>
                <w:ilvl w:val="0"/>
                <w:numId w:val="145"/>
              </w:numPr>
              <w:tabs>
                <w:tab w:val="left" w:pos="391"/>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45"/>
              </w:numPr>
              <w:tabs>
                <w:tab w:val="left" w:pos="391"/>
              </w:tabs>
              <w:spacing w:before="78"/>
              <w:ind w:hanging="283"/>
              <w:rPr>
                <w:sz w:val="21"/>
                <w:lang w:eastAsia="zh-CN"/>
              </w:rPr>
            </w:pPr>
            <w:r>
              <w:rPr>
                <w:sz w:val="21"/>
                <w:lang w:eastAsia="zh-CN"/>
              </w:rPr>
              <w:t>“掩码范围下限”：指定掩码长度匹配范围的下限。</w:t>
            </w:r>
          </w:p>
          <w:p w:rsidR="00082179" w:rsidRDefault="00A3170B">
            <w:pPr>
              <w:pStyle w:val="TableParagraph"/>
              <w:numPr>
                <w:ilvl w:val="0"/>
                <w:numId w:val="145"/>
              </w:numPr>
              <w:tabs>
                <w:tab w:val="left" w:pos="391"/>
              </w:tabs>
              <w:spacing w:before="78"/>
              <w:ind w:hanging="283"/>
              <w:rPr>
                <w:sz w:val="21"/>
                <w:lang w:eastAsia="zh-CN"/>
              </w:rPr>
            </w:pPr>
            <w:r>
              <w:rPr>
                <w:sz w:val="21"/>
                <w:lang w:eastAsia="zh-CN"/>
              </w:rPr>
              <w:t>“掩码范围上限”：指定掩码长度匹配范围的上限。</w:t>
            </w:r>
          </w:p>
        </w:tc>
      </w:tr>
      <w:tr w:rsidR="00082179">
        <w:trPr>
          <w:trHeight w:val="916"/>
        </w:trPr>
        <w:tc>
          <w:tcPr>
            <w:tcW w:w="964" w:type="dxa"/>
            <w:vMerge/>
            <w:tcBorders>
              <w:top w:val="nil"/>
            </w:tcBorders>
          </w:tcPr>
          <w:p w:rsidR="00082179" w:rsidRDefault="00082179">
            <w:pPr>
              <w:rPr>
                <w:sz w:val="2"/>
                <w:szCs w:val="2"/>
                <w:lang w:eastAsia="zh-CN"/>
              </w:rPr>
            </w:pPr>
          </w:p>
        </w:tc>
        <w:tc>
          <w:tcPr>
            <w:tcW w:w="776" w:type="dxa"/>
          </w:tcPr>
          <w:p w:rsidR="00082179" w:rsidRDefault="00A3170B">
            <w:pPr>
              <w:pStyle w:val="TableParagraph"/>
              <w:spacing w:before="84" w:line="225" w:lineRule="auto"/>
              <w:ind w:right="231"/>
              <w:jc w:val="both"/>
              <w:rPr>
                <w:sz w:val="21"/>
              </w:rPr>
            </w:pPr>
            <w:r>
              <w:rPr>
                <w:sz w:val="21"/>
              </w:rPr>
              <w:t>掩码范围下限</w:t>
            </w:r>
          </w:p>
        </w:tc>
        <w:tc>
          <w:tcPr>
            <w:tcW w:w="7898" w:type="dxa"/>
            <w:vMerge/>
            <w:tcBorders>
              <w:top w:val="nil"/>
            </w:tcBorders>
          </w:tcPr>
          <w:p w:rsidR="00082179" w:rsidRDefault="00082179">
            <w:pPr>
              <w:rPr>
                <w:sz w:val="2"/>
                <w:szCs w:val="2"/>
              </w:rPr>
            </w:pPr>
          </w:p>
        </w:tc>
      </w:tr>
      <w:tr w:rsidR="00082179">
        <w:trPr>
          <w:trHeight w:val="916"/>
        </w:trPr>
        <w:tc>
          <w:tcPr>
            <w:tcW w:w="964" w:type="dxa"/>
            <w:vMerge/>
            <w:tcBorders>
              <w:top w:val="nil"/>
            </w:tcBorders>
          </w:tcPr>
          <w:p w:rsidR="00082179" w:rsidRDefault="00082179">
            <w:pPr>
              <w:rPr>
                <w:sz w:val="2"/>
                <w:szCs w:val="2"/>
              </w:rPr>
            </w:pPr>
          </w:p>
        </w:tc>
        <w:tc>
          <w:tcPr>
            <w:tcW w:w="776" w:type="dxa"/>
          </w:tcPr>
          <w:p w:rsidR="00082179" w:rsidRDefault="00A3170B">
            <w:pPr>
              <w:pStyle w:val="TableParagraph"/>
              <w:spacing w:before="84" w:line="225" w:lineRule="auto"/>
              <w:ind w:right="231"/>
              <w:jc w:val="both"/>
              <w:rPr>
                <w:sz w:val="21"/>
              </w:rPr>
            </w:pPr>
            <w:r>
              <w:rPr>
                <w:sz w:val="21"/>
              </w:rPr>
              <w:t>掩码范围上限</w:t>
            </w:r>
          </w:p>
        </w:tc>
        <w:tc>
          <w:tcPr>
            <w:tcW w:w="7898" w:type="dxa"/>
            <w:vMerge/>
            <w:tcBorders>
              <w:top w:val="nil"/>
            </w:tcBorders>
          </w:tcPr>
          <w:p w:rsidR="00082179" w:rsidRDefault="00082179">
            <w:pPr>
              <w:rPr>
                <w:sz w:val="2"/>
                <w:szCs w:val="2"/>
              </w:rPr>
            </w:pPr>
          </w:p>
        </w:tc>
      </w:tr>
    </w:tbl>
    <w:p w:rsidR="00082179" w:rsidRDefault="00082179">
      <w:pPr>
        <w:pStyle w:val="a3"/>
        <w:rPr>
          <w:rFonts w:ascii="黑体"/>
          <w:sz w:val="24"/>
        </w:rPr>
      </w:pPr>
    </w:p>
    <w:p w:rsidR="00082179" w:rsidRDefault="00082179">
      <w:pPr>
        <w:pStyle w:val="a3"/>
        <w:spacing w:before="1"/>
        <w:rPr>
          <w:rFonts w:ascii="黑体"/>
          <w:sz w:val="32"/>
        </w:rPr>
      </w:pPr>
    </w:p>
    <w:p w:rsidR="00082179" w:rsidRDefault="00A3170B">
      <w:pPr>
        <w:pStyle w:val="a4"/>
        <w:numPr>
          <w:ilvl w:val="4"/>
          <w:numId w:val="186"/>
        </w:numPr>
        <w:tabs>
          <w:tab w:val="left" w:pos="2154"/>
        </w:tabs>
        <w:spacing w:before="0"/>
        <w:ind w:left="2153" w:hanging="1020"/>
        <w:rPr>
          <w:rFonts w:ascii="黑体" w:eastAsia="黑体"/>
          <w:b/>
          <w:sz w:val="24"/>
        </w:rPr>
      </w:pPr>
      <w:bookmarkStart w:id="391" w:name="5.3.4.2.11_配置Overlay_WAN侧路由（静态路由）"/>
      <w:bookmarkStart w:id="392" w:name="_bookmark238"/>
      <w:bookmarkEnd w:id="391"/>
      <w:bookmarkEnd w:id="392"/>
      <w:r>
        <w:rPr>
          <w:rFonts w:ascii="黑体" w:eastAsia="黑体" w:hint="eastAsia"/>
          <w:b/>
          <w:spacing w:val="-21"/>
          <w:sz w:val="24"/>
        </w:rPr>
        <w:t xml:space="preserve">配置 </w:t>
      </w:r>
      <w:r>
        <w:rPr>
          <w:rFonts w:ascii="Book Antiqua" w:eastAsia="Book Antiqua"/>
          <w:b/>
          <w:sz w:val="24"/>
        </w:rPr>
        <w:t>Overlay WAN</w:t>
      </w:r>
      <w:r>
        <w:rPr>
          <w:rFonts w:ascii="Book Antiqua" w:eastAsia="Book Antiqua"/>
          <w:b/>
          <w:spacing w:val="-1"/>
          <w:sz w:val="24"/>
        </w:rPr>
        <w:t xml:space="preserve"> </w:t>
      </w:r>
      <w:r>
        <w:rPr>
          <w:rFonts w:ascii="黑体" w:eastAsia="黑体" w:hint="eastAsia"/>
          <w:b/>
          <w:sz w:val="24"/>
        </w:rPr>
        <w:t>侧路由（静态路由）</w:t>
      </w:r>
    </w:p>
    <w:p w:rsidR="00082179" w:rsidRDefault="00082179">
      <w:pPr>
        <w:pStyle w:val="a3"/>
        <w:spacing w:before="9"/>
        <w:rPr>
          <w:rFonts w:ascii="黑体"/>
          <w:b/>
          <w:sz w:val="17"/>
        </w:rPr>
      </w:pPr>
    </w:p>
    <w:p w:rsidR="00082179" w:rsidRDefault="00A3170B">
      <w:pPr>
        <w:spacing w:before="63"/>
        <w:ind w:left="1133"/>
        <w:rPr>
          <w:rFonts w:ascii="黑体" w:eastAsia="黑体"/>
          <w:b/>
          <w:sz w:val="26"/>
        </w:rPr>
      </w:pPr>
      <w:r>
        <w:rPr>
          <w:rFonts w:ascii="黑体" w:eastAsia="黑体" w:hint="eastAsia"/>
          <w:b/>
          <w:sz w:val="26"/>
        </w:rPr>
        <w:t>背景信息</w:t>
      </w:r>
    </w:p>
    <w:p w:rsidR="00082179" w:rsidRDefault="00A3170B">
      <w:pPr>
        <w:pStyle w:val="a3"/>
        <w:spacing w:before="148" w:line="261" w:lineRule="exact"/>
        <w:ind w:left="2834"/>
        <w:rPr>
          <w:lang w:eastAsia="zh-CN"/>
        </w:rPr>
      </w:pPr>
      <w:r>
        <w:rPr>
          <w:lang w:eastAsia="zh-CN"/>
        </w:rPr>
        <w:t>在</w:t>
      </w:r>
      <w:r>
        <w:rPr>
          <w:rFonts w:ascii="Times New Roman" w:eastAsia="Times New Roman"/>
          <w:lang w:eastAsia="zh-CN"/>
        </w:rPr>
        <w:t>DSVPN</w:t>
      </w:r>
      <w:r>
        <w:rPr>
          <w:lang w:eastAsia="zh-CN"/>
        </w:rPr>
        <w:t>隧道模式下，仅普通站点支持配置</w:t>
      </w:r>
      <w:r>
        <w:rPr>
          <w:rFonts w:ascii="Times New Roman" w:eastAsia="Times New Roman"/>
          <w:lang w:eastAsia="zh-CN"/>
        </w:rPr>
        <w:t>WAN</w:t>
      </w:r>
      <w:r>
        <w:rPr>
          <w:lang w:eastAsia="zh-CN"/>
        </w:rPr>
        <w:t>侧静态路由，云站点暂不支持。</w:t>
      </w:r>
    </w:p>
    <w:p w:rsidR="00082179" w:rsidRDefault="00A3170B">
      <w:pPr>
        <w:pStyle w:val="a3"/>
        <w:spacing w:line="261" w:lineRule="exact"/>
        <w:ind w:left="2834"/>
        <w:rPr>
          <w:lang w:eastAsia="zh-CN"/>
        </w:rPr>
      </w:pPr>
      <w:r>
        <w:rPr>
          <w:rFonts w:ascii="Times New Roman" w:eastAsia="Times New Roman"/>
          <w:lang w:eastAsia="zh-CN"/>
        </w:rPr>
        <w:t>EVPN</w:t>
      </w:r>
      <w:r>
        <w:rPr>
          <w:lang w:eastAsia="zh-CN"/>
        </w:rPr>
        <w:t>隧道模式下，不支持配置</w:t>
      </w:r>
      <w:r>
        <w:rPr>
          <w:rFonts w:ascii="Times New Roman" w:eastAsia="Times New Roman"/>
          <w:lang w:eastAsia="zh-CN"/>
        </w:rPr>
        <w:t>WAN</w:t>
      </w:r>
      <w:r>
        <w:rPr>
          <w:lang w:eastAsia="zh-CN"/>
        </w:rPr>
        <w:t>侧静态路由。</w:t>
      </w:r>
    </w:p>
    <w:p w:rsidR="00082179" w:rsidRDefault="00082179">
      <w:pPr>
        <w:pStyle w:val="a3"/>
        <w:spacing w:before="10"/>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4"/>
        <w:rPr>
          <w:rFonts w:ascii="黑体"/>
          <w:b/>
          <w:sz w:val="18"/>
        </w:rPr>
      </w:pPr>
    </w:p>
    <w:p w:rsidR="00082179" w:rsidRDefault="00A3170B">
      <w:pPr>
        <w:pStyle w:val="a4"/>
        <w:numPr>
          <w:ilvl w:val="0"/>
          <w:numId w:val="144"/>
        </w:numPr>
        <w:tabs>
          <w:tab w:val="left" w:pos="1045"/>
          <w:tab w:val="left" w:pos="1046"/>
        </w:tabs>
        <w:spacing w:before="1" w:line="225" w:lineRule="auto"/>
        <w:ind w:right="1177" w:hanging="425"/>
        <w:rPr>
          <w:sz w:val="21"/>
          <w:lang w:eastAsia="zh-CN"/>
        </w:rPr>
      </w:pPr>
      <w:r>
        <w:rPr>
          <w:sz w:val="21"/>
          <w:lang w:eastAsia="zh-CN"/>
        </w:rPr>
        <w:t>自定义</w:t>
      </w:r>
      <w:r>
        <w:rPr>
          <w:rFonts w:ascii="Times New Roman" w:eastAsia="Times New Roman"/>
          <w:sz w:val="21"/>
          <w:lang w:eastAsia="zh-CN"/>
        </w:rPr>
        <w:t>Standby</w:t>
      </w:r>
      <w:r>
        <w:rPr>
          <w:sz w:val="21"/>
          <w:lang w:eastAsia="zh-CN"/>
        </w:rPr>
        <w:t>类型的站点模板。示例如下，选择单网关，配置</w:t>
      </w:r>
      <w:r>
        <w:rPr>
          <w:rFonts w:ascii="Times New Roman" w:eastAsia="Times New Roman"/>
          <w:spacing w:val="-9"/>
          <w:sz w:val="21"/>
          <w:lang w:eastAsia="zh-CN"/>
        </w:rPr>
        <w:t>WAN</w:t>
      </w:r>
      <w:r>
        <w:rPr>
          <w:sz w:val="21"/>
          <w:lang w:eastAsia="zh-CN"/>
        </w:rPr>
        <w:t>链路时，其中一条</w:t>
      </w:r>
      <w:r>
        <w:rPr>
          <w:rFonts w:ascii="Times New Roman" w:eastAsia="Times New Roman"/>
          <w:spacing w:val="-9"/>
          <w:sz w:val="21"/>
          <w:lang w:eastAsia="zh-CN"/>
        </w:rPr>
        <w:t>WAN</w:t>
      </w:r>
      <w:r>
        <w:rPr>
          <w:sz w:val="21"/>
          <w:lang w:eastAsia="zh-CN"/>
        </w:rPr>
        <w:t>链路的角色需设置为</w:t>
      </w:r>
      <w:r>
        <w:rPr>
          <w:rFonts w:ascii="Times New Roman" w:eastAsia="Times New Roman"/>
          <w:sz w:val="21"/>
          <w:lang w:eastAsia="zh-CN"/>
        </w:rPr>
        <w:t>Standby</w:t>
      </w:r>
      <w:r>
        <w:rPr>
          <w:sz w:val="21"/>
          <w:lang w:eastAsia="zh-CN"/>
        </w:rPr>
        <w:t>。</w:t>
      </w:r>
    </w:p>
    <w:p w:rsidR="00082179" w:rsidRDefault="00082179">
      <w:pPr>
        <w:pStyle w:val="a3"/>
        <w:spacing w:before="8"/>
        <w:rPr>
          <w:sz w:val="7"/>
          <w:lang w:eastAsia="zh-CN"/>
        </w:rPr>
      </w:pPr>
    </w:p>
    <w:p w:rsidR="00082179" w:rsidRDefault="00A3170B">
      <w:pPr>
        <w:pStyle w:val="a3"/>
        <w:ind w:left="1045"/>
        <w:rPr>
          <w:sz w:val="20"/>
        </w:rPr>
      </w:pPr>
      <w:r>
        <w:rPr>
          <w:noProof/>
          <w:sz w:val="20"/>
          <w:lang w:val="en-US" w:eastAsia="zh-CN" w:bidi="ar-SA"/>
        </w:rPr>
        <w:drawing>
          <wp:inline distT="0" distB="0" distL="0" distR="0">
            <wp:extent cx="4416551" cy="1306830"/>
            <wp:effectExtent l="0" t="0" r="0" b="0"/>
            <wp:docPr id="1001"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358.png"/>
                    <pic:cNvPicPr/>
                  </pic:nvPicPr>
                  <pic:blipFill>
                    <a:blip r:embed="rId387" cstate="print"/>
                    <a:stretch>
                      <a:fillRect/>
                    </a:stretch>
                  </pic:blipFill>
                  <pic:spPr>
                    <a:xfrm>
                      <a:off x="0" y="0"/>
                      <a:ext cx="4416551" cy="1306830"/>
                    </a:xfrm>
                    <a:prstGeom prst="rect">
                      <a:avLst/>
                    </a:prstGeom>
                  </pic:spPr>
                </pic:pic>
              </a:graphicData>
            </a:graphic>
          </wp:inline>
        </w:drawing>
      </w:r>
    </w:p>
    <w:p w:rsidR="00082179" w:rsidRDefault="00A3170B">
      <w:pPr>
        <w:pStyle w:val="a4"/>
        <w:numPr>
          <w:ilvl w:val="0"/>
          <w:numId w:val="144"/>
        </w:numPr>
        <w:tabs>
          <w:tab w:val="left" w:pos="1045"/>
          <w:tab w:val="left" w:pos="1047"/>
        </w:tabs>
        <w:spacing w:before="139"/>
        <w:ind w:left="1046"/>
        <w:rPr>
          <w:sz w:val="21"/>
          <w:lang w:eastAsia="zh-CN"/>
        </w:rPr>
      </w:pPr>
      <w:r>
        <w:rPr>
          <w:sz w:val="21"/>
          <w:lang w:eastAsia="zh-CN"/>
        </w:rPr>
        <w:t>创建</w:t>
      </w:r>
      <w:r>
        <w:rPr>
          <w:rFonts w:ascii="Times New Roman" w:eastAsia="Times New Roman"/>
          <w:sz w:val="21"/>
          <w:lang w:eastAsia="zh-CN"/>
        </w:rPr>
        <w:t>Standby</w:t>
      </w:r>
      <w:r>
        <w:rPr>
          <w:sz w:val="21"/>
          <w:lang w:eastAsia="zh-CN"/>
        </w:rPr>
        <w:t>类型的站点。站点模板选择自定义的</w:t>
      </w:r>
      <w:r>
        <w:rPr>
          <w:rFonts w:ascii="Times New Roman" w:eastAsia="Times New Roman"/>
          <w:sz w:val="21"/>
          <w:lang w:eastAsia="zh-CN"/>
        </w:rPr>
        <w:t>Standby</w:t>
      </w:r>
      <w:r>
        <w:rPr>
          <w:sz w:val="21"/>
          <w:lang w:eastAsia="zh-CN"/>
        </w:rPr>
        <w:t>类型模板。</w:t>
      </w:r>
    </w:p>
    <w:p w:rsidR="00082179" w:rsidRDefault="00A3170B">
      <w:pPr>
        <w:pStyle w:val="a4"/>
        <w:numPr>
          <w:ilvl w:val="0"/>
          <w:numId w:val="144"/>
        </w:numPr>
        <w:tabs>
          <w:tab w:val="left" w:pos="1045"/>
          <w:tab w:val="left" w:pos="1047"/>
        </w:tabs>
        <w:spacing w:before="67"/>
        <w:ind w:left="1046"/>
        <w:rPr>
          <w:sz w:val="21"/>
        </w:rPr>
      </w:pPr>
      <w:r>
        <w:rPr>
          <w:sz w:val="21"/>
        </w:rPr>
        <w:t>激活</w:t>
      </w:r>
      <w:r>
        <w:rPr>
          <w:rFonts w:ascii="Times New Roman" w:eastAsia="Times New Roman"/>
          <w:sz w:val="21"/>
        </w:rPr>
        <w:t>Standby</w:t>
      </w:r>
      <w:r>
        <w:rPr>
          <w:sz w:val="21"/>
        </w:rPr>
        <w:t>类型的站点。</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16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pStyle w:val="a3"/>
        <w:spacing w:before="14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45"/>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3 </w:t>
      </w:r>
      <w:r>
        <w:rPr>
          <w:sz w:val="21"/>
          <w:lang w:eastAsia="zh-CN"/>
        </w:rPr>
        <w:t>在站点区域选择站点。</w:t>
      </w:r>
    </w:p>
    <w:p w:rsidR="00082179" w:rsidRDefault="00A3170B">
      <w:pPr>
        <w:pStyle w:val="a3"/>
        <w:spacing w:before="14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rFonts w:ascii="Times New Roman" w:eastAsia="Times New Roman" w:hAnsi="Times New Roman"/>
          <w:lang w:eastAsia="zh-CN"/>
        </w:rPr>
        <w:t>WAN</w:t>
      </w:r>
      <w:r>
        <w:rPr>
          <w:lang w:eastAsia="zh-CN"/>
        </w:rPr>
        <w:t>路由”页签，再单击“</w:t>
      </w:r>
      <w:r>
        <w:rPr>
          <w:rFonts w:ascii="Times New Roman" w:eastAsia="Times New Roman" w:hAnsi="Times New Roman"/>
          <w:lang w:eastAsia="zh-CN"/>
        </w:rPr>
        <w:t>Static</w:t>
      </w:r>
      <w:r>
        <w:rPr>
          <w:lang w:eastAsia="zh-CN"/>
        </w:rPr>
        <w:t>”页签。</w:t>
      </w:r>
    </w:p>
    <w:p w:rsidR="00082179" w:rsidRDefault="00A3170B">
      <w:pPr>
        <w:spacing w:before="14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单击“创建”。</w:t>
      </w:r>
    </w:p>
    <w:p w:rsidR="00082179" w:rsidRDefault="00A3170B">
      <w:pPr>
        <w:pStyle w:val="a3"/>
        <w:spacing w:before="14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在“创建静态路由”页面中，配置静态路由相关参数。</w:t>
      </w:r>
    </w:p>
    <w:p w:rsidR="00082179" w:rsidRDefault="00A3170B">
      <w:pPr>
        <w:pStyle w:val="a3"/>
        <w:spacing w:before="10"/>
        <w:rPr>
          <w:sz w:val="14"/>
          <w:lang w:eastAsia="zh-CN"/>
        </w:rPr>
      </w:pPr>
      <w:r>
        <w:rPr>
          <w:noProof/>
          <w:lang w:val="en-US" w:eastAsia="zh-CN" w:bidi="ar-SA"/>
        </w:rPr>
        <w:drawing>
          <wp:anchor distT="0" distB="0" distL="0" distR="0" simplePos="0" relativeHeight="251692544" behindDoc="0" locked="0" layoutInCell="1" allowOverlap="1">
            <wp:simplePos x="0" y="0"/>
            <wp:positionH relativeFrom="page">
              <wp:posOffset>1800000</wp:posOffset>
            </wp:positionH>
            <wp:positionV relativeFrom="paragraph">
              <wp:posOffset>145224</wp:posOffset>
            </wp:positionV>
            <wp:extent cx="5013197" cy="2935224"/>
            <wp:effectExtent l="0" t="0" r="0" b="0"/>
            <wp:wrapTopAndBottom/>
            <wp:docPr id="1003" name="image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359.jpeg"/>
                    <pic:cNvPicPr/>
                  </pic:nvPicPr>
                  <pic:blipFill>
                    <a:blip r:embed="rId388" cstate="print"/>
                    <a:stretch>
                      <a:fillRect/>
                    </a:stretch>
                  </pic:blipFill>
                  <pic:spPr>
                    <a:xfrm>
                      <a:off x="0" y="0"/>
                      <a:ext cx="5013197" cy="2935224"/>
                    </a:xfrm>
                    <a:prstGeom prst="rect">
                      <a:avLst/>
                    </a:prstGeom>
                  </pic:spPr>
                </pic:pic>
              </a:graphicData>
            </a:graphic>
          </wp:anchor>
        </w:drawing>
      </w:r>
    </w:p>
    <w:p w:rsidR="00082179" w:rsidRDefault="00082179">
      <w:pPr>
        <w:pStyle w:val="a3"/>
        <w:rPr>
          <w:sz w:val="22"/>
          <w:lang w:eastAsia="zh-CN"/>
        </w:rPr>
      </w:pPr>
    </w:p>
    <w:p w:rsidR="00082179" w:rsidRDefault="00A3170B">
      <w:pPr>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7</w:t>
      </w:r>
      <w:r>
        <w:rPr>
          <w:rFonts w:ascii="Book Antiqua" w:eastAsia="Book Antiqua" w:hAnsi="Book Antiqua"/>
          <w:b/>
          <w:spacing w:val="25"/>
          <w:sz w:val="21"/>
          <w:lang w:eastAsia="zh-CN"/>
        </w:rPr>
        <w:t xml:space="preserve">  </w:t>
      </w:r>
      <w:r>
        <w:rPr>
          <w:sz w:val="21"/>
          <w:lang w:eastAsia="zh-CN"/>
        </w:rPr>
        <w:t>单击“确定”，完成创建。</w:t>
      </w:r>
    </w:p>
    <w:p w:rsidR="00082179" w:rsidRDefault="00A3170B">
      <w:pPr>
        <w:spacing w:before="14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8</w:t>
      </w:r>
      <w:r>
        <w:rPr>
          <w:rFonts w:ascii="Book Antiqua" w:eastAsia="Book Antiqua" w:hAnsi="Book Antiqua"/>
          <w:b/>
          <w:spacing w:val="25"/>
          <w:sz w:val="21"/>
          <w:lang w:eastAsia="zh-CN"/>
        </w:rPr>
        <w:t xml:space="preserve">  </w:t>
      </w:r>
      <w:r>
        <w:rPr>
          <w:sz w:val="21"/>
          <w:lang w:eastAsia="zh-CN"/>
        </w:rPr>
        <w:t>单击“应用”，完成创建。</w:t>
      </w:r>
    </w:p>
    <w:p w:rsidR="00082179" w:rsidRDefault="00A3170B">
      <w:pPr>
        <w:spacing w:before="166"/>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2"/>
        <w:rPr>
          <w:b/>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0"/>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5-93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路由”页签，“创建静态路由”界面</w:t>
      </w:r>
    </w:p>
    <w:p w:rsidR="00082179" w:rsidRDefault="00082179">
      <w:pPr>
        <w:pStyle w:val="a3"/>
        <w:spacing w:before="1"/>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771"/>
        <w:gridCol w:w="7903"/>
      </w:tblGrid>
      <w:tr w:rsidR="00082179">
        <w:trPr>
          <w:trHeight w:val="411"/>
        </w:trPr>
        <w:tc>
          <w:tcPr>
            <w:tcW w:w="173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90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735" w:type="dxa"/>
            <w:gridSpan w:val="2"/>
          </w:tcPr>
          <w:p w:rsidR="00082179" w:rsidRDefault="00A3170B">
            <w:pPr>
              <w:pStyle w:val="TableParagraph"/>
              <w:rPr>
                <w:sz w:val="21"/>
              </w:rPr>
            </w:pPr>
            <w:r>
              <w:rPr>
                <w:sz w:val="21"/>
              </w:rPr>
              <w:t>逻辑链路</w:t>
            </w:r>
          </w:p>
        </w:tc>
        <w:tc>
          <w:tcPr>
            <w:tcW w:w="7903" w:type="dxa"/>
          </w:tcPr>
          <w:p w:rsidR="00082179" w:rsidRDefault="00A3170B">
            <w:pPr>
              <w:pStyle w:val="TableParagraph"/>
              <w:rPr>
                <w:sz w:val="21"/>
              </w:rPr>
            </w:pPr>
            <w:r>
              <w:rPr>
                <w:sz w:val="21"/>
              </w:rPr>
              <w:t>默认为</w:t>
            </w:r>
            <w:r>
              <w:rPr>
                <w:rFonts w:ascii="Times New Roman" w:eastAsia="Times New Roman"/>
                <w:sz w:val="21"/>
              </w:rPr>
              <w:t>Standby logical links</w:t>
            </w:r>
            <w:r>
              <w:rPr>
                <w:sz w:val="21"/>
              </w:rPr>
              <w:t>。</w:t>
            </w:r>
          </w:p>
        </w:tc>
      </w:tr>
      <w:tr w:rsidR="00082179">
        <w:trPr>
          <w:trHeight w:val="411"/>
        </w:trPr>
        <w:tc>
          <w:tcPr>
            <w:tcW w:w="1735" w:type="dxa"/>
            <w:gridSpan w:val="2"/>
          </w:tcPr>
          <w:p w:rsidR="00082179" w:rsidRDefault="00A3170B">
            <w:pPr>
              <w:pStyle w:val="TableParagraph"/>
              <w:rPr>
                <w:sz w:val="21"/>
              </w:rPr>
            </w:pPr>
            <w:r>
              <w:rPr>
                <w:sz w:val="21"/>
              </w:rPr>
              <w:t>优先级</w:t>
            </w:r>
          </w:p>
        </w:tc>
        <w:tc>
          <w:tcPr>
            <w:tcW w:w="7903" w:type="dxa"/>
          </w:tcPr>
          <w:p w:rsidR="00082179" w:rsidRDefault="00A3170B">
            <w:pPr>
              <w:pStyle w:val="TableParagraph"/>
              <w:rPr>
                <w:sz w:val="21"/>
                <w:lang w:eastAsia="zh-CN"/>
              </w:rPr>
            </w:pPr>
            <w:r>
              <w:rPr>
                <w:sz w:val="21"/>
                <w:lang w:eastAsia="zh-CN"/>
              </w:rPr>
              <w:t>静态路由的优先级（</w:t>
            </w:r>
            <w:r>
              <w:rPr>
                <w:rFonts w:ascii="Times New Roman" w:eastAsia="Times New Roman"/>
                <w:sz w:val="21"/>
                <w:lang w:eastAsia="zh-CN"/>
              </w:rPr>
              <w:t>1</w:t>
            </w:r>
            <w:r>
              <w:rPr>
                <w:sz w:val="21"/>
                <w:lang w:eastAsia="zh-CN"/>
              </w:rPr>
              <w:t>～</w:t>
            </w:r>
            <w:r>
              <w:rPr>
                <w:rFonts w:ascii="Times New Roman" w:eastAsia="Times New Roman"/>
                <w:sz w:val="21"/>
                <w:lang w:eastAsia="zh-CN"/>
              </w:rPr>
              <w:t>255</w:t>
            </w:r>
            <w:r>
              <w:rPr>
                <w:sz w:val="21"/>
                <w:lang w:eastAsia="zh-CN"/>
              </w:rPr>
              <w:t>），数字越小优先级越高。</w:t>
            </w:r>
          </w:p>
        </w:tc>
      </w:tr>
      <w:tr w:rsidR="00082179">
        <w:trPr>
          <w:trHeight w:val="412"/>
        </w:trPr>
        <w:tc>
          <w:tcPr>
            <w:tcW w:w="1735" w:type="dxa"/>
            <w:gridSpan w:val="2"/>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7903" w:type="dxa"/>
          </w:tcPr>
          <w:p w:rsidR="00082179" w:rsidRDefault="00A3170B">
            <w:pPr>
              <w:pStyle w:val="TableParagraph"/>
              <w:rPr>
                <w:sz w:val="21"/>
                <w:lang w:eastAsia="zh-CN"/>
              </w:rPr>
            </w:pPr>
            <w:r>
              <w:rPr>
                <w:sz w:val="21"/>
                <w:lang w:eastAsia="zh-CN"/>
              </w:rPr>
              <w:t>为静态路由指定目的</w:t>
            </w:r>
            <w:r>
              <w:rPr>
                <w:rFonts w:ascii="Times New Roman" w:eastAsia="Times New Roman"/>
                <w:sz w:val="21"/>
                <w:lang w:eastAsia="zh-CN"/>
              </w:rPr>
              <w:t>IP</w:t>
            </w:r>
            <w:r>
              <w:rPr>
                <w:sz w:val="21"/>
                <w:lang w:eastAsia="zh-CN"/>
              </w:rPr>
              <w:t>地址和掩码。</w:t>
            </w:r>
          </w:p>
        </w:tc>
      </w:tr>
      <w:tr w:rsidR="00082179">
        <w:trPr>
          <w:trHeight w:val="916"/>
        </w:trPr>
        <w:tc>
          <w:tcPr>
            <w:tcW w:w="964" w:type="dxa"/>
            <w:vMerge w:val="restart"/>
          </w:tcPr>
          <w:p w:rsidR="00082179" w:rsidRDefault="00A3170B">
            <w:pPr>
              <w:pStyle w:val="TableParagraph"/>
              <w:rPr>
                <w:sz w:val="21"/>
              </w:rPr>
            </w:pPr>
            <w:r>
              <w:rPr>
                <w:sz w:val="21"/>
              </w:rPr>
              <w:t>下一跳</w:t>
            </w:r>
          </w:p>
        </w:tc>
        <w:tc>
          <w:tcPr>
            <w:tcW w:w="771" w:type="dxa"/>
          </w:tcPr>
          <w:p w:rsidR="00082179" w:rsidRDefault="00A3170B">
            <w:pPr>
              <w:pStyle w:val="TableParagraph"/>
              <w:spacing w:before="84" w:line="225" w:lineRule="auto"/>
              <w:ind w:right="226"/>
              <w:jc w:val="both"/>
              <w:rPr>
                <w:sz w:val="21"/>
              </w:rPr>
            </w:pPr>
            <w:r>
              <w:rPr>
                <w:sz w:val="21"/>
              </w:rPr>
              <w:t>下一跳类型</w:t>
            </w:r>
          </w:p>
        </w:tc>
        <w:tc>
          <w:tcPr>
            <w:tcW w:w="7903" w:type="dxa"/>
          </w:tcPr>
          <w:p w:rsidR="00082179" w:rsidRDefault="00A3170B">
            <w:pPr>
              <w:pStyle w:val="TableParagraph"/>
              <w:spacing w:before="84" w:line="225" w:lineRule="auto"/>
              <w:ind w:right="160"/>
              <w:jc w:val="both"/>
              <w:rPr>
                <w:sz w:val="21"/>
                <w:lang w:eastAsia="zh-CN"/>
              </w:rPr>
            </w:pPr>
            <w:r>
              <w:rPr>
                <w:sz w:val="21"/>
                <w:lang w:eastAsia="zh-CN"/>
              </w:rPr>
              <w:t>仅支持站点类型。该类静态路由一般应用于本站点和下一跳站点都为</w:t>
            </w:r>
            <w:r>
              <w:rPr>
                <w:rFonts w:ascii="Times New Roman" w:eastAsia="Times New Roman"/>
                <w:sz w:val="21"/>
                <w:lang w:eastAsia="zh-CN"/>
              </w:rPr>
              <w:t>Standby</w:t>
            </w:r>
            <w:r>
              <w:rPr>
                <w:sz w:val="21"/>
                <w:lang w:eastAsia="zh-CN"/>
              </w:rPr>
              <w:t>类型， 目的网络为下一跳站点的</w:t>
            </w:r>
            <w:r>
              <w:rPr>
                <w:rFonts w:ascii="Times New Roman" w:eastAsia="Times New Roman"/>
                <w:sz w:val="21"/>
                <w:lang w:eastAsia="zh-CN"/>
              </w:rPr>
              <w:t>LAN</w:t>
            </w:r>
            <w:r>
              <w:rPr>
                <w:sz w:val="21"/>
                <w:lang w:eastAsia="zh-CN"/>
              </w:rPr>
              <w:t>侧网络的场景下。通过指定这样一条静态路由，从而保证当</w:t>
            </w:r>
            <w:r>
              <w:rPr>
                <w:rFonts w:ascii="Times New Roman" w:eastAsia="Times New Roman"/>
                <w:sz w:val="21"/>
                <w:lang w:eastAsia="zh-CN"/>
              </w:rPr>
              <w:t>Active</w:t>
            </w:r>
            <w:r>
              <w:rPr>
                <w:sz w:val="21"/>
                <w:lang w:eastAsia="zh-CN"/>
              </w:rPr>
              <w:t>链路失效时数据流量可以通过</w:t>
            </w:r>
            <w:r>
              <w:rPr>
                <w:rFonts w:ascii="Times New Roman" w:eastAsia="Times New Roman"/>
                <w:sz w:val="21"/>
                <w:lang w:eastAsia="zh-CN"/>
              </w:rPr>
              <w:t>Standby</w:t>
            </w:r>
            <w:r>
              <w:rPr>
                <w:sz w:val="21"/>
                <w:lang w:eastAsia="zh-CN"/>
              </w:rPr>
              <w:t>链路顺利转发。</w:t>
            </w:r>
          </w:p>
        </w:tc>
      </w:tr>
      <w:tr w:rsidR="00082179">
        <w:trPr>
          <w:trHeight w:val="411"/>
        </w:trPr>
        <w:tc>
          <w:tcPr>
            <w:tcW w:w="964" w:type="dxa"/>
            <w:vMerge/>
            <w:tcBorders>
              <w:top w:val="nil"/>
            </w:tcBorders>
          </w:tcPr>
          <w:p w:rsidR="00082179" w:rsidRDefault="00082179">
            <w:pPr>
              <w:rPr>
                <w:sz w:val="2"/>
                <w:szCs w:val="2"/>
                <w:lang w:eastAsia="zh-CN"/>
              </w:rPr>
            </w:pPr>
          </w:p>
        </w:tc>
        <w:tc>
          <w:tcPr>
            <w:tcW w:w="771" w:type="dxa"/>
          </w:tcPr>
          <w:p w:rsidR="00082179" w:rsidRDefault="00A3170B">
            <w:pPr>
              <w:pStyle w:val="TableParagraph"/>
              <w:rPr>
                <w:sz w:val="21"/>
              </w:rPr>
            </w:pPr>
            <w:r>
              <w:rPr>
                <w:sz w:val="21"/>
              </w:rPr>
              <w:t>站点</w:t>
            </w:r>
          </w:p>
        </w:tc>
        <w:tc>
          <w:tcPr>
            <w:tcW w:w="7903" w:type="dxa"/>
          </w:tcPr>
          <w:p w:rsidR="00082179" w:rsidRDefault="00A3170B">
            <w:pPr>
              <w:pStyle w:val="TableParagraph"/>
              <w:rPr>
                <w:sz w:val="21"/>
              </w:rPr>
            </w:pPr>
            <w:r>
              <w:rPr>
                <w:sz w:val="21"/>
              </w:rPr>
              <w:t>下一跳的站点名称。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4"/>
          <w:numId w:val="186"/>
        </w:numPr>
        <w:tabs>
          <w:tab w:val="left" w:pos="2154"/>
        </w:tabs>
        <w:spacing w:before="232"/>
        <w:ind w:left="2153" w:hanging="1020"/>
        <w:rPr>
          <w:rFonts w:ascii="黑体" w:eastAsia="黑体"/>
          <w:b/>
          <w:sz w:val="24"/>
        </w:rPr>
      </w:pPr>
      <w:bookmarkStart w:id="393" w:name="5.3.4.2.12_配置VN流量分配"/>
      <w:bookmarkStart w:id="394" w:name="_bookmark239"/>
      <w:bookmarkEnd w:id="393"/>
      <w:bookmarkEnd w:id="394"/>
      <w:r>
        <w:rPr>
          <w:rFonts w:ascii="黑体" w:eastAsia="黑体" w:hint="eastAsia"/>
          <w:b/>
          <w:spacing w:val="-21"/>
          <w:sz w:val="24"/>
        </w:rPr>
        <w:t xml:space="preserve">配置 </w:t>
      </w:r>
      <w:r>
        <w:rPr>
          <w:rFonts w:ascii="Book Antiqua" w:eastAsia="Book Antiqua"/>
          <w:b/>
          <w:sz w:val="24"/>
        </w:rPr>
        <w:t>VN</w:t>
      </w:r>
      <w:r>
        <w:rPr>
          <w:rFonts w:ascii="Book Antiqua" w:eastAsia="Book Antiqua"/>
          <w:b/>
          <w:spacing w:val="-1"/>
          <w:sz w:val="24"/>
        </w:rPr>
        <w:t xml:space="preserve"> </w:t>
      </w:r>
      <w:r>
        <w:rPr>
          <w:rFonts w:ascii="黑体" w:eastAsia="黑体" w:hint="eastAsia"/>
          <w:b/>
          <w:sz w:val="24"/>
        </w:rPr>
        <w:t>流量分配</w:t>
      </w:r>
    </w:p>
    <w:p w:rsidR="00082179" w:rsidRDefault="00A3170B">
      <w:pPr>
        <w:pStyle w:val="a3"/>
        <w:spacing w:before="155" w:line="225" w:lineRule="auto"/>
        <w:ind w:left="2834" w:right="1462"/>
        <w:rPr>
          <w:lang w:eastAsia="zh-CN"/>
        </w:rPr>
      </w:pPr>
      <w:r>
        <w:rPr>
          <w:lang w:eastAsia="zh-CN"/>
        </w:rPr>
        <w:t>分配站点中各部门的</w:t>
      </w:r>
      <w:r>
        <w:rPr>
          <w:rFonts w:ascii="Times New Roman" w:eastAsia="Times New Roman"/>
          <w:lang w:eastAsia="zh-CN"/>
        </w:rPr>
        <w:t>Overlay</w:t>
      </w:r>
      <w:r>
        <w:rPr>
          <w:lang w:eastAsia="zh-CN"/>
        </w:rPr>
        <w:t>网络的流量。如果不配置系统将平均分配每个部门的流量。</w:t>
      </w:r>
    </w:p>
    <w:p w:rsidR="00082179" w:rsidRDefault="00082179">
      <w:pPr>
        <w:pStyle w:val="a3"/>
        <w:spacing w:before="2"/>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sz w:val="20"/>
          <w:lang w:eastAsia="zh-CN"/>
        </w:rPr>
      </w:pPr>
    </w:p>
    <w:p w:rsidR="00082179" w:rsidRDefault="00A3170B">
      <w:pPr>
        <w:pStyle w:val="a3"/>
        <w:spacing w:line="225" w:lineRule="auto"/>
        <w:ind w:left="620" w:right="1147"/>
        <w:jc w:val="both"/>
        <w:rPr>
          <w:lang w:eastAsia="zh-CN"/>
        </w:rPr>
      </w:pPr>
      <w:r>
        <w:rPr>
          <w:rFonts w:ascii="Times New Roman" w:eastAsia="Times New Roman"/>
          <w:lang w:eastAsia="zh-CN"/>
        </w:rPr>
        <w:t>VN</w:t>
      </w:r>
      <w:r>
        <w:rPr>
          <w:lang w:eastAsia="zh-CN"/>
        </w:rPr>
        <w:t>流量的分配基数是物理接口的带宽，即</w:t>
      </w:r>
      <w:r>
        <w:rPr>
          <w:rFonts w:ascii="Times New Roman" w:eastAsia="Times New Roman"/>
          <w:spacing w:val="-9"/>
          <w:lang w:eastAsia="zh-CN"/>
        </w:rPr>
        <w:t>WAN</w:t>
      </w:r>
      <w:r>
        <w:rPr>
          <w:spacing w:val="-1"/>
          <w:lang w:eastAsia="zh-CN"/>
        </w:rPr>
        <w:t>侧接口中指定的上下行流量。部门业务</w:t>
      </w:r>
      <w:r>
        <w:rPr>
          <w:lang w:eastAsia="zh-CN"/>
        </w:rPr>
        <w:t>再以</w:t>
      </w:r>
      <w:r>
        <w:rPr>
          <w:rFonts w:ascii="Times New Roman" w:eastAsia="Times New Roman"/>
          <w:lang w:eastAsia="zh-CN"/>
        </w:rPr>
        <w:t>VN</w:t>
      </w:r>
      <w:r>
        <w:rPr>
          <w:lang w:eastAsia="zh-CN"/>
        </w:rPr>
        <w:t>流量为基数，各自占用一定比例的带宽，比如用户可为上网业务配置占用部门带宽的比例，</w:t>
      </w:r>
      <w:r>
        <w:rPr>
          <w:rFonts w:ascii="Times New Roman" w:eastAsia="Times New Roman"/>
          <w:lang w:eastAsia="zh-CN"/>
        </w:rPr>
        <w:t>QoS</w:t>
      </w:r>
      <w:r>
        <w:rPr>
          <w:lang w:eastAsia="zh-CN"/>
        </w:rPr>
        <w:t>基于应用定义带宽策略，其带宽基数也是部门带宽。</w:t>
      </w:r>
    </w:p>
    <w:p w:rsidR="00082179" w:rsidRDefault="00082179">
      <w:pPr>
        <w:spacing w:line="225" w:lineRule="auto"/>
        <w:jc w:val="both"/>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lang w:eastAsia="zh-CN"/>
        </w:rPr>
      </w:pPr>
    </w:p>
    <w:p w:rsidR="00082179" w:rsidRDefault="00082179">
      <w:pPr>
        <w:rPr>
          <w:sz w:val="17"/>
          <w:lang w:eastAsia="zh-CN"/>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1"/>
        <w:rPr>
          <w:rFonts w:ascii="黑体"/>
          <w:b/>
          <w:sz w:val="16"/>
        </w:rPr>
      </w:pPr>
    </w:p>
    <w:p w:rsidR="00082179" w:rsidRDefault="00A3170B">
      <w:pPr>
        <w:pStyle w:val="a4"/>
        <w:numPr>
          <w:ilvl w:val="0"/>
          <w:numId w:val="143"/>
        </w:numPr>
        <w:tabs>
          <w:tab w:val="left" w:pos="1045"/>
          <w:tab w:val="left" w:pos="1046"/>
        </w:tabs>
        <w:spacing w:before="0"/>
        <w:ind w:hanging="425"/>
        <w:rPr>
          <w:sz w:val="21"/>
          <w:lang w:eastAsia="zh-CN"/>
        </w:rPr>
      </w:pPr>
      <w:r>
        <w:rPr>
          <w:sz w:val="21"/>
          <w:lang w:eastAsia="zh-CN"/>
        </w:rPr>
        <w:t>已经创建站点。具体操作请参见网络设计中“创建站点”章节。</w:t>
      </w:r>
    </w:p>
    <w:p w:rsidR="00082179" w:rsidRDefault="00A3170B">
      <w:pPr>
        <w:pStyle w:val="a4"/>
        <w:numPr>
          <w:ilvl w:val="0"/>
          <w:numId w:val="143"/>
        </w:numPr>
        <w:tabs>
          <w:tab w:val="left" w:pos="1045"/>
          <w:tab w:val="left" w:pos="1046"/>
        </w:tabs>
        <w:spacing w:before="75"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侧链路。具体操作请参见网络设计中“配置站点接入网络的方</w:t>
      </w:r>
      <w:r>
        <w:rPr>
          <w:sz w:val="21"/>
          <w:lang w:eastAsia="zh-CN"/>
        </w:rPr>
        <w:t>式”章节。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3"/>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单击“流量分配”页签。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单击“新建”按钮。</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设置每个部门的流量。</w:t>
      </w:r>
    </w:p>
    <w:p w:rsidR="00082179" w:rsidRDefault="00A3170B">
      <w:pPr>
        <w:pStyle w:val="a3"/>
        <w:spacing w:before="5"/>
        <w:rPr>
          <w:sz w:val="10"/>
          <w:lang w:eastAsia="zh-CN"/>
        </w:rPr>
      </w:pPr>
      <w:r>
        <w:rPr>
          <w:noProof/>
          <w:lang w:val="en-US" w:eastAsia="zh-CN" w:bidi="ar-SA"/>
        </w:rPr>
        <w:drawing>
          <wp:anchor distT="0" distB="0" distL="0" distR="0" simplePos="0" relativeHeight="251693568" behindDoc="0" locked="0" layoutInCell="1" allowOverlap="1">
            <wp:simplePos x="0" y="0"/>
            <wp:positionH relativeFrom="page">
              <wp:posOffset>1800000</wp:posOffset>
            </wp:positionH>
            <wp:positionV relativeFrom="paragraph">
              <wp:posOffset>109654</wp:posOffset>
            </wp:positionV>
            <wp:extent cx="5020056" cy="2300859"/>
            <wp:effectExtent l="0" t="0" r="0" b="0"/>
            <wp:wrapTopAndBottom/>
            <wp:docPr id="1005"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360.png"/>
                    <pic:cNvPicPr/>
                  </pic:nvPicPr>
                  <pic:blipFill>
                    <a:blip r:embed="rId389" cstate="print"/>
                    <a:stretch>
                      <a:fillRect/>
                    </a:stretch>
                  </pic:blipFill>
                  <pic:spPr>
                    <a:xfrm>
                      <a:off x="0" y="0"/>
                      <a:ext cx="5020056" cy="2300859"/>
                    </a:xfrm>
                    <a:prstGeom prst="rect">
                      <a:avLst/>
                    </a:prstGeom>
                  </pic:spPr>
                </pic:pic>
              </a:graphicData>
            </a:graphic>
          </wp:anchor>
        </w:drawing>
      </w:r>
    </w:p>
    <w:p w:rsidR="00082179" w:rsidRDefault="00A3170B">
      <w:pPr>
        <w:spacing w:before="15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单击“下一步”。</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6 </w:t>
      </w:r>
      <w:r>
        <w:rPr>
          <w:sz w:val="21"/>
          <w:lang w:eastAsia="zh-CN"/>
        </w:rPr>
        <w:t>选择需要分配的站点。</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4950618" cy="2390298"/>
            <wp:effectExtent l="0" t="0" r="0" b="0"/>
            <wp:docPr id="1007"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image361.png"/>
                    <pic:cNvPicPr/>
                  </pic:nvPicPr>
                  <pic:blipFill>
                    <a:blip r:embed="rId390" cstate="print"/>
                    <a:stretch>
                      <a:fillRect/>
                    </a:stretch>
                  </pic:blipFill>
                  <pic:spPr>
                    <a:xfrm>
                      <a:off x="0" y="0"/>
                      <a:ext cx="4950618" cy="2390298"/>
                    </a:xfrm>
                    <a:prstGeom prst="rect">
                      <a:avLst/>
                    </a:prstGeom>
                  </pic:spPr>
                </pic:pic>
              </a:graphicData>
            </a:graphic>
          </wp:inline>
        </w:drawing>
      </w:r>
    </w:p>
    <w:p w:rsidR="00082179" w:rsidRDefault="00082179">
      <w:pPr>
        <w:pStyle w:val="a3"/>
        <w:spacing w:before="1"/>
        <w:rPr>
          <w:sz w:val="12"/>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单击“完成”，完成配置。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4"/>
        <w:rPr>
          <w:b/>
          <w:sz w:val="17"/>
        </w:rPr>
      </w:pPr>
    </w:p>
    <w:p w:rsidR="00082179" w:rsidRDefault="00A3170B">
      <w:pPr>
        <w:pStyle w:val="a4"/>
        <w:numPr>
          <w:ilvl w:val="4"/>
          <w:numId w:val="186"/>
        </w:numPr>
        <w:tabs>
          <w:tab w:val="left" w:pos="2154"/>
        </w:tabs>
        <w:spacing w:before="0"/>
        <w:ind w:left="2153" w:hanging="1020"/>
        <w:rPr>
          <w:rFonts w:ascii="黑体" w:eastAsia="黑体"/>
          <w:b/>
          <w:sz w:val="24"/>
        </w:rPr>
      </w:pPr>
      <w:bookmarkStart w:id="395" w:name="5.3.4.2.13_配置VAS连接"/>
      <w:bookmarkStart w:id="396" w:name="_bookmark240"/>
      <w:bookmarkStart w:id="397" w:name="_bookmark241"/>
      <w:bookmarkEnd w:id="395"/>
      <w:bookmarkEnd w:id="396"/>
      <w:bookmarkEnd w:id="397"/>
      <w:r>
        <w:rPr>
          <w:rFonts w:ascii="黑体" w:eastAsia="黑体" w:hint="eastAsia"/>
          <w:b/>
          <w:spacing w:val="-21"/>
          <w:sz w:val="24"/>
        </w:rPr>
        <w:t xml:space="preserve">配置 </w:t>
      </w:r>
      <w:r>
        <w:rPr>
          <w:rFonts w:ascii="Book Antiqua" w:eastAsia="Book Antiqua"/>
          <w:b/>
          <w:sz w:val="24"/>
        </w:rPr>
        <w:t>VAS</w:t>
      </w:r>
      <w:r>
        <w:rPr>
          <w:rFonts w:ascii="Book Antiqua" w:eastAsia="Book Antiqua"/>
          <w:b/>
          <w:spacing w:val="-1"/>
          <w:sz w:val="24"/>
        </w:rPr>
        <w:t xml:space="preserve"> </w:t>
      </w:r>
      <w:r>
        <w:rPr>
          <w:rFonts w:ascii="黑体" w:eastAsia="黑体" w:hint="eastAsia"/>
          <w:b/>
          <w:sz w:val="24"/>
        </w:rPr>
        <w:t>连接</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12"/>
        <w:rPr>
          <w:rFonts w:ascii="黑体"/>
          <w:b/>
          <w:sz w:val="20"/>
        </w:rPr>
      </w:pPr>
    </w:p>
    <w:p w:rsidR="00082179" w:rsidRDefault="00A3170B">
      <w:pPr>
        <w:pStyle w:val="a3"/>
        <w:spacing w:line="225" w:lineRule="auto"/>
        <w:ind w:left="620" w:right="1124"/>
      </w:pPr>
      <w:r>
        <w:rPr>
          <w:rFonts w:ascii="Times New Roman" w:eastAsia="Times New Roman"/>
        </w:rPr>
        <w:t>VAS</w:t>
      </w:r>
      <w:r>
        <w:t>功能应用于集中上网场景下，并且是集中上网站点采用</w:t>
      </w:r>
      <w:r>
        <w:rPr>
          <w:rFonts w:ascii="Times New Roman" w:eastAsia="Times New Roman"/>
        </w:rPr>
        <w:t>WAN</w:t>
      </w:r>
      <w:r>
        <w:t>侧出接口接入</w:t>
      </w:r>
      <w:r>
        <w:rPr>
          <w:rFonts w:ascii="Times New Roman" w:eastAsia="Times New Roman"/>
        </w:rPr>
        <w:t xml:space="preserve">Internet </w:t>
      </w:r>
      <w:r>
        <w:t>的场景。默认情况下，上网流量直接通过</w:t>
      </w:r>
      <w:r>
        <w:rPr>
          <w:rFonts w:ascii="Times New Roman" w:eastAsia="Times New Roman"/>
        </w:rPr>
        <w:t>Underlay</w:t>
      </w:r>
      <w:r>
        <w:t>网络出局，但是使能了</w:t>
      </w:r>
      <w:r>
        <w:rPr>
          <w:rFonts w:ascii="Times New Roman" w:eastAsia="Times New Roman"/>
        </w:rPr>
        <w:t>VAS</w:t>
      </w:r>
      <w:r>
        <w:t>后，上网流量将绕行至</w:t>
      </w:r>
      <w:r>
        <w:rPr>
          <w:rFonts w:ascii="Times New Roman" w:eastAsia="Times New Roman"/>
        </w:rPr>
        <w:t>uCPE</w:t>
      </w:r>
      <w:r>
        <w:t>中的</w:t>
      </w:r>
      <w:r>
        <w:rPr>
          <w:rFonts w:ascii="Times New Roman" w:eastAsia="Times New Roman"/>
        </w:rPr>
        <w:t>vFW</w:t>
      </w:r>
      <w:r>
        <w:t>，经过防火墙处理后再通过</w:t>
      </w:r>
      <w:r>
        <w:rPr>
          <w:rFonts w:ascii="Times New Roman" w:eastAsia="Times New Roman"/>
        </w:rPr>
        <w:t>Underlay</w:t>
      </w:r>
      <w:r>
        <w:t>出局。</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rPr>
      </w:pPr>
    </w:p>
    <w:p w:rsidR="00082179" w:rsidRDefault="00082179">
      <w:pPr>
        <w:rPr>
          <w:sz w:val="17"/>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1"/>
        <w:rPr>
          <w:rFonts w:ascii="黑体"/>
          <w:b/>
          <w:sz w:val="16"/>
        </w:rPr>
      </w:pPr>
    </w:p>
    <w:p w:rsidR="00082179" w:rsidRDefault="00A3170B">
      <w:pPr>
        <w:pStyle w:val="a4"/>
        <w:numPr>
          <w:ilvl w:val="0"/>
          <w:numId w:val="142"/>
        </w:numPr>
        <w:tabs>
          <w:tab w:val="left" w:pos="1045"/>
          <w:tab w:val="left" w:pos="1046"/>
        </w:tabs>
        <w:spacing w:before="0"/>
        <w:ind w:hanging="425"/>
        <w:rPr>
          <w:sz w:val="21"/>
          <w:lang w:eastAsia="zh-CN"/>
        </w:rPr>
      </w:pPr>
      <w:r>
        <w:rPr>
          <w:sz w:val="21"/>
          <w:lang w:eastAsia="zh-CN"/>
        </w:rPr>
        <w:t>已经创建站点。具体操作请参见网络设计中“创建站点”章节。</w:t>
      </w:r>
    </w:p>
    <w:p w:rsidR="00082179" w:rsidRDefault="00A3170B">
      <w:pPr>
        <w:pStyle w:val="a4"/>
        <w:numPr>
          <w:ilvl w:val="0"/>
          <w:numId w:val="142"/>
        </w:numPr>
        <w:tabs>
          <w:tab w:val="left" w:pos="1045"/>
          <w:tab w:val="left" w:pos="1046"/>
        </w:tabs>
        <w:spacing w:before="76"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侧链路。具体操作请参见网络设计中“配置站点接入网络的方</w:t>
      </w:r>
      <w:r>
        <w:rPr>
          <w:sz w:val="21"/>
          <w:lang w:eastAsia="zh-CN"/>
        </w:rPr>
        <w:t>式”章节。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&gt; Overlay</w:t>
      </w:r>
      <w:r>
        <w:rPr>
          <w:lang w:eastAsia="zh-CN"/>
        </w:rPr>
        <w:t>网络”。</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rFonts w:ascii="Times New Roman" w:eastAsia="Times New Roman" w:hAnsi="Times New Roman"/>
          <w:sz w:val="21"/>
          <w:lang w:eastAsia="zh-CN"/>
        </w:rPr>
        <w:t>VAS</w:t>
      </w:r>
      <w:r>
        <w:rPr>
          <w:sz w:val="21"/>
          <w:lang w:eastAsia="zh-CN"/>
        </w:rPr>
        <w:t>连接”页签。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”中，选择需要配置的部门。</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单击“创建”按钮。</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在“创建</w:t>
      </w:r>
      <w:r>
        <w:rPr>
          <w:rFonts w:ascii="Times New Roman" w:eastAsia="Times New Roman" w:hAnsi="Times New Roman"/>
          <w:lang w:eastAsia="zh-CN"/>
        </w:rPr>
        <w:t>VAS</w:t>
      </w:r>
      <w:r>
        <w:rPr>
          <w:lang w:eastAsia="zh-CN"/>
        </w:rPr>
        <w:t>连接”页签中，配置</w:t>
      </w:r>
      <w:r>
        <w:rPr>
          <w:rFonts w:ascii="Times New Roman" w:eastAsia="Times New Roman" w:hAnsi="Times New Roman"/>
          <w:lang w:eastAsia="zh-CN"/>
        </w:rPr>
        <w:t>VAS</w:t>
      </w:r>
      <w:r>
        <w:rPr>
          <w:lang w:eastAsia="zh-CN"/>
        </w:rPr>
        <w:t>连接的信息。</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5013197" cy="3316224"/>
            <wp:effectExtent l="0" t="0" r="0" b="0"/>
            <wp:docPr id="1009"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362.png"/>
                    <pic:cNvPicPr/>
                  </pic:nvPicPr>
                  <pic:blipFill>
                    <a:blip r:embed="rId391" cstate="print"/>
                    <a:stretch>
                      <a:fillRect/>
                    </a:stretch>
                  </pic:blipFill>
                  <pic:spPr>
                    <a:xfrm>
                      <a:off x="0" y="0"/>
                      <a:ext cx="5013197" cy="3316224"/>
                    </a:xfrm>
                    <a:prstGeom prst="rect">
                      <a:avLst/>
                    </a:prstGeom>
                  </pic:spPr>
                </pic:pic>
              </a:graphicData>
            </a:graphic>
          </wp:inline>
        </w:drawing>
      </w:r>
    </w:p>
    <w:p w:rsidR="00082179" w:rsidRDefault="00082179">
      <w:pPr>
        <w:pStyle w:val="a3"/>
        <w:spacing w:before="1"/>
        <w:rPr>
          <w:sz w:val="8"/>
        </w:rPr>
      </w:pPr>
    </w:p>
    <w:p w:rsidR="00082179" w:rsidRDefault="00A3170B">
      <w:pPr>
        <w:spacing w:before="8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单击“确定”，完成配置。</w:t>
      </w:r>
    </w:p>
    <w:p w:rsidR="00082179" w:rsidRDefault="00A3170B">
      <w:pPr>
        <w:spacing w:before="162"/>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6"/>
        <w:rPr>
          <w:rFonts w:ascii="黑体"/>
          <w:b/>
          <w:sz w:val="23"/>
          <w:lang w:eastAsia="zh-CN"/>
        </w:rPr>
      </w:pPr>
    </w:p>
    <w:p w:rsidR="00082179" w:rsidRDefault="00A3170B">
      <w:pPr>
        <w:spacing w:before="1"/>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5-94 </w:t>
      </w:r>
      <w:r>
        <w:rPr>
          <w:rFonts w:ascii="Book Antiqua" w:eastAsia="Book Antiqua"/>
          <w:sz w:val="21"/>
          <w:lang w:eastAsia="zh-CN"/>
        </w:rPr>
        <w:t xml:space="preserve">VAS </w:t>
      </w:r>
      <w:r>
        <w:rPr>
          <w:rFonts w:ascii="黑体" w:eastAsia="黑体" w:hint="eastAsia"/>
          <w:sz w:val="21"/>
          <w:lang w:eastAsia="zh-CN"/>
        </w:rPr>
        <w:t>连接</w:t>
      </w:r>
    </w:p>
    <w:p w:rsidR="00082179" w:rsidRDefault="00082179">
      <w:pPr>
        <w:pStyle w:val="a3"/>
        <w:spacing w:before="12"/>
        <w:rPr>
          <w:rFonts w:ascii="黑体"/>
          <w:sz w:val="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432"/>
        <w:gridCol w:w="4505"/>
      </w:tblGrid>
      <w:tr w:rsidR="00082179">
        <w:trPr>
          <w:trHeight w:val="412"/>
        </w:trPr>
        <w:tc>
          <w:tcPr>
            <w:tcW w:w="3432"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0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588"/>
        </w:trPr>
        <w:tc>
          <w:tcPr>
            <w:tcW w:w="3432" w:type="dxa"/>
          </w:tcPr>
          <w:p w:rsidR="00082179" w:rsidRDefault="00A3170B">
            <w:pPr>
              <w:pStyle w:val="TableParagraph"/>
              <w:rPr>
                <w:sz w:val="21"/>
              </w:rPr>
            </w:pPr>
            <w:r>
              <w:rPr>
                <w:sz w:val="21"/>
              </w:rPr>
              <w:t>设备</w:t>
            </w:r>
          </w:p>
        </w:tc>
        <w:tc>
          <w:tcPr>
            <w:tcW w:w="4505" w:type="dxa"/>
          </w:tcPr>
          <w:p w:rsidR="00082179" w:rsidRDefault="00A3170B">
            <w:pPr>
              <w:pStyle w:val="TableParagraph"/>
              <w:spacing w:before="84" w:line="225" w:lineRule="auto"/>
              <w:ind w:right="180"/>
              <w:rPr>
                <w:sz w:val="21"/>
                <w:lang w:eastAsia="zh-CN"/>
              </w:rPr>
            </w:pPr>
            <w:r>
              <w:rPr>
                <w:spacing w:val="-1"/>
                <w:sz w:val="21"/>
                <w:lang w:eastAsia="zh-CN"/>
              </w:rPr>
              <w:t>选择站点设备。在单网关场景下，站点设备仅</w:t>
            </w:r>
            <w:r>
              <w:rPr>
                <w:sz w:val="21"/>
                <w:lang w:eastAsia="zh-CN"/>
              </w:rPr>
              <w:t>有一个，用户直接选择即可。在双网关场景 下，存在下面两种情况：</w:t>
            </w:r>
          </w:p>
          <w:p w:rsidR="00082179" w:rsidRDefault="00A3170B">
            <w:pPr>
              <w:pStyle w:val="TableParagraph"/>
              <w:numPr>
                <w:ilvl w:val="0"/>
                <w:numId w:val="141"/>
              </w:numPr>
              <w:tabs>
                <w:tab w:val="left" w:pos="391"/>
              </w:tabs>
              <w:spacing w:before="77" w:line="225" w:lineRule="auto"/>
              <w:ind w:right="107" w:hanging="283"/>
              <w:rPr>
                <w:sz w:val="21"/>
                <w:lang w:eastAsia="zh-CN"/>
              </w:rPr>
            </w:pPr>
            <w:r>
              <w:rPr>
                <w:sz w:val="21"/>
                <w:lang w:eastAsia="zh-CN"/>
              </w:rPr>
              <w:t>单出口：仅一个网关设备的</w:t>
            </w:r>
            <w:r>
              <w:rPr>
                <w:rFonts w:ascii="Times New Roman" w:eastAsia="Times New Roman" w:hAnsi="Times New Roman"/>
                <w:spacing w:val="-9"/>
                <w:sz w:val="21"/>
                <w:lang w:eastAsia="zh-CN"/>
              </w:rPr>
              <w:t>WAN</w:t>
            </w:r>
            <w:r>
              <w:rPr>
                <w:sz w:val="21"/>
                <w:lang w:eastAsia="zh-CN"/>
              </w:rPr>
              <w:t>侧接口支</w:t>
            </w:r>
            <w:r>
              <w:rPr>
                <w:spacing w:val="-1"/>
                <w:sz w:val="21"/>
                <w:lang w:eastAsia="zh-CN"/>
              </w:rPr>
              <w:t>持上网。这种情况下，仅在一个网关设备上</w:t>
            </w:r>
            <w:r>
              <w:rPr>
                <w:sz w:val="21"/>
                <w:lang w:eastAsia="zh-CN"/>
              </w:rPr>
              <w:t>配置</w:t>
            </w:r>
            <w:r>
              <w:rPr>
                <w:rFonts w:ascii="Times New Roman" w:eastAsia="Times New Roman" w:hAnsi="Times New Roman"/>
                <w:spacing w:val="-10"/>
                <w:sz w:val="21"/>
                <w:lang w:eastAsia="zh-CN"/>
              </w:rPr>
              <w:t>VAS</w:t>
            </w:r>
            <w:r>
              <w:rPr>
                <w:sz w:val="21"/>
                <w:lang w:eastAsia="zh-CN"/>
              </w:rPr>
              <w:t>连接即可。</w:t>
            </w:r>
          </w:p>
          <w:p w:rsidR="00082179" w:rsidRDefault="00A3170B">
            <w:pPr>
              <w:pStyle w:val="TableParagraph"/>
              <w:numPr>
                <w:ilvl w:val="0"/>
                <w:numId w:val="141"/>
              </w:numPr>
              <w:tabs>
                <w:tab w:val="left" w:pos="391"/>
              </w:tabs>
              <w:spacing w:before="77" w:line="225" w:lineRule="auto"/>
              <w:ind w:right="107" w:hanging="283"/>
              <w:rPr>
                <w:sz w:val="21"/>
                <w:lang w:eastAsia="zh-CN"/>
              </w:rPr>
            </w:pPr>
            <w:r>
              <w:rPr>
                <w:sz w:val="21"/>
                <w:lang w:eastAsia="zh-CN"/>
              </w:rPr>
              <w:t>双出口：两个网关设备的</w:t>
            </w:r>
            <w:r>
              <w:rPr>
                <w:rFonts w:ascii="Times New Roman" w:eastAsia="Times New Roman" w:hAnsi="Times New Roman"/>
                <w:spacing w:val="-9"/>
                <w:sz w:val="21"/>
                <w:lang w:eastAsia="zh-CN"/>
              </w:rPr>
              <w:t>WAN</w:t>
            </w:r>
            <w:r>
              <w:rPr>
                <w:sz w:val="21"/>
                <w:lang w:eastAsia="zh-CN"/>
              </w:rPr>
              <w:t>侧接口均支</w:t>
            </w:r>
            <w:r>
              <w:rPr>
                <w:spacing w:val="-1"/>
                <w:sz w:val="21"/>
                <w:lang w:eastAsia="zh-CN"/>
              </w:rPr>
              <w:t>持上网。这种情况下，两个网关设备上都需</w:t>
            </w:r>
            <w:r>
              <w:rPr>
                <w:sz w:val="21"/>
                <w:lang w:eastAsia="zh-CN"/>
              </w:rPr>
              <w:t>要配置</w:t>
            </w:r>
            <w:r>
              <w:rPr>
                <w:rFonts w:ascii="Times New Roman" w:eastAsia="Times New Roman" w:hAnsi="Times New Roman"/>
                <w:spacing w:val="-10"/>
                <w:sz w:val="21"/>
                <w:lang w:eastAsia="zh-CN"/>
              </w:rPr>
              <w:t>VAS</w:t>
            </w:r>
            <w:r>
              <w:rPr>
                <w:sz w:val="21"/>
                <w:lang w:eastAsia="zh-CN"/>
              </w:rPr>
              <w:t>连接。</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2621"/>
        <w:gridCol w:w="4505"/>
      </w:tblGrid>
      <w:tr w:rsidR="00082179">
        <w:trPr>
          <w:trHeight w:val="412"/>
        </w:trPr>
        <w:tc>
          <w:tcPr>
            <w:tcW w:w="343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0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3583"/>
        </w:trPr>
        <w:tc>
          <w:tcPr>
            <w:tcW w:w="3432" w:type="dxa"/>
            <w:gridSpan w:val="2"/>
          </w:tcPr>
          <w:p w:rsidR="00082179" w:rsidRDefault="00A3170B">
            <w:pPr>
              <w:pStyle w:val="TableParagraph"/>
              <w:rPr>
                <w:sz w:val="21"/>
              </w:rPr>
            </w:pPr>
            <w:r>
              <w:rPr>
                <w:sz w:val="21"/>
              </w:rPr>
              <w:t>方向</w:t>
            </w:r>
          </w:p>
        </w:tc>
        <w:tc>
          <w:tcPr>
            <w:tcW w:w="4505" w:type="dxa"/>
          </w:tcPr>
          <w:p w:rsidR="00082179" w:rsidRDefault="00A3170B">
            <w:pPr>
              <w:pStyle w:val="TableParagraph"/>
              <w:spacing w:line="261" w:lineRule="exact"/>
              <w:rPr>
                <w:sz w:val="21"/>
                <w:lang w:eastAsia="zh-CN"/>
              </w:rPr>
            </w:pPr>
            <w:r>
              <w:rPr>
                <w:sz w:val="21"/>
                <w:lang w:eastAsia="zh-CN"/>
              </w:rPr>
              <w:t>在一个</w:t>
            </w:r>
            <w:r>
              <w:rPr>
                <w:rFonts w:ascii="Times New Roman" w:eastAsia="Times New Roman"/>
                <w:sz w:val="21"/>
                <w:lang w:eastAsia="zh-CN"/>
              </w:rPr>
              <w:t>VPN</w:t>
            </w:r>
            <w:r>
              <w:rPr>
                <w:sz w:val="21"/>
                <w:lang w:eastAsia="zh-CN"/>
              </w:rPr>
              <w:t>下，一个站点设备需要配置两条</w:t>
            </w:r>
          </w:p>
          <w:p w:rsidR="00082179" w:rsidRDefault="00A3170B">
            <w:pPr>
              <w:pStyle w:val="TableParagraph"/>
              <w:spacing w:before="0" w:line="261" w:lineRule="exact"/>
              <w:rPr>
                <w:sz w:val="21"/>
              </w:rPr>
            </w:pPr>
            <w:r>
              <w:rPr>
                <w:rFonts w:ascii="Times New Roman" w:eastAsia="Times New Roman"/>
                <w:sz w:val="21"/>
              </w:rPr>
              <w:t>VAS</w:t>
            </w:r>
            <w:r>
              <w:rPr>
                <w:sz w:val="21"/>
              </w:rPr>
              <w:t>连接，一个</w:t>
            </w:r>
            <w:r>
              <w:rPr>
                <w:rFonts w:ascii="Times New Roman" w:eastAsia="Times New Roman"/>
                <w:sz w:val="21"/>
              </w:rPr>
              <w:t>Ingress</w:t>
            </w:r>
            <w:r>
              <w:rPr>
                <w:sz w:val="21"/>
              </w:rPr>
              <w:t>方向和一个</w:t>
            </w:r>
            <w:r>
              <w:rPr>
                <w:rFonts w:ascii="Times New Roman" w:eastAsia="Times New Roman"/>
                <w:sz w:val="21"/>
              </w:rPr>
              <w:t>Egress</w:t>
            </w:r>
            <w:r>
              <w:rPr>
                <w:sz w:val="21"/>
              </w:rPr>
              <w:t>方向。</w:t>
            </w:r>
          </w:p>
          <w:p w:rsidR="00082179" w:rsidRDefault="00A3170B">
            <w:pPr>
              <w:pStyle w:val="TableParagraph"/>
              <w:numPr>
                <w:ilvl w:val="0"/>
                <w:numId w:val="140"/>
              </w:numPr>
              <w:tabs>
                <w:tab w:val="left" w:pos="391"/>
              </w:tabs>
              <w:spacing w:before="63" w:line="261" w:lineRule="exact"/>
              <w:ind w:hanging="283"/>
              <w:rPr>
                <w:sz w:val="21"/>
              </w:rPr>
            </w:pPr>
            <w:r>
              <w:rPr>
                <w:rFonts w:ascii="Times New Roman" w:eastAsia="Times New Roman" w:hAnsi="Times New Roman"/>
                <w:sz w:val="21"/>
              </w:rPr>
              <w:t>Ingress</w:t>
            </w:r>
            <w:r>
              <w:rPr>
                <w:sz w:val="21"/>
              </w:rPr>
              <w:t>方向：上网流量由站点设备发送至</w:t>
            </w:r>
          </w:p>
          <w:p w:rsidR="00082179" w:rsidRDefault="00A3170B">
            <w:pPr>
              <w:pStyle w:val="TableParagraph"/>
              <w:spacing w:before="0" w:line="261" w:lineRule="exact"/>
              <w:ind w:left="390"/>
              <w:rPr>
                <w:sz w:val="21"/>
              </w:rPr>
            </w:pPr>
            <w:r>
              <w:rPr>
                <w:rFonts w:ascii="Times New Roman" w:eastAsia="Times New Roman"/>
                <w:sz w:val="21"/>
              </w:rPr>
              <w:t>vFW</w:t>
            </w:r>
            <w:r>
              <w:rPr>
                <w:sz w:val="21"/>
              </w:rPr>
              <w:t>的</w:t>
            </w:r>
            <w:r>
              <w:rPr>
                <w:rFonts w:ascii="Times New Roman" w:eastAsia="Times New Roman"/>
                <w:sz w:val="21"/>
              </w:rPr>
              <w:t>Ingress</w:t>
            </w:r>
            <w:r>
              <w:rPr>
                <w:sz w:val="21"/>
              </w:rPr>
              <w:t>接口。</w:t>
            </w:r>
          </w:p>
          <w:p w:rsidR="00082179" w:rsidRDefault="00A3170B">
            <w:pPr>
              <w:pStyle w:val="TableParagraph"/>
              <w:numPr>
                <w:ilvl w:val="0"/>
                <w:numId w:val="140"/>
              </w:numPr>
              <w:tabs>
                <w:tab w:val="left" w:pos="391"/>
              </w:tabs>
              <w:spacing w:before="76" w:line="225" w:lineRule="auto"/>
              <w:ind w:right="177" w:hanging="283"/>
              <w:rPr>
                <w:sz w:val="21"/>
              </w:rPr>
            </w:pPr>
            <w:r>
              <w:rPr>
                <w:rFonts w:ascii="Times New Roman" w:eastAsia="Times New Roman" w:hAnsi="Times New Roman"/>
                <w:sz w:val="21"/>
              </w:rPr>
              <w:t>Egress</w:t>
            </w:r>
            <w:r>
              <w:rPr>
                <w:sz w:val="21"/>
              </w:rPr>
              <w:t>方向：上网流量经</w:t>
            </w:r>
            <w:r>
              <w:rPr>
                <w:rFonts w:ascii="Times New Roman" w:eastAsia="Times New Roman" w:hAnsi="Times New Roman"/>
                <w:sz w:val="21"/>
              </w:rPr>
              <w:t>vFW</w:t>
            </w:r>
            <w:r>
              <w:rPr>
                <w:spacing w:val="-3"/>
                <w:sz w:val="21"/>
              </w:rPr>
              <w:t>处理完后，由</w:t>
            </w:r>
            <w:r>
              <w:rPr>
                <w:rFonts w:ascii="Times New Roman" w:eastAsia="Times New Roman" w:hAnsi="Times New Roman"/>
                <w:sz w:val="21"/>
              </w:rPr>
              <w:t>Egress</w:t>
            </w:r>
            <w:r>
              <w:rPr>
                <w:sz w:val="21"/>
              </w:rPr>
              <w:t>接口传回站点设备。</w:t>
            </w:r>
          </w:p>
          <w:p w:rsidR="00082179" w:rsidRDefault="00A3170B">
            <w:pPr>
              <w:pStyle w:val="TableParagraph"/>
              <w:spacing w:before="66"/>
              <w:rPr>
                <w:rFonts w:ascii="黑体" w:eastAsia="黑体"/>
                <w:b/>
                <w:sz w:val="18"/>
              </w:rPr>
            </w:pPr>
            <w:r>
              <w:rPr>
                <w:rFonts w:ascii="黑体" w:eastAsia="黑体" w:hint="eastAsia"/>
                <w:b/>
                <w:sz w:val="18"/>
              </w:rPr>
              <w:t>说明</w:t>
            </w:r>
          </w:p>
          <w:p w:rsidR="00082179" w:rsidRDefault="00A3170B">
            <w:pPr>
              <w:pStyle w:val="TableParagraph"/>
              <w:numPr>
                <w:ilvl w:val="1"/>
                <w:numId w:val="140"/>
              </w:numPr>
              <w:tabs>
                <w:tab w:val="left" w:pos="571"/>
              </w:tabs>
              <w:spacing w:before="66" w:line="223" w:lineRule="exact"/>
              <w:ind w:hanging="283"/>
              <w:rPr>
                <w:rFonts w:ascii="楷体" w:eastAsia="楷体" w:hAnsi="楷体"/>
                <w:sz w:val="18"/>
                <w:lang w:eastAsia="zh-CN"/>
              </w:rPr>
            </w:pPr>
            <w:r>
              <w:rPr>
                <w:rFonts w:ascii="楷体" w:eastAsia="楷体" w:hAnsi="楷体" w:hint="eastAsia"/>
                <w:sz w:val="18"/>
                <w:lang w:eastAsia="zh-CN"/>
              </w:rPr>
              <w:t>用户需通过</w:t>
            </w:r>
            <w:r>
              <w:rPr>
                <w:rFonts w:ascii="Times New Roman" w:eastAsia="Times New Roman" w:hAnsi="Times New Roman"/>
                <w:sz w:val="18"/>
                <w:lang w:eastAsia="zh-CN"/>
              </w:rPr>
              <w:t>vFW</w:t>
            </w:r>
            <w:r>
              <w:rPr>
                <w:rFonts w:ascii="楷体" w:eastAsia="楷体" w:hAnsi="楷体" w:hint="eastAsia"/>
                <w:sz w:val="18"/>
                <w:lang w:eastAsia="zh-CN"/>
              </w:rPr>
              <w:t>管理系统，配置</w:t>
            </w:r>
            <w:r>
              <w:rPr>
                <w:rFonts w:ascii="Times New Roman" w:eastAsia="Times New Roman" w:hAnsi="Times New Roman"/>
                <w:sz w:val="18"/>
                <w:lang w:eastAsia="zh-CN"/>
              </w:rPr>
              <w:t>vFW</w:t>
            </w:r>
            <w:r>
              <w:rPr>
                <w:rFonts w:ascii="楷体" w:eastAsia="楷体" w:hAnsi="楷体" w:hint="eastAsia"/>
                <w:sz w:val="18"/>
                <w:lang w:eastAsia="zh-CN"/>
              </w:rPr>
              <w:t>中对应的</w:t>
            </w:r>
          </w:p>
          <w:p w:rsidR="00082179" w:rsidRDefault="00A3170B">
            <w:pPr>
              <w:pStyle w:val="TableParagraph"/>
              <w:spacing w:before="3" w:line="225" w:lineRule="auto"/>
              <w:ind w:left="570" w:right="137"/>
              <w:rPr>
                <w:rFonts w:ascii="楷体" w:eastAsia="楷体" w:hAnsi="楷体"/>
                <w:sz w:val="18"/>
              </w:rPr>
            </w:pPr>
            <w:r>
              <w:rPr>
                <w:rFonts w:ascii="Times New Roman" w:eastAsia="Times New Roman" w:hAnsi="Times New Roman"/>
                <w:sz w:val="18"/>
              </w:rPr>
              <w:t>Ingress</w:t>
            </w:r>
            <w:r>
              <w:rPr>
                <w:rFonts w:ascii="楷体" w:eastAsia="楷体" w:hAnsi="楷体" w:hint="eastAsia"/>
                <w:sz w:val="18"/>
              </w:rPr>
              <w:t>接口和</w:t>
            </w:r>
            <w:r>
              <w:rPr>
                <w:rFonts w:ascii="Times New Roman" w:eastAsia="Times New Roman" w:hAnsi="Times New Roman"/>
                <w:sz w:val="18"/>
              </w:rPr>
              <w:t>Egress</w:t>
            </w:r>
            <w:r>
              <w:rPr>
                <w:rFonts w:ascii="楷体" w:eastAsia="楷体" w:hAnsi="楷体" w:hint="eastAsia"/>
                <w:sz w:val="18"/>
              </w:rPr>
              <w:t>接口，同时启用对应路由协议，与下面的“接口配置”、“路由配置”相对应，从而实现</w:t>
            </w:r>
            <w:r>
              <w:rPr>
                <w:rFonts w:ascii="Times New Roman" w:eastAsia="Times New Roman" w:hAnsi="Times New Roman"/>
                <w:sz w:val="18"/>
              </w:rPr>
              <w:t>Ingress</w:t>
            </w:r>
            <w:r>
              <w:rPr>
                <w:rFonts w:ascii="楷体" w:eastAsia="楷体" w:hAnsi="楷体" w:hint="eastAsia"/>
                <w:sz w:val="18"/>
              </w:rPr>
              <w:t>和</w:t>
            </w:r>
            <w:r>
              <w:rPr>
                <w:rFonts w:ascii="Times New Roman" w:eastAsia="Times New Roman" w:hAnsi="Times New Roman"/>
                <w:sz w:val="18"/>
              </w:rPr>
              <w:t>Egress</w:t>
            </w:r>
            <w:r>
              <w:rPr>
                <w:rFonts w:ascii="楷体" w:eastAsia="楷体" w:hAnsi="楷体" w:hint="eastAsia"/>
                <w:sz w:val="18"/>
              </w:rPr>
              <w:t>的互连。</w:t>
            </w:r>
          </w:p>
          <w:p w:rsidR="00082179" w:rsidRDefault="00A3170B">
            <w:pPr>
              <w:pStyle w:val="TableParagraph"/>
              <w:numPr>
                <w:ilvl w:val="1"/>
                <w:numId w:val="140"/>
              </w:numPr>
              <w:tabs>
                <w:tab w:val="left" w:pos="571"/>
              </w:tabs>
              <w:spacing w:before="67" w:line="223" w:lineRule="exact"/>
              <w:ind w:hanging="283"/>
              <w:rPr>
                <w:rFonts w:ascii="楷体" w:eastAsia="楷体" w:hAnsi="楷体"/>
                <w:sz w:val="18"/>
              </w:rPr>
            </w:pPr>
            <w:r>
              <w:rPr>
                <w:rFonts w:ascii="楷体" w:eastAsia="楷体" w:hAnsi="楷体" w:hint="eastAsia"/>
                <w:sz w:val="18"/>
              </w:rPr>
              <w:t>一个</w:t>
            </w:r>
            <w:r>
              <w:rPr>
                <w:rFonts w:ascii="Times New Roman" w:eastAsia="Times New Roman" w:hAnsi="Times New Roman"/>
                <w:sz w:val="18"/>
              </w:rPr>
              <w:t>Ingress</w:t>
            </w:r>
            <w:r>
              <w:rPr>
                <w:rFonts w:ascii="楷体" w:eastAsia="楷体" w:hAnsi="楷体" w:hint="eastAsia"/>
                <w:sz w:val="18"/>
              </w:rPr>
              <w:t>接口可对应多个</w:t>
            </w:r>
            <w:r>
              <w:rPr>
                <w:rFonts w:ascii="Times New Roman" w:eastAsia="Times New Roman" w:hAnsi="Times New Roman"/>
                <w:sz w:val="18"/>
              </w:rPr>
              <w:t>Ingress</w:t>
            </w:r>
            <w:r>
              <w:rPr>
                <w:rFonts w:ascii="楷体" w:eastAsia="楷体" w:hAnsi="楷体" w:hint="eastAsia"/>
                <w:sz w:val="18"/>
              </w:rPr>
              <w:t>连接，不同</w:t>
            </w:r>
          </w:p>
          <w:p w:rsidR="00082179" w:rsidRDefault="00A3170B">
            <w:pPr>
              <w:pStyle w:val="TableParagraph"/>
              <w:spacing w:before="0" w:line="223" w:lineRule="exact"/>
              <w:ind w:left="570"/>
              <w:rPr>
                <w:rFonts w:ascii="楷体" w:eastAsia="楷体"/>
                <w:sz w:val="18"/>
              </w:rPr>
            </w:pPr>
            <w:r>
              <w:rPr>
                <w:rFonts w:ascii="Times New Roman" w:eastAsia="Times New Roman"/>
                <w:sz w:val="18"/>
              </w:rPr>
              <w:t>Ingress</w:t>
            </w:r>
            <w:r>
              <w:rPr>
                <w:rFonts w:ascii="楷体" w:eastAsia="楷体" w:hint="eastAsia"/>
                <w:sz w:val="18"/>
              </w:rPr>
              <w:t>连接分属于不同的</w:t>
            </w:r>
            <w:r>
              <w:rPr>
                <w:rFonts w:ascii="Times New Roman" w:eastAsia="Times New Roman"/>
                <w:sz w:val="18"/>
              </w:rPr>
              <w:t>VPN</w:t>
            </w:r>
            <w:r>
              <w:rPr>
                <w:rFonts w:ascii="楷体" w:eastAsia="楷体" w:hint="eastAsia"/>
                <w:sz w:val="18"/>
              </w:rPr>
              <w:t>。</w:t>
            </w:r>
          </w:p>
        </w:tc>
      </w:tr>
      <w:tr w:rsidR="00082179">
        <w:trPr>
          <w:trHeight w:val="412"/>
        </w:trPr>
        <w:tc>
          <w:tcPr>
            <w:tcW w:w="3432" w:type="dxa"/>
            <w:gridSpan w:val="2"/>
          </w:tcPr>
          <w:p w:rsidR="00082179" w:rsidRDefault="00A3170B">
            <w:pPr>
              <w:pStyle w:val="TableParagraph"/>
              <w:rPr>
                <w:sz w:val="21"/>
              </w:rPr>
            </w:pPr>
            <w:r>
              <w:rPr>
                <w:sz w:val="21"/>
              </w:rPr>
              <w:t>描述</w:t>
            </w:r>
          </w:p>
        </w:tc>
        <w:tc>
          <w:tcPr>
            <w:tcW w:w="4505" w:type="dxa"/>
          </w:tcPr>
          <w:p w:rsidR="00082179" w:rsidRDefault="00A3170B">
            <w:pPr>
              <w:pStyle w:val="TableParagraph"/>
              <w:rPr>
                <w:sz w:val="21"/>
              </w:rPr>
            </w:pPr>
            <w:r>
              <w:rPr>
                <w:rFonts w:ascii="Times New Roman" w:eastAsia="Times New Roman"/>
                <w:sz w:val="21"/>
              </w:rPr>
              <w:t>VAS</w:t>
            </w:r>
            <w:r>
              <w:rPr>
                <w:sz w:val="21"/>
              </w:rPr>
              <w:t>连接的描述信息。</w:t>
            </w:r>
          </w:p>
        </w:tc>
      </w:tr>
      <w:tr w:rsidR="00082179">
        <w:trPr>
          <w:trHeight w:val="1168"/>
        </w:trPr>
        <w:tc>
          <w:tcPr>
            <w:tcW w:w="811" w:type="dxa"/>
            <w:vMerge w:val="restart"/>
          </w:tcPr>
          <w:p w:rsidR="00082179" w:rsidRDefault="00A3170B">
            <w:pPr>
              <w:pStyle w:val="TableParagraph"/>
              <w:spacing w:before="84" w:line="225" w:lineRule="auto"/>
              <w:ind w:right="266"/>
              <w:rPr>
                <w:sz w:val="21"/>
              </w:rPr>
            </w:pPr>
            <w:r>
              <w:rPr>
                <w:sz w:val="21"/>
              </w:rPr>
              <w:t>接口配置</w:t>
            </w:r>
          </w:p>
        </w:tc>
        <w:tc>
          <w:tcPr>
            <w:tcW w:w="2621" w:type="dxa"/>
          </w:tcPr>
          <w:p w:rsidR="00082179" w:rsidRDefault="00A3170B">
            <w:pPr>
              <w:pStyle w:val="TableParagraph"/>
              <w:rPr>
                <w:sz w:val="21"/>
              </w:rPr>
            </w:pPr>
            <w:r>
              <w:rPr>
                <w:sz w:val="21"/>
              </w:rPr>
              <w:t>接入类型</w:t>
            </w:r>
          </w:p>
        </w:tc>
        <w:tc>
          <w:tcPr>
            <w:tcW w:w="4505" w:type="dxa"/>
          </w:tcPr>
          <w:p w:rsidR="00082179" w:rsidRDefault="00A3170B">
            <w:pPr>
              <w:pStyle w:val="TableParagraph"/>
              <w:spacing w:before="84" w:line="225" w:lineRule="auto"/>
              <w:ind w:right="204"/>
              <w:jc w:val="both"/>
              <w:rPr>
                <w:sz w:val="21"/>
                <w:lang w:eastAsia="zh-CN"/>
              </w:rPr>
            </w:pPr>
            <w:r>
              <w:rPr>
                <w:sz w:val="21"/>
                <w:lang w:eastAsia="zh-CN"/>
              </w:rPr>
              <w:t>接口的接入类型。支持</w:t>
            </w:r>
            <w:r>
              <w:rPr>
                <w:rFonts w:ascii="Times New Roman" w:eastAsia="Times New Roman"/>
                <w:sz w:val="21"/>
                <w:lang w:eastAsia="zh-CN"/>
              </w:rPr>
              <w:t>VLAN</w:t>
            </w:r>
            <w:r>
              <w:rPr>
                <w:sz w:val="21"/>
                <w:lang w:eastAsia="zh-CN"/>
              </w:rPr>
              <w:t>和</w:t>
            </w:r>
            <w:r>
              <w:rPr>
                <w:rFonts w:ascii="Times New Roman" w:eastAsia="Times New Roman"/>
                <w:sz w:val="21"/>
                <w:lang w:eastAsia="zh-CN"/>
              </w:rPr>
              <w:t>L3</w:t>
            </w:r>
            <w:r>
              <w:rPr>
                <w:sz w:val="21"/>
                <w:lang w:eastAsia="zh-CN"/>
              </w:rPr>
              <w:t>接口两种类型。当前</w:t>
            </w:r>
            <w:r>
              <w:rPr>
                <w:rFonts w:ascii="Times New Roman" w:eastAsia="Times New Roman"/>
                <w:sz w:val="21"/>
                <w:lang w:eastAsia="zh-CN"/>
              </w:rPr>
              <w:t>vFW</w:t>
            </w:r>
            <w:r>
              <w:rPr>
                <w:sz w:val="21"/>
                <w:lang w:eastAsia="zh-CN"/>
              </w:rPr>
              <w:t>仅支持</w:t>
            </w:r>
            <w:r>
              <w:rPr>
                <w:rFonts w:ascii="Times New Roman" w:eastAsia="Times New Roman"/>
                <w:sz w:val="21"/>
                <w:lang w:eastAsia="zh-CN"/>
              </w:rPr>
              <w:t>VLAN</w:t>
            </w:r>
            <w:r>
              <w:rPr>
                <w:sz w:val="21"/>
                <w:lang w:eastAsia="zh-CN"/>
              </w:rPr>
              <w:t>方式对接，</w:t>
            </w:r>
            <w:r>
              <w:rPr>
                <w:rFonts w:ascii="Times New Roman" w:eastAsia="Times New Roman"/>
                <w:sz w:val="21"/>
                <w:lang w:eastAsia="zh-CN"/>
              </w:rPr>
              <w:t>L3</w:t>
            </w:r>
            <w:r>
              <w:rPr>
                <w:sz w:val="21"/>
                <w:lang w:eastAsia="zh-CN"/>
              </w:rPr>
              <w:t>接口作为预留。以下接口配置的参数说明，均为</w:t>
            </w:r>
          </w:p>
          <w:p w:rsidR="00082179" w:rsidRDefault="00A3170B">
            <w:pPr>
              <w:pStyle w:val="TableParagraph"/>
              <w:spacing w:before="0" w:line="254" w:lineRule="exact"/>
              <w:jc w:val="both"/>
              <w:rPr>
                <w:sz w:val="21"/>
                <w:lang w:eastAsia="zh-CN"/>
              </w:rPr>
            </w:pPr>
            <w:r>
              <w:rPr>
                <w:rFonts w:ascii="Times New Roman" w:eastAsia="Times New Roman"/>
                <w:sz w:val="21"/>
                <w:lang w:eastAsia="zh-CN"/>
              </w:rPr>
              <w:t>VLAN</w:t>
            </w:r>
            <w:r>
              <w:rPr>
                <w:sz w:val="21"/>
                <w:lang w:eastAsia="zh-CN"/>
              </w:rPr>
              <w:t>对接方式下的。</w:t>
            </w:r>
          </w:p>
        </w:tc>
      </w:tr>
      <w:tr w:rsidR="00082179">
        <w:trPr>
          <w:trHeight w:val="1860"/>
        </w:trPr>
        <w:tc>
          <w:tcPr>
            <w:tcW w:w="811" w:type="dxa"/>
            <w:vMerge/>
            <w:tcBorders>
              <w:top w:val="nil"/>
            </w:tcBorders>
          </w:tcPr>
          <w:p w:rsidR="00082179" w:rsidRDefault="00082179">
            <w:pPr>
              <w:rPr>
                <w:sz w:val="2"/>
                <w:szCs w:val="2"/>
                <w:lang w:eastAsia="zh-CN"/>
              </w:rPr>
            </w:pPr>
          </w:p>
        </w:tc>
        <w:tc>
          <w:tcPr>
            <w:tcW w:w="2621" w:type="dxa"/>
          </w:tcPr>
          <w:p w:rsidR="00082179" w:rsidRDefault="00A3170B">
            <w:pPr>
              <w:pStyle w:val="TableParagraph"/>
              <w:spacing w:before="85"/>
              <w:rPr>
                <w:rFonts w:ascii="Times New Roman"/>
                <w:sz w:val="21"/>
              </w:rPr>
            </w:pPr>
            <w:r>
              <w:rPr>
                <w:rFonts w:ascii="Times New Roman"/>
                <w:sz w:val="21"/>
              </w:rPr>
              <w:t>VLAN ID</w:t>
            </w:r>
          </w:p>
        </w:tc>
        <w:tc>
          <w:tcPr>
            <w:tcW w:w="4505" w:type="dxa"/>
          </w:tcPr>
          <w:p w:rsidR="00082179" w:rsidRDefault="00A3170B">
            <w:pPr>
              <w:pStyle w:val="TableParagraph"/>
              <w:spacing w:before="84" w:line="225" w:lineRule="auto"/>
              <w:ind w:right="210"/>
              <w:jc w:val="both"/>
              <w:rPr>
                <w:sz w:val="21"/>
                <w:lang w:eastAsia="zh-CN"/>
              </w:rPr>
            </w:pPr>
            <w:r>
              <w:rPr>
                <w:sz w:val="21"/>
                <w:lang w:eastAsia="zh-CN"/>
              </w:rPr>
              <w:t>接入类型为</w:t>
            </w:r>
            <w:r>
              <w:rPr>
                <w:rFonts w:ascii="Times New Roman" w:eastAsia="Times New Roman"/>
                <w:sz w:val="21"/>
                <w:lang w:eastAsia="zh-CN"/>
              </w:rPr>
              <w:t>VLAN</w:t>
            </w:r>
            <w:r>
              <w:rPr>
                <w:sz w:val="21"/>
                <w:lang w:eastAsia="zh-CN"/>
              </w:rPr>
              <w:t>时，站点设备与</w:t>
            </w:r>
            <w:r>
              <w:rPr>
                <w:rFonts w:ascii="Times New Roman" w:eastAsia="Times New Roman"/>
                <w:sz w:val="21"/>
                <w:lang w:eastAsia="zh-CN"/>
              </w:rPr>
              <w:t>vFW</w:t>
            </w:r>
            <w:r>
              <w:rPr>
                <w:sz w:val="21"/>
                <w:lang w:eastAsia="zh-CN"/>
              </w:rPr>
              <w:t>之间二层通信所使用的</w:t>
            </w:r>
            <w:r>
              <w:rPr>
                <w:rFonts w:ascii="Times New Roman" w:eastAsia="Times New Roman"/>
                <w:sz w:val="21"/>
                <w:lang w:eastAsia="zh-CN"/>
              </w:rPr>
              <w:t>VLAN</w:t>
            </w:r>
            <w:r>
              <w:rPr>
                <w:sz w:val="21"/>
                <w:lang w:eastAsia="zh-CN"/>
              </w:rPr>
              <w:t>。系统会根据</w:t>
            </w:r>
            <w:r>
              <w:rPr>
                <w:rFonts w:ascii="Times New Roman" w:eastAsia="Times New Roman"/>
                <w:sz w:val="21"/>
                <w:lang w:eastAsia="zh-CN"/>
              </w:rPr>
              <w:t xml:space="preserve">VLAN ID </w:t>
            </w:r>
            <w:r>
              <w:rPr>
                <w:sz w:val="21"/>
                <w:lang w:eastAsia="zh-CN"/>
              </w:rPr>
              <w:t>自动创建</w:t>
            </w:r>
            <w:r>
              <w:rPr>
                <w:rFonts w:ascii="Times New Roman" w:eastAsia="Times New Roman"/>
                <w:sz w:val="21"/>
                <w:lang w:eastAsia="zh-CN"/>
              </w:rPr>
              <w:t>VLANIF</w:t>
            </w:r>
            <w:r>
              <w:rPr>
                <w:sz w:val="21"/>
                <w:lang w:eastAsia="zh-CN"/>
              </w:rPr>
              <w:t>接口。</w:t>
            </w:r>
          </w:p>
          <w:p w:rsidR="00082179" w:rsidRDefault="00A3170B">
            <w:pPr>
              <w:pStyle w:val="TableParagraph"/>
              <w:spacing w:before="66"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7" w:right="125"/>
              <w:rPr>
                <w:rFonts w:ascii="楷体" w:eastAsia="楷体"/>
                <w:sz w:val="18"/>
                <w:lang w:eastAsia="zh-CN"/>
              </w:rPr>
            </w:pPr>
            <w:r>
              <w:rPr>
                <w:rFonts w:ascii="楷体" w:eastAsia="楷体" w:hint="eastAsia"/>
                <w:sz w:val="18"/>
                <w:lang w:eastAsia="zh-CN"/>
              </w:rPr>
              <w:t>同一站点设备在不同</w:t>
            </w:r>
            <w:r>
              <w:rPr>
                <w:rFonts w:ascii="Times New Roman" w:eastAsia="Times New Roman"/>
                <w:sz w:val="18"/>
                <w:lang w:eastAsia="zh-CN"/>
              </w:rPr>
              <w:t>VPN</w:t>
            </w:r>
            <w:r>
              <w:rPr>
                <w:rFonts w:ascii="楷体" w:eastAsia="楷体" w:hint="eastAsia"/>
                <w:sz w:val="18"/>
                <w:lang w:eastAsia="zh-CN"/>
              </w:rPr>
              <w:t>下与</w:t>
            </w:r>
            <w:r>
              <w:rPr>
                <w:rFonts w:ascii="Times New Roman" w:eastAsia="Times New Roman"/>
                <w:sz w:val="18"/>
                <w:lang w:eastAsia="zh-CN"/>
              </w:rPr>
              <w:t>vFW</w:t>
            </w:r>
            <w:r>
              <w:rPr>
                <w:rFonts w:ascii="楷体" w:eastAsia="楷体" w:hint="eastAsia"/>
                <w:sz w:val="18"/>
                <w:lang w:eastAsia="zh-CN"/>
              </w:rPr>
              <w:t>通信的</w:t>
            </w:r>
            <w:r>
              <w:rPr>
                <w:rFonts w:ascii="Times New Roman" w:eastAsia="Times New Roman"/>
                <w:sz w:val="18"/>
                <w:lang w:eastAsia="zh-CN"/>
              </w:rPr>
              <w:t xml:space="preserve">VLAN ID </w:t>
            </w:r>
            <w:r>
              <w:rPr>
                <w:rFonts w:ascii="楷体" w:eastAsia="楷体" w:hint="eastAsia"/>
                <w:sz w:val="18"/>
                <w:lang w:eastAsia="zh-CN"/>
              </w:rPr>
              <w:t>不能重复，</w:t>
            </w:r>
            <w:r>
              <w:rPr>
                <w:rFonts w:ascii="Times New Roman" w:eastAsia="Times New Roman"/>
                <w:sz w:val="18"/>
                <w:lang w:eastAsia="zh-CN"/>
              </w:rPr>
              <w:t>Ingress</w:t>
            </w:r>
            <w:r>
              <w:rPr>
                <w:rFonts w:ascii="楷体" w:eastAsia="楷体" w:hint="eastAsia"/>
                <w:sz w:val="18"/>
                <w:lang w:eastAsia="zh-CN"/>
              </w:rPr>
              <w:t>方向和</w:t>
            </w:r>
            <w:r>
              <w:rPr>
                <w:rFonts w:ascii="Times New Roman" w:eastAsia="Times New Roman"/>
                <w:sz w:val="18"/>
                <w:lang w:eastAsia="zh-CN"/>
              </w:rPr>
              <w:t>Egress</w:t>
            </w:r>
            <w:r>
              <w:rPr>
                <w:rFonts w:ascii="楷体" w:eastAsia="楷体" w:hint="eastAsia"/>
                <w:sz w:val="18"/>
                <w:lang w:eastAsia="zh-CN"/>
              </w:rPr>
              <w:t>方向上的</w:t>
            </w:r>
            <w:r>
              <w:rPr>
                <w:rFonts w:ascii="Times New Roman" w:eastAsia="Times New Roman"/>
                <w:sz w:val="18"/>
                <w:lang w:eastAsia="zh-CN"/>
              </w:rPr>
              <w:t>VLAN ID</w:t>
            </w:r>
            <w:r>
              <w:rPr>
                <w:rFonts w:ascii="楷体" w:eastAsia="楷体" w:hint="eastAsia"/>
                <w:sz w:val="18"/>
                <w:lang w:eastAsia="zh-CN"/>
              </w:rPr>
              <w:t>也不能重复。</w:t>
            </w:r>
          </w:p>
        </w:tc>
      </w:tr>
      <w:tr w:rsidR="00082179">
        <w:trPr>
          <w:trHeight w:val="1752"/>
        </w:trPr>
        <w:tc>
          <w:tcPr>
            <w:tcW w:w="811" w:type="dxa"/>
            <w:vMerge/>
            <w:tcBorders>
              <w:top w:val="nil"/>
            </w:tcBorders>
          </w:tcPr>
          <w:p w:rsidR="00082179" w:rsidRDefault="00082179">
            <w:pPr>
              <w:rPr>
                <w:sz w:val="2"/>
                <w:szCs w:val="2"/>
                <w:lang w:eastAsia="zh-CN"/>
              </w:rPr>
            </w:pPr>
          </w:p>
        </w:tc>
        <w:tc>
          <w:tcPr>
            <w:tcW w:w="2621" w:type="dxa"/>
          </w:tcPr>
          <w:p w:rsidR="00082179" w:rsidRDefault="00A3170B">
            <w:pPr>
              <w:pStyle w:val="TableParagraph"/>
              <w:rPr>
                <w:sz w:val="21"/>
              </w:rPr>
            </w:pPr>
            <w:r>
              <w:rPr>
                <w:sz w:val="21"/>
              </w:rPr>
              <w:t>物理接口</w:t>
            </w:r>
          </w:p>
        </w:tc>
        <w:tc>
          <w:tcPr>
            <w:tcW w:w="4505" w:type="dxa"/>
          </w:tcPr>
          <w:p w:rsidR="00082179" w:rsidRDefault="00A3170B">
            <w:pPr>
              <w:pStyle w:val="TableParagraph"/>
              <w:spacing w:before="84" w:line="225" w:lineRule="auto"/>
              <w:ind w:right="110"/>
              <w:rPr>
                <w:sz w:val="21"/>
              </w:rPr>
            </w:pPr>
            <w:r>
              <w:rPr>
                <w:rFonts w:ascii="Times New Roman" w:eastAsia="Times New Roman"/>
                <w:sz w:val="21"/>
              </w:rPr>
              <w:t>Ingress</w:t>
            </w:r>
            <w:r>
              <w:rPr>
                <w:sz w:val="21"/>
              </w:rPr>
              <w:t>方向上，配置与</w:t>
            </w:r>
            <w:r>
              <w:rPr>
                <w:rFonts w:ascii="Times New Roman" w:eastAsia="Times New Roman"/>
                <w:sz w:val="21"/>
              </w:rPr>
              <w:t>vFW</w:t>
            </w:r>
            <w:r>
              <w:rPr>
                <w:sz w:val="21"/>
              </w:rPr>
              <w:t>的</w:t>
            </w:r>
            <w:r>
              <w:rPr>
                <w:rFonts w:ascii="Times New Roman" w:eastAsia="Times New Roman"/>
                <w:sz w:val="21"/>
              </w:rPr>
              <w:t>Ingress</w:t>
            </w:r>
            <w:r>
              <w:rPr>
                <w:sz w:val="21"/>
              </w:rPr>
              <w:t>接口对接的接口；</w:t>
            </w:r>
            <w:r>
              <w:rPr>
                <w:rFonts w:ascii="Times New Roman" w:eastAsia="Times New Roman"/>
                <w:sz w:val="21"/>
              </w:rPr>
              <w:t>Egress</w:t>
            </w:r>
            <w:r>
              <w:rPr>
                <w:sz w:val="21"/>
              </w:rPr>
              <w:t>方向上，配置与</w:t>
            </w:r>
            <w:r>
              <w:rPr>
                <w:rFonts w:ascii="Times New Roman" w:eastAsia="Times New Roman"/>
                <w:sz w:val="21"/>
              </w:rPr>
              <w:t>vFW</w:t>
            </w:r>
            <w:r>
              <w:rPr>
                <w:sz w:val="21"/>
              </w:rPr>
              <w:t>的</w:t>
            </w:r>
            <w:r>
              <w:rPr>
                <w:rFonts w:ascii="Times New Roman" w:eastAsia="Times New Roman"/>
                <w:sz w:val="21"/>
              </w:rPr>
              <w:t>Egress</w:t>
            </w:r>
            <w:r>
              <w:rPr>
                <w:sz w:val="21"/>
              </w:rPr>
              <w:t>接口对接的接口。</w:t>
            </w:r>
          </w:p>
          <w:p w:rsidR="00082179" w:rsidRDefault="00A3170B">
            <w:pPr>
              <w:pStyle w:val="TableParagraph"/>
              <w:spacing w:before="77" w:line="225" w:lineRule="auto"/>
              <w:ind w:right="180"/>
              <w:jc w:val="both"/>
              <w:rPr>
                <w:sz w:val="21"/>
              </w:rPr>
            </w:pPr>
            <w:r>
              <w:rPr>
                <w:sz w:val="21"/>
              </w:rPr>
              <w:t>当前站点设备与</w:t>
            </w:r>
            <w:r>
              <w:rPr>
                <w:rFonts w:ascii="Times New Roman" w:eastAsia="Times New Roman"/>
                <w:sz w:val="21"/>
              </w:rPr>
              <w:t>vFW</w:t>
            </w:r>
            <w:r>
              <w:rPr>
                <w:sz w:val="21"/>
              </w:rPr>
              <w:t>对接所使用的物理接口的接口类型、接口编号均与</w:t>
            </w:r>
            <w:r>
              <w:rPr>
                <w:rFonts w:ascii="Times New Roman" w:eastAsia="Times New Roman"/>
                <w:sz w:val="21"/>
              </w:rPr>
              <w:t>vFW</w:t>
            </w:r>
            <w:r>
              <w:rPr>
                <w:sz w:val="21"/>
              </w:rPr>
              <w:t>下创建的接口的接口类型、接口编号一致。</w:t>
            </w:r>
          </w:p>
        </w:tc>
      </w:tr>
      <w:tr w:rsidR="00082179">
        <w:trPr>
          <w:trHeight w:val="411"/>
        </w:trPr>
        <w:tc>
          <w:tcPr>
            <w:tcW w:w="811" w:type="dxa"/>
            <w:vMerge/>
            <w:tcBorders>
              <w:top w:val="nil"/>
            </w:tcBorders>
          </w:tcPr>
          <w:p w:rsidR="00082179" w:rsidRDefault="00082179">
            <w:pPr>
              <w:rPr>
                <w:sz w:val="2"/>
                <w:szCs w:val="2"/>
              </w:rPr>
            </w:pPr>
          </w:p>
        </w:tc>
        <w:tc>
          <w:tcPr>
            <w:tcW w:w="2621" w:type="dxa"/>
          </w:tcPr>
          <w:p w:rsidR="00082179" w:rsidRDefault="00A3170B">
            <w:pPr>
              <w:pStyle w:val="TableParagraph"/>
              <w:rPr>
                <w:sz w:val="21"/>
              </w:rPr>
            </w:pPr>
            <w:r>
              <w:rPr>
                <w:rFonts w:ascii="Times New Roman" w:eastAsia="Times New Roman"/>
                <w:sz w:val="21"/>
              </w:rPr>
              <w:t>TAG</w:t>
            </w:r>
            <w:r>
              <w:rPr>
                <w:sz w:val="21"/>
              </w:rPr>
              <w:t>模式</w:t>
            </w:r>
          </w:p>
        </w:tc>
        <w:tc>
          <w:tcPr>
            <w:tcW w:w="4505" w:type="dxa"/>
          </w:tcPr>
          <w:p w:rsidR="00082179" w:rsidRDefault="00A3170B">
            <w:pPr>
              <w:pStyle w:val="TableParagraph"/>
              <w:rPr>
                <w:sz w:val="21"/>
              </w:rPr>
            </w:pPr>
            <w:r>
              <w:rPr>
                <w:sz w:val="21"/>
              </w:rPr>
              <w:t>出口报文是否加</w:t>
            </w:r>
            <w:r>
              <w:rPr>
                <w:rFonts w:ascii="Times New Roman" w:eastAsia="Times New Roman"/>
                <w:sz w:val="21"/>
              </w:rPr>
              <w:t>VLAN Tag</w:t>
            </w:r>
            <w:r>
              <w:rPr>
                <w:sz w:val="21"/>
              </w:rPr>
              <w:t>标签。</w:t>
            </w:r>
          </w:p>
        </w:tc>
      </w:tr>
      <w:tr w:rsidR="00082179" w:rsidRPr="006C2859">
        <w:trPr>
          <w:trHeight w:val="412"/>
        </w:trPr>
        <w:tc>
          <w:tcPr>
            <w:tcW w:w="811" w:type="dxa"/>
            <w:vMerge/>
            <w:tcBorders>
              <w:top w:val="nil"/>
            </w:tcBorders>
          </w:tcPr>
          <w:p w:rsidR="00082179" w:rsidRDefault="00082179">
            <w:pPr>
              <w:rPr>
                <w:sz w:val="2"/>
                <w:szCs w:val="2"/>
              </w:rPr>
            </w:pPr>
          </w:p>
        </w:tc>
        <w:tc>
          <w:tcPr>
            <w:tcW w:w="2621" w:type="dxa"/>
          </w:tcPr>
          <w:p w:rsidR="00082179" w:rsidRDefault="00A3170B">
            <w:pPr>
              <w:pStyle w:val="TableParagraph"/>
              <w:rPr>
                <w:sz w:val="21"/>
              </w:rPr>
            </w:pPr>
            <w:r>
              <w:rPr>
                <w:rFonts w:ascii="Times New Roman" w:eastAsia="Times New Roman"/>
                <w:sz w:val="21"/>
              </w:rPr>
              <w:t>IP</w:t>
            </w:r>
            <w:r>
              <w:rPr>
                <w:sz w:val="21"/>
              </w:rPr>
              <w:t>地址</w:t>
            </w:r>
          </w:p>
        </w:tc>
        <w:tc>
          <w:tcPr>
            <w:tcW w:w="4505" w:type="dxa"/>
          </w:tcPr>
          <w:p w:rsidR="00082179" w:rsidRPr="006C2859" w:rsidRDefault="00A3170B">
            <w:pPr>
              <w:pStyle w:val="TableParagraph"/>
              <w:rPr>
                <w:sz w:val="21"/>
                <w:lang w:val="en-US"/>
              </w:rPr>
            </w:pPr>
            <w:r w:rsidRPr="006C2859">
              <w:rPr>
                <w:rFonts w:ascii="Times New Roman" w:eastAsia="Times New Roman"/>
                <w:sz w:val="21"/>
                <w:lang w:val="en-US"/>
              </w:rPr>
              <w:t>VLAN IF</w:t>
            </w:r>
            <w:r>
              <w:rPr>
                <w:sz w:val="21"/>
              </w:rPr>
              <w:t>接口的</w:t>
            </w:r>
            <w:r w:rsidRPr="006C2859">
              <w:rPr>
                <w:rFonts w:ascii="Times New Roman" w:eastAsia="Times New Roman"/>
                <w:sz w:val="21"/>
                <w:lang w:val="en-US"/>
              </w:rPr>
              <w:t>IP</w:t>
            </w:r>
            <w:r>
              <w:rPr>
                <w:sz w:val="21"/>
              </w:rPr>
              <w:t>地址。</w:t>
            </w:r>
          </w:p>
        </w:tc>
      </w:tr>
      <w:tr w:rsidR="00082179">
        <w:trPr>
          <w:trHeight w:val="1420"/>
        </w:trPr>
        <w:tc>
          <w:tcPr>
            <w:tcW w:w="811" w:type="dxa"/>
            <w:vMerge/>
            <w:tcBorders>
              <w:top w:val="nil"/>
            </w:tcBorders>
          </w:tcPr>
          <w:p w:rsidR="00082179" w:rsidRPr="006C2859" w:rsidRDefault="00082179">
            <w:pPr>
              <w:rPr>
                <w:sz w:val="2"/>
                <w:szCs w:val="2"/>
                <w:lang w:val="en-US"/>
              </w:rPr>
            </w:pPr>
          </w:p>
        </w:tc>
        <w:tc>
          <w:tcPr>
            <w:tcW w:w="2621" w:type="dxa"/>
          </w:tcPr>
          <w:p w:rsidR="00082179" w:rsidRDefault="00A3170B">
            <w:pPr>
              <w:pStyle w:val="TableParagraph"/>
              <w:rPr>
                <w:sz w:val="21"/>
              </w:rPr>
            </w:pPr>
            <w:r>
              <w:rPr>
                <w:sz w:val="21"/>
              </w:rPr>
              <w:t>信任模式</w:t>
            </w:r>
          </w:p>
        </w:tc>
        <w:tc>
          <w:tcPr>
            <w:tcW w:w="4505" w:type="dxa"/>
          </w:tcPr>
          <w:p w:rsidR="00082179" w:rsidRDefault="00A3170B">
            <w:pPr>
              <w:pStyle w:val="TableParagraph"/>
              <w:spacing w:before="84" w:line="225" w:lineRule="auto"/>
              <w:ind w:right="110"/>
              <w:rPr>
                <w:sz w:val="21"/>
                <w:lang w:eastAsia="zh-CN"/>
              </w:rPr>
            </w:pPr>
            <w:r>
              <w:rPr>
                <w:sz w:val="21"/>
                <w:lang w:eastAsia="zh-CN"/>
              </w:rPr>
              <w:t>指定安全域的类型，接口上收到的报文属于信任域还是非信任域，如果为非信任域，则接口上收到的报文需要转发至安全策略模块进行处理。当前对接的是</w:t>
            </w:r>
            <w:r>
              <w:rPr>
                <w:rFonts w:ascii="Times New Roman" w:eastAsia="Times New Roman"/>
                <w:sz w:val="21"/>
                <w:lang w:eastAsia="zh-CN"/>
              </w:rPr>
              <w:t>uCPE</w:t>
            </w:r>
            <w:r>
              <w:rPr>
                <w:sz w:val="21"/>
                <w:lang w:eastAsia="zh-CN"/>
              </w:rPr>
              <w:t>上创建的</w:t>
            </w:r>
            <w:r>
              <w:rPr>
                <w:rFonts w:ascii="Times New Roman" w:eastAsia="Times New Roman"/>
                <w:sz w:val="21"/>
                <w:lang w:eastAsia="zh-CN"/>
              </w:rPr>
              <w:t>vFW</w:t>
            </w:r>
            <w:r>
              <w:rPr>
                <w:sz w:val="21"/>
                <w:lang w:eastAsia="zh-CN"/>
              </w:rPr>
              <w:t>，建议用户按照系统默认值，选择信任域即可。</w:t>
            </w:r>
          </w:p>
        </w:tc>
      </w:tr>
      <w:tr w:rsidR="00082179">
        <w:trPr>
          <w:trHeight w:val="663"/>
        </w:trPr>
        <w:tc>
          <w:tcPr>
            <w:tcW w:w="811" w:type="dxa"/>
          </w:tcPr>
          <w:p w:rsidR="00082179" w:rsidRDefault="00A3170B">
            <w:pPr>
              <w:pStyle w:val="TableParagraph"/>
              <w:spacing w:before="84" w:line="225" w:lineRule="auto"/>
              <w:ind w:right="266"/>
              <w:rPr>
                <w:sz w:val="21"/>
              </w:rPr>
            </w:pPr>
            <w:r>
              <w:rPr>
                <w:sz w:val="21"/>
              </w:rPr>
              <w:t>路由配置</w:t>
            </w:r>
          </w:p>
        </w:tc>
        <w:tc>
          <w:tcPr>
            <w:tcW w:w="2621" w:type="dxa"/>
          </w:tcPr>
          <w:p w:rsidR="00082179" w:rsidRDefault="00A3170B">
            <w:pPr>
              <w:pStyle w:val="TableParagraph"/>
              <w:rPr>
                <w:sz w:val="21"/>
              </w:rPr>
            </w:pPr>
            <w:r>
              <w:rPr>
                <w:sz w:val="21"/>
              </w:rPr>
              <w:t>路由</w:t>
            </w:r>
          </w:p>
        </w:tc>
        <w:tc>
          <w:tcPr>
            <w:tcW w:w="4505" w:type="dxa"/>
          </w:tcPr>
          <w:p w:rsidR="00082179" w:rsidRDefault="00A3170B">
            <w:pPr>
              <w:pStyle w:val="TableParagraph"/>
              <w:rPr>
                <w:sz w:val="21"/>
                <w:lang w:eastAsia="zh-CN"/>
              </w:rPr>
            </w:pPr>
            <w:r>
              <w:rPr>
                <w:sz w:val="21"/>
                <w:lang w:eastAsia="zh-CN"/>
              </w:rPr>
              <w:t>路由类型，支持</w:t>
            </w:r>
            <w:r>
              <w:rPr>
                <w:rFonts w:ascii="Times New Roman" w:eastAsia="Times New Roman"/>
                <w:sz w:val="21"/>
                <w:lang w:eastAsia="zh-CN"/>
              </w:rPr>
              <w:t>OSPF</w:t>
            </w:r>
            <w:r>
              <w:rPr>
                <w:sz w:val="21"/>
                <w:lang w:eastAsia="zh-CN"/>
              </w:rPr>
              <w:t>或者静态路由。</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459"/>
        <w:gridCol w:w="856"/>
        <w:gridCol w:w="1307"/>
        <w:gridCol w:w="4506"/>
      </w:tblGrid>
      <w:tr w:rsidR="00082179">
        <w:trPr>
          <w:trHeight w:val="412"/>
        </w:trPr>
        <w:tc>
          <w:tcPr>
            <w:tcW w:w="3433"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0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2652"/>
        </w:trPr>
        <w:tc>
          <w:tcPr>
            <w:tcW w:w="811" w:type="dxa"/>
            <w:vMerge w:val="restart"/>
          </w:tcPr>
          <w:p w:rsidR="00082179" w:rsidRDefault="00082179">
            <w:pPr>
              <w:pStyle w:val="TableParagraph"/>
              <w:spacing w:before="0"/>
              <w:ind w:left="0"/>
              <w:rPr>
                <w:rFonts w:ascii="Times New Roman"/>
                <w:sz w:val="20"/>
              </w:rPr>
            </w:pPr>
          </w:p>
        </w:tc>
        <w:tc>
          <w:tcPr>
            <w:tcW w:w="459" w:type="dxa"/>
            <w:vMerge w:val="restart"/>
          </w:tcPr>
          <w:p w:rsidR="00082179" w:rsidRDefault="00A3170B">
            <w:pPr>
              <w:pStyle w:val="TableParagraph"/>
              <w:spacing w:before="84" w:line="225" w:lineRule="auto"/>
              <w:ind w:right="124"/>
              <w:jc w:val="both"/>
              <w:rPr>
                <w:sz w:val="21"/>
              </w:rPr>
            </w:pPr>
            <w:r>
              <w:rPr>
                <w:sz w:val="21"/>
              </w:rPr>
              <w:t>静态路由</w:t>
            </w:r>
          </w:p>
        </w:tc>
        <w:tc>
          <w:tcPr>
            <w:tcW w:w="2163" w:type="dxa"/>
            <w:gridSpan w:val="2"/>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4506" w:type="dxa"/>
          </w:tcPr>
          <w:p w:rsidR="00082179" w:rsidRDefault="00A3170B">
            <w:pPr>
              <w:pStyle w:val="TableParagraph"/>
              <w:spacing w:before="84" w:line="225" w:lineRule="auto"/>
              <w:ind w:left="106" w:right="182"/>
              <w:jc w:val="both"/>
              <w:rPr>
                <w:sz w:val="21"/>
                <w:lang w:eastAsia="zh-CN"/>
              </w:rPr>
            </w:pPr>
            <w:r>
              <w:rPr>
                <w:sz w:val="21"/>
                <w:lang w:eastAsia="zh-CN"/>
              </w:rPr>
              <w:t>静态路由的目的网段。比如，对于上网业务流量，用户需要在</w:t>
            </w:r>
            <w:r>
              <w:rPr>
                <w:rFonts w:ascii="Times New Roman" w:eastAsia="Times New Roman"/>
                <w:sz w:val="21"/>
                <w:lang w:eastAsia="zh-CN"/>
              </w:rPr>
              <w:t>Ingress</w:t>
            </w:r>
            <w:r>
              <w:rPr>
                <w:sz w:val="21"/>
                <w:lang w:eastAsia="zh-CN"/>
              </w:rPr>
              <w:t>方向上配置一条静态路由，目的网段为</w:t>
            </w:r>
            <w:r>
              <w:rPr>
                <w:rFonts w:ascii="Times New Roman" w:eastAsia="Times New Roman"/>
                <w:sz w:val="21"/>
                <w:lang w:eastAsia="zh-CN"/>
              </w:rPr>
              <w:t>0.0.0.0</w:t>
            </w:r>
            <w:r>
              <w:rPr>
                <w:sz w:val="21"/>
                <w:lang w:eastAsia="zh-CN"/>
              </w:rPr>
              <w:t>，下一跳为</w:t>
            </w:r>
            <w:r>
              <w:rPr>
                <w:rFonts w:ascii="Times New Roman" w:eastAsia="Times New Roman"/>
                <w:sz w:val="21"/>
                <w:lang w:eastAsia="zh-CN"/>
              </w:rPr>
              <w:t>vFW</w:t>
            </w:r>
            <w:r>
              <w:rPr>
                <w:sz w:val="21"/>
                <w:lang w:eastAsia="zh-CN"/>
              </w:rPr>
              <w:t>的</w:t>
            </w:r>
          </w:p>
          <w:p w:rsidR="00082179" w:rsidRDefault="00A3170B">
            <w:pPr>
              <w:pStyle w:val="TableParagraph"/>
              <w:spacing w:before="0" w:line="225" w:lineRule="auto"/>
              <w:ind w:left="106" w:right="182"/>
              <w:jc w:val="both"/>
              <w:rPr>
                <w:sz w:val="21"/>
              </w:rPr>
            </w:pPr>
            <w:r>
              <w:rPr>
                <w:rFonts w:ascii="Times New Roman" w:eastAsia="Times New Roman"/>
                <w:sz w:val="21"/>
              </w:rPr>
              <w:t>Ingress</w:t>
            </w:r>
            <w:r>
              <w:rPr>
                <w:sz w:val="21"/>
              </w:rPr>
              <w:t>接口的</w:t>
            </w:r>
            <w:r>
              <w:rPr>
                <w:rFonts w:ascii="Times New Roman" w:eastAsia="Times New Roman"/>
                <w:sz w:val="21"/>
              </w:rPr>
              <w:t>IP</w:t>
            </w:r>
            <w:r>
              <w:rPr>
                <w:sz w:val="21"/>
              </w:rPr>
              <w:t>地址；对于回程业务流量，用户需要在</w:t>
            </w:r>
            <w:r>
              <w:rPr>
                <w:rFonts w:ascii="Times New Roman" w:eastAsia="Times New Roman"/>
                <w:sz w:val="21"/>
              </w:rPr>
              <w:t>Egress</w:t>
            </w:r>
            <w:r>
              <w:rPr>
                <w:sz w:val="21"/>
              </w:rPr>
              <w:t>方向上配置一条静态路由，目的网段为</w:t>
            </w:r>
            <w:r>
              <w:rPr>
                <w:rFonts w:ascii="Times New Roman" w:eastAsia="Times New Roman"/>
                <w:sz w:val="21"/>
              </w:rPr>
              <w:t>VPN</w:t>
            </w:r>
            <w:r>
              <w:rPr>
                <w:sz w:val="21"/>
              </w:rPr>
              <w:t>下某个分支站点的地址段，下一跳为</w:t>
            </w:r>
            <w:r>
              <w:rPr>
                <w:rFonts w:ascii="Times New Roman" w:eastAsia="Times New Roman"/>
                <w:sz w:val="21"/>
              </w:rPr>
              <w:t>vFW</w:t>
            </w:r>
            <w:r>
              <w:rPr>
                <w:sz w:val="21"/>
              </w:rPr>
              <w:t>的</w:t>
            </w:r>
            <w:r>
              <w:rPr>
                <w:rFonts w:ascii="Times New Roman" w:eastAsia="Times New Roman"/>
                <w:sz w:val="21"/>
              </w:rPr>
              <w:t>Egress</w:t>
            </w:r>
            <w:r>
              <w:rPr>
                <w:sz w:val="21"/>
              </w:rPr>
              <w:t>接口的</w:t>
            </w:r>
            <w:r>
              <w:rPr>
                <w:rFonts w:ascii="Times New Roman" w:eastAsia="Times New Roman"/>
                <w:sz w:val="21"/>
              </w:rPr>
              <w:t>IP</w:t>
            </w:r>
            <w:r>
              <w:rPr>
                <w:sz w:val="21"/>
              </w:rPr>
              <w:t>地址。</w:t>
            </w:r>
          </w:p>
          <w:p w:rsidR="00082179" w:rsidRDefault="00A3170B">
            <w:pPr>
              <w:pStyle w:val="TableParagraph"/>
              <w:spacing w:before="62" w:line="223" w:lineRule="exact"/>
              <w:ind w:left="106"/>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6" w:right="242"/>
              <w:rPr>
                <w:rFonts w:ascii="楷体" w:eastAsia="楷体"/>
                <w:sz w:val="18"/>
                <w:lang w:eastAsia="zh-CN"/>
              </w:rPr>
            </w:pPr>
            <w:r>
              <w:rPr>
                <w:rFonts w:ascii="楷体" w:eastAsia="楷体" w:hint="eastAsia"/>
                <w:sz w:val="18"/>
                <w:lang w:eastAsia="zh-CN"/>
              </w:rPr>
              <w:t>用户还需要通过</w:t>
            </w:r>
            <w:r>
              <w:rPr>
                <w:rFonts w:ascii="Times New Roman" w:eastAsia="Times New Roman"/>
                <w:sz w:val="18"/>
                <w:lang w:eastAsia="zh-CN"/>
              </w:rPr>
              <w:t>vFW</w:t>
            </w:r>
            <w:r>
              <w:rPr>
                <w:rFonts w:ascii="楷体" w:eastAsia="楷体" w:hint="eastAsia"/>
                <w:sz w:val="18"/>
                <w:lang w:eastAsia="zh-CN"/>
              </w:rPr>
              <w:t>管理系统，在</w:t>
            </w:r>
            <w:r>
              <w:rPr>
                <w:rFonts w:ascii="Times New Roman" w:eastAsia="Times New Roman"/>
                <w:sz w:val="18"/>
                <w:lang w:eastAsia="zh-CN"/>
              </w:rPr>
              <w:t>vFW</w:t>
            </w:r>
            <w:r>
              <w:rPr>
                <w:rFonts w:ascii="楷体" w:eastAsia="楷体" w:hint="eastAsia"/>
                <w:sz w:val="18"/>
                <w:lang w:eastAsia="zh-CN"/>
              </w:rPr>
              <w:t>上配置相应的静态路由。</w:t>
            </w:r>
          </w:p>
        </w:tc>
      </w:tr>
      <w:tr w:rsidR="00082179">
        <w:trPr>
          <w:trHeight w:val="664"/>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sz w:val="21"/>
              </w:rPr>
              <w:t>下一跳类型</w:t>
            </w:r>
          </w:p>
        </w:tc>
        <w:tc>
          <w:tcPr>
            <w:tcW w:w="4506" w:type="dxa"/>
          </w:tcPr>
          <w:p w:rsidR="00082179" w:rsidRDefault="00A3170B">
            <w:pPr>
              <w:pStyle w:val="TableParagraph"/>
              <w:spacing w:before="84" w:line="225" w:lineRule="auto"/>
              <w:ind w:left="106" w:right="205"/>
              <w:rPr>
                <w:sz w:val="21"/>
                <w:lang w:eastAsia="zh-CN"/>
              </w:rPr>
            </w:pPr>
            <w:r>
              <w:rPr>
                <w:sz w:val="21"/>
                <w:lang w:eastAsia="zh-CN"/>
              </w:rPr>
              <w:t>静态路由的下一跳类型，当前只支持</w:t>
            </w:r>
            <w:r>
              <w:rPr>
                <w:rFonts w:ascii="Times New Roman" w:eastAsia="Times New Roman"/>
                <w:sz w:val="21"/>
                <w:lang w:eastAsia="zh-CN"/>
              </w:rPr>
              <w:t>IP</w:t>
            </w:r>
            <w:r>
              <w:rPr>
                <w:sz w:val="21"/>
                <w:lang w:eastAsia="zh-CN"/>
              </w:rPr>
              <w:t>地址类型。</w:t>
            </w:r>
          </w:p>
        </w:tc>
      </w:tr>
      <w:tr w:rsidR="00082179">
        <w:trPr>
          <w:trHeight w:val="411"/>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rFonts w:ascii="Times New Roman" w:eastAsia="Times New Roman"/>
                <w:sz w:val="21"/>
              </w:rPr>
              <w:t>IP</w:t>
            </w:r>
            <w:r>
              <w:rPr>
                <w:sz w:val="21"/>
              </w:rPr>
              <w:t>地址</w:t>
            </w:r>
          </w:p>
        </w:tc>
        <w:tc>
          <w:tcPr>
            <w:tcW w:w="4506" w:type="dxa"/>
          </w:tcPr>
          <w:p w:rsidR="00082179" w:rsidRDefault="00A3170B">
            <w:pPr>
              <w:pStyle w:val="TableParagraph"/>
              <w:ind w:left="106"/>
              <w:rPr>
                <w:sz w:val="21"/>
              </w:rPr>
            </w:pPr>
            <w:r>
              <w:rPr>
                <w:sz w:val="21"/>
              </w:rPr>
              <w:t>下一跳</w:t>
            </w:r>
            <w:r>
              <w:rPr>
                <w:rFonts w:ascii="Times New Roman" w:eastAsia="Times New Roman"/>
                <w:sz w:val="21"/>
              </w:rPr>
              <w:t>IP</w:t>
            </w:r>
            <w:r>
              <w:rPr>
                <w:sz w:val="21"/>
              </w:rPr>
              <w:t>地址。</w:t>
            </w:r>
          </w:p>
        </w:tc>
      </w:tr>
      <w:tr w:rsidR="00082179">
        <w:trPr>
          <w:trHeight w:val="412"/>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2163" w:type="dxa"/>
            <w:gridSpan w:val="2"/>
          </w:tcPr>
          <w:p w:rsidR="00082179" w:rsidRDefault="00A3170B">
            <w:pPr>
              <w:pStyle w:val="TableParagraph"/>
              <w:rPr>
                <w:sz w:val="21"/>
              </w:rPr>
            </w:pPr>
            <w:r>
              <w:rPr>
                <w:sz w:val="21"/>
              </w:rPr>
              <w:t>优先级</w:t>
            </w:r>
          </w:p>
        </w:tc>
        <w:tc>
          <w:tcPr>
            <w:tcW w:w="4506" w:type="dxa"/>
          </w:tcPr>
          <w:p w:rsidR="00082179" w:rsidRDefault="00A3170B">
            <w:pPr>
              <w:pStyle w:val="TableParagraph"/>
              <w:ind w:left="106"/>
              <w:rPr>
                <w:sz w:val="21"/>
                <w:lang w:eastAsia="zh-CN"/>
              </w:rPr>
            </w:pPr>
            <w:r>
              <w:rPr>
                <w:sz w:val="21"/>
                <w:lang w:eastAsia="zh-CN"/>
              </w:rPr>
              <w:t>静态路由优先级，数值越小优先级越高。</w:t>
            </w:r>
          </w:p>
        </w:tc>
      </w:tr>
      <w:tr w:rsidR="00082179">
        <w:trPr>
          <w:trHeight w:val="412"/>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sz w:val="21"/>
              </w:rPr>
              <w:t>探测</w:t>
            </w:r>
          </w:p>
        </w:tc>
        <w:tc>
          <w:tcPr>
            <w:tcW w:w="4506" w:type="dxa"/>
          </w:tcPr>
          <w:p w:rsidR="00082179" w:rsidRDefault="00A3170B">
            <w:pPr>
              <w:pStyle w:val="TableParagraph"/>
              <w:ind w:left="106"/>
              <w:rPr>
                <w:sz w:val="21"/>
                <w:lang w:eastAsia="zh-CN"/>
              </w:rPr>
            </w:pPr>
            <w:r>
              <w:rPr>
                <w:sz w:val="21"/>
                <w:lang w:eastAsia="zh-CN"/>
              </w:rPr>
              <w:t>使能静态路由与</w:t>
            </w:r>
            <w:r>
              <w:rPr>
                <w:rFonts w:ascii="Times New Roman" w:eastAsia="Times New Roman"/>
                <w:sz w:val="21"/>
                <w:lang w:eastAsia="zh-CN"/>
              </w:rPr>
              <w:t>NQA</w:t>
            </w:r>
            <w:r>
              <w:rPr>
                <w:sz w:val="21"/>
                <w:lang w:eastAsia="zh-CN"/>
              </w:rPr>
              <w:t>测试例联动。</w:t>
            </w:r>
          </w:p>
        </w:tc>
      </w:tr>
      <w:tr w:rsidR="00082179">
        <w:trPr>
          <w:trHeight w:val="915"/>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sz w:val="21"/>
              </w:rPr>
              <w:t>目标</w:t>
            </w:r>
          </w:p>
        </w:tc>
        <w:tc>
          <w:tcPr>
            <w:tcW w:w="4506" w:type="dxa"/>
          </w:tcPr>
          <w:p w:rsidR="00082179" w:rsidRDefault="00A3170B">
            <w:pPr>
              <w:pStyle w:val="TableParagraph"/>
              <w:spacing w:before="84" w:line="225" w:lineRule="auto"/>
              <w:ind w:left="106" w:right="147"/>
              <w:rPr>
                <w:sz w:val="21"/>
                <w:lang w:eastAsia="zh-CN"/>
              </w:rPr>
            </w:pPr>
            <w:r>
              <w:rPr>
                <w:sz w:val="21"/>
                <w:lang w:eastAsia="zh-CN"/>
              </w:rPr>
              <w:t>静态路由与</w:t>
            </w:r>
            <w:r>
              <w:rPr>
                <w:rFonts w:ascii="Times New Roman" w:eastAsia="Times New Roman"/>
                <w:sz w:val="21"/>
                <w:lang w:eastAsia="zh-CN"/>
              </w:rPr>
              <w:t>NQA</w:t>
            </w:r>
            <w:r>
              <w:rPr>
                <w:sz w:val="21"/>
                <w:lang w:eastAsia="zh-CN"/>
              </w:rPr>
              <w:t>联动时仅采用</w:t>
            </w:r>
            <w:r>
              <w:rPr>
                <w:rFonts w:ascii="Times New Roman" w:eastAsia="Times New Roman"/>
                <w:sz w:val="21"/>
                <w:lang w:eastAsia="zh-CN"/>
              </w:rPr>
              <w:t>ICMP</w:t>
            </w:r>
            <w:r>
              <w:rPr>
                <w:sz w:val="21"/>
                <w:lang w:eastAsia="zh-CN"/>
              </w:rPr>
              <w:t>测试例来检测源端到目的端的路由是否可达。指定</w:t>
            </w:r>
            <w:r>
              <w:rPr>
                <w:rFonts w:ascii="Times New Roman" w:eastAsia="Times New Roman"/>
                <w:sz w:val="21"/>
                <w:lang w:eastAsia="zh-CN"/>
              </w:rPr>
              <w:t xml:space="preserve">NQA </w:t>
            </w:r>
            <w:r>
              <w:rPr>
                <w:sz w:val="21"/>
                <w:lang w:eastAsia="zh-CN"/>
              </w:rPr>
              <w:t>测试例的目的地址。</w:t>
            </w:r>
          </w:p>
        </w:tc>
      </w:tr>
      <w:tr w:rsidR="00082179">
        <w:trPr>
          <w:trHeight w:val="663"/>
        </w:trPr>
        <w:tc>
          <w:tcPr>
            <w:tcW w:w="811" w:type="dxa"/>
            <w:vMerge/>
            <w:tcBorders>
              <w:top w:val="nil"/>
            </w:tcBorders>
          </w:tcPr>
          <w:p w:rsidR="00082179" w:rsidRDefault="00082179">
            <w:pPr>
              <w:rPr>
                <w:sz w:val="2"/>
                <w:szCs w:val="2"/>
                <w:lang w:eastAsia="zh-CN"/>
              </w:rPr>
            </w:pPr>
          </w:p>
        </w:tc>
        <w:tc>
          <w:tcPr>
            <w:tcW w:w="459" w:type="dxa"/>
            <w:vMerge w:val="restart"/>
          </w:tcPr>
          <w:p w:rsidR="00082179" w:rsidRDefault="00A3170B">
            <w:pPr>
              <w:pStyle w:val="TableParagraph"/>
              <w:spacing w:before="85" w:line="249" w:lineRule="auto"/>
              <w:ind w:right="83"/>
              <w:rPr>
                <w:rFonts w:ascii="Times New Roman"/>
                <w:sz w:val="21"/>
              </w:rPr>
            </w:pPr>
            <w:r>
              <w:rPr>
                <w:rFonts w:ascii="Times New Roman"/>
                <w:sz w:val="21"/>
              </w:rPr>
              <w:t>O SP F</w:t>
            </w:r>
          </w:p>
        </w:tc>
        <w:tc>
          <w:tcPr>
            <w:tcW w:w="2163" w:type="dxa"/>
            <w:gridSpan w:val="2"/>
          </w:tcPr>
          <w:p w:rsidR="00082179" w:rsidRDefault="00A3170B">
            <w:pPr>
              <w:pStyle w:val="TableParagraph"/>
              <w:rPr>
                <w:rFonts w:ascii="Times New Roman" w:eastAsia="Times New Roman"/>
                <w:sz w:val="21"/>
              </w:rPr>
            </w:pPr>
            <w:r>
              <w:rPr>
                <w:sz w:val="21"/>
              </w:rPr>
              <w:t>进程</w:t>
            </w:r>
            <w:r>
              <w:rPr>
                <w:rFonts w:ascii="Times New Roman" w:eastAsia="Times New Roman"/>
                <w:sz w:val="21"/>
              </w:rPr>
              <w:t>ID</w:t>
            </w:r>
          </w:p>
        </w:tc>
        <w:tc>
          <w:tcPr>
            <w:tcW w:w="4506" w:type="dxa"/>
          </w:tcPr>
          <w:p w:rsidR="00082179" w:rsidRDefault="00A3170B">
            <w:pPr>
              <w:pStyle w:val="TableParagraph"/>
              <w:spacing w:before="84" w:line="225" w:lineRule="auto"/>
              <w:ind w:left="106" w:right="191"/>
              <w:rPr>
                <w:sz w:val="21"/>
                <w:lang w:eastAsia="zh-CN"/>
              </w:rPr>
            </w:pPr>
            <w:r>
              <w:rPr>
                <w:rFonts w:ascii="Times New Roman" w:eastAsia="Times New Roman"/>
                <w:sz w:val="21"/>
                <w:lang w:eastAsia="zh-CN"/>
              </w:rPr>
              <w:t>OSPF</w:t>
            </w:r>
            <w:r>
              <w:rPr>
                <w:sz w:val="21"/>
                <w:lang w:eastAsia="zh-CN"/>
              </w:rPr>
              <w:t>进程的</w:t>
            </w:r>
            <w:r>
              <w:rPr>
                <w:rFonts w:ascii="Times New Roman" w:eastAsia="Times New Roman"/>
                <w:sz w:val="21"/>
                <w:lang w:eastAsia="zh-CN"/>
              </w:rPr>
              <w:t>ID</w:t>
            </w:r>
            <w:r>
              <w:rPr>
                <w:sz w:val="21"/>
                <w:lang w:eastAsia="zh-CN"/>
              </w:rPr>
              <w:t>，系统规划给</w:t>
            </w:r>
            <w:r>
              <w:rPr>
                <w:rFonts w:ascii="Times New Roman" w:eastAsia="Times New Roman"/>
                <w:sz w:val="21"/>
                <w:lang w:eastAsia="zh-CN"/>
              </w:rPr>
              <w:t>VAS</w:t>
            </w:r>
            <w:r>
              <w:rPr>
                <w:sz w:val="21"/>
                <w:lang w:eastAsia="zh-CN"/>
              </w:rPr>
              <w:t>使用</w:t>
            </w:r>
            <w:r>
              <w:rPr>
                <w:rFonts w:ascii="Times New Roman" w:eastAsia="Times New Roman"/>
                <w:sz w:val="21"/>
                <w:lang w:eastAsia="zh-CN"/>
              </w:rPr>
              <w:t>OSPF</w:t>
            </w:r>
            <w:r>
              <w:rPr>
                <w:sz w:val="21"/>
                <w:lang w:eastAsia="zh-CN"/>
              </w:rPr>
              <w:t>路由，进程</w:t>
            </w:r>
            <w:r>
              <w:rPr>
                <w:rFonts w:ascii="Times New Roman" w:eastAsia="Times New Roman"/>
                <w:sz w:val="21"/>
                <w:lang w:eastAsia="zh-CN"/>
              </w:rPr>
              <w:t>ID</w:t>
            </w:r>
            <w:r>
              <w:rPr>
                <w:sz w:val="21"/>
                <w:lang w:eastAsia="zh-CN"/>
              </w:rPr>
              <w:t>限制在</w:t>
            </w:r>
            <w:r>
              <w:rPr>
                <w:rFonts w:ascii="Times New Roman" w:eastAsia="Times New Roman"/>
                <w:sz w:val="21"/>
                <w:lang w:eastAsia="zh-CN"/>
              </w:rPr>
              <w:t>60000~61000</w:t>
            </w:r>
            <w:r>
              <w:rPr>
                <w:sz w:val="21"/>
                <w:lang w:eastAsia="zh-CN"/>
              </w:rPr>
              <w:t>的范围内。</w:t>
            </w:r>
          </w:p>
        </w:tc>
      </w:tr>
      <w:tr w:rsidR="00082179">
        <w:trPr>
          <w:trHeight w:val="1608"/>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sz w:val="21"/>
              </w:rPr>
              <w:t>通告默认路由</w:t>
            </w:r>
          </w:p>
        </w:tc>
        <w:tc>
          <w:tcPr>
            <w:tcW w:w="4506" w:type="dxa"/>
          </w:tcPr>
          <w:p w:rsidR="00082179" w:rsidRDefault="00A3170B">
            <w:pPr>
              <w:pStyle w:val="TableParagraph"/>
              <w:spacing w:before="84" w:line="225" w:lineRule="auto"/>
              <w:ind w:left="106" w:right="100"/>
              <w:rPr>
                <w:sz w:val="21"/>
                <w:lang w:eastAsia="zh-CN"/>
              </w:rPr>
            </w:pPr>
            <w:r>
              <w:rPr>
                <w:sz w:val="21"/>
                <w:lang w:eastAsia="zh-CN"/>
              </w:rPr>
              <w:t>是否将缺省路由通告到普通</w:t>
            </w:r>
            <w:r>
              <w:rPr>
                <w:rFonts w:ascii="Times New Roman" w:eastAsia="Times New Roman"/>
                <w:sz w:val="21"/>
                <w:lang w:eastAsia="zh-CN"/>
              </w:rPr>
              <w:t>OSPF</w:t>
            </w:r>
            <w:r>
              <w:rPr>
                <w:sz w:val="21"/>
                <w:lang w:eastAsia="zh-CN"/>
              </w:rPr>
              <w:t>区域。开启该开关后，设备会一直对外通告</w:t>
            </w:r>
            <w:r>
              <w:rPr>
                <w:rFonts w:ascii="Times New Roman" w:eastAsia="Times New Roman"/>
                <w:sz w:val="21"/>
                <w:lang w:eastAsia="zh-CN"/>
              </w:rPr>
              <w:t>OSPF</w:t>
            </w:r>
            <w:r>
              <w:rPr>
                <w:sz w:val="21"/>
                <w:lang w:eastAsia="zh-CN"/>
              </w:rPr>
              <w:t>缺省路由。</w:t>
            </w:r>
          </w:p>
          <w:p w:rsidR="00082179" w:rsidRDefault="00A3170B">
            <w:pPr>
              <w:pStyle w:val="TableParagraph"/>
              <w:spacing w:before="67" w:line="223" w:lineRule="exact"/>
              <w:ind w:left="106"/>
              <w:rPr>
                <w:rFonts w:ascii="黑体" w:eastAsia="黑体"/>
                <w:b/>
                <w:sz w:val="18"/>
                <w:lang w:eastAsia="zh-CN"/>
              </w:rPr>
            </w:pPr>
            <w:r>
              <w:rPr>
                <w:rFonts w:ascii="黑体" w:eastAsia="黑体" w:hint="eastAsia"/>
                <w:b/>
                <w:sz w:val="18"/>
                <w:lang w:eastAsia="zh-CN"/>
              </w:rPr>
              <w:t>须知</w:t>
            </w:r>
          </w:p>
          <w:p w:rsidR="00082179" w:rsidRDefault="00A3170B">
            <w:pPr>
              <w:pStyle w:val="TableParagraph"/>
              <w:spacing w:before="3" w:line="225" w:lineRule="auto"/>
              <w:ind w:left="286" w:right="142"/>
              <w:rPr>
                <w:rFonts w:ascii="楷体" w:eastAsia="楷体"/>
                <w:sz w:val="18"/>
                <w:lang w:eastAsia="zh-CN"/>
              </w:rPr>
            </w:pPr>
            <w:r>
              <w:rPr>
                <w:rFonts w:ascii="Times New Roman" w:eastAsia="Times New Roman"/>
                <w:sz w:val="18"/>
                <w:lang w:eastAsia="zh-CN"/>
              </w:rPr>
              <w:t>Ingress</w:t>
            </w:r>
            <w:r>
              <w:rPr>
                <w:rFonts w:ascii="楷体" w:eastAsia="楷体" w:hint="eastAsia"/>
                <w:sz w:val="18"/>
                <w:lang w:eastAsia="zh-CN"/>
              </w:rPr>
              <w:t>方向上默认去使能，</w:t>
            </w:r>
            <w:r>
              <w:rPr>
                <w:rFonts w:ascii="Times New Roman" w:eastAsia="Times New Roman"/>
                <w:sz w:val="18"/>
                <w:lang w:eastAsia="zh-CN"/>
              </w:rPr>
              <w:t>Egress</w:t>
            </w:r>
            <w:r>
              <w:rPr>
                <w:rFonts w:ascii="楷体" w:eastAsia="楷体" w:hint="eastAsia"/>
                <w:sz w:val="18"/>
                <w:lang w:eastAsia="zh-CN"/>
              </w:rPr>
              <w:t>方向行默认使能。用户使用默认配置即可，非默认配置可能会导致流量不通。</w:t>
            </w:r>
          </w:p>
        </w:tc>
      </w:tr>
      <w:tr w:rsidR="00082179">
        <w:trPr>
          <w:trHeight w:val="412"/>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856" w:type="dxa"/>
            <w:vMerge w:val="restart"/>
          </w:tcPr>
          <w:p w:rsidR="00082179" w:rsidRDefault="00A3170B">
            <w:pPr>
              <w:pStyle w:val="TableParagraph"/>
              <w:spacing w:before="84" w:line="225" w:lineRule="auto"/>
              <w:ind w:right="101"/>
              <w:rPr>
                <w:sz w:val="21"/>
              </w:rPr>
            </w:pPr>
            <w:r>
              <w:rPr>
                <w:sz w:val="21"/>
              </w:rPr>
              <w:t>接口参数</w:t>
            </w:r>
          </w:p>
        </w:tc>
        <w:tc>
          <w:tcPr>
            <w:tcW w:w="1307" w:type="dxa"/>
          </w:tcPr>
          <w:p w:rsidR="00082179" w:rsidRDefault="00A3170B">
            <w:pPr>
              <w:pStyle w:val="TableParagraph"/>
              <w:ind w:left="106"/>
              <w:rPr>
                <w:rFonts w:ascii="Times New Roman" w:eastAsia="Times New Roman"/>
                <w:sz w:val="21"/>
              </w:rPr>
            </w:pPr>
            <w:r>
              <w:rPr>
                <w:sz w:val="21"/>
              </w:rPr>
              <w:t>区域</w:t>
            </w:r>
            <w:r>
              <w:rPr>
                <w:rFonts w:ascii="Times New Roman" w:eastAsia="Times New Roman"/>
                <w:sz w:val="21"/>
              </w:rPr>
              <w:t>ID</w:t>
            </w:r>
          </w:p>
        </w:tc>
        <w:tc>
          <w:tcPr>
            <w:tcW w:w="4506" w:type="dxa"/>
          </w:tcPr>
          <w:p w:rsidR="00082179" w:rsidRDefault="00A3170B">
            <w:pPr>
              <w:pStyle w:val="TableParagraph"/>
              <w:ind w:left="106"/>
              <w:rPr>
                <w:sz w:val="21"/>
                <w:lang w:eastAsia="zh-CN"/>
              </w:rPr>
            </w:pPr>
            <w:r>
              <w:rPr>
                <w:rFonts w:ascii="Times New Roman" w:eastAsia="Times New Roman"/>
                <w:sz w:val="21"/>
                <w:lang w:eastAsia="zh-CN"/>
              </w:rPr>
              <w:t>OSPF</w:t>
            </w:r>
            <w:r>
              <w:rPr>
                <w:sz w:val="21"/>
                <w:lang w:eastAsia="zh-CN"/>
              </w:rPr>
              <w:t>区域的</w:t>
            </w:r>
            <w:r>
              <w:rPr>
                <w:rFonts w:ascii="Times New Roman" w:eastAsia="Times New Roman"/>
                <w:sz w:val="21"/>
                <w:lang w:eastAsia="zh-CN"/>
              </w:rPr>
              <w:t>ID</w:t>
            </w:r>
            <w:r>
              <w:rPr>
                <w:sz w:val="21"/>
                <w:lang w:eastAsia="zh-CN"/>
              </w:rPr>
              <w:t>号。</w:t>
            </w:r>
          </w:p>
        </w:tc>
      </w:tr>
      <w:tr w:rsidR="00082179">
        <w:trPr>
          <w:trHeight w:val="3252"/>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856" w:type="dxa"/>
            <w:vMerge/>
            <w:tcBorders>
              <w:top w:val="nil"/>
            </w:tcBorders>
          </w:tcPr>
          <w:p w:rsidR="00082179" w:rsidRDefault="00082179">
            <w:pPr>
              <w:rPr>
                <w:sz w:val="2"/>
                <w:szCs w:val="2"/>
                <w:lang w:eastAsia="zh-CN"/>
              </w:rPr>
            </w:pPr>
          </w:p>
        </w:tc>
        <w:tc>
          <w:tcPr>
            <w:tcW w:w="1307" w:type="dxa"/>
          </w:tcPr>
          <w:p w:rsidR="00082179" w:rsidRDefault="00A3170B">
            <w:pPr>
              <w:pStyle w:val="TableParagraph"/>
              <w:ind w:left="106"/>
              <w:rPr>
                <w:sz w:val="21"/>
              </w:rPr>
            </w:pPr>
            <w:r>
              <w:rPr>
                <w:sz w:val="21"/>
              </w:rPr>
              <w:t>验证模式</w:t>
            </w:r>
          </w:p>
        </w:tc>
        <w:tc>
          <w:tcPr>
            <w:tcW w:w="4506" w:type="dxa"/>
          </w:tcPr>
          <w:p w:rsidR="00082179" w:rsidRDefault="00A3170B">
            <w:pPr>
              <w:pStyle w:val="TableParagraph"/>
              <w:spacing w:line="261" w:lineRule="exact"/>
              <w:ind w:left="106"/>
              <w:rPr>
                <w:sz w:val="21"/>
                <w:lang w:eastAsia="zh-CN"/>
              </w:rPr>
            </w:pPr>
            <w:r>
              <w:rPr>
                <w:rFonts w:ascii="Times New Roman" w:eastAsia="Times New Roman"/>
                <w:sz w:val="21"/>
                <w:lang w:eastAsia="zh-CN"/>
              </w:rPr>
              <w:t>OSPF</w:t>
            </w:r>
            <w:r>
              <w:rPr>
                <w:sz w:val="21"/>
                <w:lang w:eastAsia="zh-CN"/>
              </w:rPr>
              <w:t>支持报文验证功能，只有通过验证的</w:t>
            </w:r>
          </w:p>
          <w:p w:rsidR="00082179" w:rsidRDefault="00A3170B">
            <w:pPr>
              <w:pStyle w:val="TableParagraph"/>
              <w:spacing w:before="4" w:line="225" w:lineRule="auto"/>
              <w:ind w:left="106" w:right="310"/>
              <w:rPr>
                <w:sz w:val="21"/>
                <w:lang w:eastAsia="zh-CN"/>
              </w:rPr>
            </w:pPr>
            <w:r>
              <w:rPr>
                <w:rFonts w:ascii="Times New Roman" w:eastAsia="Times New Roman"/>
                <w:sz w:val="21"/>
                <w:lang w:eastAsia="zh-CN"/>
              </w:rPr>
              <w:t>OSPF</w:t>
            </w:r>
            <w:r>
              <w:rPr>
                <w:sz w:val="21"/>
                <w:lang w:eastAsia="zh-CN"/>
              </w:rPr>
              <w:t>报文才能接收，否则将不能正常建立邻居。</w:t>
            </w:r>
          </w:p>
          <w:p w:rsidR="00082179" w:rsidRDefault="00A3170B">
            <w:pPr>
              <w:pStyle w:val="TableParagraph"/>
              <w:spacing w:before="78" w:line="225" w:lineRule="auto"/>
              <w:ind w:left="106" w:right="100"/>
              <w:rPr>
                <w:sz w:val="21"/>
              </w:rPr>
            </w:pPr>
            <w:r>
              <w:rPr>
                <w:sz w:val="21"/>
                <w:lang w:eastAsia="zh-CN"/>
              </w:rPr>
              <w:t>设置</w:t>
            </w:r>
            <w:r>
              <w:rPr>
                <w:rFonts w:ascii="Times New Roman" w:eastAsia="Times New Roman"/>
                <w:sz w:val="21"/>
                <w:lang w:eastAsia="zh-CN"/>
              </w:rPr>
              <w:t>OSPF</w:t>
            </w:r>
            <w:r>
              <w:rPr>
                <w:sz w:val="21"/>
                <w:lang w:eastAsia="zh-CN"/>
              </w:rPr>
              <w:t>区域所使用的认证模式。</w:t>
            </w:r>
            <w:r>
              <w:rPr>
                <w:sz w:val="21"/>
              </w:rPr>
              <w:t>支持以下三种模式：</w:t>
            </w:r>
          </w:p>
          <w:p w:rsidR="00082179" w:rsidRDefault="00A3170B">
            <w:pPr>
              <w:pStyle w:val="TableParagraph"/>
              <w:numPr>
                <w:ilvl w:val="0"/>
                <w:numId w:val="139"/>
              </w:numPr>
              <w:tabs>
                <w:tab w:val="left" w:pos="390"/>
              </w:tabs>
              <w:spacing w:before="79" w:line="225" w:lineRule="auto"/>
              <w:ind w:right="412" w:hanging="283"/>
              <w:rPr>
                <w:sz w:val="21"/>
                <w:lang w:eastAsia="zh-CN"/>
              </w:rPr>
            </w:pPr>
            <w:r>
              <w:rPr>
                <w:sz w:val="21"/>
                <w:lang w:eastAsia="zh-CN"/>
              </w:rPr>
              <w:t>不认证（</w:t>
            </w:r>
            <w:r>
              <w:rPr>
                <w:rFonts w:ascii="Times New Roman" w:eastAsia="Times New Roman" w:hAnsi="Times New Roman"/>
                <w:sz w:val="21"/>
                <w:lang w:eastAsia="zh-CN"/>
              </w:rPr>
              <w:t>None</w:t>
            </w:r>
            <w:r>
              <w:rPr>
                <w:sz w:val="21"/>
                <w:lang w:eastAsia="zh-CN"/>
              </w:rPr>
              <w:t>）：不对</w:t>
            </w:r>
            <w:r>
              <w:rPr>
                <w:rFonts w:ascii="Times New Roman" w:eastAsia="Times New Roman" w:hAnsi="Times New Roman"/>
                <w:sz w:val="21"/>
                <w:lang w:eastAsia="zh-CN"/>
              </w:rPr>
              <w:t>OSPF</w:t>
            </w:r>
            <w:r>
              <w:rPr>
                <w:sz w:val="21"/>
                <w:lang w:eastAsia="zh-CN"/>
              </w:rPr>
              <w:t>报文进行验证。</w:t>
            </w:r>
          </w:p>
          <w:p w:rsidR="00082179" w:rsidRDefault="00A3170B">
            <w:pPr>
              <w:pStyle w:val="TableParagraph"/>
              <w:numPr>
                <w:ilvl w:val="0"/>
                <w:numId w:val="139"/>
              </w:numPr>
              <w:tabs>
                <w:tab w:val="left" w:pos="390"/>
              </w:tabs>
              <w:spacing w:before="78" w:line="225" w:lineRule="auto"/>
              <w:ind w:right="353" w:hanging="283"/>
              <w:rPr>
                <w:sz w:val="21"/>
                <w:lang w:eastAsia="zh-CN"/>
              </w:rPr>
            </w:pPr>
            <w:r>
              <w:rPr>
                <w:sz w:val="21"/>
                <w:lang w:eastAsia="zh-CN"/>
              </w:rPr>
              <w:t>简单认证（</w:t>
            </w:r>
            <w:r>
              <w:rPr>
                <w:rFonts w:ascii="Times New Roman" w:eastAsia="Times New Roman" w:hAnsi="Times New Roman"/>
                <w:sz w:val="21"/>
                <w:lang w:eastAsia="zh-CN"/>
              </w:rPr>
              <w:t>Simple</w:t>
            </w:r>
            <w:r>
              <w:rPr>
                <w:sz w:val="21"/>
                <w:lang w:eastAsia="zh-CN"/>
              </w:rPr>
              <w:t>）：需配置简单认证密码。</w:t>
            </w:r>
          </w:p>
          <w:p w:rsidR="00082179" w:rsidRDefault="00A3170B">
            <w:pPr>
              <w:pStyle w:val="TableParagraph"/>
              <w:numPr>
                <w:ilvl w:val="0"/>
                <w:numId w:val="139"/>
              </w:numPr>
              <w:tabs>
                <w:tab w:val="left" w:pos="390"/>
              </w:tabs>
              <w:spacing w:before="78" w:line="225" w:lineRule="auto"/>
              <w:ind w:right="156" w:hanging="283"/>
              <w:rPr>
                <w:sz w:val="21"/>
              </w:rPr>
            </w:pPr>
            <w:r>
              <w:rPr>
                <w:sz w:val="21"/>
              </w:rPr>
              <w:t>高级认证（</w:t>
            </w:r>
            <w:r>
              <w:rPr>
                <w:rFonts w:ascii="Times New Roman" w:eastAsia="Times New Roman" w:hAnsi="Times New Roman"/>
                <w:sz w:val="21"/>
              </w:rPr>
              <w:t>Cryptographic</w:t>
            </w:r>
            <w:r>
              <w:rPr>
                <w:sz w:val="21"/>
              </w:rPr>
              <w:t>）：</w:t>
            </w:r>
            <w:r>
              <w:rPr>
                <w:spacing w:val="-3"/>
                <w:sz w:val="21"/>
              </w:rPr>
              <w:t>需进一步选择</w:t>
            </w:r>
            <w:r>
              <w:rPr>
                <w:sz w:val="21"/>
              </w:rPr>
              <w:t>加密模式。</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459"/>
        <w:gridCol w:w="856"/>
        <w:gridCol w:w="1307"/>
        <w:gridCol w:w="4506"/>
      </w:tblGrid>
      <w:tr w:rsidR="00082179">
        <w:trPr>
          <w:trHeight w:val="412"/>
        </w:trPr>
        <w:tc>
          <w:tcPr>
            <w:tcW w:w="3433"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0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24"/>
        </w:trPr>
        <w:tc>
          <w:tcPr>
            <w:tcW w:w="811" w:type="dxa"/>
            <w:vMerge w:val="restart"/>
          </w:tcPr>
          <w:p w:rsidR="00082179" w:rsidRDefault="00082179">
            <w:pPr>
              <w:pStyle w:val="TableParagraph"/>
              <w:spacing w:before="0"/>
              <w:ind w:left="0"/>
              <w:rPr>
                <w:rFonts w:ascii="Times New Roman"/>
                <w:sz w:val="20"/>
              </w:rPr>
            </w:pPr>
          </w:p>
        </w:tc>
        <w:tc>
          <w:tcPr>
            <w:tcW w:w="459" w:type="dxa"/>
            <w:vMerge w:val="restart"/>
          </w:tcPr>
          <w:p w:rsidR="00082179" w:rsidRDefault="00082179">
            <w:pPr>
              <w:pStyle w:val="TableParagraph"/>
              <w:spacing w:before="0"/>
              <w:ind w:left="0"/>
              <w:rPr>
                <w:rFonts w:ascii="Times New Roman"/>
                <w:sz w:val="20"/>
              </w:rPr>
            </w:pPr>
          </w:p>
        </w:tc>
        <w:tc>
          <w:tcPr>
            <w:tcW w:w="856" w:type="dxa"/>
            <w:vMerge w:val="restart"/>
          </w:tcPr>
          <w:p w:rsidR="00082179" w:rsidRDefault="00082179">
            <w:pPr>
              <w:pStyle w:val="TableParagraph"/>
              <w:spacing w:before="0"/>
              <w:ind w:left="0"/>
              <w:rPr>
                <w:rFonts w:ascii="Times New Roman"/>
                <w:sz w:val="20"/>
              </w:rPr>
            </w:pPr>
          </w:p>
        </w:tc>
        <w:tc>
          <w:tcPr>
            <w:tcW w:w="1307" w:type="dxa"/>
            <w:tcBorders>
              <w:bottom w:val="nil"/>
            </w:tcBorders>
          </w:tcPr>
          <w:p w:rsidR="00082179" w:rsidRDefault="00A3170B">
            <w:pPr>
              <w:pStyle w:val="TableParagraph"/>
              <w:spacing w:line="233" w:lineRule="exact"/>
              <w:ind w:left="106"/>
              <w:rPr>
                <w:sz w:val="21"/>
              </w:rPr>
            </w:pPr>
            <w:r>
              <w:rPr>
                <w:sz w:val="21"/>
              </w:rPr>
              <w:t>加密模式</w:t>
            </w:r>
          </w:p>
        </w:tc>
        <w:tc>
          <w:tcPr>
            <w:tcW w:w="4506" w:type="dxa"/>
            <w:vMerge w:val="restart"/>
          </w:tcPr>
          <w:p w:rsidR="00082179" w:rsidRDefault="00A3170B">
            <w:pPr>
              <w:pStyle w:val="TableParagraph"/>
              <w:spacing w:line="261" w:lineRule="exact"/>
              <w:ind w:left="106"/>
              <w:rPr>
                <w:sz w:val="21"/>
              </w:rPr>
            </w:pPr>
            <w:r>
              <w:rPr>
                <w:sz w:val="21"/>
              </w:rPr>
              <w:t>支持</w:t>
            </w:r>
            <w:r>
              <w:rPr>
                <w:rFonts w:ascii="Times New Roman" w:eastAsia="Times New Roman"/>
                <w:sz w:val="21"/>
              </w:rPr>
              <w:t>MD5</w:t>
            </w:r>
            <w:r>
              <w:rPr>
                <w:sz w:val="21"/>
              </w:rPr>
              <w:t>、</w:t>
            </w:r>
            <w:r>
              <w:rPr>
                <w:rFonts w:ascii="Times New Roman" w:eastAsia="Times New Roman"/>
                <w:sz w:val="21"/>
              </w:rPr>
              <w:t>HMAC-MD5</w:t>
            </w:r>
            <w:r>
              <w:rPr>
                <w:sz w:val="21"/>
              </w:rPr>
              <w:t>或者</w:t>
            </w:r>
            <w:r>
              <w:rPr>
                <w:rFonts w:ascii="Times New Roman" w:eastAsia="Times New Roman"/>
                <w:sz w:val="21"/>
              </w:rPr>
              <w:t>HMAC-SHA256</w:t>
            </w:r>
            <w:r>
              <w:rPr>
                <w:sz w:val="21"/>
              </w:rPr>
              <w:t>三</w:t>
            </w:r>
          </w:p>
          <w:p w:rsidR="00082179" w:rsidRDefault="00A3170B">
            <w:pPr>
              <w:pStyle w:val="TableParagraph"/>
              <w:spacing w:before="4" w:line="225" w:lineRule="auto"/>
              <w:ind w:left="106" w:right="217"/>
              <w:jc w:val="both"/>
              <w:rPr>
                <w:sz w:val="21"/>
              </w:rPr>
            </w:pPr>
            <w:r>
              <w:rPr>
                <w:sz w:val="21"/>
              </w:rPr>
              <w:t>种加密模式。</w:t>
            </w:r>
            <w:r>
              <w:rPr>
                <w:rFonts w:ascii="Times New Roman" w:eastAsia="Times New Roman"/>
                <w:sz w:val="21"/>
              </w:rPr>
              <w:t>MD5</w:t>
            </w:r>
            <w:r>
              <w:rPr>
                <w:sz w:val="21"/>
              </w:rPr>
              <w:t>、</w:t>
            </w:r>
            <w:r>
              <w:rPr>
                <w:rFonts w:ascii="Times New Roman" w:eastAsia="Times New Roman"/>
                <w:sz w:val="21"/>
              </w:rPr>
              <w:t>HMAC-MD5</w:t>
            </w:r>
            <w:r>
              <w:rPr>
                <w:sz w:val="21"/>
              </w:rPr>
              <w:t>加密模式可能存在安全风险，推荐使用</w:t>
            </w:r>
            <w:r>
              <w:rPr>
                <w:rFonts w:ascii="Times New Roman" w:eastAsia="Times New Roman"/>
                <w:sz w:val="21"/>
              </w:rPr>
              <w:t>HMAC-SHA256</w:t>
            </w:r>
            <w:r>
              <w:rPr>
                <w:sz w:val="21"/>
              </w:rPr>
              <w:t>加密模式。</w:t>
            </w:r>
          </w:p>
        </w:tc>
      </w:tr>
      <w:tr w:rsidR="00082179">
        <w:trPr>
          <w:trHeight w:val="237"/>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7" w:lineRule="exact"/>
              <w:ind w:left="106"/>
              <w:rPr>
                <w:sz w:val="21"/>
              </w:rPr>
            </w:pPr>
            <w:r>
              <w:rPr>
                <w:sz w:val="21"/>
              </w:rPr>
              <w:t>（当“验证</w:t>
            </w:r>
          </w:p>
        </w:tc>
        <w:tc>
          <w:tcPr>
            <w:tcW w:w="4506" w:type="dxa"/>
            <w:vMerge/>
            <w:tcBorders>
              <w:top w:val="nil"/>
            </w:tcBorders>
          </w:tcPr>
          <w:p w:rsidR="00082179" w:rsidRDefault="00082179">
            <w:pPr>
              <w:rPr>
                <w:sz w:val="2"/>
                <w:szCs w:val="2"/>
              </w:rPr>
            </w:pPr>
          </w:p>
        </w:tc>
      </w:tr>
      <w:tr w:rsidR="00082179">
        <w:trPr>
          <w:trHeight w:val="233"/>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4" w:lineRule="exact"/>
              <w:ind w:left="106"/>
              <w:rPr>
                <w:sz w:val="21"/>
              </w:rPr>
            </w:pPr>
            <w:r>
              <w:rPr>
                <w:sz w:val="21"/>
              </w:rPr>
              <w:t>模式”为</w:t>
            </w:r>
          </w:p>
        </w:tc>
        <w:tc>
          <w:tcPr>
            <w:tcW w:w="4506" w:type="dxa"/>
            <w:vMerge/>
            <w:tcBorders>
              <w:top w:val="nil"/>
            </w:tcBorders>
          </w:tcPr>
          <w:p w:rsidR="00082179" w:rsidRDefault="00082179">
            <w:pPr>
              <w:rPr>
                <w:sz w:val="2"/>
                <w:szCs w:val="2"/>
              </w:rPr>
            </w:pPr>
          </w:p>
        </w:tc>
      </w:tr>
      <w:tr w:rsidR="00082179">
        <w:trPr>
          <w:trHeight w:val="500"/>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48" w:lineRule="exact"/>
              <w:ind w:left="106"/>
              <w:rPr>
                <w:rFonts w:ascii="Times New Roman" w:hAnsi="Times New Roman"/>
                <w:sz w:val="21"/>
              </w:rPr>
            </w:pPr>
            <w:r>
              <w:rPr>
                <w:sz w:val="21"/>
              </w:rPr>
              <w:t>“</w:t>
            </w:r>
            <w:r>
              <w:rPr>
                <w:rFonts w:ascii="Times New Roman" w:hAnsi="Times New Roman"/>
                <w:sz w:val="21"/>
              </w:rPr>
              <w:t>Cryptogra</w:t>
            </w:r>
          </w:p>
          <w:p w:rsidR="00082179" w:rsidRDefault="00A3170B">
            <w:pPr>
              <w:pStyle w:val="TableParagraph"/>
              <w:spacing w:before="0" w:line="232" w:lineRule="exact"/>
              <w:ind w:left="106"/>
              <w:rPr>
                <w:sz w:val="21"/>
              </w:rPr>
            </w:pPr>
            <w:r>
              <w:rPr>
                <w:rFonts w:ascii="Times New Roman" w:eastAsia="Times New Roman" w:hAnsi="Times New Roman"/>
                <w:sz w:val="21"/>
              </w:rPr>
              <w:t>phic</w:t>
            </w:r>
            <w:r>
              <w:rPr>
                <w:sz w:val="21"/>
              </w:rPr>
              <w:t>”时，</w:t>
            </w:r>
          </w:p>
        </w:tc>
        <w:tc>
          <w:tcPr>
            <w:tcW w:w="4506" w:type="dxa"/>
            <w:vMerge/>
            <w:tcBorders>
              <w:top w:val="nil"/>
            </w:tcBorders>
          </w:tcPr>
          <w:p w:rsidR="00082179" w:rsidRDefault="00082179">
            <w:pPr>
              <w:rPr>
                <w:sz w:val="2"/>
                <w:szCs w:val="2"/>
              </w:rPr>
            </w:pPr>
          </w:p>
        </w:tc>
      </w:tr>
      <w:tr w:rsidR="00082179">
        <w:trPr>
          <w:trHeight w:val="229"/>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09" w:lineRule="exact"/>
              <w:ind w:left="106"/>
              <w:rPr>
                <w:sz w:val="21"/>
              </w:rPr>
            </w:pPr>
            <w:r>
              <w:rPr>
                <w:sz w:val="21"/>
              </w:rPr>
              <w:t>才需要配</w:t>
            </w:r>
          </w:p>
        </w:tc>
        <w:tc>
          <w:tcPr>
            <w:tcW w:w="4506" w:type="dxa"/>
            <w:vMerge/>
            <w:tcBorders>
              <w:top w:val="nil"/>
            </w:tcBorders>
          </w:tcPr>
          <w:p w:rsidR="00082179" w:rsidRDefault="00082179">
            <w:pPr>
              <w:rPr>
                <w:sz w:val="2"/>
                <w:szCs w:val="2"/>
              </w:rPr>
            </w:pPr>
          </w:p>
        </w:tc>
      </w:tr>
      <w:tr w:rsidR="00082179">
        <w:trPr>
          <w:trHeight w:val="324"/>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tcBorders>
          </w:tcPr>
          <w:p w:rsidR="00082179" w:rsidRDefault="00A3170B">
            <w:pPr>
              <w:pStyle w:val="TableParagraph"/>
              <w:spacing w:before="0" w:line="253" w:lineRule="exact"/>
              <w:ind w:left="106"/>
              <w:rPr>
                <w:sz w:val="21"/>
              </w:rPr>
            </w:pPr>
            <w:r>
              <w:rPr>
                <w:sz w:val="21"/>
              </w:rPr>
              <w:t>置）</w:t>
            </w:r>
          </w:p>
        </w:tc>
        <w:tc>
          <w:tcPr>
            <w:tcW w:w="4506" w:type="dxa"/>
            <w:vMerge/>
            <w:tcBorders>
              <w:top w:val="nil"/>
            </w:tcBorders>
          </w:tcPr>
          <w:p w:rsidR="00082179" w:rsidRDefault="00082179">
            <w:pPr>
              <w:rPr>
                <w:sz w:val="2"/>
                <w:szCs w:val="2"/>
              </w:rPr>
            </w:pPr>
          </w:p>
        </w:tc>
      </w:tr>
      <w:tr w:rsidR="00082179">
        <w:trPr>
          <w:trHeight w:val="332"/>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bottom w:val="nil"/>
            </w:tcBorders>
          </w:tcPr>
          <w:p w:rsidR="00082179" w:rsidRDefault="00A3170B">
            <w:pPr>
              <w:pStyle w:val="TableParagraph"/>
              <w:spacing w:line="241" w:lineRule="exact"/>
              <w:ind w:left="106"/>
              <w:rPr>
                <w:sz w:val="21"/>
              </w:rPr>
            </w:pPr>
            <w:r>
              <w:rPr>
                <w:rFonts w:ascii="Times New Roman" w:eastAsia="Times New Roman"/>
                <w:sz w:val="21"/>
              </w:rPr>
              <w:t>Key</w:t>
            </w:r>
            <w:r>
              <w:rPr>
                <w:sz w:val="21"/>
              </w:rPr>
              <w:t>（当</w:t>
            </w:r>
          </w:p>
        </w:tc>
        <w:tc>
          <w:tcPr>
            <w:tcW w:w="4506" w:type="dxa"/>
            <w:tcBorders>
              <w:bottom w:val="nil"/>
            </w:tcBorders>
          </w:tcPr>
          <w:p w:rsidR="00082179" w:rsidRDefault="00A3170B">
            <w:pPr>
              <w:pStyle w:val="TableParagraph"/>
              <w:spacing w:line="241" w:lineRule="exact"/>
              <w:ind w:left="106"/>
              <w:rPr>
                <w:sz w:val="21"/>
                <w:lang w:eastAsia="zh-CN"/>
              </w:rPr>
            </w:pPr>
            <w:r>
              <w:rPr>
                <w:sz w:val="21"/>
                <w:lang w:eastAsia="zh-CN"/>
              </w:rPr>
              <w:t>设置接口密文验证的验证字标识符。</w:t>
            </w:r>
          </w:p>
        </w:tc>
      </w:tr>
      <w:tr w:rsidR="00082179">
        <w:trPr>
          <w:trHeight w:val="229"/>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856" w:type="dxa"/>
            <w:vMerge/>
            <w:tcBorders>
              <w:top w:val="nil"/>
            </w:tcBorders>
          </w:tcPr>
          <w:p w:rsidR="00082179" w:rsidRDefault="00082179">
            <w:pPr>
              <w:rPr>
                <w:sz w:val="2"/>
                <w:szCs w:val="2"/>
                <w:lang w:eastAsia="zh-CN"/>
              </w:rPr>
            </w:pPr>
          </w:p>
        </w:tc>
        <w:tc>
          <w:tcPr>
            <w:tcW w:w="1307" w:type="dxa"/>
            <w:tcBorders>
              <w:top w:val="nil"/>
              <w:bottom w:val="nil"/>
            </w:tcBorders>
          </w:tcPr>
          <w:p w:rsidR="00082179" w:rsidRDefault="00A3170B">
            <w:pPr>
              <w:pStyle w:val="TableParagraph"/>
              <w:spacing w:before="0" w:line="209" w:lineRule="exact"/>
              <w:ind w:left="106"/>
              <w:rPr>
                <w:sz w:val="21"/>
              </w:rPr>
            </w:pPr>
            <w:r>
              <w:rPr>
                <w:sz w:val="21"/>
              </w:rPr>
              <w:t>“验证模</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233"/>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4" w:lineRule="exact"/>
              <w:ind w:left="106"/>
              <w:rPr>
                <w:sz w:val="21"/>
              </w:rPr>
            </w:pPr>
            <w:r>
              <w:rPr>
                <w:sz w:val="21"/>
              </w:rPr>
              <w:t>式”为</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500"/>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48" w:lineRule="exact"/>
              <w:ind w:left="106"/>
              <w:rPr>
                <w:rFonts w:ascii="Times New Roman" w:hAnsi="Times New Roman"/>
                <w:sz w:val="21"/>
              </w:rPr>
            </w:pPr>
            <w:r>
              <w:rPr>
                <w:sz w:val="21"/>
              </w:rPr>
              <w:t>“</w:t>
            </w:r>
            <w:r>
              <w:rPr>
                <w:rFonts w:ascii="Times New Roman" w:hAnsi="Times New Roman"/>
                <w:sz w:val="21"/>
              </w:rPr>
              <w:t>Cryptogra</w:t>
            </w:r>
          </w:p>
          <w:p w:rsidR="00082179" w:rsidRDefault="00A3170B">
            <w:pPr>
              <w:pStyle w:val="TableParagraph"/>
              <w:spacing w:before="0" w:line="232" w:lineRule="exact"/>
              <w:ind w:left="106"/>
              <w:rPr>
                <w:sz w:val="21"/>
              </w:rPr>
            </w:pPr>
            <w:r>
              <w:rPr>
                <w:rFonts w:ascii="Times New Roman" w:eastAsia="Times New Roman" w:hAnsi="Times New Roman"/>
                <w:sz w:val="21"/>
              </w:rPr>
              <w:t>phic</w:t>
            </w:r>
            <w:r>
              <w:rPr>
                <w:sz w:val="21"/>
              </w:rPr>
              <w:t>”时，</w:t>
            </w:r>
          </w:p>
        </w:tc>
        <w:tc>
          <w:tcPr>
            <w:tcW w:w="4506" w:type="dxa"/>
            <w:tcBorders>
              <w:top w:val="nil"/>
              <w:bottom w:val="nil"/>
            </w:tcBorders>
          </w:tcPr>
          <w:p w:rsidR="00082179" w:rsidRDefault="00082179">
            <w:pPr>
              <w:pStyle w:val="TableParagraph"/>
              <w:spacing w:before="0"/>
              <w:ind w:left="0"/>
              <w:rPr>
                <w:rFonts w:ascii="Times New Roman"/>
                <w:sz w:val="20"/>
              </w:rPr>
            </w:pPr>
          </w:p>
        </w:tc>
      </w:tr>
      <w:tr w:rsidR="00082179">
        <w:trPr>
          <w:trHeight w:val="229"/>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09" w:lineRule="exact"/>
              <w:ind w:left="106"/>
              <w:rPr>
                <w:sz w:val="21"/>
              </w:rPr>
            </w:pPr>
            <w:r>
              <w:rPr>
                <w:sz w:val="21"/>
              </w:rPr>
              <w:t>才需要配</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tcBorders>
          </w:tcPr>
          <w:p w:rsidR="00082179" w:rsidRDefault="00A3170B">
            <w:pPr>
              <w:pStyle w:val="TableParagraph"/>
              <w:spacing w:before="0" w:line="253" w:lineRule="exact"/>
              <w:ind w:left="106"/>
              <w:rPr>
                <w:sz w:val="21"/>
              </w:rPr>
            </w:pPr>
            <w:r>
              <w:rPr>
                <w:sz w:val="21"/>
              </w:rPr>
              <w:t>置）</w:t>
            </w:r>
          </w:p>
        </w:tc>
        <w:tc>
          <w:tcPr>
            <w:tcW w:w="4506" w:type="dxa"/>
            <w:tcBorders>
              <w:top w:val="nil"/>
            </w:tcBorders>
          </w:tcPr>
          <w:p w:rsidR="00082179" w:rsidRDefault="00082179">
            <w:pPr>
              <w:pStyle w:val="TableParagraph"/>
              <w:spacing w:before="0"/>
              <w:ind w:left="0"/>
              <w:rPr>
                <w:rFonts w:ascii="Times New Roman"/>
                <w:sz w:val="20"/>
              </w:rPr>
            </w:pPr>
          </w:p>
        </w:tc>
      </w:tr>
      <w:tr w:rsidR="00082179">
        <w:trPr>
          <w:trHeight w:val="324"/>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bottom w:val="nil"/>
            </w:tcBorders>
          </w:tcPr>
          <w:p w:rsidR="00082179" w:rsidRDefault="00A3170B">
            <w:pPr>
              <w:pStyle w:val="TableParagraph"/>
              <w:spacing w:line="233" w:lineRule="exact"/>
              <w:ind w:left="106"/>
              <w:rPr>
                <w:sz w:val="21"/>
              </w:rPr>
            </w:pPr>
            <w:r>
              <w:rPr>
                <w:sz w:val="21"/>
              </w:rPr>
              <w:t>密码（当</w:t>
            </w:r>
          </w:p>
        </w:tc>
        <w:tc>
          <w:tcPr>
            <w:tcW w:w="4506" w:type="dxa"/>
            <w:tcBorders>
              <w:bottom w:val="nil"/>
            </w:tcBorders>
          </w:tcPr>
          <w:p w:rsidR="00082179" w:rsidRDefault="00A3170B">
            <w:pPr>
              <w:pStyle w:val="TableParagraph"/>
              <w:spacing w:line="233" w:lineRule="exact"/>
              <w:ind w:left="106"/>
              <w:rPr>
                <w:sz w:val="21"/>
              </w:rPr>
            </w:pPr>
            <w:r>
              <w:rPr>
                <w:sz w:val="21"/>
              </w:rPr>
              <w:t>设置密文验证字。</w:t>
            </w:r>
          </w:p>
        </w:tc>
      </w:tr>
      <w:tr w:rsidR="00082179">
        <w:trPr>
          <w:trHeight w:val="237"/>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7" w:lineRule="exact"/>
              <w:ind w:left="106"/>
              <w:rPr>
                <w:sz w:val="21"/>
              </w:rPr>
            </w:pPr>
            <w:r>
              <w:rPr>
                <w:sz w:val="21"/>
              </w:rPr>
              <w:t>“验证模</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233"/>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4" w:lineRule="exact"/>
              <w:ind w:left="106"/>
              <w:rPr>
                <w:sz w:val="21"/>
              </w:rPr>
            </w:pPr>
            <w:r>
              <w:rPr>
                <w:sz w:val="21"/>
              </w:rPr>
              <w:t>式”为</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248"/>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28" w:lineRule="exact"/>
              <w:ind w:left="106"/>
              <w:rPr>
                <w:sz w:val="21"/>
              </w:rPr>
            </w:pPr>
            <w:r>
              <w:rPr>
                <w:sz w:val="21"/>
              </w:rPr>
              <w:t>“</w:t>
            </w:r>
            <w:r>
              <w:rPr>
                <w:rFonts w:ascii="Times New Roman" w:hAnsi="Times New Roman"/>
                <w:sz w:val="21"/>
              </w:rPr>
              <w:t>Simple</w:t>
            </w:r>
            <w:r>
              <w:rPr>
                <w:sz w:val="21"/>
              </w:rPr>
              <w:t>”</w:t>
            </w:r>
          </w:p>
        </w:tc>
        <w:tc>
          <w:tcPr>
            <w:tcW w:w="4506" w:type="dxa"/>
            <w:tcBorders>
              <w:top w:val="nil"/>
              <w:bottom w:val="nil"/>
            </w:tcBorders>
          </w:tcPr>
          <w:p w:rsidR="00082179" w:rsidRDefault="00082179">
            <w:pPr>
              <w:pStyle w:val="TableParagraph"/>
              <w:spacing w:before="0"/>
              <w:ind w:left="0"/>
              <w:rPr>
                <w:rFonts w:ascii="Times New Roman"/>
                <w:sz w:val="18"/>
              </w:rPr>
            </w:pPr>
          </w:p>
        </w:tc>
      </w:tr>
      <w:tr w:rsidR="00082179">
        <w:trPr>
          <w:trHeight w:val="225"/>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06" w:lineRule="exact"/>
              <w:ind w:left="106"/>
              <w:rPr>
                <w:sz w:val="21"/>
              </w:rPr>
            </w:pPr>
            <w:r>
              <w:rPr>
                <w:sz w:val="21"/>
              </w:rPr>
              <w:t>或者</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500"/>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48" w:lineRule="exact"/>
              <w:ind w:left="106"/>
              <w:rPr>
                <w:rFonts w:ascii="Times New Roman" w:hAnsi="Times New Roman"/>
                <w:sz w:val="21"/>
              </w:rPr>
            </w:pPr>
            <w:r>
              <w:rPr>
                <w:sz w:val="21"/>
              </w:rPr>
              <w:t>“</w:t>
            </w:r>
            <w:r>
              <w:rPr>
                <w:rFonts w:ascii="Times New Roman" w:hAnsi="Times New Roman"/>
                <w:sz w:val="21"/>
              </w:rPr>
              <w:t>Cryptogra</w:t>
            </w:r>
          </w:p>
          <w:p w:rsidR="00082179" w:rsidRDefault="00A3170B">
            <w:pPr>
              <w:pStyle w:val="TableParagraph"/>
              <w:spacing w:before="0" w:line="232" w:lineRule="exact"/>
              <w:ind w:left="106"/>
              <w:rPr>
                <w:sz w:val="21"/>
              </w:rPr>
            </w:pPr>
            <w:r>
              <w:rPr>
                <w:rFonts w:ascii="Times New Roman" w:eastAsia="Times New Roman" w:hAnsi="Times New Roman"/>
                <w:sz w:val="21"/>
              </w:rPr>
              <w:t>phic</w:t>
            </w:r>
            <w:r>
              <w:rPr>
                <w:sz w:val="21"/>
              </w:rPr>
              <w:t>”时，</w:t>
            </w:r>
          </w:p>
        </w:tc>
        <w:tc>
          <w:tcPr>
            <w:tcW w:w="4506" w:type="dxa"/>
            <w:tcBorders>
              <w:top w:val="nil"/>
              <w:bottom w:val="nil"/>
            </w:tcBorders>
          </w:tcPr>
          <w:p w:rsidR="00082179" w:rsidRDefault="00082179">
            <w:pPr>
              <w:pStyle w:val="TableParagraph"/>
              <w:spacing w:before="0"/>
              <w:ind w:left="0"/>
              <w:rPr>
                <w:rFonts w:ascii="Times New Roman"/>
                <w:sz w:val="20"/>
              </w:rPr>
            </w:pPr>
          </w:p>
        </w:tc>
      </w:tr>
      <w:tr w:rsidR="00082179">
        <w:trPr>
          <w:trHeight w:val="229"/>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09" w:lineRule="exact"/>
              <w:ind w:left="106"/>
              <w:rPr>
                <w:sz w:val="21"/>
              </w:rPr>
            </w:pPr>
            <w:r>
              <w:rPr>
                <w:sz w:val="21"/>
              </w:rPr>
              <w:t>才需要配</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tcBorders>
          </w:tcPr>
          <w:p w:rsidR="00082179" w:rsidRDefault="00A3170B">
            <w:pPr>
              <w:pStyle w:val="TableParagraph"/>
              <w:spacing w:before="0" w:line="253" w:lineRule="exact"/>
              <w:ind w:left="106"/>
              <w:rPr>
                <w:sz w:val="21"/>
              </w:rPr>
            </w:pPr>
            <w:r>
              <w:rPr>
                <w:sz w:val="21"/>
              </w:rPr>
              <w:t>置）</w:t>
            </w:r>
          </w:p>
        </w:tc>
        <w:tc>
          <w:tcPr>
            <w:tcW w:w="4506" w:type="dxa"/>
            <w:tcBorders>
              <w:top w:val="nil"/>
            </w:tcBorders>
          </w:tcPr>
          <w:p w:rsidR="00082179" w:rsidRDefault="00082179">
            <w:pPr>
              <w:pStyle w:val="TableParagraph"/>
              <w:spacing w:before="0"/>
              <w:ind w:left="0"/>
              <w:rPr>
                <w:rFonts w:ascii="Times New Roman"/>
                <w:sz w:val="20"/>
              </w:rPr>
            </w:pP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10"/>
        <w:rPr>
          <w:rFonts w:ascii="Times New Roman"/>
          <w:sz w:val="15"/>
        </w:rPr>
      </w:pPr>
    </w:p>
    <w:p w:rsidR="00082179" w:rsidRDefault="00A3170B">
      <w:pPr>
        <w:pStyle w:val="a4"/>
        <w:numPr>
          <w:ilvl w:val="3"/>
          <w:numId w:val="138"/>
        </w:numPr>
        <w:tabs>
          <w:tab w:val="left" w:pos="1914"/>
        </w:tabs>
        <w:spacing w:before="80"/>
        <w:rPr>
          <w:rFonts w:ascii="黑体" w:eastAsia="黑体"/>
          <w:b/>
          <w:sz w:val="26"/>
        </w:rPr>
      </w:pPr>
      <w:bookmarkStart w:id="398" w:name="5.3.4.3_配置IWG连接"/>
      <w:bookmarkStart w:id="399" w:name="_bookmark242"/>
      <w:bookmarkEnd w:id="398"/>
      <w:bookmarkEnd w:id="399"/>
      <w:r>
        <w:rPr>
          <w:rFonts w:ascii="黑体" w:eastAsia="黑体" w:hint="eastAsia"/>
          <w:b/>
          <w:spacing w:val="-23"/>
          <w:sz w:val="26"/>
        </w:rPr>
        <w:t xml:space="preserve">配置 </w:t>
      </w:r>
      <w:r>
        <w:rPr>
          <w:rFonts w:ascii="Book Antiqua" w:eastAsia="Book Antiqua"/>
          <w:b/>
          <w:sz w:val="26"/>
        </w:rPr>
        <w:t xml:space="preserve">IWG </w:t>
      </w:r>
      <w:r>
        <w:rPr>
          <w:rFonts w:ascii="黑体" w:eastAsia="黑体" w:hint="eastAsia"/>
          <w:b/>
          <w:sz w:val="26"/>
        </w:rPr>
        <w:t>连接</w:t>
      </w:r>
    </w:p>
    <w:p w:rsidR="00082179" w:rsidRDefault="00A3170B">
      <w:pPr>
        <w:pStyle w:val="a3"/>
        <w:spacing w:before="157"/>
        <w:ind w:left="2834"/>
        <w:rPr>
          <w:lang w:eastAsia="zh-CN"/>
        </w:rPr>
      </w:pPr>
      <w:r>
        <w:rPr>
          <w:lang w:eastAsia="zh-CN"/>
        </w:rPr>
        <w:t>租户管理员可配置连接</w:t>
      </w:r>
      <w:r>
        <w:rPr>
          <w:rFonts w:ascii="Times New Roman" w:eastAsia="Times New Roman"/>
          <w:lang w:eastAsia="zh-CN"/>
        </w:rPr>
        <w:t>IWG</w:t>
      </w:r>
      <w:r>
        <w:rPr>
          <w:lang w:eastAsia="zh-CN"/>
        </w:rPr>
        <w:t>访问传统站点业务。</w:t>
      </w:r>
    </w:p>
    <w:p w:rsidR="00082179" w:rsidRDefault="00082179">
      <w:pPr>
        <w:pStyle w:val="a3"/>
        <w:spacing w:before="7"/>
        <w:rPr>
          <w:sz w:val="18"/>
          <w:lang w:eastAsia="zh-CN"/>
        </w:rPr>
      </w:pPr>
    </w:p>
    <w:p w:rsidR="00082179" w:rsidRDefault="00A3170B">
      <w:pPr>
        <w:pStyle w:val="a4"/>
        <w:numPr>
          <w:ilvl w:val="4"/>
          <w:numId w:val="138"/>
        </w:numPr>
        <w:tabs>
          <w:tab w:val="left" w:pos="2034"/>
        </w:tabs>
        <w:spacing w:before="1"/>
        <w:rPr>
          <w:rFonts w:ascii="黑体" w:eastAsia="黑体"/>
          <w:b/>
          <w:sz w:val="24"/>
        </w:rPr>
      </w:pPr>
      <w:bookmarkStart w:id="400" w:name="5.3.4.3.1_配置接入网络"/>
      <w:bookmarkStart w:id="401" w:name="_bookmark243"/>
      <w:bookmarkEnd w:id="400"/>
      <w:bookmarkEnd w:id="401"/>
      <w:r>
        <w:rPr>
          <w:rFonts w:ascii="黑体" w:eastAsia="黑体" w:hint="eastAsia"/>
          <w:b/>
          <w:sz w:val="24"/>
        </w:rPr>
        <w:t>配置接入网络</w:t>
      </w:r>
    </w:p>
    <w:p w:rsidR="00082179" w:rsidRDefault="00082179">
      <w:pPr>
        <w:pStyle w:val="a3"/>
        <w:spacing w:before="9"/>
        <w:rPr>
          <w:rFonts w:ascii="黑体"/>
          <w:b/>
          <w:sz w:val="18"/>
        </w:rPr>
      </w:pPr>
    </w:p>
    <w:p w:rsidR="00082179" w:rsidRDefault="00082179">
      <w:pPr>
        <w:rPr>
          <w:rFonts w:ascii="黑体"/>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A3170B">
      <w:pPr>
        <w:pStyle w:val="a4"/>
        <w:numPr>
          <w:ilvl w:val="1"/>
          <w:numId w:val="184"/>
        </w:numPr>
        <w:tabs>
          <w:tab w:val="left" w:pos="1045"/>
          <w:tab w:val="left" w:pos="1046"/>
        </w:tabs>
        <w:spacing w:before="184"/>
        <w:ind w:hanging="425"/>
        <w:rPr>
          <w:sz w:val="21"/>
          <w:lang w:eastAsia="zh-CN"/>
        </w:rPr>
      </w:pPr>
      <w:r>
        <w:rPr>
          <w:sz w:val="21"/>
          <w:lang w:eastAsia="zh-CN"/>
        </w:rPr>
        <w:t>网络设置中“选择</w:t>
      </w:r>
      <w:r>
        <w:rPr>
          <w:rFonts w:ascii="Times New Roman" w:eastAsia="Times New Roman" w:hAnsi="Times New Roman"/>
          <w:sz w:val="21"/>
          <w:lang w:eastAsia="zh-CN"/>
        </w:rPr>
        <w:t>RR</w:t>
      </w:r>
      <w:r>
        <w:rPr>
          <w:sz w:val="21"/>
          <w:lang w:eastAsia="zh-CN"/>
        </w:rPr>
        <w:t>源”设置为“</w:t>
      </w:r>
      <w:r>
        <w:rPr>
          <w:rFonts w:ascii="Times New Roman" w:eastAsia="Times New Roman" w:hAnsi="Times New Roman"/>
          <w:sz w:val="21"/>
          <w:lang w:eastAsia="zh-CN"/>
        </w:rPr>
        <w:t>MSP</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RR</w:t>
      </w:r>
      <w:r>
        <w:rPr>
          <w:sz w:val="21"/>
          <w:lang w:eastAsia="zh-CN"/>
        </w:rPr>
        <w:t>”。</w:t>
      </w:r>
    </w:p>
    <w:p w:rsidR="00082179" w:rsidRDefault="00A3170B">
      <w:pPr>
        <w:pStyle w:val="a4"/>
        <w:numPr>
          <w:ilvl w:val="1"/>
          <w:numId w:val="184"/>
        </w:numPr>
        <w:tabs>
          <w:tab w:val="left" w:pos="1045"/>
          <w:tab w:val="left" w:pos="1046"/>
        </w:tabs>
        <w:spacing w:before="86"/>
        <w:ind w:hanging="425"/>
        <w:rPr>
          <w:sz w:val="21"/>
        </w:rPr>
      </w:pPr>
      <w:r>
        <w:rPr>
          <w:sz w:val="21"/>
        </w:rPr>
        <w:t>已经创建站点。</w:t>
      </w:r>
    </w:p>
    <w:p w:rsidR="00082179" w:rsidRDefault="00A3170B">
      <w:pPr>
        <w:pStyle w:val="a4"/>
        <w:numPr>
          <w:ilvl w:val="1"/>
          <w:numId w:val="184"/>
        </w:numPr>
        <w:tabs>
          <w:tab w:val="left" w:pos="1045"/>
          <w:tab w:val="left" w:pos="1046"/>
        </w:tabs>
        <w:spacing w:before="86"/>
        <w:ind w:hanging="425"/>
        <w:rPr>
          <w:sz w:val="21"/>
          <w:lang w:eastAsia="zh-CN"/>
        </w:rPr>
      </w:pPr>
      <w:r>
        <w:rPr>
          <w:sz w:val="21"/>
          <w:lang w:eastAsia="zh-CN"/>
        </w:rPr>
        <w:t>已经创建</w:t>
      </w:r>
      <w:r>
        <w:rPr>
          <w:rFonts w:ascii="Times New Roman" w:eastAsia="Times New Roman" w:hAnsi="Times New Roman"/>
          <w:sz w:val="21"/>
          <w:lang w:eastAsia="zh-CN"/>
        </w:rPr>
        <w:t>VN</w:t>
      </w:r>
      <w:r>
        <w:rPr>
          <w:sz w:val="21"/>
          <w:lang w:eastAsia="zh-CN"/>
        </w:rPr>
        <w:t>，具体操作请参见</w:t>
      </w:r>
      <w:hyperlink w:anchor="_bookmark227" w:history="1">
        <w:r>
          <w:rPr>
            <w:rFonts w:ascii="Times New Roman" w:eastAsia="Times New Roman" w:hAnsi="Times New Roman"/>
            <w:b/>
            <w:color w:val="0000FF"/>
            <w:sz w:val="21"/>
            <w:lang w:eastAsia="zh-CN"/>
          </w:rPr>
          <w:t>5.3.4.2.1</w:t>
        </w:r>
        <w:r>
          <w:rPr>
            <w:rFonts w:ascii="Times New Roman" w:eastAsia="Times New Roman" w:hAnsi="Times New Roman"/>
            <w:b/>
            <w:color w:val="0000FF"/>
            <w:spacing w:val="-1"/>
            <w:sz w:val="21"/>
            <w:lang w:eastAsia="zh-CN"/>
          </w:rPr>
          <w:t xml:space="preserve"> </w:t>
        </w:r>
        <w:r>
          <w:rPr>
            <w:b/>
            <w:color w:val="0000FF"/>
            <w:sz w:val="21"/>
            <w:lang w:eastAsia="zh-CN"/>
          </w:rPr>
          <w:t>创建</w:t>
        </w:r>
        <w:r>
          <w:rPr>
            <w:rFonts w:ascii="Times New Roman" w:eastAsia="Times New Roman" w:hAnsi="Times New Roman"/>
            <w:b/>
            <w:color w:val="0000FF"/>
            <w:sz w:val="21"/>
            <w:lang w:eastAsia="zh-CN"/>
          </w:rPr>
          <w:t>VN</w:t>
        </w:r>
      </w:hyperlink>
      <w:r>
        <w:rPr>
          <w:sz w:val="21"/>
          <w:lang w:eastAsia="zh-CN"/>
        </w:rPr>
        <w:t>。</w:t>
      </w:r>
    </w:p>
    <w:p w:rsidR="00082179" w:rsidRDefault="00A3170B">
      <w:pPr>
        <w:pStyle w:val="a4"/>
        <w:numPr>
          <w:ilvl w:val="1"/>
          <w:numId w:val="184"/>
        </w:numPr>
        <w:tabs>
          <w:tab w:val="left" w:pos="1045"/>
          <w:tab w:val="left" w:pos="1046"/>
        </w:tabs>
        <w:spacing w:before="99" w:line="225" w:lineRule="auto"/>
        <w:ind w:right="1293" w:hanging="425"/>
        <w:rPr>
          <w:sz w:val="21"/>
          <w:lang w:eastAsia="zh-CN"/>
        </w:rPr>
      </w:pPr>
      <w:r>
        <w:rPr>
          <w:rFonts w:ascii="Times New Roman" w:eastAsia="Times New Roman" w:hAnsi="Times New Roman"/>
          <w:sz w:val="21"/>
          <w:lang w:eastAsia="zh-CN"/>
        </w:rPr>
        <w:t>MSP</w:t>
      </w:r>
      <w:r>
        <w:rPr>
          <w:sz w:val="21"/>
          <w:lang w:eastAsia="zh-CN"/>
        </w:rPr>
        <w:t>管理员已使能</w:t>
      </w:r>
      <w:r>
        <w:rPr>
          <w:rFonts w:ascii="Times New Roman" w:eastAsia="Times New Roman" w:hAnsi="Times New Roman"/>
          <w:sz w:val="21"/>
          <w:lang w:eastAsia="zh-CN"/>
        </w:rPr>
        <w:t>IWG</w:t>
      </w:r>
      <w:r>
        <w:rPr>
          <w:sz w:val="21"/>
          <w:lang w:eastAsia="zh-CN"/>
        </w:rPr>
        <w:t>服务。具体操作请参见</w:t>
      </w:r>
      <w:r>
        <w:rPr>
          <w:rFonts w:ascii="Times New Roman" w:eastAsia="Times New Roman" w:hAnsi="Times New Roman"/>
          <w:sz w:val="21"/>
          <w:lang w:eastAsia="zh-CN"/>
        </w:rPr>
        <w:t>MSP</w:t>
      </w:r>
      <w:r>
        <w:rPr>
          <w:spacing w:val="-1"/>
          <w:sz w:val="21"/>
          <w:lang w:eastAsia="zh-CN"/>
        </w:rPr>
        <w:t>管理员配置中网络设计的“配</w:t>
      </w:r>
      <w:r>
        <w:rPr>
          <w:sz w:val="21"/>
          <w:lang w:eastAsia="zh-CN"/>
        </w:rPr>
        <w:t>置租户接入”章节。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9"/>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7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 xml:space="preserve">&gt; </w:t>
      </w:r>
      <w:r>
        <w:rPr>
          <w:lang w:eastAsia="zh-CN"/>
        </w:rPr>
        <w:t>连接</w:t>
      </w:r>
      <w:r>
        <w:rPr>
          <w:rFonts w:ascii="Times New Roman" w:eastAsia="Times New Roman" w:hAnsi="Times New Roman"/>
          <w:lang w:eastAsia="zh-CN"/>
        </w:rPr>
        <w:t>IWG</w:t>
      </w:r>
      <w:r>
        <w:rPr>
          <w:lang w:eastAsia="zh-CN"/>
        </w:rPr>
        <w:t>”。</w:t>
      </w:r>
    </w:p>
    <w:p w:rsidR="00082179" w:rsidRDefault="00A3170B">
      <w:pPr>
        <w:spacing w:before="15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单击“接入网络”页签。</w:t>
      </w:r>
    </w:p>
    <w:p w:rsidR="00082179" w:rsidRDefault="00A3170B">
      <w:pPr>
        <w:pStyle w:val="a3"/>
        <w:spacing w:before="15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”下拉选框中选择一个</w:t>
      </w:r>
      <w:r>
        <w:rPr>
          <w:rFonts w:ascii="Times New Roman" w:eastAsia="Times New Roman" w:hAnsi="Times New Roman"/>
          <w:lang w:eastAsia="zh-CN"/>
        </w:rPr>
        <w:t>VN</w:t>
      </w:r>
      <w:r>
        <w:rPr>
          <w:lang w:eastAsia="zh-CN"/>
        </w:rPr>
        <w:t>。</w:t>
      </w:r>
    </w:p>
    <w:p w:rsidR="00082179" w:rsidRDefault="00A3170B">
      <w:pPr>
        <w:pStyle w:val="a3"/>
        <w:spacing w:before="15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w:t>
      </w:r>
      <w:r>
        <w:rPr>
          <w:rFonts w:ascii="Times New Roman" w:eastAsia="Times New Roman" w:hAnsi="Times New Roman"/>
          <w:lang w:eastAsia="zh-CN"/>
        </w:rPr>
        <w:t>None-SDWAN VPN</w:t>
      </w:r>
      <w:r>
        <w:rPr>
          <w:lang w:eastAsia="zh-CN"/>
        </w:rPr>
        <w:t>”下拉选框中选择一个接入网络。</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A3170B">
      <w:pPr>
        <w:spacing w:before="94"/>
        <w:ind w:left="2150"/>
        <w:rPr>
          <w:sz w:val="21"/>
          <w:lang w:eastAsia="zh-CN"/>
        </w:rPr>
      </w:pPr>
      <w:r>
        <w:rPr>
          <w:rFonts w:ascii="黑体" w:eastAsia="黑体" w:hint="eastAsia"/>
          <w:b/>
          <w:sz w:val="21"/>
          <w:lang w:eastAsia="zh-CN"/>
        </w:rPr>
        <w:lastRenderedPageBreak/>
        <w:t>步骤</w:t>
      </w:r>
      <w:r>
        <w:rPr>
          <w:rFonts w:ascii="Book Antiqua" w:eastAsia="Book Antiqua"/>
          <w:b/>
          <w:sz w:val="21"/>
          <w:lang w:eastAsia="zh-CN"/>
        </w:rPr>
        <w:t xml:space="preserve">5 </w:t>
      </w:r>
      <w:r>
        <w:rPr>
          <w:sz w:val="21"/>
          <w:lang w:eastAsia="zh-CN"/>
        </w:rPr>
        <w:t>设置接入区。</w:t>
      </w:r>
    </w:p>
    <w:p w:rsidR="00082179" w:rsidRDefault="00A3170B">
      <w:pPr>
        <w:pStyle w:val="a3"/>
        <w:spacing w:before="173" w:line="225" w:lineRule="auto"/>
        <w:ind w:left="2834" w:right="1439"/>
        <w:rPr>
          <w:lang w:eastAsia="zh-CN"/>
        </w:rPr>
      </w:pPr>
      <w:r>
        <w:rPr>
          <w:lang w:eastAsia="zh-CN"/>
        </w:rPr>
        <w:t>单击“选择</w:t>
      </w:r>
      <w:r>
        <w:rPr>
          <w:rFonts w:ascii="Times New Roman" w:eastAsia="Times New Roman" w:hAnsi="Times New Roman"/>
          <w:lang w:eastAsia="zh-CN"/>
        </w:rPr>
        <w:t>GW</w:t>
      </w:r>
      <w:r>
        <w:rPr>
          <w:lang w:eastAsia="zh-CN"/>
        </w:rPr>
        <w:t>”右侧的“新增”，在“选择站点和</w:t>
      </w:r>
      <w:r>
        <w:rPr>
          <w:rFonts w:ascii="Times New Roman" w:eastAsia="Times New Roman" w:hAnsi="Times New Roman"/>
          <w:lang w:eastAsia="zh-CN"/>
        </w:rPr>
        <w:t>GW</w:t>
      </w:r>
      <w:r>
        <w:rPr>
          <w:lang w:eastAsia="zh-CN"/>
        </w:rPr>
        <w:t>”对话框中，设置一个接入区。</w:t>
      </w:r>
    </w:p>
    <w:p w:rsidR="00082179" w:rsidRDefault="00A3170B">
      <w:pPr>
        <w:pStyle w:val="a3"/>
        <w:spacing w:before="12"/>
        <w:rPr>
          <w:sz w:val="11"/>
          <w:lang w:eastAsia="zh-CN"/>
        </w:rPr>
      </w:pPr>
      <w:r>
        <w:rPr>
          <w:noProof/>
          <w:lang w:val="en-US" w:eastAsia="zh-CN" w:bidi="ar-SA"/>
        </w:rPr>
        <w:drawing>
          <wp:anchor distT="0" distB="0" distL="0" distR="0" simplePos="0" relativeHeight="251694592" behindDoc="0" locked="0" layoutInCell="1" allowOverlap="1">
            <wp:simplePos x="0" y="0"/>
            <wp:positionH relativeFrom="page">
              <wp:posOffset>1800000</wp:posOffset>
            </wp:positionH>
            <wp:positionV relativeFrom="paragraph">
              <wp:posOffset>122029</wp:posOffset>
            </wp:positionV>
            <wp:extent cx="4997671" cy="4321397"/>
            <wp:effectExtent l="0" t="0" r="0" b="0"/>
            <wp:wrapTopAndBottom/>
            <wp:docPr id="1011"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363.png"/>
                    <pic:cNvPicPr/>
                  </pic:nvPicPr>
                  <pic:blipFill>
                    <a:blip r:embed="rId392" cstate="print"/>
                    <a:stretch>
                      <a:fillRect/>
                    </a:stretch>
                  </pic:blipFill>
                  <pic:spPr>
                    <a:xfrm>
                      <a:off x="0" y="0"/>
                      <a:ext cx="4997671" cy="4321397"/>
                    </a:xfrm>
                    <a:prstGeom prst="rect">
                      <a:avLst/>
                    </a:prstGeom>
                  </pic:spPr>
                </pic:pic>
              </a:graphicData>
            </a:graphic>
          </wp:anchor>
        </w:drawing>
      </w:r>
    </w:p>
    <w:p w:rsidR="00082179" w:rsidRDefault="00082179">
      <w:pPr>
        <w:pStyle w:val="a3"/>
        <w:spacing w:before="1"/>
        <w:rPr>
          <w:sz w:val="15"/>
          <w:lang w:eastAsia="zh-CN"/>
        </w:rPr>
      </w:pPr>
    </w:p>
    <w:p w:rsidR="00082179" w:rsidRDefault="00A3170B">
      <w:pPr>
        <w:pStyle w:val="a4"/>
        <w:numPr>
          <w:ilvl w:val="5"/>
          <w:numId w:val="138"/>
        </w:numPr>
        <w:tabs>
          <w:tab w:val="left" w:pos="3259"/>
          <w:tab w:val="left" w:pos="3260"/>
        </w:tabs>
        <w:spacing w:before="1"/>
        <w:ind w:hanging="425"/>
        <w:rPr>
          <w:sz w:val="21"/>
          <w:lang w:eastAsia="zh-CN"/>
        </w:rPr>
      </w:pPr>
      <w:r>
        <w:rPr>
          <w:sz w:val="21"/>
          <w:lang w:eastAsia="zh-CN"/>
        </w:rPr>
        <w:t>在“主</w:t>
      </w:r>
      <w:r>
        <w:rPr>
          <w:rFonts w:ascii="Times New Roman" w:eastAsia="Times New Roman" w:hAnsi="Times New Roman"/>
          <w:sz w:val="21"/>
          <w:lang w:eastAsia="zh-CN"/>
        </w:rPr>
        <w:t>GW</w:t>
      </w:r>
      <w:r>
        <w:rPr>
          <w:sz w:val="21"/>
          <w:lang w:eastAsia="zh-CN"/>
        </w:rPr>
        <w:t>”或“备</w:t>
      </w:r>
      <w:r>
        <w:rPr>
          <w:rFonts w:ascii="Times New Roman" w:eastAsia="Times New Roman" w:hAnsi="Times New Roman"/>
          <w:sz w:val="21"/>
          <w:lang w:eastAsia="zh-CN"/>
        </w:rPr>
        <w:t>GW</w:t>
      </w:r>
      <w:r>
        <w:rPr>
          <w:sz w:val="21"/>
          <w:lang w:eastAsia="zh-CN"/>
        </w:rPr>
        <w:t>”中分别设置主备接入区。</w:t>
      </w:r>
    </w:p>
    <w:p w:rsidR="00082179" w:rsidRDefault="00A3170B">
      <w:pPr>
        <w:pStyle w:val="a4"/>
        <w:numPr>
          <w:ilvl w:val="5"/>
          <w:numId w:val="138"/>
        </w:numPr>
        <w:tabs>
          <w:tab w:val="left" w:pos="3259"/>
          <w:tab w:val="left" w:pos="3260"/>
        </w:tabs>
        <w:spacing w:before="84" w:line="225" w:lineRule="auto"/>
        <w:ind w:right="1720" w:hanging="425"/>
        <w:rPr>
          <w:sz w:val="21"/>
        </w:rPr>
      </w:pPr>
      <w:r>
        <w:rPr>
          <w:sz w:val="21"/>
        </w:rPr>
        <w:t>在“带宽资源包”中设置接入区的带宽资源包为“</w:t>
      </w:r>
      <w:r>
        <w:rPr>
          <w:rFonts w:ascii="Times New Roman" w:eastAsia="Times New Roman" w:hAnsi="Times New Roman"/>
          <w:sz w:val="21"/>
        </w:rPr>
        <w:t>Gold</w:t>
      </w:r>
      <w:r>
        <w:rPr>
          <w:rFonts w:ascii="Times New Roman" w:eastAsia="Times New Roman" w:hAnsi="Times New Roman"/>
          <w:spacing w:val="-12"/>
          <w:sz w:val="21"/>
        </w:rPr>
        <w:t xml:space="preserve"> </w:t>
      </w:r>
      <w:r>
        <w:rPr>
          <w:rFonts w:ascii="Times New Roman" w:eastAsia="Times New Roman" w:hAnsi="Times New Roman"/>
          <w:sz w:val="21"/>
        </w:rPr>
        <w:t>Package</w:t>
      </w:r>
      <w:r>
        <w:rPr>
          <w:sz w:val="21"/>
        </w:rPr>
        <w:t>”，“</w:t>
      </w:r>
      <w:r>
        <w:rPr>
          <w:rFonts w:ascii="Times New Roman" w:eastAsia="Times New Roman" w:hAnsi="Times New Roman"/>
          <w:sz w:val="21"/>
        </w:rPr>
        <w:t>Silver Package</w:t>
      </w:r>
      <w:r>
        <w:rPr>
          <w:sz w:val="21"/>
        </w:rPr>
        <w:t>”或“</w:t>
      </w:r>
      <w:r>
        <w:rPr>
          <w:rFonts w:ascii="Times New Roman" w:eastAsia="Times New Roman" w:hAnsi="Times New Roman"/>
          <w:sz w:val="21"/>
        </w:rPr>
        <w:t>Bronze</w:t>
      </w:r>
      <w:r>
        <w:rPr>
          <w:rFonts w:ascii="Times New Roman" w:eastAsia="Times New Roman" w:hAnsi="Times New Roman"/>
          <w:spacing w:val="-1"/>
          <w:sz w:val="21"/>
        </w:rPr>
        <w:t xml:space="preserve"> </w:t>
      </w:r>
      <w:r>
        <w:rPr>
          <w:rFonts w:ascii="Times New Roman" w:eastAsia="Times New Roman" w:hAnsi="Times New Roman"/>
          <w:sz w:val="21"/>
        </w:rPr>
        <w:t>Package</w:t>
      </w:r>
      <w:r>
        <w:rPr>
          <w:sz w:val="21"/>
        </w:rPr>
        <w:t>”。</w:t>
      </w:r>
    </w:p>
    <w:p w:rsidR="00082179" w:rsidRDefault="00A3170B">
      <w:pPr>
        <w:pStyle w:val="a4"/>
        <w:numPr>
          <w:ilvl w:val="5"/>
          <w:numId w:val="138"/>
        </w:numPr>
        <w:tabs>
          <w:tab w:val="left" w:pos="3259"/>
          <w:tab w:val="left" w:pos="3260"/>
        </w:tabs>
        <w:spacing w:before="74"/>
        <w:ind w:hanging="425"/>
        <w:rPr>
          <w:sz w:val="21"/>
          <w:lang w:eastAsia="zh-CN"/>
        </w:rPr>
      </w:pPr>
      <w:r>
        <w:rPr>
          <w:sz w:val="21"/>
          <w:lang w:eastAsia="zh-CN"/>
        </w:rPr>
        <w:t>设置接入资源适用的站点。</w:t>
      </w:r>
    </w:p>
    <w:p w:rsidR="00082179" w:rsidRDefault="00A3170B">
      <w:pPr>
        <w:spacing w:before="143"/>
        <w:ind w:left="2957"/>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101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8" w:line="396" w:lineRule="auto"/>
        <w:ind w:left="2150" w:right="6548" w:firstLine="1057"/>
        <w:rPr>
          <w:sz w:val="21"/>
          <w:lang w:eastAsia="zh-CN"/>
        </w:rPr>
      </w:pPr>
      <w:r>
        <w:rPr>
          <w:rFonts w:ascii="楷体" w:eastAsia="楷体" w:hAnsi="楷体" w:hint="eastAsia"/>
          <w:sz w:val="18"/>
          <w:lang w:eastAsia="zh-CN"/>
        </w:rPr>
        <w:t>接入区最多只能创建</w:t>
      </w:r>
      <w:r>
        <w:rPr>
          <w:rFonts w:ascii="Times New Roman" w:eastAsia="Times New Roman" w:hAnsi="Times New Roman"/>
          <w:sz w:val="18"/>
          <w:lang w:eastAsia="zh-CN"/>
        </w:rPr>
        <w:t>2</w:t>
      </w:r>
      <w:r>
        <w:rPr>
          <w:rFonts w:ascii="楷体" w:eastAsia="楷体" w:hAnsi="楷体" w:hint="eastAsia"/>
          <w:sz w:val="18"/>
          <w:lang w:eastAsia="zh-CN"/>
        </w:rPr>
        <w:t>个。</w:t>
      </w:r>
      <w:r>
        <w:rPr>
          <w:rFonts w:ascii="黑体" w:eastAsia="黑体" w:hAnsi="黑体" w:hint="eastAsia"/>
          <w:b/>
          <w:sz w:val="21"/>
          <w:lang w:eastAsia="zh-CN"/>
        </w:rPr>
        <w:t>步骤</w:t>
      </w:r>
      <w:r>
        <w:rPr>
          <w:rFonts w:ascii="Book Antiqua" w:eastAsia="Book Antiqua" w:hAnsi="Book Antiqua"/>
          <w:b/>
          <w:sz w:val="21"/>
          <w:lang w:eastAsia="zh-CN"/>
        </w:rPr>
        <w:t>6</w:t>
      </w:r>
      <w:r>
        <w:rPr>
          <w:rFonts w:ascii="Book Antiqua" w:eastAsia="Book Antiqua" w:hAnsi="Book Antiqua"/>
          <w:b/>
          <w:spacing w:val="52"/>
          <w:sz w:val="21"/>
          <w:lang w:eastAsia="zh-CN"/>
        </w:rPr>
        <w:t xml:space="preserve"> </w:t>
      </w:r>
      <w:r>
        <w:rPr>
          <w:spacing w:val="-2"/>
          <w:sz w:val="21"/>
          <w:lang w:eastAsia="zh-CN"/>
        </w:rPr>
        <w:t>单击“确定”，完成创建。</w:t>
      </w:r>
      <w:r>
        <w:rPr>
          <w:rFonts w:ascii="黑体" w:eastAsia="黑体" w:hAnsi="黑体" w:hint="eastAsia"/>
          <w:b/>
          <w:sz w:val="21"/>
          <w:lang w:eastAsia="zh-CN"/>
        </w:rPr>
        <w:t>步骤</w:t>
      </w:r>
      <w:r>
        <w:rPr>
          <w:rFonts w:ascii="Book Antiqua" w:eastAsia="Book Antiqua" w:hAnsi="Book Antiqua"/>
          <w:b/>
          <w:sz w:val="21"/>
          <w:lang w:eastAsia="zh-CN"/>
        </w:rPr>
        <w:t>7</w:t>
      </w:r>
      <w:r>
        <w:rPr>
          <w:rFonts w:ascii="Book Antiqua" w:eastAsia="Book Antiqua" w:hAnsi="Book Antiqua"/>
          <w:b/>
          <w:spacing w:val="52"/>
          <w:sz w:val="21"/>
          <w:lang w:eastAsia="zh-CN"/>
        </w:rPr>
        <w:t xml:space="preserve"> </w:t>
      </w:r>
      <w:r>
        <w:rPr>
          <w:spacing w:val="-2"/>
          <w:sz w:val="21"/>
          <w:lang w:eastAsia="zh-CN"/>
        </w:rPr>
        <w:t>单击“应用”，配置生效。</w:t>
      </w:r>
    </w:p>
    <w:p w:rsidR="00082179" w:rsidRDefault="00A3170B">
      <w:pPr>
        <w:spacing w:before="1"/>
        <w:ind w:left="2834"/>
        <w:rPr>
          <w:b/>
          <w:sz w:val="21"/>
        </w:rPr>
      </w:pPr>
      <w:r>
        <w:rPr>
          <w:rFonts w:ascii="Times New Roman" w:eastAsia="Times New Roman"/>
          <w:b/>
          <w:sz w:val="21"/>
        </w:rPr>
        <w:t>----</w:t>
      </w:r>
      <w:r>
        <w:rPr>
          <w:b/>
          <w:sz w:val="21"/>
        </w:rPr>
        <w:t>结束</w:t>
      </w:r>
    </w:p>
    <w:p w:rsidR="00082179" w:rsidRDefault="00082179">
      <w:pPr>
        <w:pStyle w:val="a3"/>
        <w:spacing w:before="8"/>
        <w:rPr>
          <w:b/>
          <w:sz w:val="18"/>
        </w:rPr>
      </w:pPr>
    </w:p>
    <w:p w:rsidR="00082179" w:rsidRDefault="00A3170B">
      <w:pPr>
        <w:pStyle w:val="a4"/>
        <w:numPr>
          <w:ilvl w:val="4"/>
          <w:numId w:val="138"/>
        </w:numPr>
        <w:tabs>
          <w:tab w:val="left" w:pos="2034"/>
        </w:tabs>
        <w:spacing w:before="0"/>
        <w:rPr>
          <w:rFonts w:ascii="黑体" w:eastAsia="黑体"/>
          <w:b/>
          <w:sz w:val="24"/>
        </w:rPr>
      </w:pPr>
      <w:bookmarkStart w:id="402" w:name="5.3.4.3.2_配置虚拟网络策略"/>
      <w:bookmarkStart w:id="403" w:name="_bookmark244"/>
      <w:bookmarkEnd w:id="402"/>
      <w:bookmarkEnd w:id="403"/>
      <w:r>
        <w:rPr>
          <w:rFonts w:ascii="黑体" w:eastAsia="黑体" w:hint="eastAsia"/>
          <w:b/>
          <w:sz w:val="24"/>
        </w:rPr>
        <w:t>配置虚拟网络策略</w:t>
      </w:r>
    </w:p>
    <w:p w:rsidR="00082179" w:rsidRDefault="00082179">
      <w:pPr>
        <w:pStyle w:val="a3"/>
        <w:spacing w:before="11"/>
        <w:rPr>
          <w:rFonts w:ascii="黑体"/>
          <w:b/>
          <w:sz w:val="18"/>
        </w:rPr>
      </w:pPr>
    </w:p>
    <w:p w:rsidR="00082179" w:rsidRDefault="00082179">
      <w:pPr>
        <w:rPr>
          <w:rFonts w:ascii="黑体"/>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A3170B">
      <w:pPr>
        <w:pStyle w:val="a4"/>
        <w:numPr>
          <w:ilvl w:val="1"/>
          <w:numId w:val="184"/>
        </w:numPr>
        <w:tabs>
          <w:tab w:val="left" w:pos="1046"/>
          <w:tab w:val="left" w:pos="1047"/>
        </w:tabs>
        <w:spacing w:before="184"/>
        <w:ind w:left="1046"/>
        <w:rPr>
          <w:sz w:val="21"/>
        </w:rPr>
      </w:pPr>
      <w:r>
        <w:rPr>
          <w:sz w:val="21"/>
        </w:rPr>
        <w:t>已经创建站点。</w:t>
      </w:r>
    </w:p>
    <w:p w:rsidR="00082179" w:rsidRDefault="00A3170B">
      <w:pPr>
        <w:pStyle w:val="a4"/>
        <w:numPr>
          <w:ilvl w:val="1"/>
          <w:numId w:val="184"/>
        </w:numPr>
        <w:tabs>
          <w:tab w:val="left" w:pos="1046"/>
          <w:tab w:val="left" w:pos="1047"/>
        </w:tabs>
        <w:spacing w:before="87"/>
        <w:ind w:left="1046"/>
        <w:rPr>
          <w:sz w:val="21"/>
          <w:lang w:eastAsia="zh-CN"/>
        </w:rPr>
      </w:pPr>
      <w:r>
        <w:rPr>
          <w:sz w:val="21"/>
          <w:lang w:eastAsia="zh-CN"/>
        </w:rPr>
        <w:t>已经创建</w:t>
      </w:r>
      <w:r>
        <w:rPr>
          <w:rFonts w:ascii="Times New Roman" w:eastAsia="Times New Roman" w:hAnsi="Times New Roman"/>
          <w:sz w:val="21"/>
          <w:lang w:eastAsia="zh-CN"/>
        </w:rPr>
        <w:t>Overlay</w:t>
      </w:r>
      <w:r>
        <w:rPr>
          <w:sz w:val="21"/>
          <w:lang w:eastAsia="zh-CN"/>
        </w:rPr>
        <w:t>网络。</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2"/>
          <w:numId w:val="184"/>
        </w:numPr>
        <w:tabs>
          <w:tab w:val="left" w:pos="3259"/>
          <w:tab w:val="left" w:pos="3260"/>
        </w:tabs>
        <w:spacing w:before="107" w:line="225" w:lineRule="auto"/>
        <w:ind w:right="1200" w:hanging="425"/>
        <w:rPr>
          <w:sz w:val="21"/>
          <w:lang w:eastAsia="zh-CN"/>
        </w:rPr>
      </w:pPr>
      <w:r>
        <w:rPr>
          <w:rFonts w:ascii="Times New Roman" w:eastAsia="Times New Roman" w:hAnsi="Times New Roman"/>
          <w:sz w:val="21"/>
          <w:lang w:eastAsia="zh-CN"/>
        </w:rPr>
        <w:lastRenderedPageBreak/>
        <w:t>MSP</w:t>
      </w:r>
      <w:r>
        <w:rPr>
          <w:sz w:val="21"/>
          <w:lang w:eastAsia="zh-CN"/>
        </w:rPr>
        <w:t>管理员已使能</w:t>
      </w:r>
      <w:r>
        <w:rPr>
          <w:rFonts w:ascii="Times New Roman" w:eastAsia="Times New Roman" w:hAnsi="Times New Roman"/>
          <w:sz w:val="21"/>
          <w:lang w:eastAsia="zh-CN"/>
        </w:rPr>
        <w:t>IWG</w:t>
      </w:r>
      <w:r>
        <w:rPr>
          <w:sz w:val="21"/>
          <w:lang w:eastAsia="zh-CN"/>
        </w:rPr>
        <w:t>服务且租户接入</w:t>
      </w:r>
      <w:r>
        <w:rPr>
          <w:rFonts w:ascii="Times New Roman" w:eastAsia="Times New Roman" w:hAnsi="Times New Roman"/>
          <w:sz w:val="21"/>
          <w:lang w:eastAsia="zh-CN"/>
        </w:rPr>
        <w:t>IWG</w:t>
      </w:r>
      <w:r>
        <w:rPr>
          <w:sz w:val="21"/>
          <w:lang w:eastAsia="zh-CN"/>
        </w:rPr>
        <w:t>的方式为“</w:t>
      </w:r>
      <w:r>
        <w:rPr>
          <w:rFonts w:ascii="Times New Roman" w:eastAsia="Times New Roman" w:hAnsi="Times New Roman"/>
          <w:sz w:val="21"/>
          <w:lang w:eastAsia="zh-CN"/>
        </w:rPr>
        <w:t>OptionB</w:t>
      </w:r>
      <w:r>
        <w:rPr>
          <w:sz w:val="21"/>
          <w:lang w:eastAsia="zh-CN"/>
        </w:rPr>
        <w:t>”。具体操作请参见</w:t>
      </w:r>
      <w:r>
        <w:rPr>
          <w:rFonts w:ascii="Times New Roman" w:eastAsia="Times New Roman" w:hAnsi="Times New Roman"/>
          <w:sz w:val="21"/>
          <w:lang w:eastAsia="zh-CN"/>
        </w:rPr>
        <w:t>MSP</w:t>
      </w:r>
      <w:r>
        <w:rPr>
          <w:sz w:val="21"/>
          <w:lang w:eastAsia="zh-CN"/>
        </w:rPr>
        <w:t>管理员配置中网络设计的“配置租户接入”章节。</w:t>
      </w:r>
    </w:p>
    <w:p w:rsidR="00082179" w:rsidRDefault="00082179">
      <w:pPr>
        <w:pStyle w:val="a3"/>
        <w:spacing w:before="11"/>
        <w:rPr>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20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在主菜单中选择“部署 </w:t>
      </w:r>
      <w:r>
        <w:rPr>
          <w:rFonts w:ascii="Times New Roman" w:eastAsia="Times New Roman" w:hAnsi="Times New Roman"/>
          <w:lang w:eastAsia="zh-CN"/>
        </w:rPr>
        <w:t xml:space="preserve">&gt; </w:t>
      </w:r>
      <w:r>
        <w:rPr>
          <w:lang w:eastAsia="zh-CN"/>
        </w:rPr>
        <w:t xml:space="preserve">虚拟网络 </w:t>
      </w:r>
      <w:r>
        <w:rPr>
          <w:rFonts w:ascii="Times New Roman" w:eastAsia="Times New Roman" w:hAnsi="Times New Roman"/>
          <w:lang w:eastAsia="zh-CN"/>
        </w:rPr>
        <w:t xml:space="preserve">&gt; </w:t>
      </w:r>
      <w:r>
        <w:rPr>
          <w:lang w:eastAsia="zh-CN"/>
        </w:rPr>
        <w:t>连接</w:t>
      </w:r>
      <w:r>
        <w:rPr>
          <w:rFonts w:ascii="Times New Roman" w:eastAsia="Times New Roman" w:hAnsi="Times New Roman"/>
          <w:lang w:eastAsia="zh-CN"/>
        </w:rPr>
        <w:t>IWG</w:t>
      </w:r>
      <w:r>
        <w:rPr>
          <w:lang w:eastAsia="zh-CN"/>
        </w:rPr>
        <w:t>”。</w:t>
      </w:r>
    </w:p>
    <w:p w:rsidR="00082179" w:rsidRDefault="00A3170B">
      <w:pPr>
        <w:spacing w:before="18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单击“虚拟网络策略”页签。</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”下拉选框中选择一个</w:t>
      </w:r>
      <w:r>
        <w:rPr>
          <w:rFonts w:ascii="Times New Roman" w:eastAsia="Times New Roman" w:hAnsi="Times New Roman"/>
          <w:lang w:eastAsia="zh-CN"/>
        </w:rPr>
        <w:t>VN</w:t>
      </w:r>
      <w:r>
        <w:rPr>
          <w:lang w:eastAsia="zh-CN"/>
        </w:rPr>
        <w:t>。</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设置</w:t>
      </w:r>
      <w:r>
        <w:rPr>
          <w:rFonts w:ascii="Times New Roman" w:eastAsia="Times New Roman"/>
          <w:sz w:val="21"/>
          <w:lang w:eastAsia="zh-CN"/>
        </w:rPr>
        <w:t>VN</w:t>
      </w:r>
      <w:r>
        <w:rPr>
          <w:sz w:val="21"/>
          <w:lang w:eastAsia="zh-CN"/>
        </w:rPr>
        <w:t>策略。</w:t>
      </w:r>
    </w:p>
    <w:p w:rsidR="00082179" w:rsidRDefault="00A3170B">
      <w:pPr>
        <w:pStyle w:val="a3"/>
        <w:spacing w:before="7"/>
        <w:rPr>
          <w:sz w:val="13"/>
          <w:lang w:eastAsia="zh-CN"/>
        </w:rPr>
      </w:pPr>
      <w:r>
        <w:rPr>
          <w:noProof/>
          <w:lang w:val="en-US" w:eastAsia="zh-CN" w:bidi="ar-SA"/>
        </w:rPr>
        <w:drawing>
          <wp:anchor distT="0" distB="0" distL="0" distR="0" simplePos="0" relativeHeight="251695616" behindDoc="0" locked="0" layoutInCell="1" allowOverlap="1">
            <wp:simplePos x="0" y="0"/>
            <wp:positionH relativeFrom="page">
              <wp:posOffset>1800000</wp:posOffset>
            </wp:positionH>
            <wp:positionV relativeFrom="paragraph">
              <wp:posOffset>135075</wp:posOffset>
            </wp:positionV>
            <wp:extent cx="5019007" cy="1986057"/>
            <wp:effectExtent l="0" t="0" r="0" b="0"/>
            <wp:wrapTopAndBottom/>
            <wp:docPr id="1015"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364.png"/>
                    <pic:cNvPicPr/>
                  </pic:nvPicPr>
                  <pic:blipFill>
                    <a:blip r:embed="rId393" cstate="print"/>
                    <a:stretch>
                      <a:fillRect/>
                    </a:stretch>
                  </pic:blipFill>
                  <pic:spPr>
                    <a:xfrm>
                      <a:off x="0" y="0"/>
                      <a:ext cx="5019007" cy="1986057"/>
                    </a:xfrm>
                    <a:prstGeom prst="rect">
                      <a:avLst/>
                    </a:prstGeom>
                  </pic:spPr>
                </pic:pic>
              </a:graphicData>
            </a:graphic>
          </wp:anchor>
        </w:drawing>
      </w:r>
    </w:p>
    <w:p w:rsidR="00082179" w:rsidRDefault="00A3170B">
      <w:pPr>
        <w:spacing w:before="20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5</w:t>
      </w:r>
      <w:r>
        <w:rPr>
          <w:rFonts w:ascii="Book Antiqua" w:eastAsia="Book Antiqua" w:hAnsi="Book Antiqua"/>
          <w:b/>
          <w:spacing w:val="25"/>
          <w:sz w:val="21"/>
          <w:lang w:eastAsia="zh-CN"/>
        </w:rPr>
        <w:t xml:space="preserve">  </w:t>
      </w:r>
      <w:r>
        <w:rPr>
          <w:sz w:val="21"/>
          <w:lang w:eastAsia="zh-CN"/>
        </w:rPr>
        <w:t>单击“确定”，完成创建。</w:t>
      </w:r>
    </w:p>
    <w:p w:rsidR="00082179" w:rsidRDefault="00A3170B">
      <w:pPr>
        <w:spacing w:before="18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6</w:t>
      </w:r>
      <w:r>
        <w:rPr>
          <w:rFonts w:ascii="Book Antiqua" w:eastAsia="Book Antiqua" w:hAnsi="Book Antiqua"/>
          <w:b/>
          <w:spacing w:val="25"/>
          <w:sz w:val="21"/>
          <w:lang w:eastAsia="zh-CN"/>
        </w:rPr>
        <w:t xml:space="preserve">  </w:t>
      </w:r>
      <w:r>
        <w:rPr>
          <w:sz w:val="21"/>
          <w:lang w:eastAsia="zh-CN"/>
        </w:rPr>
        <w:t>单击“应用”，配置生效。</w:t>
      </w:r>
    </w:p>
    <w:p w:rsidR="00082179" w:rsidRDefault="00A3170B">
      <w:pPr>
        <w:spacing w:before="203"/>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8"/>
        <w:rPr>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2"/>
        <w:rPr>
          <w:rFonts w:ascii="黑体"/>
          <w:b/>
          <w:sz w:val="28"/>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 xml:space="preserve">表 </w:t>
      </w:r>
      <w:r>
        <w:rPr>
          <w:rFonts w:ascii="Book Antiqua" w:eastAsia="Book Antiqua" w:hAnsi="Book Antiqua"/>
          <w:b/>
          <w:sz w:val="21"/>
          <w:lang w:eastAsia="zh-CN"/>
        </w:rPr>
        <w:t xml:space="preserve">5-95 </w:t>
      </w:r>
      <w:r>
        <w:rPr>
          <w:rFonts w:ascii="黑体" w:eastAsia="黑体" w:hAnsi="黑体" w:hint="eastAsia"/>
          <w:sz w:val="21"/>
          <w:lang w:eastAsia="zh-CN"/>
        </w:rPr>
        <w:t>“虚拟网络策略”页签，“创建路由策略”界面</w:t>
      </w:r>
    </w:p>
    <w:p w:rsidR="00082179" w:rsidRDefault="00082179">
      <w:pPr>
        <w:pStyle w:val="a3"/>
        <w:spacing w:before="7"/>
        <w:rPr>
          <w:rFonts w:ascii="黑体"/>
          <w:sz w:val="6"/>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752"/>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963" w:type="dxa"/>
            <w:vMerge w:val="restart"/>
          </w:tcPr>
          <w:p w:rsidR="00082179" w:rsidRDefault="00A3170B">
            <w:pPr>
              <w:pStyle w:val="TableParagraph"/>
              <w:spacing w:before="84" w:line="225" w:lineRule="auto"/>
              <w:ind w:right="208"/>
              <w:rPr>
                <w:sz w:val="21"/>
              </w:rPr>
            </w:pPr>
            <w:r>
              <w:rPr>
                <w:sz w:val="21"/>
              </w:rPr>
              <w:t>发布策略</w:t>
            </w:r>
          </w:p>
        </w:tc>
        <w:tc>
          <w:tcPr>
            <w:tcW w:w="1926" w:type="dxa"/>
            <w:gridSpan w:val="2"/>
          </w:tcPr>
          <w:p w:rsidR="00082179" w:rsidRDefault="00A3170B">
            <w:pPr>
              <w:pStyle w:val="TableParagraph"/>
              <w:ind w:left="108"/>
              <w:rPr>
                <w:sz w:val="21"/>
              </w:rPr>
            </w:pPr>
            <w:r>
              <w:rPr>
                <w:sz w:val="21"/>
              </w:rPr>
              <w:t>发布</w:t>
            </w:r>
          </w:p>
        </w:tc>
        <w:tc>
          <w:tcPr>
            <w:tcW w:w="5879" w:type="dxa"/>
          </w:tcPr>
          <w:p w:rsidR="00082179" w:rsidRDefault="00A3170B">
            <w:pPr>
              <w:pStyle w:val="TableParagraph"/>
              <w:spacing w:before="84" w:line="225" w:lineRule="auto"/>
              <w:ind w:left="110" w:right="65"/>
              <w:rPr>
                <w:sz w:val="21"/>
                <w:lang w:eastAsia="zh-CN"/>
              </w:rPr>
            </w:pPr>
            <w:r>
              <w:rPr>
                <w:sz w:val="21"/>
                <w:lang w:eastAsia="zh-CN"/>
              </w:rPr>
              <w:t>当</w:t>
            </w:r>
            <w:r>
              <w:rPr>
                <w:rFonts w:ascii="Times New Roman" w:eastAsia="Times New Roman"/>
                <w:sz w:val="21"/>
                <w:lang w:eastAsia="zh-CN"/>
              </w:rPr>
              <w:t>SD-WAN</w:t>
            </w:r>
            <w:r>
              <w:rPr>
                <w:sz w:val="21"/>
                <w:lang w:eastAsia="zh-CN"/>
              </w:rPr>
              <w:t>站点与传统站点互访时，可以通过</w:t>
            </w:r>
            <w:r>
              <w:rPr>
                <w:rFonts w:ascii="Times New Roman" w:eastAsia="Times New Roman"/>
                <w:sz w:val="21"/>
                <w:lang w:eastAsia="zh-CN"/>
              </w:rPr>
              <w:t>BGP</w:t>
            </w:r>
            <w:r>
              <w:rPr>
                <w:sz w:val="21"/>
                <w:lang w:eastAsia="zh-CN"/>
              </w:rPr>
              <w:t>控制访问路径。</w:t>
            </w:r>
          </w:p>
          <w:p w:rsidR="00082179" w:rsidRDefault="00A3170B">
            <w:pPr>
              <w:pStyle w:val="TableParagraph"/>
              <w:spacing w:before="78" w:line="225" w:lineRule="auto"/>
              <w:ind w:left="110" w:right="42"/>
              <w:rPr>
                <w:sz w:val="21"/>
                <w:lang w:eastAsia="zh-CN"/>
              </w:rPr>
            </w:pPr>
            <w:r>
              <w:rPr>
                <w:rFonts w:ascii="Times New Roman" w:eastAsia="Times New Roman"/>
                <w:sz w:val="21"/>
                <w:lang w:eastAsia="zh-CN"/>
              </w:rPr>
              <w:t>SD-WAN</w:t>
            </w:r>
            <w:r>
              <w:rPr>
                <w:sz w:val="21"/>
                <w:lang w:eastAsia="zh-CN"/>
              </w:rPr>
              <w:t>站点与传统站点已经建立邻居关系。用于控制</w:t>
            </w:r>
            <w:r>
              <w:rPr>
                <w:rFonts w:ascii="Times New Roman" w:eastAsia="Times New Roman"/>
                <w:sz w:val="21"/>
                <w:lang w:eastAsia="zh-CN"/>
              </w:rPr>
              <w:t>Underlay BGP</w:t>
            </w:r>
            <w:r>
              <w:rPr>
                <w:sz w:val="21"/>
                <w:lang w:eastAsia="zh-CN"/>
              </w:rPr>
              <w:t>路由信息的发布，站点只发布想要发布的或者对等体需要的路由，可限制传统站点对</w:t>
            </w:r>
            <w:r>
              <w:rPr>
                <w:rFonts w:ascii="Times New Roman" w:eastAsia="Times New Roman"/>
                <w:sz w:val="21"/>
                <w:lang w:eastAsia="zh-CN"/>
              </w:rPr>
              <w:t>SD-WAN</w:t>
            </w:r>
            <w:r>
              <w:rPr>
                <w:sz w:val="21"/>
                <w:lang w:eastAsia="zh-CN"/>
              </w:rPr>
              <w:t>站点</w:t>
            </w:r>
            <w:r>
              <w:rPr>
                <w:rFonts w:ascii="Times New Roman" w:eastAsia="Times New Roman"/>
                <w:sz w:val="21"/>
                <w:lang w:eastAsia="zh-CN"/>
              </w:rPr>
              <w:t>LAN</w:t>
            </w:r>
            <w:r>
              <w:rPr>
                <w:sz w:val="21"/>
                <w:lang w:eastAsia="zh-CN"/>
              </w:rPr>
              <w:t>侧网段的访问。</w:t>
            </w:r>
          </w:p>
        </w:tc>
      </w:tr>
      <w:tr w:rsidR="00082179">
        <w:trPr>
          <w:trHeight w:val="411"/>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索引</w:t>
            </w:r>
          </w:p>
        </w:tc>
        <w:tc>
          <w:tcPr>
            <w:tcW w:w="1156" w:type="dxa"/>
          </w:tcPr>
          <w:p w:rsidR="00082179" w:rsidRDefault="00A3170B">
            <w:pPr>
              <w:pStyle w:val="TableParagraph"/>
              <w:ind w:left="109"/>
              <w:rPr>
                <w:sz w:val="21"/>
              </w:rPr>
            </w:pPr>
            <w:r>
              <w:rPr>
                <w:sz w:val="21"/>
              </w:rPr>
              <w:t>索引</w:t>
            </w:r>
          </w:p>
        </w:tc>
        <w:tc>
          <w:tcPr>
            <w:tcW w:w="5879" w:type="dxa"/>
          </w:tcPr>
          <w:p w:rsidR="00082179" w:rsidRDefault="00A3170B">
            <w:pPr>
              <w:pStyle w:val="TableParagraph"/>
              <w:ind w:left="110"/>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428"/>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ind w:left="109"/>
              <w:rPr>
                <w:sz w:val="21"/>
              </w:rPr>
            </w:pPr>
            <w:r>
              <w:rPr>
                <w:rFonts w:ascii="Times New Roman" w:eastAsia="Times New Roman"/>
                <w:sz w:val="21"/>
              </w:rPr>
              <w:t>Goto</w:t>
            </w:r>
            <w:r>
              <w:rPr>
                <w:sz w:val="21"/>
              </w:rPr>
              <w:t>索引</w:t>
            </w:r>
          </w:p>
        </w:tc>
        <w:tc>
          <w:tcPr>
            <w:tcW w:w="5879" w:type="dxa"/>
          </w:tcPr>
          <w:p w:rsidR="00082179" w:rsidRDefault="00A3170B">
            <w:pPr>
              <w:pStyle w:val="TableParagraph"/>
              <w:spacing w:before="84" w:line="225" w:lineRule="auto"/>
              <w:ind w:left="110" w:right="291"/>
              <w:rPr>
                <w:sz w:val="21"/>
                <w:lang w:eastAsia="zh-CN"/>
              </w:rPr>
            </w:pPr>
            <w:r>
              <w:rPr>
                <w:spacing w:val="-1"/>
                <w:sz w:val="21"/>
                <w:lang w:eastAsia="zh-CN"/>
              </w:rPr>
              <w:t>设置该参数后，路由进入路由策略时，可以从索引编号直接</w:t>
            </w:r>
            <w:r>
              <w:rPr>
                <w:sz w:val="21"/>
                <w:lang w:eastAsia="zh-CN"/>
              </w:rPr>
              <w:t>跳转至设置的</w:t>
            </w:r>
            <w:r>
              <w:rPr>
                <w:rFonts w:ascii="Times New Roman" w:eastAsia="Times New Roman" w:hAnsi="Times New Roman"/>
                <w:sz w:val="21"/>
                <w:lang w:eastAsia="zh-CN"/>
              </w:rPr>
              <w:t>Goto</w:t>
            </w:r>
            <w:r>
              <w:rPr>
                <w:sz w:val="21"/>
                <w:lang w:eastAsia="zh-CN"/>
              </w:rPr>
              <w:t>索引编号。该参数的取值必须大于“索 引”的取值。</w:t>
            </w:r>
          </w:p>
          <w:p w:rsidR="00082179" w:rsidRDefault="00A3170B">
            <w:pPr>
              <w:pStyle w:val="TableParagraph"/>
              <w:spacing w:before="66" w:line="223" w:lineRule="exact"/>
              <w:ind w:left="110"/>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23" w:lineRule="exact"/>
              <w:ind w:left="290"/>
              <w:rPr>
                <w:rFonts w:ascii="楷体" w:eastAsia="楷体"/>
                <w:sz w:val="18"/>
                <w:lang w:eastAsia="zh-CN"/>
              </w:rPr>
            </w:pPr>
            <w:r>
              <w:rPr>
                <w:rFonts w:ascii="楷体" w:eastAsia="楷体" w:hint="eastAsia"/>
                <w:sz w:val="18"/>
                <w:lang w:eastAsia="zh-CN"/>
              </w:rPr>
              <w:t>必须配置至少</w:t>
            </w:r>
            <w:r>
              <w:rPr>
                <w:rFonts w:ascii="Times New Roman" w:eastAsia="Times New Roman"/>
                <w:sz w:val="18"/>
                <w:lang w:eastAsia="zh-CN"/>
              </w:rPr>
              <w:t>2</w:t>
            </w:r>
            <w:r>
              <w:rPr>
                <w:rFonts w:ascii="楷体" w:eastAsia="楷体" w:hint="eastAsia"/>
                <w:sz w:val="18"/>
                <w:lang w:eastAsia="zh-CN"/>
              </w:rPr>
              <w:t>条索引后，才能设置该参数。</w:t>
            </w:r>
          </w:p>
        </w:tc>
      </w:tr>
    </w:tbl>
    <w:p w:rsidR="00082179" w:rsidRDefault="00082179">
      <w:pPr>
        <w:spacing w:line="223" w:lineRule="exact"/>
        <w:rPr>
          <w:rFonts w:ascii="楷体" w:eastAsia="楷体"/>
          <w:sz w:val="18"/>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704"/>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tcPr>
          <w:p w:rsidR="00082179" w:rsidRDefault="00A3170B">
            <w:pPr>
              <w:pStyle w:val="TableParagraph"/>
              <w:ind w:left="108"/>
              <w:rPr>
                <w:sz w:val="21"/>
              </w:rPr>
            </w:pPr>
            <w:r>
              <w:rPr>
                <w:sz w:val="21"/>
              </w:rPr>
              <w:t>匹配</w:t>
            </w: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p w:rsidR="00082179" w:rsidRDefault="00A3170B">
            <w:pPr>
              <w:pStyle w:val="TableParagraph"/>
              <w:numPr>
                <w:ilvl w:val="0"/>
                <w:numId w:val="137"/>
              </w:numPr>
              <w:tabs>
                <w:tab w:val="left" w:pos="394"/>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37"/>
              </w:numPr>
              <w:tabs>
                <w:tab w:val="left" w:pos="394"/>
              </w:tabs>
              <w:spacing w:before="78"/>
              <w:ind w:hanging="283"/>
              <w:rPr>
                <w:sz w:val="21"/>
                <w:lang w:eastAsia="zh-CN"/>
              </w:rPr>
            </w:pPr>
            <w:r>
              <w:rPr>
                <w:sz w:val="21"/>
                <w:lang w:eastAsia="zh-CN"/>
              </w:rPr>
              <w:t>“掩码范围下限”：指定掩码长度匹配范围的下限。</w:t>
            </w:r>
          </w:p>
          <w:p w:rsidR="00082179" w:rsidRDefault="00A3170B">
            <w:pPr>
              <w:pStyle w:val="TableParagraph"/>
              <w:numPr>
                <w:ilvl w:val="0"/>
                <w:numId w:val="137"/>
              </w:numPr>
              <w:tabs>
                <w:tab w:val="left" w:pos="394"/>
              </w:tabs>
              <w:spacing w:before="78"/>
              <w:ind w:hanging="283"/>
              <w:rPr>
                <w:sz w:val="21"/>
                <w:lang w:eastAsia="zh-CN"/>
              </w:rPr>
            </w:pPr>
            <w:r>
              <w:rPr>
                <w:sz w:val="21"/>
                <w:lang w:eastAsia="zh-CN"/>
              </w:rPr>
              <w:t>“掩码范围上限”：指定掩码长度匹配范围的上限。</w:t>
            </w:r>
          </w:p>
        </w:tc>
      </w:tr>
      <w:tr w:rsidR="00082179">
        <w:trPr>
          <w:trHeight w:val="2273"/>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tcPr>
          <w:p w:rsidR="00082179" w:rsidRDefault="00A3170B">
            <w:pPr>
              <w:pStyle w:val="TableParagraph"/>
              <w:spacing w:before="85" w:line="249" w:lineRule="auto"/>
              <w:ind w:left="108" w:right="136"/>
              <w:rPr>
                <w:rFonts w:ascii="Times New Roman"/>
                <w:sz w:val="21"/>
              </w:rPr>
            </w:pPr>
            <w:r>
              <w:rPr>
                <w:rFonts w:ascii="Times New Roman"/>
                <w:sz w:val="21"/>
              </w:rPr>
              <w:t>Com munit y Filter</w:t>
            </w:r>
          </w:p>
        </w:tc>
        <w:tc>
          <w:tcPr>
            <w:tcW w:w="1156" w:type="dxa"/>
          </w:tcPr>
          <w:p w:rsidR="00082179" w:rsidRDefault="00A3170B">
            <w:pPr>
              <w:pStyle w:val="TableParagraph"/>
              <w:spacing w:before="85" w:line="249" w:lineRule="auto"/>
              <w:ind w:left="109" w:right="113"/>
              <w:rPr>
                <w:rFonts w:ascii="Times New Roman"/>
                <w:sz w:val="21"/>
              </w:rPr>
            </w:pPr>
            <w:r>
              <w:rPr>
                <w:rFonts w:ascii="Times New Roman"/>
                <w:sz w:val="21"/>
              </w:rPr>
              <w:t>Communit y Filter</w:t>
            </w:r>
          </w:p>
        </w:tc>
        <w:tc>
          <w:tcPr>
            <w:tcW w:w="5879" w:type="dxa"/>
          </w:tcPr>
          <w:p w:rsidR="00082179" w:rsidRDefault="00A3170B">
            <w:pPr>
              <w:pStyle w:val="TableParagraph"/>
              <w:ind w:left="110"/>
              <w:rPr>
                <w:sz w:val="21"/>
              </w:rPr>
            </w:pPr>
            <w:r>
              <w:rPr>
                <w:sz w:val="21"/>
              </w:rPr>
              <w:t>团体属性过滤器。</w:t>
            </w:r>
          </w:p>
          <w:p w:rsidR="00082179" w:rsidRDefault="00A3170B">
            <w:pPr>
              <w:pStyle w:val="TableParagraph"/>
              <w:numPr>
                <w:ilvl w:val="0"/>
                <w:numId w:val="136"/>
              </w:numPr>
              <w:tabs>
                <w:tab w:val="left" w:pos="394"/>
              </w:tabs>
              <w:spacing w:before="63"/>
              <w:ind w:hanging="283"/>
              <w:rPr>
                <w:sz w:val="21"/>
                <w:lang w:eastAsia="zh-CN"/>
              </w:rPr>
            </w:pPr>
            <w:r>
              <w:rPr>
                <w:sz w:val="21"/>
                <w:lang w:eastAsia="zh-CN"/>
              </w:rPr>
              <w:t>名称：团体属性过滤器名称。</w:t>
            </w:r>
          </w:p>
          <w:p w:rsidR="00082179" w:rsidRDefault="00A3170B">
            <w:pPr>
              <w:pStyle w:val="TableParagraph"/>
              <w:numPr>
                <w:ilvl w:val="0"/>
                <w:numId w:val="136"/>
              </w:numPr>
              <w:tabs>
                <w:tab w:val="left" w:pos="394"/>
              </w:tabs>
              <w:spacing w:before="90" w:line="225" w:lineRule="auto"/>
              <w:ind w:right="218" w:hanging="283"/>
              <w:rPr>
                <w:sz w:val="21"/>
                <w:lang w:eastAsia="zh-CN"/>
              </w:rPr>
            </w:pPr>
            <w:r>
              <w:rPr>
                <w:spacing w:val="-1"/>
                <w:sz w:val="21"/>
                <w:lang w:eastAsia="zh-CN"/>
              </w:rPr>
              <w:t>全匹配：使能时，表示完全匹配，即所有的团体都必须出</w:t>
            </w:r>
            <w:r>
              <w:rPr>
                <w:sz w:val="21"/>
                <w:lang w:eastAsia="zh-CN"/>
              </w:rPr>
              <w:t>现。</w:t>
            </w:r>
          </w:p>
          <w:p w:rsidR="00082179" w:rsidRDefault="00A3170B">
            <w:pPr>
              <w:pStyle w:val="TableParagraph"/>
              <w:numPr>
                <w:ilvl w:val="0"/>
                <w:numId w:val="136"/>
              </w:numPr>
              <w:tabs>
                <w:tab w:val="left" w:pos="394"/>
              </w:tabs>
              <w:spacing w:before="79" w:line="225" w:lineRule="auto"/>
              <w:ind w:right="218" w:hanging="283"/>
              <w:rPr>
                <w:sz w:val="21"/>
                <w:lang w:eastAsia="zh-CN"/>
              </w:rPr>
            </w:pPr>
            <w:r>
              <w:rPr>
                <w:spacing w:val="-1"/>
                <w:sz w:val="21"/>
                <w:lang w:eastAsia="zh-CN"/>
              </w:rPr>
              <w:t>匹配模式：可指定团体属性过滤器的匹配模式为允许或拒</w:t>
            </w:r>
            <w:r>
              <w:rPr>
                <w:sz w:val="21"/>
                <w:lang w:eastAsia="zh-CN"/>
              </w:rPr>
              <w:t>绝。</w:t>
            </w:r>
          </w:p>
          <w:p w:rsidR="00082179" w:rsidRDefault="00A3170B">
            <w:pPr>
              <w:pStyle w:val="TableParagraph"/>
              <w:numPr>
                <w:ilvl w:val="0"/>
                <w:numId w:val="136"/>
              </w:numPr>
              <w:tabs>
                <w:tab w:val="left" w:pos="394"/>
              </w:tabs>
              <w:spacing w:before="65"/>
              <w:ind w:hanging="283"/>
              <w:rPr>
                <w:sz w:val="21"/>
                <w:lang w:eastAsia="zh-CN"/>
              </w:rPr>
            </w:pPr>
            <w:r>
              <w:rPr>
                <w:sz w:val="21"/>
                <w:lang w:eastAsia="zh-CN"/>
              </w:rPr>
              <w:t>成员：指定的团体号。</w:t>
            </w:r>
          </w:p>
        </w:tc>
      </w:tr>
      <w:tr w:rsidR="00082179">
        <w:trPr>
          <w:trHeight w:val="1832"/>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04"/>
              <w:rPr>
                <w:sz w:val="21"/>
                <w:lang w:eastAsia="zh-CN"/>
              </w:rPr>
            </w:pPr>
            <w:r>
              <w:rPr>
                <w:sz w:val="21"/>
                <w:lang w:eastAsia="zh-CN"/>
              </w:rPr>
              <w:t>过滤</w:t>
            </w:r>
            <w:r>
              <w:rPr>
                <w:rFonts w:ascii="Times New Roman" w:eastAsia="Times New Roman"/>
                <w:sz w:val="21"/>
                <w:lang w:eastAsia="zh-CN"/>
              </w:rPr>
              <w:t>BGP</w:t>
            </w:r>
            <w:r>
              <w:rPr>
                <w:sz w:val="21"/>
                <w:lang w:eastAsia="zh-CN"/>
              </w:rPr>
              <w:t>路由，使指定网段的</w:t>
            </w:r>
            <w:r>
              <w:rPr>
                <w:rFonts w:ascii="Times New Roman" w:eastAsia="Times New Roman"/>
                <w:sz w:val="21"/>
                <w:lang w:eastAsia="zh-CN"/>
              </w:rPr>
              <w:t>BGP</w:t>
            </w:r>
            <w:r>
              <w:rPr>
                <w:sz w:val="21"/>
                <w:lang w:eastAsia="zh-CN"/>
              </w:rPr>
              <w:t>路由不会通过当前站点发布到</w:t>
            </w:r>
            <w:r>
              <w:rPr>
                <w:rFonts w:ascii="Times New Roman" w:eastAsia="Times New Roman"/>
                <w:sz w:val="21"/>
                <w:lang w:eastAsia="zh-CN"/>
              </w:rPr>
              <w:t>Underlay</w:t>
            </w:r>
            <w:r>
              <w:rPr>
                <w:sz w:val="21"/>
                <w:lang w:eastAsia="zh-CN"/>
              </w:rPr>
              <w:t>网络中。</w:t>
            </w:r>
          </w:p>
          <w:p w:rsidR="00082179" w:rsidRDefault="00A3170B">
            <w:pPr>
              <w:pStyle w:val="TableParagraph"/>
              <w:numPr>
                <w:ilvl w:val="0"/>
                <w:numId w:val="135"/>
              </w:numPr>
              <w:tabs>
                <w:tab w:val="left" w:pos="394"/>
              </w:tabs>
              <w:spacing w:before="65" w:line="261" w:lineRule="exact"/>
              <w:ind w:hanging="283"/>
              <w:rPr>
                <w:sz w:val="21"/>
                <w:lang w:eastAsia="zh-CN"/>
              </w:rPr>
            </w:pPr>
            <w:r>
              <w:rPr>
                <w:sz w:val="21"/>
                <w:lang w:eastAsia="zh-CN"/>
              </w:rPr>
              <w:t>黑名单：只允许发布“</w:t>
            </w:r>
            <w:r>
              <w:rPr>
                <w:rFonts w:ascii="Times New Roman" w:eastAsia="Times New Roman" w:hAnsi="Times New Roman"/>
                <w:sz w:val="21"/>
                <w:lang w:eastAsia="zh-CN"/>
              </w:rPr>
              <w:t>IP</w:t>
            </w:r>
            <w:r>
              <w:rPr>
                <w:sz w:val="21"/>
                <w:lang w:eastAsia="zh-CN"/>
              </w:rPr>
              <w:t>前缀列表”中所指定网段以外的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135"/>
              </w:numPr>
              <w:tabs>
                <w:tab w:val="left" w:pos="394"/>
              </w:tabs>
              <w:spacing w:before="76" w:line="225" w:lineRule="auto"/>
              <w:ind w:right="253" w:hanging="283"/>
              <w:rPr>
                <w:sz w:val="21"/>
                <w:lang w:eastAsia="zh-CN"/>
              </w:rPr>
            </w:pPr>
            <w:r>
              <w:rPr>
                <w:sz w:val="21"/>
                <w:lang w:eastAsia="zh-CN"/>
              </w:rPr>
              <w:t>白名单：只允许发布“</w:t>
            </w:r>
            <w:r>
              <w:rPr>
                <w:rFonts w:ascii="Times New Roman" w:eastAsia="Times New Roman" w:hAnsi="Times New Roman"/>
                <w:sz w:val="21"/>
                <w:lang w:eastAsia="zh-CN"/>
              </w:rPr>
              <w:t>IP</w:t>
            </w:r>
            <w:r>
              <w:rPr>
                <w:sz w:val="21"/>
                <w:lang w:eastAsia="zh-CN"/>
              </w:rPr>
              <w:t>前缀列表”中所指定网段的</w:t>
            </w:r>
            <w:r>
              <w:rPr>
                <w:rFonts w:ascii="Times New Roman" w:eastAsia="Times New Roman" w:hAnsi="Times New Roman"/>
                <w:spacing w:val="-5"/>
                <w:sz w:val="21"/>
                <w:lang w:eastAsia="zh-CN"/>
              </w:rPr>
              <w:t xml:space="preserve">BGP </w:t>
            </w:r>
            <w:r>
              <w:rPr>
                <w:sz w:val="21"/>
                <w:lang w:eastAsia="zh-CN"/>
              </w:rPr>
              <w:t>路由。</w:t>
            </w:r>
          </w:p>
        </w:tc>
      </w:tr>
      <w:tr w:rsidR="00082179">
        <w:trPr>
          <w:trHeight w:val="192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142"/>
              <w:rPr>
                <w:sz w:val="21"/>
                <w:lang w:eastAsia="zh-CN"/>
              </w:rPr>
            </w:pPr>
            <w:r>
              <w:rPr>
                <w:rFonts w:ascii="Times New Roman" w:eastAsia="Times New Roman" w:hAnsi="Times New Roman"/>
                <w:sz w:val="21"/>
                <w:lang w:eastAsia="zh-CN"/>
              </w:rPr>
              <w:t>MED</w:t>
            </w:r>
            <w:r>
              <w:rPr>
                <w:sz w:val="21"/>
                <w:lang w:eastAsia="zh-CN"/>
              </w:rPr>
              <w:t>（仅当“过滤类型”为“ 白 名 单”时， 才需要配置）</w:t>
            </w:r>
          </w:p>
        </w:tc>
        <w:tc>
          <w:tcPr>
            <w:tcW w:w="5879" w:type="dxa"/>
          </w:tcPr>
          <w:p w:rsidR="00082179" w:rsidRDefault="00A3170B">
            <w:pPr>
              <w:pStyle w:val="TableParagraph"/>
              <w:ind w:left="110"/>
              <w:rPr>
                <w:sz w:val="21"/>
                <w:lang w:eastAsia="zh-CN"/>
              </w:rPr>
            </w:pPr>
            <w:r>
              <w:rPr>
                <w:spacing w:val="-1"/>
                <w:sz w:val="21"/>
                <w:lang w:eastAsia="zh-CN"/>
              </w:rPr>
              <w:t>修改“</w:t>
            </w:r>
            <w:r>
              <w:rPr>
                <w:rFonts w:ascii="Times New Roman" w:eastAsia="Times New Roman" w:hAnsi="Times New Roman"/>
                <w:spacing w:val="-1"/>
                <w:sz w:val="21"/>
                <w:lang w:eastAsia="zh-CN"/>
              </w:rPr>
              <w:t>IP</w:t>
            </w:r>
            <w:r>
              <w:rPr>
                <w:sz w:val="21"/>
                <w:lang w:eastAsia="zh-CN"/>
              </w:rPr>
              <w:t>前缀列表”中的所指定网段的</w:t>
            </w:r>
            <w:r>
              <w:rPr>
                <w:rFonts w:ascii="Times New Roman" w:eastAsia="Times New Roman" w:hAnsi="Times New Roman"/>
                <w:sz w:val="21"/>
                <w:lang w:eastAsia="zh-CN"/>
              </w:rPr>
              <w:t>BGP</w:t>
            </w:r>
            <w:r>
              <w:rPr>
                <w:sz w:val="21"/>
                <w:lang w:eastAsia="zh-CN"/>
              </w:rPr>
              <w:t>路由的</w:t>
            </w:r>
            <w:r>
              <w:rPr>
                <w:rFonts w:ascii="Times New Roman" w:eastAsia="Times New Roman" w:hAnsi="Times New Roman"/>
                <w:sz w:val="21"/>
                <w:lang w:eastAsia="zh-CN"/>
              </w:rPr>
              <w:t>MED</w:t>
            </w:r>
            <w:r>
              <w:rPr>
                <w:sz w:val="21"/>
                <w:lang w:eastAsia="zh-CN"/>
              </w:rPr>
              <w:t>值。</w:t>
            </w:r>
          </w:p>
          <w:p w:rsidR="00082179" w:rsidRDefault="00A3170B">
            <w:pPr>
              <w:pStyle w:val="TableParagraph"/>
              <w:spacing w:before="76" w:line="225" w:lineRule="auto"/>
              <w:ind w:left="110" w:right="105"/>
              <w:rPr>
                <w:sz w:val="21"/>
                <w:lang w:eastAsia="zh-CN"/>
              </w:rPr>
            </w:pPr>
            <w:r>
              <w:rPr>
                <w:rFonts w:ascii="Times New Roman" w:eastAsia="Times New Roman"/>
                <w:spacing w:val="-1"/>
                <w:sz w:val="21"/>
                <w:lang w:eastAsia="zh-CN"/>
              </w:rPr>
              <w:t>MED</w:t>
            </w:r>
            <w:r>
              <w:rPr>
                <w:sz w:val="21"/>
                <w:lang w:eastAsia="zh-CN"/>
              </w:rPr>
              <w:t>属性相当于</w:t>
            </w:r>
            <w:r>
              <w:rPr>
                <w:rFonts w:ascii="Times New Roman" w:eastAsia="Times New Roman"/>
                <w:sz w:val="21"/>
                <w:lang w:eastAsia="zh-CN"/>
              </w:rPr>
              <w:t>IGP</w:t>
            </w:r>
            <w:r>
              <w:rPr>
                <w:sz w:val="21"/>
                <w:lang w:eastAsia="zh-CN"/>
              </w:rPr>
              <w:t>使用的度量值（</w:t>
            </w:r>
            <w:r>
              <w:rPr>
                <w:rFonts w:ascii="Times New Roman" w:eastAsia="Times New Roman"/>
                <w:sz w:val="21"/>
                <w:lang w:eastAsia="zh-CN"/>
              </w:rPr>
              <w:t>Metrics</w:t>
            </w:r>
            <w:r>
              <w:rPr>
                <w:sz w:val="21"/>
                <w:lang w:eastAsia="zh-CN"/>
              </w:rPr>
              <w:t>），它用于判断流量进入</w:t>
            </w:r>
            <w:r>
              <w:rPr>
                <w:rFonts w:ascii="Times New Roman" w:eastAsia="Times New Roman"/>
                <w:sz w:val="21"/>
                <w:lang w:eastAsia="zh-CN"/>
              </w:rPr>
              <w:t>AS</w:t>
            </w:r>
            <w:r>
              <w:rPr>
                <w:sz w:val="21"/>
                <w:lang w:eastAsia="zh-CN"/>
              </w:rPr>
              <w:t>时的最佳路由。当一个运行</w:t>
            </w:r>
            <w:r>
              <w:rPr>
                <w:rFonts w:ascii="Times New Roman" w:eastAsia="Times New Roman"/>
                <w:sz w:val="21"/>
                <w:lang w:eastAsia="zh-CN"/>
              </w:rPr>
              <w:t>BGP</w:t>
            </w:r>
            <w:r>
              <w:rPr>
                <w:sz w:val="21"/>
                <w:lang w:eastAsia="zh-CN"/>
              </w:rPr>
              <w:t>的设备通过不同的</w:t>
            </w:r>
          </w:p>
          <w:p w:rsidR="00082179" w:rsidRDefault="00A3170B">
            <w:pPr>
              <w:pStyle w:val="TableParagraph"/>
              <w:spacing w:before="0" w:line="225" w:lineRule="auto"/>
              <w:ind w:left="110" w:right="175"/>
              <w:rPr>
                <w:sz w:val="21"/>
                <w:lang w:eastAsia="zh-CN"/>
              </w:rPr>
            </w:pPr>
            <w:r>
              <w:rPr>
                <w:rFonts w:ascii="Times New Roman" w:eastAsia="Times New Roman"/>
                <w:sz w:val="21"/>
                <w:lang w:eastAsia="zh-CN"/>
              </w:rPr>
              <w:t>EBGP</w:t>
            </w:r>
            <w:r>
              <w:rPr>
                <w:sz w:val="21"/>
                <w:lang w:eastAsia="zh-CN"/>
              </w:rPr>
              <w:t>对等体得到目的地址相同但下一跳不同的多条路由时， 在其它条件相同的情况下，将优先选择</w:t>
            </w:r>
            <w:r>
              <w:rPr>
                <w:rFonts w:ascii="Times New Roman" w:eastAsia="Times New Roman"/>
                <w:sz w:val="21"/>
                <w:lang w:eastAsia="zh-CN"/>
              </w:rPr>
              <w:t>MED</w:t>
            </w:r>
            <w:r>
              <w:rPr>
                <w:sz w:val="21"/>
                <w:lang w:eastAsia="zh-CN"/>
              </w:rPr>
              <w:t>值较小者作为最佳路由。</w:t>
            </w:r>
          </w:p>
        </w:tc>
      </w:tr>
      <w:tr w:rsidR="00082179">
        <w:trPr>
          <w:trHeight w:val="192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189"/>
              <w:rPr>
                <w:sz w:val="21"/>
                <w:lang w:eastAsia="zh-CN"/>
              </w:rPr>
            </w:pPr>
            <w:r>
              <w:rPr>
                <w:sz w:val="21"/>
                <w:lang w:eastAsia="zh-CN"/>
              </w:rPr>
              <w:t>团体（仅当“过滤类型”为“ 白 名 单”时， 才需要配置）</w:t>
            </w:r>
          </w:p>
        </w:tc>
        <w:tc>
          <w:tcPr>
            <w:tcW w:w="5879" w:type="dxa"/>
          </w:tcPr>
          <w:p w:rsidR="00082179" w:rsidRDefault="00A3170B">
            <w:pPr>
              <w:pStyle w:val="TableParagraph"/>
              <w:spacing w:before="10" w:line="330" w:lineRule="atLeast"/>
              <w:ind w:left="110" w:right="104"/>
              <w:rPr>
                <w:sz w:val="21"/>
                <w:lang w:eastAsia="zh-CN"/>
              </w:rPr>
            </w:pPr>
            <w:r>
              <w:rPr>
                <w:sz w:val="21"/>
                <w:lang w:eastAsia="zh-CN"/>
              </w:rPr>
              <w:t>追加“</w:t>
            </w:r>
            <w:r>
              <w:rPr>
                <w:rFonts w:ascii="Times New Roman" w:eastAsia="Times New Roman" w:hAnsi="Times New Roman"/>
                <w:sz w:val="21"/>
                <w:lang w:eastAsia="zh-CN"/>
              </w:rPr>
              <w:t>IP</w:t>
            </w:r>
            <w:r>
              <w:rPr>
                <w:sz w:val="21"/>
                <w:lang w:eastAsia="zh-CN"/>
              </w:rPr>
              <w:t>前缀列表”中的所指定网段的</w:t>
            </w:r>
            <w:r>
              <w:rPr>
                <w:rFonts w:ascii="Times New Roman" w:eastAsia="Times New Roman" w:hAnsi="Times New Roman"/>
                <w:sz w:val="21"/>
                <w:lang w:eastAsia="zh-CN"/>
              </w:rPr>
              <w:t>BGP</w:t>
            </w:r>
            <w:r>
              <w:rPr>
                <w:sz w:val="21"/>
                <w:lang w:eastAsia="zh-CN"/>
              </w:rPr>
              <w:t>路由的团体属性。团体属性是</w:t>
            </w:r>
            <w:r>
              <w:rPr>
                <w:rFonts w:ascii="Times New Roman" w:eastAsia="Times New Roman" w:hAnsi="Times New Roman"/>
                <w:sz w:val="21"/>
                <w:lang w:eastAsia="zh-CN"/>
              </w:rPr>
              <w:t>BGP</w:t>
            </w:r>
            <w:r>
              <w:rPr>
                <w:sz w:val="21"/>
                <w:lang w:eastAsia="zh-CN"/>
              </w:rPr>
              <w:t>的私有属性，在</w:t>
            </w:r>
            <w:r>
              <w:rPr>
                <w:rFonts w:ascii="Times New Roman" w:eastAsia="Times New Roman" w:hAnsi="Times New Roman"/>
                <w:sz w:val="21"/>
                <w:lang w:eastAsia="zh-CN"/>
              </w:rPr>
              <w:t>BGP</w:t>
            </w:r>
            <w:r>
              <w:rPr>
                <w:sz w:val="21"/>
                <w:lang w:eastAsia="zh-CN"/>
              </w:rPr>
              <w:t>对等体之间传播，且不受</w:t>
            </w:r>
          </w:p>
          <w:p w:rsidR="00082179" w:rsidRDefault="00A3170B">
            <w:pPr>
              <w:pStyle w:val="TableParagraph"/>
              <w:spacing w:before="0" w:line="225" w:lineRule="auto"/>
              <w:ind w:left="110" w:right="186"/>
              <w:rPr>
                <w:sz w:val="21"/>
                <w:lang w:eastAsia="zh-CN"/>
              </w:rPr>
            </w:pPr>
            <w:r>
              <w:rPr>
                <w:rFonts w:ascii="Times New Roman" w:eastAsia="Times New Roman"/>
                <w:sz w:val="21"/>
                <w:lang w:eastAsia="zh-CN"/>
              </w:rPr>
              <w:t>AS</w:t>
            </w:r>
            <w:r>
              <w:rPr>
                <w:sz w:val="21"/>
                <w:lang w:eastAsia="zh-CN"/>
              </w:rPr>
              <w:t>的限制。利用团体属性可以使多个</w:t>
            </w:r>
            <w:r>
              <w:rPr>
                <w:rFonts w:ascii="Times New Roman" w:eastAsia="Times New Roman"/>
                <w:sz w:val="21"/>
                <w:lang w:eastAsia="zh-CN"/>
              </w:rPr>
              <w:t>AS</w:t>
            </w:r>
            <w:r>
              <w:rPr>
                <w:sz w:val="21"/>
                <w:lang w:eastAsia="zh-CN"/>
              </w:rPr>
              <w:t>中的一组</w:t>
            </w:r>
            <w:r>
              <w:rPr>
                <w:rFonts w:ascii="Times New Roman" w:eastAsia="Times New Roman"/>
                <w:sz w:val="21"/>
                <w:lang w:eastAsia="zh-CN"/>
              </w:rPr>
              <w:t>BGP</w:t>
            </w:r>
            <w:r>
              <w:rPr>
                <w:sz w:val="21"/>
                <w:lang w:eastAsia="zh-CN"/>
              </w:rPr>
              <w:t>设备共享相同的策略，从而简化路由策略的应用和降低维护管理的难度。</w:t>
            </w:r>
          </w:p>
        </w:tc>
      </w:tr>
      <w:tr w:rsidR="00082179">
        <w:trPr>
          <w:trHeight w:val="2176"/>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97" w:line="225" w:lineRule="auto"/>
              <w:ind w:left="109" w:right="165"/>
              <w:rPr>
                <w:sz w:val="21"/>
                <w:lang w:eastAsia="zh-CN"/>
              </w:rPr>
            </w:pPr>
            <w:r>
              <w:rPr>
                <w:rFonts w:ascii="Times New Roman" w:eastAsia="Times New Roman" w:hAnsi="Times New Roman"/>
                <w:sz w:val="21"/>
                <w:lang w:eastAsia="zh-CN"/>
              </w:rPr>
              <w:t>ExtComm unity</w:t>
            </w:r>
            <w:r>
              <w:rPr>
                <w:sz w:val="21"/>
                <w:lang w:eastAsia="zh-CN"/>
              </w:rPr>
              <w:t>（仅当“过滤类型”为“ 白 名 单”时， 才需要配置）</w:t>
            </w:r>
          </w:p>
        </w:tc>
        <w:tc>
          <w:tcPr>
            <w:tcW w:w="5879" w:type="dxa"/>
          </w:tcPr>
          <w:p w:rsidR="00082179" w:rsidRDefault="00A3170B">
            <w:pPr>
              <w:pStyle w:val="TableParagraph"/>
              <w:ind w:left="110"/>
              <w:rPr>
                <w:sz w:val="21"/>
                <w:lang w:eastAsia="zh-CN"/>
              </w:rPr>
            </w:pPr>
            <w:r>
              <w:rPr>
                <w:sz w:val="21"/>
                <w:lang w:eastAsia="zh-CN"/>
              </w:rPr>
              <w:t>用来创建扩展团体属性过滤器。</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2428"/>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082179">
            <w:pPr>
              <w:pStyle w:val="TableParagraph"/>
              <w:spacing w:before="0"/>
              <w:ind w:left="0"/>
              <w:rPr>
                <w:rFonts w:ascii="Times New Roman"/>
                <w:sz w:val="20"/>
              </w:rPr>
            </w:pPr>
          </w:p>
        </w:tc>
        <w:tc>
          <w:tcPr>
            <w:tcW w:w="1156" w:type="dxa"/>
          </w:tcPr>
          <w:p w:rsidR="00082179" w:rsidRDefault="00A3170B">
            <w:pPr>
              <w:pStyle w:val="TableParagraph"/>
              <w:spacing w:before="85" w:line="249" w:lineRule="auto"/>
              <w:ind w:left="109" w:right="114"/>
              <w:rPr>
                <w:rFonts w:ascii="Times New Roman"/>
                <w:sz w:val="21"/>
              </w:rPr>
            </w:pPr>
            <w:r>
              <w:rPr>
                <w:rFonts w:ascii="Times New Roman"/>
                <w:sz w:val="21"/>
              </w:rPr>
              <w:t>Local Preference</w:t>
            </w:r>
          </w:p>
          <w:p w:rsidR="00082179" w:rsidRDefault="00A3170B">
            <w:pPr>
              <w:pStyle w:val="TableParagraph"/>
              <w:spacing w:before="0" w:line="225" w:lineRule="auto"/>
              <w:ind w:left="109" w:right="189"/>
              <w:rPr>
                <w:sz w:val="21"/>
              </w:rPr>
            </w:pPr>
            <w:r>
              <w:rPr>
                <w:sz w:val="21"/>
              </w:rPr>
              <w:t>（ 仅 当 “过滤类型”为</w:t>
            </w:r>
          </w:p>
          <w:p w:rsidR="00082179" w:rsidRDefault="00A3170B">
            <w:pPr>
              <w:pStyle w:val="TableParagraph"/>
              <w:spacing w:before="0" w:line="225" w:lineRule="auto"/>
              <w:ind w:left="109" w:right="189"/>
              <w:rPr>
                <w:sz w:val="21"/>
              </w:rPr>
            </w:pPr>
            <w:r>
              <w:rPr>
                <w:sz w:val="21"/>
              </w:rPr>
              <w:t>“ 白 名 单”时， 才需要配置）</w:t>
            </w:r>
          </w:p>
        </w:tc>
        <w:tc>
          <w:tcPr>
            <w:tcW w:w="5879" w:type="dxa"/>
          </w:tcPr>
          <w:p w:rsidR="00082179" w:rsidRDefault="00A3170B">
            <w:pPr>
              <w:pStyle w:val="TableParagraph"/>
              <w:ind w:left="110"/>
              <w:rPr>
                <w:sz w:val="21"/>
                <w:lang w:eastAsia="zh-CN"/>
              </w:rPr>
            </w:pPr>
            <w:r>
              <w:rPr>
                <w:sz w:val="21"/>
                <w:lang w:eastAsia="zh-CN"/>
              </w:rPr>
              <w:t>用来配置</w:t>
            </w:r>
            <w:r>
              <w:rPr>
                <w:rFonts w:ascii="Times New Roman" w:eastAsia="Times New Roman"/>
                <w:sz w:val="21"/>
                <w:lang w:eastAsia="zh-CN"/>
              </w:rPr>
              <w:t>BGP</w:t>
            </w:r>
            <w:r>
              <w:rPr>
                <w:sz w:val="21"/>
                <w:lang w:eastAsia="zh-CN"/>
              </w:rPr>
              <w:t>的缺省本地优先级。</w:t>
            </w:r>
          </w:p>
        </w:tc>
      </w:tr>
      <w:tr w:rsidR="00082179">
        <w:trPr>
          <w:trHeight w:val="2173"/>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 仅 当 “过滤类型”为</w:t>
            </w:r>
          </w:p>
          <w:p w:rsidR="00082179" w:rsidRDefault="00A3170B">
            <w:pPr>
              <w:pStyle w:val="TableParagraph"/>
              <w:spacing w:before="0" w:line="225" w:lineRule="auto"/>
              <w:ind w:left="109" w:right="189"/>
              <w:rPr>
                <w:sz w:val="21"/>
              </w:rPr>
            </w:pPr>
            <w:r>
              <w:rPr>
                <w:sz w:val="21"/>
              </w:rPr>
              <w:t>“ 白 名 单”时， 才需要配置）</w:t>
            </w:r>
          </w:p>
        </w:tc>
        <w:tc>
          <w:tcPr>
            <w:tcW w:w="5879" w:type="dxa"/>
          </w:tcPr>
          <w:p w:rsidR="00082179" w:rsidRDefault="00A3170B">
            <w:pPr>
              <w:pStyle w:val="TableParagraph"/>
              <w:ind w:left="110"/>
              <w:rPr>
                <w:sz w:val="21"/>
              </w:rPr>
            </w:pPr>
            <w:r>
              <w:rPr>
                <w:sz w:val="21"/>
              </w:rPr>
              <w:t>设置“</w:t>
            </w:r>
            <w:r>
              <w:rPr>
                <w:rFonts w:ascii="Times New Roman" w:eastAsia="Times New Roman" w:hAnsi="Times New Roman"/>
                <w:sz w:val="21"/>
              </w:rPr>
              <w:t>IP</w:t>
            </w:r>
            <w:r>
              <w:rPr>
                <w:sz w:val="21"/>
              </w:rPr>
              <w:t>前缀列表”中的所指定网段的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1497"/>
        </w:trPr>
        <w:tc>
          <w:tcPr>
            <w:tcW w:w="867" w:type="dxa"/>
            <w:vMerge/>
            <w:tcBorders>
              <w:top w:val="nil"/>
            </w:tcBorders>
          </w:tcPr>
          <w:p w:rsidR="00082179" w:rsidRDefault="00082179">
            <w:pPr>
              <w:rPr>
                <w:sz w:val="2"/>
                <w:szCs w:val="2"/>
              </w:rPr>
            </w:pPr>
          </w:p>
        </w:tc>
        <w:tc>
          <w:tcPr>
            <w:tcW w:w="963" w:type="dxa"/>
            <w:vMerge w:val="restart"/>
          </w:tcPr>
          <w:p w:rsidR="00082179" w:rsidRDefault="00A3170B">
            <w:pPr>
              <w:pStyle w:val="TableParagraph"/>
              <w:spacing w:before="81" w:line="225" w:lineRule="auto"/>
              <w:ind w:right="208"/>
              <w:rPr>
                <w:sz w:val="21"/>
              </w:rPr>
            </w:pPr>
            <w:r>
              <w:rPr>
                <w:sz w:val="21"/>
              </w:rPr>
              <w:t>接收策略</w:t>
            </w:r>
          </w:p>
        </w:tc>
        <w:tc>
          <w:tcPr>
            <w:tcW w:w="1926"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5879" w:type="dxa"/>
          </w:tcPr>
          <w:p w:rsidR="00082179" w:rsidRDefault="00A3170B">
            <w:pPr>
              <w:pStyle w:val="TableParagraph"/>
              <w:spacing w:before="81" w:line="225" w:lineRule="auto"/>
              <w:ind w:left="110" w:right="65"/>
              <w:rPr>
                <w:sz w:val="21"/>
                <w:lang w:eastAsia="zh-CN"/>
              </w:rPr>
            </w:pPr>
            <w:r>
              <w:rPr>
                <w:sz w:val="21"/>
                <w:lang w:eastAsia="zh-CN"/>
              </w:rPr>
              <w:t>当</w:t>
            </w:r>
            <w:r>
              <w:rPr>
                <w:rFonts w:ascii="Times New Roman" w:eastAsia="Times New Roman"/>
                <w:sz w:val="21"/>
                <w:lang w:eastAsia="zh-CN"/>
              </w:rPr>
              <w:t>SD-WAN</w:t>
            </w:r>
            <w:r>
              <w:rPr>
                <w:sz w:val="21"/>
                <w:lang w:eastAsia="zh-CN"/>
              </w:rPr>
              <w:t>站点与传统站点互访时，可以通过</w:t>
            </w:r>
            <w:r>
              <w:rPr>
                <w:rFonts w:ascii="Times New Roman" w:eastAsia="Times New Roman"/>
                <w:sz w:val="21"/>
                <w:lang w:eastAsia="zh-CN"/>
              </w:rPr>
              <w:t>BGP</w:t>
            </w:r>
            <w:r>
              <w:rPr>
                <w:sz w:val="21"/>
                <w:lang w:eastAsia="zh-CN"/>
              </w:rPr>
              <w:t>控制访问路径。</w:t>
            </w:r>
          </w:p>
          <w:p w:rsidR="00082179" w:rsidRDefault="00A3170B">
            <w:pPr>
              <w:pStyle w:val="TableParagraph"/>
              <w:spacing w:before="66" w:line="261" w:lineRule="exact"/>
              <w:ind w:left="110"/>
              <w:rPr>
                <w:rFonts w:ascii="Times New Roman" w:eastAsia="Times New Roman"/>
                <w:sz w:val="21"/>
                <w:lang w:eastAsia="zh-CN"/>
              </w:rPr>
            </w:pPr>
            <w:r>
              <w:rPr>
                <w:rFonts w:ascii="Times New Roman" w:eastAsia="Times New Roman"/>
                <w:sz w:val="21"/>
                <w:lang w:eastAsia="zh-CN"/>
              </w:rPr>
              <w:t>SD-WAN</w:t>
            </w:r>
            <w:r>
              <w:rPr>
                <w:sz w:val="21"/>
                <w:lang w:eastAsia="zh-CN"/>
              </w:rPr>
              <w:t>站点与传统站点已经建立邻居关系。控制</w:t>
            </w:r>
            <w:r>
              <w:rPr>
                <w:rFonts w:ascii="Times New Roman" w:eastAsia="Times New Roman"/>
                <w:sz w:val="21"/>
                <w:lang w:eastAsia="zh-CN"/>
              </w:rPr>
              <w:t>Underlay</w:t>
            </w:r>
          </w:p>
          <w:p w:rsidR="00082179" w:rsidRDefault="00A3170B">
            <w:pPr>
              <w:pStyle w:val="TableParagraph"/>
              <w:spacing w:before="4" w:line="225" w:lineRule="auto"/>
              <w:ind w:left="110" w:right="93"/>
              <w:rPr>
                <w:sz w:val="21"/>
                <w:lang w:eastAsia="zh-CN"/>
              </w:rPr>
            </w:pPr>
            <w:r>
              <w:rPr>
                <w:rFonts w:ascii="Times New Roman" w:eastAsia="Times New Roman"/>
                <w:sz w:val="21"/>
                <w:lang w:eastAsia="zh-CN"/>
              </w:rPr>
              <w:t>BGP</w:t>
            </w:r>
            <w:r>
              <w:rPr>
                <w:sz w:val="21"/>
                <w:lang w:eastAsia="zh-CN"/>
              </w:rPr>
              <w:t>路由信息的接收：站点只接收自己想要接收的路由，限制</w:t>
            </w:r>
            <w:r>
              <w:rPr>
                <w:rFonts w:ascii="Times New Roman" w:eastAsia="Times New Roman"/>
                <w:sz w:val="21"/>
                <w:lang w:eastAsia="zh-CN"/>
              </w:rPr>
              <w:t>SD-WAN</w:t>
            </w:r>
            <w:r>
              <w:rPr>
                <w:sz w:val="21"/>
                <w:lang w:eastAsia="zh-CN"/>
              </w:rPr>
              <w:t>站点对传统站点</w:t>
            </w:r>
            <w:r>
              <w:rPr>
                <w:rFonts w:ascii="Times New Roman" w:eastAsia="Times New Roman"/>
                <w:sz w:val="21"/>
                <w:lang w:eastAsia="zh-CN"/>
              </w:rPr>
              <w:t>LAN</w:t>
            </w:r>
            <w:r>
              <w:rPr>
                <w:sz w:val="21"/>
                <w:lang w:eastAsia="zh-CN"/>
              </w:rPr>
              <w:t>侧网段的访问。</w:t>
            </w:r>
          </w:p>
        </w:tc>
      </w:tr>
      <w:tr w:rsidR="00082179">
        <w:trPr>
          <w:trHeight w:val="412"/>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lang w:eastAsia="zh-CN"/>
              </w:rPr>
            </w:pPr>
            <w:r>
              <w:rPr>
                <w:sz w:val="21"/>
                <w:lang w:eastAsia="zh-CN"/>
              </w:rPr>
              <w:t>指定路由范围。几个参数之间的关系必须满足“掩码”</w:t>
            </w:r>
            <w:r>
              <w:rPr>
                <w:rFonts w:ascii="Times New Roman" w:eastAsia="Times New Roman" w:hAnsi="Times New Roman"/>
                <w:sz w:val="21"/>
                <w:lang w:eastAsia="zh-CN"/>
              </w:rPr>
              <w:t>≤</w:t>
            </w:r>
            <w:r>
              <w:rPr>
                <w:sz w:val="21"/>
                <w:lang w:eastAsia="zh-CN"/>
              </w:rPr>
              <w:t>“掩码范围下限”</w:t>
            </w:r>
            <w:r>
              <w:rPr>
                <w:rFonts w:ascii="Times New Roman" w:eastAsia="Times New Roman" w:hAnsi="Times New Roman"/>
                <w:sz w:val="21"/>
                <w:lang w:eastAsia="zh-CN"/>
              </w:rPr>
              <w:t>≤</w:t>
            </w:r>
            <w:r>
              <w:rPr>
                <w:sz w:val="21"/>
                <w:lang w:eastAsia="zh-CN"/>
              </w:rPr>
              <w:t>“掩码范围上限”。</w:t>
            </w:r>
          </w:p>
          <w:p w:rsidR="00082179" w:rsidRDefault="00A3170B">
            <w:pPr>
              <w:pStyle w:val="TableParagraph"/>
              <w:numPr>
                <w:ilvl w:val="0"/>
                <w:numId w:val="134"/>
              </w:numPr>
              <w:tabs>
                <w:tab w:val="left" w:pos="394"/>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34"/>
              </w:numPr>
              <w:tabs>
                <w:tab w:val="left" w:pos="394"/>
              </w:tabs>
              <w:spacing w:before="78"/>
              <w:ind w:hanging="283"/>
              <w:rPr>
                <w:sz w:val="21"/>
                <w:lang w:eastAsia="zh-CN"/>
              </w:rPr>
            </w:pPr>
            <w:r>
              <w:rPr>
                <w:sz w:val="21"/>
                <w:lang w:eastAsia="zh-CN"/>
              </w:rPr>
              <w:t>“掩码范围下限”：指定掩码长度匹配范围的下限。</w:t>
            </w:r>
          </w:p>
          <w:p w:rsidR="00082179" w:rsidRDefault="00A3170B">
            <w:pPr>
              <w:pStyle w:val="TableParagraph"/>
              <w:numPr>
                <w:ilvl w:val="0"/>
                <w:numId w:val="134"/>
              </w:numPr>
              <w:tabs>
                <w:tab w:val="left" w:pos="394"/>
              </w:tabs>
              <w:spacing w:before="78"/>
              <w:ind w:hanging="283"/>
              <w:rPr>
                <w:sz w:val="21"/>
                <w:lang w:eastAsia="zh-CN"/>
              </w:rPr>
            </w:pPr>
            <w:r>
              <w:rPr>
                <w:sz w:val="21"/>
                <w:lang w:eastAsia="zh-CN"/>
              </w:rPr>
              <w:t>“掩码范围上限”：指定掩码长度匹配范围的上限。</w:t>
            </w:r>
          </w:p>
        </w:tc>
      </w:tr>
      <w:tr w:rsidR="00082179">
        <w:trPr>
          <w:trHeight w:val="1832"/>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lang w:eastAsia="zh-CN"/>
              </w:rPr>
            </w:pPr>
            <w:r>
              <w:rPr>
                <w:sz w:val="21"/>
                <w:lang w:eastAsia="zh-CN"/>
              </w:rPr>
              <w:t>过滤</w:t>
            </w:r>
            <w:r>
              <w:rPr>
                <w:rFonts w:ascii="Times New Roman" w:eastAsia="Times New Roman"/>
                <w:sz w:val="21"/>
                <w:lang w:eastAsia="zh-CN"/>
              </w:rPr>
              <w:t>BGP</w:t>
            </w:r>
            <w:r>
              <w:rPr>
                <w:sz w:val="21"/>
                <w:lang w:eastAsia="zh-CN"/>
              </w:rPr>
              <w:t>路由，使当前站点不会从</w:t>
            </w:r>
            <w:r>
              <w:rPr>
                <w:rFonts w:ascii="Times New Roman" w:eastAsia="Times New Roman"/>
                <w:sz w:val="21"/>
                <w:lang w:eastAsia="zh-CN"/>
              </w:rPr>
              <w:t>Underlay</w:t>
            </w:r>
            <w:r>
              <w:rPr>
                <w:sz w:val="21"/>
                <w:lang w:eastAsia="zh-CN"/>
              </w:rPr>
              <w:t>网络中接收指定网段的</w:t>
            </w:r>
            <w:r>
              <w:rPr>
                <w:rFonts w:ascii="Times New Roman" w:eastAsia="Times New Roman"/>
                <w:sz w:val="21"/>
                <w:lang w:eastAsia="zh-CN"/>
              </w:rPr>
              <w:t>BGP</w:t>
            </w:r>
            <w:r>
              <w:rPr>
                <w:sz w:val="21"/>
                <w:lang w:eastAsia="zh-CN"/>
              </w:rPr>
              <w:t>路由。</w:t>
            </w:r>
          </w:p>
          <w:p w:rsidR="00082179" w:rsidRDefault="00A3170B">
            <w:pPr>
              <w:pStyle w:val="TableParagraph"/>
              <w:numPr>
                <w:ilvl w:val="0"/>
                <w:numId w:val="133"/>
              </w:numPr>
              <w:tabs>
                <w:tab w:val="left" w:pos="394"/>
              </w:tabs>
              <w:spacing w:before="65" w:line="261" w:lineRule="exact"/>
              <w:ind w:hanging="283"/>
              <w:rPr>
                <w:sz w:val="21"/>
                <w:lang w:eastAsia="zh-CN"/>
              </w:rPr>
            </w:pPr>
            <w:r>
              <w:rPr>
                <w:sz w:val="21"/>
                <w:lang w:eastAsia="zh-CN"/>
              </w:rPr>
              <w:t>黑名单：只允许接收“</w:t>
            </w:r>
            <w:r>
              <w:rPr>
                <w:rFonts w:ascii="Times New Roman" w:eastAsia="Times New Roman" w:hAnsi="Times New Roman"/>
                <w:sz w:val="21"/>
                <w:lang w:eastAsia="zh-CN"/>
              </w:rPr>
              <w:t>IP</w:t>
            </w:r>
            <w:r>
              <w:rPr>
                <w:sz w:val="21"/>
                <w:lang w:eastAsia="zh-CN"/>
              </w:rPr>
              <w:t>前缀列表”中所指定网段以外的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133"/>
              </w:numPr>
              <w:tabs>
                <w:tab w:val="left" w:pos="394"/>
              </w:tabs>
              <w:spacing w:before="76" w:line="225" w:lineRule="auto"/>
              <w:ind w:right="253" w:hanging="283"/>
              <w:rPr>
                <w:sz w:val="21"/>
                <w:lang w:eastAsia="zh-CN"/>
              </w:rPr>
            </w:pPr>
            <w:r>
              <w:rPr>
                <w:sz w:val="21"/>
                <w:lang w:eastAsia="zh-CN"/>
              </w:rPr>
              <w:t>白名单：只允许接收“</w:t>
            </w:r>
            <w:r>
              <w:rPr>
                <w:rFonts w:ascii="Times New Roman" w:eastAsia="Times New Roman" w:hAnsi="Times New Roman"/>
                <w:sz w:val="21"/>
                <w:lang w:eastAsia="zh-CN"/>
              </w:rPr>
              <w:t>IP</w:t>
            </w:r>
            <w:r>
              <w:rPr>
                <w:sz w:val="21"/>
                <w:lang w:eastAsia="zh-CN"/>
              </w:rPr>
              <w:t>前缀列表”中所指定网段的</w:t>
            </w:r>
            <w:r>
              <w:rPr>
                <w:rFonts w:ascii="Times New Roman" w:eastAsia="Times New Roman" w:hAnsi="Times New Roman"/>
                <w:spacing w:val="-5"/>
                <w:sz w:val="21"/>
                <w:lang w:eastAsia="zh-CN"/>
              </w:rPr>
              <w:t xml:space="preserve">BGP </w:t>
            </w:r>
            <w:r>
              <w:rPr>
                <w:sz w:val="21"/>
                <w:lang w:eastAsia="zh-CN"/>
              </w:rPr>
              <w:t>路由。</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A3170B">
      <w:pPr>
        <w:spacing w:before="254"/>
        <w:ind w:left="1133"/>
        <w:rPr>
          <w:rFonts w:ascii="黑体" w:eastAsia="黑体"/>
          <w:b/>
          <w:sz w:val="26"/>
        </w:rPr>
      </w:pPr>
      <w:bookmarkStart w:id="404" w:name="5.3.4.4_确认网络部署成功"/>
      <w:bookmarkStart w:id="405" w:name="_bookmark245"/>
      <w:bookmarkEnd w:id="404"/>
      <w:bookmarkEnd w:id="405"/>
      <w:r>
        <w:rPr>
          <w:rFonts w:ascii="Book Antiqua" w:eastAsia="Book Antiqua"/>
          <w:b/>
          <w:sz w:val="26"/>
        </w:rPr>
        <w:t xml:space="preserve">5.3.4.4 </w:t>
      </w:r>
      <w:r>
        <w:rPr>
          <w:rFonts w:ascii="黑体" w:eastAsia="黑体" w:hint="eastAsia"/>
          <w:b/>
          <w:sz w:val="26"/>
        </w:rPr>
        <w:t>确认网络部署成功</w:t>
      </w:r>
    </w:p>
    <w:p w:rsidR="00082179" w:rsidRDefault="00A3170B">
      <w:pPr>
        <w:pStyle w:val="a3"/>
        <w:spacing w:before="141"/>
        <w:ind w:left="2834"/>
      </w:pPr>
      <w:r>
        <w:t>完成</w:t>
      </w:r>
      <w:r>
        <w:rPr>
          <w:rFonts w:ascii="Times New Roman" w:eastAsia="Times New Roman"/>
        </w:rPr>
        <w:t>Underlay</w:t>
      </w:r>
      <w:r>
        <w:t>和</w:t>
      </w:r>
      <w:r>
        <w:rPr>
          <w:rFonts w:ascii="Times New Roman" w:eastAsia="Times New Roman"/>
        </w:rPr>
        <w:t>Overlay</w:t>
      </w:r>
      <w:r>
        <w:t>网络的配置后，可以通过如下操作查看部署的状态。</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前提条件</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sz w:val="19"/>
          <w:lang w:eastAsia="zh-CN"/>
        </w:rPr>
      </w:pPr>
    </w:p>
    <w:p w:rsidR="00082179" w:rsidRDefault="00A3170B">
      <w:pPr>
        <w:pStyle w:val="a3"/>
        <w:ind w:left="620"/>
        <w:rPr>
          <w:lang w:eastAsia="zh-CN"/>
        </w:rPr>
      </w:pPr>
      <w:r>
        <w:rPr>
          <w:lang w:eastAsia="zh-CN"/>
        </w:rPr>
        <w:t>已经配置</w:t>
      </w:r>
      <w:r>
        <w:rPr>
          <w:rFonts w:ascii="Times New Roman" w:eastAsia="Times New Roman"/>
          <w:lang w:eastAsia="zh-CN"/>
        </w:rPr>
        <w:t>WAN</w:t>
      </w:r>
      <w:r>
        <w:rPr>
          <w:lang w:eastAsia="zh-CN"/>
        </w:rPr>
        <w:t>侧的</w:t>
      </w:r>
      <w:r>
        <w:rPr>
          <w:rFonts w:ascii="Times New Roman" w:eastAsia="Times New Roman"/>
          <w:lang w:eastAsia="zh-CN"/>
        </w:rPr>
        <w:t>Underlay</w:t>
      </w:r>
      <w:r>
        <w:rPr>
          <w:lang w:eastAsia="zh-CN"/>
        </w:rPr>
        <w:t>路由。</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操作步骤</w:t>
      </w:r>
    </w:p>
    <w:p w:rsidR="00082179" w:rsidRDefault="00A3170B">
      <w:pPr>
        <w:pStyle w:val="a3"/>
        <w:spacing w:before="137" w:line="225" w:lineRule="auto"/>
        <w:ind w:left="2834" w:right="1271"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在主菜单中选择“维护 </w:t>
      </w:r>
      <w:r>
        <w:rPr>
          <w:rFonts w:ascii="Times New Roman" w:eastAsia="Times New Roman" w:hAnsi="Times New Roman"/>
          <w:lang w:eastAsia="zh-CN"/>
        </w:rPr>
        <w:t xml:space="preserve">&gt; </w:t>
      </w:r>
      <w:r>
        <w:rPr>
          <w:lang w:eastAsia="zh-CN"/>
        </w:rPr>
        <w:t xml:space="preserve">配置结果 </w:t>
      </w:r>
      <w:r>
        <w:rPr>
          <w:rFonts w:ascii="Times New Roman" w:eastAsia="Times New Roman" w:hAnsi="Times New Roman"/>
          <w:lang w:eastAsia="zh-CN"/>
        </w:rPr>
        <w:t xml:space="preserve">&gt; </w:t>
      </w:r>
      <w:r>
        <w:rPr>
          <w:lang w:eastAsia="zh-CN"/>
        </w:rPr>
        <w:t>站点配置状态”，单击“配置结果”页签，选择站点。</w:t>
      </w:r>
    </w:p>
    <w:p w:rsidR="00082179" w:rsidRDefault="00A3170B">
      <w:pPr>
        <w:pStyle w:val="a3"/>
        <w:spacing w:before="10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在“设备配置状态”列确认为“成功”，则表示网络部署成功。</w:t>
      </w:r>
    </w:p>
    <w:p w:rsidR="00082179" w:rsidRDefault="00A3170B">
      <w:pPr>
        <w:pStyle w:val="a3"/>
        <w:spacing w:before="120" w:line="225" w:lineRule="auto"/>
        <w:ind w:left="2834" w:right="1298"/>
        <w:rPr>
          <w:lang w:eastAsia="zh-CN"/>
        </w:rPr>
      </w:pPr>
      <w:r>
        <w:rPr>
          <w:lang w:eastAsia="zh-CN"/>
        </w:rPr>
        <w:t>如果“设备配置状态”列不是“成功”，建议参考《故障处理》中“业务配置下发失败”的处理方式进行处理。</w:t>
      </w:r>
    </w:p>
    <w:p w:rsidR="00082179" w:rsidRDefault="00A3170B">
      <w:pPr>
        <w:spacing w:before="132"/>
        <w:ind w:left="2957"/>
        <w:rPr>
          <w:rFonts w:ascii="微软雅黑" w:eastAsia="微软雅黑"/>
          <w:b/>
          <w:sz w:val="19"/>
          <w:lang w:eastAsia="zh-CN"/>
        </w:rPr>
      </w:pPr>
      <w:r>
        <w:rPr>
          <w:noProof/>
          <w:position w:val="-3"/>
          <w:lang w:val="en-US" w:eastAsia="zh-CN" w:bidi="ar-SA"/>
        </w:rPr>
        <w:drawing>
          <wp:inline distT="0" distB="0" distL="0" distR="0">
            <wp:extent cx="189477" cy="120253"/>
            <wp:effectExtent l="0" t="0" r="0" b="0"/>
            <wp:docPr id="10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2" w:line="225" w:lineRule="auto"/>
        <w:ind w:left="3208" w:right="1134"/>
        <w:rPr>
          <w:rFonts w:ascii="楷体" w:eastAsia="楷体" w:hAnsi="楷体"/>
          <w:sz w:val="18"/>
          <w:lang w:eastAsia="zh-CN"/>
        </w:rPr>
      </w:pPr>
      <w:r>
        <w:rPr>
          <w:rFonts w:ascii="楷体" w:eastAsia="楷体" w:hAnsi="楷体" w:hint="eastAsia"/>
          <w:spacing w:val="-1"/>
          <w:sz w:val="18"/>
          <w:lang w:eastAsia="zh-CN"/>
        </w:rPr>
        <w:t>“设备配置状态”的显示具有叠加性，只显示当下配置的成功与否，且显示状态会有一段时间延</w:t>
      </w:r>
      <w:r>
        <w:rPr>
          <w:rFonts w:ascii="楷体" w:eastAsia="楷体" w:hAnsi="楷体" w:hint="eastAsia"/>
          <w:sz w:val="18"/>
          <w:lang w:eastAsia="zh-CN"/>
        </w:rPr>
        <w:t>时。</w:t>
      </w:r>
    </w:p>
    <w:p w:rsidR="00082179" w:rsidRDefault="00A3170B">
      <w:pPr>
        <w:spacing w:before="130"/>
        <w:ind w:left="2834"/>
        <w:rPr>
          <w:b/>
          <w:sz w:val="21"/>
        </w:rPr>
      </w:pPr>
      <w:r>
        <w:rPr>
          <w:rFonts w:ascii="Times New Roman" w:eastAsia="Times New Roman"/>
          <w:b/>
          <w:w w:val="95"/>
          <w:sz w:val="21"/>
        </w:rPr>
        <w:t>----</w:t>
      </w:r>
      <w:r>
        <w:rPr>
          <w:b/>
          <w:w w:val="95"/>
          <w:sz w:val="21"/>
        </w:rPr>
        <w:t>结束</w:t>
      </w:r>
    </w:p>
    <w:p w:rsidR="00082179" w:rsidRDefault="00A3170B">
      <w:pPr>
        <w:pStyle w:val="a4"/>
        <w:numPr>
          <w:ilvl w:val="2"/>
          <w:numId w:val="132"/>
        </w:numPr>
        <w:tabs>
          <w:tab w:val="left" w:pos="1854"/>
        </w:tabs>
        <w:spacing w:before="142"/>
        <w:rPr>
          <w:rFonts w:ascii="黑体" w:eastAsia="黑体"/>
          <w:b/>
          <w:sz w:val="32"/>
        </w:rPr>
      </w:pPr>
      <w:bookmarkStart w:id="406" w:name="5.3.5_策略管理"/>
      <w:bookmarkStart w:id="407" w:name="_bookmark246"/>
      <w:bookmarkEnd w:id="406"/>
      <w:bookmarkEnd w:id="407"/>
      <w:r>
        <w:rPr>
          <w:rFonts w:ascii="黑体" w:eastAsia="黑体" w:hint="eastAsia"/>
          <w:b/>
          <w:sz w:val="32"/>
        </w:rPr>
        <w:t>策略管理</w:t>
      </w:r>
    </w:p>
    <w:p w:rsidR="00082179" w:rsidRDefault="00082179">
      <w:pPr>
        <w:pStyle w:val="a3"/>
        <w:spacing w:before="12"/>
        <w:rPr>
          <w:rFonts w:ascii="黑体"/>
          <w:b/>
          <w:sz w:val="26"/>
        </w:rPr>
      </w:pPr>
    </w:p>
    <w:p w:rsidR="00082179" w:rsidRDefault="00A3170B">
      <w:pPr>
        <w:pStyle w:val="a4"/>
        <w:numPr>
          <w:ilvl w:val="3"/>
          <w:numId w:val="132"/>
        </w:numPr>
        <w:tabs>
          <w:tab w:val="left" w:pos="1914"/>
        </w:tabs>
        <w:spacing w:before="0"/>
        <w:rPr>
          <w:rFonts w:ascii="黑体" w:eastAsia="黑体"/>
          <w:b/>
          <w:sz w:val="26"/>
        </w:rPr>
      </w:pPr>
      <w:bookmarkStart w:id="408" w:name="5.3.5.1_配置应用及应用组"/>
      <w:bookmarkStart w:id="409" w:name="_bookmark247"/>
      <w:bookmarkEnd w:id="408"/>
      <w:bookmarkEnd w:id="409"/>
      <w:r>
        <w:rPr>
          <w:rFonts w:ascii="黑体" w:eastAsia="黑体" w:hint="eastAsia"/>
          <w:b/>
          <w:sz w:val="26"/>
        </w:rPr>
        <w:t>配置应用及应用组</w:t>
      </w:r>
    </w:p>
    <w:p w:rsidR="00082179" w:rsidRDefault="00A3170B">
      <w:pPr>
        <w:pStyle w:val="a3"/>
        <w:spacing w:before="117" w:line="225" w:lineRule="auto"/>
        <w:ind w:left="2834" w:right="1135"/>
      </w:pPr>
      <w:r>
        <w:rPr>
          <w:lang w:eastAsia="zh-CN"/>
        </w:rPr>
        <w:t>在进行阻断、重定向、智能选路、</w:t>
      </w:r>
      <w:r>
        <w:rPr>
          <w:rFonts w:ascii="Times New Roman" w:eastAsia="Times New Roman"/>
          <w:lang w:eastAsia="zh-CN"/>
        </w:rPr>
        <w:t>QoS</w:t>
      </w:r>
      <w:r>
        <w:rPr>
          <w:lang w:eastAsia="zh-CN"/>
        </w:rPr>
        <w:t>或者应用链路检测时，用户可以基于应用组来进行策略配置。</w:t>
      </w:r>
      <w:r>
        <w:rPr>
          <w:rFonts w:ascii="Times New Roman" w:eastAsia="Times New Roman"/>
        </w:rPr>
        <w:t>Agile Controller-Campus</w:t>
      </w:r>
      <w:r>
        <w:t>收纳了市面上常见的应用，当这些预定义的应用不满足要求时，可以通过配置自定义应用的方式，并对预定义和自定义的应用进行分组，使</w:t>
      </w:r>
      <w:r>
        <w:rPr>
          <w:rFonts w:ascii="Times New Roman" w:eastAsia="Times New Roman"/>
        </w:rPr>
        <w:t>Agile Controller-Campus</w:t>
      </w:r>
      <w:r>
        <w:t>能识别更多应用。</w:t>
      </w:r>
    </w:p>
    <w:p w:rsidR="00082179" w:rsidRDefault="00A3170B">
      <w:pPr>
        <w:pStyle w:val="a4"/>
        <w:numPr>
          <w:ilvl w:val="4"/>
          <w:numId w:val="132"/>
        </w:numPr>
        <w:tabs>
          <w:tab w:val="left" w:pos="2034"/>
        </w:tabs>
        <w:spacing w:before="186"/>
        <w:rPr>
          <w:rFonts w:ascii="Book Antiqua" w:eastAsia="Book Antiqua"/>
          <w:b/>
          <w:sz w:val="24"/>
        </w:rPr>
      </w:pPr>
      <w:bookmarkStart w:id="410" w:name="5.3.5.1.1_配置SAC"/>
      <w:bookmarkStart w:id="411" w:name="_bookmark248"/>
      <w:bookmarkStart w:id="412" w:name="_bookmark249"/>
      <w:bookmarkEnd w:id="410"/>
      <w:bookmarkEnd w:id="411"/>
      <w:bookmarkEnd w:id="412"/>
      <w:r>
        <w:rPr>
          <w:rFonts w:ascii="黑体" w:eastAsia="黑体" w:hint="eastAsia"/>
          <w:b/>
          <w:spacing w:val="-21"/>
          <w:sz w:val="24"/>
        </w:rPr>
        <w:t xml:space="preserve">配置 </w:t>
      </w:r>
      <w:r>
        <w:rPr>
          <w:rFonts w:ascii="Book Antiqua" w:eastAsia="Book Antiqua"/>
          <w:b/>
          <w:sz w:val="24"/>
        </w:rPr>
        <w:t>SAC</w:t>
      </w:r>
    </w:p>
    <w:p w:rsidR="00082179" w:rsidRDefault="00A3170B">
      <w:pPr>
        <w:pStyle w:val="a3"/>
        <w:spacing w:before="106"/>
        <w:ind w:left="2834"/>
      </w:pPr>
      <w:r>
        <w:rPr>
          <w:rFonts w:ascii="Times New Roman" w:eastAsia="Times New Roman"/>
        </w:rPr>
        <w:t>SAC</w:t>
      </w:r>
      <w:r>
        <w:t>（</w:t>
      </w:r>
      <w:r>
        <w:rPr>
          <w:rFonts w:ascii="Times New Roman" w:eastAsia="Times New Roman"/>
        </w:rPr>
        <w:t>Smart Application Control</w:t>
      </w:r>
      <w:r>
        <w:t>）用于识别应用，默认不开启。</w:t>
      </w:r>
    </w:p>
    <w:p w:rsidR="00082179" w:rsidRDefault="00A3170B">
      <w:pPr>
        <w:spacing w:before="129"/>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01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2" w:line="225" w:lineRule="auto"/>
        <w:ind w:left="3208" w:right="1144"/>
        <w:rPr>
          <w:rFonts w:ascii="楷体" w:eastAsia="楷体"/>
          <w:sz w:val="18"/>
          <w:lang w:eastAsia="zh-CN"/>
        </w:rPr>
      </w:pPr>
      <w:r>
        <w:rPr>
          <w:rFonts w:ascii="楷体" w:eastAsia="楷体" w:hint="eastAsia"/>
          <w:sz w:val="18"/>
          <w:lang w:eastAsia="zh-CN"/>
        </w:rPr>
        <w:t>用户可根据实际情况选择是否开启</w:t>
      </w:r>
      <w:r>
        <w:rPr>
          <w:rFonts w:ascii="Times New Roman" w:eastAsia="Times New Roman"/>
          <w:sz w:val="18"/>
          <w:lang w:eastAsia="zh-CN"/>
        </w:rPr>
        <w:t>SAC</w:t>
      </w:r>
      <w:r>
        <w:rPr>
          <w:rFonts w:ascii="楷体" w:eastAsia="楷体" w:hint="eastAsia"/>
          <w:sz w:val="18"/>
          <w:lang w:eastAsia="zh-CN"/>
        </w:rPr>
        <w:t>。开启后，如果网络中存在比老旧设备，会对设备的转发性能产生较大影响。</w:t>
      </w:r>
    </w:p>
    <w:p w:rsidR="00082179" w:rsidRDefault="00082179">
      <w:pPr>
        <w:pStyle w:val="a3"/>
        <w:rPr>
          <w:rFonts w:ascii="楷体"/>
          <w:sz w:val="13"/>
          <w:lang w:eastAsia="zh-CN"/>
        </w:rPr>
      </w:pPr>
    </w:p>
    <w:p w:rsidR="00082179" w:rsidRDefault="00082179">
      <w:pPr>
        <w:rPr>
          <w:rFonts w:ascii="楷体"/>
          <w:sz w:val="13"/>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1"/>
        <w:rPr>
          <w:rFonts w:ascii="黑体"/>
          <w:b/>
          <w:sz w:val="17"/>
          <w:lang w:eastAsia="zh-CN"/>
        </w:rPr>
      </w:pPr>
    </w:p>
    <w:p w:rsidR="00082179" w:rsidRDefault="00A3170B">
      <w:pPr>
        <w:pStyle w:val="a3"/>
        <w:ind w:left="620"/>
        <w:rPr>
          <w:lang w:eastAsia="zh-CN"/>
        </w:rPr>
      </w:pPr>
      <w:r>
        <w:rPr>
          <w:rFonts w:ascii="Times New Roman" w:eastAsia="Times New Roman"/>
          <w:lang w:eastAsia="zh-CN"/>
        </w:rPr>
        <w:t>SAC</w:t>
      </w:r>
      <w:r>
        <w:rPr>
          <w:lang w:eastAsia="zh-CN"/>
        </w:rPr>
        <w:t>配置包括应用识别和</w:t>
      </w:r>
      <w:r>
        <w:rPr>
          <w:rFonts w:ascii="Times New Roman" w:eastAsia="Times New Roman"/>
          <w:lang w:eastAsia="zh-CN"/>
        </w:rPr>
        <w:t>FPI</w:t>
      </w:r>
      <w:r>
        <w:rPr>
          <w:lang w:eastAsia="zh-CN"/>
        </w:rPr>
        <w:t>。</w:t>
      </w:r>
    </w:p>
    <w:p w:rsidR="00082179" w:rsidRDefault="00A3170B">
      <w:pPr>
        <w:pStyle w:val="a4"/>
        <w:numPr>
          <w:ilvl w:val="1"/>
          <w:numId w:val="184"/>
        </w:numPr>
        <w:tabs>
          <w:tab w:val="left" w:pos="1046"/>
          <w:tab w:val="left" w:pos="1047"/>
        </w:tabs>
        <w:spacing w:before="120" w:line="225" w:lineRule="auto"/>
        <w:ind w:left="1046" w:right="1236"/>
        <w:rPr>
          <w:sz w:val="21"/>
          <w:lang w:eastAsia="zh-CN"/>
        </w:rPr>
      </w:pPr>
      <w:r>
        <w:rPr>
          <w:sz w:val="21"/>
          <w:lang w:eastAsia="zh-CN"/>
        </w:rPr>
        <w:t>应用识别对报文中的第</w:t>
      </w:r>
      <w:r>
        <w:rPr>
          <w:rFonts w:ascii="Times New Roman" w:eastAsia="Times New Roman" w:hAnsi="Times New Roman"/>
          <w:sz w:val="21"/>
          <w:lang w:eastAsia="zh-CN"/>
        </w:rPr>
        <w:t>4</w:t>
      </w:r>
      <w:r>
        <w:rPr>
          <w:sz w:val="21"/>
          <w:lang w:eastAsia="zh-CN"/>
        </w:rPr>
        <w:t>～</w:t>
      </w:r>
      <w:r>
        <w:rPr>
          <w:rFonts w:ascii="Times New Roman" w:eastAsia="Times New Roman" w:hAnsi="Times New Roman"/>
          <w:sz w:val="21"/>
          <w:lang w:eastAsia="zh-CN"/>
        </w:rPr>
        <w:t>7</w:t>
      </w:r>
      <w:r>
        <w:rPr>
          <w:sz w:val="21"/>
          <w:lang w:eastAsia="zh-CN"/>
        </w:rPr>
        <w:t>层内容（如</w:t>
      </w:r>
      <w:r>
        <w:rPr>
          <w:rFonts w:ascii="Times New Roman" w:eastAsia="Times New Roman" w:hAnsi="Times New Roman"/>
          <w:sz w:val="21"/>
          <w:lang w:eastAsia="zh-CN"/>
        </w:rPr>
        <w:t>HTTP</w:t>
      </w:r>
      <w:r>
        <w:rPr>
          <w:sz w:val="21"/>
          <w:lang w:eastAsia="zh-CN"/>
        </w:rPr>
        <w:t>、</w:t>
      </w:r>
      <w:r>
        <w:rPr>
          <w:rFonts w:ascii="Times New Roman" w:eastAsia="Times New Roman" w:hAnsi="Times New Roman"/>
          <w:spacing w:val="-4"/>
          <w:sz w:val="21"/>
          <w:lang w:eastAsia="zh-CN"/>
        </w:rPr>
        <w:t>RTP</w:t>
      </w:r>
      <w:r>
        <w:rPr>
          <w:spacing w:val="-4"/>
          <w:sz w:val="21"/>
          <w:lang w:eastAsia="zh-CN"/>
        </w:rPr>
        <w:t>）</w:t>
      </w:r>
      <w:r>
        <w:rPr>
          <w:spacing w:val="-2"/>
          <w:sz w:val="21"/>
          <w:lang w:eastAsia="zh-CN"/>
        </w:rPr>
        <w:t>进行检测和识别，根据分类</w:t>
      </w:r>
      <w:r>
        <w:rPr>
          <w:sz w:val="21"/>
          <w:lang w:eastAsia="zh-CN"/>
        </w:rPr>
        <w:t>结果实施精细化</w:t>
      </w:r>
      <w:r>
        <w:rPr>
          <w:rFonts w:ascii="Times New Roman" w:eastAsia="Times New Roman" w:hAnsi="Times New Roman"/>
          <w:sz w:val="21"/>
          <w:lang w:eastAsia="zh-CN"/>
        </w:rPr>
        <w:t>QoS</w:t>
      </w:r>
      <w:r>
        <w:rPr>
          <w:sz w:val="21"/>
          <w:lang w:eastAsia="zh-CN"/>
        </w:rPr>
        <w:t>策略控制。</w:t>
      </w:r>
    </w:p>
    <w:p w:rsidR="00082179" w:rsidRDefault="00A3170B">
      <w:pPr>
        <w:pStyle w:val="a4"/>
        <w:numPr>
          <w:ilvl w:val="1"/>
          <w:numId w:val="184"/>
        </w:numPr>
        <w:tabs>
          <w:tab w:val="left" w:pos="1046"/>
          <w:tab w:val="left" w:pos="1047"/>
        </w:tabs>
        <w:spacing w:before="59" w:line="225" w:lineRule="auto"/>
        <w:ind w:left="1046" w:right="1329"/>
        <w:rPr>
          <w:sz w:val="21"/>
        </w:rPr>
      </w:pPr>
      <w:r>
        <w:rPr>
          <w:sz w:val="21"/>
        </w:rPr>
        <w:t>首包识别</w:t>
      </w:r>
      <w:r>
        <w:rPr>
          <w:rFonts w:ascii="Times New Roman" w:eastAsia="Times New Roman" w:hAnsi="Times New Roman"/>
          <w:sz w:val="21"/>
        </w:rPr>
        <w:t>FPI</w:t>
      </w:r>
      <w:r>
        <w:rPr>
          <w:sz w:val="21"/>
        </w:rPr>
        <w:t>（</w:t>
      </w:r>
      <w:r>
        <w:rPr>
          <w:rFonts w:ascii="Times New Roman" w:eastAsia="Times New Roman" w:hAnsi="Times New Roman"/>
          <w:sz w:val="21"/>
        </w:rPr>
        <w:t>First</w:t>
      </w:r>
      <w:r>
        <w:rPr>
          <w:rFonts w:ascii="Times New Roman" w:eastAsia="Times New Roman" w:hAnsi="Times New Roman"/>
          <w:spacing w:val="-6"/>
          <w:sz w:val="21"/>
        </w:rPr>
        <w:t xml:space="preserve"> </w:t>
      </w:r>
      <w:r>
        <w:rPr>
          <w:rFonts w:ascii="Times New Roman" w:eastAsia="Times New Roman" w:hAnsi="Times New Roman"/>
          <w:sz w:val="21"/>
        </w:rPr>
        <w:t>Packet</w:t>
      </w:r>
      <w:r>
        <w:rPr>
          <w:rFonts w:ascii="Times New Roman" w:eastAsia="Times New Roman" w:hAnsi="Times New Roman"/>
          <w:spacing w:val="-6"/>
          <w:sz w:val="21"/>
        </w:rPr>
        <w:t xml:space="preserve"> </w:t>
      </w:r>
      <w:r>
        <w:rPr>
          <w:rFonts w:ascii="Times New Roman" w:eastAsia="Times New Roman" w:hAnsi="Times New Roman"/>
          <w:sz w:val="21"/>
        </w:rPr>
        <w:t>Identification</w:t>
      </w:r>
      <w:r>
        <w:rPr>
          <w:sz w:val="21"/>
        </w:rPr>
        <w:t>）是通过匹配一条流量的第一个报文识别出对应应用的功能。</w:t>
      </w:r>
    </w:p>
    <w:p w:rsidR="00082179" w:rsidRDefault="00A3170B">
      <w:pPr>
        <w:pStyle w:val="a3"/>
        <w:spacing w:before="122" w:line="225" w:lineRule="auto"/>
        <w:ind w:left="620" w:right="1205"/>
        <w:rPr>
          <w:lang w:eastAsia="zh-CN"/>
        </w:rPr>
      </w:pPr>
      <w:r>
        <w:rPr>
          <w:lang w:eastAsia="zh-CN"/>
        </w:rPr>
        <w:t>两者的区别是：</w:t>
      </w:r>
      <w:r>
        <w:rPr>
          <w:rFonts w:ascii="Times New Roman" w:eastAsia="Times New Roman"/>
          <w:lang w:eastAsia="zh-CN"/>
        </w:rPr>
        <w:t>FPI</w:t>
      </w:r>
      <w:r>
        <w:rPr>
          <w:lang w:eastAsia="zh-CN"/>
        </w:rPr>
        <w:t>通过匹配流量的第一个报文即可识别出对应应用；而应用识别，通常需要匹配流量的多个报文才能识别出对应应用。</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2"/>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2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在主菜单中选择“策略 </w:t>
      </w:r>
      <w:r>
        <w:rPr>
          <w:rFonts w:ascii="Times New Roman" w:eastAsia="Times New Roman" w:hAnsi="Times New Roman"/>
          <w:lang w:eastAsia="zh-CN"/>
        </w:rPr>
        <w:t xml:space="preserve">&gt; </w:t>
      </w:r>
      <w:r>
        <w:rPr>
          <w:lang w:eastAsia="zh-CN"/>
        </w:rPr>
        <w:t xml:space="preserve">应用管理 </w:t>
      </w:r>
      <w:r>
        <w:rPr>
          <w:rFonts w:ascii="Times New Roman" w:eastAsia="Times New Roman" w:hAnsi="Times New Roman"/>
          <w:lang w:eastAsia="zh-CN"/>
        </w:rPr>
        <w:t xml:space="preserve">&gt; </w:t>
      </w:r>
      <w:r>
        <w:rPr>
          <w:lang w:eastAsia="zh-CN"/>
        </w:rPr>
        <w:t>应用管理”。</w:t>
      </w:r>
    </w:p>
    <w:p w:rsidR="00082179" w:rsidRDefault="00A3170B">
      <w:pPr>
        <w:pStyle w:val="a3"/>
        <w:spacing w:before="107"/>
        <w:ind w:left="2150"/>
        <w:rPr>
          <w:lang w:eastAsia="zh-CN"/>
        </w:rPr>
      </w:pPr>
      <w:r>
        <w:rPr>
          <w:noProof/>
          <w:lang w:val="en-US" w:eastAsia="zh-CN" w:bidi="ar-SA"/>
        </w:rPr>
        <w:drawing>
          <wp:anchor distT="0" distB="0" distL="0" distR="0" simplePos="0" relativeHeight="251696640" behindDoc="0" locked="0" layoutInCell="1" allowOverlap="1">
            <wp:simplePos x="0" y="0"/>
            <wp:positionH relativeFrom="page">
              <wp:posOffset>1800000</wp:posOffset>
            </wp:positionH>
            <wp:positionV relativeFrom="paragraph">
              <wp:posOffset>325212</wp:posOffset>
            </wp:positionV>
            <wp:extent cx="4865751" cy="898969"/>
            <wp:effectExtent l="0" t="0" r="0" b="0"/>
            <wp:wrapTopAndBottom/>
            <wp:docPr id="1021"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365.png"/>
                    <pic:cNvPicPr/>
                  </pic:nvPicPr>
                  <pic:blipFill>
                    <a:blip r:embed="rId394" cstate="print"/>
                    <a:stretch>
                      <a:fillRect/>
                    </a:stretch>
                  </pic:blipFill>
                  <pic:spPr>
                    <a:xfrm>
                      <a:off x="0" y="0"/>
                      <a:ext cx="4865751" cy="898969"/>
                    </a:xfrm>
                    <a:prstGeom prst="rect">
                      <a:avLst/>
                    </a:prstGeom>
                  </pic:spPr>
                </pic:pic>
              </a:graphicData>
            </a:graphic>
          </wp:anchor>
        </w:drawing>
      </w: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rFonts w:ascii="Times New Roman" w:eastAsia="Times New Roman" w:hAnsi="Times New Roman"/>
          <w:lang w:eastAsia="zh-CN"/>
        </w:rPr>
        <w:t>SAC</w:t>
      </w:r>
      <w:r>
        <w:rPr>
          <w:lang w:eastAsia="zh-CN"/>
        </w:rPr>
        <w:t>配置”页签，查看</w:t>
      </w:r>
      <w:r>
        <w:rPr>
          <w:rFonts w:ascii="Times New Roman" w:eastAsia="Times New Roman" w:hAnsi="Times New Roman"/>
          <w:lang w:eastAsia="zh-CN"/>
        </w:rPr>
        <w:t>SAC</w:t>
      </w:r>
      <w:r>
        <w:rPr>
          <w:lang w:eastAsia="zh-CN"/>
        </w:rPr>
        <w:t>的配置。</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4"/>
        <w:rPr>
          <w:sz w:val="11"/>
          <w:lang w:eastAsia="zh-CN"/>
        </w:rPr>
      </w:pPr>
    </w:p>
    <w:p w:rsidR="00082179" w:rsidRDefault="00A3170B">
      <w:pPr>
        <w:pStyle w:val="a3"/>
        <w:tabs>
          <w:tab w:val="left" w:pos="6393"/>
        </w:tabs>
        <w:spacing w:before="84" w:line="374" w:lineRule="auto"/>
        <w:ind w:left="2834" w:right="2056" w:hanging="684"/>
        <w:rPr>
          <w:lang w:eastAsia="zh-CN"/>
        </w:rPr>
      </w:pPr>
      <w:r>
        <w:rPr>
          <w:noProof/>
          <w:lang w:val="en-US" w:eastAsia="zh-CN" w:bidi="ar-SA"/>
        </w:rPr>
        <w:drawing>
          <wp:anchor distT="0" distB="0" distL="0" distR="0" simplePos="0" relativeHeight="251792896" behindDoc="1" locked="0" layoutInCell="1" allowOverlap="1">
            <wp:simplePos x="0" y="0"/>
            <wp:positionH relativeFrom="page">
              <wp:posOffset>3878682</wp:posOffset>
            </wp:positionH>
            <wp:positionV relativeFrom="paragraph">
              <wp:posOffset>-3809</wp:posOffset>
            </wp:positionV>
            <wp:extent cx="152400" cy="152400"/>
            <wp:effectExtent l="0" t="0" r="0" b="0"/>
            <wp:wrapNone/>
            <wp:docPr id="1023"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366.png"/>
                    <pic:cNvPicPr/>
                  </pic:nvPicPr>
                  <pic:blipFill>
                    <a:blip r:embed="rId395" cstate="print"/>
                    <a:stretch>
                      <a:fillRect/>
                    </a:stretch>
                  </pic:blipFill>
                  <pic:spPr>
                    <a:xfrm>
                      <a:off x="0" y="0"/>
                      <a:ext cx="152400" cy="152400"/>
                    </a:xfrm>
                    <a:prstGeom prst="rect">
                      <a:avLst/>
                    </a:prstGeom>
                  </pic:spPr>
                </pic:pic>
              </a:graphicData>
            </a:graphic>
          </wp:anchor>
        </w:drawing>
      </w:r>
      <w:r>
        <w:rPr>
          <w:rFonts w:ascii="黑体" w:eastAsia="黑体" w:hAnsi="黑体" w:hint="eastAsia"/>
          <w:b/>
          <w:lang w:eastAsia="zh-CN"/>
        </w:rPr>
        <w:t>步骤</w:t>
      </w:r>
      <w:r>
        <w:rPr>
          <w:rFonts w:ascii="Book Antiqua" w:eastAsia="Book Antiqua" w:hAnsi="Book Antiqua"/>
          <w:b/>
          <w:lang w:eastAsia="zh-CN"/>
        </w:rPr>
        <w:t xml:space="preserve">3 </w:t>
      </w:r>
      <w:r>
        <w:rPr>
          <w:rFonts w:ascii="Book Antiqua" w:eastAsia="Book Antiqua" w:hAnsi="Book Antiqua"/>
          <w:b/>
          <w:spacing w:val="51"/>
          <w:lang w:eastAsia="zh-CN"/>
        </w:rPr>
        <w:t xml:space="preserve"> </w:t>
      </w:r>
      <w:r>
        <w:rPr>
          <w:lang w:eastAsia="zh-CN"/>
        </w:rPr>
        <w:t>单击应用识别或</w:t>
      </w:r>
      <w:r>
        <w:rPr>
          <w:rFonts w:ascii="Times New Roman" w:eastAsia="Times New Roman" w:hAnsi="Times New Roman"/>
          <w:lang w:eastAsia="zh-CN"/>
        </w:rPr>
        <w:t>FPI</w:t>
      </w:r>
      <w:r>
        <w:rPr>
          <w:lang w:eastAsia="zh-CN"/>
        </w:rPr>
        <w:t>“操作”列下的</w:t>
      </w:r>
      <w:r>
        <w:rPr>
          <w:lang w:eastAsia="zh-CN"/>
        </w:rPr>
        <w:tab/>
        <w:t>，可修改应用识别或</w:t>
      </w:r>
      <w:r>
        <w:rPr>
          <w:rFonts w:ascii="Times New Roman" w:eastAsia="Times New Roman" w:hAnsi="Times New Roman"/>
          <w:lang w:eastAsia="zh-CN"/>
        </w:rPr>
        <w:t>FPI</w:t>
      </w:r>
      <w:r>
        <w:rPr>
          <w:lang w:eastAsia="zh-CN"/>
        </w:rPr>
        <w:t>的配置信息</w:t>
      </w:r>
      <w:r>
        <w:rPr>
          <w:spacing w:val="-15"/>
          <w:lang w:eastAsia="zh-CN"/>
        </w:rPr>
        <w:t>。</w:t>
      </w:r>
      <w:r>
        <w:rPr>
          <w:lang w:eastAsia="zh-CN"/>
        </w:rPr>
        <w:t>应用识别与</w:t>
      </w:r>
      <w:r>
        <w:rPr>
          <w:rFonts w:ascii="Times New Roman" w:eastAsia="Times New Roman" w:hAnsi="Times New Roman"/>
          <w:lang w:eastAsia="zh-CN"/>
        </w:rPr>
        <w:t>FPI</w:t>
      </w:r>
      <w:r>
        <w:rPr>
          <w:lang w:eastAsia="zh-CN"/>
        </w:rPr>
        <w:t>的修改操作类似，下面以修改应用识别的操作为例：</w:t>
      </w:r>
    </w:p>
    <w:p w:rsidR="00082179" w:rsidRDefault="00A3170B">
      <w:pPr>
        <w:pStyle w:val="a4"/>
        <w:numPr>
          <w:ilvl w:val="5"/>
          <w:numId w:val="132"/>
        </w:numPr>
        <w:tabs>
          <w:tab w:val="left" w:pos="3259"/>
          <w:tab w:val="left" w:pos="3260"/>
        </w:tabs>
        <w:spacing w:before="2"/>
        <w:ind w:hanging="425"/>
        <w:rPr>
          <w:sz w:val="21"/>
          <w:lang w:eastAsia="zh-CN"/>
        </w:rPr>
      </w:pPr>
      <w:r>
        <w:rPr>
          <w:sz w:val="21"/>
          <w:lang w:eastAsia="zh-CN"/>
        </w:rPr>
        <w:t>设置是否开启“配置开关”。</w:t>
      </w:r>
    </w:p>
    <w:p w:rsidR="00082179" w:rsidRDefault="00A3170B">
      <w:pPr>
        <w:pStyle w:val="a4"/>
        <w:numPr>
          <w:ilvl w:val="5"/>
          <w:numId w:val="132"/>
        </w:numPr>
        <w:tabs>
          <w:tab w:val="left" w:pos="3259"/>
          <w:tab w:val="left" w:pos="3260"/>
        </w:tabs>
        <w:spacing w:before="67"/>
        <w:ind w:hanging="425"/>
        <w:rPr>
          <w:sz w:val="21"/>
          <w:lang w:eastAsia="zh-CN"/>
        </w:rPr>
      </w:pPr>
      <w:r>
        <w:rPr>
          <w:sz w:val="21"/>
          <w:lang w:eastAsia="zh-CN"/>
        </w:rPr>
        <w:t>在“范围”的下拉选框中设置该配置影响的站点范围。</w:t>
      </w:r>
    </w:p>
    <w:p w:rsidR="00082179" w:rsidRDefault="00A3170B">
      <w:pPr>
        <w:pStyle w:val="a4"/>
        <w:numPr>
          <w:ilvl w:val="6"/>
          <w:numId w:val="132"/>
        </w:numPr>
        <w:tabs>
          <w:tab w:val="left" w:pos="3684"/>
          <w:tab w:val="left" w:pos="3685"/>
        </w:tabs>
        <w:spacing w:before="80" w:line="225" w:lineRule="auto"/>
        <w:ind w:right="1288" w:hanging="425"/>
        <w:rPr>
          <w:sz w:val="21"/>
          <w:lang w:eastAsia="zh-CN"/>
        </w:rPr>
      </w:pPr>
      <w:r>
        <w:rPr>
          <w:spacing w:val="-1"/>
          <w:sz w:val="21"/>
          <w:lang w:eastAsia="zh-CN"/>
        </w:rPr>
        <w:t>全部：设置为该选项时，应用识别的配置对现有及后续新加入的所有激活站</w:t>
      </w:r>
      <w:r>
        <w:rPr>
          <w:sz w:val="21"/>
          <w:lang w:eastAsia="zh-CN"/>
        </w:rPr>
        <w:t>点都生效。</w:t>
      </w:r>
    </w:p>
    <w:p w:rsidR="00082179" w:rsidRDefault="00A3170B">
      <w:pPr>
        <w:pStyle w:val="a4"/>
        <w:numPr>
          <w:ilvl w:val="6"/>
          <w:numId w:val="132"/>
        </w:numPr>
        <w:tabs>
          <w:tab w:val="left" w:pos="3684"/>
          <w:tab w:val="left" w:pos="3685"/>
        </w:tabs>
        <w:spacing w:before="83" w:line="225" w:lineRule="auto"/>
        <w:ind w:right="1288" w:hanging="425"/>
        <w:rPr>
          <w:sz w:val="21"/>
          <w:lang w:eastAsia="zh-CN"/>
        </w:rPr>
      </w:pPr>
      <w:r>
        <w:rPr>
          <w:spacing w:val="-1"/>
          <w:sz w:val="21"/>
          <w:lang w:eastAsia="zh-CN"/>
        </w:rPr>
        <w:t>自定义：设置为该选项时，界面下方会显示自定义生效站点的配置。应用识</w:t>
      </w:r>
      <w:r>
        <w:rPr>
          <w:sz w:val="21"/>
          <w:lang w:eastAsia="zh-CN"/>
        </w:rPr>
        <w:t>别的配置仅对在“已选择站点”区域内的激活站点生效。</w:t>
      </w:r>
    </w:p>
    <w:p w:rsidR="00082179" w:rsidRDefault="00A3170B">
      <w:pPr>
        <w:pStyle w:val="a3"/>
        <w:spacing w:before="3"/>
        <w:rPr>
          <w:sz w:val="11"/>
          <w:lang w:eastAsia="zh-CN"/>
        </w:rPr>
      </w:pPr>
      <w:r>
        <w:rPr>
          <w:noProof/>
          <w:lang w:val="en-US" w:eastAsia="zh-CN" w:bidi="ar-SA"/>
        </w:rPr>
        <w:drawing>
          <wp:anchor distT="0" distB="0" distL="0" distR="0" simplePos="0" relativeHeight="251697664" behindDoc="0" locked="0" layoutInCell="1" allowOverlap="1">
            <wp:simplePos x="0" y="0"/>
            <wp:positionH relativeFrom="page">
              <wp:posOffset>1800000</wp:posOffset>
            </wp:positionH>
            <wp:positionV relativeFrom="paragraph">
              <wp:posOffset>116742</wp:posOffset>
            </wp:positionV>
            <wp:extent cx="5022437" cy="3969448"/>
            <wp:effectExtent l="0" t="0" r="0" b="0"/>
            <wp:wrapTopAndBottom/>
            <wp:docPr id="1025"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367.png"/>
                    <pic:cNvPicPr/>
                  </pic:nvPicPr>
                  <pic:blipFill>
                    <a:blip r:embed="rId396" cstate="print"/>
                    <a:stretch>
                      <a:fillRect/>
                    </a:stretch>
                  </pic:blipFill>
                  <pic:spPr>
                    <a:xfrm>
                      <a:off x="0" y="0"/>
                      <a:ext cx="5022437" cy="3969448"/>
                    </a:xfrm>
                    <a:prstGeom prst="rect">
                      <a:avLst/>
                    </a:prstGeom>
                  </pic:spPr>
                </pic:pic>
              </a:graphicData>
            </a:graphic>
          </wp:anchor>
        </w:drawing>
      </w:r>
    </w:p>
    <w:p w:rsidR="00082179" w:rsidRDefault="00A3170B">
      <w:pPr>
        <w:spacing w:before="15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单击“确定”。</w:t>
      </w:r>
    </w:p>
    <w:p w:rsidR="00082179" w:rsidRDefault="00A3170B">
      <w:pPr>
        <w:spacing w:before="172"/>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rPr>
          <w:b/>
          <w:sz w:val="18"/>
          <w:lang w:eastAsia="zh-CN"/>
        </w:rPr>
      </w:pPr>
    </w:p>
    <w:p w:rsidR="00082179" w:rsidRDefault="00A3170B">
      <w:pPr>
        <w:pStyle w:val="a4"/>
        <w:numPr>
          <w:ilvl w:val="4"/>
          <w:numId w:val="132"/>
        </w:numPr>
        <w:tabs>
          <w:tab w:val="left" w:pos="2034"/>
        </w:tabs>
        <w:spacing w:before="0"/>
        <w:rPr>
          <w:rFonts w:ascii="黑体" w:eastAsia="黑体"/>
          <w:b/>
          <w:sz w:val="24"/>
        </w:rPr>
      </w:pPr>
      <w:bookmarkStart w:id="413" w:name="5.3.5.1.2_查看预定义应用"/>
      <w:bookmarkStart w:id="414" w:name="_bookmark250"/>
      <w:bookmarkStart w:id="415" w:name="_bookmark251"/>
      <w:bookmarkEnd w:id="413"/>
      <w:bookmarkEnd w:id="414"/>
      <w:bookmarkEnd w:id="415"/>
      <w:r>
        <w:rPr>
          <w:rFonts w:ascii="黑体" w:eastAsia="黑体" w:hint="eastAsia"/>
          <w:b/>
          <w:sz w:val="24"/>
        </w:rPr>
        <w:t>查看预定义应用</w:t>
      </w:r>
    </w:p>
    <w:p w:rsidR="00082179" w:rsidRDefault="00A3170B">
      <w:pPr>
        <w:pStyle w:val="a3"/>
        <w:spacing w:before="163" w:line="225" w:lineRule="auto"/>
        <w:ind w:left="2834" w:right="1262"/>
      </w:pPr>
      <w:r>
        <w:rPr>
          <w:rFonts w:ascii="Times New Roman" w:eastAsia="Times New Roman"/>
        </w:rPr>
        <w:t>Agile Controller-Campus</w:t>
      </w:r>
      <w:r>
        <w:t>自带的应用识别特征库，能够很好的识别各种常见的应用即预定义应用。按照如下操作可以查看</w:t>
      </w:r>
      <w:r>
        <w:rPr>
          <w:rFonts w:ascii="Times New Roman" w:eastAsia="Times New Roman"/>
        </w:rPr>
        <w:t>Agile Controller-Campus</w:t>
      </w:r>
      <w:r>
        <w:t>已经预定义的应用。</w:t>
      </w:r>
    </w:p>
    <w:p w:rsidR="00082179" w:rsidRDefault="00082179">
      <w:pPr>
        <w:pStyle w:val="a3"/>
        <w:spacing w:before="2"/>
        <w:rPr>
          <w:sz w:val="23"/>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7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在主菜单中选择“策略 </w:t>
      </w:r>
      <w:r>
        <w:rPr>
          <w:rFonts w:ascii="Times New Roman" w:eastAsia="Times New Roman" w:hAnsi="Times New Roman"/>
          <w:lang w:eastAsia="zh-CN"/>
        </w:rPr>
        <w:t xml:space="preserve">&gt; </w:t>
      </w:r>
      <w:r>
        <w:rPr>
          <w:lang w:eastAsia="zh-CN"/>
        </w:rPr>
        <w:t xml:space="preserve">应用管理 </w:t>
      </w:r>
      <w:r>
        <w:rPr>
          <w:rFonts w:ascii="Times New Roman" w:eastAsia="Times New Roman" w:hAnsi="Times New Roman"/>
          <w:lang w:eastAsia="zh-CN"/>
        </w:rPr>
        <w:t xml:space="preserve">&gt; </w:t>
      </w:r>
      <w:r>
        <w:rPr>
          <w:lang w:eastAsia="zh-CN"/>
        </w:rPr>
        <w:t>应用管理”。</w:t>
      </w:r>
    </w:p>
    <w:p w:rsidR="00082179" w:rsidRDefault="00A3170B">
      <w:pPr>
        <w:spacing w:before="15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单击“预定义应用”页签。</w:t>
      </w:r>
    </w:p>
    <w:p w:rsidR="00082179" w:rsidRDefault="00A3170B">
      <w:pPr>
        <w:pStyle w:val="a3"/>
        <w:spacing w:before="165" w:line="225" w:lineRule="auto"/>
        <w:ind w:left="2834" w:right="1240" w:hanging="684"/>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在预定义应用分类的导航中，选择</w:t>
      </w:r>
      <w:r>
        <w:rPr>
          <w:rFonts w:ascii="Times New Roman" w:eastAsia="Times New Roman"/>
          <w:lang w:eastAsia="zh-CN"/>
        </w:rPr>
        <w:t>SA</w:t>
      </w:r>
      <w:r>
        <w:rPr>
          <w:lang w:eastAsia="zh-CN"/>
        </w:rPr>
        <w:t>功能库并单击所在分类，在界面右侧将显示该分类中所有的预定义应用。</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rPr>
      </w:pPr>
      <w:r>
        <w:rPr>
          <w:noProof/>
          <w:position w:val="-3"/>
          <w:lang w:val="en-US" w:eastAsia="zh-CN" w:bidi="ar-SA"/>
        </w:rPr>
        <w:lastRenderedPageBreak/>
        <w:drawing>
          <wp:inline distT="0" distB="0" distL="0" distR="0">
            <wp:extent cx="189477" cy="120253"/>
            <wp:effectExtent l="0" t="0" r="0" b="0"/>
            <wp:docPr id="10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131"/>
        </w:numPr>
        <w:tabs>
          <w:tab w:val="left" w:pos="3493"/>
        </w:tabs>
        <w:spacing w:before="149" w:line="223" w:lineRule="exact"/>
        <w:rPr>
          <w:rFonts w:ascii="楷体" w:eastAsia="楷体" w:hAnsi="楷体"/>
          <w:sz w:val="18"/>
          <w:lang w:eastAsia="zh-CN"/>
        </w:rPr>
      </w:pPr>
      <w:r>
        <w:rPr>
          <w:rFonts w:ascii="楷体" w:eastAsia="楷体" w:hAnsi="楷体" w:hint="eastAsia"/>
          <w:sz w:val="18"/>
          <w:lang w:eastAsia="zh-CN"/>
        </w:rPr>
        <w:t>对于“</w:t>
      </w:r>
      <w:r>
        <w:rPr>
          <w:rFonts w:ascii="Times New Roman" w:eastAsia="Times New Roman" w:hAnsi="Times New Roman"/>
          <w:sz w:val="18"/>
          <w:lang w:eastAsia="zh-CN"/>
        </w:rPr>
        <w:t>SA</w:t>
      </w:r>
      <w:r>
        <w:rPr>
          <w:rFonts w:ascii="楷体" w:eastAsia="楷体" w:hAnsi="楷体" w:hint="eastAsia"/>
          <w:sz w:val="18"/>
          <w:lang w:eastAsia="zh-CN"/>
        </w:rPr>
        <w:t>功能库”为“</w:t>
      </w:r>
      <w:r>
        <w:rPr>
          <w:rFonts w:ascii="Times New Roman" w:eastAsia="Times New Roman" w:hAnsi="Times New Roman"/>
          <w:sz w:val="18"/>
          <w:lang w:eastAsia="zh-CN"/>
        </w:rPr>
        <w:t>SA_H30071000</w:t>
      </w:r>
      <w:r>
        <w:rPr>
          <w:rFonts w:ascii="Times New Roman" w:eastAsia="Times New Roman" w:hAnsi="Times New Roman"/>
          <w:spacing w:val="-2"/>
          <w:sz w:val="18"/>
          <w:lang w:eastAsia="zh-CN"/>
        </w:rPr>
        <w:t xml:space="preserve"> </w:t>
      </w:r>
      <w:r>
        <w:rPr>
          <w:rFonts w:ascii="Times New Roman" w:eastAsia="Times New Roman" w:hAnsi="Times New Roman"/>
          <w:sz w:val="18"/>
          <w:lang w:eastAsia="zh-CN"/>
        </w:rPr>
        <w:t>(6000+)</w:t>
      </w:r>
      <w:r>
        <w:rPr>
          <w:rFonts w:ascii="楷体" w:eastAsia="楷体" w:hAnsi="楷体" w:hint="eastAsia"/>
          <w:sz w:val="18"/>
          <w:lang w:eastAsia="zh-CN"/>
        </w:rPr>
        <w:t>”或“</w:t>
      </w:r>
      <w:r>
        <w:rPr>
          <w:rFonts w:ascii="Times New Roman" w:eastAsia="Times New Roman" w:hAnsi="Times New Roman"/>
          <w:sz w:val="18"/>
          <w:lang w:eastAsia="zh-CN"/>
        </w:rPr>
        <w:t>SA_H30071002</w:t>
      </w:r>
      <w:r>
        <w:rPr>
          <w:rFonts w:ascii="Times New Roman" w:eastAsia="Times New Roman" w:hAnsi="Times New Roman"/>
          <w:spacing w:val="-2"/>
          <w:sz w:val="18"/>
          <w:lang w:eastAsia="zh-CN"/>
        </w:rPr>
        <w:t xml:space="preserve"> </w:t>
      </w:r>
      <w:r>
        <w:rPr>
          <w:rFonts w:ascii="Times New Roman" w:eastAsia="Times New Roman" w:hAnsi="Times New Roman"/>
          <w:sz w:val="18"/>
          <w:lang w:eastAsia="zh-CN"/>
        </w:rPr>
        <w:t>(500+)</w:t>
      </w:r>
      <w:r>
        <w:rPr>
          <w:rFonts w:ascii="楷体" w:eastAsia="楷体" w:hAnsi="楷体" w:hint="eastAsia"/>
          <w:sz w:val="18"/>
          <w:lang w:eastAsia="zh-CN"/>
        </w:rPr>
        <w:t>”的应用，可以</w:t>
      </w:r>
    </w:p>
    <w:p w:rsidR="00082179" w:rsidRDefault="00A3170B">
      <w:pPr>
        <w:spacing w:line="223" w:lineRule="exact"/>
        <w:ind w:left="3492"/>
        <w:rPr>
          <w:rFonts w:ascii="楷体" w:eastAsia="楷体"/>
          <w:sz w:val="18"/>
        </w:rPr>
      </w:pPr>
      <w:r>
        <w:rPr>
          <w:rFonts w:ascii="楷体" w:eastAsia="楷体" w:hint="eastAsia"/>
          <w:sz w:val="18"/>
        </w:rPr>
        <w:t>下发到所有设备。</w:t>
      </w:r>
    </w:p>
    <w:p w:rsidR="00082179" w:rsidRDefault="00A3170B">
      <w:pPr>
        <w:pStyle w:val="a4"/>
        <w:numPr>
          <w:ilvl w:val="0"/>
          <w:numId w:val="131"/>
        </w:numPr>
        <w:tabs>
          <w:tab w:val="left" w:pos="3493"/>
        </w:tabs>
        <w:spacing w:before="66"/>
        <w:rPr>
          <w:rFonts w:ascii="楷体" w:eastAsia="楷体" w:hAnsi="楷体"/>
          <w:sz w:val="18"/>
          <w:lang w:eastAsia="zh-CN"/>
        </w:rPr>
      </w:pPr>
      <w:r>
        <w:rPr>
          <w:rFonts w:ascii="楷体" w:eastAsia="楷体" w:hAnsi="楷体" w:hint="eastAsia"/>
          <w:sz w:val="18"/>
          <w:lang w:eastAsia="zh-CN"/>
        </w:rPr>
        <w:t>预定义应用分类包括</w:t>
      </w:r>
      <w:r>
        <w:rPr>
          <w:rFonts w:ascii="Times New Roman" w:eastAsia="Times New Roman" w:hAnsi="Times New Roman"/>
          <w:sz w:val="18"/>
          <w:lang w:eastAsia="zh-CN"/>
        </w:rPr>
        <w:t>SA</w:t>
      </w:r>
      <w:r>
        <w:rPr>
          <w:rFonts w:ascii="楷体" w:eastAsia="楷体" w:hAnsi="楷体" w:hint="eastAsia"/>
          <w:sz w:val="18"/>
          <w:lang w:eastAsia="zh-CN"/>
        </w:rPr>
        <w:t>和</w:t>
      </w:r>
      <w:r>
        <w:rPr>
          <w:rFonts w:ascii="Times New Roman" w:eastAsia="Times New Roman" w:hAnsi="Times New Roman"/>
          <w:sz w:val="18"/>
          <w:lang w:eastAsia="zh-CN"/>
        </w:rPr>
        <w:t>FPI</w:t>
      </w:r>
      <w:r>
        <w:rPr>
          <w:rFonts w:ascii="楷体" w:eastAsia="楷体" w:hAnsi="楷体" w:hint="eastAsia"/>
          <w:sz w:val="18"/>
          <w:lang w:eastAsia="zh-CN"/>
        </w:rPr>
        <w:t>两种。</w:t>
      </w:r>
    </w:p>
    <w:p w:rsidR="00082179" w:rsidRDefault="00A3170B">
      <w:pPr>
        <w:pStyle w:val="a3"/>
        <w:spacing w:before="6"/>
        <w:rPr>
          <w:rFonts w:ascii="楷体"/>
          <w:sz w:val="11"/>
          <w:lang w:eastAsia="zh-CN"/>
        </w:rPr>
      </w:pPr>
      <w:r>
        <w:rPr>
          <w:noProof/>
          <w:lang w:val="en-US" w:eastAsia="zh-CN" w:bidi="ar-SA"/>
        </w:rPr>
        <w:drawing>
          <wp:anchor distT="0" distB="0" distL="0" distR="0" simplePos="0" relativeHeight="251698688" behindDoc="0" locked="0" layoutInCell="1" allowOverlap="1">
            <wp:simplePos x="0" y="0"/>
            <wp:positionH relativeFrom="page">
              <wp:posOffset>1800000</wp:posOffset>
            </wp:positionH>
            <wp:positionV relativeFrom="paragraph">
              <wp:posOffset>118422</wp:posOffset>
            </wp:positionV>
            <wp:extent cx="5051202" cy="2102834"/>
            <wp:effectExtent l="0" t="0" r="0" b="0"/>
            <wp:wrapTopAndBottom/>
            <wp:docPr id="1029"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368.jpeg"/>
                    <pic:cNvPicPr/>
                  </pic:nvPicPr>
                  <pic:blipFill>
                    <a:blip r:embed="rId397" cstate="print"/>
                    <a:stretch>
                      <a:fillRect/>
                    </a:stretch>
                  </pic:blipFill>
                  <pic:spPr>
                    <a:xfrm>
                      <a:off x="0" y="0"/>
                      <a:ext cx="5051202" cy="2102834"/>
                    </a:xfrm>
                    <a:prstGeom prst="rect">
                      <a:avLst/>
                    </a:prstGeom>
                  </pic:spPr>
                </pic:pic>
              </a:graphicData>
            </a:graphic>
          </wp:anchor>
        </w:drawing>
      </w:r>
    </w:p>
    <w:p w:rsidR="00082179" w:rsidRDefault="00A3170B">
      <w:pPr>
        <w:spacing w:before="160"/>
        <w:ind w:left="2834"/>
        <w:rPr>
          <w:b/>
          <w:sz w:val="21"/>
        </w:rPr>
      </w:pPr>
      <w:r>
        <w:rPr>
          <w:rFonts w:ascii="Times New Roman" w:eastAsia="Times New Roman"/>
          <w:b/>
          <w:sz w:val="21"/>
        </w:rPr>
        <w:t>----</w:t>
      </w:r>
      <w:r>
        <w:rPr>
          <w:b/>
          <w:sz w:val="21"/>
        </w:rPr>
        <w:t>结束</w:t>
      </w:r>
    </w:p>
    <w:p w:rsidR="00082179" w:rsidRDefault="00082179">
      <w:pPr>
        <w:pStyle w:val="a3"/>
        <w:spacing w:before="3"/>
        <w:rPr>
          <w:b/>
          <w:sz w:val="17"/>
        </w:rPr>
      </w:pPr>
    </w:p>
    <w:p w:rsidR="00082179" w:rsidRDefault="00A3170B">
      <w:pPr>
        <w:pStyle w:val="a4"/>
        <w:numPr>
          <w:ilvl w:val="4"/>
          <w:numId w:val="132"/>
        </w:numPr>
        <w:tabs>
          <w:tab w:val="left" w:pos="2034"/>
        </w:tabs>
        <w:spacing w:before="0"/>
        <w:rPr>
          <w:rFonts w:ascii="黑体" w:eastAsia="黑体"/>
          <w:b/>
          <w:sz w:val="24"/>
          <w:lang w:eastAsia="zh-CN"/>
        </w:rPr>
      </w:pPr>
      <w:bookmarkStart w:id="416" w:name="5.3.5.1.3_（可选）创建自定义应用"/>
      <w:bookmarkStart w:id="417" w:name="_bookmark252"/>
      <w:bookmarkStart w:id="418" w:name="_bookmark253"/>
      <w:bookmarkEnd w:id="416"/>
      <w:bookmarkEnd w:id="417"/>
      <w:bookmarkEnd w:id="418"/>
      <w:r>
        <w:rPr>
          <w:rFonts w:ascii="黑体" w:eastAsia="黑体" w:hint="eastAsia"/>
          <w:b/>
          <w:sz w:val="24"/>
          <w:lang w:eastAsia="zh-CN"/>
        </w:rPr>
        <w:t>（可选）创建自定义应用</w:t>
      </w:r>
    </w:p>
    <w:p w:rsidR="00082179" w:rsidRDefault="00082179">
      <w:pPr>
        <w:pStyle w:val="a3"/>
        <w:spacing w:before="12"/>
        <w:rPr>
          <w:rFonts w:ascii="黑体"/>
          <w:b/>
          <w:sz w:val="16"/>
          <w:lang w:eastAsia="zh-CN"/>
        </w:rPr>
      </w:pPr>
    </w:p>
    <w:p w:rsidR="00082179" w:rsidRDefault="00082179">
      <w:pPr>
        <w:rPr>
          <w:rFonts w:ascii="黑体"/>
          <w:sz w:val="16"/>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背景信息</w:t>
      </w:r>
    </w:p>
    <w:p w:rsidR="00082179" w:rsidRDefault="00A3170B">
      <w:pPr>
        <w:pStyle w:val="a3"/>
        <w:rPr>
          <w:rFonts w:ascii="黑体"/>
          <w:b/>
          <w:sz w:val="20"/>
          <w:lang w:eastAsia="zh-CN"/>
        </w:rPr>
      </w:pPr>
      <w:r>
        <w:rPr>
          <w:lang w:eastAsia="zh-CN"/>
        </w:rPr>
        <w:br w:type="column"/>
      </w:r>
    </w:p>
    <w:p w:rsidR="00082179" w:rsidRDefault="00082179">
      <w:pPr>
        <w:pStyle w:val="a3"/>
        <w:spacing w:before="11"/>
        <w:rPr>
          <w:rFonts w:ascii="黑体"/>
          <w:b/>
          <w:sz w:val="22"/>
          <w:lang w:eastAsia="zh-CN"/>
        </w:rPr>
      </w:pPr>
    </w:p>
    <w:p w:rsidR="00082179" w:rsidRDefault="00A3170B">
      <w:pPr>
        <w:pStyle w:val="a3"/>
        <w:spacing w:before="1" w:line="225" w:lineRule="auto"/>
        <w:ind w:left="620" w:right="1298"/>
        <w:jc w:val="both"/>
        <w:rPr>
          <w:lang w:eastAsia="zh-CN"/>
        </w:rPr>
      </w:pPr>
      <w:r>
        <w:rPr>
          <w:lang w:eastAsia="zh-CN"/>
        </w:rPr>
        <w:t>当预定义应用不能满足要求时，用户可以根据该应用的特征自定义一个新的应用，即自定义应用。</w:t>
      </w:r>
    </w:p>
    <w:p w:rsidR="00082179" w:rsidRDefault="00A3170B">
      <w:pPr>
        <w:pStyle w:val="a3"/>
        <w:spacing w:before="158" w:line="225" w:lineRule="auto"/>
        <w:ind w:left="620" w:right="1298"/>
        <w:jc w:val="both"/>
        <w:rPr>
          <w:lang w:eastAsia="zh-CN"/>
        </w:rPr>
      </w:pPr>
      <w:r>
        <w:rPr>
          <w:lang w:eastAsia="zh-CN"/>
        </w:rPr>
        <w:t>自定义应用目前支持的应用类型为首包识别和业务感知识别，优先会按照首包识别应用，如果无法识别时，再用业务感知的方式进行识别。对应提供的规则创建方式如</w:t>
      </w:r>
      <w:hyperlink w:anchor="_bookmark254" w:history="1">
        <w:r>
          <w:rPr>
            <w:b/>
            <w:color w:val="0000FF"/>
            <w:lang w:eastAsia="zh-CN"/>
          </w:rPr>
          <w:t>表</w:t>
        </w:r>
      </w:hyperlink>
      <w:hyperlink w:anchor="_bookmark254" w:history="1">
        <w:r>
          <w:rPr>
            <w:rFonts w:ascii="Times New Roman" w:eastAsia="Times New Roman"/>
            <w:b/>
            <w:color w:val="0000FF"/>
            <w:lang w:eastAsia="zh-CN"/>
          </w:rPr>
          <w:t>5-96</w:t>
        </w:r>
      </w:hyperlink>
      <w:r>
        <w:rPr>
          <w:lang w:eastAsia="zh-CN"/>
        </w:rPr>
        <w:t>所示。</w:t>
      </w:r>
    </w:p>
    <w:p w:rsidR="00082179" w:rsidRDefault="00082179">
      <w:pPr>
        <w:pStyle w:val="a3"/>
        <w:spacing w:before="10"/>
        <w:rPr>
          <w:sz w:val="23"/>
          <w:lang w:eastAsia="zh-CN"/>
        </w:rPr>
      </w:pPr>
    </w:p>
    <w:p w:rsidR="00082179" w:rsidRDefault="00A3170B">
      <w:pPr>
        <w:ind w:left="620"/>
        <w:jc w:val="both"/>
        <w:rPr>
          <w:rFonts w:ascii="黑体" w:eastAsia="黑体"/>
          <w:sz w:val="21"/>
          <w:lang w:eastAsia="zh-CN"/>
        </w:rPr>
      </w:pPr>
      <w:bookmarkStart w:id="419" w:name="_bookmark254"/>
      <w:bookmarkEnd w:id="419"/>
      <w:r>
        <w:rPr>
          <w:rFonts w:ascii="黑体" w:eastAsia="黑体" w:hint="eastAsia"/>
          <w:b/>
          <w:sz w:val="21"/>
          <w:lang w:eastAsia="zh-CN"/>
        </w:rPr>
        <w:t xml:space="preserve">表 </w:t>
      </w:r>
      <w:r>
        <w:rPr>
          <w:rFonts w:ascii="Book Antiqua" w:eastAsia="Book Antiqua"/>
          <w:b/>
          <w:sz w:val="21"/>
          <w:lang w:eastAsia="zh-CN"/>
        </w:rPr>
        <w:t xml:space="preserve">5-96 </w:t>
      </w:r>
      <w:r>
        <w:rPr>
          <w:rFonts w:ascii="黑体" w:eastAsia="黑体" w:hint="eastAsia"/>
          <w:sz w:val="21"/>
          <w:lang w:eastAsia="zh-CN"/>
        </w:rPr>
        <w:t>自定义应用中，标识应用的方式</w:t>
      </w:r>
    </w:p>
    <w:p w:rsidR="00082179" w:rsidRDefault="00082179">
      <w:pPr>
        <w:jc w:val="both"/>
        <w:rPr>
          <w:rFonts w:ascii="黑体" w:eastAsia="黑体"/>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rFonts w:ascii="黑体"/>
          <w:sz w:val="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6667"/>
      </w:tblGrid>
      <w:tr w:rsidR="00082179">
        <w:trPr>
          <w:trHeight w:val="663"/>
        </w:trPr>
        <w:tc>
          <w:tcPr>
            <w:tcW w:w="1270" w:type="dxa"/>
            <w:shd w:val="clear" w:color="auto" w:fill="DDDDDD"/>
          </w:tcPr>
          <w:p w:rsidR="00082179" w:rsidRDefault="00A3170B">
            <w:pPr>
              <w:pStyle w:val="TableParagraph"/>
              <w:spacing w:before="84" w:line="225" w:lineRule="auto"/>
              <w:ind w:right="54"/>
              <w:rPr>
                <w:rFonts w:ascii="黑体" w:eastAsia="黑体"/>
                <w:b/>
                <w:sz w:val="21"/>
              </w:rPr>
            </w:pPr>
            <w:r>
              <w:rPr>
                <w:rFonts w:ascii="黑体" w:eastAsia="黑体" w:hint="eastAsia"/>
                <w:b/>
                <w:sz w:val="21"/>
              </w:rPr>
              <w:t>自定义应用类型</w:t>
            </w:r>
          </w:p>
        </w:tc>
        <w:tc>
          <w:tcPr>
            <w:tcW w:w="6667" w:type="dxa"/>
            <w:shd w:val="clear" w:color="auto" w:fill="DDDDDD"/>
          </w:tcPr>
          <w:p w:rsidR="00082179" w:rsidRDefault="00A3170B">
            <w:pPr>
              <w:pStyle w:val="TableParagraph"/>
              <w:rPr>
                <w:rFonts w:ascii="黑体" w:eastAsia="黑体"/>
                <w:b/>
                <w:sz w:val="21"/>
              </w:rPr>
            </w:pPr>
            <w:r>
              <w:rPr>
                <w:rFonts w:ascii="黑体" w:eastAsia="黑体" w:hint="eastAsia"/>
                <w:b/>
                <w:sz w:val="21"/>
              </w:rPr>
              <w:t>标识应用的方式</w:t>
            </w:r>
          </w:p>
        </w:tc>
      </w:tr>
      <w:tr w:rsidR="00082179">
        <w:trPr>
          <w:trHeight w:val="663"/>
        </w:trPr>
        <w:tc>
          <w:tcPr>
            <w:tcW w:w="1270" w:type="dxa"/>
          </w:tcPr>
          <w:p w:rsidR="00082179" w:rsidRDefault="00A3170B">
            <w:pPr>
              <w:pStyle w:val="TableParagraph"/>
              <w:spacing w:before="84" w:line="225" w:lineRule="auto"/>
              <w:ind w:right="95"/>
              <w:rPr>
                <w:sz w:val="21"/>
              </w:rPr>
            </w:pPr>
            <w:r>
              <w:rPr>
                <w:sz w:val="21"/>
              </w:rPr>
              <w:t>首包识别的应用</w:t>
            </w:r>
          </w:p>
        </w:tc>
        <w:tc>
          <w:tcPr>
            <w:tcW w:w="6667" w:type="dxa"/>
          </w:tcPr>
          <w:p w:rsidR="00082179" w:rsidRDefault="00A3170B">
            <w:pPr>
              <w:pStyle w:val="TableParagraph"/>
              <w:spacing w:before="84" w:line="225" w:lineRule="auto"/>
              <w:ind w:right="242"/>
              <w:rPr>
                <w:sz w:val="21"/>
                <w:lang w:eastAsia="zh-CN"/>
              </w:rPr>
            </w:pPr>
            <w:r>
              <w:rPr>
                <w:sz w:val="21"/>
                <w:lang w:eastAsia="zh-CN"/>
              </w:rPr>
              <w:t>三元组方式：通过服务器地址、协议类型，并且端口号固定的内容来标识该应用。</w:t>
            </w:r>
          </w:p>
        </w:tc>
      </w:tr>
      <w:tr w:rsidR="00082179">
        <w:trPr>
          <w:trHeight w:val="663"/>
        </w:trPr>
        <w:tc>
          <w:tcPr>
            <w:tcW w:w="1270" w:type="dxa"/>
            <w:vMerge w:val="restart"/>
          </w:tcPr>
          <w:p w:rsidR="00082179" w:rsidRDefault="00A3170B">
            <w:pPr>
              <w:pStyle w:val="TableParagraph"/>
              <w:spacing w:before="84" w:line="225" w:lineRule="auto"/>
              <w:ind w:right="95"/>
              <w:rPr>
                <w:sz w:val="21"/>
              </w:rPr>
            </w:pPr>
            <w:r>
              <w:rPr>
                <w:sz w:val="21"/>
              </w:rPr>
              <w:t>业务感知的应用</w:t>
            </w:r>
          </w:p>
        </w:tc>
        <w:tc>
          <w:tcPr>
            <w:tcW w:w="6667" w:type="dxa"/>
          </w:tcPr>
          <w:p w:rsidR="00082179" w:rsidRDefault="00A3170B">
            <w:pPr>
              <w:pStyle w:val="TableParagraph"/>
              <w:spacing w:before="84" w:line="225" w:lineRule="auto"/>
              <w:ind w:right="242"/>
              <w:rPr>
                <w:sz w:val="21"/>
                <w:lang w:eastAsia="zh-CN"/>
              </w:rPr>
            </w:pPr>
            <w:r>
              <w:rPr>
                <w:sz w:val="21"/>
                <w:lang w:eastAsia="zh-CN"/>
              </w:rPr>
              <w:t>关键字方式：通过服务器地址、协议类型，端口号不固定的内容来标识该应用。</w:t>
            </w:r>
          </w:p>
        </w:tc>
      </w:tr>
      <w:tr w:rsidR="00082179">
        <w:trPr>
          <w:trHeight w:val="664"/>
        </w:trPr>
        <w:tc>
          <w:tcPr>
            <w:tcW w:w="1270" w:type="dxa"/>
            <w:vMerge/>
            <w:tcBorders>
              <w:top w:val="nil"/>
            </w:tcBorders>
          </w:tcPr>
          <w:p w:rsidR="00082179" w:rsidRDefault="00082179">
            <w:pPr>
              <w:rPr>
                <w:sz w:val="2"/>
                <w:szCs w:val="2"/>
                <w:lang w:eastAsia="zh-CN"/>
              </w:rPr>
            </w:pPr>
          </w:p>
        </w:tc>
        <w:tc>
          <w:tcPr>
            <w:tcW w:w="6667" w:type="dxa"/>
          </w:tcPr>
          <w:p w:rsidR="00082179" w:rsidRDefault="00A3170B">
            <w:pPr>
              <w:pStyle w:val="TableParagraph"/>
              <w:spacing w:before="84" w:line="225" w:lineRule="auto"/>
              <w:ind w:right="124"/>
              <w:rPr>
                <w:sz w:val="21"/>
                <w:lang w:eastAsia="zh-CN"/>
              </w:rPr>
            </w:pPr>
            <w:r>
              <w:rPr>
                <w:sz w:val="21"/>
                <w:lang w:eastAsia="zh-CN"/>
              </w:rPr>
              <w:t>三元组</w:t>
            </w:r>
            <w:r>
              <w:rPr>
                <w:rFonts w:ascii="Times New Roman" w:eastAsia="Times New Roman"/>
                <w:sz w:val="21"/>
                <w:lang w:eastAsia="zh-CN"/>
              </w:rPr>
              <w:t>+</w:t>
            </w:r>
            <w:r>
              <w:rPr>
                <w:sz w:val="21"/>
                <w:lang w:eastAsia="zh-CN"/>
              </w:rPr>
              <w:t>关键字方式：通过服务器采用相同的端口号提供两种或两种以上服务来标识该应用。</w:t>
            </w:r>
          </w:p>
        </w:tc>
      </w:tr>
    </w:tbl>
    <w:p w:rsidR="00082179" w:rsidRDefault="00082179">
      <w:pPr>
        <w:spacing w:line="225" w:lineRule="auto"/>
        <w:rPr>
          <w:sz w:val="21"/>
          <w:lang w:eastAsia="zh-CN"/>
        </w:rPr>
        <w:sectPr w:rsidR="00082179">
          <w:type w:val="continuous"/>
          <w:pgSz w:w="11910" w:h="16840"/>
          <w:pgMar w:top="1580" w:right="0" w:bottom="280" w:left="0" w:header="720" w:footer="720" w:gutter="0"/>
          <w:cols w:space="720"/>
        </w:sectPr>
      </w:pPr>
    </w:p>
    <w:p w:rsidR="00082179" w:rsidRDefault="00A3170B">
      <w:pPr>
        <w:spacing w:before="117"/>
        <w:ind w:left="2957"/>
        <w:rPr>
          <w:rFonts w:ascii="微软雅黑" w:eastAsia="微软雅黑"/>
          <w:b/>
          <w:sz w:val="19"/>
        </w:rPr>
      </w:pPr>
      <w:r>
        <w:rPr>
          <w:noProof/>
          <w:position w:val="-3"/>
          <w:lang w:val="en-US" w:eastAsia="zh-CN" w:bidi="ar-SA"/>
        </w:rPr>
        <w:lastRenderedPageBreak/>
        <w:drawing>
          <wp:inline distT="0" distB="0" distL="0" distR="0">
            <wp:extent cx="189477" cy="120253"/>
            <wp:effectExtent l="0" t="0" r="0" b="0"/>
            <wp:docPr id="10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130"/>
        </w:numPr>
        <w:tabs>
          <w:tab w:val="left" w:pos="3493"/>
        </w:tabs>
        <w:spacing w:before="149"/>
        <w:rPr>
          <w:rFonts w:ascii="楷体" w:eastAsia="楷体" w:hAnsi="楷体"/>
          <w:sz w:val="18"/>
          <w:lang w:eastAsia="zh-CN"/>
        </w:rPr>
      </w:pPr>
      <w:r>
        <w:rPr>
          <w:rFonts w:ascii="楷体" w:eastAsia="楷体" w:hAnsi="楷体" w:hint="eastAsia"/>
          <w:sz w:val="18"/>
          <w:lang w:eastAsia="zh-CN"/>
        </w:rPr>
        <w:t>自定义应用的条数不应超过租户网络内所有设备支持的自定义应用数的最小值。</w:t>
      </w:r>
    </w:p>
    <w:p w:rsidR="00082179" w:rsidRDefault="00A3170B">
      <w:pPr>
        <w:pStyle w:val="a4"/>
        <w:numPr>
          <w:ilvl w:val="0"/>
          <w:numId w:val="130"/>
        </w:numPr>
        <w:tabs>
          <w:tab w:val="left" w:pos="3493"/>
        </w:tabs>
        <w:spacing w:before="89" w:line="225" w:lineRule="auto"/>
        <w:ind w:right="1211"/>
        <w:rPr>
          <w:rFonts w:ascii="楷体" w:eastAsia="楷体" w:hAnsi="楷体"/>
          <w:sz w:val="18"/>
          <w:lang w:eastAsia="zh-CN"/>
        </w:rPr>
      </w:pPr>
      <w:r>
        <w:rPr>
          <w:rFonts w:ascii="楷体" w:eastAsia="楷体" w:hAnsi="楷体" w:hint="eastAsia"/>
          <w:spacing w:val="-1"/>
          <w:sz w:val="18"/>
          <w:lang w:eastAsia="zh-CN"/>
        </w:rPr>
        <w:t>如果应用报文可以同时匹配好几个自定义应用的规则，那么设备会以先下发的自定义应用为</w:t>
      </w:r>
      <w:r>
        <w:rPr>
          <w:rFonts w:ascii="楷体" w:eastAsia="楷体" w:hAnsi="楷体" w:hint="eastAsia"/>
          <w:sz w:val="18"/>
          <w:lang w:eastAsia="zh-CN"/>
        </w:rPr>
        <w:t>准，即用户先配置的应用生效。</w:t>
      </w:r>
    </w:p>
    <w:p w:rsidR="00082179" w:rsidRDefault="00A3170B">
      <w:pPr>
        <w:pStyle w:val="a4"/>
        <w:numPr>
          <w:ilvl w:val="0"/>
          <w:numId w:val="130"/>
        </w:numPr>
        <w:tabs>
          <w:tab w:val="left" w:pos="3493"/>
        </w:tabs>
        <w:spacing w:before="79" w:line="225" w:lineRule="auto"/>
        <w:ind w:right="1211"/>
        <w:rPr>
          <w:rFonts w:ascii="楷体" w:eastAsia="楷体" w:hAnsi="楷体"/>
          <w:sz w:val="18"/>
          <w:lang w:eastAsia="zh-CN"/>
        </w:rPr>
      </w:pPr>
      <w:r>
        <w:rPr>
          <w:rFonts w:ascii="楷体" w:eastAsia="楷体" w:hAnsi="楷体" w:hint="eastAsia"/>
          <w:spacing w:val="-1"/>
          <w:sz w:val="18"/>
          <w:lang w:eastAsia="zh-CN"/>
        </w:rPr>
        <w:t>预定义应用中，应用识别特征库不包含企业自建服务器的应用，比如企业自建服务器上部署</w:t>
      </w:r>
      <w:r>
        <w:rPr>
          <w:rFonts w:ascii="楷体" w:eastAsia="楷体" w:hAnsi="楷体" w:hint="eastAsia"/>
          <w:sz w:val="18"/>
          <w:lang w:eastAsia="zh-CN"/>
        </w:rPr>
        <w:t>的</w:t>
      </w:r>
      <w:r>
        <w:rPr>
          <w:rFonts w:ascii="Times New Roman" w:eastAsia="Times New Roman" w:hAnsi="Times New Roman"/>
          <w:sz w:val="18"/>
          <w:lang w:eastAsia="zh-CN"/>
        </w:rPr>
        <w:t>outlook</w:t>
      </w:r>
      <w:r>
        <w:rPr>
          <w:rFonts w:ascii="楷体" w:eastAsia="楷体" w:hAnsi="楷体" w:hint="eastAsia"/>
          <w:sz w:val="18"/>
          <w:lang w:eastAsia="zh-CN"/>
        </w:rPr>
        <w:t>，</w:t>
      </w:r>
      <w:r>
        <w:rPr>
          <w:rFonts w:ascii="Times New Roman" w:eastAsia="Times New Roman" w:hAnsi="Times New Roman"/>
          <w:sz w:val="18"/>
          <w:lang w:eastAsia="zh-CN"/>
        </w:rPr>
        <w:t>office365</w:t>
      </w:r>
      <w:r>
        <w:rPr>
          <w:rFonts w:ascii="楷体" w:eastAsia="楷体" w:hAnsi="楷体" w:hint="eastAsia"/>
          <w:sz w:val="18"/>
          <w:lang w:eastAsia="zh-CN"/>
        </w:rPr>
        <w:t>等应用，如果需要识别这类应用，需要使用自定义应用。</w:t>
      </w:r>
    </w:p>
    <w:p w:rsidR="00082179" w:rsidRDefault="00082179">
      <w:pPr>
        <w:pStyle w:val="a3"/>
        <w:spacing w:before="2"/>
        <w:rPr>
          <w:rFonts w:ascii="楷体"/>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在主菜单中选择“策略 </w:t>
      </w:r>
      <w:r>
        <w:rPr>
          <w:rFonts w:ascii="Times New Roman" w:eastAsia="Times New Roman" w:hAnsi="Times New Roman"/>
          <w:lang w:eastAsia="zh-CN"/>
        </w:rPr>
        <w:t xml:space="preserve">&gt; </w:t>
      </w:r>
      <w:r>
        <w:rPr>
          <w:lang w:eastAsia="zh-CN"/>
        </w:rPr>
        <w:t xml:space="preserve">应用管理 </w:t>
      </w:r>
      <w:r>
        <w:rPr>
          <w:rFonts w:ascii="Times New Roman" w:eastAsia="Times New Roman" w:hAnsi="Times New Roman"/>
          <w:lang w:eastAsia="zh-CN"/>
        </w:rPr>
        <w:t xml:space="preserve">&gt; </w:t>
      </w:r>
      <w:r>
        <w:rPr>
          <w:lang w:eastAsia="zh-CN"/>
        </w:rPr>
        <w:t>应用管理”。</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单击“自定义应用”页签。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单击“新建”，创建自定义应用。</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在“应用名”中，配置自定义应用名称。</w:t>
      </w:r>
    </w:p>
    <w:p w:rsidR="00082179" w:rsidRDefault="00A3170B">
      <w:pPr>
        <w:pStyle w:val="a3"/>
        <w:spacing w:before="5"/>
        <w:rPr>
          <w:sz w:val="10"/>
          <w:lang w:eastAsia="zh-CN"/>
        </w:rPr>
      </w:pPr>
      <w:r>
        <w:rPr>
          <w:noProof/>
          <w:lang w:val="en-US" w:eastAsia="zh-CN" w:bidi="ar-SA"/>
        </w:rPr>
        <w:drawing>
          <wp:anchor distT="0" distB="0" distL="0" distR="0" simplePos="0" relativeHeight="251699712" behindDoc="0" locked="0" layoutInCell="1" allowOverlap="1">
            <wp:simplePos x="0" y="0"/>
            <wp:positionH relativeFrom="page">
              <wp:posOffset>1800000</wp:posOffset>
            </wp:positionH>
            <wp:positionV relativeFrom="paragraph">
              <wp:posOffset>109675</wp:posOffset>
            </wp:positionV>
            <wp:extent cx="5016723" cy="1228344"/>
            <wp:effectExtent l="0" t="0" r="0" b="0"/>
            <wp:wrapTopAndBottom/>
            <wp:docPr id="1033"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369.png"/>
                    <pic:cNvPicPr/>
                  </pic:nvPicPr>
                  <pic:blipFill>
                    <a:blip r:embed="rId398" cstate="print"/>
                    <a:stretch>
                      <a:fillRect/>
                    </a:stretch>
                  </pic:blipFill>
                  <pic:spPr>
                    <a:xfrm>
                      <a:off x="0" y="0"/>
                      <a:ext cx="5016723" cy="1228344"/>
                    </a:xfrm>
                    <a:prstGeom prst="rect">
                      <a:avLst/>
                    </a:prstGeom>
                  </pic:spPr>
                </pic:pic>
              </a:graphicData>
            </a:graphic>
          </wp:anchor>
        </w:drawing>
      </w:r>
    </w:p>
    <w:p w:rsidR="00082179" w:rsidRDefault="00A3170B">
      <w:pPr>
        <w:spacing w:before="166"/>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5 </w:t>
      </w:r>
      <w:r>
        <w:rPr>
          <w:sz w:val="21"/>
          <w:lang w:eastAsia="zh-CN"/>
        </w:rPr>
        <w:t>选择自定义应用所在的应用组。</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单击“新建”，配置自定义应用的规则。</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lang w:val="en-US" w:eastAsia="zh-CN" w:bidi="ar-SA"/>
        </w:rPr>
        <w:drawing>
          <wp:inline distT="0" distB="0" distL="0" distR="0">
            <wp:extent cx="5018626" cy="4836604"/>
            <wp:effectExtent l="0" t="0" r="0" b="0"/>
            <wp:docPr id="1035"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370.png"/>
                    <pic:cNvPicPr/>
                  </pic:nvPicPr>
                  <pic:blipFill>
                    <a:blip r:embed="rId399" cstate="print"/>
                    <a:stretch>
                      <a:fillRect/>
                    </a:stretch>
                  </pic:blipFill>
                  <pic:spPr>
                    <a:xfrm>
                      <a:off x="0" y="0"/>
                      <a:ext cx="5018626" cy="4836604"/>
                    </a:xfrm>
                    <a:prstGeom prst="rect">
                      <a:avLst/>
                    </a:prstGeom>
                  </pic:spPr>
                </pic:pic>
              </a:graphicData>
            </a:graphic>
          </wp:inline>
        </w:drawing>
      </w:r>
    </w:p>
    <w:p w:rsidR="00082179" w:rsidRDefault="00082179">
      <w:pPr>
        <w:pStyle w:val="a3"/>
        <w:spacing w:before="2"/>
        <w:rPr>
          <w:sz w:val="7"/>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单击“确定”，完成规则创建。</w:t>
      </w:r>
    </w:p>
    <w:p w:rsidR="00082179" w:rsidRDefault="00A3170B">
      <w:pPr>
        <w:pStyle w:val="a3"/>
        <w:spacing w:before="14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单击“确定”，完成自定义应用创建。</w:t>
      </w:r>
    </w:p>
    <w:p w:rsidR="00082179" w:rsidRDefault="00A3170B">
      <w:pPr>
        <w:spacing w:before="165"/>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2"/>
        <w:rPr>
          <w:b/>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10"/>
        <w:rPr>
          <w:rFonts w:ascii="黑体"/>
          <w:b/>
          <w:sz w:val="23"/>
          <w:lang w:eastAsia="zh-CN"/>
        </w:rPr>
      </w:pPr>
    </w:p>
    <w:p w:rsidR="00082179" w:rsidRDefault="00A3170B">
      <w:pPr>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5-97 </w:t>
      </w:r>
      <w:r>
        <w:rPr>
          <w:rFonts w:ascii="黑体" w:eastAsia="黑体" w:hint="eastAsia"/>
          <w:sz w:val="21"/>
          <w:lang w:eastAsia="zh-CN"/>
        </w:rPr>
        <w:t>自定义应用后续处理</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667"/>
        <w:gridCol w:w="5080"/>
      </w:tblGrid>
      <w:tr w:rsidR="00082179">
        <w:trPr>
          <w:trHeight w:val="663"/>
        </w:trPr>
        <w:tc>
          <w:tcPr>
            <w:tcW w:w="11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1667" w:type="dxa"/>
            <w:shd w:val="clear" w:color="auto" w:fill="DDDDDD"/>
          </w:tcPr>
          <w:p w:rsidR="00082179" w:rsidRDefault="00A3170B">
            <w:pPr>
              <w:pStyle w:val="TableParagraph"/>
              <w:spacing w:before="84" w:line="225" w:lineRule="auto"/>
              <w:ind w:right="241"/>
              <w:rPr>
                <w:rFonts w:ascii="黑体" w:eastAsia="黑体"/>
                <w:b/>
                <w:sz w:val="21"/>
              </w:rPr>
            </w:pPr>
            <w:r>
              <w:rPr>
                <w:rFonts w:ascii="黑体" w:eastAsia="黑体" w:hint="eastAsia"/>
                <w:b/>
                <w:sz w:val="21"/>
              </w:rPr>
              <w:t>操作场景及约束</w:t>
            </w:r>
          </w:p>
        </w:tc>
        <w:tc>
          <w:tcPr>
            <w:tcW w:w="508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055"/>
        </w:trPr>
        <w:tc>
          <w:tcPr>
            <w:tcW w:w="1191" w:type="dxa"/>
          </w:tcPr>
          <w:p w:rsidR="00082179" w:rsidRDefault="00A3170B">
            <w:pPr>
              <w:pStyle w:val="TableParagraph"/>
              <w:spacing w:before="84" w:line="225" w:lineRule="auto"/>
              <w:ind w:right="226"/>
              <w:jc w:val="both"/>
              <w:rPr>
                <w:sz w:val="21"/>
              </w:rPr>
            </w:pPr>
            <w:r>
              <w:rPr>
                <w:sz w:val="21"/>
              </w:rPr>
              <w:t>查看自定义应用详情</w:t>
            </w:r>
          </w:p>
        </w:tc>
        <w:tc>
          <w:tcPr>
            <w:tcW w:w="1667" w:type="dxa"/>
          </w:tcPr>
          <w:p w:rsidR="00082179" w:rsidRDefault="00A3170B">
            <w:pPr>
              <w:pStyle w:val="TableParagraph"/>
              <w:spacing w:before="84" w:line="225" w:lineRule="auto"/>
              <w:ind w:right="282"/>
              <w:rPr>
                <w:sz w:val="21"/>
                <w:lang w:eastAsia="zh-CN"/>
              </w:rPr>
            </w:pPr>
            <w:r>
              <w:rPr>
                <w:spacing w:val="-3"/>
                <w:sz w:val="21"/>
                <w:lang w:eastAsia="zh-CN"/>
              </w:rPr>
              <w:t>查看自定义应</w:t>
            </w:r>
            <w:r>
              <w:rPr>
                <w:sz w:val="21"/>
                <w:lang w:eastAsia="zh-CN"/>
              </w:rPr>
              <w:t>用的详细信 息。</w:t>
            </w:r>
          </w:p>
        </w:tc>
        <w:tc>
          <w:tcPr>
            <w:tcW w:w="5080" w:type="dxa"/>
          </w:tcPr>
          <w:p w:rsidR="00082179" w:rsidRDefault="00A3170B">
            <w:pPr>
              <w:pStyle w:val="TableParagraph"/>
              <w:numPr>
                <w:ilvl w:val="0"/>
                <w:numId w:val="129"/>
              </w:numPr>
              <w:tabs>
                <w:tab w:val="left" w:pos="391"/>
                <w:tab w:val="left" w:pos="2010"/>
              </w:tabs>
              <w:spacing w:line="278" w:lineRule="auto"/>
              <w:ind w:right="262"/>
              <w:rPr>
                <w:sz w:val="21"/>
                <w:lang w:eastAsia="zh-CN"/>
              </w:rPr>
            </w:pPr>
            <w:r>
              <w:rPr>
                <w:sz w:val="21"/>
                <w:lang w:eastAsia="zh-CN"/>
              </w:rPr>
              <w:t>在“自定义应用”页签，在需要查看自定义详</w:t>
            </w:r>
            <w:r>
              <w:rPr>
                <w:spacing w:val="-17"/>
                <w:sz w:val="21"/>
                <w:lang w:eastAsia="zh-CN"/>
              </w:rPr>
              <w:t>情</w:t>
            </w:r>
            <w:r>
              <w:rPr>
                <w:sz w:val="21"/>
                <w:lang w:eastAsia="zh-CN"/>
              </w:rPr>
              <w:t>的行中，单击</w:t>
            </w:r>
            <w:r>
              <w:rPr>
                <w:sz w:val="21"/>
                <w:lang w:eastAsia="zh-CN"/>
              </w:rPr>
              <w:tab/>
              <w:t>。</w:t>
            </w:r>
          </w:p>
          <w:p w:rsidR="00082179" w:rsidRDefault="00A3170B">
            <w:pPr>
              <w:pStyle w:val="TableParagraph"/>
              <w:numPr>
                <w:ilvl w:val="0"/>
                <w:numId w:val="129"/>
              </w:numPr>
              <w:tabs>
                <w:tab w:val="left" w:pos="391"/>
              </w:tabs>
              <w:spacing w:before="19"/>
              <w:rPr>
                <w:sz w:val="21"/>
                <w:lang w:eastAsia="zh-CN"/>
              </w:rPr>
            </w:pPr>
            <w:r>
              <w:rPr>
                <w:sz w:val="21"/>
                <w:lang w:eastAsia="zh-CN"/>
              </w:rPr>
              <w:t>在展开后的区域，查看自定义应用的详情。</w:t>
            </w:r>
          </w:p>
        </w:tc>
      </w:tr>
      <w:tr w:rsidR="00082179">
        <w:trPr>
          <w:trHeight w:val="1477"/>
        </w:trPr>
        <w:tc>
          <w:tcPr>
            <w:tcW w:w="1191" w:type="dxa"/>
          </w:tcPr>
          <w:p w:rsidR="00082179" w:rsidRDefault="00A3170B">
            <w:pPr>
              <w:pStyle w:val="TableParagraph"/>
              <w:spacing w:before="84" w:line="225" w:lineRule="auto"/>
              <w:ind w:right="226"/>
              <w:rPr>
                <w:sz w:val="21"/>
              </w:rPr>
            </w:pPr>
            <w:r>
              <w:rPr>
                <w:sz w:val="21"/>
              </w:rPr>
              <w:t>修改自定义应用</w:t>
            </w:r>
          </w:p>
        </w:tc>
        <w:tc>
          <w:tcPr>
            <w:tcW w:w="1667" w:type="dxa"/>
          </w:tcPr>
          <w:p w:rsidR="00082179" w:rsidRDefault="00A3170B">
            <w:pPr>
              <w:pStyle w:val="TableParagraph"/>
              <w:spacing w:before="84" w:line="225" w:lineRule="auto"/>
              <w:ind w:right="282"/>
              <w:jc w:val="both"/>
              <w:rPr>
                <w:sz w:val="21"/>
                <w:lang w:eastAsia="zh-CN"/>
              </w:rPr>
            </w:pPr>
            <w:r>
              <w:rPr>
                <w:sz w:val="21"/>
                <w:lang w:eastAsia="zh-CN"/>
              </w:rPr>
              <w:t>正在被应用组引用的自定义应用的“应用名”不能被修改。</w:t>
            </w:r>
          </w:p>
        </w:tc>
        <w:tc>
          <w:tcPr>
            <w:tcW w:w="5080" w:type="dxa"/>
          </w:tcPr>
          <w:p w:rsidR="00082179" w:rsidRDefault="00A3170B">
            <w:pPr>
              <w:pStyle w:val="TableParagraph"/>
              <w:numPr>
                <w:ilvl w:val="0"/>
                <w:numId w:val="128"/>
              </w:numPr>
              <w:tabs>
                <w:tab w:val="left" w:pos="391"/>
              </w:tabs>
              <w:spacing w:line="304" w:lineRule="auto"/>
              <w:ind w:right="262"/>
              <w:rPr>
                <w:sz w:val="21"/>
                <w:lang w:eastAsia="zh-CN"/>
              </w:rPr>
            </w:pPr>
            <w:r>
              <w:rPr>
                <w:spacing w:val="-1"/>
                <w:sz w:val="21"/>
                <w:lang w:eastAsia="zh-CN"/>
              </w:rPr>
              <w:t>在“自定义应用”页签，在需要修改的自定义应</w:t>
            </w:r>
            <w:r>
              <w:rPr>
                <w:sz w:val="21"/>
                <w:lang w:eastAsia="zh-CN"/>
              </w:rPr>
              <w:t>用的“操作”列中，单</w:t>
            </w:r>
            <w:r>
              <w:rPr>
                <w:spacing w:val="30"/>
                <w:sz w:val="21"/>
                <w:lang w:eastAsia="zh-CN"/>
              </w:rPr>
              <w:t>击</w:t>
            </w:r>
            <w:r>
              <w:rPr>
                <w:noProof/>
                <w:spacing w:val="30"/>
                <w:position w:val="3"/>
                <w:sz w:val="21"/>
                <w:lang w:val="en-US" w:eastAsia="zh-CN" w:bidi="ar-SA"/>
              </w:rPr>
              <w:drawing>
                <wp:inline distT="0" distB="0" distL="0" distR="0">
                  <wp:extent cx="152420" cy="152420"/>
                  <wp:effectExtent l="0" t="0" r="0" b="0"/>
                  <wp:docPr id="1037"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366.png"/>
                          <pic:cNvPicPr/>
                        </pic:nvPicPr>
                        <pic:blipFill>
                          <a:blip r:embed="rId395" cstate="print"/>
                          <a:stretch>
                            <a:fillRect/>
                          </a:stretch>
                        </pic:blipFill>
                        <pic:spPr>
                          <a:xfrm>
                            <a:off x="0" y="0"/>
                            <a:ext cx="152420" cy="152420"/>
                          </a:xfrm>
                          <a:prstGeom prst="rect">
                            <a:avLst/>
                          </a:prstGeom>
                        </pic:spPr>
                      </pic:pic>
                    </a:graphicData>
                  </a:graphic>
                </wp:inline>
              </w:drawing>
            </w:r>
            <w:r>
              <w:rPr>
                <w:rFonts w:ascii="Times New Roman" w:eastAsia="Times New Roman" w:hAnsi="Times New Roman"/>
                <w:spacing w:val="-23"/>
                <w:sz w:val="21"/>
                <w:lang w:eastAsia="zh-CN"/>
              </w:rPr>
              <w:t xml:space="preserve"> </w:t>
            </w:r>
            <w:r>
              <w:rPr>
                <w:sz w:val="21"/>
                <w:lang w:eastAsia="zh-CN"/>
              </w:rPr>
              <w:t>。</w:t>
            </w:r>
          </w:p>
          <w:p w:rsidR="00082179" w:rsidRDefault="00A3170B">
            <w:pPr>
              <w:pStyle w:val="TableParagraph"/>
              <w:numPr>
                <w:ilvl w:val="0"/>
                <w:numId w:val="128"/>
              </w:numPr>
              <w:tabs>
                <w:tab w:val="left" w:pos="391"/>
              </w:tabs>
              <w:spacing w:before="0" w:line="259" w:lineRule="exact"/>
              <w:rPr>
                <w:sz w:val="21"/>
                <w:lang w:eastAsia="zh-CN"/>
              </w:rPr>
            </w:pPr>
            <w:r>
              <w:rPr>
                <w:sz w:val="21"/>
                <w:lang w:eastAsia="zh-CN"/>
              </w:rPr>
              <w:t>在新打开界面中修改自定义应用。</w:t>
            </w:r>
          </w:p>
          <w:p w:rsidR="00082179" w:rsidRDefault="00A3170B">
            <w:pPr>
              <w:pStyle w:val="TableParagraph"/>
              <w:numPr>
                <w:ilvl w:val="0"/>
                <w:numId w:val="128"/>
              </w:numPr>
              <w:tabs>
                <w:tab w:val="left" w:pos="391"/>
              </w:tabs>
              <w:spacing w:before="63"/>
              <w:rPr>
                <w:sz w:val="21"/>
                <w:lang w:eastAsia="zh-CN"/>
              </w:rPr>
            </w:pPr>
            <w:r>
              <w:rPr>
                <w:sz w:val="21"/>
                <w:lang w:eastAsia="zh-CN"/>
              </w:rPr>
              <w:t>单击“确认”，完成修改。</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3"/>
        <w:spacing w:before="5"/>
        <w:rPr>
          <w:rFonts w:ascii="黑体"/>
          <w:sz w:val="7"/>
          <w:lang w:eastAsia="zh-CN"/>
        </w:rPr>
      </w:pPr>
      <w:r>
        <w:rPr>
          <w:noProof/>
          <w:lang w:val="en-US" w:eastAsia="zh-CN" w:bidi="ar-SA"/>
        </w:rPr>
        <w:lastRenderedPageBreak/>
        <w:drawing>
          <wp:anchor distT="0" distB="0" distL="0" distR="0" simplePos="0" relativeHeight="251793920" behindDoc="1" locked="0" layoutInCell="1" allowOverlap="1">
            <wp:simplePos x="0" y="0"/>
            <wp:positionH relativeFrom="page">
              <wp:posOffset>5367617</wp:posOffset>
            </wp:positionH>
            <wp:positionV relativeFrom="page">
              <wp:posOffset>1778187</wp:posOffset>
            </wp:positionV>
            <wp:extent cx="152420" cy="152420"/>
            <wp:effectExtent l="0" t="0" r="0" b="0"/>
            <wp:wrapNone/>
            <wp:docPr id="103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mage371.png"/>
                    <pic:cNvPicPr/>
                  </pic:nvPicPr>
                  <pic:blipFill>
                    <a:blip r:embed="rId400" cstate="print"/>
                    <a:stretch>
                      <a:fillRect/>
                    </a:stretch>
                  </pic:blipFill>
                  <pic:spPr>
                    <a:xfrm>
                      <a:off x="0" y="0"/>
                      <a:ext cx="152420" cy="152420"/>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667"/>
        <w:gridCol w:w="5080"/>
      </w:tblGrid>
      <w:tr w:rsidR="00082179">
        <w:trPr>
          <w:trHeight w:val="664"/>
        </w:trPr>
        <w:tc>
          <w:tcPr>
            <w:tcW w:w="11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1667" w:type="dxa"/>
            <w:shd w:val="clear" w:color="auto" w:fill="DDDDDD"/>
          </w:tcPr>
          <w:p w:rsidR="00082179" w:rsidRDefault="00A3170B">
            <w:pPr>
              <w:pStyle w:val="TableParagraph"/>
              <w:spacing w:before="84" w:line="225" w:lineRule="auto"/>
              <w:ind w:right="241"/>
              <w:rPr>
                <w:rFonts w:ascii="黑体" w:eastAsia="黑体"/>
                <w:b/>
                <w:sz w:val="21"/>
              </w:rPr>
            </w:pPr>
            <w:r>
              <w:rPr>
                <w:rFonts w:ascii="黑体" w:eastAsia="黑体" w:hint="eastAsia"/>
                <w:b/>
                <w:sz w:val="21"/>
              </w:rPr>
              <w:t>操作场景及约束</w:t>
            </w:r>
          </w:p>
        </w:tc>
        <w:tc>
          <w:tcPr>
            <w:tcW w:w="508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672"/>
        </w:trPr>
        <w:tc>
          <w:tcPr>
            <w:tcW w:w="1191" w:type="dxa"/>
          </w:tcPr>
          <w:p w:rsidR="00082179" w:rsidRDefault="00A3170B">
            <w:pPr>
              <w:pStyle w:val="TableParagraph"/>
              <w:spacing w:before="84" w:line="225" w:lineRule="auto"/>
              <w:ind w:right="226"/>
              <w:rPr>
                <w:sz w:val="21"/>
              </w:rPr>
            </w:pPr>
            <w:r>
              <w:rPr>
                <w:sz w:val="21"/>
              </w:rPr>
              <w:t>克隆自定义应用</w:t>
            </w:r>
          </w:p>
        </w:tc>
        <w:tc>
          <w:tcPr>
            <w:tcW w:w="1667" w:type="dxa"/>
          </w:tcPr>
          <w:p w:rsidR="00082179" w:rsidRDefault="00A3170B">
            <w:pPr>
              <w:pStyle w:val="TableParagraph"/>
              <w:spacing w:before="84" w:line="225" w:lineRule="auto"/>
              <w:ind w:right="282"/>
              <w:jc w:val="both"/>
              <w:rPr>
                <w:sz w:val="21"/>
                <w:lang w:eastAsia="zh-CN"/>
              </w:rPr>
            </w:pPr>
            <w:r>
              <w:rPr>
                <w:sz w:val="21"/>
                <w:lang w:eastAsia="zh-CN"/>
              </w:rPr>
              <w:t>在已有的自定义应用基础上通过简单的修改，可以快速的新建一条自定义应用。</w:t>
            </w:r>
          </w:p>
        </w:tc>
        <w:tc>
          <w:tcPr>
            <w:tcW w:w="5080" w:type="dxa"/>
          </w:tcPr>
          <w:p w:rsidR="00082179" w:rsidRDefault="00A3170B">
            <w:pPr>
              <w:pStyle w:val="TableParagraph"/>
              <w:numPr>
                <w:ilvl w:val="0"/>
                <w:numId w:val="127"/>
              </w:numPr>
              <w:tabs>
                <w:tab w:val="left" w:pos="391"/>
              </w:tabs>
              <w:rPr>
                <w:sz w:val="21"/>
                <w:lang w:eastAsia="zh-CN"/>
              </w:rPr>
            </w:pPr>
            <w:r>
              <w:rPr>
                <w:sz w:val="21"/>
                <w:lang w:eastAsia="zh-CN"/>
              </w:rPr>
              <w:t>在“自定义应用”页签，在需要克隆的自定义应</w:t>
            </w:r>
          </w:p>
          <w:p w:rsidR="00082179" w:rsidRDefault="00A3170B">
            <w:pPr>
              <w:pStyle w:val="TableParagraph"/>
              <w:tabs>
                <w:tab w:val="left" w:pos="3045"/>
              </w:tabs>
              <w:spacing w:before="163"/>
              <w:ind w:left="390"/>
              <w:rPr>
                <w:sz w:val="21"/>
                <w:lang w:eastAsia="zh-CN"/>
              </w:rPr>
            </w:pPr>
            <w:r>
              <w:rPr>
                <w:sz w:val="21"/>
                <w:lang w:eastAsia="zh-CN"/>
              </w:rPr>
              <w:t>用的“操作”列中，单击</w:t>
            </w:r>
            <w:r>
              <w:rPr>
                <w:sz w:val="21"/>
                <w:lang w:eastAsia="zh-CN"/>
              </w:rPr>
              <w:tab/>
              <w:t>。</w:t>
            </w:r>
          </w:p>
          <w:p w:rsidR="00082179" w:rsidRDefault="00A3170B">
            <w:pPr>
              <w:pStyle w:val="TableParagraph"/>
              <w:numPr>
                <w:ilvl w:val="0"/>
                <w:numId w:val="127"/>
              </w:numPr>
              <w:tabs>
                <w:tab w:val="left" w:pos="391"/>
              </w:tabs>
              <w:spacing w:before="63"/>
              <w:rPr>
                <w:sz w:val="21"/>
                <w:lang w:eastAsia="zh-CN"/>
              </w:rPr>
            </w:pPr>
            <w:r>
              <w:rPr>
                <w:sz w:val="21"/>
                <w:lang w:eastAsia="zh-CN"/>
              </w:rPr>
              <w:t>修改克隆后的自定义应用。</w:t>
            </w:r>
          </w:p>
          <w:p w:rsidR="00082179" w:rsidRDefault="00A3170B">
            <w:pPr>
              <w:pStyle w:val="TableParagraph"/>
              <w:numPr>
                <w:ilvl w:val="0"/>
                <w:numId w:val="127"/>
              </w:numPr>
              <w:tabs>
                <w:tab w:val="left" w:pos="391"/>
              </w:tabs>
              <w:spacing w:before="63"/>
              <w:rPr>
                <w:sz w:val="21"/>
                <w:lang w:eastAsia="zh-CN"/>
              </w:rPr>
            </w:pPr>
            <w:r>
              <w:rPr>
                <w:sz w:val="21"/>
                <w:lang w:eastAsia="zh-CN"/>
              </w:rPr>
              <w:t>单击“确认”，完成配置。</w:t>
            </w:r>
          </w:p>
        </w:tc>
      </w:tr>
      <w:tr w:rsidR="00082179">
        <w:trPr>
          <w:trHeight w:val="324"/>
        </w:trPr>
        <w:tc>
          <w:tcPr>
            <w:tcW w:w="1191" w:type="dxa"/>
            <w:tcBorders>
              <w:bottom w:val="nil"/>
            </w:tcBorders>
          </w:tcPr>
          <w:p w:rsidR="00082179" w:rsidRDefault="00A3170B">
            <w:pPr>
              <w:pStyle w:val="TableParagraph"/>
              <w:spacing w:line="233" w:lineRule="exact"/>
              <w:rPr>
                <w:sz w:val="21"/>
              </w:rPr>
            </w:pPr>
            <w:r>
              <w:rPr>
                <w:sz w:val="21"/>
              </w:rPr>
              <w:t>删除自定</w:t>
            </w:r>
          </w:p>
        </w:tc>
        <w:tc>
          <w:tcPr>
            <w:tcW w:w="1667" w:type="dxa"/>
            <w:tcBorders>
              <w:bottom w:val="nil"/>
            </w:tcBorders>
          </w:tcPr>
          <w:p w:rsidR="00082179" w:rsidRDefault="00A3170B">
            <w:pPr>
              <w:pStyle w:val="TableParagraph"/>
              <w:spacing w:line="233" w:lineRule="exact"/>
              <w:rPr>
                <w:sz w:val="21"/>
              </w:rPr>
            </w:pPr>
            <w:r>
              <w:rPr>
                <w:sz w:val="21"/>
              </w:rPr>
              <w:t>正在被应用组</w:t>
            </w:r>
          </w:p>
        </w:tc>
        <w:tc>
          <w:tcPr>
            <w:tcW w:w="5080" w:type="dxa"/>
            <w:vMerge w:val="restart"/>
          </w:tcPr>
          <w:p w:rsidR="00082179" w:rsidRDefault="00A3170B">
            <w:pPr>
              <w:pStyle w:val="TableParagraph"/>
              <w:numPr>
                <w:ilvl w:val="0"/>
                <w:numId w:val="126"/>
              </w:numPr>
              <w:tabs>
                <w:tab w:val="left" w:pos="391"/>
              </w:tabs>
              <w:rPr>
                <w:sz w:val="21"/>
                <w:lang w:eastAsia="zh-CN"/>
              </w:rPr>
            </w:pPr>
            <w:r>
              <w:rPr>
                <w:sz w:val="21"/>
                <w:lang w:eastAsia="zh-CN"/>
              </w:rPr>
              <w:t>在“自定义应用”页签，在需要删除的自定义应</w:t>
            </w:r>
          </w:p>
          <w:p w:rsidR="00082179" w:rsidRDefault="00A3170B">
            <w:pPr>
              <w:pStyle w:val="TableParagraph"/>
              <w:tabs>
                <w:tab w:val="left" w:pos="3090"/>
              </w:tabs>
              <w:spacing w:before="163"/>
              <w:ind w:left="390"/>
              <w:rPr>
                <w:sz w:val="21"/>
                <w:lang w:eastAsia="zh-CN"/>
              </w:rPr>
            </w:pPr>
            <w:r>
              <w:rPr>
                <w:sz w:val="21"/>
                <w:lang w:eastAsia="zh-CN"/>
              </w:rPr>
              <w:t>用的“操作”列中，单击</w:t>
            </w:r>
            <w:r>
              <w:rPr>
                <w:sz w:val="21"/>
                <w:lang w:eastAsia="zh-CN"/>
              </w:rPr>
              <w:tab/>
              <w:t>。</w:t>
            </w:r>
          </w:p>
          <w:p w:rsidR="00082179" w:rsidRDefault="00A3170B">
            <w:pPr>
              <w:pStyle w:val="TableParagraph"/>
              <w:numPr>
                <w:ilvl w:val="0"/>
                <w:numId w:val="126"/>
              </w:numPr>
              <w:tabs>
                <w:tab w:val="left" w:pos="391"/>
              </w:tabs>
              <w:spacing w:before="63"/>
              <w:rPr>
                <w:sz w:val="21"/>
                <w:lang w:eastAsia="zh-CN"/>
              </w:rPr>
            </w:pPr>
            <w:r>
              <w:rPr>
                <w:sz w:val="21"/>
                <w:lang w:eastAsia="zh-CN"/>
              </w:rPr>
              <w:t>单击“是”，完成删除。</w:t>
            </w:r>
          </w:p>
        </w:tc>
      </w:tr>
      <w:tr w:rsidR="00082179">
        <w:trPr>
          <w:trHeight w:val="236"/>
        </w:trPr>
        <w:tc>
          <w:tcPr>
            <w:tcW w:w="1191" w:type="dxa"/>
            <w:tcBorders>
              <w:top w:val="nil"/>
              <w:bottom w:val="nil"/>
            </w:tcBorders>
          </w:tcPr>
          <w:p w:rsidR="00082179" w:rsidRDefault="00A3170B">
            <w:pPr>
              <w:pStyle w:val="TableParagraph"/>
              <w:spacing w:before="0" w:line="217" w:lineRule="exact"/>
              <w:rPr>
                <w:sz w:val="21"/>
              </w:rPr>
            </w:pPr>
            <w:r>
              <w:rPr>
                <w:sz w:val="21"/>
              </w:rPr>
              <w:t>义应用</w:t>
            </w:r>
          </w:p>
        </w:tc>
        <w:tc>
          <w:tcPr>
            <w:tcW w:w="1667" w:type="dxa"/>
            <w:tcBorders>
              <w:top w:val="nil"/>
              <w:bottom w:val="nil"/>
            </w:tcBorders>
          </w:tcPr>
          <w:p w:rsidR="00082179" w:rsidRDefault="00A3170B">
            <w:pPr>
              <w:pStyle w:val="TableParagraph"/>
              <w:spacing w:before="0" w:line="217" w:lineRule="exact"/>
              <w:rPr>
                <w:sz w:val="21"/>
              </w:rPr>
            </w:pPr>
            <w:r>
              <w:rPr>
                <w:sz w:val="21"/>
              </w:rPr>
              <w:t>引用的自定义</w:t>
            </w:r>
          </w:p>
        </w:tc>
        <w:tc>
          <w:tcPr>
            <w:tcW w:w="5080" w:type="dxa"/>
            <w:vMerge/>
            <w:tcBorders>
              <w:top w:val="nil"/>
            </w:tcBorders>
          </w:tcPr>
          <w:p w:rsidR="00082179" w:rsidRDefault="00082179">
            <w:pPr>
              <w:rPr>
                <w:sz w:val="2"/>
                <w:szCs w:val="2"/>
              </w:rPr>
            </w:pPr>
          </w:p>
        </w:tc>
      </w:tr>
      <w:tr w:rsidR="00082179">
        <w:trPr>
          <w:trHeight w:val="237"/>
        </w:trPr>
        <w:tc>
          <w:tcPr>
            <w:tcW w:w="1191" w:type="dxa"/>
            <w:tcBorders>
              <w:top w:val="nil"/>
              <w:bottom w:val="nil"/>
            </w:tcBorders>
          </w:tcPr>
          <w:p w:rsidR="00082179" w:rsidRDefault="00082179">
            <w:pPr>
              <w:pStyle w:val="TableParagraph"/>
              <w:spacing w:before="0"/>
              <w:ind w:left="0"/>
              <w:rPr>
                <w:rFonts w:ascii="Times New Roman"/>
                <w:sz w:val="16"/>
              </w:rPr>
            </w:pPr>
          </w:p>
        </w:tc>
        <w:tc>
          <w:tcPr>
            <w:tcW w:w="1667" w:type="dxa"/>
            <w:tcBorders>
              <w:top w:val="nil"/>
              <w:bottom w:val="nil"/>
            </w:tcBorders>
          </w:tcPr>
          <w:p w:rsidR="00082179" w:rsidRDefault="00A3170B">
            <w:pPr>
              <w:pStyle w:val="TableParagraph"/>
              <w:spacing w:before="0" w:line="217" w:lineRule="exact"/>
              <w:rPr>
                <w:sz w:val="21"/>
              </w:rPr>
            </w:pPr>
            <w:r>
              <w:rPr>
                <w:sz w:val="21"/>
              </w:rPr>
              <w:t>应用不能被删</w:t>
            </w:r>
          </w:p>
        </w:tc>
        <w:tc>
          <w:tcPr>
            <w:tcW w:w="5080" w:type="dxa"/>
            <w:vMerge/>
            <w:tcBorders>
              <w:top w:val="nil"/>
            </w:tcBorders>
          </w:tcPr>
          <w:p w:rsidR="00082179" w:rsidRDefault="00082179">
            <w:pPr>
              <w:rPr>
                <w:sz w:val="2"/>
                <w:szCs w:val="2"/>
              </w:rPr>
            </w:pPr>
          </w:p>
        </w:tc>
      </w:tr>
      <w:tr w:rsidR="00082179">
        <w:trPr>
          <w:trHeight w:val="332"/>
        </w:trPr>
        <w:tc>
          <w:tcPr>
            <w:tcW w:w="1191" w:type="dxa"/>
            <w:tcBorders>
              <w:top w:val="nil"/>
            </w:tcBorders>
          </w:tcPr>
          <w:p w:rsidR="00082179" w:rsidRDefault="00082179">
            <w:pPr>
              <w:pStyle w:val="TableParagraph"/>
              <w:spacing w:before="0"/>
              <w:ind w:left="0"/>
              <w:rPr>
                <w:rFonts w:ascii="Times New Roman"/>
                <w:sz w:val="20"/>
              </w:rPr>
            </w:pPr>
          </w:p>
        </w:tc>
        <w:tc>
          <w:tcPr>
            <w:tcW w:w="1667" w:type="dxa"/>
            <w:tcBorders>
              <w:top w:val="nil"/>
            </w:tcBorders>
          </w:tcPr>
          <w:p w:rsidR="00082179" w:rsidRDefault="00A3170B">
            <w:pPr>
              <w:pStyle w:val="TableParagraph"/>
              <w:spacing w:before="0" w:line="253" w:lineRule="exact"/>
              <w:rPr>
                <w:sz w:val="21"/>
              </w:rPr>
            </w:pPr>
            <w:r>
              <w:rPr>
                <w:sz w:val="21"/>
              </w:rPr>
              <w:t>除。</w:t>
            </w:r>
          </w:p>
        </w:tc>
        <w:tc>
          <w:tcPr>
            <w:tcW w:w="5080" w:type="dxa"/>
            <w:vMerge/>
            <w:tcBorders>
              <w:top w:val="nil"/>
            </w:tcBorders>
          </w:tcPr>
          <w:p w:rsidR="00082179" w:rsidRDefault="00082179">
            <w:pPr>
              <w:rPr>
                <w:sz w:val="2"/>
                <w:szCs w:val="2"/>
              </w:rPr>
            </w:pP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noProof/>
          <w:lang w:val="en-US" w:eastAsia="zh-CN" w:bidi="ar-SA"/>
        </w:rPr>
        <w:drawing>
          <wp:anchor distT="0" distB="0" distL="0" distR="0" simplePos="0" relativeHeight="251794944" behindDoc="1" locked="0" layoutInCell="1" allowOverlap="1">
            <wp:simplePos x="0" y="0"/>
            <wp:positionH relativeFrom="page">
              <wp:posOffset>5377144</wp:posOffset>
            </wp:positionH>
            <wp:positionV relativeFrom="paragraph">
              <wp:posOffset>-828364</wp:posOffset>
            </wp:positionV>
            <wp:extent cx="152420" cy="152420"/>
            <wp:effectExtent l="0" t="0" r="0" b="0"/>
            <wp:wrapNone/>
            <wp:docPr id="1041"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372.png"/>
                    <pic:cNvPicPr/>
                  </pic:nvPicPr>
                  <pic:blipFill>
                    <a:blip r:embed="rId401" cstate="print"/>
                    <a:stretch>
                      <a:fillRect/>
                    </a:stretch>
                  </pic:blipFill>
                  <pic:spPr>
                    <a:xfrm>
                      <a:off x="0" y="0"/>
                      <a:ext cx="152420" cy="152420"/>
                    </a:xfrm>
                    <a:prstGeom prst="rect">
                      <a:avLst/>
                    </a:prstGeom>
                  </pic:spPr>
                </pic:pic>
              </a:graphicData>
            </a:graphic>
          </wp:anchor>
        </w:drawing>
      </w: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5-98 </w:t>
      </w:r>
      <w:r>
        <w:rPr>
          <w:rFonts w:ascii="黑体" w:eastAsia="黑体" w:hint="eastAsia"/>
          <w:sz w:val="21"/>
        </w:rPr>
        <w:t>自定义应用</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4"/>
        <w:gridCol w:w="864"/>
        <w:gridCol w:w="943"/>
        <w:gridCol w:w="5265"/>
      </w:tblGrid>
      <w:tr w:rsidR="00082179">
        <w:trPr>
          <w:trHeight w:val="412"/>
        </w:trPr>
        <w:tc>
          <w:tcPr>
            <w:tcW w:w="2671"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65"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2671" w:type="dxa"/>
            <w:gridSpan w:val="3"/>
          </w:tcPr>
          <w:p w:rsidR="00082179" w:rsidRDefault="00A3170B">
            <w:pPr>
              <w:pStyle w:val="TableParagraph"/>
              <w:rPr>
                <w:sz w:val="21"/>
              </w:rPr>
            </w:pPr>
            <w:r>
              <w:rPr>
                <w:sz w:val="21"/>
              </w:rPr>
              <w:t>应用名</w:t>
            </w:r>
          </w:p>
        </w:tc>
        <w:tc>
          <w:tcPr>
            <w:tcW w:w="5265" w:type="dxa"/>
          </w:tcPr>
          <w:p w:rsidR="00082179" w:rsidRDefault="00A3170B">
            <w:pPr>
              <w:pStyle w:val="TableParagraph"/>
              <w:ind w:left="108"/>
              <w:rPr>
                <w:sz w:val="21"/>
              </w:rPr>
            </w:pPr>
            <w:r>
              <w:rPr>
                <w:sz w:val="21"/>
              </w:rPr>
              <w:t>自定义应用的名称。</w:t>
            </w:r>
          </w:p>
        </w:tc>
      </w:tr>
      <w:tr w:rsidR="00082179">
        <w:trPr>
          <w:trHeight w:val="411"/>
        </w:trPr>
        <w:tc>
          <w:tcPr>
            <w:tcW w:w="2671" w:type="dxa"/>
            <w:gridSpan w:val="3"/>
          </w:tcPr>
          <w:p w:rsidR="00082179" w:rsidRDefault="00A3170B">
            <w:pPr>
              <w:pStyle w:val="TableParagraph"/>
              <w:rPr>
                <w:sz w:val="21"/>
              </w:rPr>
            </w:pPr>
            <w:r>
              <w:rPr>
                <w:sz w:val="21"/>
              </w:rPr>
              <w:t>描述</w:t>
            </w:r>
          </w:p>
        </w:tc>
        <w:tc>
          <w:tcPr>
            <w:tcW w:w="5265" w:type="dxa"/>
          </w:tcPr>
          <w:p w:rsidR="00082179" w:rsidRDefault="00A3170B">
            <w:pPr>
              <w:pStyle w:val="TableParagraph"/>
              <w:ind w:left="108"/>
              <w:rPr>
                <w:sz w:val="21"/>
                <w:lang w:eastAsia="zh-CN"/>
              </w:rPr>
            </w:pPr>
            <w:r>
              <w:rPr>
                <w:sz w:val="21"/>
                <w:lang w:eastAsia="zh-CN"/>
              </w:rPr>
              <w:t>自定义应用的功能的简要描述。</w:t>
            </w:r>
          </w:p>
        </w:tc>
      </w:tr>
      <w:tr w:rsidR="00082179">
        <w:trPr>
          <w:trHeight w:val="663"/>
        </w:trPr>
        <w:tc>
          <w:tcPr>
            <w:tcW w:w="2671" w:type="dxa"/>
            <w:gridSpan w:val="3"/>
          </w:tcPr>
          <w:p w:rsidR="00082179" w:rsidRDefault="00A3170B">
            <w:pPr>
              <w:pStyle w:val="TableParagraph"/>
              <w:rPr>
                <w:sz w:val="21"/>
              </w:rPr>
            </w:pPr>
            <w:r>
              <w:rPr>
                <w:sz w:val="21"/>
              </w:rPr>
              <w:t>应用组</w:t>
            </w:r>
          </w:p>
        </w:tc>
        <w:tc>
          <w:tcPr>
            <w:tcW w:w="5265" w:type="dxa"/>
          </w:tcPr>
          <w:p w:rsidR="00082179" w:rsidRDefault="00A3170B">
            <w:pPr>
              <w:pStyle w:val="TableParagraph"/>
              <w:spacing w:before="84" w:line="225" w:lineRule="auto"/>
              <w:ind w:left="108" w:right="99"/>
              <w:rPr>
                <w:sz w:val="21"/>
                <w:lang w:eastAsia="zh-CN"/>
              </w:rPr>
            </w:pPr>
            <w:r>
              <w:rPr>
                <w:sz w:val="21"/>
                <w:lang w:eastAsia="zh-CN"/>
              </w:rPr>
              <w:t>添加到已有的应用组中。也可以完成应用自定义后，在应用组中进行添加。</w:t>
            </w:r>
          </w:p>
        </w:tc>
      </w:tr>
      <w:tr w:rsidR="00082179">
        <w:trPr>
          <w:trHeight w:val="663"/>
        </w:trPr>
        <w:tc>
          <w:tcPr>
            <w:tcW w:w="864" w:type="dxa"/>
            <w:vMerge w:val="restart"/>
          </w:tcPr>
          <w:p w:rsidR="00082179" w:rsidRDefault="00A3170B">
            <w:pPr>
              <w:pStyle w:val="TableParagraph"/>
              <w:rPr>
                <w:sz w:val="21"/>
              </w:rPr>
            </w:pPr>
            <w:r>
              <w:rPr>
                <w:sz w:val="21"/>
              </w:rPr>
              <w:t>规则</w:t>
            </w:r>
          </w:p>
        </w:tc>
        <w:tc>
          <w:tcPr>
            <w:tcW w:w="1807" w:type="dxa"/>
            <w:gridSpan w:val="2"/>
          </w:tcPr>
          <w:p w:rsidR="00082179" w:rsidRDefault="00A3170B">
            <w:pPr>
              <w:pStyle w:val="TableParagraph"/>
              <w:rPr>
                <w:sz w:val="21"/>
              </w:rPr>
            </w:pPr>
            <w:r>
              <w:rPr>
                <w:sz w:val="21"/>
              </w:rPr>
              <w:t>名称</w:t>
            </w:r>
          </w:p>
        </w:tc>
        <w:tc>
          <w:tcPr>
            <w:tcW w:w="5265" w:type="dxa"/>
          </w:tcPr>
          <w:p w:rsidR="00082179" w:rsidRDefault="00A3170B">
            <w:pPr>
              <w:pStyle w:val="TableParagraph"/>
              <w:spacing w:before="84" w:line="225" w:lineRule="auto"/>
              <w:ind w:left="108" w:right="99"/>
              <w:rPr>
                <w:sz w:val="21"/>
                <w:lang w:eastAsia="zh-CN"/>
              </w:rPr>
            </w:pPr>
            <w:r>
              <w:rPr>
                <w:sz w:val="21"/>
                <w:lang w:eastAsia="zh-CN"/>
              </w:rPr>
              <w:t>通过定义规则来标识应用报文，规则一般包含应用所使用的协议号、端口号等基本属性。</w:t>
            </w:r>
          </w:p>
        </w:tc>
      </w:tr>
      <w:tr w:rsidR="00082179">
        <w:trPr>
          <w:trHeight w:val="412"/>
        </w:trPr>
        <w:tc>
          <w:tcPr>
            <w:tcW w:w="864" w:type="dxa"/>
            <w:vMerge/>
            <w:tcBorders>
              <w:top w:val="nil"/>
            </w:tcBorders>
          </w:tcPr>
          <w:p w:rsidR="00082179" w:rsidRDefault="00082179">
            <w:pPr>
              <w:rPr>
                <w:sz w:val="2"/>
                <w:szCs w:val="2"/>
                <w:lang w:eastAsia="zh-CN"/>
              </w:rPr>
            </w:pPr>
          </w:p>
        </w:tc>
        <w:tc>
          <w:tcPr>
            <w:tcW w:w="1807" w:type="dxa"/>
            <w:gridSpan w:val="2"/>
          </w:tcPr>
          <w:p w:rsidR="00082179" w:rsidRDefault="00A3170B">
            <w:pPr>
              <w:pStyle w:val="TableParagraph"/>
              <w:rPr>
                <w:sz w:val="21"/>
              </w:rPr>
            </w:pPr>
            <w:r>
              <w:rPr>
                <w:sz w:val="21"/>
              </w:rPr>
              <w:t>描述</w:t>
            </w:r>
          </w:p>
        </w:tc>
        <w:tc>
          <w:tcPr>
            <w:tcW w:w="5265" w:type="dxa"/>
          </w:tcPr>
          <w:p w:rsidR="00082179" w:rsidRDefault="00A3170B">
            <w:pPr>
              <w:pStyle w:val="TableParagraph"/>
              <w:ind w:left="108"/>
              <w:rPr>
                <w:sz w:val="21"/>
              </w:rPr>
            </w:pPr>
            <w:r>
              <w:rPr>
                <w:sz w:val="21"/>
              </w:rPr>
              <w:t>对规则的简要描述。</w:t>
            </w:r>
          </w:p>
        </w:tc>
      </w:tr>
      <w:tr w:rsidR="00082179">
        <w:trPr>
          <w:trHeight w:val="996"/>
        </w:trPr>
        <w:tc>
          <w:tcPr>
            <w:tcW w:w="864" w:type="dxa"/>
            <w:vMerge/>
            <w:tcBorders>
              <w:top w:val="nil"/>
            </w:tcBorders>
          </w:tcPr>
          <w:p w:rsidR="00082179" w:rsidRDefault="00082179">
            <w:pPr>
              <w:rPr>
                <w:sz w:val="2"/>
                <w:szCs w:val="2"/>
              </w:rPr>
            </w:pPr>
          </w:p>
        </w:tc>
        <w:tc>
          <w:tcPr>
            <w:tcW w:w="1807" w:type="dxa"/>
            <w:gridSpan w:val="2"/>
          </w:tcPr>
          <w:p w:rsidR="00082179" w:rsidRDefault="00A3170B">
            <w:pPr>
              <w:pStyle w:val="TableParagraph"/>
              <w:rPr>
                <w:rFonts w:ascii="Times New Roman" w:eastAsia="Times New Roman"/>
                <w:sz w:val="21"/>
              </w:rPr>
            </w:pPr>
            <w:r>
              <w:rPr>
                <w:sz w:val="21"/>
              </w:rPr>
              <w:t>目的</w:t>
            </w:r>
            <w:r>
              <w:rPr>
                <w:rFonts w:ascii="Times New Roman" w:eastAsia="Times New Roman"/>
                <w:sz w:val="21"/>
              </w:rPr>
              <w:t>IP</w:t>
            </w:r>
          </w:p>
        </w:tc>
        <w:tc>
          <w:tcPr>
            <w:tcW w:w="5265" w:type="dxa"/>
          </w:tcPr>
          <w:p w:rsidR="00082179" w:rsidRDefault="00A3170B">
            <w:pPr>
              <w:pStyle w:val="TableParagraph"/>
              <w:ind w:left="108"/>
              <w:rPr>
                <w:sz w:val="21"/>
                <w:lang w:eastAsia="zh-CN"/>
              </w:rPr>
            </w:pPr>
            <w:r>
              <w:rPr>
                <w:sz w:val="21"/>
                <w:lang w:eastAsia="zh-CN"/>
              </w:rPr>
              <w:t>应用报文的目的</w:t>
            </w:r>
            <w:r>
              <w:rPr>
                <w:rFonts w:ascii="Times New Roman" w:eastAsia="Times New Roman"/>
                <w:sz w:val="21"/>
                <w:lang w:eastAsia="zh-CN"/>
              </w:rPr>
              <w:t>IP</w:t>
            </w:r>
            <w:r>
              <w:rPr>
                <w:sz w:val="21"/>
                <w:lang w:eastAsia="zh-CN"/>
              </w:rPr>
              <w:t>地址。</w:t>
            </w:r>
          </w:p>
          <w:p w:rsidR="00082179" w:rsidRDefault="00A3170B">
            <w:pPr>
              <w:pStyle w:val="TableParagraph"/>
              <w:spacing w:before="76" w:line="225" w:lineRule="auto"/>
              <w:ind w:left="108" w:right="146"/>
              <w:rPr>
                <w:sz w:val="21"/>
                <w:lang w:eastAsia="zh-CN"/>
              </w:rPr>
            </w:pPr>
            <w:r>
              <w:rPr>
                <w:sz w:val="21"/>
                <w:lang w:eastAsia="zh-CN"/>
              </w:rPr>
              <w:t>应用服务器的</w:t>
            </w:r>
            <w:r>
              <w:rPr>
                <w:rFonts w:ascii="Times New Roman" w:eastAsia="Times New Roman"/>
                <w:sz w:val="21"/>
                <w:lang w:eastAsia="zh-CN"/>
              </w:rPr>
              <w:t>IP</w:t>
            </w:r>
            <w:r>
              <w:rPr>
                <w:sz w:val="21"/>
                <w:lang w:eastAsia="zh-CN"/>
              </w:rPr>
              <w:t>地址一般是固定的公网</w:t>
            </w:r>
            <w:r>
              <w:rPr>
                <w:rFonts w:ascii="Times New Roman" w:eastAsia="Times New Roman"/>
                <w:sz w:val="21"/>
                <w:lang w:eastAsia="zh-CN"/>
              </w:rPr>
              <w:t>IP</w:t>
            </w:r>
            <w:r>
              <w:rPr>
                <w:sz w:val="21"/>
                <w:lang w:eastAsia="zh-CN"/>
              </w:rPr>
              <w:t>，可以通过指定</w:t>
            </w:r>
            <w:r>
              <w:rPr>
                <w:rFonts w:ascii="Times New Roman" w:eastAsia="Times New Roman"/>
                <w:sz w:val="21"/>
                <w:lang w:eastAsia="zh-CN"/>
              </w:rPr>
              <w:t>IP</w:t>
            </w:r>
            <w:r>
              <w:rPr>
                <w:sz w:val="21"/>
                <w:lang w:eastAsia="zh-CN"/>
              </w:rPr>
              <w:t>地址来标识该类应用报文。</w:t>
            </w:r>
          </w:p>
        </w:tc>
      </w:tr>
      <w:tr w:rsidR="00082179">
        <w:trPr>
          <w:trHeight w:val="412"/>
        </w:trPr>
        <w:tc>
          <w:tcPr>
            <w:tcW w:w="864" w:type="dxa"/>
            <w:vMerge/>
            <w:tcBorders>
              <w:top w:val="nil"/>
            </w:tcBorders>
          </w:tcPr>
          <w:p w:rsidR="00082179" w:rsidRDefault="00082179">
            <w:pPr>
              <w:rPr>
                <w:sz w:val="2"/>
                <w:szCs w:val="2"/>
                <w:lang w:eastAsia="zh-CN"/>
              </w:rPr>
            </w:pPr>
          </w:p>
        </w:tc>
        <w:tc>
          <w:tcPr>
            <w:tcW w:w="1807" w:type="dxa"/>
            <w:gridSpan w:val="2"/>
          </w:tcPr>
          <w:p w:rsidR="00082179" w:rsidRDefault="00A3170B">
            <w:pPr>
              <w:pStyle w:val="TableParagraph"/>
              <w:rPr>
                <w:sz w:val="21"/>
              </w:rPr>
            </w:pPr>
            <w:r>
              <w:rPr>
                <w:sz w:val="21"/>
              </w:rPr>
              <w:t>端口号</w:t>
            </w:r>
          </w:p>
        </w:tc>
        <w:tc>
          <w:tcPr>
            <w:tcW w:w="5265" w:type="dxa"/>
          </w:tcPr>
          <w:p w:rsidR="00082179" w:rsidRDefault="00A3170B">
            <w:pPr>
              <w:pStyle w:val="TableParagraph"/>
              <w:ind w:left="108"/>
              <w:rPr>
                <w:sz w:val="21"/>
                <w:lang w:eastAsia="zh-CN"/>
              </w:rPr>
            </w:pPr>
            <w:r>
              <w:rPr>
                <w:sz w:val="21"/>
                <w:lang w:eastAsia="zh-CN"/>
              </w:rPr>
              <w:t>应用报文的目的端口号。</w:t>
            </w:r>
          </w:p>
        </w:tc>
      </w:tr>
      <w:tr w:rsidR="00082179">
        <w:trPr>
          <w:trHeight w:val="663"/>
        </w:trPr>
        <w:tc>
          <w:tcPr>
            <w:tcW w:w="864" w:type="dxa"/>
            <w:vMerge/>
            <w:tcBorders>
              <w:top w:val="nil"/>
            </w:tcBorders>
          </w:tcPr>
          <w:p w:rsidR="00082179" w:rsidRDefault="00082179">
            <w:pPr>
              <w:rPr>
                <w:sz w:val="2"/>
                <w:szCs w:val="2"/>
                <w:lang w:eastAsia="zh-CN"/>
              </w:rPr>
            </w:pPr>
          </w:p>
        </w:tc>
        <w:tc>
          <w:tcPr>
            <w:tcW w:w="1807" w:type="dxa"/>
            <w:gridSpan w:val="2"/>
          </w:tcPr>
          <w:p w:rsidR="00082179" w:rsidRDefault="00A3170B">
            <w:pPr>
              <w:pStyle w:val="TableParagraph"/>
              <w:rPr>
                <w:sz w:val="21"/>
              </w:rPr>
            </w:pPr>
            <w:r>
              <w:rPr>
                <w:sz w:val="21"/>
              </w:rPr>
              <w:t>协议</w:t>
            </w:r>
          </w:p>
        </w:tc>
        <w:tc>
          <w:tcPr>
            <w:tcW w:w="5265" w:type="dxa"/>
          </w:tcPr>
          <w:p w:rsidR="00082179" w:rsidRDefault="00A3170B">
            <w:pPr>
              <w:pStyle w:val="TableParagraph"/>
              <w:spacing w:before="84" w:line="225" w:lineRule="auto"/>
              <w:ind w:left="108" w:right="146"/>
              <w:rPr>
                <w:sz w:val="21"/>
                <w:lang w:eastAsia="zh-CN"/>
              </w:rPr>
            </w:pPr>
            <w:r>
              <w:rPr>
                <w:sz w:val="21"/>
                <w:lang w:eastAsia="zh-CN"/>
              </w:rPr>
              <w:t>自定义应用规则的传输层协议类型。选择</w:t>
            </w:r>
            <w:r>
              <w:rPr>
                <w:rFonts w:ascii="Times New Roman" w:eastAsia="Times New Roman"/>
                <w:sz w:val="21"/>
                <w:lang w:eastAsia="zh-CN"/>
              </w:rPr>
              <w:t>ALL</w:t>
            </w:r>
            <w:r>
              <w:rPr>
                <w:sz w:val="21"/>
                <w:lang w:eastAsia="zh-CN"/>
              </w:rPr>
              <w:t>、</w:t>
            </w:r>
            <w:r>
              <w:rPr>
                <w:rFonts w:ascii="Times New Roman" w:eastAsia="Times New Roman"/>
                <w:sz w:val="21"/>
                <w:lang w:eastAsia="zh-CN"/>
              </w:rPr>
              <w:t>TCP</w:t>
            </w:r>
            <w:r>
              <w:rPr>
                <w:sz w:val="21"/>
                <w:lang w:eastAsia="zh-CN"/>
              </w:rPr>
              <w:t>或者</w:t>
            </w:r>
            <w:r>
              <w:rPr>
                <w:rFonts w:ascii="Times New Roman" w:eastAsia="Times New Roman"/>
                <w:sz w:val="21"/>
                <w:lang w:eastAsia="zh-CN"/>
              </w:rPr>
              <w:t>UDP</w:t>
            </w:r>
            <w:r>
              <w:rPr>
                <w:sz w:val="21"/>
                <w:lang w:eastAsia="zh-CN"/>
              </w:rPr>
              <w:t>协议。</w:t>
            </w:r>
          </w:p>
        </w:tc>
      </w:tr>
      <w:tr w:rsidR="00082179">
        <w:trPr>
          <w:trHeight w:val="664"/>
        </w:trPr>
        <w:tc>
          <w:tcPr>
            <w:tcW w:w="864" w:type="dxa"/>
            <w:vMerge/>
            <w:tcBorders>
              <w:top w:val="nil"/>
            </w:tcBorders>
          </w:tcPr>
          <w:p w:rsidR="00082179" w:rsidRDefault="00082179">
            <w:pPr>
              <w:rPr>
                <w:sz w:val="2"/>
                <w:szCs w:val="2"/>
                <w:lang w:eastAsia="zh-CN"/>
              </w:rPr>
            </w:pPr>
          </w:p>
        </w:tc>
        <w:tc>
          <w:tcPr>
            <w:tcW w:w="864" w:type="dxa"/>
            <w:vMerge w:val="restart"/>
          </w:tcPr>
          <w:p w:rsidR="00082179" w:rsidRDefault="00A3170B">
            <w:pPr>
              <w:pStyle w:val="TableParagraph"/>
              <w:rPr>
                <w:sz w:val="21"/>
              </w:rPr>
            </w:pPr>
            <w:r>
              <w:rPr>
                <w:sz w:val="21"/>
              </w:rPr>
              <w:t>签名</w:t>
            </w:r>
          </w:p>
        </w:tc>
        <w:tc>
          <w:tcPr>
            <w:tcW w:w="943" w:type="dxa"/>
          </w:tcPr>
          <w:p w:rsidR="00082179" w:rsidRDefault="00A3170B">
            <w:pPr>
              <w:pStyle w:val="TableParagraph"/>
              <w:ind w:left="108"/>
              <w:rPr>
                <w:sz w:val="21"/>
              </w:rPr>
            </w:pPr>
            <w:r>
              <w:rPr>
                <w:sz w:val="21"/>
              </w:rPr>
              <w:t>签名</w:t>
            </w:r>
          </w:p>
        </w:tc>
        <w:tc>
          <w:tcPr>
            <w:tcW w:w="5265" w:type="dxa"/>
          </w:tcPr>
          <w:p w:rsidR="00082179" w:rsidRDefault="00A3170B">
            <w:pPr>
              <w:pStyle w:val="TableParagraph"/>
              <w:spacing w:before="84" w:line="225" w:lineRule="auto"/>
              <w:ind w:left="108" w:right="99"/>
              <w:rPr>
                <w:sz w:val="21"/>
                <w:lang w:eastAsia="zh-CN"/>
              </w:rPr>
            </w:pPr>
            <w:r>
              <w:rPr>
                <w:sz w:val="21"/>
                <w:lang w:eastAsia="zh-CN"/>
              </w:rPr>
              <w:t>一些应用的数据报文中含有相同的某一段字符串，这段字符串就相当于一个签名信息。</w:t>
            </w:r>
          </w:p>
        </w:tc>
      </w:tr>
      <w:tr w:rsidR="00082179">
        <w:trPr>
          <w:trHeight w:val="1248"/>
        </w:trPr>
        <w:tc>
          <w:tcPr>
            <w:tcW w:w="864" w:type="dxa"/>
            <w:vMerge/>
            <w:tcBorders>
              <w:top w:val="nil"/>
            </w:tcBorders>
          </w:tcPr>
          <w:p w:rsidR="00082179" w:rsidRDefault="00082179">
            <w:pPr>
              <w:rPr>
                <w:sz w:val="2"/>
                <w:szCs w:val="2"/>
                <w:lang w:eastAsia="zh-CN"/>
              </w:rPr>
            </w:pPr>
          </w:p>
        </w:tc>
        <w:tc>
          <w:tcPr>
            <w:tcW w:w="864" w:type="dxa"/>
            <w:vMerge/>
            <w:tcBorders>
              <w:top w:val="nil"/>
            </w:tcBorders>
          </w:tcPr>
          <w:p w:rsidR="00082179" w:rsidRDefault="00082179">
            <w:pPr>
              <w:rPr>
                <w:sz w:val="2"/>
                <w:szCs w:val="2"/>
                <w:lang w:eastAsia="zh-CN"/>
              </w:rPr>
            </w:pPr>
          </w:p>
        </w:tc>
        <w:tc>
          <w:tcPr>
            <w:tcW w:w="943" w:type="dxa"/>
          </w:tcPr>
          <w:p w:rsidR="00082179" w:rsidRDefault="00A3170B">
            <w:pPr>
              <w:pStyle w:val="TableParagraph"/>
              <w:ind w:left="108"/>
              <w:rPr>
                <w:sz w:val="21"/>
              </w:rPr>
            </w:pPr>
            <w:r>
              <w:rPr>
                <w:sz w:val="21"/>
              </w:rPr>
              <w:t>内容</w:t>
            </w:r>
          </w:p>
        </w:tc>
        <w:tc>
          <w:tcPr>
            <w:tcW w:w="5265" w:type="dxa"/>
          </w:tcPr>
          <w:p w:rsidR="00082179" w:rsidRDefault="00A3170B">
            <w:pPr>
              <w:pStyle w:val="TableParagraph"/>
              <w:ind w:left="108"/>
              <w:rPr>
                <w:sz w:val="21"/>
                <w:lang w:eastAsia="zh-CN"/>
              </w:rPr>
            </w:pPr>
            <w:r>
              <w:rPr>
                <w:sz w:val="21"/>
                <w:lang w:eastAsia="zh-CN"/>
              </w:rPr>
              <w:t>选择基于流或者基于包的方式识别签名信息。</w:t>
            </w:r>
          </w:p>
          <w:p w:rsidR="00082179" w:rsidRDefault="00A3170B">
            <w:pPr>
              <w:pStyle w:val="TableParagraph"/>
              <w:spacing w:before="76" w:line="225" w:lineRule="auto"/>
              <w:ind w:left="108" w:right="99"/>
              <w:jc w:val="both"/>
              <w:rPr>
                <w:sz w:val="21"/>
                <w:lang w:eastAsia="zh-CN"/>
              </w:rPr>
            </w:pPr>
            <w:r>
              <w:rPr>
                <w:sz w:val="21"/>
                <w:lang w:eastAsia="zh-CN"/>
              </w:rPr>
              <w:t>基于包表示需检测应用的每个报文；基于流表示仅检测应用数据流的首个报文，如果后续报文通过五元组判断属于同一数据流，则不做检测。</w:t>
            </w:r>
          </w:p>
        </w:tc>
      </w:tr>
      <w:tr w:rsidR="00082179">
        <w:trPr>
          <w:trHeight w:val="663"/>
        </w:trPr>
        <w:tc>
          <w:tcPr>
            <w:tcW w:w="864" w:type="dxa"/>
            <w:vMerge/>
            <w:tcBorders>
              <w:top w:val="nil"/>
            </w:tcBorders>
          </w:tcPr>
          <w:p w:rsidR="00082179" w:rsidRDefault="00082179">
            <w:pPr>
              <w:rPr>
                <w:sz w:val="2"/>
                <w:szCs w:val="2"/>
                <w:lang w:eastAsia="zh-CN"/>
              </w:rPr>
            </w:pPr>
          </w:p>
        </w:tc>
        <w:tc>
          <w:tcPr>
            <w:tcW w:w="864" w:type="dxa"/>
            <w:vMerge/>
            <w:tcBorders>
              <w:top w:val="nil"/>
            </w:tcBorders>
          </w:tcPr>
          <w:p w:rsidR="00082179" w:rsidRDefault="00082179">
            <w:pPr>
              <w:rPr>
                <w:sz w:val="2"/>
                <w:szCs w:val="2"/>
                <w:lang w:eastAsia="zh-CN"/>
              </w:rPr>
            </w:pPr>
          </w:p>
        </w:tc>
        <w:tc>
          <w:tcPr>
            <w:tcW w:w="943" w:type="dxa"/>
          </w:tcPr>
          <w:p w:rsidR="00082179" w:rsidRDefault="00A3170B">
            <w:pPr>
              <w:pStyle w:val="TableParagraph"/>
              <w:ind w:left="108"/>
              <w:rPr>
                <w:sz w:val="21"/>
              </w:rPr>
            </w:pPr>
            <w:r>
              <w:rPr>
                <w:sz w:val="21"/>
              </w:rPr>
              <w:t>方向</w:t>
            </w:r>
          </w:p>
        </w:tc>
        <w:tc>
          <w:tcPr>
            <w:tcW w:w="5265" w:type="dxa"/>
          </w:tcPr>
          <w:p w:rsidR="00082179" w:rsidRDefault="00A3170B">
            <w:pPr>
              <w:pStyle w:val="TableParagraph"/>
              <w:spacing w:before="84" w:line="225" w:lineRule="auto"/>
              <w:ind w:left="108" w:right="99"/>
              <w:rPr>
                <w:sz w:val="21"/>
                <w:lang w:eastAsia="zh-CN"/>
              </w:rPr>
            </w:pPr>
            <w:r>
              <w:rPr>
                <w:sz w:val="21"/>
                <w:lang w:eastAsia="zh-CN"/>
              </w:rPr>
              <w:t>选择识别方向。可以只识别请求报文中的签名，或者只识别响应报文的签名，或者请求响应报文都识别。</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4"/>
        <w:gridCol w:w="864"/>
        <w:gridCol w:w="943"/>
        <w:gridCol w:w="5265"/>
      </w:tblGrid>
      <w:tr w:rsidR="00082179">
        <w:trPr>
          <w:trHeight w:val="412"/>
        </w:trPr>
        <w:tc>
          <w:tcPr>
            <w:tcW w:w="2671"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65"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864" w:type="dxa"/>
          </w:tcPr>
          <w:p w:rsidR="00082179" w:rsidRDefault="00082179">
            <w:pPr>
              <w:pStyle w:val="TableParagraph"/>
              <w:spacing w:before="0"/>
              <w:ind w:left="0"/>
              <w:rPr>
                <w:rFonts w:ascii="Times New Roman"/>
                <w:sz w:val="20"/>
              </w:rPr>
            </w:pPr>
          </w:p>
        </w:tc>
        <w:tc>
          <w:tcPr>
            <w:tcW w:w="864" w:type="dxa"/>
          </w:tcPr>
          <w:p w:rsidR="00082179" w:rsidRDefault="00082179">
            <w:pPr>
              <w:pStyle w:val="TableParagraph"/>
              <w:spacing w:before="0"/>
              <w:ind w:left="0"/>
              <w:rPr>
                <w:rFonts w:ascii="Times New Roman"/>
                <w:sz w:val="20"/>
              </w:rPr>
            </w:pPr>
          </w:p>
        </w:tc>
        <w:tc>
          <w:tcPr>
            <w:tcW w:w="943" w:type="dxa"/>
          </w:tcPr>
          <w:p w:rsidR="00082179" w:rsidRDefault="00A3170B">
            <w:pPr>
              <w:pStyle w:val="TableParagraph"/>
              <w:ind w:left="108"/>
              <w:rPr>
                <w:sz w:val="21"/>
              </w:rPr>
            </w:pPr>
            <w:r>
              <w:rPr>
                <w:sz w:val="21"/>
              </w:rPr>
              <w:t>明文串</w:t>
            </w:r>
          </w:p>
        </w:tc>
        <w:tc>
          <w:tcPr>
            <w:tcW w:w="5265" w:type="dxa"/>
          </w:tcPr>
          <w:p w:rsidR="00082179" w:rsidRDefault="00A3170B">
            <w:pPr>
              <w:pStyle w:val="TableParagraph"/>
              <w:ind w:left="108"/>
              <w:rPr>
                <w:sz w:val="21"/>
                <w:lang w:eastAsia="zh-CN"/>
              </w:rPr>
            </w:pPr>
            <w:r>
              <w:rPr>
                <w:sz w:val="21"/>
                <w:lang w:eastAsia="zh-CN"/>
              </w:rPr>
              <w:t>签名的字符串，区分大小写。</w:t>
            </w:r>
          </w:p>
        </w:tc>
      </w:tr>
    </w:tbl>
    <w:p w:rsidR="00082179" w:rsidRDefault="00082179">
      <w:pPr>
        <w:pStyle w:val="a3"/>
        <w:rPr>
          <w:rFonts w:ascii="黑体"/>
          <w:sz w:val="20"/>
          <w:lang w:eastAsia="zh-CN"/>
        </w:rPr>
      </w:pPr>
    </w:p>
    <w:p w:rsidR="00082179" w:rsidRDefault="00082179">
      <w:pPr>
        <w:pStyle w:val="a3"/>
        <w:spacing w:before="10"/>
        <w:rPr>
          <w:rFonts w:ascii="黑体"/>
          <w:sz w:val="17"/>
          <w:lang w:eastAsia="zh-CN"/>
        </w:rPr>
      </w:pPr>
    </w:p>
    <w:p w:rsidR="00082179" w:rsidRDefault="00A3170B">
      <w:pPr>
        <w:pStyle w:val="a4"/>
        <w:numPr>
          <w:ilvl w:val="4"/>
          <w:numId w:val="132"/>
        </w:numPr>
        <w:tabs>
          <w:tab w:val="left" w:pos="2034"/>
        </w:tabs>
        <w:spacing w:before="82"/>
        <w:rPr>
          <w:rFonts w:ascii="黑体" w:eastAsia="黑体"/>
          <w:b/>
          <w:sz w:val="24"/>
        </w:rPr>
      </w:pPr>
      <w:bookmarkStart w:id="420" w:name="5.3.5.1.4_创建自定义应用组"/>
      <w:bookmarkStart w:id="421" w:name="_bookmark255"/>
      <w:bookmarkEnd w:id="420"/>
      <w:bookmarkEnd w:id="421"/>
      <w:r>
        <w:rPr>
          <w:rFonts w:ascii="黑体" w:eastAsia="黑体" w:hint="eastAsia"/>
          <w:b/>
          <w:sz w:val="24"/>
        </w:rPr>
        <w:t>创建自定义应用组</w:t>
      </w:r>
    </w:p>
    <w:p w:rsidR="00082179" w:rsidRDefault="00A3170B">
      <w:pPr>
        <w:pStyle w:val="a3"/>
        <w:spacing w:before="127"/>
        <w:ind w:left="2834"/>
        <w:rPr>
          <w:lang w:eastAsia="zh-CN"/>
        </w:rPr>
      </w:pPr>
      <w:r>
        <w:rPr>
          <w:lang w:eastAsia="zh-CN"/>
        </w:rPr>
        <w:t>用户在进行策略配置时，需要先选应用组再选应用。</w:t>
      </w:r>
    </w:p>
    <w:p w:rsidR="00082179" w:rsidRDefault="00A3170B">
      <w:pPr>
        <w:pStyle w:val="a3"/>
        <w:spacing w:before="141" w:line="225" w:lineRule="auto"/>
        <w:ind w:left="2834" w:right="1135"/>
        <w:rPr>
          <w:lang w:eastAsia="zh-CN"/>
        </w:rPr>
      </w:pPr>
      <w:r>
        <w:rPr>
          <w:lang w:eastAsia="zh-CN"/>
        </w:rPr>
        <w:t>在创建应用组时，需要把预定义或者自定义的应用加入到该自定义应用组中。同一个应用只能加入到一个应用组。但是在进行</w:t>
      </w:r>
      <w:r>
        <w:rPr>
          <w:rFonts w:ascii="Times New Roman" w:eastAsia="Times New Roman"/>
          <w:lang w:eastAsia="zh-CN"/>
        </w:rPr>
        <w:t>ACL</w:t>
      </w:r>
      <w:r>
        <w:rPr>
          <w:lang w:eastAsia="zh-CN"/>
        </w:rPr>
        <w:t>策略、</w:t>
      </w:r>
      <w:r>
        <w:rPr>
          <w:rFonts w:ascii="Times New Roman" w:eastAsia="Times New Roman"/>
          <w:lang w:eastAsia="zh-CN"/>
        </w:rPr>
        <w:t>QoS</w:t>
      </w:r>
      <w:r>
        <w:rPr>
          <w:lang w:eastAsia="zh-CN"/>
        </w:rPr>
        <w:t>策略、智能选路策略、站点上网和应用质量监测配置时有如下要求：</w:t>
      </w:r>
    </w:p>
    <w:p w:rsidR="00082179" w:rsidRDefault="00A3170B">
      <w:pPr>
        <w:pStyle w:val="a4"/>
        <w:numPr>
          <w:ilvl w:val="5"/>
          <w:numId w:val="132"/>
        </w:numPr>
        <w:tabs>
          <w:tab w:val="left" w:pos="3259"/>
          <w:tab w:val="left" w:pos="3260"/>
        </w:tabs>
        <w:spacing w:before="144" w:line="225" w:lineRule="auto"/>
        <w:ind w:right="1340" w:hanging="425"/>
        <w:rPr>
          <w:sz w:val="21"/>
          <w:lang w:eastAsia="zh-CN"/>
        </w:rPr>
      </w:pPr>
      <w:r>
        <w:rPr>
          <w:sz w:val="21"/>
          <w:lang w:eastAsia="zh-CN"/>
        </w:rPr>
        <w:t>同一个站点的</w:t>
      </w:r>
      <w:r>
        <w:rPr>
          <w:rFonts w:ascii="Times New Roman" w:eastAsia="Times New Roman"/>
          <w:sz w:val="21"/>
          <w:lang w:eastAsia="zh-CN"/>
        </w:rPr>
        <w:t>ACL</w:t>
      </w:r>
      <w:r>
        <w:rPr>
          <w:sz w:val="21"/>
          <w:lang w:eastAsia="zh-CN"/>
        </w:rPr>
        <w:t>策略、</w:t>
      </w:r>
      <w:r>
        <w:rPr>
          <w:rFonts w:ascii="Times New Roman" w:eastAsia="Times New Roman"/>
          <w:sz w:val="21"/>
          <w:lang w:eastAsia="zh-CN"/>
        </w:rPr>
        <w:t>QoS</w:t>
      </w:r>
      <w:r>
        <w:rPr>
          <w:spacing w:val="-1"/>
          <w:sz w:val="21"/>
          <w:lang w:eastAsia="zh-CN"/>
        </w:rPr>
        <w:t>策略、站点上网策略之间，所选的流分类模板中的</w:t>
      </w:r>
      <w:r>
        <w:rPr>
          <w:sz w:val="21"/>
          <w:lang w:eastAsia="zh-CN"/>
        </w:rPr>
        <w:t>应用组内的应用不能重复。</w:t>
      </w:r>
    </w:p>
    <w:p w:rsidR="00082179" w:rsidRDefault="00A3170B">
      <w:pPr>
        <w:pStyle w:val="a4"/>
        <w:numPr>
          <w:ilvl w:val="5"/>
          <w:numId w:val="132"/>
        </w:numPr>
        <w:tabs>
          <w:tab w:val="left" w:pos="3259"/>
          <w:tab w:val="left" w:pos="3260"/>
        </w:tabs>
        <w:spacing w:before="71" w:line="225" w:lineRule="auto"/>
        <w:ind w:right="1340" w:hanging="425"/>
        <w:rPr>
          <w:sz w:val="21"/>
          <w:lang w:eastAsia="zh-CN"/>
        </w:rPr>
      </w:pPr>
      <w:r>
        <w:rPr>
          <w:sz w:val="21"/>
          <w:lang w:eastAsia="zh-CN"/>
        </w:rPr>
        <w:t>同一个站点的不同的</w:t>
      </w:r>
      <w:r>
        <w:rPr>
          <w:rFonts w:ascii="Times New Roman" w:eastAsia="Times New Roman"/>
          <w:sz w:val="21"/>
          <w:lang w:eastAsia="zh-CN"/>
        </w:rPr>
        <w:t>ACL</w:t>
      </w:r>
      <w:r>
        <w:rPr>
          <w:sz w:val="21"/>
          <w:lang w:eastAsia="zh-CN"/>
        </w:rPr>
        <w:t>策略、</w:t>
      </w:r>
      <w:r>
        <w:rPr>
          <w:rFonts w:ascii="Times New Roman" w:eastAsia="Times New Roman"/>
          <w:sz w:val="21"/>
          <w:lang w:eastAsia="zh-CN"/>
        </w:rPr>
        <w:t>QoS</w:t>
      </w:r>
      <w:r>
        <w:rPr>
          <w:spacing w:val="-1"/>
          <w:sz w:val="21"/>
          <w:lang w:eastAsia="zh-CN"/>
        </w:rPr>
        <w:t>策略、智能选路策略、应用质量监测和站点</w:t>
      </w:r>
      <w:r>
        <w:rPr>
          <w:sz w:val="21"/>
          <w:lang w:eastAsia="zh-CN"/>
        </w:rPr>
        <w:t>上网策略，所选的流分类模板中的应用组内的应用不能重复。</w:t>
      </w:r>
    </w:p>
    <w:p w:rsidR="00082179" w:rsidRDefault="00082179">
      <w:pPr>
        <w:pStyle w:val="a3"/>
        <w:spacing w:before="6"/>
        <w:rPr>
          <w:sz w:val="15"/>
          <w:lang w:eastAsia="zh-CN"/>
        </w:rPr>
      </w:pPr>
    </w:p>
    <w:p w:rsidR="00082179" w:rsidRDefault="00082179">
      <w:pPr>
        <w:rPr>
          <w:sz w:val="15"/>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lastRenderedPageBreak/>
        <w:t>前提条件</w:t>
      </w:r>
    </w:p>
    <w:p w:rsidR="00082179" w:rsidRDefault="00A3170B">
      <w:pPr>
        <w:pStyle w:val="a3"/>
        <w:rPr>
          <w:rFonts w:ascii="黑体"/>
          <w:b/>
          <w:sz w:val="22"/>
          <w:lang w:eastAsia="zh-CN"/>
        </w:rPr>
      </w:pPr>
      <w:r>
        <w:rPr>
          <w:lang w:eastAsia="zh-CN"/>
        </w:rPr>
        <w:br w:type="column"/>
      </w:r>
    </w:p>
    <w:p w:rsidR="00082179" w:rsidRDefault="00082179">
      <w:pPr>
        <w:pStyle w:val="a3"/>
        <w:spacing w:before="10"/>
        <w:rPr>
          <w:rFonts w:ascii="黑体"/>
          <w:b/>
          <w:sz w:val="19"/>
          <w:lang w:eastAsia="zh-CN"/>
        </w:rPr>
      </w:pPr>
    </w:p>
    <w:p w:rsidR="00082179" w:rsidRDefault="00A3170B">
      <w:pPr>
        <w:spacing w:before="1" w:line="225" w:lineRule="auto"/>
        <w:ind w:left="620" w:right="1298"/>
        <w:rPr>
          <w:sz w:val="21"/>
          <w:lang w:eastAsia="zh-CN"/>
        </w:rPr>
      </w:pPr>
      <w:r>
        <w:rPr>
          <w:sz w:val="21"/>
          <w:lang w:eastAsia="zh-CN"/>
        </w:rPr>
        <w:t>如果需要将自定义的应用加入自定义应用组，则需要首先创建自定义应用。具体请参见</w:t>
      </w:r>
      <w:hyperlink w:anchor="_bookmark253" w:history="1">
        <w:r>
          <w:rPr>
            <w:rFonts w:ascii="Times New Roman" w:eastAsia="Times New Roman"/>
            <w:b/>
            <w:color w:val="0000FF"/>
            <w:sz w:val="21"/>
            <w:lang w:eastAsia="zh-CN"/>
          </w:rPr>
          <w:t xml:space="preserve">5.3.5.1.3 </w:t>
        </w:r>
        <w:r>
          <w:rPr>
            <w:b/>
            <w:color w:val="0000FF"/>
            <w:sz w:val="21"/>
            <w:lang w:eastAsia="zh-CN"/>
          </w:rPr>
          <w:t>（可选）创建自定义应用</w:t>
        </w:r>
      </w:hyperlink>
      <w:r>
        <w:rPr>
          <w:sz w:val="21"/>
          <w:lang w:eastAsia="zh-CN"/>
        </w:rPr>
        <w:t>。</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rPr>
          <w:sz w:val="15"/>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4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在主菜单中选择“策略 </w:t>
      </w:r>
      <w:r>
        <w:rPr>
          <w:rFonts w:ascii="Times New Roman" w:eastAsia="Times New Roman" w:hAnsi="Times New Roman"/>
          <w:lang w:eastAsia="zh-CN"/>
        </w:rPr>
        <w:t xml:space="preserve">&gt; </w:t>
      </w:r>
      <w:r>
        <w:rPr>
          <w:lang w:eastAsia="zh-CN"/>
        </w:rPr>
        <w:t xml:space="preserve">应用管理 </w:t>
      </w:r>
      <w:r>
        <w:rPr>
          <w:rFonts w:ascii="Times New Roman" w:eastAsia="Times New Roman" w:hAnsi="Times New Roman"/>
          <w:lang w:eastAsia="zh-CN"/>
        </w:rPr>
        <w:t xml:space="preserve">&gt; </w:t>
      </w:r>
      <w:r>
        <w:rPr>
          <w:lang w:eastAsia="zh-CN"/>
        </w:rPr>
        <w:t>应用管理”。</w:t>
      </w:r>
    </w:p>
    <w:p w:rsidR="00082179" w:rsidRDefault="00A3170B">
      <w:pPr>
        <w:spacing w:before="12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单击“应用组”页签。</w:t>
      </w:r>
    </w:p>
    <w:p w:rsidR="00082179" w:rsidRDefault="00A3170B">
      <w:pPr>
        <w:spacing w:before="12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单击“新建”。</w:t>
      </w:r>
    </w:p>
    <w:p w:rsidR="00082179" w:rsidRDefault="00A3170B">
      <w:pPr>
        <w:pStyle w:val="a3"/>
        <w:spacing w:before="12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在“应用组”界面中，配置自定义应用组的相关信息。</w:t>
      </w:r>
    </w:p>
    <w:p w:rsidR="00082179" w:rsidRDefault="00A3170B">
      <w:pPr>
        <w:pStyle w:val="a3"/>
        <w:spacing w:before="129"/>
        <w:ind w:left="2834"/>
        <w:rPr>
          <w:lang w:eastAsia="zh-CN"/>
        </w:rPr>
      </w:pPr>
      <w:r>
        <w:rPr>
          <w:lang w:eastAsia="zh-CN"/>
        </w:rPr>
        <w:t>设置应用组的名称，选择</w:t>
      </w:r>
      <w:r>
        <w:rPr>
          <w:rFonts w:ascii="Times New Roman" w:eastAsia="Times New Roman"/>
          <w:lang w:eastAsia="zh-CN"/>
        </w:rPr>
        <w:t>SA</w:t>
      </w:r>
      <w:r>
        <w:rPr>
          <w:lang w:eastAsia="zh-CN"/>
        </w:rPr>
        <w:t>功能库，并将预定义应用</w:t>
      </w:r>
      <w:r>
        <w:rPr>
          <w:rFonts w:ascii="Times New Roman" w:eastAsia="Times New Roman"/>
          <w:lang w:eastAsia="zh-CN"/>
        </w:rPr>
        <w:t>/</w:t>
      </w:r>
      <w:r>
        <w:rPr>
          <w:lang w:eastAsia="zh-CN"/>
        </w:rPr>
        <w:t>自定义应用加入该应用组。</w:t>
      </w:r>
    </w:p>
    <w:p w:rsidR="00082179" w:rsidRDefault="00A3170B">
      <w:pPr>
        <w:spacing w:before="152"/>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04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125"/>
        </w:numPr>
        <w:tabs>
          <w:tab w:val="left" w:pos="3493"/>
        </w:tabs>
        <w:spacing w:before="142" w:line="223" w:lineRule="exact"/>
        <w:rPr>
          <w:rFonts w:ascii="楷体" w:eastAsia="楷体" w:hAnsi="楷体"/>
          <w:sz w:val="18"/>
          <w:lang w:eastAsia="zh-CN"/>
        </w:rPr>
      </w:pPr>
      <w:r>
        <w:rPr>
          <w:rFonts w:ascii="楷体" w:eastAsia="楷体" w:hAnsi="楷体" w:hint="eastAsia"/>
          <w:sz w:val="18"/>
          <w:lang w:eastAsia="zh-CN"/>
        </w:rPr>
        <w:t>对于“</w:t>
      </w:r>
      <w:r>
        <w:rPr>
          <w:rFonts w:ascii="Times New Roman" w:eastAsia="Times New Roman" w:hAnsi="Times New Roman"/>
          <w:sz w:val="18"/>
          <w:lang w:eastAsia="zh-CN"/>
        </w:rPr>
        <w:t>SA</w:t>
      </w:r>
      <w:r>
        <w:rPr>
          <w:rFonts w:ascii="楷体" w:eastAsia="楷体" w:hAnsi="楷体" w:hint="eastAsia"/>
          <w:sz w:val="18"/>
          <w:lang w:eastAsia="zh-CN"/>
        </w:rPr>
        <w:t>功能库”为“</w:t>
      </w:r>
      <w:r>
        <w:rPr>
          <w:rFonts w:ascii="Times New Roman" w:eastAsia="Times New Roman" w:hAnsi="Times New Roman"/>
          <w:sz w:val="18"/>
          <w:lang w:eastAsia="zh-CN"/>
        </w:rPr>
        <w:t>SA_H30071000</w:t>
      </w:r>
      <w:r>
        <w:rPr>
          <w:rFonts w:ascii="Times New Roman" w:eastAsia="Times New Roman" w:hAnsi="Times New Roman"/>
          <w:spacing w:val="-2"/>
          <w:sz w:val="18"/>
          <w:lang w:eastAsia="zh-CN"/>
        </w:rPr>
        <w:t xml:space="preserve"> </w:t>
      </w:r>
      <w:r>
        <w:rPr>
          <w:rFonts w:ascii="Times New Roman" w:eastAsia="Times New Roman" w:hAnsi="Times New Roman"/>
          <w:sz w:val="18"/>
          <w:lang w:eastAsia="zh-CN"/>
        </w:rPr>
        <w:t>(6000+)</w:t>
      </w:r>
      <w:r>
        <w:rPr>
          <w:rFonts w:ascii="楷体" w:eastAsia="楷体" w:hAnsi="楷体" w:hint="eastAsia"/>
          <w:sz w:val="18"/>
          <w:lang w:eastAsia="zh-CN"/>
        </w:rPr>
        <w:t>”或“</w:t>
      </w:r>
      <w:r>
        <w:rPr>
          <w:rFonts w:ascii="Times New Roman" w:eastAsia="Times New Roman" w:hAnsi="Times New Roman"/>
          <w:sz w:val="18"/>
          <w:lang w:eastAsia="zh-CN"/>
        </w:rPr>
        <w:t>SA_H30071002</w:t>
      </w:r>
      <w:r>
        <w:rPr>
          <w:rFonts w:ascii="Times New Roman" w:eastAsia="Times New Roman" w:hAnsi="Times New Roman"/>
          <w:spacing w:val="-2"/>
          <w:sz w:val="18"/>
          <w:lang w:eastAsia="zh-CN"/>
        </w:rPr>
        <w:t xml:space="preserve"> </w:t>
      </w:r>
      <w:r>
        <w:rPr>
          <w:rFonts w:ascii="Times New Roman" w:eastAsia="Times New Roman" w:hAnsi="Times New Roman"/>
          <w:sz w:val="18"/>
          <w:lang w:eastAsia="zh-CN"/>
        </w:rPr>
        <w:t>(500+)</w:t>
      </w:r>
      <w:r>
        <w:rPr>
          <w:rFonts w:ascii="楷体" w:eastAsia="楷体" w:hAnsi="楷体" w:hint="eastAsia"/>
          <w:sz w:val="18"/>
          <w:lang w:eastAsia="zh-CN"/>
        </w:rPr>
        <w:t>”的应用，可以</w:t>
      </w:r>
    </w:p>
    <w:p w:rsidR="00082179" w:rsidRDefault="00A3170B">
      <w:pPr>
        <w:spacing w:before="3" w:line="225" w:lineRule="auto"/>
        <w:ind w:left="3492" w:right="1391"/>
        <w:rPr>
          <w:rFonts w:ascii="楷体" w:eastAsia="楷体" w:hAnsi="楷体"/>
          <w:sz w:val="18"/>
          <w:lang w:eastAsia="zh-CN"/>
        </w:rPr>
      </w:pPr>
      <w:r>
        <w:rPr>
          <w:rFonts w:ascii="楷体" w:eastAsia="楷体" w:hAnsi="楷体" w:hint="eastAsia"/>
          <w:sz w:val="18"/>
          <w:lang w:eastAsia="zh-CN"/>
        </w:rPr>
        <w:t>下发到相应设备，具体款型请查看产品配套发布的版本说明书中的“相关产品版本配套说明”部分的描述。</w:t>
      </w:r>
    </w:p>
    <w:p w:rsidR="00082179" w:rsidRDefault="00A3170B">
      <w:pPr>
        <w:pStyle w:val="a4"/>
        <w:numPr>
          <w:ilvl w:val="0"/>
          <w:numId w:val="125"/>
        </w:numPr>
        <w:tabs>
          <w:tab w:val="left" w:pos="3493"/>
        </w:tabs>
        <w:spacing w:before="61"/>
        <w:rPr>
          <w:rFonts w:ascii="楷体" w:eastAsia="楷体" w:hAnsi="楷体"/>
          <w:sz w:val="18"/>
          <w:lang w:eastAsia="zh-CN"/>
        </w:rPr>
      </w:pPr>
      <w:r>
        <w:rPr>
          <w:rFonts w:ascii="楷体" w:eastAsia="楷体" w:hAnsi="楷体" w:hint="eastAsia"/>
          <w:sz w:val="18"/>
          <w:lang w:eastAsia="zh-CN"/>
        </w:rPr>
        <w:t>预定义应用分类包括</w:t>
      </w:r>
      <w:r>
        <w:rPr>
          <w:rFonts w:ascii="Times New Roman" w:eastAsia="Times New Roman" w:hAnsi="Times New Roman"/>
          <w:sz w:val="18"/>
          <w:lang w:eastAsia="zh-CN"/>
        </w:rPr>
        <w:t>SA</w:t>
      </w:r>
      <w:r>
        <w:rPr>
          <w:rFonts w:ascii="楷体" w:eastAsia="楷体" w:hAnsi="楷体" w:hint="eastAsia"/>
          <w:sz w:val="18"/>
          <w:lang w:eastAsia="zh-CN"/>
        </w:rPr>
        <w:t>和</w:t>
      </w:r>
      <w:r>
        <w:rPr>
          <w:rFonts w:ascii="Times New Roman" w:eastAsia="Times New Roman" w:hAnsi="Times New Roman"/>
          <w:sz w:val="18"/>
          <w:lang w:eastAsia="zh-CN"/>
        </w:rPr>
        <w:t>FPI</w:t>
      </w:r>
      <w:r>
        <w:rPr>
          <w:rFonts w:ascii="楷体" w:eastAsia="楷体" w:hAnsi="楷体" w:hint="eastAsia"/>
          <w:sz w:val="18"/>
          <w:lang w:eastAsia="zh-CN"/>
        </w:rPr>
        <w:t>两种。</w:t>
      </w:r>
    </w:p>
    <w:p w:rsidR="00082179" w:rsidRDefault="00A3170B">
      <w:pPr>
        <w:pStyle w:val="a3"/>
        <w:spacing w:before="5"/>
        <w:rPr>
          <w:rFonts w:ascii="楷体"/>
          <w:sz w:val="10"/>
          <w:lang w:eastAsia="zh-CN"/>
        </w:rPr>
      </w:pPr>
      <w:r>
        <w:rPr>
          <w:noProof/>
          <w:lang w:val="en-US" w:eastAsia="zh-CN" w:bidi="ar-SA"/>
        </w:rPr>
        <w:drawing>
          <wp:anchor distT="0" distB="0" distL="0" distR="0" simplePos="0" relativeHeight="251700736" behindDoc="0" locked="0" layoutInCell="1" allowOverlap="1">
            <wp:simplePos x="0" y="0"/>
            <wp:positionH relativeFrom="page">
              <wp:posOffset>1800000</wp:posOffset>
            </wp:positionH>
            <wp:positionV relativeFrom="paragraph">
              <wp:posOffset>109458</wp:posOffset>
            </wp:positionV>
            <wp:extent cx="4996338" cy="2232564"/>
            <wp:effectExtent l="0" t="0" r="0" b="0"/>
            <wp:wrapTopAndBottom/>
            <wp:docPr id="1045"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373.png"/>
                    <pic:cNvPicPr/>
                  </pic:nvPicPr>
                  <pic:blipFill>
                    <a:blip r:embed="rId402" cstate="print"/>
                    <a:stretch>
                      <a:fillRect/>
                    </a:stretch>
                  </pic:blipFill>
                  <pic:spPr>
                    <a:xfrm>
                      <a:off x="0" y="0"/>
                      <a:ext cx="4996338" cy="2232564"/>
                    </a:xfrm>
                    <a:prstGeom prst="rect">
                      <a:avLst/>
                    </a:prstGeom>
                  </pic:spPr>
                </pic:pic>
              </a:graphicData>
            </a:graphic>
          </wp:anchor>
        </w:drawing>
      </w:r>
    </w:p>
    <w:p w:rsidR="00082179" w:rsidRDefault="00082179">
      <w:pPr>
        <w:rPr>
          <w:rFonts w:ascii="楷体"/>
          <w:sz w:val="10"/>
          <w:lang w:eastAsia="zh-CN"/>
        </w:rPr>
        <w:sectPr w:rsidR="00082179">
          <w:type w:val="continuous"/>
          <w:pgSz w:w="11910" w:h="16840"/>
          <w:pgMar w:top="1580" w:right="0" w:bottom="280" w:left="0" w:header="720" w:footer="720" w:gutter="0"/>
          <w:cols w:space="720"/>
        </w:sectPr>
      </w:pPr>
    </w:p>
    <w:p w:rsidR="00082179" w:rsidRDefault="00A3170B">
      <w:pPr>
        <w:spacing w:before="94"/>
        <w:ind w:left="1077" w:right="6524"/>
        <w:jc w:val="center"/>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5   </w:t>
      </w:r>
      <w:r>
        <w:rPr>
          <w:sz w:val="21"/>
          <w:lang w:eastAsia="zh-CN"/>
        </w:rPr>
        <w:t>单击“确定”。</w:t>
      </w:r>
    </w:p>
    <w:p w:rsidR="00082179" w:rsidRDefault="00A3170B">
      <w:pPr>
        <w:spacing w:before="194"/>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7"/>
        <w:rPr>
          <w:b/>
          <w:sz w:val="25"/>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2"/>
        <w:rPr>
          <w:rFonts w:ascii="黑体"/>
          <w:b/>
          <w:sz w:val="27"/>
          <w:lang w:eastAsia="zh-CN"/>
        </w:rPr>
      </w:pPr>
    </w:p>
    <w:p w:rsidR="00082179" w:rsidRDefault="00A3170B">
      <w:pPr>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5-99 </w:t>
      </w:r>
      <w:r>
        <w:rPr>
          <w:rFonts w:ascii="黑体" w:eastAsia="黑体" w:hint="eastAsia"/>
          <w:sz w:val="21"/>
          <w:lang w:eastAsia="zh-CN"/>
        </w:rPr>
        <w:t>应用组后续处理</w:t>
      </w:r>
    </w:p>
    <w:p w:rsidR="00082179" w:rsidRDefault="00082179">
      <w:pPr>
        <w:pStyle w:val="a3"/>
        <w:spacing w:before="3"/>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11"/>
        <w:gridCol w:w="1746"/>
        <w:gridCol w:w="5080"/>
      </w:tblGrid>
      <w:tr w:rsidR="00082179">
        <w:trPr>
          <w:trHeight w:val="412"/>
        </w:trPr>
        <w:tc>
          <w:tcPr>
            <w:tcW w:w="111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1746"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5080"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100"/>
        </w:trPr>
        <w:tc>
          <w:tcPr>
            <w:tcW w:w="1111" w:type="dxa"/>
          </w:tcPr>
          <w:p w:rsidR="00082179" w:rsidRDefault="00A3170B">
            <w:pPr>
              <w:pStyle w:val="TableParagraph"/>
              <w:spacing w:before="84" w:line="225" w:lineRule="auto"/>
              <w:ind w:right="146"/>
              <w:rPr>
                <w:sz w:val="21"/>
              </w:rPr>
            </w:pPr>
            <w:r>
              <w:rPr>
                <w:sz w:val="21"/>
              </w:rPr>
              <w:t>查看应用组详情</w:t>
            </w:r>
          </w:p>
        </w:tc>
        <w:tc>
          <w:tcPr>
            <w:tcW w:w="1746" w:type="dxa"/>
          </w:tcPr>
          <w:p w:rsidR="00082179" w:rsidRDefault="00A3170B">
            <w:pPr>
              <w:pStyle w:val="TableParagraph"/>
              <w:spacing w:before="84" w:line="225" w:lineRule="auto"/>
              <w:ind w:right="151"/>
              <w:rPr>
                <w:sz w:val="21"/>
                <w:lang w:eastAsia="zh-CN"/>
              </w:rPr>
            </w:pPr>
            <w:r>
              <w:rPr>
                <w:sz w:val="21"/>
                <w:lang w:eastAsia="zh-CN"/>
              </w:rPr>
              <w:t>查看应用组的详细信息。</w:t>
            </w:r>
          </w:p>
        </w:tc>
        <w:tc>
          <w:tcPr>
            <w:tcW w:w="5080" w:type="dxa"/>
          </w:tcPr>
          <w:p w:rsidR="00082179" w:rsidRDefault="00A3170B">
            <w:pPr>
              <w:pStyle w:val="TableParagraph"/>
              <w:numPr>
                <w:ilvl w:val="0"/>
                <w:numId w:val="124"/>
              </w:numPr>
              <w:tabs>
                <w:tab w:val="left" w:pos="392"/>
              </w:tabs>
              <w:spacing w:line="278" w:lineRule="auto"/>
              <w:ind w:right="261"/>
              <w:rPr>
                <w:sz w:val="21"/>
                <w:lang w:eastAsia="zh-CN"/>
              </w:rPr>
            </w:pPr>
            <w:r>
              <w:rPr>
                <w:spacing w:val="-1"/>
                <w:sz w:val="21"/>
                <w:lang w:eastAsia="zh-CN"/>
              </w:rPr>
              <w:t>在“应用组”页签，在需要查看的应用组详情的</w:t>
            </w:r>
            <w:r>
              <w:rPr>
                <w:sz w:val="21"/>
                <w:lang w:eastAsia="zh-CN"/>
              </w:rPr>
              <w:t>行中，单击</w:t>
            </w:r>
            <w:r>
              <w:rPr>
                <w:spacing w:val="-45"/>
                <w:sz w:val="21"/>
                <w:lang w:eastAsia="zh-CN"/>
              </w:rPr>
              <w:t xml:space="preserve"> </w:t>
            </w:r>
            <w:r>
              <w:rPr>
                <w:noProof/>
                <w:spacing w:val="-45"/>
                <w:position w:val="2"/>
                <w:sz w:val="21"/>
                <w:lang w:val="en-US" w:eastAsia="zh-CN" w:bidi="ar-SA"/>
              </w:rPr>
              <w:drawing>
                <wp:inline distT="0" distB="0" distL="0" distR="0">
                  <wp:extent cx="76200" cy="152400"/>
                  <wp:effectExtent l="0" t="0" r="0" b="0"/>
                  <wp:docPr id="1047"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374.png"/>
                          <pic:cNvPicPr/>
                        </pic:nvPicPr>
                        <pic:blipFill>
                          <a:blip r:embed="rId403" cstate="print"/>
                          <a:stretch>
                            <a:fillRect/>
                          </a:stretch>
                        </pic:blipFill>
                        <pic:spPr>
                          <a:xfrm>
                            <a:off x="0" y="0"/>
                            <a:ext cx="76200" cy="152400"/>
                          </a:xfrm>
                          <a:prstGeom prst="rect">
                            <a:avLst/>
                          </a:prstGeom>
                        </pic:spPr>
                      </pic:pic>
                    </a:graphicData>
                  </a:graphic>
                </wp:inline>
              </w:drawing>
            </w:r>
            <w:r>
              <w:rPr>
                <w:sz w:val="21"/>
                <w:lang w:eastAsia="zh-CN"/>
              </w:rPr>
              <w:t>。</w:t>
            </w:r>
          </w:p>
          <w:p w:rsidR="00082179" w:rsidRDefault="00A3170B">
            <w:pPr>
              <w:pStyle w:val="TableParagraph"/>
              <w:numPr>
                <w:ilvl w:val="0"/>
                <w:numId w:val="124"/>
              </w:numPr>
              <w:tabs>
                <w:tab w:val="left" w:pos="392"/>
              </w:tabs>
              <w:spacing w:before="19"/>
              <w:rPr>
                <w:sz w:val="21"/>
                <w:lang w:eastAsia="zh-CN"/>
              </w:rPr>
            </w:pPr>
            <w:r>
              <w:rPr>
                <w:sz w:val="21"/>
                <w:lang w:eastAsia="zh-CN"/>
              </w:rPr>
              <w:t>在展开后的区域，查看应用组的详情。</w:t>
            </w:r>
          </w:p>
        </w:tc>
      </w:tr>
      <w:tr w:rsidR="00082179">
        <w:trPr>
          <w:trHeight w:val="1672"/>
        </w:trPr>
        <w:tc>
          <w:tcPr>
            <w:tcW w:w="1111" w:type="dxa"/>
          </w:tcPr>
          <w:p w:rsidR="00082179" w:rsidRDefault="00A3170B">
            <w:pPr>
              <w:pStyle w:val="TableParagraph"/>
              <w:spacing w:before="84" w:line="225" w:lineRule="auto"/>
              <w:ind w:right="146"/>
              <w:rPr>
                <w:sz w:val="21"/>
              </w:rPr>
            </w:pPr>
            <w:r>
              <w:rPr>
                <w:sz w:val="21"/>
              </w:rPr>
              <w:t>修改应用组</w:t>
            </w:r>
          </w:p>
        </w:tc>
        <w:tc>
          <w:tcPr>
            <w:tcW w:w="1746" w:type="dxa"/>
          </w:tcPr>
          <w:p w:rsidR="00082179" w:rsidRDefault="00A3170B">
            <w:pPr>
              <w:pStyle w:val="TableParagraph"/>
              <w:spacing w:before="84" w:line="225" w:lineRule="auto"/>
              <w:ind w:right="151"/>
              <w:rPr>
                <w:sz w:val="21"/>
                <w:lang w:eastAsia="zh-CN"/>
              </w:rPr>
            </w:pPr>
            <w:r>
              <w:rPr>
                <w:spacing w:val="-3"/>
                <w:sz w:val="21"/>
                <w:lang w:eastAsia="zh-CN"/>
              </w:rPr>
              <w:t>正在被流分类模板或者应用质量监测引用的自定</w:t>
            </w:r>
            <w:r>
              <w:rPr>
                <w:sz w:val="21"/>
                <w:lang w:eastAsia="zh-CN"/>
              </w:rPr>
              <w:t>义应用的“名 称”不能被修 改。</w:t>
            </w:r>
          </w:p>
        </w:tc>
        <w:tc>
          <w:tcPr>
            <w:tcW w:w="5080" w:type="dxa"/>
          </w:tcPr>
          <w:p w:rsidR="00082179" w:rsidRDefault="00A3170B">
            <w:pPr>
              <w:pStyle w:val="TableParagraph"/>
              <w:numPr>
                <w:ilvl w:val="0"/>
                <w:numId w:val="123"/>
              </w:numPr>
              <w:tabs>
                <w:tab w:val="left" w:pos="392"/>
              </w:tabs>
              <w:spacing w:line="304" w:lineRule="auto"/>
              <w:ind w:right="261"/>
              <w:rPr>
                <w:sz w:val="21"/>
                <w:lang w:eastAsia="zh-CN"/>
              </w:rPr>
            </w:pPr>
            <w:r>
              <w:rPr>
                <w:spacing w:val="-1"/>
                <w:sz w:val="21"/>
                <w:lang w:eastAsia="zh-CN"/>
              </w:rPr>
              <w:t>在“应用组”页签，在需要修改的应用组的“操</w:t>
            </w:r>
            <w:r>
              <w:rPr>
                <w:sz w:val="21"/>
                <w:lang w:eastAsia="zh-CN"/>
              </w:rPr>
              <w:t>作”列中，单</w:t>
            </w:r>
            <w:r>
              <w:rPr>
                <w:spacing w:val="30"/>
                <w:sz w:val="21"/>
                <w:lang w:eastAsia="zh-CN"/>
              </w:rPr>
              <w:t>击</w:t>
            </w:r>
            <w:r>
              <w:rPr>
                <w:noProof/>
                <w:spacing w:val="30"/>
                <w:position w:val="3"/>
                <w:sz w:val="21"/>
                <w:lang w:val="en-US" w:eastAsia="zh-CN" w:bidi="ar-SA"/>
              </w:rPr>
              <w:drawing>
                <wp:inline distT="0" distB="0" distL="0" distR="0">
                  <wp:extent cx="152420" cy="152420"/>
                  <wp:effectExtent l="0" t="0" r="0" b="0"/>
                  <wp:docPr id="1049"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366.png"/>
                          <pic:cNvPicPr/>
                        </pic:nvPicPr>
                        <pic:blipFill>
                          <a:blip r:embed="rId395" cstate="print"/>
                          <a:stretch>
                            <a:fillRect/>
                          </a:stretch>
                        </pic:blipFill>
                        <pic:spPr>
                          <a:xfrm>
                            <a:off x="0" y="0"/>
                            <a:ext cx="152420" cy="152420"/>
                          </a:xfrm>
                          <a:prstGeom prst="rect">
                            <a:avLst/>
                          </a:prstGeom>
                        </pic:spPr>
                      </pic:pic>
                    </a:graphicData>
                  </a:graphic>
                </wp:inline>
              </w:drawing>
            </w:r>
            <w:r>
              <w:rPr>
                <w:rFonts w:ascii="Times New Roman" w:eastAsia="Times New Roman" w:hAnsi="Times New Roman"/>
                <w:spacing w:val="-23"/>
                <w:sz w:val="21"/>
                <w:lang w:eastAsia="zh-CN"/>
              </w:rPr>
              <w:t xml:space="preserve"> </w:t>
            </w:r>
            <w:r>
              <w:rPr>
                <w:sz w:val="21"/>
                <w:lang w:eastAsia="zh-CN"/>
              </w:rPr>
              <w:t>。</w:t>
            </w:r>
          </w:p>
          <w:p w:rsidR="00082179" w:rsidRDefault="00A3170B">
            <w:pPr>
              <w:pStyle w:val="TableParagraph"/>
              <w:numPr>
                <w:ilvl w:val="0"/>
                <w:numId w:val="123"/>
              </w:numPr>
              <w:tabs>
                <w:tab w:val="left" w:pos="392"/>
              </w:tabs>
              <w:spacing w:before="0" w:line="259" w:lineRule="exact"/>
              <w:rPr>
                <w:sz w:val="21"/>
                <w:lang w:eastAsia="zh-CN"/>
              </w:rPr>
            </w:pPr>
            <w:r>
              <w:rPr>
                <w:sz w:val="21"/>
                <w:lang w:eastAsia="zh-CN"/>
              </w:rPr>
              <w:t>在新打开界面中修改应用组。</w:t>
            </w:r>
          </w:p>
          <w:p w:rsidR="00082179" w:rsidRDefault="00A3170B">
            <w:pPr>
              <w:pStyle w:val="TableParagraph"/>
              <w:numPr>
                <w:ilvl w:val="0"/>
                <w:numId w:val="123"/>
              </w:numPr>
              <w:tabs>
                <w:tab w:val="left" w:pos="392"/>
              </w:tabs>
              <w:spacing w:before="63"/>
              <w:rPr>
                <w:sz w:val="21"/>
                <w:lang w:eastAsia="zh-CN"/>
              </w:rPr>
            </w:pPr>
            <w:r>
              <w:rPr>
                <w:sz w:val="21"/>
                <w:lang w:eastAsia="zh-CN"/>
              </w:rPr>
              <w:t>单击“确定”，完成修改。</w:t>
            </w:r>
          </w:p>
        </w:tc>
      </w:tr>
      <w:tr w:rsidR="00082179">
        <w:trPr>
          <w:trHeight w:val="1419"/>
        </w:trPr>
        <w:tc>
          <w:tcPr>
            <w:tcW w:w="1111" w:type="dxa"/>
          </w:tcPr>
          <w:p w:rsidR="00082179" w:rsidRDefault="00A3170B">
            <w:pPr>
              <w:pStyle w:val="TableParagraph"/>
              <w:spacing w:before="84" w:line="225" w:lineRule="auto"/>
              <w:ind w:right="146"/>
              <w:rPr>
                <w:sz w:val="21"/>
              </w:rPr>
            </w:pPr>
            <w:r>
              <w:rPr>
                <w:sz w:val="21"/>
              </w:rPr>
              <w:t>删除应用组</w:t>
            </w:r>
          </w:p>
        </w:tc>
        <w:tc>
          <w:tcPr>
            <w:tcW w:w="1746" w:type="dxa"/>
          </w:tcPr>
          <w:p w:rsidR="00082179" w:rsidRDefault="00A3170B">
            <w:pPr>
              <w:pStyle w:val="TableParagraph"/>
              <w:spacing w:before="84" w:line="225" w:lineRule="auto"/>
              <w:ind w:right="151"/>
              <w:jc w:val="both"/>
              <w:rPr>
                <w:sz w:val="21"/>
                <w:lang w:eastAsia="zh-CN"/>
              </w:rPr>
            </w:pPr>
            <w:r>
              <w:rPr>
                <w:sz w:val="21"/>
                <w:lang w:eastAsia="zh-CN"/>
              </w:rPr>
              <w:t>正在被流分类模板或者应用质量监测引用的自定义应用不能被删除。</w:t>
            </w:r>
          </w:p>
        </w:tc>
        <w:tc>
          <w:tcPr>
            <w:tcW w:w="5080" w:type="dxa"/>
          </w:tcPr>
          <w:p w:rsidR="00082179" w:rsidRDefault="00A3170B">
            <w:pPr>
              <w:pStyle w:val="TableParagraph"/>
              <w:numPr>
                <w:ilvl w:val="0"/>
                <w:numId w:val="122"/>
              </w:numPr>
              <w:tabs>
                <w:tab w:val="left" w:pos="392"/>
              </w:tabs>
              <w:rPr>
                <w:sz w:val="21"/>
                <w:lang w:eastAsia="zh-CN"/>
              </w:rPr>
            </w:pPr>
            <w:r>
              <w:rPr>
                <w:sz w:val="21"/>
                <w:lang w:eastAsia="zh-CN"/>
              </w:rPr>
              <w:t>在“应用组”页签，在需要删除的应用组的“操</w:t>
            </w:r>
          </w:p>
          <w:p w:rsidR="00082179" w:rsidRDefault="00A3170B">
            <w:pPr>
              <w:pStyle w:val="TableParagraph"/>
              <w:tabs>
                <w:tab w:val="left" w:pos="2251"/>
              </w:tabs>
              <w:spacing w:before="163"/>
              <w:ind w:left="391"/>
              <w:rPr>
                <w:sz w:val="21"/>
              </w:rPr>
            </w:pPr>
            <w:r>
              <w:rPr>
                <w:sz w:val="21"/>
              </w:rPr>
              <w:t>作”列中，单击</w:t>
            </w:r>
            <w:r>
              <w:rPr>
                <w:sz w:val="21"/>
              </w:rPr>
              <w:tab/>
              <w:t>。</w:t>
            </w:r>
          </w:p>
          <w:p w:rsidR="00082179" w:rsidRDefault="00A3170B">
            <w:pPr>
              <w:pStyle w:val="TableParagraph"/>
              <w:numPr>
                <w:ilvl w:val="0"/>
                <w:numId w:val="122"/>
              </w:numPr>
              <w:tabs>
                <w:tab w:val="left" w:pos="392"/>
              </w:tabs>
              <w:spacing w:before="63"/>
              <w:rPr>
                <w:sz w:val="21"/>
                <w:lang w:eastAsia="zh-CN"/>
              </w:rPr>
            </w:pPr>
            <w:r>
              <w:rPr>
                <w:sz w:val="21"/>
                <w:lang w:eastAsia="zh-CN"/>
              </w:rPr>
              <w:t>单击“确定”，完成删除。</w:t>
            </w:r>
          </w:p>
        </w:tc>
      </w:tr>
    </w:tbl>
    <w:p w:rsidR="00082179" w:rsidRDefault="00082179">
      <w:pPr>
        <w:pStyle w:val="a3"/>
        <w:rPr>
          <w:rFonts w:ascii="黑体"/>
          <w:sz w:val="24"/>
          <w:lang w:eastAsia="zh-CN"/>
        </w:rPr>
      </w:pPr>
    </w:p>
    <w:p w:rsidR="00082179" w:rsidRDefault="00082179">
      <w:pPr>
        <w:pStyle w:val="a3"/>
        <w:spacing w:before="11"/>
        <w:rPr>
          <w:rFonts w:ascii="黑体"/>
          <w:sz w:val="32"/>
          <w:lang w:eastAsia="zh-CN"/>
        </w:rPr>
      </w:pPr>
    </w:p>
    <w:p w:rsidR="00082179" w:rsidRDefault="00A3170B">
      <w:pPr>
        <w:spacing w:before="1"/>
        <w:ind w:left="1133"/>
        <w:rPr>
          <w:rFonts w:ascii="黑体" w:eastAsia="黑体"/>
          <w:b/>
          <w:sz w:val="26"/>
        </w:rPr>
      </w:pPr>
      <w:r>
        <w:rPr>
          <w:noProof/>
          <w:lang w:val="en-US" w:eastAsia="zh-CN" w:bidi="ar-SA"/>
        </w:rPr>
        <w:drawing>
          <wp:anchor distT="0" distB="0" distL="0" distR="0" simplePos="0" relativeHeight="251795968" behindDoc="1" locked="0" layoutInCell="1" allowOverlap="1">
            <wp:simplePos x="0" y="0"/>
            <wp:positionH relativeFrom="page">
              <wp:posOffset>4843744</wp:posOffset>
            </wp:positionH>
            <wp:positionV relativeFrom="paragraph">
              <wp:posOffset>-1121079</wp:posOffset>
            </wp:positionV>
            <wp:extent cx="152420" cy="152420"/>
            <wp:effectExtent l="0" t="0" r="0" b="0"/>
            <wp:wrapNone/>
            <wp:docPr id="1051"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372.png"/>
                    <pic:cNvPicPr/>
                  </pic:nvPicPr>
                  <pic:blipFill>
                    <a:blip r:embed="rId401" cstate="print"/>
                    <a:stretch>
                      <a:fillRect/>
                    </a:stretch>
                  </pic:blipFill>
                  <pic:spPr>
                    <a:xfrm>
                      <a:off x="0" y="0"/>
                      <a:ext cx="152420" cy="152420"/>
                    </a:xfrm>
                    <a:prstGeom prst="rect">
                      <a:avLst/>
                    </a:prstGeom>
                  </pic:spPr>
                </pic:pic>
              </a:graphicData>
            </a:graphic>
          </wp:anchor>
        </w:drawing>
      </w:r>
      <w:r>
        <w:rPr>
          <w:rFonts w:ascii="黑体" w:eastAsia="黑体" w:hint="eastAsia"/>
          <w:b/>
          <w:sz w:val="26"/>
        </w:rPr>
        <w:t>参数说明</w:t>
      </w:r>
    </w:p>
    <w:p w:rsidR="00082179" w:rsidRDefault="00082179">
      <w:pPr>
        <w:pStyle w:val="a3"/>
        <w:spacing w:before="1"/>
        <w:rPr>
          <w:rFonts w:ascii="黑体"/>
          <w:b/>
          <w:sz w:val="27"/>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5-100 </w:t>
      </w:r>
      <w:r>
        <w:rPr>
          <w:rFonts w:ascii="黑体" w:eastAsia="黑体" w:hint="eastAsia"/>
          <w:sz w:val="21"/>
        </w:rPr>
        <w:t>应用组</w:t>
      </w:r>
    </w:p>
    <w:p w:rsidR="00082179" w:rsidRDefault="00082179">
      <w:pPr>
        <w:pStyle w:val="a3"/>
        <w:spacing w:before="3"/>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794"/>
        <w:gridCol w:w="794"/>
        <w:gridCol w:w="5794"/>
      </w:tblGrid>
      <w:tr w:rsidR="00082179">
        <w:trPr>
          <w:trHeight w:val="412"/>
        </w:trPr>
        <w:tc>
          <w:tcPr>
            <w:tcW w:w="2144"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9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144" w:type="dxa"/>
            <w:gridSpan w:val="3"/>
          </w:tcPr>
          <w:p w:rsidR="00082179" w:rsidRDefault="00A3170B">
            <w:pPr>
              <w:pStyle w:val="TableParagraph"/>
              <w:rPr>
                <w:sz w:val="21"/>
              </w:rPr>
            </w:pPr>
            <w:r>
              <w:rPr>
                <w:sz w:val="21"/>
              </w:rPr>
              <w:t>名称</w:t>
            </w:r>
          </w:p>
        </w:tc>
        <w:tc>
          <w:tcPr>
            <w:tcW w:w="5794" w:type="dxa"/>
          </w:tcPr>
          <w:p w:rsidR="00082179" w:rsidRDefault="00A3170B">
            <w:pPr>
              <w:pStyle w:val="TableParagraph"/>
              <w:ind w:left="106"/>
              <w:rPr>
                <w:sz w:val="21"/>
              </w:rPr>
            </w:pPr>
            <w:r>
              <w:rPr>
                <w:sz w:val="21"/>
              </w:rPr>
              <w:t>应用组的名称。</w:t>
            </w:r>
          </w:p>
        </w:tc>
      </w:tr>
      <w:tr w:rsidR="00082179">
        <w:trPr>
          <w:trHeight w:val="663"/>
        </w:trPr>
        <w:tc>
          <w:tcPr>
            <w:tcW w:w="2144" w:type="dxa"/>
            <w:gridSpan w:val="3"/>
          </w:tcPr>
          <w:p w:rsidR="00082179" w:rsidRDefault="00A3170B">
            <w:pPr>
              <w:pStyle w:val="TableParagraph"/>
              <w:rPr>
                <w:sz w:val="21"/>
              </w:rPr>
            </w:pPr>
            <w:r>
              <w:rPr>
                <w:sz w:val="21"/>
              </w:rPr>
              <w:t>描述</w:t>
            </w:r>
          </w:p>
        </w:tc>
        <w:tc>
          <w:tcPr>
            <w:tcW w:w="5794" w:type="dxa"/>
          </w:tcPr>
          <w:p w:rsidR="00082179" w:rsidRDefault="00A3170B">
            <w:pPr>
              <w:pStyle w:val="TableParagraph"/>
              <w:spacing w:before="84" w:line="225" w:lineRule="auto"/>
              <w:ind w:left="106" w:right="210"/>
              <w:rPr>
                <w:sz w:val="21"/>
                <w:lang w:eastAsia="zh-CN"/>
              </w:rPr>
            </w:pPr>
            <w:r>
              <w:rPr>
                <w:sz w:val="21"/>
                <w:lang w:eastAsia="zh-CN"/>
              </w:rPr>
              <w:t>应用组的简要描述，比如视频类应用软件、或者社交类应用软件。</w:t>
            </w:r>
          </w:p>
        </w:tc>
      </w:tr>
      <w:tr w:rsidR="00082179">
        <w:trPr>
          <w:trHeight w:val="1168"/>
        </w:trPr>
        <w:tc>
          <w:tcPr>
            <w:tcW w:w="556" w:type="dxa"/>
            <w:vMerge w:val="restart"/>
          </w:tcPr>
          <w:p w:rsidR="00082179" w:rsidRDefault="00A3170B">
            <w:pPr>
              <w:pStyle w:val="TableParagraph"/>
              <w:spacing w:before="84" w:line="225" w:lineRule="auto"/>
              <w:ind w:right="221"/>
              <w:rPr>
                <w:sz w:val="21"/>
              </w:rPr>
            </w:pPr>
            <w:r>
              <w:rPr>
                <w:sz w:val="21"/>
              </w:rPr>
              <w:t>应用</w:t>
            </w:r>
          </w:p>
        </w:tc>
        <w:tc>
          <w:tcPr>
            <w:tcW w:w="794" w:type="dxa"/>
            <w:tcBorders>
              <w:bottom w:val="nil"/>
            </w:tcBorders>
          </w:tcPr>
          <w:p w:rsidR="00082179" w:rsidRDefault="00A3170B">
            <w:pPr>
              <w:pStyle w:val="TableParagraph"/>
              <w:spacing w:before="84" w:line="225" w:lineRule="auto"/>
              <w:ind w:right="249"/>
              <w:jc w:val="both"/>
              <w:rPr>
                <w:sz w:val="21"/>
              </w:rPr>
            </w:pPr>
            <w:r>
              <w:rPr>
                <w:sz w:val="21"/>
              </w:rPr>
              <w:t>预定义应用</w:t>
            </w:r>
          </w:p>
        </w:tc>
        <w:tc>
          <w:tcPr>
            <w:tcW w:w="794" w:type="dxa"/>
          </w:tcPr>
          <w:p w:rsidR="00082179" w:rsidRDefault="00A3170B">
            <w:pPr>
              <w:pStyle w:val="TableParagraph"/>
              <w:spacing w:before="84" w:line="225" w:lineRule="auto"/>
              <w:ind w:left="106" w:right="191"/>
              <w:rPr>
                <w:sz w:val="21"/>
              </w:rPr>
            </w:pPr>
            <w:r>
              <w:rPr>
                <w:rFonts w:ascii="Times New Roman" w:eastAsia="Times New Roman"/>
                <w:sz w:val="21"/>
              </w:rPr>
              <w:t>SA</w:t>
            </w:r>
            <w:r>
              <w:rPr>
                <w:sz w:val="21"/>
              </w:rPr>
              <w:t>功能库</w:t>
            </w:r>
          </w:p>
        </w:tc>
        <w:tc>
          <w:tcPr>
            <w:tcW w:w="5794" w:type="dxa"/>
          </w:tcPr>
          <w:p w:rsidR="00082179" w:rsidRDefault="00A3170B">
            <w:pPr>
              <w:pStyle w:val="TableParagraph"/>
              <w:spacing w:line="261" w:lineRule="exact"/>
              <w:ind w:left="106"/>
              <w:rPr>
                <w:sz w:val="21"/>
                <w:lang w:eastAsia="zh-CN"/>
              </w:rPr>
            </w:pPr>
            <w:r>
              <w:rPr>
                <w:sz w:val="21"/>
                <w:lang w:eastAsia="zh-CN"/>
              </w:rPr>
              <w:t>在选择</w:t>
            </w:r>
            <w:r>
              <w:rPr>
                <w:rFonts w:ascii="Times New Roman" w:eastAsia="Times New Roman"/>
                <w:sz w:val="21"/>
                <w:lang w:eastAsia="zh-CN"/>
              </w:rPr>
              <w:t>FPI</w:t>
            </w:r>
            <w:r>
              <w:rPr>
                <w:sz w:val="21"/>
                <w:lang w:eastAsia="zh-CN"/>
              </w:rPr>
              <w:t>和</w:t>
            </w:r>
            <w:r>
              <w:rPr>
                <w:rFonts w:ascii="Times New Roman" w:eastAsia="Times New Roman"/>
                <w:sz w:val="21"/>
                <w:lang w:eastAsia="zh-CN"/>
              </w:rPr>
              <w:t>SA</w:t>
            </w:r>
            <w:r>
              <w:rPr>
                <w:sz w:val="21"/>
                <w:lang w:eastAsia="zh-CN"/>
              </w:rPr>
              <w:t>之前，需先选择</w:t>
            </w:r>
            <w:r>
              <w:rPr>
                <w:rFonts w:ascii="Times New Roman" w:eastAsia="Times New Roman"/>
                <w:sz w:val="21"/>
                <w:lang w:eastAsia="zh-CN"/>
              </w:rPr>
              <w:t>SA</w:t>
            </w:r>
            <w:r>
              <w:rPr>
                <w:sz w:val="21"/>
                <w:lang w:eastAsia="zh-CN"/>
              </w:rPr>
              <w:t>功能库。当前支持</w:t>
            </w:r>
          </w:p>
          <w:p w:rsidR="00082179" w:rsidRDefault="00A3170B">
            <w:pPr>
              <w:pStyle w:val="TableParagraph"/>
              <w:spacing w:before="0" w:line="252" w:lineRule="exact"/>
              <w:ind w:left="106"/>
              <w:rPr>
                <w:sz w:val="21"/>
                <w:lang w:eastAsia="zh-CN"/>
              </w:rPr>
            </w:pPr>
            <w:r>
              <w:rPr>
                <w:rFonts w:ascii="Times New Roman" w:eastAsia="Times New Roman"/>
                <w:sz w:val="21"/>
                <w:lang w:eastAsia="zh-CN"/>
              </w:rPr>
              <w:t>SA_H30071000 (6000+)</w:t>
            </w:r>
            <w:r>
              <w:rPr>
                <w:sz w:val="21"/>
                <w:lang w:eastAsia="zh-CN"/>
              </w:rPr>
              <w:t>和</w:t>
            </w:r>
            <w:r>
              <w:rPr>
                <w:rFonts w:ascii="Times New Roman" w:eastAsia="Times New Roman"/>
                <w:sz w:val="21"/>
                <w:lang w:eastAsia="zh-CN"/>
              </w:rPr>
              <w:t>SA_H30071002 (500+)</w:t>
            </w:r>
            <w:r>
              <w:rPr>
                <w:sz w:val="21"/>
                <w:lang w:eastAsia="zh-CN"/>
              </w:rPr>
              <w:t>两个库，前者</w:t>
            </w:r>
          </w:p>
          <w:p w:rsidR="00082179" w:rsidRDefault="00A3170B">
            <w:pPr>
              <w:pStyle w:val="TableParagraph"/>
              <w:spacing w:before="4" w:line="225" w:lineRule="auto"/>
              <w:ind w:left="106" w:right="315"/>
              <w:rPr>
                <w:sz w:val="21"/>
                <w:lang w:eastAsia="zh-CN"/>
              </w:rPr>
            </w:pPr>
            <w:r>
              <w:rPr>
                <w:sz w:val="21"/>
                <w:lang w:eastAsia="zh-CN"/>
              </w:rPr>
              <w:t>包含</w:t>
            </w:r>
            <w:r>
              <w:rPr>
                <w:rFonts w:ascii="Times New Roman" w:eastAsia="Times New Roman"/>
                <w:sz w:val="21"/>
                <w:lang w:eastAsia="zh-CN"/>
              </w:rPr>
              <w:t>6000</w:t>
            </w:r>
            <w:r>
              <w:rPr>
                <w:sz w:val="21"/>
                <w:lang w:eastAsia="zh-CN"/>
              </w:rPr>
              <w:t>余个应用，后者包含</w:t>
            </w:r>
            <w:r>
              <w:rPr>
                <w:rFonts w:ascii="Times New Roman" w:eastAsia="Times New Roman"/>
                <w:sz w:val="21"/>
                <w:lang w:eastAsia="zh-CN"/>
              </w:rPr>
              <w:t>500</w:t>
            </w:r>
            <w:r>
              <w:rPr>
                <w:sz w:val="21"/>
                <w:lang w:eastAsia="zh-CN"/>
              </w:rPr>
              <w:t>余个应用。不同的功能库下，</w:t>
            </w:r>
            <w:r>
              <w:rPr>
                <w:rFonts w:ascii="Times New Roman" w:eastAsia="Times New Roman"/>
                <w:sz w:val="21"/>
                <w:lang w:eastAsia="zh-CN"/>
              </w:rPr>
              <w:t>FPI</w:t>
            </w:r>
            <w:r>
              <w:rPr>
                <w:sz w:val="21"/>
                <w:lang w:eastAsia="zh-CN"/>
              </w:rPr>
              <w:t>和</w:t>
            </w:r>
            <w:r>
              <w:rPr>
                <w:rFonts w:ascii="Times New Roman" w:eastAsia="Times New Roman"/>
                <w:sz w:val="21"/>
                <w:lang w:eastAsia="zh-CN"/>
              </w:rPr>
              <w:t>SA</w:t>
            </w:r>
            <w:r>
              <w:rPr>
                <w:sz w:val="21"/>
                <w:lang w:eastAsia="zh-CN"/>
              </w:rPr>
              <w:t>的选择范围不同。</w:t>
            </w:r>
          </w:p>
        </w:tc>
      </w:tr>
      <w:tr w:rsidR="00082179">
        <w:trPr>
          <w:trHeight w:val="332"/>
        </w:trPr>
        <w:tc>
          <w:tcPr>
            <w:tcW w:w="556" w:type="dxa"/>
            <w:vMerge/>
            <w:tcBorders>
              <w:top w:val="nil"/>
            </w:tcBorders>
          </w:tcPr>
          <w:p w:rsidR="00082179" w:rsidRDefault="00082179">
            <w:pPr>
              <w:rPr>
                <w:sz w:val="2"/>
                <w:szCs w:val="2"/>
                <w:lang w:eastAsia="zh-CN"/>
              </w:rPr>
            </w:pPr>
          </w:p>
        </w:tc>
        <w:tc>
          <w:tcPr>
            <w:tcW w:w="794" w:type="dxa"/>
            <w:tcBorders>
              <w:top w:val="nil"/>
              <w:bottom w:val="nil"/>
            </w:tcBorders>
          </w:tcPr>
          <w:p w:rsidR="00082179" w:rsidRDefault="00082179">
            <w:pPr>
              <w:pStyle w:val="TableParagraph"/>
              <w:spacing w:before="0"/>
              <w:ind w:left="0"/>
              <w:rPr>
                <w:rFonts w:ascii="Times New Roman"/>
                <w:sz w:val="20"/>
                <w:lang w:eastAsia="zh-CN"/>
              </w:rPr>
            </w:pPr>
          </w:p>
        </w:tc>
        <w:tc>
          <w:tcPr>
            <w:tcW w:w="794" w:type="dxa"/>
            <w:tcBorders>
              <w:bottom w:val="nil"/>
            </w:tcBorders>
          </w:tcPr>
          <w:p w:rsidR="00082179" w:rsidRDefault="00A3170B">
            <w:pPr>
              <w:pStyle w:val="TableParagraph"/>
              <w:spacing w:before="85" w:line="227" w:lineRule="exact"/>
              <w:ind w:left="106"/>
              <w:rPr>
                <w:rFonts w:ascii="Times New Roman"/>
                <w:sz w:val="21"/>
              </w:rPr>
            </w:pPr>
            <w:r>
              <w:rPr>
                <w:rFonts w:ascii="Times New Roman"/>
                <w:sz w:val="21"/>
              </w:rPr>
              <w:t>FPI</w:t>
            </w:r>
          </w:p>
        </w:tc>
        <w:tc>
          <w:tcPr>
            <w:tcW w:w="5794" w:type="dxa"/>
            <w:tcBorders>
              <w:bottom w:val="nil"/>
            </w:tcBorders>
          </w:tcPr>
          <w:p w:rsidR="00082179" w:rsidRDefault="00A3170B">
            <w:pPr>
              <w:pStyle w:val="TableParagraph"/>
              <w:spacing w:line="241" w:lineRule="exact"/>
              <w:ind w:left="106"/>
              <w:rPr>
                <w:sz w:val="21"/>
                <w:lang w:eastAsia="zh-CN"/>
              </w:rPr>
            </w:pPr>
            <w:r>
              <w:rPr>
                <w:sz w:val="21"/>
                <w:lang w:eastAsia="zh-CN"/>
              </w:rPr>
              <w:t>单击“添加预定义应用”，选择</w:t>
            </w:r>
            <w:r>
              <w:rPr>
                <w:rFonts w:ascii="Times New Roman" w:eastAsia="Times New Roman" w:hAnsi="Times New Roman"/>
                <w:sz w:val="21"/>
                <w:lang w:eastAsia="zh-CN"/>
              </w:rPr>
              <w:t>FPI</w:t>
            </w:r>
            <w:r>
              <w:rPr>
                <w:sz w:val="21"/>
                <w:lang w:eastAsia="zh-CN"/>
              </w:rPr>
              <w:t>预定义应用加入到应用</w:t>
            </w:r>
          </w:p>
        </w:tc>
      </w:tr>
      <w:tr w:rsidR="00082179">
        <w:trPr>
          <w:trHeight w:val="316"/>
        </w:trPr>
        <w:tc>
          <w:tcPr>
            <w:tcW w:w="556" w:type="dxa"/>
            <w:vMerge/>
            <w:tcBorders>
              <w:top w:val="nil"/>
            </w:tcBorders>
          </w:tcPr>
          <w:p w:rsidR="00082179" w:rsidRDefault="00082179">
            <w:pPr>
              <w:rPr>
                <w:sz w:val="2"/>
                <w:szCs w:val="2"/>
                <w:lang w:eastAsia="zh-CN"/>
              </w:rPr>
            </w:pPr>
          </w:p>
        </w:tc>
        <w:tc>
          <w:tcPr>
            <w:tcW w:w="794" w:type="dxa"/>
            <w:tcBorders>
              <w:top w:val="nil"/>
              <w:bottom w:val="nil"/>
            </w:tcBorders>
          </w:tcPr>
          <w:p w:rsidR="00082179" w:rsidRDefault="00082179">
            <w:pPr>
              <w:pStyle w:val="TableParagraph"/>
              <w:spacing w:before="0"/>
              <w:ind w:left="0"/>
              <w:rPr>
                <w:rFonts w:ascii="Times New Roman"/>
                <w:sz w:val="20"/>
                <w:lang w:eastAsia="zh-CN"/>
              </w:rPr>
            </w:pPr>
          </w:p>
        </w:tc>
        <w:tc>
          <w:tcPr>
            <w:tcW w:w="794" w:type="dxa"/>
            <w:tcBorders>
              <w:top w:val="nil"/>
            </w:tcBorders>
          </w:tcPr>
          <w:p w:rsidR="00082179" w:rsidRDefault="00082179">
            <w:pPr>
              <w:pStyle w:val="TableParagraph"/>
              <w:spacing w:before="0"/>
              <w:ind w:left="0"/>
              <w:rPr>
                <w:rFonts w:ascii="Times New Roman"/>
                <w:sz w:val="20"/>
                <w:lang w:eastAsia="zh-CN"/>
              </w:rPr>
            </w:pPr>
          </w:p>
        </w:tc>
        <w:tc>
          <w:tcPr>
            <w:tcW w:w="5794" w:type="dxa"/>
            <w:tcBorders>
              <w:top w:val="nil"/>
            </w:tcBorders>
          </w:tcPr>
          <w:p w:rsidR="00082179" w:rsidRDefault="00A3170B">
            <w:pPr>
              <w:pStyle w:val="TableParagraph"/>
              <w:spacing w:before="0" w:line="245" w:lineRule="exact"/>
              <w:ind w:left="106"/>
              <w:rPr>
                <w:sz w:val="21"/>
              </w:rPr>
            </w:pPr>
            <w:r>
              <w:rPr>
                <w:sz w:val="21"/>
              </w:rPr>
              <w:t>组。</w:t>
            </w:r>
          </w:p>
        </w:tc>
      </w:tr>
      <w:tr w:rsidR="00082179">
        <w:trPr>
          <w:trHeight w:val="332"/>
        </w:trPr>
        <w:tc>
          <w:tcPr>
            <w:tcW w:w="556" w:type="dxa"/>
            <w:vMerge/>
            <w:tcBorders>
              <w:top w:val="nil"/>
            </w:tcBorders>
          </w:tcPr>
          <w:p w:rsidR="00082179" w:rsidRDefault="00082179">
            <w:pPr>
              <w:rPr>
                <w:sz w:val="2"/>
                <w:szCs w:val="2"/>
              </w:rPr>
            </w:pPr>
          </w:p>
        </w:tc>
        <w:tc>
          <w:tcPr>
            <w:tcW w:w="794" w:type="dxa"/>
            <w:tcBorders>
              <w:top w:val="nil"/>
              <w:bottom w:val="nil"/>
            </w:tcBorders>
          </w:tcPr>
          <w:p w:rsidR="00082179" w:rsidRDefault="00082179">
            <w:pPr>
              <w:pStyle w:val="TableParagraph"/>
              <w:spacing w:before="0"/>
              <w:ind w:left="0"/>
              <w:rPr>
                <w:rFonts w:ascii="Times New Roman"/>
                <w:sz w:val="20"/>
              </w:rPr>
            </w:pPr>
          </w:p>
        </w:tc>
        <w:tc>
          <w:tcPr>
            <w:tcW w:w="794" w:type="dxa"/>
            <w:tcBorders>
              <w:bottom w:val="nil"/>
            </w:tcBorders>
          </w:tcPr>
          <w:p w:rsidR="00082179" w:rsidRDefault="00A3170B">
            <w:pPr>
              <w:pStyle w:val="TableParagraph"/>
              <w:spacing w:before="85" w:line="227" w:lineRule="exact"/>
              <w:ind w:left="106"/>
              <w:rPr>
                <w:rFonts w:ascii="Times New Roman"/>
                <w:sz w:val="21"/>
              </w:rPr>
            </w:pPr>
            <w:r>
              <w:rPr>
                <w:rFonts w:ascii="Times New Roman"/>
                <w:sz w:val="21"/>
              </w:rPr>
              <w:t>SA</w:t>
            </w:r>
          </w:p>
        </w:tc>
        <w:tc>
          <w:tcPr>
            <w:tcW w:w="5794" w:type="dxa"/>
            <w:tcBorders>
              <w:bottom w:val="nil"/>
            </w:tcBorders>
          </w:tcPr>
          <w:p w:rsidR="00082179" w:rsidRDefault="00A3170B">
            <w:pPr>
              <w:pStyle w:val="TableParagraph"/>
              <w:spacing w:line="241" w:lineRule="exact"/>
              <w:ind w:left="106"/>
              <w:rPr>
                <w:sz w:val="21"/>
                <w:lang w:eastAsia="zh-CN"/>
              </w:rPr>
            </w:pPr>
            <w:r>
              <w:rPr>
                <w:sz w:val="21"/>
                <w:lang w:eastAsia="zh-CN"/>
              </w:rPr>
              <w:t>单击“添加预定义应用”，选择</w:t>
            </w:r>
            <w:r>
              <w:rPr>
                <w:rFonts w:ascii="Times New Roman" w:eastAsia="Times New Roman" w:hAnsi="Times New Roman"/>
                <w:sz w:val="21"/>
                <w:lang w:eastAsia="zh-CN"/>
              </w:rPr>
              <w:t>SA</w:t>
            </w:r>
            <w:r>
              <w:rPr>
                <w:sz w:val="21"/>
                <w:lang w:eastAsia="zh-CN"/>
              </w:rPr>
              <w:t>预定义应用加入到应用</w:t>
            </w:r>
          </w:p>
        </w:tc>
      </w:tr>
      <w:tr w:rsidR="00082179">
        <w:trPr>
          <w:trHeight w:val="265"/>
        </w:trPr>
        <w:tc>
          <w:tcPr>
            <w:tcW w:w="556" w:type="dxa"/>
            <w:vMerge/>
            <w:tcBorders>
              <w:top w:val="nil"/>
            </w:tcBorders>
          </w:tcPr>
          <w:p w:rsidR="00082179" w:rsidRDefault="00082179">
            <w:pPr>
              <w:rPr>
                <w:sz w:val="2"/>
                <w:szCs w:val="2"/>
                <w:lang w:eastAsia="zh-CN"/>
              </w:rPr>
            </w:pPr>
          </w:p>
        </w:tc>
        <w:tc>
          <w:tcPr>
            <w:tcW w:w="794" w:type="dxa"/>
            <w:tcBorders>
              <w:top w:val="nil"/>
              <w:bottom w:val="nil"/>
            </w:tcBorders>
          </w:tcPr>
          <w:p w:rsidR="00082179" w:rsidRDefault="00082179">
            <w:pPr>
              <w:pStyle w:val="TableParagraph"/>
              <w:spacing w:before="0"/>
              <w:ind w:left="0"/>
              <w:rPr>
                <w:rFonts w:ascii="Times New Roman"/>
                <w:sz w:val="18"/>
                <w:lang w:eastAsia="zh-CN"/>
              </w:rPr>
            </w:pPr>
          </w:p>
        </w:tc>
        <w:tc>
          <w:tcPr>
            <w:tcW w:w="794" w:type="dxa"/>
            <w:tcBorders>
              <w:top w:val="nil"/>
              <w:bottom w:val="nil"/>
            </w:tcBorders>
          </w:tcPr>
          <w:p w:rsidR="00082179" w:rsidRDefault="00082179">
            <w:pPr>
              <w:pStyle w:val="TableParagraph"/>
              <w:spacing w:before="0"/>
              <w:ind w:left="0"/>
              <w:rPr>
                <w:rFonts w:ascii="Times New Roman"/>
                <w:sz w:val="18"/>
                <w:lang w:eastAsia="zh-CN"/>
              </w:rPr>
            </w:pPr>
          </w:p>
        </w:tc>
        <w:tc>
          <w:tcPr>
            <w:tcW w:w="5794" w:type="dxa"/>
            <w:tcBorders>
              <w:top w:val="nil"/>
              <w:bottom w:val="nil"/>
            </w:tcBorders>
          </w:tcPr>
          <w:p w:rsidR="00082179" w:rsidRDefault="00A3170B">
            <w:pPr>
              <w:pStyle w:val="TableParagraph"/>
              <w:spacing w:before="0" w:line="245" w:lineRule="exact"/>
              <w:ind w:left="106"/>
              <w:rPr>
                <w:sz w:val="21"/>
              </w:rPr>
            </w:pPr>
            <w:r>
              <w:rPr>
                <w:sz w:val="21"/>
              </w:rPr>
              <w:t>组。</w:t>
            </w:r>
          </w:p>
        </w:tc>
      </w:tr>
      <w:tr w:rsidR="00082179">
        <w:trPr>
          <w:trHeight w:val="540"/>
        </w:trPr>
        <w:tc>
          <w:tcPr>
            <w:tcW w:w="556" w:type="dxa"/>
            <w:vMerge/>
            <w:tcBorders>
              <w:top w:val="nil"/>
            </w:tcBorders>
          </w:tcPr>
          <w:p w:rsidR="00082179" w:rsidRDefault="00082179">
            <w:pPr>
              <w:rPr>
                <w:sz w:val="2"/>
                <w:szCs w:val="2"/>
              </w:rPr>
            </w:pPr>
          </w:p>
        </w:tc>
        <w:tc>
          <w:tcPr>
            <w:tcW w:w="794" w:type="dxa"/>
            <w:tcBorders>
              <w:top w:val="nil"/>
              <w:bottom w:val="nil"/>
            </w:tcBorders>
          </w:tcPr>
          <w:p w:rsidR="00082179" w:rsidRDefault="00082179">
            <w:pPr>
              <w:pStyle w:val="TableParagraph"/>
              <w:spacing w:before="0"/>
              <w:ind w:left="0"/>
              <w:rPr>
                <w:rFonts w:ascii="Times New Roman"/>
                <w:sz w:val="20"/>
              </w:rPr>
            </w:pPr>
          </w:p>
        </w:tc>
        <w:tc>
          <w:tcPr>
            <w:tcW w:w="794" w:type="dxa"/>
            <w:tcBorders>
              <w:top w:val="nil"/>
              <w:bottom w:val="nil"/>
            </w:tcBorders>
          </w:tcPr>
          <w:p w:rsidR="00082179" w:rsidRDefault="00082179">
            <w:pPr>
              <w:pStyle w:val="TableParagraph"/>
              <w:spacing w:before="0"/>
              <w:ind w:left="0"/>
              <w:rPr>
                <w:rFonts w:ascii="Times New Roman"/>
                <w:sz w:val="20"/>
              </w:rPr>
            </w:pPr>
          </w:p>
        </w:tc>
        <w:tc>
          <w:tcPr>
            <w:tcW w:w="5794" w:type="dxa"/>
            <w:tcBorders>
              <w:top w:val="nil"/>
              <w:bottom w:val="nil"/>
            </w:tcBorders>
          </w:tcPr>
          <w:p w:rsidR="00082179" w:rsidRDefault="00A3170B">
            <w:pPr>
              <w:pStyle w:val="TableParagraph"/>
              <w:spacing w:before="27" w:line="261" w:lineRule="exact"/>
              <w:ind w:left="106"/>
              <w:rPr>
                <w:sz w:val="21"/>
              </w:rPr>
            </w:pPr>
            <w:r>
              <w:rPr>
                <w:rFonts w:ascii="Times New Roman" w:eastAsia="Times New Roman"/>
                <w:sz w:val="21"/>
              </w:rPr>
              <w:t>FPI</w:t>
            </w:r>
            <w:r>
              <w:rPr>
                <w:sz w:val="21"/>
              </w:rPr>
              <w:t>（</w:t>
            </w:r>
            <w:r>
              <w:rPr>
                <w:rFonts w:ascii="Times New Roman" w:eastAsia="Times New Roman"/>
                <w:sz w:val="21"/>
              </w:rPr>
              <w:t>First Packet Inspection</w:t>
            </w:r>
            <w:r>
              <w:rPr>
                <w:sz w:val="21"/>
              </w:rPr>
              <w:t>）首包识别对报文要求较高，而</w:t>
            </w:r>
          </w:p>
          <w:p w:rsidR="00082179" w:rsidRDefault="00A3170B">
            <w:pPr>
              <w:pStyle w:val="TableParagraph"/>
              <w:spacing w:before="0" w:line="232" w:lineRule="exact"/>
              <w:ind w:left="106"/>
              <w:rPr>
                <w:sz w:val="21"/>
              </w:rPr>
            </w:pPr>
            <w:r>
              <w:rPr>
                <w:rFonts w:ascii="Times New Roman" w:eastAsia="Times New Roman"/>
                <w:sz w:val="21"/>
              </w:rPr>
              <w:t>SA</w:t>
            </w:r>
            <w:r>
              <w:rPr>
                <w:sz w:val="21"/>
              </w:rPr>
              <w:t>深度识别可以识别出更多的应用，所以</w:t>
            </w:r>
            <w:r>
              <w:rPr>
                <w:rFonts w:ascii="Times New Roman" w:eastAsia="Times New Roman"/>
                <w:sz w:val="21"/>
              </w:rPr>
              <w:t>FPI</w:t>
            </w:r>
            <w:r>
              <w:rPr>
                <w:sz w:val="21"/>
              </w:rPr>
              <w:t>应用是</w:t>
            </w:r>
            <w:r>
              <w:rPr>
                <w:rFonts w:ascii="Times New Roman" w:eastAsia="Times New Roman"/>
                <w:sz w:val="21"/>
              </w:rPr>
              <w:t>SA</w:t>
            </w:r>
            <w:r>
              <w:rPr>
                <w:sz w:val="21"/>
              </w:rPr>
              <w:t>应用</w:t>
            </w:r>
          </w:p>
        </w:tc>
      </w:tr>
      <w:tr w:rsidR="00082179">
        <w:trPr>
          <w:trHeight w:val="316"/>
        </w:trPr>
        <w:tc>
          <w:tcPr>
            <w:tcW w:w="556" w:type="dxa"/>
            <w:vMerge/>
            <w:tcBorders>
              <w:top w:val="nil"/>
            </w:tcBorders>
          </w:tcPr>
          <w:p w:rsidR="00082179" w:rsidRDefault="00082179">
            <w:pPr>
              <w:rPr>
                <w:sz w:val="2"/>
                <w:szCs w:val="2"/>
              </w:rPr>
            </w:pPr>
          </w:p>
        </w:tc>
        <w:tc>
          <w:tcPr>
            <w:tcW w:w="794" w:type="dxa"/>
            <w:tcBorders>
              <w:top w:val="nil"/>
            </w:tcBorders>
          </w:tcPr>
          <w:p w:rsidR="00082179" w:rsidRDefault="00082179">
            <w:pPr>
              <w:pStyle w:val="TableParagraph"/>
              <w:spacing w:before="0"/>
              <w:ind w:left="0"/>
              <w:rPr>
                <w:rFonts w:ascii="Times New Roman"/>
                <w:sz w:val="20"/>
              </w:rPr>
            </w:pPr>
          </w:p>
        </w:tc>
        <w:tc>
          <w:tcPr>
            <w:tcW w:w="794" w:type="dxa"/>
            <w:tcBorders>
              <w:top w:val="nil"/>
            </w:tcBorders>
          </w:tcPr>
          <w:p w:rsidR="00082179" w:rsidRDefault="00082179">
            <w:pPr>
              <w:pStyle w:val="TableParagraph"/>
              <w:spacing w:before="0"/>
              <w:ind w:left="0"/>
              <w:rPr>
                <w:rFonts w:ascii="Times New Roman"/>
                <w:sz w:val="20"/>
              </w:rPr>
            </w:pPr>
          </w:p>
        </w:tc>
        <w:tc>
          <w:tcPr>
            <w:tcW w:w="5794" w:type="dxa"/>
            <w:tcBorders>
              <w:top w:val="nil"/>
            </w:tcBorders>
          </w:tcPr>
          <w:p w:rsidR="00082179" w:rsidRDefault="00A3170B">
            <w:pPr>
              <w:pStyle w:val="TableParagraph"/>
              <w:spacing w:before="0" w:line="245" w:lineRule="exact"/>
              <w:ind w:left="106"/>
              <w:rPr>
                <w:sz w:val="21"/>
              </w:rPr>
            </w:pPr>
            <w:r>
              <w:rPr>
                <w:sz w:val="21"/>
              </w:rPr>
              <w:t>的子集。</w:t>
            </w:r>
          </w:p>
        </w:tc>
      </w:tr>
    </w:tbl>
    <w:p w:rsidR="00082179" w:rsidRDefault="00082179">
      <w:pPr>
        <w:spacing w:line="245" w:lineRule="exact"/>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1588"/>
        <w:gridCol w:w="5795"/>
      </w:tblGrid>
      <w:tr w:rsidR="00082179">
        <w:trPr>
          <w:trHeight w:val="412"/>
        </w:trPr>
        <w:tc>
          <w:tcPr>
            <w:tcW w:w="214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9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556" w:type="dxa"/>
          </w:tcPr>
          <w:p w:rsidR="00082179" w:rsidRDefault="00082179">
            <w:pPr>
              <w:pStyle w:val="TableParagraph"/>
              <w:spacing w:before="0"/>
              <w:ind w:left="0"/>
              <w:rPr>
                <w:rFonts w:ascii="Times New Roman"/>
                <w:sz w:val="20"/>
              </w:rPr>
            </w:pPr>
          </w:p>
        </w:tc>
        <w:tc>
          <w:tcPr>
            <w:tcW w:w="1588" w:type="dxa"/>
          </w:tcPr>
          <w:p w:rsidR="00082179" w:rsidRDefault="00A3170B">
            <w:pPr>
              <w:pStyle w:val="TableParagraph"/>
              <w:rPr>
                <w:sz w:val="21"/>
              </w:rPr>
            </w:pPr>
            <w:r>
              <w:rPr>
                <w:sz w:val="21"/>
              </w:rPr>
              <w:t>自定义应用</w:t>
            </w:r>
          </w:p>
        </w:tc>
        <w:tc>
          <w:tcPr>
            <w:tcW w:w="5795" w:type="dxa"/>
          </w:tcPr>
          <w:p w:rsidR="00082179" w:rsidRDefault="00A3170B">
            <w:pPr>
              <w:pStyle w:val="TableParagraph"/>
              <w:ind w:left="106"/>
              <w:rPr>
                <w:sz w:val="21"/>
                <w:lang w:eastAsia="zh-CN"/>
              </w:rPr>
            </w:pPr>
            <w:r>
              <w:rPr>
                <w:sz w:val="21"/>
                <w:lang w:eastAsia="zh-CN"/>
              </w:rPr>
              <w:t>单击“添加自定义应用”，选择已配置的自定义应用。</w:t>
            </w:r>
          </w:p>
        </w:tc>
      </w:tr>
    </w:tbl>
    <w:p w:rsidR="00082179" w:rsidRDefault="00082179">
      <w:pPr>
        <w:pStyle w:val="a3"/>
        <w:rPr>
          <w:rFonts w:ascii="黑体"/>
          <w:sz w:val="20"/>
          <w:lang w:eastAsia="zh-CN"/>
        </w:rPr>
      </w:pPr>
    </w:p>
    <w:p w:rsidR="00082179" w:rsidRDefault="00082179">
      <w:pPr>
        <w:pStyle w:val="a3"/>
        <w:spacing w:before="12"/>
        <w:rPr>
          <w:rFonts w:ascii="黑体"/>
          <w:sz w:val="26"/>
          <w:lang w:eastAsia="zh-CN"/>
        </w:rPr>
      </w:pPr>
    </w:p>
    <w:p w:rsidR="00082179" w:rsidRDefault="00A3170B">
      <w:pPr>
        <w:pStyle w:val="a4"/>
        <w:numPr>
          <w:ilvl w:val="3"/>
          <w:numId w:val="121"/>
        </w:numPr>
        <w:tabs>
          <w:tab w:val="left" w:pos="1914"/>
        </w:tabs>
        <w:spacing w:before="80"/>
        <w:rPr>
          <w:rFonts w:ascii="黑体" w:eastAsia="黑体"/>
          <w:b/>
          <w:sz w:val="26"/>
        </w:rPr>
      </w:pPr>
      <w:bookmarkStart w:id="422" w:name="5.3.5.2_配置流量策略模板"/>
      <w:bookmarkStart w:id="423" w:name="_bookmark256"/>
      <w:bookmarkEnd w:id="422"/>
      <w:bookmarkEnd w:id="423"/>
      <w:r>
        <w:rPr>
          <w:rFonts w:ascii="黑体" w:eastAsia="黑体" w:hint="eastAsia"/>
          <w:b/>
          <w:sz w:val="26"/>
        </w:rPr>
        <w:t>配置流量策略模板</w:t>
      </w:r>
    </w:p>
    <w:p w:rsidR="00082179" w:rsidRDefault="00A3170B">
      <w:pPr>
        <w:pStyle w:val="a3"/>
        <w:spacing w:before="138"/>
        <w:ind w:left="2834"/>
        <w:rPr>
          <w:lang w:eastAsia="zh-CN"/>
        </w:rPr>
      </w:pPr>
      <w:r>
        <w:rPr>
          <w:lang w:eastAsia="zh-CN"/>
        </w:rPr>
        <w:t>在配置流量策略时，需要使用已经创建的流分类模板和生效时间模板。</w:t>
      </w:r>
    </w:p>
    <w:p w:rsidR="00082179" w:rsidRDefault="00082179">
      <w:pPr>
        <w:pStyle w:val="a3"/>
        <w:spacing w:before="1"/>
        <w:rPr>
          <w:sz w:val="17"/>
          <w:lang w:eastAsia="zh-CN"/>
        </w:rPr>
      </w:pPr>
    </w:p>
    <w:p w:rsidR="00082179" w:rsidRDefault="00A3170B">
      <w:pPr>
        <w:pStyle w:val="a4"/>
        <w:numPr>
          <w:ilvl w:val="4"/>
          <w:numId w:val="121"/>
        </w:numPr>
        <w:tabs>
          <w:tab w:val="left" w:pos="2034"/>
        </w:tabs>
        <w:spacing w:before="0"/>
        <w:rPr>
          <w:rFonts w:ascii="黑体" w:eastAsia="黑体"/>
          <w:b/>
          <w:sz w:val="24"/>
        </w:rPr>
      </w:pPr>
      <w:bookmarkStart w:id="424" w:name="5.3.5.2.1_创建流分类模板"/>
      <w:bookmarkStart w:id="425" w:name="_bookmark257"/>
      <w:bookmarkStart w:id="426" w:name="_bookmark258"/>
      <w:bookmarkEnd w:id="424"/>
      <w:bookmarkEnd w:id="425"/>
      <w:bookmarkEnd w:id="426"/>
      <w:r>
        <w:rPr>
          <w:rFonts w:ascii="黑体" w:eastAsia="黑体" w:hint="eastAsia"/>
          <w:b/>
          <w:sz w:val="24"/>
        </w:rPr>
        <w:t>创建流分类模板</w:t>
      </w:r>
    </w:p>
    <w:p w:rsidR="00082179" w:rsidRDefault="00A3170B">
      <w:pPr>
        <w:pStyle w:val="a3"/>
        <w:spacing w:before="138"/>
        <w:ind w:left="2834"/>
        <w:rPr>
          <w:lang w:eastAsia="zh-CN"/>
        </w:rPr>
      </w:pPr>
      <w:r>
        <w:rPr>
          <w:lang w:eastAsia="zh-CN"/>
        </w:rPr>
        <w:t>流分类：用来定义一组流量匹配规则，以对报文进行分类。</w:t>
      </w:r>
    </w:p>
    <w:p w:rsidR="00082179" w:rsidRDefault="00A3170B">
      <w:pPr>
        <w:pStyle w:val="a3"/>
        <w:spacing w:before="153" w:line="225" w:lineRule="auto"/>
        <w:ind w:left="2834" w:right="1298"/>
        <w:rPr>
          <w:lang w:eastAsia="zh-CN"/>
        </w:rPr>
      </w:pPr>
      <w:r>
        <w:rPr>
          <w:lang w:eastAsia="zh-CN"/>
        </w:rPr>
        <w:t>配置流分类模板，即将匹配一定规则的报文归为一类，对匹配同一流分类的报文进行相同的处理。</w:t>
      </w:r>
    </w:p>
    <w:p w:rsidR="00082179" w:rsidRDefault="00082179">
      <w:pPr>
        <w:pStyle w:val="a3"/>
        <w:spacing w:before="10"/>
        <w:rPr>
          <w:sz w:val="16"/>
          <w:lang w:eastAsia="zh-CN"/>
        </w:rPr>
      </w:pPr>
    </w:p>
    <w:p w:rsidR="00082179" w:rsidRDefault="00082179">
      <w:pPr>
        <w:rPr>
          <w:sz w:val="16"/>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lastRenderedPageBreak/>
        <w:t>前提条件</w:t>
      </w:r>
    </w:p>
    <w:p w:rsidR="00082179" w:rsidRDefault="00A3170B">
      <w:pPr>
        <w:pStyle w:val="a3"/>
        <w:rPr>
          <w:rFonts w:ascii="黑体"/>
          <w:b/>
          <w:sz w:val="22"/>
          <w:lang w:eastAsia="zh-CN"/>
        </w:rPr>
      </w:pPr>
      <w:r>
        <w:rPr>
          <w:lang w:eastAsia="zh-CN"/>
        </w:rPr>
        <w:br w:type="column"/>
      </w:r>
    </w:p>
    <w:p w:rsidR="00082179" w:rsidRDefault="00082179">
      <w:pPr>
        <w:pStyle w:val="a3"/>
        <w:spacing w:before="9"/>
        <w:rPr>
          <w:rFonts w:ascii="黑体"/>
          <w:b/>
          <w:sz w:val="19"/>
          <w:lang w:eastAsia="zh-CN"/>
        </w:rPr>
      </w:pPr>
    </w:p>
    <w:p w:rsidR="00082179" w:rsidRDefault="00A3170B">
      <w:pPr>
        <w:ind w:left="620"/>
        <w:rPr>
          <w:sz w:val="21"/>
          <w:lang w:eastAsia="zh-CN"/>
        </w:rPr>
      </w:pPr>
      <w:r>
        <w:rPr>
          <w:sz w:val="21"/>
          <w:lang w:eastAsia="zh-CN"/>
        </w:rPr>
        <w:t>已经创建应用组。具体请参见</w:t>
      </w:r>
      <w:hyperlink w:anchor="_bookmark255" w:history="1">
        <w:r>
          <w:rPr>
            <w:rFonts w:ascii="Times New Roman" w:eastAsia="Times New Roman"/>
            <w:b/>
            <w:color w:val="0000FF"/>
            <w:sz w:val="21"/>
            <w:lang w:eastAsia="zh-CN"/>
          </w:rPr>
          <w:t xml:space="preserve">5.3.5.1.4 </w:t>
        </w:r>
        <w:r>
          <w:rPr>
            <w:b/>
            <w:color w:val="0000FF"/>
            <w:sz w:val="21"/>
            <w:lang w:eastAsia="zh-CN"/>
          </w:rPr>
          <w:t>创建自定义应用组</w:t>
        </w:r>
      </w:hyperlink>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16"/>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5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在主菜单中选择“策略 </w:t>
      </w:r>
      <w:r>
        <w:rPr>
          <w:rFonts w:ascii="Times New Roman" w:eastAsia="Times New Roman" w:hAnsi="Times New Roman"/>
          <w:lang w:eastAsia="zh-CN"/>
        </w:rPr>
        <w:t>&gt; WAN</w:t>
      </w:r>
      <w:r>
        <w:rPr>
          <w:lang w:eastAsia="zh-CN"/>
        </w:rPr>
        <w:t xml:space="preserve">策略 </w:t>
      </w:r>
      <w:r>
        <w:rPr>
          <w:rFonts w:ascii="Times New Roman" w:eastAsia="Times New Roman" w:hAnsi="Times New Roman"/>
          <w:lang w:eastAsia="zh-CN"/>
        </w:rPr>
        <w:t xml:space="preserve">&gt; </w:t>
      </w:r>
      <w:r>
        <w:rPr>
          <w:lang w:eastAsia="zh-CN"/>
        </w:rPr>
        <w:t>流量策略”。</w:t>
      </w:r>
    </w:p>
    <w:p w:rsidR="00082179" w:rsidRDefault="00A3170B">
      <w:pPr>
        <w:pStyle w:val="a3"/>
        <w:spacing w:before="14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单击“流分类模板”。再单击“新建”，创建流分类模板。</w:t>
      </w:r>
    </w:p>
    <w:p w:rsidR="00082179" w:rsidRDefault="00A3170B">
      <w:pPr>
        <w:pStyle w:val="a3"/>
        <w:spacing w:before="2"/>
        <w:rPr>
          <w:sz w:val="10"/>
          <w:lang w:eastAsia="zh-CN"/>
        </w:rPr>
      </w:pPr>
      <w:r>
        <w:rPr>
          <w:noProof/>
          <w:lang w:val="en-US" w:eastAsia="zh-CN" w:bidi="ar-SA"/>
        </w:rPr>
        <w:drawing>
          <wp:anchor distT="0" distB="0" distL="0" distR="0" simplePos="0" relativeHeight="251701760" behindDoc="0" locked="0" layoutInCell="1" allowOverlap="1">
            <wp:simplePos x="0" y="0"/>
            <wp:positionH relativeFrom="page">
              <wp:posOffset>1800000</wp:posOffset>
            </wp:positionH>
            <wp:positionV relativeFrom="paragraph">
              <wp:posOffset>107774</wp:posOffset>
            </wp:positionV>
            <wp:extent cx="4971382" cy="3139821"/>
            <wp:effectExtent l="0" t="0" r="0" b="0"/>
            <wp:wrapTopAndBottom/>
            <wp:docPr id="105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375.png"/>
                    <pic:cNvPicPr/>
                  </pic:nvPicPr>
                  <pic:blipFill>
                    <a:blip r:embed="rId404" cstate="print"/>
                    <a:stretch>
                      <a:fillRect/>
                    </a:stretch>
                  </pic:blipFill>
                  <pic:spPr>
                    <a:xfrm>
                      <a:off x="0" y="0"/>
                      <a:ext cx="4971382" cy="3139821"/>
                    </a:xfrm>
                    <a:prstGeom prst="rect">
                      <a:avLst/>
                    </a:prstGeom>
                  </pic:spPr>
                </pic:pic>
              </a:graphicData>
            </a:graphic>
          </wp:anchor>
        </w:drawing>
      </w:r>
    </w:p>
    <w:p w:rsidR="00082179" w:rsidRDefault="00A3170B">
      <w:pPr>
        <w:pStyle w:val="a4"/>
        <w:numPr>
          <w:ilvl w:val="5"/>
          <w:numId w:val="121"/>
        </w:numPr>
        <w:tabs>
          <w:tab w:val="left" w:pos="3259"/>
          <w:tab w:val="left" w:pos="3260"/>
        </w:tabs>
        <w:spacing w:before="211" w:line="225" w:lineRule="auto"/>
        <w:ind w:right="1217" w:hanging="425"/>
        <w:rPr>
          <w:sz w:val="21"/>
          <w:lang w:eastAsia="zh-CN"/>
        </w:rPr>
      </w:pPr>
      <w:r>
        <w:rPr>
          <w:sz w:val="21"/>
          <w:lang w:eastAsia="zh-CN"/>
        </w:rPr>
        <w:t>在“规则类型”中，选择</w:t>
      </w:r>
      <w:r>
        <w:rPr>
          <w:rFonts w:ascii="Times New Roman" w:eastAsia="Times New Roman" w:hAnsi="Times New Roman"/>
          <w:sz w:val="21"/>
          <w:lang w:eastAsia="zh-CN"/>
        </w:rPr>
        <w:t>L3</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ACL</w:t>
      </w:r>
      <w:r>
        <w:rPr>
          <w:spacing w:val="-1"/>
          <w:sz w:val="21"/>
          <w:lang w:eastAsia="zh-CN"/>
        </w:rPr>
        <w:t xml:space="preserve">、应用组、高级这三种规则之间的关系，“与” </w:t>
      </w:r>
      <w:r>
        <w:rPr>
          <w:sz w:val="21"/>
          <w:lang w:eastAsia="zh-CN"/>
        </w:rPr>
        <w:t>或者“或”。</w:t>
      </w:r>
    </w:p>
    <w:p w:rsidR="00082179" w:rsidRDefault="00A3170B">
      <w:pPr>
        <w:pStyle w:val="a4"/>
        <w:numPr>
          <w:ilvl w:val="5"/>
          <w:numId w:val="121"/>
        </w:numPr>
        <w:tabs>
          <w:tab w:val="left" w:pos="3259"/>
          <w:tab w:val="left" w:pos="3260"/>
        </w:tabs>
        <w:spacing w:before="64"/>
        <w:ind w:hanging="425"/>
        <w:rPr>
          <w:sz w:val="21"/>
          <w:lang w:eastAsia="zh-CN"/>
        </w:rPr>
      </w:pPr>
      <w:r>
        <w:rPr>
          <w:sz w:val="21"/>
          <w:lang w:eastAsia="zh-CN"/>
        </w:rPr>
        <w:t>在“</w:t>
      </w:r>
      <w:r>
        <w:rPr>
          <w:rFonts w:ascii="Times New Roman" w:eastAsia="Times New Roman" w:hAnsi="Times New Roman"/>
          <w:sz w:val="21"/>
          <w:lang w:eastAsia="zh-CN"/>
        </w:rPr>
        <w:t>L3</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ACL</w:t>
      </w:r>
      <w:r>
        <w:rPr>
          <w:sz w:val="21"/>
          <w:lang w:eastAsia="zh-CN"/>
        </w:rPr>
        <w:t>”中，单击“新建”，可定义多条</w:t>
      </w:r>
      <w:r>
        <w:rPr>
          <w:rFonts w:ascii="Times New Roman" w:eastAsia="Times New Roman" w:hAnsi="Times New Roman"/>
          <w:sz w:val="21"/>
          <w:lang w:eastAsia="zh-CN"/>
        </w:rPr>
        <w:t>ACL</w:t>
      </w:r>
      <w:r>
        <w:rPr>
          <w:sz w:val="21"/>
          <w:lang w:eastAsia="zh-CN"/>
        </w:rPr>
        <w:t>规则。</w:t>
      </w:r>
    </w:p>
    <w:p w:rsidR="00082179" w:rsidRDefault="00A3170B">
      <w:pPr>
        <w:pStyle w:val="a4"/>
        <w:numPr>
          <w:ilvl w:val="5"/>
          <w:numId w:val="121"/>
        </w:numPr>
        <w:tabs>
          <w:tab w:val="left" w:pos="3259"/>
          <w:tab w:val="left" w:pos="3260"/>
        </w:tabs>
        <w:spacing w:before="62"/>
        <w:ind w:hanging="425"/>
        <w:rPr>
          <w:sz w:val="21"/>
          <w:lang w:eastAsia="zh-CN"/>
        </w:rPr>
      </w:pPr>
      <w:r>
        <w:rPr>
          <w:sz w:val="21"/>
          <w:lang w:eastAsia="zh-CN"/>
        </w:rPr>
        <w:t>在“应用组”中，选择数据流匹配的应用。</w:t>
      </w:r>
    </w:p>
    <w:p w:rsidR="00082179" w:rsidRDefault="00A3170B">
      <w:pPr>
        <w:pStyle w:val="a4"/>
        <w:numPr>
          <w:ilvl w:val="5"/>
          <w:numId w:val="121"/>
        </w:numPr>
        <w:tabs>
          <w:tab w:val="left" w:pos="3259"/>
          <w:tab w:val="left" w:pos="3260"/>
        </w:tabs>
        <w:spacing w:before="74" w:line="225" w:lineRule="auto"/>
        <w:ind w:right="1153" w:hanging="425"/>
        <w:rPr>
          <w:sz w:val="21"/>
          <w:lang w:eastAsia="zh-CN"/>
        </w:rPr>
      </w:pPr>
      <w:r>
        <w:rPr>
          <w:sz w:val="21"/>
          <w:lang w:eastAsia="zh-CN"/>
        </w:rPr>
        <w:t>在“高级”中，定义</w:t>
      </w:r>
      <w:r>
        <w:rPr>
          <w:rFonts w:ascii="Times New Roman" w:eastAsia="Times New Roman" w:hAnsi="Times New Roman"/>
          <w:sz w:val="21"/>
          <w:lang w:eastAsia="zh-CN"/>
        </w:rPr>
        <w:t>Vlan</w:t>
      </w:r>
      <w:r>
        <w:rPr>
          <w:rFonts w:ascii="Times New Roman" w:eastAsia="Times New Roman" w:hAnsi="Times New Roman"/>
          <w:spacing w:val="-7"/>
          <w:sz w:val="21"/>
          <w:lang w:eastAsia="zh-CN"/>
        </w:rPr>
        <w:t xml:space="preserve"> </w:t>
      </w:r>
      <w:r>
        <w:rPr>
          <w:rFonts w:ascii="Times New Roman" w:eastAsia="Times New Roman" w:hAnsi="Times New Roman"/>
          <w:sz w:val="21"/>
          <w:lang w:eastAsia="zh-CN"/>
        </w:rPr>
        <w:t>ID</w:t>
      </w:r>
      <w:r>
        <w:rPr>
          <w:sz w:val="21"/>
          <w:lang w:eastAsia="zh-CN"/>
        </w:rPr>
        <w:t>、</w:t>
      </w:r>
      <w:r>
        <w:rPr>
          <w:rFonts w:ascii="Times New Roman" w:eastAsia="Times New Roman" w:hAnsi="Times New Roman"/>
          <w:sz w:val="21"/>
          <w:lang w:eastAsia="zh-CN"/>
        </w:rPr>
        <w:t>802.1p</w:t>
      </w:r>
      <w:r>
        <w:rPr>
          <w:sz w:val="21"/>
          <w:lang w:eastAsia="zh-CN"/>
        </w:rPr>
        <w:t>、源</w:t>
      </w:r>
      <w:r>
        <w:rPr>
          <w:rFonts w:ascii="Times New Roman" w:eastAsia="Times New Roman" w:hAnsi="Times New Roman"/>
          <w:sz w:val="21"/>
          <w:lang w:eastAsia="zh-CN"/>
        </w:rPr>
        <w:t>MAC</w:t>
      </w:r>
      <w:r>
        <w:rPr>
          <w:sz w:val="21"/>
          <w:lang w:eastAsia="zh-CN"/>
        </w:rPr>
        <w:t>、目的</w:t>
      </w:r>
      <w:r>
        <w:rPr>
          <w:rFonts w:ascii="Times New Roman" w:eastAsia="Times New Roman" w:hAnsi="Times New Roman"/>
          <w:sz w:val="21"/>
          <w:lang w:eastAsia="zh-CN"/>
        </w:rPr>
        <w:t>MAC</w:t>
      </w:r>
      <w:r>
        <w:rPr>
          <w:sz w:val="21"/>
          <w:lang w:eastAsia="zh-CN"/>
        </w:rPr>
        <w:t>、</w:t>
      </w:r>
      <w:r>
        <w:rPr>
          <w:rFonts w:ascii="Times New Roman" w:eastAsia="Times New Roman" w:hAnsi="Times New Roman"/>
          <w:sz w:val="21"/>
          <w:lang w:eastAsia="zh-CN"/>
        </w:rPr>
        <w:t>L2</w:t>
      </w:r>
      <w:r>
        <w:rPr>
          <w:sz w:val="21"/>
          <w:lang w:eastAsia="zh-CN"/>
        </w:rPr>
        <w:t>协议等信息，对数据流进行分类。</w:t>
      </w:r>
    </w:p>
    <w:p w:rsidR="00082179" w:rsidRDefault="00082179">
      <w:pPr>
        <w:spacing w:line="225" w:lineRule="auto"/>
        <w:rPr>
          <w:sz w:val="21"/>
          <w:lang w:eastAsia="zh-CN"/>
        </w:rPr>
        <w:sectPr w:rsidR="00082179">
          <w:type w:val="continuous"/>
          <w:pgSz w:w="11910" w:h="16840"/>
          <w:pgMar w:top="1580" w:right="0" w:bottom="280" w:left="0" w:header="720" w:footer="720" w:gutter="0"/>
          <w:cols w:space="720"/>
        </w:sectPr>
      </w:pPr>
    </w:p>
    <w:p w:rsidR="00082179" w:rsidRDefault="00A3170B">
      <w:pPr>
        <w:pStyle w:val="a4"/>
        <w:numPr>
          <w:ilvl w:val="5"/>
          <w:numId w:val="121"/>
        </w:numPr>
        <w:tabs>
          <w:tab w:val="left" w:pos="3259"/>
          <w:tab w:val="left" w:pos="3260"/>
        </w:tabs>
        <w:spacing w:before="94"/>
        <w:ind w:hanging="425"/>
        <w:rPr>
          <w:sz w:val="21"/>
          <w:lang w:eastAsia="zh-CN"/>
        </w:rPr>
      </w:pPr>
      <w:r>
        <w:rPr>
          <w:sz w:val="21"/>
          <w:lang w:eastAsia="zh-CN"/>
        </w:rPr>
        <w:lastRenderedPageBreak/>
        <w:t>单击“确定”，完成创建。</w:t>
      </w:r>
    </w:p>
    <w:p w:rsidR="00082179" w:rsidRDefault="00A3170B">
      <w:pPr>
        <w:spacing w:before="18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3"/>
        <w:rPr>
          <w:b/>
          <w:sz w:val="19"/>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3"/>
        <w:rPr>
          <w:rFonts w:ascii="黑体"/>
          <w:b/>
          <w:sz w:val="19"/>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5-101 </w:t>
      </w:r>
      <w:r>
        <w:rPr>
          <w:rFonts w:ascii="黑体" w:eastAsia="黑体" w:hint="eastAsia"/>
          <w:sz w:val="21"/>
          <w:lang w:eastAsia="zh-CN"/>
        </w:rPr>
        <w:t>流分类模板后续处理</w:t>
      </w:r>
    </w:p>
    <w:p w:rsidR="00082179" w:rsidRDefault="00082179">
      <w:pPr>
        <w:pStyle w:val="a3"/>
        <w:spacing w:before="10"/>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4207"/>
        <w:gridCol w:w="2699"/>
      </w:tblGrid>
      <w:tr w:rsidR="00082179">
        <w:trPr>
          <w:trHeight w:val="412"/>
        </w:trPr>
        <w:tc>
          <w:tcPr>
            <w:tcW w:w="103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4207"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269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422"/>
        </w:trPr>
        <w:tc>
          <w:tcPr>
            <w:tcW w:w="1032" w:type="dxa"/>
          </w:tcPr>
          <w:p w:rsidR="00082179" w:rsidRDefault="00A3170B">
            <w:pPr>
              <w:pStyle w:val="TableParagraph"/>
              <w:spacing w:before="84" w:line="225" w:lineRule="auto"/>
              <w:ind w:right="277"/>
              <w:jc w:val="both"/>
              <w:rPr>
                <w:sz w:val="21"/>
              </w:rPr>
            </w:pPr>
            <w:r>
              <w:rPr>
                <w:sz w:val="21"/>
              </w:rPr>
              <w:t>修改流分类模板</w:t>
            </w:r>
          </w:p>
        </w:tc>
        <w:tc>
          <w:tcPr>
            <w:tcW w:w="4207" w:type="dxa"/>
          </w:tcPr>
          <w:p w:rsidR="00082179" w:rsidRDefault="00A3170B">
            <w:pPr>
              <w:pStyle w:val="TableParagraph"/>
              <w:spacing w:before="84" w:line="225" w:lineRule="auto"/>
              <w:ind w:right="92"/>
              <w:jc w:val="both"/>
              <w:rPr>
                <w:sz w:val="21"/>
                <w:lang w:eastAsia="zh-CN"/>
              </w:rPr>
            </w:pPr>
            <w:r>
              <w:rPr>
                <w:sz w:val="21"/>
                <w:lang w:eastAsia="zh-CN"/>
              </w:rPr>
              <w:t>被策略引用的流分类模板不允许被修改。修改流分类模板前，需要先删除关联流分类模板的流量策略或者解除与流量策略的绑定关系。</w:t>
            </w:r>
          </w:p>
        </w:tc>
        <w:tc>
          <w:tcPr>
            <w:tcW w:w="2699" w:type="dxa"/>
          </w:tcPr>
          <w:p w:rsidR="00082179" w:rsidRDefault="00A3170B">
            <w:pPr>
              <w:pStyle w:val="TableParagraph"/>
              <w:spacing w:before="75" w:line="235" w:lineRule="auto"/>
              <w:ind w:left="106" w:right="130"/>
              <w:rPr>
                <w:sz w:val="21"/>
                <w:lang w:eastAsia="zh-CN"/>
              </w:rPr>
            </w:pPr>
            <w:r>
              <w:rPr>
                <w:sz w:val="21"/>
                <w:lang w:eastAsia="zh-CN"/>
              </w:rPr>
              <w:t>在“流分类模板”界面， 需要修改的流分类模板的“操作”列，单击</w:t>
            </w:r>
            <w:r>
              <w:rPr>
                <w:noProof/>
                <w:sz w:val="21"/>
                <w:lang w:val="en-US" w:eastAsia="zh-CN" w:bidi="ar-SA"/>
              </w:rPr>
              <w:drawing>
                <wp:inline distT="0" distB="0" distL="0" distR="0">
                  <wp:extent cx="219075" cy="276225"/>
                  <wp:effectExtent l="0" t="0" r="0" b="0"/>
                  <wp:docPr id="105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376.png"/>
                          <pic:cNvPicPr/>
                        </pic:nvPicPr>
                        <pic:blipFill>
                          <a:blip r:embed="rId405" cstate="print"/>
                          <a:stretch>
                            <a:fillRect/>
                          </a:stretch>
                        </pic:blipFill>
                        <pic:spPr>
                          <a:xfrm>
                            <a:off x="0" y="0"/>
                            <a:ext cx="219075" cy="276225"/>
                          </a:xfrm>
                          <a:prstGeom prst="rect">
                            <a:avLst/>
                          </a:prstGeom>
                        </pic:spPr>
                      </pic:pic>
                    </a:graphicData>
                  </a:graphic>
                </wp:inline>
              </w:drawing>
            </w:r>
            <w:r>
              <w:rPr>
                <w:sz w:val="21"/>
                <w:lang w:eastAsia="zh-CN"/>
              </w:rPr>
              <w:t>，</w:t>
            </w:r>
            <w:r>
              <w:rPr>
                <w:spacing w:val="-17"/>
                <w:sz w:val="21"/>
                <w:lang w:eastAsia="zh-CN"/>
              </w:rPr>
              <w:t>进</w:t>
            </w:r>
            <w:r>
              <w:rPr>
                <w:sz w:val="21"/>
                <w:lang w:eastAsia="zh-CN"/>
              </w:rPr>
              <w:t>行修改。</w:t>
            </w:r>
          </w:p>
        </w:tc>
      </w:tr>
      <w:tr w:rsidR="00082179">
        <w:trPr>
          <w:trHeight w:val="1287"/>
        </w:trPr>
        <w:tc>
          <w:tcPr>
            <w:tcW w:w="1032" w:type="dxa"/>
          </w:tcPr>
          <w:p w:rsidR="00082179" w:rsidRDefault="00A3170B">
            <w:pPr>
              <w:pStyle w:val="TableParagraph"/>
              <w:spacing w:before="84" w:line="225" w:lineRule="auto"/>
              <w:ind w:right="277"/>
              <w:jc w:val="both"/>
              <w:rPr>
                <w:sz w:val="21"/>
              </w:rPr>
            </w:pPr>
            <w:r>
              <w:rPr>
                <w:sz w:val="21"/>
              </w:rPr>
              <w:t>删除流分类模板</w:t>
            </w:r>
          </w:p>
        </w:tc>
        <w:tc>
          <w:tcPr>
            <w:tcW w:w="4207" w:type="dxa"/>
          </w:tcPr>
          <w:p w:rsidR="00082179" w:rsidRDefault="00A3170B">
            <w:pPr>
              <w:pStyle w:val="TableParagraph"/>
              <w:spacing w:before="84" w:line="225" w:lineRule="auto"/>
              <w:ind w:right="92"/>
              <w:jc w:val="both"/>
              <w:rPr>
                <w:sz w:val="21"/>
                <w:lang w:eastAsia="zh-CN"/>
              </w:rPr>
            </w:pPr>
            <w:r>
              <w:rPr>
                <w:sz w:val="21"/>
                <w:lang w:eastAsia="zh-CN"/>
              </w:rPr>
              <w:t>被策略引用的流分类模板不允许被修改。删除流分类模板前，需要先删除关联流分类模板的流量策略或者解除与流量策略的绑定关系。</w:t>
            </w:r>
          </w:p>
        </w:tc>
        <w:tc>
          <w:tcPr>
            <w:tcW w:w="2699" w:type="dxa"/>
          </w:tcPr>
          <w:p w:rsidR="00082179" w:rsidRDefault="00A3170B">
            <w:pPr>
              <w:pStyle w:val="TableParagraph"/>
              <w:spacing w:before="75" w:line="235" w:lineRule="auto"/>
              <w:ind w:left="106" w:right="251"/>
              <w:jc w:val="both"/>
              <w:rPr>
                <w:sz w:val="21"/>
                <w:lang w:eastAsia="zh-CN"/>
              </w:rPr>
            </w:pPr>
            <w:r>
              <w:rPr>
                <w:sz w:val="21"/>
                <w:lang w:eastAsia="zh-CN"/>
              </w:rPr>
              <w:t>在“流分类模板”界面， 勾选需要删除的流分类模板，单击</w:t>
            </w:r>
            <w:r>
              <w:rPr>
                <w:noProof/>
                <w:sz w:val="21"/>
                <w:lang w:val="en-US" w:eastAsia="zh-CN" w:bidi="ar-SA"/>
              </w:rPr>
              <w:drawing>
                <wp:inline distT="0" distB="0" distL="0" distR="0">
                  <wp:extent cx="142875" cy="190500"/>
                  <wp:effectExtent l="0" t="0" r="0" b="0"/>
                  <wp:docPr id="105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377.png"/>
                          <pic:cNvPicPr/>
                        </pic:nvPicPr>
                        <pic:blipFill>
                          <a:blip r:embed="rId406" cstate="print"/>
                          <a:stretch>
                            <a:fillRect/>
                          </a:stretch>
                        </pic:blipFill>
                        <pic:spPr>
                          <a:xfrm>
                            <a:off x="0" y="0"/>
                            <a:ext cx="142875" cy="190500"/>
                          </a:xfrm>
                          <a:prstGeom prst="rect">
                            <a:avLst/>
                          </a:prstGeom>
                        </pic:spPr>
                      </pic:pic>
                    </a:graphicData>
                  </a:graphic>
                </wp:inline>
              </w:drawing>
            </w:r>
            <w:r>
              <w:rPr>
                <w:sz w:val="21"/>
                <w:lang w:eastAsia="zh-CN"/>
              </w:rPr>
              <w:t>，删除流分</w:t>
            </w:r>
            <w:r>
              <w:rPr>
                <w:spacing w:val="-18"/>
                <w:sz w:val="21"/>
                <w:lang w:eastAsia="zh-CN"/>
              </w:rPr>
              <w:t>类</w:t>
            </w:r>
            <w:r>
              <w:rPr>
                <w:sz w:val="21"/>
                <w:lang w:eastAsia="zh-CN"/>
              </w:rPr>
              <w:t>模板。</w:t>
            </w:r>
          </w:p>
        </w:tc>
      </w:tr>
      <w:tr w:rsidR="00082179">
        <w:trPr>
          <w:trHeight w:val="1419"/>
        </w:trPr>
        <w:tc>
          <w:tcPr>
            <w:tcW w:w="1032" w:type="dxa"/>
          </w:tcPr>
          <w:p w:rsidR="00082179" w:rsidRDefault="00A3170B">
            <w:pPr>
              <w:pStyle w:val="TableParagraph"/>
              <w:spacing w:before="84" w:line="225" w:lineRule="auto"/>
              <w:ind w:right="277"/>
              <w:jc w:val="both"/>
              <w:rPr>
                <w:sz w:val="21"/>
              </w:rPr>
            </w:pPr>
            <w:r>
              <w:rPr>
                <w:sz w:val="21"/>
              </w:rPr>
              <w:t>克隆流分类模板</w:t>
            </w:r>
          </w:p>
        </w:tc>
        <w:tc>
          <w:tcPr>
            <w:tcW w:w="4207" w:type="dxa"/>
          </w:tcPr>
          <w:p w:rsidR="00082179" w:rsidRDefault="00A3170B">
            <w:pPr>
              <w:pStyle w:val="TableParagraph"/>
              <w:spacing w:before="84" w:line="225" w:lineRule="auto"/>
              <w:ind w:right="92"/>
              <w:rPr>
                <w:sz w:val="21"/>
              </w:rPr>
            </w:pPr>
            <w:r>
              <w:rPr>
                <w:spacing w:val="-1"/>
                <w:sz w:val="21"/>
                <w:lang w:eastAsia="zh-CN"/>
              </w:rPr>
              <w:t>在已有的流分类模板上通过简单的修改，可以快速的新建一个模板。</w:t>
            </w:r>
            <w:r>
              <w:rPr>
                <w:spacing w:val="-1"/>
                <w:sz w:val="21"/>
              </w:rPr>
              <w:t>克隆模板后，仅仅</w:t>
            </w:r>
            <w:r>
              <w:rPr>
                <w:sz w:val="21"/>
              </w:rPr>
              <w:t>在</w:t>
            </w:r>
            <w:r>
              <w:rPr>
                <w:rFonts w:ascii="Times New Roman" w:eastAsia="Times New Roman" w:hAnsi="Times New Roman"/>
                <w:sz w:val="21"/>
              </w:rPr>
              <w:t>Agile</w:t>
            </w:r>
            <w:r>
              <w:rPr>
                <w:rFonts w:ascii="Times New Roman" w:eastAsia="Times New Roman" w:hAnsi="Times New Roman"/>
                <w:spacing w:val="-3"/>
                <w:sz w:val="21"/>
              </w:rPr>
              <w:t xml:space="preserve"> </w:t>
            </w:r>
            <w:r>
              <w:rPr>
                <w:rFonts w:ascii="Times New Roman" w:eastAsia="Times New Roman" w:hAnsi="Times New Roman"/>
                <w:sz w:val="21"/>
              </w:rPr>
              <w:t>Controller-Campus</w:t>
            </w:r>
            <w:r>
              <w:rPr>
                <w:sz w:val="21"/>
              </w:rPr>
              <w:t>中新建，如果还需要在下发设备，还需要进行“提交”操 作。</w:t>
            </w:r>
          </w:p>
        </w:tc>
        <w:tc>
          <w:tcPr>
            <w:tcW w:w="2699" w:type="dxa"/>
          </w:tcPr>
          <w:p w:rsidR="00082179" w:rsidRDefault="00A3170B">
            <w:pPr>
              <w:pStyle w:val="TableParagraph"/>
              <w:spacing w:before="84" w:line="225" w:lineRule="auto"/>
              <w:ind w:left="106" w:right="265"/>
              <w:rPr>
                <w:sz w:val="21"/>
                <w:lang w:eastAsia="zh-CN"/>
              </w:rPr>
            </w:pPr>
            <w:r>
              <w:rPr>
                <w:sz w:val="21"/>
                <w:lang w:eastAsia="zh-CN"/>
              </w:rPr>
              <w:t>在“流分类模板”界面， 勾选需要克隆的流分类模</w:t>
            </w:r>
          </w:p>
          <w:p w:rsidR="00082179" w:rsidRDefault="00A3170B">
            <w:pPr>
              <w:pStyle w:val="TableParagraph"/>
              <w:tabs>
                <w:tab w:val="left" w:pos="1291"/>
              </w:tabs>
              <w:spacing w:before="178" w:line="225" w:lineRule="auto"/>
              <w:ind w:left="106" w:right="130"/>
              <w:rPr>
                <w:sz w:val="21"/>
                <w:lang w:eastAsia="zh-CN"/>
              </w:rPr>
            </w:pPr>
            <w:r>
              <w:rPr>
                <w:sz w:val="21"/>
                <w:lang w:eastAsia="zh-CN"/>
              </w:rPr>
              <w:t>板，单击</w:t>
            </w:r>
            <w:r>
              <w:rPr>
                <w:sz w:val="21"/>
                <w:lang w:eastAsia="zh-CN"/>
              </w:rPr>
              <w:tab/>
              <w:t>，克隆流分</w:t>
            </w:r>
            <w:r>
              <w:rPr>
                <w:spacing w:val="-17"/>
                <w:sz w:val="21"/>
                <w:lang w:eastAsia="zh-CN"/>
              </w:rPr>
              <w:t>类</w:t>
            </w:r>
            <w:r>
              <w:rPr>
                <w:sz w:val="21"/>
                <w:lang w:eastAsia="zh-CN"/>
              </w:rPr>
              <w:t>模板。</w:t>
            </w:r>
          </w:p>
        </w:tc>
      </w:tr>
    </w:tbl>
    <w:p w:rsidR="00082179" w:rsidRDefault="00082179">
      <w:pPr>
        <w:pStyle w:val="a3"/>
        <w:rPr>
          <w:rFonts w:ascii="黑体"/>
          <w:sz w:val="24"/>
          <w:lang w:eastAsia="zh-CN"/>
        </w:rPr>
      </w:pPr>
    </w:p>
    <w:p w:rsidR="00082179" w:rsidRDefault="00082179">
      <w:pPr>
        <w:pStyle w:val="a3"/>
        <w:spacing w:before="6"/>
        <w:rPr>
          <w:rFonts w:ascii="黑体"/>
          <w:sz w:val="32"/>
          <w:lang w:eastAsia="zh-CN"/>
        </w:rPr>
      </w:pPr>
    </w:p>
    <w:p w:rsidR="00082179" w:rsidRDefault="00A3170B">
      <w:pPr>
        <w:ind w:left="1133"/>
        <w:rPr>
          <w:rFonts w:ascii="黑体" w:eastAsia="黑体"/>
          <w:b/>
          <w:sz w:val="26"/>
        </w:rPr>
      </w:pPr>
      <w:r>
        <w:rPr>
          <w:noProof/>
          <w:lang w:val="en-US" w:eastAsia="zh-CN" w:bidi="ar-SA"/>
        </w:rPr>
        <w:drawing>
          <wp:anchor distT="0" distB="0" distL="0" distR="0" simplePos="0" relativeHeight="251796992" behindDoc="1" locked="0" layoutInCell="1" allowOverlap="1">
            <wp:simplePos x="0" y="0"/>
            <wp:positionH relativeFrom="page">
              <wp:posOffset>5766167</wp:posOffset>
            </wp:positionH>
            <wp:positionV relativeFrom="paragraph">
              <wp:posOffset>-948561</wp:posOffset>
            </wp:positionV>
            <wp:extent cx="152420" cy="152420"/>
            <wp:effectExtent l="0" t="0" r="0" b="0"/>
            <wp:wrapNone/>
            <wp:docPr id="105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371.png"/>
                    <pic:cNvPicPr/>
                  </pic:nvPicPr>
                  <pic:blipFill>
                    <a:blip r:embed="rId400" cstate="print"/>
                    <a:stretch>
                      <a:fillRect/>
                    </a:stretch>
                  </pic:blipFill>
                  <pic:spPr>
                    <a:xfrm>
                      <a:off x="0" y="0"/>
                      <a:ext cx="152420" cy="152420"/>
                    </a:xfrm>
                    <a:prstGeom prst="rect">
                      <a:avLst/>
                    </a:prstGeom>
                  </pic:spPr>
                </pic:pic>
              </a:graphicData>
            </a:graphic>
          </wp:anchor>
        </w:drawing>
      </w:r>
      <w:r>
        <w:rPr>
          <w:rFonts w:ascii="黑体" w:eastAsia="黑体" w:hint="eastAsia"/>
          <w:b/>
          <w:sz w:val="26"/>
        </w:rPr>
        <w:t>参数说明</w:t>
      </w:r>
    </w:p>
    <w:p w:rsidR="00082179" w:rsidRDefault="00082179">
      <w:pPr>
        <w:pStyle w:val="a3"/>
        <w:spacing w:before="3"/>
        <w:rPr>
          <w:rFonts w:ascii="黑体"/>
          <w:b/>
          <w:sz w:val="19"/>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5-102 </w:t>
      </w:r>
      <w:r>
        <w:rPr>
          <w:rFonts w:ascii="黑体" w:eastAsia="黑体" w:hint="eastAsia"/>
          <w:sz w:val="21"/>
        </w:rPr>
        <w:t>流分类模板</w:t>
      </w:r>
    </w:p>
    <w:p w:rsidR="00082179" w:rsidRDefault="00082179">
      <w:pPr>
        <w:pStyle w:val="a3"/>
        <w:spacing w:before="10"/>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73"/>
        <w:gridCol w:w="2037"/>
        <w:gridCol w:w="5126"/>
      </w:tblGrid>
      <w:tr w:rsidR="00082179">
        <w:trPr>
          <w:trHeight w:val="412"/>
        </w:trPr>
        <w:tc>
          <w:tcPr>
            <w:tcW w:w="281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12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810" w:type="dxa"/>
            <w:gridSpan w:val="2"/>
          </w:tcPr>
          <w:p w:rsidR="00082179" w:rsidRDefault="00A3170B">
            <w:pPr>
              <w:pStyle w:val="TableParagraph"/>
              <w:rPr>
                <w:sz w:val="21"/>
              </w:rPr>
            </w:pPr>
            <w:r>
              <w:rPr>
                <w:sz w:val="21"/>
              </w:rPr>
              <w:t>流分类模板名称</w:t>
            </w:r>
          </w:p>
        </w:tc>
        <w:tc>
          <w:tcPr>
            <w:tcW w:w="5126" w:type="dxa"/>
          </w:tcPr>
          <w:p w:rsidR="00082179" w:rsidRDefault="00A3170B">
            <w:pPr>
              <w:pStyle w:val="TableParagraph"/>
              <w:rPr>
                <w:sz w:val="21"/>
              </w:rPr>
            </w:pPr>
            <w:r>
              <w:rPr>
                <w:sz w:val="21"/>
              </w:rPr>
              <w:t>流分类模板的名称。</w:t>
            </w:r>
          </w:p>
        </w:tc>
      </w:tr>
      <w:tr w:rsidR="00082179">
        <w:trPr>
          <w:trHeight w:val="3504"/>
        </w:trPr>
        <w:tc>
          <w:tcPr>
            <w:tcW w:w="2810" w:type="dxa"/>
            <w:gridSpan w:val="2"/>
          </w:tcPr>
          <w:p w:rsidR="00082179" w:rsidRDefault="00A3170B">
            <w:pPr>
              <w:pStyle w:val="TableParagraph"/>
              <w:rPr>
                <w:sz w:val="21"/>
              </w:rPr>
            </w:pPr>
            <w:r>
              <w:rPr>
                <w:sz w:val="21"/>
              </w:rPr>
              <w:t>规则类型</w:t>
            </w:r>
          </w:p>
        </w:tc>
        <w:tc>
          <w:tcPr>
            <w:tcW w:w="5126" w:type="dxa"/>
          </w:tcPr>
          <w:p w:rsidR="00082179" w:rsidRDefault="00A3170B">
            <w:pPr>
              <w:pStyle w:val="TableParagraph"/>
              <w:numPr>
                <w:ilvl w:val="0"/>
                <w:numId w:val="120"/>
              </w:numPr>
              <w:tabs>
                <w:tab w:val="left" w:pos="392"/>
              </w:tabs>
              <w:spacing w:before="84" w:line="225" w:lineRule="auto"/>
              <w:ind w:right="307"/>
              <w:rPr>
                <w:sz w:val="21"/>
                <w:lang w:eastAsia="zh-CN"/>
              </w:rPr>
            </w:pPr>
            <w:r>
              <w:rPr>
                <w:spacing w:val="-1"/>
                <w:sz w:val="21"/>
                <w:lang w:eastAsia="zh-CN"/>
              </w:rPr>
              <w:t>“与”：表示流分类中各规则之间关系为“逻辑</w:t>
            </w:r>
            <w:r>
              <w:rPr>
                <w:sz w:val="21"/>
                <w:lang w:eastAsia="zh-CN"/>
              </w:rPr>
              <w:t>与”，指定该逻辑关系后：</w:t>
            </w:r>
          </w:p>
          <w:p w:rsidR="00082179" w:rsidRDefault="00A3170B">
            <w:pPr>
              <w:pStyle w:val="TableParagraph"/>
              <w:numPr>
                <w:ilvl w:val="1"/>
                <w:numId w:val="120"/>
              </w:numPr>
              <w:tabs>
                <w:tab w:val="left" w:pos="675"/>
              </w:tabs>
              <w:spacing w:before="78" w:line="225" w:lineRule="auto"/>
              <w:ind w:right="234" w:hanging="283"/>
              <w:rPr>
                <w:sz w:val="21"/>
                <w:lang w:eastAsia="zh-CN"/>
              </w:rPr>
            </w:pPr>
            <w:r>
              <w:rPr>
                <w:sz w:val="21"/>
                <w:lang w:eastAsia="zh-CN"/>
              </w:rPr>
              <w:t>当流分类中有</w:t>
            </w:r>
            <w:r>
              <w:rPr>
                <w:rFonts w:ascii="Times New Roman" w:eastAsia="Times New Roman" w:hAnsi="Times New Roman"/>
                <w:sz w:val="21"/>
                <w:lang w:eastAsia="zh-CN"/>
              </w:rPr>
              <w:t>ACL</w:t>
            </w:r>
            <w:r>
              <w:rPr>
                <w:spacing w:val="-2"/>
                <w:sz w:val="21"/>
                <w:lang w:eastAsia="zh-CN"/>
              </w:rPr>
              <w:t>规则时，报文必须匹配其中</w:t>
            </w:r>
            <w:r>
              <w:rPr>
                <w:sz w:val="21"/>
                <w:lang w:eastAsia="zh-CN"/>
              </w:rPr>
              <w:t>一条</w:t>
            </w:r>
            <w:r>
              <w:rPr>
                <w:rFonts w:ascii="Times New Roman" w:eastAsia="Times New Roman" w:hAnsi="Times New Roman"/>
                <w:sz w:val="21"/>
                <w:lang w:eastAsia="zh-CN"/>
              </w:rPr>
              <w:t>ACL</w:t>
            </w:r>
            <w:r>
              <w:rPr>
                <w:sz w:val="21"/>
                <w:lang w:eastAsia="zh-CN"/>
              </w:rPr>
              <w:t>规则以及所有非</w:t>
            </w:r>
            <w:r>
              <w:rPr>
                <w:rFonts w:ascii="Times New Roman" w:eastAsia="Times New Roman" w:hAnsi="Times New Roman"/>
                <w:sz w:val="21"/>
                <w:lang w:eastAsia="zh-CN"/>
              </w:rPr>
              <w:t>ACL</w:t>
            </w:r>
            <w:r>
              <w:rPr>
                <w:sz w:val="21"/>
                <w:lang w:eastAsia="zh-CN"/>
              </w:rPr>
              <w:t>规则才属于该 类。</w:t>
            </w:r>
          </w:p>
          <w:p w:rsidR="00082179" w:rsidRDefault="00A3170B">
            <w:pPr>
              <w:pStyle w:val="TableParagraph"/>
              <w:numPr>
                <w:ilvl w:val="1"/>
                <w:numId w:val="120"/>
              </w:numPr>
              <w:tabs>
                <w:tab w:val="left" w:pos="675"/>
              </w:tabs>
              <w:spacing w:before="77" w:line="225" w:lineRule="auto"/>
              <w:ind w:right="234" w:hanging="283"/>
              <w:rPr>
                <w:sz w:val="21"/>
                <w:lang w:eastAsia="zh-CN"/>
              </w:rPr>
            </w:pPr>
            <w:r>
              <w:rPr>
                <w:sz w:val="21"/>
                <w:lang w:eastAsia="zh-CN"/>
              </w:rPr>
              <w:t>当流分类中没有</w:t>
            </w:r>
            <w:r>
              <w:rPr>
                <w:rFonts w:ascii="Times New Roman" w:eastAsia="Times New Roman" w:hAnsi="Times New Roman"/>
                <w:sz w:val="21"/>
                <w:lang w:eastAsia="zh-CN"/>
              </w:rPr>
              <w:t>ACL</w:t>
            </w:r>
            <w:r>
              <w:rPr>
                <w:spacing w:val="-2"/>
                <w:sz w:val="21"/>
                <w:lang w:eastAsia="zh-CN"/>
              </w:rPr>
              <w:t>规则时，则报文必须匹配</w:t>
            </w:r>
            <w:r>
              <w:rPr>
                <w:sz w:val="21"/>
                <w:lang w:eastAsia="zh-CN"/>
              </w:rPr>
              <w:t>所有非</w:t>
            </w:r>
            <w:r>
              <w:rPr>
                <w:rFonts w:ascii="Times New Roman" w:eastAsia="Times New Roman" w:hAnsi="Times New Roman"/>
                <w:sz w:val="21"/>
                <w:lang w:eastAsia="zh-CN"/>
              </w:rPr>
              <w:t>ACL</w:t>
            </w:r>
            <w:r>
              <w:rPr>
                <w:sz w:val="21"/>
                <w:lang w:eastAsia="zh-CN"/>
              </w:rPr>
              <w:t>规则才属于该类。</w:t>
            </w:r>
          </w:p>
          <w:p w:rsidR="00082179" w:rsidRDefault="00A3170B">
            <w:pPr>
              <w:pStyle w:val="TableParagraph"/>
              <w:numPr>
                <w:ilvl w:val="0"/>
                <w:numId w:val="120"/>
              </w:numPr>
              <w:tabs>
                <w:tab w:val="left" w:pos="392"/>
              </w:tabs>
              <w:spacing w:before="78" w:line="225" w:lineRule="auto"/>
              <w:ind w:right="97"/>
              <w:rPr>
                <w:sz w:val="21"/>
                <w:lang w:eastAsia="zh-CN"/>
              </w:rPr>
            </w:pPr>
            <w:r>
              <w:rPr>
                <w:sz w:val="21"/>
                <w:lang w:eastAsia="zh-CN"/>
              </w:rPr>
              <w:t xml:space="preserve">“或”：表示流分类中各规则之间关系为“逻辑 </w:t>
            </w:r>
            <w:r>
              <w:rPr>
                <w:spacing w:val="-1"/>
                <w:sz w:val="21"/>
                <w:lang w:eastAsia="zh-CN"/>
              </w:rPr>
              <w:t>或”，即报文只需匹配流分类中的一个或多个规则</w:t>
            </w:r>
            <w:r>
              <w:rPr>
                <w:sz w:val="21"/>
                <w:lang w:eastAsia="zh-CN"/>
              </w:rPr>
              <w:t>即属于该类。</w:t>
            </w:r>
          </w:p>
          <w:p w:rsidR="00082179" w:rsidRDefault="00A3170B">
            <w:pPr>
              <w:pStyle w:val="TableParagraph"/>
              <w:spacing w:before="78" w:line="225" w:lineRule="auto"/>
              <w:ind w:right="381"/>
              <w:rPr>
                <w:sz w:val="21"/>
                <w:lang w:eastAsia="zh-CN"/>
              </w:rPr>
            </w:pPr>
            <w:r>
              <w:rPr>
                <w:sz w:val="21"/>
                <w:lang w:eastAsia="zh-CN"/>
              </w:rPr>
              <w:t>缺省情况下，流分类中各规则之间的关系为“逻辑与”。</w:t>
            </w:r>
          </w:p>
        </w:tc>
      </w:tr>
      <w:tr w:rsidR="00082179">
        <w:trPr>
          <w:trHeight w:val="664"/>
        </w:trPr>
        <w:tc>
          <w:tcPr>
            <w:tcW w:w="773" w:type="dxa"/>
          </w:tcPr>
          <w:p w:rsidR="00082179" w:rsidRDefault="00A3170B">
            <w:pPr>
              <w:pStyle w:val="TableParagraph"/>
              <w:spacing w:before="85" w:line="249" w:lineRule="auto"/>
              <w:ind w:right="211"/>
              <w:rPr>
                <w:rFonts w:ascii="Times New Roman"/>
                <w:sz w:val="21"/>
              </w:rPr>
            </w:pPr>
            <w:r>
              <w:rPr>
                <w:rFonts w:ascii="Times New Roman"/>
                <w:sz w:val="21"/>
              </w:rPr>
              <w:t>L3 ACL</w:t>
            </w:r>
          </w:p>
        </w:tc>
        <w:tc>
          <w:tcPr>
            <w:tcW w:w="2037" w:type="dxa"/>
          </w:tcPr>
          <w:p w:rsidR="00082179" w:rsidRDefault="00A3170B">
            <w:pPr>
              <w:pStyle w:val="TableParagraph"/>
              <w:rPr>
                <w:sz w:val="21"/>
              </w:rPr>
            </w:pPr>
            <w:r>
              <w:rPr>
                <w:sz w:val="21"/>
              </w:rPr>
              <w:t>优先级</w:t>
            </w:r>
          </w:p>
        </w:tc>
        <w:tc>
          <w:tcPr>
            <w:tcW w:w="5126" w:type="dxa"/>
          </w:tcPr>
          <w:p w:rsidR="00082179" w:rsidRDefault="00A3170B">
            <w:pPr>
              <w:pStyle w:val="TableParagraph"/>
              <w:spacing w:before="84" w:line="225" w:lineRule="auto"/>
              <w:ind w:right="171"/>
              <w:rPr>
                <w:sz w:val="21"/>
              </w:rPr>
            </w:pPr>
            <w:r>
              <w:rPr>
                <w:sz w:val="21"/>
                <w:lang w:eastAsia="zh-CN"/>
              </w:rPr>
              <w:t>用户可配置多条三层</w:t>
            </w:r>
            <w:r>
              <w:rPr>
                <w:rFonts w:ascii="Times New Roman" w:eastAsia="Times New Roman"/>
                <w:sz w:val="21"/>
                <w:lang w:eastAsia="zh-CN"/>
              </w:rPr>
              <w:t>ACL</w:t>
            </w:r>
            <w:r>
              <w:rPr>
                <w:sz w:val="21"/>
                <w:lang w:eastAsia="zh-CN"/>
              </w:rPr>
              <w:t>规则，报文优先匹配优先级高的三层</w:t>
            </w:r>
            <w:r>
              <w:rPr>
                <w:rFonts w:ascii="Times New Roman" w:eastAsia="Times New Roman"/>
                <w:sz w:val="21"/>
                <w:lang w:eastAsia="zh-CN"/>
              </w:rPr>
              <w:t>ACL</w:t>
            </w:r>
            <w:r>
              <w:rPr>
                <w:sz w:val="21"/>
                <w:lang w:eastAsia="zh-CN"/>
              </w:rPr>
              <w:t>规则。</w:t>
            </w:r>
            <w:r>
              <w:rPr>
                <w:sz w:val="21"/>
              </w:rPr>
              <w:t>默认为</w:t>
            </w:r>
            <w:r>
              <w:rPr>
                <w:rFonts w:ascii="Times New Roman" w:eastAsia="Times New Roman"/>
                <w:sz w:val="21"/>
              </w:rPr>
              <w:t>permit</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73"/>
        <w:gridCol w:w="966"/>
        <w:gridCol w:w="1072"/>
        <w:gridCol w:w="5127"/>
      </w:tblGrid>
      <w:tr w:rsidR="00082179">
        <w:trPr>
          <w:trHeight w:val="412"/>
        </w:trPr>
        <w:tc>
          <w:tcPr>
            <w:tcW w:w="2811"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12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773" w:type="dxa"/>
            <w:vMerge w:val="restart"/>
          </w:tcPr>
          <w:p w:rsidR="00082179" w:rsidRDefault="00082179">
            <w:pPr>
              <w:pStyle w:val="TableParagraph"/>
              <w:spacing w:before="0"/>
              <w:ind w:left="0"/>
              <w:rPr>
                <w:rFonts w:ascii="Times New Roman"/>
                <w:sz w:val="20"/>
              </w:rPr>
            </w:pPr>
          </w:p>
        </w:tc>
        <w:tc>
          <w:tcPr>
            <w:tcW w:w="2038" w:type="dxa"/>
            <w:gridSpan w:val="2"/>
          </w:tcPr>
          <w:p w:rsidR="00082179" w:rsidRDefault="00A3170B">
            <w:pPr>
              <w:pStyle w:val="TableParagraph"/>
              <w:rPr>
                <w:sz w:val="21"/>
              </w:rPr>
            </w:pPr>
            <w:r>
              <w:rPr>
                <w:sz w:val="21"/>
              </w:rPr>
              <w:t>源</w:t>
            </w:r>
            <w:r>
              <w:rPr>
                <w:rFonts w:ascii="Times New Roman" w:eastAsia="Times New Roman"/>
                <w:sz w:val="21"/>
              </w:rPr>
              <w:t>IP</w:t>
            </w:r>
            <w:r>
              <w:rPr>
                <w:sz w:val="21"/>
              </w:rPr>
              <w:t>地址</w:t>
            </w:r>
          </w:p>
        </w:tc>
        <w:tc>
          <w:tcPr>
            <w:tcW w:w="5127" w:type="dxa"/>
          </w:tcPr>
          <w:p w:rsidR="00082179" w:rsidRDefault="00A3170B">
            <w:pPr>
              <w:pStyle w:val="TableParagraph"/>
              <w:spacing w:before="84" w:line="225" w:lineRule="auto"/>
              <w:ind w:left="106" w:right="173"/>
              <w:rPr>
                <w:sz w:val="21"/>
                <w:lang w:eastAsia="zh-CN"/>
              </w:rPr>
            </w:pPr>
            <w:r>
              <w:rPr>
                <w:sz w:val="21"/>
                <w:lang w:eastAsia="zh-CN"/>
              </w:rPr>
              <w:t>指定匹配报文的源地址信息。如果不指定，表示报文的任何源</w:t>
            </w:r>
            <w:r>
              <w:rPr>
                <w:rFonts w:ascii="Times New Roman" w:eastAsia="Times New Roman"/>
                <w:sz w:val="21"/>
                <w:lang w:eastAsia="zh-CN"/>
              </w:rPr>
              <w:t>IP</w:t>
            </w:r>
            <w:r>
              <w:rPr>
                <w:sz w:val="21"/>
                <w:lang w:eastAsia="zh-CN"/>
              </w:rPr>
              <w:t>地址都匹配。</w:t>
            </w:r>
          </w:p>
        </w:tc>
      </w:tr>
      <w:tr w:rsidR="00082179">
        <w:trPr>
          <w:trHeight w:val="663"/>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sz w:val="21"/>
              </w:rPr>
            </w:pPr>
            <w:r>
              <w:rPr>
                <w:sz w:val="21"/>
              </w:rPr>
              <w:t>目的</w:t>
            </w:r>
            <w:r>
              <w:rPr>
                <w:rFonts w:ascii="Times New Roman" w:eastAsia="Times New Roman"/>
                <w:sz w:val="21"/>
              </w:rPr>
              <w:t>IP</w:t>
            </w:r>
            <w:r>
              <w:rPr>
                <w:sz w:val="21"/>
              </w:rPr>
              <w:t>地址</w:t>
            </w:r>
          </w:p>
        </w:tc>
        <w:tc>
          <w:tcPr>
            <w:tcW w:w="5127" w:type="dxa"/>
          </w:tcPr>
          <w:p w:rsidR="00082179" w:rsidRDefault="00A3170B">
            <w:pPr>
              <w:pStyle w:val="TableParagraph"/>
              <w:spacing w:before="84" w:line="225" w:lineRule="auto"/>
              <w:ind w:left="106" w:right="173"/>
              <w:rPr>
                <w:sz w:val="21"/>
                <w:lang w:eastAsia="zh-CN"/>
              </w:rPr>
            </w:pPr>
            <w:r>
              <w:rPr>
                <w:sz w:val="21"/>
                <w:lang w:eastAsia="zh-CN"/>
              </w:rPr>
              <w:t>指定匹配报文的目的地址信息。如果不指定，表示报文的任何目的</w:t>
            </w:r>
            <w:r>
              <w:rPr>
                <w:rFonts w:ascii="Times New Roman" w:eastAsia="Times New Roman"/>
                <w:sz w:val="21"/>
                <w:lang w:eastAsia="zh-CN"/>
              </w:rPr>
              <w:t>IP</w:t>
            </w:r>
            <w:r>
              <w:rPr>
                <w:sz w:val="21"/>
                <w:lang w:eastAsia="zh-CN"/>
              </w:rPr>
              <w:t>地址都匹配。</w:t>
            </w:r>
          </w:p>
        </w:tc>
      </w:tr>
      <w:tr w:rsidR="00082179">
        <w:trPr>
          <w:trHeight w:val="1167"/>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spacing w:before="85"/>
              <w:rPr>
                <w:rFonts w:ascii="Times New Roman"/>
                <w:sz w:val="21"/>
              </w:rPr>
            </w:pPr>
            <w:r>
              <w:rPr>
                <w:rFonts w:ascii="Times New Roman"/>
                <w:sz w:val="21"/>
              </w:rPr>
              <w:t>DSCP</w:t>
            </w:r>
          </w:p>
        </w:tc>
        <w:tc>
          <w:tcPr>
            <w:tcW w:w="5127" w:type="dxa"/>
          </w:tcPr>
          <w:p w:rsidR="00082179" w:rsidRDefault="00A3170B">
            <w:pPr>
              <w:pStyle w:val="TableParagraph"/>
              <w:spacing w:before="84" w:line="225" w:lineRule="auto"/>
              <w:ind w:left="106" w:right="173"/>
              <w:rPr>
                <w:sz w:val="21"/>
              </w:rPr>
            </w:pPr>
            <w:r>
              <w:rPr>
                <w:sz w:val="21"/>
              </w:rPr>
              <w:t>指定匹配报文的区分服务代码点（</w:t>
            </w:r>
            <w:r>
              <w:rPr>
                <w:rFonts w:ascii="Times New Roman" w:eastAsia="Times New Roman"/>
                <w:sz w:val="21"/>
              </w:rPr>
              <w:t>Differentiated Services Code Point</w:t>
            </w:r>
            <w:r>
              <w:rPr>
                <w:sz w:val="21"/>
              </w:rPr>
              <w:t>）。</w:t>
            </w:r>
            <w:r>
              <w:rPr>
                <w:rFonts w:ascii="Times New Roman" w:eastAsia="Times New Roman"/>
                <w:sz w:val="21"/>
              </w:rPr>
              <w:t>DSCP</w:t>
            </w:r>
            <w:r>
              <w:rPr>
                <w:sz w:val="21"/>
              </w:rPr>
              <w:t>是定义在报文的</w:t>
            </w:r>
            <w:r>
              <w:rPr>
                <w:rFonts w:ascii="Times New Roman" w:eastAsia="Times New Roman"/>
                <w:sz w:val="21"/>
              </w:rPr>
              <w:t>IP</w:t>
            </w:r>
            <w:r>
              <w:rPr>
                <w:sz w:val="21"/>
              </w:rPr>
              <w:t>头部的某个字段，标识该报文的服务类别、优先级，从而保证通信的</w:t>
            </w:r>
            <w:r>
              <w:rPr>
                <w:rFonts w:ascii="Times New Roman" w:eastAsia="Times New Roman"/>
                <w:sz w:val="21"/>
              </w:rPr>
              <w:t>QoS</w:t>
            </w:r>
            <w:r>
              <w:rPr>
                <w:sz w:val="21"/>
              </w:rPr>
              <w:t>等级。</w:t>
            </w:r>
          </w:p>
        </w:tc>
      </w:tr>
      <w:tr w:rsidR="00082179">
        <w:trPr>
          <w:trHeight w:val="915"/>
        </w:trPr>
        <w:tc>
          <w:tcPr>
            <w:tcW w:w="773" w:type="dxa"/>
            <w:vMerge/>
            <w:tcBorders>
              <w:top w:val="nil"/>
            </w:tcBorders>
          </w:tcPr>
          <w:p w:rsidR="00082179" w:rsidRDefault="00082179">
            <w:pPr>
              <w:rPr>
                <w:sz w:val="2"/>
                <w:szCs w:val="2"/>
              </w:rPr>
            </w:pPr>
          </w:p>
        </w:tc>
        <w:tc>
          <w:tcPr>
            <w:tcW w:w="2038" w:type="dxa"/>
            <w:gridSpan w:val="2"/>
          </w:tcPr>
          <w:p w:rsidR="00082179" w:rsidRDefault="00A3170B">
            <w:pPr>
              <w:pStyle w:val="TableParagraph"/>
              <w:rPr>
                <w:sz w:val="21"/>
              </w:rPr>
            </w:pPr>
            <w:r>
              <w:rPr>
                <w:sz w:val="21"/>
              </w:rPr>
              <w:t>协议</w:t>
            </w:r>
          </w:p>
        </w:tc>
        <w:tc>
          <w:tcPr>
            <w:tcW w:w="5127" w:type="dxa"/>
          </w:tcPr>
          <w:p w:rsidR="00082179" w:rsidRDefault="00A3170B">
            <w:pPr>
              <w:pStyle w:val="TableParagraph"/>
              <w:spacing w:line="261" w:lineRule="exact"/>
              <w:ind w:left="106"/>
              <w:rPr>
                <w:rFonts w:ascii="Times New Roman" w:eastAsia="Times New Roman"/>
                <w:sz w:val="21"/>
                <w:lang w:eastAsia="zh-CN"/>
              </w:rPr>
            </w:pPr>
            <w:r>
              <w:rPr>
                <w:sz w:val="21"/>
                <w:lang w:eastAsia="zh-CN"/>
              </w:rPr>
              <w:t>指定匹配报文的三层协议类型，目前支持</w:t>
            </w:r>
            <w:r>
              <w:rPr>
                <w:rFonts w:ascii="Times New Roman" w:eastAsia="Times New Roman"/>
                <w:sz w:val="21"/>
                <w:lang w:eastAsia="zh-CN"/>
              </w:rPr>
              <w:t>TCP/UDP/</w:t>
            </w:r>
          </w:p>
          <w:p w:rsidR="00082179" w:rsidRDefault="00A3170B">
            <w:pPr>
              <w:pStyle w:val="TableParagraph"/>
              <w:spacing w:before="4" w:line="225" w:lineRule="auto"/>
              <w:ind w:left="106" w:right="137"/>
              <w:rPr>
                <w:sz w:val="21"/>
              </w:rPr>
            </w:pPr>
            <w:r>
              <w:rPr>
                <w:rFonts w:ascii="Times New Roman" w:eastAsia="Times New Roman"/>
                <w:sz w:val="21"/>
              </w:rPr>
              <w:t>OSPF/IPinIP/IP/IGMP/ICMP/GRE</w:t>
            </w:r>
            <w:r>
              <w:rPr>
                <w:sz w:val="21"/>
              </w:rPr>
              <w:t>等协议，也可以自定义协议号</w:t>
            </w:r>
            <w:r>
              <w:rPr>
                <w:rFonts w:ascii="Times New Roman" w:eastAsia="Times New Roman"/>
                <w:sz w:val="21"/>
              </w:rPr>
              <w:t>Protocol Number</w:t>
            </w:r>
            <w:r>
              <w:rPr>
                <w:sz w:val="21"/>
              </w:rPr>
              <w:t>。</w:t>
            </w:r>
          </w:p>
        </w:tc>
      </w:tr>
      <w:tr w:rsidR="00082179">
        <w:trPr>
          <w:trHeight w:val="664"/>
        </w:trPr>
        <w:tc>
          <w:tcPr>
            <w:tcW w:w="773" w:type="dxa"/>
            <w:vMerge/>
            <w:tcBorders>
              <w:top w:val="nil"/>
            </w:tcBorders>
          </w:tcPr>
          <w:p w:rsidR="00082179" w:rsidRDefault="00082179">
            <w:pPr>
              <w:rPr>
                <w:sz w:val="2"/>
                <w:szCs w:val="2"/>
              </w:rPr>
            </w:pPr>
          </w:p>
        </w:tc>
        <w:tc>
          <w:tcPr>
            <w:tcW w:w="2038" w:type="dxa"/>
            <w:gridSpan w:val="2"/>
          </w:tcPr>
          <w:p w:rsidR="00082179" w:rsidRDefault="00A3170B">
            <w:pPr>
              <w:pStyle w:val="TableParagraph"/>
              <w:rPr>
                <w:sz w:val="21"/>
              </w:rPr>
            </w:pPr>
            <w:r>
              <w:rPr>
                <w:sz w:val="21"/>
              </w:rPr>
              <w:t>源端口</w:t>
            </w:r>
          </w:p>
        </w:tc>
        <w:tc>
          <w:tcPr>
            <w:tcW w:w="5127" w:type="dxa"/>
          </w:tcPr>
          <w:p w:rsidR="00082179" w:rsidRDefault="00A3170B">
            <w:pPr>
              <w:pStyle w:val="TableParagraph"/>
              <w:spacing w:before="84" w:line="225" w:lineRule="auto"/>
              <w:ind w:left="106" w:right="173"/>
              <w:rPr>
                <w:sz w:val="21"/>
                <w:lang w:eastAsia="zh-CN"/>
              </w:rPr>
            </w:pPr>
            <w:r>
              <w:rPr>
                <w:sz w:val="21"/>
                <w:lang w:eastAsia="zh-CN"/>
              </w:rPr>
              <w:t>指定匹配报文的源端口。如果不指定，表示报文的任何源端口都匹配。</w:t>
            </w:r>
          </w:p>
        </w:tc>
      </w:tr>
      <w:tr w:rsidR="00082179">
        <w:trPr>
          <w:trHeight w:val="661"/>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sz w:val="21"/>
              </w:rPr>
            </w:pPr>
            <w:r>
              <w:rPr>
                <w:sz w:val="21"/>
              </w:rPr>
              <w:t>目的端口</w:t>
            </w:r>
          </w:p>
        </w:tc>
        <w:tc>
          <w:tcPr>
            <w:tcW w:w="5127" w:type="dxa"/>
          </w:tcPr>
          <w:p w:rsidR="00082179" w:rsidRDefault="00A3170B">
            <w:pPr>
              <w:pStyle w:val="TableParagraph"/>
              <w:spacing w:before="84" w:line="225" w:lineRule="auto"/>
              <w:ind w:left="106" w:right="173"/>
              <w:rPr>
                <w:sz w:val="21"/>
                <w:lang w:eastAsia="zh-CN"/>
              </w:rPr>
            </w:pPr>
            <w:r>
              <w:rPr>
                <w:sz w:val="21"/>
                <w:lang w:eastAsia="zh-CN"/>
              </w:rPr>
              <w:t>指定匹配报文的目的端口。如果不指定，表示报文的任何目的端口都匹配。</w:t>
            </w:r>
          </w:p>
        </w:tc>
      </w:tr>
      <w:tr w:rsidR="00082179">
        <w:trPr>
          <w:trHeight w:val="913"/>
        </w:trPr>
        <w:tc>
          <w:tcPr>
            <w:tcW w:w="2811" w:type="dxa"/>
            <w:gridSpan w:val="3"/>
            <w:tcBorders>
              <w:top w:val="single" w:sz="8" w:space="0" w:color="000000"/>
            </w:tcBorders>
          </w:tcPr>
          <w:p w:rsidR="00082179" w:rsidRDefault="00A3170B">
            <w:pPr>
              <w:pStyle w:val="TableParagraph"/>
              <w:spacing w:before="69"/>
              <w:rPr>
                <w:sz w:val="21"/>
              </w:rPr>
            </w:pPr>
            <w:r>
              <w:rPr>
                <w:sz w:val="21"/>
              </w:rPr>
              <w:t>应用组</w:t>
            </w:r>
          </w:p>
        </w:tc>
        <w:tc>
          <w:tcPr>
            <w:tcW w:w="5127" w:type="dxa"/>
          </w:tcPr>
          <w:p w:rsidR="00082179" w:rsidRDefault="00A3170B">
            <w:pPr>
              <w:pStyle w:val="TableParagraph"/>
              <w:spacing w:before="81" w:line="225" w:lineRule="auto"/>
              <w:ind w:left="106" w:right="173"/>
              <w:jc w:val="both"/>
              <w:rPr>
                <w:sz w:val="21"/>
                <w:lang w:eastAsia="zh-CN"/>
              </w:rPr>
            </w:pPr>
            <w:r>
              <w:rPr>
                <w:sz w:val="21"/>
                <w:lang w:eastAsia="zh-CN"/>
              </w:rPr>
              <w:t>指定匹配报文的应用。仅支持勾选应用组，没有加入到应用组的应用不做呈现，也不能只选择应用组中的部分应用。需要用户对应用组进行合理规划。</w:t>
            </w:r>
          </w:p>
        </w:tc>
      </w:tr>
      <w:tr w:rsidR="00082179">
        <w:trPr>
          <w:trHeight w:val="663"/>
        </w:trPr>
        <w:tc>
          <w:tcPr>
            <w:tcW w:w="773" w:type="dxa"/>
            <w:vMerge w:val="restart"/>
          </w:tcPr>
          <w:p w:rsidR="00082179" w:rsidRDefault="00A3170B">
            <w:pPr>
              <w:pStyle w:val="TableParagraph"/>
              <w:rPr>
                <w:sz w:val="21"/>
              </w:rPr>
            </w:pPr>
            <w:r>
              <w:rPr>
                <w:sz w:val="21"/>
              </w:rPr>
              <w:t>高级</w:t>
            </w:r>
          </w:p>
        </w:tc>
        <w:tc>
          <w:tcPr>
            <w:tcW w:w="966" w:type="dxa"/>
            <w:vMerge w:val="restart"/>
          </w:tcPr>
          <w:p w:rsidR="00082179" w:rsidRDefault="00A3170B">
            <w:pPr>
              <w:pStyle w:val="TableParagraph"/>
              <w:spacing w:before="85"/>
              <w:rPr>
                <w:rFonts w:ascii="Times New Roman"/>
                <w:sz w:val="21"/>
              </w:rPr>
            </w:pPr>
            <w:r>
              <w:rPr>
                <w:rFonts w:ascii="Times New Roman"/>
                <w:sz w:val="21"/>
              </w:rPr>
              <w:t>Vlan ID</w:t>
            </w:r>
          </w:p>
        </w:tc>
        <w:tc>
          <w:tcPr>
            <w:tcW w:w="1072" w:type="dxa"/>
          </w:tcPr>
          <w:p w:rsidR="00082179" w:rsidRDefault="00A3170B">
            <w:pPr>
              <w:pStyle w:val="TableParagraph"/>
              <w:spacing w:before="73" w:line="237" w:lineRule="auto"/>
              <w:ind w:right="101"/>
              <w:rPr>
                <w:rFonts w:ascii="Times New Roman" w:eastAsia="Times New Roman"/>
                <w:sz w:val="21"/>
              </w:rPr>
            </w:pPr>
            <w:r>
              <w:rPr>
                <w:sz w:val="21"/>
              </w:rPr>
              <w:t>起始</w:t>
            </w:r>
            <w:r>
              <w:rPr>
                <w:rFonts w:ascii="Times New Roman" w:eastAsia="Times New Roman"/>
                <w:sz w:val="21"/>
              </w:rPr>
              <w:t>Vlan lD</w:t>
            </w:r>
          </w:p>
        </w:tc>
        <w:tc>
          <w:tcPr>
            <w:tcW w:w="5127" w:type="dxa"/>
          </w:tcPr>
          <w:p w:rsidR="00082179" w:rsidRDefault="00A3170B">
            <w:pPr>
              <w:pStyle w:val="TableParagraph"/>
              <w:ind w:left="106"/>
              <w:rPr>
                <w:sz w:val="21"/>
              </w:rPr>
            </w:pPr>
            <w:r>
              <w:rPr>
                <w:sz w:val="21"/>
              </w:rPr>
              <w:t>指定匹配</w:t>
            </w:r>
            <w:r>
              <w:rPr>
                <w:rFonts w:ascii="Times New Roman" w:eastAsia="Times New Roman"/>
                <w:sz w:val="21"/>
              </w:rPr>
              <w:t>VLAN</w:t>
            </w:r>
            <w:r>
              <w:rPr>
                <w:sz w:val="21"/>
              </w:rPr>
              <w:t>报文的起始外层</w:t>
            </w:r>
            <w:r>
              <w:rPr>
                <w:rFonts w:ascii="Times New Roman" w:eastAsia="Times New Roman"/>
                <w:sz w:val="21"/>
              </w:rPr>
              <w:t>VLAN ID</w:t>
            </w:r>
            <w:r>
              <w:rPr>
                <w:sz w:val="21"/>
              </w:rPr>
              <w:t>。</w:t>
            </w:r>
          </w:p>
        </w:tc>
      </w:tr>
      <w:tr w:rsidR="00082179">
        <w:trPr>
          <w:trHeight w:val="1165"/>
        </w:trPr>
        <w:tc>
          <w:tcPr>
            <w:tcW w:w="773" w:type="dxa"/>
            <w:vMerge/>
            <w:tcBorders>
              <w:top w:val="nil"/>
            </w:tcBorders>
          </w:tcPr>
          <w:p w:rsidR="00082179" w:rsidRDefault="00082179">
            <w:pPr>
              <w:rPr>
                <w:sz w:val="2"/>
                <w:szCs w:val="2"/>
              </w:rPr>
            </w:pPr>
          </w:p>
        </w:tc>
        <w:tc>
          <w:tcPr>
            <w:tcW w:w="966" w:type="dxa"/>
            <w:vMerge/>
            <w:tcBorders>
              <w:top w:val="nil"/>
            </w:tcBorders>
          </w:tcPr>
          <w:p w:rsidR="00082179" w:rsidRDefault="00082179">
            <w:pPr>
              <w:rPr>
                <w:sz w:val="2"/>
                <w:szCs w:val="2"/>
              </w:rPr>
            </w:pPr>
          </w:p>
        </w:tc>
        <w:tc>
          <w:tcPr>
            <w:tcW w:w="1072" w:type="dxa"/>
          </w:tcPr>
          <w:p w:rsidR="00082179" w:rsidRDefault="00A3170B">
            <w:pPr>
              <w:pStyle w:val="TableParagraph"/>
              <w:spacing w:before="73" w:line="237" w:lineRule="auto"/>
              <w:ind w:right="101"/>
              <w:rPr>
                <w:rFonts w:ascii="Times New Roman" w:eastAsia="Times New Roman"/>
                <w:sz w:val="21"/>
              </w:rPr>
            </w:pPr>
            <w:r>
              <w:rPr>
                <w:sz w:val="21"/>
              </w:rPr>
              <w:t>截止</w:t>
            </w:r>
            <w:r>
              <w:rPr>
                <w:rFonts w:ascii="Times New Roman" w:eastAsia="Times New Roman"/>
                <w:sz w:val="21"/>
              </w:rPr>
              <w:t>Vlan lD</w:t>
            </w:r>
          </w:p>
        </w:tc>
        <w:tc>
          <w:tcPr>
            <w:tcW w:w="5127" w:type="dxa"/>
          </w:tcPr>
          <w:p w:rsidR="00082179" w:rsidRDefault="00A3170B">
            <w:pPr>
              <w:pStyle w:val="TableParagraph"/>
              <w:spacing w:before="84" w:line="225" w:lineRule="auto"/>
              <w:ind w:left="106" w:right="91"/>
              <w:rPr>
                <w:sz w:val="21"/>
              </w:rPr>
            </w:pPr>
            <w:r>
              <w:rPr>
                <w:sz w:val="21"/>
              </w:rPr>
              <w:t>指定匹配</w:t>
            </w:r>
            <w:r>
              <w:rPr>
                <w:rFonts w:ascii="Times New Roman" w:eastAsia="Times New Roman" w:hAnsi="Times New Roman"/>
                <w:sz w:val="21"/>
              </w:rPr>
              <w:t>VLAN</w:t>
            </w:r>
            <w:r>
              <w:rPr>
                <w:sz w:val="21"/>
              </w:rPr>
              <w:t>报文的结束外层</w:t>
            </w:r>
            <w:r>
              <w:rPr>
                <w:rFonts w:ascii="Times New Roman" w:eastAsia="Times New Roman" w:hAnsi="Times New Roman"/>
                <w:sz w:val="21"/>
              </w:rPr>
              <w:t>VLAN ID</w:t>
            </w:r>
            <w:r>
              <w:rPr>
                <w:sz w:val="21"/>
              </w:rPr>
              <w:t>。“截止</w:t>
            </w:r>
            <w:r>
              <w:rPr>
                <w:rFonts w:ascii="Times New Roman" w:eastAsia="Times New Roman" w:hAnsi="Times New Roman"/>
                <w:sz w:val="21"/>
              </w:rPr>
              <w:t>Vlan lD</w:t>
            </w:r>
            <w:r>
              <w:rPr>
                <w:sz w:val="21"/>
              </w:rPr>
              <w:t>”取值必须大于“起始</w:t>
            </w:r>
            <w:r>
              <w:rPr>
                <w:rFonts w:ascii="Times New Roman" w:eastAsia="Times New Roman" w:hAnsi="Times New Roman"/>
                <w:sz w:val="21"/>
              </w:rPr>
              <w:t>Vlan lD</w:t>
            </w:r>
            <w:r>
              <w:rPr>
                <w:sz w:val="21"/>
              </w:rPr>
              <w:t>”。若不指定“截止</w:t>
            </w:r>
            <w:r>
              <w:rPr>
                <w:rFonts w:ascii="Times New Roman" w:eastAsia="Times New Roman" w:hAnsi="Times New Roman"/>
                <w:sz w:val="21"/>
              </w:rPr>
              <w:t>Vlan lD</w:t>
            </w:r>
            <w:r>
              <w:rPr>
                <w:sz w:val="21"/>
              </w:rPr>
              <w:t>”参数，表示基于“起始</w:t>
            </w:r>
            <w:r>
              <w:rPr>
                <w:rFonts w:ascii="Times New Roman" w:eastAsia="Times New Roman" w:hAnsi="Times New Roman"/>
                <w:sz w:val="21"/>
              </w:rPr>
              <w:t>Vlan lD</w:t>
            </w:r>
            <w:r>
              <w:rPr>
                <w:sz w:val="21"/>
              </w:rPr>
              <w:t>”参数所指定的</w:t>
            </w:r>
            <w:r>
              <w:rPr>
                <w:rFonts w:ascii="Times New Roman" w:eastAsia="Times New Roman" w:hAnsi="Times New Roman"/>
                <w:sz w:val="21"/>
              </w:rPr>
              <w:t>VLAN ID</w:t>
            </w:r>
            <w:r>
              <w:rPr>
                <w:sz w:val="21"/>
              </w:rPr>
              <w:t>进行流分类。</w:t>
            </w:r>
          </w:p>
        </w:tc>
      </w:tr>
      <w:tr w:rsidR="00082179">
        <w:trPr>
          <w:trHeight w:val="409"/>
        </w:trPr>
        <w:tc>
          <w:tcPr>
            <w:tcW w:w="773" w:type="dxa"/>
            <w:vMerge/>
            <w:tcBorders>
              <w:top w:val="nil"/>
            </w:tcBorders>
          </w:tcPr>
          <w:p w:rsidR="00082179" w:rsidRDefault="00082179">
            <w:pPr>
              <w:rPr>
                <w:sz w:val="2"/>
                <w:szCs w:val="2"/>
              </w:rPr>
            </w:pPr>
          </w:p>
        </w:tc>
        <w:tc>
          <w:tcPr>
            <w:tcW w:w="2038" w:type="dxa"/>
            <w:gridSpan w:val="2"/>
            <w:tcBorders>
              <w:top w:val="single" w:sz="8" w:space="0" w:color="000000"/>
            </w:tcBorders>
          </w:tcPr>
          <w:p w:rsidR="00082179" w:rsidRDefault="00A3170B">
            <w:pPr>
              <w:pStyle w:val="TableParagraph"/>
              <w:spacing w:before="83"/>
              <w:rPr>
                <w:rFonts w:ascii="Times New Roman"/>
                <w:sz w:val="21"/>
              </w:rPr>
            </w:pPr>
            <w:r>
              <w:rPr>
                <w:rFonts w:ascii="Times New Roman"/>
                <w:sz w:val="21"/>
              </w:rPr>
              <w:t>8021P</w:t>
            </w:r>
          </w:p>
        </w:tc>
        <w:tc>
          <w:tcPr>
            <w:tcW w:w="5127" w:type="dxa"/>
          </w:tcPr>
          <w:p w:rsidR="00082179" w:rsidRDefault="00A3170B">
            <w:pPr>
              <w:pStyle w:val="TableParagraph"/>
              <w:spacing w:before="69"/>
              <w:ind w:left="106"/>
              <w:rPr>
                <w:sz w:val="21"/>
                <w:lang w:eastAsia="zh-CN"/>
              </w:rPr>
            </w:pPr>
            <w:r>
              <w:rPr>
                <w:sz w:val="21"/>
                <w:lang w:eastAsia="zh-CN"/>
              </w:rPr>
              <w:t>指定匹配</w:t>
            </w:r>
            <w:r>
              <w:rPr>
                <w:rFonts w:ascii="Times New Roman" w:eastAsia="Times New Roman"/>
                <w:sz w:val="21"/>
                <w:lang w:eastAsia="zh-CN"/>
              </w:rPr>
              <w:t>VLAN</w:t>
            </w:r>
            <w:r>
              <w:rPr>
                <w:sz w:val="21"/>
                <w:lang w:eastAsia="zh-CN"/>
              </w:rPr>
              <w:t>报文的</w:t>
            </w:r>
            <w:r>
              <w:rPr>
                <w:rFonts w:ascii="Times New Roman" w:eastAsia="Times New Roman"/>
                <w:sz w:val="21"/>
                <w:lang w:eastAsia="zh-CN"/>
              </w:rPr>
              <w:t>802.1p</w:t>
            </w:r>
            <w:r>
              <w:rPr>
                <w:sz w:val="21"/>
                <w:lang w:eastAsia="zh-CN"/>
              </w:rPr>
              <w:t>优先级。</w:t>
            </w:r>
          </w:p>
        </w:tc>
      </w:tr>
      <w:tr w:rsidR="00082179">
        <w:trPr>
          <w:trHeight w:val="412"/>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rFonts w:ascii="Times New Roman" w:eastAsia="Times New Roman"/>
                <w:sz w:val="21"/>
              </w:rPr>
            </w:pPr>
            <w:r>
              <w:rPr>
                <w:sz w:val="21"/>
              </w:rPr>
              <w:t>源</w:t>
            </w:r>
            <w:r>
              <w:rPr>
                <w:rFonts w:ascii="Times New Roman" w:eastAsia="Times New Roman"/>
                <w:sz w:val="21"/>
              </w:rPr>
              <w:t>MAC</w:t>
            </w:r>
          </w:p>
        </w:tc>
        <w:tc>
          <w:tcPr>
            <w:tcW w:w="5127" w:type="dxa"/>
          </w:tcPr>
          <w:p w:rsidR="00082179" w:rsidRDefault="00A3170B">
            <w:pPr>
              <w:pStyle w:val="TableParagraph"/>
              <w:ind w:left="106"/>
              <w:rPr>
                <w:sz w:val="21"/>
                <w:lang w:eastAsia="zh-CN"/>
              </w:rPr>
            </w:pPr>
            <w:r>
              <w:rPr>
                <w:sz w:val="21"/>
                <w:lang w:eastAsia="zh-CN"/>
              </w:rPr>
              <w:t>指定匹配报文的源</w:t>
            </w:r>
            <w:r>
              <w:rPr>
                <w:rFonts w:ascii="Times New Roman" w:eastAsia="Times New Roman"/>
                <w:sz w:val="21"/>
                <w:lang w:eastAsia="zh-CN"/>
              </w:rPr>
              <w:t>MAC</w:t>
            </w:r>
            <w:r>
              <w:rPr>
                <w:sz w:val="21"/>
                <w:lang w:eastAsia="zh-CN"/>
              </w:rPr>
              <w:t>地址。</w:t>
            </w:r>
          </w:p>
        </w:tc>
      </w:tr>
      <w:tr w:rsidR="00082179">
        <w:trPr>
          <w:trHeight w:val="412"/>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rFonts w:ascii="Times New Roman" w:eastAsia="Times New Roman"/>
                <w:sz w:val="21"/>
              </w:rPr>
            </w:pPr>
            <w:r>
              <w:rPr>
                <w:sz w:val="21"/>
              </w:rPr>
              <w:t>目的</w:t>
            </w:r>
            <w:r>
              <w:rPr>
                <w:rFonts w:ascii="Times New Roman" w:eastAsia="Times New Roman"/>
                <w:sz w:val="21"/>
              </w:rPr>
              <w:t>MAC</w:t>
            </w:r>
          </w:p>
        </w:tc>
        <w:tc>
          <w:tcPr>
            <w:tcW w:w="5127" w:type="dxa"/>
          </w:tcPr>
          <w:p w:rsidR="00082179" w:rsidRDefault="00A3170B">
            <w:pPr>
              <w:pStyle w:val="TableParagraph"/>
              <w:ind w:left="106"/>
              <w:rPr>
                <w:sz w:val="21"/>
                <w:lang w:eastAsia="zh-CN"/>
              </w:rPr>
            </w:pPr>
            <w:r>
              <w:rPr>
                <w:sz w:val="21"/>
                <w:lang w:eastAsia="zh-CN"/>
              </w:rPr>
              <w:t>指定匹配报文的目的</w:t>
            </w:r>
            <w:r>
              <w:rPr>
                <w:rFonts w:ascii="Times New Roman" w:eastAsia="Times New Roman"/>
                <w:sz w:val="21"/>
                <w:lang w:eastAsia="zh-CN"/>
              </w:rPr>
              <w:t>MAC</w:t>
            </w:r>
            <w:r>
              <w:rPr>
                <w:sz w:val="21"/>
                <w:lang w:eastAsia="zh-CN"/>
              </w:rPr>
              <w:t>地址。</w:t>
            </w:r>
          </w:p>
        </w:tc>
      </w:tr>
      <w:tr w:rsidR="00082179">
        <w:trPr>
          <w:trHeight w:val="916"/>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sz w:val="21"/>
              </w:rPr>
            </w:pPr>
            <w:r>
              <w:rPr>
                <w:rFonts w:ascii="Times New Roman" w:eastAsia="Times New Roman"/>
                <w:sz w:val="21"/>
              </w:rPr>
              <w:t>L2</w:t>
            </w:r>
            <w:r>
              <w:rPr>
                <w:sz w:val="21"/>
              </w:rPr>
              <w:t>协议</w:t>
            </w:r>
          </w:p>
        </w:tc>
        <w:tc>
          <w:tcPr>
            <w:tcW w:w="5127" w:type="dxa"/>
          </w:tcPr>
          <w:p w:rsidR="00082179" w:rsidRDefault="00A3170B">
            <w:pPr>
              <w:pStyle w:val="TableParagraph"/>
              <w:spacing w:line="261" w:lineRule="exact"/>
              <w:ind w:left="106"/>
              <w:rPr>
                <w:rFonts w:ascii="Times New Roman" w:eastAsia="Times New Roman"/>
                <w:sz w:val="21"/>
                <w:lang w:eastAsia="zh-CN"/>
              </w:rPr>
            </w:pPr>
            <w:r>
              <w:rPr>
                <w:sz w:val="21"/>
                <w:lang w:eastAsia="zh-CN"/>
              </w:rPr>
              <w:t>指定匹配报文的二层协议类型，目前支持</w:t>
            </w:r>
            <w:r>
              <w:rPr>
                <w:rFonts w:ascii="Times New Roman" w:eastAsia="Times New Roman"/>
                <w:sz w:val="21"/>
                <w:lang w:eastAsia="zh-CN"/>
              </w:rPr>
              <w:t>ARP/IP/</w:t>
            </w:r>
          </w:p>
          <w:p w:rsidR="00082179" w:rsidRDefault="00A3170B">
            <w:pPr>
              <w:pStyle w:val="TableParagraph"/>
              <w:spacing w:before="0" w:line="252" w:lineRule="exact"/>
              <w:ind w:left="106"/>
              <w:rPr>
                <w:rFonts w:ascii="Times New Roman" w:eastAsia="Times New Roman"/>
                <w:sz w:val="21"/>
              </w:rPr>
            </w:pPr>
            <w:r>
              <w:rPr>
                <w:rFonts w:ascii="Times New Roman" w:eastAsia="Times New Roman"/>
                <w:sz w:val="21"/>
              </w:rPr>
              <w:t>MPLS/RARP</w:t>
            </w:r>
            <w:r>
              <w:rPr>
                <w:sz w:val="21"/>
              </w:rPr>
              <w:t>协议，也可以自定义协议号</w:t>
            </w:r>
            <w:r>
              <w:rPr>
                <w:rFonts w:ascii="Times New Roman" w:eastAsia="Times New Roman"/>
                <w:sz w:val="21"/>
              </w:rPr>
              <w:t>Protocol</w:t>
            </w:r>
          </w:p>
          <w:p w:rsidR="00082179" w:rsidRDefault="00A3170B">
            <w:pPr>
              <w:pStyle w:val="TableParagraph"/>
              <w:spacing w:before="0" w:line="261" w:lineRule="exact"/>
              <w:ind w:left="106"/>
              <w:rPr>
                <w:sz w:val="21"/>
              </w:rPr>
            </w:pPr>
            <w:r>
              <w:rPr>
                <w:rFonts w:ascii="Times New Roman" w:eastAsia="Times New Roman"/>
                <w:sz w:val="21"/>
              </w:rPr>
              <w:t>Number</w:t>
            </w:r>
            <w:r>
              <w:rPr>
                <w:sz w:val="21"/>
              </w:rPr>
              <w:t>。</w:t>
            </w:r>
          </w:p>
        </w:tc>
      </w:tr>
    </w:tbl>
    <w:p w:rsidR="00082179" w:rsidRDefault="00082179">
      <w:pPr>
        <w:pStyle w:val="a3"/>
        <w:rPr>
          <w:rFonts w:ascii="黑体"/>
          <w:sz w:val="20"/>
        </w:rPr>
      </w:pPr>
    </w:p>
    <w:p w:rsidR="00082179" w:rsidRDefault="00082179">
      <w:pPr>
        <w:pStyle w:val="a3"/>
        <w:spacing w:before="6"/>
        <w:rPr>
          <w:rFonts w:ascii="黑体"/>
          <w:sz w:val="29"/>
        </w:rPr>
      </w:pPr>
    </w:p>
    <w:p w:rsidR="00082179" w:rsidRDefault="00A3170B">
      <w:pPr>
        <w:pStyle w:val="a4"/>
        <w:numPr>
          <w:ilvl w:val="4"/>
          <w:numId w:val="121"/>
        </w:numPr>
        <w:tabs>
          <w:tab w:val="left" w:pos="2034"/>
        </w:tabs>
        <w:spacing w:before="81"/>
        <w:rPr>
          <w:rFonts w:ascii="黑体" w:eastAsia="黑体"/>
          <w:b/>
          <w:sz w:val="24"/>
          <w:lang w:eastAsia="zh-CN"/>
        </w:rPr>
      </w:pPr>
      <w:bookmarkStart w:id="427" w:name="5.3.5.2.2_（可选）创建生效时间模板"/>
      <w:bookmarkStart w:id="428" w:name="_bookmark259"/>
      <w:bookmarkEnd w:id="427"/>
      <w:bookmarkEnd w:id="428"/>
      <w:r>
        <w:rPr>
          <w:rFonts w:ascii="黑体" w:eastAsia="黑体" w:hint="eastAsia"/>
          <w:b/>
          <w:sz w:val="24"/>
          <w:lang w:eastAsia="zh-CN"/>
        </w:rPr>
        <w:t>（可选）创建生效时间模板</w:t>
      </w:r>
    </w:p>
    <w:p w:rsidR="00082179" w:rsidRDefault="00A3170B">
      <w:pPr>
        <w:pStyle w:val="a3"/>
        <w:spacing w:before="155" w:line="225" w:lineRule="auto"/>
        <w:ind w:left="2834" w:right="1298"/>
        <w:jc w:val="both"/>
        <w:rPr>
          <w:lang w:eastAsia="zh-CN"/>
        </w:rPr>
      </w:pPr>
      <w:r>
        <w:rPr>
          <w:lang w:eastAsia="zh-CN"/>
        </w:rPr>
        <w:t>缺省情况下，流量策略一旦被应用到业务模块后是一直生效的。通过定义生效时间模板，并将时间段与流量策略关联，可以使流量策略在某段时间范围内生效，从而达到使用基于时间的流量策略来控制业务的目的。例如，在上班时间禁止员工访问互联网网站，避免影响工作；在网络流量高峰期，限制</w:t>
      </w:r>
      <w:r>
        <w:rPr>
          <w:rFonts w:ascii="Times New Roman" w:eastAsia="Times New Roman"/>
          <w:lang w:eastAsia="zh-CN"/>
        </w:rPr>
        <w:t>P2P/</w:t>
      </w:r>
      <w:r>
        <w:rPr>
          <w:lang w:eastAsia="zh-CN"/>
        </w:rPr>
        <w:t>下载类业务的带宽，避免网络拥塞等。创建生效时间模板的目的就是为了定义策略生效的时间段。</w:t>
      </w:r>
    </w:p>
    <w:p w:rsidR="00082179" w:rsidRDefault="00A3170B">
      <w:pPr>
        <w:pStyle w:val="a3"/>
        <w:spacing w:before="143"/>
        <w:ind w:left="2834"/>
        <w:jc w:val="both"/>
        <w:rPr>
          <w:lang w:eastAsia="zh-CN"/>
        </w:rPr>
      </w:pPr>
      <w:r>
        <w:rPr>
          <w:lang w:eastAsia="zh-CN"/>
        </w:rPr>
        <w:t>在流量策略中引用的时间段存在如下两种模式：</w:t>
      </w:r>
    </w:p>
    <w:p w:rsidR="00082179" w:rsidRDefault="00082179">
      <w:pPr>
        <w:jc w:val="both"/>
        <w:rPr>
          <w:lang w:eastAsia="zh-CN"/>
        </w:rPr>
        <w:sectPr w:rsidR="00082179">
          <w:pgSz w:w="11910" w:h="16840"/>
          <w:pgMar w:top="1580" w:right="0" w:bottom="1280" w:left="0" w:header="884" w:footer="1081" w:gutter="0"/>
          <w:cols w:space="720"/>
        </w:sectPr>
      </w:pPr>
    </w:p>
    <w:p w:rsidR="00082179" w:rsidRDefault="00A3170B">
      <w:pPr>
        <w:pStyle w:val="a4"/>
        <w:numPr>
          <w:ilvl w:val="0"/>
          <w:numId w:val="119"/>
        </w:numPr>
        <w:tabs>
          <w:tab w:val="left" w:pos="3259"/>
          <w:tab w:val="left" w:pos="3260"/>
        </w:tabs>
        <w:spacing w:before="107" w:line="225" w:lineRule="auto"/>
        <w:ind w:right="1177" w:hanging="425"/>
        <w:rPr>
          <w:sz w:val="21"/>
          <w:lang w:eastAsia="zh-CN"/>
        </w:rPr>
      </w:pPr>
      <w:r>
        <w:rPr>
          <w:sz w:val="21"/>
          <w:lang w:eastAsia="zh-CN"/>
        </w:rPr>
        <w:lastRenderedPageBreak/>
        <w:t>周期时间段：以天</w:t>
      </w:r>
      <w:r>
        <w:rPr>
          <w:rFonts w:ascii="Times New Roman" w:eastAsia="Times New Roman" w:hAnsi="Times New Roman"/>
          <w:sz w:val="21"/>
          <w:lang w:eastAsia="zh-CN"/>
        </w:rPr>
        <w:t>/</w:t>
      </w:r>
      <w:r>
        <w:rPr>
          <w:sz w:val="21"/>
          <w:lang w:eastAsia="zh-CN"/>
        </w:rPr>
        <w:t>星期为参数来定义时间范围，表示规则以一天</w:t>
      </w:r>
      <w:r>
        <w:rPr>
          <w:rFonts w:ascii="Times New Roman" w:eastAsia="Times New Roman" w:hAnsi="Times New Roman"/>
          <w:sz w:val="21"/>
          <w:lang w:eastAsia="zh-CN"/>
        </w:rPr>
        <w:t>/</w:t>
      </w:r>
      <w:r>
        <w:rPr>
          <w:sz w:val="21"/>
          <w:lang w:eastAsia="zh-CN"/>
        </w:rPr>
        <w:t>一周为周期（</w:t>
      </w:r>
      <w:r>
        <w:rPr>
          <w:spacing w:val="-17"/>
          <w:sz w:val="21"/>
          <w:lang w:eastAsia="zh-CN"/>
        </w:rPr>
        <w:t>如</w:t>
      </w:r>
      <w:r>
        <w:rPr>
          <w:sz w:val="21"/>
          <w:lang w:eastAsia="zh-CN"/>
        </w:rPr>
        <w:t>每天</w:t>
      </w:r>
      <w:r>
        <w:rPr>
          <w:rFonts w:ascii="Times New Roman" w:eastAsia="Times New Roman" w:hAnsi="Times New Roman"/>
          <w:sz w:val="21"/>
          <w:lang w:eastAsia="zh-CN"/>
        </w:rPr>
        <w:t>/</w:t>
      </w:r>
      <w:r>
        <w:rPr>
          <w:sz w:val="21"/>
          <w:lang w:eastAsia="zh-CN"/>
        </w:rPr>
        <w:t>每周一的</w:t>
      </w:r>
      <w:r>
        <w:rPr>
          <w:rFonts w:ascii="Times New Roman" w:eastAsia="Times New Roman" w:hAnsi="Times New Roman"/>
          <w:sz w:val="21"/>
          <w:lang w:eastAsia="zh-CN"/>
        </w:rPr>
        <w:t>8</w:t>
      </w:r>
      <w:r>
        <w:rPr>
          <w:sz w:val="21"/>
          <w:lang w:eastAsia="zh-CN"/>
        </w:rPr>
        <w:t>点至</w:t>
      </w:r>
      <w:r>
        <w:rPr>
          <w:rFonts w:ascii="Times New Roman" w:eastAsia="Times New Roman" w:hAnsi="Times New Roman"/>
          <w:sz w:val="21"/>
          <w:lang w:eastAsia="zh-CN"/>
        </w:rPr>
        <w:t>12</w:t>
      </w:r>
      <w:r>
        <w:rPr>
          <w:sz w:val="21"/>
          <w:lang w:eastAsia="zh-CN"/>
        </w:rPr>
        <w:t>点）循环生效。</w:t>
      </w:r>
    </w:p>
    <w:p w:rsidR="00082179" w:rsidRDefault="00A3170B">
      <w:pPr>
        <w:pStyle w:val="a4"/>
        <w:numPr>
          <w:ilvl w:val="0"/>
          <w:numId w:val="119"/>
        </w:numPr>
        <w:tabs>
          <w:tab w:val="left" w:pos="3259"/>
          <w:tab w:val="left" w:pos="3260"/>
        </w:tabs>
        <w:spacing w:before="77" w:line="225" w:lineRule="auto"/>
        <w:ind w:right="1503" w:hanging="425"/>
        <w:rPr>
          <w:sz w:val="21"/>
          <w:lang w:eastAsia="zh-CN"/>
        </w:rPr>
      </w:pPr>
      <w:r>
        <w:rPr>
          <w:spacing w:val="-1"/>
          <w:sz w:val="21"/>
          <w:lang w:eastAsia="zh-CN"/>
        </w:rPr>
        <w:t>绝对时间段：从某年某月某日的某一时间开始，到某年某月某日的某一时间结</w:t>
      </w:r>
      <w:r>
        <w:rPr>
          <w:sz w:val="21"/>
          <w:lang w:eastAsia="zh-CN"/>
        </w:rPr>
        <w:t>束，表示规则在这段时间范围内生效。</w:t>
      </w:r>
    </w:p>
    <w:p w:rsidR="00082179" w:rsidRDefault="00082179">
      <w:pPr>
        <w:pStyle w:val="a3"/>
        <w:spacing w:before="10"/>
        <w:rPr>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5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在主菜单中选择“策略 </w:t>
      </w:r>
      <w:r>
        <w:rPr>
          <w:rFonts w:ascii="Times New Roman" w:eastAsia="Times New Roman" w:hAnsi="Times New Roman"/>
          <w:lang w:eastAsia="zh-CN"/>
        </w:rPr>
        <w:t>&gt; WAN</w:t>
      </w:r>
      <w:r>
        <w:rPr>
          <w:lang w:eastAsia="zh-CN"/>
        </w:rPr>
        <w:t xml:space="preserve">策略 </w:t>
      </w:r>
      <w:r>
        <w:rPr>
          <w:rFonts w:ascii="Times New Roman" w:eastAsia="Times New Roman" w:hAnsi="Times New Roman"/>
          <w:lang w:eastAsia="zh-CN"/>
        </w:rPr>
        <w:t xml:space="preserve">&gt; </w:t>
      </w:r>
      <w:r>
        <w:rPr>
          <w:lang w:eastAsia="zh-CN"/>
        </w:rPr>
        <w:t>流量策略”。</w:t>
      </w:r>
    </w:p>
    <w:p w:rsidR="00082179" w:rsidRDefault="00A3170B">
      <w:pPr>
        <w:pStyle w:val="a3"/>
        <w:spacing w:before="14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单击“生效时间模板”，再单击“新建”，创建“生效时间模板”。</w:t>
      </w:r>
    </w:p>
    <w:p w:rsidR="00082179" w:rsidRDefault="00A3170B">
      <w:pPr>
        <w:pStyle w:val="a3"/>
        <w:spacing w:before="2"/>
        <w:rPr>
          <w:sz w:val="10"/>
          <w:lang w:eastAsia="zh-CN"/>
        </w:rPr>
      </w:pPr>
      <w:r>
        <w:rPr>
          <w:noProof/>
          <w:lang w:val="en-US" w:eastAsia="zh-CN" w:bidi="ar-SA"/>
        </w:rPr>
        <w:drawing>
          <wp:anchor distT="0" distB="0" distL="0" distR="0" simplePos="0" relativeHeight="251702784" behindDoc="0" locked="0" layoutInCell="1" allowOverlap="1">
            <wp:simplePos x="0" y="0"/>
            <wp:positionH relativeFrom="page">
              <wp:posOffset>1800000</wp:posOffset>
            </wp:positionH>
            <wp:positionV relativeFrom="paragraph">
              <wp:posOffset>108016</wp:posOffset>
            </wp:positionV>
            <wp:extent cx="5020055" cy="2235707"/>
            <wp:effectExtent l="0" t="0" r="0" b="0"/>
            <wp:wrapTopAndBottom/>
            <wp:docPr id="1061"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378.png"/>
                    <pic:cNvPicPr/>
                  </pic:nvPicPr>
                  <pic:blipFill>
                    <a:blip r:embed="rId407" cstate="print"/>
                    <a:stretch>
                      <a:fillRect/>
                    </a:stretch>
                  </pic:blipFill>
                  <pic:spPr>
                    <a:xfrm>
                      <a:off x="0" y="0"/>
                      <a:ext cx="5020055" cy="2235707"/>
                    </a:xfrm>
                    <a:prstGeom prst="rect">
                      <a:avLst/>
                    </a:prstGeom>
                  </pic:spPr>
                </pic:pic>
              </a:graphicData>
            </a:graphic>
          </wp:anchor>
        </w:drawing>
      </w:r>
    </w:p>
    <w:p w:rsidR="00082179" w:rsidRDefault="00A3170B">
      <w:pPr>
        <w:pStyle w:val="a4"/>
        <w:numPr>
          <w:ilvl w:val="5"/>
          <w:numId w:val="121"/>
        </w:numPr>
        <w:tabs>
          <w:tab w:val="left" w:pos="3259"/>
          <w:tab w:val="left" w:pos="3260"/>
        </w:tabs>
        <w:spacing w:before="156"/>
        <w:ind w:hanging="425"/>
        <w:rPr>
          <w:sz w:val="21"/>
          <w:lang w:eastAsia="zh-CN"/>
        </w:rPr>
      </w:pPr>
      <w:r>
        <w:rPr>
          <w:sz w:val="21"/>
          <w:lang w:eastAsia="zh-CN"/>
        </w:rPr>
        <w:t>在“生效时间模板名称”中，输入策略生效的时间段名称。</w:t>
      </w:r>
    </w:p>
    <w:p w:rsidR="00082179" w:rsidRDefault="00A3170B">
      <w:pPr>
        <w:pStyle w:val="a4"/>
        <w:numPr>
          <w:ilvl w:val="5"/>
          <w:numId w:val="121"/>
        </w:numPr>
        <w:tabs>
          <w:tab w:val="left" w:pos="3259"/>
          <w:tab w:val="left" w:pos="3260"/>
        </w:tabs>
        <w:spacing w:before="62"/>
        <w:ind w:hanging="425"/>
        <w:rPr>
          <w:sz w:val="21"/>
          <w:lang w:eastAsia="zh-CN"/>
        </w:rPr>
      </w:pPr>
      <w:r>
        <w:rPr>
          <w:sz w:val="21"/>
          <w:lang w:eastAsia="zh-CN"/>
        </w:rPr>
        <w:t>在“时间类型”中，选择时效段的模式。</w:t>
      </w:r>
    </w:p>
    <w:p w:rsidR="00082179" w:rsidRDefault="00A3170B">
      <w:pPr>
        <w:pStyle w:val="a4"/>
        <w:numPr>
          <w:ilvl w:val="5"/>
          <w:numId w:val="121"/>
        </w:numPr>
        <w:tabs>
          <w:tab w:val="left" w:pos="3259"/>
          <w:tab w:val="left" w:pos="3260"/>
        </w:tabs>
        <w:spacing w:before="74" w:line="225" w:lineRule="auto"/>
        <w:ind w:right="1293" w:hanging="425"/>
        <w:rPr>
          <w:sz w:val="21"/>
        </w:rPr>
      </w:pPr>
      <w:r>
        <w:rPr>
          <w:spacing w:val="-1"/>
          <w:sz w:val="21"/>
          <w:lang w:eastAsia="zh-CN"/>
        </w:rPr>
        <w:t>当“时间类型”选择为“每周”时，需要在“每周”中选择每周生效的周期。</w:t>
      </w:r>
      <w:r>
        <w:rPr>
          <w:spacing w:val="-1"/>
          <w:sz w:val="21"/>
        </w:rPr>
        <w:t>否</w:t>
      </w:r>
      <w:r>
        <w:rPr>
          <w:sz w:val="21"/>
        </w:rPr>
        <w:t>则请跳过此步。</w:t>
      </w:r>
    </w:p>
    <w:p w:rsidR="00082179" w:rsidRDefault="00A3170B">
      <w:pPr>
        <w:pStyle w:val="a4"/>
        <w:numPr>
          <w:ilvl w:val="5"/>
          <w:numId w:val="121"/>
        </w:numPr>
        <w:tabs>
          <w:tab w:val="left" w:pos="3259"/>
          <w:tab w:val="left" w:pos="3260"/>
        </w:tabs>
        <w:spacing w:before="65"/>
        <w:ind w:hanging="425"/>
        <w:rPr>
          <w:sz w:val="21"/>
          <w:lang w:eastAsia="zh-CN"/>
        </w:rPr>
      </w:pPr>
      <w:r>
        <w:rPr>
          <w:sz w:val="21"/>
          <w:lang w:eastAsia="zh-CN"/>
        </w:rPr>
        <w:t>在“开始时间”和“结束时间”中，设置规则生效的开始和结束时间。</w:t>
      </w:r>
    </w:p>
    <w:p w:rsidR="00082179" w:rsidRDefault="00A3170B">
      <w:pPr>
        <w:pStyle w:val="a4"/>
        <w:numPr>
          <w:ilvl w:val="5"/>
          <w:numId w:val="121"/>
        </w:numPr>
        <w:tabs>
          <w:tab w:val="left" w:pos="3259"/>
          <w:tab w:val="left" w:pos="3260"/>
        </w:tabs>
        <w:spacing w:before="61"/>
        <w:ind w:hanging="425"/>
        <w:rPr>
          <w:sz w:val="21"/>
          <w:lang w:eastAsia="zh-CN"/>
        </w:rPr>
      </w:pPr>
      <w:r>
        <w:rPr>
          <w:sz w:val="21"/>
          <w:lang w:eastAsia="zh-CN"/>
        </w:rPr>
        <w:t>单击“确定”，完成创建。</w:t>
      </w:r>
    </w:p>
    <w:p w:rsidR="00082179" w:rsidRDefault="00A3170B">
      <w:pPr>
        <w:spacing w:before="161"/>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7"/>
        <w:rPr>
          <w:b/>
          <w:lang w:eastAsia="zh-CN"/>
        </w:rPr>
      </w:pPr>
    </w:p>
    <w:p w:rsidR="00082179" w:rsidRDefault="00A3170B">
      <w:pPr>
        <w:spacing w:before="1"/>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2"/>
        <w:rPr>
          <w:rFonts w:ascii="黑体"/>
          <w:b/>
          <w:sz w:val="23"/>
          <w:lang w:eastAsia="zh-CN"/>
        </w:rPr>
      </w:pPr>
    </w:p>
    <w:p w:rsidR="00082179" w:rsidRDefault="00A3170B">
      <w:pPr>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5-103 </w:t>
      </w:r>
      <w:r>
        <w:rPr>
          <w:rFonts w:ascii="黑体" w:eastAsia="黑体" w:hint="eastAsia"/>
          <w:sz w:val="21"/>
          <w:lang w:eastAsia="zh-CN"/>
        </w:rPr>
        <w:t>时效模板后续处理</w:t>
      </w:r>
    </w:p>
    <w:p w:rsidR="00082179" w:rsidRDefault="00082179">
      <w:pPr>
        <w:pStyle w:val="a3"/>
        <w:spacing w:before="11"/>
        <w:rPr>
          <w:rFonts w:ascii="黑体"/>
          <w:sz w:val="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4207"/>
        <w:gridCol w:w="2699"/>
      </w:tblGrid>
      <w:tr w:rsidR="00082179">
        <w:trPr>
          <w:trHeight w:val="411"/>
        </w:trPr>
        <w:tc>
          <w:tcPr>
            <w:tcW w:w="103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4207"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269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422"/>
        </w:trPr>
        <w:tc>
          <w:tcPr>
            <w:tcW w:w="1032" w:type="dxa"/>
          </w:tcPr>
          <w:p w:rsidR="00082179" w:rsidRDefault="00A3170B">
            <w:pPr>
              <w:pStyle w:val="TableParagraph"/>
              <w:spacing w:before="84" w:line="225" w:lineRule="auto"/>
              <w:ind w:right="277"/>
              <w:jc w:val="both"/>
              <w:rPr>
                <w:sz w:val="21"/>
              </w:rPr>
            </w:pPr>
            <w:r>
              <w:rPr>
                <w:sz w:val="21"/>
              </w:rPr>
              <w:t>修改生效时间模板</w:t>
            </w:r>
          </w:p>
        </w:tc>
        <w:tc>
          <w:tcPr>
            <w:tcW w:w="4207" w:type="dxa"/>
          </w:tcPr>
          <w:p w:rsidR="00082179" w:rsidRDefault="00A3170B">
            <w:pPr>
              <w:pStyle w:val="TableParagraph"/>
              <w:spacing w:before="84" w:line="225" w:lineRule="auto"/>
              <w:ind w:right="92"/>
              <w:jc w:val="both"/>
              <w:rPr>
                <w:sz w:val="21"/>
              </w:rPr>
            </w:pPr>
            <w:r>
              <w:rPr>
                <w:sz w:val="21"/>
                <w:lang w:eastAsia="zh-CN"/>
              </w:rPr>
              <w:t>修改生效时间模板前，需要先删除关联生效时间模板的流量策略或者解除与流量策略的绑定关系。</w:t>
            </w:r>
            <w:r>
              <w:rPr>
                <w:sz w:val="21"/>
              </w:rPr>
              <w:t>否则不允许修改。</w:t>
            </w:r>
          </w:p>
        </w:tc>
        <w:tc>
          <w:tcPr>
            <w:tcW w:w="2699" w:type="dxa"/>
          </w:tcPr>
          <w:p w:rsidR="00082179" w:rsidRDefault="00A3170B">
            <w:pPr>
              <w:pStyle w:val="TableParagraph"/>
              <w:spacing w:before="75" w:line="235" w:lineRule="auto"/>
              <w:ind w:left="106" w:right="130"/>
              <w:rPr>
                <w:sz w:val="21"/>
                <w:lang w:eastAsia="zh-CN"/>
              </w:rPr>
            </w:pPr>
            <w:r>
              <w:rPr>
                <w:sz w:val="21"/>
                <w:lang w:eastAsia="zh-CN"/>
              </w:rPr>
              <w:t>在“流分类模板”界面， 需要修改的流分类模板的“操作”列，单击</w:t>
            </w:r>
            <w:r>
              <w:rPr>
                <w:noProof/>
                <w:sz w:val="21"/>
                <w:lang w:val="en-US" w:eastAsia="zh-CN" w:bidi="ar-SA"/>
              </w:rPr>
              <w:drawing>
                <wp:inline distT="0" distB="0" distL="0" distR="0">
                  <wp:extent cx="219075" cy="276225"/>
                  <wp:effectExtent l="0" t="0" r="0" b="0"/>
                  <wp:docPr id="1063"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376.png"/>
                          <pic:cNvPicPr/>
                        </pic:nvPicPr>
                        <pic:blipFill>
                          <a:blip r:embed="rId405" cstate="print"/>
                          <a:stretch>
                            <a:fillRect/>
                          </a:stretch>
                        </pic:blipFill>
                        <pic:spPr>
                          <a:xfrm>
                            <a:off x="0" y="0"/>
                            <a:ext cx="219075" cy="276225"/>
                          </a:xfrm>
                          <a:prstGeom prst="rect">
                            <a:avLst/>
                          </a:prstGeom>
                        </pic:spPr>
                      </pic:pic>
                    </a:graphicData>
                  </a:graphic>
                </wp:inline>
              </w:drawing>
            </w:r>
            <w:r>
              <w:rPr>
                <w:sz w:val="21"/>
                <w:lang w:eastAsia="zh-CN"/>
              </w:rPr>
              <w:t>，</w:t>
            </w:r>
            <w:r>
              <w:rPr>
                <w:spacing w:val="-17"/>
                <w:sz w:val="21"/>
                <w:lang w:eastAsia="zh-CN"/>
              </w:rPr>
              <w:t>进</w:t>
            </w:r>
            <w:r>
              <w:rPr>
                <w:sz w:val="21"/>
                <w:lang w:eastAsia="zh-CN"/>
              </w:rPr>
              <w:t>行修改。</w:t>
            </w:r>
          </w:p>
        </w:tc>
      </w:tr>
      <w:tr w:rsidR="00082179">
        <w:trPr>
          <w:trHeight w:val="1287"/>
        </w:trPr>
        <w:tc>
          <w:tcPr>
            <w:tcW w:w="1032" w:type="dxa"/>
          </w:tcPr>
          <w:p w:rsidR="00082179" w:rsidRDefault="00A3170B">
            <w:pPr>
              <w:pStyle w:val="TableParagraph"/>
              <w:spacing w:before="84" w:line="225" w:lineRule="auto"/>
              <w:ind w:right="277"/>
              <w:jc w:val="both"/>
              <w:rPr>
                <w:sz w:val="21"/>
              </w:rPr>
            </w:pPr>
            <w:r>
              <w:rPr>
                <w:sz w:val="21"/>
              </w:rPr>
              <w:t>删除生效时间模板</w:t>
            </w:r>
          </w:p>
        </w:tc>
        <w:tc>
          <w:tcPr>
            <w:tcW w:w="4207" w:type="dxa"/>
          </w:tcPr>
          <w:p w:rsidR="00082179" w:rsidRDefault="00A3170B">
            <w:pPr>
              <w:pStyle w:val="TableParagraph"/>
              <w:spacing w:before="84" w:line="225" w:lineRule="auto"/>
              <w:ind w:right="92"/>
              <w:jc w:val="both"/>
              <w:rPr>
                <w:sz w:val="21"/>
              </w:rPr>
            </w:pPr>
            <w:r>
              <w:rPr>
                <w:sz w:val="21"/>
                <w:lang w:eastAsia="zh-CN"/>
              </w:rPr>
              <w:t>删除生效时间模板前，需要先删除关联生效时间模板的流量策略或者解除与流量策略的绑定关系。</w:t>
            </w:r>
            <w:r>
              <w:rPr>
                <w:sz w:val="21"/>
              </w:rPr>
              <w:t>否则不允许删除。</w:t>
            </w:r>
          </w:p>
        </w:tc>
        <w:tc>
          <w:tcPr>
            <w:tcW w:w="2699" w:type="dxa"/>
          </w:tcPr>
          <w:p w:rsidR="00082179" w:rsidRDefault="00A3170B">
            <w:pPr>
              <w:pStyle w:val="TableParagraph"/>
              <w:spacing w:before="75" w:line="235" w:lineRule="auto"/>
              <w:ind w:left="106" w:right="251"/>
              <w:jc w:val="both"/>
              <w:rPr>
                <w:sz w:val="21"/>
                <w:lang w:eastAsia="zh-CN"/>
              </w:rPr>
            </w:pPr>
            <w:r>
              <w:rPr>
                <w:sz w:val="21"/>
                <w:lang w:eastAsia="zh-CN"/>
              </w:rPr>
              <w:t>在“流分类模板”界面， 勾选需要删除的流分类模板，单击</w:t>
            </w:r>
            <w:r>
              <w:rPr>
                <w:noProof/>
                <w:sz w:val="21"/>
                <w:lang w:val="en-US" w:eastAsia="zh-CN" w:bidi="ar-SA"/>
              </w:rPr>
              <w:drawing>
                <wp:inline distT="0" distB="0" distL="0" distR="0">
                  <wp:extent cx="142875" cy="190500"/>
                  <wp:effectExtent l="0" t="0" r="0" b="0"/>
                  <wp:docPr id="1065"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377.png"/>
                          <pic:cNvPicPr/>
                        </pic:nvPicPr>
                        <pic:blipFill>
                          <a:blip r:embed="rId406" cstate="print"/>
                          <a:stretch>
                            <a:fillRect/>
                          </a:stretch>
                        </pic:blipFill>
                        <pic:spPr>
                          <a:xfrm>
                            <a:off x="0" y="0"/>
                            <a:ext cx="142875" cy="190500"/>
                          </a:xfrm>
                          <a:prstGeom prst="rect">
                            <a:avLst/>
                          </a:prstGeom>
                        </pic:spPr>
                      </pic:pic>
                    </a:graphicData>
                  </a:graphic>
                </wp:inline>
              </w:drawing>
            </w:r>
            <w:r>
              <w:rPr>
                <w:sz w:val="21"/>
                <w:lang w:eastAsia="zh-CN"/>
              </w:rPr>
              <w:t>，删除流分</w:t>
            </w:r>
            <w:r>
              <w:rPr>
                <w:spacing w:val="-18"/>
                <w:sz w:val="21"/>
                <w:lang w:eastAsia="zh-CN"/>
              </w:rPr>
              <w:t>类</w:t>
            </w:r>
            <w:r>
              <w:rPr>
                <w:sz w:val="21"/>
                <w:lang w:eastAsia="zh-CN"/>
              </w:rPr>
              <w:t>模板。</w:t>
            </w:r>
          </w:p>
        </w:tc>
      </w:tr>
    </w:tbl>
    <w:p w:rsidR="00082179" w:rsidRDefault="00082179">
      <w:pPr>
        <w:spacing w:line="235" w:lineRule="auto"/>
        <w:jc w:val="both"/>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5-104 </w:t>
      </w:r>
      <w:r>
        <w:rPr>
          <w:rFonts w:ascii="黑体" w:eastAsia="黑体" w:hint="eastAsia"/>
          <w:sz w:val="21"/>
          <w:lang w:eastAsia="zh-CN"/>
        </w:rPr>
        <w:t>生效时间模板</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6667"/>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66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70" w:type="dxa"/>
          </w:tcPr>
          <w:p w:rsidR="00082179" w:rsidRDefault="00A3170B">
            <w:pPr>
              <w:pStyle w:val="TableParagraph"/>
              <w:spacing w:before="84" w:line="225" w:lineRule="auto"/>
              <w:ind w:right="95"/>
              <w:rPr>
                <w:sz w:val="21"/>
              </w:rPr>
            </w:pPr>
            <w:r>
              <w:rPr>
                <w:sz w:val="21"/>
              </w:rPr>
              <w:t>生效时间模板名称</w:t>
            </w:r>
          </w:p>
        </w:tc>
        <w:tc>
          <w:tcPr>
            <w:tcW w:w="6667" w:type="dxa"/>
          </w:tcPr>
          <w:p w:rsidR="00082179" w:rsidRDefault="00A3170B">
            <w:pPr>
              <w:pStyle w:val="TableParagraph"/>
              <w:rPr>
                <w:sz w:val="21"/>
              </w:rPr>
            </w:pPr>
            <w:r>
              <w:rPr>
                <w:sz w:val="21"/>
              </w:rPr>
              <w:t>时间段名称。</w:t>
            </w:r>
          </w:p>
        </w:tc>
      </w:tr>
      <w:tr w:rsidR="00082179">
        <w:trPr>
          <w:trHeight w:val="1832"/>
        </w:trPr>
        <w:tc>
          <w:tcPr>
            <w:tcW w:w="1270" w:type="dxa"/>
          </w:tcPr>
          <w:p w:rsidR="00082179" w:rsidRDefault="00A3170B">
            <w:pPr>
              <w:pStyle w:val="TableParagraph"/>
              <w:rPr>
                <w:sz w:val="21"/>
              </w:rPr>
            </w:pPr>
            <w:r>
              <w:rPr>
                <w:sz w:val="21"/>
              </w:rPr>
              <w:t>时间类型</w:t>
            </w:r>
          </w:p>
        </w:tc>
        <w:tc>
          <w:tcPr>
            <w:tcW w:w="6667" w:type="dxa"/>
          </w:tcPr>
          <w:p w:rsidR="00082179" w:rsidRDefault="00A3170B">
            <w:pPr>
              <w:pStyle w:val="TableParagraph"/>
              <w:numPr>
                <w:ilvl w:val="0"/>
                <w:numId w:val="118"/>
              </w:numPr>
              <w:tabs>
                <w:tab w:val="left" w:pos="391"/>
              </w:tabs>
              <w:spacing w:before="84" w:line="225" w:lineRule="auto"/>
              <w:ind w:right="169" w:hanging="283"/>
              <w:rPr>
                <w:sz w:val="21"/>
                <w:lang w:eastAsia="zh-CN"/>
              </w:rPr>
            </w:pPr>
            <w:r>
              <w:rPr>
                <w:spacing w:val="-1"/>
                <w:sz w:val="21"/>
                <w:lang w:eastAsia="zh-CN"/>
              </w:rPr>
              <w:t>每日：属于周期时间段。以天为单位来定义时间范围，表示规则以</w:t>
            </w:r>
            <w:r>
              <w:rPr>
                <w:sz w:val="21"/>
                <w:lang w:eastAsia="zh-CN"/>
              </w:rPr>
              <w:t>一天为周期（如每天的</w:t>
            </w:r>
            <w:r>
              <w:rPr>
                <w:rFonts w:ascii="Times New Roman" w:eastAsia="Times New Roman" w:hAnsi="Times New Roman"/>
                <w:sz w:val="21"/>
                <w:lang w:eastAsia="zh-CN"/>
              </w:rPr>
              <w:t>8</w:t>
            </w:r>
            <w:r>
              <w:rPr>
                <w:sz w:val="21"/>
                <w:lang w:eastAsia="zh-CN"/>
              </w:rPr>
              <w:t>至</w:t>
            </w:r>
            <w:r>
              <w:rPr>
                <w:rFonts w:ascii="Times New Roman" w:eastAsia="Times New Roman" w:hAnsi="Times New Roman"/>
                <w:sz w:val="21"/>
                <w:lang w:eastAsia="zh-CN"/>
              </w:rPr>
              <w:t>12</w:t>
            </w:r>
            <w:r>
              <w:rPr>
                <w:sz w:val="21"/>
                <w:lang w:eastAsia="zh-CN"/>
              </w:rPr>
              <w:t>点）循环生效。</w:t>
            </w:r>
          </w:p>
          <w:p w:rsidR="00082179" w:rsidRDefault="00A3170B">
            <w:pPr>
              <w:pStyle w:val="TableParagraph"/>
              <w:numPr>
                <w:ilvl w:val="0"/>
                <w:numId w:val="118"/>
              </w:numPr>
              <w:tabs>
                <w:tab w:val="left" w:pos="391"/>
              </w:tabs>
              <w:spacing w:before="78" w:line="225" w:lineRule="auto"/>
              <w:ind w:right="169" w:hanging="283"/>
              <w:rPr>
                <w:sz w:val="21"/>
                <w:lang w:eastAsia="zh-CN"/>
              </w:rPr>
            </w:pPr>
            <w:r>
              <w:rPr>
                <w:spacing w:val="-1"/>
                <w:sz w:val="21"/>
                <w:lang w:eastAsia="zh-CN"/>
              </w:rPr>
              <w:t>每周：属于周期时间段。以星期为单位来定义时间范围，表示规则</w:t>
            </w:r>
            <w:r>
              <w:rPr>
                <w:sz w:val="21"/>
                <w:lang w:eastAsia="zh-CN"/>
              </w:rPr>
              <w:t>以一周为周期（如每周一的</w:t>
            </w:r>
            <w:r>
              <w:rPr>
                <w:rFonts w:ascii="Times New Roman" w:eastAsia="Times New Roman" w:hAnsi="Times New Roman"/>
                <w:sz w:val="21"/>
                <w:lang w:eastAsia="zh-CN"/>
              </w:rPr>
              <w:t>8</w:t>
            </w:r>
            <w:r>
              <w:rPr>
                <w:sz w:val="21"/>
                <w:lang w:eastAsia="zh-CN"/>
              </w:rPr>
              <w:t>至</w:t>
            </w:r>
            <w:r>
              <w:rPr>
                <w:rFonts w:ascii="Times New Roman" w:eastAsia="Times New Roman" w:hAnsi="Times New Roman"/>
                <w:sz w:val="21"/>
                <w:lang w:eastAsia="zh-CN"/>
              </w:rPr>
              <w:t>12</w:t>
            </w:r>
            <w:r>
              <w:rPr>
                <w:sz w:val="21"/>
                <w:lang w:eastAsia="zh-CN"/>
              </w:rPr>
              <w:t>点）循环生效。</w:t>
            </w:r>
          </w:p>
          <w:p w:rsidR="00082179" w:rsidRDefault="00A3170B">
            <w:pPr>
              <w:pStyle w:val="TableParagraph"/>
              <w:numPr>
                <w:ilvl w:val="0"/>
                <w:numId w:val="118"/>
              </w:numPr>
              <w:tabs>
                <w:tab w:val="left" w:pos="391"/>
              </w:tabs>
              <w:spacing w:before="78" w:line="225" w:lineRule="auto"/>
              <w:ind w:right="169" w:hanging="283"/>
              <w:rPr>
                <w:sz w:val="21"/>
                <w:lang w:eastAsia="zh-CN"/>
              </w:rPr>
            </w:pPr>
            <w:r>
              <w:rPr>
                <w:spacing w:val="-1"/>
                <w:sz w:val="21"/>
                <w:lang w:eastAsia="zh-CN"/>
              </w:rPr>
              <w:t>固定时间：属于绝对时间段，从某年某月某日的某一时间开始，到某年某月某日的某一时间结束，表示规则在这段时间范围内生效。</w:t>
            </w:r>
          </w:p>
        </w:tc>
      </w:tr>
      <w:tr w:rsidR="00082179">
        <w:trPr>
          <w:trHeight w:val="1500"/>
        </w:trPr>
        <w:tc>
          <w:tcPr>
            <w:tcW w:w="1270" w:type="dxa"/>
          </w:tcPr>
          <w:p w:rsidR="00082179" w:rsidRDefault="00A3170B">
            <w:pPr>
              <w:pStyle w:val="TableParagraph"/>
              <w:rPr>
                <w:sz w:val="21"/>
                <w:lang w:eastAsia="zh-CN"/>
              </w:rPr>
            </w:pPr>
            <w:r>
              <w:rPr>
                <w:sz w:val="21"/>
                <w:lang w:eastAsia="zh-CN"/>
              </w:rPr>
              <w:t>每周</w:t>
            </w:r>
          </w:p>
          <w:p w:rsidR="00082179" w:rsidRDefault="00A3170B">
            <w:pPr>
              <w:pStyle w:val="TableParagraph"/>
              <w:spacing w:before="76" w:line="225" w:lineRule="auto"/>
              <w:ind w:right="95"/>
              <w:rPr>
                <w:sz w:val="21"/>
                <w:lang w:eastAsia="zh-CN"/>
              </w:rPr>
            </w:pPr>
            <w:r>
              <w:rPr>
                <w:sz w:val="21"/>
                <w:lang w:eastAsia="zh-CN"/>
              </w:rPr>
              <w:t>（</w:t>
            </w:r>
            <w:r>
              <w:rPr>
                <w:spacing w:val="-5"/>
                <w:sz w:val="21"/>
                <w:lang w:eastAsia="zh-CN"/>
              </w:rPr>
              <w:t>当“时间</w:t>
            </w:r>
            <w:r>
              <w:rPr>
                <w:sz w:val="21"/>
                <w:lang w:eastAsia="zh-CN"/>
              </w:rPr>
              <w:t>类型”为 “每周” 时，配置</w:t>
            </w:r>
            <w:r>
              <w:rPr>
                <w:spacing w:val="-17"/>
                <w:sz w:val="21"/>
                <w:lang w:eastAsia="zh-CN"/>
              </w:rPr>
              <w:t>）</w:t>
            </w:r>
          </w:p>
        </w:tc>
        <w:tc>
          <w:tcPr>
            <w:tcW w:w="6667" w:type="dxa"/>
          </w:tcPr>
          <w:p w:rsidR="00082179" w:rsidRDefault="00A3170B">
            <w:pPr>
              <w:pStyle w:val="TableParagraph"/>
              <w:spacing w:before="84" w:line="225" w:lineRule="auto"/>
              <w:ind w:right="242"/>
              <w:rPr>
                <w:sz w:val="21"/>
                <w:lang w:eastAsia="zh-CN"/>
              </w:rPr>
            </w:pPr>
            <w:r>
              <w:rPr>
                <w:sz w:val="21"/>
                <w:lang w:eastAsia="zh-CN"/>
              </w:rPr>
              <w:t>指定时间范围有效日期。可以是星期一、星期二、星期三、星期四、星期五、星期六、星期日中的一个或者几个的组合。</w:t>
            </w:r>
          </w:p>
        </w:tc>
      </w:tr>
      <w:tr w:rsidR="00082179">
        <w:trPr>
          <w:trHeight w:val="411"/>
        </w:trPr>
        <w:tc>
          <w:tcPr>
            <w:tcW w:w="1270" w:type="dxa"/>
          </w:tcPr>
          <w:p w:rsidR="00082179" w:rsidRDefault="00A3170B">
            <w:pPr>
              <w:pStyle w:val="TableParagraph"/>
              <w:rPr>
                <w:sz w:val="21"/>
              </w:rPr>
            </w:pPr>
            <w:r>
              <w:rPr>
                <w:sz w:val="21"/>
              </w:rPr>
              <w:t>开始时间</w:t>
            </w:r>
          </w:p>
        </w:tc>
        <w:tc>
          <w:tcPr>
            <w:tcW w:w="6667" w:type="dxa"/>
          </w:tcPr>
          <w:p w:rsidR="00082179" w:rsidRDefault="00A3170B">
            <w:pPr>
              <w:pStyle w:val="TableParagraph"/>
              <w:rPr>
                <w:sz w:val="21"/>
                <w:lang w:eastAsia="zh-CN"/>
              </w:rPr>
            </w:pPr>
            <w:r>
              <w:rPr>
                <w:sz w:val="21"/>
                <w:lang w:eastAsia="zh-CN"/>
              </w:rPr>
              <w:t>策略生效的开始时间。</w:t>
            </w:r>
          </w:p>
        </w:tc>
      </w:tr>
      <w:tr w:rsidR="00082179">
        <w:trPr>
          <w:trHeight w:val="412"/>
        </w:trPr>
        <w:tc>
          <w:tcPr>
            <w:tcW w:w="1270" w:type="dxa"/>
          </w:tcPr>
          <w:p w:rsidR="00082179" w:rsidRDefault="00A3170B">
            <w:pPr>
              <w:pStyle w:val="TableParagraph"/>
              <w:rPr>
                <w:sz w:val="21"/>
              </w:rPr>
            </w:pPr>
            <w:r>
              <w:rPr>
                <w:sz w:val="21"/>
              </w:rPr>
              <w:t>结束时间</w:t>
            </w:r>
          </w:p>
        </w:tc>
        <w:tc>
          <w:tcPr>
            <w:tcW w:w="6667" w:type="dxa"/>
          </w:tcPr>
          <w:p w:rsidR="00082179" w:rsidRDefault="00A3170B">
            <w:pPr>
              <w:pStyle w:val="TableParagraph"/>
              <w:rPr>
                <w:sz w:val="21"/>
                <w:lang w:eastAsia="zh-CN"/>
              </w:rPr>
            </w:pPr>
            <w:r>
              <w:rPr>
                <w:sz w:val="21"/>
                <w:lang w:eastAsia="zh-CN"/>
              </w:rPr>
              <w:t>策略生效的结束时间。</w:t>
            </w:r>
          </w:p>
        </w:tc>
      </w:tr>
    </w:tbl>
    <w:p w:rsidR="00082179" w:rsidRDefault="00082179">
      <w:pPr>
        <w:pStyle w:val="a3"/>
        <w:rPr>
          <w:rFonts w:ascii="黑体"/>
          <w:sz w:val="24"/>
          <w:lang w:eastAsia="zh-CN"/>
        </w:rPr>
      </w:pPr>
    </w:p>
    <w:p w:rsidR="00082179" w:rsidRDefault="00082179">
      <w:pPr>
        <w:pStyle w:val="a3"/>
        <w:spacing w:before="9"/>
        <w:rPr>
          <w:rFonts w:ascii="黑体"/>
          <w:sz w:val="31"/>
          <w:lang w:eastAsia="zh-CN"/>
        </w:rPr>
      </w:pPr>
    </w:p>
    <w:p w:rsidR="00082179" w:rsidRDefault="00A3170B">
      <w:pPr>
        <w:pStyle w:val="a4"/>
        <w:numPr>
          <w:ilvl w:val="3"/>
          <w:numId w:val="121"/>
        </w:numPr>
        <w:tabs>
          <w:tab w:val="left" w:pos="1914"/>
        </w:tabs>
        <w:spacing w:before="0"/>
        <w:rPr>
          <w:rFonts w:ascii="黑体" w:eastAsia="黑体"/>
          <w:b/>
          <w:sz w:val="26"/>
        </w:rPr>
      </w:pPr>
      <w:bookmarkStart w:id="429" w:name="5.3.5.3_配置站点上网策略"/>
      <w:bookmarkStart w:id="430" w:name="_bookmark260"/>
      <w:bookmarkEnd w:id="429"/>
      <w:bookmarkEnd w:id="430"/>
      <w:r>
        <w:rPr>
          <w:rFonts w:ascii="黑体" w:eastAsia="黑体" w:hint="eastAsia"/>
          <w:b/>
          <w:sz w:val="26"/>
        </w:rPr>
        <w:t>配置站点上网策略</w:t>
      </w:r>
    </w:p>
    <w:p w:rsidR="00082179" w:rsidRDefault="00A3170B">
      <w:pPr>
        <w:pStyle w:val="a3"/>
        <w:spacing w:before="154" w:line="225" w:lineRule="auto"/>
        <w:ind w:left="2834" w:right="1298"/>
        <w:jc w:val="both"/>
        <w:rPr>
          <w:lang w:eastAsia="zh-CN"/>
        </w:rPr>
      </w:pPr>
      <w:r>
        <w:rPr>
          <w:lang w:eastAsia="zh-CN"/>
        </w:rPr>
        <w:t>站点需要上网时，需要配置站点上网策略。当前主要支持集中上网和分布式上网（即对需要分布式上网的站点，配置本地上网）两种，对于同一个站点如果即配置了集中上网又配置了分布式上网，则优先本地上网（即采用分布式上网策略）。</w:t>
      </w:r>
    </w:p>
    <w:p w:rsidR="00082179" w:rsidRDefault="00082179">
      <w:pPr>
        <w:pStyle w:val="a3"/>
        <w:spacing w:before="1"/>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lastRenderedPageBreak/>
        <w:t>背景信息</w:t>
      </w:r>
    </w:p>
    <w:p w:rsidR="00082179" w:rsidRDefault="00A3170B">
      <w:pPr>
        <w:pStyle w:val="a3"/>
        <w:rPr>
          <w:rFonts w:ascii="黑体"/>
          <w:b/>
          <w:sz w:val="20"/>
          <w:lang w:eastAsia="zh-CN"/>
        </w:rPr>
      </w:pPr>
      <w:r>
        <w:rPr>
          <w:lang w:eastAsia="zh-CN"/>
        </w:rPr>
        <w:br w:type="column"/>
      </w:r>
    </w:p>
    <w:p w:rsidR="00082179" w:rsidRDefault="00082179">
      <w:pPr>
        <w:pStyle w:val="a3"/>
        <w:spacing w:before="12"/>
        <w:rPr>
          <w:rFonts w:ascii="黑体"/>
          <w:b/>
          <w:sz w:val="22"/>
          <w:lang w:eastAsia="zh-CN"/>
        </w:rPr>
      </w:pPr>
    </w:p>
    <w:p w:rsidR="00082179" w:rsidRDefault="00A3170B">
      <w:pPr>
        <w:pStyle w:val="a3"/>
        <w:spacing w:line="225" w:lineRule="auto"/>
        <w:ind w:left="620" w:right="1334"/>
        <w:rPr>
          <w:lang w:eastAsia="zh-CN"/>
        </w:rPr>
      </w:pPr>
      <w:r>
        <w:rPr>
          <w:lang w:eastAsia="zh-CN"/>
        </w:rPr>
        <w:t>在</w:t>
      </w:r>
      <w:r>
        <w:rPr>
          <w:rFonts w:ascii="Times New Roman" w:eastAsia="Times New Roman"/>
          <w:lang w:eastAsia="zh-CN"/>
        </w:rPr>
        <w:t>EVPN</w:t>
      </w:r>
      <w:r>
        <w:rPr>
          <w:lang w:eastAsia="zh-CN"/>
        </w:rPr>
        <w:t>隧道模式下，如果</w:t>
      </w:r>
      <w:r>
        <w:rPr>
          <w:rFonts w:ascii="Times New Roman" w:eastAsia="Times New Roman"/>
          <w:lang w:eastAsia="zh-CN"/>
        </w:rPr>
        <w:t>Overlay</w:t>
      </w:r>
      <w:r>
        <w:rPr>
          <w:lang w:eastAsia="zh-CN"/>
        </w:rPr>
        <w:t>拓扑为分层拓扑，配置集中上网站点时，可指定全局集中上网网关和区域集中上网网关。如果用户要求上网流量满足以下要求：</w:t>
      </w:r>
    </w:p>
    <w:p w:rsidR="00082179" w:rsidRDefault="00A3170B">
      <w:pPr>
        <w:pStyle w:val="a4"/>
        <w:numPr>
          <w:ilvl w:val="0"/>
          <w:numId w:val="117"/>
        </w:numPr>
        <w:tabs>
          <w:tab w:val="left" w:pos="1045"/>
          <w:tab w:val="left" w:pos="1046"/>
        </w:tabs>
        <w:spacing w:before="146"/>
        <w:ind w:hanging="425"/>
        <w:rPr>
          <w:sz w:val="21"/>
          <w:lang w:eastAsia="zh-CN"/>
        </w:rPr>
      </w:pPr>
      <w:r>
        <w:rPr>
          <w:sz w:val="21"/>
          <w:lang w:eastAsia="zh-CN"/>
        </w:rPr>
        <w:t>在区域内，上网流量优先通过区域集中上网网关出局。</w:t>
      </w:r>
    </w:p>
    <w:p w:rsidR="00082179" w:rsidRDefault="00A3170B">
      <w:pPr>
        <w:pStyle w:val="a4"/>
        <w:numPr>
          <w:ilvl w:val="0"/>
          <w:numId w:val="117"/>
        </w:numPr>
        <w:tabs>
          <w:tab w:val="left" w:pos="1045"/>
          <w:tab w:val="left" w:pos="1046"/>
        </w:tabs>
        <w:spacing w:line="367" w:lineRule="auto"/>
        <w:ind w:left="620" w:right="3603" w:firstLine="0"/>
        <w:rPr>
          <w:sz w:val="21"/>
        </w:rPr>
      </w:pPr>
      <w:r>
        <w:rPr>
          <w:spacing w:val="-1"/>
          <w:sz w:val="21"/>
          <w:lang w:eastAsia="zh-CN"/>
        </w:rPr>
        <w:t>跨区域时，上网流量优先通过全局集中上网网关出局。</w:t>
      </w:r>
      <w:r>
        <w:rPr>
          <w:sz w:val="21"/>
        </w:rPr>
        <w:t>则需要遵循以下原则：</w:t>
      </w:r>
    </w:p>
    <w:p w:rsidR="00082179" w:rsidRDefault="00A3170B">
      <w:pPr>
        <w:pStyle w:val="a4"/>
        <w:numPr>
          <w:ilvl w:val="0"/>
          <w:numId w:val="116"/>
        </w:numPr>
        <w:tabs>
          <w:tab w:val="left" w:pos="1045"/>
          <w:tab w:val="left" w:pos="1046"/>
        </w:tabs>
        <w:spacing w:before="0"/>
        <w:ind w:hanging="425"/>
        <w:jc w:val="left"/>
        <w:rPr>
          <w:sz w:val="21"/>
        </w:rPr>
      </w:pPr>
      <w:r>
        <w:rPr>
          <w:sz w:val="21"/>
        </w:rPr>
        <w:t>建议将区域内拓扑配置为</w:t>
      </w:r>
      <w:r>
        <w:rPr>
          <w:rFonts w:ascii="Times New Roman" w:eastAsia="Times New Roman"/>
          <w:sz w:val="21"/>
        </w:rPr>
        <w:t>Full-Mesh</w:t>
      </w:r>
      <w:r>
        <w:rPr>
          <w:sz w:val="21"/>
        </w:rPr>
        <w:t>模式。</w:t>
      </w:r>
    </w:p>
    <w:p w:rsidR="00082179" w:rsidRDefault="00A3170B">
      <w:pPr>
        <w:pStyle w:val="a3"/>
        <w:spacing w:before="76" w:line="225" w:lineRule="auto"/>
        <w:ind w:left="1045" w:right="1247"/>
      </w:pPr>
      <w:r>
        <w:t>如下图所示，</w:t>
      </w:r>
      <w:r>
        <w:rPr>
          <w:rFonts w:ascii="Times New Roman" w:eastAsia="Times New Roman"/>
        </w:rPr>
        <w:t>Area1</w:t>
      </w:r>
      <w:r>
        <w:t>内为</w:t>
      </w:r>
      <w:r>
        <w:rPr>
          <w:rFonts w:ascii="Times New Roman" w:eastAsia="Times New Roman"/>
        </w:rPr>
        <w:t>Hub-Spoke</w:t>
      </w:r>
      <w:r>
        <w:t>模式，</w:t>
      </w:r>
      <w:r>
        <w:rPr>
          <w:rFonts w:ascii="Times New Roman" w:eastAsia="Times New Roman"/>
        </w:rPr>
        <w:t>Hub1</w:t>
      </w:r>
      <w:r>
        <w:t>为全局集中上网网关，</w:t>
      </w:r>
      <w:r>
        <w:rPr>
          <w:rFonts w:ascii="Times New Roman" w:eastAsia="Times New Roman"/>
        </w:rPr>
        <w:t>Spoke2</w:t>
      </w:r>
      <w:r>
        <w:t>为区域集中上网网关。那么，</w:t>
      </w:r>
      <w:r>
        <w:rPr>
          <w:rFonts w:ascii="Times New Roman" w:eastAsia="Times New Roman"/>
        </w:rPr>
        <w:t>Spoke1</w:t>
      </w:r>
      <w:r>
        <w:t>的上网流量不会经过</w:t>
      </w:r>
      <w:r>
        <w:rPr>
          <w:rFonts w:ascii="Times New Roman" w:eastAsia="Times New Roman"/>
        </w:rPr>
        <w:t>Spoke2</w:t>
      </w:r>
      <w:r>
        <w:t>转发上网，而是流经</w:t>
      </w:r>
    </w:p>
    <w:p w:rsidR="00082179" w:rsidRDefault="00A3170B">
      <w:pPr>
        <w:pStyle w:val="a3"/>
        <w:spacing w:line="255" w:lineRule="exact"/>
        <w:ind w:left="1045"/>
      </w:pPr>
      <w:r>
        <w:rPr>
          <w:rFonts w:ascii="Times New Roman" w:eastAsia="Times New Roman"/>
        </w:rPr>
        <w:t>Hub1</w:t>
      </w:r>
      <w:r>
        <w:t>时，直接出局了。</w:t>
      </w:r>
    </w:p>
    <w:p w:rsidR="00082179" w:rsidRDefault="00082179">
      <w:pPr>
        <w:spacing w:line="255" w:lineRule="exact"/>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1"/>
        </w:rPr>
      </w:pPr>
    </w:p>
    <w:p w:rsidR="00082179" w:rsidRDefault="00A3170B">
      <w:pPr>
        <w:pStyle w:val="a3"/>
        <w:ind w:left="3318"/>
        <w:rPr>
          <w:sz w:val="20"/>
        </w:rPr>
      </w:pPr>
      <w:r>
        <w:rPr>
          <w:noProof/>
          <w:sz w:val="20"/>
          <w:lang w:val="en-US" w:eastAsia="zh-CN" w:bidi="ar-SA"/>
        </w:rPr>
        <w:drawing>
          <wp:inline distT="0" distB="0" distL="0" distR="0">
            <wp:extent cx="4946809" cy="1473517"/>
            <wp:effectExtent l="0" t="0" r="0" b="0"/>
            <wp:docPr id="1067"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379.jpeg"/>
                    <pic:cNvPicPr/>
                  </pic:nvPicPr>
                  <pic:blipFill>
                    <a:blip r:embed="rId408" cstate="print"/>
                    <a:stretch>
                      <a:fillRect/>
                    </a:stretch>
                  </pic:blipFill>
                  <pic:spPr>
                    <a:xfrm>
                      <a:off x="0" y="0"/>
                      <a:ext cx="4946809" cy="1473517"/>
                    </a:xfrm>
                    <a:prstGeom prst="rect">
                      <a:avLst/>
                    </a:prstGeom>
                  </pic:spPr>
                </pic:pic>
              </a:graphicData>
            </a:graphic>
          </wp:inline>
        </w:drawing>
      </w:r>
    </w:p>
    <w:p w:rsidR="00082179" w:rsidRDefault="00082179">
      <w:pPr>
        <w:pStyle w:val="a3"/>
        <w:spacing w:before="9"/>
        <w:rPr>
          <w:sz w:val="7"/>
        </w:rPr>
      </w:pPr>
    </w:p>
    <w:p w:rsidR="00082179" w:rsidRDefault="00A3170B">
      <w:pPr>
        <w:pStyle w:val="a4"/>
        <w:numPr>
          <w:ilvl w:val="0"/>
          <w:numId w:val="116"/>
        </w:numPr>
        <w:tabs>
          <w:tab w:val="left" w:pos="3259"/>
          <w:tab w:val="left" w:pos="3260"/>
        </w:tabs>
        <w:spacing w:before="78"/>
        <w:ind w:left="3259" w:hanging="425"/>
        <w:jc w:val="left"/>
        <w:rPr>
          <w:sz w:val="21"/>
          <w:lang w:eastAsia="zh-CN"/>
        </w:rPr>
      </w:pPr>
      <w:r>
        <w:rPr>
          <w:sz w:val="21"/>
          <w:lang w:eastAsia="zh-CN"/>
        </w:rPr>
        <w:t>建议将区域间互联的站点配置为全局集中上网网关。</w:t>
      </w:r>
    </w:p>
    <w:p w:rsidR="00082179" w:rsidRDefault="00A3170B">
      <w:pPr>
        <w:pStyle w:val="a3"/>
        <w:spacing w:before="56" w:line="225" w:lineRule="auto"/>
        <w:ind w:left="3259" w:right="1153"/>
      </w:pPr>
      <w:r>
        <w:rPr>
          <w:lang w:eastAsia="zh-CN"/>
        </w:rPr>
        <w:t>如下图所示，跨区域集中上网场景，</w:t>
      </w:r>
      <w:r>
        <w:rPr>
          <w:rFonts w:ascii="Times New Roman" w:eastAsia="Times New Roman"/>
          <w:lang w:eastAsia="zh-CN"/>
        </w:rPr>
        <w:t>Hub1</w:t>
      </w:r>
      <w:r>
        <w:rPr>
          <w:lang w:eastAsia="zh-CN"/>
        </w:rPr>
        <w:t>为区域间互联站点，并且是</w:t>
      </w:r>
      <w:r>
        <w:rPr>
          <w:rFonts w:ascii="Times New Roman" w:eastAsia="Times New Roman"/>
          <w:lang w:eastAsia="zh-CN"/>
        </w:rPr>
        <w:t>Area1</w:t>
      </w:r>
      <w:r>
        <w:rPr>
          <w:lang w:eastAsia="zh-CN"/>
        </w:rPr>
        <w:t>的区域集中上网网关，</w:t>
      </w:r>
      <w:r>
        <w:rPr>
          <w:rFonts w:ascii="Times New Roman" w:eastAsia="Times New Roman"/>
          <w:lang w:eastAsia="zh-CN"/>
        </w:rPr>
        <w:t>Spoke2</w:t>
      </w:r>
      <w:r>
        <w:rPr>
          <w:lang w:eastAsia="zh-CN"/>
        </w:rPr>
        <w:t>为全局集中上网网关。</w:t>
      </w:r>
      <w:r>
        <w:rPr>
          <w:rFonts w:ascii="Times New Roman" w:eastAsia="Times New Roman"/>
        </w:rPr>
        <w:t>Spoke3</w:t>
      </w:r>
      <w:r>
        <w:t>的上网流量经过</w:t>
      </w:r>
      <w:r>
        <w:rPr>
          <w:rFonts w:ascii="Times New Roman" w:eastAsia="Times New Roman"/>
        </w:rPr>
        <w:t>Hub2</w:t>
      </w:r>
      <w:r>
        <w:t>转发至</w:t>
      </w:r>
    </w:p>
    <w:p w:rsidR="00082179" w:rsidRDefault="00A3170B">
      <w:pPr>
        <w:pStyle w:val="a3"/>
        <w:spacing w:line="255" w:lineRule="exact"/>
        <w:ind w:left="3259"/>
      </w:pPr>
      <w:r>
        <w:rPr>
          <w:noProof/>
          <w:lang w:val="en-US" w:eastAsia="zh-CN" w:bidi="ar-SA"/>
        </w:rPr>
        <w:drawing>
          <wp:anchor distT="0" distB="0" distL="0" distR="0" simplePos="0" relativeHeight="251703808" behindDoc="0" locked="0" layoutInCell="1" allowOverlap="1">
            <wp:simplePos x="0" y="0"/>
            <wp:positionH relativeFrom="page">
              <wp:posOffset>2100906</wp:posOffset>
            </wp:positionH>
            <wp:positionV relativeFrom="paragraph">
              <wp:posOffset>220631</wp:posOffset>
            </wp:positionV>
            <wp:extent cx="4959191" cy="1504473"/>
            <wp:effectExtent l="0" t="0" r="0" b="0"/>
            <wp:wrapTopAndBottom/>
            <wp:docPr id="1069" name="image3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380.jpeg"/>
                    <pic:cNvPicPr/>
                  </pic:nvPicPr>
                  <pic:blipFill>
                    <a:blip r:embed="rId409" cstate="print"/>
                    <a:stretch>
                      <a:fillRect/>
                    </a:stretch>
                  </pic:blipFill>
                  <pic:spPr>
                    <a:xfrm>
                      <a:off x="0" y="0"/>
                      <a:ext cx="4959191" cy="1504473"/>
                    </a:xfrm>
                    <a:prstGeom prst="rect">
                      <a:avLst/>
                    </a:prstGeom>
                  </pic:spPr>
                </pic:pic>
              </a:graphicData>
            </a:graphic>
          </wp:anchor>
        </w:drawing>
      </w:r>
      <w:r>
        <w:rPr>
          <w:rFonts w:ascii="Times New Roman" w:eastAsia="Times New Roman"/>
        </w:rPr>
        <w:t>Hub1</w:t>
      </w:r>
      <w:r>
        <w:t>后就直接出局了，未经过全局集中上网网关</w:t>
      </w:r>
      <w:r>
        <w:rPr>
          <w:rFonts w:ascii="Times New Roman" w:eastAsia="Times New Roman"/>
        </w:rPr>
        <w:t>Spoke2</w:t>
      </w:r>
      <w:r>
        <w:t>。</w:t>
      </w:r>
    </w:p>
    <w:p w:rsidR="00082179" w:rsidRDefault="00082179">
      <w:pPr>
        <w:pStyle w:val="a3"/>
        <w:spacing w:before="8"/>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A3170B">
      <w:pPr>
        <w:pStyle w:val="a4"/>
        <w:numPr>
          <w:ilvl w:val="0"/>
          <w:numId w:val="115"/>
        </w:numPr>
        <w:tabs>
          <w:tab w:val="left" w:pos="1045"/>
          <w:tab w:val="left" w:pos="1046"/>
        </w:tabs>
        <w:spacing w:before="177"/>
        <w:ind w:hanging="425"/>
        <w:rPr>
          <w:sz w:val="21"/>
          <w:lang w:eastAsia="zh-CN"/>
        </w:rPr>
      </w:pPr>
      <w:r>
        <w:rPr>
          <w:sz w:val="21"/>
          <w:lang w:eastAsia="zh-CN"/>
        </w:rPr>
        <w:t>已经添加站点。具体操作请参见网络设计中“创建站点”章节。</w:t>
      </w:r>
    </w:p>
    <w:p w:rsidR="00082179" w:rsidRDefault="00A3170B">
      <w:pPr>
        <w:pStyle w:val="a4"/>
        <w:numPr>
          <w:ilvl w:val="0"/>
          <w:numId w:val="115"/>
        </w:numPr>
        <w:tabs>
          <w:tab w:val="left" w:pos="1045"/>
          <w:tab w:val="left" w:pos="1046"/>
        </w:tabs>
        <w:spacing w:before="56" w:line="225" w:lineRule="auto"/>
        <w:ind w:right="1235" w:hanging="425"/>
        <w:rPr>
          <w:sz w:val="21"/>
          <w:lang w:eastAsia="zh-CN"/>
        </w:rPr>
      </w:pPr>
      <w:r>
        <w:rPr>
          <w:sz w:val="21"/>
          <w:lang w:eastAsia="zh-CN"/>
        </w:rPr>
        <w:t>如果站点的上网策略为本地上网，则需要激活</w:t>
      </w:r>
      <w:r>
        <w:rPr>
          <w:rFonts w:ascii="Times New Roman" w:eastAsia="Times New Roman" w:hAnsi="Times New Roman"/>
          <w:spacing w:val="-9"/>
          <w:sz w:val="21"/>
          <w:lang w:eastAsia="zh-CN"/>
        </w:rPr>
        <w:t>WAN</w:t>
      </w:r>
      <w:r>
        <w:rPr>
          <w:spacing w:val="-2"/>
          <w:sz w:val="21"/>
          <w:lang w:eastAsia="zh-CN"/>
        </w:rPr>
        <w:t>侧链路。具体操作请参见网络</w:t>
      </w:r>
      <w:r>
        <w:rPr>
          <w:sz w:val="21"/>
          <w:lang w:eastAsia="zh-CN"/>
        </w:rPr>
        <w:t>设计中“配置站点接入网络的方式”章节。</w:t>
      </w:r>
    </w:p>
    <w:p w:rsidR="00082179" w:rsidRDefault="00A3170B">
      <w:pPr>
        <w:pStyle w:val="a4"/>
        <w:numPr>
          <w:ilvl w:val="0"/>
          <w:numId w:val="115"/>
        </w:numPr>
        <w:tabs>
          <w:tab w:val="left" w:pos="1045"/>
          <w:tab w:val="left" w:pos="1046"/>
        </w:tabs>
        <w:spacing w:before="60" w:line="225" w:lineRule="auto"/>
        <w:ind w:right="1235" w:hanging="425"/>
        <w:rPr>
          <w:sz w:val="21"/>
          <w:lang w:eastAsia="zh-CN"/>
        </w:rPr>
      </w:pPr>
      <w:r>
        <w:rPr>
          <w:sz w:val="21"/>
          <w:lang w:eastAsia="zh-CN"/>
        </w:rPr>
        <w:t>已经创建虚拟网络且虚拟网络已关联站点，具体操作请参见</w:t>
      </w:r>
      <w:r>
        <w:rPr>
          <w:rFonts w:ascii="Times New Roman" w:eastAsia="Times New Roman" w:hAnsi="Times New Roman"/>
          <w:spacing w:val="-9"/>
          <w:sz w:val="21"/>
          <w:lang w:eastAsia="zh-CN"/>
        </w:rPr>
        <w:t>WAN</w:t>
      </w:r>
      <w:r>
        <w:rPr>
          <w:spacing w:val="-2"/>
          <w:sz w:val="21"/>
          <w:lang w:eastAsia="zh-CN"/>
        </w:rPr>
        <w:t>网络站点配置中</w:t>
      </w:r>
      <w:r>
        <w:rPr>
          <w:sz w:val="21"/>
          <w:lang w:eastAsia="zh-CN"/>
        </w:rPr>
        <w:t>“创建</w:t>
      </w:r>
      <w:r>
        <w:rPr>
          <w:rFonts w:ascii="Times New Roman" w:eastAsia="Times New Roman" w:hAnsi="Times New Roman"/>
          <w:sz w:val="21"/>
          <w:lang w:eastAsia="zh-CN"/>
        </w:rPr>
        <w:t>VN</w:t>
      </w:r>
      <w:r>
        <w:rPr>
          <w:sz w:val="21"/>
          <w:lang w:eastAsia="zh-CN"/>
        </w:rPr>
        <w:t>”章节。</w:t>
      </w:r>
    </w:p>
    <w:p w:rsidR="00082179" w:rsidRDefault="00A3170B">
      <w:pPr>
        <w:pStyle w:val="a4"/>
        <w:numPr>
          <w:ilvl w:val="0"/>
          <w:numId w:val="115"/>
        </w:numPr>
        <w:tabs>
          <w:tab w:val="left" w:pos="1045"/>
          <w:tab w:val="left" w:pos="1046"/>
        </w:tabs>
        <w:spacing w:before="46"/>
        <w:ind w:hanging="425"/>
        <w:rPr>
          <w:sz w:val="21"/>
        </w:rPr>
      </w:pPr>
      <w:r>
        <w:rPr>
          <w:sz w:val="21"/>
        </w:rPr>
        <w:t>已配置</w:t>
      </w:r>
      <w:r>
        <w:rPr>
          <w:rFonts w:ascii="Times New Roman" w:eastAsia="Times New Roman" w:hAnsi="Times New Roman"/>
          <w:sz w:val="21"/>
        </w:rPr>
        <w:t>Overlay</w:t>
      </w:r>
      <w:r>
        <w:rPr>
          <w:sz w:val="21"/>
        </w:rPr>
        <w:t>拓扑。具体操作请参见站点配置中“配置</w:t>
      </w:r>
      <w:r>
        <w:rPr>
          <w:rFonts w:ascii="Times New Roman" w:eastAsia="Times New Roman" w:hAnsi="Times New Roman"/>
          <w:sz w:val="21"/>
        </w:rPr>
        <w:t>Overlay</w:t>
      </w:r>
      <w:r>
        <w:rPr>
          <w:sz w:val="21"/>
        </w:rPr>
        <w:t>拓扑”章节。</w:t>
      </w:r>
    </w:p>
    <w:p w:rsidR="00082179" w:rsidRDefault="00A3170B">
      <w:pPr>
        <w:pStyle w:val="a4"/>
        <w:numPr>
          <w:ilvl w:val="0"/>
          <w:numId w:val="115"/>
        </w:numPr>
        <w:tabs>
          <w:tab w:val="left" w:pos="1045"/>
          <w:tab w:val="left" w:pos="1046"/>
        </w:tabs>
        <w:spacing w:before="44"/>
        <w:ind w:hanging="425"/>
        <w:rPr>
          <w:sz w:val="21"/>
          <w:lang w:eastAsia="zh-CN"/>
        </w:rPr>
      </w:pPr>
      <w:r>
        <w:rPr>
          <w:sz w:val="21"/>
          <w:lang w:eastAsia="zh-CN"/>
        </w:rPr>
        <w:t>已经配置流量策略模板。具体操作请参见</w:t>
      </w:r>
      <w:hyperlink w:anchor="_bookmark258" w:history="1">
        <w:r>
          <w:rPr>
            <w:rFonts w:ascii="Times New Roman" w:eastAsia="Times New Roman"/>
            <w:b/>
            <w:color w:val="0000FF"/>
            <w:sz w:val="21"/>
            <w:lang w:eastAsia="zh-CN"/>
          </w:rPr>
          <w:t>5.3.5.2.1</w:t>
        </w:r>
        <w:r>
          <w:rPr>
            <w:rFonts w:ascii="Times New Roman" w:eastAsia="Times New Roman"/>
            <w:b/>
            <w:color w:val="0000FF"/>
            <w:spacing w:val="-1"/>
            <w:sz w:val="21"/>
            <w:lang w:eastAsia="zh-CN"/>
          </w:rPr>
          <w:t xml:space="preserve"> </w:t>
        </w:r>
        <w:r>
          <w:rPr>
            <w:b/>
            <w:color w:val="0000FF"/>
            <w:sz w:val="21"/>
            <w:lang w:eastAsia="zh-CN"/>
          </w:rPr>
          <w:t>创建流分类模板</w:t>
        </w:r>
      </w:hyperlink>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rPr>
          <w:sz w:val="12"/>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2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在主菜单中选择“策略 </w:t>
      </w:r>
      <w:r>
        <w:rPr>
          <w:rFonts w:ascii="Times New Roman" w:eastAsia="Times New Roman" w:hAnsi="Times New Roman"/>
          <w:lang w:eastAsia="zh-CN"/>
        </w:rPr>
        <w:t>&gt; WAN</w:t>
      </w:r>
      <w:r>
        <w:rPr>
          <w:lang w:eastAsia="zh-CN"/>
        </w:rPr>
        <w:t xml:space="preserve">策略 </w:t>
      </w:r>
      <w:r>
        <w:rPr>
          <w:rFonts w:ascii="Times New Roman" w:eastAsia="Times New Roman" w:hAnsi="Times New Roman"/>
          <w:lang w:eastAsia="zh-CN"/>
        </w:rPr>
        <w:t xml:space="preserve">&gt; </w:t>
      </w:r>
      <w:r>
        <w:rPr>
          <w:lang w:eastAsia="zh-CN"/>
        </w:rPr>
        <w:t>流量策略”。</w:t>
      </w:r>
    </w:p>
    <w:p w:rsidR="00082179" w:rsidRDefault="00A3170B">
      <w:pPr>
        <w:spacing w:before="10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选择“</w:t>
      </w:r>
      <w:r>
        <w:rPr>
          <w:rFonts w:ascii="Times New Roman" w:eastAsia="Times New Roman" w:hAnsi="Times New Roman"/>
          <w:sz w:val="21"/>
          <w:lang w:eastAsia="zh-CN"/>
        </w:rPr>
        <w:t>Overlay</w:t>
      </w:r>
      <w:r>
        <w:rPr>
          <w:sz w:val="21"/>
          <w:lang w:eastAsia="zh-CN"/>
        </w:rPr>
        <w:t>”。</w:t>
      </w:r>
    </w:p>
    <w:p w:rsidR="00082179" w:rsidRDefault="00A3170B">
      <w:pPr>
        <w:pStyle w:val="a3"/>
        <w:spacing w:before="10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”中，选择需要上网的部门。</w:t>
      </w:r>
    </w:p>
    <w:p w:rsidR="00082179" w:rsidRDefault="00A3170B">
      <w:pPr>
        <w:pStyle w:val="a3"/>
        <w:spacing w:before="10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单击“站点上网”页签，配置站点上网策略。</w:t>
      </w:r>
    </w:p>
    <w:p w:rsidR="00082179" w:rsidRDefault="00A3170B">
      <w:pPr>
        <w:pStyle w:val="a3"/>
        <w:spacing w:before="105" w:line="333" w:lineRule="auto"/>
        <w:ind w:left="2834" w:right="3398" w:hanging="684"/>
        <w:rPr>
          <w:lang w:eastAsia="zh-CN"/>
        </w:rPr>
      </w:pPr>
      <w:r>
        <w:rPr>
          <w:noProof/>
          <w:lang w:val="en-US" w:eastAsia="zh-CN" w:bidi="ar-SA"/>
        </w:rPr>
        <w:drawing>
          <wp:anchor distT="0" distB="0" distL="0" distR="0" simplePos="0" relativeHeight="251704832" behindDoc="0" locked="0" layoutInCell="1" allowOverlap="1">
            <wp:simplePos x="0" y="0"/>
            <wp:positionH relativeFrom="page">
              <wp:posOffset>1800000</wp:posOffset>
            </wp:positionH>
            <wp:positionV relativeFrom="paragraph">
              <wp:posOffset>560123</wp:posOffset>
            </wp:positionV>
            <wp:extent cx="4957952" cy="989076"/>
            <wp:effectExtent l="0" t="0" r="0" b="0"/>
            <wp:wrapTopAndBottom/>
            <wp:docPr id="1071"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381.png"/>
                    <pic:cNvPicPr/>
                  </pic:nvPicPr>
                  <pic:blipFill>
                    <a:blip r:embed="rId410" cstate="print"/>
                    <a:stretch>
                      <a:fillRect/>
                    </a:stretch>
                  </pic:blipFill>
                  <pic:spPr>
                    <a:xfrm>
                      <a:off x="0" y="0"/>
                      <a:ext cx="4957952" cy="989076"/>
                    </a:xfrm>
                    <a:prstGeom prst="rect">
                      <a:avLst/>
                    </a:prstGeom>
                  </pic:spPr>
                </pic:pic>
              </a:graphicData>
            </a:graphic>
          </wp:anchor>
        </w:drawing>
      </w:r>
      <w:r>
        <w:rPr>
          <w:rFonts w:ascii="黑体" w:eastAsia="黑体" w:hint="eastAsia"/>
          <w:b/>
          <w:lang w:eastAsia="zh-CN"/>
        </w:rPr>
        <w:t>步骤</w:t>
      </w:r>
      <w:r>
        <w:rPr>
          <w:rFonts w:ascii="Book Antiqua" w:eastAsia="Book Antiqua"/>
          <w:b/>
          <w:lang w:eastAsia="zh-CN"/>
        </w:rPr>
        <w:t>5</w:t>
      </w:r>
      <w:r>
        <w:rPr>
          <w:rFonts w:ascii="Book Antiqua" w:eastAsia="Book Antiqua"/>
          <w:b/>
          <w:spacing w:val="52"/>
          <w:lang w:eastAsia="zh-CN"/>
        </w:rPr>
        <w:t xml:space="preserve"> </w:t>
      </w:r>
      <w:r>
        <w:rPr>
          <w:spacing w:val="-1"/>
          <w:lang w:eastAsia="zh-CN"/>
        </w:rPr>
        <w:t>如果需要集中上网，需要按照如下操作，配置集中上网策略。</w:t>
      </w:r>
      <w:r>
        <w:rPr>
          <w:lang w:eastAsia="zh-CN"/>
        </w:rPr>
        <w:t>在</w:t>
      </w:r>
      <w:r>
        <w:rPr>
          <w:rFonts w:ascii="Times New Roman" w:eastAsia="Times New Roman"/>
          <w:lang w:eastAsia="zh-CN"/>
        </w:rPr>
        <w:t>EVPN</w:t>
      </w:r>
      <w:r>
        <w:rPr>
          <w:lang w:eastAsia="zh-CN"/>
        </w:rPr>
        <w:t>隧道模式下：</w:t>
      </w:r>
    </w:p>
    <w:p w:rsidR="00082179" w:rsidRDefault="00082179">
      <w:pPr>
        <w:spacing w:line="333" w:lineRule="auto"/>
        <w:rPr>
          <w:lang w:eastAsia="zh-CN"/>
        </w:rPr>
        <w:sectPr w:rsidR="00082179">
          <w:type w:val="continuous"/>
          <w:pgSz w:w="11910" w:h="16840"/>
          <w:pgMar w:top="1580" w:right="0" w:bottom="280" w:left="0" w:header="720" w:footer="720" w:gutter="0"/>
          <w:cols w:space="720"/>
        </w:sectPr>
      </w:pPr>
    </w:p>
    <w:p w:rsidR="00082179" w:rsidRDefault="00082179">
      <w:pPr>
        <w:pStyle w:val="a3"/>
        <w:rPr>
          <w:sz w:val="20"/>
          <w:lang w:eastAsia="zh-CN"/>
        </w:rPr>
      </w:pPr>
    </w:p>
    <w:p w:rsidR="00082179" w:rsidRDefault="00A3170B">
      <w:pPr>
        <w:pStyle w:val="a4"/>
        <w:numPr>
          <w:ilvl w:val="1"/>
          <w:numId w:val="115"/>
        </w:numPr>
        <w:tabs>
          <w:tab w:val="left" w:pos="3259"/>
          <w:tab w:val="left" w:pos="3260"/>
          <w:tab w:val="left" w:pos="5839"/>
        </w:tabs>
        <w:spacing w:before="77"/>
        <w:ind w:hanging="425"/>
        <w:rPr>
          <w:sz w:val="21"/>
        </w:rPr>
      </w:pPr>
      <w:r>
        <w:rPr>
          <w:noProof/>
          <w:lang w:val="en-US" w:eastAsia="zh-CN" w:bidi="ar-SA"/>
        </w:rPr>
        <w:drawing>
          <wp:anchor distT="0" distB="0" distL="0" distR="0" simplePos="0" relativeHeight="251798016" behindDoc="1" locked="0" layoutInCell="1" allowOverlap="1">
            <wp:simplePos x="0" y="0"/>
            <wp:positionH relativeFrom="page">
              <wp:posOffset>3270150</wp:posOffset>
            </wp:positionH>
            <wp:positionV relativeFrom="paragraph">
              <wp:posOffset>-84454</wp:posOffset>
            </wp:positionV>
            <wp:extent cx="438150" cy="266700"/>
            <wp:effectExtent l="0" t="0" r="0" b="0"/>
            <wp:wrapNone/>
            <wp:docPr id="1073"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382.png"/>
                    <pic:cNvPicPr/>
                  </pic:nvPicPr>
                  <pic:blipFill>
                    <a:blip r:embed="rId411" cstate="print"/>
                    <a:stretch>
                      <a:fillRect/>
                    </a:stretch>
                  </pic:blipFill>
                  <pic:spPr>
                    <a:xfrm>
                      <a:off x="0" y="0"/>
                      <a:ext cx="438150" cy="266700"/>
                    </a:xfrm>
                    <a:prstGeom prst="rect">
                      <a:avLst/>
                    </a:prstGeom>
                  </pic:spPr>
                </pic:pic>
              </a:graphicData>
            </a:graphic>
          </wp:anchor>
        </w:drawing>
      </w:r>
      <w:r>
        <w:rPr>
          <w:sz w:val="21"/>
        </w:rPr>
        <w:t>设置“集中上网”为</w:t>
      </w:r>
      <w:r>
        <w:rPr>
          <w:sz w:val="21"/>
        </w:rPr>
        <w:tab/>
        <w:t>。</w:t>
      </w:r>
    </w:p>
    <w:p w:rsidR="00082179" w:rsidRDefault="00A3170B">
      <w:pPr>
        <w:pStyle w:val="a4"/>
        <w:numPr>
          <w:ilvl w:val="1"/>
          <w:numId w:val="115"/>
        </w:numPr>
        <w:tabs>
          <w:tab w:val="left" w:pos="3259"/>
          <w:tab w:val="left" w:pos="3260"/>
        </w:tabs>
        <w:spacing w:before="83"/>
        <w:ind w:hanging="425"/>
        <w:rPr>
          <w:sz w:val="21"/>
          <w:lang w:eastAsia="zh-CN"/>
        </w:rPr>
      </w:pPr>
      <w:r>
        <w:rPr>
          <w:sz w:val="21"/>
          <w:lang w:eastAsia="zh-CN"/>
        </w:rPr>
        <w:t>单击“新建”，添加集中上网的网关。</w:t>
      </w:r>
    </w:p>
    <w:p w:rsidR="00082179" w:rsidRDefault="00A3170B">
      <w:pPr>
        <w:pStyle w:val="a4"/>
        <w:numPr>
          <w:ilvl w:val="1"/>
          <w:numId w:val="115"/>
        </w:numPr>
        <w:tabs>
          <w:tab w:val="left" w:pos="3259"/>
          <w:tab w:val="left" w:pos="3260"/>
        </w:tabs>
        <w:spacing w:before="113"/>
        <w:ind w:hanging="425"/>
        <w:rPr>
          <w:sz w:val="21"/>
          <w:lang w:eastAsia="zh-CN"/>
        </w:rPr>
      </w:pPr>
      <w:r>
        <w:rPr>
          <w:spacing w:val="-1"/>
          <w:sz w:val="21"/>
          <w:lang w:eastAsia="zh-CN"/>
        </w:rPr>
        <w:t>选</w:t>
      </w:r>
      <w:r>
        <w:rPr>
          <w:sz w:val="21"/>
          <w:lang w:eastAsia="zh-CN"/>
        </w:rPr>
        <w:t>择所属“区域”，“主网关”和“备网关”，单击操作列的</w:t>
      </w:r>
      <w:r>
        <w:rPr>
          <w:noProof/>
          <w:spacing w:val="-1"/>
          <w:sz w:val="21"/>
          <w:lang w:val="en-US" w:eastAsia="zh-CN" w:bidi="ar-SA"/>
        </w:rPr>
        <w:drawing>
          <wp:inline distT="0" distB="0" distL="0" distR="0">
            <wp:extent cx="209550" cy="200025"/>
            <wp:effectExtent l="0" t="0" r="0" b="0"/>
            <wp:docPr id="1075"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image383.png"/>
                    <pic:cNvPicPr/>
                  </pic:nvPicPr>
                  <pic:blipFill>
                    <a:blip r:embed="rId412" cstate="print"/>
                    <a:stretch>
                      <a:fillRect/>
                    </a:stretch>
                  </pic:blipFill>
                  <pic:spPr>
                    <a:xfrm>
                      <a:off x="0" y="0"/>
                      <a:ext cx="209550" cy="200025"/>
                    </a:xfrm>
                    <a:prstGeom prst="rect">
                      <a:avLst/>
                    </a:prstGeom>
                  </pic:spPr>
                </pic:pic>
              </a:graphicData>
            </a:graphic>
          </wp:inline>
        </w:drawing>
      </w:r>
      <w:r>
        <w:rPr>
          <w:sz w:val="21"/>
          <w:lang w:eastAsia="zh-CN"/>
        </w:rPr>
        <w:t>。</w:t>
      </w:r>
    </w:p>
    <w:p w:rsidR="00082179" w:rsidRDefault="00A3170B">
      <w:pPr>
        <w:pStyle w:val="a4"/>
        <w:numPr>
          <w:ilvl w:val="1"/>
          <w:numId w:val="115"/>
        </w:numPr>
        <w:tabs>
          <w:tab w:val="left" w:pos="3259"/>
          <w:tab w:val="left" w:pos="3260"/>
        </w:tabs>
        <w:spacing w:before="83" w:line="403" w:lineRule="auto"/>
        <w:ind w:left="2834" w:right="5703" w:firstLine="0"/>
        <w:rPr>
          <w:sz w:val="21"/>
          <w:lang w:eastAsia="zh-CN"/>
        </w:rPr>
      </w:pPr>
      <w:r>
        <w:rPr>
          <w:spacing w:val="-2"/>
          <w:sz w:val="21"/>
          <w:lang w:eastAsia="zh-CN"/>
        </w:rPr>
        <w:t>单击“应用变更”，完成配置。</w:t>
      </w:r>
      <w:r>
        <w:rPr>
          <w:sz w:val="21"/>
          <w:lang w:eastAsia="zh-CN"/>
        </w:rPr>
        <w:t>在</w:t>
      </w:r>
      <w:r>
        <w:rPr>
          <w:rFonts w:ascii="Times New Roman" w:eastAsia="Times New Roman" w:hAnsi="Times New Roman"/>
          <w:sz w:val="21"/>
          <w:lang w:eastAsia="zh-CN"/>
        </w:rPr>
        <w:t>DSVPN</w:t>
      </w:r>
      <w:r>
        <w:rPr>
          <w:sz w:val="21"/>
          <w:lang w:eastAsia="zh-CN"/>
        </w:rPr>
        <w:t>隧道模式下：</w:t>
      </w:r>
    </w:p>
    <w:p w:rsidR="00082179" w:rsidRDefault="00A3170B">
      <w:pPr>
        <w:pStyle w:val="a4"/>
        <w:numPr>
          <w:ilvl w:val="0"/>
          <w:numId w:val="114"/>
        </w:numPr>
        <w:tabs>
          <w:tab w:val="left" w:pos="3259"/>
          <w:tab w:val="left" w:pos="3260"/>
        </w:tabs>
        <w:spacing w:before="0" w:line="469" w:lineRule="exact"/>
        <w:ind w:hanging="425"/>
        <w:rPr>
          <w:sz w:val="21"/>
        </w:rPr>
      </w:pPr>
      <w:r>
        <w:rPr>
          <w:spacing w:val="-1"/>
          <w:sz w:val="21"/>
        </w:rPr>
        <w:t>设</w:t>
      </w:r>
      <w:r>
        <w:rPr>
          <w:sz w:val="21"/>
        </w:rPr>
        <w:t>置“集中上网”为</w:t>
      </w:r>
      <w:r>
        <w:rPr>
          <w:noProof/>
          <w:spacing w:val="-1"/>
          <w:sz w:val="21"/>
          <w:lang w:val="en-US" w:eastAsia="zh-CN" w:bidi="ar-SA"/>
        </w:rPr>
        <w:drawing>
          <wp:inline distT="0" distB="0" distL="0" distR="0">
            <wp:extent cx="438150" cy="266700"/>
            <wp:effectExtent l="0" t="0" r="0" b="0"/>
            <wp:docPr id="1077"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382.png"/>
                    <pic:cNvPicPr/>
                  </pic:nvPicPr>
                  <pic:blipFill>
                    <a:blip r:embed="rId411" cstate="print"/>
                    <a:stretch>
                      <a:fillRect/>
                    </a:stretch>
                  </pic:blipFill>
                  <pic:spPr>
                    <a:xfrm>
                      <a:off x="0" y="0"/>
                      <a:ext cx="438150" cy="266700"/>
                    </a:xfrm>
                    <a:prstGeom prst="rect">
                      <a:avLst/>
                    </a:prstGeom>
                  </pic:spPr>
                </pic:pic>
              </a:graphicData>
            </a:graphic>
          </wp:inline>
        </w:drawing>
      </w:r>
      <w:r>
        <w:rPr>
          <w:sz w:val="21"/>
        </w:rPr>
        <w:t>。</w:t>
      </w:r>
    </w:p>
    <w:p w:rsidR="00082179" w:rsidRDefault="00A3170B">
      <w:pPr>
        <w:pStyle w:val="a4"/>
        <w:numPr>
          <w:ilvl w:val="0"/>
          <w:numId w:val="114"/>
        </w:numPr>
        <w:tabs>
          <w:tab w:val="left" w:pos="3259"/>
          <w:tab w:val="left" w:pos="3260"/>
        </w:tabs>
        <w:spacing w:before="127"/>
        <w:ind w:hanging="425"/>
        <w:rPr>
          <w:sz w:val="21"/>
          <w:lang w:eastAsia="zh-CN"/>
        </w:rPr>
      </w:pPr>
      <w:r>
        <w:rPr>
          <w:sz w:val="21"/>
          <w:lang w:eastAsia="zh-CN"/>
        </w:rPr>
        <w:t>单</w:t>
      </w:r>
      <w:r>
        <w:rPr>
          <w:spacing w:val="14"/>
          <w:sz w:val="21"/>
          <w:lang w:eastAsia="zh-CN"/>
        </w:rPr>
        <w:t>击</w:t>
      </w:r>
      <w:r>
        <w:rPr>
          <w:noProof/>
          <w:spacing w:val="14"/>
          <w:position w:val="1"/>
          <w:sz w:val="21"/>
          <w:lang w:val="en-US" w:eastAsia="zh-CN" w:bidi="ar-SA"/>
        </w:rPr>
        <w:drawing>
          <wp:inline distT="0" distB="0" distL="0" distR="0">
            <wp:extent cx="190500" cy="171450"/>
            <wp:effectExtent l="0" t="0" r="0" b="0"/>
            <wp:docPr id="1079" name="image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384.png"/>
                    <pic:cNvPicPr/>
                  </pic:nvPicPr>
                  <pic:blipFill>
                    <a:blip r:embed="rId413" cstate="print"/>
                    <a:stretch>
                      <a:fillRect/>
                    </a:stretch>
                  </pic:blipFill>
                  <pic:spPr>
                    <a:xfrm>
                      <a:off x="0" y="0"/>
                      <a:ext cx="190500" cy="171450"/>
                    </a:xfrm>
                    <a:prstGeom prst="rect">
                      <a:avLst/>
                    </a:prstGeom>
                  </pic:spPr>
                </pic:pic>
              </a:graphicData>
            </a:graphic>
          </wp:inline>
        </w:drawing>
      </w:r>
      <w:r>
        <w:rPr>
          <w:sz w:val="21"/>
          <w:lang w:eastAsia="zh-CN"/>
        </w:rPr>
        <w:t>，设置集中上网的网关。</w:t>
      </w:r>
    </w:p>
    <w:p w:rsidR="00082179" w:rsidRDefault="00A3170B">
      <w:pPr>
        <w:pStyle w:val="a4"/>
        <w:numPr>
          <w:ilvl w:val="0"/>
          <w:numId w:val="114"/>
        </w:numPr>
        <w:tabs>
          <w:tab w:val="left" w:pos="3259"/>
          <w:tab w:val="left" w:pos="3260"/>
        </w:tabs>
        <w:spacing w:before="83"/>
        <w:ind w:hanging="425"/>
        <w:rPr>
          <w:sz w:val="21"/>
          <w:lang w:eastAsia="zh-CN"/>
        </w:rPr>
      </w:pPr>
      <w:r>
        <w:rPr>
          <w:sz w:val="21"/>
          <w:lang w:eastAsia="zh-CN"/>
        </w:rPr>
        <w:t>在“选择站点”界面中，选择集中上网的网关所在的站点。</w:t>
      </w:r>
    </w:p>
    <w:p w:rsidR="00082179" w:rsidRDefault="00A3170B">
      <w:pPr>
        <w:pStyle w:val="a3"/>
        <w:spacing w:before="9"/>
        <w:rPr>
          <w:sz w:val="16"/>
          <w:lang w:eastAsia="zh-CN"/>
        </w:rPr>
      </w:pPr>
      <w:r>
        <w:rPr>
          <w:noProof/>
          <w:lang w:val="en-US" w:eastAsia="zh-CN" w:bidi="ar-SA"/>
        </w:rPr>
        <w:drawing>
          <wp:anchor distT="0" distB="0" distL="0" distR="0" simplePos="0" relativeHeight="251705856" behindDoc="0" locked="0" layoutInCell="1" allowOverlap="1">
            <wp:simplePos x="0" y="0"/>
            <wp:positionH relativeFrom="page">
              <wp:posOffset>2070000</wp:posOffset>
            </wp:positionH>
            <wp:positionV relativeFrom="paragraph">
              <wp:posOffset>160661</wp:posOffset>
            </wp:positionV>
            <wp:extent cx="5013198" cy="4176522"/>
            <wp:effectExtent l="0" t="0" r="0" b="0"/>
            <wp:wrapTopAndBottom/>
            <wp:docPr id="1081"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385.png"/>
                    <pic:cNvPicPr/>
                  </pic:nvPicPr>
                  <pic:blipFill>
                    <a:blip r:embed="rId414" cstate="print"/>
                    <a:stretch>
                      <a:fillRect/>
                    </a:stretch>
                  </pic:blipFill>
                  <pic:spPr>
                    <a:xfrm>
                      <a:off x="0" y="0"/>
                      <a:ext cx="5013198" cy="4176522"/>
                    </a:xfrm>
                    <a:prstGeom prst="rect">
                      <a:avLst/>
                    </a:prstGeom>
                  </pic:spPr>
                </pic:pic>
              </a:graphicData>
            </a:graphic>
          </wp:anchor>
        </w:drawing>
      </w:r>
    </w:p>
    <w:p w:rsidR="00082179" w:rsidRDefault="00082179">
      <w:pPr>
        <w:pStyle w:val="a3"/>
        <w:spacing w:before="12"/>
        <w:rPr>
          <w:lang w:eastAsia="zh-CN"/>
        </w:rPr>
      </w:pPr>
    </w:p>
    <w:p w:rsidR="00082179" w:rsidRDefault="00A3170B">
      <w:pPr>
        <w:pStyle w:val="a3"/>
        <w:spacing w:line="225" w:lineRule="auto"/>
        <w:ind w:left="3259" w:right="1293"/>
        <w:rPr>
          <w:lang w:eastAsia="zh-CN"/>
        </w:rPr>
      </w:pPr>
      <w:r>
        <w:rPr>
          <w:lang w:eastAsia="zh-CN"/>
        </w:rPr>
        <w:t>集中上网的站点只能是中心站点、汇聚站点或分支站点中的一种。其中，中心站点可以配置一个或者两个中心站点，汇聚站点和分支站点只能是一个站点。</w:t>
      </w:r>
    </w:p>
    <w:p w:rsidR="00082179" w:rsidRDefault="00A3170B">
      <w:pPr>
        <w:pStyle w:val="a4"/>
        <w:numPr>
          <w:ilvl w:val="0"/>
          <w:numId w:val="114"/>
        </w:numPr>
        <w:tabs>
          <w:tab w:val="left" w:pos="3259"/>
          <w:tab w:val="left" w:pos="3260"/>
        </w:tabs>
        <w:spacing w:before="86"/>
        <w:ind w:hanging="425"/>
        <w:rPr>
          <w:sz w:val="21"/>
          <w:lang w:eastAsia="zh-CN"/>
        </w:rPr>
      </w:pPr>
      <w:r>
        <w:rPr>
          <w:sz w:val="21"/>
          <w:lang w:eastAsia="zh-CN"/>
        </w:rPr>
        <w:t>单击“确定”，完成配置。</w:t>
      </w:r>
    </w:p>
    <w:p w:rsidR="00082179" w:rsidRDefault="00A3170B">
      <w:pPr>
        <w:pStyle w:val="a3"/>
        <w:spacing w:before="183"/>
        <w:ind w:left="2150"/>
        <w:rPr>
          <w:lang w:eastAsia="zh-CN"/>
        </w:rPr>
      </w:pPr>
      <w:r>
        <w:rPr>
          <w:rFonts w:ascii="黑体" w:eastAsia="黑体" w:hint="eastAsia"/>
          <w:b/>
          <w:lang w:eastAsia="zh-CN"/>
        </w:rPr>
        <w:t>步骤</w:t>
      </w:r>
      <w:r>
        <w:rPr>
          <w:rFonts w:ascii="Book Antiqua" w:eastAsia="Book Antiqua"/>
          <w:b/>
          <w:lang w:eastAsia="zh-CN"/>
        </w:rPr>
        <w:t xml:space="preserve">6 </w:t>
      </w:r>
      <w:r>
        <w:rPr>
          <w:lang w:eastAsia="zh-CN"/>
        </w:rPr>
        <w:t>如果需要本地上网，需要按照如下操作，配置本地上网策略。</w:t>
      </w:r>
    </w:p>
    <w:p w:rsidR="00082179" w:rsidRDefault="00A3170B">
      <w:pPr>
        <w:pStyle w:val="a4"/>
        <w:numPr>
          <w:ilvl w:val="0"/>
          <w:numId w:val="113"/>
        </w:numPr>
        <w:tabs>
          <w:tab w:val="left" w:pos="3259"/>
          <w:tab w:val="left" w:pos="3260"/>
        </w:tabs>
        <w:spacing w:before="172"/>
        <w:ind w:hanging="425"/>
        <w:rPr>
          <w:sz w:val="21"/>
        </w:rPr>
      </w:pPr>
      <w:r>
        <w:rPr>
          <w:spacing w:val="-1"/>
          <w:sz w:val="21"/>
        </w:rPr>
        <w:t>设</w:t>
      </w:r>
      <w:r>
        <w:rPr>
          <w:sz w:val="21"/>
        </w:rPr>
        <w:t>置“本地上网”为</w:t>
      </w:r>
      <w:r>
        <w:rPr>
          <w:noProof/>
          <w:spacing w:val="-1"/>
          <w:sz w:val="21"/>
          <w:lang w:val="en-US" w:eastAsia="zh-CN" w:bidi="ar-SA"/>
        </w:rPr>
        <w:drawing>
          <wp:inline distT="0" distB="0" distL="0" distR="0">
            <wp:extent cx="438150" cy="266700"/>
            <wp:effectExtent l="0" t="0" r="0" b="0"/>
            <wp:docPr id="1083"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382.png"/>
                    <pic:cNvPicPr/>
                  </pic:nvPicPr>
                  <pic:blipFill>
                    <a:blip r:embed="rId411" cstate="print"/>
                    <a:stretch>
                      <a:fillRect/>
                    </a:stretch>
                  </pic:blipFill>
                  <pic:spPr>
                    <a:xfrm>
                      <a:off x="0" y="0"/>
                      <a:ext cx="438150" cy="266700"/>
                    </a:xfrm>
                    <a:prstGeom prst="rect">
                      <a:avLst/>
                    </a:prstGeom>
                  </pic:spPr>
                </pic:pic>
              </a:graphicData>
            </a:graphic>
          </wp:inline>
        </w:drawing>
      </w:r>
      <w:r>
        <w:rPr>
          <w:sz w:val="21"/>
        </w:rPr>
        <w:t>。</w:t>
      </w:r>
    </w:p>
    <w:p w:rsidR="00082179" w:rsidRDefault="00A3170B">
      <w:pPr>
        <w:pStyle w:val="a4"/>
        <w:numPr>
          <w:ilvl w:val="0"/>
          <w:numId w:val="113"/>
        </w:numPr>
        <w:tabs>
          <w:tab w:val="left" w:pos="3259"/>
          <w:tab w:val="left" w:pos="3260"/>
        </w:tabs>
        <w:spacing w:before="83"/>
        <w:ind w:hanging="425"/>
        <w:rPr>
          <w:sz w:val="21"/>
        </w:rPr>
      </w:pPr>
      <w:r>
        <w:rPr>
          <w:sz w:val="21"/>
        </w:rPr>
        <w:t>单击“新建”。</w:t>
      </w:r>
    </w:p>
    <w:p w:rsidR="00082179" w:rsidRDefault="00A3170B">
      <w:pPr>
        <w:pStyle w:val="a4"/>
        <w:numPr>
          <w:ilvl w:val="0"/>
          <w:numId w:val="113"/>
        </w:numPr>
        <w:tabs>
          <w:tab w:val="left" w:pos="3259"/>
          <w:tab w:val="left" w:pos="3260"/>
        </w:tabs>
        <w:spacing w:before="83"/>
        <w:ind w:hanging="425"/>
        <w:rPr>
          <w:sz w:val="21"/>
          <w:lang w:eastAsia="zh-CN"/>
        </w:rPr>
      </w:pPr>
      <w:r>
        <w:rPr>
          <w:sz w:val="21"/>
          <w:lang w:eastAsia="zh-CN"/>
        </w:rPr>
        <w:t>在“新建”界面中，选择策略需要下发的站点。</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lang w:val="en-US" w:eastAsia="zh-CN" w:bidi="ar-SA"/>
        </w:rPr>
        <w:drawing>
          <wp:inline distT="0" distB="0" distL="0" distR="0">
            <wp:extent cx="5029962" cy="2939033"/>
            <wp:effectExtent l="0" t="0" r="0" b="0"/>
            <wp:docPr id="1085" name="image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386.png"/>
                    <pic:cNvPicPr/>
                  </pic:nvPicPr>
                  <pic:blipFill>
                    <a:blip r:embed="rId415" cstate="print"/>
                    <a:stretch>
                      <a:fillRect/>
                    </a:stretch>
                  </pic:blipFill>
                  <pic:spPr>
                    <a:xfrm>
                      <a:off x="0" y="0"/>
                      <a:ext cx="5029962" cy="2939033"/>
                    </a:xfrm>
                    <a:prstGeom prst="rect">
                      <a:avLst/>
                    </a:prstGeom>
                  </pic:spPr>
                </pic:pic>
              </a:graphicData>
            </a:graphic>
          </wp:inline>
        </w:drawing>
      </w:r>
    </w:p>
    <w:p w:rsidR="00082179" w:rsidRDefault="00A3170B">
      <w:pPr>
        <w:pStyle w:val="a3"/>
        <w:spacing w:before="114"/>
        <w:ind w:left="3259"/>
        <w:rPr>
          <w:lang w:eastAsia="zh-CN"/>
        </w:rPr>
      </w:pPr>
      <w:r>
        <w:rPr>
          <w:lang w:eastAsia="zh-CN"/>
        </w:rPr>
        <w:t>可以选择任意一个或者多个站点，作为本地上网的站点。</w:t>
      </w:r>
    </w:p>
    <w:p w:rsidR="00082179" w:rsidRDefault="00A3170B">
      <w:pPr>
        <w:pStyle w:val="a4"/>
        <w:numPr>
          <w:ilvl w:val="0"/>
          <w:numId w:val="113"/>
        </w:numPr>
        <w:tabs>
          <w:tab w:val="left" w:pos="3259"/>
          <w:tab w:val="left" w:pos="3260"/>
        </w:tabs>
        <w:spacing w:before="83"/>
        <w:ind w:hanging="425"/>
        <w:rPr>
          <w:sz w:val="21"/>
        </w:rPr>
      </w:pPr>
      <w:r>
        <w:rPr>
          <w:sz w:val="21"/>
        </w:rPr>
        <w:t>单击“下一步”。</w:t>
      </w:r>
    </w:p>
    <w:p w:rsidR="00082179" w:rsidRDefault="00A3170B">
      <w:pPr>
        <w:pStyle w:val="a4"/>
        <w:numPr>
          <w:ilvl w:val="0"/>
          <w:numId w:val="113"/>
        </w:numPr>
        <w:tabs>
          <w:tab w:val="left" w:pos="3259"/>
          <w:tab w:val="left" w:pos="3260"/>
        </w:tabs>
        <w:spacing w:before="83"/>
        <w:ind w:hanging="425"/>
        <w:rPr>
          <w:sz w:val="21"/>
        </w:rPr>
      </w:pPr>
      <w:r>
        <w:rPr>
          <w:noProof/>
          <w:lang w:val="en-US" w:eastAsia="zh-CN" w:bidi="ar-SA"/>
        </w:rPr>
        <w:drawing>
          <wp:anchor distT="0" distB="0" distL="0" distR="0" simplePos="0" relativeHeight="251706880" behindDoc="0" locked="0" layoutInCell="1" allowOverlap="1">
            <wp:simplePos x="0" y="0"/>
            <wp:positionH relativeFrom="page">
              <wp:posOffset>2070000</wp:posOffset>
            </wp:positionH>
            <wp:positionV relativeFrom="paragraph">
              <wp:posOffset>294976</wp:posOffset>
            </wp:positionV>
            <wp:extent cx="5042343" cy="2425636"/>
            <wp:effectExtent l="0" t="0" r="0" b="0"/>
            <wp:wrapTopAndBottom/>
            <wp:docPr id="1087"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387.png"/>
                    <pic:cNvPicPr/>
                  </pic:nvPicPr>
                  <pic:blipFill>
                    <a:blip r:embed="rId416" cstate="print"/>
                    <a:stretch>
                      <a:fillRect/>
                    </a:stretch>
                  </pic:blipFill>
                  <pic:spPr>
                    <a:xfrm>
                      <a:off x="0" y="0"/>
                      <a:ext cx="5042343" cy="2425636"/>
                    </a:xfrm>
                    <a:prstGeom prst="rect">
                      <a:avLst/>
                    </a:prstGeom>
                  </pic:spPr>
                </pic:pic>
              </a:graphicData>
            </a:graphic>
          </wp:anchor>
        </w:drawing>
      </w:r>
      <w:r>
        <w:rPr>
          <w:sz w:val="21"/>
        </w:rPr>
        <w:t>配置本地上网策略。</w:t>
      </w:r>
    </w:p>
    <w:p w:rsidR="00082179" w:rsidRDefault="00A3170B">
      <w:pPr>
        <w:pStyle w:val="a4"/>
        <w:numPr>
          <w:ilvl w:val="1"/>
          <w:numId w:val="113"/>
        </w:numPr>
        <w:tabs>
          <w:tab w:val="left" w:pos="3684"/>
          <w:tab w:val="left" w:pos="3685"/>
        </w:tabs>
        <w:spacing w:before="141"/>
        <w:ind w:hanging="425"/>
        <w:rPr>
          <w:sz w:val="21"/>
        </w:rPr>
      </w:pPr>
      <w:r>
        <w:rPr>
          <w:sz w:val="21"/>
        </w:rPr>
        <w:t>选择本地上网策略。</w:t>
      </w:r>
    </w:p>
    <w:p w:rsidR="00082179" w:rsidRDefault="00A3170B">
      <w:pPr>
        <w:pStyle w:val="a3"/>
        <w:spacing w:before="83"/>
        <w:ind w:left="3684"/>
        <w:rPr>
          <w:lang w:eastAsia="zh-CN"/>
        </w:rPr>
      </w:pPr>
      <w:r>
        <w:rPr>
          <w:lang w:eastAsia="zh-CN"/>
        </w:rPr>
        <w:t>选择“全部”时，系统不会创建</w:t>
      </w:r>
      <w:r>
        <w:rPr>
          <w:rFonts w:ascii="Times New Roman" w:eastAsia="Times New Roman" w:hAnsi="Times New Roman"/>
          <w:lang w:eastAsia="zh-CN"/>
        </w:rPr>
        <w:t>PBR</w:t>
      </w:r>
      <w:r>
        <w:rPr>
          <w:lang w:eastAsia="zh-CN"/>
        </w:rPr>
        <w:t>策略，用户应用通过默认路由上网。</w:t>
      </w:r>
    </w:p>
    <w:p w:rsidR="00082179" w:rsidRDefault="00A3170B">
      <w:pPr>
        <w:pStyle w:val="a3"/>
        <w:spacing w:before="96" w:line="225" w:lineRule="auto"/>
        <w:ind w:left="3684" w:right="1334"/>
        <w:rPr>
          <w:lang w:eastAsia="zh-CN"/>
        </w:rPr>
      </w:pPr>
      <w:r>
        <w:rPr>
          <w:lang w:eastAsia="zh-CN"/>
        </w:rPr>
        <w:t>选择“应用”时，系统会创建</w:t>
      </w:r>
      <w:r>
        <w:rPr>
          <w:rFonts w:ascii="Times New Roman" w:eastAsia="Times New Roman" w:hAnsi="Times New Roman"/>
          <w:lang w:eastAsia="zh-CN"/>
        </w:rPr>
        <w:t>PBR</w:t>
      </w:r>
      <w:r>
        <w:rPr>
          <w:lang w:eastAsia="zh-CN"/>
        </w:rPr>
        <w:t>策略并下发给设备，用户应用根据</w:t>
      </w:r>
      <w:r>
        <w:rPr>
          <w:rFonts w:ascii="Times New Roman" w:eastAsia="Times New Roman" w:hAnsi="Times New Roman"/>
          <w:lang w:eastAsia="zh-CN"/>
        </w:rPr>
        <w:t>PBR</w:t>
      </w:r>
      <w:r>
        <w:rPr>
          <w:lang w:eastAsia="zh-CN"/>
        </w:rPr>
        <w:t>策略匹配上网。</w:t>
      </w:r>
    </w:p>
    <w:p w:rsidR="00082179" w:rsidRDefault="00A3170B">
      <w:pPr>
        <w:pStyle w:val="a4"/>
        <w:numPr>
          <w:ilvl w:val="1"/>
          <w:numId w:val="113"/>
        </w:numPr>
        <w:tabs>
          <w:tab w:val="left" w:pos="3684"/>
          <w:tab w:val="left" w:pos="3685"/>
        </w:tabs>
        <w:spacing w:before="132" w:line="225" w:lineRule="auto"/>
        <w:ind w:right="1153" w:hanging="425"/>
        <w:rPr>
          <w:sz w:val="21"/>
          <w:lang w:eastAsia="zh-CN"/>
        </w:rPr>
      </w:pPr>
      <w:r>
        <w:rPr>
          <w:sz w:val="21"/>
          <w:lang w:eastAsia="zh-CN"/>
        </w:rPr>
        <w:t>在需要使用的链路的“操作”列，单击</w:t>
      </w:r>
      <w:r>
        <w:rPr>
          <w:noProof/>
          <w:sz w:val="21"/>
          <w:lang w:val="en-US" w:eastAsia="zh-CN" w:bidi="ar-SA"/>
        </w:rPr>
        <w:drawing>
          <wp:inline distT="0" distB="0" distL="0" distR="0">
            <wp:extent cx="219075" cy="219075"/>
            <wp:effectExtent l="0" t="0" r="0" b="0"/>
            <wp:docPr id="1089"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388.png"/>
                    <pic:cNvPicPr/>
                  </pic:nvPicPr>
                  <pic:blipFill>
                    <a:blip r:embed="rId417" cstate="print"/>
                    <a:stretch>
                      <a:fillRect/>
                    </a:stretch>
                  </pic:blipFill>
                  <pic:spPr>
                    <a:xfrm>
                      <a:off x="0" y="0"/>
                      <a:ext cx="219075" cy="219075"/>
                    </a:xfrm>
                    <a:prstGeom prst="rect">
                      <a:avLst/>
                    </a:prstGeom>
                  </pic:spPr>
                </pic:pic>
              </a:graphicData>
            </a:graphic>
          </wp:inline>
        </w:drawing>
      </w:r>
      <w:r>
        <w:rPr>
          <w:sz w:val="21"/>
          <w:lang w:eastAsia="zh-CN"/>
        </w:rPr>
        <w:t>，激活链路。属于激活状态的链</w:t>
      </w:r>
      <w:r>
        <w:rPr>
          <w:spacing w:val="-17"/>
          <w:sz w:val="21"/>
          <w:lang w:eastAsia="zh-CN"/>
        </w:rPr>
        <w:t>路</w:t>
      </w:r>
      <w:r>
        <w:rPr>
          <w:sz w:val="21"/>
          <w:lang w:eastAsia="zh-CN"/>
        </w:rPr>
        <w:t>如下配置的本地上网策略才能生效。</w:t>
      </w:r>
    </w:p>
    <w:p w:rsidR="00082179" w:rsidRDefault="00A3170B">
      <w:pPr>
        <w:pStyle w:val="a4"/>
        <w:numPr>
          <w:ilvl w:val="1"/>
          <w:numId w:val="113"/>
        </w:numPr>
        <w:tabs>
          <w:tab w:val="left" w:pos="3684"/>
          <w:tab w:val="left" w:pos="3685"/>
        </w:tabs>
        <w:spacing w:before="85"/>
        <w:ind w:hanging="425"/>
        <w:rPr>
          <w:sz w:val="21"/>
          <w:lang w:eastAsia="zh-CN"/>
        </w:rPr>
      </w:pPr>
      <w:r>
        <w:rPr>
          <w:sz w:val="21"/>
          <w:lang w:eastAsia="zh-CN"/>
        </w:rPr>
        <w:t>如果</w:t>
      </w:r>
      <w:r>
        <w:rPr>
          <w:rFonts w:ascii="Times New Roman" w:eastAsia="Times New Roman"/>
          <w:spacing w:val="-9"/>
          <w:sz w:val="21"/>
          <w:lang w:eastAsia="zh-CN"/>
        </w:rPr>
        <w:t>WAN</w:t>
      </w:r>
      <w:r>
        <w:rPr>
          <w:sz w:val="21"/>
          <w:lang w:eastAsia="zh-CN"/>
        </w:rPr>
        <w:t>侧链路需要做</w:t>
      </w:r>
      <w:r>
        <w:rPr>
          <w:rFonts w:ascii="Times New Roman" w:eastAsia="Times New Roman"/>
          <w:spacing w:val="-7"/>
          <w:sz w:val="21"/>
          <w:lang w:eastAsia="zh-CN"/>
        </w:rPr>
        <w:t>NAT</w:t>
      </w:r>
      <w:r>
        <w:rPr>
          <w:spacing w:val="-3"/>
          <w:sz w:val="21"/>
          <w:lang w:eastAsia="zh-CN"/>
        </w:rPr>
        <w:t>，需要使能</w:t>
      </w:r>
      <w:r>
        <w:rPr>
          <w:rFonts w:ascii="Times New Roman" w:eastAsia="Times New Roman"/>
          <w:spacing w:val="-9"/>
          <w:sz w:val="21"/>
          <w:lang w:eastAsia="zh-CN"/>
        </w:rPr>
        <w:t>NAT</w:t>
      </w:r>
      <w:r>
        <w:rPr>
          <w:sz w:val="21"/>
          <w:lang w:eastAsia="zh-CN"/>
        </w:rPr>
        <w:t>。</w:t>
      </w:r>
    </w:p>
    <w:p w:rsidR="00082179" w:rsidRDefault="00A3170B">
      <w:pPr>
        <w:pStyle w:val="a4"/>
        <w:numPr>
          <w:ilvl w:val="1"/>
          <w:numId w:val="113"/>
        </w:numPr>
        <w:tabs>
          <w:tab w:val="left" w:pos="3684"/>
          <w:tab w:val="left" w:pos="3685"/>
        </w:tabs>
        <w:spacing w:before="83"/>
        <w:ind w:hanging="425"/>
        <w:rPr>
          <w:sz w:val="21"/>
          <w:lang w:eastAsia="zh-CN"/>
        </w:rPr>
      </w:pPr>
      <w:r>
        <w:rPr>
          <w:sz w:val="21"/>
          <w:lang w:eastAsia="zh-CN"/>
        </w:rPr>
        <w:t>配置</w:t>
      </w:r>
      <w:r>
        <w:rPr>
          <w:rFonts w:ascii="Times New Roman" w:eastAsia="Times New Roman"/>
          <w:spacing w:val="-9"/>
          <w:sz w:val="21"/>
          <w:lang w:eastAsia="zh-CN"/>
        </w:rPr>
        <w:t>WAN</w:t>
      </w:r>
      <w:r>
        <w:rPr>
          <w:sz w:val="21"/>
          <w:lang w:eastAsia="zh-CN"/>
        </w:rPr>
        <w:t>侧链路的优先级。</w:t>
      </w:r>
    </w:p>
    <w:p w:rsidR="00082179" w:rsidRDefault="00A3170B">
      <w:pPr>
        <w:pStyle w:val="a4"/>
        <w:numPr>
          <w:ilvl w:val="1"/>
          <w:numId w:val="113"/>
        </w:numPr>
        <w:tabs>
          <w:tab w:val="left" w:pos="3684"/>
          <w:tab w:val="left" w:pos="3685"/>
        </w:tabs>
        <w:spacing w:before="96" w:line="225" w:lineRule="auto"/>
        <w:ind w:right="1242" w:hanging="425"/>
        <w:rPr>
          <w:sz w:val="21"/>
          <w:lang w:eastAsia="zh-CN"/>
        </w:rPr>
      </w:pPr>
      <w:r>
        <w:rPr>
          <w:sz w:val="21"/>
          <w:lang w:eastAsia="zh-CN"/>
        </w:rPr>
        <w:t>用户进行本地上网和</w:t>
      </w:r>
      <w:r>
        <w:rPr>
          <w:rFonts w:ascii="Times New Roman" w:eastAsia="Times New Roman" w:hAnsi="Times New Roman"/>
          <w:sz w:val="21"/>
          <w:lang w:eastAsia="zh-CN"/>
        </w:rPr>
        <w:t>Overlay</w:t>
      </w:r>
      <w:r>
        <w:rPr>
          <w:spacing w:val="-1"/>
          <w:sz w:val="21"/>
          <w:lang w:eastAsia="zh-CN"/>
        </w:rPr>
        <w:t>网络会共用带宽。默认情况下两者使用的带宽会</w:t>
      </w:r>
      <w:r>
        <w:rPr>
          <w:sz w:val="21"/>
          <w:lang w:eastAsia="zh-CN"/>
        </w:rPr>
        <w:t>随机占用。如果需要保证用户本地上网使用额定的带宽，可以在“带宽分 配”打开开关，并设置带宽分配比例。</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pStyle w:val="a4"/>
        <w:numPr>
          <w:ilvl w:val="1"/>
          <w:numId w:val="113"/>
        </w:numPr>
        <w:tabs>
          <w:tab w:val="left" w:pos="3684"/>
          <w:tab w:val="left" w:pos="3685"/>
        </w:tabs>
        <w:spacing w:before="94"/>
        <w:ind w:hanging="425"/>
        <w:rPr>
          <w:sz w:val="21"/>
        </w:rPr>
      </w:pPr>
      <w:r>
        <w:rPr>
          <w:sz w:val="21"/>
        </w:rPr>
        <w:lastRenderedPageBreak/>
        <w:t>配置公共探测</w:t>
      </w:r>
      <w:r>
        <w:rPr>
          <w:rFonts w:ascii="Times New Roman" w:eastAsia="Times New Roman"/>
          <w:sz w:val="21"/>
        </w:rPr>
        <w:t>IP</w:t>
      </w:r>
      <w:r>
        <w:rPr>
          <w:sz w:val="21"/>
        </w:rPr>
        <w:t>。</w:t>
      </w:r>
    </w:p>
    <w:p w:rsidR="00082179" w:rsidRDefault="00A3170B">
      <w:pPr>
        <w:pStyle w:val="a3"/>
        <w:spacing w:before="63"/>
        <w:ind w:left="3684"/>
        <w:rPr>
          <w:lang w:eastAsia="zh-CN"/>
        </w:rPr>
      </w:pPr>
      <w:r>
        <w:rPr>
          <w:lang w:eastAsia="zh-CN"/>
        </w:rPr>
        <w:t>此参数只有在策略选择“应用”时可配。</w:t>
      </w:r>
    </w:p>
    <w:p w:rsidR="00082179" w:rsidRDefault="00A3170B">
      <w:pPr>
        <w:pStyle w:val="a3"/>
        <w:spacing w:before="76" w:line="225" w:lineRule="auto"/>
        <w:ind w:left="3684" w:right="1334"/>
        <w:rPr>
          <w:lang w:eastAsia="zh-CN"/>
        </w:rPr>
      </w:pPr>
      <w:r>
        <w:rPr>
          <w:lang w:eastAsia="zh-CN"/>
        </w:rPr>
        <w:t>所有站点使用公共的探测</w:t>
      </w:r>
      <w:r>
        <w:rPr>
          <w:rFonts w:ascii="Times New Roman" w:eastAsia="Times New Roman"/>
          <w:lang w:eastAsia="zh-CN"/>
        </w:rPr>
        <w:t>IP</w:t>
      </w:r>
      <w:r>
        <w:rPr>
          <w:lang w:eastAsia="zh-CN"/>
        </w:rPr>
        <w:t>地址。当公共探测</w:t>
      </w:r>
      <w:r>
        <w:rPr>
          <w:rFonts w:ascii="Times New Roman" w:eastAsia="Times New Roman"/>
          <w:lang w:eastAsia="zh-CN"/>
        </w:rPr>
        <w:t>IP</w:t>
      </w:r>
      <w:r>
        <w:rPr>
          <w:lang w:eastAsia="zh-CN"/>
        </w:rPr>
        <w:t>地址启用后，站点链路的探测</w:t>
      </w:r>
      <w:r>
        <w:rPr>
          <w:rFonts w:ascii="Times New Roman" w:eastAsia="Times New Roman"/>
          <w:lang w:eastAsia="zh-CN"/>
        </w:rPr>
        <w:t>IP</w:t>
      </w:r>
      <w:r>
        <w:rPr>
          <w:lang w:eastAsia="zh-CN"/>
        </w:rPr>
        <w:t>将不生效。</w:t>
      </w:r>
    </w:p>
    <w:p w:rsidR="00082179" w:rsidRDefault="00A3170B">
      <w:pPr>
        <w:pStyle w:val="a4"/>
        <w:numPr>
          <w:ilvl w:val="1"/>
          <w:numId w:val="113"/>
        </w:numPr>
        <w:tabs>
          <w:tab w:val="left" w:pos="3684"/>
          <w:tab w:val="left" w:pos="3685"/>
        </w:tabs>
        <w:spacing w:before="65"/>
        <w:ind w:hanging="425"/>
        <w:rPr>
          <w:sz w:val="21"/>
        </w:rPr>
      </w:pPr>
      <w:r>
        <w:rPr>
          <w:sz w:val="21"/>
        </w:rPr>
        <w:t>配置链路的探测</w:t>
      </w:r>
      <w:r>
        <w:rPr>
          <w:rFonts w:ascii="Times New Roman" w:eastAsia="Times New Roman"/>
          <w:sz w:val="21"/>
        </w:rPr>
        <w:t>IP</w:t>
      </w:r>
      <w:r>
        <w:rPr>
          <w:sz w:val="21"/>
        </w:rPr>
        <w:t>。</w:t>
      </w:r>
    </w:p>
    <w:p w:rsidR="00082179" w:rsidRDefault="00A3170B">
      <w:pPr>
        <w:pStyle w:val="a3"/>
        <w:spacing w:before="76" w:line="225" w:lineRule="auto"/>
        <w:ind w:left="3684" w:right="1334"/>
        <w:rPr>
          <w:lang w:eastAsia="zh-CN"/>
        </w:rPr>
      </w:pPr>
      <w:r>
        <w:rPr>
          <w:lang w:eastAsia="zh-CN"/>
        </w:rPr>
        <w:t>只有当“公共探测</w:t>
      </w:r>
      <w:r>
        <w:rPr>
          <w:rFonts w:ascii="Times New Roman" w:eastAsia="Times New Roman" w:hAnsi="Times New Roman"/>
          <w:lang w:eastAsia="zh-CN"/>
        </w:rPr>
        <w:t>IP</w:t>
      </w:r>
      <w:r>
        <w:rPr>
          <w:lang w:eastAsia="zh-CN"/>
        </w:rPr>
        <w:t>”没启用时，链路的探测</w:t>
      </w:r>
      <w:r>
        <w:rPr>
          <w:rFonts w:ascii="Times New Roman" w:eastAsia="Times New Roman" w:hAnsi="Times New Roman"/>
          <w:lang w:eastAsia="zh-CN"/>
        </w:rPr>
        <w:t>IP</w:t>
      </w:r>
      <w:r>
        <w:rPr>
          <w:lang w:eastAsia="zh-CN"/>
        </w:rPr>
        <w:t>地址才能配置，且同一个设备的所有链路只能配置相同的探测</w:t>
      </w:r>
      <w:r>
        <w:rPr>
          <w:rFonts w:ascii="Times New Roman" w:eastAsia="Times New Roman" w:hAnsi="Times New Roman"/>
          <w:lang w:eastAsia="zh-CN"/>
        </w:rPr>
        <w:t>IP</w:t>
      </w:r>
      <w:r>
        <w:rPr>
          <w:lang w:eastAsia="zh-CN"/>
        </w:rPr>
        <w:t>。</w:t>
      </w:r>
    </w:p>
    <w:p w:rsidR="00082179" w:rsidRDefault="00A3170B">
      <w:pPr>
        <w:pStyle w:val="a4"/>
        <w:numPr>
          <w:ilvl w:val="1"/>
          <w:numId w:val="113"/>
        </w:numPr>
        <w:tabs>
          <w:tab w:val="left" w:pos="3684"/>
          <w:tab w:val="left" w:pos="3685"/>
        </w:tabs>
        <w:spacing w:before="65"/>
        <w:ind w:hanging="425"/>
        <w:rPr>
          <w:sz w:val="21"/>
          <w:lang w:eastAsia="zh-CN"/>
        </w:rPr>
      </w:pPr>
      <w:r>
        <w:rPr>
          <w:sz w:val="21"/>
          <w:lang w:eastAsia="zh-CN"/>
        </w:rPr>
        <w:t>选择流分类模板，匹配应用流量并执行</w:t>
      </w:r>
      <w:r>
        <w:rPr>
          <w:rFonts w:ascii="Times New Roman" w:eastAsia="Times New Roman"/>
          <w:sz w:val="21"/>
          <w:lang w:eastAsia="zh-CN"/>
        </w:rPr>
        <w:t>PBR</w:t>
      </w:r>
      <w:r>
        <w:rPr>
          <w:sz w:val="21"/>
          <w:lang w:eastAsia="zh-CN"/>
        </w:rPr>
        <w:t>策略。</w:t>
      </w:r>
    </w:p>
    <w:p w:rsidR="00082179" w:rsidRDefault="00A3170B">
      <w:pPr>
        <w:pStyle w:val="a4"/>
        <w:numPr>
          <w:ilvl w:val="1"/>
          <w:numId w:val="113"/>
        </w:numPr>
        <w:tabs>
          <w:tab w:val="left" w:pos="3684"/>
          <w:tab w:val="left" w:pos="3685"/>
        </w:tabs>
        <w:ind w:hanging="425"/>
        <w:rPr>
          <w:sz w:val="21"/>
        </w:rPr>
      </w:pPr>
      <w:r>
        <w:rPr>
          <w:sz w:val="21"/>
        </w:rPr>
        <w:t>单击“完成”。</w:t>
      </w:r>
    </w:p>
    <w:p w:rsidR="00082179" w:rsidRDefault="00A3170B">
      <w:pPr>
        <w:pStyle w:val="a4"/>
        <w:numPr>
          <w:ilvl w:val="0"/>
          <w:numId w:val="113"/>
        </w:numPr>
        <w:tabs>
          <w:tab w:val="left" w:pos="3259"/>
          <w:tab w:val="left" w:pos="3260"/>
        </w:tabs>
        <w:ind w:hanging="425"/>
        <w:rPr>
          <w:sz w:val="21"/>
          <w:lang w:eastAsia="zh-CN"/>
        </w:rPr>
      </w:pPr>
      <w:r>
        <w:rPr>
          <w:sz w:val="21"/>
          <w:lang w:eastAsia="zh-CN"/>
        </w:rPr>
        <w:t>单击“应用变更”，完成配置。</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rPr>
          <w:b/>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 xml:space="preserve">表 </w:t>
      </w:r>
      <w:r>
        <w:rPr>
          <w:rFonts w:ascii="Book Antiqua" w:eastAsia="Book Antiqua"/>
          <w:b/>
          <w:sz w:val="21"/>
          <w:lang w:eastAsia="zh-CN"/>
        </w:rPr>
        <w:t xml:space="preserve">5-105 </w:t>
      </w:r>
      <w:r>
        <w:rPr>
          <w:rFonts w:ascii="黑体" w:eastAsia="黑体" w:hint="eastAsia"/>
          <w:sz w:val="21"/>
          <w:lang w:eastAsia="zh-CN"/>
        </w:rPr>
        <w:t>站点上网策略</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2"/>
        <w:gridCol w:w="722"/>
        <w:gridCol w:w="1929"/>
        <w:gridCol w:w="4565"/>
      </w:tblGrid>
      <w:tr w:rsidR="00082179">
        <w:trPr>
          <w:trHeight w:val="412"/>
        </w:trPr>
        <w:tc>
          <w:tcPr>
            <w:tcW w:w="337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6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67"/>
        </w:trPr>
        <w:tc>
          <w:tcPr>
            <w:tcW w:w="722" w:type="dxa"/>
            <w:vMerge w:val="restart"/>
          </w:tcPr>
          <w:p w:rsidR="00082179" w:rsidRDefault="00A3170B">
            <w:pPr>
              <w:pStyle w:val="TableParagraph"/>
              <w:spacing w:before="84" w:line="225" w:lineRule="auto"/>
              <w:ind w:right="177"/>
              <w:rPr>
                <w:sz w:val="21"/>
              </w:rPr>
            </w:pPr>
            <w:r>
              <w:rPr>
                <w:sz w:val="21"/>
              </w:rPr>
              <w:t>集中上网</w:t>
            </w:r>
          </w:p>
        </w:tc>
        <w:tc>
          <w:tcPr>
            <w:tcW w:w="2651" w:type="dxa"/>
            <w:gridSpan w:val="2"/>
          </w:tcPr>
          <w:p w:rsidR="00082179" w:rsidRDefault="00A3170B">
            <w:pPr>
              <w:pStyle w:val="TableParagraph"/>
              <w:rPr>
                <w:sz w:val="21"/>
              </w:rPr>
            </w:pPr>
            <w:r>
              <w:rPr>
                <w:sz w:val="21"/>
              </w:rPr>
              <w:t>集中上网</w:t>
            </w:r>
          </w:p>
        </w:tc>
        <w:tc>
          <w:tcPr>
            <w:tcW w:w="4565" w:type="dxa"/>
          </w:tcPr>
          <w:p w:rsidR="00082179" w:rsidRDefault="00A3170B">
            <w:pPr>
              <w:pStyle w:val="TableParagraph"/>
              <w:spacing w:before="84" w:line="225" w:lineRule="auto"/>
              <w:ind w:left="106" w:right="218"/>
              <w:jc w:val="both"/>
              <w:rPr>
                <w:sz w:val="21"/>
                <w:lang w:eastAsia="zh-CN"/>
              </w:rPr>
            </w:pPr>
            <w:r>
              <w:rPr>
                <w:sz w:val="21"/>
                <w:lang w:eastAsia="zh-CN"/>
              </w:rPr>
              <w:t>站点的上网流量绕行至集中上网网关统一出口访问</w:t>
            </w:r>
            <w:r>
              <w:rPr>
                <w:rFonts w:ascii="Times New Roman" w:eastAsia="Times New Roman"/>
                <w:sz w:val="21"/>
                <w:lang w:eastAsia="zh-CN"/>
              </w:rPr>
              <w:t>Internet</w:t>
            </w:r>
            <w:r>
              <w:rPr>
                <w:sz w:val="21"/>
                <w:lang w:eastAsia="zh-CN"/>
              </w:rPr>
              <w:t>。这种上网方式，便于部署独立的防火墙，配置完善的安全策略，能更好地进行安全审计与访问控制。</w:t>
            </w:r>
          </w:p>
        </w:tc>
      </w:tr>
      <w:tr w:rsidR="00082179">
        <w:trPr>
          <w:trHeight w:val="3092"/>
        </w:trPr>
        <w:tc>
          <w:tcPr>
            <w:tcW w:w="722" w:type="dxa"/>
            <w:vMerge/>
            <w:tcBorders>
              <w:top w:val="nil"/>
            </w:tcBorders>
          </w:tcPr>
          <w:p w:rsidR="00082179" w:rsidRDefault="00082179">
            <w:pPr>
              <w:rPr>
                <w:sz w:val="2"/>
                <w:szCs w:val="2"/>
                <w:lang w:eastAsia="zh-CN"/>
              </w:rPr>
            </w:pPr>
          </w:p>
        </w:tc>
        <w:tc>
          <w:tcPr>
            <w:tcW w:w="722" w:type="dxa"/>
            <w:vMerge w:val="restart"/>
          </w:tcPr>
          <w:p w:rsidR="00082179" w:rsidRDefault="00A3170B">
            <w:pPr>
              <w:pStyle w:val="TableParagraph"/>
              <w:spacing w:before="84" w:line="225" w:lineRule="auto"/>
              <w:ind w:right="179"/>
              <w:rPr>
                <w:sz w:val="21"/>
                <w:lang w:eastAsia="zh-CN"/>
              </w:rPr>
            </w:pPr>
            <w:r>
              <w:rPr>
                <w:spacing w:val="-10"/>
                <w:sz w:val="21"/>
                <w:lang w:eastAsia="zh-CN"/>
              </w:rPr>
              <w:t>上网网关</w:t>
            </w:r>
          </w:p>
          <w:p w:rsidR="00082179" w:rsidRDefault="00A3170B">
            <w:pPr>
              <w:pStyle w:val="TableParagraph"/>
              <w:spacing w:before="0" w:line="246" w:lineRule="exact"/>
              <w:rPr>
                <w:rFonts w:ascii="Times New Roman" w:eastAsia="Times New Roman"/>
                <w:sz w:val="21"/>
                <w:lang w:eastAsia="zh-CN"/>
              </w:rPr>
            </w:pPr>
            <w:r>
              <w:rPr>
                <w:sz w:val="21"/>
                <w:lang w:eastAsia="zh-CN"/>
              </w:rPr>
              <w:t>（</w:t>
            </w:r>
            <w:r>
              <w:rPr>
                <w:rFonts w:ascii="Times New Roman" w:eastAsia="Times New Roman"/>
                <w:sz w:val="21"/>
                <w:lang w:eastAsia="zh-CN"/>
              </w:rPr>
              <w:t>EV</w:t>
            </w:r>
          </w:p>
          <w:p w:rsidR="00082179" w:rsidRDefault="00A3170B">
            <w:pPr>
              <w:pStyle w:val="TableParagraph"/>
              <w:spacing w:before="4" w:line="225" w:lineRule="auto"/>
              <w:ind w:right="119"/>
              <w:rPr>
                <w:sz w:val="21"/>
                <w:lang w:eastAsia="zh-CN"/>
              </w:rPr>
            </w:pPr>
            <w:r>
              <w:rPr>
                <w:rFonts w:ascii="Times New Roman" w:eastAsia="Times New Roman"/>
                <w:sz w:val="21"/>
                <w:lang w:eastAsia="zh-CN"/>
              </w:rPr>
              <w:t>PN</w:t>
            </w:r>
            <w:r>
              <w:rPr>
                <w:spacing w:val="-17"/>
                <w:sz w:val="21"/>
                <w:lang w:eastAsia="zh-CN"/>
              </w:rPr>
              <w:t>模</w:t>
            </w:r>
            <w:r>
              <w:rPr>
                <w:sz w:val="21"/>
                <w:lang w:eastAsia="zh-CN"/>
              </w:rPr>
              <w:t>式 下）</w:t>
            </w:r>
          </w:p>
        </w:tc>
        <w:tc>
          <w:tcPr>
            <w:tcW w:w="1929" w:type="dxa"/>
          </w:tcPr>
          <w:p w:rsidR="00082179" w:rsidRDefault="00A3170B">
            <w:pPr>
              <w:pStyle w:val="TableParagraph"/>
              <w:ind w:left="106"/>
              <w:rPr>
                <w:sz w:val="21"/>
              </w:rPr>
            </w:pPr>
            <w:r>
              <w:rPr>
                <w:sz w:val="21"/>
              </w:rPr>
              <w:t>区域</w:t>
            </w:r>
          </w:p>
        </w:tc>
        <w:tc>
          <w:tcPr>
            <w:tcW w:w="4565" w:type="dxa"/>
          </w:tcPr>
          <w:p w:rsidR="00082179" w:rsidRDefault="00A3170B">
            <w:pPr>
              <w:pStyle w:val="TableParagraph"/>
              <w:spacing w:line="261" w:lineRule="exact"/>
              <w:ind w:left="106"/>
              <w:rPr>
                <w:sz w:val="21"/>
                <w:lang w:eastAsia="zh-CN"/>
              </w:rPr>
            </w:pPr>
            <w:r>
              <w:rPr>
                <w:sz w:val="21"/>
                <w:lang w:eastAsia="zh-CN"/>
              </w:rPr>
              <w:t>上网网关的所属区域。系统默认有两个</w:t>
            </w:r>
            <w:r>
              <w:rPr>
                <w:rFonts w:ascii="Times New Roman" w:eastAsia="Times New Roman"/>
                <w:sz w:val="21"/>
                <w:lang w:eastAsia="zh-CN"/>
              </w:rPr>
              <w:t>ALL</w:t>
            </w:r>
            <w:r>
              <w:rPr>
                <w:sz w:val="21"/>
                <w:lang w:eastAsia="zh-CN"/>
              </w:rPr>
              <w:t>和</w:t>
            </w:r>
          </w:p>
          <w:p w:rsidR="00082179" w:rsidRDefault="00A3170B">
            <w:pPr>
              <w:pStyle w:val="TableParagraph"/>
              <w:spacing w:before="0" w:line="261" w:lineRule="exact"/>
              <w:ind w:left="106"/>
              <w:rPr>
                <w:sz w:val="21"/>
                <w:lang w:eastAsia="zh-CN"/>
              </w:rPr>
            </w:pPr>
            <w:r>
              <w:rPr>
                <w:rFonts w:ascii="Times New Roman" w:eastAsia="Times New Roman"/>
                <w:sz w:val="21"/>
                <w:lang w:eastAsia="zh-CN"/>
              </w:rPr>
              <w:t>default</w:t>
            </w:r>
            <w:r>
              <w:rPr>
                <w:sz w:val="21"/>
                <w:lang w:eastAsia="zh-CN"/>
              </w:rPr>
              <w:t>两个区域。</w:t>
            </w:r>
          </w:p>
          <w:p w:rsidR="00082179" w:rsidRDefault="00A3170B">
            <w:pPr>
              <w:pStyle w:val="TableParagraph"/>
              <w:numPr>
                <w:ilvl w:val="0"/>
                <w:numId w:val="112"/>
              </w:numPr>
              <w:tabs>
                <w:tab w:val="left" w:pos="390"/>
              </w:tabs>
              <w:spacing w:before="63" w:line="261" w:lineRule="exact"/>
              <w:ind w:hanging="283"/>
              <w:rPr>
                <w:sz w:val="21"/>
                <w:lang w:eastAsia="zh-CN"/>
              </w:rPr>
            </w:pPr>
            <w:r>
              <w:rPr>
                <w:sz w:val="21"/>
                <w:lang w:eastAsia="zh-CN"/>
              </w:rPr>
              <w:t>当</w:t>
            </w:r>
            <w:r>
              <w:rPr>
                <w:rFonts w:ascii="Times New Roman" w:eastAsia="Times New Roman" w:hAnsi="Times New Roman"/>
                <w:sz w:val="21"/>
                <w:lang w:eastAsia="zh-CN"/>
              </w:rPr>
              <w:t>EVPN</w:t>
            </w:r>
            <w:r>
              <w:rPr>
                <w:sz w:val="21"/>
                <w:lang w:eastAsia="zh-CN"/>
              </w:rPr>
              <w:t>拓扑模式为简单模式时，有且仅有</w:t>
            </w:r>
          </w:p>
          <w:p w:rsidR="00082179" w:rsidRDefault="00A3170B">
            <w:pPr>
              <w:pStyle w:val="TableParagraph"/>
              <w:spacing w:before="4" w:line="225" w:lineRule="auto"/>
              <w:ind w:left="389" w:right="133"/>
              <w:jc w:val="both"/>
              <w:rPr>
                <w:sz w:val="21"/>
                <w:lang w:eastAsia="zh-CN"/>
              </w:rPr>
            </w:pPr>
            <w:r>
              <w:rPr>
                <w:rFonts w:ascii="Times New Roman" w:eastAsia="Times New Roman"/>
                <w:sz w:val="21"/>
                <w:lang w:eastAsia="zh-CN"/>
              </w:rPr>
              <w:t>ALL</w:t>
            </w:r>
            <w:r>
              <w:rPr>
                <w:sz w:val="21"/>
                <w:lang w:eastAsia="zh-CN"/>
              </w:rPr>
              <w:t>和</w:t>
            </w:r>
            <w:r>
              <w:rPr>
                <w:rFonts w:ascii="Times New Roman" w:eastAsia="Times New Roman"/>
                <w:sz w:val="21"/>
                <w:lang w:eastAsia="zh-CN"/>
              </w:rPr>
              <w:t>default</w:t>
            </w:r>
            <w:r>
              <w:rPr>
                <w:sz w:val="21"/>
                <w:lang w:eastAsia="zh-CN"/>
              </w:rPr>
              <w:t>两个区域，且</w:t>
            </w:r>
            <w:r>
              <w:rPr>
                <w:rFonts w:ascii="Times New Roman" w:eastAsia="Times New Roman"/>
                <w:sz w:val="21"/>
                <w:lang w:eastAsia="zh-CN"/>
              </w:rPr>
              <w:t>ALL</w:t>
            </w:r>
            <w:r>
              <w:rPr>
                <w:sz w:val="21"/>
                <w:lang w:eastAsia="zh-CN"/>
              </w:rPr>
              <w:t>和</w:t>
            </w:r>
            <w:r>
              <w:rPr>
                <w:rFonts w:ascii="Times New Roman" w:eastAsia="Times New Roman"/>
                <w:sz w:val="21"/>
                <w:lang w:eastAsia="zh-CN"/>
              </w:rPr>
              <w:t>defaul</w:t>
            </w:r>
            <w:r>
              <w:rPr>
                <w:sz w:val="21"/>
                <w:lang w:eastAsia="zh-CN"/>
              </w:rPr>
              <w:t>区域没有差别，都表示加入到简单拓扑中的所有站点的集合。</w:t>
            </w:r>
          </w:p>
          <w:p w:rsidR="00082179" w:rsidRDefault="00A3170B">
            <w:pPr>
              <w:pStyle w:val="TableParagraph"/>
              <w:numPr>
                <w:ilvl w:val="0"/>
                <w:numId w:val="112"/>
              </w:numPr>
              <w:tabs>
                <w:tab w:val="left" w:pos="390"/>
              </w:tabs>
              <w:spacing w:before="77" w:line="225" w:lineRule="auto"/>
              <w:ind w:right="179" w:hanging="283"/>
              <w:jc w:val="both"/>
              <w:rPr>
                <w:sz w:val="21"/>
              </w:rPr>
            </w:pPr>
            <w:r>
              <w:rPr>
                <w:sz w:val="21"/>
                <w:lang w:eastAsia="zh-CN"/>
              </w:rPr>
              <w:t>当</w:t>
            </w:r>
            <w:r>
              <w:rPr>
                <w:rFonts w:ascii="Times New Roman" w:eastAsia="Times New Roman" w:hAnsi="Times New Roman"/>
                <w:sz w:val="21"/>
                <w:lang w:eastAsia="zh-CN"/>
              </w:rPr>
              <w:t>EVPN</w:t>
            </w:r>
            <w:r>
              <w:rPr>
                <w:sz w:val="21"/>
                <w:lang w:eastAsia="zh-CN"/>
              </w:rPr>
              <w:t>拓扑模式为高级模式时，除了</w:t>
            </w:r>
            <w:r>
              <w:rPr>
                <w:rFonts w:ascii="Times New Roman" w:eastAsia="Times New Roman" w:hAnsi="Times New Roman"/>
                <w:sz w:val="21"/>
                <w:lang w:eastAsia="zh-CN"/>
              </w:rPr>
              <w:t xml:space="preserve">ALL </w:t>
            </w:r>
            <w:r>
              <w:rPr>
                <w:sz w:val="21"/>
                <w:lang w:eastAsia="zh-CN"/>
              </w:rPr>
              <w:t>和</w:t>
            </w:r>
            <w:r>
              <w:rPr>
                <w:rFonts w:ascii="Times New Roman" w:eastAsia="Times New Roman" w:hAnsi="Times New Roman"/>
                <w:sz w:val="21"/>
                <w:lang w:eastAsia="zh-CN"/>
              </w:rPr>
              <w:t>default</w:t>
            </w:r>
            <w:r>
              <w:rPr>
                <w:sz w:val="21"/>
                <w:lang w:eastAsia="zh-CN"/>
              </w:rPr>
              <w:t>两个区域以外，还有用户自定义的区域。</w:t>
            </w:r>
            <w:r>
              <w:rPr>
                <w:rFonts w:ascii="Times New Roman" w:eastAsia="Times New Roman" w:hAnsi="Times New Roman"/>
                <w:sz w:val="21"/>
                <w:lang w:eastAsia="zh-CN"/>
              </w:rPr>
              <w:t>default</w:t>
            </w:r>
            <w:r>
              <w:rPr>
                <w:sz w:val="21"/>
                <w:lang w:eastAsia="zh-CN"/>
              </w:rPr>
              <w:t>区域与用户自定义区域一样， 由用户指定站点范围。</w:t>
            </w:r>
            <w:r>
              <w:rPr>
                <w:rFonts w:ascii="Times New Roman" w:eastAsia="Times New Roman" w:hAnsi="Times New Roman"/>
                <w:sz w:val="21"/>
              </w:rPr>
              <w:t>ALL</w:t>
            </w:r>
            <w:r>
              <w:rPr>
                <w:spacing w:val="-3"/>
                <w:sz w:val="21"/>
              </w:rPr>
              <w:t>区域则为所有区</w:t>
            </w:r>
            <w:r>
              <w:rPr>
                <w:sz w:val="21"/>
              </w:rPr>
              <w:t>域的站点的集合。</w:t>
            </w:r>
          </w:p>
        </w:tc>
      </w:tr>
      <w:tr w:rsidR="00082179">
        <w:trPr>
          <w:trHeight w:val="412"/>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Pr>
          <w:p w:rsidR="00082179" w:rsidRDefault="00A3170B">
            <w:pPr>
              <w:pStyle w:val="TableParagraph"/>
              <w:ind w:left="106"/>
              <w:rPr>
                <w:sz w:val="21"/>
              </w:rPr>
            </w:pPr>
            <w:r>
              <w:rPr>
                <w:sz w:val="21"/>
              </w:rPr>
              <w:t>主网关</w:t>
            </w:r>
          </w:p>
        </w:tc>
        <w:tc>
          <w:tcPr>
            <w:tcW w:w="4565" w:type="dxa"/>
          </w:tcPr>
          <w:p w:rsidR="00082179" w:rsidRDefault="00A3170B">
            <w:pPr>
              <w:pStyle w:val="TableParagraph"/>
              <w:ind w:left="106"/>
              <w:rPr>
                <w:sz w:val="21"/>
                <w:lang w:eastAsia="zh-CN"/>
              </w:rPr>
            </w:pPr>
            <w:r>
              <w:rPr>
                <w:sz w:val="21"/>
                <w:lang w:eastAsia="zh-CN"/>
              </w:rPr>
              <w:t>区域内集中上网的主用网关。</w:t>
            </w:r>
          </w:p>
        </w:tc>
      </w:tr>
      <w:tr w:rsidR="00082179">
        <w:trPr>
          <w:trHeight w:val="412"/>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ind w:left="106"/>
              <w:rPr>
                <w:sz w:val="21"/>
              </w:rPr>
            </w:pPr>
            <w:r>
              <w:rPr>
                <w:sz w:val="21"/>
              </w:rPr>
              <w:t>备网关</w:t>
            </w:r>
          </w:p>
        </w:tc>
        <w:tc>
          <w:tcPr>
            <w:tcW w:w="4565" w:type="dxa"/>
          </w:tcPr>
          <w:p w:rsidR="00082179" w:rsidRDefault="00A3170B">
            <w:pPr>
              <w:pStyle w:val="TableParagraph"/>
              <w:ind w:left="106"/>
              <w:rPr>
                <w:sz w:val="21"/>
                <w:lang w:eastAsia="zh-CN"/>
              </w:rPr>
            </w:pPr>
            <w:r>
              <w:rPr>
                <w:sz w:val="21"/>
                <w:lang w:eastAsia="zh-CN"/>
              </w:rPr>
              <w:t>区域内集中上网的备用网关。</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2"/>
        <w:gridCol w:w="722"/>
        <w:gridCol w:w="1929"/>
        <w:gridCol w:w="4565"/>
      </w:tblGrid>
      <w:tr w:rsidR="00082179">
        <w:trPr>
          <w:trHeight w:val="412"/>
        </w:trPr>
        <w:tc>
          <w:tcPr>
            <w:tcW w:w="337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6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323"/>
        </w:trPr>
        <w:tc>
          <w:tcPr>
            <w:tcW w:w="722" w:type="dxa"/>
          </w:tcPr>
          <w:p w:rsidR="00082179" w:rsidRDefault="00A3170B">
            <w:pPr>
              <w:pStyle w:val="TableParagraph"/>
              <w:spacing w:before="84" w:line="225" w:lineRule="auto"/>
              <w:ind w:right="177"/>
              <w:rPr>
                <w:sz w:val="21"/>
              </w:rPr>
            </w:pPr>
            <w:r>
              <w:rPr>
                <w:sz w:val="21"/>
              </w:rPr>
              <w:t>集中上网</w:t>
            </w:r>
          </w:p>
        </w:tc>
        <w:tc>
          <w:tcPr>
            <w:tcW w:w="2651" w:type="dxa"/>
            <w:gridSpan w:val="2"/>
          </w:tcPr>
          <w:p w:rsidR="00082179" w:rsidRDefault="00A3170B">
            <w:pPr>
              <w:pStyle w:val="TableParagraph"/>
              <w:spacing w:before="84" w:line="225" w:lineRule="auto"/>
              <w:ind w:right="368"/>
              <w:rPr>
                <w:sz w:val="21"/>
                <w:lang w:eastAsia="zh-CN"/>
              </w:rPr>
            </w:pPr>
            <w:r>
              <w:rPr>
                <w:sz w:val="21"/>
                <w:lang w:eastAsia="zh-CN"/>
              </w:rPr>
              <w:t>上网网关（</w:t>
            </w:r>
            <w:r>
              <w:rPr>
                <w:rFonts w:ascii="Times New Roman" w:eastAsia="Times New Roman"/>
                <w:sz w:val="21"/>
                <w:lang w:eastAsia="zh-CN"/>
              </w:rPr>
              <w:t>DSVPN</w:t>
            </w:r>
            <w:r>
              <w:rPr>
                <w:sz w:val="21"/>
                <w:lang w:eastAsia="zh-CN"/>
              </w:rPr>
              <w:t>模式下）</w:t>
            </w:r>
          </w:p>
        </w:tc>
        <w:tc>
          <w:tcPr>
            <w:tcW w:w="4565" w:type="dxa"/>
          </w:tcPr>
          <w:p w:rsidR="00082179" w:rsidRDefault="00A3170B">
            <w:pPr>
              <w:pStyle w:val="TableParagraph"/>
              <w:ind w:left="106"/>
              <w:rPr>
                <w:sz w:val="21"/>
              </w:rPr>
            </w:pPr>
            <w:r>
              <w:rPr>
                <w:sz w:val="21"/>
                <w:lang w:eastAsia="zh-CN"/>
              </w:rPr>
              <w:t>指定支持集中上网的站点。</w:t>
            </w:r>
            <w:r>
              <w:rPr>
                <w:sz w:val="21"/>
              </w:rPr>
              <w:t>配置有如下约束：</w:t>
            </w:r>
          </w:p>
          <w:p w:rsidR="00082179" w:rsidRDefault="00A3170B">
            <w:pPr>
              <w:pStyle w:val="TableParagraph"/>
              <w:numPr>
                <w:ilvl w:val="0"/>
                <w:numId w:val="111"/>
              </w:numPr>
              <w:tabs>
                <w:tab w:val="left" w:pos="390"/>
              </w:tabs>
              <w:spacing w:before="76" w:line="225" w:lineRule="auto"/>
              <w:ind w:right="168" w:hanging="283"/>
              <w:rPr>
                <w:sz w:val="21"/>
                <w:lang w:eastAsia="zh-CN"/>
              </w:rPr>
            </w:pPr>
            <w:r>
              <w:rPr>
                <w:spacing w:val="-1"/>
                <w:sz w:val="21"/>
                <w:lang w:eastAsia="zh-CN"/>
              </w:rPr>
              <w:t>只能选择中心站点、汇聚站点或分支站点中</w:t>
            </w:r>
            <w:r>
              <w:rPr>
                <w:sz w:val="21"/>
                <w:lang w:eastAsia="zh-CN"/>
              </w:rPr>
              <w:t>的一种。</w:t>
            </w:r>
          </w:p>
          <w:p w:rsidR="00082179" w:rsidRDefault="00A3170B">
            <w:pPr>
              <w:pStyle w:val="TableParagraph"/>
              <w:numPr>
                <w:ilvl w:val="0"/>
                <w:numId w:val="111"/>
              </w:numPr>
              <w:tabs>
                <w:tab w:val="left" w:pos="390"/>
              </w:tabs>
              <w:spacing w:before="78" w:line="225" w:lineRule="auto"/>
              <w:ind w:right="168" w:hanging="283"/>
              <w:rPr>
                <w:sz w:val="21"/>
                <w:lang w:eastAsia="zh-CN"/>
              </w:rPr>
            </w:pPr>
            <w:r>
              <w:rPr>
                <w:spacing w:val="-1"/>
                <w:sz w:val="21"/>
                <w:lang w:eastAsia="zh-CN"/>
              </w:rPr>
              <w:t>如选择中心站点，则最多可以配置两个中心</w:t>
            </w:r>
            <w:r>
              <w:rPr>
                <w:sz w:val="21"/>
                <w:lang w:eastAsia="zh-CN"/>
              </w:rPr>
              <w:t>站点。</w:t>
            </w:r>
          </w:p>
          <w:p w:rsidR="00082179" w:rsidRDefault="00A3170B">
            <w:pPr>
              <w:pStyle w:val="TableParagraph"/>
              <w:numPr>
                <w:ilvl w:val="0"/>
                <w:numId w:val="111"/>
              </w:numPr>
              <w:tabs>
                <w:tab w:val="left" w:pos="390"/>
              </w:tabs>
              <w:spacing w:before="78" w:line="225" w:lineRule="auto"/>
              <w:ind w:right="168" w:hanging="283"/>
              <w:rPr>
                <w:sz w:val="21"/>
                <w:lang w:eastAsia="zh-CN"/>
              </w:rPr>
            </w:pPr>
            <w:r>
              <w:rPr>
                <w:spacing w:val="-1"/>
                <w:sz w:val="21"/>
                <w:lang w:eastAsia="zh-CN"/>
              </w:rPr>
              <w:t>如选择汇聚站点或分支站点，则最多可以配</w:t>
            </w:r>
            <w:r>
              <w:rPr>
                <w:sz w:val="21"/>
                <w:lang w:eastAsia="zh-CN"/>
              </w:rPr>
              <w:t>置一个站点。</w:t>
            </w:r>
          </w:p>
          <w:p w:rsidR="00082179" w:rsidRDefault="00A3170B">
            <w:pPr>
              <w:pStyle w:val="TableParagraph"/>
              <w:spacing w:before="67" w:line="223" w:lineRule="exact"/>
              <w:ind w:left="106"/>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6" w:right="91"/>
              <w:rPr>
                <w:rFonts w:ascii="楷体" w:eastAsia="楷体"/>
                <w:sz w:val="18"/>
                <w:lang w:eastAsia="zh-CN"/>
              </w:rPr>
            </w:pPr>
            <w:r>
              <w:rPr>
                <w:rFonts w:ascii="楷体" w:eastAsia="楷体" w:hint="eastAsia"/>
                <w:sz w:val="18"/>
                <w:lang w:eastAsia="zh-CN"/>
              </w:rPr>
              <w:t>如果集中上网站点采用</w:t>
            </w:r>
            <w:r>
              <w:rPr>
                <w:rFonts w:ascii="Times New Roman" w:eastAsia="Times New Roman"/>
                <w:sz w:val="18"/>
                <w:lang w:eastAsia="zh-CN"/>
              </w:rPr>
              <w:t>LAN</w:t>
            </w:r>
            <w:r>
              <w:rPr>
                <w:rFonts w:ascii="楷体" w:eastAsia="楷体" w:hint="eastAsia"/>
                <w:sz w:val="18"/>
                <w:lang w:eastAsia="zh-CN"/>
              </w:rPr>
              <w:t>侧防火墙接入</w:t>
            </w:r>
            <w:r>
              <w:rPr>
                <w:rFonts w:ascii="Times New Roman" w:eastAsia="Times New Roman"/>
                <w:sz w:val="18"/>
                <w:lang w:eastAsia="zh-CN"/>
              </w:rPr>
              <w:t>Internet</w:t>
            </w:r>
            <w:r>
              <w:rPr>
                <w:rFonts w:ascii="楷体" w:eastAsia="楷体" w:hint="eastAsia"/>
                <w:sz w:val="18"/>
                <w:lang w:eastAsia="zh-CN"/>
              </w:rPr>
              <w:t>，则不需要配置上网策略；如果采用</w:t>
            </w:r>
            <w:r>
              <w:rPr>
                <w:rFonts w:ascii="Times New Roman" w:eastAsia="Times New Roman"/>
                <w:sz w:val="18"/>
                <w:lang w:eastAsia="zh-CN"/>
              </w:rPr>
              <w:t>WAN</w:t>
            </w:r>
            <w:r>
              <w:rPr>
                <w:rFonts w:ascii="楷体" w:eastAsia="楷体" w:hint="eastAsia"/>
                <w:sz w:val="18"/>
                <w:lang w:eastAsia="zh-CN"/>
              </w:rPr>
              <w:t>侧出接口接入</w:t>
            </w:r>
            <w:r>
              <w:rPr>
                <w:rFonts w:ascii="Times New Roman" w:eastAsia="Times New Roman"/>
                <w:sz w:val="18"/>
                <w:lang w:eastAsia="zh-CN"/>
              </w:rPr>
              <w:t>Internet</w:t>
            </w:r>
            <w:r>
              <w:rPr>
                <w:rFonts w:ascii="楷体" w:eastAsia="楷体" w:hint="eastAsia"/>
                <w:sz w:val="18"/>
                <w:lang w:eastAsia="zh-CN"/>
              </w:rPr>
              <w:t>，则还需要将站点加入到本地上网站点，为其配置</w:t>
            </w:r>
            <w:r>
              <w:rPr>
                <w:rFonts w:ascii="Times New Roman" w:eastAsia="Times New Roman"/>
                <w:sz w:val="18"/>
                <w:lang w:eastAsia="zh-CN"/>
              </w:rPr>
              <w:t>NAT</w:t>
            </w:r>
            <w:r>
              <w:rPr>
                <w:rFonts w:ascii="楷体" w:eastAsia="楷体" w:hint="eastAsia"/>
                <w:sz w:val="18"/>
                <w:lang w:eastAsia="zh-CN"/>
              </w:rPr>
              <w:t>、链路优先级等上网策略。</w:t>
            </w:r>
          </w:p>
        </w:tc>
      </w:tr>
      <w:tr w:rsidR="00082179">
        <w:trPr>
          <w:trHeight w:val="1168"/>
        </w:trPr>
        <w:tc>
          <w:tcPr>
            <w:tcW w:w="722" w:type="dxa"/>
            <w:vMerge w:val="restart"/>
          </w:tcPr>
          <w:p w:rsidR="00082179" w:rsidRDefault="00A3170B">
            <w:pPr>
              <w:pStyle w:val="TableParagraph"/>
              <w:spacing w:before="84" w:line="225" w:lineRule="auto"/>
              <w:ind w:right="177"/>
              <w:rPr>
                <w:sz w:val="21"/>
              </w:rPr>
            </w:pPr>
            <w:r>
              <w:rPr>
                <w:sz w:val="21"/>
              </w:rPr>
              <w:t>本地上网</w:t>
            </w:r>
          </w:p>
        </w:tc>
        <w:tc>
          <w:tcPr>
            <w:tcW w:w="2651" w:type="dxa"/>
            <w:gridSpan w:val="2"/>
          </w:tcPr>
          <w:p w:rsidR="00082179" w:rsidRDefault="00A3170B">
            <w:pPr>
              <w:pStyle w:val="TableParagraph"/>
              <w:rPr>
                <w:sz w:val="21"/>
              </w:rPr>
            </w:pPr>
            <w:r>
              <w:rPr>
                <w:sz w:val="21"/>
              </w:rPr>
              <w:t>本地上网</w:t>
            </w:r>
          </w:p>
        </w:tc>
        <w:tc>
          <w:tcPr>
            <w:tcW w:w="4565" w:type="dxa"/>
          </w:tcPr>
          <w:p w:rsidR="00082179" w:rsidRDefault="00A3170B">
            <w:pPr>
              <w:pStyle w:val="TableParagraph"/>
              <w:spacing w:before="84" w:line="225" w:lineRule="auto"/>
              <w:ind w:left="106" w:right="218"/>
              <w:rPr>
                <w:sz w:val="21"/>
                <w:lang w:eastAsia="zh-CN"/>
              </w:rPr>
            </w:pPr>
            <w:r>
              <w:rPr>
                <w:sz w:val="21"/>
                <w:lang w:eastAsia="zh-CN"/>
              </w:rPr>
              <w:t>站点通过本地</w:t>
            </w:r>
            <w:r>
              <w:rPr>
                <w:rFonts w:ascii="Times New Roman" w:eastAsia="Times New Roman"/>
                <w:sz w:val="21"/>
                <w:lang w:eastAsia="zh-CN"/>
              </w:rPr>
              <w:t>Underlay</w:t>
            </w:r>
            <w:r>
              <w:rPr>
                <w:sz w:val="21"/>
                <w:lang w:eastAsia="zh-CN"/>
              </w:rPr>
              <w:t>网络出局，快速接入</w:t>
            </w:r>
            <w:r>
              <w:rPr>
                <w:rFonts w:ascii="Times New Roman" w:eastAsia="Times New Roman"/>
                <w:sz w:val="21"/>
                <w:lang w:eastAsia="zh-CN"/>
              </w:rPr>
              <w:t>Internet</w:t>
            </w:r>
            <w:r>
              <w:rPr>
                <w:sz w:val="21"/>
                <w:lang w:eastAsia="zh-CN"/>
              </w:rPr>
              <w:t>，相较于集中上网时延低，业务体验更优，适合</w:t>
            </w:r>
            <w:r>
              <w:rPr>
                <w:rFonts w:ascii="Times New Roman" w:eastAsia="Times New Roman"/>
                <w:sz w:val="21"/>
                <w:lang w:eastAsia="zh-CN"/>
              </w:rPr>
              <w:t>Internet</w:t>
            </w:r>
            <w:r>
              <w:rPr>
                <w:sz w:val="21"/>
                <w:lang w:eastAsia="zh-CN"/>
              </w:rPr>
              <w:t>联接资源丰富（带宽大、时延小）的站点访问</w:t>
            </w:r>
            <w:r>
              <w:rPr>
                <w:rFonts w:ascii="Times New Roman" w:eastAsia="Times New Roman"/>
                <w:sz w:val="21"/>
                <w:lang w:eastAsia="zh-CN"/>
              </w:rPr>
              <w:t>SaaS</w:t>
            </w:r>
            <w:r>
              <w:rPr>
                <w:sz w:val="21"/>
                <w:lang w:eastAsia="zh-CN"/>
              </w:rPr>
              <w:t>应用业务。</w:t>
            </w:r>
          </w:p>
        </w:tc>
      </w:tr>
      <w:tr w:rsidR="00082179">
        <w:trPr>
          <w:trHeight w:val="2004"/>
        </w:trPr>
        <w:tc>
          <w:tcPr>
            <w:tcW w:w="722" w:type="dxa"/>
            <w:vMerge/>
            <w:tcBorders>
              <w:top w:val="nil"/>
            </w:tcBorders>
          </w:tcPr>
          <w:p w:rsidR="00082179" w:rsidRDefault="00082179">
            <w:pPr>
              <w:rPr>
                <w:sz w:val="2"/>
                <w:szCs w:val="2"/>
                <w:lang w:eastAsia="zh-CN"/>
              </w:rPr>
            </w:pPr>
          </w:p>
        </w:tc>
        <w:tc>
          <w:tcPr>
            <w:tcW w:w="722" w:type="dxa"/>
          </w:tcPr>
          <w:p w:rsidR="00082179" w:rsidRDefault="00A3170B">
            <w:pPr>
              <w:pStyle w:val="TableParagraph"/>
              <w:spacing w:before="84" w:line="225" w:lineRule="auto"/>
              <w:ind w:right="177"/>
              <w:rPr>
                <w:sz w:val="21"/>
              </w:rPr>
            </w:pPr>
            <w:r>
              <w:rPr>
                <w:sz w:val="21"/>
              </w:rPr>
              <w:t>选择站点</w:t>
            </w:r>
          </w:p>
        </w:tc>
        <w:tc>
          <w:tcPr>
            <w:tcW w:w="1929" w:type="dxa"/>
          </w:tcPr>
          <w:p w:rsidR="00082179" w:rsidRDefault="00A3170B">
            <w:pPr>
              <w:pStyle w:val="TableParagraph"/>
              <w:ind w:left="106"/>
              <w:rPr>
                <w:sz w:val="21"/>
              </w:rPr>
            </w:pPr>
            <w:r>
              <w:rPr>
                <w:sz w:val="21"/>
              </w:rPr>
              <w:t>选择站点</w:t>
            </w:r>
          </w:p>
        </w:tc>
        <w:tc>
          <w:tcPr>
            <w:tcW w:w="4565" w:type="dxa"/>
          </w:tcPr>
          <w:p w:rsidR="00082179" w:rsidRDefault="00A3170B">
            <w:pPr>
              <w:pStyle w:val="TableParagraph"/>
              <w:ind w:left="106"/>
              <w:rPr>
                <w:sz w:val="21"/>
                <w:lang w:eastAsia="zh-CN"/>
              </w:rPr>
            </w:pPr>
            <w:r>
              <w:rPr>
                <w:sz w:val="21"/>
                <w:lang w:eastAsia="zh-CN"/>
              </w:rPr>
              <w:t>指定支持本地上网的站点。</w:t>
            </w:r>
          </w:p>
          <w:p w:rsidR="00082179" w:rsidRDefault="00A3170B">
            <w:pPr>
              <w:pStyle w:val="TableParagraph"/>
              <w:spacing w:before="64" w:line="223" w:lineRule="exact"/>
              <w:ind w:left="106"/>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6" w:right="121"/>
              <w:jc w:val="both"/>
              <w:rPr>
                <w:rFonts w:ascii="楷体" w:eastAsia="楷体"/>
                <w:sz w:val="18"/>
              </w:rPr>
            </w:pPr>
            <w:r>
              <w:rPr>
                <w:rFonts w:ascii="楷体" w:eastAsia="楷体" w:hint="eastAsia"/>
                <w:sz w:val="18"/>
              </w:rPr>
              <w:t>例如，某租户下存在一个中心站点</w:t>
            </w:r>
            <w:r>
              <w:rPr>
                <w:rFonts w:ascii="Times New Roman" w:eastAsia="Times New Roman"/>
                <w:sz w:val="18"/>
              </w:rPr>
              <w:t>hub1</w:t>
            </w:r>
            <w:r>
              <w:rPr>
                <w:rFonts w:ascii="楷体" w:eastAsia="楷体" w:hint="eastAsia"/>
                <w:sz w:val="18"/>
              </w:rPr>
              <w:t>，以及两个分支站点</w:t>
            </w:r>
            <w:r>
              <w:rPr>
                <w:rFonts w:ascii="Times New Roman" w:eastAsia="Times New Roman"/>
                <w:sz w:val="18"/>
              </w:rPr>
              <w:t>spoke1</w:t>
            </w:r>
            <w:r>
              <w:rPr>
                <w:rFonts w:ascii="楷体" w:eastAsia="楷体" w:hint="eastAsia"/>
                <w:sz w:val="18"/>
              </w:rPr>
              <w:t>和</w:t>
            </w:r>
            <w:r>
              <w:rPr>
                <w:rFonts w:ascii="Times New Roman" w:eastAsia="Times New Roman"/>
                <w:sz w:val="18"/>
              </w:rPr>
              <w:t>spoke2</w:t>
            </w:r>
            <w:r>
              <w:rPr>
                <w:rFonts w:ascii="楷体" w:eastAsia="楷体" w:hint="eastAsia"/>
                <w:sz w:val="18"/>
              </w:rPr>
              <w:t>。</w:t>
            </w:r>
            <w:r>
              <w:rPr>
                <w:rFonts w:ascii="Times New Roman" w:eastAsia="Times New Roman"/>
                <w:sz w:val="18"/>
              </w:rPr>
              <w:t>hub1</w:t>
            </w:r>
            <w:r>
              <w:rPr>
                <w:rFonts w:ascii="楷体" w:eastAsia="楷体" w:hint="eastAsia"/>
                <w:sz w:val="18"/>
              </w:rPr>
              <w:t>配置了集中上网，</w:t>
            </w:r>
          </w:p>
          <w:p w:rsidR="00082179" w:rsidRDefault="00A3170B">
            <w:pPr>
              <w:pStyle w:val="TableParagraph"/>
              <w:spacing w:before="0" w:line="225" w:lineRule="auto"/>
              <w:ind w:left="286" w:right="121"/>
              <w:jc w:val="both"/>
              <w:rPr>
                <w:rFonts w:ascii="楷体" w:eastAsia="楷体"/>
                <w:sz w:val="18"/>
              </w:rPr>
            </w:pPr>
            <w:r>
              <w:rPr>
                <w:rFonts w:ascii="Times New Roman" w:eastAsia="Times New Roman"/>
                <w:sz w:val="18"/>
              </w:rPr>
              <w:t>spoke1</w:t>
            </w:r>
            <w:r>
              <w:rPr>
                <w:rFonts w:ascii="楷体" w:eastAsia="楷体" w:hint="eastAsia"/>
                <w:sz w:val="18"/>
              </w:rPr>
              <w:t>配置了本地上网，</w:t>
            </w:r>
            <w:r>
              <w:rPr>
                <w:rFonts w:ascii="Times New Roman" w:eastAsia="Times New Roman"/>
                <w:sz w:val="18"/>
              </w:rPr>
              <w:t>spoke2</w:t>
            </w:r>
            <w:r>
              <w:rPr>
                <w:rFonts w:ascii="楷体" w:eastAsia="楷体" w:hint="eastAsia"/>
                <w:sz w:val="18"/>
              </w:rPr>
              <w:t>未配置上网方式。那么</w:t>
            </w:r>
            <w:r>
              <w:rPr>
                <w:rFonts w:ascii="Times New Roman" w:eastAsia="Times New Roman"/>
                <w:sz w:val="18"/>
              </w:rPr>
              <w:t>hub1</w:t>
            </w:r>
            <w:r>
              <w:rPr>
                <w:rFonts w:ascii="楷体" w:eastAsia="楷体" w:hint="eastAsia"/>
                <w:sz w:val="18"/>
              </w:rPr>
              <w:t>的上网流量直接本地出局；</w:t>
            </w:r>
            <w:r>
              <w:rPr>
                <w:rFonts w:ascii="Times New Roman" w:eastAsia="Times New Roman"/>
                <w:sz w:val="18"/>
              </w:rPr>
              <w:t>sopke1</w:t>
            </w:r>
            <w:r>
              <w:rPr>
                <w:rFonts w:ascii="楷体" w:eastAsia="楷体" w:hint="eastAsia"/>
                <w:sz w:val="18"/>
              </w:rPr>
              <w:t>的上网流量优先本地出局，如果本地出局失败，经由</w:t>
            </w:r>
            <w:r>
              <w:rPr>
                <w:rFonts w:ascii="Times New Roman" w:eastAsia="Times New Roman"/>
                <w:sz w:val="18"/>
              </w:rPr>
              <w:t>hub1</w:t>
            </w:r>
            <w:r>
              <w:rPr>
                <w:rFonts w:ascii="楷体" w:eastAsia="楷体" w:hint="eastAsia"/>
                <w:sz w:val="18"/>
              </w:rPr>
              <w:t>出局；</w:t>
            </w:r>
          </w:p>
          <w:p w:rsidR="00082179" w:rsidRDefault="00A3170B">
            <w:pPr>
              <w:pStyle w:val="TableParagraph"/>
              <w:spacing w:before="0" w:line="217" w:lineRule="exact"/>
              <w:ind w:left="286"/>
              <w:jc w:val="both"/>
              <w:rPr>
                <w:rFonts w:ascii="楷体" w:eastAsia="楷体"/>
                <w:sz w:val="18"/>
              </w:rPr>
            </w:pPr>
            <w:r>
              <w:rPr>
                <w:rFonts w:ascii="Times New Roman" w:eastAsia="Times New Roman"/>
                <w:sz w:val="18"/>
              </w:rPr>
              <w:t>spoke2</w:t>
            </w:r>
            <w:r>
              <w:rPr>
                <w:rFonts w:ascii="楷体" w:eastAsia="楷体" w:hint="eastAsia"/>
                <w:sz w:val="18"/>
              </w:rPr>
              <w:t>的上网流量经由</w:t>
            </w:r>
            <w:r>
              <w:rPr>
                <w:rFonts w:ascii="Times New Roman" w:eastAsia="Times New Roman"/>
                <w:sz w:val="18"/>
              </w:rPr>
              <w:t>hub1</w:t>
            </w:r>
            <w:r>
              <w:rPr>
                <w:rFonts w:ascii="楷体" w:eastAsia="楷体" w:hint="eastAsia"/>
                <w:sz w:val="18"/>
              </w:rPr>
              <w:t>出局。</w:t>
            </w:r>
          </w:p>
        </w:tc>
      </w:tr>
      <w:tr w:rsidR="00082179">
        <w:trPr>
          <w:trHeight w:val="2588"/>
        </w:trPr>
        <w:tc>
          <w:tcPr>
            <w:tcW w:w="722" w:type="dxa"/>
            <w:vMerge/>
            <w:tcBorders>
              <w:top w:val="nil"/>
            </w:tcBorders>
          </w:tcPr>
          <w:p w:rsidR="00082179" w:rsidRDefault="00082179">
            <w:pPr>
              <w:rPr>
                <w:sz w:val="2"/>
                <w:szCs w:val="2"/>
              </w:rPr>
            </w:pPr>
          </w:p>
        </w:tc>
        <w:tc>
          <w:tcPr>
            <w:tcW w:w="722" w:type="dxa"/>
            <w:vMerge w:val="restart"/>
          </w:tcPr>
          <w:p w:rsidR="00082179" w:rsidRDefault="00A3170B">
            <w:pPr>
              <w:pStyle w:val="TableParagraph"/>
              <w:spacing w:before="84" w:line="225" w:lineRule="auto"/>
              <w:ind w:right="177"/>
              <w:rPr>
                <w:sz w:val="21"/>
              </w:rPr>
            </w:pPr>
            <w:r>
              <w:rPr>
                <w:sz w:val="21"/>
              </w:rPr>
              <w:t>配置策略</w:t>
            </w:r>
          </w:p>
        </w:tc>
        <w:tc>
          <w:tcPr>
            <w:tcW w:w="1929" w:type="dxa"/>
          </w:tcPr>
          <w:p w:rsidR="00082179" w:rsidRDefault="00A3170B">
            <w:pPr>
              <w:pStyle w:val="TableParagraph"/>
              <w:ind w:left="106"/>
              <w:rPr>
                <w:sz w:val="21"/>
              </w:rPr>
            </w:pPr>
            <w:r>
              <w:rPr>
                <w:sz w:val="21"/>
              </w:rPr>
              <w:t>策略</w:t>
            </w:r>
          </w:p>
        </w:tc>
        <w:tc>
          <w:tcPr>
            <w:tcW w:w="4565" w:type="dxa"/>
          </w:tcPr>
          <w:p w:rsidR="00082179" w:rsidRDefault="00A3170B">
            <w:pPr>
              <w:pStyle w:val="TableParagraph"/>
              <w:ind w:left="106"/>
              <w:rPr>
                <w:sz w:val="21"/>
                <w:lang w:eastAsia="zh-CN"/>
              </w:rPr>
            </w:pPr>
            <w:r>
              <w:rPr>
                <w:sz w:val="21"/>
                <w:lang w:eastAsia="zh-CN"/>
              </w:rPr>
              <w:t>支持以下两种本地上网的策略：</w:t>
            </w:r>
          </w:p>
          <w:p w:rsidR="00082179" w:rsidRDefault="00A3170B">
            <w:pPr>
              <w:pStyle w:val="TableParagraph"/>
              <w:numPr>
                <w:ilvl w:val="0"/>
                <w:numId w:val="110"/>
              </w:numPr>
              <w:tabs>
                <w:tab w:val="left" w:pos="391"/>
              </w:tabs>
              <w:spacing w:before="63" w:line="261" w:lineRule="exact"/>
              <w:rPr>
                <w:sz w:val="21"/>
                <w:lang w:eastAsia="zh-CN"/>
              </w:rPr>
            </w:pPr>
            <w:r>
              <w:rPr>
                <w:sz w:val="21"/>
                <w:lang w:eastAsia="zh-CN"/>
              </w:rPr>
              <w:t>全部：站点的</w:t>
            </w:r>
            <w:r>
              <w:rPr>
                <w:rFonts w:ascii="Times New Roman" w:eastAsia="Times New Roman" w:hAnsi="Times New Roman"/>
                <w:sz w:val="21"/>
                <w:lang w:eastAsia="zh-CN"/>
              </w:rPr>
              <w:t>LAN</w:t>
            </w:r>
            <w:r>
              <w:rPr>
                <w:sz w:val="21"/>
                <w:lang w:eastAsia="zh-CN"/>
              </w:rPr>
              <w:t>侧上网流量全部通过匹配</w:t>
            </w:r>
          </w:p>
          <w:p w:rsidR="00082179" w:rsidRDefault="00A3170B">
            <w:pPr>
              <w:pStyle w:val="TableParagraph"/>
              <w:spacing w:before="0" w:line="261" w:lineRule="exact"/>
              <w:ind w:left="390"/>
              <w:rPr>
                <w:sz w:val="21"/>
              </w:rPr>
            </w:pPr>
            <w:r>
              <w:rPr>
                <w:rFonts w:ascii="Times New Roman" w:eastAsia="Times New Roman"/>
                <w:sz w:val="21"/>
              </w:rPr>
              <w:t>WAN</w:t>
            </w:r>
            <w:r>
              <w:rPr>
                <w:sz w:val="21"/>
              </w:rPr>
              <w:t>侧路由出局。</w:t>
            </w:r>
          </w:p>
          <w:p w:rsidR="00082179" w:rsidRDefault="00A3170B">
            <w:pPr>
              <w:pStyle w:val="TableParagraph"/>
              <w:numPr>
                <w:ilvl w:val="0"/>
                <w:numId w:val="110"/>
              </w:numPr>
              <w:tabs>
                <w:tab w:val="left" w:pos="391"/>
              </w:tabs>
              <w:spacing w:before="76" w:line="225" w:lineRule="auto"/>
              <w:ind w:right="131"/>
              <w:rPr>
                <w:sz w:val="21"/>
                <w:lang w:eastAsia="zh-CN"/>
              </w:rPr>
            </w:pPr>
            <w:r>
              <w:rPr>
                <w:sz w:val="21"/>
              </w:rPr>
              <w:t>应用：站点的某类</w:t>
            </w:r>
            <w:r>
              <w:rPr>
                <w:rFonts w:ascii="Times New Roman" w:eastAsia="Times New Roman" w:hAnsi="Times New Roman"/>
                <w:sz w:val="21"/>
              </w:rPr>
              <w:t>LAN</w:t>
            </w:r>
            <w:r>
              <w:rPr>
                <w:sz w:val="21"/>
              </w:rPr>
              <w:t>侧上网流量（通过流分类模板定义），通过匹配</w:t>
            </w:r>
            <w:r>
              <w:rPr>
                <w:rFonts w:ascii="Times New Roman" w:eastAsia="Times New Roman" w:hAnsi="Times New Roman"/>
                <w:sz w:val="21"/>
              </w:rPr>
              <w:t>PBR</w:t>
            </w:r>
            <w:r>
              <w:rPr>
                <w:sz w:val="21"/>
              </w:rPr>
              <w:t>（</w:t>
            </w:r>
            <w:r>
              <w:rPr>
                <w:rFonts w:ascii="Times New Roman" w:eastAsia="Times New Roman" w:hAnsi="Times New Roman"/>
                <w:sz w:val="21"/>
              </w:rPr>
              <w:t>Policy- based</w:t>
            </w:r>
            <w:r>
              <w:rPr>
                <w:rFonts w:ascii="Times New Roman" w:eastAsia="Times New Roman" w:hAnsi="Times New Roman"/>
                <w:spacing w:val="-1"/>
                <w:sz w:val="21"/>
              </w:rPr>
              <w:t xml:space="preserve"> </w:t>
            </w:r>
            <w:r>
              <w:rPr>
                <w:rFonts w:ascii="Times New Roman" w:eastAsia="Times New Roman" w:hAnsi="Times New Roman"/>
                <w:sz w:val="21"/>
              </w:rPr>
              <w:t>Routing</w:t>
            </w:r>
            <w:r>
              <w:rPr>
                <w:sz w:val="21"/>
              </w:rPr>
              <w:t>）策略路由出局。</w:t>
            </w:r>
            <w:r>
              <w:rPr>
                <w:rFonts w:ascii="Times New Roman" w:eastAsia="Times New Roman" w:hAnsi="Times New Roman"/>
                <w:sz w:val="21"/>
              </w:rPr>
              <w:t>PBR</w:t>
            </w:r>
            <w:r>
              <w:rPr>
                <w:sz w:val="21"/>
              </w:rPr>
              <w:t>策略路由由</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2"/>
                <w:sz w:val="21"/>
              </w:rPr>
              <w:t>自动创建并下发</w:t>
            </w:r>
            <w:r>
              <w:rPr>
                <w:sz w:val="21"/>
              </w:rPr>
              <w:t>给网关设备。</w:t>
            </w:r>
            <w:r>
              <w:rPr>
                <w:sz w:val="21"/>
                <w:lang w:eastAsia="zh-CN"/>
              </w:rPr>
              <w:t>未命中流分类模板的应用通过集中上网方式出局。</w:t>
            </w:r>
          </w:p>
        </w:tc>
      </w:tr>
      <w:tr w:rsidR="00082179">
        <w:trPr>
          <w:trHeight w:val="1752"/>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spacing w:before="84" w:line="225" w:lineRule="auto"/>
              <w:ind w:left="106" w:right="125"/>
              <w:rPr>
                <w:sz w:val="21"/>
                <w:lang w:eastAsia="zh-CN"/>
              </w:rPr>
            </w:pPr>
            <w:r>
              <w:rPr>
                <w:sz w:val="21"/>
                <w:lang w:eastAsia="zh-CN"/>
              </w:rPr>
              <w:t>公共探测</w:t>
            </w:r>
            <w:r>
              <w:rPr>
                <w:rFonts w:ascii="Times New Roman" w:eastAsia="Times New Roman" w:hAnsi="Times New Roman"/>
                <w:sz w:val="21"/>
                <w:lang w:eastAsia="zh-CN"/>
              </w:rPr>
              <w:t>IP</w:t>
            </w:r>
            <w:r>
              <w:rPr>
                <w:sz w:val="21"/>
                <w:lang w:eastAsia="zh-CN"/>
              </w:rPr>
              <w:t>（仅当“策略”为“应 用”时才可配置</w:t>
            </w:r>
            <w:r>
              <w:rPr>
                <w:spacing w:val="-17"/>
                <w:sz w:val="21"/>
                <w:lang w:eastAsia="zh-CN"/>
              </w:rPr>
              <w:t>）</w:t>
            </w:r>
          </w:p>
        </w:tc>
        <w:tc>
          <w:tcPr>
            <w:tcW w:w="4565" w:type="dxa"/>
          </w:tcPr>
          <w:p w:rsidR="00082179" w:rsidRDefault="00A3170B">
            <w:pPr>
              <w:pStyle w:val="TableParagraph"/>
              <w:spacing w:before="84" w:line="225" w:lineRule="auto"/>
              <w:ind w:left="106" w:right="194"/>
              <w:rPr>
                <w:sz w:val="21"/>
                <w:lang w:eastAsia="zh-CN"/>
              </w:rPr>
            </w:pPr>
            <w:r>
              <w:rPr>
                <w:sz w:val="21"/>
                <w:lang w:eastAsia="zh-CN"/>
              </w:rPr>
              <w:t>指定</w:t>
            </w:r>
            <w:r>
              <w:rPr>
                <w:rFonts w:ascii="Times New Roman" w:eastAsia="Times New Roman"/>
                <w:sz w:val="21"/>
                <w:lang w:eastAsia="zh-CN"/>
              </w:rPr>
              <w:t>NQA</w:t>
            </w:r>
            <w:r>
              <w:rPr>
                <w:sz w:val="21"/>
                <w:lang w:eastAsia="zh-CN"/>
              </w:rPr>
              <w:t>探测的</w:t>
            </w:r>
            <w:r>
              <w:rPr>
                <w:rFonts w:ascii="Times New Roman" w:eastAsia="Times New Roman"/>
                <w:sz w:val="21"/>
                <w:lang w:eastAsia="zh-CN"/>
              </w:rPr>
              <w:t>IP</w:t>
            </w:r>
            <w:r>
              <w:rPr>
                <w:sz w:val="21"/>
                <w:lang w:eastAsia="zh-CN"/>
              </w:rPr>
              <w:t>地址。通过创建</w:t>
            </w:r>
            <w:r>
              <w:rPr>
                <w:rFonts w:ascii="Times New Roman" w:eastAsia="Times New Roman"/>
                <w:sz w:val="21"/>
                <w:lang w:eastAsia="zh-CN"/>
              </w:rPr>
              <w:t>NQA</w:t>
            </w:r>
            <w:r>
              <w:rPr>
                <w:spacing w:val="-4"/>
                <w:sz w:val="21"/>
                <w:lang w:eastAsia="zh-CN"/>
              </w:rPr>
              <w:t>实例发</w:t>
            </w:r>
            <w:r>
              <w:rPr>
                <w:sz w:val="21"/>
                <w:lang w:eastAsia="zh-CN"/>
              </w:rPr>
              <w:t>送</w:t>
            </w:r>
            <w:r>
              <w:rPr>
                <w:rFonts w:ascii="Times New Roman" w:eastAsia="Times New Roman"/>
                <w:sz w:val="21"/>
                <w:lang w:eastAsia="zh-CN"/>
              </w:rPr>
              <w:t>ICMP</w:t>
            </w:r>
            <w:r>
              <w:rPr>
                <w:sz w:val="21"/>
                <w:lang w:eastAsia="zh-CN"/>
              </w:rPr>
              <w:t>报文，可检测通过</w:t>
            </w:r>
            <w:r>
              <w:rPr>
                <w:rFonts w:ascii="Times New Roman" w:eastAsia="Times New Roman"/>
                <w:spacing w:val="-9"/>
                <w:sz w:val="21"/>
                <w:lang w:eastAsia="zh-CN"/>
              </w:rPr>
              <w:t>WAN</w:t>
            </w:r>
            <w:r>
              <w:rPr>
                <w:sz w:val="21"/>
                <w:lang w:eastAsia="zh-CN"/>
              </w:rPr>
              <w:t>侧链路是否目的</w:t>
            </w:r>
            <w:r>
              <w:rPr>
                <w:rFonts w:ascii="Times New Roman" w:eastAsia="Times New Roman"/>
                <w:sz w:val="21"/>
                <w:lang w:eastAsia="zh-CN"/>
              </w:rPr>
              <w:t>IP</w:t>
            </w:r>
            <w:r>
              <w:rPr>
                <w:sz w:val="21"/>
                <w:lang w:eastAsia="zh-CN"/>
              </w:rPr>
              <w:t>地址可达。</w:t>
            </w:r>
          </w:p>
          <w:p w:rsidR="00082179" w:rsidRDefault="00A3170B">
            <w:pPr>
              <w:pStyle w:val="TableParagraph"/>
              <w:spacing w:before="77" w:line="225" w:lineRule="auto"/>
              <w:ind w:left="106" w:right="264"/>
              <w:jc w:val="both"/>
              <w:rPr>
                <w:sz w:val="21"/>
                <w:lang w:eastAsia="zh-CN"/>
              </w:rPr>
            </w:pPr>
            <w:r>
              <w:rPr>
                <w:sz w:val="21"/>
                <w:lang w:eastAsia="zh-CN"/>
              </w:rPr>
              <w:t>支持为多个站点指定使用公共的探测</w:t>
            </w:r>
            <w:r>
              <w:rPr>
                <w:rFonts w:ascii="Times New Roman" w:eastAsia="Times New Roman"/>
                <w:sz w:val="21"/>
                <w:lang w:eastAsia="zh-CN"/>
              </w:rPr>
              <w:t>IP</w:t>
            </w:r>
            <w:r>
              <w:rPr>
                <w:spacing w:val="-6"/>
                <w:sz w:val="21"/>
                <w:lang w:eastAsia="zh-CN"/>
              </w:rPr>
              <w:t>地址。</w:t>
            </w:r>
            <w:r>
              <w:rPr>
                <w:sz w:val="21"/>
                <w:lang w:eastAsia="zh-CN"/>
              </w:rPr>
              <w:t>当指定公共探测</w:t>
            </w:r>
            <w:r>
              <w:rPr>
                <w:rFonts w:ascii="Times New Roman" w:eastAsia="Times New Roman"/>
                <w:sz w:val="21"/>
                <w:lang w:eastAsia="zh-CN"/>
              </w:rPr>
              <w:t>IP</w:t>
            </w:r>
            <w:r>
              <w:rPr>
                <w:sz w:val="21"/>
                <w:lang w:eastAsia="zh-CN"/>
              </w:rPr>
              <w:t>地址后，站点链路的探测</w:t>
            </w:r>
            <w:r>
              <w:rPr>
                <w:rFonts w:ascii="Times New Roman" w:eastAsia="Times New Roman"/>
                <w:sz w:val="21"/>
                <w:lang w:eastAsia="zh-CN"/>
              </w:rPr>
              <w:t xml:space="preserve">IP </w:t>
            </w:r>
            <w:r>
              <w:rPr>
                <w:sz w:val="21"/>
                <w:lang w:eastAsia="zh-CN"/>
              </w:rPr>
              <w:t>地址将不生效。</w:t>
            </w:r>
          </w:p>
        </w:tc>
      </w:tr>
      <w:tr w:rsidR="00082179">
        <w:trPr>
          <w:trHeight w:val="663"/>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ind w:left="106"/>
              <w:rPr>
                <w:sz w:val="21"/>
              </w:rPr>
            </w:pPr>
            <w:r>
              <w:rPr>
                <w:sz w:val="21"/>
              </w:rPr>
              <w:t>站点模板</w:t>
            </w:r>
          </w:p>
        </w:tc>
        <w:tc>
          <w:tcPr>
            <w:tcW w:w="4565" w:type="dxa"/>
          </w:tcPr>
          <w:p w:rsidR="00082179" w:rsidRDefault="00A3170B">
            <w:pPr>
              <w:pStyle w:val="TableParagraph"/>
              <w:spacing w:before="84" w:line="225" w:lineRule="auto"/>
              <w:ind w:left="106" w:right="241"/>
              <w:rPr>
                <w:sz w:val="21"/>
                <w:lang w:eastAsia="zh-CN"/>
              </w:rPr>
            </w:pPr>
            <w:r>
              <w:rPr>
                <w:sz w:val="21"/>
                <w:lang w:eastAsia="zh-CN"/>
              </w:rPr>
              <w:t>所选站点使用的站点模板。界面展示内容，无需配置。</w:t>
            </w:r>
          </w:p>
        </w:tc>
      </w:tr>
      <w:tr w:rsidR="00082179">
        <w:trPr>
          <w:trHeight w:val="664"/>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ind w:left="106"/>
              <w:rPr>
                <w:sz w:val="21"/>
              </w:rPr>
            </w:pPr>
            <w:r>
              <w:rPr>
                <w:rFonts w:ascii="Times New Roman" w:eastAsia="Times New Roman"/>
                <w:sz w:val="21"/>
              </w:rPr>
              <w:t>WAN</w:t>
            </w:r>
            <w:r>
              <w:rPr>
                <w:sz w:val="21"/>
              </w:rPr>
              <w:t>链路</w:t>
            </w:r>
          </w:p>
        </w:tc>
        <w:tc>
          <w:tcPr>
            <w:tcW w:w="4565" w:type="dxa"/>
          </w:tcPr>
          <w:p w:rsidR="00082179" w:rsidRDefault="00A3170B">
            <w:pPr>
              <w:pStyle w:val="TableParagraph"/>
              <w:spacing w:before="84" w:line="225" w:lineRule="auto"/>
              <w:ind w:left="106" w:right="132"/>
              <w:rPr>
                <w:sz w:val="21"/>
                <w:lang w:eastAsia="zh-CN"/>
              </w:rPr>
            </w:pPr>
            <w:r>
              <w:rPr>
                <w:sz w:val="21"/>
                <w:lang w:eastAsia="zh-CN"/>
              </w:rPr>
              <w:t>所选站点的</w:t>
            </w:r>
            <w:r>
              <w:rPr>
                <w:rFonts w:ascii="Times New Roman" w:eastAsia="Times New Roman"/>
                <w:sz w:val="21"/>
                <w:lang w:eastAsia="zh-CN"/>
              </w:rPr>
              <w:t>WAN</w:t>
            </w:r>
            <w:r>
              <w:rPr>
                <w:sz w:val="21"/>
                <w:lang w:eastAsia="zh-CN"/>
              </w:rPr>
              <w:t>链路。界面展示内容，无需配置。</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2"/>
        <w:gridCol w:w="722"/>
        <w:gridCol w:w="1929"/>
        <w:gridCol w:w="4565"/>
      </w:tblGrid>
      <w:tr w:rsidR="00082179">
        <w:trPr>
          <w:trHeight w:val="412"/>
        </w:trPr>
        <w:tc>
          <w:tcPr>
            <w:tcW w:w="337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6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836"/>
        </w:trPr>
        <w:tc>
          <w:tcPr>
            <w:tcW w:w="722" w:type="dxa"/>
            <w:vMerge w:val="restart"/>
          </w:tcPr>
          <w:p w:rsidR="00082179" w:rsidRDefault="00082179">
            <w:pPr>
              <w:pStyle w:val="TableParagraph"/>
              <w:spacing w:before="0"/>
              <w:ind w:left="0"/>
              <w:rPr>
                <w:rFonts w:ascii="Times New Roman"/>
                <w:sz w:val="20"/>
              </w:rPr>
            </w:pPr>
          </w:p>
        </w:tc>
        <w:tc>
          <w:tcPr>
            <w:tcW w:w="722" w:type="dxa"/>
            <w:vMerge w:val="restart"/>
          </w:tcPr>
          <w:p w:rsidR="00082179" w:rsidRDefault="00082179">
            <w:pPr>
              <w:pStyle w:val="TableParagraph"/>
              <w:spacing w:before="0"/>
              <w:ind w:left="0"/>
              <w:rPr>
                <w:rFonts w:ascii="Times New Roman"/>
                <w:sz w:val="20"/>
              </w:rPr>
            </w:pPr>
          </w:p>
        </w:tc>
        <w:tc>
          <w:tcPr>
            <w:tcW w:w="1929" w:type="dxa"/>
            <w:tcBorders>
              <w:bottom w:val="nil"/>
            </w:tcBorders>
          </w:tcPr>
          <w:p w:rsidR="00082179" w:rsidRDefault="00A3170B">
            <w:pPr>
              <w:pStyle w:val="TableParagraph"/>
              <w:spacing w:before="85"/>
              <w:ind w:left="106"/>
              <w:rPr>
                <w:rFonts w:ascii="Times New Roman"/>
                <w:sz w:val="21"/>
              </w:rPr>
            </w:pPr>
            <w:r>
              <w:rPr>
                <w:rFonts w:ascii="Times New Roman"/>
                <w:sz w:val="21"/>
              </w:rPr>
              <w:t>NAT</w:t>
            </w:r>
          </w:p>
        </w:tc>
        <w:tc>
          <w:tcPr>
            <w:tcW w:w="4565" w:type="dxa"/>
            <w:tcBorders>
              <w:bottom w:val="nil"/>
            </w:tcBorders>
          </w:tcPr>
          <w:p w:rsidR="00082179" w:rsidRDefault="00A3170B">
            <w:pPr>
              <w:pStyle w:val="TableParagraph"/>
              <w:spacing w:before="80" w:line="252" w:lineRule="exact"/>
              <w:ind w:left="106" w:right="132"/>
              <w:rPr>
                <w:sz w:val="21"/>
                <w:lang w:eastAsia="zh-CN"/>
              </w:rPr>
            </w:pPr>
            <w:r>
              <w:rPr>
                <w:sz w:val="21"/>
                <w:lang w:eastAsia="zh-CN"/>
              </w:rPr>
              <w:t>选择是否在</w:t>
            </w:r>
            <w:r>
              <w:rPr>
                <w:rFonts w:ascii="Times New Roman" w:eastAsia="Times New Roman"/>
                <w:sz w:val="21"/>
                <w:lang w:eastAsia="zh-CN"/>
              </w:rPr>
              <w:t>WAN</w:t>
            </w:r>
            <w:r>
              <w:rPr>
                <w:sz w:val="21"/>
                <w:lang w:eastAsia="zh-CN"/>
              </w:rPr>
              <w:t>侧接口上启用</w:t>
            </w:r>
            <w:r>
              <w:rPr>
                <w:rFonts w:ascii="Times New Roman" w:eastAsia="Times New Roman"/>
                <w:sz w:val="21"/>
                <w:lang w:eastAsia="zh-CN"/>
              </w:rPr>
              <w:t>NAT</w:t>
            </w:r>
            <w:r>
              <w:rPr>
                <w:sz w:val="21"/>
                <w:lang w:eastAsia="zh-CN"/>
              </w:rPr>
              <w:t>转换。如果上网流量的报文使用私网</w:t>
            </w:r>
            <w:r>
              <w:rPr>
                <w:rFonts w:ascii="Times New Roman" w:eastAsia="Times New Roman"/>
                <w:sz w:val="21"/>
                <w:lang w:eastAsia="zh-CN"/>
              </w:rPr>
              <w:t>IP</w:t>
            </w:r>
            <w:r>
              <w:rPr>
                <w:sz w:val="21"/>
                <w:lang w:eastAsia="zh-CN"/>
              </w:rPr>
              <w:t>地址，那么网关设备转发报文到公网时需要将其转换为公网</w:t>
            </w:r>
            <w:r>
              <w:rPr>
                <w:rFonts w:ascii="Times New Roman" w:eastAsia="Times New Roman"/>
                <w:sz w:val="21"/>
                <w:lang w:eastAsia="zh-CN"/>
              </w:rPr>
              <w:t>IP</w:t>
            </w:r>
            <w:r>
              <w:rPr>
                <w:sz w:val="21"/>
                <w:lang w:eastAsia="zh-CN"/>
              </w:rPr>
              <w:t>地</w:t>
            </w:r>
          </w:p>
        </w:tc>
      </w:tr>
      <w:tr w:rsidR="00082179">
        <w:trPr>
          <w:trHeight w:val="265"/>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8"/>
                <w:lang w:eastAsia="zh-CN"/>
              </w:rPr>
            </w:pPr>
          </w:p>
        </w:tc>
        <w:tc>
          <w:tcPr>
            <w:tcW w:w="4565" w:type="dxa"/>
            <w:tcBorders>
              <w:top w:val="nil"/>
              <w:bottom w:val="nil"/>
            </w:tcBorders>
          </w:tcPr>
          <w:p w:rsidR="00082179" w:rsidRDefault="00A3170B">
            <w:pPr>
              <w:pStyle w:val="TableParagraph"/>
              <w:spacing w:before="0" w:line="245" w:lineRule="exact"/>
              <w:ind w:left="106"/>
              <w:rPr>
                <w:sz w:val="21"/>
              </w:rPr>
            </w:pPr>
            <w:r>
              <w:rPr>
                <w:sz w:val="21"/>
              </w:rPr>
              <w:t>址。</w:t>
            </w:r>
          </w:p>
        </w:tc>
      </w:tr>
      <w:tr w:rsidR="00082179">
        <w:trPr>
          <w:trHeight w:val="540"/>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bottom w:val="nil"/>
            </w:tcBorders>
          </w:tcPr>
          <w:p w:rsidR="00082179" w:rsidRDefault="00082179">
            <w:pPr>
              <w:pStyle w:val="TableParagraph"/>
              <w:spacing w:before="0"/>
              <w:ind w:left="0"/>
              <w:rPr>
                <w:rFonts w:ascii="Times New Roman"/>
                <w:sz w:val="20"/>
              </w:rPr>
            </w:pPr>
          </w:p>
        </w:tc>
        <w:tc>
          <w:tcPr>
            <w:tcW w:w="4565" w:type="dxa"/>
            <w:tcBorders>
              <w:top w:val="nil"/>
              <w:bottom w:val="nil"/>
            </w:tcBorders>
          </w:tcPr>
          <w:p w:rsidR="00082179" w:rsidRDefault="00A3170B">
            <w:pPr>
              <w:pStyle w:val="TableParagraph"/>
              <w:spacing w:before="35" w:line="252" w:lineRule="exact"/>
              <w:ind w:left="106" w:right="206"/>
              <w:rPr>
                <w:sz w:val="21"/>
                <w:lang w:eastAsia="zh-CN"/>
              </w:rPr>
            </w:pPr>
            <w:r>
              <w:rPr>
                <w:sz w:val="21"/>
                <w:lang w:eastAsia="zh-CN"/>
              </w:rPr>
              <w:t>当前默认使用</w:t>
            </w:r>
            <w:r>
              <w:rPr>
                <w:rFonts w:ascii="Times New Roman" w:eastAsia="Times New Roman"/>
                <w:sz w:val="21"/>
                <w:lang w:eastAsia="zh-CN"/>
              </w:rPr>
              <w:t>Easy-IP</w:t>
            </w:r>
            <w:r>
              <w:rPr>
                <w:sz w:val="21"/>
                <w:lang w:eastAsia="zh-CN"/>
              </w:rPr>
              <w:t>地址转换，即所有上网报文的源</w:t>
            </w:r>
            <w:r>
              <w:rPr>
                <w:rFonts w:ascii="Times New Roman" w:eastAsia="Times New Roman"/>
                <w:sz w:val="21"/>
                <w:lang w:eastAsia="zh-CN"/>
              </w:rPr>
              <w:t>IP</w:t>
            </w:r>
            <w:r>
              <w:rPr>
                <w:sz w:val="21"/>
                <w:lang w:eastAsia="zh-CN"/>
              </w:rPr>
              <w:t>地址替换为</w:t>
            </w:r>
            <w:r>
              <w:rPr>
                <w:rFonts w:ascii="Times New Roman" w:eastAsia="Times New Roman"/>
                <w:sz w:val="21"/>
                <w:lang w:eastAsia="zh-CN"/>
              </w:rPr>
              <w:t>WAN</w:t>
            </w:r>
            <w:r>
              <w:rPr>
                <w:sz w:val="21"/>
                <w:lang w:eastAsia="zh-CN"/>
              </w:rPr>
              <w:t>接口的</w:t>
            </w:r>
            <w:r>
              <w:rPr>
                <w:rFonts w:ascii="Times New Roman" w:eastAsia="Times New Roman"/>
                <w:sz w:val="21"/>
                <w:lang w:eastAsia="zh-CN"/>
              </w:rPr>
              <w:t>IP</w:t>
            </w:r>
            <w:r>
              <w:rPr>
                <w:sz w:val="21"/>
                <w:lang w:eastAsia="zh-CN"/>
              </w:rPr>
              <w:t>地址，源端</w:t>
            </w:r>
          </w:p>
        </w:tc>
      </w:tr>
      <w:tr w:rsidR="00082179">
        <w:trPr>
          <w:trHeight w:val="229"/>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6"/>
                <w:lang w:eastAsia="zh-CN"/>
              </w:rPr>
            </w:pPr>
          </w:p>
        </w:tc>
        <w:tc>
          <w:tcPr>
            <w:tcW w:w="4565" w:type="dxa"/>
            <w:tcBorders>
              <w:top w:val="nil"/>
              <w:bottom w:val="nil"/>
            </w:tcBorders>
          </w:tcPr>
          <w:p w:rsidR="00082179" w:rsidRDefault="00A3170B">
            <w:pPr>
              <w:pStyle w:val="TableParagraph"/>
              <w:spacing w:before="0" w:line="209" w:lineRule="exact"/>
              <w:ind w:left="106"/>
              <w:rPr>
                <w:sz w:val="21"/>
                <w:lang w:eastAsia="zh-CN"/>
              </w:rPr>
            </w:pPr>
            <w:r>
              <w:rPr>
                <w:sz w:val="21"/>
                <w:lang w:eastAsia="zh-CN"/>
              </w:rPr>
              <w:t>口号则被映射为不同的端口号，确保转换前的</w:t>
            </w:r>
          </w:p>
        </w:tc>
      </w:tr>
      <w:tr w:rsidR="00082179">
        <w:trPr>
          <w:trHeight w:val="237"/>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6"/>
                <w:lang w:eastAsia="zh-CN"/>
              </w:rPr>
            </w:pPr>
          </w:p>
        </w:tc>
        <w:tc>
          <w:tcPr>
            <w:tcW w:w="4565" w:type="dxa"/>
            <w:tcBorders>
              <w:top w:val="nil"/>
              <w:bottom w:val="nil"/>
            </w:tcBorders>
          </w:tcPr>
          <w:p w:rsidR="00082179" w:rsidRDefault="00A3170B">
            <w:pPr>
              <w:pStyle w:val="TableParagraph"/>
              <w:spacing w:before="0" w:line="217" w:lineRule="exact"/>
              <w:ind w:left="106"/>
              <w:rPr>
                <w:sz w:val="21"/>
                <w:lang w:eastAsia="zh-CN"/>
              </w:rPr>
            </w:pPr>
            <w:r>
              <w:rPr>
                <w:sz w:val="21"/>
                <w:lang w:eastAsia="zh-CN"/>
              </w:rPr>
              <w:t>五元组信息与转换后的五元组信息是一一对应</w:t>
            </w:r>
          </w:p>
        </w:tc>
      </w:tr>
      <w:tr w:rsidR="00082179">
        <w:trPr>
          <w:trHeight w:val="324"/>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tcBorders>
          </w:tcPr>
          <w:p w:rsidR="00082179" w:rsidRDefault="00082179">
            <w:pPr>
              <w:pStyle w:val="TableParagraph"/>
              <w:spacing w:before="0"/>
              <w:ind w:left="0"/>
              <w:rPr>
                <w:rFonts w:ascii="Times New Roman"/>
                <w:sz w:val="20"/>
                <w:lang w:eastAsia="zh-CN"/>
              </w:rPr>
            </w:pPr>
          </w:p>
        </w:tc>
        <w:tc>
          <w:tcPr>
            <w:tcW w:w="4565" w:type="dxa"/>
            <w:tcBorders>
              <w:top w:val="nil"/>
            </w:tcBorders>
          </w:tcPr>
          <w:p w:rsidR="00082179" w:rsidRDefault="00A3170B">
            <w:pPr>
              <w:pStyle w:val="TableParagraph"/>
              <w:spacing w:before="0" w:line="253" w:lineRule="exact"/>
              <w:ind w:left="106"/>
              <w:rPr>
                <w:sz w:val="21"/>
              </w:rPr>
            </w:pPr>
            <w:r>
              <w:rPr>
                <w:sz w:val="21"/>
              </w:rPr>
              <w:t>的关系。</w:t>
            </w:r>
          </w:p>
        </w:tc>
      </w:tr>
      <w:tr w:rsidR="00082179">
        <w:trPr>
          <w:trHeight w:val="584"/>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bottom w:val="nil"/>
            </w:tcBorders>
          </w:tcPr>
          <w:p w:rsidR="00082179" w:rsidRDefault="00A3170B">
            <w:pPr>
              <w:pStyle w:val="TableParagraph"/>
              <w:ind w:left="106"/>
              <w:rPr>
                <w:sz w:val="21"/>
              </w:rPr>
            </w:pPr>
            <w:r>
              <w:rPr>
                <w:sz w:val="21"/>
              </w:rPr>
              <w:t>链路优先级</w:t>
            </w:r>
          </w:p>
        </w:tc>
        <w:tc>
          <w:tcPr>
            <w:tcW w:w="4565" w:type="dxa"/>
            <w:tcBorders>
              <w:bottom w:val="nil"/>
            </w:tcBorders>
          </w:tcPr>
          <w:p w:rsidR="00082179" w:rsidRDefault="00A3170B">
            <w:pPr>
              <w:pStyle w:val="TableParagraph"/>
              <w:spacing w:before="80" w:line="252" w:lineRule="exact"/>
              <w:ind w:left="106" w:right="132"/>
              <w:rPr>
                <w:sz w:val="21"/>
                <w:lang w:eastAsia="zh-CN"/>
              </w:rPr>
            </w:pPr>
            <w:r>
              <w:rPr>
                <w:sz w:val="21"/>
                <w:lang w:eastAsia="zh-CN"/>
              </w:rPr>
              <w:t>为站点的</w:t>
            </w:r>
            <w:r>
              <w:rPr>
                <w:rFonts w:ascii="Times New Roman" w:eastAsia="Times New Roman"/>
                <w:sz w:val="21"/>
                <w:lang w:eastAsia="zh-CN"/>
              </w:rPr>
              <w:t>WAN</w:t>
            </w:r>
            <w:r>
              <w:rPr>
                <w:sz w:val="21"/>
                <w:lang w:eastAsia="zh-CN"/>
              </w:rPr>
              <w:t>链路配置不同优先级。业务流量按照优先级从高到低的顺序选择</w:t>
            </w:r>
            <w:r>
              <w:rPr>
                <w:rFonts w:ascii="Times New Roman" w:eastAsia="Times New Roman"/>
                <w:sz w:val="21"/>
                <w:lang w:eastAsia="zh-CN"/>
              </w:rPr>
              <w:t>WAN</w:t>
            </w:r>
            <w:r>
              <w:rPr>
                <w:sz w:val="21"/>
                <w:lang w:eastAsia="zh-CN"/>
              </w:rPr>
              <w:t>链路上</w:t>
            </w:r>
          </w:p>
        </w:tc>
      </w:tr>
      <w:tr w:rsidR="00082179">
        <w:trPr>
          <w:trHeight w:val="265"/>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8"/>
                <w:lang w:eastAsia="zh-CN"/>
              </w:rPr>
            </w:pPr>
          </w:p>
        </w:tc>
        <w:tc>
          <w:tcPr>
            <w:tcW w:w="4565" w:type="dxa"/>
            <w:tcBorders>
              <w:top w:val="nil"/>
              <w:bottom w:val="nil"/>
            </w:tcBorders>
          </w:tcPr>
          <w:p w:rsidR="00082179" w:rsidRDefault="00A3170B">
            <w:pPr>
              <w:pStyle w:val="TableParagraph"/>
              <w:spacing w:before="0" w:line="245" w:lineRule="exact"/>
              <w:ind w:left="106"/>
              <w:rPr>
                <w:sz w:val="21"/>
              </w:rPr>
            </w:pPr>
            <w:r>
              <w:rPr>
                <w:sz w:val="21"/>
              </w:rPr>
              <w:t>网。</w:t>
            </w:r>
          </w:p>
        </w:tc>
      </w:tr>
      <w:tr w:rsidR="00082179">
        <w:trPr>
          <w:trHeight w:val="1044"/>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bottom w:val="nil"/>
            </w:tcBorders>
          </w:tcPr>
          <w:p w:rsidR="00082179" w:rsidRDefault="00082179">
            <w:pPr>
              <w:pStyle w:val="TableParagraph"/>
              <w:spacing w:before="0"/>
              <w:ind w:left="0"/>
              <w:rPr>
                <w:rFonts w:ascii="Times New Roman"/>
                <w:sz w:val="20"/>
              </w:rPr>
            </w:pPr>
          </w:p>
        </w:tc>
        <w:tc>
          <w:tcPr>
            <w:tcW w:w="4565" w:type="dxa"/>
            <w:tcBorders>
              <w:top w:val="nil"/>
              <w:bottom w:val="nil"/>
            </w:tcBorders>
          </w:tcPr>
          <w:p w:rsidR="00082179" w:rsidRDefault="00A3170B">
            <w:pPr>
              <w:pStyle w:val="TableParagraph"/>
              <w:spacing w:before="35" w:line="252" w:lineRule="exact"/>
              <w:ind w:left="106" w:right="132"/>
              <w:rPr>
                <w:sz w:val="21"/>
                <w:lang w:eastAsia="zh-CN"/>
              </w:rPr>
            </w:pPr>
            <w:r>
              <w:rPr>
                <w:rFonts w:ascii="Times New Roman" w:eastAsia="Times New Roman" w:hAnsi="Times New Roman"/>
                <w:sz w:val="21"/>
                <w:lang w:eastAsia="zh-CN"/>
              </w:rPr>
              <w:t>PBR</w:t>
            </w:r>
            <w:r>
              <w:rPr>
                <w:sz w:val="21"/>
                <w:lang w:eastAsia="zh-CN"/>
              </w:rPr>
              <w:t>策略路由仅支持主备路径，如果某个站点有三条</w:t>
            </w:r>
            <w:r>
              <w:rPr>
                <w:rFonts w:ascii="Times New Roman" w:eastAsia="Times New Roman" w:hAnsi="Times New Roman"/>
                <w:sz w:val="21"/>
                <w:lang w:eastAsia="zh-CN"/>
              </w:rPr>
              <w:t>WAN</w:t>
            </w:r>
            <w:r>
              <w:rPr>
                <w:sz w:val="21"/>
                <w:lang w:eastAsia="zh-CN"/>
              </w:rPr>
              <w:t>链路，当“策略”选择为“应用” 时，则仅有优先级较高的两条</w:t>
            </w:r>
            <w:r>
              <w:rPr>
                <w:rFonts w:ascii="Times New Roman" w:eastAsia="Times New Roman" w:hAnsi="Times New Roman"/>
                <w:sz w:val="21"/>
                <w:lang w:eastAsia="zh-CN"/>
              </w:rPr>
              <w:t>WAN</w:t>
            </w:r>
            <w:r>
              <w:rPr>
                <w:sz w:val="21"/>
                <w:lang w:eastAsia="zh-CN"/>
              </w:rPr>
              <w:t>链路生效； 而“策略”选择为“全部”时，三条</w:t>
            </w:r>
            <w:r>
              <w:rPr>
                <w:rFonts w:ascii="Times New Roman" w:eastAsia="Times New Roman" w:hAnsi="Times New Roman"/>
                <w:sz w:val="21"/>
                <w:lang w:eastAsia="zh-CN"/>
              </w:rPr>
              <w:t>WAN</w:t>
            </w:r>
            <w:r>
              <w:rPr>
                <w:sz w:val="21"/>
                <w:lang w:eastAsia="zh-CN"/>
              </w:rPr>
              <w:t>链路</w:t>
            </w:r>
          </w:p>
        </w:tc>
      </w:tr>
      <w:tr w:rsidR="00082179">
        <w:trPr>
          <w:trHeight w:val="316"/>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tcBorders>
          </w:tcPr>
          <w:p w:rsidR="00082179" w:rsidRDefault="00082179">
            <w:pPr>
              <w:pStyle w:val="TableParagraph"/>
              <w:spacing w:before="0"/>
              <w:ind w:left="0"/>
              <w:rPr>
                <w:rFonts w:ascii="Times New Roman"/>
                <w:sz w:val="20"/>
                <w:lang w:eastAsia="zh-CN"/>
              </w:rPr>
            </w:pPr>
          </w:p>
        </w:tc>
        <w:tc>
          <w:tcPr>
            <w:tcW w:w="4565" w:type="dxa"/>
            <w:tcBorders>
              <w:top w:val="nil"/>
            </w:tcBorders>
          </w:tcPr>
          <w:p w:rsidR="00082179" w:rsidRDefault="00A3170B">
            <w:pPr>
              <w:pStyle w:val="TableParagraph"/>
              <w:spacing w:before="0" w:line="245" w:lineRule="exact"/>
              <w:ind w:left="106"/>
              <w:rPr>
                <w:sz w:val="21"/>
              </w:rPr>
            </w:pPr>
            <w:r>
              <w:rPr>
                <w:sz w:val="21"/>
              </w:rPr>
              <w:t>均生效。</w:t>
            </w:r>
          </w:p>
        </w:tc>
      </w:tr>
      <w:tr w:rsidR="00082179">
        <w:trPr>
          <w:trHeight w:val="332"/>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bottom w:val="nil"/>
            </w:tcBorders>
          </w:tcPr>
          <w:p w:rsidR="00082179" w:rsidRDefault="00A3170B">
            <w:pPr>
              <w:pStyle w:val="TableParagraph"/>
              <w:spacing w:line="241" w:lineRule="exact"/>
              <w:ind w:left="106"/>
              <w:rPr>
                <w:sz w:val="21"/>
              </w:rPr>
            </w:pPr>
            <w:r>
              <w:rPr>
                <w:sz w:val="21"/>
              </w:rPr>
              <w:t>带宽分配</w:t>
            </w:r>
          </w:p>
        </w:tc>
        <w:tc>
          <w:tcPr>
            <w:tcW w:w="4565" w:type="dxa"/>
            <w:tcBorders>
              <w:bottom w:val="nil"/>
            </w:tcBorders>
          </w:tcPr>
          <w:p w:rsidR="00082179" w:rsidRDefault="00A3170B">
            <w:pPr>
              <w:pStyle w:val="TableParagraph"/>
              <w:spacing w:line="241" w:lineRule="exact"/>
              <w:ind w:left="106"/>
              <w:rPr>
                <w:sz w:val="21"/>
                <w:lang w:eastAsia="zh-CN"/>
              </w:rPr>
            </w:pPr>
            <w:r>
              <w:rPr>
                <w:sz w:val="21"/>
                <w:lang w:eastAsia="zh-CN"/>
              </w:rPr>
              <w:t>指定部门通过某条</w:t>
            </w:r>
            <w:r>
              <w:rPr>
                <w:rFonts w:ascii="Times New Roman" w:eastAsia="Times New Roman"/>
                <w:sz w:val="21"/>
                <w:lang w:eastAsia="zh-CN"/>
              </w:rPr>
              <w:t>WAN</w:t>
            </w:r>
            <w:r>
              <w:rPr>
                <w:sz w:val="21"/>
                <w:lang w:eastAsia="zh-CN"/>
              </w:rPr>
              <w:t>链路上网时，可占用的</w:t>
            </w:r>
          </w:p>
        </w:tc>
      </w:tr>
      <w:tr w:rsidR="00082179">
        <w:trPr>
          <w:trHeight w:val="225"/>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6"/>
                <w:lang w:eastAsia="zh-CN"/>
              </w:rPr>
            </w:pPr>
          </w:p>
        </w:tc>
        <w:tc>
          <w:tcPr>
            <w:tcW w:w="4565" w:type="dxa"/>
            <w:tcBorders>
              <w:top w:val="nil"/>
              <w:bottom w:val="nil"/>
            </w:tcBorders>
          </w:tcPr>
          <w:p w:rsidR="00082179" w:rsidRDefault="00A3170B">
            <w:pPr>
              <w:pStyle w:val="TableParagraph"/>
              <w:spacing w:before="0" w:line="206" w:lineRule="exact"/>
              <w:ind w:left="106"/>
              <w:rPr>
                <w:sz w:val="21"/>
                <w:lang w:eastAsia="zh-CN"/>
              </w:rPr>
            </w:pPr>
            <w:r>
              <w:rPr>
                <w:sz w:val="21"/>
                <w:lang w:eastAsia="zh-CN"/>
              </w:rPr>
              <w:t>带宽比例，基数为该部门在该接口下的可用带</w:t>
            </w:r>
          </w:p>
        </w:tc>
      </w:tr>
      <w:tr w:rsidR="00082179">
        <w:trPr>
          <w:trHeight w:val="248"/>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8"/>
                <w:lang w:eastAsia="zh-CN"/>
              </w:rPr>
            </w:pPr>
          </w:p>
        </w:tc>
        <w:tc>
          <w:tcPr>
            <w:tcW w:w="4565" w:type="dxa"/>
            <w:tcBorders>
              <w:top w:val="nil"/>
              <w:bottom w:val="nil"/>
            </w:tcBorders>
          </w:tcPr>
          <w:p w:rsidR="00082179" w:rsidRDefault="00A3170B">
            <w:pPr>
              <w:pStyle w:val="TableParagraph"/>
              <w:spacing w:before="0" w:line="228" w:lineRule="exact"/>
              <w:ind w:left="106"/>
              <w:rPr>
                <w:sz w:val="21"/>
                <w:lang w:eastAsia="zh-CN"/>
              </w:rPr>
            </w:pPr>
            <w:r>
              <w:rPr>
                <w:sz w:val="21"/>
                <w:lang w:eastAsia="zh-CN"/>
              </w:rPr>
              <w:t>宽总数，这个数值在“</w:t>
            </w:r>
            <w:r>
              <w:rPr>
                <w:rFonts w:ascii="Times New Roman" w:eastAsia="Times New Roman" w:hAnsi="Times New Roman"/>
                <w:sz w:val="21"/>
                <w:lang w:eastAsia="zh-CN"/>
              </w:rPr>
              <w:t>Overlay</w:t>
            </w:r>
            <w:r>
              <w:rPr>
                <w:sz w:val="21"/>
                <w:lang w:eastAsia="zh-CN"/>
              </w:rPr>
              <w:t xml:space="preserve">网络” </w:t>
            </w:r>
            <w:r>
              <w:rPr>
                <w:rFonts w:ascii="Times New Roman" w:eastAsia="Times New Roman" w:hAnsi="Times New Roman"/>
                <w:sz w:val="21"/>
                <w:lang w:eastAsia="zh-CN"/>
              </w:rPr>
              <w:t xml:space="preserve">&gt; </w:t>
            </w:r>
            <w:r>
              <w:rPr>
                <w:sz w:val="21"/>
                <w:lang w:eastAsia="zh-CN"/>
              </w:rPr>
              <w:t>“流量</w:t>
            </w:r>
          </w:p>
        </w:tc>
      </w:tr>
      <w:tr w:rsidR="00082179">
        <w:trPr>
          <w:trHeight w:val="265"/>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8"/>
                <w:lang w:eastAsia="zh-CN"/>
              </w:rPr>
            </w:pPr>
          </w:p>
        </w:tc>
        <w:tc>
          <w:tcPr>
            <w:tcW w:w="4565" w:type="dxa"/>
            <w:tcBorders>
              <w:top w:val="nil"/>
              <w:bottom w:val="nil"/>
            </w:tcBorders>
          </w:tcPr>
          <w:p w:rsidR="00082179" w:rsidRDefault="00A3170B">
            <w:pPr>
              <w:pStyle w:val="TableParagraph"/>
              <w:spacing w:before="0" w:line="245" w:lineRule="exact"/>
              <w:ind w:left="106"/>
              <w:rPr>
                <w:sz w:val="21"/>
              </w:rPr>
            </w:pPr>
            <w:r>
              <w:rPr>
                <w:sz w:val="21"/>
              </w:rPr>
              <w:t>分配”下指定。</w:t>
            </w:r>
          </w:p>
        </w:tc>
      </w:tr>
      <w:tr w:rsidR="00082179">
        <w:trPr>
          <w:trHeight w:val="1336"/>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bottom w:val="nil"/>
            </w:tcBorders>
          </w:tcPr>
          <w:p w:rsidR="00082179" w:rsidRDefault="00082179">
            <w:pPr>
              <w:pStyle w:val="TableParagraph"/>
              <w:spacing w:before="0"/>
              <w:ind w:left="0"/>
              <w:rPr>
                <w:rFonts w:ascii="Times New Roman"/>
                <w:sz w:val="20"/>
              </w:rPr>
            </w:pPr>
          </w:p>
        </w:tc>
        <w:tc>
          <w:tcPr>
            <w:tcW w:w="4565" w:type="dxa"/>
            <w:tcBorders>
              <w:top w:val="nil"/>
              <w:bottom w:val="nil"/>
            </w:tcBorders>
          </w:tcPr>
          <w:p w:rsidR="00082179" w:rsidRDefault="00A3170B">
            <w:pPr>
              <w:pStyle w:val="TableParagraph"/>
              <w:spacing w:before="40" w:line="225" w:lineRule="auto"/>
              <w:ind w:left="106" w:right="171"/>
              <w:rPr>
                <w:sz w:val="21"/>
                <w:lang w:eastAsia="zh-CN"/>
              </w:rPr>
            </w:pPr>
            <w:r>
              <w:rPr>
                <w:sz w:val="21"/>
                <w:lang w:eastAsia="zh-CN"/>
              </w:rPr>
              <w:t>例如，站点的</w:t>
            </w:r>
            <w:r>
              <w:rPr>
                <w:rFonts w:ascii="Times New Roman" w:eastAsia="Times New Roman"/>
                <w:sz w:val="21"/>
                <w:lang w:eastAsia="zh-CN"/>
              </w:rPr>
              <w:t>Internet</w:t>
            </w:r>
            <w:r>
              <w:rPr>
                <w:sz w:val="21"/>
                <w:lang w:eastAsia="zh-CN"/>
              </w:rPr>
              <w:t>接口带宽为</w:t>
            </w:r>
            <w:r>
              <w:rPr>
                <w:rFonts w:ascii="Times New Roman" w:eastAsia="Times New Roman"/>
                <w:sz w:val="21"/>
                <w:lang w:eastAsia="zh-CN"/>
              </w:rPr>
              <w:t>100Mbps</w:t>
            </w:r>
            <w:r>
              <w:rPr>
                <w:sz w:val="21"/>
                <w:lang w:eastAsia="zh-CN"/>
              </w:rPr>
              <w:t>，通</w:t>
            </w:r>
            <w:r>
              <w:rPr>
                <w:spacing w:val="-1"/>
                <w:sz w:val="21"/>
                <w:lang w:eastAsia="zh-CN"/>
              </w:rPr>
              <w:t>过流量分配，部门</w:t>
            </w:r>
            <w:r>
              <w:rPr>
                <w:rFonts w:ascii="Times New Roman" w:eastAsia="Times New Roman"/>
                <w:sz w:val="21"/>
                <w:lang w:eastAsia="zh-CN"/>
              </w:rPr>
              <w:t>VPN1</w:t>
            </w:r>
            <w:r>
              <w:rPr>
                <w:sz w:val="21"/>
                <w:lang w:eastAsia="zh-CN"/>
              </w:rPr>
              <w:t>可占用</w:t>
            </w:r>
            <w:r>
              <w:rPr>
                <w:rFonts w:ascii="Times New Roman" w:eastAsia="Times New Roman"/>
                <w:sz w:val="21"/>
                <w:lang w:eastAsia="zh-CN"/>
              </w:rPr>
              <w:t>10%</w:t>
            </w:r>
            <w:r>
              <w:rPr>
                <w:spacing w:val="-3"/>
                <w:sz w:val="21"/>
                <w:lang w:eastAsia="zh-CN"/>
              </w:rPr>
              <w:t>的带宽，即</w:t>
            </w:r>
          </w:p>
          <w:p w:rsidR="00082179" w:rsidRDefault="00A3170B">
            <w:pPr>
              <w:pStyle w:val="TableParagraph"/>
              <w:spacing w:before="0" w:line="246" w:lineRule="exact"/>
              <w:ind w:left="106"/>
              <w:rPr>
                <w:sz w:val="21"/>
                <w:lang w:eastAsia="zh-CN"/>
              </w:rPr>
            </w:pPr>
            <w:r>
              <w:rPr>
                <w:rFonts w:ascii="Times New Roman" w:eastAsia="Times New Roman"/>
                <w:spacing w:val="-1"/>
                <w:sz w:val="21"/>
                <w:lang w:eastAsia="zh-CN"/>
              </w:rPr>
              <w:t>10Mbps</w:t>
            </w:r>
            <w:r>
              <w:rPr>
                <w:spacing w:val="-1"/>
                <w:sz w:val="21"/>
                <w:lang w:eastAsia="zh-CN"/>
              </w:rPr>
              <w:t>，如果此处配置</w:t>
            </w:r>
            <w:r>
              <w:rPr>
                <w:rFonts w:ascii="Times New Roman" w:eastAsia="Times New Roman"/>
                <w:sz w:val="21"/>
                <w:lang w:eastAsia="zh-CN"/>
              </w:rPr>
              <w:t>40%</w:t>
            </w:r>
            <w:r>
              <w:rPr>
                <w:sz w:val="21"/>
                <w:lang w:eastAsia="zh-CN"/>
              </w:rPr>
              <w:t>，则表示</w:t>
            </w:r>
            <w:r>
              <w:rPr>
                <w:rFonts w:ascii="Times New Roman" w:eastAsia="Times New Roman"/>
                <w:sz w:val="21"/>
                <w:lang w:eastAsia="zh-CN"/>
              </w:rPr>
              <w:t>VPN1</w:t>
            </w:r>
            <w:r>
              <w:rPr>
                <w:sz w:val="21"/>
                <w:lang w:eastAsia="zh-CN"/>
              </w:rPr>
              <w:t>通过</w:t>
            </w:r>
          </w:p>
          <w:p w:rsidR="00082179" w:rsidRDefault="00A3170B">
            <w:pPr>
              <w:pStyle w:val="TableParagraph"/>
              <w:spacing w:before="4" w:line="225" w:lineRule="auto"/>
              <w:ind w:left="106" w:right="265"/>
              <w:rPr>
                <w:sz w:val="21"/>
              </w:rPr>
            </w:pPr>
            <w:r>
              <w:rPr>
                <w:rFonts w:ascii="Times New Roman" w:eastAsia="Times New Roman"/>
                <w:sz w:val="21"/>
              </w:rPr>
              <w:t>Internet</w:t>
            </w:r>
            <w:r>
              <w:rPr>
                <w:sz w:val="21"/>
              </w:rPr>
              <w:t>接口上网可占用的带宽为</w:t>
            </w:r>
            <w:r>
              <w:rPr>
                <w:rFonts w:ascii="Times New Roman" w:eastAsia="Times New Roman"/>
                <w:sz w:val="21"/>
              </w:rPr>
              <w:t>4Mbps</w:t>
            </w:r>
            <w:r>
              <w:rPr>
                <w:sz w:val="21"/>
              </w:rPr>
              <w:t>，剩余的</w:t>
            </w:r>
            <w:r>
              <w:rPr>
                <w:rFonts w:ascii="Times New Roman" w:eastAsia="Times New Roman"/>
                <w:sz w:val="21"/>
              </w:rPr>
              <w:t>6Mbps</w:t>
            </w:r>
            <w:r>
              <w:rPr>
                <w:sz w:val="21"/>
              </w:rPr>
              <w:t>用于</w:t>
            </w:r>
            <w:r>
              <w:rPr>
                <w:rFonts w:ascii="Times New Roman" w:eastAsia="Times New Roman"/>
                <w:sz w:val="21"/>
              </w:rPr>
              <w:t>WAN</w:t>
            </w:r>
            <w:r>
              <w:rPr>
                <w:sz w:val="21"/>
              </w:rPr>
              <w:t>站点之间互访。</w:t>
            </w:r>
          </w:p>
        </w:tc>
      </w:tr>
      <w:tr w:rsidR="00082179">
        <w:trPr>
          <w:trHeight w:val="269"/>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bottom w:val="nil"/>
            </w:tcBorders>
          </w:tcPr>
          <w:p w:rsidR="00082179" w:rsidRDefault="00082179">
            <w:pPr>
              <w:pStyle w:val="TableParagraph"/>
              <w:spacing w:before="0"/>
              <w:ind w:left="0"/>
              <w:rPr>
                <w:rFonts w:ascii="Times New Roman"/>
                <w:sz w:val="18"/>
              </w:rPr>
            </w:pPr>
          </w:p>
        </w:tc>
        <w:tc>
          <w:tcPr>
            <w:tcW w:w="4565" w:type="dxa"/>
            <w:tcBorders>
              <w:top w:val="nil"/>
              <w:bottom w:val="nil"/>
            </w:tcBorders>
          </w:tcPr>
          <w:p w:rsidR="00082179" w:rsidRDefault="00A3170B">
            <w:pPr>
              <w:pStyle w:val="TableParagraph"/>
              <w:spacing w:before="16" w:line="233" w:lineRule="exact"/>
              <w:ind w:left="106"/>
              <w:rPr>
                <w:sz w:val="21"/>
                <w:lang w:eastAsia="zh-CN"/>
              </w:rPr>
            </w:pPr>
            <w:r>
              <w:rPr>
                <w:sz w:val="21"/>
                <w:lang w:eastAsia="zh-CN"/>
              </w:rPr>
              <w:t>需要注意的是，站点与传统站点的互访与上网</w:t>
            </w:r>
          </w:p>
        </w:tc>
      </w:tr>
      <w:tr w:rsidR="00082179">
        <w:trPr>
          <w:trHeight w:val="233"/>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6"/>
                <w:lang w:eastAsia="zh-CN"/>
              </w:rPr>
            </w:pPr>
          </w:p>
        </w:tc>
        <w:tc>
          <w:tcPr>
            <w:tcW w:w="4565" w:type="dxa"/>
            <w:tcBorders>
              <w:top w:val="nil"/>
              <w:bottom w:val="nil"/>
            </w:tcBorders>
          </w:tcPr>
          <w:p w:rsidR="00082179" w:rsidRDefault="00A3170B">
            <w:pPr>
              <w:pStyle w:val="TableParagraph"/>
              <w:spacing w:before="0" w:line="214" w:lineRule="exact"/>
              <w:ind w:left="106"/>
              <w:rPr>
                <w:sz w:val="21"/>
                <w:lang w:eastAsia="zh-CN"/>
              </w:rPr>
            </w:pPr>
            <w:r>
              <w:rPr>
                <w:sz w:val="21"/>
                <w:lang w:eastAsia="zh-CN"/>
              </w:rPr>
              <w:t>流量共享带宽，在站点互访界面上，带宽分配</w:t>
            </w:r>
          </w:p>
        </w:tc>
      </w:tr>
      <w:tr w:rsidR="00082179">
        <w:trPr>
          <w:trHeight w:val="284"/>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20"/>
                <w:lang w:eastAsia="zh-CN"/>
              </w:rPr>
            </w:pPr>
          </w:p>
        </w:tc>
        <w:tc>
          <w:tcPr>
            <w:tcW w:w="4565" w:type="dxa"/>
            <w:tcBorders>
              <w:top w:val="nil"/>
              <w:bottom w:val="nil"/>
            </w:tcBorders>
          </w:tcPr>
          <w:p w:rsidR="00082179" w:rsidRDefault="00A3170B">
            <w:pPr>
              <w:pStyle w:val="TableParagraph"/>
              <w:spacing w:before="0" w:line="256" w:lineRule="exact"/>
              <w:ind w:left="106"/>
              <w:rPr>
                <w:sz w:val="21"/>
                <w:lang w:eastAsia="zh-CN"/>
              </w:rPr>
            </w:pPr>
            <w:r>
              <w:rPr>
                <w:sz w:val="21"/>
                <w:lang w:eastAsia="zh-CN"/>
              </w:rPr>
              <w:t>的数值也会自动调整为</w:t>
            </w:r>
            <w:r>
              <w:rPr>
                <w:rFonts w:ascii="Times New Roman" w:eastAsia="Times New Roman"/>
                <w:sz w:val="21"/>
                <w:lang w:eastAsia="zh-CN"/>
              </w:rPr>
              <w:t>40%</w:t>
            </w:r>
            <w:r>
              <w:rPr>
                <w:sz w:val="21"/>
                <w:lang w:eastAsia="zh-CN"/>
              </w:rPr>
              <w:t>。</w:t>
            </w:r>
          </w:p>
        </w:tc>
      </w:tr>
      <w:tr w:rsidR="00082179">
        <w:trPr>
          <w:trHeight w:val="532"/>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20"/>
                <w:lang w:eastAsia="zh-CN"/>
              </w:rPr>
            </w:pPr>
          </w:p>
        </w:tc>
        <w:tc>
          <w:tcPr>
            <w:tcW w:w="4565" w:type="dxa"/>
            <w:tcBorders>
              <w:top w:val="nil"/>
              <w:bottom w:val="nil"/>
            </w:tcBorders>
          </w:tcPr>
          <w:p w:rsidR="00082179" w:rsidRDefault="00A3170B">
            <w:pPr>
              <w:pStyle w:val="TableParagraph"/>
              <w:spacing w:before="27" w:line="252" w:lineRule="exact"/>
              <w:ind w:left="106" w:right="101"/>
              <w:rPr>
                <w:sz w:val="21"/>
              </w:rPr>
            </w:pPr>
            <w:r>
              <w:rPr>
                <w:sz w:val="21"/>
              </w:rPr>
              <w:t>另外，上网流量默认使用</w:t>
            </w:r>
            <w:r>
              <w:rPr>
                <w:rFonts w:ascii="Times New Roman" w:eastAsia="Times New Roman"/>
                <w:sz w:val="21"/>
              </w:rPr>
              <w:t>AF</w:t>
            </w:r>
            <w:r>
              <w:rPr>
                <w:sz w:val="21"/>
              </w:rPr>
              <w:t>（</w:t>
            </w:r>
            <w:r>
              <w:rPr>
                <w:rFonts w:ascii="Times New Roman" w:eastAsia="Times New Roman"/>
                <w:sz w:val="21"/>
              </w:rPr>
              <w:t>Assured Forwarding</w:t>
            </w:r>
            <w:r>
              <w:rPr>
                <w:sz w:val="21"/>
              </w:rPr>
              <w:t>）确保转发队列，如果流量超出分配</w:t>
            </w:r>
          </w:p>
        </w:tc>
      </w:tr>
      <w:tr w:rsidR="00082179">
        <w:trPr>
          <w:trHeight w:val="316"/>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tcBorders>
          </w:tcPr>
          <w:p w:rsidR="00082179" w:rsidRDefault="00082179">
            <w:pPr>
              <w:pStyle w:val="TableParagraph"/>
              <w:spacing w:before="0"/>
              <w:ind w:left="0"/>
              <w:rPr>
                <w:rFonts w:ascii="Times New Roman"/>
                <w:sz w:val="20"/>
              </w:rPr>
            </w:pPr>
          </w:p>
        </w:tc>
        <w:tc>
          <w:tcPr>
            <w:tcW w:w="4565" w:type="dxa"/>
            <w:tcBorders>
              <w:top w:val="nil"/>
            </w:tcBorders>
          </w:tcPr>
          <w:p w:rsidR="00082179" w:rsidRDefault="00A3170B">
            <w:pPr>
              <w:pStyle w:val="TableParagraph"/>
              <w:spacing w:before="0" w:line="245" w:lineRule="exact"/>
              <w:ind w:left="106"/>
              <w:rPr>
                <w:sz w:val="21"/>
                <w:lang w:eastAsia="zh-CN"/>
              </w:rPr>
            </w:pPr>
            <w:r>
              <w:rPr>
                <w:sz w:val="21"/>
                <w:lang w:eastAsia="zh-CN"/>
              </w:rPr>
              <w:t>的带宽后还是可以占用剩余带宽的。</w:t>
            </w:r>
          </w:p>
        </w:tc>
      </w:tr>
      <w:tr w:rsidR="00082179">
        <w:trPr>
          <w:trHeight w:val="663"/>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ind w:left="106"/>
              <w:rPr>
                <w:sz w:val="21"/>
              </w:rPr>
            </w:pPr>
            <w:r>
              <w:rPr>
                <w:sz w:val="21"/>
              </w:rPr>
              <w:t>操作</w:t>
            </w:r>
          </w:p>
        </w:tc>
        <w:tc>
          <w:tcPr>
            <w:tcW w:w="4565" w:type="dxa"/>
          </w:tcPr>
          <w:p w:rsidR="00082179" w:rsidRDefault="00A3170B">
            <w:pPr>
              <w:pStyle w:val="TableParagraph"/>
              <w:spacing w:before="84" w:line="225" w:lineRule="auto"/>
              <w:ind w:left="106" w:right="132"/>
              <w:rPr>
                <w:sz w:val="21"/>
                <w:lang w:eastAsia="zh-CN"/>
              </w:rPr>
            </w:pPr>
            <w:r>
              <w:rPr>
                <w:sz w:val="21"/>
                <w:lang w:eastAsia="zh-CN"/>
              </w:rPr>
              <w:t>支持使能或者去使能</w:t>
            </w:r>
            <w:r>
              <w:rPr>
                <w:rFonts w:ascii="Times New Roman" w:eastAsia="Times New Roman"/>
                <w:sz w:val="21"/>
                <w:lang w:eastAsia="zh-CN"/>
              </w:rPr>
              <w:t>WAN</w:t>
            </w:r>
            <w:r>
              <w:rPr>
                <w:sz w:val="21"/>
                <w:lang w:eastAsia="zh-CN"/>
              </w:rPr>
              <w:t>链路作为上网路径。一个站点下至少要使能一条</w:t>
            </w:r>
            <w:r>
              <w:rPr>
                <w:rFonts w:ascii="Times New Roman" w:eastAsia="Times New Roman"/>
                <w:sz w:val="21"/>
                <w:lang w:eastAsia="zh-CN"/>
              </w:rPr>
              <w:t>WAN</w:t>
            </w:r>
            <w:r>
              <w:rPr>
                <w:sz w:val="21"/>
                <w:lang w:eastAsia="zh-CN"/>
              </w:rPr>
              <w:t>链路。</w:t>
            </w:r>
          </w:p>
        </w:tc>
      </w:tr>
      <w:tr w:rsidR="00082179">
        <w:trPr>
          <w:trHeight w:val="332"/>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bottom w:val="nil"/>
            </w:tcBorders>
          </w:tcPr>
          <w:p w:rsidR="00082179" w:rsidRDefault="00A3170B">
            <w:pPr>
              <w:pStyle w:val="TableParagraph"/>
              <w:spacing w:line="241" w:lineRule="exact"/>
              <w:ind w:left="106"/>
              <w:rPr>
                <w:sz w:val="21"/>
              </w:rPr>
            </w:pPr>
            <w:r>
              <w:rPr>
                <w:sz w:val="21"/>
              </w:rPr>
              <w:t>流分类模板（仅当</w:t>
            </w:r>
          </w:p>
        </w:tc>
        <w:tc>
          <w:tcPr>
            <w:tcW w:w="4565" w:type="dxa"/>
            <w:tcBorders>
              <w:bottom w:val="nil"/>
            </w:tcBorders>
          </w:tcPr>
          <w:p w:rsidR="00082179" w:rsidRDefault="00A3170B">
            <w:pPr>
              <w:pStyle w:val="TableParagraph"/>
              <w:spacing w:line="241" w:lineRule="exact"/>
              <w:ind w:left="106"/>
              <w:rPr>
                <w:sz w:val="21"/>
                <w:lang w:eastAsia="zh-CN"/>
              </w:rPr>
            </w:pPr>
            <w:r>
              <w:rPr>
                <w:sz w:val="21"/>
                <w:lang w:eastAsia="zh-CN"/>
              </w:rPr>
              <w:t>对匹配流分类模板的报文应用</w:t>
            </w:r>
            <w:r>
              <w:rPr>
                <w:rFonts w:ascii="Times New Roman" w:eastAsia="Times New Roman"/>
                <w:sz w:val="21"/>
                <w:lang w:eastAsia="zh-CN"/>
              </w:rPr>
              <w:t>PBR</w:t>
            </w:r>
            <w:r>
              <w:rPr>
                <w:sz w:val="21"/>
                <w:lang w:eastAsia="zh-CN"/>
              </w:rPr>
              <w:t>策略路由。</w:t>
            </w:r>
          </w:p>
        </w:tc>
      </w:tr>
      <w:tr w:rsidR="00082179">
        <w:trPr>
          <w:trHeight w:val="229"/>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A3170B">
            <w:pPr>
              <w:pStyle w:val="TableParagraph"/>
              <w:spacing w:before="0" w:line="209" w:lineRule="exact"/>
              <w:ind w:left="106"/>
              <w:rPr>
                <w:sz w:val="21"/>
              </w:rPr>
            </w:pPr>
            <w:r>
              <w:rPr>
                <w:sz w:val="21"/>
              </w:rPr>
              <w:t>“策略”为“应</w:t>
            </w:r>
          </w:p>
        </w:tc>
        <w:tc>
          <w:tcPr>
            <w:tcW w:w="4565"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tcBorders>
          </w:tcPr>
          <w:p w:rsidR="00082179" w:rsidRDefault="00A3170B">
            <w:pPr>
              <w:pStyle w:val="TableParagraph"/>
              <w:spacing w:before="0" w:line="253" w:lineRule="exact"/>
              <w:ind w:left="106"/>
              <w:rPr>
                <w:sz w:val="21"/>
              </w:rPr>
            </w:pPr>
            <w:r>
              <w:rPr>
                <w:sz w:val="21"/>
              </w:rPr>
              <w:t>用”时才可配置）</w:t>
            </w:r>
          </w:p>
        </w:tc>
        <w:tc>
          <w:tcPr>
            <w:tcW w:w="4565" w:type="dxa"/>
            <w:tcBorders>
              <w:top w:val="nil"/>
            </w:tcBorders>
          </w:tcPr>
          <w:p w:rsidR="00082179" w:rsidRDefault="00082179">
            <w:pPr>
              <w:pStyle w:val="TableParagraph"/>
              <w:spacing w:before="0"/>
              <w:ind w:left="0"/>
              <w:rPr>
                <w:rFonts w:ascii="Times New Roman"/>
                <w:sz w:val="20"/>
              </w:rPr>
            </w:pP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9"/>
        <w:rPr>
          <w:rFonts w:ascii="Times New Roman"/>
          <w:sz w:val="15"/>
        </w:rPr>
      </w:pPr>
    </w:p>
    <w:p w:rsidR="00082179" w:rsidRDefault="00A3170B">
      <w:pPr>
        <w:pStyle w:val="a4"/>
        <w:numPr>
          <w:ilvl w:val="3"/>
          <w:numId w:val="121"/>
        </w:numPr>
        <w:tabs>
          <w:tab w:val="left" w:pos="1914"/>
        </w:tabs>
        <w:spacing w:before="80"/>
        <w:rPr>
          <w:rFonts w:ascii="黑体" w:eastAsia="黑体"/>
          <w:b/>
          <w:sz w:val="26"/>
        </w:rPr>
      </w:pPr>
      <w:bookmarkStart w:id="431" w:name="5.3.5.4_配置传统站点互访策略"/>
      <w:bookmarkStart w:id="432" w:name="_bookmark261"/>
      <w:bookmarkEnd w:id="431"/>
      <w:bookmarkEnd w:id="432"/>
      <w:r>
        <w:rPr>
          <w:rFonts w:ascii="黑体" w:eastAsia="黑体" w:hint="eastAsia"/>
          <w:b/>
          <w:sz w:val="26"/>
        </w:rPr>
        <w:t>配置传统站点互访策略</w:t>
      </w:r>
    </w:p>
    <w:p w:rsidR="00082179" w:rsidRDefault="00082179">
      <w:pPr>
        <w:pStyle w:val="a3"/>
        <w:spacing w:before="6"/>
        <w:rPr>
          <w:rFonts w:ascii="黑体"/>
          <w:b/>
          <w:sz w:val="18"/>
        </w:rPr>
      </w:pPr>
    </w:p>
    <w:p w:rsidR="00082179" w:rsidRDefault="00082179">
      <w:pPr>
        <w:rPr>
          <w:rFonts w:ascii="黑体"/>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2"/>
        <w:rPr>
          <w:rFonts w:ascii="黑体"/>
          <w:b/>
          <w:sz w:val="17"/>
        </w:rPr>
      </w:pPr>
    </w:p>
    <w:p w:rsidR="00082179" w:rsidRDefault="00A3170B">
      <w:pPr>
        <w:pStyle w:val="a4"/>
        <w:numPr>
          <w:ilvl w:val="0"/>
          <w:numId w:val="109"/>
        </w:numPr>
        <w:tabs>
          <w:tab w:val="left" w:pos="1045"/>
          <w:tab w:val="left" w:pos="1046"/>
        </w:tabs>
        <w:spacing w:before="0"/>
        <w:ind w:hanging="425"/>
        <w:jc w:val="left"/>
        <w:rPr>
          <w:sz w:val="21"/>
          <w:lang w:eastAsia="zh-CN"/>
        </w:rPr>
      </w:pPr>
      <w:r>
        <w:rPr>
          <w:sz w:val="21"/>
          <w:lang w:eastAsia="zh-CN"/>
        </w:rPr>
        <w:t>已经添加站点。具体操作请参见网络设计中“创建站点”章节。</w:t>
      </w:r>
    </w:p>
    <w:p w:rsidR="00082179" w:rsidRDefault="00A3170B">
      <w:pPr>
        <w:pStyle w:val="a4"/>
        <w:numPr>
          <w:ilvl w:val="0"/>
          <w:numId w:val="109"/>
        </w:numPr>
        <w:tabs>
          <w:tab w:val="left" w:pos="1045"/>
          <w:tab w:val="left" w:pos="1046"/>
        </w:tabs>
        <w:spacing w:before="70"/>
        <w:ind w:hanging="425"/>
        <w:jc w:val="left"/>
        <w:rPr>
          <w:sz w:val="21"/>
          <w:lang w:eastAsia="zh-CN"/>
        </w:rPr>
      </w:pPr>
      <w:r>
        <w:rPr>
          <w:sz w:val="21"/>
          <w:lang w:eastAsia="zh-CN"/>
        </w:rPr>
        <w:t>站点已经激活。具体操作请参见网络设计中“配置站点接入网络的方式”章节。</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0"/>
          <w:numId w:val="109"/>
        </w:numPr>
        <w:tabs>
          <w:tab w:val="left" w:pos="3259"/>
          <w:tab w:val="left" w:pos="3260"/>
        </w:tabs>
        <w:spacing w:before="107" w:line="225" w:lineRule="auto"/>
        <w:ind w:left="3259" w:right="1235" w:hanging="425"/>
        <w:jc w:val="left"/>
        <w:rPr>
          <w:sz w:val="21"/>
          <w:lang w:eastAsia="zh-CN"/>
        </w:rPr>
      </w:pPr>
      <w:r>
        <w:rPr>
          <w:sz w:val="21"/>
          <w:lang w:eastAsia="zh-CN"/>
        </w:rPr>
        <w:lastRenderedPageBreak/>
        <w:t>已经创建虚拟网络且虚拟网络已关联站点，具体操作请参见</w:t>
      </w:r>
      <w:r>
        <w:rPr>
          <w:rFonts w:ascii="Times New Roman" w:eastAsia="Times New Roman" w:hAnsi="Times New Roman"/>
          <w:spacing w:val="-9"/>
          <w:sz w:val="21"/>
          <w:lang w:eastAsia="zh-CN"/>
        </w:rPr>
        <w:t>WAN</w:t>
      </w:r>
      <w:r>
        <w:rPr>
          <w:spacing w:val="-2"/>
          <w:sz w:val="21"/>
          <w:lang w:eastAsia="zh-CN"/>
        </w:rPr>
        <w:t>网络站点配置中</w:t>
      </w:r>
      <w:r>
        <w:rPr>
          <w:sz w:val="21"/>
          <w:lang w:eastAsia="zh-CN"/>
        </w:rPr>
        <w:t>“创建</w:t>
      </w:r>
      <w:r>
        <w:rPr>
          <w:rFonts w:ascii="Times New Roman" w:eastAsia="Times New Roman" w:hAnsi="Times New Roman"/>
          <w:sz w:val="21"/>
          <w:lang w:eastAsia="zh-CN"/>
        </w:rPr>
        <w:t>VN</w:t>
      </w:r>
      <w:r>
        <w:rPr>
          <w:sz w:val="21"/>
          <w:lang w:eastAsia="zh-CN"/>
        </w:rPr>
        <w:t>”章节。</w:t>
      </w:r>
    </w:p>
    <w:p w:rsidR="00082179" w:rsidRDefault="00A3170B">
      <w:pPr>
        <w:pStyle w:val="a4"/>
        <w:numPr>
          <w:ilvl w:val="0"/>
          <w:numId w:val="109"/>
        </w:numPr>
        <w:tabs>
          <w:tab w:val="left" w:pos="3259"/>
          <w:tab w:val="left" w:pos="3260"/>
        </w:tabs>
        <w:spacing w:before="65"/>
        <w:ind w:left="3259" w:hanging="425"/>
        <w:jc w:val="left"/>
        <w:rPr>
          <w:sz w:val="21"/>
        </w:rPr>
      </w:pPr>
      <w:r>
        <w:rPr>
          <w:sz w:val="21"/>
        </w:rPr>
        <w:t>已配置</w:t>
      </w:r>
      <w:r>
        <w:rPr>
          <w:rFonts w:ascii="Times New Roman" w:eastAsia="Times New Roman" w:hAnsi="Times New Roman"/>
          <w:sz w:val="21"/>
        </w:rPr>
        <w:t>Overlay</w:t>
      </w:r>
      <w:r>
        <w:rPr>
          <w:sz w:val="21"/>
        </w:rPr>
        <w:t>拓扑。具体操作请参见站点配置中“配置</w:t>
      </w:r>
      <w:r>
        <w:rPr>
          <w:rFonts w:ascii="Times New Roman" w:eastAsia="Times New Roman" w:hAnsi="Times New Roman"/>
          <w:sz w:val="21"/>
        </w:rPr>
        <w:t>Overlay</w:t>
      </w:r>
      <w:r>
        <w:rPr>
          <w:sz w:val="21"/>
        </w:rPr>
        <w:t>拓扑”章节。</w:t>
      </w:r>
    </w:p>
    <w:p w:rsidR="00082179" w:rsidRDefault="00A3170B">
      <w:pPr>
        <w:pStyle w:val="a4"/>
        <w:numPr>
          <w:ilvl w:val="0"/>
          <w:numId w:val="109"/>
        </w:numPr>
        <w:tabs>
          <w:tab w:val="left" w:pos="3259"/>
          <w:tab w:val="left" w:pos="3260"/>
        </w:tabs>
        <w:spacing w:before="62"/>
        <w:ind w:left="3259" w:hanging="425"/>
        <w:jc w:val="left"/>
        <w:rPr>
          <w:sz w:val="21"/>
          <w:lang w:eastAsia="zh-CN"/>
        </w:rPr>
      </w:pPr>
      <w:r>
        <w:rPr>
          <w:sz w:val="21"/>
          <w:lang w:eastAsia="zh-CN"/>
        </w:rPr>
        <w:t>已经配置流量策略模板。具体操作请参见</w:t>
      </w:r>
      <w:hyperlink w:anchor="_bookmark258" w:history="1">
        <w:r>
          <w:rPr>
            <w:rFonts w:ascii="Times New Roman" w:eastAsia="Times New Roman"/>
            <w:b/>
            <w:color w:val="0000FF"/>
            <w:sz w:val="21"/>
            <w:lang w:eastAsia="zh-CN"/>
          </w:rPr>
          <w:t>5.3.5.2.1</w:t>
        </w:r>
        <w:r>
          <w:rPr>
            <w:rFonts w:ascii="Times New Roman" w:eastAsia="Times New Roman"/>
            <w:b/>
            <w:color w:val="0000FF"/>
            <w:spacing w:val="-1"/>
            <w:sz w:val="21"/>
            <w:lang w:eastAsia="zh-CN"/>
          </w:rPr>
          <w:t xml:space="preserve"> </w:t>
        </w:r>
        <w:r>
          <w:rPr>
            <w:b/>
            <w:color w:val="0000FF"/>
            <w:sz w:val="21"/>
            <w:lang w:eastAsia="zh-CN"/>
          </w:rPr>
          <w:t>创建流分类模板</w:t>
        </w:r>
      </w:hyperlink>
      <w:r>
        <w:rPr>
          <w:sz w:val="21"/>
          <w:lang w:eastAsia="zh-CN"/>
        </w:rPr>
        <w:t>。</w:t>
      </w:r>
    </w:p>
    <w:p w:rsidR="00082179" w:rsidRDefault="00082179">
      <w:pPr>
        <w:pStyle w:val="a3"/>
        <w:spacing w:before="9"/>
        <w:rPr>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 xml:space="preserve">在主菜单中选择“策略 </w:t>
      </w:r>
      <w:r>
        <w:rPr>
          <w:rFonts w:ascii="Times New Roman" w:eastAsia="Times New Roman" w:hAnsi="Times New Roman"/>
          <w:lang w:eastAsia="zh-CN"/>
        </w:rPr>
        <w:t>&gt; WAN</w:t>
      </w:r>
      <w:r>
        <w:rPr>
          <w:lang w:eastAsia="zh-CN"/>
        </w:rPr>
        <w:t xml:space="preserve">策略 </w:t>
      </w:r>
      <w:r>
        <w:rPr>
          <w:rFonts w:ascii="Times New Roman" w:eastAsia="Times New Roman" w:hAnsi="Times New Roman"/>
          <w:lang w:eastAsia="zh-CN"/>
        </w:rPr>
        <w:t xml:space="preserve">&gt; </w:t>
      </w:r>
      <w:r>
        <w:rPr>
          <w:lang w:eastAsia="zh-CN"/>
        </w:rPr>
        <w:t>流量策略”。</w:t>
      </w:r>
    </w:p>
    <w:p w:rsidR="00082179" w:rsidRDefault="00A3170B">
      <w:pPr>
        <w:spacing w:before="14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选择“</w:t>
      </w:r>
      <w:r>
        <w:rPr>
          <w:rFonts w:ascii="Times New Roman" w:eastAsia="Times New Roman" w:hAnsi="Times New Roman"/>
          <w:sz w:val="21"/>
          <w:lang w:eastAsia="zh-CN"/>
        </w:rPr>
        <w:t>Overlay</w:t>
      </w:r>
      <w:r>
        <w:rPr>
          <w:sz w:val="21"/>
          <w:lang w:eastAsia="zh-CN"/>
        </w:rPr>
        <w:t>”。</w:t>
      </w:r>
    </w:p>
    <w:p w:rsidR="00082179" w:rsidRDefault="00A3170B">
      <w:pPr>
        <w:pStyle w:val="a3"/>
        <w:spacing w:before="14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rFonts w:ascii="Times New Roman" w:eastAsia="Times New Roman" w:hAnsi="Times New Roman"/>
          <w:lang w:eastAsia="zh-CN"/>
        </w:rPr>
        <w:t>VN</w:t>
      </w:r>
      <w:r>
        <w:rPr>
          <w:lang w:eastAsia="zh-CN"/>
        </w:rPr>
        <w:t>”中，选择需要进行传统站点进行互访的部门。</w:t>
      </w:r>
    </w:p>
    <w:p w:rsidR="00082179" w:rsidRDefault="00A3170B">
      <w:pPr>
        <w:spacing w:before="14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单击“传统站点互访”页签。</w:t>
      </w:r>
    </w:p>
    <w:p w:rsidR="00082179" w:rsidRDefault="00A3170B">
      <w:pPr>
        <w:pStyle w:val="a3"/>
        <w:spacing w:before="142"/>
        <w:ind w:left="2150"/>
        <w:rPr>
          <w:lang w:eastAsia="zh-CN"/>
        </w:rPr>
      </w:pPr>
      <w:r>
        <w:rPr>
          <w:rFonts w:ascii="黑体" w:eastAsia="黑体" w:hint="eastAsia"/>
          <w:b/>
          <w:lang w:eastAsia="zh-CN"/>
        </w:rPr>
        <w:t>步骤</w:t>
      </w:r>
      <w:r>
        <w:rPr>
          <w:rFonts w:ascii="Book Antiqua" w:eastAsia="Book Antiqua"/>
          <w:b/>
          <w:lang w:eastAsia="zh-CN"/>
        </w:rPr>
        <w:t xml:space="preserve">5 </w:t>
      </w:r>
      <w:r>
        <w:rPr>
          <w:lang w:eastAsia="zh-CN"/>
        </w:rPr>
        <w:t>当传统站点的互访模式为集中式时，需要进行如下配置。</w:t>
      </w:r>
    </w:p>
    <w:p w:rsidR="00082179" w:rsidRDefault="00A3170B">
      <w:pPr>
        <w:pStyle w:val="a4"/>
        <w:numPr>
          <w:ilvl w:val="0"/>
          <w:numId w:val="108"/>
        </w:numPr>
        <w:tabs>
          <w:tab w:val="left" w:pos="3259"/>
          <w:tab w:val="left" w:pos="3260"/>
        </w:tabs>
        <w:spacing w:before="131"/>
        <w:ind w:hanging="425"/>
        <w:rPr>
          <w:sz w:val="21"/>
        </w:rPr>
      </w:pPr>
      <w:r>
        <w:rPr>
          <w:sz w:val="21"/>
        </w:rPr>
        <w:t>设置“集中互访”为</w:t>
      </w:r>
      <w:r>
        <w:rPr>
          <w:noProof/>
          <w:sz w:val="21"/>
          <w:lang w:val="en-US" w:eastAsia="zh-CN" w:bidi="ar-SA"/>
        </w:rPr>
        <w:drawing>
          <wp:inline distT="0" distB="0" distL="0" distR="0">
            <wp:extent cx="438150" cy="266700"/>
            <wp:effectExtent l="0" t="0" r="0" b="0"/>
            <wp:docPr id="1091"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382.png"/>
                    <pic:cNvPicPr/>
                  </pic:nvPicPr>
                  <pic:blipFill>
                    <a:blip r:embed="rId411" cstate="print"/>
                    <a:stretch>
                      <a:fillRect/>
                    </a:stretch>
                  </pic:blipFill>
                  <pic:spPr>
                    <a:xfrm>
                      <a:off x="0" y="0"/>
                      <a:ext cx="438150" cy="266700"/>
                    </a:xfrm>
                    <a:prstGeom prst="rect">
                      <a:avLst/>
                    </a:prstGeom>
                  </pic:spPr>
                </pic:pic>
              </a:graphicData>
            </a:graphic>
          </wp:inline>
        </w:drawing>
      </w:r>
      <w:r>
        <w:rPr>
          <w:sz w:val="21"/>
        </w:rPr>
        <w:t>。</w:t>
      </w:r>
    </w:p>
    <w:p w:rsidR="00082179" w:rsidRDefault="00A3170B">
      <w:pPr>
        <w:pStyle w:val="a4"/>
        <w:numPr>
          <w:ilvl w:val="0"/>
          <w:numId w:val="108"/>
        </w:numPr>
        <w:tabs>
          <w:tab w:val="left" w:pos="3259"/>
          <w:tab w:val="left" w:pos="3260"/>
        </w:tabs>
        <w:spacing w:before="62"/>
        <w:ind w:hanging="425"/>
        <w:rPr>
          <w:sz w:val="21"/>
        </w:rPr>
      </w:pPr>
      <w:r>
        <w:rPr>
          <w:sz w:val="21"/>
        </w:rPr>
        <w:t>单击“新建”。</w:t>
      </w:r>
    </w:p>
    <w:p w:rsidR="00082179" w:rsidRDefault="00A3170B">
      <w:pPr>
        <w:pStyle w:val="a4"/>
        <w:numPr>
          <w:ilvl w:val="0"/>
          <w:numId w:val="108"/>
        </w:numPr>
        <w:tabs>
          <w:tab w:val="left" w:pos="3259"/>
          <w:tab w:val="left" w:pos="3260"/>
        </w:tabs>
        <w:spacing w:before="62"/>
        <w:ind w:hanging="425"/>
        <w:rPr>
          <w:sz w:val="21"/>
          <w:lang w:eastAsia="zh-CN"/>
        </w:rPr>
      </w:pPr>
      <w:r>
        <w:rPr>
          <w:sz w:val="21"/>
          <w:lang w:eastAsia="zh-CN"/>
        </w:rPr>
        <w:t>在“新建”界面中，选择传统站点互访时需要经过的站点。</w:t>
      </w:r>
    </w:p>
    <w:p w:rsidR="00082179" w:rsidRDefault="00A3170B">
      <w:pPr>
        <w:pStyle w:val="a3"/>
        <w:spacing w:before="10"/>
        <w:rPr>
          <w:sz w:val="8"/>
          <w:lang w:eastAsia="zh-CN"/>
        </w:rPr>
      </w:pPr>
      <w:r>
        <w:rPr>
          <w:noProof/>
          <w:lang w:val="en-US" w:eastAsia="zh-CN" w:bidi="ar-SA"/>
        </w:rPr>
        <w:drawing>
          <wp:anchor distT="0" distB="0" distL="0" distR="0" simplePos="0" relativeHeight="251707904" behindDoc="0" locked="0" layoutInCell="1" allowOverlap="1">
            <wp:simplePos x="0" y="0"/>
            <wp:positionH relativeFrom="page">
              <wp:posOffset>2070000</wp:posOffset>
            </wp:positionH>
            <wp:positionV relativeFrom="paragraph">
              <wp:posOffset>96723</wp:posOffset>
            </wp:positionV>
            <wp:extent cx="5010150" cy="2857500"/>
            <wp:effectExtent l="0" t="0" r="0" b="0"/>
            <wp:wrapTopAndBottom/>
            <wp:docPr id="1093" name="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389.png"/>
                    <pic:cNvPicPr/>
                  </pic:nvPicPr>
                  <pic:blipFill>
                    <a:blip r:embed="rId418" cstate="print"/>
                    <a:stretch>
                      <a:fillRect/>
                    </a:stretch>
                  </pic:blipFill>
                  <pic:spPr>
                    <a:xfrm>
                      <a:off x="0" y="0"/>
                      <a:ext cx="5010150" cy="2857500"/>
                    </a:xfrm>
                    <a:prstGeom prst="rect">
                      <a:avLst/>
                    </a:prstGeom>
                  </pic:spPr>
                </pic:pic>
              </a:graphicData>
            </a:graphic>
          </wp:anchor>
        </w:drawing>
      </w:r>
    </w:p>
    <w:p w:rsidR="00082179" w:rsidRDefault="00A3170B">
      <w:pPr>
        <w:pStyle w:val="a3"/>
        <w:spacing w:before="163" w:line="225" w:lineRule="auto"/>
        <w:ind w:left="3259" w:right="1293"/>
        <w:rPr>
          <w:lang w:eastAsia="zh-CN"/>
        </w:rPr>
      </w:pPr>
      <w:r>
        <w:rPr>
          <w:lang w:eastAsia="zh-CN"/>
        </w:rPr>
        <w:t>集中互访的站点只能是中心站点、汇聚站点或分支站点中的一种。其中，中心站点可以配置一个或者两个中心站点，汇聚站点和分支站点只能是一个站点。</w:t>
      </w:r>
    </w:p>
    <w:p w:rsidR="00082179" w:rsidRDefault="00A3170B">
      <w:pPr>
        <w:pStyle w:val="a4"/>
        <w:numPr>
          <w:ilvl w:val="0"/>
          <w:numId w:val="108"/>
        </w:numPr>
        <w:tabs>
          <w:tab w:val="left" w:pos="3259"/>
          <w:tab w:val="left" w:pos="3260"/>
        </w:tabs>
        <w:spacing w:before="65"/>
        <w:ind w:hanging="425"/>
        <w:rPr>
          <w:sz w:val="21"/>
        </w:rPr>
      </w:pPr>
      <w:r>
        <w:rPr>
          <w:sz w:val="21"/>
        </w:rPr>
        <w:t>单击“下一步”。</w:t>
      </w:r>
    </w:p>
    <w:p w:rsidR="00082179" w:rsidRDefault="00A3170B">
      <w:pPr>
        <w:pStyle w:val="a4"/>
        <w:numPr>
          <w:ilvl w:val="0"/>
          <w:numId w:val="108"/>
        </w:numPr>
        <w:tabs>
          <w:tab w:val="left" w:pos="3259"/>
          <w:tab w:val="left" w:pos="3260"/>
        </w:tabs>
        <w:spacing w:before="92"/>
        <w:ind w:hanging="425"/>
        <w:rPr>
          <w:sz w:val="21"/>
          <w:lang w:eastAsia="zh-CN"/>
        </w:rPr>
      </w:pPr>
      <w:r>
        <w:rPr>
          <w:spacing w:val="-1"/>
          <w:sz w:val="21"/>
          <w:lang w:eastAsia="zh-CN"/>
        </w:rPr>
        <w:t>在</w:t>
      </w:r>
      <w:r>
        <w:rPr>
          <w:sz w:val="21"/>
          <w:lang w:eastAsia="zh-CN"/>
        </w:rPr>
        <w:t>“操作”列，单击</w:t>
      </w:r>
      <w:r>
        <w:rPr>
          <w:noProof/>
          <w:spacing w:val="-1"/>
          <w:sz w:val="21"/>
          <w:lang w:val="en-US" w:eastAsia="zh-CN" w:bidi="ar-SA"/>
        </w:rPr>
        <w:drawing>
          <wp:inline distT="0" distB="0" distL="0" distR="0">
            <wp:extent cx="219075" cy="219075"/>
            <wp:effectExtent l="0" t="0" r="0" b="0"/>
            <wp:docPr id="1095"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388.png"/>
                    <pic:cNvPicPr/>
                  </pic:nvPicPr>
                  <pic:blipFill>
                    <a:blip r:embed="rId417" cstate="print"/>
                    <a:stretch>
                      <a:fillRect/>
                    </a:stretch>
                  </pic:blipFill>
                  <pic:spPr>
                    <a:xfrm>
                      <a:off x="0" y="0"/>
                      <a:ext cx="219075" cy="219075"/>
                    </a:xfrm>
                    <a:prstGeom prst="rect">
                      <a:avLst/>
                    </a:prstGeom>
                  </pic:spPr>
                </pic:pic>
              </a:graphicData>
            </a:graphic>
          </wp:inline>
        </w:drawing>
      </w:r>
      <w:r>
        <w:rPr>
          <w:sz w:val="21"/>
          <w:lang w:eastAsia="zh-CN"/>
        </w:rPr>
        <w:t>，设置链路优先级和带宽分配。</w:t>
      </w:r>
    </w:p>
    <w:p w:rsidR="00082179" w:rsidRDefault="00A3170B">
      <w:pPr>
        <w:pStyle w:val="a3"/>
        <w:spacing w:before="12"/>
        <w:rPr>
          <w:sz w:val="9"/>
          <w:lang w:eastAsia="zh-CN"/>
        </w:rPr>
      </w:pPr>
      <w:r>
        <w:rPr>
          <w:noProof/>
          <w:lang w:val="en-US" w:eastAsia="zh-CN" w:bidi="ar-SA"/>
        </w:rPr>
        <w:drawing>
          <wp:anchor distT="0" distB="0" distL="0" distR="0" simplePos="0" relativeHeight="251708928" behindDoc="0" locked="0" layoutInCell="1" allowOverlap="1">
            <wp:simplePos x="0" y="0"/>
            <wp:positionH relativeFrom="page">
              <wp:posOffset>2070000</wp:posOffset>
            </wp:positionH>
            <wp:positionV relativeFrom="paragraph">
              <wp:posOffset>105972</wp:posOffset>
            </wp:positionV>
            <wp:extent cx="4909947" cy="1138809"/>
            <wp:effectExtent l="0" t="0" r="0" b="0"/>
            <wp:wrapTopAndBottom/>
            <wp:docPr id="1097" name="image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390.jpeg"/>
                    <pic:cNvPicPr/>
                  </pic:nvPicPr>
                  <pic:blipFill>
                    <a:blip r:embed="rId419" cstate="print"/>
                    <a:stretch>
                      <a:fillRect/>
                    </a:stretch>
                  </pic:blipFill>
                  <pic:spPr>
                    <a:xfrm>
                      <a:off x="0" y="0"/>
                      <a:ext cx="4909947" cy="1138809"/>
                    </a:xfrm>
                    <a:prstGeom prst="rect">
                      <a:avLst/>
                    </a:prstGeom>
                  </pic:spPr>
                </pic:pic>
              </a:graphicData>
            </a:graphic>
          </wp:anchor>
        </w:drawing>
      </w:r>
    </w:p>
    <w:p w:rsidR="00082179" w:rsidRDefault="00082179">
      <w:pPr>
        <w:rPr>
          <w:sz w:val="9"/>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3259" w:right="1293"/>
        <w:rPr>
          <w:lang w:eastAsia="zh-CN"/>
        </w:rPr>
      </w:pPr>
      <w:r>
        <w:rPr>
          <w:lang w:eastAsia="zh-CN"/>
        </w:rPr>
        <w:lastRenderedPageBreak/>
        <w:t>用户进行互访和</w:t>
      </w:r>
      <w:r>
        <w:rPr>
          <w:rFonts w:ascii="Times New Roman" w:eastAsia="Times New Roman" w:hAnsi="Times New Roman"/>
          <w:lang w:eastAsia="zh-CN"/>
        </w:rPr>
        <w:t>Overlay</w:t>
      </w:r>
      <w:r>
        <w:rPr>
          <w:lang w:eastAsia="zh-CN"/>
        </w:rPr>
        <w:t>网络会共用带宽。默认情况下两者使用的带宽会随机占用。如果需要保证用户本地互访用额定的带宽，可以在“带宽分配”打开开关， 并设置带宽分配比例。</w:t>
      </w:r>
    </w:p>
    <w:p w:rsidR="00082179" w:rsidRDefault="00A3170B">
      <w:pPr>
        <w:pStyle w:val="a4"/>
        <w:numPr>
          <w:ilvl w:val="0"/>
          <w:numId w:val="108"/>
        </w:numPr>
        <w:tabs>
          <w:tab w:val="left" w:pos="3259"/>
          <w:tab w:val="left" w:pos="3260"/>
        </w:tabs>
        <w:spacing w:before="84"/>
        <w:ind w:hanging="425"/>
        <w:rPr>
          <w:sz w:val="21"/>
          <w:lang w:eastAsia="zh-CN"/>
        </w:rPr>
      </w:pPr>
      <w:r>
        <w:rPr>
          <w:sz w:val="21"/>
          <w:lang w:eastAsia="zh-CN"/>
        </w:rPr>
        <w:t>单击“完成”，完成配置。</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当传统站点的互访模式为分布式时，需要选择“本地互访”，并进行如下配置。</w:t>
      </w:r>
    </w:p>
    <w:p w:rsidR="00082179" w:rsidRDefault="00A3170B">
      <w:pPr>
        <w:pStyle w:val="a4"/>
        <w:numPr>
          <w:ilvl w:val="0"/>
          <w:numId w:val="107"/>
        </w:numPr>
        <w:tabs>
          <w:tab w:val="left" w:pos="3259"/>
          <w:tab w:val="left" w:pos="3260"/>
        </w:tabs>
        <w:spacing w:before="173"/>
        <w:ind w:hanging="425"/>
        <w:rPr>
          <w:sz w:val="21"/>
        </w:rPr>
      </w:pPr>
      <w:r>
        <w:rPr>
          <w:spacing w:val="-1"/>
          <w:sz w:val="21"/>
        </w:rPr>
        <w:t>设</w:t>
      </w:r>
      <w:r>
        <w:rPr>
          <w:sz w:val="21"/>
        </w:rPr>
        <w:t>置“本地互访”为</w:t>
      </w:r>
      <w:r>
        <w:rPr>
          <w:noProof/>
          <w:spacing w:val="-1"/>
          <w:sz w:val="21"/>
          <w:lang w:val="en-US" w:eastAsia="zh-CN" w:bidi="ar-SA"/>
        </w:rPr>
        <w:drawing>
          <wp:inline distT="0" distB="0" distL="0" distR="0">
            <wp:extent cx="438150" cy="266700"/>
            <wp:effectExtent l="0" t="0" r="0" b="0"/>
            <wp:docPr id="1099"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382.png"/>
                    <pic:cNvPicPr/>
                  </pic:nvPicPr>
                  <pic:blipFill>
                    <a:blip r:embed="rId411" cstate="print"/>
                    <a:stretch>
                      <a:fillRect/>
                    </a:stretch>
                  </pic:blipFill>
                  <pic:spPr>
                    <a:xfrm>
                      <a:off x="0" y="0"/>
                      <a:ext cx="438150" cy="266700"/>
                    </a:xfrm>
                    <a:prstGeom prst="rect">
                      <a:avLst/>
                    </a:prstGeom>
                  </pic:spPr>
                </pic:pic>
              </a:graphicData>
            </a:graphic>
          </wp:inline>
        </w:drawing>
      </w:r>
      <w:r>
        <w:rPr>
          <w:sz w:val="21"/>
        </w:rPr>
        <w:t>。</w:t>
      </w:r>
    </w:p>
    <w:p w:rsidR="00082179" w:rsidRDefault="00A3170B">
      <w:pPr>
        <w:pStyle w:val="a4"/>
        <w:numPr>
          <w:ilvl w:val="0"/>
          <w:numId w:val="107"/>
        </w:numPr>
        <w:tabs>
          <w:tab w:val="left" w:pos="3259"/>
          <w:tab w:val="left" w:pos="3260"/>
        </w:tabs>
        <w:spacing w:before="83"/>
        <w:ind w:hanging="425"/>
        <w:rPr>
          <w:sz w:val="21"/>
        </w:rPr>
      </w:pPr>
      <w:r>
        <w:rPr>
          <w:sz w:val="21"/>
        </w:rPr>
        <w:t>单击“新建”。</w:t>
      </w:r>
    </w:p>
    <w:p w:rsidR="00082179" w:rsidRDefault="00A3170B">
      <w:pPr>
        <w:pStyle w:val="a4"/>
        <w:numPr>
          <w:ilvl w:val="0"/>
          <w:numId w:val="107"/>
        </w:numPr>
        <w:tabs>
          <w:tab w:val="left" w:pos="3259"/>
          <w:tab w:val="left" w:pos="3260"/>
        </w:tabs>
        <w:spacing w:before="83"/>
        <w:ind w:hanging="425"/>
        <w:rPr>
          <w:sz w:val="21"/>
          <w:lang w:eastAsia="zh-CN"/>
        </w:rPr>
      </w:pPr>
      <w:r>
        <w:rPr>
          <w:sz w:val="21"/>
          <w:lang w:eastAsia="zh-CN"/>
        </w:rPr>
        <w:t>在“新建”界面中，选择传统站点互访时需要访问的站点。</w:t>
      </w:r>
    </w:p>
    <w:p w:rsidR="00082179" w:rsidRDefault="00A3170B">
      <w:pPr>
        <w:pStyle w:val="a3"/>
        <w:spacing w:before="12"/>
        <w:rPr>
          <w:sz w:val="14"/>
          <w:lang w:eastAsia="zh-CN"/>
        </w:rPr>
      </w:pPr>
      <w:r>
        <w:rPr>
          <w:noProof/>
          <w:lang w:val="en-US" w:eastAsia="zh-CN" w:bidi="ar-SA"/>
        </w:rPr>
        <w:drawing>
          <wp:anchor distT="0" distB="0" distL="0" distR="0" simplePos="0" relativeHeight="251709952" behindDoc="0" locked="0" layoutInCell="1" allowOverlap="1">
            <wp:simplePos x="0" y="0"/>
            <wp:positionH relativeFrom="page">
              <wp:posOffset>2070000</wp:posOffset>
            </wp:positionH>
            <wp:positionV relativeFrom="paragraph">
              <wp:posOffset>146554</wp:posOffset>
            </wp:positionV>
            <wp:extent cx="5020055" cy="3909060"/>
            <wp:effectExtent l="0" t="0" r="0" b="0"/>
            <wp:wrapTopAndBottom/>
            <wp:docPr id="1101"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391.png"/>
                    <pic:cNvPicPr/>
                  </pic:nvPicPr>
                  <pic:blipFill>
                    <a:blip r:embed="rId420" cstate="print"/>
                    <a:stretch>
                      <a:fillRect/>
                    </a:stretch>
                  </pic:blipFill>
                  <pic:spPr>
                    <a:xfrm>
                      <a:off x="0" y="0"/>
                      <a:ext cx="5020055" cy="3909060"/>
                    </a:xfrm>
                    <a:prstGeom prst="rect">
                      <a:avLst/>
                    </a:prstGeom>
                  </pic:spPr>
                </pic:pic>
              </a:graphicData>
            </a:graphic>
          </wp:anchor>
        </w:drawing>
      </w:r>
    </w:p>
    <w:p w:rsidR="00082179" w:rsidRDefault="00082179">
      <w:pPr>
        <w:pStyle w:val="a3"/>
        <w:spacing w:before="2"/>
        <w:rPr>
          <w:sz w:val="16"/>
          <w:lang w:eastAsia="zh-CN"/>
        </w:rPr>
      </w:pPr>
    </w:p>
    <w:p w:rsidR="00082179" w:rsidRDefault="00A3170B">
      <w:pPr>
        <w:pStyle w:val="a3"/>
        <w:ind w:left="3259"/>
        <w:rPr>
          <w:lang w:eastAsia="zh-CN"/>
        </w:rPr>
      </w:pPr>
      <w:r>
        <w:rPr>
          <w:lang w:eastAsia="zh-CN"/>
        </w:rPr>
        <w:t>选择的分布式互访的站点可以是不同类型的站点。</w:t>
      </w:r>
    </w:p>
    <w:p w:rsidR="00082179" w:rsidRDefault="00A3170B">
      <w:pPr>
        <w:pStyle w:val="a4"/>
        <w:numPr>
          <w:ilvl w:val="0"/>
          <w:numId w:val="107"/>
        </w:numPr>
        <w:tabs>
          <w:tab w:val="left" w:pos="3259"/>
          <w:tab w:val="left" w:pos="3260"/>
        </w:tabs>
        <w:spacing w:before="83"/>
        <w:ind w:hanging="425"/>
        <w:rPr>
          <w:sz w:val="21"/>
        </w:rPr>
      </w:pPr>
      <w:r>
        <w:rPr>
          <w:sz w:val="21"/>
        </w:rPr>
        <w:t>单击“下一步”。</w:t>
      </w:r>
    </w:p>
    <w:p w:rsidR="00082179" w:rsidRDefault="00A3170B">
      <w:pPr>
        <w:pStyle w:val="a4"/>
        <w:numPr>
          <w:ilvl w:val="0"/>
          <w:numId w:val="107"/>
        </w:numPr>
        <w:tabs>
          <w:tab w:val="left" w:pos="3259"/>
          <w:tab w:val="left" w:pos="3260"/>
        </w:tabs>
        <w:spacing w:before="130" w:line="225" w:lineRule="auto"/>
        <w:ind w:right="1158" w:hanging="425"/>
        <w:rPr>
          <w:sz w:val="21"/>
          <w:lang w:eastAsia="zh-CN"/>
        </w:rPr>
      </w:pPr>
      <w:r>
        <w:rPr>
          <w:spacing w:val="-1"/>
          <w:sz w:val="21"/>
          <w:lang w:eastAsia="zh-CN"/>
        </w:rPr>
        <w:t>在</w:t>
      </w:r>
      <w:r>
        <w:rPr>
          <w:sz w:val="21"/>
          <w:lang w:eastAsia="zh-CN"/>
        </w:rPr>
        <w:t>需要使用的链路的“操作”列，单击</w:t>
      </w:r>
      <w:r>
        <w:rPr>
          <w:noProof/>
          <w:spacing w:val="-1"/>
          <w:sz w:val="21"/>
          <w:lang w:val="en-US" w:eastAsia="zh-CN" w:bidi="ar-SA"/>
        </w:rPr>
        <w:drawing>
          <wp:inline distT="0" distB="0" distL="0" distR="0">
            <wp:extent cx="219075" cy="219075"/>
            <wp:effectExtent l="0" t="0" r="0" b="0"/>
            <wp:docPr id="1103"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388.png"/>
                    <pic:cNvPicPr/>
                  </pic:nvPicPr>
                  <pic:blipFill>
                    <a:blip r:embed="rId417" cstate="print"/>
                    <a:stretch>
                      <a:fillRect/>
                    </a:stretch>
                  </pic:blipFill>
                  <pic:spPr>
                    <a:xfrm>
                      <a:off x="0" y="0"/>
                      <a:ext cx="219075" cy="219075"/>
                    </a:xfrm>
                    <a:prstGeom prst="rect">
                      <a:avLst/>
                    </a:prstGeom>
                  </pic:spPr>
                </pic:pic>
              </a:graphicData>
            </a:graphic>
          </wp:inline>
        </w:drawing>
      </w:r>
      <w:r>
        <w:rPr>
          <w:sz w:val="21"/>
          <w:lang w:eastAsia="zh-CN"/>
        </w:rPr>
        <w:t>激活链路。属于激活状态的链路如下</w:t>
      </w:r>
      <w:r>
        <w:rPr>
          <w:spacing w:val="-16"/>
          <w:sz w:val="21"/>
          <w:lang w:eastAsia="zh-CN"/>
        </w:rPr>
        <w:t>配</w:t>
      </w:r>
      <w:r>
        <w:rPr>
          <w:sz w:val="21"/>
          <w:lang w:eastAsia="zh-CN"/>
        </w:rPr>
        <w:t>置的本地互访策略才能生效。</w:t>
      </w:r>
    </w:p>
    <w:p w:rsidR="00082179" w:rsidRDefault="00A3170B">
      <w:pPr>
        <w:pStyle w:val="a4"/>
        <w:numPr>
          <w:ilvl w:val="0"/>
          <w:numId w:val="107"/>
        </w:numPr>
        <w:tabs>
          <w:tab w:val="left" w:pos="3259"/>
          <w:tab w:val="left" w:pos="3260"/>
        </w:tabs>
        <w:spacing w:before="85"/>
        <w:ind w:hanging="425"/>
        <w:rPr>
          <w:sz w:val="21"/>
          <w:lang w:eastAsia="zh-CN"/>
        </w:rPr>
      </w:pPr>
      <w:r>
        <w:rPr>
          <w:sz w:val="21"/>
          <w:lang w:eastAsia="zh-CN"/>
        </w:rPr>
        <w:t>设置链路优先级和带宽分配。</w:t>
      </w:r>
    </w:p>
    <w:p w:rsidR="00082179" w:rsidRDefault="00A3170B">
      <w:pPr>
        <w:pStyle w:val="a3"/>
        <w:spacing w:before="96" w:line="225" w:lineRule="auto"/>
        <w:ind w:left="3259" w:right="1293"/>
        <w:rPr>
          <w:lang w:eastAsia="zh-CN"/>
        </w:rPr>
      </w:pPr>
      <w:r>
        <w:rPr>
          <w:lang w:eastAsia="zh-CN"/>
        </w:rPr>
        <w:t>用户进行互访和</w:t>
      </w:r>
      <w:r>
        <w:rPr>
          <w:rFonts w:ascii="Times New Roman" w:eastAsia="Times New Roman" w:hAnsi="Times New Roman"/>
          <w:lang w:eastAsia="zh-CN"/>
        </w:rPr>
        <w:t>Overlay</w:t>
      </w:r>
      <w:r>
        <w:rPr>
          <w:lang w:eastAsia="zh-CN"/>
        </w:rPr>
        <w:t>网络会共用带宽。默认情况下两者使用的带宽会随机占用。如果需要保证用户本地互访用额定的带宽，可以在“带宽分配”打开开关， 并设置带宽分配比例。</w:t>
      </w:r>
    </w:p>
    <w:p w:rsidR="00082179" w:rsidRDefault="00A3170B">
      <w:pPr>
        <w:pStyle w:val="a4"/>
        <w:numPr>
          <w:ilvl w:val="0"/>
          <w:numId w:val="107"/>
        </w:numPr>
        <w:tabs>
          <w:tab w:val="left" w:pos="3259"/>
          <w:tab w:val="left" w:pos="3260"/>
        </w:tabs>
        <w:spacing w:before="85"/>
        <w:ind w:hanging="425"/>
        <w:rPr>
          <w:sz w:val="21"/>
          <w:lang w:eastAsia="zh-CN"/>
        </w:rPr>
      </w:pPr>
      <w:r>
        <w:rPr>
          <w:sz w:val="21"/>
          <w:lang w:eastAsia="zh-CN"/>
        </w:rPr>
        <w:t>单击“完成”，完成配置。</w:t>
      </w:r>
    </w:p>
    <w:p w:rsidR="00082179" w:rsidRDefault="00A3170B">
      <w:pPr>
        <w:spacing w:before="105"/>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110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45.png"/>
                    <pic:cNvPicPr/>
                  </pic:nvPicPr>
                  <pic:blipFill>
                    <a:blip r:embed="rId57"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70"/>
        <w:ind w:left="3634"/>
        <w:rPr>
          <w:rFonts w:ascii="楷体" w:eastAsia="楷体"/>
          <w:sz w:val="18"/>
        </w:rPr>
      </w:pPr>
      <w:r>
        <w:rPr>
          <w:rFonts w:ascii="楷体" w:eastAsia="楷体" w:hint="eastAsia"/>
          <w:sz w:val="18"/>
        </w:rPr>
        <w:t>同一站点无法同时开启集中互访和本地互访。</w:t>
      </w:r>
    </w:p>
    <w:p w:rsidR="00082179" w:rsidRDefault="00082179">
      <w:pPr>
        <w:rPr>
          <w:rFonts w:ascii="楷体" w:eastAsia="楷体"/>
          <w:sz w:val="18"/>
        </w:rPr>
        <w:sectPr w:rsidR="00082179">
          <w:pgSz w:w="11910" w:h="16840"/>
          <w:pgMar w:top="1580" w:right="0" w:bottom="1280" w:left="0" w:header="884" w:footer="1081" w:gutter="0"/>
          <w:cols w:space="720"/>
        </w:sectPr>
      </w:pPr>
    </w:p>
    <w:p w:rsidR="00082179" w:rsidRDefault="00A3170B">
      <w:pPr>
        <w:spacing w:before="94"/>
        <w:ind w:left="15" w:right="3992"/>
        <w:jc w:val="center"/>
        <w:rPr>
          <w:sz w:val="21"/>
        </w:rPr>
      </w:pPr>
      <w:r>
        <w:rPr>
          <w:rFonts w:ascii="黑体" w:eastAsia="黑体" w:hAnsi="黑体" w:hint="eastAsia"/>
          <w:b/>
          <w:sz w:val="21"/>
        </w:rPr>
        <w:lastRenderedPageBreak/>
        <w:t>步骤</w:t>
      </w:r>
      <w:r>
        <w:rPr>
          <w:rFonts w:ascii="Book Antiqua" w:eastAsia="Book Antiqua" w:hAnsi="Book Antiqua"/>
          <w:b/>
          <w:sz w:val="21"/>
        </w:rPr>
        <w:t xml:space="preserve">7 </w:t>
      </w:r>
      <w:r>
        <w:rPr>
          <w:sz w:val="21"/>
        </w:rPr>
        <w:t>单击“应用变更”，完成配置。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5-106 </w:t>
      </w:r>
      <w:r>
        <w:rPr>
          <w:rFonts w:ascii="黑体" w:eastAsia="黑体" w:hint="eastAsia"/>
          <w:sz w:val="21"/>
        </w:rPr>
        <w:t>站点互访策略</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6"/>
        <w:gridCol w:w="786"/>
        <w:gridCol w:w="1100"/>
        <w:gridCol w:w="5265"/>
      </w:tblGrid>
      <w:tr w:rsidR="00082179">
        <w:trPr>
          <w:trHeight w:val="412"/>
        </w:trPr>
        <w:tc>
          <w:tcPr>
            <w:tcW w:w="2672"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500"/>
        </w:trPr>
        <w:tc>
          <w:tcPr>
            <w:tcW w:w="786" w:type="dxa"/>
            <w:vMerge w:val="restart"/>
          </w:tcPr>
          <w:p w:rsidR="00082179" w:rsidRDefault="00A3170B">
            <w:pPr>
              <w:pStyle w:val="TableParagraph"/>
              <w:spacing w:before="84" w:line="225" w:lineRule="auto"/>
              <w:ind w:right="241"/>
              <w:rPr>
                <w:sz w:val="21"/>
              </w:rPr>
            </w:pPr>
            <w:r>
              <w:rPr>
                <w:sz w:val="21"/>
              </w:rPr>
              <w:t>集中互访</w:t>
            </w:r>
          </w:p>
        </w:tc>
        <w:tc>
          <w:tcPr>
            <w:tcW w:w="1886" w:type="dxa"/>
            <w:gridSpan w:val="2"/>
          </w:tcPr>
          <w:p w:rsidR="00082179" w:rsidRDefault="00A3170B">
            <w:pPr>
              <w:pStyle w:val="TableParagraph"/>
              <w:rPr>
                <w:sz w:val="21"/>
              </w:rPr>
            </w:pPr>
            <w:r>
              <w:rPr>
                <w:sz w:val="21"/>
              </w:rPr>
              <w:t>集中互访</w:t>
            </w:r>
          </w:p>
        </w:tc>
        <w:tc>
          <w:tcPr>
            <w:tcW w:w="5265" w:type="dxa"/>
          </w:tcPr>
          <w:p w:rsidR="00082179" w:rsidRDefault="00A3170B">
            <w:pPr>
              <w:pStyle w:val="TableParagraph"/>
              <w:spacing w:before="84" w:line="225" w:lineRule="auto"/>
              <w:ind w:right="112"/>
              <w:rPr>
                <w:sz w:val="21"/>
              </w:rPr>
            </w:pPr>
            <w:r>
              <w:rPr>
                <w:sz w:val="21"/>
              </w:rPr>
              <w:t>企业现网中，存在大量</w:t>
            </w:r>
            <w:r>
              <w:rPr>
                <w:rFonts w:ascii="Times New Roman" w:eastAsia="Times New Roman"/>
                <w:sz w:val="21"/>
              </w:rPr>
              <w:t>Legacy</w:t>
            </w:r>
            <w:r>
              <w:rPr>
                <w:sz w:val="21"/>
              </w:rPr>
              <w:t>设备及第三方设备不支持当前</w:t>
            </w:r>
            <w:r>
              <w:rPr>
                <w:rFonts w:ascii="Times New Roman" w:eastAsia="Times New Roman"/>
                <w:sz w:val="21"/>
              </w:rPr>
              <w:t>WAN</w:t>
            </w:r>
            <w:r>
              <w:rPr>
                <w:sz w:val="21"/>
              </w:rPr>
              <w:t>的能力，需要支持传统分支和</w:t>
            </w:r>
            <w:r>
              <w:rPr>
                <w:rFonts w:ascii="Times New Roman" w:eastAsia="Times New Roman"/>
                <w:sz w:val="21"/>
              </w:rPr>
              <w:t>WAN</w:t>
            </w:r>
            <w:r>
              <w:rPr>
                <w:sz w:val="21"/>
              </w:rPr>
              <w:t>互联，平滑演进。</w:t>
            </w:r>
          </w:p>
          <w:p w:rsidR="00082179" w:rsidRDefault="00A3170B">
            <w:pPr>
              <w:pStyle w:val="TableParagraph"/>
              <w:spacing w:before="77" w:line="225" w:lineRule="auto"/>
              <w:ind w:right="201"/>
              <w:rPr>
                <w:sz w:val="21"/>
              </w:rPr>
            </w:pPr>
            <w:r>
              <w:rPr>
                <w:sz w:val="21"/>
              </w:rPr>
              <w:t>集中互访方式下，</w:t>
            </w:r>
            <w:r>
              <w:rPr>
                <w:rFonts w:ascii="Times New Roman" w:eastAsia="Times New Roman"/>
                <w:sz w:val="21"/>
              </w:rPr>
              <w:t>WAN</w:t>
            </w:r>
            <w:r>
              <w:rPr>
                <w:sz w:val="21"/>
              </w:rPr>
              <w:t>站点访问传统站点的流量从集中互访站点统一出局。</w:t>
            </w:r>
          </w:p>
        </w:tc>
      </w:tr>
      <w:tr w:rsidR="00082179">
        <w:trPr>
          <w:trHeight w:val="1926"/>
        </w:trPr>
        <w:tc>
          <w:tcPr>
            <w:tcW w:w="786" w:type="dxa"/>
            <w:vMerge/>
            <w:tcBorders>
              <w:top w:val="nil"/>
            </w:tcBorders>
          </w:tcPr>
          <w:p w:rsidR="00082179" w:rsidRDefault="00082179">
            <w:pPr>
              <w:rPr>
                <w:sz w:val="2"/>
                <w:szCs w:val="2"/>
              </w:rPr>
            </w:pPr>
          </w:p>
        </w:tc>
        <w:tc>
          <w:tcPr>
            <w:tcW w:w="786" w:type="dxa"/>
            <w:vMerge w:val="restart"/>
          </w:tcPr>
          <w:p w:rsidR="00082179" w:rsidRDefault="00A3170B">
            <w:pPr>
              <w:pStyle w:val="TableParagraph"/>
              <w:spacing w:before="84" w:line="225" w:lineRule="auto"/>
              <w:ind w:right="241"/>
              <w:rPr>
                <w:sz w:val="21"/>
              </w:rPr>
            </w:pPr>
            <w:r>
              <w:rPr>
                <w:sz w:val="21"/>
              </w:rPr>
              <w:t>选择站点</w:t>
            </w:r>
          </w:p>
        </w:tc>
        <w:tc>
          <w:tcPr>
            <w:tcW w:w="1100" w:type="dxa"/>
          </w:tcPr>
          <w:p w:rsidR="00082179" w:rsidRDefault="00A3170B">
            <w:pPr>
              <w:pStyle w:val="TableParagraph"/>
              <w:rPr>
                <w:sz w:val="21"/>
              </w:rPr>
            </w:pPr>
            <w:r>
              <w:rPr>
                <w:sz w:val="21"/>
              </w:rPr>
              <w:t>选择站点</w:t>
            </w:r>
          </w:p>
        </w:tc>
        <w:tc>
          <w:tcPr>
            <w:tcW w:w="5265" w:type="dxa"/>
          </w:tcPr>
          <w:p w:rsidR="00082179" w:rsidRDefault="00A3170B">
            <w:pPr>
              <w:pStyle w:val="TableParagraph"/>
              <w:rPr>
                <w:sz w:val="21"/>
              </w:rPr>
            </w:pPr>
            <w:r>
              <w:rPr>
                <w:sz w:val="21"/>
              </w:rPr>
              <w:t>指定支持集中互访的站点。配置有如下约束：</w:t>
            </w:r>
          </w:p>
          <w:p w:rsidR="00082179" w:rsidRDefault="00A3170B">
            <w:pPr>
              <w:pStyle w:val="TableParagraph"/>
              <w:numPr>
                <w:ilvl w:val="0"/>
                <w:numId w:val="106"/>
              </w:numPr>
              <w:tabs>
                <w:tab w:val="left" w:pos="391"/>
              </w:tabs>
              <w:spacing w:before="76" w:line="225" w:lineRule="auto"/>
              <w:ind w:right="447" w:hanging="283"/>
              <w:rPr>
                <w:sz w:val="21"/>
              </w:rPr>
            </w:pPr>
            <w:r>
              <w:rPr>
                <w:spacing w:val="-1"/>
                <w:sz w:val="21"/>
              </w:rPr>
              <w:t>只能选择中心站点、汇聚站点或分支站点中的一</w:t>
            </w:r>
            <w:r>
              <w:rPr>
                <w:sz w:val="21"/>
              </w:rPr>
              <w:t>种。</w:t>
            </w:r>
          </w:p>
          <w:p w:rsidR="00082179" w:rsidRDefault="00A3170B">
            <w:pPr>
              <w:pStyle w:val="TableParagraph"/>
              <w:numPr>
                <w:ilvl w:val="0"/>
                <w:numId w:val="106"/>
              </w:numPr>
              <w:tabs>
                <w:tab w:val="left" w:pos="391"/>
              </w:tabs>
              <w:spacing w:before="65"/>
              <w:ind w:hanging="283"/>
              <w:rPr>
                <w:sz w:val="21"/>
              </w:rPr>
            </w:pPr>
            <w:r>
              <w:rPr>
                <w:sz w:val="21"/>
              </w:rPr>
              <w:t>如选择中心站点，则最多可以配置两个中心站点。</w:t>
            </w:r>
          </w:p>
          <w:p w:rsidR="00082179" w:rsidRDefault="00A3170B">
            <w:pPr>
              <w:pStyle w:val="TableParagraph"/>
              <w:numPr>
                <w:ilvl w:val="0"/>
                <w:numId w:val="106"/>
              </w:numPr>
              <w:tabs>
                <w:tab w:val="left" w:pos="391"/>
              </w:tabs>
              <w:spacing w:before="91" w:line="225" w:lineRule="auto"/>
              <w:ind w:right="237" w:hanging="283"/>
              <w:rPr>
                <w:sz w:val="21"/>
              </w:rPr>
            </w:pPr>
            <w:r>
              <w:rPr>
                <w:spacing w:val="-1"/>
                <w:sz w:val="21"/>
              </w:rPr>
              <w:t>如选择汇聚站点或分支站点，则最多可以配置一个</w:t>
            </w:r>
            <w:r>
              <w:rPr>
                <w:sz w:val="21"/>
              </w:rPr>
              <w:t>站点。</w:t>
            </w:r>
          </w:p>
        </w:tc>
      </w:tr>
      <w:tr w:rsidR="00082179">
        <w:trPr>
          <w:trHeight w:val="663"/>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before="85"/>
              <w:rPr>
                <w:rFonts w:ascii="Times New Roman"/>
                <w:sz w:val="21"/>
              </w:rPr>
            </w:pPr>
            <w:r>
              <w:rPr>
                <w:rFonts w:ascii="Times New Roman"/>
                <w:sz w:val="21"/>
              </w:rPr>
              <w:t>IGW</w:t>
            </w:r>
          </w:p>
        </w:tc>
        <w:tc>
          <w:tcPr>
            <w:tcW w:w="5265" w:type="dxa"/>
          </w:tcPr>
          <w:p w:rsidR="00082179" w:rsidRDefault="00A3170B">
            <w:pPr>
              <w:pStyle w:val="TableParagraph"/>
              <w:spacing w:before="84" w:line="225" w:lineRule="auto"/>
              <w:ind w:right="287"/>
              <w:rPr>
                <w:sz w:val="21"/>
              </w:rPr>
            </w:pPr>
            <w:r>
              <w:rPr>
                <w:sz w:val="21"/>
              </w:rPr>
              <w:t>站点网关是否作为传统站点访问</w:t>
            </w:r>
            <w:r>
              <w:rPr>
                <w:rFonts w:ascii="Times New Roman" w:eastAsia="Times New Roman"/>
                <w:sz w:val="21"/>
              </w:rPr>
              <w:t>Internet</w:t>
            </w:r>
            <w:r>
              <w:rPr>
                <w:sz w:val="21"/>
              </w:rPr>
              <w:t>的网关，即传统站点的上网流量通过</w:t>
            </w:r>
            <w:r>
              <w:rPr>
                <w:rFonts w:ascii="Times New Roman" w:eastAsia="Times New Roman"/>
                <w:sz w:val="21"/>
              </w:rPr>
              <w:t>WAN</w:t>
            </w:r>
            <w:r>
              <w:rPr>
                <w:sz w:val="21"/>
              </w:rPr>
              <w:t>站点实现上网。</w:t>
            </w:r>
          </w:p>
        </w:tc>
      </w:tr>
      <w:tr w:rsidR="00082179">
        <w:trPr>
          <w:trHeight w:val="916"/>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角色</w:t>
            </w:r>
          </w:p>
        </w:tc>
        <w:tc>
          <w:tcPr>
            <w:tcW w:w="5265" w:type="dxa"/>
          </w:tcPr>
          <w:p w:rsidR="00082179" w:rsidRDefault="00A3170B">
            <w:pPr>
              <w:pStyle w:val="TableParagraph"/>
              <w:spacing w:line="261" w:lineRule="exact"/>
              <w:rPr>
                <w:sz w:val="21"/>
              </w:rPr>
            </w:pPr>
            <w:r>
              <w:rPr>
                <w:sz w:val="21"/>
              </w:rPr>
              <w:t>集中互访点的角色，</w:t>
            </w:r>
            <w:r>
              <w:rPr>
                <w:rFonts w:ascii="Times New Roman" w:eastAsia="Times New Roman"/>
                <w:sz w:val="21"/>
              </w:rPr>
              <w:t>Active</w:t>
            </w:r>
            <w:r>
              <w:rPr>
                <w:sz w:val="21"/>
              </w:rPr>
              <w:t>或者</w:t>
            </w:r>
            <w:r>
              <w:rPr>
                <w:rFonts w:ascii="Times New Roman" w:eastAsia="Times New Roman"/>
                <w:sz w:val="21"/>
              </w:rPr>
              <w:t>Standby</w:t>
            </w:r>
            <w:r>
              <w:rPr>
                <w:sz w:val="21"/>
              </w:rPr>
              <w:t>。最多只能选择</w:t>
            </w:r>
          </w:p>
          <w:p w:rsidR="00082179" w:rsidRDefault="00A3170B">
            <w:pPr>
              <w:pStyle w:val="TableParagraph"/>
              <w:spacing w:before="4" w:line="225" w:lineRule="auto"/>
              <w:ind w:right="205"/>
              <w:rPr>
                <w:sz w:val="21"/>
              </w:rPr>
            </w:pPr>
            <w:r>
              <w:rPr>
                <w:rFonts w:ascii="Times New Roman" w:eastAsia="Times New Roman"/>
                <w:sz w:val="21"/>
              </w:rPr>
              <w:t>2</w:t>
            </w:r>
            <w:r>
              <w:rPr>
                <w:sz w:val="21"/>
              </w:rPr>
              <w:t>个集中互访站点，且至少有一个角色为主，如果选择了</w:t>
            </w:r>
            <w:r>
              <w:rPr>
                <w:rFonts w:ascii="Times New Roman" w:eastAsia="Times New Roman"/>
                <w:sz w:val="21"/>
              </w:rPr>
              <w:t>2</w:t>
            </w:r>
            <w:r>
              <w:rPr>
                <w:sz w:val="21"/>
              </w:rPr>
              <w:t>个站点，则必须为一主一备。</w:t>
            </w:r>
          </w:p>
        </w:tc>
      </w:tr>
      <w:tr w:rsidR="00082179">
        <w:trPr>
          <w:trHeight w:val="412"/>
        </w:trPr>
        <w:tc>
          <w:tcPr>
            <w:tcW w:w="786" w:type="dxa"/>
            <w:vMerge/>
            <w:tcBorders>
              <w:top w:val="nil"/>
            </w:tcBorders>
          </w:tcPr>
          <w:p w:rsidR="00082179" w:rsidRDefault="00082179">
            <w:pPr>
              <w:rPr>
                <w:sz w:val="2"/>
                <w:szCs w:val="2"/>
              </w:rPr>
            </w:pPr>
          </w:p>
        </w:tc>
        <w:tc>
          <w:tcPr>
            <w:tcW w:w="786" w:type="dxa"/>
            <w:vMerge w:val="restart"/>
          </w:tcPr>
          <w:p w:rsidR="00082179" w:rsidRDefault="00A3170B">
            <w:pPr>
              <w:pStyle w:val="TableParagraph"/>
              <w:spacing w:before="84" w:line="225" w:lineRule="auto"/>
              <w:ind w:right="241"/>
              <w:rPr>
                <w:sz w:val="21"/>
              </w:rPr>
            </w:pPr>
            <w:r>
              <w:rPr>
                <w:sz w:val="21"/>
              </w:rPr>
              <w:t>配置策略</w:t>
            </w:r>
          </w:p>
        </w:tc>
        <w:tc>
          <w:tcPr>
            <w:tcW w:w="1100" w:type="dxa"/>
          </w:tcPr>
          <w:p w:rsidR="00082179" w:rsidRDefault="00A3170B">
            <w:pPr>
              <w:pStyle w:val="TableParagraph"/>
              <w:rPr>
                <w:sz w:val="21"/>
              </w:rPr>
            </w:pPr>
            <w:r>
              <w:rPr>
                <w:sz w:val="21"/>
              </w:rPr>
              <w:t>站点模板</w:t>
            </w:r>
          </w:p>
        </w:tc>
        <w:tc>
          <w:tcPr>
            <w:tcW w:w="5265" w:type="dxa"/>
          </w:tcPr>
          <w:p w:rsidR="00082179" w:rsidRDefault="00A3170B">
            <w:pPr>
              <w:pStyle w:val="TableParagraph"/>
              <w:rPr>
                <w:sz w:val="21"/>
              </w:rPr>
            </w:pPr>
            <w:r>
              <w:rPr>
                <w:sz w:val="21"/>
              </w:rPr>
              <w:t>所选站点使用的站点模板。界面展示内容，无需配置。</w:t>
            </w:r>
          </w:p>
        </w:tc>
      </w:tr>
      <w:tr w:rsidR="00082179">
        <w:trPr>
          <w:trHeight w:val="664"/>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line="261" w:lineRule="exact"/>
              <w:rPr>
                <w:sz w:val="21"/>
              </w:rPr>
            </w:pPr>
            <w:r>
              <w:rPr>
                <w:rFonts w:ascii="Times New Roman" w:eastAsia="Times New Roman"/>
                <w:sz w:val="21"/>
              </w:rPr>
              <w:t>WAN</w:t>
            </w:r>
            <w:r>
              <w:rPr>
                <w:sz w:val="21"/>
              </w:rPr>
              <w:t>链</w:t>
            </w:r>
          </w:p>
          <w:p w:rsidR="00082179" w:rsidRDefault="00A3170B">
            <w:pPr>
              <w:pStyle w:val="TableParagraph"/>
              <w:spacing w:before="0" w:line="261" w:lineRule="exact"/>
              <w:rPr>
                <w:sz w:val="21"/>
              </w:rPr>
            </w:pPr>
            <w:r>
              <w:rPr>
                <w:sz w:val="21"/>
              </w:rPr>
              <w:t>路</w:t>
            </w:r>
          </w:p>
        </w:tc>
        <w:tc>
          <w:tcPr>
            <w:tcW w:w="5265" w:type="dxa"/>
          </w:tcPr>
          <w:p w:rsidR="00082179" w:rsidRDefault="00A3170B">
            <w:pPr>
              <w:pStyle w:val="TableParagraph"/>
              <w:rPr>
                <w:sz w:val="21"/>
              </w:rPr>
            </w:pPr>
            <w:r>
              <w:rPr>
                <w:sz w:val="21"/>
              </w:rPr>
              <w:t>所选站点的</w:t>
            </w:r>
            <w:r>
              <w:rPr>
                <w:rFonts w:ascii="Times New Roman" w:eastAsia="Times New Roman"/>
                <w:sz w:val="21"/>
              </w:rPr>
              <w:t>WAN</w:t>
            </w:r>
            <w:r>
              <w:rPr>
                <w:sz w:val="21"/>
              </w:rPr>
              <w:t>链路。界面展示内容，无需配置。</w:t>
            </w:r>
          </w:p>
        </w:tc>
      </w:tr>
      <w:tr w:rsidR="00082179">
        <w:trPr>
          <w:trHeight w:val="2112"/>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before="84" w:line="225" w:lineRule="auto"/>
              <w:ind w:right="135"/>
              <w:rPr>
                <w:sz w:val="21"/>
              </w:rPr>
            </w:pPr>
            <w:r>
              <w:rPr>
                <w:sz w:val="21"/>
              </w:rPr>
              <w:t>链路优先级</w:t>
            </w:r>
          </w:p>
        </w:tc>
        <w:tc>
          <w:tcPr>
            <w:tcW w:w="5265" w:type="dxa"/>
          </w:tcPr>
          <w:p w:rsidR="00082179" w:rsidRDefault="00A3170B">
            <w:pPr>
              <w:pStyle w:val="TableParagraph"/>
              <w:spacing w:before="84" w:line="225" w:lineRule="auto"/>
              <w:ind w:right="100"/>
              <w:rPr>
                <w:sz w:val="21"/>
              </w:rPr>
            </w:pPr>
            <w:r>
              <w:rPr>
                <w:sz w:val="21"/>
              </w:rPr>
              <w:t>为站点的</w:t>
            </w:r>
            <w:r>
              <w:rPr>
                <w:rFonts w:ascii="Times New Roman" w:eastAsia="Times New Roman"/>
                <w:sz w:val="21"/>
              </w:rPr>
              <w:t>WAN</w:t>
            </w:r>
            <w:r>
              <w:rPr>
                <w:sz w:val="21"/>
              </w:rPr>
              <w:t>链路配置不同优先级。站点访问传统站点的数据流量将按照优先级从高到低的顺序选择</w:t>
            </w:r>
            <w:r>
              <w:rPr>
                <w:rFonts w:ascii="Times New Roman" w:eastAsia="Times New Roman"/>
                <w:sz w:val="21"/>
              </w:rPr>
              <w:t xml:space="preserve">WAN </w:t>
            </w:r>
            <w:r>
              <w:rPr>
                <w:sz w:val="21"/>
              </w:rPr>
              <w:t>链路转发。如果为同一站点上的不同</w:t>
            </w:r>
            <w:r>
              <w:rPr>
                <w:rFonts w:ascii="Times New Roman" w:eastAsia="Times New Roman"/>
                <w:sz w:val="21"/>
              </w:rPr>
              <w:t>WAN</w:t>
            </w:r>
            <w:r>
              <w:rPr>
                <w:sz w:val="21"/>
              </w:rPr>
              <w:t>链路配置相同的优先级，即表示采用负载分担的方式选择出接口。</w:t>
            </w:r>
          </w:p>
          <w:p w:rsidR="00082179" w:rsidRDefault="00A3170B">
            <w:pPr>
              <w:pStyle w:val="TableParagraph"/>
              <w:spacing w:before="65"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230"/>
              <w:rPr>
                <w:rFonts w:ascii="楷体" w:eastAsia="楷体"/>
                <w:sz w:val="18"/>
              </w:rPr>
            </w:pPr>
            <w:r>
              <w:rPr>
                <w:rFonts w:ascii="楷体" w:eastAsia="楷体" w:hint="eastAsia"/>
                <w:sz w:val="18"/>
              </w:rPr>
              <w:t>用户需要根据链路优先级设置</w:t>
            </w:r>
            <w:r>
              <w:rPr>
                <w:rFonts w:ascii="Times New Roman" w:eastAsia="Times New Roman"/>
                <w:spacing w:val="-7"/>
                <w:sz w:val="18"/>
              </w:rPr>
              <w:t>WAN</w:t>
            </w:r>
            <w:r>
              <w:rPr>
                <w:rFonts w:ascii="楷体" w:eastAsia="楷体" w:hint="eastAsia"/>
                <w:sz w:val="18"/>
              </w:rPr>
              <w:t>侧链路发布路由的优先 级，从而保证传统站点访问</w:t>
            </w:r>
            <w:r>
              <w:rPr>
                <w:rFonts w:ascii="Times New Roman" w:eastAsia="Times New Roman"/>
                <w:spacing w:val="-7"/>
                <w:sz w:val="18"/>
              </w:rPr>
              <w:t>WAN</w:t>
            </w:r>
            <w:r>
              <w:rPr>
                <w:rFonts w:ascii="楷体" w:eastAsia="楷体" w:hint="eastAsia"/>
                <w:spacing w:val="-2"/>
                <w:sz w:val="18"/>
              </w:rPr>
              <w:t>站点的流量也优先选择级别</w:t>
            </w:r>
            <w:r>
              <w:rPr>
                <w:rFonts w:ascii="楷体" w:eastAsia="楷体" w:hint="eastAsia"/>
                <w:sz w:val="18"/>
              </w:rPr>
              <w:t>高的链路。</w:t>
            </w:r>
          </w:p>
        </w:tc>
      </w:tr>
      <w:tr w:rsidR="00082179">
        <w:trPr>
          <w:trHeight w:val="663"/>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带宽分配</w:t>
            </w:r>
          </w:p>
        </w:tc>
        <w:tc>
          <w:tcPr>
            <w:tcW w:w="5265" w:type="dxa"/>
          </w:tcPr>
          <w:p w:rsidR="00082179" w:rsidRDefault="00A3170B">
            <w:pPr>
              <w:pStyle w:val="TableParagraph"/>
              <w:spacing w:before="84" w:line="225" w:lineRule="auto"/>
              <w:ind w:right="310"/>
              <w:rPr>
                <w:sz w:val="21"/>
              </w:rPr>
            </w:pPr>
            <w:r>
              <w:rPr>
                <w:sz w:val="21"/>
              </w:rPr>
              <w:t>互访流量与上网流量共享带宽。具体可参见“站点上网”中对于“带宽分配”的描述。</w:t>
            </w:r>
          </w:p>
        </w:tc>
      </w:tr>
      <w:tr w:rsidR="00082179">
        <w:trPr>
          <w:trHeight w:val="661"/>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操作</w:t>
            </w:r>
          </w:p>
        </w:tc>
        <w:tc>
          <w:tcPr>
            <w:tcW w:w="5265" w:type="dxa"/>
          </w:tcPr>
          <w:p w:rsidR="00082179" w:rsidRDefault="00A3170B">
            <w:pPr>
              <w:pStyle w:val="TableParagraph"/>
              <w:spacing w:before="84" w:line="225" w:lineRule="auto"/>
              <w:ind w:right="201"/>
              <w:rPr>
                <w:sz w:val="21"/>
              </w:rPr>
            </w:pPr>
            <w:r>
              <w:rPr>
                <w:sz w:val="21"/>
              </w:rPr>
              <w:t>支持使能或者去使能</w:t>
            </w:r>
            <w:r>
              <w:rPr>
                <w:rFonts w:ascii="Times New Roman" w:eastAsia="Times New Roman"/>
                <w:sz w:val="21"/>
              </w:rPr>
              <w:t>WAN</w:t>
            </w:r>
            <w:r>
              <w:rPr>
                <w:sz w:val="21"/>
              </w:rPr>
              <w:t>链路作为互访路径。一个站点下至少要使能一条</w:t>
            </w:r>
            <w:r>
              <w:rPr>
                <w:rFonts w:ascii="Times New Roman" w:eastAsia="Times New Roman"/>
                <w:sz w:val="21"/>
              </w:rPr>
              <w:t>WAN</w:t>
            </w:r>
            <w:r>
              <w:rPr>
                <w:sz w:val="21"/>
              </w:rPr>
              <w:t>链路。</w:t>
            </w:r>
          </w:p>
        </w:tc>
      </w:tr>
      <w:tr w:rsidR="00082179">
        <w:trPr>
          <w:trHeight w:val="661"/>
        </w:trPr>
        <w:tc>
          <w:tcPr>
            <w:tcW w:w="786" w:type="dxa"/>
          </w:tcPr>
          <w:p w:rsidR="00082179" w:rsidRDefault="00A3170B">
            <w:pPr>
              <w:pStyle w:val="TableParagraph"/>
              <w:spacing w:before="81" w:line="225" w:lineRule="auto"/>
              <w:ind w:right="241"/>
              <w:rPr>
                <w:sz w:val="21"/>
              </w:rPr>
            </w:pPr>
            <w:r>
              <w:rPr>
                <w:sz w:val="21"/>
              </w:rPr>
              <w:t>本地互访</w:t>
            </w:r>
          </w:p>
        </w:tc>
        <w:tc>
          <w:tcPr>
            <w:tcW w:w="1886" w:type="dxa"/>
            <w:gridSpan w:val="2"/>
            <w:tcBorders>
              <w:top w:val="single" w:sz="8" w:space="0" w:color="000000"/>
            </w:tcBorders>
          </w:tcPr>
          <w:p w:rsidR="00082179" w:rsidRDefault="00A3170B">
            <w:pPr>
              <w:pStyle w:val="TableParagraph"/>
              <w:spacing w:before="69"/>
              <w:rPr>
                <w:sz w:val="21"/>
              </w:rPr>
            </w:pPr>
            <w:r>
              <w:rPr>
                <w:sz w:val="21"/>
              </w:rPr>
              <w:t>本地互访</w:t>
            </w:r>
          </w:p>
        </w:tc>
        <w:tc>
          <w:tcPr>
            <w:tcW w:w="5265" w:type="dxa"/>
          </w:tcPr>
          <w:p w:rsidR="00082179" w:rsidRDefault="00A3170B">
            <w:pPr>
              <w:pStyle w:val="TableParagraph"/>
              <w:spacing w:before="81" w:line="225" w:lineRule="auto"/>
              <w:ind w:right="201"/>
              <w:rPr>
                <w:sz w:val="21"/>
              </w:rPr>
            </w:pPr>
            <w:r>
              <w:rPr>
                <w:sz w:val="21"/>
              </w:rPr>
              <w:t>本地互访模式下，</w:t>
            </w:r>
            <w:r>
              <w:rPr>
                <w:rFonts w:ascii="Times New Roman" w:eastAsia="Times New Roman"/>
                <w:sz w:val="21"/>
              </w:rPr>
              <w:t>WAN</w:t>
            </w:r>
            <w:r>
              <w:rPr>
                <w:sz w:val="21"/>
              </w:rPr>
              <w:t>站点的流量本地直接出局访问传统站点。</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6"/>
        <w:gridCol w:w="786"/>
        <w:gridCol w:w="1100"/>
        <w:gridCol w:w="5265"/>
      </w:tblGrid>
      <w:tr w:rsidR="00082179">
        <w:trPr>
          <w:trHeight w:val="412"/>
        </w:trPr>
        <w:tc>
          <w:tcPr>
            <w:tcW w:w="2672"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300"/>
        </w:trPr>
        <w:tc>
          <w:tcPr>
            <w:tcW w:w="786" w:type="dxa"/>
            <w:vMerge w:val="restart"/>
          </w:tcPr>
          <w:p w:rsidR="00082179" w:rsidRDefault="00082179">
            <w:pPr>
              <w:pStyle w:val="TableParagraph"/>
              <w:spacing w:before="0"/>
              <w:ind w:left="0"/>
              <w:rPr>
                <w:rFonts w:ascii="Times New Roman"/>
                <w:sz w:val="20"/>
              </w:rPr>
            </w:pPr>
          </w:p>
        </w:tc>
        <w:tc>
          <w:tcPr>
            <w:tcW w:w="786" w:type="dxa"/>
            <w:vMerge w:val="restart"/>
          </w:tcPr>
          <w:p w:rsidR="00082179" w:rsidRDefault="00A3170B">
            <w:pPr>
              <w:pStyle w:val="TableParagraph"/>
              <w:spacing w:before="84" w:line="225" w:lineRule="auto"/>
              <w:ind w:right="241"/>
              <w:rPr>
                <w:sz w:val="21"/>
              </w:rPr>
            </w:pPr>
            <w:r>
              <w:rPr>
                <w:sz w:val="21"/>
              </w:rPr>
              <w:t>选择站点</w:t>
            </w:r>
          </w:p>
        </w:tc>
        <w:tc>
          <w:tcPr>
            <w:tcW w:w="1100" w:type="dxa"/>
          </w:tcPr>
          <w:p w:rsidR="00082179" w:rsidRDefault="00A3170B">
            <w:pPr>
              <w:pStyle w:val="TableParagraph"/>
              <w:rPr>
                <w:sz w:val="21"/>
              </w:rPr>
            </w:pPr>
            <w:r>
              <w:rPr>
                <w:sz w:val="21"/>
              </w:rPr>
              <w:t>选择站点</w:t>
            </w:r>
          </w:p>
        </w:tc>
        <w:tc>
          <w:tcPr>
            <w:tcW w:w="5265" w:type="dxa"/>
          </w:tcPr>
          <w:p w:rsidR="00082179" w:rsidRDefault="00A3170B">
            <w:pPr>
              <w:pStyle w:val="TableParagraph"/>
              <w:rPr>
                <w:sz w:val="21"/>
              </w:rPr>
            </w:pPr>
            <w:r>
              <w:rPr>
                <w:sz w:val="21"/>
              </w:rPr>
              <w:t>指定支持本地互访的站点。</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7" w:right="100"/>
              <w:rPr>
                <w:rFonts w:ascii="楷体" w:eastAsia="楷体"/>
                <w:sz w:val="18"/>
              </w:rPr>
            </w:pPr>
            <w:r>
              <w:rPr>
                <w:rFonts w:ascii="楷体" w:eastAsia="楷体" w:hint="eastAsia"/>
                <w:sz w:val="18"/>
              </w:rPr>
              <w:t>访问传统站点的流量默认从本地出局，当前本地连接传统网络链路故障后，可以通过</w:t>
            </w:r>
            <w:r>
              <w:rPr>
                <w:rFonts w:ascii="Times New Roman" w:eastAsia="Times New Roman"/>
                <w:sz w:val="18"/>
              </w:rPr>
              <w:t>Overlay</w:t>
            </w:r>
            <w:r>
              <w:rPr>
                <w:rFonts w:ascii="楷体" w:eastAsia="楷体" w:hint="eastAsia"/>
                <w:sz w:val="18"/>
              </w:rPr>
              <w:t>隧道绕行集中互访站点出局， 实现与传统站点之间互访的可靠性。</w:t>
            </w:r>
          </w:p>
          <w:p w:rsidR="00082179" w:rsidRDefault="00A3170B">
            <w:pPr>
              <w:pStyle w:val="TableParagraph"/>
              <w:spacing w:before="77" w:line="225" w:lineRule="auto"/>
              <w:ind w:left="287" w:right="220"/>
              <w:jc w:val="both"/>
              <w:rPr>
                <w:rFonts w:ascii="楷体" w:eastAsia="楷体"/>
                <w:sz w:val="18"/>
              </w:rPr>
            </w:pPr>
            <w:r>
              <w:rPr>
                <w:rFonts w:ascii="楷体" w:eastAsia="楷体" w:hint="eastAsia"/>
                <w:sz w:val="18"/>
              </w:rPr>
              <w:t>在集中互访站点的</w:t>
            </w:r>
            <w:r>
              <w:rPr>
                <w:rFonts w:ascii="Times New Roman" w:eastAsia="Times New Roman"/>
                <w:spacing w:val="-7"/>
                <w:sz w:val="18"/>
              </w:rPr>
              <w:t>WAN</w:t>
            </w:r>
            <w:r>
              <w:rPr>
                <w:rFonts w:ascii="楷体" w:eastAsia="楷体" w:hint="eastAsia"/>
                <w:sz w:val="18"/>
              </w:rPr>
              <w:t>侧接口上配置路由策略，使集中互访站点发布的</w:t>
            </w:r>
            <w:r>
              <w:rPr>
                <w:rFonts w:ascii="Times New Roman" w:eastAsia="Times New Roman"/>
                <w:spacing w:val="-7"/>
                <w:sz w:val="18"/>
              </w:rPr>
              <w:t>WAN</w:t>
            </w:r>
            <w:r>
              <w:rPr>
                <w:rFonts w:ascii="楷体" w:eastAsia="楷体" w:hint="eastAsia"/>
                <w:sz w:val="18"/>
              </w:rPr>
              <w:t>站点</w:t>
            </w:r>
            <w:r>
              <w:rPr>
                <w:rFonts w:ascii="Times New Roman" w:eastAsia="Times New Roman"/>
                <w:sz w:val="18"/>
              </w:rPr>
              <w:t>LAN</w:t>
            </w:r>
            <w:r>
              <w:rPr>
                <w:rFonts w:ascii="楷体" w:eastAsia="楷体" w:hint="eastAsia"/>
                <w:spacing w:val="-1"/>
                <w:sz w:val="18"/>
              </w:rPr>
              <w:t>侧路由优先级低于本地互访站点发</w:t>
            </w:r>
            <w:r>
              <w:rPr>
                <w:rFonts w:ascii="楷体" w:eastAsia="楷体" w:hint="eastAsia"/>
                <w:sz w:val="18"/>
              </w:rPr>
              <w:t>布的</w:t>
            </w:r>
            <w:r>
              <w:rPr>
                <w:rFonts w:ascii="Times New Roman" w:eastAsia="Times New Roman"/>
                <w:sz w:val="18"/>
              </w:rPr>
              <w:t>LAN</w:t>
            </w:r>
            <w:r>
              <w:rPr>
                <w:rFonts w:ascii="楷体" w:eastAsia="楷体" w:hint="eastAsia"/>
                <w:sz w:val="18"/>
              </w:rPr>
              <w:t>侧路由优先级，从而保证传统站点访问</w:t>
            </w:r>
            <w:r>
              <w:rPr>
                <w:rFonts w:ascii="Times New Roman" w:eastAsia="Times New Roman"/>
                <w:spacing w:val="-8"/>
                <w:sz w:val="18"/>
              </w:rPr>
              <w:t>WAN</w:t>
            </w:r>
            <w:r>
              <w:rPr>
                <w:rFonts w:ascii="楷体" w:eastAsia="楷体" w:hint="eastAsia"/>
                <w:spacing w:val="-5"/>
                <w:sz w:val="18"/>
              </w:rPr>
              <w:t>站点的</w:t>
            </w:r>
            <w:r>
              <w:rPr>
                <w:rFonts w:ascii="楷体" w:eastAsia="楷体" w:hint="eastAsia"/>
                <w:sz w:val="18"/>
              </w:rPr>
              <w:t>流量也优先发送到本地互访站点。</w:t>
            </w:r>
          </w:p>
        </w:tc>
      </w:tr>
      <w:tr w:rsidR="00082179">
        <w:trPr>
          <w:trHeight w:val="2040"/>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before="85"/>
              <w:rPr>
                <w:rFonts w:ascii="Times New Roman"/>
                <w:sz w:val="21"/>
              </w:rPr>
            </w:pPr>
            <w:r>
              <w:rPr>
                <w:rFonts w:ascii="Times New Roman"/>
                <w:sz w:val="21"/>
              </w:rPr>
              <w:t>IGW</w:t>
            </w:r>
          </w:p>
        </w:tc>
        <w:tc>
          <w:tcPr>
            <w:tcW w:w="5265" w:type="dxa"/>
          </w:tcPr>
          <w:p w:rsidR="00082179" w:rsidRDefault="00A3170B">
            <w:pPr>
              <w:pStyle w:val="TableParagraph"/>
              <w:spacing w:before="84" w:line="225" w:lineRule="auto"/>
              <w:ind w:right="287"/>
              <w:rPr>
                <w:sz w:val="21"/>
              </w:rPr>
            </w:pPr>
            <w:r>
              <w:rPr>
                <w:sz w:val="21"/>
              </w:rPr>
              <w:t>站点网关是否作为传统站点访问</w:t>
            </w:r>
            <w:r>
              <w:rPr>
                <w:rFonts w:ascii="Times New Roman" w:eastAsia="Times New Roman"/>
                <w:sz w:val="21"/>
              </w:rPr>
              <w:t>Internet</w:t>
            </w:r>
            <w:r>
              <w:rPr>
                <w:sz w:val="21"/>
              </w:rPr>
              <w:t>的网关，即传统站点的上网流量通过</w:t>
            </w:r>
            <w:r>
              <w:rPr>
                <w:rFonts w:ascii="Times New Roman" w:eastAsia="Times New Roman"/>
                <w:sz w:val="21"/>
              </w:rPr>
              <w:t>WAN</w:t>
            </w:r>
            <w:r>
              <w:rPr>
                <w:sz w:val="21"/>
              </w:rPr>
              <w:t>站点实现上网。</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100"/>
              <w:rPr>
                <w:rFonts w:ascii="楷体" w:eastAsia="楷体"/>
                <w:sz w:val="18"/>
              </w:rPr>
            </w:pPr>
            <w:r>
              <w:rPr>
                <w:rFonts w:ascii="楷体" w:eastAsia="楷体" w:hint="eastAsia"/>
                <w:sz w:val="18"/>
              </w:rPr>
              <w:t>如果同时使能了集中互访站点和本地互访站点作为</w:t>
            </w:r>
            <w:r>
              <w:rPr>
                <w:rFonts w:ascii="Times New Roman" w:eastAsia="Times New Roman"/>
                <w:sz w:val="18"/>
              </w:rPr>
              <w:t>IGW</w:t>
            </w:r>
            <w:r>
              <w:rPr>
                <w:rFonts w:ascii="楷体" w:eastAsia="楷体" w:hint="eastAsia"/>
                <w:sz w:val="18"/>
              </w:rPr>
              <w:t>，需要在集中互访站点的</w:t>
            </w:r>
            <w:r>
              <w:rPr>
                <w:rFonts w:ascii="Times New Roman" w:eastAsia="Times New Roman"/>
                <w:sz w:val="18"/>
              </w:rPr>
              <w:t>WAN</w:t>
            </w:r>
            <w:r>
              <w:rPr>
                <w:rFonts w:ascii="楷体" w:eastAsia="楷体" w:hint="eastAsia"/>
                <w:sz w:val="18"/>
              </w:rPr>
              <w:t>侧接口上配置路由策略，使集中互访站点发布的默认路由优先级低于本地互访站点发布的默认路由优先级，从而保证传统站点的上网流量优先发送到本地互访站点。</w:t>
            </w:r>
          </w:p>
        </w:tc>
      </w:tr>
      <w:tr w:rsidR="00082179">
        <w:trPr>
          <w:trHeight w:val="412"/>
        </w:trPr>
        <w:tc>
          <w:tcPr>
            <w:tcW w:w="786" w:type="dxa"/>
            <w:vMerge/>
            <w:tcBorders>
              <w:top w:val="nil"/>
            </w:tcBorders>
          </w:tcPr>
          <w:p w:rsidR="00082179" w:rsidRDefault="00082179">
            <w:pPr>
              <w:rPr>
                <w:sz w:val="2"/>
                <w:szCs w:val="2"/>
              </w:rPr>
            </w:pPr>
          </w:p>
        </w:tc>
        <w:tc>
          <w:tcPr>
            <w:tcW w:w="786" w:type="dxa"/>
            <w:vMerge w:val="restart"/>
          </w:tcPr>
          <w:p w:rsidR="00082179" w:rsidRDefault="00A3170B">
            <w:pPr>
              <w:pStyle w:val="TableParagraph"/>
              <w:spacing w:before="84" w:line="225" w:lineRule="auto"/>
              <w:ind w:right="241"/>
              <w:rPr>
                <w:sz w:val="21"/>
              </w:rPr>
            </w:pPr>
            <w:r>
              <w:rPr>
                <w:sz w:val="21"/>
              </w:rPr>
              <w:t>配置策略</w:t>
            </w:r>
          </w:p>
        </w:tc>
        <w:tc>
          <w:tcPr>
            <w:tcW w:w="1100" w:type="dxa"/>
          </w:tcPr>
          <w:p w:rsidR="00082179" w:rsidRDefault="00A3170B">
            <w:pPr>
              <w:pStyle w:val="TableParagraph"/>
              <w:rPr>
                <w:sz w:val="21"/>
              </w:rPr>
            </w:pPr>
            <w:r>
              <w:rPr>
                <w:sz w:val="21"/>
              </w:rPr>
              <w:t>站点模板</w:t>
            </w:r>
          </w:p>
        </w:tc>
        <w:tc>
          <w:tcPr>
            <w:tcW w:w="5265" w:type="dxa"/>
            <w:vMerge w:val="restart"/>
          </w:tcPr>
          <w:p w:rsidR="00082179" w:rsidRDefault="00A3170B">
            <w:pPr>
              <w:pStyle w:val="TableParagraph"/>
              <w:spacing w:before="84" w:line="225" w:lineRule="auto"/>
              <w:ind w:right="100"/>
              <w:rPr>
                <w:sz w:val="21"/>
              </w:rPr>
            </w:pPr>
            <w:r>
              <w:rPr>
                <w:sz w:val="21"/>
              </w:rPr>
              <w:t>与“集中互访”中“配置策略”的参数含义一致，可参见表格上面的说明。</w:t>
            </w:r>
          </w:p>
        </w:tc>
      </w:tr>
      <w:tr w:rsidR="00082179">
        <w:trPr>
          <w:trHeight w:val="663"/>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line="261" w:lineRule="exact"/>
              <w:rPr>
                <w:sz w:val="21"/>
              </w:rPr>
            </w:pPr>
            <w:r>
              <w:rPr>
                <w:rFonts w:ascii="Times New Roman" w:eastAsia="Times New Roman"/>
                <w:sz w:val="21"/>
              </w:rPr>
              <w:t>WAN</w:t>
            </w:r>
            <w:r>
              <w:rPr>
                <w:sz w:val="21"/>
              </w:rPr>
              <w:t>链</w:t>
            </w:r>
          </w:p>
          <w:p w:rsidR="00082179" w:rsidRDefault="00A3170B">
            <w:pPr>
              <w:pStyle w:val="TableParagraph"/>
              <w:spacing w:before="0" w:line="261" w:lineRule="exact"/>
              <w:rPr>
                <w:sz w:val="21"/>
              </w:rPr>
            </w:pPr>
            <w:r>
              <w:rPr>
                <w:sz w:val="21"/>
              </w:rPr>
              <w:t>路</w:t>
            </w:r>
          </w:p>
        </w:tc>
        <w:tc>
          <w:tcPr>
            <w:tcW w:w="5265" w:type="dxa"/>
            <w:vMerge/>
            <w:tcBorders>
              <w:top w:val="nil"/>
            </w:tcBorders>
          </w:tcPr>
          <w:p w:rsidR="00082179" w:rsidRDefault="00082179">
            <w:pPr>
              <w:rPr>
                <w:sz w:val="2"/>
                <w:szCs w:val="2"/>
              </w:rPr>
            </w:pPr>
          </w:p>
        </w:tc>
      </w:tr>
      <w:tr w:rsidR="00082179">
        <w:trPr>
          <w:trHeight w:val="664"/>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before="84" w:line="225" w:lineRule="auto"/>
              <w:ind w:right="135"/>
              <w:rPr>
                <w:sz w:val="21"/>
              </w:rPr>
            </w:pPr>
            <w:r>
              <w:rPr>
                <w:sz w:val="21"/>
              </w:rPr>
              <w:t>链路优先级</w:t>
            </w:r>
          </w:p>
        </w:tc>
        <w:tc>
          <w:tcPr>
            <w:tcW w:w="5265" w:type="dxa"/>
            <w:vMerge/>
            <w:tcBorders>
              <w:top w:val="nil"/>
            </w:tcBorders>
          </w:tcPr>
          <w:p w:rsidR="00082179" w:rsidRDefault="00082179">
            <w:pPr>
              <w:rPr>
                <w:sz w:val="2"/>
                <w:szCs w:val="2"/>
              </w:rPr>
            </w:pPr>
          </w:p>
        </w:tc>
      </w:tr>
      <w:tr w:rsidR="00082179">
        <w:trPr>
          <w:trHeight w:val="412"/>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带宽分配</w:t>
            </w:r>
          </w:p>
        </w:tc>
        <w:tc>
          <w:tcPr>
            <w:tcW w:w="5265" w:type="dxa"/>
            <w:vMerge/>
            <w:tcBorders>
              <w:top w:val="nil"/>
            </w:tcBorders>
          </w:tcPr>
          <w:p w:rsidR="00082179" w:rsidRDefault="00082179">
            <w:pPr>
              <w:rPr>
                <w:sz w:val="2"/>
                <w:szCs w:val="2"/>
              </w:rPr>
            </w:pPr>
          </w:p>
        </w:tc>
      </w:tr>
      <w:tr w:rsidR="00082179">
        <w:trPr>
          <w:trHeight w:val="412"/>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操作</w:t>
            </w:r>
          </w:p>
        </w:tc>
        <w:tc>
          <w:tcPr>
            <w:tcW w:w="5265" w:type="dxa"/>
            <w:vMerge/>
            <w:tcBorders>
              <w:top w:val="nil"/>
            </w:tcBorders>
          </w:tcPr>
          <w:p w:rsidR="00082179" w:rsidRDefault="00082179">
            <w:pPr>
              <w:rPr>
                <w:sz w:val="2"/>
                <w:szCs w:val="2"/>
              </w:rPr>
            </w:pP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3"/>
          <w:numId w:val="121"/>
        </w:numPr>
        <w:tabs>
          <w:tab w:val="left" w:pos="1914"/>
        </w:tabs>
        <w:spacing w:before="214"/>
        <w:rPr>
          <w:rFonts w:ascii="黑体" w:eastAsia="黑体"/>
          <w:b/>
          <w:sz w:val="26"/>
        </w:rPr>
      </w:pPr>
      <w:bookmarkStart w:id="433" w:name="5.3.5.5_配置流量策略"/>
      <w:bookmarkStart w:id="434" w:name="_bookmark262"/>
      <w:bookmarkEnd w:id="433"/>
      <w:bookmarkEnd w:id="434"/>
      <w:r>
        <w:rPr>
          <w:rFonts w:ascii="黑体" w:eastAsia="黑体" w:hint="eastAsia"/>
          <w:b/>
          <w:sz w:val="26"/>
        </w:rPr>
        <w:t>配置流量策略</w:t>
      </w:r>
    </w:p>
    <w:p w:rsidR="00082179" w:rsidRDefault="00A3170B">
      <w:pPr>
        <w:pStyle w:val="a3"/>
        <w:spacing w:before="164"/>
        <w:ind w:left="2834"/>
      </w:pPr>
      <w:r>
        <w:t>对</w:t>
      </w:r>
      <w:r>
        <w:rPr>
          <w:rFonts w:ascii="Times New Roman" w:eastAsia="Times New Roman"/>
        </w:rPr>
        <w:t>Overlay</w:t>
      </w:r>
      <w:r>
        <w:t>网络的流量进行控制，可以根据需要进行配置。</w:t>
      </w:r>
    </w:p>
    <w:p w:rsidR="00082179" w:rsidRDefault="00082179">
      <w:pPr>
        <w:pStyle w:val="a3"/>
        <w:spacing w:before="2"/>
        <w:rPr>
          <w:sz w:val="19"/>
        </w:rPr>
      </w:pPr>
    </w:p>
    <w:p w:rsidR="00082179" w:rsidRDefault="00A3170B">
      <w:pPr>
        <w:pStyle w:val="a4"/>
        <w:numPr>
          <w:ilvl w:val="4"/>
          <w:numId w:val="121"/>
        </w:numPr>
        <w:tabs>
          <w:tab w:val="left" w:pos="2034"/>
        </w:tabs>
        <w:spacing w:before="0"/>
        <w:rPr>
          <w:rFonts w:ascii="黑体" w:eastAsia="黑体"/>
          <w:b/>
          <w:sz w:val="24"/>
        </w:rPr>
      </w:pPr>
      <w:bookmarkStart w:id="435" w:name="5.3.5.5.1_创建ACL策略（Underlay网络）"/>
      <w:bookmarkStart w:id="436" w:name="_bookmark263"/>
      <w:bookmarkStart w:id="437" w:name="_bookmark264"/>
      <w:bookmarkEnd w:id="435"/>
      <w:bookmarkEnd w:id="436"/>
      <w:bookmarkEnd w:id="437"/>
      <w:r>
        <w:rPr>
          <w:rFonts w:ascii="黑体" w:eastAsia="黑体" w:hint="eastAsia"/>
          <w:b/>
          <w:spacing w:val="-21"/>
          <w:sz w:val="24"/>
        </w:rPr>
        <w:t xml:space="preserve">创建 </w:t>
      </w:r>
      <w:r>
        <w:rPr>
          <w:rFonts w:ascii="Book Antiqua" w:eastAsia="Book Antiqua"/>
          <w:b/>
          <w:sz w:val="24"/>
        </w:rPr>
        <w:t>ACL</w:t>
      </w:r>
      <w:r>
        <w:rPr>
          <w:rFonts w:ascii="Book Antiqua" w:eastAsia="Book Antiqua"/>
          <w:b/>
          <w:spacing w:val="-1"/>
          <w:sz w:val="24"/>
        </w:rPr>
        <w:t xml:space="preserve"> </w:t>
      </w:r>
      <w:r>
        <w:rPr>
          <w:rFonts w:ascii="黑体" w:eastAsia="黑体" w:hint="eastAsia"/>
          <w:b/>
          <w:sz w:val="24"/>
        </w:rPr>
        <w:t>策略（</w:t>
      </w:r>
      <w:r>
        <w:rPr>
          <w:rFonts w:ascii="Book Antiqua" w:eastAsia="Book Antiqua"/>
          <w:b/>
          <w:sz w:val="24"/>
        </w:rPr>
        <w:t>Underlay</w:t>
      </w:r>
      <w:r>
        <w:rPr>
          <w:rFonts w:ascii="Book Antiqua" w:eastAsia="Book Antiqua"/>
          <w:b/>
          <w:spacing w:val="-1"/>
          <w:sz w:val="24"/>
        </w:rPr>
        <w:t xml:space="preserve"> </w:t>
      </w:r>
      <w:r>
        <w:rPr>
          <w:rFonts w:ascii="黑体" w:eastAsia="黑体" w:hint="eastAsia"/>
          <w:b/>
          <w:sz w:val="24"/>
        </w:rPr>
        <w:t>网络）</w:t>
      </w:r>
    </w:p>
    <w:p w:rsidR="00082179" w:rsidRDefault="00A3170B">
      <w:pPr>
        <w:pStyle w:val="a3"/>
        <w:spacing w:before="166" w:line="261" w:lineRule="exact"/>
        <w:ind w:left="2834"/>
      </w:pPr>
      <w:r>
        <w:t>如果需要对站点的</w:t>
      </w:r>
      <w:r>
        <w:rPr>
          <w:rFonts w:ascii="Times New Roman" w:eastAsia="Times New Roman"/>
        </w:rPr>
        <w:t>WAN</w:t>
      </w:r>
      <w:r>
        <w:t>侧的入接口的业务报文进行阻断时，则需配置</w:t>
      </w:r>
      <w:r>
        <w:rPr>
          <w:rFonts w:ascii="Times New Roman" w:eastAsia="Times New Roman"/>
        </w:rPr>
        <w:t>Underlay</w:t>
      </w:r>
      <w:r>
        <w:t>网络的</w:t>
      </w:r>
    </w:p>
    <w:p w:rsidR="00082179" w:rsidRDefault="00A3170B">
      <w:pPr>
        <w:pStyle w:val="a3"/>
        <w:spacing w:line="261" w:lineRule="exact"/>
        <w:ind w:left="2834"/>
      </w:pPr>
      <w:r>
        <w:rPr>
          <w:rFonts w:ascii="Times New Roman" w:eastAsia="Times New Roman"/>
        </w:rPr>
        <w:t>ACL</w:t>
      </w:r>
      <w:r>
        <w:t>策略。</w:t>
      </w:r>
    </w:p>
    <w:p w:rsidR="00082179" w:rsidRDefault="00082179">
      <w:pPr>
        <w:pStyle w:val="a3"/>
        <w:spacing w:before="9"/>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8"/>
        <w:rPr>
          <w:rFonts w:ascii="黑体"/>
          <w:b/>
          <w:sz w:val="18"/>
        </w:rPr>
      </w:pPr>
    </w:p>
    <w:p w:rsidR="00082179" w:rsidRDefault="00A3170B">
      <w:pPr>
        <w:pStyle w:val="a4"/>
        <w:numPr>
          <w:ilvl w:val="0"/>
          <w:numId w:val="105"/>
        </w:numPr>
        <w:tabs>
          <w:tab w:val="left" w:pos="1046"/>
          <w:tab w:val="left" w:pos="1047"/>
        </w:tabs>
        <w:spacing w:before="1"/>
        <w:rPr>
          <w:sz w:val="21"/>
        </w:rPr>
      </w:pPr>
      <w:r>
        <w:rPr>
          <w:sz w:val="21"/>
        </w:rPr>
        <w:t>已经添加站点。具体操作请参见网络设计中“创建站点”章节。</w:t>
      </w:r>
    </w:p>
    <w:p w:rsidR="00082179" w:rsidRDefault="00A3170B">
      <w:pPr>
        <w:pStyle w:val="a4"/>
        <w:numPr>
          <w:ilvl w:val="0"/>
          <w:numId w:val="105"/>
        </w:numPr>
        <w:tabs>
          <w:tab w:val="left" w:pos="1046"/>
          <w:tab w:val="left" w:pos="1047"/>
        </w:tabs>
        <w:spacing w:before="74"/>
        <w:rPr>
          <w:sz w:val="21"/>
        </w:rPr>
      </w:pPr>
      <w:r>
        <w:rPr>
          <w:sz w:val="21"/>
        </w:rPr>
        <w:t>站点已经激活。具体操作请参见网络设计中“配置站点接入网络的方式”章节。</w:t>
      </w:r>
    </w:p>
    <w:p w:rsidR="00082179" w:rsidRDefault="00A3170B">
      <w:pPr>
        <w:pStyle w:val="a4"/>
        <w:numPr>
          <w:ilvl w:val="0"/>
          <w:numId w:val="105"/>
        </w:numPr>
        <w:tabs>
          <w:tab w:val="left" w:pos="1046"/>
          <w:tab w:val="left" w:pos="1047"/>
        </w:tabs>
        <w:spacing w:before="75"/>
        <w:rPr>
          <w:sz w:val="21"/>
        </w:rPr>
      </w:pPr>
      <w:r>
        <w:rPr>
          <w:sz w:val="21"/>
        </w:rPr>
        <w:t>已经配置流分类模板。具体操作请参见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0"/>
        <w:rPr>
          <w:sz w:val="19"/>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85"/>
        <w:ind w:left="2150"/>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流量策略”。</w:t>
      </w:r>
    </w:p>
    <w:p w:rsidR="00082179" w:rsidRDefault="00A3170B">
      <w:pPr>
        <w:pStyle w:val="a3"/>
        <w:spacing w:before="166"/>
        <w:ind w:left="2150"/>
      </w:pP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2"/>
        </w:rPr>
        <w:t xml:space="preserve"> </w:t>
      </w:r>
      <w:r>
        <w:t>单击“</w:t>
      </w:r>
      <w:r>
        <w:rPr>
          <w:rFonts w:ascii="Times New Roman" w:eastAsia="Times New Roman" w:hAnsi="Times New Roman"/>
        </w:rPr>
        <w:t>Underlay</w:t>
      </w:r>
      <w:r>
        <w:t>”页签，再单击“</w:t>
      </w:r>
      <w:r>
        <w:rPr>
          <w:rFonts w:ascii="Times New Roman" w:eastAsia="Times New Roman" w:hAnsi="Times New Roman"/>
        </w:rPr>
        <w:t>ACL</w:t>
      </w:r>
      <w:r>
        <w:t>”，默认进入到</w:t>
      </w:r>
      <w:r>
        <w:rPr>
          <w:rFonts w:ascii="Times New Roman" w:eastAsia="Times New Roman" w:hAnsi="Times New Roman"/>
        </w:rPr>
        <w:t>ACL</w:t>
      </w:r>
      <w:r>
        <w:t>的“策略配置”界面。</w:t>
      </w:r>
    </w:p>
    <w:p w:rsidR="00082179" w:rsidRDefault="00082179">
      <w:p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65191" cy="723519"/>
            <wp:effectExtent l="0" t="0" r="0" b="0"/>
            <wp:docPr id="1107"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392.png"/>
                    <pic:cNvPicPr/>
                  </pic:nvPicPr>
                  <pic:blipFill>
                    <a:blip r:embed="rId421" cstate="print"/>
                    <a:stretch>
                      <a:fillRect/>
                    </a:stretch>
                  </pic:blipFill>
                  <pic:spPr>
                    <a:xfrm>
                      <a:off x="0" y="0"/>
                      <a:ext cx="4965191" cy="723519"/>
                    </a:xfrm>
                    <a:prstGeom prst="rect">
                      <a:avLst/>
                    </a:prstGeom>
                  </pic:spPr>
                </pic:pic>
              </a:graphicData>
            </a:graphic>
          </wp:inline>
        </w:drawing>
      </w:r>
    </w:p>
    <w:p w:rsidR="00082179" w:rsidRDefault="00082179">
      <w:pPr>
        <w:pStyle w:val="a3"/>
        <w:spacing w:before="1"/>
        <w:rPr>
          <w:sz w:val="11"/>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3 </w:t>
      </w:r>
      <w:r>
        <w:t>单击“新建”，配置基于</w:t>
      </w:r>
      <w:r>
        <w:rPr>
          <w:rFonts w:ascii="Times New Roman" w:eastAsia="Times New Roman" w:hAnsi="Times New Roman"/>
        </w:rPr>
        <w:t>ACL</w:t>
      </w:r>
      <w:r>
        <w:t>的阻断策略。</w:t>
      </w:r>
    </w:p>
    <w:p w:rsidR="00082179" w:rsidRDefault="00A3170B">
      <w:pPr>
        <w:pStyle w:val="a3"/>
        <w:spacing w:before="9"/>
        <w:rPr>
          <w:sz w:val="11"/>
        </w:rPr>
      </w:pPr>
      <w:r>
        <w:rPr>
          <w:noProof/>
          <w:lang w:val="en-US" w:eastAsia="zh-CN" w:bidi="ar-SA"/>
        </w:rPr>
        <w:drawing>
          <wp:anchor distT="0" distB="0" distL="0" distR="0" simplePos="0" relativeHeight="251710976" behindDoc="0" locked="0" layoutInCell="1" allowOverlap="1">
            <wp:simplePos x="0" y="0"/>
            <wp:positionH relativeFrom="page">
              <wp:posOffset>1800000</wp:posOffset>
            </wp:positionH>
            <wp:positionV relativeFrom="paragraph">
              <wp:posOffset>120516</wp:posOffset>
            </wp:positionV>
            <wp:extent cx="5014912" cy="3764756"/>
            <wp:effectExtent l="0" t="0" r="0" b="0"/>
            <wp:wrapTopAndBottom/>
            <wp:docPr id="1109"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393.png"/>
                    <pic:cNvPicPr/>
                  </pic:nvPicPr>
                  <pic:blipFill>
                    <a:blip r:embed="rId422" cstate="print"/>
                    <a:stretch>
                      <a:fillRect/>
                    </a:stretch>
                  </pic:blipFill>
                  <pic:spPr>
                    <a:xfrm>
                      <a:off x="0" y="0"/>
                      <a:ext cx="5014912" cy="3764756"/>
                    </a:xfrm>
                    <a:prstGeom prst="rect">
                      <a:avLst/>
                    </a:prstGeom>
                  </pic:spPr>
                </pic:pic>
              </a:graphicData>
            </a:graphic>
          </wp:anchor>
        </w:drawing>
      </w:r>
    </w:p>
    <w:p w:rsidR="00082179" w:rsidRDefault="00A3170B">
      <w:pPr>
        <w:pStyle w:val="a4"/>
        <w:numPr>
          <w:ilvl w:val="1"/>
          <w:numId w:val="105"/>
        </w:numPr>
        <w:tabs>
          <w:tab w:val="left" w:pos="3259"/>
          <w:tab w:val="left" w:pos="3260"/>
        </w:tabs>
        <w:spacing w:before="133"/>
        <w:ind w:hanging="425"/>
        <w:rPr>
          <w:sz w:val="21"/>
        </w:rPr>
      </w:pPr>
      <w:r>
        <w:rPr>
          <w:sz w:val="21"/>
        </w:rPr>
        <w:t>在“策略名称”中，配置阻断策略的名称。</w:t>
      </w:r>
    </w:p>
    <w:p w:rsidR="00082179" w:rsidRDefault="00A3170B">
      <w:pPr>
        <w:pStyle w:val="a4"/>
        <w:numPr>
          <w:ilvl w:val="1"/>
          <w:numId w:val="105"/>
        </w:numPr>
        <w:tabs>
          <w:tab w:val="left" w:pos="3259"/>
          <w:tab w:val="left" w:pos="3260"/>
        </w:tabs>
        <w:spacing w:before="71"/>
        <w:ind w:hanging="425"/>
        <w:rPr>
          <w:sz w:val="21"/>
        </w:rPr>
      </w:pPr>
      <w:r>
        <w:rPr>
          <w:sz w:val="21"/>
        </w:rPr>
        <w:t>在“流分类模板”中，选择流量的匹配规则。</w:t>
      </w:r>
    </w:p>
    <w:p w:rsidR="00082179" w:rsidRDefault="00A3170B">
      <w:pPr>
        <w:spacing w:before="94"/>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11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8"/>
        <w:ind w:left="3634"/>
        <w:rPr>
          <w:rFonts w:ascii="楷体" w:eastAsia="楷体"/>
          <w:sz w:val="18"/>
        </w:rPr>
      </w:pPr>
      <w:r>
        <w:rPr>
          <w:rFonts w:ascii="楷体" w:eastAsia="楷体" w:hint="eastAsia"/>
          <w:sz w:val="18"/>
        </w:rPr>
        <w:t>创建</w:t>
      </w:r>
      <w:r>
        <w:rPr>
          <w:rFonts w:ascii="Times New Roman" w:eastAsia="Times New Roman"/>
          <w:sz w:val="18"/>
        </w:rPr>
        <w:t>Underlay</w:t>
      </w:r>
      <w:r>
        <w:rPr>
          <w:rFonts w:ascii="楷体" w:eastAsia="楷体" w:hint="eastAsia"/>
          <w:sz w:val="18"/>
        </w:rPr>
        <w:t>网络的</w:t>
      </w:r>
      <w:r>
        <w:rPr>
          <w:rFonts w:ascii="Times New Roman" w:eastAsia="Times New Roman"/>
          <w:sz w:val="18"/>
        </w:rPr>
        <w:t>ACL</w:t>
      </w:r>
      <w:r>
        <w:rPr>
          <w:rFonts w:ascii="楷体" w:eastAsia="楷体" w:hint="eastAsia"/>
          <w:sz w:val="18"/>
        </w:rPr>
        <w:t>策略时，不识别</w:t>
      </w:r>
      <w:r>
        <w:rPr>
          <w:rFonts w:ascii="Times New Roman" w:eastAsia="Times New Roman"/>
          <w:sz w:val="18"/>
        </w:rPr>
        <w:t>L7</w:t>
      </w:r>
      <w:r>
        <w:rPr>
          <w:rFonts w:ascii="楷体" w:eastAsia="楷体" w:hint="eastAsia"/>
          <w:sz w:val="18"/>
        </w:rPr>
        <w:t>类型的流量模板。</w:t>
      </w:r>
    </w:p>
    <w:p w:rsidR="00082179" w:rsidRDefault="00A3170B">
      <w:pPr>
        <w:pStyle w:val="a4"/>
        <w:numPr>
          <w:ilvl w:val="1"/>
          <w:numId w:val="105"/>
        </w:numPr>
        <w:tabs>
          <w:tab w:val="left" w:pos="3259"/>
          <w:tab w:val="left" w:pos="3260"/>
        </w:tabs>
        <w:spacing w:before="73"/>
        <w:ind w:hanging="425"/>
        <w:rPr>
          <w:sz w:val="21"/>
        </w:rPr>
      </w:pPr>
      <w:r>
        <w:rPr>
          <w:sz w:val="21"/>
        </w:rPr>
        <w:t>在“策略优先级”中，配置策略优先级。</w:t>
      </w:r>
    </w:p>
    <w:p w:rsidR="00082179" w:rsidRDefault="00A3170B">
      <w:pPr>
        <w:pStyle w:val="a4"/>
        <w:numPr>
          <w:ilvl w:val="1"/>
          <w:numId w:val="105"/>
        </w:numPr>
        <w:tabs>
          <w:tab w:val="left" w:pos="3259"/>
          <w:tab w:val="left" w:pos="3260"/>
        </w:tabs>
        <w:spacing w:before="71"/>
        <w:ind w:hanging="425"/>
        <w:rPr>
          <w:sz w:val="21"/>
        </w:rPr>
      </w:pPr>
      <w:r>
        <w:rPr>
          <w:sz w:val="21"/>
        </w:rPr>
        <w:t>在“流量过滤”中，设置流量过滤策略。</w:t>
      </w:r>
    </w:p>
    <w:p w:rsidR="00082179" w:rsidRDefault="00A3170B">
      <w:pPr>
        <w:pStyle w:val="a4"/>
        <w:numPr>
          <w:ilvl w:val="1"/>
          <w:numId w:val="105"/>
        </w:numPr>
        <w:tabs>
          <w:tab w:val="left" w:pos="3259"/>
          <w:tab w:val="left" w:pos="3260"/>
        </w:tabs>
        <w:spacing w:before="84" w:line="225" w:lineRule="auto"/>
        <w:ind w:right="1293" w:hanging="425"/>
        <w:rPr>
          <w:sz w:val="21"/>
        </w:rPr>
      </w:pPr>
      <w:r>
        <w:rPr>
          <w:spacing w:val="-1"/>
          <w:sz w:val="21"/>
        </w:rPr>
        <w:t>如果需要策略在指定时间段内生效，则在“生效时间模板”中，选择生效的时间</w:t>
      </w:r>
      <w:r>
        <w:rPr>
          <w:sz w:val="21"/>
        </w:rPr>
        <w:t>段。如果需要策略一直生效则跳过此步。</w:t>
      </w:r>
    </w:p>
    <w:p w:rsidR="00082179" w:rsidRDefault="00A3170B">
      <w:pPr>
        <w:pStyle w:val="a4"/>
        <w:numPr>
          <w:ilvl w:val="1"/>
          <w:numId w:val="105"/>
        </w:numPr>
        <w:tabs>
          <w:tab w:val="left" w:pos="3259"/>
          <w:tab w:val="left" w:pos="3260"/>
        </w:tabs>
        <w:spacing w:before="74"/>
        <w:ind w:hanging="425"/>
        <w:rPr>
          <w:sz w:val="21"/>
        </w:rPr>
      </w:pPr>
      <w:r>
        <w:rPr>
          <w:sz w:val="21"/>
        </w:rPr>
        <w:t>单击“确定”，完成配置。</w:t>
      </w:r>
    </w:p>
    <w:p w:rsidR="00082179" w:rsidRDefault="00A3170B">
      <w:pPr>
        <w:spacing w:before="160"/>
        <w:ind w:left="2150"/>
        <w:rPr>
          <w:sz w:val="21"/>
        </w:rPr>
      </w:pPr>
      <w:r>
        <w:rPr>
          <w:rFonts w:ascii="黑体" w:eastAsia="黑体" w:hint="eastAsia"/>
          <w:b/>
          <w:sz w:val="21"/>
        </w:rPr>
        <w:t>步骤</w:t>
      </w:r>
      <w:r>
        <w:rPr>
          <w:rFonts w:ascii="Book Antiqua" w:eastAsia="Book Antiqua"/>
          <w:b/>
          <w:sz w:val="21"/>
        </w:rPr>
        <w:t xml:space="preserve">4 </w:t>
      </w:r>
      <w:r>
        <w:rPr>
          <w:sz w:val="21"/>
        </w:rPr>
        <w:t>关联</w:t>
      </w:r>
      <w:r>
        <w:rPr>
          <w:rFonts w:ascii="Times New Roman" w:eastAsia="Times New Roman"/>
          <w:sz w:val="21"/>
        </w:rPr>
        <w:t>ACL</w:t>
      </w:r>
      <w:r>
        <w:rPr>
          <w:sz w:val="21"/>
        </w:rPr>
        <w:t>策略到站点。</w:t>
      </w:r>
    </w:p>
    <w:p w:rsidR="00082179" w:rsidRDefault="00A3170B">
      <w:pPr>
        <w:pStyle w:val="a4"/>
        <w:numPr>
          <w:ilvl w:val="0"/>
          <w:numId w:val="104"/>
        </w:numPr>
        <w:tabs>
          <w:tab w:val="left" w:pos="3259"/>
          <w:tab w:val="left" w:pos="3260"/>
        </w:tabs>
        <w:spacing w:before="149"/>
        <w:ind w:hanging="425"/>
        <w:rPr>
          <w:sz w:val="21"/>
        </w:rPr>
      </w:pPr>
      <w:r>
        <w:rPr>
          <w:spacing w:val="-1"/>
          <w:sz w:val="21"/>
        </w:rPr>
        <w:t>在</w:t>
      </w:r>
      <w:r>
        <w:rPr>
          <w:rFonts w:ascii="Times New Roman" w:eastAsia="Times New Roman" w:hAnsi="Times New Roman"/>
          <w:spacing w:val="-1"/>
          <w:sz w:val="21"/>
        </w:rPr>
        <w:t>ACL</w:t>
      </w:r>
      <w:r>
        <w:rPr>
          <w:sz w:val="21"/>
        </w:rPr>
        <w:t>策略的“操作”列，单击</w:t>
      </w:r>
      <w:r>
        <w:rPr>
          <w:spacing w:val="-103"/>
          <w:sz w:val="21"/>
        </w:rPr>
        <w:t xml:space="preserve"> </w:t>
      </w:r>
      <w:r>
        <w:rPr>
          <w:noProof/>
          <w:sz w:val="21"/>
          <w:lang w:val="en-US" w:eastAsia="zh-CN" w:bidi="ar-SA"/>
        </w:rPr>
        <w:drawing>
          <wp:inline distT="0" distB="0" distL="0" distR="0">
            <wp:extent cx="171450" cy="200025"/>
            <wp:effectExtent l="0" t="0" r="0" b="0"/>
            <wp:docPr id="1113" name="image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394.png"/>
                    <pic:cNvPicPr/>
                  </pic:nvPicPr>
                  <pic:blipFill>
                    <a:blip r:embed="rId423" cstate="print"/>
                    <a:stretch>
                      <a:fillRect/>
                    </a:stretch>
                  </pic:blipFill>
                  <pic:spPr>
                    <a:xfrm>
                      <a:off x="0" y="0"/>
                      <a:ext cx="171450" cy="200025"/>
                    </a:xfrm>
                    <a:prstGeom prst="rect">
                      <a:avLst/>
                    </a:prstGeom>
                  </pic:spPr>
                </pic:pic>
              </a:graphicData>
            </a:graphic>
          </wp:inline>
        </w:drawing>
      </w:r>
      <w:r>
        <w:rPr>
          <w:sz w:val="21"/>
        </w:rPr>
        <w:t>。</w:t>
      </w:r>
    </w:p>
    <w:p w:rsidR="00082179" w:rsidRDefault="00A3170B">
      <w:pPr>
        <w:pStyle w:val="a4"/>
        <w:numPr>
          <w:ilvl w:val="0"/>
          <w:numId w:val="104"/>
        </w:numPr>
        <w:tabs>
          <w:tab w:val="left" w:pos="3259"/>
          <w:tab w:val="left" w:pos="3260"/>
        </w:tabs>
        <w:spacing w:before="72"/>
        <w:ind w:hanging="425"/>
        <w:rPr>
          <w:sz w:val="21"/>
        </w:rPr>
      </w:pPr>
      <w:r>
        <w:rPr>
          <w:sz w:val="21"/>
        </w:rPr>
        <w:t>在“关联站点”界面中，选择需要关联的站点。</w:t>
      </w:r>
    </w:p>
    <w:p w:rsidR="00082179" w:rsidRDefault="00A3170B">
      <w:pPr>
        <w:pStyle w:val="a4"/>
        <w:numPr>
          <w:ilvl w:val="0"/>
          <w:numId w:val="104"/>
        </w:numPr>
        <w:tabs>
          <w:tab w:val="left" w:pos="3259"/>
          <w:tab w:val="left" w:pos="3260"/>
        </w:tabs>
        <w:spacing w:before="71"/>
        <w:ind w:hanging="425"/>
        <w:rPr>
          <w:sz w:val="21"/>
        </w:rPr>
      </w:pPr>
      <w:r>
        <w:rPr>
          <w:sz w:val="21"/>
        </w:rPr>
        <w:t>单击“完成”，完成关联。</w:t>
      </w:r>
    </w:p>
    <w:p w:rsidR="00082179" w:rsidRDefault="00A3170B">
      <w:pPr>
        <w:pStyle w:val="a3"/>
        <w:spacing w:before="160"/>
        <w:ind w:left="2150"/>
      </w:pPr>
      <w:r>
        <w:rPr>
          <w:rFonts w:ascii="黑体" w:eastAsia="黑体" w:hint="eastAsia"/>
          <w:b/>
        </w:rPr>
        <w:t>步骤</w:t>
      </w:r>
      <w:r>
        <w:rPr>
          <w:rFonts w:ascii="Book Antiqua" w:eastAsia="Book Antiqua"/>
          <w:b/>
        </w:rPr>
        <w:t xml:space="preserve">5 </w:t>
      </w:r>
      <w:r>
        <w:t>下发</w:t>
      </w:r>
      <w:r>
        <w:rPr>
          <w:rFonts w:ascii="Times New Roman" w:eastAsia="Times New Roman"/>
        </w:rPr>
        <w:t>ACL</w:t>
      </w:r>
      <w:r>
        <w:t>策略到站点，并设置策略开始执行时间。</w:t>
      </w:r>
    </w:p>
    <w:p w:rsidR="00082179" w:rsidRDefault="00A3170B">
      <w:pPr>
        <w:pStyle w:val="a4"/>
        <w:numPr>
          <w:ilvl w:val="0"/>
          <w:numId w:val="103"/>
        </w:numPr>
        <w:tabs>
          <w:tab w:val="left" w:pos="3259"/>
          <w:tab w:val="left" w:pos="3260"/>
        </w:tabs>
        <w:spacing w:before="120"/>
        <w:ind w:hanging="425"/>
        <w:rPr>
          <w:sz w:val="21"/>
        </w:rPr>
      </w:pPr>
      <w:r>
        <w:rPr>
          <w:sz w:val="21"/>
        </w:rPr>
        <w:t>在需要提交策略的勾选框中，选中需要下发的</w:t>
      </w:r>
      <w:r>
        <w:rPr>
          <w:rFonts w:ascii="Times New Roman" w:eastAsia="Times New Roman"/>
          <w:sz w:val="21"/>
        </w:rPr>
        <w:t>ACL</w:t>
      </w:r>
      <w:r>
        <w:rPr>
          <w:sz w:val="21"/>
        </w:rPr>
        <w:t>策略。</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0"/>
          <w:numId w:val="103"/>
        </w:numPr>
        <w:tabs>
          <w:tab w:val="left" w:pos="3259"/>
          <w:tab w:val="left" w:pos="3260"/>
        </w:tabs>
        <w:spacing w:before="94"/>
        <w:ind w:hanging="425"/>
        <w:rPr>
          <w:sz w:val="21"/>
        </w:rPr>
      </w:pPr>
      <w:r>
        <w:rPr>
          <w:sz w:val="21"/>
        </w:rPr>
        <w:lastRenderedPageBreak/>
        <w:t>单击“提交”，再选择“提交选中”或者“全部提交”</w:t>
      </w:r>
    </w:p>
    <w:p w:rsidR="00082179" w:rsidRDefault="00A3170B">
      <w:pPr>
        <w:pStyle w:val="a4"/>
        <w:numPr>
          <w:ilvl w:val="0"/>
          <w:numId w:val="103"/>
        </w:numPr>
        <w:tabs>
          <w:tab w:val="left" w:pos="3259"/>
          <w:tab w:val="left" w:pos="3260"/>
        </w:tabs>
        <w:spacing w:before="76" w:line="225" w:lineRule="auto"/>
        <w:ind w:right="1713" w:hanging="425"/>
        <w:rPr>
          <w:sz w:val="21"/>
        </w:rPr>
      </w:pPr>
      <w:r>
        <w:rPr>
          <w:spacing w:val="-1"/>
          <w:sz w:val="21"/>
        </w:rPr>
        <w:t>在“提交”界面中，设置策略开始执行时间，分为“立即执行”和“预约下</w:t>
      </w:r>
      <w:r>
        <w:rPr>
          <w:sz w:val="21"/>
        </w:rPr>
        <w:t>发”。</w:t>
      </w:r>
    </w:p>
    <w:p w:rsidR="00082179" w:rsidRDefault="00A3170B">
      <w:pPr>
        <w:pStyle w:val="a4"/>
        <w:numPr>
          <w:ilvl w:val="0"/>
          <w:numId w:val="103"/>
        </w:numPr>
        <w:tabs>
          <w:tab w:val="left" w:pos="3259"/>
          <w:tab w:val="left" w:pos="3260"/>
        </w:tabs>
        <w:spacing w:before="65"/>
        <w:ind w:hanging="425"/>
        <w:rPr>
          <w:sz w:val="21"/>
        </w:rPr>
      </w:pPr>
      <w:r>
        <w:rPr>
          <w:sz w:val="21"/>
        </w:rPr>
        <w:t>单击“确定”，完成策略下发。</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pPr>
      <w:r>
        <w:t>对策略执行如下操作后，如果需要在站点中生效，必须要再进行“提交”操作。</w:t>
      </w:r>
    </w:p>
    <w:p w:rsidR="00082179" w:rsidRDefault="00082179">
      <w:pPr>
        <w:pStyle w:val="a3"/>
        <w:spacing w:before="8"/>
        <w:rPr>
          <w:sz w:val="23"/>
        </w:rPr>
      </w:pPr>
    </w:p>
    <w:p w:rsidR="00082179" w:rsidRDefault="00A3170B">
      <w:pPr>
        <w:ind w:left="620"/>
        <w:rPr>
          <w:rFonts w:ascii="黑体" w:eastAsia="黑体"/>
          <w:sz w:val="21"/>
        </w:rPr>
      </w:pPr>
      <w:r>
        <w:rPr>
          <w:rFonts w:ascii="黑体" w:eastAsia="黑体" w:hint="eastAsia"/>
          <w:b/>
          <w:sz w:val="21"/>
        </w:rPr>
        <w:t xml:space="preserve">表 </w:t>
      </w:r>
      <w:r>
        <w:rPr>
          <w:rFonts w:ascii="Book Antiqua" w:eastAsia="Book Antiqua"/>
          <w:b/>
          <w:sz w:val="21"/>
        </w:rPr>
        <w:t xml:space="preserve">5-107 </w:t>
      </w:r>
      <w:r>
        <w:rPr>
          <w:rFonts w:ascii="Book Antiqua" w:eastAsia="Book Antiqua"/>
          <w:sz w:val="21"/>
        </w:rPr>
        <w:t xml:space="preserve">ACL </w:t>
      </w:r>
      <w:r>
        <w:rPr>
          <w:rFonts w:ascii="黑体" w:eastAsia="黑体" w:hint="eastAsia"/>
          <w:sz w:val="21"/>
        </w:rPr>
        <w:t>策略后续处理</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rPr>
          <w:rFonts w:ascii="黑体"/>
          <w:sz w:val="5"/>
        </w:rPr>
      </w:pPr>
      <w:r>
        <w:rPr>
          <w:noProof/>
          <w:lang w:val="en-US" w:eastAsia="zh-CN" w:bidi="ar-SA"/>
        </w:rPr>
        <w:lastRenderedPageBreak/>
        <w:drawing>
          <wp:anchor distT="0" distB="0" distL="0" distR="0" simplePos="0" relativeHeight="251799040" behindDoc="1" locked="0" layoutInCell="1" allowOverlap="1">
            <wp:simplePos x="0" y="0"/>
            <wp:positionH relativeFrom="page">
              <wp:posOffset>5377067</wp:posOffset>
            </wp:positionH>
            <wp:positionV relativeFrom="page">
              <wp:posOffset>8032303</wp:posOffset>
            </wp:positionV>
            <wp:extent cx="152420" cy="152420"/>
            <wp:effectExtent l="0" t="0" r="0" b="0"/>
            <wp:wrapNone/>
            <wp:docPr id="111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371.png"/>
                    <pic:cNvPicPr/>
                  </pic:nvPicPr>
                  <pic:blipFill>
                    <a:blip r:embed="rId400" cstate="print"/>
                    <a:stretch>
                      <a:fillRect/>
                    </a:stretch>
                  </pic:blipFill>
                  <pic:spPr>
                    <a:xfrm>
                      <a:off x="0" y="0"/>
                      <a:ext cx="152420" cy="152420"/>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95"/>
              <w:rPr>
                <w:sz w:val="21"/>
              </w:rPr>
            </w:pPr>
            <w:r>
              <w:rPr>
                <w:sz w:val="21"/>
              </w:rPr>
              <w:t>撤销</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提交”操作的策略（“状态”不是“已提交”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10"/>
              <w:rPr>
                <w:sz w:val="21"/>
              </w:rPr>
            </w:pPr>
            <w:r>
              <w:rPr>
                <w:sz w:val="21"/>
              </w:rPr>
              <w:t>在“</w:t>
            </w:r>
            <w:r>
              <w:rPr>
                <w:rFonts w:ascii="Times New Roman" w:eastAsia="Times New Roman" w:hAnsi="Times New Roman"/>
                <w:sz w:val="21"/>
              </w:rPr>
              <w:t>ACL</w:t>
            </w:r>
            <w:r>
              <w:rPr>
                <w:spacing w:val="-2"/>
                <w:sz w:val="21"/>
              </w:rPr>
              <w:t>”页签中，选中需要撤</w:t>
            </w:r>
            <w:r>
              <w:rPr>
                <w:sz w:val="21"/>
              </w:rPr>
              <w:t>销的</w:t>
            </w:r>
            <w:r>
              <w:rPr>
                <w:rFonts w:ascii="Times New Roman" w:eastAsia="Times New Roman" w:hAnsi="Times New Roman"/>
                <w:sz w:val="21"/>
              </w:rPr>
              <w:t>ACL</w:t>
            </w:r>
            <w:r>
              <w:rPr>
                <w:spacing w:val="-2"/>
                <w:sz w:val="21"/>
              </w:rPr>
              <w:t xml:space="preserve">策略，单击“撤销”， </w:t>
            </w:r>
            <w:r>
              <w:rPr>
                <w:sz w:val="21"/>
              </w:rPr>
              <w:t>再选择“撤销选中”，完成撤 销。</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删除</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将把这些策略删除，如果还需要在设备中删除这些策略，还需要进行“提交”操作。</w:t>
            </w:r>
          </w:p>
        </w:tc>
        <w:tc>
          <w:tcPr>
            <w:tcW w:w="3175" w:type="dxa"/>
          </w:tcPr>
          <w:p w:rsidR="00082179" w:rsidRDefault="00A3170B">
            <w:pPr>
              <w:pStyle w:val="TableParagraph"/>
              <w:spacing w:before="84" w:line="225" w:lineRule="auto"/>
              <w:ind w:right="110"/>
              <w:jc w:val="both"/>
              <w:rPr>
                <w:sz w:val="21"/>
              </w:rPr>
            </w:pPr>
            <w:r>
              <w:rPr>
                <w:sz w:val="21"/>
              </w:rPr>
              <w:t>在“</w:t>
            </w:r>
            <w:r>
              <w:rPr>
                <w:rFonts w:ascii="Times New Roman" w:eastAsia="Times New Roman" w:hAnsi="Times New Roman"/>
                <w:sz w:val="21"/>
              </w:rPr>
              <w:t>ACL</w:t>
            </w:r>
            <w:r>
              <w:rPr>
                <w:sz w:val="21"/>
              </w:rPr>
              <w:t>”页签中，选中需要删除的</w:t>
            </w:r>
            <w:r>
              <w:rPr>
                <w:rFonts w:ascii="Times New Roman" w:eastAsia="Times New Roman" w:hAnsi="Times New Roman"/>
                <w:sz w:val="21"/>
              </w:rPr>
              <w:t>ACL</w:t>
            </w:r>
            <w:r>
              <w:rPr>
                <w:sz w:val="21"/>
              </w:rPr>
              <w:t>策略，单击“删除”， 完成删除。</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修改</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将把这些策略修改，如果还需要在设备中修改这些策略，还需要进行“提交”操作。</w:t>
            </w:r>
          </w:p>
        </w:tc>
        <w:tc>
          <w:tcPr>
            <w:tcW w:w="3175" w:type="dxa"/>
          </w:tcPr>
          <w:p w:rsidR="00082179" w:rsidRDefault="00A3170B">
            <w:pPr>
              <w:pStyle w:val="TableParagraph"/>
              <w:numPr>
                <w:ilvl w:val="0"/>
                <w:numId w:val="102"/>
              </w:numPr>
              <w:tabs>
                <w:tab w:val="left" w:pos="392"/>
              </w:tabs>
              <w:spacing w:line="244" w:lineRule="auto"/>
              <w:ind w:right="246"/>
              <w:jc w:val="both"/>
              <w:rPr>
                <w:sz w:val="21"/>
              </w:rPr>
            </w:pPr>
            <w:r>
              <w:rPr>
                <w:sz w:val="21"/>
              </w:rPr>
              <w:t>在“</w:t>
            </w:r>
            <w:r>
              <w:rPr>
                <w:rFonts w:ascii="Times New Roman" w:eastAsia="Times New Roman" w:hAnsi="Times New Roman"/>
                <w:sz w:val="21"/>
              </w:rPr>
              <w:t>ACL</w:t>
            </w:r>
            <w:r>
              <w:rPr>
                <w:spacing w:val="-2"/>
                <w:sz w:val="21"/>
              </w:rPr>
              <w:t xml:space="preserve">”页签，在需要修改的策略的“操作”列中， </w:t>
            </w:r>
            <w:r>
              <w:rPr>
                <w:sz w:val="21"/>
              </w:rPr>
              <w:t>单</w:t>
            </w:r>
            <w:r>
              <w:rPr>
                <w:spacing w:val="15"/>
                <w:sz w:val="21"/>
              </w:rPr>
              <w:t>击</w:t>
            </w:r>
            <w:r>
              <w:rPr>
                <w:noProof/>
                <w:spacing w:val="15"/>
                <w:position w:val="1"/>
                <w:sz w:val="21"/>
                <w:lang w:val="en-US" w:eastAsia="zh-CN" w:bidi="ar-SA"/>
              </w:rPr>
              <w:drawing>
                <wp:inline distT="0" distB="0" distL="0" distR="0">
                  <wp:extent cx="142875" cy="142875"/>
                  <wp:effectExtent l="0" t="0" r="0" b="0"/>
                  <wp:docPr id="111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102"/>
              </w:numPr>
              <w:tabs>
                <w:tab w:val="left" w:pos="392"/>
              </w:tabs>
              <w:spacing w:before="66"/>
              <w:rPr>
                <w:sz w:val="21"/>
              </w:rPr>
            </w:pPr>
            <w:r>
              <w:rPr>
                <w:sz w:val="21"/>
              </w:rPr>
              <w:t>修改策略。</w:t>
            </w:r>
          </w:p>
          <w:p w:rsidR="00082179" w:rsidRDefault="00A3170B">
            <w:pPr>
              <w:pStyle w:val="TableParagraph"/>
              <w:numPr>
                <w:ilvl w:val="0"/>
                <w:numId w:val="102"/>
              </w:numPr>
              <w:tabs>
                <w:tab w:val="left" w:pos="392"/>
              </w:tabs>
              <w:spacing w:before="72"/>
              <w:rPr>
                <w:sz w:val="21"/>
              </w:rPr>
            </w:pPr>
            <w:r>
              <w:rPr>
                <w:sz w:val="21"/>
              </w:rPr>
              <w:t>单击“确认”，完成配置。</w:t>
            </w:r>
          </w:p>
        </w:tc>
      </w:tr>
      <w:tr w:rsidR="00082179">
        <w:trPr>
          <w:trHeight w:val="1759"/>
        </w:trPr>
        <w:tc>
          <w:tcPr>
            <w:tcW w:w="1270" w:type="dxa"/>
          </w:tcPr>
          <w:p w:rsidR="00082179" w:rsidRDefault="00A3170B">
            <w:pPr>
              <w:pStyle w:val="TableParagraph"/>
              <w:spacing w:before="84" w:line="225" w:lineRule="auto"/>
              <w:ind w:right="95"/>
              <w:rPr>
                <w:sz w:val="21"/>
              </w:rPr>
            </w:pPr>
            <w:r>
              <w:rPr>
                <w:sz w:val="21"/>
              </w:rPr>
              <w:t>克隆</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设备，还需要进行“提交”操作。</w:t>
            </w:r>
          </w:p>
        </w:tc>
        <w:tc>
          <w:tcPr>
            <w:tcW w:w="3175" w:type="dxa"/>
          </w:tcPr>
          <w:p w:rsidR="00082179" w:rsidRDefault="00A3170B">
            <w:pPr>
              <w:pStyle w:val="TableParagraph"/>
              <w:numPr>
                <w:ilvl w:val="0"/>
                <w:numId w:val="101"/>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”页签，在需要克隆的策略的“操作”列中，</w:t>
            </w:r>
          </w:p>
          <w:p w:rsidR="00082179" w:rsidRDefault="00A3170B">
            <w:pPr>
              <w:pStyle w:val="TableParagraph"/>
              <w:tabs>
                <w:tab w:val="left" w:pos="1156"/>
              </w:tabs>
              <w:spacing w:before="165"/>
              <w:ind w:left="391"/>
              <w:rPr>
                <w:sz w:val="21"/>
              </w:rPr>
            </w:pPr>
            <w:r>
              <w:rPr>
                <w:sz w:val="21"/>
              </w:rPr>
              <w:t>单击</w:t>
            </w:r>
            <w:r>
              <w:rPr>
                <w:sz w:val="21"/>
              </w:rPr>
              <w:tab/>
              <w:t>。</w:t>
            </w:r>
          </w:p>
          <w:p w:rsidR="00082179" w:rsidRDefault="00A3170B">
            <w:pPr>
              <w:pStyle w:val="TableParagraph"/>
              <w:numPr>
                <w:ilvl w:val="0"/>
                <w:numId w:val="101"/>
              </w:numPr>
              <w:tabs>
                <w:tab w:val="left" w:pos="392"/>
              </w:tabs>
              <w:spacing w:before="63"/>
              <w:rPr>
                <w:sz w:val="21"/>
              </w:rPr>
            </w:pPr>
            <w:r>
              <w:rPr>
                <w:sz w:val="21"/>
              </w:rPr>
              <w:t>修改克隆后策略。</w:t>
            </w:r>
          </w:p>
          <w:p w:rsidR="00082179" w:rsidRDefault="00A3170B">
            <w:pPr>
              <w:pStyle w:val="TableParagraph"/>
              <w:numPr>
                <w:ilvl w:val="0"/>
                <w:numId w:val="101"/>
              </w:numPr>
              <w:tabs>
                <w:tab w:val="left" w:pos="392"/>
              </w:tabs>
              <w:spacing w:before="63"/>
              <w:rPr>
                <w:sz w:val="21"/>
              </w:rPr>
            </w:pPr>
            <w:r>
              <w:rPr>
                <w:sz w:val="21"/>
              </w:rPr>
              <w:t>单击“确认”，完成克隆。</w:t>
            </w:r>
          </w:p>
        </w:tc>
      </w:tr>
    </w:tbl>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3"/>
        <w:spacing w:before="3"/>
        <w:rPr>
          <w:rFonts w:ascii="Times New Roman"/>
          <w:sz w:val="8"/>
        </w:rPr>
      </w:pPr>
      <w:r>
        <w:rPr>
          <w:noProof/>
          <w:lang w:val="en-US" w:eastAsia="zh-CN" w:bidi="ar-SA"/>
        </w:rPr>
        <w:lastRenderedPageBreak/>
        <w:drawing>
          <wp:anchor distT="0" distB="0" distL="0" distR="0" simplePos="0" relativeHeight="251800064" behindDoc="1" locked="0" layoutInCell="1" allowOverlap="1">
            <wp:simplePos x="0" y="0"/>
            <wp:positionH relativeFrom="page">
              <wp:posOffset>6310517</wp:posOffset>
            </wp:positionH>
            <wp:positionV relativeFrom="page">
              <wp:posOffset>1787713</wp:posOffset>
            </wp:positionV>
            <wp:extent cx="142894" cy="142894"/>
            <wp:effectExtent l="0" t="0" r="0" b="0"/>
            <wp:wrapNone/>
            <wp:docPr id="111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396.png"/>
                    <pic:cNvPicPr/>
                  </pic:nvPicPr>
                  <pic:blipFill>
                    <a:blip r:embed="rId425" cstate="print"/>
                    <a:stretch>
                      <a:fillRect/>
                    </a:stretch>
                  </pic:blipFill>
                  <pic:spPr>
                    <a:xfrm>
                      <a:off x="0" y="0"/>
                      <a:ext cx="142894" cy="142894"/>
                    </a:xfrm>
                    <a:prstGeom prst="rect">
                      <a:avLst/>
                    </a:prstGeom>
                  </pic:spPr>
                </pic:pic>
              </a:graphicData>
            </a:graphic>
          </wp:anchor>
        </w:drawing>
      </w:r>
      <w:r>
        <w:rPr>
          <w:noProof/>
          <w:lang w:val="en-US" w:eastAsia="zh-CN" w:bidi="ar-SA"/>
        </w:rPr>
        <w:drawing>
          <wp:anchor distT="0" distB="0" distL="0" distR="0" simplePos="0" relativeHeight="251801088" behindDoc="1" locked="0" layoutInCell="1" allowOverlap="1">
            <wp:simplePos x="0" y="0"/>
            <wp:positionH relativeFrom="page">
              <wp:posOffset>6310517</wp:posOffset>
            </wp:positionH>
            <wp:positionV relativeFrom="page">
              <wp:posOffset>2611680</wp:posOffset>
            </wp:positionV>
            <wp:extent cx="142894" cy="142894"/>
            <wp:effectExtent l="0" t="0" r="0" b="0"/>
            <wp:wrapNone/>
            <wp:docPr id="112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397.png"/>
                    <pic:cNvPicPr/>
                  </pic:nvPicPr>
                  <pic:blipFill>
                    <a:blip r:embed="rId426" cstate="print"/>
                    <a:stretch>
                      <a:fillRect/>
                    </a:stretch>
                  </pic:blipFill>
                  <pic:spPr>
                    <a:xfrm>
                      <a:off x="0" y="0"/>
                      <a:ext cx="142894" cy="142894"/>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4776"/>
        </w:trPr>
        <w:tc>
          <w:tcPr>
            <w:tcW w:w="1270" w:type="dxa"/>
          </w:tcPr>
          <w:p w:rsidR="00082179" w:rsidRDefault="00A3170B">
            <w:pPr>
              <w:pStyle w:val="TableParagraph"/>
              <w:spacing w:before="84" w:line="225" w:lineRule="auto"/>
              <w:ind w:right="95"/>
              <w:rPr>
                <w:sz w:val="21"/>
              </w:rPr>
            </w:pPr>
            <w:r>
              <w:rPr>
                <w:sz w:val="21"/>
              </w:rPr>
              <w:t>去使能</w:t>
            </w:r>
            <w:r>
              <w:rPr>
                <w:rFonts w:ascii="Times New Roman" w:eastAsia="Times New Roman"/>
                <w:sz w:val="21"/>
              </w:rPr>
              <w:t>/</w:t>
            </w:r>
            <w:r>
              <w:rPr>
                <w:sz w:val="21"/>
              </w:rPr>
              <w:t>使能</w:t>
            </w:r>
            <w:r>
              <w:rPr>
                <w:rFonts w:ascii="Times New Roman" w:eastAsia="Times New Roman"/>
                <w:sz w:val="21"/>
              </w:rPr>
              <w:t>ACL</w:t>
            </w:r>
            <w:r>
              <w:rPr>
                <w:sz w:val="21"/>
              </w:rPr>
              <w:t>策略</w:t>
            </w:r>
          </w:p>
        </w:tc>
        <w:tc>
          <w:tcPr>
            <w:tcW w:w="3492" w:type="dxa"/>
          </w:tcPr>
          <w:p w:rsidR="00082179" w:rsidRDefault="00A3170B">
            <w:pPr>
              <w:pStyle w:val="TableParagraph"/>
              <w:numPr>
                <w:ilvl w:val="0"/>
                <w:numId w:val="100"/>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策略去使能，如果还需要在设备中去使能这些策略，还需要进行“提交”操作。</w:t>
            </w:r>
          </w:p>
          <w:p w:rsidR="00082179" w:rsidRDefault="00A3170B">
            <w:pPr>
              <w:pStyle w:val="TableParagraph"/>
              <w:numPr>
                <w:ilvl w:val="0"/>
                <w:numId w:val="100"/>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将把这些策略使能，如果还需要在设备中使能这些策略，还需要进行“提交” 操作。</w:t>
            </w:r>
          </w:p>
        </w:tc>
        <w:tc>
          <w:tcPr>
            <w:tcW w:w="3175" w:type="dxa"/>
          </w:tcPr>
          <w:p w:rsidR="00082179" w:rsidRDefault="00A3170B">
            <w:pPr>
              <w:pStyle w:val="TableParagraph"/>
              <w:numPr>
                <w:ilvl w:val="0"/>
                <w:numId w:val="99"/>
              </w:numPr>
              <w:tabs>
                <w:tab w:val="left" w:pos="392"/>
              </w:tabs>
              <w:spacing w:before="84" w:line="225" w:lineRule="auto"/>
              <w:ind w:right="188"/>
              <w:rPr>
                <w:sz w:val="21"/>
              </w:rPr>
            </w:pPr>
            <w:r>
              <w:rPr>
                <w:sz w:val="21"/>
              </w:rPr>
              <w:t>去使能：在“</w:t>
            </w:r>
            <w:r>
              <w:rPr>
                <w:rFonts w:ascii="Times New Roman" w:eastAsia="Times New Roman" w:hAnsi="Times New Roman"/>
                <w:sz w:val="21"/>
              </w:rPr>
              <w:t>ACL</w:t>
            </w:r>
            <w:r>
              <w:rPr>
                <w:sz w:val="21"/>
              </w:rPr>
              <w:t>”页签， 在需要使能</w:t>
            </w:r>
            <w:r>
              <w:rPr>
                <w:rFonts w:ascii="Times New Roman" w:eastAsia="Times New Roman" w:hAnsi="Times New Roman"/>
                <w:sz w:val="21"/>
              </w:rPr>
              <w:t>/</w:t>
            </w:r>
            <w:r>
              <w:rPr>
                <w:spacing w:val="-3"/>
                <w:sz w:val="21"/>
              </w:rPr>
              <w:t>去使能的策略的</w:t>
            </w:r>
          </w:p>
          <w:p w:rsidR="00082179" w:rsidRDefault="00082179">
            <w:pPr>
              <w:pStyle w:val="TableParagraph"/>
              <w:spacing w:before="4"/>
              <w:ind w:left="0"/>
              <w:rPr>
                <w:rFonts w:ascii="Times New Roman"/>
                <w:sz w:val="19"/>
              </w:rPr>
            </w:pPr>
          </w:p>
          <w:p w:rsidR="00082179" w:rsidRDefault="00A3170B">
            <w:pPr>
              <w:pStyle w:val="TableParagraph"/>
              <w:tabs>
                <w:tab w:val="left" w:pos="2656"/>
              </w:tabs>
              <w:spacing w:before="0" w:line="225" w:lineRule="auto"/>
              <w:ind w:left="391" w:right="291"/>
              <w:rPr>
                <w:sz w:val="21"/>
              </w:rPr>
            </w:pPr>
            <w:r>
              <w:rPr>
                <w:sz w:val="21"/>
              </w:rPr>
              <w:t>“操作”列中，单击</w:t>
            </w:r>
            <w:r>
              <w:rPr>
                <w:sz w:val="21"/>
              </w:rPr>
              <w:tab/>
            </w:r>
            <w:r>
              <w:rPr>
                <w:spacing w:val="-17"/>
                <w:sz w:val="21"/>
              </w:rPr>
              <w:t xml:space="preserve">， </w:t>
            </w:r>
            <w:r>
              <w:rPr>
                <w:sz w:val="21"/>
              </w:rPr>
              <w:t>对策略进行去使能操作。</w:t>
            </w:r>
          </w:p>
          <w:p w:rsidR="00082179" w:rsidRDefault="00A3170B">
            <w:pPr>
              <w:pStyle w:val="TableParagraph"/>
              <w:numPr>
                <w:ilvl w:val="0"/>
                <w:numId w:val="99"/>
              </w:numPr>
              <w:tabs>
                <w:tab w:val="left" w:pos="392"/>
              </w:tabs>
              <w:spacing w:before="78" w:line="225" w:lineRule="auto"/>
              <w:ind w:right="246"/>
              <w:rPr>
                <w:sz w:val="21"/>
              </w:rPr>
            </w:pPr>
            <w:r>
              <w:rPr>
                <w:sz w:val="21"/>
              </w:rPr>
              <w:t>使能：在“</w:t>
            </w:r>
            <w:r>
              <w:rPr>
                <w:rFonts w:ascii="Times New Roman" w:eastAsia="Times New Roman" w:hAnsi="Times New Roman"/>
                <w:sz w:val="21"/>
              </w:rPr>
              <w:t>ACL</w:t>
            </w:r>
            <w:r>
              <w:rPr>
                <w:spacing w:val="-3"/>
                <w:sz w:val="21"/>
              </w:rPr>
              <w:t>”页签，在</w:t>
            </w:r>
            <w:r>
              <w:rPr>
                <w:sz w:val="21"/>
              </w:rPr>
              <w:t>需要使能</w:t>
            </w:r>
            <w:r>
              <w:rPr>
                <w:rFonts w:ascii="Times New Roman" w:eastAsia="Times New Roman" w:hAnsi="Times New Roman"/>
                <w:sz w:val="21"/>
              </w:rPr>
              <w:t>/</w:t>
            </w:r>
            <w:r>
              <w:rPr>
                <w:sz w:val="21"/>
              </w:rPr>
              <w:t>去使能的策略的</w:t>
            </w:r>
          </w:p>
          <w:p w:rsidR="00082179" w:rsidRDefault="00A3170B">
            <w:pPr>
              <w:pStyle w:val="TableParagraph"/>
              <w:tabs>
                <w:tab w:val="left" w:pos="2626"/>
              </w:tabs>
              <w:spacing w:before="148" w:line="225" w:lineRule="auto"/>
              <w:ind w:left="391" w:right="111"/>
              <w:rPr>
                <w:sz w:val="21"/>
              </w:rPr>
            </w:pPr>
            <w:r>
              <w:rPr>
                <w:sz w:val="21"/>
              </w:rPr>
              <w:t>“操作”列中，单击</w:t>
            </w:r>
            <w:r>
              <w:rPr>
                <w:sz w:val="21"/>
              </w:rPr>
              <w:tab/>
              <w:t>，</w:t>
            </w:r>
            <w:r>
              <w:rPr>
                <w:spacing w:val="-17"/>
                <w:sz w:val="21"/>
              </w:rPr>
              <w:t>对</w:t>
            </w:r>
            <w:r>
              <w:rPr>
                <w:sz w:val="21"/>
              </w:rPr>
              <w:t>策略进行使能操作。</w:t>
            </w:r>
          </w:p>
        </w:tc>
      </w:tr>
      <w:tr w:rsidR="00082179">
        <w:trPr>
          <w:trHeight w:val="2244"/>
        </w:trPr>
        <w:tc>
          <w:tcPr>
            <w:tcW w:w="1270" w:type="dxa"/>
          </w:tcPr>
          <w:p w:rsidR="00082179" w:rsidRDefault="00A3170B">
            <w:pPr>
              <w:pStyle w:val="TableParagraph"/>
              <w:spacing w:before="84" w:line="225" w:lineRule="auto"/>
              <w:ind w:right="95"/>
              <w:rPr>
                <w:sz w:val="21"/>
              </w:rPr>
            </w:pPr>
            <w:r>
              <w:rPr>
                <w:sz w:val="21"/>
              </w:rPr>
              <w:t>站点视图下绑定新策略</w:t>
            </w:r>
          </w:p>
        </w:tc>
        <w:tc>
          <w:tcPr>
            <w:tcW w:w="3492" w:type="dxa"/>
          </w:tcPr>
          <w:p w:rsidR="00082179" w:rsidRDefault="00A3170B">
            <w:pPr>
              <w:pStyle w:val="TableParagraph"/>
              <w:rPr>
                <w:sz w:val="21"/>
              </w:rPr>
            </w:pPr>
            <w:r>
              <w:rPr>
                <w:sz w:val="21"/>
              </w:rPr>
              <w:t>以站点为对象，绑定新的策略。</w:t>
            </w:r>
          </w:p>
        </w:tc>
        <w:tc>
          <w:tcPr>
            <w:tcW w:w="3175" w:type="dxa"/>
          </w:tcPr>
          <w:p w:rsidR="00082179" w:rsidRDefault="00A3170B">
            <w:pPr>
              <w:pStyle w:val="TableParagraph"/>
              <w:numPr>
                <w:ilvl w:val="0"/>
                <w:numId w:val="98"/>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”页签，单击“站</w:t>
            </w:r>
            <w:r>
              <w:rPr>
                <w:sz w:val="21"/>
              </w:rPr>
              <w:t>点视图”。</w:t>
            </w:r>
          </w:p>
          <w:p w:rsidR="00082179" w:rsidRDefault="00A3170B">
            <w:pPr>
              <w:pStyle w:val="TableParagraph"/>
              <w:numPr>
                <w:ilvl w:val="0"/>
                <w:numId w:val="98"/>
              </w:numPr>
              <w:tabs>
                <w:tab w:val="left" w:pos="392"/>
              </w:tabs>
              <w:spacing w:before="65"/>
              <w:rPr>
                <w:sz w:val="21"/>
              </w:rPr>
            </w:pPr>
            <w:r>
              <w:rPr>
                <w:sz w:val="21"/>
              </w:rPr>
              <w:t>在站点区域，选择站点。</w:t>
            </w:r>
          </w:p>
          <w:p w:rsidR="00082179" w:rsidRDefault="00A3170B">
            <w:pPr>
              <w:pStyle w:val="TableParagraph"/>
              <w:numPr>
                <w:ilvl w:val="0"/>
                <w:numId w:val="98"/>
              </w:numPr>
              <w:tabs>
                <w:tab w:val="left" w:pos="392"/>
              </w:tabs>
              <w:spacing w:before="63"/>
              <w:rPr>
                <w:sz w:val="21"/>
              </w:rPr>
            </w:pPr>
            <w:r>
              <w:rPr>
                <w:sz w:val="21"/>
              </w:rPr>
              <w:t>单击“绑定新策略”。</w:t>
            </w:r>
          </w:p>
          <w:p w:rsidR="00082179" w:rsidRDefault="00A3170B">
            <w:pPr>
              <w:pStyle w:val="TableParagraph"/>
              <w:numPr>
                <w:ilvl w:val="0"/>
                <w:numId w:val="98"/>
              </w:numPr>
              <w:tabs>
                <w:tab w:val="left" w:pos="392"/>
              </w:tabs>
              <w:spacing w:before="76" w:line="225" w:lineRule="auto"/>
              <w:ind w:right="246"/>
              <w:rPr>
                <w:sz w:val="21"/>
              </w:rPr>
            </w:pPr>
            <w:r>
              <w:rPr>
                <w:spacing w:val="-2"/>
                <w:sz w:val="21"/>
              </w:rPr>
              <w:t>选择需要绑定到选中站点的</w:t>
            </w:r>
            <w:r>
              <w:rPr>
                <w:sz w:val="21"/>
              </w:rPr>
              <w:t>策略。</w:t>
            </w:r>
          </w:p>
          <w:p w:rsidR="00082179" w:rsidRDefault="00A3170B">
            <w:pPr>
              <w:pStyle w:val="TableParagraph"/>
              <w:numPr>
                <w:ilvl w:val="0"/>
                <w:numId w:val="98"/>
              </w:numPr>
              <w:tabs>
                <w:tab w:val="left" w:pos="392"/>
              </w:tabs>
              <w:spacing w:before="65"/>
              <w:rPr>
                <w:sz w:val="21"/>
              </w:rPr>
            </w:pPr>
            <w:r>
              <w:rPr>
                <w:sz w:val="21"/>
              </w:rPr>
              <w:t>单击“确认”，完成配置。</w:t>
            </w:r>
          </w:p>
        </w:tc>
      </w:tr>
      <w:tr w:rsidR="00082179">
        <w:trPr>
          <w:trHeight w:val="2496"/>
        </w:trPr>
        <w:tc>
          <w:tcPr>
            <w:tcW w:w="1270" w:type="dxa"/>
          </w:tcPr>
          <w:p w:rsidR="00082179" w:rsidRDefault="00A3170B">
            <w:pPr>
              <w:pStyle w:val="TableParagraph"/>
              <w:spacing w:before="84" w:line="225" w:lineRule="auto"/>
              <w:ind w:right="95"/>
              <w:jc w:val="both"/>
              <w:rPr>
                <w:sz w:val="21"/>
              </w:rPr>
            </w:pPr>
            <w:r>
              <w:rPr>
                <w:sz w:val="21"/>
              </w:rPr>
              <w:t>站点视图下批量配置策略</w:t>
            </w:r>
          </w:p>
        </w:tc>
        <w:tc>
          <w:tcPr>
            <w:tcW w:w="3492" w:type="dxa"/>
          </w:tcPr>
          <w:p w:rsidR="00082179" w:rsidRDefault="00A3170B">
            <w:pPr>
              <w:pStyle w:val="TableParagraph"/>
              <w:spacing w:before="84" w:line="225" w:lineRule="auto"/>
              <w:ind w:right="217"/>
              <w:jc w:val="both"/>
              <w:rPr>
                <w:sz w:val="21"/>
              </w:rPr>
            </w:pPr>
            <w:r>
              <w:rPr>
                <w:sz w:val="21"/>
              </w:rPr>
              <w:t>将已经绑定到站点的策略绑定到其他没有绑定过策略的站点中，使不同站点拥有同样的策略。</w:t>
            </w:r>
          </w:p>
        </w:tc>
        <w:tc>
          <w:tcPr>
            <w:tcW w:w="3175" w:type="dxa"/>
          </w:tcPr>
          <w:p w:rsidR="00082179" w:rsidRDefault="00A3170B">
            <w:pPr>
              <w:pStyle w:val="TableParagraph"/>
              <w:numPr>
                <w:ilvl w:val="0"/>
                <w:numId w:val="97"/>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”页签，单击“站</w:t>
            </w:r>
            <w:r>
              <w:rPr>
                <w:sz w:val="21"/>
              </w:rPr>
              <w:t>点视图”。</w:t>
            </w:r>
          </w:p>
          <w:p w:rsidR="00082179" w:rsidRDefault="00A3170B">
            <w:pPr>
              <w:pStyle w:val="TableParagraph"/>
              <w:numPr>
                <w:ilvl w:val="0"/>
                <w:numId w:val="97"/>
              </w:numPr>
              <w:tabs>
                <w:tab w:val="left" w:pos="392"/>
              </w:tabs>
              <w:spacing w:before="65"/>
              <w:rPr>
                <w:sz w:val="21"/>
              </w:rPr>
            </w:pPr>
            <w:r>
              <w:rPr>
                <w:sz w:val="21"/>
              </w:rPr>
              <w:t>单击“批量配置”。</w:t>
            </w:r>
          </w:p>
          <w:p w:rsidR="00082179" w:rsidRDefault="00A3170B">
            <w:pPr>
              <w:pStyle w:val="TableParagraph"/>
              <w:numPr>
                <w:ilvl w:val="0"/>
                <w:numId w:val="97"/>
              </w:numPr>
              <w:tabs>
                <w:tab w:val="left" w:pos="392"/>
              </w:tabs>
              <w:spacing w:before="76" w:line="225" w:lineRule="auto"/>
              <w:ind w:right="246"/>
              <w:rPr>
                <w:sz w:val="21"/>
              </w:rPr>
            </w:pPr>
            <w:r>
              <w:rPr>
                <w:spacing w:val="-2"/>
                <w:sz w:val="21"/>
              </w:rPr>
              <w:t>在“克隆站点”中，选择已</w:t>
            </w:r>
            <w:r>
              <w:rPr>
                <w:sz w:val="21"/>
              </w:rPr>
              <w:t>经绑定了策略的站点。</w:t>
            </w:r>
          </w:p>
          <w:p w:rsidR="00082179" w:rsidRDefault="00A3170B">
            <w:pPr>
              <w:pStyle w:val="TableParagraph"/>
              <w:numPr>
                <w:ilvl w:val="0"/>
                <w:numId w:val="97"/>
              </w:numPr>
              <w:tabs>
                <w:tab w:val="left" w:pos="392"/>
              </w:tabs>
              <w:spacing w:before="78" w:line="225" w:lineRule="auto"/>
              <w:ind w:right="246"/>
              <w:rPr>
                <w:sz w:val="21"/>
              </w:rPr>
            </w:pPr>
            <w:r>
              <w:rPr>
                <w:spacing w:val="-2"/>
                <w:sz w:val="21"/>
              </w:rPr>
              <w:t>在“站点”区域，选择需要绑定同样策略的目的站点。</w:t>
            </w:r>
          </w:p>
          <w:p w:rsidR="00082179" w:rsidRDefault="00A3170B">
            <w:pPr>
              <w:pStyle w:val="TableParagraph"/>
              <w:numPr>
                <w:ilvl w:val="0"/>
                <w:numId w:val="97"/>
              </w:numPr>
              <w:tabs>
                <w:tab w:val="left" w:pos="392"/>
              </w:tabs>
              <w:spacing w:before="66"/>
              <w:rPr>
                <w:sz w:val="21"/>
              </w:rPr>
            </w:pPr>
            <w:r>
              <w:rPr>
                <w:sz w:val="21"/>
              </w:rPr>
              <w:t>单击“确认”，完成配置。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站点视图下全部提交</w:t>
            </w:r>
          </w:p>
        </w:tc>
        <w:tc>
          <w:tcPr>
            <w:tcW w:w="3492" w:type="dxa"/>
          </w:tcPr>
          <w:p w:rsidR="00082179" w:rsidRDefault="00A3170B">
            <w:pPr>
              <w:pStyle w:val="TableParagraph"/>
              <w:rPr>
                <w:sz w:val="21"/>
              </w:rPr>
            </w:pPr>
            <w:r>
              <w:rPr>
                <w:sz w:val="21"/>
              </w:rPr>
              <w:t>以站点为对象，提交全部的策略。</w:t>
            </w:r>
          </w:p>
        </w:tc>
        <w:tc>
          <w:tcPr>
            <w:tcW w:w="3175" w:type="dxa"/>
          </w:tcPr>
          <w:p w:rsidR="00082179" w:rsidRDefault="00A3170B">
            <w:pPr>
              <w:pStyle w:val="TableParagraph"/>
              <w:numPr>
                <w:ilvl w:val="0"/>
                <w:numId w:val="96"/>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”页签，单击“站</w:t>
            </w:r>
            <w:r>
              <w:rPr>
                <w:sz w:val="21"/>
              </w:rPr>
              <w:t>点视图”。</w:t>
            </w:r>
          </w:p>
          <w:p w:rsidR="00082179" w:rsidRDefault="00A3170B">
            <w:pPr>
              <w:pStyle w:val="TableParagraph"/>
              <w:numPr>
                <w:ilvl w:val="0"/>
                <w:numId w:val="96"/>
              </w:numPr>
              <w:tabs>
                <w:tab w:val="left" w:pos="392"/>
              </w:tabs>
              <w:spacing w:before="65"/>
              <w:rPr>
                <w:sz w:val="21"/>
              </w:rPr>
            </w:pPr>
            <w:r>
              <w:rPr>
                <w:sz w:val="21"/>
              </w:rPr>
              <w:t>在站点区域，选择站点。</w:t>
            </w:r>
          </w:p>
          <w:p w:rsidR="00082179" w:rsidRDefault="00A3170B">
            <w:pPr>
              <w:pStyle w:val="TableParagraph"/>
              <w:numPr>
                <w:ilvl w:val="0"/>
                <w:numId w:val="96"/>
              </w:numPr>
              <w:tabs>
                <w:tab w:val="left" w:pos="392"/>
              </w:tabs>
              <w:spacing w:before="63"/>
              <w:rPr>
                <w:sz w:val="21"/>
              </w:rPr>
            </w:pPr>
            <w:r>
              <w:rPr>
                <w:sz w:val="21"/>
              </w:rPr>
              <w:t>单击“全部提交”。</w:t>
            </w:r>
          </w:p>
          <w:p w:rsidR="00082179" w:rsidRDefault="00A3170B">
            <w:pPr>
              <w:pStyle w:val="TableParagraph"/>
              <w:numPr>
                <w:ilvl w:val="0"/>
                <w:numId w:val="96"/>
              </w:numPr>
              <w:tabs>
                <w:tab w:val="left" w:pos="392"/>
              </w:tabs>
              <w:spacing w:before="63"/>
              <w:rPr>
                <w:sz w:val="21"/>
              </w:rPr>
            </w:pPr>
            <w:r>
              <w:rPr>
                <w:sz w:val="21"/>
              </w:rPr>
              <w:t>单击“确认”，完成配置。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站点视图下撤销所有</w:t>
            </w:r>
          </w:p>
        </w:tc>
        <w:tc>
          <w:tcPr>
            <w:tcW w:w="3492" w:type="dxa"/>
          </w:tcPr>
          <w:p w:rsidR="00082179" w:rsidRDefault="00A3170B">
            <w:pPr>
              <w:pStyle w:val="TableParagraph"/>
              <w:rPr>
                <w:sz w:val="21"/>
              </w:rPr>
            </w:pPr>
            <w:r>
              <w:rPr>
                <w:sz w:val="21"/>
              </w:rPr>
              <w:t>以站点为对象，撤销所有策略。</w:t>
            </w:r>
          </w:p>
        </w:tc>
        <w:tc>
          <w:tcPr>
            <w:tcW w:w="3175" w:type="dxa"/>
          </w:tcPr>
          <w:p w:rsidR="00082179" w:rsidRDefault="00A3170B">
            <w:pPr>
              <w:pStyle w:val="TableParagraph"/>
              <w:numPr>
                <w:ilvl w:val="0"/>
                <w:numId w:val="95"/>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”页签，单击“站</w:t>
            </w:r>
            <w:r>
              <w:rPr>
                <w:sz w:val="21"/>
              </w:rPr>
              <w:t>点视图”。</w:t>
            </w:r>
          </w:p>
          <w:p w:rsidR="00082179" w:rsidRDefault="00A3170B">
            <w:pPr>
              <w:pStyle w:val="TableParagraph"/>
              <w:numPr>
                <w:ilvl w:val="0"/>
                <w:numId w:val="95"/>
              </w:numPr>
              <w:tabs>
                <w:tab w:val="left" w:pos="392"/>
              </w:tabs>
              <w:spacing w:before="65"/>
              <w:rPr>
                <w:sz w:val="21"/>
              </w:rPr>
            </w:pPr>
            <w:r>
              <w:rPr>
                <w:sz w:val="21"/>
              </w:rPr>
              <w:t>在站点区域，选择站点。</w:t>
            </w:r>
          </w:p>
          <w:p w:rsidR="00082179" w:rsidRDefault="00A3170B">
            <w:pPr>
              <w:pStyle w:val="TableParagraph"/>
              <w:numPr>
                <w:ilvl w:val="0"/>
                <w:numId w:val="95"/>
              </w:numPr>
              <w:tabs>
                <w:tab w:val="left" w:pos="392"/>
              </w:tabs>
              <w:spacing w:before="63"/>
              <w:rPr>
                <w:sz w:val="21"/>
              </w:rPr>
            </w:pPr>
            <w:r>
              <w:rPr>
                <w:sz w:val="21"/>
              </w:rPr>
              <w:t>单击“撤销所有”。</w:t>
            </w:r>
          </w:p>
          <w:p w:rsidR="00082179" w:rsidRDefault="00A3170B">
            <w:pPr>
              <w:pStyle w:val="TableParagraph"/>
              <w:numPr>
                <w:ilvl w:val="0"/>
                <w:numId w:val="95"/>
              </w:numPr>
              <w:tabs>
                <w:tab w:val="left" w:pos="392"/>
              </w:tabs>
              <w:spacing w:before="63"/>
              <w:rPr>
                <w:sz w:val="21"/>
              </w:rPr>
            </w:pPr>
            <w:r>
              <w:rPr>
                <w:sz w:val="21"/>
              </w:rPr>
              <w:t>单击“确认”，完成配置。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sz w:val="19"/>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1"/>
        <w:rPr>
          <w:rFonts w:ascii="黑体"/>
          <w:b/>
          <w:sz w:val="20"/>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5-108 </w:t>
      </w:r>
      <w:r>
        <w:rPr>
          <w:rFonts w:ascii="Book Antiqua" w:eastAsia="Book Antiqua"/>
          <w:sz w:val="21"/>
        </w:rPr>
        <w:t xml:space="preserve">ACL </w:t>
      </w:r>
      <w:r>
        <w:rPr>
          <w:rFonts w:ascii="黑体" w:eastAsia="黑体" w:hint="eastAsia"/>
          <w:sz w:val="21"/>
        </w:rPr>
        <w:t>策略</w:t>
      </w:r>
    </w:p>
    <w:p w:rsidR="00082179" w:rsidRDefault="00082179">
      <w:pPr>
        <w:pStyle w:val="a3"/>
        <w:spacing w:before="4"/>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5"/>
        <w:gridCol w:w="698"/>
        <w:gridCol w:w="6455"/>
      </w:tblGrid>
      <w:tr w:rsidR="00082179">
        <w:trPr>
          <w:trHeight w:val="412"/>
        </w:trPr>
        <w:tc>
          <w:tcPr>
            <w:tcW w:w="148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5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83" w:type="dxa"/>
            <w:gridSpan w:val="2"/>
          </w:tcPr>
          <w:p w:rsidR="00082179" w:rsidRDefault="00A3170B">
            <w:pPr>
              <w:pStyle w:val="TableParagraph"/>
              <w:rPr>
                <w:sz w:val="21"/>
              </w:rPr>
            </w:pPr>
            <w:r>
              <w:rPr>
                <w:sz w:val="21"/>
              </w:rPr>
              <w:t>策略名称</w:t>
            </w:r>
          </w:p>
        </w:tc>
        <w:tc>
          <w:tcPr>
            <w:tcW w:w="6455" w:type="dxa"/>
          </w:tcPr>
          <w:p w:rsidR="00082179" w:rsidRDefault="00A3170B">
            <w:pPr>
              <w:pStyle w:val="TableParagraph"/>
              <w:rPr>
                <w:sz w:val="21"/>
              </w:rPr>
            </w:pPr>
            <w:r>
              <w:rPr>
                <w:rFonts w:ascii="Times New Roman" w:eastAsia="Times New Roman"/>
                <w:sz w:val="21"/>
              </w:rPr>
              <w:t>ACL</w:t>
            </w:r>
            <w:r>
              <w:rPr>
                <w:sz w:val="21"/>
              </w:rPr>
              <w:t>策略的名称。</w:t>
            </w:r>
          </w:p>
        </w:tc>
      </w:tr>
      <w:tr w:rsidR="00082179">
        <w:trPr>
          <w:trHeight w:val="915"/>
        </w:trPr>
        <w:tc>
          <w:tcPr>
            <w:tcW w:w="1483" w:type="dxa"/>
            <w:gridSpan w:val="2"/>
          </w:tcPr>
          <w:p w:rsidR="00082179" w:rsidRDefault="00A3170B">
            <w:pPr>
              <w:pStyle w:val="TableParagraph"/>
              <w:rPr>
                <w:sz w:val="21"/>
              </w:rPr>
            </w:pPr>
            <w:r>
              <w:rPr>
                <w:sz w:val="21"/>
              </w:rPr>
              <w:t>流分类模板</w:t>
            </w:r>
          </w:p>
        </w:tc>
        <w:tc>
          <w:tcPr>
            <w:tcW w:w="6455" w:type="dxa"/>
          </w:tcPr>
          <w:p w:rsidR="00082179" w:rsidRDefault="00A3170B">
            <w:pPr>
              <w:pStyle w:val="TableParagraph"/>
              <w:spacing w:before="84" w:line="225" w:lineRule="auto"/>
              <w:ind w:right="194"/>
              <w:rPr>
                <w:sz w:val="21"/>
              </w:rPr>
            </w:pPr>
            <w:r>
              <w:rPr>
                <w:sz w:val="21"/>
              </w:rPr>
              <w:t>对匹配流分类模板的报文应用</w:t>
            </w:r>
            <w:r>
              <w:rPr>
                <w:rFonts w:ascii="Times New Roman" w:eastAsia="Times New Roman"/>
                <w:sz w:val="21"/>
              </w:rPr>
              <w:t>ACL</w:t>
            </w:r>
            <w:r>
              <w:rPr>
                <w:sz w:val="21"/>
              </w:rPr>
              <w:t>策略。</w:t>
            </w:r>
            <w:r>
              <w:rPr>
                <w:rFonts w:ascii="Times New Roman" w:eastAsia="Times New Roman"/>
                <w:sz w:val="21"/>
              </w:rPr>
              <w:t>Underlay</w:t>
            </w:r>
            <w:r>
              <w:rPr>
                <w:sz w:val="21"/>
              </w:rPr>
              <w:t>的</w:t>
            </w:r>
            <w:r>
              <w:rPr>
                <w:rFonts w:ascii="Times New Roman" w:eastAsia="Times New Roman"/>
                <w:sz w:val="21"/>
              </w:rPr>
              <w:t>ACL</w:t>
            </w:r>
            <w:r>
              <w:rPr>
                <w:sz w:val="21"/>
              </w:rPr>
              <w:t>策略不能选择包含有应用组的流分类模板。</w:t>
            </w:r>
            <w:r>
              <w:rPr>
                <w:rFonts w:ascii="Times New Roman" w:eastAsia="Times New Roman"/>
                <w:sz w:val="21"/>
              </w:rPr>
              <w:t>Overlay</w:t>
            </w:r>
            <w:r>
              <w:rPr>
                <w:sz w:val="21"/>
              </w:rPr>
              <w:t>的</w:t>
            </w:r>
            <w:r>
              <w:rPr>
                <w:rFonts w:ascii="Times New Roman" w:eastAsia="Times New Roman"/>
                <w:sz w:val="21"/>
              </w:rPr>
              <w:t>ACL</w:t>
            </w:r>
            <w:r>
              <w:rPr>
                <w:sz w:val="21"/>
              </w:rPr>
              <w:t>策略可以选择任意流分类模板。</w:t>
            </w:r>
          </w:p>
        </w:tc>
      </w:tr>
      <w:tr w:rsidR="00082179">
        <w:trPr>
          <w:trHeight w:val="1167"/>
        </w:trPr>
        <w:tc>
          <w:tcPr>
            <w:tcW w:w="1483" w:type="dxa"/>
            <w:gridSpan w:val="2"/>
          </w:tcPr>
          <w:p w:rsidR="00082179" w:rsidRDefault="00A3170B">
            <w:pPr>
              <w:pStyle w:val="TableParagraph"/>
              <w:rPr>
                <w:sz w:val="21"/>
              </w:rPr>
            </w:pPr>
            <w:r>
              <w:rPr>
                <w:sz w:val="21"/>
              </w:rPr>
              <w:t>策略优先级</w:t>
            </w:r>
          </w:p>
        </w:tc>
        <w:tc>
          <w:tcPr>
            <w:tcW w:w="6455" w:type="dxa"/>
          </w:tcPr>
          <w:p w:rsidR="00082179" w:rsidRDefault="00A3170B">
            <w:pPr>
              <w:pStyle w:val="TableParagraph"/>
              <w:spacing w:before="84" w:line="225" w:lineRule="auto"/>
              <w:ind w:right="240"/>
              <w:jc w:val="both"/>
              <w:rPr>
                <w:sz w:val="21"/>
              </w:rPr>
            </w:pPr>
            <w:r>
              <w:rPr>
                <w:rFonts w:ascii="Times New Roman" w:eastAsia="Times New Roman"/>
                <w:sz w:val="21"/>
              </w:rPr>
              <w:t>ACL</w:t>
            </w:r>
            <w:r>
              <w:rPr>
                <w:sz w:val="21"/>
              </w:rPr>
              <w:t>策略的优先级。</w:t>
            </w:r>
            <w:r>
              <w:rPr>
                <w:rFonts w:ascii="Times New Roman" w:eastAsia="Times New Roman"/>
                <w:sz w:val="21"/>
              </w:rPr>
              <w:t>CPE</w:t>
            </w:r>
            <w:r>
              <w:rPr>
                <w:sz w:val="21"/>
              </w:rPr>
              <w:t>接收到报文后，按照策略的优先级从高到低的顺序依次与流分类模板进行匹配，如果匹配成功，执行策略定义的动作，即流量过滤；如果匹配失败，则与下一条策略的流分类模板进行匹配。</w:t>
            </w:r>
          </w:p>
        </w:tc>
      </w:tr>
      <w:tr w:rsidR="00082179">
        <w:trPr>
          <w:trHeight w:val="663"/>
        </w:trPr>
        <w:tc>
          <w:tcPr>
            <w:tcW w:w="785" w:type="dxa"/>
            <w:vMerge w:val="restart"/>
          </w:tcPr>
          <w:p w:rsidR="00082179" w:rsidRDefault="00A3170B">
            <w:pPr>
              <w:pStyle w:val="TableParagraph"/>
              <w:rPr>
                <w:sz w:val="21"/>
              </w:rPr>
            </w:pPr>
            <w:r>
              <w:rPr>
                <w:sz w:val="21"/>
              </w:rPr>
              <w:t>接口</w:t>
            </w:r>
          </w:p>
        </w:tc>
        <w:tc>
          <w:tcPr>
            <w:tcW w:w="698" w:type="dxa"/>
          </w:tcPr>
          <w:p w:rsidR="00082179" w:rsidRDefault="00A3170B">
            <w:pPr>
              <w:pStyle w:val="TableParagraph"/>
              <w:spacing w:before="85"/>
              <w:rPr>
                <w:rFonts w:ascii="Times New Roman"/>
                <w:sz w:val="21"/>
              </w:rPr>
            </w:pPr>
            <w:r>
              <w:rPr>
                <w:rFonts w:ascii="Times New Roman"/>
                <w:sz w:val="21"/>
              </w:rPr>
              <w:t>LAN</w:t>
            </w:r>
          </w:p>
        </w:tc>
        <w:tc>
          <w:tcPr>
            <w:tcW w:w="6455" w:type="dxa"/>
          </w:tcPr>
          <w:p w:rsidR="00082179" w:rsidRDefault="00A3170B">
            <w:pPr>
              <w:pStyle w:val="TableParagraph"/>
              <w:spacing w:before="84" w:line="225" w:lineRule="auto"/>
              <w:ind w:right="311"/>
              <w:rPr>
                <w:sz w:val="21"/>
              </w:rPr>
            </w:pPr>
            <w:r>
              <w:rPr>
                <w:sz w:val="21"/>
              </w:rPr>
              <w:t>只存在于</w:t>
            </w:r>
            <w:r>
              <w:rPr>
                <w:rFonts w:ascii="Times New Roman" w:eastAsia="Times New Roman"/>
                <w:sz w:val="21"/>
              </w:rPr>
              <w:t>Overlay</w:t>
            </w:r>
            <w:r>
              <w:rPr>
                <w:sz w:val="21"/>
              </w:rPr>
              <w:t>网络；</w:t>
            </w:r>
            <w:r>
              <w:rPr>
                <w:rFonts w:ascii="Times New Roman" w:eastAsia="Times New Roman"/>
                <w:sz w:val="21"/>
              </w:rPr>
              <w:t>LAN</w:t>
            </w:r>
            <w:r>
              <w:rPr>
                <w:sz w:val="21"/>
              </w:rPr>
              <w:t>侧的所有三层接口，包括</w:t>
            </w:r>
            <w:r>
              <w:rPr>
                <w:rFonts w:ascii="Times New Roman" w:eastAsia="Times New Roman"/>
                <w:sz w:val="21"/>
              </w:rPr>
              <w:t>L3</w:t>
            </w:r>
            <w:r>
              <w:rPr>
                <w:sz w:val="21"/>
              </w:rPr>
              <w:t>接口</w:t>
            </w:r>
            <w:r>
              <w:rPr>
                <w:rFonts w:ascii="Times New Roman" w:eastAsia="Times New Roman"/>
                <w:sz w:val="21"/>
              </w:rPr>
              <w:t>/</w:t>
            </w:r>
            <w:r>
              <w:rPr>
                <w:sz w:val="21"/>
              </w:rPr>
              <w:t>子接口、</w:t>
            </w:r>
            <w:r>
              <w:rPr>
                <w:rFonts w:ascii="Times New Roman" w:eastAsia="Times New Roman"/>
                <w:sz w:val="21"/>
              </w:rPr>
              <w:t>VLANIF</w:t>
            </w:r>
            <w:r>
              <w:rPr>
                <w:sz w:val="21"/>
              </w:rPr>
              <w:t>口，均使能</w:t>
            </w:r>
            <w:r>
              <w:rPr>
                <w:rFonts w:ascii="Times New Roman" w:eastAsia="Times New Roman"/>
                <w:sz w:val="21"/>
              </w:rPr>
              <w:t>ACL</w:t>
            </w:r>
            <w:r>
              <w:rPr>
                <w:sz w:val="21"/>
              </w:rPr>
              <w:t>策略。</w:t>
            </w:r>
          </w:p>
        </w:tc>
      </w:tr>
      <w:tr w:rsidR="00082179">
        <w:trPr>
          <w:trHeight w:val="412"/>
        </w:trPr>
        <w:tc>
          <w:tcPr>
            <w:tcW w:w="785" w:type="dxa"/>
            <w:vMerge/>
            <w:tcBorders>
              <w:top w:val="nil"/>
            </w:tcBorders>
          </w:tcPr>
          <w:p w:rsidR="00082179" w:rsidRDefault="00082179">
            <w:pPr>
              <w:rPr>
                <w:sz w:val="2"/>
                <w:szCs w:val="2"/>
              </w:rPr>
            </w:pPr>
          </w:p>
        </w:tc>
        <w:tc>
          <w:tcPr>
            <w:tcW w:w="698" w:type="dxa"/>
          </w:tcPr>
          <w:p w:rsidR="00082179" w:rsidRDefault="00A3170B">
            <w:pPr>
              <w:pStyle w:val="TableParagraph"/>
              <w:spacing w:before="85"/>
              <w:rPr>
                <w:rFonts w:ascii="Times New Roman"/>
                <w:sz w:val="21"/>
              </w:rPr>
            </w:pPr>
            <w:r>
              <w:rPr>
                <w:rFonts w:ascii="Times New Roman"/>
                <w:sz w:val="21"/>
              </w:rPr>
              <w:t>WAN</w:t>
            </w:r>
          </w:p>
        </w:tc>
        <w:tc>
          <w:tcPr>
            <w:tcW w:w="6455" w:type="dxa"/>
          </w:tcPr>
          <w:p w:rsidR="00082179" w:rsidRDefault="00A3170B">
            <w:pPr>
              <w:pStyle w:val="TableParagraph"/>
              <w:rPr>
                <w:sz w:val="21"/>
              </w:rPr>
            </w:pPr>
            <w:r>
              <w:rPr>
                <w:sz w:val="21"/>
              </w:rPr>
              <w:t>只存在于</w:t>
            </w:r>
            <w:r>
              <w:rPr>
                <w:rFonts w:ascii="Times New Roman" w:eastAsia="Times New Roman"/>
                <w:sz w:val="21"/>
              </w:rPr>
              <w:t>Underlay</w:t>
            </w:r>
            <w:r>
              <w:rPr>
                <w:sz w:val="21"/>
              </w:rPr>
              <w:t>网络；</w:t>
            </w:r>
            <w:r>
              <w:rPr>
                <w:rFonts w:ascii="Times New Roman" w:eastAsia="Times New Roman"/>
                <w:sz w:val="21"/>
              </w:rPr>
              <w:t>WAN</w:t>
            </w:r>
            <w:r>
              <w:rPr>
                <w:sz w:val="21"/>
              </w:rPr>
              <w:t>侧的所有接口均使能</w:t>
            </w:r>
            <w:r>
              <w:rPr>
                <w:rFonts w:ascii="Times New Roman" w:eastAsia="Times New Roman"/>
                <w:sz w:val="21"/>
              </w:rPr>
              <w:t>ACL</w:t>
            </w:r>
            <w:r>
              <w:rPr>
                <w:sz w:val="21"/>
              </w:rPr>
              <w:t>策略。</w:t>
            </w:r>
          </w:p>
        </w:tc>
      </w:tr>
      <w:tr w:rsidR="00082179">
        <w:trPr>
          <w:trHeight w:val="773"/>
        </w:trPr>
        <w:tc>
          <w:tcPr>
            <w:tcW w:w="1483" w:type="dxa"/>
            <w:gridSpan w:val="2"/>
          </w:tcPr>
          <w:p w:rsidR="00082179" w:rsidRDefault="00A3170B">
            <w:pPr>
              <w:pStyle w:val="TableParagraph"/>
              <w:rPr>
                <w:sz w:val="21"/>
              </w:rPr>
            </w:pPr>
            <w:r>
              <w:rPr>
                <w:sz w:val="21"/>
              </w:rPr>
              <w:t>流量过滤</w:t>
            </w:r>
          </w:p>
        </w:tc>
        <w:tc>
          <w:tcPr>
            <w:tcW w:w="6455" w:type="dxa"/>
          </w:tcPr>
          <w:p w:rsidR="00082179" w:rsidRDefault="00A3170B">
            <w:pPr>
              <w:pStyle w:val="TableParagraph"/>
              <w:numPr>
                <w:ilvl w:val="0"/>
                <w:numId w:val="94"/>
              </w:numPr>
              <w:tabs>
                <w:tab w:val="left" w:pos="391"/>
              </w:tabs>
              <w:ind w:hanging="283"/>
              <w:rPr>
                <w:sz w:val="21"/>
              </w:rPr>
            </w:pPr>
            <w:r>
              <w:rPr>
                <w:sz w:val="21"/>
              </w:rPr>
              <w:t>拒绝：拒绝匹配流分类模板的报文通过。</w:t>
            </w:r>
          </w:p>
          <w:p w:rsidR="00082179" w:rsidRDefault="00A3170B">
            <w:pPr>
              <w:pStyle w:val="TableParagraph"/>
              <w:numPr>
                <w:ilvl w:val="0"/>
                <w:numId w:val="94"/>
              </w:numPr>
              <w:tabs>
                <w:tab w:val="left" w:pos="391"/>
              </w:tabs>
              <w:spacing w:before="78"/>
              <w:ind w:hanging="283"/>
              <w:rPr>
                <w:sz w:val="21"/>
              </w:rPr>
            </w:pPr>
            <w:r>
              <w:rPr>
                <w:sz w:val="21"/>
              </w:rPr>
              <w:t>允许：允许匹配流分类模板的报文通过。</w:t>
            </w:r>
          </w:p>
        </w:tc>
      </w:tr>
      <w:tr w:rsidR="00082179">
        <w:trPr>
          <w:trHeight w:val="1105"/>
        </w:trPr>
        <w:tc>
          <w:tcPr>
            <w:tcW w:w="1483" w:type="dxa"/>
            <w:gridSpan w:val="2"/>
          </w:tcPr>
          <w:p w:rsidR="00082179" w:rsidRDefault="00A3170B">
            <w:pPr>
              <w:pStyle w:val="TableParagraph"/>
              <w:rPr>
                <w:sz w:val="21"/>
              </w:rPr>
            </w:pPr>
            <w:r>
              <w:rPr>
                <w:sz w:val="21"/>
              </w:rPr>
              <w:t>流量方向</w:t>
            </w:r>
          </w:p>
        </w:tc>
        <w:tc>
          <w:tcPr>
            <w:tcW w:w="6455" w:type="dxa"/>
          </w:tcPr>
          <w:p w:rsidR="00082179" w:rsidRDefault="00A3170B">
            <w:pPr>
              <w:pStyle w:val="TableParagraph"/>
              <w:rPr>
                <w:sz w:val="21"/>
              </w:rPr>
            </w:pPr>
            <w:r>
              <w:rPr>
                <w:sz w:val="21"/>
              </w:rPr>
              <w:t>流量方向默认为“</w:t>
            </w:r>
            <w:r>
              <w:rPr>
                <w:rFonts w:ascii="Times New Roman" w:eastAsia="Times New Roman" w:hAnsi="Times New Roman"/>
                <w:sz w:val="21"/>
              </w:rPr>
              <w:t>Inbound</w:t>
            </w:r>
            <w:r>
              <w:rPr>
                <w:sz w:val="21"/>
              </w:rPr>
              <w:t>”。</w:t>
            </w:r>
          </w:p>
          <w:p w:rsidR="00082179" w:rsidRDefault="00A3170B">
            <w:pPr>
              <w:pStyle w:val="TableParagraph"/>
              <w:numPr>
                <w:ilvl w:val="0"/>
                <w:numId w:val="93"/>
              </w:numPr>
              <w:tabs>
                <w:tab w:val="left" w:pos="391"/>
              </w:tabs>
              <w:spacing w:before="63"/>
              <w:ind w:hanging="283"/>
              <w:rPr>
                <w:sz w:val="21"/>
              </w:rPr>
            </w:pPr>
            <w:r>
              <w:rPr>
                <w:rFonts w:ascii="Times New Roman" w:eastAsia="Times New Roman" w:hAnsi="Times New Roman"/>
                <w:sz w:val="21"/>
              </w:rPr>
              <w:t>Outbound</w:t>
            </w:r>
            <w:r>
              <w:rPr>
                <w:sz w:val="21"/>
              </w:rPr>
              <w:t>：在接口的出方向上使能</w:t>
            </w:r>
            <w:r>
              <w:rPr>
                <w:rFonts w:ascii="Times New Roman" w:eastAsia="Times New Roman" w:hAnsi="Times New Roman"/>
                <w:sz w:val="21"/>
              </w:rPr>
              <w:t>ACL</w:t>
            </w:r>
            <w:r>
              <w:rPr>
                <w:sz w:val="21"/>
              </w:rPr>
              <w:t>策略。</w:t>
            </w:r>
          </w:p>
          <w:p w:rsidR="00082179" w:rsidRDefault="00A3170B">
            <w:pPr>
              <w:pStyle w:val="TableParagraph"/>
              <w:numPr>
                <w:ilvl w:val="0"/>
                <w:numId w:val="93"/>
              </w:numPr>
              <w:tabs>
                <w:tab w:val="left" w:pos="391"/>
              </w:tabs>
              <w:spacing w:before="78"/>
              <w:ind w:hanging="283"/>
              <w:rPr>
                <w:sz w:val="21"/>
              </w:rPr>
            </w:pPr>
            <w:r>
              <w:rPr>
                <w:rFonts w:ascii="Times New Roman" w:eastAsia="Times New Roman" w:hAnsi="Times New Roman"/>
                <w:sz w:val="21"/>
              </w:rPr>
              <w:t>Inbound</w:t>
            </w:r>
            <w:r>
              <w:rPr>
                <w:sz w:val="21"/>
              </w:rPr>
              <w:t>：在接口的入方向上使能</w:t>
            </w:r>
            <w:r>
              <w:rPr>
                <w:rFonts w:ascii="Times New Roman" w:eastAsia="Times New Roman" w:hAnsi="Times New Roman"/>
                <w:sz w:val="21"/>
              </w:rPr>
              <w:t>ACL</w:t>
            </w:r>
            <w:r>
              <w:rPr>
                <w:sz w:val="21"/>
              </w:rPr>
              <w:t>策略。</w:t>
            </w:r>
          </w:p>
        </w:tc>
      </w:tr>
      <w:tr w:rsidR="00082179">
        <w:trPr>
          <w:trHeight w:val="1651"/>
        </w:trPr>
        <w:tc>
          <w:tcPr>
            <w:tcW w:w="1483" w:type="dxa"/>
            <w:gridSpan w:val="2"/>
          </w:tcPr>
          <w:p w:rsidR="00082179" w:rsidRDefault="00A3170B">
            <w:pPr>
              <w:pStyle w:val="TableParagraph"/>
              <w:rPr>
                <w:sz w:val="21"/>
              </w:rPr>
            </w:pPr>
            <w:r>
              <w:rPr>
                <w:sz w:val="21"/>
              </w:rPr>
              <w:t>生效时间模板</w:t>
            </w:r>
          </w:p>
        </w:tc>
        <w:tc>
          <w:tcPr>
            <w:tcW w:w="6455" w:type="dxa"/>
          </w:tcPr>
          <w:p w:rsidR="00082179" w:rsidRDefault="00A3170B">
            <w:pPr>
              <w:pStyle w:val="TableParagraph"/>
              <w:rPr>
                <w:sz w:val="21"/>
              </w:rPr>
            </w:pPr>
            <w:r>
              <w:rPr>
                <w:rFonts w:ascii="Times New Roman" w:eastAsia="Times New Roman"/>
                <w:sz w:val="21"/>
              </w:rPr>
              <w:t>ACL</w:t>
            </w:r>
            <w:r>
              <w:rPr>
                <w:sz w:val="21"/>
              </w:rPr>
              <w:t>策略仅在模板定义的时间段内生效。</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7" w:right="301"/>
              <w:rPr>
                <w:rFonts w:ascii="楷体" w:eastAsia="楷体" w:hAnsi="楷体"/>
                <w:sz w:val="18"/>
              </w:rPr>
            </w:pPr>
            <w:r>
              <w:rPr>
                <w:rFonts w:ascii="楷体" w:eastAsia="楷体" w:hAnsi="楷体" w:hint="eastAsia"/>
                <w:sz w:val="18"/>
              </w:rPr>
              <w:t>以上所有条件为“与”的关系，即对于</w:t>
            </w:r>
            <w:r>
              <w:rPr>
                <w:rFonts w:ascii="Times New Roman" w:eastAsia="Times New Roman" w:hAnsi="Times New Roman"/>
                <w:sz w:val="18"/>
              </w:rPr>
              <w:t>underlay</w:t>
            </w:r>
            <w:r>
              <w:rPr>
                <w:rFonts w:ascii="楷体" w:eastAsia="楷体" w:hAnsi="楷体" w:hint="eastAsia"/>
                <w:sz w:val="18"/>
              </w:rPr>
              <w:t>网络，</w:t>
            </w:r>
            <w:r>
              <w:rPr>
                <w:rFonts w:ascii="Times New Roman" w:eastAsia="Times New Roman" w:hAnsi="Times New Roman"/>
                <w:sz w:val="18"/>
              </w:rPr>
              <w:t>ACL</w:t>
            </w:r>
            <w:r>
              <w:rPr>
                <w:rFonts w:ascii="楷体" w:eastAsia="楷体" w:hAnsi="楷体" w:hint="eastAsia"/>
                <w:sz w:val="18"/>
              </w:rPr>
              <w:t>策略生效的条件为：</w:t>
            </w:r>
          </w:p>
          <w:p w:rsidR="00082179" w:rsidRDefault="00A3170B">
            <w:pPr>
              <w:pStyle w:val="TableParagraph"/>
              <w:spacing w:before="78" w:line="225" w:lineRule="auto"/>
              <w:ind w:left="287" w:right="210"/>
              <w:rPr>
                <w:rFonts w:ascii="楷体" w:eastAsia="楷体"/>
                <w:sz w:val="18"/>
              </w:rPr>
            </w:pPr>
            <w:r>
              <w:rPr>
                <w:rFonts w:ascii="楷体" w:eastAsia="楷体" w:hint="eastAsia"/>
                <w:sz w:val="18"/>
              </w:rPr>
              <w:t>在指定时间段内，在指定站点的指定接口的入方向上，拒绝匹配流分类模板的报文进入，或者仅允许匹配流分类模板的报文进入。</w:t>
            </w:r>
          </w:p>
        </w:tc>
      </w:tr>
    </w:tbl>
    <w:p w:rsidR="00082179" w:rsidRDefault="00082179">
      <w:pPr>
        <w:pStyle w:val="a3"/>
        <w:rPr>
          <w:rFonts w:ascii="黑体"/>
          <w:sz w:val="24"/>
        </w:rPr>
      </w:pPr>
    </w:p>
    <w:p w:rsidR="00082179" w:rsidRDefault="00082179">
      <w:pPr>
        <w:pStyle w:val="a3"/>
        <w:spacing w:before="1"/>
        <w:rPr>
          <w:rFonts w:ascii="黑体"/>
          <w:sz w:val="33"/>
        </w:rPr>
      </w:pPr>
    </w:p>
    <w:p w:rsidR="00082179" w:rsidRDefault="00A3170B">
      <w:pPr>
        <w:pStyle w:val="a4"/>
        <w:numPr>
          <w:ilvl w:val="4"/>
          <w:numId w:val="121"/>
        </w:numPr>
        <w:tabs>
          <w:tab w:val="left" w:pos="2034"/>
        </w:tabs>
        <w:spacing w:before="0"/>
        <w:rPr>
          <w:rFonts w:ascii="黑体" w:eastAsia="黑体"/>
          <w:b/>
          <w:sz w:val="24"/>
        </w:rPr>
      </w:pPr>
      <w:bookmarkStart w:id="438" w:name="5.3.5.5.2_创建ACL策略（Overlay网络）"/>
      <w:bookmarkStart w:id="439" w:name="_bookmark265"/>
      <w:bookmarkEnd w:id="438"/>
      <w:bookmarkEnd w:id="439"/>
      <w:r>
        <w:rPr>
          <w:rFonts w:ascii="黑体" w:eastAsia="黑体" w:hint="eastAsia"/>
          <w:b/>
          <w:spacing w:val="-21"/>
          <w:sz w:val="24"/>
        </w:rPr>
        <w:t xml:space="preserve">创建 </w:t>
      </w:r>
      <w:r>
        <w:rPr>
          <w:rFonts w:ascii="Book Antiqua" w:eastAsia="Book Antiqua"/>
          <w:b/>
          <w:sz w:val="24"/>
        </w:rPr>
        <w:t>ACL</w:t>
      </w:r>
      <w:r>
        <w:rPr>
          <w:rFonts w:ascii="Book Antiqua" w:eastAsia="Book Antiqua"/>
          <w:b/>
          <w:spacing w:val="-1"/>
          <w:sz w:val="24"/>
        </w:rPr>
        <w:t xml:space="preserve"> </w:t>
      </w:r>
      <w:r>
        <w:rPr>
          <w:rFonts w:ascii="黑体" w:eastAsia="黑体" w:hint="eastAsia"/>
          <w:b/>
          <w:sz w:val="24"/>
        </w:rPr>
        <w:t>策略（</w:t>
      </w:r>
      <w:r>
        <w:rPr>
          <w:rFonts w:ascii="Book Antiqua" w:eastAsia="Book Antiqua"/>
          <w:b/>
          <w:sz w:val="24"/>
        </w:rPr>
        <w:t xml:space="preserve">Overlay </w:t>
      </w:r>
      <w:r>
        <w:rPr>
          <w:rFonts w:ascii="黑体" w:eastAsia="黑体" w:hint="eastAsia"/>
          <w:b/>
          <w:sz w:val="24"/>
        </w:rPr>
        <w:t>网络）</w:t>
      </w:r>
    </w:p>
    <w:p w:rsidR="00082179" w:rsidRDefault="00A3170B">
      <w:pPr>
        <w:pStyle w:val="a3"/>
        <w:spacing w:before="176" w:line="261" w:lineRule="exact"/>
        <w:ind w:left="2834"/>
      </w:pPr>
      <w:r>
        <w:t>如果需要对站点的</w:t>
      </w:r>
      <w:r>
        <w:rPr>
          <w:rFonts w:ascii="Times New Roman" w:eastAsia="Times New Roman"/>
        </w:rPr>
        <w:t>LAN</w:t>
      </w:r>
      <w:r>
        <w:t>侧的入接口的业务报文进行阻断时，则需配置</w:t>
      </w:r>
      <w:r>
        <w:rPr>
          <w:rFonts w:ascii="Times New Roman" w:eastAsia="Times New Roman"/>
        </w:rPr>
        <w:t>Overlay</w:t>
      </w:r>
      <w:r>
        <w:t>网络的</w:t>
      </w:r>
    </w:p>
    <w:p w:rsidR="00082179" w:rsidRDefault="00A3170B">
      <w:pPr>
        <w:pStyle w:val="a3"/>
        <w:spacing w:line="261" w:lineRule="exact"/>
        <w:ind w:left="2834"/>
      </w:pPr>
      <w:r>
        <w:rPr>
          <w:rFonts w:ascii="Times New Roman" w:eastAsia="Times New Roman"/>
        </w:rPr>
        <w:t>ACL</w:t>
      </w:r>
      <w:r>
        <w:t>策略。</w:t>
      </w:r>
    </w:p>
    <w:p w:rsidR="00082179" w:rsidRDefault="00082179">
      <w:pPr>
        <w:pStyle w:val="a3"/>
        <w:spacing w:before="12"/>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6"/>
        <w:rPr>
          <w:rFonts w:ascii="黑体"/>
          <w:b/>
          <w:sz w:val="19"/>
        </w:rPr>
      </w:pPr>
    </w:p>
    <w:p w:rsidR="00082179" w:rsidRDefault="00A3170B">
      <w:pPr>
        <w:pStyle w:val="a4"/>
        <w:numPr>
          <w:ilvl w:val="0"/>
          <w:numId w:val="92"/>
        </w:numPr>
        <w:tabs>
          <w:tab w:val="left" w:pos="1046"/>
          <w:tab w:val="left" w:pos="1047"/>
        </w:tabs>
        <w:spacing w:before="0"/>
        <w:jc w:val="left"/>
        <w:rPr>
          <w:sz w:val="21"/>
        </w:rPr>
      </w:pPr>
      <w:r>
        <w:rPr>
          <w:sz w:val="21"/>
        </w:rPr>
        <w:t>已经添加站点。具体操作请参见网络设计中“创建站点”章节。</w:t>
      </w:r>
    </w:p>
    <w:p w:rsidR="00082179" w:rsidRDefault="00A3170B">
      <w:pPr>
        <w:pStyle w:val="a4"/>
        <w:numPr>
          <w:ilvl w:val="0"/>
          <w:numId w:val="92"/>
        </w:numPr>
        <w:tabs>
          <w:tab w:val="left" w:pos="1046"/>
          <w:tab w:val="left" w:pos="1047"/>
        </w:tabs>
        <w:spacing w:before="80"/>
        <w:jc w:val="left"/>
        <w:rPr>
          <w:sz w:val="21"/>
        </w:rPr>
      </w:pPr>
      <w:r>
        <w:rPr>
          <w:sz w:val="21"/>
        </w:rPr>
        <w:t>站点已经激活。具体操作请参见网络设计中“配置站点接入网络的方式”章节。</w:t>
      </w:r>
    </w:p>
    <w:p w:rsidR="00082179" w:rsidRDefault="00A3170B">
      <w:pPr>
        <w:pStyle w:val="a4"/>
        <w:numPr>
          <w:ilvl w:val="0"/>
          <w:numId w:val="92"/>
        </w:numPr>
        <w:tabs>
          <w:tab w:val="left" w:pos="1046"/>
          <w:tab w:val="left" w:pos="1047"/>
        </w:tabs>
        <w:spacing w:before="80" w:line="261" w:lineRule="exact"/>
        <w:jc w:val="left"/>
        <w:rPr>
          <w:sz w:val="21"/>
        </w:rPr>
      </w:pPr>
      <w:r>
        <w:rPr>
          <w:sz w:val="21"/>
        </w:rPr>
        <w:t>已经创建虚拟网络且虚拟网络已关联站点，具体操作请参见站点配置中“创建</w:t>
      </w:r>
    </w:p>
    <w:p w:rsidR="00082179" w:rsidRDefault="00A3170B">
      <w:pPr>
        <w:pStyle w:val="a3"/>
        <w:spacing w:line="261" w:lineRule="exact"/>
        <w:ind w:left="1046"/>
      </w:pPr>
      <w:r>
        <w:rPr>
          <w:rFonts w:ascii="Times New Roman" w:eastAsia="Times New Roman" w:hAnsi="Times New Roman"/>
        </w:rPr>
        <w:t>VN</w:t>
      </w:r>
      <w:r>
        <w:t>”章节。</w:t>
      </w:r>
    </w:p>
    <w:p w:rsidR="00082179" w:rsidRDefault="00A3170B">
      <w:pPr>
        <w:pStyle w:val="a4"/>
        <w:numPr>
          <w:ilvl w:val="0"/>
          <w:numId w:val="92"/>
        </w:numPr>
        <w:tabs>
          <w:tab w:val="left" w:pos="1046"/>
          <w:tab w:val="left" w:pos="1047"/>
        </w:tabs>
        <w:spacing w:before="80"/>
        <w:jc w:val="left"/>
        <w:rPr>
          <w:sz w:val="21"/>
        </w:rPr>
      </w:pPr>
      <w:r>
        <w:rPr>
          <w:sz w:val="21"/>
        </w:rPr>
        <w:t>已经配置</w:t>
      </w:r>
      <w:r>
        <w:rPr>
          <w:rFonts w:ascii="Times New Roman" w:eastAsia="Times New Roman"/>
          <w:sz w:val="21"/>
        </w:rPr>
        <w:t>LAN</w:t>
      </w:r>
      <w:r>
        <w:rPr>
          <w:sz w:val="21"/>
        </w:rPr>
        <w:t>的信息。</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0"/>
          <w:numId w:val="92"/>
        </w:numPr>
        <w:tabs>
          <w:tab w:val="left" w:pos="3259"/>
          <w:tab w:val="left" w:pos="3260"/>
        </w:tabs>
        <w:spacing w:before="94"/>
        <w:ind w:left="3259" w:hanging="425"/>
        <w:jc w:val="left"/>
        <w:rPr>
          <w:sz w:val="21"/>
        </w:rPr>
      </w:pPr>
      <w:r>
        <w:rPr>
          <w:sz w:val="21"/>
        </w:rPr>
        <w:lastRenderedPageBreak/>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pStyle w:val="a3"/>
        <w:spacing w:before="8"/>
        <w:rPr>
          <w:sz w:val="24"/>
        </w:rPr>
      </w:pPr>
    </w:p>
    <w:p w:rsidR="00082179" w:rsidRDefault="00A3170B">
      <w:pPr>
        <w:spacing w:before="1"/>
        <w:ind w:left="1133"/>
        <w:rPr>
          <w:rFonts w:ascii="黑体" w:eastAsia="黑体"/>
          <w:b/>
          <w:sz w:val="26"/>
        </w:rPr>
      </w:pPr>
      <w:r>
        <w:rPr>
          <w:rFonts w:ascii="黑体" w:eastAsia="黑体" w:hint="eastAsia"/>
          <w:b/>
          <w:sz w:val="26"/>
        </w:rPr>
        <w:t>操作步骤</w:t>
      </w:r>
    </w:p>
    <w:p w:rsidR="00082179" w:rsidRDefault="00A3170B">
      <w:pPr>
        <w:pStyle w:val="a3"/>
        <w:spacing w:before="184"/>
        <w:ind w:left="2150"/>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流量策略”。</w:t>
      </w:r>
    </w:p>
    <w:p w:rsidR="00082179" w:rsidRDefault="00A3170B">
      <w:pPr>
        <w:spacing w:before="166"/>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rFonts w:ascii="Times New Roman" w:eastAsia="Times New Roman" w:hAnsi="Times New Roman"/>
          <w:sz w:val="21"/>
        </w:rPr>
        <w:t>Overlay</w:t>
      </w:r>
      <w:r>
        <w:rPr>
          <w:sz w:val="21"/>
        </w:rPr>
        <w:t>”页签。</w:t>
      </w:r>
    </w:p>
    <w:p w:rsidR="00082179" w:rsidRDefault="00A3170B">
      <w:pPr>
        <w:pStyle w:val="a3"/>
        <w:spacing w:before="167"/>
        <w:ind w:left="2150"/>
      </w:pPr>
      <w:r>
        <w:rPr>
          <w:rFonts w:ascii="黑体" w:eastAsia="黑体" w:hAnsi="黑体" w:hint="eastAsia"/>
          <w:b/>
        </w:rPr>
        <w:t>步骤</w:t>
      </w:r>
      <w:r>
        <w:rPr>
          <w:rFonts w:ascii="Book Antiqua" w:eastAsia="Book Antiqua" w:hAnsi="Book Antiqua"/>
          <w:b/>
        </w:rPr>
        <w:t xml:space="preserve">3 </w:t>
      </w:r>
      <w:r>
        <w:t>在“</w:t>
      </w:r>
      <w:r>
        <w:rPr>
          <w:rFonts w:ascii="Times New Roman" w:eastAsia="Times New Roman" w:hAnsi="Times New Roman"/>
        </w:rPr>
        <w:t>VN</w:t>
      </w:r>
      <w:r>
        <w:t>”中，选择需要进行流量阻断的部门。</w:t>
      </w:r>
    </w:p>
    <w:p w:rsidR="00082179" w:rsidRDefault="00A3170B">
      <w:pPr>
        <w:pStyle w:val="a3"/>
        <w:spacing w:before="166"/>
        <w:ind w:left="2150"/>
      </w:pPr>
      <w:r>
        <w:rPr>
          <w:rFonts w:ascii="黑体" w:eastAsia="黑体" w:hAnsi="黑体" w:hint="eastAsia"/>
          <w:b/>
        </w:rPr>
        <w:t>步骤</w:t>
      </w:r>
      <w:r>
        <w:rPr>
          <w:rFonts w:ascii="Book Antiqua" w:eastAsia="Book Antiqua" w:hAnsi="Book Antiqua"/>
          <w:b/>
        </w:rPr>
        <w:t xml:space="preserve">4 </w:t>
      </w:r>
      <w:r>
        <w:t>单击“</w:t>
      </w:r>
      <w:r>
        <w:rPr>
          <w:rFonts w:ascii="Times New Roman" w:eastAsia="Times New Roman" w:hAnsi="Times New Roman"/>
        </w:rPr>
        <w:t>ACL</w:t>
      </w:r>
      <w:r>
        <w:t>”页签，默认进入“策略配置”界面。</w:t>
      </w:r>
    </w:p>
    <w:p w:rsidR="00082179" w:rsidRDefault="00A3170B">
      <w:pPr>
        <w:pStyle w:val="a3"/>
        <w:spacing w:before="3"/>
        <w:rPr>
          <w:sz w:val="12"/>
        </w:rPr>
      </w:pPr>
      <w:r>
        <w:rPr>
          <w:noProof/>
          <w:lang w:val="en-US" w:eastAsia="zh-CN" w:bidi="ar-SA"/>
        </w:rPr>
        <w:drawing>
          <wp:anchor distT="0" distB="0" distL="0" distR="0" simplePos="0" relativeHeight="251712000" behindDoc="0" locked="0" layoutInCell="1" allowOverlap="1">
            <wp:simplePos x="0" y="0"/>
            <wp:positionH relativeFrom="page">
              <wp:posOffset>1800000</wp:posOffset>
            </wp:positionH>
            <wp:positionV relativeFrom="paragraph">
              <wp:posOffset>124568</wp:posOffset>
            </wp:positionV>
            <wp:extent cx="4962143" cy="912780"/>
            <wp:effectExtent l="0" t="0" r="0" b="0"/>
            <wp:wrapTopAndBottom/>
            <wp:docPr id="112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398.png"/>
                    <pic:cNvPicPr/>
                  </pic:nvPicPr>
                  <pic:blipFill>
                    <a:blip r:embed="rId427" cstate="print"/>
                    <a:stretch>
                      <a:fillRect/>
                    </a:stretch>
                  </pic:blipFill>
                  <pic:spPr>
                    <a:xfrm>
                      <a:off x="0" y="0"/>
                      <a:ext cx="4962143" cy="912780"/>
                    </a:xfrm>
                    <a:prstGeom prst="rect">
                      <a:avLst/>
                    </a:prstGeom>
                  </pic:spPr>
                </pic:pic>
              </a:graphicData>
            </a:graphic>
          </wp:anchor>
        </w:drawing>
      </w:r>
    </w:p>
    <w:p w:rsidR="00082179" w:rsidRDefault="00A3170B">
      <w:pPr>
        <w:pStyle w:val="a3"/>
        <w:spacing w:before="207"/>
        <w:ind w:left="2150"/>
      </w:pPr>
      <w:r>
        <w:rPr>
          <w:rFonts w:ascii="黑体" w:eastAsia="黑体" w:hAnsi="黑体" w:hint="eastAsia"/>
          <w:b/>
        </w:rPr>
        <w:t>步骤</w:t>
      </w:r>
      <w:r>
        <w:rPr>
          <w:rFonts w:ascii="Book Antiqua" w:eastAsia="Book Antiqua" w:hAnsi="Book Antiqua"/>
          <w:b/>
        </w:rPr>
        <w:t xml:space="preserve">5 </w:t>
      </w:r>
      <w:r>
        <w:t>单击“新建”。配置基于</w:t>
      </w:r>
      <w:r>
        <w:rPr>
          <w:rFonts w:ascii="Times New Roman" w:eastAsia="Times New Roman" w:hAnsi="Times New Roman"/>
        </w:rPr>
        <w:t>ACL</w:t>
      </w:r>
      <w:r>
        <w:t>的阻断策略。</w:t>
      </w:r>
    </w:p>
    <w:p w:rsidR="00082179" w:rsidRDefault="00A3170B">
      <w:pPr>
        <w:pStyle w:val="a3"/>
        <w:spacing w:before="3"/>
        <w:rPr>
          <w:sz w:val="12"/>
        </w:rPr>
      </w:pPr>
      <w:r>
        <w:rPr>
          <w:noProof/>
          <w:lang w:val="en-US" w:eastAsia="zh-CN" w:bidi="ar-SA"/>
        </w:rPr>
        <w:drawing>
          <wp:anchor distT="0" distB="0" distL="0" distR="0" simplePos="0" relativeHeight="251713024" behindDoc="0" locked="0" layoutInCell="1" allowOverlap="1">
            <wp:simplePos x="0" y="0"/>
            <wp:positionH relativeFrom="page">
              <wp:posOffset>1800000</wp:posOffset>
            </wp:positionH>
            <wp:positionV relativeFrom="paragraph">
              <wp:posOffset>124727</wp:posOffset>
            </wp:positionV>
            <wp:extent cx="4987289" cy="3784473"/>
            <wp:effectExtent l="0" t="0" r="0" b="0"/>
            <wp:wrapTopAndBottom/>
            <wp:docPr id="112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399.png"/>
                    <pic:cNvPicPr/>
                  </pic:nvPicPr>
                  <pic:blipFill>
                    <a:blip r:embed="rId428" cstate="print"/>
                    <a:stretch>
                      <a:fillRect/>
                    </a:stretch>
                  </pic:blipFill>
                  <pic:spPr>
                    <a:xfrm>
                      <a:off x="0" y="0"/>
                      <a:ext cx="4987289" cy="3784473"/>
                    </a:xfrm>
                    <a:prstGeom prst="rect">
                      <a:avLst/>
                    </a:prstGeom>
                  </pic:spPr>
                </pic:pic>
              </a:graphicData>
            </a:graphic>
          </wp:anchor>
        </w:drawing>
      </w:r>
    </w:p>
    <w:p w:rsidR="00082179" w:rsidRDefault="00A3170B">
      <w:pPr>
        <w:pStyle w:val="a4"/>
        <w:numPr>
          <w:ilvl w:val="0"/>
          <w:numId w:val="91"/>
        </w:numPr>
        <w:tabs>
          <w:tab w:val="left" w:pos="3259"/>
          <w:tab w:val="left" w:pos="3260"/>
        </w:tabs>
        <w:spacing w:before="212"/>
        <w:ind w:hanging="425"/>
        <w:rPr>
          <w:sz w:val="21"/>
        </w:rPr>
      </w:pPr>
      <w:r>
        <w:rPr>
          <w:sz w:val="21"/>
        </w:rPr>
        <w:t>在“策略名称”中，配置阻断策略的名称。</w:t>
      </w:r>
    </w:p>
    <w:p w:rsidR="00082179" w:rsidRDefault="00A3170B">
      <w:pPr>
        <w:pStyle w:val="a4"/>
        <w:numPr>
          <w:ilvl w:val="0"/>
          <w:numId w:val="91"/>
        </w:numPr>
        <w:tabs>
          <w:tab w:val="left" w:pos="3259"/>
          <w:tab w:val="left" w:pos="3260"/>
        </w:tabs>
        <w:spacing w:before="75"/>
        <w:ind w:hanging="425"/>
        <w:rPr>
          <w:sz w:val="21"/>
        </w:rPr>
      </w:pPr>
      <w:r>
        <w:rPr>
          <w:sz w:val="21"/>
        </w:rPr>
        <w:t>在“流分类模板”中，选择流量的匹配规则。</w:t>
      </w:r>
    </w:p>
    <w:p w:rsidR="00082179" w:rsidRDefault="00A3170B">
      <w:pPr>
        <w:pStyle w:val="a4"/>
        <w:numPr>
          <w:ilvl w:val="0"/>
          <w:numId w:val="91"/>
        </w:numPr>
        <w:tabs>
          <w:tab w:val="left" w:pos="3259"/>
          <w:tab w:val="left" w:pos="3260"/>
        </w:tabs>
        <w:spacing w:before="74"/>
        <w:ind w:hanging="425"/>
        <w:rPr>
          <w:sz w:val="21"/>
        </w:rPr>
      </w:pPr>
      <w:r>
        <w:rPr>
          <w:sz w:val="21"/>
        </w:rPr>
        <w:t>在“策略优先级”中，配置策略优先级。</w:t>
      </w:r>
    </w:p>
    <w:p w:rsidR="00082179" w:rsidRDefault="00A3170B">
      <w:pPr>
        <w:pStyle w:val="a4"/>
        <w:numPr>
          <w:ilvl w:val="0"/>
          <w:numId w:val="91"/>
        </w:numPr>
        <w:tabs>
          <w:tab w:val="left" w:pos="3259"/>
          <w:tab w:val="left" w:pos="3260"/>
        </w:tabs>
        <w:spacing w:before="75"/>
        <w:ind w:hanging="425"/>
        <w:rPr>
          <w:sz w:val="21"/>
        </w:rPr>
      </w:pPr>
      <w:r>
        <w:rPr>
          <w:sz w:val="21"/>
        </w:rPr>
        <w:t>在“流量过滤”中，设置流量过滤策略。</w:t>
      </w:r>
    </w:p>
    <w:p w:rsidR="00082179" w:rsidRDefault="00A3170B">
      <w:pPr>
        <w:pStyle w:val="a4"/>
        <w:numPr>
          <w:ilvl w:val="0"/>
          <w:numId w:val="91"/>
        </w:numPr>
        <w:tabs>
          <w:tab w:val="left" w:pos="3259"/>
          <w:tab w:val="left" w:pos="3260"/>
        </w:tabs>
        <w:spacing w:before="87" w:line="225" w:lineRule="auto"/>
        <w:ind w:right="1503" w:hanging="425"/>
        <w:rPr>
          <w:sz w:val="21"/>
        </w:rPr>
      </w:pPr>
      <w:r>
        <w:rPr>
          <w:spacing w:val="-1"/>
          <w:sz w:val="21"/>
        </w:rPr>
        <w:t>如果需要策略一直生效则跳过此步。如果需要策略在指定时间段内生效，则在</w:t>
      </w:r>
      <w:r>
        <w:rPr>
          <w:sz w:val="21"/>
        </w:rPr>
        <w:t>“生效时间模板”中，选择生效时间模板。</w:t>
      </w:r>
    </w:p>
    <w:p w:rsidR="00082179" w:rsidRDefault="00A3170B">
      <w:pPr>
        <w:pStyle w:val="a4"/>
        <w:numPr>
          <w:ilvl w:val="0"/>
          <w:numId w:val="91"/>
        </w:numPr>
        <w:tabs>
          <w:tab w:val="left" w:pos="3259"/>
          <w:tab w:val="left" w:pos="3260"/>
        </w:tabs>
        <w:spacing w:before="77"/>
        <w:ind w:hanging="425"/>
        <w:rPr>
          <w:sz w:val="21"/>
        </w:rPr>
      </w:pPr>
      <w:r>
        <w:rPr>
          <w:sz w:val="21"/>
        </w:rPr>
        <w:t>单击“确定”，完成配置。</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2150"/>
        <w:rPr>
          <w:sz w:val="21"/>
        </w:rPr>
      </w:pPr>
      <w:r>
        <w:rPr>
          <w:rFonts w:ascii="黑体" w:eastAsia="黑体" w:hint="eastAsia"/>
          <w:b/>
          <w:sz w:val="21"/>
        </w:rPr>
        <w:lastRenderedPageBreak/>
        <w:t>步骤</w:t>
      </w:r>
      <w:r>
        <w:rPr>
          <w:rFonts w:ascii="Book Antiqua" w:eastAsia="Book Antiqua"/>
          <w:b/>
          <w:sz w:val="21"/>
        </w:rPr>
        <w:t xml:space="preserve">6 </w:t>
      </w:r>
      <w:r>
        <w:rPr>
          <w:sz w:val="21"/>
        </w:rPr>
        <w:t>关联</w:t>
      </w:r>
      <w:r>
        <w:rPr>
          <w:rFonts w:ascii="Times New Roman" w:eastAsia="Times New Roman"/>
          <w:sz w:val="21"/>
        </w:rPr>
        <w:t>ACL</w:t>
      </w:r>
      <w:r>
        <w:rPr>
          <w:sz w:val="21"/>
        </w:rPr>
        <w:t>策略到站点。</w:t>
      </w:r>
    </w:p>
    <w:p w:rsidR="00082179" w:rsidRDefault="00082179">
      <w:pPr>
        <w:pStyle w:val="a3"/>
        <w:rPr>
          <w:sz w:val="24"/>
        </w:rPr>
      </w:pPr>
    </w:p>
    <w:p w:rsidR="00082179" w:rsidRDefault="00A3170B">
      <w:pPr>
        <w:pStyle w:val="a4"/>
        <w:numPr>
          <w:ilvl w:val="0"/>
          <w:numId w:val="90"/>
        </w:numPr>
        <w:tabs>
          <w:tab w:val="left" w:pos="3259"/>
          <w:tab w:val="left" w:pos="3260"/>
          <w:tab w:val="left" w:pos="8014"/>
        </w:tabs>
        <w:spacing w:before="0"/>
        <w:ind w:hanging="425"/>
        <w:rPr>
          <w:sz w:val="21"/>
        </w:rPr>
      </w:pPr>
      <w:r>
        <w:rPr>
          <w:noProof/>
          <w:lang w:val="en-US" w:eastAsia="zh-CN" w:bidi="ar-SA"/>
        </w:rPr>
        <w:drawing>
          <wp:anchor distT="0" distB="0" distL="0" distR="0" simplePos="0" relativeHeight="251802112" behindDoc="1" locked="0" layoutInCell="1" allowOverlap="1">
            <wp:simplePos x="0" y="0"/>
            <wp:positionH relativeFrom="page">
              <wp:posOffset>4898928</wp:posOffset>
            </wp:positionH>
            <wp:positionV relativeFrom="paragraph">
              <wp:posOffset>-47649</wp:posOffset>
            </wp:positionV>
            <wp:extent cx="142894" cy="142894"/>
            <wp:effectExtent l="0" t="0" r="0" b="0"/>
            <wp:wrapNone/>
            <wp:docPr id="112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400.png"/>
                    <pic:cNvPicPr/>
                  </pic:nvPicPr>
                  <pic:blipFill>
                    <a:blip r:embed="rId429" cstate="print"/>
                    <a:stretch>
                      <a:fillRect/>
                    </a:stretch>
                  </pic:blipFill>
                  <pic:spPr>
                    <a:xfrm>
                      <a:off x="0" y="0"/>
                      <a:ext cx="142894" cy="142894"/>
                    </a:xfrm>
                    <a:prstGeom prst="rect">
                      <a:avLst/>
                    </a:prstGeom>
                  </pic:spPr>
                </pic:pic>
              </a:graphicData>
            </a:graphic>
          </wp:anchor>
        </w:drawing>
      </w:r>
      <w:r>
        <w:rPr>
          <w:sz w:val="21"/>
        </w:rPr>
        <w:t>在</w:t>
      </w:r>
      <w:r>
        <w:rPr>
          <w:rFonts w:ascii="Times New Roman" w:eastAsia="Times New Roman" w:hAnsi="Times New Roman"/>
          <w:sz w:val="21"/>
        </w:rPr>
        <w:t>ACL</w:t>
      </w:r>
      <w:r>
        <w:rPr>
          <w:sz w:val="21"/>
        </w:rPr>
        <w:t>策略的“操作”列，单击关联站点的图标</w:t>
      </w:r>
      <w:r>
        <w:rPr>
          <w:sz w:val="21"/>
        </w:rPr>
        <w:tab/>
        <w:t>。</w:t>
      </w:r>
    </w:p>
    <w:p w:rsidR="00082179" w:rsidRDefault="00A3170B">
      <w:pPr>
        <w:pStyle w:val="a4"/>
        <w:numPr>
          <w:ilvl w:val="0"/>
          <w:numId w:val="90"/>
        </w:numPr>
        <w:tabs>
          <w:tab w:val="left" w:pos="3259"/>
          <w:tab w:val="left" w:pos="3260"/>
        </w:tabs>
        <w:spacing w:before="83"/>
        <w:ind w:hanging="425"/>
        <w:rPr>
          <w:sz w:val="21"/>
        </w:rPr>
      </w:pPr>
      <w:r>
        <w:rPr>
          <w:sz w:val="21"/>
        </w:rPr>
        <w:t>在“关联站点”界面中，选择需要关联的站点。</w:t>
      </w:r>
    </w:p>
    <w:p w:rsidR="00082179" w:rsidRDefault="00A3170B">
      <w:pPr>
        <w:pStyle w:val="a4"/>
        <w:numPr>
          <w:ilvl w:val="0"/>
          <w:numId w:val="90"/>
        </w:numPr>
        <w:tabs>
          <w:tab w:val="left" w:pos="3259"/>
          <w:tab w:val="left" w:pos="3260"/>
        </w:tabs>
        <w:spacing w:before="83"/>
        <w:ind w:hanging="425"/>
        <w:rPr>
          <w:sz w:val="21"/>
        </w:rPr>
      </w:pPr>
      <w:r>
        <w:rPr>
          <w:sz w:val="21"/>
        </w:rPr>
        <w:t>单击“确定”，完成关联。</w:t>
      </w:r>
    </w:p>
    <w:p w:rsidR="00082179" w:rsidRDefault="00A3170B">
      <w:pPr>
        <w:pStyle w:val="a3"/>
        <w:spacing w:before="183"/>
        <w:ind w:left="2150"/>
      </w:pPr>
      <w:r>
        <w:rPr>
          <w:rFonts w:ascii="黑体" w:eastAsia="黑体" w:hint="eastAsia"/>
          <w:b/>
        </w:rPr>
        <w:t>步骤</w:t>
      </w:r>
      <w:r>
        <w:rPr>
          <w:rFonts w:ascii="Book Antiqua" w:eastAsia="Book Antiqua"/>
          <w:b/>
        </w:rPr>
        <w:t xml:space="preserve">7 </w:t>
      </w:r>
      <w:r>
        <w:t>下发</w:t>
      </w:r>
      <w:r>
        <w:rPr>
          <w:rFonts w:ascii="Times New Roman" w:eastAsia="Times New Roman"/>
        </w:rPr>
        <w:t>ACL</w:t>
      </w:r>
      <w:r>
        <w:t>策略到站点，并设置策略开始执行时间。</w:t>
      </w:r>
    </w:p>
    <w:p w:rsidR="00082179" w:rsidRDefault="00A3170B">
      <w:pPr>
        <w:pStyle w:val="a4"/>
        <w:numPr>
          <w:ilvl w:val="0"/>
          <w:numId w:val="89"/>
        </w:numPr>
        <w:tabs>
          <w:tab w:val="left" w:pos="3259"/>
          <w:tab w:val="left" w:pos="3260"/>
        </w:tabs>
        <w:spacing w:before="143"/>
        <w:ind w:hanging="425"/>
        <w:rPr>
          <w:sz w:val="21"/>
        </w:rPr>
      </w:pPr>
      <w:r>
        <w:rPr>
          <w:sz w:val="21"/>
        </w:rPr>
        <w:t>在需要提交策略的勾选框中，选中需要下发的</w:t>
      </w:r>
      <w:r>
        <w:rPr>
          <w:rFonts w:ascii="Times New Roman" w:eastAsia="Times New Roman"/>
          <w:sz w:val="21"/>
        </w:rPr>
        <w:t>ACL</w:t>
      </w:r>
      <w:r>
        <w:rPr>
          <w:sz w:val="21"/>
        </w:rPr>
        <w:t>策略。</w:t>
      </w:r>
    </w:p>
    <w:p w:rsidR="00082179" w:rsidRDefault="00A3170B">
      <w:pPr>
        <w:pStyle w:val="a4"/>
        <w:numPr>
          <w:ilvl w:val="0"/>
          <w:numId w:val="89"/>
        </w:numPr>
        <w:tabs>
          <w:tab w:val="left" w:pos="3259"/>
          <w:tab w:val="left" w:pos="3260"/>
        </w:tabs>
        <w:spacing w:before="83"/>
        <w:ind w:hanging="425"/>
        <w:rPr>
          <w:sz w:val="21"/>
        </w:rPr>
      </w:pPr>
      <w:r>
        <w:rPr>
          <w:sz w:val="21"/>
        </w:rPr>
        <w:t>单击“提交”，再选择“提交选中”或者“全部提交”</w:t>
      </w:r>
    </w:p>
    <w:p w:rsidR="00082179" w:rsidRDefault="00A3170B">
      <w:pPr>
        <w:pStyle w:val="a4"/>
        <w:numPr>
          <w:ilvl w:val="0"/>
          <w:numId w:val="89"/>
        </w:numPr>
        <w:tabs>
          <w:tab w:val="left" w:pos="3259"/>
          <w:tab w:val="left" w:pos="3260"/>
        </w:tabs>
        <w:spacing w:before="95" w:line="225" w:lineRule="auto"/>
        <w:ind w:right="1713" w:hanging="425"/>
        <w:rPr>
          <w:sz w:val="21"/>
        </w:rPr>
      </w:pPr>
      <w:r>
        <w:rPr>
          <w:spacing w:val="-1"/>
          <w:sz w:val="21"/>
        </w:rPr>
        <w:t>在“提交”界面中，设置策略开始执行时间，分为“立即执行”和“预约下</w:t>
      </w:r>
      <w:r>
        <w:rPr>
          <w:sz w:val="21"/>
        </w:rPr>
        <w:t>发”。</w:t>
      </w:r>
    </w:p>
    <w:p w:rsidR="00082179" w:rsidRDefault="00A3170B">
      <w:pPr>
        <w:pStyle w:val="a4"/>
        <w:numPr>
          <w:ilvl w:val="0"/>
          <w:numId w:val="89"/>
        </w:numPr>
        <w:tabs>
          <w:tab w:val="left" w:pos="3259"/>
          <w:tab w:val="left" w:pos="3260"/>
        </w:tabs>
        <w:spacing w:before="86"/>
        <w:ind w:hanging="425"/>
        <w:rPr>
          <w:sz w:val="21"/>
        </w:rPr>
      </w:pPr>
      <w:r>
        <w:rPr>
          <w:sz w:val="21"/>
        </w:rPr>
        <w:t>单击“确定”，完成策略下发。</w:t>
      </w:r>
    </w:p>
    <w:p w:rsidR="00082179" w:rsidRDefault="00082179">
      <w:pPr>
        <w:pStyle w:val="a3"/>
        <w:spacing w:before="11"/>
        <w:rPr>
          <w:sz w:val="15"/>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ind w:left="1133"/>
        <w:rPr>
          <w:rFonts w:ascii="黑体" w:eastAsia="黑体"/>
          <w:b/>
          <w:sz w:val="26"/>
        </w:rPr>
      </w:pPr>
      <w:r>
        <w:rPr>
          <w:rFonts w:ascii="黑体" w:eastAsia="黑体" w:hint="eastAsia"/>
          <w:b/>
          <w:sz w:val="26"/>
        </w:rPr>
        <w:t>后续处理</w:t>
      </w:r>
    </w:p>
    <w:p w:rsidR="00082179" w:rsidRDefault="00A3170B">
      <w:pPr>
        <w:pStyle w:val="a3"/>
        <w:spacing w:before="181"/>
        <w:ind w:left="2834"/>
      </w:pPr>
      <w:r>
        <w:t>对策略执行如下操作后，如果需要在站点中生效，必须要再进行“提交”操作。</w:t>
      </w:r>
    </w:p>
    <w:p w:rsidR="00082179" w:rsidRDefault="00082179">
      <w:pPr>
        <w:pStyle w:val="a3"/>
        <w:spacing w:before="4"/>
        <w:rPr>
          <w:sz w:val="28"/>
        </w:rPr>
      </w:pPr>
    </w:p>
    <w:p w:rsidR="00082179" w:rsidRDefault="00A3170B">
      <w:pPr>
        <w:spacing w:before="1"/>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5-109 </w:t>
      </w:r>
      <w:r>
        <w:rPr>
          <w:rFonts w:ascii="Book Antiqua" w:eastAsia="Book Antiqua"/>
          <w:sz w:val="21"/>
        </w:rPr>
        <w:t xml:space="preserve">ACL </w:t>
      </w:r>
      <w:r>
        <w:rPr>
          <w:rFonts w:ascii="黑体" w:eastAsia="黑体" w:hint="eastAsia"/>
          <w:sz w:val="21"/>
        </w:rPr>
        <w:t>策略后续处理</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95"/>
              <w:rPr>
                <w:sz w:val="21"/>
              </w:rPr>
            </w:pPr>
            <w:r>
              <w:rPr>
                <w:sz w:val="21"/>
              </w:rPr>
              <w:t>撤销</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提交”操作的策略（“状态”不是“已提交”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10"/>
              <w:rPr>
                <w:sz w:val="21"/>
              </w:rPr>
            </w:pPr>
            <w:r>
              <w:rPr>
                <w:sz w:val="21"/>
              </w:rPr>
              <w:t>在“</w:t>
            </w:r>
            <w:r>
              <w:rPr>
                <w:rFonts w:ascii="Times New Roman" w:eastAsia="Times New Roman" w:hAnsi="Times New Roman"/>
                <w:sz w:val="21"/>
              </w:rPr>
              <w:t>ACL</w:t>
            </w:r>
            <w:r>
              <w:rPr>
                <w:spacing w:val="-2"/>
                <w:sz w:val="21"/>
              </w:rPr>
              <w:t>”页签中，选中需要撤</w:t>
            </w:r>
            <w:r>
              <w:rPr>
                <w:sz w:val="21"/>
              </w:rPr>
              <w:t>销的</w:t>
            </w:r>
            <w:r>
              <w:rPr>
                <w:rFonts w:ascii="Times New Roman" w:eastAsia="Times New Roman" w:hAnsi="Times New Roman"/>
                <w:sz w:val="21"/>
              </w:rPr>
              <w:t>ACL</w:t>
            </w:r>
            <w:r>
              <w:rPr>
                <w:spacing w:val="-2"/>
                <w:sz w:val="21"/>
              </w:rPr>
              <w:t xml:space="preserve">策略，单击“撤销”， </w:t>
            </w:r>
            <w:r>
              <w:rPr>
                <w:sz w:val="21"/>
              </w:rPr>
              <w:t>再选择“撤销选中”，完成撤 销。</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删除</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将把这些策略删除，如果还需要在设备中删除这些策略，还需要进行“提交”操作。</w:t>
            </w:r>
          </w:p>
        </w:tc>
        <w:tc>
          <w:tcPr>
            <w:tcW w:w="3175" w:type="dxa"/>
          </w:tcPr>
          <w:p w:rsidR="00082179" w:rsidRDefault="00A3170B">
            <w:pPr>
              <w:pStyle w:val="TableParagraph"/>
              <w:spacing w:before="84" w:line="225" w:lineRule="auto"/>
              <w:ind w:right="110"/>
              <w:jc w:val="both"/>
              <w:rPr>
                <w:sz w:val="21"/>
              </w:rPr>
            </w:pPr>
            <w:r>
              <w:rPr>
                <w:sz w:val="21"/>
              </w:rPr>
              <w:t>在“</w:t>
            </w:r>
            <w:r>
              <w:rPr>
                <w:rFonts w:ascii="Times New Roman" w:eastAsia="Times New Roman" w:hAnsi="Times New Roman"/>
                <w:sz w:val="21"/>
              </w:rPr>
              <w:t>ACL</w:t>
            </w:r>
            <w:r>
              <w:rPr>
                <w:sz w:val="21"/>
              </w:rPr>
              <w:t>”页签中，选中需要删除的</w:t>
            </w:r>
            <w:r>
              <w:rPr>
                <w:rFonts w:ascii="Times New Roman" w:eastAsia="Times New Roman" w:hAnsi="Times New Roman"/>
                <w:sz w:val="21"/>
              </w:rPr>
              <w:t>ACL</w:t>
            </w:r>
            <w:r>
              <w:rPr>
                <w:sz w:val="21"/>
              </w:rPr>
              <w:t>策略，单击“删除”， 完成删除。</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修改</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将把这些策略修改，如果还需要在设备中修改这些策略，还需要进行“提交”操作。</w:t>
            </w:r>
          </w:p>
        </w:tc>
        <w:tc>
          <w:tcPr>
            <w:tcW w:w="3175" w:type="dxa"/>
          </w:tcPr>
          <w:p w:rsidR="00082179" w:rsidRDefault="00A3170B">
            <w:pPr>
              <w:pStyle w:val="TableParagraph"/>
              <w:numPr>
                <w:ilvl w:val="0"/>
                <w:numId w:val="88"/>
              </w:numPr>
              <w:tabs>
                <w:tab w:val="left" w:pos="392"/>
              </w:tabs>
              <w:spacing w:line="244" w:lineRule="auto"/>
              <w:ind w:right="246"/>
              <w:jc w:val="both"/>
              <w:rPr>
                <w:sz w:val="21"/>
              </w:rPr>
            </w:pPr>
            <w:r>
              <w:rPr>
                <w:sz w:val="21"/>
              </w:rPr>
              <w:t>在“</w:t>
            </w:r>
            <w:r>
              <w:rPr>
                <w:rFonts w:ascii="Times New Roman" w:eastAsia="Times New Roman" w:hAnsi="Times New Roman"/>
                <w:sz w:val="21"/>
              </w:rPr>
              <w:t>ACL</w:t>
            </w:r>
            <w:r>
              <w:rPr>
                <w:spacing w:val="-2"/>
                <w:sz w:val="21"/>
              </w:rPr>
              <w:t xml:space="preserve">”页签，在需要修改的策略的“操作”列中， </w:t>
            </w:r>
            <w:r>
              <w:rPr>
                <w:sz w:val="21"/>
              </w:rPr>
              <w:t>单</w:t>
            </w:r>
            <w:r>
              <w:rPr>
                <w:spacing w:val="15"/>
                <w:sz w:val="21"/>
              </w:rPr>
              <w:t>击</w:t>
            </w:r>
            <w:r>
              <w:rPr>
                <w:noProof/>
                <w:spacing w:val="15"/>
                <w:position w:val="2"/>
                <w:sz w:val="21"/>
                <w:lang w:val="en-US" w:eastAsia="zh-CN" w:bidi="ar-SA"/>
              </w:rPr>
              <w:drawing>
                <wp:inline distT="0" distB="0" distL="0" distR="0">
                  <wp:extent cx="142875" cy="142875"/>
                  <wp:effectExtent l="0" t="0" r="0" b="0"/>
                  <wp:docPr id="112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88"/>
              </w:numPr>
              <w:tabs>
                <w:tab w:val="left" w:pos="392"/>
              </w:tabs>
              <w:spacing w:before="66"/>
              <w:rPr>
                <w:sz w:val="21"/>
              </w:rPr>
            </w:pPr>
            <w:r>
              <w:rPr>
                <w:sz w:val="21"/>
              </w:rPr>
              <w:t>修改策略。</w:t>
            </w:r>
          </w:p>
          <w:p w:rsidR="00082179" w:rsidRDefault="00A3170B">
            <w:pPr>
              <w:pStyle w:val="TableParagraph"/>
              <w:numPr>
                <w:ilvl w:val="0"/>
                <w:numId w:val="88"/>
              </w:numPr>
              <w:tabs>
                <w:tab w:val="left" w:pos="392"/>
              </w:tabs>
              <w:spacing w:before="72"/>
              <w:rPr>
                <w:sz w:val="21"/>
              </w:rPr>
            </w:pPr>
            <w:r>
              <w:rPr>
                <w:sz w:val="21"/>
              </w:rPr>
              <w:t>单击“确认”，完成配置。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3"/>
        <w:rPr>
          <w:rFonts w:ascii="Times New Roman"/>
          <w:sz w:val="8"/>
        </w:rPr>
      </w:pPr>
      <w:r>
        <w:rPr>
          <w:noProof/>
          <w:lang w:val="en-US" w:eastAsia="zh-CN" w:bidi="ar-SA"/>
        </w:rPr>
        <w:lastRenderedPageBreak/>
        <w:drawing>
          <wp:anchor distT="0" distB="0" distL="0" distR="0" simplePos="0" relativeHeight="251803136" behindDoc="1" locked="0" layoutInCell="1" allowOverlap="1">
            <wp:simplePos x="0" y="0"/>
            <wp:positionH relativeFrom="page">
              <wp:posOffset>5377067</wp:posOffset>
            </wp:positionH>
            <wp:positionV relativeFrom="page">
              <wp:posOffset>1778187</wp:posOffset>
            </wp:positionV>
            <wp:extent cx="152420" cy="152420"/>
            <wp:effectExtent l="0" t="0" r="0" b="0"/>
            <wp:wrapNone/>
            <wp:docPr id="1131"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371.png"/>
                    <pic:cNvPicPr/>
                  </pic:nvPicPr>
                  <pic:blipFill>
                    <a:blip r:embed="rId400" cstate="print"/>
                    <a:stretch>
                      <a:fillRect/>
                    </a:stretch>
                  </pic:blipFill>
                  <pic:spPr>
                    <a:xfrm>
                      <a:off x="0" y="0"/>
                      <a:ext cx="152420" cy="152420"/>
                    </a:xfrm>
                    <a:prstGeom prst="rect">
                      <a:avLst/>
                    </a:prstGeom>
                  </pic:spPr>
                </pic:pic>
              </a:graphicData>
            </a:graphic>
          </wp:anchor>
        </w:drawing>
      </w:r>
      <w:r>
        <w:rPr>
          <w:noProof/>
          <w:lang w:val="en-US" w:eastAsia="zh-CN" w:bidi="ar-SA"/>
        </w:rPr>
        <w:drawing>
          <wp:anchor distT="0" distB="0" distL="0" distR="0" simplePos="0" relativeHeight="251804160" behindDoc="1" locked="0" layoutInCell="1" allowOverlap="1">
            <wp:simplePos x="0" y="0"/>
            <wp:positionH relativeFrom="page">
              <wp:posOffset>6310517</wp:posOffset>
            </wp:positionH>
            <wp:positionV relativeFrom="page">
              <wp:posOffset>2914572</wp:posOffset>
            </wp:positionV>
            <wp:extent cx="142894" cy="142894"/>
            <wp:effectExtent l="0" t="0" r="0" b="0"/>
            <wp:wrapNone/>
            <wp:docPr id="1133"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396.png"/>
                    <pic:cNvPicPr/>
                  </pic:nvPicPr>
                  <pic:blipFill>
                    <a:blip r:embed="rId425" cstate="print"/>
                    <a:stretch>
                      <a:fillRect/>
                    </a:stretch>
                  </pic:blipFill>
                  <pic:spPr>
                    <a:xfrm>
                      <a:off x="0" y="0"/>
                      <a:ext cx="142894" cy="142894"/>
                    </a:xfrm>
                    <a:prstGeom prst="rect">
                      <a:avLst/>
                    </a:prstGeom>
                  </pic:spPr>
                </pic:pic>
              </a:graphicData>
            </a:graphic>
          </wp:anchor>
        </w:drawing>
      </w:r>
      <w:r>
        <w:rPr>
          <w:noProof/>
          <w:lang w:val="en-US" w:eastAsia="zh-CN" w:bidi="ar-SA"/>
        </w:rPr>
        <w:drawing>
          <wp:anchor distT="0" distB="0" distL="0" distR="0" simplePos="0" relativeHeight="251805184" behindDoc="1" locked="0" layoutInCell="1" allowOverlap="1">
            <wp:simplePos x="0" y="0"/>
            <wp:positionH relativeFrom="page">
              <wp:posOffset>6310517</wp:posOffset>
            </wp:positionH>
            <wp:positionV relativeFrom="page">
              <wp:posOffset>3738538</wp:posOffset>
            </wp:positionV>
            <wp:extent cx="142894" cy="142894"/>
            <wp:effectExtent l="0" t="0" r="0" b="0"/>
            <wp:wrapNone/>
            <wp:docPr id="1135"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397.png"/>
                    <pic:cNvPicPr/>
                  </pic:nvPicPr>
                  <pic:blipFill>
                    <a:blip r:embed="rId426" cstate="print"/>
                    <a:stretch>
                      <a:fillRect/>
                    </a:stretch>
                  </pic:blipFill>
                  <pic:spPr>
                    <a:xfrm>
                      <a:off x="0" y="0"/>
                      <a:ext cx="142894" cy="142894"/>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759"/>
        </w:trPr>
        <w:tc>
          <w:tcPr>
            <w:tcW w:w="1270" w:type="dxa"/>
          </w:tcPr>
          <w:p w:rsidR="00082179" w:rsidRDefault="00A3170B">
            <w:pPr>
              <w:pStyle w:val="TableParagraph"/>
              <w:spacing w:before="84" w:line="225" w:lineRule="auto"/>
              <w:ind w:right="95"/>
              <w:rPr>
                <w:sz w:val="21"/>
              </w:rPr>
            </w:pPr>
            <w:r>
              <w:rPr>
                <w:sz w:val="21"/>
              </w:rPr>
              <w:t>克隆</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设备，还需要进行“提交”操作。</w:t>
            </w:r>
          </w:p>
        </w:tc>
        <w:tc>
          <w:tcPr>
            <w:tcW w:w="3175" w:type="dxa"/>
          </w:tcPr>
          <w:p w:rsidR="00082179" w:rsidRDefault="00A3170B">
            <w:pPr>
              <w:pStyle w:val="TableParagraph"/>
              <w:numPr>
                <w:ilvl w:val="0"/>
                <w:numId w:val="87"/>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”页签，在需要克隆的策略的“操作”列中，</w:t>
            </w:r>
          </w:p>
          <w:p w:rsidR="00082179" w:rsidRDefault="00A3170B">
            <w:pPr>
              <w:pStyle w:val="TableParagraph"/>
              <w:tabs>
                <w:tab w:val="left" w:pos="1156"/>
              </w:tabs>
              <w:spacing w:before="165"/>
              <w:ind w:left="391"/>
              <w:rPr>
                <w:sz w:val="21"/>
              </w:rPr>
            </w:pPr>
            <w:r>
              <w:rPr>
                <w:sz w:val="21"/>
              </w:rPr>
              <w:t>单击</w:t>
            </w:r>
            <w:r>
              <w:rPr>
                <w:sz w:val="21"/>
              </w:rPr>
              <w:tab/>
              <w:t>。</w:t>
            </w:r>
          </w:p>
          <w:p w:rsidR="00082179" w:rsidRDefault="00A3170B">
            <w:pPr>
              <w:pStyle w:val="TableParagraph"/>
              <w:numPr>
                <w:ilvl w:val="0"/>
                <w:numId w:val="87"/>
              </w:numPr>
              <w:tabs>
                <w:tab w:val="left" w:pos="392"/>
              </w:tabs>
              <w:spacing w:before="63"/>
              <w:rPr>
                <w:sz w:val="21"/>
              </w:rPr>
            </w:pPr>
            <w:r>
              <w:rPr>
                <w:sz w:val="21"/>
              </w:rPr>
              <w:t>修改克隆后策略。</w:t>
            </w:r>
          </w:p>
          <w:p w:rsidR="00082179" w:rsidRDefault="00A3170B">
            <w:pPr>
              <w:pStyle w:val="TableParagraph"/>
              <w:numPr>
                <w:ilvl w:val="0"/>
                <w:numId w:val="87"/>
              </w:numPr>
              <w:tabs>
                <w:tab w:val="left" w:pos="392"/>
              </w:tabs>
              <w:spacing w:before="63"/>
              <w:rPr>
                <w:sz w:val="21"/>
              </w:rPr>
            </w:pPr>
            <w:r>
              <w:rPr>
                <w:sz w:val="21"/>
              </w:rPr>
              <w:t>单击“确认”，完成克隆。</w:t>
            </w:r>
          </w:p>
        </w:tc>
      </w:tr>
      <w:tr w:rsidR="00082179">
        <w:trPr>
          <w:trHeight w:val="4776"/>
        </w:trPr>
        <w:tc>
          <w:tcPr>
            <w:tcW w:w="1270" w:type="dxa"/>
          </w:tcPr>
          <w:p w:rsidR="00082179" w:rsidRDefault="00A3170B">
            <w:pPr>
              <w:pStyle w:val="TableParagraph"/>
              <w:spacing w:before="84" w:line="225" w:lineRule="auto"/>
              <w:ind w:right="95"/>
              <w:rPr>
                <w:sz w:val="21"/>
              </w:rPr>
            </w:pPr>
            <w:r>
              <w:rPr>
                <w:sz w:val="21"/>
              </w:rPr>
              <w:t>去使能</w:t>
            </w:r>
            <w:r>
              <w:rPr>
                <w:rFonts w:ascii="Times New Roman" w:eastAsia="Times New Roman"/>
                <w:sz w:val="21"/>
              </w:rPr>
              <w:t>/</w:t>
            </w:r>
            <w:r>
              <w:rPr>
                <w:sz w:val="21"/>
              </w:rPr>
              <w:t>使能</w:t>
            </w:r>
            <w:r>
              <w:rPr>
                <w:rFonts w:ascii="Times New Roman" w:eastAsia="Times New Roman"/>
                <w:sz w:val="21"/>
              </w:rPr>
              <w:t>ACL</w:t>
            </w:r>
            <w:r>
              <w:rPr>
                <w:sz w:val="21"/>
              </w:rPr>
              <w:t>策略</w:t>
            </w:r>
          </w:p>
        </w:tc>
        <w:tc>
          <w:tcPr>
            <w:tcW w:w="3492" w:type="dxa"/>
          </w:tcPr>
          <w:p w:rsidR="00082179" w:rsidRDefault="00A3170B">
            <w:pPr>
              <w:pStyle w:val="TableParagraph"/>
              <w:numPr>
                <w:ilvl w:val="0"/>
                <w:numId w:val="86"/>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策略去使能，如果还需要在设备中去使能这些策略，还需要进行“提交”操作。</w:t>
            </w:r>
          </w:p>
          <w:p w:rsidR="00082179" w:rsidRDefault="00A3170B">
            <w:pPr>
              <w:pStyle w:val="TableParagraph"/>
              <w:numPr>
                <w:ilvl w:val="0"/>
                <w:numId w:val="86"/>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将把这些策略使能，如果还需要在设备中使能这些策略，还需要进行“提交” 操作。</w:t>
            </w:r>
          </w:p>
        </w:tc>
        <w:tc>
          <w:tcPr>
            <w:tcW w:w="3175" w:type="dxa"/>
          </w:tcPr>
          <w:p w:rsidR="00082179" w:rsidRDefault="00A3170B">
            <w:pPr>
              <w:pStyle w:val="TableParagraph"/>
              <w:numPr>
                <w:ilvl w:val="0"/>
                <w:numId w:val="85"/>
              </w:numPr>
              <w:tabs>
                <w:tab w:val="left" w:pos="392"/>
              </w:tabs>
              <w:spacing w:before="84" w:line="225" w:lineRule="auto"/>
              <w:ind w:right="188"/>
              <w:rPr>
                <w:sz w:val="21"/>
              </w:rPr>
            </w:pPr>
            <w:r>
              <w:rPr>
                <w:sz w:val="21"/>
              </w:rPr>
              <w:t>去使能：在“</w:t>
            </w:r>
            <w:r>
              <w:rPr>
                <w:rFonts w:ascii="Times New Roman" w:eastAsia="Times New Roman" w:hAnsi="Times New Roman"/>
                <w:sz w:val="21"/>
              </w:rPr>
              <w:t>ACL</w:t>
            </w:r>
            <w:r>
              <w:rPr>
                <w:sz w:val="21"/>
              </w:rPr>
              <w:t>”页签， 在需要使能</w:t>
            </w:r>
            <w:r>
              <w:rPr>
                <w:rFonts w:ascii="Times New Roman" w:eastAsia="Times New Roman" w:hAnsi="Times New Roman"/>
                <w:sz w:val="21"/>
              </w:rPr>
              <w:t>/</w:t>
            </w:r>
            <w:r>
              <w:rPr>
                <w:spacing w:val="-3"/>
                <w:sz w:val="21"/>
              </w:rPr>
              <w:t>去使能的策略的</w:t>
            </w:r>
          </w:p>
          <w:p w:rsidR="00082179" w:rsidRDefault="00082179">
            <w:pPr>
              <w:pStyle w:val="TableParagraph"/>
              <w:spacing w:before="4"/>
              <w:ind w:left="0"/>
              <w:rPr>
                <w:rFonts w:ascii="Times New Roman"/>
                <w:sz w:val="19"/>
              </w:rPr>
            </w:pPr>
          </w:p>
          <w:p w:rsidR="00082179" w:rsidRDefault="00A3170B">
            <w:pPr>
              <w:pStyle w:val="TableParagraph"/>
              <w:tabs>
                <w:tab w:val="left" w:pos="2656"/>
              </w:tabs>
              <w:spacing w:before="0" w:line="225" w:lineRule="auto"/>
              <w:ind w:left="391" w:right="291"/>
              <w:rPr>
                <w:sz w:val="21"/>
              </w:rPr>
            </w:pPr>
            <w:r>
              <w:rPr>
                <w:sz w:val="21"/>
              </w:rPr>
              <w:t>“操作”列中，单击</w:t>
            </w:r>
            <w:r>
              <w:rPr>
                <w:sz w:val="21"/>
              </w:rPr>
              <w:tab/>
            </w:r>
            <w:r>
              <w:rPr>
                <w:spacing w:val="-17"/>
                <w:sz w:val="21"/>
              </w:rPr>
              <w:t xml:space="preserve">， </w:t>
            </w:r>
            <w:r>
              <w:rPr>
                <w:sz w:val="21"/>
              </w:rPr>
              <w:t>对策略进行去使能操作。</w:t>
            </w:r>
          </w:p>
          <w:p w:rsidR="00082179" w:rsidRDefault="00A3170B">
            <w:pPr>
              <w:pStyle w:val="TableParagraph"/>
              <w:numPr>
                <w:ilvl w:val="0"/>
                <w:numId w:val="85"/>
              </w:numPr>
              <w:tabs>
                <w:tab w:val="left" w:pos="392"/>
              </w:tabs>
              <w:spacing w:before="78" w:line="225" w:lineRule="auto"/>
              <w:ind w:right="246"/>
              <w:rPr>
                <w:sz w:val="21"/>
              </w:rPr>
            </w:pPr>
            <w:r>
              <w:rPr>
                <w:sz w:val="21"/>
              </w:rPr>
              <w:t>使能：在“</w:t>
            </w:r>
            <w:r>
              <w:rPr>
                <w:rFonts w:ascii="Times New Roman" w:eastAsia="Times New Roman" w:hAnsi="Times New Roman"/>
                <w:sz w:val="21"/>
              </w:rPr>
              <w:t>ACL</w:t>
            </w:r>
            <w:r>
              <w:rPr>
                <w:spacing w:val="-3"/>
                <w:sz w:val="21"/>
              </w:rPr>
              <w:t>”页签，在</w:t>
            </w:r>
            <w:r>
              <w:rPr>
                <w:sz w:val="21"/>
              </w:rPr>
              <w:t>需要使能</w:t>
            </w:r>
            <w:r>
              <w:rPr>
                <w:rFonts w:ascii="Times New Roman" w:eastAsia="Times New Roman" w:hAnsi="Times New Roman"/>
                <w:sz w:val="21"/>
              </w:rPr>
              <w:t>/</w:t>
            </w:r>
            <w:r>
              <w:rPr>
                <w:sz w:val="21"/>
              </w:rPr>
              <w:t>去使能的策略的</w:t>
            </w:r>
          </w:p>
          <w:p w:rsidR="00082179" w:rsidRDefault="00A3170B">
            <w:pPr>
              <w:pStyle w:val="TableParagraph"/>
              <w:tabs>
                <w:tab w:val="left" w:pos="2626"/>
              </w:tabs>
              <w:spacing w:before="148" w:line="225" w:lineRule="auto"/>
              <w:ind w:left="391" w:right="111"/>
              <w:rPr>
                <w:sz w:val="21"/>
              </w:rPr>
            </w:pPr>
            <w:r>
              <w:rPr>
                <w:sz w:val="21"/>
              </w:rPr>
              <w:t>“操作”列中，单击</w:t>
            </w:r>
            <w:r>
              <w:rPr>
                <w:sz w:val="21"/>
              </w:rPr>
              <w:tab/>
              <w:t>，</w:t>
            </w:r>
            <w:r>
              <w:rPr>
                <w:spacing w:val="-17"/>
                <w:sz w:val="21"/>
              </w:rPr>
              <w:t>对</w:t>
            </w:r>
            <w:r>
              <w:rPr>
                <w:sz w:val="21"/>
              </w:rPr>
              <w:t>策略进行使能操作。</w:t>
            </w:r>
          </w:p>
        </w:tc>
      </w:tr>
      <w:tr w:rsidR="00082179">
        <w:trPr>
          <w:trHeight w:val="2244"/>
        </w:trPr>
        <w:tc>
          <w:tcPr>
            <w:tcW w:w="1270" w:type="dxa"/>
          </w:tcPr>
          <w:p w:rsidR="00082179" w:rsidRDefault="00A3170B">
            <w:pPr>
              <w:pStyle w:val="TableParagraph"/>
              <w:spacing w:before="84" w:line="225" w:lineRule="auto"/>
              <w:ind w:right="95"/>
              <w:rPr>
                <w:sz w:val="21"/>
              </w:rPr>
            </w:pPr>
            <w:r>
              <w:rPr>
                <w:sz w:val="21"/>
              </w:rPr>
              <w:t>站点视图下绑定新策略</w:t>
            </w:r>
          </w:p>
        </w:tc>
        <w:tc>
          <w:tcPr>
            <w:tcW w:w="3492" w:type="dxa"/>
          </w:tcPr>
          <w:p w:rsidR="00082179" w:rsidRDefault="00A3170B">
            <w:pPr>
              <w:pStyle w:val="TableParagraph"/>
              <w:rPr>
                <w:sz w:val="21"/>
              </w:rPr>
            </w:pPr>
            <w:r>
              <w:rPr>
                <w:sz w:val="21"/>
              </w:rPr>
              <w:t>以站点为对象，绑定新的策略。</w:t>
            </w:r>
          </w:p>
        </w:tc>
        <w:tc>
          <w:tcPr>
            <w:tcW w:w="3175" w:type="dxa"/>
          </w:tcPr>
          <w:p w:rsidR="00082179" w:rsidRDefault="00A3170B">
            <w:pPr>
              <w:pStyle w:val="TableParagraph"/>
              <w:numPr>
                <w:ilvl w:val="0"/>
                <w:numId w:val="84"/>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”页签，单击“站</w:t>
            </w:r>
            <w:r>
              <w:rPr>
                <w:sz w:val="21"/>
              </w:rPr>
              <w:t>点视图”。</w:t>
            </w:r>
          </w:p>
          <w:p w:rsidR="00082179" w:rsidRDefault="00A3170B">
            <w:pPr>
              <w:pStyle w:val="TableParagraph"/>
              <w:numPr>
                <w:ilvl w:val="0"/>
                <w:numId w:val="84"/>
              </w:numPr>
              <w:tabs>
                <w:tab w:val="left" w:pos="392"/>
              </w:tabs>
              <w:spacing w:before="65"/>
              <w:rPr>
                <w:sz w:val="21"/>
              </w:rPr>
            </w:pPr>
            <w:r>
              <w:rPr>
                <w:sz w:val="21"/>
              </w:rPr>
              <w:t>在站点区域，选择站点。</w:t>
            </w:r>
          </w:p>
          <w:p w:rsidR="00082179" w:rsidRDefault="00A3170B">
            <w:pPr>
              <w:pStyle w:val="TableParagraph"/>
              <w:numPr>
                <w:ilvl w:val="0"/>
                <w:numId w:val="84"/>
              </w:numPr>
              <w:tabs>
                <w:tab w:val="left" w:pos="392"/>
              </w:tabs>
              <w:spacing w:before="63"/>
              <w:rPr>
                <w:sz w:val="21"/>
              </w:rPr>
            </w:pPr>
            <w:r>
              <w:rPr>
                <w:sz w:val="21"/>
              </w:rPr>
              <w:t>单击“绑定新策略”。</w:t>
            </w:r>
          </w:p>
          <w:p w:rsidR="00082179" w:rsidRDefault="00A3170B">
            <w:pPr>
              <w:pStyle w:val="TableParagraph"/>
              <w:numPr>
                <w:ilvl w:val="0"/>
                <w:numId w:val="84"/>
              </w:numPr>
              <w:tabs>
                <w:tab w:val="left" w:pos="392"/>
              </w:tabs>
              <w:spacing w:before="76" w:line="225" w:lineRule="auto"/>
              <w:ind w:right="246"/>
              <w:rPr>
                <w:sz w:val="21"/>
              </w:rPr>
            </w:pPr>
            <w:r>
              <w:rPr>
                <w:spacing w:val="-2"/>
                <w:sz w:val="21"/>
              </w:rPr>
              <w:t>选择需要绑定到选中站点的</w:t>
            </w:r>
            <w:r>
              <w:rPr>
                <w:sz w:val="21"/>
              </w:rPr>
              <w:t>策略。</w:t>
            </w:r>
          </w:p>
          <w:p w:rsidR="00082179" w:rsidRDefault="00A3170B">
            <w:pPr>
              <w:pStyle w:val="TableParagraph"/>
              <w:numPr>
                <w:ilvl w:val="0"/>
                <w:numId w:val="84"/>
              </w:numPr>
              <w:tabs>
                <w:tab w:val="left" w:pos="392"/>
              </w:tabs>
              <w:spacing w:before="65"/>
              <w:rPr>
                <w:sz w:val="21"/>
              </w:rPr>
            </w:pPr>
            <w:r>
              <w:rPr>
                <w:sz w:val="21"/>
              </w:rPr>
              <w:t>单击“确认”，完成配置。</w:t>
            </w:r>
          </w:p>
        </w:tc>
      </w:tr>
      <w:tr w:rsidR="00082179">
        <w:trPr>
          <w:trHeight w:val="2496"/>
        </w:trPr>
        <w:tc>
          <w:tcPr>
            <w:tcW w:w="1270" w:type="dxa"/>
          </w:tcPr>
          <w:p w:rsidR="00082179" w:rsidRDefault="00A3170B">
            <w:pPr>
              <w:pStyle w:val="TableParagraph"/>
              <w:spacing w:before="84" w:line="225" w:lineRule="auto"/>
              <w:ind w:right="95"/>
              <w:jc w:val="both"/>
              <w:rPr>
                <w:sz w:val="21"/>
              </w:rPr>
            </w:pPr>
            <w:r>
              <w:rPr>
                <w:sz w:val="21"/>
              </w:rPr>
              <w:t>站点视图下批量配置策略</w:t>
            </w:r>
          </w:p>
        </w:tc>
        <w:tc>
          <w:tcPr>
            <w:tcW w:w="3492" w:type="dxa"/>
          </w:tcPr>
          <w:p w:rsidR="00082179" w:rsidRDefault="00A3170B">
            <w:pPr>
              <w:pStyle w:val="TableParagraph"/>
              <w:spacing w:before="84" w:line="225" w:lineRule="auto"/>
              <w:ind w:right="217"/>
              <w:jc w:val="both"/>
              <w:rPr>
                <w:sz w:val="21"/>
              </w:rPr>
            </w:pPr>
            <w:r>
              <w:rPr>
                <w:sz w:val="21"/>
              </w:rPr>
              <w:t>将已经绑定到站点的策略绑定到其他没有绑定过策略的站点中，使不同站点拥有同样的策略。</w:t>
            </w:r>
          </w:p>
        </w:tc>
        <w:tc>
          <w:tcPr>
            <w:tcW w:w="3175" w:type="dxa"/>
          </w:tcPr>
          <w:p w:rsidR="00082179" w:rsidRDefault="00A3170B">
            <w:pPr>
              <w:pStyle w:val="TableParagraph"/>
              <w:numPr>
                <w:ilvl w:val="0"/>
                <w:numId w:val="83"/>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”页签，单击“站</w:t>
            </w:r>
            <w:r>
              <w:rPr>
                <w:sz w:val="21"/>
              </w:rPr>
              <w:t>点视图”。</w:t>
            </w:r>
          </w:p>
          <w:p w:rsidR="00082179" w:rsidRDefault="00A3170B">
            <w:pPr>
              <w:pStyle w:val="TableParagraph"/>
              <w:numPr>
                <w:ilvl w:val="0"/>
                <w:numId w:val="83"/>
              </w:numPr>
              <w:tabs>
                <w:tab w:val="left" w:pos="392"/>
              </w:tabs>
              <w:spacing w:before="65"/>
              <w:rPr>
                <w:sz w:val="21"/>
              </w:rPr>
            </w:pPr>
            <w:r>
              <w:rPr>
                <w:sz w:val="21"/>
              </w:rPr>
              <w:t>单击“批量配置”。</w:t>
            </w:r>
          </w:p>
          <w:p w:rsidR="00082179" w:rsidRDefault="00A3170B">
            <w:pPr>
              <w:pStyle w:val="TableParagraph"/>
              <w:numPr>
                <w:ilvl w:val="0"/>
                <w:numId w:val="83"/>
              </w:numPr>
              <w:tabs>
                <w:tab w:val="left" w:pos="392"/>
              </w:tabs>
              <w:spacing w:before="76" w:line="225" w:lineRule="auto"/>
              <w:ind w:right="246"/>
              <w:rPr>
                <w:sz w:val="21"/>
              </w:rPr>
            </w:pPr>
            <w:r>
              <w:rPr>
                <w:spacing w:val="-2"/>
                <w:sz w:val="21"/>
              </w:rPr>
              <w:t>在“克隆站点”中，选择已</w:t>
            </w:r>
            <w:r>
              <w:rPr>
                <w:sz w:val="21"/>
              </w:rPr>
              <w:t>经绑定了策略的站点。</w:t>
            </w:r>
          </w:p>
          <w:p w:rsidR="00082179" w:rsidRDefault="00A3170B">
            <w:pPr>
              <w:pStyle w:val="TableParagraph"/>
              <w:numPr>
                <w:ilvl w:val="0"/>
                <w:numId w:val="83"/>
              </w:numPr>
              <w:tabs>
                <w:tab w:val="left" w:pos="392"/>
              </w:tabs>
              <w:spacing w:before="78" w:line="225" w:lineRule="auto"/>
              <w:ind w:right="246"/>
              <w:rPr>
                <w:sz w:val="21"/>
              </w:rPr>
            </w:pPr>
            <w:r>
              <w:rPr>
                <w:spacing w:val="-2"/>
                <w:sz w:val="21"/>
              </w:rPr>
              <w:t>在“站点”区域，选择需要绑定同样策略的目的站点。</w:t>
            </w:r>
          </w:p>
          <w:p w:rsidR="00082179" w:rsidRDefault="00A3170B">
            <w:pPr>
              <w:pStyle w:val="TableParagraph"/>
              <w:numPr>
                <w:ilvl w:val="0"/>
                <w:numId w:val="83"/>
              </w:numPr>
              <w:tabs>
                <w:tab w:val="left" w:pos="392"/>
              </w:tabs>
              <w:spacing w:before="66"/>
              <w:rPr>
                <w:sz w:val="21"/>
              </w:rPr>
            </w:pPr>
            <w:r>
              <w:rPr>
                <w:sz w:val="21"/>
              </w:rPr>
              <w:t>单击“确认”，完成配置。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站点视图下全部提交</w:t>
            </w:r>
          </w:p>
        </w:tc>
        <w:tc>
          <w:tcPr>
            <w:tcW w:w="3492" w:type="dxa"/>
          </w:tcPr>
          <w:p w:rsidR="00082179" w:rsidRDefault="00A3170B">
            <w:pPr>
              <w:pStyle w:val="TableParagraph"/>
              <w:rPr>
                <w:sz w:val="21"/>
              </w:rPr>
            </w:pPr>
            <w:r>
              <w:rPr>
                <w:sz w:val="21"/>
              </w:rPr>
              <w:t>以站点为对象，提交全部的策略。</w:t>
            </w:r>
          </w:p>
        </w:tc>
        <w:tc>
          <w:tcPr>
            <w:tcW w:w="3175" w:type="dxa"/>
          </w:tcPr>
          <w:p w:rsidR="00082179" w:rsidRDefault="00A3170B">
            <w:pPr>
              <w:pStyle w:val="TableParagraph"/>
              <w:numPr>
                <w:ilvl w:val="0"/>
                <w:numId w:val="82"/>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”页签，单击“站</w:t>
            </w:r>
            <w:r>
              <w:rPr>
                <w:sz w:val="21"/>
              </w:rPr>
              <w:t>点视图”。</w:t>
            </w:r>
          </w:p>
          <w:p w:rsidR="00082179" w:rsidRDefault="00A3170B">
            <w:pPr>
              <w:pStyle w:val="TableParagraph"/>
              <w:numPr>
                <w:ilvl w:val="0"/>
                <w:numId w:val="82"/>
              </w:numPr>
              <w:tabs>
                <w:tab w:val="left" w:pos="392"/>
              </w:tabs>
              <w:spacing w:before="65"/>
              <w:rPr>
                <w:sz w:val="21"/>
              </w:rPr>
            </w:pPr>
            <w:r>
              <w:rPr>
                <w:sz w:val="21"/>
              </w:rPr>
              <w:t>在站点区域，选择站点。</w:t>
            </w:r>
          </w:p>
          <w:p w:rsidR="00082179" w:rsidRDefault="00A3170B">
            <w:pPr>
              <w:pStyle w:val="TableParagraph"/>
              <w:numPr>
                <w:ilvl w:val="0"/>
                <w:numId w:val="82"/>
              </w:numPr>
              <w:tabs>
                <w:tab w:val="left" w:pos="392"/>
              </w:tabs>
              <w:spacing w:before="63"/>
              <w:rPr>
                <w:sz w:val="21"/>
              </w:rPr>
            </w:pPr>
            <w:r>
              <w:rPr>
                <w:sz w:val="21"/>
              </w:rPr>
              <w:t>单击“全部提交”。</w:t>
            </w:r>
          </w:p>
          <w:p w:rsidR="00082179" w:rsidRDefault="00A3170B">
            <w:pPr>
              <w:pStyle w:val="TableParagraph"/>
              <w:numPr>
                <w:ilvl w:val="0"/>
                <w:numId w:val="82"/>
              </w:numPr>
              <w:tabs>
                <w:tab w:val="left" w:pos="392"/>
              </w:tabs>
              <w:spacing w:before="63"/>
              <w:rPr>
                <w:sz w:val="21"/>
              </w:rPr>
            </w:pPr>
            <w:r>
              <w:rPr>
                <w:sz w:val="21"/>
              </w:rPr>
              <w:t>单击“确认”，完成配置。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站点视图下撤销所有</w:t>
            </w:r>
          </w:p>
        </w:tc>
        <w:tc>
          <w:tcPr>
            <w:tcW w:w="3492" w:type="dxa"/>
          </w:tcPr>
          <w:p w:rsidR="00082179" w:rsidRDefault="00A3170B">
            <w:pPr>
              <w:pStyle w:val="TableParagraph"/>
              <w:rPr>
                <w:sz w:val="21"/>
              </w:rPr>
            </w:pPr>
            <w:r>
              <w:rPr>
                <w:sz w:val="21"/>
              </w:rPr>
              <w:t>以站点为对象，撤销所有策略。</w:t>
            </w:r>
          </w:p>
        </w:tc>
        <w:tc>
          <w:tcPr>
            <w:tcW w:w="3175" w:type="dxa"/>
          </w:tcPr>
          <w:p w:rsidR="00082179" w:rsidRDefault="00A3170B">
            <w:pPr>
              <w:pStyle w:val="TableParagraph"/>
              <w:numPr>
                <w:ilvl w:val="0"/>
                <w:numId w:val="81"/>
              </w:numPr>
              <w:tabs>
                <w:tab w:val="left" w:pos="392"/>
              </w:tabs>
              <w:spacing w:before="84" w:line="225" w:lineRule="auto"/>
              <w:ind w:right="246"/>
              <w:rPr>
                <w:sz w:val="21"/>
              </w:rPr>
            </w:pPr>
            <w:r>
              <w:rPr>
                <w:sz w:val="21"/>
              </w:rPr>
              <w:t>在“</w:t>
            </w:r>
            <w:r>
              <w:rPr>
                <w:rFonts w:ascii="Times New Roman" w:eastAsia="Times New Roman" w:hAnsi="Times New Roman"/>
                <w:sz w:val="21"/>
              </w:rPr>
              <w:t>ACL</w:t>
            </w:r>
            <w:r>
              <w:rPr>
                <w:spacing w:val="-2"/>
                <w:sz w:val="21"/>
              </w:rPr>
              <w:t>”页签，单击“站</w:t>
            </w:r>
            <w:r>
              <w:rPr>
                <w:sz w:val="21"/>
              </w:rPr>
              <w:t>点视图”。</w:t>
            </w:r>
          </w:p>
          <w:p w:rsidR="00082179" w:rsidRDefault="00A3170B">
            <w:pPr>
              <w:pStyle w:val="TableParagraph"/>
              <w:numPr>
                <w:ilvl w:val="0"/>
                <w:numId w:val="81"/>
              </w:numPr>
              <w:tabs>
                <w:tab w:val="left" w:pos="392"/>
              </w:tabs>
              <w:spacing w:before="65"/>
              <w:rPr>
                <w:sz w:val="21"/>
              </w:rPr>
            </w:pPr>
            <w:r>
              <w:rPr>
                <w:sz w:val="21"/>
              </w:rPr>
              <w:t>在站点区域，选择站点。</w:t>
            </w:r>
          </w:p>
          <w:p w:rsidR="00082179" w:rsidRDefault="00A3170B">
            <w:pPr>
              <w:pStyle w:val="TableParagraph"/>
              <w:numPr>
                <w:ilvl w:val="0"/>
                <w:numId w:val="81"/>
              </w:numPr>
              <w:tabs>
                <w:tab w:val="left" w:pos="392"/>
              </w:tabs>
              <w:spacing w:before="63"/>
              <w:rPr>
                <w:sz w:val="21"/>
              </w:rPr>
            </w:pPr>
            <w:r>
              <w:rPr>
                <w:sz w:val="21"/>
              </w:rPr>
              <w:t>单击“撤销所有”。</w:t>
            </w:r>
          </w:p>
          <w:p w:rsidR="00082179" w:rsidRDefault="00A3170B">
            <w:pPr>
              <w:pStyle w:val="TableParagraph"/>
              <w:numPr>
                <w:ilvl w:val="0"/>
                <w:numId w:val="81"/>
              </w:numPr>
              <w:tabs>
                <w:tab w:val="left" w:pos="392"/>
              </w:tabs>
              <w:spacing w:before="63"/>
              <w:rPr>
                <w:sz w:val="21"/>
              </w:rPr>
            </w:pPr>
            <w:r>
              <w:rPr>
                <w:sz w:val="21"/>
              </w:rPr>
              <w:t>单击“确认”，完成配置。</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9"/>
        <w:rPr>
          <w:rFonts w:ascii="Times New Roman"/>
          <w:sz w:val="20"/>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10"/>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5-110 </w:t>
      </w:r>
      <w:r>
        <w:rPr>
          <w:rFonts w:ascii="Book Antiqua" w:eastAsia="Book Antiqua"/>
          <w:sz w:val="21"/>
        </w:rPr>
        <w:t xml:space="preserve">ACL </w:t>
      </w:r>
      <w:r>
        <w:rPr>
          <w:rFonts w:ascii="黑体" w:eastAsia="黑体" w:hint="eastAsia"/>
          <w:sz w:val="21"/>
        </w:rPr>
        <w:t>策略</w:t>
      </w:r>
    </w:p>
    <w:p w:rsidR="00082179" w:rsidRDefault="00082179">
      <w:pPr>
        <w:pStyle w:val="a3"/>
        <w:spacing w:before="11"/>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5"/>
        <w:gridCol w:w="698"/>
        <w:gridCol w:w="6455"/>
      </w:tblGrid>
      <w:tr w:rsidR="00082179">
        <w:trPr>
          <w:trHeight w:val="412"/>
        </w:trPr>
        <w:tc>
          <w:tcPr>
            <w:tcW w:w="148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5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83" w:type="dxa"/>
            <w:gridSpan w:val="2"/>
          </w:tcPr>
          <w:p w:rsidR="00082179" w:rsidRDefault="00A3170B">
            <w:pPr>
              <w:pStyle w:val="TableParagraph"/>
              <w:rPr>
                <w:sz w:val="21"/>
              </w:rPr>
            </w:pPr>
            <w:r>
              <w:rPr>
                <w:sz w:val="21"/>
              </w:rPr>
              <w:t>策略名称</w:t>
            </w:r>
          </w:p>
        </w:tc>
        <w:tc>
          <w:tcPr>
            <w:tcW w:w="6455" w:type="dxa"/>
          </w:tcPr>
          <w:p w:rsidR="00082179" w:rsidRDefault="00A3170B">
            <w:pPr>
              <w:pStyle w:val="TableParagraph"/>
              <w:rPr>
                <w:sz w:val="21"/>
              </w:rPr>
            </w:pPr>
            <w:r>
              <w:rPr>
                <w:rFonts w:ascii="Times New Roman" w:eastAsia="Times New Roman"/>
                <w:sz w:val="21"/>
              </w:rPr>
              <w:t>ACL</w:t>
            </w:r>
            <w:r>
              <w:rPr>
                <w:sz w:val="21"/>
              </w:rPr>
              <w:t>策略的名称。</w:t>
            </w:r>
          </w:p>
        </w:tc>
      </w:tr>
      <w:tr w:rsidR="00082179">
        <w:trPr>
          <w:trHeight w:val="915"/>
        </w:trPr>
        <w:tc>
          <w:tcPr>
            <w:tcW w:w="1483" w:type="dxa"/>
            <w:gridSpan w:val="2"/>
          </w:tcPr>
          <w:p w:rsidR="00082179" w:rsidRDefault="00A3170B">
            <w:pPr>
              <w:pStyle w:val="TableParagraph"/>
              <w:rPr>
                <w:sz w:val="21"/>
              </w:rPr>
            </w:pPr>
            <w:r>
              <w:rPr>
                <w:sz w:val="21"/>
              </w:rPr>
              <w:t>流分类模板</w:t>
            </w:r>
          </w:p>
        </w:tc>
        <w:tc>
          <w:tcPr>
            <w:tcW w:w="6455" w:type="dxa"/>
          </w:tcPr>
          <w:p w:rsidR="00082179" w:rsidRDefault="00A3170B">
            <w:pPr>
              <w:pStyle w:val="TableParagraph"/>
              <w:spacing w:before="84" w:line="225" w:lineRule="auto"/>
              <w:ind w:right="194"/>
              <w:rPr>
                <w:sz w:val="21"/>
              </w:rPr>
            </w:pPr>
            <w:r>
              <w:rPr>
                <w:sz w:val="21"/>
              </w:rPr>
              <w:t>对匹配流分类模板的报文应用</w:t>
            </w:r>
            <w:r>
              <w:rPr>
                <w:rFonts w:ascii="Times New Roman" w:eastAsia="Times New Roman"/>
                <w:sz w:val="21"/>
              </w:rPr>
              <w:t>ACL</w:t>
            </w:r>
            <w:r>
              <w:rPr>
                <w:sz w:val="21"/>
              </w:rPr>
              <w:t>策略。</w:t>
            </w:r>
            <w:r>
              <w:rPr>
                <w:rFonts w:ascii="Times New Roman" w:eastAsia="Times New Roman"/>
                <w:sz w:val="21"/>
              </w:rPr>
              <w:t>Underlay</w:t>
            </w:r>
            <w:r>
              <w:rPr>
                <w:sz w:val="21"/>
              </w:rPr>
              <w:t>的</w:t>
            </w:r>
            <w:r>
              <w:rPr>
                <w:rFonts w:ascii="Times New Roman" w:eastAsia="Times New Roman"/>
                <w:sz w:val="21"/>
              </w:rPr>
              <w:t>ACL</w:t>
            </w:r>
            <w:r>
              <w:rPr>
                <w:sz w:val="21"/>
              </w:rPr>
              <w:t>策略不能选择包含有应用组的流分类模板。</w:t>
            </w:r>
            <w:r>
              <w:rPr>
                <w:rFonts w:ascii="Times New Roman" w:eastAsia="Times New Roman"/>
                <w:sz w:val="21"/>
              </w:rPr>
              <w:t>Overlay</w:t>
            </w:r>
            <w:r>
              <w:rPr>
                <w:sz w:val="21"/>
              </w:rPr>
              <w:t>的</w:t>
            </w:r>
            <w:r>
              <w:rPr>
                <w:rFonts w:ascii="Times New Roman" w:eastAsia="Times New Roman"/>
                <w:sz w:val="21"/>
              </w:rPr>
              <w:t>ACL</w:t>
            </w:r>
            <w:r>
              <w:rPr>
                <w:sz w:val="21"/>
              </w:rPr>
              <w:t>策略可以选择任意流分类模板。</w:t>
            </w:r>
          </w:p>
        </w:tc>
      </w:tr>
      <w:tr w:rsidR="00082179">
        <w:trPr>
          <w:trHeight w:val="1167"/>
        </w:trPr>
        <w:tc>
          <w:tcPr>
            <w:tcW w:w="1483" w:type="dxa"/>
            <w:gridSpan w:val="2"/>
          </w:tcPr>
          <w:p w:rsidR="00082179" w:rsidRDefault="00A3170B">
            <w:pPr>
              <w:pStyle w:val="TableParagraph"/>
              <w:rPr>
                <w:sz w:val="21"/>
              </w:rPr>
            </w:pPr>
            <w:r>
              <w:rPr>
                <w:sz w:val="21"/>
              </w:rPr>
              <w:t>策略优先级</w:t>
            </w:r>
          </w:p>
        </w:tc>
        <w:tc>
          <w:tcPr>
            <w:tcW w:w="6455" w:type="dxa"/>
          </w:tcPr>
          <w:p w:rsidR="00082179" w:rsidRDefault="00A3170B">
            <w:pPr>
              <w:pStyle w:val="TableParagraph"/>
              <w:spacing w:before="84" w:line="225" w:lineRule="auto"/>
              <w:ind w:right="240"/>
              <w:jc w:val="both"/>
              <w:rPr>
                <w:sz w:val="21"/>
              </w:rPr>
            </w:pPr>
            <w:r>
              <w:rPr>
                <w:rFonts w:ascii="Times New Roman" w:eastAsia="Times New Roman"/>
                <w:sz w:val="21"/>
              </w:rPr>
              <w:t>ACL</w:t>
            </w:r>
            <w:r>
              <w:rPr>
                <w:sz w:val="21"/>
              </w:rPr>
              <w:t>策略的优先级。</w:t>
            </w:r>
            <w:r>
              <w:rPr>
                <w:rFonts w:ascii="Times New Roman" w:eastAsia="Times New Roman"/>
                <w:sz w:val="21"/>
              </w:rPr>
              <w:t>CPE</w:t>
            </w:r>
            <w:r>
              <w:rPr>
                <w:sz w:val="21"/>
              </w:rPr>
              <w:t>接收到报文后，按照策略的优先级从高到低的顺序依次与流分类模板进行匹配，如果匹配成功，执行策略定义的动作，即流量过滤；如果匹配失败，则与下一条策略的流分类模板进行匹配。</w:t>
            </w:r>
          </w:p>
        </w:tc>
      </w:tr>
      <w:tr w:rsidR="00082179">
        <w:trPr>
          <w:trHeight w:val="663"/>
        </w:trPr>
        <w:tc>
          <w:tcPr>
            <w:tcW w:w="785" w:type="dxa"/>
            <w:vMerge w:val="restart"/>
          </w:tcPr>
          <w:p w:rsidR="00082179" w:rsidRDefault="00A3170B">
            <w:pPr>
              <w:pStyle w:val="TableParagraph"/>
              <w:rPr>
                <w:sz w:val="21"/>
              </w:rPr>
            </w:pPr>
            <w:r>
              <w:rPr>
                <w:sz w:val="21"/>
              </w:rPr>
              <w:t>接口</w:t>
            </w:r>
          </w:p>
        </w:tc>
        <w:tc>
          <w:tcPr>
            <w:tcW w:w="698" w:type="dxa"/>
          </w:tcPr>
          <w:p w:rsidR="00082179" w:rsidRDefault="00A3170B">
            <w:pPr>
              <w:pStyle w:val="TableParagraph"/>
              <w:spacing w:before="85"/>
              <w:rPr>
                <w:rFonts w:ascii="Times New Roman"/>
                <w:sz w:val="21"/>
              </w:rPr>
            </w:pPr>
            <w:r>
              <w:rPr>
                <w:rFonts w:ascii="Times New Roman"/>
                <w:sz w:val="21"/>
              </w:rPr>
              <w:t>LAN</w:t>
            </w:r>
          </w:p>
        </w:tc>
        <w:tc>
          <w:tcPr>
            <w:tcW w:w="6455" w:type="dxa"/>
          </w:tcPr>
          <w:p w:rsidR="00082179" w:rsidRDefault="00A3170B">
            <w:pPr>
              <w:pStyle w:val="TableParagraph"/>
              <w:spacing w:before="84" w:line="225" w:lineRule="auto"/>
              <w:ind w:right="311"/>
              <w:rPr>
                <w:sz w:val="21"/>
              </w:rPr>
            </w:pPr>
            <w:r>
              <w:rPr>
                <w:sz w:val="21"/>
              </w:rPr>
              <w:t>只存在于</w:t>
            </w:r>
            <w:r>
              <w:rPr>
                <w:rFonts w:ascii="Times New Roman" w:eastAsia="Times New Roman"/>
                <w:sz w:val="21"/>
              </w:rPr>
              <w:t>Overlay</w:t>
            </w:r>
            <w:r>
              <w:rPr>
                <w:sz w:val="21"/>
              </w:rPr>
              <w:t>网络；</w:t>
            </w:r>
            <w:r>
              <w:rPr>
                <w:rFonts w:ascii="Times New Roman" w:eastAsia="Times New Roman"/>
                <w:sz w:val="21"/>
              </w:rPr>
              <w:t>LAN</w:t>
            </w:r>
            <w:r>
              <w:rPr>
                <w:sz w:val="21"/>
              </w:rPr>
              <w:t>侧的所有三层接口，包括</w:t>
            </w:r>
            <w:r>
              <w:rPr>
                <w:rFonts w:ascii="Times New Roman" w:eastAsia="Times New Roman"/>
                <w:sz w:val="21"/>
              </w:rPr>
              <w:t>L3</w:t>
            </w:r>
            <w:r>
              <w:rPr>
                <w:sz w:val="21"/>
              </w:rPr>
              <w:t>接口</w:t>
            </w:r>
            <w:r>
              <w:rPr>
                <w:rFonts w:ascii="Times New Roman" w:eastAsia="Times New Roman"/>
                <w:sz w:val="21"/>
              </w:rPr>
              <w:t>/</w:t>
            </w:r>
            <w:r>
              <w:rPr>
                <w:sz w:val="21"/>
              </w:rPr>
              <w:t>子接口、</w:t>
            </w:r>
            <w:r>
              <w:rPr>
                <w:rFonts w:ascii="Times New Roman" w:eastAsia="Times New Roman"/>
                <w:sz w:val="21"/>
              </w:rPr>
              <w:t>VLANIF</w:t>
            </w:r>
            <w:r>
              <w:rPr>
                <w:sz w:val="21"/>
              </w:rPr>
              <w:t>口，均使能</w:t>
            </w:r>
            <w:r>
              <w:rPr>
                <w:rFonts w:ascii="Times New Roman" w:eastAsia="Times New Roman"/>
                <w:sz w:val="21"/>
              </w:rPr>
              <w:t>ACL</w:t>
            </w:r>
            <w:r>
              <w:rPr>
                <w:sz w:val="21"/>
              </w:rPr>
              <w:t>策略。</w:t>
            </w:r>
          </w:p>
        </w:tc>
      </w:tr>
      <w:tr w:rsidR="00082179">
        <w:trPr>
          <w:trHeight w:val="412"/>
        </w:trPr>
        <w:tc>
          <w:tcPr>
            <w:tcW w:w="785" w:type="dxa"/>
            <w:vMerge/>
            <w:tcBorders>
              <w:top w:val="nil"/>
            </w:tcBorders>
          </w:tcPr>
          <w:p w:rsidR="00082179" w:rsidRDefault="00082179">
            <w:pPr>
              <w:rPr>
                <w:sz w:val="2"/>
                <w:szCs w:val="2"/>
              </w:rPr>
            </w:pPr>
          </w:p>
        </w:tc>
        <w:tc>
          <w:tcPr>
            <w:tcW w:w="698" w:type="dxa"/>
          </w:tcPr>
          <w:p w:rsidR="00082179" w:rsidRDefault="00A3170B">
            <w:pPr>
              <w:pStyle w:val="TableParagraph"/>
              <w:spacing w:before="85"/>
              <w:rPr>
                <w:rFonts w:ascii="Times New Roman"/>
                <w:sz w:val="21"/>
              </w:rPr>
            </w:pPr>
            <w:r>
              <w:rPr>
                <w:rFonts w:ascii="Times New Roman"/>
                <w:sz w:val="21"/>
              </w:rPr>
              <w:t>WAN</w:t>
            </w:r>
          </w:p>
        </w:tc>
        <w:tc>
          <w:tcPr>
            <w:tcW w:w="6455" w:type="dxa"/>
          </w:tcPr>
          <w:p w:rsidR="00082179" w:rsidRDefault="00A3170B">
            <w:pPr>
              <w:pStyle w:val="TableParagraph"/>
              <w:rPr>
                <w:sz w:val="21"/>
              </w:rPr>
            </w:pPr>
            <w:r>
              <w:rPr>
                <w:sz w:val="21"/>
              </w:rPr>
              <w:t>只存在于</w:t>
            </w:r>
            <w:r>
              <w:rPr>
                <w:rFonts w:ascii="Times New Roman" w:eastAsia="Times New Roman"/>
                <w:sz w:val="21"/>
              </w:rPr>
              <w:t>Underlay</w:t>
            </w:r>
            <w:r>
              <w:rPr>
                <w:sz w:val="21"/>
              </w:rPr>
              <w:t>网络；</w:t>
            </w:r>
            <w:r>
              <w:rPr>
                <w:rFonts w:ascii="Times New Roman" w:eastAsia="Times New Roman"/>
                <w:sz w:val="21"/>
              </w:rPr>
              <w:t>WAN</w:t>
            </w:r>
            <w:r>
              <w:rPr>
                <w:sz w:val="21"/>
              </w:rPr>
              <w:t>侧的所有接口均使能</w:t>
            </w:r>
            <w:r>
              <w:rPr>
                <w:rFonts w:ascii="Times New Roman" w:eastAsia="Times New Roman"/>
                <w:sz w:val="21"/>
              </w:rPr>
              <w:t>ACL</w:t>
            </w:r>
            <w:r>
              <w:rPr>
                <w:sz w:val="21"/>
              </w:rPr>
              <w:t>策略。</w:t>
            </w:r>
          </w:p>
        </w:tc>
      </w:tr>
      <w:tr w:rsidR="00082179">
        <w:trPr>
          <w:trHeight w:val="773"/>
        </w:trPr>
        <w:tc>
          <w:tcPr>
            <w:tcW w:w="1483" w:type="dxa"/>
            <w:gridSpan w:val="2"/>
          </w:tcPr>
          <w:p w:rsidR="00082179" w:rsidRDefault="00A3170B">
            <w:pPr>
              <w:pStyle w:val="TableParagraph"/>
              <w:rPr>
                <w:sz w:val="21"/>
              </w:rPr>
            </w:pPr>
            <w:r>
              <w:rPr>
                <w:sz w:val="21"/>
              </w:rPr>
              <w:t>流量过滤</w:t>
            </w:r>
          </w:p>
        </w:tc>
        <w:tc>
          <w:tcPr>
            <w:tcW w:w="6455" w:type="dxa"/>
          </w:tcPr>
          <w:p w:rsidR="00082179" w:rsidRDefault="00A3170B">
            <w:pPr>
              <w:pStyle w:val="TableParagraph"/>
              <w:numPr>
                <w:ilvl w:val="0"/>
                <w:numId w:val="80"/>
              </w:numPr>
              <w:tabs>
                <w:tab w:val="left" w:pos="391"/>
              </w:tabs>
              <w:ind w:hanging="283"/>
              <w:rPr>
                <w:sz w:val="21"/>
              </w:rPr>
            </w:pPr>
            <w:r>
              <w:rPr>
                <w:sz w:val="21"/>
              </w:rPr>
              <w:t>拒绝：拒绝匹配流分类模板的报文通过。</w:t>
            </w:r>
          </w:p>
          <w:p w:rsidR="00082179" w:rsidRDefault="00A3170B">
            <w:pPr>
              <w:pStyle w:val="TableParagraph"/>
              <w:numPr>
                <w:ilvl w:val="0"/>
                <w:numId w:val="80"/>
              </w:numPr>
              <w:tabs>
                <w:tab w:val="left" w:pos="391"/>
              </w:tabs>
              <w:spacing w:before="78"/>
              <w:ind w:hanging="283"/>
              <w:rPr>
                <w:sz w:val="21"/>
              </w:rPr>
            </w:pPr>
            <w:r>
              <w:rPr>
                <w:sz w:val="21"/>
              </w:rPr>
              <w:t>允许：允许匹配流分类模板的报文通过。</w:t>
            </w:r>
          </w:p>
        </w:tc>
      </w:tr>
      <w:tr w:rsidR="00082179">
        <w:trPr>
          <w:trHeight w:val="1105"/>
        </w:trPr>
        <w:tc>
          <w:tcPr>
            <w:tcW w:w="1483" w:type="dxa"/>
            <w:gridSpan w:val="2"/>
          </w:tcPr>
          <w:p w:rsidR="00082179" w:rsidRDefault="00A3170B">
            <w:pPr>
              <w:pStyle w:val="TableParagraph"/>
              <w:rPr>
                <w:sz w:val="21"/>
              </w:rPr>
            </w:pPr>
            <w:r>
              <w:rPr>
                <w:sz w:val="21"/>
              </w:rPr>
              <w:t>流量方向</w:t>
            </w:r>
          </w:p>
        </w:tc>
        <w:tc>
          <w:tcPr>
            <w:tcW w:w="6455" w:type="dxa"/>
          </w:tcPr>
          <w:p w:rsidR="00082179" w:rsidRDefault="00A3170B">
            <w:pPr>
              <w:pStyle w:val="TableParagraph"/>
              <w:rPr>
                <w:sz w:val="21"/>
              </w:rPr>
            </w:pPr>
            <w:r>
              <w:rPr>
                <w:sz w:val="21"/>
              </w:rPr>
              <w:t>流量方向默认为“</w:t>
            </w:r>
            <w:r>
              <w:rPr>
                <w:rFonts w:ascii="Times New Roman" w:eastAsia="Times New Roman" w:hAnsi="Times New Roman"/>
                <w:sz w:val="21"/>
              </w:rPr>
              <w:t>Inbound</w:t>
            </w:r>
            <w:r>
              <w:rPr>
                <w:sz w:val="21"/>
              </w:rPr>
              <w:t>”。</w:t>
            </w:r>
          </w:p>
          <w:p w:rsidR="00082179" w:rsidRDefault="00A3170B">
            <w:pPr>
              <w:pStyle w:val="TableParagraph"/>
              <w:numPr>
                <w:ilvl w:val="0"/>
                <w:numId w:val="79"/>
              </w:numPr>
              <w:tabs>
                <w:tab w:val="left" w:pos="391"/>
              </w:tabs>
              <w:spacing w:before="63"/>
              <w:ind w:hanging="283"/>
              <w:rPr>
                <w:sz w:val="21"/>
              </w:rPr>
            </w:pPr>
            <w:r>
              <w:rPr>
                <w:rFonts w:ascii="Times New Roman" w:eastAsia="Times New Roman" w:hAnsi="Times New Roman"/>
                <w:sz w:val="21"/>
              </w:rPr>
              <w:t>Outbound</w:t>
            </w:r>
            <w:r>
              <w:rPr>
                <w:sz w:val="21"/>
              </w:rPr>
              <w:t>：在接口的出方向上使能</w:t>
            </w:r>
            <w:r>
              <w:rPr>
                <w:rFonts w:ascii="Times New Roman" w:eastAsia="Times New Roman" w:hAnsi="Times New Roman"/>
                <w:sz w:val="21"/>
              </w:rPr>
              <w:t>ACL</w:t>
            </w:r>
            <w:r>
              <w:rPr>
                <w:sz w:val="21"/>
              </w:rPr>
              <w:t>策略。</w:t>
            </w:r>
          </w:p>
          <w:p w:rsidR="00082179" w:rsidRDefault="00A3170B">
            <w:pPr>
              <w:pStyle w:val="TableParagraph"/>
              <w:numPr>
                <w:ilvl w:val="0"/>
                <w:numId w:val="79"/>
              </w:numPr>
              <w:tabs>
                <w:tab w:val="left" w:pos="391"/>
              </w:tabs>
              <w:spacing w:before="78"/>
              <w:ind w:hanging="283"/>
              <w:rPr>
                <w:sz w:val="21"/>
              </w:rPr>
            </w:pPr>
            <w:r>
              <w:rPr>
                <w:rFonts w:ascii="Times New Roman" w:eastAsia="Times New Roman" w:hAnsi="Times New Roman"/>
                <w:sz w:val="21"/>
              </w:rPr>
              <w:t>Inbound</w:t>
            </w:r>
            <w:r>
              <w:rPr>
                <w:sz w:val="21"/>
              </w:rPr>
              <w:t>：在接口的入方向上使能</w:t>
            </w:r>
            <w:r>
              <w:rPr>
                <w:rFonts w:ascii="Times New Roman" w:eastAsia="Times New Roman" w:hAnsi="Times New Roman"/>
                <w:sz w:val="21"/>
              </w:rPr>
              <w:t>ACL</w:t>
            </w:r>
            <w:r>
              <w:rPr>
                <w:sz w:val="21"/>
              </w:rPr>
              <w:t>策略。</w:t>
            </w:r>
          </w:p>
        </w:tc>
      </w:tr>
      <w:tr w:rsidR="00082179">
        <w:trPr>
          <w:trHeight w:val="1652"/>
        </w:trPr>
        <w:tc>
          <w:tcPr>
            <w:tcW w:w="1483" w:type="dxa"/>
            <w:gridSpan w:val="2"/>
          </w:tcPr>
          <w:p w:rsidR="00082179" w:rsidRDefault="00A3170B">
            <w:pPr>
              <w:pStyle w:val="TableParagraph"/>
              <w:rPr>
                <w:sz w:val="21"/>
              </w:rPr>
            </w:pPr>
            <w:r>
              <w:rPr>
                <w:sz w:val="21"/>
              </w:rPr>
              <w:t>生效时间模板</w:t>
            </w:r>
          </w:p>
        </w:tc>
        <w:tc>
          <w:tcPr>
            <w:tcW w:w="6455" w:type="dxa"/>
          </w:tcPr>
          <w:p w:rsidR="00082179" w:rsidRDefault="00A3170B">
            <w:pPr>
              <w:pStyle w:val="TableParagraph"/>
              <w:rPr>
                <w:sz w:val="21"/>
              </w:rPr>
            </w:pPr>
            <w:r>
              <w:rPr>
                <w:rFonts w:ascii="Times New Roman" w:eastAsia="Times New Roman"/>
                <w:sz w:val="21"/>
              </w:rPr>
              <w:t>ACL</w:t>
            </w:r>
            <w:r>
              <w:rPr>
                <w:sz w:val="21"/>
              </w:rPr>
              <w:t>策略仅在模板定义的时间段内生效。</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7" w:right="301"/>
              <w:rPr>
                <w:rFonts w:ascii="楷体" w:eastAsia="楷体" w:hAnsi="楷体"/>
                <w:sz w:val="18"/>
              </w:rPr>
            </w:pPr>
            <w:r>
              <w:rPr>
                <w:rFonts w:ascii="楷体" w:eastAsia="楷体" w:hAnsi="楷体" w:hint="eastAsia"/>
                <w:sz w:val="18"/>
              </w:rPr>
              <w:t>以上所有条件为“与”的关系，即对于</w:t>
            </w:r>
            <w:r>
              <w:rPr>
                <w:rFonts w:ascii="Times New Roman" w:eastAsia="Times New Roman" w:hAnsi="Times New Roman"/>
                <w:sz w:val="18"/>
              </w:rPr>
              <w:t>underlay</w:t>
            </w:r>
            <w:r>
              <w:rPr>
                <w:rFonts w:ascii="楷体" w:eastAsia="楷体" w:hAnsi="楷体" w:hint="eastAsia"/>
                <w:sz w:val="18"/>
              </w:rPr>
              <w:t>网络，</w:t>
            </w:r>
            <w:r>
              <w:rPr>
                <w:rFonts w:ascii="Times New Roman" w:eastAsia="Times New Roman" w:hAnsi="Times New Roman"/>
                <w:sz w:val="18"/>
              </w:rPr>
              <w:t>ACL</w:t>
            </w:r>
            <w:r>
              <w:rPr>
                <w:rFonts w:ascii="楷体" w:eastAsia="楷体" w:hAnsi="楷体" w:hint="eastAsia"/>
                <w:sz w:val="18"/>
              </w:rPr>
              <w:t>策略生效的条件为：</w:t>
            </w:r>
          </w:p>
          <w:p w:rsidR="00082179" w:rsidRDefault="00A3170B">
            <w:pPr>
              <w:pStyle w:val="TableParagraph"/>
              <w:spacing w:before="78" w:line="225" w:lineRule="auto"/>
              <w:ind w:left="287" w:right="210"/>
              <w:rPr>
                <w:rFonts w:ascii="楷体" w:eastAsia="楷体"/>
                <w:sz w:val="18"/>
              </w:rPr>
            </w:pPr>
            <w:r>
              <w:rPr>
                <w:rFonts w:ascii="楷体" w:eastAsia="楷体" w:hint="eastAsia"/>
                <w:sz w:val="18"/>
              </w:rPr>
              <w:t>在指定时间段内，在指定站点的指定接口的入方向上，拒绝匹配流分类模板的报文进入，或者仅允许匹配流分类模板的报文进入。</w:t>
            </w:r>
          </w:p>
        </w:tc>
      </w:tr>
    </w:tbl>
    <w:p w:rsidR="00082179" w:rsidRDefault="00082179">
      <w:pPr>
        <w:spacing w:line="225" w:lineRule="auto"/>
        <w:rPr>
          <w:rFonts w:ascii="楷体" w:eastAsia="楷体"/>
          <w:sz w:val="18"/>
        </w:rPr>
        <w:sectPr w:rsidR="00082179">
          <w:pgSz w:w="11910" w:h="16840"/>
          <w:pgMar w:top="1580" w:right="0" w:bottom="1280" w:left="0" w:header="884" w:footer="1081" w:gutter="0"/>
          <w:cols w:space="720"/>
        </w:sectPr>
      </w:pPr>
    </w:p>
    <w:p w:rsidR="00082179" w:rsidRDefault="00A3170B">
      <w:pPr>
        <w:pStyle w:val="a4"/>
        <w:numPr>
          <w:ilvl w:val="4"/>
          <w:numId w:val="121"/>
        </w:numPr>
        <w:tabs>
          <w:tab w:val="left" w:pos="2034"/>
        </w:tabs>
        <w:spacing w:before="93"/>
        <w:rPr>
          <w:rFonts w:ascii="黑体" w:eastAsia="黑体"/>
          <w:b/>
          <w:sz w:val="24"/>
        </w:rPr>
      </w:pPr>
      <w:bookmarkStart w:id="440" w:name="5.3.5.5.3_创建NAT策略（Underlay网络）"/>
      <w:bookmarkStart w:id="441" w:name="_bookmark266"/>
      <w:bookmarkEnd w:id="440"/>
      <w:bookmarkEnd w:id="441"/>
      <w:r>
        <w:rPr>
          <w:rFonts w:ascii="黑体" w:eastAsia="黑体" w:hint="eastAsia"/>
          <w:b/>
          <w:spacing w:val="-21"/>
          <w:sz w:val="24"/>
        </w:rPr>
        <w:lastRenderedPageBreak/>
        <w:t xml:space="preserve">创建 </w:t>
      </w:r>
      <w:r>
        <w:rPr>
          <w:rFonts w:ascii="Book Antiqua" w:eastAsia="Book Antiqua"/>
          <w:b/>
          <w:sz w:val="24"/>
        </w:rPr>
        <w:t xml:space="preserve">NAT </w:t>
      </w:r>
      <w:r>
        <w:rPr>
          <w:rFonts w:ascii="黑体" w:eastAsia="黑体" w:hint="eastAsia"/>
          <w:b/>
          <w:sz w:val="24"/>
        </w:rPr>
        <w:t>策略（</w:t>
      </w:r>
      <w:r>
        <w:rPr>
          <w:rFonts w:ascii="Book Antiqua" w:eastAsia="Book Antiqua"/>
          <w:b/>
          <w:sz w:val="24"/>
        </w:rPr>
        <w:t>Underlay</w:t>
      </w:r>
      <w:r>
        <w:rPr>
          <w:rFonts w:ascii="Book Antiqua" w:eastAsia="Book Antiqua"/>
          <w:b/>
          <w:spacing w:val="-1"/>
          <w:sz w:val="24"/>
        </w:rPr>
        <w:t xml:space="preserve"> </w:t>
      </w:r>
      <w:r>
        <w:rPr>
          <w:rFonts w:ascii="黑体" w:eastAsia="黑体" w:hint="eastAsia"/>
          <w:b/>
          <w:sz w:val="24"/>
        </w:rPr>
        <w:t>网络）</w:t>
      </w:r>
    </w:p>
    <w:p w:rsidR="00082179" w:rsidRDefault="00A3170B">
      <w:pPr>
        <w:pStyle w:val="a3"/>
        <w:spacing w:before="154" w:line="225" w:lineRule="auto"/>
        <w:ind w:left="2834" w:right="1138"/>
      </w:pPr>
      <w:r>
        <w:t>网络地址转换</w:t>
      </w:r>
      <w:r>
        <w:rPr>
          <w:rFonts w:ascii="Times New Roman" w:eastAsia="Times New Roman"/>
        </w:rPr>
        <w:t>NAT</w:t>
      </w:r>
      <w:r>
        <w:t>（</w:t>
      </w:r>
      <w:r>
        <w:rPr>
          <w:rFonts w:ascii="Times New Roman" w:eastAsia="Times New Roman"/>
        </w:rPr>
        <w:t>Network Address Translation</w:t>
      </w:r>
      <w:r>
        <w:t>）是将</w:t>
      </w:r>
      <w:r>
        <w:rPr>
          <w:rFonts w:ascii="Times New Roman" w:eastAsia="Times New Roman"/>
        </w:rPr>
        <w:t>IP</w:t>
      </w:r>
      <w:r>
        <w:t>数据报文头中的</w:t>
      </w:r>
      <w:r>
        <w:rPr>
          <w:rFonts w:ascii="Times New Roman" w:eastAsia="Times New Roman"/>
        </w:rPr>
        <w:t>IP</w:t>
      </w:r>
      <w:r>
        <w:t>地址转换为另一个</w:t>
      </w:r>
      <w:r>
        <w:rPr>
          <w:rFonts w:ascii="Times New Roman" w:eastAsia="Times New Roman"/>
        </w:rPr>
        <w:t>IP</w:t>
      </w:r>
      <w:r>
        <w:t>地址的过程。</w:t>
      </w:r>
      <w:r>
        <w:rPr>
          <w:rFonts w:ascii="Times New Roman" w:eastAsia="Times New Roman"/>
        </w:rPr>
        <w:t>NAT</w:t>
      </w:r>
      <w:r>
        <w:t>策略主要用于实现内部网络（私有</w:t>
      </w:r>
      <w:r>
        <w:rPr>
          <w:rFonts w:ascii="Times New Roman" w:eastAsia="Times New Roman"/>
        </w:rPr>
        <w:t>IP</w:t>
      </w:r>
      <w:r>
        <w:t>地址）访问外部网络</w:t>
      </w:r>
    </w:p>
    <w:p w:rsidR="00082179" w:rsidRDefault="00A3170B">
      <w:pPr>
        <w:pStyle w:val="a3"/>
        <w:spacing w:line="255" w:lineRule="exact"/>
        <w:ind w:left="2834"/>
      </w:pPr>
      <w:r>
        <w:t>（公有</w:t>
      </w:r>
      <w:r>
        <w:rPr>
          <w:rFonts w:ascii="Times New Roman" w:eastAsia="Times New Roman"/>
        </w:rPr>
        <w:t>IP</w:t>
      </w:r>
      <w:r>
        <w:t>地址）的功能。</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背景介绍</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ind w:left="620"/>
      </w:pPr>
      <w:r>
        <w:t>在</w:t>
      </w:r>
      <w:r>
        <w:rPr>
          <w:rFonts w:ascii="Times New Roman" w:eastAsia="Times New Roman"/>
        </w:rPr>
        <w:t>Underlay</w:t>
      </w:r>
      <w:r>
        <w:t>页签下配置</w:t>
      </w:r>
      <w:r>
        <w:rPr>
          <w:rFonts w:ascii="Times New Roman" w:eastAsia="Times New Roman"/>
        </w:rPr>
        <w:t>NAT</w:t>
      </w:r>
      <w:r>
        <w:t>策略，主要有下面几种使用场景：</w:t>
      </w:r>
    </w:p>
    <w:p w:rsidR="00082179" w:rsidRDefault="00A3170B">
      <w:pPr>
        <w:pStyle w:val="a4"/>
        <w:numPr>
          <w:ilvl w:val="0"/>
          <w:numId w:val="78"/>
        </w:numPr>
        <w:tabs>
          <w:tab w:val="left" w:pos="1046"/>
          <w:tab w:val="left" w:pos="1047"/>
        </w:tabs>
        <w:spacing w:before="116" w:line="225" w:lineRule="auto"/>
        <w:ind w:right="1306"/>
        <w:rPr>
          <w:sz w:val="21"/>
        </w:rPr>
      </w:pPr>
      <w:r>
        <w:rPr>
          <w:sz w:val="21"/>
        </w:rPr>
        <w:t>站点上网：</w:t>
      </w:r>
      <w:r>
        <w:rPr>
          <w:rFonts w:ascii="Times New Roman" w:eastAsia="Times New Roman"/>
          <w:sz w:val="21"/>
        </w:rPr>
        <w:t>LAN</w:t>
      </w:r>
      <w:r>
        <w:rPr>
          <w:sz w:val="21"/>
        </w:rPr>
        <w:t>侧用户访问</w:t>
      </w:r>
      <w:r>
        <w:rPr>
          <w:rFonts w:ascii="Times New Roman" w:eastAsia="Times New Roman"/>
          <w:sz w:val="21"/>
        </w:rPr>
        <w:t>Internet</w:t>
      </w:r>
      <w:r>
        <w:rPr>
          <w:sz w:val="21"/>
        </w:rPr>
        <w:t>，</w:t>
      </w:r>
      <w:r>
        <w:rPr>
          <w:rFonts w:ascii="Times New Roman" w:eastAsia="Times New Roman"/>
          <w:sz w:val="21"/>
        </w:rPr>
        <w:t>Underlay</w:t>
      </w:r>
      <w:r>
        <w:rPr>
          <w:sz w:val="21"/>
        </w:rPr>
        <w:t>出口设备将</w:t>
      </w:r>
      <w:r>
        <w:rPr>
          <w:rFonts w:ascii="Times New Roman" w:eastAsia="Times New Roman"/>
          <w:sz w:val="21"/>
        </w:rPr>
        <w:t>LAN</w:t>
      </w:r>
      <w:r>
        <w:rPr>
          <w:sz w:val="21"/>
        </w:rPr>
        <w:t>侧的私网地址转换为公网地址。</w:t>
      </w:r>
    </w:p>
    <w:p w:rsidR="00082179" w:rsidRDefault="00A3170B">
      <w:pPr>
        <w:pStyle w:val="a4"/>
        <w:numPr>
          <w:ilvl w:val="0"/>
          <w:numId w:val="78"/>
        </w:numPr>
        <w:tabs>
          <w:tab w:val="left" w:pos="1046"/>
          <w:tab w:val="left" w:pos="1047"/>
        </w:tabs>
        <w:spacing w:before="78" w:line="225" w:lineRule="auto"/>
        <w:ind w:right="1188"/>
        <w:rPr>
          <w:sz w:val="21"/>
        </w:rPr>
      </w:pPr>
      <w:r>
        <w:rPr>
          <w:sz w:val="21"/>
        </w:rPr>
        <w:t>外网访问内网服务器：</w:t>
      </w:r>
      <w:r>
        <w:rPr>
          <w:rFonts w:ascii="Times New Roman" w:eastAsia="Times New Roman"/>
          <w:sz w:val="21"/>
        </w:rPr>
        <w:t>LAN</w:t>
      </w:r>
      <w:r>
        <w:rPr>
          <w:sz w:val="21"/>
        </w:rPr>
        <w:t>侧部署了对外的服务器，比如</w:t>
      </w:r>
      <w:r>
        <w:rPr>
          <w:rFonts w:ascii="Times New Roman" w:eastAsia="Times New Roman"/>
          <w:sz w:val="21"/>
        </w:rPr>
        <w:t>FTP</w:t>
      </w:r>
      <w:r>
        <w:rPr>
          <w:sz w:val="21"/>
        </w:rPr>
        <w:t>服务器，</w:t>
      </w:r>
      <w:r>
        <w:rPr>
          <w:rFonts w:ascii="Times New Roman" w:eastAsia="Times New Roman"/>
          <w:sz w:val="21"/>
        </w:rPr>
        <w:t>Underlay</w:t>
      </w:r>
      <w:r>
        <w:rPr>
          <w:sz w:val="21"/>
        </w:rPr>
        <w:t>出口设备将服务器的内网地址转换为公网地址，提供服务。</w:t>
      </w:r>
      <w:r>
        <w:rPr>
          <w:rFonts w:ascii="Times New Roman" w:eastAsia="Times New Roman"/>
          <w:sz w:val="21"/>
        </w:rPr>
        <w:t>Internet</w:t>
      </w:r>
      <w:r>
        <w:rPr>
          <w:sz w:val="21"/>
        </w:rPr>
        <w:t>上的流量主动访问内网服务器时，将公网只转换为服务器实际的私网地址。</w:t>
      </w:r>
    </w:p>
    <w:p w:rsidR="00082179" w:rsidRDefault="00A3170B">
      <w:pPr>
        <w:pStyle w:val="a4"/>
        <w:numPr>
          <w:ilvl w:val="0"/>
          <w:numId w:val="78"/>
        </w:numPr>
        <w:tabs>
          <w:tab w:val="left" w:pos="1046"/>
          <w:tab w:val="left" w:pos="1047"/>
        </w:tabs>
        <w:spacing w:before="77" w:line="225" w:lineRule="auto"/>
        <w:ind w:right="1177"/>
        <w:rPr>
          <w:sz w:val="21"/>
        </w:rPr>
      </w:pPr>
      <w:r>
        <w:rPr>
          <w:spacing w:val="-1"/>
          <w:sz w:val="21"/>
        </w:rPr>
        <w:t>与传统站点互访：</w:t>
      </w:r>
      <w:r>
        <w:rPr>
          <w:rFonts w:ascii="Times New Roman" w:eastAsia="Times New Roman"/>
          <w:spacing w:val="-7"/>
          <w:sz w:val="21"/>
        </w:rPr>
        <w:t>WAN</w:t>
      </w:r>
      <w:r>
        <w:rPr>
          <w:sz w:val="21"/>
        </w:rPr>
        <w:t>站点与传统站点存在地址重复的情况，需要</w:t>
      </w:r>
      <w:r>
        <w:rPr>
          <w:rFonts w:ascii="Times New Roman" w:eastAsia="Times New Roman"/>
          <w:spacing w:val="-9"/>
          <w:sz w:val="21"/>
        </w:rPr>
        <w:t>WAN</w:t>
      </w:r>
      <w:r>
        <w:rPr>
          <w:spacing w:val="-4"/>
          <w:sz w:val="21"/>
        </w:rPr>
        <w:t>站点上配</w:t>
      </w:r>
      <w:r>
        <w:rPr>
          <w:sz w:val="21"/>
        </w:rPr>
        <w:t>置静态</w:t>
      </w:r>
      <w:r>
        <w:rPr>
          <w:rFonts w:ascii="Times New Roman" w:eastAsia="Times New Roman"/>
          <w:spacing w:val="-7"/>
          <w:sz w:val="21"/>
        </w:rPr>
        <w:t>NAT</w:t>
      </w:r>
      <w:r>
        <w:rPr>
          <w:spacing w:val="-3"/>
          <w:sz w:val="21"/>
        </w:rPr>
        <w:t>，传统站点也配置静态</w:t>
      </w:r>
      <w:r>
        <w:rPr>
          <w:rFonts w:ascii="Times New Roman" w:eastAsia="Times New Roman"/>
          <w:spacing w:val="-7"/>
          <w:sz w:val="21"/>
        </w:rPr>
        <w:t>NAT</w:t>
      </w:r>
      <w:r>
        <w:rPr>
          <w:spacing w:val="-3"/>
          <w:sz w:val="21"/>
        </w:rPr>
        <w:t>，在不更改</w:t>
      </w:r>
      <w:r>
        <w:rPr>
          <w:rFonts w:ascii="Times New Roman" w:eastAsia="Times New Roman"/>
          <w:sz w:val="21"/>
        </w:rPr>
        <w:t>LAN</w:t>
      </w:r>
      <w:r>
        <w:rPr>
          <w:sz w:val="21"/>
        </w:rPr>
        <w:t>侧终端地址的情况下实现</w:t>
      </w:r>
    </w:p>
    <w:p w:rsidR="00082179" w:rsidRDefault="00A3170B">
      <w:pPr>
        <w:pStyle w:val="a3"/>
        <w:spacing w:line="255" w:lineRule="exact"/>
        <w:ind w:left="1046"/>
      </w:pPr>
      <w:r>
        <w:rPr>
          <w:rFonts w:ascii="Times New Roman" w:eastAsia="Times New Roman"/>
        </w:rPr>
        <w:t>WAN</w:t>
      </w:r>
      <w:r>
        <w:t>站点和传统站点的互通。</w:t>
      </w:r>
    </w:p>
    <w:p w:rsidR="00082179" w:rsidRDefault="00A3170B">
      <w:pPr>
        <w:spacing w:before="86"/>
        <w:ind w:left="1169"/>
        <w:rPr>
          <w:rFonts w:ascii="微软雅黑" w:eastAsia="微软雅黑"/>
          <w:b/>
          <w:sz w:val="19"/>
        </w:rPr>
      </w:pPr>
      <w:r>
        <w:rPr>
          <w:noProof/>
          <w:position w:val="-3"/>
          <w:lang w:val="en-US" w:eastAsia="zh-CN" w:bidi="ar-SA"/>
        </w:rPr>
        <w:drawing>
          <wp:inline distT="0" distB="0" distL="0" distR="0">
            <wp:extent cx="189477" cy="120253"/>
            <wp:effectExtent l="0" t="0" r="0" b="0"/>
            <wp:docPr id="113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line="223" w:lineRule="exact"/>
        <w:ind w:left="1420"/>
        <w:rPr>
          <w:rFonts w:ascii="楷体" w:eastAsia="楷体"/>
          <w:sz w:val="18"/>
        </w:rPr>
      </w:pPr>
      <w:r>
        <w:rPr>
          <w:rFonts w:ascii="楷体" w:eastAsia="楷体" w:hint="eastAsia"/>
          <w:sz w:val="18"/>
        </w:rPr>
        <w:t>如果访问流量是单向的，那么在被访问方配置静态</w:t>
      </w:r>
      <w:r>
        <w:rPr>
          <w:rFonts w:ascii="Times New Roman" w:eastAsia="Times New Roman"/>
          <w:sz w:val="18"/>
        </w:rPr>
        <w:t>NAT</w:t>
      </w:r>
      <w:r>
        <w:rPr>
          <w:rFonts w:ascii="楷体" w:eastAsia="楷体" w:hint="eastAsia"/>
          <w:sz w:val="18"/>
        </w:rPr>
        <w:t>即可。比如，传统站点需要访问</w:t>
      </w:r>
    </w:p>
    <w:p w:rsidR="00082179" w:rsidRDefault="00A3170B">
      <w:pPr>
        <w:spacing w:before="4" w:line="225" w:lineRule="auto"/>
        <w:ind w:left="1420" w:right="1212"/>
        <w:rPr>
          <w:rFonts w:ascii="楷体" w:eastAsia="楷体"/>
          <w:sz w:val="18"/>
        </w:rPr>
      </w:pPr>
      <w:r>
        <w:rPr>
          <w:rFonts w:ascii="Times New Roman" w:eastAsia="Times New Roman"/>
          <w:sz w:val="18"/>
        </w:rPr>
        <w:t>WAN</w:t>
      </w:r>
      <w:r>
        <w:rPr>
          <w:rFonts w:ascii="楷体" w:eastAsia="楷体" w:hint="eastAsia"/>
          <w:sz w:val="18"/>
        </w:rPr>
        <w:t>站点，而</w:t>
      </w:r>
      <w:r>
        <w:rPr>
          <w:rFonts w:ascii="Times New Roman" w:eastAsia="Times New Roman"/>
          <w:sz w:val="18"/>
        </w:rPr>
        <w:t>WAN</w:t>
      </w:r>
      <w:r>
        <w:rPr>
          <w:rFonts w:ascii="楷体" w:eastAsia="楷体" w:hint="eastAsia"/>
          <w:sz w:val="18"/>
        </w:rPr>
        <w:t>站点不需要访问传统站点，那么在</w:t>
      </w:r>
      <w:r>
        <w:rPr>
          <w:rFonts w:ascii="Times New Roman" w:eastAsia="Times New Roman"/>
          <w:sz w:val="18"/>
        </w:rPr>
        <w:t>WAN</w:t>
      </w:r>
      <w:r>
        <w:rPr>
          <w:rFonts w:ascii="楷体" w:eastAsia="楷体" w:hint="eastAsia"/>
          <w:sz w:val="18"/>
        </w:rPr>
        <w:t>站点上配置静态</w:t>
      </w:r>
      <w:r>
        <w:rPr>
          <w:rFonts w:ascii="Times New Roman" w:eastAsia="Times New Roman"/>
          <w:sz w:val="18"/>
        </w:rPr>
        <w:t>NAT</w:t>
      </w:r>
      <w:r>
        <w:rPr>
          <w:rFonts w:ascii="楷体" w:eastAsia="楷体" w:hint="eastAsia"/>
          <w:sz w:val="18"/>
        </w:rPr>
        <w:t>即可，传统站点不需要配置。</w:t>
      </w:r>
    </w:p>
    <w:p w:rsidR="00082179" w:rsidRDefault="00082179">
      <w:pPr>
        <w:spacing w:line="225" w:lineRule="auto"/>
        <w:rPr>
          <w:rFonts w:ascii="楷体" w:eastAsia="楷体"/>
          <w:sz w:val="18"/>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3"/>
        <w:rPr>
          <w:rFonts w:ascii="楷体"/>
          <w:sz w:val="17"/>
        </w:rPr>
      </w:pPr>
    </w:p>
    <w:p w:rsidR="00082179" w:rsidRDefault="00082179">
      <w:pPr>
        <w:rPr>
          <w:rFonts w:ascii="楷体"/>
          <w:sz w:val="17"/>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77"/>
        </w:numPr>
        <w:tabs>
          <w:tab w:val="left" w:pos="1045"/>
          <w:tab w:val="left" w:pos="1046"/>
        </w:tabs>
        <w:spacing w:before="0"/>
        <w:ind w:hanging="425"/>
        <w:rPr>
          <w:sz w:val="21"/>
        </w:rPr>
      </w:pPr>
      <w:r>
        <w:rPr>
          <w:sz w:val="21"/>
        </w:rPr>
        <w:t>已经添加站点。具体操作请参见网络设计中“创建站点”章节。</w:t>
      </w:r>
    </w:p>
    <w:p w:rsidR="00082179" w:rsidRDefault="00A3170B">
      <w:pPr>
        <w:pStyle w:val="a4"/>
        <w:numPr>
          <w:ilvl w:val="0"/>
          <w:numId w:val="77"/>
        </w:numPr>
        <w:tabs>
          <w:tab w:val="left" w:pos="1045"/>
          <w:tab w:val="left" w:pos="1046"/>
        </w:tabs>
        <w:ind w:hanging="425"/>
        <w:rPr>
          <w:sz w:val="21"/>
        </w:rPr>
      </w:pPr>
      <w:r>
        <w:rPr>
          <w:sz w:val="21"/>
        </w:rPr>
        <w:t>站点已经激活。具体操作请参见网络设计中“配置站点接入网络的方式”章节。</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流量策略”。</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rFonts w:ascii="Times New Roman" w:eastAsia="Times New Roman" w:hAnsi="Times New Roman"/>
          <w:sz w:val="21"/>
        </w:rPr>
        <w:t>Underlay</w:t>
      </w:r>
      <w:r>
        <w:rPr>
          <w:sz w:val="21"/>
        </w:rPr>
        <w:t>”页签。</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3 </w:t>
      </w:r>
      <w:r>
        <w:t>单击“</w:t>
      </w:r>
      <w:r>
        <w:rPr>
          <w:rFonts w:ascii="Times New Roman" w:eastAsia="Times New Roman" w:hAnsi="Times New Roman"/>
        </w:rPr>
        <w:t>NAT</w:t>
      </w:r>
      <w:r>
        <w:t>”页签，配置</w:t>
      </w:r>
      <w:r>
        <w:rPr>
          <w:rFonts w:ascii="Times New Roman" w:eastAsia="Times New Roman" w:hAnsi="Times New Roman"/>
        </w:rPr>
        <w:t>NAT</w:t>
      </w:r>
      <w:r>
        <w:t>策略。</w:t>
      </w:r>
    </w:p>
    <w:p w:rsidR="00082179" w:rsidRDefault="00A3170B">
      <w:pPr>
        <w:pStyle w:val="a3"/>
        <w:spacing w:before="143"/>
        <w:ind w:left="2150"/>
      </w:pPr>
      <w:r>
        <w:rPr>
          <w:rFonts w:ascii="黑体" w:eastAsia="黑体" w:hint="eastAsia"/>
          <w:b/>
        </w:rPr>
        <w:t>步骤</w:t>
      </w:r>
      <w:r>
        <w:rPr>
          <w:rFonts w:ascii="Book Antiqua" w:eastAsia="Book Antiqua"/>
          <w:b/>
        </w:rPr>
        <w:t xml:space="preserve">4 </w:t>
      </w:r>
      <w:r>
        <w:t>在站点区域，选择待配置</w:t>
      </w:r>
      <w:r>
        <w:rPr>
          <w:rFonts w:ascii="Times New Roman" w:eastAsia="Times New Roman"/>
        </w:rPr>
        <w:t>NAT</w:t>
      </w:r>
      <w:r>
        <w:t>策略的站点。</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5 </w:t>
      </w:r>
      <w:r>
        <w:rPr>
          <w:sz w:val="21"/>
        </w:rPr>
        <w:t>配置动态</w:t>
      </w:r>
      <w:r>
        <w:rPr>
          <w:rFonts w:ascii="Times New Roman" w:eastAsia="Times New Roman"/>
          <w:sz w:val="21"/>
        </w:rPr>
        <w:t>NAT</w:t>
      </w:r>
      <w:r>
        <w:rPr>
          <w:sz w:val="21"/>
        </w:rPr>
        <w:t>策略。</w:t>
      </w:r>
    </w:p>
    <w:p w:rsidR="00082179" w:rsidRDefault="00A3170B">
      <w:pPr>
        <w:pStyle w:val="a4"/>
        <w:numPr>
          <w:ilvl w:val="1"/>
          <w:numId w:val="77"/>
        </w:numPr>
        <w:tabs>
          <w:tab w:val="left" w:pos="3259"/>
          <w:tab w:val="left" w:pos="3260"/>
        </w:tabs>
        <w:spacing w:before="103"/>
        <w:ind w:hanging="425"/>
        <w:rPr>
          <w:sz w:val="21"/>
        </w:rPr>
      </w:pPr>
      <w:r>
        <w:rPr>
          <w:sz w:val="21"/>
        </w:rPr>
        <w:t>单击“新建”，创建策略。</w:t>
      </w:r>
    </w:p>
    <w:p w:rsidR="00082179" w:rsidRDefault="00A3170B">
      <w:pPr>
        <w:pStyle w:val="a4"/>
        <w:numPr>
          <w:ilvl w:val="1"/>
          <w:numId w:val="77"/>
        </w:numPr>
        <w:tabs>
          <w:tab w:val="left" w:pos="3259"/>
          <w:tab w:val="left" w:pos="3260"/>
        </w:tabs>
        <w:spacing w:before="76" w:line="225" w:lineRule="auto"/>
        <w:ind w:right="1340" w:hanging="425"/>
        <w:rPr>
          <w:sz w:val="21"/>
        </w:rPr>
      </w:pPr>
      <w:r>
        <w:rPr>
          <w:sz w:val="21"/>
        </w:rPr>
        <w:t>填写动态</w:t>
      </w:r>
      <w:r>
        <w:rPr>
          <w:rFonts w:ascii="Times New Roman" w:eastAsia="Times New Roman"/>
          <w:spacing w:val="-9"/>
          <w:sz w:val="21"/>
        </w:rPr>
        <w:t>NAT</w:t>
      </w:r>
      <w:r>
        <w:rPr>
          <w:spacing w:val="-1"/>
          <w:sz w:val="21"/>
        </w:rPr>
        <w:t>策略的信息，主要包括绑定的接口，</w:t>
      </w:r>
      <w:r>
        <w:rPr>
          <w:rFonts w:ascii="Times New Roman" w:eastAsia="Times New Roman"/>
          <w:spacing w:val="-7"/>
          <w:sz w:val="21"/>
        </w:rPr>
        <w:t>NAT</w:t>
      </w:r>
      <w:r>
        <w:rPr>
          <w:sz w:val="21"/>
        </w:rPr>
        <w:t>模式，外部</w:t>
      </w:r>
      <w:r>
        <w:rPr>
          <w:rFonts w:ascii="Times New Roman" w:eastAsia="Times New Roman"/>
          <w:sz w:val="21"/>
        </w:rPr>
        <w:t>IP</w:t>
      </w:r>
      <w:r>
        <w:rPr>
          <w:spacing w:val="-3"/>
          <w:sz w:val="21"/>
        </w:rPr>
        <w:t>地址段以及</w:t>
      </w:r>
      <w:r>
        <w:rPr>
          <w:sz w:val="21"/>
        </w:rPr>
        <w:t>匹配规则。</w:t>
      </w:r>
    </w:p>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5014911" cy="3245548"/>
            <wp:effectExtent l="0" t="0" r="0" b="0"/>
            <wp:docPr id="1139"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401.jpeg"/>
                    <pic:cNvPicPr/>
                  </pic:nvPicPr>
                  <pic:blipFill>
                    <a:blip r:embed="rId430" cstate="print"/>
                    <a:stretch>
                      <a:fillRect/>
                    </a:stretch>
                  </pic:blipFill>
                  <pic:spPr>
                    <a:xfrm>
                      <a:off x="0" y="0"/>
                      <a:ext cx="5014911" cy="3245548"/>
                    </a:xfrm>
                    <a:prstGeom prst="rect">
                      <a:avLst/>
                    </a:prstGeom>
                  </pic:spPr>
                </pic:pic>
              </a:graphicData>
            </a:graphic>
          </wp:inline>
        </w:drawing>
      </w:r>
    </w:p>
    <w:p w:rsidR="00082179" w:rsidRDefault="00A3170B">
      <w:pPr>
        <w:pStyle w:val="a4"/>
        <w:numPr>
          <w:ilvl w:val="1"/>
          <w:numId w:val="77"/>
        </w:numPr>
        <w:tabs>
          <w:tab w:val="left" w:pos="3259"/>
          <w:tab w:val="left" w:pos="3260"/>
        </w:tabs>
        <w:spacing w:before="106"/>
        <w:ind w:hanging="425"/>
        <w:rPr>
          <w:sz w:val="21"/>
        </w:rPr>
      </w:pPr>
      <w:r>
        <w:rPr>
          <w:noProof/>
          <w:lang w:val="en-US" w:eastAsia="zh-CN" w:bidi="ar-SA"/>
        </w:rPr>
        <w:drawing>
          <wp:anchor distT="0" distB="0" distL="0" distR="0" simplePos="0" relativeHeight="251714048" behindDoc="0" locked="0" layoutInCell="1" allowOverlap="1">
            <wp:simplePos x="0" y="0"/>
            <wp:positionH relativeFrom="page">
              <wp:posOffset>2070000</wp:posOffset>
            </wp:positionH>
            <wp:positionV relativeFrom="paragraph">
              <wp:posOffset>296882</wp:posOffset>
            </wp:positionV>
            <wp:extent cx="5025580" cy="3115437"/>
            <wp:effectExtent l="0" t="0" r="0" b="0"/>
            <wp:wrapTopAndBottom/>
            <wp:docPr id="114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402.png"/>
                    <pic:cNvPicPr/>
                  </pic:nvPicPr>
                  <pic:blipFill>
                    <a:blip r:embed="rId431" cstate="print"/>
                    <a:stretch>
                      <a:fillRect/>
                    </a:stretch>
                  </pic:blipFill>
                  <pic:spPr>
                    <a:xfrm>
                      <a:off x="0" y="0"/>
                      <a:ext cx="5025580" cy="3115437"/>
                    </a:xfrm>
                    <a:prstGeom prst="rect">
                      <a:avLst/>
                    </a:prstGeom>
                  </pic:spPr>
                </pic:pic>
              </a:graphicData>
            </a:graphic>
          </wp:anchor>
        </w:drawing>
      </w:r>
      <w:r>
        <w:rPr>
          <w:sz w:val="21"/>
        </w:rPr>
        <w:t>单击“匹配规则”下的“新建”，设置动态</w:t>
      </w:r>
      <w:r>
        <w:rPr>
          <w:rFonts w:ascii="Times New Roman" w:eastAsia="Times New Roman" w:hAnsi="Times New Roman"/>
          <w:spacing w:val="-9"/>
          <w:sz w:val="21"/>
        </w:rPr>
        <w:t>NAT</w:t>
      </w:r>
      <w:r>
        <w:rPr>
          <w:sz w:val="21"/>
        </w:rPr>
        <w:t>策略的匹配规则。</w:t>
      </w:r>
    </w:p>
    <w:p w:rsidR="00082179" w:rsidRDefault="00A3170B">
      <w:pPr>
        <w:pStyle w:val="a4"/>
        <w:numPr>
          <w:ilvl w:val="1"/>
          <w:numId w:val="77"/>
        </w:numPr>
        <w:tabs>
          <w:tab w:val="left" w:pos="3259"/>
          <w:tab w:val="left" w:pos="3260"/>
        </w:tabs>
        <w:spacing w:before="68"/>
        <w:ind w:hanging="425"/>
        <w:rPr>
          <w:sz w:val="21"/>
        </w:rPr>
      </w:pPr>
      <w:r>
        <w:rPr>
          <w:sz w:val="21"/>
        </w:rPr>
        <w:t>单击“确定”，完成匹配规则配置。</w:t>
      </w:r>
    </w:p>
    <w:p w:rsidR="00082179" w:rsidRDefault="00A3170B">
      <w:pPr>
        <w:pStyle w:val="a4"/>
        <w:numPr>
          <w:ilvl w:val="1"/>
          <w:numId w:val="77"/>
        </w:numPr>
        <w:tabs>
          <w:tab w:val="left" w:pos="3259"/>
          <w:tab w:val="left" w:pos="3260"/>
        </w:tabs>
        <w:ind w:hanging="425"/>
        <w:rPr>
          <w:sz w:val="21"/>
        </w:rPr>
      </w:pPr>
      <w:r>
        <w:rPr>
          <w:sz w:val="21"/>
        </w:rPr>
        <w:t>单击“确定”，完成动态</w:t>
      </w:r>
      <w:r>
        <w:rPr>
          <w:rFonts w:ascii="Times New Roman" w:eastAsia="Times New Roman" w:hAnsi="Times New Roman"/>
          <w:spacing w:val="-9"/>
          <w:sz w:val="21"/>
        </w:rPr>
        <w:t>NAT</w:t>
      </w:r>
      <w:r>
        <w:rPr>
          <w:sz w:val="21"/>
        </w:rPr>
        <w:t>策略配置。</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6 </w:t>
      </w:r>
      <w:r>
        <w:rPr>
          <w:sz w:val="21"/>
        </w:rPr>
        <w:t>配置静态</w:t>
      </w:r>
      <w:r>
        <w:rPr>
          <w:rFonts w:ascii="Times New Roman" w:eastAsia="Times New Roman"/>
          <w:sz w:val="21"/>
        </w:rPr>
        <w:t>NAT</w:t>
      </w:r>
      <w:r>
        <w:rPr>
          <w:sz w:val="21"/>
        </w:rPr>
        <w:t>策略。</w:t>
      </w:r>
    </w:p>
    <w:p w:rsidR="00082179" w:rsidRDefault="00A3170B">
      <w:pPr>
        <w:pStyle w:val="a4"/>
        <w:numPr>
          <w:ilvl w:val="0"/>
          <w:numId w:val="76"/>
        </w:numPr>
        <w:tabs>
          <w:tab w:val="left" w:pos="3259"/>
          <w:tab w:val="left" w:pos="3260"/>
        </w:tabs>
        <w:spacing w:before="103"/>
        <w:ind w:hanging="425"/>
        <w:rPr>
          <w:sz w:val="21"/>
        </w:rPr>
      </w:pPr>
      <w:r>
        <w:rPr>
          <w:sz w:val="21"/>
        </w:rPr>
        <w:t>单击“静态</w:t>
      </w:r>
      <w:r>
        <w:rPr>
          <w:rFonts w:ascii="Times New Roman" w:eastAsia="Times New Roman" w:hAnsi="Times New Roman"/>
          <w:spacing w:val="-7"/>
          <w:sz w:val="21"/>
        </w:rPr>
        <w:t>NAT</w:t>
      </w:r>
      <w:r>
        <w:rPr>
          <w:spacing w:val="-3"/>
          <w:sz w:val="21"/>
        </w:rPr>
        <w:t>”页签，进入静态</w:t>
      </w:r>
      <w:r>
        <w:rPr>
          <w:rFonts w:ascii="Times New Roman" w:eastAsia="Times New Roman" w:hAnsi="Times New Roman"/>
          <w:spacing w:val="-9"/>
          <w:sz w:val="21"/>
        </w:rPr>
        <w:t>NAT</w:t>
      </w:r>
      <w:r>
        <w:rPr>
          <w:sz w:val="21"/>
        </w:rPr>
        <w:t>策略配置页面。</w:t>
      </w:r>
    </w:p>
    <w:p w:rsidR="00082179" w:rsidRDefault="00A3170B">
      <w:pPr>
        <w:pStyle w:val="a4"/>
        <w:numPr>
          <w:ilvl w:val="0"/>
          <w:numId w:val="76"/>
        </w:numPr>
        <w:tabs>
          <w:tab w:val="left" w:pos="3259"/>
          <w:tab w:val="left" w:pos="3260"/>
        </w:tabs>
        <w:ind w:hanging="425"/>
        <w:rPr>
          <w:sz w:val="21"/>
        </w:rPr>
      </w:pPr>
      <w:r>
        <w:rPr>
          <w:sz w:val="21"/>
        </w:rPr>
        <w:t>单击“新建”，创建策略。</w:t>
      </w:r>
    </w:p>
    <w:p w:rsidR="00082179" w:rsidRDefault="00A3170B">
      <w:pPr>
        <w:pStyle w:val="a4"/>
        <w:numPr>
          <w:ilvl w:val="0"/>
          <w:numId w:val="76"/>
        </w:numPr>
        <w:tabs>
          <w:tab w:val="left" w:pos="3259"/>
          <w:tab w:val="left" w:pos="3260"/>
        </w:tabs>
        <w:ind w:hanging="425"/>
        <w:rPr>
          <w:sz w:val="21"/>
        </w:rPr>
      </w:pPr>
      <w:r>
        <w:rPr>
          <w:sz w:val="21"/>
        </w:rPr>
        <w:t>填写静态</w:t>
      </w:r>
      <w:r>
        <w:rPr>
          <w:rFonts w:ascii="Times New Roman" w:eastAsia="Times New Roman"/>
          <w:spacing w:val="-9"/>
          <w:sz w:val="21"/>
        </w:rPr>
        <w:t>NAT</w:t>
      </w:r>
      <w:r>
        <w:rPr>
          <w:sz w:val="21"/>
        </w:rPr>
        <w:t>策略的信息，主要包括绑定的接口，内外部</w:t>
      </w:r>
      <w:r>
        <w:rPr>
          <w:rFonts w:ascii="Times New Roman" w:eastAsia="Times New Roman"/>
          <w:sz w:val="21"/>
        </w:rPr>
        <w:t>IP</w:t>
      </w:r>
      <w:r>
        <w:rPr>
          <w:sz w:val="21"/>
        </w:rPr>
        <w:t>地址等。</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982622" cy="3195542"/>
            <wp:effectExtent l="0" t="0" r="0" b="0"/>
            <wp:docPr id="114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image403.png"/>
                    <pic:cNvPicPr/>
                  </pic:nvPicPr>
                  <pic:blipFill>
                    <a:blip r:embed="rId432" cstate="print"/>
                    <a:stretch>
                      <a:fillRect/>
                    </a:stretch>
                  </pic:blipFill>
                  <pic:spPr>
                    <a:xfrm>
                      <a:off x="0" y="0"/>
                      <a:ext cx="4982622" cy="3195542"/>
                    </a:xfrm>
                    <a:prstGeom prst="rect">
                      <a:avLst/>
                    </a:prstGeom>
                  </pic:spPr>
                </pic:pic>
              </a:graphicData>
            </a:graphic>
          </wp:inline>
        </w:drawing>
      </w:r>
    </w:p>
    <w:p w:rsidR="00082179" w:rsidRDefault="00082179">
      <w:pPr>
        <w:pStyle w:val="a3"/>
        <w:spacing w:before="5"/>
        <w:rPr>
          <w:sz w:val="6"/>
        </w:rPr>
      </w:pPr>
    </w:p>
    <w:p w:rsidR="00082179" w:rsidRDefault="00A3170B">
      <w:pPr>
        <w:pStyle w:val="a4"/>
        <w:numPr>
          <w:ilvl w:val="0"/>
          <w:numId w:val="76"/>
        </w:numPr>
        <w:tabs>
          <w:tab w:val="left" w:pos="3259"/>
          <w:tab w:val="left" w:pos="3260"/>
        </w:tabs>
        <w:spacing w:before="77"/>
        <w:ind w:hanging="425"/>
        <w:rPr>
          <w:sz w:val="21"/>
        </w:rPr>
      </w:pPr>
      <w:r>
        <w:rPr>
          <w:sz w:val="21"/>
        </w:rPr>
        <w:t>单击“确定”，完成配置。</w:t>
      </w:r>
    </w:p>
    <w:p w:rsidR="00082179" w:rsidRDefault="00082179">
      <w:pPr>
        <w:pStyle w:val="a3"/>
        <w:spacing w:before="11"/>
        <w:rPr>
          <w:sz w:val="15"/>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rPr>
      </w:pPr>
    </w:p>
    <w:p w:rsidR="00082179" w:rsidRDefault="00A3170B">
      <w:pPr>
        <w:spacing w:before="64"/>
        <w:ind w:left="1133"/>
        <w:rPr>
          <w:rFonts w:ascii="黑体" w:eastAsia="黑体"/>
          <w:b/>
          <w:sz w:val="26"/>
        </w:rPr>
      </w:pPr>
      <w:r>
        <w:rPr>
          <w:rFonts w:ascii="黑体" w:eastAsia="黑体" w:hint="eastAsia"/>
          <w:b/>
          <w:sz w:val="26"/>
        </w:rPr>
        <w:t>后续处理</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5-111 </w:t>
      </w:r>
      <w:r>
        <w:rPr>
          <w:rFonts w:ascii="Book Antiqua" w:eastAsia="Book Antiqua"/>
          <w:sz w:val="21"/>
        </w:rPr>
        <w:t xml:space="preserve">NAT </w:t>
      </w:r>
      <w:r>
        <w:rPr>
          <w:rFonts w:ascii="黑体" w:eastAsia="黑体" w:hint="eastAsia"/>
          <w:sz w:val="21"/>
        </w:rPr>
        <w:t>策略后续处理</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2143"/>
        <w:gridCol w:w="4524"/>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21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4524"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663"/>
        </w:trPr>
        <w:tc>
          <w:tcPr>
            <w:tcW w:w="1270" w:type="dxa"/>
          </w:tcPr>
          <w:p w:rsidR="00082179" w:rsidRDefault="00A3170B">
            <w:pPr>
              <w:pStyle w:val="TableParagraph"/>
              <w:spacing w:before="84" w:line="225" w:lineRule="auto"/>
              <w:ind w:right="56"/>
              <w:rPr>
                <w:sz w:val="21"/>
              </w:rPr>
            </w:pPr>
            <w:r>
              <w:rPr>
                <w:sz w:val="21"/>
              </w:rPr>
              <w:t>删除</w:t>
            </w:r>
            <w:r>
              <w:rPr>
                <w:rFonts w:ascii="Times New Roman" w:eastAsia="Times New Roman"/>
                <w:sz w:val="21"/>
              </w:rPr>
              <w:t>NAT</w:t>
            </w:r>
            <w:r>
              <w:rPr>
                <w:sz w:val="21"/>
              </w:rPr>
              <w:t>策略</w:t>
            </w:r>
          </w:p>
        </w:tc>
        <w:tc>
          <w:tcPr>
            <w:tcW w:w="2143" w:type="dxa"/>
          </w:tcPr>
          <w:p w:rsidR="00082179" w:rsidRDefault="00A3170B">
            <w:pPr>
              <w:pStyle w:val="TableParagraph"/>
              <w:spacing w:before="84" w:line="225" w:lineRule="auto"/>
              <w:ind w:right="89"/>
              <w:rPr>
                <w:sz w:val="21"/>
              </w:rPr>
            </w:pPr>
            <w:r>
              <w:rPr>
                <w:sz w:val="21"/>
              </w:rPr>
              <w:t>对于</w:t>
            </w:r>
            <w:r>
              <w:rPr>
                <w:rFonts w:ascii="Times New Roman" w:eastAsia="Times New Roman"/>
                <w:sz w:val="21"/>
              </w:rPr>
              <w:t>NAT</w:t>
            </w:r>
            <w:r>
              <w:rPr>
                <w:sz w:val="21"/>
              </w:rPr>
              <w:t>策略，可以进行删除操作。</w:t>
            </w:r>
          </w:p>
        </w:tc>
        <w:tc>
          <w:tcPr>
            <w:tcW w:w="4524" w:type="dxa"/>
          </w:tcPr>
          <w:p w:rsidR="00082179" w:rsidRDefault="00A3170B">
            <w:pPr>
              <w:pStyle w:val="TableParagraph"/>
              <w:spacing w:before="84" w:line="225" w:lineRule="auto"/>
              <w:ind w:right="370"/>
              <w:rPr>
                <w:sz w:val="21"/>
              </w:rPr>
            </w:pPr>
            <w:r>
              <w:rPr>
                <w:sz w:val="21"/>
              </w:rPr>
              <w:t>在“</w:t>
            </w:r>
            <w:r>
              <w:rPr>
                <w:rFonts w:ascii="Times New Roman" w:eastAsia="Times New Roman" w:hAnsi="Times New Roman"/>
                <w:sz w:val="21"/>
              </w:rPr>
              <w:t>NAT</w:t>
            </w:r>
            <w:r>
              <w:rPr>
                <w:sz w:val="21"/>
              </w:rPr>
              <w:t>”页签中，选中需要删除的</w:t>
            </w:r>
            <w:r>
              <w:rPr>
                <w:rFonts w:ascii="Times New Roman" w:eastAsia="Times New Roman" w:hAnsi="Times New Roman"/>
                <w:sz w:val="21"/>
              </w:rPr>
              <w:t>NAT</w:t>
            </w:r>
            <w:r>
              <w:rPr>
                <w:sz w:val="21"/>
              </w:rPr>
              <w:t>策略，单击“删除”，完成删除。</w:t>
            </w:r>
          </w:p>
        </w:tc>
      </w:tr>
      <w:tr w:rsidR="00082179">
        <w:trPr>
          <w:trHeight w:val="1402"/>
        </w:trPr>
        <w:tc>
          <w:tcPr>
            <w:tcW w:w="1270" w:type="dxa"/>
          </w:tcPr>
          <w:p w:rsidR="00082179" w:rsidRDefault="00A3170B">
            <w:pPr>
              <w:pStyle w:val="TableParagraph"/>
              <w:spacing w:before="84" w:line="225" w:lineRule="auto"/>
              <w:ind w:right="56"/>
              <w:rPr>
                <w:sz w:val="21"/>
              </w:rPr>
            </w:pPr>
            <w:r>
              <w:rPr>
                <w:sz w:val="21"/>
              </w:rPr>
              <w:t>修改</w:t>
            </w:r>
            <w:r>
              <w:rPr>
                <w:rFonts w:ascii="Times New Roman" w:eastAsia="Times New Roman"/>
                <w:sz w:val="21"/>
              </w:rPr>
              <w:t>NAT</w:t>
            </w:r>
            <w:r>
              <w:rPr>
                <w:sz w:val="21"/>
              </w:rPr>
              <w:t>策略</w:t>
            </w:r>
          </w:p>
        </w:tc>
        <w:tc>
          <w:tcPr>
            <w:tcW w:w="2143" w:type="dxa"/>
          </w:tcPr>
          <w:p w:rsidR="00082179" w:rsidRDefault="00A3170B">
            <w:pPr>
              <w:pStyle w:val="TableParagraph"/>
              <w:spacing w:before="84" w:line="225" w:lineRule="auto"/>
              <w:ind w:right="83"/>
              <w:rPr>
                <w:sz w:val="21"/>
              </w:rPr>
            </w:pPr>
            <w:r>
              <w:rPr>
                <w:sz w:val="21"/>
              </w:rPr>
              <w:t>对于所有</w:t>
            </w:r>
            <w:r>
              <w:rPr>
                <w:rFonts w:ascii="Times New Roman" w:eastAsia="Times New Roman"/>
                <w:sz w:val="21"/>
              </w:rPr>
              <w:t>NAT</w:t>
            </w:r>
            <w:r>
              <w:rPr>
                <w:sz w:val="21"/>
              </w:rPr>
              <w:t>策略， 可以进行修改操作。</w:t>
            </w:r>
          </w:p>
        </w:tc>
        <w:tc>
          <w:tcPr>
            <w:tcW w:w="4524" w:type="dxa"/>
          </w:tcPr>
          <w:p w:rsidR="00082179" w:rsidRDefault="00A3170B">
            <w:pPr>
              <w:pStyle w:val="TableParagraph"/>
              <w:numPr>
                <w:ilvl w:val="0"/>
                <w:numId w:val="75"/>
              </w:numPr>
              <w:tabs>
                <w:tab w:val="left" w:pos="391"/>
              </w:tabs>
              <w:spacing w:line="264" w:lineRule="auto"/>
              <w:ind w:right="137" w:hanging="283"/>
              <w:rPr>
                <w:sz w:val="21"/>
              </w:rPr>
            </w:pPr>
            <w:r>
              <w:rPr>
                <w:spacing w:val="-3"/>
                <w:sz w:val="21"/>
              </w:rPr>
              <w:t>在“</w:t>
            </w:r>
            <w:r>
              <w:rPr>
                <w:rFonts w:ascii="Times New Roman" w:eastAsia="Times New Roman" w:hAnsi="Times New Roman"/>
                <w:spacing w:val="-5"/>
                <w:sz w:val="21"/>
              </w:rPr>
              <w:t>NAT</w:t>
            </w:r>
            <w:r>
              <w:rPr>
                <w:spacing w:val="-3"/>
                <w:sz w:val="21"/>
              </w:rPr>
              <w:t>”页签，在需要修改的策略的“操</w:t>
            </w:r>
            <w:r>
              <w:rPr>
                <w:sz w:val="21"/>
              </w:rPr>
              <w:t>作”列中，单</w:t>
            </w:r>
            <w:r>
              <w:rPr>
                <w:spacing w:val="15"/>
                <w:sz w:val="21"/>
              </w:rPr>
              <w:t>击</w:t>
            </w:r>
            <w:r>
              <w:rPr>
                <w:noProof/>
                <w:spacing w:val="15"/>
                <w:position w:val="2"/>
                <w:sz w:val="21"/>
                <w:lang w:val="en-US" w:eastAsia="zh-CN" w:bidi="ar-SA"/>
              </w:rPr>
              <w:drawing>
                <wp:inline distT="0" distB="0" distL="0" distR="0">
                  <wp:extent cx="142875" cy="142875"/>
                  <wp:effectExtent l="0" t="0" r="0" b="0"/>
                  <wp:docPr id="1145"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75"/>
              </w:numPr>
              <w:tabs>
                <w:tab w:val="left" w:pos="391"/>
              </w:tabs>
              <w:spacing w:before="37"/>
              <w:ind w:hanging="283"/>
              <w:rPr>
                <w:sz w:val="21"/>
              </w:rPr>
            </w:pPr>
            <w:r>
              <w:rPr>
                <w:sz w:val="21"/>
              </w:rPr>
              <w:t>修改策略。</w:t>
            </w:r>
          </w:p>
          <w:p w:rsidR="00082179" w:rsidRDefault="00A3170B">
            <w:pPr>
              <w:pStyle w:val="TableParagraph"/>
              <w:numPr>
                <w:ilvl w:val="0"/>
                <w:numId w:val="75"/>
              </w:numPr>
              <w:tabs>
                <w:tab w:val="left" w:pos="391"/>
              </w:tabs>
              <w:spacing w:before="63"/>
              <w:ind w:hanging="283"/>
              <w:rPr>
                <w:sz w:val="21"/>
              </w:rPr>
            </w:pPr>
            <w:r>
              <w:rPr>
                <w:sz w:val="21"/>
              </w:rPr>
              <w:t>单击“确认”，完成配置。</w:t>
            </w:r>
          </w:p>
        </w:tc>
      </w:tr>
    </w:tbl>
    <w:p w:rsidR="00082179" w:rsidRDefault="00082179">
      <w:pPr>
        <w:pStyle w:val="a3"/>
        <w:rPr>
          <w:rFonts w:ascii="黑体"/>
          <w:sz w:val="24"/>
        </w:rPr>
      </w:pPr>
    </w:p>
    <w:p w:rsidR="00082179" w:rsidRDefault="00082179">
      <w:pPr>
        <w:pStyle w:val="a3"/>
        <w:spacing w:before="4"/>
        <w:rPr>
          <w:rFonts w:ascii="黑体"/>
          <w:sz w:val="33"/>
        </w:rPr>
      </w:pPr>
    </w:p>
    <w:p w:rsidR="00082179" w:rsidRDefault="00A3170B">
      <w:pPr>
        <w:ind w:left="1133"/>
        <w:rPr>
          <w:rFonts w:ascii="黑体" w:eastAsia="黑体"/>
          <w:b/>
          <w:sz w:val="26"/>
        </w:rPr>
      </w:pPr>
      <w:r>
        <w:rPr>
          <w:rFonts w:ascii="黑体" w:eastAsia="黑体" w:hint="eastAsia"/>
          <w:b/>
          <w:sz w:val="26"/>
        </w:rPr>
        <w:t>参数解释</w:t>
      </w:r>
    </w:p>
    <w:p w:rsidR="00082179" w:rsidRDefault="00082179">
      <w:pPr>
        <w:pStyle w:val="a3"/>
        <w:spacing w:before="8"/>
        <w:rPr>
          <w:rFonts w:ascii="黑体"/>
          <w:b/>
        </w:rPr>
      </w:pPr>
    </w:p>
    <w:p w:rsidR="00082179" w:rsidRDefault="00A3170B">
      <w:pPr>
        <w:spacing w:before="84"/>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5-112 </w:t>
      </w:r>
      <w:r>
        <w:rPr>
          <w:rFonts w:ascii="黑体" w:eastAsia="黑体" w:hAnsi="黑体" w:hint="eastAsia"/>
          <w:sz w:val="21"/>
        </w:rPr>
        <w:t xml:space="preserve">“动态 </w:t>
      </w:r>
      <w:r>
        <w:rPr>
          <w:rFonts w:ascii="Book Antiqua" w:eastAsia="Book Antiqua" w:hAnsi="Book Antiqua"/>
          <w:sz w:val="21"/>
        </w:rPr>
        <w:t>NAT</w:t>
      </w:r>
      <w:r>
        <w:rPr>
          <w:rFonts w:ascii="黑体" w:eastAsia="黑体" w:hAnsi="黑体" w:hint="eastAsia"/>
          <w:sz w:val="21"/>
        </w:rPr>
        <w:t xml:space="preserve">”页签，创建 </w:t>
      </w:r>
      <w:r>
        <w:rPr>
          <w:rFonts w:ascii="Book Antiqua" w:eastAsia="Book Antiqua" w:hAnsi="Book Antiqua"/>
          <w:sz w:val="21"/>
        </w:rPr>
        <w:t xml:space="preserve">NAT </w:t>
      </w:r>
      <w:r>
        <w:rPr>
          <w:rFonts w:ascii="黑体" w:eastAsia="黑体" w:hAnsi="黑体" w:hint="eastAsia"/>
          <w:sz w:val="21"/>
        </w:rPr>
        <w:t>策略</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1"/>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587" w:type="dxa"/>
          </w:tcPr>
          <w:p w:rsidR="00082179" w:rsidRDefault="00A3170B">
            <w:pPr>
              <w:pStyle w:val="TableParagraph"/>
              <w:rPr>
                <w:sz w:val="21"/>
              </w:rPr>
            </w:pPr>
            <w:r>
              <w:rPr>
                <w:sz w:val="21"/>
              </w:rPr>
              <w:t>策略名称</w:t>
            </w:r>
          </w:p>
        </w:tc>
        <w:tc>
          <w:tcPr>
            <w:tcW w:w="6349" w:type="dxa"/>
          </w:tcPr>
          <w:p w:rsidR="00082179" w:rsidRDefault="00A3170B">
            <w:pPr>
              <w:pStyle w:val="TableParagraph"/>
              <w:rPr>
                <w:sz w:val="21"/>
              </w:rPr>
            </w:pPr>
            <w:r>
              <w:rPr>
                <w:sz w:val="21"/>
              </w:rPr>
              <w:t>动态</w:t>
            </w:r>
            <w:r>
              <w:rPr>
                <w:rFonts w:ascii="Times New Roman" w:eastAsia="Times New Roman"/>
                <w:sz w:val="21"/>
              </w:rPr>
              <w:t>NAT</w:t>
            </w:r>
            <w:r>
              <w:rPr>
                <w:sz w:val="21"/>
              </w:rPr>
              <w:t>策略的名称。</w:t>
            </w:r>
          </w:p>
        </w:tc>
      </w:tr>
      <w:tr w:rsidR="00082179">
        <w:trPr>
          <w:trHeight w:val="411"/>
        </w:trPr>
        <w:tc>
          <w:tcPr>
            <w:tcW w:w="1587" w:type="dxa"/>
          </w:tcPr>
          <w:p w:rsidR="00082179" w:rsidRDefault="00A3170B">
            <w:pPr>
              <w:pStyle w:val="TableParagraph"/>
              <w:rPr>
                <w:sz w:val="21"/>
              </w:rPr>
            </w:pPr>
            <w:r>
              <w:rPr>
                <w:sz w:val="21"/>
              </w:rPr>
              <w:t>设备</w:t>
            </w:r>
          </w:p>
        </w:tc>
        <w:tc>
          <w:tcPr>
            <w:tcW w:w="6349" w:type="dxa"/>
          </w:tcPr>
          <w:p w:rsidR="00082179" w:rsidRDefault="00A3170B">
            <w:pPr>
              <w:pStyle w:val="TableParagraph"/>
              <w:rPr>
                <w:sz w:val="21"/>
              </w:rPr>
            </w:pPr>
            <w:r>
              <w:rPr>
                <w:sz w:val="21"/>
              </w:rPr>
              <w:t>部署动态</w:t>
            </w:r>
            <w:r>
              <w:rPr>
                <w:rFonts w:ascii="Times New Roman" w:eastAsia="Times New Roman"/>
                <w:sz w:val="21"/>
              </w:rPr>
              <w:t>NAT</w:t>
            </w:r>
            <w:r>
              <w:rPr>
                <w:sz w:val="21"/>
              </w:rPr>
              <w:t>策略的</w:t>
            </w:r>
            <w:r>
              <w:rPr>
                <w:rFonts w:ascii="Times New Roman" w:eastAsia="Times New Roman"/>
                <w:sz w:val="21"/>
              </w:rPr>
              <w:t>CPE</w:t>
            </w:r>
            <w:r>
              <w:rPr>
                <w:sz w:val="21"/>
              </w:rPr>
              <w:t>设备的名称。</w:t>
            </w:r>
          </w:p>
        </w:tc>
      </w:tr>
      <w:tr w:rsidR="00082179">
        <w:trPr>
          <w:trHeight w:val="412"/>
        </w:trPr>
        <w:tc>
          <w:tcPr>
            <w:tcW w:w="1587" w:type="dxa"/>
          </w:tcPr>
          <w:p w:rsidR="00082179" w:rsidRDefault="00A3170B">
            <w:pPr>
              <w:pStyle w:val="TableParagraph"/>
              <w:rPr>
                <w:sz w:val="21"/>
              </w:rPr>
            </w:pPr>
            <w:r>
              <w:rPr>
                <w:sz w:val="21"/>
              </w:rPr>
              <w:t>接口名称</w:t>
            </w:r>
          </w:p>
        </w:tc>
        <w:tc>
          <w:tcPr>
            <w:tcW w:w="6349" w:type="dxa"/>
          </w:tcPr>
          <w:p w:rsidR="00082179" w:rsidRDefault="00A3170B">
            <w:pPr>
              <w:pStyle w:val="TableParagraph"/>
              <w:rPr>
                <w:sz w:val="21"/>
              </w:rPr>
            </w:pPr>
            <w:r>
              <w:rPr>
                <w:sz w:val="21"/>
              </w:rPr>
              <w:t>使能动态</w:t>
            </w:r>
            <w:r>
              <w:rPr>
                <w:rFonts w:ascii="Times New Roman" w:eastAsia="Times New Roman"/>
                <w:sz w:val="21"/>
              </w:rPr>
              <w:t>NAT</w:t>
            </w:r>
            <w:r>
              <w:rPr>
                <w:sz w:val="21"/>
              </w:rPr>
              <w:t>策略的接口。</w:t>
            </w:r>
            <w:r>
              <w:rPr>
                <w:rFonts w:ascii="Times New Roman" w:eastAsia="Times New Roman"/>
                <w:sz w:val="21"/>
              </w:rPr>
              <w:t>Underlay</w:t>
            </w:r>
            <w:r>
              <w:rPr>
                <w:sz w:val="21"/>
              </w:rPr>
              <w:t>网络的</w:t>
            </w:r>
            <w:r>
              <w:rPr>
                <w:rFonts w:ascii="Times New Roman" w:eastAsia="Times New Roman"/>
                <w:sz w:val="21"/>
              </w:rPr>
              <w:t>WAN</w:t>
            </w:r>
            <w:r>
              <w:rPr>
                <w:sz w:val="21"/>
              </w:rPr>
              <w:t>侧接口名称。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94"/>
        <w:gridCol w:w="6350"/>
      </w:tblGrid>
      <w:tr w:rsidR="00082179">
        <w:trPr>
          <w:trHeight w:val="412"/>
        </w:trPr>
        <w:tc>
          <w:tcPr>
            <w:tcW w:w="158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5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2049"/>
        </w:trPr>
        <w:tc>
          <w:tcPr>
            <w:tcW w:w="1588" w:type="dxa"/>
            <w:gridSpan w:val="2"/>
          </w:tcPr>
          <w:p w:rsidR="00082179" w:rsidRDefault="00A3170B">
            <w:pPr>
              <w:pStyle w:val="TableParagraph"/>
              <w:rPr>
                <w:sz w:val="21"/>
              </w:rPr>
            </w:pPr>
            <w:r>
              <w:rPr>
                <w:rFonts w:ascii="Times New Roman" w:eastAsia="Times New Roman"/>
                <w:sz w:val="21"/>
              </w:rPr>
              <w:t>NAT</w:t>
            </w:r>
            <w:r>
              <w:rPr>
                <w:sz w:val="21"/>
              </w:rPr>
              <w:t>模式</w:t>
            </w:r>
          </w:p>
        </w:tc>
        <w:tc>
          <w:tcPr>
            <w:tcW w:w="6350" w:type="dxa"/>
          </w:tcPr>
          <w:p w:rsidR="00082179" w:rsidRDefault="00A3170B">
            <w:pPr>
              <w:pStyle w:val="TableParagraph"/>
              <w:numPr>
                <w:ilvl w:val="0"/>
                <w:numId w:val="74"/>
              </w:numPr>
              <w:tabs>
                <w:tab w:val="left" w:pos="391"/>
              </w:tabs>
              <w:rPr>
                <w:sz w:val="21"/>
              </w:rPr>
            </w:pPr>
            <w:r>
              <w:rPr>
                <w:rFonts w:ascii="Times New Roman" w:eastAsia="Times New Roman" w:hAnsi="Times New Roman"/>
                <w:sz w:val="21"/>
              </w:rPr>
              <w:t>Easy IP</w:t>
            </w:r>
            <w:r>
              <w:rPr>
                <w:sz w:val="21"/>
              </w:rPr>
              <w:t>：使用接口的地址作为</w:t>
            </w:r>
            <w:r>
              <w:rPr>
                <w:rFonts w:ascii="Times New Roman" w:eastAsia="Times New Roman" w:hAnsi="Times New Roman"/>
                <w:spacing w:val="-9"/>
                <w:sz w:val="21"/>
              </w:rPr>
              <w:t>NAT</w:t>
            </w:r>
            <w:r>
              <w:rPr>
                <w:sz w:val="21"/>
              </w:rPr>
              <w:t>转换后的地址。</w:t>
            </w:r>
          </w:p>
          <w:p w:rsidR="00082179" w:rsidRDefault="00A3170B">
            <w:pPr>
              <w:pStyle w:val="TableParagraph"/>
              <w:spacing w:before="64" w:line="223" w:lineRule="exact"/>
              <w:ind w:left="390"/>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570" w:right="128"/>
              <w:rPr>
                <w:rFonts w:ascii="楷体" w:eastAsia="楷体"/>
                <w:sz w:val="18"/>
              </w:rPr>
            </w:pPr>
            <w:r>
              <w:rPr>
                <w:rFonts w:ascii="楷体" w:eastAsia="楷体" w:hint="eastAsia"/>
                <w:sz w:val="18"/>
              </w:rPr>
              <w:t>同一接口下，</w:t>
            </w:r>
            <w:r>
              <w:rPr>
                <w:rFonts w:ascii="Times New Roman" w:eastAsia="Times New Roman"/>
                <w:sz w:val="18"/>
              </w:rPr>
              <w:t>Easy IP</w:t>
            </w:r>
            <w:r>
              <w:rPr>
                <w:rFonts w:ascii="楷体" w:eastAsia="楷体" w:hint="eastAsia"/>
                <w:sz w:val="18"/>
              </w:rPr>
              <w:t>类型的动态</w:t>
            </w:r>
            <w:r>
              <w:rPr>
                <w:rFonts w:ascii="Times New Roman" w:eastAsia="Times New Roman"/>
                <w:sz w:val="18"/>
              </w:rPr>
              <w:t>NAT</w:t>
            </w:r>
            <w:r>
              <w:rPr>
                <w:rFonts w:ascii="楷体" w:eastAsia="楷体" w:hint="eastAsia"/>
                <w:sz w:val="18"/>
              </w:rPr>
              <w:t>只能配置一条，如果站点上网的配置中，已经使能了</w:t>
            </w:r>
            <w:r>
              <w:rPr>
                <w:rFonts w:ascii="Times New Roman" w:eastAsia="Times New Roman"/>
                <w:sz w:val="18"/>
              </w:rPr>
              <w:t>NAT</w:t>
            </w:r>
            <w:r>
              <w:rPr>
                <w:rFonts w:ascii="楷体" w:eastAsia="楷体" w:hint="eastAsia"/>
                <w:sz w:val="18"/>
              </w:rPr>
              <w:t>，则</w:t>
            </w:r>
            <w:r>
              <w:rPr>
                <w:rFonts w:ascii="Times New Roman" w:eastAsia="Times New Roman"/>
                <w:sz w:val="18"/>
              </w:rPr>
              <w:t>NAT</w:t>
            </w:r>
            <w:r>
              <w:rPr>
                <w:rFonts w:ascii="楷体" w:eastAsia="楷体" w:hint="eastAsia"/>
                <w:sz w:val="18"/>
              </w:rPr>
              <w:t>策略中不可以再配置</w:t>
            </w:r>
            <w:r>
              <w:rPr>
                <w:rFonts w:ascii="Times New Roman" w:eastAsia="Times New Roman"/>
                <w:sz w:val="18"/>
              </w:rPr>
              <w:t>Easy IP</w:t>
            </w:r>
            <w:r>
              <w:rPr>
                <w:rFonts w:ascii="楷体" w:eastAsia="楷体" w:hint="eastAsia"/>
                <w:sz w:val="18"/>
              </w:rPr>
              <w:t>类型动态</w:t>
            </w:r>
          </w:p>
          <w:p w:rsidR="00082179" w:rsidRDefault="00A3170B">
            <w:pPr>
              <w:pStyle w:val="TableParagraph"/>
              <w:spacing w:before="0" w:line="218" w:lineRule="exact"/>
              <w:ind w:left="570"/>
              <w:rPr>
                <w:rFonts w:ascii="楷体" w:eastAsia="楷体"/>
                <w:sz w:val="18"/>
              </w:rPr>
            </w:pPr>
            <w:r>
              <w:rPr>
                <w:rFonts w:ascii="Times New Roman" w:eastAsia="Times New Roman"/>
                <w:sz w:val="18"/>
              </w:rPr>
              <w:t>NAT</w:t>
            </w:r>
            <w:r>
              <w:rPr>
                <w:rFonts w:ascii="楷体" w:eastAsia="楷体" w:hint="eastAsia"/>
                <w:sz w:val="18"/>
              </w:rPr>
              <w:t>，因为站点上网中的</w:t>
            </w:r>
            <w:r>
              <w:rPr>
                <w:rFonts w:ascii="Times New Roman" w:eastAsia="Times New Roman"/>
                <w:sz w:val="18"/>
              </w:rPr>
              <w:t>NAT</w:t>
            </w:r>
            <w:r>
              <w:rPr>
                <w:rFonts w:ascii="楷体" w:eastAsia="楷体" w:hint="eastAsia"/>
                <w:sz w:val="18"/>
              </w:rPr>
              <w:t>默认为</w:t>
            </w:r>
            <w:r>
              <w:rPr>
                <w:rFonts w:ascii="Times New Roman" w:eastAsia="Times New Roman"/>
                <w:sz w:val="18"/>
              </w:rPr>
              <w:t>Easy IP</w:t>
            </w:r>
            <w:r>
              <w:rPr>
                <w:rFonts w:ascii="楷体" w:eastAsia="楷体" w:hint="eastAsia"/>
                <w:sz w:val="18"/>
              </w:rPr>
              <w:t>类型。</w:t>
            </w:r>
          </w:p>
          <w:p w:rsidR="00082179" w:rsidRDefault="00A3170B">
            <w:pPr>
              <w:pStyle w:val="TableParagraph"/>
              <w:numPr>
                <w:ilvl w:val="0"/>
                <w:numId w:val="74"/>
              </w:numPr>
              <w:tabs>
                <w:tab w:val="left" w:pos="391"/>
              </w:tabs>
              <w:spacing w:before="64"/>
              <w:rPr>
                <w:sz w:val="21"/>
              </w:rPr>
            </w:pPr>
            <w:r>
              <w:rPr>
                <w:rFonts w:ascii="Times New Roman" w:eastAsia="Times New Roman" w:hAnsi="Times New Roman"/>
                <w:spacing w:val="-11"/>
                <w:sz w:val="21"/>
              </w:rPr>
              <w:t>PAT</w:t>
            </w:r>
            <w:r>
              <w:rPr>
                <w:spacing w:val="-3"/>
                <w:sz w:val="21"/>
              </w:rPr>
              <w:t>：支持端口转换，地址转换为多对一。</w:t>
            </w:r>
          </w:p>
          <w:p w:rsidR="00082179" w:rsidRDefault="00A3170B">
            <w:pPr>
              <w:pStyle w:val="TableParagraph"/>
              <w:numPr>
                <w:ilvl w:val="0"/>
                <w:numId w:val="74"/>
              </w:numPr>
              <w:tabs>
                <w:tab w:val="left" w:pos="391"/>
              </w:tabs>
              <w:spacing w:before="78"/>
              <w:rPr>
                <w:sz w:val="21"/>
              </w:rPr>
            </w:pPr>
            <w:r>
              <w:rPr>
                <w:rFonts w:ascii="Times New Roman" w:eastAsia="Times New Roman" w:hAnsi="Times New Roman"/>
                <w:spacing w:val="-7"/>
                <w:sz w:val="21"/>
              </w:rPr>
              <w:t>No-PAT</w:t>
            </w:r>
            <w:r>
              <w:rPr>
                <w:spacing w:val="-3"/>
                <w:sz w:val="21"/>
              </w:rPr>
              <w:t>：不支持端口转换，进行一对一的地址转换。</w:t>
            </w:r>
          </w:p>
        </w:tc>
      </w:tr>
      <w:tr w:rsidR="00082179">
        <w:trPr>
          <w:trHeight w:val="915"/>
        </w:trPr>
        <w:tc>
          <w:tcPr>
            <w:tcW w:w="794" w:type="dxa"/>
            <w:vMerge w:val="restart"/>
          </w:tcPr>
          <w:p w:rsidR="00082179" w:rsidRDefault="00A3170B">
            <w:pPr>
              <w:pStyle w:val="TableParagraph"/>
              <w:spacing w:before="84" w:line="225" w:lineRule="auto"/>
              <w:ind w:right="249"/>
              <w:rPr>
                <w:sz w:val="21"/>
              </w:rPr>
            </w:pPr>
            <w:r>
              <w:rPr>
                <w:rFonts w:ascii="Times New Roman" w:eastAsia="Times New Roman"/>
                <w:sz w:val="21"/>
              </w:rPr>
              <w:t>IP</w:t>
            </w:r>
            <w:r>
              <w:rPr>
                <w:sz w:val="21"/>
              </w:rPr>
              <w:t>地址组</w:t>
            </w:r>
          </w:p>
        </w:tc>
        <w:tc>
          <w:tcPr>
            <w:tcW w:w="794" w:type="dxa"/>
          </w:tcPr>
          <w:p w:rsidR="00082179" w:rsidRDefault="00A3170B">
            <w:pPr>
              <w:pStyle w:val="TableParagraph"/>
              <w:spacing w:line="261" w:lineRule="exact"/>
              <w:rPr>
                <w:sz w:val="21"/>
              </w:rPr>
            </w:pPr>
            <w:r>
              <w:rPr>
                <w:sz w:val="21"/>
              </w:rPr>
              <w:t>起始</w:t>
            </w:r>
          </w:p>
          <w:p w:rsidR="00082179" w:rsidRDefault="00A3170B">
            <w:pPr>
              <w:pStyle w:val="TableParagraph"/>
              <w:spacing w:before="4" w:line="225" w:lineRule="auto"/>
              <w:ind w:right="273"/>
              <w:rPr>
                <w:sz w:val="21"/>
              </w:rPr>
            </w:pPr>
            <w:r>
              <w:rPr>
                <w:rFonts w:ascii="Times New Roman" w:eastAsia="Times New Roman"/>
                <w:sz w:val="21"/>
              </w:rPr>
              <w:t>IP</w:t>
            </w:r>
            <w:r>
              <w:rPr>
                <w:sz w:val="21"/>
              </w:rPr>
              <w:t>地址</w:t>
            </w:r>
          </w:p>
        </w:tc>
        <w:tc>
          <w:tcPr>
            <w:tcW w:w="6350" w:type="dxa"/>
            <w:vMerge w:val="restart"/>
          </w:tcPr>
          <w:p w:rsidR="00082179" w:rsidRDefault="00A3170B">
            <w:pPr>
              <w:pStyle w:val="TableParagraph"/>
              <w:spacing w:line="261" w:lineRule="exact"/>
              <w:ind w:left="106"/>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地址的范围，一般为公网</w:t>
            </w:r>
            <w:r>
              <w:rPr>
                <w:rFonts w:ascii="Times New Roman" w:eastAsia="Times New Roman"/>
                <w:sz w:val="21"/>
              </w:rPr>
              <w:t>IP</w:t>
            </w:r>
            <w:r>
              <w:rPr>
                <w:sz w:val="21"/>
              </w:rPr>
              <w:t>。仅当</w:t>
            </w:r>
            <w:r>
              <w:rPr>
                <w:rFonts w:ascii="Times New Roman" w:eastAsia="Times New Roman"/>
                <w:sz w:val="21"/>
              </w:rPr>
              <w:t>NAT</w:t>
            </w:r>
            <w:r>
              <w:rPr>
                <w:sz w:val="21"/>
              </w:rPr>
              <w:t>模式选择</w:t>
            </w:r>
          </w:p>
          <w:p w:rsidR="00082179" w:rsidRDefault="00A3170B">
            <w:pPr>
              <w:pStyle w:val="TableParagraph"/>
              <w:spacing w:before="0" w:line="261" w:lineRule="exact"/>
              <w:ind w:left="106"/>
              <w:rPr>
                <w:sz w:val="21"/>
              </w:rPr>
            </w:pPr>
            <w:r>
              <w:rPr>
                <w:rFonts w:ascii="Times New Roman" w:eastAsia="Times New Roman"/>
                <w:sz w:val="21"/>
              </w:rPr>
              <w:t>PAT</w:t>
            </w:r>
            <w:r>
              <w:rPr>
                <w:sz w:val="21"/>
              </w:rPr>
              <w:t>或者</w:t>
            </w:r>
            <w:r>
              <w:rPr>
                <w:rFonts w:ascii="Times New Roman" w:eastAsia="Times New Roman"/>
                <w:sz w:val="21"/>
              </w:rPr>
              <w:t>No-PAT</w:t>
            </w:r>
            <w:r>
              <w:rPr>
                <w:sz w:val="21"/>
              </w:rPr>
              <w:t>时，才可配置。配置时有以下约束：</w:t>
            </w:r>
          </w:p>
          <w:p w:rsidR="00082179" w:rsidRDefault="00A3170B">
            <w:pPr>
              <w:pStyle w:val="TableParagraph"/>
              <w:numPr>
                <w:ilvl w:val="0"/>
                <w:numId w:val="73"/>
              </w:numPr>
              <w:tabs>
                <w:tab w:val="left" w:pos="391"/>
              </w:tabs>
              <w:spacing w:before="63"/>
              <w:rPr>
                <w:sz w:val="21"/>
              </w:rPr>
            </w:pPr>
            <w:r>
              <w:rPr>
                <w:sz w:val="21"/>
              </w:rPr>
              <w:t>结束</w:t>
            </w:r>
            <w:r>
              <w:rPr>
                <w:rFonts w:ascii="Times New Roman" w:eastAsia="Times New Roman" w:hAnsi="Times New Roman"/>
                <w:sz w:val="21"/>
              </w:rPr>
              <w:t>IP</w:t>
            </w:r>
            <w:r>
              <w:rPr>
                <w:sz w:val="21"/>
              </w:rPr>
              <w:t>地址必须大于或等于起始</w:t>
            </w:r>
            <w:r>
              <w:rPr>
                <w:rFonts w:ascii="Times New Roman" w:eastAsia="Times New Roman" w:hAnsi="Times New Roman"/>
                <w:sz w:val="21"/>
              </w:rPr>
              <w:t>IP</w:t>
            </w:r>
            <w:r>
              <w:rPr>
                <w:sz w:val="21"/>
              </w:rPr>
              <w:t>地址。</w:t>
            </w:r>
          </w:p>
          <w:p w:rsidR="00082179" w:rsidRDefault="00A3170B">
            <w:pPr>
              <w:pStyle w:val="TableParagraph"/>
              <w:numPr>
                <w:ilvl w:val="0"/>
                <w:numId w:val="73"/>
              </w:numPr>
              <w:tabs>
                <w:tab w:val="left" w:pos="391"/>
              </w:tabs>
              <w:spacing w:before="78"/>
              <w:rPr>
                <w:sz w:val="21"/>
              </w:rPr>
            </w:pPr>
            <w:r>
              <w:rPr>
                <w:sz w:val="21"/>
              </w:rPr>
              <w:t>地址范围不能超过</w:t>
            </w:r>
            <w:r>
              <w:rPr>
                <w:rFonts w:ascii="Times New Roman" w:eastAsia="Times New Roman" w:hAnsi="Times New Roman"/>
                <w:sz w:val="21"/>
              </w:rPr>
              <w:t>255</w:t>
            </w:r>
            <w:r>
              <w:rPr>
                <w:sz w:val="21"/>
              </w:rPr>
              <w:t>。</w:t>
            </w:r>
          </w:p>
          <w:p w:rsidR="00082179" w:rsidRDefault="00A3170B">
            <w:pPr>
              <w:pStyle w:val="TableParagraph"/>
              <w:numPr>
                <w:ilvl w:val="0"/>
                <w:numId w:val="73"/>
              </w:numPr>
              <w:tabs>
                <w:tab w:val="left" w:pos="391"/>
              </w:tabs>
              <w:spacing w:before="78"/>
              <w:rPr>
                <w:sz w:val="21"/>
              </w:rPr>
            </w:pPr>
            <w:r>
              <w:rPr>
                <w:sz w:val="21"/>
              </w:rPr>
              <w:t>同一接口下，不同</w:t>
            </w:r>
            <w:r>
              <w:rPr>
                <w:rFonts w:ascii="Times New Roman" w:eastAsia="Times New Roman" w:hAnsi="Times New Roman"/>
                <w:spacing w:val="-9"/>
                <w:sz w:val="21"/>
              </w:rPr>
              <w:t>NAT</w:t>
            </w:r>
            <w:r>
              <w:rPr>
                <w:sz w:val="21"/>
              </w:rPr>
              <w:t>策略的</w:t>
            </w:r>
            <w:r>
              <w:rPr>
                <w:rFonts w:ascii="Times New Roman" w:eastAsia="Times New Roman" w:hAnsi="Times New Roman"/>
                <w:sz w:val="21"/>
              </w:rPr>
              <w:t>IP</w:t>
            </w:r>
            <w:r>
              <w:rPr>
                <w:sz w:val="21"/>
              </w:rPr>
              <w:t>地址段不能重叠。</w:t>
            </w:r>
          </w:p>
        </w:tc>
      </w:tr>
      <w:tr w:rsidR="00082179">
        <w:trPr>
          <w:trHeight w:val="915"/>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line="261" w:lineRule="exact"/>
              <w:rPr>
                <w:sz w:val="21"/>
              </w:rPr>
            </w:pPr>
            <w:r>
              <w:rPr>
                <w:sz w:val="21"/>
              </w:rPr>
              <w:t>结束</w:t>
            </w:r>
          </w:p>
          <w:p w:rsidR="00082179" w:rsidRDefault="00A3170B">
            <w:pPr>
              <w:pStyle w:val="TableParagraph"/>
              <w:spacing w:before="4" w:line="225" w:lineRule="auto"/>
              <w:ind w:right="273"/>
              <w:rPr>
                <w:sz w:val="21"/>
              </w:rPr>
            </w:pPr>
            <w:r>
              <w:rPr>
                <w:rFonts w:ascii="Times New Roman" w:eastAsia="Times New Roman"/>
                <w:sz w:val="21"/>
              </w:rPr>
              <w:t>IP</w:t>
            </w:r>
            <w:r>
              <w:rPr>
                <w:sz w:val="21"/>
              </w:rPr>
              <w:t>地址</w:t>
            </w:r>
          </w:p>
        </w:tc>
        <w:tc>
          <w:tcPr>
            <w:tcW w:w="6350" w:type="dxa"/>
            <w:vMerge/>
            <w:tcBorders>
              <w:top w:val="nil"/>
            </w:tcBorders>
          </w:tcPr>
          <w:p w:rsidR="00082179" w:rsidRDefault="00082179">
            <w:pPr>
              <w:rPr>
                <w:sz w:val="2"/>
                <w:szCs w:val="2"/>
              </w:rPr>
            </w:pPr>
          </w:p>
        </w:tc>
      </w:tr>
      <w:tr w:rsidR="00082179">
        <w:trPr>
          <w:trHeight w:val="1392"/>
        </w:trPr>
        <w:tc>
          <w:tcPr>
            <w:tcW w:w="794" w:type="dxa"/>
            <w:vMerge w:val="restart"/>
          </w:tcPr>
          <w:p w:rsidR="00082179" w:rsidRDefault="00A3170B">
            <w:pPr>
              <w:pStyle w:val="TableParagraph"/>
              <w:spacing w:before="84" w:line="225" w:lineRule="auto"/>
              <w:ind w:right="249"/>
              <w:rPr>
                <w:sz w:val="21"/>
              </w:rPr>
            </w:pPr>
            <w:r>
              <w:rPr>
                <w:sz w:val="21"/>
              </w:rPr>
              <w:t>匹配规则</w:t>
            </w:r>
          </w:p>
        </w:tc>
        <w:tc>
          <w:tcPr>
            <w:tcW w:w="794" w:type="dxa"/>
          </w:tcPr>
          <w:p w:rsidR="00082179" w:rsidRDefault="00A3170B">
            <w:pPr>
              <w:pStyle w:val="TableParagraph"/>
              <w:spacing w:before="84" w:line="225" w:lineRule="auto"/>
              <w:ind w:right="249"/>
              <w:rPr>
                <w:sz w:val="21"/>
              </w:rPr>
            </w:pPr>
            <w:r>
              <w:rPr>
                <w:sz w:val="21"/>
              </w:rPr>
              <w:t>匹配规则</w:t>
            </w:r>
          </w:p>
        </w:tc>
        <w:tc>
          <w:tcPr>
            <w:tcW w:w="6350" w:type="dxa"/>
          </w:tcPr>
          <w:p w:rsidR="00082179" w:rsidRDefault="00A3170B">
            <w:pPr>
              <w:pStyle w:val="TableParagraph"/>
              <w:spacing w:before="84" w:line="225" w:lineRule="auto"/>
              <w:ind w:left="106" w:right="136"/>
              <w:rPr>
                <w:sz w:val="21"/>
              </w:rPr>
            </w:pPr>
            <w:r>
              <w:rPr>
                <w:sz w:val="21"/>
              </w:rPr>
              <w:t>一个</w:t>
            </w:r>
            <w:r>
              <w:rPr>
                <w:rFonts w:ascii="Times New Roman" w:eastAsia="Times New Roman"/>
                <w:sz w:val="21"/>
              </w:rPr>
              <w:t>ACL</w:t>
            </w:r>
            <w:r>
              <w:rPr>
                <w:sz w:val="21"/>
              </w:rPr>
              <w:t>访问控制列表，用户可定义多条</w:t>
            </w:r>
            <w:r>
              <w:rPr>
                <w:rFonts w:ascii="Times New Roman" w:eastAsia="Times New Roman"/>
                <w:sz w:val="21"/>
              </w:rPr>
              <w:t>ACL</w:t>
            </w:r>
            <w:r>
              <w:rPr>
                <w:sz w:val="21"/>
              </w:rPr>
              <w:t>规则。匹配</w:t>
            </w:r>
            <w:r>
              <w:rPr>
                <w:rFonts w:ascii="Times New Roman" w:eastAsia="Times New Roman"/>
                <w:sz w:val="21"/>
              </w:rPr>
              <w:t>ACL</w:t>
            </w:r>
            <w:r>
              <w:rPr>
                <w:sz w:val="21"/>
              </w:rPr>
              <w:t>的数据报文，</w:t>
            </w:r>
            <w:r>
              <w:rPr>
                <w:rFonts w:ascii="Times New Roman" w:eastAsia="Times New Roman"/>
                <w:sz w:val="21"/>
              </w:rPr>
              <w:t>CPE</w:t>
            </w:r>
            <w:r>
              <w:rPr>
                <w:sz w:val="21"/>
              </w:rPr>
              <w:t>将对报文的源</w:t>
            </w:r>
            <w:r>
              <w:rPr>
                <w:rFonts w:ascii="Times New Roman" w:eastAsia="Times New Roman"/>
                <w:sz w:val="21"/>
              </w:rPr>
              <w:t>IP</w:t>
            </w:r>
            <w:r>
              <w:rPr>
                <w:sz w:val="21"/>
              </w:rPr>
              <w:t>源端口进行</w:t>
            </w:r>
            <w:r>
              <w:rPr>
                <w:rFonts w:ascii="Times New Roman" w:eastAsia="Times New Roman"/>
                <w:sz w:val="21"/>
              </w:rPr>
              <w:t>NAT</w:t>
            </w:r>
            <w:r>
              <w:rPr>
                <w:sz w:val="21"/>
              </w:rPr>
              <w:t>转换。</w:t>
            </w:r>
          </w:p>
          <w:p w:rsidR="00082179" w:rsidRDefault="00A3170B">
            <w:pPr>
              <w:pStyle w:val="TableParagraph"/>
              <w:spacing w:before="67" w:line="223" w:lineRule="exact"/>
              <w:ind w:left="106"/>
              <w:rPr>
                <w:rFonts w:ascii="黑体" w:eastAsia="黑体"/>
                <w:b/>
                <w:sz w:val="18"/>
              </w:rPr>
            </w:pPr>
            <w:r>
              <w:rPr>
                <w:rFonts w:ascii="黑体" w:eastAsia="黑体" w:hint="eastAsia"/>
                <w:b/>
                <w:sz w:val="18"/>
              </w:rPr>
              <w:t>说明</w:t>
            </w:r>
          </w:p>
          <w:p w:rsidR="00082179" w:rsidRDefault="00A3170B">
            <w:pPr>
              <w:pStyle w:val="TableParagraph"/>
              <w:spacing w:before="0" w:line="216" w:lineRule="exact"/>
              <w:ind w:left="286"/>
              <w:rPr>
                <w:rFonts w:ascii="楷体" w:eastAsia="楷体"/>
                <w:sz w:val="18"/>
              </w:rPr>
            </w:pPr>
            <w:r>
              <w:rPr>
                <w:rFonts w:ascii="楷体" w:eastAsia="楷体" w:hint="eastAsia"/>
                <w:sz w:val="18"/>
              </w:rPr>
              <w:t>如果两个</w:t>
            </w:r>
            <w:r>
              <w:rPr>
                <w:rFonts w:ascii="Times New Roman" w:eastAsia="Times New Roman"/>
                <w:sz w:val="18"/>
              </w:rPr>
              <w:t>NAT</w:t>
            </w:r>
            <w:r>
              <w:rPr>
                <w:rFonts w:ascii="楷体" w:eastAsia="楷体" w:hint="eastAsia"/>
                <w:sz w:val="18"/>
              </w:rPr>
              <w:t>策略，配置了相同的</w:t>
            </w:r>
            <w:r>
              <w:rPr>
                <w:rFonts w:ascii="Times New Roman" w:eastAsia="Times New Roman"/>
                <w:sz w:val="18"/>
              </w:rPr>
              <w:t>ACL</w:t>
            </w:r>
            <w:r>
              <w:rPr>
                <w:rFonts w:ascii="楷体" w:eastAsia="楷体" w:hint="eastAsia"/>
                <w:sz w:val="18"/>
              </w:rPr>
              <w:t>规则和不同的</w:t>
            </w:r>
            <w:r>
              <w:rPr>
                <w:rFonts w:ascii="Times New Roman" w:eastAsia="Times New Roman"/>
                <w:sz w:val="18"/>
              </w:rPr>
              <w:t>IP</w:t>
            </w:r>
            <w:r>
              <w:rPr>
                <w:rFonts w:ascii="楷体" w:eastAsia="楷体" w:hint="eastAsia"/>
                <w:sz w:val="18"/>
              </w:rPr>
              <w:t>地址组，先配置的</w:t>
            </w:r>
          </w:p>
          <w:p w:rsidR="00082179" w:rsidRDefault="00A3170B">
            <w:pPr>
              <w:pStyle w:val="TableParagraph"/>
              <w:spacing w:before="0" w:line="223" w:lineRule="exact"/>
              <w:ind w:left="286"/>
              <w:rPr>
                <w:rFonts w:ascii="楷体" w:eastAsia="楷体"/>
                <w:sz w:val="18"/>
              </w:rPr>
            </w:pPr>
            <w:r>
              <w:rPr>
                <w:rFonts w:ascii="Times New Roman" w:eastAsia="Times New Roman"/>
                <w:sz w:val="18"/>
              </w:rPr>
              <w:t>NAT</w:t>
            </w:r>
            <w:r>
              <w:rPr>
                <w:rFonts w:ascii="楷体" w:eastAsia="楷体" w:hint="eastAsia"/>
                <w:sz w:val="18"/>
              </w:rPr>
              <w:t>策略生效。</w:t>
            </w:r>
          </w:p>
        </w:tc>
      </w:tr>
      <w:tr w:rsidR="00082179">
        <w:trPr>
          <w:trHeight w:val="664"/>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49"/>
              <w:rPr>
                <w:sz w:val="21"/>
              </w:rPr>
            </w:pPr>
            <w:r>
              <w:rPr>
                <w:sz w:val="21"/>
              </w:rPr>
              <w:t>优先级</w:t>
            </w:r>
          </w:p>
        </w:tc>
        <w:tc>
          <w:tcPr>
            <w:tcW w:w="6350" w:type="dxa"/>
          </w:tcPr>
          <w:p w:rsidR="00082179" w:rsidRDefault="00A3170B">
            <w:pPr>
              <w:pStyle w:val="TableParagraph"/>
              <w:spacing w:before="84" w:line="225" w:lineRule="auto"/>
              <w:ind w:left="106" w:right="136"/>
              <w:rPr>
                <w:sz w:val="21"/>
              </w:rPr>
            </w:pPr>
            <w:r>
              <w:rPr>
                <w:rFonts w:ascii="Times New Roman" w:eastAsia="Times New Roman"/>
                <w:sz w:val="21"/>
              </w:rPr>
              <w:t>ACL</w:t>
            </w:r>
            <w:r>
              <w:rPr>
                <w:sz w:val="21"/>
              </w:rPr>
              <w:t>规则的优先级。报文优先匹配级别高的规则，执行高优先级规则定义的动作。</w:t>
            </w:r>
          </w:p>
        </w:tc>
      </w:tr>
      <w:tr w:rsidR="00082179">
        <w:trPr>
          <w:trHeight w:val="773"/>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rPr>
                <w:sz w:val="21"/>
              </w:rPr>
            </w:pPr>
            <w:r>
              <w:rPr>
                <w:sz w:val="21"/>
              </w:rPr>
              <w:t>动作</w:t>
            </w:r>
          </w:p>
        </w:tc>
        <w:tc>
          <w:tcPr>
            <w:tcW w:w="6350" w:type="dxa"/>
          </w:tcPr>
          <w:p w:rsidR="00082179" w:rsidRDefault="00A3170B">
            <w:pPr>
              <w:pStyle w:val="TableParagraph"/>
              <w:numPr>
                <w:ilvl w:val="0"/>
                <w:numId w:val="72"/>
              </w:numPr>
              <w:tabs>
                <w:tab w:val="left" w:pos="391"/>
              </w:tabs>
              <w:rPr>
                <w:sz w:val="21"/>
              </w:rPr>
            </w:pPr>
            <w:r>
              <w:rPr>
                <w:sz w:val="21"/>
              </w:rPr>
              <w:t>允许：表示匹配该</w:t>
            </w:r>
            <w:r>
              <w:rPr>
                <w:rFonts w:ascii="Times New Roman" w:eastAsia="Times New Roman" w:hAnsi="Times New Roman"/>
                <w:sz w:val="21"/>
              </w:rPr>
              <w:t>ACL</w:t>
            </w:r>
            <w:r>
              <w:rPr>
                <w:sz w:val="21"/>
              </w:rPr>
              <w:t>规则的报文可以通过。</w:t>
            </w:r>
          </w:p>
          <w:p w:rsidR="00082179" w:rsidRDefault="00A3170B">
            <w:pPr>
              <w:pStyle w:val="TableParagraph"/>
              <w:numPr>
                <w:ilvl w:val="0"/>
                <w:numId w:val="72"/>
              </w:numPr>
              <w:tabs>
                <w:tab w:val="left" w:pos="391"/>
              </w:tabs>
              <w:spacing w:before="78"/>
              <w:rPr>
                <w:sz w:val="21"/>
              </w:rPr>
            </w:pPr>
            <w:r>
              <w:rPr>
                <w:sz w:val="21"/>
              </w:rPr>
              <w:t>拒绝：表示匹配该</w:t>
            </w:r>
            <w:r>
              <w:rPr>
                <w:rFonts w:ascii="Times New Roman" w:eastAsia="Times New Roman" w:hAnsi="Times New Roman"/>
                <w:sz w:val="21"/>
              </w:rPr>
              <w:t>ACL</w:t>
            </w:r>
            <w:r>
              <w:rPr>
                <w:sz w:val="21"/>
              </w:rPr>
              <w:t>规则的报文不可以通过。</w:t>
            </w:r>
          </w:p>
        </w:tc>
      </w:tr>
      <w:tr w:rsidR="00082179">
        <w:trPr>
          <w:trHeight w:val="412"/>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rPr>
                <w:sz w:val="21"/>
              </w:rPr>
            </w:pPr>
            <w:r>
              <w:rPr>
                <w:sz w:val="21"/>
              </w:rPr>
              <w:t>协议</w:t>
            </w:r>
          </w:p>
        </w:tc>
        <w:tc>
          <w:tcPr>
            <w:tcW w:w="6350" w:type="dxa"/>
          </w:tcPr>
          <w:p w:rsidR="00082179" w:rsidRDefault="00A3170B">
            <w:pPr>
              <w:pStyle w:val="TableParagraph"/>
              <w:ind w:left="106"/>
              <w:rPr>
                <w:sz w:val="21"/>
              </w:rPr>
            </w:pPr>
            <w:r>
              <w:rPr>
                <w:rFonts w:ascii="Times New Roman" w:eastAsia="Times New Roman"/>
                <w:sz w:val="21"/>
              </w:rPr>
              <w:t>ACL</w:t>
            </w:r>
            <w:r>
              <w:rPr>
                <w:sz w:val="21"/>
              </w:rPr>
              <w:t>规则匹配报文的协议类型。</w:t>
            </w:r>
          </w:p>
        </w:tc>
      </w:tr>
      <w:tr w:rsidR="00082179">
        <w:trPr>
          <w:trHeight w:val="663"/>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14"/>
              <w:rPr>
                <w:sz w:val="21"/>
              </w:rPr>
            </w:pPr>
            <w:r>
              <w:rPr>
                <w:sz w:val="21"/>
              </w:rPr>
              <w:t>源</w:t>
            </w:r>
            <w:r>
              <w:rPr>
                <w:rFonts w:ascii="Times New Roman" w:eastAsia="Times New Roman"/>
                <w:sz w:val="21"/>
              </w:rPr>
              <w:t xml:space="preserve">IP/ </w:t>
            </w:r>
            <w:r>
              <w:rPr>
                <w:sz w:val="21"/>
              </w:rPr>
              <w:t>掩码</w:t>
            </w:r>
          </w:p>
        </w:tc>
        <w:tc>
          <w:tcPr>
            <w:tcW w:w="6350" w:type="dxa"/>
          </w:tcPr>
          <w:p w:rsidR="00082179" w:rsidRDefault="00A3170B">
            <w:pPr>
              <w:pStyle w:val="TableParagraph"/>
              <w:ind w:left="106"/>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地址。</w:t>
            </w:r>
          </w:p>
        </w:tc>
      </w:tr>
      <w:tr w:rsidR="00082179">
        <w:trPr>
          <w:trHeight w:val="916"/>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line="261" w:lineRule="exact"/>
              <w:rPr>
                <w:sz w:val="21"/>
              </w:rPr>
            </w:pPr>
            <w:r>
              <w:rPr>
                <w:sz w:val="21"/>
              </w:rPr>
              <w:t>目的</w:t>
            </w:r>
          </w:p>
          <w:p w:rsidR="00082179" w:rsidRDefault="00A3170B">
            <w:pPr>
              <w:pStyle w:val="TableParagraph"/>
              <w:spacing w:before="4" w:line="225" w:lineRule="auto"/>
              <w:ind w:right="214"/>
              <w:rPr>
                <w:sz w:val="21"/>
              </w:rPr>
            </w:pPr>
            <w:r>
              <w:rPr>
                <w:rFonts w:ascii="Times New Roman" w:eastAsia="Times New Roman"/>
                <w:sz w:val="21"/>
              </w:rPr>
              <w:t>IP/</w:t>
            </w:r>
            <w:r>
              <w:rPr>
                <w:sz w:val="21"/>
              </w:rPr>
              <w:t>掩码</w:t>
            </w:r>
          </w:p>
        </w:tc>
        <w:tc>
          <w:tcPr>
            <w:tcW w:w="6350" w:type="dxa"/>
          </w:tcPr>
          <w:p w:rsidR="00082179" w:rsidRDefault="00A3170B">
            <w:pPr>
              <w:pStyle w:val="TableParagraph"/>
              <w:ind w:left="106"/>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地址。</w:t>
            </w:r>
          </w:p>
        </w:tc>
      </w:tr>
      <w:tr w:rsidR="00082179">
        <w:trPr>
          <w:trHeight w:val="663"/>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49"/>
              <w:rPr>
                <w:sz w:val="21"/>
              </w:rPr>
            </w:pPr>
            <w:r>
              <w:rPr>
                <w:sz w:val="21"/>
              </w:rPr>
              <w:t>源端口</w:t>
            </w:r>
          </w:p>
        </w:tc>
        <w:tc>
          <w:tcPr>
            <w:tcW w:w="6350" w:type="dxa"/>
          </w:tcPr>
          <w:p w:rsidR="00082179" w:rsidRDefault="00A3170B">
            <w:pPr>
              <w:pStyle w:val="TableParagraph"/>
              <w:spacing w:before="84" w:line="225" w:lineRule="auto"/>
              <w:ind w:left="106" w:right="170"/>
              <w:rPr>
                <w:sz w:val="21"/>
              </w:rPr>
            </w:pPr>
            <w:r>
              <w:rPr>
                <w:rFonts w:ascii="Times New Roman" w:eastAsia="Times New Roman"/>
                <w:sz w:val="21"/>
              </w:rPr>
              <w:t>ACL</w:t>
            </w:r>
            <w:r>
              <w:rPr>
                <w:sz w:val="21"/>
              </w:rPr>
              <w:t>规则匹配报文的源端口。仅当协议选择为</w:t>
            </w:r>
            <w:r>
              <w:rPr>
                <w:rFonts w:ascii="Times New Roman" w:eastAsia="Times New Roman"/>
                <w:sz w:val="21"/>
              </w:rPr>
              <w:t>TCP</w:t>
            </w:r>
            <w:r>
              <w:rPr>
                <w:sz w:val="21"/>
              </w:rPr>
              <w:t>或者</w:t>
            </w:r>
            <w:r>
              <w:rPr>
                <w:rFonts w:ascii="Times New Roman" w:eastAsia="Times New Roman"/>
                <w:sz w:val="21"/>
              </w:rPr>
              <w:t>UDP</w:t>
            </w:r>
            <w:r>
              <w:rPr>
                <w:sz w:val="21"/>
              </w:rPr>
              <w:t>时，才可配置。</w:t>
            </w:r>
          </w:p>
        </w:tc>
      </w:tr>
      <w:tr w:rsidR="00082179">
        <w:trPr>
          <w:trHeight w:val="664"/>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49"/>
              <w:rPr>
                <w:sz w:val="21"/>
              </w:rPr>
            </w:pPr>
            <w:r>
              <w:rPr>
                <w:sz w:val="21"/>
              </w:rPr>
              <w:t>目的端口</w:t>
            </w:r>
          </w:p>
        </w:tc>
        <w:tc>
          <w:tcPr>
            <w:tcW w:w="6350" w:type="dxa"/>
          </w:tcPr>
          <w:p w:rsidR="00082179" w:rsidRDefault="00A3170B">
            <w:pPr>
              <w:pStyle w:val="TableParagraph"/>
              <w:spacing w:line="261" w:lineRule="exact"/>
              <w:ind w:left="106"/>
              <w:rPr>
                <w:rFonts w:ascii="Times New Roman" w:eastAsia="Times New Roman"/>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端口。仅当协议选择为</w:t>
            </w:r>
            <w:r>
              <w:rPr>
                <w:rFonts w:ascii="Times New Roman" w:eastAsia="Times New Roman"/>
                <w:sz w:val="21"/>
              </w:rPr>
              <w:t>TCP</w:t>
            </w:r>
            <w:r>
              <w:rPr>
                <w:sz w:val="21"/>
              </w:rPr>
              <w:t>或者</w:t>
            </w:r>
            <w:r>
              <w:rPr>
                <w:rFonts w:ascii="Times New Roman" w:eastAsia="Times New Roman"/>
                <w:sz w:val="21"/>
              </w:rPr>
              <w:t>UDP</w:t>
            </w:r>
          </w:p>
          <w:p w:rsidR="00082179" w:rsidRDefault="00A3170B">
            <w:pPr>
              <w:pStyle w:val="TableParagraph"/>
              <w:spacing w:before="0" w:line="261" w:lineRule="exact"/>
              <w:ind w:left="106"/>
              <w:rPr>
                <w:sz w:val="21"/>
              </w:rPr>
            </w:pPr>
            <w:r>
              <w:rPr>
                <w:sz w:val="21"/>
              </w:rPr>
              <w:t>时，才可配置。</w:t>
            </w:r>
          </w:p>
        </w:tc>
      </w:tr>
    </w:tbl>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spacing w:before="6"/>
        <w:rPr>
          <w:rFonts w:ascii="黑体"/>
          <w:sz w:val="17"/>
        </w:rPr>
      </w:pPr>
    </w:p>
    <w:p w:rsidR="00082179" w:rsidRDefault="00A3170B">
      <w:pPr>
        <w:ind w:left="2834"/>
        <w:rPr>
          <w:rFonts w:ascii="黑体" w:eastAsia="黑体" w:hAnsi="黑体"/>
          <w:sz w:val="21"/>
        </w:rPr>
      </w:pPr>
      <w:r>
        <w:rPr>
          <w:rFonts w:ascii="黑体" w:eastAsia="黑体" w:hAnsi="黑体" w:hint="eastAsia"/>
          <w:b/>
          <w:sz w:val="21"/>
        </w:rPr>
        <w:t xml:space="preserve">表 </w:t>
      </w:r>
      <w:r>
        <w:rPr>
          <w:rFonts w:ascii="Book Antiqua" w:eastAsia="Book Antiqua" w:hAnsi="Book Antiqua"/>
          <w:b/>
          <w:sz w:val="21"/>
        </w:rPr>
        <w:t xml:space="preserve">5-113 </w:t>
      </w:r>
      <w:r>
        <w:rPr>
          <w:rFonts w:ascii="黑体" w:eastAsia="黑体" w:hAnsi="黑体" w:hint="eastAsia"/>
          <w:sz w:val="21"/>
        </w:rPr>
        <w:t xml:space="preserve">“静态 </w:t>
      </w:r>
      <w:r>
        <w:rPr>
          <w:rFonts w:ascii="Book Antiqua" w:eastAsia="Book Antiqua" w:hAnsi="Book Antiqua"/>
          <w:sz w:val="21"/>
        </w:rPr>
        <w:t>NAT</w:t>
      </w:r>
      <w:r>
        <w:rPr>
          <w:rFonts w:ascii="黑体" w:eastAsia="黑体" w:hAnsi="黑体" w:hint="eastAsia"/>
          <w:sz w:val="21"/>
        </w:rPr>
        <w:t xml:space="preserve">”页签，创建 </w:t>
      </w:r>
      <w:r>
        <w:rPr>
          <w:rFonts w:ascii="Book Antiqua" w:eastAsia="Book Antiqua" w:hAnsi="Book Antiqua"/>
          <w:sz w:val="21"/>
        </w:rPr>
        <w:t xml:space="preserve">NAT </w:t>
      </w:r>
      <w:r>
        <w:rPr>
          <w:rFonts w:ascii="黑体" w:eastAsia="黑体" w:hAnsi="黑体" w:hint="eastAsia"/>
          <w:sz w:val="21"/>
        </w:rPr>
        <w:t>策略</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1"/>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587" w:type="dxa"/>
          </w:tcPr>
          <w:p w:rsidR="00082179" w:rsidRDefault="00A3170B">
            <w:pPr>
              <w:pStyle w:val="TableParagraph"/>
              <w:rPr>
                <w:sz w:val="21"/>
              </w:rPr>
            </w:pPr>
            <w:r>
              <w:rPr>
                <w:sz w:val="21"/>
              </w:rPr>
              <w:t>策略名称</w:t>
            </w:r>
          </w:p>
        </w:tc>
        <w:tc>
          <w:tcPr>
            <w:tcW w:w="6349" w:type="dxa"/>
          </w:tcPr>
          <w:p w:rsidR="00082179" w:rsidRDefault="00A3170B">
            <w:pPr>
              <w:pStyle w:val="TableParagraph"/>
              <w:rPr>
                <w:sz w:val="21"/>
              </w:rPr>
            </w:pPr>
            <w:r>
              <w:rPr>
                <w:sz w:val="21"/>
              </w:rPr>
              <w:t>静态</w:t>
            </w:r>
            <w:r>
              <w:rPr>
                <w:rFonts w:ascii="Times New Roman" w:eastAsia="Times New Roman"/>
                <w:sz w:val="21"/>
              </w:rPr>
              <w:t>NAT</w:t>
            </w:r>
            <w:r>
              <w:rPr>
                <w:sz w:val="21"/>
              </w:rPr>
              <w:t>策略的名称。</w:t>
            </w:r>
          </w:p>
        </w:tc>
      </w:tr>
      <w:tr w:rsidR="00082179">
        <w:trPr>
          <w:trHeight w:val="412"/>
        </w:trPr>
        <w:tc>
          <w:tcPr>
            <w:tcW w:w="1587" w:type="dxa"/>
          </w:tcPr>
          <w:p w:rsidR="00082179" w:rsidRDefault="00A3170B">
            <w:pPr>
              <w:pStyle w:val="TableParagraph"/>
              <w:rPr>
                <w:sz w:val="21"/>
              </w:rPr>
            </w:pPr>
            <w:r>
              <w:rPr>
                <w:sz w:val="21"/>
              </w:rPr>
              <w:t>设备</w:t>
            </w:r>
          </w:p>
        </w:tc>
        <w:tc>
          <w:tcPr>
            <w:tcW w:w="6349" w:type="dxa"/>
          </w:tcPr>
          <w:p w:rsidR="00082179" w:rsidRDefault="00A3170B">
            <w:pPr>
              <w:pStyle w:val="TableParagraph"/>
              <w:rPr>
                <w:sz w:val="21"/>
              </w:rPr>
            </w:pPr>
            <w:r>
              <w:rPr>
                <w:sz w:val="21"/>
              </w:rPr>
              <w:t>部署静态</w:t>
            </w:r>
            <w:r>
              <w:rPr>
                <w:rFonts w:ascii="Times New Roman" w:eastAsia="Times New Roman"/>
                <w:sz w:val="21"/>
              </w:rPr>
              <w:t>NAT</w:t>
            </w:r>
            <w:r>
              <w:rPr>
                <w:sz w:val="21"/>
              </w:rPr>
              <w:t>策略的</w:t>
            </w:r>
            <w:r>
              <w:rPr>
                <w:rFonts w:ascii="Times New Roman" w:eastAsia="Times New Roman"/>
                <w:sz w:val="21"/>
              </w:rPr>
              <w:t>CPE</w:t>
            </w:r>
            <w:r>
              <w:rPr>
                <w:sz w:val="21"/>
              </w:rPr>
              <w:t>设备的名称。</w:t>
            </w:r>
          </w:p>
        </w:tc>
      </w:tr>
      <w:tr w:rsidR="00082179">
        <w:trPr>
          <w:trHeight w:val="411"/>
        </w:trPr>
        <w:tc>
          <w:tcPr>
            <w:tcW w:w="1587" w:type="dxa"/>
          </w:tcPr>
          <w:p w:rsidR="00082179" w:rsidRDefault="00A3170B">
            <w:pPr>
              <w:pStyle w:val="TableParagraph"/>
              <w:rPr>
                <w:sz w:val="21"/>
              </w:rPr>
            </w:pPr>
            <w:r>
              <w:rPr>
                <w:sz w:val="21"/>
              </w:rPr>
              <w:t>接口名称</w:t>
            </w:r>
          </w:p>
        </w:tc>
        <w:tc>
          <w:tcPr>
            <w:tcW w:w="6349" w:type="dxa"/>
          </w:tcPr>
          <w:p w:rsidR="00082179" w:rsidRDefault="00A3170B">
            <w:pPr>
              <w:pStyle w:val="TableParagraph"/>
              <w:rPr>
                <w:sz w:val="21"/>
              </w:rPr>
            </w:pPr>
            <w:r>
              <w:rPr>
                <w:rFonts w:ascii="Times New Roman" w:eastAsia="Times New Roman"/>
                <w:sz w:val="21"/>
              </w:rPr>
              <w:t>Underlay</w:t>
            </w:r>
            <w:r>
              <w:rPr>
                <w:sz w:val="21"/>
              </w:rPr>
              <w:t>网络的</w:t>
            </w:r>
            <w:r>
              <w:rPr>
                <w:rFonts w:ascii="Times New Roman" w:eastAsia="Times New Roman"/>
                <w:sz w:val="21"/>
              </w:rPr>
              <w:t>WAN</w:t>
            </w:r>
            <w:r>
              <w:rPr>
                <w:sz w:val="21"/>
              </w:rPr>
              <w:t>侧接口名称。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94"/>
        <w:gridCol w:w="6350"/>
      </w:tblGrid>
      <w:tr w:rsidR="00082179">
        <w:trPr>
          <w:trHeight w:val="412"/>
        </w:trPr>
        <w:tc>
          <w:tcPr>
            <w:tcW w:w="158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5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05"/>
        </w:trPr>
        <w:tc>
          <w:tcPr>
            <w:tcW w:w="1588" w:type="dxa"/>
            <w:gridSpan w:val="2"/>
          </w:tcPr>
          <w:p w:rsidR="00082179" w:rsidRDefault="00A3170B">
            <w:pPr>
              <w:pStyle w:val="TableParagraph"/>
              <w:rPr>
                <w:rFonts w:ascii="Times New Roman" w:eastAsia="Times New Roman"/>
                <w:sz w:val="21"/>
              </w:rPr>
            </w:pPr>
            <w:r>
              <w:rPr>
                <w:sz w:val="21"/>
              </w:rPr>
              <w:t>外部</w:t>
            </w:r>
            <w:r>
              <w:rPr>
                <w:rFonts w:ascii="Times New Roman" w:eastAsia="Times New Roman"/>
                <w:sz w:val="21"/>
              </w:rPr>
              <w:t>IP</w:t>
            </w:r>
          </w:p>
        </w:tc>
        <w:tc>
          <w:tcPr>
            <w:tcW w:w="6350" w:type="dxa"/>
          </w:tcPr>
          <w:p w:rsidR="00082179" w:rsidRDefault="00A3170B">
            <w:pPr>
              <w:pStyle w:val="TableParagraph"/>
              <w:ind w:left="106"/>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地址，一般是公网</w:t>
            </w:r>
            <w:r>
              <w:rPr>
                <w:rFonts w:ascii="Times New Roman" w:eastAsia="Times New Roman"/>
                <w:sz w:val="21"/>
              </w:rPr>
              <w:t>IP</w:t>
            </w:r>
            <w:r>
              <w:rPr>
                <w:sz w:val="21"/>
              </w:rPr>
              <w:t>。</w:t>
            </w:r>
          </w:p>
          <w:p w:rsidR="00082179" w:rsidRDefault="00A3170B">
            <w:pPr>
              <w:pStyle w:val="TableParagraph"/>
              <w:numPr>
                <w:ilvl w:val="0"/>
                <w:numId w:val="71"/>
              </w:numPr>
              <w:tabs>
                <w:tab w:val="left" w:pos="391"/>
              </w:tabs>
              <w:spacing w:before="63"/>
              <w:rPr>
                <w:sz w:val="21"/>
              </w:rPr>
            </w:pPr>
            <w:r>
              <w:rPr>
                <w:sz w:val="21"/>
              </w:rPr>
              <w:t>使用当前接口</w:t>
            </w:r>
            <w:r>
              <w:rPr>
                <w:rFonts w:ascii="Times New Roman" w:eastAsia="Times New Roman" w:hAnsi="Times New Roman"/>
                <w:sz w:val="21"/>
              </w:rPr>
              <w:t>IP</w:t>
            </w:r>
            <w:r>
              <w:rPr>
                <w:sz w:val="21"/>
              </w:rPr>
              <w:t>：使用接口</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p w:rsidR="00082179" w:rsidRDefault="00A3170B">
            <w:pPr>
              <w:pStyle w:val="TableParagraph"/>
              <w:numPr>
                <w:ilvl w:val="0"/>
                <w:numId w:val="71"/>
              </w:numPr>
              <w:tabs>
                <w:tab w:val="left" w:pos="391"/>
              </w:tabs>
              <w:spacing w:before="78"/>
              <w:rPr>
                <w:sz w:val="21"/>
              </w:rPr>
            </w:pPr>
            <w:r>
              <w:rPr>
                <w:sz w:val="21"/>
              </w:rPr>
              <w:t>用户自定义：使用配置的</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tc>
      </w:tr>
      <w:tr w:rsidR="00082179">
        <w:trPr>
          <w:trHeight w:val="412"/>
        </w:trPr>
        <w:tc>
          <w:tcPr>
            <w:tcW w:w="1588" w:type="dxa"/>
            <w:gridSpan w:val="2"/>
          </w:tcPr>
          <w:p w:rsidR="00082179" w:rsidRDefault="00A3170B">
            <w:pPr>
              <w:pStyle w:val="TableParagraph"/>
              <w:rPr>
                <w:rFonts w:ascii="Times New Roman" w:eastAsia="Times New Roman"/>
                <w:sz w:val="21"/>
              </w:rPr>
            </w:pPr>
            <w:r>
              <w:rPr>
                <w:sz w:val="21"/>
              </w:rPr>
              <w:t>内部</w:t>
            </w:r>
            <w:r>
              <w:rPr>
                <w:rFonts w:ascii="Times New Roman" w:eastAsia="Times New Roman"/>
                <w:sz w:val="21"/>
              </w:rPr>
              <w:t>IP</w:t>
            </w:r>
          </w:p>
        </w:tc>
        <w:tc>
          <w:tcPr>
            <w:tcW w:w="6350" w:type="dxa"/>
          </w:tcPr>
          <w:p w:rsidR="00082179" w:rsidRDefault="00A3170B">
            <w:pPr>
              <w:pStyle w:val="TableParagraph"/>
              <w:ind w:left="106"/>
              <w:rPr>
                <w:sz w:val="21"/>
              </w:rPr>
            </w:pPr>
            <w:r>
              <w:rPr>
                <w:rFonts w:ascii="Times New Roman" w:eastAsia="Times New Roman"/>
                <w:sz w:val="21"/>
              </w:rPr>
              <w:t>NAT</w:t>
            </w:r>
            <w:r>
              <w:rPr>
                <w:sz w:val="21"/>
              </w:rPr>
              <w:t>转换前的</w:t>
            </w:r>
            <w:r>
              <w:rPr>
                <w:rFonts w:ascii="Times New Roman" w:eastAsia="Times New Roman"/>
                <w:sz w:val="21"/>
              </w:rPr>
              <w:t>IP</w:t>
            </w:r>
            <w:r>
              <w:rPr>
                <w:sz w:val="21"/>
              </w:rPr>
              <w:t>地址，一般是私网</w:t>
            </w:r>
            <w:r>
              <w:rPr>
                <w:rFonts w:ascii="Times New Roman" w:eastAsia="Times New Roman"/>
                <w:sz w:val="21"/>
              </w:rPr>
              <w:t>IP</w:t>
            </w:r>
            <w:r>
              <w:rPr>
                <w:sz w:val="21"/>
              </w:rPr>
              <w:t>。</w:t>
            </w:r>
          </w:p>
        </w:tc>
      </w:tr>
      <w:tr w:rsidR="00082179">
        <w:trPr>
          <w:trHeight w:val="773"/>
        </w:trPr>
        <w:tc>
          <w:tcPr>
            <w:tcW w:w="1588" w:type="dxa"/>
            <w:gridSpan w:val="2"/>
          </w:tcPr>
          <w:p w:rsidR="00082179" w:rsidRDefault="00A3170B">
            <w:pPr>
              <w:pStyle w:val="TableParagraph"/>
              <w:rPr>
                <w:sz w:val="21"/>
              </w:rPr>
            </w:pPr>
            <w:r>
              <w:rPr>
                <w:sz w:val="21"/>
              </w:rPr>
              <w:t>转换类型</w:t>
            </w:r>
          </w:p>
        </w:tc>
        <w:tc>
          <w:tcPr>
            <w:tcW w:w="6350" w:type="dxa"/>
          </w:tcPr>
          <w:p w:rsidR="00082179" w:rsidRDefault="00A3170B">
            <w:pPr>
              <w:pStyle w:val="TableParagraph"/>
              <w:numPr>
                <w:ilvl w:val="0"/>
                <w:numId w:val="70"/>
              </w:numPr>
              <w:tabs>
                <w:tab w:val="left" w:pos="391"/>
              </w:tabs>
              <w:rPr>
                <w:sz w:val="21"/>
              </w:rPr>
            </w:pPr>
            <w:r>
              <w:rPr>
                <w:sz w:val="21"/>
              </w:rPr>
              <w:t>地址转换：对所有源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的报文，进行</w:t>
            </w:r>
            <w:r>
              <w:rPr>
                <w:rFonts w:ascii="Times New Roman" w:eastAsia="Times New Roman" w:hAnsi="Times New Roman"/>
                <w:spacing w:val="-9"/>
                <w:sz w:val="21"/>
              </w:rPr>
              <w:t>NAT</w:t>
            </w:r>
            <w:r>
              <w:rPr>
                <w:sz w:val="21"/>
              </w:rPr>
              <w:t>转换。</w:t>
            </w:r>
          </w:p>
          <w:p w:rsidR="00082179" w:rsidRDefault="00A3170B">
            <w:pPr>
              <w:pStyle w:val="TableParagraph"/>
              <w:numPr>
                <w:ilvl w:val="0"/>
                <w:numId w:val="70"/>
              </w:numPr>
              <w:tabs>
                <w:tab w:val="left" w:pos="391"/>
              </w:tabs>
              <w:spacing w:before="78"/>
              <w:rPr>
                <w:sz w:val="21"/>
              </w:rPr>
            </w:pPr>
            <w:r>
              <w:rPr>
                <w:sz w:val="21"/>
              </w:rPr>
              <w:t>协议转换：根据报文的协议类型做</w:t>
            </w:r>
            <w:r>
              <w:rPr>
                <w:rFonts w:ascii="Times New Roman" w:eastAsia="Times New Roman" w:hAnsi="Times New Roman"/>
                <w:spacing w:val="-9"/>
                <w:sz w:val="21"/>
              </w:rPr>
              <w:t>NAT</w:t>
            </w:r>
            <w:r>
              <w:rPr>
                <w:sz w:val="21"/>
              </w:rPr>
              <w:t>转换。</w:t>
            </w:r>
          </w:p>
        </w:tc>
      </w:tr>
      <w:tr w:rsidR="00082179">
        <w:trPr>
          <w:trHeight w:val="2668"/>
        </w:trPr>
        <w:tc>
          <w:tcPr>
            <w:tcW w:w="1588" w:type="dxa"/>
            <w:gridSpan w:val="2"/>
          </w:tcPr>
          <w:p w:rsidR="00082179" w:rsidRDefault="00A3170B">
            <w:pPr>
              <w:pStyle w:val="TableParagraph"/>
              <w:rPr>
                <w:sz w:val="21"/>
              </w:rPr>
            </w:pPr>
            <w:r>
              <w:rPr>
                <w:sz w:val="21"/>
              </w:rPr>
              <w:t>协议类型</w:t>
            </w:r>
          </w:p>
        </w:tc>
        <w:tc>
          <w:tcPr>
            <w:tcW w:w="6350" w:type="dxa"/>
          </w:tcPr>
          <w:p w:rsidR="00082179" w:rsidRDefault="00A3170B">
            <w:pPr>
              <w:pStyle w:val="TableParagraph"/>
              <w:ind w:left="106"/>
              <w:rPr>
                <w:sz w:val="21"/>
              </w:rPr>
            </w:pPr>
            <w:r>
              <w:rPr>
                <w:sz w:val="21"/>
              </w:rPr>
              <w:t>仅当转换类型为协议转换时，才可配置。</w:t>
            </w:r>
          </w:p>
          <w:p w:rsidR="00082179" w:rsidRDefault="00A3170B">
            <w:pPr>
              <w:pStyle w:val="TableParagraph"/>
              <w:numPr>
                <w:ilvl w:val="0"/>
                <w:numId w:val="69"/>
              </w:numPr>
              <w:tabs>
                <w:tab w:val="left" w:pos="391"/>
              </w:tabs>
              <w:spacing w:before="76" w:line="225" w:lineRule="auto"/>
              <w:ind w:right="144"/>
              <w:jc w:val="both"/>
              <w:rPr>
                <w:sz w:val="21"/>
              </w:rPr>
            </w:pPr>
            <w:r>
              <w:rPr>
                <w:rFonts w:ascii="Times New Roman" w:eastAsia="Times New Roman" w:hAnsi="Times New Roman"/>
                <w:sz w:val="21"/>
              </w:rPr>
              <w:t>TCP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1"/>
                <w:sz w:val="21"/>
              </w:rPr>
              <w:t>、源端口为内部端口、且协议类</w:t>
            </w:r>
            <w:r>
              <w:rPr>
                <w:sz w:val="21"/>
              </w:rPr>
              <w:t>型为</w:t>
            </w:r>
            <w:r>
              <w:rPr>
                <w:rFonts w:ascii="Times New Roman" w:eastAsia="Times New Roman" w:hAnsi="Times New Roman"/>
                <w:sz w:val="21"/>
              </w:rPr>
              <w:t>TCP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0"/>
                <w:numId w:val="69"/>
              </w:numPr>
              <w:tabs>
                <w:tab w:val="left" w:pos="391"/>
              </w:tabs>
              <w:spacing w:before="77" w:line="225" w:lineRule="auto"/>
              <w:ind w:right="109"/>
              <w:jc w:val="both"/>
              <w:rPr>
                <w:sz w:val="21"/>
              </w:rPr>
            </w:pPr>
            <w:r>
              <w:rPr>
                <w:rFonts w:ascii="Times New Roman" w:eastAsia="Times New Roman" w:hAnsi="Times New Roman"/>
                <w:sz w:val="21"/>
              </w:rPr>
              <w:t>UDP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1"/>
                <w:sz w:val="21"/>
              </w:rPr>
              <w:t>、源端口为内部端口、且协议类</w:t>
            </w:r>
            <w:r>
              <w:rPr>
                <w:sz w:val="21"/>
              </w:rPr>
              <w:t>型为</w:t>
            </w:r>
            <w:r>
              <w:rPr>
                <w:rFonts w:ascii="Times New Roman" w:eastAsia="Times New Roman" w:hAnsi="Times New Roman"/>
                <w:sz w:val="21"/>
              </w:rPr>
              <w:t>UDP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0"/>
                <w:numId w:val="69"/>
              </w:numPr>
              <w:tabs>
                <w:tab w:val="left" w:pos="391"/>
              </w:tabs>
              <w:spacing w:before="65" w:line="261" w:lineRule="exact"/>
              <w:rPr>
                <w:sz w:val="21"/>
              </w:rPr>
            </w:pPr>
            <w:r>
              <w:rPr>
                <w:rFonts w:ascii="Times New Roman" w:eastAsia="Times New Roman" w:hAnsi="Times New Roman"/>
                <w:sz w:val="21"/>
              </w:rPr>
              <w:t>ICMP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且协议类型为</w:t>
            </w:r>
            <w:r>
              <w:rPr>
                <w:rFonts w:ascii="Times New Roman" w:eastAsia="Times New Roman" w:hAnsi="Times New Roman"/>
                <w:sz w:val="21"/>
              </w:rPr>
              <w:t>ICMP</w:t>
            </w:r>
            <w:r>
              <w:rPr>
                <w:sz w:val="21"/>
              </w:rPr>
              <w:t>的报文做</w:t>
            </w:r>
          </w:p>
          <w:p w:rsidR="00082179" w:rsidRDefault="00A3170B">
            <w:pPr>
              <w:pStyle w:val="TableParagraph"/>
              <w:spacing w:before="0" w:line="261" w:lineRule="exact"/>
              <w:ind w:left="359" w:right="2819"/>
              <w:jc w:val="center"/>
              <w:rPr>
                <w:sz w:val="21"/>
              </w:rPr>
            </w:pPr>
            <w:r>
              <w:rPr>
                <w:rFonts w:ascii="Times New Roman" w:eastAsia="Times New Roman"/>
                <w:sz w:val="21"/>
              </w:rPr>
              <w:t>NAT</w:t>
            </w:r>
            <w:r>
              <w:rPr>
                <w:sz w:val="21"/>
              </w:rPr>
              <w:t>转换。内部</w:t>
            </w:r>
            <w:r>
              <w:rPr>
                <w:rFonts w:ascii="Times New Roman" w:eastAsia="Times New Roman"/>
                <w:sz w:val="21"/>
              </w:rPr>
              <w:t>IP</w:t>
            </w:r>
            <w:r>
              <w:rPr>
                <w:sz w:val="21"/>
              </w:rPr>
              <w:t>转换为外部</w:t>
            </w:r>
            <w:r>
              <w:rPr>
                <w:rFonts w:ascii="Times New Roman" w:eastAsia="Times New Roman"/>
                <w:sz w:val="21"/>
              </w:rPr>
              <w:t>IP</w:t>
            </w:r>
            <w:r>
              <w:rPr>
                <w:sz w:val="21"/>
              </w:rPr>
              <w:t>。</w:t>
            </w:r>
          </w:p>
        </w:tc>
      </w:tr>
      <w:tr w:rsidR="00082179">
        <w:trPr>
          <w:trHeight w:val="664"/>
        </w:trPr>
        <w:tc>
          <w:tcPr>
            <w:tcW w:w="1588" w:type="dxa"/>
            <w:gridSpan w:val="2"/>
          </w:tcPr>
          <w:p w:rsidR="00082179" w:rsidRDefault="00A3170B">
            <w:pPr>
              <w:pStyle w:val="TableParagraph"/>
              <w:rPr>
                <w:sz w:val="21"/>
              </w:rPr>
            </w:pPr>
            <w:r>
              <w:rPr>
                <w:sz w:val="21"/>
              </w:rPr>
              <w:t>外部端口</w:t>
            </w:r>
          </w:p>
        </w:tc>
        <w:tc>
          <w:tcPr>
            <w:tcW w:w="6350" w:type="dxa"/>
          </w:tcPr>
          <w:p w:rsidR="00082179" w:rsidRDefault="00A3170B">
            <w:pPr>
              <w:pStyle w:val="TableParagraph"/>
              <w:spacing w:line="261" w:lineRule="exact"/>
              <w:ind w:left="106"/>
              <w:rPr>
                <w:rFonts w:ascii="Times New Roman" w:eastAsia="Times New Roman"/>
                <w:sz w:val="21"/>
              </w:rPr>
            </w:pPr>
            <w:r>
              <w:rPr>
                <w:rFonts w:ascii="Times New Roman" w:eastAsia="Times New Roman"/>
                <w:sz w:val="21"/>
              </w:rPr>
              <w:t>NAT</w:t>
            </w:r>
            <w:r>
              <w:rPr>
                <w:sz w:val="21"/>
              </w:rPr>
              <w:t>转换后的端口号。仅当转换类型为协议转换且协议类型为</w:t>
            </w:r>
            <w:r>
              <w:rPr>
                <w:rFonts w:ascii="Times New Roman" w:eastAsia="Times New Roman"/>
                <w:sz w:val="21"/>
              </w:rPr>
              <w:t>TCP</w:t>
            </w:r>
          </w:p>
          <w:p w:rsidR="00082179" w:rsidRDefault="00A3170B">
            <w:pPr>
              <w:pStyle w:val="TableParagraph"/>
              <w:spacing w:before="0" w:line="261" w:lineRule="exact"/>
              <w:ind w:left="106"/>
              <w:rPr>
                <w:sz w:val="21"/>
              </w:rPr>
            </w:pPr>
            <w:r>
              <w:rPr>
                <w:sz w:val="21"/>
              </w:rPr>
              <w:t>或者</w:t>
            </w:r>
            <w:r>
              <w:rPr>
                <w:rFonts w:ascii="Times New Roman" w:eastAsia="Times New Roman"/>
                <w:sz w:val="21"/>
              </w:rPr>
              <w:t>UDP</w:t>
            </w:r>
            <w:r>
              <w:rPr>
                <w:sz w:val="21"/>
              </w:rPr>
              <w:t>，才可配置。</w:t>
            </w:r>
          </w:p>
        </w:tc>
      </w:tr>
      <w:tr w:rsidR="00082179">
        <w:trPr>
          <w:trHeight w:val="664"/>
        </w:trPr>
        <w:tc>
          <w:tcPr>
            <w:tcW w:w="1588" w:type="dxa"/>
            <w:gridSpan w:val="2"/>
          </w:tcPr>
          <w:p w:rsidR="00082179" w:rsidRDefault="00A3170B">
            <w:pPr>
              <w:pStyle w:val="TableParagraph"/>
              <w:rPr>
                <w:sz w:val="21"/>
              </w:rPr>
            </w:pPr>
            <w:r>
              <w:rPr>
                <w:sz w:val="21"/>
              </w:rPr>
              <w:t>内部端口</w:t>
            </w:r>
          </w:p>
        </w:tc>
        <w:tc>
          <w:tcPr>
            <w:tcW w:w="6350" w:type="dxa"/>
          </w:tcPr>
          <w:p w:rsidR="00082179" w:rsidRDefault="00A3170B">
            <w:pPr>
              <w:pStyle w:val="TableParagraph"/>
              <w:spacing w:line="261" w:lineRule="exact"/>
              <w:ind w:left="106"/>
              <w:rPr>
                <w:rFonts w:ascii="Times New Roman" w:eastAsia="Times New Roman"/>
                <w:sz w:val="21"/>
              </w:rPr>
            </w:pPr>
            <w:r>
              <w:rPr>
                <w:rFonts w:ascii="Times New Roman" w:eastAsia="Times New Roman"/>
                <w:sz w:val="21"/>
              </w:rPr>
              <w:t>NAT</w:t>
            </w:r>
            <w:r>
              <w:rPr>
                <w:sz w:val="21"/>
              </w:rPr>
              <w:t>转换前的端口号。仅当转换类型为协议转换且协议类型为</w:t>
            </w:r>
            <w:r>
              <w:rPr>
                <w:rFonts w:ascii="Times New Roman" w:eastAsia="Times New Roman"/>
                <w:sz w:val="21"/>
              </w:rPr>
              <w:t>TCP</w:t>
            </w:r>
          </w:p>
          <w:p w:rsidR="00082179" w:rsidRDefault="00A3170B">
            <w:pPr>
              <w:pStyle w:val="TableParagraph"/>
              <w:spacing w:before="0" w:line="261" w:lineRule="exact"/>
              <w:ind w:left="106"/>
              <w:rPr>
                <w:sz w:val="21"/>
              </w:rPr>
            </w:pPr>
            <w:r>
              <w:rPr>
                <w:sz w:val="21"/>
              </w:rPr>
              <w:t>或者</w:t>
            </w:r>
            <w:r>
              <w:rPr>
                <w:rFonts w:ascii="Times New Roman" w:eastAsia="Times New Roman"/>
                <w:sz w:val="21"/>
              </w:rPr>
              <w:t>UDP</w:t>
            </w:r>
            <w:r>
              <w:rPr>
                <w:sz w:val="21"/>
              </w:rPr>
              <w:t>，才可配置。</w:t>
            </w:r>
          </w:p>
        </w:tc>
      </w:tr>
      <w:tr w:rsidR="00082179">
        <w:trPr>
          <w:trHeight w:val="1168"/>
        </w:trPr>
        <w:tc>
          <w:tcPr>
            <w:tcW w:w="794" w:type="dxa"/>
            <w:vMerge w:val="restart"/>
          </w:tcPr>
          <w:p w:rsidR="00082179" w:rsidRDefault="00A3170B">
            <w:pPr>
              <w:pStyle w:val="TableParagraph"/>
              <w:spacing w:before="84" w:line="225" w:lineRule="auto"/>
              <w:ind w:right="249"/>
              <w:rPr>
                <w:sz w:val="21"/>
              </w:rPr>
            </w:pPr>
            <w:r>
              <w:rPr>
                <w:sz w:val="21"/>
              </w:rPr>
              <w:t>高级设置</w:t>
            </w:r>
          </w:p>
        </w:tc>
        <w:tc>
          <w:tcPr>
            <w:tcW w:w="794" w:type="dxa"/>
          </w:tcPr>
          <w:p w:rsidR="00082179" w:rsidRDefault="00A3170B">
            <w:pPr>
              <w:pStyle w:val="TableParagraph"/>
              <w:rPr>
                <w:sz w:val="21"/>
              </w:rPr>
            </w:pPr>
            <w:r>
              <w:rPr>
                <w:sz w:val="21"/>
              </w:rPr>
              <w:t>方向</w:t>
            </w:r>
          </w:p>
        </w:tc>
        <w:tc>
          <w:tcPr>
            <w:tcW w:w="6350" w:type="dxa"/>
          </w:tcPr>
          <w:p w:rsidR="00082179" w:rsidRDefault="00A3170B">
            <w:pPr>
              <w:pStyle w:val="TableParagraph"/>
              <w:spacing w:before="84" w:line="225" w:lineRule="auto"/>
              <w:ind w:left="106" w:right="97"/>
              <w:rPr>
                <w:sz w:val="21"/>
              </w:rPr>
            </w:pPr>
            <w:r>
              <w:rPr>
                <w:sz w:val="21"/>
              </w:rPr>
              <w:t>缺省为“双向”，用户也可根据</w:t>
            </w:r>
            <w:r>
              <w:rPr>
                <w:rFonts w:ascii="Times New Roman" w:eastAsia="Times New Roman" w:hAnsi="Times New Roman"/>
                <w:sz w:val="21"/>
              </w:rPr>
              <w:t>NAT</w:t>
            </w:r>
            <w:r>
              <w:rPr>
                <w:sz w:val="21"/>
              </w:rPr>
              <w:t>转换的场景指定为“外部访问内部”或者“内部访问外部”。比如，某站点</w:t>
            </w:r>
            <w:r>
              <w:rPr>
                <w:rFonts w:ascii="Times New Roman" w:eastAsia="Times New Roman" w:hAnsi="Times New Roman"/>
                <w:sz w:val="21"/>
              </w:rPr>
              <w:t>LAN</w:t>
            </w:r>
            <w:r>
              <w:rPr>
                <w:sz w:val="21"/>
              </w:rPr>
              <w:t>侧部署了对外</w:t>
            </w:r>
          </w:p>
          <w:p w:rsidR="00082179" w:rsidRDefault="00A3170B">
            <w:pPr>
              <w:pStyle w:val="TableParagraph"/>
              <w:spacing w:before="0" w:line="225" w:lineRule="auto"/>
              <w:ind w:left="106" w:right="171"/>
              <w:rPr>
                <w:sz w:val="21"/>
              </w:rPr>
            </w:pPr>
            <w:r>
              <w:rPr>
                <w:rFonts w:ascii="Times New Roman" w:eastAsia="Times New Roman" w:hAnsi="Times New Roman"/>
                <w:sz w:val="21"/>
              </w:rPr>
              <w:t>FTP</w:t>
            </w:r>
            <w:r>
              <w:rPr>
                <w:sz w:val="21"/>
              </w:rPr>
              <w:t>服务器，外部</w:t>
            </w:r>
            <w:r>
              <w:rPr>
                <w:rFonts w:ascii="Times New Roman" w:eastAsia="Times New Roman" w:hAnsi="Times New Roman"/>
                <w:sz w:val="21"/>
              </w:rPr>
              <w:t>Internet</w:t>
            </w:r>
            <w:r>
              <w:rPr>
                <w:sz w:val="21"/>
              </w:rPr>
              <w:t>主动访问内网服务器，则用户也可设置为“外部访问内部”。</w:t>
            </w:r>
          </w:p>
        </w:tc>
      </w:tr>
      <w:tr w:rsidR="00082179">
        <w:trPr>
          <w:trHeight w:val="1499"/>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49"/>
              <w:rPr>
                <w:sz w:val="21"/>
              </w:rPr>
            </w:pPr>
            <w:r>
              <w:rPr>
                <w:sz w:val="21"/>
              </w:rPr>
              <w:t>匹配规则</w:t>
            </w:r>
          </w:p>
        </w:tc>
        <w:tc>
          <w:tcPr>
            <w:tcW w:w="6350" w:type="dxa"/>
          </w:tcPr>
          <w:p w:rsidR="00082179" w:rsidRDefault="00A3170B">
            <w:pPr>
              <w:pStyle w:val="TableParagraph"/>
              <w:spacing w:before="84" w:line="225" w:lineRule="auto"/>
              <w:ind w:left="106" w:right="147"/>
              <w:jc w:val="both"/>
              <w:rPr>
                <w:sz w:val="21"/>
              </w:rPr>
            </w:pPr>
            <w:r>
              <w:rPr>
                <w:sz w:val="21"/>
              </w:rPr>
              <w:t>如果用户需要限制做静态</w:t>
            </w:r>
            <w:r>
              <w:rPr>
                <w:rFonts w:ascii="Times New Roman" w:eastAsia="Times New Roman"/>
                <w:spacing w:val="-9"/>
                <w:sz w:val="21"/>
              </w:rPr>
              <w:t>NAT</w:t>
            </w:r>
            <w:r>
              <w:rPr>
                <w:spacing w:val="-1"/>
                <w:sz w:val="21"/>
              </w:rPr>
              <w:t>转换的报文的范围，比如目的端口为</w:t>
            </w:r>
            <w:r>
              <w:rPr>
                <w:sz w:val="21"/>
              </w:rPr>
              <w:t>指定端口的</w:t>
            </w:r>
            <w:r>
              <w:rPr>
                <w:rFonts w:ascii="Times New Roman" w:eastAsia="Times New Roman"/>
                <w:sz w:val="21"/>
              </w:rPr>
              <w:t>TCP</w:t>
            </w:r>
            <w:r>
              <w:rPr>
                <w:sz w:val="21"/>
              </w:rPr>
              <w:t>报文才做</w:t>
            </w:r>
            <w:r>
              <w:rPr>
                <w:rFonts w:ascii="Times New Roman" w:eastAsia="Times New Roman"/>
                <w:spacing w:val="-9"/>
                <w:sz w:val="21"/>
              </w:rPr>
              <w:t>NAT</w:t>
            </w:r>
            <w:r>
              <w:rPr>
                <w:sz w:val="21"/>
              </w:rPr>
              <w:t>转换，那么可以在通过配置</w:t>
            </w:r>
            <w:r>
              <w:rPr>
                <w:rFonts w:ascii="Times New Roman" w:eastAsia="Times New Roman"/>
                <w:sz w:val="21"/>
              </w:rPr>
              <w:t>ACL</w:t>
            </w:r>
            <w:r>
              <w:rPr>
                <w:sz w:val="21"/>
              </w:rPr>
              <w:t>规则来实现。</w:t>
            </w:r>
          </w:p>
          <w:p w:rsidR="00082179" w:rsidRDefault="00A3170B">
            <w:pPr>
              <w:pStyle w:val="TableParagraph"/>
              <w:spacing w:before="64" w:line="261" w:lineRule="exact"/>
              <w:ind w:left="106"/>
              <w:jc w:val="both"/>
              <w:rPr>
                <w:sz w:val="21"/>
              </w:rPr>
            </w:pPr>
            <w:r>
              <w:rPr>
                <w:sz w:val="21"/>
              </w:rPr>
              <w:t>具体各字段含义可参考“表 动态</w:t>
            </w:r>
            <w:r>
              <w:rPr>
                <w:rFonts w:ascii="Times New Roman" w:eastAsia="Times New Roman" w:hAnsi="Times New Roman"/>
                <w:sz w:val="21"/>
              </w:rPr>
              <w:t>NAT</w:t>
            </w:r>
            <w:r>
              <w:rPr>
                <w:sz w:val="21"/>
              </w:rPr>
              <w:t>页签，创建</w:t>
            </w:r>
            <w:r>
              <w:rPr>
                <w:rFonts w:ascii="Times New Roman" w:eastAsia="Times New Roman" w:hAnsi="Times New Roman"/>
                <w:sz w:val="21"/>
              </w:rPr>
              <w:t>NAT</w:t>
            </w:r>
            <w:r>
              <w:rPr>
                <w:sz w:val="21"/>
              </w:rPr>
              <w:t>策略”中动态</w:t>
            </w:r>
          </w:p>
          <w:p w:rsidR="00082179" w:rsidRDefault="00A3170B">
            <w:pPr>
              <w:pStyle w:val="TableParagraph"/>
              <w:spacing w:before="0" w:line="261" w:lineRule="exact"/>
              <w:ind w:left="106"/>
              <w:jc w:val="both"/>
              <w:rPr>
                <w:sz w:val="21"/>
              </w:rPr>
            </w:pPr>
            <w:r>
              <w:rPr>
                <w:rFonts w:ascii="Times New Roman" w:eastAsia="Times New Roman"/>
                <w:sz w:val="21"/>
              </w:rPr>
              <w:t>NAT</w:t>
            </w:r>
            <w:r>
              <w:rPr>
                <w:sz w:val="21"/>
              </w:rPr>
              <w:t>的匹配规则。</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4"/>
          <w:numId w:val="121"/>
        </w:numPr>
        <w:tabs>
          <w:tab w:val="left" w:pos="2034"/>
        </w:tabs>
        <w:spacing w:before="223"/>
        <w:rPr>
          <w:rFonts w:ascii="黑体" w:eastAsia="黑体"/>
          <w:b/>
          <w:sz w:val="24"/>
        </w:rPr>
      </w:pPr>
      <w:bookmarkStart w:id="442" w:name="5.3.5.5.4_创建NAT策略（Overlay网络）"/>
      <w:bookmarkStart w:id="443" w:name="_bookmark267"/>
      <w:bookmarkEnd w:id="442"/>
      <w:bookmarkEnd w:id="443"/>
      <w:r>
        <w:rPr>
          <w:rFonts w:ascii="黑体" w:eastAsia="黑体" w:hint="eastAsia"/>
          <w:b/>
          <w:spacing w:val="-21"/>
          <w:sz w:val="24"/>
        </w:rPr>
        <w:t xml:space="preserve">创建 </w:t>
      </w:r>
      <w:r>
        <w:rPr>
          <w:rFonts w:ascii="Book Antiqua" w:eastAsia="Book Antiqua"/>
          <w:b/>
          <w:sz w:val="24"/>
        </w:rPr>
        <w:t>NAT</w:t>
      </w:r>
      <w:r>
        <w:rPr>
          <w:rFonts w:ascii="Book Antiqua" w:eastAsia="Book Antiqua"/>
          <w:b/>
          <w:spacing w:val="-1"/>
          <w:sz w:val="24"/>
        </w:rPr>
        <w:t xml:space="preserve"> </w:t>
      </w:r>
      <w:r>
        <w:rPr>
          <w:rFonts w:ascii="黑体" w:eastAsia="黑体" w:hint="eastAsia"/>
          <w:b/>
          <w:sz w:val="24"/>
        </w:rPr>
        <w:t>策略（</w:t>
      </w:r>
      <w:r>
        <w:rPr>
          <w:rFonts w:ascii="Book Antiqua" w:eastAsia="Book Antiqua"/>
          <w:b/>
          <w:sz w:val="24"/>
        </w:rPr>
        <w:t xml:space="preserve">Overlay </w:t>
      </w:r>
      <w:r>
        <w:rPr>
          <w:rFonts w:ascii="黑体" w:eastAsia="黑体" w:hint="eastAsia"/>
          <w:b/>
          <w:sz w:val="24"/>
        </w:rPr>
        <w:t>网络）</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背景介绍</w:t>
      </w:r>
    </w:p>
    <w:p w:rsidR="00082179" w:rsidRDefault="00A3170B">
      <w:pPr>
        <w:pStyle w:val="a3"/>
        <w:spacing w:before="181" w:line="261" w:lineRule="exact"/>
        <w:ind w:left="2834"/>
        <w:rPr>
          <w:rFonts w:ascii="Times New Roman" w:eastAsia="Times New Roman"/>
        </w:rPr>
      </w:pPr>
      <w:r>
        <w:t>在</w:t>
      </w:r>
      <w:r>
        <w:rPr>
          <w:rFonts w:ascii="Times New Roman" w:eastAsia="Times New Roman"/>
        </w:rPr>
        <w:t>Overlay</w:t>
      </w:r>
      <w:r>
        <w:t>页签下配置</w:t>
      </w:r>
      <w:r>
        <w:rPr>
          <w:rFonts w:ascii="Times New Roman" w:eastAsia="Times New Roman"/>
        </w:rPr>
        <w:t>NAT</w:t>
      </w:r>
      <w:r>
        <w:t>策略，一般用于</w:t>
      </w:r>
      <w:r>
        <w:rPr>
          <w:rFonts w:ascii="Times New Roman" w:eastAsia="Times New Roman"/>
        </w:rPr>
        <w:t>SD-WAN</w:t>
      </w:r>
      <w:r>
        <w:t>站点之间互访的场景。两个</w:t>
      </w:r>
      <w:r>
        <w:rPr>
          <w:rFonts w:ascii="Times New Roman" w:eastAsia="Times New Roman"/>
        </w:rPr>
        <w:t>SD-</w:t>
      </w:r>
    </w:p>
    <w:p w:rsidR="00082179" w:rsidRDefault="00A3170B">
      <w:pPr>
        <w:pStyle w:val="a3"/>
        <w:spacing w:before="4" w:line="225" w:lineRule="auto"/>
        <w:ind w:left="2834" w:right="1180"/>
      </w:pPr>
      <w:r>
        <w:rPr>
          <w:rFonts w:ascii="Times New Roman" w:eastAsia="Times New Roman"/>
        </w:rPr>
        <w:t>WAN</w:t>
      </w:r>
      <w:r>
        <w:t>站点存在地址重复的情况，需要在每个站点上配置静态</w:t>
      </w:r>
      <w:r>
        <w:rPr>
          <w:rFonts w:ascii="Times New Roman" w:eastAsia="Times New Roman"/>
        </w:rPr>
        <w:t>NAT</w:t>
      </w:r>
      <w:r>
        <w:t>，在不更改</w:t>
      </w:r>
      <w:r>
        <w:rPr>
          <w:rFonts w:ascii="Times New Roman" w:eastAsia="Times New Roman"/>
        </w:rPr>
        <w:t>LAN</w:t>
      </w:r>
      <w:r>
        <w:t>侧终端地址的情况下实现</w:t>
      </w:r>
      <w:r>
        <w:rPr>
          <w:rFonts w:ascii="Times New Roman" w:eastAsia="Times New Roman"/>
        </w:rPr>
        <w:t>SD-WAN</w:t>
      </w:r>
      <w:r>
        <w:t>站点间的互通。</w:t>
      </w:r>
    </w:p>
    <w:p w:rsidR="00082179" w:rsidRDefault="00082179">
      <w:pPr>
        <w:pStyle w:val="a3"/>
        <w:spacing w:before="5"/>
        <w:rPr>
          <w:sz w:val="12"/>
        </w:rPr>
      </w:pPr>
    </w:p>
    <w:p w:rsidR="00082179" w:rsidRDefault="00A3170B">
      <w:pPr>
        <w:spacing w:before="50"/>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1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082179">
      <w:pPr>
        <w:pStyle w:val="a3"/>
        <w:spacing w:before="14"/>
        <w:rPr>
          <w:rFonts w:ascii="微软雅黑"/>
          <w:b/>
          <w:sz w:val="9"/>
        </w:rPr>
      </w:pPr>
    </w:p>
    <w:p w:rsidR="00082179" w:rsidRDefault="00A3170B">
      <w:pPr>
        <w:spacing w:line="225" w:lineRule="auto"/>
        <w:ind w:left="3208" w:right="1208"/>
        <w:rPr>
          <w:rFonts w:ascii="楷体" w:eastAsia="楷体"/>
          <w:sz w:val="18"/>
        </w:rPr>
      </w:pPr>
      <w:r>
        <w:rPr>
          <w:rFonts w:ascii="楷体" w:eastAsia="楷体" w:hint="eastAsia"/>
          <w:sz w:val="18"/>
        </w:rPr>
        <w:t>如果访问流量是单向的，那么在被访问方配置静态</w:t>
      </w:r>
      <w:r>
        <w:rPr>
          <w:rFonts w:ascii="Times New Roman" w:eastAsia="Times New Roman"/>
          <w:sz w:val="18"/>
        </w:rPr>
        <w:t>NAT</w:t>
      </w:r>
      <w:r>
        <w:rPr>
          <w:rFonts w:ascii="楷体" w:eastAsia="楷体" w:hint="eastAsia"/>
          <w:sz w:val="18"/>
        </w:rPr>
        <w:t>即可。比如，站点</w:t>
      </w:r>
      <w:r>
        <w:rPr>
          <w:rFonts w:ascii="Times New Roman" w:eastAsia="Times New Roman"/>
          <w:sz w:val="18"/>
        </w:rPr>
        <w:t>A</w:t>
      </w:r>
      <w:r>
        <w:rPr>
          <w:rFonts w:ascii="楷体" w:eastAsia="楷体" w:hint="eastAsia"/>
          <w:sz w:val="18"/>
        </w:rPr>
        <w:t>需要访问站点</w:t>
      </w:r>
      <w:r>
        <w:rPr>
          <w:rFonts w:ascii="Times New Roman" w:eastAsia="Times New Roman"/>
          <w:sz w:val="18"/>
        </w:rPr>
        <w:t>B</w:t>
      </w:r>
      <w:r>
        <w:rPr>
          <w:rFonts w:ascii="楷体" w:eastAsia="楷体" w:hint="eastAsia"/>
          <w:sz w:val="18"/>
        </w:rPr>
        <w:t>，而站点</w:t>
      </w:r>
      <w:r>
        <w:rPr>
          <w:rFonts w:ascii="Times New Roman" w:eastAsia="Times New Roman"/>
          <w:sz w:val="18"/>
        </w:rPr>
        <w:t>B</w:t>
      </w:r>
      <w:r>
        <w:rPr>
          <w:rFonts w:ascii="楷体" w:eastAsia="楷体" w:hint="eastAsia"/>
          <w:sz w:val="18"/>
        </w:rPr>
        <w:t>不需要访问站点</w:t>
      </w:r>
      <w:r>
        <w:rPr>
          <w:rFonts w:ascii="Times New Roman" w:eastAsia="Times New Roman"/>
          <w:sz w:val="18"/>
        </w:rPr>
        <w:t>A</w:t>
      </w:r>
      <w:r>
        <w:rPr>
          <w:rFonts w:ascii="楷体" w:eastAsia="楷体" w:hint="eastAsia"/>
          <w:sz w:val="18"/>
        </w:rPr>
        <w:t>，那么在站点</w:t>
      </w:r>
      <w:r>
        <w:rPr>
          <w:rFonts w:ascii="Times New Roman" w:eastAsia="Times New Roman"/>
          <w:sz w:val="18"/>
        </w:rPr>
        <w:t>B</w:t>
      </w:r>
      <w:r>
        <w:rPr>
          <w:rFonts w:ascii="楷体" w:eastAsia="楷体" w:hint="eastAsia"/>
          <w:sz w:val="18"/>
        </w:rPr>
        <w:t>上配置静态</w:t>
      </w:r>
      <w:r>
        <w:rPr>
          <w:rFonts w:ascii="Times New Roman" w:eastAsia="Times New Roman"/>
          <w:sz w:val="18"/>
        </w:rPr>
        <w:t>NAT</w:t>
      </w:r>
      <w:r>
        <w:rPr>
          <w:rFonts w:ascii="楷体" w:eastAsia="楷体" w:hint="eastAsia"/>
          <w:sz w:val="18"/>
        </w:rPr>
        <w:t>即可，站点</w:t>
      </w:r>
      <w:r>
        <w:rPr>
          <w:rFonts w:ascii="Times New Roman" w:eastAsia="Times New Roman"/>
          <w:sz w:val="18"/>
        </w:rPr>
        <w:t>A</w:t>
      </w:r>
      <w:r>
        <w:rPr>
          <w:rFonts w:ascii="楷体" w:eastAsia="楷体" w:hint="eastAsia"/>
          <w:sz w:val="18"/>
        </w:rPr>
        <w:t>不需要配置。</w:t>
      </w:r>
    </w:p>
    <w:p w:rsidR="00082179" w:rsidRDefault="00082179">
      <w:pPr>
        <w:spacing w:line="225" w:lineRule="auto"/>
        <w:rPr>
          <w:rFonts w:ascii="楷体" w:eastAsia="楷体"/>
          <w:sz w:val="18"/>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前提条件</w:t>
      </w:r>
    </w:p>
    <w:p w:rsidR="00082179" w:rsidRDefault="00A3170B">
      <w:pPr>
        <w:pStyle w:val="a4"/>
        <w:numPr>
          <w:ilvl w:val="5"/>
          <w:numId w:val="121"/>
        </w:numPr>
        <w:tabs>
          <w:tab w:val="left" w:pos="3259"/>
          <w:tab w:val="left" w:pos="3260"/>
        </w:tabs>
        <w:spacing w:before="130"/>
        <w:ind w:hanging="425"/>
        <w:rPr>
          <w:sz w:val="21"/>
        </w:rPr>
      </w:pPr>
      <w:r>
        <w:rPr>
          <w:sz w:val="21"/>
        </w:rPr>
        <w:t>已经添加站点。具体操作请参见网络设计中“创建站点”章节。</w:t>
      </w:r>
    </w:p>
    <w:p w:rsidR="00082179" w:rsidRDefault="00A3170B">
      <w:pPr>
        <w:pStyle w:val="a4"/>
        <w:numPr>
          <w:ilvl w:val="5"/>
          <w:numId w:val="121"/>
        </w:numPr>
        <w:tabs>
          <w:tab w:val="left" w:pos="3259"/>
          <w:tab w:val="left" w:pos="3260"/>
        </w:tabs>
        <w:spacing w:before="77"/>
        <w:ind w:hanging="425"/>
        <w:rPr>
          <w:sz w:val="21"/>
        </w:rPr>
      </w:pPr>
      <w:r>
        <w:rPr>
          <w:sz w:val="21"/>
        </w:rPr>
        <w:t>站点已经激活。具体操作请参见网络设计中“配置站点接入网络的方式”章节。</w:t>
      </w:r>
    </w:p>
    <w:p w:rsidR="00082179" w:rsidRDefault="00A3170B">
      <w:pPr>
        <w:pStyle w:val="a4"/>
        <w:numPr>
          <w:ilvl w:val="5"/>
          <w:numId w:val="121"/>
        </w:numPr>
        <w:tabs>
          <w:tab w:val="left" w:pos="3259"/>
          <w:tab w:val="left" w:pos="3260"/>
        </w:tabs>
        <w:spacing w:before="90" w:line="225" w:lineRule="auto"/>
        <w:ind w:right="1235" w:hanging="425"/>
        <w:rPr>
          <w:sz w:val="21"/>
        </w:rPr>
      </w:pPr>
      <w:r>
        <w:rPr>
          <w:sz w:val="21"/>
        </w:rPr>
        <w:t>已经创建虚拟网络且虚拟网络已关联站点，具体操作请参见</w:t>
      </w:r>
      <w:r>
        <w:rPr>
          <w:rFonts w:ascii="Times New Roman" w:eastAsia="Times New Roman" w:hAnsi="Times New Roman"/>
          <w:spacing w:val="-9"/>
          <w:sz w:val="21"/>
        </w:rPr>
        <w:t>WAN</w:t>
      </w:r>
      <w:r>
        <w:rPr>
          <w:spacing w:val="-2"/>
          <w:sz w:val="21"/>
        </w:rPr>
        <w:t>网络站点配置中</w:t>
      </w:r>
      <w:r>
        <w:rPr>
          <w:sz w:val="21"/>
        </w:rPr>
        <w:t>“创建</w:t>
      </w:r>
      <w:r>
        <w:rPr>
          <w:rFonts w:ascii="Times New Roman" w:eastAsia="Times New Roman" w:hAnsi="Times New Roman"/>
          <w:sz w:val="21"/>
        </w:rPr>
        <w:t>VN</w:t>
      </w:r>
      <w:r>
        <w:rPr>
          <w:sz w:val="21"/>
        </w:rPr>
        <w:t>”章节。</w:t>
      </w:r>
    </w:p>
    <w:p w:rsidR="00082179" w:rsidRDefault="00A3170B">
      <w:pPr>
        <w:pStyle w:val="a4"/>
        <w:numPr>
          <w:ilvl w:val="5"/>
          <w:numId w:val="121"/>
        </w:numPr>
        <w:tabs>
          <w:tab w:val="left" w:pos="3259"/>
          <w:tab w:val="left" w:pos="3260"/>
        </w:tabs>
        <w:spacing w:before="79" w:line="261" w:lineRule="exact"/>
        <w:ind w:hanging="425"/>
        <w:rPr>
          <w:sz w:val="21"/>
        </w:rPr>
      </w:pPr>
      <w:r>
        <w:rPr>
          <w:sz w:val="21"/>
        </w:rPr>
        <w:t>已经配置</w:t>
      </w:r>
      <w:r>
        <w:rPr>
          <w:rFonts w:ascii="Times New Roman" w:eastAsia="Times New Roman" w:hAnsi="Times New Roman"/>
          <w:sz w:val="21"/>
        </w:rPr>
        <w:t>LAN</w:t>
      </w:r>
      <w:r>
        <w:rPr>
          <w:sz w:val="21"/>
        </w:rPr>
        <w:t>的信息。具体操作请参见站点配置中创建</w:t>
      </w:r>
      <w:r>
        <w:rPr>
          <w:rFonts w:ascii="Times New Roman" w:eastAsia="Times New Roman" w:hAnsi="Times New Roman"/>
          <w:sz w:val="21"/>
        </w:rPr>
        <w:t>Overlay</w:t>
      </w:r>
      <w:r>
        <w:rPr>
          <w:sz w:val="21"/>
        </w:rPr>
        <w:t>网络中的“配置</w:t>
      </w:r>
    </w:p>
    <w:p w:rsidR="00082179" w:rsidRDefault="00A3170B">
      <w:pPr>
        <w:pStyle w:val="a3"/>
        <w:spacing w:line="261" w:lineRule="exact"/>
        <w:ind w:left="3259"/>
      </w:pPr>
      <w:r>
        <w:rPr>
          <w:rFonts w:ascii="Times New Roman" w:eastAsia="Times New Roman" w:hAnsi="Times New Roman"/>
        </w:rPr>
        <w:t>LAN</w:t>
      </w:r>
      <w:r>
        <w:t>侧网络接入参数”章节。</w:t>
      </w:r>
    </w:p>
    <w:p w:rsidR="00082179" w:rsidRDefault="00082179">
      <w:pPr>
        <w:pStyle w:val="a3"/>
        <w:spacing w:before="4"/>
        <w:rPr>
          <w:sz w:val="20"/>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89"/>
        <w:ind w:left="2150"/>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流量策略”。</w:t>
      </w:r>
    </w:p>
    <w:p w:rsidR="00082179" w:rsidRDefault="00A3170B">
      <w:pPr>
        <w:spacing w:before="172"/>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rFonts w:ascii="Times New Roman" w:eastAsia="Times New Roman" w:hAnsi="Times New Roman"/>
          <w:sz w:val="21"/>
        </w:rPr>
        <w:t>Overlay</w:t>
      </w:r>
      <w:r>
        <w:rPr>
          <w:sz w:val="21"/>
        </w:rPr>
        <w:t>”页签。</w:t>
      </w:r>
    </w:p>
    <w:p w:rsidR="00082179" w:rsidRDefault="00A3170B">
      <w:pPr>
        <w:pStyle w:val="a3"/>
        <w:spacing w:before="171"/>
        <w:ind w:left="2150"/>
      </w:pPr>
      <w:r>
        <w:rPr>
          <w:rFonts w:ascii="黑体" w:eastAsia="黑体" w:hAnsi="黑体" w:hint="eastAsia"/>
          <w:b/>
        </w:rPr>
        <w:t>步骤</w:t>
      </w:r>
      <w:r>
        <w:rPr>
          <w:rFonts w:ascii="Book Antiqua" w:eastAsia="Book Antiqua" w:hAnsi="Book Antiqua"/>
          <w:b/>
        </w:rPr>
        <w:t xml:space="preserve">3 </w:t>
      </w:r>
      <w:r>
        <w:t>在“</w:t>
      </w:r>
      <w:r>
        <w:rPr>
          <w:rFonts w:ascii="Times New Roman" w:eastAsia="Times New Roman" w:hAnsi="Times New Roman"/>
        </w:rPr>
        <w:t>VN</w:t>
      </w:r>
      <w:r>
        <w:t>”中，选择需要配置</w:t>
      </w:r>
      <w:r>
        <w:rPr>
          <w:rFonts w:ascii="Times New Roman" w:eastAsia="Times New Roman" w:hAnsi="Times New Roman"/>
        </w:rPr>
        <w:t>QoS</w:t>
      </w:r>
      <w:r>
        <w:t>策略的部门。</w:t>
      </w:r>
    </w:p>
    <w:p w:rsidR="00082179" w:rsidRDefault="00A3170B">
      <w:pPr>
        <w:pStyle w:val="a3"/>
        <w:spacing w:before="172"/>
        <w:ind w:left="2150"/>
      </w:pPr>
      <w:r>
        <w:rPr>
          <w:rFonts w:ascii="黑体" w:eastAsia="黑体" w:hAnsi="黑体" w:hint="eastAsia"/>
          <w:b/>
        </w:rPr>
        <w:t>步骤</w:t>
      </w:r>
      <w:r>
        <w:rPr>
          <w:rFonts w:ascii="Book Antiqua" w:eastAsia="Book Antiqua" w:hAnsi="Book Antiqua"/>
          <w:b/>
        </w:rPr>
        <w:t xml:space="preserve">4 </w:t>
      </w:r>
      <w:r>
        <w:t>单击“</w:t>
      </w:r>
      <w:r>
        <w:rPr>
          <w:rFonts w:ascii="Times New Roman" w:eastAsia="Times New Roman" w:hAnsi="Times New Roman"/>
        </w:rPr>
        <w:t>NAT</w:t>
      </w:r>
      <w:r>
        <w:t>”页签，配置</w:t>
      </w:r>
      <w:r>
        <w:rPr>
          <w:rFonts w:ascii="Times New Roman" w:eastAsia="Times New Roman" w:hAnsi="Times New Roman"/>
        </w:rPr>
        <w:t>NAT</w:t>
      </w:r>
      <w:r>
        <w:t>策略。</w:t>
      </w:r>
    </w:p>
    <w:p w:rsidR="00082179" w:rsidRDefault="00A3170B">
      <w:pPr>
        <w:pStyle w:val="a3"/>
        <w:spacing w:before="171"/>
        <w:ind w:left="2150"/>
      </w:pPr>
      <w:r>
        <w:rPr>
          <w:rFonts w:ascii="黑体" w:eastAsia="黑体" w:hint="eastAsia"/>
          <w:b/>
        </w:rPr>
        <w:t>步骤</w:t>
      </w:r>
      <w:r>
        <w:rPr>
          <w:rFonts w:ascii="Book Antiqua" w:eastAsia="Book Antiqua"/>
          <w:b/>
        </w:rPr>
        <w:t xml:space="preserve">5 </w:t>
      </w:r>
      <w:r>
        <w:t>在站点区域，选择待配置</w:t>
      </w:r>
      <w:r>
        <w:rPr>
          <w:rFonts w:ascii="Times New Roman" w:eastAsia="Times New Roman"/>
        </w:rPr>
        <w:t>NAT</w:t>
      </w:r>
      <w:r>
        <w:t>策略的站点。</w:t>
      </w:r>
    </w:p>
    <w:p w:rsidR="00082179" w:rsidRDefault="00A3170B">
      <w:pPr>
        <w:spacing w:before="172"/>
        <w:ind w:left="2150"/>
        <w:rPr>
          <w:sz w:val="21"/>
        </w:rPr>
      </w:pPr>
      <w:r>
        <w:rPr>
          <w:rFonts w:ascii="黑体" w:eastAsia="黑体" w:hint="eastAsia"/>
          <w:b/>
          <w:sz w:val="21"/>
        </w:rPr>
        <w:t>步骤</w:t>
      </w:r>
      <w:r>
        <w:rPr>
          <w:rFonts w:ascii="Book Antiqua" w:eastAsia="Book Antiqua"/>
          <w:b/>
          <w:sz w:val="21"/>
        </w:rPr>
        <w:t xml:space="preserve">6 </w:t>
      </w:r>
      <w:r>
        <w:rPr>
          <w:sz w:val="21"/>
        </w:rPr>
        <w:t>配置动态</w:t>
      </w:r>
      <w:r>
        <w:rPr>
          <w:rFonts w:ascii="Times New Roman" w:eastAsia="Times New Roman"/>
          <w:sz w:val="21"/>
        </w:rPr>
        <w:t>NAT</w:t>
      </w:r>
      <w:r>
        <w:rPr>
          <w:sz w:val="21"/>
        </w:rPr>
        <w:t>策略。</w:t>
      </w:r>
    </w:p>
    <w:p w:rsidR="00082179" w:rsidRDefault="00A3170B">
      <w:pPr>
        <w:pStyle w:val="a4"/>
        <w:numPr>
          <w:ilvl w:val="0"/>
          <w:numId w:val="68"/>
        </w:numPr>
        <w:tabs>
          <w:tab w:val="left" w:pos="3259"/>
          <w:tab w:val="left" w:pos="3260"/>
        </w:tabs>
        <w:spacing w:before="131"/>
        <w:ind w:hanging="425"/>
        <w:rPr>
          <w:sz w:val="21"/>
        </w:rPr>
      </w:pPr>
      <w:r>
        <w:rPr>
          <w:sz w:val="21"/>
        </w:rPr>
        <w:t>单击“新建”，创建策略。</w:t>
      </w:r>
    </w:p>
    <w:p w:rsidR="00082179" w:rsidRDefault="00A3170B">
      <w:pPr>
        <w:pStyle w:val="a4"/>
        <w:numPr>
          <w:ilvl w:val="0"/>
          <w:numId w:val="68"/>
        </w:numPr>
        <w:tabs>
          <w:tab w:val="left" w:pos="3259"/>
          <w:tab w:val="left" w:pos="3260"/>
        </w:tabs>
        <w:spacing w:before="90" w:line="225" w:lineRule="auto"/>
        <w:ind w:right="1340" w:hanging="425"/>
        <w:rPr>
          <w:sz w:val="21"/>
        </w:rPr>
      </w:pPr>
      <w:r>
        <w:rPr>
          <w:noProof/>
          <w:lang w:val="en-US" w:eastAsia="zh-CN" w:bidi="ar-SA"/>
        </w:rPr>
        <w:drawing>
          <wp:anchor distT="0" distB="0" distL="0" distR="0" simplePos="0" relativeHeight="251715072" behindDoc="0" locked="0" layoutInCell="1" allowOverlap="1">
            <wp:simplePos x="0" y="0"/>
            <wp:positionH relativeFrom="page">
              <wp:posOffset>2070000</wp:posOffset>
            </wp:positionH>
            <wp:positionV relativeFrom="paragraph">
              <wp:posOffset>447810</wp:posOffset>
            </wp:positionV>
            <wp:extent cx="5035486" cy="3302127"/>
            <wp:effectExtent l="0" t="0" r="0" b="0"/>
            <wp:wrapTopAndBottom/>
            <wp:docPr id="1149" name="image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404.jpeg"/>
                    <pic:cNvPicPr/>
                  </pic:nvPicPr>
                  <pic:blipFill>
                    <a:blip r:embed="rId433" cstate="print"/>
                    <a:stretch>
                      <a:fillRect/>
                    </a:stretch>
                  </pic:blipFill>
                  <pic:spPr>
                    <a:xfrm>
                      <a:off x="0" y="0"/>
                      <a:ext cx="5035486" cy="3302127"/>
                    </a:xfrm>
                    <a:prstGeom prst="rect">
                      <a:avLst/>
                    </a:prstGeom>
                  </pic:spPr>
                </pic:pic>
              </a:graphicData>
            </a:graphic>
          </wp:anchor>
        </w:drawing>
      </w:r>
      <w:r>
        <w:rPr>
          <w:sz w:val="21"/>
        </w:rPr>
        <w:t>填写动态</w:t>
      </w:r>
      <w:r>
        <w:rPr>
          <w:rFonts w:ascii="Times New Roman" w:eastAsia="Times New Roman"/>
          <w:spacing w:val="-9"/>
          <w:sz w:val="21"/>
        </w:rPr>
        <w:t>NAT</w:t>
      </w:r>
      <w:r>
        <w:rPr>
          <w:spacing w:val="-1"/>
          <w:sz w:val="21"/>
        </w:rPr>
        <w:t>策略的信息，主要包括绑定的接口，</w:t>
      </w:r>
      <w:r>
        <w:rPr>
          <w:rFonts w:ascii="Times New Roman" w:eastAsia="Times New Roman"/>
          <w:spacing w:val="-7"/>
          <w:sz w:val="21"/>
        </w:rPr>
        <w:t>NAT</w:t>
      </w:r>
      <w:r>
        <w:rPr>
          <w:sz w:val="21"/>
        </w:rPr>
        <w:t>模式，外部</w:t>
      </w:r>
      <w:r>
        <w:rPr>
          <w:rFonts w:ascii="Times New Roman" w:eastAsia="Times New Roman"/>
          <w:sz w:val="21"/>
        </w:rPr>
        <w:t>IP</w:t>
      </w:r>
      <w:r>
        <w:rPr>
          <w:spacing w:val="-3"/>
          <w:sz w:val="21"/>
        </w:rPr>
        <w:t>地址段以及</w:t>
      </w:r>
      <w:r>
        <w:rPr>
          <w:sz w:val="21"/>
        </w:rPr>
        <w:t>匹配规则。</w:t>
      </w:r>
    </w:p>
    <w:p w:rsidR="00082179" w:rsidRDefault="00A3170B">
      <w:pPr>
        <w:pStyle w:val="a4"/>
        <w:numPr>
          <w:ilvl w:val="0"/>
          <w:numId w:val="68"/>
        </w:numPr>
        <w:tabs>
          <w:tab w:val="left" w:pos="3259"/>
          <w:tab w:val="left" w:pos="3260"/>
        </w:tabs>
        <w:spacing w:before="71"/>
        <w:ind w:hanging="425"/>
        <w:rPr>
          <w:sz w:val="21"/>
        </w:rPr>
      </w:pPr>
      <w:r>
        <w:rPr>
          <w:sz w:val="21"/>
        </w:rPr>
        <w:t>单击“确定”，完成配置。</w:t>
      </w:r>
    </w:p>
    <w:p w:rsidR="00082179" w:rsidRDefault="00A3170B">
      <w:pPr>
        <w:spacing w:before="171"/>
        <w:ind w:left="2150"/>
        <w:rPr>
          <w:sz w:val="21"/>
        </w:rPr>
      </w:pPr>
      <w:r>
        <w:rPr>
          <w:rFonts w:ascii="黑体" w:eastAsia="黑体" w:hint="eastAsia"/>
          <w:b/>
          <w:sz w:val="21"/>
        </w:rPr>
        <w:t>步骤</w:t>
      </w:r>
      <w:r>
        <w:rPr>
          <w:rFonts w:ascii="Book Antiqua" w:eastAsia="Book Antiqua"/>
          <w:b/>
          <w:sz w:val="21"/>
        </w:rPr>
        <w:t xml:space="preserve">7 </w:t>
      </w:r>
      <w:r>
        <w:rPr>
          <w:sz w:val="21"/>
        </w:rPr>
        <w:t>配置静态</w:t>
      </w:r>
      <w:r>
        <w:rPr>
          <w:rFonts w:ascii="Times New Roman" w:eastAsia="Times New Roman"/>
          <w:sz w:val="21"/>
        </w:rPr>
        <w:t>NAT</w:t>
      </w:r>
      <w:r>
        <w:rPr>
          <w:sz w:val="21"/>
        </w:rPr>
        <w:t>策略。</w:t>
      </w:r>
    </w:p>
    <w:p w:rsidR="00082179" w:rsidRDefault="00A3170B">
      <w:pPr>
        <w:pStyle w:val="a4"/>
        <w:numPr>
          <w:ilvl w:val="0"/>
          <w:numId w:val="67"/>
        </w:numPr>
        <w:tabs>
          <w:tab w:val="left" w:pos="3259"/>
          <w:tab w:val="left" w:pos="3260"/>
        </w:tabs>
        <w:spacing w:before="132"/>
        <w:ind w:hanging="425"/>
        <w:rPr>
          <w:sz w:val="21"/>
        </w:rPr>
      </w:pPr>
      <w:r>
        <w:rPr>
          <w:sz w:val="21"/>
        </w:rPr>
        <w:t>单击“新建”，创建策略。</w:t>
      </w:r>
    </w:p>
    <w:p w:rsidR="00082179" w:rsidRDefault="00A3170B">
      <w:pPr>
        <w:pStyle w:val="a4"/>
        <w:numPr>
          <w:ilvl w:val="0"/>
          <w:numId w:val="67"/>
        </w:numPr>
        <w:tabs>
          <w:tab w:val="left" w:pos="3259"/>
          <w:tab w:val="left" w:pos="3260"/>
        </w:tabs>
        <w:spacing w:before="77"/>
        <w:ind w:hanging="425"/>
        <w:rPr>
          <w:sz w:val="21"/>
        </w:rPr>
      </w:pPr>
      <w:r>
        <w:rPr>
          <w:sz w:val="21"/>
        </w:rPr>
        <w:t>填写静态</w:t>
      </w:r>
      <w:r>
        <w:rPr>
          <w:rFonts w:ascii="Times New Roman" w:eastAsia="Times New Roman"/>
          <w:spacing w:val="-9"/>
          <w:sz w:val="21"/>
        </w:rPr>
        <w:t>NAT</w:t>
      </w:r>
      <w:r>
        <w:rPr>
          <w:sz w:val="21"/>
        </w:rPr>
        <w:t>策略的信息，主要包括绑定的接口，内外部</w:t>
      </w:r>
      <w:r>
        <w:rPr>
          <w:rFonts w:ascii="Times New Roman" w:eastAsia="Times New Roman"/>
          <w:sz w:val="21"/>
        </w:rPr>
        <w:t>IP</w:t>
      </w:r>
      <w:r>
        <w:rPr>
          <w:sz w:val="21"/>
        </w:rPr>
        <w:t>地址等。</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lang w:val="en-US" w:eastAsia="zh-CN" w:bidi="ar-SA"/>
        </w:rPr>
        <w:drawing>
          <wp:inline distT="0" distB="0" distL="0" distR="0">
            <wp:extent cx="4972526" cy="3215735"/>
            <wp:effectExtent l="0" t="0" r="0" b="0"/>
            <wp:docPr id="1151" name="image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405.jpeg"/>
                    <pic:cNvPicPr/>
                  </pic:nvPicPr>
                  <pic:blipFill>
                    <a:blip r:embed="rId434" cstate="print"/>
                    <a:stretch>
                      <a:fillRect/>
                    </a:stretch>
                  </pic:blipFill>
                  <pic:spPr>
                    <a:xfrm>
                      <a:off x="0" y="0"/>
                      <a:ext cx="4972526" cy="3215735"/>
                    </a:xfrm>
                    <a:prstGeom prst="rect">
                      <a:avLst/>
                    </a:prstGeom>
                  </pic:spPr>
                </pic:pic>
              </a:graphicData>
            </a:graphic>
          </wp:inline>
        </w:drawing>
      </w:r>
    </w:p>
    <w:p w:rsidR="00082179" w:rsidRDefault="00082179">
      <w:pPr>
        <w:pStyle w:val="a3"/>
        <w:spacing w:before="8"/>
        <w:rPr>
          <w:sz w:val="5"/>
        </w:rPr>
      </w:pPr>
    </w:p>
    <w:p w:rsidR="00082179" w:rsidRDefault="00A3170B">
      <w:pPr>
        <w:pStyle w:val="a4"/>
        <w:numPr>
          <w:ilvl w:val="0"/>
          <w:numId w:val="67"/>
        </w:numPr>
        <w:tabs>
          <w:tab w:val="left" w:pos="3259"/>
          <w:tab w:val="left" w:pos="3260"/>
        </w:tabs>
        <w:spacing w:before="77"/>
        <w:ind w:hanging="425"/>
        <w:rPr>
          <w:sz w:val="21"/>
        </w:rPr>
      </w:pPr>
      <w:r>
        <w:rPr>
          <w:sz w:val="21"/>
        </w:rPr>
        <w:t>单击“确定”，完成配置。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A3170B">
      <w:pPr>
        <w:spacing w:before="166"/>
        <w:ind w:left="2957"/>
        <w:rPr>
          <w:rFonts w:ascii="微软雅黑" w:eastAsia="微软雅黑"/>
          <w:b/>
          <w:sz w:val="19"/>
        </w:rPr>
      </w:pPr>
      <w:r>
        <w:rPr>
          <w:noProof/>
          <w:position w:val="-3"/>
          <w:lang w:val="en-US" w:eastAsia="zh-CN" w:bidi="ar-SA"/>
        </w:rPr>
        <w:drawing>
          <wp:inline distT="0" distB="0" distL="0" distR="0">
            <wp:extent cx="189477" cy="120253"/>
            <wp:effectExtent l="0" t="0" r="0" b="0"/>
            <wp:docPr id="115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1"/>
          <w:numId w:val="67"/>
        </w:numPr>
        <w:tabs>
          <w:tab w:val="left" w:pos="3493"/>
        </w:tabs>
        <w:spacing w:before="150"/>
        <w:rPr>
          <w:rFonts w:ascii="楷体" w:eastAsia="楷体"/>
          <w:sz w:val="18"/>
        </w:rPr>
      </w:pPr>
      <w:r>
        <w:rPr>
          <w:rFonts w:ascii="楷体" w:eastAsia="楷体" w:hint="eastAsia"/>
          <w:sz w:val="18"/>
        </w:rPr>
        <w:t>单设备最多支持配置</w:t>
      </w:r>
      <w:r>
        <w:rPr>
          <w:rFonts w:ascii="Times New Roman" w:eastAsia="Times New Roman"/>
          <w:sz w:val="18"/>
        </w:rPr>
        <w:t>8</w:t>
      </w:r>
      <w:r>
        <w:rPr>
          <w:rFonts w:ascii="楷体" w:eastAsia="楷体" w:hint="eastAsia"/>
          <w:sz w:val="18"/>
        </w:rPr>
        <w:t>条动态</w:t>
      </w:r>
      <w:r>
        <w:rPr>
          <w:rFonts w:ascii="Times New Roman" w:eastAsia="Times New Roman"/>
          <w:spacing w:val="-7"/>
          <w:sz w:val="18"/>
        </w:rPr>
        <w:t>NAT</w:t>
      </w:r>
      <w:r>
        <w:rPr>
          <w:rFonts w:ascii="楷体" w:eastAsia="楷体" w:hint="eastAsia"/>
          <w:sz w:val="18"/>
        </w:rPr>
        <w:t>策略。</w:t>
      </w:r>
    </w:p>
    <w:p w:rsidR="00082179" w:rsidRDefault="00A3170B">
      <w:pPr>
        <w:pStyle w:val="a4"/>
        <w:numPr>
          <w:ilvl w:val="1"/>
          <w:numId w:val="67"/>
        </w:numPr>
        <w:tabs>
          <w:tab w:val="left" w:pos="3493"/>
        </w:tabs>
        <w:spacing w:before="65"/>
        <w:rPr>
          <w:rFonts w:ascii="楷体" w:eastAsia="楷体"/>
          <w:sz w:val="18"/>
        </w:rPr>
      </w:pPr>
      <w:r>
        <w:rPr>
          <w:rFonts w:ascii="Times New Roman" w:eastAsia="Times New Roman"/>
          <w:sz w:val="18"/>
        </w:rPr>
        <w:t>Overlay</w:t>
      </w:r>
      <w:r>
        <w:rPr>
          <w:rFonts w:ascii="楷体" w:eastAsia="楷体" w:hint="eastAsia"/>
          <w:sz w:val="18"/>
        </w:rPr>
        <w:t>网络的</w:t>
      </w:r>
      <w:r>
        <w:rPr>
          <w:rFonts w:ascii="Times New Roman" w:eastAsia="Times New Roman"/>
          <w:spacing w:val="-8"/>
          <w:sz w:val="18"/>
        </w:rPr>
        <w:t>NAT</w:t>
      </w:r>
      <w:r>
        <w:rPr>
          <w:rFonts w:ascii="楷体" w:eastAsia="楷体" w:hint="eastAsia"/>
          <w:sz w:val="18"/>
        </w:rPr>
        <w:t>策略不支持双网关站点配置。</w:t>
      </w:r>
    </w:p>
    <w:p w:rsidR="00082179" w:rsidRDefault="00082179">
      <w:pPr>
        <w:pStyle w:val="a3"/>
        <w:spacing w:before="1"/>
        <w:rPr>
          <w:rFonts w:ascii="楷体"/>
          <w:sz w:val="17"/>
        </w:rPr>
      </w:pPr>
    </w:p>
    <w:p w:rsidR="00082179" w:rsidRDefault="00A3170B">
      <w:pPr>
        <w:spacing w:before="63"/>
        <w:ind w:left="1133"/>
        <w:rPr>
          <w:rFonts w:ascii="黑体" w:eastAsia="黑体"/>
          <w:b/>
          <w:sz w:val="26"/>
        </w:rPr>
      </w:pPr>
      <w:r>
        <w:rPr>
          <w:rFonts w:ascii="黑体" w:eastAsia="黑体" w:hint="eastAsia"/>
          <w:b/>
          <w:sz w:val="26"/>
        </w:rPr>
        <w:t>后续处理</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5-114 </w:t>
      </w:r>
      <w:r>
        <w:rPr>
          <w:rFonts w:ascii="Book Antiqua" w:eastAsia="Book Antiqua"/>
          <w:sz w:val="21"/>
        </w:rPr>
        <w:t xml:space="preserve">NAT </w:t>
      </w:r>
      <w:r>
        <w:rPr>
          <w:rFonts w:ascii="黑体" w:eastAsia="黑体" w:hint="eastAsia"/>
          <w:sz w:val="21"/>
        </w:rPr>
        <w:t>策略后续处理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2143"/>
        <w:gridCol w:w="4524"/>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21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4524"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663"/>
        </w:trPr>
        <w:tc>
          <w:tcPr>
            <w:tcW w:w="1270" w:type="dxa"/>
          </w:tcPr>
          <w:p w:rsidR="00082179" w:rsidRDefault="00A3170B">
            <w:pPr>
              <w:pStyle w:val="TableParagraph"/>
              <w:spacing w:before="84" w:line="225" w:lineRule="auto"/>
              <w:ind w:right="56"/>
              <w:rPr>
                <w:sz w:val="21"/>
              </w:rPr>
            </w:pPr>
            <w:r>
              <w:rPr>
                <w:sz w:val="21"/>
              </w:rPr>
              <w:t>删除</w:t>
            </w:r>
            <w:r>
              <w:rPr>
                <w:rFonts w:ascii="Times New Roman" w:eastAsia="Times New Roman"/>
                <w:sz w:val="21"/>
              </w:rPr>
              <w:t>NAT</w:t>
            </w:r>
            <w:r>
              <w:rPr>
                <w:sz w:val="21"/>
              </w:rPr>
              <w:t>策略</w:t>
            </w:r>
          </w:p>
        </w:tc>
        <w:tc>
          <w:tcPr>
            <w:tcW w:w="2143" w:type="dxa"/>
          </w:tcPr>
          <w:p w:rsidR="00082179" w:rsidRDefault="00A3170B">
            <w:pPr>
              <w:pStyle w:val="TableParagraph"/>
              <w:spacing w:before="84" w:line="225" w:lineRule="auto"/>
              <w:ind w:right="89"/>
              <w:rPr>
                <w:sz w:val="21"/>
              </w:rPr>
            </w:pPr>
            <w:r>
              <w:rPr>
                <w:sz w:val="21"/>
              </w:rPr>
              <w:t>对于</w:t>
            </w:r>
            <w:r>
              <w:rPr>
                <w:rFonts w:ascii="Times New Roman" w:eastAsia="Times New Roman"/>
                <w:sz w:val="21"/>
              </w:rPr>
              <w:t>NAT</w:t>
            </w:r>
            <w:r>
              <w:rPr>
                <w:sz w:val="21"/>
              </w:rPr>
              <w:t>策略，可以进行删除操作。</w:t>
            </w:r>
          </w:p>
        </w:tc>
        <w:tc>
          <w:tcPr>
            <w:tcW w:w="4524" w:type="dxa"/>
          </w:tcPr>
          <w:p w:rsidR="00082179" w:rsidRDefault="00A3170B">
            <w:pPr>
              <w:pStyle w:val="TableParagraph"/>
              <w:spacing w:before="84" w:line="225" w:lineRule="auto"/>
              <w:ind w:right="370"/>
              <w:rPr>
                <w:sz w:val="21"/>
              </w:rPr>
            </w:pPr>
            <w:r>
              <w:rPr>
                <w:sz w:val="21"/>
              </w:rPr>
              <w:t>在“</w:t>
            </w:r>
            <w:r>
              <w:rPr>
                <w:rFonts w:ascii="Times New Roman" w:eastAsia="Times New Roman" w:hAnsi="Times New Roman"/>
                <w:sz w:val="21"/>
              </w:rPr>
              <w:t>NAT</w:t>
            </w:r>
            <w:r>
              <w:rPr>
                <w:sz w:val="21"/>
              </w:rPr>
              <w:t>”页签中，选中需要删除的</w:t>
            </w:r>
            <w:r>
              <w:rPr>
                <w:rFonts w:ascii="Times New Roman" w:eastAsia="Times New Roman" w:hAnsi="Times New Roman"/>
                <w:sz w:val="21"/>
              </w:rPr>
              <w:t>NAT</w:t>
            </w:r>
            <w:r>
              <w:rPr>
                <w:sz w:val="21"/>
              </w:rPr>
              <w:t>策略，单击“删除”，完成删除。</w:t>
            </w:r>
          </w:p>
        </w:tc>
      </w:tr>
      <w:tr w:rsidR="00082179">
        <w:trPr>
          <w:trHeight w:val="1402"/>
        </w:trPr>
        <w:tc>
          <w:tcPr>
            <w:tcW w:w="1270" w:type="dxa"/>
          </w:tcPr>
          <w:p w:rsidR="00082179" w:rsidRDefault="00A3170B">
            <w:pPr>
              <w:pStyle w:val="TableParagraph"/>
              <w:spacing w:before="84" w:line="225" w:lineRule="auto"/>
              <w:ind w:right="56"/>
              <w:rPr>
                <w:sz w:val="21"/>
              </w:rPr>
            </w:pPr>
            <w:r>
              <w:rPr>
                <w:sz w:val="21"/>
              </w:rPr>
              <w:t>修改</w:t>
            </w:r>
            <w:r>
              <w:rPr>
                <w:rFonts w:ascii="Times New Roman" w:eastAsia="Times New Roman"/>
                <w:sz w:val="21"/>
              </w:rPr>
              <w:t>NAT</w:t>
            </w:r>
            <w:r>
              <w:rPr>
                <w:sz w:val="21"/>
              </w:rPr>
              <w:t>策略</w:t>
            </w:r>
          </w:p>
        </w:tc>
        <w:tc>
          <w:tcPr>
            <w:tcW w:w="2143" w:type="dxa"/>
          </w:tcPr>
          <w:p w:rsidR="00082179" w:rsidRDefault="00A3170B">
            <w:pPr>
              <w:pStyle w:val="TableParagraph"/>
              <w:spacing w:before="84" w:line="225" w:lineRule="auto"/>
              <w:ind w:right="83"/>
              <w:rPr>
                <w:sz w:val="21"/>
              </w:rPr>
            </w:pPr>
            <w:r>
              <w:rPr>
                <w:sz w:val="21"/>
              </w:rPr>
              <w:t>对于所有</w:t>
            </w:r>
            <w:r>
              <w:rPr>
                <w:rFonts w:ascii="Times New Roman" w:eastAsia="Times New Roman"/>
                <w:sz w:val="21"/>
              </w:rPr>
              <w:t>NAT</w:t>
            </w:r>
            <w:r>
              <w:rPr>
                <w:sz w:val="21"/>
              </w:rPr>
              <w:t>策略， 可以进行修改操作。</w:t>
            </w:r>
          </w:p>
        </w:tc>
        <w:tc>
          <w:tcPr>
            <w:tcW w:w="4524" w:type="dxa"/>
          </w:tcPr>
          <w:p w:rsidR="00082179" w:rsidRDefault="00A3170B">
            <w:pPr>
              <w:pStyle w:val="TableParagraph"/>
              <w:numPr>
                <w:ilvl w:val="0"/>
                <w:numId w:val="66"/>
              </w:numPr>
              <w:tabs>
                <w:tab w:val="left" w:pos="391"/>
              </w:tabs>
              <w:spacing w:line="264" w:lineRule="auto"/>
              <w:ind w:right="137" w:hanging="283"/>
              <w:rPr>
                <w:sz w:val="21"/>
              </w:rPr>
            </w:pPr>
            <w:r>
              <w:rPr>
                <w:spacing w:val="-3"/>
                <w:sz w:val="21"/>
              </w:rPr>
              <w:t>在“</w:t>
            </w:r>
            <w:r>
              <w:rPr>
                <w:rFonts w:ascii="Times New Roman" w:eastAsia="Times New Roman" w:hAnsi="Times New Roman"/>
                <w:spacing w:val="-5"/>
                <w:sz w:val="21"/>
              </w:rPr>
              <w:t>NAT</w:t>
            </w:r>
            <w:r>
              <w:rPr>
                <w:spacing w:val="-3"/>
                <w:sz w:val="21"/>
              </w:rPr>
              <w:t>”页签，在需要修改的策略的“操</w:t>
            </w:r>
            <w:r>
              <w:rPr>
                <w:sz w:val="21"/>
              </w:rPr>
              <w:t>作”列中，单</w:t>
            </w:r>
            <w:r>
              <w:rPr>
                <w:spacing w:val="15"/>
                <w:sz w:val="21"/>
              </w:rPr>
              <w:t>击</w:t>
            </w:r>
            <w:r>
              <w:rPr>
                <w:noProof/>
                <w:spacing w:val="15"/>
                <w:position w:val="2"/>
                <w:sz w:val="21"/>
                <w:lang w:val="en-US" w:eastAsia="zh-CN" w:bidi="ar-SA"/>
              </w:rPr>
              <w:drawing>
                <wp:inline distT="0" distB="0" distL="0" distR="0">
                  <wp:extent cx="142875" cy="142875"/>
                  <wp:effectExtent l="0" t="0" r="0" b="0"/>
                  <wp:docPr id="1155"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66"/>
              </w:numPr>
              <w:tabs>
                <w:tab w:val="left" w:pos="391"/>
              </w:tabs>
              <w:spacing w:before="37"/>
              <w:ind w:hanging="283"/>
              <w:rPr>
                <w:sz w:val="21"/>
              </w:rPr>
            </w:pPr>
            <w:r>
              <w:rPr>
                <w:sz w:val="21"/>
              </w:rPr>
              <w:t>修改策略。</w:t>
            </w:r>
          </w:p>
          <w:p w:rsidR="00082179" w:rsidRDefault="00A3170B">
            <w:pPr>
              <w:pStyle w:val="TableParagraph"/>
              <w:numPr>
                <w:ilvl w:val="0"/>
                <w:numId w:val="66"/>
              </w:numPr>
              <w:tabs>
                <w:tab w:val="left" w:pos="391"/>
              </w:tabs>
              <w:spacing w:before="63"/>
              <w:ind w:hanging="283"/>
              <w:rPr>
                <w:sz w:val="21"/>
              </w:rPr>
            </w:pPr>
            <w:r>
              <w:rPr>
                <w:sz w:val="21"/>
              </w:rPr>
              <w:t>单击“确认”，完成配置。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参数解释</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5-115 </w:t>
      </w:r>
      <w:r>
        <w:rPr>
          <w:rFonts w:ascii="Book Antiqua" w:eastAsia="Book Antiqua"/>
          <w:sz w:val="21"/>
        </w:rPr>
        <w:t xml:space="preserve">NAT </w:t>
      </w:r>
      <w:r>
        <w:rPr>
          <w:rFonts w:ascii="黑体" w:eastAsia="黑体" w:hint="eastAsia"/>
          <w:sz w:val="21"/>
        </w:rPr>
        <w:t>策略（</w:t>
      </w:r>
      <w:r>
        <w:rPr>
          <w:rFonts w:ascii="Book Antiqua" w:eastAsia="Book Antiqua"/>
          <w:sz w:val="21"/>
        </w:rPr>
        <w:t xml:space="preserve">Overlay </w:t>
      </w:r>
      <w:r>
        <w:rPr>
          <w:rFonts w:ascii="黑体" w:eastAsia="黑体" w:hint="eastAsia"/>
          <w:sz w:val="21"/>
        </w:rPr>
        <w:t>网络）</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1"/>
        <w:gridCol w:w="721"/>
        <w:gridCol w:w="721"/>
        <w:gridCol w:w="5772"/>
      </w:tblGrid>
      <w:tr w:rsidR="00082179">
        <w:trPr>
          <w:trHeight w:val="412"/>
        </w:trPr>
        <w:tc>
          <w:tcPr>
            <w:tcW w:w="216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7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721" w:type="dxa"/>
            <w:vMerge w:val="restart"/>
          </w:tcPr>
          <w:p w:rsidR="00082179" w:rsidRDefault="00A3170B">
            <w:pPr>
              <w:pStyle w:val="TableParagraph"/>
              <w:spacing w:line="268" w:lineRule="exact"/>
              <w:rPr>
                <w:sz w:val="21"/>
              </w:rPr>
            </w:pPr>
            <w:r>
              <w:rPr>
                <w:sz w:val="21"/>
              </w:rPr>
              <w:t>动态</w:t>
            </w:r>
          </w:p>
          <w:p w:rsidR="00082179" w:rsidRDefault="00A3170B">
            <w:pPr>
              <w:pStyle w:val="TableParagraph"/>
              <w:spacing w:before="0" w:line="240" w:lineRule="exact"/>
              <w:rPr>
                <w:rFonts w:ascii="Times New Roman"/>
                <w:sz w:val="21"/>
              </w:rPr>
            </w:pPr>
            <w:r>
              <w:rPr>
                <w:rFonts w:ascii="Times New Roman"/>
                <w:spacing w:val="-9"/>
                <w:sz w:val="21"/>
              </w:rPr>
              <w:t>NAT</w:t>
            </w:r>
          </w:p>
        </w:tc>
        <w:tc>
          <w:tcPr>
            <w:tcW w:w="1442" w:type="dxa"/>
            <w:gridSpan w:val="2"/>
          </w:tcPr>
          <w:p w:rsidR="00082179" w:rsidRDefault="00A3170B">
            <w:pPr>
              <w:pStyle w:val="TableParagraph"/>
              <w:rPr>
                <w:sz w:val="21"/>
              </w:rPr>
            </w:pPr>
            <w:r>
              <w:rPr>
                <w:sz w:val="21"/>
              </w:rPr>
              <w:t>策略名称</w:t>
            </w:r>
          </w:p>
        </w:tc>
        <w:tc>
          <w:tcPr>
            <w:tcW w:w="5772" w:type="dxa"/>
          </w:tcPr>
          <w:p w:rsidR="00082179" w:rsidRDefault="00A3170B">
            <w:pPr>
              <w:pStyle w:val="TableParagraph"/>
              <w:ind w:left="108"/>
              <w:rPr>
                <w:sz w:val="21"/>
              </w:rPr>
            </w:pPr>
            <w:r>
              <w:rPr>
                <w:sz w:val="21"/>
              </w:rPr>
              <w:t>动态</w:t>
            </w:r>
            <w:r>
              <w:rPr>
                <w:rFonts w:ascii="Times New Roman" w:eastAsia="Times New Roman"/>
                <w:sz w:val="21"/>
              </w:rPr>
              <w:t>NAT</w:t>
            </w:r>
            <w:r>
              <w:rPr>
                <w:sz w:val="21"/>
              </w:rPr>
              <w:t>策略的名称。</w:t>
            </w:r>
          </w:p>
        </w:tc>
      </w:tr>
      <w:tr w:rsidR="00082179">
        <w:trPr>
          <w:trHeight w:val="412"/>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设备</w:t>
            </w:r>
          </w:p>
        </w:tc>
        <w:tc>
          <w:tcPr>
            <w:tcW w:w="5772" w:type="dxa"/>
          </w:tcPr>
          <w:p w:rsidR="00082179" w:rsidRDefault="00A3170B">
            <w:pPr>
              <w:pStyle w:val="TableParagraph"/>
              <w:ind w:left="108"/>
              <w:rPr>
                <w:sz w:val="21"/>
              </w:rPr>
            </w:pPr>
            <w:r>
              <w:rPr>
                <w:sz w:val="21"/>
              </w:rPr>
              <w:t>部署动态</w:t>
            </w:r>
            <w:r>
              <w:rPr>
                <w:rFonts w:ascii="Times New Roman" w:eastAsia="Times New Roman"/>
                <w:sz w:val="21"/>
              </w:rPr>
              <w:t>NAT</w:t>
            </w:r>
            <w:r>
              <w:rPr>
                <w:sz w:val="21"/>
              </w:rPr>
              <w:t>策略的</w:t>
            </w:r>
            <w:r>
              <w:rPr>
                <w:rFonts w:ascii="Times New Roman" w:eastAsia="Times New Roman"/>
                <w:sz w:val="21"/>
              </w:rPr>
              <w:t>CPE</w:t>
            </w:r>
            <w:r>
              <w:rPr>
                <w:sz w:val="21"/>
              </w:rPr>
              <w:t>设备的名称。</w:t>
            </w:r>
          </w:p>
        </w:tc>
      </w:tr>
      <w:tr w:rsidR="00082179">
        <w:trPr>
          <w:trHeight w:val="1247"/>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接口名称</w:t>
            </w:r>
          </w:p>
        </w:tc>
        <w:tc>
          <w:tcPr>
            <w:tcW w:w="5772" w:type="dxa"/>
          </w:tcPr>
          <w:p w:rsidR="00082179" w:rsidRDefault="00A3170B">
            <w:pPr>
              <w:pStyle w:val="TableParagraph"/>
              <w:ind w:left="108"/>
              <w:rPr>
                <w:sz w:val="21"/>
              </w:rPr>
            </w:pPr>
            <w:r>
              <w:rPr>
                <w:sz w:val="21"/>
              </w:rPr>
              <w:t>使能动态</w:t>
            </w:r>
            <w:r>
              <w:rPr>
                <w:rFonts w:ascii="Times New Roman" w:eastAsia="Times New Roman"/>
                <w:sz w:val="21"/>
              </w:rPr>
              <w:t>NAT</w:t>
            </w:r>
            <w:r>
              <w:rPr>
                <w:sz w:val="21"/>
              </w:rPr>
              <w:t>策略的接口。</w:t>
            </w:r>
          </w:p>
          <w:p w:rsidR="00082179" w:rsidRDefault="00A3170B">
            <w:pPr>
              <w:pStyle w:val="TableParagraph"/>
              <w:spacing w:before="76" w:line="225" w:lineRule="auto"/>
              <w:ind w:left="108" w:right="136"/>
              <w:jc w:val="both"/>
              <w:rPr>
                <w:sz w:val="21"/>
              </w:rPr>
            </w:pPr>
            <w:r>
              <w:rPr>
                <w:rFonts w:ascii="Times New Roman" w:eastAsia="Times New Roman"/>
                <w:sz w:val="21"/>
              </w:rPr>
              <w:t>Overlay</w:t>
            </w:r>
            <w:r>
              <w:rPr>
                <w:rFonts w:ascii="Times New Roman" w:eastAsia="Times New Roman"/>
                <w:spacing w:val="-9"/>
                <w:sz w:val="21"/>
              </w:rPr>
              <w:t xml:space="preserve"> NAT</w:t>
            </w:r>
            <w:r>
              <w:rPr>
                <w:sz w:val="21"/>
              </w:rPr>
              <w:t>策略，可选接口为</w:t>
            </w:r>
            <w:r>
              <w:rPr>
                <w:rFonts w:ascii="Times New Roman" w:eastAsia="Times New Roman"/>
                <w:sz w:val="21"/>
              </w:rPr>
              <w:t>Overlay Tunnnel</w:t>
            </w:r>
            <w:r>
              <w:rPr>
                <w:sz w:val="21"/>
              </w:rPr>
              <w:t>口以及</w:t>
            </w:r>
            <w:r>
              <w:rPr>
                <w:rFonts w:ascii="Times New Roman" w:eastAsia="Times New Roman"/>
                <w:sz w:val="21"/>
              </w:rPr>
              <w:t>LAN</w:t>
            </w:r>
            <w:r>
              <w:rPr>
                <w:sz w:val="21"/>
              </w:rPr>
              <w:t>侧接口。如果选择</w:t>
            </w:r>
            <w:r>
              <w:rPr>
                <w:rFonts w:ascii="Times New Roman" w:eastAsia="Times New Roman"/>
                <w:sz w:val="21"/>
              </w:rPr>
              <w:t>Overlay Tunnel</w:t>
            </w:r>
            <w:r>
              <w:rPr>
                <w:sz w:val="21"/>
              </w:rPr>
              <w:t>口，表示在所有的</w:t>
            </w:r>
            <w:r>
              <w:rPr>
                <w:rFonts w:ascii="Times New Roman" w:eastAsia="Times New Roman"/>
                <w:sz w:val="21"/>
              </w:rPr>
              <w:t>Tunnel</w:t>
            </w:r>
            <w:r>
              <w:rPr>
                <w:sz w:val="21"/>
              </w:rPr>
              <w:t>口上做</w:t>
            </w:r>
            <w:r>
              <w:rPr>
                <w:rFonts w:ascii="Times New Roman" w:eastAsia="Times New Roman"/>
                <w:spacing w:val="-9"/>
                <w:sz w:val="21"/>
              </w:rPr>
              <w:t>NAT</w:t>
            </w:r>
            <w:r>
              <w:rPr>
                <w:sz w:val="21"/>
              </w:rPr>
              <w:t>转换。</w:t>
            </w:r>
          </w:p>
        </w:tc>
      </w:tr>
      <w:tr w:rsidR="00082179">
        <w:trPr>
          <w:trHeight w:val="2049"/>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rFonts w:ascii="Times New Roman" w:eastAsia="Times New Roman"/>
                <w:sz w:val="21"/>
              </w:rPr>
              <w:t>NAT</w:t>
            </w:r>
            <w:r>
              <w:rPr>
                <w:sz w:val="21"/>
              </w:rPr>
              <w:t>模式</w:t>
            </w:r>
          </w:p>
        </w:tc>
        <w:tc>
          <w:tcPr>
            <w:tcW w:w="5772" w:type="dxa"/>
          </w:tcPr>
          <w:p w:rsidR="00082179" w:rsidRDefault="00A3170B">
            <w:pPr>
              <w:pStyle w:val="TableParagraph"/>
              <w:numPr>
                <w:ilvl w:val="0"/>
                <w:numId w:val="65"/>
              </w:numPr>
              <w:tabs>
                <w:tab w:val="left" w:pos="393"/>
              </w:tabs>
              <w:rPr>
                <w:sz w:val="21"/>
              </w:rPr>
            </w:pPr>
            <w:r>
              <w:rPr>
                <w:rFonts w:ascii="Times New Roman" w:eastAsia="Times New Roman" w:hAnsi="Times New Roman"/>
                <w:sz w:val="21"/>
              </w:rPr>
              <w:t>Easy IP</w:t>
            </w:r>
            <w:r>
              <w:rPr>
                <w:sz w:val="21"/>
              </w:rPr>
              <w:t>：使用接口的地址作为</w:t>
            </w:r>
            <w:r>
              <w:rPr>
                <w:rFonts w:ascii="Times New Roman" w:eastAsia="Times New Roman" w:hAnsi="Times New Roman"/>
                <w:spacing w:val="-9"/>
                <w:sz w:val="21"/>
              </w:rPr>
              <w:t>NAT</w:t>
            </w:r>
            <w:r>
              <w:rPr>
                <w:sz w:val="21"/>
              </w:rPr>
              <w:t>转换后的地址。</w:t>
            </w:r>
          </w:p>
          <w:p w:rsidR="00082179" w:rsidRDefault="00A3170B">
            <w:pPr>
              <w:pStyle w:val="TableParagraph"/>
              <w:spacing w:before="64" w:line="223" w:lineRule="exact"/>
              <w:ind w:left="392"/>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572" w:right="88"/>
              <w:rPr>
                <w:rFonts w:ascii="Times New Roman" w:eastAsia="Times New Roman"/>
                <w:sz w:val="18"/>
              </w:rPr>
            </w:pPr>
            <w:r>
              <w:rPr>
                <w:rFonts w:ascii="楷体" w:eastAsia="楷体" w:hint="eastAsia"/>
                <w:sz w:val="18"/>
              </w:rPr>
              <w:t>同一接口下，</w:t>
            </w:r>
            <w:r>
              <w:rPr>
                <w:rFonts w:ascii="Times New Roman" w:eastAsia="Times New Roman"/>
                <w:sz w:val="18"/>
              </w:rPr>
              <w:t>Easy IP</w:t>
            </w:r>
            <w:r>
              <w:rPr>
                <w:rFonts w:ascii="楷体" w:eastAsia="楷体" w:hint="eastAsia"/>
                <w:sz w:val="18"/>
              </w:rPr>
              <w:t>类型的动态</w:t>
            </w:r>
            <w:r>
              <w:rPr>
                <w:rFonts w:ascii="Times New Roman" w:eastAsia="Times New Roman"/>
                <w:sz w:val="18"/>
              </w:rPr>
              <w:t>NAT</w:t>
            </w:r>
            <w:r>
              <w:rPr>
                <w:rFonts w:ascii="楷体" w:eastAsia="楷体" w:hint="eastAsia"/>
                <w:sz w:val="18"/>
              </w:rPr>
              <w:t>只能配置一条，如果站点上网的配置中，已经使能了</w:t>
            </w:r>
            <w:r>
              <w:rPr>
                <w:rFonts w:ascii="Times New Roman" w:eastAsia="Times New Roman"/>
                <w:sz w:val="18"/>
              </w:rPr>
              <w:t>NAT</w:t>
            </w:r>
            <w:r>
              <w:rPr>
                <w:rFonts w:ascii="楷体" w:eastAsia="楷体" w:hint="eastAsia"/>
                <w:sz w:val="18"/>
              </w:rPr>
              <w:t>，则</w:t>
            </w:r>
            <w:r>
              <w:rPr>
                <w:rFonts w:ascii="Times New Roman" w:eastAsia="Times New Roman"/>
                <w:sz w:val="18"/>
              </w:rPr>
              <w:t>NAT</w:t>
            </w:r>
            <w:r>
              <w:rPr>
                <w:rFonts w:ascii="楷体" w:eastAsia="楷体" w:hint="eastAsia"/>
                <w:sz w:val="18"/>
              </w:rPr>
              <w:t>策略中不可以再配置</w:t>
            </w:r>
            <w:r>
              <w:rPr>
                <w:rFonts w:ascii="Times New Roman" w:eastAsia="Times New Roman"/>
                <w:sz w:val="18"/>
              </w:rPr>
              <w:t>Easy</w:t>
            </w:r>
          </w:p>
          <w:p w:rsidR="00082179" w:rsidRDefault="00A3170B">
            <w:pPr>
              <w:pStyle w:val="TableParagraph"/>
              <w:spacing w:before="0" w:line="218" w:lineRule="exact"/>
              <w:ind w:left="572"/>
              <w:rPr>
                <w:rFonts w:ascii="楷体" w:eastAsia="楷体"/>
                <w:sz w:val="18"/>
              </w:rPr>
            </w:pPr>
            <w:r>
              <w:rPr>
                <w:rFonts w:ascii="Times New Roman" w:eastAsia="Times New Roman"/>
                <w:sz w:val="18"/>
              </w:rPr>
              <w:t>IP</w:t>
            </w:r>
            <w:r>
              <w:rPr>
                <w:rFonts w:ascii="楷体" w:eastAsia="楷体" w:hint="eastAsia"/>
                <w:sz w:val="18"/>
              </w:rPr>
              <w:t>类型动态</w:t>
            </w:r>
            <w:r>
              <w:rPr>
                <w:rFonts w:ascii="Times New Roman" w:eastAsia="Times New Roman"/>
                <w:sz w:val="18"/>
              </w:rPr>
              <w:t>NAT</w:t>
            </w:r>
            <w:r>
              <w:rPr>
                <w:rFonts w:ascii="楷体" w:eastAsia="楷体" w:hint="eastAsia"/>
                <w:sz w:val="18"/>
              </w:rPr>
              <w:t>，因为站点上网中的</w:t>
            </w:r>
            <w:r>
              <w:rPr>
                <w:rFonts w:ascii="Times New Roman" w:eastAsia="Times New Roman"/>
                <w:sz w:val="18"/>
              </w:rPr>
              <w:t>NAT</w:t>
            </w:r>
            <w:r>
              <w:rPr>
                <w:rFonts w:ascii="楷体" w:eastAsia="楷体" w:hint="eastAsia"/>
                <w:sz w:val="18"/>
              </w:rPr>
              <w:t>默认为</w:t>
            </w:r>
            <w:r>
              <w:rPr>
                <w:rFonts w:ascii="Times New Roman" w:eastAsia="Times New Roman"/>
                <w:sz w:val="18"/>
              </w:rPr>
              <w:t>Easy IP</w:t>
            </w:r>
            <w:r>
              <w:rPr>
                <w:rFonts w:ascii="楷体" w:eastAsia="楷体" w:hint="eastAsia"/>
                <w:sz w:val="18"/>
              </w:rPr>
              <w:t>类型。</w:t>
            </w:r>
          </w:p>
          <w:p w:rsidR="00082179" w:rsidRDefault="00A3170B">
            <w:pPr>
              <w:pStyle w:val="TableParagraph"/>
              <w:numPr>
                <w:ilvl w:val="0"/>
                <w:numId w:val="65"/>
              </w:numPr>
              <w:tabs>
                <w:tab w:val="left" w:pos="393"/>
              </w:tabs>
              <w:spacing w:before="64"/>
              <w:rPr>
                <w:sz w:val="21"/>
              </w:rPr>
            </w:pPr>
            <w:r>
              <w:rPr>
                <w:rFonts w:ascii="Times New Roman" w:eastAsia="Times New Roman" w:hAnsi="Times New Roman"/>
                <w:spacing w:val="-11"/>
                <w:sz w:val="21"/>
              </w:rPr>
              <w:t>PAT</w:t>
            </w:r>
            <w:r>
              <w:rPr>
                <w:spacing w:val="-3"/>
                <w:sz w:val="21"/>
              </w:rPr>
              <w:t>：支持端口转换，地址转换为多对一。</w:t>
            </w:r>
          </w:p>
          <w:p w:rsidR="00082179" w:rsidRDefault="00A3170B">
            <w:pPr>
              <w:pStyle w:val="TableParagraph"/>
              <w:numPr>
                <w:ilvl w:val="0"/>
                <w:numId w:val="65"/>
              </w:numPr>
              <w:tabs>
                <w:tab w:val="left" w:pos="393"/>
              </w:tabs>
              <w:spacing w:before="78"/>
              <w:rPr>
                <w:sz w:val="21"/>
              </w:rPr>
            </w:pPr>
            <w:r>
              <w:rPr>
                <w:rFonts w:ascii="Times New Roman" w:eastAsia="Times New Roman" w:hAnsi="Times New Roman"/>
                <w:spacing w:val="-7"/>
                <w:sz w:val="21"/>
              </w:rPr>
              <w:t>No-PAT</w:t>
            </w:r>
            <w:r>
              <w:rPr>
                <w:spacing w:val="-3"/>
                <w:sz w:val="21"/>
              </w:rPr>
              <w:t>：不支持端口转换，进行一对一的地址转换。</w:t>
            </w:r>
          </w:p>
        </w:tc>
      </w:tr>
      <w:tr w:rsidR="00082179">
        <w:trPr>
          <w:trHeight w:val="915"/>
        </w:trPr>
        <w:tc>
          <w:tcPr>
            <w:tcW w:w="721" w:type="dxa"/>
            <w:vMerge/>
            <w:tcBorders>
              <w:top w:val="nil"/>
            </w:tcBorders>
          </w:tcPr>
          <w:p w:rsidR="00082179" w:rsidRDefault="00082179">
            <w:pPr>
              <w:rPr>
                <w:sz w:val="2"/>
                <w:szCs w:val="2"/>
              </w:rPr>
            </w:pPr>
          </w:p>
        </w:tc>
        <w:tc>
          <w:tcPr>
            <w:tcW w:w="721" w:type="dxa"/>
            <w:vMerge w:val="restart"/>
          </w:tcPr>
          <w:p w:rsidR="00082179" w:rsidRDefault="00A3170B">
            <w:pPr>
              <w:pStyle w:val="TableParagraph"/>
              <w:spacing w:before="84" w:line="225" w:lineRule="auto"/>
              <w:ind w:right="176"/>
              <w:rPr>
                <w:sz w:val="21"/>
              </w:rPr>
            </w:pPr>
            <w:r>
              <w:rPr>
                <w:rFonts w:ascii="Times New Roman" w:eastAsia="Times New Roman"/>
                <w:sz w:val="21"/>
              </w:rPr>
              <w:t>IP</w:t>
            </w:r>
            <w:r>
              <w:rPr>
                <w:sz w:val="21"/>
              </w:rPr>
              <w:t>地址组</w:t>
            </w:r>
          </w:p>
        </w:tc>
        <w:tc>
          <w:tcPr>
            <w:tcW w:w="721" w:type="dxa"/>
          </w:tcPr>
          <w:p w:rsidR="00082179" w:rsidRDefault="00A3170B">
            <w:pPr>
              <w:pStyle w:val="TableParagraph"/>
              <w:spacing w:line="261" w:lineRule="exact"/>
              <w:ind w:left="108"/>
              <w:rPr>
                <w:sz w:val="21"/>
              </w:rPr>
            </w:pPr>
            <w:r>
              <w:rPr>
                <w:sz w:val="21"/>
              </w:rPr>
              <w:t>起始</w:t>
            </w:r>
          </w:p>
          <w:p w:rsidR="00082179" w:rsidRDefault="00A3170B">
            <w:pPr>
              <w:pStyle w:val="TableParagraph"/>
              <w:spacing w:before="4" w:line="225" w:lineRule="auto"/>
              <w:ind w:left="108" w:right="198"/>
              <w:rPr>
                <w:sz w:val="21"/>
              </w:rPr>
            </w:pPr>
            <w:r>
              <w:rPr>
                <w:rFonts w:ascii="Times New Roman" w:eastAsia="Times New Roman"/>
                <w:sz w:val="21"/>
              </w:rPr>
              <w:t>IP</w:t>
            </w:r>
            <w:r>
              <w:rPr>
                <w:sz w:val="21"/>
              </w:rPr>
              <w:t>地址</w:t>
            </w:r>
          </w:p>
        </w:tc>
        <w:tc>
          <w:tcPr>
            <w:tcW w:w="5772" w:type="dxa"/>
            <w:vMerge w:val="restart"/>
          </w:tcPr>
          <w:p w:rsidR="00082179" w:rsidRDefault="00A3170B">
            <w:pPr>
              <w:pStyle w:val="TableParagraph"/>
              <w:spacing w:before="84" w:line="225" w:lineRule="auto"/>
              <w:ind w:left="108" w:right="194"/>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地址的范围，一般为公网</w:t>
            </w:r>
            <w:r>
              <w:rPr>
                <w:rFonts w:ascii="Times New Roman" w:eastAsia="Times New Roman"/>
                <w:sz w:val="21"/>
              </w:rPr>
              <w:t>IP</w:t>
            </w:r>
            <w:r>
              <w:rPr>
                <w:sz w:val="21"/>
              </w:rPr>
              <w:t>。仅当</w:t>
            </w:r>
            <w:r>
              <w:rPr>
                <w:rFonts w:ascii="Times New Roman" w:eastAsia="Times New Roman"/>
                <w:sz w:val="21"/>
              </w:rPr>
              <w:t>NAT</w:t>
            </w:r>
            <w:r>
              <w:rPr>
                <w:sz w:val="21"/>
              </w:rPr>
              <w:t>模式选择</w:t>
            </w:r>
            <w:r>
              <w:rPr>
                <w:rFonts w:ascii="Times New Roman" w:eastAsia="Times New Roman"/>
                <w:sz w:val="21"/>
              </w:rPr>
              <w:t>PAT</w:t>
            </w:r>
            <w:r>
              <w:rPr>
                <w:sz w:val="21"/>
              </w:rPr>
              <w:t>或者</w:t>
            </w:r>
            <w:r>
              <w:rPr>
                <w:rFonts w:ascii="Times New Roman" w:eastAsia="Times New Roman"/>
                <w:sz w:val="21"/>
              </w:rPr>
              <w:t>No-PAT</w:t>
            </w:r>
            <w:r>
              <w:rPr>
                <w:sz w:val="21"/>
              </w:rPr>
              <w:t>时，才可配置。配置时有以下约束：</w:t>
            </w:r>
          </w:p>
          <w:p w:rsidR="00082179" w:rsidRDefault="00A3170B">
            <w:pPr>
              <w:pStyle w:val="TableParagraph"/>
              <w:numPr>
                <w:ilvl w:val="0"/>
                <w:numId w:val="64"/>
              </w:numPr>
              <w:tabs>
                <w:tab w:val="left" w:pos="393"/>
              </w:tabs>
              <w:spacing w:before="65"/>
              <w:rPr>
                <w:sz w:val="21"/>
              </w:rPr>
            </w:pPr>
            <w:r>
              <w:rPr>
                <w:sz w:val="21"/>
              </w:rPr>
              <w:t>结束</w:t>
            </w:r>
            <w:r>
              <w:rPr>
                <w:rFonts w:ascii="Times New Roman" w:eastAsia="Times New Roman" w:hAnsi="Times New Roman"/>
                <w:sz w:val="21"/>
              </w:rPr>
              <w:t>IP</w:t>
            </w:r>
            <w:r>
              <w:rPr>
                <w:sz w:val="21"/>
              </w:rPr>
              <w:t>地址必须大于起始</w:t>
            </w:r>
            <w:r>
              <w:rPr>
                <w:rFonts w:ascii="Times New Roman" w:eastAsia="Times New Roman" w:hAnsi="Times New Roman"/>
                <w:sz w:val="21"/>
              </w:rPr>
              <w:t>IP</w:t>
            </w:r>
            <w:r>
              <w:rPr>
                <w:sz w:val="21"/>
              </w:rPr>
              <w:t>地址。</w:t>
            </w:r>
          </w:p>
          <w:p w:rsidR="00082179" w:rsidRDefault="00A3170B">
            <w:pPr>
              <w:pStyle w:val="TableParagraph"/>
              <w:numPr>
                <w:ilvl w:val="0"/>
                <w:numId w:val="64"/>
              </w:numPr>
              <w:tabs>
                <w:tab w:val="left" w:pos="393"/>
              </w:tabs>
              <w:spacing w:before="78"/>
              <w:rPr>
                <w:sz w:val="21"/>
              </w:rPr>
            </w:pPr>
            <w:r>
              <w:rPr>
                <w:sz w:val="21"/>
              </w:rPr>
              <w:t>地址范围不能超过</w:t>
            </w:r>
            <w:r>
              <w:rPr>
                <w:rFonts w:ascii="Times New Roman" w:eastAsia="Times New Roman" w:hAnsi="Times New Roman"/>
                <w:sz w:val="21"/>
              </w:rPr>
              <w:t>255</w:t>
            </w:r>
            <w:r>
              <w:rPr>
                <w:sz w:val="21"/>
              </w:rPr>
              <w:t>。</w:t>
            </w:r>
          </w:p>
          <w:p w:rsidR="00082179" w:rsidRDefault="00A3170B">
            <w:pPr>
              <w:pStyle w:val="TableParagraph"/>
              <w:numPr>
                <w:ilvl w:val="0"/>
                <w:numId w:val="64"/>
              </w:numPr>
              <w:tabs>
                <w:tab w:val="left" w:pos="393"/>
              </w:tabs>
              <w:spacing w:before="78"/>
              <w:rPr>
                <w:sz w:val="21"/>
              </w:rPr>
            </w:pPr>
            <w:r>
              <w:rPr>
                <w:sz w:val="21"/>
              </w:rPr>
              <w:t>同一接口下，不同</w:t>
            </w:r>
            <w:r>
              <w:rPr>
                <w:rFonts w:ascii="Times New Roman" w:eastAsia="Times New Roman" w:hAnsi="Times New Roman"/>
                <w:spacing w:val="-9"/>
                <w:sz w:val="21"/>
              </w:rPr>
              <w:t>NAT</w:t>
            </w:r>
            <w:r>
              <w:rPr>
                <w:sz w:val="21"/>
              </w:rPr>
              <w:t>策略的</w:t>
            </w:r>
            <w:r>
              <w:rPr>
                <w:rFonts w:ascii="Times New Roman" w:eastAsia="Times New Roman" w:hAnsi="Times New Roman"/>
                <w:sz w:val="21"/>
              </w:rPr>
              <w:t>IP</w:t>
            </w:r>
            <w:r>
              <w:rPr>
                <w:sz w:val="21"/>
              </w:rPr>
              <w:t>地址段不能重叠。</w:t>
            </w:r>
          </w:p>
        </w:tc>
      </w:tr>
      <w:tr w:rsidR="00082179">
        <w:trPr>
          <w:trHeight w:val="915"/>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line="261" w:lineRule="exact"/>
              <w:ind w:left="108"/>
              <w:rPr>
                <w:sz w:val="21"/>
              </w:rPr>
            </w:pPr>
            <w:r>
              <w:rPr>
                <w:sz w:val="21"/>
              </w:rPr>
              <w:t>结束</w:t>
            </w:r>
          </w:p>
          <w:p w:rsidR="00082179" w:rsidRDefault="00A3170B">
            <w:pPr>
              <w:pStyle w:val="TableParagraph"/>
              <w:spacing w:before="4" w:line="225" w:lineRule="auto"/>
              <w:ind w:left="108" w:right="198"/>
              <w:rPr>
                <w:sz w:val="21"/>
              </w:rPr>
            </w:pPr>
            <w:r>
              <w:rPr>
                <w:rFonts w:ascii="Times New Roman" w:eastAsia="Times New Roman"/>
                <w:sz w:val="21"/>
              </w:rPr>
              <w:t>IP</w:t>
            </w:r>
            <w:r>
              <w:rPr>
                <w:sz w:val="21"/>
              </w:rPr>
              <w:t>地址</w:t>
            </w:r>
          </w:p>
        </w:tc>
        <w:tc>
          <w:tcPr>
            <w:tcW w:w="5772" w:type="dxa"/>
            <w:vMerge/>
            <w:tcBorders>
              <w:top w:val="nil"/>
            </w:tcBorders>
          </w:tcPr>
          <w:p w:rsidR="00082179" w:rsidRDefault="00082179">
            <w:pPr>
              <w:rPr>
                <w:sz w:val="2"/>
                <w:szCs w:val="2"/>
              </w:rPr>
            </w:pPr>
          </w:p>
        </w:tc>
      </w:tr>
      <w:tr w:rsidR="00082179">
        <w:trPr>
          <w:trHeight w:val="1643"/>
        </w:trPr>
        <w:tc>
          <w:tcPr>
            <w:tcW w:w="721" w:type="dxa"/>
            <w:vMerge/>
            <w:tcBorders>
              <w:top w:val="nil"/>
            </w:tcBorders>
          </w:tcPr>
          <w:p w:rsidR="00082179" w:rsidRDefault="00082179">
            <w:pPr>
              <w:rPr>
                <w:sz w:val="2"/>
                <w:szCs w:val="2"/>
              </w:rPr>
            </w:pPr>
          </w:p>
        </w:tc>
        <w:tc>
          <w:tcPr>
            <w:tcW w:w="721" w:type="dxa"/>
            <w:vMerge w:val="restart"/>
          </w:tcPr>
          <w:p w:rsidR="00082179" w:rsidRDefault="00A3170B">
            <w:pPr>
              <w:pStyle w:val="TableParagraph"/>
              <w:spacing w:before="84" w:line="225" w:lineRule="auto"/>
              <w:ind w:right="176"/>
              <w:rPr>
                <w:sz w:val="21"/>
              </w:rPr>
            </w:pPr>
            <w:r>
              <w:rPr>
                <w:sz w:val="21"/>
              </w:rPr>
              <w:t>匹配规则</w:t>
            </w:r>
          </w:p>
        </w:tc>
        <w:tc>
          <w:tcPr>
            <w:tcW w:w="721" w:type="dxa"/>
          </w:tcPr>
          <w:p w:rsidR="00082179" w:rsidRDefault="00A3170B">
            <w:pPr>
              <w:pStyle w:val="TableParagraph"/>
              <w:spacing w:before="84" w:line="225" w:lineRule="auto"/>
              <w:ind w:left="108" w:right="175"/>
              <w:rPr>
                <w:sz w:val="21"/>
              </w:rPr>
            </w:pPr>
            <w:r>
              <w:rPr>
                <w:sz w:val="21"/>
              </w:rPr>
              <w:t>匹配规则</w:t>
            </w:r>
          </w:p>
        </w:tc>
        <w:tc>
          <w:tcPr>
            <w:tcW w:w="5772" w:type="dxa"/>
          </w:tcPr>
          <w:p w:rsidR="00082179" w:rsidRDefault="00A3170B">
            <w:pPr>
              <w:pStyle w:val="TableParagraph"/>
              <w:spacing w:line="261" w:lineRule="exact"/>
              <w:ind w:left="108"/>
              <w:rPr>
                <w:sz w:val="21"/>
              </w:rPr>
            </w:pPr>
            <w:r>
              <w:rPr>
                <w:sz w:val="21"/>
              </w:rPr>
              <w:t>一个</w:t>
            </w:r>
            <w:r>
              <w:rPr>
                <w:rFonts w:ascii="Times New Roman" w:eastAsia="Times New Roman"/>
                <w:sz w:val="21"/>
              </w:rPr>
              <w:t>ACL</w:t>
            </w:r>
            <w:r>
              <w:rPr>
                <w:sz w:val="21"/>
              </w:rPr>
              <w:t>访问控制列表，用户可定义多条</w:t>
            </w:r>
            <w:r>
              <w:rPr>
                <w:rFonts w:ascii="Times New Roman" w:eastAsia="Times New Roman"/>
                <w:sz w:val="21"/>
              </w:rPr>
              <w:t>ACL</w:t>
            </w:r>
            <w:r>
              <w:rPr>
                <w:sz w:val="21"/>
              </w:rPr>
              <w:t>规则。匹配</w:t>
            </w:r>
          </w:p>
          <w:p w:rsidR="00082179" w:rsidRDefault="00A3170B">
            <w:pPr>
              <w:pStyle w:val="TableParagraph"/>
              <w:spacing w:before="4" w:line="225" w:lineRule="auto"/>
              <w:ind w:left="108" w:right="465"/>
              <w:rPr>
                <w:sz w:val="21"/>
              </w:rPr>
            </w:pPr>
            <w:r>
              <w:rPr>
                <w:rFonts w:ascii="Times New Roman" w:eastAsia="Times New Roman"/>
                <w:sz w:val="21"/>
              </w:rPr>
              <w:t>ACL</w:t>
            </w:r>
            <w:r>
              <w:rPr>
                <w:sz w:val="21"/>
              </w:rPr>
              <w:t>的数据报文，</w:t>
            </w:r>
            <w:r>
              <w:rPr>
                <w:rFonts w:ascii="Times New Roman" w:eastAsia="Times New Roman"/>
                <w:sz w:val="21"/>
              </w:rPr>
              <w:t>CPE</w:t>
            </w:r>
            <w:r>
              <w:rPr>
                <w:sz w:val="21"/>
              </w:rPr>
              <w:t>将对报文的源</w:t>
            </w:r>
            <w:r>
              <w:rPr>
                <w:rFonts w:ascii="Times New Roman" w:eastAsia="Times New Roman"/>
                <w:sz w:val="21"/>
              </w:rPr>
              <w:t>IP</w:t>
            </w:r>
            <w:r>
              <w:rPr>
                <w:sz w:val="21"/>
              </w:rPr>
              <w:t>源端口进行</w:t>
            </w:r>
            <w:r>
              <w:rPr>
                <w:rFonts w:ascii="Times New Roman" w:eastAsia="Times New Roman"/>
                <w:spacing w:val="-9"/>
                <w:sz w:val="21"/>
              </w:rPr>
              <w:t>NAT</w:t>
            </w:r>
            <w:r>
              <w:rPr>
                <w:spacing w:val="-12"/>
                <w:sz w:val="21"/>
              </w:rPr>
              <w:t>转</w:t>
            </w:r>
            <w:r>
              <w:rPr>
                <w:sz w:val="21"/>
              </w:rPr>
              <w:t>换。</w:t>
            </w:r>
          </w:p>
          <w:p w:rsidR="00082179" w:rsidRDefault="00A3170B">
            <w:pPr>
              <w:pStyle w:val="TableParagraph"/>
              <w:spacing w:before="67" w:line="223" w:lineRule="exact"/>
              <w:ind w:left="108"/>
              <w:rPr>
                <w:rFonts w:ascii="黑体" w:eastAsia="黑体"/>
                <w:b/>
                <w:sz w:val="18"/>
              </w:rPr>
            </w:pPr>
            <w:r>
              <w:rPr>
                <w:rFonts w:ascii="黑体" w:eastAsia="黑体" w:hint="eastAsia"/>
                <w:b/>
                <w:w w:val="95"/>
                <w:sz w:val="18"/>
              </w:rPr>
              <w:t>说明</w:t>
            </w:r>
          </w:p>
          <w:p w:rsidR="00082179" w:rsidRDefault="00A3170B">
            <w:pPr>
              <w:pStyle w:val="TableParagraph"/>
              <w:spacing w:before="4" w:line="225" w:lineRule="auto"/>
              <w:ind w:left="288" w:right="47"/>
              <w:rPr>
                <w:rFonts w:ascii="楷体" w:eastAsia="楷体"/>
                <w:sz w:val="18"/>
              </w:rPr>
            </w:pPr>
            <w:r>
              <w:rPr>
                <w:rFonts w:ascii="楷体" w:eastAsia="楷体" w:hint="eastAsia"/>
                <w:sz w:val="18"/>
              </w:rPr>
              <w:t>如果两个</w:t>
            </w:r>
            <w:r>
              <w:rPr>
                <w:rFonts w:ascii="Times New Roman" w:eastAsia="Times New Roman"/>
                <w:sz w:val="18"/>
              </w:rPr>
              <w:t>NAT</w:t>
            </w:r>
            <w:r>
              <w:rPr>
                <w:rFonts w:ascii="楷体" w:eastAsia="楷体" w:hint="eastAsia"/>
                <w:sz w:val="18"/>
              </w:rPr>
              <w:t>策略，配置了相同的</w:t>
            </w:r>
            <w:r>
              <w:rPr>
                <w:rFonts w:ascii="Times New Roman" w:eastAsia="Times New Roman"/>
                <w:sz w:val="18"/>
              </w:rPr>
              <w:t>ACL</w:t>
            </w:r>
            <w:r>
              <w:rPr>
                <w:rFonts w:ascii="楷体" w:eastAsia="楷体" w:hint="eastAsia"/>
                <w:sz w:val="18"/>
              </w:rPr>
              <w:t>规则和不同的</w:t>
            </w:r>
            <w:r>
              <w:rPr>
                <w:rFonts w:ascii="Times New Roman" w:eastAsia="Times New Roman"/>
                <w:sz w:val="18"/>
              </w:rPr>
              <w:t>IP</w:t>
            </w:r>
            <w:r>
              <w:rPr>
                <w:rFonts w:ascii="楷体" w:eastAsia="楷体" w:hint="eastAsia"/>
                <w:sz w:val="18"/>
              </w:rPr>
              <w:t>地址组，先配置的</w:t>
            </w:r>
            <w:r>
              <w:rPr>
                <w:rFonts w:ascii="Times New Roman" w:eastAsia="Times New Roman"/>
                <w:sz w:val="18"/>
              </w:rPr>
              <w:t>NAT</w:t>
            </w:r>
            <w:r>
              <w:rPr>
                <w:rFonts w:ascii="楷体" w:eastAsia="楷体" w:hint="eastAsia"/>
                <w:sz w:val="18"/>
              </w:rPr>
              <w:t>策略生效。</w:t>
            </w:r>
          </w:p>
        </w:tc>
      </w:tr>
      <w:tr w:rsidR="00082179">
        <w:trPr>
          <w:trHeight w:val="664"/>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before="84" w:line="225" w:lineRule="auto"/>
              <w:ind w:left="108" w:right="175"/>
              <w:rPr>
                <w:sz w:val="21"/>
              </w:rPr>
            </w:pPr>
            <w:r>
              <w:rPr>
                <w:sz w:val="21"/>
              </w:rPr>
              <w:t>优先级</w:t>
            </w:r>
          </w:p>
        </w:tc>
        <w:tc>
          <w:tcPr>
            <w:tcW w:w="5772" w:type="dxa"/>
          </w:tcPr>
          <w:p w:rsidR="00082179" w:rsidRDefault="00A3170B">
            <w:pPr>
              <w:pStyle w:val="TableParagraph"/>
              <w:spacing w:before="84" w:line="225" w:lineRule="auto"/>
              <w:ind w:left="108" w:right="186"/>
              <w:rPr>
                <w:sz w:val="21"/>
              </w:rPr>
            </w:pPr>
            <w:r>
              <w:rPr>
                <w:rFonts w:ascii="Times New Roman" w:eastAsia="Times New Roman"/>
                <w:sz w:val="21"/>
              </w:rPr>
              <w:t>ACL</w:t>
            </w:r>
            <w:r>
              <w:rPr>
                <w:sz w:val="21"/>
              </w:rPr>
              <w:t>规则的优先级。报文优先匹配级别高的规则，执行高优先级规则定义的动作。</w:t>
            </w:r>
          </w:p>
        </w:tc>
      </w:tr>
      <w:tr w:rsidR="00082179">
        <w:trPr>
          <w:trHeight w:val="773"/>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ind w:left="89" w:right="156"/>
              <w:jc w:val="center"/>
              <w:rPr>
                <w:sz w:val="21"/>
              </w:rPr>
            </w:pPr>
            <w:r>
              <w:rPr>
                <w:sz w:val="21"/>
              </w:rPr>
              <w:t>动作</w:t>
            </w:r>
          </w:p>
        </w:tc>
        <w:tc>
          <w:tcPr>
            <w:tcW w:w="5772" w:type="dxa"/>
          </w:tcPr>
          <w:p w:rsidR="00082179" w:rsidRDefault="00A3170B">
            <w:pPr>
              <w:pStyle w:val="TableParagraph"/>
              <w:numPr>
                <w:ilvl w:val="0"/>
                <w:numId w:val="63"/>
              </w:numPr>
              <w:tabs>
                <w:tab w:val="left" w:pos="393"/>
              </w:tabs>
              <w:rPr>
                <w:sz w:val="21"/>
              </w:rPr>
            </w:pPr>
            <w:r>
              <w:rPr>
                <w:sz w:val="21"/>
              </w:rPr>
              <w:t>允许：表示匹配该</w:t>
            </w:r>
            <w:r>
              <w:rPr>
                <w:rFonts w:ascii="Times New Roman" w:eastAsia="Times New Roman" w:hAnsi="Times New Roman"/>
                <w:sz w:val="21"/>
              </w:rPr>
              <w:t>ACL</w:t>
            </w:r>
            <w:r>
              <w:rPr>
                <w:sz w:val="21"/>
              </w:rPr>
              <w:t>规则的报文可以通过。</w:t>
            </w:r>
          </w:p>
          <w:p w:rsidR="00082179" w:rsidRDefault="00A3170B">
            <w:pPr>
              <w:pStyle w:val="TableParagraph"/>
              <w:numPr>
                <w:ilvl w:val="0"/>
                <w:numId w:val="63"/>
              </w:numPr>
              <w:tabs>
                <w:tab w:val="left" w:pos="393"/>
              </w:tabs>
              <w:spacing w:before="78"/>
              <w:rPr>
                <w:sz w:val="21"/>
              </w:rPr>
            </w:pPr>
            <w:r>
              <w:rPr>
                <w:sz w:val="21"/>
              </w:rPr>
              <w:t>拒绝：表示匹配该</w:t>
            </w:r>
            <w:r>
              <w:rPr>
                <w:rFonts w:ascii="Times New Roman" w:eastAsia="Times New Roman" w:hAnsi="Times New Roman"/>
                <w:sz w:val="21"/>
              </w:rPr>
              <w:t>ACL</w:t>
            </w:r>
            <w:r>
              <w:rPr>
                <w:sz w:val="21"/>
              </w:rPr>
              <w:t>规则的报文不可以通过。</w:t>
            </w:r>
          </w:p>
        </w:tc>
      </w:tr>
      <w:tr w:rsidR="00082179">
        <w:trPr>
          <w:trHeight w:val="412"/>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ind w:left="89" w:right="156"/>
              <w:jc w:val="center"/>
              <w:rPr>
                <w:sz w:val="21"/>
              </w:rPr>
            </w:pPr>
            <w:r>
              <w:rPr>
                <w:sz w:val="21"/>
              </w:rPr>
              <w:t>协议</w:t>
            </w:r>
          </w:p>
        </w:tc>
        <w:tc>
          <w:tcPr>
            <w:tcW w:w="5772" w:type="dxa"/>
          </w:tcPr>
          <w:p w:rsidR="00082179" w:rsidRDefault="00A3170B">
            <w:pPr>
              <w:pStyle w:val="TableParagraph"/>
              <w:ind w:left="108"/>
              <w:rPr>
                <w:sz w:val="21"/>
              </w:rPr>
            </w:pPr>
            <w:r>
              <w:rPr>
                <w:rFonts w:ascii="Times New Roman" w:eastAsia="Times New Roman"/>
                <w:sz w:val="21"/>
              </w:rPr>
              <w:t>ACL</w:t>
            </w:r>
            <w:r>
              <w:rPr>
                <w:sz w:val="21"/>
              </w:rPr>
              <w:t>规则匹配报文的协议类型。</w:t>
            </w:r>
          </w:p>
        </w:tc>
      </w:tr>
      <w:tr w:rsidR="00082179">
        <w:trPr>
          <w:trHeight w:val="664"/>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before="84" w:line="225" w:lineRule="auto"/>
              <w:ind w:left="108" w:right="140"/>
              <w:rPr>
                <w:sz w:val="21"/>
              </w:rPr>
            </w:pPr>
            <w:r>
              <w:rPr>
                <w:sz w:val="21"/>
              </w:rPr>
              <w:t>源</w:t>
            </w:r>
            <w:r>
              <w:rPr>
                <w:rFonts w:ascii="Times New Roman" w:eastAsia="Times New Roman"/>
                <w:sz w:val="21"/>
              </w:rPr>
              <w:t xml:space="preserve">IP/ </w:t>
            </w:r>
            <w:r>
              <w:rPr>
                <w:sz w:val="21"/>
              </w:rPr>
              <w:t>掩码</w:t>
            </w:r>
          </w:p>
        </w:tc>
        <w:tc>
          <w:tcPr>
            <w:tcW w:w="5772" w:type="dxa"/>
          </w:tcPr>
          <w:p w:rsidR="00082179" w:rsidRDefault="00A3170B">
            <w:pPr>
              <w:pStyle w:val="TableParagraph"/>
              <w:ind w:left="108"/>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地址。</w:t>
            </w:r>
          </w:p>
        </w:tc>
      </w:tr>
      <w:tr w:rsidR="00082179">
        <w:trPr>
          <w:trHeight w:val="915"/>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line="261" w:lineRule="exact"/>
              <w:ind w:left="108"/>
              <w:rPr>
                <w:sz w:val="21"/>
              </w:rPr>
            </w:pPr>
            <w:r>
              <w:rPr>
                <w:sz w:val="21"/>
              </w:rPr>
              <w:t>目的</w:t>
            </w:r>
          </w:p>
          <w:p w:rsidR="00082179" w:rsidRDefault="00A3170B">
            <w:pPr>
              <w:pStyle w:val="TableParagraph"/>
              <w:spacing w:before="4" w:line="225" w:lineRule="auto"/>
              <w:ind w:left="108" w:right="140"/>
              <w:rPr>
                <w:sz w:val="21"/>
              </w:rPr>
            </w:pPr>
            <w:r>
              <w:rPr>
                <w:rFonts w:ascii="Times New Roman" w:eastAsia="Times New Roman"/>
                <w:sz w:val="21"/>
              </w:rPr>
              <w:t>IP/</w:t>
            </w:r>
            <w:r>
              <w:rPr>
                <w:sz w:val="21"/>
              </w:rPr>
              <w:t>掩码</w:t>
            </w:r>
          </w:p>
        </w:tc>
        <w:tc>
          <w:tcPr>
            <w:tcW w:w="5772" w:type="dxa"/>
          </w:tcPr>
          <w:p w:rsidR="00082179" w:rsidRDefault="00A3170B">
            <w:pPr>
              <w:pStyle w:val="TableParagraph"/>
              <w:ind w:left="108"/>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地址。</w:t>
            </w:r>
          </w:p>
        </w:tc>
      </w:tr>
      <w:tr w:rsidR="00082179">
        <w:trPr>
          <w:trHeight w:val="663"/>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before="84" w:line="225" w:lineRule="auto"/>
              <w:ind w:left="108" w:right="175"/>
              <w:rPr>
                <w:sz w:val="21"/>
              </w:rPr>
            </w:pPr>
            <w:r>
              <w:rPr>
                <w:sz w:val="21"/>
              </w:rPr>
              <w:t>源端口</w:t>
            </w:r>
          </w:p>
        </w:tc>
        <w:tc>
          <w:tcPr>
            <w:tcW w:w="5772" w:type="dxa"/>
          </w:tcPr>
          <w:p w:rsidR="00082179" w:rsidRDefault="00A3170B">
            <w:pPr>
              <w:pStyle w:val="TableParagraph"/>
              <w:spacing w:line="261" w:lineRule="exact"/>
              <w:ind w:left="108"/>
              <w:rPr>
                <w:rFonts w:ascii="Times New Roman" w:eastAsia="Times New Roman"/>
                <w:sz w:val="21"/>
              </w:rPr>
            </w:pPr>
            <w:r>
              <w:rPr>
                <w:rFonts w:ascii="Times New Roman" w:eastAsia="Times New Roman"/>
                <w:sz w:val="21"/>
              </w:rPr>
              <w:t>ACL</w:t>
            </w:r>
            <w:r>
              <w:rPr>
                <w:sz w:val="21"/>
              </w:rPr>
              <w:t>规则匹配报文的源端口。仅当协议选择为</w:t>
            </w:r>
            <w:r>
              <w:rPr>
                <w:rFonts w:ascii="Times New Roman" w:eastAsia="Times New Roman"/>
                <w:sz w:val="21"/>
              </w:rPr>
              <w:t>TCP</w:t>
            </w:r>
            <w:r>
              <w:rPr>
                <w:sz w:val="21"/>
              </w:rPr>
              <w:t>或者</w:t>
            </w:r>
            <w:r>
              <w:rPr>
                <w:rFonts w:ascii="Times New Roman" w:eastAsia="Times New Roman"/>
                <w:sz w:val="21"/>
              </w:rPr>
              <w:t>UDP</w:t>
            </w:r>
          </w:p>
          <w:p w:rsidR="00082179" w:rsidRDefault="00A3170B">
            <w:pPr>
              <w:pStyle w:val="TableParagraph"/>
              <w:spacing w:before="0" w:line="261" w:lineRule="exact"/>
              <w:ind w:left="108"/>
              <w:rPr>
                <w:sz w:val="21"/>
              </w:rPr>
            </w:pPr>
            <w:r>
              <w:rPr>
                <w:sz w:val="21"/>
              </w:rPr>
              <w:t>时，才可配置。</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1"/>
        <w:gridCol w:w="721"/>
        <w:gridCol w:w="721"/>
        <w:gridCol w:w="5772"/>
      </w:tblGrid>
      <w:tr w:rsidR="00082179">
        <w:trPr>
          <w:trHeight w:val="412"/>
        </w:trPr>
        <w:tc>
          <w:tcPr>
            <w:tcW w:w="216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7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664"/>
        </w:trPr>
        <w:tc>
          <w:tcPr>
            <w:tcW w:w="721" w:type="dxa"/>
          </w:tcPr>
          <w:p w:rsidR="00082179" w:rsidRDefault="00082179">
            <w:pPr>
              <w:pStyle w:val="TableParagraph"/>
              <w:spacing w:before="0"/>
              <w:ind w:left="0"/>
              <w:rPr>
                <w:rFonts w:ascii="Times New Roman"/>
                <w:sz w:val="20"/>
              </w:rPr>
            </w:pPr>
          </w:p>
        </w:tc>
        <w:tc>
          <w:tcPr>
            <w:tcW w:w="721" w:type="dxa"/>
          </w:tcPr>
          <w:p w:rsidR="00082179" w:rsidRDefault="00082179">
            <w:pPr>
              <w:pStyle w:val="TableParagraph"/>
              <w:spacing w:before="0"/>
              <w:ind w:left="0"/>
              <w:rPr>
                <w:rFonts w:ascii="Times New Roman"/>
                <w:sz w:val="20"/>
              </w:rPr>
            </w:pPr>
          </w:p>
        </w:tc>
        <w:tc>
          <w:tcPr>
            <w:tcW w:w="721" w:type="dxa"/>
          </w:tcPr>
          <w:p w:rsidR="00082179" w:rsidRDefault="00A3170B">
            <w:pPr>
              <w:pStyle w:val="TableParagraph"/>
              <w:spacing w:before="84" w:line="225" w:lineRule="auto"/>
              <w:ind w:left="108" w:right="175"/>
              <w:rPr>
                <w:sz w:val="21"/>
              </w:rPr>
            </w:pPr>
            <w:r>
              <w:rPr>
                <w:sz w:val="21"/>
              </w:rPr>
              <w:t>目的端口</w:t>
            </w:r>
          </w:p>
        </w:tc>
        <w:tc>
          <w:tcPr>
            <w:tcW w:w="5772" w:type="dxa"/>
          </w:tcPr>
          <w:p w:rsidR="00082179" w:rsidRDefault="00A3170B">
            <w:pPr>
              <w:pStyle w:val="TableParagraph"/>
              <w:spacing w:line="261" w:lineRule="exact"/>
              <w:ind w:left="108"/>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端口。仅当协议选择为</w:t>
            </w:r>
            <w:r>
              <w:rPr>
                <w:rFonts w:ascii="Times New Roman" w:eastAsia="Times New Roman"/>
                <w:sz w:val="21"/>
              </w:rPr>
              <w:t>TCP</w:t>
            </w:r>
            <w:r>
              <w:rPr>
                <w:sz w:val="21"/>
              </w:rPr>
              <w:t>或者</w:t>
            </w:r>
          </w:p>
          <w:p w:rsidR="00082179" w:rsidRDefault="00A3170B">
            <w:pPr>
              <w:pStyle w:val="TableParagraph"/>
              <w:spacing w:before="0" w:line="261" w:lineRule="exact"/>
              <w:ind w:left="108"/>
              <w:rPr>
                <w:sz w:val="21"/>
              </w:rPr>
            </w:pPr>
            <w:r>
              <w:rPr>
                <w:rFonts w:ascii="Times New Roman" w:eastAsia="Times New Roman"/>
                <w:sz w:val="21"/>
              </w:rPr>
              <w:t>UDP</w:t>
            </w:r>
            <w:r>
              <w:rPr>
                <w:sz w:val="21"/>
              </w:rPr>
              <w:t>时，才可配置。</w:t>
            </w:r>
          </w:p>
        </w:tc>
      </w:tr>
      <w:tr w:rsidR="00082179">
        <w:trPr>
          <w:trHeight w:val="411"/>
        </w:trPr>
        <w:tc>
          <w:tcPr>
            <w:tcW w:w="721" w:type="dxa"/>
            <w:vMerge w:val="restart"/>
          </w:tcPr>
          <w:p w:rsidR="00082179" w:rsidRDefault="00A3170B">
            <w:pPr>
              <w:pStyle w:val="TableParagraph"/>
              <w:spacing w:line="268" w:lineRule="exact"/>
              <w:rPr>
                <w:sz w:val="21"/>
              </w:rPr>
            </w:pPr>
            <w:r>
              <w:rPr>
                <w:sz w:val="21"/>
              </w:rPr>
              <w:t>静态</w:t>
            </w:r>
          </w:p>
          <w:p w:rsidR="00082179" w:rsidRDefault="00A3170B">
            <w:pPr>
              <w:pStyle w:val="TableParagraph"/>
              <w:spacing w:before="0" w:line="240" w:lineRule="exact"/>
              <w:rPr>
                <w:rFonts w:ascii="Times New Roman"/>
                <w:sz w:val="21"/>
              </w:rPr>
            </w:pPr>
            <w:r>
              <w:rPr>
                <w:rFonts w:ascii="Times New Roman"/>
                <w:spacing w:val="-9"/>
                <w:sz w:val="21"/>
              </w:rPr>
              <w:t>NAT</w:t>
            </w:r>
          </w:p>
        </w:tc>
        <w:tc>
          <w:tcPr>
            <w:tcW w:w="1442" w:type="dxa"/>
            <w:gridSpan w:val="2"/>
          </w:tcPr>
          <w:p w:rsidR="00082179" w:rsidRDefault="00A3170B">
            <w:pPr>
              <w:pStyle w:val="TableParagraph"/>
              <w:rPr>
                <w:sz w:val="21"/>
              </w:rPr>
            </w:pPr>
            <w:r>
              <w:rPr>
                <w:sz w:val="21"/>
              </w:rPr>
              <w:t>策略名称</w:t>
            </w:r>
          </w:p>
        </w:tc>
        <w:tc>
          <w:tcPr>
            <w:tcW w:w="5772" w:type="dxa"/>
          </w:tcPr>
          <w:p w:rsidR="00082179" w:rsidRDefault="00A3170B">
            <w:pPr>
              <w:pStyle w:val="TableParagraph"/>
              <w:ind w:left="108"/>
              <w:rPr>
                <w:sz w:val="21"/>
              </w:rPr>
            </w:pPr>
            <w:r>
              <w:rPr>
                <w:sz w:val="21"/>
              </w:rPr>
              <w:t>静态</w:t>
            </w:r>
            <w:r>
              <w:rPr>
                <w:rFonts w:ascii="Times New Roman" w:eastAsia="Times New Roman"/>
                <w:sz w:val="21"/>
              </w:rPr>
              <w:t>NAT</w:t>
            </w:r>
            <w:r>
              <w:rPr>
                <w:sz w:val="21"/>
              </w:rPr>
              <w:t>策略的名称。</w:t>
            </w:r>
          </w:p>
        </w:tc>
      </w:tr>
      <w:tr w:rsidR="00082179">
        <w:trPr>
          <w:trHeight w:val="412"/>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设备</w:t>
            </w:r>
          </w:p>
        </w:tc>
        <w:tc>
          <w:tcPr>
            <w:tcW w:w="5772" w:type="dxa"/>
          </w:tcPr>
          <w:p w:rsidR="00082179" w:rsidRDefault="00A3170B">
            <w:pPr>
              <w:pStyle w:val="TableParagraph"/>
              <w:ind w:left="108"/>
              <w:rPr>
                <w:sz w:val="21"/>
              </w:rPr>
            </w:pPr>
            <w:r>
              <w:rPr>
                <w:sz w:val="21"/>
              </w:rPr>
              <w:t>部署静态</w:t>
            </w:r>
            <w:r>
              <w:rPr>
                <w:rFonts w:ascii="Times New Roman" w:eastAsia="Times New Roman"/>
                <w:sz w:val="21"/>
              </w:rPr>
              <w:t>NAT</w:t>
            </w:r>
            <w:r>
              <w:rPr>
                <w:sz w:val="21"/>
              </w:rPr>
              <w:t>策略的</w:t>
            </w:r>
            <w:r>
              <w:rPr>
                <w:rFonts w:ascii="Times New Roman" w:eastAsia="Times New Roman"/>
                <w:sz w:val="21"/>
              </w:rPr>
              <w:t>CPE</w:t>
            </w:r>
            <w:r>
              <w:rPr>
                <w:sz w:val="21"/>
              </w:rPr>
              <w:t>设备的名称。</w:t>
            </w:r>
          </w:p>
        </w:tc>
      </w:tr>
      <w:tr w:rsidR="00082179">
        <w:trPr>
          <w:trHeight w:val="1247"/>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接口名称</w:t>
            </w:r>
          </w:p>
        </w:tc>
        <w:tc>
          <w:tcPr>
            <w:tcW w:w="5772" w:type="dxa"/>
          </w:tcPr>
          <w:p w:rsidR="00082179" w:rsidRDefault="00A3170B">
            <w:pPr>
              <w:pStyle w:val="TableParagraph"/>
              <w:ind w:left="108"/>
              <w:rPr>
                <w:sz w:val="21"/>
              </w:rPr>
            </w:pPr>
            <w:r>
              <w:rPr>
                <w:sz w:val="21"/>
              </w:rPr>
              <w:t>使能静态</w:t>
            </w:r>
            <w:r>
              <w:rPr>
                <w:rFonts w:ascii="Times New Roman" w:eastAsia="Times New Roman"/>
                <w:sz w:val="21"/>
              </w:rPr>
              <w:t>NAT</w:t>
            </w:r>
            <w:r>
              <w:rPr>
                <w:sz w:val="21"/>
              </w:rPr>
              <w:t>策略的接口。</w:t>
            </w:r>
          </w:p>
          <w:p w:rsidR="00082179" w:rsidRDefault="00A3170B">
            <w:pPr>
              <w:pStyle w:val="TableParagraph"/>
              <w:spacing w:before="76" w:line="225" w:lineRule="auto"/>
              <w:ind w:left="108" w:right="126"/>
              <w:rPr>
                <w:sz w:val="21"/>
              </w:rPr>
            </w:pPr>
            <w:r>
              <w:rPr>
                <w:rFonts w:ascii="Times New Roman" w:eastAsia="Times New Roman"/>
                <w:sz w:val="21"/>
              </w:rPr>
              <w:t>Overlay NAT</w:t>
            </w:r>
            <w:r>
              <w:rPr>
                <w:sz w:val="21"/>
              </w:rPr>
              <w:t>策略，可选接口为</w:t>
            </w:r>
            <w:r>
              <w:rPr>
                <w:rFonts w:ascii="Times New Roman" w:eastAsia="Times New Roman"/>
                <w:sz w:val="21"/>
              </w:rPr>
              <w:t>Overlay Tunnel</w:t>
            </w:r>
            <w:r>
              <w:rPr>
                <w:sz w:val="21"/>
              </w:rPr>
              <w:t>或者</w:t>
            </w:r>
            <w:r>
              <w:rPr>
                <w:rFonts w:ascii="Times New Roman" w:eastAsia="Times New Roman"/>
                <w:sz w:val="21"/>
              </w:rPr>
              <w:t>LAN</w:t>
            </w:r>
            <w:r>
              <w:rPr>
                <w:sz w:val="21"/>
              </w:rPr>
              <w:t>侧接口。如果选择</w:t>
            </w:r>
            <w:r>
              <w:rPr>
                <w:rFonts w:ascii="Times New Roman" w:eastAsia="Times New Roman"/>
                <w:sz w:val="21"/>
              </w:rPr>
              <w:t>Overlay Tunnel</w:t>
            </w:r>
            <w:r>
              <w:rPr>
                <w:sz w:val="21"/>
              </w:rPr>
              <w:t>口，表示在所有的</w:t>
            </w:r>
            <w:r>
              <w:rPr>
                <w:rFonts w:ascii="Times New Roman" w:eastAsia="Times New Roman"/>
                <w:sz w:val="21"/>
              </w:rPr>
              <w:t>Tunnel</w:t>
            </w:r>
            <w:r>
              <w:rPr>
                <w:sz w:val="21"/>
              </w:rPr>
              <w:t>口上做</w:t>
            </w:r>
          </w:p>
          <w:p w:rsidR="00082179" w:rsidRDefault="00A3170B">
            <w:pPr>
              <w:pStyle w:val="TableParagraph"/>
              <w:spacing w:before="0" w:line="255" w:lineRule="exact"/>
              <w:ind w:left="108"/>
              <w:rPr>
                <w:sz w:val="21"/>
              </w:rPr>
            </w:pPr>
            <w:r>
              <w:rPr>
                <w:rFonts w:ascii="Times New Roman" w:eastAsia="Times New Roman"/>
                <w:sz w:val="21"/>
              </w:rPr>
              <w:t>NAT</w:t>
            </w:r>
            <w:r>
              <w:rPr>
                <w:sz w:val="21"/>
              </w:rPr>
              <w:t>转换。</w:t>
            </w:r>
          </w:p>
        </w:tc>
      </w:tr>
      <w:tr w:rsidR="00082179">
        <w:trPr>
          <w:trHeight w:val="1105"/>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rFonts w:ascii="Times New Roman" w:eastAsia="Times New Roman"/>
                <w:sz w:val="21"/>
              </w:rPr>
            </w:pPr>
            <w:r>
              <w:rPr>
                <w:sz w:val="21"/>
              </w:rPr>
              <w:t>外部</w:t>
            </w:r>
            <w:r>
              <w:rPr>
                <w:rFonts w:ascii="Times New Roman" w:eastAsia="Times New Roman"/>
                <w:sz w:val="21"/>
              </w:rPr>
              <w:t>IP</w:t>
            </w:r>
          </w:p>
        </w:tc>
        <w:tc>
          <w:tcPr>
            <w:tcW w:w="5772" w:type="dxa"/>
          </w:tcPr>
          <w:p w:rsidR="00082179" w:rsidRDefault="00A3170B">
            <w:pPr>
              <w:pStyle w:val="TableParagraph"/>
              <w:ind w:left="108"/>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地址，一般是公网</w:t>
            </w:r>
            <w:r>
              <w:rPr>
                <w:rFonts w:ascii="Times New Roman" w:eastAsia="Times New Roman"/>
                <w:sz w:val="21"/>
              </w:rPr>
              <w:t>IP</w:t>
            </w:r>
            <w:r>
              <w:rPr>
                <w:sz w:val="21"/>
              </w:rPr>
              <w:t>。</w:t>
            </w:r>
          </w:p>
          <w:p w:rsidR="00082179" w:rsidRDefault="00A3170B">
            <w:pPr>
              <w:pStyle w:val="TableParagraph"/>
              <w:numPr>
                <w:ilvl w:val="0"/>
                <w:numId w:val="62"/>
              </w:numPr>
              <w:tabs>
                <w:tab w:val="left" w:pos="393"/>
              </w:tabs>
              <w:spacing w:before="63"/>
              <w:rPr>
                <w:sz w:val="21"/>
              </w:rPr>
            </w:pPr>
            <w:r>
              <w:rPr>
                <w:sz w:val="21"/>
              </w:rPr>
              <w:t>使用当前接口</w:t>
            </w:r>
            <w:r>
              <w:rPr>
                <w:rFonts w:ascii="Times New Roman" w:eastAsia="Times New Roman" w:hAnsi="Times New Roman"/>
                <w:sz w:val="21"/>
              </w:rPr>
              <w:t>IP</w:t>
            </w:r>
            <w:r>
              <w:rPr>
                <w:sz w:val="21"/>
              </w:rPr>
              <w:t>：使用接口</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p w:rsidR="00082179" w:rsidRDefault="00A3170B">
            <w:pPr>
              <w:pStyle w:val="TableParagraph"/>
              <w:numPr>
                <w:ilvl w:val="0"/>
                <w:numId w:val="62"/>
              </w:numPr>
              <w:tabs>
                <w:tab w:val="left" w:pos="393"/>
              </w:tabs>
              <w:spacing w:before="78"/>
              <w:rPr>
                <w:sz w:val="21"/>
              </w:rPr>
            </w:pPr>
            <w:r>
              <w:rPr>
                <w:sz w:val="21"/>
              </w:rPr>
              <w:t>用户自定义：使用配置的</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tc>
      </w:tr>
      <w:tr w:rsidR="00082179">
        <w:trPr>
          <w:trHeight w:val="412"/>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rFonts w:ascii="Times New Roman" w:eastAsia="Times New Roman"/>
                <w:sz w:val="21"/>
              </w:rPr>
            </w:pPr>
            <w:r>
              <w:rPr>
                <w:sz w:val="21"/>
              </w:rPr>
              <w:t>内部</w:t>
            </w:r>
            <w:r>
              <w:rPr>
                <w:rFonts w:ascii="Times New Roman" w:eastAsia="Times New Roman"/>
                <w:sz w:val="21"/>
              </w:rPr>
              <w:t>IP</w:t>
            </w:r>
          </w:p>
        </w:tc>
        <w:tc>
          <w:tcPr>
            <w:tcW w:w="5772" w:type="dxa"/>
          </w:tcPr>
          <w:p w:rsidR="00082179" w:rsidRDefault="00A3170B">
            <w:pPr>
              <w:pStyle w:val="TableParagraph"/>
              <w:ind w:left="108"/>
              <w:rPr>
                <w:sz w:val="21"/>
              </w:rPr>
            </w:pPr>
            <w:r>
              <w:rPr>
                <w:rFonts w:ascii="Times New Roman" w:eastAsia="Times New Roman"/>
                <w:sz w:val="21"/>
              </w:rPr>
              <w:t>NAT</w:t>
            </w:r>
            <w:r>
              <w:rPr>
                <w:sz w:val="21"/>
              </w:rPr>
              <w:t>转换前的</w:t>
            </w:r>
            <w:r>
              <w:rPr>
                <w:rFonts w:ascii="Times New Roman" w:eastAsia="Times New Roman"/>
                <w:sz w:val="21"/>
              </w:rPr>
              <w:t>IP</w:t>
            </w:r>
            <w:r>
              <w:rPr>
                <w:sz w:val="21"/>
              </w:rPr>
              <w:t>地址，一般是私网</w:t>
            </w:r>
            <w:r>
              <w:rPr>
                <w:rFonts w:ascii="Times New Roman" w:eastAsia="Times New Roman"/>
                <w:sz w:val="21"/>
              </w:rPr>
              <w:t>IP</w:t>
            </w:r>
            <w:r>
              <w:rPr>
                <w:sz w:val="21"/>
              </w:rPr>
              <w:t>。</w:t>
            </w:r>
          </w:p>
        </w:tc>
      </w:tr>
      <w:tr w:rsidR="00082179">
        <w:trPr>
          <w:trHeight w:val="1010"/>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转换类型</w:t>
            </w:r>
          </w:p>
        </w:tc>
        <w:tc>
          <w:tcPr>
            <w:tcW w:w="5772" w:type="dxa"/>
          </w:tcPr>
          <w:p w:rsidR="00082179" w:rsidRDefault="00A3170B">
            <w:pPr>
              <w:pStyle w:val="TableParagraph"/>
              <w:numPr>
                <w:ilvl w:val="0"/>
                <w:numId w:val="61"/>
              </w:numPr>
              <w:tabs>
                <w:tab w:val="left" w:pos="393"/>
              </w:tabs>
              <w:spacing w:before="84" w:line="225" w:lineRule="auto"/>
              <w:ind w:right="170"/>
              <w:rPr>
                <w:sz w:val="21"/>
              </w:rPr>
            </w:pPr>
            <w:r>
              <w:rPr>
                <w:sz w:val="21"/>
              </w:rPr>
              <w:t>地址转换：对所有源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的报文，进行</w:t>
            </w:r>
            <w:r>
              <w:rPr>
                <w:rFonts w:ascii="Times New Roman" w:eastAsia="Times New Roman" w:hAnsi="Times New Roman"/>
                <w:spacing w:val="-9"/>
                <w:sz w:val="21"/>
              </w:rPr>
              <w:t>NAT</w:t>
            </w:r>
            <w:r>
              <w:rPr>
                <w:spacing w:val="-12"/>
                <w:sz w:val="21"/>
              </w:rPr>
              <w:t>转</w:t>
            </w:r>
            <w:r>
              <w:rPr>
                <w:sz w:val="21"/>
              </w:rPr>
              <w:t>换。</w:t>
            </w:r>
          </w:p>
          <w:p w:rsidR="00082179" w:rsidRDefault="00A3170B">
            <w:pPr>
              <w:pStyle w:val="TableParagraph"/>
              <w:numPr>
                <w:ilvl w:val="0"/>
                <w:numId w:val="61"/>
              </w:numPr>
              <w:tabs>
                <w:tab w:val="left" w:pos="393"/>
              </w:tabs>
              <w:spacing w:before="65"/>
              <w:rPr>
                <w:sz w:val="21"/>
              </w:rPr>
            </w:pPr>
            <w:r>
              <w:rPr>
                <w:sz w:val="21"/>
              </w:rPr>
              <w:t>协议转换：根据报文的协议类型做</w:t>
            </w:r>
            <w:r>
              <w:rPr>
                <w:rFonts w:ascii="Times New Roman" w:eastAsia="Times New Roman" w:hAnsi="Times New Roman"/>
                <w:spacing w:val="-9"/>
                <w:sz w:val="21"/>
              </w:rPr>
              <w:t>NAT</w:t>
            </w:r>
            <w:r>
              <w:rPr>
                <w:sz w:val="21"/>
              </w:rPr>
              <w:t>转换。</w:t>
            </w:r>
          </w:p>
        </w:tc>
      </w:tr>
      <w:tr w:rsidR="00082179">
        <w:trPr>
          <w:trHeight w:val="2668"/>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协议类型</w:t>
            </w:r>
          </w:p>
        </w:tc>
        <w:tc>
          <w:tcPr>
            <w:tcW w:w="5772" w:type="dxa"/>
          </w:tcPr>
          <w:p w:rsidR="00082179" w:rsidRDefault="00A3170B">
            <w:pPr>
              <w:pStyle w:val="TableParagraph"/>
              <w:ind w:left="108"/>
              <w:rPr>
                <w:sz w:val="21"/>
              </w:rPr>
            </w:pPr>
            <w:r>
              <w:rPr>
                <w:sz w:val="21"/>
              </w:rPr>
              <w:t>仅当转换类型为协议转换时，才可配置。</w:t>
            </w:r>
          </w:p>
          <w:p w:rsidR="00082179" w:rsidRDefault="00A3170B">
            <w:pPr>
              <w:pStyle w:val="TableParagraph"/>
              <w:numPr>
                <w:ilvl w:val="0"/>
                <w:numId w:val="60"/>
              </w:numPr>
              <w:tabs>
                <w:tab w:val="left" w:pos="393"/>
              </w:tabs>
              <w:spacing w:before="76" w:line="225" w:lineRule="auto"/>
              <w:ind w:right="194"/>
              <w:rPr>
                <w:sz w:val="21"/>
              </w:rPr>
            </w:pPr>
            <w:r>
              <w:rPr>
                <w:rFonts w:ascii="Times New Roman" w:eastAsia="Times New Roman" w:hAnsi="Times New Roman"/>
                <w:sz w:val="21"/>
              </w:rPr>
              <w:t>TCP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2"/>
                <w:sz w:val="21"/>
              </w:rPr>
              <w:t>、源端口为内部端口、且</w:t>
            </w:r>
            <w:r>
              <w:rPr>
                <w:sz w:val="21"/>
              </w:rPr>
              <w:t>协议类型为</w:t>
            </w:r>
            <w:r>
              <w:rPr>
                <w:rFonts w:ascii="Times New Roman" w:eastAsia="Times New Roman" w:hAnsi="Times New Roman"/>
                <w:sz w:val="21"/>
              </w:rPr>
              <w:t>TCP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0"/>
                <w:numId w:val="60"/>
              </w:numPr>
              <w:tabs>
                <w:tab w:val="left" w:pos="393"/>
              </w:tabs>
              <w:spacing w:before="77" w:line="225" w:lineRule="auto"/>
              <w:ind w:right="159"/>
              <w:rPr>
                <w:sz w:val="21"/>
              </w:rPr>
            </w:pPr>
            <w:r>
              <w:rPr>
                <w:rFonts w:ascii="Times New Roman" w:eastAsia="Times New Roman" w:hAnsi="Times New Roman"/>
                <w:sz w:val="21"/>
              </w:rPr>
              <w:t>UDP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2"/>
                <w:sz w:val="21"/>
              </w:rPr>
              <w:t>、源端口为内部端口、且</w:t>
            </w:r>
            <w:r>
              <w:rPr>
                <w:sz w:val="21"/>
              </w:rPr>
              <w:t>协议类型为</w:t>
            </w:r>
            <w:r>
              <w:rPr>
                <w:rFonts w:ascii="Times New Roman" w:eastAsia="Times New Roman" w:hAnsi="Times New Roman"/>
                <w:sz w:val="21"/>
              </w:rPr>
              <w:t>UDP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0"/>
                <w:numId w:val="60"/>
              </w:numPr>
              <w:tabs>
                <w:tab w:val="left" w:pos="393"/>
              </w:tabs>
              <w:spacing w:before="77" w:line="225" w:lineRule="auto"/>
              <w:ind w:right="182"/>
              <w:rPr>
                <w:sz w:val="21"/>
              </w:rPr>
            </w:pPr>
            <w:r>
              <w:rPr>
                <w:rFonts w:ascii="Times New Roman" w:eastAsia="Times New Roman" w:hAnsi="Times New Roman"/>
                <w:sz w:val="21"/>
              </w:rPr>
              <w:t>ICMP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且协议类型为</w:t>
            </w:r>
            <w:r>
              <w:rPr>
                <w:rFonts w:ascii="Times New Roman" w:eastAsia="Times New Roman" w:hAnsi="Times New Roman"/>
                <w:sz w:val="21"/>
              </w:rPr>
              <w:t>ICMP</w:t>
            </w:r>
            <w:r>
              <w:rPr>
                <w:spacing w:val="-7"/>
                <w:sz w:val="21"/>
              </w:rPr>
              <w:t>的报</w:t>
            </w:r>
            <w:r>
              <w:rPr>
                <w:sz w:val="21"/>
              </w:rPr>
              <w:t>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w:t>
            </w:r>
          </w:p>
        </w:tc>
      </w:tr>
      <w:tr w:rsidR="00082179">
        <w:trPr>
          <w:trHeight w:val="663"/>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外部端口</w:t>
            </w:r>
          </w:p>
        </w:tc>
        <w:tc>
          <w:tcPr>
            <w:tcW w:w="5772" w:type="dxa"/>
          </w:tcPr>
          <w:p w:rsidR="00082179" w:rsidRDefault="00A3170B">
            <w:pPr>
              <w:pStyle w:val="TableParagraph"/>
              <w:spacing w:before="84" w:line="225" w:lineRule="auto"/>
              <w:ind w:left="108" w:right="147"/>
              <w:rPr>
                <w:sz w:val="21"/>
              </w:rPr>
            </w:pPr>
            <w:r>
              <w:rPr>
                <w:rFonts w:ascii="Times New Roman" w:eastAsia="Times New Roman"/>
                <w:sz w:val="21"/>
              </w:rPr>
              <w:t>NAT</w:t>
            </w:r>
            <w:r>
              <w:rPr>
                <w:sz w:val="21"/>
              </w:rPr>
              <w:t>转换后的端口号。仅当转换类型为协议转换且协议类型为</w:t>
            </w:r>
            <w:r>
              <w:rPr>
                <w:rFonts w:ascii="Times New Roman" w:eastAsia="Times New Roman"/>
                <w:sz w:val="21"/>
              </w:rPr>
              <w:t>TCP</w:t>
            </w:r>
            <w:r>
              <w:rPr>
                <w:sz w:val="21"/>
              </w:rPr>
              <w:t>或者</w:t>
            </w:r>
            <w:r>
              <w:rPr>
                <w:rFonts w:ascii="Times New Roman" w:eastAsia="Times New Roman"/>
                <w:sz w:val="21"/>
              </w:rPr>
              <w:t>UDP</w:t>
            </w:r>
            <w:r>
              <w:rPr>
                <w:sz w:val="21"/>
              </w:rPr>
              <w:t>，才可配置。</w:t>
            </w:r>
          </w:p>
        </w:tc>
      </w:tr>
      <w:tr w:rsidR="00082179">
        <w:trPr>
          <w:trHeight w:val="664"/>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内部端口</w:t>
            </w:r>
          </w:p>
        </w:tc>
        <w:tc>
          <w:tcPr>
            <w:tcW w:w="5772" w:type="dxa"/>
          </w:tcPr>
          <w:p w:rsidR="00082179" w:rsidRDefault="00A3170B">
            <w:pPr>
              <w:pStyle w:val="TableParagraph"/>
              <w:spacing w:before="84" w:line="225" w:lineRule="auto"/>
              <w:ind w:left="108" w:right="147"/>
              <w:rPr>
                <w:sz w:val="21"/>
              </w:rPr>
            </w:pPr>
            <w:r>
              <w:rPr>
                <w:rFonts w:ascii="Times New Roman" w:eastAsia="Times New Roman"/>
                <w:sz w:val="21"/>
              </w:rPr>
              <w:t>NAT</w:t>
            </w:r>
            <w:r>
              <w:rPr>
                <w:sz w:val="21"/>
              </w:rPr>
              <w:t>转换前的端口号。仅当转换类型为协议转换且协议类型为</w:t>
            </w:r>
            <w:r>
              <w:rPr>
                <w:rFonts w:ascii="Times New Roman" w:eastAsia="Times New Roman"/>
                <w:sz w:val="21"/>
              </w:rPr>
              <w:t>TCP</w:t>
            </w:r>
            <w:r>
              <w:rPr>
                <w:sz w:val="21"/>
              </w:rPr>
              <w:t>或者</w:t>
            </w:r>
            <w:r>
              <w:rPr>
                <w:rFonts w:ascii="Times New Roman" w:eastAsia="Times New Roman"/>
                <w:sz w:val="21"/>
              </w:rPr>
              <w:t>UDP</w:t>
            </w:r>
            <w:r>
              <w:rPr>
                <w:sz w:val="21"/>
              </w:rPr>
              <w:t>，才可配置。</w:t>
            </w:r>
          </w:p>
        </w:tc>
      </w:tr>
      <w:tr w:rsidR="00082179">
        <w:trPr>
          <w:trHeight w:val="1168"/>
        </w:trPr>
        <w:tc>
          <w:tcPr>
            <w:tcW w:w="721" w:type="dxa"/>
            <w:vMerge/>
            <w:tcBorders>
              <w:top w:val="nil"/>
            </w:tcBorders>
          </w:tcPr>
          <w:p w:rsidR="00082179" w:rsidRDefault="00082179">
            <w:pPr>
              <w:rPr>
                <w:sz w:val="2"/>
                <w:szCs w:val="2"/>
              </w:rPr>
            </w:pPr>
          </w:p>
        </w:tc>
        <w:tc>
          <w:tcPr>
            <w:tcW w:w="721" w:type="dxa"/>
            <w:vMerge w:val="restart"/>
          </w:tcPr>
          <w:p w:rsidR="00082179" w:rsidRDefault="00A3170B">
            <w:pPr>
              <w:pStyle w:val="TableParagraph"/>
              <w:spacing w:before="84" w:line="225" w:lineRule="auto"/>
              <w:ind w:right="176"/>
              <w:rPr>
                <w:sz w:val="21"/>
              </w:rPr>
            </w:pPr>
            <w:r>
              <w:rPr>
                <w:sz w:val="21"/>
              </w:rPr>
              <w:t>高级设置</w:t>
            </w:r>
          </w:p>
        </w:tc>
        <w:tc>
          <w:tcPr>
            <w:tcW w:w="721" w:type="dxa"/>
          </w:tcPr>
          <w:p w:rsidR="00082179" w:rsidRDefault="00A3170B">
            <w:pPr>
              <w:pStyle w:val="TableParagraph"/>
              <w:ind w:left="108"/>
              <w:rPr>
                <w:sz w:val="21"/>
              </w:rPr>
            </w:pPr>
            <w:r>
              <w:rPr>
                <w:sz w:val="21"/>
              </w:rPr>
              <w:t>方向</w:t>
            </w:r>
          </w:p>
        </w:tc>
        <w:tc>
          <w:tcPr>
            <w:tcW w:w="5772" w:type="dxa"/>
          </w:tcPr>
          <w:p w:rsidR="00082179" w:rsidRDefault="00A3170B">
            <w:pPr>
              <w:pStyle w:val="TableParagraph"/>
              <w:spacing w:before="84" w:line="225" w:lineRule="auto"/>
              <w:ind w:left="108" w:right="174"/>
              <w:jc w:val="both"/>
              <w:rPr>
                <w:sz w:val="21"/>
              </w:rPr>
            </w:pPr>
            <w:r>
              <w:rPr>
                <w:sz w:val="21"/>
              </w:rPr>
              <w:t>缺省为“双向”，用户也可根据</w:t>
            </w:r>
            <w:r>
              <w:rPr>
                <w:rFonts w:ascii="Times New Roman" w:eastAsia="Times New Roman" w:hAnsi="Times New Roman"/>
                <w:sz w:val="21"/>
              </w:rPr>
              <w:t>NAT</w:t>
            </w:r>
            <w:r>
              <w:rPr>
                <w:sz w:val="21"/>
              </w:rPr>
              <w:t>转换的场景指定为“外部访问内部”或者“内部访问外部”。比如，某站点</w:t>
            </w:r>
            <w:r>
              <w:rPr>
                <w:rFonts w:ascii="Times New Roman" w:eastAsia="Times New Roman" w:hAnsi="Times New Roman"/>
                <w:sz w:val="21"/>
              </w:rPr>
              <w:t>LAN</w:t>
            </w:r>
            <w:r>
              <w:rPr>
                <w:sz w:val="21"/>
              </w:rPr>
              <w:t>侧部署了对外</w:t>
            </w:r>
            <w:r>
              <w:rPr>
                <w:rFonts w:ascii="Times New Roman" w:eastAsia="Times New Roman" w:hAnsi="Times New Roman"/>
                <w:sz w:val="21"/>
              </w:rPr>
              <w:t>FTP</w:t>
            </w:r>
            <w:r>
              <w:rPr>
                <w:sz w:val="21"/>
              </w:rPr>
              <w:t>服务器，外部</w:t>
            </w:r>
            <w:r>
              <w:rPr>
                <w:rFonts w:ascii="Times New Roman" w:eastAsia="Times New Roman" w:hAnsi="Times New Roman"/>
                <w:sz w:val="21"/>
              </w:rPr>
              <w:t>Internet</w:t>
            </w:r>
            <w:r>
              <w:rPr>
                <w:sz w:val="21"/>
              </w:rPr>
              <w:t>主动访问内网服务器， 则用户也可设置为“外部访问内部”。</w:t>
            </w:r>
          </w:p>
        </w:tc>
      </w:tr>
      <w:tr w:rsidR="00082179">
        <w:trPr>
          <w:trHeight w:val="1247"/>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before="84" w:line="225" w:lineRule="auto"/>
              <w:ind w:left="108" w:right="175"/>
              <w:rPr>
                <w:sz w:val="21"/>
              </w:rPr>
            </w:pPr>
            <w:r>
              <w:rPr>
                <w:sz w:val="21"/>
              </w:rPr>
              <w:t>匹配规则</w:t>
            </w:r>
          </w:p>
        </w:tc>
        <w:tc>
          <w:tcPr>
            <w:tcW w:w="5772" w:type="dxa"/>
          </w:tcPr>
          <w:p w:rsidR="00082179" w:rsidRDefault="00A3170B">
            <w:pPr>
              <w:pStyle w:val="TableParagraph"/>
              <w:spacing w:before="84" w:line="225" w:lineRule="auto"/>
              <w:ind w:left="108" w:right="197"/>
              <w:jc w:val="both"/>
              <w:rPr>
                <w:sz w:val="21"/>
              </w:rPr>
            </w:pPr>
            <w:r>
              <w:rPr>
                <w:sz w:val="21"/>
              </w:rPr>
              <w:t>如果用户需要限制做静态</w:t>
            </w:r>
            <w:r>
              <w:rPr>
                <w:rFonts w:ascii="Times New Roman" w:eastAsia="Times New Roman"/>
                <w:spacing w:val="-9"/>
                <w:sz w:val="21"/>
              </w:rPr>
              <w:t>NAT</w:t>
            </w:r>
            <w:r>
              <w:rPr>
                <w:spacing w:val="-2"/>
                <w:sz w:val="21"/>
              </w:rPr>
              <w:t>转换的报文的范围，比如目的</w:t>
            </w:r>
            <w:r>
              <w:rPr>
                <w:sz w:val="21"/>
              </w:rPr>
              <w:t>端口为指定端口的</w:t>
            </w:r>
            <w:r>
              <w:rPr>
                <w:rFonts w:ascii="Times New Roman" w:eastAsia="Times New Roman"/>
                <w:sz w:val="21"/>
              </w:rPr>
              <w:t>TCP</w:t>
            </w:r>
            <w:r>
              <w:rPr>
                <w:sz w:val="21"/>
              </w:rPr>
              <w:t>报文才做</w:t>
            </w:r>
            <w:r>
              <w:rPr>
                <w:rFonts w:ascii="Times New Roman" w:eastAsia="Times New Roman"/>
                <w:spacing w:val="-9"/>
                <w:sz w:val="21"/>
              </w:rPr>
              <w:t>NAT</w:t>
            </w:r>
            <w:r>
              <w:rPr>
                <w:sz w:val="21"/>
              </w:rPr>
              <w:t>转换，那么可以在通过配置</w:t>
            </w:r>
            <w:r>
              <w:rPr>
                <w:rFonts w:ascii="Times New Roman" w:eastAsia="Times New Roman"/>
                <w:sz w:val="21"/>
              </w:rPr>
              <w:t>ACL</w:t>
            </w:r>
            <w:r>
              <w:rPr>
                <w:sz w:val="21"/>
              </w:rPr>
              <w:t>规则来实现。</w:t>
            </w:r>
          </w:p>
          <w:p w:rsidR="00082179" w:rsidRDefault="00A3170B">
            <w:pPr>
              <w:pStyle w:val="TableParagraph"/>
              <w:spacing w:before="64"/>
              <w:ind w:left="108"/>
              <w:jc w:val="both"/>
              <w:rPr>
                <w:sz w:val="21"/>
              </w:rPr>
            </w:pPr>
            <w:r>
              <w:rPr>
                <w:sz w:val="21"/>
              </w:rPr>
              <w:t>具体各字段含义可参考动态</w:t>
            </w:r>
            <w:r>
              <w:rPr>
                <w:rFonts w:ascii="Times New Roman" w:eastAsia="Times New Roman"/>
                <w:sz w:val="21"/>
              </w:rPr>
              <w:t>NAT</w:t>
            </w:r>
            <w:r>
              <w:rPr>
                <w:sz w:val="21"/>
              </w:rPr>
              <w:t>的匹配规则。</w:t>
            </w:r>
          </w:p>
        </w:tc>
      </w:tr>
    </w:tbl>
    <w:p w:rsidR="00082179" w:rsidRDefault="00082179">
      <w:pPr>
        <w:jc w:val="both"/>
        <w:rPr>
          <w:sz w:val="21"/>
        </w:rPr>
        <w:sectPr w:rsidR="00082179">
          <w:pgSz w:w="11910" w:h="16840"/>
          <w:pgMar w:top="1580" w:right="0" w:bottom="1280" w:left="0" w:header="884" w:footer="1081" w:gutter="0"/>
          <w:cols w:space="720"/>
        </w:sectPr>
      </w:pPr>
    </w:p>
    <w:p w:rsidR="00082179" w:rsidRDefault="00A3170B">
      <w:pPr>
        <w:pStyle w:val="a4"/>
        <w:numPr>
          <w:ilvl w:val="4"/>
          <w:numId w:val="121"/>
        </w:numPr>
        <w:tabs>
          <w:tab w:val="left" w:pos="2034"/>
        </w:tabs>
        <w:spacing w:before="93"/>
        <w:rPr>
          <w:rFonts w:ascii="黑体" w:eastAsia="黑体"/>
          <w:b/>
          <w:sz w:val="24"/>
        </w:rPr>
      </w:pPr>
      <w:bookmarkStart w:id="444" w:name="5.3.5.5.5_创建智能选路策略（Overlay网络）"/>
      <w:bookmarkStart w:id="445" w:name="_bookmark268"/>
      <w:bookmarkEnd w:id="444"/>
      <w:bookmarkEnd w:id="445"/>
      <w:r>
        <w:rPr>
          <w:rFonts w:ascii="黑体" w:eastAsia="黑体" w:hint="eastAsia"/>
          <w:b/>
          <w:sz w:val="24"/>
        </w:rPr>
        <w:lastRenderedPageBreak/>
        <w:t>创建智能选路策略（</w:t>
      </w:r>
      <w:r>
        <w:rPr>
          <w:rFonts w:ascii="Book Antiqua" w:eastAsia="Book Antiqua"/>
          <w:b/>
          <w:sz w:val="24"/>
        </w:rPr>
        <w:t>Overlay</w:t>
      </w:r>
      <w:r>
        <w:rPr>
          <w:rFonts w:ascii="Book Antiqua" w:eastAsia="Book Antiqua"/>
          <w:b/>
          <w:spacing w:val="-2"/>
          <w:sz w:val="24"/>
        </w:rPr>
        <w:t xml:space="preserve"> </w:t>
      </w:r>
      <w:r>
        <w:rPr>
          <w:rFonts w:ascii="黑体" w:eastAsia="黑体" w:hint="eastAsia"/>
          <w:b/>
          <w:sz w:val="24"/>
        </w:rPr>
        <w:t>网络）</w:t>
      </w:r>
    </w:p>
    <w:p w:rsidR="00082179" w:rsidRDefault="00A3170B">
      <w:pPr>
        <w:pStyle w:val="a3"/>
        <w:spacing w:before="173" w:line="225" w:lineRule="auto"/>
        <w:ind w:left="2834" w:right="1298"/>
        <w:jc w:val="both"/>
      </w:pPr>
      <w:r>
        <w:t>配置智能选路策略后，当发生链路拥塞、无法满足指定应用的要求时，流量可以自动在主链路之间切换，如果主链路都不可用，还可切换至逃生链路，确保关键应用的体验。</w:t>
      </w:r>
    </w:p>
    <w:p w:rsidR="00082179" w:rsidRDefault="00082179">
      <w:pPr>
        <w:pStyle w:val="a3"/>
        <w:spacing w:before="4"/>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3"/>
        <w:rPr>
          <w:rFonts w:ascii="黑体"/>
          <w:b/>
          <w:sz w:val="18"/>
        </w:rPr>
      </w:pPr>
    </w:p>
    <w:p w:rsidR="00082179" w:rsidRDefault="00A3170B">
      <w:pPr>
        <w:pStyle w:val="a4"/>
        <w:numPr>
          <w:ilvl w:val="0"/>
          <w:numId w:val="59"/>
        </w:numPr>
        <w:tabs>
          <w:tab w:val="left" w:pos="1046"/>
          <w:tab w:val="left" w:pos="1047"/>
        </w:tabs>
        <w:spacing w:before="1"/>
        <w:rPr>
          <w:sz w:val="21"/>
        </w:rPr>
      </w:pPr>
      <w:r>
        <w:rPr>
          <w:sz w:val="21"/>
        </w:rPr>
        <w:t>已经添加站点。具体操作请参见网络设计中“创建站点”章节。</w:t>
      </w:r>
    </w:p>
    <w:p w:rsidR="00082179" w:rsidRDefault="00A3170B">
      <w:pPr>
        <w:pStyle w:val="a4"/>
        <w:numPr>
          <w:ilvl w:val="0"/>
          <w:numId w:val="59"/>
        </w:numPr>
        <w:tabs>
          <w:tab w:val="left" w:pos="1046"/>
          <w:tab w:val="left" w:pos="1047"/>
        </w:tabs>
        <w:spacing w:before="72"/>
        <w:rPr>
          <w:sz w:val="21"/>
        </w:rPr>
      </w:pPr>
      <w:r>
        <w:rPr>
          <w:sz w:val="21"/>
        </w:rPr>
        <w:t>站点已经激活。具体操作请参见网络设计中“配置站点接入网络的方式”章节。</w:t>
      </w:r>
    </w:p>
    <w:p w:rsidR="00082179" w:rsidRDefault="00A3170B">
      <w:pPr>
        <w:pStyle w:val="a4"/>
        <w:numPr>
          <w:ilvl w:val="0"/>
          <w:numId w:val="59"/>
        </w:numPr>
        <w:tabs>
          <w:tab w:val="left" w:pos="1046"/>
          <w:tab w:val="left" w:pos="1047"/>
        </w:tabs>
        <w:spacing w:before="85" w:line="225" w:lineRule="auto"/>
        <w:ind w:right="1235"/>
        <w:rPr>
          <w:sz w:val="21"/>
        </w:rPr>
      </w:pPr>
      <w:r>
        <w:rPr>
          <w:sz w:val="21"/>
        </w:rPr>
        <w:t>已经创建虚拟网络且虚拟网络已关联站点，具体操作请参见</w:t>
      </w:r>
      <w:r>
        <w:rPr>
          <w:rFonts w:ascii="Times New Roman" w:eastAsia="Times New Roman" w:hAnsi="Times New Roman"/>
          <w:spacing w:val="-9"/>
          <w:sz w:val="21"/>
        </w:rPr>
        <w:t>WAN</w:t>
      </w:r>
      <w:r>
        <w:rPr>
          <w:spacing w:val="-3"/>
          <w:sz w:val="21"/>
        </w:rPr>
        <w:t>网络站点配置中</w:t>
      </w:r>
      <w:r>
        <w:rPr>
          <w:sz w:val="21"/>
        </w:rPr>
        <w:t>“创建</w:t>
      </w:r>
      <w:r>
        <w:rPr>
          <w:rFonts w:ascii="Times New Roman" w:eastAsia="Times New Roman" w:hAnsi="Times New Roman"/>
          <w:sz w:val="21"/>
        </w:rPr>
        <w:t>VN</w:t>
      </w:r>
      <w:r>
        <w:rPr>
          <w:sz w:val="21"/>
        </w:rPr>
        <w:t>”章节。</w:t>
      </w:r>
    </w:p>
    <w:p w:rsidR="00082179" w:rsidRDefault="00A3170B">
      <w:pPr>
        <w:pStyle w:val="a4"/>
        <w:numPr>
          <w:ilvl w:val="0"/>
          <w:numId w:val="59"/>
        </w:numPr>
        <w:tabs>
          <w:tab w:val="left" w:pos="1046"/>
          <w:tab w:val="left" w:pos="1047"/>
        </w:tabs>
        <w:spacing w:before="75"/>
        <w:rPr>
          <w:sz w:val="21"/>
        </w:rPr>
      </w:pPr>
      <w:r>
        <w:rPr>
          <w:sz w:val="21"/>
        </w:rPr>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9"/>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80"/>
        <w:ind w:left="2150"/>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流量策略”。</w:t>
      </w:r>
    </w:p>
    <w:p w:rsidR="00082179" w:rsidRDefault="00A3170B">
      <w:pPr>
        <w:spacing w:before="162"/>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rFonts w:ascii="Times New Roman" w:eastAsia="Times New Roman" w:hAnsi="Times New Roman"/>
          <w:sz w:val="21"/>
        </w:rPr>
        <w:t>Overlay</w:t>
      </w:r>
      <w:r>
        <w:rPr>
          <w:sz w:val="21"/>
        </w:rPr>
        <w:t>”页签。</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3 </w:t>
      </w:r>
      <w:r>
        <w:t>在“</w:t>
      </w:r>
      <w:r>
        <w:rPr>
          <w:rFonts w:ascii="Times New Roman" w:eastAsia="Times New Roman" w:hAnsi="Times New Roman"/>
        </w:rPr>
        <w:t>VN</w:t>
      </w:r>
      <w:r>
        <w:t>”中，选择需要进行智能选路的部门。</w:t>
      </w:r>
    </w:p>
    <w:p w:rsidR="00082179" w:rsidRDefault="00A3170B">
      <w:pPr>
        <w:pStyle w:val="a3"/>
        <w:spacing w:before="162"/>
        <w:ind w:left="2150"/>
      </w:pPr>
      <w:r>
        <w:rPr>
          <w:rFonts w:ascii="黑体" w:eastAsia="黑体" w:hAnsi="黑体" w:hint="eastAsia"/>
          <w:b/>
        </w:rPr>
        <w:t>步骤</w:t>
      </w:r>
      <w:r>
        <w:rPr>
          <w:rFonts w:ascii="Book Antiqua" w:eastAsia="Book Antiqua" w:hAnsi="Book Antiqua"/>
          <w:b/>
        </w:rPr>
        <w:t xml:space="preserve">4 </w:t>
      </w:r>
      <w:r>
        <w:t>单击“智能选路”页签，默认进入“策略配置”界面。</w:t>
      </w:r>
    </w:p>
    <w:p w:rsidR="00082179" w:rsidRDefault="00A3170B">
      <w:pPr>
        <w:pStyle w:val="a3"/>
        <w:spacing w:before="11"/>
        <w:rPr>
          <w:sz w:val="11"/>
        </w:rPr>
      </w:pPr>
      <w:r>
        <w:rPr>
          <w:noProof/>
          <w:lang w:val="en-US" w:eastAsia="zh-CN" w:bidi="ar-SA"/>
        </w:rPr>
        <w:drawing>
          <wp:anchor distT="0" distB="0" distL="0" distR="0" simplePos="0" relativeHeight="251716096" behindDoc="0" locked="0" layoutInCell="1" allowOverlap="1">
            <wp:simplePos x="0" y="0"/>
            <wp:positionH relativeFrom="page">
              <wp:posOffset>1800000</wp:posOffset>
            </wp:positionH>
            <wp:positionV relativeFrom="paragraph">
              <wp:posOffset>121655</wp:posOffset>
            </wp:positionV>
            <wp:extent cx="5001958" cy="941927"/>
            <wp:effectExtent l="0" t="0" r="0" b="0"/>
            <wp:wrapTopAndBottom/>
            <wp:docPr id="1157"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406.png"/>
                    <pic:cNvPicPr/>
                  </pic:nvPicPr>
                  <pic:blipFill>
                    <a:blip r:embed="rId435" cstate="print"/>
                    <a:stretch>
                      <a:fillRect/>
                    </a:stretch>
                  </pic:blipFill>
                  <pic:spPr>
                    <a:xfrm>
                      <a:off x="0" y="0"/>
                      <a:ext cx="5001958" cy="941927"/>
                    </a:xfrm>
                    <a:prstGeom prst="rect">
                      <a:avLst/>
                    </a:prstGeom>
                  </pic:spPr>
                </pic:pic>
              </a:graphicData>
            </a:graphic>
          </wp:anchor>
        </w:drawing>
      </w:r>
    </w:p>
    <w:p w:rsidR="00082179" w:rsidRDefault="00A3170B">
      <w:pPr>
        <w:pStyle w:val="a3"/>
        <w:spacing w:before="191"/>
        <w:ind w:left="2150"/>
      </w:pPr>
      <w:r>
        <w:rPr>
          <w:rFonts w:ascii="黑体" w:eastAsia="黑体" w:hAnsi="黑体" w:hint="eastAsia"/>
          <w:b/>
        </w:rPr>
        <w:t>步骤</w:t>
      </w:r>
      <w:r>
        <w:rPr>
          <w:rFonts w:ascii="Book Antiqua" w:eastAsia="Book Antiqua" w:hAnsi="Book Antiqua"/>
          <w:b/>
        </w:rPr>
        <w:t xml:space="preserve">5 </w:t>
      </w:r>
      <w:r>
        <w:t>单击“新建”，配置智能选路策略。</w:t>
      </w:r>
    </w:p>
    <w:p w:rsidR="00082179" w:rsidRDefault="00A3170B">
      <w:pPr>
        <w:pStyle w:val="a3"/>
        <w:spacing w:before="174" w:line="225" w:lineRule="auto"/>
        <w:ind w:left="2834" w:right="1240"/>
      </w:pPr>
      <w:r>
        <w:t>在</w:t>
      </w:r>
      <w:r>
        <w:rPr>
          <w:rFonts w:ascii="Times New Roman" w:eastAsia="Times New Roman" w:hAnsi="Times New Roman"/>
        </w:rPr>
        <w:t>DSVPN</w:t>
      </w:r>
      <w:r>
        <w:t>隧道模式下，如果“选路策略全局配置”中的“使能增强功能”使能，则配置界面如下所示；在</w:t>
      </w:r>
      <w:r>
        <w:rPr>
          <w:rFonts w:ascii="Times New Roman" w:eastAsia="Times New Roman" w:hAnsi="Times New Roman"/>
        </w:rPr>
        <w:t>EVPN</w:t>
      </w:r>
      <w:r>
        <w:t>隧道模式下，默认使能增强功能，配置界面为如下所示。</w:t>
      </w:r>
    </w:p>
    <w:p w:rsidR="00082179" w:rsidRDefault="00A3170B">
      <w:pPr>
        <w:pStyle w:val="a4"/>
        <w:numPr>
          <w:ilvl w:val="1"/>
          <w:numId w:val="59"/>
        </w:numPr>
        <w:tabs>
          <w:tab w:val="left" w:pos="3259"/>
          <w:tab w:val="left" w:pos="3260"/>
        </w:tabs>
        <w:spacing w:before="165"/>
        <w:ind w:hanging="425"/>
        <w:rPr>
          <w:sz w:val="21"/>
        </w:rPr>
      </w:pPr>
      <w:r>
        <w:rPr>
          <w:noProof/>
          <w:lang w:val="en-US" w:eastAsia="zh-CN" w:bidi="ar-SA"/>
        </w:rPr>
        <w:drawing>
          <wp:anchor distT="0" distB="0" distL="0" distR="0" simplePos="0" relativeHeight="251717120" behindDoc="0" locked="0" layoutInCell="1" allowOverlap="1">
            <wp:simplePos x="0" y="0"/>
            <wp:positionH relativeFrom="page">
              <wp:posOffset>2070000</wp:posOffset>
            </wp:positionH>
            <wp:positionV relativeFrom="paragraph">
              <wp:posOffset>340299</wp:posOffset>
            </wp:positionV>
            <wp:extent cx="4992624" cy="810768"/>
            <wp:effectExtent l="0" t="0" r="0" b="0"/>
            <wp:wrapTopAndBottom/>
            <wp:docPr id="1159" name="image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407.jpeg"/>
                    <pic:cNvPicPr/>
                  </pic:nvPicPr>
                  <pic:blipFill>
                    <a:blip r:embed="rId436" cstate="print"/>
                    <a:stretch>
                      <a:fillRect/>
                    </a:stretch>
                  </pic:blipFill>
                  <pic:spPr>
                    <a:xfrm>
                      <a:off x="0" y="0"/>
                      <a:ext cx="4992624" cy="810768"/>
                    </a:xfrm>
                    <a:prstGeom prst="rect">
                      <a:avLst/>
                    </a:prstGeom>
                  </pic:spPr>
                </pic:pic>
              </a:graphicData>
            </a:graphic>
          </wp:anchor>
        </w:drawing>
      </w:r>
      <w:r>
        <w:rPr>
          <w:sz w:val="21"/>
        </w:rPr>
        <w:t>配置“策略名称”，“流分类模板”以及“策略优先级”。</w:t>
      </w:r>
    </w:p>
    <w:p w:rsidR="00082179" w:rsidRDefault="00A3170B">
      <w:pPr>
        <w:pStyle w:val="a4"/>
        <w:numPr>
          <w:ilvl w:val="1"/>
          <w:numId w:val="59"/>
        </w:numPr>
        <w:tabs>
          <w:tab w:val="left" w:pos="3260"/>
        </w:tabs>
        <w:spacing w:before="117" w:after="104" w:line="225" w:lineRule="auto"/>
        <w:ind w:right="1293" w:hanging="425"/>
        <w:jc w:val="both"/>
        <w:rPr>
          <w:sz w:val="21"/>
        </w:rPr>
      </w:pPr>
      <w:r>
        <w:rPr>
          <w:spacing w:val="-1"/>
          <w:sz w:val="21"/>
        </w:rPr>
        <w:t>在“切换指标”中，选择系统预定义的四类指标，或者选择自定义然后设置“延迟”、“抖动”和“丢包率”。系统将以此为依据评估网络健康度，从而判断是</w:t>
      </w:r>
      <w:r>
        <w:rPr>
          <w:sz w:val="21"/>
        </w:rPr>
        <w:t>否需要切换链路。</w:t>
      </w:r>
    </w:p>
    <w:p w:rsidR="00082179" w:rsidRDefault="00A3170B">
      <w:pPr>
        <w:pStyle w:val="a3"/>
        <w:ind w:left="3259"/>
        <w:rPr>
          <w:sz w:val="20"/>
        </w:rPr>
      </w:pPr>
      <w:r>
        <w:rPr>
          <w:noProof/>
          <w:sz w:val="20"/>
          <w:lang w:val="en-US" w:eastAsia="zh-CN" w:bidi="ar-SA"/>
        </w:rPr>
        <w:drawing>
          <wp:inline distT="0" distB="0" distL="0" distR="0">
            <wp:extent cx="4893564" cy="1118425"/>
            <wp:effectExtent l="0" t="0" r="0" b="0"/>
            <wp:docPr id="1161" name="image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408.jpeg"/>
                    <pic:cNvPicPr/>
                  </pic:nvPicPr>
                  <pic:blipFill>
                    <a:blip r:embed="rId437" cstate="print"/>
                    <a:stretch>
                      <a:fillRect/>
                    </a:stretch>
                  </pic:blipFill>
                  <pic:spPr>
                    <a:xfrm>
                      <a:off x="0" y="0"/>
                      <a:ext cx="4893564" cy="1118425"/>
                    </a:xfrm>
                    <a:prstGeom prst="rect">
                      <a:avLst/>
                    </a:prstGeom>
                  </pic:spPr>
                </pic:pic>
              </a:graphicData>
            </a:graphic>
          </wp:inline>
        </w:drawing>
      </w:r>
    </w:p>
    <w:p w:rsidR="00082179" w:rsidRDefault="00082179">
      <w:pPr>
        <w:rPr>
          <w:sz w:val="20"/>
        </w:rPr>
        <w:sectPr w:rsidR="00082179">
          <w:type w:val="continuous"/>
          <w:pgSz w:w="11910" w:h="16840"/>
          <w:pgMar w:top="1580" w:right="0" w:bottom="280" w:left="0" w:header="720" w:footer="720" w:gutter="0"/>
          <w:cols w:space="720"/>
        </w:sectPr>
      </w:pPr>
    </w:p>
    <w:p w:rsidR="00082179" w:rsidRDefault="00A3170B">
      <w:pPr>
        <w:pStyle w:val="a4"/>
        <w:numPr>
          <w:ilvl w:val="1"/>
          <w:numId w:val="59"/>
        </w:numPr>
        <w:tabs>
          <w:tab w:val="left" w:pos="3259"/>
          <w:tab w:val="left" w:pos="3260"/>
        </w:tabs>
        <w:spacing w:before="94"/>
        <w:ind w:hanging="425"/>
        <w:rPr>
          <w:sz w:val="21"/>
        </w:rPr>
      </w:pPr>
      <w:r>
        <w:rPr>
          <w:sz w:val="21"/>
        </w:rPr>
        <w:lastRenderedPageBreak/>
        <w:t>在“传输网络优先级”中，设置主备传输网络。</w:t>
      </w:r>
    </w:p>
    <w:p w:rsidR="00082179" w:rsidRDefault="00A3170B">
      <w:pPr>
        <w:spacing w:before="86"/>
        <w:ind w:left="3382"/>
        <w:rPr>
          <w:rFonts w:ascii="微软雅黑" w:eastAsia="微软雅黑"/>
          <w:b/>
          <w:sz w:val="19"/>
        </w:rPr>
      </w:pPr>
      <w:r>
        <w:rPr>
          <w:noProof/>
          <w:position w:val="-3"/>
          <w:lang w:val="en-US" w:eastAsia="zh-CN" w:bidi="ar-SA"/>
        </w:rPr>
        <w:drawing>
          <wp:inline distT="0" distB="0" distL="0" distR="0">
            <wp:extent cx="189477" cy="120253"/>
            <wp:effectExtent l="0" t="0" r="0" b="0"/>
            <wp:docPr id="116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2"/>
          <w:numId w:val="59"/>
        </w:numPr>
        <w:tabs>
          <w:tab w:val="left" w:pos="3918"/>
        </w:tabs>
        <w:spacing w:before="160" w:line="225" w:lineRule="auto"/>
        <w:ind w:right="1145" w:hanging="283"/>
        <w:rPr>
          <w:rFonts w:ascii="楷体" w:eastAsia="楷体" w:hAnsi="楷体"/>
          <w:sz w:val="18"/>
        </w:rPr>
      </w:pPr>
      <w:r>
        <w:rPr>
          <w:rFonts w:ascii="楷体" w:eastAsia="楷体" w:hAnsi="楷体" w:hint="eastAsia"/>
          <w:sz w:val="18"/>
        </w:rPr>
        <w:t>如果链路组包含三个以上传输网络时，如果其中某一个链路发生变化（</w:t>
      </w:r>
      <w:r>
        <w:rPr>
          <w:rFonts w:ascii="楷体" w:eastAsia="楷体" w:hAnsi="楷体" w:hint="eastAsia"/>
          <w:spacing w:val="-3"/>
          <w:sz w:val="18"/>
        </w:rPr>
        <w:t>通断，增加，删</w:t>
      </w:r>
      <w:r>
        <w:rPr>
          <w:rFonts w:ascii="楷体" w:eastAsia="楷体" w:hAnsi="楷体" w:hint="eastAsia"/>
          <w:sz w:val="18"/>
        </w:rPr>
        <w:t>除），此链路组内的所有流量可能会重新分布。</w:t>
      </w:r>
    </w:p>
    <w:p w:rsidR="00082179" w:rsidRDefault="00A3170B">
      <w:pPr>
        <w:pStyle w:val="a4"/>
        <w:numPr>
          <w:ilvl w:val="2"/>
          <w:numId w:val="59"/>
        </w:numPr>
        <w:tabs>
          <w:tab w:val="left" w:pos="3918"/>
        </w:tabs>
        <w:spacing w:before="79" w:line="225" w:lineRule="auto"/>
        <w:ind w:right="1361" w:hanging="283"/>
        <w:rPr>
          <w:rFonts w:ascii="楷体" w:eastAsia="楷体" w:hAnsi="楷体"/>
          <w:sz w:val="18"/>
        </w:rPr>
      </w:pPr>
      <w:r>
        <w:rPr>
          <w:rFonts w:ascii="楷体" w:eastAsia="楷体" w:hAnsi="楷体" w:hint="eastAsia"/>
          <w:sz w:val="18"/>
        </w:rPr>
        <w:t>该链路的突发尺寸大小为实际设置链路带宽值</w:t>
      </w:r>
      <w:r>
        <w:rPr>
          <w:rFonts w:ascii="Times New Roman" w:eastAsia="Times New Roman" w:hAnsi="Times New Roman"/>
          <w:sz w:val="18"/>
        </w:rPr>
        <w:t>(kbps)*</w:t>
      </w:r>
      <w:r>
        <w:rPr>
          <w:rFonts w:ascii="楷体" w:eastAsia="楷体" w:hAnsi="楷体" w:hint="eastAsia"/>
          <w:sz w:val="18"/>
        </w:rPr>
        <w:t>最大带宽利用率</w:t>
      </w:r>
      <w:r>
        <w:rPr>
          <w:rFonts w:ascii="Times New Roman" w:eastAsia="Times New Roman" w:hAnsi="Times New Roman"/>
          <w:sz w:val="18"/>
        </w:rPr>
        <w:t>*12.5*</w:t>
      </w:r>
      <w:r>
        <w:rPr>
          <w:rFonts w:ascii="楷体" w:eastAsia="楷体" w:hAnsi="楷体" w:hint="eastAsia"/>
          <w:spacing w:val="-4"/>
          <w:sz w:val="18"/>
        </w:rPr>
        <w:t>应用优先</w:t>
      </w:r>
      <w:r>
        <w:rPr>
          <w:rFonts w:ascii="楷体" w:eastAsia="楷体" w:hAnsi="楷体" w:hint="eastAsia"/>
          <w:sz w:val="18"/>
        </w:rPr>
        <w:t>级，单位为字节，大量突发可能会影响选路结果。</w:t>
      </w:r>
    </w:p>
    <w:p w:rsidR="00082179" w:rsidRDefault="00A3170B">
      <w:pPr>
        <w:pStyle w:val="a4"/>
        <w:numPr>
          <w:ilvl w:val="3"/>
          <w:numId w:val="59"/>
        </w:numPr>
        <w:tabs>
          <w:tab w:val="left" w:pos="4342"/>
          <w:tab w:val="left" w:pos="4343"/>
        </w:tabs>
        <w:spacing w:before="78" w:line="225" w:lineRule="auto"/>
        <w:ind w:right="1260" w:hanging="425"/>
        <w:rPr>
          <w:rFonts w:ascii="楷体" w:eastAsia="楷体" w:hAnsi="楷体"/>
          <w:sz w:val="18"/>
        </w:rPr>
      </w:pPr>
      <w:r>
        <w:rPr>
          <w:rFonts w:ascii="楷体" w:eastAsia="楷体" w:hAnsi="楷体" w:hint="eastAsia"/>
          <w:spacing w:val="-1"/>
          <w:sz w:val="18"/>
        </w:rPr>
        <w:t>链路带宽值：取值来源于“配置站点接入网络的方式”中“上行容量”或“下行</w:t>
      </w:r>
      <w:r>
        <w:rPr>
          <w:rFonts w:ascii="楷体" w:eastAsia="楷体" w:hAnsi="楷体" w:hint="eastAsia"/>
          <w:sz w:val="18"/>
        </w:rPr>
        <w:t>容量”的值。</w:t>
      </w:r>
    </w:p>
    <w:p w:rsidR="00082179" w:rsidRDefault="00A3170B">
      <w:pPr>
        <w:pStyle w:val="a4"/>
        <w:numPr>
          <w:ilvl w:val="3"/>
          <w:numId w:val="59"/>
        </w:numPr>
        <w:tabs>
          <w:tab w:val="left" w:pos="4342"/>
          <w:tab w:val="left" w:pos="4343"/>
        </w:tabs>
        <w:spacing w:before="68"/>
        <w:ind w:hanging="425"/>
        <w:rPr>
          <w:rFonts w:ascii="楷体" w:eastAsia="楷体" w:hAnsi="楷体"/>
          <w:sz w:val="18"/>
        </w:rPr>
      </w:pPr>
      <w:r>
        <w:rPr>
          <w:rFonts w:ascii="楷体" w:eastAsia="楷体" w:hAnsi="楷体" w:hint="eastAsia"/>
          <w:sz w:val="18"/>
        </w:rPr>
        <w:t>最大带宽利用率：取值来源于“配置全局参数”中“最大带宽利用率”的值。</w:t>
      </w:r>
    </w:p>
    <w:p w:rsidR="00082179" w:rsidRDefault="00A3170B">
      <w:pPr>
        <w:pStyle w:val="a4"/>
        <w:numPr>
          <w:ilvl w:val="3"/>
          <w:numId w:val="59"/>
        </w:numPr>
        <w:tabs>
          <w:tab w:val="left" w:pos="4342"/>
          <w:tab w:val="left" w:pos="4343"/>
        </w:tabs>
        <w:spacing w:before="71"/>
        <w:ind w:hanging="425"/>
        <w:rPr>
          <w:rFonts w:ascii="楷体" w:eastAsia="楷体" w:hAnsi="楷体"/>
          <w:sz w:val="18"/>
        </w:rPr>
      </w:pPr>
      <w:r>
        <w:rPr>
          <w:noProof/>
          <w:lang w:val="en-US" w:eastAsia="zh-CN" w:bidi="ar-SA"/>
        </w:rPr>
        <w:drawing>
          <wp:anchor distT="0" distB="0" distL="0" distR="0" simplePos="0" relativeHeight="251718144" behindDoc="0" locked="0" layoutInCell="1" allowOverlap="1">
            <wp:simplePos x="0" y="0"/>
            <wp:positionH relativeFrom="page">
              <wp:posOffset>2070000</wp:posOffset>
            </wp:positionH>
            <wp:positionV relativeFrom="paragraph">
              <wp:posOffset>255111</wp:posOffset>
            </wp:positionV>
            <wp:extent cx="5007959" cy="1442180"/>
            <wp:effectExtent l="0" t="0" r="0" b="0"/>
            <wp:wrapTopAndBottom/>
            <wp:docPr id="11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409.png"/>
                    <pic:cNvPicPr/>
                  </pic:nvPicPr>
                  <pic:blipFill>
                    <a:blip r:embed="rId438" cstate="print"/>
                    <a:stretch>
                      <a:fillRect/>
                    </a:stretch>
                  </pic:blipFill>
                  <pic:spPr>
                    <a:xfrm>
                      <a:off x="0" y="0"/>
                      <a:ext cx="5007959" cy="1442180"/>
                    </a:xfrm>
                    <a:prstGeom prst="rect">
                      <a:avLst/>
                    </a:prstGeom>
                  </pic:spPr>
                </pic:pic>
              </a:graphicData>
            </a:graphic>
          </wp:anchor>
        </w:drawing>
      </w:r>
      <w:r>
        <w:rPr>
          <w:rFonts w:ascii="楷体" w:eastAsia="楷体" w:hAnsi="楷体" w:hint="eastAsia"/>
          <w:sz w:val="18"/>
        </w:rPr>
        <w:t>应用优先级：取值来源于</w:t>
      </w:r>
      <w:hyperlink w:anchor="_bookmark269" w:history="1">
        <w:r>
          <w:rPr>
            <w:rFonts w:ascii="楷体" w:eastAsia="楷体" w:hAnsi="楷体" w:hint="eastAsia"/>
            <w:b/>
            <w:color w:val="0000FF"/>
            <w:sz w:val="18"/>
          </w:rPr>
          <w:t>步骤</w:t>
        </w:r>
        <w:r>
          <w:rPr>
            <w:rFonts w:ascii="Times New Roman" w:eastAsia="Times New Roman" w:hAnsi="Times New Roman"/>
            <w:b/>
            <w:color w:val="0000FF"/>
            <w:sz w:val="18"/>
          </w:rPr>
          <w:t>5.4</w:t>
        </w:r>
      </w:hyperlink>
      <w:r>
        <w:rPr>
          <w:rFonts w:ascii="楷体" w:eastAsia="楷体" w:hAnsi="楷体" w:hint="eastAsia"/>
          <w:sz w:val="18"/>
        </w:rPr>
        <w:t>中“优先级”的值。</w:t>
      </w:r>
    </w:p>
    <w:p w:rsidR="00082179" w:rsidRDefault="00A3170B">
      <w:pPr>
        <w:pStyle w:val="a4"/>
        <w:numPr>
          <w:ilvl w:val="1"/>
          <w:numId w:val="59"/>
        </w:numPr>
        <w:tabs>
          <w:tab w:val="left" w:pos="3260"/>
        </w:tabs>
        <w:spacing w:before="102" w:after="94" w:line="225" w:lineRule="auto"/>
        <w:ind w:right="1293" w:hanging="425"/>
        <w:jc w:val="both"/>
        <w:rPr>
          <w:sz w:val="21"/>
        </w:rPr>
      </w:pPr>
      <w:bookmarkStart w:id="446" w:name="_bookmark269"/>
      <w:bookmarkEnd w:id="446"/>
      <w:r>
        <w:rPr>
          <w:spacing w:val="-1"/>
          <w:sz w:val="21"/>
        </w:rPr>
        <w:t>在“高级设置”中，设置带宽选路，应用优先级等信息。系统会结合链路当前的带宽占用率、应用优先级以及切换阈值，来判断是否需要切换链路，并根据应用</w:t>
      </w:r>
      <w:r>
        <w:rPr>
          <w:sz w:val="21"/>
        </w:rPr>
        <w:t>的优先级，决定切换哪条应用流量。</w:t>
      </w:r>
    </w:p>
    <w:p w:rsidR="00082179" w:rsidRDefault="00A3170B">
      <w:pPr>
        <w:pStyle w:val="a3"/>
        <w:ind w:left="3259"/>
        <w:rPr>
          <w:sz w:val="20"/>
        </w:rPr>
      </w:pPr>
      <w:r>
        <w:rPr>
          <w:noProof/>
          <w:sz w:val="20"/>
          <w:lang w:val="en-US" w:eastAsia="zh-CN" w:bidi="ar-SA"/>
        </w:rPr>
        <w:drawing>
          <wp:inline distT="0" distB="0" distL="0" distR="0">
            <wp:extent cx="5057298" cy="1886902"/>
            <wp:effectExtent l="0" t="0" r="0" b="0"/>
            <wp:docPr id="1167" name="image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410.jpeg"/>
                    <pic:cNvPicPr/>
                  </pic:nvPicPr>
                  <pic:blipFill>
                    <a:blip r:embed="rId439" cstate="print"/>
                    <a:stretch>
                      <a:fillRect/>
                    </a:stretch>
                  </pic:blipFill>
                  <pic:spPr>
                    <a:xfrm>
                      <a:off x="0" y="0"/>
                      <a:ext cx="5057298" cy="1886902"/>
                    </a:xfrm>
                    <a:prstGeom prst="rect">
                      <a:avLst/>
                    </a:prstGeom>
                  </pic:spPr>
                </pic:pic>
              </a:graphicData>
            </a:graphic>
          </wp:inline>
        </w:drawing>
      </w:r>
    </w:p>
    <w:p w:rsidR="00082179" w:rsidRDefault="00A3170B">
      <w:pPr>
        <w:pStyle w:val="a4"/>
        <w:numPr>
          <w:ilvl w:val="1"/>
          <w:numId w:val="59"/>
        </w:numPr>
        <w:tabs>
          <w:tab w:val="left" w:pos="3259"/>
          <w:tab w:val="left" w:pos="3260"/>
        </w:tabs>
        <w:spacing w:before="100" w:line="225" w:lineRule="auto"/>
        <w:ind w:right="1503" w:hanging="425"/>
        <w:rPr>
          <w:sz w:val="21"/>
        </w:rPr>
      </w:pPr>
      <w:r>
        <w:rPr>
          <w:spacing w:val="-1"/>
          <w:sz w:val="21"/>
        </w:rPr>
        <w:t>如果需要策略立即生效则跳过此步。如果需要策略在制定时间段内生效，则在</w:t>
      </w:r>
      <w:r>
        <w:rPr>
          <w:sz w:val="21"/>
        </w:rPr>
        <w:t>“生效时间模板”中，选择生效时间模板。</w:t>
      </w:r>
    </w:p>
    <w:p w:rsidR="00082179" w:rsidRDefault="00A3170B">
      <w:pPr>
        <w:pStyle w:val="a4"/>
        <w:numPr>
          <w:ilvl w:val="1"/>
          <w:numId w:val="59"/>
        </w:numPr>
        <w:tabs>
          <w:tab w:val="left" w:pos="3259"/>
          <w:tab w:val="left" w:pos="3260"/>
        </w:tabs>
        <w:spacing w:before="66"/>
        <w:ind w:hanging="425"/>
        <w:rPr>
          <w:sz w:val="21"/>
        </w:rPr>
      </w:pPr>
      <w:r>
        <w:rPr>
          <w:sz w:val="21"/>
        </w:rPr>
        <w:t>单击“确定”，完成配置。</w:t>
      </w:r>
    </w:p>
    <w:p w:rsidR="00082179" w:rsidRDefault="00A3170B">
      <w:pPr>
        <w:pStyle w:val="a3"/>
        <w:spacing w:before="156" w:line="225" w:lineRule="auto"/>
        <w:ind w:left="2834" w:right="1450"/>
      </w:pPr>
      <w:r>
        <w:t>在</w:t>
      </w:r>
      <w:r>
        <w:rPr>
          <w:rFonts w:ascii="Times New Roman" w:eastAsia="Times New Roman" w:hAnsi="Times New Roman"/>
        </w:rPr>
        <w:t>DSVPN</w:t>
      </w:r>
      <w:r>
        <w:t>隧道模式下，“选路策略全局配置”中支持配置“使能增强功能”，如果“使能增强功能”去使能，则配置界面如下所示。</w:t>
      </w:r>
    </w:p>
    <w:p w:rsidR="00082179" w:rsidRDefault="00082179">
      <w:pPr>
        <w:spacing w:line="225" w:lineRule="auto"/>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33486" cy="2303145"/>
            <wp:effectExtent l="0" t="0" r="0" b="0"/>
            <wp:docPr id="1169" name="image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411.jpeg"/>
                    <pic:cNvPicPr/>
                  </pic:nvPicPr>
                  <pic:blipFill>
                    <a:blip r:embed="rId440" cstate="print"/>
                    <a:stretch>
                      <a:fillRect/>
                    </a:stretch>
                  </pic:blipFill>
                  <pic:spPr>
                    <a:xfrm>
                      <a:off x="0" y="0"/>
                      <a:ext cx="5033486" cy="2303145"/>
                    </a:xfrm>
                    <a:prstGeom prst="rect">
                      <a:avLst/>
                    </a:prstGeom>
                  </pic:spPr>
                </pic:pic>
              </a:graphicData>
            </a:graphic>
          </wp:inline>
        </w:drawing>
      </w:r>
    </w:p>
    <w:p w:rsidR="00082179" w:rsidRDefault="00082179">
      <w:pPr>
        <w:pStyle w:val="a3"/>
        <w:spacing w:before="11"/>
        <w:rPr>
          <w:sz w:val="7"/>
        </w:rPr>
      </w:pPr>
    </w:p>
    <w:p w:rsidR="00082179" w:rsidRDefault="00A3170B">
      <w:pPr>
        <w:pStyle w:val="a4"/>
        <w:numPr>
          <w:ilvl w:val="0"/>
          <w:numId w:val="58"/>
        </w:numPr>
        <w:tabs>
          <w:tab w:val="left" w:pos="3259"/>
          <w:tab w:val="left" w:pos="3260"/>
        </w:tabs>
        <w:spacing w:before="77"/>
        <w:ind w:hanging="425"/>
        <w:rPr>
          <w:sz w:val="21"/>
        </w:rPr>
      </w:pPr>
      <w:r>
        <w:rPr>
          <w:sz w:val="21"/>
        </w:rPr>
        <w:t>在“策略名称”中，配置智能选路策略的名称。</w:t>
      </w:r>
    </w:p>
    <w:p w:rsidR="00082179" w:rsidRDefault="00A3170B">
      <w:pPr>
        <w:pStyle w:val="a4"/>
        <w:numPr>
          <w:ilvl w:val="0"/>
          <w:numId w:val="58"/>
        </w:numPr>
        <w:tabs>
          <w:tab w:val="left" w:pos="3259"/>
          <w:tab w:val="left" w:pos="3260"/>
        </w:tabs>
        <w:ind w:hanging="425"/>
        <w:rPr>
          <w:sz w:val="21"/>
        </w:rPr>
      </w:pPr>
      <w:r>
        <w:rPr>
          <w:sz w:val="21"/>
        </w:rPr>
        <w:t>在“流分类模板”中，选择流量的匹配规则。</w:t>
      </w:r>
    </w:p>
    <w:p w:rsidR="00082179" w:rsidRDefault="00A3170B">
      <w:pPr>
        <w:pStyle w:val="a4"/>
        <w:numPr>
          <w:ilvl w:val="0"/>
          <w:numId w:val="58"/>
        </w:numPr>
        <w:tabs>
          <w:tab w:val="left" w:pos="3259"/>
          <w:tab w:val="left" w:pos="3260"/>
        </w:tabs>
        <w:ind w:hanging="425"/>
        <w:rPr>
          <w:sz w:val="21"/>
        </w:rPr>
      </w:pPr>
      <w:r>
        <w:rPr>
          <w:sz w:val="21"/>
        </w:rPr>
        <w:t>在“策略优先级”中，配置策略优先级。</w:t>
      </w:r>
    </w:p>
    <w:p w:rsidR="00082179" w:rsidRDefault="00A3170B">
      <w:pPr>
        <w:pStyle w:val="a4"/>
        <w:numPr>
          <w:ilvl w:val="0"/>
          <w:numId w:val="58"/>
        </w:numPr>
        <w:tabs>
          <w:tab w:val="left" w:pos="3259"/>
          <w:tab w:val="left" w:pos="3260"/>
        </w:tabs>
        <w:spacing w:before="76" w:line="225" w:lineRule="auto"/>
        <w:ind w:right="1293" w:hanging="425"/>
        <w:rPr>
          <w:sz w:val="21"/>
        </w:rPr>
      </w:pPr>
      <w:r>
        <w:rPr>
          <w:spacing w:val="-1"/>
          <w:sz w:val="21"/>
        </w:rPr>
        <w:t>在“链路切换指标”中，设置链路切换的延迟时间、抖动时间和丢包比例阈值。</w:t>
      </w:r>
      <w:r>
        <w:rPr>
          <w:sz w:val="21"/>
        </w:rPr>
        <w:t>系统将以此为依据评估网络健康度，从而判断是否需要切换到备份链路。</w:t>
      </w:r>
    </w:p>
    <w:p w:rsidR="00082179" w:rsidRDefault="00A3170B">
      <w:pPr>
        <w:pStyle w:val="a4"/>
        <w:numPr>
          <w:ilvl w:val="0"/>
          <w:numId w:val="58"/>
        </w:numPr>
        <w:tabs>
          <w:tab w:val="left" w:pos="3259"/>
          <w:tab w:val="left" w:pos="3260"/>
        </w:tabs>
        <w:spacing w:before="65"/>
        <w:ind w:hanging="425"/>
        <w:rPr>
          <w:sz w:val="21"/>
        </w:rPr>
      </w:pPr>
      <w:r>
        <w:rPr>
          <w:sz w:val="21"/>
        </w:rPr>
        <w:t>在“选路策略”中，设置主备传输的网络。</w:t>
      </w:r>
    </w:p>
    <w:p w:rsidR="00082179" w:rsidRDefault="00A3170B">
      <w:pPr>
        <w:pStyle w:val="a4"/>
        <w:numPr>
          <w:ilvl w:val="0"/>
          <w:numId w:val="58"/>
        </w:numPr>
        <w:tabs>
          <w:tab w:val="left" w:pos="3259"/>
          <w:tab w:val="left" w:pos="3260"/>
        </w:tabs>
        <w:spacing w:before="76" w:line="225" w:lineRule="auto"/>
        <w:ind w:right="1503" w:hanging="425"/>
        <w:rPr>
          <w:sz w:val="21"/>
        </w:rPr>
      </w:pPr>
      <w:r>
        <w:rPr>
          <w:spacing w:val="-1"/>
          <w:sz w:val="21"/>
        </w:rPr>
        <w:t>如果需要策略一致生效则跳过此步。如果需要策略在制定时间段内生效，则在</w:t>
      </w:r>
      <w:r>
        <w:rPr>
          <w:sz w:val="21"/>
        </w:rPr>
        <w:t>“生效时间模板”中，选择生效时间模板。</w:t>
      </w:r>
    </w:p>
    <w:p w:rsidR="00082179" w:rsidRDefault="00A3170B">
      <w:pPr>
        <w:pStyle w:val="a4"/>
        <w:numPr>
          <w:ilvl w:val="0"/>
          <w:numId w:val="58"/>
        </w:numPr>
        <w:tabs>
          <w:tab w:val="left" w:pos="3259"/>
          <w:tab w:val="left" w:pos="3260"/>
        </w:tabs>
        <w:spacing w:before="65"/>
        <w:ind w:hanging="425"/>
        <w:rPr>
          <w:sz w:val="21"/>
        </w:rPr>
      </w:pPr>
      <w:r>
        <w:rPr>
          <w:sz w:val="21"/>
        </w:rPr>
        <w:t>单击“确定”，完成配置。</w:t>
      </w:r>
    </w:p>
    <w:p w:rsidR="00082179" w:rsidRDefault="00A3170B">
      <w:pPr>
        <w:pStyle w:val="a3"/>
        <w:spacing w:before="143"/>
        <w:ind w:left="2150"/>
      </w:pPr>
      <w:r>
        <w:rPr>
          <w:rFonts w:ascii="黑体" w:eastAsia="黑体" w:hint="eastAsia"/>
          <w:b/>
        </w:rPr>
        <w:t>步骤</w:t>
      </w:r>
      <w:r>
        <w:rPr>
          <w:rFonts w:ascii="Book Antiqua" w:eastAsia="Book Antiqua"/>
          <w:b/>
        </w:rPr>
        <w:t xml:space="preserve">6 </w:t>
      </w:r>
      <w:r>
        <w:t>关联智能选路策略的站点。策略只对被选择的站点生效。</w:t>
      </w:r>
    </w:p>
    <w:p w:rsidR="00082179" w:rsidRDefault="00082179">
      <w:pPr>
        <w:pStyle w:val="a3"/>
        <w:spacing w:before="11"/>
        <w:rPr>
          <w:sz w:val="20"/>
        </w:rPr>
      </w:pPr>
    </w:p>
    <w:p w:rsidR="00082179" w:rsidRDefault="00A3170B">
      <w:pPr>
        <w:pStyle w:val="a4"/>
        <w:numPr>
          <w:ilvl w:val="0"/>
          <w:numId w:val="57"/>
        </w:numPr>
        <w:tabs>
          <w:tab w:val="left" w:pos="3259"/>
          <w:tab w:val="left" w:pos="3260"/>
          <w:tab w:val="left" w:pos="8434"/>
        </w:tabs>
        <w:spacing w:before="1"/>
        <w:ind w:hanging="425"/>
        <w:rPr>
          <w:sz w:val="21"/>
        </w:rPr>
      </w:pPr>
      <w:r>
        <w:rPr>
          <w:noProof/>
          <w:lang w:val="en-US" w:eastAsia="zh-CN" w:bidi="ar-SA"/>
        </w:rPr>
        <w:drawing>
          <wp:anchor distT="0" distB="0" distL="0" distR="0" simplePos="0" relativeHeight="251806208" behindDoc="1" locked="0" layoutInCell="1" allowOverlap="1">
            <wp:simplePos x="0" y="0"/>
            <wp:positionH relativeFrom="page">
              <wp:posOffset>5165628</wp:posOffset>
            </wp:positionH>
            <wp:positionV relativeFrom="paragraph">
              <wp:posOffset>-47015</wp:posOffset>
            </wp:positionV>
            <wp:extent cx="142894" cy="142894"/>
            <wp:effectExtent l="0" t="0" r="0" b="0"/>
            <wp:wrapNone/>
            <wp:docPr id="1171"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400.png"/>
                    <pic:cNvPicPr/>
                  </pic:nvPicPr>
                  <pic:blipFill>
                    <a:blip r:embed="rId429" cstate="print"/>
                    <a:stretch>
                      <a:fillRect/>
                    </a:stretch>
                  </pic:blipFill>
                  <pic:spPr>
                    <a:xfrm>
                      <a:off x="0" y="0"/>
                      <a:ext cx="142894" cy="142894"/>
                    </a:xfrm>
                    <a:prstGeom prst="rect">
                      <a:avLst/>
                    </a:prstGeom>
                  </pic:spPr>
                </pic:pic>
              </a:graphicData>
            </a:graphic>
          </wp:anchor>
        </w:drawing>
      </w:r>
      <w:r>
        <w:rPr>
          <w:sz w:val="21"/>
        </w:rPr>
        <w:t>在智能选路策略的“操作”列，单击关联站点的图标</w:t>
      </w:r>
      <w:r>
        <w:rPr>
          <w:sz w:val="21"/>
        </w:rPr>
        <w:tab/>
        <w:t>。</w:t>
      </w:r>
    </w:p>
    <w:p w:rsidR="00082179" w:rsidRDefault="00A3170B">
      <w:pPr>
        <w:pStyle w:val="a4"/>
        <w:numPr>
          <w:ilvl w:val="0"/>
          <w:numId w:val="57"/>
        </w:numPr>
        <w:tabs>
          <w:tab w:val="left" w:pos="3259"/>
          <w:tab w:val="left" w:pos="3260"/>
        </w:tabs>
        <w:ind w:hanging="425"/>
        <w:rPr>
          <w:sz w:val="21"/>
        </w:rPr>
      </w:pPr>
      <w:r>
        <w:rPr>
          <w:sz w:val="21"/>
        </w:rPr>
        <w:t>在“请选择站点”界面中，选择需要关联的站点。</w:t>
      </w:r>
    </w:p>
    <w:p w:rsidR="00082179" w:rsidRDefault="00A3170B">
      <w:pPr>
        <w:pStyle w:val="a4"/>
        <w:numPr>
          <w:ilvl w:val="0"/>
          <w:numId w:val="57"/>
        </w:numPr>
        <w:tabs>
          <w:tab w:val="left" w:pos="3259"/>
          <w:tab w:val="left" w:pos="3260"/>
        </w:tabs>
        <w:spacing w:before="62"/>
        <w:ind w:hanging="425"/>
        <w:rPr>
          <w:sz w:val="21"/>
        </w:rPr>
      </w:pPr>
      <w:r>
        <w:rPr>
          <w:sz w:val="21"/>
        </w:rPr>
        <w:t>单击“确定”，完成关联。</w:t>
      </w:r>
    </w:p>
    <w:p w:rsidR="00082179" w:rsidRDefault="00A3170B">
      <w:pPr>
        <w:pStyle w:val="a3"/>
        <w:spacing w:before="143"/>
        <w:ind w:left="2150"/>
      </w:pPr>
      <w:r>
        <w:rPr>
          <w:rFonts w:ascii="黑体" w:eastAsia="黑体" w:hint="eastAsia"/>
          <w:b/>
        </w:rPr>
        <w:t>步骤</w:t>
      </w:r>
      <w:r>
        <w:rPr>
          <w:rFonts w:ascii="Book Antiqua" w:eastAsia="Book Antiqua"/>
          <w:b/>
        </w:rPr>
        <w:t xml:space="preserve">7 </w:t>
      </w:r>
      <w:r>
        <w:t>下发智能选路策略到站点，并设置策略开始执行时间。</w:t>
      </w:r>
    </w:p>
    <w:p w:rsidR="00082179" w:rsidRDefault="00A3170B">
      <w:pPr>
        <w:pStyle w:val="a4"/>
        <w:numPr>
          <w:ilvl w:val="0"/>
          <w:numId w:val="56"/>
        </w:numPr>
        <w:tabs>
          <w:tab w:val="left" w:pos="3259"/>
          <w:tab w:val="left" w:pos="3260"/>
        </w:tabs>
        <w:spacing w:before="103"/>
        <w:ind w:hanging="425"/>
        <w:rPr>
          <w:sz w:val="21"/>
        </w:rPr>
      </w:pPr>
      <w:r>
        <w:rPr>
          <w:sz w:val="21"/>
        </w:rPr>
        <w:t>在需要提交策略的勾选框中，选中需要下发的智能选路策略。</w:t>
      </w:r>
    </w:p>
    <w:p w:rsidR="00082179" w:rsidRDefault="00A3170B">
      <w:pPr>
        <w:pStyle w:val="a4"/>
        <w:numPr>
          <w:ilvl w:val="0"/>
          <w:numId w:val="56"/>
        </w:numPr>
        <w:tabs>
          <w:tab w:val="left" w:pos="3259"/>
          <w:tab w:val="left" w:pos="3260"/>
        </w:tabs>
        <w:ind w:hanging="425"/>
        <w:rPr>
          <w:sz w:val="21"/>
        </w:rPr>
      </w:pPr>
      <w:r>
        <w:rPr>
          <w:sz w:val="21"/>
        </w:rPr>
        <w:t>单击“提交”，再选择“提交选中”或者“提交全部”</w:t>
      </w:r>
    </w:p>
    <w:p w:rsidR="00082179" w:rsidRDefault="00A3170B">
      <w:pPr>
        <w:pStyle w:val="a4"/>
        <w:numPr>
          <w:ilvl w:val="0"/>
          <w:numId w:val="56"/>
        </w:numPr>
        <w:tabs>
          <w:tab w:val="left" w:pos="3259"/>
          <w:tab w:val="left" w:pos="3260"/>
        </w:tabs>
        <w:spacing w:before="76" w:line="225" w:lineRule="auto"/>
        <w:ind w:right="1713" w:hanging="425"/>
        <w:rPr>
          <w:sz w:val="21"/>
        </w:rPr>
      </w:pPr>
      <w:r>
        <w:rPr>
          <w:spacing w:val="-1"/>
          <w:sz w:val="21"/>
        </w:rPr>
        <w:t>在“提交”界面中，设置策略开始执行时间，分为“立即执行”和“预约下</w:t>
      </w:r>
      <w:r>
        <w:rPr>
          <w:sz w:val="21"/>
        </w:rPr>
        <w:t>发”。</w:t>
      </w:r>
    </w:p>
    <w:p w:rsidR="00082179" w:rsidRDefault="00A3170B">
      <w:pPr>
        <w:pStyle w:val="a4"/>
        <w:numPr>
          <w:ilvl w:val="0"/>
          <w:numId w:val="56"/>
        </w:numPr>
        <w:tabs>
          <w:tab w:val="left" w:pos="3259"/>
          <w:tab w:val="left" w:pos="3260"/>
        </w:tabs>
        <w:spacing w:before="65"/>
        <w:ind w:hanging="425"/>
        <w:rPr>
          <w:sz w:val="21"/>
        </w:rPr>
      </w:pPr>
      <w:r>
        <w:rPr>
          <w:sz w:val="21"/>
        </w:rPr>
        <w:t>单击“确定”，完成策略下发。</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pPr>
      <w:r>
        <w:t>对策略执行如下操作后，如果需要在站点中生效，必须要再进行“提交”操作。</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4"/>
        <w:ind w:left="2834"/>
        <w:rPr>
          <w:rFonts w:ascii="黑体" w:eastAsia="黑体"/>
          <w:sz w:val="21"/>
        </w:rPr>
      </w:pPr>
      <w:r>
        <w:rPr>
          <w:noProof/>
          <w:lang w:val="en-US" w:eastAsia="zh-CN" w:bidi="ar-SA"/>
        </w:rPr>
        <w:lastRenderedPageBreak/>
        <w:drawing>
          <wp:anchor distT="0" distB="0" distL="0" distR="0" simplePos="0" relativeHeight="251807232" behindDoc="1" locked="0" layoutInCell="1" allowOverlap="1">
            <wp:simplePos x="0" y="0"/>
            <wp:positionH relativeFrom="page">
              <wp:posOffset>5643767</wp:posOffset>
            </wp:positionH>
            <wp:positionV relativeFrom="page">
              <wp:posOffset>6162863</wp:posOffset>
            </wp:positionV>
            <wp:extent cx="152420" cy="152420"/>
            <wp:effectExtent l="0" t="0" r="0" b="0"/>
            <wp:wrapNone/>
            <wp:docPr id="1173"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371.png"/>
                    <pic:cNvPicPr/>
                  </pic:nvPicPr>
                  <pic:blipFill>
                    <a:blip r:embed="rId400" cstate="print"/>
                    <a:stretch>
                      <a:fillRect/>
                    </a:stretch>
                  </pic:blipFill>
                  <pic:spPr>
                    <a:xfrm>
                      <a:off x="0" y="0"/>
                      <a:ext cx="152420" cy="152420"/>
                    </a:xfrm>
                    <a:prstGeom prst="rect">
                      <a:avLst/>
                    </a:prstGeom>
                  </pic:spPr>
                </pic:pic>
              </a:graphicData>
            </a:graphic>
          </wp:anchor>
        </w:drawing>
      </w:r>
      <w:r>
        <w:rPr>
          <w:rFonts w:ascii="黑体" w:eastAsia="黑体" w:hint="eastAsia"/>
          <w:b/>
          <w:sz w:val="21"/>
        </w:rPr>
        <w:t xml:space="preserve">表 </w:t>
      </w:r>
      <w:r>
        <w:rPr>
          <w:rFonts w:ascii="Book Antiqua" w:eastAsia="Book Antiqua"/>
          <w:b/>
          <w:sz w:val="21"/>
        </w:rPr>
        <w:t xml:space="preserve">5-116 </w:t>
      </w:r>
      <w:r>
        <w:rPr>
          <w:rFonts w:ascii="黑体" w:eastAsia="黑体" w:hint="eastAsia"/>
          <w:sz w:val="21"/>
        </w:rPr>
        <w:t>智能选路策略的后续处理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95"/>
              <w:rPr>
                <w:sz w:val="21"/>
              </w:rPr>
            </w:pPr>
            <w:r>
              <w:rPr>
                <w:sz w:val="21"/>
              </w:rPr>
              <w:t>撤销智能选路策略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提交”操作的策略（“状态”不是“已提交”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10"/>
              <w:rPr>
                <w:sz w:val="21"/>
              </w:rPr>
            </w:pPr>
            <w:r>
              <w:rPr>
                <w:spacing w:val="-2"/>
                <w:sz w:val="21"/>
              </w:rPr>
              <w:t>在“智能选路”页签中，选中需</w:t>
            </w:r>
            <w:r>
              <w:rPr>
                <w:sz w:val="21"/>
              </w:rPr>
              <w:t>要撤销的智能选路策略，单击 “撤销”，再选择“撤销选</w:t>
            </w:r>
          </w:p>
          <w:p w:rsidR="00082179" w:rsidRDefault="00A3170B">
            <w:pPr>
              <w:pStyle w:val="TableParagraph"/>
              <w:spacing w:before="0" w:line="254" w:lineRule="exact"/>
              <w:rPr>
                <w:sz w:val="21"/>
              </w:rPr>
            </w:pPr>
            <w:r>
              <w:rPr>
                <w:sz w:val="21"/>
              </w:rPr>
              <w:t>中”，完成撤销。</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删除智能选路策略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将把这些策略删除，如果还需要在设备中删除这些策略，还需要进行“提交”操作。</w:t>
            </w:r>
          </w:p>
        </w:tc>
        <w:tc>
          <w:tcPr>
            <w:tcW w:w="3175" w:type="dxa"/>
          </w:tcPr>
          <w:p w:rsidR="00082179" w:rsidRDefault="00A3170B">
            <w:pPr>
              <w:pStyle w:val="TableParagraph"/>
              <w:spacing w:before="84" w:line="225" w:lineRule="auto"/>
              <w:ind w:right="110"/>
              <w:rPr>
                <w:sz w:val="21"/>
              </w:rPr>
            </w:pPr>
            <w:r>
              <w:rPr>
                <w:spacing w:val="-2"/>
                <w:sz w:val="21"/>
              </w:rPr>
              <w:t>在“智能选路”页签中，选中需</w:t>
            </w:r>
            <w:r>
              <w:rPr>
                <w:sz w:val="21"/>
              </w:rPr>
              <w:t>要删除的智能选路策略，单击 “删除”，完成删除。</w:t>
            </w:r>
          </w:p>
        </w:tc>
      </w:tr>
      <w:tr w:rsidR="00082179">
        <w:trPr>
          <w:trHeight w:val="1671"/>
        </w:trPr>
        <w:tc>
          <w:tcPr>
            <w:tcW w:w="1270" w:type="dxa"/>
          </w:tcPr>
          <w:p w:rsidR="00082179" w:rsidRDefault="00A3170B">
            <w:pPr>
              <w:pStyle w:val="TableParagraph"/>
              <w:spacing w:before="84" w:line="225" w:lineRule="auto"/>
              <w:ind w:right="95"/>
              <w:rPr>
                <w:sz w:val="21"/>
              </w:rPr>
            </w:pPr>
            <w:r>
              <w:rPr>
                <w:sz w:val="21"/>
              </w:rPr>
              <w:t>修改智能选路策略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将把这些策略修改，如果还需要在设备中修改这些策略，还需要进行“提交”操作。</w:t>
            </w:r>
          </w:p>
        </w:tc>
        <w:tc>
          <w:tcPr>
            <w:tcW w:w="3175" w:type="dxa"/>
          </w:tcPr>
          <w:p w:rsidR="00082179" w:rsidRDefault="00A3170B">
            <w:pPr>
              <w:pStyle w:val="TableParagraph"/>
              <w:numPr>
                <w:ilvl w:val="0"/>
                <w:numId w:val="55"/>
              </w:numPr>
              <w:tabs>
                <w:tab w:val="left" w:pos="392"/>
              </w:tabs>
              <w:spacing w:line="244" w:lineRule="auto"/>
              <w:ind w:right="246"/>
              <w:jc w:val="both"/>
              <w:rPr>
                <w:sz w:val="21"/>
              </w:rPr>
            </w:pPr>
            <w:r>
              <w:rPr>
                <w:spacing w:val="-2"/>
                <w:sz w:val="21"/>
              </w:rPr>
              <w:t>在“智能选路”页签，在需要修改的策略的“操作”列</w:t>
            </w:r>
            <w:r>
              <w:rPr>
                <w:sz w:val="21"/>
              </w:rPr>
              <w:t>中，单</w:t>
            </w:r>
            <w:r>
              <w:rPr>
                <w:spacing w:val="15"/>
                <w:sz w:val="21"/>
              </w:rPr>
              <w:t>击</w:t>
            </w:r>
            <w:r>
              <w:rPr>
                <w:noProof/>
                <w:spacing w:val="15"/>
                <w:position w:val="1"/>
                <w:sz w:val="21"/>
                <w:lang w:val="en-US" w:eastAsia="zh-CN" w:bidi="ar-SA"/>
              </w:rPr>
              <w:drawing>
                <wp:inline distT="0" distB="0" distL="0" distR="0">
                  <wp:extent cx="142875" cy="142875"/>
                  <wp:effectExtent l="0" t="0" r="0" b="0"/>
                  <wp:docPr id="1175"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55"/>
              </w:numPr>
              <w:tabs>
                <w:tab w:val="left" w:pos="392"/>
              </w:tabs>
              <w:spacing w:before="66"/>
              <w:rPr>
                <w:sz w:val="21"/>
              </w:rPr>
            </w:pPr>
            <w:r>
              <w:rPr>
                <w:sz w:val="21"/>
              </w:rPr>
              <w:t>修改策略。</w:t>
            </w:r>
          </w:p>
          <w:p w:rsidR="00082179" w:rsidRDefault="00A3170B">
            <w:pPr>
              <w:pStyle w:val="TableParagraph"/>
              <w:numPr>
                <w:ilvl w:val="0"/>
                <w:numId w:val="55"/>
              </w:numPr>
              <w:tabs>
                <w:tab w:val="left" w:pos="392"/>
              </w:tabs>
              <w:spacing w:before="72"/>
              <w:rPr>
                <w:sz w:val="21"/>
              </w:rPr>
            </w:pPr>
            <w:r>
              <w:rPr>
                <w:sz w:val="21"/>
              </w:rPr>
              <w:t>单击“确认”，完成配置。</w:t>
            </w:r>
          </w:p>
        </w:tc>
      </w:tr>
      <w:tr w:rsidR="00082179">
        <w:trPr>
          <w:trHeight w:val="1759"/>
        </w:trPr>
        <w:tc>
          <w:tcPr>
            <w:tcW w:w="1270" w:type="dxa"/>
          </w:tcPr>
          <w:p w:rsidR="00082179" w:rsidRDefault="00A3170B">
            <w:pPr>
              <w:pStyle w:val="TableParagraph"/>
              <w:spacing w:before="84" w:line="225" w:lineRule="auto"/>
              <w:ind w:right="95"/>
              <w:rPr>
                <w:sz w:val="21"/>
              </w:rPr>
            </w:pPr>
            <w:r>
              <w:rPr>
                <w:sz w:val="21"/>
              </w:rPr>
              <w:t>克隆智能选路策略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设备，还需要进行“提交”操作。</w:t>
            </w:r>
          </w:p>
        </w:tc>
        <w:tc>
          <w:tcPr>
            <w:tcW w:w="3175" w:type="dxa"/>
          </w:tcPr>
          <w:p w:rsidR="00082179" w:rsidRDefault="00A3170B">
            <w:pPr>
              <w:pStyle w:val="TableParagraph"/>
              <w:numPr>
                <w:ilvl w:val="0"/>
                <w:numId w:val="54"/>
              </w:numPr>
              <w:tabs>
                <w:tab w:val="left" w:pos="392"/>
              </w:tabs>
              <w:spacing w:before="84" w:line="225" w:lineRule="auto"/>
              <w:ind w:right="246"/>
              <w:rPr>
                <w:sz w:val="21"/>
              </w:rPr>
            </w:pPr>
            <w:r>
              <w:rPr>
                <w:spacing w:val="-2"/>
                <w:sz w:val="21"/>
              </w:rPr>
              <w:t>在“智能选路”页签，在需要克隆的策略的“操作”列</w:t>
            </w:r>
          </w:p>
          <w:p w:rsidR="00082179" w:rsidRDefault="00A3170B">
            <w:pPr>
              <w:pStyle w:val="TableParagraph"/>
              <w:tabs>
                <w:tab w:val="left" w:pos="1576"/>
              </w:tabs>
              <w:spacing w:before="165"/>
              <w:ind w:left="391"/>
              <w:rPr>
                <w:sz w:val="21"/>
              </w:rPr>
            </w:pPr>
            <w:r>
              <w:rPr>
                <w:sz w:val="21"/>
              </w:rPr>
              <w:t>中，单击</w:t>
            </w:r>
            <w:r>
              <w:rPr>
                <w:sz w:val="21"/>
              </w:rPr>
              <w:tab/>
              <w:t>。</w:t>
            </w:r>
          </w:p>
          <w:p w:rsidR="00082179" w:rsidRDefault="00A3170B">
            <w:pPr>
              <w:pStyle w:val="TableParagraph"/>
              <w:numPr>
                <w:ilvl w:val="0"/>
                <w:numId w:val="54"/>
              </w:numPr>
              <w:tabs>
                <w:tab w:val="left" w:pos="392"/>
              </w:tabs>
              <w:spacing w:before="63"/>
              <w:rPr>
                <w:sz w:val="21"/>
              </w:rPr>
            </w:pPr>
            <w:r>
              <w:rPr>
                <w:sz w:val="21"/>
              </w:rPr>
              <w:t>修改克隆后策略。</w:t>
            </w:r>
          </w:p>
          <w:p w:rsidR="00082179" w:rsidRDefault="00A3170B">
            <w:pPr>
              <w:pStyle w:val="TableParagraph"/>
              <w:numPr>
                <w:ilvl w:val="0"/>
                <w:numId w:val="54"/>
              </w:numPr>
              <w:tabs>
                <w:tab w:val="left" w:pos="392"/>
              </w:tabs>
              <w:spacing w:before="63"/>
              <w:rPr>
                <w:sz w:val="21"/>
              </w:rPr>
            </w:pPr>
            <w:r>
              <w:rPr>
                <w:sz w:val="21"/>
              </w:rPr>
              <w:t>单击“确认”，完成克隆。</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3"/>
        <w:rPr>
          <w:rFonts w:ascii="Times New Roman"/>
          <w:sz w:val="8"/>
        </w:rPr>
      </w:pPr>
      <w:r>
        <w:rPr>
          <w:noProof/>
          <w:lang w:val="en-US" w:eastAsia="zh-CN" w:bidi="ar-SA"/>
        </w:rPr>
        <w:lastRenderedPageBreak/>
        <w:drawing>
          <wp:anchor distT="0" distB="0" distL="0" distR="0" simplePos="0" relativeHeight="251808256" behindDoc="1" locked="0" layoutInCell="1" allowOverlap="1">
            <wp:simplePos x="0" y="0"/>
            <wp:positionH relativeFrom="page">
              <wp:posOffset>5110367</wp:posOffset>
            </wp:positionH>
            <wp:positionV relativeFrom="page">
              <wp:posOffset>1947734</wp:posOffset>
            </wp:positionV>
            <wp:extent cx="142894" cy="142894"/>
            <wp:effectExtent l="0" t="0" r="0" b="0"/>
            <wp:wrapNone/>
            <wp:docPr id="1177"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396.png"/>
                    <pic:cNvPicPr/>
                  </pic:nvPicPr>
                  <pic:blipFill>
                    <a:blip r:embed="rId425" cstate="print"/>
                    <a:stretch>
                      <a:fillRect/>
                    </a:stretch>
                  </pic:blipFill>
                  <pic:spPr>
                    <a:xfrm>
                      <a:off x="0" y="0"/>
                      <a:ext cx="142894" cy="142894"/>
                    </a:xfrm>
                    <a:prstGeom prst="rect">
                      <a:avLst/>
                    </a:prstGeom>
                  </pic:spPr>
                </pic:pic>
              </a:graphicData>
            </a:graphic>
          </wp:anchor>
        </w:drawing>
      </w:r>
      <w:r>
        <w:rPr>
          <w:noProof/>
          <w:lang w:val="en-US" w:eastAsia="zh-CN" w:bidi="ar-SA"/>
        </w:rPr>
        <w:drawing>
          <wp:anchor distT="0" distB="0" distL="0" distR="0" simplePos="0" relativeHeight="251809280" behindDoc="1" locked="0" layoutInCell="1" allowOverlap="1">
            <wp:simplePos x="0" y="0"/>
            <wp:positionH relativeFrom="page">
              <wp:posOffset>5110367</wp:posOffset>
            </wp:positionH>
            <wp:positionV relativeFrom="page">
              <wp:posOffset>2931720</wp:posOffset>
            </wp:positionV>
            <wp:extent cx="142894" cy="142894"/>
            <wp:effectExtent l="0" t="0" r="0" b="0"/>
            <wp:wrapNone/>
            <wp:docPr id="1179"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397.png"/>
                    <pic:cNvPicPr/>
                  </pic:nvPicPr>
                  <pic:blipFill>
                    <a:blip r:embed="rId426" cstate="print"/>
                    <a:stretch>
                      <a:fillRect/>
                    </a:stretch>
                  </pic:blipFill>
                  <pic:spPr>
                    <a:xfrm>
                      <a:off x="0" y="0"/>
                      <a:ext cx="142894" cy="142894"/>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4776"/>
        </w:trPr>
        <w:tc>
          <w:tcPr>
            <w:tcW w:w="1270" w:type="dxa"/>
          </w:tcPr>
          <w:p w:rsidR="00082179" w:rsidRDefault="00A3170B">
            <w:pPr>
              <w:pStyle w:val="TableParagraph"/>
              <w:spacing w:before="84" w:line="225" w:lineRule="auto"/>
              <w:ind w:right="95"/>
              <w:rPr>
                <w:sz w:val="21"/>
              </w:rPr>
            </w:pPr>
            <w:r>
              <w:rPr>
                <w:sz w:val="21"/>
              </w:rPr>
              <w:t>去使能</w:t>
            </w:r>
            <w:r>
              <w:rPr>
                <w:rFonts w:ascii="Times New Roman" w:eastAsia="Times New Roman"/>
                <w:sz w:val="21"/>
              </w:rPr>
              <w:t>/</w:t>
            </w:r>
            <w:r>
              <w:rPr>
                <w:sz w:val="21"/>
              </w:rPr>
              <w:t>使能智能选路策略</w:t>
            </w:r>
          </w:p>
        </w:tc>
        <w:tc>
          <w:tcPr>
            <w:tcW w:w="3492" w:type="dxa"/>
          </w:tcPr>
          <w:p w:rsidR="00082179" w:rsidRDefault="00A3170B">
            <w:pPr>
              <w:pStyle w:val="TableParagraph"/>
              <w:numPr>
                <w:ilvl w:val="0"/>
                <w:numId w:val="53"/>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策略去使能，如果还需要在设备中去使能这些策略，还需要进行“提交”操作。</w:t>
            </w:r>
          </w:p>
          <w:p w:rsidR="00082179" w:rsidRDefault="00A3170B">
            <w:pPr>
              <w:pStyle w:val="TableParagraph"/>
              <w:numPr>
                <w:ilvl w:val="0"/>
                <w:numId w:val="53"/>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将把这些策略使能，如果还需要在设备中使能这些策略，还需要进行“提交” 操作。</w:t>
            </w:r>
          </w:p>
        </w:tc>
        <w:tc>
          <w:tcPr>
            <w:tcW w:w="3175" w:type="dxa"/>
          </w:tcPr>
          <w:p w:rsidR="00082179" w:rsidRDefault="00A3170B">
            <w:pPr>
              <w:pStyle w:val="TableParagraph"/>
              <w:numPr>
                <w:ilvl w:val="0"/>
                <w:numId w:val="52"/>
              </w:numPr>
              <w:tabs>
                <w:tab w:val="left" w:pos="392"/>
              </w:tabs>
              <w:spacing w:before="84" w:line="225" w:lineRule="auto"/>
              <w:ind w:right="188"/>
              <w:jc w:val="both"/>
              <w:rPr>
                <w:sz w:val="21"/>
              </w:rPr>
            </w:pPr>
            <w:r>
              <w:rPr>
                <w:sz w:val="21"/>
              </w:rPr>
              <w:t>去使能：在“智能选路”页签，在需要使能</w:t>
            </w:r>
            <w:r>
              <w:rPr>
                <w:rFonts w:ascii="Times New Roman" w:eastAsia="Times New Roman" w:hAnsi="Times New Roman"/>
                <w:sz w:val="21"/>
              </w:rPr>
              <w:t>/</w:t>
            </w:r>
            <w:r>
              <w:rPr>
                <w:spacing w:val="-4"/>
                <w:sz w:val="21"/>
              </w:rPr>
              <w:t>去使能的策</w:t>
            </w:r>
            <w:r>
              <w:rPr>
                <w:sz w:val="21"/>
              </w:rPr>
              <w:t>略的“操作”列中，单击</w:t>
            </w:r>
          </w:p>
          <w:p w:rsidR="00082179" w:rsidRDefault="00082179">
            <w:pPr>
              <w:pStyle w:val="TableParagraph"/>
              <w:spacing w:before="3"/>
              <w:ind w:left="0"/>
              <w:rPr>
                <w:rFonts w:ascii="Times New Roman"/>
                <w:sz w:val="19"/>
              </w:rPr>
            </w:pPr>
          </w:p>
          <w:p w:rsidR="00082179" w:rsidRDefault="00A3170B">
            <w:pPr>
              <w:pStyle w:val="TableParagraph"/>
              <w:spacing w:before="0" w:line="225" w:lineRule="auto"/>
              <w:ind w:left="391" w:right="291" w:firstLine="375"/>
              <w:rPr>
                <w:sz w:val="21"/>
              </w:rPr>
            </w:pPr>
            <w:r>
              <w:rPr>
                <w:sz w:val="21"/>
              </w:rPr>
              <w:t>，对策略进行去使能操作。</w:t>
            </w:r>
          </w:p>
          <w:p w:rsidR="00082179" w:rsidRDefault="00A3170B">
            <w:pPr>
              <w:pStyle w:val="TableParagraph"/>
              <w:numPr>
                <w:ilvl w:val="0"/>
                <w:numId w:val="52"/>
              </w:numPr>
              <w:tabs>
                <w:tab w:val="left" w:pos="392"/>
              </w:tabs>
              <w:spacing w:before="78" w:line="225" w:lineRule="auto"/>
              <w:ind w:right="188"/>
              <w:rPr>
                <w:sz w:val="21"/>
              </w:rPr>
            </w:pPr>
            <w:r>
              <w:rPr>
                <w:sz w:val="21"/>
              </w:rPr>
              <w:t>使能：在“智能选路”页 签，在需要使能</w:t>
            </w:r>
            <w:r>
              <w:rPr>
                <w:rFonts w:ascii="Times New Roman" w:eastAsia="Times New Roman" w:hAnsi="Times New Roman"/>
                <w:sz w:val="21"/>
              </w:rPr>
              <w:t>/</w:t>
            </w:r>
            <w:r>
              <w:rPr>
                <w:spacing w:val="-4"/>
                <w:sz w:val="21"/>
              </w:rPr>
              <w:t>去使能的策</w:t>
            </w:r>
            <w:r>
              <w:rPr>
                <w:sz w:val="21"/>
              </w:rPr>
              <w:t>略的“操作”列中，单击</w:t>
            </w:r>
          </w:p>
          <w:p w:rsidR="00082179" w:rsidRDefault="00A3170B">
            <w:pPr>
              <w:pStyle w:val="TableParagraph"/>
              <w:spacing w:before="134"/>
              <w:ind w:left="736"/>
              <w:rPr>
                <w:sz w:val="21"/>
              </w:rPr>
            </w:pPr>
            <w:r>
              <w:rPr>
                <w:sz w:val="21"/>
              </w:rPr>
              <w:t>，对策略进行使能操作。</w:t>
            </w:r>
          </w:p>
        </w:tc>
      </w:tr>
      <w:tr w:rsidR="00082179">
        <w:trPr>
          <w:trHeight w:val="2244"/>
        </w:trPr>
        <w:tc>
          <w:tcPr>
            <w:tcW w:w="1270" w:type="dxa"/>
          </w:tcPr>
          <w:p w:rsidR="00082179" w:rsidRDefault="00A3170B">
            <w:pPr>
              <w:pStyle w:val="TableParagraph"/>
              <w:spacing w:before="84" w:line="225" w:lineRule="auto"/>
              <w:ind w:right="95"/>
              <w:rPr>
                <w:sz w:val="21"/>
              </w:rPr>
            </w:pPr>
            <w:r>
              <w:rPr>
                <w:sz w:val="21"/>
              </w:rPr>
              <w:t>站点视图下绑定新策略</w:t>
            </w:r>
          </w:p>
        </w:tc>
        <w:tc>
          <w:tcPr>
            <w:tcW w:w="3492" w:type="dxa"/>
          </w:tcPr>
          <w:p w:rsidR="00082179" w:rsidRDefault="00A3170B">
            <w:pPr>
              <w:pStyle w:val="TableParagraph"/>
              <w:rPr>
                <w:sz w:val="21"/>
              </w:rPr>
            </w:pPr>
            <w:r>
              <w:rPr>
                <w:sz w:val="21"/>
              </w:rPr>
              <w:t>以站点为对象，绑定新的策略。</w:t>
            </w:r>
          </w:p>
        </w:tc>
        <w:tc>
          <w:tcPr>
            <w:tcW w:w="3175" w:type="dxa"/>
          </w:tcPr>
          <w:p w:rsidR="00082179" w:rsidRDefault="00A3170B">
            <w:pPr>
              <w:pStyle w:val="TableParagraph"/>
              <w:numPr>
                <w:ilvl w:val="0"/>
                <w:numId w:val="51"/>
              </w:numPr>
              <w:tabs>
                <w:tab w:val="left" w:pos="392"/>
              </w:tabs>
              <w:spacing w:before="84" w:line="225" w:lineRule="auto"/>
              <w:ind w:right="246"/>
              <w:rPr>
                <w:sz w:val="21"/>
              </w:rPr>
            </w:pPr>
            <w:r>
              <w:rPr>
                <w:spacing w:val="-2"/>
                <w:sz w:val="21"/>
              </w:rPr>
              <w:t>在“智能选路”页签，单击</w:t>
            </w:r>
            <w:r>
              <w:rPr>
                <w:sz w:val="21"/>
              </w:rPr>
              <w:t>“站点视图”。</w:t>
            </w:r>
          </w:p>
          <w:p w:rsidR="00082179" w:rsidRDefault="00A3170B">
            <w:pPr>
              <w:pStyle w:val="TableParagraph"/>
              <w:numPr>
                <w:ilvl w:val="0"/>
                <w:numId w:val="51"/>
              </w:numPr>
              <w:tabs>
                <w:tab w:val="left" w:pos="392"/>
              </w:tabs>
              <w:spacing w:before="65"/>
              <w:rPr>
                <w:sz w:val="21"/>
              </w:rPr>
            </w:pPr>
            <w:r>
              <w:rPr>
                <w:sz w:val="21"/>
              </w:rPr>
              <w:t>在站点区域，选择站点。</w:t>
            </w:r>
          </w:p>
          <w:p w:rsidR="00082179" w:rsidRDefault="00A3170B">
            <w:pPr>
              <w:pStyle w:val="TableParagraph"/>
              <w:numPr>
                <w:ilvl w:val="0"/>
                <w:numId w:val="51"/>
              </w:numPr>
              <w:tabs>
                <w:tab w:val="left" w:pos="392"/>
              </w:tabs>
              <w:spacing w:before="63"/>
              <w:rPr>
                <w:sz w:val="21"/>
              </w:rPr>
            </w:pPr>
            <w:r>
              <w:rPr>
                <w:sz w:val="21"/>
              </w:rPr>
              <w:t>单击“绑定新策略”。</w:t>
            </w:r>
          </w:p>
          <w:p w:rsidR="00082179" w:rsidRDefault="00A3170B">
            <w:pPr>
              <w:pStyle w:val="TableParagraph"/>
              <w:numPr>
                <w:ilvl w:val="0"/>
                <w:numId w:val="51"/>
              </w:numPr>
              <w:tabs>
                <w:tab w:val="left" w:pos="392"/>
              </w:tabs>
              <w:spacing w:before="76" w:line="225" w:lineRule="auto"/>
              <w:ind w:right="246"/>
              <w:rPr>
                <w:sz w:val="21"/>
              </w:rPr>
            </w:pPr>
            <w:r>
              <w:rPr>
                <w:spacing w:val="-2"/>
                <w:sz w:val="21"/>
              </w:rPr>
              <w:t>选择需要绑定到选中站点的</w:t>
            </w:r>
            <w:r>
              <w:rPr>
                <w:sz w:val="21"/>
              </w:rPr>
              <w:t>策略。</w:t>
            </w:r>
          </w:p>
          <w:p w:rsidR="00082179" w:rsidRDefault="00A3170B">
            <w:pPr>
              <w:pStyle w:val="TableParagraph"/>
              <w:numPr>
                <w:ilvl w:val="0"/>
                <w:numId w:val="51"/>
              </w:numPr>
              <w:tabs>
                <w:tab w:val="left" w:pos="392"/>
              </w:tabs>
              <w:spacing w:before="65"/>
              <w:rPr>
                <w:sz w:val="21"/>
              </w:rPr>
            </w:pPr>
            <w:r>
              <w:rPr>
                <w:sz w:val="21"/>
              </w:rPr>
              <w:t>单击“确认”，完成配置。</w:t>
            </w:r>
          </w:p>
        </w:tc>
      </w:tr>
      <w:tr w:rsidR="00082179">
        <w:trPr>
          <w:trHeight w:val="2496"/>
        </w:trPr>
        <w:tc>
          <w:tcPr>
            <w:tcW w:w="1270" w:type="dxa"/>
          </w:tcPr>
          <w:p w:rsidR="00082179" w:rsidRDefault="00A3170B">
            <w:pPr>
              <w:pStyle w:val="TableParagraph"/>
              <w:spacing w:before="84" w:line="225" w:lineRule="auto"/>
              <w:ind w:right="95"/>
              <w:jc w:val="both"/>
              <w:rPr>
                <w:sz w:val="21"/>
              </w:rPr>
            </w:pPr>
            <w:r>
              <w:rPr>
                <w:sz w:val="21"/>
              </w:rPr>
              <w:t>站点视图下批量配置策略</w:t>
            </w:r>
          </w:p>
        </w:tc>
        <w:tc>
          <w:tcPr>
            <w:tcW w:w="3492" w:type="dxa"/>
          </w:tcPr>
          <w:p w:rsidR="00082179" w:rsidRDefault="00A3170B">
            <w:pPr>
              <w:pStyle w:val="TableParagraph"/>
              <w:spacing w:before="84" w:line="225" w:lineRule="auto"/>
              <w:ind w:right="217"/>
              <w:jc w:val="both"/>
              <w:rPr>
                <w:sz w:val="21"/>
              </w:rPr>
            </w:pPr>
            <w:r>
              <w:rPr>
                <w:sz w:val="21"/>
              </w:rPr>
              <w:t>将已经绑定到站点的策略绑定到其他没有绑定过策略的站点中，使不同站点拥有同样的策略。</w:t>
            </w:r>
          </w:p>
        </w:tc>
        <w:tc>
          <w:tcPr>
            <w:tcW w:w="3175" w:type="dxa"/>
          </w:tcPr>
          <w:p w:rsidR="00082179" w:rsidRDefault="00A3170B">
            <w:pPr>
              <w:pStyle w:val="TableParagraph"/>
              <w:numPr>
                <w:ilvl w:val="0"/>
                <w:numId w:val="50"/>
              </w:numPr>
              <w:tabs>
                <w:tab w:val="left" w:pos="392"/>
              </w:tabs>
              <w:spacing w:before="84" w:line="225" w:lineRule="auto"/>
              <w:ind w:right="246"/>
              <w:rPr>
                <w:sz w:val="21"/>
              </w:rPr>
            </w:pPr>
            <w:r>
              <w:rPr>
                <w:spacing w:val="-2"/>
                <w:sz w:val="21"/>
              </w:rPr>
              <w:t>在“智能选路”页签，单击</w:t>
            </w:r>
            <w:r>
              <w:rPr>
                <w:sz w:val="21"/>
              </w:rPr>
              <w:t>“站点视图”。</w:t>
            </w:r>
          </w:p>
          <w:p w:rsidR="00082179" w:rsidRDefault="00A3170B">
            <w:pPr>
              <w:pStyle w:val="TableParagraph"/>
              <w:numPr>
                <w:ilvl w:val="0"/>
                <w:numId w:val="50"/>
              </w:numPr>
              <w:tabs>
                <w:tab w:val="left" w:pos="392"/>
              </w:tabs>
              <w:spacing w:before="65"/>
              <w:rPr>
                <w:sz w:val="21"/>
              </w:rPr>
            </w:pPr>
            <w:r>
              <w:rPr>
                <w:sz w:val="21"/>
              </w:rPr>
              <w:t>单击“批量配置”。</w:t>
            </w:r>
          </w:p>
          <w:p w:rsidR="00082179" w:rsidRDefault="00A3170B">
            <w:pPr>
              <w:pStyle w:val="TableParagraph"/>
              <w:numPr>
                <w:ilvl w:val="0"/>
                <w:numId w:val="50"/>
              </w:numPr>
              <w:tabs>
                <w:tab w:val="left" w:pos="392"/>
              </w:tabs>
              <w:spacing w:before="76" w:line="225" w:lineRule="auto"/>
              <w:ind w:right="246"/>
              <w:rPr>
                <w:sz w:val="21"/>
              </w:rPr>
            </w:pPr>
            <w:r>
              <w:rPr>
                <w:spacing w:val="-2"/>
                <w:sz w:val="21"/>
              </w:rPr>
              <w:t>在“克隆站点”中，选择已</w:t>
            </w:r>
            <w:r>
              <w:rPr>
                <w:sz w:val="21"/>
              </w:rPr>
              <w:t>经绑定了策略的站点。</w:t>
            </w:r>
          </w:p>
          <w:p w:rsidR="00082179" w:rsidRDefault="00A3170B">
            <w:pPr>
              <w:pStyle w:val="TableParagraph"/>
              <w:numPr>
                <w:ilvl w:val="0"/>
                <w:numId w:val="50"/>
              </w:numPr>
              <w:tabs>
                <w:tab w:val="left" w:pos="392"/>
              </w:tabs>
              <w:spacing w:before="78" w:line="225" w:lineRule="auto"/>
              <w:ind w:right="246"/>
              <w:rPr>
                <w:sz w:val="21"/>
              </w:rPr>
            </w:pPr>
            <w:r>
              <w:rPr>
                <w:spacing w:val="-2"/>
                <w:sz w:val="21"/>
              </w:rPr>
              <w:t>在“站点”区域，选择需要绑定同样策略的目的站点。</w:t>
            </w:r>
          </w:p>
          <w:p w:rsidR="00082179" w:rsidRDefault="00A3170B">
            <w:pPr>
              <w:pStyle w:val="TableParagraph"/>
              <w:numPr>
                <w:ilvl w:val="0"/>
                <w:numId w:val="50"/>
              </w:numPr>
              <w:tabs>
                <w:tab w:val="left" w:pos="392"/>
              </w:tabs>
              <w:spacing w:before="66"/>
              <w:rPr>
                <w:sz w:val="21"/>
              </w:rPr>
            </w:pPr>
            <w:r>
              <w:rPr>
                <w:sz w:val="21"/>
              </w:rPr>
              <w:t>单击“确认”，完成配置。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站点视图下全部提交</w:t>
            </w:r>
          </w:p>
        </w:tc>
        <w:tc>
          <w:tcPr>
            <w:tcW w:w="3492" w:type="dxa"/>
          </w:tcPr>
          <w:p w:rsidR="00082179" w:rsidRDefault="00A3170B">
            <w:pPr>
              <w:pStyle w:val="TableParagraph"/>
              <w:rPr>
                <w:sz w:val="21"/>
              </w:rPr>
            </w:pPr>
            <w:r>
              <w:rPr>
                <w:sz w:val="21"/>
              </w:rPr>
              <w:t>以站点为对象，提交全部的策略。</w:t>
            </w:r>
          </w:p>
        </w:tc>
        <w:tc>
          <w:tcPr>
            <w:tcW w:w="3175" w:type="dxa"/>
          </w:tcPr>
          <w:p w:rsidR="00082179" w:rsidRDefault="00A3170B">
            <w:pPr>
              <w:pStyle w:val="TableParagraph"/>
              <w:numPr>
                <w:ilvl w:val="0"/>
                <w:numId w:val="49"/>
              </w:numPr>
              <w:tabs>
                <w:tab w:val="left" w:pos="392"/>
              </w:tabs>
              <w:spacing w:before="84" w:line="225" w:lineRule="auto"/>
              <w:ind w:right="246"/>
              <w:rPr>
                <w:sz w:val="21"/>
              </w:rPr>
            </w:pPr>
            <w:r>
              <w:rPr>
                <w:spacing w:val="-2"/>
                <w:sz w:val="21"/>
              </w:rPr>
              <w:t>在“智能选路”页签，单击</w:t>
            </w:r>
            <w:r>
              <w:rPr>
                <w:sz w:val="21"/>
              </w:rPr>
              <w:t>“站点视图”。</w:t>
            </w:r>
          </w:p>
          <w:p w:rsidR="00082179" w:rsidRDefault="00A3170B">
            <w:pPr>
              <w:pStyle w:val="TableParagraph"/>
              <w:numPr>
                <w:ilvl w:val="0"/>
                <w:numId w:val="49"/>
              </w:numPr>
              <w:tabs>
                <w:tab w:val="left" w:pos="392"/>
              </w:tabs>
              <w:spacing w:before="65"/>
              <w:rPr>
                <w:sz w:val="21"/>
              </w:rPr>
            </w:pPr>
            <w:r>
              <w:rPr>
                <w:sz w:val="21"/>
              </w:rPr>
              <w:t>在站点区域，选择站点。</w:t>
            </w:r>
          </w:p>
          <w:p w:rsidR="00082179" w:rsidRDefault="00A3170B">
            <w:pPr>
              <w:pStyle w:val="TableParagraph"/>
              <w:numPr>
                <w:ilvl w:val="0"/>
                <w:numId w:val="49"/>
              </w:numPr>
              <w:tabs>
                <w:tab w:val="left" w:pos="392"/>
              </w:tabs>
              <w:spacing w:before="63"/>
              <w:rPr>
                <w:sz w:val="21"/>
              </w:rPr>
            </w:pPr>
            <w:r>
              <w:rPr>
                <w:sz w:val="21"/>
              </w:rPr>
              <w:t>单击“全部提交”。</w:t>
            </w:r>
          </w:p>
          <w:p w:rsidR="00082179" w:rsidRDefault="00A3170B">
            <w:pPr>
              <w:pStyle w:val="TableParagraph"/>
              <w:numPr>
                <w:ilvl w:val="0"/>
                <w:numId w:val="49"/>
              </w:numPr>
              <w:tabs>
                <w:tab w:val="left" w:pos="392"/>
              </w:tabs>
              <w:spacing w:before="63"/>
              <w:rPr>
                <w:sz w:val="21"/>
              </w:rPr>
            </w:pPr>
            <w:r>
              <w:rPr>
                <w:sz w:val="21"/>
              </w:rPr>
              <w:t>单击“确认”，完成配置。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站点视图下撤销所有</w:t>
            </w:r>
          </w:p>
        </w:tc>
        <w:tc>
          <w:tcPr>
            <w:tcW w:w="3492" w:type="dxa"/>
          </w:tcPr>
          <w:p w:rsidR="00082179" w:rsidRDefault="00A3170B">
            <w:pPr>
              <w:pStyle w:val="TableParagraph"/>
              <w:rPr>
                <w:sz w:val="21"/>
              </w:rPr>
            </w:pPr>
            <w:r>
              <w:rPr>
                <w:sz w:val="21"/>
              </w:rPr>
              <w:t>以站点为对象，撤销所有策略。</w:t>
            </w:r>
          </w:p>
        </w:tc>
        <w:tc>
          <w:tcPr>
            <w:tcW w:w="3175" w:type="dxa"/>
          </w:tcPr>
          <w:p w:rsidR="00082179" w:rsidRDefault="00A3170B">
            <w:pPr>
              <w:pStyle w:val="TableParagraph"/>
              <w:numPr>
                <w:ilvl w:val="0"/>
                <w:numId w:val="48"/>
              </w:numPr>
              <w:tabs>
                <w:tab w:val="left" w:pos="392"/>
              </w:tabs>
              <w:spacing w:before="84" w:line="225" w:lineRule="auto"/>
              <w:ind w:right="246"/>
              <w:rPr>
                <w:sz w:val="21"/>
              </w:rPr>
            </w:pPr>
            <w:r>
              <w:rPr>
                <w:spacing w:val="-2"/>
                <w:sz w:val="21"/>
              </w:rPr>
              <w:t>在“智能选路”页签，单击</w:t>
            </w:r>
            <w:r>
              <w:rPr>
                <w:sz w:val="21"/>
              </w:rPr>
              <w:t>“站点视图”。</w:t>
            </w:r>
          </w:p>
          <w:p w:rsidR="00082179" w:rsidRDefault="00A3170B">
            <w:pPr>
              <w:pStyle w:val="TableParagraph"/>
              <w:numPr>
                <w:ilvl w:val="0"/>
                <w:numId w:val="48"/>
              </w:numPr>
              <w:tabs>
                <w:tab w:val="left" w:pos="392"/>
              </w:tabs>
              <w:spacing w:before="65"/>
              <w:rPr>
                <w:sz w:val="21"/>
              </w:rPr>
            </w:pPr>
            <w:r>
              <w:rPr>
                <w:sz w:val="21"/>
              </w:rPr>
              <w:t>在站点区域，选择站点。</w:t>
            </w:r>
          </w:p>
          <w:p w:rsidR="00082179" w:rsidRDefault="00A3170B">
            <w:pPr>
              <w:pStyle w:val="TableParagraph"/>
              <w:numPr>
                <w:ilvl w:val="0"/>
                <w:numId w:val="48"/>
              </w:numPr>
              <w:tabs>
                <w:tab w:val="left" w:pos="392"/>
              </w:tabs>
              <w:spacing w:before="63"/>
              <w:rPr>
                <w:sz w:val="21"/>
              </w:rPr>
            </w:pPr>
            <w:r>
              <w:rPr>
                <w:sz w:val="21"/>
              </w:rPr>
              <w:t>单击“撤销所有”。</w:t>
            </w:r>
          </w:p>
          <w:p w:rsidR="00082179" w:rsidRDefault="00A3170B">
            <w:pPr>
              <w:pStyle w:val="TableParagraph"/>
              <w:numPr>
                <w:ilvl w:val="0"/>
                <w:numId w:val="48"/>
              </w:numPr>
              <w:tabs>
                <w:tab w:val="left" w:pos="392"/>
              </w:tabs>
              <w:spacing w:before="63"/>
              <w:rPr>
                <w:sz w:val="21"/>
              </w:rPr>
            </w:pPr>
            <w:r>
              <w:rPr>
                <w:sz w:val="21"/>
              </w:rPr>
              <w:t>单击“确认”，完成配置。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sz w:val="19"/>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7"/>
        <w:rPr>
          <w:rFonts w:ascii="黑体"/>
          <w:b/>
        </w:rPr>
      </w:pPr>
    </w:p>
    <w:p w:rsidR="00082179" w:rsidRDefault="00A3170B">
      <w:pPr>
        <w:spacing w:before="85"/>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5-117 </w:t>
      </w:r>
      <w:r>
        <w:rPr>
          <w:rFonts w:ascii="黑体" w:eastAsia="黑体" w:hint="eastAsia"/>
          <w:sz w:val="21"/>
        </w:rPr>
        <w:t>智能选路策略</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15"/>
        <w:gridCol w:w="1089"/>
        <w:gridCol w:w="5342"/>
      </w:tblGrid>
      <w:tr w:rsidR="00082179">
        <w:trPr>
          <w:trHeight w:val="412"/>
        </w:trPr>
        <w:tc>
          <w:tcPr>
            <w:tcW w:w="2598"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42" w:type="dxa"/>
            <w:shd w:val="clear" w:color="auto" w:fill="DDDDDD"/>
          </w:tcPr>
          <w:p w:rsidR="00082179" w:rsidRDefault="00A3170B">
            <w:pPr>
              <w:pStyle w:val="TableParagraph"/>
              <w:ind w:left="105"/>
              <w:rPr>
                <w:rFonts w:ascii="黑体" w:eastAsia="黑体"/>
                <w:b/>
                <w:sz w:val="21"/>
              </w:rPr>
            </w:pPr>
            <w:r>
              <w:rPr>
                <w:rFonts w:ascii="黑体" w:eastAsia="黑体" w:hint="eastAsia"/>
                <w:b/>
                <w:sz w:val="21"/>
              </w:rPr>
              <w:t>说明</w:t>
            </w:r>
          </w:p>
        </w:tc>
      </w:tr>
      <w:tr w:rsidR="00082179">
        <w:trPr>
          <w:trHeight w:val="412"/>
        </w:trPr>
        <w:tc>
          <w:tcPr>
            <w:tcW w:w="2598" w:type="dxa"/>
            <w:gridSpan w:val="3"/>
          </w:tcPr>
          <w:p w:rsidR="00082179" w:rsidRDefault="00A3170B">
            <w:pPr>
              <w:pStyle w:val="TableParagraph"/>
              <w:rPr>
                <w:sz w:val="21"/>
              </w:rPr>
            </w:pPr>
            <w:r>
              <w:rPr>
                <w:sz w:val="21"/>
              </w:rPr>
              <w:t>策略名称</w:t>
            </w:r>
          </w:p>
        </w:tc>
        <w:tc>
          <w:tcPr>
            <w:tcW w:w="5342" w:type="dxa"/>
          </w:tcPr>
          <w:p w:rsidR="00082179" w:rsidRDefault="00A3170B">
            <w:pPr>
              <w:pStyle w:val="TableParagraph"/>
              <w:ind w:left="105"/>
              <w:rPr>
                <w:sz w:val="21"/>
              </w:rPr>
            </w:pPr>
            <w:r>
              <w:rPr>
                <w:sz w:val="21"/>
              </w:rPr>
              <w:t>智能选路策略的名称。</w:t>
            </w:r>
          </w:p>
        </w:tc>
      </w:tr>
      <w:tr w:rsidR="00082179">
        <w:trPr>
          <w:trHeight w:val="412"/>
        </w:trPr>
        <w:tc>
          <w:tcPr>
            <w:tcW w:w="2598" w:type="dxa"/>
            <w:gridSpan w:val="3"/>
          </w:tcPr>
          <w:p w:rsidR="00082179" w:rsidRDefault="00A3170B">
            <w:pPr>
              <w:pStyle w:val="TableParagraph"/>
              <w:rPr>
                <w:sz w:val="21"/>
              </w:rPr>
            </w:pPr>
            <w:r>
              <w:rPr>
                <w:sz w:val="21"/>
              </w:rPr>
              <w:t>流分类模板</w:t>
            </w:r>
          </w:p>
        </w:tc>
        <w:tc>
          <w:tcPr>
            <w:tcW w:w="5342" w:type="dxa"/>
          </w:tcPr>
          <w:p w:rsidR="00082179" w:rsidRDefault="00A3170B">
            <w:pPr>
              <w:pStyle w:val="TableParagraph"/>
              <w:ind w:left="105"/>
              <w:rPr>
                <w:sz w:val="21"/>
              </w:rPr>
            </w:pPr>
            <w:r>
              <w:rPr>
                <w:sz w:val="21"/>
              </w:rPr>
              <w:t>对匹配流分类模板的报文应用智能选路策略。</w:t>
            </w:r>
          </w:p>
        </w:tc>
      </w:tr>
      <w:tr w:rsidR="00082179">
        <w:trPr>
          <w:trHeight w:val="663"/>
        </w:trPr>
        <w:tc>
          <w:tcPr>
            <w:tcW w:w="2598" w:type="dxa"/>
            <w:gridSpan w:val="3"/>
          </w:tcPr>
          <w:p w:rsidR="00082179" w:rsidRDefault="00A3170B">
            <w:pPr>
              <w:pStyle w:val="TableParagraph"/>
              <w:rPr>
                <w:sz w:val="21"/>
              </w:rPr>
            </w:pPr>
            <w:r>
              <w:rPr>
                <w:sz w:val="21"/>
              </w:rPr>
              <w:t>策略优先级</w:t>
            </w:r>
          </w:p>
        </w:tc>
        <w:tc>
          <w:tcPr>
            <w:tcW w:w="5342" w:type="dxa"/>
          </w:tcPr>
          <w:p w:rsidR="00082179" w:rsidRDefault="00A3170B">
            <w:pPr>
              <w:pStyle w:val="TableParagraph"/>
              <w:spacing w:before="84" w:line="225" w:lineRule="auto"/>
              <w:ind w:left="105" w:right="179"/>
              <w:rPr>
                <w:sz w:val="21"/>
              </w:rPr>
            </w:pPr>
            <w:r>
              <w:rPr>
                <w:sz w:val="21"/>
              </w:rPr>
              <w:t>智能选路策略的优先级。对于同一个数据流，优先匹配高优先级的智能选路策略。</w:t>
            </w:r>
          </w:p>
        </w:tc>
      </w:tr>
      <w:tr w:rsidR="00082179">
        <w:trPr>
          <w:trHeight w:val="2760"/>
        </w:trPr>
        <w:tc>
          <w:tcPr>
            <w:tcW w:w="794" w:type="dxa"/>
            <w:vMerge w:val="restart"/>
          </w:tcPr>
          <w:p w:rsidR="00082179" w:rsidRDefault="00A3170B">
            <w:pPr>
              <w:pStyle w:val="TableParagraph"/>
              <w:spacing w:before="84" w:line="225" w:lineRule="auto"/>
              <w:ind w:right="249"/>
              <w:rPr>
                <w:sz w:val="21"/>
              </w:rPr>
            </w:pPr>
            <w:r>
              <w:rPr>
                <w:sz w:val="21"/>
              </w:rPr>
              <w:t>切换指标</w:t>
            </w:r>
          </w:p>
        </w:tc>
        <w:tc>
          <w:tcPr>
            <w:tcW w:w="1804" w:type="dxa"/>
            <w:gridSpan w:val="2"/>
          </w:tcPr>
          <w:p w:rsidR="00082179" w:rsidRDefault="00A3170B">
            <w:pPr>
              <w:pStyle w:val="TableParagraph"/>
              <w:rPr>
                <w:sz w:val="21"/>
              </w:rPr>
            </w:pPr>
            <w:r>
              <w:rPr>
                <w:sz w:val="21"/>
              </w:rPr>
              <w:t>切换指标</w:t>
            </w:r>
          </w:p>
        </w:tc>
        <w:tc>
          <w:tcPr>
            <w:tcW w:w="5342" w:type="dxa"/>
          </w:tcPr>
          <w:p w:rsidR="00082179" w:rsidRDefault="00A3170B">
            <w:pPr>
              <w:pStyle w:val="TableParagraph"/>
              <w:spacing w:before="84" w:line="225" w:lineRule="auto"/>
              <w:ind w:left="105" w:right="179"/>
              <w:rPr>
                <w:sz w:val="21"/>
              </w:rPr>
            </w:pPr>
            <w:r>
              <w:rPr>
                <w:spacing w:val="-1"/>
                <w:sz w:val="21"/>
              </w:rPr>
              <w:t>切换指标主要指链路的延迟、抖动和丢包率，不同的业</w:t>
            </w:r>
            <w:r>
              <w:rPr>
                <w:sz w:val="21"/>
              </w:rPr>
              <w:t>务对链路质量的要求不同，比如语音和视频业务对时 延、丢包率的容忍度较低。</w:t>
            </w:r>
            <w:r>
              <w:rPr>
                <w:rFonts w:ascii="Times New Roman" w:eastAsia="Times New Roman"/>
                <w:sz w:val="21"/>
              </w:rPr>
              <w:t>CPE</w:t>
            </w:r>
            <w:r>
              <w:rPr>
                <w:sz w:val="21"/>
              </w:rPr>
              <w:t>设备通过</w:t>
            </w:r>
            <w:r>
              <w:rPr>
                <w:rFonts w:ascii="Times New Roman" w:eastAsia="Times New Roman"/>
                <w:sz w:val="21"/>
              </w:rPr>
              <w:t>IPFMP</w:t>
            </w:r>
            <w:r>
              <w:rPr>
                <w:sz w:val="21"/>
              </w:rPr>
              <w:t>协议实</w:t>
            </w:r>
            <w:r>
              <w:rPr>
                <w:spacing w:val="-1"/>
                <w:sz w:val="21"/>
              </w:rPr>
              <w:t>时监控应用流量的延迟、抖动以及丢包率，三个指标只</w:t>
            </w:r>
            <w:r>
              <w:rPr>
                <w:sz w:val="21"/>
              </w:rPr>
              <w:t>要有其中一个超出阈值，就会触发链路切换。</w:t>
            </w:r>
          </w:p>
          <w:p w:rsidR="00082179" w:rsidRDefault="00A3170B">
            <w:pPr>
              <w:pStyle w:val="TableParagraph"/>
              <w:spacing w:before="75" w:line="225" w:lineRule="auto"/>
              <w:ind w:left="105" w:right="179"/>
              <w:jc w:val="both"/>
              <w:rPr>
                <w:sz w:val="21"/>
              </w:rPr>
            </w:pPr>
            <w:r>
              <w:rPr>
                <w:sz w:val="21"/>
              </w:rPr>
              <w:t>系统为语音、实时视频、低时延数据、大容量数据这四种典型的业务定义了切换指标，用户直接选择业务类型即可。用户也可以根据业务需求自定义切换指标，选择“自定义”后，可对“延迟”、“抖动”、“丢包率” 进行设置。</w:t>
            </w:r>
          </w:p>
        </w:tc>
      </w:tr>
      <w:tr w:rsidR="00082179">
        <w:trPr>
          <w:trHeight w:val="412"/>
        </w:trPr>
        <w:tc>
          <w:tcPr>
            <w:tcW w:w="794" w:type="dxa"/>
            <w:vMerge/>
            <w:tcBorders>
              <w:top w:val="nil"/>
            </w:tcBorders>
          </w:tcPr>
          <w:p w:rsidR="00082179" w:rsidRDefault="00082179">
            <w:pPr>
              <w:rPr>
                <w:sz w:val="2"/>
                <w:szCs w:val="2"/>
              </w:rPr>
            </w:pPr>
          </w:p>
        </w:tc>
        <w:tc>
          <w:tcPr>
            <w:tcW w:w="1804" w:type="dxa"/>
            <w:gridSpan w:val="2"/>
          </w:tcPr>
          <w:p w:rsidR="00082179" w:rsidRDefault="00A3170B">
            <w:pPr>
              <w:pStyle w:val="TableParagraph"/>
              <w:rPr>
                <w:rFonts w:ascii="Times New Roman" w:eastAsia="Times New Roman"/>
                <w:sz w:val="21"/>
              </w:rPr>
            </w:pPr>
            <w:r>
              <w:rPr>
                <w:sz w:val="21"/>
              </w:rPr>
              <w:t>延迟</w:t>
            </w:r>
            <w:r>
              <w:rPr>
                <w:rFonts w:ascii="Times New Roman" w:eastAsia="Times New Roman"/>
                <w:sz w:val="21"/>
              </w:rPr>
              <w:t>(ms)</w:t>
            </w:r>
          </w:p>
        </w:tc>
        <w:tc>
          <w:tcPr>
            <w:tcW w:w="5342" w:type="dxa"/>
          </w:tcPr>
          <w:p w:rsidR="00082179" w:rsidRDefault="00A3170B">
            <w:pPr>
              <w:pStyle w:val="TableParagraph"/>
              <w:ind w:left="105"/>
              <w:rPr>
                <w:sz w:val="21"/>
              </w:rPr>
            </w:pPr>
            <w:r>
              <w:rPr>
                <w:sz w:val="21"/>
              </w:rPr>
              <w:t>延迟时间。</w:t>
            </w:r>
          </w:p>
        </w:tc>
      </w:tr>
      <w:tr w:rsidR="00082179">
        <w:trPr>
          <w:trHeight w:val="412"/>
        </w:trPr>
        <w:tc>
          <w:tcPr>
            <w:tcW w:w="794" w:type="dxa"/>
            <w:vMerge/>
            <w:tcBorders>
              <w:top w:val="nil"/>
            </w:tcBorders>
          </w:tcPr>
          <w:p w:rsidR="00082179" w:rsidRDefault="00082179">
            <w:pPr>
              <w:rPr>
                <w:sz w:val="2"/>
                <w:szCs w:val="2"/>
              </w:rPr>
            </w:pPr>
          </w:p>
        </w:tc>
        <w:tc>
          <w:tcPr>
            <w:tcW w:w="1804" w:type="dxa"/>
            <w:gridSpan w:val="2"/>
          </w:tcPr>
          <w:p w:rsidR="00082179" w:rsidRDefault="00A3170B">
            <w:pPr>
              <w:pStyle w:val="TableParagraph"/>
              <w:rPr>
                <w:rFonts w:ascii="Times New Roman" w:eastAsia="Times New Roman"/>
                <w:sz w:val="21"/>
              </w:rPr>
            </w:pPr>
            <w:r>
              <w:rPr>
                <w:sz w:val="21"/>
              </w:rPr>
              <w:t>抖动</w:t>
            </w:r>
            <w:r>
              <w:rPr>
                <w:rFonts w:ascii="Times New Roman" w:eastAsia="Times New Roman"/>
                <w:sz w:val="21"/>
              </w:rPr>
              <w:t>(ms)</w:t>
            </w:r>
          </w:p>
        </w:tc>
        <w:tc>
          <w:tcPr>
            <w:tcW w:w="5342" w:type="dxa"/>
          </w:tcPr>
          <w:p w:rsidR="00082179" w:rsidRDefault="00A3170B">
            <w:pPr>
              <w:pStyle w:val="TableParagraph"/>
              <w:ind w:left="105"/>
              <w:rPr>
                <w:sz w:val="21"/>
              </w:rPr>
            </w:pPr>
            <w:r>
              <w:rPr>
                <w:sz w:val="21"/>
              </w:rPr>
              <w:t>抖动时间。</w:t>
            </w:r>
          </w:p>
        </w:tc>
      </w:tr>
      <w:tr w:rsidR="00082179">
        <w:trPr>
          <w:trHeight w:val="412"/>
        </w:trPr>
        <w:tc>
          <w:tcPr>
            <w:tcW w:w="794" w:type="dxa"/>
            <w:vMerge/>
            <w:tcBorders>
              <w:top w:val="nil"/>
            </w:tcBorders>
          </w:tcPr>
          <w:p w:rsidR="00082179" w:rsidRDefault="00082179">
            <w:pPr>
              <w:rPr>
                <w:sz w:val="2"/>
                <w:szCs w:val="2"/>
              </w:rPr>
            </w:pPr>
          </w:p>
        </w:tc>
        <w:tc>
          <w:tcPr>
            <w:tcW w:w="1804" w:type="dxa"/>
            <w:gridSpan w:val="2"/>
          </w:tcPr>
          <w:p w:rsidR="00082179" w:rsidRDefault="00A3170B">
            <w:pPr>
              <w:pStyle w:val="TableParagraph"/>
              <w:rPr>
                <w:rFonts w:ascii="Times New Roman" w:eastAsia="Times New Roman" w:hAnsi="Times New Roman"/>
                <w:sz w:val="21"/>
              </w:rPr>
            </w:pPr>
            <w:r>
              <w:rPr>
                <w:sz w:val="21"/>
              </w:rPr>
              <w:t>丢包率</w:t>
            </w:r>
            <w:r>
              <w:rPr>
                <w:rFonts w:ascii="Times New Roman" w:eastAsia="Times New Roman" w:hAnsi="Times New Roman"/>
                <w:sz w:val="21"/>
              </w:rPr>
              <w:t>(</w:t>
            </w:r>
            <w:r>
              <w:rPr>
                <w:sz w:val="21"/>
              </w:rPr>
              <w:t>‰</w:t>
            </w:r>
            <w:r>
              <w:rPr>
                <w:rFonts w:ascii="Times New Roman" w:eastAsia="Times New Roman" w:hAnsi="Times New Roman"/>
                <w:sz w:val="21"/>
              </w:rPr>
              <w:t>)</w:t>
            </w:r>
          </w:p>
        </w:tc>
        <w:tc>
          <w:tcPr>
            <w:tcW w:w="5342" w:type="dxa"/>
          </w:tcPr>
          <w:p w:rsidR="00082179" w:rsidRDefault="00A3170B">
            <w:pPr>
              <w:pStyle w:val="TableParagraph"/>
              <w:ind w:left="105"/>
              <w:rPr>
                <w:sz w:val="21"/>
              </w:rPr>
            </w:pPr>
            <w:r>
              <w:rPr>
                <w:sz w:val="21"/>
              </w:rPr>
              <w:t>丢包比例阈值。</w:t>
            </w:r>
          </w:p>
        </w:tc>
      </w:tr>
      <w:tr w:rsidR="00082179">
        <w:trPr>
          <w:trHeight w:val="664"/>
        </w:trPr>
        <w:tc>
          <w:tcPr>
            <w:tcW w:w="794" w:type="dxa"/>
            <w:vMerge w:val="restart"/>
          </w:tcPr>
          <w:p w:rsidR="00082179" w:rsidRDefault="00A3170B">
            <w:pPr>
              <w:pStyle w:val="TableParagraph"/>
              <w:spacing w:before="84" w:line="225" w:lineRule="auto"/>
              <w:ind w:right="249"/>
              <w:jc w:val="both"/>
              <w:rPr>
                <w:sz w:val="21"/>
              </w:rPr>
            </w:pPr>
            <w:r>
              <w:rPr>
                <w:sz w:val="21"/>
              </w:rPr>
              <w:t>传输网络优先级</w:t>
            </w:r>
          </w:p>
        </w:tc>
        <w:tc>
          <w:tcPr>
            <w:tcW w:w="715" w:type="dxa"/>
            <w:vMerge w:val="restart"/>
          </w:tcPr>
          <w:p w:rsidR="00082179" w:rsidRDefault="00A3170B">
            <w:pPr>
              <w:pStyle w:val="TableParagraph"/>
              <w:spacing w:before="84" w:line="225" w:lineRule="auto"/>
              <w:ind w:right="170"/>
              <w:jc w:val="both"/>
              <w:rPr>
                <w:sz w:val="21"/>
              </w:rPr>
            </w:pPr>
            <w:r>
              <w:rPr>
                <w:sz w:val="21"/>
              </w:rPr>
              <w:t>主传输网络</w:t>
            </w:r>
          </w:p>
        </w:tc>
        <w:tc>
          <w:tcPr>
            <w:tcW w:w="1089" w:type="dxa"/>
          </w:tcPr>
          <w:p w:rsidR="00082179" w:rsidRDefault="00A3170B">
            <w:pPr>
              <w:pStyle w:val="TableParagraph"/>
              <w:ind w:left="106"/>
              <w:rPr>
                <w:sz w:val="21"/>
              </w:rPr>
            </w:pPr>
            <w:r>
              <w:rPr>
                <w:sz w:val="21"/>
              </w:rPr>
              <w:t>优先级</w:t>
            </w:r>
          </w:p>
        </w:tc>
        <w:tc>
          <w:tcPr>
            <w:tcW w:w="5342" w:type="dxa"/>
          </w:tcPr>
          <w:p w:rsidR="00082179" w:rsidRDefault="00A3170B">
            <w:pPr>
              <w:pStyle w:val="TableParagraph"/>
              <w:spacing w:before="84" w:line="225" w:lineRule="auto"/>
              <w:ind w:left="105" w:right="179"/>
              <w:rPr>
                <w:sz w:val="21"/>
              </w:rPr>
            </w:pPr>
            <w:r>
              <w:rPr>
                <w:sz w:val="21"/>
              </w:rPr>
              <w:t>配置主传输网络的优先级，数值越小优先级越高，用户也可以为传输网络配置相同优先级。</w:t>
            </w:r>
          </w:p>
        </w:tc>
      </w:tr>
      <w:tr w:rsidR="00082179">
        <w:trPr>
          <w:trHeight w:val="2837"/>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ind w:left="106"/>
              <w:rPr>
                <w:sz w:val="21"/>
              </w:rPr>
            </w:pPr>
            <w:r>
              <w:rPr>
                <w:sz w:val="21"/>
              </w:rPr>
              <w:t>传输网络</w:t>
            </w:r>
          </w:p>
        </w:tc>
        <w:tc>
          <w:tcPr>
            <w:tcW w:w="5342" w:type="dxa"/>
          </w:tcPr>
          <w:p w:rsidR="00082179" w:rsidRDefault="00A3170B">
            <w:pPr>
              <w:pStyle w:val="TableParagraph"/>
              <w:spacing w:before="84" w:line="225" w:lineRule="auto"/>
              <w:ind w:left="105" w:right="179"/>
              <w:jc w:val="both"/>
              <w:rPr>
                <w:sz w:val="21"/>
              </w:rPr>
            </w:pPr>
            <w:r>
              <w:rPr>
                <w:sz w:val="21"/>
              </w:rPr>
              <w:t>用户可配置多条主传输网络，并指定其优先级。用户可通过设置“传输网络间流量行为”，定义不同传输网络间的调度模式。</w:t>
            </w:r>
          </w:p>
          <w:p w:rsidR="00082179" w:rsidRDefault="00A3170B">
            <w:pPr>
              <w:pStyle w:val="TableParagraph"/>
              <w:numPr>
                <w:ilvl w:val="0"/>
                <w:numId w:val="47"/>
              </w:numPr>
              <w:tabs>
                <w:tab w:val="left" w:pos="390"/>
              </w:tabs>
              <w:spacing w:before="77" w:line="225" w:lineRule="auto"/>
              <w:ind w:right="105"/>
              <w:jc w:val="both"/>
              <w:rPr>
                <w:sz w:val="21"/>
              </w:rPr>
            </w:pPr>
            <w:r>
              <w:rPr>
                <w:spacing w:val="-1"/>
                <w:sz w:val="21"/>
              </w:rPr>
              <w:t xml:space="preserve">对于相同优先级的传输网络，建议采用“负载分担” </w:t>
            </w:r>
            <w:r>
              <w:rPr>
                <w:sz w:val="21"/>
              </w:rPr>
              <w:t>的调度模式。</w:t>
            </w:r>
          </w:p>
          <w:p w:rsidR="00082179" w:rsidRDefault="00A3170B">
            <w:pPr>
              <w:pStyle w:val="TableParagraph"/>
              <w:numPr>
                <w:ilvl w:val="0"/>
                <w:numId w:val="47"/>
              </w:numPr>
              <w:tabs>
                <w:tab w:val="left" w:pos="390"/>
              </w:tabs>
              <w:spacing w:before="78" w:line="225" w:lineRule="auto"/>
              <w:ind w:right="105"/>
              <w:jc w:val="both"/>
              <w:rPr>
                <w:sz w:val="21"/>
              </w:rPr>
            </w:pPr>
            <w:r>
              <w:rPr>
                <w:spacing w:val="-1"/>
                <w:sz w:val="21"/>
              </w:rPr>
              <w:t>对于不同优先级的传输网络，建议采用“优先占用” 的调度模式。即应用流量转发时，首先选择优先级最高的传输网络，如果“切换指标”超出阈值或者带宽占用率超出“带宽上限”，则切换至优先级较低的传</w:t>
            </w:r>
            <w:r>
              <w:rPr>
                <w:sz w:val="21"/>
              </w:rPr>
              <w:t>输网络。</w:t>
            </w:r>
          </w:p>
        </w:tc>
      </w:tr>
      <w:tr w:rsidR="00082179">
        <w:trPr>
          <w:trHeight w:val="913"/>
        </w:trPr>
        <w:tc>
          <w:tcPr>
            <w:tcW w:w="794" w:type="dxa"/>
            <w:vMerge/>
            <w:tcBorders>
              <w:top w:val="nil"/>
            </w:tcBorders>
          </w:tcPr>
          <w:p w:rsidR="00082179" w:rsidRDefault="00082179">
            <w:pPr>
              <w:rPr>
                <w:sz w:val="2"/>
                <w:szCs w:val="2"/>
              </w:rPr>
            </w:pPr>
          </w:p>
        </w:tc>
        <w:tc>
          <w:tcPr>
            <w:tcW w:w="1804" w:type="dxa"/>
            <w:gridSpan w:val="2"/>
            <w:tcBorders>
              <w:top w:val="single" w:sz="8" w:space="0" w:color="000000"/>
            </w:tcBorders>
          </w:tcPr>
          <w:p w:rsidR="00082179" w:rsidRDefault="00A3170B">
            <w:pPr>
              <w:pStyle w:val="TableParagraph"/>
              <w:spacing w:before="69"/>
              <w:rPr>
                <w:sz w:val="21"/>
              </w:rPr>
            </w:pPr>
            <w:r>
              <w:rPr>
                <w:sz w:val="21"/>
              </w:rPr>
              <w:t>备传输网络</w:t>
            </w:r>
          </w:p>
        </w:tc>
        <w:tc>
          <w:tcPr>
            <w:tcW w:w="5342" w:type="dxa"/>
          </w:tcPr>
          <w:p w:rsidR="00082179" w:rsidRDefault="00A3170B">
            <w:pPr>
              <w:pStyle w:val="TableParagraph"/>
              <w:spacing w:before="81" w:line="225" w:lineRule="auto"/>
              <w:ind w:left="105" w:right="179"/>
              <w:jc w:val="both"/>
              <w:rPr>
                <w:sz w:val="21"/>
              </w:rPr>
            </w:pPr>
            <w:r>
              <w:rPr>
                <w:sz w:val="21"/>
              </w:rPr>
              <w:t>配置备传输网络。备传输网络提供的是逃生链路，只有当主传输网络全部不可用时，应用流量才切换到备传输网络。</w:t>
            </w:r>
          </w:p>
        </w:tc>
      </w:tr>
      <w:tr w:rsidR="00082179">
        <w:trPr>
          <w:trHeight w:val="1228"/>
        </w:trPr>
        <w:tc>
          <w:tcPr>
            <w:tcW w:w="794" w:type="dxa"/>
          </w:tcPr>
          <w:p w:rsidR="00082179" w:rsidRDefault="00A3170B">
            <w:pPr>
              <w:pStyle w:val="TableParagraph"/>
              <w:spacing w:before="84" w:line="225" w:lineRule="auto"/>
              <w:ind w:right="249"/>
              <w:rPr>
                <w:sz w:val="21"/>
              </w:rPr>
            </w:pPr>
            <w:r>
              <w:rPr>
                <w:sz w:val="21"/>
              </w:rPr>
              <w:t>高级设置</w:t>
            </w:r>
          </w:p>
        </w:tc>
        <w:tc>
          <w:tcPr>
            <w:tcW w:w="1804" w:type="dxa"/>
            <w:gridSpan w:val="2"/>
          </w:tcPr>
          <w:p w:rsidR="00082179" w:rsidRDefault="00A3170B">
            <w:pPr>
              <w:pStyle w:val="TableParagraph"/>
              <w:rPr>
                <w:sz w:val="21"/>
              </w:rPr>
            </w:pPr>
            <w:r>
              <w:rPr>
                <w:sz w:val="21"/>
              </w:rPr>
              <w:t>切换阈值上限</w:t>
            </w:r>
          </w:p>
        </w:tc>
        <w:tc>
          <w:tcPr>
            <w:tcW w:w="5342" w:type="dxa"/>
          </w:tcPr>
          <w:p w:rsidR="00082179" w:rsidRDefault="00A3170B">
            <w:pPr>
              <w:pStyle w:val="TableParagraph"/>
              <w:spacing w:before="84" w:line="225" w:lineRule="auto"/>
              <w:ind w:left="105" w:right="179"/>
              <w:rPr>
                <w:sz w:val="21"/>
              </w:rPr>
            </w:pPr>
            <w:r>
              <w:rPr>
                <w:sz w:val="21"/>
              </w:rPr>
              <w:t>除了根据延迟、抖动和丢包率选择链路以外，用户还可以根据链路带宽利用率控制流量选路。</w:t>
            </w:r>
          </w:p>
          <w:p w:rsidR="00082179" w:rsidRDefault="00A3170B">
            <w:pPr>
              <w:pStyle w:val="TableParagraph"/>
              <w:numPr>
                <w:ilvl w:val="0"/>
                <w:numId w:val="46"/>
              </w:numPr>
              <w:tabs>
                <w:tab w:val="left" w:pos="390"/>
              </w:tabs>
              <w:spacing w:before="58" w:line="225" w:lineRule="auto"/>
              <w:ind w:right="197"/>
              <w:rPr>
                <w:sz w:val="21"/>
              </w:rPr>
            </w:pPr>
            <w:r>
              <w:rPr>
                <w:sz w:val="21"/>
              </w:rPr>
              <w:t>链路带宽占用率</w:t>
            </w:r>
            <w:r>
              <w:rPr>
                <w:rFonts w:ascii="Times New Roman" w:eastAsia="Times New Roman" w:hAnsi="Times New Roman"/>
                <w:sz w:val="21"/>
              </w:rPr>
              <w:t>&lt;</w:t>
            </w:r>
            <w:r>
              <w:rPr>
                <w:spacing w:val="-2"/>
                <w:sz w:val="21"/>
              </w:rPr>
              <w:t>下限值：当前应用流量通过该传输</w:t>
            </w:r>
            <w:r>
              <w:rPr>
                <w:sz w:val="21"/>
              </w:rPr>
              <w:t>网络转发，新的应用流量也可以进入。</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15"/>
        <w:gridCol w:w="1089"/>
        <w:gridCol w:w="5342"/>
      </w:tblGrid>
      <w:tr w:rsidR="00082179">
        <w:trPr>
          <w:trHeight w:val="412"/>
        </w:trPr>
        <w:tc>
          <w:tcPr>
            <w:tcW w:w="2598"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42" w:type="dxa"/>
            <w:shd w:val="clear" w:color="auto" w:fill="DDDDDD"/>
          </w:tcPr>
          <w:p w:rsidR="00082179" w:rsidRDefault="00A3170B">
            <w:pPr>
              <w:pStyle w:val="TableParagraph"/>
              <w:ind w:left="105"/>
              <w:rPr>
                <w:rFonts w:ascii="黑体" w:eastAsia="黑体"/>
                <w:b/>
                <w:sz w:val="21"/>
              </w:rPr>
            </w:pPr>
            <w:r>
              <w:rPr>
                <w:rFonts w:ascii="黑体" w:eastAsia="黑体" w:hint="eastAsia"/>
                <w:b/>
                <w:sz w:val="21"/>
              </w:rPr>
              <w:t>说明</w:t>
            </w:r>
          </w:p>
        </w:tc>
      </w:tr>
      <w:tr w:rsidR="00082179">
        <w:trPr>
          <w:trHeight w:val="1228"/>
        </w:trPr>
        <w:tc>
          <w:tcPr>
            <w:tcW w:w="794" w:type="dxa"/>
            <w:vMerge w:val="restart"/>
          </w:tcPr>
          <w:p w:rsidR="00082179" w:rsidRDefault="00082179">
            <w:pPr>
              <w:pStyle w:val="TableParagraph"/>
              <w:spacing w:before="0"/>
              <w:ind w:left="0"/>
              <w:rPr>
                <w:rFonts w:ascii="Times New Roman"/>
                <w:sz w:val="20"/>
              </w:rPr>
            </w:pPr>
          </w:p>
        </w:tc>
        <w:tc>
          <w:tcPr>
            <w:tcW w:w="1804" w:type="dxa"/>
            <w:gridSpan w:val="2"/>
          </w:tcPr>
          <w:p w:rsidR="00082179" w:rsidRDefault="00A3170B">
            <w:pPr>
              <w:pStyle w:val="TableParagraph"/>
              <w:rPr>
                <w:sz w:val="21"/>
              </w:rPr>
            </w:pPr>
            <w:r>
              <w:rPr>
                <w:sz w:val="21"/>
              </w:rPr>
              <w:t>切换阈值下限</w:t>
            </w:r>
          </w:p>
        </w:tc>
        <w:tc>
          <w:tcPr>
            <w:tcW w:w="5342" w:type="dxa"/>
          </w:tcPr>
          <w:p w:rsidR="00082179" w:rsidRDefault="00A3170B">
            <w:pPr>
              <w:pStyle w:val="TableParagraph"/>
              <w:numPr>
                <w:ilvl w:val="0"/>
                <w:numId w:val="45"/>
              </w:numPr>
              <w:tabs>
                <w:tab w:val="left" w:pos="390"/>
              </w:tabs>
              <w:spacing w:before="84" w:line="225" w:lineRule="auto"/>
              <w:ind w:right="288"/>
              <w:rPr>
                <w:sz w:val="21"/>
              </w:rPr>
            </w:pPr>
            <w:r>
              <w:rPr>
                <w:sz w:val="21"/>
              </w:rPr>
              <w:t>下限值</w:t>
            </w:r>
            <w:r>
              <w:rPr>
                <w:rFonts w:ascii="Times New Roman" w:eastAsia="Times New Roman" w:hAnsi="Times New Roman"/>
                <w:sz w:val="21"/>
              </w:rPr>
              <w:t>&lt;</w:t>
            </w:r>
            <w:r>
              <w:rPr>
                <w:sz w:val="21"/>
              </w:rPr>
              <w:t>链路带宽占用率</w:t>
            </w:r>
            <w:r>
              <w:rPr>
                <w:rFonts w:ascii="Times New Roman" w:eastAsia="Times New Roman" w:hAnsi="Times New Roman"/>
                <w:sz w:val="21"/>
              </w:rPr>
              <w:t>&lt;</w:t>
            </w:r>
            <w:r>
              <w:rPr>
                <w:spacing w:val="-2"/>
                <w:sz w:val="21"/>
              </w:rPr>
              <w:t>上限值：仅保证当前应用</w:t>
            </w:r>
            <w:r>
              <w:rPr>
                <w:sz w:val="21"/>
              </w:rPr>
              <w:t>流量的转发，新的应用流量不可以再进入。</w:t>
            </w:r>
          </w:p>
          <w:p w:rsidR="00082179" w:rsidRDefault="00A3170B">
            <w:pPr>
              <w:pStyle w:val="TableParagraph"/>
              <w:numPr>
                <w:ilvl w:val="0"/>
                <w:numId w:val="45"/>
              </w:numPr>
              <w:tabs>
                <w:tab w:val="left" w:pos="390"/>
              </w:tabs>
              <w:spacing w:before="58" w:line="225" w:lineRule="auto"/>
              <w:ind w:right="197"/>
              <w:rPr>
                <w:sz w:val="21"/>
              </w:rPr>
            </w:pPr>
            <w:r>
              <w:rPr>
                <w:sz w:val="21"/>
              </w:rPr>
              <w:t>链路带宽占用率</w:t>
            </w:r>
            <w:r>
              <w:rPr>
                <w:rFonts w:ascii="Times New Roman" w:eastAsia="Times New Roman" w:hAnsi="Times New Roman"/>
                <w:sz w:val="21"/>
              </w:rPr>
              <w:t>&gt;</w:t>
            </w:r>
            <w:r>
              <w:rPr>
                <w:spacing w:val="-2"/>
                <w:sz w:val="21"/>
              </w:rPr>
              <w:t>上限值：部分应用流量切换到其他</w:t>
            </w:r>
            <w:r>
              <w:rPr>
                <w:sz w:val="21"/>
              </w:rPr>
              <w:t>传输网络，新的应用流量也不可以再进入。</w:t>
            </w:r>
          </w:p>
        </w:tc>
      </w:tr>
      <w:tr w:rsidR="00082179">
        <w:trPr>
          <w:trHeight w:val="3495"/>
        </w:trPr>
        <w:tc>
          <w:tcPr>
            <w:tcW w:w="794" w:type="dxa"/>
            <w:vMerge/>
            <w:tcBorders>
              <w:top w:val="nil"/>
            </w:tcBorders>
          </w:tcPr>
          <w:p w:rsidR="00082179" w:rsidRDefault="00082179">
            <w:pPr>
              <w:rPr>
                <w:sz w:val="2"/>
                <w:szCs w:val="2"/>
              </w:rPr>
            </w:pPr>
          </w:p>
        </w:tc>
        <w:tc>
          <w:tcPr>
            <w:tcW w:w="715" w:type="dxa"/>
            <w:vMerge w:val="restart"/>
          </w:tcPr>
          <w:p w:rsidR="00082179" w:rsidRDefault="00A3170B">
            <w:pPr>
              <w:pStyle w:val="TableParagraph"/>
              <w:spacing w:before="84" w:line="225" w:lineRule="auto"/>
              <w:ind w:right="170"/>
              <w:rPr>
                <w:sz w:val="21"/>
              </w:rPr>
            </w:pPr>
            <w:r>
              <w:rPr>
                <w:sz w:val="21"/>
              </w:rPr>
              <w:t>带宽条件</w:t>
            </w:r>
          </w:p>
        </w:tc>
        <w:tc>
          <w:tcPr>
            <w:tcW w:w="1089" w:type="dxa"/>
          </w:tcPr>
          <w:p w:rsidR="00082179" w:rsidRDefault="00A3170B">
            <w:pPr>
              <w:pStyle w:val="TableParagraph"/>
              <w:ind w:left="106"/>
              <w:rPr>
                <w:sz w:val="21"/>
              </w:rPr>
            </w:pPr>
            <w:r>
              <w:rPr>
                <w:sz w:val="21"/>
              </w:rPr>
              <w:t>传输网络</w:t>
            </w:r>
          </w:p>
        </w:tc>
        <w:tc>
          <w:tcPr>
            <w:tcW w:w="5342" w:type="dxa"/>
          </w:tcPr>
          <w:p w:rsidR="00082179" w:rsidRDefault="00A3170B">
            <w:pPr>
              <w:pStyle w:val="TableParagraph"/>
              <w:spacing w:before="84" w:line="225" w:lineRule="auto"/>
              <w:ind w:left="105" w:right="179"/>
              <w:rPr>
                <w:sz w:val="21"/>
              </w:rPr>
            </w:pPr>
            <w:r>
              <w:rPr>
                <w:sz w:val="21"/>
              </w:rPr>
              <w:t>为某个传输网络配置带宽条件，主要有下面两种应用场景。</w:t>
            </w:r>
          </w:p>
          <w:p w:rsidR="00082179" w:rsidRDefault="00A3170B">
            <w:pPr>
              <w:pStyle w:val="TableParagraph"/>
              <w:numPr>
                <w:ilvl w:val="0"/>
                <w:numId w:val="44"/>
              </w:numPr>
              <w:tabs>
                <w:tab w:val="left" w:pos="390"/>
              </w:tabs>
              <w:spacing w:before="78" w:line="225" w:lineRule="auto"/>
              <w:ind w:right="105"/>
              <w:jc w:val="both"/>
              <w:rPr>
                <w:sz w:val="21"/>
              </w:rPr>
            </w:pPr>
            <w:r>
              <w:rPr>
                <w:spacing w:val="-1"/>
                <w:sz w:val="21"/>
              </w:rPr>
              <w:t>配置带宽上限和带宽下限：“切换阈值上限”和“切换阈值下限”默认应用于所有传输网络，如果用户需要为某个传输网络做特殊的配置，则可以在带宽条件</w:t>
            </w:r>
            <w:r>
              <w:rPr>
                <w:sz w:val="21"/>
              </w:rPr>
              <w:t>里进行配置。</w:t>
            </w:r>
          </w:p>
          <w:p w:rsidR="00082179" w:rsidRDefault="00A3170B">
            <w:pPr>
              <w:pStyle w:val="TableParagraph"/>
              <w:numPr>
                <w:ilvl w:val="0"/>
                <w:numId w:val="44"/>
              </w:numPr>
              <w:tabs>
                <w:tab w:val="left" w:pos="390"/>
              </w:tabs>
              <w:spacing w:before="76" w:line="225" w:lineRule="auto"/>
              <w:ind w:right="105"/>
              <w:jc w:val="both"/>
              <w:rPr>
                <w:sz w:val="21"/>
              </w:rPr>
            </w:pPr>
            <w:r>
              <w:rPr>
                <w:spacing w:val="-1"/>
                <w:sz w:val="21"/>
              </w:rPr>
              <w:t>配置应用最大带宽和应用最小带宽：根据应用占用链</w:t>
            </w:r>
            <w:r>
              <w:rPr>
                <w:sz w:val="21"/>
              </w:rPr>
              <w:t>路带宽的情况来选择链路。</w:t>
            </w:r>
          </w:p>
          <w:p w:rsidR="00082179" w:rsidRDefault="00A3170B">
            <w:pPr>
              <w:pStyle w:val="TableParagraph"/>
              <w:spacing w:before="67" w:line="223" w:lineRule="exact"/>
              <w:ind w:left="389"/>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569" w:right="255"/>
              <w:jc w:val="both"/>
              <w:rPr>
                <w:rFonts w:ascii="楷体" w:eastAsia="楷体"/>
                <w:sz w:val="18"/>
              </w:rPr>
            </w:pPr>
            <w:r>
              <w:rPr>
                <w:rFonts w:ascii="楷体" w:eastAsia="楷体" w:hint="eastAsia"/>
                <w:sz w:val="18"/>
              </w:rPr>
              <w:t>应用带宽占用率是从应用的角度对流量进行选路控制，链路带宽利用率是从链路的角度对流量进行选路控制，建议用户不要叠加使用。应用带宽占用率超限后的设备行为与链路带宽利用率超限的设备行为一样。</w:t>
            </w: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line="268" w:lineRule="exact"/>
              <w:ind w:left="106"/>
              <w:rPr>
                <w:sz w:val="21"/>
              </w:rPr>
            </w:pPr>
            <w:r>
              <w:rPr>
                <w:sz w:val="21"/>
              </w:rPr>
              <w:t>带宽上限</w:t>
            </w:r>
          </w:p>
          <w:p w:rsidR="00082179" w:rsidRDefault="00A3170B">
            <w:pPr>
              <w:pStyle w:val="TableParagraph"/>
              <w:spacing w:before="0" w:line="240" w:lineRule="exact"/>
              <w:ind w:left="106"/>
              <w:rPr>
                <w:rFonts w:ascii="Times New Roman"/>
                <w:sz w:val="21"/>
              </w:rPr>
            </w:pPr>
            <w:r>
              <w:rPr>
                <w:rFonts w:ascii="Times New Roman"/>
                <w:sz w:val="21"/>
              </w:rPr>
              <w:t>(%)</w:t>
            </w:r>
          </w:p>
        </w:tc>
        <w:tc>
          <w:tcPr>
            <w:tcW w:w="5342" w:type="dxa"/>
            <w:vMerge w:val="restart"/>
          </w:tcPr>
          <w:p w:rsidR="00082179" w:rsidRDefault="00A3170B">
            <w:pPr>
              <w:pStyle w:val="TableParagraph"/>
              <w:spacing w:before="84" w:line="225" w:lineRule="auto"/>
              <w:ind w:left="105" w:right="179"/>
              <w:rPr>
                <w:sz w:val="21"/>
              </w:rPr>
            </w:pPr>
            <w:r>
              <w:rPr>
                <w:sz w:val="21"/>
              </w:rPr>
              <w:t>链路带宽占用率，基数为当前传输网络的链路总带宽， 分子为链路上承载的所有应用占用的带宽之和。</w:t>
            </w: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line="268" w:lineRule="exact"/>
              <w:ind w:left="106"/>
              <w:rPr>
                <w:sz w:val="21"/>
              </w:rPr>
            </w:pPr>
            <w:r>
              <w:rPr>
                <w:sz w:val="21"/>
              </w:rPr>
              <w:t>带宽下限</w:t>
            </w:r>
          </w:p>
          <w:p w:rsidR="00082179" w:rsidRDefault="00A3170B">
            <w:pPr>
              <w:pStyle w:val="TableParagraph"/>
              <w:spacing w:before="0" w:line="240" w:lineRule="exact"/>
              <w:ind w:left="106"/>
              <w:rPr>
                <w:rFonts w:ascii="Times New Roman"/>
                <w:sz w:val="21"/>
              </w:rPr>
            </w:pPr>
            <w:r>
              <w:rPr>
                <w:rFonts w:ascii="Times New Roman"/>
                <w:sz w:val="21"/>
              </w:rPr>
              <w:t>(%)</w:t>
            </w:r>
          </w:p>
        </w:tc>
        <w:tc>
          <w:tcPr>
            <w:tcW w:w="5342" w:type="dxa"/>
            <w:vMerge/>
            <w:tcBorders>
              <w:top w:val="nil"/>
            </w:tcBorders>
          </w:tcPr>
          <w:p w:rsidR="00082179" w:rsidRDefault="00082179">
            <w:pPr>
              <w:rPr>
                <w:sz w:val="2"/>
                <w:szCs w:val="2"/>
              </w:rPr>
            </w:pP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line="268" w:lineRule="exact"/>
              <w:ind w:left="106"/>
              <w:rPr>
                <w:sz w:val="21"/>
              </w:rPr>
            </w:pPr>
            <w:r>
              <w:rPr>
                <w:sz w:val="21"/>
              </w:rPr>
              <w:t>带宽上限</w:t>
            </w:r>
          </w:p>
          <w:p w:rsidR="00082179" w:rsidRDefault="00A3170B">
            <w:pPr>
              <w:pStyle w:val="TableParagraph"/>
              <w:spacing w:before="0" w:line="240" w:lineRule="exact"/>
              <w:ind w:left="106"/>
              <w:rPr>
                <w:rFonts w:ascii="Times New Roman"/>
                <w:sz w:val="21"/>
              </w:rPr>
            </w:pPr>
            <w:r>
              <w:rPr>
                <w:rFonts w:ascii="Times New Roman"/>
                <w:sz w:val="21"/>
              </w:rPr>
              <w:t>(MB)</w:t>
            </w:r>
          </w:p>
        </w:tc>
        <w:tc>
          <w:tcPr>
            <w:tcW w:w="5342" w:type="dxa"/>
            <w:vMerge w:val="restart"/>
          </w:tcPr>
          <w:p w:rsidR="00082179" w:rsidRDefault="00A3170B">
            <w:pPr>
              <w:pStyle w:val="TableParagraph"/>
              <w:ind w:left="105"/>
              <w:rPr>
                <w:sz w:val="21"/>
              </w:rPr>
            </w:pPr>
            <w:r>
              <w:rPr>
                <w:sz w:val="21"/>
              </w:rPr>
              <w:t>用户也可以通过数值的形式指定链路带宽上下限值。</w:t>
            </w: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line="268" w:lineRule="exact"/>
              <w:ind w:left="106"/>
              <w:rPr>
                <w:sz w:val="21"/>
              </w:rPr>
            </w:pPr>
            <w:r>
              <w:rPr>
                <w:sz w:val="21"/>
              </w:rPr>
              <w:t>带宽下限</w:t>
            </w:r>
          </w:p>
          <w:p w:rsidR="00082179" w:rsidRDefault="00A3170B">
            <w:pPr>
              <w:pStyle w:val="TableParagraph"/>
              <w:spacing w:before="0" w:line="240" w:lineRule="exact"/>
              <w:ind w:left="106"/>
              <w:rPr>
                <w:rFonts w:ascii="Times New Roman"/>
                <w:sz w:val="21"/>
              </w:rPr>
            </w:pPr>
            <w:r>
              <w:rPr>
                <w:rFonts w:ascii="Times New Roman"/>
                <w:sz w:val="21"/>
              </w:rPr>
              <w:t>(MB)</w:t>
            </w:r>
          </w:p>
        </w:tc>
        <w:tc>
          <w:tcPr>
            <w:tcW w:w="5342" w:type="dxa"/>
            <w:vMerge/>
            <w:tcBorders>
              <w:top w:val="nil"/>
            </w:tcBorders>
          </w:tcPr>
          <w:p w:rsidR="00082179" w:rsidRDefault="00082179">
            <w:pPr>
              <w:rPr>
                <w:sz w:val="2"/>
                <w:szCs w:val="2"/>
              </w:rPr>
            </w:pP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before="84" w:line="225" w:lineRule="auto"/>
              <w:ind w:left="106" w:right="125"/>
              <w:rPr>
                <w:rFonts w:ascii="Times New Roman" w:eastAsia="Times New Roman"/>
                <w:sz w:val="21"/>
              </w:rPr>
            </w:pPr>
            <w:r>
              <w:rPr>
                <w:sz w:val="21"/>
              </w:rPr>
              <w:t>应用最大带宽</w:t>
            </w:r>
            <w:r>
              <w:rPr>
                <w:rFonts w:ascii="Times New Roman" w:eastAsia="Times New Roman"/>
                <w:sz w:val="21"/>
              </w:rPr>
              <w:t>(%)</w:t>
            </w:r>
          </w:p>
        </w:tc>
        <w:tc>
          <w:tcPr>
            <w:tcW w:w="5342" w:type="dxa"/>
            <w:vMerge w:val="restart"/>
          </w:tcPr>
          <w:p w:rsidR="00082179" w:rsidRDefault="00A3170B">
            <w:pPr>
              <w:pStyle w:val="TableParagraph"/>
              <w:spacing w:before="84" w:line="225" w:lineRule="auto"/>
              <w:ind w:left="105" w:right="179"/>
              <w:rPr>
                <w:sz w:val="21"/>
              </w:rPr>
            </w:pPr>
            <w:r>
              <w:rPr>
                <w:sz w:val="21"/>
              </w:rPr>
              <w:t>应用带宽占用率，基数为当前传输网络的链路总带宽， 分子为流分类模板指定的应用所占用的带宽。</w:t>
            </w: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before="84" w:line="225" w:lineRule="auto"/>
              <w:ind w:left="106" w:right="125"/>
              <w:rPr>
                <w:rFonts w:ascii="Times New Roman" w:eastAsia="Times New Roman"/>
                <w:sz w:val="21"/>
              </w:rPr>
            </w:pPr>
            <w:r>
              <w:rPr>
                <w:sz w:val="21"/>
              </w:rPr>
              <w:t>应用最小带宽</w:t>
            </w:r>
            <w:r>
              <w:rPr>
                <w:rFonts w:ascii="Times New Roman" w:eastAsia="Times New Roman"/>
                <w:sz w:val="21"/>
              </w:rPr>
              <w:t>(%)</w:t>
            </w:r>
          </w:p>
        </w:tc>
        <w:tc>
          <w:tcPr>
            <w:tcW w:w="5342" w:type="dxa"/>
            <w:vMerge/>
            <w:tcBorders>
              <w:top w:val="nil"/>
            </w:tcBorders>
          </w:tcPr>
          <w:p w:rsidR="00082179" w:rsidRDefault="00082179">
            <w:pPr>
              <w:rPr>
                <w:sz w:val="2"/>
                <w:szCs w:val="2"/>
              </w:rPr>
            </w:pPr>
          </w:p>
        </w:tc>
      </w:tr>
      <w:tr w:rsidR="00082179">
        <w:trPr>
          <w:trHeight w:val="916"/>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before="80" w:line="230" w:lineRule="auto"/>
              <w:ind w:left="106" w:right="125"/>
              <w:rPr>
                <w:rFonts w:ascii="Times New Roman" w:eastAsia="Times New Roman"/>
                <w:sz w:val="21"/>
              </w:rPr>
            </w:pPr>
            <w:r>
              <w:rPr>
                <w:sz w:val="21"/>
              </w:rPr>
              <w:t>应用最大带宽</w:t>
            </w:r>
            <w:r>
              <w:rPr>
                <w:rFonts w:ascii="Times New Roman" w:eastAsia="Times New Roman"/>
                <w:sz w:val="21"/>
              </w:rPr>
              <w:t>(MB)</w:t>
            </w:r>
          </w:p>
        </w:tc>
        <w:tc>
          <w:tcPr>
            <w:tcW w:w="5342" w:type="dxa"/>
            <w:vMerge w:val="restart"/>
          </w:tcPr>
          <w:p w:rsidR="00082179" w:rsidRDefault="00A3170B">
            <w:pPr>
              <w:pStyle w:val="TableParagraph"/>
              <w:ind w:left="105"/>
              <w:rPr>
                <w:sz w:val="21"/>
              </w:rPr>
            </w:pPr>
            <w:r>
              <w:rPr>
                <w:sz w:val="21"/>
              </w:rPr>
              <w:t>用户也可以通过数值的形式指定应用带宽上下限值。</w:t>
            </w:r>
          </w:p>
        </w:tc>
      </w:tr>
      <w:tr w:rsidR="00082179">
        <w:trPr>
          <w:trHeight w:val="915"/>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before="80" w:line="230" w:lineRule="auto"/>
              <w:ind w:left="106" w:right="125"/>
              <w:rPr>
                <w:rFonts w:ascii="Times New Roman" w:eastAsia="Times New Roman"/>
                <w:sz w:val="21"/>
              </w:rPr>
            </w:pPr>
            <w:r>
              <w:rPr>
                <w:sz w:val="21"/>
              </w:rPr>
              <w:t>应用最小带宽</w:t>
            </w:r>
            <w:r>
              <w:rPr>
                <w:rFonts w:ascii="Times New Roman" w:eastAsia="Times New Roman"/>
                <w:sz w:val="21"/>
              </w:rPr>
              <w:t>(MB)</w:t>
            </w:r>
          </w:p>
        </w:tc>
        <w:tc>
          <w:tcPr>
            <w:tcW w:w="5342" w:type="dxa"/>
            <w:vMerge/>
            <w:tcBorders>
              <w:top w:val="nil"/>
            </w:tcBorders>
          </w:tcPr>
          <w:p w:rsidR="00082179" w:rsidRDefault="00082179">
            <w:pPr>
              <w:rPr>
                <w:sz w:val="2"/>
                <w:szCs w:val="2"/>
              </w:rPr>
            </w:pPr>
          </w:p>
        </w:tc>
      </w:tr>
    </w:tbl>
    <w:p w:rsidR="00082179" w:rsidRDefault="00082179">
      <w:pPr>
        <w:rPr>
          <w:sz w:val="2"/>
          <w:szCs w:val="2"/>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1803"/>
        <w:gridCol w:w="5341"/>
      </w:tblGrid>
      <w:tr w:rsidR="00082179">
        <w:trPr>
          <w:trHeight w:val="412"/>
        </w:trPr>
        <w:tc>
          <w:tcPr>
            <w:tcW w:w="259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4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2336"/>
        </w:trPr>
        <w:tc>
          <w:tcPr>
            <w:tcW w:w="794" w:type="dxa"/>
            <w:vMerge w:val="restart"/>
          </w:tcPr>
          <w:p w:rsidR="00082179" w:rsidRDefault="00082179">
            <w:pPr>
              <w:pStyle w:val="TableParagraph"/>
              <w:spacing w:before="0"/>
              <w:ind w:left="0"/>
              <w:rPr>
                <w:rFonts w:ascii="Times New Roman"/>
                <w:sz w:val="20"/>
              </w:rPr>
            </w:pPr>
          </w:p>
        </w:tc>
        <w:tc>
          <w:tcPr>
            <w:tcW w:w="1803" w:type="dxa"/>
          </w:tcPr>
          <w:p w:rsidR="00082179" w:rsidRDefault="00A3170B">
            <w:pPr>
              <w:pStyle w:val="TableParagraph"/>
              <w:spacing w:before="84" w:line="225" w:lineRule="auto"/>
              <w:ind w:right="208"/>
              <w:rPr>
                <w:sz w:val="21"/>
              </w:rPr>
            </w:pPr>
            <w:r>
              <w:rPr>
                <w:sz w:val="21"/>
              </w:rPr>
              <w:t>条件不满足时流量行为</w:t>
            </w:r>
          </w:p>
        </w:tc>
        <w:tc>
          <w:tcPr>
            <w:tcW w:w="5341" w:type="dxa"/>
          </w:tcPr>
          <w:p w:rsidR="00082179" w:rsidRDefault="00A3170B">
            <w:pPr>
              <w:pStyle w:val="TableParagraph"/>
              <w:spacing w:before="84" w:line="225" w:lineRule="auto"/>
              <w:ind w:left="106" w:right="200"/>
              <w:rPr>
                <w:sz w:val="21"/>
              </w:rPr>
            </w:pPr>
            <w:r>
              <w:rPr>
                <w:sz w:val="21"/>
              </w:rPr>
              <w:t>当主传输网络的</w:t>
            </w:r>
            <w:r>
              <w:rPr>
                <w:rFonts w:ascii="Times New Roman" w:eastAsia="Times New Roman"/>
                <w:sz w:val="21"/>
              </w:rPr>
              <w:t>SLA</w:t>
            </w:r>
            <w:r>
              <w:rPr>
                <w:sz w:val="21"/>
              </w:rPr>
              <w:t>均不满足要求，或者带宽利用率均超出阈值的情况 ，流量的选路行为。</w:t>
            </w:r>
          </w:p>
          <w:p w:rsidR="00082179" w:rsidRDefault="00A3170B">
            <w:pPr>
              <w:pStyle w:val="TableParagraph"/>
              <w:numPr>
                <w:ilvl w:val="0"/>
                <w:numId w:val="43"/>
              </w:numPr>
              <w:tabs>
                <w:tab w:val="left" w:pos="391"/>
              </w:tabs>
              <w:spacing w:before="65" w:line="261" w:lineRule="exact"/>
              <w:rPr>
                <w:sz w:val="21"/>
              </w:rPr>
            </w:pPr>
            <w:r>
              <w:rPr>
                <w:sz w:val="21"/>
              </w:rPr>
              <w:t>“差中选优”：在“优先占用”调度模式下，会基于</w:t>
            </w:r>
          </w:p>
          <w:p w:rsidR="00082179" w:rsidRDefault="00A3170B">
            <w:pPr>
              <w:pStyle w:val="TableParagraph"/>
              <w:spacing w:before="4" w:line="225" w:lineRule="auto"/>
              <w:ind w:left="390" w:right="103"/>
              <w:rPr>
                <w:sz w:val="21"/>
              </w:rPr>
            </w:pPr>
            <w:r>
              <w:rPr>
                <w:rFonts w:ascii="Times New Roman" w:eastAsia="Times New Roman" w:hAnsi="Times New Roman"/>
                <w:sz w:val="21"/>
              </w:rPr>
              <w:t>CMI</w:t>
            </w:r>
            <w:r>
              <w:rPr>
                <w:sz w:val="21"/>
              </w:rPr>
              <w:t xml:space="preserve">算法，从主传输网络中选择一条相对较好的链 </w:t>
            </w:r>
            <w:r>
              <w:rPr>
                <w:spacing w:val="-1"/>
                <w:sz w:val="21"/>
              </w:rPr>
              <w:t>路；在“负载分担”调度模式下，会查路由表进行报</w:t>
            </w:r>
            <w:r>
              <w:rPr>
                <w:sz w:val="21"/>
              </w:rPr>
              <w:t>文转发。</w:t>
            </w:r>
          </w:p>
          <w:p w:rsidR="00082179" w:rsidRDefault="00A3170B">
            <w:pPr>
              <w:pStyle w:val="TableParagraph"/>
              <w:numPr>
                <w:ilvl w:val="0"/>
                <w:numId w:val="43"/>
              </w:numPr>
              <w:tabs>
                <w:tab w:val="left" w:pos="391"/>
              </w:tabs>
              <w:spacing w:before="78" w:line="225" w:lineRule="auto"/>
              <w:ind w:right="103"/>
              <w:rPr>
                <w:sz w:val="21"/>
              </w:rPr>
            </w:pPr>
            <w:r>
              <w:rPr>
                <w:spacing w:val="-1"/>
                <w:sz w:val="21"/>
              </w:rPr>
              <w:t>“丢弃”：如果配置了逃生链路，报文会通过逃生链</w:t>
            </w:r>
            <w:r>
              <w:rPr>
                <w:sz w:val="21"/>
              </w:rPr>
              <w:t>路转发，如果未配置，报文将被丢弃。</w:t>
            </w:r>
          </w:p>
        </w:tc>
      </w:tr>
      <w:tr w:rsidR="00082179">
        <w:trPr>
          <w:trHeight w:val="1644"/>
        </w:trPr>
        <w:tc>
          <w:tcPr>
            <w:tcW w:w="794" w:type="dxa"/>
            <w:vMerge/>
            <w:tcBorders>
              <w:top w:val="nil"/>
            </w:tcBorders>
          </w:tcPr>
          <w:p w:rsidR="00082179" w:rsidRDefault="00082179">
            <w:pPr>
              <w:rPr>
                <w:sz w:val="2"/>
                <w:szCs w:val="2"/>
              </w:rPr>
            </w:pPr>
          </w:p>
        </w:tc>
        <w:tc>
          <w:tcPr>
            <w:tcW w:w="1803" w:type="dxa"/>
          </w:tcPr>
          <w:p w:rsidR="00082179" w:rsidRDefault="00A3170B">
            <w:pPr>
              <w:pStyle w:val="TableParagraph"/>
              <w:rPr>
                <w:sz w:val="21"/>
              </w:rPr>
            </w:pPr>
            <w:r>
              <w:rPr>
                <w:sz w:val="21"/>
              </w:rPr>
              <w:t>切换模式</w:t>
            </w:r>
          </w:p>
        </w:tc>
        <w:tc>
          <w:tcPr>
            <w:tcW w:w="5341" w:type="dxa"/>
          </w:tcPr>
          <w:p w:rsidR="00082179" w:rsidRDefault="00A3170B">
            <w:pPr>
              <w:pStyle w:val="TableParagraph"/>
              <w:spacing w:before="84" w:line="225" w:lineRule="auto"/>
              <w:ind w:left="106" w:right="177"/>
              <w:jc w:val="both"/>
              <w:rPr>
                <w:sz w:val="21"/>
              </w:rPr>
            </w:pPr>
            <w:r>
              <w:rPr>
                <w:sz w:val="21"/>
              </w:rPr>
              <w:t>发生了链路切换后，如果原链路质量恢复是否允许流量回切至原链路。链路切换，包括不同优先级的主传输网络之间的切换，以及主备传输网络之间的切换。</w:t>
            </w:r>
          </w:p>
          <w:p w:rsidR="00082179" w:rsidRDefault="00A3170B">
            <w:pPr>
              <w:pStyle w:val="TableParagraph"/>
              <w:spacing w:before="66" w:line="223" w:lineRule="exact"/>
              <w:ind w:left="106"/>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6" w:right="177"/>
              <w:rPr>
                <w:rFonts w:ascii="楷体" w:eastAsia="楷体" w:hAnsi="楷体"/>
                <w:sz w:val="18"/>
              </w:rPr>
            </w:pPr>
            <w:r>
              <w:rPr>
                <w:rFonts w:ascii="楷体" w:eastAsia="楷体" w:hAnsi="楷体" w:hint="eastAsia"/>
                <w:sz w:val="18"/>
              </w:rPr>
              <w:t>如果用户配置了带宽条件，根据带宽占用率控制选路，建议不要将切换模式设置为“可以回切”。</w:t>
            </w:r>
          </w:p>
        </w:tc>
      </w:tr>
      <w:tr w:rsidR="00082179">
        <w:trPr>
          <w:trHeight w:val="664"/>
        </w:trPr>
        <w:tc>
          <w:tcPr>
            <w:tcW w:w="794" w:type="dxa"/>
            <w:vMerge/>
            <w:tcBorders>
              <w:top w:val="nil"/>
            </w:tcBorders>
          </w:tcPr>
          <w:p w:rsidR="00082179" w:rsidRDefault="00082179">
            <w:pPr>
              <w:rPr>
                <w:sz w:val="2"/>
                <w:szCs w:val="2"/>
              </w:rPr>
            </w:pPr>
          </w:p>
        </w:tc>
        <w:tc>
          <w:tcPr>
            <w:tcW w:w="1803" w:type="dxa"/>
          </w:tcPr>
          <w:p w:rsidR="00082179" w:rsidRDefault="00A3170B">
            <w:pPr>
              <w:pStyle w:val="TableParagraph"/>
              <w:spacing w:before="84" w:line="225" w:lineRule="auto"/>
              <w:ind w:right="208"/>
              <w:rPr>
                <w:sz w:val="21"/>
              </w:rPr>
            </w:pPr>
            <w:r>
              <w:rPr>
                <w:sz w:val="21"/>
              </w:rPr>
              <w:t>传输网络间流量行为</w:t>
            </w:r>
          </w:p>
        </w:tc>
        <w:tc>
          <w:tcPr>
            <w:tcW w:w="5341" w:type="dxa"/>
          </w:tcPr>
          <w:p w:rsidR="00082179" w:rsidRDefault="00A3170B">
            <w:pPr>
              <w:pStyle w:val="TableParagraph"/>
              <w:spacing w:before="84" w:line="225" w:lineRule="auto"/>
              <w:ind w:left="106" w:right="177"/>
              <w:rPr>
                <w:sz w:val="21"/>
              </w:rPr>
            </w:pPr>
            <w:r>
              <w:rPr>
                <w:sz w:val="21"/>
              </w:rPr>
              <w:t>不同优先级的主传输网络，默认采用“优先占用”的调度模式，用户也可选择“负载均衡”的调度模式。</w:t>
            </w:r>
          </w:p>
        </w:tc>
      </w:tr>
      <w:tr w:rsidR="00082179">
        <w:trPr>
          <w:trHeight w:val="1417"/>
        </w:trPr>
        <w:tc>
          <w:tcPr>
            <w:tcW w:w="794" w:type="dxa"/>
            <w:vMerge/>
            <w:tcBorders>
              <w:top w:val="nil"/>
            </w:tcBorders>
          </w:tcPr>
          <w:p w:rsidR="00082179" w:rsidRDefault="00082179">
            <w:pPr>
              <w:rPr>
                <w:sz w:val="2"/>
                <w:szCs w:val="2"/>
              </w:rPr>
            </w:pPr>
          </w:p>
        </w:tc>
        <w:tc>
          <w:tcPr>
            <w:tcW w:w="1803" w:type="dxa"/>
          </w:tcPr>
          <w:p w:rsidR="00082179" w:rsidRDefault="00A3170B">
            <w:pPr>
              <w:pStyle w:val="TableParagraph"/>
              <w:spacing w:before="84" w:line="225" w:lineRule="auto"/>
              <w:ind w:right="208"/>
              <w:rPr>
                <w:sz w:val="21"/>
              </w:rPr>
            </w:pPr>
            <w:r>
              <w:rPr>
                <w:sz w:val="21"/>
              </w:rPr>
              <w:t xml:space="preserve">优先级（仅当 </w:t>
            </w:r>
            <w:r>
              <w:rPr>
                <w:spacing w:val="-3"/>
                <w:sz w:val="21"/>
              </w:rPr>
              <w:t>“传输网络间流量行为”为“负</w:t>
            </w:r>
            <w:r>
              <w:rPr>
                <w:sz w:val="21"/>
              </w:rPr>
              <w:t>载均衡”时可 配）</w:t>
            </w:r>
          </w:p>
        </w:tc>
        <w:tc>
          <w:tcPr>
            <w:tcW w:w="5341" w:type="dxa"/>
          </w:tcPr>
          <w:p w:rsidR="00082179" w:rsidRDefault="00A3170B">
            <w:pPr>
              <w:pStyle w:val="TableParagraph"/>
              <w:spacing w:before="84" w:line="225" w:lineRule="auto"/>
              <w:ind w:left="106" w:right="177"/>
              <w:jc w:val="both"/>
              <w:rPr>
                <w:sz w:val="21"/>
              </w:rPr>
            </w:pPr>
            <w:r>
              <w:rPr>
                <w:sz w:val="21"/>
              </w:rPr>
              <w:t>应用优先级，数值越小优先级越高。如果在同一条链路上有多种业务报文，当链路拥塞时会优先保证高优先级应用的使用，低优先级应用避让高优先级应用。</w:t>
            </w:r>
          </w:p>
        </w:tc>
      </w:tr>
      <w:tr w:rsidR="00082179">
        <w:trPr>
          <w:trHeight w:val="409"/>
        </w:trPr>
        <w:tc>
          <w:tcPr>
            <w:tcW w:w="2597" w:type="dxa"/>
            <w:gridSpan w:val="2"/>
            <w:tcBorders>
              <w:top w:val="single" w:sz="8" w:space="0" w:color="000000"/>
            </w:tcBorders>
          </w:tcPr>
          <w:p w:rsidR="00082179" w:rsidRDefault="00A3170B">
            <w:pPr>
              <w:pStyle w:val="TableParagraph"/>
              <w:spacing w:before="69"/>
              <w:rPr>
                <w:sz w:val="21"/>
              </w:rPr>
            </w:pPr>
            <w:r>
              <w:rPr>
                <w:sz w:val="21"/>
              </w:rPr>
              <w:t>生效时间模板</w:t>
            </w:r>
          </w:p>
        </w:tc>
        <w:tc>
          <w:tcPr>
            <w:tcW w:w="5341" w:type="dxa"/>
          </w:tcPr>
          <w:p w:rsidR="00082179" w:rsidRDefault="00A3170B">
            <w:pPr>
              <w:pStyle w:val="TableParagraph"/>
              <w:spacing w:before="69"/>
              <w:ind w:left="106"/>
              <w:rPr>
                <w:sz w:val="21"/>
              </w:rPr>
            </w:pPr>
            <w:r>
              <w:rPr>
                <w:sz w:val="21"/>
              </w:rPr>
              <w:t>智能选路策略仅在模板定义的时间段内生效。</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6"/>
        <w:rPr>
          <w:rFonts w:ascii="Times New Roman"/>
          <w:sz w:val="22"/>
        </w:rPr>
      </w:pPr>
    </w:p>
    <w:p w:rsidR="00082179" w:rsidRDefault="00A3170B">
      <w:pPr>
        <w:pStyle w:val="a4"/>
        <w:numPr>
          <w:ilvl w:val="4"/>
          <w:numId w:val="121"/>
        </w:numPr>
        <w:tabs>
          <w:tab w:val="left" w:pos="2034"/>
        </w:tabs>
        <w:spacing w:before="0"/>
        <w:rPr>
          <w:rFonts w:ascii="黑体" w:eastAsia="黑体"/>
          <w:b/>
          <w:sz w:val="24"/>
        </w:rPr>
      </w:pPr>
      <w:bookmarkStart w:id="447" w:name="5.3.5.5.6_创建QoS策略（Overlay网络）"/>
      <w:bookmarkStart w:id="448" w:name="_bookmark270"/>
      <w:bookmarkEnd w:id="447"/>
      <w:bookmarkEnd w:id="448"/>
      <w:r>
        <w:rPr>
          <w:rFonts w:ascii="黑体" w:eastAsia="黑体" w:hint="eastAsia"/>
          <w:b/>
          <w:spacing w:val="-21"/>
          <w:sz w:val="24"/>
        </w:rPr>
        <w:t xml:space="preserve">创建 </w:t>
      </w:r>
      <w:r>
        <w:rPr>
          <w:rFonts w:ascii="Book Antiqua" w:eastAsia="Book Antiqua"/>
          <w:b/>
          <w:sz w:val="24"/>
        </w:rPr>
        <w:t xml:space="preserve">QoS </w:t>
      </w:r>
      <w:r>
        <w:rPr>
          <w:rFonts w:ascii="黑体" w:eastAsia="黑体" w:hint="eastAsia"/>
          <w:b/>
          <w:sz w:val="24"/>
        </w:rPr>
        <w:t>策略（</w:t>
      </w:r>
      <w:r>
        <w:rPr>
          <w:rFonts w:ascii="Book Antiqua" w:eastAsia="Book Antiqua"/>
          <w:b/>
          <w:sz w:val="24"/>
        </w:rPr>
        <w:t>Overlay</w:t>
      </w:r>
      <w:r>
        <w:rPr>
          <w:rFonts w:ascii="Book Antiqua" w:eastAsia="Book Antiqua"/>
          <w:b/>
          <w:spacing w:val="-1"/>
          <w:sz w:val="24"/>
        </w:rPr>
        <w:t xml:space="preserve"> </w:t>
      </w:r>
      <w:r>
        <w:rPr>
          <w:rFonts w:ascii="黑体" w:eastAsia="黑体" w:hint="eastAsia"/>
          <w:b/>
          <w:sz w:val="24"/>
        </w:rPr>
        <w:t>网络）</w:t>
      </w:r>
    </w:p>
    <w:p w:rsidR="00082179" w:rsidRDefault="00A3170B">
      <w:pPr>
        <w:pStyle w:val="a3"/>
        <w:spacing w:before="151" w:line="374" w:lineRule="auto"/>
        <w:ind w:left="2834" w:right="3655"/>
      </w:pPr>
      <w:r>
        <w:t>希望对应用或者流量进行带宽限制时，需要配置</w:t>
      </w:r>
      <w:r>
        <w:rPr>
          <w:rFonts w:ascii="Times New Roman" w:eastAsia="Times New Roman"/>
        </w:rPr>
        <w:t>QoS</w:t>
      </w:r>
      <w:r>
        <w:t>策略。设备款型不一样，</w:t>
      </w:r>
      <w:r>
        <w:rPr>
          <w:rFonts w:ascii="Times New Roman" w:eastAsia="Times New Roman"/>
        </w:rPr>
        <w:t>QoS</w:t>
      </w:r>
      <w:r>
        <w:t>策略支持的应用数量不一样。</w:t>
      </w:r>
    </w:p>
    <w:p w:rsidR="00082179" w:rsidRDefault="00082179">
      <w:pPr>
        <w:spacing w:line="374" w:lineRule="auto"/>
        <w:sectPr w:rsidR="00082179">
          <w:pgSz w:w="11910" w:h="16840"/>
          <w:pgMar w:top="1580" w:right="0" w:bottom="1280" w:left="0" w:header="884" w:footer="1081" w:gutter="0"/>
          <w:cols w:space="720"/>
        </w:sectPr>
      </w:pPr>
    </w:p>
    <w:p w:rsidR="00082179" w:rsidRDefault="00A3170B">
      <w:pPr>
        <w:spacing w:before="14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9"/>
        <w:rPr>
          <w:rFonts w:ascii="黑体"/>
          <w:b/>
          <w:sz w:val="23"/>
        </w:rPr>
      </w:pPr>
    </w:p>
    <w:p w:rsidR="00082179" w:rsidRDefault="00A3170B">
      <w:pPr>
        <w:pStyle w:val="a4"/>
        <w:numPr>
          <w:ilvl w:val="0"/>
          <w:numId w:val="42"/>
        </w:numPr>
        <w:tabs>
          <w:tab w:val="left" w:pos="1046"/>
          <w:tab w:val="left" w:pos="1047"/>
        </w:tabs>
        <w:spacing w:before="0"/>
        <w:rPr>
          <w:sz w:val="21"/>
        </w:rPr>
      </w:pPr>
      <w:r>
        <w:rPr>
          <w:sz w:val="21"/>
        </w:rPr>
        <w:t>已经添加站点。具体操作请参见网络设计中“创建站点”章节。</w:t>
      </w:r>
    </w:p>
    <w:p w:rsidR="00082179" w:rsidRDefault="00A3170B">
      <w:pPr>
        <w:pStyle w:val="a4"/>
        <w:numPr>
          <w:ilvl w:val="0"/>
          <w:numId w:val="42"/>
        </w:numPr>
        <w:tabs>
          <w:tab w:val="left" w:pos="1046"/>
          <w:tab w:val="left" w:pos="1047"/>
        </w:tabs>
        <w:spacing w:before="67"/>
        <w:rPr>
          <w:sz w:val="21"/>
        </w:rPr>
      </w:pPr>
      <w:r>
        <w:rPr>
          <w:sz w:val="21"/>
        </w:rPr>
        <w:t>站点已经激活。具体操作请参见网络设计中“配置站点接入网络的方式”章节。</w:t>
      </w:r>
    </w:p>
    <w:p w:rsidR="00082179" w:rsidRDefault="00A3170B">
      <w:pPr>
        <w:pStyle w:val="a4"/>
        <w:numPr>
          <w:ilvl w:val="0"/>
          <w:numId w:val="42"/>
        </w:numPr>
        <w:tabs>
          <w:tab w:val="left" w:pos="1046"/>
          <w:tab w:val="left" w:pos="1047"/>
        </w:tabs>
        <w:spacing w:before="80" w:line="225" w:lineRule="auto"/>
        <w:ind w:right="1235"/>
        <w:rPr>
          <w:sz w:val="21"/>
        </w:rPr>
      </w:pPr>
      <w:r>
        <w:rPr>
          <w:sz w:val="21"/>
        </w:rPr>
        <w:t>已经创建虚拟网络且虚拟网络已关联站点，具体操作请参见</w:t>
      </w:r>
      <w:r>
        <w:rPr>
          <w:rFonts w:ascii="Times New Roman" w:eastAsia="Times New Roman" w:hAnsi="Times New Roman"/>
          <w:spacing w:val="-9"/>
          <w:sz w:val="21"/>
        </w:rPr>
        <w:t>WAN</w:t>
      </w:r>
      <w:r>
        <w:rPr>
          <w:spacing w:val="-3"/>
          <w:sz w:val="21"/>
        </w:rPr>
        <w:t>网络站点配置中</w:t>
      </w:r>
      <w:r>
        <w:rPr>
          <w:sz w:val="21"/>
        </w:rPr>
        <w:t>“创建</w:t>
      </w:r>
      <w:r>
        <w:rPr>
          <w:rFonts w:ascii="Times New Roman" w:eastAsia="Times New Roman" w:hAnsi="Times New Roman"/>
          <w:sz w:val="21"/>
        </w:rPr>
        <w:t>VN</w:t>
      </w:r>
      <w:r>
        <w:rPr>
          <w:sz w:val="21"/>
        </w:rPr>
        <w:t>”章节。</w:t>
      </w:r>
    </w:p>
    <w:p w:rsidR="00082179" w:rsidRDefault="00A3170B">
      <w:pPr>
        <w:pStyle w:val="a4"/>
        <w:numPr>
          <w:ilvl w:val="0"/>
          <w:numId w:val="42"/>
        </w:numPr>
        <w:tabs>
          <w:tab w:val="left" w:pos="1046"/>
          <w:tab w:val="left" w:pos="1047"/>
        </w:tabs>
        <w:spacing w:before="70"/>
        <w:rPr>
          <w:sz w:val="21"/>
        </w:rPr>
      </w:pPr>
      <w:r>
        <w:rPr>
          <w:sz w:val="21"/>
        </w:rPr>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8"/>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70"/>
        <w:ind w:left="2150"/>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流量策略”。</w:t>
      </w:r>
    </w:p>
    <w:p w:rsidR="00082179" w:rsidRDefault="00A3170B">
      <w:pPr>
        <w:spacing w:before="151"/>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rFonts w:ascii="Times New Roman" w:eastAsia="Times New Roman" w:hAnsi="Times New Roman"/>
          <w:sz w:val="21"/>
        </w:rPr>
        <w:t>Overlay</w:t>
      </w:r>
      <w:r>
        <w:rPr>
          <w:sz w:val="21"/>
        </w:rPr>
        <w:t>”页签。</w:t>
      </w:r>
    </w:p>
    <w:p w:rsidR="00082179" w:rsidRDefault="00A3170B">
      <w:pPr>
        <w:pStyle w:val="a3"/>
        <w:spacing w:before="151"/>
        <w:ind w:left="2150"/>
      </w:pPr>
      <w:r>
        <w:rPr>
          <w:rFonts w:ascii="黑体" w:eastAsia="黑体" w:hAnsi="黑体" w:hint="eastAsia"/>
          <w:b/>
        </w:rPr>
        <w:t>步骤</w:t>
      </w:r>
      <w:r>
        <w:rPr>
          <w:rFonts w:ascii="Book Antiqua" w:eastAsia="Book Antiqua" w:hAnsi="Book Antiqua"/>
          <w:b/>
        </w:rPr>
        <w:t xml:space="preserve">3 </w:t>
      </w:r>
      <w:r>
        <w:t>在“</w:t>
      </w:r>
      <w:r>
        <w:rPr>
          <w:rFonts w:ascii="Times New Roman" w:eastAsia="Times New Roman" w:hAnsi="Times New Roman"/>
        </w:rPr>
        <w:t>VN</w:t>
      </w:r>
      <w:r>
        <w:t>”中，选择需要配置</w:t>
      </w:r>
      <w:r>
        <w:rPr>
          <w:rFonts w:ascii="Times New Roman" w:eastAsia="Times New Roman" w:hAnsi="Times New Roman"/>
        </w:rPr>
        <w:t>QoS</w:t>
      </w:r>
      <w:r>
        <w:t>策略的部门。</w:t>
      </w:r>
    </w:p>
    <w:p w:rsidR="00082179" w:rsidRDefault="00A3170B">
      <w:pPr>
        <w:pStyle w:val="a3"/>
        <w:spacing w:before="152"/>
        <w:ind w:left="2150"/>
      </w:pPr>
      <w:r>
        <w:rPr>
          <w:rFonts w:ascii="黑体" w:eastAsia="黑体" w:hAnsi="黑体" w:hint="eastAsia"/>
          <w:b/>
        </w:rPr>
        <w:t>步骤</w:t>
      </w:r>
      <w:r>
        <w:rPr>
          <w:rFonts w:ascii="Book Antiqua" w:eastAsia="Book Antiqua" w:hAnsi="Book Antiqua"/>
          <w:b/>
        </w:rPr>
        <w:t xml:space="preserve">4 </w:t>
      </w:r>
      <w:r>
        <w:t>单击“</w:t>
      </w:r>
      <w:r>
        <w:rPr>
          <w:rFonts w:ascii="Times New Roman" w:eastAsia="Times New Roman" w:hAnsi="Times New Roman"/>
        </w:rPr>
        <w:t>QoS</w:t>
      </w:r>
      <w:r>
        <w:t>”页签，默认进入“策略配置”界面。</w:t>
      </w:r>
    </w:p>
    <w:p w:rsidR="00082179" w:rsidRDefault="00082179">
      <w:p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5066347" cy="842962"/>
            <wp:effectExtent l="0" t="0" r="0" b="0"/>
            <wp:docPr id="118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412.png"/>
                    <pic:cNvPicPr/>
                  </pic:nvPicPr>
                  <pic:blipFill>
                    <a:blip r:embed="rId441" cstate="print"/>
                    <a:stretch>
                      <a:fillRect/>
                    </a:stretch>
                  </pic:blipFill>
                  <pic:spPr>
                    <a:xfrm>
                      <a:off x="0" y="0"/>
                      <a:ext cx="5066347" cy="842962"/>
                    </a:xfrm>
                    <a:prstGeom prst="rect">
                      <a:avLst/>
                    </a:prstGeom>
                  </pic:spPr>
                </pic:pic>
              </a:graphicData>
            </a:graphic>
          </wp:inline>
        </w:drawing>
      </w:r>
    </w:p>
    <w:p w:rsidR="00082179" w:rsidRDefault="00082179">
      <w:pPr>
        <w:pStyle w:val="a3"/>
        <w:spacing w:before="9"/>
        <w:rPr>
          <w:sz w:val="9"/>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单击“新建”，配置</w:t>
      </w:r>
      <w:r>
        <w:rPr>
          <w:rFonts w:ascii="Times New Roman" w:eastAsia="Times New Roman" w:hAnsi="Times New Roman"/>
          <w:sz w:val="21"/>
        </w:rPr>
        <w:t>QoS</w:t>
      </w:r>
      <w:r>
        <w:rPr>
          <w:sz w:val="21"/>
        </w:rPr>
        <w:t>策略。</w:t>
      </w:r>
    </w:p>
    <w:p w:rsidR="00082179" w:rsidRDefault="00A3170B">
      <w:pPr>
        <w:pStyle w:val="a3"/>
        <w:spacing w:before="5"/>
        <w:rPr>
          <w:sz w:val="12"/>
        </w:rPr>
      </w:pPr>
      <w:r>
        <w:rPr>
          <w:noProof/>
          <w:lang w:val="en-US" w:eastAsia="zh-CN" w:bidi="ar-SA"/>
        </w:rPr>
        <w:drawing>
          <wp:anchor distT="0" distB="0" distL="0" distR="0" simplePos="0" relativeHeight="251719168" behindDoc="0" locked="0" layoutInCell="1" allowOverlap="1">
            <wp:simplePos x="0" y="0"/>
            <wp:positionH relativeFrom="page">
              <wp:posOffset>1800000</wp:posOffset>
            </wp:positionH>
            <wp:positionV relativeFrom="paragraph">
              <wp:posOffset>125774</wp:posOffset>
            </wp:positionV>
            <wp:extent cx="4983290" cy="3841432"/>
            <wp:effectExtent l="0" t="0" r="0" b="0"/>
            <wp:wrapTopAndBottom/>
            <wp:docPr id="1183" name="image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413.jpeg"/>
                    <pic:cNvPicPr/>
                  </pic:nvPicPr>
                  <pic:blipFill>
                    <a:blip r:embed="rId442" cstate="print"/>
                    <a:stretch>
                      <a:fillRect/>
                    </a:stretch>
                  </pic:blipFill>
                  <pic:spPr>
                    <a:xfrm>
                      <a:off x="0" y="0"/>
                      <a:ext cx="4983290" cy="3841432"/>
                    </a:xfrm>
                    <a:prstGeom prst="rect">
                      <a:avLst/>
                    </a:prstGeom>
                  </pic:spPr>
                </pic:pic>
              </a:graphicData>
            </a:graphic>
          </wp:anchor>
        </w:drawing>
      </w:r>
    </w:p>
    <w:p w:rsidR="00082179" w:rsidRDefault="00082179">
      <w:pPr>
        <w:pStyle w:val="a3"/>
        <w:spacing w:before="1"/>
        <w:rPr>
          <w:sz w:val="17"/>
        </w:rPr>
      </w:pPr>
    </w:p>
    <w:p w:rsidR="00082179" w:rsidRDefault="00A3170B">
      <w:pPr>
        <w:pStyle w:val="a4"/>
        <w:numPr>
          <w:ilvl w:val="1"/>
          <w:numId w:val="42"/>
        </w:numPr>
        <w:tabs>
          <w:tab w:val="left" w:pos="3259"/>
          <w:tab w:val="left" w:pos="3260"/>
        </w:tabs>
        <w:spacing w:before="0"/>
        <w:ind w:hanging="425"/>
        <w:rPr>
          <w:sz w:val="21"/>
        </w:rPr>
      </w:pPr>
      <w:r>
        <w:rPr>
          <w:sz w:val="21"/>
        </w:rPr>
        <w:t>在“策略名称”中，配置</w:t>
      </w:r>
      <w:r>
        <w:rPr>
          <w:rFonts w:ascii="Times New Roman" w:eastAsia="Times New Roman" w:hAnsi="Times New Roman"/>
          <w:sz w:val="21"/>
        </w:rPr>
        <w:t>QoS</w:t>
      </w:r>
      <w:r>
        <w:rPr>
          <w:sz w:val="21"/>
        </w:rPr>
        <w:t>策略的名称。</w:t>
      </w:r>
    </w:p>
    <w:p w:rsidR="00082179" w:rsidRDefault="00A3170B">
      <w:pPr>
        <w:pStyle w:val="a4"/>
        <w:numPr>
          <w:ilvl w:val="1"/>
          <w:numId w:val="42"/>
        </w:numPr>
        <w:tabs>
          <w:tab w:val="left" w:pos="3259"/>
          <w:tab w:val="left" w:pos="3260"/>
        </w:tabs>
        <w:spacing w:before="75"/>
        <w:ind w:hanging="425"/>
        <w:rPr>
          <w:sz w:val="21"/>
        </w:rPr>
      </w:pPr>
      <w:r>
        <w:rPr>
          <w:sz w:val="21"/>
        </w:rPr>
        <w:t>在“流分类模板”中，选择流量的匹配规则。</w:t>
      </w:r>
    </w:p>
    <w:p w:rsidR="00082179" w:rsidRDefault="00A3170B">
      <w:pPr>
        <w:pStyle w:val="a4"/>
        <w:numPr>
          <w:ilvl w:val="1"/>
          <w:numId w:val="42"/>
        </w:numPr>
        <w:tabs>
          <w:tab w:val="left" w:pos="3259"/>
          <w:tab w:val="left" w:pos="3260"/>
        </w:tabs>
        <w:spacing w:before="75"/>
        <w:ind w:hanging="425"/>
        <w:rPr>
          <w:sz w:val="21"/>
        </w:rPr>
      </w:pPr>
      <w:r>
        <w:rPr>
          <w:sz w:val="21"/>
        </w:rPr>
        <w:t>在“策略优先级”中，配置策略优先级。</w:t>
      </w:r>
    </w:p>
    <w:p w:rsidR="00082179" w:rsidRDefault="00A3170B">
      <w:pPr>
        <w:pStyle w:val="a4"/>
        <w:numPr>
          <w:ilvl w:val="1"/>
          <w:numId w:val="42"/>
        </w:numPr>
        <w:tabs>
          <w:tab w:val="left" w:pos="3259"/>
          <w:tab w:val="left" w:pos="3260"/>
        </w:tabs>
        <w:spacing w:before="76"/>
        <w:ind w:hanging="425"/>
        <w:rPr>
          <w:sz w:val="21"/>
        </w:rPr>
      </w:pPr>
      <w:r>
        <w:rPr>
          <w:sz w:val="21"/>
        </w:rPr>
        <w:t>设置是否使能</w:t>
      </w:r>
      <w:r>
        <w:rPr>
          <w:rFonts w:ascii="Times New Roman" w:eastAsia="Times New Roman"/>
          <w:sz w:val="21"/>
        </w:rPr>
        <w:t>LAN</w:t>
      </w:r>
      <w:r>
        <w:rPr>
          <w:sz w:val="21"/>
        </w:rPr>
        <w:t>侧或</w:t>
      </w:r>
      <w:r>
        <w:rPr>
          <w:rFonts w:ascii="Times New Roman" w:eastAsia="Times New Roman"/>
          <w:spacing w:val="-9"/>
          <w:sz w:val="21"/>
        </w:rPr>
        <w:t>WAN</w:t>
      </w:r>
      <w:r>
        <w:rPr>
          <w:sz w:val="21"/>
        </w:rPr>
        <w:t>侧接口。</w:t>
      </w:r>
    </w:p>
    <w:p w:rsidR="00082179" w:rsidRDefault="00A3170B">
      <w:pPr>
        <w:pStyle w:val="a3"/>
        <w:spacing w:before="75" w:line="261" w:lineRule="exact"/>
        <w:ind w:left="3259"/>
      </w:pPr>
      <w:r>
        <w:t>如果使能了</w:t>
      </w:r>
      <w:r>
        <w:rPr>
          <w:rFonts w:ascii="Times New Roman" w:eastAsia="Times New Roman" w:hAnsi="Times New Roman"/>
        </w:rPr>
        <w:t>LAN</w:t>
      </w:r>
      <w:r>
        <w:t>侧或</w:t>
      </w:r>
      <w:r>
        <w:rPr>
          <w:rFonts w:ascii="Times New Roman" w:eastAsia="Times New Roman" w:hAnsi="Times New Roman"/>
        </w:rPr>
        <w:t>WAN</w:t>
      </w:r>
      <w:r>
        <w:t>侧接口，需设置“队列优先级”，“流量带宽限制”，</w:t>
      </w:r>
    </w:p>
    <w:p w:rsidR="00082179" w:rsidRDefault="00A3170B">
      <w:pPr>
        <w:pStyle w:val="a3"/>
        <w:spacing w:line="261" w:lineRule="exact"/>
        <w:ind w:left="3259"/>
      </w:pPr>
      <w:r>
        <w:t>“</w:t>
      </w:r>
      <w:r>
        <w:rPr>
          <w:rFonts w:ascii="Times New Roman" w:eastAsia="Times New Roman" w:hAnsi="Times New Roman"/>
        </w:rPr>
        <w:t>DSCP</w:t>
      </w:r>
      <w:r>
        <w:t>标记”，“队列长度”等策略信息。</w:t>
      </w:r>
    </w:p>
    <w:p w:rsidR="00082179" w:rsidRDefault="00A3170B">
      <w:pPr>
        <w:pStyle w:val="a4"/>
        <w:numPr>
          <w:ilvl w:val="1"/>
          <w:numId w:val="42"/>
        </w:numPr>
        <w:tabs>
          <w:tab w:val="left" w:pos="3259"/>
          <w:tab w:val="left" w:pos="3260"/>
        </w:tabs>
        <w:spacing w:before="88" w:line="225" w:lineRule="auto"/>
        <w:ind w:right="1503" w:hanging="425"/>
        <w:rPr>
          <w:sz w:val="21"/>
        </w:rPr>
      </w:pPr>
      <w:r>
        <w:rPr>
          <w:spacing w:val="-1"/>
          <w:sz w:val="21"/>
        </w:rPr>
        <w:t>如果需要策略一致生效则跳过此步。如果需要策略在制定时间段内生效，则在</w:t>
      </w:r>
      <w:r>
        <w:rPr>
          <w:sz w:val="21"/>
        </w:rPr>
        <w:t>“生效时间模板”中，选择生效时间模板。</w:t>
      </w:r>
    </w:p>
    <w:p w:rsidR="00082179" w:rsidRDefault="00A3170B">
      <w:pPr>
        <w:pStyle w:val="a4"/>
        <w:numPr>
          <w:ilvl w:val="1"/>
          <w:numId w:val="42"/>
        </w:numPr>
        <w:tabs>
          <w:tab w:val="left" w:pos="3259"/>
          <w:tab w:val="left" w:pos="3260"/>
        </w:tabs>
        <w:spacing w:before="78"/>
        <w:ind w:hanging="425"/>
        <w:rPr>
          <w:sz w:val="21"/>
        </w:rPr>
      </w:pPr>
      <w:r>
        <w:rPr>
          <w:sz w:val="21"/>
        </w:rPr>
        <w:t>单击“确定”，完成配置。</w:t>
      </w:r>
    </w:p>
    <w:p w:rsidR="00082179" w:rsidRDefault="00A3170B">
      <w:pPr>
        <w:spacing w:before="168"/>
        <w:ind w:left="2150"/>
        <w:rPr>
          <w:sz w:val="21"/>
        </w:rPr>
      </w:pPr>
      <w:r>
        <w:rPr>
          <w:rFonts w:ascii="黑体" w:eastAsia="黑体" w:hint="eastAsia"/>
          <w:b/>
          <w:sz w:val="21"/>
        </w:rPr>
        <w:t>步骤</w:t>
      </w:r>
      <w:r>
        <w:rPr>
          <w:rFonts w:ascii="Book Antiqua" w:eastAsia="Book Antiqua"/>
          <w:b/>
          <w:sz w:val="21"/>
        </w:rPr>
        <w:t xml:space="preserve">6 </w:t>
      </w:r>
      <w:r>
        <w:rPr>
          <w:sz w:val="21"/>
        </w:rPr>
        <w:t>关联</w:t>
      </w:r>
      <w:r>
        <w:rPr>
          <w:rFonts w:ascii="Times New Roman" w:eastAsia="Times New Roman"/>
          <w:sz w:val="21"/>
        </w:rPr>
        <w:t>QoS</w:t>
      </w:r>
      <w:r>
        <w:rPr>
          <w:sz w:val="21"/>
        </w:rPr>
        <w:t>策略到站点。</w:t>
      </w:r>
    </w:p>
    <w:p w:rsidR="00082179" w:rsidRDefault="00082179">
      <w:pPr>
        <w:pStyle w:val="a3"/>
        <w:spacing w:before="10"/>
        <w:rPr>
          <w:sz w:val="22"/>
        </w:rPr>
      </w:pPr>
    </w:p>
    <w:p w:rsidR="00082179" w:rsidRDefault="00A3170B">
      <w:pPr>
        <w:pStyle w:val="a4"/>
        <w:numPr>
          <w:ilvl w:val="0"/>
          <w:numId w:val="41"/>
        </w:numPr>
        <w:tabs>
          <w:tab w:val="left" w:pos="3259"/>
          <w:tab w:val="left" w:pos="3260"/>
          <w:tab w:val="left" w:pos="7968"/>
        </w:tabs>
        <w:spacing w:before="0"/>
        <w:ind w:hanging="425"/>
        <w:rPr>
          <w:sz w:val="21"/>
        </w:rPr>
      </w:pPr>
      <w:r>
        <w:rPr>
          <w:noProof/>
          <w:lang w:val="en-US" w:eastAsia="zh-CN" w:bidi="ar-SA"/>
        </w:rPr>
        <w:drawing>
          <wp:anchor distT="0" distB="0" distL="0" distR="0" simplePos="0" relativeHeight="251810304" behindDoc="1" locked="0" layoutInCell="1" allowOverlap="1">
            <wp:simplePos x="0" y="0"/>
            <wp:positionH relativeFrom="page">
              <wp:posOffset>4869368</wp:posOffset>
            </wp:positionH>
            <wp:positionV relativeFrom="paragraph">
              <wp:posOffset>-47649</wp:posOffset>
            </wp:positionV>
            <wp:extent cx="142894" cy="142894"/>
            <wp:effectExtent l="0" t="0" r="0" b="0"/>
            <wp:wrapNone/>
            <wp:docPr id="1185"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400.png"/>
                    <pic:cNvPicPr/>
                  </pic:nvPicPr>
                  <pic:blipFill>
                    <a:blip r:embed="rId429" cstate="print"/>
                    <a:stretch>
                      <a:fillRect/>
                    </a:stretch>
                  </pic:blipFill>
                  <pic:spPr>
                    <a:xfrm>
                      <a:off x="0" y="0"/>
                      <a:ext cx="142894" cy="142894"/>
                    </a:xfrm>
                    <a:prstGeom prst="rect">
                      <a:avLst/>
                    </a:prstGeom>
                  </pic:spPr>
                </pic:pic>
              </a:graphicData>
            </a:graphic>
          </wp:anchor>
        </w:drawing>
      </w:r>
      <w:r>
        <w:rPr>
          <w:sz w:val="21"/>
        </w:rPr>
        <w:t>在</w:t>
      </w:r>
      <w:r>
        <w:rPr>
          <w:rFonts w:ascii="Times New Roman" w:eastAsia="Times New Roman" w:hAnsi="Times New Roman"/>
          <w:sz w:val="21"/>
        </w:rPr>
        <w:t>QoS</w:t>
      </w:r>
      <w:r>
        <w:rPr>
          <w:sz w:val="21"/>
        </w:rPr>
        <w:t>策略的“操作”列，单击关联站点的图标</w:t>
      </w:r>
      <w:r>
        <w:rPr>
          <w:sz w:val="21"/>
        </w:rPr>
        <w:tab/>
        <w:t>。</w:t>
      </w:r>
    </w:p>
    <w:p w:rsidR="00082179" w:rsidRDefault="00A3170B">
      <w:pPr>
        <w:pStyle w:val="a4"/>
        <w:numPr>
          <w:ilvl w:val="0"/>
          <w:numId w:val="41"/>
        </w:numPr>
        <w:tabs>
          <w:tab w:val="left" w:pos="3259"/>
          <w:tab w:val="left" w:pos="3260"/>
        </w:tabs>
        <w:spacing w:before="76"/>
        <w:ind w:hanging="425"/>
        <w:rPr>
          <w:sz w:val="21"/>
        </w:rPr>
      </w:pPr>
      <w:r>
        <w:rPr>
          <w:sz w:val="21"/>
        </w:rPr>
        <w:t>在“请选择站点”界面中，选择需要关联的站点。</w:t>
      </w:r>
    </w:p>
    <w:p w:rsidR="00082179" w:rsidRDefault="00A3170B">
      <w:pPr>
        <w:pStyle w:val="a3"/>
        <w:spacing w:before="75" w:line="261" w:lineRule="exact"/>
        <w:ind w:left="3259"/>
      </w:pPr>
      <w:r>
        <w:t>这些站点中必须包含分支站点才能生效，如中心站点</w:t>
      </w:r>
      <w:r>
        <w:rPr>
          <w:rFonts w:ascii="Times New Roman" w:eastAsia="Times New Roman"/>
        </w:rPr>
        <w:t>+</w:t>
      </w:r>
      <w:r>
        <w:t>分支站点，或者汇聚站点</w:t>
      </w:r>
    </w:p>
    <w:p w:rsidR="00082179" w:rsidRDefault="00A3170B">
      <w:pPr>
        <w:pStyle w:val="a3"/>
        <w:spacing w:line="261" w:lineRule="exact"/>
        <w:ind w:left="3259"/>
      </w:pPr>
      <w:r>
        <w:rPr>
          <w:rFonts w:ascii="Times New Roman" w:eastAsia="Times New Roman"/>
        </w:rPr>
        <w:t>+</w:t>
      </w:r>
      <w:r>
        <w:t>分支站点等。</w:t>
      </w:r>
    </w:p>
    <w:p w:rsidR="00082179" w:rsidRDefault="00A3170B">
      <w:pPr>
        <w:pStyle w:val="a4"/>
        <w:numPr>
          <w:ilvl w:val="0"/>
          <w:numId w:val="41"/>
        </w:numPr>
        <w:tabs>
          <w:tab w:val="left" w:pos="3259"/>
          <w:tab w:val="left" w:pos="3260"/>
        </w:tabs>
        <w:spacing w:before="75"/>
        <w:ind w:hanging="425"/>
        <w:rPr>
          <w:sz w:val="21"/>
        </w:rPr>
      </w:pPr>
      <w:r>
        <w:rPr>
          <w:sz w:val="21"/>
        </w:rPr>
        <w:t>单击“确定”，完成关联。</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94"/>
        <w:ind w:left="2150"/>
      </w:pPr>
      <w:r>
        <w:rPr>
          <w:rFonts w:ascii="黑体" w:eastAsia="黑体" w:hint="eastAsia"/>
          <w:b/>
        </w:rPr>
        <w:lastRenderedPageBreak/>
        <w:t>步骤</w:t>
      </w:r>
      <w:r>
        <w:rPr>
          <w:rFonts w:ascii="Book Antiqua" w:eastAsia="Book Antiqua"/>
          <w:b/>
        </w:rPr>
        <w:t xml:space="preserve">7 </w:t>
      </w:r>
      <w:r>
        <w:t>下发</w:t>
      </w:r>
      <w:r>
        <w:rPr>
          <w:rFonts w:ascii="Times New Roman" w:eastAsia="Times New Roman"/>
        </w:rPr>
        <w:t>QoS</w:t>
      </w:r>
      <w:r>
        <w:t>策略到站点，并设置策略开始执行时间。</w:t>
      </w:r>
    </w:p>
    <w:p w:rsidR="00082179" w:rsidRDefault="00A3170B">
      <w:pPr>
        <w:pStyle w:val="a4"/>
        <w:numPr>
          <w:ilvl w:val="0"/>
          <w:numId w:val="40"/>
        </w:numPr>
        <w:tabs>
          <w:tab w:val="left" w:pos="3259"/>
          <w:tab w:val="left" w:pos="3260"/>
        </w:tabs>
        <w:spacing w:before="103"/>
        <w:ind w:hanging="425"/>
        <w:rPr>
          <w:sz w:val="21"/>
        </w:rPr>
      </w:pPr>
      <w:r>
        <w:rPr>
          <w:sz w:val="21"/>
        </w:rPr>
        <w:t>在需要提交策略的勾选框中，选中需要下发的</w:t>
      </w:r>
      <w:r>
        <w:rPr>
          <w:rFonts w:ascii="Times New Roman" w:eastAsia="Times New Roman"/>
          <w:sz w:val="21"/>
        </w:rPr>
        <w:t>QoS</w:t>
      </w:r>
      <w:r>
        <w:rPr>
          <w:sz w:val="21"/>
        </w:rPr>
        <w:t>策略。</w:t>
      </w:r>
    </w:p>
    <w:p w:rsidR="00082179" w:rsidRDefault="00A3170B">
      <w:pPr>
        <w:pStyle w:val="a4"/>
        <w:numPr>
          <w:ilvl w:val="0"/>
          <w:numId w:val="40"/>
        </w:numPr>
        <w:tabs>
          <w:tab w:val="left" w:pos="3259"/>
          <w:tab w:val="left" w:pos="3260"/>
        </w:tabs>
        <w:ind w:hanging="425"/>
        <w:rPr>
          <w:sz w:val="21"/>
        </w:rPr>
      </w:pPr>
      <w:r>
        <w:rPr>
          <w:sz w:val="21"/>
        </w:rPr>
        <w:t>单击“提交”，再选择“提交选中”或者“提交全部”</w:t>
      </w:r>
    </w:p>
    <w:p w:rsidR="00082179" w:rsidRDefault="00A3170B">
      <w:pPr>
        <w:pStyle w:val="a4"/>
        <w:numPr>
          <w:ilvl w:val="0"/>
          <w:numId w:val="40"/>
        </w:numPr>
        <w:tabs>
          <w:tab w:val="left" w:pos="3259"/>
          <w:tab w:val="left" w:pos="3260"/>
        </w:tabs>
        <w:spacing w:before="76" w:line="225" w:lineRule="auto"/>
        <w:ind w:right="1713" w:hanging="425"/>
        <w:rPr>
          <w:sz w:val="21"/>
        </w:rPr>
      </w:pPr>
      <w:r>
        <w:rPr>
          <w:spacing w:val="-1"/>
          <w:sz w:val="21"/>
        </w:rPr>
        <w:t>在“提交”界面中，设置策略开始执行时间，分为“立即执行”和“预约下</w:t>
      </w:r>
      <w:r>
        <w:rPr>
          <w:sz w:val="21"/>
        </w:rPr>
        <w:t>发”。</w:t>
      </w:r>
    </w:p>
    <w:p w:rsidR="00082179" w:rsidRDefault="00A3170B">
      <w:pPr>
        <w:pStyle w:val="a4"/>
        <w:numPr>
          <w:ilvl w:val="0"/>
          <w:numId w:val="40"/>
        </w:numPr>
        <w:tabs>
          <w:tab w:val="left" w:pos="3259"/>
          <w:tab w:val="left" w:pos="3260"/>
        </w:tabs>
        <w:spacing w:before="65"/>
        <w:ind w:hanging="425"/>
        <w:rPr>
          <w:sz w:val="21"/>
        </w:rPr>
      </w:pPr>
      <w:r>
        <w:rPr>
          <w:sz w:val="21"/>
        </w:rPr>
        <w:t>单击“确定”，完成策略下发。</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pPr>
      <w:r>
        <w:t>对策略执行如下操作后，如果需要在站点中生效，必须要再进行“提交”操作。</w:t>
      </w:r>
    </w:p>
    <w:p w:rsidR="00082179" w:rsidRDefault="00082179">
      <w:pPr>
        <w:pStyle w:val="a3"/>
        <w:spacing w:before="8"/>
        <w:rPr>
          <w:sz w:val="23"/>
        </w:rPr>
      </w:pPr>
    </w:p>
    <w:p w:rsidR="00082179" w:rsidRDefault="00A3170B">
      <w:pPr>
        <w:ind w:left="620"/>
        <w:rPr>
          <w:rFonts w:ascii="黑体" w:eastAsia="黑体"/>
          <w:sz w:val="21"/>
        </w:rPr>
      </w:pPr>
      <w:r>
        <w:rPr>
          <w:rFonts w:ascii="黑体" w:eastAsia="黑体" w:hint="eastAsia"/>
          <w:b/>
          <w:sz w:val="21"/>
        </w:rPr>
        <w:t xml:space="preserve">表 </w:t>
      </w:r>
      <w:r>
        <w:rPr>
          <w:rFonts w:ascii="Book Antiqua" w:eastAsia="Book Antiqua"/>
          <w:b/>
          <w:sz w:val="21"/>
        </w:rPr>
        <w:t xml:space="preserve">5-118 </w:t>
      </w:r>
      <w:r>
        <w:rPr>
          <w:rFonts w:ascii="Book Antiqua" w:eastAsia="Book Antiqua"/>
          <w:sz w:val="21"/>
        </w:rPr>
        <w:t xml:space="preserve">QoS </w:t>
      </w:r>
      <w:r>
        <w:rPr>
          <w:rFonts w:ascii="黑体" w:eastAsia="黑体" w:hint="eastAsia"/>
          <w:sz w:val="21"/>
        </w:rPr>
        <w:t>策略后续处理</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rPr>
          <w:rFonts w:ascii="黑体"/>
          <w:sz w:val="5"/>
        </w:rPr>
      </w:pPr>
      <w:r>
        <w:rPr>
          <w:noProof/>
          <w:lang w:val="en-US" w:eastAsia="zh-CN" w:bidi="ar-SA"/>
        </w:rPr>
        <w:lastRenderedPageBreak/>
        <w:drawing>
          <wp:anchor distT="0" distB="0" distL="0" distR="0" simplePos="0" relativeHeight="251811328" behindDoc="1" locked="0" layoutInCell="1" allowOverlap="1">
            <wp:simplePos x="0" y="0"/>
            <wp:positionH relativeFrom="page">
              <wp:posOffset>5377067</wp:posOffset>
            </wp:positionH>
            <wp:positionV relativeFrom="page">
              <wp:posOffset>8479343</wp:posOffset>
            </wp:positionV>
            <wp:extent cx="152420" cy="152420"/>
            <wp:effectExtent l="0" t="0" r="0" b="0"/>
            <wp:wrapNone/>
            <wp:docPr id="1187"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371.png"/>
                    <pic:cNvPicPr/>
                  </pic:nvPicPr>
                  <pic:blipFill>
                    <a:blip r:embed="rId400" cstate="print"/>
                    <a:stretch>
                      <a:fillRect/>
                    </a:stretch>
                  </pic:blipFill>
                  <pic:spPr>
                    <a:xfrm>
                      <a:off x="0" y="0"/>
                      <a:ext cx="152420" cy="152420"/>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141"/>
              <w:rPr>
                <w:sz w:val="21"/>
              </w:rPr>
            </w:pPr>
            <w:r>
              <w:rPr>
                <w:sz w:val="21"/>
              </w:rPr>
              <w:t>撤销</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提交”操作的策略（“状态”不是“已提交”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56"/>
              <w:rPr>
                <w:sz w:val="21"/>
              </w:rPr>
            </w:pPr>
            <w:r>
              <w:rPr>
                <w:sz w:val="21"/>
              </w:rPr>
              <w:t>在“</w:t>
            </w:r>
            <w:r>
              <w:rPr>
                <w:rFonts w:ascii="Times New Roman" w:eastAsia="Times New Roman" w:hAnsi="Times New Roman"/>
                <w:sz w:val="21"/>
              </w:rPr>
              <w:t>QoS</w:t>
            </w:r>
            <w:r>
              <w:rPr>
                <w:sz w:val="21"/>
              </w:rPr>
              <w:t>”页签中，选中需要撤销的</w:t>
            </w:r>
            <w:r>
              <w:rPr>
                <w:rFonts w:ascii="Times New Roman" w:eastAsia="Times New Roman" w:hAnsi="Times New Roman"/>
                <w:sz w:val="21"/>
              </w:rPr>
              <w:t>QoS</w:t>
            </w:r>
            <w:r>
              <w:rPr>
                <w:sz w:val="21"/>
              </w:rPr>
              <w:t>策略，单击“撤销”， 再选择“撤销选中”，完成撤销。</w:t>
            </w:r>
          </w:p>
        </w:tc>
      </w:tr>
      <w:tr w:rsidR="00082179">
        <w:trPr>
          <w:trHeight w:val="1672"/>
        </w:trPr>
        <w:tc>
          <w:tcPr>
            <w:tcW w:w="1270" w:type="dxa"/>
          </w:tcPr>
          <w:p w:rsidR="00082179" w:rsidRDefault="00A3170B">
            <w:pPr>
              <w:pStyle w:val="TableParagraph"/>
              <w:spacing w:before="84" w:line="225" w:lineRule="auto"/>
              <w:ind w:right="141"/>
              <w:rPr>
                <w:sz w:val="21"/>
              </w:rPr>
            </w:pPr>
            <w:r>
              <w:rPr>
                <w:sz w:val="21"/>
              </w:rPr>
              <w:t>删除</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将把这些策略删除，如果还需要在设备中删除这些策略，还需要进行“提交”操作。</w:t>
            </w:r>
          </w:p>
        </w:tc>
        <w:tc>
          <w:tcPr>
            <w:tcW w:w="3175" w:type="dxa"/>
          </w:tcPr>
          <w:p w:rsidR="00082179" w:rsidRDefault="00A3170B">
            <w:pPr>
              <w:pStyle w:val="TableParagraph"/>
              <w:spacing w:before="84" w:line="225" w:lineRule="auto"/>
              <w:ind w:right="156"/>
              <w:jc w:val="both"/>
              <w:rPr>
                <w:sz w:val="21"/>
              </w:rPr>
            </w:pPr>
            <w:r>
              <w:rPr>
                <w:sz w:val="21"/>
              </w:rPr>
              <w:t>在“</w:t>
            </w:r>
            <w:r>
              <w:rPr>
                <w:rFonts w:ascii="Times New Roman" w:eastAsia="Times New Roman" w:hAnsi="Times New Roman"/>
                <w:sz w:val="21"/>
              </w:rPr>
              <w:t>QoS</w:t>
            </w:r>
            <w:r>
              <w:rPr>
                <w:sz w:val="21"/>
              </w:rPr>
              <w:t>”页签中，选中需要删除的</w:t>
            </w:r>
            <w:r>
              <w:rPr>
                <w:rFonts w:ascii="Times New Roman" w:eastAsia="Times New Roman" w:hAnsi="Times New Roman"/>
                <w:sz w:val="21"/>
              </w:rPr>
              <w:t>QoS</w:t>
            </w:r>
            <w:r>
              <w:rPr>
                <w:sz w:val="21"/>
              </w:rPr>
              <w:t>策略，单击“删除”， 完成删除。</w:t>
            </w:r>
          </w:p>
        </w:tc>
      </w:tr>
      <w:tr w:rsidR="00082179">
        <w:trPr>
          <w:trHeight w:val="1672"/>
        </w:trPr>
        <w:tc>
          <w:tcPr>
            <w:tcW w:w="1270" w:type="dxa"/>
          </w:tcPr>
          <w:p w:rsidR="00082179" w:rsidRDefault="00A3170B">
            <w:pPr>
              <w:pStyle w:val="TableParagraph"/>
              <w:spacing w:before="84" w:line="225" w:lineRule="auto"/>
              <w:ind w:right="141"/>
              <w:rPr>
                <w:sz w:val="21"/>
              </w:rPr>
            </w:pPr>
            <w:r>
              <w:rPr>
                <w:sz w:val="21"/>
              </w:rPr>
              <w:t>修改</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将把这些策略修改，如果还需要在设备中修改这些策略，还需要进行“提交”操作。</w:t>
            </w:r>
          </w:p>
        </w:tc>
        <w:tc>
          <w:tcPr>
            <w:tcW w:w="3175" w:type="dxa"/>
          </w:tcPr>
          <w:p w:rsidR="00082179" w:rsidRDefault="00A3170B">
            <w:pPr>
              <w:pStyle w:val="TableParagraph"/>
              <w:numPr>
                <w:ilvl w:val="0"/>
                <w:numId w:val="39"/>
              </w:numPr>
              <w:tabs>
                <w:tab w:val="left" w:pos="392"/>
              </w:tabs>
              <w:spacing w:line="244" w:lineRule="auto"/>
              <w:ind w:right="246"/>
              <w:jc w:val="both"/>
              <w:rPr>
                <w:sz w:val="21"/>
              </w:rPr>
            </w:pPr>
            <w:r>
              <w:rPr>
                <w:sz w:val="21"/>
              </w:rPr>
              <w:t>在“</w:t>
            </w:r>
            <w:r>
              <w:rPr>
                <w:rFonts w:ascii="Times New Roman" w:eastAsia="Times New Roman" w:hAnsi="Times New Roman"/>
                <w:sz w:val="21"/>
              </w:rPr>
              <w:t>QoS</w:t>
            </w:r>
            <w:r>
              <w:rPr>
                <w:sz w:val="21"/>
              </w:rPr>
              <w:t>”页签，在需要修</w:t>
            </w:r>
            <w:r>
              <w:rPr>
                <w:spacing w:val="-2"/>
                <w:sz w:val="21"/>
              </w:rPr>
              <w:t xml:space="preserve">改的策略的“操作”列中， </w:t>
            </w:r>
            <w:r>
              <w:rPr>
                <w:sz w:val="21"/>
              </w:rPr>
              <w:t>单</w:t>
            </w:r>
            <w:r>
              <w:rPr>
                <w:spacing w:val="15"/>
                <w:sz w:val="21"/>
              </w:rPr>
              <w:t>击</w:t>
            </w:r>
            <w:r>
              <w:rPr>
                <w:noProof/>
                <w:spacing w:val="15"/>
                <w:position w:val="1"/>
                <w:sz w:val="21"/>
                <w:lang w:val="en-US" w:eastAsia="zh-CN" w:bidi="ar-SA"/>
              </w:rPr>
              <w:drawing>
                <wp:inline distT="0" distB="0" distL="0" distR="0">
                  <wp:extent cx="142875" cy="142875"/>
                  <wp:effectExtent l="0" t="0" r="0" b="0"/>
                  <wp:docPr id="118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39"/>
              </w:numPr>
              <w:tabs>
                <w:tab w:val="left" w:pos="392"/>
              </w:tabs>
              <w:spacing w:before="66"/>
              <w:rPr>
                <w:sz w:val="21"/>
              </w:rPr>
            </w:pPr>
            <w:r>
              <w:rPr>
                <w:sz w:val="21"/>
              </w:rPr>
              <w:t>修改策略。</w:t>
            </w:r>
          </w:p>
          <w:p w:rsidR="00082179" w:rsidRDefault="00A3170B">
            <w:pPr>
              <w:pStyle w:val="TableParagraph"/>
              <w:numPr>
                <w:ilvl w:val="0"/>
                <w:numId w:val="39"/>
              </w:numPr>
              <w:tabs>
                <w:tab w:val="left" w:pos="392"/>
              </w:tabs>
              <w:spacing w:before="72"/>
              <w:rPr>
                <w:sz w:val="21"/>
              </w:rPr>
            </w:pPr>
            <w:r>
              <w:rPr>
                <w:sz w:val="21"/>
              </w:rPr>
              <w:t>单击“确认”，完成配置。</w:t>
            </w:r>
          </w:p>
        </w:tc>
      </w:tr>
      <w:tr w:rsidR="00082179">
        <w:trPr>
          <w:trHeight w:val="1759"/>
        </w:trPr>
        <w:tc>
          <w:tcPr>
            <w:tcW w:w="1270" w:type="dxa"/>
          </w:tcPr>
          <w:p w:rsidR="00082179" w:rsidRDefault="00A3170B">
            <w:pPr>
              <w:pStyle w:val="TableParagraph"/>
              <w:spacing w:before="84" w:line="225" w:lineRule="auto"/>
              <w:ind w:right="141"/>
              <w:rPr>
                <w:sz w:val="21"/>
              </w:rPr>
            </w:pPr>
            <w:r>
              <w:rPr>
                <w:sz w:val="21"/>
              </w:rPr>
              <w:t>克隆</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设备，还需要进行“提交”操作。</w:t>
            </w:r>
          </w:p>
        </w:tc>
        <w:tc>
          <w:tcPr>
            <w:tcW w:w="3175" w:type="dxa"/>
          </w:tcPr>
          <w:p w:rsidR="00082179" w:rsidRDefault="00A3170B">
            <w:pPr>
              <w:pStyle w:val="TableParagraph"/>
              <w:numPr>
                <w:ilvl w:val="0"/>
                <w:numId w:val="38"/>
              </w:numPr>
              <w:tabs>
                <w:tab w:val="left" w:pos="392"/>
              </w:tabs>
              <w:spacing w:before="84" w:line="225" w:lineRule="auto"/>
              <w:ind w:right="246"/>
              <w:rPr>
                <w:sz w:val="21"/>
              </w:rPr>
            </w:pPr>
            <w:r>
              <w:rPr>
                <w:sz w:val="21"/>
              </w:rPr>
              <w:t>在“</w:t>
            </w:r>
            <w:r>
              <w:rPr>
                <w:rFonts w:ascii="Times New Roman" w:eastAsia="Times New Roman" w:hAnsi="Times New Roman"/>
                <w:sz w:val="21"/>
              </w:rPr>
              <w:t>QoS</w:t>
            </w:r>
            <w:r>
              <w:rPr>
                <w:sz w:val="21"/>
              </w:rPr>
              <w:t>”页签，在需要克</w:t>
            </w:r>
            <w:r>
              <w:rPr>
                <w:spacing w:val="-2"/>
                <w:sz w:val="21"/>
              </w:rPr>
              <w:t>隆的策略的“操作”列中，</w:t>
            </w:r>
          </w:p>
          <w:p w:rsidR="00082179" w:rsidRDefault="00A3170B">
            <w:pPr>
              <w:pStyle w:val="TableParagraph"/>
              <w:tabs>
                <w:tab w:val="left" w:pos="1156"/>
              </w:tabs>
              <w:spacing w:before="165"/>
              <w:ind w:left="391"/>
              <w:rPr>
                <w:sz w:val="21"/>
              </w:rPr>
            </w:pPr>
            <w:r>
              <w:rPr>
                <w:sz w:val="21"/>
              </w:rPr>
              <w:t>单击</w:t>
            </w:r>
            <w:r>
              <w:rPr>
                <w:sz w:val="21"/>
              </w:rPr>
              <w:tab/>
              <w:t>。</w:t>
            </w:r>
          </w:p>
          <w:p w:rsidR="00082179" w:rsidRDefault="00A3170B">
            <w:pPr>
              <w:pStyle w:val="TableParagraph"/>
              <w:numPr>
                <w:ilvl w:val="0"/>
                <w:numId w:val="38"/>
              </w:numPr>
              <w:tabs>
                <w:tab w:val="left" w:pos="392"/>
              </w:tabs>
              <w:spacing w:before="63"/>
              <w:rPr>
                <w:sz w:val="21"/>
              </w:rPr>
            </w:pPr>
            <w:r>
              <w:rPr>
                <w:sz w:val="21"/>
              </w:rPr>
              <w:t>修改克隆后策略。</w:t>
            </w:r>
          </w:p>
          <w:p w:rsidR="00082179" w:rsidRDefault="00A3170B">
            <w:pPr>
              <w:pStyle w:val="TableParagraph"/>
              <w:numPr>
                <w:ilvl w:val="0"/>
                <w:numId w:val="38"/>
              </w:numPr>
              <w:tabs>
                <w:tab w:val="left" w:pos="392"/>
              </w:tabs>
              <w:spacing w:before="63"/>
              <w:rPr>
                <w:sz w:val="21"/>
              </w:rPr>
            </w:pPr>
            <w:r>
              <w:rPr>
                <w:sz w:val="21"/>
              </w:rPr>
              <w:t>单击“确认”，完成克隆。</w:t>
            </w:r>
          </w:p>
        </w:tc>
      </w:tr>
    </w:tbl>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3"/>
        <w:spacing w:before="3"/>
        <w:rPr>
          <w:rFonts w:ascii="Times New Roman"/>
          <w:sz w:val="8"/>
        </w:rPr>
      </w:pPr>
      <w:r>
        <w:rPr>
          <w:noProof/>
          <w:lang w:val="en-US" w:eastAsia="zh-CN" w:bidi="ar-SA"/>
        </w:rPr>
        <w:lastRenderedPageBreak/>
        <w:drawing>
          <wp:anchor distT="0" distB="0" distL="0" distR="0" simplePos="0" relativeHeight="251812352" behindDoc="1" locked="0" layoutInCell="1" allowOverlap="1">
            <wp:simplePos x="0" y="0"/>
            <wp:positionH relativeFrom="page">
              <wp:posOffset>6310517</wp:posOffset>
            </wp:positionH>
            <wp:positionV relativeFrom="page">
              <wp:posOffset>1787713</wp:posOffset>
            </wp:positionV>
            <wp:extent cx="142894" cy="142894"/>
            <wp:effectExtent l="0" t="0" r="0" b="0"/>
            <wp:wrapNone/>
            <wp:docPr id="1191"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396.png"/>
                    <pic:cNvPicPr/>
                  </pic:nvPicPr>
                  <pic:blipFill>
                    <a:blip r:embed="rId425" cstate="print"/>
                    <a:stretch>
                      <a:fillRect/>
                    </a:stretch>
                  </pic:blipFill>
                  <pic:spPr>
                    <a:xfrm>
                      <a:off x="0" y="0"/>
                      <a:ext cx="142894" cy="142894"/>
                    </a:xfrm>
                    <a:prstGeom prst="rect">
                      <a:avLst/>
                    </a:prstGeom>
                  </pic:spPr>
                </pic:pic>
              </a:graphicData>
            </a:graphic>
          </wp:anchor>
        </w:drawing>
      </w:r>
      <w:r>
        <w:rPr>
          <w:noProof/>
          <w:lang w:val="en-US" w:eastAsia="zh-CN" w:bidi="ar-SA"/>
        </w:rPr>
        <w:drawing>
          <wp:anchor distT="0" distB="0" distL="0" distR="0" simplePos="0" relativeHeight="251813376" behindDoc="1" locked="0" layoutInCell="1" allowOverlap="1">
            <wp:simplePos x="0" y="0"/>
            <wp:positionH relativeFrom="page">
              <wp:posOffset>6310517</wp:posOffset>
            </wp:positionH>
            <wp:positionV relativeFrom="page">
              <wp:posOffset>2611680</wp:posOffset>
            </wp:positionV>
            <wp:extent cx="142894" cy="142894"/>
            <wp:effectExtent l="0" t="0" r="0" b="0"/>
            <wp:wrapNone/>
            <wp:docPr id="1193"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397.png"/>
                    <pic:cNvPicPr/>
                  </pic:nvPicPr>
                  <pic:blipFill>
                    <a:blip r:embed="rId426" cstate="print"/>
                    <a:stretch>
                      <a:fillRect/>
                    </a:stretch>
                  </pic:blipFill>
                  <pic:spPr>
                    <a:xfrm>
                      <a:off x="0" y="0"/>
                      <a:ext cx="142894" cy="142894"/>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4856"/>
        </w:trPr>
        <w:tc>
          <w:tcPr>
            <w:tcW w:w="1270" w:type="dxa"/>
          </w:tcPr>
          <w:p w:rsidR="00082179" w:rsidRDefault="00A3170B">
            <w:pPr>
              <w:pStyle w:val="TableParagraph"/>
              <w:spacing w:before="84" w:line="225" w:lineRule="auto"/>
              <w:ind w:right="141"/>
              <w:rPr>
                <w:sz w:val="21"/>
              </w:rPr>
            </w:pPr>
            <w:r>
              <w:rPr>
                <w:sz w:val="21"/>
              </w:rPr>
              <w:t>去使能</w:t>
            </w:r>
            <w:r>
              <w:rPr>
                <w:rFonts w:ascii="Times New Roman" w:eastAsia="Times New Roman"/>
                <w:sz w:val="21"/>
              </w:rPr>
              <w:t>/</w:t>
            </w:r>
            <w:r>
              <w:rPr>
                <w:sz w:val="21"/>
              </w:rPr>
              <w:t>使能</w:t>
            </w:r>
            <w:r>
              <w:rPr>
                <w:rFonts w:ascii="Times New Roman" w:eastAsia="Times New Roman"/>
                <w:sz w:val="21"/>
              </w:rPr>
              <w:t>QoS</w:t>
            </w:r>
            <w:r>
              <w:rPr>
                <w:sz w:val="21"/>
              </w:rPr>
              <w:t>策略</w:t>
            </w:r>
          </w:p>
        </w:tc>
        <w:tc>
          <w:tcPr>
            <w:tcW w:w="3492" w:type="dxa"/>
          </w:tcPr>
          <w:p w:rsidR="00082179" w:rsidRDefault="00A3170B">
            <w:pPr>
              <w:pStyle w:val="TableParagraph"/>
              <w:numPr>
                <w:ilvl w:val="0"/>
                <w:numId w:val="37"/>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策略去使能，如果还需要在设备中去使能这些策略，还需要进行“提交”操作。</w:t>
            </w:r>
          </w:p>
          <w:p w:rsidR="00082179" w:rsidRDefault="00A3170B">
            <w:pPr>
              <w:pStyle w:val="TableParagraph"/>
              <w:numPr>
                <w:ilvl w:val="0"/>
                <w:numId w:val="37"/>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将把这些策略使能，如果还需要在设备中使能这些策略，还需要进行“提交” 操作。</w:t>
            </w:r>
          </w:p>
        </w:tc>
        <w:tc>
          <w:tcPr>
            <w:tcW w:w="3175" w:type="dxa"/>
          </w:tcPr>
          <w:p w:rsidR="00082179" w:rsidRDefault="00A3170B">
            <w:pPr>
              <w:pStyle w:val="TableParagraph"/>
              <w:numPr>
                <w:ilvl w:val="0"/>
                <w:numId w:val="36"/>
              </w:numPr>
              <w:tabs>
                <w:tab w:val="left" w:pos="392"/>
              </w:tabs>
              <w:spacing w:before="84" w:line="225" w:lineRule="auto"/>
              <w:ind w:right="188"/>
              <w:rPr>
                <w:sz w:val="21"/>
              </w:rPr>
            </w:pPr>
            <w:r>
              <w:rPr>
                <w:sz w:val="21"/>
              </w:rPr>
              <w:t>去使能：在“</w:t>
            </w:r>
            <w:r>
              <w:rPr>
                <w:rFonts w:ascii="Times New Roman" w:eastAsia="Times New Roman" w:hAnsi="Times New Roman"/>
                <w:sz w:val="21"/>
              </w:rPr>
              <w:t>QoS</w:t>
            </w:r>
            <w:r>
              <w:rPr>
                <w:sz w:val="21"/>
              </w:rPr>
              <w:t>”页签， 在需要使能</w:t>
            </w:r>
            <w:r>
              <w:rPr>
                <w:rFonts w:ascii="Times New Roman" w:eastAsia="Times New Roman" w:hAnsi="Times New Roman"/>
                <w:sz w:val="21"/>
              </w:rPr>
              <w:t>/</w:t>
            </w:r>
            <w:r>
              <w:rPr>
                <w:spacing w:val="-3"/>
                <w:sz w:val="21"/>
              </w:rPr>
              <w:t>去使能的策略的</w:t>
            </w:r>
          </w:p>
          <w:p w:rsidR="00082179" w:rsidRDefault="00082179">
            <w:pPr>
              <w:pStyle w:val="TableParagraph"/>
              <w:spacing w:before="4"/>
              <w:ind w:left="0"/>
              <w:rPr>
                <w:rFonts w:ascii="Times New Roman"/>
                <w:sz w:val="19"/>
              </w:rPr>
            </w:pPr>
          </w:p>
          <w:p w:rsidR="00082179" w:rsidRDefault="00A3170B">
            <w:pPr>
              <w:pStyle w:val="TableParagraph"/>
              <w:tabs>
                <w:tab w:val="left" w:pos="2656"/>
              </w:tabs>
              <w:spacing w:before="0" w:line="225" w:lineRule="auto"/>
              <w:ind w:left="391" w:right="291"/>
              <w:rPr>
                <w:sz w:val="21"/>
              </w:rPr>
            </w:pPr>
            <w:r>
              <w:rPr>
                <w:sz w:val="21"/>
              </w:rPr>
              <w:t>“操作”列中，单击</w:t>
            </w:r>
            <w:r>
              <w:rPr>
                <w:sz w:val="21"/>
              </w:rPr>
              <w:tab/>
            </w:r>
            <w:r>
              <w:rPr>
                <w:spacing w:val="-17"/>
                <w:sz w:val="21"/>
              </w:rPr>
              <w:t xml:space="preserve">， </w:t>
            </w:r>
            <w:r>
              <w:rPr>
                <w:sz w:val="21"/>
              </w:rPr>
              <w:t>对策略进行去使能操作。</w:t>
            </w:r>
          </w:p>
          <w:p w:rsidR="00082179" w:rsidRDefault="00A3170B">
            <w:pPr>
              <w:pStyle w:val="TableParagraph"/>
              <w:numPr>
                <w:ilvl w:val="0"/>
                <w:numId w:val="36"/>
              </w:numPr>
              <w:tabs>
                <w:tab w:val="left" w:pos="392"/>
              </w:tabs>
              <w:spacing w:before="78" w:line="225" w:lineRule="auto"/>
              <w:ind w:right="293"/>
              <w:rPr>
                <w:sz w:val="21"/>
              </w:rPr>
            </w:pPr>
            <w:r>
              <w:rPr>
                <w:sz w:val="21"/>
              </w:rPr>
              <w:t>使能：在“</w:t>
            </w:r>
            <w:r>
              <w:rPr>
                <w:rFonts w:ascii="Times New Roman" w:eastAsia="Times New Roman" w:hAnsi="Times New Roman"/>
                <w:sz w:val="21"/>
              </w:rPr>
              <w:t>QoS</w:t>
            </w:r>
            <w:r>
              <w:rPr>
                <w:spacing w:val="-3"/>
                <w:sz w:val="21"/>
              </w:rPr>
              <w:t>”页签，在</w:t>
            </w:r>
            <w:r>
              <w:rPr>
                <w:sz w:val="21"/>
              </w:rPr>
              <w:t>需要使能</w:t>
            </w:r>
            <w:r>
              <w:rPr>
                <w:rFonts w:ascii="Times New Roman" w:eastAsia="Times New Roman" w:hAnsi="Times New Roman"/>
                <w:sz w:val="21"/>
              </w:rPr>
              <w:t>/</w:t>
            </w:r>
            <w:r>
              <w:rPr>
                <w:sz w:val="21"/>
              </w:rPr>
              <w:t>去使能的策略的</w:t>
            </w:r>
          </w:p>
          <w:p w:rsidR="00082179" w:rsidRDefault="00A3170B">
            <w:pPr>
              <w:pStyle w:val="TableParagraph"/>
              <w:tabs>
                <w:tab w:val="left" w:pos="2626"/>
              </w:tabs>
              <w:spacing w:before="148" w:line="225" w:lineRule="auto"/>
              <w:ind w:left="391" w:right="111"/>
              <w:rPr>
                <w:sz w:val="21"/>
              </w:rPr>
            </w:pPr>
            <w:r>
              <w:rPr>
                <w:sz w:val="21"/>
              </w:rPr>
              <w:t>“操作”列中，单击</w:t>
            </w:r>
            <w:r>
              <w:rPr>
                <w:sz w:val="21"/>
              </w:rPr>
              <w:tab/>
              <w:t>，</w:t>
            </w:r>
            <w:r>
              <w:rPr>
                <w:spacing w:val="-17"/>
                <w:sz w:val="21"/>
              </w:rPr>
              <w:t>对</w:t>
            </w:r>
            <w:r>
              <w:rPr>
                <w:sz w:val="21"/>
              </w:rPr>
              <w:t>策略进行使能操作。</w:t>
            </w:r>
          </w:p>
        </w:tc>
      </w:tr>
      <w:tr w:rsidR="00082179">
        <w:trPr>
          <w:trHeight w:val="2244"/>
        </w:trPr>
        <w:tc>
          <w:tcPr>
            <w:tcW w:w="1270" w:type="dxa"/>
          </w:tcPr>
          <w:p w:rsidR="00082179" w:rsidRDefault="00A3170B">
            <w:pPr>
              <w:pStyle w:val="TableParagraph"/>
              <w:spacing w:before="84" w:line="225" w:lineRule="auto"/>
              <w:ind w:right="95"/>
              <w:rPr>
                <w:sz w:val="21"/>
              </w:rPr>
            </w:pPr>
            <w:r>
              <w:rPr>
                <w:sz w:val="21"/>
              </w:rPr>
              <w:t>站点视图下绑定新策略</w:t>
            </w:r>
          </w:p>
        </w:tc>
        <w:tc>
          <w:tcPr>
            <w:tcW w:w="3492" w:type="dxa"/>
          </w:tcPr>
          <w:p w:rsidR="00082179" w:rsidRDefault="00A3170B">
            <w:pPr>
              <w:pStyle w:val="TableParagraph"/>
              <w:rPr>
                <w:sz w:val="21"/>
              </w:rPr>
            </w:pPr>
            <w:r>
              <w:rPr>
                <w:sz w:val="21"/>
              </w:rPr>
              <w:t>以站点为对象，绑定新的策略。</w:t>
            </w:r>
          </w:p>
        </w:tc>
        <w:tc>
          <w:tcPr>
            <w:tcW w:w="3175" w:type="dxa"/>
          </w:tcPr>
          <w:p w:rsidR="00082179" w:rsidRDefault="00A3170B">
            <w:pPr>
              <w:pStyle w:val="TableParagraph"/>
              <w:numPr>
                <w:ilvl w:val="0"/>
                <w:numId w:val="35"/>
              </w:numPr>
              <w:tabs>
                <w:tab w:val="left" w:pos="392"/>
              </w:tabs>
              <w:spacing w:before="84" w:line="225" w:lineRule="auto"/>
              <w:ind w:right="293"/>
              <w:rPr>
                <w:sz w:val="21"/>
              </w:rPr>
            </w:pPr>
            <w:r>
              <w:rPr>
                <w:sz w:val="21"/>
              </w:rPr>
              <w:t>在“</w:t>
            </w:r>
            <w:r>
              <w:rPr>
                <w:rFonts w:ascii="Times New Roman" w:eastAsia="Times New Roman" w:hAnsi="Times New Roman"/>
                <w:sz w:val="21"/>
              </w:rPr>
              <w:t>QoS</w:t>
            </w:r>
            <w:r>
              <w:rPr>
                <w:spacing w:val="-2"/>
                <w:sz w:val="21"/>
              </w:rPr>
              <w:t>”页签，单击“站</w:t>
            </w:r>
            <w:r>
              <w:rPr>
                <w:sz w:val="21"/>
              </w:rPr>
              <w:t>点视图”。</w:t>
            </w:r>
          </w:p>
          <w:p w:rsidR="00082179" w:rsidRDefault="00A3170B">
            <w:pPr>
              <w:pStyle w:val="TableParagraph"/>
              <w:numPr>
                <w:ilvl w:val="0"/>
                <w:numId w:val="35"/>
              </w:numPr>
              <w:tabs>
                <w:tab w:val="left" w:pos="392"/>
              </w:tabs>
              <w:spacing w:before="65"/>
              <w:rPr>
                <w:sz w:val="21"/>
              </w:rPr>
            </w:pPr>
            <w:r>
              <w:rPr>
                <w:sz w:val="21"/>
              </w:rPr>
              <w:t>在站点区域，选择站点。</w:t>
            </w:r>
          </w:p>
          <w:p w:rsidR="00082179" w:rsidRDefault="00A3170B">
            <w:pPr>
              <w:pStyle w:val="TableParagraph"/>
              <w:numPr>
                <w:ilvl w:val="0"/>
                <w:numId w:val="35"/>
              </w:numPr>
              <w:tabs>
                <w:tab w:val="left" w:pos="392"/>
              </w:tabs>
              <w:spacing w:before="63"/>
              <w:rPr>
                <w:sz w:val="21"/>
              </w:rPr>
            </w:pPr>
            <w:r>
              <w:rPr>
                <w:sz w:val="21"/>
              </w:rPr>
              <w:t>单击“绑定新策略”。</w:t>
            </w:r>
          </w:p>
          <w:p w:rsidR="00082179" w:rsidRDefault="00A3170B">
            <w:pPr>
              <w:pStyle w:val="TableParagraph"/>
              <w:numPr>
                <w:ilvl w:val="0"/>
                <w:numId w:val="35"/>
              </w:numPr>
              <w:tabs>
                <w:tab w:val="left" w:pos="392"/>
              </w:tabs>
              <w:spacing w:before="76" w:line="225" w:lineRule="auto"/>
              <w:ind w:right="246"/>
              <w:rPr>
                <w:sz w:val="21"/>
              </w:rPr>
            </w:pPr>
            <w:r>
              <w:rPr>
                <w:spacing w:val="-2"/>
                <w:sz w:val="21"/>
              </w:rPr>
              <w:t>选择需要绑定到选中站点的</w:t>
            </w:r>
            <w:r>
              <w:rPr>
                <w:sz w:val="21"/>
              </w:rPr>
              <w:t>策略。</w:t>
            </w:r>
          </w:p>
          <w:p w:rsidR="00082179" w:rsidRDefault="00A3170B">
            <w:pPr>
              <w:pStyle w:val="TableParagraph"/>
              <w:numPr>
                <w:ilvl w:val="0"/>
                <w:numId w:val="35"/>
              </w:numPr>
              <w:tabs>
                <w:tab w:val="left" w:pos="392"/>
              </w:tabs>
              <w:spacing w:before="65"/>
              <w:rPr>
                <w:sz w:val="21"/>
              </w:rPr>
            </w:pPr>
            <w:r>
              <w:rPr>
                <w:sz w:val="21"/>
              </w:rPr>
              <w:t>单击“确认”，完成配置。</w:t>
            </w:r>
          </w:p>
        </w:tc>
      </w:tr>
      <w:tr w:rsidR="00082179">
        <w:trPr>
          <w:trHeight w:val="2496"/>
        </w:trPr>
        <w:tc>
          <w:tcPr>
            <w:tcW w:w="1270" w:type="dxa"/>
          </w:tcPr>
          <w:p w:rsidR="00082179" w:rsidRDefault="00A3170B">
            <w:pPr>
              <w:pStyle w:val="TableParagraph"/>
              <w:spacing w:before="84" w:line="225" w:lineRule="auto"/>
              <w:ind w:right="95"/>
              <w:jc w:val="both"/>
              <w:rPr>
                <w:sz w:val="21"/>
              </w:rPr>
            </w:pPr>
            <w:r>
              <w:rPr>
                <w:sz w:val="21"/>
              </w:rPr>
              <w:t>站点视图下批量配置策略</w:t>
            </w:r>
          </w:p>
        </w:tc>
        <w:tc>
          <w:tcPr>
            <w:tcW w:w="3492" w:type="dxa"/>
          </w:tcPr>
          <w:p w:rsidR="00082179" w:rsidRDefault="00A3170B">
            <w:pPr>
              <w:pStyle w:val="TableParagraph"/>
              <w:spacing w:before="84" w:line="225" w:lineRule="auto"/>
              <w:ind w:right="217"/>
              <w:jc w:val="both"/>
              <w:rPr>
                <w:sz w:val="21"/>
              </w:rPr>
            </w:pPr>
            <w:r>
              <w:rPr>
                <w:sz w:val="21"/>
              </w:rPr>
              <w:t>将已经绑定到站点的策略绑定到其他没有绑定过策略的站点中，使不同站点拥有同样的策略。</w:t>
            </w:r>
          </w:p>
        </w:tc>
        <w:tc>
          <w:tcPr>
            <w:tcW w:w="3175" w:type="dxa"/>
          </w:tcPr>
          <w:p w:rsidR="00082179" w:rsidRDefault="00A3170B">
            <w:pPr>
              <w:pStyle w:val="TableParagraph"/>
              <w:numPr>
                <w:ilvl w:val="0"/>
                <w:numId w:val="34"/>
              </w:numPr>
              <w:tabs>
                <w:tab w:val="left" w:pos="392"/>
              </w:tabs>
              <w:spacing w:before="84" w:line="225" w:lineRule="auto"/>
              <w:ind w:right="293"/>
              <w:rPr>
                <w:sz w:val="21"/>
              </w:rPr>
            </w:pPr>
            <w:r>
              <w:rPr>
                <w:sz w:val="21"/>
              </w:rPr>
              <w:t>在“</w:t>
            </w:r>
            <w:r>
              <w:rPr>
                <w:rFonts w:ascii="Times New Roman" w:eastAsia="Times New Roman" w:hAnsi="Times New Roman"/>
                <w:sz w:val="21"/>
              </w:rPr>
              <w:t>QoS</w:t>
            </w:r>
            <w:r>
              <w:rPr>
                <w:spacing w:val="-2"/>
                <w:sz w:val="21"/>
              </w:rPr>
              <w:t>”页签，单击“站</w:t>
            </w:r>
            <w:r>
              <w:rPr>
                <w:sz w:val="21"/>
              </w:rPr>
              <w:t>点视图”。</w:t>
            </w:r>
          </w:p>
          <w:p w:rsidR="00082179" w:rsidRDefault="00A3170B">
            <w:pPr>
              <w:pStyle w:val="TableParagraph"/>
              <w:numPr>
                <w:ilvl w:val="0"/>
                <w:numId w:val="34"/>
              </w:numPr>
              <w:tabs>
                <w:tab w:val="left" w:pos="392"/>
              </w:tabs>
              <w:spacing w:before="65"/>
              <w:rPr>
                <w:sz w:val="21"/>
              </w:rPr>
            </w:pPr>
            <w:r>
              <w:rPr>
                <w:sz w:val="21"/>
              </w:rPr>
              <w:t>单击“批量配置”。</w:t>
            </w:r>
          </w:p>
          <w:p w:rsidR="00082179" w:rsidRDefault="00A3170B">
            <w:pPr>
              <w:pStyle w:val="TableParagraph"/>
              <w:numPr>
                <w:ilvl w:val="0"/>
                <w:numId w:val="34"/>
              </w:numPr>
              <w:tabs>
                <w:tab w:val="left" w:pos="392"/>
              </w:tabs>
              <w:spacing w:before="76" w:line="225" w:lineRule="auto"/>
              <w:ind w:right="246"/>
              <w:rPr>
                <w:sz w:val="21"/>
              </w:rPr>
            </w:pPr>
            <w:r>
              <w:rPr>
                <w:spacing w:val="-2"/>
                <w:sz w:val="21"/>
              </w:rPr>
              <w:t>在“克隆站点”中，选择已</w:t>
            </w:r>
            <w:r>
              <w:rPr>
                <w:sz w:val="21"/>
              </w:rPr>
              <w:t>经绑定了而来的站点。</w:t>
            </w:r>
          </w:p>
          <w:p w:rsidR="00082179" w:rsidRDefault="00A3170B">
            <w:pPr>
              <w:pStyle w:val="TableParagraph"/>
              <w:numPr>
                <w:ilvl w:val="0"/>
                <w:numId w:val="34"/>
              </w:numPr>
              <w:tabs>
                <w:tab w:val="left" w:pos="392"/>
              </w:tabs>
              <w:spacing w:before="78" w:line="225" w:lineRule="auto"/>
              <w:ind w:right="246"/>
              <w:rPr>
                <w:sz w:val="21"/>
              </w:rPr>
            </w:pPr>
            <w:r>
              <w:rPr>
                <w:spacing w:val="-2"/>
                <w:sz w:val="21"/>
              </w:rPr>
              <w:t>在“站点”区域，选择需要绑定同样策略的目的站点。</w:t>
            </w:r>
          </w:p>
          <w:p w:rsidR="00082179" w:rsidRDefault="00A3170B">
            <w:pPr>
              <w:pStyle w:val="TableParagraph"/>
              <w:numPr>
                <w:ilvl w:val="0"/>
                <w:numId w:val="34"/>
              </w:numPr>
              <w:tabs>
                <w:tab w:val="left" w:pos="392"/>
              </w:tabs>
              <w:spacing w:before="66"/>
              <w:rPr>
                <w:sz w:val="21"/>
              </w:rPr>
            </w:pPr>
            <w:r>
              <w:rPr>
                <w:sz w:val="21"/>
              </w:rPr>
              <w:t>单击“确认”，完成配置。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站点视图下全部提交</w:t>
            </w:r>
          </w:p>
        </w:tc>
        <w:tc>
          <w:tcPr>
            <w:tcW w:w="3492" w:type="dxa"/>
          </w:tcPr>
          <w:p w:rsidR="00082179" w:rsidRDefault="00A3170B">
            <w:pPr>
              <w:pStyle w:val="TableParagraph"/>
              <w:rPr>
                <w:sz w:val="21"/>
              </w:rPr>
            </w:pPr>
            <w:r>
              <w:rPr>
                <w:sz w:val="21"/>
              </w:rPr>
              <w:t>以站点为对象，提交全部的策略。</w:t>
            </w:r>
          </w:p>
        </w:tc>
        <w:tc>
          <w:tcPr>
            <w:tcW w:w="3175" w:type="dxa"/>
          </w:tcPr>
          <w:p w:rsidR="00082179" w:rsidRDefault="00A3170B">
            <w:pPr>
              <w:pStyle w:val="TableParagraph"/>
              <w:numPr>
                <w:ilvl w:val="0"/>
                <w:numId w:val="33"/>
              </w:numPr>
              <w:tabs>
                <w:tab w:val="left" w:pos="392"/>
              </w:tabs>
              <w:spacing w:before="84" w:line="225" w:lineRule="auto"/>
              <w:ind w:right="293"/>
              <w:rPr>
                <w:sz w:val="21"/>
              </w:rPr>
            </w:pPr>
            <w:r>
              <w:rPr>
                <w:sz w:val="21"/>
              </w:rPr>
              <w:t>在“</w:t>
            </w:r>
            <w:r>
              <w:rPr>
                <w:rFonts w:ascii="Times New Roman" w:eastAsia="Times New Roman" w:hAnsi="Times New Roman"/>
                <w:sz w:val="21"/>
              </w:rPr>
              <w:t>QoS</w:t>
            </w:r>
            <w:r>
              <w:rPr>
                <w:spacing w:val="-2"/>
                <w:sz w:val="21"/>
              </w:rPr>
              <w:t>”页签，单击“站</w:t>
            </w:r>
            <w:r>
              <w:rPr>
                <w:sz w:val="21"/>
              </w:rPr>
              <w:t>点视图”。</w:t>
            </w:r>
          </w:p>
          <w:p w:rsidR="00082179" w:rsidRDefault="00A3170B">
            <w:pPr>
              <w:pStyle w:val="TableParagraph"/>
              <w:numPr>
                <w:ilvl w:val="0"/>
                <w:numId w:val="33"/>
              </w:numPr>
              <w:tabs>
                <w:tab w:val="left" w:pos="392"/>
              </w:tabs>
              <w:spacing w:before="65"/>
              <w:rPr>
                <w:sz w:val="21"/>
              </w:rPr>
            </w:pPr>
            <w:r>
              <w:rPr>
                <w:sz w:val="21"/>
              </w:rPr>
              <w:t>在站点区域，选择站点。</w:t>
            </w:r>
          </w:p>
          <w:p w:rsidR="00082179" w:rsidRDefault="00A3170B">
            <w:pPr>
              <w:pStyle w:val="TableParagraph"/>
              <w:numPr>
                <w:ilvl w:val="0"/>
                <w:numId w:val="33"/>
              </w:numPr>
              <w:tabs>
                <w:tab w:val="left" w:pos="392"/>
              </w:tabs>
              <w:spacing w:before="63"/>
              <w:rPr>
                <w:sz w:val="21"/>
              </w:rPr>
            </w:pPr>
            <w:r>
              <w:rPr>
                <w:sz w:val="21"/>
              </w:rPr>
              <w:t>单击“全部提交”。</w:t>
            </w:r>
          </w:p>
          <w:p w:rsidR="00082179" w:rsidRDefault="00A3170B">
            <w:pPr>
              <w:pStyle w:val="TableParagraph"/>
              <w:numPr>
                <w:ilvl w:val="0"/>
                <w:numId w:val="33"/>
              </w:numPr>
              <w:tabs>
                <w:tab w:val="left" w:pos="392"/>
              </w:tabs>
              <w:spacing w:before="63"/>
              <w:rPr>
                <w:sz w:val="21"/>
              </w:rPr>
            </w:pPr>
            <w:r>
              <w:rPr>
                <w:sz w:val="21"/>
              </w:rPr>
              <w:t>单击“确认”，完成配置。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站点视图下撤销所有</w:t>
            </w:r>
          </w:p>
        </w:tc>
        <w:tc>
          <w:tcPr>
            <w:tcW w:w="3492" w:type="dxa"/>
          </w:tcPr>
          <w:p w:rsidR="00082179" w:rsidRDefault="00A3170B">
            <w:pPr>
              <w:pStyle w:val="TableParagraph"/>
              <w:rPr>
                <w:sz w:val="21"/>
              </w:rPr>
            </w:pPr>
            <w:r>
              <w:rPr>
                <w:sz w:val="21"/>
              </w:rPr>
              <w:t>以站点为对象，撤销所有策略。</w:t>
            </w:r>
          </w:p>
        </w:tc>
        <w:tc>
          <w:tcPr>
            <w:tcW w:w="3175" w:type="dxa"/>
          </w:tcPr>
          <w:p w:rsidR="00082179" w:rsidRDefault="00A3170B">
            <w:pPr>
              <w:pStyle w:val="TableParagraph"/>
              <w:numPr>
                <w:ilvl w:val="0"/>
                <w:numId w:val="32"/>
              </w:numPr>
              <w:tabs>
                <w:tab w:val="left" w:pos="392"/>
              </w:tabs>
              <w:spacing w:before="84" w:line="225" w:lineRule="auto"/>
              <w:ind w:right="293"/>
              <w:rPr>
                <w:sz w:val="21"/>
              </w:rPr>
            </w:pPr>
            <w:r>
              <w:rPr>
                <w:sz w:val="21"/>
              </w:rPr>
              <w:t>在“</w:t>
            </w:r>
            <w:r>
              <w:rPr>
                <w:rFonts w:ascii="Times New Roman" w:eastAsia="Times New Roman" w:hAnsi="Times New Roman"/>
                <w:sz w:val="21"/>
              </w:rPr>
              <w:t>QoS</w:t>
            </w:r>
            <w:r>
              <w:rPr>
                <w:spacing w:val="-2"/>
                <w:sz w:val="21"/>
              </w:rPr>
              <w:t>”页签，单击“站</w:t>
            </w:r>
            <w:r>
              <w:rPr>
                <w:sz w:val="21"/>
              </w:rPr>
              <w:t>点视图”。</w:t>
            </w:r>
          </w:p>
          <w:p w:rsidR="00082179" w:rsidRDefault="00A3170B">
            <w:pPr>
              <w:pStyle w:val="TableParagraph"/>
              <w:numPr>
                <w:ilvl w:val="0"/>
                <w:numId w:val="32"/>
              </w:numPr>
              <w:tabs>
                <w:tab w:val="left" w:pos="392"/>
              </w:tabs>
              <w:spacing w:before="65"/>
              <w:rPr>
                <w:sz w:val="21"/>
              </w:rPr>
            </w:pPr>
            <w:r>
              <w:rPr>
                <w:sz w:val="21"/>
              </w:rPr>
              <w:t>在站点区域，选择站点。</w:t>
            </w:r>
          </w:p>
          <w:p w:rsidR="00082179" w:rsidRDefault="00A3170B">
            <w:pPr>
              <w:pStyle w:val="TableParagraph"/>
              <w:numPr>
                <w:ilvl w:val="0"/>
                <w:numId w:val="32"/>
              </w:numPr>
              <w:tabs>
                <w:tab w:val="left" w:pos="392"/>
              </w:tabs>
              <w:spacing w:before="63"/>
              <w:rPr>
                <w:sz w:val="21"/>
              </w:rPr>
            </w:pPr>
            <w:r>
              <w:rPr>
                <w:sz w:val="21"/>
              </w:rPr>
              <w:t>单击“撤销所有”。</w:t>
            </w:r>
          </w:p>
          <w:p w:rsidR="00082179" w:rsidRDefault="00A3170B">
            <w:pPr>
              <w:pStyle w:val="TableParagraph"/>
              <w:numPr>
                <w:ilvl w:val="0"/>
                <w:numId w:val="32"/>
              </w:numPr>
              <w:tabs>
                <w:tab w:val="left" w:pos="392"/>
              </w:tabs>
              <w:spacing w:before="63"/>
              <w:rPr>
                <w:sz w:val="21"/>
              </w:rPr>
            </w:pPr>
            <w:r>
              <w:rPr>
                <w:sz w:val="21"/>
              </w:rPr>
              <w:t>单击“确认”，完成配置。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sz w:val="19"/>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5-119 </w:t>
      </w:r>
      <w:r>
        <w:rPr>
          <w:rFonts w:ascii="Book Antiqua" w:eastAsia="Book Antiqua"/>
          <w:sz w:val="21"/>
        </w:rPr>
        <w:t xml:space="preserve">QoS </w:t>
      </w:r>
      <w:r>
        <w:rPr>
          <w:rFonts w:ascii="黑体" w:eastAsia="黑体" w:hint="eastAsia"/>
          <w:sz w:val="21"/>
        </w:rPr>
        <w:t>策略</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807"/>
        <w:gridCol w:w="1248"/>
        <w:gridCol w:w="5286"/>
      </w:tblGrid>
      <w:tr w:rsidR="00082179">
        <w:trPr>
          <w:trHeight w:val="412"/>
        </w:trPr>
        <w:tc>
          <w:tcPr>
            <w:tcW w:w="2652"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8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652" w:type="dxa"/>
            <w:gridSpan w:val="3"/>
          </w:tcPr>
          <w:p w:rsidR="00082179" w:rsidRDefault="00A3170B">
            <w:pPr>
              <w:pStyle w:val="TableParagraph"/>
              <w:rPr>
                <w:sz w:val="21"/>
              </w:rPr>
            </w:pPr>
            <w:r>
              <w:rPr>
                <w:sz w:val="21"/>
              </w:rPr>
              <w:t>策略名称</w:t>
            </w:r>
          </w:p>
        </w:tc>
        <w:tc>
          <w:tcPr>
            <w:tcW w:w="5286" w:type="dxa"/>
          </w:tcPr>
          <w:p w:rsidR="00082179" w:rsidRDefault="00A3170B">
            <w:pPr>
              <w:pStyle w:val="TableParagraph"/>
              <w:rPr>
                <w:sz w:val="21"/>
              </w:rPr>
            </w:pPr>
            <w:r>
              <w:rPr>
                <w:rFonts w:ascii="Times New Roman" w:eastAsia="Times New Roman"/>
                <w:sz w:val="21"/>
              </w:rPr>
              <w:t>QoS</w:t>
            </w:r>
            <w:r>
              <w:rPr>
                <w:sz w:val="21"/>
              </w:rPr>
              <w:t>策略的名称。</w:t>
            </w:r>
          </w:p>
        </w:tc>
      </w:tr>
      <w:tr w:rsidR="00082179">
        <w:trPr>
          <w:trHeight w:val="412"/>
        </w:trPr>
        <w:tc>
          <w:tcPr>
            <w:tcW w:w="2652" w:type="dxa"/>
            <w:gridSpan w:val="3"/>
          </w:tcPr>
          <w:p w:rsidR="00082179" w:rsidRDefault="00A3170B">
            <w:pPr>
              <w:pStyle w:val="TableParagraph"/>
              <w:rPr>
                <w:sz w:val="21"/>
              </w:rPr>
            </w:pPr>
            <w:r>
              <w:rPr>
                <w:sz w:val="21"/>
              </w:rPr>
              <w:t>流分类模板</w:t>
            </w:r>
          </w:p>
        </w:tc>
        <w:tc>
          <w:tcPr>
            <w:tcW w:w="5286" w:type="dxa"/>
          </w:tcPr>
          <w:p w:rsidR="00082179" w:rsidRDefault="00A3170B">
            <w:pPr>
              <w:pStyle w:val="TableParagraph"/>
              <w:rPr>
                <w:sz w:val="21"/>
              </w:rPr>
            </w:pPr>
            <w:r>
              <w:rPr>
                <w:sz w:val="21"/>
              </w:rPr>
              <w:t>对匹配流分类模板的报文应用</w:t>
            </w:r>
            <w:r>
              <w:rPr>
                <w:rFonts w:ascii="Times New Roman" w:eastAsia="Times New Roman"/>
                <w:sz w:val="21"/>
              </w:rPr>
              <w:t>QoS</w:t>
            </w:r>
            <w:r>
              <w:rPr>
                <w:sz w:val="21"/>
              </w:rPr>
              <w:t>策略。</w:t>
            </w:r>
          </w:p>
        </w:tc>
      </w:tr>
      <w:tr w:rsidR="00082179">
        <w:trPr>
          <w:trHeight w:val="411"/>
        </w:trPr>
        <w:tc>
          <w:tcPr>
            <w:tcW w:w="2652" w:type="dxa"/>
            <w:gridSpan w:val="3"/>
          </w:tcPr>
          <w:p w:rsidR="00082179" w:rsidRDefault="00A3170B">
            <w:pPr>
              <w:pStyle w:val="TableParagraph"/>
              <w:rPr>
                <w:sz w:val="21"/>
              </w:rPr>
            </w:pPr>
            <w:r>
              <w:rPr>
                <w:sz w:val="21"/>
              </w:rPr>
              <w:t>策略优先级</w:t>
            </w:r>
          </w:p>
        </w:tc>
        <w:tc>
          <w:tcPr>
            <w:tcW w:w="5286" w:type="dxa"/>
          </w:tcPr>
          <w:p w:rsidR="00082179" w:rsidRDefault="00A3170B">
            <w:pPr>
              <w:pStyle w:val="TableParagraph"/>
              <w:rPr>
                <w:sz w:val="21"/>
              </w:rPr>
            </w:pPr>
            <w:r>
              <w:rPr>
                <w:rFonts w:ascii="Times New Roman" w:eastAsia="Times New Roman"/>
                <w:sz w:val="21"/>
              </w:rPr>
              <w:t>QoS</w:t>
            </w:r>
            <w:r>
              <w:rPr>
                <w:sz w:val="21"/>
              </w:rPr>
              <w:t>策略的优先级。</w:t>
            </w:r>
          </w:p>
        </w:tc>
      </w:tr>
      <w:tr w:rsidR="00082179">
        <w:trPr>
          <w:trHeight w:val="664"/>
        </w:trPr>
        <w:tc>
          <w:tcPr>
            <w:tcW w:w="597" w:type="dxa"/>
            <w:vMerge w:val="restart"/>
          </w:tcPr>
          <w:p w:rsidR="00082179" w:rsidRDefault="00A3170B">
            <w:pPr>
              <w:pStyle w:val="TableParagraph"/>
              <w:spacing w:before="85" w:line="249" w:lineRule="auto"/>
              <w:ind w:right="175"/>
              <w:rPr>
                <w:rFonts w:ascii="Times New Roman"/>
                <w:sz w:val="21"/>
              </w:rPr>
            </w:pPr>
            <w:r>
              <w:rPr>
                <w:rFonts w:ascii="Times New Roman"/>
                <w:sz w:val="21"/>
              </w:rPr>
              <w:t>LA N</w:t>
            </w:r>
          </w:p>
        </w:tc>
        <w:tc>
          <w:tcPr>
            <w:tcW w:w="2055" w:type="dxa"/>
            <w:gridSpan w:val="2"/>
          </w:tcPr>
          <w:p w:rsidR="00082179" w:rsidRDefault="00A3170B">
            <w:pPr>
              <w:pStyle w:val="TableParagraph"/>
              <w:rPr>
                <w:sz w:val="21"/>
              </w:rPr>
            </w:pPr>
            <w:r>
              <w:rPr>
                <w:rFonts w:ascii="Times New Roman" w:eastAsia="Times New Roman"/>
                <w:sz w:val="21"/>
              </w:rPr>
              <w:t>LAN DSCP</w:t>
            </w:r>
            <w:r>
              <w:rPr>
                <w:sz w:val="21"/>
              </w:rPr>
              <w:t>标记</w:t>
            </w:r>
          </w:p>
        </w:tc>
        <w:tc>
          <w:tcPr>
            <w:tcW w:w="5286" w:type="dxa"/>
          </w:tcPr>
          <w:p w:rsidR="00082179" w:rsidRDefault="00A3170B">
            <w:pPr>
              <w:pStyle w:val="TableParagraph"/>
              <w:spacing w:before="84" w:line="225" w:lineRule="auto"/>
              <w:ind w:right="98"/>
              <w:rPr>
                <w:sz w:val="21"/>
              </w:rPr>
            </w:pPr>
            <w:r>
              <w:rPr>
                <w:sz w:val="21"/>
              </w:rPr>
              <w:t>如果使能了“</w:t>
            </w:r>
            <w:r>
              <w:rPr>
                <w:rFonts w:ascii="Times New Roman" w:eastAsia="Times New Roman" w:hAnsi="Times New Roman"/>
                <w:sz w:val="21"/>
              </w:rPr>
              <w:t>LAN</w:t>
            </w:r>
            <w:r>
              <w:rPr>
                <w:sz w:val="21"/>
              </w:rPr>
              <w:t>”，则</w:t>
            </w:r>
            <w:r>
              <w:rPr>
                <w:rFonts w:ascii="Times New Roman" w:eastAsia="Times New Roman" w:hAnsi="Times New Roman"/>
                <w:sz w:val="21"/>
              </w:rPr>
              <w:t>CPE</w:t>
            </w:r>
            <w:r>
              <w:rPr>
                <w:sz w:val="21"/>
              </w:rPr>
              <w:t>会将封装在</w:t>
            </w:r>
            <w:r>
              <w:rPr>
                <w:rFonts w:ascii="Times New Roman" w:eastAsia="Times New Roman" w:hAnsi="Times New Roman"/>
                <w:sz w:val="21"/>
              </w:rPr>
              <w:t>Overlay</w:t>
            </w:r>
            <w:r>
              <w:rPr>
                <w:sz w:val="21"/>
              </w:rPr>
              <w:t>隧道内的</w:t>
            </w:r>
            <w:r>
              <w:rPr>
                <w:rFonts w:ascii="Times New Roman" w:eastAsia="Times New Roman" w:hAnsi="Times New Roman"/>
                <w:sz w:val="21"/>
              </w:rPr>
              <w:t>IP</w:t>
            </w:r>
            <w:r>
              <w:rPr>
                <w:sz w:val="21"/>
              </w:rPr>
              <w:t>头的</w:t>
            </w:r>
            <w:r>
              <w:rPr>
                <w:rFonts w:ascii="Times New Roman" w:eastAsia="Times New Roman" w:hAnsi="Times New Roman"/>
                <w:sz w:val="21"/>
              </w:rPr>
              <w:t>DSCP</w:t>
            </w:r>
            <w:r>
              <w:rPr>
                <w:sz w:val="21"/>
              </w:rPr>
              <w:t>字段设置为该值。</w:t>
            </w:r>
          </w:p>
        </w:tc>
      </w:tr>
      <w:tr w:rsidR="00082179">
        <w:trPr>
          <w:trHeight w:val="664"/>
        </w:trPr>
        <w:tc>
          <w:tcPr>
            <w:tcW w:w="597" w:type="dxa"/>
            <w:vMerge/>
            <w:tcBorders>
              <w:top w:val="nil"/>
            </w:tcBorders>
          </w:tcPr>
          <w:p w:rsidR="00082179" w:rsidRDefault="00082179">
            <w:pPr>
              <w:rPr>
                <w:sz w:val="2"/>
                <w:szCs w:val="2"/>
              </w:rPr>
            </w:pPr>
          </w:p>
        </w:tc>
        <w:tc>
          <w:tcPr>
            <w:tcW w:w="2055" w:type="dxa"/>
            <w:gridSpan w:val="2"/>
          </w:tcPr>
          <w:p w:rsidR="00082179" w:rsidRDefault="00A3170B">
            <w:pPr>
              <w:pStyle w:val="TableParagraph"/>
              <w:rPr>
                <w:sz w:val="21"/>
              </w:rPr>
            </w:pPr>
            <w:r>
              <w:rPr>
                <w:rFonts w:ascii="Times New Roman" w:eastAsia="Times New Roman"/>
                <w:sz w:val="21"/>
              </w:rPr>
              <w:t>LAN</w:t>
            </w:r>
            <w:r>
              <w:rPr>
                <w:sz w:val="21"/>
              </w:rPr>
              <w:t>统计开关</w:t>
            </w:r>
          </w:p>
        </w:tc>
        <w:tc>
          <w:tcPr>
            <w:tcW w:w="5286" w:type="dxa"/>
          </w:tcPr>
          <w:p w:rsidR="00082179" w:rsidRDefault="00A3170B">
            <w:pPr>
              <w:pStyle w:val="TableParagraph"/>
              <w:spacing w:before="84" w:line="225" w:lineRule="auto"/>
              <w:ind w:right="110"/>
              <w:rPr>
                <w:sz w:val="21"/>
              </w:rPr>
            </w:pPr>
            <w:r>
              <w:rPr>
                <w:sz w:val="21"/>
              </w:rPr>
              <w:t>使能</w:t>
            </w:r>
            <w:r>
              <w:rPr>
                <w:rFonts w:ascii="Times New Roman" w:eastAsia="Times New Roman"/>
                <w:sz w:val="21"/>
              </w:rPr>
              <w:t>LAN</w:t>
            </w:r>
            <w:r>
              <w:rPr>
                <w:sz w:val="21"/>
              </w:rPr>
              <w:t>口流量统计功能。使能流量统计功能后，可以在</w:t>
            </w:r>
            <w:r>
              <w:rPr>
                <w:rFonts w:ascii="Times New Roman" w:eastAsia="Times New Roman"/>
                <w:sz w:val="21"/>
              </w:rPr>
              <w:t>CPE</w:t>
            </w:r>
            <w:r>
              <w:rPr>
                <w:sz w:val="21"/>
              </w:rPr>
              <w:t>设备上查看统计信息。</w:t>
            </w:r>
          </w:p>
        </w:tc>
      </w:tr>
      <w:tr w:rsidR="00082179">
        <w:trPr>
          <w:trHeight w:val="915"/>
        </w:trPr>
        <w:tc>
          <w:tcPr>
            <w:tcW w:w="597" w:type="dxa"/>
            <w:vMerge w:val="restart"/>
          </w:tcPr>
          <w:p w:rsidR="00082179" w:rsidRDefault="00A3170B">
            <w:pPr>
              <w:pStyle w:val="TableParagraph"/>
              <w:spacing w:before="85" w:line="249" w:lineRule="auto"/>
              <w:rPr>
                <w:rFonts w:ascii="Times New Roman"/>
                <w:sz w:val="21"/>
              </w:rPr>
            </w:pPr>
            <w:r>
              <w:rPr>
                <w:rFonts w:ascii="Times New Roman"/>
                <w:sz w:val="21"/>
              </w:rPr>
              <w:t>WA N</w:t>
            </w:r>
          </w:p>
        </w:tc>
        <w:tc>
          <w:tcPr>
            <w:tcW w:w="807" w:type="dxa"/>
            <w:vMerge w:val="restart"/>
          </w:tcPr>
          <w:p w:rsidR="00082179" w:rsidRDefault="00A3170B">
            <w:pPr>
              <w:pStyle w:val="TableParagraph"/>
              <w:spacing w:before="84" w:line="225" w:lineRule="auto"/>
              <w:ind w:right="262"/>
              <w:jc w:val="both"/>
              <w:rPr>
                <w:sz w:val="21"/>
              </w:rPr>
            </w:pPr>
            <w:r>
              <w:rPr>
                <w:sz w:val="21"/>
              </w:rPr>
              <w:t>队列优先级</w:t>
            </w:r>
          </w:p>
        </w:tc>
        <w:tc>
          <w:tcPr>
            <w:tcW w:w="1248" w:type="dxa"/>
          </w:tcPr>
          <w:p w:rsidR="00082179" w:rsidRDefault="00A3170B">
            <w:pPr>
              <w:pStyle w:val="TableParagraph"/>
              <w:spacing w:before="84" w:line="225" w:lineRule="auto"/>
              <w:ind w:right="283"/>
              <w:rPr>
                <w:sz w:val="21"/>
              </w:rPr>
            </w:pPr>
            <w:r>
              <w:rPr>
                <w:sz w:val="21"/>
              </w:rPr>
              <w:t>队列优先级</w:t>
            </w:r>
          </w:p>
        </w:tc>
        <w:tc>
          <w:tcPr>
            <w:tcW w:w="5286" w:type="dxa"/>
          </w:tcPr>
          <w:p w:rsidR="00082179" w:rsidRDefault="00A3170B">
            <w:pPr>
              <w:pStyle w:val="TableParagraph"/>
              <w:spacing w:before="84" w:line="225" w:lineRule="auto"/>
              <w:ind w:right="121"/>
              <w:rPr>
                <w:sz w:val="21"/>
              </w:rPr>
            </w:pPr>
            <w:r>
              <w:rPr>
                <w:sz w:val="21"/>
              </w:rPr>
              <w:t>对于需要重点保障的关键应用，建议使能“队列优先 级”。当使能“队列优先级”后，</w:t>
            </w:r>
            <w:r>
              <w:rPr>
                <w:rFonts w:ascii="Times New Roman" w:eastAsia="Times New Roman" w:hAnsi="Times New Roman"/>
                <w:sz w:val="21"/>
              </w:rPr>
              <w:t>CPE</w:t>
            </w:r>
            <w:r>
              <w:rPr>
                <w:sz w:val="21"/>
              </w:rPr>
              <w:t>会根据设置的队</w:t>
            </w:r>
            <w:r>
              <w:rPr>
                <w:spacing w:val="-1"/>
                <w:sz w:val="21"/>
              </w:rPr>
              <w:t>列优先级，自动将识别的报文设置为不同的队列类型。</w:t>
            </w:r>
          </w:p>
        </w:tc>
      </w:tr>
      <w:tr w:rsidR="00082179">
        <w:trPr>
          <w:trHeight w:val="4432"/>
        </w:trPr>
        <w:tc>
          <w:tcPr>
            <w:tcW w:w="597" w:type="dxa"/>
            <w:vMerge/>
            <w:tcBorders>
              <w:top w:val="nil"/>
            </w:tcBorders>
          </w:tcPr>
          <w:p w:rsidR="00082179" w:rsidRDefault="00082179">
            <w:pPr>
              <w:rPr>
                <w:sz w:val="2"/>
                <w:szCs w:val="2"/>
              </w:rPr>
            </w:pPr>
          </w:p>
        </w:tc>
        <w:tc>
          <w:tcPr>
            <w:tcW w:w="807" w:type="dxa"/>
            <w:vMerge/>
            <w:tcBorders>
              <w:top w:val="nil"/>
            </w:tcBorders>
          </w:tcPr>
          <w:p w:rsidR="00082179" w:rsidRDefault="00082179">
            <w:pPr>
              <w:rPr>
                <w:sz w:val="2"/>
                <w:szCs w:val="2"/>
              </w:rPr>
            </w:pPr>
          </w:p>
        </w:tc>
        <w:tc>
          <w:tcPr>
            <w:tcW w:w="1248" w:type="dxa"/>
          </w:tcPr>
          <w:p w:rsidR="00082179" w:rsidRDefault="00A3170B">
            <w:pPr>
              <w:pStyle w:val="TableParagraph"/>
              <w:spacing w:line="261" w:lineRule="exact"/>
              <w:rPr>
                <w:sz w:val="21"/>
              </w:rPr>
            </w:pPr>
            <w:r>
              <w:rPr>
                <w:sz w:val="21"/>
              </w:rPr>
              <w:t>优先级</w:t>
            </w:r>
          </w:p>
          <w:p w:rsidR="00082179" w:rsidRDefault="00A3170B">
            <w:pPr>
              <w:pStyle w:val="TableParagraph"/>
              <w:spacing w:before="4" w:line="225" w:lineRule="auto"/>
              <w:ind w:right="283"/>
              <w:rPr>
                <w:sz w:val="21"/>
              </w:rPr>
            </w:pPr>
            <w:r>
              <w:rPr>
                <w:sz w:val="21"/>
              </w:rPr>
              <w:t>（ 使 能 “队列优先 级 ” 时，才需要配置）</w:t>
            </w:r>
          </w:p>
        </w:tc>
        <w:tc>
          <w:tcPr>
            <w:tcW w:w="5286" w:type="dxa"/>
          </w:tcPr>
          <w:p w:rsidR="00082179" w:rsidRDefault="00A3170B">
            <w:pPr>
              <w:pStyle w:val="TableParagraph"/>
              <w:spacing w:before="84" w:line="225" w:lineRule="auto"/>
              <w:ind w:right="168"/>
              <w:rPr>
                <w:sz w:val="21"/>
              </w:rPr>
            </w:pPr>
            <w:r>
              <w:rPr>
                <w:rFonts w:ascii="Times New Roman" w:eastAsia="Times New Roman"/>
                <w:sz w:val="21"/>
              </w:rPr>
              <w:t>QoS</w:t>
            </w:r>
            <w:r>
              <w:rPr>
                <w:sz w:val="21"/>
              </w:rPr>
              <w:t>优先级。当发生网络拥塞时，系统将优先保证高优先级的应用报文正常传输。主要支持如下几种：</w:t>
            </w:r>
          </w:p>
          <w:p w:rsidR="00082179" w:rsidRDefault="00A3170B">
            <w:pPr>
              <w:pStyle w:val="TableParagraph"/>
              <w:numPr>
                <w:ilvl w:val="0"/>
                <w:numId w:val="31"/>
              </w:numPr>
              <w:tabs>
                <w:tab w:val="left" w:pos="391"/>
              </w:tabs>
              <w:spacing w:before="78" w:line="225" w:lineRule="auto"/>
              <w:ind w:right="159" w:hanging="283"/>
              <w:rPr>
                <w:sz w:val="21"/>
              </w:rPr>
            </w:pPr>
            <w:r>
              <w:rPr>
                <w:sz w:val="21"/>
              </w:rPr>
              <w:t>中等：中等优先级使用</w:t>
            </w:r>
            <w:r>
              <w:rPr>
                <w:rFonts w:ascii="Times New Roman" w:eastAsia="Times New Roman" w:hAnsi="Times New Roman"/>
                <w:sz w:val="21"/>
              </w:rPr>
              <w:t>AF</w:t>
            </w:r>
            <w:r>
              <w:rPr>
                <w:sz w:val="21"/>
              </w:rPr>
              <w:t>（</w:t>
            </w:r>
            <w:r>
              <w:rPr>
                <w:rFonts w:ascii="Times New Roman" w:eastAsia="Times New Roman" w:hAnsi="Times New Roman"/>
                <w:sz w:val="21"/>
              </w:rPr>
              <w:t>Assured</w:t>
            </w:r>
            <w:r>
              <w:rPr>
                <w:rFonts w:ascii="Times New Roman" w:eastAsia="Times New Roman" w:hAnsi="Times New Roman"/>
                <w:spacing w:val="-14"/>
                <w:sz w:val="21"/>
              </w:rPr>
              <w:t xml:space="preserve"> </w:t>
            </w:r>
            <w:r>
              <w:rPr>
                <w:rFonts w:ascii="Times New Roman" w:eastAsia="Times New Roman" w:hAnsi="Times New Roman"/>
                <w:sz w:val="21"/>
              </w:rPr>
              <w:t>Forwarding</w:t>
            </w:r>
            <w:r>
              <w:rPr>
                <w:sz w:val="21"/>
              </w:rPr>
              <w:t>）确保转发队列，可以保证在网络发送的业务流量没有超过最小可确保带宽的情况下，此队列中报文的丢失概率非常低。</w:t>
            </w:r>
          </w:p>
          <w:p w:rsidR="00082179" w:rsidRDefault="00A3170B">
            <w:pPr>
              <w:pStyle w:val="TableParagraph"/>
              <w:numPr>
                <w:ilvl w:val="0"/>
                <w:numId w:val="31"/>
              </w:numPr>
              <w:tabs>
                <w:tab w:val="left" w:pos="391"/>
              </w:tabs>
              <w:spacing w:before="76" w:line="225" w:lineRule="auto"/>
              <w:ind w:right="141" w:hanging="283"/>
              <w:rPr>
                <w:sz w:val="21"/>
              </w:rPr>
            </w:pPr>
            <w:r>
              <w:rPr>
                <w:sz w:val="21"/>
              </w:rPr>
              <w:t>高：高优先级使用</w:t>
            </w:r>
            <w:r>
              <w:rPr>
                <w:rFonts w:ascii="Times New Roman" w:eastAsia="Times New Roman" w:hAnsi="Times New Roman"/>
                <w:sz w:val="21"/>
              </w:rPr>
              <w:t>EF</w:t>
            </w:r>
            <w:r>
              <w:rPr>
                <w:sz w:val="21"/>
              </w:rPr>
              <w:t>（</w:t>
            </w:r>
            <w:r>
              <w:rPr>
                <w:rFonts w:ascii="Times New Roman" w:eastAsia="Times New Roman" w:hAnsi="Times New Roman"/>
                <w:sz w:val="21"/>
              </w:rPr>
              <w:t>Expedited</w:t>
            </w:r>
            <w:r>
              <w:rPr>
                <w:rFonts w:ascii="Times New Roman" w:eastAsia="Times New Roman" w:hAnsi="Times New Roman"/>
                <w:spacing w:val="-4"/>
                <w:sz w:val="21"/>
              </w:rPr>
              <w:t xml:space="preserve"> </w:t>
            </w:r>
            <w:r>
              <w:rPr>
                <w:rFonts w:ascii="Times New Roman" w:eastAsia="Times New Roman" w:hAnsi="Times New Roman"/>
                <w:sz w:val="21"/>
              </w:rPr>
              <w:t>Forwarding</w:t>
            </w:r>
            <w:r>
              <w:rPr>
                <w:sz w:val="21"/>
              </w:rPr>
              <w:t>）加速转发队列，匹配规则的报文进入</w:t>
            </w:r>
            <w:r>
              <w:rPr>
                <w:rFonts w:ascii="Times New Roman" w:eastAsia="Times New Roman" w:hAnsi="Times New Roman"/>
                <w:sz w:val="21"/>
              </w:rPr>
              <w:t>EF</w:t>
            </w:r>
            <w:r>
              <w:rPr>
                <w:sz w:val="21"/>
              </w:rPr>
              <w:t>队列后，进行绝对优先级调度，仅当</w:t>
            </w:r>
            <w:r>
              <w:rPr>
                <w:rFonts w:ascii="Times New Roman" w:eastAsia="Times New Roman" w:hAnsi="Times New Roman"/>
                <w:sz w:val="21"/>
              </w:rPr>
              <w:t>EF</w:t>
            </w:r>
            <w:r>
              <w:rPr>
                <w:sz w:val="21"/>
              </w:rPr>
              <w:t>队列中的报文调度完毕后， 才会调度其他队列中的报文。而且当</w:t>
            </w:r>
            <w:r>
              <w:rPr>
                <w:rFonts w:ascii="Times New Roman" w:eastAsia="Times New Roman" w:hAnsi="Times New Roman"/>
                <w:sz w:val="21"/>
              </w:rPr>
              <w:t>AF</w:t>
            </w:r>
            <w:r>
              <w:rPr>
                <w:sz w:val="21"/>
              </w:rPr>
              <w:t>或</w:t>
            </w:r>
            <w:r>
              <w:rPr>
                <w:rFonts w:ascii="Times New Roman" w:eastAsia="Times New Roman" w:hAnsi="Times New Roman"/>
                <w:sz w:val="21"/>
              </w:rPr>
              <w:t>BE</w:t>
            </w:r>
            <w:r>
              <w:rPr>
                <w:spacing w:val="-5"/>
                <w:sz w:val="21"/>
              </w:rPr>
              <w:t>队列有</w:t>
            </w:r>
            <w:r>
              <w:rPr>
                <w:sz w:val="21"/>
              </w:rPr>
              <w:t>空闲带宽时，</w:t>
            </w:r>
            <w:r>
              <w:rPr>
                <w:rFonts w:ascii="Times New Roman" w:eastAsia="Times New Roman" w:hAnsi="Times New Roman"/>
                <w:sz w:val="21"/>
              </w:rPr>
              <w:t>EF</w:t>
            </w:r>
            <w:r>
              <w:rPr>
                <w:sz w:val="21"/>
              </w:rPr>
              <w:t>队列可以对空闲带宽进行占用。</w:t>
            </w:r>
          </w:p>
          <w:p w:rsidR="00082179" w:rsidRDefault="00A3170B">
            <w:pPr>
              <w:pStyle w:val="TableParagraph"/>
              <w:numPr>
                <w:ilvl w:val="0"/>
                <w:numId w:val="31"/>
              </w:numPr>
              <w:tabs>
                <w:tab w:val="left" w:pos="391"/>
              </w:tabs>
              <w:spacing w:before="63" w:line="261" w:lineRule="exact"/>
              <w:ind w:hanging="283"/>
              <w:rPr>
                <w:rFonts w:ascii="Times New Roman" w:eastAsia="Times New Roman" w:hAnsi="Times New Roman"/>
                <w:sz w:val="21"/>
              </w:rPr>
            </w:pPr>
            <w:r>
              <w:rPr>
                <w:sz w:val="21"/>
              </w:rPr>
              <w:t>最高：最高优先级使用</w:t>
            </w:r>
            <w:r>
              <w:rPr>
                <w:rFonts w:ascii="Times New Roman" w:eastAsia="Times New Roman" w:hAnsi="Times New Roman"/>
                <w:sz w:val="21"/>
              </w:rPr>
              <w:t>LLQ</w:t>
            </w:r>
            <w:r>
              <w:rPr>
                <w:sz w:val="21"/>
              </w:rPr>
              <w:t>（</w:t>
            </w:r>
            <w:r>
              <w:rPr>
                <w:rFonts w:ascii="Times New Roman" w:eastAsia="Times New Roman" w:hAnsi="Times New Roman"/>
                <w:sz w:val="21"/>
              </w:rPr>
              <w:t>Low</w:t>
            </w:r>
            <w:r>
              <w:rPr>
                <w:rFonts w:ascii="Times New Roman" w:eastAsia="Times New Roman" w:hAnsi="Times New Roman"/>
                <w:spacing w:val="-1"/>
                <w:sz w:val="21"/>
              </w:rPr>
              <w:t xml:space="preserve"> </w:t>
            </w:r>
            <w:r>
              <w:rPr>
                <w:rFonts w:ascii="Times New Roman" w:eastAsia="Times New Roman" w:hAnsi="Times New Roman"/>
                <w:sz w:val="21"/>
              </w:rPr>
              <w:t>Latency</w:t>
            </w:r>
          </w:p>
          <w:p w:rsidR="00082179" w:rsidRDefault="00A3170B">
            <w:pPr>
              <w:pStyle w:val="TableParagraph"/>
              <w:spacing w:before="4" w:line="225" w:lineRule="auto"/>
              <w:ind w:left="390" w:right="141"/>
              <w:rPr>
                <w:sz w:val="21"/>
              </w:rPr>
            </w:pPr>
            <w:r>
              <w:rPr>
                <w:rFonts w:ascii="Times New Roman" w:eastAsia="Times New Roman"/>
                <w:spacing w:val="-1"/>
                <w:sz w:val="21"/>
              </w:rPr>
              <w:t>Queuing</w:t>
            </w:r>
            <w:r>
              <w:rPr>
                <w:spacing w:val="-1"/>
                <w:sz w:val="21"/>
              </w:rPr>
              <w:t>）</w:t>
            </w:r>
            <w:r>
              <w:rPr>
                <w:sz w:val="21"/>
              </w:rPr>
              <w:t>调度。</w:t>
            </w:r>
            <w:r>
              <w:rPr>
                <w:rFonts w:ascii="Times New Roman" w:eastAsia="Times New Roman"/>
                <w:sz w:val="21"/>
              </w:rPr>
              <w:t>LLQ</w:t>
            </w:r>
            <w:r>
              <w:rPr>
                <w:sz w:val="21"/>
              </w:rPr>
              <w:t>队列一种特殊的</w:t>
            </w:r>
            <w:r>
              <w:rPr>
                <w:rFonts w:ascii="Times New Roman" w:eastAsia="Times New Roman"/>
                <w:sz w:val="21"/>
              </w:rPr>
              <w:t>EF</w:t>
            </w:r>
            <w:r>
              <w:rPr>
                <w:sz w:val="21"/>
              </w:rPr>
              <w:t>队列，采用绝对优先调度，相较于</w:t>
            </w:r>
            <w:r>
              <w:rPr>
                <w:rFonts w:ascii="Times New Roman" w:eastAsia="Times New Roman"/>
                <w:sz w:val="21"/>
              </w:rPr>
              <w:t>EF</w:t>
            </w:r>
            <w:r>
              <w:rPr>
                <w:sz w:val="21"/>
              </w:rPr>
              <w:t>队列而言，时延更低，可以为时延敏感的应用（如</w:t>
            </w:r>
            <w:r>
              <w:rPr>
                <w:rFonts w:ascii="Times New Roman" w:eastAsia="Times New Roman"/>
                <w:spacing w:val="-8"/>
                <w:sz w:val="21"/>
              </w:rPr>
              <w:t>VoIP</w:t>
            </w:r>
            <w:r>
              <w:rPr>
                <w:sz w:val="21"/>
              </w:rPr>
              <w:t>业务）提供良好的服务质量保证。但是</w:t>
            </w:r>
            <w:r>
              <w:rPr>
                <w:rFonts w:ascii="Times New Roman" w:eastAsia="Times New Roman"/>
                <w:sz w:val="21"/>
              </w:rPr>
              <w:t>LLQ</w:t>
            </w:r>
            <w:r>
              <w:rPr>
                <w:sz w:val="21"/>
              </w:rPr>
              <w:t>队列不抢占剩余带宽。</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807"/>
        <w:gridCol w:w="1248"/>
        <w:gridCol w:w="5286"/>
      </w:tblGrid>
      <w:tr w:rsidR="00082179">
        <w:trPr>
          <w:trHeight w:val="412"/>
        </w:trPr>
        <w:tc>
          <w:tcPr>
            <w:tcW w:w="2652"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8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3424"/>
        </w:trPr>
        <w:tc>
          <w:tcPr>
            <w:tcW w:w="597" w:type="dxa"/>
            <w:vMerge w:val="restart"/>
          </w:tcPr>
          <w:p w:rsidR="00082179" w:rsidRDefault="00082179">
            <w:pPr>
              <w:pStyle w:val="TableParagraph"/>
              <w:spacing w:before="0"/>
              <w:ind w:left="0"/>
              <w:rPr>
                <w:rFonts w:ascii="Times New Roman"/>
                <w:sz w:val="20"/>
              </w:rPr>
            </w:pPr>
          </w:p>
        </w:tc>
        <w:tc>
          <w:tcPr>
            <w:tcW w:w="807" w:type="dxa"/>
          </w:tcPr>
          <w:p w:rsidR="00082179" w:rsidRDefault="00082179">
            <w:pPr>
              <w:pStyle w:val="TableParagraph"/>
              <w:spacing w:before="0"/>
              <w:ind w:left="0"/>
              <w:rPr>
                <w:rFonts w:ascii="Times New Roman"/>
                <w:sz w:val="20"/>
              </w:rPr>
            </w:pPr>
          </w:p>
        </w:tc>
        <w:tc>
          <w:tcPr>
            <w:tcW w:w="1248" w:type="dxa"/>
          </w:tcPr>
          <w:p w:rsidR="00082179" w:rsidRDefault="00A3170B">
            <w:pPr>
              <w:pStyle w:val="TableParagraph"/>
              <w:spacing w:line="261" w:lineRule="exact"/>
              <w:rPr>
                <w:sz w:val="21"/>
              </w:rPr>
            </w:pPr>
            <w:r>
              <w:rPr>
                <w:sz w:val="21"/>
              </w:rPr>
              <w:t>保证带宽</w:t>
            </w:r>
          </w:p>
          <w:p w:rsidR="00082179" w:rsidRDefault="00A3170B">
            <w:pPr>
              <w:pStyle w:val="TableParagraph"/>
              <w:spacing w:before="4" w:line="225" w:lineRule="auto"/>
              <w:ind w:right="283"/>
              <w:rPr>
                <w:sz w:val="21"/>
              </w:rPr>
            </w:pPr>
            <w:r>
              <w:rPr>
                <w:sz w:val="21"/>
              </w:rPr>
              <w:t xml:space="preserve">（ 使 能 </w:t>
            </w:r>
            <w:r>
              <w:rPr>
                <w:spacing w:val="-5"/>
                <w:sz w:val="21"/>
              </w:rPr>
              <w:t>“队列优</w:t>
            </w:r>
            <w:r>
              <w:rPr>
                <w:sz w:val="21"/>
              </w:rPr>
              <w:t xml:space="preserve">先 级 ” </w:t>
            </w:r>
            <w:r>
              <w:rPr>
                <w:spacing w:val="-5"/>
                <w:sz w:val="21"/>
              </w:rPr>
              <w:t>时，才需</w:t>
            </w:r>
            <w:r>
              <w:rPr>
                <w:sz w:val="21"/>
              </w:rPr>
              <w:t>要配置</w:t>
            </w:r>
            <w:r>
              <w:rPr>
                <w:spacing w:val="-17"/>
                <w:sz w:val="21"/>
              </w:rPr>
              <w:t>）</w:t>
            </w:r>
          </w:p>
        </w:tc>
        <w:tc>
          <w:tcPr>
            <w:tcW w:w="5286" w:type="dxa"/>
          </w:tcPr>
          <w:p w:rsidR="00082179" w:rsidRDefault="00A3170B">
            <w:pPr>
              <w:pStyle w:val="TableParagraph"/>
              <w:spacing w:before="84" w:line="225" w:lineRule="auto"/>
              <w:ind w:right="238"/>
              <w:rPr>
                <w:sz w:val="21"/>
              </w:rPr>
            </w:pPr>
            <w:r>
              <w:rPr>
                <w:sz w:val="21"/>
              </w:rPr>
              <w:t>对于</w:t>
            </w:r>
            <w:r>
              <w:rPr>
                <w:rFonts w:ascii="Times New Roman" w:eastAsia="Times New Roman"/>
                <w:sz w:val="21"/>
              </w:rPr>
              <w:t>AF</w:t>
            </w:r>
            <w:r>
              <w:rPr>
                <w:sz w:val="21"/>
              </w:rPr>
              <w:t>和</w:t>
            </w:r>
            <w:r>
              <w:rPr>
                <w:rFonts w:ascii="Times New Roman" w:eastAsia="Times New Roman"/>
                <w:sz w:val="21"/>
              </w:rPr>
              <w:t>EF</w:t>
            </w:r>
            <w:r>
              <w:rPr>
                <w:sz w:val="21"/>
              </w:rPr>
              <w:t>队列，保证带宽为可确保的最小带宽，当流量超出保证带宽后可以占用剩余带宽。</w:t>
            </w:r>
          </w:p>
          <w:p w:rsidR="00082179" w:rsidRDefault="00A3170B">
            <w:pPr>
              <w:pStyle w:val="TableParagraph"/>
              <w:spacing w:before="78" w:line="225" w:lineRule="auto"/>
              <w:ind w:right="121"/>
              <w:jc w:val="both"/>
              <w:rPr>
                <w:sz w:val="21"/>
              </w:rPr>
            </w:pPr>
            <w:r>
              <w:rPr>
                <w:sz w:val="21"/>
              </w:rPr>
              <w:t>对于</w:t>
            </w:r>
            <w:r>
              <w:rPr>
                <w:rFonts w:ascii="Times New Roman" w:eastAsia="Times New Roman"/>
                <w:sz w:val="21"/>
              </w:rPr>
              <w:t>LLQ</w:t>
            </w:r>
            <w:r>
              <w:rPr>
                <w:sz w:val="21"/>
              </w:rPr>
              <w:t>队列，由于</w:t>
            </w:r>
            <w:r>
              <w:rPr>
                <w:rFonts w:ascii="Times New Roman" w:eastAsia="Times New Roman"/>
                <w:sz w:val="21"/>
              </w:rPr>
              <w:t>LLQ</w:t>
            </w:r>
            <w:r>
              <w:rPr>
                <w:sz w:val="21"/>
              </w:rPr>
              <w:t>队列不抢占剩余带宽，所以保证带宽为可确保的最大带宽，当流量超出保证带宽后会被丢弃。</w:t>
            </w:r>
          </w:p>
          <w:p w:rsidR="00082179" w:rsidRDefault="00A3170B">
            <w:pPr>
              <w:pStyle w:val="TableParagraph"/>
              <w:spacing w:before="77" w:line="225" w:lineRule="auto"/>
              <w:ind w:right="121"/>
              <w:rPr>
                <w:sz w:val="21"/>
              </w:rPr>
            </w:pPr>
            <w:r>
              <w:rPr>
                <w:sz w:val="21"/>
              </w:rPr>
              <w:t>保证带宽的配置方式支持指定具体的带宽值，也可指定带宽占用比例。其中，百分比的基数为接口上某部门</w:t>
            </w:r>
          </w:p>
          <w:p w:rsidR="00082179" w:rsidRDefault="00A3170B">
            <w:pPr>
              <w:pStyle w:val="TableParagraph"/>
              <w:spacing w:before="0" w:line="225" w:lineRule="auto"/>
              <w:ind w:right="121"/>
              <w:rPr>
                <w:sz w:val="21"/>
              </w:rPr>
            </w:pPr>
            <w:r>
              <w:rPr>
                <w:sz w:val="21"/>
              </w:rPr>
              <w:t>（</w:t>
            </w:r>
            <w:r>
              <w:rPr>
                <w:rFonts w:ascii="Times New Roman" w:eastAsia="Times New Roman"/>
                <w:sz w:val="21"/>
              </w:rPr>
              <w:t>VPN</w:t>
            </w:r>
            <w:r>
              <w:rPr>
                <w:sz w:val="21"/>
              </w:rPr>
              <w:t>）可用的带宽，如果直接指定保证带宽的值，也不能超过该基数。</w:t>
            </w:r>
          </w:p>
          <w:p w:rsidR="00082179" w:rsidRDefault="00A3170B">
            <w:pPr>
              <w:pStyle w:val="TableParagraph"/>
              <w:spacing w:before="64" w:line="261" w:lineRule="exact"/>
              <w:rPr>
                <w:sz w:val="21"/>
              </w:rPr>
            </w:pPr>
            <w:r>
              <w:rPr>
                <w:sz w:val="21"/>
              </w:rPr>
              <w:t>例如，某</w:t>
            </w:r>
            <w:r>
              <w:rPr>
                <w:rFonts w:ascii="Times New Roman" w:eastAsia="Times New Roman"/>
                <w:sz w:val="21"/>
              </w:rPr>
              <w:t>WAN</w:t>
            </w:r>
            <w:r>
              <w:rPr>
                <w:sz w:val="21"/>
              </w:rPr>
              <w:t>侧接口带宽为</w:t>
            </w:r>
            <w:r>
              <w:rPr>
                <w:rFonts w:ascii="Times New Roman" w:eastAsia="Times New Roman"/>
                <w:sz w:val="21"/>
              </w:rPr>
              <w:t>100M</w:t>
            </w:r>
            <w:r>
              <w:rPr>
                <w:sz w:val="21"/>
              </w:rPr>
              <w:t>，经过流量分配后，</w:t>
            </w:r>
          </w:p>
          <w:p w:rsidR="00082179" w:rsidRDefault="00A3170B">
            <w:pPr>
              <w:pStyle w:val="TableParagraph"/>
              <w:spacing w:before="4" w:line="225" w:lineRule="auto"/>
              <w:ind w:right="284"/>
              <w:rPr>
                <w:sz w:val="21"/>
              </w:rPr>
            </w:pPr>
            <w:r>
              <w:rPr>
                <w:rFonts w:ascii="Times New Roman" w:eastAsia="Times New Roman"/>
                <w:sz w:val="21"/>
              </w:rPr>
              <w:t>VPN1</w:t>
            </w:r>
            <w:r>
              <w:rPr>
                <w:sz w:val="21"/>
              </w:rPr>
              <w:t>占用</w:t>
            </w:r>
            <w:r>
              <w:rPr>
                <w:rFonts w:ascii="Times New Roman" w:eastAsia="Times New Roman"/>
                <w:sz w:val="21"/>
              </w:rPr>
              <w:t>50M</w:t>
            </w:r>
            <w:r>
              <w:rPr>
                <w:sz w:val="21"/>
              </w:rPr>
              <w:t>带宽，如果保证带宽配置</w:t>
            </w:r>
            <w:r>
              <w:rPr>
                <w:rFonts w:ascii="Times New Roman" w:eastAsia="Times New Roman"/>
                <w:sz w:val="21"/>
              </w:rPr>
              <w:t>20%</w:t>
            </w:r>
            <w:r>
              <w:rPr>
                <w:sz w:val="21"/>
              </w:rPr>
              <w:t>，则匹配该流分类的报文可以占用</w:t>
            </w:r>
            <w:r>
              <w:rPr>
                <w:rFonts w:ascii="Times New Roman" w:eastAsia="Times New Roman"/>
                <w:sz w:val="21"/>
              </w:rPr>
              <w:t>10M</w:t>
            </w:r>
            <w:r>
              <w:rPr>
                <w:sz w:val="21"/>
              </w:rPr>
              <w:t>的带宽。</w:t>
            </w:r>
          </w:p>
        </w:tc>
      </w:tr>
      <w:tr w:rsidR="00082179">
        <w:trPr>
          <w:trHeight w:val="664"/>
        </w:trPr>
        <w:tc>
          <w:tcPr>
            <w:tcW w:w="597" w:type="dxa"/>
            <w:vMerge/>
            <w:tcBorders>
              <w:top w:val="nil"/>
            </w:tcBorders>
          </w:tcPr>
          <w:p w:rsidR="00082179" w:rsidRDefault="00082179">
            <w:pPr>
              <w:rPr>
                <w:sz w:val="2"/>
                <w:szCs w:val="2"/>
              </w:rPr>
            </w:pPr>
          </w:p>
        </w:tc>
        <w:tc>
          <w:tcPr>
            <w:tcW w:w="807" w:type="dxa"/>
            <w:vMerge w:val="restart"/>
          </w:tcPr>
          <w:p w:rsidR="00082179" w:rsidRDefault="00A3170B">
            <w:pPr>
              <w:pStyle w:val="TableParagraph"/>
              <w:spacing w:before="84" w:line="225" w:lineRule="auto"/>
              <w:ind w:right="262"/>
              <w:jc w:val="both"/>
              <w:rPr>
                <w:sz w:val="21"/>
              </w:rPr>
            </w:pPr>
            <w:r>
              <w:rPr>
                <w:sz w:val="21"/>
              </w:rPr>
              <w:t>流量带宽限制</w:t>
            </w:r>
          </w:p>
        </w:tc>
        <w:tc>
          <w:tcPr>
            <w:tcW w:w="1248" w:type="dxa"/>
          </w:tcPr>
          <w:p w:rsidR="00082179" w:rsidRDefault="00A3170B">
            <w:pPr>
              <w:pStyle w:val="TableParagraph"/>
              <w:spacing w:before="84" w:line="225" w:lineRule="auto"/>
              <w:ind w:right="283"/>
              <w:rPr>
                <w:sz w:val="21"/>
              </w:rPr>
            </w:pPr>
            <w:r>
              <w:rPr>
                <w:sz w:val="21"/>
              </w:rPr>
              <w:t>流量带宽限制</w:t>
            </w:r>
          </w:p>
        </w:tc>
        <w:tc>
          <w:tcPr>
            <w:tcW w:w="5286" w:type="dxa"/>
          </w:tcPr>
          <w:p w:rsidR="00082179" w:rsidRDefault="00A3170B">
            <w:pPr>
              <w:pStyle w:val="TableParagraph"/>
              <w:spacing w:before="84" w:line="225" w:lineRule="auto"/>
              <w:ind w:right="121"/>
              <w:rPr>
                <w:sz w:val="21"/>
              </w:rPr>
            </w:pPr>
            <w:r>
              <w:rPr>
                <w:sz w:val="21"/>
              </w:rPr>
              <w:t xml:space="preserve">是否对流量的带宽做限制。当使能“流量带宽限制” </w:t>
            </w:r>
            <w:r>
              <w:rPr>
                <w:spacing w:val="-1"/>
                <w:sz w:val="21"/>
              </w:rPr>
              <w:t>后，将对匹配一定规则的某一类报文进行低延时转发。</w:t>
            </w:r>
          </w:p>
        </w:tc>
      </w:tr>
      <w:tr w:rsidR="00082179">
        <w:trPr>
          <w:trHeight w:val="3848"/>
        </w:trPr>
        <w:tc>
          <w:tcPr>
            <w:tcW w:w="597" w:type="dxa"/>
            <w:vMerge/>
            <w:tcBorders>
              <w:top w:val="nil"/>
            </w:tcBorders>
          </w:tcPr>
          <w:p w:rsidR="00082179" w:rsidRDefault="00082179">
            <w:pPr>
              <w:rPr>
                <w:sz w:val="2"/>
                <w:szCs w:val="2"/>
              </w:rPr>
            </w:pPr>
          </w:p>
        </w:tc>
        <w:tc>
          <w:tcPr>
            <w:tcW w:w="807" w:type="dxa"/>
            <w:vMerge/>
            <w:tcBorders>
              <w:top w:val="nil"/>
            </w:tcBorders>
          </w:tcPr>
          <w:p w:rsidR="00082179" w:rsidRDefault="00082179">
            <w:pPr>
              <w:rPr>
                <w:sz w:val="2"/>
                <w:szCs w:val="2"/>
              </w:rPr>
            </w:pPr>
          </w:p>
        </w:tc>
        <w:tc>
          <w:tcPr>
            <w:tcW w:w="1248" w:type="dxa"/>
          </w:tcPr>
          <w:p w:rsidR="00082179" w:rsidRDefault="00A3170B">
            <w:pPr>
              <w:pStyle w:val="TableParagraph"/>
              <w:spacing w:line="261" w:lineRule="exact"/>
              <w:rPr>
                <w:sz w:val="21"/>
              </w:rPr>
            </w:pPr>
            <w:r>
              <w:rPr>
                <w:sz w:val="21"/>
              </w:rPr>
              <w:t>限制类型</w:t>
            </w:r>
          </w:p>
          <w:p w:rsidR="00082179" w:rsidRDefault="00A3170B">
            <w:pPr>
              <w:pStyle w:val="TableParagraph"/>
              <w:spacing w:before="4" w:line="225" w:lineRule="auto"/>
              <w:ind w:right="283"/>
              <w:rPr>
                <w:sz w:val="21"/>
              </w:rPr>
            </w:pPr>
            <w:r>
              <w:rPr>
                <w:sz w:val="21"/>
              </w:rPr>
              <w:t xml:space="preserve">（ 使 能 </w:t>
            </w:r>
            <w:r>
              <w:rPr>
                <w:spacing w:val="-5"/>
                <w:sz w:val="21"/>
              </w:rPr>
              <w:t>“流量带宽限制” 时，才需</w:t>
            </w:r>
            <w:r>
              <w:rPr>
                <w:sz w:val="21"/>
              </w:rPr>
              <w:t>要配置</w:t>
            </w:r>
            <w:r>
              <w:rPr>
                <w:spacing w:val="-17"/>
                <w:sz w:val="21"/>
              </w:rPr>
              <w:t>）</w:t>
            </w:r>
          </w:p>
        </w:tc>
        <w:tc>
          <w:tcPr>
            <w:tcW w:w="5286" w:type="dxa"/>
          </w:tcPr>
          <w:p w:rsidR="00082179" w:rsidRDefault="00A3170B">
            <w:pPr>
              <w:pStyle w:val="TableParagraph"/>
              <w:numPr>
                <w:ilvl w:val="0"/>
                <w:numId w:val="30"/>
              </w:numPr>
              <w:tabs>
                <w:tab w:val="left" w:pos="391"/>
              </w:tabs>
              <w:spacing w:before="84" w:line="225" w:lineRule="auto"/>
              <w:ind w:right="258" w:hanging="283"/>
              <w:jc w:val="both"/>
              <w:rPr>
                <w:sz w:val="21"/>
              </w:rPr>
            </w:pPr>
            <w:r>
              <w:rPr>
                <w:sz w:val="21"/>
              </w:rPr>
              <w:t>流量整形：（削峰填谷）</w:t>
            </w:r>
            <w:r>
              <w:rPr>
                <w:spacing w:val="-2"/>
                <w:sz w:val="21"/>
              </w:rPr>
              <w:t>是一种主动调整流量输出</w:t>
            </w:r>
            <w:r>
              <w:rPr>
                <w:spacing w:val="-1"/>
                <w:sz w:val="21"/>
              </w:rPr>
              <w:t>速率的措施。当下游设备的入接口速率小于上游设备的出接口速率或发生突发流量时，下游设备入接口处可能出现流量拥塞的情况，此时用户可以通过在上游设备的接口出方向配置流量整形，将上游不规整的流量进行削峰填谷，输出一条比较平整的流</w:t>
            </w:r>
            <w:r>
              <w:rPr>
                <w:sz w:val="21"/>
              </w:rPr>
              <w:t>量，从而解决下游设备的拥塞问题。</w:t>
            </w:r>
          </w:p>
          <w:p w:rsidR="00082179" w:rsidRDefault="00A3170B">
            <w:pPr>
              <w:pStyle w:val="TableParagraph"/>
              <w:numPr>
                <w:ilvl w:val="0"/>
                <w:numId w:val="30"/>
              </w:numPr>
              <w:tabs>
                <w:tab w:val="left" w:pos="391"/>
              </w:tabs>
              <w:spacing w:before="73" w:line="225" w:lineRule="auto"/>
              <w:ind w:right="246" w:hanging="283"/>
              <w:jc w:val="both"/>
              <w:rPr>
                <w:sz w:val="21"/>
              </w:rPr>
            </w:pPr>
            <w:r>
              <w:rPr>
                <w:sz w:val="21"/>
              </w:rPr>
              <w:t>流量监管：（削峰）对流量进行控制，通过监督进入网络的流量速率，对超出部分的流量进行丢弃， 使进入的流量被限制在一个合理的范围之内，从而保护网络资源和企业网用户的利益。目前使用</w:t>
            </w:r>
            <w:r>
              <w:rPr>
                <w:rFonts w:ascii="Times New Roman" w:eastAsia="Times New Roman" w:hAnsi="Times New Roman"/>
                <w:spacing w:val="-6"/>
                <w:sz w:val="21"/>
              </w:rPr>
              <w:t xml:space="preserve">CAR </w:t>
            </w:r>
            <w:r>
              <w:rPr>
                <w:sz w:val="21"/>
              </w:rPr>
              <w:t>进行流量监管。</w:t>
            </w:r>
          </w:p>
          <w:p w:rsidR="00082179" w:rsidRDefault="00A3170B">
            <w:pPr>
              <w:pStyle w:val="TableParagraph"/>
              <w:spacing w:before="76" w:line="225" w:lineRule="auto"/>
              <w:ind w:right="121"/>
              <w:rPr>
                <w:sz w:val="21"/>
              </w:rPr>
            </w:pPr>
            <w:r>
              <w:rPr>
                <w:sz w:val="21"/>
              </w:rPr>
              <w:t>如果使能了“队列优先级”，且优先级为“最高”或者“高”时，只能选择流量监管，不能选择流量整形。</w:t>
            </w:r>
          </w:p>
        </w:tc>
      </w:tr>
      <w:tr w:rsidR="00082179">
        <w:trPr>
          <w:trHeight w:val="1669"/>
        </w:trPr>
        <w:tc>
          <w:tcPr>
            <w:tcW w:w="597" w:type="dxa"/>
            <w:vMerge/>
            <w:tcBorders>
              <w:top w:val="nil"/>
            </w:tcBorders>
          </w:tcPr>
          <w:p w:rsidR="00082179" w:rsidRDefault="00082179">
            <w:pPr>
              <w:rPr>
                <w:sz w:val="2"/>
                <w:szCs w:val="2"/>
              </w:rPr>
            </w:pPr>
          </w:p>
        </w:tc>
        <w:tc>
          <w:tcPr>
            <w:tcW w:w="807" w:type="dxa"/>
            <w:vMerge/>
            <w:tcBorders>
              <w:top w:val="nil"/>
            </w:tcBorders>
          </w:tcPr>
          <w:p w:rsidR="00082179" w:rsidRDefault="00082179">
            <w:pPr>
              <w:rPr>
                <w:sz w:val="2"/>
                <w:szCs w:val="2"/>
              </w:rPr>
            </w:pPr>
          </w:p>
        </w:tc>
        <w:tc>
          <w:tcPr>
            <w:tcW w:w="1248" w:type="dxa"/>
          </w:tcPr>
          <w:p w:rsidR="00082179" w:rsidRDefault="00A3170B">
            <w:pPr>
              <w:pStyle w:val="TableParagraph"/>
              <w:spacing w:line="261" w:lineRule="exact"/>
              <w:rPr>
                <w:sz w:val="21"/>
              </w:rPr>
            </w:pPr>
            <w:r>
              <w:rPr>
                <w:sz w:val="21"/>
              </w:rPr>
              <w:t>限制带宽</w:t>
            </w:r>
          </w:p>
          <w:p w:rsidR="00082179" w:rsidRDefault="00A3170B">
            <w:pPr>
              <w:pStyle w:val="TableParagraph"/>
              <w:spacing w:before="4" w:line="225" w:lineRule="auto"/>
              <w:ind w:right="283"/>
              <w:rPr>
                <w:sz w:val="21"/>
              </w:rPr>
            </w:pPr>
            <w:r>
              <w:rPr>
                <w:sz w:val="21"/>
              </w:rPr>
              <w:t xml:space="preserve">（ 使 能 </w:t>
            </w:r>
            <w:r>
              <w:rPr>
                <w:spacing w:val="-5"/>
                <w:sz w:val="21"/>
              </w:rPr>
              <w:t>“流量带宽限制” 时，才需</w:t>
            </w:r>
            <w:r>
              <w:rPr>
                <w:sz w:val="21"/>
              </w:rPr>
              <w:t>要配置</w:t>
            </w:r>
            <w:r>
              <w:rPr>
                <w:spacing w:val="-17"/>
                <w:sz w:val="21"/>
              </w:rPr>
              <w:t>）</w:t>
            </w:r>
          </w:p>
        </w:tc>
        <w:tc>
          <w:tcPr>
            <w:tcW w:w="5286" w:type="dxa"/>
          </w:tcPr>
          <w:p w:rsidR="00082179" w:rsidRDefault="00A3170B">
            <w:pPr>
              <w:pStyle w:val="TableParagraph"/>
              <w:spacing w:before="84" w:line="225" w:lineRule="auto"/>
              <w:ind w:right="121"/>
              <w:jc w:val="both"/>
              <w:rPr>
                <w:sz w:val="21"/>
              </w:rPr>
            </w:pPr>
            <w:r>
              <w:rPr>
                <w:sz w:val="21"/>
              </w:rPr>
              <w:t>限制带宽表示流量的上限值，如果超出了这个数值，报文会被限制——缓存起来稍后发送（整形）或者直接丢弃（监管）。</w:t>
            </w:r>
          </w:p>
          <w:p w:rsidR="00082179" w:rsidRDefault="00A3170B">
            <w:pPr>
              <w:pStyle w:val="TableParagraph"/>
              <w:spacing w:before="64"/>
              <w:jc w:val="both"/>
              <w:rPr>
                <w:sz w:val="21"/>
              </w:rPr>
            </w:pPr>
            <w:r>
              <w:rPr>
                <w:sz w:val="21"/>
              </w:rPr>
              <w:t>理论上，限制带宽要大于保证带宽。</w:t>
            </w:r>
          </w:p>
        </w:tc>
      </w:tr>
      <w:tr w:rsidR="00082179">
        <w:trPr>
          <w:trHeight w:val="661"/>
        </w:trPr>
        <w:tc>
          <w:tcPr>
            <w:tcW w:w="597" w:type="dxa"/>
            <w:vMerge/>
            <w:tcBorders>
              <w:top w:val="nil"/>
            </w:tcBorders>
          </w:tcPr>
          <w:p w:rsidR="00082179" w:rsidRDefault="00082179">
            <w:pPr>
              <w:rPr>
                <w:sz w:val="2"/>
                <w:szCs w:val="2"/>
              </w:rPr>
            </w:pPr>
          </w:p>
        </w:tc>
        <w:tc>
          <w:tcPr>
            <w:tcW w:w="2055" w:type="dxa"/>
            <w:gridSpan w:val="2"/>
            <w:tcBorders>
              <w:top w:val="single" w:sz="8" w:space="0" w:color="000000"/>
            </w:tcBorders>
          </w:tcPr>
          <w:p w:rsidR="00082179" w:rsidRDefault="00A3170B">
            <w:pPr>
              <w:pStyle w:val="TableParagraph"/>
              <w:spacing w:before="69"/>
              <w:rPr>
                <w:sz w:val="21"/>
              </w:rPr>
            </w:pPr>
            <w:r>
              <w:rPr>
                <w:rFonts w:ascii="Times New Roman" w:eastAsia="Times New Roman"/>
                <w:sz w:val="21"/>
              </w:rPr>
              <w:t>WAN DSCP</w:t>
            </w:r>
            <w:r>
              <w:rPr>
                <w:sz w:val="21"/>
              </w:rPr>
              <w:t>标记</w:t>
            </w:r>
          </w:p>
        </w:tc>
        <w:tc>
          <w:tcPr>
            <w:tcW w:w="5286" w:type="dxa"/>
          </w:tcPr>
          <w:p w:rsidR="00082179" w:rsidRDefault="00A3170B">
            <w:pPr>
              <w:pStyle w:val="TableParagraph"/>
              <w:spacing w:before="81" w:line="225" w:lineRule="auto"/>
              <w:ind w:right="152"/>
              <w:rPr>
                <w:sz w:val="21"/>
              </w:rPr>
            </w:pPr>
            <w:r>
              <w:rPr>
                <w:sz w:val="21"/>
              </w:rPr>
              <w:t>当使能“</w:t>
            </w:r>
            <w:r>
              <w:rPr>
                <w:rFonts w:ascii="Times New Roman" w:eastAsia="Times New Roman" w:hAnsi="Times New Roman"/>
                <w:sz w:val="21"/>
              </w:rPr>
              <w:t>WAN</w:t>
            </w:r>
            <w:r>
              <w:rPr>
                <w:sz w:val="21"/>
              </w:rPr>
              <w:t>”后，需配置</w:t>
            </w:r>
            <w:r>
              <w:rPr>
                <w:rFonts w:ascii="Times New Roman" w:eastAsia="Times New Roman" w:hAnsi="Times New Roman"/>
                <w:sz w:val="21"/>
              </w:rPr>
              <w:t>DSCP</w:t>
            </w:r>
            <w:r>
              <w:rPr>
                <w:sz w:val="21"/>
              </w:rPr>
              <w:t>值，</w:t>
            </w:r>
            <w:r>
              <w:rPr>
                <w:rFonts w:ascii="Times New Roman" w:eastAsia="Times New Roman" w:hAnsi="Times New Roman"/>
                <w:sz w:val="21"/>
              </w:rPr>
              <w:t>CPE</w:t>
            </w:r>
            <w:r>
              <w:rPr>
                <w:sz w:val="21"/>
              </w:rPr>
              <w:t>会把报文最外层</w:t>
            </w:r>
            <w:r>
              <w:rPr>
                <w:rFonts w:ascii="Times New Roman" w:eastAsia="Times New Roman" w:hAnsi="Times New Roman"/>
                <w:sz w:val="21"/>
              </w:rPr>
              <w:t>IP</w:t>
            </w:r>
            <w:r>
              <w:rPr>
                <w:sz w:val="21"/>
              </w:rPr>
              <w:t>头的</w:t>
            </w:r>
            <w:r>
              <w:rPr>
                <w:rFonts w:ascii="Times New Roman" w:eastAsia="Times New Roman" w:hAnsi="Times New Roman"/>
                <w:sz w:val="21"/>
              </w:rPr>
              <w:t>DSCP</w:t>
            </w:r>
            <w:r>
              <w:rPr>
                <w:sz w:val="21"/>
              </w:rPr>
              <w:t>字段设置为该值。</w:t>
            </w:r>
          </w:p>
        </w:tc>
      </w:tr>
      <w:tr w:rsidR="00082179">
        <w:trPr>
          <w:trHeight w:val="2003"/>
        </w:trPr>
        <w:tc>
          <w:tcPr>
            <w:tcW w:w="597" w:type="dxa"/>
            <w:vMerge/>
            <w:tcBorders>
              <w:top w:val="nil"/>
            </w:tcBorders>
          </w:tcPr>
          <w:p w:rsidR="00082179" w:rsidRDefault="00082179">
            <w:pPr>
              <w:rPr>
                <w:sz w:val="2"/>
                <w:szCs w:val="2"/>
              </w:rPr>
            </w:pPr>
          </w:p>
        </w:tc>
        <w:tc>
          <w:tcPr>
            <w:tcW w:w="2055" w:type="dxa"/>
            <w:gridSpan w:val="2"/>
          </w:tcPr>
          <w:p w:rsidR="00082179" w:rsidRDefault="00A3170B">
            <w:pPr>
              <w:pStyle w:val="TableParagraph"/>
              <w:rPr>
                <w:sz w:val="21"/>
              </w:rPr>
            </w:pPr>
            <w:r>
              <w:rPr>
                <w:sz w:val="21"/>
              </w:rPr>
              <w:t>队列长度</w:t>
            </w:r>
          </w:p>
        </w:tc>
        <w:tc>
          <w:tcPr>
            <w:tcW w:w="5286" w:type="dxa"/>
          </w:tcPr>
          <w:p w:rsidR="00082179" w:rsidRDefault="00A3170B">
            <w:pPr>
              <w:pStyle w:val="TableParagraph"/>
              <w:spacing w:before="84" w:line="225" w:lineRule="auto"/>
              <w:ind w:right="121"/>
              <w:rPr>
                <w:sz w:val="21"/>
              </w:rPr>
            </w:pPr>
            <w:r>
              <w:rPr>
                <w:sz w:val="21"/>
              </w:rPr>
              <w:t>队列的最大长度。只有当“队列优先级”配置为“高” 或者“中等”后才能配置队列长度。</w:t>
            </w:r>
          </w:p>
          <w:p w:rsidR="00082179" w:rsidRDefault="00A3170B">
            <w:pPr>
              <w:pStyle w:val="TableParagraph"/>
              <w:spacing w:before="78" w:line="225" w:lineRule="auto"/>
              <w:ind w:right="121"/>
              <w:rPr>
                <w:sz w:val="21"/>
              </w:rPr>
            </w:pPr>
            <w:r>
              <w:rPr>
                <w:spacing w:val="-1"/>
                <w:sz w:val="21"/>
              </w:rPr>
              <w:t>用户可指定队列最多可存储报文字节数，或者指定队列</w:t>
            </w:r>
            <w:r>
              <w:rPr>
                <w:sz w:val="21"/>
              </w:rPr>
              <w:t xml:space="preserve">最多可存储报文数，或者两者都指定。如果两者都指 </w:t>
            </w:r>
            <w:r>
              <w:rPr>
                <w:spacing w:val="-1"/>
                <w:sz w:val="21"/>
              </w:rPr>
              <w:t>定，表示当队列中的报文数达到队列总报文最大个数， 或队列中所有报文字节总数达到队列总报文最大字节数</w:t>
            </w:r>
            <w:r>
              <w:rPr>
                <w:sz w:val="21"/>
              </w:rPr>
              <w:t>时，队列不再接受报文。</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2055"/>
        <w:gridCol w:w="5285"/>
      </w:tblGrid>
      <w:tr w:rsidR="00082179">
        <w:trPr>
          <w:trHeight w:val="412"/>
        </w:trPr>
        <w:tc>
          <w:tcPr>
            <w:tcW w:w="265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8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332"/>
        </w:trPr>
        <w:tc>
          <w:tcPr>
            <w:tcW w:w="597" w:type="dxa"/>
            <w:vMerge w:val="restart"/>
          </w:tcPr>
          <w:p w:rsidR="00082179" w:rsidRDefault="00082179">
            <w:pPr>
              <w:pStyle w:val="TableParagraph"/>
              <w:spacing w:before="0"/>
              <w:ind w:left="0"/>
              <w:rPr>
                <w:rFonts w:ascii="Times New Roman"/>
                <w:sz w:val="20"/>
              </w:rPr>
            </w:pPr>
          </w:p>
        </w:tc>
        <w:tc>
          <w:tcPr>
            <w:tcW w:w="2055" w:type="dxa"/>
            <w:tcBorders>
              <w:bottom w:val="nil"/>
            </w:tcBorders>
          </w:tcPr>
          <w:p w:rsidR="00082179" w:rsidRDefault="00A3170B">
            <w:pPr>
              <w:pStyle w:val="TableParagraph"/>
              <w:spacing w:before="85" w:line="227" w:lineRule="exact"/>
              <w:rPr>
                <w:rFonts w:ascii="Times New Roman"/>
                <w:sz w:val="21"/>
              </w:rPr>
            </w:pPr>
            <w:r>
              <w:rPr>
                <w:rFonts w:ascii="Times New Roman"/>
                <w:sz w:val="21"/>
              </w:rPr>
              <w:t>Re-mark 8021p</w:t>
            </w:r>
          </w:p>
        </w:tc>
        <w:tc>
          <w:tcPr>
            <w:tcW w:w="5285" w:type="dxa"/>
            <w:tcBorders>
              <w:bottom w:val="nil"/>
            </w:tcBorders>
          </w:tcPr>
          <w:p w:rsidR="00082179" w:rsidRDefault="00A3170B">
            <w:pPr>
              <w:pStyle w:val="TableParagraph"/>
              <w:spacing w:line="241" w:lineRule="exact"/>
              <w:rPr>
                <w:sz w:val="21"/>
              </w:rPr>
            </w:pPr>
            <w:r>
              <w:rPr>
                <w:sz w:val="21"/>
              </w:rPr>
              <w:t>重新标记</w:t>
            </w:r>
            <w:r>
              <w:rPr>
                <w:rFonts w:ascii="Times New Roman" w:eastAsia="Times New Roman"/>
                <w:sz w:val="21"/>
              </w:rPr>
              <w:t>VLAN</w:t>
            </w:r>
            <w:r>
              <w:rPr>
                <w:sz w:val="21"/>
              </w:rPr>
              <w:t>报文的</w:t>
            </w:r>
            <w:r>
              <w:rPr>
                <w:rFonts w:ascii="Times New Roman" w:eastAsia="Times New Roman"/>
                <w:sz w:val="21"/>
              </w:rPr>
              <w:t>802.1p</w:t>
            </w:r>
            <w:r>
              <w:rPr>
                <w:sz w:val="21"/>
              </w:rPr>
              <w:t>优先级，值越大优先级越</w:t>
            </w:r>
          </w:p>
        </w:tc>
      </w:tr>
      <w:tr w:rsidR="00082179">
        <w:trPr>
          <w:trHeight w:val="225"/>
        </w:trPr>
        <w:tc>
          <w:tcPr>
            <w:tcW w:w="597" w:type="dxa"/>
            <w:vMerge/>
            <w:tcBorders>
              <w:top w:val="nil"/>
            </w:tcBorders>
          </w:tcPr>
          <w:p w:rsidR="00082179" w:rsidRDefault="00082179">
            <w:pPr>
              <w:rPr>
                <w:sz w:val="2"/>
                <w:szCs w:val="2"/>
              </w:rPr>
            </w:pPr>
          </w:p>
        </w:tc>
        <w:tc>
          <w:tcPr>
            <w:tcW w:w="2055" w:type="dxa"/>
            <w:tcBorders>
              <w:top w:val="nil"/>
              <w:bottom w:val="nil"/>
            </w:tcBorders>
          </w:tcPr>
          <w:p w:rsidR="00082179" w:rsidRDefault="00082179">
            <w:pPr>
              <w:pStyle w:val="TableParagraph"/>
              <w:spacing w:before="0"/>
              <w:ind w:left="0"/>
              <w:rPr>
                <w:rFonts w:ascii="Times New Roman"/>
                <w:sz w:val="16"/>
              </w:rPr>
            </w:pPr>
          </w:p>
        </w:tc>
        <w:tc>
          <w:tcPr>
            <w:tcW w:w="5285" w:type="dxa"/>
            <w:tcBorders>
              <w:top w:val="nil"/>
              <w:bottom w:val="nil"/>
            </w:tcBorders>
          </w:tcPr>
          <w:p w:rsidR="00082179" w:rsidRDefault="00A3170B">
            <w:pPr>
              <w:pStyle w:val="TableParagraph"/>
              <w:spacing w:before="0" w:line="206" w:lineRule="exact"/>
              <w:rPr>
                <w:sz w:val="21"/>
              </w:rPr>
            </w:pPr>
            <w:r>
              <w:rPr>
                <w:sz w:val="21"/>
              </w:rPr>
              <w:t>高。由于流策略应用在接口出方向时，将不会影响当前</w:t>
            </w:r>
          </w:p>
        </w:tc>
      </w:tr>
      <w:tr w:rsidR="00082179">
        <w:trPr>
          <w:trHeight w:val="244"/>
        </w:trPr>
        <w:tc>
          <w:tcPr>
            <w:tcW w:w="597" w:type="dxa"/>
            <w:vMerge/>
            <w:tcBorders>
              <w:top w:val="nil"/>
            </w:tcBorders>
          </w:tcPr>
          <w:p w:rsidR="00082179" w:rsidRDefault="00082179">
            <w:pPr>
              <w:rPr>
                <w:sz w:val="2"/>
                <w:szCs w:val="2"/>
              </w:rPr>
            </w:pPr>
          </w:p>
        </w:tc>
        <w:tc>
          <w:tcPr>
            <w:tcW w:w="2055" w:type="dxa"/>
            <w:tcBorders>
              <w:top w:val="nil"/>
              <w:bottom w:val="nil"/>
            </w:tcBorders>
          </w:tcPr>
          <w:p w:rsidR="00082179" w:rsidRDefault="00082179">
            <w:pPr>
              <w:pStyle w:val="TableParagraph"/>
              <w:spacing w:before="0"/>
              <w:ind w:left="0"/>
              <w:rPr>
                <w:rFonts w:ascii="Times New Roman"/>
                <w:sz w:val="16"/>
              </w:rPr>
            </w:pPr>
          </w:p>
        </w:tc>
        <w:tc>
          <w:tcPr>
            <w:tcW w:w="5285" w:type="dxa"/>
            <w:tcBorders>
              <w:top w:val="nil"/>
              <w:bottom w:val="nil"/>
            </w:tcBorders>
          </w:tcPr>
          <w:p w:rsidR="00082179" w:rsidRDefault="00A3170B">
            <w:pPr>
              <w:pStyle w:val="TableParagraph"/>
              <w:spacing w:before="0" w:line="225" w:lineRule="exact"/>
              <w:rPr>
                <w:sz w:val="21"/>
              </w:rPr>
            </w:pPr>
            <w:r>
              <w:rPr>
                <w:rFonts w:ascii="Times New Roman" w:eastAsia="Times New Roman"/>
                <w:sz w:val="21"/>
              </w:rPr>
              <w:t>CPE</w:t>
            </w:r>
            <w:r>
              <w:rPr>
                <w:sz w:val="21"/>
              </w:rPr>
              <w:t>设备对报文的</w:t>
            </w:r>
            <w:r>
              <w:rPr>
                <w:rFonts w:ascii="Times New Roman" w:eastAsia="Times New Roman"/>
                <w:sz w:val="21"/>
              </w:rPr>
              <w:t>QoS</w:t>
            </w:r>
            <w:r>
              <w:rPr>
                <w:sz w:val="21"/>
              </w:rPr>
              <w:t>处理，仅会影响下游二层设备对</w:t>
            </w:r>
          </w:p>
        </w:tc>
      </w:tr>
      <w:tr w:rsidR="00082179">
        <w:trPr>
          <w:trHeight w:val="319"/>
        </w:trPr>
        <w:tc>
          <w:tcPr>
            <w:tcW w:w="597" w:type="dxa"/>
            <w:vMerge/>
            <w:tcBorders>
              <w:top w:val="nil"/>
            </w:tcBorders>
          </w:tcPr>
          <w:p w:rsidR="00082179" w:rsidRDefault="00082179">
            <w:pPr>
              <w:rPr>
                <w:sz w:val="2"/>
                <w:szCs w:val="2"/>
              </w:rPr>
            </w:pPr>
          </w:p>
        </w:tc>
        <w:tc>
          <w:tcPr>
            <w:tcW w:w="2055" w:type="dxa"/>
            <w:tcBorders>
              <w:top w:val="nil"/>
            </w:tcBorders>
          </w:tcPr>
          <w:p w:rsidR="00082179" w:rsidRDefault="00082179">
            <w:pPr>
              <w:pStyle w:val="TableParagraph"/>
              <w:spacing w:before="0"/>
              <w:ind w:left="0"/>
              <w:rPr>
                <w:rFonts w:ascii="Times New Roman"/>
                <w:sz w:val="20"/>
              </w:rPr>
            </w:pPr>
          </w:p>
        </w:tc>
        <w:tc>
          <w:tcPr>
            <w:tcW w:w="5285" w:type="dxa"/>
            <w:tcBorders>
              <w:top w:val="nil"/>
            </w:tcBorders>
          </w:tcPr>
          <w:p w:rsidR="00082179" w:rsidRDefault="00A3170B">
            <w:pPr>
              <w:pStyle w:val="TableParagraph"/>
              <w:spacing w:before="0" w:line="248" w:lineRule="exact"/>
              <w:rPr>
                <w:sz w:val="21"/>
              </w:rPr>
            </w:pPr>
            <w:r>
              <w:rPr>
                <w:sz w:val="21"/>
              </w:rPr>
              <w:t>报文的</w:t>
            </w:r>
            <w:r>
              <w:rPr>
                <w:rFonts w:ascii="Times New Roman" w:eastAsia="Times New Roman"/>
                <w:sz w:val="21"/>
              </w:rPr>
              <w:t>QoS</w:t>
            </w:r>
            <w:r>
              <w:rPr>
                <w:sz w:val="21"/>
              </w:rPr>
              <w:t>处理。</w:t>
            </w:r>
          </w:p>
        </w:tc>
      </w:tr>
      <w:tr w:rsidR="00082179">
        <w:trPr>
          <w:trHeight w:val="332"/>
        </w:trPr>
        <w:tc>
          <w:tcPr>
            <w:tcW w:w="597" w:type="dxa"/>
            <w:vMerge/>
            <w:tcBorders>
              <w:top w:val="nil"/>
            </w:tcBorders>
          </w:tcPr>
          <w:p w:rsidR="00082179" w:rsidRDefault="00082179">
            <w:pPr>
              <w:rPr>
                <w:sz w:val="2"/>
                <w:szCs w:val="2"/>
              </w:rPr>
            </w:pPr>
          </w:p>
        </w:tc>
        <w:tc>
          <w:tcPr>
            <w:tcW w:w="2055" w:type="dxa"/>
            <w:tcBorders>
              <w:bottom w:val="nil"/>
            </w:tcBorders>
          </w:tcPr>
          <w:p w:rsidR="00082179" w:rsidRDefault="00A3170B">
            <w:pPr>
              <w:pStyle w:val="TableParagraph"/>
              <w:spacing w:line="241" w:lineRule="exact"/>
              <w:rPr>
                <w:sz w:val="21"/>
              </w:rPr>
            </w:pPr>
            <w:r>
              <w:rPr>
                <w:sz w:val="21"/>
              </w:rPr>
              <w:t>统计开关</w:t>
            </w:r>
          </w:p>
        </w:tc>
        <w:tc>
          <w:tcPr>
            <w:tcW w:w="5285" w:type="dxa"/>
            <w:tcBorders>
              <w:bottom w:val="nil"/>
            </w:tcBorders>
          </w:tcPr>
          <w:p w:rsidR="00082179" w:rsidRDefault="00A3170B">
            <w:pPr>
              <w:pStyle w:val="TableParagraph"/>
              <w:spacing w:line="241" w:lineRule="exact"/>
              <w:rPr>
                <w:rFonts w:ascii="Times New Roman" w:eastAsia="Times New Roman"/>
                <w:sz w:val="21"/>
              </w:rPr>
            </w:pPr>
            <w:r>
              <w:rPr>
                <w:sz w:val="21"/>
              </w:rPr>
              <w:t>使能流量统计功能。使能流量统计功能后，可以在</w:t>
            </w:r>
            <w:r>
              <w:rPr>
                <w:rFonts w:ascii="Times New Roman" w:eastAsia="Times New Roman"/>
                <w:sz w:val="21"/>
              </w:rPr>
              <w:t>CPE</w:t>
            </w:r>
          </w:p>
        </w:tc>
      </w:tr>
      <w:tr w:rsidR="00082179">
        <w:trPr>
          <w:trHeight w:val="314"/>
        </w:trPr>
        <w:tc>
          <w:tcPr>
            <w:tcW w:w="597" w:type="dxa"/>
            <w:vMerge/>
            <w:tcBorders>
              <w:top w:val="nil"/>
            </w:tcBorders>
          </w:tcPr>
          <w:p w:rsidR="00082179" w:rsidRDefault="00082179">
            <w:pPr>
              <w:rPr>
                <w:sz w:val="2"/>
                <w:szCs w:val="2"/>
              </w:rPr>
            </w:pPr>
          </w:p>
        </w:tc>
        <w:tc>
          <w:tcPr>
            <w:tcW w:w="2055" w:type="dxa"/>
            <w:tcBorders>
              <w:top w:val="nil"/>
            </w:tcBorders>
          </w:tcPr>
          <w:p w:rsidR="00082179" w:rsidRDefault="00082179">
            <w:pPr>
              <w:pStyle w:val="TableParagraph"/>
              <w:spacing w:before="0"/>
              <w:ind w:left="0"/>
              <w:rPr>
                <w:rFonts w:ascii="Times New Roman"/>
                <w:sz w:val="20"/>
              </w:rPr>
            </w:pPr>
          </w:p>
        </w:tc>
        <w:tc>
          <w:tcPr>
            <w:tcW w:w="5285" w:type="dxa"/>
            <w:tcBorders>
              <w:top w:val="nil"/>
            </w:tcBorders>
          </w:tcPr>
          <w:p w:rsidR="00082179" w:rsidRDefault="00A3170B">
            <w:pPr>
              <w:pStyle w:val="TableParagraph"/>
              <w:spacing w:before="0" w:line="245" w:lineRule="exact"/>
              <w:rPr>
                <w:sz w:val="21"/>
              </w:rPr>
            </w:pPr>
            <w:r>
              <w:rPr>
                <w:sz w:val="21"/>
              </w:rPr>
              <w:t>设备上查看统计信息。</w:t>
            </w:r>
          </w:p>
        </w:tc>
      </w:tr>
      <w:tr w:rsidR="00082179">
        <w:trPr>
          <w:trHeight w:val="409"/>
        </w:trPr>
        <w:tc>
          <w:tcPr>
            <w:tcW w:w="2652" w:type="dxa"/>
            <w:gridSpan w:val="2"/>
            <w:tcBorders>
              <w:top w:val="single" w:sz="8" w:space="0" w:color="000000"/>
            </w:tcBorders>
          </w:tcPr>
          <w:p w:rsidR="00082179" w:rsidRDefault="00A3170B">
            <w:pPr>
              <w:pStyle w:val="TableParagraph"/>
              <w:spacing w:before="69"/>
              <w:rPr>
                <w:sz w:val="21"/>
              </w:rPr>
            </w:pPr>
            <w:r>
              <w:rPr>
                <w:sz w:val="21"/>
              </w:rPr>
              <w:t>生效时间模板</w:t>
            </w:r>
          </w:p>
        </w:tc>
        <w:tc>
          <w:tcPr>
            <w:tcW w:w="5285" w:type="dxa"/>
          </w:tcPr>
          <w:p w:rsidR="00082179" w:rsidRDefault="00A3170B">
            <w:pPr>
              <w:pStyle w:val="TableParagraph"/>
              <w:spacing w:before="69"/>
              <w:rPr>
                <w:sz w:val="21"/>
              </w:rPr>
            </w:pPr>
            <w:r>
              <w:rPr>
                <w:rFonts w:ascii="Times New Roman" w:eastAsia="Times New Roman"/>
                <w:sz w:val="21"/>
              </w:rPr>
              <w:t>QoS</w:t>
            </w:r>
            <w:r>
              <w:rPr>
                <w:sz w:val="21"/>
              </w:rPr>
              <w:t>策略仅在模板定义的时间段内生效。</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sz w:val="22"/>
        </w:rPr>
      </w:pPr>
    </w:p>
    <w:p w:rsidR="00082179" w:rsidRDefault="00A3170B">
      <w:pPr>
        <w:pStyle w:val="a4"/>
        <w:numPr>
          <w:ilvl w:val="4"/>
          <w:numId w:val="121"/>
        </w:numPr>
        <w:tabs>
          <w:tab w:val="left" w:pos="2034"/>
        </w:tabs>
        <w:spacing w:before="0"/>
        <w:rPr>
          <w:rFonts w:ascii="黑体" w:eastAsia="黑体"/>
          <w:b/>
          <w:sz w:val="24"/>
        </w:rPr>
      </w:pPr>
      <w:bookmarkStart w:id="449" w:name="5.3.5.5.7_创建QoS策略（通用配置）"/>
      <w:bookmarkStart w:id="450" w:name="_bookmark271"/>
      <w:bookmarkEnd w:id="449"/>
      <w:bookmarkEnd w:id="450"/>
      <w:r>
        <w:rPr>
          <w:rFonts w:ascii="黑体" w:eastAsia="黑体" w:hint="eastAsia"/>
          <w:b/>
          <w:spacing w:val="-21"/>
          <w:sz w:val="24"/>
        </w:rPr>
        <w:t xml:space="preserve">创建 </w:t>
      </w:r>
      <w:r>
        <w:rPr>
          <w:rFonts w:ascii="Book Antiqua" w:eastAsia="Book Antiqua"/>
          <w:b/>
          <w:sz w:val="24"/>
        </w:rPr>
        <w:t xml:space="preserve">QoS </w:t>
      </w:r>
      <w:r>
        <w:rPr>
          <w:rFonts w:ascii="黑体" w:eastAsia="黑体" w:hint="eastAsia"/>
          <w:b/>
          <w:sz w:val="24"/>
        </w:rPr>
        <w:t>策略（通用配置）</w:t>
      </w:r>
    </w:p>
    <w:p w:rsidR="00082179" w:rsidRDefault="00A3170B">
      <w:pPr>
        <w:pStyle w:val="a3"/>
        <w:spacing w:before="154" w:line="225" w:lineRule="auto"/>
        <w:ind w:left="2834" w:right="1194"/>
      </w:pPr>
      <w:r>
        <w:t>希望对应用或者流量进行带宽限制时，需要配置</w:t>
      </w:r>
      <w:r>
        <w:rPr>
          <w:rFonts w:ascii="Times New Roman" w:eastAsia="Times New Roman"/>
        </w:rPr>
        <w:t>QoS</w:t>
      </w:r>
      <w:r>
        <w:t>策略。业务报文通过</w:t>
      </w:r>
      <w:r>
        <w:rPr>
          <w:rFonts w:ascii="Times New Roman" w:eastAsia="Times New Roman"/>
        </w:rPr>
        <w:t>Underlay</w:t>
      </w:r>
      <w:r>
        <w:t>网络从</w:t>
      </w:r>
      <w:r>
        <w:rPr>
          <w:rFonts w:ascii="Times New Roman" w:eastAsia="Times New Roman"/>
        </w:rPr>
        <w:t>LAN</w:t>
      </w:r>
      <w:r>
        <w:t>侧发送到</w:t>
      </w:r>
      <w:r>
        <w:rPr>
          <w:rFonts w:ascii="Times New Roman" w:eastAsia="Times New Roman"/>
        </w:rPr>
        <w:t>WAN</w:t>
      </w:r>
      <w:r>
        <w:t>侧时，推荐使用</w:t>
      </w:r>
      <w:r>
        <w:rPr>
          <w:rFonts w:ascii="Times New Roman" w:eastAsia="Times New Roman"/>
        </w:rPr>
        <w:t>Common</w:t>
      </w:r>
      <w:r>
        <w:t>的</w:t>
      </w:r>
      <w:r>
        <w:rPr>
          <w:rFonts w:ascii="Times New Roman" w:eastAsia="Times New Roman"/>
        </w:rPr>
        <w:t>WAN</w:t>
      </w:r>
      <w:r>
        <w:t>类型</w:t>
      </w:r>
      <w:r>
        <w:rPr>
          <w:rFonts w:ascii="Times New Roman" w:eastAsia="Times New Roman"/>
        </w:rPr>
        <w:t>QoS</w:t>
      </w:r>
      <w:r>
        <w:t>策略。</w:t>
      </w:r>
    </w:p>
    <w:p w:rsidR="00082179" w:rsidRDefault="00A3170B">
      <w:pPr>
        <w:pStyle w:val="a3"/>
        <w:spacing w:before="158" w:line="225" w:lineRule="auto"/>
        <w:ind w:left="2834" w:right="1323"/>
      </w:pPr>
      <w:r>
        <w:t>设备款型不一样，</w:t>
      </w:r>
      <w:r>
        <w:rPr>
          <w:rFonts w:ascii="Times New Roman" w:eastAsia="Times New Roman"/>
        </w:rPr>
        <w:t>QoS</w:t>
      </w:r>
      <w:r>
        <w:t>策略支持的应用数量不一样。比如</w:t>
      </w:r>
      <w:r>
        <w:rPr>
          <w:rFonts w:ascii="Times New Roman" w:eastAsia="Times New Roman"/>
        </w:rPr>
        <w:t>AR1000V</w:t>
      </w:r>
      <w:r>
        <w:t>最大支持</w:t>
      </w:r>
      <w:r>
        <w:rPr>
          <w:rFonts w:ascii="Times New Roman" w:eastAsia="Times New Roman"/>
        </w:rPr>
        <w:t>1024</w:t>
      </w:r>
      <w:r>
        <w:t>个应用。</w:t>
      </w:r>
    </w:p>
    <w:p w:rsidR="00082179" w:rsidRDefault="00082179">
      <w:pPr>
        <w:pStyle w:val="a3"/>
        <w:spacing w:before="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29"/>
        </w:numPr>
        <w:tabs>
          <w:tab w:val="left" w:pos="1046"/>
          <w:tab w:val="left" w:pos="1047"/>
        </w:tabs>
        <w:spacing w:before="0"/>
        <w:rPr>
          <w:sz w:val="21"/>
        </w:rPr>
      </w:pPr>
      <w:r>
        <w:rPr>
          <w:sz w:val="21"/>
        </w:rPr>
        <w:t>已经添加站点。具体操作请参见网络设计中“创建站点”章节。</w:t>
      </w:r>
    </w:p>
    <w:p w:rsidR="00082179" w:rsidRDefault="00A3170B">
      <w:pPr>
        <w:pStyle w:val="a4"/>
        <w:numPr>
          <w:ilvl w:val="0"/>
          <w:numId w:val="29"/>
        </w:numPr>
        <w:tabs>
          <w:tab w:val="left" w:pos="1046"/>
          <w:tab w:val="left" w:pos="1047"/>
        </w:tabs>
        <w:rPr>
          <w:sz w:val="21"/>
        </w:rPr>
      </w:pPr>
      <w:r>
        <w:rPr>
          <w:sz w:val="21"/>
        </w:rPr>
        <w:t>站点已经激活。具体操作请参见网络设计中“配置站点接入网络的方式”章节。</w:t>
      </w:r>
    </w:p>
    <w:p w:rsidR="00082179" w:rsidRDefault="00A3170B">
      <w:pPr>
        <w:pStyle w:val="a4"/>
        <w:numPr>
          <w:ilvl w:val="0"/>
          <w:numId w:val="29"/>
        </w:numPr>
        <w:tabs>
          <w:tab w:val="left" w:pos="1046"/>
          <w:tab w:val="left" w:pos="1047"/>
        </w:tabs>
        <w:rPr>
          <w:sz w:val="21"/>
        </w:rPr>
      </w:pPr>
      <w:r>
        <w:rPr>
          <w:sz w:val="21"/>
        </w:rPr>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line="367" w:lineRule="auto"/>
        <w:ind w:left="2150" w:right="4133"/>
      </w:pPr>
      <w:r>
        <w:rPr>
          <w:rFonts w:ascii="黑体" w:eastAsia="黑体" w:hAnsi="黑体" w:hint="eastAsia"/>
          <w:b/>
        </w:rPr>
        <w:t>步骤</w:t>
      </w:r>
      <w:r>
        <w:rPr>
          <w:rFonts w:ascii="Book Antiqua" w:eastAsia="Book Antiqua" w:hAnsi="Book Antiqua"/>
          <w:b/>
        </w:rPr>
        <w:t>1</w:t>
      </w:r>
      <w:r>
        <w:rPr>
          <w:rFonts w:ascii="Book Antiqua" w:eastAsia="Book Antiqua" w:hAnsi="Book Antiqua"/>
          <w:b/>
          <w:spacing w:val="3"/>
        </w:rPr>
        <w:t xml:space="preserve">  </w:t>
      </w:r>
      <w:r>
        <w:rPr>
          <w:spacing w:val="-5"/>
        </w:rPr>
        <w:t xml:space="preserve">在主菜单中选择“策略 </w:t>
      </w:r>
      <w:r>
        <w:rPr>
          <w:rFonts w:ascii="Times New Roman" w:eastAsia="Times New Roman" w:hAnsi="Times New Roman"/>
          <w:spacing w:val="3"/>
        </w:rPr>
        <w:t xml:space="preserve">&gt; </w:t>
      </w:r>
      <w:r>
        <w:rPr>
          <w:rFonts w:ascii="Times New Roman" w:eastAsia="Times New Roman" w:hAnsi="Times New Roman"/>
          <w:spacing w:val="-9"/>
        </w:rPr>
        <w:t>WAN</w:t>
      </w:r>
      <w:r>
        <w:rPr>
          <w:spacing w:val="-16"/>
        </w:rPr>
        <w:t xml:space="preserve">策略 </w:t>
      </w:r>
      <w:r>
        <w:rPr>
          <w:rFonts w:ascii="Times New Roman" w:eastAsia="Times New Roman" w:hAnsi="Times New Roman"/>
          <w:spacing w:val="3"/>
        </w:rPr>
        <w:t xml:space="preserve">&gt; </w:t>
      </w:r>
      <w:r>
        <w:t xml:space="preserve">流量策略”。 </w:t>
      </w: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0"/>
        </w:rPr>
        <w:t xml:space="preserve"> </w:t>
      </w:r>
      <w:r>
        <w:t>单击“</w:t>
      </w:r>
      <w:r>
        <w:rPr>
          <w:rFonts w:ascii="Times New Roman" w:eastAsia="Times New Roman" w:hAnsi="Times New Roman"/>
        </w:rPr>
        <w:t>Common</w:t>
      </w:r>
      <w:r>
        <w:t>”页签，默认进入“</w:t>
      </w:r>
      <w:r>
        <w:rPr>
          <w:rFonts w:ascii="Times New Roman" w:eastAsia="Times New Roman" w:hAnsi="Times New Roman"/>
        </w:rPr>
        <w:t>QoS</w:t>
      </w:r>
      <w:r>
        <w:rPr>
          <w:spacing w:val="-3"/>
        </w:rPr>
        <w:t>”页签页面。</w:t>
      </w:r>
      <w:r>
        <w:rPr>
          <w:rFonts w:ascii="黑体" w:eastAsia="黑体" w:hAnsi="黑体" w:hint="eastAsia"/>
          <w:b/>
        </w:rPr>
        <w:t>步骤</w:t>
      </w:r>
      <w:r>
        <w:rPr>
          <w:rFonts w:ascii="Book Antiqua" w:eastAsia="Book Antiqua" w:hAnsi="Book Antiqua"/>
          <w:b/>
        </w:rPr>
        <w:t xml:space="preserve">3 </w:t>
      </w:r>
      <w:r>
        <w:t>选择一个站点，单击“新建”，配置</w:t>
      </w:r>
      <w:r>
        <w:rPr>
          <w:rFonts w:ascii="Times New Roman" w:eastAsia="Times New Roman" w:hAnsi="Times New Roman"/>
        </w:rPr>
        <w:t>QoS</w:t>
      </w:r>
      <w:r>
        <w:t>策略。</w:t>
      </w:r>
    </w:p>
    <w:p w:rsidR="00082179" w:rsidRDefault="00082179">
      <w:pPr>
        <w:spacing w:line="367" w:lineRule="auto"/>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lang w:val="en-US" w:eastAsia="zh-CN" w:bidi="ar-SA"/>
        </w:rPr>
        <w:drawing>
          <wp:inline distT="0" distB="0" distL="0" distR="0">
            <wp:extent cx="4972526" cy="4548473"/>
            <wp:effectExtent l="0" t="0" r="0" b="0"/>
            <wp:docPr id="1195" name="image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414.jpeg"/>
                    <pic:cNvPicPr/>
                  </pic:nvPicPr>
                  <pic:blipFill>
                    <a:blip r:embed="rId443" cstate="print"/>
                    <a:stretch>
                      <a:fillRect/>
                    </a:stretch>
                  </pic:blipFill>
                  <pic:spPr>
                    <a:xfrm>
                      <a:off x="0" y="0"/>
                      <a:ext cx="4972526" cy="4548473"/>
                    </a:xfrm>
                    <a:prstGeom prst="rect">
                      <a:avLst/>
                    </a:prstGeom>
                  </pic:spPr>
                </pic:pic>
              </a:graphicData>
            </a:graphic>
          </wp:inline>
        </w:drawing>
      </w:r>
    </w:p>
    <w:p w:rsidR="00082179" w:rsidRDefault="00082179">
      <w:pPr>
        <w:pStyle w:val="a3"/>
        <w:spacing w:before="9"/>
        <w:rPr>
          <w:sz w:val="9"/>
        </w:rPr>
      </w:pPr>
    </w:p>
    <w:p w:rsidR="00082179" w:rsidRDefault="00A3170B">
      <w:pPr>
        <w:pStyle w:val="a4"/>
        <w:numPr>
          <w:ilvl w:val="1"/>
          <w:numId w:val="29"/>
        </w:numPr>
        <w:tabs>
          <w:tab w:val="left" w:pos="3259"/>
          <w:tab w:val="left" w:pos="3260"/>
        </w:tabs>
        <w:spacing w:before="78"/>
        <w:ind w:hanging="425"/>
        <w:rPr>
          <w:sz w:val="21"/>
        </w:rPr>
      </w:pPr>
      <w:r>
        <w:rPr>
          <w:sz w:val="21"/>
        </w:rPr>
        <w:t>在“策略名称”中，配置</w:t>
      </w:r>
      <w:r>
        <w:rPr>
          <w:rFonts w:ascii="Times New Roman" w:eastAsia="Times New Roman" w:hAnsi="Times New Roman"/>
          <w:sz w:val="21"/>
        </w:rPr>
        <w:t>QoS</w:t>
      </w:r>
      <w:r>
        <w:rPr>
          <w:sz w:val="21"/>
        </w:rPr>
        <w:t>策略的名称。</w:t>
      </w:r>
    </w:p>
    <w:p w:rsidR="00082179" w:rsidRDefault="00A3170B">
      <w:pPr>
        <w:pStyle w:val="a4"/>
        <w:numPr>
          <w:ilvl w:val="1"/>
          <w:numId w:val="29"/>
        </w:numPr>
        <w:tabs>
          <w:tab w:val="left" w:pos="3259"/>
          <w:tab w:val="left" w:pos="3260"/>
        </w:tabs>
        <w:ind w:hanging="425"/>
        <w:rPr>
          <w:sz w:val="21"/>
        </w:rPr>
      </w:pPr>
      <w:r>
        <w:rPr>
          <w:sz w:val="21"/>
        </w:rPr>
        <w:t>在“流分类模板”中，选择流量的匹配规则。</w:t>
      </w:r>
    </w:p>
    <w:p w:rsidR="00082179" w:rsidRDefault="00A3170B">
      <w:pPr>
        <w:pStyle w:val="a4"/>
        <w:numPr>
          <w:ilvl w:val="1"/>
          <w:numId w:val="29"/>
        </w:numPr>
        <w:tabs>
          <w:tab w:val="left" w:pos="3259"/>
          <w:tab w:val="left" w:pos="3260"/>
        </w:tabs>
        <w:ind w:hanging="425"/>
        <w:rPr>
          <w:sz w:val="21"/>
        </w:rPr>
      </w:pPr>
      <w:r>
        <w:rPr>
          <w:sz w:val="21"/>
        </w:rPr>
        <w:t>在“策略优先级”中，配置策略优先级。</w:t>
      </w:r>
    </w:p>
    <w:p w:rsidR="00082179" w:rsidRDefault="00A3170B">
      <w:pPr>
        <w:pStyle w:val="a4"/>
        <w:numPr>
          <w:ilvl w:val="1"/>
          <w:numId w:val="29"/>
        </w:numPr>
        <w:tabs>
          <w:tab w:val="left" w:pos="3259"/>
          <w:tab w:val="left" w:pos="3260"/>
        </w:tabs>
        <w:ind w:hanging="425"/>
        <w:rPr>
          <w:sz w:val="21"/>
        </w:rPr>
      </w:pPr>
      <w:r>
        <w:rPr>
          <w:sz w:val="21"/>
        </w:rPr>
        <w:t>在“设备”中，选择需要配置</w:t>
      </w:r>
      <w:r>
        <w:rPr>
          <w:rFonts w:ascii="Times New Roman" w:eastAsia="Times New Roman" w:hAnsi="Times New Roman"/>
          <w:sz w:val="21"/>
        </w:rPr>
        <w:t>QoS</w:t>
      </w:r>
      <w:r>
        <w:rPr>
          <w:sz w:val="21"/>
        </w:rPr>
        <w:t>策略的设备。</w:t>
      </w:r>
    </w:p>
    <w:p w:rsidR="00082179" w:rsidRDefault="00A3170B">
      <w:pPr>
        <w:pStyle w:val="a4"/>
        <w:numPr>
          <w:ilvl w:val="1"/>
          <w:numId w:val="29"/>
        </w:numPr>
        <w:tabs>
          <w:tab w:val="left" w:pos="3259"/>
          <w:tab w:val="left" w:pos="3260"/>
        </w:tabs>
        <w:ind w:hanging="425"/>
        <w:rPr>
          <w:sz w:val="21"/>
        </w:rPr>
      </w:pPr>
      <w:r>
        <w:rPr>
          <w:sz w:val="21"/>
        </w:rPr>
        <w:t>在“类型”中，选择需要配置</w:t>
      </w:r>
      <w:r>
        <w:rPr>
          <w:rFonts w:ascii="Times New Roman" w:eastAsia="Times New Roman" w:hAnsi="Times New Roman"/>
          <w:sz w:val="21"/>
        </w:rPr>
        <w:t>QoS</w:t>
      </w:r>
      <w:r>
        <w:rPr>
          <w:sz w:val="21"/>
        </w:rPr>
        <w:t>策略的接口类型。</w:t>
      </w:r>
    </w:p>
    <w:p w:rsidR="00082179" w:rsidRDefault="00A3170B">
      <w:pPr>
        <w:pStyle w:val="a4"/>
        <w:numPr>
          <w:ilvl w:val="1"/>
          <w:numId w:val="29"/>
        </w:numPr>
        <w:tabs>
          <w:tab w:val="left" w:pos="3259"/>
          <w:tab w:val="left" w:pos="3260"/>
        </w:tabs>
        <w:spacing w:before="62"/>
        <w:ind w:hanging="425"/>
        <w:rPr>
          <w:sz w:val="21"/>
        </w:rPr>
      </w:pPr>
      <w:r>
        <w:rPr>
          <w:sz w:val="21"/>
        </w:rPr>
        <w:t>在“接口名称”中，选择需要配置</w:t>
      </w:r>
      <w:r>
        <w:rPr>
          <w:rFonts w:ascii="Times New Roman" w:eastAsia="Times New Roman" w:hAnsi="Times New Roman"/>
          <w:sz w:val="21"/>
        </w:rPr>
        <w:t>QoS</w:t>
      </w:r>
      <w:r>
        <w:rPr>
          <w:sz w:val="21"/>
        </w:rPr>
        <w:t>策略的接口名称。</w:t>
      </w:r>
    </w:p>
    <w:p w:rsidR="00082179" w:rsidRDefault="00A3170B">
      <w:pPr>
        <w:pStyle w:val="a4"/>
        <w:numPr>
          <w:ilvl w:val="1"/>
          <w:numId w:val="29"/>
        </w:numPr>
        <w:tabs>
          <w:tab w:val="left" w:pos="3259"/>
          <w:tab w:val="left" w:pos="3260"/>
        </w:tabs>
        <w:spacing w:line="261" w:lineRule="exact"/>
        <w:ind w:hanging="425"/>
        <w:rPr>
          <w:sz w:val="21"/>
        </w:rPr>
      </w:pPr>
      <w:r>
        <w:rPr>
          <w:sz w:val="21"/>
        </w:rPr>
        <w:t>根据选择的接口类型设置相关信息，如“队列优先级”，“流量带宽限制”，</w:t>
      </w:r>
    </w:p>
    <w:p w:rsidR="00082179" w:rsidRDefault="00A3170B">
      <w:pPr>
        <w:pStyle w:val="a3"/>
        <w:spacing w:line="261" w:lineRule="exact"/>
        <w:ind w:left="3259"/>
      </w:pPr>
      <w:r>
        <w:t>“</w:t>
      </w:r>
      <w:r>
        <w:rPr>
          <w:rFonts w:ascii="Times New Roman" w:eastAsia="Times New Roman" w:hAnsi="Times New Roman"/>
        </w:rPr>
        <w:t>DSCP</w:t>
      </w:r>
      <w:r>
        <w:t>标记”，“队列长度”等策略信息。</w:t>
      </w:r>
    </w:p>
    <w:p w:rsidR="00082179" w:rsidRDefault="00A3170B">
      <w:pPr>
        <w:pStyle w:val="a4"/>
        <w:numPr>
          <w:ilvl w:val="1"/>
          <w:numId w:val="29"/>
        </w:numPr>
        <w:tabs>
          <w:tab w:val="left" w:pos="3259"/>
          <w:tab w:val="left" w:pos="3260"/>
        </w:tabs>
        <w:spacing w:before="76" w:line="225" w:lineRule="auto"/>
        <w:ind w:right="1503" w:hanging="425"/>
        <w:rPr>
          <w:sz w:val="21"/>
        </w:rPr>
      </w:pPr>
      <w:r>
        <w:rPr>
          <w:spacing w:val="-1"/>
          <w:sz w:val="21"/>
        </w:rPr>
        <w:t>如果需要策略一致生效则跳过此步。如果需要策略在制定时间段内生效，则在</w:t>
      </w:r>
      <w:r>
        <w:rPr>
          <w:sz w:val="21"/>
        </w:rPr>
        <w:t>“生效时间模板”中，选择生效时间模板。</w:t>
      </w:r>
    </w:p>
    <w:p w:rsidR="00082179" w:rsidRDefault="00A3170B">
      <w:pPr>
        <w:spacing w:before="146"/>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单击“确定”，完成配置。</w:t>
      </w:r>
    </w:p>
    <w:p w:rsidR="00082179" w:rsidRDefault="00A3170B">
      <w:pPr>
        <w:pStyle w:val="a3"/>
        <w:spacing w:before="142"/>
        <w:ind w:left="2834"/>
      </w:pPr>
      <w:r>
        <w:t>配置成功后，系统自动将</w:t>
      </w:r>
      <w:r>
        <w:rPr>
          <w:rFonts w:ascii="Times New Roman" w:eastAsia="Times New Roman"/>
        </w:rPr>
        <w:t>QoS</w:t>
      </w:r>
      <w:r>
        <w:t>策略下发到对应站点的设备。</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5-120 </w:t>
      </w:r>
      <w:r>
        <w:rPr>
          <w:rFonts w:ascii="Book Antiqua" w:eastAsia="Book Antiqua"/>
          <w:sz w:val="21"/>
        </w:rPr>
        <w:t xml:space="preserve">QoS </w:t>
      </w:r>
      <w:r>
        <w:rPr>
          <w:rFonts w:ascii="黑体" w:eastAsia="黑体" w:hint="eastAsia"/>
          <w:sz w:val="21"/>
        </w:rPr>
        <w:t>策略后续处理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672"/>
        </w:trPr>
        <w:tc>
          <w:tcPr>
            <w:tcW w:w="1270" w:type="dxa"/>
          </w:tcPr>
          <w:p w:rsidR="00082179" w:rsidRDefault="00A3170B">
            <w:pPr>
              <w:pStyle w:val="TableParagraph"/>
              <w:spacing w:before="84" w:line="225" w:lineRule="auto"/>
              <w:ind w:right="141"/>
              <w:rPr>
                <w:sz w:val="21"/>
              </w:rPr>
            </w:pPr>
            <w:r>
              <w:rPr>
                <w:sz w:val="21"/>
              </w:rPr>
              <w:t>删除</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将把这些策略删除，如果还需要在设备中删除这些策略，还需要进行“提交”操作。</w:t>
            </w:r>
          </w:p>
        </w:tc>
        <w:tc>
          <w:tcPr>
            <w:tcW w:w="3175" w:type="dxa"/>
          </w:tcPr>
          <w:p w:rsidR="00082179" w:rsidRDefault="00A3170B">
            <w:pPr>
              <w:pStyle w:val="TableParagraph"/>
              <w:spacing w:before="84" w:line="225" w:lineRule="auto"/>
              <w:ind w:right="156"/>
              <w:jc w:val="both"/>
              <w:rPr>
                <w:sz w:val="21"/>
              </w:rPr>
            </w:pPr>
            <w:r>
              <w:rPr>
                <w:sz w:val="21"/>
              </w:rPr>
              <w:t>在“</w:t>
            </w:r>
            <w:r>
              <w:rPr>
                <w:rFonts w:ascii="Times New Roman" w:eastAsia="Times New Roman" w:hAnsi="Times New Roman"/>
                <w:sz w:val="21"/>
              </w:rPr>
              <w:t>QoS</w:t>
            </w:r>
            <w:r>
              <w:rPr>
                <w:sz w:val="21"/>
              </w:rPr>
              <w:t>”页签中，选中需要删除的</w:t>
            </w:r>
            <w:r>
              <w:rPr>
                <w:rFonts w:ascii="Times New Roman" w:eastAsia="Times New Roman" w:hAnsi="Times New Roman"/>
                <w:sz w:val="21"/>
              </w:rPr>
              <w:t>QoS</w:t>
            </w:r>
            <w:r>
              <w:rPr>
                <w:sz w:val="21"/>
              </w:rPr>
              <w:t>策略，单击“删除”， 完成删除。</w:t>
            </w:r>
          </w:p>
        </w:tc>
      </w:tr>
      <w:tr w:rsidR="00082179">
        <w:trPr>
          <w:trHeight w:val="1672"/>
        </w:trPr>
        <w:tc>
          <w:tcPr>
            <w:tcW w:w="1270" w:type="dxa"/>
          </w:tcPr>
          <w:p w:rsidR="00082179" w:rsidRDefault="00A3170B">
            <w:pPr>
              <w:pStyle w:val="TableParagraph"/>
              <w:spacing w:before="84" w:line="225" w:lineRule="auto"/>
              <w:ind w:right="141"/>
              <w:rPr>
                <w:sz w:val="21"/>
              </w:rPr>
            </w:pPr>
            <w:r>
              <w:rPr>
                <w:sz w:val="21"/>
              </w:rPr>
              <w:t>修改</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将把这些策略修改，如果还需要在设备中修改这些策略，还需要进行“提交”操作。</w:t>
            </w:r>
          </w:p>
        </w:tc>
        <w:tc>
          <w:tcPr>
            <w:tcW w:w="3175" w:type="dxa"/>
          </w:tcPr>
          <w:p w:rsidR="00082179" w:rsidRDefault="00A3170B">
            <w:pPr>
              <w:pStyle w:val="TableParagraph"/>
              <w:numPr>
                <w:ilvl w:val="0"/>
                <w:numId w:val="28"/>
              </w:numPr>
              <w:tabs>
                <w:tab w:val="left" w:pos="392"/>
              </w:tabs>
              <w:spacing w:line="244" w:lineRule="auto"/>
              <w:ind w:right="246"/>
              <w:jc w:val="both"/>
              <w:rPr>
                <w:sz w:val="21"/>
              </w:rPr>
            </w:pPr>
            <w:r>
              <w:rPr>
                <w:sz w:val="21"/>
              </w:rPr>
              <w:t>在“</w:t>
            </w:r>
            <w:r>
              <w:rPr>
                <w:rFonts w:ascii="Times New Roman" w:eastAsia="Times New Roman" w:hAnsi="Times New Roman"/>
                <w:sz w:val="21"/>
              </w:rPr>
              <w:t>QoS</w:t>
            </w:r>
            <w:r>
              <w:rPr>
                <w:sz w:val="21"/>
              </w:rPr>
              <w:t>”页签，在需要修</w:t>
            </w:r>
            <w:r>
              <w:rPr>
                <w:spacing w:val="-2"/>
                <w:sz w:val="21"/>
              </w:rPr>
              <w:t xml:space="preserve">改的策略的“操作”列中， </w:t>
            </w:r>
            <w:r>
              <w:rPr>
                <w:sz w:val="21"/>
              </w:rPr>
              <w:t>单</w:t>
            </w:r>
            <w:r>
              <w:rPr>
                <w:spacing w:val="15"/>
                <w:sz w:val="21"/>
              </w:rPr>
              <w:t>击</w:t>
            </w:r>
            <w:r>
              <w:rPr>
                <w:noProof/>
                <w:spacing w:val="15"/>
                <w:position w:val="2"/>
                <w:sz w:val="21"/>
                <w:lang w:val="en-US" w:eastAsia="zh-CN" w:bidi="ar-SA"/>
              </w:rPr>
              <w:drawing>
                <wp:inline distT="0" distB="0" distL="0" distR="0">
                  <wp:extent cx="142875" cy="142875"/>
                  <wp:effectExtent l="0" t="0" r="0" b="0"/>
                  <wp:docPr id="119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28"/>
              </w:numPr>
              <w:tabs>
                <w:tab w:val="left" w:pos="392"/>
              </w:tabs>
              <w:spacing w:before="66"/>
              <w:rPr>
                <w:sz w:val="21"/>
              </w:rPr>
            </w:pPr>
            <w:r>
              <w:rPr>
                <w:sz w:val="21"/>
              </w:rPr>
              <w:t>修改策略。</w:t>
            </w:r>
          </w:p>
          <w:p w:rsidR="00082179" w:rsidRDefault="00A3170B">
            <w:pPr>
              <w:pStyle w:val="TableParagraph"/>
              <w:numPr>
                <w:ilvl w:val="0"/>
                <w:numId w:val="28"/>
              </w:numPr>
              <w:tabs>
                <w:tab w:val="left" w:pos="392"/>
              </w:tabs>
              <w:spacing w:before="72"/>
              <w:rPr>
                <w:sz w:val="21"/>
              </w:rPr>
            </w:pPr>
            <w:r>
              <w:rPr>
                <w:sz w:val="21"/>
              </w:rPr>
              <w:t>单击“确认”，完成配置。</w:t>
            </w: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Book Antiqua" w:eastAsia="Book Antiqua"/>
          <w:sz w:val="21"/>
        </w:rPr>
      </w:pPr>
      <w:r>
        <w:rPr>
          <w:rFonts w:ascii="黑体" w:eastAsia="黑体" w:hint="eastAsia"/>
          <w:b/>
          <w:sz w:val="21"/>
        </w:rPr>
        <w:t xml:space="preserve">表 </w:t>
      </w:r>
      <w:r>
        <w:rPr>
          <w:rFonts w:ascii="Book Antiqua" w:eastAsia="Book Antiqua"/>
          <w:b/>
          <w:sz w:val="21"/>
        </w:rPr>
        <w:t xml:space="preserve">5-121 </w:t>
      </w:r>
      <w:r>
        <w:rPr>
          <w:rFonts w:ascii="Book Antiqua" w:eastAsia="Book Antiqua"/>
          <w:sz w:val="21"/>
        </w:rPr>
        <w:t xml:space="preserve">QoS </w:t>
      </w:r>
      <w:r>
        <w:rPr>
          <w:rFonts w:ascii="黑体" w:eastAsia="黑体" w:hint="eastAsia"/>
          <w:sz w:val="21"/>
        </w:rPr>
        <w:t>策略</w:t>
      </w:r>
      <w:r>
        <w:rPr>
          <w:rFonts w:ascii="Book Antiqua" w:eastAsia="Book Antiqua"/>
          <w:sz w:val="21"/>
        </w:rPr>
        <w:t>_Common</w:t>
      </w:r>
    </w:p>
    <w:p w:rsidR="00082179" w:rsidRDefault="00082179">
      <w:pPr>
        <w:pStyle w:val="a3"/>
        <w:spacing w:before="1"/>
        <w:rPr>
          <w:rFonts w:ascii="Book Antiqua"/>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22"/>
        <w:gridCol w:w="5714"/>
      </w:tblGrid>
      <w:tr w:rsidR="00082179">
        <w:trPr>
          <w:trHeight w:val="412"/>
        </w:trPr>
        <w:tc>
          <w:tcPr>
            <w:tcW w:w="2222"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222" w:type="dxa"/>
          </w:tcPr>
          <w:p w:rsidR="00082179" w:rsidRDefault="00A3170B">
            <w:pPr>
              <w:pStyle w:val="TableParagraph"/>
              <w:rPr>
                <w:sz w:val="21"/>
              </w:rPr>
            </w:pPr>
            <w:r>
              <w:rPr>
                <w:sz w:val="21"/>
              </w:rPr>
              <w:t>策略名称</w:t>
            </w:r>
          </w:p>
        </w:tc>
        <w:tc>
          <w:tcPr>
            <w:tcW w:w="5714" w:type="dxa"/>
          </w:tcPr>
          <w:p w:rsidR="00082179" w:rsidRDefault="00A3170B">
            <w:pPr>
              <w:pStyle w:val="TableParagraph"/>
              <w:rPr>
                <w:sz w:val="21"/>
              </w:rPr>
            </w:pPr>
            <w:r>
              <w:rPr>
                <w:rFonts w:ascii="Times New Roman" w:eastAsia="Times New Roman"/>
                <w:sz w:val="21"/>
              </w:rPr>
              <w:t>QoS</w:t>
            </w:r>
            <w:r>
              <w:rPr>
                <w:sz w:val="21"/>
              </w:rPr>
              <w:t>策略的名称。</w:t>
            </w:r>
          </w:p>
        </w:tc>
      </w:tr>
      <w:tr w:rsidR="00082179">
        <w:trPr>
          <w:trHeight w:val="411"/>
        </w:trPr>
        <w:tc>
          <w:tcPr>
            <w:tcW w:w="2222" w:type="dxa"/>
          </w:tcPr>
          <w:p w:rsidR="00082179" w:rsidRDefault="00A3170B">
            <w:pPr>
              <w:pStyle w:val="TableParagraph"/>
              <w:rPr>
                <w:sz w:val="21"/>
              </w:rPr>
            </w:pPr>
            <w:r>
              <w:rPr>
                <w:sz w:val="21"/>
              </w:rPr>
              <w:t>流分类模板</w:t>
            </w:r>
          </w:p>
        </w:tc>
        <w:tc>
          <w:tcPr>
            <w:tcW w:w="5714" w:type="dxa"/>
          </w:tcPr>
          <w:p w:rsidR="00082179" w:rsidRDefault="00A3170B">
            <w:pPr>
              <w:pStyle w:val="TableParagraph"/>
              <w:rPr>
                <w:sz w:val="21"/>
              </w:rPr>
            </w:pPr>
            <w:r>
              <w:rPr>
                <w:sz w:val="21"/>
              </w:rPr>
              <w:t>对匹配流分类模板的报文应用</w:t>
            </w:r>
            <w:r>
              <w:rPr>
                <w:rFonts w:ascii="Times New Roman" w:eastAsia="Times New Roman"/>
                <w:sz w:val="21"/>
              </w:rPr>
              <w:t>QoS</w:t>
            </w:r>
            <w:r>
              <w:rPr>
                <w:sz w:val="21"/>
              </w:rPr>
              <w:t>策略。</w:t>
            </w:r>
          </w:p>
        </w:tc>
      </w:tr>
      <w:tr w:rsidR="00082179">
        <w:trPr>
          <w:trHeight w:val="412"/>
        </w:trPr>
        <w:tc>
          <w:tcPr>
            <w:tcW w:w="2222" w:type="dxa"/>
          </w:tcPr>
          <w:p w:rsidR="00082179" w:rsidRDefault="00A3170B">
            <w:pPr>
              <w:pStyle w:val="TableParagraph"/>
              <w:rPr>
                <w:sz w:val="21"/>
              </w:rPr>
            </w:pPr>
            <w:r>
              <w:rPr>
                <w:sz w:val="21"/>
              </w:rPr>
              <w:t>策略优先级</w:t>
            </w:r>
          </w:p>
        </w:tc>
        <w:tc>
          <w:tcPr>
            <w:tcW w:w="5714" w:type="dxa"/>
          </w:tcPr>
          <w:p w:rsidR="00082179" w:rsidRDefault="00A3170B">
            <w:pPr>
              <w:pStyle w:val="TableParagraph"/>
              <w:rPr>
                <w:sz w:val="21"/>
              </w:rPr>
            </w:pPr>
            <w:r>
              <w:rPr>
                <w:rFonts w:ascii="Times New Roman" w:eastAsia="Times New Roman"/>
                <w:sz w:val="21"/>
              </w:rPr>
              <w:t>QoS</w:t>
            </w:r>
            <w:r>
              <w:rPr>
                <w:sz w:val="21"/>
              </w:rPr>
              <w:t>策略的优先级。</w:t>
            </w:r>
          </w:p>
        </w:tc>
      </w:tr>
      <w:tr w:rsidR="00082179">
        <w:trPr>
          <w:trHeight w:val="411"/>
        </w:trPr>
        <w:tc>
          <w:tcPr>
            <w:tcW w:w="2222" w:type="dxa"/>
          </w:tcPr>
          <w:p w:rsidR="00082179" w:rsidRDefault="00A3170B">
            <w:pPr>
              <w:pStyle w:val="TableParagraph"/>
              <w:rPr>
                <w:sz w:val="21"/>
              </w:rPr>
            </w:pPr>
            <w:r>
              <w:rPr>
                <w:sz w:val="21"/>
              </w:rPr>
              <w:t>设备</w:t>
            </w:r>
          </w:p>
        </w:tc>
        <w:tc>
          <w:tcPr>
            <w:tcW w:w="5714" w:type="dxa"/>
          </w:tcPr>
          <w:p w:rsidR="00082179" w:rsidRDefault="00A3170B">
            <w:pPr>
              <w:pStyle w:val="TableParagraph"/>
              <w:rPr>
                <w:sz w:val="21"/>
              </w:rPr>
            </w:pPr>
            <w:r>
              <w:rPr>
                <w:sz w:val="21"/>
              </w:rPr>
              <w:t>选择需要配置</w:t>
            </w:r>
            <w:r>
              <w:rPr>
                <w:rFonts w:ascii="Times New Roman" w:eastAsia="Times New Roman"/>
                <w:sz w:val="21"/>
              </w:rPr>
              <w:t>QoS</w:t>
            </w:r>
            <w:r>
              <w:rPr>
                <w:sz w:val="21"/>
              </w:rPr>
              <w:t>的设备。</w:t>
            </w:r>
          </w:p>
        </w:tc>
      </w:tr>
      <w:tr w:rsidR="00082179">
        <w:trPr>
          <w:trHeight w:val="1580"/>
        </w:trPr>
        <w:tc>
          <w:tcPr>
            <w:tcW w:w="2222" w:type="dxa"/>
          </w:tcPr>
          <w:p w:rsidR="00082179" w:rsidRDefault="00A3170B">
            <w:pPr>
              <w:pStyle w:val="TableParagraph"/>
              <w:rPr>
                <w:sz w:val="21"/>
              </w:rPr>
            </w:pPr>
            <w:r>
              <w:rPr>
                <w:sz w:val="21"/>
              </w:rPr>
              <w:t>类型</w:t>
            </w:r>
          </w:p>
        </w:tc>
        <w:tc>
          <w:tcPr>
            <w:tcW w:w="5714" w:type="dxa"/>
          </w:tcPr>
          <w:p w:rsidR="00082179" w:rsidRDefault="00A3170B">
            <w:pPr>
              <w:pStyle w:val="TableParagraph"/>
              <w:rPr>
                <w:sz w:val="21"/>
              </w:rPr>
            </w:pPr>
            <w:r>
              <w:rPr>
                <w:sz w:val="21"/>
              </w:rPr>
              <w:t>支持</w:t>
            </w:r>
            <w:r>
              <w:rPr>
                <w:rFonts w:ascii="Times New Roman" w:eastAsia="Times New Roman"/>
                <w:sz w:val="21"/>
              </w:rPr>
              <w:t>WAN</w:t>
            </w:r>
            <w:r>
              <w:rPr>
                <w:sz w:val="21"/>
              </w:rPr>
              <w:t>接口和</w:t>
            </w:r>
            <w:r>
              <w:rPr>
                <w:rFonts w:ascii="Times New Roman" w:eastAsia="Times New Roman"/>
                <w:sz w:val="21"/>
              </w:rPr>
              <w:t>LAN</w:t>
            </w:r>
            <w:r>
              <w:rPr>
                <w:sz w:val="21"/>
              </w:rPr>
              <w:t>接口类型。</w:t>
            </w:r>
          </w:p>
          <w:p w:rsidR="00082179" w:rsidRDefault="00A3170B">
            <w:pPr>
              <w:pStyle w:val="TableParagraph"/>
              <w:numPr>
                <w:ilvl w:val="0"/>
                <w:numId w:val="27"/>
              </w:numPr>
              <w:tabs>
                <w:tab w:val="left" w:pos="392"/>
              </w:tabs>
              <w:spacing w:before="63" w:line="261" w:lineRule="exact"/>
              <w:rPr>
                <w:sz w:val="21"/>
              </w:rPr>
            </w:pPr>
            <w:r>
              <w:rPr>
                <w:rFonts w:ascii="Times New Roman" w:eastAsia="Times New Roman" w:hAnsi="Times New Roman"/>
                <w:spacing w:val="-7"/>
                <w:sz w:val="21"/>
              </w:rPr>
              <w:t>WAN</w:t>
            </w:r>
            <w:r>
              <w:rPr>
                <w:spacing w:val="-3"/>
                <w:sz w:val="21"/>
              </w:rPr>
              <w:t>：业务报文直接通过</w:t>
            </w:r>
            <w:r>
              <w:rPr>
                <w:rFonts w:ascii="Times New Roman" w:eastAsia="Times New Roman" w:hAnsi="Times New Roman"/>
                <w:sz w:val="21"/>
              </w:rPr>
              <w:t>Underlay</w:t>
            </w:r>
            <w:r>
              <w:rPr>
                <w:sz w:val="21"/>
              </w:rPr>
              <w:t>网络从</w:t>
            </w:r>
            <w:r>
              <w:rPr>
                <w:rFonts w:ascii="Times New Roman" w:eastAsia="Times New Roman" w:hAnsi="Times New Roman"/>
                <w:sz w:val="21"/>
              </w:rPr>
              <w:t>LAN</w:t>
            </w:r>
            <w:r>
              <w:rPr>
                <w:sz w:val="21"/>
              </w:rPr>
              <w:t>侧发送到</w:t>
            </w:r>
          </w:p>
          <w:p w:rsidR="00082179" w:rsidRDefault="00A3170B">
            <w:pPr>
              <w:pStyle w:val="TableParagraph"/>
              <w:spacing w:before="0" w:line="261" w:lineRule="exact"/>
              <w:ind w:left="391"/>
              <w:rPr>
                <w:sz w:val="21"/>
              </w:rPr>
            </w:pPr>
            <w:r>
              <w:rPr>
                <w:rFonts w:ascii="Times New Roman" w:eastAsia="Times New Roman"/>
                <w:sz w:val="21"/>
              </w:rPr>
              <w:t>WAN</w:t>
            </w:r>
            <w:r>
              <w:rPr>
                <w:sz w:val="21"/>
              </w:rPr>
              <w:t>侧时，推荐使用</w:t>
            </w:r>
            <w:r>
              <w:rPr>
                <w:rFonts w:ascii="Times New Roman" w:eastAsia="Times New Roman"/>
                <w:sz w:val="21"/>
              </w:rPr>
              <w:t>Common</w:t>
            </w:r>
            <w:r>
              <w:rPr>
                <w:sz w:val="21"/>
              </w:rPr>
              <w:t>的</w:t>
            </w:r>
            <w:r>
              <w:rPr>
                <w:rFonts w:ascii="Times New Roman" w:eastAsia="Times New Roman"/>
                <w:sz w:val="21"/>
              </w:rPr>
              <w:t>WAN</w:t>
            </w:r>
            <w:r>
              <w:rPr>
                <w:sz w:val="21"/>
              </w:rPr>
              <w:t>类型</w:t>
            </w:r>
            <w:r>
              <w:rPr>
                <w:rFonts w:ascii="Times New Roman" w:eastAsia="Times New Roman"/>
                <w:sz w:val="21"/>
              </w:rPr>
              <w:t>QoS</w:t>
            </w:r>
            <w:r>
              <w:rPr>
                <w:sz w:val="21"/>
              </w:rPr>
              <w:t>策略。</w:t>
            </w:r>
          </w:p>
          <w:p w:rsidR="00082179" w:rsidRDefault="00A3170B">
            <w:pPr>
              <w:pStyle w:val="TableParagraph"/>
              <w:numPr>
                <w:ilvl w:val="0"/>
                <w:numId w:val="27"/>
              </w:numPr>
              <w:tabs>
                <w:tab w:val="left" w:pos="392"/>
              </w:tabs>
              <w:spacing w:before="63" w:line="261" w:lineRule="exact"/>
              <w:rPr>
                <w:sz w:val="21"/>
              </w:rPr>
            </w:pPr>
            <w:r>
              <w:rPr>
                <w:rFonts w:ascii="Times New Roman" w:eastAsia="Times New Roman" w:hAnsi="Times New Roman"/>
                <w:sz w:val="21"/>
              </w:rPr>
              <w:t>LAN</w:t>
            </w:r>
            <w:r>
              <w:rPr>
                <w:sz w:val="21"/>
              </w:rPr>
              <w:t>：当需要修改</w:t>
            </w:r>
            <w:r>
              <w:rPr>
                <w:rFonts w:ascii="Times New Roman" w:eastAsia="Times New Roman" w:hAnsi="Times New Roman"/>
                <w:sz w:val="21"/>
              </w:rPr>
              <w:t>DSCP</w:t>
            </w:r>
            <w:r>
              <w:rPr>
                <w:sz w:val="21"/>
              </w:rPr>
              <w:t>的报文时，推荐使用</w:t>
            </w:r>
            <w:r>
              <w:rPr>
                <w:rFonts w:ascii="Times New Roman" w:eastAsia="Times New Roman" w:hAnsi="Times New Roman"/>
                <w:sz w:val="21"/>
              </w:rPr>
              <w:t>Common</w:t>
            </w:r>
            <w:r>
              <w:rPr>
                <w:sz w:val="21"/>
              </w:rPr>
              <w:t>的</w:t>
            </w:r>
          </w:p>
          <w:p w:rsidR="00082179" w:rsidRDefault="00A3170B">
            <w:pPr>
              <w:pStyle w:val="TableParagraph"/>
              <w:spacing w:before="0" w:line="261" w:lineRule="exact"/>
              <w:ind w:left="391"/>
              <w:rPr>
                <w:sz w:val="21"/>
              </w:rPr>
            </w:pPr>
            <w:r>
              <w:rPr>
                <w:rFonts w:ascii="Times New Roman" w:eastAsia="Times New Roman"/>
                <w:sz w:val="21"/>
              </w:rPr>
              <w:t>LAN</w:t>
            </w:r>
            <w:r>
              <w:rPr>
                <w:sz w:val="21"/>
              </w:rPr>
              <w:t>类型</w:t>
            </w:r>
            <w:r>
              <w:rPr>
                <w:rFonts w:ascii="Times New Roman" w:eastAsia="Times New Roman"/>
                <w:sz w:val="21"/>
              </w:rPr>
              <w:t>QoS</w:t>
            </w:r>
            <w:r>
              <w:rPr>
                <w:sz w:val="21"/>
              </w:rPr>
              <w:t>策略。</w:t>
            </w:r>
          </w:p>
        </w:tc>
      </w:tr>
      <w:tr w:rsidR="00082179">
        <w:trPr>
          <w:trHeight w:val="916"/>
        </w:trPr>
        <w:tc>
          <w:tcPr>
            <w:tcW w:w="2222" w:type="dxa"/>
          </w:tcPr>
          <w:p w:rsidR="00082179" w:rsidRDefault="00A3170B">
            <w:pPr>
              <w:pStyle w:val="TableParagraph"/>
              <w:rPr>
                <w:sz w:val="21"/>
              </w:rPr>
            </w:pPr>
            <w:r>
              <w:rPr>
                <w:sz w:val="21"/>
              </w:rPr>
              <w:t>接口名称</w:t>
            </w:r>
          </w:p>
        </w:tc>
        <w:tc>
          <w:tcPr>
            <w:tcW w:w="5714" w:type="dxa"/>
          </w:tcPr>
          <w:p w:rsidR="00082179" w:rsidRDefault="00A3170B">
            <w:pPr>
              <w:pStyle w:val="TableParagraph"/>
              <w:spacing w:before="84" w:line="225" w:lineRule="auto"/>
              <w:ind w:right="81"/>
              <w:rPr>
                <w:sz w:val="21"/>
              </w:rPr>
            </w:pPr>
            <w:r>
              <w:rPr>
                <w:sz w:val="21"/>
              </w:rPr>
              <w:t>支持</w:t>
            </w:r>
            <w:r>
              <w:rPr>
                <w:rFonts w:ascii="Times New Roman" w:eastAsia="Times New Roman" w:hAnsi="Times New Roman"/>
                <w:sz w:val="21"/>
              </w:rPr>
              <w:t>WAN</w:t>
            </w:r>
            <w:r>
              <w:rPr>
                <w:sz w:val="21"/>
              </w:rPr>
              <w:t>接口和</w:t>
            </w:r>
            <w:r>
              <w:rPr>
                <w:rFonts w:ascii="Times New Roman" w:eastAsia="Times New Roman" w:hAnsi="Times New Roman"/>
                <w:sz w:val="21"/>
              </w:rPr>
              <w:t>LAN</w:t>
            </w:r>
            <w:r>
              <w:rPr>
                <w:sz w:val="21"/>
              </w:rPr>
              <w:t>接口。当前</w:t>
            </w:r>
            <w:r>
              <w:rPr>
                <w:rFonts w:ascii="Times New Roman" w:eastAsia="Times New Roman" w:hAnsi="Times New Roman"/>
                <w:sz w:val="21"/>
              </w:rPr>
              <w:t>QoS</w:t>
            </w:r>
            <w:r>
              <w:rPr>
                <w:sz w:val="21"/>
              </w:rPr>
              <w:t>策略（主要指“队列优先级”和“流量带宽限制”）仅支持作用在</w:t>
            </w:r>
            <w:r>
              <w:rPr>
                <w:rFonts w:ascii="Times New Roman" w:eastAsia="Times New Roman" w:hAnsi="Times New Roman"/>
                <w:sz w:val="21"/>
              </w:rPr>
              <w:t>WAN</w:t>
            </w:r>
            <w:r>
              <w:rPr>
                <w:sz w:val="21"/>
              </w:rPr>
              <w:t>侧接口的出方向上，而在</w:t>
            </w:r>
            <w:r>
              <w:rPr>
                <w:rFonts w:ascii="Times New Roman" w:eastAsia="Times New Roman" w:hAnsi="Times New Roman"/>
                <w:sz w:val="21"/>
              </w:rPr>
              <w:t>LAN</w:t>
            </w:r>
            <w:r>
              <w:rPr>
                <w:sz w:val="21"/>
              </w:rPr>
              <w:t>接口上仅支持配置“</w:t>
            </w:r>
            <w:r>
              <w:rPr>
                <w:rFonts w:ascii="Times New Roman" w:eastAsia="Times New Roman" w:hAnsi="Times New Roman"/>
                <w:sz w:val="21"/>
              </w:rPr>
              <w:t>DSCP</w:t>
            </w:r>
            <w:r>
              <w:rPr>
                <w:sz w:val="21"/>
              </w:rPr>
              <w:t>标记”。</w:t>
            </w:r>
          </w:p>
        </w:tc>
      </w:tr>
      <w:tr w:rsidR="00082179">
        <w:trPr>
          <w:trHeight w:val="1580"/>
        </w:trPr>
        <w:tc>
          <w:tcPr>
            <w:tcW w:w="2222" w:type="dxa"/>
          </w:tcPr>
          <w:p w:rsidR="00082179" w:rsidRDefault="00A3170B">
            <w:pPr>
              <w:pStyle w:val="TableParagraph"/>
              <w:rPr>
                <w:sz w:val="21"/>
              </w:rPr>
            </w:pPr>
            <w:r>
              <w:rPr>
                <w:sz w:val="21"/>
              </w:rPr>
              <w:t>流量方向</w:t>
            </w:r>
          </w:p>
        </w:tc>
        <w:tc>
          <w:tcPr>
            <w:tcW w:w="5714" w:type="dxa"/>
          </w:tcPr>
          <w:p w:rsidR="00082179" w:rsidRDefault="00A3170B">
            <w:pPr>
              <w:pStyle w:val="TableParagraph"/>
              <w:rPr>
                <w:sz w:val="21"/>
              </w:rPr>
            </w:pPr>
            <w:r>
              <w:rPr>
                <w:sz w:val="21"/>
              </w:rPr>
              <w:t>系统自动显示。</w:t>
            </w:r>
          </w:p>
          <w:p w:rsidR="00082179" w:rsidRDefault="00A3170B">
            <w:pPr>
              <w:pStyle w:val="TableParagraph"/>
              <w:numPr>
                <w:ilvl w:val="0"/>
                <w:numId w:val="26"/>
              </w:numPr>
              <w:tabs>
                <w:tab w:val="left" w:pos="392"/>
              </w:tabs>
              <w:spacing w:before="76" w:line="225" w:lineRule="auto"/>
              <w:ind w:right="837"/>
              <w:rPr>
                <w:sz w:val="21"/>
              </w:rPr>
            </w:pPr>
            <w:r>
              <w:rPr>
                <w:spacing w:val="-1"/>
                <w:sz w:val="21"/>
              </w:rPr>
              <w:t>当“类型”设置为“</w:t>
            </w:r>
            <w:r>
              <w:rPr>
                <w:rFonts w:ascii="Times New Roman" w:eastAsia="Times New Roman" w:hAnsi="Times New Roman"/>
                <w:spacing w:val="-6"/>
                <w:sz w:val="21"/>
              </w:rPr>
              <w:t>WAN</w:t>
            </w:r>
            <w:r>
              <w:rPr>
                <w:spacing w:val="-4"/>
                <w:sz w:val="21"/>
              </w:rPr>
              <w:t>”时，该值自动显示为</w:t>
            </w:r>
            <w:r>
              <w:rPr>
                <w:sz w:val="21"/>
              </w:rPr>
              <w:t>“</w:t>
            </w:r>
            <w:r>
              <w:rPr>
                <w:rFonts w:ascii="Times New Roman" w:eastAsia="Times New Roman" w:hAnsi="Times New Roman"/>
                <w:sz w:val="21"/>
              </w:rPr>
              <w:t>outbound</w:t>
            </w:r>
            <w:r>
              <w:rPr>
                <w:sz w:val="21"/>
              </w:rPr>
              <w:t>”。</w:t>
            </w:r>
          </w:p>
          <w:p w:rsidR="00082179" w:rsidRDefault="00A3170B">
            <w:pPr>
              <w:pStyle w:val="TableParagraph"/>
              <w:numPr>
                <w:ilvl w:val="0"/>
                <w:numId w:val="26"/>
              </w:numPr>
              <w:tabs>
                <w:tab w:val="left" w:pos="392"/>
              </w:tabs>
              <w:spacing w:before="78" w:line="225" w:lineRule="auto"/>
              <w:ind w:right="884"/>
              <w:rPr>
                <w:sz w:val="21"/>
              </w:rPr>
            </w:pPr>
            <w:r>
              <w:rPr>
                <w:sz w:val="21"/>
              </w:rPr>
              <w:t>当“类型”设置为“</w:t>
            </w:r>
            <w:r>
              <w:rPr>
                <w:rFonts w:ascii="Times New Roman" w:eastAsia="Times New Roman" w:hAnsi="Times New Roman"/>
                <w:sz w:val="21"/>
              </w:rPr>
              <w:t>LAN</w:t>
            </w:r>
            <w:r>
              <w:rPr>
                <w:spacing w:val="-2"/>
                <w:sz w:val="21"/>
              </w:rPr>
              <w:t>”时，该值自动显示为</w:t>
            </w:r>
            <w:r>
              <w:rPr>
                <w:sz w:val="21"/>
              </w:rPr>
              <w:t>“</w:t>
            </w:r>
            <w:r>
              <w:rPr>
                <w:rFonts w:ascii="Times New Roman" w:eastAsia="Times New Roman" w:hAnsi="Times New Roman"/>
                <w:sz w:val="21"/>
              </w:rPr>
              <w:t>inbound</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349"/>
        <w:gridCol w:w="5714"/>
      </w:tblGrid>
      <w:tr w:rsidR="00082179">
        <w:trPr>
          <w:trHeight w:val="412"/>
        </w:trPr>
        <w:tc>
          <w:tcPr>
            <w:tcW w:w="222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873" w:type="dxa"/>
            <w:vMerge w:val="restart"/>
          </w:tcPr>
          <w:p w:rsidR="00082179" w:rsidRDefault="00A3170B">
            <w:pPr>
              <w:pStyle w:val="TableParagraph"/>
              <w:spacing w:before="84" w:line="225" w:lineRule="auto"/>
              <w:ind w:right="118"/>
              <w:rPr>
                <w:sz w:val="21"/>
              </w:rPr>
            </w:pPr>
            <w:r>
              <w:rPr>
                <w:spacing w:val="-6"/>
                <w:sz w:val="21"/>
              </w:rPr>
              <w:t>队列优</w:t>
            </w:r>
            <w:r>
              <w:rPr>
                <w:sz w:val="21"/>
              </w:rPr>
              <w:t>先级</w:t>
            </w:r>
          </w:p>
          <w:p w:rsidR="00082179" w:rsidRDefault="00A3170B">
            <w:pPr>
              <w:pStyle w:val="TableParagraph"/>
              <w:spacing w:before="0" w:line="225" w:lineRule="auto"/>
              <w:ind w:right="328"/>
              <w:rPr>
                <w:sz w:val="21"/>
              </w:rPr>
            </w:pPr>
            <w:r>
              <w:rPr>
                <w:sz w:val="21"/>
              </w:rPr>
              <w:t>（</w:t>
            </w:r>
            <w:r>
              <w:rPr>
                <w:spacing w:val="-17"/>
                <w:sz w:val="21"/>
              </w:rPr>
              <w:t>当</w:t>
            </w:r>
            <w:r>
              <w:rPr>
                <w:spacing w:val="-9"/>
                <w:sz w:val="21"/>
              </w:rPr>
              <w:t>“类</w:t>
            </w:r>
          </w:p>
          <w:p w:rsidR="00082179" w:rsidRDefault="00A3170B">
            <w:pPr>
              <w:pStyle w:val="TableParagraph"/>
              <w:spacing w:before="0" w:line="225" w:lineRule="auto"/>
              <w:ind w:right="118"/>
              <w:rPr>
                <w:rFonts w:ascii="Times New Roman" w:eastAsia="Times New Roman" w:hAnsi="Times New Roman"/>
                <w:sz w:val="21"/>
              </w:rPr>
            </w:pPr>
            <w:r>
              <w:rPr>
                <w:sz w:val="21"/>
              </w:rPr>
              <w:t>型”设置为“</w:t>
            </w:r>
            <w:r>
              <w:rPr>
                <w:rFonts w:ascii="Times New Roman" w:eastAsia="Times New Roman" w:hAnsi="Times New Roman"/>
                <w:sz w:val="21"/>
              </w:rPr>
              <w:t>WA</w:t>
            </w:r>
          </w:p>
          <w:p w:rsidR="00082179" w:rsidRDefault="00A3170B">
            <w:pPr>
              <w:pStyle w:val="TableParagraph"/>
              <w:spacing w:before="0" w:line="245" w:lineRule="exact"/>
              <w:rPr>
                <w:sz w:val="21"/>
              </w:rPr>
            </w:pPr>
            <w:r>
              <w:rPr>
                <w:rFonts w:ascii="Times New Roman" w:hAnsi="Times New Roman"/>
                <w:sz w:val="21"/>
              </w:rPr>
              <w:t>N</w:t>
            </w:r>
            <w:r>
              <w:rPr>
                <w:sz w:val="21"/>
              </w:rPr>
              <w:t>”</w:t>
            </w:r>
          </w:p>
          <w:p w:rsidR="00082179" w:rsidRDefault="00A3170B">
            <w:pPr>
              <w:pStyle w:val="TableParagraph"/>
              <w:spacing w:before="0" w:line="225" w:lineRule="auto"/>
              <w:ind w:right="118"/>
              <w:jc w:val="both"/>
              <w:rPr>
                <w:sz w:val="21"/>
              </w:rPr>
            </w:pPr>
            <w:r>
              <w:rPr>
                <w:sz w:val="21"/>
              </w:rPr>
              <w:t>时，才需要配置。）</w:t>
            </w:r>
          </w:p>
        </w:tc>
        <w:tc>
          <w:tcPr>
            <w:tcW w:w="1349" w:type="dxa"/>
          </w:tcPr>
          <w:p w:rsidR="00082179" w:rsidRDefault="00A3170B">
            <w:pPr>
              <w:pStyle w:val="TableParagraph"/>
              <w:rPr>
                <w:sz w:val="21"/>
              </w:rPr>
            </w:pPr>
            <w:r>
              <w:rPr>
                <w:sz w:val="21"/>
              </w:rPr>
              <w:t>队列优先级</w:t>
            </w:r>
          </w:p>
        </w:tc>
        <w:tc>
          <w:tcPr>
            <w:tcW w:w="5714" w:type="dxa"/>
          </w:tcPr>
          <w:p w:rsidR="00082179" w:rsidRDefault="00A3170B">
            <w:pPr>
              <w:pStyle w:val="TableParagraph"/>
              <w:spacing w:before="84" w:line="225" w:lineRule="auto"/>
              <w:ind w:right="129"/>
              <w:jc w:val="both"/>
              <w:rPr>
                <w:sz w:val="21"/>
              </w:rPr>
            </w:pPr>
            <w:r>
              <w:rPr>
                <w:sz w:val="21"/>
              </w:rPr>
              <w:t>对于需要重点保障的关键应用，建议使能“队列优先级”。当使能“队列优先级”后，</w:t>
            </w:r>
            <w:r>
              <w:rPr>
                <w:rFonts w:ascii="Times New Roman" w:eastAsia="Times New Roman" w:hAnsi="Times New Roman"/>
                <w:sz w:val="21"/>
              </w:rPr>
              <w:t>CPE</w:t>
            </w:r>
            <w:r>
              <w:rPr>
                <w:sz w:val="21"/>
              </w:rPr>
              <w:t>会根据设置的队列优先级， 自动将识别的报文设置为不同的队列类型。</w:t>
            </w:r>
          </w:p>
        </w:tc>
      </w:tr>
      <w:tr w:rsidR="00082179">
        <w:trPr>
          <w:trHeight w:val="4432"/>
        </w:trPr>
        <w:tc>
          <w:tcPr>
            <w:tcW w:w="873" w:type="dxa"/>
            <w:vMerge/>
            <w:tcBorders>
              <w:top w:val="nil"/>
            </w:tcBorders>
          </w:tcPr>
          <w:p w:rsidR="00082179" w:rsidRDefault="00082179">
            <w:pPr>
              <w:rPr>
                <w:sz w:val="2"/>
                <w:szCs w:val="2"/>
              </w:rPr>
            </w:pPr>
          </w:p>
        </w:tc>
        <w:tc>
          <w:tcPr>
            <w:tcW w:w="1349" w:type="dxa"/>
          </w:tcPr>
          <w:p w:rsidR="00082179" w:rsidRDefault="00A3170B">
            <w:pPr>
              <w:pStyle w:val="TableParagraph"/>
              <w:spacing w:before="84" w:line="225" w:lineRule="auto"/>
              <w:ind w:right="174"/>
              <w:rPr>
                <w:sz w:val="21"/>
              </w:rPr>
            </w:pPr>
            <w:r>
              <w:rPr>
                <w:sz w:val="21"/>
              </w:rPr>
              <w:t>优先级（</w:t>
            </w:r>
            <w:r>
              <w:rPr>
                <w:spacing w:val="-17"/>
                <w:sz w:val="21"/>
              </w:rPr>
              <w:t>使</w:t>
            </w:r>
            <w:r>
              <w:rPr>
                <w:spacing w:val="-4"/>
                <w:sz w:val="21"/>
              </w:rPr>
              <w:t xml:space="preserve">能“队列优先级”时， </w:t>
            </w:r>
            <w:r>
              <w:rPr>
                <w:sz w:val="21"/>
              </w:rPr>
              <w:t>才需要配 置。）</w:t>
            </w:r>
          </w:p>
        </w:tc>
        <w:tc>
          <w:tcPr>
            <w:tcW w:w="5714" w:type="dxa"/>
          </w:tcPr>
          <w:p w:rsidR="00082179" w:rsidRDefault="00A3170B">
            <w:pPr>
              <w:pStyle w:val="TableParagraph"/>
              <w:spacing w:before="84" w:line="225" w:lineRule="auto"/>
              <w:ind w:right="175"/>
              <w:rPr>
                <w:sz w:val="21"/>
              </w:rPr>
            </w:pPr>
            <w:r>
              <w:rPr>
                <w:rFonts w:ascii="Times New Roman" w:eastAsia="Times New Roman"/>
                <w:sz w:val="21"/>
              </w:rPr>
              <w:t>QoS</w:t>
            </w:r>
            <w:r>
              <w:rPr>
                <w:sz w:val="21"/>
              </w:rPr>
              <w:t>优先级。当发生网络拥塞时，系统将优先保证高优先级的应用报文正常传输。主要支持如下几种：</w:t>
            </w:r>
          </w:p>
          <w:p w:rsidR="00082179" w:rsidRDefault="00A3170B">
            <w:pPr>
              <w:pStyle w:val="TableParagraph"/>
              <w:numPr>
                <w:ilvl w:val="0"/>
                <w:numId w:val="25"/>
              </w:numPr>
              <w:tabs>
                <w:tab w:val="left" w:pos="392"/>
              </w:tabs>
              <w:spacing w:before="78" w:line="225" w:lineRule="auto"/>
              <w:ind w:right="166"/>
              <w:rPr>
                <w:sz w:val="21"/>
              </w:rPr>
            </w:pPr>
            <w:r>
              <w:rPr>
                <w:sz w:val="21"/>
              </w:rPr>
              <w:t>中等：中等优先级使用</w:t>
            </w:r>
            <w:r>
              <w:rPr>
                <w:rFonts w:ascii="Times New Roman" w:eastAsia="Times New Roman" w:hAnsi="Times New Roman"/>
                <w:sz w:val="21"/>
              </w:rPr>
              <w:t>AF</w:t>
            </w:r>
            <w:r>
              <w:rPr>
                <w:sz w:val="21"/>
              </w:rPr>
              <w:t>（</w:t>
            </w:r>
            <w:r>
              <w:rPr>
                <w:rFonts w:ascii="Times New Roman" w:eastAsia="Times New Roman" w:hAnsi="Times New Roman"/>
                <w:sz w:val="21"/>
              </w:rPr>
              <w:t>Assured</w:t>
            </w:r>
            <w:r>
              <w:rPr>
                <w:rFonts w:ascii="Times New Roman" w:eastAsia="Times New Roman" w:hAnsi="Times New Roman"/>
                <w:spacing w:val="-14"/>
                <w:sz w:val="21"/>
              </w:rPr>
              <w:t xml:space="preserve"> </w:t>
            </w:r>
            <w:r>
              <w:rPr>
                <w:rFonts w:ascii="Times New Roman" w:eastAsia="Times New Roman" w:hAnsi="Times New Roman"/>
                <w:sz w:val="21"/>
              </w:rPr>
              <w:t>Forwarding</w:t>
            </w:r>
            <w:r>
              <w:rPr>
                <w:sz w:val="21"/>
              </w:rPr>
              <w:t>）确保转发队列，可以保证在网络发送的业务流量没有超过最小可确保带宽的情况下，此队列中报文的丢失概率非常 低。</w:t>
            </w:r>
          </w:p>
          <w:p w:rsidR="00082179" w:rsidRDefault="00A3170B">
            <w:pPr>
              <w:pStyle w:val="TableParagraph"/>
              <w:numPr>
                <w:ilvl w:val="0"/>
                <w:numId w:val="25"/>
              </w:numPr>
              <w:tabs>
                <w:tab w:val="left" w:pos="392"/>
              </w:tabs>
              <w:spacing w:before="76" w:line="225" w:lineRule="auto"/>
              <w:ind w:right="113"/>
              <w:rPr>
                <w:sz w:val="21"/>
              </w:rPr>
            </w:pPr>
            <w:r>
              <w:rPr>
                <w:sz w:val="21"/>
              </w:rPr>
              <w:t>高：高优先级使用</w:t>
            </w:r>
            <w:r>
              <w:rPr>
                <w:rFonts w:ascii="Times New Roman" w:eastAsia="Times New Roman" w:hAnsi="Times New Roman"/>
                <w:sz w:val="21"/>
              </w:rPr>
              <w:t>EF</w:t>
            </w:r>
            <w:r>
              <w:rPr>
                <w:sz w:val="21"/>
              </w:rPr>
              <w:t>（</w:t>
            </w:r>
            <w:r>
              <w:rPr>
                <w:rFonts w:ascii="Times New Roman" w:eastAsia="Times New Roman" w:hAnsi="Times New Roman"/>
                <w:sz w:val="21"/>
              </w:rPr>
              <w:t>Expedited</w:t>
            </w:r>
            <w:r>
              <w:rPr>
                <w:rFonts w:ascii="Times New Roman" w:eastAsia="Times New Roman" w:hAnsi="Times New Roman"/>
                <w:spacing w:val="-4"/>
                <w:sz w:val="21"/>
              </w:rPr>
              <w:t xml:space="preserve"> </w:t>
            </w:r>
            <w:r>
              <w:rPr>
                <w:rFonts w:ascii="Times New Roman" w:eastAsia="Times New Roman" w:hAnsi="Times New Roman"/>
                <w:sz w:val="21"/>
              </w:rPr>
              <w:t>Forwarding</w:t>
            </w:r>
            <w:r>
              <w:rPr>
                <w:sz w:val="21"/>
              </w:rPr>
              <w:t>）加速转发队列，匹配规则的报文进入</w:t>
            </w:r>
            <w:r>
              <w:rPr>
                <w:rFonts w:ascii="Times New Roman" w:eastAsia="Times New Roman" w:hAnsi="Times New Roman"/>
                <w:sz w:val="21"/>
              </w:rPr>
              <w:t>EF</w:t>
            </w:r>
            <w:r>
              <w:rPr>
                <w:sz w:val="21"/>
              </w:rPr>
              <w:t>队列后，进行绝对优先级调度，仅当</w:t>
            </w:r>
            <w:r>
              <w:rPr>
                <w:rFonts w:ascii="Times New Roman" w:eastAsia="Times New Roman" w:hAnsi="Times New Roman"/>
                <w:sz w:val="21"/>
              </w:rPr>
              <w:t>EF</w:t>
            </w:r>
            <w:r>
              <w:rPr>
                <w:sz w:val="21"/>
              </w:rPr>
              <w:t>队列中的报文调度完毕后，才会调度其他队列中的报文。而且当</w:t>
            </w:r>
            <w:r>
              <w:rPr>
                <w:rFonts w:ascii="Times New Roman" w:eastAsia="Times New Roman" w:hAnsi="Times New Roman"/>
                <w:sz w:val="21"/>
              </w:rPr>
              <w:t>AF</w:t>
            </w:r>
            <w:r>
              <w:rPr>
                <w:sz w:val="21"/>
              </w:rPr>
              <w:t>或</w:t>
            </w:r>
            <w:r>
              <w:rPr>
                <w:rFonts w:ascii="Times New Roman" w:eastAsia="Times New Roman" w:hAnsi="Times New Roman"/>
                <w:sz w:val="21"/>
              </w:rPr>
              <w:t>BE</w:t>
            </w:r>
            <w:r>
              <w:rPr>
                <w:sz w:val="21"/>
              </w:rPr>
              <w:t>队列有空闲带宽时，</w:t>
            </w:r>
            <w:r>
              <w:rPr>
                <w:rFonts w:ascii="Times New Roman" w:eastAsia="Times New Roman" w:hAnsi="Times New Roman"/>
                <w:sz w:val="21"/>
              </w:rPr>
              <w:t>EF</w:t>
            </w:r>
            <w:r>
              <w:rPr>
                <w:spacing w:val="-14"/>
                <w:sz w:val="21"/>
              </w:rPr>
              <w:t>队</w:t>
            </w:r>
            <w:r>
              <w:rPr>
                <w:sz w:val="21"/>
              </w:rPr>
              <w:t>列可以对空闲带宽进行占用。</w:t>
            </w:r>
          </w:p>
          <w:p w:rsidR="00082179" w:rsidRDefault="00A3170B">
            <w:pPr>
              <w:pStyle w:val="TableParagraph"/>
              <w:numPr>
                <w:ilvl w:val="0"/>
                <w:numId w:val="25"/>
              </w:numPr>
              <w:tabs>
                <w:tab w:val="left" w:pos="392"/>
              </w:tabs>
              <w:spacing w:before="76" w:line="225" w:lineRule="auto"/>
              <w:ind w:right="230"/>
              <w:jc w:val="both"/>
              <w:rPr>
                <w:sz w:val="21"/>
              </w:rPr>
            </w:pPr>
            <w:r>
              <w:rPr>
                <w:sz w:val="21"/>
              </w:rPr>
              <w:t>最高：最高优先级使用</w:t>
            </w:r>
            <w:r>
              <w:rPr>
                <w:rFonts w:ascii="Times New Roman" w:eastAsia="Times New Roman" w:hAnsi="Times New Roman"/>
                <w:sz w:val="21"/>
              </w:rPr>
              <w:t>LLQ</w:t>
            </w:r>
            <w:r>
              <w:rPr>
                <w:sz w:val="21"/>
              </w:rPr>
              <w:t>（</w:t>
            </w:r>
            <w:r>
              <w:rPr>
                <w:rFonts w:ascii="Times New Roman" w:eastAsia="Times New Roman" w:hAnsi="Times New Roman"/>
                <w:sz w:val="21"/>
              </w:rPr>
              <w:t>Low</w:t>
            </w:r>
            <w:r>
              <w:rPr>
                <w:rFonts w:ascii="Times New Roman" w:eastAsia="Times New Roman" w:hAnsi="Times New Roman"/>
                <w:spacing w:val="-3"/>
                <w:sz w:val="21"/>
              </w:rPr>
              <w:t xml:space="preserve"> </w:t>
            </w:r>
            <w:r>
              <w:rPr>
                <w:rFonts w:ascii="Times New Roman" w:eastAsia="Times New Roman" w:hAnsi="Times New Roman"/>
                <w:sz w:val="21"/>
              </w:rPr>
              <w:t>Latency</w:t>
            </w:r>
            <w:r>
              <w:rPr>
                <w:rFonts w:ascii="Times New Roman" w:eastAsia="Times New Roman" w:hAnsi="Times New Roman"/>
                <w:spacing w:val="-3"/>
                <w:sz w:val="21"/>
              </w:rPr>
              <w:t xml:space="preserve"> </w:t>
            </w:r>
            <w:r>
              <w:rPr>
                <w:rFonts w:ascii="Times New Roman" w:eastAsia="Times New Roman" w:hAnsi="Times New Roman"/>
                <w:sz w:val="21"/>
              </w:rPr>
              <w:t>Queuing</w:t>
            </w:r>
            <w:r>
              <w:rPr>
                <w:sz w:val="21"/>
              </w:rPr>
              <w:t>）调度。</w:t>
            </w:r>
            <w:r>
              <w:rPr>
                <w:rFonts w:ascii="Times New Roman" w:eastAsia="Times New Roman" w:hAnsi="Times New Roman"/>
                <w:sz w:val="21"/>
              </w:rPr>
              <w:t>LLQ</w:t>
            </w:r>
            <w:r>
              <w:rPr>
                <w:sz w:val="21"/>
              </w:rPr>
              <w:t>队列一种特殊的</w:t>
            </w:r>
            <w:r>
              <w:rPr>
                <w:rFonts w:ascii="Times New Roman" w:eastAsia="Times New Roman" w:hAnsi="Times New Roman"/>
                <w:sz w:val="21"/>
              </w:rPr>
              <w:t>EF</w:t>
            </w:r>
            <w:r>
              <w:rPr>
                <w:sz w:val="21"/>
              </w:rPr>
              <w:t>队列，采用绝对优先调度， 相较于</w:t>
            </w:r>
            <w:r>
              <w:rPr>
                <w:rFonts w:ascii="Times New Roman" w:eastAsia="Times New Roman" w:hAnsi="Times New Roman"/>
                <w:sz w:val="21"/>
              </w:rPr>
              <w:t>EF</w:t>
            </w:r>
            <w:r>
              <w:rPr>
                <w:spacing w:val="-1"/>
                <w:sz w:val="21"/>
              </w:rPr>
              <w:t>队列而言，时延更低，可以为时延敏感的应用</w:t>
            </w:r>
          </w:p>
          <w:p w:rsidR="00082179" w:rsidRDefault="00A3170B">
            <w:pPr>
              <w:pStyle w:val="TableParagraph"/>
              <w:spacing w:before="0" w:line="225" w:lineRule="auto"/>
              <w:ind w:left="391" w:right="228"/>
              <w:rPr>
                <w:sz w:val="21"/>
              </w:rPr>
            </w:pPr>
            <w:r>
              <w:rPr>
                <w:sz w:val="21"/>
              </w:rPr>
              <w:t>（如</w:t>
            </w:r>
            <w:r>
              <w:rPr>
                <w:rFonts w:ascii="Times New Roman" w:eastAsia="Times New Roman"/>
                <w:sz w:val="21"/>
              </w:rPr>
              <w:t>VoIP</w:t>
            </w:r>
            <w:r>
              <w:rPr>
                <w:sz w:val="21"/>
              </w:rPr>
              <w:t>业务）提供良好的服务质量保证。但是</w:t>
            </w:r>
            <w:r>
              <w:rPr>
                <w:rFonts w:ascii="Times New Roman" w:eastAsia="Times New Roman"/>
                <w:sz w:val="21"/>
              </w:rPr>
              <w:t>LLQ</w:t>
            </w:r>
            <w:r>
              <w:rPr>
                <w:sz w:val="21"/>
              </w:rPr>
              <w:t>队列不抢占剩余带宽。</w:t>
            </w:r>
          </w:p>
        </w:tc>
      </w:tr>
      <w:tr w:rsidR="00082179">
        <w:trPr>
          <w:trHeight w:val="3172"/>
        </w:trPr>
        <w:tc>
          <w:tcPr>
            <w:tcW w:w="873" w:type="dxa"/>
            <w:vMerge/>
            <w:tcBorders>
              <w:top w:val="nil"/>
            </w:tcBorders>
          </w:tcPr>
          <w:p w:rsidR="00082179" w:rsidRDefault="00082179">
            <w:pPr>
              <w:rPr>
                <w:sz w:val="2"/>
                <w:szCs w:val="2"/>
              </w:rPr>
            </w:pPr>
          </w:p>
        </w:tc>
        <w:tc>
          <w:tcPr>
            <w:tcW w:w="1349" w:type="dxa"/>
          </w:tcPr>
          <w:p w:rsidR="00082179" w:rsidRDefault="00A3170B">
            <w:pPr>
              <w:pStyle w:val="TableParagraph"/>
              <w:spacing w:line="261" w:lineRule="exact"/>
              <w:rPr>
                <w:sz w:val="21"/>
              </w:rPr>
            </w:pPr>
            <w:r>
              <w:rPr>
                <w:sz w:val="21"/>
              </w:rPr>
              <w:t>保证带宽</w:t>
            </w:r>
          </w:p>
          <w:p w:rsidR="00082179" w:rsidRDefault="00A3170B">
            <w:pPr>
              <w:pStyle w:val="TableParagraph"/>
              <w:spacing w:before="4" w:line="225" w:lineRule="auto"/>
              <w:ind w:right="174"/>
              <w:jc w:val="both"/>
              <w:rPr>
                <w:sz w:val="21"/>
              </w:rPr>
            </w:pPr>
            <w:r>
              <w:rPr>
                <w:sz w:val="21"/>
              </w:rPr>
              <w:t>（</w:t>
            </w:r>
            <w:r>
              <w:rPr>
                <w:spacing w:val="-5"/>
                <w:sz w:val="21"/>
              </w:rPr>
              <w:t>使能“队</w:t>
            </w:r>
            <w:r>
              <w:rPr>
                <w:spacing w:val="-4"/>
                <w:sz w:val="21"/>
              </w:rPr>
              <w:t>列优先级” 时，才需要</w:t>
            </w:r>
            <w:r>
              <w:rPr>
                <w:sz w:val="21"/>
              </w:rPr>
              <w:t>配置。）</w:t>
            </w:r>
          </w:p>
        </w:tc>
        <w:tc>
          <w:tcPr>
            <w:tcW w:w="5714" w:type="dxa"/>
          </w:tcPr>
          <w:p w:rsidR="00082179" w:rsidRDefault="00A3170B">
            <w:pPr>
              <w:pStyle w:val="TableParagraph"/>
              <w:spacing w:before="84" w:line="225" w:lineRule="auto"/>
              <w:ind w:right="245"/>
              <w:rPr>
                <w:sz w:val="21"/>
              </w:rPr>
            </w:pPr>
            <w:r>
              <w:rPr>
                <w:sz w:val="21"/>
              </w:rPr>
              <w:t>对于</w:t>
            </w:r>
            <w:r>
              <w:rPr>
                <w:rFonts w:ascii="Times New Roman" w:eastAsia="Times New Roman"/>
                <w:sz w:val="21"/>
              </w:rPr>
              <w:t>AF</w:t>
            </w:r>
            <w:r>
              <w:rPr>
                <w:sz w:val="21"/>
              </w:rPr>
              <w:t>和</w:t>
            </w:r>
            <w:r>
              <w:rPr>
                <w:rFonts w:ascii="Times New Roman" w:eastAsia="Times New Roman"/>
                <w:sz w:val="21"/>
              </w:rPr>
              <w:t>EF</w:t>
            </w:r>
            <w:r>
              <w:rPr>
                <w:sz w:val="21"/>
              </w:rPr>
              <w:t>队列，保证带宽为可确保的最小带宽，当流量超出保证带宽后可以占用剩余带宽。</w:t>
            </w:r>
          </w:p>
          <w:p w:rsidR="00082179" w:rsidRDefault="00A3170B">
            <w:pPr>
              <w:pStyle w:val="TableParagraph"/>
              <w:spacing w:before="78" w:line="225" w:lineRule="auto"/>
              <w:ind w:right="129"/>
              <w:rPr>
                <w:sz w:val="21"/>
              </w:rPr>
            </w:pPr>
            <w:r>
              <w:rPr>
                <w:sz w:val="21"/>
              </w:rPr>
              <w:t>对于</w:t>
            </w:r>
            <w:r>
              <w:rPr>
                <w:rFonts w:ascii="Times New Roman" w:eastAsia="Times New Roman"/>
                <w:sz w:val="21"/>
              </w:rPr>
              <w:t>LLQ</w:t>
            </w:r>
            <w:r>
              <w:rPr>
                <w:sz w:val="21"/>
              </w:rPr>
              <w:t>队列，由于</w:t>
            </w:r>
            <w:r>
              <w:rPr>
                <w:rFonts w:ascii="Times New Roman" w:eastAsia="Times New Roman"/>
                <w:sz w:val="21"/>
              </w:rPr>
              <w:t>LLQ</w:t>
            </w:r>
            <w:r>
              <w:rPr>
                <w:sz w:val="21"/>
              </w:rPr>
              <w:t>队列不抢占剩余带宽，所以保证带宽为可确保的最大带宽，当流量超出保证带宽后会被丢弃。</w:t>
            </w:r>
          </w:p>
          <w:p w:rsidR="00082179" w:rsidRDefault="00A3170B">
            <w:pPr>
              <w:pStyle w:val="TableParagraph"/>
              <w:spacing w:before="78" w:line="225" w:lineRule="auto"/>
              <w:ind w:right="128"/>
              <w:rPr>
                <w:sz w:val="21"/>
              </w:rPr>
            </w:pPr>
            <w:r>
              <w:rPr>
                <w:spacing w:val="-1"/>
                <w:sz w:val="21"/>
              </w:rPr>
              <w:t>保证带宽的配置方式支持指定具体的带宽值，也可指定带宽</w:t>
            </w:r>
            <w:r>
              <w:rPr>
                <w:sz w:val="21"/>
              </w:rPr>
              <w:t>占用比例。其中，百分比的基数为接口上某部门（</w:t>
            </w:r>
            <w:r>
              <w:rPr>
                <w:rFonts w:ascii="Times New Roman" w:eastAsia="Times New Roman"/>
                <w:sz w:val="21"/>
              </w:rPr>
              <w:t>VPN</w:t>
            </w:r>
            <w:r>
              <w:rPr>
                <w:sz w:val="21"/>
              </w:rPr>
              <w:t>）</w:t>
            </w:r>
            <w:r>
              <w:rPr>
                <w:spacing w:val="-15"/>
                <w:sz w:val="21"/>
              </w:rPr>
              <w:t>可</w:t>
            </w:r>
            <w:r>
              <w:rPr>
                <w:sz w:val="21"/>
              </w:rPr>
              <w:t>用的带宽，如果直接指定保证带宽的值，也不能超过该基 数。</w:t>
            </w:r>
          </w:p>
          <w:p w:rsidR="00082179" w:rsidRDefault="00A3170B">
            <w:pPr>
              <w:pStyle w:val="TableParagraph"/>
              <w:spacing w:before="76" w:line="225" w:lineRule="auto"/>
              <w:ind w:right="43"/>
              <w:rPr>
                <w:sz w:val="21"/>
              </w:rPr>
            </w:pPr>
            <w:r>
              <w:rPr>
                <w:sz w:val="21"/>
              </w:rPr>
              <w:t>例如，某</w:t>
            </w:r>
            <w:r>
              <w:rPr>
                <w:rFonts w:ascii="Times New Roman" w:eastAsia="Times New Roman"/>
                <w:sz w:val="21"/>
              </w:rPr>
              <w:t>WAN</w:t>
            </w:r>
            <w:r>
              <w:rPr>
                <w:sz w:val="21"/>
              </w:rPr>
              <w:t>侧接口带宽为</w:t>
            </w:r>
            <w:r>
              <w:rPr>
                <w:rFonts w:ascii="Times New Roman" w:eastAsia="Times New Roman"/>
                <w:sz w:val="21"/>
              </w:rPr>
              <w:t>100M</w:t>
            </w:r>
            <w:r>
              <w:rPr>
                <w:sz w:val="21"/>
              </w:rPr>
              <w:t>，经过流量分配后，</w:t>
            </w:r>
            <w:r>
              <w:rPr>
                <w:rFonts w:ascii="Times New Roman" w:eastAsia="Times New Roman"/>
                <w:sz w:val="21"/>
              </w:rPr>
              <w:t xml:space="preserve">VPN1 </w:t>
            </w:r>
            <w:r>
              <w:rPr>
                <w:sz w:val="21"/>
              </w:rPr>
              <w:t>占用</w:t>
            </w:r>
            <w:r>
              <w:rPr>
                <w:rFonts w:ascii="Times New Roman" w:eastAsia="Times New Roman"/>
                <w:sz w:val="21"/>
              </w:rPr>
              <w:t>50M</w:t>
            </w:r>
            <w:r>
              <w:rPr>
                <w:sz w:val="21"/>
              </w:rPr>
              <w:t>带宽，如果保证带宽配置</w:t>
            </w:r>
            <w:r>
              <w:rPr>
                <w:rFonts w:ascii="Times New Roman" w:eastAsia="Times New Roman"/>
                <w:sz w:val="21"/>
              </w:rPr>
              <w:t>20%</w:t>
            </w:r>
            <w:r>
              <w:rPr>
                <w:sz w:val="21"/>
              </w:rPr>
              <w:t>，则匹配该流分类的报文可以占用</w:t>
            </w:r>
            <w:r>
              <w:rPr>
                <w:rFonts w:ascii="Times New Roman" w:eastAsia="Times New Roman"/>
                <w:sz w:val="21"/>
              </w:rPr>
              <w:t>10M</w:t>
            </w:r>
            <w:r>
              <w:rPr>
                <w:sz w:val="21"/>
              </w:rPr>
              <w:t>的带宽。</w:t>
            </w:r>
          </w:p>
        </w:tc>
      </w:tr>
      <w:tr w:rsidR="00082179">
        <w:trPr>
          <w:trHeight w:val="663"/>
        </w:trPr>
        <w:tc>
          <w:tcPr>
            <w:tcW w:w="873" w:type="dxa"/>
            <w:vMerge w:val="restart"/>
          </w:tcPr>
          <w:p w:rsidR="00082179" w:rsidRDefault="00A3170B">
            <w:pPr>
              <w:pStyle w:val="TableParagraph"/>
              <w:spacing w:before="84" w:line="225" w:lineRule="auto"/>
              <w:ind w:right="118"/>
              <w:rPr>
                <w:sz w:val="21"/>
              </w:rPr>
            </w:pPr>
            <w:r>
              <w:rPr>
                <w:sz w:val="21"/>
              </w:rPr>
              <w:t>流量带宽限制</w:t>
            </w:r>
          </w:p>
          <w:p w:rsidR="00082179" w:rsidRDefault="00A3170B">
            <w:pPr>
              <w:pStyle w:val="TableParagraph"/>
              <w:spacing w:before="78" w:line="225" w:lineRule="auto"/>
              <w:ind w:right="328"/>
              <w:rPr>
                <w:sz w:val="21"/>
              </w:rPr>
            </w:pPr>
            <w:r>
              <w:rPr>
                <w:sz w:val="21"/>
              </w:rPr>
              <w:t>（当“类</w:t>
            </w:r>
          </w:p>
          <w:p w:rsidR="00082179" w:rsidRDefault="00A3170B">
            <w:pPr>
              <w:pStyle w:val="TableParagraph"/>
              <w:spacing w:before="0" w:line="225" w:lineRule="auto"/>
              <w:ind w:right="118"/>
              <w:rPr>
                <w:rFonts w:ascii="Times New Roman" w:eastAsia="Times New Roman" w:hAnsi="Times New Roman"/>
                <w:sz w:val="21"/>
              </w:rPr>
            </w:pPr>
            <w:r>
              <w:rPr>
                <w:sz w:val="21"/>
              </w:rPr>
              <w:t>型”设置为“</w:t>
            </w:r>
            <w:r>
              <w:rPr>
                <w:rFonts w:ascii="Times New Roman" w:eastAsia="Times New Roman" w:hAnsi="Times New Roman"/>
                <w:sz w:val="21"/>
              </w:rPr>
              <w:t>WA</w:t>
            </w:r>
          </w:p>
          <w:p w:rsidR="00082179" w:rsidRDefault="00A3170B">
            <w:pPr>
              <w:pStyle w:val="TableParagraph"/>
              <w:spacing w:before="0" w:line="245" w:lineRule="exact"/>
              <w:rPr>
                <w:sz w:val="21"/>
              </w:rPr>
            </w:pPr>
            <w:r>
              <w:rPr>
                <w:rFonts w:ascii="Times New Roman" w:hAnsi="Times New Roman"/>
                <w:sz w:val="21"/>
              </w:rPr>
              <w:t>N</w:t>
            </w:r>
            <w:r>
              <w:rPr>
                <w:sz w:val="21"/>
              </w:rPr>
              <w:t>”</w:t>
            </w:r>
          </w:p>
          <w:p w:rsidR="00082179" w:rsidRDefault="00A3170B">
            <w:pPr>
              <w:pStyle w:val="TableParagraph"/>
              <w:spacing w:before="2" w:line="225" w:lineRule="auto"/>
              <w:ind w:right="118"/>
              <w:jc w:val="both"/>
              <w:rPr>
                <w:sz w:val="21"/>
              </w:rPr>
            </w:pPr>
            <w:r>
              <w:rPr>
                <w:sz w:val="21"/>
              </w:rPr>
              <w:t>时，才需要配置。）</w:t>
            </w:r>
          </w:p>
        </w:tc>
        <w:tc>
          <w:tcPr>
            <w:tcW w:w="1349" w:type="dxa"/>
          </w:tcPr>
          <w:p w:rsidR="00082179" w:rsidRDefault="00A3170B">
            <w:pPr>
              <w:pStyle w:val="TableParagraph"/>
              <w:spacing w:before="84" w:line="225" w:lineRule="auto"/>
              <w:ind w:right="174"/>
              <w:rPr>
                <w:sz w:val="21"/>
              </w:rPr>
            </w:pPr>
            <w:r>
              <w:rPr>
                <w:sz w:val="21"/>
              </w:rPr>
              <w:t>流量带宽限制</w:t>
            </w:r>
          </w:p>
        </w:tc>
        <w:tc>
          <w:tcPr>
            <w:tcW w:w="5714" w:type="dxa"/>
          </w:tcPr>
          <w:p w:rsidR="00082179" w:rsidRDefault="00A3170B">
            <w:pPr>
              <w:pStyle w:val="TableParagraph"/>
              <w:spacing w:before="84" w:line="225" w:lineRule="auto"/>
              <w:ind w:right="129"/>
              <w:rPr>
                <w:sz w:val="21"/>
              </w:rPr>
            </w:pPr>
            <w:r>
              <w:rPr>
                <w:sz w:val="21"/>
              </w:rPr>
              <w:t>是否对流量的带宽做限制。当使能“流量带宽限制”后，将对匹配一定规则的某一类报文进行低延时转发。</w:t>
            </w:r>
          </w:p>
        </w:tc>
      </w:tr>
      <w:tr w:rsidR="00082179">
        <w:trPr>
          <w:trHeight w:val="3596"/>
        </w:trPr>
        <w:tc>
          <w:tcPr>
            <w:tcW w:w="873" w:type="dxa"/>
            <w:vMerge/>
            <w:tcBorders>
              <w:top w:val="nil"/>
            </w:tcBorders>
          </w:tcPr>
          <w:p w:rsidR="00082179" w:rsidRDefault="00082179">
            <w:pPr>
              <w:rPr>
                <w:sz w:val="2"/>
                <w:szCs w:val="2"/>
              </w:rPr>
            </w:pPr>
          </w:p>
        </w:tc>
        <w:tc>
          <w:tcPr>
            <w:tcW w:w="1349" w:type="dxa"/>
          </w:tcPr>
          <w:p w:rsidR="00082179" w:rsidRDefault="00A3170B">
            <w:pPr>
              <w:pStyle w:val="TableParagraph"/>
              <w:spacing w:line="261" w:lineRule="exact"/>
              <w:rPr>
                <w:sz w:val="21"/>
              </w:rPr>
            </w:pPr>
            <w:r>
              <w:rPr>
                <w:sz w:val="21"/>
              </w:rPr>
              <w:t>限制类型</w:t>
            </w:r>
          </w:p>
          <w:p w:rsidR="00082179" w:rsidRDefault="00A3170B">
            <w:pPr>
              <w:pStyle w:val="TableParagraph"/>
              <w:spacing w:before="4" w:line="225" w:lineRule="auto"/>
              <w:ind w:right="174"/>
              <w:rPr>
                <w:sz w:val="21"/>
              </w:rPr>
            </w:pPr>
            <w:r>
              <w:rPr>
                <w:sz w:val="21"/>
              </w:rPr>
              <w:t>（</w:t>
            </w:r>
            <w:r>
              <w:rPr>
                <w:spacing w:val="-5"/>
                <w:sz w:val="21"/>
              </w:rPr>
              <w:t>使能“流</w:t>
            </w:r>
            <w:r>
              <w:rPr>
                <w:sz w:val="21"/>
              </w:rPr>
              <w:t xml:space="preserve">量带宽限 </w:t>
            </w:r>
            <w:r>
              <w:rPr>
                <w:spacing w:val="-4"/>
                <w:sz w:val="21"/>
              </w:rPr>
              <w:t>制”时，才</w:t>
            </w:r>
            <w:r>
              <w:rPr>
                <w:sz w:val="21"/>
              </w:rPr>
              <w:t>需要配</w:t>
            </w:r>
          </w:p>
          <w:p w:rsidR="00082179" w:rsidRDefault="00A3170B">
            <w:pPr>
              <w:pStyle w:val="TableParagraph"/>
              <w:spacing w:before="0" w:line="253" w:lineRule="exact"/>
              <w:rPr>
                <w:sz w:val="21"/>
              </w:rPr>
            </w:pPr>
            <w:r>
              <w:rPr>
                <w:sz w:val="21"/>
              </w:rPr>
              <w:t>置。）</w:t>
            </w:r>
          </w:p>
        </w:tc>
        <w:tc>
          <w:tcPr>
            <w:tcW w:w="5714" w:type="dxa"/>
          </w:tcPr>
          <w:p w:rsidR="00082179" w:rsidRDefault="00A3170B">
            <w:pPr>
              <w:pStyle w:val="TableParagraph"/>
              <w:numPr>
                <w:ilvl w:val="0"/>
                <w:numId w:val="24"/>
              </w:numPr>
              <w:tabs>
                <w:tab w:val="left" w:pos="392"/>
              </w:tabs>
              <w:spacing w:before="84" w:line="225" w:lineRule="auto"/>
              <w:ind w:right="265"/>
              <w:jc w:val="both"/>
              <w:rPr>
                <w:sz w:val="21"/>
              </w:rPr>
            </w:pPr>
            <w:r>
              <w:rPr>
                <w:sz w:val="21"/>
              </w:rPr>
              <w:t>流量整形：（削峰填谷）</w:t>
            </w:r>
            <w:r>
              <w:rPr>
                <w:spacing w:val="-2"/>
                <w:sz w:val="21"/>
              </w:rPr>
              <w:t>是一种主动调整流量输出速率</w:t>
            </w:r>
            <w:r>
              <w:rPr>
                <w:spacing w:val="-1"/>
                <w:sz w:val="21"/>
              </w:rPr>
              <w:t>的措施。当下游设备的入接口速率小于上游设备的出接口速率或发生突发流量时，下游设备入接口处可能出现流量拥塞的情况，此时用户可以通过在上游设备的接口出方向配置流量整形，将上游不规整的流量进行削峰填谷，输出一条比较平整的流量，从而解决下游设备的拥</w:t>
            </w:r>
            <w:r>
              <w:rPr>
                <w:sz w:val="21"/>
              </w:rPr>
              <w:t>塞问题。</w:t>
            </w:r>
          </w:p>
          <w:p w:rsidR="00082179" w:rsidRDefault="00A3170B">
            <w:pPr>
              <w:pStyle w:val="TableParagraph"/>
              <w:numPr>
                <w:ilvl w:val="0"/>
                <w:numId w:val="24"/>
              </w:numPr>
              <w:tabs>
                <w:tab w:val="left" w:pos="392"/>
              </w:tabs>
              <w:spacing w:before="73" w:line="225" w:lineRule="auto"/>
              <w:ind w:right="265"/>
              <w:jc w:val="both"/>
              <w:rPr>
                <w:sz w:val="21"/>
              </w:rPr>
            </w:pPr>
            <w:r>
              <w:rPr>
                <w:sz w:val="21"/>
              </w:rPr>
              <w:t>流量监管：（削峰）</w:t>
            </w:r>
            <w:r>
              <w:rPr>
                <w:spacing w:val="-2"/>
                <w:sz w:val="21"/>
              </w:rPr>
              <w:t>对流量进行控制，通过监督进入网</w:t>
            </w:r>
            <w:r>
              <w:rPr>
                <w:spacing w:val="-1"/>
                <w:sz w:val="21"/>
              </w:rPr>
              <w:t>络的流量速率，对超出部分的流量进行丢弃，使进入的流量被限制在一个合理的范围之内，从而保护网络资源</w:t>
            </w:r>
            <w:r>
              <w:rPr>
                <w:sz w:val="21"/>
              </w:rPr>
              <w:t>和企业网用户的利益。目前使用</w:t>
            </w:r>
            <w:r>
              <w:rPr>
                <w:rFonts w:ascii="Times New Roman" w:eastAsia="Times New Roman" w:hAnsi="Times New Roman"/>
                <w:sz w:val="21"/>
              </w:rPr>
              <w:t>CAR</w:t>
            </w:r>
            <w:r>
              <w:rPr>
                <w:sz w:val="21"/>
              </w:rPr>
              <w:t>进行流量监管。</w:t>
            </w:r>
          </w:p>
          <w:p w:rsidR="00082179" w:rsidRDefault="00A3170B">
            <w:pPr>
              <w:pStyle w:val="TableParagraph"/>
              <w:spacing w:before="77" w:line="225" w:lineRule="auto"/>
              <w:ind w:right="549"/>
              <w:rPr>
                <w:sz w:val="21"/>
              </w:rPr>
            </w:pPr>
            <w:r>
              <w:rPr>
                <w:sz w:val="21"/>
              </w:rPr>
              <w:t>如果使能了“队列优先级”，且优先级为“最高”或者“高”时，只能选择流量监管，不能选择流量整形。</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349"/>
        <w:gridCol w:w="5714"/>
      </w:tblGrid>
      <w:tr w:rsidR="00082179">
        <w:trPr>
          <w:trHeight w:val="412"/>
        </w:trPr>
        <w:tc>
          <w:tcPr>
            <w:tcW w:w="222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672"/>
        </w:trPr>
        <w:tc>
          <w:tcPr>
            <w:tcW w:w="873" w:type="dxa"/>
          </w:tcPr>
          <w:p w:rsidR="00082179" w:rsidRDefault="00082179">
            <w:pPr>
              <w:pStyle w:val="TableParagraph"/>
              <w:spacing w:before="0"/>
              <w:ind w:left="0"/>
              <w:rPr>
                <w:rFonts w:ascii="Times New Roman"/>
                <w:sz w:val="20"/>
              </w:rPr>
            </w:pPr>
          </w:p>
        </w:tc>
        <w:tc>
          <w:tcPr>
            <w:tcW w:w="1349" w:type="dxa"/>
          </w:tcPr>
          <w:p w:rsidR="00082179" w:rsidRDefault="00A3170B">
            <w:pPr>
              <w:pStyle w:val="TableParagraph"/>
              <w:spacing w:line="261" w:lineRule="exact"/>
              <w:rPr>
                <w:sz w:val="21"/>
              </w:rPr>
            </w:pPr>
            <w:r>
              <w:rPr>
                <w:sz w:val="21"/>
              </w:rPr>
              <w:t>限制带宽</w:t>
            </w:r>
          </w:p>
          <w:p w:rsidR="00082179" w:rsidRDefault="00A3170B">
            <w:pPr>
              <w:pStyle w:val="TableParagraph"/>
              <w:spacing w:before="4" w:line="225" w:lineRule="auto"/>
              <w:ind w:right="174"/>
              <w:rPr>
                <w:sz w:val="21"/>
              </w:rPr>
            </w:pPr>
            <w:r>
              <w:rPr>
                <w:sz w:val="21"/>
              </w:rPr>
              <w:t>（</w:t>
            </w:r>
            <w:r>
              <w:rPr>
                <w:spacing w:val="-5"/>
                <w:sz w:val="21"/>
              </w:rPr>
              <w:t>使能“流</w:t>
            </w:r>
            <w:r>
              <w:rPr>
                <w:sz w:val="21"/>
              </w:rPr>
              <w:t xml:space="preserve">量带宽限 </w:t>
            </w:r>
            <w:r>
              <w:rPr>
                <w:spacing w:val="-4"/>
                <w:sz w:val="21"/>
              </w:rPr>
              <w:t>制”时，才</w:t>
            </w:r>
            <w:r>
              <w:rPr>
                <w:sz w:val="21"/>
              </w:rPr>
              <w:t>需要配</w:t>
            </w:r>
          </w:p>
          <w:p w:rsidR="00082179" w:rsidRDefault="00A3170B">
            <w:pPr>
              <w:pStyle w:val="TableParagraph"/>
              <w:spacing w:before="0" w:line="253" w:lineRule="exact"/>
              <w:rPr>
                <w:sz w:val="21"/>
              </w:rPr>
            </w:pPr>
            <w:r>
              <w:rPr>
                <w:sz w:val="21"/>
              </w:rPr>
              <w:t>置。）</w:t>
            </w:r>
          </w:p>
        </w:tc>
        <w:tc>
          <w:tcPr>
            <w:tcW w:w="5714" w:type="dxa"/>
          </w:tcPr>
          <w:p w:rsidR="00082179" w:rsidRDefault="00A3170B">
            <w:pPr>
              <w:pStyle w:val="TableParagraph"/>
              <w:spacing w:before="84" w:line="225" w:lineRule="auto"/>
              <w:ind w:right="129"/>
              <w:rPr>
                <w:sz w:val="21"/>
              </w:rPr>
            </w:pPr>
            <w:r>
              <w:rPr>
                <w:spacing w:val="-1"/>
                <w:sz w:val="21"/>
              </w:rPr>
              <w:t>限制带宽表示流量的上限值，如果超出了这个数值，报文会</w:t>
            </w:r>
            <w:r>
              <w:rPr>
                <w:sz w:val="21"/>
              </w:rPr>
              <w:t>被限制——缓存起来稍后发送（整形）或者直接丢弃（监 管）。</w:t>
            </w:r>
          </w:p>
          <w:p w:rsidR="00082179" w:rsidRDefault="00A3170B">
            <w:pPr>
              <w:pStyle w:val="TableParagraph"/>
              <w:spacing w:before="64"/>
              <w:rPr>
                <w:sz w:val="21"/>
              </w:rPr>
            </w:pPr>
            <w:r>
              <w:rPr>
                <w:sz w:val="21"/>
              </w:rPr>
              <w:t>理论上，限制带宽要大于保证带宽。</w:t>
            </w:r>
          </w:p>
        </w:tc>
      </w:tr>
      <w:tr w:rsidR="00082179">
        <w:trPr>
          <w:trHeight w:val="663"/>
        </w:trPr>
        <w:tc>
          <w:tcPr>
            <w:tcW w:w="2222" w:type="dxa"/>
            <w:gridSpan w:val="2"/>
          </w:tcPr>
          <w:p w:rsidR="00082179" w:rsidRDefault="00A3170B">
            <w:pPr>
              <w:pStyle w:val="TableParagraph"/>
              <w:rPr>
                <w:sz w:val="21"/>
              </w:rPr>
            </w:pPr>
            <w:r>
              <w:rPr>
                <w:rFonts w:ascii="Times New Roman" w:eastAsia="Times New Roman"/>
                <w:sz w:val="21"/>
              </w:rPr>
              <w:t>DSCP</w:t>
            </w:r>
            <w:r>
              <w:rPr>
                <w:sz w:val="21"/>
              </w:rPr>
              <w:t>标记</w:t>
            </w:r>
          </w:p>
        </w:tc>
        <w:tc>
          <w:tcPr>
            <w:tcW w:w="5714" w:type="dxa"/>
          </w:tcPr>
          <w:p w:rsidR="00082179" w:rsidRDefault="00A3170B">
            <w:pPr>
              <w:pStyle w:val="TableParagraph"/>
              <w:spacing w:before="84" w:line="225" w:lineRule="auto"/>
              <w:ind w:right="291"/>
              <w:rPr>
                <w:sz w:val="21"/>
              </w:rPr>
            </w:pPr>
            <w:r>
              <w:rPr>
                <w:sz w:val="21"/>
              </w:rPr>
              <w:t>当使能开关后，需配置</w:t>
            </w:r>
            <w:r>
              <w:rPr>
                <w:rFonts w:ascii="Times New Roman" w:eastAsia="Times New Roman"/>
                <w:sz w:val="21"/>
              </w:rPr>
              <w:t>DSCP</w:t>
            </w:r>
            <w:r>
              <w:rPr>
                <w:sz w:val="21"/>
              </w:rPr>
              <w:t>值，</w:t>
            </w:r>
            <w:r>
              <w:rPr>
                <w:rFonts w:ascii="Times New Roman" w:eastAsia="Times New Roman"/>
                <w:sz w:val="21"/>
              </w:rPr>
              <w:t>CPE</w:t>
            </w:r>
            <w:r>
              <w:rPr>
                <w:sz w:val="21"/>
              </w:rPr>
              <w:t>会把报文最外层</w:t>
            </w:r>
            <w:r>
              <w:rPr>
                <w:rFonts w:ascii="Times New Roman" w:eastAsia="Times New Roman"/>
                <w:sz w:val="21"/>
              </w:rPr>
              <w:t>IP</w:t>
            </w:r>
            <w:r>
              <w:rPr>
                <w:sz w:val="21"/>
              </w:rPr>
              <w:t>头的</w:t>
            </w:r>
            <w:r>
              <w:rPr>
                <w:rFonts w:ascii="Times New Roman" w:eastAsia="Times New Roman"/>
                <w:sz w:val="21"/>
              </w:rPr>
              <w:t>DSCP</w:t>
            </w:r>
            <w:r>
              <w:rPr>
                <w:sz w:val="21"/>
              </w:rPr>
              <w:t>字段设置为该值。</w:t>
            </w:r>
          </w:p>
        </w:tc>
      </w:tr>
      <w:tr w:rsidR="00082179">
        <w:trPr>
          <w:trHeight w:val="2004"/>
        </w:trPr>
        <w:tc>
          <w:tcPr>
            <w:tcW w:w="2222" w:type="dxa"/>
            <w:gridSpan w:val="2"/>
          </w:tcPr>
          <w:p w:rsidR="00082179" w:rsidRDefault="00A3170B">
            <w:pPr>
              <w:pStyle w:val="TableParagraph"/>
              <w:rPr>
                <w:sz w:val="21"/>
              </w:rPr>
            </w:pPr>
            <w:r>
              <w:rPr>
                <w:sz w:val="21"/>
              </w:rPr>
              <w:t>队列长度</w:t>
            </w:r>
          </w:p>
          <w:p w:rsidR="00082179" w:rsidRDefault="00A3170B">
            <w:pPr>
              <w:pStyle w:val="TableParagraph"/>
              <w:spacing w:before="76" w:line="225" w:lineRule="auto"/>
              <w:ind w:right="149"/>
              <w:jc w:val="both"/>
              <w:rPr>
                <w:sz w:val="21"/>
              </w:rPr>
            </w:pPr>
            <w:r>
              <w:rPr>
                <w:sz w:val="21"/>
              </w:rPr>
              <w:t>（当“类型”设置为</w:t>
            </w:r>
            <w:r>
              <w:rPr>
                <w:spacing w:val="-5"/>
                <w:sz w:val="21"/>
              </w:rPr>
              <w:t>“</w:t>
            </w:r>
            <w:r>
              <w:rPr>
                <w:rFonts w:ascii="Times New Roman" w:eastAsia="Times New Roman" w:hAnsi="Times New Roman"/>
                <w:spacing w:val="-5"/>
                <w:sz w:val="21"/>
              </w:rPr>
              <w:t>WAN</w:t>
            </w:r>
            <w:r>
              <w:rPr>
                <w:spacing w:val="-5"/>
                <w:sz w:val="21"/>
              </w:rPr>
              <w:t>”时，才需要</w:t>
            </w:r>
            <w:r>
              <w:rPr>
                <w:sz w:val="21"/>
              </w:rPr>
              <w:t>配置。）</w:t>
            </w:r>
          </w:p>
        </w:tc>
        <w:tc>
          <w:tcPr>
            <w:tcW w:w="5714" w:type="dxa"/>
          </w:tcPr>
          <w:p w:rsidR="00082179" w:rsidRDefault="00A3170B">
            <w:pPr>
              <w:pStyle w:val="TableParagraph"/>
              <w:spacing w:before="84" w:line="225" w:lineRule="auto"/>
              <w:ind w:right="129"/>
              <w:jc w:val="both"/>
              <w:rPr>
                <w:sz w:val="21"/>
              </w:rPr>
            </w:pPr>
            <w:r>
              <w:rPr>
                <w:sz w:val="21"/>
              </w:rPr>
              <w:t>队列的最大长度。只有当“队列优先级”配置为“高”或者“中等”后才能配置队列长度。</w:t>
            </w:r>
          </w:p>
          <w:p w:rsidR="00082179" w:rsidRDefault="00A3170B">
            <w:pPr>
              <w:pStyle w:val="TableParagraph"/>
              <w:spacing w:before="78" w:line="225" w:lineRule="auto"/>
              <w:ind w:right="129"/>
              <w:jc w:val="both"/>
              <w:rPr>
                <w:sz w:val="21"/>
              </w:rPr>
            </w:pPr>
            <w:r>
              <w:rPr>
                <w:sz w:val="21"/>
              </w:rPr>
              <w:t>用户可指定队列最多可存储报文字节数，或者指定队列最多可存储报文数，或者两者都指定。如果两者都指定，表示当队列中的报文数达到队列总报文最大个数，或队列中所有报文字节总数达到队列总报文最大字节数时，队列不再接受报文。</w:t>
            </w:r>
          </w:p>
        </w:tc>
      </w:tr>
      <w:tr w:rsidR="00082179">
        <w:trPr>
          <w:trHeight w:val="336"/>
        </w:trPr>
        <w:tc>
          <w:tcPr>
            <w:tcW w:w="2222" w:type="dxa"/>
            <w:gridSpan w:val="2"/>
            <w:tcBorders>
              <w:bottom w:val="nil"/>
            </w:tcBorders>
          </w:tcPr>
          <w:p w:rsidR="00082179" w:rsidRDefault="00A3170B">
            <w:pPr>
              <w:pStyle w:val="TableParagraph"/>
              <w:spacing w:before="85" w:line="231" w:lineRule="exact"/>
              <w:rPr>
                <w:rFonts w:ascii="Times New Roman"/>
                <w:sz w:val="21"/>
              </w:rPr>
            </w:pPr>
            <w:r>
              <w:rPr>
                <w:rFonts w:ascii="Times New Roman"/>
                <w:sz w:val="21"/>
              </w:rPr>
              <w:t>Re-mark 8021p</w:t>
            </w:r>
          </w:p>
        </w:tc>
        <w:tc>
          <w:tcPr>
            <w:tcW w:w="5714" w:type="dxa"/>
            <w:tcBorders>
              <w:bottom w:val="nil"/>
            </w:tcBorders>
          </w:tcPr>
          <w:p w:rsidR="00082179" w:rsidRDefault="00A3170B">
            <w:pPr>
              <w:pStyle w:val="TableParagraph"/>
              <w:spacing w:line="245" w:lineRule="exact"/>
              <w:rPr>
                <w:sz w:val="21"/>
              </w:rPr>
            </w:pPr>
            <w:r>
              <w:rPr>
                <w:sz w:val="21"/>
              </w:rPr>
              <w:t>重新标记</w:t>
            </w:r>
            <w:r>
              <w:rPr>
                <w:rFonts w:ascii="Times New Roman" w:eastAsia="Times New Roman"/>
                <w:sz w:val="21"/>
              </w:rPr>
              <w:t>VLAN</w:t>
            </w:r>
            <w:r>
              <w:rPr>
                <w:sz w:val="21"/>
              </w:rPr>
              <w:t>报文的</w:t>
            </w:r>
            <w:r>
              <w:rPr>
                <w:rFonts w:ascii="Times New Roman" w:eastAsia="Times New Roman"/>
                <w:sz w:val="21"/>
              </w:rPr>
              <w:t>802.1p</w:t>
            </w:r>
            <w:r>
              <w:rPr>
                <w:sz w:val="21"/>
              </w:rPr>
              <w:t>优先级，值越大优先级越高。</w:t>
            </w:r>
          </w:p>
        </w:tc>
      </w:tr>
      <w:tr w:rsidR="00082179">
        <w:trPr>
          <w:trHeight w:val="911"/>
        </w:trPr>
        <w:tc>
          <w:tcPr>
            <w:tcW w:w="2222" w:type="dxa"/>
            <w:gridSpan w:val="2"/>
            <w:tcBorders>
              <w:top w:val="nil"/>
            </w:tcBorders>
          </w:tcPr>
          <w:p w:rsidR="00082179" w:rsidRDefault="00A3170B">
            <w:pPr>
              <w:pStyle w:val="TableParagraph"/>
              <w:spacing w:before="79" w:line="225" w:lineRule="auto"/>
              <w:ind w:right="149"/>
              <w:jc w:val="both"/>
              <w:rPr>
                <w:sz w:val="21"/>
              </w:rPr>
            </w:pPr>
            <w:r>
              <w:rPr>
                <w:sz w:val="21"/>
              </w:rPr>
              <w:t>（当“类型”设置为</w:t>
            </w:r>
            <w:r>
              <w:rPr>
                <w:spacing w:val="-5"/>
                <w:sz w:val="21"/>
              </w:rPr>
              <w:t>“</w:t>
            </w:r>
            <w:r>
              <w:rPr>
                <w:rFonts w:ascii="Times New Roman" w:eastAsia="Times New Roman" w:hAnsi="Times New Roman"/>
                <w:spacing w:val="-5"/>
                <w:sz w:val="21"/>
              </w:rPr>
              <w:t>WAN</w:t>
            </w:r>
            <w:r>
              <w:rPr>
                <w:spacing w:val="-5"/>
                <w:sz w:val="21"/>
              </w:rPr>
              <w:t>”时，才需要</w:t>
            </w:r>
            <w:r>
              <w:rPr>
                <w:sz w:val="21"/>
              </w:rPr>
              <w:t>配置。）</w:t>
            </w:r>
          </w:p>
        </w:tc>
        <w:tc>
          <w:tcPr>
            <w:tcW w:w="5714" w:type="dxa"/>
            <w:tcBorders>
              <w:top w:val="nil"/>
            </w:tcBorders>
          </w:tcPr>
          <w:p w:rsidR="00082179" w:rsidRDefault="00A3170B">
            <w:pPr>
              <w:pStyle w:val="TableParagraph"/>
              <w:spacing w:before="0" w:line="225" w:lineRule="auto"/>
              <w:ind w:right="164"/>
              <w:jc w:val="both"/>
              <w:rPr>
                <w:sz w:val="21"/>
              </w:rPr>
            </w:pPr>
            <w:r>
              <w:rPr>
                <w:sz w:val="21"/>
              </w:rPr>
              <w:t>由于流策略应用在接口出方向时，将不会影响当前</w:t>
            </w:r>
            <w:r>
              <w:rPr>
                <w:rFonts w:ascii="Times New Roman" w:eastAsia="Times New Roman"/>
                <w:sz w:val="21"/>
              </w:rPr>
              <w:t>CPE</w:t>
            </w:r>
            <w:r>
              <w:rPr>
                <w:sz w:val="21"/>
              </w:rPr>
              <w:t>设备对报文的</w:t>
            </w:r>
            <w:r>
              <w:rPr>
                <w:rFonts w:ascii="Times New Roman" w:eastAsia="Times New Roman"/>
                <w:sz w:val="21"/>
              </w:rPr>
              <w:t>QoS</w:t>
            </w:r>
            <w:r>
              <w:rPr>
                <w:sz w:val="21"/>
              </w:rPr>
              <w:t>处理，仅会影响下游二层设备对报文的</w:t>
            </w:r>
            <w:r>
              <w:rPr>
                <w:rFonts w:ascii="Times New Roman" w:eastAsia="Times New Roman"/>
                <w:sz w:val="21"/>
              </w:rPr>
              <w:t>QoS</w:t>
            </w:r>
            <w:r>
              <w:rPr>
                <w:sz w:val="21"/>
              </w:rPr>
              <w:t>处理。</w:t>
            </w:r>
          </w:p>
        </w:tc>
      </w:tr>
      <w:tr w:rsidR="00082179">
        <w:trPr>
          <w:trHeight w:val="339"/>
        </w:trPr>
        <w:tc>
          <w:tcPr>
            <w:tcW w:w="2222" w:type="dxa"/>
            <w:gridSpan w:val="2"/>
            <w:tcBorders>
              <w:bottom w:val="nil"/>
            </w:tcBorders>
          </w:tcPr>
          <w:p w:rsidR="00082179" w:rsidRDefault="00A3170B">
            <w:pPr>
              <w:pStyle w:val="TableParagraph"/>
              <w:spacing w:line="248" w:lineRule="exact"/>
              <w:rPr>
                <w:sz w:val="21"/>
              </w:rPr>
            </w:pPr>
            <w:r>
              <w:rPr>
                <w:sz w:val="21"/>
              </w:rPr>
              <w:t>统计开关</w:t>
            </w:r>
          </w:p>
        </w:tc>
        <w:tc>
          <w:tcPr>
            <w:tcW w:w="5714" w:type="dxa"/>
            <w:tcBorders>
              <w:bottom w:val="nil"/>
            </w:tcBorders>
          </w:tcPr>
          <w:p w:rsidR="00082179" w:rsidRDefault="00A3170B">
            <w:pPr>
              <w:pStyle w:val="TableParagraph"/>
              <w:spacing w:line="248" w:lineRule="exact"/>
              <w:rPr>
                <w:sz w:val="21"/>
              </w:rPr>
            </w:pPr>
            <w:r>
              <w:rPr>
                <w:sz w:val="21"/>
              </w:rPr>
              <w:t>使能流量统计功能。使能流量统计功能后，可以在</w:t>
            </w:r>
            <w:r>
              <w:rPr>
                <w:rFonts w:ascii="Times New Roman" w:eastAsia="Times New Roman"/>
                <w:sz w:val="21"/>
              </w:rPr>
              <w:t>CPE</w:t>
            </w:r>
            <w:r>
              <w:rPr>
                <w:sz w:val="21"/>
              </w:rPr>
              <w:t>设备</w:t>
            </w:r>
          </w:p>
        </w:tc>
      </w:tr>
      <w:tr w:rsidR="00082179">
        <w:trPr>
          <w:trHeight w:val="320"/>
        </w:trPr>
        <w:tc>
          <w:tcPr>
            <w:tcW w:w="2222" w:type="dxa"/>
            <w:gridSpan w:val="2"/>
            <w:tcBorders>
              <w:top w:val="nil"/>
              <w:bottom w:val="nil"/>
            </w:tcBorders>
          </w:tcPr>
          <w:p w:rsidR="00082179" w:rsidRDefault="00A3170B">
            <w:pPr>
              <w:pStyle w:val="TableParagraph"/>
              <w:spacing w:before="63" w:line="237" w:lineRule="exact"/>
              <w:rPr>
                <w:sz w:val="21"/>
              </w:rPr>
            </w:pPr>
            <w:r>
              <w:rPr>
                <w:sz w:val="21"/>
              </w:rPr>
              <w:t>（当“类型”设置为</w:t>
            </w:r>
          </w:p>
        </w:tc>
        <w:tc>
          <w:tcPr>
            <w:tcW w:w="5714" w:type="dxa"/>
            <w:tcBorders>
              <w:top w:val="nil"/>
              <w:bottom w:val="nil"/>
            </w:tcBorders>
          </w:tcPr>
          <w:p w:rsidR="00082179" w:rsidRDefault="00A3170B">
            <w:pPr>
              <w:pStyle w:val="TableParagraph"/>
              <w:spacing w:before="0" w:line="253" w:lineRule="exact"/>
              <w:rPr>
                <w:sz w:val="21"/>
              </w:rPr>
            </w:pPr>
            <w:r>
              <w:rPr>
                <w:sz w:val="21"/>
              </w:rPr>
              <w:t>上查看统计信息。</w:t>
            </w:r>
          </w:p>
        </w:tc>
      </w:tr>
      <w:tr w:rsidR="00082179">
        <w:trPr>
          <w:trHeight w:val="263"/>
        </w:trPr>
        <w:tc>
          <w:tcPr>
            <w:tcW w:w="2222" w:type="dxa"/>
            <w:gridSpan w:val="2"/>
            <w:tcBorders>
              <w:top w:val="nil"/>
              <w:bottom w:val="nil"/>
            </w:tcBorders>
          </w:tcPr>
          <w:p w:rsidR="00082179" w:rsidRDefault="00A3170B">
            <w:pPr>
              <w:pStyle w:val="TableParagraph"/>
              <w:spacing w:before="0" w:line="243" w:lineRule="exact"/>
              <w:rPr>
                <w:sz w:val="21"/>
              </w:rPr>
            </w:pPr>
            <w:r>
              <w:rPr>
                <w:sz w:val="21"/>
              </w:rPr>
              <w:t>“</w:t>
            </w:r>
            <w:r>
              <w:rPr>
                <w:rFonts w:ascii="Times New Roman" w:eastAsia="Times New Roman" w:hAnsi="Times New Roman"/>
                <w:sz w:val="21"/>
              </w:rPr>
              <w:t>WAN</w:t>
            </w:r>
            <w:r>
              <w:rPr>
                <w:sz w:val="21"/>
              </w:rPr>
              <w:t>”时，才需要</w:t>
            </w:r>
          </w:p>
        </w:tc>
        <w:tc>
          <w:tcPr>
            <w:tcW w:w="5714" w:type="dxa"/>
            <w:tcBorders>
              <w:top w:val="nil"/>
              <w:bottom w:val="nil"/>
            </w:tcBorders>
          </w:tcPr>
          <w:p w:rsidR="00082179" w:rsidRDefault="00082179">
            <w:pPr>
              <w:pStyle w:val="TableParagraph"/>
              <w:spacing w:before="0"/>
              <w:ind w:left="0"/>
              <w:rPr>
                <w:rFonts w:ascii="Times New Roman"/>
                <w:sz w:val="18"/>
              </w:rPr>
            </w:pPr>
          </w:p>
        </w:tc>
      </w:tr>
      <w:tr w:rsidR="00082179">
        <w:trPr>
          <w:trHeight w:val="324"/>
        </w:trPr>
        <w:tc>
          <w:tcPr>
            <w:tcW w:w="2222" w:type="dxa"/>
            <w:gridSpan w:val="2"/>
            <w:tcBorders>
              <w:top w:val="nil"/>
            </w:tcBorders>
          </w:tcPr>
          <w:p w:rsidR="00082179" w:rsidRDefault="00A3170B">
            <w:pPr>
              <w:pStyle w:val="TableParagraph"/>
              <w:spacing w:before="0" w:line="253" w:lineRule="exact"/>
              <w:rPr>
                <w:sz w:val="21"/>
              </w:rPr>
            </w:pPr>
            <w:r>
              <w:rPr>
                <w:sz w:val="21"/>
              </w:rPr>
              <w:t>配置。）</w:t>
            </w:r>
          </w:p>
        </w:tc>
        <w:tc>
          <w:tcPr>
            <w:tcW w:w="5714" w:type="dxa"/>
            <w:tcBorders>
              <w:top w:val="nil"/>
            </w:tcBorders>
          </w:tcPr>
          <w:p w:rsidR="00082179" w:rsidRDefault="00082179">
            <w:pPr>
              <w:pStyle w:val="TableParagraph"/>
              <w:spacing w:before="0"/>
              <w:ind w:left="0"/>
              <w:rPr>
                <w:rFonts w:ascii="Times New Roman"/>
                <w:sz w:val="20"/>
              </w:rPr>
            </w:pPr>
          </w:p>
        </w:tc>
      </w:tr>
      <w:tr w:rsidR="00082179">
        <w:trPr>
          <w:trHeight w:val="411"/>
        </w:trPr>
        <w:tc>
          <w:tcPr>
            <w:tcW w:w="2222" w:type="dxa"/>
            <w:gridSpan w:val="2"/>
          </w:tcPr>
          <w:p w:rsidR="00082179" w:rsidRDefault="00A3170B">
            <w:pPr>
              <w:pStyle w:val="TableParagraph"/>
              <w:rPr>
                <w:sz w:val="21"/>
              </w:rPr>
            </w:pPr>
            <w:r>
              <w:rPr>
                <w:sz w:val="21"/>
              </w:rPr>
              <w:t>生效时间模板</w:t>
            </w:r>
          </w:p>
        </w:tc>
        <w:tc>
          <w:tcPr>
            <w:tcW w:w="5714" w:type="dxa"/>
          </w:tcPr>
          <w:p w:rsidR="00082179" w:rsidRDefault="00A3170B">
            <w:pPr>
              <w:pStyle w:val="TableParagraph"/>
              <w:rPr>
                <w:sz w:val="21"/>
              </w:rPr>
            </w:pPr>
            <w:r>
              <w:rPr>
                <w:rFonts w:ascii="Times New Roman" w:eastAsia="Times New Roman"/>
                <w:sz w:val="21"/>
              </w:rPr>
              <w:t>QoS</w:t>
            </w:r>
            <w:r>
              <w:rPr>
                <w:sz w:val="21"/>
              </w:rPr>
              <w:t>策略仅在模板定义的时间段内生效。</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9"/>
        <w:rPr>
          <w:rFonts w:ascii="Times New Roman"/>
          <w:sz w:val="16"/>
        </w:rPr>
      </w:pPr>
    </w:p>
    <w:p w:rsidR="00082179" w:rsidRDefault="00A3170B">
      <w:pPr>
        <w:pStyle w:val="a4"/>
        <w:numPr>
          <w:ilvl w:val="4"/>
          <w:numId w:val="121"/>
        </w:numPr>
        <w:tabs>
          <w:tab w:val="left" w:pos="2034"/>
        </w:tabs>
        <w:spacing w:before="82"/>
        <w:rPr>
          <w:rFonts w:ascii="Book Antiqua" w:eastAsia="Book Antiqua"/>
          <w:b/>
          <w:sz w:val="24"/>
        </w:rPr>
      </w:pPr>
      <w:bookmarkStart w:id="451" w:name="5.3.5.5.8_配置NAT_ALG"/>
      <w:bookmarkStart w:id="452" w:name="_bookmark272"/>
      <w:bookmarkEnd w:id="451"/>
      <w:bookmarkEnd w:id="452"/>
      <w:r>
        <w:rPr>
          <w:rFonts w:ascii="黑体" w:eastAsia="黑体" w:hint="eastAsia"/>
          <w:b/>
          <w:spacing w:val="-21"/>
          <w:sz w:val="24"/>
        </w:rPr>
        <w:t xml:space="preserve">配置 </w:t>
      </w:r>
      <w:r>
        <w:rPr>
          <w:rFonts w:ascii="Book Antiqua" w:eastAsia="Book Antiqua"/>
          <w:b/>
          <w:sz w:val="24"/>
        </w:rPr>
        <w:t>NAT ALG</w:t>
      </w:r>
    </w:p>
    <w:p w:rsidR="00082179" w:rsidRDefault="00A3170B">
      <w:pPr>
        <w:pStyle w:val="a3"/>
        <w:spacing w:before="182" w:line="261" w:lineRule="exact"/>
        <w:ind w:left="2834"/>
        <w:rPr>
          <w:rFonts w:ascii="Times New Roman" w:eastAsia="Times New Roman"/>
        </w:rPr>
      </w:pPr>
      <w:r>
        <w:t>当用户需要对特定的应用层协议的报文信息进行转换时，可以配置</w:t>
      </w:r>
      <w:r>
        <w:rPr>
          <w:rFonts w:ascii="Times New Roman" w:eastAsia="Times New Roman"/>
        </w:rPr>
        <w:t>NAT ALG</w:t>
      </w:r>
    </w:p>
    <w:p w:rsidR="00082179" w:rsidRDefault="00A3170B">
      <w:pPr>
        <w:pStyle w:val="a3"/>
        <w:spacing w:line="252" w:lineRule="exact"/>
        <w:ind w:left="2834"/>
      </w:pPr>
      <w:r>
        <w:t>（</w:t>
      </w:r>
      <w:r>
        <w:rPr>
          <w:rFonts w:ascii="Times New Roman" w:eastAsia="Times New Roman"/>
        </w:rPr>
        <w:t>Application Level Gateway</w:t>
      </w:r>
      <w:r>
        <w:t>）对特定的应用层协议进行</w:t>
      </w:r>
      <w:r>
        <w:rPr>
          <w:rFonts w:ascii="Times New Roman" w:eastAsia="Times New Roman"/>
        </w:rPr>
        <w:t>NAT</w:t>
      </w:r>
      <w:r>
        <w:t>转换。转换过程中，通过</w:t>
      </w:r>
    </w:p>
    <w:p w:rsidR="00082179" w:rsidRDefault="00A3170B">
      <w:pPr>
        <w:pStyle w:val="a3"/>
        <w:spacing w:before="4" w:line="225" w:lineRule="auto"/>
        <w:ind w:left="2834" w:right="1285"/>
      </w:pPr>
      <w:r>
        <w:rPr>
          <w:rFonts w:ascii="Times New Roman" w:eastAsia="Times New Roman"/>
        </w:rPr>
        <w:t>NAT</w:t>
      </w:r>
      <w:r>
        <w:t>的状态信息来改变封装在</w:t>
      </w:r>
      <w:r>
        <w:rPr>
          <w:rFonts w:ascii="Times New Roman" w:eastAsia="Times New Roman"/>
        </w:rPr>
        <w:t>IP</w:t>
      </w:r>
      <w:r>
        <w:t>报文数据部分中的特定数据，使应用层协议可以跨越不同范围运行。</w:t>
      </w:r>
    </w:p>
    <w:p w:rsidR="00082179" w:rsidRDefault="00082179">
      <w:pPr>
        <w:pStyle w:val="a3"/>
        <w:spacing w:before="6"/>
        <w:rPr>
          <w:sz w:val="14"/>
        </w:rPr>
      </w:pPr>
    </w:p>
    <w:p w:rsidR="00082179" w:rsidRDefault="00A3170B">
      <w:pPr>
        <w:pStyle w:val="a3"/>
        <w:ind w:left="2834"/>
      </w:pPr>
      <w:r>
        <w:t>目前支持</w:t>
      </w:r>
      <w:r>
        <w:rPr>
          <w:rFonts w:ascii="Times New Roman" w:eastAsia="Times New Roman"/>
        </w:rPr>
        <w:t>NAT ALG</w:t>
      </w:r>
      <w:r>
        <w:t>功能的协议包括：</w:t>
      </w:r>
      <w:r>
        <w:rPr>
          <w:rFonts w:ascii="Times New Roman" w:eastAsia="Times New Roman"/>
        </w:rPr>
        <w:t>DNS</w:t>
      </w:r>
      <w:r>
        <w:t>、</w:t>
      </w:r>
      <w:r>
        <w:rPr>
          <w:rFonts w:ascii="Times New Roman" w:eastAsia="Times New Roman"/>
        </w:rPr>
        <w:t>FTP</w:t>
      </w:r>
      <w:r>
        <w:t>、</w:t>
      </w:r>
      <w:r>
        <w:rPr>
          <w:rFonts w:ascii="Times New Roman" w:eastAsia="Times New Roman"/>
        </w:rPr>
        <w:t>SIP</w:t>
      </w:r>
      <w:r>
        <w:t>、</w:t>
      </w:r>
      <w:r>
        <w:rPr>
          <w:rFonts w:ascii="Times New Roman" w:eastAsia="Times New Roman"/>
        </w:rPr>
        <w:t>PPTP</w:t>
      </w:r>
      <w:r>
        <w:t>和</w:t>
      </w:r>
      <w:r>
        <w:rPr>
          <w:rFonts w:ascii="Times New Roman" w:eastAsia="Times New Roman"/>
        </w:rPr>
        <w:t>RTSP</w:t>
      </w:r>
      <w:r>
        <w:t>。</w:t>
      </w:r>
    </w:p>
    <w:p w:rsidR="00082179" w:rsidRDefault="00082179">
      <w:pPr>
        <w:pStyle w:val="a3"/>
        <w:spacing w:before="8"/>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4"/>
        <w:numPr>
          <w:ilvl w:val="0"/>
          <w:numId w:val="23"/>
        </w:numPr>
        <w:tabs>
          <w:tab w:val="left" w:pos="1046"/>
          <w:tab w:val="left" w:pos="1047"/>
        </w:tabs>
        <w:spacing w:before="0"/>
        <w:rPr>
          <w:sz w:val="21"/>
        </w:rPr>
      </w:pPr>
      <w:r>
        <w:rPr>
          <w:sz w:val="21"/>
        </w:rPr>
        <w:t>已经添加站点。具体操作请参见网络设计中“创建站点”章节。</w:t>
      </w:r>
    </w:p>
    <w:p w:rsidR="00082179" w:rsidRDefault="00A3170B">
      <w:pPr>
        <w:pStyle w:val="a4"/>
        <w:numPr>
          <w:ilvl w:val="0"/>
          <w:numId w:val="23"/>
        </w:numPr>
        <w:tabs>
          <w:tab w:val="left" w:pos="1046"/>
          <w:tab w:val="left" w:pos="1047"/>
        </w:tabs>
        <w:spacing w:before="83"/>
        <w:rPr>
          <w:sz w:val="21"/>
        </w:rPr>
      </w:pPr>
      <w:r>
        <w:rPr>
          <w:sz w:val="21"/>
        </w:rPr>
        <w:t>站点已经激活。具体操作请参见网络设计中“配置站点接入网络的方式”章节。</w:t>
      </w:r>
    </w:p>
    <w:p w:rsidR="00082179" w:rsidRDefault="00A3170B">
      <w:pPr>
        <w:pStyle w:val="a4"/>
        <w:numPr>
          <w:ilvl w:val="0"/>
          <w:numId w:val="23"/>
        </w:numPr>
        <w:tabs>
          <w:tab w:val="left" w:pos="1046"/>
          <w:tab w:val="left" w:pos="1047"/>
        </w:tabs>
        <w:spacing w:before="83"/>
        <w:rPr>
          <w:sz w:val="21"/>
        </w:rPr>
      </w:pPr>
      <w:r>
        <w:rPr>
          <w:sz w:val="21"/>
        </w:rPr>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流量策略”。</w:t>
      </w:r>
    </w:p>
    <w:p w:rsidR="00082179" w:rsidRDefault="00082179">
      <w:pPr>
        <w:sectPr w:rsidR="00082179">
          <w:type w:val="continuous"/>
          <w:pgSz w:w="11910" w:h="16840"/>
          <w:pgMar w:top="1580" w:right="0" w:bottom="280" w:left="0" w:header="720" w:footer="720" w:gutter="0"/>
          <w:cols w:space="720"/>
        </w:sectPr>
      </w:pPr>
    </w:p>
    <w:p w:rsidR="00082179" w:rsidRDefault="00A3170B">
      <w:pPr>
        <w:spacing w:before="94"/>
        <w:ind w:left="2150"/>
        <w:rPr>
          <w:sz w:val="21"/>
        </w:rPr>
      </w:pPr>
      <w:r>
        <w:rPr>
          <w:rFonts w:ascii="黑体" w:eastAsia="黑体" w:hAnsi="黑体" w:hint="eastAsia"/>
          <w:b/>
          <w:sz w:val="21"/>
        </w:rPr>
        <w:lastRenderedPageBreak/>
        <w:t>步骤</w:t>
      </w:r>
      <w:r>
        <w:rPr>
          <w:rFonts w:ascii="Book Antiqua" w:eastAsia="Book Antiqua" w:hAnsi="Book Antiqua"/>
          <w:b/>
          <w:sz w:val="21"/>
        </w:rPr>
        <w:t xml:space="preserve">2 </w:t>
      </w:r>
      <w:r>
        <w:rPr>
          <w:sz w:val="21"/>
        </w:rPr>
        <w:t>单击“</w:t>
      </w:r>
      <w:r>
        <w:rPr>
          <w:rFonts w:ascii="Times New Roman" w:eastAsia="Times New Roman" w:hAnsi="Times New Roman"/>
          <w:sz w:val="21"/>
        </w:rPr>
        <w:t>Common</w:t>
      </w:r>
      <w:r>
        <w:rPr>
          <w:sz w:val="21"/>
        </w:rPr>
        <w:t>”页签。</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单击“</w:t>
      </w:r>
      <w:r>
        <w:rPr>
          <w:rFonts w:ascii="Times New Roman" w:eastAsia="Times New Roman" w:hAnsi="Times New Roman"/>
        </w:rPr>
        <w:t>NAT ALG</w:t>
      </w:r>
      <w:r>
        <w:t>”页签，进入“</w:t>
      </w:r>
      <w:r>
        <w:rPr>
          <w:rFonts w:ascii="Times New Roman" w:eastAsia="Times New Roman" w:hAnsi="Times New Roman"/>
        </w:rPr>
        <w:t>NAT ALG</w:t>
      </w:r>
      <w:r>
        <w:t>”页签页面。</w:t>
      </w:r>
    </w:p>
    <w:p w:rsidR="00082179" w:rsidRDefault="00A3170B">
      <w:pPr>
        <w:pStyle w:val="a3"/>
        <w:spacing w:before="183"/>
        <w:ind w:left="2150"/>
      </w:pPr>
      <w:r>
        <w:rPr>
          <w:rFonts w:ascii="黑体" w:eastAsia="黑体" w:hint="eastAsia"/>
          <w:b/>
        </w:rPr>
        <w:t>步骤</w:t>
      </w:r>
      <w:r>
        <w:rPr>
          <w:rFonts w:ascii="Book Antiqua" w:eastAsia="Book Antiqua"/>
          <w:b/>
        </w:rPr>
        <w:t xml:space="preserve">4 </w:t>
      </w:r>
      <w:r>
        <w:t>选择一个站点，设置是否使能协议的</w:t>
      </w:r>
      <w:r>
        <w:rPr>
          <w:rFonts w:ascii="Times New Roman" w:eastAsia="Times New Roman"/>
        </w:rPr>
        <w:t>NAT ALG</w:t>
      </w:r>
      <w:r>
        <w:t>功能。</w:t>
      </w:r>
    </w:p>
    <w:p w:rsidR="00082179" w:rsidRDefault="00A3170B">
      <w:pPr>
        <w:pStyle w:val="a3"/>
        <w:spacing w:before="7"/>
        <w:rPr>
          <w:sz w:val="13"/>
        </w:rPr>
      </w:pPr>
      <w:r>
        <w:rPr>
          <w:noProof/>
          <w:lang w:val="en-US" w:eastAsia="zh-CN" w:bidi="ar-SA"/>
        </w:rPr>
        <w:drawing>
          <wp:anchor distT="0" distB="0" distL="0" distR="0" simplePos="0" relativeHeight="251720192" behindDoc="0" locked="0" layoutInCell="1" allowOverlap="1">
            <wp:simplePos x="0" y="0"/>
            <wp:positionH relativeFrom="page">
              <wp:posOffset>1800000</wp:posOffset>
            </wp:positionH>
            <wp:positionV relativeFrom="paragraph">
              <wp:posOffset>135131</wp:posOffset>
            </wp:positionV>
            <wp:extent cx="4714875" cy="1819275"/>
            <wp:effectExtent l="0" t="0" r="0" b="0"/>
            <wp:wrapTopAndBottom/>
            <wp:docPr id="1199"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415.png"/>
                    <pic:cNvPicPr/>
                  </pic:nvPicPr>
                  <pic:blipFill>
                    <a:blip r:embed="rId444" cstate="print"/>
                    <a:stretch>
                      <a:fillRect/>
                    </a:stretch>
                  </pic:blipFill>
                  <pic:spPr>
                    <a:xfrm>
                      <a:off x="0" y="0"/>
                      <a:ext cx="4714875" cy="1819275"/>
                    </a:xfrm>
                    <a:prstGeom prst="rect">
                      <a:avLst/>
                    </a:prstGeom>
                  </pic:spPr>
                </pic:pic>
              </a:graphicData>
            </a:graphic>
          </wp:anchor>
        </w:drawing>
      </w:r>
    </w:p>
    <w:p w:rsidR="00082179" w:rsidRDefault="00A3170B">
      <w:pPr>
        <w:spacing w:before="213"/>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单击“应用变更”，完成配置。</w:t>
      </w:r>
    </w:p>
    <w:p w:rsidR="00082179" w:rsidRDefault="00A3170B">
      <w:pPr>
        <w:spacing w:before="203"/>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2"/>
        <w:rPr>
          <w:rFonts w:ascii="黑体"/>
          <w:b/>
          <w:sz w:val="28"/>
        </w:rPr>
      </w:pPr>
    </w:p>
    <w:p w:rsidR="00082179" w:rsidRDefault="00A3170B">
      <w:pPr>
        <w:spacing w:before="1"/>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5-122 </w:t>
      </w:r>
      <w:r>
        <w:rPr>
          <w:rFonts w:ascii="Book Antiqua" w:eastAsia="Book Antiqua"/>
          <w:sz w:val="21"/>
        </w:rPr>
        <w:t xml:space="preserve">NAT ALG </w:t>
      </w:r>
      <w:r>
        <w:rPr>
          <w:rFonts w:ascii="黑体" w:eastAsia="黑体" w:hint="eastAsia"/>
          <w:sz w:val="21"/>
        </w:rPr>
        <w:t xml:space="preserve">的不同协议支持的 </w:t>
      </w:r>
      <w:r>
        <w:rPr>
          <w:rFonts w:ascii="Book Antiqua" w:eastAsia="Book Antiqua"/>
          <w:sz w:val="21"/>
        </w:rPr>
        <w:t xml:space="preserve">NAT </w:t>
      </w:r>
      <w:r>
        <w:rPr>
          <w:rFonts w:ascii="黑体" w:eastAsia="黑体" w:hint="eastAsia"/>
          <w:sz w:val="21"/>
        </w:rPr>
        <w:t>转换字段</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29"/>
        <w:gridCol w:w="6909"/>
      </w:tblGrid>
      <w:tr w:rsidR="00082179">
        <w:trPr>
          <w:trHeight w:val="663"/>
        </w:trPr>
        <w:tc>
          <w:tcPr>
            <w:tcW w:w="1029" w:type="dxa"/>
            <w:shd w:val="clear" w:color="auto" w:fill="DDDDDD"/>
          </w:tcPr>
          <w:p w:rsidR="00082179" w:rsidRDefault="00A3170B">
            <w:pPr>
              <w:pStyle w:val="TableParagraph"/>
              <w:spacing w:before="84" w:line="225" w:lineRule="auto"/>
              <w:ind w:right="274"/>
              <w:rPr>
                <w:rFonts w:ascii="黑体" w:eastAsia="黑体"/>
                <w:b/>
                <w:sz w:val="21"/>
              </w:rPr>
            </w:pPr>
            <w:r>
              <w:rPr>
                <w:rFonts w:ascii="黑体" w:eastAsia="黑体" w:hint="eastAsia"/>
                <w:b/>
                <w:sz w:val="21"/>
              </w:rPr>
              <w:t>参数名称</w:t>
            </w:r>
          </w:p>
        </w:tc>
        <w:tc>
          <w:tcPr>
            <w:tcW w:w="69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743"/>
        </w:trPr>
        <w:tc>
          <w:tcPr>
            <w:tcW w:w="1029" w:type="dxa"/>
          </w:tcPr>
          <w:p w:rsidR="00082179" w:rsidRDefault="00A3170B">
            <w:pPr>
              <w:pStyle w:val="TableParagraph"/>
              <w:spacing w:before="85"/>
              <w:rPr>
                <w:rFonts w:ascii="Times New Roman"/>
                <w:sz w:val="21"/>
              </w:rPr>
            </w:pPr>
            <w:r>
              <w:rPr>
                <w:rFonts w:ascii="Times New Roman"/>
                <w:sz w:val="21"/>
              </w:rPr>
              <w:t>dns</w:t>
            </w:r>
          </w:p>
        </w:tc>
        <w:tc>
          <w:tcPr>
            <w:tcW w:w="6909" w:type="dxa"/>
          </w:tcPr>
          <w:p w:rsidR="00082179" w:rsidRDefault="00A3170B">
            <w:pPr>
              <w:pStyle w:val="TableParagraph"/>
              <w:spacing w:before="10" w:line="330" w:lineRule="atLeast"/>
              <w:ind w:right="4054"/>
              <w:rPr>
                <w:rFonts w:ascii="Times New Roman" w:eastAsia="Times New Roman"/>
                <w:sz w:val="21"/>
              </w:rPr>
            </w:pPr>
            <w:r>
              <w:rPr>
                <w:sz w:val="21"/>
              </w:rPr>
              <w:t>使能后，可以进行如下转换： 响应报文中的</w:t>
            </w:r>
            <w:r>
              <w:rPr>
                <w:rFonts w:ascii="Times New Roman" w:eastAsia="Times New Roman"/>
                <w:sz w:val="21"/>
              </w:rPr>
              <w:t>IP</w:t>
            </w:r>
            <w:r>
              <w:rPr>
                <w:sz w:val="21"/>
              </w:rPr>
              <w:t>和</w:t>
            </w:r>
            <w:r>
              <w:rPr>
                <w:rFonts w:ascii="Times New Roman" w:eastAsia="Times New Roman"/>
                <w:sz w:val="21"/>
              </w:rPr>
              <w:t>Port</w:t>
            </w:r>
          </w:p>
        </w:tc>
      </w:tr>
      <w:tr w:rsidR="00082179">
        <w:trPr>
          <w:trHeight w:val="1105"/>
        </w:trPr>
        <w:tc>
          <w:tcPr>
            <w:tcW w:w="1029" w:type="dxa"/>
          </w:tcPr>
          <w:p w:rsidR="00082179" w:rsidRDefault="00A3170B">
            <w:pPr>
              <w:pStyle w:val="TableParagraph"/>
              <w:spacing w:before="85"/>
              <w:rPr>
                <w:rFonts w:ascii="Times New Roman"/>
                <w:sz w:val="21"/>
              </w:rPr>
            </w:pPr>
            <w:r>
              <w:rPr>
                <w:rFonts w:ascii="Times New Roman"/>
                <w:sz w:val="21"/>
              </w:rPr>
              <w:t>ftp</w:t>
            </w:r>
          </w:p>
        </w:tc>
        <w:tc>
          <w:tcPr>
            <w:tcW w:w="6909" w:type="dxa"/>
          </w:tcPr>
          <w:p w:rsidR="00082179" w:rsidRDefault="00A3170B">
            <w:pPr>
              <w:pStyle w:val="TableParagraph"/>
              <w:rPr>
                <w:sz w:val="21"/>
              </w:rPr>
            </w:pPr>
            <w:r>
              <w:rPr>
                <w:sz w:val="21"/>
              </w:rPr>
              <w:t>使能后，可以进行如下转换：</w:t>
            </w:r>
          </w:p>
          <w:p w:rsidR="00082179" w:rsidRDefault="00A3170B">
            <w:pPr>
              <w:pStyle w:val="TableParagraph"/>
              <w:numPr>
                <w:ilvl w:val="0"/>
                <w:numId w:val="22"/>
              </w:numPr>
              <w:tabs>
                <w:tab w:val="left" w:pos="391"/>
              </w:tabs>
              <w:spacing w:before="63"/>
              <w:ind w:hanging="283"/>
              <w:rPr>
                <w:rFonts w:ascii="Times New Roman" w:eastAsia="Times New Roman" w:hAnsi="Times New Roman"/>
                <w:sz w:val="21"/>
              </w:rPr>
            </w:pPr>
            <w:r>
              <w:rPr>
                <w:rFonts w:ascii="Times New Roman" w:eastAsia="Times New Roman" w:hAnsi="Times New Roman"/>
                <w:sz w:val="21"/>
              </w:rPr>
              <w:t>Port</w:t>
            </w:r>
            <w:r>
              <w:rPr>
                <w:sz w:val="21"/>
              </w:rPr>
              <w:t>请求报文中载荷里的</w:t>
            </w:r>
            <w:r>
              <w:rPr>
                <w:rFonts w:ascii="Times New Roman" w:eastAsia="Times New Roman" w:hAnsi="Times New Roman"/>
                <w:sz w:val="21"/>
              </w:rPr>
              <w:t>IP</w:t>
            </w:r>
            <w:r>
              <w:rPr>
                <w:sz w:val="21"/>
              </w:rPr>
              <w:t>和</w:t>
            </w:r>
            <w:r>
              <w:rPr>
                <w:rFonts w:ascii="Times New Roman" w:eastAsia="Times New Roman" w:hAnsi="Times New Roman"/>
                <w:sz w:val="21"/>
              </w:rPr>
              <w:t>Port</w:t>
            </w:r>
          </w:p>
          <w:p w:rsidR="00082179" w:rsidRDefault="00A3170B">
            <w:pPr>
              <w:pStyle w:val="TableParagraph"/>
              <w:numPr>
                <w:ilvl w:val="0"/>
                <w:numId w:val="22"/>
              </w:numPr>
              <w:tabs>
                <w:tab w:val="left" w:pos="391"/>
              </w:tabs>
              <w:spacing w:before="78"/>
              <w:ind w:hanging="283"/>
              <w:rPr>
                <w:rFonts w:ascii="Times New Roman" w:eastAsia="Times New Roman" w:hAnsi="Times New Roman"/>
                <w:sz w:val="21"/>
              </w:rPr>
            </w:pPr>
            <w:r>
              <w:rPr>
                <w:rFonts w:ascii="Times New Roman" w:eastAsia="Times New Roman" w:hAnsi="Times New Roman"/>
                <w:sz w:val="21"/>
              </w:rPr>
              <w:t>Passive</w:t>
            </w:r>
            <w:r>
              <w:rPr>
                <w:sz w:val="21"/>
              </w:rPr>
              <w:t>响应报文中载荷里的</w:t>
            </w:r>
            <w:r>
              <w:rPr>
                <w:rFonts w:ascii="Times New Roman" w:eastAsia="Times New Roman" w:hAnsi="Times New Roman"/>
                <w:sz w:val="21"/>
              </w:rPr>
              <w:t>IP</w:t>
            </w:r>
            <w:r>
              <w:rPr>
                <w:sz w:val="21"/>
              </w:rPr>
              <w:t>和</w:t>
            </w:r>
            <w:r>
              <w:rPr>
                <w:rFonts w:ascii="Times New Roman" w:eastAsia="Times New Roman" w:hAnsi="Times New Roman"/>
                <w:sz w:val="21"/>
              </w:rPr>
              <w:t>Port</w:t>
            </w:r>
          </w:p>
        </w:tc>
      </w:tr>
      <w:tr w:rsidR="00082179">
        <w:trPr>
          <w:trHeight w:val="743"/>
        </w:trPr>
        <w:tc>
          <w:tcPr>
            <w:tcW w:w="1029" w:type="dxa"/>
          </w:tcPr>
          <w:p w:rsidR="00082179" w:rsidRDefault="00A3170B">
            <w:pPr>
              <w:pStyle w:val="TableParagraph"/>
              <w:spacing w:before="85"/>
              <w:rPr>
                <w:rFonts w:ascii="Times New Roman"/>
                <w:sz w:val="21"/>
              </w:rPr>
            </w:pPr>
            <w:r>
              <w:rPr>
                <w:rFonts w:ascii="Times New Roman"/>
                <w:sz w:val="21"/>
              </w:rPr>
              <w:t>rtsp</w:t>
            </w:r>
          </w:p>
        </w:tc>
        <w:tc>
          <w:tcPr>
            <w:tcW w:w="6909" w:type="dxa"/>
          </w:tcPr>
          <w:p w:rsidR="00082179" w:rsidRDefault="00A3170B">
            <w:pPr>
              <w:pStyle w:val="TableParagraph"/>
              <w:rPr>
                <w:sz w:val="21"/>
              </w:rPr>
            </w:pPr>
            <w:r>
              <w:rPr>
                <w:sz w:val="21"/>
              </w:rPr>
              <w:t>使能后，可以进行如下转换：</w:t>
            </w:r>
          </w:p>
          <w:p w:rsidR="00082179" w:rsidRDefault="00A3170B">
            <w:pPr>
              <w:pStyle w:val="TableParagraph"/>
              <w:spacing w:before="63"/>
              <w:rPr>
                <w:sz w:val="21"/>
              </w:rPr>
            </w:pPr>
            <w:r>
              <w:rPr>
                <w:rFonts w:ascii="Times New Roman" w:eastAsia="Times New Roman"/>
                <w:sz w:val="21"/>
              </w:rPr>
              <w:t>setup/reply OK</w:t>
            </w:r>
            <w:r>
              <w:rPr>
                <w:sz w:val="21"/>
              </w:rPr>
              <w:t>报文中的端口字段</w:t>
            </w:r>
          </w:p>
        </w:tc>
      </w:tr>
      <w:tr w:rsidR="00082179">
        <w:trPr>
          <w:trHeight w:val="3186"/>
        </w:trPr>
        <w:tc>
          <w:tcPr>
            <w:tcW w:w="1029" w:type="dxa"/>
          </w:tcPr>
          <w:p w:rsidR="00082179" w:rsidRDefault="00A3170B">
            <w:pPr>
              <w:pStyle w:val="TableParagraph"/>
              <w:spacing w:before="85"/>
              <w:rPr>
                <w:rFonts w:ascii="Times New Roman"/>
                <w:sz w:val="21"/>
              </w:rPr>
            </w:pPr>
            <w:r>
              <w:rPr>
                <w:rFonts w:ascii="Times New Roman"/>
                <w:sz w:val="21"/>
              </w:rPr>
              <w:t>sip</w:t>
            </w:r>
          </w:p>
        </w:tc>
        <w:tc>
          <w:tcPr>
            <w:tcW w:w="6909" w:type="dxa"/>
          </w:tcPr>
          <w:p w:rsidR="00082179" w:rsidRDefault="00A3170B">
            <w:pPr>
              <w:pStyle w:val="TableParagraph"/>
              <w:rPr>
                <w:sz w:val="21"/>
              </w:rPr>
            </w:pPr>
            <w:r>
              <w:rPr>
                <w:sz w:val="21"/>
              </w:rPr>
              <w:t>使能后，可以进行如下转换：</w:t>
            </w:r>
          </w:p>
          <w:p w:rsidR="00082179" w:rsidRDefault="00A3170B">
            <w:pPr>
              <w:pStyle w:val="TableParagraph"/>
              <w:numPr>
                <w:ilvl w:val="0"/>
                <w:numId w:val="21"/>
              </w:numPr>
              <w:tabs>
                <w:tab w:val="left" w:pos="391"/>
              </w:tabs>
              <w:spacing w:before="77"/>
              <w:ind w:hanging="283"/>
              <w:rPr>
                <w:rFonts w:ascii="Times New Roman" w:hAnsi="Times New Roman"/>
                <w:sz w:val="21"/>
              </w:rPr>
            </w:pPr>
            <w:r>
              <w:rPr>
                <w:rFonts w:ascii="Times New Roman" w:hAnsi="Times New Roman"/>
                <w:sz w:val="21"/>
              </w:rPr>
              <w:t>Request line</w:t>
            </w:r>
          </w:p>
          <w:p w:rsidR="00082179" w:rsidRDefault="00A3170B">
            <w:pPr>
              <w:pStyle w:val="TableParagraph"/>
              <w:numPr>
                <w:ilvl w:val="0"/>
                <w:numId w:val="21"/>
              </w:numPr>
              <w:tabs>
                <w:tab w:val="left" w:pos="391"/>
              </w:tabs>
              <w:spacing w:before="105"/>
              <w:ind w:hanging="283"/>
              <w:rPr>
                <w:rFonts w:ascii="Times New Roman" w:hAnsi="Times New Roman"/>
                <w:sz w:val="21"/>
              </w:rPr>
            </w:pPr>
            <w:r>
              <w:rPr>
                <w:rFonts w:ascii="Times New Roman" w:hAnsi="Times New Roman"/>
                <w:sz w:val="21"/>
              </w:rPr>
              <w:t>From</w:t>
            </w:r>
          </w:p>
          <w:p w:rsidR="00082179" w:rsidRDefault="00A3170B">
            <w:pPr>
              <w:pStyle w:val="TableParagraph"/>
              <w:numPr>
                <w:ilvl w:val="0"/>
                <w:numId w:val="21"/>
              </w:numPr>
              <w:tabs>
                <w:tab w:val="left" w:pos="391"/>
              </w:tabs>
              <w:spacing w:before="106"/>
              <w:ind w:hanging="283"/>
              <w:rPr>
                <w:rFonts w:ascii="Times New Roman" w:hAnsi="Times New Roman"/>
                <w:sz w:val="21"/>
              </w:rPr>
            </w:pPr>
            <w:r>
              <w:rPr>
                <w:rFonts w:ascii="Times New Roman" w:hAnsi="Times New Roman"/>
                <w:spacing w:val="-8"/>
                <w:sz w:val="21"/>
              </w:rPr>
              <w:t>To</w:t>
            </w:r>
          </w:p>
          <w:p w:rsidR="00082179" w:rsidRDefault="00A3170B">
            <w:pPr>
              <w:pStyle w:val="TableParagraph"/>
              <w:numPr>
                <w:ilvl w:val="0"/>
                <w:numId w:val="21"/>
              </w:numPr>
              <w:tabs>
                <w:tab w:val="left" w:pos="391"/>
              </w:tabs>
              <w:spacing w:before="105"/>
              <w:ind w:hanging="283"/>
              <w:rPr>
                <w:rFonts w:ascii="Times New Roman" w:hAnsi="Times New Roman"/>
                <w:sz w:val="21"/>
              </w:rPr>
            </w:pPr>
            <w:r>
              <w:rPr>
                <w:rFonts w:ascii="Times New Roman" w:hAnsi="Times New Roman"/>
                <w:sz w:val="21"/>
              </w:rPr>
              <w:t>Contact</w:t>
            </w:r>
          </w:p>
          <w:p w:rsidR="00082179" w:rsidRDefault="00A3170B">
            <w:pPr>
              <w:pStyle w:val="TableParagraph"/>
              <w:numPr>
                <w:ilvl w:val="0"/>
                <w:numId w:val="21"/>
              </w:numPr>
              <w:tabs>
                <w:tab w:val="left" w:pos="391"/>
              </w:tabs>
              <w:spacing w:before="105"/>
              <w:ind w:hanging="283"/>
              <w:rPr>
                <w:rFonts w:ascii="Times New Roman" w:hAnsi="Times New Roman"/>
                <w:sz w:val="21"/>
              </w:rPr>
            </w:pPr>
            <w:r>
              <w:rPr>
                <w:rFonts w:ascii="Times New Roman" w:hAnsi="Times New Roman"/>
                <w:spacing w:val="-5"/>
                <w:sz w:val="21"/>
              </w:rPr>
              <w:t>Via</w:t>
            </w:r>
          </w:p>
          <w:p w:rsidR="00082179" w:rsidRDefault="00A3170B">
            <w:pPr>
              <w:pStyle w:val="TableParagraph"/>
              <w:numPr>
                <w:ilvl w:val="0"/>
                <w:numId w:val="21"/>
              </w:numPr>
              <w:tabs>
                <w:tab w:val="left" w:pos="391"/>
              </w:tabs>
              <w:spacing w:before="105"/>
              <w:ind w:hanging="283"/>
              <w:rPr>
                <w:rFonts w:ascii="Times New Roman" w:hAnsi="Times New Roman"/>
                <w:sz w:val="21"/>
              </w:rPr>
            </w:pPr>
            <w:r>
              <w:rPr>
                <w:rFonts w:ascii="Times New Roman" w:hAnsi="Times New Roman"/>
                <w:sz w:val="21"/>
              </w:rPr>
              <w:t>O</w:t>
            </w:r>
          </w:p>
          <w:p w:rsidR="00082179" w:rsidRDefault="00A3170B">
            <w:pPr>
              <w:pStyle w:val="TableParagraph"/>
              <w:numPr>
                <w:ilvl w:val="0"/>
                <w:numId w:val="21"/>
              </w:numPr>
              <w:tabs>
                <w:tab w:val="left" w:pos="391"/>
              </w:tabs>
              <w:spacing w:before="92"/>
              <w:ind w:hanging="283"/>
              <w:rPr>
                <w:sz w:val="21"/>
              </w:rPr>
            </w:pPr>
            <w:r>
              <w:rPr>
                <w:rFonts w:ascii="Times New Roman" w:eastAsia="Times New Roman" w:hAnsi="Times New Roman"/>
                <w:sz w:val="21"/>
              </w:rPr>
              <w:t>Message</w:t>
            </w:r>
            <w:r>
              <w:rPr>
                <w:rFonts w:ascii="Times New Roman" w:eastAsia="Times New Roman" w:hAnsi="Times New Roman"/>
                <w:spacing w:val="-2"/>
                <w:sz w:val="21"/>
              </w:rPr>
              <w:t xml:space="preserve"> </w:t>
            </w:r>
            <w:r>
              <w:rPr>
                <w:rFonts w:ascii="Times New Roman" w:eastAsia="Times New Roman" w:hAnsi="Times New Roman"/>
                <w:sz w:val="21"/>
              </w:rPr>
              <w:t>body</w:t>
            </w:r>
            <w:r>
              <w:rPr>
                <w:sz w:val="21"/>
              </w:rPr>
              <w:t>的</w:t>
            </w:r>
            <w:r>
              <w:rPr>
                <w:rFonts w:ascii="Times New Roman" w:eastAsia="Times New Roman" w:hAnsi="Times New Roman"/>
                <w:sz w:val="21"/>
              </w:rPr>
              <w:t>C</w:t>
            </w:r>
            <w:r>
              <w:rPr>
                <w:sz w:val="21"/>
              </w:rPr>
              <w:t>字段地址和</w:t>
            </w:r>
            <w:r>
              <w:rPr>
                <w:rFonts w:ascii="Times New Roman" w:eastAsia="Times New Roman" w:hAnsi="Times New Roman"/>
                <w:sz w:val="21"/>
              </w:rPr>
              <w:t>M</w:t>
            </w:r>
            <w:r>
              <w:rPr>
                <w:sz w:val="21"/>
              </w:rPr>
              <w:t>字段的端口</w:t>
            </w:r>
          </w:p>
          <w:p w:rsidR="00082179" w:rsidRDefault="00A3170B">
            <w:pPr>
              <w:pStyle w:val="TableParagraph"/>
              <w:numPr>
                <w:ilvl w:val="0"/>
                <w:numId w:val="21"/>
              </w:numPr>
              <w:tabs>
                <w:tab w:val="left" w:pos="391"/>
              </w:tabs>
              <w:spacing w:before="91"/>
              <w:ind w:hanging="283"/>
              <w:rPr>
                <w:rFonts w:ascii="Times New Roman" w:hAnsi="Times New Roman"/>
                <w:sz w:val="21"/>
              </w:rPr>
            </w:pPr>
            <w:r>
              <w:rPr>
                <w:rFonts w:ascii="Times New Roman" w:hAnsi="Times New Roman"/>
                <w:sz w:val="21"/>
              </w:rPr>
              <w:t>record-router</w:t>
            </w:r>
          </w:p>
        </w:tc>
      </w:tr>
    </w:tbl>
    <w:p w:rsidR="00082179" w:rsidRDefault="00082179">
      <w:pPr>
        <w:rPr>
          <w:rFonts w:ascii="Times New Roman" w:hAnsi="Times New Roman"/>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29"/>
        <w:gridCol w:w="6909"/>
      </w:tblGrid>
      <w:tr w:rsidR="00082179">
        <w:trPr>
          <w:trHeight w:val="664"/>
        </w:trPr>
        <w:tc>
          <w:tcPr>
            <w:tcW w:w="1029" w:type="dxa"/>
            <w:shd w:val="clear" w:color="auto" w:fill="DDDDDD"/>
          </w:tcPr>
          <w:p w:rsidR="00082179" w:rsidRDefault="00A3170B">
            <w:pPr>
              <w:pStyle w:val="TableParagraph"/>
              <w:spacing w:before="84" w:line="225" w:lineRule="auto"/>
              <w:ind w:right="274"/>
              <w:rPr>
                <w:rFonts w:ascii="黑体" w:eastAsia="黑体"/>
                <w:b/>
                <w:sz w:val="21"/>
              </w:rPr>
            </w:pPr>
            <w:r>
              <w:rPr>
                <w:rFonts w:ascii="黑体" w:eastAsia="黑体" w:hint="eastAsia"/>
                <w:b/>
                <w:sz w:val="21"/>
              </w:rPr>
              <w:t>参数名称</w:t>
            </w:r>
          </w:p>
        </w:tc>
        <w:tc>
          <w:tcPr>
            <w:tcW w:w="69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912"/>
        </w:trPr>
        <w:tc>
          <w:tcPr>
            <w:tcW w:w="1029" w:type="dxa"/>
          </w:tcPr>
          <w:p w:rsidR="00082179" w:rsidRDefault="00A3170B">
            <w:pPr>
              <w:pStyle w:val="TableParagraph"/>
              <w:spacing w:before="85"/>
              <w:rPr>
                <w:rFonts w:ascii="Times New Roman"/>
                <w:sz w:val="21"/>
              </w:rPr>
            </w:pPr>
            <w:r>
              <w:rPr>
                <w:rFonts w:ascii="Times New Roman"/>
                <w:sz w:val="21"/>
              </w:rPr>
              <w:t>pptp</w:t>
            </w:r>
          </w:p>
        </w:tc>
        <w:tc>
          <w:tcPr>
            <w:tcW w:w="6909" w:type="dxa"/>
          </w:tcPr>
          <w:p w:rsidR="00082179" w:rsidRDefault="00A3170B">
            <w:pPr>
              <w:pStyle w:val="TableParagraph"/>
              <w:rPr>
                <w:sz w:val="21"/>
              </w:rPr>
            </w:pPr>
            <w:r>
              <w:rPr>
                <w:sz w:val="21"/>
              </w:rPr>
              <w:t>使能后，可以进行如下转换：</w:t>
            </w:r>
          </w:p>
          <w:p w:rsidR="00082179" w:rsidRDefault="00A3170B">
            <w:pPr>
              <w:pStyle w:val="TableParagraph"/>
              <w:spacing w:before="63"/>
              <w:rPr>
                <w:sz w:val="21"/>
              </w:rPr>
            </w:pPr>
            <w:r>
              <w:rPr>
                <w:sz w:val="21"/>
              </w:rPr>
              <w:t>分</w:t>
            </w:r>
            <w:r>
              <w:rPr>
                <w:rFonts w:ascii="Times New Roman" w:eastAsia="Times New Roman"/>
                <w:sz w:val="21"/>
              </w:rPr>
              <w:t>PPTP Client</w:t>
            </w:r>
            <w:r>
              <w:rPr>
                <w:sz w:val="21"/>
              </w:rPr>
              <w:t>在私网还是</w:t>
            </w:r>
            <w:r>
              <w:rPr>
                <w:rFonts w:ascii="Times New Roman" w:eastAsia="Times New Roman"/>
                <w:sz w:val="21"/>
              </w:rPr>
              <w:t>PPTP Server</w:t>
            </w:r>
            <w:r>
              <w:rPr>
                <w:sz w:val="21"/>
              </w:rPr>
              <w:t>在私网两种场景：</w:t>
            </w:r>
          </w:p>
          <w:p w:rsidR="00082179" w:rsidRDefault="00A3170B">
            <w:pPr>
              <w:pStyle w:val="TableParagraph"/>
              <w:numPr>
                <w:ilvl w:val="0"/>
                <w:numId w:val="20"/>
              </w:numPr>
              <w:tabs>
                <w:tab w:val="left" w:pos="391"/>
              </w:tabs>
              <w:spacing w:before="76" w:line="225" w:lineRule="auto"/>
              <w:ind w:right="212" w:hanging="283"/>
              <w:rPr>
                <w:sz w:val="21"/>
              </w:rPr>
            </w:pPr>
            <w:r>
              <w:rPr>
                <w:rFonts w:ascii="Times New Roman" w:eastAsia="Times New Roman" w:hAnsi="Times New Roman"/>
                <w:sz w:val="21"/>
              </w:rPr>
              <w:t>PPTP</w:t>
            </w:r>
            <w:r>
              <w:rPr>
                <w:rFonts w:ascii="Times New Roman" w:eastAsia="Times New Roman" w:hAnsi="Times New Roman"/>
                <w:spacing w:val="-7"/>
                <w:sz w:val="21"/>
              </w:rPr>
              <w:t xml:space="preserve"> </w:t>
            </w:r>
            <w:r>
              <w:rPr>
                <w:rFonts w:ascii="Times New Roman" w:eastAsia="Times New Roman" w:hAnsi="Times New Roman"/>
                <w:sz w:val="21"/>
              </w:rPr>
              <w:t>Client</w:t>
            </w:r>
            <w:r>
              <w:rPr>
                <w:sz w:val="21"/>
              </w:rPr>
              <w:t>在私网，</w:t>
            </w:r>
            <w:r>
              <w:rPr>
                <w:rFonts w:ascii="Times New Roman" w:eastAsia="Times New Roman" w:hAnsi="Times New Roman"/>
                <w:sz w:val="21"/>
              </w:rPr>
              <w:t>PPTP</w:t>
            </w:r>
            <w:r>
              <w:rPr>
                <w:rFonts w:ascii="Times New Roman" w:eastAsia="Times New Roman" w:hAnsi="Times New Roman"/>
                <w:spacing w:val="-6"/>
                <w:sz w:val="21"/>
              </w:rPr>
              <w:t xml:space="preserve"> </w:t>
            </w:r>
            <w:r>
              <w:rPr>
                <w:rFonts w:ascii="Times New Roman" w:eastAsia="Times New Roman" w:hAnsi="Times New Roman"/>
                <w:sz w:val="21"/>
              </w:rPr>
              <w:t>Server</w:t>
            </w:r>
            <w:r>
              <w:rPr>
                <w:sz w:val="21"/>
              </w:rPr>
              <w:t>在公网时，仅对</w:t>
            </w:r>
            <w:r>
              <w:rPr>
                <w:rFonts w:ascii="Times New Roman" w:eastAsia="Times New Roman" w:hAnsi="Times New Roman"/>
                <w:sz w:val="21"/>
              </w:rPr>
              <w:t>Client-Call-ID</w:t>
            </w:r>
            <w:r>
              <w:rPr>
                <w:sz w:val="21"/>
              </w:rPr>
              <w:t>进行端口替换。</w:t>
            </w:r>
          </w:p>
          <w:p w:rsidR="00082179" w:rsidRDefault="00A3170B">
            <w:pPr>
              <w:pStyle w:val="TableParagraph"/>
              <w:numPr>
                <w:ilvl w:val="0"/>
                <w:numId w:val="20"/>
              </w:numPr>
              <w:tabs>
                <w:tab w:val="left" w:pos="391"/>
              </w:tabs>
              <w:spacing w:before="78" w:line="225" w:lineRule="auto"/>
              <w:ind w:right="182" w:hanging="283"/>
              <w:rPr>
                <w:sz w:val="21"/>
              </w:rPr>
            </w:pPr>
            <w:r>
              <w:rPr>
                <w:rFonts w:ascii="Times New Roman" w:eastAsia="Times New Roman" w:hAnsi="Times New Roman"/>
                <w:sz w:val="21"/>
              </w:rPr>
              <w:t>PPTP</w:t>
            </w:r>
            <w:r>
              <w:rPr>
                <w:rFonts w:ascii="Times New Roman" w:eastAsia="Times New Roman" w:hAnsi="Times New Roman"/>
                <w:spacing w:val="-10"/>
                <w:sz w:val="21"/>
              </w:rPr>
              <w:t xml:space="preserve"> </w:t>
            </w:r>
            <w:r>
              <w:rPr>
                <w:rFonts w:ascii="Times New Roman" w:eastAsia="Times New Roman" w:hAnsi="Times New Roman"/>
                <w:sz w:val="21"/>
              </w:rPr>
              <w:t>Server</w:t>
            </w:r>
            <w:r>
              <w:rPr>
                <w:sz w:val="21"/>
              </w:rPr>
              <w:t>在私网，</w:t>
            </w:r>
            <w:r>
              <w:rPr>
                <w:rFonts w:ascii="Times New Roman" w:eastAsia="Times New Roman" w:hAnsi="Times New Roman"/>
                <w:sz w:val="21"/>
              </w:rPr>
              <w:t>PPTP</w:t>
            </w:r>
            <w:r>
              <w:rPr>
                <w:rFonts w:ascii="Times New Roman" w:eastAsia="Times New Roman" w:hAnsi="Times New Roman"/>
                <w:spacing w:val="-10"/>
                <w:sz w:val="21"/>
              </w:rPr>
              <w:t xml:space="preserve"> </w:t>
            </w:r>
            <w:r>
              <w:rPr>
                <w:rFonts w:ascii="Times New Roman" w:eastAsia="Times New Roman" w:hAnsi="Times New Roman"/>
                <w:sz w:val="21"/>
              </w:rPr>
              <w:t>Client</w:t>
            </w:r>
            <w:r>
              <w:rPr>
                <w:sz w:val="21"/>
              </w:rPr>
              <w:t>在公网时，仅对</w:t>
            </w:r>
            <w:r>
              <w:rPr>
                <w:rFonts w:ascii="Times New Roman" w:eastAsia="Times New Roman" w:hAnsi="Times New Roman"/>
                <w:sz w:val="21"/>
              </w:rPr>
              <w:t>Server-Call-ID</w:t>
            </w:r>
            <w:r>
              <w:rPr>
                <w:sz w:val="21"/>
              </w:rPr>
              <w:t>进行端口替换。</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3"/>
          <w:numId w:val="19"/>
        </w:numPr>
        <w:tabs>
          <w:tab w:val="left" w:pos="1914"/>
        </w:tabs>
        <w:spacing w:before="211"/>
        <w:rPr>
          <w:rFonts w:ascii="黑体" w:eastAsia="黑体"/>
          <w:b/>
          <w:sz w:val="26"/>
        </w:rPr>
      </w:pPr>
      <w:bookmarkStart w:id="453" w:name="5.3.5.6_配置安全策略"/>
      <w:bookmarkStart w:id="454" w:name="_bookmark273"/>
      <w:bookmarkEnd w:id="453"/>
      <w:bookmarkEnd w:id="454"/>
      <w:r>
        <w:rPr>
          <w:rFonts w:ascii="黑体" w:eastAsia="黑体" w:hint="eastAsia"/>
          <w:b/>
          <w:sz w:val="26"/>
        </w:rPr>
        <w:t>配置安全策略</w:t>
      </w:r>
    </w:p>
    <w:p w:rsidR="00082179" w:rsidRDefault="00082179">
      <w:pPr>
        <w:pStyle w:val="a3"/>
        <w:spacing w:before="7"/>
        <w:rPr>
          <w:rFonts w:ascii="黑体"/>
          <w:b/>
          <w:sz w:val="25"/>
        </w:rPr>
      </w:pPr>
    </w:p>
    <w:p w:rsidR="00082179" w:rsidRDefault="00A3170B">
      <w:pPr>
        <w:pStyle w:val="a4"/>
        <w:numPr>
          <w:ilvl w:val="4"/>
          <w:numId w:val="19"/>
        </w:numPr>
        <w:tabs>
          <w:tab w:val="left" w:pos="2034"/>
        </w:tabs>
        <w:spacing w:before="0"/>
        <w:rPr>
          <w:rFonts w:ascii="黑体" w:eastAsia="黑体"/>
          <w:b/>
          <w:sz w:val="24"/>
        </w:rPr>
      </w:pPr>
      <w:bookmarkStart w:id="455" w:name="5.3.5.6.1_创建网络安全策略"/>
      <w:bookmarkStart w:id="456" w:name="_bookmark274"/>
      <w:bookmarkStart w:id="457" w:name="_bookmark275"/>
      <w:bookmarkEnd w:id="455"/>
      <w:bookmarkEnd w:id="456"/>
      <w:bookmarkEnd w:id="457"/>
      <w:r>
        <w:rPr>
          <w:rFonts w:ascii="黑体" w:eastAsia="黑体" w:hint="eastAsia"/>
          <w:b/>
          <w:sz w:val="24"/>
        </w:rPr>
        <w:t>创建网络安全策略</w:t>
      </w:r>
    </w:p>
    <w:p w:rsidR="00082179" w:rsidRDefault="00A3170B">
      <w:pPr>
        <w:pStyle w:val="a3"/>
        <w:spacing w:before="160"/>
        <w:ind w:left="2834"/>
      </w:pPr>
      <w:r>
        <w:t>当需要对</w:t>
      </w:r>
      <w:r>
        <w:rPr>
          <w:rFonts w:ascii="Times New Roman" w:eastAsia="Times New Roman"/>
        </w:rPr>
        <w:t>URL</w:t>
      </w:r>
      <w:r>
        <w:t>过滤策略、防火墙策略和</w:t>
      </w:r>
      <w:r>
        <w:rPr>
          <w:rFonts w:ascii="Times New Roman" w:eastAsia="Times New Roman"/>
        </w:rPr>
        <w:t>IPS</w:t>
      </w:r>
      <w:r>
        <w:t>策略进行配置时，可以进行如下操作。</w:t>
      </w:r>
    </w:p>
    <w:p w:rsidR="00082179" w:rsidRDefault="00082179">
      <w:pPr>
        <w:pStyle w:val="a3"/>
        <w:spacing w:before="1"/>
        <w:rPr>
          <w:sz w:val="19"/>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4"/>
        <w:numPr>
          <w:ilvl w:val="5"/>
          <w:numId w:val="19"/>
        </w:numPr>
        <w:tabs>
          <w:tab w:val="left" w:pos="3259"/>
          <w:tab w:val="left" w:pos="3260"/>
        </w:tabs>
        <w:spacing w:before="119"/>
        <w:ind w:hanging="425"/>
        <w:rPr>
          <w:sz w:val="21"/>
        </w:rPr>
      </w:pPr>
      <w:r>
        <w:rPr>
          <w:sz w:val="21"/>
        </w:rPr>
        <w:t>已经完成开局部署。</w:t>
      </w:r>
    </w:p>
    <w:p w:rsidR="00082179" w:rsidRDefault="00A3170B">
      <w:pPr>
        <w:pStyle w:val="a4"/>
        <w:numPr>
          <w:ilvl w:val="5"/>
          <w:numId w:val="19"/>
        </w:numPr>
        <w:tabs>
          <w:tab w:val="left" w:pos="3259"/>
          <w:tab w:val="left" w:pos="3260"/>
        </w:tabs>
        <w:spacing w:before="72"/>
        <w:ind w:hanging="425"/>
        <w:rPr>
          <w:sz w:val="21"/>
        </w:rPr>
      </w:pPr>
      <w:r>
        <w:rPr>
          <w:sz w:val="21"/>
        </w:rPr>
        <w:t>已经完成网络部署。</w:t>
      </w:r>
    </w:p>
    <w:p w:rsidR="00082179" w:rsidRDefault="00082179">
      <w:pPr>
        <w:pStyle w:val="a3"/>
        <w:spacing w:before="1"/>
        <w:rPr>
          <w:sz w:val="19"/>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92" w:line="225" w:lineRule="auto"/>
        <w:ind w:left="2834" w:right="1170" w:hanging="684"/>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安全策略”。当用户需要访问上网时，如果需要安全策略可以进行如下配置。</w:t>
      </w:r>
    </w:p>
    <w:p w:rsidR="00082179" w:rsidRDefault="00A3170B">
      <w:pPr>
        <w:pStyle w:val="a3"/>
        <w:spacing w:before="163"/>
        <w:ind w:left="2150"/>
      </w:pPr>
      <w:r>
        <w:rPr>
          <w:rFonts w:ascii="黑体" w:eastAsia="黑体" w:hAnsi="黑体" w:hint="eastAsia"/>
          <w:b/>
        </w:rPr>
        <w:t>步骤</w:t>
      </w:r>
      <w:r>
        <w:rPr>
          <w:rFonts w:ascii="Book Antiqua" w:eastAsia="Book Antiqua" w:hAnsi="Book Antiqua"/>
          <w:b/>
        </w:rPr>
        <w:t xml:space="preserve">2 </w:t>
      </w:r>
      <w:r>
        <w:t>单击“</w:t>
      </w:r>
      <w:r>
        <w:rPr>
          <w:rFonts w:ascii="Times New Roman" w:eastAsia="Times New Roman" w:hAnsi="Times New Roman"/>
        </w:rPr>
        <w:t>URL</w:t>
      </w:r>
      <w:r>
        <w:t>”页签，创建</w:t>
      </w:r>
      <w:r>
        <w:rPr>
          <w:rFonts w:ascii="Times New Roman" w:eastAsia="Times New Roman" w:hAnsi="Times New Roman"/>
        </w:rPr>
        <w:t>URL</w:t>
      </w:r>
      <w:r>
        <w:t>安全策略。</w:t>
      </w:r>
    </w:p>
    <w:p w:rsidR="00082179" w:rsidRDefault="00A3170B">
      <w:pPr>
        <w:pStyle w:val="a4"/>
        <w:numPr>
          <w:ilvl w:val="0"/>
          <w:numId w:val="18"/>
        </w:numPr>
        <w:tabs>
          <w:tab w:val="left" w:pos="3259"/>
          <w:tab w:val="left" w:pos="3260"/>
        </w:tabs>
        <w:spacing w:before="122"/>
        <w:ind w:hanging="425"/>
        <w:rPr>
          <w:sz w:val="21"/>
        </w:rPr>
      </w:pPr>
      <w:r>
        <w:rPr>
          <w:sz w:val="21"/>
        </w:rPr>
        <w:t>在“</w:t>
      </w:r>
      <w:r>
        <w:rPr>
          <w:rFonts w:ascii="Times New Roman" w:eastAsia="Times New Roman" w:hAnsi="Times New Roman"/>
          <w:sz w:val="21"/>
        </w:rPr>
        <w:t>VN</w:t>
      </w:r>
      <w:r>
        <w:rPr>
          <w:sz w:val="21"/>
        </w:rPr>
        <w:t>”中，选择需要配置安全策略的部门。</w:t>
      </w:r>
    </w:p>
    <w:p w:rsidR="00082179" w:rsidRDefault="00A3170B">
      <w:pPr>
        <w:pStyle w:val="a4"/>
        <w:numPr>
          <w:ilvl w:val="0"/>
          <w:numId w:val="18"/>
        </w:numPr>
        <w:tabs>
          <w:tab w:val="left" w:pos="3259"/>
          <w:tab w:val="left" w:pos="3260"/>
        </w:tabs>
        <w:spacing w:before="72"/>
        <w:ind w:hanging="425"/>
        <w:rPr>
          <w:sz w:val="21"/>
        </w:rPr>
      </w:pPr>
      <w:r>
        <w:rPr>
          <w:sz w:val="21"/>
        </w:rPr>
        <w:t>单击“新建”创建安全策略。</w:t>
      </w:r>
    </w:p>
    <w:p w:rsidR="00082179" w:rsidRDefault="00A3170B">
      <w:pPr>
        <w:pStyle w:val="a4"/>
        <w:numPr>
          <w:ilvl w:val="1"/>
          <w:numId w:val="18"/>
        </w:numPr>
        <w:tabs>
          <w:tab w:val="left" w:pos="3684"/>
          <w:tab w:val="left" w:pos="3686"/>
        </w:tabs>
        <w:spacing w:before="121"/>
        <w:rPr>
          <w:sz w:val="21"/>
        </w:rPr>
      </w:pPr>
      <w:r>
        <w:rPr>
          <w:sz w:val="21"/>
        </w:rPr>
        <w:t>配置安全策略名称。</w:t>
      </w:r>
    </w:p>
    <w:p w:rsidR="00082179" w:rsidRDefault="00A3170B">
      <w:pPr>
        <w:pStyle w:val="a3"/>
        <w:spacing w:before="72"/>
        <w:ind w:left="3685"/>
      </w:pPr>
      <w:r>
        <w:t>在“策略名称”中，输出安全策略名称。</w:t>
      </w:r>
    </w:p>
    <w:p w:rsidR="00082179" w:rsidRDefault="00A3170B">
      <w:pPr>
        <w:pStyle w:val="a4"/>
        <w:numPr>
          <w:ilvl w:val="1"/>
          <w:numId w:val="18"/>
        </w:numPr>
        <w:tabs>
          <w:tab w:val="left" w:pos="3684"/>
          <w:tab w:val="left" w:pos="3686"/>
        </w:tabs>
        <w:spacing w:before="72"/>
        <w:rPr>
          <w:sz w:val="21"/>
        </w:rPr>
      </w:pPr>
      <w:r>
        <w:rPr>
          <w:noProof/>
          <w:lang w:val="en-US" w:eastAsia="zh-CN" w:bidi="ar-SA"/>
        </w:rPr>
        <w:drawing>
          <wp:anchor distT="0" distB="0" distL="0" distR="0" simplePos="0" relativeHeight="251721216" behindDoc="0" locked="0" layoutInCell="1" allowOverlap="1">
            <wp:simplePos x="0" y="0"/>
            <wp:positionH relativeFrom="page">
              <wp:posOffset>2340000</wp:posOffset>
            </wp:positionH>
            <wp:positionV relativeFrom="paragraph">
              <wp:posOffset>281089</wp:posOffset>
            </wp:positionV>
            <wp:extent cx="5028627" cy="2052256"/>
            <wp:effectExtent l="0" t="0" r="0" b="0"/>
            <wp:wrapTopAndBottom/>
            <wp:docPr id="1201"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416.png"/>
                    <pic:cNvPicPr/>
                  </pic:nvPicPr>
                  <pic:blipFill>
                    <a:blip r:embed="rId445" cstate="print"/>
                    <a:stretch>
                      <a:fillRect/>
                    </a:stretch>
                  </pic:blipFill>
                  <pic:spPr>
                    <a:xfrm>
                      <a:off x="0" y="0"/>
                      <a:ext cx="5028627" cy="2052256"/>
                    </a:xfrm>
                    <a:prstGeom prst="rect">
                      <a:avLst/>
                    </a:prstGeom>
                  </pic:spPr>
                </pic:pic>
              </a:graphicData>
            </a:graphic>
          </wp:anchor>
        </w:drawing>
      </w:r>
      <w:r>
        <w:rPr>
          <w:sz w:val="21"/>
        </w:rPr>
        <w:t>如果需要开启</w:t>
      </w:r>
      <w:r>
        <w:rPr>
          <w:rFonts w:ascii="Times New Roman" w:eastAsia="Times New Roman"/>
          <w:sz w:val="21"/>
        </w:rPr>
        <w:t>HTTP</w:t>
      </w:r>
      <w:r>
        <w:rPr>
          <w:sz w:val="21"/>
        </w:rPr>
        <w:t>异常报文检测功能时，需要配置</w:t>
      </w:r>
      <w:r>
        <w:rPr>
          <w:rFonts w:ascii="Times New Roman" w:eastAsia="Times New Roman"/>
          <w:sz w:val="21"/>
        </w:rPr>
        <w:t>URL</w:t>
      </w:r>
      <w:r>
        <w:rPr>
          <w:sz w:val="21"/>
        </w:rPr>
        <w:t>策略。</w:t>
      </w:r>
    </w:p>
    <w:p w:rsidR="00082179" w:rsidRDefault="00A3170B">
      <w:pPr>
        <w:pStyle w:val="a4"/>
        <w:numPr>
          <w:ilvl w:val="2"/>
          <w:numId w:val="18"/>
        </w:numPr>
        <w:tabs>
          <w:tab w:val="left" w:pos="4110"/>
          <w:tab w:val="left" w:pos="4111"/>
        </w:tabs>
        <w:spacing w:before="133"/>
        <w:rPr>
          <w:sz w:val="21"/>
        </w:rPr>
      </w:pPr>
      <w:r>
        <w:rPr>
          <w:sz w:val="21"/>
        </w:rPr>
        <w:t>在“默认动作”中，设置对</w:t>
      </w:r>
      <w:r>
        <w:rPr>
          <w:rFonts w:ascii="Times New Roman" w:eastAsia="Times New Roman" w:hAnsi="Times New Roman"/>
          <w:sz w:val="21"/>
        </w:rPr>
        <w:t>URL</w:t>
      </w:r>
      <w:r>
        <w:rPr>
          <w:sz w:val="21"/>
        </w:rPr>
        <w:t>的过滤后的影响动作。</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2"/>
          <w:numId w:val="18"/>
        </w:numPr>
        <w:tabs>
          <w:tab w:val="left" w:pos="4110"/>
          <w:tab w:val="left" w:pos="4111"/>
        </w:tabs>
        <w:spacing w:before="94"/>
        <w:rPr>
          <w:sz w:val="21"/>
        </w:rPr>
      </w:pPr>
      <w:r>
        <w:rPr>
          <w:sz w:val="21"/>
        </w:rPr>
        <w:lastRenderedPageBreak/>
        <w:t>在“例外列表”中，设置目标网络资源的</w:t>
      </w:r>
      <w:r>
        <w:rPr>
          <w:rFonts w:ascii="Times New Roman" w:eastAsia="Times New Roman" w:hAnsi="Times New Roman"/>
          <w:sz w:val="21"/>
        </w:rPr>
        <w:t>URL</w:t>
      </w:r>
      <w:r>
        <w:rPr>
          <w:sz w:val="21"/>
        </w:rPr>
        <w:t>。</w:t>
      </w:r>
    </w:p>
    <w:p w:rsidR="00082179" w:rsidRDefault="00A3170B">
      <w:pPr>
        <w:pStyle w:val="a4"/>
        <w:numPr>
          <w:ilvl w:val="1"/>
          <w:numId w:val="18"/>
        </w:numPr>
        <w:tabs>
          <w:tab w:val="left" w:pos="3684"/>
          <w:tab w:val="left" w:pos="3685"/>
        </w:tabs>
        <w:ind w:left="3684" w:hanging="425"/>
        <w:rPr>
          <w:sz w:val="21"/>
        </w:rPr>
      </w:pPr>
      <w:r>
        <w:rPr>
          <w:sz w:val="21"/>
        </w:rPr>
        <w:t>单击“确定”。</w:t>
      </w:r>
    </w:p>
    <w:p w:rsidR="00082179" w:rsidRDefault="00A3170B">
      <w:pPr>
        <w:pStyle w:val="a3"/>
        <w:spacing w:before="142"/>
        <w:ind w:left="2150"/>
      </w:pPr>
      <w:r>
        <w:rPr>
          <w:rFonts w:ascii="黑体" w:eastAsia="黑体" w:hAnsi="黑体" w:hint="eastAsia"/>
          <w:b/>
        </w:rPr>
        <w:t>步骤</w:t>
      </w:r>
      <w:r>
        <w:rPr>
          <w:rFonts w:ascii="Book Antiqua" w:eastAsia="Book Antiqua" w:hAnsi="Book Antiqua"/>
          <w:b/>
        </w:rPr>
        <w:t xml:space="preserve">3 </w:t>
      </w:r>
      <w:r>
        <w:t>单击“防火墙”页签，创建防火墙策略。</w:t>
      </w:r>
    </w:p>
    <w:p w:rsidR="00082179" w:rsidRDefault="00A3170B">
      <w:pPr>
        <w:pStyle w:val="a3"/>
        <w:spacing w:before="5"/>
        <w:rPr>
          <w:sz w:val="10"/>
        </w:rPr>
      </w:pPr>
      <w:r>
        <w:rPr>
          <w:noProof/>
          <w:lang w:val="en-US" w:eastAsia="zh-CN" w:bidi="ar-SA"/>
        </w:rPr>
        <w:drawing>
          <wp:anchor distT="0" distB="0" distL="0" distR="0" simplePos="0" relativeHeight="251722240" behindDoc="0" locked="0" layoutInCell="1" allowOverlap="1">
            <wp:simplePos x="0" y="0"/>
            <wp:positionH relativeFrom="page">
              <wp:posOffset>1800000</wp:posOffset>
            </wp:positionH>
            <wp:positionV relativeFrom="paragraph">
              <wp:posOffset>109385</wp:posOffset>
            </wp:positionV>
            <wp:extent cx="4983480" cy="1934527"/>
            <wp:effectExtent l="0" t="0" r="0" b="0"/>
            <wp:wrapTopAndBottom/>
            <wp:docPr id="1203" name="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417.png"/>
                    <pic:cNvPicPr/>
                  </pic:nvPicPr>
                  <pic:blipFill>
                    <a:blip r:embed="rId446" cstate="print"/>
                    <a:stretch>
                      <a:fillRect/>
                    </a:stretch>
                  </pic:blipFill>
                  <pic:spPr>
                    <a:xfrm>
                      <a:off x="0" y="0"/>
                      <a:ext cx="4983480" cy="1934527"/>
                    </a:xfrm>
                    <a:prstGeom prst="rect">
                      <a:avLst/>
                    </a:prstGeom>
                  </pic:spPr>
                </pic:pic>
              </a:graphicData>
            </a:graphic>
          </wp:anchor>
        </w:drawing>
      </w:r>
    </w:p>
    <w:p w:rsidR="00082179" w:rsidRDefault="00A3170B">
      <w:pPr>
        <w:pStyle w:val="a4"/>
        <w:numPr>
          <w:ilvl w:val="0"/>
          <w:numId w:val="17"/>
        </w:numPr>
        <w:tabs>
          <w:tab w:val="left" w:pos="3259"/>
          <w:tab w:val="left" w:pos="3260"/>
        </w:tabs>
        <w:spacing w:before="143"/>
        <w:ind w:hanging="425"/>
        <w:rPr>
          <w:sz w:val="21"/>
        </w:rPr>
      </w:pPr>
      <w:r>
        <w:rPr>
          <w:sz w:val="21"/>
        </w:rPr>
        <w:t>在“</w:t>
      </w:r>
      <w:r>
        <w:rPr>
          <w:rFonts w:ascii="Times New Roman" w:eastAsia="Times New Roman" w:hAnsi="Times New Roman"/>
          <w:sz w:val="21"/>
        </w:rPr>
        <w:t>VN</w:t>
      </w:r>
      <w:r>
        <w:rPr>
          <w:sz w:val="21"/>
        </w:rPr>
        <w:t>”中，选择需要配置安全策略的部门。</w:t>
      </w:r>
    </w:p>
    <w:p w:rsidR="00082179" w:rsidRDefault="00A3170B">
      <w:pPr>
        <w:pStyle w:val="a4"/>
        <w:numPr>
          <w:ilvl w:val="0"/>
          <w:numId w:val="17"/>
        </w:numPr>
        <w:tabs>
          <w:tab w:val="left" w:pos="3259"/>
          <w:tab w:val="left" w:pos="3260"/>
        </w:tabs>
        <w:spacing w:before="62"/>
        <w:ind w:hanging="425"/>
        <w:rPr>
          <w:sz w:val="21"/>
        </w:rPr>
      </w:pPr>
      <w:r>
        <w:rPr>
          <w:sz w:val="21"/>
        </w:rPr>
        <w:t>单击“新建”创建安全策略。</w:t>
      </w:r>
    </w:p>
    <w:p w:rsidR="00082179" w:rsidRDefault="00A3170B">
      <w:pPr>
        <w:pStyle w:val="a4"/>
        <w:numPr>
          <w:ilvl w:val="1"/>
          <w:numId w:val="17"/>
        </w:numPr>
        <w:tabs>
          <w:tab w:val="left" w:pos="3684"/>
          <w:tab w:val="left" w:pos="3685"/>
        </w:tabs>
        <w:spacing w:before="103"/>
        <w:ind w:hanging="425"/>
        <w:rPr>
          <w:sz w:val="21"/>
        </w:rPr>
      </w:pPr>
      <w:r>
        <w:rPr>
          <w:sz w:val="21"/>
        </w:rPr>
        <w:t>在“策略名称”中，输入防火墙策略名称。</w:t>
      </w:r>
    </w:p>
    <w:p w:rsidR="00082179" w:rsidRDefault="00A3170B">
      <w:pPr>
        <w:pStyle w:val="a4"/>
        <w:numPr>
          <w:ilvl w:val="1"/>
          <w:numId w:val="17"/>
        </w:numPr>
        <w:tabs>
          <w:tab w:val="left" w:pos="3684"/>
          <w:tab w:val="left" w:pos="3685"/>
        </w:tabs>
        <w:spacing w:before="75" w:line="225" w:lineRule="auto"/>
        <w:ind w:right="1288" w:hanging="425"/>
        <w:rPr>
          <w:sz w:val="21"/>
        </w:rPr>
      </w:pPr>
      <w:r>
        <w:rPr>
          <w:spacing w:val="-1"/>
          <w:sz w:val="21"/>
        </w:rPr>
        <w:t>在“入方向默认动作”中，设置入方向的报文的默认动作。一般情况下，使</w:t>
      </w:r>
      <w:r>
        <w:rPr>
          <w:sz w:val="21"/>
        </w:rPr>
        <w:t>用缺省值即可。</w:t>
      </w:r>
    </w:p>
    <w:p w:rsidR="00082179" w:rsidRDefault="00A3170B">
      <w:pPr>
        <w:pStyle w:val="a4"/>
        <w:numPr>
          <w:ilvl w:val="1"/>
          <w:numId w:val="17"/>
        </w:numPr>
        <w:tabs>
          <w:tab w:val="left" w:pos="3684"/>
          <w:tab w:val="left" w:pos="3685"/>
        </w:tabs>
        <w:spacing w:before="65"/>
        <w:ind w:hanging="425"/>
        <w:rPr>
          <w:sz w:val="21"/>
        </w:rPr>
      </w:pPr>
      <w:r>
        <w:rPr>
          <w:sz w:val="21"/>
        </w:rPr>
        <w:t>在“入方向列表”中，设置对入方向的报文进行过滤的</w:t>
      </w:r>
      <w:r>
        <w:rPr>
          <w:rFonts w:ascii="Times New Roman" w:eastAsia="Times New Roman" w:hAnsi="Times New Roman"/>
          <w:sz w:val="21"/>
        </w:rPr>
        <w:t>ACL</w:t>
      </w:r>
      <w:r>
        <w:rPr>
          <w:sz w:val="21"/>
        </w:rPr>
        <w:t>规则。</w:t>
      </w:r>
    </w:p>
    <w:p w:rsidR="00082179" w:rsidRDefault="00A3170B">
      <w:pPr>
        <w:pStyle w:val="a4"/>
        <w:numPr>
          <w:ilvl w:val="1"/>
          <w:numId w:val="17"/>
        </w:numPr>
        <w:tabs>
          <w:tab w:val="left" w:pos="3684"/>
          <w:tab w:val="left" w:pos="3685"/>
        </w:tabs>
        <w:spacing w:before="75" w:line="225" w:lineRule="auto"/>
        <w:ind w:right="1288" w:hanging="425"/>
        <w:rPr>
          <w:sz w:val="21"/>
        </w:rPr>
      </w:pPr>
      <w:r>
        <w:rPr>
          <w:spacing w:val="-1"/>
          <w:sz w:val="21"/>
        </w:rPr>
        <w:t>在“出方向默认动作”中，设置出方向的报文的默认动作。一般情况下，使</w:t>
      </w:r>
      <w:r>
        <w:rPr>
          <w:sz w:val="21"/>
        </w:rPr>
        <w:t>用缺省值即可。</w:t>
      </w:r>
    </w:p>
    <w:p w:rsidR="00082179" w:rsidRDefault="00A3170B">
      <w:pPr>
        <w:pStyle w:val="a4"/>
        <w:numPr>
          <w:ilvl w:val="1"/>
          <w:numId w:val="17"/>
        </w:numPr>
        <w:tabs>
          <w:tab w:val="left" w:pos="3684"/>
          <w:tab w:val="left" w:pos="3685"/>
        </w:tabs>
        <w:spacing w:before="65"/>
        <w:ind w:hanging="425"/>
        <w:rPr>
          <w:sz w:val="21"/>
        </w:rPr>
      </w:pPr>
      <w:r>
        <w:rPr>
          <w:sz w:val="21"/>
        </w:rPr>
        <w:t>在“出方向列表”中，设置对出方向的报文进行过滤的</w:t>
      </w:r>
      <w:r>
        <w:rPr>
          <w:rFonts w:ascii="Times New Roman" w:eastAsia="Times New Roman" w:hAnsi="Times New Roman"/>
          <w:sz w:val="21"/>
        </w:rPr>
        <w:t>ACL</w:t>
      </w:r>
      <w:r>
        <w:rPr>
          <w:sz w:val="21"/>
        </w:rPr>
        <w:t>规则。</w:t>
      </w:r>
    </w:p>
    <w:p w:rsidR="00082179" w:rsidRDefault="00A3170B">
      <w:pPr>
        <w:pStyle w:val="a4"/>
        <w:numPr>
          <w:ilvl w:val="0"/>
          <w:numId w:val="17"/>
        </w:numPr>
        <w:tabs>
          <w:tab w:val="left" w:pos="3259"/>
          <w:tab w:val="left" w:pos="3260"/>
        </w:tabs>
        <w:ind w:hanging="425"/>
        <w:rPr>
          <w:sz w:val="21"/>
        </w:rPr>
      </w:pPr>
      <w:r>
        <w:rPr>
          <w:sz w:val="21"/>
        </w:rPr>
        <w:t>单击“确定”，完成防火墙策略的创建。</w:t>
      </w:r>
    </w:p>
    <w:p w:rsidR="00082179" w:rsidRDefault="00A3170B">
      <w:pPr>
        <w:pStyle w:val="a3"/>
        <w:spacing w:before="142"/>
        <w:ind w:left="2150"/>
      </w:pPr>
      <w:r>
        <w:rPr>
          <w:rFonts w:ascii="黑体" w:eastAsia="黑体" w:hAnsi="黑体" w:hint="eastAsia"/>
          <w:b/>
        </w:rPr>
        <w:t>步骤</w:t>
      </w:r>
      <w:r>
        <w:rPr>
          <w:rFonts w:ascii="Book Antiqua" w:eastAsia="Book Antiqua" w:hAnsi="Book Antiqua"/>
          <w:b/>
        </w:rPr>
        <w:t xml:space="preserve">4 </w:t>
      </w:r>
      <w:r>
        <w:t>单击“</w:t>
      </w:r>
      <w:r>
        <w:rPr>
          <w:rFonts w:ascii="Times New Roman" w:eastAsia="Times New Roman" w:hAnsi="Times New Roman"/>
        </w:rPr>
        <w:t>IPS</w:t>
      </w:r>
      <w:r>
        <w:t>”页签，创建</w:t>
      </w:r>
      <w:r>
        <w:rPr>
          <w:rFonts w:ascii="Times New Roman" w:eastAsia="Times New Roman" w:hAnsi="Times New Roman"/>
        </w:rPr>
        <w:t>IPS</w:t>
      </w:r>
      <w:r>
        <w:t>策略。分析网络流量检测出入侵行为。</w:t>
      </w:r>
    </w:p>
    <w:p w:rsidR="00082179" w:rsidRDefault="00A3170B">
      <w:pPr>
        <w:pStyle w:val="a3"/>
        <w:spacing w:before="5"/>
        <w:rPr>
          <w:sz w:val="10"/>
        </w:rPr>
      </w:pPr>
      <w:r>
        <w:rPr>
          <w:noProof/>
          <w:lang w:val="en-US" w:eastAsia="zh-CN" w:bidi="ar-SA"/>
        </w:rPr>
        <w:drawing>
          <wp:anchor distT="0" distB="0" distL="0" distR="0" simplePos="0" relativeHeight="251723264" behindDoc="0" locked="0" layoutInCell="1" allowOverlap="1">
            <wp:simplePos x="0" y="0"/>
            <wp:positionH relativeFrom="page">
              <wp:posOffset>1800000</wp:posOffset>
            </wp:positionH>
            <wp:positionV relativeFrom="paragraph">
              <wp:posOffset>109583</wp:posOffset>
            </wp:positionV>
            <wp:extent cx="4999482" cy="1458182"/>
            <wp:effectExtent l="0" t="0" r="0" b="0"/>
            <wp:wrapTopAndBottom/>
            <wp:docPr id="1205"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418.png"/>
                    <pic:cNvPicPr/>
                  </pic:nvPicPr>
                  <pic:blipFill>
                    <a:blip r:embed="rId447" cstate="print"/>
                    <a:stretch>
                      <a:fillRect/>
                    </a:stretch>
                  </pic:blipFill>
                  <pic:spPr>
                    <a:xfrm>
                      <a:off x="0" y="0"/>
                      <a:ext cx="4999482" cy="1458182"/>
                    </a:xfrm>
                    <a:prstGeom prst="rect">
                      <a:avLst/>
                    </a:prstGeom>
                  </pic:spPr>
                </pic:pic>
              </a:graphicData>
            </a:graphic>
          </wp:anchor>
        </w:drawing>
      </w:r>
    </w:p>
    <w:p w:rsidR="00082179" w:rsidRDefault="00A3170B">
      <w:pPr>
        <w:pStyle w:val="a4"/>
        <w:numPr>
          <w:ilvl w:val="0"/>
          <w:numId w:val="16"/>
        </w:numPr>
        <w:tabs>
          <w:tab w:val="left" w:pos="3259"/>
          <w:tab w:val="left" w:pos="3260"/>
        </w:tabs>
        <w:spacing w:before="173"/>
        <w:ind w:hanging="425"/>
        <w:rPr>
          <w:sz w:val="21"/>
        </w:rPr>
      </w:pPr>
      <w:r>
        <w:rPr>
          <w:sz w:val="21"/>
        </w:rPr>
        <w:t>在“</w:t>
      </w:r>
      <w:r>
        <w:rPr>
          <w:rFonts w:ascii="Times New Roman" w:eastAsia="Times New Roman" w:hAnsi="Times New Roman"/>
          <w:sz w:val="21"/>
        </w:rPr>
        <w:t>VN</w:t>
      </w:r>
      <w:r>
        <w:rPr>
          <w:sz w:val="21"/>
        </w:rPr>
        <w:t>”中，选择需要配置安全策略的部门。</w:t>
      </w:r>
    </w:p>
    <w:p w:rsidR="00082179" w:rsidRDefault="00A3170B">
      <w:pPr>
        <w:pStyle w:val="a4"/>
        <w:numPr>
          <w:ilvl w:val="0"/>
          <w:numId w:val="16"/>
        </w:numPr>
        <w:tabs>
          <w:tab w:val="left" w:pos="3259"/>
          <w:tab w:val="left" w:pos="3260"/>
        </w:tabs>
        <w:spacing w:before="62"/>
        <w:ind w:hanging="425"/>
        <w:rPr>
          <w:sz w:val="21"/>
        </w:rPr>
      </w:pPr>
      <w:r>
        <w:rPr>
          <w:sz w:val="21"/>
        </w:rPr>
        <w:t>单击“新建”创建安全策略。</w:t>
      </w:r>
    </w:p>
    <w:p w:rsidR="00082179" w:rsidRDefault="00A3170B">
      <w:pPr>
        <w:pStyle w:val="a4"/>
        <w:numPr>
          <w:ilvl w:val="1"/>
          <w:numId w:val="16"/>
        </w:numPr>
        <w:tabs>
          <w:tab w:val="left" w:pos="3684"/>
          <w:tab w:val="left" w:pos="3685"/>
        </w:tabs>
        <w:spacing w:before="103"/>
        <w:ind w:hanging="425"/>
        <w:rPr>
          <w:sz w:val="21"/>
        </w:rPr>
      </w:pPr>
      <w:r>
        <w:rPr>
          <w:sz w:val="21"/>
        </w:rPr>
        <w:t>在“策略名称”中，输入</w:t>
      </w:r>
      <w:r>
        <w:rPr>
          <w:rFonts w:ascii="Times New Roman" w:eastAsia="Times New Roman" w:hAnsi="Times New Roman"/>
          <w:sz w:val="21"/>
        </w:rPr>
        <w:t>IPS</w:t>
      </w:r>
      <w:r>
        <w:rPr>
          <w:sz w:val="21"/>
        </w:rPr>
        <w:t>策略名称。</w:t>
      </w:r>
    </w:p>
    <w:p w:rsidR="00082179" w:rsidRDefault="00A3170B">
      <w:pPr>
        <w:pStyle w:val="a4"/>
        <w:numPr>
          <w:ilvl w:val="1"/>
          <w:numId w:val="16"/>
        </w:numPr>
        <w:tabs>
          <w:tab w:val="left" w:pos="3684"/>
          <w:tab w:val="left" w:pos="3685"/>
        </w:tabs>
        <w:spacing w:before="75" w:line="225" w:lineRule="auto"/>
        <w:ind w:right="1194" w:hanging="425"/>
        <w:rPr>
          <w:sz w:val="21"/>
        </w:rPr>
      </w:pPr>
      <w:r>
        <w:rPr>
          <w:sz w:val="21"/>
        </w:rPr>
        <w:t>在“</w:t>
      </w:r>
      <w:r>
        <w:rPr>
          <w:rFonts w:ascii="Times New Roman" w:eastAsia="Times New Roman" w:hAnsi="Times New Roman"/>
          <w:sz w:val="21"/>
        </w:rPr>
        <w:t>IPS</w:t>
      </w:r>
      <w:r>
        <w:rPr>
          <w:spacing w:val="-1"/>
          <w:sz w:val="21"/>
        </w:rPr>
        <w:t>模板”的右侧的下拉列表中选择安全配置文件名。单击“详情”，可</w:t>
      </w:r>
      <w:r>
        <w:rPr>
          <w:sz w:val="21"/>
        </w:rPr>
        <w:t>以查看安全配置文件具体的控制策略。</w:t>
      </w:r>
    </w:p>
    <w:p w:rsidR="00082179" w:rsidRDefault="00A3170B">
      <w:pPr>
        <w:pStyle w:val="a4"/>
        <w:numPr>
          <w:ilvl w:val="0"/>
          <w:numId w:val="16"/>
        </w:numPr>
        <w:tabs>
          <w:tab w:val="left" w:pos="3259"/>
          <w:tab w:val="left" w:pos="3260"/>
        </w:tabs>
        <w:spacing w:before="65"/>
        <w:ind w:hanging="425"/>
        <w:rPr>
          <w:sz w:val="21"/>
        </w:rPr>
      </w:pPr>
      <w:r>
        <w:rPr>
          <w:sz w:val="21"/>
        </w:rPr>
        <w:t>单击“确定”，完成</w:t>
      </w:r>
      <w:r>
        <w:rPr>
          <w:rFonts w:ascii="Times New Roman" w:eastAsia="Times New Roman" w:hAnsi="Times New Roman"/>
          <w:sz w:val="21"/>
        </w:rPr>
        <w:t>IPS</w:t>
      </w:r>
      <w:r>
        <w:rPr>
          <w:sz w:val="21"/>
        </w:rPr>
        <w:t>策略的创建。</w:t>
      </w:r>
    </w:p>
    <w:p w:rsidR="00082179" w:rsidRDefault="00A3170B">
      <w:pPr>
        <w:spacing w:before="142"/>
        <w:ind w:left="2150"/>
        <w:rPr>
          <w:sz w:val="21"/>
        </w:rPr>
      </w:pPr>
      <w:r>
        <w:rPr>
          <w:rFonts w:ascii="黑体" w:eastAsia="黑体" w:hint="eastAsia"/>
          <w:b/>
          <w:sz w:val="21"/>
        </w:rPr>
        <w:t>步骤</w:t>
      </w:r>
      <w:r>
        <w:rPr>
          <w:rFonts w:ascii="Book Antiqua" w:eastAsia="Book Antiqua"/>
          <w:b/>
          <w:sz w:val="21"/>
        </w:rPr>
        <w:t xml:space="preserve">5 </w:t>
      </w:r>
      <w:r>
        <w:rPr>
          <w:sz w:val="21"/>
        </w:rPr>
        <w:t>关联安全策略到站点。</w:t>
      </w:r>
    </w:p>
    <w:p w:rsidR="00082179" w:rsidRDefault="00082179">
      <w:pPr>
        <w:pStyle w:val="a3"/>
        <w:spacing w:before="11"/>
        <w:rPr>
          <w:sz w:val="20"/>
        </w:rPr>
      </w:pPr>
    </w:p>
    <w:p w:rsidR="00082179" w:rsidRDefault="00A3170B">
      <w:pPr>
        <w:pStyle w:val="a4"/>
        <w:numPr>
          <w:ilvl w:val="0"/>
          <w:numId w:val="15"/>
        </w:numPr>
        <w:tabs>
          <w:tab w:val="left" w:pos="3259"/>
          <w:tab w:val="left" w:pos="3260"/>
          <w:tab w:val="left" w:pos="8014"/>
        </w:tabs>
        <w:spacing w:before="0"/>
        <w:ind w:hanging="425"/>
        <w:rPr>
          <w:sz w:val="21"/>
        </w:rPr>
      </w:pPr>
      <w:r>
        <w:rPr>
          <w:noProof/>
          <w:lang w:val="en-US" w:eastAsia="zh-CN" w:bidi="ar-SA"/>
        </w:rPr>
        <w:drawing>
          <wp:anchor distT="0" distB="0" distL="0" distR="0" simplePos="0" relativeHeight="251814400" behindDoc="1" locked="0" layoutInCell="1" allowOverlap="1">
            <wp:simplePos x="0" y="0"/>
            <wp:positionH relativeFrom="page">
              <wp:posOffset>4898928</wp:posOffset>
            </wp:positionH>
            <wp:positionV relativeFrom="paragraph">
              <wp:posOffset>-47648</wp:posOffset>
            </wp:positionV>
            <wp:extent cx="142894" cy="142894"/>
            <wp:effectExtent l="0" t="0" r="0" b="0"/>
            <wp:wrapNone/>
            <wp:docPr id="120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400.png"/>
                    <pic:cNvPicPr/>
                  </pic:nvPicPr>
                  <pic:blipFill>
                    <a:blip r:embed="rId429" cstate="print"/>
                    <a:stretch>
                      <a:fillRect/>
                    </a:stretch>
                  </pic:blipFill>
                  <pic:spPr>
                    <a:xfrm>
                      <a:off x="0" y="0"/>
                      <a:ext cx="142894" cy="142894"/>
                    </a:xfrm>
                    <a:prstGeom prst="rect">
                      <a:avLst/>
                    </a:prstGeom>
                  </pic:spPr>
                </pic:pic>
              </a:graphicData>
            </a:graphic>
          </wp:anchor>
        </w:drawing>
      </w:r>
      <w:r>
        <w:rPr>
          <w:sz w:val="21"/>
        </w:rPr>
        <w:t>在安全策略的“操作”列，单击关联站点的图标</w:t>
      </w:r>
      <w:r>
        <w:rPr>
          <w:sz w:val="21"/>
        </w:rPr>
        <w:tab/>
        <w:t>。</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0"/>
          <w:numId w:val="15"/>
        </w:numPr>
        <w:tabs>
          <w:tab w:val="left" w:pos="3259"/>
          <w:tab w:val="left" w:pos="3260"/>
        </w:tabs>
        <w:spacing w:before="94"/>
        <w:ind w:hanging="425"/>
        <w:rPr>
          <w:sz w:val="21"/>
        </w:rPr>
      </w:pPr>
      <w:r>
        <w:rPr>
          <w:noProof/>
          <w:lang w:val="en-US" w:eastAsia="zh-CN" w:bidi="ar-SA"/>
        </w:rPr>
        <w:lastRenderedPageBreak/>
        <w:drawing>
          <wp:anchor distT="0" distB="0" distL="0" distR="0" simplePos="0" relativeHeight="251815424" behindDoc="1" locked="0" layoutInCell="1" allowOverlap="1">
            <wp:simplePos x="0" y="0"/>
            <wp:positionH relativeFrom="page">
              <wp:posOffset>5634237</wp:posOffset>
            </wp:positionH>
            <wp:positionV relativeFrom="page">
              <wp:posOffset>8915583</wp:posOffset>
            </wp:positionV>
            <wp:extent cx="142875" cy="142875"/>
            <wp:effectExtent l="0" t="0" r="0" b="0"/>
            <wp:wrapNone/>
            <wp:docPr id="1209"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419.png"/>
                    <pic:cNvPicPr/>
                  </pic:nvPicPr>
                  <pic:blipFill>
                    <a:blip r:embed="rId448" cstate="print"/>
                    <a:stretch>
                      <a:fillRect/>
                    </a:stretch>
                  </pic:blipFill>
                  <pic:spPr>
                    <a:xfrm>
                      <a:off x="0" y="0"/>
                      <a:ext cx="142875" cy="142875"/>
                    </a:xfrm>
                    <a:prstGeom prst="rect">
                      <a:avLst/>
                    </a:prstGeom>
                  </pic:spPr>
                </pic:pic>
              </a:graphicData>
            </a:graphic>
          </wp:anchor>
        </w:drawing>
      </w:r>
      <w:r>
        <w:rPr>
          <w:sz w:val="21"/>
        </w:rPr>
        <w:t>在“请选择站点”界面中，选择需要关联的站点。</w:t>
      </w:r>
    </w:p>
    <w:p w:rsidR="00082179" w:rsidRDefault="00A3170B">
      <w:pPr>
        <w:pStyle w:val="a4"/>
        <w:numPr>
          <w:ilvl w:val="0"/>
          <w:numId w:val="15"/>
        </w:numPr>
        <w:tabs>
          <w:tab w:val="left" w:pos="3259"/>
          <w:tab w:val="left" w:pos="3260"/>
        </w:tabs>
        <w:spacing w:before="83"/>
        <w:ind w:hanging="425"/>
        <w:rPr>
          <w:sz w:val="21"/>
        </w:rPr>
      </w:pPr>
      <w:r>
        <w:rPr>
          <w:sz w:val="21"/>
        </w:rPr>
        <w:t>单击“确定”，完成关联。</w:t>
      </w:r>
    </w:p>
    <w:p w:rsidR="00082179" w:rsidRDefault="00A3170B">
      <w:pPr>
        <w:pStyle w:val="a3"/>
        <w:spacing w:before="183"/>
        <w:ind w:left="2150"/>
      </w:pPr>
      <w:r>
        <w:rPr>
          <w:rFonts w:ascii="黑体" w:eastAsia="黑体" w:hint="eastAsia"/>
          <w:b/>
        </w:rPr>
        <w:t>步骤</w:t>
      </w:r>
      <w:r>
        <w:rPr>
          <w:rFonts w:ascii="Book Antiqua" w:eastAsia="Book Antiqua"/>
          <w:b/>
        </w:rPr>
        <w:t xml:space="preserve">6 </w:t>
      </w:r>
      <w:r>
        <w:t>下发安全策略到站点，并设置策略开始执行时间。</w:t>
      </w:r>
    </w:p>
    <w:p w:rsidR="00082179" w:rsidRDefault="00A3170B">
      <w:pPr>
        <w:pStyle w:val="a4"/>
        <w:numPr>
          <w:ilvl w:val="0"/>
          <w:numId w:val="14"/>
        </w:numPr>
        <w:tabs>
          <w:tab w:val="left" w:pos="3259"/>
          <w:tab w:val="left" w:pos="3260"/>
        </w:tabs>
        <w:spacing w:before="143"/>
        <w:ind w:hanging="425"/>
        <w:rPr>
          <w:sz w:val="21"/>
        </w:rPr>
      </w:pPr>
      <w:r>
        <w:rPr>
          <w:sz w:val="21"/>
        </w:rPr>
        <w:t>在需要提交策略的勾选框中，选中需要下发的安全策略。</w:t>
      </w:r>
    </w:p>
    <w:p w:rsidR="00082179" w:rsidRDefault="00A3170B">
      <w:pPr>
        <w:pStyle w:val="a4"/>
        <w:numPr>
          <w:ilvl w:val="0"/>
          <w:numId w:val="14"/>
        </w:numPr>
        <w:tabs>
          <w:tab w:val="left" w:pos="3259"/>
          <w:tab w:val="left" w:pos="3260"/>
        </w:tabs>
        <w:spacing w:before="83"/>
        <w:ind w:hanging="425"/>
        <w:rPr>
          <w:sz w:val="21"/>
        </w:rPr>
      </w:pPr>
      <w:r>
        <w:rPr>
          <w:sz w:val="21"/>
        </w:rPr>
        <w:t>单击“提交”，再选择“提交选中”或者“提交全部”</w:t>
      </w:r>
    </w:p>
    <w:p w:rsidR="00082179" w:rsidRDefault="00A3170B">
      <w:pPr>
        <w:pStyle w:val="a4"/>
        <w:numPr>
          <w:ilvl w:val="0"/>
          <w:numId w:val="14"/>
        </w:numPr>
        <w:tabs>
          <w:tab w:val="left" w:pos="3259"/>
          <w:tab w:val="left" w:pos="3260"/>
        </w:tabs>
        <w:spacing w:before="95" w:line="225" w:lineRule="auto"/>
        <w:ind w:right="1713" w:hanging="425"/>
        <w:rPr>
          <w:sz w:val="21"/>
        </w:rPr>
      </w:pPr>
      <w:r>
        <w:rPr>
          <w:spacing w:val="-1"/>
          <w:sz w:val="21"/>
        </w:rPr>
        <w:t>在“提交”界面中，设置策略开始执行时间，分为“立即执行”和“预约下</w:t>
      </w:r>
      <w:r>
        <w:rPr>
          <w:sz w:val="21"/>
        </w:rPr>
        <w:t>发”。</w:t>
      </w:r>
    </w:p>
    <w:p w:rsidR="00082179" w:rsidRDefault="00A3170B">
      <w:pPr>
        <w:pStyle w:val="a4"/>
        <w:numPr>
          <w:ilvl w:val="0"/>
          <w:numId w:val="14"/>
        </w:numPr>
        <w:tabs>
          <w:tab w:val="left" w:pos="3259"/>
          <w:tab w:val="left" w:pos="3260"/>
        </w:tabs>
        <w:spacing w:before="86"/>
        <w:ind w:hanging="425"/>
        <w:rPr>
          <w:sz w:val="21"/>
        </w:rPr>
      </w:pPr>
      <w:r>
        <w:rPr>
          <w:sz w:val="21"/>
        </w:rPr>
        <w:t>单击“确定”，完成策略下发。</w:t>
      </w:r>
    </w:p>
    <w:p w:rsidR="00082179" w:rsidRDefault="00082179">
      <w:pPr>
        <w:pStyle w:val="a3"/>
        <w:spacing w:before="11"/>
        <w:rPr>
          <w:sz w:val="15"/>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spacing w:before="1"/>
        <w:ind w:left="1133"/>
        <w:rPr>
          <w:rFonts w:ascii="黑体" w:eastAsia="黑体"/>
          <w:b/>
          <w:sz w:val="26"/>
        </w:rPr>
      </w:pPr>
      <w:r>
        <w:rPr>
          <w:rFonts w:ascii="黑体" w:eastAsia="黑体" w:hint="eastAsia"/>
          <w:b/>
          <w:sz w:val="26"/>
        </w:rPr>
        <w:t>后续处理</w:t>
      </w:r>
    </w:p>
    <w:p w:rsidR="00082179" w:rsidRDefault="00082179">
      <w:pPr>
        <w:pStyle w:val="a3"/>
        <w:spacing w:before="2"/>
        <w:rPr>
          <w:rFonts w:ascii="黑体"/>
          <w:b/>
          <w:sz w:val="28"/>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5-123 </w:t>
      </w:r>
      <w:r>
        <w:rPr>
          <w:rFonts w:ascii="黑体" w:eastAsia="黑体" w:hint="eastAsia"/>
          <w:sz w:val="21"/>
        </w:rPr>
        <w:t>安全策略后续处理</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95"/>
              <w:rPr>
                <w:sz w:val="21"/>
              </w:rPr>
            </w:pPr>
            <w:r>
              <w:rPr>
                <w:sz w:val="21"/>
              </w:rPr>
              <w:t>撤销安全策略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提交”操作的策略（“状态”不是“已提交”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10"/>
              <w:rPr>
                <w:sz w:val="21"/>
              </w:rPr>
            </w:pPr>
            <w:r>
              <w:rPr>
                <w:spacing w:val="-2"/>
                <w:sz w:val="21"/>
              </w:rPr>
              <w:t xml:space="preserve">在“安全策略”页签中，选中需要撤销的策略，单击“撤销”， </w:t>
            </w:r>
            <w:r>
              <w:rPr>
                <w:sz w:val="21"/>
              </w:rPr>
              <w:t>再选择“撤销选中”，完成撤 销。</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删除安全策略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将把这些策略删除，如果还需要在设备中删除这些策略，还需要进行“提交”操作。</w:t>
            </w:r>
          </w:p>
        </w:tc>
        <w:tc>
          <w:tcPr>
            <w:tcW w:w="3175" w:type="dxa"/>
          </w:tcPr>
          <w:p w:rsidR="00082179" w:rsidRDefault="00A3170B">
            <w:pPr>
              <w:pStyle w:val="TableParagraph"/>
              <w:spacing w:before="84" w:line="225" w:lineRule="auto"/>
              <w:ind w:right="110"/>
              <w:jc w:val="both"/>
              <w:rPr>
                <w:sz w:val="21"/>
              </w:rPr>
            </w:pPr>
            <w:r>
              <w:rPr>
                <w:sz w:val="21"/>
              </w:rPr>
              <w:t>在“安全策略”页签中，选中需要删除的策略，单击“删除”， 完成删除。</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修改安全策略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将把这些策略修改，如果还需要在设备中修改这些策略，还需要进行“提交”操作。</w:t>
            </w:r>
          </w:p>
        </w:tc>
        <w:tc>
          <w:tcPr>
            <w:tcW w:w="3175" w:type="dxa"/>
          </w:tcPr>
          <w:p w:rsidR="00082179" w:rsidRDefault="00A3170B">
            <w:pPr>
              <w:pStyle w:val="TableParagraph"/>
              <w:numPr>
                <w:ilvl w:val="0"/>
                <w:numId w:val="13"/>
              </w:numPr>
              <w:tabs>
                <w:tab w:val="left" w:pos="392"/>
              </w:tabs>
              <w:spacing w:line="244" w:lineRule="auto"/>
              <w:ind w:right="246"/>
              <w:jc w:val="both"/>
              <w:rPr>
                <w:sz w:val="21"/>
              </w:rPr>
            </w:pPr>
            <w:r>
              <w:rPr>
                <w:spacing w:val="-2"/>
                <w:sz w:val="21"/>
              </w:rPr>
              <w:t>在“安全策略”页签，在需要修改的策略的“操作”列</w:t>
            </w:r>
            <w:r>
              <w:rPr>
                <w:sz w:val="21"/>
              </w:rPr>
              <w:t>中，单</w:t>
            </w:r>
            <w:r>
              <w:rPr>
                <w:spacing w:val="15"/>
                <w:sz w:val="21"/>
              </w:rPr>
              <w:t>击</w:t>
            </w:r>
            <w:r>
              <w:rPr>
                <w:noProof/>
                <w:spacing w:val="15"/>
                <w:position w:val="1"/>
                <w:sz w:val="21"/>
                <w:lang w:val="en-US" w:eastAsia="zh-CN" w:bidi="ar-SA"/>
              </w:rPr>
              <w:drawing>
                <wp:inline distT="0" distB="0" distL="0" distR="0">
                  <wp:extent cx="142875" cy="142875"/>
                  <wp:effectExtent l="0" t="0" r="0" b="0"/>
                  <wp:docPr id="1211"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13"/>
              </w:numPr>
              <w:tabs>
                <w:tab w:val="left" w:pos="392"/>
              </w:tabs>
              <w:spacing w:before="66"/>
              <w:rPr>
                <w:sz w:val="21"/>
              </w:rPr>
            </w:pPr>
            <w:r>
              <w:rPr>
                <w:sz w:val="21"/>
              </w:rPr>
              <w:t>修改策略。</w:t>
            </w:r>
          </w:p>
          <w:p w:rsidR="00082179" w:rsidRDefault="00A3170B">
            <w:pPr>
              <w:pStyle w:val="TableParagraph"/>
              <w:numPr>
                <w:ilvl w:val="0"/>
                <w:numId w:val="13"/>
              </w:numPr>
              <w:tabs>
                <w:tab w:val="left" w:pos="392"/>
              </w:tabs>
              <w:spacing w:before="72"/>
              <w:rPr>
                <w:sz w:val="21"/>
              </w:rPr>
            </w:pPr>
            <w:r>
              <w:rPr>
                <w:sz w:val="21"/>
              </w:rPr>
              <w:t>单击“确认”，完成配置。</w:t>
            </w:r>
          </w:p>
        </w:tc>
      </w:tr>
      <w:tr w:rsidR="00082179">
        <w:trPr>
          <w:trHeight w:val="1759"/>
        </w:trPr>
        <w:tc>
          <w:tcPr>
            <w:tcW w:w="1270" w:type="dxa"/>
          </w:tcPr>
          <w:p w:rsidR="00082179" w:rsidRDefault="00A3170B">
            <w:pPr>
              <w:pStyle w:val="TableParagraph"/>
              <w:spacing w:before="84" w:line="225" w:lineRule="auto"/>
              <w:ind w:right="95"/>
              <w:rPr>
                <w:sz w:val="21"/>
              </w:rPr>
            </w:pPr>
            <w:r>
              <w:rPr>
                <w:sz w:val="21"/>
              </w:rPr>
              <w:t>克隆安全策略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设备，还需要进行“提交”操作。</w:t>
            </w:r>
          </w:p>
        </w:tc>
        <w:tc>
          <w:tcPr>
            <w:tcW w:w="3175" w:type="dxa"/>
          </w:tcPr>
          <w:p w:rsidR="00082179" w:rsidRDefault="00A3170B">
            <w:pPr>
              <w:pStyle w:val="TableParagraph"/>
              <w:numPr>
                <w:ilvl w:val="0"/>
                <w:numId w:val="12"/>
              </w:numPr>
              <w:tabs>
                <w:tab w:val="left" w:pos="392"/>
              </w:tabs>
              <w:spacing w:before="84" w:line="225" w:lineRule="auto"/>
              <w:ind w:right="246"/>
              <w:rPr>
                <w:sz w:val="21"/>
              </w:rPr>
            </w:pPr>
            <w:r>
              <w:rPr>
                <w:spacing w:val="-2"/>
                <w:sz w:val="21"/>
              </w:rPr>
              <w:t>在“安全策略”页签，在需要克隆的策略的“操作”列</w:t>
            </w:r>
          </w:p>
          <w:p w:rsidR="00082179" w:rsidRDefault="00A3170B">
            <w:pPr>
              <w:pStyle w:val="TableParagraph"/>
              <w:tabs>
                <w:tab w:val="left" w:pos="1546"/>
              </w:tabs>
              <w:spacing w:before="165"/>
              <w:ind w:left="391"/>
              <w:rPr>
                <w:sz w:val="21"/>
              </w:rPr>
            </w:pPr>
            <w:r>
              <w:rPr>
                <w:sz w:val="21"/>
              </w:rPr>
              <w:t>中，单击</w:t>
            </w:r>
            <w:r>
              <w:rPr>
                <w:sz w:val="21"/>
              </w:rPr>
              <w:tab/>
              <w:t>。</w:t>
            </w:r>
          </w:p>
          <w:p w:rsidR="00082179" w:rsidRDefault="00A3170B">
            <w:pPr>
              <w:pStyle w:val="TableParagraph"/>
              <w:numPr>
                <w:ilvl w:val="0"/>
                <w:numId w:val="12"/>
              </w:numPr>
              <w:tabs>
                <w:tab w:val="left" w:pos="392"/>
              </w:tabs>
              <w:spacing w:before="63"/>
              <w:rPr>
                <w:sz w:val="21"/>
              </w:rPr>
            </w:pPr>
            <w:r>
              <w:rPr>
                <w:sz w:val="21"/>
              </w:rPr>
              <w:t>修改克隆后策略。</w:t>
            </w:r>
          </w:p>
          <w:p w:rsidR="00082179" w:rsidRDefault="00A3170B">
            <w:pPr>
              <w:pStyle w:val="TableParagraph"/>
              <w:numPr>
                <w:ilvl w:val="0"/>
                <w:numId w:val="12"/>
              </w:numPr>
              <w:tabs>
                <w:tab w:val="left" w:pos="392"/>
              </w:tabs>
              <w:spacing w:before="63"/>
              <w:rPr>
                <w:sz w:val="21"/>
              </w:rPr>
            </w:pPr>
            <w:r>
              <w:rPr>
                <w:sz w:val="21"/>
              </w:rPr>
              <w:t>单击“确认”，完成克隆。</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5"/>
        <w:rPr>
          <w:rFonts w:ascii="黑体"/>
          <w:sz w:val="7"/>
        </w:rPr>
      </w:pPr>
      <w:r>
        <w:rPr>
          <w:noProof/>
          <w:lang w:val="en-US" w:eastAsia="zh-CN" w:bidi="ar-SA"/>
        </w:rPr>
        <w:lastRenderedPageBreak/>
        <w:drawing>
          <wp:anchor distT="0" distB="0" distL="0" distR="0" simplePos="0" relativeHeight="251816448" behindDoc="1" locked="0" layoutInCell="1" allowOverlap="1">
            <wp:simplePos x="0" y="0"/>
            <wp:positionH relativeFrom="page">
              <wp:posOffset>5072262</wp:posOffset>
            </wp:positionH>
            <wp:positionV relativeFrom="page">
              <wp:posOffset>1900102</wp:posOffset>
            </wp:positionV>
            <wp:extent cx="209550" cy="190500"/>
            <wp:effectExtent l="0" t="0" r="0" b="0"/>
            <wp:wrapNone/>
            <wp:docPr id="121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420.png"/>
                    <pic:cNvPicPr/>
                  </pic:nvPicPr>
                  <pic:blipFill>
                    <a:blip r:embed="rId449" cstate="print"/>
                    <a:stretch>
                      <a:fillRect/>
                    </a:stretch>
                  </pic:blipFill>
                  <pic:spPr>
                    <a:xfrm>
                      <a:off x="0" y="0"/>
                      <a:ext cx="209550" cy="190500"/>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4776"/>
        </w:trPr>
        <w:tc>
          <w:tcPr>
            <w:tcW w:w="1270" w:type="dxa"/>
          </w:tcPr>
          <w:p w:rsidR="00082179" w:rsidRDefault="00A3170B">
            <w:pPr>
              <w:pStyle w:val="TableParagraph"/>
              <w:spacing w:before="84" w:line="225" w:lineRule="auto"/>
              <w:ind w:right="95"/>
              <w:rPr>
                <w:sz w:val="21"/>
              </w:rPr>
            </w:pPr>
            <w:r>
              <w:rPr>
                <w:sz w:val="21"/>
              </w:rPr>
              <w:t>去使能</w:t>
            </w:r>
            <w:r>
              <w:rPr>
                <w:rFonts w:ascii="Times New Roman" w:eastAsia="Times New Roman"/>
                <w:sz w:val="21"/>
              </w:rPr>
              <w:t>/</w:t>
            </w:r>
            <w:r>
              <w:rPr>
                <w:sz w:val="21"/>
              </w:rPr>
              <w:t>使能安全策略</w:t>
            </w:r>
          </w:p>
        </w:tc>
        <w:tc>
          <w:tcPr>
            <w:tcW w:w="3492" w:type="dxa"/>
          </w:tcPr>
          <w:p w:rsidR="00082179" w:rsidRDefault="00A3170B">
            <w:pPr>
              <w:pStyle w:val="TableParagraph"/>
              <w:numPr>
                <w:ilvl w:val="0"/>
                <w:numId w:val="11"/>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策略去使能，如果还需要在设备中去使能这些策略，还需要进行“提交”操作。</w:t>
            </w:r>
          </w:p>
          <w:p w:rsidR="00082179" w:rsidRDefault="00A3170B">
            <w:pPr>
              <w:pStyle w:val="TableParagraph"/>
              <w:numPr>
                <w:ilvl w:val="0"/>
                <w:numId w:val="11"/>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将把这些策略使能，如果还需要在设备中使能这些策略，还需要进行“提交” 操作。</w:t>
            </w:r>
          </w:p>
        </w:tc>
        <w:tc>
          <w:tcPr>
            <w:tcW w:w="3175" w:type="dxa"/>
          </w:tcPr>
          <w:p w:rsidR="00082179" w:rsidRDefault="00A3170B">
            <w:pPr>
              <w:pStyle w:val="TableParagraph"/>
              <w:numPr>
                <w:ilvl w:val="0"/>
                <w:numId w:val="10"/>
              </w:numPr>
              <w:tabs>
                <w:tab w:val="left" w:pos="392"/>
              </w:tabs>
              <w:spacing w:before="84" w:line="225" w:lineRule="auto"/>
              <w:ind w:right="188"/>
              <w:jc w:val="both"/>
              <w:rPr>
                <w:sz w:val="21"/>
              </w:rPr>
            </w:pPr>
            <w:r>
              <w:rPr>
                <w:sz w:val="21"/>
              </w:rPr>
              <w:t>去使能：在“安全策略”页签，在需要使能</w:t>
            </w:r>
            <w:r>
              <w:rPr>
                <w:rFonts w:ascii="Times New Roman" w:eastAsia="Times New Roman" w:hAnsi="Times New Roman"/>
                <w:sz w:val="21"/>
              </w:rPr>
              <w:t>/</w:t>
            </w:r>
            <w:r>
              <w:rPr>
                <w:spacing w:val="-4"/>
                <w:sz w:val="21"/>
              </w:rPr>
              <w:t>去使能的策</w:t>
            </w:r>
            <w:r>
              <w:rPr>
                <w:sz w:val="21"/>
              </w:rPr>
              <w:t>略的“操作”列中，单击</w:t>
            </w:r>
          </w:p>
          <w:p w:rsidR="00082179" w:rsidRDefault="00A3170B">
            <w:pPr>
              <w:pStyle w:val="TableParagraph"/>
              <w:spacing w:before="117" w:line="225" w:lineRule="auto"/>
              <w:ind w:left="391" w:right="336" w:firstLine="329"/>
              <w:rPr>
                <w:sz w:val="21"/>
              </w:rPr>
            </w:pPr>
            <w:r>
              <w:rPr>
                <w:sz w:val="21"/>
              </w:rPr>
              <w:t>，对策略进行去使能操作。</w:t>
            </w:r>
          </w:p>
          <w:p w:rsidR="00082179" w:rsidRDefault="00A3170B">
            <w:pPr>
              <w:pStyle w:val="TableParagraph"/>
              <w:numPr>
                <w:ilvl w:val="0"/>
                <w:numId w:val="10"/>
              </w:numPr>
              <w:tabs>
                <w:tab w:val="left" w:pos="392"/>
              </w:tabs>
              <w:spacing w:before="78" w:line="225" w:lineRule="auto"/>
              <w:ind w:right="188"/>
              <w:rPr>
                <w:sz w:val="21"/>
              </w:rPr>
            </w:pPr>
            <w:r>
              <w:rPr>
                <w:sz w:val="21"/>
              </w:rPr>
              <w:t>使能：在“安全策略”页 签，在需要使能</w:t>
            </w:r>
            <w:r>
              <w:rPr>
                <w:rFonts w:ascii="Times New Roman" w:eastAsia="Times New Roman" w:hAnsi="Times New Roman"/>
                <w:sz w:val="21"/>
              </w:rPr>
              <w:t>/</w:t>
            </w:r>
            <w:r>
              <w:rPr>
                <w:spacing w:val="-4"/>
                <w:sz w:val="21"/>
              </w:rPr>
              <w:t>去使能的策</w:t>
            </w:r>
            <w:r>
              <w:rPr>
                <w:sz w:val="21"/>
              </w:rPr>
              <w:t>略的“操作”列中，单击</w:t>
            </w:r>
          </w:p>
          <w:p w:rsidR="00082179" w:rsidRDefault="00A3170B">
            <w:pPr>
              <w:pStyle w:val="TableParagraph"/>
              <w:spacing w:before="14"/>
              <w:ind w:left="391"/>
              <w:rPr>
                <w:sz w:val="21"/>
              </w:rPr>
            </w:pPr>
            <w:r>
              <w:rPr>
                <w:noProof/>
                <w:lang w:val="en-US" w:eastAsia="zh-CN" w:bidi="ar-SA"/>
              </w:rPr>
              <w:drawing>
                <wp:inline distT="0" distB="0" distL="0" distR="0">
                  <wp:extent cx="219075" cy="228600"/>
                  <wp:effectExtent l="0" t="0" r="0" b="0"/>
                  <wp:docPr id="1215" name="image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421.png"/>
                          <pic:cNvPicPr/>
                        </pic:nvPicPr>
                        <pic:blipFill>
                          <a:blip r:embed="rId450" cstate="print"/>
                          <a:stretch>
                            <a:fillRect/>
                          </a:stretch>
                        </pic:blipFill>
                        <pic:spPr>
                          <a:xfrm>
                            <a:off x="0" y="0"/>
                            <a:ext cx="219075" cy="228600"/>
                          </a:xfrm>
                          <a:prstGeom prst="rect">
                            <a:avLst/>
                          </a:prstGeom>
                        </pic:spPr>
                      </pic:pic>
                    </a:graphicData>
                  </a:graphic>
                </wp:inline>
              </w:drawing>
            </w:r>
            <w:r>
              <w:rPr>
                <w:sz w:val="21"/>
              </w:rPr>
              <w:t>，对策略进行使能操作。</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5-124 </w:t>
      </w:r>
      <w:r>
        <w:rPr>
          <w:rFonts w:ascii="黑体" w:eastAsia="黑体" w:hint="eastAsia"/>
          <w:sz w:val="21"/>
        </w:rPr>
        <w:t>安全策略</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635"/>
        <w:gridCol w:w="1429"/>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620" w:type="dxa"/>
            <w:gridSpan w:val="3"/>
          </w:tcPr>
          <w:p w:rsidR="00082179" w:rsidRDefault="00A3170B">
            <w:pPr>
              <w:pStyle w:val="TableParagraph"/>
              <w:rPr>
                <w:sz w:val="21"/>
              </w:rPr>
            </w:pPr>
            <w:r>
              <w:rPr>
                <w:sz w:val="21"/>
              </w:rPr>
              <w:t>策略名称</w:t>
            </w:r>
          </w:p>
        </w:tc>
        <w:tc>
          <w:tcPr>
            <w:tcW w:w="5318" w:type="dxa"/>
          </w:tcPr>
          <w:p w:rsidR="00082179" w:rsidRDefault="00A3170B">
            <w:pPr>
              <w:pStyle w:val="TableParagraph"/>
              <w:ind w:left="106"/>
              <w:rPr>
                <w:sz w:val="21"/>
              </w:rPr>
            </w:pPr>
            <w:r>
              <w:rPr>
                <w:sz w:val="21"/>
              </w:rPr>
              <w:t>安全策略的名称。</w:t>
            </w:r>
          </w:p>
        </w:tc>
      </w:tr>
      <w:tr w:rsidR="00082179">
        <w:trPr>
          <w:trHeight w:val="2084"/>
        </w:trPr>
        <w:tc>
          <w:tcPr>
            <w:tcW w:w="556" w:type="dxa"/>
            <w:vMerge w:val="restart"/>
          </w:tcPr>
          <w:p w:rsidR="00082179" w:rsidRDefault="00A3170B">
            <w:pPr>
              <w:pStyle w:val="TableParagraph"/>
              <w:spacing w:before="84" w:line="225" w:lineRule="auto"/>
              <w:ind w:right="221"/>
              <w:jc w:val="both"/>
              <w:rPr>
                <w:sz w:val="21"/>
              </w:rPr>
            </w:pPr>
            <w:r>
              <w:rPr>
                <w:sz w:val="21"/>
              </w:rPr>
              <w:t>安全策略</w:t>
            </w:r>
          </w:p>
        </w:tc>
        <w:tc>
          <w:tcPr>
            <w:tcW w:w="635" w:type="dxa"/>
            <w:vMerge w:val="restart"/>
          </w:tcPr>
          <w:p w:rsidR="00082179" w:rsidRDefault="00A3170B">
            <w:pPr>
              <w:pStyle w:val="TableParagraph"/>
              <w:spacing w:before="85" w:line="240" w:lineRule="exact"/>
              <w:rPr>
                <w:rFonts w:ascii="Times New Roman"/>
                <w:sz w:val="21"/>
              </w:rPr>
            </w:pPr>
            <w:r>
              <w:rPr>
                <w:rFonts w:ascii="Times New Roman"/>
                <w:sz w:val="21"/>
              </w:rPr>
              <w:t>URL</w:t>
            </w:r>
          </w:p>
          <w:p w:rsidR="00082179" w:rsidRDefault="00A3170B">
            <w:pPr>
              <w:pStyle w:val="TableParagraph"/>
              <w:spacing w:before="0" w:line="267" w:lineRule="exact"/>
              <w:rPr>
                <w:sz w:val="21"/>
              </w:rPr>
            </w:pPr>
            <w:r>
              <w:rPr>
                <w:sz w:val="21"/>
              </w:rPr>
              <w:t>策略</w:t>
            </w:r>
          </w:p>
        </w:tc>
        <w:tc>
          <w:tcPr>
            <w:tcW w:w="1429" w:type="dxa"/>
          </w:tcPr>
          <w:p w:rsidR="00082179" w:rsidRDefault="00A3170B">
            <w:pPr>
              <w:pStyle w:val="TableParagraph"/>
              <w:rPr>
                <w:sz w:val="21"/>
              </w:rPr>
            </w:pPr>
            <w:r>
              <w:rPr>
                <w:sz w:val="21"/>
              </w:rPr>
              <w:t>默认动作</w:t>
            </w:r>
          </w:p>
        </w:tc>
        <w:tc>
          <w:tcPr>
            <w:tcW w:w="5318" w:type="dxa"/>
          </w:tcPr>
          <w:p w:rsidR="00082179" w:rsidRDefault="00A3170B">
            <w:pPr>
              <w:pStyle w:val="TableParagraph"/>
              <w:spacing w:before="84" w:line="225" w:lineRule="auto"/>
              <w:ind w:left="106" w:right="154"/>
              <w:jc w:val="both"/>
              <w:rPr>
                <w:sz w:val="21"/>
              </w:rPr>
            </w:pPr>
            <w:r>
              <w:rPr>
                <w:sz w:val="21"/>
              </w:rPr>
              <w:t>对</w:t>
            </w:r>
            <w:r>
              <w:rPr>
                <w:rFonts w:ascii="Times New Roman" w:eastAsia="Times New Roman"/>
                <w:sz w:val="21"/>
              </w:rPr>
              <w:t>URL</w:t>
            </w:r>
            <w:r>
              <w:rPr>
                <w:sz w:val="21"/>
              </w:rPr>
              <w:t>的过滤后的影响动作。在查询到</w:t>
            </w:r>
            <w:r>
              <w:rPr>
                <w:rFonts w:ascii="Times New Roman" w:eastAsia="Times New Roman"/>
                <w:sz w:val="21"/>
              </w:rPr>
              <w:t>URL</w:t>
            </w:r>
            <w:r>
              <w:rPr>
                <w:sz w:val="21"/>
              </w:rPr>
              <w:t>的分类后， 设备会根据配置的动作做出响应。目前，支持如下两种动作：</w:t>
            </w:r>
          </w:p>
          <w:p w:rsidR="00082179" w:rsidRDefault="00A3170B">
            <w:pPr>
              <w:pStyle w:val="TableParagraph"/>
              <w:numPr>
                <w:ilvl w:val="0"/>
                <w:numId w:val="9"/>
              </w:numPr>
              <w:tabs>
                <w:tab w:val="left" w:pos="391"/>
              </w:tabs>
              <w:spacing w:before="64" w:line="261" w:lineRule="exact"/>
              <w:jc w:val="both"/>
              <w:rPr>
                <w:sz w:val="21"/>
              </w:rPr>
            </w:pPr>
            <w:r>
              <w:rPr>
                <w:sz w:val="21"/>
              </w:rPr>
              <w:t>允许：除“例外列表”与“预定义分类”中包含的</w:t>
            </w:r>
          </w:p>
          <w:p w:rsidR="00082179" w:rsidRDefault="00A3170B">
            <w:pPr>
              <w:pStyle w:val="TableParagraph"/>
              <w:spacing w:before="0" w:line="261" w:lineRule="exact"/>
              <w:ind w:left="390"/>
              <w:rPr>
                <w:sz w:val="21"/>
              </w:rPr>
            </w:pPr>
            <w:r>
              <w:rPr>
                <w:rFonts w:ascii="Times New Roman" w:eastAsia="Times New Roman"/>
                <w:sz w:val="21"/>
              </w:rPr>
              <w:t>URL</w:t>
            </w:r>
            <w:r>
              <w:rPr>
                <w:sz w:val="21"/>
              </w:rPr>
              <w:t>以外，其余</w:t>
            </w:r>
            <w:r>
              <w:rPr>
                <w:rFonts w:ascii="Times New Roman" w:eastAsia="Times New Roman"/>
                <w:sz w:val="21"/>
              </w:rPr>
              <w:t>URL</w:t>
            </w:r>
            <w:r>
              <w:rPr>
                <w:sz w:val="21"/>
              </w:rPr>
              <w:t>均允许通过。</w:t>
            </w:r>
          </w:p>
          <w:p w:rsidR="00082179" w:rsidRDefault="00A3170B">
            <w:pPr>
              <w:pStyle w:val="TableParagraph"/>
              <w:numPr>
                <w:ilvl w:val="0"/>
                <w:numId w:val="9"/>
              </w:numPr>
              <w:tabs>
                <w:tab w:val="left" w:pos="391"/>
              </w:tabs>
              <w:spacing w:before="63" w:line="261" w:lineRule="exact"/>
              <w:jc w:val="both"/>
              <w:rPr>
                <w:sz w:val="21"/>
              </w:rPr>
            </w:pPr>
            <w:r>
              <w:rPr>
                <w:sz w:val="21"/>
              </w:rPr>
              <w:t>拒绝：除“例外列表”与“预定义分类”中包含的</w:t>
            </w:r>
          </w:p>
          <w:p w:rsidR="00082179" w:rsidRDefault="00A3170B">
            <w:pPr>
              <w:pStyle w:val="TableParagraph"/>
              <w:spacing w:before="0" w:line="261" w:lineRule="exact"/>
              <w:ind w:left="390"/>
              <w:rPr>
                <w:sz w:val="21"/>
              </w:rPr>
            </w:pPr>
            <w:r>
              <w:rPr>
                <w:rFonts w:ascii="Times New Roman" w:eastAsia="Times New Roman"/>
                <w:sz w:val="21"/>
              </w:rPr>
              <w:t>URL</w:t>
            </w:r>
            <w:r>
              <w:rPr>
                <w:sz w:val="21"/>
              </w:rPr>
              <w:t>以外，其余</w:t>
            </w:r>
            <w:r>
              <w:rPr>
                <w:rFonts w:ascii="Times New Roman" w:eastAsia="Times New Roman"/>
                <w:sz w:val="21"/>
              </w:rPr>
              <w:t>URL</w:t>
            </w:r>
            <w:r>
              <w:rPr>
                <w:sz w:val="21"/>
              </w:rPr>
              <w:t>均禁止通过。</w:t>
            </w:r>
          </w:p>
        </w:tc>
      </w:tr>
      <w:tr w:rsidR="00082179">
        <w:trPr>
          <w:trHeight w:val="1580"/>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1429" w:type="dxa"/>
          </w:tcPr>
          <w:p w:rsidR="00082179" w:rsidRDefault="00A3170B">
            <w:pPr>
              <w:pStyle w:val="TableParagraph"/>
              <w:rPr>
                <w:sz w:val="21"/>
              </w:rPr>
            </w:pPr>
            <w:r>
              <w:rPr>
                <w:sz w:val="21"/>
              </w:rPr>
              <w:t>例外列表</w:t>
            </w:r>
          </w:p>
        </w:tc>
        <w:tc>
          <w:tcPr>
            <w:tcW w:w="5318" w:type="dxa"/>
          </w:tcPr>
          <w:p w:rsidR="00082179" w:rsidRDefault="00A3170B">
            <w:pPr>
              <w:pStyle w:val="TableParagraph"/>
              <w:ind w:left="106"/>
              <w:rPr>
                <w:sz w:val="21"/>
              </w:rPr>
            </w:pPr>
            <w:r>
              <w:rPr>
                <w:sz w:val="21"/>
              </w:rPr>
              <w:t>添加不参与过滤的</w:t>
            </w:r>
            <w:r>
              <w:rPr>
                <w:rFonts w:ascii="Times New Roman" w:eastAsia="Times New Roman"/>
                <w:sz w:val="21"/>
              </w:rPr>
              <w:t>URL</w:t>
            </w:r>
            <w:r>
              <w:rPr>
                <w:sz w:val="21"/>
              </w:rPr>
              <w:t>列表。</w:t>
            </w:r>
          </w:p>
          <w:p w:rsidR="00082179" w:rsidRDefault="00A3170B">
            <w:pPr>
              <w:pStyle w:val="TableParagraph"/>
              <w:numPr>
                <w:ilvl w:val="0"/>
                <w:numId w:val="8"/>
              </w:numPr>
              <w:tabs>
                <w:tab w:val="left" w:pos="391"/>
              </w:tabs>
              <w:spacing w:before="76" w:line="225" w:lineRule="auto"/>
              <w:ind w:right="290"/>
              <w:rPr>
                <w:sz w:val="21"/>
              </w:rPr>
            </w:pPr>
            <w:r>
              <w:rPr>
                <w:sz w:val="21"/>
              </w:rPr>
              <w:t>如果默认动作为“允许”，则列表中的</w:t>
            </w:r>
            <w:r>
              <w:rPr>
                <w:rFonts w:ascii="Times New Roman" w:eastAsia="Times New Roman" w:hAnsi="Times New Roman"/>
                <w:sz w:val="21"/>
              </w:rPr>
              <w:t>URL</w:t>
            </w:r>
            <w:r>
              <w:rPr>
                <w:spacing w:val="-5"/>
                <w:sz w:val="21"/>
              </w:rPr>
              <w:t>都禁止</w:t>
            </w:r>
            <w:r>
              <w:rPr>
                <w:sz w:val="21"/>
              </w:rPr>
              <w:t>通过。</w:t>
            </w:r>
          </w:p>
          <w:p w:rsidR="00082179" w:rsidRDefault="00A3170B">
            <w:pPr>
              <w:pStyle w:val="TableParagraph"/>
              <w:numPr>
                <w:ilvl w:val="0"/>
                <w:numId w:val="8"/>
              </w:numPr>
              <w:tabs>
                <w:tab w:val="left" w:pos="391"/>
              </w:tabs>
              <w:spacing w:before="78" w:line="225" w:lineRule="auto"/>
              <w:ind w:right="290"/>
              <w:rPr>
                <w:sz w:val="21"/>
              </w:rPr>
            </w:pPr>
            <w:r>
              <w:rPr>
                <w:sz w:val="21"/>
              </w:rPr>
              <w:t>如果默认动作为“拒绝”，则列表中的</w:t>
            </w:r>
            <w:r>
              <w:rPr>
                <w:rFonts w:ascii="Times New Roman" w:eastAsia="Times New Roman" w:hAnsi="Times New Roman"/>
                <w:sz w:val="21"/>
              </w:rPr>
              <w:t>URL</w:t>
            </w:r>
            <w:r>
              <w:rPr>
                <w:spacing w:val="-5"/>
                <w:sz w:val="21"/>
              </w:rPr>
              <w:t>都允许</w:t>
            </w:r>
            <w:r>
              <w:rPr>
                <w:sz w:val="21"/>
              </w:rPr>
              <w:t>通过。</w:t>
            </w:r>
          </w:p>
        </w:tc>
      </w:tr>
      <w:tr w:rsidR="00082179">
        <w:trPr>
          <w:trHeight w:val="1168"/>
        </w:trPr>
        <w:tc>
          <w:tcPr>
            <w:tcW w:w="556" w:type="dxa"/>
            <w:vMerge/>
            <w:tcBorders>
              <w:top w:val="nil"/>
            </w:tcBorders>
          </w:tcPr>
          <w:p w:rsidR="00082179" w:rsidRDefault="00082179">
            <w:pPr>
              <w:rPr>
                <w:sz w:val="2"/>
                <w:szCs w:val="2"/>
              </w:rPr>
            </w:pPr>
          </w:p>
        </w:tc>
        <w:tc>
          <w:tcPr>
            <w:tcW w:w="635" w:type="dxa"/>
          </w:tcPr>
          <w:p w:rsidR="00082179" w:rsidRDefault="00A3170B">
            <w:pPr>
              <w:pStyle w:val="TableParagraph"/>
              <w:spacing w:before="84" w:line="225" w:lineRule="auto"/>
              <w:ind w:right="90"/>
              <w:jc w:val="both"/>
              <w:rPr>
                <w:sz w:val="21"/>
              </w:rPr>
            </w:pPr>
            <w:r>
              <w:rPr>
                <w:sz w:val="21"/>
              </w:rPr>
              <w:t>防火墙策略</w:t>
            </w:r>
          </w:p>
        </w:tc>
        <w:tc>
          <w:tcPr>
            <w:tcW w:w="1429" w:type="dxa"/>
          </w:tcPr>
          <w:p w:rsidR="00082179" w:rsidRDefault="00A3170B">
            <w:pPr>
              <w:pStyle w:val="TableParagraph"/>
              <w:spacing w:before="84" w:line="225" w:lineRule="auto"/>
              <w:ind w:right="254"/>
              <w:rPr>
                <w:sz w:val="21"/>
              </w:rPr>
            </w:pPr>
            <w:r>
              <w:rPr>
                <w:sz w:val="21"/>
              </w:rPr>
              <w:t>入方向默认动作</w:t>
            </w:r>
          </w:p>
        </w:tc>
        <w:tc>
          <w:tcPr>
            <w:tcW w:w="5318" w:type="dxa"/>
          </w:tcPr>
          <w:p w:rsidR="00082179" w:rsidRDefault="00A3170B">
            <w:pPr>
              <w:pStyle w:val="TableParagraph"/>
              <w:spacing w:before="84" w:line="225" w:lineRule="auto"/>
              <w:ind w:left="106" w:right="154"/>
              <w:jc w:val="both"/>
              <w:rPr>
                <w:sz w:val="21"/>
              </w:rPr>
            </w:pPr>
            <w:r>
              <w:rPr>
                <w:sz w:val="21"/>
              </w:rPr>
              <w:t>未匹配入方向列表的数据报文，按照默认动作处理。缺省情况下，入方向拒绝任何报文通过，用户也可设置入方向报文的默认动作为允许。入方向是指从优先级低的安全区域到优先级高的安全区域。</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635"/>
        <w:gridCol w:w="714"/>
        <w:gridCol w:w="714"/>
        <w:gridCol w:w="5317"/>
      </w:tblGrid>
      <w:tr w:rsidR="00082179">
        <w:trPr>
          <w:trHeight w:val="412"/>
        </w:trPr>
        <w:tc>
          <w:tcPr>
            <w:tcW w:w="2619"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556" w:type="dxa"/>
            <w:vMerge w:val="restart"/>
          </w:tcPr>
          <w:p w:rsidR="00082179" w:rsidRDefault="00082179">
            <w:pPr>
              <w:pStyle w:val="TableParagraph"/>
              <w:spacing w:before="0"/>
              <w:ind w:left="0"/>
              <w:rPr>
                <w:rFonts w:ascii="Times New Roman"/>
                <w:sz w:val="20"/>
              </w:rPr>
            </w:pPr>
          </w:p>
        </w:tc>
        <w:tc>
          <w:tcPr>
            <w:tcW w:w="635" w:type="dxa"/>
            <w:vMerge w:val="restart"/>
          </w:tcPr>
          <w:p w:rsidR="00082179" w:rsidRDefault="00082179">
            <w:pPr>
              <w:pStyle w:val="TableParagraph"/>
              <w:spacing w:before="0"/>
              <w:ind w:left="0"/>
              <w:rPr>
                <w:rFonts w:ascii="Times New Roman"/>
                <w:sz w:val="20"/>
              </w:rPr>
            </w:pPr>
          </w:p>
        </w:tc>
        <w:tc>
          <w:tcPr>
            <w:tcW w:w="714" w:type="dxa"/>
            <w:vMerge w:val="restart"/>
          </w:tcPr>
          <w:p w:rsidR="00082179" w:rsidRDefault="00A3170B">
            <w:pPr>
              <w:pStyle w:val="TableParagraph"/>
              <w:spacing w:before="84" w:line="225" w:lineRule="auto"/>
              <w:ind w:right="169"/>
              <w:jc w:val="both"/>
              <w:rPr>
                <w:sz w:val="21"/>
              </w:rPr>
            </w:pPr>
            <w:r>
              <w:rPr>
                <w:sz w:val="21"/>
              </w:rPr>
              <w:t>入方向列表</w:t>
            </w:r>
          </w:p>
        </w:tc>
        <w:tc>
          <w:tcPr>
            <w:tcW w:w="714" w:type="dxa"/>
          </w:tcPr>
          <w:p w:rsidR="00082179" w:rsidRDefault="00A3170B">
            <w:pPr>
              <w:pStyle w:val="TableParagraph"/>
              <w:spacing w:before="84" w:line="225" w:lineRule="auto"/>
              <w:ind w:right="169"/>
              <w:jc w:val="both"/>
              <w:rPr>
                <w:sz w:val="21"/>
              </w:rPr>
            </w:pPr>
            <w:r>
              <w:rPr>
                <w:sz w:val="21"/>
              </w:rPr>
              <w:t>入方向列表</w:t>
            </w:r>
          </w:p>
        </w:tc>
        <w:tc>
          <w:tcPr>
            <w:tcW w:w="5317" w:type="dxa"/>
          </w:tcPr>
          <w:p w:rsidR="00082179" w:rsidRDefault="00A3170B">
            <w:pPr>
              <w:pStyle w:val="TableParagraph"/>
              <w:rPr>
                <w:sz w:val="21"/>
              </w:rPr>
            </w:pPr>
            <w:r>
              <w:rPr>
                <w:sz w:val="21"/>
              </w:rPr>
              <w:t>一个</w:t>
            </w:r>
            <w:r>
              <w:rPr>
                <w:rFonts w:ascii="Times New Roman" w:eastAsia="Times New Roman"/>
                <w:sz w:val="21"/>
              </w:rPr>
              <w:t>ACL</w:t>
            </w:r>
            <w:r>
              <w:rPr>
                <w:sz w:val="21"/>
              </w:rPr>
              <w:t>访问控制列表，用户可定义多条</w:t>
            </w:r>
            <w:r>
              <w:rPr>
                <w:rFonts w:ascii="Times New Roman" w:eastAsia="Times New Roman"/>
                <w:sz w:val="21"/>
              </w:rPr>
              <w:t>ACL</w:t>
            </w:r>
            <w:r>
              <w:rPr>
                <w:sz w:val="21"/>
              </w:rPr>
              <w:t>规则。</w:t>
            </w:r>
          </w:p>
        </w:tc>
      </w:tr>
      <w:tr w:rsidR="00082179">
        <w:trPr>
          <w:trHeight w:val="664"/>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优先级</w:t>
            </w:r>
          </w:p>
        </w:tc>
        <w:tc>
          <w:tcPr>
            <w:tcW w:w="5317" w:type="dxa"/>
          </w:tcPr>
          <w:p w:rsidR="00082179" w:rsidRDefault="00A3170B">
            <w:pPr>
              <w:pStyle w:val="TableParagraph"/>
              <w:spacing w:before="84" w:line="225" w:lineRule="auto"/>
              <w:ind w:right="152"/>
              <w:rPr>
                <w:sz w:val="21"/>
              </w:rPr>
            </w:pPr>
            <w:r>
              <w:rPr>
                <w:rFonts w:ascii="Times New Roman" w:eastAsia="Times New Roman"/>
                <w:sz w:val="21"/>
              </w:rPr>
              <w:t>ACL</w:t>
            </w:r>
            <w:r>
              <w:rPr>
                <w:sz w:val="21"/>
              </w:rPr>
              <w:t>规则的优先级。报文优先匹配级别高的规则，执行高优先级规则定义的动作。</w:t>
            </w:r>
          </w:p>
        </w:tc>
      </w:tr>
      <w:tr w:rsidR="00082179">
        <w:trPr>
          <w:trHeight w:val="1248"/>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87" w:right="149"/>
              <w:jc w:val="center"/>
              <w:rPr>
                <w:sz w:val="21"/>
              </w:rPr>
            </w:pPr>
            <w:r>
              <w:rPr>
                <w:sz w:val="21"/>
              </w:rPr>
              <w:t>动作</w:t>
            </w:r>
          </w:p>
        </w:tc>
        <w:tc>
          <w:tcPr>
            <w:tcW w:w="5317" w:type="dxa"/>
          </w:tcPr>
          <w:p w:rsidR="00082179" w:rsidRDefault="00A3170B">
            <w:pPr>
              <w:pStyle w:val="TableParagraph"/>
              <w:numPr>
                <w:ilvl w:val="0"/>
                <w:numId w:val="7"/>
              </w:numPr>
              <w:tabs>
                <w:tab w:val="left" w:pos="392"/>
              </w:tabs>
              <w:spacing w:before="84" w:line="225" w:lineRule="auto"/>
              <w:ind w:right="288"/>
              <w:rPr>
                <w:sz w:val="21"/>
              </w:rPr>
            </w:pPr>
            <w:r>
              <w:rPr>
                <w:sz w:val="21"/>
              </w:rPr>
              <w:t>允许：表示入方向上匹配该</w:t>
            </w:r>
            <w:r>
              <w:rPr>
                <w:rFonts w:ascii="Times New Roman" w:eastAsia="Times New Roman" w:hAnsi="Times New Roman"/>
                <w:sz w:val="21"/>
              </w:rPr>
              <w:t>ACL</w:t>
            </w:r>
            <w:r>
              <w:rPr>
                <w:spacing w:val="-2"/>
                <w:sz w:val="21"/>
              </w:rPr>
              <w:t>规则的报文可以通</w:t>
            </w:r>
            <w:r>
              <w:rPr>
                <w:sz w:val="21"/>
              </w:rPr>
              <w:t>过。</w:t>
            </w:r>
          </w:p>
          <w:p w:rsidR="00082179" w:rsidRDefault="00A3170B">
            <w:pPr>
              <w:pStyle w:val="TableParagraph"/>
              <w:numPr>
                <w:ilvl w:val="0"/>
                <w:numId w:val="7"/>
              </w:numPr>
              <w:tabs>
                <w:tab w:val="left" w:pos="392"/>
              </w:tabs>
              <w:spacing w:before="78" w:line="225" w:lineRule="auto"/>
              <w:ind w:right="288"/>
              <w:rPr>
                <w:sz w:val="21"/>
              </w:rPr>
            </w:pPr>
            <w:r>
              <w:rPr>
                <w:sz w:val="21"/>
              </w:rPr>
              <w:t>拒绝：表示入方向上匹配该</w:t>
            </w:r>
            <w:r>
              <w:rPr>
                <w:rFonts w:ascii="Times New Roman" w:eastAsia="Times New Roman" w:hAnsi="Times New Roman"/>
                <w:sz w:val="21"/>
              </w:rPr>
              <w:t>ACL</w:t>
            </w:r>
            <w:r>
              <w:rPr>
                <w:spacing w:val="-2"/>
                <w:sz w:val="21"/>
              </w:rPr>
              <w:t>规则的报文不可以</w:t>
            </w:r>
            <w:r>
              <w:rPr>
                <w:sz w:val="21"/>
              </w:rPr>
              <w:t>通过。</w:t>
            </w:r>
          </w:p>
        </w:tc>
      </w:tr>
      <w:tr w:rsidR="00082179">
        <w:trPr>
          <w:trHeight w:val="411"/>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87" w:right="149"/>
              <w:jc w:val="center"/>
              <w:rPr>
                <w:sz w:val="21"/>
              </w:rPr>
            </w:pPr>
            <w:r>
              <w:rPr>
                <w:sz w:val="21"/>
              </w:rPr>
              <w:t>协议</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规则匹配报文的协议类型。</w:t>
            </w:r>
          </w:p>
        </w:tc>
      </w:tr>
      <w:tr w:rsidR="00082179">
        <w:trPr>
          <w:trHeight w:val="412"/>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64" w:right="149"/>
              <w:jc w:val="center"/>
              <w:rPr>
                <w:rFonts w:ascii="Times New Roman" w:eastAsia="Times New Roman"/>
                <w:sz w:val="21"/>
              </w:rPr>
            </w:pPr>
            <w:r>
              <w:rPr>
                <w:sz w:val="21"/>
              </w:rPr>
              <w:t>源</w:t>
            </w:r>
            <w:r>
              <w:rPr>
                <w:rFonts w:ascii="Times New Roman" w:eastAsia="Times New Roman"/>
                <w:sz w:val="21"/>
              </w:rPr>
              <w:t>IP</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地址。</w:t>
            </w:r>
          </w:p>
        </w:tc>
      </w:tr>
      <w:tr w:rsidR="00082179">
        <w:trPr>
          <w:trHeight w:val="664"/>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源端口</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端口。</w:t>
            </w:r>
          </w:p>
        </w:tc>
      </w:tr>
      <w:tr w:rsidR="00082179">
        <w:trPr>
          <w:trHeight w:val="663"/>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line="268" w:lineRule="exact"/>
              <w:rPr>
                <w:sz w:val="21"/>
              </w:rPr>
            </w:pPr>
            <w:r>
              <w:rPr>
                <w:sz w:val="21"/>
              </w:rPr>
              <w:t>目的</w:t>
            </w:r>
          </w:p>
          <w:p w:rsidR="00082179" w:rsidRDefault="00A3170B">
            <w:pPr>
              <w:pStyle w:val="TableParagraph"/>
              <w:spacing w:before="0" w:line="240" w:lineRule="exact"/>
              <w:rPr>
                <w:rFonts w:ascii="Times New Roman"/>
                <w:sz w:val="21"/>
              </w:rPr>
            </w:pPr>
            <w:r>
              <w:rPr>
                <w:rFonts w:ascii="Times New Roman"/>
                <w:sz w:val="21"/>
              </w:rPr>
              <w:t>IP</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地址。</w:t>
            </w:r>
          </w:p>
        </w:tc>
      </w:tr>
      <w:tr w:rsidR="00082179">
        <w:trPr>
          <w:trHeight w:val="661"/>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目的端口</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端口。</w:t>
            </w:r>
          </w:p>
        </w:tc>
      </w:tr>
      <w:tr w:rsidR="00082179">
        <w:trPr>
          <w:trHeight w:val="1165"/>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1428" w:type="dxa"/>
            <w:gridSpan w:val="2"/>
            <w:tcBorders>
              <w:top w:val="single" w:sz="8" w:space="0" w:color="000000"/>
            </w:tcBorders>
          </w:tcPr>
          <w:p w:rsidR="00082179" w:rsidRDefault="00A3170B">
            <w:pPr>
              <w:pStyle w:val="TableParagraph"/>
              <w:spacing w:before="81" w:line="225" w:lineRule="auto"/>
              <w:ind w:right="253"/>
              <w:rPr>
                <w:sz w:val="21"/>
              </w:rPr>
            </w:pPr>
            <w:r>
              <w:rPr>
                <w:sz w:val="21"/>
              </w:rPr>
              <w:t>出方向默认动作</w:t>
            </w:r>
          </w:p>
        </w:tc>
        <w:tc>
          <w:tcPr>
            <w:tcW w:w="5317" w:type="dxa"/>
          </w:tcPr>
          <w:p w:rsidR="00082179" w:rsidRDefault="00A3170B">
            <w:pPr>
              <w:pStyle w:val="TableParagraph"/>
              <w:spacing w:before="81" w:line="225" w:lineRule="auto"/>
              <w:ind w:right="152"/>
              <w:jc w:val="both"/>
              <w:rPr>
                <w:sz w:val="21"/>
              </w:rPr>
            </w:pPr>
            <w:r>
              <w:rPr>
                <w:sz w:val="21"/>
              </w:rPr>
              <w:t>未匹配出方向列表的数据报文，按照默认动作处理。缺省情况下，出方向允许任何报文通过，用户也可设置出方向报文的默认动作为拒绝。出方向是指从优先级高的安全区域到优先级低的安全区域。</w:t>
            </w:r>
          </w:p>
        </w:tc>
      </w:tr>
      <w:tr w:rsidR="00082179">
        <w:trPr>
          <w:trHeight w:val="915"/>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val="restart"/>
          </w:tcPr>
          <w:p w:rsidR="00082179" w:rsidRDefault="00A3170B">
            <w:pPr>
              <w:pStyle w:val="TableParagraph"/>
              <w:spacing w:before="84" w:line="225" w:lineRule="auto"/>
              <w:ind w:right="169"/>
              <w:jc w:val="both"/>
              <w:rPr>
                <w:sz w:val="21"/>
              </w:rPr>
            </w:pPr>
            <w:r>
              <w:rPr>
                <w:sz w:val="21"/>
              </w:rPr>
              <w:t>出方向列表</w:t>
            </w:r>
          </w:p>
        </w:tc>
        <w:tc>
          <w:tcPr>
            <w:tcW w:w="714" w:type="dxa"/>
          </w:tcPr>
          <w:p w:rsidR="00082179" w:rsidRDefault="00A3170B">
            <w:pPr>
              <w:pStyle w:val="TableParagraph"/>
              <w:spacing w:before="84" w:line="225" w:lineRule="auto"/>
              <w:ind w:right="169"/>
              <w:jc w:val="both"/>
              <w:rPr>
                <w:sz w:val="21"/>
              </w:rPr>
            </w:pPr>
            <w:r>
              <w:rPr>
                <w:sz w:val="21"/>
              </w:rPr>
              <w:t>出方向列表</w:t>
            </w:r>
          </w:p>
        </w:tc>
        <w:tc>
          <w:tcPr>
            <w:tcW w:w="5317" w:type="dxa"/>
          </w:tcPr>
          <w:p w:rsidR="00082179" w:rsidRDefault="00A3170B">
            <w:pPr>
              <w:pStyle w:val="TableParagraph"/>
              <w:rPr>
                <w:sz w:val="21"/>
              </w:rPr>
            </w:pPr>
            <w:r>
              <w:rPr>
                <w:sz w:val="21"/>
              </w:rPr>
              <w:t>一个</w:t>
            </w:r>
            <w:r>
              <w:rPr>
                <w:rFonts w:ascii="Times New Roman" w:eastAsia="Times New Roman"/>
                <w:sz w:val="21"/>
              </w:rPr>
              <w:t>ACL</w:t>
            </w:r>
            <w:r>
              <w:rPr>
                <w:sz w:val="21"/>
              </w:rPr>
              <w:t>访问控制列表，用户可定义多条</w:t>
            </w:r>
            <w:r>
              <w:rPr>
                <w:rFonts w:ascii="Times New Roman" w:eastAsia="Times New Roman"/>
                <w:sz w:val="21"/>
              </w:rPr>
              <w:t>ACL</w:t>
            </w:r>
            <w:r>
              <w:rPr>
                <w:sz w:val="21"/>
              </w:rPr>
              <w:t>规则。</w:t>
            </w:r>
          </w:p>
        </w:tc>
      </w:tr>
      <w:tr w:rsidR="00082179">
        <w:trPr>
          <w:trHeight w:val="663"/>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优先级</w:t>
            </w:r>
          </w:p>
        </w:tc>
        <w:tc>
          <w:tcPr>
            <w:tcW w:w="5317" w:type="dxa"/>
          </w:tcPr>
          <w:p w:rsidR="00082179" w:rsidRDefault="00A3170B">
            <w:pPr>
              <w:pStyle w:val="TableParagraph"/>
              <w:spacing w:before="84" w:line="225" w:lineRule="auto"/>
              <w:ind w:right="152"/>
              <w:rPr>
                <w:sz w:val="21"/>
              </w:rPr>
            </w:pPr>
            <w:r>
              <w:rPr>
                <w:rFonts w:ascii="Times New Roman" w:eastAsia="Times New Roman"/>
                <w:sz w:val="21"/>
              </w:rPr>
              <w:t>ACL</w:t>
            </w:r>
            <w:r>
              <w:rPr>
                <w:sz w:val="21"/>
              </w:rPr>
              <w:t>规则的优先级。报文优先匹配级别高的规则，执行高优先级规则定义的动作。</w:t>
            </w:r>
          </w:p>
        </w:tc>
      </w:tr>
      <w:tr w:rsidR="00082179">
        <w:trPr>
          <w:trHeight w:val="1248"/>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87" w:right="149"/>
              <w:jc w:val="center"/>
              <w:rPr>
                <w:sz w:val="21"/>
              </w:rPr>
            </w:pPr>
            <w:r>
              <w:rPr>
                <w:sz w:val="21"/>
              </w:rPr>
              <w:t>动作</w:t>
            </w:r>
          </w:p>
        </w:tc>
        <w:tc>
          <w:tcPr>
            <w:tcW w:w="5317" w:type="dxa"/>
          </w:tcPr>
          <w:p w:rsidR="00082179" w:rsidRDefault="00A3170B">
            <w:pPr>
              <w:pStyle w:val="TableParagraph"/>
              <w:numPr>
                <w:ilvl w:val="0"/>
                <w:numId w:val="6"/>
              </w:numPr>
              <w:tabs>
                <w:tab w:val="left" w:pos="392"/>
              </w:tabs>
              <w:spacing w:before="84" w:line="225" w:lineRule="auto"/>
              <w:ind w:right="288"/>
              <w:rPr>
                <w:sz w:val="21"/>
              </w:rPr>
            </w:pPr>
            <w:r>
              <w:rPr>
                <w:sz w:val="21"/>
              </w:rPr>
              <w:t>允许：表示出方向上匹配该</w:t>
            </w:r>
            <w:r>
              <w:rPr>
                <w:rFonts w:ascii="Times New Roman" w:eastAsia="Times New Roman" w:hAnsi="Times New Roman"/>
                <w:sz w:val="21"/>
              </w:rPr>
              <w:t>ACL</w:t>
            </w:r>
            <w:r>
              <w:rPr>
                <w:spacing w:val="-2"/>
                <w:sz w:val="21"/>
              </w:rPr>
              <w:t>规则的报文可以通</w:t>
            </w:r>
            <w:r>
              <w:rPr>
                <w:sz w:val="21"/>
              </w:rPr>
              <w:t>过。</w:t>
            </w:r>
          </w:p>
          <w:p w:rsidR="00082179" w:rsidRDefault="00A3170B">
            <w:pPr>
              <w:pStyle w:val="TableParagraph"/>
              <w:numPr>
                <w:ilvl w:val="0"/>
                <w:numId w:val="6"/>
              </w:numPr>
              <w:tabs>
                <w:tab w:val="left" w:pos="392"/>
              </w:tabs>
              <w:spacing w:before="78" w:line="225" w:lineRule="auto"/>
              <w:ind w:right="288"/>
              <w:rPr>
                <w:sz w:val="21"/>
              </w:rPr>
            </w:pPr>
            <w:r>
              <w:rPr>
                <w:sz w:val="21"/>
              </w:rPr>
              <w:t>拒绝：表示出方向上匹配该</w:t>
            </w:r>
            <w:r>
              <w:rPr>
                <w:rFonts w:ascii="Times New Roman" w:eastAsia="Times New Roman" w:hAnsi="Times New Roman"/>
                <w:sz w:val="21"/>
              </w:rPr>
              <w:t>ACL</w:t>
            </w:r>
            <w:r>
              <w:rPr>
                <w:spacing w:val="-2"/>
                <w:sz w:val="21"/>
              </w:rPr>
              <w:t>规则的报文不可以</w:t>
            </w:r>
            <w:r>
              <w:rPr>
                <w:sz w:val="21"/>
              </w:rPr>
              <w:t>通过。</w:t>
            </w:r>
          </w:p>
        </w:tc>
      </w:tr>
      <w:tr w:rsidR="00082179">
        <w:trPr>
          <w:trHeight w:val="412"/>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87" w:right="149"/>
              <w:jc w:val="center"/>
              <w:rPr>
                <w:sz w:val="21"/>
              </w:rPr>
            </w:pPr>
            <w:r>
              <w:rPr>
                <w:sz w:val="21"/>
              </w:rPr>
              <w:t>协议</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规则匹配报文的协议类型。</w:t>
            </w:r>
          </w:p>
        </w:tc>
      </w:tr>
      <w:tr w:rsidR="00082179">
        <w:trPr>
          <w:trHeight w:val="411"/>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64" w:right="149"/>
              <w:jc w:val="center"/>
              <w:rPr>
                <w:rFonts w:ascii="Times New Roman" w:eastAsia="Times New Roman"/>
                <w:sz w:val="21"/>
              </w:rPr>
            </w:pPr>
            <w:r>
              <w:rPr>
                <w:sz w:val="21"/>
              </w:rPr>
              <w:t>源</w:t>
            </w:r>
            <w:r>
              <w:rPr>
                <w:rFonts w:ascii="Times New Roman" w:eastAsia="Times New Roman"/>
                <w:sz w:val="21"/>
              </w:rPr>
              <w:t>IP</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地址。</w:t>
            </w:r>
          </w:p>
        </w:tc>
      </w:tr>
      <w:tr w:rsidR="00082179">
        <w:trPr>
          <w:trHeight w:val="663"/>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源端口</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端口。</w:t>
            </w:r>
          </w:p>
        </w:tc>
      </w:tr>
      <w:tr w:rsidR="00082179">
        <w:trPr>
          <w:trHeight w:val="664"/>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line="268" w:lineRule="exact"/>
              <w:rPr>
                <w:sz w:val="21"/>
              </w:rPr>
            </w:pPr>
            <w:r>
              <w:rPr>
                <w:sz w:val="21"/>
              </w:rPr>
              <w:t>目的</w:t>
            </w:r>
          </w:p>
          <w:p w:rsidR="00082179" w:rsidRDefault="00A3170B">
            <w:pPr>
              <w:pStyle w:val="TableParagraph"/>
              <w:spacing w:before="0" w:line="240" w:lineRule="exact"/>
              <w:rPr>
                <w:rFonts w:ascii="Times New Roman"/>
                <w:sz w:val="21"/>
              </w:rPr>
            </w:pPr>
            <w:r>
              <w:rPr>
                <w:rFonts w:ascii="Times New Roman"/>
                <w:sz w:val="21"/>
              </w:rPr>
              <w:t>IP</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地址。</w:t>
            </w:r>
          </w:p>
        </w:tc>
      </w:tr>
      <w:tr w:rsidR="00082179">
        <w:trPr>
          <w:trHeight w:val="664"/>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目的端口</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端口。</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635"/>
        <w:gridCol w:w="1429"/>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0707"/>
        </w:trPr>
        <w:tc>
          <w:tcPr>
            <w:tcW w:w="556" w:type="dxa"/>
          </w:tcPr>
          <w:p w:rsidR="00082179" w:rsidRDefault="00082179">
            <w:pPr>
              <w:pStyle w:val="TableParagraph"/>
              <w:spacing w:before="0"/>
              <w:ind w:left="0"/>
              <w:rPr>
                <w:rFonts w:ascii="Times New Roman"/>
                <w:sz w:val="20"/>
              </w:rPr>
            </w:pPr>
          </w:p>
        </w:tc>
        <w:tc>
          <w:tcPr>
            <w:tcW w:w="635" w:type="dxa"/>
          </w:tcPr>
          <w:p w:rsidR="00082179" w:rsidRDefault="00A3170B">
            <w:pPr>
              <w:pStyle w:val="TableParagraph"/>
              <w:spacing w:before="85" w:line="240" w:lineRule="exact"/>
              <w:rPr>
                <w:rFonts w:ascii="Times New Roman"/>
                <w:sz w:val="21"/>
              </w:rPr>
            </w:pPr>
            <w:r>
              <w:rPr>
                <w:rFonts w:ascii="Times New Roman"/>
                <w:sz w:val="21"/>
              </w:rPr>
              <w:t>IPS</w:t>
            </w:r>
          </w:p>
          <w:p w:rsidR="00082179" w:rsidRDefault="00A3170B">
            <w:pPr>
              <w:pStyle w:val="TableParagraph"/>
              <w:spacing w:before="0" w:line="267" w:lineRule="exact"/>
              <w:rPr>
                <w:sz w:val="21"/>
              </w:rPr>
            </w:pPr>
            <w:r>
              <w:rPr>
                <w:sz w:val="21"/>
              </w:rPr>
              <w:t>策略</w:t>
            </w:r>
          </w:p>
        </w:tc>
        <w:tc>
          <w:tcPr>
            <w:tcW w:w="1429" w:type="dxa"/>
          </w:tcPr>
          <w:p w:rsidR="00082179" w:rsidRDefault="00A3170B">
            <w:pPr>
              <w:pStyle w:val="TableParagraph"/>
              <w:spacing w:before="84" w:line="225" w:lineRule="auto"/>
              <w:ind w:right="254"/>
              <w:rPr>
                <w:sz w:val="21"/>
              </w:rPr>
            </w:pPr>
            <w:r>
              <w:rPr>
                <w:sz w:val="21"/>
              </w:rPr>
              <w:t>安全配置文件</w:t>
            </w:r>
          </w:p>
        </w:tc>
        <w:tc>
          <w:tcPr>
            <w:tcW w:w="5318" w:type="dxa"/>
          </w:tcPr>
          <w:p w:rsidR="00082179" w:rsidRDefault="00A3170B">
            <w:pPr>
              <w:pStyle w:val="TableParagraph"/>
              <w:spacing w:before="84" w:line="225" w:lineRule="auto"/>
              <w:ind w:left="106" w:right="119"/>
              <w:jc w:val="both"/>
              <w:rPr>
                <w:sz w:val="21"/>
              </w:rPr>
            </w:pPr>
            <w:r>
              <w:rPr>
                <w:rFonts w:ascii="Times New Roman" w:eastAsia="Times New Roman"/>
                <w:sz w:val="21"/>
              </w:rPr>
              <w:t>Agile Controller-Campus</w:t>
            </w:r>
            <w:r>
              <w:rPr>
                <w:spacing w:val="-1"/>
                <w:sz w:val="21"/>
              </w:rPr>
              <w:t>缺省存在多个安全配置文件以适</w:t>
            </w:r>
            <w:r>
              <w:rPr>
                <w:sz w:val="21"/>
              </w:rPr>
              <w:t>用于不同的应用场景，预置的安全配置文件可以查看或直接被安全策略引用。当前支持的安全配置文件如下：</w:t>
            </w:r>
          </w:p>
          <w:p w:rsidR="00082179" w:rsidRDefault="00A3170B">
            <w:pPr>
              <w:pStyle w:val="TableParagraph"/>
              <w:numPr>
                <w:ilvl w:val="0"/>
                <w:numId w:val="5"/>
              </w:numPr>
              <w:tabs>
                <w:tab w:val="left" w:pos="391"/>
              </w:tabs>
              <w:spacing w:before="77" w:line="225" w:lineRule="auto"/>
              <w:ind w:right="244"/>
              <w:jc w:val="both"/>
              <w:rPr>
                <w:sz w:val="21"/>
              </w:rPr>
            </w:pPr>
            <w:r>
              <w:rPr>
                <w:rFonts w:ascii="Times New Roman" w:eastAsia="Times New Roman" w:hAnsi="Times New Roman"/>
                <w:b/>
                <w:sz w:val="21"/>
              </w:rPr>
              <w:t>strict</w:t>
            </w:r>
            <w:r>
              <w:rPr>
                <w:spacing w:val="-1"/>
                <w:sz w:val="21"/>
              </w:rPr>
              <w:t>：包括所有签名，动作为阻断。适用于所有协</w:t>
            </w:r>
            <w:r>
              <w:rPr>
                <w:sz w:val="21"/>
              </w:rPr>
              <w:t>议。适用于所有威胁类别。该配置文件适用于需要设备阻断所有命中签名的报文场景。</w:t>
            </w:r>
          </w:p>
          <w:p w:rsidR="00082179" w:rsidRDefault="00A3170B">
            <w:pPr>
              <w:pStyle w:val="TableParagraph"/>
              <w:numPr>
                <w:ilvl w:val="0"/>
                <w:numId w:val="5"/>
              </w:numPr>
              <w:tabs>
                <w:tab w:val="left" w:pos="391"/>
              </w:tabs>
              <w:spacing w:before="77" w:line="225" w:lineRule="auto"/>
              <w:ind w:right="104"/>
              <w:rPr>
                <w:sz w:val="21"/>
              </w:rPr>
            </w:pPr>
            <w:r>
              <w:rPr>
                <w:rFonts w:ascii="Times New Roman" w:eastAsia="Times New Roman" w:hAnsi="Times New Roman"/>
                <w:b/>
                <w:spacing w:val="-1"/>
                <w:sz w:val="21"/>
              </w:rPr>
              <w:t>web_server</w:t>
            </w:r>
            <w:r>
              <w:rPr>
                <w:spacing w:val="-1"/>
                <w:sz w:val="21"/>
              </w:rPr>
              <w:t>：包括所有签名，动作采用签名的缺省动作。适用于</w:t>
            </w:r>
            <w:r>
              <w:rPr>
                <w:rFonts w:ascii="Times New Roman" w:eastAsia="Times New Roman" w:hAnsi="Times New Roman"/>
                <w:spacing w:val="-1"/>
                <w:sz w:val="21"/>
              </w:rPr>
              <w:t>DNS</w:t>
            </w:r>
            <w:r>
              <w:rPr>
                <w:spacing w:val="-1"/>
                <w:sz w:val="21"/>
              </w:rPr>
              <w:t>、</w:t>
            </w:r>
            <w:r>
              <w:rPr>
                <w:rFonts w:ascii="Times New Roman" w:eastAsia="Times New Roman" w:hAnsi="Times New Roman"/>
                <w:spacing w:val="-1"/>
                <w:sz w:val="21"/>
              </w:rPr>
              <w:t>HTTP</w:t>
            </w:r>
            <w:r>
              <w:rPr>
                <w:spacing w:val="-1"/>
                <w:sz w:val="21"/>
              </w:rPr>
              <w:t>、</w:t>
            </w:r>
            <w:r>
              <w:rPr>
                <w:rFonts w:ascii="Times New Roman" w:eastAsia="Times New Roman" w:hAnsi="Times New Roman"/>
                <w:spacing w:val="-1"/>
                <w:sz w:val="21"/>
              </w:rPr>
              <w:t>FTP</w:t>
            </w:r>
            <w:r>
              <w:rPr>
                <w:spacing w:val="-1"/>
                <w:sz w:val="21"/>
              </w:rPr>
              <w:t>协议。适用于所有威胁类别。该配置文件适用于当设备部署在</w:t>
            </w:r>
            <w:r>
              <w:rPr>
                <w:rFonts w:ascii="Times New Roman" w:eastAsia="Times New Roman" w:hAnsi="Times New Roman"/>
                <w:spacing w:val="-6"/>
                <w:sz w:val="21"/>
              </w:rPr>
              <w:t>Web</w:t>
            </w:r>
            <w:r>
              <w:rPr>
                <w:sz w:val="21"/>
              </w:rPr>
              <w:t>服务器前面的场景。</w:t>
            </w:r>
          </w:p>
          <w:p w:rsidR="00082179" w:rsidRDefault="00A3170B">
            <w:pPr>
              <w:pStyle w:val="TableParagraph"/>
              <w:numPr>
                <w:ilvl w:val="0"/>
                <w:numId w:val="5"/>
              </w:numPr>
              <w:tabs>
                <w:tab w:val="left" w:pos="391"/>
              </w:tabs>
              <w:spacing w:before="77" w:line="225" w:lineRule="auto"/>
              <w:ind w:right="186"/>
              <w:rPr>
                <w:sz w:val="21"/>
              </w:rPr>
            </w:pPr>
            <w:r>
              <w:rPr>
                <w:rFonts w:ascii="Times New Roman" w:eastAsia="Times New Roman" w:hAnsi="Times New Roman"/>
                <w:b/>
                <w:sz w:val="21"/>
              </w:rPr>
              <w:t>file_server</w:t>
            </w:r>
            <w:r>
              <w:rPr>
                <w:spacing w:val="-1"/>
                <w:sz w:val="21"/>
              </w:rPr>
              <w:t>：包括所有签名，动作采用签名的缺省动</w:t>
            </w:r>
            <w:r>
              <w:rPr>
                <w:sz w:val="21"/>
              </w:rPr>
              <w:t>作。适用于</w:t>
            </w:r>
            <w:r>
              <w:rPr>
                <w:rFonts w:ascii="Times New Roman" w:eastAsia="Times New Roman" w:hAnsi="Times New Roman"/>
                <w:sz w:val="21"/>
              </w:rPr>
              <w:t>DNS</w:t>
            </w:r>
            <w:r>
              <w:rPr>
                <w:sz w:val="21"/>
              </w:rPr>
              <w:t>、</w:t>
            </w:r>
            <w:r>
              <w:rPr>
                <w:rFonts w:ascii="Times New Roman" w:eastAsia="Times New Roman" w:hAnsi="Times New Roman"/>
                <w:sz w:val="21"/>
              </w:rPr>
              <w:t>SMB</w:t>
            </w:r>
            <w:r>
              <w:rPr>
                <w:sz w:val="21"/>
              </w:rPr>
              <w:t>、</w:t>
            </w:r>
            <w:r>
              <w:rPr>
                <w:rFonts w:ascii="Times New Roman" w:eastAsia="Times New Roman" w:hAnsi="Times New Roman"/>
                <w:sz w:val="21"/>
              </w:rPr>
              <w:t>NFS</w:t>
            </w:r>
            <w:r>
              <w:rPr>
                <w:sz w:val="21"/>
              </w:rPr>
              <w:t>、</w:t>
            </w:r>
            <w:r>
              <w:rPr>
                <w:rFonts w:ascii="Times New Roman" w:eastAsia="Times New Roman" w:hAnsi="Times New Roman"/>
                <w:sz w:val="21"/>
              </w:rPr>
              <w:t>SUNRPC</w:t>
            </w:r>
            <w:r>
              <w:rPr>
                <w:sz w:val="21"/>
              </w:rPr>
              <w:t>、</w:t>
            </w:r>
          </w:p>
          <w:p w:rsidR="00082179" w:rsidRDefault="00A3170B">
            <w:pPr>
              <w:pStyle w:val="TableParagraph"/>
              <w:spacing w:before="0" w:line="225" w:lineRule="auto"/>
              <w:ind w:left="390" w:right="174"/>
              <w:rPr>
                <w:sz w:val="21"/>
              </w:rPr>
            </w:pPr>
            <w:r>
              <w:rPr>
                <w:rFonts w:ascii="Times New Roman" w:eastAsia="Times New Roman"/>
                <w:sz w:val="21"/>
              </w:rPr>
              <w:t>MSRPC</w:t>
            </w:r>
            <w:r>
              <w:rPr>
                <w:sz w:val="21"/>
              </w:rPr>
              <w:t>、</w:t>
            </w:r>
            <w:r>
              <w:rPr>
                <w:rFonts w:ascii="Times New Roman" w:eastAsia="Times New Roman"/>
                <w:sz w:val="21"/>
              </w:rPr>
              <w:t>FILE</w:t>
            </w:r>
            <w:r>
              <w:rPr>
                <w:sz w:val="21"/>
              </w:rPr>
              <w:t>、</w:t>
            </w:r>
            <w:r>
              <w:rPr>
                <w:rFonts w:ascii="Times New Roman" w:eastAsia="Times New Roman"/>
                <w:sz w:val="21"/>
              </w:rPr>
              <w:t>TELNET</w:t>
            </w:r>
            <w:r>
              <w:rPr>
                <w:sz w:val="21"/>
              </w:rPr>
              <w:t>协议。适用于所有威胁类别。该配置文件适用于当设备部署在</w:t>
            </w:r>
            <w:r>
              <w:rPr>
                <w:rFonts w:ascii="Times New Roman" w:eastAsia="Times New Roman"/>
                <w:sz w:val="21"/>
              </w:rPr>
              <w:t>File</w:t>
            </w:r>
            <w:r>
              <w:rPr>
                <w:sz w:val="21"/>
              </w:rPr>
              <w:t>服务器前面的场景。</w:t>
            </w:r>
          </w:p>
          <w:p w:rsidR="00082179" w:rsidRDefault="00A3170B">
            <w:pPr>
              <w:pStyle w:val="TableParagraph"/>
              <w:numPr>
                <w:ilvl w:val="0"/>
                <w:numId w:val="5"/>
              </w:numPr>
              <w:tabs>
                <w:tab w:val="left" w:pos="391"/>
              </w:tabs>
              <w:spacing w:before="75" w:line="225" w:lineRule="auto"/>
              <w:ind w:right="150"/>
              <w:rPr>
                <w:sz w:val="21"/>
              </w:rPr>
            </w:pPr>
            <w:r>
              <w:rPr>
                <w:rFonts w:ascii="Times New Roman" w:eastAsia="Times New Roman" w:hAnsi="Times New Roman"/>
                <w:b/>
                <w:spacing w:val="-1"/>
                <w:sz w:val="21"/>
              </w:rPr>
              <w:t>dns_server</w:t>
            </w:r>
            <w:r>
              <w:rPr>
                <w:spacing w:val="-1"/>
                <w:sz w:val="21"/>
              </w:rPr>
              <w:t>：包括所有签名，动作采用签名的缺省动作。适用于</w:t>
            </w:r>
            <w:r>
              <w:rPr>
                <w:rFonts w:ascii="Times New Roman" w:eastAsia="Times New Roman" w:hAnsi="Times New Roman"/>
                <w:spacing w:val="-1"/>
                <w:sz w:val="21"/>
              </w:rPr>
              <w:t>DNS</w:t>
            </w:r>
            <w:r>
              <w:rPr>
                <w:spacing w:val="-1"/>
                <w:sz w:val="21"/>
              </w:rPr>
              <w:t>协议。适用于所有威胁类别。该配置文件适用于当设备部署在</w:t>
            </w:r>
            <w:r>
              <w:rPr>
                <w:rFonts w:ascii="Times New Roman" w:eastAsia="Times New Roman" w:hAnsi="Times New Roman"/>
                <w:spacing w:val="-1"/>
                <w:sz w:val="21"/>
              </w:rPr>
              <w:t>DNS</w:t>
            </w:r>
            <w:r>
              <w:rPr>
                <w:spacing w:val="-1"/>
                <w:sz w:val="21"/>
              </w:rPr>
              <w:t>服务器前面的场</w:t>
            </w:r>
          </w:p>
          <w:p w:rsidR="00082179" w:rsidRDefault="00A3170B">
            <w:pPr>
              <w:pStyle w:val="TableParagraph"/>
              <w:spacing w:before="0" w:line="254" w:lineRule="exact"/>
              <w:ind w:left="390"/>
              <w:rPr>
                <w:sz w:val="21"/>
              </w:rPr>
            </w:pPr>
            <w:r>
              <w:rPr>
                <w:sz w:val="21"/>
              </w:rPr>
              <w:t>景。</w:t>
            </w:r>
          </w:p>
          <w:p w:rsidR="00082179" w:rsidRDefault="00A3170B">
            <w:pPr>
              <w:pStyle w:val="TableParagraph"/>
              <w:numPr>
                <w:ilvl w:val="0"/>
                <w:numId w:val="5"/>
              </w:numPr>
              <w:tabs>
                <w:tab w:val="left" w:pos="391"/>
              </w:tabs>
              <w:spacing w:before="76" w:line="225" w:lineRule="auto"/>
              <w:ind w:right="91"/>
              <w:rPr>
                <w:sz w:val="21"/>
              </w:rPr>
            </w:pPr>
            <w:r>
              <w:rPr>
                <w:rFonts w:ascii="Times New Roman" w:eastAsia="Times New Roman" w:hAnsi="Times New Roman"/>
                <w:b/>
                <w:sz w:val="21"/>
              </w:rPr>
              <w:t>mail_server</w:t>
            </w:r>
            <w:r>
              <w:rPr>
                <w:sz w:val="21"/>
              </w:rPr>
              <w:t>：包括所有签名，动作采用签名的缺省</w:t>
            </w:r>
            <w:r>
              <w:rPr>
                <w:spacing w:val="-1"/>
                <w:sz w:val="21"/>
              </w:rPr>
              <w:t>动作。适用于</w:t>
            </w:r>
            <w:r>
              <w:rPr>
                <w:rFonts w:ascii="Times New Roman" w:eastAsia="Times New Roman" w:hAnsi="Times New Roman"/>
                <w:sz w:val="21"/>
              </w:rPr>
              <w:t>DNS</w:t>
            </w:r>
            <w:r>
              <w:rPr>
                <w:sz w:val="21"/>
              </w:rPr>
              <w:t>、</w:t>
            </w:r>
            <w:r>
              <w:rPr>
                <w:rFonts w:ascii="Times New Roman" w:eastAsia="Times New Roman" w:hAnsi="Times New Roman"/>
                <w:sz w:val="21"/>
              </w:rPr>
              <w:t>IMAP4</w:t>
            </w:r>
            <w:r>
              <w:rPr>
                <w:sz w:val="21"/>
              </w:rPr>
              <w:t>、</w:t>
            </w:r>
            <w:r>
              <w:rPr>
                <w:rFonts w:ascii="Times New Roman" w:eastAsia="Times New Roman" w:hAnsi="Times New Roman"/>
                <w:sz w:val="21"/>
              </w:rPr>
              <w:t>SMTP</w:t>
            </w:r>
            <w:r>
              <w:rPr>
                <w:sz w:val="21"/>
              </w:rPr>
              <w:t>、</w:t>
            </w:r>
            <w:r>
              <w:rPr>
                <w:rFonts w:ascii="Times New Roman" w:eastAsia="Times New Roman" w:hAnsi="Times New Roman"/>
                <w:sz w:val="21"/>
              </w:rPr>
              <w:t>POP3</w:t>
            </w:r>
            <w:r>
              <w:rPr>
                <w:sz w:val="21"/>
              </w:rPr>
              <w:t>协议。适用于所有威胁类别。该配置文件适用于当设备部署在</w:t>
            </w:r>
            <w:r>
              <w:rPr>
                <w:rFonts w:ascii="Times New Roman" w:eastAsia="Times New Roman" w:hAnsi="Times New Roman"/>
                <w:sz w:val="21"/>
              </w:rPr>
              <w:t>Mail</w:t>
            </w:r>
            <w:r>
              <w:rPr>
                <w:sz w:val="21"/>
              </w:rPr>
              <w:t>服务器前面的场景。</w:t>
            </w:r>
          </w:p>
          <w:p w:rsidR="00082179" w:rsidRDefault="00A3170B">
            <w:pPr>
              <w:pStyle w:val="TableParagraph"/>
              <w:numPr>
                <w:ilvl w:val="0"/>
                <w:numId w:val="5"/>
              </w:numPr>
              <w:tabs>
                <w:tab w:val="left" w:pos="391"/>
              </w:tabs>
              <w:spacing w:before="76" w:line="225" w:lineRule="auto"/>
              <w:ind w:right="236"/>
              <w:rPr>
                <w:sz w:val="21"/>
              </w:rPr>
            </w:pPr>
            <w:r>
              <w:rPr>
                <w:rFonts w:ascii="Times New Roman" w:eastAsia="Times New Roman" w:hAnsi="Times New Roman"/>
                <w:b/>
                <w:sz w:val="21"/>
              </w:rPr>
              <w:t>inside_firewall</w:t>
            </w:r>
            <w:r>
              <w:rPr>
                <w:spacing w:val="-1"/>
                <w:sz w:val="21"/>
              </w:rPr>
              <w:t>：包括所有签名，动作采用签名的缺</w:t>
            </w:r>
            <w:r>
              <w:rPr>
                <w:sz w:val="21"/>
              </w:rPr>
              <w:t>省动作。适用于所有协议。适用于所有威胁类别。该配置文件适用于当设备部署在防火墙里面的场 景。</w:t>
            </w:r>
          </w:p>
          <w:p w:rsidR="00082179" w:rsidRDefault="00A3170B">
            <w:pPr>
              <w:pStyle w:val="TableParagraph"/>
              <w:numPr>
                <w:ilvl w:val="0"/>
                <w:numId w:val="5"/>
              </w:numPr>
              <w:tabs>
                <w:tab w:val="left" w:pos="391"/>
              </w:tabs>
              <w:spacing w:before="76" w:line="225" w:lineRule="auto"/>
              <w:ind w:right="115"/>
              <w:rPr>
                <w:sz w:val="21"/>
              </w:rPr>
            </w:pPr>
            <w:r>
              <w:rPr>
                <w:rFonts w:ascii="Times New Roman" w:eastAsia="Times New Roman" w:hAnsi="Times New Roman"/>
                <w:b/>
                <w:sz w:val="21"/>
              </w:rPr>
              <w:t>dmz</w:t>
            </w:r>
            <w:r>
              <w:rPr>
                <w:spacing w:val="-1"/>
                <w:sz w:val="21"/>
              </w:rPr>
              <w:t>：包括所有签名，动作采用签名的缺省动作。适</w:t>
            </w:r>
            <w:r>
              <w:rPr>
                <w:sz w:val="21"/>
              </w:rPr>
              <w:t>用于除</w:t>
            </w:r>
            <w:r>
              <w:rPr>
                <w:rFonts w:ascii="Times New Roman" w:eastAsia="Times New Roman" w:hAnsi="Times New Roman"/>
                <w:sz w:val="21"/>
              </w:rPr>
              <w:t>NFS</w:t>
            </w:r>
            <w:r>
              <w:rPr>
                <w:sz w:val="21"/>
              </w:rPr>
              <w:t>、</w:t>
            </w:r>
            <w:r>
              <w:rPr>
                <w:rFonts w:ascii="Times New Roman" w:eastAsia="Times New Roman" w:hAnsi="Times New Roman"/>
                <w:sz w:val="21"/>
              </w:rPr>
              <w:t>SMB</w:t>
            </w:r>
            <w:r>
              <w:rPr>
                <w:sz w:val="21"/>
              </w:rPr>
              <w:t>、</w:t>
            </w:r>
            <w:r>
              <w:rPr>
                <w:rFonts w:ascii="Times New Roman" w:eastAsia="Times New Roman" w:hAnsi="Times New Roman"/>
                <w:sz w:val="21"/>
              </w:rPr>
              <w:t>TELNET</w:t>
            </w:r>
            <w:r>
              <w:rPr>
                <w:sz w:val="21"/>
              </w:rPr>
              <w:t>和</w:t>
            </w:r>
            <w:r>
              <w:rPr>
                <w:rFonts w:ascii="Times New Roman" w:eastAsia="Times New Roman" w:hAnsi="Times New Roman"/>
                <w:sz w:val="21"/>
              </w:rPr>
              <w:t>TFTP</w:t>
            </w:r>
            <w:r>
              <w:rPr>
                <w:sz w:val="21"/>
              </w:rPr>
              <w:t>之外的所有协议。适用于所有威胁类别。该配置文件适用于当设备部署在</w:t>
            </w:r>
            <w:r>
              <w:rPr>
                <w:rFonts w:ascii="Times New Roman" w:eastAsia="Times New Roman" w:hAnsi="Times New Roman"/>
                <w:sz w:val="21"/>
              </w:rPr>
              <w:t>DMZ</w:t>
            </w:r>
            <w:r>
              <w:rPr>
                <w:sz w:val="21"/>
              </w:rPr>
              <w:t>区域前的场景。</w:t>
            </w:r>
          </w:p>
          <w:p w:rsidR="00082179" w:rsidRDefault="00A3170B">
            <w:pPr>
              <w:pStyle w:val="TableParagraph"/>
              <w:numPr>
                <w:ilvl w:val="0"/>
                <w:numId w:val="5"/>
              </w:numPr>
              <w:tabs>
                <w:tab w:val="left" w:pos="391"/>
              </w:tabs>
              <w:spacing w:before="76" w:line="225" w:lineRule="auto"/>
              <w:ind w:right="119"/>
              <w:rPr>
                <w:sz w:val="21"/>
              </w:rPr>
            </w:pPr>
            <w:r>
              <w:rPr>
                <w:rFonts w:ascii="Times New Roman" w:eastAsia="Times New Roman" w:hAnsi="Times New Roman"/>
                <w:b/>
                <w:sz w:val="21"/>
              </w:rPr>
              <w:t>outside_firewall</w:t>
            </w:r>
            <w:r>
              <w:rPr>
                <w:spacing w:val="-1"/>
                <w:sz w:val="21"/>
              </w:rPr>
              <w:t>：包括所有签名，动作采用签名的缺</w:t>
            </w:r>
            <w:r>
              <w:rPr>
                <w:sz w:val="21"/>
              </w:rPr>
              <w:t>省动作。适用于所有协议。适用于除</w:t>
            </w:r>
            <w:r>
              <w:rPr>
                <w:rFonts w:ascii="Times New Roman" w:eastAsia="Times New Roman" w:hAnsi="Times New Roman"/>
                <w:sz w:val="21"/>
              </w:rPr>
              <w:t>Scanner</w:t>
            </w:r>
            <w:r>
              <w:rPr>
                <w:sz w:val="21"/>
              </w:rPr>
              <w:t>之外的威胁类别。该配置文件适用于当设备部署在防火墙外面的场景。</w:t>
            </w:r>
          </w:p>
          <w:p w:rsidR="00082179" w:rsidRDefault="00A3170B">
            <w:pPr>
              <w:pStyle w:val="TableParagraph"/>
              <w:numPr>
                <w:ilvl w:val="0"/>
                <w:numId w:val="5"/>
              </w:numPr>
              <w:tabs>
                <w:tab w:val="left" w:pos="391"/>
              </w:tabs>
              <w:spacing w:before="77" w:line="225" w:lineRule="auto"/>
              <w:ind w:right="197"/>
              <w:rPr>
                <w:sz w:val="21"/>
              </w:rPr>
            </w:pPr>
            <w:r>
              <w:rPr>
                <w:rFonts w:ascii="Times New Roman" w:eastAsia="Times New Roman" w:hAnsi="Times New Roman"/>
                <w:b/>
                <w:sz w:val="21"/>
              </w:rPr>
              <w:t>default</w:t>
            </w:r>
            <w:r>
              <w:rPr>
                <w:sz w:val="21"/>
              </w:rPr>
              <w:t>：包括所有签名，动作采用签名的缺省动 作。适用于所有协议。适用于所有威胁类别。该配置文件适用于当设备以</w:t>
            </w:r>
            <w:r>
              <w:rPr>
                <w:rFonts w:ascii="Times New Roman" w:eastAsia="Times New Roman" w:hAnsi="Times New Roman"/>
                <w:sz w:val="21"/>
              </w:rPr>
              <w:t>IPS</w:t>
            </w:r>
            <w:r>
              <w:rPr>
                <w:sz w:val="21"/>
              </w:rPr>
              <w:t>（直路）</w:t>
            </w:r>
            <w:r>
              <w:rPr>
                <w:spacing w:val="-3"/>
                <w:sz w:val="21"/>
              </w:rPr>
              <w:t>模式部署时的通</w:t>
            </w:r>
            <w:r>
              <w:rPr>
                <w:sz w:val="21"/>
              </w:rPr>
              <w:t>用场景。</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4"/>
          <w:numId w:val="19"/>
        </w:numPr>
        <w:tabs>
          <w:tab w:val="left" w:pos="2034"/>
        </w:tabs>
        <w:spacing w:before="247"/>
        <w:rPr>
          <w:rFonts w:ascii="黑体" w:eastAsia="黑体"/>
          <w:b/>
          <w:sz w:val="24"/>
        </w:rPr>
      </w:pPr>
      <w:bookmarkStart w:id="458" w:name="5.3.5.6.2_对接第三方云网关安全策略"/>
      <w:bookmarkStart w:id="459" w:name="_bookmark276"/>
      <w:bookmarkEnd w:id="458"/>
      <w:bookmarkEnd w:id="459"/>
      <w:r>
        <w:rPr>
          <w:rFonts w:ascii="黑体" w:eastAsia="黑体" w:hint="eastAsia"/>
          <w:b/>
          <w:sz w:val="24"/>
        </w:rPr>
        <w:t>对接第三方云网关安全策略</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lastRenderedPageBreak/>
        <w:t>背景介绍</w:t>
      </w:r>
    </w:p>
    <w:p w:rsidR="00082179" w:rsidRDefault="00A3170B">
      <w:pPr>
        <w:pStyle w:val="a3"/>
        <w:rPr>
          <w:rFonts w:ascii="黑体"/>
          <w:b/>
          <w:sz w:val="22"/>
        </w:rPr>
      </w:pPr>
      <w:r>
        <w:br w:type="column"/>
      </w:r>
    </w:p>
    <w:p w:rsidR="00082179" w:rsidRDefault="00082179">
      <w:pPr>
        <w:pStyle w:val="a3"/>
        <w:spacing w:before="11"/>
        <w:rPr>
          <w:rFonts w:ascii="黑体"/>
          <w:b/>
          <w:sz w:val="20"/>
        </w:rPr>
      </w:pPr>
    </w:p>
    <w:p w:rsidR="00082179" w:rsidRDefault="00A3170B">
      <w:pPr>
        <w:pStyle w:val="a3"/>
        <w:spacing w:line="225" w:lineRule="auto"/>
        <w:ind w:left="620" w:right="1241"/>
      </w:pPr>
      <w:r>
        <w:t>为了提升访问</w:t>
      </w:r>
      <w:r>
        <w:rPr>
          <w:rFonts w:ascii="Times New Roman" w:eastAsia="Times New Roman"/>
        </w:rPr>
        <w:t>Internet</w:t>
      </w:r>
      <w:r>
        <w:t>网络的安全性，可部署</w:t>
      </w:r>
      <w:r>
        <w:rPr>
          <w:rFonts w:ascii="Times New Roman" w:eastAsia="Times New Roman"/>
        </w:rPr>
        <w:t>CPE</w:t>
      </w:r>
      <w:r>
        <w:t>与</w:t>
      </w:r>
      <w:r>
        <w:rPr>
          <w:rFonts w:ascii="Times New Roman" w:eastAsia="Times New Roman"/>
        </w:rPr>
        <w:t>Zscaler</w:t>
      </w:r>
      <w:r>
        <w:t>、</w:t>
      </w:r>
      <w:r>
        <w:rPr>
          <w:rFonts w:ascii="Times New Roman" w:eastAsia="Times New Roman"/>
        </w:rPr>
        <w:t>ForcePoint</w:t>
      </w:r>
      <w:r>
        <w:t>等第三方安全云网关对接，通过流分类模板指定业务通过第三方安全云网关访问</w:t>
      </w:r>
      <w:r>
        <w:rPr>
          <w:rFonts w:ascii="Times New Roman" w:eastAsia="Times New Roman"/>
        </w:rPr>
        <w:t>Internet</w:t>
      </w:r>
      <w:r>
        <w:t>。</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107" w:line="225" w:lineRule="auto"/>
        <w:ind w:left="2834" w:right="1205"/>
      </w:pPr>
      <w:r>
        <w:lastRenderedPageBreak/>
        <w:t>目前，支持通过</w:t>
      </w:r>
      <w:r>
        <w:rPr>
          <w:rFonts w:ascii="Times New Roman" w:eastAsia="Times New Roman"/>
        </w:rPr>
        <w:t>GRE</w:t>
      </w:r>
      <w:r>
        <w:t>隧道与第三方安全云网关对接。单网关单</w:t>
      </w:r>
      <w:r>
        <w:rPr>
          <w:rFonts w:ascii="Times New Roman" w:eastAsia="Times New Roman"/>
        </w:rPr>
        <w:t>ISP</w:t>
      </w:r>
      <w:r>
        <w:t>建议配置一主一备两条</w:t>
      </w:r>
      <w:r>
        <w:rPr>
          <w:rFonts w:ascii="Times New Roman" w:eastAsia="Times New Roman"/>
        </w:rPr>
        <w:t>GRE</w:t>
      </w:r>
      <w:r>
        <w:t>隧道，双网关双</w:t>
      </w:r>
      <w:r>
        <w:rPr>
          <w:rFonts w:ascii="Times New Roman" w:eastAsia="Times New Roman"/>
        </w:rPr>
        <w:t>ISP</w:t>
      </w:r>
      <w:r>
        <w:t>配置一主一备两对共四条</w:t>
      </w:r>
      <w:r>
        <w:rPr>
          <w:rFonts w:ascii="Times New Roman" w:eastAsia="Times New Roman"/>
        </w:rPr>
        <w:t>GRE</w:t>
      </w:r>
      <w:r>
        <w:t>隧道。</w:t>
      </w:r>
    </w:p>
    <w:p w:rsidR="00082179" w:rsidRDefault="00082179">
      <w:pPr>
        <w:pStyle w:val="a3"/>
        <w:spacing w:before="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4"/>
        </w:numPr>
        <w:tabs>
          <w:tab w:val="left" w:pos="1046"/>
          <w:tab w:val="left" w:pos="1047"/>
        </w:tabs>
        <w:spacing w:before="1"/>
        <w:rPr>
          <w:sz w:val="21"/>
        </w:rPr>
      </w:pPr>
      <w:r>
        <w:rPr>
          <w:sz w:val="21"/>
        </w:rPr>
        <w:t>已经添加站点。具体操作请参见网络设计中“创建站点”章节。</w:t>
      </w:r>
    </w:p>
    <w:p w:rsidR="00082179" w:rsidRDefault="00A3170B">
      <w:pPr>
        <w:pStyle w:val="a4"/>
        <w:numPr>
          <w:ilvl w:val="0"/>
          <w:numId w:val="4"/>
        </w:numPr>
        <w:tabs>
          <w:tab w:val="left" w:pos="1046"/>
          <w:tab w:val="left" w:pos="1047"/>
        </w:tabs>
        <w:rPr>
          <w:sz w:val="21"/>
        </w:rPr>
      </w:pPr>
      <w:r>
        <w:rPr>
          <w:sz w:val="21"/>
        </w:rPr>
        <w:t>站点已经激活。具体操作请参见网络设计中“配置站点接入网络的方式”章节。</w:t>
      </w:r>
    </w:p>
    <w:p w:rsidR="00082179" w:rsidRDefault="00A3170B">
      <w:pPr>
        <w:pStyle w:val="a4"/>
        <w:numPr>
          <w:ilvl w:val="0"/>
          <w:numId w:val="4"/>
        </w:numPr>
        <w:tabs>
          <w:tab w:val="left" w:pos="1046"/>
          <w:tab w:val="left" w:pos="1047"/>
        </w:tabs>
        <w:rPr>
          <w:sz w:val="21"/>
        </w:rPr>
      </w:pPr>
      <w:r>
        <w:rPr>
          <w:sz w:val="21"/>
        </w:rPr>
        <w:t>已经配置流分类模板。具体操作请参见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1"/>
      </w:pPr>
      <w:r>
        <w:rPr>
          <w:rFonts w:ascii="黑体" w:eastAsia="黑体" w:hAnsi="黑体" w:hint="eastAsia"/>
          <w:b/>
        </w:rPr>
        <w:t>步骤</w:t>
      </w:r>
      <w:r>
        <w:rPr>
          <w:rFonts w:ascii="Book Antiqua" w:eastAsia="Book Antiqua" w:hAnsi="Book Antiqua"/>
          <w:b/>
        </w:rPr>
        <w:t xml:space="preserve">1 </w:t>
      </w:r>
      <w:r>
        <w:t xml:space="preserve">在主菜单中选择“策略 </w:t>
      </w:r>
      <w:r>
        <w:rPr>
          <w:rFonts w:ascii="Times New Roman" w:eastAsia="Times New Roman" w:hAnsi="Times New Roman"/>
        </w:rPr>
        <w:t>&gt; WAN</w:t>
      </w:r>
      <w:r>
        <w:t xml:space="preserve">策略 </w:t>
      </w:r>
      <w:r>
        <w:rPr>
          <w:rFonts w:ascii="Times New Roman" w:eastAsia="Times New Roman" w:hAnsi="Times New Roman"/>
        </w:rPr>
        <w:t xml:space="preserve">&gt; </w:t>
      </w:r>
      <w:r>
        <w:t>流量策略”。</w:t>
      </w:r>
    </w:p>
    <w:p w:rsidR="00082179" w:rsidRDefault="00A3170B">
      <w:pPr>
        <w:spacing w:before="143"/>
        <w:ind w:left="2151"/>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rFonts w:ascii="Times New Roman" w:eastAsia="Times New Roman" w:hAnsi="Times New Roman"/>
          <w:sz w:val="21"/>
        </w:rPr>
        <w:t>Underlay</w:t>
      </w:r>
      <w:r>
        <w:rPr>
          <w:sz w:val="21"/>
        </w:rPr>
        <w:t>”页签。</w:t>
      </w:r>
    </w:p>
    <w:p w:rsidR="00082179" w:rsidRDefault="00A3170B">
      <w:pPr>
        <w:pStyle w:val="a3"/>
        <w:spacing w:before="143"/>
        <w:ind w:left="2151"/>
      </w:pPr>
      <w:r>
        <w:rPr>
          <w:rFonts w:ascii="黑体" w:eastAsia="黑体" w:hAnsi="黑体" w:hint="eastAsia"/>
          <w:b/>
        </w:rPr>
        <w:t>步骤</w:t>
      </w:r>
      <w:r>
        <w:rPr>
          <w:rFonts w:ascii="Book Antiqua" w:eastAsia="Book Antiqua" w:hAnsi="Book Antiqua"/>
          <w:b/>
        </w:rPr>
        <w:t xml:space="preserve">3 </w:t>
      </w:r>
      <w:r>
        <w:t>单击“云安全”页签，配置云安全策略。</w:t>
      </w:r>
    </w:p>
    <w:p w:rsidR="00082179" w:rsidRDefault="00A3170B">
      <w:pPr>
        <w:pStyle w:val="a3"/>
        <w:spacing w:before="143"/>
        <w:ind w:left="2151"/>
      </w:pPr>
      <w:r>
        <w:rPr>
          <w:rFonts w:ascii="黑体" w:eastAsia="黑体" w:hint="eastAsia"/>
          <w:b/>
        </w:rPr>
        <w:t>步骤</w:t>
      </w:r>
      <w:r>
        <w:rPr>
          <w:rFonts w:ascii="Book Antiqua" w:eastAsia="Book Antiqua"/>
          <w:b/>
        </w:rPr>
        <w:t xml:space="preserve">4 </w:t>
      </w:r>
      <w:r>
        <w:t>在站点区域，选择待配置云安全策略的站点。</w:t>
      </w:r>
    </w:p>
    <w:p w:rsidR="00082179" w:rsidRDefault="00A3170B">
      <w:pPr>
        <w:spacing w:before="143"/>
        <w:ind w:left="2151"/>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单击“新建”，创建策略。</w:t>
      </w:r>
    </w:p>
    <w:p w:rsidR="00082179" w:rsidRDefault="00A3170B">
      <w:pPr>
        <w:pStyle w:val="a3"/>
        <w:spacing w:before="143"/>
        <w:ind w:left="2151"/>
      </w:pPr>
      <w:r>
        <w:rPr>
          <w:rFonts w:ascii="黑体" w:eastAsia="黑体" w:hint="eastAsia"/>
          <w:b/>
        </w:rPr>
        <w:t>步骤</w:t>
      </w:r>
      <w:r>
        <w:rPr>
          <w:rFonts w:ascii="Book Antiqua" w:eastAsia="Book Antiqua"/>
          <w:b/>
        </w:rPr>
        <w:t xml:space="preserve">6 </w:t>
      </w:r>
      <w:r>
        <w:t>填写云安全策略的信息，主要包括隧道信息、报文分片。</w:t>
      </w:r>
    </w:p>
    <w:p w:rsidR="00082179" w:rsidRDefault="00A3170B">
      <w:pPr>
        <w:pStyle w:val="a3"/>
        <w:spacing w:before="5"/>
        <w:rPr>
          <w:sz w:val="10"/>
        </w:rPr>
      </w:pPr>
      <w:r>
        <w:rPr>
          <w:noProof/>
          <w:lang w:val="en-US" w:eastAsia="zh-CN" w:bidi="ar-SA"/>
        </w:rPr>
        <w:drawing>
          <wp:anchor distT="0" distB="0" distL="0" distR="0" simplePos="0" relativeHeight="251724288" behindDoc="0" locked="0" layoutInCell="1" allowOverlap="1">
            <wp:simplePos x="0" y="0"/>
            <wp:positionH relativeFrom="page">
              <wp:posOffset>1800000</wp:posOffset>
            </wp:positionH>
            <wp:positionV relativeFrom="paragraph">
              <wp:posOffset>109715</wp:posOffset>
            </wp:positionV>
            <wp:extent cx="5007482" cy="3036189"/>
            <wp:effectExtent l="0" t="0" r="0" b="0"/>
            <wp:wrapTopAndBottom/>
            <wp:docPr id="1217" name="image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image422.jpeg"/>
                    <pic:cNvPicPr/>
                  </pic:nvPicPr>
                  <pic:blipFill>
                    <a:blip r:embed="rId451" cstate="print"/>
                    <a:stretch>
                      <a:fillRect/>
                    </a:stretch>
                  </pic:blipFill>
                  <pic:spPr>
                    <a:xfrm>
                      <a:off x="0" y="0"/>
                      <a:ext cx="5007482" cy="3036189"/>
                    </a:xfrm>
                    <a:prstGeom prst="rect">
                      <a:avLst/>
                    </a:prstGeom>
                  </pic:spPr>
                </pic:pic>
              </a:graphicData>
            </a:graphic>
          </wp:anchor>
        </w:drawing>
      </w:r>
    </w:p>
    <w:p w:rsidR="00082179" w:rsidRDefault="00A3170B">
      <w:pPr>
        <w:spacing w:before="166"/>
        <w:ind w:left="2150"/>
        <w:rPr>
          <w:sz w:val="21"/>
        </w:rPr>
      </w:pPr>
      <w:r>
        <w:rPr>
          <w:rFonts w:ascii="黑体" w:eastAsia="黑体" w:hAnsi="黑体" w:hint="eastAsia"/>
          <w:b/>
          <w:sz w:val="21"/>
        </w:rPr>
        <w:t>步骤</w:t>
      </w:r>
      <w:r>
        <w:rPr>
          <w:rFonts w:ascii="Book Antiqua" w:eastAsia="Book Antiqua" w:hAnsi="Book Antiqua"/>
          <w:b/>
          <w:sz w:val="21"/>
        </w:rPr>
        <w:t xml:space="preserve">7 </w:t>
      </w:r>
      <w:r>
        <w:rPr>
          <w:sz w:val="21"/>
        </w:rPr>
        <w:t>单击“确定”。</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8 </w:t>
      </w:r>
      <w:r>
        <w:rPr>
          <w:sz w:val="21"/>
        </w:rPr>
        <w:t>单击“应用变更”，完成配置。</w:t>
      </w:r>
    </w:p>
    <w:p w:rsidR="00082179" w:rsidRDefault="00A3170B">
      <w:pPr>
        <w:spacing w:before="163"/>
        <w:ind w:left="1049" w:right="6583"/>
        <w:jc w:val="center"/>
        <w:rPr>
          <w:b/>
          <w:sz w:val="21"/>
        </w:rPr>
      </w:pPr>
      <w:r>
        <w:rPr>
          <w:rFonts w:ascii="Times New Roman" w:eastAsia="Times New Roman"/>
          <w:b/>
          <w:sz w:val="21"/>
        </w:rPr>
        <w:t>----</w:t>
      </w:r>
      <w:r>
        <w:rPr>
          <w:b/>
          <w:sz w:val="21"/>
        </w:rPr>
        <w:t>结束</w:t>
      </w:r>
    </w:p>
    <w:p w:rsidR="00082179" w:rsidRDefault="00082179">
      <w:pPr>
        <w:jc w:val="center"/>
        <w:rPr>
          <w:sz w:val="21"/>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8"/>
        <w:rPr>
          <w:rFonts w:ascii="黑体"/>
          <w:b/>
          <w:sz w:val="19"/>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5-125 </w:t>
      </w:r>
      <w:r>
        <w:rPr>
          <w:rFonts w:ascii="黑体" w:eastAsia="黑体" w:hint="eastAsia"/>
          <w:sz w:val="21"/>
        </w:rPr>
        <w:t>云安全策略后续处理</w:t>
      </w:r>
    </w:p>
    <w:p w:rsidR="00082179" w:rsidRDefault="00082179">
      <w:pPr>
        <w:pStyle w:val="a3"/>
        <w:spacing w:before="12"/>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2143"/>
        <w:gridCol w:w="4524"/>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21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4524"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664"/>
        </w:trPr>
        <w:tc>
          <w:tcPr>
            <w:tcW w:w="1270" w:type="dxa"/>
          </w:tcPr>
          <w:p w:rsidR="00082179" w:rsidRDefault="00A3170B">
            <w:pPr>
              <w:pStyle w:val="TableParagraph"/>
              <w:spacing w:before="84" w:line="225" w:lineRule="auto"/>
              <w:ind w:right="95"/>
              <w:rPr>
                <w:sz w:val="21"/>
              </w:rPr>
            </w:pPr>
            <w:r>
              <w:rPr>
                <w:sz w:val="21"/>
              </w:rPr>
              <w:t>删除云安全策略</w:t>
            </w:r>
          </w:p>
        </w:tc>
        <w:tc>
          <w:tcPr>
            <w:tcW w:w="2143" w:type="dxa"/>
          </w:tcPr>
          <w:p w:rsidR="00082179" w:rsidRDefault="00A3170B">
            <w:pPr>
              <w:pStyle w:val="TableParagraph"/>
              <w:spacing w:before="84" w:line="225" w:lineRule="auto"/>
              <w:ind w:right="128"/>
              <w:rPr>
                <w:sz w:val="21"/>
              </w:rPr>
            </w:pPr>
            <w:r>
              <w:rPr>
                <w:sz w:val="21"/>
              </w:rPr>
              <w:t>对于云安全策略，可以进行删除操作。</w:t>
            </w:r>
          </w:p>
        </w:tc>
        <w:tc>
          <w:tcPr>
            <w:tcW w:w="4524" w:type="dxa"/>
          </w:tcPr>
          <w:p w:rsidR="00082179" w:rsidRDefault="00A3170B">
            <w:pPr>
              <w:pStyle w:val="TableParagraph"/>
              <w:spacing w:before="84" w:line="225" w:lineRule="auto"/>
              <w:ind w:right="199"/>
              <w:rPr>
                <w:sz w:val="21"/>
              </w:rPr>
            </w:pPr>
            <w:r>
              <w:rPr>
                <w:sz w:val="21"/>
              </w:rPr>
              <w:t>在“云安全”页签中，选中需要删除的云安全策略，单击“删除”，完成删除。</w:t>
            </w:r>
          </w:p>
        </w:tc>
      </w:tr>
      <w:tr w:rsidR="00082179">
        <w:trPr>
          <w:trHeight w:val="1402"/>
        </w:trPr>
        <w:tc>
          <w:tcPr>
            <w:tcW w:w="1270" w:type="dxa"/>
          </w:tcPr>
          <w:p w:rsidR="00082179" w:rsidRDefault="00A3170B">
            <w:pPr>
              <w:pStyle w:val="TableParagraph"/>
              <w:spacing w:before="84" w:line="225" w:lineRule="auto"/>
              <w:ind w:right="95"/>
              <w:rPr>
                <w:sz w:val="21"/>
              </w:rPr>
            </w:pPr>
            <w:r>
              <w:rPr>
                <w:sz w:val="21"/>
              </w:rPr>
              <w:t>修改云安全策略</w:t>
            </w:r>
          </w:p>
        </w:tc>
        <w:tc>
          <w:tcPr>
            <w:tcW w:w="2143" w:type="dxa"/>
          </w:tcPr>
          <w:p w:rsidR="00082179" w:rsidRDefault="00A3170B">
            <w:pPr>
              <w:pStyle w:val="TableParagraph"/>
              <w:spacing w:before="84" w:line="225" w:lineRule="auto"/>
              <w:ind w:right="128"/>
              <w:rPr>
                <w:sz w:val="21"/>
              </w:rPr>
            </w:pPr>
            <w:r>
              <w:rPr>
                <w:sz w:val="21"/>
              </w:rPr>
              <w:t xml:space="preserve">对于所有云安全策 </w:t>
            </w:r>
            <w:r>
              <w:rPr>
                <w:spacing w:val="-2"/>
                <w:sz w:val="21"/>
              </w:rPr>
              <w:t>略，可以进行修改操</w:t>
            </w:r>
            <w:r>
              <w:rPr>
                <w:sz w:val="21"/>
              </w:rPr>
              <w:t>作。</w:t>
            </w:r>
          </w:p>
        </w:tc>
        <w:tc>
          <w:tcPr>
            <w:tcW w:w="4524" w:type="dxa"/>
          </w:tcPr>
          <w:p w:rsidR="00082179" w:rsidRDefault="00A3170B">
            <w:pPr>
              <w:pStyle w:val="TableParagraph"/>
              <w:numPr>
                <w:ilvl w:val="0"/>
                <w:numId w:val="3"/>
              </w:numPr>
              <w:tabs>
                <w:tab w:val="left" w:pos="391"/>
              </w:tabs>
              <w:ind w:hanging="283"/>
              <w:rPr>
                <w:sz w:val="21"/>
              </w:rPr>
            </w:pPr>
            <w:r>
              <w:rPr>
                <w:sz w:val="21"/>
              </w:rPr>
              <w:t>在“云安全”页签，在需要修改的策略的</w:t>
            </w:r>
          </w:p>
          <w:p w:rsidR="00082179" w:rsidRDefault="00A3170B">
            <w:pPr>
              <w:pStyle w:val="TableParagraph"/>
              <w:spacing w:before="28"/>
              <w:ind w:left="390"/>
              <w:rPr>
                <w:sz w:val="21"/>
              </w:rPr>
            </w:pPr>
            <w:r>
              <w:rPr>
                <w:sz w:val="21"/>
              </w:rPr>
              <w:t>“操作”列中，单</w:t>
            </w:r>
            <w:r>
              <w:rPr>
                <w:spacing w:val="15"/>
                <w:sz w:val="21"/>
              </w:rPr>
              <w:t>击</w:t>
            </w:r>
            <w:r>
              <w:rPr>
                <w:noProof/>
                <w:spacing w:val="15"/>
                <w:position w:val="2"/>
                <w:sz w:val="21"/>
                <w:lang w:val="en-US" w:eastAsia="zh-CN" w:bidi="ar-SA"/>
              </w:rPr>
              <w:drawing>
                <wp:inline distT="0" distB="0" distL="0" distR="0">
                  <wp:extent cx="142875" cy="142875"/>
                  <wp:effectExtent l="0" t="0" r="0" b="0"/>
                  <wp:docPr id="121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395.png"/>
                          <pic:cNvPicPr/>
                        </pic:nvPicPr>
                        <pic:blipFill>
                          <a:blip r:embed="rId424"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3"/>
              </w:numPr>
              <w:tabs>
                <w:tab w:val="left" w:pos="391"/>
              </w:tabs>
              <w:spacing w:before="63"/>
              <w:ind w:hanging="283"/>
              <w:rPr>
                <w:sz w:val="21"/>
              </w:rPr>
            </w:pPr>
            <w:r>
              <w:rPr>
                <w:sz w:val="21"/>
              </w:rPr>
              <w:t>修改策略。</w:t>
            </w:r>
          </w:p>
          <w:p w:rsidR="00082179" w:rsidRDefault="00A3170B">
            <w:pPr>
              <w:pStyle w:val="TableParagraph"/>
              <w:numPr>
                <w:ilvl w:val="0"/>
                <w:numId w:val="3"/>
              </w:numPr>
              <w:tabs>
                <w:tab w:val="left" w:pos="391"/>
              </w:tabs>
              <w:spacing w:before="63"/>
              <w:ind w:hanging="283"/>
              <w:rPr>
                <w:sz w:val="21"/>
              </w:rPr>
            </w:pPr>
            <w:r>
              <w:rPr>
                <w:sz w:val="21"/>
              </w:rPr>
              <w:t>单击“确认”，完成配置。</w:t>
            </w:r>
          </w:p>
        </w:tc>
      </w:tr>
    </w:tbl>
    <w:p w:rsidR="00082179" w:rsidRDefault="00082179">
      <w:pPr>
        <w:pStyle w:val="a3"/>
        <w:rPr>
          <w:rFonts w:ascii="黑体"/>
          <w:sz w:val="24"/>
        </w:rPr>
      </w:pPr>
    </w:p>
    <w:p w:rsidR="00082179" w:rsidRDefault="00082179">
      <w:pPr>
        <w:pStyle w:val="a3"/>
        <w:spacing w:before="8"/>
        <w:rPr>
          <w:rFonts w:ascii="黑体"/>
          <w:sz w:val="32"/>
        </w:rPr>
      </w:pPr>
    </w:p>
    <w:p w:rsidR="00082179" w:rsidRDefault="00A3170B">
      <w:pPr>
        <w:ind w:left="1133"/>
        <w:rPr>
          <w:rFonts w:ascii="黑体" w:eastAsia="黑体"/>
          <w:b/>
          <w:sz w:val="26"/>
        </w:rPr>
      </w:pPr>
      <w:r>
        <w:rPr>
          <w:rFonts w:ascii="黑体" w:eastAsia="黑体" w:hint="eastAsia"/>
          <w:b/>
          <w:sz w:val="26"/>
        </w:rPr>
        <w:t>参数解释</w:t>
      </w:r>
    </w:p>
    <w:p w:rsidR="00082179" w:rsidRDefault="00082179">
      <w:pPr>
        <w:pStyle w:val="a3"/>
        <w:spacing w:before="8"/>
        <w:rPr>
          <w:rFonts w:ascii="黑体"/>
          <w:b/>
          <w:sz w:val="19"/>
        </w:rPr>
      </w:pPr>
    </w:p>
    <w:p w:rsidR="00082179" w:rsidRDefault="00A3170B">
      <w:pPr>
        <w:spacing w:before="84"/>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5-126 </w:t>
      </w:r>
      <w:r>
        <w:rPr>
          <w:rFonts w:ascii="黑体" w:eastAsia="黑体" w:hint="eastAsia"/>
          <w:sz w:val="21"/>
        </w:rPr>
        <w:t>云安全策略</w:t>
      </w:r>
    </w:p>
    <w:p w:rsidR="00082179" w:rsidRDefault="00082179">
      <w:pPr>
        <w:pStyle w:val="a3"/>
        <w:spacing w:before="12"/>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508"/>
        <w:gridCol w:w="5238"/>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3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2699" w:type="dxa"/>
            <w:gridSpan w:val="2"/>
          </w:tcPr>
          <w:p w:rsidR="00082179" w:rsidRDefault="00A3170B">
            <w:pPr>
              <w:pStyle w:val="TableParagraph"/>
              <w:rPr>
                <w:sz w:val="21"/>
              </w:rPr>
            </w:pPr>
            <w:r>
              <w:rPr>
                <w:sz w:val="21"/>
              </w:rPr>
              <w:t>策略名称</w:t>
            </w:r>
          </w:p>
        </w:tc>
        <w:tc>
          <w:tcPr>
            <w:tcW w:w="5238" w:type="dxa"/>
          </w:tcPr>
          <w:p w:rsidR="00082179" w:rsidRDefault="00A3170B">
            <w:pPr>
              <w:pStyle w:val="TableParagraph"/>
              <w:spacing w:before="84" w:line="225" w:lineRule="auto"/>
              <w:ind w:right="283"/>
              <w:rPr>
                <w:sz w:val="21"/>
              </w:rPr>
            </w:pPr>
            <w:r>
              <w:rPr>
                <w:sz w:val="21"/>
              </w:rPr>
              <w:t>云安全的策略名称。通过</w:t>
            </w:r>
            <w:r>
              <w:rPr>
                <w:rFonts w:ascii="Times New Roman" w:eastAsia="Times New Roman"/>
                <w:sz w:val="21"/>
              </w:rPr>
              <w:t>GRE</w:t>
            </w:r>
            <w:r>
              <w:rPr>
                <w:sz w:val="21"/>
              </w:rPr>
              <w:t>隧道与云访问安全代理对接，实现访问网络应用的安全性。</w:t>
            </w:r>
          </w:p>
        </w:tc>
      </w:tr>
      <w:tr w:rsidR="00082179">
        <w:trPr>
          <w:trHeight w:val="1167"/>
        </w:trPr>
        <w:tc>
          <w:tcPr>
            <w:tcW w:w="2699" w:type="dxa"/>
            <w:gridSpan w:val="2"/>
          </w:tcPr>
          <w:p w:rsidR="00082179" w:rsidRDefault="00A3170B">
            <w:pPr>
              <w:pStyle w:val="TableParagraph"/>
              <w:rPr>
                <w:sz w:val="21"/>
              </w:rPr>
            </w:pPr>
            <w:r>
              <w:rPr>
                <w:sz w:val="21"/>
              </w:rPr>
              <w:t>流分类模板</w:t>
            </w:r>
          </w:p>
        </w:tc>
        <w:tc>
          <w:tcPr>
            <w:tcW w:w="5238" w:type="dxa"/>
          </w:tcPr>
          <w:p w:rsidR="00082179" w:rsidRDefault="00A3170B">
            <w:pPr>
              <w:pStyle w:val="TableParagraph"/>
              <w:spacing w:before="84" w:line="225" w:lineRule="auto"/>
              <w:ind w:right="97"/>
              <w:rPr>
                <w:sz w:val="21"/>
              </w:rPr>
            </w:pPr>
            <w:r>
              <w:rPr>
                <w:sz w:val="21"/>
              </w:rPr>
              <w:t>选择流分类模板，匹配流分类模板的报文经过</w:t>
            </w:r>
            <w:r>
              <w:rPr>
                <w:rFonts w:ascii="Times New Roman" w:eastAsia="Times New Roman"/>
                <w:sz w:val="21"/>
              </w:rPr>
              <w:t>GRE</w:t>
            </w:r>
            <w:r>
              <w:rPr>
                <w:sz w:val="21"/>
              </w:rPr>
              <w:t>隧道转发。云安全策略场景下不支持选择包含有应用组的流分类模板，流分类模板的目的</w:t>
            </w:r>
            <w:r>
              <w:rPr>
                <w:rFonts w:ascii="Times New Roman" w:eastAsia="Times New Roman"/>
                <w:sz w:val="21"/>
              </w:rPr>
              <w:t>IP</w:t>
            </w:r>
            <w:r>
              <w:rPr>
                <w:sz w:val="21"/>
              </w:rPr>
              <w:t>地址一般设置为云访问安全代理的</w:t>
            </w:r>
            <w:r>
              <w:rPr>
                <w:rFonts w:ascii="Times New Roman" w:eastAsia="Times New Roman"/>
                <w:sz w:val="21"/>
              </w:rPr>
              <w:t>IP</w:t>
            </w:r>
            <w:r>
              <w:rPr>
                <w:sz w:val="21"/>
              </w:rPr>
              <w:t>地址。</w:t>
            </w:r>
          </w:p>
        </w:tc>
      </w:tr>
      <w:tr w:rsidR="00082179">
        <w:trPr>
          <w:trHeight w:val="663"/>
        </w:trPr>
        <w:tc>
          <w:tcPr>
            <w:tcW w:w="1191" w:type="dxa"/>
            <w:vMerge w:val="restart"/>
          </w:tcPr>
          <w:p w:rsidR="00082179" w:rsidRDefault="00A3170B">
            <w:pPr>
              <w:pStyle w:val="TableParagraph"/>
              <w:rPr>
                <w:sz w:val="21"/>
              </w:rPr>
            </w:pPr>
            <w:r>
              <w:rPr>
                <w:sz w:val="21"/>
              </w:rPr>
              <w:t>隧道信息</w:t>
            </w:r>
          </w:p>
        </w:tc>
        <w:tc>
          <w:tcPr>
            <w:tcW w:w="1508" w:type="dxa"/>
          </w:tcPr>
          <w:p w:rsidR="00082179" w:rsidRDefault="00A3170B">
            <w:pPr>
              <w:pStyle w:val="TableParagraph"/>
              <w:spacing w:line="261" w:lineRule="exact"/>
              <w:rPr>
                <w:sz w:val="21"/>
              </w:rPr>
            </w:pPr>
            <w:r>
              <w:rPr>
                <w:sz w:val="21"/>
              </w:rPr>
              <w:t>设备名称</w:t>
            </w:r>
          </w:p>
          <w:p w:rsidR="00082179" w:rsidRDefault="00A3170B">
            <w:pPr>
              <w:pStyle w:val="TableParagraph"/>
              <w:spacing w:before="0" w:line="261" w:lineRule="exact"/>
              <w:rPr>
                <w:sz w:val="21"/>
              </w:rPr>
            </w:pPr>
            <w:r>
              <w:rPr>
                <w:sz w:val="21"/>
              </w:rPr>
              <w:t>（</w:t>
            </w:r>
            <w:r>
              <w:rPr>
                <w:rFonts w:ascii="Times New Roman" w:eastAsia="Times New Roman"/>
                <w:sz w:val="21"/>
              </w:rPr>
              <w:t>ESN</w:t>
            </w:r>
            <w:r>
              <w:rPr>
                <w:sz w:val="21"/>
              </w:rPr>
              <w:t>）</w:t>
            </w:r>
          </w:p>
        </w:tc>
        <w:tc>
          <w:tcPr>
            <w:tcW w:w="5238" w:type="dxa"/>
          </w:tcPr>
          <w:p w:rsidR="00082179" w:rsidRDefault="00A3170B">
            <w:pPr>
              <w:pStyle w:val="TableParagraph"/>
              <w:rPr>
                <w:sz w:val="21"/>
              </w:rPr>
            </w:pPr>
            <w:r>
              <w:rPr>
                <w:sz w:val="21"/>
              </w:rPr>
              <w:t>与云访问安全代理对接的</w:t>
            </w:r>
            <w:r>
              <w:rPr>
                <w:rFonts w:ascii="Times New Roman" w:eastAsia="Times New Roman"/>
                <w:sz w:val="21"/>
              </w:rPr>
              <w:t>CPE</w:t>
            </w:r>
            <w:r>
              <w:rPr>
                <w:sz w:val="21"/>
              </w:rPr>
              <w:t>设备。</w:t>
            </w:r>
          </w:p>
        </w:tc>
      </w:tr>
      <w:tr w:rsidR="00082179">
        <w:trPr>
          <w:trHeight w:val="915"/>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WAN</w:t>
            </w:r>
            <w:r>
              <w:rPr>
                <w:sz w:val="21"/>
              </w:rPr>
              <w:t>链路</w:t>
            </w:r>
          </w:p>
        </w:tc>
        <w:tc>
          <w:tcPr>
            <w:tcW w:w="5238" w:type="dxa"/>
          </w:tcPr>
          <w:p w:rsidR="00082179" w:rsidRDefault="00A3170B">
            <w:pPr>
              <w:pStyle w:val="TableParagraph"/>
              <w:spacing w:before="84" w:line="225" w:lineRule="auto"/>
              <w:ind w:right="139"/>
              <w:rPr>
                <w:sz w:val="21"/>
              </w:rPr>
            </w:pPr>
            <w:r>
              <w:rPr>
                <w:rFonts w:ascii="Times New Roman" w:eastAsia="Times New Roman"/>
                <w:sz w:val="21"/>
              </w:rPr>
              <w:t>CPE</w:t>
            </w:r>
            <w:r>
              <w:rPr>
                <w:sz w:val="21"/>
              </w:rPr>
              <w:t>设备的</w:t>
            </w:r>
            <w:r>
              <w:rPr>
                <w:rFonts w:ascii="Times New Roman" w:eastAsia="Times New Roman"/>
                <w:sz w:val="21"/>
              </w:rPr>
              <w:t>WAN</w:t>
            </w:r>
            <w:r>
              <w:rPr>
                <w:sz w:val="21"/>
              </w:rPr>
              <w:t>链路。一条</w:t>
            </w:r>
            <w:r>
              <w:rPr>
                <w:rFonts w:ascii="Times New Roman" w:eastAsia="Times New Roman"/>
                <w:sz w:val="21"/>
              </w:rPr>
              <w:t>WAN</w:t>
            </w:r>
            <w:r>
              <w:rPr>
                <w:sz w:val="21"/>
              </w:rPr>
              <w:t>链路可对应一主一备两条</w:t>
            </w:r>
            <w:r>
              <w:rPr>
                <w:rFonts w:ascii="Times New Roman" w:eastAsia="Times New Roman"/>
                <w:sz w:val="21"/>
              </w:rPr>
              <w:t>GRE</w:t>
            </w:r>
            <w:r>
              <w:rPr>
                <w:sz w:val="21"/>
              </w:rPr>
              <w:t>隧道。当主</w:t>
            </w:r>
            <w:r>
              <w:rPr>
                <w:rFonts w:ascii="Times New Roman" w:eastAsia="Times New Roman"/>
                <w:sz w:val="21"/>
              </w:rPr>
              <w:t>GRE</w:t>
            </w:r>
            <w:r>
              <w:rPr>
                <w:sz w:val="21"/>
              </w:rPr>
              <w:t>隧道故障，流量启动切换至备</w:t>
            </w:r>
            <w:r>
              <w:rPr>
                <w:rFonts w:ascii="Times New Roman" w:eastAsia="Times New Roman"/>
                <w:sz w:val="21"/>
              </w:rPr>
              <w:t>GRE</w:t>
            </w:r>
            <w:r>
              <w:rPr>
                <w:sz w:val="21"/>
              </w:rPr>
              <w:t>隧道。</w:t>
            </w:r>
          </w:p>
        </w:tc>
      </w:tr>
      <w:tr w:rsidR="00082179">
        <w:trPr>
          <w:trHeight w:val="412"/>
        </w:trPr>
        <w:tc>
          <w:tcPr>
            <w:tcW w:w="1191" w:type="dxa"/>
            <w:vMerge w:val="restart"/>
          </w:tcPr>
          <w:p w:rsidR="00082179" w:rsidRDefault="00A3170B">
            <w:pPr>
              <w:pStyle w:val="TableParagraph"/>
              <w:rPr>
                <w:sz w:val="21"/>
              </w:rPr>
            </w:pPr>
            <w:r>
              <w:rPr>
                <w:sz w:val="21"/>
              </w:rPr>
              <w:t>主隧道</w:t>
            </w:r>
          </w:p>
        </w:tc>
        <w:tc>
          <w:tcPr>
            <w:tcW w:w="1508" w:type="dxa"/>
          </w:tcPr>
          <w:p w:rsidR="00082179" w:rsidRDefault="00A3170B">
            <w:pPr>
              <w:pStyle w:val="TableParagraph"/>
              <w:rPr>
                <w:rFonts w:ascii="Times New Roman" w:eastAsia="Times New Roman"/>
                <w:sz w:val="21"/>
              </w:rPr>
            </w:pPr>
            <w:r>
              <w:rPr>
                <w:rFonts w:ascii="Times New Roman" w:eastAsia="Times New Roman"/>
                <w:sz w:val="21"/>
              </w:rPr>
              <w:t>GRE</w:t>
            </w:r>
            <w:r>
              <w:rPr>
                <w:sz w:val="21"/>
              </w:rPr>
              <w:t>隧道源</w:t>
            </w:r>
            <w:r>
              <w:rPr>
                <w:rFonts w:ascii="Times New Roman" w:eastAsia="Times New Roman"/>
                <w:sz w:val="21"/>
              </w:rPr>
              <w:t>IP</w:t>
            </w:r>
          </w:p>
        </w:tc>
        <w:tc>
          <w:tcPr>
            <w:tcW w:w="5238" w:type="dxa"/>
          </w:tcPr>
          <w:p w:rsidR="00082179" w:rsidRDefault="00A3170B">
            <w:pPr>
              <w:pStyle w:val="TableParagraph"/>
              <w:rPr>
                <w:sz w:val="21"/>
              </w:rPr>
            </w:pPr>
            <w:r>
              <w:rPr>
                <w:sz w:val="21"/>
              </w:rPr>
              <w:t>主隧道的源端地址。</w:t>
            </w:r>
          </w:p>
        </w:tc>
      </w:tr>
      <w:tr w:rsidR="00082179">
        <w:trPr>
          <w:trHeight w:val="663"/>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73" w:line="237" w:lineRule="auto"/>
              <w:ind w:right="123"/>
              <w:rPr>
                <w:rFonts w:ascii="Times New Roman" w:eastAsia="Times New Roman"/>
                <w:sz w:val="21"/>
              </w:rPr>
            </w:pPr>
            <w:r>
              <w:rPr>
                <w:rFonts w:ascii="Times New Roman" w:eastAsia="Times New Roman"/>
                <w:sz w:val="21"/>
              </w:rPr>
              <w:t>GRE</w:t>
            </w:r>
            <w:r>
              <w:rPr>
                <w:sz w:val="21"/>
              </w:rPr>
              <w:t>隧道目的</w:t>
            </w:r>
            <w:r>
              <w:rPr>
                <w:rFonts w:ascii="Times New Roman" w:eastAsia="Times New Roman"/>
                <w:sz w:val="21"/>
              </w:rPr>
              <w:t>IP</w:t>
            </w:r>
          </w:p>
        </w:tc>
        <w:tc>
          <w:tcPr>
            <w:tcW w:w="5238" w:type="dxa"/>
          </w:tcPr>
          <w:p w:rsidR="00082179" w:rsidRDefault="00A3170B">
            <w:pPr>
              <w:pStyle w:val="TableParagraph"/>
              <w:rPr>
                <w:sz w:val="21"/>
              </w:rPr>
            </w:pPr>
            <w:r>
              <w:rPr>
                <w:sz w:val="21"/>
              </w:rPr>
              <w:t>主隧道的目的端地址。</w:t>
            </w:r>
          </w:p>
        </w:tc>
      </w:tr>
      <w:tr w:rsidR="00082179">
        <w:trPr>
          <w:trHeight w:val="411"/>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rFonts w:ascii="Times New Roman" w:eastAsia="Times New Roman"/>
                <w:sz w:val="21"/>
              </w:rPr>
            </w:pPr>
            <w:r>
              <w:rPr>
                <w:sz w:val="21"/>
              </w:rPr>
              <w:t>云网关</w:t>
            </w:r>
            <w:r>
              <w:rPr>
                <w:rFonts w:ascii="Times New Roman" w:eastAsia="Times New Roman"/>
                <w:sz w:val="21"/>
              </w:rPr>
              <w:t>IP</w:t>
            </w:r>
          </w:p>
        </w:tc>
        <w:tc>
          <w:tcPr>
            <w:tcW w:w="5238" w:type="dxa"/>
          </w:tcPr>
          <w:p w:rsidR="00082179" w:rsidRDefault="00A3170B">
            <w:pPr>
              <w:pStyle w:val="TableParagraph"/>
              <w:rPr>
                <w:sz w:val="21"/>
              </w:rPr>
            </w:pPr>
            <w:r>
              <w:rPr>
                <w:sz w:val="21"/>
              </w:rPr>
              <w:t>与</w:t>
            </w:r>
            <w:r>
              <w:rPr>
                <w:rFonts w:ascii="Times New Roman" w:eastAsia="Times New Roman"/>
                <w:sz w:val="21"/>
              </w:rPr>
              <w:t>GRE</w:t>
            </w:r>
            <w:r>
              <w:rPr>
                <w:sz w:val="21"/>
              </w:rPr>
              <w:t>隧道对接的第三方安全云网关地址。</w:t>
            </w:r>
          </w:p>
        </w:tc>
      </w:tr>
      <w:tr w:rsidR="00082179">
        <w:trPr>
          <w:trHeight w:val="1168"/>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GRE Key</w:t>
            </w:r>
          </w:p>
        </w:tc>
        <w:tc>
          <w:tcPr>
            <w:tcW w:w="5238" w:type="dxa"/>
          </w:tcPr>
          <w:p w:rsidR="00082179" w:rsidRDefault="00A3170B">
            <w:pPr>
              <w:pStyle w:val="TableParagraph"/>
              <w:spacing w:before="84" w:line="225" w:lineRule="auto"/>
              <w:ind w:right="283"/>
              <w:jc w:val="both"/>
              <w:rPr>
                <w:sz w:val="21"/>
              </w:rPr>
            </w:pPr>
            <w:r>
              <w:rPr>
                <w:sz w:val="21"/>
              </w:rPr>
              <w:t>主隧道的识别关键字。为了增强</w:t>
            </w:r>
            <w:r>
              <w:rPr>
                <w:rFonts w:ascii="Times New Roman" w:eastAsia="Times New Roman"/>
                <w:sz w:val="21"/>
              </w:rPr>
              <w:t>GRE</w:t>
            </w:r>
            <w:r>
              <w:rPr>
                <w:sz w:val="21"/>
              </w:rPr>
              <w:t>隧道的安全性， 可以对</w:t>
            </w:r>
            <w:r>
              <w:rPr>
                <w:rFonts w:ascii="Times New Roman" w:eastAsia="Times New Roman"/>
                <w:sz w:val="21"/>
              </w:rPr>
              <w:t>GRE</w:t>
            </w:r>
            <w:r>
              <w:rPr>
                <w:sz w:val="21"/>
              </w:rPr>
              <w:t>隧道两端设置</w:t>
            </w:r>
            <w:r>
              <w:rPr>
                <w:rFonts w:ascii="Times New Roman" w:eastAsia="Times New Roman"/>
                <w:sz w:val="21"/>
              </w:rPr>
              <w:t>GRE</w:t>
            </w:r>
            <w:r>
              <w:rPr>
                <w:sz w:val="21"/>
              </w:rPr>
              <w:t>隧道的识别关键字，通过这种安全机制防止错误识别、接收其它地方来的报文。该值需与云访问安全代理的</w:t>
            </w:r>
            <w:r>
              <w:rPr>
                <w:rFonts w:ascii="Times New Roman" w:eastAsia="Times New Roman"/>
                <w:sz w:val="21"/>
              </w:rPr>
              <w:t>GRE Key</w:t>
            </w:r>
            <w:r>
              <w:rPr>
                <w:sz w:val="21"/>
              </w:rPr>
              <w:t>保持一致。</w:t>
            </w:r>
          </w:p>
        </w:tc>
      </w:tr>
      <w:tr w:rsidR="00082179">
        <w:trPr>
          <w:trHeight w:val="411"/>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GRE</w:t>
            </w:r>
            <w:r>
              <w:rPr>
                <w:sz w:val="21"/>
              </w:rPr>
              <w:t>校验和</w:t>
            </w:r>
          </w:p>
        </w:tc>
        <w:tc>
          <w:tcPr>
            <w:tcW w:w="5238" w:type="dxa"/>
          </w:tcPr>
          <w:p w:rsidR="00082179" w:rsidRDefault="00A3170B">
            <w:pPr>
              <w:pStyle w:val="TableParagraph"/>
              <w:rPr>
                <w:sz w:val="21"/>
              </w:rPr>
            </w:pPr>
            <w:r>
              <w:rPr>
                <w:sz w:val="21"/>
              </w:rPr>
              <w:t>选择是否使能对封装的报文进行端到端校验。</w:t>
            </w:r>
          </w:p>
        </w:tc>
      </w:tr>
      <w:tr w:rsidR="00082179">
        <w:trPr>
          <w:trHeight w:val="412"/>
        </w:trPr>
        <w:tc>
          <w:tcPr>
            <w:tcW w:w="1191" w:type="dxa"/>
            <w:vMerge w:val="restart"/>
          </w:tcPr>
          <w:p w:rsidR="00082179" w:rsidRDefault="00A3170B">
            <w:pPr>
              <w:pStyle w:val="TableParagraph"/>
              <w:rPr>
                <w:sz w:val="21"/>
              </w:rPr>
            </w:pPr>
            <w:r>
              <w:rPr>
                <w:sz w:val="21"/>
              </w:rPr>
              <w:t>备隧道</w:t>
            </w:r>
          </w:p>
        </w:tc>
        <w:tc>
          <w:tcPr>
            <w:tcW w:w="1508" w:type="dxa"/>
          </w:tcPr>
          <w:p w:rsidR="00082179" w:rsidRDefault="00A3170B">
            <w:pPr>
              <w:pStyle w:val="TableParagraph"/>
              <w:rPr>
                <w:rFonts w:ascii="Times New Roman" w:eastAsia="Times New Roman"/>
                <w:sz w:val="21"/>
              </w:rPr>
            </w:pPr>
            <w:r>
              <w:rPr>
                <w:rFonts w:ascii="Times New Roman" w:eastAsia="Times New Roman"/>
                <w:sz w:val="21"/>
              </w:rPr>
              <w:t>GRE</w:t>
            </w:r>
            <w:r>
              <w:rPr>
                <w:sz w:val="21"/>
              </w:rPr>
              <w:t>隧道源</w:t>
            </w:r>
            <w:r>
              <w:rPr>
                <w:rFonts w:ascii="Times New Roman" w:eastAsia="Times New Roman"/>
                <w:sz w:val="21"/>
              </w:rPr>
              <w:t>IP</w:t>
            </w:r>
          </w:p>
        </w:tc>
        <w:tc>
          <w:tcPr>
            <w:tcW w:w="5238" w:type="dxa"/>
          </w:tcPr>
          <w:p w:rsidR="00082179" w:rsidRDefault="00A3170B">
            <w:pPr>
              <w:pStyle w:val="TableParagraph"/>
              <w:rPr>
                <w:sz w:val="21"/>
              </w:rPr>
            </w:pPr>
            <w:r>
              <w:rPr>
                <w:sz w:val="21"/>
              </w:rPr>
              <w:t>备隧道的接口</w:t>
            </w:r>
            <w:r>
              <w:rPr>
                <w:rFonts w:ascii="Times New Roman" w:eastAsia="Times New Roman"/>
                <w:sz w:val="21"/>
              </w:rPr>
              <w:t>IP</w:t>
            </w:r>
            <w:r>
              <w:rPr>
                <w:sz w:val="21"/>
              </w:rPr>
              <w:t>地址。</w:t>
            </w:r>
          </w:p>
        </w:tc>
      </w:tr>
      <w:tr w:rsidR="00082179">
        <w:trPr>
          <w:trHeight w:val="664"/>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73" w:line="237" w:lineRule="auto"/>
              <w:ind w:right="123"/>
              <w:rPr>
                <w:rFonts w:ascii="Times New Roman" w:eastAsia="Times New Roman"/>
                <w:sz w:val="21"/>
              </w:rPr>
            </w:pPr>
            <w:r>
              <w:rPr>
                <w:rFonts w:ascii="Times New Roman" w:eastAsia="Times New Roman"/>
                <w:sz w:val="21"/>
              </w:rPr>
              <w:t>GRE</w:t>
            </w:r>
            <w:r>
              <w:rPr>
                <w:sz w:val="21"/>
              </w:rPr>
              <w:t>隧道目的</w:t>
            </w:r>
            <w:r>
              <w:rPr>
                <w:rFonts w:ascii="Times New Roman" w:eastAsia="Times New Roman"/>
                <w:sz w:val="21"/>
              </w:rPr>
              <w:t>IP</w:t>
            </w:r>
          </w:p>
        </w:tc>
        <w:tc>
          <w:tcPr>
            <w:tcW w:w="5238" w:type="dxa"/>
          </w:tcPr>
          <w:p w:rsidR="00082179" w:rsidRDefault="00A3170B">
            <w:pPr>
              <w:pStyle w:val="TableParagraph"/>
              <w:rPr>
                <w:sz w:val="21"/>
              </w:rPr>
            </w:pPr>
            <w:r>
              <w:rPr>
                <w:sz w:val="21"/>
              </w:rPr>
              <w:t>备隧道的目的端地址。</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508"/>
        <w:gridCol w:w="5238"/>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3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191" w:type="dxa"/>
            <w:vMerge w:val="restart"/>
          </w:tcPr>
          <w:p w:rsidR="00082179" w:rsidRDefault="00082179">
            <w:pPr>
              <w:pStyle w:val="TableParagraph"/>
              <w:spacing w:before="0"/>
              <w:ind w:left="0"/>
              <w:rPr>
                <w:rFonts w:ascii="Times New Roman"/>
                <w:sz w:val="20"/>
              </w:rPr>
            </w:pPr>
          </w:p>
        </w:tc>
        <w:tc>
          <w:tcPr>
            <w:tcW w:w="1508" w:type="dxa"/>
          </w:tcPr>
          <w:p w:rsidR="00082179" w:rsidRDefault="00A3170B">
            <w:pPr>
              <w:pStyle w:val="TableParagraph"/>
              <w:rPr>
                <w:rFonts w:ascii="Times New Roman" w:eastAsia="Times New Roman"/>
                <w:sz w:val="21"/>
              </w:rPr>
            </w:pPr>
            <w:r>
              <w:rPr>
                <w:sz w:val="21"/>
              </w:rPr>
              <w:t>云网关</w:t>
            </w:r>
            <w:r>
              <w:rPr>
                <w:rFonts w:ascii="Times New Roman" w:eastAsia="Times New Roman"/>
                <w:sz w:val="21"/>
              </w:rPr>
              <w:t>IP</w:t>
            </w:r>
          </w:p>
        </w:tc>
        <w:tc>
          <w:tcPr>
            <w:tcW w:w="5238" w:type="dxa"/>
          </w:tcPr>
          <w:p w:rsidR="00082179" w:rsidRDefault="00A3170B">
            <w:pPr>
              <w:pStyle w:val="TableParagraph"/>
              <w:rPr>
                <w:sz w:val="21"/>
              </w:rPr>
            </w:pPr>
            <w:r>
              <w:rPr>
                <w:sz w:val="21"/>
              </w:rPr>
              <w:t>与</w:t>
            </w:r>
            <w:r>
              <w:rPr>
                <w:rFonts w:ascii="Times New Roman" w:eastAsia="Times New Roman"/>
                <w:sz w:val="21"/>
              </w:rPr>
              <w:t>GRE</w:t>
            </w:r>
            <w:r>
              <w:rPr>
                <w:sz w:val="21"/>
              </w:rPr>
              <w:t>隧道对接的第三方安全云网关地址。</w:t>
            </w:r>
          </w:p>
        </w:tc>
      </w:tr>
      <w:tr w:rsidR="00082179">
        <w:trPr>
          <w:trHeight w:val="412"/>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GRE Key</w:t>
            </w:r>
          </w:p>
        </w:tc>
        <w:tc>
          <w:tcPr>
            <w:tcW w:w="5238" w:type="dxa"/>
          </w:tcPr>
          <w:p w:rsidR="00082179" w:rsidRDefault="00A3170B">
            <w:pPr>
              <w:pStyle w:val="TableParagraph"/>
              <w:rPr>
                <w:sz w:val="21"/>
              </w:rPr>
            </w:pPr>
            <w:r>
              <w:rPr>
                <w:sz w:val="21"/>
              </w:rPr>
              <w:t>备隧道的识别关键字。</w:t>
            </w:r>
          </w:p>
        </w:tc>
      </w:tr>
      <w:tr w:rsidR="00082179">
        <w:trPr>
          <w:trHeight w:val="411"/>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GRE</w:t>
            </w:r>
            <w:r>
              <w:rPr>
                <w:sz w:val="21"/>
              </w:rPr>
              <w:t>校验和</w:t>
            </w:r>
          </w:p>
        </w:tc>
        <w:tc>
          <w:tcPr>
            <w:tcW w:w="5238" w:type="dxa"/>
          </w:tcPr>
          <w:p w:rsidR="00082179" w:rsidRDefault="00A3170B">
            <w:pPr>
              <w:pStyle w:val="TableParagraph"/>
              <w:rPr>
                <w:sz w:val="21"/>
              </w:rPr>
            </w:pPr>
            <w:r>
              <w:rPr>
                <w:sz w:val="21"/>
              </w:rPr>
              <w:t>选择是否使能对封装的报文进行端到端校验。</w:t>
            </w:r>
          </w:p>
        </w:tc>
      </w:tr>
      <w:tr w:rsidR="00082179">
        <w:trPr>
          <w:trHeight w:val="412"/>
        </w:trPr>
        <w:tc>
          <w:tcPr>
            <w:tcW w:w="1191" w:type="dxa"/>
            <w:vMerge w:val="restart"/>
          </w:tcPr>
          <w:p w:rsidR="00082179" w:rsidRDefault="00A3170B">
            <w:pPr>
              <w:pStyle w:val="TableParagraph"/>
              <w:rPr>
                <w:sz w:val="21"/>
              </w:rPr>
            </w:pPr>
            <w:r>
              <w:rPr>
                <w:sz w:val="21"/>
              </w:rPr>
              <w:t>报文分片</w:t>
            </w:r>
          </w:p>
        </w:tc>
        <w:tc>
          <w:tcPr>
            <w:tcW w:w="1508" w:type="dxa"/>
          </w:tcPr>
          <w:p w:rsidR="00082179" w:rsidRDefault="00A3170B">
            <w:pPr>
              <w:pStyle w:val="TableParagraph"/>
              <w:spacing w:before="85"/>
              <w:rPr>
                <w:rFonts w:ascii="Times New Roman"/>
                <w:sz w:val="21"/>
              </w:rPr>
            </w:pPr>
            <w:r>
              <w:rPr>
                <w:rFonts w:ascii="Times New Roman"/>
                <w:sz w:val="21"/>
              </w:rPr>
              <w:t>MTU</w:t>
            </w:r>
          </w:p>
        </w:tc>
        <w:tc>
          <w:tcPr>
            <w:tcW w:w="5238" w:type="dxa"/>
          </w:tcPr>
          <w:p w:rsidR="00082179" w:rsidRDefault="00A3170B">
            <w:pPr>
              <w:pStyle w:val="TableParagraph"/>
              <w:rPr>
                <w:sz w:val="21"/>
              </w:rPr>
            </w:pPr>
            <w:r>
              <w:rPr>
                <w:sz w:val="21"/>
              </w:rPr>
              <w:t>隧道接口的</w:t>
            </w:r>
            <w:r>
              <w:rPr>
                <w:rFonts w:ascii="Times New Roman" w:eastAsia="Times New Roman"/>
                <w:sz w:val="21"/>
              </w:rPr>
              <w:t>MTU</w:t>
            </w:r>
            <w:r>
              <w:rPr>
                <w:sz w:val="21"/>
              </w:rPr>
              <w:t>。对主备隧道同时生效。</w:t>
            </w:r>
          </w:p>
        </w:tc>
      </w:tr>
      <w:tr w:rsidR="00082179">
        <w:trPr>
          <w:trHeight w:val="664"/>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MSS</w:t>
            </w:r>
          </w:p>
        </w:tc>
        <w:tc>
          <w:tcPr>
            <w:tcW w:w="5238" w:type="dxa"/>
          </w:tcPr>
          <w:p w:rsidR="00082179" w:rsidRDefault="00A3170B">
            <w:pPr>
              <w:pStyle w:val="TableParagraph"/>
              <w:spacing w:before="84" w:line="225" w:lineRule="auto"/>
              <w:ind w:right="318"/>
              <w:rPr>
                <w:sz w:val="21"/>
              </w:rPr>
            </w:pPr>
            <w:r>
              <w:rPr>
                <w:sz w:val="21"/>
              </w:rPr>
              <w:t>隧道接口的</w:t>
            </w:r>
            <w:r>
              <w:rPr>
                <w:rFonts w:ascii="Times New Roman" w:eastAsia="Times New Roman"/>
                <w:sz w:val="21"/>
              </w:rPr>
              <w:t>TCP</w:t>
            </w:r>
            <w:r>
              <w:rPr>
                <w:sz w:val="21"/>
              </w:rPr>
              <w:t>最大报文段长度。对主备隧道同时生效。</w:t>
            </w:r>
          </w:p>
        </w:tc>
      </w:tr>
      <w:tr w:rsidR="00082179">
        <w:trPr>
          <w:trHeight w:val="1167"/>
        </w:trPr>
        <w:tc>
          <w:tcPr>
            <w:tcW w:w="1191" w:type="dxa"/>
            <w:vMerge w:val="restart"/>
          </w:tcPr>
          <w:p w:rsidR="00082179" w:rsidRDefault="00A3170B">
            <w:pPr>
              <w:pStyle w:val="TableParagraph"/>
              <w:spacing w:before="85"/>
              <w:rPr>
                <w:rFonts w:ascii="Times New Roman"/>
                <w:sz w:val="21"/>
              </w:rPr>
            </w:pPr>
            <w:r>
              <w:rPr>
                <w:rFonts w:ascii="Times New Roman"/>
                <w:sz w:val="21"/>
              </w:rPr>
              <w:t>Keepalive</w:t>
            </w:r>
          </w:p>
        </w:tc>
        <w:tc>
          <w:tcPr>
            <w:tcW w:w="1508" w:type="dxa"/>
          </w:tcPr>
          <w:p w:rsidR="00082179" w:rsidRDefault="00A3170B">
            <w:pPr>
              <w:pStyle w:val="TableParagraph"/>
              <w:rPr>
                <w:sz w:val="21"/>
              </w:rPr>
            </w:pPr>
            <w:r>
              <w:rPr>
                <w:sz w:val="21"/>
              </w:rPr>
              <w:t>周期（秒）</w:t>
            </w:r>
          </w:p>
        </w:tc>
        <w:tc>
          <w:tcPr>
            <w:tcW w:w="5238" w:type="dxa"/>
          </w:tcPr>
          <w:p w:rsidR="00082179" w:rsidRDefault="00A3170B">
            <w:pPr>
              <w:pStyle w:val="TableParagraph"/>
              <w:spacing w:before="84" w:line="225" w:lineRule="auto"/>
              <w:ind w:right="167"/>
              <w:rPr>
                <w:sz w:val="21"/>
              </w:rPr>
            </w:pPr>
            <w:r>
              <w:rPr>
                <w:rFonts w:ascii="Times New Roman" w:eastAsia="Times New Roman" w:hAnsi="Times New Roman"/>
                <w:sz w:val="21"/>
              </w:rPr>
              <w:t>GRE</w:t>
            </w:r>
            <w:r>
              <w:rPr>
                <w:sz w:val="21"/>
              </w:rPr>
              <w:t>隧道发送</w:t>
            </w:r>
            <w:r>
              <w:rPr>
                <w:rFonts w:ascii="Times New Roman" w:eastAsia="Times New Roman" w:hAnsi="Times New Roman"/>
                <w:sz w:val="21"/>
              </w:rPr>
              <w:t>Keepalive</w:t>
            </w:r>
            <w:r>
              <w:rPr>
                <w:sz w:val="21"/>
              </w:rPr>
              <w:t>报文的定时器周期。默认</w:t>
            </w:r>
            <w:r>
              <w:rPr>
                <w:rFonts w:ascii="Times New Roman" w:eastAsia="Times New Roman" w:hAnsi="Times New Roman"/>
                <w:sz w:val="21"/>
              </w:rPr>
              <w:t>5</w:t>
            </w:r>
            <w:r>
              <w:rPr>
                <w:sz w:val="21"/>
              </w:rPr>
              <w:t>秒。每发送一个，不可达计数器加一。如果此计数器的值到达“重试次数”还没收到返回报文，就认为对端不可达。对主备隧道同时生效。</w:t>
            </w:r>
          </w:p>
        </w:tc>
      </w:tr>
      <w:tr w:rsidR="00082179">
        <w:trPr>
          <w:trHeight w:val="663"/>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sz w:val="21"/>
              </w:rPr>
              <w:t>重试次数</w:t>
            </w:r>
          </w:p>
        </w:tc>
        <w:tc>
          <w:tcPr>
            <w:tcW w:w="5238" w:type="dxa"/>
          </w:tcPr>
          <w:p w:rsidR="00082179" w:rsidRDefault="00A3170B">
            <w:pPr>
              <w:pStyle w:val="TableParagraph"/>
              <w:spacing w:before="84" w:line="225" w:lineRule="auto"/>
              <w:ind w:right="178"/>
              <w:rPr>
                <w:sz w:val="21"/>
              </w:rPr>
            </w:pPr>
            <w:r>
              <w:rPr>
                <w:sz w:val="21"/>
              </w:rPr>
              <w:t>隧道对端不可达的重试次数。默认</w:t>
            </w:r>
            <w:r>
              <w:rPr>
                <w:rFonts w:ascii="Times New Roman" w:eastAsia="Times New Roman"/>
                <w:sz w:val="21"/>
              </w:rPr>
              <w:t>3</w:t>
            </w:r>
            <w:r>
              <w:rPr>
                <w:sz w:val="21"/>
              </w:rPr>
              <w:t>次。对主备隧道同时生效。</w:t>
            </w:r>
          </w:p>
        </w:tc>
      </w:tr>
    </w:tbl>
    <w:p w:rsidR="00082179" w:rsidRDefault="00082179">
      <w:pPr>
        <w:pStyle w:val="a3"/>
        <w:rPr>
          <w:rFonts w:ascii="黑体"/>
          <w:sz w:val="20"/>
        </w:rPr>
      </w:pPr>
    </w:p>
    <w:p w:rsidR="00082179" w:rsidRDefault="00082179">
      <w:pPr>
        <w:pStyle w:val="a3"/>
        <w:spacing w:before="10"/>
        <w:rPr>
          <w:rFonts w:ascii="黑体"/>
          <w:sz w:val="29"/>
        </w:rPr>
      </w:pPr>
    </w:p>
    <w:p w:rsidR="00082179" w:rsidRDefault="00A3170B">
      <w:pPr>
        <w:pStyle w:val="a4"/>
        <w:numPr>
          <w:ilvl w:val="3"/>
          <w:numId w:val="2"/>
        </w:numPr>
        <w:tabs>
          <w:tab w:val="left" w:pos="1914"/>
        </w:tabs>
        <w:spacing w:before="80"/>
        <w:rPr>
          <w:rFonts w:ascii="黑体" w:eastAsia="黑体"/>
          <w:b/>
          <w:sz w:val="26"/>
        </w:rPr>
      </w:pPr>
      <w:bookmarkStart w:id="460" w:name="5.3.5.7_（可选）查看策略任务"/>
      <w:bookmarkStart w:id="461" w:name="_bookmark277"/>
      <w:bookmarkEnd w:id="460"/>
      <w:bookmarkEnd w:id="461"/>
      <w:r>
        <w:rPr>
          <w:rFonts w:ascii="黑体" w:eastAsia="黑体" w:hint="eastAsia"/>
          <w:b/>
          <w:sz w:val="26"/>
        </w:rPr>
        <w:t>（可选）查看策略任务</w:t>
      </w:r>
    </w:p>
    <w:p w:rsidR="00082179" w:rsidRDefault="00A3170B">
      <w:pPr>
        <w:pStyle w:val="a3"/>
        <w:spacing w:before="160" w:line="225" w:lineRule="auto"/>
        <w:ind w:left="2834" w:right="1298"/>
      </w:pPr>
      <w:r>
        <w:t>每条策略每次提交后，策略任务中都会增加一条任务。通过查看策略任务功能可以统一查看每条策略的执行状态。</w:t>
      </w:r>
    </w:p>
    <w:p w:rsidR="00082179" w:rsidRDefault="00082179">
      <w:pPr>
        <w:pStyle w:val="a3"/>
        <w:spacing w:before="1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lastRenderedPageBreak/>
        <w:t>背景信息</w:t>
      </w:r>
    </w:p>
    <w:p w:rsidR="00082179" w:rsidRDefault="00A3170B">
      <w:pPr>
        <w:pStyle w:val="a3"/>
        <w:rPr>
          <w:rFonts w:ascii="黑体"/>
          <w:b/>
          <w:sz w:val="22"/>
        </w:rPr>
      </w:pPr>
      <w:r>
        <w:br w:type="column"/>
      </w:r>
    </w:p>
    <w:p w:rsidR="00082179" w:rsidRDefault="00082179">
      <w:pPr>
        <w:pStyle w:val="a3"/>
        <w:spacing w:before="6"/>
        <w:rPr>
          <w:rFonts w:ascii="黑体"/>
          <w:b/>
          <w:sz w:val="20"/>
        </w:rPr>
      </w:pPr>
    </w:p>
    <w:p w:rsidR="00082179" w:rsidRDefault="00A3170B">
      <w:pPr>
        <w:pStyle w:val="a3"/>
        <w:ind w:left="620"/>
      </w:pPr>
      <w:r>
        <w:t>每个租户下的任务，最多呈现</w:t>
      </w:r>
      <w:r>
        <w:rPr>
          <w:rFonts w:ascii="Times New Roman" w:eastAsia="Times New Roman"/>
        </w:rPr>
        <w:t>1000</w:t>
      </w:r>
      <w:r>
        <w:t>条，并且为一个月内的数据。</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rPr>
          <w:sz w:val="17"/>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3"/>
        <w:spacing w:before="160" w:line="225" w:lineRule="auto"/>
        <w:ind w:left="2834" w:right="1298"/>
      </w:pPr>
      <w:r>
        <w:t>已经配置策略，即如下策略的一个或者多个，并且针对创建的策略已经执行“提交” 操作。</w:t>
      </w:r>
    </w:p>
    <w:p w:rsidR="00082179" w:rsidRDefault="00A3170B">
      <w:pPr>
        <w:pStyle w:val="a4"/>
        <w:numPr>
          <w:ilvl w:val="4"/>
          <w:numId w:val="2"/>
        </w:numPr>
        <w:tabs>
          <w:tab w:val="left" w:pos="3259"/>
          <w:tab w:val="left" w:pos="3260"/>
        </w:tabs>
        <w:spacing w:before="164" w:line="225" w:lineRule="auto"/>
        <w:ind w:right="1381" w:hanging="425"/>
        <w:rPr>
          <w:sz w:val="21"/>
        </w:rPr>
      </w:pPr>
      <w:r>
        <w:rPr>
          <w:sz w:val="21"/>
        </w:rPr>
        <w:t>创建</w:t>
      </w:r>
      <w:r>
        <w:rPr>
          <w:rFonts w:ascii="Times New Roman" w:eastAsia="Times New Roman" w:hAnsi="Times New Roman"/>
          <w:sz w:val="21"/>
        </w:rPr>
        <w:t>Underlay</w:t>
      </w:r>
      <w:r>
        <w:rPr>
          <w:sz w:val="21"/>
        </w:rPr>
        <w:t>网络的</w:t>
      </w:r>
      <w:r>
        <w:rPr>
          <w:rFonts w:ascii="Times New Roman" w:eastAsia="Times New Roman" w:hAnsi="Times New Roman"/>
          <w:sz w:val="21"/>
        </w:rPr>
        <w:t>ACL</w:t>
      </w:r>
      <w:r>
        <w:rPr>
          <w:sz w:val="21"/>
        </w:rPr>
        <w:t>策略，具体请参见</w:t>
      </w:r>
      <w:hyperlink w:anchor="_bookmark264" w:history="1">
        <w:r>
          <w:rPr>
            <w:rFonts w:ascii="Times New Roman" w:eastAsia="Times New Roman" w:hAnsi="Times New Roman"/>
            <w:b/>
            <w:color w:val="0000FF"/>
            <w:sz w:val="21"/>
          </w:rPr>
          <w:t>5.3.5.5.1</w:t>
        </w:r>
        <w:r>
          <w:rPr>
            <w:rFonts w:ascii="Times New Roman" w:eastAsia="Times New Roman" w:hAnsi="Times New Roman"/>
            <w:b/>
            <w:color w:val="0000FF"/>
            <w:spacing w:val="-16"/>
            <w:sz w:val="21"/>
          </w:rPr>
          <w:t xml:space="preserve"> </w:t>
        </w:r>
        <w:r>
          <w:rPr>
            <w:b/>
            <w:color w:val="0000FF"/>
            <w:sz w:val="21"/>
          </w:rPr>
          <w:t>创建</w:t>
        </w:r>
        <w:r>
          <w:rPr>
            <w:rFonts w:ascii="Times New Roman" w:eastAsia="Times New Roman" w:hAnsi="Times New Roman"/>
            <w:b/>
            <w:color w:val="0000FF"/>
            <w:sz w:val="21"/>
          </w:rPr>
          <w:t>ACL</w:t>
        </w:r>
        <w:r>
          <w:rPr>
            <w:b/>
            <w:color w:val="0000FF"/>
            <w:sz w:val="21"/>
          </w:rPr>
          <w:t>策略（</w:t>
        </w:r>
        <w:r>
          <w:rPr>
            <w:rFonts w:ascii="Times New Roman" w:eastAsia="Times New Roman" w:hAnsi="Times New Roman"/>
            <w:b/>
            <w:color w:val="0000FF"/>
            <w:sz w:val="21"/>
          </w:rPr>
          <w:t>Underlay</w:t>
        </w:r>
        <w:r>
          <w:rPr>
            <w:b/>
            <w:color w:val="0000FF"/>
            <w:sz w:val="21"/>
          </w:rPr>
          <w:t>网</w:t>
        </w:r>
      </w:hyperlink>
      <w:hyperlink w:anchor="_bookmark264" w:history="1">
        <w:r>
          <w:rPr>
            <w:b/>
            <w:color w:val="0000FF"/>
            <w:sz w:val="21"/>
          </w:rPr>
          <w:t>络）</w:t>
        </w:r>
      </w:hyperlink>
      <w:r>
        <w:rPr>
          <w:sz w:val="21"/>
        </w:rPr>
        <w:t>。</w:t>
      </w:r>
    </w:p>
    <w:p w:rsidR="00082179" w:rsidRDefault="00A3170B">
      <w:pPr>
        <w:pStyle w:val="a4"/>
        <w:numPr>
          <w:ilvl w:val="4"/>
          <w:numId w:val="2"/>
        </w:numPr>
        <w:tabs>
          <w:tab w:val="left" w:pos="3259"/>
          <w:tab w:val="left" w:pos="3260"/>
        </w:tabs>
        <w:spacing w:before="69"/>
        <w:ind w:hanging="425"/>
        <w:rPr>
          <w:sz w:val="21"/>
        </w:rPr>
      </w:pPr>
      <w:r>
        <w:rPr>
          <w:sz w:val="21"/>
        </w:rPr>
        <w:t>创建</w:t>
      </w:r>
      <w:r>
        <w:rPr>
          <w:rFonts w:ascii="Times New Roman" w:eastAsia="Times New Roman" w:hAnsi="Times New Roman"/>
          <w:sz w:val="21"/>
        </w:rPr>
        <w:t>Overlay</w:t>
      </w:r>
      <w:r>
        <w:rPr>
          <w:sz w:val="21"/>
        </w:rPr>
        <w:t>网络的流量策略，具体请参见</w:t>
      </w:r>
      <w:hyperlink w:anchor="_bookmark262" w:history="1">
        <w:r>
          <w:rPr>
            <w:rFonts w:ascii="Times New Roman" w:eastAsia="Times New Roman" w:hAnsi="Times New Roman"/>
            <w:b/>
            <w:color w:val="0000FF"/>
            <w:sz w:val="21"/>
          </w:rPr>
          <w:t>5.3.5.5</w:t>
        </w:r>
        <w:r>
          <w:rPr>
            <w:rFonts w:ascii="Times New Roman" w:eastAsia="Times New Roman" w:hAnsi="Times New Roman"/>
            <w:b/>
            <w:color w:val="0000FF"/>
            <w:spacing w:val="-1"/>
            <w:sz w:val="21"/>
          </w:rPr>
          <w:t xml:space="preserve"> </w:t>
        </w:r>
        <w:r>
          <w:rPr>
            <w:b/>
            <w:color w:val="0000FF"/>
            <w:sz w:val="21"/>
          </w:rPr>
          <w:t>配置流量策略</w:t>
        </w:r>
      </w:hyperlink>
      <w:r>
        <w:rPr>
          <w:sz w:val="21"/>
        </w:rPr>
        <w:t>。</w:t>
      </w:r>
    </w:p>
    <w:p w:rsidR="00082179" w:rsidRDefault="00A3170B">
      <w:pPr>
        <w:pStyle w:val="a4"/>
        <w:numPr>
          <w:ilvl w:val="4"/>
          <w:numId w:val="2"/>
        </w:numPr>
        <w:tabs>
          <w:tab w:val="left" w:pos="3259"/>
          <w:tab w:val="left" w:pos="3260"/>
        </w:tabs>
        <w:spacing w:before="81"/>
        <w:ind w:hanging="425"/>
        <w:rPr>
          <w:sz w:val="21"/>
        </w:rPr>
      </w:pPr>
      <w:r>
        <w:rPr>
          <w:sz w:val="21"/>
        </w:rPr>
        <w:t>创建安全策略，具体请参见</w:t>
      </w:r>
      <w:hyperlink w:anchor="_bookmark275" w:history="1">
        <w:r>
          <w:rPr>
            <w:rFonts w:ascii="Times New Roman" w:eastAsia="Times New Roman" w:hAnsi="Times New Roman"/>
            <w:b/>
            <w:color w:val="0000FF"/>
            <w:sz w:val="21"/>
          </w:rPr>
          <w:t>5.3.5.6.1</w:t>
        </w:r>
        <w:r>
          <w:rPr>
            <w:rFonts w:ascii="Times New Roman" w:eastAsia="Times New Roman" w:hAnsi="Times New Roman"/>
            <w:b/>
            <w:color w:val="0000FF"/>
            <w:spacing w:val="-1"/>
            <w:sz w:val="21"/>
          </w:rPr>
          <w:t xml:space="preserve"> </w:t>
        </w:r>
        <w:r>
          <w:rPr>
            <w:b/>
            <w:color w:val="0000FF"/>
            <w:sz w:val="21"/>
          </w:rPr>
          <w:t>创建网络安全策略</w:t>
        </w:r>
      </w:hyperlink>
      <w:r>
        <w:rPr>
          <w:sz w:val="21"/>
        </w:rPr>
        <w:t>。</w:t>
      </w:r>
    </w:p>
    <w:p w:rsidR="00082179" w:rsidRDefault="00082179">
      <w:pPr>
        <w:pStyle w:val="a3"/>
        <w:spacing w:before="11"/>
        <w:rPr>
          <w:sz w:val="23"/>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67"/>
        <w:ind w:left="2150"/>
      </w:pPr>
      <w:r>
        <w:rPr>
          <w:rFonts w:ascii="黑体" w:eastAsia="黑体" w:hAnsi="黑体" w:hint="eastAsia"/>
          <w:b/>
        </w:rPr>
        <w:t>步骤</w:t>
      </w:r>
      <w:r>
        <w:rPr>
          <w:rFonts w:ascii="Book Antiqua" w:eastAsia="Book Antiqua" w:hAnsi="Book Antiqua"/>
          <w:b/>
        </w:rPr>
        <w:t xml:space="preserve">1 </w:t>
      </w:r>
      <w:r>
        <w:t xml:space="preserve">在主菜单中选择“维护 </w:t>
      </w:r>
      <w:r>
        <w:rPr>
          <w:rFonts w:ascii="Times New Roman" w:eastAsia="Times New Roman" w:hAnsi="Times New Roman"/>
        </w:rPr>
        <w:t xml:space="preserve">&gt; </w:t>
      </w:r>
      <w:r>
        <w:t xml:space="preserve">维护 </w:t>
      </w:r>
      <w:r>
        <w:rPr>
          <w:rFonts w:ascii="Times New Roman" w:eastAsia="Times New Roman" w:hAnsi="Times New Roman"/>
        </w:rPr>
        <w:t xml:space="preserve">&gt; </w:t>
      </w:r>
      <w:r>
        <w:t>策略任务”。</w:t>
      </w:r>
    </w:p>
    <w:p w:rsidR="00082179" w:rsidRDefault="00A3170B">
      <w:pPr>
        <w:pStyle w:val="a3"/>
        <w:spacing w:before="150"/>
        <w:ind w:left="2150"/>
      </w:pPr>
      <w:r>
        <w:rPr>
          <w:rFonts w:ascii="黑体" w:eastAsia="黑体" w:hint="eastAsia"/>
          <w:b/>
        </w:rPr>
        <w:t>步骤</w:t>
      </w:r>
      <w:r>
        <w:rPr>
          <w:rFonts w:ascii="Book Antiqua" w:eastAsia="Book Antiqua"/>
          <w:b/>
        </w:rPr>
        <w:t xml:space="preserve">2 </w:t>
      </w:r>
      <w:r>
        <w:t>在显示的界面中，查看已经提交的策略的状态等信息。</w:t>
      </w:r>
    </w:p>
    <w:p w:rsidR="00082179" w:rsidRDefault="00A3170B">
      <w:pPr>
        <w:pStyle w:val="a3"/>
        <w:spacing w:before="12"/>
        <w:rPr>
          <w:sz w:val="10"/>
        </w:rPr>
      </w:pPr>
      <w:r>
        <w:rPr>
          <w:noProof/>
          <w:lang w:val="en-US" w:eastAsia="zh-CN" w:bidi="ar-SA"/>
        </w:rPr>
        <w:drawing>
          <wp:anchor distT="0" distB="0" distL="0" distR="0" simplePos="0" relativeHeight="251725312" behindDoc="0" locked="0" layoutInCell="1" allowOverlap="1">
            <wp:simplePos x="0" y="0"/>
            <wp:positionH relativeFrom="page">
              <wp:posOffset>1800000</wp:posOffset>
            </wp:positionH>
            <wp:positionV relativeFrom="paragraph">
              <wp:posOffset>113784</wp:posOffset>
            </wp:positionV>
            <wp:extent cx="4961000" cy="1022032"/>
            <wp:effectExtent l="0" t="0" r="0" b="0"/>
            <wp:wrapTopAndBottom/>
            <wp:docPr id="1221" name="image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423.jpeg"/>
                    <pic:cNvPicPr/>
                  </pic:nvPicPr>
                  <pic:blipFill>
                    <a:blip r:embed="rId452" cstate="print"/>
                    <a:stretch>
                      <a:fillRect/>
                    </a:stretch>
                  </pic:blipFill>
                  <pic:spPr>
                    <a:xfrm>
                      <a:off x="0" y="0"/>
                      <a:ext cx="4961000" cy="1022032"/>
                    </a:xfrm>
                    <a:prstGeom prst="rect">
                      <a:avLst/>
                    </a:prstGeom>
                  </pic:spPr>
                </pic:pic>
              </a:graphicData>
            </a:graphic>
          </wp:anchor>
        </w:drawing>
      </w:r>
    </w:p>
    <w:p w:rsidR="00082179" w:rsidRDefault="00082179">
      <w:pPr>
        <w:rPr>
          <w:sz w:val="10"/>
        </w:rPr>
        <w:sectPr w:rsidR="00082179">
          <w:type w:val="continuous"/>
          <w:pgSz w:w="11910" w:h="16840"/>
          <w:pgMar w:top="1580" w:right="0" w:bottom="280" w:left="0" w:header="720" w:footer="720" w:gutter="0"/>
          <w:cols w:space="720"/>
        </w:sectPr>
      </w:pPr>
    </w:p>
    <w:p w:rsidR="00082179" w:rsidRDefault="00082179">
      <w:pPr>
        <w:pStyle w:val="a3"/>
        <w:rPr>
          <w:sz w:val="16"/>
        </w:rPr>
      </w:pPr>
    </w:p>
    <w:p w:rsidR="00082179" w:rsidRDefault="00A3170B">
      <w:pPr>
        <w:tabs>
          <w:tab w:val="left" w:pos="3584"/>
        </w:tabs>
        <w:spacing w:before="84"/>
        <w:ind w:left="2150"/>
        <w:rPr>
          <w:sz w:val="21"/>
        </w:rPr>
      </w:pPr>
      <w:r>
        <w:rPr>
          <w:noProof/>
          <w:lang w:val="en-US" w:eastAsia="zh-CN" w:bidi="ar-SA"/>
        </w:rPr>
        <w:drawing>
          <wp:anchor distT="0" distB="0" distL="0" distR="0" simplePos="0" relativeHeight="251817472" behindDoc="1" locked="0" layoutInCell="1" allowOverlap="1">
            <wp:simplePos x="0" y="0"/>
            <wp:positionH relativeFrom="page">
              <wp:posOffset>2095275</wp:posOffset>
            </wp:positionH>
            <wp:positionV relativeFrom="paragraph">
              <wp:posOffset>-13334</wp:posOffset>
            </wp:positionV>
            <wp:extent cx="142875" cy="152400"/>
            <wp:effectExtent l="0" t="0" r="0" b="0"/>
            <wp:wrapNone/>
            <wp:docPr id="1223"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424.png"/>
                    <pic:cNvPicPr/>
                  </pic:nvPicPr>
                  <pic:blipFill>
                    <a:blip r:embed="rId453" cstate="print"/>
                    <a:stretch>
                      <a:fillRect/>
                    </a:stretch>
                  </pic:blipFill>
                  <pic:spPr>
                    <a:xfrm>
                      <a:off x="0" y="0"/>
                      <a:ext cx="142875" cy="152400"/>
                    </a:xfrm>
                    <a:prstGeom prst="rect">
                      <a:avLst/>
                    </a:prstGeom>
                  </pic:spPr>
                </pic:pic>
              </a:graphicData>
            </a:graphic>
          </wp:anchor>
        </w:drawing>
      </w:r>
      <w:r>
        <w:rPr>
          <w:rFonts w:ascii="黑体" w:eastAsia="黑体" w:hint="eastAsia"/>
          <w:b/>
          <w:sz w:val="21"/>
        </w:rPr>
        <w:t>步骤</w:t>
      </w:r>
      <w:r>
        <w:rPr>
          <w:rFonts w:ascii="Book Antiqua" w:eastAsia="Book Antiqua"/>
          <w:b/>
          <w:sz w:val="21"/>
        </w:rPr>
        <w:t xml:space="preserve">3   </w:t>
      </w:r>
      <w:r>
        <w:rPr>
          <w:sz w:val="21"/>
        </w:rPr>
        <w:t>单击</w:t>
      </w:r>
      <w:r>
        <w:rPr>
          <w:sz w:val="21"/>
        </w:rPr>
        <w:tab/>
        <w:t>可以查看该任务中策略的详细配置。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7"/>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5-127 </w:t>
      </w:r>
      <w:r>
        <w:rPr>
          <w:rFonts w:ascii="黑体" w:eastAsia="黑体" w:hint="eastAsia"/>
          <w:sz w:val="21"/>
        </w:rPr>
        <w:t>策略任务后续处理</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080"/>
        <w:gridCol w:w="2302"/>
      </w:tblGrid>
      <w:tr w:rsidR="00082179">
        <w:trPr>
          <w:trHeight w:val="664"/>
        </w:trPr>
        <w:tc>
          <w:tcPr>
            <w:tcW w:w="556" w:type="dxa"/>
            <w:shd w:val="clear" w:color="auto" w:fill="DDDDDD"/>
          </w:tcPr>
          <w:p w:rsidR="00082179" w:rsidRDefault="00A3170B">
            <w:pPr>
              <w:pStyle w:val="TableParagraph"/>
              <w:spacing w:before="84" w:line="225" w:lineRule="auto"/>
              <w:ind w:right="221"/>
              <w:rPr>
                <w:rFonts w:ascii="黑体" w:eastAsia="黑体"/>
                <w:b/>
                <w:sz w:val="21"/>
              </w:rPr>
            </w:pPr>
            <w:r>
              <w:rPr>
                <w:rFonts w:ascii="黑体" w:eastAsia="黑体" w:hint="eastAsia"/>
                <w:b/>
                <w:sz w:val="21"/>
              </w:rPr>
              <w:t>功能</w:t>
            </w:r>
          </w:p>
        </w:tc>
        <w:tc>
          <w:tcPr>
            <w:tcW w:w="5080"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230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2004"/>
        </w:trPr>
        <w:tc>
          <w:tcPr>
            <w:tcW w:w="556" w:type="dxa"/>
          </w:tcPr>
          <w:p w:rsidR="00082179" w:rsidRDefault="00A3170B">
            <w:pPr>
              <w:pStyle w:val="TableParagraph"/>
              <w:spacing w:before="84" w:line="225" w:lineRule="auto"/>
              <w:ind w:right="221"/>
              <w:jc w:val="both"/>
              <w:rPr>
                <w:sz w:val="21"/>
              </w:rPr>
            </w:pPr>
            <w:r>
              <w:rPr>
                <w:sz w:val="21"/>
              </w:rPr>
              <w:t>删除任务</w:t>
            </w:r>
          </w:p>
        </w:tc>
        <w:tc>
          <w:tcPr>
            <w:tcW w:w="5080" w:type="dxa"/>
          </w:tcPr>
          <w:p w:rsidR="00082179" w:rsidRDefault="00A3170B">
            <w:pPr>
              <w:pStyle w:val="TableParagraph"/>
              <w:spacing w:before="84" w:line="225" w:lineRule="auto"/>
              <w:ind w:right="125"/>
              <w:rPr>
                <w:sz w:val="21"/>
              </w:rPr>
            </w:pPr>
            <w:r>
              <w:rPr>
                <w:sz w:val="21"/>
              </w:rPr>
              <w:t>对已经取消或者已经执行的任务（即只有“执行状 态”为“取消”或者“完成”时），</w:t>
            </w:r>
            <w:r>
              <w:rPr>
                <w:spacing w:val="-3"/>
                <w:sz w:val="21"/>
              </w:rPr>
              <w:t>不希望在任务管</w:t>
            </w:r>
            <w:r>
              <w:rPr>
                <w:sz w:val="21"/>
              </w:rPr>
              <w:t>理界面中显示，可以执行“删除”操作。</w:t>
            </w:r>
          </w:p>
          <w:p w:rsidR="00082179" w:rsidRDefault="00A3170B">
            <w:pPr>
              <w:pStyle w:val="TableParagraph"/>
              <w:spacing w:before="77" w:line="225" w:lineRule="auto"/>
              <w:ind w:right="125"/>
              <w:rPr>
                <w:sz w:val="21"/>
              </w:rPr>
            </w:pPr>
            <w:r>
              <w:rPr>
                <w:sz w:val="21"/>
              </w:rPr>
              <w:t>删除任务只是在</w:t>
            </w:r>
            <w:r>
              <w:rPr>
                <w:rFonts w:ascii="Times New Roman" w:eastAsia="Times New Roman" w:hAnsi="Times New Roman"/>
                <w:sz w:val="21"/>
              </w:rPr>
              <w:t>Agile</w:t>
            </w:r>
            <w:r>
              <w:rPr>
                <w:rFonts w:ascii="Times New Roman" w:eastAsia="Times New Roman" w:hAnsi="Times New Roman"/>
                <w:spacing w:val="-3"/>
                <w:sz w:val="21"/>
              </w:rPr>
              <w:t xml:space="preserve"> </w:t>
            </w:r>
            <w:r>
              <w:rPr>
                <w:rFonts w:ascii="Times New Roman" w:eastAsia="Times New Roman" w:hAnsi="Times New Roman"/>
                <w:sz w:val="21"/>
              </w:rPr>
              <w:t>Controller-Campus</w:t>
            </w:r>
            <w:r>
              <w:rPr>
                <w:sz w:val="21"/>
              </w:rPr>
              <w:t xml:space="preserve">中删除，并不会删除设备上的数据。对策略任务进行删除操作 </w:t>
            </w:r>
            <w:r>
              <w:rPr>
                <w:spacing w:val="-2"/>
                <w:sz w:val="21"/>
              </w:rPr>
              <w:t xml:space="preserve">时，只会影响任务“管理界面”中的“执行状态”， </w:t>
            </w:r>
            <w:r>
              <w:rPr>
                <w:sz w:val="21"/>
              </w:rPr>
              <w:t>并不影响策略界面中的“状态”。</w:t>
            </w:r>
          </w:p>
        </w:tc>
        <w:tc>
          <w:tcPr>
            <w:tcW w:w="2302" w:type="dxa"/>
          </w:tcPr>
          <w:p w:rsidR="00082179" w:rsidRDefault="00A3170B">
            <w:pPr>
              <w:pStyle w:val="TableParagraph"/>
              <w:ind w:left="106"/>
              <w:rPr>
                <w:sz w:val="21"/>
              </w:rPr>
            </w:pPr>
            <w:r>
              <w:rPr>
                <w:sz w:val="21"/>
              </w:rPr>
              <w:t>在“操作”列，单击</w:t>
            </w:r>
          </w:p>
          <w:p w:rsidR="00082179" w:rsidRDefault="00A3170B">
            <w:pPr>
              <w:pStyle w:val="TableParagraph"/>
              <w:spacing w:before="28"/>
              <w:ind w:left="121"/>
              <w:rPr>
                <w:sz w:val="21"/>
              </w:rPr>
            </w:pPr>
            <w:r>
              <w:rPr>
                <w:noProof/>
                <w:position w:val="1"/>
                <w:lang w:val="en-US" w:eastAsia="zh-CN" w:bidi="ar-SA"/>
              </w:rPr>
              <w:drawing>
                <wp:inline distT="0" distB="0" distL="0" distR="0">
                  <wp:extent cx="152400" cy="152400"/>
                  <wp:effectExtent l="0" t="0" r="0" b="0"/>
                  <wp:docPr id="1225" name="image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425.png"/>
                          <pic:cNvPicPr/>
                        </pic:nvPicPr>
                        <pic:blipFill>
                          <a:blip r:embed="rId454" cstate="print"/>
                          <a:stretch>
                            <a:fillRect/>
                          </a:stretch>
                        </pic:blipFill>
                        <pic:spPr>
                          <a:xfrm>
                            <a:off x="0" y="0"/>
                            <a:ext cx="152400" cy="152400"/>
                          </a:xfrm>
                          <a:prstGeom prst="rect">
                            <a:avLst/>
                          </a:prstGeom>
                        </pic:spPr>
                      </pic:pic>
                    </a:graphicData>
                  </a:graphic>
                </wp:inline>
              </w:drawing>
            </w:r>
            <w:r>
              <w:rPr>
                <w:sz w:val="21"/>
              </w:rPr>
              <w:t>。</w:t>
            </w:r>
          </w:p>
        </w:tc>
      </w:tr>
      <w:tr w:rsidR="00082179">
        <w:trPr>
          <w:trHeight w:val="2004"/>
        </w:trPr>
        <w:tc>
          <w:tcPr>
            <w:tcW w:w="556" w:type="dxa"/>
          </w:tcPr>
          <w:p w:rsidR="00082179" w:rsidRDefault="00A3170B">
            <w:pPr>
              <w:pStyle w:val="TableParagraph"/>
              <w:spacing w:before="84" w:line="225" w:lineRule="auto"/>
              <w:ind w:right="221"/>
              <w:jc w:val="both"/>
              <w:rPr>
                <w:sz w:val="21"/>
              </w:rPr>
            </w:pPr>
            <w:r>
              <w:rPr>
                <w:sz w:val="21"/>
              </w:rPr>
              <w:t>取消任务</w:t>
            </w:r>
          </w:p>
        </w:tc>
        <w:tc>
          <w:tcPr>
            <w:tcW w:w="5080" w:type="dxa"/>
          </w:tcPr>
          <w:p w:rsidR="00082179" w:rsidRDefault="00A3170B">
            <w:pPr>
              <w:pStyle w:val="TableParagraph"/>
              <w:spacing w:before="84" w:line="225" w:lineRule="auto"/>
              <w:ind w:right="125"/>
              <w:jc w:val="both"/>
              <w:rPr>
                <w:sz w:val="21"/>
              </w:rPr>
            </w:pPr>
            <w:r>
              <w:rPr>
                <w:sz w:val="21"/>
              </w:rPr>
              <w:t>对未执行的任务（即只有“执行状态”为“待提交” 或者“处理中”或者“失败”时），希望取消下发到设备，可以执行“取消”操作。</w:t>
            </w:r>
          </w:p>
          <w:p w:rsidR="00082179" w:rsidRDefault="00A3170B">
            <w:pPr>
              <w:pStyle w:val="TableParagraph"/>
              <w:spacing w:before="77" w:line="225" w:lineRule="auto"/>
              <w:ind w:right="125"/>
              <w:rPr>
                <w:sz w:val="21"/>
              </w:rPr>
            </w:pPr>
            <w:r>
              <w:rPr>
                <w:sz w:val="21"/>
              </w:rPr>
              <w:t>取消任务只是在</w:t>
            </w:r>
            <w:r>
              <w:rPr>
                <w:rFonts w:ascii="Times New Roman" w:eastAsia="Times New Roman" w:hAnsi="Times New Roman"/>
                <w:sz w:val="21"/>
              </w:rPr>
              <w:t>Agile</w:t>
            </w:r>
            <w:r>
              <w:rPr>
                <w:rFonts w:ascii="Times New Roman" w:eastAsia="Times New Roman" w:hAnsi="Times New Roman"/>
                <w:spacing w:val="-3"/>
                <w:sz w:val="21"/>
              </w:rPr>
              <w:t xml:space="preserve"> </w:t>
            </w:r>
            <w:r>
              <w:rPr>
                <w:rFonts w:ascii="Times New Roman" w:eastAsia="Times New Roman" w:hAnsi="Times New Roman"/>
                <w:sz w:val="21"/>
              </w:rPr>
              <w:t>Controller-Campus</w:t>
            </w:r>
            <w:r>
              <w:rPr>
                <w:sz w:val="21"/>
              </w:rPr>
              <w:t xml:space="preserve">中取消，并不会取消设备上的数据。对策略任务进行取消操作 </w:t>
            </w:r>
            <w:r>
              <w:rPr>
                <w:spacing w:val="-1"/>
                <w:sz w:val="21"/>
              </w:rPr>
              <w:t>时，策略中的“状态”将恢复到提交之前的状态，如</w:t>
            </w:r>
            <w:r>
              <w:rPr>
                <w:sz w:val="21"/>
              </w:rPr>
              <w:t>“新增未提交”、“修改未提交”等。</w:t>
            </w:r>
          </w:p>
        </w:tc>
        <w:tc>
          <w:tcPr>
            <w:tcW w:w="2302" w:type="dxa"/>
          </w:tcPr>
          <w:p w:rsidR="00082179" w:rsidRDefault="00A3170B">
            <w:pPr>
              <w:pStyle w:val="TableParagraph"/>
              <w:ind w:left="106"/>
              <w:rPr>
                <w:sz w:val="21"/>
              </w:rPr>
            </w:pPr>
            <w:r>
              <w:rPr>
                <w:sz w:val="21"/>
              </w:rPr>
              <w:t>在“操作”列，单击</w:t>
            </w:r>
          </w:p>
          <w:p w:rsidR="00082179" w:rsidRDefault="00A3170B">
            <w:pPr>
              <w:pStyle w:val="TableParagraph"/>
              <w:spacing w:before="28"/>
              <w:ind w:left="121"/>
              <w:rPr>
                <w:sz w:val="21"/>
              </w:rPr>
            </w:pPr>
            <w:r>
              <w:rPr>
                <w:noProof/>
                <w:position w:val="2"/>
                <w:lang w:val="en-US" w:eastAsia="zh-CN" w:bidi="ar-SA"/>
              </w:rPr>
              <w:drawing>
                <wp:inline distT="0" distB="0" distL="0" distR="0">
                  <wp:extent cx="152400" cy="152400"/>
                  <wp:effectExtent l="0" t="0" r="0" b="0"/>
                  <wp:docPr id="1227"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426.png"/>
                          <pic:cNvPicPr/>
                        </pic:nvPicPr>
                        <pic:blipFill>
                          <a:blip r:embed="rId455" cstate="print"/>
                          <a:stretch>
                            <a:fillRect/>
                          </a:stretch>
                        </pic:blipFill>
                        <pic:spPr>
                          <a:xfrm>
                            <a:off x="0" y="0"/>
                            <a:ext cx="152400" cy="152400"/>
                          </a:xfrm>
                          <a:prstGeom prst="rect">
                            <a:avLst/>
                          </a:prstGeom>
                        </pic:spPr>
                      </pic:pic>
                    </a:graphicData>
                  </a:graphic>
                </wp:inline>
              </w:drawing>
            </w:r>
            <w:r>
              <w:rPr>
                <w:sz w:val="21"/>
              </w:rPr>
              <w:t>。</w:t>
            </w: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spacing w:before="1"/>
        <w:ind w:left="1133"/>
        <w:rPr>
          <w:rFonts w:ascii="黑体" w:eastAsia="黑体"/>
          <w:b/>
          <w:sz w:val="26"/>
        </w:rPr>
      </w:pPr>
      <w:r>
        <w:rPr>
          <w:rFonts w:ascii="黑体" w:eastAsia="黑体" w:hint="eastAsia"/>
          <w:b/>
          <w:sz w:val="26"/>
        </w:rPr>
        <w:t>参数说明</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 xml:space="preserve">表 </w:t>
      </w:r>
      <w:r>
        <w:rPr>
          <w:rFonts w:ascii="Book Antiqua" w:eastAsia="Book Antiqua"/>
          <w:b/>
          <w:sz w:val="21"/>
        </w:rPr>
        <w:t xml:space="preserve">5-128 </w:t>
      </w:r>
      <w:r>
        <w:rPr>
          <w:rFonts w:ascii="黑体" w:eastAsia="黑体" w:hint="eastAsia"/>
          <w:sz w:val="21"/>
        </w:rPr>
        <w:t>任务管理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7222"/>
      </w:tblGrid>
      <w:tr w:rsidR="00082179">
        <w:trPr>
          <w:trHeight w:val="663"/>
        </w:trPr>
        <w:tc>
          <w:tcPr>
            <w:tcW w:w="714" w:type="dxa"/>
            <w:shd w:val="clear" w:color="auto" w:fill="DDDDDD"/>
          </w:tcPr>
          <w:p w:rsidR="00082179" w:rsidRDefault="00A3170B">
            <w:pPr>
              <w:pStyle w:val="TableParagraph"/>
              <w:spacing w:before="84" w:line="225" w:lineRule="auto"/>
              <w:ind w:right="169"/>
              <w:rPr>
                <w:rFonts w:ascii="黑体" w:eastAsia="黑体"/>
                <w:b/>
                <w:sz w:val="21"/>
              </w:rPr>
            </w:pPr>
            <w:r>
              <w:rPr>
                <w:rFonts w:ascii="黑体" w:eastAsia="黑体" w:hint="eastAsia"/>
                <w:b/>
                <w:sz w:val="21"/>
              </w:rPr>
              <w:t>参数名称</w:t>
            </w:r>
          </w:p>
        </w:tc>
        <w:tc>
          <w:tcPr>
            <w:tcW w:w="722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714" w:type="dxa"/>
          </w:tcPr>
          <w:p w:rsidR="00082179" w:rsidRDefault="00A3170B">
            <w:pPr>
              <w:pStyle w:val="TableParagraph"/>
              <w:spacing w:before="84" w:line="225" w:lineRule="auto"/>
              <w:ind w:right="169"/>
              <w:rPr>
                <w:sz w:val="21"/>
              </w:rPr>
            </w:pPr>
            <w:r>
              <w:rPr>
                <w:sz w:val="21"/>
              </w:rPr>
              <w:t>任务名称</w:t>
            </w:r>
          </w:p>
        </w:tc>
        <w:tc>
          <w:tcPr>
            <w:tcW w:w="7222" w:type="dxa"/>
          </w:tcPr>
          <w:p w:rsidR="00082179" w:rsidRDefault="00A3170B">
            <w:pPr>
              <w:pStyle w:val="TableParagraph"/>
              <w:spacing w:before="84" w:line="225" w:lineRule="auto"/>
              <w:ind w:right="167"/>
              <w:rPr>
                <w:sz w:val="21"/>
              </w:rPr>
            </w:pPr>
            <w:r>
              <w:rPr>
                <w:sz w:val="21"/>
              </w:rPr>
              <w:t>对每个策略执行“提交”操作后，都会在任务管理中添加一个新任务，“任务名称”会自动生成。</w:t>
            </w:r>
          </w:p>
        </w:tc>
      </w:tr>
      <w:tr w:rsidR="00082179">
        <w:trPr>
          <w:trHeight w:val="411"/>
        </w:trPr>
        <w:tc>
          <w:tcPr>
            <w:tcW w:w="714" w:type="dxa"/>
          </w:tcPr>
          <w:p w:rsidR="00082179" w:rsidRDefault="00A3170B">
            <w:pPr>
              <w:pStyle w:val="TableParagraph"/>
              <w:rPr>
                <w:sz w:val="21"/>
              </w:rPr>
            </w:pPr>
            <w:r>
              <w:rPr>
                <w:sz w:val="21"/>
              </w:rPr>
              <w:t>对象</w:t>
            </w:r>
          </w:p>
        </w:tc>
        <w:tc>
          <w:tcPr>
            <w:tcW w:w="7222" w:type="dxa"/>
          </w:tcPr>
          <w:p w:rsidR="00082179" w:rsidRDefault="00A3170B">
            <w:pPr>
              <w:pStyle w:val="TableParagraph"/>
              <w:rPr>
                <w:sz w:val="21"/>
              </w:rPr>
            </w:pPr>
            <w:r>
              <w:rPr>
                <w:sz w:val="21"/>
              </w:rPr>
              <w:t>该任务对应的策略部门的名称和策略类型。</w:t>
            </w:r>
          </w:p>
        </w:tc>
      </w:tr>
      <w:tr w:rsidR="00082179">
        <w:trPr>
          <w:trHeight w:val="664"/>
        </w:trPr>
        <w:tc>
          <w:tcPr>
            <w:tcW w:w="714" w:type="dxa"/>
          </w:tcPr>
          <w:p w:rsidR="00082179" w:rsidRDefault="00A3170B">
            <w:pPr>
              <w:pStyle w:val="TableParagraph"/>
              <w:spacing w:before="84" w:line="225" w:lineRule="auto"/>
              <w:ind w:right="169"/>
              <w:rPr>
                <w:sz w:val="21"/>
              </w:rPr>
            </w:pPr>
            <w:r>
              <w:rPr>
                <w:sz w:val="21"/>
              </w:rPr>
              <w:t>创建者</w:t>
            </w:r>
          </w:p>
        </w:tc>
        <w:tc>
          <w:tcPr>
            <w:tcW w:w="7222" w:type="dxa"/>
          </w:tcPr>
          <w:p w:rsidR="00082179" w:rsidRDefault="00A3170B">
            <w:pPr>
              <w:pStyle w:val="TableParagraph"/>
              <w:rPr>
                <w:sz w:val="21"/>
              </w:rPr>
            </w:pPr>
            <w:r>
              <w:rPr>
                <w:sz w:val="21"/>
              </w:rPr>
              <w:t>创建策略的租户名称。</w:t>
            </w:r>
          </w:p>
        </w:tc>
      </w:tr>
      <w:tr w:rsidR="00082179">
        <w:trPr>
          <w:trHeight w:val="663"/>
        </w:trPr>
        <w:tc>
          <w:tcPr>
            <w:tcW w:w="714" w:type="dxa"/>
          </w:tcPr>
          <w:p w:rsidR="00082179" w:rsidRDefault="00A3170B">
            <w:pPr>
              <w:pStyle w:val="TableParagraph"/>
              <w:spacing w:before="84" w:line="225" w:lineRule="auto"/>
              <w:ind w:right="169"/>
              <w:rPr>
                <w:sz w:val="21"/>
              </w:rPr>
            </w:pPr>
            <w:r>
              <w:rPr>
                <w:sz w:val="21"/>
              </w:rPr>
              <w:t>创建时间</w:t>
            </w:r>
          </w:p>
        </w:tc>
        <w:tc>
          <w:tcPr>
            <w:tcW w:w="7222" w:type="dxa"/>
          </w:tcPr>
          <w:p w:rsidR="00082179" w:rsidRDefault="00A3170B">
            <w:pPr>
              <w:pStyle w:val="TableParagraph"/>
              <w:rPr>
                <w:sz w:val="21"/>
              </w:rPr>
            </w:pPr>
            <w:r>
              <w:rPr>
                <w:sz w:val="21"/>
              </w:rPr>
              <w:t>提交策略的时间。</w:t>
            </w:r>
          </w:p>
        </w:tc>
      </w:tr>
      <w:tr w:rsidR="00082179">
        <w:trPr>
          <w:trHeight w:val="915"/>
        </w:trPr>
        <w:tc>
          <w:tcPr>
            <w:tcW w:w="714" w:type="dxa"/>
          </w:tcPr>
          <w:p w:rsidR="00082179" w:rsidRDefault="00A3170B">
            <w:pPr>
              <w:pStyle w:val="TableParagraph"/>
              <w:spacing w:before="84" w:line="225" w:lineRule="auto"/>
              <w:ind w:right="169"/>
              <w:rPr>
                <w:sz w:val="21"/>
              </w:rPr>
            </w:pPr>
            <w:r>
              <w:rPr>
                <w:sz w:val="21"/>
              </w:rPr>
              <w:t>生效时间</w:t>
            </w:r>
          </w:p>
        </w:tc>
        <w:tc>
          <w:tcPr>
            <w:tcW w:w="7222" w:type="dxa"/>
          </w:tcPr>
          <w:p w:rsidR="00082179" w:rsidRDefault="00A3170B">
            <w:pPr>
              <w:pStyle w:val="TableParagraph"/>
              <w:spacing w:before="84" w:line="225" w:lineRule="auto"/>
              <w:ind w:right="377"/>
              <w:jc w:val="both"/>
              <w:rPr>
                <w:sz w:val="21"/>
              </w:rPr>
            </w:pPr>
            <w:r>
              <w:rPr>
                <w:sz w:val="21"/>
              </w:rPr>
              <w:t>提交策略的时候，如果选择“生效时间”为立即执行，则“生效时间”与“创建时间”一致；如果选择“预约下发”，则“生效时间”为预约的时间。</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7222"/>
      </w:tblGrid>
      <w:tr w:rsidR="00082179">
        <w:trPr>
          <w:trHeight w:val="664"/>
        </w:trPr>
        <w:tc>
          <w:tcPr>
            <w:tcW w:w="714" w:type="dxa"/>
            <w:shd w:val="clear" w:color="auto" w:fill="DDDDDD"/>
          </w:tcPr>
          <w:p w:rsidR="00082179" w:rsidRDefault="00A3170B">
            <w:pPr>
              <w:pStyle w:val="TableParagraph"/>
              <w:spacing w:before="84" w:line="225" w:lineRule="auto"/>
              <w:ind w:right="169"/>
              <w:rPr>
                <w:rFonts w:ascii="黑体" w:eastAsia="黑体"/>
                <w:b/>
                <w:sz w:val="21"/>
              </w:rPr>
            </w:pPr>
            <w:r>
              <w:rPr>
                <w:rFonts w:ascii="黑体" w:eastAsia="黑体" w:hint="eastAsia"/>
                <w:b/>
                <w:sz w:val="21"/>
              </w:rPr>
              <w:t>参数名称</w:t>
            </w:r>
          </w:p>
        </w:tc>
        <w:tc>
          <w:tcPr>
            <w:tcW w:w="722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452"/>
        </w:trPr>
        <w:tc>
          <w:tcPr>
            <w:tcW w:w="714" w:type="dxa"/>
          </w:tcPr>
          <w:p w:rsidR="00082179" w:rsidRDefault="00A3170B">
            <w:pPr>
              <w:pStyle w:val="TableParagraph"/>
              <w:ind w:left="87" w:right="149"/>
              <w:jc w:val="center"/>
              <w:rPr>
                <w:sz w:val="21"/>
              </w:rPr>
            </w:pPr>
            <w:r>
              <w:rPr>
                <w:sz w:val="21"/>
              </w:rPr>
              <w:t>状态</w:t>
            </w:r>
          </w:p>
        </w:tc>
        <w:tc>
          <w:tcPr>
            <w:tcW w:w="7222" w:type="dxa"/>
          </w:tcPr>
          <w:p w:rsidR="00082179" w:rsidRDefault="00A3170B">
            <w:pPr>
              <w:pStyle w:val="TableParagraph"/>
              <w:rPr>
                <w:sz w:val="21"/>
              </w:rPr>
            </w:pPr>
            <w:r>
              <w:rPr>
                <w:sz w:val="21"/>
              </w:rPr>
              <w:t>任务的执行状态，当前支持如下几种类型：</w:t>
            </w:r>
          </w:p>
          <w:p w:rsidR="00082179" w:rsidRDefault="00A3170B">
            <w:pPr>
              <w:pStyle w:val="TableParagraph"/>
              <w:numPr>
                <w:ilvl w:val="0"/>
                <w:numId w:val="1"/>
              </w:numPr>
              <w:tabs>
                <w:tab w:val="left" w:pos="392"/>
              </w:tabs>
              <w:spacing w:before="63"/>
              <w:rPr>
                <w:sz w:val="21"/>
              </w:rPr>
            </w:pPr>
            <w:r>
              <w:rPr>
                <w:sz w:val="21"/>
              </w:rPr>
              <w:t>待提交：策略已经执行“提交”操作但是没有执行的状态。</w:t>
            </w:r>
          </w:p>
          <w:p w:rsidR="00082179" w:rsidRDefault="00A3170B">
            <w:pPr>
              <w:pStyle w:val="TableParagraph"/>
              <w:numPr>
                <w:ilvl w:val="0"/>
                <w:numId w:val="1"/>
              </w:numPr>
              <w:tabs>
                <w:tab w:val="left" w:pos="392"/>
              </w:tabs>
              <w:spacing w:before="78"/>
              <w:rPr>
                <w:sz w:val="21"/>
              </w:rPr>
            </w:pPr>
            <w:r>
              <w:rPr>
                <w:sz w:val="21"/>
              </w:rPr>
              <w:t>完成：策略已经执行“提交”操作并且已经执行的状态。</w:t>
            </w:r>
          </w:p>
          <w:p w:rsidR="00082179" w:rsidRDefault="00A3170B">
            <w:pPr>
              <w:pStyle w:val="TableParagraph"/>
              <w:numPr>
                <w:ilvl w:val="0"/>
                <w:numId w:val="1"/>
              </w:numPr>
              <w:tabs>
                <w:tab w:val="left" w:pos="392"/>
              </w:tabs>
              <w:spacing w:before="78"/>
              <w:rPr>
                <w:sz w:val="21"/>
              </w:rPr>
            </w:pPr>
            <w:r>
              <w:rPr>
                <w:sz w:val="21"/>
              </w:rPr>
              <w:t>取消：对处于“待提交”状态的策略，执行“取消”操作之后的状态。</w:t>
            </w:r>
          </w:p>
        </w:tc>
      </w:tr>
      <w:tr w:rsidR="00082179">
        <w:trPr>
          <w:trHeight w:val="2447"/>
        </w:trPr>
        <w:tc>
          <w:tcPr>
            <w:tcW w:w="714" w:type="dxa"/>
          </w:tcPr>
          <w:p w:rsidR="00082179" w:rsidRDefault="00A3170B">
            <w:pPr>
              <w:pStyle w:val="TableParagraph"/>
              <w:ind w:left="87" w:right="149"/>
              <w:jc w:val="center"/>
              <w:rPr>
                <w:sz w:val="21"/>
              </w:rPr>
            </w:pPr>
            <w:r>
              <w:rPr>
                <w:sz w:val="21"/>
              </w:rPr>
              <w:t>操作</w:t>
            </w:r>
          </w:p>
        </w:tc>
        <w:tc>
          <w:tcPr>
            <w:tcW w:w="7222" w:type="dxa"/>
          </w:tcPr>
          <w:p w:rsidR="00082179" w:rsidRDefault="00A3170B">
            <w:pPr>
              <w:pStyle w:val="TableParagraph"/>
              <w:rPr>
                <w:sz w:val="21"/>
              </w:rPr>
            </w:pPr>
            <w:r>
              <w:rPr>
                <w:sz w:val="21"/>
              </w:rPr>
              <w:t>当前支持对任务执行如下操作：</w:t>
            </w:r>
          </w:p>
          <w:p w:rsidR="00082179" w:rsidRDefault="00A3170B">
            <w:pPr>
              <w:pStyle w:val="TableParagraph"/>
              <w:spacing w:before="108"/>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36"/>
                <w:sz w:val="21"/>
              </w:rPr>
              <w:t xml:space="preserve"> </w:t>
            </w:r>
            <w:r>
              <w:rPr>
                <w:rFonts w:ascii="Times New Roman" w:eastAsia="Times New Roman" w:hAnsi="Times New Roman"/>
                <w:noProof/>
                <w:spacing w:val="-16"/>
                <w:position w:val="1"/>
                <w:sz w:val="21"/>
                <w:lang w:val="en-US" w:eastAsia="zh-CN" w:bidi="ar-SA"/>
              </w:rPr>
              <w:drawing>
                <wp:inline distT="0" distB="0" distL="0" distR="0">
                  <wp:extent cx="142875" cy="152400"/>
                  <wp:effectExtent l="0" t="0" r="0" b="0"/>
                  <wp:docPr id="1229"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424.png"/>
                          <pic:cNvPicPr/>
                        </pic:nvPicPr>
                        <pic:blipFill>
                          <a:blip r:embed="rId453" cstate="print"/>
                          <a:stretch>
                            <a:fillRect/>
                          </a:stretch>
                        </pic:blipFill>
                        <pic:spPr>
                          <a:xfrm>
                            <a:off x="0" y="0"/>
                            <a:ext cx="142875" cy="152400"/>
                          </a:xfrm>
                          <a:prstGeom prst="rect">
                            <a:avLst/>
                          </a:prstGeom>
                        </pic:spPr>
                      </pic:pic>
                    </a:graphicData>
                  </a:graphic>
                </wp:inline>
              </w:drawing>
            </w:r>
            <w:r>
              <w:rPr>
                <w:sz w:val="21"/>
              </w:rPr>
              <w:t>：详情，查看任务中策略的配置详情。</w:t>
            </w:r>
          </w:p>
          <w:p w:rsidR="00082179" w:rsidRDefault="00A3170B">
            <w:pPr>
              <w:pStyle w:val="TableParagraph"/>
              <w:spacing w:before="134" w:line="225" w:lineRule="auto"/>
              <w:ind w:left="391" w:right="453"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36"/>
                <w:sz w:val="21"/>
              </w:rPr>
              <w:t xml:space="preserve"> </w:t>
            </w:r>
            <w:r>
              <w:rPr>
                <w:rFonts w:ascii="Times New Roman" w:eastAsia="Times New Roman" w:hAnsi="Times New Roman"/>
                <w:noProof/>
                <w:spacing w:val="-16"/>
                <w:position w:val="2"/>
                <w:sz w:val="21"/>
                <w:lang w:val="en-US" w:eastAsia="zh-CN" w:bidi="ar-SA"/>
              </w:rPr>
              <w:drawing>
                <wp:inline distT="0" distB="0" distL="0" distR="0">
                  <wp:extent cx="152400" cy="152400"/>
                  <wp:effectExtent l="0" t="0" r="0" b="0"/>
                  <wp:docPr id="1231"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age426.png"/>
                          <pic:cNvPicPr/>
                        </pic:nvPicPr>
                        <pic:blipFill>
                          <a:blip r:embed="rId455" cstate="print"/>
                          <a:stretch>
                            <a:fillRect/>
                          </a:stretch>
                        </pic:blipFill>
                        <pic:spPr>
                          <a:xfrm>
                            <a:off x="0" y="0"/>
                            <a:ext cx="152400" cy="152400"/>
                          </a:xfrm>
                          <a:prstGeom prst="rect">
                            <a:avLst/>
                          </a:prstGeom>
                        </pic:spPr>
                      </pic:pic>
                    </a:graphicData>
                  </a:graphic>
                </wp:inline>
              </w:drawing>
            </w:r>
            <w:r>
              <w:rPr>
                <w:sz w:val="21"/>
              </w:rPr>
              <w:t>：取消，取消策略下发到设备。只有当“执行状态”为“待提交” 时，才可以执行“取消”操作。</w:t>
            </w:r>
          </w:p>
          <w:p w:rsidR="00082179" w:rsidRDefault="00A3170B">
            <w:pPr>
              <w:pStyle w:val="TableParagraph"/>
              <w:spacing w:before="111" w:line="306" w:lineRule="exact"/>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36"/>
                <w:sz w:val="21"/>
              </w:rPr>
              <w:t xml:space="preserve"> </w:t>
            </w:r>
            <w:r>
              <w:rPr>
                <w:rFonts w:ascii="Times New Roman" w:eastAsia="Times New Roman" w:hAnsi="Times New Roman"/>
                <w:noProof/>
                <w:spacing w:val="-16"/>
                <w:position w:val="2"/>
                <w:sz w:val="21"/>
                <w:lang w:val="en-US" w:eastAsia="zh-CN" w:bidi="ar-SA"/>
              </w:rPr>
              <w:drawing>
                <wp:inline distT="0" distB="0" distL="0" distR="0">
                  <wp:extent cx="152400" cy="152400"/>
                  <wp:effectExtent l="0" t="0" r="0" b="0"/>
                  <wp:docPr id="1233" name="image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image425.png"/>
                          <pic:cNvPicPr/>
                        </pic:nvPicPr>
                        <pic:blipFill>
                          <a:blip r:embed="rId454" cstate="print"/>
                          <a:stretch>
                            <a:fillRect/>
                          </a:stretch>
                        </pic:blipFill>
                        <pic:spPr>
                          <a:xfrm>
                            <a:off x="0" y="0"/>
                            <a:ext cx="152400" cy="152400"/>
                          </a:xfrm>
                          <a:prstGeom prst="rect">
                            <a:avLst/>
                          </a:prstGeom>
                        </pic:spPr>
                      </pic:pic>
                    </a:graphicData>
                  </a:graphic>
                </wp:inline>
              </w:drawing>
            </w:r>
            <w:r>
              <w:rPr>
                <w:sz w:val="21"/>
              </w:rPr>
              <w:t>：删除，对已经取消或者完成的任务，不希望在任务管理界面中显</w:t>
            </w:r>
          </w:p>
          <w:p w:rsidR="00082179" w:rsidRDefault="00A3170B">
            <w:pPr>
              <w:pStyle w:val="TableParagraph"/>
              <w:spacing w:before="4" w:line="225" w:lineRule="auto"/>
              <w:ind w:left="391" w:right="93"/>
              <w:rPr>
                <w:sz w:val="21"/>
              </w:rPr>
            </w:pPr>
            <w:r>
              <w:rPr>
                <w:sz w:val="21"/>
              </w:rPr>
              <w:t>示，可以进行删除操作。只有“执行状态”为“取消”或者“完成”时， 才可以执行“删除”操作。</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3"/>
          <w:numId w:val="2"/>
        </w:numPr>
        <w:tabs>
          <w:tab w:val="left" w:pos="1914"/>
        </w:tabs>
        <w:spacing w:before="222"/>
        <w:rPr>
          <w:rFonts w:ascii="黑体" w:eastAsia="黑体"/>
          <w:b/>
          <w:sz w:val="26"/>
        </w:rPr>
      </w:pPr>
      <w:bookmarkStart w:id="462" w:name="5.3.5.8_确认策略部署成功"/>
      <w:bookmarkStart w:id="463" w:name="_bookmark278"/>
      <w:bookmarkEnd w:id="462"/>
      <w:bookmarkEnd w:id="463"/>
      <w:r>
        <w:rPr>
          <w:rFonts w:ascii="黑体" w:eastAsia="黑体" w:hint="eastAsia"/>
          <w:b/>
          <w:sz w:val="26"/>
        </w:rPr>
        <w:t>确认策略部署成功</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3" w:line="225" w:lineRule="auto"/>
        <w:ind w:left="2834" w:right="1262"/>
      </w:pPr>
      <w:r>
        <w:t>在进行开局部署、网络部署、策略部署、维护的部分操作中，</w:t>
      </w:r>
      <w:r>
        <w:rPr>
          <w:rFonts w:ascii="Times New Roman" w:eastAsia="Times New Roman"/>
        </w:rPr>
        <w:t>Agile</w:t>
      </w:r>
      <w:r>
        <w:rPr>
          <w:rFonts w:ascii="Times New Roman" w:eastAsia="Times New Roman"/>
          <w:spacing w:val="-15"/>
        </w:rPr>
        <w:t xml:space="preserve"> </w:t>
      </w:r>
      <w:r>
        <w:rPr>
          <w:rFonts w:ascii="Times New Roman" w:eastAsia="Times New Roman"/>
        </w:rPr>
        <w:t xml:space="preserve">Controller-Campus </w:t>
      </w:r>
      <w:r>
        <w:t>会将配置下发到站点。</w:t>
      </w:r>
      <w:r>
        <w:rPr>
          <w:rFonts w:ascii="Times New Roman" w:eastAsia="Times New Roman"/>
        </w:rPr>
        <w:t>Agile</w:t>
      </w:r>
      <w:r>
        <w:rPr>
          <w:rFonts w:ascii="Times New Roman" w:eastAsia="Times New Roman"/>
          <w:spacing w:val="3"/>
        </w:rPr>
        <w:t xml:space="preserve"> </w:t>
      </w:r>
      <w:r>
        <w:rPr>
          <w:rFonts w:ascii="Times New Roman" w:eastAsia="Times New Roman"/>
        </w:rPr>
        <w:t>Controller-Campus</w:t>
      </w:r>
      <w:r>
        <w:t>首先需要生成配置，只有生成配置成 功，才会部署配置到设备。</w:t>
      </w:r>
    </w:p>
    <w:p w:rsidR="00082179" w:rsidRDefault="00082179">
      <w:pPr>
        <w:pStyle w:val="a3"/>
        <w:spacing w:before="9"/>
        <w:rPr>
          <w:sz w:val="26"/>
        </w:rPr>
      </w:pPr>
    </w:p>
    <w:p w:rsidR="00082179" w:rsidRDefault="00A3170B">
      <w:pPr>
        <w:spacing w:before="1"/>
        <w:ind w:left="1133"/>
        <w:rPr>
          <w:rFonts w:ascii="黑体" w:eastAsia="黑体"/>
          <w:b/>
          <w:sz w:val="26"/>
        </w:rPr>
      </w:pPr>
      <w:r>
        <w:rPr>
          <w:rFonts w:ascii="黑体" w:eastAsia="黑体" w:hint="eastAsia"/>
          <w:b/>
          <w:sz w:val="26"/>
        </w:rPr>
        <w:t>前提条件</w:t>
      </w:r>
    </w:p>
    <w:p w:rsidR="00082179" w:rsidRDefault="00A3170B">
      <w:pPr>
        <w:pStyle w:val="a3"/>
        <w:spacing w:before="181"/>
        <w:ind w:left="2834"/>
      </w:pPr>
      <w:r>
        <w:t>已经完成如下的一个或者多个的策略配置：</w:t>
      </w:r>
    </w:p>
    <w:p w:rsidR="00082179" w:rsidRDefault="00082179">
      <w:pPr>
        <w:pStyle w:val="a3"/>
        <w:spacing w:before="3"/>
        <w:rPr>
          <w:sz w:val="14"/>
        </w:rPr>
      </w:pPr>
    </w:p>
    <w:p w:rsidR="00082179" w:rsidRDefault="00A3170B">
      <w:pPr>
        <w:pStyle w:val="a4"/>
        <w:numPr>
          <w:ilvl w:val="4"/>
          <w:numId w:val="2"/>
        </w:numPr>
        <w:tabs>
          <w:tab w:val="left" w:pos="3259"/>
          <w:tab w:val="left" w:pos="3260"/>
        </w:tabs>
        <w:spacing w:before="0" w:line="261" w:lineRule="exact"/>
        <w:ind w:hanging="425"/>
        <w:rPr>
          <w:b/>
          <w:sz w:val="21"/>
        </w:rPr>
      </w:pPr>
      <w:r>
        <w:rPr>
          <w:sz w:val="21"/>
        </w:rPr>
        <w:t>已经创建</w:t>
      </w:r>
      <w:r>
        <w:rPr>
          <w:rFonts w:ascii="Times New Roman" w:eastAsia="Times New Roman" w:hAnsi="Times New Roman"/>
          <w:sz w:val="21"/>
        </w:rPr>
        <w:t>Underlay</w:t>
      </w:r>
      <w:r>
        <w:rPr>
          <w:sz w:val="21"/>
        </w:rPr>
        <w:t>网络的</w:t>
      </w:r>
      <w:r>
        <w:rPr>
          <w:rFonts w:ascii="Times New Roman" w:eastAsia="Times New Roman" w:hAnsi="Times New Roman"/>
          <w:sz w:val="21"/>
        </w:rPr>
        <w:t>ACL</w:t>
      </w:r>
      <w:r>
        <w:rPr>
          <w:sz w:val="21"/>
        </w:rPr>
        <w:t>策略。具体操作请参见</w:t>
      </w:r>
      <w:hyperlink w:anchor="_bookmark264" w:history="1">
        <w:r>
          <w:rPr>
            <w:rFonts w:ascii="Times New Roman" w:eastAsia="Times New Roman" w:hAnsi="Times New Roman"/>
            <w:b/>
            <w:color w:val="0000FF"/>
            <w:sz w:val="21"/>
          </w:rPr>
          <w:t>5.3.5.5.1</w:t>
        </w:r>
        <w:r>
          <w:rPr>
            <w:rFonts w:ascii="Times New Roman" w:eastAsia="Times New Roman" w:hAnsi="Times New Roman"/>
            <w:b/>
            <w:color w:val="0000FF"/>
            <w:spacing w:val="-1"/>
            <w:sz w:val="21"/>
          </w:rPr>
          <w:t xml:space="preserve"> </w:t>
        </w:r>
        <w:r>
          <w:rPr>
            <w:b/>
            <w:color w:val="0000FF"/>
            <w:sz w:val="21"/>
          </w:rPr>
          <w:t>创建</w:t>
        </w:r>
        <w:r>
          <w:rPr>
            <w:rFonts w:ascii="Times New Roman" w:eastAsia="Times New Roman" w:hAnsi="Times New Roman"/>
            <w:b/>
            <w:color w:val="0000FF"/>
            <w:sz w:val="21"/>
          </w:rPr>
          <w:t>ACL</w:t>
        </w:r>
        <w:r>
          <w:rPr>
            <w:b/>
            <w:color w:val="0000FF"/>
            <w:sz w:val="21"/>
          </w:rPr>
          <w:t>策略</w:t>
        </w:r>
      </w:hyperlink>
    </w:p>
    <w:p w:rsidR="00082179" w:rsidRDefault="00460308">
      <w:pPr>
        <w:spacing w:line="261" w:lineRule="exact"/>
        <w:ind w:left="3259"/>
        <w:rPr>
          <w:sz w:val="21"/>
        </w:rPr>
      </w:pPr>
      <w:hyperlink w:anchor="_bookmark264" w:history="1">
        <w:r w:rsidR="00A3170B">
          <w:rPr>
            <w:b/>
            <w:color w:val="0000FF"/>
            <w:sz w:val="21"/>
          </w:rPr>
          <w:t>（</w:t>
        </w:r>
        <w:r w:rsidR="00A3170B">
          <w:rPr>
            <w:rFonts w:ascii="Times New Roman" w:eastAsia="Times New Roman"/>
            <w:b/>
            <w:color w:val="0000FF"/>
            <w:sz w:val="21"/>
          </w:rPr>
          <w:t>Underlay</w:t>
        </w:r>
        <w:r w:rsidR="00A3170B">
          <w:rPr>
            <w:b/>
            <w:color w:val="0000FF"/>
            <w:sz w:val="21"/>
          </w:rPr>
          <w:t>网络）</w:t>
        </w:r>
      </w:hyperlink>
      <w:r w:rsidR="00A3170B">
        <w:rPr>
          <w:sz w:val="21"/>
        </w:rPr>
        <w:t>。</w:t>
      </w:r>
    </w:p>
    <w:p w:rsidR="00082179" w:rsidRDefault="00A3170B">
      <w:pPr>
        <w:pStyle w:val="a4"/>
        <w:numPr>
          <w:ilvl w:val="4"/>
          <w:numId w:val="2"/>
        </w:numPr>
        <w:tabs>
          <w:tab w:val="left" w:pos="3259"/>
          <w:tab w:val="left" w:pos="3260"/>
        </w:tabs>
        <w:spacing w:before="83"/>
        <w:ind w:hanging="425"/>
        <w:rPr>
          <w:sz w:val="21"/>
        </w:rPr>
      </w:pPr>
      <w:r>
        <w:rPr>
          <w:sz w:val="21"/>
        </w:rPr>
        <w:t>已经创建</w:t>
      </w:r>
      <w:r>
        <w:rPr>
          <w:rFonts w:ascii="Times New Roman" w:eastAsia="Times New Roman" w:hAnsi="Times New Roman"/>
          <w:sz w:val="21"/>
        </w:rPr>
        <w:t>Overlay</w:t>
      </w:r>
      <w:r>
        <w:rPr>
          <w:sz w:val="21"/>
        </w:rPr>
        <w:t>网络的流量策略。具体操作请参见</w:t>
      </w:r>
      <w:hyperlink w:anchor="_bookmark262" w:history="1">
        <w:r>
          <w:rPr>
            <w:rFonts w:ascii="Times New Roman" w:eastAsia="Times New Roman" w:hAnsi="Times New Roman"/>
            <w:b/>
            <w:color w:val="0000FF"/>
            <w:sz w:val="21"/>
          </w:rPr>
          <w:t>5.3.5.5</w:t>
        </w:r>
        <w:r>
          <w:rPr>
            <w:rFonts w:ascii="Times New Roman" w:eastAsia="Times New Roman" w:hAnsi="Times New Roman"/>
            <w:b/>
            <w:color w:val="0000FF"/>
            <w:spacing w:val="-1"/>
            <w:sz w:val="21"/>
          </w:rPr>
          <w:t xml:space="preserve"> </w:t>
        </w:r>
        <w:r>
          <w:rPr>
            <w:b/>
            <w:color w:val="0000FF"/>
            <w:sz w:val="21"/>
          </w:rPr>
          <w:t>配置流量策略</w:t>
        </w:r>
      </w:hyperlink>
      <w:r>
        <w:rPr>
          <w:sz w:val="21"/>
        </w:rPr>
        <w:t>。</w:t>
      </w:r>
    </w:p>
    <w:p w:rsidR="00082179" w:rsidRDefault="00A3170B">
      <w:pPr>
        <w:pStyle w:val="a4"/>
        <w:numPr>
          <w:ilvl w:val="4"/>
          <w:numId w:val="2"/>
        </w:numPr>
        <w:tabs>
          <w:tab w:val="left" w:pos="3259"/>
          <w:tab w:val="left" w:pos="3260"/>
        </w:tabs>
        <w:spacing w:before="98"/>
        <w:ind w:hanging="425"/>
        <w:rPr>
          <w:sz w:val="21"/>
        </w:rPr>
      </w:pPr>
      <w:r>
        <w:rPr>
          <w:sz w:val="21"/>
        </w:rPr>
        <w:t>已经创建安全策略。具体操作请参见</w:t>
      </w:r>
      <w:hyperlink w:anchor="_bookmark275" w:history="1">
        <w:r>
          <w:rPr>
            <w:rFonts w:ascii="Times New Roman" w:eastAsia="Times New Roman" w:hAnsi="Times New Roman"/>
            <w:b/>
            <w:color w:val="0000FF"/>
            <w:sz w:val="21"/>
          </w:rPr>
          <w:t>5.3.5.6.1</w:t>
        </w:r>
        <w:r>
          <w:rPr>
            <w:rFonts w:ascii="Times New Roman" w:eastAsia="Times New Roman" w:hAnsi="Times New Roman"/>
            <w:b/>
            <w:color w:val="0000FF"/>
            <w:spacing w:val="-1"/>
            <w:sz w:val="21"/>
          </w:rPr>
          <w:t xml:space="preserve"> </w:t>
        </w:r>
        <w:r>
          <w:rPr>
            <w:b/>
            <w:color w:val="0000FF"/>
            <w:sz w:val="21"/>
          </w:rPr>
          <w:t>创建网络安全策略</w:t>
        </w:r>
      </w:hyperlink>
      <w:r>
        <w:rPr>
          <w:sz w:val="21"/>
        </w:rPr>
        <w:t>。</w:t>
      </w:r>
    </w:p>
    <w:p w:rsidR="00082179" w:rsidRDefault="00A3170B">
      <w:pPr>
        <w:pStyle w:val="a4"/>
        <w:numPr>
          <w:ilvl w:val="4"/>
          <w:numId w:val="2"/>
        </w:numPr>
        <w:tabs>
          <w:tab w:val="left" w:pos="3259"/>
          <w:tab w:val="left" w:pos="3260"/>
        </w:tabs>
        <w:spacing w:before="97"/>
        <w:ind w:hanging="425"/>
        <w:rPr>
          <w:sz w:val="21"/>
        </w:rPr>
      </w:pPr>
      <w:r>
        <w:rPr>
          <w:sz w:val="21"/>
        </w:rPr>
        <w:t>已经配置站点上网策略。具体操作请参见</w:t>
      </w:r>
      <w:hyperlink w:anchor="_bookmark260" w:history="1">
        <w:r>
          <w:rPr>
            <w:rFonts w:ascii="Times New Roman" w:eastAsia="Times New Roman" w:hAnsi="Times New Roman"/>
            <w:b/>
            <w:color w:val="0000FF"/>
            <w:sz w:val="21"/>
          </w:rPr>
          <w:t>5.3.5.3</w:t>
        </w:r>
        <w:r>
          <w:rPr>
            <w:rFonts w:ascii="Times New Roman" w:eastAsia="Times New Roman" w:hAnsi="Times New Roman"/>
            <w:b/>
            <w:color w:val="0000FF"/>
            <w:spacing w:val="-1"/>
            <w:sz w:val="21"/>
          </w:rPr>
          <w:t xml:space="preserve"> </w:t>
        </w:r>
        <w:r>
          <w:rPr>
            <w:b/>
            <w:color w:val="0000FF"/>
            <w:sz w:val="21"/>
          </w:rPr>
          <w:t>配置站点上网策略</w:t>
        </w:r>
      </w:hyperlink>
      <w:r>
        <w:rPr>
          <w:sz w:val="21"/>
        </w:rPr>
        <w:t>。</w:t>
      </w:r>
    </w:p>
    <w:p w:rsidR="00082179" w:rsidRDefault="00A3170B">
      <w:pPr>
        <w:pStyle w:val="a4"/>
        <w:numPr>
          <w:ilvl w:val="4"/>
          <w:numId w:val="2"/>
        </w:numPr>
        <w:tabs>
          <w:tab w:val="left" w:pos="3259"/>
          <w:tab w:val="left" w:pos="3260"/>
        </w:tabs>
        <w:spacing w:before="98"/>
        <w:ind w:hanging="425"/>
        <w:rPr>
          <w:sz w:val="21"/>
        </w:rPr>
      </w:pPr>
      <w:r>
        <w:rPr>
          <w:sz w:val="21"/>
        </w:rPr>
        <w:t>已经配置传统站点互访策略。具体操作请参见</w:t>
      </w:r>
      <w:hyperlink w:anchor="_bookmark261" w:history="1">
        <w:r>
          <w:rPr>
            <w:rFonts w:ascii="Times New Roman" w:eastAsia="Times New Roman" w:hAnsi="Times New Roman"/>
            <w:b/>
            <w:color w:val="0000FF"/>
            <w:sz w:val="21"/>
          </w:rPr>
          <w:t>5.3.5.4</w:t>
        </w:r>
        <w:r>
          <w:rPr>
            <w:rFonts w:ascii="Times New Roman" w:eastAsia="Times New Roman" w:hAnsi="Times New Roman"/>
            <w:b/>
            <w:color w:val="0000FF"/>
            <w:spacing w:val="-1"/>
            <w:sz w:val="21"/>
          </w:rPr>
          <w:t xml:space="preserve"> </w:t>
        </w:r>
        <w:r>
          <w:rPr>
            <w:b/>
            <w:color w:val="0000FF"/>
            <w:sz w:val="21"/>
          </w:rPr>
          <w:t>配置传统站点互访策略</w:t>
        </w:r>
      </w:hyperlink>
      <w:r>
        <w:rPr>
          <w:sz w:val="21"/>
        </w:rPr>
        <w:t>。</w:t>
      </w:r>
    </w:p>
    <w:p w:rsidR="00082179" w:rsidRDefault="00082179">
      <w:pPr>
        <w:pStyle w:val="a3"/>
        <w:spacing w:before="10"/>
        <w:rPr>
          <w:sz w:val="27"/>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213" w:line="225" w:lineRule="auto"/>
        <w:ind w:left="2834" w:right="1273" w:hanging="684"/>
      </w:pPr>
      <w:r>
        <w:rPr>
          <w:rFonts w:ascii="黑体" w:eastAsia="黑体" w:hAnsi="黑体" w:hint="eastAsia"/>
          <w:b/>
        </w:rPr>
        <w:t>步骤</w:t>
      </w:r>
      <w:r>
        <w:rPr>
          <w:rFonts w:ascii="Book Antiqua" w:eastAsia="Book Antiqua" w:hAnsi="Book Antiqua"/>
          <w:b/>
        </w:rPr>
        <w:t xml:space="preserve">1 </w:t>
      </w:r>
      <w:r>
        <w:t xml:space="preserve">在主菜单中选择“维护 </w:t>
      </w:r>
      <w:r>
        <w:rPr>
          <w:rFonts w:ascii="Times New Roman" w:eastAsia="Times New Roman" w:hAnsi="Times New Roman"/>
        </w:rPr>
        <w:t xml:space="preserve">&gt; </w:t>
      </w:r>
      <w:r>
        <w:t xml:space="preserve">配置结果 </w:t>
      </w:r>
      <w:r>
        <w:rPr>
          <w:rFonts w:ascii="Times New Roman" w:eastAsia="Times New Roman" w:hAnsi="Times New Roman"/>
        </w:rPr>
        <w:t xml:space="preserve">&gt; </w:t>
      </w:r>
      <w:r>
        <w:t>站点配置状态”，单击“配置结果”页签，选择站点。</w:t>
      </w:r>
    </w:p>
    <w:p w:rsidR="00082179" w:rsidRDefault="00082179">
      <w:pPr>
        <w:pStyle w:val="a3"/>
        <w:spacing w:before="6"/>
        <w:rPr>
          <w:sz w:val="14"/>
        </w:rPr>
      </w:pPr>
    </w:p>
    <w:p w:rsidR="00082179" w:rsidRDefault="00A3170B">
      <w:pPr>
        <w:pStyle w:val="a3"/>
        <w:spacing w:before="1"/>
        <w:ind w:left="2150"/>
      </w:pPr>
      <w:r>
        <w:rPr>
          <w:rFonts w:ascii="黑体" w:eastAsia="黑体" w:hAnsi="黑体" w:hint="eastAsia"/>
          <w:b/>
        </w:rPr>
        <w:t>步骤</w:t>
      </w:r>
      <w:r>
        <w:rPr>
          <w:rFonts w:ascii="Book Antiqua" w:eastAsia="Book Antiqua" w:hAnsi="Book Antiqua"/>
          <w:b/>
        </w:rPr>
        <w:t xml:space="preserve">2 </w:t>
      </w:r>
      <w:r>
        <w:t>在“设备配置状态”列确认为“成功”，则表示策略配置成功。</w:t>
      </w:r>
    </w:p>
    <w:p w:rsidR="00082179" w:rsidRDefault="00A3170B">
      <w:pPr>
        <w:pStyle w:val="a3"/>
        <w:spacing w:before="195" w:line="225" w:lineRule="auto"/>
        <w:ind w:left="2834" w:right="1298"/>
      </w:pPr>
      <w:r>
        <w:t>如果“设备配置状态”列不是“成功”，建议参考《故障处理》中“业务配置下发失败”的处理方式进行处理。</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rPr>
      </w:pPr>
      <w:r>
        <w:rPr>
          <w:noProof/>
          <w:position w:val="-3"/>
          <w:lang w:val="en-US" w:eastAsia="zh-CN" w:bidi="ar-SA"/>
        </w:rPr>
        <w:lastRenderedPageBreak/>
        <w:drawing>
          <wp:inline distT="0" distB="0" distL="0" distR="0">
            <wp:extent cx="189477" cy="120253"/>
            <wp:effectExtent l="0" t="0" r="0" b="0"/>
            <wp:docPr id="123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14.png"/>
                    <pic:cNvPicPr/>
                  </pic:nvPicPr>
                  <pic:blipFill>
                    <a:blip r:embed="rId22"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34"/>
        <w:rPr>
          <w:rFonts w:ascii="楷体" w:eastAsia="楷体" w:hAnsi="楷体"/>
          <w:sz w:val="18"/>
        </w:rPr>
      </w:pPr>
      <w:r>
        <w:rPr>
          <w:rFonts w:ascii="楷体" w:eastAsia="楷体" w:hAnsi="楷体" w:hint="eastAsia"/>
          <w:spacing w:val="-1"/>
          <w:sz w:val="18"/>
        </w:rPr>
        <w:t>“设备配置状态”的显示具有叠加性，只显示当下配置的成功与否，且显示状态会有一段时间延</w:t>
      </w:r>
      <w:r>
        <w:rPr>
          <w:rFonts w:ascii="楷体" w:eastAsia="楷体" w:hAnsi="楷体" w:hint="eastAsia"/>
          <w:sz w:val="18"/>
        </w:rPr>
        <w:t>时。</w:t>
      </w:r>
    </w:p>
    <w:p w:rsidR="00082179" w:rsidRDefault="00082179">
      <w:pPr>
        <w:pStyle w:val="a3"/>
        <w:rPr>
          <w:rFonts w:ascii="楷体"/>
          <w:sz w:val="13"/>
        </w:rPr>
      </w:pPr>
    </w:p>
    <w:p w:rsidR="00082179" w:rsidRDefault="00A3170B">
      <w:pPr>
        <w:ind w:left="2834"/>
        <w:rPr>
          <w:b/>
          <w:sz w:val="21"/>
        </w:rPr>
      </w:pPr>
      <w:r>
        <w:rPr>
          <w:rFonts w:ascii="Times New Roman" w:eastAsia="Times New Roman"/>
          <w:b/>
          <w:w w:val="95"/>
          <w:sz w:val="21"/>
        </w:rPr>
        <w:t>----</w:t>
      </w:r>
      <w:r>
        <w:rPr>
          <w:b/>
          <w:w w:val="95"/>
          <w:sz w:val="21"/>
        </w:rPr>
        <w:t>结束</w:t>
      </w:r>
    </w:p>
    <w:sectPr w:rsidR="00082179">
      <w:pgSz w:w="11910" w:h="16840"/>
      <w:pgMar w:top="1580" w:right="0" w:bottom="1280" w:left="0" w:header="884" w:footer="1081"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0308" w:rsidRDefault="00460308">
      <w:r>
        <w:separator/>
      </w:r>
    </w:p>
  </w:endnote>
  <w:endnote w:type="continuationSeparator" w:id="0">
    <w:p w:rsidR="00460308" w:rsidRDefault="004603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楷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PMingLiU">
    <w:altName w:val="Microsoft JhengHei"/>
    <w:panose1 w:val="02010601000101010101"/>
    <w:charset w:val="88"/>
    <w:family w:val="auto"/>
    <w:pitch w:val="variable"/>
    <w:sig w:usb0="00000000" w:usb1="08080000" w:usb2="00000010" w:usb3="00000000" w:csb0="00100000" w:csb1="00000000"/>
  </w:font>
  <w:font w:name="微软雅黑">
    <w:panose1 w:val="020B0503020204020204"/>
    <w:charset w:val="86"/>
    <w:family w:val="swiss"/>
    <w:pitch w:val="variable"/>
    <w:sig w:usb0="80000287" w:usb1="2ACF3C50" w:usb2="00000016" w:usb3="00000000" w:csb0="0004001F" w:csb1="00000000"/>
  </w:font>
  <w:font w:name="新宋体">
    <w:panose1 w:val="02010609030101010101"/>
    <w:charset w:val="86"/>
    <w:family w:val="modern"/>
    <w:pitch w:val="fixed"/>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179" w:rsidRDefault="00460308">
    <w:pPr>
      <w:pStyle w:val="a3"/>
      <w:spacing w:line="14" w:lineRule="auto"/>
      <w:rPr>
        <w:sz w:val="20"/>
      </w:rPr>
    </w:pPr>
    <w:r>
      <w:pict>
        <v:line id="_x0000_s2064" style="position:absolute;z-index:-814432;mso-position-horizontal-relative:page;mso-position-vertical-relative:page" from="56.7pt,774.1pt" to="538.6pt,774.1pt" strokeweight=".5pt">
          <w10:wrap anchorx="page" anchory="page"/>
        </v:line>
      </w:pict>
    </w:r>
    <w:r>
      <w:pict>
        <v:shapetype id="_x0000_t202" coordsize="21600,21600" o:spt="202" path="m,l,21600r21600,l21600,xe">
          <v:stroke joinstyle="miter"/>
          <v:path gradientshapeok="t" o:connecttype="rect"/>
        </v:shapetype>
        <v:shape id="_x0000_s2063" type="#_x0000_t202" style="position:absolute;margin-left:55.7pt;margin-top:774.05pt;width:109.6pt;height:13.1pt;z-index:-814408;mso-position-horizontal-relative:page;mso-position-vertical-relative:page" filled="f" stroked="f">
          <v:textbox inset="0,0,0,0">
            <w:txbxContent>
              <w:p w:rsidR="00082179" w:rsidRDefault="00082179">
                <w:pPr>
                  <w:spacing w:line="254" w:lineRule="exact"/>
                  <w:ind w:left="20"/>
                  <w:rPr>
                    <w:rFonts w:ascii="Times New Roman" w:eastAsia="Times New Roman"/>
                    <w:sz w:val="20"/>
                  </w:rPr>
                </w:pPr>
              </w:p>
            </w:txbxContent>
          </v:textbox>
          <w10:wrap anchorx="page" anchory="page"/>
        </v:shape>
      </w:pict>
    </w:r>
    <w:r>
      <w:pict>
        <v:shape id="_x0000_s2061" type="#_x0000_t202" style="position:absolute;margin-left:521.6pt;margin-top:774.05pt;width:19pt;height:13.1pt;z-index:-814360;mso-position-horizontal-relative:page;mso-position-vertical-relative:page" filled="f" stroked="f">
          <v:textbox inset="0,0,0,0">
            <w:txbxContent>
              <w:p w:rsidR="00082179" w:rsidRDefault="00A3170B">
                <w:pPr>
                  <w:spacing w:before="11"/>
                  <w:ind w:left="40"/>
                  <w:rPr>
                    <w:rFonts w:ascii="Times New Roman"/>
                    <w:sz w:val="20"/>
                  </w:rPr>
                </w:pPr>
                <w:r>
                  <w:fldChar w:fldCharType="begin"/>
                </w:r>
                <w:r>
                  <w:rPr>
                    <w:rFonts w:ascii="Times New Roman"/>
                    <w:sz w:val="20"/>
                  </w:rPr>
                  <w:instrText xml:space="preserve"> PAGE </w:instrText>
                </w:r>
                <w:r>
                  <w:fldChar w:fldCharType="separate"/>
                </w:r>
                <w:r w:rsidR="003D62C2">
                  <w:rPr>
                    <w:rFonts w:ascii="Times New Roman"/>
                    <w:noProof/>
                    <w:sz w:val="20"/>
                  </w:rPr>
                  <w:t>3</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0308" w:rsidRDefault="00460308">
      <w:r>
        <w:separator/>
      </w:r>
    </w:p>
  </w:footnote>
  <w:footnote w:type="continuationSeparator" w:id="0">
    <w:p w:rsidR="00460308" w:rsidRDefault="00460308">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179" w:rsidRDefault="00460308">
    <w:pPr>
      <w:pStyle w:val="a3"/>
      <w:spacing w:line="14" w:lineRule="auto"/>
      <w:rPr>
        <w:sz w:val="20"/>
      </w:rPr>
    </w:pPr>
    <w:r>
      <w:pict>
        <v:line id="_x0000_s2070" style="position:absolute;z-index:-814672;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69" type="#_x0000_t202" style="position:absolute;margin-left:55.7pt;margin-top:43.2pt;width:42pt;height:24.35pt;z-index:-814648;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68" type="#_x0000_t202" style="position:absolute;margin-left:515.1pt;margin-top:55.55pt;width:24.5pt;height:12pt;z-index:-814624;mso-position-horizontal-relative:page;mso-position-vertical-relative:page" filled="f" stroked="f">
          <v:textbox inset="0,0,0,0">
            <w:txbxContent>
              <w:p w:rsidR="00082179" w:rsidRDefault="00A3170B">
                <w:pPr>
                  <w:spacing w:line="240" w:lineRule="exact"/>
                  <w:ind w:left="20"/>
                  <w:rPr>
                    <w:sz w:val="20"/>
                  </w:rPr>
                </w:pPr>
                <w:r>
                  <w:rPr>
                    <w:spacing w:val="-17"/>
                    <w:sz w:val="20"/>
                  </w:rPr>
                  <w:t>目 录</w:t>
                </w:r>
              </w:p>
            </w:txbxContent>
          </v:textbox>
          <w10:wrap anchorx="page" anchory="page"/>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179" w:rsidRDefault="00460308">
    <w:pPr>
      <w:pStyle w:val="a3"/>
      <w:spacing w:line="14" w:lineRule="auto"/>
      <w:rPr>
        <w:sz w:val="20"/>
      </w:rPr>
    </w:pPr>
    <w:r>
      <w:pict>
        <v:line id="_x0000_s2067" style="position:absolute;z-index:-814504;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66" type="#_x0000_t202" style="position:absolute;margin-left:55.7pt;margin-top:43.2pt;width:42pt;height:24.35pt;z-index:-814480;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65" type="#_x0000_t202" style="position:absolute;margin-left:510.1pt;margin-top:55.2pt;width:29.5pt;height:13.1pt;z-index:-814456;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1 </w:t>
                </w:r>
                <w:r>
                  <w:rPr>
                    <w:sz w:val="20"/>
                  </w:rPr>
                  <w:t>简介</w:t>
                </w:r>
              </w:p>
            </w:txbxContent>
          </v:textbox>
          <w10:wrap anchorx="page" anchory="page"/>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179" w:rsidRDefault="00460308">
    <w:pPr>
      <w:pStyle w:val="a3"/>
      <w:spacing w:line="14" w:lineRule="auto"/>
      <w:rPr>
        <w:sz w:val="20"/>
      </w:rPr>
    </w:pPr>
    <w:r>
      <w:pict>
        <v:line id="_x0000_s2060" style="position:absolute;z-index:-814336;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59" type="#_x0000_t202" style="position:absolute;margin-left:55.7pt;margin-top:43.2pt;width:42pt;height:24.35pt;z-index:-814312;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58" type="#_x0000_t202" style="position:absolute;margin-left:450.1pt;margin-top:55.2pt;width:89.5pt;height:13.1pt;z-index:-814288;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2 </w:t>
                </w:r>
                <w:r>
                  <w:rPr>
                    <w:sz w:val="20"/>
                  </w:rPr>
                  <w:t>典型业务场景介绍</w:t>
                </w:r>
              </w:p>
            </w:txbxContent>
          </v:textbox>
          <w10:wrap anchorx="page" anchory="page"/>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179" w:rsidRDefault="00460308">
    <w:pPr>
      <w:pStyle w:val="a3"/>
      <w:spacing w:line="14" w:lineRule="auto"/>
      <w:rPr>
        <w:sz w:val="20"/>
      </w:rPr>
    </w:pPr>
    <w:r>
      <w:pict>
        <v:line id="_x0000_s2057" style="position:absolute;z-index:-814264;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56" type="#_x0000_t202" style="position:absolute;margin-left:55.7pt;margin-top:43.2pt;width:42pt;height:24.35pt;z-index:-814240;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55" type="#_x0000_t202" style="position:absolute;margin-left:470.1pt;margin-top:55.2pt;width:69.5pt;height:13.1pt;z-index:-814216;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3 </w:t>
                </w:r>
                <w:r>
                  <w:rPr>
                    <w:sz w:val="20"/>
                  </w:rPr>
                  <w:t>部署流程介绍</w:t>
                </w:r>
              </w:p>
            </w:txbxContent>
          </v:textbox>
          <w10:wrap anchorx="page" anchory="page"/>
        </v:shape>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179" w:rsidRDefault="00460308">
    <w:pPr>
      <w:pStyle w:val="a3"/>
      <w:spacing w:line="14" w:lineRule="auto"/>
      <w:rPr>
        <w:sz w:val="20"/>
      </w:rPr>
    </w:pPr>
    <w:r>
      <w:pict>
        <v:line id="_x0000_s2054" style="position:absolute;z-index:-814192;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53" type="#_x0000_t202" style="position:absolute;margin-left:55.7pt;margin-top:43.2pt;width:42pt;height:24.35pt;z-index:-814168;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52" type="#_x0000_t202" style="position:absolute;margin-left:490.1pt;margin-top:55.2pt;width:49.5pt;height:13.1pt;z-index:-814144;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4 </w:t>
                </w:r>
                <w:r>
                  <w:rPr>
                    <w:sz w:val="20"/>
                  </w:rPr>
                  <w:t>部署规划</w:t>
                </w:r>
              </w:p>
            </w:txbxContent>
          </v:textbox>
          <w10:wrap anchorx="page" anchory="page"/>
        </v:shape>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2179" w:rsidRDefault="00460308">
    <w:pPr>
      <w:pStyle w:val="a3"/>
      <w:spacing w:line="14" w:lineRule="auto"/>
      <w:rPr>
        <w:sz w:val="20"/>
      </w:rPr>
    </w:pPr>
    <w:r>
      <w:pict>
        <v:line id="_x0000_s2051" style="position:absolute;z-index:-814120;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50" type="#_x0000_t202" style="position:absolute;margin-left:55.7pt;margin-top:43.2pt;width:42pt;height:24.35pt;z-index:-814096;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49" type="#_x0000_t202" style="position:absolute;margin-left:490.1pt;margin-top:55.2pt;width:49.5pt;height:13.1pt;z-index:-814072;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5 </w:t>
                </w:r>
                <w:r>
                  <w:rPr>
                    <w:sz w:val="20"/>
                  </w:rPr>
                  <w:t>操作参考</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6099D"/>
    <w:multiLevelType w:val="hybridMultilevel"/>
    <w:tmpl w:val="0ACA2818"/>
    <w:lvl w:ilvl="0" w:tplc="77CC2E68">
      <w:numFmt w:val="bullet"/>
      <w:lvlText w:val=""/>
      <w:lvlJc w:val="left"/>
      <w:pPr>
        <w:ind w:left="391" w:hanging="284"/>
      </w:pPr>
      <w:rPr>
        <w:rFonts w:ascii="Wingdings" w:eastAsia="Wingdings" w:hAnsi="Wingdings" w:cs="Wingdings" w:hint="default"/>
        <w:w w:val="100"/>
        <w:sz w:val="21"/>
        <w:szCs w:val="21"/>
        <w:lang w:val="zh-TW" w:eastAsia="zh-TW" w:bidi="zh-TW"/>
      </w:rPr>
    </w:lvl>
    <w:lvl w:ilvl="1" w:tplc="D318B724">
      <w:numFmt w:val="bullet"/>
      <w:lvlText w:val="•"/>
      <w:lvlJc w:val="left"/>
      <w:pPr>
        <w:ind w:left="890" w:hanging="284"/>
      </w:pPr>
      <w:rPr>
        <w:rFonts w:hint="default"/>
        <w:lang w:val="zh-TW" w:eastAsia="zh-TW" w:bidi="zh-TW"/>
      </w:rPr>
    </w:lvl>
    <w:lvl w:ilvl="2" w:tplc="6682E65E">
      <w:numFmt w:val="bullet"/>
      <w:lvlText w:val="•"/>
      <w:lvlJc w:val="left"/>
      <w:pPr>
        <w:ind w:left="1380" w:hanging="284"/>
      </w:pPr>
      <w:rPr>
        <w:rFonts w:hint="default"/>
        <w:lang w:val="zh-TW" w:eastAsia="zh-TW" w:bidi="zh-TW"/>
      </w:rPr>
    </w:lvl>
    <w:lvl w:ilvl="3" w:tplc="47A03CBA">
      <w:numFmt w:val="bullet"/>
      <w:lvlText w:val="•"/>
      <w:lvlJc w:val="left"/>
      <w:pPr>
        <w:ind w:left="1870" w:hanging="284"/>
      </w:pPr>
      <w:rPr>
        <w:rFonts w:hint="default"/>
        <w:lang w:val="zh-TW" w:eastAsia="zh-TW" w:bidi="zh-TW"/>
      </w:rPr>
    </w:lvl>
    <w:lvl w:ilvl="4" w:tplc="FB06AED6">
      <w:numFmt w:val="bullet"/>
      <w:lvlText w:val="•"/>
      <w:lvlJc w:val="left"/>
      <w:pPr>
        <w:ind w:left="2360" w:hanging="284"/>
      </w:pPr>
      <w:rPr>
        <w:rFonts w:hint="default"/>
        <w:lang w:val="zh-TW" w:eastAsia="zh-TW" w:bidi="zh-TW"/>
      </w:rPr>
    </w:lvl>
    <w:lvl w:ilvl="5" w:tplc="D5907A8C">
      <w:numFmt w:val="bullet"/>
      <w:lvlText w:val="•"/>
      <w:lvlJc w:val="left"/>
      <w:pPr>
        <w:ind w:left="2851" w:hanging="284"/>
      </w:pPr>
      <w:rPr>
        <w:rFonts w:hint="default"/>
        <w:lang w:val="zh-TW" w:eastAsia="zh-TW" w:bidi="zh-TW"/>
      </w:rPr>
    </w:lvl>
    <w:lvl w:ilvl="6" w:tplc="B18CBDE2">
      <w:numFmt w:val="bullet"/>
      <w:lvlText w:val="•"/>
      <w:lvlJc w:val="left"/>
      <w:pPr>
        <w:ind w:left="3341" w:hanging="284"/>
      </w:pPr>
      <w:rPr>
        <w:rFonts w:hint="default"/>
        <w:lang w:val="zh-TW" w:eastAsia="zh-TW" w:bidi="zh-TW"/>
      </w:rPr>
    </w:lvl>
    <w:lvl w:ilvl="7" w:tplc="0EE48E72">
      <w:numFmt w:val="bullet"/>
      <w:lvlText w:val="•"/>
      <w:lvlJc w:val="left"/>
      <w:pPr>
        <w:ind w:left="3831" w:hanging="284"/>
      </w:pPr>
      <w:rPr>
        <w:rFonts w:hint="default"/>
        <w:lang w:val="zh-TW" w:eastAsia="zh-TW" w:bidi="zh-TW"/>
      </w:rPr>
    </w:lvl>
    <w:lvl w:ilvl="8" w:tplc="20F23230">
      <w:numFmt w:val="bullet"/>
      <w:lvlText w:val="•"/>
      <w:lvlJc w:val="left"/>
      <w:pPr>
        <w:ind w:left="4321" w:hanging="284"/>
      </w:pPr>
      <w:rPr>
        <w:rFonts w:hint="default"/>
        <w:lang w:val="zh-TW" w:eastAsia="zh-TW" w:bidi="zh-TW"/>
      </w:rPr>
    </w:lvl>
  </w:abstractNum>
  <w:abstractNum w:abstractNumId="1" w15:restartNumberingAfterBreak="0">
    <w:nsid w:val="002D7CA6"/>
    <w:multiLevelType w:val="hybridMultilevel"/>
    <w:tmpl w:val="A4DAD38C"/>
    <w:lvl w:ilvl="0" w:tplc="1ACA2356">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1282687E">
      <w:numFmt w:val="bullet"/>
      <w:lvlText w:val="•"/>
      <w:lvlJc w:val="left"/>
      <w:pPr>
        <w:ind w:left="724" w:hanging="284"/>
      </w:pPr>
      <w:rPr>
        <w:rFonts w:hint="default"/>
        <w:lang w:val="zh-TW" w:eastAsia="zh-TW" w:bidi="zh-TW"/>
      </w:rPr>
    </w:lvl>
    <w:lvl w:ilvl="2" w:tplc="07940156">
      <w:numFmt w:val="bullet"/>
      <w:lvlText w:val="•"/>
      <w:lvlJc w:val="left"/>
      <w:pPr>
        <w:ind w:left="1049" w:hanging="284"/>
      </w:pPr>
      <w:rPr>
        <w:rFonts w:hint="default"/>
        <w:lang w:val="zh-TW" w:eastAsia="zh-TW" w:bidi="zh-TW"/>
      </w:rPr>
    </w:lvl>
    <w:lvl w:ilvl="3" w:tplc="B4CC88A6">
      <w:numFmt w:val="bullet"/>
      <w:lvlText w:val="•"/>
      <w:lvlJc w:val="left"/>
      <w:pPr>
        <w:ind w:left="1373" w:hanging="284"/>
      </w:pPr>
      <w:rPr>
        <w:rFonts w:hint="default"/>
        <w:lang w:val="zh-TW" w:eastAsia="zh-TW" w:bidi="zh-TW"/>
      </w:rPr>
    </w:lvl>
    <w:lvl w:ilvl="4" w:tplc="BBEA99A2">
      <w:numFmt w:val="bullet"/>
      <w:lvlText w:val="•"/>
      <w:lvlJc w:val="left"/>
      <w:pPr>
        <w:ind w:left="1698" w:hanging="284"/>
      </w:pPr>
      <w:rPr>
        <w:rFonts w:hint="default"/>
        <w:lang w:val="zh-TW" w:eastAsia="zh-TW" w:bidi="zh-TW"/>
      </w:rPr>
    </w:lvl>
    <w:lvl w:ilvl="5" w:tplc="67525376">
      <w:numFmt w:val="bullet"/>
      <w:lvlText w:val="•"/>
      <w:lvlJc w:val="left"/>
      <w:pPr>
        <w:ind w:left="2023" w:hanging="284"/>
      </w:pPr>
      <w:rPr>
        <w:rFonts w:hint="default"/>
        <w:lang w:val="zh-TW" w:eastAsia="zh-TW" w:bidi="zh-TW"/>
      </w:rPr>
    </w:lvl>
    <w:lvl w:ilvl="6" w:tplc="36E69E1A">
      <w:numFmt w:val="bullet"/>
      <w:lvlText w:val="•"/>
      <w:lvlJc w:val="left"/>
      <w:pPr>
        <w:ind w:left="2347" w:hanging="284"/>
      </w:pPr>
      <w:rPr>
        <w:rFonts w:hint="default"/>
        <w:lang w:val="zh-TW" w:eastAsia="zh-TW" w:bidi="zh-TW"/>
      </w:rPr>
    </w:lvl>
    <w:lvl w:ilvl="7" w:tplc="EE0261E0">
      <w:numFmt w:val="bullet"/>
      <w:lvlText w:val="•"/>
      <w:lvlJc w:val="left"/>
      <w:pPr>
        <w:ind w:left="2672" w:hanging="284"/>
      </w:pPr>
      <w:rPr>
        <w:rFonts w:hint="default"/>
        <w:lang w:val="zh-TW" w:eastAsia="zh-TW" w:bidi="zh-TW"/>
      </w:rPr>
    </w:lvl>
    <w:lvl w:ilvl="8" w:tplc="51B610E8">
      <w:numFmt w:val="bullet"/>
      <w:lvlText w:val="•"/>
      <w:lvlJc w:val="left"/>
      <w:pPr>
        <w:ind w:left="2996" w:hanging="284"/>
      </w:pPr>
      <w:rPr>
        <w:rFonts w:hint="default"/>
        <w:lang w:val="zh-TW" w:eastAsia="zh-TW" w:bidi="zh-TW"/>
      </w:rPr>
    </w:lvl>
  </w:abstractNum>
  <w:abstractNum w:abstractNumId="2" w15:restartNumberingAfterBreak="0">
    <w:nsid w:val="004E62B9"/>
    <w:multiLevelType w:val="hybridMultilevel"/>
    <w:tmpl w:val="5F8C0F92"/>
    <w:lvl w:ilvl="0" w:tplc="D4264FC8">
      <w:numFmt w:val="bullet"/>
      <w:lvlText w:val=""/>
      <w:lvlJc w:val="left"/>
      <w:pPr>
        <w:ind w:left="391" w:hanging="284"/>
      </w:pPr>
      <w:rPr>
        <w:rFonts w:ascii="Wingdings" w:eastAsia="Wingdings" w:hAnsi="Wingdings" w:cs="Wingdings" w:hint="default"/>
        <w:w w:val="100"/>
        <w:sz w:val="21"/>
        <w:szCs w:val="21"/>
        <w:lang w:val="zh-TW" w:eastAsia="zh-TW" w:bidi="zh-TW"/>
      </w:rPr>
    </w:lvl>
    <w:lvl w:ilvl="1" w:tplc="09126596">
      <w:numFmt w:val="bullet"/>
      <w:lvlText w:val="•"/>
      <w:lvlJc w:val="left"/>
      <w:pPr>
        <w:ind w:left="1006" w:hanging="284"/>
      </w:pPr>
      <w:rPr>
        <w:rFonts w:hint="default"/>
        <w:lang w:val="zh-TW" w:eastAsia="zh-TW" w:bidi="zh-TW"/>
      </w:rPr>
    </w:lvl>
    <w:lvl w:ilvl="2" w:tplc="CCAC76AE">
      <w:numFmt w:val="bullet"/>
      <w:lvlText w:val="•"/>
      <w:lvlJc w:val="left"/>
      <w:pPr>
        <w:ind w:left="1613" w:hanging="284"/>
      </w:pPr>
      <w:rPr>
        <w:rFonts w:hint="default"/>
        <w:lang w:val="zh-TW" w:eastAsia="zh-TW" w:bidi="zh-TW"/>
      </w:rPr>
    </w:lvl>
    <w:lvl w:ilvl="3" w:tplc="745C52DC">
      <w:numFmt w:val="bullet"/>
      <w:lvlText w:val="•"/>
      <w:lvlJc w:val="left"/>
      <w:pPr>
        <w:ind w:left="2219" w:hanging="284"/>
      </w:pPr>
      <w:rPr>
        <w:rFonts w:hint="default"/>
        <w:lang w:val="zh-TW" w:eastAsia="zh-TW" w:bidi="zh-TW"/>
      </w:rPr>
    </w:lvl>
    <w:lvl w:ilvl="4" w:tplc="20DA9588">
      <w:numFmt w:val="bullet"/>
      <w:lvlText w:val="•"/>
      <w:lvlJc w:val="left"/>
      <w:pPr>
        <w:ind w:left="2826" w:hanging="284"/>
      </w:pPr>
      <w:rPr>
        <w:rFonts w:hint="default"/>
        <w:lang w:val="zh-TW" w:eastAsia="zh-TW" w:bidi="zh-TW"/>
      </w:rPr>
    </w:lvl>
    <w:lvl w:ilvl="5" w:tplc="E70089BE">
      <w:numFmt w:val="bullet"/>
      <w:lvlText w:val="•"/>
      <w:lvlJc w:val="left"/>
      <w:pPr>
        <w:ind w:left="3432" w:hanging="284"/>
      </w:pPr>
      <w:rPr>
        <w:rFonts w:hint="default"/>
        <w:lang w:val="zh-TW" w:eastAsia="zh-TW" w:bidi="zh-TW"/>
      </w:rPr>
    </w:lvl>
    <w:lvl w:ilvl="6" w:tplc="C9544B94">
      <w:numFmt w:val="bullet"/>
      <w:lvlText w:val="•"/>
      <w:lvlJc w:val="left"/>
      <w:pPr>
        <w:ind w:left="4039" w:hanging="284"/>
      </w:pPr>
      <w:rPr>
        <w:rFonts w:hint="default"/>
        <w:lang w:val="zh-TW" w:eastAsia="zh-TW" w:bidi="zh-TW"/>
      </w:rPr>
    </w:lvl>
    <w:lvl w:ilvl="7" w:tplc="FC2E2A70">
      <w:numFmt w:val="bullet"/>
      <w:lvlText w:val="•"/>
      <w:lvlJc w:val="left"/>
      <w:pPr>
        <w:ind w:left="4645" w:hanging="284"/>
      </w:pPr>
      <w:rPr>
        <w:rFonts w:hint="default"/>
        <w:lang w:val="zh-TW" w:eastAsia="zh-TW" w:bidi="zh-TW"/>
      </w:rPr>
    </w:lvl>
    <w:lvl w:ilvl="8" w:tplc="7FF4364A">
      <w:numFmt w:val="bullet"/>
      <w:lvlText w:val="•"/>
      <w:lvlJc w:val="left"/>
      <w:pPr>
        <w:ind w:left="5252" w:hanging="284"/>
      </w:pPr>
      <w:rPr>
        <w:rFonts w:hint="default"/>
        <w:lang w:val="zh-TW" w:eastAsia="zh-TW" w:bidi="zh-TW"/>
      </w:rPr>
    </w:lvl>
  </w:abstractNum>
  <w:abstractNum w:abstractNumId="3" w15:restartNumberingAfterBreak="0">
    <w:nsid w:val="006C63C6"/>
    <w:multiLevelType w:val="hybridMultilevel"/>
    <w:tmpl w:val="D62CD60A"/>
    <w:lvl w:ilvl="0" w:tplc="C45CB254">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E8D6D5EA">
      <w:numFmt w:val="bullet"/>
      <w:lvlText w:val="–"/>
      <w:lvlJc w:val="left"/>
      <w:pPr>
        <w:ind w:left="3684" w:hanging="426"/>
      </w:pPr>
      <w:rPr>
        <w:rFonts w:ascii="宋体" w:eastAsia="宋体" w:hAnsi="宋体" w:cs="宋体" w:hint="default"/>
        <w:spacing w:val="-1"/>
        <w:w w:val="100"/>
        <w:sz w:val="21"/>
        <w:szCs w:val="21"/>
        <w:lang w:val="zh-TW" w:eastAsia="zh-TW" w:bidi="zh-TW"/>
      </w:rPr>
    </w:lvl>
    <w:lvl w:ilvl="2" w:tplc="FD4275D0">
      <w:numFmt w:val="bullet"/>
      <w:lvlText w:val=""/>
      <w:lvlJc w:val="left"/>
      <w:pPr>
        <w:ind w:left="4110" w:hanging="426"/>
      </w:pPr>
      <w:rPr>
        <w:rFonts w:ascii="Wingdings" w:eastAsia="Wingdings" w:hAnsi="Wingdings" w:cs="Wingdings" w:hint="default"/>
        <w:w w:val="100"/>
        <w:sz w:val="16"/>
        <w:szCs w:val="16"/>
        <w:lang w:val="zh-TW" w:eastAsia="zh-TW" w:bidi="zh-TW"/>
      </w:rPr>
    </w:lvl>
    <w:lvl w:ilvl="3" w:tplc="3B96644C">
      <w:numFmt w:val="bullet"/>
      <w:lvlText w:val="○"/>
      <w:lvlJc w:val="left"/>
      <w:pPr>
        <w:ind w:left="4535" w:hanging="426"/>
      </w:pPr>
      <w:rPr>
        <w:rFonts w:ascii="宋体" w:eastAsia="宋体" w:hAnsi="宋体" w:cs="宋体" w:hint="default"/>
        <w:w w:val="100"/>
        <w:sz w:val="16"/>
        <w:szCs w:val="16"/>
        <w:lang w:val="zh-TW" w:eastAsia="zh-TW" w:bidi="zh-TW"/>
      </w:rPr>
    </w:lvl>
    <w:lvl w:ilvl="4" w:tplc="1708F64A">
      <w:numFmt w:val="bullet"/>
      <w:lvlText w:val="•"/>
      <w:lvlJc w:val="left"/>
      <w:pPr>
        <w:ind w:left="5592" w:hanging="426"/>
      </w:pPr>
      <w:rPr>
        <w:rFonts w:hint="default"/>
        <w:lang w:val="zh-TW" w:eastAsia="zh-TW" w:bidi="zh-TW"/>
      </w:rPr>
    </w:lvl>
    <w:lvl w:ilvl="5" w:tplc="06786D0A">
      <w:numFmt w:val="bullet"/>
      <w:lvlText w:val="•"/>
      <w:lvlJc w:val="left"/>
      <w:pPr>
        <w:ind w:left="6644" w:hanging="426"/>
      </w:pPr>
      <w:rPr>
        <w:rFonts w:hint="default"/>
        <w:lang w:val="zh-TW" w:eastAsia="zh-TW" w:bidi="zh-TW"/>
      </w:rPr>
    </w:lvl>
    <w:lvl w:ilvl="6" w:tplc="A78C44AC">
      <w:numFmt w:val="bullet"/>
      <w:lvlText w:val="•"/>
      <w:lvlJc w:val="left"/>
      <w:pPr>
        <w:ind w:left="7696" w:hanging="426"/>
      </w:pPr>
      <w:rPr>
        <w:rFonts w:hint="default"/>
        <w:lang w:val="zh-TW" w:eastAsia="zh-TW" w:bidi="zh-TW"/>
      </w:rPr>
    </w:lvl>
    <w:lvl w:ilvl="7" w:tplc="DF2E77E8">
      <w:numFmt w:val="bullet"/>
      <w:lvlText w:val="•"/>
      <w:lvlJc w:val="left"/>
      <w:pPr>
        <w:ind w:left="8748" w:hanging="426"/>
      </w:pPr>
      <w:rPr>
        <w:rFonts w:hint="default"/>
        <w:lang w:val="zh-TW" w:eastAsia="zh-TW" w:bidi="zh-TW"/>
      </w:rPr>
    </w:lvl>
    <w:lvl w:ilvl="8" w:tplc="821A8258">
      <w:numFmt w:val="bullet"/>
      <w:lvlText w:val="•"/>
      <w:lvlJc w:val="left"/>
      <w:pPr>
        <w:ind w:left="9801" w:hanging="426"/>
      </w:pPr>
      <w:rPr>
        <w:rFonts w:hint="default"/>
        <w:lang w:val="zh-TW" w:eastAsia="zh-TW" w:bidi="zh-TW"/>
      </w:rPr>
    </w:lvl>
  </w:abstractNum>
  <w:abstractNum w:abstractNumId="4" w15:restartNumberingAfterBreak="0">
    <w:nsid w:val="008B70B3"/>
    <w:multiLevelType w:val="hybridMultilevel"/>
    <w:tmpl w:val="B6580624"/>
    <w:lvl w:ilvl="0" w:tplc="05CCCB50">
      <w:start w:val="1"/>
      <w:numFmt w:val="decimal"/>
      <w:lvlText w:val="%1."/>
      <w:lvlJc w:val="left"/>
      <w:pPr>
        <w:ind w:left="3259" w:hanging="426"/>
        <w:jc w:val="left"/>
      </w:pPr>
      <w:rPr>
        <w:rFonts w:ascii="Times New Roman" w:eastAsia="Times New Roman" w:hAnsi="Times New Roman" w:cs="Times New Roman" w:hint="default"/>
        <w:spacing w:val="-53"/>
        <w:w w:val="100"/>
        <w:sz w:val="21"/>
        <w:szCs w:val="21"/>
        <w:lang w:val="zh-TW" w:eastAsia="zh-TW" w:bidi="zh-TW"/>
      </w:rPr>
    </w:lvl>
    <w:lvl w:ilvl="1" w:tplc="6DE8FBCA">
      <w:numFmt w:val="bullet"/>
      <w:lvlText w:val="•"/>
      <w:lvlJc w:val="left"/>
      <w:pPr>
        <w:ind w:left="4124" w:hanging="426"/>
      </w:pPr>
      <w:rPr>
        <w:rFonts w:hint="default"/>
        <w:lang w:val="zh-TW" w:eastAsia="zh-TW" w:bidi="zh-TW"/>
      </w:rPr>
    </w:lvl>
    <w:lvl w:ilvl="2" w:tplc="20FA7C8C">
      <w:numFmt w:val="bullet"/>
      <w:lvlText w:val="•"/>
      <w:lvlJc w:val="left"/>
      <w:pPr>
        <w:ind w:left="4989" w:hanging="426"/>
      </w:pPr>
      <w:rPr>
        <w:rFonts w:hint="default"/>
        <w:lang w:val="zh-TW" w:eastAsia="zh-TW" w:bidi="zh-TW"/>
      </w:rPr>
    </w:lvl>
    <w:lvl w:ilvl="3" w:tplc="A61E55D6">
      <w:numFmt w:val="bullet"/>
      <w:lvlText w:val="•"/>
      <w:lvlJc w:val="left"/>
      <w:pPr>
        <w:ind w:left="5853" w:hanging="426"/>
      </w:pPr>
      <w:rPr>
        <w:rFonts w:hint="default"/>
        <w:lang w:val="zh-TW" w:eastAsia="zh-TW" w:bidi="zh-TW"/>
      </w:rPr>
    </w:lvl>
    <w:lvl w:ilvl="4" w:tplc="73D2E474">
      <w:numFmt w:val="bullet"/>
      <w:lvlText w:val="•"/>
      <w:lvlJc w:val="left"/>
      <w:pPr>
        <w:ind w:left="6718" w:hanging="426"/>
      </w:pPr>
      <w:rPr>
        <w:rFonts w:hint="default"/>
        <w:lang w:val="zh-TW" w:eastAsia="zh-TW" w:bidi="zh-TW"/>
      </w:rPr>
    </w:lvl>
    <w:lvl w:ilvl="5" w:tplc="E7EE1E7E">
      <w:numFmt w:val="bullet"/>
      <w:lvlText w:val="•"/>
      <w:lvlJc w:val="left"/>
      <w:pPr>
        <w:ind w:left="7582" w:hanging="426"/>
      </w:pPr>
      <w:rPr>
        <w:rFonts w:hint="default"/>
        <w:lang w:val="zh-TW" w:eastAsia="zh-TW" w:bidi="zh-TW"/>
      </w:rPr>
    </w:lvl>
    <w:lvl w:ilvl="6" w:tplc="1DB64E9C">
      <w:numFmt w:val="bullet"/>
      <w:lvlText w:val="•"/>
      <w:lvlJc w:val="left"/>
      <w:pPr>
        <w:ind w:left="8447" w:hanging="426"/>
      </w:pPr>
      <w:rPr>
        <w:rFonts w:hint="default"/>
        <w:lang w:val="zh-TW" w:eastAsia="zh-TW" w:bidi="zh-TW"/>
      </w:rPr>
    </w:lvl>
    <w:lvl w:ilvl="7" w:tplc="15826AFE">
      <w:numFmt w:val="bullet"/>
      <w:lvlText w:val="•"/>
      <w:lvlJc w:val="left"/>
      <w:pPr>
        <w:ind w:left="9311" w:hanging="426"/>
      </w:pPr>
      <w:rPr>
        <w:rFonts w:hint="default"/>
        <w:lang w:val="zh-TW" w:eastAsia="zh-TW" w:bidi="zh-TW"/>
      </w:rPr>
    </w:lvl>
    <w:lvl w:ilvl="8" w:tplc="EC4EFF70">
      <w:numFmt w:val="bullet"/>
      <w:lvlText w:val="•"/>
      <w:lvlJc w:val="left"/>
      <w:pPr>
        <w:ind w:left="10176" w:hanging="426"/>
      </w:pPr>
      <w:rPr>
        <w:rFonts w:hint="default"/>
        <w:lang w:val="zh-TW" w:eastAsia="zh-TW" w:bidi="zh-TW"/>
      </w:rPr>
    </w:lvl>
  </w:abstractNum>
  <w:abstractNum w:abstractNumId="5" w15:restartNumberingAfterBreak="0">
    <w:nsid w:val="00BC4DBF"/>
    <w:multiLevelType w:val="hybridMultilevel"/>
    <w:tmpl w:val="A3C0AAC2"/>
    <w:lvl w:ilvl="0" w:tplc="613E1A9E">
      <w:numFmt w:val="bullet"/>
      <w:lvlText w:val=""/>
      <w:lvlJc w:val="left"/>
      <w:pPr>
        <w:ind w:left="390" w:hanging="284"/>
      </w:pPr>
      <w:rPr>
        <w:rFonts w:ascii="Wingdings" w:eastAsia="Wingdings" w:hAnsi="Wingdings" w:cs="Wingdings" w:hint="default"/>
        <w:w w:val="100"/>
        <w:sz w:val="21"/>
        <w:szCs w:val="21"/>
        <w:lang w:val="zh-TW" w:eastAsia="zh-TW" w:bidi="zh-TW"/>
      </w:rPr>
    </w:lvl>
    <w:lvl w:ilvl="1" w:tplc="6CE4BEA2">
      <w:numFmt w:val="bullet"/>
      <w:lvlText w:val="•"/>
      <w:lvlJc w:val="left"/>
      <w:pPr>
        <w:ind w:left="1049" w:hanging="284"/>
      </w:pPr>
      <w:rPr>
        <w:rFonts w:hint="default"/>
        <w:lang w:val="zh-TW" w:eastAsia="zh-TW" w:bidi="zh-TW"/>
      </w:rPr>
    </w:lvl>
    <w:lvl w:ilvl="2" w:tplc="E0E6683A">
      <w:numFmt w:val="bullet"/>
      <w:lvlText w:val="•"/>
      <w:lvlJc w:val="left"/>
      <w:pPr>
        <w:ind w:left="1698" w:hanging="284"/>
      </w:pPr>
      <w:rPr>
        <w:rFonts w:hint="default"/>
        <w:lang w:val="zh-TW" w:eastAsia="zh-TW" w:bidi="zh-TW"/>
      </w:rPr>
    </w:lvl>
    <w:lvl w:ilvl="3" w:tplc="0DAA876C">
      <w:numFmt w:val="bullet"/>
      <w:lvlText w:val="•"/>
      <w:lvlJc w:val="left"/>
      <w:pPr>
        <w:ind w:left="2348" w:hanging="284"/>
      </w:pPr>
      <w:rPr>
        <w:rFonts w:hint="default"/>
        <w:lang w:val="zh-TW" w:eastAsia="zh-TW" w:bidi="zh-TW"/>
      </w:rPr>
    </w:lvl>
    <w:lvl w:ilvl="4" w:tplc="E452A34A">
      <w:numFmt w:val="bullet"/>
      <w:lvlText w:val="•"/>
      <w:lvlJc w:val="left"/>
      <w:pPr>
        <w:ind w:left="2997" w:hanging="284"/>
      </w:pPr>
      <w:rPr>
        <w:rFonts w:hint="default"/>
        <w:lang w:val="zh-TW" w:eastAsia="zh-TW" w:bidi="zh-TW"/>
      </w:rPr>
    </w:lvl>
    <w:lvl w:ilvl="5" w:tplc="CCE05AFA">
      <w:numFmt w:val="bullet"/>
      <w:lvlText w:val="•"/>
      <w:lvlJc w:val="left"/>
      <w:pPr>
        <w:ind w:left="3647" w:hanging="284"/>
      </w:pPr>
      <w:rPr>
        <w:rFonts w:hint="default"/>
        <w:lang w:val="zh-TW" w:eastAsia="zh-TW" w:bidi="zh-TW"/>
      </w:rPr>
    </w:lvl>
    <w:lvl w:ilvl="6" w:tplc="7CB6C13E">
      <w:numFmt w:val="bullet"/>
      <w:lvlText w:val="•"/>
      <w:lvlJc w:val="left"/>
      <w:pPr>
        <w:ind w:left="4296" w:hanging="284"/>
      </w:pPr>
      <w:rPr>
        <w:rFonts w:hint="default"/>
        <w:lang w:val="zh-TW" w:eastAsia="zh-TW" w:bidi="zh-TW"/>
      </w:rPr>
    </w:lvl>
    <w:lvl w:ilvl="7" w:tplc="DF9623EA">
      <w:numFmt w:val="bullet"/>
      <w:lvlText w:val="•"/>
      <w:lvlJc w:val="left"/>
      <w:pPr>
        <w:ind w:left="4945" w:hanging="284"/>
      </w:pPr>
      <w:rPr>
        <w:rFonts w:hint="default"/>
        <w:lang w:val="zh-TW" w:eastAsia="zh-TW" w:bidi="zh-TW"/>
      </w:rPr>
    </w:lvl>
    <w:lvl w:ilvl="8" w:tplc="4B6A7396">
      <w:numFmt w:val="bullet"/>
      <w:lvlText w:val="•"/>
      <w:lvlJc w:val="left"/>
      <w:pPr>
        <w:ind w:left="5595" w:hanging="284"/>
      </w:pPr>
      <w:rPr>
        <w:rFonts w:hint="default"/>
        <w:lang w:val="zh-TW" w:eastAsia="zh-TW" w:bidi="zh-TW"/>
      </w:rPr>
    </w:lvl>
  </w:abstractNum>
  <w:abstractNum w:abstractNumId="6" w15:restartNumberingAfterBreak="0">
    <w:nsid w:val="00BC5044"/>
    <w:multiLevelType w:val="multilevel"/>
    <w:tmpl w:val="7E8C60E2"/>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5"/>
      <w:numFmt w:val="decimal"/>
      <w:lvlText w:val="%1.%2.%3"/>
      <w:lvlJc w:val="left"/>
      <w:pPr>
        <w:ind w:left="1913" w:hanging="780"/>
        <w:jc w:val="left"/>
      </w:pPr>
      <w:rPr>
        <w:rFonts w:hint="default"/>
        <w:lang w:val="zh-TW" w:eastAsia="zh-TW" w:bidi="zh-TW"/>
      </w:rPr>
    </w:lvl>
    <w:lvl w:ilvl="3">
      <w:start w:val="2"/>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4"/>
        <w:w w:val="100"/>
        <w:sz w:val="21"/>
        <w:szCs w:val="21"/>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7" w15:restartNumberingAfterBreak="0">
    <w:nsid w:val="00C778E5"/>
    <w:multiLevelType w:val="hybridMultilevel"/>
    <w:tmpl w:val="87BA759E"/>
    <w:lvl w:ilvl="0" w:tplc="9B162862">
      <w:numFmt w:val="bullet"/>
      <w:lvlText w:val=""/>
      <w:lvlJc w:val="left"/>
      <w:pPr>
        <w:ind w:left="391" w:hanging="284"/>
      </w:pPr>
      <w:rPr>
        <w:rFonts w:ascii="Wingdings" w:eastAsia="Wingdings" w:hAnsi="Wingdings" w:cs="Wingdings" w:hint="default"/>
        <w:w w:val="100"/>
        <w:sz w:val="21"/>
        <w:szCs w:val="21"/>
        <w:lang w:val="zh-TW" w:eastAsia="zh-TW" w:bidi="zh-TW"/>
      </w:rPr>
    </w:lvl>
    <w:lvl w:ilvl="1" w:tplc="807EDC7E">
      <w:numFmt w:val="bullet"/>
      <w:lvlText w:val="•"/>
      <w:lvlJc w:val="left"/>
      <w:pPr>
        <w:ind w:left="1049" w:hanging="284"/>
      </w:pPr>
      <w:rPr>
        <w:rFonts w:hint="default"/>
        <w:lang w:val="zh-TW" w:eastAsia="zh-TW" w:bidi="zh-TW"/>
      </w:rPr>
    </w:lvl>
    <w:lvl w:ilvl="2" w:tplc="4AE0D768">
      <w:numFmt w:val="bullet"/>
      <w:lvlText w:val="•"/>
      <w:lvlJc w:val="left"/>
      <w:pPr>
        <w:ind w:left="1699" w:hanging="284"/>
      </w:pPr>
      <w:rPr>
        <w:rFonts w:hint="default"/>
        <w:lang w:val="zh-TW" w:eastAsia="zh-TW" w:bidi="zh-TW"/>
      </w:rPr>
    </w:lvl>
    <w:lvl w:ilvl="3" w:tplc="4F329858">
      <w:numFmt w:val="bullet"/>
      <w:lvlText w:val="•"/>
      <w:lvlJc w:val="left"/>
      <w:pPr>
        <w:ind w:left="2349" w:hanging="284"/>
      </w:pPr>
      <w:rPr>
        <w:rFonts w:hint="default"/>
        <w:lang w:val="zh-TW" w:eastAsia="zh-TW" w:bidi="zh-TW"/>
      </w:rPr>
    </w:lvl>
    <w:lvl w:ilvl="4" w:tplc="F5E4F658">
      <w:numFmt w:val="bullet"/>
      <w:lvlText w:val="•"/>
      <w:lvlJc w:val="left"/>
      <w:pPr>
        <w:ind w:left="2998" w:hanging="284"/>
      </w:pPr>
      <w:rPr>
        <w:rFonts w:hint="default"/>
        <w:lang w:val="zh-TW" w:eastAsia="zh-TW" w:bidi="zh-TW"/>
      </w:rPr>
    </w:lvl>
    <w:lvl w:ilvl="5" w:tplc="0FB29D06">
      <w:numFmt w:val="bullet"/>
      <w:lvlText w:val="•"/>
      <w:lvlJc w:val="left"/>
      <w:pPr>
        <w:ind w:left="3648" w:hanging="284"/>
      </w:pPr>
      <w:rPr>
        <w:rFonts w:hint="default"/>
        <w:lang w:val="zh-TW" w:eastAsia="zh-TW" w:bidi="zh-TW"/>
      </w:rPr>
    </w:lvl>
    <w:lvl w:ilvl="6" w:tplc="55446CA2">
      <w:numFmt w:val="bullet"/>
      <w:lvlText w:val="•"/>
      <w:lvlJc w:val="left"/>
      <w:pPr>
        <w:ind w:left="4298" w:hanging="284"/>
      </w:pPr>
      <w:rPr>
        <w:rFonts w:hint="default"/>
        <w:lang w:val="zh-TW" w:eastAsia="zh-TW" w:bidi="zh-TW"/>
      </w:rPr>
    </w:lvl>
    <w:lvl w:ilvl="7" w:tplc="0D0AB230">
      <w:numFmt w:val="bullet"/>
      <w:lvlText w:val="•"/>
      <w:lvlJc w:val="left"/>
      <w:pPr>
        <w:ind w:left="4947" w:hanging="284"/>
      </w:pPr>
      <w:rPr>
        <w:rFonts w:hint="default"/>
        <w:lang w:val="zh-TW" w:eastAsia="zh-TW" w:bidi="zh-TW"/>
      </w:rPr>
    </w:lvl>
    <w:lvl w:ilvl="8" w:tplc="77C8CEF6">
      <w:numFmt w:val="bullet"/>
      <w:lvlText w:val="•"/>
      <w:lvlJc w:val="left"/>
      <w:pPr>
        <w:ind w:left="5597" w:hanging="284"/>
      </w:pPr>
      <w:rPr>
        <w:rFonts w:hint="default"/>
        <w:lang w:val="zh-TW" w:eastAsia="zh-TW" w:bidi="zh-TW"/>
      </w:rPr>
    </w:lvl>
  </w:abstractNum>
  <w:abstractNum w:abstractNumId="8" w15:restartNumberingAfterBreak="0">
    <w:nsid w:val="013F6C2E"/>
    <w:multiLevelType w:val="hybridMultilevel"/>
    <w:tmpl w:val="D2E08324"/>
    <w:lvl w:ilvl="0" w:tplc="8B606C66">
      <w:numFmt w:val="bullet"/>
      <w:lvlText w:val=""/>
      <w:lvlJc w:val="left"/>
      <w:pPr>
        <w:ind w:left="389" w:hanging="284"/>
      </w:pPr>
      <w:rPr>
        <w:rFonts w:ascii="Wingdings" w:eastAsia="Wingdings" w:hAnsi="Wingdings" w:cs="Wingdings" w:hint="default"/>
        <w:w w:val="100"/>
        <w:sz w:val="21"/>
        <w:szCs w:val="21"/>
        <w:lang w:val="zh-TW" w:eastAsia="zh-TW" w:bidi="zh-TW"/>
      </w:rPr>
    </w:lvl>
    <w:lvl w:ilvl="1" w:tplc="ED08D91C">
      <w:numFmt w:val="bullet"/>
      <w:lvlText w:val="•"/>
      <w:lvlJc w:val="left"/>
      <w:pPr>
        <w:ind w:left="874" w:hanging="284"/>
      </w:pPr>
      <w:rPr>
        <w:rFonts w:hint="default"/>
        <w:lang w:val="zh-TW" w:eastAsia="zh-TW" w:bidi="zh-TW"/>
      </w:rPr>
    </w:lvl>
    <w:lvl w:ilvl="2" w:tplc="9F0868C8">
      <w:numFmt w:val="bullet"/>
      <w:lvlText w:val="•"/>
      <w:lvlJc w:val="left"/>
      <w:pPr>
        <w:ind w:left="1369" w:hanging="284"/>
      </w:pPr>
      <w:rPr>
        <w:rFonts w:hint="default"/>
        <w:lang w:val="zh-TW" w:eastAsia="zh-TW" w:bidi="zh-TW"/>
      </w:rPr>
    </w:lvl>
    <w:lvl w:ilvl="3" w:tplc="393C3D46">
      <w:numFmt w:val="bullet"/>
      <w:lvlText w:val="•"/>
      <w:lvlJc w:val="left"/>
      <w:pPr>
        <w:ind w:left="1864" w:hanging="284"/>
      </w:pPr>
      <w:rPr>
        <w:rFonts w:hint="default"/>
        <w:lang w:val="zh-TW" w:eastAsia="zh-TW" w:bidi="zh-TW"/>
      </w:rPr>
    </w:lvl>
    <w:lvl w:ilvl="4" w:tplc="F70AE51C">
      <w:numFmt w:val="bullet"/>
      <w:lvlText w:val="•"/>
      <w:lvlJc w:val="left"/>
      <w:pPr>
        <w:ind w:left="2358" w:hanging="284"/>
      </w:pPr>
      <w:rPr>
        <w:rFonts w:hint="default"/>
        <w:lang w:val="zh-TW" w:eastAsia="zh-TW" w:bidi="zh-TW"/>
      </w:rPr>
    </w:lvl>
    <w:lvl w:ilvl="5" w:tplc="118C82E2">
      <w:numFmt w:val="bullet"/>
      <w:lvlText w:val="•"/>
      <w:lvlJc w:val="left"/>
      <w:pPr>
        <w:ind w:left="2853" w:hanging="284"/>
      </w:pPr>
      <w:rPr>
        <w:rFonts w:hint="default"/>
        <w:lang w:val="zh-TW" w:eastAsia="zh-TW" w:bidi="zh-TW"/>
      </w:rPr>
    </w:lvl>
    <w:lvl w:ilvl="6" w:tplc="7B0E2862">
      <w:numFmt w:val="bullet"/>
      <w:lvlText w:val="•"/>
      <w:lvlJc w:val="left"/>
      <w:pPr>
        <w:ind w:left="3348" w:hanging="284"/>
      </w:pPr>
      <w:rPr>
        <w:rFonts w:hint="default"/>
        <w:lang w:val="zh-TW" w:eastAsia="zh-TW" w:bidi="zh-TW"/>
      </w:rPr>
    </w:lvl>
    <w:lvl w:ilvl="7" w:tplc="8884989A">
      <w:numFmt w:val="bullet"/>
      <w:lvlText w:val="•"/>
      <w:lvlJc w:val="left"/>
      <w:pPr>
        <w:ind w:left="3842" w:hanging="284"/>
      </w:pPr>
      <w:rPr>
        <w:rFonts w:hint="default"/>
        <w:lang w:val="zh-TW" w:eastAsia="zh-TW" w:bidi="zh-TW"/>
      </w:rPr>
    </w:lvl>
    <w:lvl w:ilvl="8" w:tplc="E0C47ECE">
      <w:numFmt w:val="bullet"/>
      <w:lvlText w:val="•"/>
      <w:lvlJc w:val="left"/>
      <w:pPr>
        <w:ind w:left="4337" w:hanging="284"/>
      </w:pPr>
      <w:rPr>
        <w:rFonts w:hint="default"/>
        <w:lang w:val="zh-TW" w:eastAsia="zh-TW" w:bidi="zh-TW"/>
      </w:rPr>
    </w:lvl>
  </w:abstractNum>
  <w:abstractNum w:abstractNumId="9" w15:restartNumberingAfterBreak="0">
    <w:nsid w:val="016533B6"/>
    <w:multiLevelType w:val="hybridMultilevel"/>
    <w:tmpl w:val="1FBE365C"/>
    <w:lvl w:ilvl="0" w:tplc="DF38E892">
      <w:numFmt w:val="bullet"/>
      <w:lvlText w:val=""/>
      <w:lvlJc w:val="left"/>
      <w:pPr>
        <w:ind w:left="390" w:hanging="284"/>
      </w:pPr>
      <w:rPr>
        <w:rFonts w:ascii="Wingdings" w:eastAsia="Wingdings" w:hAnsi="Wingdings" w:cs="Wingdings" w:hint="default"/>
        <w:w w:val="100"/>
        <w:sz w:val="21"/>
        <w:szCs w:val="21"/>
        <w:lang w:val="zh-TW" w:eastAsia="zh-TW" w:bidi="zh-TW"/>
      </w:rPr>
    </w:lvl>
    <w:lvl w:ilvl="1" w:tplc="D92AD3BE">
      <w:numFmt w:val="bullet"/>
      <w:lvlText w:val="•"/>
      <w:lvlJc w:val="left"/>
      <w:pPr>
        <w:ind w:left="929" w:hanging="284"/>
      </w:pPr>
      <w:rPr>
        <w:rFonts w:hint="default"/>
        <w:lang w:val="zh-TW" w:eastAsia="zh-TW" w:bidi="zh-TW"/>
      </w:rPr>
    </w:lvl>
    <w:lvl w:ilvl="2" w:tplc="DA347782">
      <w:numFmt w:val="bullet"/>
      <w:lvlText w:val="•"/>
      <w:lvlJc w:val="left"/>
      <w:pPr>
        <w:ind w:left="1459" w:hanging="284"/>
      </w:pPr>
      <w:rPr>
        <w:rFonts w:hint="default"/>
        <w:lang w:val="zh-TW" w:eastAsia="zh-TW" w:bidi="zh-TW"/>
      </w:rPr>
    </w:lvl>
    <w:lvl w:ilvl="3" w:tplc="1DCA22E2">
      <w:numFmt w:val="bullet"/>
      <w:lvlText w:val="•"/>
      <w:lvlJc w:val="left"/>
      <w:pPr>
        <w:ind w:left="1989" w:hanging="284"/>
      </w:pPr>
      <w:rPr>
        <w:rFonts w:hint="default"/>
        <w:lang w:val="zh-TW" w:eastAsia="zh-TW" w:bidi="zh-TW"/>
      </w:rPr>
    </w:lvl>
    <w:lvl w:ilvl="4" w:tplc="A044E7C2">
      <w:numFmt w:val="bullet"/>
      <w:lvlText w:val="•"/>
      <w:lvlJc w:val="left"/>
      <w:pPr>
        <w:ind w:left="2518" w:hanging="284"/>
      </w:pPr>
      <w:rPr>
        <w:rFonts w:hint="default"/>
        <w:lang w:val="zh-TW" w:eastAsia="zh-TW" w:bidi="zh-TW"/>
      </w:rPr>
    </w:lvl>
    <w:lvl w:ilvl="5" w:tplc="809662BC">
      <w:numFmt w:val="bullet"/>
      <w:lvlText w:val="•"/>
      <w:lvlJc w:val="left"/>
      <w:pPr>
        <w:ind w:left="3048" w:hanging="284"/>
      </w:pPr>
      <w:rPr>
        <w:rFonts w:hint="default"/>
        <w:lang w:val="zh-TW" w:eastAsia="zh-TW" w:bidi="zh-TW"/>
      </w:rPr>
    </w:lvl>
    <w:lvl w:ilvl="6" w:tplc="3D8EDD16">
      <w:numFmt w:val="bullet"/>
      <w:lvlText w:val="•"/>
      <w:lvlJc w:val="left"/>
      <w:pPr>
        <w:ind w:left="3578" w:hanging="284"/>
      </w:pPr>
      <w:rPr>
        <w:rFonts w:hint="default"/>
        <w:lang w:val="zh-TW" w:eastAsia="zh-TW" w:bidi="zh-TW"/>
      </w:rPr>
    </w:lvl>
    <w:lvl w:ilvl="7" w:tplc="282A15EC">
      <w:numFmt w:val="bullet"/>
      <w:lvlText w:val="•"/>
      <w:lvlJc w:val="left"/>
      <w:pPr>
        <w:ind w:left="4107" w:hanging="284"/>
      </w:pPr>
      <w:rPr>
        <w:rFonts w:hint="default"/>
        <w:lang w:val="zh-TW" w:eastAsia="zh-TW" w:bidi="zh-TW"/>
      </w:rPr>
    </w:lvl>
    <w:lvl w:ilvl="8" w:tplc="7BA4CE90">
      <w:numFmt w:val="bullet"/>
      <w:lvlText w:val="•"/>
      <w:lvlJc w:val="left"/>
      <w:pPr>
        <w:ind w:left="4637" w:hanging="284"/>
      </w:pPr>
      <w:rPr>
        <w:rFonts w:hint="default"/>
        <w:lang w:val="zh-TW" w:eastAsia="zh-TW" w:bidi="zh-TW"/>
      </w:rPr>
    </w:lvl>
  </w:abstractNum>
  <w:abstractNum w:abstractNumId="10" w15:restartNumberingAfterBreak="0">
    <w:nsid w:val="019B44C0"/>
    <w:multiLevelType w:val="hybridMultilevel"/>
    <w:tmpl w:val="7902B850"/>
    <w:lvl w:ilvl="0" w:tplc="49BC0B12">
      <w:numFmt w:val="bullet"/>
      <w:lvlText w:val=""/>
      <w:lvlJc w:val="left"/>
      <w:pPr>
        <w:ind w:left="390" w:hanging="284"/>
      </w:pPr>
      <w:rPr>
        <w:rFonts w:ascii="Wingdings" w:eastAsia="Wingdings" w:hAnsi="Wingdings" w:cs="Wingdings" w:hint="default"/>
        <w:w w:val="100"/>
        <w:sz w:val="21"/>
        <w:szCs w:val="21"/>
        <w:lang w:val="zh-TW" w:eastAsia="zh-TW" w:bidi="zh-TW"/>
      </w:rPr>
    </w:lvl>
    <w:lvl w:ilvl="1" w:tplc="EC8AEBA4">
      <w:numFmt w:val="bullet"/>
      <w:lvlText w:val="•"/>
      <w:lvlJc w:val="left"/>
      <w:pPr>
        <w:ind w:left="707" w:hanging="284"/>
      </w:pPr>
      <w:rPr>
        <w:rFonts w:hint="default"/>
        <w:lang w:val="zh-TW" w:eastAsia="zh-TW" w:bidi="zh-TW"/>
      </w:rPr>
    </w:lvl>
    <w:lvl w:ilvl="2" w:tplc="8612FCB8">
      <w:numFmt w:val="bullet"/>
      <w:lvlText w:val="•"/>
      <w:lvlJc w:val="left"/>
      <w:pPr>
        <w:ind w:left="1015" w:hanging="284"/>
      </w:pPr>
      <w:rPr>
        <w:rFonts w:hint="default"/>
        <w:lang w:val="zh-TW" w:eastAsia="zh-TW" w:bidi="zh-TW"/>
      </w:rPr>
    </w:lvl>
    <w:lvl w:ilvl="3" w:tplc="DCA2C570">
      <w:numFmt w:val="bullet"/>
      <w:lvlText w:val="•"/>
      <w:lvlJc w:val="left"/>
      <w:pPr>
        <w:ind w:left="1323" w:hanging="284"/>
      </w:pPr>
      <w:rPr>
        <w:rFonts w:hint="default"/>
        <w:lang w:val="zh-TW" w:eastAsia="zh-TW" w:bidi="zh-TW"/>
      </w:rPr>
    </w:lvl>
    <w:lvl w:ilvl="4" w:tplc="0854E042">
      <w:numFmt w:val="bullet"/>
      <w:lvlText w:val="•"/>
      <w:lvlJc w:val="left"/>
      <w:pPr>
        <w:ind w:left="1630" w:hanging="284"/>
      </w:pPr>
      <w:rPr>
        <w:rFonts w:hint="default"/>
        <w:lang w:val="zh-TW" w:eastAsia="zh-TW" w:bidi="zh-TW"/>
      </w:rPr>
    </w:lvl>
    <w:lvl w:ilvl="5" w:tplc="004817F8">
      <w:numFmt w:val="bullet"/>
      <w:lvlText w:val="•"/>
      <w:lvlJc w:val="left"/>
      <w:pPr>
        <w:ind w:left="1938" w:hanging="284"/>
      </w:pPr>
      <w:rPr>
        <w:rFonts w:hint="default"/>
        <w:lang w:val="zh-TW" w:eastAsia="zh-TW" w:bidi="zh-TW"/>
      </w:rPr>
    </w:lvl>
    <w:lvl w:ilvl="6" w:tplc="C92A0528">
      <w:numFmt w:val="bullet"/>
      <w:lvlText w:val="•"/>
      <w:lvlJc w:val="left"/>
      <w:pPr>
        <w:ind w:left="2246" w:hanging="284"/>
      </w:pPr>
      <w:rPr>
        <w:rFonts w:hint="default"/>
        <w:lang w:val="zh-TW" w:eastAsia="zh-TW" w:bidi="zh-TW"/>
      </w:rPr>
    </w:lvl>
    <w:lvl w:ilvl="7" w:tplc="0E3A2F80">
      <w:numFmt w:val="bullet"/>
      <w:lvlText w:val="•"/>
      <w:lvlJc w:val="left"/>
      <w:pPr>
        <w:ind w:left="2553" w:hanging="284"/>
      </w:pPr>
      <w:rPr>
        <w:rFonts w:hint="default"/>
        <w:lang w:val="zh-TW" w:eastAsia="zh-TW" w:bidi="zh-TW"/>
      </w:rPr>
    </w:lvl>
    <w:lvl w:ilvl="8" w:tplc="9ECA17E6">
      <w:numFmt w:val="bullet"/>
      <w:lvlText w:val="•"/>
      <w:lvlJc w:val="left"/>
      <w:pPr>
        <w:ind w:left="2861" w:hanging="284"/>
      </w:pPr>
      <w:rPr>
        <w:rFonts w:hint="default"/>
        <w:lang w:val="zh-TW" w:eastAsia="zh-TW" w:bidi="zh-TW"/>
      </w:rPr>
    </w:lvl>
  </w:abstractNum>
  <w:abstractNum w:abstractNumId="11" w15:restartNumberingAfterBreak="0">
    <w:nsid w:val="01A25C94"/>
    <w:multiLevelType w:val="hybridMultilevel"/>
    <w:tmpl w:val="A35C741C"/>
    <w:lvl w:ilvl="0" w:tplc="D0C24F92">
      <w:numFmt w:val="bullet"/>
      <w:lvlText w:val=""/>
      <w:lvlJc w:val="left"/>
      <w:pPr>
        <w:ind w:left="390" w:hanging="284"/>
      </w:pPr>
      <w:rPr>
        <w:rFonts w:ascii="Wingdings" w:eastAsia="Wingdings" w:hAnsi="Wingdings" w:cs="Wingdings" w:hint="default"/>
        <w:w w:val="100"/>
        <w:sz w:val="21"/>
        <w:szCs w:val="21"/>
        <w:lang w:val="zh-TW" w:eastAsia="zh-TW" w:bidi="zh-TW"/>
      </w:rPr>
    </w:lvl>
    <w:lvl w:ilvl="1" w:tplc="15CA44DE">
      <w:numFmt w:val="bullet"/>
      <w:lvlText w:val="•"/>
      <w:lvlJc w:val="left"/>
      <w:pPr>
        <w:ind w:left="1054" w:hanging="284"/>
      </w:pPr>
      <w:rPr>
        <w:rFonts w:hint="default"/>
        <w:lang w:val="zh-TW" w:eastAsia="zh-TW" w:bidi="zh-TW"/>
      </w:rPr>
    </w:lvl>
    <w:lvl w:ilvl="2" w:tplc="69926BB0">
      <w:numFmt w:val="bullet"/>
      <w:lvlText w:val="•"/>
      <w:lvlJc w:val="left"/>
      <w:pPr>
        <w:ind w:left="1709" w:hanging="284"/>
      </w:pPr>
      <w:rPr>
        <w:rFonts w:hint="default"/>
        <w:lang w:val="zh-TW" w:eastAsia="zh-TW" w:bidi="zh-TW"/>
      </w:rPr>
    </w:lvl>
    <w:lvl w:ilvl="3" w:tplc="CD385DFC">
      <w:numFmt w:val="bullet"/>
      <w:lvlText w:val="•"/>
      <w:lvlJc w:val="left"/>
      <w:pPr>
        <w:ind w:left="2364" w:hanging="284"/>
      </w:pPr>
      <w:rPr>
        <w:rFonts w:hint="default"/>
        <w:lang w:val="zh-TW" w:eastAsia="zh-TW" w:bidi="zh-TW"/>
      </w:rPr>
    </w:lvl>
    <w:lvl w:ilvl="4" w:tplc="0F825726">
      <w:numFmt w:val="bullet"/>
      <w:lvlText w:val="•"/>
      <w:lvlJc w:val="left"/>
      <w:pPr>
        <w:ind w:left="3018" w:hanging="284"/>
      </w:pPr>
      <w:rPr>
        <w:rFonts w:hint="default"/>
        <w:lang w:val="zh-TW" w:eastAsia="zh-TW" w:bidi="zh-TW"/>
      </w:rPr>
    </w:lvl>
    <w:lvl w:ilvl="5" w:tplc="E300019C">
      <w:numFmt w:val="bullet"/>
      <w:lvlText w:val="•"/>
      <w:lvlJc w:val="left"/>
      <w:pPr>
        <w:ind w:left="3673" w:hanging="284"/>
      </w:pPr>
      <w:rPr>
        <w:rFonts w:hint="default"/>
        <w:lang w:val="zh-TW" w:eastAsia="zh-TW" w:bidi="zh-TW"/>
      </w:rPr>
    </w:lvl>
    <w:lvl w:ilvl="6" w:tplc="348C66A2">
      <w:numFmt w:val="bullet"/>
      <w:lvlText w:val="•"/>
      <w:lvlJc w:val="left"/>
      <w:pPr>
        <w:ind w:left="4328" w:hanging="284"/>
      </w:pPr>
      <w:rPr>
        <w:rFonts w:hint="default"/>
        <w:lang w:val="zh-TW" w:eastAsia="zh-TW" w:bidi="zh-TW"/>
      </w:rPr>
    </w:lvl>
    <w:lvl w:ilvl="7" w:tplc="DB6094CC">
      <w:numFmt w:val="bullet"/>
      <w:lvlText w:val="•"/>
      <w:lvlJc w:val="left"/>
      <w:pPr>
        <w:ind w:left="4982" w:hanging="284"/>
      </w:pPr>
      <w:rPr>
        <w:rFonts w:hint="default"/>
        <w:lang w:val="zh-TW" w:eastAsia="zh-TW" w:bidi="zh-TW"/>
      </w:rPr>
    </w:lvl>
    <w:lvl w:ilvl="8" w:tplc="F25A2BCA">
      <w:numFmt w:val="bullet"/>
      <w:lvlText w:val="•"/>
      <w:lvlJc w:val="left"/>
      <w:pPr>
        <w:ind w:left="5637" w:hanging="284"/>
      </w:pPr>
      <w:rPr>
        <w:rFonts w:hint="default"/>
        <w:lang w:val="zh-TW" w:eastAsia="zh-TW" w:bidi="zh-TW"/>
      </w:rPr>
    </w:lvl>
  </w:abstractNum>
  <w:abstractNum w:abstractNumId="12" w15:restartNumberingAfterBreak="0">
    <w:nsid w:val="021E6E8B"/>
    <w:multiLevelType w:val="hybridMultilevel"/>
    <w:tmpl w:val="23B88CD6"/>
    <w:lvl w:ilvl="0" w:tplc="6E669ED8">
      <w:numFmt w:val="bullet"/>
      <w:lvlText w:val=""/>
      <w:lvlJc w:val="left"/>
      <w:pPr>
        <w:ind w:left="391" w:hanging="284"/>
      </w:pPr>
      <w:rPr>
        <w:rFonts w:ascii="Wingdings" w:eastAsia="Wingdings" w:hAnsi="Wingdings" w:cs="Wingdings" w:hint="default"/>
        <w:w w:val="100"/>
        <w:sz w:val="21"/>
        <w:szCs w:val="21"/>
        <w:lang w:val="zh-TW" w:eastAsia="zh-TW" w:bidi="zh-TW"/>
      </w:rPr>
    </w:lvl>
    <w:lvl w:ilvl="1" w:tplc="2AA69B2A">
      <w:numFmt w:val="bullet"/>
      <w:lvlText w:val="•"/>
      <w:lvlJc w:val="left"/>
      <w:pPr>
        <w:ind w:left="993" w:hanging="284"/>
      </w:pPr>
      <w:rPr>
        <w:rFonts w:hint="default"/>
        <w:lang w:val="zh-TW" w:eastAsia="zh-TW" w:bidi="zh-TW"/>
      </w:rPr>
    </w:lvl>
    <w:lvl w:ilvl="2" w:tplc="2D406AE0">
      <w:numFmt w:val="bullet"/>
      <w:lvlText w:val="•"/>
      <w:lvlJc w:val="left"/>
      <w:pPr>
        <w:ind w:left="1586" w:hanging="284"/>
      </w:pPr>
      <w:rPr>
        <w:rFonts w:hint="default"/>
        <w:lang w:val="zh-TW" w:eastAsia="zh-TW" w:bidi="zh-TW"/>
      </w:rPr>
    </w:lvl>
    <w:lvl w:ilvl="3" w:tplc="786E7838">
      <w:numFmt w:val="bullet"/>
      <w:lvlText w:val="•"/>
      <w:lvlJc w:val="left"/>
      <w:pPr>
        <w:ind w:left="2180" w:hanging="284"/>
      </w:pPr>
      <w:rPr>
        <w:rFonts w:hint="default"/>
        <w:lang w:val="zh-TW" w:eastAsia="zh-TW" w:bidi="zh-TW"/>
      </w:rPr>
    </w:lvl>
    <w:lvl w:ilvl="4" w:tplc="6980BED6">
      <w:numFmt w:val="bullet"/>
      <w:lvlText w:val="•"/>
      <w:lvlJc w:val="left"/>
      <w:pPr>
        <w:ind w:left="2773" w:hanging="284"/>
      </w:pPr>
      <w:rPr>
        <w:rFonts w:hint="default"/>
        <w:lang w:val="zh-TW" w:eastAsia="zh-TW" w:bidi="zh-TW"/>
      </w:rPr>
    </w:lvl>
    <w:lvl w:ilvl="5" w:tplc="BD2CE480">
      <w:numFmt w:val="bullet"/>
      <w:lvlText w:val="•"/>
      <w:lvlJc w:val="left"/>
      <w:pPr>
        <w:ind w:left="3367" w:hanging="284"/>
      </w:pPr>
      <w:rPr>
        <w:rFonts w:hint="default"/>
        <w:lang w:val="zh-TW" w:eastAsia="zh-TW" w:bidi="zh-TW"/>
      </w:rPr>
    </w:lvl>
    <w:lvl w:ilvl="6" w:tplc="B2D2BC0A">
      <w:numFmt w:val="bullet"/>
      <w:lvlText w:val="•"/>
      <w:lvlJc w:val="left"/>
      <w:pPr>
        <w:ind w:left="3960" w:hanging="284"/>
      </w:pPr>
      <w:rPr>
        <w:rFonts w:hint="default"/>
        <w:lang w:val="zh-TW" w:eastAsia="zh-TW" w:bidi="zh-TW"/>
      </w:rPr>
    </w:lvl>
    <w:lvl w:ilvl="7" w:tplc="76CC1250">
      <w:numFmt w:val="bullet"/>
      <w:lvlText w:val="•"/>
      <w:lvlJc w:val="left"/>
      <w:pPr>
        <w:ind w:left="4553" w:hanging="284"/>
      </w:pPr>
      <w:rPr>
        <w:rFonts w:hint="default"/>
        <w:lang w:val="zh-TW" w:eastAsia="zh-TW" w:bidi="zh-TW"/>
      </w:rPr>
    </w:lvl>
    <w:lvl w:ilvl="8" w:tplc="09486FB4">
      <w:numFmt w:val="bullet"/>
      <w:lvlText w:val="•"/>
      <w:lvlJc w:val="left"/>
      <w:pPr>
        <w:ind w:left="5147" w:hanging="284"/>
      </w:pPr>
      <w:rPr>
        <w:rFonts w:hint="default"/>
        <w:lang w:val="zh-TW" w:eastAsia="zh-TW" w:bidi="zh-TW"/>
      </w:rPr>
    </w:lvl>
  </w:abstractNum>
  <w:abstractNum w:abstractNumId="13" w15:restartNumberingAfterBreak="0">
    <w:nsid w:val="02650EBB"/>
    <w:multiLevelType w:val="hybridMultilevel"/>
    <w:tmpl w:val="97F88C8E"/>
    <w:lvl w:ilvl="0" w:tplc="A0648C82">
      <w:numFmt w:val="bullet"/>
      <w:lvlText w:val=""/>
      <w:lvlJc w:val="left"/>
      <w:pPr>
        <w:ind w:left="392" w:hanging="284"/>
      </w:pPr>
      <w:rPr>
        <w:rFonts w:ascii="Wingdings" w:eastAsia="Wingdings" w:hAnsi="Wingdings" w:cs="Wingdings" w:hint="default"/>
        <w:w w:val="100"/>
        <w:sz w:val="21"/>
        <w:szCs w:val="21"/>
        <w:lang w:val="zh-TW" w:eastAsia="zh-TW" w:bidi="zh-TW"/>
      </w:rPr>
    </w:lvl>
    <w:lvl w:ilvl="1" w:tplc="D430B5EC">
      <w:numFmt w:val="bullet"/>
      <w:lvlText w:val="•"/>
      <w:lvlJc w:val="left"/>
      <w:pPr>
        <w:ind w:left="935" w:hanging="284"/>
      </w:pPr>
      <w:rPr>
        <w:rFonts w:hint="default"/>
        <w:lang w:val="zh-TW" w:eastAsia="zh-TW" w:bidi="zh-TW"/>
      </w:rPr>
    </w:lvl>
    <w:lvl w:ilvl="2" w:tplc="91363856">
      <w:numFmt w:val="bullet"/>
      <w:lvlText w:val="•"/>
      <w:lvlJc w:val="left"/>
      <w:pPr>
        <w:ind w:left="1471" w:hanging="284"/>
      </w:pPr>
      <w:rPr>
        <w:rFonts w:hint="default"/>
        <w:lang w:val="zh-TW" w:eastAsia="zh-TW" w:bidi="zh-TW"/>
      </w:rPr>
    </w:lvl>
    <w:lvl w:ilvl="3" w:tplc="C67C1AC4">
      <w:numFmt w:val="bullet"/>
      <w:lvlText w:val="•"/>
      <w:lvlJc w:val="left"/>
      <w:pPr>
        <w:ind w:left="2007" w:hanging="284"/>
      </w:pPr>
      <w:rPr>
        <w:rFonts w:hint="default"/>
        <w:lang w:val="zh-TW" w:eastAsia="zh-TW" w:bidi="zh-TW"/>
      </w:rPr>
    </w:lvl>
    <w:lvl w:ilvl="4" w:tplc="38C8A862">
      <w:numFmt w:val="bullet"/>
      <w:lvlText w:val="•"/>
      <w:lvlJc w:val="left"/>
      <w:pPr>
        <w:ind w:left="2542" w:hanging="284"/>
      </w:pPr>
      <w:rPr>
        <w:rFonts w:hint="default"/>
        <w:lang w:val="zh-TW" w:eastAsia="zh-TW" w:bidi="zh-TW"/>
      </w:rPr>
    </w:lvl>
    <w:lvl w:ilvl="5" w:tplc="3AA68450">
      <w:numFmt w:val="bullet"/>
      <w:lvlText w:val="•"/>
      <w:lvlJc w:val="left"/>
      <w:pPr>
        <w:ind w:left="3078" w:hanging="284"/>
      </w:pPr>
      <w:rPr>
        <w:rFonts w:hint="default"/>
        <w:lang w:val="zh-TW" w:eastAsia="zh-TW" w:bidi="zh-TW"/>
      </w:rPr>
    </w:lvl>
    <w:lvl w:ilvl="6" w:tplc="67CA4A3A">
      <w:numFmt w:val="bullet"/>
      <w:lvlText w:val="•"/>
      <w:lvlJc w:val="left"/>
      <w:pPr>
        <w:ind w:left="3614" w:hanging="284"/>
      </w:pPr>
      <w:rPr>
        <w:rFonts w:hint="default"/>
        <w:lang w:val="zh-TW" w:eastAsia="zh-TW" w:bidi="zh-TW"/>
      </w:rPr>
    </w:lvl>
    <w:lvl w:ilvl="7" w:tplc="E102C97A">
      <w:numFmt w:val="bullet"/>
      <w:lvlText w:val="•"/>
      <w:lvlJc w:val="left"/>
      <w:pPr>
        <w:ind w:left="4149" w:hanging="284"/>
      </w:pPr>
      <w:rPr>
        <w:rFonts w:hint="default"/>
        <w:lang w:val="zh-TW" w:eastAsia="zh-TW" w:bidi="zh-TW"/>
      </w:rPr>
    </w:lvl>
    <w:lvl w:ilvl="8" w:tplc="00703782">
      <w:numFmt w:val="bullet"/>
      <w:lvlText w:val="•"/>
      <w:lvlJc w:val="left"/>
      <w:pPr>
        <w:ind w:left="4685" w:hanging="284"/>
      </w:pPr>
      <w:rPr>
        <w:rFonts w:hint="default"/>
        <w:lang w:val="zh-TW" w:eastAsia="zh-TW" w:bidi="zh-TW"/>
      </w:rPr>
    </w:lvl>
  </w:abstractNum>
  <w:abstractNum w:abstractNumId="14" w15:restartNumberingAfterBreak="0">
    <w:nsid w:val="03184DF9"/>
    <w:multiLevelType w:val="hybridMultilevel"/>
    <w:tmpl w:val="0152FBF6"/>
    <w:lvl w:ilvl="0" w:tplc="A2C84ECA">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EF30A3D6">
      <w:numFmt w:val="bullet"/>
      <w:lvlText w:val="–"/>
      <w:lvlJc w:val="left"/>
      <w:pPr>
        <w:ind w:left="3684" w:hanging="426"/>
      </w:pPr>
      <w:rPr>
        <w:rFonts w:ascii="宋体" w:eastAsia="宋体" w:hAnsi="宋体" w:cs="宋体" w:hint="default"/>
        <w:w w:val="100"/>
        <w:sz w:val="21"/>
        <w:szCs w:val="21"/>
        <w:lang w:val="zh-TW" w:eastAsia="zh-TW" w:bidi="zh-TW"/>
      </w:rPr>
    </w:lvl>
    <w:lvl w:ilvl="2" w:tplc="C2BAE5AE">
      <w:numFmt w:val="bullet"/>
      <w:lvlText w:val="•"/>
      <w:lvlJc w:val="left"/>
      <w:pPr>
        <w:ind w:left="4593" w:hanging="426"/>
      </w:pPr>
      <w:rPr>
        <w:rFonts w:hint="default"/>
        <w:lang w:val="zh-TW" w:eastAsia="zh-TW" w:bidi="zh-TW"/>
      </w:rPr>
    </w:lvl>
    <w:lvl w:ilvl="3" w:tplc="C762A56E">
      <w:numFmt w:val="bullet"/>
      <w:lvlText w:val="•"/>
      <w:lvlJc w:val="left"/>
      <w:pPr>
        <w:ind w:left="5507" w:hanging="426"/>
      </w:pPr>
      <w:rPr>
        <w:rFonts w:hint="default"/>
        <w:lang w:val="zh-TW" w:eastAsia="zh-TW" w:bidi="zh-TW"/>
      </w:rPr>
    </w:lvl>
    <w:lvl w:ilvl="4" w:tplc="064CCA5A">
      <w:numFmt w:val="bullet"/>
      <w:lvlText w:val="•"/>
      <w:lvlJc w:val="left"/>
      <w:pPr>
        <w:ind w:left="6421" w:hanging="426"/>
      </w:pPr>
      <w:rPr>
        <w:rFonts w:hint="default"/>
        <w:lang w:val="zh-TW" w:eastAsia="zh-TW" w:bidi="zh-TW"/>
      </w:rPr>
    </w:lvl>
    <w:lvl w:ilvl="5" w:tplc="7B46CF8C">
      <w:numFmt w:val="bullet"/>
      <w:lvlText w:val="•"/>
      <w:lvlJc w:val="left"/>
      <w:pPr>
        <w:ind w:left="7335" w:hanging="426"/>
      </w:pPr>
      <w:rPr>
        <w:rFonts w:hint="default"/>
        <w:lang w:val="zh-TW" w:eastAsia="zh-TW" w:bidi="zh-TW"/>
      </w:rPr>
    </w:lvl>
    <w:lvl w:ilvl="6" w:tplc="D6A0574E">
      <w:numFmt w:val="bullet"/>
      <w:lvlText w:val="•"/>
      <w:lvlJc w:val="left"/>
      <w:pPr>
        <w:ind w:left="8249" w:hanging="426"/>
      </w:pPr>
      <w:rPr>
        <w:rFonts w:hint="default"/>
        <w:lang w:val="zh-TW" w:eastAsia="zh-TW" w:bidi="zh-TW"/>
      </w:rPr>
    </w:lvl>
    <w:lvl w:ilvl="7" w:tplc="C004EB1E">
      <w:numFmt w:val="bullet"/>
      <w:lvlText w:val="•"/>
      <w:lvlJc w:val="left"/>
      <w:pPr>
        <w:ind w:left="9163" w:hanging="426"/>
      </w:pPr>
      <w:rPr>
        <w:rFonts w:hint="default"/>
        <w:lang w:val="zh-TW" w:eastAsia="zh-TW" w:bidi="zh-TW"/>
      </w:rPr>
    </w:lvl>
    <w:lvl w:ilvl="8" w:tplc="A06E1828">
      <w:numFmt w:val="bullet"/>
      <w:lvlText w:val="•"/>
      <w:lvlJc w:val="left"/>
      <w:pPr>
        <w:ind w:left="10077" w:hanging="426"/>
      </w:pPr>
      <w:rPr>
        <w:rFonts w:hint="default"/>
        <w:lang w:val="zh-TW" w:eastAsia="zh-TW" w:bidi="zh-TW"/>
      </w:rPr>
    </w:lvl>
  </w:abstractNum>
  <w:abstractNum w:abstractNumId="15" w15:restartNumberingAfterBreak="0">
    <w:nsid w:val="031E4DD6"/>
    <w:multiLevelType w:val="hybridMultilevel"/>
    <w:tmpl w:val="BA447670"/>
    <w:lvl w:ilvl="0" w:tplc="08F86F92">
      <w:numFmt w:val="bullet"/>
      <w:lvlText w:val=""/>
      <w:lvlJc w:val="left"/>
      <w:pPr>
        <w:ind w:left="390" w:hanging="284"/>
      </w:pPr>
      <w:rPr>
        <w:rFonts w:ascii="Wingdings" w:eastAsia="Wingdings" w:hAnsi="Wingdings" w:cs="Wingdings" w:hint="default"/>
        <w:w w:val="100"/>
        <w:sz w:val="21"/>
        <w:szCs w:val="21"/>
        <w:lang w:val="zh-TW" w:eastAsia="zh-TW" w:bidi="zh-TW"/>
      </w:rPr>
    </w:lvl>
    <w:lvl w:ilvl="1" w:tplc="B4D27576">
      <w:numFmt w:val="bullet"/>
      <w:lvlText w:val="•"/>
      <w:lvlJc w:val="left"/>
      <w:pPr>
        <w:ind w:left="780" w:hanging="284"/>
      </w:pPr>
      <w:rPr>
        <w:rFonts w:hint="default"/>
        <w:lang w:val="zh-TW" w:eastAsia="zh-TW" w:bidi="zh-TW"/>
      </w:rPr>
    </w:lvl>
    <w:lvl w:ilvl="2" w:tplc="B9F6BBAC">
      <w:numFmt w:val="bullet"/>
      <w:lvlText w:val="•"/>
      <w:lvlJc w:val="left"/>
      <w:pPr>
        <w:ind w:left="1161" w:hanging="284"/>
      </w:pPr>
      <w:rPr>
        <w:rFonts w:hint="default"/>
        <w:lang w:val="zh-TW" w:eastAsia="zh-TW" w:bidi="zh-TW"/>
      </w:rPr>
    </w:lvl>
    <w:lvl w:ilvl="3" w:tplc="3FA2B20C">
      <w:numFmt w:val="bullet"/>
      <w:lvlText w:val="•"/>
      <w:lvlJc w:val="left"/>
      <w:pPr>
        <w:ind w:left="1542" w:hanging="284"/>
      </w:pPr>
      <w:rPr>
        <w:rFonts w:hint="default"/>
        <w:lang w:val="zh-TW" w:eastAsia="zh-TW" w:bidi="zh-TW"/>
      </w:rPr>
    </w:lvl>
    <w:lvl w:ilvl="4" w:tplc="202EFE00">
      <w:numFmt w:val="bullet"/>
      <w:lvlText w:val="•"/>
      <w:lvlJc w:val="left"/>
      <w:pPr>
        <w:ind w:left="1923" w:hanging="284"/>
      </w:pPr>
      <w:rPr>
        <w:rFonts w:hint="default"/>
        <w:lang w:val="zh-TW" w:eastAsia="zh-TW" w:bidi="zh-TW"/>
      </w:rPr>
    </w:lvl>
    <w:lvl w:ilvl="5" w:tplc="E82C6292">
      <w:numFmt w:val="bullet"/>
      <w:lvlText w:val="•"/>
      <w:lvlJc w:val="left"/>
      <w:pPr>
        <w:ind w:left="2304" w:hanging="284"/>
      </w:pPr>
      <w:rPr>
        <w:rFonts w:hint="default"/>
        <w:lang w:val="zh-TW" w:eastAsia="zh-TW" w:bidi="zh-TW"/>
      </w:rPr>
    </w:lvl>
    <w:lvl w:ilvl="6" w:tplc="E6CA4F74">
      <w:numFmt w:val="bullet"/>
      <w:lvlText w:val="•"/>
      <w:lvlJc w:val="left"/>
      <w:pPr>
        <w:ind w:left="2685" w:hanging="284"/>
      </w:pPr>
      <w:rPr>
        <w:rFonts w:hint="default"/>
        <w:lang w:val="zh-TW" w:eastAsia="zh-TW" w:bidi="zh-TW"/>
      </w:rPr>
    </w:lvl>
    <w:lvl w:ilvl="7" w:tplc="A1DA99D4">
      <w:numFmt w:val="bullet"/>
      <w:lvlText w:val="•"/>
      <w:lvlJc w:val="left"/>
      <w:pPr>
        <w:ind w:left="3066" w:hanging="284"/>
      </w:pPr>
      <w:rPr>
        <w:rFonts w:hint="default"/>
        <w:lang w:val="zh-TW" w:eastAsia="zh-TW" w:bidi="zh-TW"/>
      </w:rPr>
    </w:lvl>
    <w:lvl w:ilvl="8" w:tplc="D45A32F6">
      <w:numFmt w:val="bullet"/>
      <w:lvlText w:val="•"/>
      <w:lvlJc w:val="left"/>
      <w:pPr>
        <w:ind w:left="3447" w:hanging="284"/>
      </w:pPr>
      <w:rPr>
        <w:rFonts w:hint="default"/>
        <w:lang w:val="zh-TW" w:eastAsia="zh-TW" w:bidi="zh-TW"/>
      </w:rPr>
    </w:lvl>
  </w:abstractNum>
  <w:abstractNum w:abstractNumId="16" w15:restartNumberingAfterBreak="0">
    <w:nsid w:val="03406FC5"/>
    <w:multiLevelType w:val="multilevel"/>
    <w:tmpl w:val="136A4BA6"/>
    <w:lvl w:ilvl="0">
      <w:start w:val="5"/>
      <w:numFmt w:val="decimal"/>
      <w:lvlText w:val="%1"/>
      <w:lvlJc w:val="left"/>
      <w:pPr>
        <w:ind w:left="2153" w:hanging="1020"/>
        <w:jc w:val="left"/>
      </w:pPr>
      <w:rPr>
        <w:rFonts w:hint="default"/>
        <w:lang w:val="zh-TW" w:eastAsia="zh-TW" w:bidi="zh-TW"/>
      </w:rPr>
    </w:lvl>
    <w:lvl w:ilvl="1">
      <w:start w:val="2"/>
      <w:numFmt w:val="decimal"/>
      <w:lvlText w:val="%1.%2"/>
      <w:lvlJc w:val="left"/>
      <w:pPr>
        <w:ind w:left="2153" w:hanging="1020"/>
        <w:jc w:val="left"/>
      </w:pPr>
      <w:rPr>
        <w:rFonts w:hint="default"/>
        <w:lang w:val="zh-TW" w:eastAsia="zh-TW" w:bidi="zh-TW"/>
      </w:rPr>
    </w:lvl>
    <w:lvl w:ilvl="2">
      <w:start w:val="2"/>
      <w:numFmt w:val="decimal"/>
      <w:lvlText w:val="%1.%2.%3"/>
      <w:lvlJc w:val="left"/>
      <w:pPr>
        <w:ind w:left="2153" w:hanging="1020"/>
        <w:jc w:val="left"/>
      </w:pPr>
      <w:rPr>
        <w:rFonts w:hint="default"/>
        <w:lang w:val="zh-TW" w:eastAsia="zh-TW" w:bidi="zh-TW"/>
      </w:rPr>
    </w:lvl>
    <w:lvl w:ilvl="3">
      <w:start w:val="10"/>
      <w:numFmt w:val="decimal"/>
      <w:lvlText w:val="%1.%2.%3.%4"/>
      <w:lvlJc w:val="left"/>
      <w:pPr>
        <w:ind w:left="2153" w:hanging="1020"/>
        <w:jc w:val="left"/>
      </w:pPr>
      <w:rPr>
        <w:rFonts w:hint="default"/>
        <w:lang w:val="zh-TW" w:eastAsia="zh-TW" w:bidi="zh-TW"/>
      </w:rPr>
    </w:lvl>
    <w:lvl w:ilvl="4">
      <w:start w:val="1"/>
      <w:numFmt w:val="decimal"/>
      <w:lvlText w:val="%1.%2.%3.%4.%5"/>
      <w:lvlJc w:val="left"/>
      <w:pPr>
        <w:ind w:left="2153" w:hanging="1020"/>
        <w:jc w:val="left"/>
      </w:pPr>
      <w:rPr>
        <w:rFonts w:ascii="Book Antiqua" w:eastAsia="Book Antiqua" w:hAnsi="Book Antiqua" w:cs="Book Antiqua" w:hint="default"/>
        <w:b/>
        <w:bCs/>
        <w:spacing w:val="-61"/>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w w:val="99"/>
        <w:sz w:val="21"/>
        <w:szCs w:val="21"/>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17" w15:restartNumberingAfterBreak="0">
    <w:nsid w:val="036A1A02"/>
    <w:multiLevelType w:val="hybridMultilevel"/>
    <w:tmpl w:val="0B40E93C"/>
    <w:lvl w:ilvl="0" w:tplc="62443BB8">
      <w:numFmt w:val="bullet"/>
      <w:lvlText w:val=""/>
      <w:lvlJc w:val="left"/>
      <w:pPr>
        <w:ind w:left="389" w:hanging="284"/>
      </w:pPr>
      <w:rPr>
        <w:rFonts w:ascii="Wingdings" w:eastAsia="Wingdings" w:hAnsi="Wingdings" w:cs="Wingdings" w:hint="default"/>
        <w:w w:val="100"/>
        <w:sz w:val="21"/>
        <w:szCs w:val="21"/>
        <w:lang w:val="zh-TW" w:eastAsia="zh-TW" w:bidi="zh-TW"/>
      </w:rPr>
    </w:lvl>
    <w:lvl w:ilvl="1" w:tplc="83A607DE">
      <w:numFmt w:val="bullet"/>
      <w:lvlText w:val="•"/>
      <w:lvlJc w:val="left"/>
      <w:pPr>
        <w:ind w:left="872" w:hanging="284"/>
      </w:pPr>
      <w:rPr>
        <w:rFonts w:hint="default"/>
        <w:lang w:val="zh-TW" w:eastAsia="zh-TW" w:bidi="zh-TW"/>
      </w:rPr>
    </w:lvl>
    <w:lvl w:ilvl="2" w:tplc="1D6630E6">
      <w:numFmt w:val="bullet"/>
      <w:lvlText w:val="•"/>
      <w:lvlJc w:val="left"/>
      <w:pPr>
        <w:ind w:left="1364" w:hanging="284"/>
      </w:pPr>
      <w:rPr>
        <w:rFonts w:hint="default"/>
        <w:lang w:val="zh-TW" w:eastAsia="zh-TW" w:bidi="zh-TW"/>
      </w:rPr>
    </w:lvl>
    <w:lvl w:ilvl="3" w:tplc="42BE062E">
      <w:numFmt w:val="bullet"/>
      <w:lvlText w:val="•"/>
      <w:lvlJc w:val="left"/>
      <w:pPr>
        <w:ind w:left="1856" w:hanging="284"/>
      </w:pPr>
      <w:rPr>
        <w:rFonts w:hint="default"/>
        <w:lang w:val="zh-TW" w:eastAsia="zh-TW" w:bidi="zh-TW"/>
      </w:rPr>
    </w:lvl>
    <w:lvl w:ilvl="4" w:tplc="63425904">
      <w:numFmt w:val="bullet"/>
      <w:lvlText w:val="•"/>
      <w:lvlJc w:val="left"/>
      <w:pPr>
        <w:ind w:left="2349" w:hanging="284"/>
      </w:pPr>
      <w:rPr>
        <w:rFonts w:hint="default"/>
        <w:lang w:val="zh-TW" w:eastAsia="zh-TW" w:bidi="zh-TW"/>
      </w:rPr>
    </w:lvl>
    <w:lvl w:ilvl="5" w:tplc="415AA36A">
      <w:numFmt w:val="bullet"/>
      <w:lvlText w:val="•"/>
      <w:lvlJc w:val="left"/>
      <w:pPr>
        <w:ind w:left="2841" w:hanging="284"/>
      </w:pPr>
      <w:rPr>
        <w:rFonts w:hint="default"/>
        <w:lang w:val="zh-TW" w:eastAsia="zh-TW" w:bidi="zh-TW"/>
      </w:rPr>
    </w:lvl>
    <w:lvl w:ilvl="6" w:tplc="997CD312">
      <w:numFmt w:val="bullet"/>
      <w:lvlText w:val="•"/>
      <w:lvlJc w:val="left"/>
      <w:pPr>
        <w:ind w:left="3333" w:hanging="284"/>
      </w:pPr>
      <w:rPr>
        <w:rFonts w:hint="default"/>
        <w:lang w:val="zh-TW" w:eastAsia="zh-TW" w:bidi="zh-TW"/>
      </w:rPr>
    </w:lvl>
    <w:lvl w:ilvl="7" w:tplc="DD92B408">
      <w:numFmt w:val="bullet"/>
      <w:lvlText w:val="•"/>
      <w:lvlJc w:val="left"/>
      <w:pPr>
        <w:ind w:left="3826" w:hanging="284"/>
      </w:pPr>
      <w:rPr>
        <w:rFonts w:hint="default"/>
        <w:lang w:val="zh-TW" w:eastAsia="zh-TW" w:bidi="zh-TW"/>
      </w:rPr>
    </w:lvl>
    <w:lvl w:ilvl="8" w:tplc="4D4EFB5C">
      <w:numFmt w:val="bullet"/>
      <w:lvlText w:val="•"/>
      <w:lvlJc w:val="left"/>
      <w:pPr>
        <w:ind w:left="4318" w:hanging="284"/>
      </w:pPr>
      <w:rPr>
        <w:rFonts w:hint="default"/>
        <w:lang w:val="zh-TW" w:eastAsia="zh-TW" w:bidi="zh-TW"/>
      </w:rPr>
    </w:lvl>
  </w:abstractNum>
  <w:abstractNum w:abstractNumId="18" w15:restartNumberingAfterBreak="0">
    <w:nsid w:val="045310B3"/>
    <w:multiLevelType w:val="hybridMultilevel"/>
    <w:tmpl w:val="CE542B44"/>
    <w:lvl w:ilvl="0" w:tplc="4A786E88">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D4345B4A">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A9D6213C">
      <w:numFmt w:val="bullet"/>
      <w:lvlText w:val="•"/>
      <w:lvlJc w:val="left"/>
      <w:pPr>
        <w:ind w:left="4593" w:hanging="426"/>
      </w:pPr>
      <w:rPr>
        <w:rFonts w:hint="default"/>
        <w:lang w:val="zh-TW" w:eastAsia="zh-TW" w:bidi="zh-TW"/>
      </w:rPr>
    </w:lvl>
    <w:lvl w:ilvl="3" w:tplc="8376AC16">
      <w:numFmt w:val="bullet"/>
      <w:lvlText w:val="•"/>
      <w:lvlJc w:val="left"/>
      <w:pPr>
        <w:ind w:left="5507" w:hanging="426"/>
      </w:pPr>
      <w:rPr>
        <w:rFonts w:hint="default"/>
        <w:lang w:val="zh-TW" w:eastAsia="zh-TW" w:bidi="zh-TW"/>
      </w:rPr>
    </w:lvl>
    <w:lvl w:ilvl="4" w:tplc="77D48078">
      <w:numFmt w:val="bullet"/>
      <w:lvlText w:val="•"/>
      <w:lvlJc w:val="left"/>
      <w:pPr>
        <w:ind w:left="6421" w:hanging="426"/>
      </w:pPr>
      <w:rPr>
        <w:rFonts w:hint="default"/>
        <w:lang w:val="zh-TW" w:eastAsia="zh-TW" w:bidi="zh-TW"/>
      </w:rPr>
    </w:lvl>
    <w:lvl w:ilvl="5" w:tplc="E03288D2">
      <w:numFmt w:val="bullet"/>
      <w:lvlText w:val="•"/>
      <w:lvlJc w:val="left"/>
      <w:pPr>
        <w:ind w:left="7335" w:hanging="426"/>
      </w:pPr>
      <w:rPr>
        <w:rFonts w:hint="default"/>
        <w:lang w:val="zh-TW" w:eastAsia="zh-TW" w:bidi="zh-TW"/>
      </w:rPr>
    </w:lvl>
    <w:lvl w:ilvl="6" w:tplc="4F4A5CBC">
      <w:numFmt w:val="bullet"/>
      <w:lvlText w:val="•"/>
      <w:lvlJc w:val="left"/>
      <w:pPr>
        <w:ind w:left="8249" w:hanging="426"/>
      </w:pPr>
      <w:rPr>
        <w:rFonts w:hint="default"/>
        <w:lang w:val="zh-TW" w:eastAsia="zh-TW" w:bidi="zh-TW"/>
      </w:rPr>
    </w:lvl>
    <w:lvl w:ilvl="7" w:tplc="FC9CA3CC">
      <w:numFmt w:val="bullet"/>
      <w:lvlText w:val="•"/>
      <w:lvlJc w:val="left"/>
      <w:pPr>
        <w:ind w:left="9163" w:hanging="426"/>
      </w:pPr>
      <w:rPr>
        <w:rFonts w:hint="default"/>
        <w:lang w:val="zh-TW" w:eastAsia="zh-TW" w:bidi="zh-TW"/>
      </w:rPr>
    </w:lvl>
    <w:lvl w:ilvl="8" w:tplc="34C49D64">
      <w:numFmt w:val="bullet"/>
      <w:lvlText w:val="•"/>
      <w:lvlJc w:val="left"/>
      <w:pPr>
        <w:ind w:left="10077" w:hanging="426"/>
      </w:pPr>
      <w:rPr>
        <w:rFonts w:hint="default"/>
        <w:lang w:val="zh-TW" w:eastAsia="zh-TW" w:bidi="zh-TW"/>
      </w:rPr>
    </w:lvl>
  </w:abstractNum>
  <w:abstractNum w:abstractNumId="19" w15:restartNumberingAfterBreak="0">
    <w:nsid w:val="050C5AE5"/>
    <w:multiLevelType w:val="hybridMultilevel"/>
    <w:tmpl w:val="AD8075E6"/>
    <w:lvl w:ilvl="0" w:tplc="52F4CC1E">
      <w:numFmt w:val="bullet"/>
      <w:lvlText w:val=""/>
      <w:lvlJc w:val="left"/>
      <w:pPr>
        <w:ind w:left="391" w:hanging="284"/>
      </w:pPr>
      <w:rPr>
        <w:rFonts w:ascii="Wingdings" w:eastAsia="Wingdings" w:hAnsi="Wingdings" w:cs="Wingdings" w:hint="default"/>
        <w:w w:val="100"/>
        <w:sz w:val="21"/>
        <w:szCs w:val="21"/>
        <w:lang w:val="zh-TW" w:eastAsia="zh-TW" w:bidi="zh-TW"/>
      </w:rPr>
    </w:lvl>
    <w:lvl w:ilvl="1" w:tplc="3E8AAA3C">
      <w:numFmt w:val="bullet"/>
      <w:lvlText w:val="•"/>
      <w:lvlJc w:val="left"/>
      <w:pPr>
        <w:ind w:left="1017" w:hanging="284"/>
      </w:pPr>
      <w:rPr>
        <w:rFonts w:hint="default"/>
        <w:lang w:val="zh-TW" w:eastAsia="zh-TW" w:bidi="zh-TW"/>
      </w:rPr>
    </w:lvl>
    <w:lvl w:ilvl="2" w:tplc="3878C41E">
      <w:numFmt w:val="bullet"/>
      <w:lvlText w:val="•"/>
      <w:lvlJc w:val="left"/>
      <w:pPr>
        <w:ind w:left="1634" w:hanging="284"/>
      </w:pPr>
      <w:rPr>
        <w:rFonts w:hint="default"/>
        <w:lang w:val="zh-TW" w:eastAsia="zh-TW" w:bidi="zh-TW"/>
      </w:rPr>
    </w:lvl>
    <w:lvl w:ilvl="3" w:tplc="6CC0A3B6">
      <w:numFmt w:val="bullet"/>
      <w:lvlText w:val="•"/>
      <w:lvlJc w:val="left"/>
      <w:pPr>
        <w:ind w:left="2251" w:hanging="284"/>
      </w:pPr>
      <w:rPr>
        <w:rFonts w:hint="default"/>
        <w:lang w:val="zh-TW" w:eastAsia="zh-TW" w:bidi="zh-TW"/>
      </w:rPr>
    </w:lvl>
    <w:lvl w:ilvl="4" w:tplc="1CD0BF3A">
      <w:numFmt w:val="bullet"/>
      <w:lvlText w:val="•"/>
      <w:lvlJc w:val="left"/>
      <w:pPr>
        <w:ind w:left="2868" w:hanging="284"/>
      </w:pPr>
      <w:rPr>
        <w:rFonts w:hint="default"/>
        <w:lang w:val="zh-TW" w:eastAsia="zh-TW" w:bidi="zh-TW"/>
      </w:rPr>
    </w:lvl>
    <w:lvl w:ilvl="5" w:tplc="9C4476AC">
      <w:numFmt w:val="bullet"/>
      <w:lvlText w:val="•"/>
      <w:lvlJc w:val="left"/>
      <w:pPr>
        <w:ind w:left="3486" w:hanging="284"/>
      </w:pPr>
      <w:rPr>
        <w:rFonts w:hint="default"/>
        <w:lang w:val="zh-TW" w:eastAsia="zh-TW" w:bidi="zh-TW"/>
      </w:rPr>
    </w:lvl>
    <w:lvl w:ilvl="6" w:tplc="FF980A5A">
      <w:numFmt w:val="bullet"/>
      <w:lvlText w:val="•"/>
      <w:lvlJc w:val="left"/>
      <w:pPr>
        <w:ind w:left="4103" w:hanging="284"/>
      </w:pPr>
      <w:rPr>
        <w:rFonts w:hint="default"/>
        <w:lang w:val="zh-TW" w:eastAsia="zh-TW" w:bidi="zh-TW"/>
      </w:rPr>
    </w:lvl>
    <w:lvl w:ilvl="7" w:tplc="93268898">
      <w:numFmt w:val="bullet"/>
      <w:lvlText w:val="•"/>
      <w:lvlJc w:val="left"/>
      <w:pPr>
        <w:ind w:left="4720" w:hanging="284"/>
      </w:pPr>
      <w:rPr>
        <w:rFonts w:hint="default"/>
        <w:lang w:val="zh-TW" w:eastAsia="zh-TW" w:bidi="zh-TW"/>
      </w:rPr>
    </w:lvl>
    <w:lvl w:ilvl="8" w:tplc="D0724170">
      <w:numFmt w:val="bullet"/>
      <w:lvlText w:val="•"/>
      <w:lvlJc w:val="left"/>
      <w:pPr>
        <w:ind w:left="5337" w:hanging="284"/>
      </w:pPr>
      <w:rPr>
        <w:rFonts w:hint="default"/>
        <w:lang w:val="zh-TW" w:eastAsia="zh-TW" w:bidi="zh-TW"/>
      </w:rPr>
    </w:lvl>
  </w:abstractNum>
  <w:abstractNum w:abstractNumId="20" w15:restartNumberingAfterBreak="0">
    <w:nsid w:val="0578721E"/>
    <w:multiLevelType w:val="multilevel"/>
    <w:tmpl w:val="92DA377C"/>
    <w:lvl w:ilvl="0">
      <w:start w:val="4"/>
      <w:numFmt w:val="decimal"/>
      <w:lvlText w:val="%1"/>
      <w:lvlJc w:val="left"/>
      <w:pPr>
        <w:ind w:left="1583" w:hanging="450"/>
        <w:jc w:val="left"/>
      </w:pPr>
      <w:rPr>
        <w:rFonts w:hint="default"/>
        <w:lang w:val="zh-TW" w:eastAsia="zh-TW" w:bidi="zh-TW"/>
      </w:rPr>
    </w:lvl>
    <w:lvl w:ilvl="1">
      <w:start w:val="2"/>
      <w:numFmt w:val="decimal"/>
      <w:lvlText w:val="%1.%2"/>
      <w:lvlJc w:val="left"/>
      <w:pPr>
        <w:ind w:left="1583" w:hanging="450"/>
        <w:jc w:val="left"/>
      </w:pPr>
      <w:rPr>
        <w:rFonts w:hint="default"/>
        <w:lang w:val="zh-TW" w:eastAsia="zh-TW" w:bidi="zh-TW"/>
      </w:rPr>
    </w:lvl>
    <w:lvl w:ilvl="2">
      <w:start w:val="3"/>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23"/>
        <w:w w:val="100"/>
        <w:sz w:val="20"/>
        <w:szCs w:val="20"/>
        <w:lang w:val="zh-TW" w:eastAsia="zh-TW" w:bidi="zh-TW"/>
      </w:rPr>
    </w:lvl>
    <w:lvl w:ilvl="5">
      <w:numFmt w:val="bullet"/>
      <w:lvlText w:val="•"/>
      <w:lvlJc w:val="left"/>
      <w:pPr>
        <w:ind w:left="4744" w:hanging="750"/>
      </w:pPr>
      <w:rPr>
        <w:rFonts w:hint="default"/>
        <w:lang w:val="zh-TW" w:eastAsia="zh-TW" w:bidi="zh-TW"/>
      </w:rPr>
    </w:lvl>
    <w:lvl w:ilvl="6">
      <w:numFmt w:val="bullet"/>
      <w:lvlText w:val="•"/>
      <w:lvlJc w:val="left"/>
      <w:pPr>
        <w:ind w:left="6176" w:hanging="750"/>
      </w:pPr>
      <w:rPr>
        <w:rFonts w:hint="default"/>
        <w:lang w:val="zh-TW" w:eastAsia="zh-TW" w:bidi="zh-TW"/>
      </w:rPr>
    </w:lvl>
    <w:lvl w:ilvl="7">
      <w:numFmt w:val="bullet"/>
      <w:lvlText w:val="•"/>
      <w:lvlJc w:val="left"/>
      <w:pPr>
        <w:ind w:left="7608" w:hanging="750"/>
      </w:pPr>
      <w:rPr>
        <w:rFonts w:hint="default"/>
        <w:lang w:val="zh-TW" w:eastAsia="zh-TW" w:bidi="zh-TW"/>
      </w:rPr>
    </w:lvl>
    <w:lvl w:ilvl="8">
      <w:numFmt w:val="bullet"/>
      <w:lvlText w:val="•"/>
      <w:lvlJc w:val="left"/>
      <w:pPr>
        <w:ind w:left="9041" w:hanging="750"/>
      </w:pPr>
      <w:rPr>
        <w:rFonts w:hint="default"/>
        <w:lang w:val="zh-TW" w:eastAsia="zh-TW" w:bidi="zh-TW"/>
      </w:rPr>
    </w:lvl>
  </w:abstractNum>
  <w:abstractNum w:abstractNumId="21" w15:restartNumberingAfterBreak="0">
    <w:nsid w:val="05B362D0"/>
    <w:multiLevelType w:val="hybridMultilevel"/>
    <w:tmpl w:val="116E1AC8"/>
    <w:lvl w:ilvl="0" w:tplc="D6922352">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594AD610">
      <w:numFmt w:val="bullet"/>
      <w:lvlText w:val="•"/>
      <w:lvlJc w:val="left"/>
      <w:pPr>
        <w:ind w:left="664" w:hanging="284"/>
      </w:pPr>
      <w:rPr>
        <w:rFonts w:hint="default"/>
        <w:lang w:val="zh-TW" w:eastAsia="zh-TW" w:bidi="zh-TW"/>
      </w:rPr>
    </w:lvl>
    <w:lvl w:ilvl="2" w:tplc="9DB83022">
      <w:numFmt w:val="bullet"/>
      <w:lvlText w:val="•"/>
      <w:lvlJc w:val="left"/>
      <w:pPr>
        <w:ind w:left="929" w:hanging="284"/>
      </w:pPr>
      <w:rPr>
        <w:rFonts w:hint="default"/>
        <w:lang w:val="zh-TW" w:eastAsia="zh-TW" w:bidi="zh-TW"/>
      </w:rPr>
    </w:lvl>
    <w:lvl w:ilvl="3" w:tplc="D7D6E4A8">
      <w:numFmt w:val="bullet"/>
      <w:lvlText w:val="•"/>
      <w:lvlJc w:val="left"/>
      <w:pPr>
        <w:ind w:left="1193" w:hanging="284"/>
      </w:pPr>
      <w:rPr>
        <w:rFonts w:hint="default"/>
        <w:lang w:val="zh-TW" w:eastAsia="zh-TW" w:bidi="zh-TW"/>
      </w:rPr>
    </w:lvl>
    <w:lvl w:ilvl="4" w:tplc="C1E4E5C2">
      <w:numFmt w:val="bullet"/>
      <w:lvlText w:val="•"/>
      <w:lvlJc w:val="left"/>
      <w:pPr>
        <w:ind w:left="1458" w:hanging="284"/>
      </w:pPr>
      <w:rPr>
        <w:rFonts w:hint="default"/>
        <w:lang w:val="zh-TW" w:eastAsia="zh-TW" w:bidi="zh-TW"/>
      </w:rPr>
    </w:lvl>
    <w:lvl w:ilvl="5" w:tplc="E3061A88">
      <w:numFmt w:val="bullet"/>
      <w:lvlText w:val="•"/>
      <w:lvlJc w:val="left"/>
      <w:pPr>
        <w:ind w:left="1723" w:hanging="284"/>
      </w:pPr>
      <w:rPr>
        <w:rFonts w:hint="default"/>
        <w:lang w:val="zh-TW" w:eastAsia="zh-TW" w:bidi="zh-TW"/>
      </w:rPr>
    </w:lvl>
    <w:lvl w:ilvl="6" w:tplc="2B0A9BEA">
      <w:numFmt w:val="bullet"/>
      <w:lvlText w:val="•"/>
      <w:lvlJc w:val="left"/>
      <w:pPr>
        <w:ind w:left="1987" w:hanging="284"/>
      </w:pPr>
      <w:rPr>
        <w:rFonts w:hint="default"/>
        <w:lang w:val="zh-TW" w:eastAsia="zh-TW" w:bidi="zh-TW"/>
      </w:rPr>
    </w:lvl>
    <w:lvl w:ilvl="7" w:tplc="E5DEF0D0">
      <w:numFmt w:val="bullet"/>
      <w:lvlText w:val="•"/>
      <w:lvlJc w:val="left"/>
      <w:pPr>
        <w:ind w:left="2252" w:hanging="284"/>
      </w:pPr>
      <w:rPr>
        <w:rFonts w:hint="default"/>
        <w:lang w:val="zh-TW" w:eastAsia="zh-TW" w:bidi="zh-TW"/>
      </w:rPr>
    </w:lvl>
    <w:lvl w:ilvl="8" w:tplc="E7D0ACA6">
      <w:numFmt w:val="bullet"/>
      <w:lvlText w:val="•"/>
      <w:lvlJc w:val="left"/>
      <w:pPr>
        <w:ind w:left="2516" w:hanging="284"/>
      </w:pPr>
      <w:rPr>
        <w:rFonts w:hint="default"/>
        <w:lang w:val="zh-TW" w:eastAsia="zh-TW" w:bidi="zh-TW"/>
      </w:rPr>
    </w:lvl>
  </w:abstractNum>
  <w:abstractNum w:abstractNumId="22" w15:restartNumberingAfterBreak="0">
    <w:nsid w:val="05DF5D75"/>
    <w:multiLevelType w:val="hybridMultilevel"/>
    <w:tmpl w:val="21D2C050"/>
    <w:lvl w:ilvl="0" w:tplc="73F28DC2">
      <w:numFmt w:val="bullet"/>
      <w:lvlText w:val=""/>
      <w:lvlJc w:val="left"/>
      <w:pPr>
        <w:ind w:left="389" w:hanging="284"/>
      </w:pPr>
      <w:rPr>
        <w:rFonts w:ascii="Wingdings" w:eastAsia="Wingdings" w:hAnsi="Wingdings" w:cs="Wingdings" w:hint="default"/>
        <w:w w:val="100"/>
        <w:sz w:val="21"/>
        <w:szCs w:val="21"/>
        <w:lang w:val="zh-TW" w:eastAsia="zh-TW" w:bidi="zh-TW"/>
      </w:rPr>
    </w:lvl>
    <w:lvl w:ilvl="1" w:tplc="B7A2539C">
      <w:numFmt w:val="bullet"/>
      <w:lvlText w:val="•"/>
      <w:lvlJc w:val="left"/>
      <w:pPr>
        <w:ind w:left="864" w:hanging="284"/>
      </w:pPr>
      <w:rPr>
        <w:rFonts w:hint="default"/>
        <w:lang w:val="zh-TW" w:eastAsia="zh-TW" w:bidi="zh-TW"/>
      </w:rPr>
    </w:lvl>
    <w:lvl w:ilvl="2" w:tplc="1EC4CC26">
      <w:numFmt w:val="bullet"/>
      <w:lvlText w:val="•"/>
      <w:lvlJc w:val="left"/>
      <w:pPr>
        <w:ind w:left="1348" w:hanging="284"/>
      </w:pPr>
      <w:rPr>
        <w:rFonts w:hint="default"/>
        <w:lang w:val="zh-TW" w:eastAsia="zh-TW" w:bidi="zh-TW"/>
      </w:rPr>
    </w:lvl>
    <w:lvl w:ilvl="3" w:tplc="5EFEA32A">
      <w:numFmt w:val="bullet"/>
      <w:lvlText w:val="•"/>
      <w:lvlJc w:val="left"/>
      <w:pPr>
        <w:ind w:left="1832" w:hanging="284"/>
      </w:pPr>
      <w:rPr>
        <w:rFonts w:hint="default"/>
        <w:lang w:val="zh-TW" w:eastAsia="zh-TW" w:bidi="zh-TW"/>
      </w:rPr>
    </w:lvl>
    <w:lvl w:ilvl="4" w:tplc="21EA5DAA">
      <w:numFmt w:val="bullet"/>
      <w:lvlText w:val="•"/>
      <w:lvlJc w:val="left"/>
      <w:pPr>
        <w:ind w:left="2316" w:hanging="284"/>
      </w:pPr>
      <w:rPr>
        <w:rFonts w:hint="default"/>
        <w:lang w:val="zh-TW" w:eastAsia="zh-TW" w:bidi="zh-TW"/>
      </w:rPr>
    </w:lvl>
    <w:lvl w:ilvl="5" w:tplc="D800FA30">
      <w:numFmt w:val="bullet"/>
      <w:lvlText w:val="•"/>
      <w:lvlJc w:val="left"/>
      <w:pPr>
        <w:ind w:left="2800" w:hanging="284"/>
      </w:pPr>
      <w:rPr>
        <w:rFonts w:hint="default"/>
        <w:lang w:val="zh-TW" w:eastAsia="zh-TW" w:bidi="zh-TW"/>
      </w:rPr>
    </w:lvl>
    <w:lvl w:ilvl="6" w:tplc="B4AE16C4">
      <w:numFmt w:val="bullet"/>
      <w:lvlText w:val="•"/>
      <w:lvlJc w:val="left"/>
      <w:pPr>
        <w:ind w:left="3284" w:hanging="284"/>
      </w:pPr>
      <w:rPr>
        <w:rFonts w:hint="default"/>
        <w:lang w:val="zh-TW" w:eastAsia="zh-TW" w:bidi="zh-TW"/>
      </w:rPr>
    </w:lvl>
    <w:lvl w:ilvl="7" w:tplc="C18A54B2">
      <w:numFmt w:val="bullet"/>
      <w:lvlText w:val="•"/>
      <w:lvlJc w:val="left"/>
      <w:pPr>
        <w:ind w:left="3768" w:hanging="284"/>
      </w:pPr>
      <w:rPr>
        <w:rFonts w:hint="default"/>
        <w:lang w:val="zh-TW" w:eastAsia="zh-TW" w:bidi="zh-TW"/>
      </w:rPr>
    </w:lvl>
    <w:lvl w:ilvl="8" w:tplc="AD588944">
      <w:numFmt w:val="bullet"/>
      <w:lvlText w:val="•"/>
      <w:lvlJc w:val="left"/>
      <w:pPr>
        <w:ind w:left="4252" w:hanging="284"/>
      </w:pPr>
      <w:rPr>
        <w:rFonts w:hint="default"/>
        <w:lang w:val="zh-TW" w:eastAsia="zh-TW" w:bidi="zh-TW"/>
      </w:rPr>
    </w:lvl>
  </w:abstractNum>
  <w:abstractNum w:abstractNumId="23" w15:restartNumberingAfterBreak="0">
    <w:nsid w:val="060A5D5D"/>
    <w:multiLevelType w:val="hybridMultilevel"/>
    <w:tmpl w:val="E528DD56"/>
    <w:lvl w:ilvl="0" w:tplc="E5AA50C4">
      <w:numFmt w:val="bullet"/>
      <w:lvlText w:val=""/>
      <w:lvlJc w:val="left"/>
      <w:pPr>
        <w:ind w:left="3259" w:hanging="426"/>
      </w:pPr>
      <w:rPr>
        <w:rFonts w:ascii="Wingdings" w:eastAsia="Wingdings" w:hAnsi="Wingdings" w:cs="Wingdings" w:hint="default"/>
        <w:w w:val="100"/>
        <w:sz w:val="21"/>
        <w:szCs w:val="21"/>
        <w:lang w:val="zh-TW" w:eastAsia="zh-TW" w:bidi="zh-TW"/>
      </w:rPr>
    </w:lvl>
    <w:lvl w:ilvl="1" w:tplc="E5C6868E">
      <w:numFmt w:val="bullet"/>
      <w:lvlText w:val="•"/>
      <w:lvlJc w:val="left"/>
      <w:pPr>
        <w:ind w:left="4124" w:hanging="426"/>
      </w:pPr>
      <w:rPr>
        <w:rFonts w:hint="default"/>
        <w:lang w:val="zh-TW" w:eastAsia="zh-TW" w:bidi="zh-TW"/>
      </w:rPr>
    </w:lvl>
    <w:lvl w:ilvl="2" w:tplc="8020D1FA">
      <w:numFmt w:val="bullet"/>
      <w:lvlText w:val="•"/>
      <w:lvlJc w:val="left"/>
      <w:pPr>
        <w:ind w:left="4989" w:hanging="426"/>
      </w:pPr>
      <w:rPr>
        <w:rFonts w:hint="default"/>
        <w:lang w:val="zh-TW" w:eastAsia="zh-TW" w:bidi="zh-TW"/>
      </w:rPr>
    </w:lvl>
    <w:lvl w:ilvl="3" w:tplc="20301E10">
      <w:numFmt w:val="bullet"/>
      <w:lvlText w:val="•"/>
      <w:lvlJc w:val="left"/>
      <w:pPr>
        <w:ind w:left="5853" w:hanging="426"/>
      </w:pPr>
      <w:rPr>
        <w:rFonts w:hint="default"/>
        <w:lang w:val="zh-TW" w:eastAsia="zh-TW" w:bidi="zh-TW"/>
      </w:rPr>
    </w:lvl>
    <w:lvl w:ilvl="4" w:tplc="A0A67016">
      <w:numFmt w:val="bullet"/>
      <w:lvlText w:val="•"/>
      <w:lvlJc w:val="left"/>
      <w:pPr>
        <w:ind w:left="6718" w:hanging="426"/>
      </w:pPr>
      <w:rPr>
        <w:rFonts w:hint="default"/>
        <w:lang w:val="zh-TW" w:eastAsia="zh-TW" w:bidi="zh-TW"/>
      </w:rPr>
    </w:lvl>
    <w:lvl w:ilvl="5" w:tplc="91F6119E">
      <w:numFmt w:val="bullet"/>
      <w:lvlText w:val="•"/>
      <w:lvlJc w:val="left"/>
      <w:pPr>
        <w:ind w:left="7582" w:hanging="426"/>
      </w:pPr>
      <w:rPr>
        <w:rFonts w:hint="default"/>
        <w:lang w:val="zh-TW" w:eastAsia="zh-TW" w:bidi="zh-TW"/>
      </w:rPr>
    </w:lvl>
    <w:lvl w:ilvl="6" w:tplc="519E7F44">
      <w:numFmt w:val="bullet"/>
      <w:lvlText w:val="•"/>
      <w:lvlJc w:val="left"/>
      <w:pPr>
        <w:ind w:left="8447" w:hanging="426"/>
      </w:pPr>
      <w:rPr>
        <w:rFonts w:hint="default"/>
        <w:lang w:val="zh-TW" w:eastAsia="zh-TW" w:bidi="zh-TW"/>
      </w:rPr>
    </w:lvl>
    <w:lvl w:ilvl="7" w:tplc="CE10DCE0">
      <w:numFmt w:val="bullet"/>
      <w:lvlText w:val="•"/>
      <w:lvlJc w:val="left"/>
      <w:pPr>
        <w:ind w:left="9311" w:hanging="426"/>
      </w:pPr>
      <w:rPr>
        <w:rFonts w:hint="default"/>
        <w:lang w:val="zh-TW" w:eastAsia="zh-TW" w:bidi="zh-TW"/>
      </w:rPr>
    </w:lvl>
    <w:lvl w:ilvl="8" w:tplc="219CB31A">
      <w:numFmt w:val="bullet"/>
      <w:lvlText w:val="•"/>
      <w:lvlJc w:val="left"/>
      <w:pPr>
        <w:ind w:left="10176" w:hanging="426"/>
      </w:pPr>
      <w:rPr>
        <w:rFonts w:hint="default"/>
        <w:lang w:val="zh-TW" w:eastAsia="zh-TW" w:bidi="zh-TW"/>
      </w:rPr>
    </w:lvl>
  </w:abstractNum>
  <w:abstractNum w:abstractNumId="24" w15:restartNumberingAfterBreak="0">
    <w:nsid w:val="06192070"/>
    <w:multiLevelType w:val="hybridMultilevel"/>
    <w:tmpl w:val="62B2CCC6"/>
    <w:lvl w:ilvl="0" w:tplc="3E9AFF64">
      <w:numFmt w:val="bullet"/>
      <w:lvlText w:val=""/>
      <w:lvlJc w:val="left"/>
      <w:pPr>
        <w:ind w:left="390" w:hanging="284"/>
      </w:pPr>
      <w:rPr>
        <w:rFonts w:ascii="Wingdings" w:eastAsia="Wingdings" w:hAnsi="Wingdings" w:cs="Wingdings" w:hint="default"/>
        <w:w w:val="100"/>
        <w:sz w:val="21"/>
        <w:szCs w:val="21"/>
        <w:lang w:val="zh-TW" w:eastAsia="zh-TW" w:bidi="zh-TW"/>
      </w:rPr>
    </w:lvl>
    <w:lvl w:ilvl="1" w:tplc="5792143A">
      <w:numFmt w:val="bullet"/>
      <w:lvlText w:val="•"/>
      <w:lvlJc w:val="left"/>
      <w:pPr>
        <w:ind w:left="1012" w:hanging="284"/>
      </w:pPr>
      <w:rPr>
        <w:rFonts w:hint="default"/>
        <w:lang w:val="zh-TW" w:eastAsia="zh-TW" w:bidi="zh-TW"/>
      </w:rPr>
    </w:lvl>
    <w:lvl w:ilvl="2" w:tplc="79EE0CCA">
      <w:numFmt w:val="bullet"/>
      <w:lvlText w:val="•"/>
      <w:lvlJc w:val="left"/>
      <w:pPr>
        <w:ind w:left="1624" w:hanging="284"/>
      </w:pPr>
      <w:rPr>
        <w:rFonts w:hint="default"/>
        <w:lang w:val="zh-TW" w:eastAsia="zh-TW" w:bidi="zh-TW"/>
      </w:rPr>
    </w:lvl>
    <w:lvl w:ilvl="3" w:tplc="232EEC98">
      <w:numFmt w:val="bullet"/>
      <w:lvlText w:val="•"/>
      <w:lvlJc w:val="left"/>
      <w:pPr>
        <w:ind w:left="2236" w:hanging="284"/>
      </w:pPr>
      <w:rPr>
        <w:rFonts w:hint="default"/>
        <w:lang w:val="zh-TW" w:eastAsia="zh-TW" w:bidi="zh-TW"/>
      </w:rPr>
    </w:lvl>
    <w:lvl w:ilvl="4" w:tplc="037C072A">
      <w:numFmt w:val="bullet"/>
      <w:lvlText w:val="•"/>
      <w:lvlJc w:val="left"/>
      <w:pPr>
        <w:ind w:left="2848" w:hanging="284"/>
      </w:pPr>
      <w:rPr>
        <w:rFonts w:hint="default"/>
        <w:lang w:val="zh-TW" w:eastAsia="zh-TW" w:bidi="zh-TW"/>
      </w:rPr>
    </w:lvl>
    <w:lvl w:ilvl="5" w:tplc="4852CE1A">
      <w:numFmt w:val="bullet"/>
      <w:lvlText w:val="•"/>
      <w:lvlJc w:val="left"/>
      <w:pPr>
        <w:ind w:left="3460" w:hanging="284"/>
      </w:pPr>
      <w:rPr>
        <w:rFonts w:hint="default"/>
        <w:lang w:val="zh-TW" w:eastAsia="zh-TW" w:bidi="zh-TW"/>
      </w:rPr>
    </w:lvl>
    <w:lvl w:ilvl="6" w:tplc="61162100">
      <w:numFmt w:val="bullet"/>
      <w:lvlText w:val="•"/>
      <w:lvlJc w:val="left"/>
      <w:pPr>
        <w:ind w:left="4072" w:hanging="284"/>
      </w:pPr>
      <w:rPr>
        <w:rFonts w:hint="default"/>
        <w:lang w:val="zh-TW" w:eastAsia="zh-TW" w:bidi="zh-TW"/>
      </w:rPr>
    </w:lvl>
    <w:lvl w:ilvl="7" w:tplc="717051C6">
      <w:numFmt w:val="bullet"/>
      <w:lvlText w:val="•"/>
      <w:lvlJc w:val="left"/>
      <w:pPr>
        <w:ind w:left="4684" w:hanging="284"/>
      </w:pPr>
      <w:rPr>
        <w:rFonts w:hint="default"/>
        <w:lang w:val="zh-TW" w:eastAsia="zh-TW" w:bidi="zh-TW"/>
      </w:rPr>
    </w:lvl>
    <w:lvl w:ilvl="8" w:tplc="67B89142">
      <w:numFmt w:val="bullet"/>
      <w:lvlText w:val="•"/>
      <w:lvlJc w:val="left"/>
      <w:pPr>
        <w:ind w:left="5296" w:hanging="284"/>
      </w:pPr>
      <w:rPr>
        <w:rFonts w:hint="default"/>
        <w:lang w:val="zh-TW" w:eastAsia="zh-TW" w:bidi="zh-TW"/>
      </w:rPr>
    </w:lvl>
  </w:abstractNum>
  <w:abstractNum w:abstractNumId="25" w15:restartNumberingAfterBreak="0">
    <w:nsid w:val="06273213"/>
    <w:multiLevelType w:val="hybridMultilevel"/>
    <w:tmpl w:val="947864FC"/>
    <w:lvl w:ilvl="0" w:tplc="B55278B0">
      <w:numFmt w:val="bullet"/>
      <w:lvlText w:val=""/>
      <w:lvlJc w:val="left"/>
      <w:pPr>
        <w:ind w:left="390" w:hanging="284"/>
      </w:pPr>
      <w:rPr>
        <w:rFonts w:ascii="Wingdings" w:eastAsia="Wingdings" w:hAnsi="Wingdings" w:cs="Wingdings" w:hint="default"/>
        <w:w w:val="100"/>
        <w:sz w:val="21"/>
        <w:szCs w:val="21"/>
        <w:lang w:val="zh-TW" w:eastAsia="zh-TW" w:bidi="zh-TW"/>
      </w:rPr>
    </w:lvl>
    <w:lvl w:ilvl="1" w:tplc="8FD45606">
      <w:numFmt w:val="bullet"/>
      <w:lvlText w:val="•"/>
      <w:lvlJc w:val="left"/>
      <w:pPr>
        <w:ind w:left="993" w:hanging="284"/>
      </w:pPr>
      <w:rPr>
        <w:rFonts w:hint="default"/>
        <w:lang w:val="zh-TW" w:eastAsia="zh-TW" w:bidi="zh-TW"/>
      </w:rPr>
    </w:lvl>
    <w:lvl w:ilvl="2" w:tplc="899ED37A">
      <w:numFmt w:val="bullet"/>
      <w:lvlText w:val="•"/>
      <w:lvlJc w:val="left"/>
      <w:pPr>
        <w:ind w:left="1586" w:hanging="284"/>
      </w:pPr>
      <w:rPr>
        <w:rFonts w:hint="default"/>
        <w:lang w:val="zh-TW" w:eastAsia="zh-TW" w:bidi="zh-TW"/>
      </w:rPr>
    </w:lvl>
    <w:lvl w:ilvl="3" w:tplc="82A80208">
      <w:numFmt w:val="bullet"/>
      <w:lvlText w:val="•"/>
      <w:lvlJc w:val="left"/>
      <w:pPr>
        <w:ind w:left="2179" w:hanging="284"/>
      </w:pPr>
      <w:rPr>
        <w:rFonts w:hint="default"/>
        <w:lang w:val="zh-TW" w:eastAsia="zh-TW" w:bidi="zh-TW"/>
      </w:rPr>
    </w:lvl>
    <w:lvl w:ilvl="4" w:tplc="44C23FA2">
      <w:numFmt w:val="bullet"/>
      <w:lvlText w:val="•"/>
      <w:lvlJc w:val="left"/>
      <w:pPr>
        <w:ind w:left="2772" w:hanging="284"/>
      </w:pPr>
      <w:rPr>
        <w:rFonts w:hint="default"/>
        <w:lang w:val="zh-TW" w:eastAsia="zh-TW" w:bidi="zh-TW"/>
      </w:rPr>
    </w:lvl>
    <w:lvl w:ilvl="5" w:tplc="9416A74E">
      <w:numFmt w:val="bullet"/>
      <w:lvlText w:val="•"/>
      <w:lvlJc w:val="left"/>
      <w:pPr>
        <w:ind w:left="3366" w:hanging="284"/>
      </w:pPr>
      <w:rPr>
        <w:rFonts w:hint="default"/>
        <w:lang w:val="zh-TW" w:eastAsia="zh-TW" w:bidi="zh-TW"/>
      </w:rPr>
    </w:lvl>
    <w:lvl w:ilvl="6" w:tplc="CE8EC60E">
      <w:numFmt w:val="bullet"/>
      <w:lvlText w:val="•"/>
      <w:lvlJc w:val="left"/>
      <w:pPr>
        <w:ind w:left="3959" w:hanging="284"/>
      </w:pPr>
      <w:rPr>
        <w:rFonts w:hint="default"/>
        <w:lang w:val="zh-TW" w:eastAsia="zh-TW" w:bidi="zh-TW"/>
      </w:rPr>
    </w:lvl>
    <w:lvl w:ilvl="7" w:tplc="99864E44">
      <w:numFmt w:val="bullet"/>
      <w:lvlText w:val="•"/>
      <w:lvlJc w:val="left"/>
      <w:pPr>
        <w:ind w:left="4552" w:hanging="284"/>
      </w:pPr>
      <w:rPr>
        <w:rFonts w:hint="default"/>
        <w:lang w:val="zh-TW" w:eastAsia="zh-TW" w:bidi="zh-TW"/>
      </w:rPr>
    </w:lvl>
    <w:lvl w:ilvl="8" w:tplc="06BEFDA2">
      <w:numFmt w:val="bullet"/>
      <w:lvlText w:val="•"/>
      <w:lvlJc w:val="left"/>
      <w:pPr>
        <w:ind w:left="5145" w:hanging="284"/>
      </w:pPr>
      <w:rPr>
        <w:rFonts w:hint="default"/>
        <w:lang w:val="zh-TW" w:eastAsia="zh-TW" w:bidi="zh-TW"/>
      </w:rPr>
    </w:lvl>
  </w:abstractNum>
  <w:abstractNum w:abstractNumId="26" w15:restartNumberingAfterBreak="0">
    <w:nsid w:val="065110E5"/>
    <w:multiLevelType w:val="hybridMultilevel"/>
    <w:tmpl w:val="A984A0D8"/>
    <w:lvl w:ilvl="0" w:tplc="148E12C0">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F9CC1CA">
      <w:numFmt w:val="bullet"/>
      <w:lvlText w:val="•"/>
      <w:lvlJc w:val="left"/>
      <w:pPr>
        <w:ind w:left="4124" w:hanging="426"/>
      </w:pPr>
      <w:rPr>
        <w:rFonts w:hint="default"/>
        <w:lang w:val="zh-TW" w:eastAsia="zh-TW" w:bidi="zh-TW"/>
      </w:rPr>
    </w:lvl>
    <w:lvl w:ilvl="2" w:tplc="0EBA7C50">
      <w:numFmt w:val="bullet"/>
      <w:lvlText w:val="•"/>
      <w:lvlJc w:val="left"/>
      <w:pPr>
        <w:ind w:left="4989" w:hanging="426"/>
      </w:pPr>
      <w:rPr>
        <w:rFonts w:hint="default"/>
        <w:lang w:val="zh-TW" w:eastAsia="zh-TW" w:bidi="zh-TW"/>
      </w:rPr>
    </w:lvl>
    <w:lvl w:ilvl="3" w:tplc="B10EEED0">
      <w:numFmt w:val="bullet"/>
      <w:lvlText w:val="•"/>
      <w:lvlJc w:val="left"/>
      <w:pPr>
        <w:ind w:left="5853" w:hanging="426"/>
      </w:pPr>
      <w:rPr>
        <w:rFonts w:hint="default"/>
        <w:lang w:val="zh-TW" w:eastAsia="zh-TW" w:bidi="zh-TW"/>
      </w:rPr>
    </w:lvl>
    <w:lvl w:ilvl="4" w:tplc="500EC13C">
      <w:numFmt w:val="bullet"/>
      <w:lvlText w:val="•"/>
      <w:lvlJc w:val="left"/>
      <w:pPr>
        <w:ind w:left="6718" w:hanging="426"/>
      </w:pPr>
      <w:rPr>
        <w:rFonts w:hint="default"/>
        <w:lang w:val="zh-TW" w:eastAsia="zh-TW" w:bidi="zh-TW"/>
      </w:rPr>
    </w:lvl>
    <w:lvl w:ilvl="5" w:tplc="99640044">
      <w:numFmt w:val="bullet"/>
      <w:lvlText w:val="•"/>
      <w:lvlJc w:val="left"/>
      <w:pPr>
        <w:ind w:left="7582" w:hanging="426"/>
      </w:pPr>
      <w:rPr>
        <w:rFonts w:hint="default"/>
        <w:lang w:val="zh-TW" w:eastAsia="zh-TW" w:bidi="zh-TW"/>
      </w:rPr>
    </w:lvl>
    <w:lvl w:ilvl="6" w:tplc="893AF6C6">
      <w:numFmt w:val="bullet"/>
      <w:lvlText w:val="•"/>
      <w:lvlJc w:val="left"/>
      <w:pPr>
        <w:ind w:left="8447" w:hanging="426"/>
      </w:pPr>
      <w:rPr>
        <w:rFonts w:hint="default"/>
        <w:lang w:val="zh-TW" w:eastAsia="zh-TW" w:bidi="zh-TW"/>
      </w:rPr>
    </w:lvl>
    <w:lvl w:ilvl="7" w:tplc="B8CCE704">
      <w:numFmt w:val="bullet"/>
      <w:lvlText w:val="•"/>
      <w:lvlJc w:val="left"/>
      <w:pPr>
        <w:ind w:left="9311" w:hanging="426"/>
      </w:pPr>
      <w:rPr>
        <w:rFonts w:hint="default"/>
        <w:lang w:val="zh-TW" w:eastAsia="zh-TW" w:bidi="zh-TW"/>
      </w:rPr>
    </w:lvl>
    <w:lvl w:ilvl="8" w:tplc="3DBCD586">
      <w:numFmt w:val="bullet"/>
      <w:lvlText w:val="•"/>
      <w:lvlJc w:val="left"/>
      <w:pPr>
        <w:ind w:left="10176" w:hanging="426"/>
      </w:pPr>
      <w:rPr>
        <w:rFonts w:hint="default"/>
        <w:lang w:val="zh-TW" w:eastAsia="zh-TW" w:bidi="zh-TW"/>
      </w:rPr>
    </w:lvl>
  </w:abstractNum>
  <w:abstractNum w:abstractNumId="27" w15:restartNumberingAfterBreak="0">
    <w:nsid w:val="06923C5D"/>
    <w:multiLevelType w:val="hybridMultilevel"/>
    <w:tmpl w:val="EB1C290E"/>
    <w:lvl w:ilvl="0" w:tplc="859412D4">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B19AF272">
      <w:numFmt w:val="bullet"/>
      <w:lvlText w:val="•"/>
      <w:lvlJc w:val="left"/>
      <w:pPr>
        <w:ind w:left="676" w:hanging="284"/>
      </w:pPr>
      <w:rPr>
        <w:rFonts w:hint="default"/>
        <w:lang w:val="zh-TW" w:eastAsia="zh-TW" w:bidi="zh-TW"/>
      </w:rPr>
    </w:lvl>
    <w:lvl w:ilvl="2" w:tplc="816A5E08">
      <w:numFmt w:val="bullet"/>
      <w:lvlText w:val="•"/>
      <w:lvlJc w:val="left"/>
      <w:pPr>
        <w:ind w:left="952" w:hanging="284"/>
      </w:pPr>
      <w:rPr>
        <w:rFonts w:hint="default"/>
        <w:lang w:val="zh-TW" w:eastAsia="zh-TW" w:bidi="zh-TW"/>
      </w:rPr>
    </w:lvl>
    <w:lvl w:ilvl="3" w:tplc="EC90EE58">
      <w:numFmt w:val="bullet"/>
      <w:lvlText w:val="•"/>
      <w:lvlJc w:val="left"/>
      <w:pPr>
        <w:ind w:left="1228" w:hanging="284"/>
      </w:pPr>
      <w:rPr>
        <w:rFonts w:hint="default"/>
        <w:lang w:val="zh-TW" w:eastAsia="zh-TW" w:bidi="zh-TW"/>
      </w:rPr>
    </w:lvl>
    <w:lvl w:ilvl="4" w:tplc="57445C06">
      <w:numFmt w:val="bullet"/>
      <w:lvlText w:val="•"/>
      <w:lvlJc w:val="left"/>
      <w:pPr>
        <w:ind w:left="1504" w:hanging="284"/>
      </w:pPr>
      <w:rPr>
        <w:rFonts w:hint="default"/>
        <w:lang w:val="zh-TW" w:eastAsia="zh-TW" w:bidi="zh-TW"/>
      </w:rPr>
    </w:lvl>
    <w:lvl w:ilvl="5" w:tplc="DDB283CA">
      <w:numFmt w:val="bullet"/>
      <w:lvlText w:val="•"/>
      <w:lvlJc w:val="left"/>
      <w:pPr>
        <w:ind w:left="1780" w:hanging="284"/>
      </w:pPr>
      <w:rPr>
        <w:rFonts w:hint="default"/>
        <w:lang w:val="zh-TW" w:eastAsia="zh-TW" w:bidi="zh-TW"/>
      </w:rPr>
    </w:lvl>
    <w:lvl w:ilvl="6" w:tplc="6E9CC66C">
      <w:numFmt w:val="bullet"/>
      <w:lvlText w:val="•"/>
      <w:lvlJc w:val="left"/>
      <w:pPr>
        <w:ind w:left="2056" w:hanging="284"/>
      </w:pPr>
      <w:rPr>
        <w:rFonts w:hint="default"/>
        <w:lang w:val="zh-TW" w:eastAsia="zh-TW" w:bidi="zh-TW"/>
      </w:rPr>
    </w:lvl>
    <w:lvl w:ilvl="7" w:tplc="96C8013C">
      <w:numFmt w:val="bullet"/>
      <w:lvlText w:val="•"/>
      <w:lvlJc w:val="left"/>
      <w:pPr>
        <w:ind w:left="2332" w:hanging="284"/>
      </w:pPr>
      <w:rPr>
        <w:rFonts w:hint="default"/>
        <w:lang w:val="zh-TW" w:eastAsia="zh-TW" w:bidi="zh-TW"/>
      </w:rPr>
    </w:lvl>
    <w:lvl w:ilvl="8" w:tplc="B30698DE">
      <w:numFmt w:val="bullet"/>
      <w:lvlText w:val="•"/>
      <w:lvlJc w:val="left"/>
      <w:pPr>
        <w:ind w:left="2608" w:hanging="284"/>
      </w:pPr>
      <w:rPr>
        <w:rFonts w:hint="default"/>
        <w:lang w:val="zh-TW" w:eastAsia="zh-TW" w:bidi="zh-TW"/>
      </w:rPr>
    </w:lvl>
  </w:abstractNum>
  <w:abstractNum w:abstractNumId="28" w15:restartNumberingAfterBreak="0">
    <w:nsid w:val="06995207"/>
    <w:multiLevelType w:val="hybridMultilevel"/>
    <w:tmpl w:val="45B6BC80"/>
    <w:lvl w:ilvl="0" w:tplc="EBD83B08">
      <w:start w:val="1"/>
      <w:numFmt w:val="decimal"/>
      <w:lvlText w:val="%1."/>
      <w:lvlJc w:val="left"/>
      <w:pPr>
        <w:ind w:left="3259" w:hanging="426"/>
        <w:jc w:val="left"/>
      </w:pPr>
      <w:rPr>
        <w:rFonts w:ascii="Times New Roman" w:eastAsia="Times New Roman" w:hAnsi="Times New Roman" w:cs="Times New Roman" w:hint="default"/>
        <w:w w:val="99"/>
        <w:sz w:val="21"/>
        <w:szCs w:val="21"/>
        <w:lang w:val="zh-TW" w:eastAsia="zh-TW" w:bidi="zh-TW"/>
      </w:rPr>
    </w:lvl>
    <w:lvl w:ilvl="1" w:tplc="EDB27450">
      <w:numFmt w:val="bullet"/>
      <w:lvlText w:val="•"/>
      <w:lvlJc w:val="left"/>
      <w:pPr>
        <w:ind w:left="4124" w:hanging="426"/>
      </w:pPr>
      <w:rPr>
        <w:rFonts w:hint="default"/>
        <w:lang w:val="zh-TW" w:eastAsia="zh-TW" w:bidi="zh-TW"/>
      </w:rPr>
    </w:lvl>
    <w:lvl w:ilvl="2" w:tplc="8070DB02">
      <w:numFmt w:val="bullet"/>
      <w:lvlText w:val="•"/>
      <w:lvlJc w:val="left"/>
      <w:pPr>
        <w:ind w:left="4989" w:hanging="426"/>
      </w:pPr>
      <w:rPr>
        <w:rFonts w:hint="default"/>
        <w:lang w:val="zh-TW" w:eastAsia="zh-TW" w:bidi="zh-TW"/>
      </w:rPr>
    </w:lvl>
    <w:lvl w:ilvl="3" w:tplc="8CF407F4">
      <w:numFmt w:val="bullet"/>
      <w:lvlText w:val="•"/>
      <w:lvlJc w:val="left"/>
      <w:pPr>
        <w:ind w:left="5853" w:hanging="426"/>
      </w:pPr>
      <w:rPr>
        <w:rFonts w:hint="default"/>
        <w:lang w:val="zh-TW" w:eastAsia="zh-TW" w:bidi="zh-TW"/>
      </w:rPr>
    </w:lvl>
    <w:lvl w:ilvl="4" w:tplc="96CA6FA4">
      <w:numFmt w:val="bullet"/>
      <w:lvlText w:val="•"/>
      <w:lvlJc w:val="left"/>
      <w:pPr>
        <w:ind w:left="6718" w:hanging="426"/>
      </w:pPr>
      <w:rPr>
        <w:rFonts w:hint="default"/>
        <w:lang w:val="zh-TW" w:eastAsia="zh-TW" w:bidi="zh-TW"/>
      </w:rPr>
    </w:lvl>
    <w:lvl w:ilvl="5" w:tplc="681C53C8">
      <w:numFmt w:val="bullet"/>
      <w:lvlText w:val="•"/>
      <w:lvlJc w:val="left"/>
      <w:pPr>
        <w:ind w:left="7582" w:hanging="426"/>
      </w:pPr>
      <w:rPr>
        <w:rFonts w:hint="default"/>
        <w:lang w:val="zh-TW" w:eastAsia="zh-TW" w:bidi="zh-TW"/>
      </w:rPr>
    </w:lvl>
    <w:lvl w:ilvl="6" w:tplc="789A4FC4">
      <w:numFmt w:val="bullet"/>
      <w:lvlText w:val="•"/>
      <w:lvlJc w:val="left"/>
      <w:pPr>
        <w:ind w:left="8447" w:hanging="426"/>
      </w:pPr>
      <w:rPr>
        <w:rFonts w:hint="default"/>
        <w:lang w:val="zh-TW" w:eastAsia="zh-TW" w:bidi="zh-TW"/>
      </w:rPr>
    </w:lvl>
    <w:lvl w:ilvl="7" w:tplc="9B324600">
      <w:numFmt w:val="bullet"/>
      <w:lvlText w:val="•"/>
      <w:lvlJc w:val="left"/>
      <w:pPr>
        <w:ind w:left="9311" w:hanging="426"/>
      </w:pPr>
      <w:rPr>
        <w:rFonts w:hint="default"/>
        <w:lang w:val="zh-TW" w:eastAsia="zh-TW" w:bidi="zh-TW"/>
      </w:rPr>
    </w:lvl>
    <w:lvl w:ilvl="8" w:tplc="EB28F84E">
      <w:numFmt w:val="bullet"/>
      <w:lvlText w:val="•"/>
      <w:lvlJc w:val="left"/>
      <w:pPr>
        <w:ind w:left="10176" w:hanging="426"/>
      </w:pPr>
      <w:rPr>
        <w:rFonts w:hint="default"/>
        <w:lang w:val="zh-TW" w:eastAsia="zh-TW" w:bidi="zh-TW"/>
      </w:rPr>
    </w:lvl>
  </w:abstractNum>
  <w:abstractNum w:abstractNumId="29" w15:restartNumberingAfterBreak="0">
    <w:nsid w:val="06D538B6"/>
    <w:multiLevelType w:val="hybridMultilevel"/>
    <w:tmpl w:val="BDDE64CA"/>
    <w:lvl w:ilvl="0" w:tplc="1A708EC2">
      <w:numFmt w:val="bullet"/>
      <w:lvlText w:val=""/>
      <w:lvlJc w:val="left"/>
      <w:pPr>
        <w:ind w:left="393" w:hanging="284"/>
      </w:pPr>
      <w:rPr>
        <w:rFonts w:ascii="Wingdings" w:eastAsia="Wingdings" w:hAnsi="Wingdings" w:cs="Wingdings" w:hint="default"/>
        <w:w w:val="100"/>
        <w:sz w:val="21"/>
        <w:szCs w:val="21"/>
        <w:lang w:val="zh-TW" w:eastAsia="zh-TW" w:bidi="zh-TW"/>
      </w:rPr>
    </w:lvl>
    <w:lvl w:ilvl="1" w:tplc="3DAC59CC">
      <w:numFmt w:val="bullet"/>
      <w:lvlText w:val="•"/>
      <w:lvlJc w:val="left"/>
      <w:pPr>
        <w:ind w:left="946" w:hanging="284"/>
      </w:pPr>
      <w:rPr>
        <w:rFonts w:hint="default"/>
        <w:lang w:val="zh-TW" w:eastAsia="zh-TW" w:bidi="zh-TW"/>
      </w:rPr>
    </w:lvl>
    <w:lvl w:ilvl="2" w:tplc="60343986">
      <w:numFmt w:val="bullet"/>
      <w:lvlText w:val="•"/>
      <w:lvlJc w:val="left"/>
      <w:pPr>
        <w:ind w:left="1492" w:hanging="284"/>
      </w:pPr>
      <w:rPr>
        <w:rFonts w:hint="default"/>
        <w:lang w:val="zh-TW" w:eastAsia="zh-TW" w:bidi="zh-TW"/>
      </w:rPr>
    </w:lvl>
    <w:lvl w:ilvl="3" w:tplc="5CB641DA">
      <w:numFmt w:val="bullet"/>
      <w:lvlText w:val="•"/>
      <w:lvlJc w:val="left"/>
      <w:pPr>
        <w:ind w:left="2039" w:hanging="284"/>
      </w:pPr>
      <w:rPr>
        <w:rFonts w:hint="default"/>
        <w:lang w:val="zh-TW" w:eastAsia="zh-TW" w:bidi="zh-TW"/>
      </w:rPr>
    </w:lvl>
    <w:lvl w:ilvl="4" w:tplc="AECA289A">
      <w:numFmt w:val="bullet"/>
      <w:lvlText w:val="•"/>
      <w:lvlJc w:val="left"/>
      <w:pPr>
        <w:ind w:left="2585" w:hanging="284"/>
      </w:pPr>
      <w:rPr>
        <w:rFonts w:hint="default"/>
        <w:lang w:val="zh-TW" w:eastAsia="zh-TW" w:bidi="zh-TW"/>
      </w:rPr>
    </w:lvl>
    <w:lvl w:ilvl="5" w:tplc="DFE024B4">
      <w:numFmt w:val="bullet"/>
      <w:lvlText w:val="•"/>
      <w:lvlJc w:val="left"/>
      <w:pPr>
        <w:ind w:left="3132" w:hanging="284"/>
      </w:pPr>
      <w:rPr>
        <w:rFonts w:hint="default"/>
        <w:lang w:val="zh-TW" w:eastAsia="zh-TW" w:bidi="zh-TW"/>
      </w:rPr>
    </w:lvl>
    <w:lvl w:ilvl="6" w:tplc="8282158C">
      <w:numFmt w:val="bullet"/>
      <w:lvlText w:val="•"/>
      <w:lvlJc w:val="left"/>
      <w:pPr>
        <w:ind w:left="3678" w:hanging="284"/>
      </w:pPr>
      <w:rPr>
        <w:rFonts w:hint="default"/>
        <w:lang w:val="zh-TW" w:eastAsia="zh-TW" w:bidi="zh-TW"/>
      </w:rPr>
    </w:lvl>
    <w:lvl w:ilvl="7" w:tplc="0E2C127A">
      <w:numFmt w:val="bullet"/>
      <w:lvlText w:val="•"/>
      <w:lvlJc w:val="left"/>
      <w:pPr>
        <w:ind w:left="4224" w:hanging="284"/>
      </w:pPr>
      <w:rPr>
        <w:rFonts w:hint="default"/>
        <w:lang w:val="zh-TW" w:eastAsia="zh-TW" w:bidi="zh-TW"/>
      </w:rPr>
    </w:lvl>
    <w:lvl w:ilvl="8" w:tplc="0E0C5D96">
      <w:numFmt w:val="bullet"/>
      <w:lvlText w:val="•"/>
      <w:lvlJc w:val="left"/>
      <w:pPr>
        <w:ind w:left="4771" w:hanging="284"/>
      </w:pPr>
      <w:rPr>
        <w:rFonts w:hint="default"/>
        <w:lang w:val="zh-TW" w:eastAsia="zh-TW" w:bidi="zh-TW"/>
      </w:rPr>
    </w:lvl>
  </w:abstractNum>
  <w:abstractNum w:abstractNumId="30" w15:restartNumberingAfterBreak="0">
    <w:nsid w:val="072A7C70"/>
    <w:multiLevelType w:val="hybridMultilevel"/>
    <w:tmpl w:val="36581AF0"/>
    <w:lvl w:ilvl="0" w:tplc="BC98B9BA">
      <w:numFmt w:val="bullet"/>
      <w:lvlText w:val=""/>
      <w:lvlJc w:val="left"/>
      <w:pPr>
        <w:ind w:left="393" w:hanging="284"/>
      </w:pPr>
      <w:rPr>
        <w:rFonts w:ascii="Wingdings" w:eastAsia="Wingdings" w:hAnsi="Wingdings" w:cs="Wingdings" w:hint="default"/>
        <w:w w:val="100"/>
        <w:sz w:val="21"/>
        <w:szCs w:val="21"/>
        <w:lang w:val="zh-TW" w:eastAsia="zh-TW" w:bidi="zh-TW"/>
      </w:rPr>
    </w:lvl>
    <w:lvl w:ilvl="1" w:tplc="97704E08">
      <w:numFmt w:val="bullet"/>
      <w:lvlText w:val="•"/>
      <w:lvlJc w:val="left"/>
      <w:pPr>
        <w:ind w:left="946" w:hanging="284"/>
      </w:pPr>
      <w:rPr>
        <w:rFonts w:hint="default"/>
        <w:lang w:val="zh-TW" w:eastAsia="zh-TW" w:bidi="zh-TW"/>
      </w:rPr>
    </w:lvl>
    <w:lvl w:ilvl="2" w:tplc="1E5C02F2">
      <w:numFmt w:val="bullet"/>
      <w:lvlText w:val="•"/>
      <w:lvlJc w:val="left"/>
      <w:pPr>
        <w:ind w:left="1492" w:hanging="284"/>
      </w:pPr>
      <w:rPr>
        <w:rFonts w:hint="default"/>
        <w:lang w:val="zh-TW" w:eastAsia="zh-TW" w:bidi="zh-TW"/>
      </w:rPr>
    </w:lvl>
    <w:lvl w:ilvl="3" w:tplc="71A0809E">
      <w:numFmt w:val="bullet"/>
      <w:lvlText w:val="•"/>
      <w:lvlJc w:val="left"/>
      <w:pPr>
        <w:ind w:left="2039" w:hanging="284"/>
      </w:pPr>
      <w:rPr>
        <w:rFonts w:hint="default"/>
        <w:lang w:val="zh-TW" w:eastAsia="zh-TW" w:bidi="zh-TW"/>
      </w:rPr>
    </w:lvl>
    <w:lvl w:ilvl="4" w:tplc="C522547E">
      <w:numFmt w:val="bullet"/>
      <w:lvlText w:val="•"/>
      <w:lvlJc w:val="left"/>
      <w:pPr>
        <w:ind w:left="2585" w:hanging="284"/>
      </w:pPr>
      <w:rPr>
        <w:rFonts w:hint="default"/>
        <w:lang w:val="zh-TW" w:eastAsia="zh-TW" w:bidi="zh-TW"/>
      </w:rPr>
    </w:lvl>
    <w:lvl w:ilvl="5" w:tplc="F9327630">
      <w:numFmt w:val="bullet"/>
      <w:lvlText w:val="•"/>
      <w:lvlJc w:val="left"/>
      <w:pPr>
        <w:ind w:left="3132" w:hanging="284"/>
      </w:pPr>
      <w:rPr>
        <w:rFonts w:hint="default"/>
        <w:lang w:val="zh-TW" w:eastAsia="zh-TW" w:bidi="zh-TW"/>
      </w:rPr>
    </w:lvl>
    <w:lvl w:ilvl="6" w:tplc="74FA0C0E">
      <w:numFmt w:val="bullet"/>
      <w:lvlText w:val="•"/>
      <w:lvlJc w:val="left"/>
      <w:pPr>
        <w:ind w:left="3678" w:hanging="284"/>
      </w:pPr>
      <w:rPr>
        <w:rFonts w:hint="default"/>
        <w:lang w:val="zh-TW" w:eastAsia="zh-TW" w:bidi="zh-TW"/>
      </w:rPr>
    </w:lvl>
    <w:lvl w:ilvl="7" w:tplc="D48821B2">
      <w:numFmt w:val="bullet"/>
      <w:lvlText w:val="•"/>
      <w:lvlJc w:val="left"/>
      <w:pPr>
        <w:ind w:left="4224" w:hanging="284"/>
      </w:pPr>
      <w:rPr>
        <w:rFonts w:hint="default"/>
        <w:lang w:val="zh-TW" w:eastAsia="zh-TW" w:bidi="zh-TW"/>
      </w:rPr>
    </w:lvl>
    <w:lvl w:ilvl="8" w:tplc="230CCED8">
      <w:numFmt w:val="bullet"/>
      <w:lvlText w:val="•"/>
      <w:lvlJc w:val="left"/>
      <w:pPr>
        <w:ind w:left="4771" w:hanging="284"/>
      </w:pPr>
      <w:rPr>
        <w:rFonts w:hint="default"/>
        <w:lang w:val="zh-TW" w:eastAsia="zh-TW" w:bidi="zh-TW"/>
      </w:rPr>
    </w:lvl>
  </w:abstractNum>
  <w:abstractNum w:abstractNumId="31" w15:restartNumberingAfterBreak="0">
    <w:nsid w:val="07630F94"/>
    <w:multiLevelType w:val="hybridMultilevel"/>
    <w:tmpl w:val="83F0EE96"/>
    <w:lvl w:ilvl="0" w:tplc="B406FE4A">
      <w:numFmt w:val="bullet"/>
      <w:lvlText w:val=""/>
      <w:lvlJc w:val="left"/>
      <w:pPr>
        <w:ind w:left="390" w:hanging="284"/>
      </w:pPr>
      <w:rPr>
        <w:rFonts w:ascii="Wingdings" w:eastAsia="Wingdings" w:hAnsi="Wingdings" w:cs="Wingdings" w:hint="default"/>
        <w:w w:val="100"/>
        <w:sz w:val="21"/>
        <w:szCs w:val="21"/>
        <w:lang w:val="zh-TW" w:eastAsia="zh-TW" w:bidi="zh-TW"/>
      </w:rPr>
    </w:lvl>
    <w:lvl w:ilvl="1" w:tplc="02FE0182">
      <w:numFmt w:val="bullet"/>
      <w:lvlText w:val="•"/>
      <w:lvlJc w:val="left"/>
      <w:pPr>
        <w:ind w:left="982" w:hanging="284"/>
      </w:pPr>
      <w:rPr>
        <w:rFonts w:hint="default"/>
        <w:lang w:val="zh-TW" w:eastAsia="zh-TW" w:bidi="zh-TW"/>
      </w:rPr>
    </w:lvl>
    <w:lvl w:ilvl="2" w:tplc="17649824">
      <w:numFmt w:val="bullet"/>
      <w:lvlText w:val="•"/>
      <w:lvlJc w:val="left"/>
      <w:pPr>
        <w:ind w:left="1564" w:hanging="284"/>
      </w:pPr>
      <w:rPr>
        <w:rFonts w:hint="default"/>
        <w:lang w:val="zh-TW" w:eastAsia="zh-TW" w:bidi="zh-TW"/>
      </w:rPr>
    </w:lvl>
    <w:lvl w:ilvl="3" w:tplc="173E1276">
      <w:numFmt w:val="bullet"/>
      <w:lvlText w:val="•"/>
      <w:lvlJc w:val="left"/>
      <w:pPr>
        <w:ind w:left="2147" w:hanging="284"/>
      </w:pPr>
      <w:rPr>
        <w:rFonts w:hint="default"/>
        <w:lang w:val="zh-TW" w:eastAsia="zh-TW" w:bidi="zh-TW"/>
      </w:rPr>
    </w:lvl>
    <w:lvl w:ilvl="4" w:tplc="A3207FF2">
      <w:numFmt w:val="bullet"/>
      <w:lvlText w:val="•"/>
      <w:lvlJc w:val="left"/>
      <w:pPr>
        <w:ind w:left="2729" w:hanging="284"/>
      </w:pPr>
      <w:rPr>
        <w:rFonts w:hint="default"/>
        <w:lang w:val="zh-TW" w:eastAsia="zh-TW" w:bidi="zh-TW"/>
      </w:rPr>
    </w:lvl>
    <w:lvl w:ilvl="5" w:tplc="F48AF90C">
      <w:numFmt w:val="bullet"/>
      <w:lvlText w:val="•"/>
      <w:lvlJc w:val="left"/>
      <w:pPr>
        <w:ind w:left="3312" w:hanging="284"/>
      </w:pPr>
      <w:rPr>
        <w:rFonts w:hint="default"/>
        <w:lang w:val="zh-TW" w:eastAsia="zh-TW" w:bidi="zh-TW"/>
      </w:rPr>
    </w:lvl>
    <w:lvl w:ilvl="6" w:tplc="E0E689D8">
      <w:numFmt w:val="bullet"/>
      <w:lvlText w:val="•"/>
      <w:lvlJc w:val="left"/>
      <w:pPr>
        <w:ind w:left="3894" w:hanging="284"/>
      </w:pPr>
      <w:rPr>
        <w:rFonts w:hint="default"/>
        <w:lang w:val="zh-TW" w:eastAsia="zh-TW" w:bidi="zh-TW"/>
      </w:rPr>
    </w:lvl>
    <w:lvl w:ilvl="7" w:tplc="A9188C3E">
      <w:numFmt w:val="bullet"/>
      <w:lvlText w:val="•"/>
      <w:lvlJc w:val="left"/>
      <w:pPr>
        <w:ind w:left="4476" w:hanging="284"/>
      </w:pPr>
      <w:rPr>
        <w:rFonts w:hint="default"/>
        <w:lang w:val="zh-TW" w:eastAsia="zh-TW" w:bidi="zh-TW"/>
      </w:rPr>
    </w:lvl>
    <w:lvl w:ilvl="8" w:tplc="A6D6E2D0">
      <w:numFmt w:val="bullet"/>
      <w:lvlText w:val="•"/>
      <w:lvlJc w:val="left"/>
      <w:pPr>
        <w:ind w:left="5059" w:hanging="284"/>
      </w:pPr>
      <w:rPr>
        <w:rFonts w:hint="default"/>
        <w:lang w:val="zh-TW" w:eastAsia="zh-TW" w:bidi="zh-TW"/>
      </w:rPr>
    </w:lvl>
  </w:abstractNum>
  <w:abstractNum w:abstractNumId="32" w15:restartNumberingAfterBreak="0">
    <w:nsid w:val="07753551"/>
    <w:multiLevelType w:val="hybridMultilevel"/>
    <w:tmpl w:val="4C92DCDC"/>
    <w:lvl w:ilvl="0" w:tplc="8640ED84">
      <w:numFmt w:val="bullet"/>
      <w:lvlText w:val=""/>
      <w:lvlJc w:val="left"/>
      <w:pPr>
        <w:ind w:left="389" w:hanging="284"/>
      </w:pPr>
      <w:rPr>
        <w:rFonts w:ascii="Wingdings" w:eastAsia="Wingdings" w:hAnsi="Wingdings" w:cs="Wingdings" w:hint="default"/>
        <w:w w:val="100"/>
        <w:sz w:val="21"/>
        <w:szCs w:val="21"/>
        <w:lang w:val="zh-TW" w:eastAsia="zh-TW" w:bidi="zh-TW"/>
      </w:rPr>
    </w:lvl>
    <w:lvl w:ilvl="1" w:tplc="6A0CACD6">
      <w:numFmt w:val="bullet"/>
      <w:lvlText w:val="•"/>
      <w:lvlJc w:val="left"/>
      <w:pPr>
        <w:ind w:left="874" w:hanging="284"/>
      </w:pPr>
      <w:rPr>
        <w:rFonts w:hint="default"/>
        <w:lang w:val="zh-TW" w:eastAsia="zh-TW" w:bidi="zh-TW"/>
      </w:rPr>
    </w:lvl>
    <w:lvl w:ilvl="2" w:tplc="039E32D6">
      <w:numFmt w:val="bullet"/>
      <w:lvlText w:val="•"/>
      <w:lvlJc w:val="left"/>
      <w:pPr>
        <w:ind w:left="1369" w:hanging="284"/>
      </w:pPr>
      <w:rPr>
        <w:rFonts w:hint="default"/>
        <w:lang w:val="zh-TW" w:eastAsia="zh-TW" w:bidi="zh-TW"/>
      </w:rPr>
    </w:lvl>
    <w:lvl w:ilvl="3" w:tplc="CBA65716">
      <w:numFmt w:val="bullet"/>
      <w:lvlText w:val="•"/>
      <w:lvlJc w:val="left"/>
      <w:pPr>
        <w:ind w:left="1864" w:hanging="284"/>
      </w:pPr>
      <w:rPr>
        <w:rFonts w:hint="default"/>
        <w:lang w:val="zh-TW" w:eastAsia="zh-TW" w:bidi="zh-TW"/>
      </w:rPr>
    </w:lvl>
    <w:lvl w:ilvl="4" w:tplc="3782ED54">
      <w:numFmt w:val="bullet"/>
      <w:lvlText w:val="•"/>
      <w:lvlJc w:val="left"/>
      <w:pPr>
        <w:ind w:left="2358" w:hanging="284"/>
      </w:pPr>
      <w:rPr>
        <w:rFonts w:hint="default"/>
        <w:lang w:val="zh-TW" w:eastAsia="zh-TW" w:bidi="zh-TW"/>
      </w:rPr>
    </w:lvl>
    <w:lvl w:ilvl="5" w:tplc="4A26EC10">
      <w:numFmt w:val="bullet"/>
      <w:lvlText w:val="•"/>
      <w:lvlJc w:val="left"/>
      <w:pPr>
        <w:ind w:left="2853" w:hanging="284"/>
      </w:pPr>
      <w:rPr>
        <w:rFonts w:hint="default"/>
        <w:lang w:val="zh-TW" w:eastAsia="zh-TW" w:bidi="zh-TW"/>
      </w:rPr>
    </w:lvl>
    <w:lvl w:ilvl="6" w:tplc="B6CEA062">
      <w:numFmt w:val="bullet"/>
      <w:lvlText w:val="•"/>
      <w:lvlJc w:val="left"/>
      <w:pPr>
        <w:ind w:left="3348" w:hanging="284"/>
      </w:pPr>
      <w:rPr>
        <w:rFonts w:hint="default"/>
        <w:lang w:val="zh-TW" w:eastAsia="zh-TW" w:bidi="zh-TW"/>
      </w:rPr>
    </w:lvl>
    <w:lvl w:ilvl="7" w:tplc="45EE4D96">
      <w:numFmt w:val="bullet"/>
      <w:lvlText w:val="•"/>
      <w:lvlJc w:val="left"/>
      <w:pPr>
        <w:ind w:left="3842" w:hanging="284"/>
      </w:pPr>
      <w:rPr>
        <w:rFonts w:hint="default"/>
        <w:lang w:val="zh-TW" w:eastAsia="zh-TW" w:bidi="zh-TW"/>
      </w:rPr>
    </w:lvl>
    <w:lvl w:ilvl="8" w:tplc="0A46640A">
      <w:numFmt w:val="bullet"/>
      <w:lvlText w:val="•"/>
      <w:lvlJc w:val="left"/>
      <w:pPr>
        <w:ind w:left="4337" w:hanging="284"/>
      </w:pPr>
      <w:rPr>
        <w:rFonts w:hint="default"/>
        <w:lang w:val="zh-TW" w:eastAsia="zh-TW" w:bidi="zh-TW"/>
      </w:rPr>
    </w:lvl>
  </w:abstractNum>
  <w:abstractNum w:abstractNumId="33" w15:restartNumberingAfterBreak="0">
    <w:nsid w:val="07F44E46"/>
    <w:multiLevelType w:val="hybridMultilevel"/>
    <w:tmpl w:val="1008695A"/>
    <w:lvl w:ilvl="0" w:tplc="3CFAA912">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C3BA44B0">
      <w:numFmt w:val="bullet"/>
      <w:lvlText w:val="•"/>
      <w:lvlJc w:val="left"/>
      <w:pPr>
        <w:ind w:left="676" w:hanging="284"/>
      </w:pPr>
      <w:rPr>
        <w:rFonts w:hint="default"/>
        <w:lang w:val="zh-TW" w:eastAsia="zh-TW" w:bidi="zh-TW"/>
      </w:rPr>
    </w:lvl>
    <w:lvl w:ilvl="2" w:tplc="640480C6">
      <w:numFmt w:val="bullet"/>
      <w:lvlText w:val="•"/>
      <w:lvlJc w:val="left"/>
      <w:pPr>
        <w:ind w:left="952" w:hanging="284"/>
      </w:pPr>
      <w:rPr>
        <w:rFonts w:hint="default"/>
        <w:lang w:val="zh-TW" w:eastAsia="zh-TW" w:bidi="zh-TW"/>
      </w:rPr>
    </w:lvl>
    <w:lvl w:ilvl="3" w:tplc="D1C05DBA">
      <w:numFmt w:val="bullet"/>
      <w:lvlText w:val="•"/>
      <w:lvlJc w:val="left"/>
      <w:pPr>
        <w:ind w:left="1228" w:hanging="284"/>
      </w:pPr>
      <w:rPr>
        <w:rFonts w:hint="default"/>
        <w:lang w:val="zh-TW" w:eastAsia="zh-TW" w:bidi="zh-TW"/>
      </w:rPr>
    </w:lvl>
    <w:lvl w:ilvl="4" w:tplc="21D8DB5A">
      <w:numFmt w:val="bullet"/>
      <w:lvlText w:val="•"/>
      <w:lvlJc w:val="left"/>
      <w:pPr>
        <w:ind w:left="1504" w:hanging="284"/>
      </w:pPr>
      <w:rPr>
        <w:rFonts w:hint="default"/>
        <w:lang w:val="zh-TW" w:eastAsia="zh-TW" w:bidi="zh-TW"/>
      </w:rPr>
    </w:lvl>
    <w:lvl w:ilvl="5" w:tplc="9F6A11DA">
      <w:numFmt w:val="bullet"/>
      <w:lvlText w:val="•"/>
      <w:lvlJc w:val="left"/>
      <w:pPr>
        <w:ind w:left="1780" w:hanging="284"/>
      </w:pPr>
      <w:rPr>
        <w:rFonts w:hint="default"/>
        <w:lang w:val="zh-TW" w:eastAsia="zh-TW" w:bidi="zh-TW"/>
      </w:rPr>
    </w:lvl>
    <w:lvl w:ilvl="6" w:tplc="5498A388">
      <w:numFmt w:val="bullet"/>
      <w:lvlText w:val="•"/>
      <w:lvlJc w:val="left"/>
      <w:pPr>
        <w:ind w:left="2056" w:hanging="284"/>
      </w:pPr>
      <w:rPr>
        <w:rFonts w:hint="default"/>
        <w:lang w:val="zh-TW" w:eastAsia="zh-TW" w:bidi="zh-TW"/>
      </w:rPr>
    </w:lvl>
    <w:lvl w:ilvl="7" w:tplc="1856FCF4">
      <w:numFmt w:val="bullet"/>
      <w:lvlText w:val="•"/>
      <w:lvlJc w:val="left"/>
      <w:pPr>
        <w:ind w:left="2332" w:hanging="284"/>
      </w:pPr>
      <w:rPr>
        <w:rFonts w:hint="default"/>
        <w:lang w:val="zh-TW" w:eastAsia="zh-TW" w:bidi="zh-TW"/>
      </w:rPr>
    </w:lvl>
    <w:lvl w:ilvl="8" w:tplc="BA62D98C">
      <w:numFmt w:val="bullet"/>
      <w:lvlText w:val="•"/>
      <w:lvlJc w:val="left"/>
      <w:pPr>
        <w:ind w:left="2608" w:hanging="284"/>
      </w:pPr>
      <w:rPr>
        <w:rFonts w:hint="default"/>
        <w:lang w:val="zh-TW" w:eastAsia="zh-TW" w:bidi="zh-TW"/>
      </w:rPr>
    </w:lvl>
  </w:abstractNum>
  <w:abstractNum w:abstractNumId="34" w15:restartNumberingAfterBreak="0">
    <w:nsid w:val="08001C99"/>
    <w:multiLevelType w:val="hybridMultilevel"/>
    <w:tmpl w:val="7B806F24"/>
    <w:lvl w:ilvl="0" w:tplc="244E2CEC">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E88E4AD0">
      <w:numFmt w:val="bullet"/>
      <w:lvlText w:val="•"/>
      <w:lvlJc w:val="left"/>
      <w:pPr>
        <w:ind w:left="1905" w:hanging="426"/>
      </w:pPr>
      <w:rPr>
        <w:rFonts w:hint="default"/>
        <w:lang w:val="zh-TW" w:eastAsia="zh-TW" w:bidi="zh-TW"/>
      </w:rPr>
    </w:lvl>
    <w:lvl w:ilvl="2" w:tplc="5DC4C33C">
      <w:numFmt w:val="bullet"/>
      <w:lvlText w:val="•"/>
      <w:lvlJc w:val="left"/>
      <w:pPr>
        <w:ind w:left="2770" w:hanging="426"/>
      </w:pPr>
      <w:rPr>
        <w:rFonts w:hint="default"/>
        <w:lang w:val="zh-TW" w:eastAsia="zh-TW" w:bidi="zh-TW"/>
      </w:rPr>
    </w:lvl>
    <w:lvl w:ilvl="3" w:tplc="8130A016">
      <w:numFmt w:val="bullet"/>
      <w:lvlText w:val="•"/>
      <w:lvlJc w:val="left"/>
      <w:pPr>
        <w:ind w:left="3635" w:hanging="426"/>
      </w:pPr>
      <w:rPr>
        <w:rFonts w:hint="default"/>
        <w:lang w:val="zh-TW" w:eastAsia="zh-TW" w:bidi="zh-TW"/>
      </w:rPr>
    </w:lvl>
    <w:lvl w:ilvl="4" w:tplc="DC44B018">
      <w:numFmt w:val="bullet"/>
      <w:lvlText w:val="•"/>
      <w:lvlJc w:val="left"/>
      <w:pPr>
        <w:ind w:left="4500" w:hanging="426"/>
      </w:pPr>
      <w:rPr>
        <w:rFonts w:hint="default"/>
        <w:lang w:val="zh-TW" w:eastAsia="zh-TW" w:bidi="zh-TW"/>
      </w:rPr>
    </w:lvl>
    <w:lvl w:ilvl="5" w:tplc="0BC612A4">
      <w:numFmt w:val="bullet"/>
      <w:lvlText w:val="•"/>
      <w:lvlJc w:val="left"/>
      <w:pPr>
        <w:ind w:left="5365" w:hanging="426"/>
      </w:pPr>
      <w:rPr>
        <w:rFonts w:hint="default"/>
        <w:lang w:val="zh-TW" w:eastAsia="zh-TW" w:bidi="zh-TW"/>
      </w:rPr>
    </w:lvl>
    <w:lvl w:ilvl="6" w:tplc="75A84FC8">
      <w:numFmt w:val="bullet"/>
      <w:lvlText w:val="•"/>
      <w:lvlJc w:val="left"/>
      <w:pPr>
        <w:ind w:left="6231" w:hanging="426"/>
      </w:pPr>
      <w:rPr>
        <w:rFonts w:hint="default"/>
        <w:lang w:val="zh-TW" w:eastAsia="zh-TW" w:bidi="zh-TW"/>
      </w:rPr>
    </w:lvl>
    <w:lvl w:ilvl="7" w:tplc="0ED682FE">
      <w:numFmt w:val="bullet"/>
      <w:lvlText w:val="•"/>
      <w:lvlJc w:val="left"/>
      <w:pPr>
        <w:ind w:left="7096" w:hanging="426"/>
      </w:pPr>
      <w:rPr>
        <w:rFonts w:hint="default"/>
        <w:lang w:val="zh-TW" w:eastAsia="zh-TW" w:bidi="zh-TW"/>
      </w:rPr>
    </w:lvl>
    <w:lvl w:ilvl="8" w:tplc="E2E29AAE">
      <w:numFmt w:val="bullet"/>
      <w:lvlText w:val="•"/>
      <w:lvlJc w:val="left"/>
      <w:pPr>
        <w:ind w:left="7961" w:hanging="426"/>
      </w:pPr>
      <w:rPr>
        <w:rFonts w:hint="default"/>
        <w:lang w:val="zh-TW" w:eastAsia="zh-TW" w:bidi="zh-TW"/>
      </w:rPr>
    </w:lvl>
  </w:abstractNum>
  <w:abstractNum w:abstractNumId="35" w15:restartNumberingAfterBreak="0">
    <w:nsid w:val="08554B28"/>
    <w:multiLevelType w:val="hybridMultilevel"/>
    <w:tmpl w:val="22B006F2"/>
    <w:lvl w:ilvl="0" w:tplc="AAAADFF0">
      <w:numFmt w:val="bullet"/>
      <w:lvlText w:val=""/>
      <w:lvlJc w:val="left"/>
      <w:pPr>
        <w:ind w:left="390" w:hanging="284"/>
      </w:pPr>
      <w:rPr>
        <w:rFonts w:ascii="Wingdings" w:eastAsia="Wingdings" w:hAnsi="Wingdings" w:cs="Wingdings" w:hint="default"/>
        <w:w w:val="100"/>
        <w:sz w:val="21"/>
        <w:szCs w:val="21"/>
        <w:lang w:val="zh-TW" w:eastAsia="zh-TW" w:bidi="zh-TW"/>
      </w:rPr>
    </w:lvl>
    <w:lvl w:ilvl="1" w:tplc="8872E1FA">
      <w:numFmt w:val="bullet"/>
      <w:lvlText w:val="•"/>
      <w:lvlJc w:val="left"/>
      <w:pPr>
        <w:ind w:left="680" w:hanging="284"/>
      </w:pPr>
      <w:rPr>
        <w:rFonts w:hint="default"/>
        <w:lang w:val="zh-TW" w:eastAsia="zh-TW" w:bidi="zh-TW"/>
      </w:rPr>
    </w:lvl>
    <w:lvl w:ilvl="2" w:tplc="CE88AF20">
      <w:numFmt w:val="bullet"/>
      <w:lvlText w:val="•"/>
      <w:lvlJc w:val="left"/>
      <w:pPr>
        <w:ind w:left="1596" w:hanging="284"/>
      </w:pPr>
      <w:rPr>
        <w:rFonts w:hint="default"/>
        <w:lang w:val="zh-TW" w:eastAsia="zh-TW" w:bidi="zh-TW"/>
      </w:rPr>
    </w:lvl>
    <w:lvl w:ilvl="3" w:tplc="FFB6716A">
      <w:numFmt w:val="bullet"/>
      <w:lvlText w:val="•"/>
      <w:lvlJc w:val="left"/>
      <w:pPr>
        <w:ind w:left="2513" w:hanging="284"/>
      </w:pPr>
      <w:rPr>
        <w:rFonts w:hint="default"/>
        <w:lang w:val="zh-TW" w:eastAsia="zh-TW" w:bidi="zh-TW"/>
      </w:rPr>
    </w:lvl>
    <w:lvl w:ilvl="4" w:tplc="7AAED50C">
      <w:numFmt w:val="bullet"/>
      <w:lvlText w:val="•"/>
      <w:lvlJc w:val="left"/>
      <w:pPr>
        <w:ind w:left="3429" w:hanging="284"/>
      </w:pPr>
      <w:rPr>
        <w:rFonts w:hint="default"/>
        <w:lang w:val="zh-TW" w:eastAsia="zh-TW" w:bidi="zh-TW"/>
      </w:rPr>
    </w:lvl>
    <w:lvl w:ilvl="5" w:tplc="E5F44062">
      <w:numFmt w:val="bullet"/>
      <w:lvlText w:val="•"/>
      <w:lvlJc w:val="left"/>
      <w:pPr>
        <w:ind w:left="4346" w:hanging="284"/>
      </w:pPr>
      <w:rPr>
        <w:rFonts w:hint="default"/>
        <w:lang w:val="zh-TW" w:eastAsia="zh-TW" w:bidi="zh-TW"/>
      </w:rPr>
    </w:lvl>
    <w:lvl w:ilvl="6" w:tplc="8024868A">
      <w:numFmt w:val="bullet"/>
      <w:lvlText w:val="•"/>
      <w:lvlJc w:val="left"/>
      <w:pPr>
        <w:ind w:left="5262" w:hanging="284"/>
      </w:pPr>
      <w:rPr>
        <w:rFonts w:hint="default"/>
        <w:lang w:val="zh-TW" w:eastAsia="zh-TW" w:bidi="zh-TW"/>
      </w:rPr>
    </w:lvl>
    <w:lvl w:ilvl="7" w:tplc="E4C4EFD2">
      <w:numFmt w:val="bullet"/>
      <w:lvlText w:val="•"/>
      <w:lvlJc w:val="left"/>
      <w:pPr>
        <w:ind w:left="6179" w:hanging="284"/>
      </w:pPr>
      <w:rPr>
        <w:rFonts w:hint="default"/>
        <w:lang w:val="zh-TW" w:eastAsia="zh-TW" w:bidi="zh-TW"/>
      </w:rPr>
    </w:lvl>
    <w:lvl w:ilvl="8" w:tplc="14DC9714">
      <w:numFmt w:val="bullet"/>
      <w:lvlText w:val="•"/>
      <w:lvlJc w:val="left"/>
      <w:pPr>
        <w:ind w:left="7095" w:hanging="284"/>
      </w:pPr>
      <w:rPr>
        <w:rFonts w:hint="default"/>
        <w:lang w:val="zh-TW" w:eastAsia="zh-TW" w:bidi="zh-TW"/>
      </w:rPr>
    </w:lvl>
  </w:abstractNum>
  <w:abstractNum w:abstractNumId="36" w15:restartNumberingAfterBreak="0">
    <w:nsid w:val="08920925"/>
    <w:multiLevelType w:val="hybridMultilevel"/>
    <w:tmpl w:val="F5BCCD38"/>
    <w:lvl w:ilvl="0" w:tplc="8D661910">
      <w:numFmt w:val="bullet"/>
      <w:lvlText w:val=""/>
      <w:lvlJc w:val="left"/>
      <w:pPr>
        <w:ind w:left="3259" w:hanging="426"/>
      </w:pPr>
      <w:rPr>
        <w:rFonts w:ascii="Wingdings" w:eastAsia="Wingdings" w:hAnsi="Wingdings" w:cs="Wingdings" w:hint="default"/>
        <w:w w:val="100"/>
        <w:sz w:val="21"/>
        <w:szCs w:val="21"/>
        <w:lang w:val="zh-TW" w:eastAsia="zh-TW" w:bidi="zh-TW"/>
      </w:rPr>
    </w:lvl>
    <w:lvl w:ilvl="1" w:tplc="BC1C1368">
      <w:numFmt w:val="bullet"/>
      <w:lvlText w:val="–"/>
      <w:lvlJc w:val="left"/>
      <w:pPr>
        <w:ind w:left="3685" w:hanging="426"/>
      </w:pPr>
      <w:rPr>
        <w:rFonts w:ascii="宋体" w:eastAsia="宋体" w:hAnsi="宋体" w:cs="宋体" w:hint="default"/>
        <w:spacing w:val="-24"/>
        <w:w w:val="100"/>
        <w:sz w:val="21"/>
        <w:szCs w:val="21"/>
        <w:lang w:val="zh-TW" w:eastAsia="zh-TW" w:bidi="zh-TW"/>
      </w:rPr>
    </w:lvl>
    <w:lvl w:ilvl="2" w:tplc="CF603786">
      <w:numFmt w:val="bullet"/>
      <w:lvlText w:val=""/>
      <w:lvlJc w:val="left"/>
      <w:pPr>
        <w:ind w:left="4110" w:hanging="426"/>
      </w:pPr>
      <w:rPr>
        <w:rFonts w:ascii="Wingdings" w:eastAsia="Wingdings" w:hAnsi="Wingdings" w:cs="Wingdings" w:hint="default"/>
        <w:w w:val="100"/>
        <w:sz w:val="16"/>
        <w:szCs w:val="16"/>
        <w:lang w:val="zh-TW" w:eastAsia="zh-TW" w:bidi="zh-TW"/>
      </w:rPr>
    </w:lvl>
    <w:lvl w:ilvl="3" w:tplc="6B426020">
      <w:numFmt w:val="bullet"/>
      <w:lvlText w:val="○"/>
      <w:lvlJc w:val="left"/>
      <w:pPr>
        <w:ind w:left="4535" w:hanging="426"/>
      </w:pPr>
      <w:rPr>
        <w:rFonts w:ascii="宋体" w:eastAsia="宋体" w:hAnsi="宋体" w:cs="宋体" w:hint="default"/>
        <w:spacing w:val="-1"/>
        <w:w w:val="100"/>
        <w:sz w:val="16"/>
        <w:szCs w:val="16"/>
        <w:lang w:val="zh-TW" w:eastAsia="zh-TW" w:bidi="zh-TW"/>
      </w:rPr>
    </w:lvl>
    <w:lvl w:ilvl="4" w:tplc="03E24562">
      <w:numFmt w:val="bullet"/>
      <w:lvlText w:val="•"/>
      <w:lvlJc w:val="left"/>
      <w:pPr>
        <w:ind w:left="5592" w:hanging="426"/>
      </w:pPr>
      <w:rPr>
        <w:rFonts w:hint="default"/>
        <w:lang w:val="zh-TW" w:eastAsia="zh-TW" w:bidi="zh-TW"/>
      </w:rPr>
    </w:lvl>
    <w:lvl w:ilvl="5" w:tplc="1AF2F49E">
      <w:numFmt w:val="bullet"/>
      <w:lvlText w:val="•"/>
      <w:lvlJc w:val="left"/>
      <w:pPr>
        <w:ind w:left="6644" w:hanging="426"/>
      </w:pPr>
      <w:rPr>
        <w:rFonts w:hint="default"/>
        <w:lang w:val="zh-TW" w:eastAsia="zh-TW" w:bidi="zh-TW"/>
      </w:rPr>
    </w:lvl>
    <w:lvl w:ilvl="6" w:tplc="16B8F2AE">
      <w:numFmt w:val="bullet"/>
      <w:lvlText w:val="•"/>
      <w:lvlJc w:val="left"/>
      <w:pPr>
        <w:ind w:left="7696" w:hanging="426"/>
      </w:pPr>
      <w:rPr>
        <w:rFonts w:hint="default"/>
        <w:lang w:val="zh-TW" w:eastAsia="zh-TW" w:bidi="zh-TW"/>
      </w:rPr>
    </w:lvl>
    <w:lvl w:ilvl="7" w:tplc="BE0A24DC">
      <w:numFmt w:val="bullet"/>
      <w:lvlText w:val="•"/>
      <w:lvlJc w:val="left"/>
      <w:pPr>
        <w:ind w:left="8748" w:hanging="426"/>
      </w:pPr>
      <w:rPr>
        <w:rFonts w:hint="default"/>
        <w:lang w:val="zh-TW" w:eastAsia="zh-TW" w:bidi="zh-TW"/>
      </w:rPr>
    </w:lvl>
    <w:lvl w:ilvl="8" w:tplc="5EC62C54">
      <w:numFmt w:val="bullet"/>
      <w:lvlText w:val="•"/>
      <w:lvlJc w:val="left"/>
      <w:pPr>
        <w:ind w:left="9801" w:hanging="426"/>
      </w:pPr>
      <w:rPr>
        <w:rFonts w:hint="default"/>
        <w:lang w:val="zh-TW" w:eastAsia="zh-TW" w:bidi="zh-TW"/>
      </w:rPr>
    </w:lvl>
  </w:abstractNum>
  <w:abstractNum w:abstractNumId="37" w15:restartNumberingAfterBreak="0">
    <w:nsid w:val="089E3EDE"/>
    <w:multiLevelType w:val="hybridMultilevel"/>
    <w:tmpl w:val="384892EC"/>
    <w:lvl w:ilvl="0" w:tplc="E85A6916">
      <w:numFmt w:val="bullet"/>
      <w:lvlText w:val=""/>
      <w:lvlJc w:val="left"/>
      <w:pPr>
        <w:ind w:left="4342" w:hanging="284"/>
      </w:pPr>
      <w:rPr>
        <w:rFonts w:ascii="Wingdings" w:eastAsia="Wingdings" w:hAnsi="Wingdings" w:cs="Wingdings" w:hint="default"/>
        <w:w w:val="100"/>
        <w:sz w:val="16"/>
        <w:szCs w:val="16"/>
        <w:lang w:val="zh-TW" w:eastAsia="zh-TW" w:bidi="zh-TW"/>
      </w:rPr>
    </w:lvl>
    <w:lvl w:ilvl="1" w:tplc="0430F9B0">
      <w:numFmt w:val="bullet"/>
      <w:lvlText w:val="•"/>
      <w:lvlJc w:val="left"/>
      <w:pPr>
        <w:ind w:left="5096" w:hanging="284"/>
      </w:pPr>
      <w:rPr>
        <w:rFonts w:hint="default"/>
        <w:lang w:val="zh-TW" w:eastAsia="zh-TW" w:bidi="zh-TW"/>
      </w:rPr>
    </w:lvl>
    <w:lvl w:ilvl="2" w:tplc="68F8626A">
      <w:numFmt w:val="bullet"/>
      <w:lvlText w:val="•"/>
      <w:lvlJc w:val="left"/>
      <w:pPr>
        <w:ind w:left="5853" w:hanging="284"/>
      </w:pPr>
      <w:rPr>
        <w:rFonts w:hint="default"/>
        <w:lang w:val="zh-TW" w:eastAsia="zh-TW" w:bidi="zh-TW"/>
      </w:rPr>
    </w:lvl>
    <w:lvl w:ilvl="3" w:tplc="EC3EABCC">
      <w:numFmt w:val="bullet"/>
      <w:lvlText w:val="•"/>
      <w:lvlJc w:val="left"/>
      <w:pPr>
        <w:ind w:left="6609" w:hanging="284"/>
      </w:pPr>
      <w:rPr>
        <w:rFonts w:hint="default"/>
        <w:lang w:val="zh-TW" w:eastAsia="zh-TW" w:bidi="zh-TW"/>
      </w:rPr>
    </w:lvl>
    <w:lvl w:ilvl="4" w:tplc="4C70BB34">
      <w:numFmt w:val="bullet"/>
      <w:lvlText w:val="•"/>
      <w:lvlJc w:val="left"/>
      <w:pPr>
        <w:ind w:left="7366" w:hanging="284"/>
      </w:pPr>
      <w:rPr>
        <w:rFonts w:hint="default"/>
        <w:lang w:val="zh-TW" w:eastAsia="zh-TW" w:bidi="zh-TW"/>
      </w:rPr>
    </w:lvl>
    <w:lvl w:ilvl="5" w:tplc="6F8487DE">
      <w:numFmt w:val="bullet"/>
      <w:lvlText w:val="•"/>
      <w:lvlJc w:val="left"/>
      <w:pPr>
        <w:ind w:left="8122" w:hanging="284"/>
      </w:pPr>
      <w:rPr>
        <w:rFonts w:hint="default"/>
        <w:lang w:val="zh-TW" w:eastAsia="zh-TW" w:bidi="zh-TW"/>
      </w:rPr>
    </w:lvl>
    <w:lvl w:ilvl="6" w:tplc="E26E57AA">
      <w:numFmt w:val="bullet"/>
      <w:lvlText w:val="•"/>
      <w:lvlJc w:val="left"/>
      <w:pPr>
        <w:ind w:left="8879" w:hanging="284"/>
      </w:pPr>
      <w:rPr>
        <w:rFonts w:hint="default"/>
        <w:lang w:val="zh-TW" w:eastAsia="zh-TW" w:bidi="zh-TW"/>
      </w:rPr>
    </w:lvl>
    <w:lvl w:ilvl="7" w:tplc="96CECA24">
      <w:numFmt w:val="bullet"/>
      <w:lvlText w:val="•"/>
      <w:lvlJc w:val="left"/>
      <w:pPr>
        <w:ind w:left="9635" w:hanging="284"/>
      </w:pPr>
      <w:rPr>
        <w:rFonts w:hint="default"/>
        <w:lang w:val="zh-TW" w:eastAsia="zh-TW" w:bidi="zh-TW"/>
      </w:rPr>
    </w:lvl>
    <w:lvl w:ilvl="8" w:tplc="6DFCF7B2">
      <w:numFmt w:val="bullet"/>
      <w:lvlText w:val="•"/>
      <w:lvlJc w:val="left"/>
      <w:pPr>
        <w:ind w:left="10392" w:hanging="284"/>
      </w:pPr>
      <w:rPr>
        <w:rFonts w:hint="default"/>
        <w:lang w:val="zh-TW" w:eastAsia="zh-TW" w:bidi="zh-TW"/>
      </w:rPr>
    </w:lvl>
  </w:abstractNum>
  <w:abstractNum w:abstractNumId="38" w15:restartNumberingAfterBreak="0">
    <w:nsid w:val="089E4C47"/>
    <w:multiLevelType w:val="hybridMultilevel"/>
    <w:tmpl w:val="2FD2FAE6"/>
    <w:lvl w:ilvl="0" w:tplc="0C604348">
      <w:numFmt w:val="bullet"/>
      <w:lvlText w:val=""/>
      <w:lvlJc w:val="left"/>
      <w:pPr>
        <w:ind w:left="390" w:hanging="284"/>
      </w:pPr>
      <w:rPr>
        <w:rFonts w:ascii="Wingdings" w:eastAsia="Wingdings" w:hAnsi="Wingdings" w:cs="Wingdings" w:hint="default"/>
        <w:w w:val="100"/>
        <w:sz w:val="21"/>
        <w:szCs w:val="21"/>
        <w:lang w:val="zh-TW" w:eastAsia="zh-TW" w:bidi="zh-TW"/>
      </w:rPr>
    </w:lvl>
    <w:lvl w:ilvl="1" w:tplc="A1F852A6">
      <w:numFmt w:val="bullet"/>
      <w:lvlText w:val="•"/>
      <w:lvlJc w:val="left"/>
      <w:pPr>
        <w:ind w:left="885" w:hanging="284"/>
      </w:pPr>
      <w:rPr>
        <w:rFonts w:hint="default"/>
        <w:lang w:val="zh-TW" w:eastAsia="zh-TW" w:bidi="zh-TW"/>
      </w:rPr>
    </w:lvl>
    <w:lvl w:ilvl="2" w:tplc="38D00730">
      <w:numFmt w:val="bullet"/>
      <w:lvlText w:val="•"/>
      <w:lvlJc w:val="left"/>
      <w:pPr>
        <w:ind w:left="1370" w:hanging="284"/>
      </w:pPr>
      <w:rPr>
        <w:rFonts w:hint="default"/>
        <w:lang w:val="zh-TW" w:eastAsia="zh-TW" w:bidi="zh-TW"/>
      </w:rPr>
    </w:lvl>
    <w:lvl w:ilvl="3" w:tplc="FC944322">
      <w:numFmt w:val="bullet"/>
      <w:lvlText w:val="•"/>
      <w:lvlJc w:val="left"/>
      <w:pPr>
        <w:ind w:left="1855" w:hanging="284"/>
      </w:pPr>
      <w:rPr>
        <w:rFonts w:hint="default"/>
        <w:lang w:val="zh-TW" w:eastAsia="zh-TW" w:bidi="zh-TW"/>
      </w:rPr>
    </w:lvl>
    <w:lvl w:ilvl="4" w:tplc="0256EF62">
      <w:numFmt w:val="bullet"/>
      <w:lvlText w:val="•"/>
      <w:lvlJc w:val="left"/>
      <w:pPr>
        <w:ind w:left="2340" w:hanging="284"/>
      </w:pPr>
      <w:rPr>
        <w:rFonts w:hint="default"/>
        <w:lang w:val="zh-TW" w:eastAsia="zh-TW" w:bidi="zh-TW"/>
      </w:rPr>
    </w:lvl>
    <w:lvl w:ilvl="5" w:tplc="3544E820">
      <w:numFmt w:val="bullet"/>
      <w:lvlText w:val="•"/>
      <w:lvlJc w:val="left"/>
      <w:pPr>
        <w:ind w:left="2825" w:hanging="284"/>
      </w:pPr>
      <w:rPr>
        <w:rFonts w:hint="default"/>
        <w:lang w:val="zh-TW" w:eastAsia="zh-TW" w:bidi="zh-TW"/>
      </w:rPr>
    </w:lvl>
    <w:lvl w:ilvl="6" w:tplc="CB8435C8">
      <w:numFmt w:val="bullet"/>
      <w:lvlText w:val="•"/>
      <w:lvlJc w:val="left"/>
      <w:pPr>
        <w:ind w:left="3310" w:hanging="284"/>
      </w:pPr>
      <w:rPr>
        <w:rFonts w:hint="default"/>
        <w:lang w:val="zh-TW" w:eastAsia="zh-TW" w:bidi="zh-TW"/>
      </w:rPr>
    </w:lvl>
    <w:lvl w:ilvl="7" w:tplc="9AE60634">
      <w:numFmt w:val="bullet"/>
      <w:lvlText w:val="•"/>
      <w:lvlJc w:val="left"/>
      <w:pPr>
        <w:ind w:left="3795" w:hanging="284"/>
      </w:pPr>
      <w:rPr>
        <w:rFonts w:hint="default"/>
        <w:lang w:val="zh-TW" w:eastAsia="zh-TW" w:bidi="zh-TW"/>
      </w:rPr>
    </w:lvl>
    <w:lvl w:ilvl="8" w:tplc="54301A74">
      <w:numFmt w:val="bullet"/>
      <w:lvlText w:val="•"/>
      <w:lvlJc w:val="left"/>
      <w:pPr>
        <w:ind w:left="4280" w:hanging="284"/>
      </w:pPr>
      <w:rPr>
        <w:rFonts w:hint="default"/>
        <w:lang w:val="zh-TW" w:eastAsia="zh-TW" w:bidi="zh-TW"/>
      </w:rPr>
    </w:lvl>
  </w:abstractNum>
  <w:abstractNum w:abstractNumId="39" w15:restartNumberingAfterBreak="0">
    <w:nsid w:val="08D455ED"/>
    <w:multiLevelType w:val="hybridMultilevel"/>
    <w:tmpl w:val="469E90C0"/>
    <w:lvl w:ilvl="0" w:tplc="AC3622DE">
      <w:numFmt w:val="bullet"/>
      <w:lvlText w:val=""/>
      <w:lvlJc w:val="left"/>
      <w:pPr>
        <w:ind w:left="389" w:hanging="284"/>
      </w:pPr>
      <w:rPr>
        <w:rFonts w:ascii="Wingdings" w:eastAsia="Wingdings" w:hAnsi="Wingdings" w:cs="Wingdings" w:hint="default"/>
        <w:w w:val="100"/>
        <w:sz w:val="21"/>
        <w:szCs w:val="21"/>
        <w:lang w:val="zh-TW" w:eastAsia="zh-TW" w:bidi="zh-TW"/>
      </w:rPr>
    </w:lvl>
    <w:lvl w:ilvl="1" w:tplc="0902D972">
      <w:numFmt w:val="bullet"/>
      <w:lvlText w:val="•"/>
      <w:lvlJc w:val="left"/>
      <w:pPr>
        <w:ind w:left="763" w:hanging="284"/>
      </w:pPr>
      <w:rPr>
        <w:rFonts w:hint="default"/>
        <w:lang w:val="zh-TW" w:eastAsia="zh-TW" w:bidi="zh-TW"/>
      </w:rPr>
    </w:lvl>
    <w:lvl w:ilvl="2" w:tplc="8300258C">
      <w:numFmt w:val="bullet"/>
      <w:lvlText w:val="•"/>
      <w:lvlJc w:val="left"/>
      <w:pPr>
        <w:ind w:left="1146" w:hanging="284"/>
      </w:pPr>
      <w:rPr>
        <w:rFonts w:hint="default"/>
        <w:lang w:val="zh-TW" w:eastAsia="zh-TW" w:bidi="zh-TW"/>
      </w:rPr>
    </w:lvl>
    <w:lvl w:ilvl="3" w:tplc="D9B2FA34">
      <w:numFmt w:val="bullet"/>
      <w:lvlText w:val="•"/>
      <w:lvlJc w:val="left"/>
      <w:pPr>
        <w:ind w:left="1529" w:hanging="284"/>
      </w:pPr>
      <w:rPr>
        <w:rFonts w:hint="default"/>
        <w:lang w:val="zh-TW" w:eastAsia="zh-TW" w:bidi="zh-TW"/>
      </w:rPr>
    </w:lvl>
    <w:lvl w:ilvl="4" w:tplc="1F2640D4">
      <w:numFmt w:val="bullet"/>
      <w:lvlText w:val="•"/>
      <w:lvlJc w:val="left"/>
      <w:pPr>
        <w:ind w:left="1912" w:hanging="284"/>
      </w:pPr>
      <w:rPr>
        <w:rFonts w:hint="default"/>
        <w:lang w:val="zh-TW" w:eastAsia="zh-TW" w:bidi="zh-TW"/>
      </w:rPr>
    </w:lvl>
    <w:lvl w:ilvl="5" w:tplc="7DACC362">
      <w:numFmt w:val="bullet"/>
      <w:lvlText w:val="•"/>
      <w:lvlJc w:val="left"/>
      <w:pPr>
        <w:ind w:left="2295" w:hanging="284"/>
      </w:pPr>
      <w:rPr>
        <w:rFonts w:hint="default"/>
        <w:lang w:val="zh-TW" w:eastAsia="zh-TW" w:bidi="zh-TW"/>
      </w:rPr>
    </w:lvl>
    <w:lvl w:ilvl="6" w:tplc="39444300">
      <w:numFmt w:val="bullet"/>
      <w:lvlText w:val="•"/>
      <w:lvlJc w:val="left"/>
      <w:pPr>
        <w:ind w:left="2678" w:hanging="284"/>
      </w:pPr>
      <w:rPr>
        <w:rFonts w:hint="default"/>
        <w:lang w:val="zh-TW" w:eastAsia="zh-TW" w:bidi="zh-TW"/>
      </w:rPr>
    </w:lvl>
    <w:lvl w:ilvl="7" w:tplc="E078EB5C">
      <w:numFmt w:val="bullet"/>
      <w:lvlText w:val="•"/>
      <w:lvlJc w:val="left"/>
      <w:pPr>
        <w:ind w:left="3061" w:hanging="284"/>
      </w:pPr>
      <w:rPr>
        <w:rFonts w:hint="default"/>
        <w:lang w:val="zh-TW" w:eastAsia="zh-TW" w:bidi="zh-TW"/>
      </w:rPr>
    </w:lvl>
    <w:lvl w:ilvl="8" w:tplc="EE560C5E">
      <w:numFmt w:val="bullet"/>
      <w:lvlText w:val="•"/>
      <w:lvlJc w:val="left"/>
      <w:pPr>
        <w:ind w:left="3444" w:hanging="284"/>
      </w:pPr>
      <w:rPr>
        <w:rFonts w:hint="default"/>
        <w:lang w:val="zh-TW" w:eastAsia="zh-TW" w:bidi="zh-TW"/>
      </w:rPr>
    </w:lvl>
  </w:abstractNum>
  <w:abstractNum w:abstractNumId="40" w15:restartNumberingAfterBreak="0">
    <w:nsid w:val="08E57A29"/>
    <w:multiLevelType w:val="hybridMultilevel"/>
    <w:tmpl w:val="8690B45E"/>
    <w:lvl w:ilvl="0" w:tplc="322C2A1C">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FB9E713C">
      <w:numFmt w:val="bullet"/>
      <w:lvlText w:val="•"/>
      <w:lvlJc w:val="left"/>
      <w:pPr>
        <w:ind w:left="664" w:hanging="284"/>
      </w:pPr>
      <w:rPr>
        <w:rFonts w:hint="default"/>
        <w:lang w:val="zh-TW" w:eastAsia="zh-TW" w:bidi="zh-TW"/>
      </w:rPr>
    </w:lvl>
    <w:lvl w:ilvl="2" w:tplc="90F221B8">
      <w:numFmt w:val="bullet"/>
      <w:lvlText w:val="•"/>
      <w:lvlJc w:val="left"/>
      <w:pPr>
        <w:ind w:left="929" w:hanging="284"/>
      </w:pPr>
      <w:rPr>
        <w:rFonts w:hint="default"/>
        <w:lang w:val="zh-TW" w:eastAsia="zh-TW" w:bidi="zh-TW"/>
      </w:rPr>
    </w:lvl>
    <w:lvl w:ilvl="3" w:tplc="E02A712A">
      <w:numFmt w:val="bullet"/>
      <w:lvlText w:val="•"/>
      <w:lvlJc w:val="left"/>
      <w:pPr>
        <w:ind w:left="1193" w:hanging="284"/>
      </w:pPr>
      <w:rPr>
        <w:rFonts w:hint="default"/>
        <w:lang w:val="zh-TW" w:eastAsia="zh-TW" w:bidi="zh-TW"/>
      </w:rPr>
    </w:lvl>
    <w:lvl w:ilvl="4" w:tplc="D6481C36">
      <w:numFmt w:val="bullet"/>
      <w:lvlText w:val="•"/>
      <w:lvlJc w:val="left"/>
      <w:pPr>
        <w:ind w:left="1458" w:hanging="284"/>
      </w:pPr>
      <w:rPr>
        <w:rFonts w:hint="default"/>
        <w:lang w:val="zh-TW" w:eastAsia="zh-TW" w:bidi="zh-TW"/>
      </w:rPr>
    </w:lvl>
    <w:lvl w:ilvl="5" w:tplc="9F087ECE">
      <w:numFmt w:val="bullet"/>
      <w:lvlText w:val="•"/>
      <w:lvlJc w:val="left"/>
      <w:pPr>
        <w:ind w:left="1723" w:hanging="284"/>
      </w:pPr>
      <w:rPr>
        <w:rFonts w:hint="default"/>
        <w:lang w:val="zh-TW" w:eastAsia="zh-TW" w:bidi="zh-TW"/>
      </w:rPr>
    </w:lvl>
    <w:lvl w:ilvl="6" w:tplc="4614DB4E">
      <w:numFmt w:val="bullet"/>
      <w:lvlText w:val="•"/>
      <w:lvlJc w:val="left"/>
      <w:pPr>
        <w:ind w:left="1987" w:hanging="284"/>
      </w:pPr>
      <w:rPr>
        <w:rFonts w:hint="default"/>
        <w:lang w:val="zh-TW" w:eastAsia="zh-TW" w:bidi="zh-TW"/>
      </w:rPr>
    </w:lvl>
    <w:lvl w:ilvl="7" w:tplc="FFE0F080">
      <w:numFmt w:val="bullet"/>
      <w:lvlText w:val="•"/>
      <w:lvlJc w:val="left"/>
      <w:pPr>
        <w:ind w:left="2252" w:hanging="284"/>
      </w:pPr>
      <w:rPr>
        <w:rFonts w:hint="default"/>
        <w:lang w:val="zh-TW" w:eastAsia="zh-TW" w:bidi="zh-TW"/>
      </w:rPr>
    </w:lvl>
    <w:lvl w:ilvl="8" w:tplc="04B28800">
      <w:numFmt w:val="bullet"/>
      <w:lvlText w:val="•"/>
      <w:lvlJc w:val="left"/>
      <w:pPr>
        <w:ind w:left="2516" w:hanging="284"/>
      </w:pPr>
      <w:rPr>
        <w:rFonts w:hint="default"/>
        <w:lang w:val="zh-TW" w:eastAsia="zh-TW" w:bidi="zh-TW"/>
      </w:rPr>
    </w:lvl>
  </w:abstractNum>
  <w:abstractNum w:abstractNumId="41" w15:restartNumberingAfterBreak="0">
    <w:nsid w:val="09774A87"/>
    <w:multiLevelType w:val="multilevel"/>
    <w:tmpl w:val="0EB47B24"/>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4"/>
      <w:numFmt w:val="decimal"/>
      <w:lvlText w:val="%1.%2.%3"/>
      <w:lvlJc w:val="left"/>
      <w:pPr>
        <w:ind w:left="1733" w:hanging="600"/>
        <w:jc w:val="left"/>
      </w:pPr>
      <w:rPr>
        <w:rFonts w:hint="default"/>
        <w:lang w:val="zh-TW" w:eastAsia="zh-TW" w:bidi="zh-TW"/>
      </w:rPr>
    </w:lvl>
    <w:lvl w:ilvl="3">
      <w:start w:val="3"/>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42" w15:restartNumberingAfterBreak="0">
    <w:nsid w:val="09B2293E"/>
    <w:multiLevelType w:val="hybridMultilevel"/>
    <w:tmpl w:val="F1201CA6"/>
    <w:lvl w:ilvl="0" w:tplc="4E186B58">
      <w:numFmt w:val="bullet"/>
      <w:lvlText w:val=""/>
      <w:lvlJc w:val="left"/>
      <w:pPr>
        <w:ind w:left="389" w:hanging="284"/>
      </w:pPr>
      <w:rPr>
        <w:rFonts w:ascii="Wingdings" w:eastAsia="Wingdings" w:hAnsi="Wingdings" w:cs="Wingdings" w:hint="default"/>
        <w:w w:val="100"/>
        <w:sz w:val="21"/>
        <w:szCs w:val="21"/>
        <w:lang w:val="zh-TW" w:eastAsia="zh-TW" w:bidi="zh-TW"/>
      </w:rPr>
    </w:lvl>
    <w:lvl w:ilvl="1" w:tplc="66A05EB2">
      <w:numFmt w:val="bullet"/>
      <w:lvlText w:val="•"/>
      <w:lvlJc w:val="left"/>
      <w:pPr>
        <w:ind w:left="763" w:hanging="284"/>
      </w:pPr>
      <w:rPr>
        <w:rFonts w:hint="default"/>
        <w:lang w:val="zh-TW" w:eastAsia="zh-TW" w:bidi="zh-TW"/>
      </w:rPr>
    </w:lvl>
    <w:lvl w:ilvl="2" w:tplc="542449CE">
      <w:numFmt w:val="bullet"/>
      <w:lvlText w:val="•"/>
      <w:lvlJc w:val="left"/>
      <w:pPr>
        <w:ind w:left="1146" w:hanging="284"/>
      </w:pPr>
      <w:rPr>
        <w:rFonts w:hint="default"/>
        <w:lang w:val="zh-TW" w:eastAsia="zh-TW" w:bidi="zh-TW"/>
      </w:rPr>
    </w:lvl>
    <w:lvl w:ilvl="3" w:tplc="F9EA0C88">
      <w:numFmt w:val="bullet"/>
      <w:lvlText w:val="•"/>
      <w:lvlJc w:val="left"/>
      <w:pPr>
        <w:ind w:left="1529" w:hanging="284"/>
      </w:pPr>
      <w:rPr>
        <w:rFonts w:hint="default"/>
        <w:lang w:val="zh-TW" w:eastAsia="zh-TW" w:bidi="zh-TW"/>
      </w:rPr>
    </w:lvl>
    <w:lvl w:ilvl="4" w:tplc="294EE8BA">
      <w:numFmt w:val="bullet"/>
      <w:lvlText w:val="•"/>
      <w:lvlJc w:val="left"/>
      <w:pPr>
        <w:ind w:left="1912" w:hanging="284"/>
      </w:pPr>
      <w:rPr>
        <w:rFonts w:hint="default"/>
        <w:lang w:val="zh-TW" w:eastAsia="zh-TW" w:bidi="zh-TW"/>
      </w:rPr>
    </w:lvl>
    <w:lvl w:ilvl="5" w:tplc="BD944C12">
      <w:numFmt w:val="bullet"/>
      <w:lvlText w:val="•"/>
      <w:lvlJc w:val="left"/>
      <w:pPr>
        <w:ind w:left="2295" w:hanging="284"/>
      </w:pPr>
      <w:rPr>
        <w:rFonts w:hint="default"/>
        <w:lang w:val="zh-TW" w:eastAsia="zh-TW" w:bidi="zh-TW"/>
      </w:rPr>
    </w:lvl>
    <w:lvl w:ilvl="6" w:tplc="DAC66A30">
      <w:numFmt w:val="bullet"/>
      <w:lvlText w:val="•"/>
      <w:lvlJc w:val="left"/>
      <w:pPr>
        <w:ind w:left="2678" w:hanging="284"/>
      </w:pPr>
      <w:rPr>
        <w:rFonts w:hint="default"/>
        <w:lang w:val="zh-TW" w:eastAsia="zh-TW" w:bidi="zh-TW"/>
      </w:rPr>
    </w:lvl>
    <w:lvl w:ilvl="7" w:tplc="328483BC">
      <w:numFmt w:val="bullet"/>
      <w:lvlText w:val="•"/>
      <w:lvlJc w:val="left"/>
      <w:pPr>
        <w:ind w:left="3061" w:hanging="284"/>
      </w:pPr>
      <w:rPr>
        <w:rFonts w:hint="default"/>
        <w:lang w:val="zh-TW" w:eastAsia="zh-TW" w:bidi="zh-TW"/>
      </w:rPr>
    </w:lvl>
    <w:lvl w:ilvl="8" w:tplc="4846213A">
      <w:numFmt w:val="bullet"/>
      <w:lvlText w:val="•"/>
      <w:lvlJc w:val="left"/>
      <w:pPr>
        <w:ind w:left="3444" w:hanging="284"/>
      </w:pPr>
      <w:rPr>
        <w:rFonts w:hint="default"/>
        <w:lang w:val="zh-TW" w:eastAsia="zh-TW" w:bidi="zh-TW"/>
      </w:rPr>
    </w:lvl>
  </w:abstractNum>
  <w:abstractNum w:abstractNumId="43" w15:restartNumberingAfterBreak="0">
    <w:nsid w:val="09C02B0A"/>
    <w:multiLevelType w:val="hybridMultilevel"/>
    <w:tmpl w:val="CDD4CBCE"/>
    <w:lvl w:ilvl="0" w:tplc="4DF2CCE6">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4DC27682">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F462DDCC">
      <w:numFmt w:val="bullet"/>
      <w:lvlText w:val="•"/>
      <w:lvlJc w:val="left"/>
      <w:pPr>
        <w:ind w:left="3974" w:hanging="426"/>
      </w:pPr>
      <w:rPr>
        <w:rFonts w:hint="default"/>
        <w:lang w:val="zh-TW" w:eastAsia="zh-TW" w:bidi="zh-TW"/>
      </w:rPr>
    </w:lvl>
    <w:lvl w:ilvl="3" w:tplc="821CCF28">
      <w:numFmt w:val="bullet"/>
      <w:lvlText w:val="•"/>
      <w:lvlJc w:val="left"/>
      <w:pPr>
        <w:ind w:left="4689" w:hanging="426"/>
      </w:pPr>
      <w:rPr>
        <w:rFonts w:hint="default"/>
        <w:lang w:val="zh-TW" w:eastAsia="zh-TW" w:bidi="zh-TW"/>
      </w:rPr>
    </w:lvl>
    <w:lvl w:ilvl="4" w:tplc="C72688E8">
      <w:numFmt w:val="bullet"/>
      <w:lvlText w:val="•"/>
      <w:lvlJc w:val="left"/>
      <w:pPr>
        <w:ind w:left="5403" w:hanging="426"/>
      </w:pPr>
      <w:rPr>
        <w:rFonts w:hint="default"/>
        <w:lang w:val="zh-TW" w:eastAsia="zh-TW" w:bidi="zh-TW"/>
      </w:rPr>
    </w:lvl>
    <w:lvl w:ilvl="5" w:tplc="9E906A26">
      <w:numFmt w:val="bullet"/>
      <w:lvlText w:val="•"/>
      <w:lvlJc w:val="left"/>
      <w:pPr>
        <w:ind w:left="6118" w:hanging="426"/>
      </w:pPr>
      <w:rPr>
        <w:rFonts w:hint="default"/>
        <w:lang w:val="zh-TW" w:eastAsia="zh-TW" w:bidi="zh-TW"/>
      </w:rPr>
    </w:lvl>
    <w:lvl w:ilvl="6" w:tplc="AAE47324">
      <w:numFmt w:val="bullet"/>
      <w:lvlText w:val="•"/>
      <w:lvlJc w:val="left"/>
      <w:pPr>
        <w:ind w:left="6833" w:hanging="426"/>
      </w:pPr>
      <w:rPr>
        <w:rFonts w:hint="default"/>
        <w:lang w:val="zh-TW" w:eastAsia="zh-TW" w:bidi="zh-TW"/>
      </w:rPr>
    </w:lvl>
    <w:lvl w:ilvl="7" w:tplc="908AA94C">
      <w:numFmt w:val="bullet"/>
      <w:lvlText w:val="•"/>
      <w:lvlJc w:val="left"/>
      <w:pPr>
        <w:ind w:left="7547" w:hanging="426"/>
      </w:pPr>
      <w:rPr>
        <w:rFonts w:hint="default"/>
        <w:lang w:val="zh-TW" w:eastAsia="zh-TW" w:bidi="zh-TW"/>
      </w:rPr>
    </w:lvl>
    <w:lvl w:ilvl="8" w:tplc="624EAB4A">
      <w:numFmt w:val="bullet"/>
      <w:lvlText w:val="•"/>
      <w:lvlJc w:val="left"/>
      <w:pPr>
        <w:ind w:left="8262" w:hanging="426"/>
      </w:pPr>
      <w:rPr>
        <w:rFonts w:hint="default"/>
        <w:lang w:val="zh-TW" w:eastAsia="zh-TW" w:bidi="zh-TW"/>
      </w:rPr>
    </w:lvl>
  </w:abstractNum>
  <w:abstractNum w:abstractNumId="44" w15:restartNumberingAfterBreak="0">
    <w:nsid w:val="09E265EC"/>
    <w:multiLevelType w:val="hybridMultilevel"/>
    <w:tmpl w:val="D37CEEF6"/>
    <w:lvl w:ilvl="0" w:tplc="D304E656">
      <w:numFmt w:val="bullet"/>
      <w:lvlText w:val=""/>
      <w:lvlJc w:val="left"/>
      <w:pPr>
        <w:ind w:left="391" w:hanging="284"/>
      </w:pPr>
      <w:rPr>
        <w:rFonts w:ascii="Wingdings" w:eastAsia="Wingdings" w:hAnsi="Wingdings" w:cs="Wingdings" w:hint="default"/>
        <w:w w:val="100"/>
        <w:sz w:val="21"/>
        <w:szCs w:val="21"/>
        <w:lang w:val="zh-TW" w:eastAsia="zh-TW" w:bidi="zh-TW"/>
      </w:rPr>
    </w:lvl>
    <w:lvl w:ilvl="1" w:tplc="03B46C66">
      <w:numFmt w:val="bullet"/>
      <w:lvlText w:val="•"/>
      <w:lvlJc w:val="left"/>
      <w:pPr>
        <w:ind w:left="1049" w:hanging="284"/>
      </w:pPr>
      <w:rPr>
        <w:rFonts w:hint="default"/>
        <w:lang w:val="zh-TW" w:eastAsia="zh-TW" w:bidi="zh-TW"/>
      </w:rPr>
    </w:lvl>
    <w:lvl w:ilvl="2" w:tplc="14D6DDA0">
      <w:numFmt w:val="bullet"/>
      <w:lvlText w:val="•"/>
      <w:lvlJc w:val="left"/>
      <w:pPr>
        <w:ind w:left="1699" w:hanging="284"/>
      </w:pPr>
      <w:rPr>
        <w:rFonts w:hint="default"/>
        <w:lang w:val="zh-TW" w:eastAsia="zh-TW" w:bidi="zh-TW"/>
      </w:rPr>
    </w:lvl>
    <w:lvl w:ilvl="3" w:tplc="02606110">
      <w:numFmt w:val="bullet"/>
      <w:lvlText w:val="•"/>
      <w:lvlJc w:val="left"/>
      <w:pPr>
        <w:ind w:left="2348" w:hanging="284"/>
      </w:pPr>
      <w:rPr>
        <w:rFonts w:hint="default"/>
        <w:lang w:val="zh-TW" w:eastAsia="zh-TW" w:bidi="zh-TW"/>
      </w:rPr>
    </w:lvl>
    <w:lvl w:ilvl="4" w:tplc="21AC46CE">
      <w:numFmt w:val="bullet"/>
      <w:lvlText w:val="•"/>
      <w:lvlJc w:val="left"/>
      <w:pPr>
        <w:ind w:left="2998" w:hanging="284"/>
      </w:pPr>
      <w:rPr>
        <w:rFonts w:hint="default"/>
        <w:lang w:val="zh-TW" w:eastAsia="zh-TW" w:bidi="zh-TW"/>
      </w:rPr>
    </w:lvl>
    <w:lvl w:ilvl="5" w:tplc="9DE28358">
      <w:numFmt w:val="bullet"/>
      <w:lvlText w:val="•"/>
      <w:lvlJc w:val="left"/>
      <w:pPr>
        <w:ind w:left="3648" w:hanging="284"/>
      </w:pPr>
      <w:rPr>
        <w:rFonts w:hint="default"/>
        <w:lang w:val="zh-TW" w:eastAsia="zh-TW" w:bidi="zh-TW"/>
      </w:rPr>
    </w:lvl>
    <w:lvl w:ilvl="6" w:tplc="3A0A0C1A">
      <w:numFmt w:val="bullet"/>
      <w:lvlText w:val="•"/>
      <w:lvlJc w:val="left"/>
      <w:pPr>
        <w:ind w:left="4297" w:hanging="284"/>
      </w:pPr>
      <w:rPr>
        <w:rFonts w:hint="default"/>
        <w:lang w:val="zh-TW" w:eastAsia="zh-TW" w:bidi="zh-TW"/>
      </w:rPr>
    </w:lvl>
    <w:lvl w:ilvl="7" w:tplc="A0648CA8">
      <w:numFmt w:val="bullet"/>
      <w:lvlText w:val="•"/>
      <w:lvlJc w:val="left"/>
      <w:pPr>
        <w:ind w:left="4947" w:hanging="284"/>
      </w:pPr>
      <w:rPr>
        <w:rFonts w:hint="default"/>
        <w:lang w:val="zh-TW" w:eastAsia="zh-TW" w:bidi="zh-TW"/>
      </w:rPr>
    </w:lvl>
    <w:lvl w:ilvl="8" w:tplc="72E05FF2">
      <w:numFmt w:val="bullet"/>
      <w:lvlText w:val="•"/>
      <w:lvlJc w:val="left"/>
      <w:pPr>
        <w:ind w:left="5596" w:hanging="284"/>
      </w:pPr>
      <w:rPr>
        <w:rFonts w:hint="default"/>
        <w:lang w:val="zh-TW" w:eastAsia="zh-TW" w:bidi="zh-TW"/>
      </w:rPr>
    </w:lvl>
  </w:abstractNum>
  <w:abstractNum w:abstractNumId="45" w15:restartNumberingAfterBreak="0">
    <w:nsid w:val="0A0D49F2"/>
    <w:multiLevelType w:val="hybridMultilevel"/>
    <w:tmpl w:val="27A4448C"/>
    <w:lvl w:ilvl="0" w:tplc="33687916">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D0087EE0">
      <w:start w:val="1"/>
      <w:numFmt w:val="lowerLetter"/>
      <w:lvlText w:val="%2."/>
      <w:lvlJc w:val="left"/>
      <w:pPr>
        <w:ind w:left="3684" w:hanging="426"/>
        <w:jc w:val="left"/>
      </w:pPr>
      <w:rPr>
        <w:rFonts w:ascii="Times New Roman" w:eastAsia="Times New Roman" w:hAnsi="Times New Roman" w:cs="Times New Roman" w:hint="default"/>
        <w:spacing w:val="-17"/>
        <w:w w:val="100"/>
        <w:sz w:val="21"/>
        <w:szCs w:val="21"/>
        <w:lang w:val="zh-TW" w:eastAsia="zh-TW" w:bidi="zh-TW"/>
      </w:rPr>
    </w:lvl>
    <w:lvl w:ilvl="2" w:tplc="C6AEA26C">
      <w:numFmt w:val="bullet"/>
      <w:lvlText w:val="•"/>
      <w:lvlJc w:val="left"/>
      <w:pPr>
        <w:ind w:left="4593" w:hanging="426"/>
      </w:pPr>
      <w:rPr>
        <w:rFonts w:hint="default"/>
        <w:lang w:val="zh-TW" w:eastAsia="zh-TW" w:bidi="zh-TW"/>
      </w:rPr>
    </w:lvl>
    <w:lvl w:ilvl="3" w:tplc="9300F054">
      <w:numFmt w:val="bullet"/>
      <w:lvlText w:val="•"/>
      <w:lvlJc w:val="left"/>
      <w:pPr>
        <w:ind w:left="5507" w:hanging="426"/>
      </w:pPr>
      <w:rPr>
        <w:rFonts w:hint="default"/>
        <w:lang w:val="zh-TW" w:eastAsia="zh-TW" w:bidi="zh-TW"/>
      </w:rPr>
    </w:lvl>
    <w:lvl w:ilvl="4" w:tplc="6A744956">
      <w:numFmt w:val="bullet"/>
      <w:lvlText w:val="•"/>
      <w:lvlJc w:val="left"/>
      <w:pPr>
        <w:ind w:left="6421" w:hanging="426"/>
      </w:pPr>
      <w:rPr>
        <w:rFonts w:hint="default"/>
        <w:lang w:val="zh-TW" w:eastAsia="zh-TW" w:bidi="zh-TW"/>
      </w:rPr>
    </w:lvl>
    <w:lvl w:ilvl="5" w:tplc="E436A74E">
      <w:numFmt w:val="bullet"/>
      <w:lvlText w:val="•"/>
      <w:lvlJc w:val="left"/>
      <w:pPr>
        <w:ind w:left="7335" w:hanging="426"/>
      </w:pPr>
      <w:rPr>
        <w:rFonts w:hint="default"/>
        <w:lang w:val="zh-TW" w:eastAsia="zh-TW" w:bidi="zh-TW"/>
      </w:rPr>
    </w:lvl>
    <w:lvl w:ilvl="6" w:tplc="C3CE5A1C">
      <w:numFmt w:val="bullet"/>
      <w:lvlText w:val="•"/>
      <w:lvlJc w:val="left"/>
      <w:pPr>
        <w:ind w:left="8249" w:hanging="426"/>
      </w:pPr>
      <w:rPr>
        <w:rFonts w:hint="default"/>
        <w:lang w:val="zh-TW" w:eastAsia="zh-TW" w:bidi="zh-TW"/>
      </w:rPr>
    </w:lvl>
    <w:lvl w:ilvl="7" w:tplc="5EC06B9C">
      <w:numFmt w:val="bullet"/>
      <w:lvlText w:val="•"/>
      <w:lvlJc w:val="left"/>
      <w:pPr>
        <w:ind w:left="9163" w:hanging="426"/>
      </w:pPr>
      <w:rPr>
        <w:rFonts w:hint="default"/>
        <w:lang w:val="zh-TW" w:eastAsia="zh-TW" w:bidi="zh-TW"/>
      </w:rPr>
    </w:lvl>
    <w:lvl w:ilvl="8" w:tplc="A4281AEC">
      <w:numFmt w:val="bullet"/>
      <w:lvlText w:val="•"/>
      <w:lvlJc w:val="left"/>
      <w:pPr>
        <w:ind w:left="10077" w:hanging="426"/>
      </w:pPr>
      <w:rPr>
        <w:rFonts w:hint="default"/>
        <w:lang w:val="zh-TW" w:eastAsia="zh-TW" w:bidi="zh-TW"/>
      </w:rPr>
    </w:lvl>
  </w:abstractNum>
  <w:abstractNum w:abstractNumId="46" w15:restartNumberingAfterBreak="0">
    <w:nsid w:val="0A3B2412"/>
    <w:multiLevelType w:val="multilevel"/>
    <w:tmpl w:val="8A6CDE3C"/>
    <w:lvl w:ilvl="0">
      <w:start w:val="5"/>
      <w:numFmt w:val="decimal"/>
      <w:lvlText w:val="%1"/>
      <w:lvlJc w:val="left"/>
      <w:pPr>
        <w:ind w:left="1853" w:hanging="720"/>
        <w:jc w:val="left"/>
      </w:pPr>
      <w:rPr>
        <w:rFonts w:hint="default"/>
        <w:lang w:val="zh-TW" w:eastAsia="zh-TW" w:bidi="zh-TW"/>
      </w:rPr>
    </w:lvl>
    <w:lvl w:ilvl="1">
      <w:start w:val="3"/>
      <w:numFmt w:val="decimal"/>
      <w:lvlText w:val="%1.%2"/>
      <w:lvlJc w:val="left"/>
      <w:pPr>
        <w:ind w:left="1853" w:hanging="720"/>
        <w:jc w:val="left"/>
      </w:pPr>
      <w:rPr>
        <w:rFonts w:hint="default"/>
        <w:lang w:val="zh-TW" w:eastAsia="zh-TW" w:bidi="zh-TW"/>
      </w:rPr>
    </w:lvl>
    <w:lvl w:ilvl="2">
      <w:start w:val="5"/>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61"/>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w w:val="100"/>
        <w:sz w:val="21"/>
        <w:szCs w:val="21"/>
        <w:lang w:val="zh-TW" w:eastAsia="zh-TW" w:bidi="zh-TW"/>
      </w:rPr>
    </w:lvl>
    <w:lvl w:ilvl="6">
      <w:numFmt w:val="bullet"/>
      <w:lvlText w:val="–"/>
      <w:lvlJc w:val="left"/>
      <w:pPr>
        <w:ind w:left="3684" w:hanging="426"/>
      </w:pPr>
      <w:rPr>
        <w:rFonts w:ascii="宋体" w:eastAsia="宋体" w:hAnsi="宋体" w:cs="宋体" w:hint="default"/>
        <w:spacing w:val="-17"/>
        <w:w w:val="100"/>
        <w:sz w:val="21"/>
        <w:szCs w:val="21"/>
        <w:lang w:val="zh-TW" w:eastAsia="zh-TW" w:bidi="zh-TW"/>
      </w:rPr>
    </w:lvl>
    <w:lvl w:ilvl="7">
      <w:numFmt w:val="bullet"/>
      <w:lvlText w:val="•"/>
      <w:lvlJc w:val="left"/>
      <w:pPr>
        <w:ind w:left="7792" w:hanging="426"/>
      </w:pPr>
      <w:rPr>
        <w:rFonts w:hint="default"/>
        <w:lang w:val="zh-TW" w:eastAsia="zh-TW" w:bidi="zh-TW"/>
      </w:rPr>
    </w:lvl>
    <w:lvl w:ilvl="8">
      <w:numFmt w:val="bullet"/>
      <w:lvlText w:val="•"/>
      <w:lvlJc w:val="left"/>
      <w:pPr>
        <w:ind w:left="9163" w:hanging="426"/>
      </w:pPr>
      <w:rPr>
        <w:rFonts w:hint="default"/>
        <w:lang w:val="zh-TW" w:eastAsia="zh-TW" w:bidi="zh-TW"/>
      </w:rPr>
    </w:lvl>
  </w:abstractNum>
  <w:abstractNum w:abstractNumId="47" w15:restartNumberingAfterBreak="0">
    <w:nsid w:val="0A482738"/>
    <w:multiLevelType w:val="hybridMultilevel"/>
    <w:tmpl w:val="A06495FA"/>
    <w:lvl w:ilvl="0" w:tplc="085AC846">
      <w:start w:val="1"/>
      <w:numFmt w:val="decimal"/>
      <w:lvlText w:val="%1."/>
      <w:lvlJc w:val="left"/>
      <w:pPr>
        <w:ind w:left="3259" w:hanging="426"/>
        <w:jc w:val="left"/>
      </w:pPr>
      <w:rPr>
        <w:rFonts w:ascii="Times New Roman" w:eastAsia="Times New Roman" w:hAnsi="Times New Roman" w:cs="Times New Roman" w:hint="default"/>
        <w:w w:val="99"/>
        <w:sz w:val="21"/>
        <w:szCs w:val="21"/>
        <w:lang w:val="zh-TW" w:eastAsia="zh-TW" w:bidi="zh-TW"/>
      </w:rPr>
    </w:lvl>
    <w:lvl w:ilvl="1" w:tplc="E174CE8E">
      <w:numFmt w:val="bullet"/>
      <w:lvlText w:val="•"/>
      <w:lvlJc w:val="left"/>
      <w:pPr>
        <w:ind w:left="4124" w:hanging="426"/>
      </w:pPr>
      <w:rPr>
        <w:rFonts w:hint="default"/>
        <w:lang w:val="zh-TW" w:eastAsia="zh-TW" w:bidi="zh-TW"/>
      </w:rPr>
    </w:lvl>
    <w:lvl w:ilvl="2" w:tplc="C688FA72">
      <w:numFmt w:val="bullet"/>
      <w:lvlText w:val="•"/>
      <w:lvlJc w:val="left"/>
      <w:pPr>
        <w:ind w:left="4989" w:hanging="426"/>
      </w:pPr>
      <w:rPr>
        <w:rFonts w:hint="default"/>
        <w:lang w:val="zh-TW" w:eastAsia="zh-TW" w:bidi="zh-TW"/>
      </w:rPr>
    </w:lvl>
    <w:lvl w:ilvl="3" w:tplc="71FC4AE8">
      <w:numFmt w:val="bullet"/>
      <w:lvlText w:val="•"/>
      <w:lvlJc w:val="left"/>
      <w:pPr>
        <w:ind w:left="5853" w:hanging="426"/>
      </w:pPr>
      <w:rPr>
        <w:rFonts w:hint="default"/>
        <w:lang w:val="zh-TW" w:eastAsia="zh-TW" w:bidi="zh-TW"/>
      </w:rPr>
    </w:lvl>
    <w:lvl w:ilvl="4" w:tplc="0BA8B104">
      <w:numFmt w:val="bullet"/>
      <w:lvlText w:val="•"/>
      <w:lvlJc w:val="left"/>
      <w:pPr>
        <w:ind w:left="6718" w:hanging="426"/>
      </w:pPr>
      <w:rPr>
        <w:rFonts w:hint="default"/>
        <w:lang w:val="zh-TW" w:eastAsia="zh-TW" w:bidi="zh-TW"/>
      </w:rPr>
    </w:lvl>
    <w:lvl w:ilvl="5" w:tplc="66A2C9FC">
      <w:numFmt w:val="bullet"/>
      <w:lvlText w:val="•"/>
      <w:lvlJc w:val="left"/>
      <w:pPr>
        <w:ind w:left="7582" w:hanging="426"/>
      </w:pPr>
      <w:rPr>
        <w:rFonts w:hint="default"/>
        <w:lang w:val="zh-TW" w:eastAsia="zh-TW" w:bidi="zh-TW"/>
      </w:rPr>
    </w:lvl>
    <w:lvl w:ilvl="6" w:tplc="59581A60">
      <w:numFmt w:val="bullet"/>
      <w:lvlText w:val="•"/>
      <w:lvlJc w:val="left"/>
      <w:pPr>
        <w:ind w:left="8447" w:hanging="426"/>
      </w:pPr>
      <w:rPr>
        <w:rFonts w:hint="default"/>
        <w:lang w:val="zh-TW" w:eastAsia="zh-TW" w:bidi="zh-TW"/>
      </w:rPr>
    </w:lvl>
    <w:lvl w:ilvl="7" w:tplc="58C8827C">
      <w:numFmt w:val="bullet"/>
      <w:lvlText w:val="•"/>
      <w:lvlJc w:val="left"/>
      <w:pPr>
        <w:ind w:left="9311" w:hanging="426"/>
      </w:pPr>
      <w:rPr>
        <w:rFonts w:hint="default"/>
        <w:lang w:val="zh-TW" w:eastAsia="zh-TW" w:bidi="zh-TW"/>
      </w:rPr>
    </w:lvl>
    <w:lvl w:ilvl="8" w:tplc="3DB00662">
      <w:numFmt w:val="bullet"/>
      <w:lvlText w:val="•"/>
      <w:lvlJc w:val="left"/>
      <w:pPr>
        <w:ind w:left="10176" w:hanging="426"/>
      </w:pPr>
      <w:rPr>
        <w:rFonts w:hint="default"/>
        <w:lang w:val="zh-TW" w:eastAsia="zh-TW" w:bidi="zh-TW"/>
      </w:rPr>
    </w:lvl>
  </w:abstractNum>
  <w:abstractNum w:abstractNumId="48" w15:restartNumberingAfterBreak="0">
    <w:nsid w:val="0AA62387"/>
    <w:multiLevelType w:val="hybridMultilevel"/>
    <w:tmpl w:val="6752456C"/>
    <w:lvl w:ilvl="0" w:tplc="8F3A414A">
      <w:start w:val="1"/>
      <w:numFmt w:val="lowerRoman"/>
      <w:lvlText w:val="%1."/>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1" w:tplc="120A4D20">
      <w:numFmt w:val="bullet"/>
      <w:lvlText w:val="•"/>
      <w:lvlJc w:val="left"/>
      <w:pPr>
        <w:ind w:left="4898" w:hanging="426"/>
      </w:pPr>
      <w:rPr>
        <w:rFonts w:hint="default"/>
        <w:lang w:val="zh-TW" w:eastAsia="zh-TW" w:bidi="zh-TW"/>
      </w:rPr>
    </w:lvl>
    <w:lvl w:ilvl="2" w:tplc="51B04A0C">
      <w:numFmt w:val="bullet"/>
      <w:lvlText w:val="•"/>
      <w:lvlJc w:val="left"/>
      <w:pPr>
        <w:ind w:left="5677" w:hanging="426"/>
      </w:pPr>
      <w:rPr>
        <w:rFonts w:hint="default"/>
        <w:lang w:val="zh-TW" w:eastAsia="zh-TW" w:bidi="zh-TW"/>
      </w:rPr>
    </w:lvl>
    <w:lvl w:ilvl="3" w:tplc="1B0E2CA2">
      <w:numFmt w:val="bullet"/>
      <w:lvlText w:val="•"/>
      <w:lvlJc w:val="left"/>
      <w:pPr>
        <w:ind w:left="6455" w:hanging="426"/>
      </w:pPr>
      <w:rPr>
        <w:rFonts w:hint="default"/>
        <w:lang w:val="zh-TW" w:eastAsia="zh-TW" w:bidi="zh-TW"/>
      </w:rPr>
    </w:lvl>
    <w:lvl w:ilvl="4" w:tplc="A1CE0172">
      <w:numFmt w:val="bullet"/>
      <w:lvlText w:val="•"/>
      <w:lvlJc w:val="left"/>
      <w:pPr>
        <w:ind w:left="7234" w:hanging="426"/>
      </w:pPr>
      <w:rPr>
        <w:rFonts w:hint="default"/>
        <w:lang w:val="zh-TW" w:eastAsia="zh-TW" w:bidi="zh-TW"/>
      </w:rPr>
    </w:lvl>
    <w:lvl w:ilvl="5" w:tplc="B218D05C">
      <w:numFmt w:val="bullet"/>
      <w:lvlText w:val="•"/>
      <w:lvlJc w:val="left"/>
      <w:pPr>
        <w:ind w:left="8012" w:hanging="426"/>
      </w:pPr>
      <w:rPr>
        <w:rFonts w:hint="default"/>
        <w:lang w:val="zh-TW" w:eastAsia="zh-TW" w:bidi="zh-TW"/>
      </w:rPr>
    </w:lvl>
    <w:lvl w:ilvl="6" w:tplc="0838BF0C">
      <w:numFmt w:val="bullet"/>
      <w:lvlText w:val="•"/>
      <w:lvlJc w:val="left"/>
      <w:pPr>
        <w:ind w:left="8791" w:hanging="426"/>
      </w:pPr>
      <w:rPr>
        <w:rFonts w:hint="default"/>
        <w:lang w:val="zh-TW" w:eastAsia="zh-TW" w:bidi="zh-TW"/>
      </w:rPr>
    </w:lvl>
    <w:lvl w:ilvl="7" w:tplc="B0181624">
      <w:numFmt w:val="bullet"/>
      <w:lvlText w:val="•"/>
      <w:lvlJc w:val="left"/>
      <w:pPr>
        <w:ind w:left="9569" w:hanging="426"/>
      </w:pPr>
      <w:rPr>
        <w:rFonts w:hint="default"/>
        <w:lang w:val="zh-TW" w:eastAsia="zh-TW" w:bidi="zh-TW"/>
      </w:rPr>
    </w:lvl>
    <w:lvl w:ilvl="8" w:tplc="C674046A">
      <w:numFmt w:val="bullet"/>
      <w:lvlText w:val="•"/>
      <w:lvlJc w:val="left"/>
      <w:pPr>
        <w:ind w:left="10348" w:hanging="426"/>
      </w:pPr>
      <w:rPr>
        <w:rFonts w:hint="default"/>
        <w:lang w:val="zh-TW" w:eastAsia="zh-TW" w:bidi="zh-TW"/>
      </w:rPr>
    </w:lvl>
  </w:abstractNum>
  <w:abstractNum w:abstractNumId="49" w15:restartNumberingAfterBreak="0">
    <w:nsid w:val="0AF62CE4"/>
    <w:multiLevelType w:val="hybridMultilevel"/>
    <w:tmpl w:val="ACC0AE3A"/>
    <w:lvl w:ilvl="0" w:tplc="675E0538">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A1A23078">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B57CC69E">
      <w:numFmt w:val="bullet"/>
      <w:lvlText w:val="•"/>
      <w:lvlJc w:val="left"/>
      <w:pPr>
        <w:ind w:left="4593" w:hanging="426"/>
      </w:pPr>
      <w:rPr>
        <w:rFonts w:hint="default"/>
        <w:lang w:val="zh-TW" w:eastAsia="zh-TW" w:bidi="zh-TW"/>
      </w:rPr>
    </w:lvl>
    <w:lvl w:ilvl="3" w:tplc="25FEF000">
      <w:numFmt w:val="bullet"/>
      <w:lvlText w:val="•"/>
      <w:lvlJc w:val="left"/>
      <w:pPr>
        <w:ind w:left="5507" w:hanging="426"/>
      </w:pPr>
      <w:rPr>
        <w:rFonts w:hint="default"/>
        <w:lang w:val="zh-TW" w:eastAsia="zh-TW" w:bidi="zh-TW"/>
      </w:rPr>
    </w:lvl>
    <w:lvl w:ilvl="4" w:tplc="C220FA94">
      <w:numFmt w:val="bullet"/>
      <w:lvlText w:val="•"/>
      <w:lvlJc w:val="left"/>
      <w:pPr>
        <w:ind w:left="6421" w:hanging="426"/>
      </w:pPr>
      <w:rPr>
        <w:rFonts w:hint="default"/>
        <w:lang w:val="zh-TW" w:eastAsia="zh-TW" w:bidi="zh-TW"/>
      </w:rPr>
    </w:lvl>
    <w:lvl w:ilvl="5" w:tplc="A9C2E8A2">
      <w:numFmt w:val="bullet"/>
      <w:lvlText w:val="•"/>
      <w:lvlJc w:val="left"/>
      <w:pPr>
        <w:ind w:left="7335" w:hanging="426"/>
      </w:pPr>
      <w:rPr>
        <w:rFonts w:hint="default"/>
        <w:lang w:val="zh-TW" w:eastAsia="zh-TW" w:bidi="zh-TW"/>
      </w:rPr>
    </w:lvl>
    <w:lvl w:ilvl="6" w:tplc="2474B8F8">
      <w:numFmt w:val="bullet"/>
      <w:lvlText w:val="•"/>
      <w:lvlJc w:val="left"/>
      <w:pPr>
        <w:ind w:left="8249" w:hanging="426"/>
      </w:pPr>
      <w:rPr>
        <w:rFonts w:hint="default"/>
        <w:lang w:val="zh-TW" w:eastAsia="zh-TW" w:bidi="zh-TW"/>
      </w:rPr>
    </w:lvl>
    <w:lvl w:ilvl="7" w:tplc="7C1CE2A2">
      <w:numFmt w:val="bullet"/>
      <w:lvlText w:val="•"/>
      <w:lvlJc w:val="left"/>
      <w:pPr>
        <w:ind w:left="9163" w:hanging="426"/>
      </w:pPr>
      <w:rPr>
        <w:rFonts w:hint="default"/>
        <w:lang w:val="zh-TW" w:eastAsia="zh-TW" w:bidi="zh-TW"/>
      </w:rPr>
    </w:lvl>
    <w:lvl w:ilvl="8" w:tplc="17ACA8B4">
      <w:numFmt w:val="bullet"/>
      <w:lvlText w:val="•"/>
      <w:lvlJc w:val="left"/>
      <w:pPr>
        <w:ind w:left="10077" w:hanging="426"/>
      </w:pPr>
      <w:rPr>
        <w:rFonts w:hint="default"/>
        <w:lang w:val="zh-TW" w:eastAsia="zh-TW" w:bidi="zh-TW"/>
      </w:rPr>
    </w:lvl>
  </w:abstractNum>
  <w:abstractNum w:abstractNumId="50" w15:restartNumberingAfterBreak="0">
    <w:nsid w:val="0B31027A"/>
    <w:multiLevelType w:val="multilevel"/>
    <w:tmpl w:val="3D843A50"/>
    <w:lvl w:ilvl="0">
      <w:start w:val="4"/>
      <w:numFmt w:val="decimal"/>
      <w:lvlText w:val="%1"/>
      <w:lvlJc w:val="left"/>
      <w:pPr>
        <w:ind w:left="1583" w:hanging="450"/>
        <w:jc w:val="left"/>
      </w:pPr>
      <w:rPr>
        <w:rFonts w:hint="default"/>
        <w:lang w:val="zh-TW" w:eastAsia="zh-TW" w:bidi="zh-TW"/>
      </w:rPr>
    </w:lvl>
    <w:lvl w:ilvl="1">
      <w:start w:val="4"/>
      <w:numFmt w:val="decimal"/>
      <w:lvlText w:val="%1.%2"/>
      <w:lvlJc w:val="left"/>
      <w:pPr>
        <w:ind w:left="1583" w:hanging="450"/>
        <w:jc w:val="left"/>
      </w:pPr>
      <w:rPr>
        <w:rFonts w:hint="default"/>
        <w:lang w:val="zh-TW" w:eastAsia="zh-TW" w:bidi="zh-TW"/>
      </w:rPr>
    </w:lvl>
    <w:lvl w:ilvl="2">
      <w:start w:val="5"/>
      <w:numFmt w:val="decimal"/>
      <w:lvlText w:val="%1.%2.%3"/>
      <w:lvlJc w:val="left"/>
      <w:pPr>
        <w:ind w:left="1583" w:hanging="450"/>
        <w:jc w:val="left"/>
      </w:pPr>
      <w:rPr>
        <w:rFonts w:ascii="Times New Roman" w:eastAsia="Times New Roman" w:hAnsi="Times New Roman" w:cs="Times New Roman" w:hint="default"/>
        <w:color w:val="0000FF"/>
        <w:spacing w:val="-1"/>
        <w:w w:val="100"/>
        <w:sz w:val="20"/>
        <w:szCs w:val="20"/>
        <w:lang w:val="zh-TW" w:eastAsia="zh-TW" w:bidi="zh-TW"/>
      </w:rPr>
    </w:lvl>
    <w:lvl w:ilvl="3">
      <w:numFmt w:val="bullet"/>
      <w:lvlText w:val="•"/>
      <w:lvlJc w:val="left"/>
      <w:pPr>
        <w:ind w:left="4677" w:hanging="450"/>
      </w:pPr>
      <w:rPr>
        <w:rFonts w:hint="default"/>
        <w:lang w:val="zh-TW" w:eastAsia="zh-TW" w:bidi="zh-TW"/>
      </w:rPr>
    </w:lvl>
    <w:lvl w:ilvl="4">
      <w:numFmt w:val="bullet"/>
      <w:lvlText w:val="•"/>
      <w:lvlJc w:val="left"/>
      <w:pPr>
        <w:ind w:left="5710" w:hanging="450"/>
      </w:pPr>
      <w:rPr>
        <w:rFonts w:hint="default"/>
        <w:lang w:val="zh-TW" w:eastAsia="zh-TW" w:bidi="zh-TW"/>
      </w:rPr>
    </w:lvl>
    <w:lvl w:ilvl="5">
      <w:numFmt w:val="bullet"/>
      <w:lvlText w:val="•"/>
      <w:lvlJc w:val="left"/>
      <w:pPr>
        <w:ind w:left="6742" w:hanging="450"/>
      </w:pPr>
      <w:rPr>
        <w:rFonts w:hint="default"/>
        <w:lang w:val="zh-TW" w:eastAsia="zh-TW" w:bidi="zh-TW"/>
      </w:rPr>
    </w:lvl>
    <w:lvl w:ilvl="6">
      <w:numFmt w:val="bullet"/>
      <w:lvlText w:val="•"/>
      <w:lvlJc w:val="left"/>
      <w:pPr>
        <w:ind w:left="7775" w:hanging="450"/>
      </w:pPr>
      <w:rPr>
        <w:rFonts w:hint="default"/>
        <w:lang w:val="zh-TW" w:eastAsia="zh-TW" w:bidi="zh-TW"/>
      </w:rPr>
    </w:lvl>
    <w:lvl w:ilvl="7">
      <w:numFmt w:val="bullet"/>
      <w:lvlText w:val="•"/>
      <w:lvlJc w:val="left"/>
      <w:pPr>
        <w:ind w:left="8807" w:hanging="450"/>
      </w:pPr>
      <w:rPr>
        <w:rFonts w:hint="default"/>
        <w:lang w:val="zh-TW" w:eastAsia="zh-TW" w:bidi="zh-TW"/>
      </w:rPr>
    </w:lvl>
    <w:lvl w:ilvl="8">
      <w:numFmt w:val="bullet"/>
      <w:lvlText w:val="•"/>
      <w:lvlJc w:val="left"/>
      <w:pPr>
        <w:ind w:left="9840" w:hanging="450"/>
      </w:pPr>
      <w:rPr>
        <w:rFonts w:hint="default"/>
        <w:lang w:val="zh-TW" w:eastAsia="zh-TW" w:bidi="zh-TW"/>
      </w:rPr>
    </w:lvl>
  </w:abstractNum>
  <w:abstractNum w:abstractNumId="51" w15:restartNumberingAfterBreak="0">
    <w:nsid w:val="0BC0008B"/>
    <w:multiLevelType w:val="hybridMultilevel"/>
    <w:tmpl w:val="038C8B16"/>
    <w:lvl w:ilvl="0" w:tplc="56242EEE">
      <w:numFmt w:val="bullet"/>
      <w:lvlText w:val=""/>
      <w:lvlJc w:val="left"/>
      <w:pPr>
        <w:ind w:left="391" w:hanging="284"/>
      </w:pPr>
      <w:rPr>
        <w:rFonts w:ascii="Wingdings" w:eastAsia="Wingdings" w:hAnsi="Wingdings" w:cs="Wingdings" w:hint="default"/>
        <w:w w:val="100"/>
        <w:sz w:val="21"/>
        <w:szCs w:val="21"/>
        <w:lang w:val="zh-TW" w:eastAsia="zh-TW" w:bidi="zh-TW"/>
      </w:rPr>
    </w:lvl>
    <w:lvl w:ilvl="1" w:tplc="E118E4EE">
      <w:numFmt w:val="bullet"/>
      <w:lvlText w:val="•"/>
      <w:lvlJc w:val="left"/>
      <w:pPr>
        <w:ind w:left="1056" w:hanging="284"/>
      </w:pPr>
      <w:rPr>
        <w:rFonts w:hint="default"/>
        <w:lang w:val="zh-TW" w:eastAsia="zh-TW" w:bidi="zh-TW"/>
      </w:rPr>
    </w:lvl>
    <w:lvl w:ilvl="2" w:tplc="005AE8EC">
      <w:numFmt w:val="bullet"/>
      <w:lvlText w:val="•"/>
      <w:lvlJc w:val="left"/>
      <w:pPr>
        <w:ind w:left="1713" w:hanging="284"/>
      </w:pPr>
      <w:rPr>
        <w:rFonts w:hint="default"/>
        <w:lang w:val="zh-TW" w:eastAsia="zh-TW" w:bidi="zh-TW"/>
      </w:rPr>
    </w:lvl>
    <w:lvl w:ilvl="3" w:tplc="500E9CC6">
      <w:numFmt w:val="bullet"/>
      <w:lvlText w:val="•"/>
      <w:lvlJc w:val="left"/>
      <w:pPr>
        <w:ind w:left="2370" w:hanging="284"/>
      </w:pPr>
      <w:rPr>
        <w:rFonts w:hint="default"/>
        <w:lang w:val="zh-TW" w:eastAsia="zh-TW" w:bidi="zh-TW"/>
      </w:rPr>
    </w:lvl>
    <w:lvl w:ilvl="4" w:tplc="0148705E">
      <w:numFmt w:val="bullet"/>
      <w:lvlText w:val="•"/>
      <w:lvlJc w:val="left"/>
      <w:pPr>
        <w:ind w:left="3027" w:hanging="284"/>
      </w:pPr>
      <w:rPr>
        <w:rFonts w:hint="default"/>
        <w:lang w:val="zh-TW" w:eastAsia="zh-TW" w:bidi="zh-TW"/>
      </w:rPr>
    </w:lvl>
    <w:lvl w:ilvl="5" w:tplc="5664ADD6">
      <w:numFmt w:val="bullet"/>
      <w:lvlText w:val="•"/>
      <w:lvlJc w:val="left"/>
      <w:pPr>
        <w:ind w:left="3684" w:hanging="284"/>
      </w:pPr>
      <w:rPr>
        <w:rFonts w:hint="default"/>
        <w:lang w:val="zh-TW" w:eastAsia="zh-TW" w:bidi="zh-TW"/>
      </w:rPr>
    </w:lvl>
    <w:lvl w:ilvl="6" w:tplc="89BC51FA">
      <w:numFmt w:val="bullet"/>
      <w:lvlText w:val="•"/>
      <w:lvlJc w:val="left"/>
      <w:pPr>
        <w:ind w:left="4341" w:hanging="284"/>
      </w:pPr>
      <w:rPr>
        <w:rFonts w:hint="default"/>
        <w:lang w:val="zh-TW" w:eastAsia="zh-TW" w:bidi="zh-TW"/>
      </w:rPr>
    </w:lvl>
    <w:lvl w:ilvl="7" w:tplc="755A9432">
      <w:numFmt w:val="bullet"/>
      <w:lvlText w:val="•"/>
      <w:lvlJc w:val="left"/>
      <w:pPr>
        <w:ind w:left="4998" w:hanging="284"/>
      </w:pPr>
      <w:rPr>
        <w:rFonts w:hint="default"/>
        <w:lang w:val="zh-TW" w:eastAsia="zh-TW" w:bidi="zh-TW"/>
      </w:rPr>
    </w:lvl>
    <w:lvl w:ilvl="8" w:tplc="A7E820E2">
      <w:numFmt w:val="bullet"/>
      <w:lvlText w:val="•"/>
      <w:lvlJc w:val="left"/>
      <w:pPr>
        <w:ind w:left="5655" w:hanging="284"/>
      </w:pPr>
      <w:rPr>
        <w:rFonts w:hint="default"/>
        <w:lang w:val="zh-TW" w:eastAsia="zh-TW" w:bidi="zh-TW"/>
      </w:rPr>
    </w:lvl>
  </w:abstractNum>
  <w:abstractNum w:abstractNumId="52" w15:restartNumberingAfterBreak="0">
    <w:nsid w:val="0BCE0207"/>
    <w:multiLevelType w:val="hybridMultilevel"/>
    <w:tmpl w:val="D590B14E"/>
    <w:lvl w:ilvl="0" w:tplc="AB1A896E">
      <w:numFmt w:val="bullet"/>
      <w:lvlText w:val=""/>
      <w:lvlJc w:val="left"/>
      <w:pPr>
        <w:ind w:left="391" w:hanging="284"/>
      </w:pPr>
      <w:rPr>
        <w:rFonts w:ascii="Wingdings" w:eastAsia="Wingdings" w:hAnsi="Wingdings" w:cs="Wingdings" w:hint="default"/>
        <w:w w:val="100"/>
        <w:sz w:val="21"/>
        <w:szCs w:val="21"/>
        <w:lang w:val="zh-TW" w:eastAsia="zh-TW" w:bidi="zh-TW"/>
      </w:rPr>
    </w:lvl>
    <w:lvl w:ilvl="1" w:tplc="EB84A944">
      <w:numFmt w:val="bullet"/>
      <w:lvlText w:val="•"/>
      <w:lvlJc w:val="left"/>
      <w:pPr>
        <w:ind w:left="1049" w:hanging="284"/>
      </w:pPr>
      <w:rPr>
        <w:rFonts w:hint="default"/>
        <w:lang w:val="zh-TW" w:eastAsia="zh-TW" w:bidi="zh-TW"/>
      </w:rPr>
    </w:lvl>
    <w:lvl w:ilvl="2" w:tplc="0272261E">
      <w:numFmt w:val="bullet"/>
      <w:lvlText w:val="•"/>
      <w:lvlJc w:val="left"/>
      <w:pPr>
        <w:ind w:left="1699" w:hanging="284"/>
      </w:pPr>
      <w:rPr>
        <w:rFonts w:hint="default"/>
        <w:lang w:val="zh-TW" w:eastAsia="zh-TW" w:bidi="zh-TW"/>
      </w:rPr>
    </w:lvl>
    <w:lvl w:ilvl="3" w:tplc="97924DF0">
      <w:numFmt w:val="bullet"/>
      <w:lvlText w:val="•"/>
      <w:lvlJc w:val="left"/>
      <w:pPr>
        <w:ind w:left="2349" w:hanging="284"/>
      </w:pPr>
      <w:rPr>
        <w:rFonts w:hint="default"/>
        <w:lang w:val="zh-TW" w:eastAsia="zh-TW" w:bidi="zh-TW"/>
      </w:rPr>
    </w:lvl>
    <w:lvl w:ilvl="4" w:tplc="63701A96">
      <w:numFmt w:val="bullet"/>
      <w:lvlText w:val="•"/>
      <w:lvlJc w:val="left"/>
      <w:pPr>
        <w:ind w:left="2998" w:hanging="284"/>
      </w:pPr>
      <w:rPr>
        <w:rFonts w:hint="default"/>
        <w:lang w:val="zh-TW" w:eastAsia="zh-TW" w:bidi="zh-TW"/>
      </w:rPr>
    </w:lvl>
    <w:lvl w:ilvl="5" w:tplc="4C62A6E4">
      <w:numFmt w:val="bullet"/>
      <w:lvlText w:val="•"/>
      <w:lvlJc w:val="left"/>
      <w:pPr>
        <w:ind w:left="3648" w:hanging="284"/>
      </w:pPr>
      <w:rPr>
        <w:rFonts w:hint="default"/>
        <w:lang w:val="zh-TW" w:eastAsia="zh-TW" w:bidi="zh-TW"/>
      </w:rPr>
    </w:lvl>
    <w:lvl w:ilvl="6" w:tplc="12D60200">
      <w:numFmt w:val="bullet"/>
      <w:lvlText w:val="•"/>
      <w:lvlJc w:val="left"/>
      <w:pPr>
        <w:ind w:left="4298" w:hanging="284"/>
      </w:pPr>
      <w:rPr>
        <w:rFonts w:hint="default"/>
        <w:lang w:val="zh-TW" w:eastAsia="zh-TW" w:bidi="zh-TW"/>
      </w:rPr>
    </w:lvl>
    <w:lvl w:ilvl="7" w:tplc="F9CC9254">
      <w:numFmt w:val="bullet"/>
      <w:lvlText w:val="•"/>
      <w:lvlJc w:val="left"/>
      <w:pPr>
        <w:ind w:left="4947" w:hanging="284"/>
      </w:pPr>
      <w:rPr>
        <w:rFonts w:hint="default"/>
        <w:lang w:val="zh-TW" w:eastAsia="zh-TW" w:bidi="zh-TW"/>
      </w:rPr>
    </w:lvl>
    <w:lvl w:ilvl="8" w:tplc="2BFE0D2A">
      <w:numFmt w:val="bullet"/>
      <w:lvlText w:val="•"/>
      <w:lvlJc w:val="left"/>
      <w:pPr>
        <w:ind w:left="5597" w:hanging="284"/>
      </w:pPr>
      <w:rPr>
        <w:rFonts w:hint="default"/>
        <w:lang w:val="zh-TW" w:eastAsia="zh-TW" w:bidi="zh-TW"/>
      </w:rPr>
    </w:lvl>
  </w:abstractNum>
  <w:abstractNum w:abstractNumId="53" w15:restartNumberingAfterBreak="0">
    <w:nsid w:val="0BFD15CA"/>
    <w:multiLevelType w:val="multilevel"/>
    <w:tmpl w:val="5962A0B2"/>
    <w:lvl w:ilvl="0">
      <w:start w:val="5"/>
      <w:numFmt w:val="decimal"/>
      <w:lvlText w:val="%1"/>
      <w:lvlJc w:val="left"/>
      <w:pPr>
        <w:ind w:left="1433" w:hanging="300"/>
        <w:jc w:val="left"/>
      </w:pPr>
      <w:rPr>
        <w:rFonts w:hint="default"/>
        <w:lang w:val="zh-TW" w:eastAsia="zh-TW" w:bidi="zh-TW"/>
      </w:rPr>
    </w:lvl>
    <w:lvl w:ilvl="1">
      <w:start w:val="2"/>
      <w:numFmt w:val="decimal"/>
      <w:lvlText w:val="%1.%2"/>
      <w:lvlJc w:val="left"/>
      <w:pPr>
        <w:ind w:left="1433" w:hanging="300"/>
        <w:jc w:val="left"/>
      </w:pPr>
      <w:rPr>
        <w:rFonts w:ascii="Times New Roman" w:eastAsia="Times New Roman" w:hAnsi="Times New Roman" w:cs="Times New Roman" w:hint="default"/>
        <w:color w:val="0000FF"/>
        <w:spacing w:val="-1"/>
        <w:w w:val="100"/>
        <w:sz w:val="20"/>
        <w:szCs w:val="20"/>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1"/>
        <w:w w:val="100"/>
        <w:sz w:val="20"/>
        <w:szCs w:val="20"/>
        <w:lang w:val="zh-TW" w:eastAsia="zh-TW" w:bidi="zh-TW"/>
      </w:rPr>
    </w:lvl>
    <w:lvl w:ilvl="5">
      <w:numFmt w:val="bullet"/>
      <w:lvlText w:val="•"/>
      <w:lvlJc w:val="left"/>
      <w:pPr>
        <w:ind w:left="4744" w:hanging="750"/>
      </w:pPr>
      <w:rPr>
        <w:rFonts w:hint="default"/>
        <w:lang w:val="zh-TW" w:eastAsia="zh-TW" w:bidi="zh-TW"/>
      </w:rPr>
    </w:lvl>
    <w:lvl w:ilvl="6">
      <w:numFmt w:val="bullet"/>
      <w:lvlText w:val="•"/>
      <w:lvlJc w:val="left"/>
      <w:pPr>
        <w:ind w:left="6176" w:hanging="750"/>
      </w:pPr>
      <w:rPr>
        <w:rFonts w:hint="default"/>
        <w:lang w:val="zh-TW" w:eastAsia="zh-TW" w:bidi="zh-TW"/>
      </w:rPr>
    </w:lvl>
    <w:lvl w:ilvl="7">
      <w:numFmt w:val="bullet"/>
      <w:lvlText w:val="•"/>
      <w:lvlJc w:val="left"/>
      <w:pPr>
        <w:ind w:left="7608" w:hanging="750"/>
      </w:pPr>
      <w:rPr>
        <w:rFonts w:hint="default"/>
        <w:lang w:val="zh-TW" w:eastAsia="zh-TW" w:bidi="zh-TW"/>
      </w:rPr>
    </w:lvl>
    <w:lvl w:ilvl="8">
      <w:numFmt w:val="bullet"/>
      <w:lvlText w:val="•"/>
      <w:lvlJc w:val="left"/>
      <w:pPr>
        <w:ind w:left="9041" w:hanging="750"/>
      </w:pPr>
      <w:rPr>
        <w:rFonts w:hint="default"/>
        <w:lang w:val="zh-TW" w:eastAsia="zh-TW" w:bidi="zh-TW"/>
      </w:rPr>
    </w:lvl>
  </w:abstractNum>
  <w:abstractNum w:abstractNumId="54" w15:restartNumberingAfterBreak="0">
    <w:nsid w:val="0C844313"/>
    <w:multiLevelType w:val="hybridMultilevel"/>
    <w:tmpl w:val="F790F306"/>
    <w:lvl w:ilvl="0" w:tplc="C95C45EC">
      <w:numFmt w:val="bullet"/>
      <w:lvlText w:val=""/>
      <w:lvlJc w:val="left"/>
      <w:pPr>
        <w:ind w:left="391" w:hanging="284"/>
      </w:pPr>
      <w:rPr>
        <w:rFonts w:ascii="Wingdings" w:eastAsia="Wingdings" w:hAnsi="Wingdings" w:cs="Wingdings" w:hint="default"/>
        <w:w w:val="100"/>
        <w:sz w:val="21"/>
        <w:szCs w:val="21"/>
        <w:lang w:val="zh-TW" w:eastAsia="zh-TW" w:bidi="zh-TW"/>
      </w:rPr>
    </w:lvl>
    <w:lvl w:ilvl="1" w:tplc="F4645DF0">
      <w:numFmt w:val="bullet"/>
      <w:lvlText w:val="•"/>
      <w:lvlJc w:val="left"/>
      <w:pPr>
        <w:ind w:left="842" w:hanging="284"/>
      </w:pPr>
      <w:rPr>
        <w:rFonts w:hint="default"/>
        <w:lang w:val="zh-TW" w:eastAsia="zh-TW" w:bidi="zh-TW"/>
      </w:rPr>
    </w:lvl>
    <w:lvl w:ilvl="2" w:tplc="268EA308">
      <w:numFmt w:val="bullet"/>
      <w:lvlText w:val="•"/>
      <w:lvlJc w:val="left"/>
      <w:pPr>
        <w:ind w:left="1285" w:hanging="284"/>
      </w:pPr>
      <w:rPr>
        <w:rFonts w:hint="default"/>
        <w:lang w:val="zh-TW" w:eastAsia="zh-TW" w:bidi="zh-TW"/>
      </w:rPr>
    </w:lvl>
    <w:lvl w:ilvl="3" w:tplc="E8CC8130">
      <w:numFmt w:val="bullet"/>
      <w:lvlText w:val="•"/>
      <w:lvlJc w:val="left"/>
      <w:pPr>
        <w:ind w:left="1727" w:hanging="284"/>
      </w:pPr>
      <w:rPr>
        <w:rFonts w:hint="default"/>
        <w:lang w:val="zh-TW" w:eastAsia="zh-TW" w:bidi="zh-TW"/>
      </w:rPr>
    </w:lvl>
    <w:lvl w:ilvl="4" w:tplc="A25C13C0">
      <w:numFmt w:val="bullet"/>
      <w:lvlText w:val="•"/>
      <w:lvlJc w:val="left"/>
      <w:pPr>
        <w:ind w:left="2170" w:hanging="284"/>
      </w:pPr>
      <w:rPr>
        <w:rFonts w:hint="default"/>
        <w:lang w:val="zh-TW" w:eastAsia="zh-TW" w:bidi="zh-TW"/>
      </w:rPr>
    </w:lvl>
    <w:lvl w:ilvl="5" w:tplc="2228D918">
      <w:numFmt w:val="bullet"/>
      <w:lvlText w:val="•"/>
      <w:lvlJc w:val="left"/>
      <w:pPr>
        <w:ind w:left="2613" w:hanging="284"/>
      </w:pPr>
      <w:rPr>
        <w:rFonts w:hint="default"/>
        <w:lang w:val="zh-TW" w:eastAsia="zh-TW" w:bidi="zh-TW"/>
      </w:rPr>
    </w:lvl>
    <w:lvl w:ilvl="6" w:tplc="EC844B22">
      <w:numFmt w:val="bullet"/>
      <w:lvlText w:val="•"/>
      <w:lvlJc w:val="left"/>
      <w:pPr>
        <w:ind w:left="3055" w:hanging="284"/>
      </w:pPr>
      <w:rPr>
        <w:rFonts w:hint="default"/>
        <w:lang w:val="zh-TW" w:eastAsia="zh-TW" w:bidi="zh-TW"/>
      </w:rPr>
    </w:lvl>
    <w:lvl w:ilvl="7" w:tplc="B0FAEFD8">
      <w:numFmt w:val="bullet"/>
      <w:lvlText w:val="•"/>
      <w:lvlJc w:val="left"/>
      <w:pPr>
        <w:ind w:left="3498" w:hanging="284"/>
      </w:pPr>
      <w:rPr>
        <w:rFonts w:hint="default"/>
        <w:lang w:val="zh-TW" w:eastAsia="zh-TW" w:bidi="zh-TW"/>
      </w:rPr>
    </w:lvl>
    <w:lvl w:ilvl="8" w:tplc="BF8A975E">
      <w:numFmt w:val="bullet"/>
      <w:lvlText w:val="•"/>
      <w:lvlJc w:val="left"/>
      <w:pPr>
        <w:ind w:left="3940" w:hanging="284"/>
      </w:pPr>
      <w:rPr>
        <w:rFonts w:hint="default"/>
        <w:lang w:val="zh-TW" w:eastAsia="zh-TW" w:bidi="zh-TW"/>
      </w:rPr>
    </w:lvl>
  </w:abstractNum>
  <w:abstractNum w:abstractNumId="55" w15:restartNumberingAfterBreak="0">
    <w:nsid w:val="0C9C7CC8"/>
    <w:multiLevelType w:val="hybridMultilevel"/>
    <w:tmpl w:val="A6E40694"/>
    <w:lvl w:ilvl="0" w:tplc="AB72BE96">
      <w:numFmt w:val="bullet"/>
      <w:lvlText w:val=""/>
      <w:lvlJc w:val="left"/>
      <w:pPr>
        <w:ind w:left="391" w:hanging="284"/>
      </w:pPr>
      <w:rPr>
        <w:rFonts w:ascii="Wingdings" w:eastAsia="Wingdings" w:hAnsi="Wingdings" w:cs="Wingdings" w:hint="default"/>
        <w:w w:val="100"/>
        <w:sz w:val="21"/>
        <w:szCs w:val="21"/>
        <w:lang w:val="zh-TW" w:eastAsia="zh-TW" w:bidi="zh-TW"/>
      </w:rPr>
    </w:lvl>
    <w:lvl w:ilvl="1" w:tplc="24E83778">
      <w:numFmt w:val="bullet"/>
      <w:lvlText w:val="•"/>
      <w:lvlJc w:val="left"/>
      <w:pPr>
        <w:ind w:left="890" w:hanging="284"/>
      </w:pPr>
      <w:rPr>
        <w:rFonts w:hint="default"/>
        <w:lang w:val="zh-TW" w:eastAsia="zh-TW" w:bidi="zh-TW"/>
      </w:rPr>
    </w:lvl>
    <w:lvl w:ilvl="2" w:tplc="5D6205A2">
      <w:numFmt w:val="bullet"/>
      <w:lvlText w:val="•"/>
      <w:lvlJc w:val="left"/>
      <w:pPr>
        <w:ind w:left="1380" w:hanging="284"/>
      </w:pPr>
      <w:rPr>
        <w:rFonts w:hint="default"/>
        <w:lang w:val="zh-TW" w:eastAsia="zh-TW" w:bidi="zh-TW"/>
      </w:rPr>
    </w:lvl>
    <w:lvl w:ilvl="3" w:tplc="9B022690">
      <w:numFmt w:val="bullet"/>
      <w:lvlText w:val="•"/>
      <w:lvlJc w:val="left"/>
      <w:pPr>
        <w:ind w:left="1870" w:hanging="284"/>
      </w:pPr>
      <w:rPr>
        <w:rFonts w:hint="default"/>
        <w:lang w:val="zh-TW" w:eastAsia="zh-TW" w:bidi="zh-TW"/>
      </w:rPr>
    </w:lvl>
    <w:lvl w:ilvl="4" w:tplc="CF406F80">
      <w:numFmt w:val="bullet"/>
      <w:lvlText w:val="•"/>
      <w:lvlJc w:val="left"/>
      <w:pPr>
        <w:ind w:left="2360" w:hanging="284"/>
      </w:pPr>
      <w:rPr>
        <w:rFonts w:hint="default"/>
        <w:lang w:val="zh-TW" w:eastAsia="zh-TW" w:bidi="zh-TW"/>
      </w:rPr>
    </w:lvl>
    <w:lvl w:ilvl="5" w:tplc="15AE24B4">
      <w:numFmt w:val="bullet"/>
      <w:lvlText w:val="•"/>
      <w:lvlJc w:val="left"/>
      <w:pPr>
        <w:ind w:left="2851" w:hanging="284"/>
      </w:pPr>
      <w:rPr>
        <w:rFonts w:hint="default"/>
        <w:lang w:val="zh-TW" w:eastAsia="zh-TW" w:bidi="zh-TW"/>
      </w:rPr>
    </w:lvl>
    <w:lvl w:ilvl="6" w:tplc="68FCE2AA">
      <w:numFmt w:val="bullet"/>
      <w:lvlText w:val="•"/>
      <w:lvlJc w:val="left"/>
      <w:pPr>
        <w:ind w:left="3341" w:hanging="284"/>
      </w:pPr>
      <w:rPr>
        <w:rFonts w:hint="default"/>
        <w:lang w:val="zh-TW" w:eastAsia="zh-TW" w:bidi="zh-TW"/>
      </w:rPr>
    </w:lvl>
    <w:lvl w:ilvl="7" w:tplc="256C22D0">
      <w:numFmt w:val="bullet"/>
      <w:lvlText w:val="•"/>
      <w:lvlJc w:val="left"/>
      <w:pPr>
        <w:ind w:left="3831" w:hanging="284"/>
      </w:pPr>
      <w:rPr>
        <w:rFonts w:hint="default"/>
        <w:lang w:val="zh-TW" w:eastAsia="zh-TW" w:bidi="zh-TW"/>
      </w:rPr>
    </w:lvl>
    <w:lvl w:ilvl="8" w:tplc="D6BC7F32">
      <w:numFmt w:val="bullet"/>
      <w:lvlText w:val="•"/>
      <w:lvlJc w:val="left"/>
      <w:pPr>
        <w:ind w:left="4321" w:hanging="284"/>
      </w:pPr>
      <w:rPr>
        <w:rFonts w:hint="default"/>
        <w:lang w:val="zh-TW" w:eastAsia="zh-TW" w:bidi="zh-TW"/>
      </w:rPr>
    </w:lvl>
  </w:abstractNum>
  <w:abstractNum w:abstractNumId="56" w15:restartNumberingAfterBreak="0">
    <w:nsid w:val="0CA67ABE"/>
    <w:multiLevelType w:val="hybridMultilevel"/>
    <w:tmpl w:val="2E606AB8"/>
    <w:lvl w:ilvl="0" w:tplc="6B844636">
      <w:numFmt w:val="bullet"/>
      <w:lvlText w:val=""/>
      <w:lvlJc w:val="left"/>
      <w:pPr>
        <w:ind w:left="389" w:hanging="284"/>
      </w:pPr>
      <w:rPr>
        <w:rFonts w:ascii="Wingdings" w:eastAsia="Wingdings" w:hAnsi="Wingdings" w:cs="Wingdings" w:hint="default"/>
        <w:w w:val="100"/>
        <w:sz w:val="21"/>
        <w:szCs w:val="21"/>
        <w:lang w:val="zh-TW" w:eastAsia="zh-TW" w:bidi="zh-TW"/>
      </w:rPr>
    </w:lvl>
    <w:lvl w:ilvl="1" w:tplc="F13E94C8">
      <w:numFmt w:val="bullet"/>
      <w:lvlText w:val="•"/>
      <w:lvlJc w:val="left"/>
      <w:pPr>
        <w:ind w:left="874" w:hanging="284"/>
      </w:pPr>
      <w:rPr>
        <w:rFonts w:hint="default"/>
        <w:lang w:val="zh-TW" w:eastAsia="zh-TW" w:bidi="zh-TW"/>
      </w:rPr>
    </w:lvl>
    <w:lvl w:ilvl="2" w:tplc="24E4AFB8">
      <w:numFmt w:val="bullet"/>
      <w:lvlText w:val="•"/>
      <w:lvlJc w:val="left"/>
      <w:pPr>
        <w:ind w:left="1369" w:hanging="284"/>
      </w:pPr>
      <w:rPr>
        <w:rFonts w:hint="default"/>
        <w:lang w:val="zh-TW" w:eastAsia="zh-TW" w:bidi="zh-TW"/>
      </w:rPr>
    </w:lvl>
    <w:lvl w:ilvl="3" w:tplc="AEAC6D0C">
      <w:numFmt w:val="bullet"/>
      <w:lvlText w:val="•"/>
      <w:lvlJc w:val="left"/>
      <w:pPr>
        <w:ind w:left="1864" w:hanging="284"/>
      </w:pPr>
      <w:rPr>
        <w:rFonts w:hint="default"/>
        <w:lang w:val="zh-TW" w:eastAsia="zh-TW" w:bidi="zh-TW"/>
      </w:rPr>
    </w:lvl>
    <w:lvl w:ilvl="4" w:tplc="E6E44888">
      <w:numFmt w:val="bullet"/>
      <w:lvlText w:val="•"/>
      <w:lvlJc w:val="left"/>
      <w:pPr>
        <w:ind w:left="2358" w:hanging="284"/>
      </w:pPr>
      <w:rPr>
        <w:rFonts w:hint="default"/>
        <w:lang w:val="zh-TW" w:eastAsia="zh-TW" w:bidi="zh-TW"/>
      </w:rPr>
    </w:lvl>
    <w:lvl w:ilvl="5" w:tplc="14D81BF6">
      <w:numFmt w:val="bullet"/>
      <w:lvlText w:val="•"/>
      <w:lvlJc w:val="left"/>
      <w:pPr>
        <w:ind w:left="2853" w:hanging="284"/>
      </w:pPr>
      <w:rPr>
        <w:rFonts w:hint="default"/>
        <w:lang w:val="zh-TW" w:eastAsia="zh-TW" w:bidi="zh-TW"/>
      </w:rPr>
    </w:lvl>
    <w:lvl w:ilvl="6" w:tplc="0CAA26F2">
      <w:numFmt w:val="bullet"/>
      <w:lvlText w:val="•"/>
      <w:lvlJc w:val="left"/>
      <w:pPr>
        <w:ind w:left="3348" w:hanging="284"/>
      </w:pPr>
      <w:rPr>
        <w:rFonts w:hint="default"/>
        <w:lang w:val="zh-TW" w:eastAsia="zh-TW" w:bidi="zh-TW"/>
      </w:rPr>
    </w:lvl>
    <w:lvl w:ilvl="7" w:tplc="53BCE554">
      <w:numFmt w:val="bullet"/>
      <w:lvlText w:val="•"/>
      <w:lvlJc w:val="left"/>
      <w:pPr>
        <w:ind w:left="3842" w:hanging="284"/>
      </w:pPr>
      <w:rPr>
        <w:rFonts w:hint="default"/>
        <w:lang w:val="zh-TW" w:eastAsia="zh-TW" w:bidi="zh-TW"/>
      </w:rPr>
    </w:lvl>
    <w:lvl w:ilvl="8" w:tplc="74AA0F28">
      <w:numFmt w:val="bullet"/>
      <w:lvlText w:val="•"/>
      <w:lvlJc w:val="left"/>
      <w:pPr>
        <w:ind w:left="4337" w:hanging="284"/>
      </w:pPr>
      <w:rPr>
        <w:rFonts w:hint="default"/>
        <w:lang w:val="zh-TW" w:eastAsia="zh-TW" w:bidi="zh-TW"/>
      </w:rPr>
    </w:lvl>
  </w:abstractNum>
  <w:abstractNum w:abstractNumId="57" w15:restartNumberingAfterBreak="0">
    <w:nsid w:val="0CB65FD3"/>
    <w:multiLevelType w:val="hybridMultilevel"/>
    <w:tmpl w:val="E57E9794"/>
    <w:lvl w:ilvl="0" w:tplc="7458F24A">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9D0C3E6E">
      <w:numFmt w:val="bullet"/>
      <w:lvlText w:val="•"/>
      <w:lvlJc w:val="left"/>
      <w:pPr>
        <w:ind w:left="724" w:hanging="284"/>
      </w:pPr>
      <w:rPr>
        <w:rFonts w:hint="default"/>
        <w:lang w:val="zh-TW" w:eastAsia="zh-TW" w:bidi="zh-TW"/>
      </w:rPr>
    </w:lvl>
    <w:lvl w:ilvl="2" w:tplc="50227F46">
      <w:numFmt w:val="bullet"/>
      <w:lvlText w:val="•"/>
      <w:lvlJc w:val="left"/>
      <w:pPr>
        <w:ind w:left="1049" w:hanging="284"/>
      </w:pPr>
      <w:rPr>
        <w:rFonts w:hint="default"/>
        <w:lang w:val="zh-TW" w:eastAsia="zh-TW" w:bidi="zh-TW"/>
      </w:rPr>
    </w:lvl>
    <w:lvl w:ilvl="3" w:tplc="46603BF2">
      <w:numFmt w:val="bullet"/>
      <w:lvlText w:val="•"/>
      <w:lvlJc w:val="left"/>
      <w:pPr>
        <w:ind w:left="1373" w:hanging="284"/>
      </w:pPr>
      <w:rPr>
        <w:rFonts w:hint="default"/>
        <w:lang w:val="zh-TW" w:eastAsia="zh-TW" w:bidi="zh-TW"/>
      </w:rPr>
    </w:lvl>
    <w:lvl w:ilvl="4" w:tplc="44DE58D0">
      <w:numFmt w:val="bullet"/>
      <w:lvlText w:val="•"/>
      <w:lvlJc w:val="left"/>
      <w:pPr>
        <w:ind w:left="1698" w:hanging="284"/>
      </w:pPr>
      <w:rPr>
        <w:rFonts w:hint="default"/>
        <w:lang w:val="zh-TW" w:eastAsia="zh-TW" w:bidi="zh-TW"/>
      </w:rPr>
    </w:lvl>
    <w:lvl w:ilvl="5" w:tplc="A7806438">
      <w:numFmt w:val="bullet"/>
      <w:lvlText w:val="•"/>
      <w:lvlJc w:val="left"/>
      <w:pPr>
        <w:ind w:left="2023" w:hanging="284"/>
      </w:pPr>
      <w:rPr>
        <w:rFonts w:hint="default"/>
        <w:lang w:val="zh-TW" w:eastAsia="zh-TW" w:bidi="zh-TW"/>
      </w:rPr>
    </w:lvl>
    <w:lvl w:ilvl="6" w:tplc="4DCC0B0E">
      <w:numFmt w:val="bullet"/>
      <w:lvlText w:val="•"/>
      <w:lvlJc w:val="left"/>
      <w:pPr>
        <w:ind w:left="2347" w:hanging="284"/>
      </w:pPr>
      <w:rPr>
        <w:rFonts w:hint="default"/>
        <w:lang w:val="zh-TW" w:eastAsia="zh-TW" w:bidi="zh-TW"/>
      </w:rPr>
    </w:lvl>
    <w:lvl w:ilvl="7" w:tplc="78ACE516">
      <w:numFmt w:val="bullet"/>
      <w:lvlText w:val="•"/>
      <w:lvlJc w:val="left"/>
      <w:pPr>
        <w:ind w:left="2672" w:hanging="284"/>
      </w:pPr>
      <w:rPr>
        <w:rFonts w:hint="default"/>
        <w:lang w:val="zh-TW" w:eastAsia="zh-TW" w:bidi="zh-TW"/>
      </w:rPr>
    </w:lvl>
    <w:lvl w:ilvl="8" w:tplc="FD124802">
      <w:numFmt w:val="bullet"/>
      <w:lvlText w:val="•"/>
      <w:lvlJc w:val="left"/>
      <w:pPr>
        <w:ind w:left="2996" w:hanging="284"/>
      </w:pPr>
      <w:rPr>
        <w:rFonts w:hint="default"/>
        <w:lang w:val="zh-TW" w:eastAsia="zh-TW" w:bidi="zh-TW"/>
      </w:rPr>
    </w:lvl>
  </w:abstractNum>
  <w:abstractNum w:abstractNumId="58" w15:restartNumberingAfterBreak="0">
    <w:nsid w:val="0CD46408"/>
    <w:multiLevelType w:val="hybridMultilevel"/>
    <w:tmpl w:val="B2003E54"/>
    <w:lvl w:ilvl="0" w:tplc="9536D8FC">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BB8A303C">
      <w:numFmt w:val="bullet"/>
      <w:lvlText w:val="•"/>
      <w:lvlJc w:val="left"/>
      <w:pPr>
        <w:ind w:left="4124" w:hanging="426"/>
      </w:pPr>
      <w:rPr>
        <w:rFonts w:hint="default"/>
        <w:lang w:val="zh-TW" w:eastAsia="zh-TW" w:bidi="zh-TW"/>
      </w:rPr>
    </w:lvl>
    <w:lvl w:ilvl="2" w:tplc="EB64182A">
      <w:numFmt w:val="bullet"/>
      <w:lvlText w:val="•"/>
      <w:lvlJc w:val="left"/>
      <w:pPr>
        <w:ind w:left="4989" w:hanging="426"/>
      </w:pPr>
      <w:rPr>
        <w:rFonts w:hint="default"/>
        <w:lang w:val="zh-TW" w:eastAsia="zh-TW" w:bidi="zh-TW"/>
      </w:rPr>
    </w:lvl>
    <w:lvl w:ilvl="3" w:tplc="6936ADE6">
      <w:numFmt w:val="bullet"/>
      <w:lvlText w:val="•"/>
      <w:lvlJc w:val="left"/>
      <w:pPr>
        <w:ind w:left="5853" w:hanging="426"/>
      </w:pPr>
      <w:rPr>
        <w:rFonts w:hint="default"/>
        <w:lang w:val="zh-TW" w:eastAsia="zh-TW" w:bidi="zh-TW"/>
      </w:rPr>
    </w:lvl>
    <w:lvl w:ilvl="4" w:tplc="C4CEC972">
      <w:numFmt w:val="bullet"/>
      <w:lvlText w:val="•"/>
      <w:lvlJc w:val="left"/>
      <w:pPr>
        <w:ind w:left="6718" w:hanging="426"/>
      </w:pPr>
      <w:rPr>
        <w:rFonts w:hint="default"/>
        <w:lang w:val="zh-TW" w:eastAsia="zh-TW" w:bidi="zh-TW"/>
      </w:rPr>
    </w:lvl>
    <w:lvl w:ilvl="5" w:tplc="BE287DB6">
      <w:numFmt w:val="bullet"/>
      <w:lvlText w:val="•"/>
      <w:lvlJc w:val="left"/>
      <w:pPr>
        <w:ind w:left="7582" w:hanging="426"/>
      </w:pPr>
      <w:rPr>
        <w:rFonts w:hint="default"/>
        <w:lang w:val="zh-TW" w:eastAsia="zh-TW" w:bidi="zh-TW"/>
      </w:rPr>
    </w:lvl>
    <w:lvl w:ilvl="6" w:tplc="44025A18">
      <w:numFmt w:val="bullet"/>
      <w:lvlText w:val="•"/>
      <w:lvlJc w:val="left"/>
      <w:pPr>
        <w:ind w:left="8447" w:hanging="426"/>
      </w:pPr>
      <w:rPr>
        <w:rFonts w:hint="default"/>
        <w:lang w:val="zh-TW" w:eastAsia="zh-TW" w:bidi="zh-TW"/>
      </w:rPr>
    </w:lvl>
    <w:lvl w:ilvl="7" w:tplc="BF98BB0E">
      <w:numFmt w:val="bullet"/>
      <w:lvlText w:val="•"/>
      <w:lvlJc w:val="left"/>
      <w:pPr>
        <w:ind w:left="9311" w:hanging="426"/>
      </w:pPr>
      <w:rPr>
        <w:rFonts w:hint="default"/>
        <w:lang w:val="zh-TW" w:eastAsia="zh-TW" w:bidi="zh-TW"/>
      </w:rPr>
    </w:lvl>
    <w:lvl w:ilvl="8" w:tplc="AD5E873A">
      <w:numFmt w:val="bullet"/>
      <w:lvlText w:val="•"/>
      <w:lvlJc w:val="left"/>
      <w:pPr>
        <w:ind w:left="10176" w:hanging="426"/>
      </w:pPr>
      <w:rPr>
        <w:rFonts w:hint="default"/>
        <w:lang w:val="zh-TW" w:eastAsia="zh-TW" w:bidi="zh-TW"/>
      </w:rPr>
    </w:lvl>
  </w:abstractNum>
  <w:abstractNum w:abstractNumId="59" w15:restartNumberingAfterBreak="0">
    <w:nsid w:val="0CE43A77"/>
    <w:multiLevelType w:val="multilevel"/>
    <w:tmpl w:val="417CA80E"/>
    <w:lvl w:ilvl="0">
      <w:start w:val="5"/>
      <w:numFmt w:val="decimal"/>
      <w:lvlText w:val="%1"/>
      <w:lvlJc w:val="left"/>
      <w:pPr>
        <w:ind w:left="1733" w:hanging="600"/>
        <w:jc w:val="left"/>
      </w:pPr>
      <w:rPr>
        <w:rFonts w:hint="default"/>
        <w:lang w:val="zh-TW" w:eastAsia="zh-TW" w:bidi="zh-TW"/>
      </w:rPr>
    </w:lvl>
    <w:lvl w:ilvl="1">
      <w:start w:val="2"/>
      <w:numFmt w:val="decimal"/>
      <w:lvlText w:val="%1.%2"/>
      <w:lvlJc w:val="left"/>
      <w:pPr>
        <w:ind w:left="1733" w:hanging="600"/>
        <w:jc w:val="left"/>
      </w:pPr>
      <w:rPr>
        <w:rFonts w:hint="default"/>
        <w:lang w:val="zh-TW" w:eastAsia="zh-TW" w:bidi="zh-TW"/>
      </w:rPr>
    </w:lvl>
    <w:lvl w:ilvl="2">
      <w:start w:val="2"/>
      <w:numFmt w:val="decimal"/>
      <w:lvlText w:val="%1.%2.%3"/>
      <w:lvlJc w:val="left"/>
      <w:pPr>
        <w:ind w:left="1733" w:hanging="600"/>
        <w:jc w:val="left"/>
      </w:pPr>
      <w:rPr>
        <w:rFonts w:hint="default"/>
        <w:lang w:val="zh-TW" w:eastAsia="zh-TW" w:bidi="zh-TW"/>
      </w:rPr>
    </w:lvl>
    <w:lvl w:ilvl="3">
      <w:start w:val="6"/>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983" w:hanging="8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6391" w:hanging="850"/>
      </w:pPr>
      <w:rPr>
        <w:rFonts w:hint="default"/>
        <w:lang w:val="zh-TW" w:eastAsia="zh-TW" w:bidi="zh-TW"/>
      </w:rPr>
    </w:lvl>
    <w:lvl w:ilvl="6">
      <w:numFmt w:val="bullet"/>
      <w:lvlText w:val="•"/>
      <w:lvlJc w:val="left"/>
      <w:pPr>
        <w:ind w:left="7494" w:hanging="850"/>
      </w:pPr>
      <w:rPr>
        <w:rFonts w:hint="default"/>
        <w:lang w:val="zh-TW" w:eastAsia="zh-TW" w:bidi="zh-TW"/>
      </w:rPr>
    </w:lvl>
    <w:lvl w:ilvl="7">
      <w:numFmt w:val="bullet"/>
      <w:lvlText w:val="•"/>
      <w:lvlJc w:val="left"/>
      <w:pPr>
        <w:ind w:left="8597" w:hanging="850"/>
      </w:pPr>
      <w:rPr>
        <w:rFonts w:hint="default"/>
        <w:lang w:val="zh-TW" w:eastAsia="zh-TW" w:bidi="zh-TW"/>
      </w:rPr>
    </w:lvl>
    <w:lvl w:ilvl="8">
      <w:numFmt w:val="bullet"/>
      <w:lvlText w:val="•"/>
      <w:lvlJc w:val="left"/>
      <w:pPr>
        <w:ind w:left="9699" w:hanging="850"/>
      </w:pPr>
      <w:rPr>
        <w:rFonts w:hint="default"/>
        <w:lang w:val="zh-TW" w:eastAsia="zh-TW" w:bidi="zh-TW"/>
      </w:rPr>
    </w:lvl>
  </w:abstractNum>
  <w:abstractNum w:abstractNumId="60" w15:restartNumberingAfterBreak="0">
    <w:nsid w:val="0D022E2B"/>
    <w:multiLevelType w:val="hybridMultilevel"/>
    <w:tmpl w:val="DB5032B4"/>
    <w:lvl w:ilvl="0" w:tplc="74A0B734">
      <w:numFmt w:val="bullet"/>
      <w:lvlText w:val=""/>
      <w:lvlJc w:val="left"/>
      <w:pPr>
        <w:ind w:left="390" w:hanging="284"/>
      </w:pPr>
      <w:rPr>
        <w:rFonts w:ascii="Wingdings" w:eastAsia="Wingdings" w:hAnsi="Wingdings" w:cs="Wingdings" w:hint="default"/>
        <w:w w:val="100"/>
        <w:sz w:val="21"/>
        <w:szCs w:val="21"/>
        <w:lang w:val="zh-TW" w:eastAsia="zh-TW" w:bidi="zh-TW"/>
      </w:rPr>
    </w:lvl>
    <w:lvl w:ilvl="1" w:tplc="B5E0D91A">
      <w:numFmt w:val="bullet"/>
      <w:lvlText w:val="•"/>
      <w:lvlJc w:val="left"/>
      <w:pPr>
        <w:ind w:left="993" w:hanging="284"/>
      </w:pPr>
      <w:rPr>
        <w:rFonts w:hint="default"/>
        <w:lang w:val="zh-TW" w:eastAsia="zh-TW" w:bidi="zh-TW"/>
      </w:rPr>
    </w:lvl>
    <w:lvl w:ilvl="2" w:tplc="5BEE4026">
      <w:numFmt w:val="bullet"/>
      <w:lvlText w:val="•"/>
      <w:lvlJc w:val="left"/>
      <w:pPr>
        <w:ind w:left="1587" w:hanging="284"/>
      </w:pPr>
      <w:rPr>
        <w:rFonts w:hint="default"/>
        <w:lang w:val="zh-TW" w:eastAsia="zh-TW" w:bidi="zh-TW"/>
      </w:rPr>
    </w:lvl>
    <w:lvl w:ilvl="3" w:tplc="87646966">
      <w:numFmt w:val="bullet"/>
      <w:lvlText w:val="•"/>
      <w:lvlJc w:val="left"/>
      <w:pPr>
        <w:ind w:left="2180" w:hanging="284"/>
      </w:pPr>
      <w:rPr>
        <w:rFonts w:hint="default"/>
        <w:lang w:val="zh-TW" w:eastAsia="zh-TW" w:bidi="zh-TW"/>
      </w:rPr>
    </w:lvl>
    <w:lvl w:ilvl="4" w:tplc="E7F67FCC">
      <w:numFmt w:val="bullet"/>
      <w:lvlText w:val="•"/>
      <w:lvlJc w:val="left"/>
      <w:pPr>
        <w:ind w:left="2774" w:hanging="284"/>
      </w:pPr>
      <w:rPr>
        <w:rFonts w:hint="default"/>
        <w:lang w:val="zh-TW" w:eastAsia="zh-TW" w:bidi="zh-TW"/>
      </w:rPr>
    </w:lvl>
    <w:lvl w:ilvl="5" w:tplc="316A3E66">
      <w:numFmt w:val="bullet"/>
      <w:lvlText w:val="•"/>
      <w:lvlJc w:val="left"/>
      <w:pPr>
        <w:ind w:left="3367" w:hanging="284"/>
      </w:pPr>
      <w:rPr>
        <w:rFonts w:hint="default"/>
        <w:lang w:val="zh-TW" w:eastAsia="zh-TW" w:bidi="zh-TW"/>
      </w:rPr>
    </w:lvl>
    <w:lvl w:ilvl="6" w:tplc="310054C8">
      <w:numFmt w:val="bullet"/>
      <w:lvlText w:val="•"/>
      <w:lvlJc w:val="left"/>
      <w:pPr>
        <w:ind w:left="3961" w:hanging="284"/>
      </w:pPr>
      <w:rPr>
        <w:rFonts w:hint="default"/>
        <w:lang w:val="zh-TW" w:eastAsia="zh-TW" w:bidi="zh-TW"/>
      </w:rPr>
    </w:lvl>
    <w:lvl w:ilvl="7" w:tplc="FEACC8C2">
      <w:numFmt w:val="bullet"/>
      <w:lvlText w:val="•"/>
      <w:lvlJc w:val="left"/>
      <w:pPr>
        <w:ind w:left="4554" w:hanging="284"/>
      </w:pPr>
      <w:rPr>
        <w:rFonts w:hint="default"/>
        <w:lang w:val="zh-TW" w:eastAsia="zh-TW" w:bidi="zh-TW"/>
      </w:rPr>
    </w:lvl>
    <w:lvl w:ilvl="8" w:tplc="57FE27CA">
      <w:numFmt w:val="bullet"/>
      <w:lvlText w:val="•"/>
      <w:lvlJc w:val="left"/>
      <w:pPr>
        <w:ind w:left="5148" w:hanging="284"/>
      </w:pPr>
      <w:rPr>
        <w:rFonts w:hint="default"/>
        <w:lang w:val="zh-TW" w:eastAsia="zh-TW" w:bidi="zh-TW"/>
      </w:rPr>
    </w:lvl>
  </w:abstractNum>
  <w:abstractNum w:abstractNumId="61" w15:restartNumberingAfterBreak="0">
    <w:nsid w:val="0D510F02"/>
    <w:multiLevelType w:val="hybridMultilevel"/>
    <w:tmpl w:val="D884C706"/>
    <w:lvl w:ilvl="0" w:tplc="EAA20A62">
      <w:numFmt w:val="bullet"/>
      <w:lvlText w:val=""/>
      <w:lvlJc w:val="left"/>
      <w:pPr>
        <w:ind w:left="393" w:hanging="284"/>
      </w:pPr>
      <w:rPr>
        <w:rFonts w:ascii="Wingdings" w:eastAsia="Wingdings" w:hAnsi="Wingdings" w:cs="Wingdings" w:hint="default"/>
        <w:w w:val="100"/>
        <w:sz w:val="21"/>
        <w:szCs w:val="21"/>
        <w:lang w:val="zh-TW" w:eastAsia="zh-TW" w:bidi="zh-TW"/>
      </w:rPr>
    </w:lvl>
    <w:lvl w:ilvl="1" w:tplc="C660F94A">
      <w:numFmt w:val="bullet"/>
      <w:lvlText w:val="•"/>
      <w:lvlJc w:val="left"/>
      <w:pPr>
        <w:ind w:left="946" w:hanging="284"/>
      </w:pPr>
      <w:rPr>
        <w:rFonts w:hint="default"/>
        <w:lang w:val="zh-TW" w:eastAsia="zh-TW" w:bidi="zh-TW"/>
      </w:rPr>
    </w:lvl>
    <w:lvl w:ilvl="2" w:tplc="16E6D6EE">
      <w:numFmt w:val="bullet"/>
      <w:lvlText w:val="•"/>
      <w:lvlJc w:val="left"/>
      <w:pPr>
        <w:ind w:left="1492" w:hanging="284"/>
      </w:pPr>
      <w:rPr>
        <w:rFonts w:hint="default"/>
        <w:lang w:val="zh-TW" w:eastAsia="zh-TW" w:bidi="zh-TW"/>
      </w:rPr>
    </w:lvl>
    <w:lvl w:ilvl="3" w:tplc="1534E77C">
      <w:numFmt w:val="bullet"/>
      <w:lvlText w:val="•"/>
      <w:lvlJc w:val="left"/>
      <w:pPr>
        <w:ind w:left="2039" w:hanging="284"/>
      </w:pPr>
      <w:rPr>
        <w:rFonts w:hint="default"/>
        <w:lang w:val="zh-TW" w:eastAsia="zh-TW" w:bidi="zh-TW"/>
      </w:rPr>
    </w:lvl>
    <w:lvl w:ilvl="4" w:tplc="FFC4968A">
      <w:numFmt w:val="bullet"/>
      <w:lvlText w:val="•"/>
      <w:lvlJc w:val="left"/>
      <w:pPr>
        <w:ind w:left="2585" w:hanging="284"/>
      </w:pPr>
      <w:rPr>
        <w:rFonts w:hint="default"/>
        <w:lang w:val="zh-TW" w:eastAsia="zh-TW" w:bidi="zh-TW"/>
      </w:rPr>
    </w:lvl>
    <w:lvl w:ilvl="5" w:tplc="B3E866AC">
      <w:numFmt w:val="bullet"/>
      <w:lvlText w:val="•"/>
      <w:lvlJc w:val="left"/>
      <w:pPr>
        <w:ind w:left="3132" w:hanging="284"/>
      </w:pPr>
      <w:rPr>
        <w:rFonts w:hint="default"/>
        <w:lang w:val="zh-TW" w:eastAsia="zh-TW" w:bidi="zh-TW"/>
      </w:rPr>
    </w:lvl>
    <w:lvl w:ilvl="6" w:tplc="465ED626">
      <w:numFmt w:val="bullet"/>
      <w:lvlText w:val="•"/>
      <w:lvlJc w:val="left"/>
      <w:pPr>
        <w:ind w:left="3678" w:hanging="284"/>
      </w:pPr>
      <w:rPr>
        <w:rFonts w:hint="default"/>
        <w:lang w:val="zh-TW" w:eastAsia="zh-TW" w:bidi="zh-TW"/>
      </w:rPr>
    </w:lvl>
    <w:lvl w:ilvl="7" w:tplc="12C46CC2">
      <w:numFmt w:val="bullet"/>
      <w:lvlText w:val="•"/>
      <w:lvlJc w:val="left"/>
      <w:pPr>
        <w:ind w:left="4224" w:hanging="284"/>
      </w:pPr>
      <w:rPr>
        <w:rFonts w:hint="default"/>
        <w:lang w:val="zh-TW" w:eastAsia="zh-TW" w:bidi="zh-TW"/>
      </w:rPr>
    </w:lvl>
    <w:lvl w:ilvl="8" w:tplc="EC4A902C">
      <w:numFmt w:val="bullet"/>
      <w:lvlText w:val="•"/>
      <w:lvlJc w:val="left"/>
      <w:pPr>
        <w:ind w:left="4771" w:hanging="284"/>
      </w:pPr>
      <w:rPr>
        <w:rFonts w:hint="default"/>
        <w:lang w:val="zh-TW" w:eastAsia="zh-TW" w:bidi="zh-TW"/>
      </w:rPr>
    </w:lvl>
  </w:abstractNum>
  <w:abstractNum w:abstractNumId="62" w15:restartNumberingAfterBreak="0">
    <w:nsid w:val="0D7031BB"/>
    <w:multiLevelType w:val="hybridMultilevel"/>
    <w:tmpl w:val="006C857A"/>
    <w:lvl w:ilvl="0" w:tplc="00F4F6FA">
      <w:numFmt w:val="bullet"/>
      <w:lvlText w:val=""/>
      <w:lvlJc w:val="left"/>
      <w:pPr>
        <w:ind w:left="1278" w:hanging="284"/>
      </w:pPr>
      <w:rPr>
        <w:rFonts w:ascii="Wingdings" w:eastAsia="Wingdings" w:hAnsi="Wingdings" w:cs="Wingdings" w:hint="default"/>
        <w:w w:val="100"/>
        <w:sz w:val="18"/>
        <w:szCs w:val="18"/>
        <w:lang w:val="zh-TW" w:eastAsia="zh-TW" w:bidi="zh-TW"/>
      </w:rPr>
    </w:lvl>
    <w:lvl w:ilvl="1" w:tplc="92FC474E">
      <w:numFmt w:val="bullet"/>
      <w:lvlText w:val="•"/>
      <w:lvlJc w:val="left"/>
      <w:pPr>
        <w:ind w:left="2121" w:hanging="284"/>
      </w:pPr>
      <w:rPr>
        <w:rFonts w:hint="default"/>
        <w:lang w:val="zh-TW" w:eastAsia="zh-TW" w:bidi="zh-TW"/>
      </w:rPr>
    </w:lvl>
    <w:lvl w:ilvl="2" w:tplc="FA72AB82">
      <w:numFmt w:val="bullet"/>
      <w:lvlText w:val="•"/>
      <w:lvlJc w:val="left"/>
      <w:pPr>
        <w:ind w:left="2962" w:hanging="284"/>
      </w:pPr>
      <w:rPr>
        <w:rFonts w:hint="default"/>
        <w:lang w:val="zh-TW" w:eastAsia="zh-TW" w:bidi="zh-TW"/>
      </w:rPr>
    </w:lvl>
    <w:lvl w:ilvl="3" w:tplc="4C689672">
      <w:numFmt w:val="bullet"/>
      <w:lvlText w:val="•"/>
      <w:lvlJc w:val="left"/>
      <w:pPr>
        <w:ind w:left="3803" w:hanging="284"/>
      </w:pPr>
      <w:rPr>
        <w:rFonts w:hint="default"/>
        <w:lang w:val="zh-TW" w:eastAsia="zh-TW" w:bidi="zh-TW"/>
      </w:rPr>
    </w:lvl>
    <w:lvl w:ilvl="4" w:tplc="4104AF1A">
      <w:numFmt w:val="bullet"/>
      <w:lvlText w:val="•"/>
      <w:lvlJc w:val="left"/>
      <w:pPr>
        <w:ind w:left="4644" w:hanging="284"/>
      </w:pPr>
      <w:rPr>
        <w:rFonts w:hint="default"/>
        <w:lang w:val="zh-TW" w:eastAsia="zh-TW" w:bidi="zh-TW"/>
      </w:rPr>
    </w:lvl>
    <w:lvl w:ilvl="5" w:tplc="119E5BC2">
      <w:numFmt w:val="bullet"/>
      <w:lvlText w:val="•"/>
      <w:lvlJc w:val="left"/>
      <w:pPr>
        <w:ind w:left="5485" w:hanging="284"/>
      </w:pPr>
      <w:rPr>
        <w:rFonts w:hint="default"/>
        <w:lang w:val="zh-TW" w:eastAsia="zh-TW" w:bidi="zh-TW"/>
      </w:rPr>
    </w:lvl>
    <w:lvl w:ilvl="6" w:tplc="BD16867E">
      <w:numFmt w:val="bullet"/>
      <w:lvlText w:val="•"/>
      <w:lvlJc w:val="left"/>
      <w:pPr>
        <w:ind w:left="6326" w:hanging="284"/>
      </w:pPr>
      <w:rPr>
        <w:rFonts w:hint="default"/>
        <w:lang w:val="zh-TW" w:eastAsia="zh-TW" w:bidi="zh-TW"/>
      </w:rPr>
    </w:lvl>
    <w:lvl w:ilvl="7" w:tplc="21E80A70">
      <w:numFmt w:val="bullet"/>
      <w:lvlText w:val="•"/>
      <w:lvlJc w:val="left"/>
      <w:pPr>
        <w:ind w:left="7168" w:hanging="284"/>
      </w:pPr>
      <w:rPr>
        <w:rFonts w:hint="default"/>
        <w:lang w:val="zh-TW" w:eastAsia="zh-TW" w:bidi="zh-TW"/>
      </w:rPr>
    </w:lvl>
    <w:lvl w:ilvl="8" w:tplc="B0D8F1D0">
      <w:numFmt w:val="bullet"/>
      <w:lvlText w:val="•"/>
      <w:lvlJc w:val="left"/>
      <w:pPr>
        <w:ind w:left="8009" w:hanging="284"/>
      </w:pPr>
      <w:rPr>
        <w:rFonts w:hint="default"/>
        <w:lang w:val="zh-TW" w:eastAsia="zh-TW" w:bidi="zh-TW"/>
      </w:rPr>
    </w:lvl>
  </w:abstractNum>
  <w:abstractNum w:abstractNumId="63" w15:restartNumberingAfterBreak="0">
    <w:nsid w:val="0D907F62"/>
    <w:multiLevelType w:val="hybridMultilevel"/>
    <w:tmpl w:val="60C830E2"/>
    <w:lvl w:ilvl="0" w:tplc="A7E811B6">
      <w:start w:val="1"/>
      <w:numFmt w:val="decimal"/>
      <w:lvlText w:val="%1."/>
      <w:lvlJc w:val="left"/>
      <w:pPr>
        <w:ind w:left="3259" w:hanging="426"/>
        <w:jc w:val="left"/>
      </w:pPr>
      <w:rPr>
        <w:rFonts w:ascii="Times New Roman" w:eastAsia="Times New Roman" w:hAnsi="Times New Roman" w:cs="Times New Roman" w:hint="default"/>
        <w:spacing w:val="-14"/>
        <w:w w:val="100"/>
        <w:sz w:val="21"/>
        <w:szCs w:val="21"/>
        <w:lang w:val="zh-TW" w:eastAsia="zh-TW" w:bidi="zh-TW"/>
      </w:rPr>
    </w:lvl>
    <w:lvl w:ilvl="1" w:tplc="E2EE53D2">
      <w:numFmt w:val="bullet"/>
      <w:lvlText w:val="•"/>
      <w:lvlJc w:val="left"/>
      <w:pPr>
        <w:ind w:left="4124" w:hanging="426"/>
      </w:pPr>
      <w:rPr>
        <w:rFonts w:hint="default"/>
        <w:lang w:val="zh-TW" w:eastAsia="zh-TW" w:bidi="zh-TW"/>
      </w:rPr>
    </w:lvl>
    <w:lvl w:ilvl="2" w:tplc="12F49C0E">
      <w:numFmt w:val="bullet"/>
      <w:lvlText w:val="•"/>
      <w:lvlJc w:val="left"/>
      <w:pPr>
        <w:ind w:left="4989" w:hanging="426"/>
      </w:pPr>
      <w:rPr>
        <w:rFonts w:hint="default"/>
        <w:lang w:val="zh-TW" w:eastAsia="zh-TW" w:bidi="zh-TW"/>
      </w:rPr>
    </w:lvl>
    <w:lvl w:ilvl="3" w:tplc="3A845A58">
      <w:numFmt w:val="bullet"/>
      <w:lvlText w:val="•"/>
      <w:lvlJc w:val="left"/>
      <w:pPr>
        <w:ind w:left="5853" w:hanging="426"/>
      </w:pPr>
      <w:rPr>
        <w:rFonts w:hint="default"/>
        <w:lang w:val="zh-TW" w:eastAsia="zh-TW" w:bidi="zh-TW"/>
      </w:rPr>
    </w:lvl>
    <w:lvl w:ilvl="4" w:tplc="403EDB10">
      <w:numFmt w:val="bullet"/>
      <w:lvlText w:val="•"/>
      <w:lvlJc w:val="left"/>
      <w:pPr>
        <w:ind w:left="6718" w:hanging="426"/>
      </w:pPr>
      <w:rPr>
        <w:rFonts w:hint="default"/>
        <w:lang w:val="zh-TW" w:eastAsia="zh-TW" w:bidi="zh-TW"/>
      </w:rPr>
    </w:lvl>
    <w:lvl w:ilvl="5" w:tplc="86FCD964">
      <w:numFmt w:val="bullet"/>
      <w:lvlText w:val="•"/>
      <w:lvlJc w:val="left"/>
      <w:pPr>
        <w:ind w:left="7582" w:hanging="426"/>
      </w:pPr>
      <w:rPr>
        <w:rFonts w:hint="default"/>
        <w:lang w:val="zh-TW" w:eastAsia="zh-TW" w:bidi="zh-TW"/>
      </w:rPr>
    </w:lvl>
    <w:lvl w:ilvl="6" w:tplc="8530FB66">
      <w:numFmt w:val="bullet"/>
      <w:lvlText w:val="•"/>
      <w:lvlJc w:val="left"/>
      <w:pPr>
        <w:ind w:left="8447" w:hanging="426"/>
      </w:pPr>
      <w:rPr>
        <w:rFonts w:hint="default"/>
        <w:lang w:val="zh-TW" w:eastAsia="zh-TW" w:bidi="zh-TW"/>
      </w:rPr>
    </w:lvl>
    <w:lvl w:ilvl="7" w:tplc="3EFA48F2">
      <w:numFmt w:val="bullet"/>
      <w:lvlText w:val="•"/>
      <w:lvlJc w:val="left"/>
      <w:pPr>
        <w:ind w:left="9311" w:hanging="426"/>
      </w:pPr>
      <w:rPr>
        <w:rFonts w:hint="default"/>
        <w:lang w:val="zh-TW" w:eastAsia="zh-TW" w:bidi="zh-TW"/>
      </w:rPr>
    </w:lvl>
    <w:lvl w:ilvl="8" w:tplc="EC401834">
      <w:numFmt w:val="bullet"/>
      <w:lvlText w:val="•"/>
      <w:lvlJc w:val="left"/>
      <w:pPr>
        <w:ind w:left="10176" w:hanging="426"/>
      </w:pPr>
      <w:rPr>
        <w:rFonts w:hint="default"/>
        <w:lang w:val="zh-TW" w:eastAsia="zh-TW" w:bidi="zh-TW"/>
      </w:rPr>
    </w:lvl>
  </w:abstractNum>
  <w:abstractNum w:abstractNumId="64" w15:restartNumberingAfterBreak="0">
    <w:nsid w:val="0DDD033D"/>
    <w:multiLevelType w:val="hybridMultilevel"/>
    <w:tmpl w:val="B9F45602"/>
    <w:lvl w:ilvl="0" w:tplc="101A2694">
      <w:numFmt w:val="bullet"/>
      <w:lvlText w:val=""/>
      <w:lvlJc w:val="left"/>
      <w:pPr>
        <w:ind w:left="390" w:hanging="284"/>
      </w:pPr>
      <w:rPr>
        <w:rFonts w:ascii="Wingdings" w:eastAsia="Wingdings" w:hAnsi="Wingdings" w:cs="Wingdings" w:hint="default"/>
        <w:w w:val="100"/>
        <w:sz w:val="21"/>
        <w:szCs w:val="21"/>
        <w:lang w:val="zh-TW" w:eastAsia="zh-TW" w:bidi="zh-TW"/>
      </w:rPr>
    </w:lvl>
    <w:lvl w:ilvl="1" w:tplc="73DEABCE">
      <w:numFmt w:val="bullet"/>
      <w:lvlText w:val="•"/>
      <w:lvlJc w:val="left"/>
      <w:pPr>
        <w:ind w:left="780" w:hanging="284"/>
      </w:pPr>
      <w:rPr>
        <w:rFonts w:hint="default"/>
        <w:lang w:val="zh-TW" w:eastAsia="zh-TW" w:bidi="zh-TW"/>
      </w:rPr>
    </w:lvl>
    <w:lvl w:ilvl="2" w:tplc="8214C342">
      <w:numFmt w:val="bullet"/>
      <w:lvlText w:val="•"/>
      <w:lvlJc w:val="left"/>
      <w:pPr>
        <w:ind w:left="1161" w:hanging="284"/>
      </w:pPr>
      <w:rPr>
        <w:rFonts w:hint="default"/>
        <w:lang w:val="zh-TW" w:eastAsia="zh-TW" w:bidi="zh-TW"/>
      </w:rPr>
    </w:lvl>
    <w:lvl w:ilvl="3" w:tplc="433476E2">
      <w:numFmt w:val="bullet"/>
      <w:lvlText w:val="•"/>
      <w:lvlJc w:val="left"/>
      <w:pPr>
        <w:ind w:left="1542" w:hanging="284"/>
      </w:pPr>
      <w:rPr>
        <w:rFonts w:hint="default"/>
        <w:lang w:val="zh-TW" w:eastAsia="zh-TW" w:bidi="zh-TW"/>
      </w:rPr>
    </w:lvl>
    <w:lvl w:ilvl="4" w:tplc="2C228B98">
      <w:numFmt w:val="bullet"/>
      <w:lvlText w:val="•"/>
      <w:lvlJc w:val="left"/>
      <w:pPr>
        <w:ind w:left="1923" w:hanging="284"/>
      </w:pPr>
      <w:rPr>
        <w:rFonts w:hint="default"/>
        <w:lang w:val="zh-TW" w:eastAsia="zh-TW" w:bidi="zh-TW"/>
      </w:rPr>
    </w:lvl>
    <w:lvl w:ilvl="5" w:tplc="D3F02DE2">
      <w:numFmt w:val="bullet"/>
      <w:lvlText w:val="•"/>
      <w:lvlJc w:val="left"/>
      <w:pPr>
        <w:ind w:left="2304" w:hanging="284"/>
      </w:pPr>
      <w:rPr>
        <w:rFonts w:hint="default"/>
        <w:lang w:val="zh-TW" w:eastAsia="zh-TW" w:bidi="zh-TW"/>
      </w:rPr>
    </w:lvl>
    <w:lvl w:ilvl="6" w:tplc="98269762">
      <w:numFmt w:val="bullet"/>
      <w:lvlText w:val="•"/>
      <w:lvlJc w:val="left"/>
      <w:pPr>
        <w:ind w:left="2685" w:hanging="284"/>
      </w:pPr>
      <w:rPr>
        <w:rFonts w:hint="default"/>
        <w:lang w:val="zh-TW" w:eastAsia="zh-TW" w:bidi="zh-TW"/>
      </w:rPr>
    </w:lvl>
    <w:lvl w:ilvl="7" w:tplc="0420B4FE">
      <w:numFmt w:val="bullet"/>
      <w:lvlText w:val="•"/>
      <w:lvlJc w:val="left"/>
      <w:pPr>
        <w:ind w:left="3066" w:hanging="284"/>
      </w:pPr>
      <w:rPr>
        <w:rFonts w:hint="default"/>
        <w:lang w:val="zh-TW" w:eastAsia="zh-TW" w:bidi="zh-TW"/>
      </w:rPr>
    </w:lvl>
    <w:lvl w:ilvl="8" w:tplc="11F2BDDE">
      <w:numFmt w:val="bullet"/>
      <w:lvlText w:val="•"/>
      <w:lvlJc w:val="left"/>
      <w:pPr>
        <w:ind w:left="3447" w:hanging="284"/>
      </w:pPr>
      <w:rPr>
        <w:rFonts w:hint="default"/>
        <w:lang w:val="zh-TW" w:eastAsia="zh-TW" w:bidi="zh-TW"/>
      </w:rPr>
    </w:lvl>
  </w:abstractNum>
  <w:abstractNum w:abstractNumId="65" w15:restartNumberingAfterBreak="0">
    <w:nsid w:val="0DDF614E"/>
    <w:multiLevelType w:val="hybridMultilevel"/>
    <w:tmpl w:val="55AAE38E"/>
    <w:lvl w:ilvl="0" w:tplc="4EE4F428">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69EAC9A6">
      <w:numFmt w:val="bullet"/>
      <w:lvlText w:val="•"/>
      <w:lvlJc w:val="left"/>
      <w:pPr>
        <w:ind w:left="719" w:hanging="284"/>
      </w:pPr>
      <w:rPr>
        <w:rFonts w:hint="default"/>
        <w:lang w:val="zh-TW" w:eastAsia="zh-TW" w:bidi="zh-TW"/>
      </w:rPr>
    </w:lvl>
    <w:lvl w:ilvl="2" w:tplc="6A104462">
      <w:numFmt w:val="bullet"/>
      <w:lvlText w:val="•"/>
      <w:lvlJc w:val="left"/>
      <w:pPr>
        <w:ind w:left="1038" w:hanging="284"/>
      </w:pPr>
      <w:rPr>
        <w:rFonts w:hint="default"/>
        <w:lang w:val="zh-TW" w:eastAsia="zh-TW" w:bidi="zh-TW"/>
      </w:rPr>
    </w:lvl>
    <w:lvl w:ilvl="3" w:tplc="EA5ED44A">
      <w:numFmt w:val="bullet"/>
      <w:lvlText w:val="•"/>
      <w:lvlJc w:val="left"/>
      <w:pPr>
        <w:ind w:left="1357" w:hanging="284"/>
      </w:pPr>
      <w:rPr>
        <w:rFonts w:hint="default"/>
        <w:lang w:val="zh-TW" w:eastAsia="zh-TW" w:bidi="zh-TW"/>
      </w:rPr>
    </w:lvl>
    <w:lvl w:ilvl="4" w:tplc="A322EE0C">
      <w:numFmt w:val="bullet"/>
      <w:lvlText w:val="•"/>
      <w:lvlJc w:val="left"/>
      <w:pPr>
        <w:ind w:left="1677" w:hanging="284"/>
      </w:pPr>
      <w:rPr>
        <w:rFonts w:hint="default"/>
        <w:lang w:val="zh-TW" w:eastAsia="zh-TW" w:bidi="zh-TW"/>
      </w:rPr>
    </w:lvl>
    <w:lvl w:ilvl="5" w:tplc="E55456E0">
      <w:numFmt w:val="bullet"/>
      <w:lvlText w:val="•"/>
      <w:lvlJc w:val="left"/>
      <w:pPr>
        <w:ind w:left="1996" w:hanging="284"/>
      </w:pPr>
      <w:rPr>
        <w:rFonts w:hint="default"/>
        <w:lang w:val="zh-TW" w:eastAsia="zh-TW" w:bidi="zh-TW"/>
      </w:rPr>
    </w:lvl>
    <w:lvl w:ilvl="6" w:tplc="34502F2E">
      <w:numFmt w:val="bullet"/>
      <w:lvlText w:val="•"/>
      <w:lvlJc w:val="left"/>
      <w:pPr>
        <w:ind w:left="2315" w:hanging="284"/>
      </w:pPr>
      <w:rPr>
        <w:rFonts w:hint="default"/>
        <w:lang w:val="zh-TW" w:eastAsia="zh-TW" w:bidi="zh-TW"/>
      </w:rPr>
    </w:lvl>
    <w:lvl w:ilvl="7" w:tplc="52B08276">
      <w:numFmt w:val="bullet"/>
      <w:lvlText w:val="•"/>
      <w:lvlJc w:val="left"/>
      <w:pPr>
        <w:ind w:left="2635" w:hanging="284"/>
      </w:pPr>
      <w:rPr>
        <w:rFonts w:hint="default"/>
        <w:lang w:val="zh-TW" w:eastAsia="zh-TW" w:bidi="zh-TW"/>
      </w:rPr>
    </w:lvl>
    <w:lvl w:ilvl="8" w:tplc="501CBD16">
      <w:numFmt w:val="bullet"/>
      <w:lvlText w:val="•"/>
      <w:lvlJc w:val="left"/>
      <w:pPr>
        <w:ind w:left="2954" w:hanging="284"/>
      </w:pPr>
      <w:rPr>
        <w:rFonts w:hint="default"/>
        <w:lang w:val="zh-TW" w:eastAsia="zh-TW" w:bidi="zh-TW"/>
      </w:rPr>
    </w:lvl>
  </w:abstractNum>
  <w:abstractNum w:abstractNumId="66" w15:restartNumberingAfterBreak="0">
    <w:nsid w:val="0E190C28"/>
    <w:multiLevelType w:val="hybridMultilevel"/>
    <w:tmpl w:val="3C10BE68"/>
    <w:lvl w:ilvl="0" w:tplc="57082A3E">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1820F696">
      <w:start w:val="1"/>
      <w:numFmt w:val="decimal"/>
      <w:lvlText w:val="%2."/>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2" w:tplc="6ABADD9C">
      <w:numFmt w:val="bullet"/>
      <w:lvlText w:val="–"/>
      <w:lvlJc w:val="left"/>
      <w:pPr>
        <w:ind w:left="3917" w:hanging="284"/>
      </w:pPr>
      <w:rPr>
        <w:rFonts w:ascii="楷体" w:eastAsia="楷体" w:hAnsi="楷体" w:cs="楷体" w:hint="default"/>
        <w:w w:val="100"/>
        <w:sz w:val="18"/>
        <w:szCs w:val="18"/>
        <w:lang w:val="zh-TW" w:eastAsia="zh-TW" w:bidi="zh-TW"/>
      </w:rPr>
    </w:lvl>
    <w:lvl w:ilvl="3" w:tplc="496ACDA6">
      <w:numFmt w:val="bullet"/>
      <w:lvlText w:val="•"/>
      <w:lvlJc w:val="left"/>
      <w:pPr>
        <w:ind w:left="4641" w:hanging="284"/>
      </w:pPr>
      <w:rPr>
        <w:rFonts w:hint="default"/>
        <w:lang w:val="zh-TW" w:eastAsia="zh-TW" w:bidi="zh-TW"/>
      </w:rPr>
    </w:lvl>
    <w:lvl w:ilvl="4" w:tplc="1596740E">
      <w:numFmt w:val="bullet"/>
      <w:lvlText w:val="•"/>
      <w:lvlJc w:val="left"/>
      <w:pPr>
        <w:ind w:left="5362" w:hanging="284"/>
      </w:pPr>
      <w:rPr>
        <w:rFonts w:hint="default"/>
        <w:lang w:val="zh-TW" w:eastAsia="zh-TW" w:bidi="zh-TW"/>
      </w:rPr>
    </w:lvl>
    <w:lvl w:ilvl="5" w:tplc="99026FCC">
      <w:numFmt w:val="bullet"/>
      <w:lvlText w:val="•"/>
      <w:lvlJc w:val="left"/>
      <w:pPr>
        <w:ind w:left="6084" w:hanging="284"/>
      </w:pPr>
      <w:rPr>
        <w:rFonts w:hint="default"/>
        <w:lang w:val="zh-TW" w:eastAsia="zh-TW" w:bidi="zh-TW"/>
      </w:rPr>
    </w:lvl>
    <w:lvl w:ilvl="6" w:tplc="3EEE94BE">
      <w:numFmt w:val="bullet"/>
      <w:lvlText w:val="•"/>
      <w:lvlJc w:val="left"/>
      <w:pPr>
        <w:ind w:left="6805" w:hanging="284"/>
      </w:pPr>
      <w:rPr>
        <w:rFonts w:hint="default"/>
        <w:lang w:val="zh-TW" w:eastAsia="zh-TW" w:bidi="zh-TW"/>
      </w:rPr>
    </w:lvl>
    <w:lvl w:ilvl="7" w:tplc="E23C9B00">
      <w:numFmt w:val="bullet"/>
      <w:lvlText w:val="•"/>
      <w:lvlJc w:val="left"/>
      <w:pPr>
        <w:ind w:left="7527" w:hanging="284"/>
      </w:pPr>
      <w:rPr>
        <w:rFonts w:hint="default"/>
        <w:lang w:val="zh-TW" w:eastAsia="zh-TW" w:bidi="zh-TW"/>
      </w:rPr>
    </w:lvl>
    <w:lvl w:ilvl="8" w:tplc="B6CEB14C">
      <w:numFmt w:val="bullet"/>
      <w:lvlText w:val="•"/>
      <w:lvlJc w:val="left"/>
      <w:pPr>
        <w:ind w:left="8248" w:hanging="284"/>
      </w:pPr>
      <w:rPr>
        <w:rFonts w:hint="default"/>
        <w:lang w:val="zh-TW" w:eastAsia="zh-TW" w:bidi="zh-TW"/>
      </w:rPr>
    </w:lvl>
  </w:abstractNum>
  <w:abstractNum w:abstractNumId="67" w15:restartNumberingAfterBreak="0">
    <w:nsid w:val="0E410623"/>
    <w:multiLevelType w:val="hybridMultilevel"/>
    <w:tmpl w:val="51D26764"/>
    <w:lvl w:ilvl="0" w:tplc="03AEA996">
      <w:numFmt w:val="bullet"/>
      <w:lvlText w:val="–"/>
      <w:lvlJc w:val="left"/>
      <w:pPr>
        <w:ind w:left="3684" w:hanging="426"/>
      </w:pPr>
      <w:rPr>
        <w:rFonts w:ascii="宋体" w:eastAsia="宋体" w:hAnsi="宋体" w:cs="宋体" w:hint="default"/>
        <w:spacing w:val="-17"/>
        <w:w w:val="100"/>
        <w:sz w:val="21"/>
        <w:szCs w:val="21"/>
        <w:lang w:val="zh-TW" w:eastAsia="zh-TW" w:bidi="zh-TW"/>
      </w:rPr>
    </w:lvl>
    <w:lvl w:ilvl="1" w:tplc="800E1A96">
      <w:numFmt w:val="bullet"/>
      <w:lvlText w:val="•"/>
      <w:lvlJc w:val="left"/>
      <w:pPr>
        <w:ind w:left="4502" w:hanging="426"/>
      </w:pPr>
      <w:rPr>
        <w:rFonts w:hint="default"/>
        <w:lang w:val="zh-TW" w:eastAsia="zh-TW" w:bidi="zh-TW"/>
      </w:rPr>
    </w:lvl>
    <w:lvl w:ilvl="2" w:tplc="65363AD2">
      <w:numFmt w:val="bullet"/>
      <w:lvlText w:val="•"/>
      <w:lvlJc w:val="left"/>
      <w:pPr>
        <w:ind w:left="5325" w:hanging="426"/>
      </w:pPr>
      <w:rPr>
        <w:rFonts w:hint="default"/>
        <w:lang w:val="zh-TW" w:eastAsia="zh-TW" w:bidi="zh-TW"/>
      </w:rPr>
    </w:lvl>
    <w:lvl w:ilvl="3" w:tplc="EC66B15C">
      <w:numFmt w:val="bullet"/>
      <w:lvlText w:val="•"/>
      <w:lvlJc w:val="left"/>
      <w:pPr>
        <w:ind w:left="6147" w:hanging="426"/>
      </w:pPr>
      <w:rPr>
        <w:rFonts w:hint="default"/>
        <w:lang w:val="zh-TW" w:eastAsia="zh-TW" w:bidi="zh-TW"/>
      </w:rPr>
    </w:lvl>
    <w:lvl w:ilvl="4" w:tplc="9CDAECF4">
      <w:numFmt w:val="bullet"/>
      <w:lvlText w:val="•"/>
      <w:lvlJc w:val="left"/>
      <w:pPr>
        <w:ind w:left="6970" w:hanging="426"/>
      </w:pPr>
      <w:rPr>
        <w:rFonts w:hint="default"/>
        <w:lang w:val="zh-TW" w:eastAsia="zh-TW" w:bidi="zh-TW"/>
      </w:rPr>
    </w:lvl>
    <w:lvl w:ilvl="5" w:tplc="D1880176">
      <w:numFmt w:val="bullet"/>
      <w:lvlText w:val="•"/>
      <w:lvlJc w:val="left"/>
      <w:pPr>
        <w:ind w:left="7792" w:hanging="426"/>
      </w:pPr>
      <w:rPr>
        <w:rFonts w:hint="default"/>
        <w:lang w:val="zh-TW" w:eastAsia="zh-TW" w:bidi="zh-TW"/>
      </w:rPr>
    </w:lvl>
    <w:lvl w:ilvl="6" w:tplc="4CACAFD2">
      <w:numFmt w:val="bullet"/>
      <w:lvlText w:val="•"/>
      <w:lvlJc w:val="left"/>
      <w:pPr>
        <w:ind w:left="8615" w:hanging="426"/>
      </w:pPr>
      <w:rPr>
        <w:rFonts w:hint="default"/>
        <w:lang w:val="zh-TW" w:eastAsia="zh-TW" w:bidi="zh-TW"/>
      </w:rPr>
    </w:lvl>
    <w:lvl w:ilvl="7" w:tplc="BC4068AA">
      <w:numFmt w:val="bullet"/>
      <w:lvlText w:val="•"/>
      <w:lvlJc w:val="left"/>
      <w:pPr>
        <w:ind w:left="9437" w:hanging="426"/>
      </w:pPr>
      <w:rPr>
        <w:rFonts w:hint="default"/>
        <w:lang w:val="zh-TW" w:eastAsia="zh-TW" w:bidi="zh-TW"/>
      </w:rPr>
    </w:lvl>
    <w:lvl w:ilvl="8" w:tplc="C59ECF56">
      <w:numFmt w:val="bullet"/>
      <w:lvlText w:val="•"/>
      <w:lvlJc w:val="left"/>
      <w:pPr>
        <w:ind w:left="10260" w:hanging="426"/>
      </w:pPr>
      <w:rPr>
        <w:rFonts w:hint="default"/>
        <w:lang w:val="zh-TW" w:eastAsia="zh-TW" w:bidi="zh-TW"/>
      </w:rPr>
    </w:lvl>
  </w:abstractNum>
  <w:abstractNum w:abstractNumId="68" w15:restartNumberingAfterBreak="0">
    <w:nsid w:val="0E602E2D"/>
    <w:multiLevelType w:val="multilevel"/>
    <w:tmpl w:val="A4A61BD6"/>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5"/>
      <w:numFmt w:val="decimal"/>
      <w:lvlText w:val="%1.%2.%3"/>
      <w:lvlJc w:val="left"/>
      <w:pPr>
        <w:ind w:left="1913" w:hanging="780"/>
        <w:jc w:val="left"/>
      </w:pPr>
      <w:rPr>
        <w:rFonts w:hint="default"/>
        <w:lang w:val="zh-TW" w:eastAsia="zh-TW" w:bidi="zh-TW"/>
      </w:rPr>
    </w:lvl>
    <w:lvl w:ilvl="3">
      <w:start w:val="6"/>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w w:val="100"/>
        <w:sz w:val="21"/>
        <w:szCs w:val="21"/>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69" w15:restartNumberingAfterBreak="0">
    <w:nsid w:val="0E713D9E"/>
    <w:multiLevelType w:val="hybridMultilevel"/>
    <w:tmpl w:val="3D4AC920"/>
    <w:lvl w:ilvl="0" w:tplc="64D4B50C">
      <w:numFmt w:val="bullet"/>
      <w:lvlText w:val=""/>
      <w:lvlJc w:val="left"/>
      <w:pPr>
        <w:ind w:left="393" w:hanging="284"/>
      </w:pPr>
      <w:rPr>
        <w:rFonts w:ascii="Wingdings" w:eastAsia="Wingdings" w:hAnsi="Wingdings" w:cs="Wingdings" w:hint="default"/>
        <w:w w:val="100"/>
        <w:sz w:val="21"/>
        <w:szCs w:val="21"/>
        <w:lang w:val="zh-TW" w:eastAsia="zh-TW" w:bidi="zh-TW"/>
      </w:rPr>
    </w:lvl>
    <w:lvl w:ilvl="1" w:tplc="465A7F58">
      <w:numFmt w:val="bullet"/>
      <w:lvlText w:val="•"/>
      <w:lvlJc w:val="left"/>
      <w:pPr>
        <w:ind w:left="946" w:hanging="284"/>
      </w:pPr>
      <w:rPr>
        <w:rFonts w:hint="default"/>
        <w:lang w:val="zh-TW" w:eastAsia="zh-TW" w:bidi="zh-TW"/>
      </w:rPr>
    </w:lvl>
    <w:lvl w:ilvl="2" w:tplc="CEE83D6E">
      <w:numFmt w:val="bullet"/>
      <w:lvlText w:val="•"/>
      <w:lvlJc w:val="left"/>
      <w:pPr>
        <w:ind w:left="1492" w:hanging="284"/>
      </w:pPr>
      <w:rPr>
        <w:rFonts w:hint="default"/>
        <w:lang w:val="zh-TW" w:eastAsia="zh-TW" w:bidi="zh-TW"/>
      </w:rPr>
    </w:lvl>
    <w:lvl w:ilvl="3" w:tplc="26D4F670">
      <w:numFmt w:val="bullet"/>
      <w:lvlText w:val="•"/>
      <w:lvlJc w:val="left"/>
      <w:pPr>
        <w:ind w:left="2039" w:hanging="284"/>
      </w:pPr>
      <w:rPr>
        <w:rFonts w:hint="default"/>
        <w:lang w:val="zh-TW" w:eastAsia="zh-TW" w:bidi="zh-TW"/>
      </w:rPr>
    </w:lvl>
    <w:lvl w:ilvl="4" w:tplc="B44C4BFE">
      <w:numFmt w:val="bullet"/>
      <w:lvlText w:val="•"/>
      <w:lvlJc w:val="left"/>
      <w:pPr>
        <w:ind w:left="2585" w:hanging="284"/>
      </w:pPr>
      <w:rPr>
        <w:rFonts w:hint="default"/>
        <w:lang w:val="zh-TW" w:eastAsia="zh-TW" w:bidi="zh-TW"/>
      </w:rPr>
    </w:lvl>
    <w:lvl w:ilvl="5" w:tplc="D0722478">
      <w:numFmt w:val="bullet"/>
      <w:lvlText w:val="•"/>
      <w:lvlJc w:val="left"/>
      <w:pPr>
        <w:ind w:left="3132" w:hanging="284"/>
      </w:pPr>
      <w:rPr>
        <w:rFonts w:hint="default"/>
        <w:lang w:val="zh-TW" w:eastAsia="zh-TW" w:bidi="zh-TW"/>
      </w:rPr>
    </w:lvl>
    <w:lvl w:ilvl="6" w:tplc="9300D8E6">
      <w:numFmt w:val="bullet"/>
      <w:lvlText w:val="•"/>
      <w:lvlJc w:val="left"/>
      <w:pPr>
        <w:ind w:left="3678" w:hanging="284"/>
      </w:pPr>
      <w:rPr>
        <w:rFonts w:hint="default"/>
        <w:lang w:val="zh-TW" w:eastAsia="zh-TW" w:bidi="zh-TW"/>
      </w:rPr>
    </w:lvl>
    <w:lvl w:ilvl="7" w:tplc="9282266C">
      <w:numFmt w:val="bullet"/>
      <w:lvlText w:val="•"/>
      <w:lvlJc w:val="left"/>
      <w:pPr>
        <w:ind w:left="4224" w:hanging="284"/>
      </w:pPr>
      <w:rPr>
        <w:rFonts w:hint="default"/>
        <w:lang w:val="zh-TW" w:eastAsia="zh-TW" w:bidi="zh-TW"/>
      </w:rPr>
    </w:lvl>
    <w:lvl w:ilvl="8" w:tplc="5C7EE33E">
      <w:numFmt w:val="bullet"/>
      <w:lvlText w:val="•"/>
      <w:lvlJc w:val="left"/>
      <w:pPr>
        <w:ind w:left="4771" w:hanging="284"/>
      </w:pPr>
      <w:rPr>
        <w:rFonts w:hint="default"/>
        <w:lang w:val="zh-TW" w:eastAsia="zh-TW" w:bidi="zh-TW"/>
      </w:rPr>
    </w:lvl>
  </w:abstractNum>
  <w:abstractNum w:abstractNumId="70" w15:restartNumberingAfterBreak="0">
    <w:nsid w:val="0EA2002A"/>
    <w:multiLevelType w:val="hybridMultilevel"/>
    <w:tmpl w:val="1806EC2A"/>
    <w:lvl w:ilvl="0" w:tplc="C50CD680">
      <w:numFmt w:val="bullet"/>
      <w:lvlText w:val=""/>
      <w:lvlJc w:val="left"/>
      <w:pPr>
        <w:ind w:left="107" w:hanging="284"/>
      </w:pPr>
      <w:rPr>
        <w:rFonts w:ascii="Wingdings" w:eastAsia="Wingdings" w:hAnsi="Wingdings" w:cs="Wingdings" w:hint="default"/>
        <w:w w:val="100"/>
        <w:sz w:val="21"/>
        <w:szCs w:val="21"/>
        <w:lang w:val="zh-TW" w:eastAsia="zh-TW" w:bidi="zh-TW"/>
      </w:rPr>
    </w:lvl>
    <w:lvl w:ilvl="1" w:tplc="8EAE38BE">
      <w:numFmt w:val="bullet"/>
      <w:lvlText w:val="•"/>
      <w:lvlJc w:val="left"/>
      <w:pPr>
        <w:ind w:left="747" w:hanging="284"/>
      </w:pPr>
      <w:rPr>
        <w:rFonts w:hint="default"/>
        <w:lang w:val="zh-TW" w:eastAsia="zh-TW" w:bidi="zh-TW"/>
      </w:rPr>
    </w:lvl>
    <w:lvl w:ilvl="2" w:tplc="31D89600">
      <w:numFmt w:val="bullet"/>
      <w:lvlText w:val="•"/>
      <w:lvlJc w:val="left"/>
      <w:pPr>
        <w:ind w:left="1394" w:hanging="284"/>
      </w:pPr>
      <w:rPr>
        <w:rFonts w:hint="default"/>
        <w:lang w:val="zh-TW" w:eastAsia="zh-TW" w:bidi="zh-TW"/>
      </w:rPr>
    </w:lvl>
    <w:lvl w:ilvl="3" w:tplc="F2B23082">
      <w:numFmt w:val="bullet"/>
      <w:lvlText w:val="•"/>
      <w:lvlJc w:val="left"/>
      <w:pPr>
        <w:ind w:left="2041" w:hanging="284"/>
      </w:pPr>
      <w:rPr>
        <w:rFonts w:hint="default"/>
        <w:lang w:val="zh-TW" w:eastAsia="zh-TW" w:bidi="zh-TW"/>
      </w:rPr>
    </w:lvl>
    <w:lvl w:ilvl="4" w:tplc="4D065654">
      <w:numFmt w:val="bullet"/>
      <w:lvlText w:val="•"/>
      <w:lvlJc w:val="left"/>
      <w:pPr>
        <w:ind w:left="2688" w:hanging="284"/>
      </w:pPr>
      <w:rPr>
        <w:rFonts w:hint="default"/>
        <w:lang w:val="zh-TW" w:eastAsia="zh-TW" w:bidi="zh-TW"/>
      </w:rPr>
    </w:lvl>
    <w:lvl w:ilvl="5" w:tplc="636EFDAA">
      <w:numFmt w:val="bullet"/>
      <w:lvlText w:val="•"/>
      <w:lvlJc w:val="left"/>
      <w:pPr>
        <w:ind w:left="3336" w:hanging="284"/>
      </w:pPr>
      <w:rPr>
        <w:rFonts w:hint="default"/>
        <w:lang w:val="zh-TW" w:eastAsia="zh-TW" w:bidi="zh-TW"/>
      </w:rPr>
    </w:lvl>
    <w:lvl w:ilvl="6" w:tplc="266426D8">
      <w:numFmt w:val="bullet"/>
      <w:lvlText w:val="•"/>
      <w:lvlJc w:val="left"/>
      <w:pPr>
        <w:ind w:left="3983" w:hanging="284"/>
      </w:pPr>
      <w:rPr>
        <w:rFonts w:hint="default"/>
        <w:lang w:val="zh-TW" w:eastAsia="zh-TW" w:bidi="zh-TW"/>
      </w:rPr>
    </w:lvl>
    <w:lvl w:ilvl="7" w:tplc="91F62654">
      <w:numFmt w:val="bullet"/>
      <w:lvlText w:val="•"/>
      <w:lvlJc w:val="left"/>
      <w:pPr>
        <w:ind w:left="4630" w:hanging="284"/>
      </w:pPr>
      <w:rPr>
        <w:rFonts w:hint="default"/>
        <w:lang w:val="zh-TW" w:eastAsia="zh-TW" w:bidi="zh-TW"/>
      </w:rPr>
    </w:lvl>
    <w:lvl w:ilvl="8" w:tplc="C57CC55C">
      <w:numFmt w:val="bullet"/>
      <w:lvlText w:val="•"/>
      <w:lvlJc w:val="left"/>
      <w:pPr>
        <w:ind w:left="5277" w:hanging="284"/>
      </w:pPr>
      <w:rPr>
        <w:rFonts w:hint="default"/>
        <w:lang w:val="zh-TW" w:eastAsia="zh-TW" w:bidi="zh-TW"/>
      </w:rPr>
    </w:lvl>
  </w:abstractNum>
  <w:abstractNum w:abstractNumId="71" w15:restartNumberingAfterBreak="0">
    <w:nsid w:val="0EA5135C"/>
    <w:multiLevelType w:val="hybridMultilevel"/>
    <w:tmpl w:val="B728F8B4"/>
    <w:lvl w:ilvl="0" w:tplc="D2C0B89C">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BE881DE2">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D01EC488">
      <w:numFmt w:val="bullet"/>
      <w:lvlText w:val="•"/>
      <w:lvlJc w:val="left"/>
      <w:pPr>
        <w:ind w:left="4593" w:hanging="426"/>
      </w:pPr>
      <w:rPr>
        <w:rFonts w:hint="default"/>
        <w:lang w:val="zh-TW" w:eastAsia="zh-TW" w:bidi="zh-TW"/>
      </w:rPr>
    </w:lvl>
    <w:lvl w:ilvl="3" w:tplc="0974091C">
      <w:numFmt w:val="bullet"/>
      <w:lvlText w:val="•"/>
      <w:lvlJc w:val="left"/>
      <w:pPr>
        <w:ind w:left="5507" w:hanging="426"/>
      </w:pPr>
      <w:rPr>
        <w:rFonts w:hint="default"/>
        <w:lang w:val="zh-TW" w:eastAsia="zh-TW" w:bidi="zh-TW"/>
      </w:rPr>
    </w:lvl>
    <w:lvl w:ilvl="4" w:tplc="C6E8277A">
      <w:numFmt w:val="bullet"/>
      <w:lvlText w:val="•"/>
      <w:lvlJc w:val="left"/>
      <w:pPr>
        <w:ind w:left="6421" w:hanging="426"/>
      </w:pPr>
      <w:rPr>
        <w:rFonts w:hint="default"/>
        <w:lang w:val="zh-TW" w:eastAsia="zh-TW" w:bidi="zh-TW"/>
      </w:rPr>
    </w:lvl>
    <w:lvl w:ilvl="5" w:tplc="FC1A236C">
      <w:numFmt w:val="bullet"/>
      <w:lvlText w:val="•"/>
      <w:lvlJc w:val="left"/>
      <w:pPr>
        <w:ind w:left="7335" w:hanging="426"/>
      </w:pPr>
      <w:rPr>
        <w:rFonts w:hint="default"/>
        <w:lang w:val="zh-TW" w:eastAsia="zh-TW" w:bidi="zh-TW"/>
      </w:rPr>
    </w:lvl>
    <w:lvl w:ilvl="6" w:tplc="2EF6F49C">
      <w:numFmt w:val="bullet"/>
      <w:lvlText w:val="•"/>
      <w:lvlJc w:val="left"/>
      <w:pPr>
        <w:ind w:left="8249" w:hanging="426"/>
      </w:pPr>
      <w:rPr>
        <w:rFonts w:hint="default"/>
        <w:lang w:val="zh-TW" w:eastAsia="zh-TW" w:bidi="zh-TW"/>
      </w:rPr>
    </w:lvl>
    <w:lvl w:ilvl="7" w:tplc="90A8E1E6">
      <w:numFmt w:val="bullet"/>
      <w:lvlText w:val="•"/>
      <w:lvlJc w:val="left"/>
      <w:pPr>
        <w:ind w:left="9163" w:hanging="426"/>
      </w:pPr>
      <w:rPr>
        <w:rFonts w:hint="default"/>
        <w:lang w:val="zh-TW" w:eastAsia="zh-TW" w:bidi="zh-TW"/>
      </w:rPr>
    </w:lvl>
    <w:lvl w:ilvl="8" w:tplc="ECA63C52">
      <w:numFmt w:val="bullet"/>
      <w:lvlText w:val="•"/>
      <w:lvlJc w:val="left"/>
      <w:pPr>
        <w:ind w:left="10077" w:hanging="426"/>
      </w:pPr>
      <w:rPr>
        <w:rFonts w:hint="default"/>
        <w:lang w:val="zh-TW" w:eastAsia="zh-TW" w:bidi="zh-TW"/>
      </w:rPr>
    </w:lvl>
  </w:abstractNum>
  <w:abstractNum w:abstractNumId="72" w15:restartNumberingAfterBreak="0">
    <w:nsid w:val="0F0012DA"/>
    <w:multiLevelType w:val="hybridMultilevel"/>
    <w:tmpl w:val="E9702804"/>
    <w:lvl w:ilvl="0" w:tplc="890AB682">
      <w:numFmt w:val="bullet"/>
      <w:lvlText w:val=""/>
      <w:lvlJc w:val="left"/>
      <w:pPr>
        <w:ind w:left="389" w:hanging="284"/>
      </w:pPr>
      <w:rPr>
        <w:rFonts w:ascii="Wingdings" w:eastAsia="Wingdings" w:hAnsi="Wingdings" w:cs="Wingdings" w:hint="default"/>
        <w:w w:val="100"/>
        <w:sz w:val="21"/>
        <w:szCs w:val="21"/>
        <w:lang w:val="zh-TW" w:eastAsia="zh-TW" w:bidi="zh-TW"/>
      </w:rPr>
    </w:lvl>
    <w:lvl w:ilvl="1" w:tplc="20F01EBE">
      <w:numFmt w:val="bullet"/>
      <w:lvlText w:val="•"/>
      <w:lvlJc w:val="left"/>
      <w:pPr>
        <w:ind w:left="763" w:hanging="284"/>
      </w:pPr>
      <w:rPr>
        <w:rFonts w:hint="default"/>
        <w:lang w:val="zh-TW" w:eastAsia="zh-TW" w:bidi="zh-TW"/>
      </w:rPr>
    </w:lvl>
    <w:lvl w:ilvl="2" w:tplc="E466B14E">
      <w:numFmt w:val="bullet"/>
      <w:lvlText w:val="•"/>
      <w:lvlJc w:val="left"/>
      <w:pPr>
        <w:ind w:left="1146" w:hanging="284"/>
      </w:pPr>
      <w:rPr>
        <w:rFonts w:hint="default"/>
        <w:lang w:val="zh-TW" w:eastAsia="zh-TW" w:bidi="zh-TW"/>
      </w:rPr>
    </w:lvl>
    <w:lvl w:ilvl="3" w:tplc="ABE87DBE">
      <w:numFmt w:val="bullet"/>
      <w:lvlText w:val="•"/>
      <w:lvlJc w:val="left"/>
      <w:pPr>
        <w:ind w:left="1529" w:hanging="284"/>
      </w:pPr>
      <w:rPr>
        <w:rFonts w:hint="default"/>
        <w:lang w:val="zh-TW" w:eastAsia="zh-TW" w:bidi="zh-TW"/>
      </w:rPr>
    </w:lvl>
    <w:lvl w:ilvl="4" w:tplc="6568BF20">
      <w:numFmt w:val="bullet"/>
      <w:lvlText w:val="•"/>
      <w:lvlJc w:val="left"/>
      <w:pPr>
        <w:ind w:left="1912" w:hanging="284"/>
      </w:pPr>
      <w:rPr>
        <w:rFonts w:hint="default"/>
        <w:lang w:val="zh-TW" w:eastAsia="zh-TW" w:bidi="zh-TW"/>
      </w:rPr>
    </w:lvl>
    <w:lvl w:ilvl="5" w:tplc="A42A7CA6">
      <w:numFmt w:val="bullet"/>
      <w:lvlText w:val="•"/>
      <w:lvlJc w:val="left"/>
      <w:pPr>
        <w:ind w:left="2295" w:hanging="284"/>
      </w:pPr>
      <w:rPr>
        <w:rFonts w:hint="default"/>
        <w:lang w:val="zh-TW" w:eastAsia="zh-TW" w:bidi="zh-TW"/>
      </w:rPr>
    </w:lvl>
    <w:lvl w:ilvl="6" w:tplc="7F067A5E">
      <w:numFmt w:val="bullet"/>
      <w:lvlText w:val="•"/>
      <w:lvlJc w:val="left"/>
      <w:pPr>
        <w:ind w:left="2678" w:hanging="284"/>
      </w:pPr>
      <w:rPr>
        <w:rFonts w:hint="default"/>
        <w:lang w:val="zh-TW" w:eastAsia="zh-TW" w:bidi="zh-TW"/>
      </w:rPr>
    </w:lvl>
    <w:lvl w:ilvl="7" w:tplc="06847424">
      <w:numFmt w:val="bullet"/>
      <w:lvlText w:val="•"/>
      <w:lvlJc w:val="left"/>
      <w:pPr>
        <w:ind w:left="3061" w:hanging="284"/>
      </w:pPr>
      <w:rPr>
        <w:rFonts w:hint="default"/>
        <w:lang w:val="zh-TW" w:eastAsia="zh-TW" w:bidi="zh-TW"/>
      </w:rPr>
    </w:lvl>
    <w:lvl w:ilvl="8" w:tplc="27567522">
      <w:numFmt w:val="bullet"/>
      <w:lvlText w:val="•"/>
      <w:lvlJc w:val="left"/>
      <w:pPr>
        <w:ind w:left="3444" w:hanging="284"/>
      </w:pPr>
      <w:rPr>
        <w:rFonts w:hint="default"/>
        <w:lang w:val="zh-TW" w:eastAsia="zh-TW" w:bidi="zh-TW"/>
      </w:rPr>
    </w:lvl>
  </w:abstractNum>
  <w:abstractNum w:abstractNumId="73" w15:restartNumberingAfterBreak="0">
    <w:nsid w:val="0F6B32CC"/>
    <w:multiLevelType w:val="hybridMultilevel"/>
    <w:tmpl w:val="E64EFCAA"/>
    <w:lvl w:ilvl="0" w:tplc="A0CE8476">
      <w:start w:val="1"/>
      <w:numFmt w:val="decimal"/>
      <w:lvlText w:val="%1."/>
      <w:lvlJc w:val="left"/>
      <w:pPr>
        <w:ind w:left="390" w:hanging="284"/>
        <w:jc w:val="left"/>
      </w:pPr>
      <w:rPr>
        <w:rFonts w:ascii="Times New Roman" w:eastAsia="Times New Roman" w:hAnsi="Times New Roman" w:cs="Times New Roman" w:hint="default"/>
        <w:spacing w:val="-23"/>
        <w:w w:val="100"/>
        <w:sz w:val="21"/>
        <w:szCs w:val="21"/>
        <w:lang w:val="zh-TW" w:eastAsia="zh-TW" w:bidi="zh-TW"/>
      </w:rPr>
    </w:lvl>
    <w:lvl w:ilvl="1" w:tplc="37FE9360">
      <w:numFmt w:val="bullet"/>
      <w:lvlText w:val="•"/>
      <w:lvlJc w:val="left"/>
      <w:pPr>
        <w:ind w:left="866" w:hanging="284"/>
      </w:pPr>
      <w:rPr>
        <w:rFonts w:hint="default"/>
        <w:lang w:val="zh-TW" w:eastAsia="zh-TW" w:bidi="zh-TW"/>
      </w:rPr>
    </w:lvl>
    <w:lvl w:ilvl="2" w:tplc="2EF01D90">
      <w:numFmt w:val="bullet"/>
      <w:lvlText w:val="•"/>
      <w:lvlJc w:val="left"/>
      <w:pPr>
        <w:ind w:left="1333" w:hanging="284"/>
      </w:pPr>
      <w:rPr>
        <w:rFonts w:hint="default"/>
        <w:lang w:val="zh-TW" w:eastAsia="zh-TW" w:bidi="zh-TW"/>
      </w:rPr>
    </w:lvl>
    <w:lvl w:ilvl="3" w:tplc="64383DE6">
      <w:numFmt w:val="bullet"/>
      <w:lvlText w:val="•"/>
      <w:lvlJc w:val="left"/>
      <w:pPr>
        <w:ind w:left="1799" w:hanging="284"/>
      </w:pPr>
      <w:rPr>
        <w:rFonts w:hint="default"/>
        <w:lang w:val="zh-TW" w:eastAsia="zh-TW" w:bidi="zh-TW"/>
      </w:rPr>
    </w:lvl>
    <w:lvl w:ilvl="4" w:tplc="16AE7186">
      <w:numFmt w:val="bullet"/>
      <w:lvlText w:val="•"/>
      <w:lvlJc w:val="left"/>
      <w:pPr>
        <w:ind w:left="2266" w:hanging="284"/>
      </w:pPr>
      <w:rPr>
        <w:rFonts w:hint="default"/>
        <w:lang w:val="zh-TW" w:eastAsia="zh-TW" w:bidi="zh-TW"/>
      </w:rPr>
    </w:lvl>
    <w:lvl w:ilvl="5" w:tplc="7EA61104">
      <w:numFmt w:val="bullet"/>
      <w:lvlText w:val="•"/>
      <w:lvlJc w:val="left"/>
      <w:pPr>
        <w:ind w:left="2732" w:hanging="284"/>
      </w:pPr>
      <w:rPr>
        <w:rFonts w:hint="default"/>
        <w:lang w:val="zh-TW" w:eastAsia="zh-TW" w:bidi="zh-TW"/>
      </w:rPr>
    </w:lvl>
    <w:lvl w:ilvl="6" w:tplc="3460B6DE">
      <w:numFmt w:val="bullet"/>
      <w:lvlText w:val="•"/>
      <w:lvlJc w:val="left"/>
      <w:pPr>
        <w:ind w:left="3199" w:hanging="284"/>
      </w:pPr>
      <w:rPr>
        <w:rFonts w:hint="default"/>
        <w:lang w:val="zh-TW" w:eastAsia="zh-TW" w:bidi="zh-TW"/>
      </w:rPr>
    </w:lvl>
    <w:lvl w:ilvl="7" w:tplc="E18C5584">
      <w:numFmt w:val="bullet"/>
      <w:lvlText w:val="•"/>
      <w:lvlJc w:val="left"/>
      <w:pPr>
        <w:ind w:left="3665" w:hanging="284"/>
      </w:pPr>
      <w:rPr>
        <w:rFonts w:hint="default"/>
        <w:lang w:val="zh-TW" w:eastAsia="zh-TW" w:bidi="zh-TW"/>
      </w:rPr>
    </w:lvl>
    <w:lvl w:ilvl="8" w:tplc="3236984A">
      <w:numFmt w:val="bullet"/>
      <w:lvlText w:val="•"/>
      <w:lvlJc w:val="left"/>
      <w:pPr>
        <w:ind w:left="4132" w:hanging="284"/>
      </w:pPr>
      <w:rPr>
        <w:rFonts w:hint="default"/>
        <w:lang w:val="zh-TW" w:eastAsia="zh-TW" w:bidi="zh-TW"/>
      </w:rPr>
    </w:lvl>
  </w:abstractNum>
  <w:abstractNum w:abstractNumId="74" w15:restartNumberingAfterBreak="0">
    <w:nsid w:val="0FF565B9"/>
    <w:multiLevelType w:val="hybridMultilevel"/>
    <w:tmpl w:val="5F7C9B50"/>
    <w:lvl w:ilvl="0" w:tplc="E58CDC6C">
      <w:numFmt w:val="bullet"/>
      <w:lvlText w:val=""/>
      <w:lvlJc w:val="left"/>
      <w:pPr>
        <w:ind w:left="3259" w:hanging="426"/>
      </w:pPr>
      <w:rPr>
        <w:rFonts w:ascii="Wingdings" w:eastAsia="Wingdings" w:hAnsi="Wingdings" w:cs="Wingdings" w:hint="default"/>
        <w:w w:val="100"/>
        <w:sz w:val="21"/>
        <w:szCs w:val="21"/>
        <w:lang w:val="zh-TW" w:eastAsia="zh-TW" w:bidi="zh-TW"/>
      </w:rPr>
    </w:lvl>
    <w:lvl w:ilvl="1" w:tplc="C2389894">
      <w:numFmt w:val="bullet"/>
      <w:lvlText w:val="–"/>
      <w:lvlJc w:val="left"/>
      <w:pPr>
        <w:ind w:left="3685" w:hanging="426"/>
      </w:pPr>
      <w:rPr>
        <w:rFonts w:ascii="宋体" w:eastAsia="宋体" w:hAnsi="宋体" w:cs="宋体" w:hint="default"/>
        <w:w w:val="100"/>
        <w:sz w:val="21"/>
        <w:szCs w:val="21"/>
        <w:lang w:val="zh-TW" w:eastAsia="zh-TW" w:bidi="zh-TW"/>
      </w:rPr>
    </w:lvl>
    <w:lvl w:ilvl="2" w:tplc="FA8ED3F0">
      <w:numFmt w:val="bullet"/>
      <w:lvlText w:val=""/>
      <w:lvlJc w:val="left"/>
      <w:pPr>
        <w:ind w:left="4110" w:hanging="426"/>
      </w:pPr>
      <w:rPr>
        <w:rFonts w:ascii="Wingdings" w:eastAsia="Wingdings" w:hAnsi="Wingdings" w:cs="Wingdings" w:hint="default"/>
        <w:w w:val="100"/>
        <w:sz w:val="16"/>
        <w:szCs w:val="16"/>
        <w:lang w:val="zh-TW" w:eastAsia="zh-TW" w:bidi="zh-TW"/>
      </w:rPr>
    </w:lvl>
    <w:lvl w:ilvl="3" w:tplc="3050D496">
      <w:numFmt w:val="bullet"/>
      <w:lvlText w:val="•"/>
      <w:lvlJc w:val="left"/>
      <w:pPr>
        <w:ind w:left="5093" w:hanging="426"/>
      </w:pPr>
      <w:rPr>
        <w:rFonts w:hint="default"/>
        <w:lang w:val="zh-TW" w:eastAsia="zh-TW" w:bidi="zh-TW"/>
      </w:rPr>
    </w:lvl>
    <w:lvl w:ilvl="4" w:tplc="14A8DB54">
      <w:numFmt w:val="bullet"/>
      <w:lvlText w:val="•"/>
      <w:lvlJc w:val="left"/>
      <w:pPr>
        <w:ind w:left="6066" w:hanging="426"/>
      </w:pPr>
      <w:rPr>
        <w:rFonts w:hint="default"/>
        <w:lang w:val="zh-TW" w:eastAsia="zh-TW" w:bidi="zh-TW"/>
      </w:rPr>
    </w:lvl>
    <w:lvl w:ilvl="5" w:tplc="D660AB7C">
      <w:numFmt w:val="bullet"/>
      <w:lvlText w:val="•"/>
      <w:lvlJc w:val="left"/>
      <w:pPr>
        <w:ind w:left="7039" w:hanging="426"/>
      </w:pPr>
      <w:rPr>
        <w:rFonts w:hint="default"/>
        <w:lang w:val="zh-TW" w:eastAsia="zh-TW" w:bidi="zh-TW"/>
      </w:rPr>
    </w:lvl>
    <w:lvl w:ilvl="6" w:tplc="2F04F3A0">
      <w:numFmt w:val="bullet"/>
      <w:lvlText w:val="•"/>
      <w:lvlJc w:val="left"/>
      <w:pPr>
        <w:ind w:left="8012" w:hanging="426"/>
      </w:pPr>
      <w:rPr>
        <w:rFonts w:hint="default"/>
        <w:lang w:val="zh-TW" w:eastAsia="zh-TW" w:bidi="zh-TW"/>
      </w:rPr>
    </w:lvl>
    <w:lvl w:ilvl="7" w:tplc="DD42CDEC">
      <w:numFmt w:val="bullet"/>
      <w:lvlText w:val="•"/>
      <w:lvlJc w:val="left"/>
      <w:pPr>
        <w:ind w:left="8985" w:hanging="426"/>
      </w:pPr>
      <w:rPr>
        <w:rFonts w:hint="default"/>
        <w:lang w:val="zh-TW" w:eastAsia="zh-TW" w:bidi="zh-TW"/>
      </w:rPr>
    </w:lvl>
    <w:lvl w:ilvl="8" w:tplc="69B82C38">
      <w:numFmt w:val="bullet"/>
      <w:lvlText w:val="•"/>
      <w:lvlJc w:val="left"/>
      <w:pPr>
        <w:ind w:left="9959" w:hanging="426"/>
      </w:pPr>
      <w:rPr>
        <w:rFonts w:hint="default"/>
        <w:lang w:val="zh-TW" w:eastAsia="zh-TW" w:bidi="zh-TW"/>
      </w:rPr>
    </w:lvl>
  </w:abstractNum>
  <w:abstractNum w:abstractNumId="75" w15:restartNumberingAfterBreak="0">
    <w:nsid w:val="10442257"/>
    <w:multiLevelType w:val="hybridMultilevel"/>
    <w:tmpl w:val="51DCB76E"/>
    <w:lvl w:ilvl="0" w:tplc="6B96B02E">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81DC78FA">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9EE2DE64">
      <w:numFmt w:val="bullet"/>
      <w:lvlText w:val="•"/>
      <w:lvlJc w:val="left"/>
      <w:pPr>
        <w:ind w:left="3974" w:hanging="426"/>
      </w:pPr>
      <w:rPr>
        <w:rFonts w:hint="default"/>
        <w:lang w:val="zh-TW" w:eastAsia="zh-TW" w:bidi="zh-TW"/>
      </w:rPr>
    </w:lvl>
    <w:lvl w:ilvl="3" w:tplc="26E80668">
      <w:numFmt w:val="bullet"/>
      <w:lvlText w:val="•"/>
      <w:lvlJc w:val="left"/>
      <w:pPr>
        <w:ind w:left="4689" w:hanging="426"/>
      </w:pPr>
      <w:rPr>
        <w:rFonts w:hint="default"/>
        <w:lang w:val="zh-TW" w:eastAsia="zh-TW" w:bidi="zh-TW"/>
      </w:rPr>
    </w:lvl>
    <w:lvl w:ilvl="4" w:tplc="3AB252F8">
      <w:numFmt w:val="bullet"/>
      <w:lvlText w:val="•"/>
      <w:lvlJc w:val="left"/>
      <w:pPr>
        <w:ind w:left="5403" w:hanging="426"/>
      </w:pPr>
      <w:rPr>
        <w:rFonts w:hint="default"/>
        <w:lang w:val="zh-TW" w:eastAsia="zh-TW" w:bidi="zh-TW"/>
      </w:rPr>
    </w:lvl>
    <w:lvl w:ilvl="5" w:tplc="77CA2252">
      <w:numFmt w:val="bullet"/>
      <w:lvlText w:val="•"/>
      <w:lvlJc w:val="left"/>
      <w:pPr>
        <w:ind w:left="6118" w:hanging="426"/>
      </w:pPr>
      <w:rPr>
        <w:rFonts w:hint="default"/>
        <w:lang w:val="zh-TW" w:eastAsia="zh-TW" w:bidi="zh-TW"/>
      </w:rPr>
    </w:lvl>
    <w:lvl w:ilvl="6" w:tplc="F4DAF5E8">
      <w:numFmt w:val="bullet"/>
      <w:lvlText w:val="•"/>
      <w:lvlJc w:val="left"/>
      <w:pPr>
        <w:ind w:left="6833" w:hanging="426"/>
      </w:pPr>
      <w:rPr>
        <w:rFonts w:hint="default"/>
        <w:lang w:val="zh-TW" w:eastAsia="zh-TW" w:bidi="zh-TW"/>
      </w:rPr>
    </w:lvl>
    <w:lvl w:ilvl="7" w:tplc="551EF3D6">
      <w:numFmt w:val="bullet"/>
      <w:lvlText w:val="•"/>
      <w:lvlJc w:val="left"/>
      <w:pPr>
        <w:ind w:left="7547" w:hanging="426"/>
      </w:pPr>
      <w:rPr>
        <w:rFonts w:hint="default"/>
        <w:lang w:val="zh-TW" w:eastAsia="zh-TW" w:bidi="zh-TW"/>
      </w:rPr>
    </w:lvl>
    <w:lvl w:ilvl="8" w:tplc="12CC62AE">
      <w:numFmt w:val="bullet"/>
      <w:lvlText w:val="•"/>
      <w:lvlJc w:val="left"/>
      <w:pPr>
        <w:ind w:left="8262" w:hanging="426"/>
      </w:pPr>
      <w:rPr>
        <w:rFonts w:hint="default"/>
        <w:lang w:val="zh-TW" w:eastAsia="zh-TW" w:bidi="zh-TW"/>
      </w:rPr>
    </w:lvl>
  </w:abstractNum>
  <w:abstractNum w:abstractNumId="76" w15:restartNumberingAfterBreak="0">
    <w:nsid w:val="104D09FB"/>
    <w:multiLevelType w:val="hybridMultilevel"/>
    <w:tmpl w:val="3294C838"/>
    <w:lvl w:ilvl="0" w:tplc="C4FEE154">
      <w:numFmt w:val="bullet"/>
      <w:lvlText w:val=""/>
      <w:lvlJc w:val="left"/>
      <w:pPr>
        <w:ind w:left="390" w:hanging="284"/>
      </w:pPr>
      <w:rPr>
        <w:rFonts w:ascii="Wingdings" w:eastAsia="Wingdings" w:hAnsi="Wingdings" w:cs="Wingdings" w:hint="default"/>
        <w:w w:val="100"/>
        <w:sz w:val="21"/>
        <w:szCs w:val="21"/>
        <w:lang w:val="zh-TW" w:eastAsia="zh-TW" w:bidi="zh-TW"/>
      </w:rPr>
    </w:lvl>
    <w:lvl w:ilvl="1" w:tplc="E2FEC4F2">
      <w:numFmt w:val="bullet"/>
      <w:lvlText w:val="•"/>
      <w:lvlJc w:val="left"/>
      <w:pPr>
        <w:ind w:left="995" w:hanging="284"/>
      </w:pPr>
      <w:rPr>
        <w:rFonts w:hint="default"/>
        <w:lang w:val="zh-TW" w:eastAsia="zh-TW" w:bidi="zh-TW"/>
      </w:rPr>
    </w:lvl>
    <w:lvl w:ilvl="2" w:tplc="F7FC37F0">
      <w:numFmt w:val="bullet"/>
      <w:lvlText w:val="•"/>
      <w:lvlJc w:val="left"/>
      <w:pPr>
        <w:ind w:left="1590" w:hanging="284"/>
      </w:pPr>
      <w:rPr>
        <w:rFonts w:hint="default"/>
        <w:lang w:val="zh-TW" w:eastAsia="zh-TW" w:bidi="zh-TW"/>
      </w:rPr>
    </w:lvl>
    <w:lvl w:ilvl="3" w:tplc="7012FA3E">
      <w:numFmt w:val="bullet"/>
      <w:lvlText w:val="•"/>
      <w:lvlJc w:val="left"/>
      <w:pPr>
        <w:ind w:left="2185" w:hanging="284"/>
      </w:pPr>
      <w:rPr>
        <w:rFonts w:hint="default"/>
        <w:lang w:val="zh-TW" w:eastAsia="zh-TW" w:bidi="zh-TW"/>
      </w:rPr>
    </w:lvl>
    <w:lvl w:ilvl="4" w:tplc="C390080A">
      <w:numFmt w:val="bullet"/>
      <w:lvlText w:val="•"/>
      <w:lvlJc w:val="left"/>
      <w:pPr>
        <w:ind w:left="2780" w:hanging="284"/>
      </w:pPr>
      <w:rPr>
        <w:rFonts w:hint="default"/>
        <w:lang w:val="zh-TW" w:eastAsia="zh-TW" w:bidi="zh-TW"/>
      </w:rPr>
    </w:lvl>
    <w:lvl w:ilvl="5" w:tplc="C92A09A6">
      <w:numFmt w:val="bullet"/>
      <w:lvlText w:val="•"/>
      <w:lvlJc w:val="left"/>
      <w:pPr>
        <w:ind w:left="3375" w:hanging="284"/>
      </w:pPr>
      <w:rPr>
        <w:rFonts w:hint="default"/>
        <w:lang w:val="zh-TW" w:eastAsia="zh-TW" w:bidi="zh-TW"/>
      </w:rPr>
    </w:lvl>
    <w:lvl w:ilvl="6" w:tplc="6CC68730">
      <w:numFmt w:val="bullet"/>
      <w:lvlText w:val="•"/>
      <w:lvlJc w:val="left"/>
      <w:pPr>
        <w:ind w:left="3970" w:hanging="284"/>
      </w:pPr>
      <w:rPr>
        <w:rFonts w:hint="default"/>
        <w:lang w:val="zh-TW" w:eastAsia="zh-TW" w:bidi="zh-TW"/>
      </w:rPr>
    </w:lvl>
    <w:lvl w:ilvl="7" w:tplc="E46EF1C0">
      <w:numFmt w:val="bullet"/>
      <w:lvlText w:val="•"/>
      <w:lvlJc w:val="left"/>
      <w:pPr>
        <w:ind w:left="4565" w:hanging="284"/>
      </w:pPr>
      <w:rPr>
        <w:rFonts w:hint="default"/>
        <w:lang w:val="zh-TW" w:eastAsia="zh-TW" w:bidi="zh-TW"/>
      </w:rPr>
    </w:lvl>
    <w:lvl w:ilvl="8" w:tplc="FC58837C">
      <w:numFmt w:val="bullet"/>
      <w:lvlText w:val="•"/>
      <w:lvlJc w:val="left"/>
      <w:pPr>
        <w:ind w:left="5160" w:hanging="284"/>
      </w:pPr>
      <w:rPr>
        <w:rFonts w:hint="default"/>
        <w:lang w:val="zh-TW" w:eastAsia="zh-TW" w:bidi="zh-TW"/>
      </w:rPr>
    </w:lvl>
  </w:abstractNum>
  <w:abstractNum w:abstractNumId="77" w15:restartNumberingAfterBreak="0">
    <w:nsid w:val="108733BD"/>
    <w:multiLevelType w:val="multilevel"/>
    <w:tmpl w:val="4BFA20FA"/>
    <w:lvl w:ilvl="0">
      <w:start w:val="5"/>
      <w:numFmt w:val="decimal"/>
      <w:lvlText w:val="%1"/>
      <w:lvlJc w:val="left"/>
      <w:pPr>
        <w:ind w:left="857" w:hanging="788"/>
        <w:jc w:val="left"/>
      </w:pPr>
      <w:rPr>
        <w:rFonts w:hint="default"/>
        <w:lang w:val="zh-TW" w:eastAsia="zh-TW" w:bidi="zh-TW"/>
      </w:rPr>
    </w:lvl>
    <w:lvl w:ilvl="1">
      <w:start w:val="3"/>
      <w:numFmt w:val="decimal"/>
      <w:lvlText w:val="%1.%2"/>
      <w:lvlJc w:val="left"/>
      <w:pPr>
        <w:ind w:left="857" w:hanging="788"/>
        <w:jc w:val="left"/>
      </w:pPr>
      <w:rPr>
        <w:rFonts w:hint="default"/>
        <w:lang w:val="zh-TW" w:eastAsia="zh-TW" w:bidi="zh-TW"/>
      </w:rPr>
    </w:lvl>
    <w:lvl w:ilvl="2">
      <w:start w:val="5"/>
      <w:numFmt w:val="decimal"/>
      <w:lvlText w:val="%1.%2.%3"/>
      <w:lvlJc w:val="left"/>
      <w:pPr>
        <w:ind w:left="857" w:hanging="788"/>
        <w:jc w:val="left"/>
      </w:pPr>
      <w:rPr>
        <w:rFonts w:hint="default"/>
        <w:lang w:val="zh-TW" w:eastAsia="zh-TW" w:bidi="zh-TW"/>
      </w:rPr>
    </w:lvl>
    <w:lvl w:ilvl="3">
      <w:start w:val="2"/>
      <w:numFmt w:val="decimal"/>
      <w:lvlText w:val="%1.%2.%3.%4"/>
      <w:lvlJc w:val="left"/>
      <w:pPr>
        <w:ind w:left="857" w:hanging="788"/>
        <w:jc w:val="left"/>
      </w:pPr>
      <w:rPr>
        <w:rFonts w:hint="default"/>
        <w:lang w:val="zh-TW" w:eastAsia="zh-TW" w:bidi="zh-TW"/>
      </w:rPr>
    </w:lvl>
    <w:lvl w:ilvl="4">
      <w:start w:val="1"/>
      <w:numFmt w:val="decimal"/>
      <w:lvlText w:val="%1.%2.%3.%4.%5"/>
      <w:lvlJc w:val="left"/>
      <w:pPr>
        <w:ind w:left="857" w:hanging="788"/>
        <w:jc w:val="left"/>
      </w:pPr>
      <w:rPr>
        <w:rFonts w:ascii="Times New Roman" w:eastAsia="Times New Roman" w:hAnsi="Times New Roman" w:cs="Times New Roman" w:hint="default"/>
        <w:b/>
        <w:bCs/>
        <w:color w:val="0000FF"/>
        <w:w w:val="99"/>
        <w:sz w:val="21"/>
        <w:szCs w:val="21"/>
        <w:lang w:val="zh-TW" w:eastAsia="zh-TW" w:bidi="zh-TW"/>
      </w:rPr>
    </w:lvl>
    <w:lvl w:ilvl="5">
      <w:numFmt w:val="bullet"/>
      <w:lvlText w:val="•"/>
      <w:lvlJc w:val="left"/>
      <w:pPr>
        <w:ind w:left="1698" w:hanging="788"/>
      </w:pPr>
      <w:rPr>
        <w:rFonts w:hint="default"/>
        <w:lang w:val="zh-TW" w:eastAsia="zh-TW" w:bidi="zh-TW"/>
      </w:rPr>
    </w:lvl>
    <w:lvl w:ilvl="6">
      <w:numFmt w:val="bullet"/>
      <w:lvlText w:val="•"/>
      <w:lvlJc w:val="left"/>
      <w:pPr>
        <w:ind w:left="1866" w:hanging="788"/>
      </w:pPr>
      <w:rPr>
        <w:rFonts w:hint="default"/>
        <w:lang w:val="zh-TW" w:eastAsia="zh-TW" w:bidi="zh-TW"/>
      </w:rPr>
    </w:lvl>
    <w:lvl w:ilvl="7">
      <w:numFmt w:val="bullet"/>
      <w:lvlText w:val="•"/>
      <w:lvlJc w:val="left"/>
      <w:pPr>
        <w:ind w:left="2034" w:hanging="788"/>
      </w:pPr>
      <w:rPr>
        <w:rFonts w:hint="default"/>
        <w:lang w:val="zh-TW" w:eastAsia="zh-TW" w:bidi="zh-TW"/>
      </w:rPr>
    </w:lvl>
    <w:lvl w:ilvl="8">
      <w:numFmt w:val="bullet"/>
      <w:lvlText w:val="•"/>
      <w:lvlJc w:val="left"/>
      <w:pPr>
        <w:ind w:left="2202" w:hanging="788"/>
      </w:pPr>
      <w:rPr>
        <w:rFonts w:hint="default"/>
        <w:lang w:val="zh-TW" w:eastAsia="zh-TW" w:bidi="zh-TW"/>
      </w:rPr>
    </w:lvl>
  </w:abstractNum>
  <w:abstractNum w:abstractNumId="78" w15:restartNumberingAfterBreak="0">
    <w:nsid w:val="10A5346F"/>
    <w:multiLevelType w:val="hybridMultilevel"/>
    <w:tmpl w:val="9BC097A8"/>
    <w:lvl w:ilvl="0" w:tplc="9BD4A9A2">
      <w:numFmt w:val="bullet"/>
      <w:lvlText w:val=""/>
      <w:lvlJc w:val="left"/>
      <w:pPr>
        <w:ind w:left="389" w:hanging="284"/>
      </w:pPr>
      <w:rPr>
        <w:rFonts w:ascii="Wingdings" w:eastAsia="Wingdings" w:hAnsi="Wingdings" w:cs="Wingdings" w:hint="default"/>
        <w:w w:val="100"/>
        <w:sz w:val="21"/>
        <w:szCs w:val="21"/>
        <w:lang w:val="zh-TW" w:eastAsia="zh-TW" w:bidi="zh-TW"/>
      </w:rPr>
    </w:lvl>
    <w:lvl w:ilvl="1" w:tplc="401AB99C">
      <w:numFmt w:val="bullet"/>
      <w:lvlText w:val="•"/>
      <w:lvlJc w:val="left"/>
      <w:pPr>
        <w:ind w:left="721" w:hanging="284"/>
      </w:pPr>
      <w:rPr>
        <w:rFonts w:hint="default"/>
        <w:lang w:val="zh-TW" w:eastAsia="zh-TW" w:bidi="zh-TW"/>
      </w:rPr>
    </w:lvl>
    <w:lvl w:ilvl="2" w:tplc="10FE4244">
      <w:numFmt w:val="bullet"/>
      <w:lvlText w:val="•"/>
      <w:lvlJc w:val="left"/>
      <w:pPr>
        <w:ind w:left="1063" w:hanging="284"/>
      </w:pPr>
      <w:rPr>
        <w:rFonts w:hint="default"/>
        <w:lang w:val="zh-TW" w:eastAsia="zh-TW" w:bidi="zh-TW"/>
      </w:rPr>
    </w:lvl>
    <w:lvl w:ilvl="3" w:tplc="81F07B80">
      <w:numFmt w:val="bullet"/>
      <w:lvlText w:val="•"/>
      <w:lvlJc w:val="left"/>
      <w:pPr>
        <w:ind w:left="1404" w:hanging="284"/>
      </w:pPr>
      <w:rPr>
        <w:rFonts w:hint="default"/>
        <w:lang w:val="zh-TW" w:eastAsia="zh-TW" w:bidi="zh-TW"/>
      </w:rPr>
    </w:lvl>
    <w:lvl w:ilvl="4" w:tplc="5FEE89BC">
      <w:numFmt w:val="bullet"/>
      <w:lvlText w:val="•"/>
      <w:lvlJc w:val="left"/>
      <w:pPr>
        <w:ind w:left="1746" w:hanging="284"/>
      </w:pPr>
      <w:rPr>
        <w:rFonts w:hint="default"/>
        <w:lang w:val="zh-TW" w:eastAsia="zh-TW" w:bidi="zh-TW"/>
      </w:rPr>
    </w:lvl>
    <w:lvl w:ilvl="5" w:tplc="932C6CBA">
      <w:numFmt w:val="bullet"/>
      <w:lvlText w:val="•"/>
      <w:lvlJc w:val="left"/>
      <w:pPr>
        <w:ind w:left="2088" w:hanging="284"/>
      </w:pPr>
      <w:rPr>
        <w:rFonts w:hint="default"/>
        <w:lang w:val="zh-TW" w:eastAsia="zh-TW" w:bidi="zh-TW"/>
      </w:rPr>
    </w:lvl>
    <w:lvl w:ilvl="6" w:tplc="820EFB2A">
      <w:numFmt w:val="bullet"/>
      <w:lvlText w:val="•"/>
      <w:lvlJc w:val="left"/>
      <w:pPr>
        <w:ind w:left="2429" w:hanging="284"/>
      </w:pPr>
      <w:rPr>
        <w:rFonts w:hint="default"/>
        <w:lang w:val="zh-TW" w:eastAsia="zh-TW" w:bidi="zh-TW"/>
      </w:rPr>
    </w:lvl>
    <w:lvl w:ilvl="7" w:tplc="0396E9B8">
      <w:numFmt w:val="bullet"/>
      <w:lvlText w:val="•"/>
      <w:lvlJc w:val="left"/>
      <w:pPr>
        <w:ind w:left="2771" w:hanging="284"/>
      </w:pPr>
      <w:rPr>
        <w:rFonts w:hint="default"/>
        <w:lang w:val="zh-TW" w:eastAsia="zh-TW" w:bidi="zh-TW"/>
      </w:rPr>
    </w:lvl>
    <w:lvl w:ilvl="8" w:tplc="EFBEF8AE">
      <w:numFmt w:val="bullet"/>
      <w:lvlText w:val="•"/>
      <w:lvlJc w:val="left"/>
      <w:pPr>
        <w:ind w:left="3112" w:hanging="284"/>
      </w:pPr>
      <w:rPr>
        <w:rFonts w:hint="default"/>
        <w:lang w:val="zh-TW" w:eastAsia="zh-TW" w:bidi="zh-TW"/>
      </w:rPr>
    </w:lvl>
  </w:abstractNum>
  <w:abstractNum w:abstractNumId="79" w15:restartNumberingAfterBreak="0">
    <w:nsid w:val="10AD6101"/>
    <w:multiLevelType w:val="hybridMultilevel"/>
    <w:tmpl w:val="73261AC6"/>
    <w:lvl w:ilvl="0" w:tplc="6FD234D2">
      <w:numFmt w:val="bullet"/>
      <w:lvlText w:val=""/>
      <w:lvlJc w:val="left"/>
      <w:pPr>
        <w:ind w:left="391" w:hanging="284"/>
      </w:pPr>
      <w:rPr>
        <w:rFonts w:ascii="Wingdings" w:eastAsia="Wingdings" w:hAnsi="Wingdings" w:cs="Wingdings" w:hint="default"/>
        <w:w w:val="100"/>
        <w:sz w:val="21"/>
        <w:szCs w:val="21"/>
        <w:lang w:val="zh-TW" w:eastAsia="zh-TW" w:bidi="zh-TW"/>
      </w:rPr>
    </w:lvl>
    <w:lvl w:ilvl="1" w:tplc="A2ECCEC8">
      <w:numFmt w:val="bullet"/>
      <w:lvlText w:val="–"/>
      <w:lvlJc w:val="left"/>
      <w:pPr>
        <w:ind w:left="674" w:hanging="284"/>
      </w:pPr>
      <w:rPr>
        <w:rFonts w:ascii="宋体" w:eastAsia="宋体" w:hAnsi="宋体" w:cs="宋体" w:hint="default"/>
        <w:w w:val="100"/>
        <w:sz w:val="21"/>
        <w:szCs w:val="21"/>
        <w:lang w:val="zh-TW" w:eastAsia="zh-TW" w:bidi="zh-TW"/>
      </w:rPr>
    </w:lvl>
    <w:lvl w:ilvl="2" w:tplc="5936E2EE">
      <w:numFmt w:val="bullet"/>
      <w:lvlText w:val="•"/>
      <w:lvlJc w:val="left"/>
      <w:pPr>
        <w:ind w:left="1378" w:hanging="284"/>
      </w:pPr>
      <w:rPr>
        <w:rFonts w:hint="default"/>
        <w:lang w:val="zh-TW" w:eastAsia="zh-TW" w:bidi="zh-TW"/>
      </w:rPr>
    </w:lvl>
    <w:lvl w:ilvl="3" w:tplc="836A158C">
      <w:numFmt w:val="bullet"/>
      <w:lvlText w:val="•"/>
      <w:lvlJc w:val="left"/>
      <w:pPr>
        <w:ind w:left="2077" w:hanging="284"/>
      </w:pPr>
      <w:rPr>
        <w:rFonts w:hint="default"/>
        <w:lang w:val="zh-TW" w:eastAsia="zh-TW" w:bidi="zh-TW"/>
      </w:rPr>
    </w:lvl>
    <w:lvl w:ilvl="4" w:tplc="F34EA652">
      <w:numFmt w:val="bullet"/>
      <w:lvlText w:val="•"/>
      <w:lvlJc w:val="left"/>
      <w:pPr>
        <w:ind w:left="2776" w:hanging="284"/>
      </w:pPr>
      <w:rPr>
        <w:rFonts w:hint="default"/>
        <w:lang w:val="zh-TW" w:eastAsia="zh-TW" w:bidi="zh-TW"/>
      </w:rPr>
    </w:lvl>
    <w:lvl w:ilvl="5" w:tplc="3EB2B57A">
      <w:numFmt w:val="bullet"/>
      <w:lvlText w:val="•"/>
      <w:lvlJc w:val="left"/>
      <w:pPr>
        <w:ind w:left="3475" w:hanging="284"/>
      </w:pPr>
      <w:rPr>
        <w:rFonts w:hint="default"/>
        <w:lang w:val="zh-TW" w:eastAsia="zh-TW" w:bidi="zh-TW"/>
      </w:rPr>
    </w:lvl>
    <w:lvl w:ilvl="6" w:tplc="8B6E6910">
      <w:numFmt w:val="bullet"/>
      <w:lvlText w:val="•"/>
      <w:lvlJc w:val="left"/>
      <w:pPr>
        <w:ind w:left="4173" w:hanging="284"/>
      </w:pPr>
      <w:rPr>
        <w:rFonts w:hint="default"/>
        <w:lang w:val="zh-TW" w:eastAsia="zh-TW" w:bidi="zh-TW"/>
      </w:rPr>
    </w:lvl>
    <w:lvl w:ilvl="7" w:tplc="F25C6B40">
      <w:numFmt w:val="bullet"/>
      <w:lvlText w:val="•"/>
      <w:lvlJc w:val="left"/>
      <w:pPr>
        <w:ind w:left="4872" w:hanging="284"/>
      </w:pPr>
      <w:rPr>
        <w:rFonts w:hint="default"/>
        <w:lang w:val="zh-TW" w:eastAsia="zh-TW" w:bidi="zh-TW"/>
      </w:rPr>
    </w:lvl>
    <w:lvl w:ilvl="8" w:tplc="024A25DA">
      <w:numFmt w:val="bullet"/>
      <w:lvlText w:val="•"/>
      <w:lvlJc w:val="left"/>
      <w:pPr>
        <w:ind w:left="5571" w:hanging="284"/>
      </w:pPr>
      <w:rPr>
        <w:rFonts w:hint="default"/>
        <w:lang w:val="zh-TW" w:eastAsia="zh-TW" w:bidi="zh-TW"/>
      </w:rPr>
    </w:lvl>
  </w:abstractNum>
  <w:abstractNum w:abstractNumId="80" w15:restartNumberingAfterBreak="0">
    <w:nsid w:val="10DD1CBB"/>
    <w:multiLevelType w:val="multilevel"/>
    <w:tmpl w:val="77209730"/>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4"/>
      <w:numFmt w:val="decimal"/>
      <w:lvlText w:val="%1.%2.%3"/>
      <w:lvlJc w:val="left"/>
      <w:pPr>
        <w:ind w:left="1913" w:hanging="780"/>
        <w:jc w:val="left"/>
      </w:pPr>
      <w:rPr>
        <w:rFonts w:hint="default"/>
        <w:lang w:val="zh-TW" w:eastAsia="zh-TW" w:bidi="zh-TW"/>
      </w:rPr>
    </w:lvl>
    <w:lvl w:ilvl="3">
      <w:start w:val="2"/>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61"/>
        <w:w w:val="99"/>
        <w:sz w:val="24"/>
        <w:szCs w:val="24"/>
        <w:lang w:val="zh-TW" w:eastAsia="zh-TW" w:bidi="zh-TW"/>
      </w:rPr>
    </w:lvl>
    <w:lvl w:ilvl="5">
      <w:start w:val="1"/>
      <w:numFmt w:val="lowerLetter"/>
      <w:lvlText w:val="%6."/>
      <w:lvlJc w:val="left"/>
      <w:pPr>
        <w:ind w:left="3685" w:hanging="426"/>
        <w:jc w:val="left"/>
      </w:pPr>
      <w:rPr>
        <w:rFonts w:ascii="Times New Roman" w:eastAsia="Times New Roman" w:hAnsi="Times New Roman" w:cs="Times New Roman" w:hint="default"/>
        <w:w w:val="100"/>
        <w:sz w:val="21"/>
        <w:szCs w:val="21"/>
        <w:lang w:val="zh-TW" w:eastAsia="zh-TW" w:bidi="zh-TW"/>
      </w:rPr>
    </w:lvl>
    <w:lvl w:ilvl="6">
      <w:numFmt w:val="bullet"/>
      <w:lvlText w:val=""/>
      <w:lvlJc w:val="left"/>
      <w:pPr>
        <w:ind w:left="4110" w:hanging="426"/>
      </w:pPr>
      <w:rPr>
        <w:rFonts w:ascii="Wingdings" w:eastAsia="Wingdings" w:hAnsi="Wingdings" w:cs="Wingdings" w:hint="default"/>
        <w:w w:val="100"/>
        <w:sz w:val="16"/>
        <w:szCs w:val="16"/>
        <w:lang w:val="zh-TW" w:eastAsia="zh-TW" w:bidi="zh-TW"/>
      </w:rPr>
    </w:lvl>
    <w:lvl w:ilvl="7">
      <w:numFmt w:val="bullet"/>
      <w:lvlText w:val="•"/>
      <w:lvlJc w:val="left"/>
      <w:pPr>
        <w:ind w:left="8568" w:hanging="426"/>
      </w:pPr>
      <w:rPr>
        <w:rFonts w:hint="default"/>
        <w:lang w:val="zh-TW" w:eastAsia="zh-TW" w:bidi="zh-TW"/>
      </w:rPr>
    </w:lvl>
    <w:lvl w:ilvl="8">
      <w:numFmt w:val="bullet"/>
      <w:lvlText w:val="•"/>
      <w:lvlJc w:val="left"/>
      <w:pPr>
        <w:ind w:left="9681" w:hanging="426"/>
      </w:pPr>
      <w:rPr>
        <w:rFonts w:hint="default"/>
        <w:lang w:val="zh-TW" w:eastAsia="zh-TW" w:bidi="zh-TW"/>
      </w:rPr>
    </w:lvl>
  </w:abstractNum>
  <w:abstractNum w:abstractNumId="81" w15:restartNumberingAfterBreak="0">
    <w:nsid w:val="1110355B"/>
    <w:multiLevelType w:val="hybridMultilevel"/>
    <w:tmpl w:val="20CEC82C"/>
    <w:lvl w:ilvl="0" w:tplc="D20CD422">
      <w:numFmt w:val="bullet"/>
      <w:lvlText w:val=""/>
      <w:lvlJc w:val="left"/>
      <w:pPr>
        <w:ind w:left="3259" w:hanging="426"/>
      </w:pPr>
      <w:rPr>
        <w:rFonts w:ascii="Wingdings" w:eastAsia="Wingdings" w:hAnsi="Wingdings" w:cs="Wingdings" w:hint="default"/>
        <w:w w:val="100"/>
        <w:sz w:val="21"/>
        <w:szCs w:val="21"/>
        <w:lang w:val="zh-TW" w:eastAsia="zh-TW" w:bidi="zh-TW"/>
      </w:rPr>
    </w:lvl>
    <w:lvl w:ilvl="1" w:tplc="CEB81672">
      <w:numFmt w:val="bullet"/>
      <w:lvlText w:val="•"/>
      <w:lvlJc w:val="left"/>
      <w:pPr>
        <w:ind w:left="4124" w:hanging="426"/>
      </w:pPr>
      <w:rPr>
        <w:rFonts w:hint="default"/>
        <w:lang w:val="zh-TW" w:eastAsia="zh-TW" w:bidi="zh-TW"/>
      </w:rPr>
    </w:lvl>
    <w:lvl w:ilvl="2" w:tplc="8286B530">
      <w:numFmt w:val="bullet"/>
      <w:lvlText w:val="•"/>
      <w:lvlJc w:val="left"/>
      <w:pPr>
        <w:ind w:left="4989" w:hanging="426"/>
      </w:pPr>
      <w:rPr>
        <w:rFonts w:hint="default"/>
        <w:lang w:val="zh-TW" w:eastAsia="zh-TW" w:bidi="zh-TW"/>
      </w:rPr>
    </w:lvl>
    <w:lvl w:ilvl="3" w:tplc="83863BDA">
      <w:numFmt w:val="bullet"/>
      <w:lvlText w:val="•"/>
      <w:lvlJc w:val="left"/>
      <w:pPr>
        <w:ind w:left="5853" w:hanging="426"/>
      </w:pPr>
      <w:rPr>
        <w:rFonts w:hint="default"/>
        <w:lang w:val="zh-TW" w:eastAsia="zh-TW" w:bidi="zh-TW"/>
      </w:rPr>
    </w:lvl>
    <w:lvl w:ilvl="4" w:tplc="81CAAEBE">
      <w:numFmt w:val="bullet"/>
      <w:lvlText w:val="•"/>
      <w:lvlJc w:val="left"/>
      <w:pPr>
        <w:ind w:left="6718" w:hanging="426"/>
      </w:pPr>
      <w:rPr>
        <w:rFonts w:hint="default"/>
        <w:lang w:val="zh-TW" w:eastAsia="zh-TW" w:bidi="zh-TW"/>
      </w:rPr>
    </w:lvl>
    <w:lvl w:ilvl="5" w:tplc="4468D694">
      <w:numFmt w:val="bullet"/>
      <w:lvlText w:val="•"/>
      <w:lvlJc w:val="left"/>
      <w:pPr>
        <w:ind w:left="7582" w:hanging="426"/>
      </w:pPr>
      <w:rPr>
        <w:rFonts w:hint="default"/>
        <w:lang w:val="zh-TW" w:eastAsia="zh-TW" w:bidi="zh-TW"/>
      </w:rPr>
    </w:lvl>
    <w:lvl w:ilvl="6" w:tplc="68BA1908">
      <w:numFmt w:val="bullet"/>
      <w:lvlText w:val="•"/>
      <w:lvlJc w:val="left"/>
      <w:pPr>
        <w:ind w:left="8447" w:hanging="426"/>
      </w:pPr>
      <w:rPr>
        <w:rFonts w:hint="default"/>
        <w:lang w:val="zh-TW" w:eastAsia="zh-TW" w:bidi="zh-TW"/>
      </w:rPr>
    </w:lvl>
    <w:lvl w:ilvl="7" w:tplc="B7908EBA">
      <w:numFmt w:val="bullet"/>
      <w:lvlText w:val="•"/>
      <w:lvlJc w:val="left"/>
      <w:pPr>
        <w:ind w:left="9311" w:hanging="426"/>
      </w:pPr>
      <w:rPr>
        <w:rFonts w:hint="default"/>
        <w:lang w:val="zh-TW" w:eastAsia="zh-TW" w:bidi="zh-TW"/>
      </w:rPr>
    </w:lvl>
    <w:lvl w:ilvl="8" w:tplc="F3189D4E">
      <w:numFmt w:val="bullet"/>
      <w:lvlText w:val="•"/>
      <w:lvlJc w:val="left"/>
      <w:pPr>
        <w:ind w:left="10176" w:hanging="426"/>
      </w:pPr>
      <w:rPr>
        <w:rFonts w:hint="default"/>
        <w:lang w:val="zh-TW" w:eastAsia="zh-TW" w:bidi="zh-TW"/>
      </w:rPr>
    </w:lvl>
  </w:abstractNum>
  <w:abstractNum w:abstractNumId="82" w15:restartNumberingAfterBreak="0">
    <w:nsid w:val="11343701"/>
    <w:multiLevelType w:val="multilevel"/>
    <w:tmpl w:val="98EE5B46"/>
    <w:lvl w:ilvl="0">
      <w:start w:val="4"/>
      <w:numFmt w:val="decimal"/>
      <w:lvlText w:val="%1"/>
      <w:lvlJc w:val="left"/>
      <w:pPr>
        <w:ind w:left="1673" w:hanging="540"/>
        <w:jc w:val="left"/>
      </w:pPr>
      <w:rPr>
        <w:rFonts w:hint="default"/>
        <w:lang w:val="zh-TW" w:eastAsia="zh-TW" w:bidi="zh-TW"/>
      </w:rPr>
    </w:lvl>
    <w:lvl w:ilvl="1">
      <w:start w:val="1"/>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numFmt w:val="bullet"/>
      <w:lvlText w:val=""/>
      <w:lvlJc w:val="left"/>
      <w:pPr>
        <w:ind w:left="3259" w:hanging="426"/>
      </w:pPr>
      <w:rPr>
        <w:rFonts w:ascii="Wingdings" w:eastAsia="Wingdings" w:hAnsi="Wingdings" w:cs="Wingdings" w:hint="default"/>
        <w:w w:val="100"/>
        <w:sz w:val="21"/>
        <w:szCs w:val="21"/>
        <w:lang w:val="zh-TW" w:eastAsia="zh-TW" w:bidi="zh-TW"/>
      </w:rPr>
    </w:lvl>
    <w:lvl w:ilvl="3">
      <w:numFmt w:val="bullet"/>
      <w:lvlText w:val="•"/>
      <w:lvlJc w:val="left"/>
      <w:pPr>
        <w:ind w:left="5181" w:hanging="426"/>
      </w:pPr>
      <w:rPr>
        <w:rFonts w:hint="default"/>
        <w:lang w:val="zh-TW" w:eastAsia="zh-TW" w:bidi="zh-TW"/>
      </w:rPr>
    </w:lvl>
    <w:lvl w:ilvl="4">
      <w:numFmt w:val="bullet"/>
      <w:lvlText w:val="•"/>
      <w:lvlJc w:val="left"/>
      <w:pPr>
        <w:ind w:left="6141" w:hanging="426"/>
      </w:pPr>
      <w:rPr>
        <w:rFonts w:hint="default"/>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83" w15:restartNumberingAfterBreak="0">
    <w:nsid w:val="115F1EC4"/>
    <w:multiLevelType w:val="hybridMultilevel"/>
    <w:tmpl w:val="0040E676"/>
    <w:lvl w:ilvl="0" w:tplc="B82C1F74">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2D86EAB6">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C7D48AD0">
      <w:numFmt w:val="bullet"/>
      <w:lvlText w:val="•"/>
      <w:lvlJc w:val="left"/>
      <w:pPr>
        <w:ind w:left="3974" w:hanging="426"/>
      </w:pPr>
      <w:rPr>
        <w:rFonts w:hint="default"/>
        <w:lang w:val="zh-TW" w:eastAsia="zh-TW" w:bidi="zh-TW"/>
      </w:rPr>
    </w:lvl>
    <w:lvl w:ilvl="3" w:tplc="B2D04ED2">
      <w:numFmt w:val="bullet"/>
      <w:lvlText w:val="•"/>
      <w:lvlJc w:val="left"/>
      <w:pPr>
        <w:ind w:left="4689" w:hanging="426"/>
      </w:pPr>
      <w:rPr>
        <w:rFonts w:hint="default"/>
        <w:lang w:val="zh-TW" w:eastAsia="zh-TW" w:bidi="zh-TW"/>
      </w:rPr>
    </w:lvl>
    <w:lvl w:ilvl="4" w:tplc="1EE24F70">
      <w:numFmt w:val="bullet"/>
      <w:lvlText w:val="•"/>
      <w:lvlJc w:val="left"/>
      <w:pPr>
        <w:ind w:left="5403" w:hanging="426"/>
      </w:pPr>
      <w:rPr>
        <w:rFonts w:hint="default"/>
        <w:lang w:val="zh-TW" w:eastAsia="zh-TW" w:bidi="zh-TW"/>
      </w:rPr>
    </w:lvl>
    <w:lvl w:ilvl="5" w:tplc="0F685D6A">
      <w:numFmt w:val="bullet"/>
      <w:lvlText w:val="•"/>
      <w:lvlJc w:val="left"/>
      <w:pPr>
        <w:ind w:left="6118" w:hanging="426"/>
      </w:pPr>
      <w:rPr>
        <w:rFonts w:hint="default"/>
        <w:lang w:val="zh-TW" w:eastAsia="zh-TW" w:bidi="zh-TW"/>
      </w:rPr>
    </w:lvl>
    <w:lvl w:ilvl="6" w:tplc="041054CE">
      <w:numFmt w:val="bullet"/>
      <w:lvlText w:val="•"/>
      <w:lvlJc w:val="left"/>
      <w:pPr>
        <w:ind w:left="6833" w:hanging="426"/>
      </w:pPr>
      <w:rPr>
        <w:rFonts w:hint="default"/>
        <w:lang w:val="zh-TW" w:eastAsia="zh-TW" w:bidi="zh-TW"/>
      </w:rPr>
    </w:lvl>
    <w:lvl w:ilvl="7" w:tplc="FC90CCEE">
      <w:numFmt w:val="bullet"/>
      <w:lvlText w:val="•"/>
      <w:lvlJc w:val="left"/>
      <w:pPr>
        <w:ind w:left="7547" w:hanging="426"/>
      </w:pPr>
      <w:rPr>
        <w:rFonts w:hint="default"/>
        <w:lang w:val="zh-TW" w:eastAsia="zh-TW" w:bidi="zh-TW"/>
      </w:rPr>
    </w:lvl>
    <w:lvl w:ilvl="8" w:tplc="844CBA9E">
      <w:numFmt w:val="bullet"/>
      <w:lvlText w:val="•"/>
      <w:lvlJc w:val="left"/>
      <w:pPr>
        <w:ind w:left="8262" w:hanging="426"/>
      </w:pPr>
      <w:rPr>
        <w:rFonts w:hint="default"/>
        <w:lang w:val="zh-TW" w:eastAsia="zh-TW" w:bidi="zh-TW"/>
      </w:rPr>
    </w:lvl>
  </w:abstractNum>
  <w:abstractNum w:abstractNumId="84" w15:restartNumberingAfterBreak="0">
    <w:nsid w:val="11D25DD4"/>
    <w:multiLevelType w:val="hybridMultilevel"/>
    <w:tmpl w:val="A9187666"/>
    <w:lvl w:ilvl="0" w:tplc="CB540E36">
      <w:start w:val="1"/>
      <w:numFmt w:val="decimal"/>
      <w:lvlText w:val="%1."/>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1" w:tplc="A22CDF54">
      <w:numFmt w:val="bullet"/>
      <w:lvlText w:val="•"/>
      <w:lvlJc w:val="left"/>
      <w:pPr>
        <w:ind w:left="4124" w:hanging="426"/>
      </w:pPr>
      <w:rPr>
        <w:rFonts w:hint="default"/>
        <w:lang w:val="zh-TW" w:eastAsia="zh-TW" w:bidi="zh-TW"/>
      </w:rPr>
    </w:lvl>
    <w:lvl w:ilvl="2" w:tplc="4D508DC4">
      <w:numFmt w:val="bullet"/>
      <w:lvlText w:val="•"/>
      <w:lvlJc w:val="left"/>
      <w:pPr>
        <w:ind w:left="4989" w:hanging="426"/>
      </w:pPr>
      <w:rPr>
        <w:rFonts w:hint="default"/>
        <w:lang w:val="zh-TW" w:eastAsia="zh-TW" w:bidi="zh-TW"/>
      </w:rPr>
    </w:lvl>
    <w:lvl w:ilvl="3" w:tplc="41B2B234">
      <w:numFmt w:val="bullet"/>
      <w:lvlText w:val="•"/>
      <w:lvlJc w:val="left"/>
      <w:pPr>
        <w:ind w:left="5853" w:hanging="426"/>
      </w:pPr>
      <w:rPr>
        <w:rFonts w:hint="default"/>
        <w:lang w:val="zh-TW" w:eastAsia="zh-TW" w:bidi="zh-TW"/>
      </w:rPr>
    </w:lvl>
    <w:lvl w:ilvl="4" w:tplc="29C02C76">
      <w:numFmt w:val="bullet"/>
      <w:lvlText w:val="•"/>
      <w:lvlJc w:val="left"/>
      <w:pPr>
        <w:ind w:left="6718" w:hanging="426"/>
      </w:pPr>
      <w:rPr>
        <w:rFonts w:hint="default"/>
        <w:lang w:val="zh-TW" w:eastAsia="zh-TW" w:bidi="zh-TW"/>
      </w:rPr>
    </w:lvl>
    <w:lvl w:ilvl="5" w:tplc="085291B0">
      <w:numFmt w:val="bullet"/>
      <w:lvlText w:val="•"/>
      <w:lvlJc w:val="left"/>
      <w:pPr>
        <w:ind w:left="7582" w:hanging="426"/>
      </w:pPr>
      <w:rPr>
        <w:rFonts w:hint="default"/>
        <w:lang w:val="zh-TW" w:eastAsia="zh-TW" w:bidi="zh-TW"/>
      </w:rPr>
    </w:lvl>
    <w:lvl w:ilvl="6" w:tplc="B2FA91FA">
      <w:numFmt w:val="bullet"/>
      <w:lvlText w:val="•"/>
      <w:lvlJc w:val="left"/>
      <w:pPr>
        <w:ind w:left="8447" w:hanging="426"/>
      </w:pPr>
      <w:rPr>
        <w:rFonts w:hint="default"/>
        <w:lang w:val="zh-TW" w:eastAsia="zh-TW" w:bidi="zh-TW"/>
      </w:rPr>
    </w:lvl>
    <w:lvl w:ilvl="7" w:tplc="87D4686E">
      <w:numFmt w:val="bullet"/>
      <w:lvlText w:val="•"/>
      <w:lvlJc w:val="left"/>
      <w:pPr>
        <w:ind w:left="9311" w:hanging="426"/>
      </w:pPr>
      <w:rPr>
        <w:rFonts w:hint="default"/>
        <w:lang w:val="zh-TW" w:eastAsia="zh-TW" w:bidi="zh-TW"/>
      </w:rPr>
    </w:lvl>
    <w:lvl w:ilvl="8" w:tplc="A6627BDE">
      <w:numFmt w:val="bullet"/>
      <w:lvlText w:val="•"/>
      <w:lvlJc w:val="left"/>
      <w:pPr>
        <w:ind w:left="10176" w:hanging="426"/>
      </w:pPr>
      <w:rPr>
        <w:rFonts w:hint="default"/>
        <w:lang w:val="zh-TW" w:eastAsia="zh-TW" w:bidi="zh-TW"/>
      </w:rPr>
    </w:lvl>
  </w:abstractNum>
  <w:abstractNum w:abstractNumId="85" w15:restartNumberingAfterBreak="0">
    <w:nsid w:val="120219AF"/>
    <w:multiLevelType w:val="hybridMultilevel"/>
    <w:tmpl w:val="2432D3AC"/>
    <w:lvl w:ilvl="0" w:tplc="1BEEEF0A">
      <w:numFmt w:val="bullet"/>
      <w:lvlText w:val=""/>
      <w:lvlJc w:val="left"/>
      <w:pPr>
        <w:ind w:left="390" w:hanging="284"/>
      </w:pPr>
      <w:rPr>
        <w:rFonts w:ascii="Wingdings" w:eastAsia="Wingdings" w:hAnsi="Wingdings" w:cs="Wingdings" w:hint="default"/>
        <w:w w:val="100"/>
        <w:sz w:val="21"/>
        <w:szCs w:val="21"/>
        <w:lang w:val="zh-TW" w:eastAsia="zh-TW" w:bidi="zh-TW"/>
      </w:rPr>
    </w:lvl>
    <w:lvl w:ilvl="1" w:tplc="D1D8C52C">
      <w:numFmt w:val="bullet"/>
      <w:lvlText w:val="•"/>
      <w:lvlJc w:val="left"/>
      <w:pPr>
        <w:ind w:left="993" w:hanging="284"/>
      </w:pPr>
      <w:rPr>
        <w:rFonts w:hint="default"/>
        <w:lang w:val="zh-TW" w:eastAsia="zh-TW" w:bidi="zh-TW"/>
      </w:rPr>
    </w:lvl>
    <w:lvl w:ilvl="2" w:tplc="AA201AFA">
      <w:numFmt w:val="bullet"/>
      <w:lvlText w:val="•"/>
      <w:lvlJc w:val="left"/>
      <w:pPr>
        <w:ind w:left="1587" w:hanging="284"/>
      </w:pPr>
      <w:rPr>
        <w:rFonts w:hint="default"/>
        <w:lang w:val="zh-TW" w:eastAsia="zh-TW" w:bidi="zh-TW"/>
      </w:rPr>
    </w:lvl>
    <w:lvl w:ilvl="3" w:tplc="39028D00">
      <w:numFmt w:val="bullet"/>
      <w:lvlText w:val="•"/>
      <w:lvlJc w:val="left"/>
      <w:pPr>
        <w:ind w:left="2180" w:hanging="284"/>
      </w:pPr>
      <w:rPr>
        <w:rFonts w:hint="default"/>
        <w:lang w:val="zh-TW" w:eastAsia="zh-TW" w:bidi="zh-TW"/>
      </w:rPr>
    </w:lvl>
    <w:lvl w:ilvl="4" w:tplc="CCF45206">
      <w:numFmt w:val="bullet"/>
      <w:lvlText w:val="•"/>
      <w:lvlJc w:val="left"/>
      <w:pPr>
        <w:ind w:left="2774" w:hanging="284"/>
      </w:pPr>
      <w:rPr>
        <w:rFonts w:hint="default"/>
        <w:lang w:val="zh-TW" w:eastAsia="zh-TW" w:bidi="zh-TW"/>
      </w:rPr>
    </w:lvl>
    <w:lvl w:ilvl="5" w:tplc="3AE0305C">
      <w:numFmt w:val="bullet"/>
      <w:lvlText w:val="•"/>
      <w:lvlJc w:val="left"/>
      <w:pPr>
        <w:ind w:left="3367" w:hanging="284"/>
      </w:pPr>
      <w:rPr>
        <w:rFonts w:hint="default"/>
        <w:lang w:val="zh-TW" w:eastAsia="zh-TW" w:bidi="zh-TW"/>
      </w:rPr>
    </w:lvl>
    <w:lvl w:ilvl="6" w:tplc="A5B0C846">
      <w:numFmt w:val="bullet"/>
      <w:lvlText w:val="•"/>
      <w:lvlJc w:val="left"/>
      <w:pPr>
        <w:ind w:left="3961" w:hanging="284"/>
      </w:pPr>
      <w:rPr>
        <w:rFonts w:hint="default"/>
        <w:lang w:val="zh-TW" w:eastAsia="zh-TW" w:bidi="zh-TW"/>
      </w:rPr>
    </w:lvl>
    <w:lvl w:ilvl="7" w:tplc="DD8AAA12">
      <w:numFmt w:val="bullet"/>
      <w:lvlText w:val="•"/>
      <w:lvlJc w:val="left"/>
      <w:pPr>
        <w:ind w:left="4554" w:hanging="284"/>
      </w:pPr>
      <w:rPr>
        <w:rFonts w:hint="default"/>
        <w:lang w:val="zh-TW" w:eastAsia="zh-TW" w:bidi="zh-TW"/>
      </w:rPr>
    </w:lvl>
    <w:lvl w:ilvl="8" w:tplc="02363E7E">
      <w:numFmt w:val="bullet"/>
      <w:lvlText w:val="•"/>
      <w:lvlJc w:val="left"/>
      <w:pPr>
        <w:ind w:left="5148" w:hanging="284"/>
      </w:pPr>
      <w:rPr>
        <w:rFonts w:hint="default"/>
        <w:lang w:val="zh-TW" w:eastAsia="zh-TW" w:bidi="zh-TW"/>
      </w:rPr>
    </w:lvl>
  </w:abstractNum>
  <w:abstractNum w:abstractNumId="86" w15:restartNumberingAfterBreak="0">
    <w:nsid w:val="12CF52B4"/>
    <w:multiLevelType w:val="hybridMultilevel"/>
    <w:tmpl w:val="00FAEA2C"/>
    <w:lvl w:ilvl="0" w:tplc="53402CA8">
      <w:start w:val="1"/>
      <w:numFmt w:val="decimal"/>
      <w:lvlText w:val="%1."/>
      <w:lvlJc w:val="left"/>
      <w:pPr>
        <w:ind w:left="1045" w:hanging="426"/>
        <w:jc w:val="right"/>
      </w:pPr>
      <w:rPr>
        <w:rFonts w:ascii="Times New Roman" w:eastAsia="Times New Roman" w:hAnsi="Times New Roman" w:cs="Times New Roman" w:hint="default"/>
        <w:w w:val="100"/>
        <w:sz w:val="21"/>
        <w:szCs w:val="21"/>
        <w:lang w:val="zh-TW" w:eastAsia="zh-TW" w:bidi="zh-TW"/>
      </w:rPr>
    </w:lvl>
    <w:lvl w:ilvl="1" w:tplc="91785068">
      <w:numFmt w:val="bullet"/>
      <w:lvlText w:val="•"/>
      <w:lvlJc w:val="left"/>
      <w:pPr>
        <w:ind w:left="1905" w:hanging="426"/>
      </w:pPr>
      <w:rPr>
        <w:rFonts w:hint="default"/>
        <w:lang w:val="zh-TW" w:eastAsia="zh-TW" w:bidi="zh-TW"/>
      </w:rPr>
    </w:lvl>
    <w:lvl w:ilvl="2" w:tplc="F61E6C0C">
      <w:numFmt w:val="bullet"/>
      <w:lvlText w:val="•"/>
      <w:lvlJc w:val="left"/>
      <w:pPr>
        <w:ind w:left="2770" w:hanging="426"/>
      </w:pPr>
      <w:rPr>
        <w:rFonts w:hint="default"/>
        <w:lang w:val="zh-TW" w:eastAsia="zh-TW" w:bidi="zh-TW"/>
      </w:rPr>
    </w:lvl>
    <w:lvl w:ilvl="3" w:tplc="A570482A">
      <w:numFmt w:val="bullet"/>
      <w:lvlText w:val="•"/>
      <w:lvlJc w:val="left"/>
      <w:pPr>
        <w:ind w:left="3635" w:hanging="426"/>
      </w:pPr>
      <w:rPr>
        <w:rFonts w:hint="default"/>
        <w:lang w:val="zh-TW" w:eastAsia="zh-TW" w:bidi="zh-TW"/>
      </w:rPr>
    </w:lvl>
    <w:lvl w:ilvl="4" w:tplc="D20EEE98">
      <w:numFmt w:val="bullet"/>
      <w:lvlText w:val="•"/>
      <w:lvlJc w:val="left"/>
      <w:pPr>
        <w:ind w:left="4500" w:hanging="426"/>
      </w:pPr>
      <w:rPr>
        <w:rFonts w:hint="default"/>
        <w:lang w:val="zh-TW" w:eastAsia="zh-TW" w:bidi="zh-TW"/>
      </w:rPr>
    </w:lvl>
    <w:lvl w:ilvl="5" w:tplc="BEA6663E">
      <w:numFmt w:val="bullet"/>
      <w:lvlText w:val="•"/>
      <w:lvlJc w:val="left"/>
      <w:pPr>
        <w:ind w:left="5365" w:hanging="426"/>
      </w:pPr>
      <w:rPr>
        <w:rFonts w:hint="default"/>
        <w:lang w:val="zh-TW" w:eastAsia="zh-TW" w:bidi="zh-TW"/>
      </w:rPr>
    </w:lvl>
    <w:lvl w:ilvl="6" w:tplc="C0E48884">
      <w:numFmt w:val="bullet"/>
      <w:lvlText w:val="•"/>
      <w:lvlJc w:val="left"/>
      <w:pPr>
        <w:ind w:left="6230" w:hanging="426"/>
      </w:pPr>
      <w:rPr>
        <w:rFonts w:hint="default"/>
        <w:lang w:val="zh-TW" w:eastAsia="zh-TW" w:bidi="zh-TW"/>
      </w:rPr>
    </w:lvl>
    <w:lvl w:ilvl="7" w:tplc="BABAE024">
      <w:numFmt w:val="bullet"/>
      <w:lvlText w:val="•"/>
      <w:lvlJc w:val="left"/>
      <w:pPr>
        <w:ind w:left="7096" w:hanging="426"/>
      </w:pPr>
      <w:rPr>
        <w:rFonts w:hint="default"/>
        <w:lang w:val="zh-TW" w:eastAsia="zh-TW" w:bidi="zh-TW"/>
      </w:rPr>
    </w:lvl>
    <w:lvl w:ilvl="8" w:tplc="783E6996">
      <w:numFmt w:val="bullet"/>
      <w:lvlText w:val="•"/>
      <w:lvlJc w:val="left"/>
      <w:pPr>
        <w:ind w:left="7961" w:hanging="426"/>
      </w:pPr>
      <w:rPr>
        <w:rFonts w:hint="default"/>
        <w:lang w:val="zh-TW" w:eastAsia="zh-TW" w:bidi="zh-TW"/>
      </w:rPr>
    </w:lvl>
  </w:abstractNum>
  <w:abstractNum w:abstractNumId="87" w15:restartNumberingAfterBreak="0">
    <w:nsid w:val="138766BC"/>
    <w:multiLevelType w:val="hybridMultilevel"/>
    <w:tmpl w:val="EFCE609E"/>
    <w:lvl w:ilvl="0" w:tplc="E95AD92E">
      <w:start w:val="1"/>
      <w:numFmt w:val="lowerLetter"/>
      <w:lvlText w:val="%1."/>
      <w:lvlJc w:val="left"/>
      <w:pPr>
        <w:ind w:left="3684" w:hanging="426"/>
        <w:jc w:val="left"/>
      </w:pPr>
      <w:rPr>
        <w:rFonts w:ascii="Times New Roman" w:eastAsia="Times New Roman" w:hAnsi="Times New Roman" w:cs="Times New Roman" w:hint="default"/>
        <w:spacing w:val="-15"/>
        <w:w w:val="100"/>
        <w:sz w:val="21"/>
        <w:szCs w:val="21"/>
        <w:lang w:val="zh-TW" w:eastAsia="zh-TW" w:bidi="zh-TW"/>
      </w:rPr>
    </w:lvl>
    <w:lvl w:ilvl="1" w:tplc="76724FFA">
      <w:numFmt w:val="bullet"/>
      <w:lvlText w:val="•"/>
      <w:lvlJc w:val="left"/>
      <w:pPr>
        <w:ind w:left="4502" w:hanging="426"/>
      </w:pPr>
      <w:rPr>
        <w:rFonts w:hint="default"/>
        <w:lang w:val="zh-TW" w:eastAsia="zh-TW" w:bidi="zh-TW"/>
      </w:rPr>
    </w:lvl>
    <w:lvl w:ilvl="2" w:tplc="935EF6CC">
      <w:numFmt w:val="bullet"/>
      <w:lvlText w:val="•"/>
      <w:lvlJc w:val="left"/>
      <w:pPr>
        <w:ind w:left="5325" w:hanging="426"/>
      </w:pPr>
      <w:rPr>
        <w:rFonts w:hint="default"/>
        <w:lang w:val="zh-TW" w:eastAsia="zh-TW" w:bidi="zh-TW"/>
      </w:rPr>
    </w:lvl>
    <w:lvl w:ilvl="3" w:tplc="9C480C40">
      <w:numFmt w:val="bullet"/>
      <w:lvlText w:val="•"/>
      <w:lvlJc w:val="left"/>
      <w:pPr>
        <w:ind w:left="6147" w:hanging="426"/>
      </w:pPr>
      <w:rPr>
        <w:rFonts w:hint="default"/>
        <w:lang w:val="zh-TW" w:eastAsia="zh-TW" w:bidi="zh-TW"/>
      </w:rPr>
    </w:lvl>
    <w:lvl w:ilvl="4" w:tplc="4510E176">
      <w:numFmt w:val="bullet"/>
      <w:lvlText w:val="•"/>
      <w:lvlJc w:val="left"/>
      <w:pPr>
        <w:ind w:left="6970" w:hanging="426"/>
      </w:pPr>
      <w:rPr>
        <w:rFonts w:hint="default"/>
        <w:lang w:val="zh-TW" w:eastAsia="zh-TW" w:bidi="zh-TW"/>
      </w:rPr>
    </w:lvl>
    <w:lvl w:ilvl="5" w:tplc="EADEFD80">
      <w:numFmt w:val="bullet"/>
      <w:lvlText w:val="•"/>
      <w:lvlJc w:val="left"/>
      <w:pPr>
        <w:ind w:left="7792" w:hanging="426"/>
      </w:pPr>
      <w:rPr>
        <w:rFonts w:hint="default"/>
        <w:lang w:val="zh-TW" w:eastAsia="zh-TW" w:bidi="zh-TW"/>
      </w:rPr>
    </w:lvl>
    <w:lvl w:ilvl="6" w:tplc="D9ECE006">
      <w:numFmt w:val="bullet"/>
      <w:lvlText w:val="•"/>
      <w:lvlJc w:val="left"/>
      <w:pPr>
        <w:ind w:left="8615" w:hanging="426"/>
      </w:pPr>
      <w:rPr>
        <w:rFonts w:hint="default"/>
        <w:lang w:val="zh-TW" w:eastAsia="zh-TW" w:bidi="zh-TW"/>
      </w:rPr>
    </w:lvl>
    <w:lvl w:ilvl="7" w:tplc="E2509C6E">
      <w:numFmt w:val="bullet"/>
      <w:lvlText w:val="•"/>
      <w:lvlJc w:val="left"/>
      <w:pPr>
        <w:ind w:left="9437" w:hanging="426"/>
      </w:pPr>
      <w:rPr>
        <w:rFonts w:hint="default"/>
        <w:lang w:val="zh-TW" w:eastAsia="zh-TW" w:bidi="zh-TW"/>
      </w:rPr>
    </w:lvl>
    <w:lvl w:ilvl="8" w:tplc="C42E915C">
      <w:numFmt w:val="bullet"/>
      <w:lvlText w:val="•"/>
      <w:lvlJc w:val="left"/>
      <w:pPr>
        <w:ind w:left="10260" w:hanging="426"/>
      </w:pPr>
      <w:rPr>
        <w:rFonts w:hint="default"/>
        <w:lang w:val="zh-TW" w:eastAsia="zh-TW" w:bidi="zh-TW"/>
      </w:rPr>
    </w:lvl>
  </w:abstractNum>
  <w:abstractNum w:abstractNumId="88" w15:restartNumberingAfterBreak="0">
    <w:nsid w:val="13BA06FC"/>
    <w:multiLevelType w:val="hybridMultilevel"/>
    <w:tmpl w:val="2ED2B93E"/>
    <w:lvl w:ilvl="0" w:tplc="20F269AE">
      <w:numFmt w:val="bullet"/>
      <w:lvlText w:val=""/>
      <w:lvlJc w:val="left"/>
      <w:pPr>
        <w:ind w:left="570" w:hanging="284"/>
      </w:pPr>
      <w:rPr>
        <w:rFonts w:ascii="Wingdings" w:eastAsia="Wingdings" w:hAnsi="Wingdings" w:cs="Wingdings" w:hint="default"/>
        <w:w w:val="100"/>
        <w:sz w:val="18"/>
        <w:szCs w:val="18"/>
        <w:lang w:val="zh-TW" w:eastAsia="zh-TW" w:bidi="zh-TW"/>
      </w:rPr>
    </w:lvl>
    <w:lvl w:ilvl="1" w:tplc="AD74B1EC">
      <w:numFmt w:val="bullet"/>
      <w:lvlText w:val="•"/>
      <w:lvlJc w:val="left"/>
      <w:pPr>
        <w:ind w:left="1061" w:hanging="284"/>
      </w:pPr>
      <w:rPr>
        <w:rFonts w:hint="default"/>
        <w:lang w:val="zh-TW" w:eastAsia="zh-TW" w:bidi="zh-TW"/>
      </w:rPr>
    </w:lvl>
    <w:lvl w:ilvl="2" w:tplc="4D484882">
      <w:numFmt w:val="bullet"/>
      <w:lvlText w:val="•"/>
      <w:lvlJc w:val="left"/>
      <w:pPr>
        <w:ind w:left="1542" w:hanging="284"/>
      </w:pPr>
      <w:rPr>
        <w:rFonts w:hint="default"/>
        <w:lang w:val="zh-TW" w:eastAsia="zh-TW" w:bidi="zh-TW"/>
      </w:rPr>
    </w:lvl>
    <w:lvl w:ilvl="3" w:tplc="15DC1282">
      <w:numFmt w:val="bullet"/>
      <w:lvlText w:val="•"/>
      <w:lvlJc w:val="left"/>
      <w:pPr>
        <w:ind w:left="2024" w:hanging="284"/>
      </w:pPr>
      <w:rPr>
        <w:rFonts w:hint="default"/>
        <w:lang w:val="zh-TW" w:eastAsia="zh-TW" w:bidi="zh-TW"/>
      </w:rPr>
    </w:lvl>
    <w:lvl w:ilvl="4" w:tplc="54E08634">
      <w:numFmt w:val="bullet"/>
      <w:lvlText w:val="•"/>
      <w:lvlJc w:val="left"/>
      <w:pPr>
        <w:ind w:left="2505" w:hanging="284"/>
      </w:pPr>
      <w:rPr>
        <w:rFonts w:hint="default"/>
        <w:lang w:val="zh-TW" w:eastAsia="zh-TW" w:bidi="zh-TW"/>
      </w:rPr>
    </w:lvl>
    <w:lvl w:ilvl="5" w:tplc="11BA7922">
      <w:numFmt w:val="bullet"/>
      <w:lvlText w:val="•"/>
      <w:lvlJc w:val="left"/>
      <w:pPr>
        <w:ind w:left="2987" w:hanging="284"/>
      </w:pPr>
      <w:rPr>
        <w:rFonts w:hint="default"/>
        <w:lang w:val="zh-TW" w:eastAsia="zh-TW" w:bidi="zh-TW"/>
      </w:rPr>
    </w:lvl>
    <w:lvl w:ilvl="6" w:tplc="90D84ADE">
      <w:numFmt w:val="bullet"/>
      <w:lvlText w:val="•"/>
      <w:lvlJc w:val="left"/>
      <w:pPr>
        <w:ind w:left="3468" w:hanging="284"/>
      </w:pPr>
      <w:rPr>
        <w:rFonts w:hint="default"/>
        <w:lang w:val="zh-TW" w:eastAsia="zh-TW" w:bidi="zh-TW"/>
      </w:rPr>
    </w:lvl>
    <w:lvl w:ilvl="7" w:tplc="B148CC1A">
      <w:numFmt w:val="bullet"/>
      <w:lvlText w:val="•"/>
      <w:lvlJc w:val="left"/>
      <w:pPr>
        <w:ind w:left="3949" w:hanging="284"/>
      </w:pPr>
      <w:rPr>
        <w:rFonts w:hint="default"/>
        <w:lang w:val="zh-TW" w:eastAsia="zh-TW" w:bidi="zh-TW"/>
      </w:rPr>
    </w:lvl>
    <w:lvl w:ilvl="8" w:tplc="BD086FFC">
      <w:numFmt w:val="bullet"/>
      <w:lvlText w:val="•"/>
      <w:lvlJc w:val="left"/>
      <w:pPr>
        <w:ind w:left="4431" w:hanging="284"/>
      </w:pPr>
      <w:rPr>
        <w:rFonts w:hint="default"/>
        <w:lang w:val="zh-TW" w:eastAsia="zh-TW" w:bidi="zh-TW"/>
      </w:rPr>
    </w:lvl>
  </w:abstractNum>
  <w:abstractNum w:abstractNumId="89" w15:restartNumberingAfterBreak="0">
    <w:nsid w:val="140E0ACA"/>
    <w:multiLevelType w:val="hybridMultilevel"/>
    <w:tmpl w:val="1ADE38B8"/>
    <w:lvl w:ilvl="0" w:tplc="50F8CC8E">
      <w:start w:val="1"/>
      <w:numFmt w:val="lowerLetter"/>
      <w:lvlText w:val="%1."/>
      <w:lvlJc w:val="left"/>
      <w:pPr>
        <w:ind w:left="3684" w:hanging="426"/>
        <w:jc w:val="left"/>
      </w:pPr>
      <w:rPr>
        <w:rFonts w:ascii="Times New Roman" w:eastAsia="Times New Roman" w:hAnsi="Times New Roman" w:cs="Times New Roman" w:hint="default"/>
        <w:w w:val="100"/>
        <w:sz w:val="21"/>
        <w:szCs w:val="21"/>
        <w:lang w:val="zh-TW" w:eastAsia="zh-TW" w:bidi="zh-TW"/>
      </w:rPr>
    </w:lvl>
    <w:lvl w:ilvl="1" w:tplc="1D664FC0">
      <w:numFmt w:val="bullet"/>
      <w:lvlText w:val="•"/>
      <w:lvlJc w:val="left"/>
      <w:pPr>
        <w:ind w:left="4502" w:hanging="426"/>
      </w:pPr>
      <w:rPr>
        <w:rFonts w:hint="default"/>
        <w:lang w:val="zh-TW" w:eastAsia="zh-TW" w:bidi="zh-TW"/>
      </w:rPr>
    </w:lvl>
    <w:lvl w:ilvl="2" w:tplc="011CEAF6">
      <w:numFmt w:val="bullet"/>
      <w:lvlText w:val="•"/>
      <w:lvlJc w:val="left"/>
      <w:pPr>
        <w:ind w:left="5325" w:hanging="426"/>
      </w:pPr>
      <w:rPr>
        <w:rFonts w:hint="default"/>
        <w:lang w:val="zh-TW" w:eastAsia="zh-TW" w:bidi="zh-TW"/>
      </w:rPr>
    </w:lvl>
    <w:lvl w:ilvl="3" w:tplc="6C904F76">
      <w:numFmt w:val="bullet"/>
      <w:lvlText w:val="•"/>
      <w:lvlJc w:val="left"/>
      <w:pPr>
        <w:ind w:left="6147" w:hanging="426"/>
      </w:pPr>
      <w:rPr>
        <w:rFonts w:hint="default"/>
        <w:lang w:val="zh-TW" w:eastAsia="zh-TW" w:bidi="zh-TW"/>
      </w:rPr>
    </w:lvl>
    <w:lvl w:ilvl="4" w:tplc="D108B7A8">
      <w:numFmt w:val="bullet"/>
      <w:lvlText w:val="•"/>
      <w:lvlJc w:val="left"/>
      <w:pPr>
        <w:ind w:left="6970" w:hanging="426"/>
      </w:pPr>
      <w:rPr>
        <w:rFonts w:hint="default"/>
        <w:lang w:val="zh-TW" w:eastAsia="zh-TW" w:bidi="zh-TW"/>
      </w:rPr>
    </w:lvl>
    <w:lvl w:ilvl="5" w:tplc="4756203E">
      <w:numFmt w:val="bullet"/>
      <w:lvlText w:val="•"/>
      <w:lvlJc w:val="left"/>
      <w:pPr>
        <w:ind w:left="7792" w:hanging="426"/>
      </w:pPr>
      <w:rPr>
        <w:rFonts w:hint="default"/>
        <w:lang w:val="zh-TW" w:eastAsia="zh-TW" w:bidi="zh-TW"/>
      </w:rPr>
    </w:lvl>
    <w:lvl w:ilvl="6" w:tplc="3E584B0E">
      <w:numFmt w:val="bullet"/>
      <w:lvlText w:val="•"/>
      <w:lvlJc w:val="left"/>
      <w:pPr>
        <w:ind w:left="8615" w:hanging="426"/>
      </w:pPr>
      <w:rPr>
        <w:rFonts w:hint="default"/>
        <w:lang w:val="zh-TW" w:eastAsia="zh-TW" w:bidi="zh-TW"/>
      </w:rPr>
    </w:lvl>
    <w:lvl w:ilvl="7" w:tplc="D45ECD86">
      <w:numFmt w:val="bullet"/>
      <w:lvlText w:val="•"/>
      <w:lvlJc w:val="left"/>
      <w:pPr>
        <w:ind w:left="9437" w:hanging="426"/>
      </w:pPr>
      <w:rPr>
        <w:rFonts w:hint="default"/>
        <w:lang w:val="zh-TW" w:eastAsia="zh-TW" w:bidi="zh-TW"/>
      </w:rPr>
    </w:lvl>
    <w:lvl w:ilvl="8" w:tplc="14A09776">
      <w:numFmt w:val="bullet"/>
      <w:lvlText w:val="•"/>
      <w:lvlJc w:val="left"/>
      <w:pPr>
        <w:ind w:left="10260" w:hanging="426"/>
      </w:pPr>
      <w:rPr>
        <w:rFonts w:hint="default"/>
        <w:lang w:val="zh-TW" w:eastAsia="zh-TW" w:bidi="zh-TW"/>
      </w:rPr>
    </w:lvl>
  </w:abstractNum>
  <w:abstractNum w:abstractNumId="90" w15:restartNumberingAfterBreak="0">
    <w:nsid w:val="14484B22"/>
    <w:multiLevelType w:val="hybridMultilevel"/>
    <w:tmpl w:val="376E0234"/>
    <w:lvl w:ilvl="0" w:tplc="D39E0068">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D556BB72">
      <w:numFmt w:val="bullet"/>
      <w:lvlText w:val="•"/>
      <w:lvlJc w:val="left"/>
      <w:pPr>
        <w:ind w:left="866" w:hanging="284"/>
      </w:pPr>
      <w:rPr>
        <w:rFonts w:hint="default"/>
        <w:lang w:val="zh-TW" w:eastAsia="zh-TW" w:bidi="zh-TW"/>
      </w:rPr>
    </w:lvl>
    <w:lvl w:ilvl="2" w:tplc="7958976C">
      <w:numFmt w:val="bullet"/>
      <w:lvlText w:val="•"/>
      <w:lvlJc w:val="left"/>
      <w:pPr>
        <w:ind w:left="1333" w:hanging="284"/>
      </w:pPr>
      <w:rPr>
        <w:rFonts w:hint="default"/>
        <w:lang w:val="zh-TW" w:eastAsia="zh-TW" w:bidi="zh-TW"/>
      </w:rPr>
    </w:lvl>
    <w:lvl w:ilvl="3" w:tplc="742E95B4">
      <w:numFmt w:val="bullet"/>
      <w:lvlText w:val="•"/>
      <w:lvlJc w:val="left"/>
      <w:pPr>
        <w:ind w:left="1799" w:hanging="284"/>
      </w:pPr>
      <w:rPr>
        <w:rFonts w:hint="default"/>
        <w:lang w:val="zh-TW" w:eastAsia="zh-TW" w:bidi="zh-TW"/>
      </w:rPr>
    </w:lvl>
    <w:lvl w:ilvl="4" w:tplc="C990254A">
      <w:numFmt w:val="bullet"/>
      <w:lvlText w:val="•"/>
      <w:lvlJc w:val="left"/>
      <w:pPr>
        <w:ind w:left="2266" w:hanging="284"/>
      </w:pPr>
      <w:rPr>
        <w:rFonts w:hint="default"/>
        <w:lang w:val="zh-TW" w:eastAsia="zh-TW" w:bidi="zh-TW"/>
      </w:rPr>
    </w:lvl>
    <w:lvl w:ilvl="5" w:tplc="D5803452">
      <w:numFmt w:val="bullet"/>
      <w:lvlText w:val="•"/>
      <w:lvlJc w:val="left"/>
      <w:pPr>
        <w:ind w:left="2732" w:hanging="284"/>
      </w:pPr>
      <w:rPr>
        <w:rFonts w:hint="default"/>
        <w:lang w:val="zh-TW" w:eastAsia="zh-TW" w:bidi="zh-TW"/>
      </w:rPr>
    </w:lvl>
    <w:lvl w:ilvl="6" w:tplc="B0B238C0">
      <w:numFmt w:val="bullet"/>
      <w:lvlText w:val="•"/>
      <w:lvlJc w:val="left"/>
      <w:pPr>
        <w:ind w:left="3199" w:hanging="284"/>
      </w:pPr>
      <w:rPr>
        <w:rFonts w:hint="default"/>
        <w:lang w:val="zh-TW" w:eastAsia="zh-TW" w:bidi="zh-TW"/>
      </w:rPr>
    </w:lvl>
    <w:lvl w:ilvl="7" w:tplc="9B7A0F4C">
      <w:numFmt w:val="bullet"/>
      <w:lvlText w:val="•"/>
      <w:lvlJc w:val="left"/>
      <w:pPr>
        <w:ind w:left="3665" w:hanging="284"/>
      </w:pPr>
      <w:rPr>
        <w:rFonts w:hint="default"/>
        <w:lang w:val="zh-TW" w:eastAsia="zh-TW" w:bidi="zh-TW"/>
      </w:rPr>
    </w:lvl>
    <w:lvl w:ilvl="8" w:tplc="4C744E0C">
      <w:numFmt w:val="bullet"/>
      <w:lvlText w:val="•"/>
      <w:lvlJc w:val="left"/>
      <w:pPr>
        <w:ind w:left="4132" w:hanging="284"/>
      </w:pPr>
      <w:rPr>
        <w:rFonts w:hint="default"/>
        <w:lang w:val="zh-TW" w:eastAsia="zh-TW" w:bidi="zh-TW"/>
      </w:rPr>
    </w:lvl>
  </w:abstractNum>
  <w:abstractNum w:abstractNumId="91" w15:restartNumberingAfterBreak="0">
    <w:nsid w:val="14937D81"/>
    <w:multiLevelType w:val="multilevel"/>
    <w:tmpl w:val="1D20B4FC"/>
    <w:lvl w:ilvl="0">
      <w:start w:val="4"/>
      <w:numFmt w:val="decimal"/>
      <w:lvlText w:val="%1"/>
      <w:lvlJc w:val="left"/>
      <w:pPr>
        <w:ind w:left="1583" w:hanging="450"/>
        <w:jc w:val="left"/>
      </w:pPr>
      <w:rPr>
        <w:rFonts w:hint="default"/>
        <w:lang w:val="zh-TW" w:eastAsia="zh-TW" w:bidi="zh-TW"/>
      </w:rPr>
    </w:lvl>
    <w:lvl w:ilvl="1">
      <w:start w:val="2"/>
      <w:numFmt w:val="decimal"/>
      <w:lvlText w:val="%1.%2"/>
      <w:lvlJc w:val="left"/>
      <w:pPr>
        <w:ind w:left="1583" w:hanging="450"/>
        <w:jc w:val="left"/>
      </w:pPr>
      <w:rPr>
        <w:rFonts w:hint="default"/>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4386" w:hanging="600"/>
      </w:pPr>
      <w:rPr>
        <w:rFonts w:hint="default"/>
        <w:lang w:val="zh-TW" w:eastAsia="zh-TW" w:bidi="zh-TW"/>
      </w:rPr>
    </w:lvl>
    <w:lvl w:ilvl="5">
      <w:numFmt w:val="bullet"/>
      <w:lvlText w:val="•"/>
      <w:lvlJc w:val="left"/>
      <w:pPr>
        <w:ind w:left="5639" w:hanging="600"/>
      </w:pPr>
      <w:rPr>
        <w:rFonts w:hint="default"/>
        <w:lang w:val="zh-TW" w:eastAsia="zh-TW" w:bidi="zh-TW"/>
      </w:rPr>
    </w:lvl>
    <w:lvl w:ilvl="6">
      <w:numFmt w:val="bullet"/>
      <w:lvlText w:val="•"/>
      <w:lvlJc w:val="left"/>
      <w:pPr>
        <w:ind w:left="6892" w:hanging="600"/>
      </w:pPr>
      <w:rPr>
        <w:rFonts w:hint="default"/>
        <w:lang w:val="zh-TW" w:eastAsia="zh-TW" w:bidi="zh-TW"/>
      </w:rPr>
    </w:lvl>
    <w:lvl w:ilvl="7">
      <w:numFmt w:val="bullet"/>
      <w:lvlText w:val="•"/>
      <w:lvlJc w:val="left"/>
      <w:pPr>
        <w:ind w:left="8145" w:hanging="600"/>
      </w:pPr>
      <w:rPr>
        <w:rFonts w:hint="default"/>
        <w:lang w:val="zh-TW" w:eastAsia="zh-TW" w:bidi="zh-TW"/>
      </w:rPr>
    </w:lvl>
    <w:lvl w:ilvl="8">
      <w:numFmt w:val="bullet"/>
      <w:lvlText w:val="•"/>
      <w:lvlJc w:val="left"/>
      <w:pPr>
        <w:ind w:left="9399" w:hanging="600"/>
      </w:pPr>
      <w:rPr>
        <w:rFonts w:hint="default"/>
        <w:lang w:val="zh-TW" w:eastAsia="zh-TW" w:bidi="zh-TW"/>
      </w:rPr>
    </w:lvl>
  </w:abstractNum>
  <w:abstractNum w:abstractNumId="92" w15:restartNumberingAfterBreak="0">
    <w:nsid w:val="15162930"/>
    <w:multiLevelType w:val="hybridMultilevel"/>
    <w:tmpl w:val="ADE6EEC4"/>
    <w:lvl w:ilvl="0" w:tplc="5FBE99AC">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BFB2A466">
      <w:numFmt w:val="bullet"/>
      <w:lvlText w:val="•"/>
      <w:lvlJc w:val="left"/>
      <w:pPr>
        <w:ind w:left="676" w:hanging="284"/>
      </w:pPr>
      <w:rPr>
        <w:rFonts w:hint="default"/>
        <w:lang w:val="zh-TW" w:eastAsia="zh-TW" w:bidi="zh-TW"/>
      </w:rPr>
    </w:lvl>
    <w:lvl w:ilvl="2" w:tplc="75B409D8">
      <w:numFmt w:val="bullet"/>
      <w:lvlText w:val="•"/>
      <w:lvlJc w:val="left"/>
      <w:pPr>
        <w:ind w:left="952" w:hanging="284"/>
      </w:pPr>
      <w:rPr>
        <w:rFonts w:hint="default"/>
        <w:lang w:val="zh-TW" w:eastAsia="zh-TW" w:bidi="zh-TW"/>
      </w:rPr>
    </w:lvl>
    <w:lvl w:ilvl="3" w:tplc="EE804894">
      <w:numFmt w:val="bullet"/>
      <w:lvlText w:val="•"/>
      <w:lvlJc w:val="left"/>
      <w:pPr>
        <w:ind w:left="1228" w:hanging="284"/>
      </w:pPr>
      <w:rPr>
        <w:rFonts w:hint="default"/>
        <w:lang w:val="zh-TW" w:eastAsia="zh-TW" w:bidi="zh-TW"/>
      </w:rPr>
    </w:lvl>
    <w:lvl w:ilvl="4" w:tplc="A4980228">
      <w:numFmt w:val="bullet"/>
      <w:lvlText w:val="•"/>
      <w:lvlJc w:val="left"/>
      <w:pPr>
        <w:ind w:left="1504" w:hanging="284"/>
      </w:pPr>
      <w:rPr>
        <w:rFonts w:hint="default"/>
        <w:lang w:val="zh-TW" w:eastAsia="zh-TW" w:bidi="zh-TW"/>
      </w:rPr>
    </w:lvl>
    <w:lvl w:ilvl="5" w:tplc="F26A6A5A">
      <w:numFmt w:val="bullet"/>
      <w:lvlText w:val="•"/>
      <w:lvlJc w:val="left"/>
      <w:pPr>
        <w:ind w:left="1780" w:hanging="284"/>
      </w:pPr>
      <w:rPr>
        <w:rFonts w:hint="default"/>
        <w:lang w:val="zh-TW" w:eastAsia="zh-TW" w:bidi="zh-TW"/>
      </w:rPr>
    </w:lvl>
    <w:lvl w:ilvl="6" w:tplc="9FFE4CDC">
      <w:numFmt w:val="bullet"/>
      <w:lvlText w:val="•"/>
      <w:lvlJc w:val="left"/>
      <w:pPr>
        <w:ind w:left="2056" w:hanging="284"/>
      </w:pPr>
      <w:rPr>
        <w:rFonts w:hint="default"/>
        <w:lang w:val="zh-TW" w:eastAsia="zh-TW" w:bidi="zh-TW"/>
      </w:rPr>
    </w:lvl>
    <w:lvl w:ilvl="7" w:tplc="00B80AEA">
      <w:numFmt w:val="bullet"/>
      <w:lvlText w:val="•"/>
      <w:lvlJc w:val="left"/>
      <w:pPr>
        <w:ind w:left="2332" w:hanging="284"/>
      </w:pPr>
      <w:rPr>
        <w:rFonts w:hint="default"/>
        <w:lang w:val="zh-TW" w:eastAsia="zh-TW" w:bidi="zh-TW"/>
      </w:rPr>
    </w:lvl>
    <w:lvl w:ilvl="8" w:tplc="F75889A4">
      <w:numFmt w:val="bullet"/>
      <w:lvlText w:val="•"/>
      <w:lvlJc w:val="left"/>
      <w:pPr>
        <w:ind w:left="2608" w:hanging="284"/>
      </w:pPr>
      <w:rPr>
        <w:rFonts w:hint="default"/>
        <w:lang w:val="zh-TW" w:eastAsia="zh-TW" w:bidi="zh-TW"/>
      </w:rPr>
    </w:lvl>
  </w:abstractNum>
  <w:abstractNum w:abstractNumId="93" w15:restartNumberingAfterBreak="0">
    <w:nsid w:val="152D0801"/>
    <w:multiLevelType w:val="hybridMultilevel"/>
    <w:tmpl w:val="8E76AB44"/>
    <w:lvl w:ilvl="0" w:tplc="02C80B28">
      <w:numFmt w:val="bullet"/>
      <w:lvlText w:val=""/>
      <w:lvlJc w:val="left"/>
      <w:pPr>
        <w:ind w:left="390" w:hanging="284"/>
      </w:pPr>
      <w:rPr>
        <w:rFonts w:ascii="Wingdings" w:eastAsia="Wingdings" w:hAnsi="Wingdings" w:cs="Wingdings" w:hint="default"/>
        <w:w w:val="100"/>
        <w:sz w:val="21"/>
        <w:szCs w:val="21"/>
        <w:lang w:val="zh-TW" w:eastAsia="zh-TW" w:bidi="zh-TW"/>
      </w:rPr>
    </w:lvl>
    <w:lvl w:ilvl="1" w:tplc="57746CC0">
      <w:numFmt w:val="bullet"/>
      <w:lvlText w:val="•"/>
      <w:lvlJc w:val="left"/>
      <w:pPr>
        <w:ind w:left="890" w:hanging="284"/>
      </w:pPr>
      <w:rPr>
        <w:rFonts w:hint="default"/>
        <w:lang w:val="zh-TW" w:eastAsia="zh-TW" w:bidi="zh-TW"/>
      </w:rPr>
    </w:lvl>
    <w:lvl w:ilvl="2" w:tplc="754412F6">
      <w:numFmt w:val="bullet"/>
      <w:lvlText w:val="•"/>
      <w:lvlJc w:val="left"/>
      <w:pPr>
        <w:ind w:left="1380" w:hanging="284"/>
      </w:pPr>
      <w:rPr>
        <w:rFonts w:hint="default"/>
        <w:lang w:val="zh-TW" w:eastAsia="zh-TW" w:bidi="zh-TW"/>
      </w:rPr>
    </w:lvl>
    <w:lvl w:ilvl="3" w:tplc="B2F6FF26">
      <w:numFmt w:val="bullet"/>
      <w:lvlText w:val="•"/>
      <w:lvlJc w:val="left"/>
      <w:pPr>
        <w:ind w:left="1870" w:hanging="284"/>
      </w:pPr>
      <w:rPr>
        <w:rFonts w:hint="default"/>
        <w:lang w:val="zh-TW" w:eastAsia="zh-TW" w:bidi="zh-TW"/>
      </w:rPr>
    </w:lvl>
    <w:lvl w:ilvl="4" w:tplc="E4D41D8C">
      <w:numFmt w:val="bullet"/>
      <w:lvlText w:val="•"/>
      <w:lvlJc w:val="left"/>
      <w:pPr>
        <w:ind w:left="2361" w:hanging="284"/>
      </w:pPr>
      <w:rPr>
        <w:rFonts w:hint="default"/>
        <w:lang w:val="zh-TW" w:eastAsia="zh-TW" w:bidi="zh-TW"/>
      </w:rPr>
    </w:lvl>
    <w:lvl w:ilvl="5" w:tplc="EB42FE56">
      <w:numFmt w:val="bullet"/>
      <w:lvlText w:val="•"/>
      <w:lvlJc w:val="left"/>
      <w:pPr>
        <w:ind w:left="2851" w:hanging="284"/>
      </w:pPr>
      <w:rPr>
        <w:rFonts w:hint="default"/>
        <w:lang w:val="zh-TW" w:eastAsia="zh-TW" w:bidi="zh-TW"/>
      </w:rPr>
    </w:lvl>
    <w:lvl w:ilvl="6" w:tplc="D8E8CE90">
      <w:numFmt w:val="bullet"/>
      <w:lvlText w:val="•"/>
      <w:lvlJc w:val="left"/>
      <w:pPr>
        <w:ind w:left="3341" w:hanging="284"/>
      </w:pPr>
      <w:rPr>
        <w:rFonts w:hint="default"/>
        <w:lang w:val="zh-TW" w:eastAsia="zh-TW" w:bidi="zh-TW"/>
      </w:rPr>
    </w:lvl>
    <w:lvl w:ilvl="7" w:tplc="178005D6">
      <w:numFmt w:val="bullet"/>
      <w:lvlText w:val="•"/>
      <w:lvlJc w:val="left"/>
      <w:pPr>
        <w:ind w:left="3832" w:hanging="284"/>
      </w:pPr>
      <w:rPr>
        <w:rFonts w:hint="default"/>
        <w:lang w:val="zh-TW" w:eastAsia="zh-TW" w:bidi="zh-TW"/>
      </w:rPr>
    </w:lvl>
    <w:lvl w:ilvl="8" w:tplc="2722B092">
      <w:numFmt w:val="bullet"/>
      <w:lvlText w:val="•"/>
      <w:lvlJc w:val="left"/>
      <w:pPr>
        <w:ind w:left="4322" w:hanging="284"/>
      </w:pPr>
      <w:rPr>
        <w:rFonts w:hint="default"/>
        <w:lang w:val="zh-TW" w:eastAsia="zh-TW" w:bidi="zh-TW"/>
      </w:rPr>
    </w:lvl>
  </w:abstractNum>
  <w:abstractNum w:abstractNumId="94" w15:restartNumberingAfterBreak="0">
    <w:nsid w:val="15476EA8"/>
    <w:multiLevelType w:val="hybridMultilevel"/>
    <w:tmpl w:val="D7EADAE6"/>
    <w:lvl w:ilvl="0" w:tplc="4D8692A4">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2D349F34">
      <w:numFmt w:val="bullet"/>
      <w:lvlText w:val="•"/>
      <w:lvlJc w:val="left"/>
      <w:pPr>
        <w:ind w:left="4124" w:hanging="426"/>
      </w:pPr>
      <w:rPr>
        <w:rFonts w:hint="default"/>
        <w:lang w:val="zh-TW" w:eastAsia="zh-TW" w:bidi="zh-TW"/>
      </w:rPr>
    </w:lvl>
    <w:lvl w:ilvl="2" w:tplc="10C0F58C">
      <w:numFmt w:val="bullet"/>
      <w:lvlText w:val="•"/>
      <w:lvlJc w:val="left"/>
      <w:pPr>
        <w:ind w:left="4989" w:hanging="426"/>
      </w:pPr>
      <w:rPr>
        <w:rFonts w:hint="default"/>
        <w:lang w:val="zh-TW" w:eastAsia="zh-TW" w:bidi="zh-TW"/>
      </w:rPr>
    </w:lvl>
    <w:lvl w:ilvl="3" w:tplc="B038E18E">
      <w:numFmt w:val="bullet"/>
      <w:lvlText w:val="•"/>
      <w:lvlJc w:val="left"/>
      <w:pPr>
        <w:ind w:left="5853" w:hanging="426"/>
      </w:pPr>
      <w:rPr>
        <w:rFonts w:hint="default"/>
        <w:lang w:val="zh-TW" w:eastAsia="zh-TW" w:bidi="zh-TW"/>
      </w:rPr>
    </w:lvl>
    <w:lvl w:ilvl="4" w:tplc="AB58BD20">
      <w:numFmt w:val="bullet"/>
      <w:lvlText w:val="•"/>
      <w:lvlJc w:val="left"/>
      <w:pPr>
        <w:ind w:left="6718" w:hanging="426"/>
      </w:pPr>
      <w:rPr>
        <w:rFonts w:hint="default"/>
        <w:lang w:val="zh-TW" w:eastAsia="zh-TW" w:bidi="zh-TW"/>
      </w:rPr>
    </w:lvl>
    <w:lvl w:ilvl="5" w:tplc="27624D7A">
      <w:numFmt w:val="bullet"/>
      <w:lvlText w:val="•"/>
      <w:lvlJc w:val="left"/>
      <w:pPr>
        <w:ind w:left="7582" w:hanging="426"/>
      </w:pPr>
      <w:rPr>
        <w:rFonts w:hint="default"/>
        <w:lang w:val="zh-TW" w:eastAsia="zh-TW" w:bidi="zh-TW"/>
      </w:rPr>
    </w:lvl>
    <w:lvl w:ilvl="6" w:tplc="BBA669F0">
      <w:numFmt w:val="bullet"/>
      <w:lvlText w:val="•"/>
      <w:lvlJc w:val="left"/>
      <w:pPr>
        <w:ind w:left="8447" w:hanging="426"/>
      </w:pPr>
      <w:rPr>
        <w:rFonts w:hint="default"/>
        <w:lang w:val="zh-TW" w:eastAsia="zh-TW" w:bidi="zh-TW"/>
      </w:rPr>
    </w:lvl>
    <w:lvl w:ilvl="7" w:tplc="81064272">
      <w:numFmt w:val="bullet"/>
      <w:lvlText w:val="•"/>
      <w:lvlJc w:val="left"/>
      <w:pPr>
        <w:ind w:left="9311" w:hanging="426"/>
      </w:pPr>
      <w:rPr>
        <w:rFonts w:hint="default"/>
        <w:lang w:val="zh-TW" w:eastAsia="zh-TW" w:bidi="zh-TW"/>
      </w:rPr>
    </w:lvl>
    <w:lvl w:ilvl="8" w:tplc="A0A678E2">
      <w:numFmt w:val="bullet"/>
      <w:lvlText w:val="•"/>
      <w:lvlJc w:val="left"/>
      <w:pPr>
        <w:ind w:left="10176" w:hanging="426"/>
      </w:pPr>
      <w:rPr>
        <w:rFonts w:hint="default"/>
        <w:lang w:val="zh-TW" w:eastAsia="zh-TW" w:bidi="zh-TW"/>
      </w:rPr>
    </w:lvl>
  </w:abstractNum>
  <w:abstractNum w:abstractNumId="95" w15:restartNumberingAfterBreak="0">
    <w:nsid w:val="156A3ED3"/>
    <w:multiLevelType w:val="hybridMultilevel"/>
    <w:tmpl w:val="B5F640F6"/>
    <w:lvl w:ilvl="0" w:tplc="9A32D632">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D0284C60">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55644A48">
      <w:numFmt w:val="bullet"/>
      <w:lvlText w:val="•"/>
      <w:lvlJc w:val="left"/>
      <w:pPr>
        <w:ind w:left="3974" w:hanging="426"/>
      </w:pPr>
      <w:rPr>
        <w:rFonts w:hint="default"/>
        <w:lang w:val="zh-TW" w:eastAsia="zh-TW" w:bidi="zh-TW"/>
      </w:rPr>
    </w:lvl>
    <w:lvl w:ilvl="3" w:tplc="236A0414">
      <w:numFmt w:val="bullet"/>
      <w:lvlText w:val="•"/>
      <w:lvlJc w:val="left"/>
      <w:pPr>
        <w:ind w:left="4689" w:hanging="426"/>
      </w:pPr>
      <w:rPr>
        <w:rFonts w:hint="default"/>
        <w:lang w:val="zh-TW" w:eastAsia="zh-TW" w:bidi="zh-TW"/>
      </w:rPr>
    </w:lvl>
    <w:lvl w:ilvl="4" w:tplc="F6943BF2">
      <w:numFmt w:val="bullet"/>
      <w:lvlText w:val="•"/>
      <w:lvlJc w:val="left"/>
      <w:pPr>
        <w:ind w:left="5403" w:hanging="426"/>
      </w:pPr>
      <w:rPr>
        <w:rFonts w:hint="default"/>
        <w:lang w:val="zh-TW" w:eastAsia="zh-TW" w:bidi="zh-TW"/>
      </w:rPr>
    </w:lvl>
    <w:lvl w:ilvl="5" w:tplc="34308D6C">
      <w:numFmt w:val="bullet"/>
      <w:lvlText w:val="•"/>
      <w:lvlJc w:val="left"/>
      <w:pPr>
        <w:ind w:left="6118" w:hanging="426"/>
      </w:pPr>
      <w:rPr>
        <w:rFonts w:hint="default"/>
        <w:lang w:val="zh-TW" w:eastAsia="zh-TW" w:bidi="zh-TW"/>
      </w:rPr>
    </w:lvl>
    <w:lvl w:ilvl="6" w:tplc="F3023E04">
      <w:numFmt w:val="bullet"/>
      <w:lvlText w:val="•"/>
      <w:lvlJc w:val="left"/>
      <w:pPr>
        <w:ind w:left="6833" w:hanging="426"/>
      </w:pPr>
      <w:rPr>
        <w:rFonts w:hint="default"/>
        <w:lang w:val="zh-TW" w:eastAsia="zh-TW" w:bidi="zh-TW"/>
      </w:rPr>
    </w:lvl>
    <w:lvl w:ilvl="7" w:tplc="9B824648">
      <w:numFmt w:val="bullet"/>
      <w:lvlText w:val="•"/>
      <w:lvlJc w:val="left"/>
      <w:pPr>
        <w:ind w:left="7547" w:hanging="426"/>
      </w:pPr>
      <w:rPr>
        <w:rFonts w:hint="default"/>
        <w:lang w:val="zh-TW" w:eastAsia="zh-TW" w:bidi="zh-TW"/>
      </w:rPr>
    </w:lvl>
    <w:lvl w:ilvl="8" w:tplc="92DC796A">
      <w:numFmt w:val="bullet"/>
      <w:lvlText w:val="•"/>
      <w:lvlJc w:val="left"/>
      <w:pPr>
        <w:ind w:left="8262" w:hanging="426"/>
      </w:pPr>
      <w:rPr>
        <w:rFonts w:hint="default"/>
        <w:lang w:val="zh-TW" w:eastAsia="zh-TW" w:bidi="zh-TW"/>
      </w:rPr>
    </w:lvl>
  </w:abstractNum>
  <w:abstractNum w:abstractNumId="96" w15:restartNumberingAfterBreak="0">
    <w:nsid w:val="156C14AF"/>
    <w:multiLevelType w:val="hybridMultilevel"/>
    <w:tmpl w:val="83C6DB74"/>
    <w:lvl w:ilvl="0" w:tplc="97425EDE">
      <w:numFmt w:val="bullet"/>
      <w:lvlText w:val=""/>
      <w:lvlJc w:val="left"/>
      <w:pPr>
        <w:ind w:left="391" w:hanging="284"/>
      </w:pPr>
      <w:rPr>
        <w:rFonts w:ascii="Wingdings" w:eastAsia="Wingdings" w:hAnsi="Wingdings" w:cs="Wingdings" w:hint="default"/>
        <w:w w:val="100"/>
        <w:sz w:val="21"/>
        <w:szCs w:val="21"/>
        <w:lang w:val="zh-TW" w:eastAsia="zh-TW" w:bidi="zh-TW"/>
      </w:rPr>
    </w:lvl>
    <w:lvl w:ilvl="1" w:tplc="C0644E5E">
      <w:numFmt w:val="bullet"/>
      <w:lvlText w:val="–"/>
      <w:lvlJc w:val="left"/>
      <w:pPr>
        <w:ind w:left="674" w:hanging="284"/>
      </w:pPr>
      <w:rPr>
        <w:rFonts w:ascii="宋体" w:eastAsia="宋体" w:hAnsi="宋体" w:cs="宋体" w:hint="default"/>
        <w:w w:val="100"/>
        <w:sz w:val="21"/>
        <w:szCs w:val="21"/>
        <w:lang w:val="zh-TW" w:eastAsia="zh-TW" w:bidi="zh-TW"/>
      </w:rPr>
    </w:lvl>
    <w:lvl w:ilvl="2" w:tplc="E66A0B9C">
      <w:numFmt w:val="bullet"/>
      <w:lvlText w:val="•"/>
      <w:lvlJc w:val="left"/>
      <w:pPr>
        <w:ind w:left="1172" w:hanging="284"/>
      </w:pPr>
      <w:rPr>
        <w:rFonts w:hint="default"/>
        <w:lang w:val="zh-TW" w:eastAsia="zh-TW" w:bidi="zh-TW"/>
      </w:rPr>
    </w:lvl>
    <w:lvl w:ilvl="3" w:tplc="B4F8FD42">
      <w:numFmt w:val="bullet"/>
      <w:lvlText w:val="•"/>
      <w:lvlJc w:val="left"/>
      <w:pPr>
        <w:ind w:left="1664" w:hanging="284"/>
      </w:pPr>
      <w:rPr>
        <w:rFonts w:hint="default"/>
        <w:lang w:val="zh-TW" w:eastAsia="zh-TW" w:bidi="zh-TW"/>
      </w:rPr>
    </w:lvl>
    <w:lvl w:ilvl="4" w:tplc="70C499BA">
      <w:numFmt w:val="bullet"/>
      <w:lvlText w:val="•"/>
      <w:lvlJc w:val="left"/>
      <w:pPr>
        <w:ind w:left="2157" w:hanging="284"/>
      </w:pPr>
      <w:rPr>
        <w:rFonts w:hint="default"/>
        <w:lang w:val="zh-TW" w:eastAsia="zh-TW" w:bidi="zh-TW"/>
      </w:rPr>
    </w:lvl>
    <w:lvl w:ilvl="5" w:tplc="1CF64DC6">
      <w:numFmt w:val="bullet"/>
      <w:lvlText w:val="•"/>
      <w:lvlJc w:val="left"/>
      <w:pPr>
        <w:ind w:left="2649" w:hanging="284"/>
      </w:pPr>
      <w:rPr>
        <w:rFonts w:hint="default"/>
        <w:lang w:val="zh-TW" w:eastAsia="zh-TW" w:bidi="zh-TW"/>
      </w:rPr>
    </w:lvl>
    <w:lvl w:ilvl="6" w:tplc="0792BA30">
      <w:numFmt w:val="bullet"/>
      <w:lvlText w:val="•"/>
      <w:lvlJc w:val="left"/>
      <w:pPr>
        <w:ind w:left="3141" w:hanging="284"/>
      </w:pPr>
      <w:rPr>
        <w:rFonts w:hint="default"/>
        <w:lang w:val="zh-TW" w:eastAsia="zh-TW" w:bidi="zh-TW"/>
      </w:rPr>
    </w:lvl>
    <w:lvl w:ilvl="7" w:tplc="36BAD044">
      <w:numFmt w:val="bullet"/>
      <w:lvlText w:val="•"/>
      <w:lvlJc w:val="left"/>
      <w:pPr>
        <w:ind w:left="3634" w:hanging="284"/>
      </w:pPr>
      <w:rPr>
        <w:rFonts w:hint="default"/>
        <w:lang w:val="zh-TW" w:eastAsia="zh-TW" w:bidi="zh-TW"/>
      </w:rPr>
    </w:lvl>
    <w:lvl w:ilvl="8" w:tplc="5E508A60">
      <w:numFmt w:val="bullet"/>
      <w:lvlText w:val="•"/>
      <w:lvlJc w:val="left"/>
      <w:pPr>
        <w:ind w:left="4126" w:hanging="284"/>
      </w:pPr>
      <w:rPr>
        <w:rFonts w:hint="default"/>
        <w:lang w:val="zh-TW" w:eastAsia="zh-TW" w:bidi="zh-TW"/>
      </w:rPr>
    </w:lvl>
  </w:abstractNum>
  <w:abstractNum w:abstractNumId="97" w15:restartNumberingAfterBreak="0">
    <w:nsid w:val="157725BD"/>
    <w:multiLevelType w:val="hybridMultilevel"/>
    <w:tmpl w:val="E5B050B4"/>
    <w:lvl w:ilvl="0" w:tplc="8B2468A0">
      <w:numFmt w:val="bullet"/>
      <w:lvlText w:val=""/>
      <w:lvlJc w:val="left"/>
      <w:pPr>
        <w:ind w:left="390" w:hanging="284"/>
      </w:pPr>
      <w:rPr>
        <w:rFonts w:ascii="Wingdings" w:eastAsia="Wingdings" w:hAnsi="Wingdings" w:cs="Wingdings" w:hint="default"/>
        <w:w w:val="100"/>
        <w:sz w:val="21"/>
        <w:szCs w:val="21"/>
        <w:lang w:val="zh-TW" w:eastAsia="zh-TW" w:bidi="zh-TW"/>
      </w:rPr>
    </w:lvl>
    <w:lvl w:ilvl="1" w:tplc="47AAB300">
      <w:numFmt w:val="bullet"/>
      <w:lvlText w:val="•"/>
      <w:lvlJc w:val="left"/>
      <w:pPr>
        <w:ind w:left="993" w:hanging="284"/>
      </w:pPr>
      <w:rPr>
        <w:rFonts w:hint="default"/>
        <w:lang w:val="zh-TW" w:eastAsia="zh-TW" w:bidi="zh-TW"/>
      </w:rPr>
    </w:lvl>
    <w:lvl w:ilvl="2" w:tplc="9796D478">
      <w:numFmt w:val="bullet"/>
      <w:lvlText w:val="•"/>
      <w:lvlJc w:val="left"/>
      <w:pPr>
        <w:ind w:left="1586" w:hanging="284"/>
      </w:pPr>
      <w:rPr>
        <w:rFonts w:hint="default"/>
        <w:lang w:val="zh-TW" w:eastAsia="zh-TW" w:bidi="zh-TW"/>
      </w:rPr>
    </w:lvl>
    <w:lvl w:ilvl="3" w:tplc="8214B71C">
      <w:numFmt w:val="bullet"/>
      <w:lvlText w:val="•"/>
      <w:lvlJc w:val="left"/>
      <w:pPr>
        <w:ind w:left="2179" w:hanging="284"/>
      </w:pPr>
      <w:rPr>
        <w:rFonts w:hint="default"/>
        <w:lang w:val="zh-TW" w:eastAsia="zh-TW" w:bidi="zh-TW"/>
      </w:rPr>
    </w:lvl>
    <w:lvl w:ilvl="4" w:tplc="3EC6972C">
      <w:numFmt w:val="bullet"/>
      <w:lvlText w:val="•"/>
      <w:lvlJc w:val="left"/>
      <w:pPr>
        <w:ind w:left="2772" w:hanging="284"/>
      </w:pPr>
      <w:rPr>
        <w:rFonts w:hint="default"/>
        <w:lang w:val="zh-TW" w:eastAsia="zh-TW" w:bidi="zh-TW"/>
      </w:rPr>
    </w:lvl>
    <w:lvl w:ilvl="5" w:tplc="DE6A28AA">
      <w:numFmt w:val="bullet"/>
      <w:lvlText w:val="•"/>
      <w:lvlJc w:val="left"/>
      <w:pPr>
        <w:ind w:left="3366" w:hanging="284"/>
      </w:pPr>
      <w:rPr>
        <w:rFonts w:hint="default"/>
        <w:lang w:val="zh-TW" w:eastAsia="zh-TW" w:bidi="zh-TW"/>
      </w:rPr>
    </w:lvl>
    <w:lvl w:ilvl="6" w:tplc="516887A4">
      <w:numFmt w:val="bullet"/>
      <w:lvlText w:val="•"/>
      <w:lvlJc w:val="left"/>
      <w:pPr>
        <w:ind w:left="3959" w:hanging="284"/>
      </w:pPr>
      <w:rPr>
        <w:rFonts w:hint="default"/>
        <w:lang w:val="zh-TW" w:eastAsia="zh-TW" w:bidi="zh-TW"/>
      </w:rPr>
    </w:lvl>
    <w:lvl w:ilvl="7" w:tplc="3B34A398">
      <w:numFmt w:val="bullet"/>
      <w:lvlText w:val="•"/>
      <w:lvlJc w:val="left"/>
      <w:pPr>
        <w:ind w:left="4552" w:hanging="284"/>
      </w:pPr>
      <w:rPr>
        <w:rFonts w:hint="default"/>
        <w:lang w:val="zh-TW" w:eastAsia="zh-TW" w:bidi="zh-TW"/>
      </w:rPr>
    </w:lvl>
    <w:lvl w:ilvl="8" w:tplc="A4BE7D68">
      <w:numFmt w:val="bullet"/>
      <w:lvlText w:val="•"/>
      <w:lvlJc w:val="left"/>
      <w:pPr>
        <w:ind w:left="5145" w:hanging="284"/>
      </w:pPr>
      <w:rPr>
        <w:rFonts w:hint="default"/>
        <w:lang w:val="zh-TW" w:eastAsia="zh-TW" w:bidi="zh-TW"/>
      </w:rPr>
    </w:lvl>
  </w:abstractNum>
  <w:abstractNum w:abstractNumId="98" w15:restartNumberingAfterBreak="0">
    <w:nsid w:val="15895064"/>
    <w:multiLevelType w:val="hybridMultilevel"/>
    <w:tmpl w:val="BDE2125C"/>
    <w:lvl w:ilvl="0" w:tplc="D75EDB4A">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66D8F1A8">
      <w:numFmt w:val="bullet"/>
      <w:lvlText w:val="•"/>
      <w:lvlJc w:val="left"/>
      <w:pPr>
        <w:ind w:left="4124" w:hanging="426"/>
      </w:pPr>
      <w:rPr>
        <w:rFonts w:hint="default"/>
        <w:lang w:val="zh-TW" w:eastAsia="zh-TW" w:bidi="zh-TW"/>
      </w:rPr>
    </w:lvl>
    <w:lvl w:ilvl="2" w:tplc="4F82AE7C">
      <w:numFmt w:val="bullet"/>
      <w:lvlText w:val="•"/>
      <w:lvlJc w:val="left"/>
      <w:pPr>
        <w:ind w:left="4989" w:hanging="426"/>
      </w:pPr>
      <w:rPr>
        <w:rFonts w:hint="default"/>
        <w:lang w:val="zh-TW" w:eastAsia="zh-TW" w:bidi="zh-TW"/>
      </w:rPr>
    </w:lvl>
    <w:lvl w:ilvl="3" w:tplc="6A28E4E4">
      <w:numFmt w:val="bullet"/>
      <w:lvlText w:val="•"/>
      <w:lvlJc w:val="left"/>
      <w:pPr>
        <w:ind w:left="5853" w:hanging="426"/>
      </w:pPr>
      <w:rPr>
        <w:rFonts w:hint="default"/>
        <w:lang w:val="zh-TW" w:eastAsia="zh-TW" w:bidi="zh-TW"/>
      </w:rPr>
    </w:lvl>
    <w:lvl w:ilvl="4" w:tplc="AF38A006">
      <w:numFmt w:val="bullet"/>
      <w:lvlText w:val="•"/>
      <w:lvlJc w:val="left"/>
      <w:pPr>
        <w:ind w:left="6718" w:hanging="426"/>
      </w:pPr>
      <w:rPr>
        <w:rFonts w:hint="default"/>
        <w:lang w:val="zh-TW" w:eastAsia="zh-TW" w:bidi="zh-TW"/>
      </w:rPr>
    </w:lvl>
    <w:lvl w:ilvl="5" w:tplc="81C253CE">
      <w:numFmt w:val="bullet"/>
      <w:lvlText w:val="•"/>
      <w:lvlJc w:val="left"/>
      <w:pPr>
        <w:ind w:left="7582" w:hanging="426"/>
      </w:pPr>
      <w:rPr>
        <w:rFonts w:hint="default"/>
        <w:lang w:val="zh-TW" w:eastAsia="zh-TW" w:bidi="zh-TW"/>
      </w:rPr>
    </w:lvl>
    <w:lvl w:ilvl="6" w:tplc="82A20822">
      <w:numFmt w:val="bullet"/>
      <w:lvlText w:val="•"/>
      <w:lvlJc w:val="left"/>
      <w:pPr>
        <w:ind w:left="8447" w:hanging="426"/>
      </w:pPr>
      <w:rPr>
        <w:rFonts w:hint="default"/>
        <w:lang w:val="zh-TW" w:eastAsia="zh-TW" w:bidi="zh-TW"/>
      </w:rPr>
    </w:lvl>
    <w:lvl w:ilvl="7" w:tplc="66C89974">
      <w:numFmt w:val="bullet"/>
      <w:lvlText w:val="•"/>
      <w:lvlJc w:val="left"/>
      <w:pPr>
        <w:ind w:left="9311" w:hanging="426"/>
      </w:pPr>
      <w:rPr>
        <w:rFonts w:hint="default"/>
        <w:lang w:val="zh-TW" w:eastAsia="zh-TW" w:bidi="zh-TW"/>
      </w:rPr>
    </w:lvl>
    <w:lvl w:ilvl="8" w:tplc="5EC4F9C6">
      <w:numFmt w:val="bullet"/>
      <w:lvlText w:val="•"/>
      <w:lvlJc w:val="left"/>
      <w:pPr>
        <w:ind w:left="10176" w:hanging="426"/>
      </w:pPr>
      <w:rPr>
        <w:rFonts w:hint="default"/>
        <w:lang w:val="zh-TW" w:eastAsia="zh-TW" w:bidi="zh-TW"/>
      </w:rPr>
    </w:lvl>
  </w:abstractNum>
  <w:abstractNum w:abstractNumId="99" w15:restartNumberingAfterBreak="0">
    <w:nsid w:val="15AA50D9"/>
    <w:multiLevelType w:val="hybridMultilevel"/>
    <w:tmpl w:val="94E4813A"/>
    <w:lvl w:ilvl="0" w:tplc="124C62BE">
      <w:numFmt w:val="bullet"/>
      <w:lvlText w:val="–"/>
      <w:lvlJc w:val="left"/>
      <w:pPr>
        <w:ind w:left="951" w:hanging="426"/>
      </w:pPr>
      <w:rPr>
        <w:rFonts w:ascii="宋体" w:eastAsia="宋体" w:hAnsi="宋体" w:cs="宋体" w:hint="default"/>
        <w:w w:val="100"/>
        <w:sz w:val="21"/>
        <w:szCs w:val="21"/>
        <w:lang w:val="zh-TW" w:eastAsia="zh-TW" w:bidi="zh-TW"/>
      </w:rPr>
    </w:lvl>
    <w:lvl w:ilvl="1" w:tplc="A862285E">
      <w:numFmt w:val="bullet"/>
      <w:lvlText w:val=""/>
      <w:lvlJc w:val="left"/>
      <w:pPr>
        <w:ind w:left="1376" w:hanging="426"/>
      </w:pPr>
      <w:rPr>
        <w:rFonts w:ascii="Wingdings" w:eastAsia="Wingdings" w:hAnsi="Wingdings" w:cs="Wingdings" w:hint="default"/>
        <w:w w:val="100"/>
        <w:sz w:val="16"/>
        <w:szCs w:val="16"/>
        <w:lang w:val="zh-TW" w:eastAsia="zh-TW" w:bidi="zh-TW"/>
      </w:rPr>
    </w:lvl>
    <w:lvl w:ilvl="2" w:tplc="1F9AC9F2">
      <w:numFmt w:val="bullet"/>
      <w:lvlText w:val="•"/>
      <w:lvlJc w:val="left"/>
      <w:pPr>
        <w:ind w:left="2245" w:hanging="426"/>
      </w:pPr>
      <w:rPr>
        <w:rFonts w:hint="default"/>
        <w:lang w:val="zh-TW" w:eastAsia="zh-TW" w:bidi="zh-TW"/>
      </w:rPr>
    </w:lvl>
    <w:lvl w:ilvl="3" w:tplc="F378C43A">
      <w:numFmt w:val="bullet"/>
      <w:lvlText w:val="•"/>
      <w:lvlJc w:val="left"/>
      <w:pPr>
        <w:ind w:left="3111" w:hanging="426"/>
      </w:pPr>
      <w:rPr>
        <w:rFonts w:hint="default"/>
        <w:lang w:val="zh-TW" w:eastAsia="zh-TW" w:bidi="zh-TW"/>
      </w:rPr>
    </w:lvl>
    <w:lvl w:ilvl="4" w:tplc="8C8427F2">
      <w:numFmt w:val="bullet"/>
      <w:lvlText w:val="•"/>
      <w:lvlJc w:val="left"/>
      <w:pPr>
        <w:ind w:left="3977" w:hanging="426"/>
      </w:pPr>
      <w:rPr>
        <w:rFonts w:hint="default"/>
        <w:lang w:val="zh-TW" w:eastAsia="zh-TW" w:bidi="zh-TW"/>
      </w:rPr>
    </w:lvl>
    <w:lvl w:ilvl="5" w:tplc="FAFAD5AA">
      <w:numFmt w:val="bullet"/>
      <w:lvlText w:val="•"/>
      <w:lvlJc w:val="left"/>
      <w:pPr>
        <w:ind w:left="4842" w:hanging="426"/>
      </w:pPr>
      <w:rPr>
        <w:rFonts w:hint="default"/>
        <w:lang w:val="zh-TW" w:eastAsia="zh-TW" w:bidi="zh-TW"/>
      </w:rPr>
    </w:lvl>
    <w:lvl w:ilvl="6" w:tplc="737015E6">
      <w:numFmt w:val="bullet"/>
      <w:lvlText w:val="•"/>
      <w:lvlJc w:val="left"/>
      <w:pPr>
        <w:ind w:left="5708" w:hanging="426"/>
      </w:pPr>
      <w:rPr>
        <w:rFonts w:hint="default"/>
        <w:lang w:val="zh-TW" w:eastAsia="zh-TW" w:bidi="zh-TW"/>
      </w:rPr>
    </w:lvl>
    <w:lvl w:ilvl="7" w:tplc="8484423E">
      <w:numFmt w:val="bullet"/>
      <w:lvlText w:val="•"/>
      <w:lvlJc w:val="left"/>
      <w:pPr>
        <w:ind w:left="6574" w:hanging="426"/>
      </w:pPr>
      <w:rPr>
        <w:rFonts w:hint="default"/>
        <w:lang w:val="zh-TW" w:eastAsia="zh-TW" w:bidi="zh-TW"/>
      </w:rPr>
    </w:lvl>
    <w:lvl w:ilvl="8" w:tplc="9B046CAA">
      <w:numFmt w:val="bullet"/>
      <w:lvlText w:val="•"/>
      <w:lvlJc w:val="left"/>
      <w:pPr>
        <w:ind w:left="7440" w:hanging="426"/>
      </w:pPr>
      <w:rPr>
        <w:rFonts w:hint="default"/>
        <w:lang w:val="zh-TW" w:eastAsia="zh-TW" w:bidi="zh-TW"/>
      </w:rPr>
    </w:lvl>
  </w:abstractNum>
  <w:abstractNum w:abstractNumId="100" w15:restartNumberingAfterBreak="0">
    <w:nsid w:val="15B44F51"/>
    <w:multiLevelType w:val="hybridMultilevel"/>
    <w:tmpl w:val="275A0A62"/>
    <w:lvl w:ilvl="0" w:tplc="B93E282C">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72D4D246">
      <w:numFmt w:val="bullet"/>
      <w:lvlText w:val="•"/>
      <w:lvlJc w:val="left"/>
      <w:pPr>
        <w:ind w:left="1905" w:hanging="426"/>
      </w:pPr>
      <w:rPr>
        <w:rFonts w:hint="default"/>
        <w:lang w:val="zh-TW" w:eastAsia="zh-TW" w:bidi="zh-TW"/>
      </w:rPr>
    </w:lvl>
    <w:lvl w:ilvl="2" w:tplc="3E661BF2">
      <w:numFmt w:val="bullet"/>
      <w:lvlText w:val="•"/>
      <w:lvlJc w:val="left"/>
      <w:pPr>
        <w:ind w:left="2770" w:hanging="426"/>
      </w:pPr>
      <w:rPr>
        <w:rFonts w:hint="default"/>
        <w:lang w:val="zh-TW" w:eastAsia="zh-TW" w:bidi="zh-TW"/>
      </w:rPr>
    </w:lvl>
    <w:lvl w:ilvl="3" w:tplc="7224286C">
      <w:numFmt w:val="bullet"/>
      <w:lvlText w:val="•"/>
      <w:lvlJc w:val="left"/>
      <w:pPr>
        <w:ind w:left="3635" w:hanging="426"/>
      </w:pPr>
      <w:rPr>
        <w:rFonts w:hint="default"/>
        <w:lang w:val="zh-TW" w:eastAsia="zh-TW" w:bidi="zh-TW"/>
      </w:rPr>
    </w:lvl>
    <w:lvl w:ilvl="4" w:tplc="04CA0BE6">
      <w:numFmt w:val="bullet"/>
      <w:lvlText w:val="•"/>
      <w:lvlJc w:val="left"/>
      <w:pPr>
        <w:ind w:left="4500" w:hanging="426"/>
      </w:pPr>
      <w:rPr>
        <w:rFonts w:hint="default"/>
        <w:lang w:val="zh-TW" w:eastAsia="zh-TW" w:bidi="zh-TW"/>
      </w:rPr>
    </w:lvl>
    <w:lvl w:ilvl="5" w:tplc="CC28C092">
      <w:numFmt w:val="bullet"/>
      <w:lvlText w:val="•"/>
      <w:lvlJc w:val="left"/>
      <w:pPr>
        <w:ind w:left="5365" w:hanging="426"/>
      </w:pPr>
      <w:rPr>
        <w:rFonts w:hint="default"/>
        <w:lang w:val="zh-TW" w:eastAsia="zh-TW" w:bidi="zh-TW"/>
      </w:rPr>
    </w:lvl>
    <w:lvl w:ilvl="6" w:tplc="519C421A">
      <w:numFmt w:val="bullet"/>
      <w:lvlText w:val="•"/>
      <w:lvlJc w:val="left"/>
      <w:pPr>
        <w:ind w:left="6230" w:hanging="426"/>
      </w:pPr>
      <w:rPr>
        <w:rFonts w:hint="default"/>
        <w:lang w:val="zh-TW" w:eastAsia="zh-TW" w:bidi="zh-TW"/>
      </w:rPr>
    </w:lvl>
    <w:lvl w:ilvl="7" w:tplc="3C887FE8">
      <w:numFmt w:val="bullet"/>
      <w:lvlText w:val="•"/>
      <w:lvlJc w:val="left"/>
      <w:pPr>
        <w:ind w:left="7096" w:hanging="426"/>
      </w:pPr>
      <w:rPr>
        <w:rFonts w:hint="default"/>
        <w:lang w:val="zh-TW" w:eastAsia="zh-TW" w:bidi="zh-TW"/>
      </w:rPr>
    </w:lvl>
    <w:lvl w:ilvl="8" w:tplc="6AA84586">
      <w:numFmt w:val="bullet"/>
      <w:lvlText w:val="•"/>
      <w:lvlJc w:val="left"/>
      <w:pPr>
        <w:ind w:left="7961" w:hanging="426"/>
      </w:pPr>
      <w:rPr>
        <w:rFonts w:hint="default"/>
        <w:lang w:val="zh-TW" w:eastAsia="zh-TW" w:bidi="zh-TW"/>
      </w:rPr>
    </w:lvl>
  </w:abstractNum>
  <w:abstractNum w:abstractNumId="101" w15:restartNumberingAfterBreak="0">
    <w:nsid w:val="16196449"/>
    <w:multiLevelType w:val="hybridMultilevel"/>
    <w:tmpl w:val="430820D2"/>
    <w:lvl w:ilvl="0" w:tplc="612AE722">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900CB7BE">
      <w:numFmt w:val="bullet"/>
      <w:lvlText w:val="•"/>
      <w:lvlJc w:val="left"/>
      <w:pPr>
        <w:ind w:left="676" w:hanging="284"/>
      </w:pPr>
      <w:rPr>
        <w:rFonts w:hint="default"/>
        <w:lang w:val="zh-TW" w:eastAsia="zh-TW" w:bidi="zh-TW"/>
      </w:rPr>
    </w:lvl>
    <w:lvl w:ilvl="2" w:tplc="828CBD14">
      <w:numFmt w:val="bullet"/>
      <w:lvlText w:val="•"/>
      <w:lvlJc w:val="left"/>
      <w:pPr>
        <w:ind w:left="952" w:hanging="284"/>
      </w:pPr>
      <w:rPr>
        <w:rFonts w:hint="default"/>
        <w:lang w:val="zh-TW" w:eastAsia="zh-TW" w:bidi="zh-TW"/>
      </w:rPr>
    </w:lvl>
    <w:lvl w:ilvl="3" w:tplc="1DB4CBC4">
      <w:numFmt w:val="bullet"/>
      <w:lvlText w:val="•"/>
      <w:lvlJc w:val="left"/>
      <w:pPr>
        <w:ind w:left="1228" w:hanging="284"/>
      </w:pPr>
      <w:rPr>
        <w:rFonts w:hint="default"/>
        <w:lang w:val="zh-TW" w:eastAsia="zh-TW" w:bidi="zh-TW"/>
      </w:rPr>
    </w:lvl>
    <w:lvl w:ilvl="4" w:tplc="AD4E257E">
      <w:numFmt w:val="bullet"/>
      <w:lvlText w:val="•"/>
      <w:lvlJc w:val="left"/>
      <w:pPr>
        <w:ind w:left="1504" w:hanging="284"/>
      </w:pPr>
      <w:rPr>
        <w:rFonts w:hint="default"/>
        <w:lang w:val="zh-TW" w:eastAsia="zh-TW" w:bidi="zh-TW"/>
      </w:rPr>
    </w:lvl>
    <w:lvl w:ilvl="5" w:tplc="94A4E788">
      <w:numFmt w:val="bullet"/>
      <w:lvlText w:val="•"/>
      <w:lvlJc w:val="left"/>
      <w:pPr>
        <w:ind w:left="1780" w:hanging="284"/>
      </w:pPr>
      <w:rPr>
        <w:rFonts w:hint="default"/>
        <w:lang w:val="zh-TW" w:eastAsia="zh-TW" w:bidi="zh-TW"/>
      </w:rPr>
    </w:lvl>
    <w:lvl w:ilvl="6" w:tplc="EB6A040E">
      <w:numFmt w:val="bullet"/>
      <w:lvlText w:val="•"/>
      <w:lvlJc w:val="left"/>
      <w:pPr>
        <w:ind w:left="2056" w:hanging="284"/>
      </w:pPr>
      <w:rPr>
        <w:rFonts w:hint="default"/>
        <w:lang w:val="zh-TW" w:eastAsia="zh-TW" w:bidi="zh-TW"/>
      </w:rPr>
    </w:lvl>
    <w:lvl w:ilvl="7" w:tplc="F612A694">
      <w:numFmt w:val="bullet"/>
      <w:lvlText w:val="•"/>
      <w:lvlJc w:val="left"/>
      <w:pPr>
        <w:ind w:left="2332" w:hanging="284"/>
      </w:pPr>
      <w:rPr>
        <w:rFonts w:hint="default"/>
        <w:lang w:val="zh-TW" w:eastAsia="zh-TW" w:bidi="zh-TW"/>
      </w:rPr>
    </w:lvl>
    <w:lvl w:ilvl="8" w:tplc="288E4D76">
      <w:numFmt w:val="bullet"/>
      <w:lvlText w:val="•"/>
      <w:lvlJc w:val="left"/>
      <w:pPr>
        <w:ind w:left="2608" w:hanging="284"/>
      </w:pPr>
      <w:rPr>
        <w:rFonts w:hint="default"/>
        <w:lang w:val="zh-TW" w:eastAsia="zh-TW" w:bidi="zh-TW"/>
      </w:rPr>
    </w:lvl>
  </w:abstractNum>
  <w:abstractNum w:abstractNumId="102" w15:restartNumberingAfterBreak="0">
    <w:nsid w:val="164461C2"/>
    <w:multiLevelType w:val="hybridMultilevel"/>
    <w:tmpl w:val="24B8F638"/>
    <w:lvl w:ilvl="0" w:tplc="674C534A">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B322AC3E">
      <w:numFmt w:val="bullet"/>
      <w:lvlText w:val="•"/>
      <w:lvlJc w:val="left"/>
      <w:pPr>
        <w:ind w:left="719" w:hanging="284"/>
      </w:pPr>
      <w:rPr>
        <w:rFonts w:hint="default"/>
        <w:lang w:val="zh-TW" w:eastAsia="zh-TW" w:bidi="zh-TW"/>
      </w:rPr>
    </w:lvl>
    <w:lvl w:ilvl="2" w:tplc="4E5A2ABC">
      <w:numFmt w:val="bullet"/>
      <w:lvlText w:val="•"/>
      <w:lvlJc w:val="left"/>
      <w:pPr>
        <w:ind w:left="1038" w:hanging="284"/>
      </w:pPr>
      <w:rPr>
        <w:rFonts w:hint="default"/>
        <w:lang w:val="zh-TW" w:eastAsia="zh-TW" w:bidi="zh-TW"/>
      </w:rPr>
    </w:lvl>
    <w:lvl w:ilvl="3" w:tplc="D174EEC4">
      <w:numFmt w:val="bullet"/>
      <w:lvlText w:val="•"/>
      <w:lvlJc w:val="left"/>
      <w:pPr>
        <w:ind w:left="1357" w:hanging="284"/>
      </w:pPr>
      <w:rPr>
        <w:rFonts w:hint="default"/>
        <w:lang w:val="zh-TW" w:eastAsia="zh-TW" w:bidi="zh-TW"/>
      </w:rPr>
    </w:lvl>
    <w:lvl w:ilvl="4" w:tplc="8222E248">
      <w:numFmt w:val="bullet"/>
      <w:lvlText w:val="•"/>
      <w:lvlJc w:val="left"/>
      <w:pPr>
        <w:ind w:left="1677" w:hanging="284"/>
      </w:pPr>
      <w:rPr>
        <w:rFonts w:hint="default"/>
        <w:lang w:val="zh-TW" w:eastAsia="zh-TW" w:bidi="zh-TW"/>
      </w:rPr>
    </w:lvl>
    <w:lvl w:ilvl="5" w:tplc="6CFA496A">
      <w:numFmt w:val="bullet"/>
      <w:lvlText w:val="•"/>
      <w:lvlJc w:val="left"/>
      <w:pPr>
        <w:ind w:left="1996" w:hanging="284"/>
      </w:pPr>
      <w:rPr>
        <w:rFonts w:hint="default"/>
        <w:lang w:val="zh-TW" w:eastAsia="zh-TW" w:bidi="zh-TW"/>
      </w:rPr>
    </w:lvl>
    <w:lvl w:ilvl="6" w:tplc="FBEAD3F2">
      <w:numFmt w:val="bullet"/>
      <w:lvlText w:val="•"/>
      <w:lvlJc w:val="left"/>
      <w:pPr>
        <w:ind w:left="2315" w:hanging="284"/>
      </w:pPr>
      <w:rPr>
        <w:rFonts w:hint="default"/>
        <w:lang w:val="zh-TW" w:eastAsia="zh-TW" w:bidi="zh-TW"/>
      </w:rPr>
    </w:lvl>
    <w:lvl w:ilvl="7" w:tplc="784695FA">
      <w:numFmt w:val="bullet"/>
      <w:lvlText w:val="•"/>
      <w:lvlJc w:val="left"/>
      <w:pPr>
        <w:ind w:left="2635" w:hanging="284"/>
      </w:pPr>
      <w:rPr>
        <w:rFonts w:hint="default"/>
        <w:lang w:val="zh-TW" w:eastAsia="zh-TW" w:bidi="zh-TW"/>
      </w:rPr>
    </w:lvl>
    <w:lvl w:ilvl="8" w:tplc="1E34F438">
      <w:numFmt w:val="bullet"/>
      <w:lvlText w:val="•"/>
      <w:lvlJc w:val="left"/>
      <w:pPr>
        <w:ind w:left="2954" w:hanging="284"/>
      </w:pPr>
      <w:rPr>
        <w:rFonts w:hint="default"/>
        <w:lang w:val="zh-TW" w:eastAsia="zh-TW" w:bidi="zh-TW"/>
      </w:rPr>
    </w:lvl>
  </w:abstractNum>
  <w:abstractNum w:abstractNumId="103" w15:restartNumberingAfterBreak="0">
    <w:nsid w:val="165737FF"/>
    <w:multiLevelType w:val="hybridMultilevel"/>
    <w:tmpl w:val="CE529D92"/>
    <w:lvl w:ilvl="0" w:tplc="5450F514">
      <w:numFmt w:val="bullet"/>
      <w:lvlText w:val=""/>
      <w:lvlJc w:val="left"/>
      <w:pPr>
        <w:ind w:left="391" w:hanging="284"/>
      </w:pPr>
      <w:rPr>
        <w:rFonts w:ascii="Wingdings" w:eastAsia="Wingdings" w:hAnsi="Wingdings" w:cs="Wingdings" w:hint="default"/>
        <w:w w:val="100"/>
        <w:sz w:val="21"/>
        <w:szCs w:val="21"/>
        <w:lang w:val="zh-TW" w:eastAsia="zh-TW" w:bidi="zh-TW"/>
      </w:rPr>
    </w:lvl>
    <w:lvl w:ilvl="1" w:tplc="AB3833E8">
      <w:numFmt w:val="bullet"/>
      <w:lvlText w:val="•"/>
      <w:lvlJc w:val="left"/>
      <w:pPr>
        <w:ind w:left="842" w:hanging="284"/>
      </w:pPr>
      <w:rPr>
        <w:rFonts w:hint="default"/>
        <w:lang w:val="zh-TW" w:eastAsia="zh-TW" w:bidi="zh-TW"/>
      </w:rPr>
    </w:lvl>
    <w:lvl w:ilvl="2" w:tplc="9FCA745A">
      <w:numFmt w:val="bullet"/>
      <w:lvlText w:val="•"/>
      <w:lvlJc w:val="left"/>
      <w:pPr>
        <w:ind w:left="1285" w:hanging="284"/>
      </w:pPr>
      <w:rPr>
        <w:rFonts w:hint="default"/>
        <w:lang w:val="zh-TW" w:eastAsia="zh-TW" w:bidi="zh-TW"/>
      </w:rPr>
    </w:lvl>
    <w:lvl w:ilvl="3" w:tplc="3308070C">
      <w:numFmt w:val="bullet"/>
      <w:lvlText w:val="•"/>
      <w:lvlJc w:val="left"/>
      <w:pPr>
        <w:ind w:left="1727" w:hanging="284"/>
      </w:pPr>
      <w:rPr>
        <w:rFonts w:hint="default"/>
        <w:lang w:val="zh-TW" w:eastAsia="zh-TW" w:bidi="zh-TW"/>
      </w:rPr>
    </w:lvl>
    <w:lvl w:ilvl="4" w:tplc="96941760">
      <w:numFmt w:val="bullet"/>
      <w:lvlText w:val="•"/>
      <w:lvlJc w:val="left"/>
      <w:pPr>
        <w:ind w:left="2170" w:hanging="284"/>
      </w:pPr>
      <w:rPr>
        <w:rFonts w:hint="default"/>
        <w:lang w:val="zh-TW" w:eastAsia="zh-TW" w:bidi="zh-TW"/>
      </w:rPr>
    </w:lvl>
    <w:lvl w:ilvl="5" w:tplc="44583D96">
      <w:numFmt w:val="bullet"/>
      <w:lvlText w:val="•"/>
      <w:lvlJc w:val="left"/>
      <w:pPr>
        <w:ind w:left="2613" w:hanging="284"/>
      </w:pPr>
      <w:rPr>
        <w:rFonts w:hint="default"/>
        <w:lang w:val="zh-TW" w:eastAsia="zh-TW" w:bidi="zh-TW"/>
      </w:rPr>
    </w:lvl>
    <w:lvl w:ilvl="6" w:tplc="2FE610F4">
      <w:numFmt w:val="bullet"/>
      <w:lvlText w:val="•"/>
      <w:lvlJc w:val="left"/>
      <w:pPr>
        <w:ind w:left="3055" w:hanging="284"/>
      </w:pPr>
      <w:rPr>
        <w:rFonts w:hint="default"/>
        <w:lang w:val="zh-TW" w:eastAsia="zh-TW" w:bidi="zh-TW"/>
      </w:rPr>
    </w:lvl>
    <w:lvl w:ilvl="7" w:tplc="9F46CE10">
      <w:numFmt w:val="bullet"/>
      <w:lvlText w:val="•"/>
      <w:lvlJc w:val="left"/>
      <w:pPr>
        <w:ind w:left="3498" w:hanging="284"/>
      </w:pPr>
      <w:rPr>
        <w:rFonts w:hint="default"/>
        <w:lang w:val="zh-TW" w:eastAsia="zh-TW" w:bidi="zh-TW"/>
      </w:rPr>
    </w:lvl>
    <w:lvl w:ilvl="8" w:tplc="BD3C3296">
      <w:numFmt w:val="bullet"/>
      <w:lvlText w:val="•"/>
      <w:lvlJc w:val="left"/>
      <w:pPr>
        <w:ind w:left="3940" w:hanging="284"/>
      </w:pPr>
      <w:rPr>
        <w:rFonts w:hint="default"/>
        <w:lang w:val="zh-TW" w:eastAsia="zh-TW" w:bidi="zh-TW"/>
      </w:rPr>
    </w:lvl>
  </w:abstractNum>
  <w:abstractNum w:abstractNumId="104" w15:restartNumberingAfterBreak="0">
    <w:nsid w:val="169A34C4"/>
    <w:multiLevelType w:val="hybridMultilevel"/>
    <w:tmpl w:val="2758BD8C"/>
    <w:lvl w:ilvl="0" w:tplc="305EF228">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763C6A14">
      <w:numFmt w:val="bullet"/>
      <w:lvlText w:val="•"/>
      <w:lvlJc w:val="left"/>
      <w:pPr>
        <w:ind w:left="719" w:hanging="284"/>
      </w:pPr>
      <w:rPr>
        <w:rFonts w:hint="default"/>
        <w:lang w:val="zh-TW" w:eastAsia="zh-TW" w:bidi="zh-TW"/>
      </w:rPr>
    </w:lvl>
    <w:lvl w:ilvl="2" w:tplc="0774701E">
      <w:numFmt w:val="bullet"/>
      <w:lvlText w:val="•"/>
      <w:lvlJc w:val="left"/>
      <w:pPr>
        <w:ind w:left="1038" w:hanging="284"/>
      </w:pPr>
      <w:rPr>
        <w:rFonts w:hint="default"/>
        <w:lang w:val="zh-TW" w:eastAsia="zh-TW" w:bidi="zh-TW"/>
      </w:rPr>
    </w:lvl>
    <w:lvl w:ilvl="3" w:tplc="A4B440FC">
      <w:numFmt w:val="bullet"/>
      <w:lvlText w:val="•"/>
      <w:lvlJc w:val="left"/>
      <w:pPr>
        <w:ind w:left="1357" w:hanging="284"/>
      </w:pPr>
      <w:rPr>
        <w:rFonts w:hint="default"/>
        <w:lang w:val="zh-TW" w:eastAsia="zh-TW" w:bidi="zh-TW"/>
      </w:rPr>
    </w:lvl>
    <w:lvl w:ilvl="4" w:tplc="7E9CC812">
      <w:numFmt w:val="bullet"/>
      <w:lvlText w:val="•"/>
      <w:lvlJc w:val="left"/>
      <w:pPr>
        <w:ind w:left="1677" w:hanging="284"/>
      </w:pPr>
      <w:rPr>
        <w:rFonts w:hint="default"/>
        <w:lang w:val="zh-TW" w:eastAsia="zh-TW" w:bidi="zh-TW"/>
      </w:rPr>
    </w:lvl>
    <w:lvl w:ilvl="5" w:tplc="00EA4874">
      <w:numFmt w:val="bullet"/>
      <w:lvlText w:val="•"/>
      <w:lvlJc w:val="left"/>
      <w:pPr>
        <w:ind w:left="1996" w:hanging="284"/>
      </w:pPr>
      <w:rPr>
        <w:rFonts w:hint="default"/>
        <w:lang w:val="zh-TW" w:eastAsia="zh-TW" w:bidi="zh-TW"/>
      </w:rPr>
    </w:lvl>
    <w:lvl w:ilvl="6" w:tplc="F45275FA">
      <w:numFmt w:val="bullet"/>
      <w:lvlText w:val="•"/>
      <w:lvlJc w:val="left"/>
      <w:pPr>
        <w:ind w:left="2315" w:hanging="284"/>
      </w:pPr>
      <w:rPr>
        <w:rFonts w:hint="default"/>
        <w:lang w:val="zh-TW" w:eastAsia="zh-TW" w:bidi="zh-TW"/>
      </w:rPr>
    </w:lvl>
    <w:lvl w:ilvl="7" w:tplc="9D44A0C4">
      <w:numFmt w:val="bullet"/>
      <w:lvlText w:val="•"/>
      <w:lvlJc w:val="left"/>
      <w:pPr>
        <w:ind w:left="2635" w:hanging="284"/>
      </w:pPr>
      <w:rPr>
        <w:rFonts w:hint="default"/>
        <w:lang w:val="zh-TW" w:eastAsia="zh-TW" w:bidi="zh-TW"/>
      </w:rPr>
    </w:lvl>
    <w:lvl w:ilvl="8" w:tplc="F8846F4A">
      <w:numFmt w:val="bullet"/>
      <w:lvlText w:val="•"/>
      <w:lvlJc w:val="left"/>
      <w:pPr>
        <w:ind w:left="2954" w:hanging="284"/>
      </w:pPr>
      <w:rPr>
        <w:rFonts w:hint="default"/>
        <w:lang w:val="zh-TW" w:eastAsia="zh-TW" w:bidi="zh-TW"/>
      </w:rPr>
    </w:lvl>
  </w:abstractNum>
  <w:abstractNum w:abstractNumId="105" w15:restartNumberingAfterBreak="0">
    <w:nsid w:val="16B72CBD"/>
    <w:multiLevelType w:val="hybridMultilevel"/>
    <w:tmpl w:val="3936500C"/>
    <w:lvl w:ilvl="0" w:tplc="5F9444F2">
      <w:numFmt w:val="bullet"/>
      <w:lvlText w:val=""/>
      <w:lvlJc w:val="left"/>
      <w:pPr>
        <w:ind w:left="390" w:hanging="1019"/>
      </w:pPr>
      <w:rPr>
        <w:rFonts w:ascii="Wingdings" w:eastAsia="Wingdings" w:hAnsi="Wingdings" w:cs="Wingdings" w:hint="default"/>
        <w:w w:val="100"/>
        <w:sz w:val="21"/>
        <w:szCs w:val="21"/>
        <w:lang w:val="zh-TW" w:eastAsia="zh-TW" w:bidi="zh-TW"/>
      </w:rPr>
    </w:lvl>
    <w:lvl w:ilvl="1" w:tplc="803ACD08">
      <w:numFmt w:val="bullet"/>
      <w:lvlText w:val="•"/>
      <w:lvlJc w:val="left"/>
      <w:pPr>
        <w:ind w:left="929" w:hanging="1019"/>
      </w:pPr>
      <w:rPr>
        <w:rFonts w:hint="default"/>
        <w:lang w:val="zh-TW" w:eastAsia="zh-TW" w:bidi="zh-TW"/>
      </w:rPr>
    </w:lvl>
    <w:lvl w:ilvl="2" w:tplc="4590092A">
      <w:numFmt w:val="bullet"/>
      <w:lvlText w:val="•"/>
      <w:lvlJc w:val="left"/>
      <w:pPr>
        <w:ind w:left="1459" w:hanging="1019"/>
      </w:pPr>
      <w:rPr>
        <w:rFonts w:hint="default"/>
        <w:lang w:val="zh-TW" w:eastAsia="zh-TW" w:bidi="zh-TW"/>
      </w:rPr>
    </w:lvl>
    <w:lvl w:ilvl="3" w:tplc="F468EE54">
      <w:numFmt w:val="bullet"/>
      <w:lvlText w:val="•"/>
      <w:lvlJc w:val="left"/>
      <w:pPr>
        <w:ind w:left="1989" w:hanging="1019"/>
      </w:pPr>
      <w:rPr>
        <w:rFonts w:hint="default"/>
        <w:lang w:val="zh-TW" w:eastAsia="zh-TW" w:bidi="zh-TW"/>
      </w:rPr>
    </w:lvl>
    <w:lvl w:ilvl="4" w:tplc="D29AFEAA">
      <w:numFmt w:val="bullet"/>
      <w:lvlText w:val="•"/>
      <w:lvlJc w:val="left"/>
      <w:pPr>
        <w:ind w:left="2518" w:hanging="1019"/>
      </w:pPr>
      <w:rPr>
        <w:rFonts w:hint="default"/>
        <w:lang w:val="zh-TW" w:eastAsia="zh-TW" w:bidi="zh-TW"/>
      </w:rPr>
    </w:lvl>
    <w:lvl w:ilvl="5" w:tplc="8564CE4C">
      <w:numFmt w:val="bullet"/>
      <w:lvlText w:val="•"/>
      <w:lvlJc w:val="left"/>
      <w:pPr>
        <w:ind w:left="3048" w:hanging="1019"/>
      </w:pPr>
      <w:rPr>
        <w:rFonts w:hint="default"/>
        <w:lang w:val="zh-TW" w:eastAsia="zh-TW" w:bidi="zh-TW"/>
      </w:rPr>
    </w:lvl>
    <w:lvl w:ilvl="6" w:tplc="AE7080A2">
      <w:numFmt w:val="bullet"/>
      <w:lvlText w:val="•"/>
      <w:lvlJc w:val="left"/>
      <w:pPr>
        <w:ind w:left="3578" w:hanging="1019"/>
      </w:pPr>
      <w:rPr>
        <w:rFonts w:hint="default"/>
        <w:lang w:val="zh-TW" w:eastAsia="zh-TW" w:bidi="zh-TW"/>
      </w:rPr>
    </w:lvl>
    <w:lvl w:ilvl="7" w:tplc="247C065A">
      <w:numFmt w:val="bullet"/>
      <w:lvlText w:val="•"/>
      <w:lvlJc w:val="left"/>
      <w:pPr>
        <w:ind w:left="4107" w:hanging="1019"/>
      </w:pPr>
      <w:rPr>
        <w:rFonts w:hint="default"/>
        <w:lang w:val="zh-TW" w:eastAsia="zh-TW" w:bidi="zh-TW"/>
      </w:rPr>
    </w:lvl>
    <w:lvl w:ilvl="8" w:tplc="0C80C722">
      <w:numFmt w:val="bullet"/>
      <w:lvlText w:val="•"/>
      <w:lvlJc w:val="left"/>
      <w:pPr>
        <w:ind w:left="4637" w:hanging="1019"/>
      </w:pPr>
      <w:rPr>
        <w:rFonts w:hint="default"/>
        <w:lang w:val="zh-TW" w:eastAsia="zh-TW" w:bidi="zh-TW"/>
      </w:rPr>
    </w:lvl>
  </w:abstractNum>
  <w:abstractNum w:abstractNumId="106" w15:restartNumberingAfterBreak="0">
    <w:nsid w:val="17135ACD"/>
    <w:multiLevelType w:val="hybridMultilevel"/>
    <w:tmpl w:val="89C26924"/>
    <w:lvl w:ilvl="0" w:tplc="17427DD0">
      <w:start w:val="1"/>
      <w:numFmt w:val="decimal"/>
      <w:lvlText w:val="%1."/>
      <w:lvlJc w:val="left"/>
      <w:pPr>
        <w:ind w:left="1333" w:hanging="200"/>
        <w:jc w:val="left"/>
      </w:pPr>
      <w:rPr>
        <w:rFonts w:ascii="Times New Roman" w:eastAsia="Times New Roman" w:hAnsi="Times New Roman" w:cs="Times New Roman" w:hint="default"/>
        <w:color w:val="0000FF"/>
        <w:spacing w:val="-50"/>
        <w:w w:val="100"/>
        <w:sz w:val="20"/>
        <w:szCs w:val="20"/>
        <w:lang w:val="zh-TW" w:eastAsia="zh-TW" w:bidi="zh-TW"/>
      </w:rPr>
    </w:lvl>
    <w:lvl w:ilvl="1" w:tplc="0218B52A">
      <w:numFmt w:val="bullet"/>
      <w:lvlText w:val="•"/>
      <w:lvlJc w:val="left"/>
      <w:pPr>
        <w:ind w:left="2396" w:hanging="200"/>
      </w:pPr>
      <w:rPr>
        <w:rFonts w:hint="default"/>
        <w:lang w:val="zh-TW" w:eastAsia="zh-TW" w:bidi="zh-TW"/>
      </w:rPr>
    </w:lvl>
    <w:lvl w:ilvl="2" w:tplc="C31E0620">
      <w:numFmt w:val="bullet"/>
      <w:lvlText w:val="•"/>
      <w:lvlJc w:val="left"/>
      <w:pPr>
        <w:ind w:left="3453" w:hanging="200"/>
      </w:pPr>
      <w:rPr>
        <w:rFonts w:hint="default"/>
        <w:lang w:val="zh-TW" w:eastAsia="zh-TW" w:bidi="zh-TW"/>
      </w:rPr>
    </w:lvl>
    <w:lvl w:ilvl="3" w:tplc="5880B7A4">
      <w:numFmt w:val="bullet"/>
      <w:lvlText w:val="•"/>
      <w:lvlJc w:val="left"/>
      <w:pPr>
        <w:ind w:left="4509" w:hanging="200"/>
      </w:pPr>
      <w:rPr>
        <w:rFonts w:hint="default"/>
        <w:lang w:val="zh-TW" w:eastAsia="zh-TW" w:bidi="zh-TW"/>
      </w:rPr>
    </w:lvl>
    <w:lvl w:ilvl="4" w:tplc="B5784A4E">
      <w:numFmt w:val="bullet"/>
      <w:lvlText w:val="•"/>
      <w:lvlJc w:val="left"/>
      <w:pPr>
        <w:ind w:left="5566" w:hanging="200"/>
      </w:pPr>
      <w:rPr>
        <w:rFonts w:hint="default"/>
        <w:lang w:val="zh-TW" w:eastAsia="zh-TW" w:bidi="zh-TW"/>
      </w:rPr>
    </w:lvl>
    <w:lvl w:ilvl="5" w:tplc="FDF2FA56">
      <w:numFmt w:val="bullet"/>
      <w:lvlText w:val="•"/>
      <w:lvlJc w:val="left"/>
      <w:pPr>
        <w:ind w:left="6622" w:hanging="200"/>
      </w:pPr>
      <w:rPr>
        <w:rFonts w:hint="default"/>
        <w:lang w:val="zh-TW" w:eastAsia="zh-TW" w:bidi="zh-TW"/>
      </w:rPr>
    </w:lvl>
    <w:lvl w:ilvl="6" w:tplc="7A8E2CC8">
      <w:numFmt w:val="bullet"/>
      <w:lvlText w:val="•"/>
      <w:lvlJc w:val="left"/>
      <w:pPr>
        <w:ind w:left="7679" w:hanging="200"/>
      </w:pPr>
      <w:rPr>
        <w:rFonts w:hint="default"/>
        <w:lang w:val="zh-TW" w:eastAsia="zh-TW" w:bidi="zh-TW"/>
      </w:rPr>
    </w:lvl>
    <w:lvl w:ilvl="7" w:tplc="680892C2">
      <w:numFmt w:val="bullet"/>
      <w:lvlText w:val="•"/>
      <w:lvlJc w:val="left"/>
      <w:pPr>
        <w:ind w:left="8735" w:hanging="200"/>
      </w:pPr>
      <w:rPr>
        <w:rFonts w:hint="default"/>
        <w:lang w:val="zh-TW" w:eastAsia="zh-TW" w:bidi="zh-TW"/>
      </w:rPr>
    </w:lvl>
    <w:lvl w:ilvl="8" w:tplc="A3B6F70E">
      <w:numFmt w:val="bullet"/>
      <w:lvlText w:val="•"/>
      <w:lvlJc w:val="left"/>
      <w:pPr>
        <w:ind w:left="9792" w:hanging="200"/>
      </w:pPr>
      <w:rPr>
        <w:rFonts w:hint="default"/>
        <w:lang w:val="zh-TW" w:eastAsia="zh-TW" w:bidi="zh-TW"/>
      </w:rPr>
    </w:lvl>
  </w:abstractNum>
  <w:abstractNum w:abstractNumId="107" w15:restartNumberingAfterBreak="0">
    <w:nsid w:val="171543D7"/>
    <w:multiLevelType w:val="hybridMultilevel"/>
    <w:tmpl w:val="B3B6E3CA"/>
    <w:lvl w:ilvl="0" w:tplc="73DE9BD2">
      <w:numFmt w:val="bullet"/>
      <w:lvlText w:val=""/>
      <w:lvlJc w:val="left"/>
      <w:pPr>
        <w:ind w:left="391" w:hanging="284"/>
      </w:pPr>
      <w:rPr>
        <w:rFonts w:ascii="Wingdings" w:eastAsia="Wingdings" w:hAnsi="Wingdings" w:cs="Wingdings" w:hint="default"/>
        <w:w w:val="100"/>
        <w:sz w:val="21"/>
        <w:szCs w:val="21"/>
        <w:lang w:val="zh-TW" w:eastAsia="zh-TW" w:bidi="zh-TW"/>
      </w:rPr>
    </w:lvl>
    <w:lvl w:ilvl="1" w:tplc="70C0F9EC">
      <w:numFmt w:val="bullet"/>
      <w:lvlText w:val="•"/>
      <w:lvlJc w:val="left"/>
      <w:pPr>
        <w:ind w:left="842" w:hanging="284"/>
      </w:pPr>
      <w:rPr>
        <w:rFonts w:hint="default"/>
        <w:lang w:val="zh-TW" w:eastAsia="zh-TW" w:bidi="zh-TW"/>
      </w:rPr>
    </w:lvl>
    <w:lvl w:ilvl="2" w:tplc="76E6D992">
      <w:numFmt w:val="bullet"/>
      <w:lvlText w:val="•"/>
      <w:lvlJc w:val="left"/>
      <w:pPr>
        <w:ind w:left="1285" w:hanging="284"/>
      </w:pPr>
      <w:rPr>
        <w:rFonts w:hint="default"/>
        <w:lang w:val="zh-TW" w:eastAsia="zh-TW" w:bidi="zh-TW"/>
      </w:rPr>
    </w:lvl>
    <w:lvl w:ilvl="3" w:tplc="588A41BC">
      <w:numFmt w:val="bullet"/>
      <w:lvlText w:val="•"/>
      <w:lvlJc w:val="left"/>
      <w:pPr>
        <w:ind w:left="1727" w:hanging="284"/>
      </w:pPr>
      <w:rPr>
        <w:rFonts w:hint="default"/>
        <w:lang w:val="zh-TW" w:eastAsia="zh-TW" w:bidi="zh-TW"/>
      </w:rPr>
    </w:lvl>
    <w:lvl w:ilvl="4" w:tplc="141E46E8">
      <w:numFmt w:val="bullet"/>
      <w:lvlText w:val="•"/>
      <w:lvlJc w:val="left"/>
      <w:pPr>
        <w:ind w:left="2170" w:hanging="284"/>
      </w:pPr>
      <w:rPr>
        <w:rFonts w:hint="default"/>
        <w:lang w:val="zh-TW" w:eastAsia="zh-TW" w:bidi="zh-TW"/>
      </w:rPr>
    </w:lvl>
    <w:lvl w:ilvl="5" w:tplc="C046ADDC">
      <w:numFmt w:val="bullet"/>
      <w:lvlText w:val="•"/>
      <w:lvlJc w:val="left"/>
      <w:pPr>
        <w:ind w:left="2613" w:hanging="284"/>
      </w:pPr>
      <w:rPr>
        <w:rFonts w:hint="default"/>
        <w:lang w:val="zh-TW" w:eastAsia="zh-TW" w:bidi="zh-TW"/>
      </w:rPr>
    </w:lvl>
    <w:lvl w:ilvl="6" w:tplc="654201B2">
      <w:numFmt w:val="bullet"/>
      <w:lvlText w:val="•"/>
      <w:lvlJc w:val="left"/>
      <w:pPr>
        <w:ind w:left="3055" w:hanging="284"/>
      </w:pPr>
      <w:rPr>
        <w:rFonts w:hint="default"/>
        <w:lang w:val="zh-TW" w:eastAsia="zh-TW" w:bidi="zh-TW"/>
      </w:rPr>
    </w:lvl>
    <w:lvl w:ilvl="7" w:tplc="6A3E26FE">
      <w:numFmt w:val="bullet"/>
      <w:lvlText w:val="•"/>
      <w:lvlJc w:val="left"/>
      <w:pPr>
        <w:ind w:left="3498" w:hanging="284"/>
      </w:pPr>
      <w:rPr>
        <w:rFonts w:hint="default"/>
        <w:lang w:val="zh-TW" w:eastAsia="zh-TW" w:bidi="zh-TW"/>
      </w:rPr>
    </w:lvl>
    <w:lvl w:ilvl="8" w:tplc="359CF69A">
      <w:numFmt w:val="bullet"/>
      <w:lvlText w:val="•"/>
      <w:lvlJc w:val="left"/>
      <w:pPr>
        <w:ind w:left="3940" w:hanging="284"/>
      </w:pPr>
      <w:rPr>
        <w:rFonts w:hint="default"/>
        <w:lang w:val="zh-TW" w:eastAsia="zh-TW" w:bidi="zh-TW"/>
      </w:rPr>
    </w:lvl>
  </w:abstractNum>
  <w:abstractNum w:abstractNumId="108" w15:restartNumberingAfterBreak="0">
    <w:nsid w:val="18BB69D7"/>
    <w:multiLevelType w:val="hybridMultilevel"/>
    <w:tmpl w:val="566CDE7A"/>
    <w:lvl w:ilvl="0" w:tplc="AC7A7870">
      <w:numFmt w:val="bullet"/>
      <w:lvlText w:val=""/>
      <w:lvlJc w:val="left"/>
      <w:pPr>
        <w:ind w:left="391" w:hanging="284"/>
      </w:pPr>
      <w:rPr>
        <w:rFonts w:ascii="Wingdings" w:eastAsia="Wingdings" w:hAnsi="Wingdings" w:cs="Wingdings" w:hint="default"/>
        <w:w w:val="100"/>
        <w:sz w:val="21"/>
        <w:szCs w:val="21"/>
        <w:lang w:val="zh-TW" w:eastAsia="zh-TW" w:bidi="zh-TW"/>
      </w:rPr>
    </w:lvl>
    <w:lvl w:ilvl="1" w:tplc="C2826A9C">
      <w:numFmt w:val="bullet"/>
      <w:lvlText w:val="•"/>
      <w:lvlJc w:val="left"/>
      <w:pPr>
        <w:ind w:left="1049" w:hanging="284"/>
      </w:pPr>
      <w:rPr>
        <w:rFonts w:hint="default"/>
        <w:lang w:val="zh-TW" w:eastAsia="zh-TW" w:bidi="zh-TW"/>
      </w:rPr>
    </w:lvl>
    <w:lvl w:ilvl="2" w:tplc="4A368AE6">
      <w:numFmt w:val="bullet"/>
      <w:lvlText w:val="•"/>
      <w:lvlJc w:val="left"/>
      <w:pPr>
        <w:ind w:left="1699" w:hanging="284"/>
      </w:pPr>
      <w:rPr>
        <w:rFonts w:hint="default"/>
        <w:lang w:val="zh-TW" w:eastAsia="zh-TW" w:bidi="zh-TW"/>
      </w:rPr>
    </w:lvl>
    <w:lvl w:ilvl="3" w:tplc="36527ADE">
      <w:numFmt w:val="bullet"/>
      <w:lvlText w:val="•"/>
      <w:lvlJc w:val="left"/>
      <w:pPr>
        <w:ind w:left="2349" w:hanging="284"/>
      </w:pPr>
      <w:rPr>
        <w:rFonts w:hint="default"/>
        <w:lang w:val="zh-TW" w:eastAsia="zh-TW" w:bidi="zh-TW"/>
      </w:rPr>
    </w:lvl>
    <w:lvl w:ilvl="4" w:tplc="0D54C60A">
      <w:numFmt w:val="bullet"/>
      <w:lvlText w:val="•"/>
      <w:lvlJc w:val="left"/>
      <w:pPr>
        <w:ind w:left="2998" w:hanging="284"/>
      </w:pPr>
      <w:rPr>
        <w:rFonts w:hint="default"/>
        <w:lang w:val="zh-TW" w:eastAsia="zh-TW" w:bidi="zh-TW"/>
      </w:rPr>
    </w:lvl>
    <w:lvl w:ilvl="5" w:tplc="13D67E24">
      <w:numFmt w:val="bullet"/>
      <w:lvlText w:val="•"/>
      <w:lvlJc w:val="left"/>
      <w:pPr>
        <w:ind w:left="3648" w:hanging="284"/>
      </w:pPr>
      <w:rPr>
        <w:rFonts w:hint="default"/>
        <w:lang w:val="zh-TW" w:eastAsia="zh-TW" w:bidi="zh-TW"/>
      </w:rPr>
    </w:lvl>
    <w:lvl w:ilvl="6" w:tplc="92D449A8">
      <w:numFmt w:val="bullet"/>
      <w:lvlText w:val="•"/>
      <w:lvlJc w:val="left"/>
      <w:pPr>
        <w:ind w:left="4298" w:hanging="284"/>
      </w:pPr>
      <w:rPr>
        <w:rFonts w:hint="default"/>
        <w:lang w:val="zh-TW" w:eastAsia="zh-TW" w:bidi="zh-TW"/>
      </w:rPr>
    </w:lvl>
    <w:lvl w:ilvl="7" w:tplc="47B411F8">
      <w:numFmt w:val="bullet"/>
      <w:lvlText w:val="•"/>
      <w:lvlJc w:val="left"/>
      <w:pPr>
        <w:ind w:left="4947" w:hanging="284"/>
      </w:pPr>
      <w:rPr>
        <w:rFonts w:hint="default"/>
        <w:lang w:val="zh-TW" w:eastAsia="zh-TW" w:bidi="zh-TW"/>
      </w:rPr>
    </w:lvl>
    <w:lvl w:ilvl="8" w:tplc="BBE86B7E">
      <w:numFmt w:val="bullet"/>
      <w:lvlText w:val="•"/>
      <w:lvlJc w:val="left"/>
      <w:pPr>
        <w:ind w:left="5597" w:hanging="284"/>
      </w:pPr>
      <w:rPr>
        <w:rFonts w:hint="default"/>
        <w:lang w:val="zh-TW" w:eastAsia="zh-TW" w:bidi="zh-TW"/>
      </w:rPr>
    </w:lvl>
  </w:abstractNum>
  <w:abstractNum w:abstractNumId="109" w15:restartNumberingAfterBreak="0">
    <w:nsid w:val="18E37B21"/>
    <w:multiLevelType w:val="multilevel"/>
    <w:tmpl w:val="A25898F6"/>
    <w:lvl w:ilvl="0">
      <w:start w:val="1"/>
      <w:numFmt w:val="decimal"/>
      <w:lvlText w:val="%1"/>
      <w:lvlJc w:val="left"/>
      <w:pPr>
        <w:ind w:left="1313" w:hanging="180"/>
        <w:jc w:val="left"/>
      </w:pPr>
      <w:rPr>
        <w:rFonts w:ascii="Book Antiqua" w:eastAsia="Book Antiqua" w:hAnsi="Book Antiqua" w:cs="Book Antiqua" w:hint="default"/>
        <w:b/>
        <w:bCs/>
        <w:color w:val="0000FF"/>
        <w:w w:val="99"/>
        <w:sz w:val="24"/>
        <w:szCs w:val="24"/>
        <w:lang w:val="zh-TW" w:eastAsia="zh-TW" w:bidi="zh-TW"/>
      </w:rPr>
    </w:lvl>
    <w:lvl w:ilvl="1">
      <w:start w:val="1"/>
      <w:numFmt w:val="decimal"/>
      <w:lvlText w:val="%1.%2"/>
      <w:lvlJc w:val="left"/>
      <w:pPr>
        <w:ind w:left="1433" w:hanging="300"/>
        <w:jc w:val="left"/>
      </w:pPr>
      <w:rPr>
        <w:rFonts w:ascii="Times New Roman" w:eastAsia="Times New Roman" w:hAnsi="Times New Roman" w:cs="Times New Roman" w:hint="default"/>
        <w:color w:val="0000FF"/>
        <w:w w:val="100"/>
        <w:sz w:val="20"/>
        <w:szCs w:val="20"/>
        <w:lang w:val="zh-TW" w:eastAsia="zh-TW" w:bidi="zh-TW"/>
      </w:rPr>
    </w:lvl>
    <w:lvl w:ilvl="2">
      <w:numFmt w:val="bullet"/>
      <w:lvlText w:val="•"/>
      <w:lvlJc w:val="left"/>
      <w:pPr>
        <w:ind w:left="2602" w:hanging="300"/>
      </w:pPr>
      <w:rPr>
        <w:rFonts w:hint="default"/>
        <w:lang w:val="zh-TW" w:eastAsia="zh-TW" w:bidi="zh-TW"/>
      </w:rPr>
    </w:lvl>
    <w:lvl w:ilvl="3">
      <w:numFmt w:val="bullet"/>
      <w:lvlText w:val="•"/>
      <w:lvlJc w:val="left"/>
      <w:pPr>
        <w:ind w:left="3765" w:hanging="300"/>
      </w:pPr>
      <w:rPr>
        <w:rFonts w:hint="default"/>
        <w:lang w:val="zh-TW" w:eastAsia="zh-TW" w:bidi="zh-TW"/>
      </w:rPr>
    </w:lvl>
    <w:lvl w:ilvl="4">
      <w:numFmt w:val="bullet"/>
      <w:lvlText w:val="•"/>
      <w:lvlJc w:val="left"/>
      <w:pPr>
        <w:ind w:left="4928" w:hanging="300"/>
      </w:pPr>
      <w:rPr>
        <w:rFonts w:hint="default"/>
        <w:lang w:val="zh-TW" w:eastAsia="zh-TW" w:bidi="zh-TW"/>
      </w:rPr>
    </w:lvl>
    <w:lvl w:ilvl="5">
      <w:numFmt w:val="bullet"/>
      <w:lvlText w:val="•"/>
      <w:lvlJc w:val="left"/>
      <w:pPr>
        <w:ind w:left="6091" w:hanging="300"/>
      </w:pPr>
      <w:rPr>
        <w:rFonts w:hint="default"/>
        <w:lang w:val="zh-TW" w:eastAsia="zh-TW" w:bidi="zh-TW"/>
      </w:rPr>
    </w:lvl>
    <w:lvl w:ilvl="6">
      <w:numFmt w:val="bullet"/>
      <w:lvlText w:val="•"/>
      <w:lvlJc w:val="left"/>
      <w:pPr>
        <w:ind w:left="7254" w:hanging="300"/>
      </w:pPr>
      <w:rPr>
        <w:rFonts w:hint="default"/>
        <w:lang w:val="zh-TW" w:eastAsia="zh-TW" w:bidi="zh-TW"/>
      </w:rPr>
    </w:lvl>
    <w:lvl w:ilvl="7">
      <w:numFmt w:val="bullet"/>
      <w:lvlText w:val="•"/>
      <w:lvlJc w:val="left"/>
      <w:pPr>
        <w:ind w:left="8417" w:hanging="300"/>
      </w:pPr>
      <w:rPr>
        <w:rFonts w:hint="default"/>
        <w:lang w:val="zh-TW" w:eastAsia="zh-TW" w:bidi="zh-TW"/>
      </w:rPr>
    </w:lvl>
    <w:lvl w:ilvl="8">
      <w:numFmt w:val="bullet"/>
      <w:lvlText w:val="•"/>
      <w:lvlJc w:val="left"/>
      <w:pPr>
        <w:ind w:left="9579" w:hanging="300"/>
      </w:pPr>
      <w:rPr>
        <w:rFonts w:hint="default"/>
        <w:lang w:val="zh-TW" w:eastAsia="zh-TW" w:bidi="zh-TW"/>
      </w:rPr>
    </w:lvl>
  </w:abstractNum>
  <w:abstractNum w:abstractNumId="110" w15:restartNumberingAfterBreak="0">
    <w:nsid w:val="18F070AB"/>
    <w:multiLevelType w:val="hybridMultilevel"/>
    <w:tmpl w:val="6588990A"/>
    <w:lvl w:ilvl="0" w:tplc="B4F4840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CB02C7D2">
      <w:numFmt w:val="bullet"/>
      <w:lvlText w:val="•"/>
      <w:lvlJc w:val="left"/>
      <w:pPr>
        <w:ind w:left="4124" w:hanging="426"/>
      </w:pPr>
      <w:rPr>
        <w:rFonts w:hint="default"/>
        <w:lang w:val="zh-TW" w:eastAsia="zh-TW" w:bidi="zh-TW"/>
      </w:rPr>
    </w:lvl>
    <w:lvl w:ilvl="2" w:tplc="3C724260">
      <w:numFmt w:val="bullet"/>
      <w:lvlText w:val="•"/>
      <w:lvlJc w:val="left"/>
      <w:pPr>
        <w:ind w:left="4989" w:hanging="426"/>
      </w:pPr>
      <w:rPr>
        <w:rFonts w:hint="default"/>
        <w:lang w:val="zh-TW" w:eastAsia="zh-TW" w:bidi="zh-TW"/>
      </w:rPr>
    </w:lvl>
    <w:lvl w:ilvl="3" w:tplc="E3F85BF4">
      <w:numFmt w:val="bullet"/>
      <w:lvlText w:val="•"/>
      <w:lvlJc w:val="left"/>
      <w:pPr>
        <w:ind w:left="5853" w:hanging="426"/>
      </w:pPr>
      <w:rPr>
        <w:rFonts w:hint="default"/>
        <w:lang w:val="zh-TW" w:eastAsia="zh-TW" w:bidi="zh-TW"/>
      </w:rPr>
    </w:lvl>
    <w:lvl w:ilvl="4" w:tplc="04626B00">
      <w:numFmt w:val="bullet"/>
      <w:lvlText w:val="•"/>
      <w:lvlJc w:val="left"/>
      <w:pPr>
        <w:ind w:left="6718" w:hanging="426"/>
      </w:pPr>
      <w:rPr>
        <w:rFonts w:hint="default"/>
        <w:lang w:val="zh-TW" w:eastAsia="zh-TW" w:bidi="zh-TW"/>
      </w:rPr>
    </w:lvl>
    <w:lvl w:ilvl="5" w:tplc="643E2950">
      <w:numFmt w:val="bullet"/>
      <w:lvlText w:val="•"/>
      <w:lvlJc w:val="left"/>
      <w:pPr>
        <w:ind w:left="7582" w:hanging="426"/>
      </w:pPr>
      <w:rPr>
        <w:rFonts w:hint="default"/>
        <w:lang w:val="zh-TW" w:eastAsia="zh-TW" w:bidi="zh-TW"/>
      </w:rPr>
    </w:lvl>
    <w:lvl w:ilvl="6" w:tplc="28AA5A90">
      <w:numFmt w:val="bullet"/>
      <w:lvlText w:val="•"/>
      <w:lvlJc w:val="left"/>
      <w:pPr>
        <w:ind w:left="8447" w:hanging="426"/>
      </w:pPr>
      <w:rPr>
        <w:rFonts w:hint="default"/>
        <w:lang w:val="zh-TW" w:eastAsia="zh-TW" w:bidi="zh-TW"/>
      </w:rPr>
    </w:lvl>
    <w:lvl w:ilvl="7" w:tplc="D504A382">
      <w:numFmt w:val="bullet"/>
      <w:lvlText w:val="•"/>
      <w:lvlJc w:val="left"/>
      <w:pPr>
        <w:ind w:left="9311" w:hanging="426"/>
      </w:pPr>
      <w:rPr>
        <w:rFonts w:hint="default"/>
        <w:lang w:val="zh-TW" w:eastAsia="zh-TW" w:bidi="zh-TW"/>
      </w:rPr>
    </w:lvl>
    <w:lvl w:ilvl="8" w:tplc="2C88A940">
      <w:numFmt w:val="bullet"/>
      <w:lvlText w:val="•"/>
      <w:lvlJc w:val="left"/>
      <w:pPr>
        <w:ind w:left="10176" w:hanging="426"/>
      </w:pPr>
      <w:rPr>
        <w:rFonts w:hint="default"/>
        <w:lang w:val="zh-TW" w:eastAsia="zh-TW" w:bidi="zh-TW"/>
      </w:rPr>
    </w:lvl>
  </w:abstractNum>
  <w:abstractNum w:abstractNumId="111" w15:restartNumberingAfterBreak="0">
    <w:nsid w:val="18FA6DE2"/>
    <w:multiLevelType w:val="multilevel"/>
    <w:tmpl w:val="C33EBADE"/>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5"/>
      <w:numFmt w:val="decimal"/>
      <w:lvlText w:val="%1.%2.%3"/>
      <w:lvlJc w:val="left"/>
      <w:pPr>
        <w:ind w:left="1733" w:hanging="600"/>
        <w:jc w:val="left"/>
      </w:pPr>
      <w:rPr>
        <w:rFonts w:hint="default"/>
        <w:lang w:val="zh-TW" w:eastAsia="zh-TW" w:bidi="zh-TW"/>
      </w:rPr>
    </w:lvl>
    <w:lvl w:ilvl="3">
      <w:start w:val="2"/>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112" w15:restartNumberingAfterBreak="0">
    <w:nsid w:val="19423385"/>
    <w:multiLevelType w:val="hybridMultilevel"/>
    <w:tmpl w:val="772E94A2"/>
    <w:lvl w:ilvl="0" w:tplc="A58EE17A">
      <w:numFmt w:val="bullet"/>
      <w:lvlText w:val=""/>
      <w:lvlJc w:val="left"/>
      <w:pPr>
        <w:ind w:left="391" w:hanging="284"/>
      </w:pPr>
      <w:rPr>
        <w:rFonts w:ascii="Wingdings" w:eastAsia="Wingdings" w:hAnsi="Wingdings" w:cs="Wingdings" w:hint="default"/>
        <w:w w:val="100"/>
        <w:sz w:val="21"/>
        <w:szCs w:val="21"/>
        <w:lang w:val="zh-TW" w:eastAsia="zh-TW" w:bidi="zh-TW"/>
      </w:rPr>
    </w:lvl>
    <w:lvl w:ilvl="1" w:tplc="A5F88DF0">
      <w:numFmt w:val="bullet"/>
      <w:lvlText w:val="•"/>
      <w:lvlJc w:val="left"/>
      <w:pPr>
        <w:ind w:left="953" w:hanging="284"/>
      </w:pPr>
      <w:rPr>
        <w:rFonts w:hint="default"/>
        <w:lang w:val="zh-TW" w:eastAsia="zh-TW" w:bidi="zh-TW"/>
      </w:rPr>
    </w:lvl>
    <w:lvl w:ilvl="2" w:tplc="A93A8534">
      <w:numFmt w:val="bullet"/>
      <w:lvlText w:val="•"/>
      <w:lvlJc w:val="left"/>
      <w:pPr>
        <w:ind w:left="1507" w:hanging="284"/>
      </w:pPr>
      <w:rPr>
        <w:rFonts w:hint="default"/>
        <w:lang w:val="zh-TW" w:eastAsia="zh-TW" w:bidi="zh-TW"/>
      </w:rPr>
    </w:lvl>
    <w:lvl w:ilvl="3" w:tplc="9544EE1C">
      <w:numFmt w:val="bullet"/>
      <w:lvlText w:val="•"/>
      <w:lvlJc w:val="left"/>
      <w:pPr>
        <w:ind w:left="2061" w:hanging="284"/>
      </w:pPr>
      <w:rPr>
        <w:rFonts w:hint="default"/>
        <w:lang w:val="zh-TW" w:eastAsia="zh-TW" w:bidi="zh-TW"/>
      </w:rPr>
    </w:lvl>
    <w:lvl w:ilvl="4" w:tplc="48F68C56">
      <w:numFmt w:val="bullet"/>
      <w:lvlText w:val="•"/>
      <w:lvlJc w:val="left"/>
      <w:pPr>
        <w:ind w:left="2615" w:hanging="284"/>
      </w:pPr>
      <w:rPr>
        <w:rFonts w:hint="default"/>
        <w:lang w:val="zh-TW" w:eastAsia="zh-TW" w:bidi="zh-TW"/>
      </w:rPr>
    </w:lvl>
    <w:lvl w:ilvl="5" w:tplc="4044D8A8">
      <w:numFmt w:val="bullet"/>
      <w:lvlText w:val="•"/>
      <w:lvlJc w:val="left"/>
      <w:pPr>
        <w:ind w:left="3169" w:hanging="284"/>
      </w:pPr>
      <w:rPr>
        <w:rFonts w:hint="default"/>
        <w:lang w:val="zh-TW" w:eastAsia="zh-TW" w:bidi="zh-TW"/>
      </w:rPr>
    </w:lvl>
    <w:lvl w:ilvl="6" w:tplc="407EA518">
      <w:numFmt w:val="bullet"/>
      <w:lvlText w:val="•"/>
      <w:lvlJc w:val="left"/>
      <w:pPr>
        <w:ind w:left="3722" w:hanging="284"/>
      </w:pPr>
      <w:rPr>
        <w:rFonts w:hint="default"/>
        <w:lang w:val="zh-TW" w:eastAsia="zh-TW" w:bidi="zh-TW"/>
      </w:rPr>
    </w:lvl>
    <w:lvl w:ilvl="7" w:tplc="F48EA33E">
      <w:numFmt w:val="bullet"/>
      <w:lvlText w:val="•"/>
      <w:lvlJc w:val="left"/>
      <w:pPr>
        <w:ind w:left="4276" w:hanging="284"/>
      </w:pPr>
      <w:rPr>
        <w:rFonts w:hint="default"/>
        <w:lang w:val="zh-TW" w:eastAsia="zh-TW" w:bidi="zh-TW"/>
      </w:rPr>
    </w:lvl>
    <w:lvl w:ilvl="8" w:tplc="F93645B2">
      <w:numFmt w:val="bullet"/>
      <w:lvlText w:val="•"/>
      <w:lvlJc w:val="left"/>
      <w:pPr>
        <w:ind w:left="4830" w:hanging="284"/>
      </w:pPr>
      <w:rPr>
        <w:rFonts w:hint="default"/>
        <w:lang w:val="zh-TW" w:eastAsia="zh-TW" w:bidi="zh-TW"/>
      </w:rPr>
    </w:lvl>
  </w:abstractNum>
  <w:abstractNum w:abstractNumId="113" w15:restartNumberingAfterBreak="0">
    <w:nsid w:val="196C09E5"/>
    <w:multiLevelType w:val="hybridMultilevel"/>
    <w:tmpl w:val="75EE8956"/>
    <w:lvl w:ilvl="0" w:tplc="1ED896EE">
      <w:start w:val="1"/>
      <w:numFmt w:val="lowerLetter"/>
      <w:lvlText w:val="%1."/>
      <w:lvlJc w:val="left"/>
      <w:pPr>
        <w:ind w:left="3684" w:hanging="426"/>
        <w:jc w:val="left"/>
      </w:pPr>
      <w:rPr>
        <w:rFonts w:ascii="Times New Roman" w:eastAsia="Times New Roman" w:hAnsi="Times New Roman" w:cs="Times New Roman" w:hint="default"/>
        <w:spacing w:val="-17"/>
        <w:w w:val="100"/>
        <w:sz w:val="21"/>
        <w:szCs w:val="21"/>
        <w:lang w:val="zh-TW" w:eastAsia="zh-TW" w:bidi="zh-TW"/>
      </w:rPr>
    </w:lvl>
    <w:lvl w:ilvl="1" w:tplc="ADC4DEEC">
      <w:start w:val="1"/>
      <w:numFmt w:val="decimal"/>
      <w:lvlText w:val="%2."/>
      <w:lvlJc w:val="left"/>
      <w:pPr>
        <w:ind w:left="4342" w:hanging="284"/>
        <w:jc w:val="left"/>
      </w:pPr>
      <w:rPr>
        <w:rFonts w:ascii="Times New Roman" w:eastAsia="Times New Roman" w:hAnsi="Times New Roman" w:cs="Times New Roman" w:hint="default"/>
        <w:spacing w:val="-12"/>
        <w:w w:val="100"/>
        <w:sz w:val="18"/>
        <w:szCs w:val="18"/>
        <w:lang w:val="zh-TW" w:eastAsia="zh-TW" w:bidi="zh-TW"/>
      </w:rPr>
    </w:lvl>
    <w:lvl w:ilvl="2" w:tplc="B1CED086">
      <w:numFmt w:val="bullet"/>
      <w:lvlText w:val="•"/>
      <w:lvlJc w:val="left"/>
      <w:pPr>
        <w:ind w:left="5180" w:hanging="284"/>
      </w:pPr>
      <w:rPr>
        <w:rFonts w:hint="default"/>
        <w:lang w:val="zh-TW" w:eastAsia="zh-TW" w:bidi="zh-TW"/>
      </w:rPr>
    </w:lvl>
    <w:lvl w:ilvl="3" w:tplc="306626A2">
      <w:numFmt w:val="bullet"/>
      <w:lvlText w:val="•"/>
      <w:lvlJc w:val="left"/>
      <w:pPr>
        <w:ind w:left="6021" w:hanging="284"/>
      </w:pPr>
      <w:rPr>
        <w:rFonts w:hint="default"/>
        <w:lang w:val="zh-TW" w:eastAsia="zh-TW" w:bidi="zh-TW"/>
      </w:rPr>
    </w:lvl>
    <w:lvl w:ilvl="4" w:tplc="6284E7D6">
      <w:numFmt w:val="bullet"/>
      <w:lvlText w:val="•"/>
      <w:lvlJc w:val="left"/>
      <w:pPr>
        <w:ind w:left="6861" w:hanging="284"/>
      </w:pPr>
      <w:rPr>
        <w:rFonts w:hint="default"/>
        <w:lang w:val="zh-TW" w:eastAsia="zh-TW" w:bidi="zh-TW"/>
      </w:rPr>
    </w:lvl>
    <w:lvl w:ilvl="5" w:tplc="868E6E16">
      <w:numFmt w:val="bullet"/>
      <w:lvlText w:val="•"/>
      <w:lvlJc w:val="left"/>
      <w:pPr>
        <w:ind w:left="7702" w:hanging="284"/>
      </w:pPr>
      <w:rPr>
        <w:rFonts w:hint="default"/>
        <w:lang w:val="zh-TW" w:eastAsia="zh-TW" w:bidi="zh-TW"/>
      </w:rPr>
    </w:lvl>
    <w:lvl w:ilvl="6" w:tplc="AE2A36E2">
      <w:numFmt w:val="bullet"/>
      <w:lvlText w:val="•"/>
      <w:lvlJc w:val="left"/>
      <w:pPr>
        <w:ind w:left="8543" w:hanging="284"/>
      </w:pPr>
      <w:rPr>
        <w:rFonts w:hint="default"/>
        <w:lang w:val="zh-TW" w:eastAsia="zh-TW" w:bidi="zh-TW"/>
      </w:rPr>
    </w:lvl>
    <w:lvl w:ilvl="7" w:tplc="C5CEF2AC">
      <w:numFmt w:val="bullet"/>
      <w:lvlText w:val="•"/>
      <w:lvlJc w:val="left"/>
      <w:pPr>
        <w:ind w:left="9383" w:hanging="284"/>
      </w:pPr>
      <w:rPr>
        <w:rFonts w:hint="default"/>
        <w:lang w:val="zh-TW" w:eastAsia="zh-TW" w:bidi="zh-TW"/>
      </w:rPr>
    </w:lvl>
    <w:lvl w:ilvl="8" w:tplc="45AAFA3C">
      <w:numFmt w:val="bullet"/>
      <w:lvlText w:val="•"/>
      <w:lvlJc w:val="left"/>
      <w:pPr>
        <w:ind w:left="10224" w:hanging="284"/>
      </w:pPr>
      <w:rPr>
        <w:rFonts w:hint="default"/>
        <w:lang w:val="zh-TW" w:eastAsia="zh-TW" w:bidi="zh-TW"/>
      </w:rPr>
    </w:lvl>
  </w:abstractNum>
  <w:abstractNum w:abstractNumId="114" w15:restartNumberingAfterBreak="0">
    <w:nsid w:val="19772869"/>
    <w:multiLevelType w:val="hybridMultilevel"/>
    <w:tmpl w:val="FCF0327E"/>
    <w:lvl w:ilvl="0" w:tplc="63D8C5B0">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81645E26">
      <w:numFmt w:val="bullet"/>
      <w:lvlText w:val="•"/>
      <w:lvlJc w:val="left"/>
      <w:pPr>
        <w:ind w:left="676" w:hanging="284"/>
      </w:pPr>
      <w:rPr>
        <w:rFonts w:hint="default"/>
        <w:lang w:val="zh-TW" w:eastAsia="zh-TW" w:bidi="zh-TW"/>
      </w:rPr>
    </w:lvl>
    <w:lvl w:ilvl="2" w:tplc="5742EB76">
      <w:numFmt w:val="bullet"/>
      <w:lvlText w:val="•"/>
      <w:lvlJc w:val="left"/>
      <w:pPr>
        <w:ind w:left="952" w:hanging="284"/>
      </w:pPr>
      <w:rPr>
        <w:rFonts w:hint="default"/>
        <w:lang w:val="zh-TW" w:eastAsia="zh-TW" w:bidi="zh-TW"/>
      </w:rPr>
    </w:lvl>
    <w:lvl w:ilvl="3" w:tplc="922C1764">
      <w:numFmt w:val="bullet"/>
      <w:lvlText w:val="•"/>
      <w:lvlJc w:val="left"/>
      <w:pPr>
        <w:ind w:left="1228" w:hanging="284"/>
      </w:pPr>
      <w:rPr>
        <w:rFonts w:hint="default"/>
        <w:lang w:val="zh-TW" w:eastAsia="zh-TW" w:bidi="zh-TW"/>
      </w:rPr>
    </w:lvl>
    <w:lvl w:ilvl="4" w:tplc="C51E88BE">
      <w:numFmt w:val="bullet"/>
      <w:lvlText w:val="•"/>
      <w:lvlJc w:val="left"/>
      <w:pPr>
        <w:ind w:left="1504" w:hanging="284"/>
      </w:pPr>
      <w:rPr>
        <w:rFonts w:hint="default"/>
        <w:lang w:val="zh-TW" w:eastAsia="zh-TW" w:bidi="zh-TW"/>
      </w:rPr>
    </w:lvl>
    <w:lvl w:ilvl="5" w:tplc="6AE2C072">
      <w:numFmt w:val="bullet"/>
      <w:lvlText w:val="•"/>
      <w:lvlJc w:val="left"/>
      <w:pPr>
        <w:ind w:left="1780" w:hanging="284"/>
      </w:pPr>
      <w:rPr>
        <w:rFonts w:hint="default"/>
        <w:lang w:val="zh-TW" w:eastAsia="zh-TW" w:bidi="zh-TW"/>
      </w:rPr>
    </w:lvl>
    <w:lvl w:ilvl="6" w:tplc="4FEEAFBA">
      <w:numFmt w:val="bullet"/>
      <w:lvlText w:val="•"/>
      <w:lvlJc w:val="left"/>
      <w:pPr>
        <w:ind w:left="2056" w:hanging="284"/>
      </w:pPr>
      <w:rPr>
        <w:rFonts w:hint="default"/>
        <w:lang w:val="zh-TW" w:eastAsia="zh-TW" w:bidi="zh-TW"/>
      </w:rPr>
    </w:lvl>
    <w:lvl w:ilvl="7" w:tplc="E70EACFA">
      <w:numFmt w:val="bullet"/>
      <w:lvlText w:val="•"/>
      <w:lvlJc w:val="left"/>
      <w:pPr>
        <w:ind w:left="2332" w:hanging="284"/>
      </w:pPr>
      <w:rPr>
        <w:rFonts w:hint="default"/>
        <w:lang w:val="zh-TW" w:eastAsia="zh-TW" w:bidi="zh-TW"/>
      </w:rPr>
    </w:lvl>
    <w:lvl w:ilvl="8" w:tplc="7C008A98">
      <w:numFmt w:val="bullet"/>
      <w:lvlText w:val="•"/>
      <w:lvlJc w:val="left"/>
      <w:pPr>
        <w:ind w:left="2608" w:hanging="284"/>
      </w:pPr>
      <w:rPr>
        <w:rFonts w:hint="default"/>
        <w:lang w:val="zh-TW" w:eastAsia="zh-TW" w:bidi="zh-TW"/>
      </w:rPr>
    </w:lvl>
  </w:abstractNum>
  <w:abstractNum w:abstractNumId="115" w15:restartNumberingAfterBreak="0">
    <w:nsid w:val="19EB7F14"/>
    <w:multiLevelType w:val="hybridMultilevel"/>
    <w:tmpl w:val="11845864"/>
    <w:lvl w:ilvl="0" w:tplc="7C962162">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280A4FF4">
      <w:numFmt w:val="bullet"/>
      <w:lvlText w:val="•"/>
      <w:lvlJc w:val="left"/>
      <w:pPr>
        <w:ind w:left="676" w:hanging="284"/>
      </w:pPr>
      <w:rPr>
        <w:rFonts w:hint="default"/>
        <w:lang w:val="zh-TW" w:eastAsia="zh-TW" w:bidi="zh-TW"/>
      </w:rPr>
    </w:lvl>
    <w:lvl w:ilvl="2" w:tplc="BC72EB38">
      <w:numFmt w:val="bullet"/>
      <w:lvlText w:val="•"/>
      <w:lvlJc w:val="left"/>
      <w:pPr>
        <w:ind w:left="952" w:hanging="284"/>
      </w:pPr>
      <w:rPr>
        <w:rFonts w:hint="default"/>
        <w:lang w:val="zh-TW" w:eastAsia="zh-TW" w:bidi="zh-TW"/>
      </w:rPr>
    </w:lvl>
    <w:lvl w:ilvl="3" w:tplc="840E8A9A">
      <w:numFmt w:val="bullet"/>
      <w:lvlText w:val="•"/>
      <w:lvlJc w:val="left"/>
      <w:pPr>
        <w:ind w:left="1228" w:hanging="284"/>
      </w:pPr>
      <w:rPr>
        <w:rFonts w:hint="default"/>
        <w:lang w:val="zh-TW" w:eastAsia="zh-TW" w:bidi="zh-TW"/>
      </w:rPr>
    </w:lvl>
    <w:lvl w:ilvl="4" w:tplc="A74CB476">
      <w:numFmt w:val="bullet"/>
      <w:lvlText w:val="•"/>
      <w:lvlJc w:val="left"/>
      <w:pPr>
        <w:ind w:left="1504" w:hanging="284"/>
      </w:pPr>
      <w:rPr>
        <w:rFonts w:hint="default"/>
        <w:lang w:val="zh-TW" w:eastAsia="zh-TW" w:bidi="zh-TW"/>
      </w:rPr>
    </w:lvl>
    <w:lvl w:ilvl="5" w:tplc="AAD07246">
      <w:numFmt w:val="bullet"/>
      <w:lvlText w:val="•"/>
      <w:lvlJc w:val="left"/>
      <w:pPr>
        <w:ind w:left="1780" w:hanging="284"/>
      </w:pPr>
      <w:rPr>
        <w:rFonts w:hint="default"/>
        <w:lang w:val="zh-TW" w:eastAsia="zh-TW" w:bidi="zh-TW"/>
      </w:rPr>
    </w:lvl>
    <w:lvl w:ilvl="6" w:tplc="85688178">
      <w:numFmt w:val="bullet"/>
      <w:lvlText w:val="•"/>
      <w:lvlJc w:val="left"/>
      <w:pPr>
        <w:ind w:left="2056" w:hanging="284"/>
      </w:pPr>
      <w:rPr>
        <w:rFonts w:hint="default"/>
        <w:lang w:val="zh-TW" w:eastAsia="zh-TW" w:bidi="zh-TW"/>
      </w:rPr>
    </w:lvl>
    <w:lvl w:ilvl="7" w:tplc="664037AE">
      <w:numFmt w:val="bullet"/>
      <w:lvlText w:val="•"/>
      <w:lvlJc w:val="left"/>
      <w:pPr>
        <w:ind w:left="2332" w:hanging="284"/>
      </w:pPr>
      <w:rPr>
        <w:rFonts w:hint="default"/>
        <w:lang w:val="zh-TW" w:eastAsia="zh-TW" w:bidi="zh-TW"/>
      </w:rPr>
    </w:lvl>
    <w:lvl w:ilvl="8" w:tplc="78945220">
      <w:numFmt w:val="bullet"/>
      <w:lvlText w:val="•"/>
      <w:lvlJc w:val="left"/>
      <w:pPr>
        <w:ind w:left="2608" w:hanging="284"/>
      </w:pPr>
      <w:rPr>
        <w:rFonts w:hint="default"/>
        <w:lang w:val="zh-TW" w:eastAsia="zh-TW" w:bidi="zh-TW"/>
      </w:rPr>
    </w:lvl>
  </w:abstractNum>
  <w:abstractNum w:abstractNumId="116" w15:restartNumberingAfterBreak="0">
    <w:nsid w:val="19EF0D59"/>
    <w:multiLevelType w:val="hybridMultilevel"/>
    <w:tmpl w:val="67B02442"/>
    <w:lvl w:ilvl="0" w:tplc="77B61A88">
      <w:start w:val="1"/>
      <w:numFmt w:val="decimal"/>
      <w:lvlText w:val="%1."/>
      <w:lvlJc w:val="left"/>
      <w:pPr>
        <w:ind w:left="1046" w:hanging="426"/>
        <w:jc w:val="right"/>
      </w:pPr>
      <w:rPr>
        <w:rFonts w:ascii="Times New Roman" w:eastAsia="Times New Roman" w:hAnsi="Times New Roman" w:cs="Times New Roman" w:hint="default"/>
        <w:w w:val="100"/>
        <w:sz w:val="21"/>
        <w:szCs w:val="21"/>
        <w:lang w:val="zh-TW" w:eastAsia="zh-TW" w:bidi="zh-TW"/>
      </w:rPr>
    </w:lvl>
    <w:lvl w:ilvl="1" w:tplc="12F0D7C0">
      <w:numFmt w:val="bullet"/>
      <w:lvlText w:val="•"/>
      <w:lvlJc w:val="left"/>
      <w:pPr>
        <w:ind w:left="1905" w:hanging="426"/>
      </w:pPr>
      <w:rPr>
        <w:rFonts w:hint="default"/>
        <w:lang w:val="zh-TW" w:eastAsia="zh-TW" w:bidi="zh-TW"/>
      </w:rPr>
    </w:lvl>
    <w:lvl w:ilvl="2" w:tplc="92123BF0">
      <w:numFmt w:val="bullet"/>
      <w:lvlText w:val="•"/>
      <w:lvlJc w:val="left"/>
      <w:pPr>
        <w:ind w:left="2770" w:hanging="426"/>
      </w:pPr>
      <w:rPr>
        <w:rFonts w:hint="default"/>
        <w:lang w:val="zh-TW" w:eastAsia="zh-TW" w:bidi="zh-TW"/>
      </w:rPr>
    </w:lvl>
    <w:lvl w:ilvl="3" w:tplc="B48A9730">
      <w:numFmt w:val="bullet"/>
      <w:lvlText w:val="•"/>
      <w:lvlJc w:val="left"/>
      <w:pPr>
        <w:ind w:left="3635" w:hanging="426"/>
      </w:pPr>
      <w:rPr>
        <w:rFonts w:hint="default"/>
        <w:lang w:val="zh-TW" w:eastAsia="zh-TW" w:bidi="zh-TW"/>
      </w:rPr>
    </w:lvl>
    <w:lvl w:ilvl="4" w:tplc="A04C3412">
      <w:numFmt w:val="bullet"/>
      <w:lvlText w:val="•"/>
      <w:lvlJc w:val="left"/>
      <w:pPr>
        <w:ind w:left="4500" w:hanging="426"/>
      </w:pPr>
      <w:rPr>
        <w:rFonts w:hint="default"/>
        <w:lang w:val="zh-TW" w:eastAsia="zh-TW" w:bidi="zh-TW"/>
      </w:rPr>
    </w:lvl>
    <w:lvl w:ilvl="5" w:tplc="0B341FF8">
      <w:numFmt w:val="bullet"/>
      <w:lvlText w:val="•"/>
      <w:lvlJc w:val="left"/>
      <w:pPr>
        <w:ind w:left="5365" w:hanging="426"/>
      </w:pPr>
      <w:rPr>
        <w:rFonts w:hint="default"/>
        <w:lang w:val="zh-TW" w:eastAsia="zh-TW" w:bidi="zh-TW"/>
      </w:rPr>
    </w:lvl>
    <w:lvl w:ilvl="6" w:tplc="C964BE0A">
      <w:numFmt w:val="bullet"/>
      <w:lvlText w:val="•"/>
      <w:lvlJc w:val="left"/>
      <w:pPr>
        <w:ind w:left="6231" w:hanging="426"/>
      </w:pPr>
      <w:rPr>
        <w:rFonts w:hint="default"/>
        <w:lang w:val="zh-TW" w:eastAsia="zh-TW" w:bidi="zh-TW"/>
      </w:rPr>
    </w:lvl>
    <w:lvl w:ilvl="7" w:tplc="20E435B4">
      <w:numFmt w:val="bullet"/>
      <w:lvlText w:val="•"/>
      <w:lvlJc w:val="left"/>
      <w:pPr>
        <w:ind w:left="7096" w:hanging="426"/>
      </w:pPr>
      <w:rPr>
        <w:rFonts w:hint="default"/>
        <w:lang w:val="zh-TW" w:eastAsia="zh-TW" w:bidi="zh-TW"/>
      </w:rPr>
    </w:lvl>
    <w:lvl w:ilvl="8" w:tplc="C5E46C2A">
      <w:numFmt w:val="bullet"/>
      <w:lvlText w:val="•"/>
      <w:lvlJc w:val="left"/>
      <w:pPr>
        <w:ind w:left="7961" w:hanging="426"/>
      </w:pPr>
      <w:rPr>
        <w:rFonts w:hint="default"/>
        <w:lang w:val="zh-TW" w:eastAsia="zh-TW" w:bidi="zh-TW"/>
      </w:rPr>
    </w:lvl>
  </w:abstractNum>
  <w:abstractNum w:abstractNumId="117" w15:restartNumberingAfterBreak="0">
    <w:nsid w:val="1A1B401E"/>
    <w:multiLevelType w:val="hybridMultilevel"/>
    <w:tmpl w:val="FCFC1C74"/>
    <w:lvl w:ilvl="0" w:tplc="E3A24228">
      <w:numFmt w:val="bullet"/>
      <w:lvlText w:val=""/>
      <w:lvlJc w:val="left"/>
      <w:pPr>
        <w:ind w:left="390" w:hanging="284"/>
      </w:pPr>
      <w:rPr>
        <w:rFonts w:ascii="Wingdings" w:eastAsia="Wingdings" w:hAnsi="Wingdings" w:cs="Wingdings" w:hint="default"/>
        <w:w w:val="100"/>
        <w:sz w:val="21"/>
        <w:szCs w:val="21"/>
        <w:lang w:val="zh-TW" w:eastAsia="zh-TW" w:bidi="zh-TW"/>
      </w:rPr>
    </w:lvl>
    <w:lvl w:ilvl="1" w:tplc="45FC575C">
      <w:numFmt w:val="bullet"/>
      <w:lvlText w:val="•"/>
      <w:lvlJc w:val="left"/>
      <w:pPr>
        <w:ind w:left="985" w:hanging="284"/>
      </w:pPr>
      <w:rPr>
        <w:rFonts w:hint="default"/>
        <w:lang w:val="zh-TW" w:eastAsia="zh-TW" w:bidi="zh-TW"/>
      </w:rPr>
    </w:lvl>
    <w:lvl w:ilvl="2" w:tplc="DE9462C4">
      <w:numFmt w:val="bullet"/>
      <w:lvlText w:val="•"/>
      <w:lvlJc w:val="left"/>
      <w:pPr>
        <w:ind w:left="1571" w:hanging="284"/>
      </w:pPr>
      <w:rPr>
        <w:rFonts w:hint="default"/>
        <w:lang w:val="zh-TW" w:eastAsia="zh-TW" w:bidi="zh-TW"/>
      </w:rPr>
    </w:lvl>
    <w:lvl w:ilvl="3" w:tplc="8CBA2DF0">
      <w:numFmt w:val="bullet"/>
      <w:lvlText w:val="•"/>
      <w:lvlJc w:val="left"/>
      <w:pPr>
        <w:ind w:left="2156" w:hanging="284"/>
      </w:pPr>
      <w:rPr>
        <w:rFonts w:hint="default"/>
        <w:lang w:val="zh-TW" w:eastAsia="zh-TW" w:bidi="zh-TW"/>
      </w:rPr>
    </w:lvl>
    <w:lvl w:ilvl="4" w:tplc="9DB22F8A">
      <w:numFmt w:val="bullet"/>
      <w:lvlText w:val="•"/>
      <w:lvlJc w:val="left"/>
      <w:pPr>
        <w:ind w:left="2742" w:hanging="284"/>
      </w:pPr>
      <w:rPr>
        <w:rFonts w:hint="default"/>
        <w:lang w:val="zh-TW" w:eastAsia="zh-TW" w:bidi="zh-TW"/>
      </w:rPr>
    </w:lvl>
    <w:lvl w:ilvl="5" w:tplc="0AE4526C">
      <w:numFmt w:val="bullet"/>
      <w:lvlText w:val="•"/>
      <w:lvlJc w:val="left"/>
      <w:pPr>
        <w:ind w:left="3327" w:hanging="284"/>
      </w:pPr>
      <w:rPr>
        <w:rFonts w:hint="default"/>
        <w:lang w:val="zh-TW" w:eastAsia="zh-TW" w:bidi="zh-TW"/>
      </w:rPr>
    </w:lvl>
    <w:lvl w:ilvl="6" w:tplc="8CF4F962">
      <w:numFmt w:val="bullet"/>
      <w:lvlText w:val="•"/>
      <w:lvlJc w:val="left"/>
      <w:pPr>
        <w:ind w:left="3913" w:hanging="284"/>
      </w:pPr>
      <w:rPr>
        <w:rFonts w:hint="default"/>
        <w:lang w:val="zh-TW" w:eastAsia="zh-TW" w:bidi="zh-TW"/>
      </w:rPr>
    </w:lvl>
    <w:lvl w:ilvl="7" w:tplc="E5B28C70">
      <w:numFmt w:val="bullet"/>
      <w:lvlText w:val="•"/>
      <w:lvlJc w:val="left"/>
      <w:pPr>
        <w:ind w:left="4498" w:hanging="284"/>
      </w:pPr>
      <w:rPr>
        <w:rFonts w:hint="default"/>
        <w:lang w:val="zh-TW" w:eastAsia="zh-TW" w:bidi="zh-TW"/>
      </w:rPr>
    </w:lvl>
    <w:lvl w:ilvl="8" w:tplc="3810309C">
      <w:numFmt w:val="bullet"/>
      <w:lvlText w:val="•"/>
      <w:lvlJc w:val="left"/>
      <w:pPr>
        <w:ind w:left="5084" w:hanging="284"/>
      </w:pPr>
      <w:rPr>
        <w:rFonts w:hint="default"/>
        <w:lang w:val="zh-TW" w:eastAsia="zh-TW" w:bidi="zh-TW"/>
      </w:rPr>
    </w:lvl>
  </w:abstractNum>
  <w:abstractNum w:abstractNumId="118" w15:restartNumberingAfterBreak="0">
    <w:nsid w:val="1A376964"/>
    <w:multiLevelType w:val="hybridMultilevel"/>
    <w:tmpl w:val="C30896CC"/>
    <w:lvl w:ilvl="0" w:tplc="AF88A062">
      <w:start w:val="1"/>
      <w:numFmt w:val="decimal"/>
      <w:lvlText w:val="%1."/>
      <w:lvlJc w:val="left"/>
      <w:pPr>
        <w:ind w:left="389" w:hanging="284"/>
        <w:jc w:val="left"/>
      </w:pPr>
      <w:rPr>
        <w:rFonts w:ascii="Times New Roman" w:eastAsia="Times New Roman" w:hAnsi="Times New Roman" w:cs="Times New Roman" w:hint="default"/>
        <w:spacing w:val="-17"/>
        <w:w w:val="100"/>
        <w:sz w:val="21"/>
        <w:szCs w:val="21"/>
        <w:lang w:val="zh-TW" w:eastAsia="zh-TW" w:bidi="zh-TW"/>
      </w:rPr>
    </w:lvl>
    <w:lvl w:ilvl="1" w:tplc="6AD6FB5A">
      <w:start w:val="1"/>
      <w:numFmt w:val="lowerLetter"/>
      <w:lvlText w:val="%2."/>
      <w:lvlJc w:val="left"/>
      <w:pPr>
        <w:ind w:left="673" w:hanging="284"/>
        <w:jc w:val="left"/>
      </w:pPr>
      <w:rPr>
        <w:rFonts w:ascii="Times New Roman" w:eastAsia="Times New Roman" w:hAnsi="Times New Roman" w:cs="Times New Roman" w:hint="default"/>
        <w:spacing w:val="-20"/>
        <w:w w:val="99"/>
        <w:sz w:val="21"/>
        <w:szCs w:val="21"/>
        <w:lang w:val="zh-TW" w:eastAsia="zh-TW" w:bidi="zh-TW"/>
      </w:rPr>
    </w:lvl>
    <w:lvl w:ilvl="2" w:tplc="6742C688">
      <w:numFmt w:val="bullet"/>
      <w:lvlText w:val="•"/>
      <w:lvlJc w:val="left"/>
      <w:pPr>
        <w:ind w:left="1026" w:hanging="284"/>
      </w:pPr>
      <w:rPr>
        <w:rFonts w:hint="default"/>
        <w:lang w:val="zh-TW" w:eastAsia="zh-TW" w:bidi="zh-TW"/>
      </w:rPr>
    </w:lvl>
    <w:lvl w:ilvl="3" w:tplc="CF5C840C">
      <w:numFmt w:val="bullet"/>
      <w:lvlText w:val="•"/>
      <w:lvlJc w:val="left"/>
      <w:pPr>
        <w:ind w:left="1372" w:hanging="284"/>
      </w:pPr>
      <w:rPr>
        <w:rFonts w:hint="default"/>
        <w:lang w:val="zh-TW" w:eastAsia="zh-TW" w:bidi="zh-TW"/>
      </w:rPr>
    </w:lvl>
    <w:lvl w:ilvl="4" w:tplc="488E05F6">
      <w:numFmt w:val="bullet"/>
      <w:lvlText w:val="•"/>
      <w:lvlJc w:val="left"/>
      <w:pPr>
        <w:ind w:left="1718" w:hanging="284"/>
      </w:pPr>
      <w:rPr>
        <w:rFonts w:hint="default"/>
        <w:lang w:val="zh-TW" w:eastAsia="zh-TW" w:bidi="zh-TW"/>
      </w:rPr>
    </w:lvl>
    <w:lvl w:ilvl="5" w:tplc="0FB01868">
      <w:numFmt w:val="bullet"/>
      <w:lvlText w:val="•"/>
      <w:lvlJc w:val="left"/>
      <w:pPr>
        <w:ind w:left="2064" w:hanging="284"/>
      </w:pPr>
      <w:rPr>
        <w:rFonts w:hint="default"/>
        <w:lang w:val="zh-TW" w:eastAsia="zh-TW" w:bidi="zh-TW"/>
      </w:rPr>
    </w:lvl>
    <w:lvl w:ilvl="6" w:tplc="B882E824">
      <w:numFmt w:val="bullet"/>
      <w:lvlText w:val="•"/>
      <w:lvlJc w:val="left"/>
      <w:pPr>
        <w:ind w:left="2411" w:hanging="284"/>
      </w:pPr>
      <w:rPr>
        <w:rFonts w:hint="default"/>
        <w:lang w:val="zh-TW" w:eastAsia="zh-TW" w:bidi="zh-TW"/>
      </w:rPr>
    </w:lvl>
    <w:lvl w:ilvl="7" w:tplc="6E80A786">
      <w:numFmt w:val="bullet"/>
      <w:lvlText w:val="•"/>
      <w:lvlJc w:val="left"/>
      <w:pPr>
        <w:ind w:left="2757" w:hanging="284"/>
      </w:pPr>
      <w:rPr>
        <w:rFonts w:hint="default"/>
        <w:lang w:val="zh-TW" w:eastAsia="zh-TW" w:bidi="zh-TW"/>
      </w:rPr>
    </w:lvl>
    <w:lvl w:ilvl="8" w:tplc="48DC8398">
      <w:numFmt w:val="bullet"/>
      <w:lvlText w:val="•"/>
      <w:lvlJc w:val="left"/>
      <w:pPr>
        <w:ind w:left="3103" w:hanging="284"/>
      </w:pPr>
      <w:rPr>
        <w:rFonts w:hint="default"/>
        <w:lang w:val="zh-TW" w:eastAsia="zh-TW" w:bidi="zh-TW"/>
      </w:rPr>
    </w:lvl>
  </w:abstractNum>
  <w:abstractNum w:abstractNumId="119" w15:restartNumberingAfterBreak="0">
    <w:nsid w:val="1A4C7C9A"/>
    <w:multiLevelType w:val="hybridMultilevel"/>
    <w:tmpl w:val="D3865C80"/>
    <w:lvl w:ilvl="0" w:tplc="F4BED5D4">
      <w:numFmt w:val="bullet"/>
      <w:lvlText w:val=""/>
      <w:lvlJc w:val="left"/>
      <w:pPr>
        <w:ind w:left="3259" w:hanging="426"/>
      </w:pPr>
      <w:rPr>
        <w:rFonts w:ascii="Wingdings" w:eastAsia="Wingdings" w:hAnsi="Wingdings" w:cs="Wingdings" w:hint="default"/>
        <w:w w:val="100"/>
        <w:sz w:val="21"/>
        <w:szCs w:val="21"/>
        <w:lang w:val="zh-TW" w:eastAsia="zh-TW" w:bidi="zh-TW"/>
      </w:rPr>
    </w:lvl>
    <w:lvl w:ilvl="1" w:tplc="9CCE0E22">
      <w:numFmt w:val="bullet"/>
      <w:lvlText w:val="–"/>
      <w:lvlJc w:val="left"/>
      <w:pPr>
        <w:ind w:left="3685" w:hanging="426"/>
      </w:pPr>
      <w:rPr>
        <w:rFonts w:ascii="宋体" w:eastAsia="宋体" w:hAnsi="宋体" w:cs="宋体" w:hint="default"/>
        <w:spacing w:val="-1"/>
        <w:w w:val="100"/>
        <w:sz w:val="21"/>
        <w:szCs w:val="21"/>
        <w:lang w:val="zh-TW" w:eastAsia="zh-TW" w:bidi="zh-TW"/>
      </w:rPr>
    </w:lvl>
    <w:lvl w:ilvl="2" w:tplc="A85EB614">
      <w:numFmt w:val="bullet"/>
      <w:lvlText w:val=""/>
      <w:lvlJc w:val="left"/>
      <w:pPr>
        <w:ind w:left="4110" w:hanging="426"/>
      </w:pPr>
      <w:rPr>
        <w:rFonts w:ascii="Wingdings" w:eastAsia="Wingdings" w:hAnsi="Wingdings" w:cs="Wingdings" w:hint="default"/>
        <w:w w:val="100"/>
        <w:sz w:val="16"/>
        <w:szCs w:val="16"/>
        <w:lang w:val="zh-TW" w:eastAsia="zh-TW" w:bidi="zh-TW"/>
      </w:rPr>
    </w:lvl>
    <w:lvl w:ilvl="3" w:tplc="D688B550">
      <w:numFmt w:val="bullet"/>
      <w:lvlText w:val="○"/>
      <w:lvlJc w:val="left"/>
      <w:pPr>
        <w:ind w:left="4535" w:hanging="426"/>
      </w:pPr>
      <w:rPr>
        <w:rFonts w:ascii="宋体" w:eastAsia="宋体" w:hAnsi="宋体" w:cs="宋体" w:hint="default"/>
        <w:spacing w:val="-1"/>
        <w:w w:val="100"/>
        <w:sz w:val="16"/>
        <w:szCs w:val="16"/>
        <w:lang w:val="zh-TW" w:eastAsia="zh-TW" w:bidi="zh-TW"/>
      </w:rPr>
    </w:lvl>
    <w:lvl w:ilvl="4" w:tplc="352AEA46">
      <w:numFmt w:val="bullet"/>
      <w:lvlText w:val="•"/>
      <w:lvlJc w:val="left"/>
      <w:pPr>
        <w:ind w:left="5592" w:hanging="426"/>
      </w:pPr>
      <w:rPr>
        <w:rFonts w:hint="default"/>
        <w:lang w:val="zh-TW" w:eastAsia="zh-TW" w:bidi="zh-TW"/>
      </w:rPr>
    </w:lvl>
    <w:lvl w:ilvl="5" w:tplc="105AC2D4">
      <w:numFmt w:val="bullet"/>
      <w:lvlText w:val="•"/>
      <w:lvlJc w:val="left"/>
      <w:pPr>
        <w:ind w:left="6644" w:hanging="426"/>
      </w:pPr>
      <w:rPr>
        <w:rFonts w:hint="default"/>
        <w:lang w:val="zh-TW" w:eastAsia="zh-TW" w:bidi="zh-TW"/>
      </w:rPr>
    </w:lvl>
    <w:lvl w:ilvl="6" w:tplc="C01228AE">
      <w:numFmt w:val="bullet"/>
      <w:lvlText w:val="•"/>
      <w:lvlJc w:val="left"/>
      <w:pPr>
        <w:ind w:left="7696" w:hanging="426"/>
      </w:pPr>
      <w:rPr>
        <w:rFonts w:hint="default"/>
        <w:lang w:val="zh-TW" w:eastAsia="zh-TW" w:bidi="zh-TW"/>
      </w:rPr>
    </w:lvl>
    <w:lvl w:ilvl="7" w:tplc="2A2EAB8E">
      <w:numFmt w:val="bullet"/>
      <w:lvlText w:val="•"/>
      <w:lvlJc w:val="left"/>
      <w:pPr>
        <w:ind w:left="8748" w:hanging="426"/>
      </w:pPr>
      <w:rPr>
        <w:rFonts w:hint="default"/>
        <w:lang w:val="zh-TW" w:eastAsia="zh-TW" w:bidi="zh-TW"/>
      </w:rPr>
    </w:lvl>
    <w:lvl w:ilvl="8" w:tplc="EAEA995E">
      <w:numFmt w:val="bullet"/>
      <w:lvlText w:val="•"/>
      <w:lvlJc w:val="left"/>
      <w:pPr>
        <w:ind w:left="9801" w:hanging="426"/>
      </w:pPr>
      <w:rPr>
        <w:rFonts w:hint="default"/>
        <w:lang w:val="zh-TW" w:eastAsia="zh-TW" w:bidi="zh-TW"/>
      </w:rPr>
    </w:lvl>
  </w:abstractNum>
  <w:abstractNum w:abstractNumId="120" w15:restartNumberingAfterBreak="0">
    <w:nsid w:val="1B6D650C"/>
    <w:multiLevelType w:val="hybridMultilevel"/>
    <w:tmpl w:val="A6381BAC"/>
    <w:lvl w:ilvl="0" w:tplc="EC7AB8BC">
      <w:numFmt w:val="bullet"/>
      <w:lvlText w:val=""/>
      <w:lvlJc w:val="left"/>
      <w:pPr>
        <w:ind w:left="391" w:hanging="284"/>
      </w:pPr>
      <w:rPr>
        <w:rFonts w:ascii="Wingdings" w:eastAsia="Wingdings" w:hAnsi="Wingdings" w:cs="Wingdings" w:hint="default"/>
        <w:w w:val="100"/>
        <w:sz w:val="21"/>
        <w:szCs w:val="21"/>
        <w:lang w:val="zh-TW" w:eastAsia="zh-TW" w:bidi="zh-TW"/>
      </w:rPr>
    </w:lvl>
    <w:lvl w:ilvl="1" w:tplc="B3B0DF8E">
      <w:numFmt w:val="bullet"/>
      <w:lvlText w:val="•"/>
      <w:lvlJc w:val="left"/>
      <w:pPr>
        <w:ind w:left="1064" w:hanging="284"/>
      </w:pPr>
      <w:rPr>
        <w:rFonts w:hint="default"/>
        <w:lang w:val="zh-TW" w:eastAsia="zh-TW" w:bidi="zh-TW"/>
      </w:rPr>
    </w:lvl>
    <w:lvl w:ilvl="2" w:tplc="D068C12C">
      <w:numFmt w:val="bullet"/>
      <w:lvlText w:val="•"/>
      <w:lvlJc w:val="left"/>
      <w:pPr>
        <w:ind w:left="1729" w:hanging="284"/>
      </w:pPr>
      <w:rPr>
        <w:rFonts w:hint="default"/>
        <w:lang w:val="zh-TW" w:eastAsia="zh-TW" w:bidi="zh-TW"/>
      </w:rPr>
    </w:lvl>
    <w:lvl w:ilvl="3" w:tplc="39FA8CCA">
      <w:numFmt w:val="bullet"/>
      <w:lvlText w:val="•"/>
      <w:lvlJc w:val="left"/>
      <w:pPr>
        <w:ind w:left="2394" w:hanging="284"/>
      </w:pPr>
      <w:rPr>
        <w:rFonts w:hint="default"/>
        <w:lang w:val="zh-TW" w:eastAsia="zh-TW" w:bidi="zh-TW"/>
      </w:rPr>
    </w:lvl>
    <w:lvl w:ilvl="4" w:tplc="C4A0E09A">
      <w:numFmt w:val="bullet"/>
      <w:lvlText w:val="•"/>
      <w:lvlJc w:val="left"/>
      <w:pPr>
        <w:ind w:left="3059" w:hanging="284"/>
      </w:pPr>
      <w:rPr>
        <w:rFonts w:hint="default"/>
        <w:lang w:val="zh-TW" w:eastAsia="zh-TW" w:bidi="zh-TW"/>
      </w:rPr>
    </w:lvl>
    <w:lvl w:ilvl="5" w:tplc="0CA8D614">
      <w:numFmt w:val="bullet"/>
      <w:lvlText w:val="•"/>
      <w:lvlJc w:val="left"/>
      <w:pPr>
        <w:ind w:left="3724" w:hanging="284"/>
      </w:pPr>
      <w:rPr>
        <w:rFonts w:hint="default"/>
        <w:lang w:val="zh-TW" w:eastAsia="zh-TW" w:bidi="zh-TW"/>
      </w:rPr>
    </w:lvl>
    <w:lvl w:ilvl="6" w:tplc="3CEA6FF0">
      <w:numFmt w:val="bullet"/>
      <w:lvlText w:val="•"/>
      <w:lvlJc w:val="left"/>
      <w:pPr>
        <w:ind w:left="4389" w:hanging="284"/>
      </w:pPr>
      <w:rPr>
        <w:rFonts w:hint="default"/>
        <w:lang w:val="zh-TW" w:eastAsia="zh-TW" w:bidi="zh-TW"/>
      </w:rPr>
    </w:lvl>
    <w:lvl w:ilvl="7" w:tplc="D6FE6EB4">
      <w:numFmt w:val="bullet"/>
      <w:lvlText w:val="•"/>
      <w:lvlJc w:val="left"/>
      <w:pPr>
        <w:ind w:left="5054" w:hanging="284"/>
      </w:pPr>
      <w:rPr>
        <w:rFonts w:hint="default"/>
        <w:lang w:val="zh-TW" w:eastAsia="zh-TW" w:bidi="zh-TW"/>
      </w:rPr>
    </w:lvl>
    <w:lvl w:ilvl="8" w:tplc="5F04B432">
      <w:numFmt w:val="bullet"/>
      <w:lvlText w:val="•"/>
      <w:lvlJc w:val="left"/>
      <w:pPr>
        <w:ind w:left="5719" w:hanging="284"/>
      </w:pPr>
      <w:rPr>
        <w:rFonts w:hint="default"/>
        <w:lang w:val="zh-TW" w:eastAsia="zh-TW" w:bidi="zh-TW"/>
      </w:rPr>
    </w:lvl>
  </w:abstractNum>
  <w:abstractNum w:abstractNumId="121" w15:restartNumberingAfterBreak="0">
    <w:nsid w:val="1BA241ED"/>
    <w:multiLevelType w:val="hybridMultilevel"/>
    <w:tmpl w:val="D0B64E4A"/>
    <w:lvl w:ilvl="0" w:tplc="05C241BC">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48543FE6">
      <w:numFmt w:val="bullet"/>
      <w:lvlText w:val="•"/>
      <w:lvlJc w:val="left"/>
      <w:pPr>
        <w:ind w:left="704" w:hanging="284"/>
      </w:pPr>
      <w:rPr>
        <w:rFonts w:hint="default"/>
        <w:lang w:val="zh-TW" w:eastAsia="zh-TW" w:bidi="zh-TW"/>
      </w:rPr>
    </w:lvl>
    <w:lvl w:ilvl="2" w:tplc="BE24E620">
      <w:numFmt w:val="bullet"/>
      <w:lvlText w:val="•"/>
      <w:lvlJc w:val="left"/>
      <w:pPr>
        <w:ind w:left="1009" w:hanging="284"/>
      </w:pPr>
      <w:rPr>
        <w:rFonts w:hint="default"/>
        <w:lang w:val="zh-TW" w:eastAsia="zh-TW" w:bidi="zh-TW"/>
      </w:rPr>
    </w:lvl>
    <w:lvl w:ilvl="3" w:tplc="D7FEEDA4">
      <w:numFmt w:val="bullet"/>
      <w:lvlText w:val="•"/>
      <w:lvlJc w:val="left"/>
      <w:pPr>
        <w:ind w:left="1313" w:hanging="284"/>
      </w:pPr>
      <w:rPr>
        <w:rFonts w:hint="default"/>
        <w:lang w:val="zh-TW" w:eastAsia="zh-TW" w:bidi="zh-TW"/>
      </w:rPr>
    </w:lvl>
    <w:lvl w:ilvl="4" w:tplc="4C3893F6">
      <w:numFmt w:val="bullet"/>
      <w:lvlText w:val="•"/>
      <w:lvlJc w:val="left"/>
      <w:pPr>
        <w:ind w:left="1618" w:hanging="284"/>
      </w:pPr>
      <w:rPr>
        <w:rFonts w:hint="default"/>
        <w:lang w:val="zh-TW" w:eastAsia="zh-TW" w:bidi="zh-TW"/>
      </w:rPr>
    </w:lvl>
    <w:lvl w:ilvl="5" w:tplc="CA26A29E">
      <w:numFmt w:val="bullet"/>
      <w:lvlText w:val="•"/>
      <w:lvlJc w:val="left"/>
      <w:pPr>
        <w:ind w:left="1922" w:hanging="284"/>
      </w:pPr>
      <w:rPr>
        <w:rFonts w:hint="default"/>
        <w:lang w:val="zh-TW" w:eastAsia="zh-TW" w:bidi="zh-TW"/>
      </w:rPr>
    </w:lvl>
    <w:lvl w:ilvl="6" w:tplc="22743870">
      <w:numFmt w:val="bullet"/>
      <w:lvlText w:val="•"/>
      <w:lvlJc w:val="left"/>
      <w:pPr>
        <w:ind w:left="2227" w:hanging="284"/>
      </w:pPr>
      <w:rPr>
        <w:rFonts w:hint="default"/>
        <w:lang w:val="zh-TW" w:eastAsia="zh-TW" w:bidi="zh-TW"/>
      </w:rPr>
    </w:lvl>
    <w:lvl w:ilvl="7" w:tplc="849AB236">
      <w:numFmt w:val="bullet"/>
      <w:lvlText w:val="•"/>
      <w:lvlJc w:val="left"/>
      <w:pPr>
        <w:ind w:left="2531" w:hanging="284"/>
      </w:pPr>
      <w:rPr>
        <w:rFonts w:hint="default"/>
        <w:lang w:val="zh-TW" w:eastAsia="zh-TW" w:bidi="zh-TW"/>
      </w:rPr>
    </w:lvl>
    <w:lvl w:ilvl="8" w:tplc="6234F2AC">
      <w:numFmt w:val="bullet"/>
      <w:lvlText w:val="•"/>
      <w:lvlJc w:val="left"/>
      <w:pPr>
        <w:ind w:left="2836" w:hanging="284"/>
      </w:pPr>
      <w:rPr>
        <w:rFonts w:hint="default"/>
        <w:lang w:val="zh-TW" w:eastAsia="zh-TW" w:bidi="zh-TW"/>
      </w:rPr>
    </w:lvl>
  </w:abstractNum>
  <w:abstractNum w:abstractNumId="122" w15:restartNumberingAfterBreak="0">
    <w:nsid w:val="1BBB02A3"/>
    <w:multiLevelType w:val="hybridMultilevel"/>
    <w:tmpl w:val="91FA97E2"/>
    <w:lvl w:ilvl="0" w:tplc="3E4C6706">
      <w:numFmt w:val="bullet"/>
      <w:lvlText w:val=""/>
      <w:lvlJc w:val="left"/>
      <w:pPr>
        <w:ind w:left="390" w:hanging="284"/>
      </w:pPr>
      <w:rPr>
        <w:rFonts w:ascii="Wingdings" w:eastAsia="Wingdings" w:hAnsi="Wingdings" w:cs="Wingdings" w:hint="default"/>
        <w:w w:val="100"/>
        <w:sz w:val="21"/>
        <w:szCs w:val="21"/>
        <w:lang w:val="zh-TW" w:eastAsia="zh-TW" w:bidi="zh-TW"/>
      </w:rPr>
    </w:lvl>
    <w:lvl w:ilvl="1" w:tplc="B9AEE566">
      <w:numFmt w:val="bullet"/>
      <w:lvlText w:val="–"/>
      <w:lvlJc w:val="left"/>
      <w:pPr>
        <w:ind w:left="674" w:hanging="284"/>
      </w:pPr>
      <w:rPr>
        <w:rFonts w:ascii="宋体" w:eastAsia="宋体" w:hAnsi="宋体" w:cs="宋体" w:hint="default"/>
        <w:w w:val="100"/>
        <w:sz w:val="21"/>
        <w:szCs w:val="21"/>
        <w:lang w:val="zh-TW" w:eastAsia="zh-TW" w:bidi="zh-TW"/>
      </w:rPr>
    </w:lvl>
    <w:lvl w:ilvl="2" w:tplc="11D2FAA8">
      <w:numFmt w:val="bullet"/>
      <w:lvlText w:val="•"/>
      <w:lvlJc w:val="left"/>
      <w:pPr>
        <w:ind w:left="1308" w:hanging="284"/>
      </w:pPr>
      <w:rPr>
        <w:rFonts w:hint="default"/>
        <w:lang w:val="zh-TW" w:eastAsia="zh-TW" w:bidi="zh-TW"/>
      </w:rPr>
    </w:lvl>
    <w:lvl w:ilvl="3" w:tplc="9E0CA752">
      <w:numFmt w:val="bullet"/>
      <w:lvlText w:val="•"/>
      <w:lvlJc w:val="left"/>
      <w:pPr>
        <w:ind w:left="1936" w:hanging="284"/>
      </w:pPr>
      <w:rPr>
        <w:rFonts w:hint="default"/>
        <w:lang w:val="zh-TW" w:eastAsia="zh-TW" w:bidi="zh-TW"/>
      </w:rPr>
    </w:lvl>
    <w:lvl w:ilvl="4" w:tplc="98D6E220">
      <w:numFmt w:val="bullet"/>
      <w:lvlText w:val="•"/>
      <w:lvlJc w:val="left"/>
      <w:pPr>
        <w:ind w:left="2564" w:hanging="284"/>
      </w:pPr>
      <w:rPr>
        <w:rFonts w:hint="default"/>
        <w:lang w:val="zh-TW" w:eastAsia="zh-TW" w:bidi="zh-TW"/>
      </w:rPr>
    </w:lvl>
    <w:lvl w:ilvl="5" w:tplc="9612BA38">
      <w:numFmt w:val="bullet"/>
      <w:lvlText w:val="•"/>
      <w:lvlJc w:val="left"/>
      <w:pPr>
        <w:ind w:left="3192" w:hanging="284"/>
      </w:pPr>
      <w:rPr>
        <w:rFonts w:hint="default"/>
        <w:lang w:val="zh-TW" w:eastAsia="zh-TW" w:bidi="zh-TW"/>
      </w:rPr>
    </w:lvl>
    <w:lvl w:ilvl="6" w:tplc="A120E1B2">
      <w:numFmt w:val="bullet"/>
      <w:lvlText w:val="•"/>
      <w:lvlJc w:val="left"/>
      <w:pPr>
        <w:ind w:left="3820" w:hanging="284"/>
      </w:pPr>
      <w:rPr>
        <w:rFonts w:hint="default"/>
        <w:lang w:val="zh-TW" w:eastAsia="zh-TW" w:bidi="zh-TW"/>
      </w:rPr>
    </w:lvl>
    <w:lvl w:ilvl="7" w:tplc="014E5762">
      <w:numFmt w:val="bullet"/>
      <w:lvlText w:val="•"/>
      <w:lvlJc w:val="left"/>
      <w:pPr>
        <w:ind w:left="4448" w:hanging="284"/>
      </w:pPr>
      <w:rPr>
        <w:rFonts w:hint="default"/>
        <w:lang w:val="zh-TW" w:eastAsia="zh-TW" w:bidi="zh-TW"/>
      </w:rPr>
    </w:lvl>
    <w:lvl w:ilvl="8" w:tplc="A61CF40C">
      <w:numFmt w:val="bullet"/>
      <w:lvlText w:val="•"/>
      <w:lvlJc w:val="left"/>
      <w:pPr>
        <w:ind w:left="5076" w:hanging="284"/>
      </w:pPr>
      <w:rPr>
        <w:rFonts w:hint="default"/>
        <w:lang w:val="zh-TW" w:eastAsia="zh-TW" w:bidi="zh-TW"/>
      </w:rPr>
    </w:lvl>
  </w:abstractNum>
  <w:abstractNum w:abstractNumId="123" w15:restartNumberingAfterBreak="0">
    <w:nsid w:val="1C453667"/>
    <w:multiLevelType w:val="hybridMultilevel"/>
    <w:tmpl w:val="8F02BEFC"/>
    <w:lvl w:ilvl="0" w:tplc="3DBCD7CE">
      <w:numFmt w:val="bullet"/>
      <w:lvlText w:val=""/>
      <w:lvlJc w:val="left"/>
      <w:pPr>
        <w:ind w:left="390" w:hanging="284"/>
      </w:pPr>
      <w:rPr>
        <w:rFonts w:ascii="Wingdings" w:eastAsia="Wingdings" w:hAnsi="Wingdings" w:cs="Wingdings" w:hint="default"/>
        <w:w w:val="100"/>
        <w:sz w:val="21"/>
        <w:szCs w:val="21"/>
        <w:lang w:val="zh-TW" w:eastAsia="zh-TW" w:bidi="zh-TW"/>
      </w:rPr>
    </w:lvl>
    <w:lvl w:ilvl="1" w:tplc="7F463DA0">
      <w:numFmt w:val="bullet"/>
      <w:lvlText w:val="•"/>
      <w:lvlJc w:val="left"/>
      <w:pPr>
        <w:ind w:left="495" w:hanging="284"/>
      </w:pPr>
      <w:rPr>
        <w:rFonts w:hint="default"/>
        <w:lang w:val="zh-TW" w:eastAsia="zh-TW" w:bidi="zh-TW"/>
      </w:rPr>
    </w:lvl>
    <w:lvl w:ilvl="2" w:tplc="B43A8AF6">
      <w:numFmt w:val="bullet"/>
      <w:lvlText w:val="•"/>
      <w:lvlJc w:val="left"/>
      <w:pPr>
        <w:ind w:left="591" w:hanging="284"/>
      </w:pPr>
      <w:rPr>
        <w:rFonts w:hint="default"/>
        <w:lang w:val="zh-TW" w:eastAsia="zh-TW" w:bidi="zh-TW"/>
      </w:rPr>
    </w:lvl>
    <w:lvl w:ilvl="3" w:tplc="7B3C0C74">
      <w:numFmt w:val="bullet"/>
      <w:lvlText w:val="•"/>
      <w:lvlJc w:val="left"/>
      <w:pPr>
        <w:ind w:left="687" w:hanging="284"/>
      </w:pPr>
      <w:rPr>
        <w:rFonts w:hint="default"/>
        <w:lang w:val="zh-TW" w:eastAsia="zh-TW" w:bidi="zh-TW"/>
      </w:rPr>
    </w:lvl>
    <w:lvl w:ilvl="4" w:tplc="141245C8">
      <w:numFmt w:val="bullet"/>
      <w:lvlText w:val="•"/>
      <w:lvlJc w:val="left"/>
      <w:pPr>
        <w:ind w:left="783" w:hanging="284"/>
      </w:pPr>
      <w:rPr>
        <w:rFonts w:hint="default"/>
        <w:lang w:val="zh-TW" w:eastAsia="zh-TW" w:bidi="zh-TW"/>
      </w:rPr>
    </w:lvl>
    <w:lvl w:ilvl="5" w:tplc="89F646FC">
      <w:numFmt w:val="bullet"/>
      <w:lvlText w:val="•"/>
      <w:lvlJc w:val="left"/>
      <w:pPr>
        <w:ind w:left="879" w:hanging="284"/>
      </w:pPr>
      <w:rPr>
        <w:rFonts w:hint="default"/>
        <w:lang w:val="zh-TW" w:eastAsia="zh-TW" w:bidi="zh-TW"/>
      </w:rPr>
    </w:lvl>
    <w:lvl w:ilvl="6" w:tplc="B4386E7E">
      <w:numFmt w:val="bullet"/>
      <w:lvlText w:val="•"/>
      <w:lvlJc w:val="left"/>
      <w:pPr>
        <w:ind w:left="975" w:hanging="284"/>
      </w:pPr>
      <w:rPr>
        <w:rFonts w:hint="default"/>
        <w:lang w:val="zh-TW" w:eastAsia="zh-TW" w:bidi="zh-TW"/>
      </w:rPr>
    </w:lvl>
    <w:lvl w:ilvl="7" w:tplc="466E3C20">
      <w:numFmt w:val="bullet"/>
      <w:lvlText w:val="•"/>
      <w:lvlJc w:val="left"/>
      <w:pPr>
        <w:ind w:left="1071" w:hanging="284"/>
      </w:pPr>
      <w:rPr>
        <w:rFonts w:hint="default"/>
        <w:lang w:val="zh-TW" w:eastAsia="zh-TW" w:bidi="zh-TW"/>
      </w:rPr>
    </w:lvl>
    <w:lvl w:ilvl="8" w:tplc="EA9AA730">
      <w:numFmt w:val="bullet"/>
      <w:lvlText w:val="•"/>
      <w:lvlJc w:val="left"/>
      <w:pPr>
        <w:ind w:left="1167" w:hanging="284"/>
      </w:pPr>
      <w:rPr>
        <w:rFonts w:hint="default"/>
        <w:lang w:val="zh-TW" w:eastAsia="zh-TW" w:bidi="zh-TW"/>
      </w:rPr>
    </w:lvl>
  </w:abstractNum>
  <w:abstractNum w:abstractNumId="124" w15:restartNumberingAfterBreak="0">
    <w:nsid w:val="1C970A34"/>
    <w:multiLevelType w:val="hybridMultilevel"/>
    <w:tmpl w:val="351A98E4"/>
    <w:lvl w:ilvl="0" w:tplc="0B22706E">
      <w:numFmt w:val="bullet"/>
      <w:lvlText w:val=""/>
      <w:lvlJc w:val="left"/>
      <w:pPr>
        <w:ind w:left="391" w:hanging="284"/>
      </w:pPr>
      <w:rPr>
        <w:rFonts w:ascii="Wingdings" w:eastAsia="Wingdings" w:hAnsi="Wingdings" w:cs="Wingdings" w:hint="default"/>
        <w:w w:val="100"/>
        <w:sz w:val="21"/>
        <w:szCs w:val="21"/>
        <w:lang w:val="zh-TW" w:eastAsia="zh-TW" w:bidi="zh-TW"/>
      </w:rPr>
    </w:lvl>
    <w:lvl w:ilvl="1" w:tplc="A3604BAE">
      <w:numFmt w:val="bullet"/>
      <w:lvlText w:val="•"/>
      <w:lvlJc w:val="left"/>
      <w:pPr>
        <w:ind w:left="680" w:hanging="284"/>
      </w:pPr>
      <w:rPr>
        <w:rFonts w:hint="default"/>
        <w:lang w:val="zh-TW" w:eastAsia="zh-TW" w:bidi="zh-TW"/>
      </w:rPr>
    </w:lvl>
    <w:lvl w:ilvl="2" w:tplc="CC24117C">
      <w:numFmt w:val="bullet"/>
      <w:lvlText w:val="•"/>
      <w:lvlJc w:val="left"/>
      <w:pPr>
        <w:ind w:left="1419" w:hanging="284"/>
      </w:pPr>
      <w:rPr>
        <w:rFonts w:hint="default"/>
        <w:lang w:val="zh-TW" w:eastAsia="zh-TW" w:bidi="zh-TW"/>
      </w:rPr>
    </w:lvl>
    <w:lvl w:ilvl="3" w:tplc="275445FE">
      <w:numFmt w:val="bullet"/>
      <w:lvlText w:val="•"/>
      <w:lvlJc w:val="left"/>
      <w:pPr>
        <w:ind w:left="2158" w:hanging="284"/>
      </w:pPr>
      <w:rPr>
        <w:rFonts w:hint="default"/>
        <w:lang w:val="zh-TW" w:eastAsia="zh-TW" w:bidi="zh-TW"/>
      </w:rPr>
    </w:lvl>
    <w:lvl w:ilvl="4" w:tplc="790E7798">
      <w:numFmt w:val="bullet"/>
      <w:lvlText w:val="•"/>
      <w:lvlJc w:val="left"/>
      <w:pPr>
        <w:ind w:left="2897" w:hanging="284"/>
      </w:pPr>
      <w:rPr>
        <w:rFonts w:hint="default"/>
        <w:lang w:val="zh-TW" w:eastAsia="zh-TW" w:bidi="zh-TW"/>
      </w:rPr>
    </w:lvl>
    <w:lvl w:ilvl="5" w:tplc="9D3ED9A8">
      <w:numFmt w:val="bullet"/>
      <w:lvlText w:val="•"/>
      <w:lvlJc w:val="left"/>
      <w:pPr>
        <w:ind w:left="3636" w:hanging="284"/>
      </w:pPr>
      <w:rPr>
        <w:rFonts w:hint="default"/>
        <w:lang w:val="zh-TW" w:eastAsia="zh-TW" w:bidi="zh-TW"/>
      </w:rPr>
    </w:lvl>
    <w:lvl w:ilvl="6" w:tplc="C0AE51D0">
      <w:numFmt w:val="bullet"/>
      <w:lvlText w:val="•"/>
      <w:lvlJc w:val="left"/>
      <w:pPr>
        <w:ind w:left="4376" w:hanging="284"/>
      </w:pPr>
      <w:rPr>
        <w:rFonts w:hint="default"/>
        <w:lang w:val="zh-TW" w:eastAsia="zh-TW" w:bidi="zh-TW"/>
      </w:rPr>
    </w:lvl>
    <w:lvl w:ilvl="7" w:tplc="27C2901E">
      <w:numFmt w:val="bullet"/>
      <w:lvlText w:val="•"/>
      <w:lvlJc w:val="left"/>
      <w:pPr>
        <w:ind w:left="5115" w:hanging="284"/>
      </w:pPr>
      <w:rPr>
        <w:rFonts w:hint="default"/>
        <w:lang w:val="zh-TW" w:eastAsia="zh-TW" w:bidi="zh-TW"/>
      </w:rPr>
    </w:lvl>
    <w:lvl w:ilvl="8" w:tplc="6C323B7C">
      <w:numFmt w:val="bullet"/>
      <w:lvlText w:val="•"/>
      <w:lvlJc w:val="left"/>
      <w:pPr>
        <w:ind w:left="5854" w:hanging="284"/>
      </w:pPr>
      <w:rPr>
        <w:rFonts w:hint="default"/>
        <w:lang w:val="zh-TW" w:eastAsia="zh-TW" w:bidi="zh-TW"/>
      </w:rPr>
    </w:lvl>
  </w:abstractNum>
  <w:abstractNum w:abstractNumId="125" w15:restartNumberingAfterBreak="0">
    <w:nsid w:val="1CAC2CFA"/>
    <w:multiLevelType w:val="hybridMultilevel"/>
    <w:tmpl w:val="80162DC4"/>
    <w:lvl w:ilvl="0" w:tplc="06FAEDA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12849F38">
      <w:numFmt w:val="bullet"/>
      <w:lvlText w:val="•"/>
      <w:lvlJc w:val="left"/>
      <w:pPr>
        <w:ind w:left="912" w:hanging="284"/>
      </w:pPr>
      <w:rPr>
        <w:rFonts w:hint="default"/>
        <w:lang w:val="zh-TW" w:eastAsia="zh-TW" w:bidi="zh-TW"/>
      </w:rPr>
    </w:lvl>
    <w:lvl w:ilvl="2" w:tplc="92F2C3EE">
      <w:numFmt w:val="bullet"/>
      <w:lvlText w:val="•"/>
      <w:lvlJc w:val="left"/>
      <w:pPr>
        <w:ind w:left="1425" w:hanging="284"/>
      </w:pPr>
      <w:rPr>
        <w:rFonts w:hint="default"/>
        <w:lang w:val="zh-TW" w:eastAsia="zh-TW" w:bidi="zh-TW"/>
      </w:rPr>
    </w:lvl>
    <w:lvl w:ilvl="3" w:tplc="1266522A">
      <w:numFmt w:val="bullet"/>
      <w:lvlText w:val="•"/>
      <w:lvlJc w:val="left"/>
      <w:pPr>
        <w:ind w:left="1938" w:hanging="284"/>
      </w:pPr>
      <w:rPr>
        <w:rFonts w:hint="default"/>
        <w:lang w:val="zh-TW" w:eastAsia="zh-TW" w:bidi="zh-TW"/>
      </w:rPr>
    </w:lvl>
    <w:lvl w:ilvl="4" w:tplc="A740F494">
      <w:numFmt w:val="bullet"/>
      <w:lvlText w:val="•"/>
      <w:lvlJc w:val="left"/>
      <w:pPr>
        <w:ind w:left="2451" w:hanging="284"/>
      </w:pPr>
      <w:rPr>
        <w:rFonts w:hint="default"/>
        <w:lang w:val="zh-TW" w:eastAsia="zh-TW" w:bidi="zh-TW"/>
      </w:rPr>
    </w:lvl>
    <w:lvl w:ilvl="5" w:tplc="90E88246">
      <w:numFmt w:val="bullet"/>
      <w:lvlText w:val="•"/>
      <w:lvlJc w:val="left"/>
      <w:pPr>
        <w:ind w:left="2964" w:hanging="284"/>
      </w:pPr>
      <w:rPr>
        <w:rFonts w:hint="default"/>
        <w:lang w:val="zh-TW" w:eastAsia="zh-TW" w:bidi="zh-TW"/>
      </w:rPr>
    </w:lvl>
    <w:lvl w:ilvl="6" w:tplc="1778D1A6">
      <w:numFmt w:val="bullet"/>
      <w:lvlText w:val="•"/>
      <w:lvlJc w:val="left"/>
      <w:pPr>
        <w:ind w:left="3476" w:hanging="284"/>
      </w:pPr>
      <w:rPr>
        <w:rFonts w:hint="default"/>
        <w:lang w:val="zh-TW" w:eastAsia="zh-TW" w:bidi="zh-TW"/>
      </w:rPr>
    </w:lvl>
    <w:lvl w:ilvl="7" w:tplc="79D68E78">
      <w:numFmt w:val="bullet"/>
      <w:lvlText w:val="•"/>
      <w:lvlJc w:val="left"/>
      <w:pPr>
        <w:ind w:left="3989" w:hanging="284"/>
      </w:pPr>
      <w:rPr>
        <w:rFonts w:hint="default"/>
        <w:lang w:val="zh-TW" w:eastAsia="zh-TW" w:bidi="zh-TW"/>
      </w:rPr>
    </w:lvl>
    <w:lvl w:ilvl="8" w:tplc="043252AC">
      <w:numFmt w:val="bullet"/>
      <w:lvlText w:val="•"/>
      <w:lvlJc w:val="left"/>
      <w:pPr>
        <w:ind w:left="4502" w:hanging="284"/>
      </w:pPr>
      <w:rPr>
        <w:rFonts w:hint="default"/>
        <w:lang w:val="zh-TW" w:eastAsia="zh-TW" w:bidi="zh-TW"/>
      </w:rPr>
    </w:lvl>
  </w:abstractNum>
  <w:abstractNum w:abstractNumId="126" w15:restartNumberingAfterBreak="0">
    <w:nsid w:val="1CFD4004"/>
    <w:multiLevelType w:val="hybridMultilevel"/>
    <w:tmpl w:val="101AFE86"/>
    <w:lvl w:ilvl="0" w:tplc="FE804058">
      <w:numFmt w:val="bullet"/>
      <w:lvlText w:val=""/>
      <w:lvlJc w:val="left"/>
      <w:pPr>
        <w:ind w:left="389" w:hanging="284"/>
      </w:pPr>
      <w:rPr>
        <w:rFonts w:ascii="Wingdings" w:eastAsia="Wingdings" w:hAnsi="Wingdings" w:cs="Wingdings" w:hint="default"/>
        <w:w w:val="100"/>
        <w:sz w:val="21"/>
        <w:szCs w:val="21"/>
        <w:lang w:val="zh-TW" w:eastAsia="zh-TW" w:bidi="zh-TW"/>
      </w:rPr>
    </w:lvl>
    <w:lvl w:ilvl="1" w:tplc="0548E9BA">
      <w:numFmt w:val="bullet"/>
      <w:lvlText w:val="•"/>
      <w:lvlJc w:val="left"/>
      <w:pPr>
        <w:ind w:left="872" w:hanging="284"/>
      </w:pPr>
      <w:rPr>
        <w:rFonts w:hint="default"/>
        <w:lang w:val="zh-TW" w:eastAsia="zh-TW" w:bidi="zh-TW"/>
      </w:rPr>
    </w:lvl>
    <w:lvl w:ilvl="2" w:tplc="492A3D38">
      <w:numFmt w:val="bullet"/>
      <w:lvlText w:val="•"/>
      <w:lvlJc w:val="left"/>
      <w:pPr>
        <w:ind w:left="1364" w:hanging="284"/>
      </w:pPr>
      <w:rPr>
        <w:rFonts w:hint="default"/>
        <w:lang w:val="zh-TW" w:eastAsia="zh-TW" w:bidi="zh-TW"/>
      </w:rPr>
    </w:lvl>
    <w:lvl w:ilvl="3" w:tplc="D9B0EB68">
      <w:numFmt w:val="bullet"/>
      <w:lvlText w:val="•"/>
      <w:lvlJc w:val="left"/>
      <w:pPr>
        <w:ind w:left="1856" w:hanging="284"/>
      </w:pPr>
      <w:rPr>
        <w:rFonts w:hint="default"/>
        <w:lang w:val="zh-TW" w:eastAsia="zh-TW" w:bidi="zh-TW"/>
      </w:rPr>
    </w:lvl>
    <w:lvl w:ilvl="4" w:tplc="731A4EAC">
      <w:numFmt w:val="bullet"/>
      <w:lvlText w:val="•"/>
      <w:lvlJc w:val="left"/>
      <w:pPr>
        <w:ind w:left="2349" w:hanging="284"/>
      </w:pPr>
      <w:rPr>
        <w:rFonts w:hint="default"/>
        <w:lang w:val="zh-TW" w:eastAsia="zh-TW" w:bidi="zh-TW"/>
      </w:rPr>
    </w:lvl>
    <w:lvl w:ilvl="5" w:tplc="9244A310">
      <w:numFmt w:val="bullet"/>
      <w:lvlText w:val="•"/>
      <w:lvlJc w:val="left"/>
      <w:pPr>
        <w:ind w:left="2841" w:hanging="284"/>
      </w:pPr>
      <w:rPr>
        <w:rFonts w:hint="default"/>
        <w:lang w:val="zh-TW" w:eastAsia="zh-TW" w:bidi="zh-TW"/>
      </w:rPr>
    </w:lvl>
    <w:lvl w:ilvl="6" w:tplc="0DF02FB8">
      <w:numFmt w:val="bullet"/>
      <w:lvlText w:val="•"/>
      <w:lvlJc w:val="left"/>
      <w:pPr>
        <w:ind w:left="3333" w:hanging="284"/>
      </w:pPr>
      <w:rPr>
        <w:rFonts w:hint="default"/>
        <w:lang w:val="zh-TW" w:eastAsia="zh-TW" w:bidi="zh-TW"/>
      </w:rPr>
    </w:lvl>
    <w:lvl w:ilvl="7" w:tplc="10FCF30C">
      <w:numFmt w:val="bullet"/>
      <w:lvlText w:val="•"/>
      <w:lvlJc w:val="left"/>
      <w:pPr>
        <w:ind w:left="3826" w:hanging="284"/>
      </w:pPr>
      <w:rPr>
        <w:rFonts w:hint="default"/>
        <w:lang w:val="zh-TW" w:eastAsia="zh-TW" w:bidi="zh-TW"/>
      </w:rPr>
    </w:lvl>
    <w:lvl w:ilvl="8" w:tplc="AB38FBC2">
      <w:numFmt w:val="bullet"/>
      <w:lvlText w:val="•"/>
      <w:lvlJc w:val="left"/>
      <w:pPr>
        <w:ind w:left="4318" w:hanging="284"/>
      </w:pPr>
      <w:rPr>
        <w:rFonts w:hint="default"/>
        <w:lang w:val="zh-TW" w:eastAsia="zh-TW" w:bidi="zh-TW"/>
      </w:rPr>
    </w:lvl>
  </w:abstractNum>
  <w:abstractNum w:abstractNumId="127" w15:restartNumberingAfterBreak="0">
    <w:nsid w:val="1D1903D4"/>
    <w:multiLevelType w:val="hybridMultilevel"/>
    <w:tmpl w:val="05F4A108"/>
    <w:lvl w:ilvl="0" w:tplc="604CC89A">
      <w:numFmt w:val="bullet"/>
      <w:lvlText w:val=""/>
      <w:lvlJc w:val="left"/>
      <w:pPr>
        <w:ind w:left="391" w:hanging="284"/>
      </w:pPr>
      <w:rPr>
        <w:rFonts w:ascii="Wingdings" w:eastAsia="Wingdings" w:hAnsi="Wingdings" w:cs="Wingdings" w:hint="default"/>
        <w:w w:val="100"/>
        <w:sz w:val="21"/>
        <w:szCs w:val="21"/>
        <w:lang w:val="zh-TW" w:eastAsia="zh-TW" w:bidi="zh-TW"/>
      </w:rPr>
    </w:lvl>
    <w:lvl w:ilvl="1" w:tplc="5F3CF4B8">
      <w:numFmt w:val="bullet"/>
      <w:lvlText w:val="•"/>
      <w:lvlJc w:val="left"/>
      <w:pPr>
        <w:ind w:left="1015" w:hanging="284"/>
      </w:pPr>
      <w:rPr>
        <w:rFonts w:hint="default"/>
        <w:lang w:val="zh-TW" w:eastAsia="zh-TW" w:bidi="zh-TW"/>
      </w:rPr>
    </w:lvl>
    <w:lvl w:ilvl="2" w:tplc="C04CC7EE">
      <w:numFmt w:val="bullet"/>
      <w:lvlText w:val="•"/>
      <w:lvlJc w:val="left"/>
      <w:pPr>
        <w:ind w:left="1630" w:hanging="284"/>
      </w:pPr>
      <w:rPr>
        <w:rFonts w:hint="default"/>
        <w:lang w:val="zh-TW" w:eastAsia="zh-TW" w:bidi="zh-TW"/>
      </w:rPr>
    </w:lvl>
    <w:lvl w:ilvl="3" w:tplc="A772685E">
      <w:numFmt w:val="bullet"/>
      <w:lvlText w:val="•"/>
      <w:lvlJc w:val="left"/>
      <w:pPr>
        <w:ind w:left="2245" w:hanging="284"/>
      </w:pPr>
      <w:rPr>
        <w:rFonts w:hint="default"/>
        <w:lang w:val="zh-TW" w:eastAsia="zh-TW" w:bidi="zh-TW"/>
      </w:rPr>
    </w:lvl>
    <w:lvl w:ilvl="4" w:tplc="3FE6B344">
      <w:numFmt w:val="bullet"/>
      <w:lvlText w:val="•"/>
      <w:lvlJc w:val="left"/>
      <w:pPr>
        <w:ind w:left="2860" w:hanging="284"/>
      </w:pPr>
      <w:rPr>
        <w:rFonts w:hint="default"/>
        <w:lang w:val="zh-TW" w:eastAsia="zh-TW" w:bidi="zh-TW"/>
      </w:rPr>
    </w:lvl>
    <w:lvl w:ilvl="5" w:tplc="C026FC60">
      <w:numFmt w:val="bullet"/>
      <w:lvlText w:val="•"/>
      <w:lvlJc w:val="left"/>
      <w:pPr>
        <w:ind w:left="3475" w:hanging="284"/>
      </w:pPr>
      <w:rPr>
        <w:rFonts w:hint="default"/>
        <w:lang w:val="zh-TW" w:eastAsia="zh-TW" w:bidi="zh-TW"/>
      </w:rPr>
    </w:lvl>
    <w:lvl w:ilvl="6" w:tplc="B2AAB700">
      <w:numFmt w:val="bullet"/>
      <w:lvlText w:val="•"/>
      <w:lvlJc w:val="left"/>
      <w:pPr>
        <w:ind w:left="4090" w:hanging="284"/>
      </w:pPr>
      <w:rPr>
        <w:rFonts w:hint="default"/>
        <w:lang w:val="zh-TW" w:eastAsia="zh-TW" w:bidi="zh-TW"/>
      </w:rPr>
    </w:lvl>
    <w:lvl w:ilvl="7" w:tplc="E9FCECAA">
      <w:numFmt w:val="bullet"/>
      <w:lvlText w:val="•"/>
      <w:lvlJc w:val="left"/>
      <w:pPr>
        <w:ind w:left="4705" w:hanging="284"/>
      </w:pPr>
      <w:rPr>
        <w:rFonts w:hint="default"/>
        <w:lang w:val="zh-TW" w:eastAsia="zh-TW" w:bidi="zh-TW"/>
      </w:rPr>
    </w:lvl>
    <w:lvl w:ilvl="8" w:tplc="DFC4E272">
      <w:numFmt w:val="bullet"/>
      <w:lvlText w:val="•"/>
      <w:lvlJc w:val="left"/>
      <w:pPr>
        <w:ind w:left="5320" w:hanging="284"/>
      </w:pPr>
      <w:rPr>
        <w:rFonts w:hint="default"/>
        <w:lang w:val="zh-TW" w:eastAsia="zh-TW" w:bidi="zh-TW"/>
      </w:rPr>
    </w:lvl>
  </w:abstractNum>
  <w:abstractNum w:abstractNumId="128" w15:restartNumberingAfterBreak="0">
    <w:nsid w:val="1D3067A0"/>
    <w:multiLevelType w:val="hybridMultilevel"/>
    <w:tmpl w:val="5BDC9D88"/>
    <w:lvl w:ilvl="0" w:tplc="EBF807B4">
      <w:numFmt w:val="bullet"/>
      <w:lvlText w:val=""/>
      <w:lvlJc w:val="left"/>
      <w:pPr>
        <w:ind w:left="393" w:hanging="284"/>
      </w:pPr>
      <w:rPr>
        <w:rFonts w:ascii="Wingdings" w:eastAsia="Wingdings" w:hAnsi="Wingdings" w:cs="Wingdings" w:hint="default"/>
        <w:w w:val="100"/>
        <w:sz w:val="21"/>
        <w:szCs w:val="21"/>
        <w:lang w:val="zh-TW" w:eastAsia="zh-TW" w:bidi="zh-TW"/>
      </w:rPr>
    </w:lvl>
    <w:lvl w:ilvl="1" w:tplc="DE62191A">
      <w:numFmt w:val="bullet"/>
      <w:lvlText w:val="•"/>
      <w:lvlJc w:val="left"/>
      <w:pPr>
        <w:ind w:left="1069" w:hanging="284"/>
      </w:pPr>
      <w:rPr>
        <w:rFonts w:hint="default"/>
        <w:lang w:val="zh-TW" w:eastAsia="zh-TW" w:bidi="zh-TW"/>
      </w:rPr>
    </w:lvl>
    <w:lvl w:ilvl="2" w:tplc="66FAF284">
      <w:numFmt w:val="bullet"/>
      <w:lvlText w:val="•"/>
      <w:lvlJc w:val="left"/>
      <w:pPr>
        <w:ind w:left="1738" w:hanging="284"/>
      </w:pPr>
      <w:rPr>
        <w:rFonts w:hint="default"/>
        <w:lang w:val="zh-TW" w:eastAsia="zh-TW" w:bidi="zh-TW"/>
      </w:rPr>
    </w:lvl>
    <w:lvl w:ilvl="3" w:tplc="4FD6321E">
      <w:numFmt w:val="bullet"/>
      <w:lvlText w:val="•"/>
      <w:lvlJc w:val="left"/>
      <w:pPr>
        <w:ind w:left="2407" w:hanging="284"/>
      </w:pPr>
      <w:rPr>
        <w:rFonts w:hint="default"/>
        <w:lang w:val="zh-TW" w:eastAsia="zh-TW" w:bidi="zh-TW"/>
      </w:rPr>
    </w:lvl>
    <w:lvl w:ilvl="4" w:tplc="2B8E5436">
      <w:numFmt w:val="bullet"/>
      <w:lvlText w:val="•"/>
      <w:lvlJc w:val="left"/>
      <w:pPr>
        <w:ind w:left="3076" w:hanging="284"/>
      </w:pPr>
      <w:rPr>
        <w:rFonts w:hint="default"/>
        <w:lang w:val="zh-TW" w:eastAsia="zh-TW" w:bidi="zh-TW"/>
      </w:rPr>
    </w:lvl>
    <w:lvl w:ilvl="5" w:tplc="2E98F66E">
      <w:numFmt w:val="bullet"/>
      <w:lvlText w:val="•"/>
      <w:lvlJc w:val="left"/>
      <w:pPr>
        <w:ind w:left="3745" w:hanging="284"/>
      </w:pPr>
      <w:rPr>
        <w:rFonts w:hint="default"/>
        <w:lang w:val="zh-TW" w:eastAsia="zh-TW" w:bidi="zh-TW"/>
      </w:rPr>
    </w:lvl>
    <w:lvl w:ilvl="6" w:tplc="6420AFA2">
      <w:numFmt w:val="bullet"/>
      <w:lvlText w:val="•"/>
      <w:lvlJc w:val="left"/>
      <w:pPr>
        <w:ind w:left="4414" w:hanging="284"/>
      </w:pPr>
      <w:rPr>
        <w:rFonts w:hint="default"/>
        <w:lang w:val="zh-TW" w:eastAsia="zh-TW" w:bidi="zh-TW"/>
      </w:rPr>
    </w:lvl>
    <w:lvl w:ilvl="7" w:tplc="70480BB0">
      <w:numFmt w:val="bullet"/>
      <w:lvlText w:val="•"/>
      <w:lvlJc w:val="left"/>
      <w:pPr>
        <w:ind w:left="5083" w:hanging="284"/>
      </w:pPr>
      <w:rPr>
        <w:rFonts w:hint="default"/>
        <w:lang w:val="zh-TW" w:eastAsia="zh-TW" w:bidi="zh-TW"/>
      </w:rPr>
    </w:lvl>
    <w:lvl w:ilvl="8" w:tplc="A138788A">
      <w:numFmt w:val="bullet"/>
      <w:lvlText w:val="•"/>
      <w:lvlJc w:val="left"/>
      <w:pPr>
        <w:ind w:left="5752" w:hanging="284"/>
      </w:pPr>
      <w:rPr>
        <w:rFonts w:hint="default"/>
        <w:lang w:val="zh-TW" w:eastAsia="zh-TW" w:bidi="zh-TW"/>
      </w:rPr>
    </w:lvl>
  </w:abstractNum>
  <w:abstractNum w:abstractNumId="129" w15:restartNumberingAfterBreak="0">
    <w:nsid w:val="1D3067A7"/>
    <w:multiLevelType w:val="hybridMultilevel"/>
    <w:tmpl w:val="9154C936"/>
    <w:lvl w:ilvl="0" w:tplc="B838F03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331E731C">
      <w:numFmt w:val="bullet"/>
      <w:lvlText w:val="•"/>
      <w:lvlJc w:val="left"/>
      <w:pPr>
        <w:ind w:left="676" w:hanging="284"/>
      </w:pPr>
      <w:rPr>
        <w:rFonts w:hint="default"/>
        <w:lang w:val="zh-TW" w:eastAsia="zh-TW" w:bidi="zh-TW"/>
      </w:rPr>
    </w:lvl>
    <w:lvl w:ilvl="2" w:tplc="7E2247B0">
      <w:numFmt w:val="bullet"/>
      <w:lvlText w:val="•"/>
      <w:lvlJc w:val="left"/>
      <w:pPr>
        <w:ind w:left="952" w:hanging="284"/>
      </w:pPr>
      <w:rPr>
        <w:rFonts w:hint="default"/>
        <w:lang w:val="zh-TW" w:eastAsia="zh-TW" w:bidi="zh-TW"/>
      </w:rPr>
    </w:lvl>
    <w:lvl w:ilvl="3" w:tplc="A5342BB2">
      <w:numFmt w:val="bullet"/>
      <w:lvlText w:val="•"/>
      <w:lvlJc w:val="left"/>
      <w:pPr>
        <w:ind w:left="1228" w:hanging="284"/>
      </w:pPr>
      <w:rPr>
        <w:rFonts w:hint="default"/>
        <w:lang w:val="zh-TW" w:eastAsia="zh-TW" w:bidi="zh-TW"/>
      </w:rPr>
    </w:lvl>
    <w:lvl w:ilvl="4" w:tplc="9EF6D9B6">
      <w:numFmt w:val="bullet"/>
      <w:lvlText w:val="•"/>
      <w:lvlJc w:val="left"/>
      <w:pPr>
        <w:ind w:left="1504" w:hanging="284"/>
      </w:pPr>
      <w:rPr>
        <w:rFonts w:hint="default"/>
        <w:lang w:val="zh-TW" w:eastAsia="zh-TW" w:bidi="zh-TW"/>
      </w:rPr>
    </w:lvl>
    <w:lvl w:ilvl="5" w:tplc="C67407D6">
      <w:numFmt w:val="bullet"/>
      <w:lvlText w:val="•"/>
      <w:lvlJc w:val="left"/>
      <w:pPr>
        <w:ind w:left="1780" w:hanging="284"/>
      </w:pPr>
      <w:rPr>
        <w:rFonts w:hint="default"/>
        <w:lang w:val="zh-TW" w:eastAsia="zh-TW" w:bidi="zh-TW"/>
      </w:rPr>
    </w:lvl>
    <w:lvl w:ilvl="6" w:tplc="E8D840E2">
      <w:numFmt w:val="bullet"/>
      <w:lvlText w:val="•"/>
      <w:lvlJc w:val="left"/>
      <w:pPr>
        <w:ind w:left="2056" w:hanging="284"/>
      </w:pPr>
      <w:rPr>
        <w:rFonts w:hint="default"/>
        <w:lang w:val="zh-TW" w:eastAsia="zh-TW" w:bidi="zh-TW"/>
      </w:rPr>
    </w:lvl>
    <w:lvl w:ilvl="7" w:tplc="809410C0">
      <w:numFmt w:val="bullet"/>
      <w:lvlText w:val="•"/>
      <w:lvlJc w:val="left"/>
      <w:pPr>
        <w:ind w:left="2332" w:hanging="284"/>
      </w:pPr>
      <w:rPr>
        <w:rFonts w:hint="default"/>
        <w:lang w:val="zh-TW" w:eastAsia="zh-TW" w:bidi="zh-TW"/>
      </w:rPr>
    </w:lvl>
    <w:lvl w:ilvl="8" w:tplc="DB2CC0D0">
      <w:numFmt w:val="bullet"/>
      <w:lvlText w:val="•"/>
      <w:lvlJc w:val="left"/>
      <w:pPr>
        <w:ind w:left="2608" w:hanging="284"/>
      </w:pPr>
      <w:rPr>
        <w:rFonts w:hint="default"/>
        <w:lang w:val="zh-TW" w:eastAsia="zh-TW" w:bidi="zh-TW"/>
      </w:rPr>
    </w:lvl>
  </w:abstractNum>
  <w:abstractNum w:abstractNumId="130" w15:restartNumberingAfterBreak="0">
    <w:nsid w:val="1D533470"/>
    <w:multiLevelType w:val="hybridMultilevel"/>
    <w:tmpl w:val="BA1066CC"/>
    <w:lvl w:ilvl="0" w:tplc="0100B3F6">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650E4520">
      <w:numFmt w:val="bullet"/>
      <w:lvlText w:val="•"/>
      <w:lvlJc w:val="left"/>
      <w:pPr>
        <w:ind w:left="676" w:hanging="284"/>
      </w:pPr>
      <w:rPr>
        <w:rFonts w:hint="default"/>
        <w:lang w:val="zh-TW" w:eastAsia="zh-TW" w:bidi="zh-TW"/>
      </w:rPr>
    </w:lvl>
    <w:lvl w:ilvl="2" w:tplc="6B4CA3E0">
      <w:numFmt w:val="bullet"/>
      <w:lvlText w:val="•"/>
      <w:lvlJc w:val="left"/>
      <w:pPr>
        <w:ind w:left="952" w:hanging="284"/>
      </w:pPr>
      <w:rPr>
        <w:rFonts w:hint="default"/>
        <w:lang w:val="zh-TW" w:eastAsia="zh-TW" w:bidi="zh-TW"/>
      </w:rPr>
    </w:lvl>
    <w:lvl w:ilvl="3" w:tplc="60E49922">
      <w:numFmt w:val="bullet"/>
      <w:lvlText w:val="•"/>
      <w:lvlJc w:val="left"/>
      <w:pPr>
        <w:ind w:left="1228" w:hanging="284"/>
      </w:pPr>
      <w:rPr>
        <w:rFonts w:hint="default"/>
        <w:lang w:val="zh-TW" w:eastAsia="zh-TW" w:bidi="zh-TW"/>
      </w:rPr>
    </w:lvl>
    <w:lvl w:ilvl="4" w:tplc="448C106C">
      <w:numFmt w:val="bullet"/>
      <w:lvlText w:val="•"/>
      <w:lvlJc w:val="left"/>
      <w:pPr>
        <w:ind w:left="1504" w:hanging="284"/>
      </w:pPr>
      <w:rPr>
        <w:rFonts w:hint="default"/>
        <w:lang w:val="zh-TW" w:eastAsia="zh-TW" w:bidi="zh-TW"/>
      </w:rPr>
    </w:lvl>
    <w:lvl w:ilvl="5" w:tplc="6C36D99C">
      <w:numFmt w:val="bullet"/>
      <w:lvlText w:val="•"/>
      <w:lvlJc w:val="left"/>
      <w:pPr>
        <w:ind w:left="1780" w:hanging="284"/>
      </w:pPr>
      <w:rPr>
        <w:rFonts w:hint="default"/>
        <w:lang w:val="zh-TW" w:eastAsia="zh-TW" w:bidi="zh-TW"/>
      </w:rPr>
    </w:lvl>
    <w:lvl w:ilvl="6" w:tplc="B2B2E23E">
      <w:numFmt w:val="bullet"/>
      <w:lvlText w:val="•"/>
      <w:lvlJc w:val="left"/>
      <w:pPr>
        <w:ind w:left="2056" w:hanging="284"/>
      </w:pPr>
      <w:rPr>
        <w:rFonts w:hint="default"/>
        <w:lang w:val="zh-TW" w:eastAsia="zh-TW" w:bidi="zh-TW"/>
      </w:rPr>
    </w:lvl>
    <w:lvl w:ilvl="7" w:tplc="028E7D82">
      <w:numFmt w:val="bullet"/>
      <w:lvlText w:val="•"/>
      <w:lvlJc w:val="left"/>
      <w:pPr>
        <w:ind w:left="2332" w:hanging="284"/>
      </w:pPr>
      <w:rPr>
        <w:rFonts w:hint="default"/>
        <w:lang w:val="zh-TW" w:eastAsia="zh-TW" w:bidi="zh-TW"/>
      </w:rPr>
    </w:lvl>
    <w:lvl w:ilvl="8" w:tplc="40CC5704">
      <w:numFmt w:val="bullet"/>
      <w:lvlText w:val="•"/>
      <w:lvlJc w:val="left"/>
      <w:pPr>
        <w:ind w:left="2608" w:hanging="284"/>
      </w:pPr>
      <w:rPr>
        <w:rFonts w:hint="default"/>
        <w:lang w:val="zh-TW" w:eastAsia="zh-TW" w:bidi="zh-TW"/>
      </w:rPr>
    </w:lvl>
  </w:abstractNum>
  <w:abstractNum w:abstractNumId="131" w15:restartNumberingAfterBreak="0">
    <w:nsid w:val="1D9C326E"/>
    <w:multiLevelType w:val="hybridMultilevel"/>
    <w:tmpl w:val="B6D0C6F0"/>
    <w:lvl w:ilvl="0" w:tplc="64DE0E38">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FE024F9E">
      <w:numFmt w:val="bullet"/>
      <w:lvlText w:val="•"/>
      <w:lvlJc w:val="left"/>
      <w:pPr>
        <w:ind w:left="4124" w:hanging="426"/>
      </w:pPr>
      <w:rPr>
        <w:rFonts w:hint="default"/>
        <w:lang w:val="zh-TW" w:eastAsia="zh-TW" w:bidi="zh-TW"/>
      </w:rPr>
    </w:lvl>
    <w:lvl w:ilvl="2" w:tplc="DB7A6102">
      <w:numFmt w:val="bullet"/>
      <w:lvlText w:val="•"/>
      <w:lvlJc w:val="left"/>
      <w:pPr>
        <w:ind w:left="4989" w:hanging="426"/>
      </w:pPr>
      <w:rPr>
        <w:rFonts w:hint="default"/>
        <w:lang w:val="zh-TW" w:eastAsia="zh-TW" w:bidi="zh-TW"/>
      </w:rPr>
    </w:lvl>
    <w:lvl w:ilvl="3" w:tplc="E00842FE">
      <w:numFmt w:val="bullet"/>
      <w:lvlText w:val="•"/>
      <w:lvlJc w:val="left"/>
      <w:pPr>
        <w:ind w:left="5853" w:hanging="426"/>
      </w:pPr>
      <w:rPr>
        <w:rFonts w:hint="default"/>
        <w:lang w:val="zh-TW" w:eastAsia="zh-TW" w:bidi="zh-TW"/>
      </w:rPr>
    </w:lvl>
    <w:lvl w:ilvl="4" w:tplc="589E2862">
      <w:numFmt w:val="bullet"/>
      <w:lvlText w:val="•"/>
      <w:lvlJc w:val="left"/>
      <w:pPr>
        <w:ind w:left="6718" w:hanging="426"/>
      </w:pPr>
      <w:rPr>
        <w:rFonts w:hint="default"/>
        <w:lang w:val="zh-TW" w:eastAsia="zh-TW" w:bidi="zh-TW"/>
      </w:rPr>
    </w:lvl>
    <w:lvl w:ilvl="5" w:tplc="9D402E72">
      <w:numFmt w:val="bullet"/>
      <w:lvlText w:val="•"/>
      <w:lvlJc w:val="left"/>
      <w:pPr>
        <w:ind w:left="7582" w:hanging="426"/>
      </w:pPr>
      <w:rPr>
        <w:rFonts w:hint="default"/>
        <w:lang w:val="zh-TW" w:eastAsia="zh-TW" w:bidi="zh-TW"/>
      </w:rPr>
    </w:lvl>
    <w:lvl w:ilvl="6" w:tplc="25DA6CEE">
      <w:numFmt w:val="bullet"/>
      <w:lvlText w:val="•"/>
      <w:lvlJc w:val="left"/>
      <w:pPr>
        <w:ind w:left="8447" w:hanging="426"/>
      </w:pPr>
      <w:rPr>
        <w:rFonts w:hint="default"/>
        <w:lang w:val="zh-TW" w:eastAsia="zh-TW" w:bidi="zh-TW"/>
      </w:rPr>
    </w:lvl>
    <w:lvl w:ilvl="7" w:tplc="88B0421E">
      <w:numFmt w:val="bullet"/>
      <w:lvlText w:val="•"/>
      <w:lvlJc w:val="left"/>
      <w:pPr>
        <w:ind w:left="9311" w:hanging="426"/>
      </w:pPr>
      <w:rPr>
        <w:rFonts w:hint="default"/>
        <w:lang w:val="zh-TW" w:eastAsia="zh-TW" w:bidi="zh-TW"/>
      </w:rPr>
    </w:lvl>
    <w:lvl w:ilvl="8" w:tplc="00065CDE">
      <w:numFmt w:val="bullet"/>
      <w:lvlText w:val="•"/>
      <w:lvlJc w:val="left"/>
      <w:pPr>
        <w:ind w:left="10176" w:hanging="426"/>
      </w:pPr>
      <w:rPr>
        <w:rFonts w:hint="default"/>
        <w:lang w:val="zh-TW" w:eastAsia="zh-TW" w:bidi="zh-TW"/>
      </w:rPr>
    </w:lvl>
  </w:abstractNum>
  <w:abstractNum w:abstractNumId="132" w15:restartNumberingAfterBreak="0">
    <w:nsid w:val="1DA9213C"/>
    <w:multiLevelType w:val="hybridMultilevel"/>
    <w:tmpl w:val="88882BBC"/>
    <w:lvl w:ilvl="0" w:tplc="4D645526">
      <w:numFmt w:val="bullet"/>
      <w:lvlText w:val="–"/>
      <w:lvlJc w:val="left"/>
      <w:pPr>
        <w:ind w:left="3684" w:hanging="426"/>
      </w:pPr>
      <w:rPr>
        <w:rFonts w:ascii="宋体" w:eastAsia="宋体" w:hAnsi="宋体" w:cs="宋体" w:hint="default"/>
        <w:spacing w:val="-17"/>
        <w:w w:val="100"/>
        <w:sz w:val="21"/>
        <w:szCs w:val="21"/>
        <w:lang w:val="zh-TW" w:eastAsia="zh-TW" w:bidi="zh-TW"/>
      </w:rPr>
    </w:lvl>
    <w:lvl w:ilvl="1" w:tplc="18EA1224">
      <w:numFmt w:val="bullet"/>
      <w:lvlText w:val="•"/>
      <w:lvlJc w:val="left"/>
      <w:pPr>
        <w:ind w:left="4502" w:hanging="426"/>
      </w:pPr>
      <w:rPr>
        <w:rFonts w:hint="default"/>
        <w:lang w:val="zh-TW" w:eastAsia="zh-TW" w:bidi="zh-TW"/>
      </w:rPr>
    </w:lvl>
    <w:lvl w:ilvl="2" w:tplc="300CB330">
      <w:numFmt w:val="bullet"/>
      <w:lvlText w:val="•"/>
      <w:lvlJc w:val="left"/>
      <w:pPr>
        <w:ind w:left="5325" w:hanging="426"/>
      </w:pPr>
      <w:rPr>
        <w:rFonts w:hint="default"/>
        <w:lang w:val="zh-TW" w:eastAsia="zh-TW" w:bidi="zh-TW"/>
      </w:rPr>
    </w:lvl>
    <w:lvl w:ilvl="3" w:tplc="B54A5308">
      <w:numFmt w:val="bullet"/>
      <w:lvlText w:val="•"/>
      <w:lvlJc w:val="left"/>
      <w:pPr>
        <w:ind w:left="6147" w:hanging="426"/>
      </w:pPr>
      <w:rPr>
        <w:rFonts w:hint="default"/>
        <w:lang w:val="zh-TW" w:eastAsia="zh-TW" w:bidi="zh-TW"/>
      </w:rPr>
    </w:lvl>
    <w:lvl w:ilvl="4" w:tplc="CEFC372C">
      <w:numFmt w:val="bullet"/>
      <w:lvlText w:val="•"/>
      <w:lvlJc w:val="left"/>
      <w:pPr>
        <w:ind w:left="6970" w:hanging="426"/>
      </w:pPr>
      <w:rPr>
        <w:rFonts w:hint="default"/>
        <w:lang w:val="zh-TW" w:eastAsia="zh-TW" w:bidi="zh-TW"/>
      </w:rPr>
    </w:lvl>
    <w:lvl w:ilvl="5" w:tplc="2222DDD2">
      <w:numFmt w:val="bullet"/>
      <w:lvlText w:val="•"/>
      <w:lvlJc w:val="left"/>
      <w:pPr>
        <w:ind w:left="7792" w:hanging="426"/>
      </w:pPr>
      <w:rPr>
        <w:rFonts w:hint="default"/>
        <w:lang w:val="zh-TW" w:eastAsia="zh-TW" w:bidi="zh-TW"/>
      </w:rPr>
    </w:lvl>
    <w:lvl w:ilvl="6" w:tplc="623AC8EE">
      <w:numFmt w:val="bullet"/>
      <w:lvlText w:val="•"/>
      <w:lvlJc w:val="left"/>
      <w:pPr>
        <w:ind w:left="8615" w:hanging="426"/>
      </w:pPr>
      <w:rPr>
        <w:rFonts w:hint="default"/>
        <w:lang w:val="zh-TW" w:eastAsia="zh-TW" w:bidi="zh-TW"/>
      </w:rPr>
    </w:lvl>
    <w:lvl w:ilvl="7" w:tplc="063CB00C">
      <w:numFmt w:val="bullet"/>
      <w:lvlText w:val="•"/>
      <w:lvlJc w:val="left"/>
      <w:pPr>
        <w:ind w:left="9437" w:hanging="426"/>
      </w:pPr>
      <w:rPr>
        <w:rFonts w:hint="default"/>
        <w:lang w:val="zh-TW" w:eastAsia="zh-TW" w:bidi="zh-TW"/>
      </w:rPr>
    </w:lvl>
    <w:lvl w:ilvl="8" w:tplc="6EAC3A82">
      <w:numFmt w:val="bullet"/>
      <w:lvlText w:val="•"/>
      <w:lvlJc w:val="left"/>
      <w:pPr>
        <w:ind w:left="10260" w:hanging="426"/>
      </w:pPr>
      <w:rPr>
        <w:rFonts w:hint="default"/>
        <w:lang w:val="zh-TW" w:eastAsia="zh-TW" w:bidi="zh-TW"/>
      </w:rPr>
    </w:lvl>
  </w:abstractNum>
  <w:abstractNum w:abstractNumId="133" w15:restartNumberingAfterBreak="0">
    <w:nsid w:val="1DF735C8"/>
    <w:multiLevelType w:val="multilevel"/>
    <w:tmpl w:val="81703580"/>
    <w:lvl w:ilvl="0">
      <w:start w:val="5"/>
      <w:numFmt w:val="decimal"/>
      <w:lvlText w:val="%1"/>
      <w:lvlJc w:val="left"/>
      <w:pPr>
        <w:ind w:left="2033" w:hanging="900"/>
        <w:jc w:val="left"/>
      </w:pPr>
      <w:rPr>
        <w:rFonts w:hint="default"/>
        <w:lang w:val="zh-TW" w:eastAsia="zh-TW" w:bidi="zh-TW"/>
      </w:rPr>
    </w:lvl>
    <w:lvl w:ilvl="1">
      <w:start w:val="2"/>
      <w:numFmt w:val="decimal"/>
      <w:lvlText w:val="%1.%2"/>
      <w:lvlJc w:val="left"/>
      <w:pPr>
        <w:ind w:left="2033" w:hanging="900"/>
        <w:jc w:val="left"/>
      </w:pPr>
      <w:rPr>
        <w:rFonts w:hint="default"/>
        <w:lang w:val="zh-TW" w:eastAsia="zh-TW" w:bidi="zh-TW"/>
      </w:rPr>
    </w:lvl>
    <w:lvl w:ilvl="2">
      <w:start w:val="4"/>
      <w:numFmt w:val="decimal"/>
      <w:lvlText w:val="%1.%2.%3"/>
      <w:lvlJc w:val="left"/>
      <w:pPr>
        <w:ind w:left="2033" w:hanging="900"/>
        <w:jc w:val="left"/>
      </w:pPr>
      <w:rPr>
        <w:rFonts w:hint="default"/>
        <w:lang w:val="zh-TW" w:eastAsia="zh-TW" w:bidi="zh-TW"/>
      </w:rPr>
    </w:lvl>
    <w:lvl w:ilvl="3">
      <w:start w:val="4"/>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134" w15:restartNumberingAfterBreak="0">
    <w:nsid w:val="1E1704D3"/>
    <w:multiLevelType w:val="hybridMultilevel"/>
    <w:tmpl w:val="89F28A06"/>
    <w:lvl w:ilvl="0" w:tplc="84F65D24">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B9047C98">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35C40208">
      <w:numFmt w:val="bullet"/>
      <w:lvlText w:val="•"/>
      <w:lvlJc w:val="left"/>
      <w:pPr>
        <w:ind w:left="3974" w:hanging="426"/>
      </w:pPr>
      <w:rPr>
        <w:rFonts w:hint="default"/>
        <w:lang w:val="zh-TW" w:eastAsia="zh-TW" w:bidi="zh-TW"/>
      </w:rPr>
    </w:lvl>
    <w:lvl w:ilvl="3" w:tplc="44E6B47A">
      <w:numFmt w:val="bullet"/>
      <w:lvlText w:val="•"/>
      <w:lvlJc w:val="left"/>
      <w:pPr>
        <w:ind w:left="4689" w:hanging="426"/>
      </w:pPr>
      <w:rPr>
        <w:rFonts w:hint="default"/>
        <w:lang w:val="zh-TW" w:eastAsia="zh-TW" w:bidi="zh-TW"/>
      </w:rPr>
    </w:lvl>
    <w:lvl w:ilvl="4" w:tplc="39445964">
      <w:numFmt w:val="bullet"/>
      <w:lvlText w:val="•"/>
      <w:lvlJc w:val="left"/>
      <w:pPr>
        <w:ind w:left="5403" w:hanging="426"/>
      </w:pPr>
      <w:rPr>
        <w:rFonts w:hint="default"/>
        <w:lang w:val="zh-TW" w:eastAsia="zh-TW" w:bidi="zh-TW"/>
      </w:rPr>
    </w:lvl>
    <w:lvl w:ilvl="5" w:tplc="CAA261C0">
      <w:numFmt w:val="bullet"/>
      <w:lvlText w:val="•"/>
      <w:lvlJc w:val="left"/>
      <w:pPr>
        <w:ind w:left="6118" w:hanging="426"/>
      </w:pPr>
      <w:rPr>
        <w:rFonts w:hint="default"/>
        <w:lang w:val="zh-TW" w:eastAsia="zh-TW" w:bidi="zh-TW"/>
      </w:rPr>
    </w:lvl>
    <w:lvl w:ilvl="6" w:tplc="58367906">
      <w:numFmt w:val="bullet"/>
      <w:lvlText w:val="•"/>
      <w:lvlJc w:val="left"/>
      <w:pPr>
        <w:ind w:left="6833" w:hanging="426"/>
      </w:pPr>
      <w:rPr>
        <w:rFonts w:hint="default"/>
        <w:lang w:val="zh-TW" w:eastAsia="zh-TW" w:bidi="zh-TW"/>
      </w:rPr>
    </w:lvl>
    <w:lvl w:ilvl="7" w:tplc="4FB0807A">
      <w:numFmt w:val="bullet"/>
      <w:lvlText w:val="•"/>
      <w:lvlJc w:val="left"/>
      <w:pPr>
        <w:ind w:left="7547" w:hanging="426"/>
      </w:pPr>
      <w:rPr>
        <w:rFonts w:hint="default"/>
        <w:lang w:val="zh-TW" w:eastAsia="zh-TW" w:bidi="zh-TW"/>
      </w:rPr>
    </w:lvl>
    <w:lvl w:ilvl="8" w:tplc="672676E6">
      <w:numFmt w:val="bullet"/>
      <w:lvlText w:val="•"/>
      <w:lvlJc w:val="left"/>
      <w:pPr>
        <w:ind w:left="8262" w:hanging="426"/>
      </w:pPr>
      <w:rPr>
        <w:rFonts w:hint="default"/>
        <w:lang w:val="zh-TW" w:eastAsia="zh-TW" w:bidi="zh-TW"/>
      </w:rPr>
    </w:lvl>
  </w:abstractNum>
  <w:abstractNum w:abstractNumId="135" w15:restartNumberingAfterBreak="0">
    <w:nsid w:val="1E683CFD"/>
    <w:multiLevelType w:val="multilevel"/>
    <w:tmpl w:val="B9100FE2"/>
    <w:lvl w:ilvl="0">
      <w:start w:val="4"/>
      <w:numFmt w:val="decimal"/>
      <w:lvlText w:val="%1"/>
      <w:lvlJc w:val="left"/>
      <w:pPr>
        <w:ind w:left="1673" w:hanging="540"/>
        <w:jc w:val="left"/>
      </w:pPr>
      <w:rPr>
        <w:rFonts w:hint="default"/>
        <w:lang w:val="zh-TW" w:eastAsia="zh-TW" w:bidi="zh-TW"/>
      </w:rPr>
    </w:lvl>
    <w:lvl w:ilvl="1">
      <w:start w:val="3"/>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numFmt w:val="bullet"/>
      <w:lvlText w:val=""/>
      <w:lvlJc w:val="left"/>
      <w:pPr>
        <w:ind w:left="3259" w:hanging="426"/>
      </w:pPr>
      <w:rPr>
        <w:rFonts w:ascii="Wingdings" w:eastAsia="Wingdings" w:hAnsi="Wingdings" w:cs="Wingdings" w:hint="default"/>
        <w:w w:val="100"/>
        <w:sz w:val="21"/>
        <w:szCs w:val="21"/>
        <w:lang w:val="zh-TW" w:eastAsia="zh-TW" w:bidi="zh-TW"/>
      </w:rPr>
    </w:lvl>
    <w:lvl w:ilvl="4">
      <w:numFmt w:val="bullet"/>
      <w:lvlText w:val="–"/>
      <w:lvlJc w:val="left"/>
      <w:pPr>
        <w:ind w:left="3685" w:hanging="426"/>
      </w:pPr>
      <w:rPr>
        <w:rFonts w:ascii="宋体" w:eastAsia="宋体" w:hAnsi="宋体" w:cs="宋体" w:hint="default"/>
        <w:w w:val="100"/>
        <w:sz w:val="21"/>
        <w:szCs w:val="21"/>
        <w:lang w:val="zh-TW" w:eastAsia="zh-TW" w:bidi="zh-TW"/>
      </w:rPr>
    </w:lvl>
    <w:lvl w:ilvl="5">
      <w:numFmt w:val="bullet"/>
      <w:lvlText w:val=""/>
      <w:lvlJc w:val="left"/>
      <w:pPr>
        <w:ind w:left="4110" w:hanging="426"/>
      </w:pPr>
      <w:rPr>
        <w:rFonts w:ascii="Wingdings" w:eastAsia="Wingdings" w:hAnsi="Wingdings" w:cs="Wingdings" w:hint="default"/>
        <w:w w:val="100"/>
        <w:sz w:val="16"/>
        <w:szCs w:val="16"/>
        <w:lang w:val="zh-TW" w:eastAsia="zh-TW" w:bidi="zh-TW"/>
      </w:rPr>
    </w:lvl>
    <w:lvl w:ilvl="6">
      <w:numFmt w:val="bullet"/>
      <w:lvlText w:val="•"/>
      <w:lvlJc w:val="left"/>
      <w:pPr>
        <w:ind w:left="5677" w:hanging="426"/>
      </w:pPr>
      <w:rPr>
        <w:rFonts w:hint="default"/>
        <w:lang w:val="zh-TW" w:eastAsia="zh-TW" w:bidi="zh-TW"/>
      </w:rPr>
    </w:lvl>
    <w:lvl w:ilvl="7">
      <w:numFmt w:val="bullet"/>
      <w:lvlText w:val="•"/>
      <w:lvlJc w:val="left"/>
      <w:pPr>
        <w:ind w:left="7234" w:hanging="426"/>
      </w:pPr>
      <w:rPr>
        <w:rFonts w:hint="default"/>
        <w:lang w:val="zh-TW" w:eastAsia="zh-TW" w:bidi="zh-TW"/>
      </w:rPr>
    </w:lvl>
    <w:lvl w:ilvl="8">
      <w:numFmt w:val="bullet"/>
      <w:lvlText w:val="•"/>
      <w:lvlJc w:val="left"/>
      <w:pPr>
        <w:ind w:left="8791" w:hanging="426"/>
      </w:pPr>
      <w:rPr>
        <w:rFonts w:hint="default"/>
        <w:lang w:val="zh-TW" w:eastAsia="zh-TW" w:bidi="zh-TW"/>
      </w:rPr>
    </w:lvl>
  </w:abstractNum>
  <w:abstractNum w:abstractNumId="136" w15:restartNumberingAfterBreak="0">
    <w:nsid w:val="1E7A5C07"/>
    <w:multiLevelType w:val="multilevel"/>
    <w:tmpl w:val="B6880436"/>
    <w:lvl w:ilvl="0">
      <w:start w:val="4"/>
      <w:numFmt w:val="decimal"/>
      <w:lvlText w:val="%1"/>
      <w:lvlJc w:val="left"/>
      <w:pPr>
        <w:ind w:left="1433" w:hanging="300"/>
        <w:jc w:val="left"/>
      </w:pPr>
      <w:rPr>
        <w:rFonts w:hint="default"/>
        <w:lang w:val="zh-TW" w:eastAsia="zh-TW" w:bidi="zh-TW"/>
      </w:rPr>
    </w:lvl>
    <w:lvl w:ilvl="1">
      <w:start w:val="3"/>
      <w:numFmt w:val="decimal"/>
      <w:lvlText w:val="%1.%2"/>
      <w:lvlJc w:val="left"/>
      <w:pPr>
        <w:ind w:left="1433" w:hanging="300"/>
        <w:jc w:val="left"/>
      </w:pPr>
      <w:rPr>
        <w:rFonts w:ascii="Times New Roman" w:eastAsia="Times New Roman" w:hAnsi="Times New Roman" w:cs="Times New Roman" w:hint="default"/>
        <w:color w:val="0000FF"/>
        <w:w w:val="100"/>
        <w:sz w:val="20"/>
        <w:szCs w:val="20"/>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numFmt w:val="bullet"/>
      <w:lvlText w:val="•"/>
      <w:lvlJc w:val="left"/>
      <w:pPr>
        <w:ind w:left="3874" w:hanging="450"/>
      </w:pPr>
      <w:rPr>
        <w:rFonts w:hint="default"/>
        <w:lang w:val="zh-TW" w:eastAsia="zh-TW" w:bidi="zh-TW"/>
      </w:rPr>
    </w:lvl>
    <w:lvl w:ilvl="4">
      <w:numFmt w:val="bullet"/>
      <w:lvlText w:val="•"/>
      <w:lvlJc w:val="left"/>
      <w:pPr>
        <w:ind w:left="5021" w:hanging="450"/>
      </w:pPr>
      <w:rPr>
        <w:rFonts w:hint="default"/>
        <w:lang w:val="zh-TW" w:eastAsia="zh-TW" w:bidi="zh-TW"/>
      </w:rPr>
    </w:lvl>
    <w:lvl w:ilvl="5">
      <w:numFmt w:val="bullet"/>
      <w:lvlText w:val="•"/>
      <w:lvlJc w:val="left"/>
      <w:pPr>
        <w:ind w:left="6169" w:hanging="450"/>
      </w:pPr>
      <w:rPr>
        <w:rFonts w:hint="default"/>
        <w:lang w:val="zh-TW" w:eastAsia="zh-TW" w:bidi="zh-TW"/>
      </w:rPr>
    </w:lvl>
    <w:lvl w:ilvl="6">
      <w:numFmt w:val="bullet"/>
      <w:lvlText w:val="•"/>
      <w:lvlJc w:val="left"/>
      <w:pPr>
        <w:ind w:left="7316" w:hanging="450"/>
      </w:pPr>
      <w:rPr>
        <w:rFonts w:hint="default"/>
        <w:lang w:val="zh-TW" w:eastAsia="zh-TW" w:bidi="zh-TW"/>
      </w:rPr>
    </w:lvl>
    <w:lvl w:ilvl="7">
      <w:numFmt w:val="bullet"/>
      <w:lvlText w:val="•"/>
      <w:lvlJc w:val="left"/>
      <w:pPr>
        <w:ind w:left="8463" w:hanging="450"/>
      </w:pPr>
      <w:rPr>
        <w:rFonts w:hint="default"/>
        <w:lang w:val="zh-TW" w:eastAsia="zh-TW" w:bidi="zh-TW"/>
      </w:rPr>
    </w:lvl>
    <w:lvl w:ilvl="8">
      <w:numFmt w:val="bullet"/>
      <w:lvlText w:val="•"/>
      <w:lvlJc w:val="left"/>
      <w:pPr>
        <w:ind w:left="9610" w:hanging="450"/>
      </w:pPr>
      <w:rPr>
        <w:rFonts w:hint="default"/>
        <w:lang w:val="zh-TW" w:eastAsia="zh-TW" w:bidi="zh-TW"/>
      </w:rPr>
    </w:lvl>
  </w:abstractNum>
  <w:abstractNum w:abstractNumId="137" w15:restartNumberingAfterBreak="0">
    <w:nsid w:val="1EE86CB1"/>
    <w:multiLevelType w:val="hybridMultilevel"/>
    <w:tmpl w:val="459CC354"/>
    <w:lvl w:ilvl="0" w:tplc="10B2B868">
      <w:numFmt w:val="bullet"/>
      <w:lvlText w:val=""/>
      <w:lvlJc w:val="left"/>
      <w:pPr>
        <w:ind w:left="389" w:hanging="284"/>
      </w:pPr>
      <w:rPr>
        <w:rFonts w:ascii="Wingdings" w:eastAsia="Wingdings" w:hAnsi="Wingdings" w:cs="Wingdings" w:hint="default"/>
        <w:w w:val="100"/>
        <w:sz w:val="21"/>
        <w:szCs w:val="21"/>
        <w:lang w:val="zh-TW" w:eastAsia="zh-TW" w:bidi="zh-TW"/>
      </w:rPr>
    </w:lvl>
    <w:lvl w:ilvl="1" w:tplc="04E062C6">
      <w:numFmt w:val="bullet"/>
      <w:lvlText w:val="•"/>
      <w:lvlJc w:val="left"/>
      <w:pPr>
        <w:ind w:left="763" w:hanging="284"/>
      </w:pPr>
      <w:rPr>
        <w:rFonts w:hint="default"/>
        <w:lang w:val="zh-TW" w:eastAsia="zh-TW" w:bidi="zh-TW"/>
      </w:rPr>
    </w:lvl>
    <w:lvl w:ilvl="2" w:tplc="E54656C0">
      <w:numFmt w:val="bullet"/>
      <w:lvlText w:val="•"/>
      <w:lvlJc w:val="left"/>
      <w:pPr>
        <w:ind w:left="1146" w:hanging="284"/>
      </w:pPr>
      <w:rPr>
        <w:rFonts w:hint="default"/>
        <w:lang w:val="zh-TW" w:eastAsia="zh-TW" w:bidi="zh-TW"/>
      </w:rPr>
    </w:lvl>
    <w:lvl w:ilvl="3" w:tplc="7D000C7A">
      <w:numFmt w:val="bullet"/>
      <w:lvlText w:val="•"/>
      <w:lvlJc w:val="left"/>
      <w:pPr>
        <w:ind w:left="1529" w:hanging="284"/>
      </w:pPr>
      <w:rPr>
        <w:rFonts w:hint="default"/>
        <w:lang w:val="zh-TW" w:eastAsia="zh-TW" w:bidi="zh-TW"/>
      </w:rPr>
    </w:lvl>
    <w:lvl w:ilvl="4" w:tplc="11DC85B2">
      <w:numFmt w:val="bullet"/>
      <w:lvlText w:val="•"/>
      <w:lvlJc w:val="left"/>
      <w:pPr>
        <w:ind w:left="1912" w:hanging="284"/>
      </w:pPr>
      <w:rPr>
        <w:rFonts w:hint="default"/>
        <w:lang w:val="zh-TW" w:eastAsia="zh-TW" w:bidi="zh-TW"/>
      </w:rPr>
    </w:lvl>
    <w:lvl w:ilvl="5" w:tplc="92E60168">
      <w:numFmt w:val="bullet"/>
      <w:lvlText w:val="•"/>
      <w:lvlJc w:val="left"/>
      <w:pPr>
        <w:ind w:left="2295" w:hanging="284"/>
      </w:pPr>
      <w:rPr>
        <w:rFonts w:hint="default"/>
        <w:lang w:val="zh-TW" w:eastAsia="zh-TW" w:bidi="zh-TW"/>
      </w:rPr>
    </w:lvl>
    <w:lvl w:ilvl="6" w:tplc="4FEA4410">
      <w:numFmt w:val="bullet"/>
      <w:lvlText w:val="•"/>
      <w:lvlJc w:val="left"/>
      <w:pPr>
        <w:ind w:left="2678" w:hanging="284"/>
      </w:pPr>
      <w:rPr>
        <w:rFonts w:hint="default"/>
        <w:lang w:val="zh-TW" w:eastAsia="zh-TW" w:bidi="zh-TW"/>
      </w:rPr>
    </w:lvl>
    <w:lvl w:ilvl="7" w:tplc="7FFC50CA">
      <w:numFmt w:val="bullet"/>
      <w:lvlText w:val="•"/>
      <w:lvlJc w:val="left"/>
      <w:pPr>
        <w:ind w:left="3061" w:hanging="284"/>
      </w:pPr>
      <w:rPr>
        <w:rFonts w:hint="default"/>
        <w:lang w:val="zh-TW" w:eastAsia="zh-TW" w:bidi="zh-TW"/>
      </w:rPr>
    </w:lvl>
    <w:lvl w:ilvl="8" w:tplc="E7C8878C">
      <w:numFmt w:val="bullet"/>
      <w:lvlText w:val="•"/>
      <w:lvlJc w:val="left"/>
      <w:pPr>
        <w:ind w:left="3444" w:hanging="284"/>
      </w:pPr>
      <w:rPr>
        <w:rFonts w:hint="default"/>
        <w:lang w:val="zh-TW" w:eastAsia="zh-TW" w:bidi="zh-TW"/>
      </w:rPr>
    </w:lvl>
  </w:abstractNum>
  <w:abstractNum w:abstractNumId="138" w15:restartNumberingAfterBreak="0">
    <w:nsid w:val="1EFB47C2"/>
    <w:multiLevelType w:val="hybridMultilevel"/>
    <w:tmpl w:val="3940A1B0"/>
    <w:lvl w:ilvl="0" w:tplc="7B62D1F2">
      <w:numFmt w:val="bullet"/>
      <w:lvlText w:val=""/>
      <w:lvlJc w:val="left"/>
      <w:pPr>
        <w:ind w:left="393" w:hanging="284"/>
      </w:pPr>
      <w:rPr>
        <w:rFonts w:ascii="Wingdings" w:eastAsia="Wingdings" w:hAnsi="Wingdings" w:cs="Wingdings" w:hint="default"/>
        <w:w w:val="100"/>
        <w:sz w:val="21"/>
        <w:szCs w:val="21"/>
        <w:lang w:val="zh-TW" w:eastAsia="zh-TW" w:bidi="zh-TW"/>
      </w:rPr>
    </w:lvl>
    <w:lvl w:ilvl="1" w:tplc="B12C70CC">
      <w:numFmt w:val="bullet"/>
      <w:lvlText w:val="•"/>
      <w:lvlJc w:val="left"/>
      <w:pPr>
        <w:ind w:left="946" w:hanging="284"/>
      </w:pPr>
      <w:rPr>
        <w:rFonts w:hint="default"/>
        <w:lang w:val="zh-TW" w:eastAsia="zh-TW" w:bidi="zh-TW"/>
      </w:rPr>
    </w:lvl>
    <w:lvl w:ilvl="2" w:tplc="E48A1A88">
      <w:numFmt w:val="bullet"/>
      <w:lvlText w:val="•"/>
      <w:lvlJc w:val="left"/>
      <w:pPr>
        <w:ind w:left="1492" w:hanging="284"/>
      </w:pPr>
      <w:rPr>
        <w:rFonts w:hint="default"/>
        <w:lang w:val="zh-TW" w:eastAsia="zh-TW" w:bidi="zh-TW"/>
      </w:rPr>
    </w:lvl>
    <w:lvl w:ilvl="3" w:tplc="26526072">
      <w:numFmt w:val="bullet"/>
      <w:lvlText w:val="•"/>
      <w:lvlJc w:val="left"/>
      <w:pPr>
        <w:ind w:left="2039" w:hanging="284"/>
      </w:pPr>
      <w:rPr>
        <w:rFonts w:hint="default"/>
        <w:lang w:val="zh-TW" w:eastAsia="zh-TW" w:bidi="zh-TW"/>
      </w:rPr>
    </w:lvl>
    <w:lvl w:ilvl="4" w:tplc="764A5678">
      <w:numFmt w:val="bullet"/>
      <w:lvlText w:val="•"/>
      <w:lvlJc w:val="left"/>
      <w:pPr>
        <w:ind w:left="2585" w:hanging="284"/>
      </w:pPr>
      <w:rPr>
        <w:rFonts w:hint="default"/>
        <w:lang w:val="zh-TW" w:eastAsia="zh-TW" w:bidi="zh-TW"/>
      </w:rPr>
    </w:lvl>
    <w:lvl w:ilvl="5" w:tplc="C6A42278">
      <w:numFmt w:val="bullet"/>
      <w:lvlText w:val="•"/>
      <w:lvlJc w:val="left"/>
      <w:pPr>
        <w:ind w:left="3132" w:hanging="284"/>
      </w:pPr>
      <w:rPr>
        <w:rFonts w:hint="default"/>
        <w:lang w:val="zh-TW" w:eastAsia="zh-TW" w:bidi="zh-TW"/>
      </w:rPr>
    </w:lvl>
    <w:lvl w:ilvl="6" w:tplc="A7363166">
      <w:numFmt w:val="bullet"/>
      <w:lvlText w:val="•"/>
      <w:lvlJc w:val="left"/>
      <w:pPr>
        <w:ind w:left="3678" w:hanging="284"/>
      </w:pPr>
      <w:rPr>
        <w:rFonts w:hint="default"/>
        <w:lang w:val="zh-TW" w:eastAsia="zh-TW" w:bidi="zh-TW"/>
      </w:rPr>
    </w:lvl>
    <w:lvl w:ilvl="7" w:tplc="8FD690B6">
      <w:numFmt w:val="bullet"/>
      <w:lvlText w:val="•"/>
      <w:lvlJc w:val="left"/>
      <w:pPr>
        <w:ind w:left="4224" w:hanging="284"/>
      </w:pPr>
      <w:rPr>
        <w:rFonts w:hint="default"/>
        <w:lang w:val="zh-TW" w:eastAsia="zh-TW" w:bidi="zh-TW"/>
      </w:rPr>
    </w:lvl>
    <w:lvl w:ilvl="8" w:tplc="FCD41EFE">
      <w:numFmt w:val="bullet"/>
      <w:lvlText w:val="•"/>
      <w:lvlJc w:val="left"/>
      <w:pPr>
        <w:ind w:left="4771" w:hanging="284"/>
      </w:pPr>
      <w:rPr>
        <w:rFonts w:hint="default"/>
        <w:lang w:val="zh-TW" w:eastAsia="zh-TW" w:bidi="zh-TW"/>
      </w:rPr>
    </w:lvl>
  </w:abstractNum>
  <w:abstractNum w:abstractNumId="139" w15:restartNumberingAfterBreak="0">
    <w:nsid w:val="1EFD0B2F"/>
    <w:multiLevelType w:val="hybridMultilevel"/>
    <w:tmpl w:val="8E5E0D36"/>
    <w:lvl w:ilvl="0" w:tplc="32507A9E">
      <w:numFmt w:val="bullet"/>
      <w:lvlText w:val=""/>
      <w:lvlJc w:val="left"/>
      <w:pPr>
        <w:ind w:left="390" w:hanging="284"/>
      </w:pPr>
      <w:rPr>
        <w:rFonts w:ascii="Wingdings" w:eastAsia="Wingdings" w:hAnsi="Wingdings" w:cs="Wingdings" w:hint="default"/>
        <w:w w:val="100"/>
        <w:sz w:val="21"/>
        <w:szCs w:val="21"/>
        <w:lang w:val="zh-TW" w:eastAsia="zh-TW" w:bidi="zh-TW"/>
      </w:rPr>
    </w:lvl>
    <w:lvl w:ilvl="1" w:tplc="5D8050F0">
      <w:numFmt w:val="bullet"/>
      <w:lvlText w:val="•"/>
      <w:lvlJc w:val="left"/>
      <w:pPr>
        <w:ind w:left="882" w:hanging="284"/>
      </w:pPr>
      <w:rPr>
        <w:rFonts w:hint="default"/>
        <w:lang w:val="zh-TW" w:eastAsia="zh-TW" w:bidi="zh-TW"/>
      </w:rPr>
    </w:lvl>
    <w:lvl w:ilvl="2" w:tplc="916ED572">
      <w:numFmt w:val="bullet"/>
      <w:lvlText w:val="•"/>
      <w:lvlJc w:val="left"/>
      <w:pPr>
        <w:ind w:left="1364" w:hanging="284"/>
      </w:pPr>
      <w:rPr>
        <w:rFonts w:hint="default"/>
        <w:lang w:val="zh-TW" w:eastAsia="zh-TW" w:bidi="zh-TW"/>
      </w:rPr>
    </w:lvl>
    <w:lvl w:ilvl="3" w:tplc="014C3F7C">
      <w:numFmt w:val="bullet"/>
      <w:lvlText w:val="•"/>
      <w:lvlJc w:val="left"/>
      <w:pPr>
        <w:ind w:left="1847" w:hanging="284"/>
      </w:pPr>
      <w:rPr>
        <w:rFonts w:hint="default"/>
        <w:lang w:val="zh-TW" w:eastAsia="zh-TW" w:bidi="zh-TW"/>
      </w:rPr>
    </w:lvl>
    <w:lvl w:ilvl="4" w:tplc="C8F6240E">
      <w:numFmt w:val="bullet"/>
      <w:lvlText w:val="•"/>
      <w:lvlJc w:val="left"/>
      <w:pPr>
        <w:ind w:left="2329" w:hanging="284"/>
      </w:pPr>
      <w:rPr>
        <w:rFonts w:hint="default"/>
        <w:lang w:val="zh-TW" w:eastAsia="zh-TW" w:bidi="zh-TW"/>
      </w:rPr>
    </w:lvl>
    <w:lvl w:ilvl="5" w:tplc="7B480DF0">
      <w:numFmt w:val="bullet"/>
      <w:lvlText w:val="•"/>
      <w:lvlJc w:val="left"/>
      <w:pPr>
        <w:ind w:left="2812" w:hanging="284"/>
      </w:pPr>
      <w:rPr>
        <w:rFonts w:hint="default"/>
        <w:lang w:val="zh-TW" w:eastAsia="zh-TW" w:bidi="zh-TW"/>
      </w:rPr>
    </w:lvl>
    <w:lvl w:ilvl="6" w:tplc="04162488">
      <w:numFmt w:val="bullet"/>
      <w:lvlText w:val="•"/>
      <w:lvlJc w:val="left"/>
      <w:pPr>
        <w:ind w:left="3294" w:hanging="284"/>
      </w:pPr>
      <w:rPr>
        <w:rFonts w:hint="default"/>
        <w:lang w:val="zh-TW" w:eastAsia="zh-TW" w:bidi="zh-TW"/>
      </w:rPr>
    </w:lvl>
    <w:lvl w:ilvl="7" w:tplc="BE741A8E">
      <w:numFmt w:val="bullet"/>
      <w:lvlText w:val="•"/>
      <w:lvlJc w:val="left"/>
      <w:pPr>
        <w:ind w:left="3776" w:hanging="284"/>
      </w:pPr>
      <w:rPr>
        <w:rFonts w:hint="default"/>
        <w:lang w:val="zh-TW" w:eastAsia="zh-TW" w:bidi="zh-TW"/>
      </w:rPr>
    </w:lvl>
    <w:lvl w:ilvl="8" w:tplc="28A80B44">
      <w:numFmt w:val="bullet"/>
      <w:lvlText w:val="•"/>
      <w:lvlJc w:val="left"/>
      <w:pPr>
        <w:ind w:left="4259" w:hanging="284"/>
      </w:pPr>
      <w:rPr>
        <w:rFonts w:hint="default"/>
        <w:lang w:val="zh-TW" w:eastAsia="zh-TW" w:bidi="zh-TW"/>
      </w:rPr>
    </w:lvl>
  </w:abstractNum>
  <w:abstractNum w:abstractNumId="140" w15:restartNumberingAfterBreak="0">
    <w:nsid w:val="1F2045D7"/>
    <w:multiLevelType w:val="hybridMultilevel"/>
    <w:tmpl w:val="09205844"/>
    <w:lvl w:ilvl="0" w:tplc="84181C28">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77D6E934">
      <w:numFmt w:val="bullet"/>
      <w:lvlText w:val="•"/>
      <w:lvlJc w:val="left"/>
      <w:pPr>
        <w:ind w:left="712" w:hanging="284"/>
      </w:pPr>
      <w:rPr>
        <w:rFonts w:hint="default"/>
        <w:lang w:val="zh-TW" w:eastAsia="zh-TW" w:bidi="zh-TW"/>
      </w:rPr>
    </w:lvl>
    <w:lvl w:ilvl="2" w:tplc="2AA42976">
      <w:numFmt w:val="bullet"/>
      <w:lvlText w:val="•"/>
      <w:lvlJc w:val="left"/>
      <w:pPr>
        <w:ind w:left="1025" w:hanging="284"/>
      </w:pPr>
      <w:rPr>
        <w:rFonts w:hint="default"/>
        <w:lang w:val="zh-TW" w:eastAsia="zh-TW" w:bidi="zh-TW"/>
      </w:rPr>
    </w:lvl>
    <w:lvl w:ilvl="3" w:tplc="FB52229C">
      <w:numFmt w:val="bullet"/>
      <w:lvlText w:val="•"/>
      <w:lvlJc w:val="left"/>
      <w:pPr>
        <w:ind w:left="1337" w:hanging="284"/>
      </w:pPr>
      <w:rPr>
        <w:rFonts w:hint="default"/>
        <w:lang w:val="zh-TW" w:eastAsia="zh-TW" w:bidi="zh-TW"/>
      </w:rPr>
    </w:lvl>
    <w:lvl w:ilvl="4" w:tplc="3F32C99C">
      <w:numFmt w:val="bullet"/>
      <w:lvlText w:val="•"/>
      <w:lvlJc w:val="left"/>
      <w:pPr>
        <w:ind w:left="1650" w:hanging="284"/>
      </w:pPr>
      <w:rPr>
        <w:rFonts w:hint="default"/>
        <w:lang w:val="zh-TW" w:eastAsia="zh-TW" w:bidi="zh-TW"/>
      </w:rPr>
    </w:lvl>
    <w:lvl w:ilvl="5" w:tplc="1D5E0F74">
      <w:numFmt w:val="bullet"/>
      <w:lvlText w:val="•"/>
      <w:lvlJc w:val="left"/>
      <w:pPr>
        <w:ind w:left="1962" w:hanging="284"/>
      </w:pPr>
      <w:rPr>
        <w:rFonts w:hint="default"/>
        <w:lang w:val="zh-TW" w:eastAsia="zh-TW" w:bidi="zh-TW"/>
      </w:rPr>
    </w:lvl>
    <w:lvl w:ilvl="6" w:tplc="5770B54C">
      <w:numFmt w:val="bullet"/>
      <w:lvlText w:val="•"/>
      <w:lvlJc w:val="left"/>
      <w:pPr>
        <w:ind w:left="2275" w:hanging="284"/>
      </w:pPr>
      <w:rPr>
        <w:rFonts w:hint="default"/>
        <w:lang w:val="zh-TW" w:eastAsia="zh-TW" w:bidi="zh-TW"/>
      </w:rPr>
    </w:lvl>
    <w:lvl w:ilvl="7" w:tplc="D6589562">
      <w:numFmt w:val="bullet"/>
      <w:lvlText w:val="•"/>
      <w:lvlJc w:val="left"/>
      <w:pPr>
        <w:ind w:left="2587" w:hanging="284"/>
      </w:pPr>
      <w:rPr>
        <w:rFonts w:hint="default"/>
        <w:lang w:val="zh-TW" w:eastAsia="zh-TW" w:bidi="zh-TW"/>
      </w:rPr>
    </w:lvl>
    <w:lvl w:ilvl="8" w:tplc="61D49FDE">
      <w:numFmt w:val="bullet"/>
      <w:lvlText w:val="•"/>
      <w:lvlJc w:val="left"/>
      <w:pPr>
        <w:ind w:left="2900" w:hanging="284"/>
      </w:pPr>
      <w:rPr>
        <w:rFonts w:hint="default"/>
        <w:lang w:val="zh-TW" w:eastAsia="zh-TW" w:bidi="zh-TW"/>
      </w:rPr>
    </w:lvl>
  </w:abstractNum>
  <w:abstractNum w:abstractNumId="141" w15:restartNumberingAfterBreak="0">
    <w:nsid w:val="1F5420CC"/>
    <w:multiLevelType w:val="hybridMultilevel"/>
    <w:tmpl w:val="E6A4B3CE"/>
    <w:lvl w:ilvl="0" w:tplc="9BD4ADCC">
      <w:numFmt w:val="bullet"/>
      <w:lvlText w:val=""/>
      <w:lvlJc w:val="left"/>
      <w:pPr>
        <w:ind w:left="391" w:hanging="284"/>
      </w:pPr>
      <w:rPr>
        <w:rFonts w:ascii="Wingdings" w:eastAsia="Wingdings" w:hAnsi="Wingdings" w:cs="Wingdings" w:hint="default"/>
        <w:w w:val="100"/>
        <w:sz w:val="21"/>
        <w:szCs w:val="21"/>
        <w:lang w:val="zh-TW" w:eastAsia="zh-TW" w:bidi="zh-TW"/>
      </w:rPr>
    </w:lvl>
    <w:lvl w:ilvl="1" w:tplc="E0A85002">
      <w:numFmt w:val="bullet"/>
      <w:lvlText w:val="•"/>
      <w:lvlJc w:val="left"/>
      <w:pPr>
        <w:ind w:left="1049" w:hanging="284"/>
      </w:pPr>
      <w:rPr>
        <w:rFonts w:hint="default"/>
        <w:lang w:val="zh-TW" w:eastAsia="zh-TW" w:bidi="zh-TW"/>
      </w:rPr>
    </w:lvl>
    <w:lvl w:ilvl="2" w:tplc="B06CAF70">
      <w:numFmt w:val="bullet"/>
      <w:lvlText w:val="•"/>
      <w:lvlJc w:val="left"/>
      <w:pPr>
        <w:ind w:left="1699" w:hanging="284"/>
      </w:pPr>
      <w:rPr>
        <w:rFonts w:hint="default"/>
        <w:lang w:val="zh-TW" w:eastAsia="zh-TW" w:bidi="zh-TW"/>
      </w:rPr>
    </w:lvl>
    <w:lvl w:ilvl="3" w:tplc="DFB4856E">
      <w:numFmt w:val="bullet"/>
      <w:lvlText w:val="•"/>
      <w:lvlJc w:val="left"/>
      <w:pPr>
        <w:ind w:left="2349" w:hanging="284"/>
      </w:pPr>
      <w:rPr>
        <w:rFonts w:hint="default"/>
        <w:lang w:val="zh-TW" w:eastAsia="zh-TW" w:bidi="zh-TW"/>
      </w:rPr>
    </w:lvl>
    <w:lvl w:ilvl="4" w:tplc="349C8AA6">
      <w:numFmt w:val="bullet"/>
      <w:lvlText w:val="•"/>
      <w:lvlJc w:val="left"/>
      <w:pPr>
        <w:ind w:left="2998" w:hanging="284"/>
      </w:pPr>
      <w:rPr>
        <w:rFonts w:hint="default"/>
        <w:lang w:val="zh-TW" w:eastAsia="zh-TW" w:bidi="zh-TW"/>
      </w:rPr>
    </w:lvl>
    <w:lvl w:ilvl="5" w:tplc="849CEE94">
      <w:numFmt w:val="bullet"/>
      <w:lvlText w:val="•"/>
      <w:lvlJc w:val="left"/>
      <w:pPr>
        <w:ind w:left="3648" w:hanging="284"/>
      </w:pPr>
      <w:rPr>
        <w:rFonts w:hint="default"/>
        <w:lang w:val="zh-TW" w:eastAsia="zh-TW" w:bidi="zh-TW"/>
      </w:rPr>
    </w:lvl>
    <w:lvl w:ilvl="6" w:tplc="60D44392">
      <w:numFmt w:val="bullet"/>
      <w:lvlText w:val="•"/>
      <w:lvlJc w:val="left"/>
      <w:pPr>
        <w:ind w:left="4298" w:hanging="284"/>
      </w:pPr>
      <w:rPr>
        <w:rFonts w:hint="default"/>
        <w:lang w:val="zh-TW" w:eastAsia="zh-TW" w:bidi="zh-TW"/>
      </w:rPr>
    </w:lvl>
    <w:lvl w:ilvl="7" w:tplc="C9C299DE">
      <w:numFmt w:val="bullet"/>
      <w:lvlText w:val="•"/>
      <w:lvlJc w:val="left"/>
      <w:pPr>
        <w:ind w:left="4947" w:hanging="284"/>
      </w:pPr>
      <w:rPr>
        <w:rFonts w:hint="default"/>
        <w:lang w:val="zh-TW" w:eastAsia="zh-TW" w:bidi="zh-TW"/>
      </w:rPr>
    </w:lvl>
    <w:lvl w:ilvl="8" w:tplc="4B2C4164">
      <w:numFmt w:val="bullet"/>
      <w:lvlText w:val="•"/>
      <w:lvlJc w:val="left"/>
      <w:pPr>
        <w:ind w:left="5597" w:hanging="284"/>
      </w:pPr>
      <w:rPr>
        <w:rFonts w:hint="default"/>
        <w:lang w:val="zh-TW" w:eastAsia="zh-TW" w:bidi="zh-TW"/>
      </w:rPr>
    </w:lvl>
  </w:abstractNum>
  <w:abstractNum w:abstractNumId="142" w15:restartNumberingAfterBreak="0">
    <w:nsid w:val="1F5D7495"/>
    <w:multiLevelType w:val="hybridMultilevel"/>
    <w:tmpl w:val="B1162310"/>
    <w:lvl w:ilvl="0" w:tplc="80F24CD8">
      <w:numFmt w:val="bullet"/>
      <w:lvlText w:val=""/>
      <w:lvlJc w:val="left"/>
      <w:pPr>
        <w:ind w:left="390" w:hanging="284"/>
      </w:pPr>
      <w:rPr>
        <w:rFonts w:ascii="Wingdings" w:eastAsia="Wingdings" w:hAnsi="Wingdings" w:cs="Wingdings" w:hint="default"/>
        <w:w w:val="100"/>
        <w:sz w:val="21"/>
        <w:szCs w:val="21"/>
        <w:lang w:val="zh-TW" w:eastAsia="zh-TW" w:bidi="zh-TW"/>
      </w:rPr>
    </w:lvl>
    <w:lvl w:ilvl="1" w:tplc="485E8D30">
      <w:numFmt w:val="bullet"/>
      <w:lvlText w:val="•"/>
      <w:lvlJc w:val="left"/>
      <w:pPr>
        <w:ind w:left="608" w:hanging="284"/>
      </w:pPr>
      <w:rPr>
        <w:rFonts w:hint="default"/>
        <w:lang w:val="zh-TW" w:eastAsia="zh-TW" w:bidi="zh-TW"/>
      </w:rPr>
    </w:lvl>
    <w:lvl w:ilvl="2" w:tplc="17126F52">
      <w:numFmt w:val="bullet"/>
      <w:lvlText w:val="•"/>
      <w:lvlJc w:val="left"/>
      <w:pPr>
        <w:ind w:left="817" w:hanging="284"/>
      </w:pPr>
      <w:rPr>
        <w:rFonts w:hint="default"/>
        <w:lang w:val="zh-TW" w:eastAsia="zh-TW" w:bidi="zh-TW"/>
      </w:rPr>
    </w:lvl>
    <w:lvl w:ilvl="3" w:tplc="F5BCD978">
      <w:numFmt w:val="bullet"/>
      <w:lvlText w:val="•"/>
      <w:lvlJc w:val="left"/>
      <w:pPr>
        <w:ind w:left="1026" w:hanging="284"/>
      </w:pPr>
      <w:rPr>
        <w:rFonts w:hint="default"/>
        <w:lang w:val="zh-TW" w:eastAsia="zh-TW" w:bidi="zh-TW"/>
      </w:rPr>
    </w:lvl>
    <w:lvl w:ilvl="4" w:tplc="7188DD78">
      <w:numFmt w:val="bullet"/>
      <w:lvlText w:val="•"/>
      <w:lvlJc w:val="left"/>
      <w:pPr>
        <w:ind w:left="1235" w:hanging="284"/>
      </w:pPr>
      <w:rPr>
        <w:rFonts w:hint="default"/>
        <w:lang w:val="zh-TW" w:eastAsia="zh-TW" w:bidi="zh-TW"/>
      </w:rPr>
    </w:lvl>
    <w:lvl w:ilvl="5" w:tplc="E1EE1522">
      <w:numFmt w:val="bullet"/>
      <w:lvlText w:val="•"/>
      <w:lvlJc w:val="left"/>
      <w:pPr>
        <w:ind w:left="1444" w:hanging="284"/>
      </w:pPr>
      <w:rPr>
        <w:rFonts w:hint="default"/>
        <w:lang w:val="zh-TW" w:eastAsia="zh-TW" w:bidi="zh-TW"/>
      </w:rPr>
    </w:lvl>
    <w:lvl w:ilvl="6" w:tplc="28B89B18">
      <w:numFmt w:val="bullet"/>
      <w:lvlText w:val="•"/>
      <w:lvlJc w:val="left"/>
      <w:pPr>
        <w:ind w:left="1653" w:hanging="284"/>
      </w:pPr>
      <w:rPr>
        <w:rFonts w:hint="default"/>
        <w:lang w:val="zh-TW" w:eastAsia="zh-TW" w:bidi="zh-TW"/>
      </w:rPr>
    </w:lvl>
    <w:lvl w:ilvl="7" w:tplc="62CC9CDE">
      <w:numFmt w:val="bullet"/>
      <w:lvlText w:val="•"/>
      <w:lvlJc w:val="left"/>
      <w:pPr>
        <w:ind w:left="1862" w:hanging="284"/>
      </w:pPr>
      <w:rPr>
        <w:rFonts w:hint="default"/>
        <w:lang w:val="zh-TW" w:eastAsia="zh-TW" w:bidi="zh-TW"/>
      </w:rPr>
    </w:lvl>
    <w:lvl w:ilvl="8" w:tplc="5ECE5DC4">
      <w:numFmt w:val="bullet"/>
      <w:lvlText w:val="•"/>
      <w:lvlJc w:val="left"/>
      <w:pPr>
        <w:ind w:left="2071" w:hanging="284"/>
      </w:pPr>
      <w:rPr>
        <w:rFonts w:hint="default"/>
        <w:lang w:val="zh-TW" w:eastAsia="zh-TW" w:bidi="zh-TW"/>
      </w:rPr>
    </w:lvl>
  </w:abstractNum>
  <w:abstractNum w:abstractNumId="143" w15:restartNumberingAfterBreak="0">
    <w:nsid w:val="1F8F6020"/>
    <w:multiLevelType w:val="hybridMultilevel"/>
    <w:tmpl w:val="DA9C22AE"/>
    <w:lvl w:ilvl="0" w:tplc="EDEC2428">
      <w:numFmt w:val="bullet"/>
      <w:lvlText w:val=""/>
      <w:lvlJc w:val="left"/>
      <w:pPr>
        <w:ind w:left="393" w:hanging="284"/>
      </w:pPr>
      <w:rPr>
        <w:rFonts w:ascii="Wingdings" w:eastAsia="Wingdings" w:hAnsi="Wingdings" w:cs="Wingdings" w:hint="default"/>
        <w:w w:val="100"/>
        <w:sz w:val="21"/>
        <w:szCs w:val="21"/>
        <w:lang w:val="zh-TW" w:eastAsia="zh-TW" w:bidi="zh-TW"/>
      </w:rPr>
    </w:lvl>
    <w:lvl w:ilvl="1" w:tplc="55EE2646">
      <w:numFmt w:val="bullet"/>
      <w:lvlText w:val="•"/>
      <w:lvlJc w:val="left"/>
      <w:pPr>
        <w:ind w:left="946" w:hanging="284"/>
      </w:pPr>
      <w:rPr>
        <w:rFonts w:hint="default"/>
        <w:lang w:val="zh-TW" w:eastAsia="zh-TW" w:bidi="zh-TW"/>
      </w:rPr>
    </w:lvl>
    <w:lvl w:ilvl="2" w:tplc="B77A56E8">
      <w:numFmt w:val="bullet"/>
      <w:lvlText w:val="•"/>
      <w:lvlJc w:val="left"/>
      <w:pPr>
        <w:ind w:left="1492" w:hanging="284"/>
      </w:pPr>
      <w:rPr>
        <w:rFonts w:hint="default"/>
        <w:lang w:val="zh-TW" w:eastAsia="zh-TW" w:bidi="zh-TW"/>
      </w:rPr>
    </w:lvl>
    <w:lvl w:ilvl="3" w:tplc="99340CE4">
      <w:numFmt w:val="bullet"/>
      <w:lvlText w:val="•"/>
      <w:lvlJc w:val="left"/>
      <w:pPr>
        <w:ind w:left="2039" w:hanging="284"/>
      </w:pPr>
      <w:rPr>
        <w:rFonts w:hint="default"/>
        <w:lang w:val="zh-TW" w:eastAsia="zh-TW" w:bidi="zh-TW"/>
      </w:rPr>
    </w:lvl>
    <w:lvl w:ilvl="4" w:tplc="CA98D2FA">
      <w:numFmt w:val="bullet"/>
      <w:lvlText w:val="•"/>
      <w:lvlJc w:val="left"/>
      <w:pPr>
        <w:ind w:left="2585" w:hanging="284"/>
      </w:pPr>
      <w:rPr>
        <w:rFonts w:hint="default"/>
        <w:lang w:val="zh-TW" w:eastAsia="zh-TW" w:bidi="zh-TW"/>
      </w:rPr>
    </w:lvl>
    <w:lvl w:ilvl="5" w:tplc="69A0B6DE">
      <w:numFmt w:val="bullet"/>
      <w:lvlText w:val="•"/>
      <w:lvlJc w:val="left"/>
      <w:pPr>
        <w:ind w:left="3132" w:hanging="284"/>
      </w:pPr>
      <w:rPr>
        <w:rFonts w:hint="default"/>
        <w:lang w:val="zh-TW" w:eastAsia="zh-TW" w:bidi="zh-TW"/>
      </w:rPr>
    </w:lvl>
    <w:lvl w:ilvl="6" w:tplc="008E9D62">
      <w:numFmt w:val="bullet"/>
      <w:lvlText w:val="•"/>
      <w:lvlJc w:val="left"/>
      <w:pPr>
        <w:ind w:left="3678" w:hanging="284"/>
      </w:pPr>
      <w:rPr>
        <w:rFonts w:hint="default"/>
        <w:lang w:val="zh-TW" w:eastAsia="zh-TW" w:bidi="zh-TW"/>
      </w:rPr>
    </w:lvl>
    <w:lvl w:ilvl="7" w:tplc="5644082A">
      <w:numFmt w:val="bullet"/>
      <w:lvlText w:val="•"/>
      <w:lvlJc w:val="left"/>
      <w:pPr>
        <w:ind w:left="4224" w:hanging="284"/>
      </w:pPr>
      <w:rPr>
        <w:rFonts w:hint="default"/>
        <w:lang w:val="zh-TW" w:eastAsia="zh-TW" w:bidi="zh-TW"/>
      </w:rPr>
    </w:lvl>
    <w:lvl w:ilvl="8" w:tplc="7418559E">
      <w:numFmt w:val="bullet"/>
      <w:lvlText w:val="•"/>
      <w:lvlJc w:val="left"/>
      <w:pPr>
        <w:ind w:left="4771" w:hanging="284"/>
      </w:pPr>
      <w:rPr>
        <w:rFonts w:hint="default"/>
        <w:lang w:val="zh-TW" w:eastAsia="zh-TW" w:bidi="zh-TW"/>
      </w:rPr>
    </w:lvl>
  </w:abstractNum>
  <w:abstractNum w:abstractNumId="144" w15:restartNumberingAfterBreak="0">
    <w:nsid w:val="20504F7A"/>
    <w:multiLevelType w:val="hybridMultilevel"/>
    <w:tmpl w:val="67D82E02"/>
    <w:lvl w:ilvl="0" w:tplc="6226B13E">
      <w:numFmt w:val="bullet"/>
      <w:lvlText w:val=""/>
      <w:lvlJc w:val="left"/>
      <w:pPr>
        <w:ind w:left="389" w:hanging="284"/>
      </w:pPr>
      <w:rPr>
        <w:rFonts w:ascii="Wingdings" w:eastAsia="Wingdings" w:hAnsi="Wingdings" w:cs="Wingdings" w:hint="default"/>
        <w:w w:val="100"/>
        <w:sz w:val="21"/>
        <w:szCs w:val="21"/>
        <w:lang w:val="zh-TW" w:eastAsia="zh-TW" w:bidi="zh-TW"/>
      </w:rPr>
    </w:lvl>
    <w:lvl w:ilvl="1" w:tplc="4AF4F486">
      <w:start w:val="1"/>
      <w:numFmt w:val="decimal"/>
      <w:lvlText w:val="%2."/>
      <w:lvlJc w:val="left"/>
      <w:pPr>
        <w:ind w:left="673" w:hanging="284"/>
        <w:jc w:val="left"/>
      </w:pPr>
      <w:rPr>
        <w:rFonts w:ascii="Times New Roman" w:eastAsia="Times New Roman" w:hAnsi="Times New Roman" w:cs="Times New Roman" w:hint="default"/>
        <w:w w:val="99"/>
        <w:sz w:val="21"/>
        <w:szCs w:val="21"/>
        <w:lang w:val="zh-TW" w:eastAsia="zh-TW" w:bidi="zh-TW"/>
      </w:rPr>
    </w:lvl>
    <w:lvl w:ilvl="2" w:tplc="446AE23A">
      <w:numFmt w:val="bullet"/>
      <w:lvlText w:val="•"/>
      <w:lvlJc w:val="left"/>
      <w:pPr>
        <w:ind w:left="1026" w:hanging="284"/>
      </w:pPr>
      <w:rPr>
        <w:rFonts w:hint="default"/>
        <w:lang w:val="zh-TW" w:eastAsia="zh-TW" w:bidi="zh-TW"/>
      </w:rPr>
    </w:lvl>
    <w:lvl w:ilvl="3" w:tplc="90628730">
      <w:numFmt w:val="bullet"/>
      <w:lvlText w:val="•"/>
      <w:lvlJc w:val="left"/>
      <w:pPr>
        <w:ind w:left="1372" w:hanging="284"/>
      </w:pPr>
      <w:rPr>
        <w:rFonts w:hint="default"/>
        <w:lang w:val="zh-TW" w:eastAsia="zh-TW" w:bidi="zh-TW"/>
      </w:rPr>
    </w:lvl>
    <w:lvl w:ilvl="4" w:tplc="A71A2A38">
      <w:numFmt w:val="bullet"/>
      <w:lvlText w:val="•"/>
      <w:lvlJc w:val="left"/>
      <w:pPr>
        <w:ind w:left="1718" w:hanging="284"/>
      </w:pPr>
      <w:rPr>
        <w:rFonts w:hint="default"/>
        <w:lang w:val="zh-TW" w:eastAsia="zh-TW" w:bidi="zh-TW"/>
      </w:rPr>
    </w:lvl>
    <w:lvl w:ilvl="5" w:tplc="02BE7C8A">
      <w:numFmt w:val="bullet"/>
      <w:lvlText w:val="•"/>
      <w:lvlJc w:val="left"/>
      <w:pPr>
        <w:ind w:left="2064" w:hanging="284"/>
      </w:pPr>
      <w:rPr>
        <w:rFonts w:hint="default"/>
        <w:lang w:val="zh-TW" w:eastAsia="zh-TW" w:bidi="zh-TW"/>
      </w:rPr>
    </w:lvl>
    <w:lvl w:ilvl="6" w:tplc="27A0962C">
      <w:numFmt w:val="bullet"/>
      <w:lvlText w:val="•"/>
      <w:lvlJc w:val="left"/>
      <w:pPr>
        <w:ind w:left="2411" w:hanging="284"/>
      </w:pPr>
      <w:rPr>
        <w:rFonts w:hint="default"/>
        <w:lang w:val="zh-TW" w:eastAsia="zh-TW" w:bidi="zh-TW"/>
      </w:rPr>
    </w:lvl>
    <w:lvl w:ilvl="7" w:tplc="A44A36D4">
      <w:numFmt w:val="bullet"/>
      <w:lvlText w:val="•"/>
      <w:lvlJc w:val="left"/>
      <w:pPr>
        <w:ind w:left="2757" w:hanging="284"/>
      </w:pPr>
      <w:rPr>
        <w:rFonts w:hint="default"/>
        <w:lang w:val="zh-TW" w:eastAsia="zh-TW" w:bidi="zh-TW"/>
      </w:rPr>
    </w:lvl>
    <w:lvl w:ilvl="8" w:tplc="BB38FB4C">
      <w:numFmt w:val="bullet"/>
      <w:lvlText w:val="•"/>
      <w:lvlJc w:val="left"/>
      <w:pPr>
        <w:ind w:left="3103" w:hanging="284"/>
      </w:pPr>
      <w:rPr>
        <w:rFonts w:hint="default"/>
        <w:lang w:val="zh-TW" w:eastAsia="zh-TW" w:bidi="zh-TW"/>
      </w:rPr>
    </w:lvl>
  </w:abstractNum>
  <w:abstractNum w:abstractNumId="145" w15:restartNumberingAfterBreak="0">
    <w:nsid w:val="20A22ACA"/>
    <w:multiLevelType w:val="hybridMultilevel"/>
    <w:tmpl w:val="7222DD02"/>
    <w:lvl w:ilvl="0" w:tplc="353489BC">
      <w:numFmt w:val="bullet"/>
      <w:lvlText w:val=""/>
      <w:lvlJc w:val="left"/>
      <w:pPr>
        <w:ind w:left="390" w:hanging="284"/>
      </w:pPr>
      <w:rPr>
        <w:rFonts w:ascii="Wingdings" w:eastAsia="Wingdings" w:hAnsi="Wingdings" w:cs="Wingdings" w:hint="default"/>
        <w:w w:val="100"/>
        <w:sz w:val="21"/>
        <w:szCs w:val="21"/>
        <w:lang w:val="zh-TW" w:eastAsia="zh-TW" w:bidi="zh-TW"/>
      </w:rPr>
    </w:lvl>
    <w:lvl w:ilvl="1" w:tplc="9C563212">
      <w:numFmt w:val="bullet"/>
      <w:lvlText w:val="•"/>
      <w:lvlJc w:val="left"/>
      <w:pPr>
        <w:ind w:left="620" w:hanging="284"/>
      </w:pPr>
      <w:rPr>
        <w:rFonts w:hint="default"/>
        <w:lang w:val="zh-TW" w:eastAsia="zh-TW" w:bidi="zh-TW"/>
      </w:rPr>
    </w:lvl>
    <w:lvl w:ilvl="2" w:tplc="2D0A28FC">
      <w:numFmt w:val="bullet"/>
      <w:lvlText w:val="•"/>
      <w:lvlJc w:val="left"/>
      <w:pPr>
        <w:ind w:left="840" w:hanging="284"/>
      </w:pPr>
      <w:rPr>
        <w:rFonts w:hint="default"/>
        <w:lang w:val="zh-TW" w:eastAsia="zh-TW" w:bidi="zh-TW"/>
      </w:rPr>
    </w:lvl>
    <w:lvl w:ilvl="3" w:tplc="A8B48EF2">
      <w:numFmt w:val="bullet"/>
      <w:lvlText w:val="•"/>
      <w:lvlJc w:val="left"/>
      <w:pPr>
        <w:ind w:left="1060" w:hanging="284"/>
      </w:pPr>
      <w:rPr>
        <w:rFonts w:hint="default"/>
        <w:lang w:val="zh-TW" w:eastAsia="zh-TW" w:bidi="zh-TW"/>
      </w:rPr>
    </w:lvl>
    <w:lvl w:ilvl="4" w:tplc="4B14C082">
      <w:numFmt w:val="bullet"/>
      <w:lvlText w:val="•"/>
      <w:lvlJc w:val="left"/>
      <w:pPr>
        <w:ind w:left="1280" w:hanging="284"/>
      </w:pPr>
      <w:rPr>
        <w:rFonts w:hint="default"/>
        <w:lang w:val="zh-TW" w:eastAsia="zh-TW" w:bidi="zh-TW"/>
      </w:rPr>
    </w:lvl>
    <w:lvl w:ilvl="5" w:tplc="E46CBD8A">
      <w:numFmt w:val="bullet"/>
      <w:lvlText w:val="•"/>
      <w:lvlJc w:val="left"/>
      <w:pPr>
        <w:ind w:left="1500" w:hanging="284"/>
      </w:pPr>
      <w:rPr>
        <w:rFonts w:hint="default"/>
        <w:lang w:val="zh-TW" w:eastAsia="zh-TW" w:bidi="zh-TW"/>
      </w:rPr>
    </w:lvl>
    <w:lvl w:ilvl="6" w:tplc="E584956C">
      <w:numFmt w:val="bullet"/>
      <w:lvlText w:val="•"/>
      <w:lvlJc w:val="left"/>
      <w:pPr>
        <w:ind w:left="1720" w:hanging="284"/>
      </w:pPr>
      <w:rPr>
        <w:rFonts w:hint="default"/>
        <w:lang w:val="zh-TW" w:eastAsia="zh-TW" w:bidi="zh-TW"/>
      </w:rPr>
    </w:lvl>
    <w:lvl w:ilvl="7" w:tplc="D7E03D94">
      <w:numFmt w:val="bullet"/>
      <w:lvlText w:val="•"/>
      <w:lvlJc w:val="left"/>
      <w:pPr>
        <w:ind w:left="1940" w:hanging="284"/>
      </w:pPr>
      <w:rPr>
        <w:rFonts w:hint="default"/>
        <w:lang w:val="zh-TW" w:eastAsia="zh-TW" w:bidi="zh-TW"/>
      </w:rPr>
    </w:lvl>
    <w:lvl w:ilvl="8" w:tplc="A7BE97AE">
      <w:numFmt w:val="bullet"/>
      <w:lvlText w:val="•"/>
      <w:lvlJc w:val="left"/>
      <w:pPr>
        <w:ind w:left="2160" w:hanging="284"/>
      </w:pPr>
      <w:rPr>
        <w:rFonts w:hint="default"/>
        <w:lang w:val="zh-TW" w:eastAsia="zh-TW" w:bidi="zh-TW"/>
      </w:rPr>
    </w:lvl>
  </w:abstractNum>
  <w:abstractNum w:abstractNumId="146" w15:restartNumberingAfterBreak="0">
    <w:nsid w:val="215F76E5"/>
    <w:multiLevelType w:val="hybridMultilevel"/>
    <w:tmpl w:val="07AA7DE8"/>
    <w:lvl w:ilvl="0" w:tplc="8A30FC74">
      <w:start w:val="1"/>
      <w:numFmt w:val="decimal"/>
      <w:lvlText w:val="%1."/>
      <w:lvlJc w:val="left"/>
      <w:pPr>
        <w:ind w:left="1046" w:hanging="426"/>
        <w:jc w:val="left"/>
      </w:pPr>
      <w:rPr>
        <w:rFonts w:ascii="Times New Roman" w:eastAsia="Times New Roman" w:hAnsi="Times New Roman" w:cs="Times New Roman" w:hint="default"/>
        <w:spacing w:val="-1"/>
        <w:w w:val="100"/>
        <w:sz w:val="21"/>
        <w:szCs w:val="21"/>
        <w:lang w:val="zh-TW" w:eastAsia="zh-TW" w:bidi="zh-TW"/>
      </w:rPr>
    </w:lvl>
    <w:lvl w:ilvl="1" w:tplc="B4C47B74">
      <w:numFmt w:val="bullet"/>
      <w:lvlText w:val="•"/>
      <w:lvlJc w:val="left"/>
      <w:pPr>
        <w:ind w:left="1905" w:hanging="426"/>
      </w:pPr>
      <w:rPr>
        <w:rFonts w:hint="default"/>
        <w:lang w:val="zh-TW" w:eastAsia="zh-TW" w:bidi="zh-TW"/>
      </w:rPr>
    </w:lvl>
    <w:lvl w:ilvl="2" w:tplc="9D6A6064">
      <w:numFmt w:val="bullet"/>
      <w:lvlText w:val="•"/>
      <w:lvlJc w:val="left"/>
      <w:pPr>
        <w:ind w:left="2770" w:hanging="426"/>
      </w:pPr>
      <w:rPr>
        <w:rFonts w:hint="default"/>
        <w:lang w:val="zh-TW" w:eastAsia="zh-TW" w:bidi="zh-TW"/>
      </w:rPr>
    </w:lvl>
    <w:lvl w:ilvl="3" w:tplc="403EF8EC">
      <w:numFmt w:val="bullet"/>
      <w:lvlText w:val="•"/>
      <w:lvlJc w:val="left"/>
      <w:pPr>
        <w:ind w:left="3635" w:hanging="426"/>
      </w:pPr>
      <w:rPr>
        <w:rFonts w:hint="default"/>
        <w:lang w:val="zh-TW" w:eastAsia="zh-TW" w:bidi="zh-TW"/>
      </w:rPr>
    </w:lvl>
    <w:lvl w:ilvl="4" w:tplc="F7620B6C">
      <w:numFmt w:val="bullet"/>
      <w:lvlText w:val="•"/>
      <w:lvlJc w:val="left"/>
      <w:pPr>
        <w:ind w:left="4500" w:hanging="426"/>
      </w:pPr>
      <w:rPr>
        <w:rFonts w:hint="default"/>
        <w:lang w:val="zh-TW" w:eastAsia="zh-TW" w:bidi="zh-TW"/>
      </w:rPr>
    </w:lvl>
    <w:lvl w:ilvl="5" w:tplc="87DA49BE">
      <w:numFmt w:val="bullet"/>
      <w:lvlText w:val="•"/>
      <w:lvlJc w:val="left"/>
      <w:pPr>
        <w:ind w:left="5365" w:hanging="426"/>
      </w:pPr>
      <w:rPr>
        <w:rFonts w:hint="default"/>
        <w:lang w:val="zh-TW" w:eastAsia="zh-TW" w:bidi="zh-TW"/>
      </w:rPr>
    </w:lvl>
    <w:lvl w:ilvl="6" w:tplc="8B466432">
      <w:numFmt w:val="bullet"/>
      <w:lvlText w:val="•"/>
      <w:lvlJc w:val="left"/>
      <w:pPr>
        <w:ind w:left="6231" w:hanging="426"/>
      </w:pPr>
      <w:rPr>
        <w:rFonts w:hint="default"/>
        <w:lang w:val="zh-TW" w:eastAsia="zh-TW" w:bidi="zh-TW"/>
      </w:rPr>
    </w:lvl>
    <w:lvl w:ilvl="7" w:tplc="432C4C3E">
      <w:numFmt w:val="bullet"/>
      <w:lvlText w:val="•"/>
      <w:lvlJc w:val="left"/>
      <w:pPr>
        <w:ind w:left="7096" w:hanging="426"/>
      </w:pPr>
      <w:rPr>
        <w:rFonts w:hint="default"/>
        <w:lang w:val="zh-TW" w:eastAsia="zh-TW" w:bidi="zh-TW"/>
      </w:rPr>
    </w:lvl>
    <w:lvl w:ilvl="8" w:tplc="7AC67B7A">
      <w:numFmt w:val="bullet"/>
      <w:lvlText w:val="•"/>
      <w:lvlJc w:val="left"/>
      <w:pPr>
        <w:ind w:left="7961" w:hanging="426"/>
      </w:pPr>
      <w:rPr>
        <w:rFonts w:hint="default"/>
        <w:lang w:val="zh-TW" w:eastAsia="zh-TW" w:bidi="zh-TW"/>
      </w:rPr>
    </w:lvl>
  </w:abstractNum>
  <w:abstractNum w:abstractNumId="147" w15:restartNumberingAfterBreak="0">
    <w:nsid w:val="216547BE"/>
    <w:multiLevelType w:val="hybridMultilevel"/>
    <w:tmpl w:val="F2368A82"/>
    <w:lvl w:ilvl="0" w:tplc="27265482">
      <w:numFmt w:val="bullet"/>
      <w:lvlText w:val=""/>
      <w:lvlJc w:val="left"/>
      <w:pPr>
        <w:ind w:left="391" w:hanging="284"/>
      </w:pPr>
      <w:rPr>
        <w:rFonts w:ascii="Wingdings" w:eastAsia="Wingdings" w:hAnsi="Wingdings" w:cs="Wingdings" w:hint="default"/>
        <w:w w:val="100"/>
        <w:sz w:val="21"/>
        <w:szCs w:val="21"/>
        <w:lang w:val="zh-TW" w:eastAsia="zh-TW" w:bidi="zh-TW"/>
      </w:rPr>
    </w:lvl>
    <w:lvl w:ilvl="1" w:tplc="7CEC0EA8">
      <w:numFmt w:val="bullet"/>
      <w:lvlText w:val="•"/>
      <w:lvlJc w:val="left"/>
      <w:pPr>
        <w:ind w:left="676" w:hanging="284"/>
      </w:pPr>
      <w:rPr>
        <w:rFonts w:hint="default"/>
        <w:lang w:val="zh-TW" w:eastAsia="zh-TW" w:bidi="zh-TW"/>
      </w:rPr>
    </w:lvl>
    <w:lvl w:ilvl="2" w:tplc="BA3E74CA">
      <w:numFmt w:val="bullet"/>
      <w:lvlText w:val="•"/>
      <w:lvlJc w:val="left"/>
      <w:pPr>
        <w:ind w:left="952" w:hanging="284"/>
      </w:pPr>
      <w:rPr>
        <w:rFonts w:hint="default"/>
        <w:lang w:val="zh-TW" w:eastAsia="zh-TW" w:bidi="zh-TW"/>
      </w:rPr>
    </w:lvl>
    <w:lvl w:ilvl="3" w:tplc="C2BE6788">
      <w:numFmt w:val="bullet"/>
      <w:lvlText w:val="•"/>
      <w:lvlJc w:val="left"/>
      <w:pPr>
        <w:ind w:left="1228" w:hanging="284"/>
      </w:pPr>
      <w:rPr>
        <w:rFonts w:hint="default"/>
        <w:lang w:val="zh-TW" w:eastAsia="zh-TW" w:bidi="zh-TW"/>
      </w:rPr>
    </w:lvl>
    <w:lvl w:ilvl="4" w:tplc="527483E8">
      <w:numFmt w:val="bullet"/>
      <w:lvlText w:val="•"/>
      <w:lvlJc w:val="left"/>
      <w:pPr>
        <w:ind w:left="1504" w:hanging="284"/>
      </w:pPr>
      <w:rPr>
        <w:rFonts w:hint="default"/>
        <w:lang w:val="zh-TW" w:eastAsia="zh-TW" w:bidi="zh-TW"/>
      </w:rPr>
    </w:lvl>
    <w:lvl w:ilvl="5" w:tplc="CA90AA0C">
      <w:numFmt w:val="bullet"/>
      <w:lvlText w:val="•"/>
      <w:lvlJc w:val="left"/>
      <w:pPr>
        <w:ind w:left="1780" w:hanging="284"/>
      </w:pPr>
      <w:rPr>
        <w:rFonts w:hint="default"/>
        <w:lang w:val="zh-TW" w:eastAsia="zh-TW" w:bidi="zh-TW"/>
      </w:rPr>
    </w:lvl>
    <w:lvl w:ilvl="6" w:tplc="0F686AB4">
      <w:numFmt w:val="bullet"/>
      <w:lvlText w:val="•"/>
      <w:lvlJc w:val="left"/>
      <w:pPr>
        <w:ind w:left="2056" w:hanging="284"/>
      </w:pPr>
      <w:rPr>
        <w:rFonts w:hint="default"/>
        <w:lang w:val="zh-TW" w:eastAsia="zh-TW" w:bidi="zh-TW"/>
      </w:rPr>
    </w:lvl>
    <w:lvl w:ilvl="7" w:tplc="E3A84D54">
      <w:numFmt w:val="bullet"/>
      <w:lvlText w:val="•"/>
      <w:lvlJc w:val="left"/>
      <w:pPr>
        <w:ind w:left="2332" w:hanging="284"/>
      </w:pPr>
      <w:rPr>
        <w:rFonts w:hint="default"/>
        <w:lang w:val="zh-TW" w:eastAsia="zh-TW" w:bidi="zh-TW"/>
      </w:rPr>
    </w:lvl>
    <w:lvl w:ilvl="8" w:tplc="F7E6E000">
      <w:numFmt w:val="bullet"/>
      <w:lvlText w:val="•"/>
      <w:lvlJc w:val="left"/>
      <w:pPr>
        <w:ind w:left="2608" w:hanging="284"/>
      </w:pPr>
      <w:rPr>
        <w:rFonts w:hint="default"/>
        <w:lang w:val="zh-TW" w:eastAsia="zh-TW" w:bidi="zh-TW"/>
      </w:rPr>
    </w:lvl>
  </w:abstractNum>
  <w:abstractNum w:abstractNumId="148" w15:restartNumberingAfterBreak="0">
    <w:nsid w:val="21B84B98"/>
    <w:multiLevelType w:val="hybridMultilevel"/>
    <w:tmpl w:val="951018F2"/>
    <w:lvl w:ilvl="0" w:tplc="43962D6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E1A897A2">
      <w:numFmt w:val="bullet"/>
      <w:lvlText w:val="•"/>
      <w:lvlJc w:val="left"/>
      <w:pPr>
        <w:ind w:left="4124" w:hanging="426"/>
      </w:pPr>
      <w:rPr>
        <w:rFonts w:hint="default"/>
        <w:lang w:val="zh-TW" w:eastAsia="zh-TW" w:bidi="zh-TW"/>
      </w:rPr>
    </w:lvl>
    <w:lvl w:ilvl="2" w:tplc="A3D81E8A">
      <w:numFmt w:val="bullet"/>
      <w:lvlText w:val="•"/>
      <w:lvlJc w:val="left"/>
      <w:pPr>
        <w:ind w:left="4989" w:hanging="426"/>
      </w:pPr>
      <w:rPr>
        <w:rFonts w:hint="default"/>
        <w:lang w:val="zh-TW" w:eastAsia="zh-TW" w:bidi="zh-TW"/>
      </w:rPr>
    </w:lvl>
    <w:lvl w:ilvl="3" w:tplc="116A9768">
      <w:numFmt w:val="bullet"/>
      <w:lvlText w:val="•"/>
      <w:lvlJc w:val="left"/>
      <w:pPr>
        <w:ind w:left="5853" w:hanging="426"/>
      </w:pPr>
      <w:rPr>
        <w:rFonts w:hint="default"/>
        <w:lang w:val="zh-TW" w:eastAsia="zh-TW" w:bidi="zh-TW"/>
      </w:rPr>
    </w:lvl>
    <w:lvl w:ilvl="4" w:tplc="18608B92">
      <w:numFmt w:val="bullet"/>
      <w:lvlText w:val="•"/>
      <w:lvlJc w:val="left"/>
      <w:pPr>
        <w:ind w:left="6718" w:hanging="426"/>
      </w:pPr>
      <w:rPr>
        <w:rFonts w:hint="default"/>
        <w:lang w:val="zh-TW" w:eastAsia="zh-TW" w:bidi="zh-TW"/>
      </w:rPr>
    </w:lvl>
    <w:lvl w:ilvl="5" w:tplc="D0803E42">
      <w:numFmt w:val="bullet"/>
      <w:lvlText w:val="•"/>
      <w:lvlJc w:val="left"/>
      <w:pPr>
        <w:ind w:left="7582" w:hanging="426"/>
      </w:pPr>
      <w:rPr>
        <w:rFonts w:hint="default"/>
        <w:lang w:val="zh-TW" w:eastAsia="zh-TW" w:bidi="zh-TW"/>
      </w:rPr>
    </w:lvl>
    <w:lvl w:ilvl="6" w:tplc="C8087CCE">
      <w:numFmt w:val="bullet"/>
      <w:lvlText w:val="•"/>
      <w:lvlJc w:val="left"/>
      <w:pPr>
        <w:ind w:left="8447" w:hanging="426"/>
      </w:pPr>
      <w:rPr>
        <w:rFonts w:hint="default"/>
        <w:lang w:val="zh-TW" w:eastAsia="zh-TW" w:bidi="zh-TW"/>
      </w:rPr>
    </w:lvl>
    <w:lvl w:ilvl="7" w:tplc="69A67A38">
      <w:numFmt w:val="bullet"/>
      <w:lvlText w:val="•"/>
      <w:lvlJc w:val="left"/>
      <w:pPr>
        <w:ind w:left="9311" w:hanging="426"/>
      </w:pPr>
      <w:rPr>
        <w:rFonts w:hint="default"/>
        <w:lang w:val="zh-TW" w:eastAsia="zh-TW" w:bidi="zh-TW"/>
      </w:rPr>
    </w:lvl>
    <w:lvl w:ilvl="8" w:tplc="1B5AA2CE">
      <w:numFmt w:val="bullet"/>
      <w:lvlText w:val="•"/>
      <w:lvlJc w:val="left"/>
      <w:pPr>
        <w:ind w:left="10176" w:hanging="426"/>
      </w:pPr>
      <w:rPr>
        <w:rFonts w:hint="default"/>
        <w:lang w:val="zh-TW" w:eastAsia="zh-TW" w:bidi="zh-TW"/>
      </w:rPr>
    </w:lvl>
  </w:abstractNum>
  <w:abstractNum w:abstractNumId="149" w15:restartNumberingAfterBreak="0">
    <w:nsid w:val="21EF7333"/>
    <w:multiLevelType w:val="hybridMultilevel"/>
    <w:tmpl w:val="7D12B492"/>
    <w:lvl w:ilvl="0" w:tplc="D1D42BF0">
      <w:numFmt w:val="bullet"/>
      <w:lvlText w:val=""/>
      <w:lvlJc w:val="left"/>
      <w:pPr>
        <w:ind w:left="392" w:hanging="284"/>
      </w:pPr>
      <w:rPr>
        <w:rFonts w:ascii="Wingdings" w:eastAsia="Wingdings" w:hAnsi="Wingdings" w:cs="Wingdings" w:hint="default"/>
        <w:w w:val="100"/>
        <w:sz w:val="21"/>
        <w:szCs w:val="21"/>
        <w:lang w:val="zh-TW" w:eastAsia="zh-TW" w:bidi="zh-TW"/>
      </w:rPr>
    </w:lvl>
    <w:lvl w:ilvl="1" w:tplc="F7DEAA22">
      <w:numFmt w:val="bullet"/>
      <w:lvlText w:val="•"/>
      <w:lvlJc w:val="left"/>
      <w:pPr>
        <w:ind w:left="935" w:hanging="284"/>
      </w:pPr>
      <w:rPr>
        <w:rFonts w:hint="default"/>
        <w:lang w:val="zh-TW" w:eastAsia="zh-TW" w:bidi="zh-TW"/>
      </w:rPr>
    </w:lvl>
    <w:lvl w:ilvl="2" w:tplc="71B6EAE0">
      <w:numFmt w:val="bullet"/>
      <w:lvlText w:val="•"/>
      <w:lvlJc w:val="left"/>
      <w:pPr>
        <w:ind w:left="1471" w:hanging="284"/>
      </w:pPr>
      <w:rPr>
        <w:rFonts w:hint="default"/>
        <w:lang w:val="zh-TW" w:eastAsia="zh-TW" w:bidi="zh-TW"/>
      </w:rPr>
    </w:lvl>
    <w:lvl w:ilvl="3" w:tplc="16369DD0">
      <w:numFmt w:val="bullet"/>
      <w:lvlText w:val="•"/>
      <w:lvlJc w:val="left"/>
      <w:pPr>
        <w:ind w:left="2007" w:hanging="284"/>
      </w:pPr>
      <w:rPr>
        <w:rFonts w:hint="default"/>
        <w:lang w:val="zh-TW" w:eastAsia="zh-TW" w:bidi="zh-TW"/>
      </w:rPr>
    </w:lvl>
    <w:lvl w:ilvl="4" w:tplc="CDA6F910">
      <w:numFmt w:val="bullet"/>
      <w:lvlText w:val="•"/>
      <w:lvlJc w:val="left"/>
      <w:pPr>
        <w:ind w:left="2542" w:hanging="284"/>
      </w:pPr>
      <w:rPr>
        <w:rFonts w:hint="default"/>
        <w:lang w:val="zh-TW" w:eastAsia="zh-TW" w:bidi="zh-TW"/>
      </w:rPr>
    </w:lvl>
    <w:lvl w:ilvl="5" w:tplc="70D62570">
      <w:numFmt w:val="bullet"/>
      <w:lvlText w:val="•"/>
      <w:lvlJc w:val="left"/>
      <w:pPr>
        <w:ind w:left="3078" w:hanging="284"/>
      </w:pPr>
      <w:rPr>
        <w:rFonts w:hint="default"/>
        <w:lang w:val="zh-TW" w:eastAsia="zh-TW" w:bidi="zh-TW"/>
      </w:rPr>
    </w:lvl>
    <w:lvl w:ilvl="6" w:tplc="B812135A">
      <w:numFmt w:val="bullet"/>
      <w:lvlText w:val="•"/>
      <w:lvlJc w:val="left"/>
      <w:pPr>
        <w:ind w:left="3614" w:hanging="284"/>
      </w:pPr>
      <w:rPr>
        <w:rFonts w:hint="default"/>
        <w:lang w:val="zh-TW" w:eastAsia="zh-TW" w:bidi="zh-TW"/>
      </w:rPr>
    </w:lvl>
    <w:lvl w:ilvl="7" w:tplc="BDBC7A04">
      <w:numFmt w:val="bullet"/>
      <w:lvlText w:val="•"/>
      <w:lvlJc w:val="left"/>
      <w:pPr>
        <w:ind w:left="4149" w:hanging="284"/>
      </w:pPr>
      <w:rPr>
        <w:rFonts w:hint="default"/>
        <w:lang w:val="zh-TW" w:eastAsia="zh-TW" w:bidi="zh-TW"/>
      </w:rPr>
    </w:lvl>
    <w:lvl w:ilvl="8" w:tplc="683421AA">
      <w:numFmt w:val="bullet"/>
      <w:lvlText w:val="•"/>
      <w:lvlJc w:val="left"/>
      <w:pPr>
        <w:ind w:left="4685" w:hanging="284"/>
      </w:pPr>
      <w:rPr>
        <w:rFonts w:hint="default"/>
        <w:lang w:val="zh-TW" w:eastAsia="zh-TW" w:bidi="zh-TW"/>
      </w:rPr>
    </w:lvl>
  </w:abstractNum>
  <w:abstractNum w:abstractNumId="150" w15:restartNumberingAfterBreak="0">
    <w:nsid w:val="220256B3"/>
    <w:multiLevelType w:val="hybridMultilevel"/>
    <w:tmpl w:val="B44A2C72"/>
    <w:lvl w:ilvl="0" w:tplc="5E5C47A8">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73EA67D4">
      <w:numFmt w:val="bullet"/>
      <w:lvlText w:val="•"/>
      <w:lvlJc w:val="left"/>
      <w:pPr>
        <w:ind w:left="1905" w:hanging="426"/>
      </w:pPr>
      <w:rPr>
        <w:rFonts w:hint="default"/>
        <w:lang w:val="zh-TW" w:eastAsia="zh-TW" w:bidi="zh-TW"/>
      </w:rPr>
    </w:lvl>
    <w:lvl w:ilvl="2" w:tplc="966645C4">
      <w:numFmt w:val="bullet"/>
      <w:lvlText w:val="•"/>
      <w:lvlJc w:val="left"/>
      <w:pPr>
        <w:ind w:left="2770" w:hanging="426"/>
      </w:pPr>
      <w:rPr>
        <w:rFonts w:hint="default"/>
        <w:lang w:val="zh-TW" w:eastAsia="zh-TW" w:bidi="zh-TW"/>
      </w:rPr>
    </w:lvl>
    <w:lvl w:ilvl="3" w:tplc="DC42790A">
      <w:numFmt w:val="bullet"/>
      <w:lvlText w:val="•"/>
      <w:lvlJc w:val="left"/>
      <w:pPr>
        <w:ind w:left="3635" w:hanging="426"/>
      </w:pPr>
      <w:rPr>
        <w:rFonts w:hint="default"/>
        <w:lang w:val="zh-TW" w:eastAsia="zh-TW" w:bidi="zh-TW"/>
      </w:rPr>
    </w:lvl>
    <w:lvl w:ilvl="4" w:tplc="184A21F2">
      <w:numFmt w:val="bullet"/>
      <w:lvlText w:val="•"/>
      <w:lvlJc w:val="left"/>
      <w:pPr>
        <w:ind w:left="4500" w:hanging="426"/>
      </w:pPr>
      <w:rPr>
        <w:rFonts w:hint="default"/>
        <w:lang w:val="zh-TW" w:eastAsia="zh-TW" w:bidi="zh-TW"/>
      </w:rPr>
    </w:lvl>
    <w:lvl w:ilvl="5" w:tplc="C9CAC28A">
      <w:numFmt w:val="bullet"/>
      <w:lvlText w:val="•"/>
      <w:lvlJc w:val="left"/>
      <w:pPr>
        <w:ind w:left="5365" w:hanging="426"/>
      </w:pPr>
      <w:rPr>
        <w:rFonts w:hint="default"/>
        <w:lang w:val="zh-TW" w:eastAsia="zh-TW" w:bidi="zh-TW"/>
      </w:rPr>
    </w:lvl>
    <w:lvl w:ilvl="6" w:tplc="E124CB72">
      <w:numFmt w:val="bullet"/>
      <w:lvlText w:val="•"/>
      <w:lvlJc w:val="left"/>
      <w:pPr>
        <w:ind w:left="6231" w:hanging="426"/>
      </w:pPr>
      <w:rPr>
        <w:rFonts w:hint="default"/>
        <w:lang w:val="zh-TW" w:eastAsia="zh-TW" w:bidi="zh-TW"/>
      </w:rPr>
    </w:lvl>
    <w:lvl w:ilvl="7" w:tplc="7D00CB68">
      <w:numFmt w:val="bullet"/>
      <w:lvlText w:val="•"/>
      <w:lvlJc w:val="left"/>
      <w:pPr>
        <w:ind w:left="7096" w:hanging="426"/>
      </w:pPr>
      <w:rPr>
        <w:rFonts w:hint="default"/>
        <w:lang w:val="zh-TW" w:eastAsia="zh-TW" w:bidi="zh-TW"/>
      </w:rPr>
    </w:lvl>
    <w:lvl w:ilvl="8" w:tplc="CE729C24">
      <w:numFmt w:val="bullet"/>
      <w:lvlText w:val="•"/>
      <w:lvlJc w:val="left"/>
      <w:pPr>
        <w:ind w:left="7961" w:hanging="426"/>
      </w:pPr>
      <w:rPr>
        <w:rFonts w:hint="default"/>
        <w:lang w:val="zh-TW" w:eastAsia="zh-TW" w:bidi="zh-TW"/>
      </w:rPr>
    </w:lvl>
  </w:abstractNum>
  <w:abstractNum w:abstractNumId="151" w15:restartNumberingAfterBreak="0">
    <w:nsid w:val="223A5280"/>
    <w:multiLevelType w:val="hybridMultilevel"/>
    <w:tmpl w:val="648A80F4"/>
    <w:lvl w:ilvl="0" w:tplc="9D06A098">
      <w:start w:val="1"/>
      <w:numFmt w:val="lowerLetter"/>
      <w:lvlText w:val="%1."/>
      <w:lvlJc w:val="left"/>
      <w:pPr>
        <w:ind w:left="3685" w:hanging="426"/>
        <w:jc w:val="left"/>
      </w:pPr>
      <w:rPr>
        <w:rFonts w:ascii="Times New Roman" w:eastAsia="Times New Roman" w:hAnsi="Times New Roman" w:cs="Times New Roman" w:hint="default"/>
        <w:spacing w:val="-53"/>
        <w:w w:val="100"/>
        <w:sz w:val="21"/>
        <w:szCs w:val="21"/>
        <w:lang w:val="zh-TW" w:eastAsia="zh-TW" w:bidi="zh-TW"/>
      </w:rPr>
    </w:lvl>
    <w:lvl w:ilvl="1" w:tplc="6F86E318">
      <w:numFmt w:val="bullet"/>
      <w:lvlText w:val=""/>
      <w:lvlJc w:val="left"/>
      <w:pPr>
        <w:ind w:left="4110" w:hanging="426"/>
      </w:pPr>
      <w:rPr>
        <w:rFonts w:ascii="Wingdings" w:eastAsia="Wingdings" w:hAnsi="Wingdings" w:cs="Wingdings" w:hint="default"/>
        <w:w w:val="100"/>
        <w:sz w:val="16"/>
        <w:szCs w:val="16"/>
        <w:lang w:val="zh-TW" w:eastAsia="zh-TW" w:bidi="zh-TW"/>
      </w:rPr>
    </w:lvl>
    <w:lvl w:ilvl="2" w:tplc="92FC4496">
      <w:numFmt w:val="bullet"/>
      <w:lvlText w:val="○"/>
      <w:lvlJc w:val="left"/>
      <w:pPr>
        <w:ind w:left="4535" w:hanging="426"/>
      </w:pPr>
      <w:rPr>
        <w:rFonts w:ascii="宋体" w:eastAsia="宋体" w:hAnsi="宋体" w:cs="宋体" w:hint="default"/>
        <w:spacing w:val="-18"/>
        <w:w w:val="100"/>
        <w:sz w:val="16"/>
        <w:szCs w:val="16"/>
        <w:lang w:val="zh-TW" w:eastAsia="zh-TW" w:bidi="zh-TW"/>
      </w:rPr>
    </w:lvl>
    <w:lvl w:ilvl="3" w:tplc="BAA62B1E">
      <w:numFmt w:val="bullet"/>
      <w:lvlText w:val="•"/>
      <w:lvlJc w:val="left"/>
      <w:pPr>
        <w:ind w:left="5460" w:hanging="426"/>
      </w:pPr>
      <w:rPr>
        <w:rFonts w:hint="default"/>
        <w:lang w:val="zh-TW" w:eastAsia="zh-TW" w:bidi="zh-TW"/>
      </w:rPr>
    </w:lvl>
    <w:lvl w:ilvl="4" w:tplc="9D904CA6">
      <w:numFmt w:val="bullet"/>
      <w:lvlText w:val="•"/>
      <w:lvlJc w:val="left"/>
      <w:pPr>
        <w:ind w:left="6381" w:hanging="426"/>
      </w:pPr>
      <w:rPr>
        <w:rFonts w:hint="default"/>
        <w:lang w:val="zh-TW" w:eastAsia="zh-TW" w:bidi="zh-TW"/>
      </w:rPr>
    </w:lvl>
    <w:lvl w:ilvl="5" w:tplc="EEE8D0C6">
      <w:numFmt w:val="bullet"/>
      <w:lvlText w:val="•"/>
      <w:lvlJc w:val="left"/>
      <w:pPr>
        <w:ind w:left="7302" w:hanging="426"/>
      </w:pPr>
      <w:rPr>
        <w:rFonts w:hint="default"/>
        <w:lang w:val="zh-TW" w:eastAsia="zh-TW" w:bidi="zh-TW"/>
      </w:rPr>
    </w:lvl>
    <w:lvl w:ilvl="6" w:tplc="BBCE6D4A">
      <w:numFmt w:val="bullet"/>
      <w:lvlText w:val="•"/>
      <w:lvlJc w:val="left"/>
      <w:pPr>
        <w:ind w:left="8222" w:hanging="426"/>
      </w:pPr>
      <w:rPr>
        <w:rFonts w:hint="default"/>
        <w:lang w:val="zh-TW" w:eastAsia="zh-TW" w:bidi="zh-TW"/>
      </w:rPr>
    </w:lvl>
    <w:lvl w:ilvl="7" w:tplc="2C7E5574">
      <w:numFmt w:val="bullet"/>
      <w:lvlText w:val="•"/>
      <w:lvlJc w:val="left"/>
      <w:pPr>
        <w:ind w:left="9143" w:hanging="426"/>
      </w:pPr>
      <w:rPr>
        <w:rFonts w:hint="default"/>
        <w:lang w:val="zh-TW" w:eastAsia="zh-TW" w:bidi="zh-TW"/>
      </w:rPr>
    </w:lvl>
    <w:lvl w:ilvl="8" w:tplc="C83E9850">
      <w:numFmt w:val="bullet"/>
      <w:lvlText w:val="•"/>
      <w:lvlJc w:val="left"/>
      <w:pPr>
        <w:ind w:left="10064" w:hanging="426"/>
      </w:pPr>
      <w:rPr>
        <w:rFonts w:hint="default"/>
        <w:lang w:val="zh-TW" w:eastAsia="zh-TW" w:bidi="zh-TW"/>
      </w:rPr>
    </w:lvl>
  </w:abstractNum>
  <w:abstractNum w:abstractNumId="152" w15:restartNumberingAfterBreak="0">
    <w:nsid w:val="22461608"/>
    <w:multiLevelType w:val="hybridMultilevel"/>
    <w:tmpl w:val="ABBCC52E"/>
    <w:lvl w:ilvl="0" w:tplc="EE025028">
      <w:numFmt w:val="bullet"/>
      <w:lvlText w:val=""/>
      <w:lvlJc w:val="left"/>
      <w:pPr>
        <w:ind w:left="389" w:hanging="284"/>
      </w:pPr>
      <w:rPr>
        <w:rFonts w:ascii="Wingdings" w:eastAsia="Wingdings" w:hAnsi="Wingdings" w:cs="Wingdings" w:hint="default"/>
        <w:w w:val="100"/>
        <w:sz w:val="21"/>
        <w:szCs w:val="21"/>
        <w:lang w:val="zh-TW" w:eastAsia="zh-TW" w:bidi="zh-TW"/>
      </w:rPr>
    </w:lvl>
    <w:lvl w:ilvl="1" w:tplc="77A68DFE">
      <w:numFmt w:val="bullet"/>
      <w:lvlText w:val="•"/>
      <w:lvlJc w:val="left"/>
      <w:pPr>
        <w:ind w:left="872" w:hanging="284"/>
      </w:pPr>
      <w:rPr>
        <w:rFonts w:hint="default"/>
        <w:lang w:val="zh-TW" w:eastAsia="zh-TW" w:bidi="zh-TW"/>
      </w:rPr>
    </w:lvl>
    <w:lvl w:ilvl="2" w:tplc="F27ADFB2">
      <w:numFmt w:val="bullet"/>
      <w:lvlText w:val="•"/>
      <w:lvlJc w:val="left"/>
      <w:pPr>
        <w:ind w:left="1364" w:hanging="284"/>
      </w:pPr>
      <w:rPr>
        <w:rFonts w:hint="default"/>
        <w:lang w:val="zh-TW" w:eastAsia="zh-TW" w:bidi="zh-TW"/>
      </w:rPr>
    </w:lvl>
    <w:lvl w:ilvl="3" w:tplc="5FCC6F6E">
      <w:numFmt w:val="bullet"/>
      <w:lvlText w:val="•"/>
      <w:lvlJc w:val="left"/>
      <w:pPr>
        <w:ind w:left="1856" w:hanging="284"/>
      </w:pPr>
      <w:rPr>
        <w:rFonts w:hint="default"/>
        <w:lang w:val="zh-TW" w:eastAsia="zh-TW" w:bidi="zh-TW"/>
      </w:rPr>
    </w:lvl>
    <w:lvl w:ilvl="4" w:tplc="6512D250">
      <w:numFmt w:val="bullet"/>
      <w:lvlText w:val="•"/>
      <w:lvlJc w:val="left"/>
      <w:pPr>
        <w:ind w:left="2349" w:hanging="284"/>
      </w:pPr>
      <w:rPr>
        <w:rFonts w:hint="default"/>
        <w:lang w:val="zh-TW" w:eastAsia="zh-TW" w:bidi="zh-TW"/>
      </w:rPr>
    </w:lvl>
    <w:lvl w:ilvl="5" w:tplc="D9B8E3CE">
      <w:numFmt w:val="bullet"/>
      <w:lvlText w:val="•"/>
      <w:lvlJc w:val="left"/>
      <w:pPr>
        <w:ind w:left="2841" w:hanging="284"/>
      </w:pPr>
      <w:rPr>
        <w:rFonts w:hint="default"/>
        <w:lang w:val="zh-TW" w:eastAsia="zh-TW" w:bidi="zh-TW"/>
      </w:rPr>
    </w:lvl>
    <w:lvl w:ilvl="6" w:tplc="02D4E242">
      <w:numFmt w:val="bullet"/>
      <w:lvlText w:val="•"/>
      <w:lvlJc w:val="left"/>
      <w:pPr>
        <w:ind w:left="3333" w:hanging="284"/>
      </w:pPr>
      <w:rPr>
        <w:rFonts w:hint="default"/>
        <w:lang w:val="zh-TW" w:eastAsia="zh-TW" w:bidi="zh-TW"/>
      </w:rPr>
    </w:lvl>
    <w:lvl w:ilvl="7" w:tplc="9F8C3892">
      <w:numFmt w:val="bullet"/>
      <w:lvlText w:val="•"/>
      <w:lvlJc w:val="left"/>
      <w:pPr>
        <w:ind w:left="3826" w:hanging="284"/>
      </w:pPr>
      <w:rPr>
        <w:rFonts w:hint="default"/>
        <w:lang w:val="zh-TW" w:eastAsia="zh-TW" w:bidi="zh-TW"/>
      </w:rPr>
    </w:lvl>
    <w:lvl w:ilvl="8" w:tplc="918069BE">
      <w:numFmt w:val="bullet"/>
      <w:lvlText w:val="•"/>
      <w:lvlJc w:val="left"/>
      <w:pPr>
        <w:ind w:left="4318" w:hanging="284"/>
      </w:pPr>
      <w:rPr>
        <w:rFonts w:hint="default"/>
        <w:lang w:val="zh-TW" w:eastAsia="zh-TW" w:bidi="zh-TW"/>
      </w:rPr>
    </w:lvl>
  </w:abstractNum>
  <w:abstractNum w:abstractNumId="153" w15:restartNumberingAfterBreak="0">
    <w:nsid w:val="22485F5F"/>
    <w:multiLevelType w:val="hybridMultilevel"/>
    <w:tmpl w:val="0AA6C92A"/>
    <w:lvl w:ilvl="0" w:tplc="E7681A36">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D7D82D6E">
      <w:numFmt w:val="bullet"/>
      <w:lvlText w:val="•"/>
      <w:lvlJc w:val="left"/>
      <w:pPr>
        <w:ind w:left="1905" w:hanging="426"/>
      </w:pPr>
      <w:rPr>
        <w:rFonts w:hint="default"/>
        <w:lang w:val="zh-TW" w:eastAsia="zh-TW" w:bidi="zh-TW"/>
      </w:rPr>
    </w:lvl>
    <w:lvl w:ilvl="2" w:tplc="50B81CFC">
      <w:numFmt w:val="bullet"/>
      <w:lvlText w:val="•"/>
      <w:lvlJc w:val="left"/>
      <w:pPr>
        <w:ind w:left="2770" w:hanging="426"/>
      </w:pPr>
      <w:rPr>
        <w:rFonts w:hint="default"/>
        <w:lang w:val="zh-TW" w:eastAsia="zh-TW" w:bidi="zh-TW"/>
      </w:rPr>
    </w:lvl>
    <w:lvl w:ilvl="3" w:tplc="544A1D58">
      <w:numFmt w:val="bullet"/>
      <w:lvlText w:val="•"/>
      <w:lvlJc w:val="left"/>
      <w:pPr>
        <w:ind w:left="3635" w:hanging="426"/>
      </w:pPr>
      <w:rPr>
        <w:rFonts w:hint="default"/>
        <w:lang w:val="zh-TW" w:eastAsia="zh-TW" w:bidi="zh-TW"/>
      </w:rPr>
    </w:lvl>
    <w:lvl w:ilvl="4" w:tplc="382EBCD6">
      <w:numFmt w:val="bullet"/>
      <w:lvlText w:val="•"/>
      <w:lvlJc w:val="left"/>
      <w:pPr>
        <w:ind w:left="4500" w:hanging="426"/>
      </w:pPr>
      <w:rPr>
        <w:rFonts w:hint="default"/>
        <w:lang w:val="zh-TW" w:eastAsia="zh-TW" w:bidi="zh-TW"/>
      </w:rPr>
    </w:lvl>
    <w:lvl w:ilvl="5" w:tplc="E6F4CC9C">
      <w:numFmt w:val="bullet"/>
      <w:lvlText w:val="•"/>
      <w:lvlJc w:val="left"/>
      <w:pPr>
        <w:ind w:left="5365" w:hanging="426"/>
      </w:pPr>
      <w:rPr>
        <w:rFonts w:hint="default"/>
        <w:lang w:val="zh-TW" w:eastAsia="zh-TW" w:bidi="zh-TW"/>
      </w:rPr>
    </w:lvl>
    <w:lvl w:ilvl="6" w:tplc="280229DA">
      <w:numFmt w:val="bullet"/>
      <w:lvlText w:val="•"/>
      <w:lvlJc w:val="left"/>
      <w:pPr>
        <w:ind w:left="6230" w:hanging="426"/>
      </w:pPr>
      <w:rPr>
        <w:rFonts w:hint="default"/>
        <w:lang w:val="zh-TW" w:eastAsia="zh-TW" w:bidi="zh-TW"/>
      </w:rPr>
    </w:lvl>
    <w:lvl w:ilvl="7" w:tplc="1CEC01F2">
      <w:numFmt w:val="bullet"/>
      <w:lvlText w:val="•"/>
      <w:lvlJc w:val="left"/>
      <w:pPr>
        <w:ind w:left="7096" w:hanging="426"/>
      </w:pPr>
      <w:rPr>
        <w:rFonts w:hint="default"/>
        <w:lang w:val="zh-TW" w:eastAsia="zh-TW" w:bidi="zh-TW"/>
      </w:rPr>
    </w:lvl>
    <w:lvl w:ilvl="8" w:tplc="006A26BE">
      <w:numFmt w:val="bullet"/>
      <w:lvlText w:val="•"/>
      <w:lvlJc w:val="left"/>
      <w:pPr>
        <w:ind w:left="7961" w:hanging="426"/>
      </w:pPr>
      <w:rPr>
        <w:rFonts w:hint="default"/>
        <w:lang w:val="zh-TW" w:eastAsia="zh-TW" w:bidi="zh-TW"/>
      </w:rPr>
    </w:lvl>
  </w:abstractNum>
  <w:abstractNum w:abstractNumId="154" w15:restartNumberingAfterBreak="0">
    <w:nsid w:val="226000A3"/>
    <w:multiLevelType w:val="hybridMultilevel"/>
    <w:tmpl w:val="36523606"/>
    <w:lvl w:ilvl="0" w:tplc="DB500A4A">
      <w:numFmt w:val="bullet"/>
      <w:lvlText w:val=""/>
      <w:lvlJc w:val="left"/>
      <w:pPr>
        <w:ind w:left="390" w:hanging="284"/>
      </w:pPr>
      <w:rPr>
        <w:rFonts w:ascii="Wingdings" w:eastAsia="Wingdings" w:hAnsi="Wingdings" w:cs="Wingdings" w:hint="default"/>
        <w:w w:val="100"/>
        <w:sz w:val="21"/>
        <w:szCs w:val="21"/>
        <w:lang w:val="zh-TW" w:eastAsia="zh-TW" w:bidi="zh-TW"/>
      </w:rPr>
    </w:lvl>
    <w:lvl w:ilvl="1" w:tplc="18C484AC">
      <w:numFmt w:val="bullet"/>
      <w:lvlText w:val=""/>
      <w:lvlJc w:val="left"/>
      <w:pPr>
        <w:ind w:left="570" w:hanging="284"/>
      </w:pPr>
      <w:rPr>
        <w:rFonts w:ascii="Wingdings" w:eastAsia="Wingdings" w:hAnsi="Wingdings" w:cs="Wingdings" w:hint="default"/>
        <w:w w:val="100"/>
        <w:sz w:val="18"/>
        <w:szCs w:val="18"/>
        <w:lang w:val="zh-TW" w:eastAsia="zh-TW" w:bidi="zh-TW"/>
      </w:rPr>
    </w:lvl>
    <w:lvl w:ilvl="2" w:tplc="6338F3A8">
      <w:numFmt w:val="bullet"/>
      <w:lvlText w:val="•"/>
      <w:lvlJc w:val="left"/>
      <w:pPr>
        <w:ind w:left="1210" w:hanging="284"/>
      </w:pPr>
      <w:rPr>
        <w:rFonts w:hint="default"/>
        <w:lang w:val="zh-TW" w:eastAsia="zh-TW" w:bidi="zh-TW"/>
      </w:rPr>
    </w:lvl>
    <w:lvl w:ilvl="3" w:tplc="138EA822">
      <w:numFmt w:val="bullet"/>
      <w:lvlText w:val="•"/>
      <w:lvlJc w:val="left"/>
      <w:pPr>
        <w:ind w:left="1841" w:hanging="284"/>
      </w:pPr>
      <w:rPr>
        <w:rFonts w:hint="default"/>
        <w:lang w:val="zh-TW" w:eastAsia="zh-TW" w:bidi="zh-TW"/>
      </w:rPr>
    </w:lvl>
    <w:lvl w:ilvl="4" w:tplc="9124BD2A">
      <w:numFmt w:val="bullet"/>
      <w:lvlText w:val="•"/>
      <w:lvlJc w:val="left"/>
      <w:pPr>
        <w:ind w:left="2471" w:hanging="284"/>
      </w:pPr>
      <w:rPr>
        <w:rFonts w:hint="default"/>
        <w:lang w:val="zh-TW" w:eastAsia="zh-TW" w:bidi="zh-TW"/>
      </w:rPr>
    </w:lvl>
    <w:lvl w:ilvl="5" w:tplc="AB30DF98">
      <w:numFmt w:val="bullet"/>
      <w:lvlText w:val="•"/>
      <w:lvlJc w:val="left"/>
      <w:pPr>
        <w:ind w:left="3102" w:hanging="284"/>
      </w:pPr>
      <w:rPr>
        <w:rFonts w:hint="default"/>
        <w:lang w:val="zh-TW" w:eastAsia="zh-TW" w:bidi="zh-TW"/>
      </w:rPr>
    </w:lvl>
    <w:lvl w:ilvl="6" w:tplc="528ACC5A">
      <w:numFmt w:val="bullet"/>
      <w:lvlText w:val="•"/>
      <w:lvlJc w:val="left"/>
      <w:pPr>
        <w:ind w:left="3732" w:hanging="284"/>
      </w:pPr>
      <w:rPr>
        <w:rFonts w:hint="default"/>
        <w:lang w:val="zh-TW" w:eastAsia="zh-TW" w:bidi="zh-TW"/>
      </w:rPr>
    </w:lvl>
    <w:lvl w:ilvl="7" w:tplc="3CEECD0A">
      <w:numFmt w:val="bullet"/>
      <w:lvlText w:val="•"/>
      <w:lvlJc w:val="left"/>
      <w:pPr>
        <w:ind w:left="4363" w:hanging="284"/>
      </w:pPr>
      <w:rPr>
        <w:rFonts w:hint="default"/>
        <w:lang w:val="zh-TW" w:eastAsia="zh-TW" w:bidi="zh-TW"/>
      </w:rPr>
    </w:lvl>
    <w:lvl w:ilvl="8" w:tplc="870C79E8">
      <w:numFmt w:val="bullet"/>
      <w:lvlText w:val="•"/>
      <w:lvlJc w:val="left"/>
      <w:pPr>
        <w:ind w:left="4993" w:hanging="284"/>
      </w:pPr>
      <w:rPr>
        <w:rFonts w:hint="default"/>
        <w:lang w:val="zh-TW" w:eastAsia="zh-TW" w:bidi="zh-TW"/>
      </w:rPr>
    </w:lvl>
  </w:abstractNum>
  <w:abstractNum w:abstractNumId="155" w15:restartNumberingAfterBreak="0">
    <w:nsid w:val="22C640DC"/>
    <w:multiLevelType w:val="hybridMultilevel"/>
    <w:tmpl w:val="0DC46F42"/>
    <w:lvl w:ilvl="0" w:tplc="A636DB56">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10226B06">
      <w:numFmt w:val="bullet"/>
      <w:lvlText w:val="•"/>
      <w:lvlJc w:val="left"/>
      <w:pPr>
        <w:ind w:left="712" w:hanging="284"/>
      </w:pPr>
      <w:rPr>
        <w:rFonts w:hint="default"/>
        <w:lang w:val="zh-TW" w:eastAsia="zh-TW" w:bidi="zh-TW"/>
      </w:rPr>
    </w:lvl>
    <w:lvl w:ilvl="2" w:tplc="54E43A9C">
      <w:numFmt w:val="bullet"/>
      <w:lvlText w:val="•"/>
      <w:lvlJc w:val="left"/>
      <w:pPr>
        <w:ind w:left="1025" w:hanging="284"/>
      </w:pPr>
      <w:rPr>
        <w:rFonts w:hint="default"/>
        <w:lang w:val="zh-TW" w:eastAsia="zh-TW" w:bidi="zh-TW"/>
      </w:rPr>
    </w:lvl>
    <w:lvl w:ilvl="3" w:tplc="008C4F78">
      <w:numFmt w:val="bullet"/>
      <w:lvlText w:val="•"/>
      <w:lvlJc w:val="left"/>
      <w:pPr>
        <w:ind w:left="1337" w:hanging="284"/>
      </w:pPr>
      <w:rPr>
        <w:rFonts w:hint="default"/>
        <w:lang w:val="zh-TW" w:eastAsia="zh-TW" w:bidi="zh-TW"/>
      </w:rPr>
    </w:lvl>
    <w:lvl w:ilvl="4" w:tplc="1DC8F66C">
      <w:numFmt w:val="bullet"/>
      <w:lvlText w:val="•"/>
      <w:lvlJc w:val="left"/>
      <w:pPr>
        <w:ind w:left="1650" w:hanging="284"/>
      </w:pPr>
      <w:rPr>
        <w:rFonts w:hint="default"/>
        <w:lang w:val="zh-TW" w:eastAsia="zh-TW" w:bidi="zh-TW"/>
      </w:rPr>
    </w:lvl>
    <w:lvl w:ilvl="5" w:tplc="39364FA4">
      <w:numFmt w:val="bullet"/>
      <w:lvlText w:val="•"/>
      <w:lvlJc w:val="left"/>
      <w:pPr>
        <w:ind w:left="1962" w:hanging="284"/>
      </w:pPr>
      <w:rPr>
        <w:rFonts w:hint="default"/>
        <w:lang w:val="zh-TW" w:eastAsia="zh-TW" w:bidi="zh-TW"/>
      </w:rPr>
    </w:lvl>
    <w:lvl w:ilvl="6" w:tplc="C4CC3CB2">
      <w:numFmt w:val="bullet"/>
      <w:lvlText w:val="•"/>
      <w:lvlJc w:val="left"/>
      <w:pPr>
        <w:ind w:left="2275" w:hanging="284"/>
      </w:pPr>
      <w:rPr>
        <w:rFonts w:hint="default"/>
        <w:lang w:val="zh-TW" w:eastAsia="zh-TW" w:bidi="zh-TW"/>
      </w:rPr>
    </w:lvl>
    <w:lvl w:ilvl="7" w:tplc="05083E60">
      <w:numFmt w:val="bullet"/>
      <w:lvlText w:val="•"/>
      <w:lvlJc w:val="left"/>
      <w:pPr>
        <w:ind w:left="2587" w:hanging="284"/>
      </w:pPr>
      <w:rPr>
        <w:rFonts w:hint="default"/>
        <w:lang w:val="zh-TW" w:eastAsia="zh-TW" w:bidi="zh-TW"/>
      </w:rPr>
    </w:lvl>
    <w:lvl w:ilvl="8" w:tplc="41720F56">
      <w:numFmt w:val="bullet"/>
      <w:lvlText w:val="•"/>
      <w:lvlJc w:val="left"/>
      <w:pPr>
        <w:ind w:left="2900" w:hanging="284"/>
      </w:pPr>
      <w:rPr>
        <w:rFonts w:hint="default"/>
        <w:lang w:val="zh-TW" w:eastAsia="zh-TW" w:bidi="zh-TW"/>
      </w:rPr>
    </w:lvl>
  </w:abstractNum>
  <w:abstractNum w:abstractNumId="156" w15:restartNumberingAfterBreak="0">
    <w:nsid w:val="234B2A67"/>
    <w:multiLevelType w:val="hybridMultilevel"/>
    <w:tmpl w:val="FBAA6212"/>
    <w:lvl w:ilvl="0" w:tplc="C666F336">
      <w:numFmt w:val="bullet"/>
      <w:lvlText w:val=""/>
      <w:lvlJc w:val="left"/>
      <w:pPr>
        <w:ind w:left="393" w:hanging="284"/>
      </w:pPr>
      <w:rPr>
        <w:rFonts w:ascii="Wingdings" w:eastAsia="Wingdings" w:hAnsi="Wingdings" w:cs="Wingdings" w:hint="default"/>
        <w:w w:val="100"/>
        <w:sz w:val="21"/>
        <w:szCs w:val="21"/>
        <w:lang w:val="zh-TW" w:eastAsia="zh-TW" w:bidi="zh-TW"/>
      </w:rPr>
    </w:lvl>
    <w:lvl w:ilvl="1" w:tplc="F7A8B08A">
      <w:numFmt w:val="bullet"/>
      <w:lvlText w:val="•"/>
      <w:lvlJc w:val="left"/>
      <w:pPr>
        <w:ind w:left="1069" w:hanging="284"/>
      </w:pPr>
      <w:rPr>
        <w:rFonts w:hint="default"/>
        <w:lang w:val="zh-TW" w:eastAsia="zh-TW" w:bidi="zh-TW"/>
      </w:rPr>
    </w:lvl>
    <w:lvl w:ilvl="2" w:tplc="391C5256">
      <w:numFmt w:val="bullet"/>
      <w:lvlText w:val="•"/>
      <w:lvlJc w:val="left"/>
      <w:pPr>
        <w:ind w:left="1738" w:hanging="284"/>
      </w:pPr>
      <w:rPr>
        <w:rFonts w:hint="default"/>
        <w:lang w:val="zh-TW" w:eastAsia="zh-TW" w:bidi="zh-TW"/>
      </w:rPr>
    </w:lvl>
    <w:lvl w:ilvl="3" w:tplc="FF8A054E">
      <w:numFmt w:val="bullet"/>
      <w:lvlText w:val="•"/>
      <w:lvlJc w:val="left"/>
      <w:pPr>
        <w:ind w:left="2407" w:hanging="284"/>
      </w:pPr>
      <w:rPr>
        <w:rFonts w:hint="default"/>
        <w:lang w:val="zh-TW" w:eastAsia="zh-TW" w:bidi="zh-TW"/>
      </w:rPr>
    </w:lvl>
    <w:lvl w:ilvl="4" w:tplc="D6DE7D5C">
      <w:numFmt w:val="bullet"/>
      <w:lvlText w:val="•"/>
      <w:lvlJc w:val="left"/>
      <w:pPr>
        <w:ind w:left="3076" w:hanging="284"/>
      </w:pPr>
      <w:rPr>
        <w:rFonts w:hint="default"/>
        <w:lang w:val="zh-TW" w:eastAsia="zh-TW" w:bidi="zh-TW"/>
      </w:rPr>
    </w:lvl>
    <w:lvl w:ilvl="5" w:tplc="ACD0587A">
      <w:numFmt w:val="bullet"/>
      <w:lvlText w:val="•"/>
      <w:lvlJc w:val="left"/>
      <w:pPr>
        <w:ind w:left="3745" w:hanging="284"/>
      </w:pPr>
      <w:rPr>
        <w:rFonts w:hint="default"/>
        <w:lang w:val="zh-TW" w:eastAsia="zh-TW" w:bidi="zh-TW"/>
      </w:rPr>
    </w:lvl>
    <w:lvl w:ilvl="6" w:tplc="AA341D42">
      <w:numFmt w:val="bullet"/>
      <w:lvlText w:val="•"/>
      <w:lvlJc w:val="left"/>
      <w:pPr>
        <w:ind w:left="4414" w:hanging="284"/>
      </w:pPr>
      <w:rPr>
        <w:rFonts w:hint="default"/>
        <w:lang w:val="zh-TW" w:eastAsia="zh-TW" w:bidi="zh-TW"/>
      </w:rPr>
    </w:lvl>
    <w:lvl w:ilvl="7" w:tplc="B14AFB46">
      <w:numFmt w:val="bullet"/>
      <w:lvlText w:val="•"/>
      <w:lvlJc w:val="left"/>
      <w:pPr>
        <w:ind w:left="5083" w:hanging="284"/>
      </w:pPr>
      <w:rPr>
        <w:rFonts w:hint="default"/>
        <w:lang w:val="zh-TW" w:eastAsia="zh-TW" w:bidi="zh-TW"/>
      </w:rPr>
    </w:lvl>
    <w:lvl w:ilvl="8" w:tplc="360E29BC">
      <w:numFmt w:val="bullet"/>
      <w:lvlText w:val="•"/>
      <w:lvlJc w:val="left"/>
      <w:pPr>
        <w:ind w:left="5752" w:hanging="284"/>
      </w:pPr>
      <w:rPr>
        <w:rFonts w:hint="default"/>
        <w:lang w:val="zh-TW" w:eastAsia="zh-TW" w:bidi="zh-TW"/>
      </w:rPr>
    </w:lvl>
  </w:abstractNum>
  <w:abstractNum w:abstractNumId="157" w15:restartNumberingAfterBreak="0">
    <w:nsid w:val="23CA3C39"/>
    <w:multiLevelType w:val="hybridMultilevel"/>
    <w:tmpl w:val="3C68DFF0"/>
    <w:lvl w:ilvl="0" w:tplc="7C6801C0">
      <w:start w:val="1"/>
      <w:numFmt w:val="decimal"/>
      <w:lvlText w:val="%1."/>
      <w:lvlJc w:val="left"/>
      <w:pPr>
        <w:ind w:left="1045" w:hanging="426"/>
        <w:jc w:val="right"/>
      </w:pPr>
      <w:rPr>
        <w:rFonts w:ascii="Times New Roman" w:eastAsia="Times New Roman" w:hAnsi="Times New Roman" w:cs="Times New Roman" w:hint="default"/>
        <w:spacing w:val="-1"/>
        <w:w w:val="100"/>
        <w:sz w:val="21"/>
        <w:szCs w:val="21"/>
        <w:lang w:val="zh-TW" w:eastAsia="zh-TW" w:bidi="zh-TW"/>
      </w:rPr>
    </w:lvl>
    <w:lvl w:ilvl="1" w:tplc="79648900">
      <w:numFmt w:val="bullet"/>
      <w:lvlText w:val="•"/>
      <w:lvlJc w:val="left"/>
      <w:pPr>
        <w:ind w:left="1905" w:hanging="426"/>
      </w:pPr>
      <w:rPr>
        <w:rFonts w:hint="default"/>
        <w:lang w:val="zh-TW" w:eastAsia="zh-TW" w:bidi="zh-TW"/>
      </w:rPr>
    </w:lvl>
    <w:lvl w:ilvl="2" w:tplc="5CB64898">
      <w:numFmt w:val="bullet"/>
      <w:lvlText w:val="•"/>
      <w:lvlJc w:val="left"/>
      <w:pPr>
        <w:ind w:left="2770" w:hanging="426"/>
      </w:pPr>
      <w:rPr>
        <w:rFonts w:hint="default"/>
        <w:lang w:val="zh-TW" w:eastAsia="zh-TW" w:bidi="zh-TW"/>
      </w:rPr>
    </w:lvl>
    <w:lvl w:ilvl="3" w:tplc="7A6CECAA">
      <w:numFmt w:val="bullet"/>
      <w:lvlText w:val="•"/>
      <w:lvlJc w:val="left"/>
      <w:pPr>
        <w:ind w:left="3635" w:hanging="426"/>
      </w:pPr>
      <w:rPr>
        <w:rFonts w:hint="default"/>
        <w:lang w:val="zh-TW" w:eastAsia="zh-TW" w:bidi="zh-TW"/>
      </w:rPr>
    </w:lvl>
    <w:lvl w:ilvl="4" w:tplc="C3C881B8">
      <w:numFmt w:val="bullet"/>
      <w:lvlText w:val="•"/>
      <w:lvlJc w:val="left"/>
      <w:pPr>
        <w:ind w:left="4500" w:hanging="426"/>
      </w:pPr>
      <w:rPr>
        <w:rFonts w:hint="default"/>
        <w:lang w:val="zh-TW" w:eastAsia="zh-TW" w:bidi="zh-TW"/>
      </w:rPr>
    </w:lvl>
    <w:lvl w:ilvl="5" w:tplc="03CAAFF2">
      <w:numFmt w:val="bullet"/>
      <w:lvlText w:val="•"/>
      <w:lvlJc w:val="left"/>
      <w:pPr>
        <w:ind w:left="5365" w:hanging="426"/>
      </w:pPr>
      <w:rPr>
        <w:rFonts w:hint="default"/>
        <w:lang w:val="zh-TW" w:eastAsia="zh-TW" w:bidi="zh-TW"/>
      </w:rPr>
    </w:lvl>
    <w:lvl w:ilvl="6" w:tplc="66B8196C">
      <w:numFmt w:val="bullet"/>
      <w:lvlText w:val="•"/>
      <w:lvlJc w:val="left"/>
      <w:pPr>
        <w:ind w:left="6230" w:hanging="426"/>
      </w:pPr>
      <w:rPr>
        <w:rFonts w:hint="default"/>
        <w:lang w:val="zh-TW" w:eastAsia="zh-TW" w:bidi="zh-TW"/>
      </w:rPr>
    </w:lvl>
    <w:lvl w:ilvl="7" w:tplc="C38662C8">
      <w:numFmt w:val="bullet"/>
      <w:lvlText w:val="•"/>
      <w:lvlJc w:val="left"/>
      <w:pPr>
        <w:ind w:left="7096" w:hanging="426"/>
      </w:pPr>
      <w:rPr>
        <w:rFonts w:hint="default"/>
        <w:lang w:val="zh-TW" w:eastAsia="zh-TW" w:bidi="zh-TW"/>
      </w:rPr>
    </w:lvl>
    <w:lvl w:ilvl="8" w:tplc="F1249EF4">
      <w:numFmt w:val="bullet"/>
      <w:lvlText w:val="•"/>
      <w:lvlJc w:val="left"/>
      <w:pPr>
        <w:ind w:left="7961" w:hanging="426"/>
      </w:pPr>
      <w:rPr>
        <w:rFonts w:hint="default"/>
        <w:lang w:val="zh-TW" w:eastAsia="zh-TW" w:bidi="zh-TW"/>
      </w:rPr>
    </w:lvl>
  </w:abstractNum>
  <w:abstractNum w:abstractNumId="158" w15:restartNumberingAfterBreak="0">
    <w:nsid w:val="24033E86"/>
    <w:multiLevelType w:val="hybridMultilevel"/>
    <w:tmpl w:val="B998773A"/>
    <w:lvl w:ilvl="0" w:tplc="52C601A2">
      <w:start w:val="1"/>
      <w:numFmt w:val="decimal"/>
      <w:lvlText w:val="%1."/>
      <w:lvlJc w:val="left"/>
      <w:pPr>
        <w:ind w:left="3259" w:hanging="426"/>
        <w:jc w:val="left"/>
      </w:pPr>
      <w:rPr>
        <w:rFonts w:ascii="Times New Roman" w:eastAsia="Times New Roman" w:hAnsi="Times New Roman" w:cs="Times New Roman" w:hint="default"/>
        <w:spacing w:val="-11"/>
        <w:w w:val="100"/>
        <w:sz w:val="21"/>
        <w:szCs w:val="21"/>
        <w:lang w:val="zh-TW" w:eastAsia="zh-TW" w:bidi="zh-TW"/>
      </w:rPr>
    </w:lvl>
    <w:lvl w:ilvl="1" w:tplc="EEB05BE0">
      <w:numFmt w:val="bullet"/>
      <w:lvlText w:val="•"/>
      <w:lvlJc w:val="left"/>
      <w:pPr>
        <w:ind w:left="4124" w:hanging="426"/>
      </w:pPr>
      <w:rPr>
        <w:rFonts w:hint="default"/>
        <w:lang w:val="zh-TW" w:eastAsia="zh-TW" w:bidi="zh-TW"/>
      </w:rPr>
    </w:lvl>
    <w:lvl w:ilvl="2" w:tplc="11F42D30">
      <w:numFmt w:val="bullet"/>
      <w:lvlText w:val="•"/>
      <w:lvlJc w:val="left"/>
      <w:pPr>
        <w:ind w:left="4989" w:hanging="426"/>
      </w:pPr>
      <w:rPr>
        <w:rFonts w:hint="default"/>
        <w:lang w:val="zh-TW" w:eastAsia="zh-TW" w:bidi="zh-TW"/>
      </w:rPr>
    </w:lvl>
    <w:lvl w:ilvl="3" w:tplc="EC201EAC">
      <w:numFmt w:val="bullet"/>
      <w:lvlText w:val="•"/>
      <w:lvlJc w:val="left"/>
      <w:pPr>
        <w:ind w:left="5853" w:hanging="426"/>
      </w:pPr>
      <w:rPr>
        <w:rFonts w:hint="default"/>
        <w:lang w:val="zh-TW" w:eastAsia="zh-TW" w:bidi="zh-TW"/>
      </w:rPr>
    </w:lvl>
    <w:lvl w:ilvl="4" w:tplc="374A6B0C">
      <w:numFmt w:val="bullet"/>
      <w:lvlText w:val="•"/>
      <w:lvlJc w:val="left"/>
      <w:pPr>
        <w:ind w:left="6718" w:hanging="426"/>
      </w:pPr>
      <w:rPr>
        <w:rFonts w:hint="default"/>
        <w:lang w:val="zh-TW" w:eastAsia="zh-TW" w:bidi="zh-TW"/>
      </w:rPr>
    </w:lvl>
    <w:lvl w:ilvl="5" w:tplc="3488A9B2">
      <w:numFmt w:val="bullet"/>
      <w:lvlText w:val="•"/>
      <w:lvlJc w:val="left"/>
      <w:pPr>
        <w:ind w:left="7582" w:hanging="426"/>
      </w:pPr>
      <w:rPr>
        <w:rFonts w:hint="default"/>
        <w:lang w:val="zh-TW" w:eastAsia="zh-TW" w:bidi="zh-TW"/>
      </w:rPr>
    </w:lvl>
    <w:lvl w:ilvl="6" w:tplc="ACB068F8">
      <w:numFmt w:val="bullet"/>
      <w:lvlText w:val="•"/>
      <w:lvlJc w:val="left"/>
      <w:pPr>
        <w:ind w:left="8447" w:hanging="426"/>
      </w:pPr>
      <w:rPr>
        <w:rFonts w:hint="default"/>
        <w:lang w:val="zh-TW" w:eastAsia="zh-TW" w:bidi="zh-TW"/>
      </w:rPr>
    </w:lvl>
    <w:lvl w:ilvl="7" w:tplc="88129812">
      <w:numFmt w:val="bullet"/>
      <w:lvlText w:val="•"/>
      <w:lvlJc w:val="left"/>
      <w:pPr>
        <w:ind w:left="9311" w:hanging="426"/>
      </w:pPr>
      <w:rPr>
        <w:rFonts w:hint="default"/>
        <w:lang w:val="zh-TW" w:eastAsia="zh-TW" w:bidi="zh-TW"/>
      </w:rPr>
    </w:lvl>
    <w:lvl w:ilvl="8" w:tplc="878C80D4">
      <w:numFmt w:val="bullet"/>
      <w:lvlText w:val="•"/>
      <w:lvlJc w:val="left"/>
      <w:pPr>
        <w:ind w:left="10176" w:hanging="426"/>
      </w:pPr>
      <w:rPr>
        <w:rFonts w:hint="default"/>
        <w:lang w:val="zh-TW" w:eastAsia="zh-TW" w:bidi="zh-TW"/>
      </w:rPr>
    </w:lvl>
  </w:abstractNum>
  <w:abstractNum w:abstractNumId="159" w15:restartNumberingAfterBreak="0">
    <w:nsid w:val="240E67E0"/>
    <w:multiLevelType w:val="hybridMultilevel"/>
    <w:tmpl w:val="708667FC"/>
    <w:lvl w:ilvl="0" w:tplc="B650C914">
      <w:numFmt w:val="bullet"/>
      <w:lvlText w:val=""/>
      <w:lvlJc w:val="left"/>
      <w:pPr>
        <w:ind w:left="393" w:hanging="284"/>
      </w:pPr>
      <w:rPr>
        <w:rFonts w:ascii="Wingdings" w:eastAsia="Wingdings" w:hAnsi="Wingdings" w:cs="Wingdings" w:hint="default"/>
        <w:w w:val="100"/>
        <w:sz w:val="21"/>
        <w:szCs w:val="21"/>
        <w:lang w:val="zh-TW" w:eastAsia="zh-TW" w:bidi="zh-TW"/>
      </w:rPr>
    </w:lvl>
    <w:lvl w:ilvl="1" w:tplc="AA7609DC">
      <w:numFmt w:val="bullet"/>
      <w:lvlText w:val="•"/>
      <w:lvlJc w:val="left"/>
      <w:pPr>
        <w:ind w:left="946" w:hanging="284"/>
      </w:pPr>
      <w:rPr>
        <w:rFonts w:hint="default"/>
        <w:lang w:val="zh-TW" w:eastAsia="zh-TW" w:bidi="zh-TW"/>
      </w:rPr>
    </w:lvl>
    <w:lvl w:ilvl="2" w:tplc="BA8C3E18">
      <w:numFmt w:val="bullet"/>
      <w:lvlText w:val="•"/>
      <w:lvlJc w:val="left"/>
      <w:pPr>
        <w:ind w:left="1492" w:hanging="284"/>
      </w:pPr>
      <w:rPr>
        <w:rFonts w:hint="default"/>
        <w:lang w:val="zh-TW" w:eastAsia="zh-TW" w:bidi="zh-TW"/>
      </w:rPr>
    </w:lvl>
    <w:lvl w:ilvl="3" w:tplc="B33C8D80">
      <w:numFmt w:val="bullet"/>
      <w:lvlText w:val="•"/>
      <w:lvlJc w:val="left"/>
      <w:pPr>
        <w:ind w:left="2039" w:hanging="284"/>
      </w:pPr>
      <w:rPr>
        <w:rFonts w:hint="default"/>
        <w:lang w:val="zh-TW" w:eastAsia="zh-TW" w:bidi="zh-TW"/>
      </w:rPr>
    </w:lvl>
    <w:lvl w:ilvl="4" w:tplc="D550ED3A">
      <w:numFmt w:val="bullet"/>
      <w:lvlText w:val="•"/>
      <w:lvlJc w:val="left"/>
      <w:pPr>
        <w:ind w:left="2585" w:hanging="284"/>
      </w:pPr>
      <w:rPr>
        <w:rFonts w:hint="default"/>
        <w:lang w:val="zh-TW" w:eastAsia="zh-TW" w:bidi="zh-TW"/>
      </w:rPr>
    </w:lvl>
    <w:lvl w:ilvl="5" w:tplc="92D228F4">
      <w:numFmt w:val="bullet"/>
      <w:lvlText w:val="•"/>
      <w:lvlJc w:val="left"/>
      <w:pPr>
        <w:ind w:left="3132" w:hanging="284"/>
      </w:pPr>
      <w:rPr>
        <w:rFonts w:hint="default"/>
        <w:lang w:val="zh-TW" w:eastAsia="zh-TW" w:bidi="zh-TW"/>
      </w:rPr>
    </w:lvl>
    <w:lvl w:ilvl="6" w:tplc="78CC8894">
      <w:numFmt w:val="bullet"/>
      <w:lvlText w:val="•"/>
      <w:lvlJc w:val="left"/>
      <w:pPr>
        <w:ind w:left="3678" w:hanging="284"/>
      </w:pPr>
      <w:rPr>
        <w:rFonts w:hint="default"/>
        <w:lang w:val="zh-TW" w:eastAsia="zh-TW" w:bidi="zh-TW"/>
      </w:rPr>
    </w:lvl>
    <w:lvl w:ilvl="7" w:tplc="2F5C5818">
      <w:numFmt w:val="bullet"/>
      <w:lvlText w:val="•"/>
      <w:lvlJc w:val="left"/>
      <w:pPr>
        <w:ind w:left="4224" w:hanging="284"/>
      </w:pPr>
      <w:rPr>
        <w:rFonts w:hint="default"/>
        <w:lang w:val="zh-TW" w:eastAsia="zh-TW" w:bidi="zh-TW"/>
      </w:rPr>
    </w:lvl>
    <w:lvl w:ilvl="8" w:tplc="09C07054">
      <w:numFmt w:val="bullet"/>
      <w:lvlText w:val="•"/>
      <w:lvlJc w:val="left"/>
      <w:pPr>
        <w:ind w:left="4771" w:hanging="284"/>
      </w:pPr>
      <w:rPr>
        <w:rFonts w:hint="default"/>
        <w:lang w:val="zh-TW" w:eastAsia="zh-TW" w:bidi="zh-TW"/>
      </w:rPr>
    </w:lvl>
  </w:abstractNum>
  <w:abstractNum w:abstractNumId="160" w15:restartNumberingAfterBreak="0">
    <w:nsid w:val="2424353C"/>
    <w:multiLevelType w:val="hybridMultilevel"/>
    <w:tmpl w:val="0BA64170"/>
    <w:lvl w:ilvl="0" w:tplc="D4B6D658">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80026FF0">
      <w:numFmt w:val="bullet"/>
      <w:lvlText w:val="•"/>
      <w:lvlJc w:val="left"/>
      <w:pPr>
        <w:ind w:left="985" w:hanging="284"/>
      </w:pPr>
      <w:rPr>
        <w:rFonts w:hint="default"/>
        <w:lang w:val="zh-TW" w:eastAsia="zh-TW" w:bidi="zh-TW"/>
      </w:rPr>
    </w:lvl>
    <w:lvl w:ilvl="2" w:tplc="A836C60A">
      <w:numFmt w:val="bullet"/>
      <w:lvlText w:val="•"/>
      <w:lvlJc w:val="left"/>
      <w:pPr>
        <w:ind w:left="1570" w:hanging="284"/>
      </w:pPr>
      <w:rPr>
        <w:rFonts w:hint="default"/>
        <w:lang w:val="zh-TW" w:eastAsia="zh-TW" w:bidi="zh-TW"/>
      </w:rPr>
    </w:lvl>
    <w:lvl w:ilvl="3" w:tplc="E6DC197A">
      <w:numFmt w:val="bullet"/>
      <w:lvlText w:val="•"/>
      <w:lvlJc w:val="left"/>
      <w:pPr>
        <w:ind w:left="2155" w:hanging="284"/>
      </w:pPr>
      <w:rPr>
        <w:rFonts w:hint="default"/>
        <w:lang w:val="zh-TW" w:eastAsia="zh-TW" w:bidi="zh-TW"/>
      </w:rPr>
    </w:lvl>
    <w:lvl w:ilvl="4" w:tplc="9DAEC766">
      <w:numFmt w:val="bullet"/>
      <w:lvlText w:val="•"/>
      <w:lvlJc w:val="left"/>
      <w:pPr>
        <w:ind w:left="2740" w:hanging="284"/>
      </w:pPr>
      <w:rPr>
        <w:rFonts w:hint="default"/>
        <w:lang w:val="zh-TW" w:eastAsia="zh-TW" w:bidi="zh-TW"/>
      </w:rPr>
    </w:lvl>
    <w:lvl w:ilvl="5" w:tplc="502E62E6">
      <w:numFmt w:val="bullet"/>
      <w:lvlText w:val="•"/>
      <w:lvlJc w:val="left"/>
      <w:pPr>
        <w:ind w:left="3325" w:hanging="284"/>
      </w:pPr>
      <w:rPr>
        <w:rFonts w:hint="default"/>
        <w:lang w:val="zh-TW" w:eastAsia="zh-TW" w:bidi="zh-TW"/>
      </w:rPr>
    </w:lvl>
    <w:lvl w:ilvl="6" w:tplc="79A2BA4E">
      <w:numFmt w:val="bullet"/>
      <w:lvlText w:val="•"/>
      <w:lvlJc w:val="left"/>
      <w:pPr>
        <w:ind w:left="3910" w:hanging="284"/>
      </w:pPr>
      <w:rPr>
        <w:rFonts w:hint="default"/>
        <w:lang w:val="zh-TW" w:eastAsia="zh-TW" w:bidi="zh-TW"/>
      </w:rPr>
    </w:lvl>
    <w:lvl w:ilvl="7" w:tplc="DBA4AA44">
      <w:numFmt w:val="bullet"/>
      <w:lvlText w:val="•"/>
      <w:lvlJc w:val="left"/>
      <w:pPr>
        <w:ind w:left="4495" w:hanging="284"/>
      </w:pPr>
      <w:rPr>
        <w:rFonts w:hint="default"/>
        <w:lang w:val="zh-TW" w:eastAsia="zh-TW" w:bidi="zh-TW"/>
      </w:rPr>
    </w:lvl>
    <w:lvl w:ilvl="8" w:tplc="8F866C6C">
      <w:numFmt w:val="bullet"/>
      <w:lvlText w:val="•"/>
      <w:lvlJc w:val="left"/>
      <w:pPr>
        <w:ind w:left="5080" w:hanging="284"/>
      </w:pPr>
      <w:rPr>
        <w:rFonts w:hint="default"/>
        <w:lang w:val="zh-TW" w:eastAsia="zh-TW" w:bidi="zh-TW"/>
      </w:rPr>
    </w:lvl>
  </w:abstractNum>
  <w:abstractNum w:abstractNumId="161" w15:restartNumberingAfterBreak="0">
    <w:nsid w:val="244C1D8A"/>
    <w:multiLevelType w:val="hybridMultilevel"/>
    <w:tmpl w:val="EE640C36"/>
    <w:lvl w:ilvl="0" w:tplc="CB482E2E">
      <w:numFmt w:val="bullet"/>
      <w:lvlText w:val="–"/>
      <w:lvlJc w:val="left"/>
      <w:pPr>
        <w:ind w:left="951" w:hanging="426"/>
      </w:pPr>
      <w:rPr>
        <w:rFonts w:ascii="宋体" w:eastAsia="宋体" w:hAnsi="宋体" w:cs="宋体" w:hint="default"/>
        <w:w w:val="100"/>
        <w:sz w:val="21"/>
        <w:szCs w:val="21"/>
        <w:lang w:val="zh-TW" w:eastAsia="zh-TW" w:bidi="zh-TW"/>
      </w:rPr>
    </w:lvl>
    <w:lvl w:ilvl="1" w:tplc="09B6FCC6">
      <w:numFmt w:val="bullet"/>
      <w:lvlText w:val=""/>
      <w:lvlJc w:val="left"/>
      <w:pPr>
        <w:ind w:left="1376" w:hanging="426"/>
      </w:pPr>
      <w:rPr>
        <w:rFonts w:ascii="Wingdings" w:eastAsia="Wingdings" w:hAnsi="Wingdings" w:cs="Wingdings" w:hint="default"/>
        <w:w w:val="100"/>
        <w:sz w:val="16"/>
        <w:szCs w:val="16"/>
        <w:lang w:val="zh-TW" w:eastAsia="zh-TW" w:bidi="zh-TW"/>
      </w:rPr>
    </w:lvl>
    <w:lvl w:ilvl="2" w:tplc="C25A92BA">
      <w:numFmt w:val="bullet"/>
      <w:lvlText w:val=""/>
      <w:lvlJc w:val="left"/>
      <w:pPr>
        <w:ind w:left="3259" w:hanging="426"/>
      </w:pPr>
      <w:rPr>
        <w:rFonts w:ascii="Wingdings" w:eastAsia="Wingdings" w:hAnsi="Wingdings" w:cs="Wingdings" w:hint="default"/>
        <w:w w:val="100"/>
        <w:sz w:val="21"/>
        <w:szCs w:val="21"/>
        <w:lang w:val="zh-TW" w:eastAsia="zh-TW" w:bidi="zh-TW"/>
      </w:rPr>
    </w:lvl>
    <w:lvl w:ilvl="3" w:tplc="51BE6320">
      <w:numFmt w:val="bullet"/>
      <w:lvlText w:val="–"/>
      <w:lvlJc w:val="left"/>
      <w:pPr>
        <w:ind w:left="3685" w:hanging="426"/>
      </w:pPr>
      <w:rPr>
        <w:rFonts w:ascii="宋体" w:eastAsia="宋体" w:hAnsi="宋体" w:cs="宋体" w:hint="default"/>
        <w:w w:val="100"/>
        <w:sz w:val="21"/>
        <w:szCs w:val="21"/>
        <w:lang w:val="zh-TW" w:eastAsia="zh-TW" w:bidi="zh-TW"/>
      </w:rPr>
    </w:lvl>
    <w:lvl w:ilvl="4" w:tplc="5798DC14">
      <w:numFmt w:val="bullet"/>
      <w:lvlText w:val=""/>
      <w:lvlJc w:val="left"/>
      <w:pPr>
        <w:ind w:left="4110" w:hanging="426"/>
      </w:pPr>
      <w:rPr>
        <w:rFonts w:ascii="Wingdings" w:eastAsia="Wingdings" w:hAnsi="Wingdings" w:cs="Wingdings" w:hint="default"/>
        <w:w w:val="100"/>
        <w:sz w:val="16"/>
        <w:szCs w:val="16"/>
        <w:lang w:val="zh-TW" w:eastAsia="zh-TW" w:bidi="zh-TW"/>
      </w:rPr>
    </w:lvl>
    <w:lvl w:ilvl="5" w:tplc="7D9C4AFC">
      <w:numFmt w:val="bullet"/>
      <w:lvlText w:val="•"/>
      <w:lvlJc w:val="left"/>
      <w:pPr>
        <w:ind w:left="4961" w:hanging="426"/>
      </w:pPr>
      <w:rPr>
        <w:rFonts w:hint="default"/>
        <w:lang w:val="zh-TW" w:eastAsia="zh-TW" w:bidi="zh-TW"/>
      </w:rPr>
    </w:lvl>
    <w:lvl w:ilvl="6" w:tplc="12DE3B80">
      <w:numFmt w:val="bullet"/>
      <w:lvlText w:val="•"/>
      <w:lvlJc w:val="left"/>
      <w:pPr>
        <w:ind w:left="5803" w:hanging="426"/>
      </w:pPr>
      <w:rPr>
        <w:rFonts w:hint="default"/>
        <w:lang w:val="zh-TW" w:eastAsia="zh-TW" w:bidi="zh-TW"/>
      </w:rPr>
    </w:lvl>
    <w:lvl w:ilvl="7" w:tplc="2D74430C">
      <w:numFmt w:val="bullet"/>
      <w:lvlText w:val="•"/>
      <w:lvlJc w:val="left"/>
      <w:pPr>
        <w:ind w:left="6645" w:hanging="426"/>
      </w:pPr>
      <w:rPr>
        <w:rFonts w:hint="default"/>
        <w:lang w:val="zh-TW" w:eastAsia="zh-TW" w:bidi="zh-TW"/>
      </w:rPr>
    </w:lvl>
    <w:lvl w:ilvl="8" w:tplc="A44A3032">
      <w:numFmt w:val="bullet"/>
      <w:lvlText w:val="•"/>
      <w:lvlJc w:val="left"/>
      <w:pPr>
        <w:ind w:left="7487" w:hanging="426"/>
      </w:pPr>
      <w:rPr>
        <w:rFonts w:hint="default"/>
        <w:lang w:val="zh-TW" w:eastAsia="zh-TW" w:bidi="zh-TW"/>
      </w:rPr>
    </w:lvl>
  </w:abstractNum>
  <w:abstractNum w:abstractNumId="162" w15:restartNumberingAfterBreak="0">
    <w:nsid w:val="249C1FBB"/>
    <w:multiLevelType w:val="hybridMultilevel"/>
    <w:tmpl w:val="F08CCFE6"/>
    <w:lvl w:ilvl="0" w:tplc="4432AAAE">
      <w:numFmt w:val="bullet"/>
      <w:lvlText w:val=""/>
      <w:lvlJc w:val="left"/>
      <w:pPr>
        <w:ind w:left="390" w:hanging="284"/>
      </w:pPr>
      <w:rPr>
        <w:rFonts w:ascii="Wingdings" w:eastAsia="Wingdings" w:hAnsi="Wingdings" w:cs="Wingdings" w:hint="default"/>
        <w:w w:val="100"/>
        <w:sz w:val="21"/>
        <w:szCs w:val="21"/>
        <w:lang w:val="zh-TW" w:eastAsia="zh-TW" w:bidi="zh-TW"/>
      </w:rPr>
    </w:lvl>
    <w:lvl w:ilvl="1" w:tplc="41F83C44">
      <w:numFmt w:val="bullet"/>
      <w:lvlText w:val="•"/>
      <w:lvlJc w:val="left"/>
      <w:pPr>
        <w:ind w:left="1000" w:hanging="284"/>
      </w:pPr>
      <w:rPr>
        <w:rFonts w:hint="default"/>
        <w:lang w:val="zh-TW" w:eastAsia="zh-TW" w:bidi="zh-TW"/>
      </w:rPr>
    </w:lvl>
    <w:lvl w:ilvl="2" w:tplc="50042256">
      <w:numFmt w:val="bullet"/>
      <w:lvlText w:val="•"/>
      <w:lvlJc w:val="left"/>
      <w:pPr>
        <w:ind w:left="1600" w:hanging="284"/>
      </w:pPr>
      <w:rPr>
        <w:rFonts w:hint="default"/>
        <w:lang w:val="zh-TW" w:eastAsia="zh-TW" w:bidi="zh-TW"/>
      </w:rPr>
    </w:lvl>
    <w:lvl w:ilvl="3" w:tplc="A2728EA2">
      <w:numFmt w:val="bullet"/>
      <w:lvlText w:val="•"/>
      <w:lvlJc w:val="left"/>
      <w:pPr>
        <w:ind w:left="2200" w:hanging="284"/>
      </w:pPr>
      <w:rPr>
        <w:rFonts w:hint="default"/>
        <w:lang w:val="zh-TW" w:eastAsia="zh-TW" w:bidi="zh-TW"/>
      </w:rPr>
    </w:lvl>
    <w:lvl w:ilvl="4" w:tplc="5D8C49F6">
      <w:numFmt w:val="bullet"/>
      <w:lvlText w:val="•"/>
      <w:lvlJc w:val="left"/>
      <w:pPr>
        <w:ind w:left="2800" w:hanging="284"/>
      </w:pPr>
      <w:rPr>
        <w:rFonts w:hint="default"/>
        <w:lang w:val="zh-TW" w:eastAsia="zh-TW" w:bidi="zh-TW"/>
      </w:rPr>
    </w:lvl>
    <w:lvl w:ilvl="5" w:tplc="BF9446AC">
      <w:numFmt w:val="bullet"/>
      <w:lvlText w:val="•"/>
      <w:lvlJc w:val="left"/>
      <w:pPr>
        <w:ind w:left="3400" w:hanging="284"/>
      </w:pPr>
      <w:rPr>
        <w:rFonts w:hint="default"/>
        <w:lang w:val="zh-TW" w:eastAsia="zh-TW" w:bidi="zh-TW"/>
      </w:rPr>
    </w:lvl>
    <w:lvl w:ilvl="6" w:tplc="9CDACAA4">
      <w:numFmt w:val="bullet"/>
      <w:lvlText w:val="•"/>
      <w:lvlJc w:val="left"/>
      <w:pPr>
        <w:ind w:left="4000" w:hanging="284"/>
      </w:pPr>
      <w:rPr>
        <w:rFonts w:hint="default"/>
        <w:lang w:val="zh-TW" w:eastAsia="zh-TW" w:bidi="zh-TW"/>
      </w:rPr>
    </w:lvl>
    <w:lvl w:ilvl="7" w:tplc="8620E480">
      <w:numFmt w:val="bullet"/>
      <w:lvlText w:val="•"/>
      <w:lvlJc w:val="left"/>
      <w:pPr>
        <w:ind w:left="4600" w:hanging="284"/>
      </w:pPr>
      <w:rPr>
        <w:rFonts w:hint="default"/>
        <w:lang w:val="zh-TW" w:eastAsia="zh-TW" w:bidi="zh-TW"/>
      </w:rPr>
    </w:lvl>
    <w:lvl w:ilvl="8" w:tplc="9E76C590">
      <w:numFmt w:val="bullet"/>
      <w:lvlText w:val="•"/>
      <w:lvlJc w:val="left"/>
      <w:pPr>
        <w:ind w:left="5200" w:hanging="284"/>
      </w:pPr>
      <w:rPr>
        <w:rFonts w:hint="default"/>
        <w:lang w:val="zh-TW" w:eastAsia="zh-TW" w:bidi="zh-TW"/>
      </w:rPr>
    </w:lvl>
  </w:abstractNum>
  <w:abstractNum w:abstractNumId="163" w15:restartNumberingAfterBreak="0">
    <w:nsid w:val="257A7A5A"/>
    <w:multiLevelType w:val="multilevel"/>
    <w:tmpl w:val="DF7635FC"/>
    <w:lvl w:ilvl="0">
      <w:start w:val="5"/>
      <w:numFmt w:val="decimal"/>
      <w:lvlText w:val="%1"/>
      <w:lvlJc w:val="left"/>
      <w:pPr>
        <w:ind w:left="1673" w:hanging="540"/>
        <w:jc w:val="left"/>
      </w:pPr>
      <w:rPr>
        <w:rFonts w:hint="default"/>
        <w:lang w:val="zh-TW" w:eastAsia="zh-TW" w:bidi="zh-TW"/>
      </w:rPr>
    </w:lvl>
    <w:lvl w:ilvl="1">
      <w:start w:val="3"/>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numFmt w:val="bullet"/>
      <w:lvlText w:val=""/>
      <w:lvlJc w:val="left"/>
      <w:pPr>
        <w:ind w:left="3259" w:hanging="426"/>
      </w:pPr>
      <w:rPr>
        <w:rFonts w:hint="default"/>
        <w:w w:val="100"/>
        <w:lang w:val="zh-TW" w:eastAsia="zh-TW" w:bidi="zh-TW"/>
      </w:rPr>
    </w:lvl>
    <w:lvl w:ilvl="5">
      <w:numFmt w:val="bullet"/>
      <w:lvlText w:val=""/>
      <w:lvlJc w:val="left"/>
      <w:pPr>
        <w:ind w:left="3492" w:hanging="426"/>
      </w:pPr>
      <w:rPr>
        <w:rFonts w:ascii="Wingdings" w:eastAsia="Wingdings" w:hAnsi="Wingdings" w:cs="Wingdings" w:hint="default"/>
        <w:w w:val="100"/>
        <w:sz w:val="18"/>
        <w:szCs w:val="18"/>
        <w:lang w:val="zh-TW" w:eastAsia="zh-TW" w:bidi="zh-TW"/>
      </w:rPr>
    </w:lvl>
    <w:lvl w:ilvl="6">
      <w:numFmt w:val="bullet"/>
      <w:lvlText w:val="•"/>
      <w:lvlJc w:val="left"/>
      <w:pPr>
        <w:ind w:left="6301" w:hanging="426"/>
      </w:pPr>
      <w:rPr>
        <w:rFonts w:hint="default"/>
        <w:lang w:val="zh-TW" w:eastAsia="zh-TW" w:bidi="zh-TW"/>
      </w:rPr>
    </w:lvl>
    <w:lvl w:ilvl="7">
      <w:numFmt w:val="bullet"/>
      <w:lvlText w:val="•"/>
      <w:lvlJc w:val="left"/>
      <w:pPr>
        <w:ind w:left="7702" w:hanging="426"/>
      </w:pPr>
      <w:rPr>
        <w:rFonts w:hint="default"/>
        <w:lang w:val="zh-TW" w:eastAsia="zh-TW" w:bidi="zh-TW"/>
      </w:rPr>
    </w:lvl>
    <w:lvl w:ilvl="8">
      <w:numFmt w:val="bullet"/>
      <w:lvlText w:val="•"/>
      <w:lvlJc w:val="left"/>
      <w:pPr>
        <w:ind w:left="9103" w:hanging="426"/>
      </w:pPr>
      <w:rPr>
        <w:rFonts w:hint="default"/>
        <w:lang w:val="zh-TW" w:eastAsia="zh-TW" w:bidi="zh-TW"/>
      </w:rPr>
    </w:lvl>
  </w:abstractNum>
  <w:abstractNum w:abstractNumId="164" w15:restartNumberingAfterBreak="0">
    <w:nsid w:val="25B43220"/>
    <w:multiLevelType w:val="hybridMultilevel"/>
    <w:tmpl w:val="6818C2FE"/>
    <w:lvl w:ilvl="0" w:tplc="3B9EA40A">
      <w:numFmt w:val="bullet"/>
      <w:lvlText w:val=""/>
      <w:lvlJc w:val="left"/>
      <w:pPr>
        <w:ind w:left="390" w:hanging="284"/>
      </w:pPr>
      <w:rPr>
        <w:rFonts w:ascii="Wingdings" w:eastAsia="Wingdings" w:hAnsi="Wingdings" w:cs="Wingdings" w:hint="default"/>
        <w:w w:val="100"/>
        <w:sz w:val="21"/>
        <w:szCs w:val="21"/>
        <w:lang w:val="zh-TW" w:eastAsia="zh-TW" w:bidi="zh-TW"/>
      </w:rPr>
    </w:lvl>
    <w:lvl w:ilvl="1" w:tplc="89364A16">
      <w:numFmt w:val="bullet"/>
      <w:lvlText w:val="•"/>
      <w:lvlJc w:val="left"/>
      <w:pPr>
        <w:ind w:left="1025" w:hanging="284"/>
      </w:pPr>
      <w:rPr>
        <w:rFonts w:hint="default"/>
        <w:lang w:val="zh-TW" w:eastAsia="zh-TW" w:bidi="zh-TW"/>
      </w:rPr>
    </w:lvl>
    <w:lvl w:ilvl="2" w:tplc="B322B1F8">
      <w:numFmt w:val="bullet"/>
      <w:lvlText w:val="•"/>
      <w:lvlJc w:val="left"/>
      <w:pPr>
        <w:ind w:left="1650" w:hanging="284"/>
      </w:pPr>
      <w:rPr>
        <w:rFonts w:hint="default"/>
        <w:lang w:val="zh-TW" w:eastAsia="zh-TW" w:bidi="zh-TW"/>
      </w:rPr>
    </w:lvl>
    <w:lvl w:ilvl="3" w:tplc="E7A66600">
      <w:numFmt w:val="bullet"/>
      <w:lvlText w:val="•"/>
      <w:lvlJc w:val="left"/>
      <w:pPr>
        <w:ind w:left="2275" w:hanging="284"/>
      </w:pPr>
      <w:rPr>
        <w:rFonts w:hint="default"/>
        <w:lang w:val="zh-TW" w:eastAsia="zh-TW" w:bidi="zh-TW"/>
      </w:rPr>
    </w:lvl>
    <w:lvl w:ilvl="4" w:tplc="A9F8310C">
      <w:numFmt w:val="bullet"/>
      <w:lvlText w:val="•"/>
      <w:lvlJc w:val="left"/>
      <w:pPr>
        <w:ind w:left="2900" w:hanging="284"/>
      </w:pPr>
      <w:rPr>
        <w:rFonts w:hint="default"/>
        <w:lang w:val="zh-TW" w:eastAsia="zh-TW" w:bidi="zh-TW"/>
      </w:rPr>
    </w:lvl>
    <w:lvl w:ilvl="5" w:tplc="F0BAC244">
      <w:numFmt w:val="bullet"/>
      <w:lvlText w:val="•"/>
      <w:lvlJc w:val="left"/>
      <w:pPr>
        <w:ind w:left="3526" w:hanging="284"/>
      </w:pPr>
      <w:rPr>
        <w:rFonts w:hint="default"/>
        <w:lang w:val="zh-TW" w:eastAsia="zh-TW" w:bidi="zh-TW"/>
      </w:rPr>
    </w:lvl>
    <w:lvl w:ilvl="6" w:tplc="1C0693A4">
      <w:numFmt w:val="bullet"/>
      <w:lvlText w:val="•"/>
      <w:lvlJc w:val="left"/>
      <w:pPr>
        <w:ind w:left="4151" w:hanging="284"/>
      </w:pPr>
      <w:rPr>
        <w:rFonts w:hint="default"/>
        <w:lang w:val="zh-TW" w:eastAsia="zh-TW" w:bidi="zh-TW"/>
      </w:rPr>
    </w:lvl>
    <w:lvl w:ilvl="7" w:tplc="73A865FE">
      <w:numFmt w:val="bullet"/>
      <w:lvlText w:val="•"/>
      <w:lvlJc w:val="left"/>
      <w:pPr>
        <w:ind w:left="4776" w:hanging="284"/>
      </w:pPr>
      <w:rPr>
        <w:rFonts w:hint="default"/>
        <w:lang w:val="zh-TW" w:eastAsia="zh-TW" w:bidi="zh-TW"/>
      </w:rPr>
    </w:lvl>
    <w:lvl w:ilvl="8" w:tplc="48926C08">
      <w:numFmt w:val="bullet"/>
      <w:lvlText w:val="•"/>
      <w:lvlJc w:val="left"/>
      <w:pPr>
        <w:ind w:left="5401" w:hanging="284"/>
      </w:pPr>
      <w:rPr>
        <w:rFonts w:hint="default"/>
        <w:lang w:val="zh-TW" w:eastAsia="zh-TW" w:bidi="zh-TW"/>
      </w:rPr>
    </w:lvl>
  </w:abstractNum>
  <w:abstractNum w:abstractNumId="165" w15:restartNumberingAfterBreak="0">
    <w:nsid w:val="2609537A"/>
    <w:multiLevelType w:val="hybridMultilevel"/>
    <w:tmpl w:val="7B0CFD66"/>
    <w:lvl w:ilvl="0" w:tplc="F7AC3AC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94645E16">
      <w:numFmt w:val="bullet"/>
      <w:lvlText w:val="•"/>
      <w:lvlJc w:val="left"/>
      <w:pPr>
        <w:ind w:left="615" w:hanging="284"/>
      </w:pPr>
      <w:rPr>
        <w:rFonts w:hint="default"/>
        <w:lang w:val="zh-TW" w:eastAsia="zh-TW" w:bidi="zh-TW"/>
      </w:rPr>
    </w:lvl>
    <w:lvl w:ilvl="2" w:tplc="EE56E7B4">
      <w:numFmt w:val="bullet"/>
      <w:lvlText w:val="•"/>
      <w:lvlJc w:val="left"/>
      <w:pPr>
        <w:ind w:left="831" w:hanging="284"/>
      </w:pPr>
      <w:rPr>
        <w:rFonts w:hint="default"/>
        <w:lang w:val="zh-TW" w:eastAsia="zh-TW" w:bidi="zh-TW"/>
      </w:rPr>
    </w:lvl>
    <w:lvl w:ilvl="3" w:tplc="637642B6">
      <w:numFmt w:val="bullet"/>
      <w:lvlText w:val="•"/>
      <w:lvlJc w:val="left"/>
      <w:pPr>
        <w:ind w:left="1047" w:hanging="284"/>
      </w:pPr>
      <w:rPr>
        <w:rFonts w:hint="default"/>
        <w:lang w:val="zh-TW" w:eastAsia="zh-TW" w:bidi="zh-TW"/>
      </w:rPr>
    </w:lvl>
    <w:lvl w:ilvl="4" w:tplc="C35C3B42">
      <w:numFmt w:val="bullet"/>
      <w:lvlText w:val="•"/>
      <w:lvlJc w:val="left"/>
      <w:pPr>
        <w:ind w:left="1263" w:hanging="284"/>
      </w:pPr>
      <w:rPr>
        <w:rFonts w:hint="default"/>
        <w:lang w:val="zh-TW" w:eastAsia="zh-TW" w:bidi="zh-TW"/>
      </w:rPr>
    </w:lvl>
    <w:lvl w:ilvl="5" w:tplc="AEF80B54">
      <w:numFmt w:val="bullet"/>
      <w:lvlText w:val="•"/>
      <w:lvlJc w:val="left"/>
      <w:pPr>
        <w:ind w:left="1479" w:hanging="284"/>
      </w:pPr>
      <w:rPr>
        <w:rFonts w:hint="default"/>
        <w:lang w:val="zh-TW" w:eastAsia="zh-TW" w:bidi="zh-TW"/>
      </w:rPr>
    </w:lvl>
    <w:lvl w:ilvl="6" w:tplc="E0C0E522">
      <w:numFmt w:val="bullet"/>
      <w:lvlText w:val="•"/>
      <w:lvlJc w:val="left"/>
      <w:pPr>
        <w:ind w:left="1694" w:hanging="284"/>
      </w:pPr>
      <w:rPr>
        <w:rFonts w:hint="default"/>
        <w:lang w:val="zh-TW" w:eastAsia="zh-TW" w:bidi="zh-TW"/>
      </w:rPr>
    </w:lvl>
    <w:lvl w:ilvl="7" w:tplc="0C0452CA">
      <w:numFmt w:val="bullet"/>
      <w:lvlText w:val="•"/>
      <w:lvlJc w:val="left"/>
      <w:pPr>
        <w:ind w:left="1910" w:hanging="284"/>
      </w:pPr>
      <w:rPr>
        <w:rFonts w:hint="default"/>
        <w:lang w:val="zh-TW" w:eastAsia="zh-TW" w:bidi="zh-TW"/>
      </w:rPr>
    </w:lvl>
    <w:lvl w:ilvl="8" w:tplc="621430E0">
      <w:numFmt w:val="bullet"/>
      <w:lvlText w:val="•"/>
      <w:lvlJc w:val="left"/>
      <w:pPr>
        <w:ind w:left="2126" w:hanging="284"/>
      </w:pPr>
      <w:rPr>
        <w:rFonts w:hint="default"/>
        <w:lang w:val="zh-TW" w:eastAsia="zh-TW" w:bidi="zh-TW"/>
      </w:rPr>
    </w:lvl>
  </w:abstractNum>
  <w:abstractNum w:abstractNumId="166" w15:restartNumberingAfterBreak="0">
    <w:nsid w:val="26430062"/>
    <w:multiLevelType w:val="multilevel"/>
    <w:tmpl w:val="56EE5A30"/>
    <w:lvl w:ilvl="0">
      <w:start w:val="5"/>
      <w:numFmt w:val="decimal"/>
      <w:lvlText w:val="%1"/>
      <w:lvlJc w:val="left"/>
      <w:pPr>
        <w:ind w:left="1673" w:hanging="540"/>
        <w:jc w:val="left"/>
      </w:pPr>
      <w:rPr>
        <w:rFonts w:hint="default"/>
        <w:lang w:val="zh-TW" w:eastAsia="zh-TW" w:bidi="zh-TW"/>
      </w:rPr>
    </w:lvl>
    <w:lvl w:ilvl="1">
      <w:start w:val="1"/>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3492" w:hanging="284"/>
      </w:pPr>
      <w:rPr>
        <w:rFonts w:ascii="Wingdings" w:eastAsia="Wingdings" w:hAnsi="Wingdings" w:cs="Wingdings" w:hint="default"/>
        <w:w w:val="100"/>
        <w:sz w:val="18"/>
        <w:szCs w:val="18"/>
        <w:lang w:val="zh-TW" w:eastAsia="zh-TW" w:bidi="zh-TW"/>
      </w:rPr>
    </w:lvl>
    <w:lvl w:ilvl="6">
      <w:numFmt w:val="bullet"/>
      <w:lvlText w:val="•"/>
      <w:lvlJc w:val="left"/>
      <w:pPr>
        <w:ind w:left="6301" w:hanging="284"/>
      </w:pPr>
      <w:rPr>
        <w:rFonts w:hint="default"/>
        <w:lang w:val="zh-TW" w:eastAsia="zh-TW" w:bidi="zh-TW"/>
      </w:rPr>
    </w:lvl>
    <w:lvl w:ilvl="7">
      <w:numFmt w:val="bullet"/>
      <w:lvlText w:val="•"/>
      <w:lvlJc w:val="left"/>
      <w:pPr>
        <w:ind w:left="7702" w:hanging="284"/>
      </w:pPr>
      <w:rPr>
        <w:rFonts w:hint="default"/>
        <w:lang w:val="zh-TW" w:eastAsia="zh-TW" w:bidi="zh-TW"/>
      </w:rPr>
    </w:lvl>
    <w:lvl w:ilvl="8">
      <w:numFmt w:val="bullet"/>
      <w:lvlText w:val="•"/>
      <w:lvlJc w:val="left"/>
      <w:pPr>
        <w:ind w:left="9103" w:hanging="284"/>
      </w:pPr>
      <w:rPr>
        <w:rFonts w:hint="default"/>
        <w:lang w:val="zh-TW" w:eastAsia="zh-TW" w:bidi="zh-TW"/>
      </w:rPr>
    </w:lvl>
  </w:abstractNum>
  <w:abstractNum w:abstractNumId="167" w15:restartNumberingAfterBreak="0">
    <w:nsid w:val="26664C8C"/>
    <w:multiLevelType w:val="hybridMultilevel"/>
    <w:tmpl w:val="AC7A747A"/>
    <w:lvl w:ilvl="0" w:tplc="F7A03F5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EA6000BC">
      <w:numFmt w:val="bullet"/>
      <w:lvlText w:val="•"/>
      <w:lvlJc w:val="left"/>
      <w:pPr>
        <w:ind w:left="719" w:hanging="284"/>
      </w:pPr>
      <w:rPr>
        <w:rFonts w:hint="default"/>
        <w:lang w:val="zh-TW" w:eastAsia="zh-TW" w:bidi="zh-TW"/>
      </w:rPr>
    </w:lvl>
    <w:lvl w:ilvl="2" w:tplc="916C3FB8">
      <w:numFmt w:val="bullet"/>
      <w:lvlText w:val="•"/>
      <w:lvlJc w:val="left"/>
      <w:pPr>
        <w:ind w:left="1038" w:hanging="284"/>
      </w:pPr>
      <w:rPr>
        <w:rFonts w:hint="default"/>
        <w:lang w:val="zh-TW" w:eastAsia="zh-TW" w:bidi="zh-TW"/>
      </w:rPr>
    </w:lvl>
    <w:lvl w:ilvl="3" w:tplc="EB5009FA">
      <w:numFmt w:val="bullet"/>
      <w:lvlText w:val="•"/>
      <w:lvlJc w:val="left"/>
      <w:pPr>
        <w:ind w:left="1357" w:hanging="284"/>
      </w:pPr>
      <w:rPr>
        <w:rFonts w:hint="default"/>
        <w:lang w:val="zh-TW" w:eastAsia="zh-TW" w:bidi="zh-TW"/>
      </w:rPr>
    </w:lvl>
    <w:lvl w:ilvl="4" w:tplc="FB164430">
      <w:numFmt w:val="bullet"/>
      <w:lvlText w:val="•"/>
      <w:lvlJc w:val="left"/>
      <w:pPr>
        <w:ind w:left="1677" w:hanging="284"/>
      </w:pPr>
      <w:rPr>
        <w:rFonts w:hint="default"/>
        <w:lang w:val="zh-TW" w:eastAsia="zh-TW" w:bidi="zh-TW"/>
      </w:rPr>
    </w:lvl>
    <w:lvl w:ilvl="5" w:tplc="7878F856">
      <w:numFmt w:val="bullet"/>
      <w:lvlText w:val="•"/>
      <w:lvlJc w:val="left"/>
      <w:pPr>
        <w:ind w:left="1996" w:hanging="284"/>
      </w:pPr>
      <w:rPr>
        <w:rFonts w:hint="default"/>
        <w:lang w:val="zh-TW" w:eastAsia="zh-TW" w:bidi="zh-TW"/>
      </w:rPr>
    </w:lvl>
    <w:lvl w:ilvl="6" w:tplc="BF36F242">
      <w:numFmt w:val="bullet"/>
      <w:lvlText w:val="•"/>
      <w:lvlJc w:val="left"/>
      <w:pPr>
        <w:ind w:left="2315" w:hanging="284"/>
      </w:pPr>
      <w:rPr>
        <w:rFonts w:hint="default"/>
        <w:lang w:val="zh-TW" w:eastAsia="zh-TW" w:bidi="zh-TW"/>
      </w:rPr>
    </w:lvl>
    <w:lvl w:ilvl="7" w:tplc="7A3492BA">
      <w:numFmt w:val="bullet"/>
      <w:lvlText w:val="•"/>
      <w:lvlJc w:val="left"/>
      <w:pPr>
        <w:ind w:left="2635" w:hanging="284"/>
      </w:pPr>
      <w:rPr>
        <w:rFonts w:hint="default"/>
        <w:lang w:val="zh-TW" w:eastAsia="zh-TW" w:bidi="zh-TW"/>
      </w:rPr>
    </w:lvl>
    <w:lvl w:ilvl="8" w:tplc="6CC2E150">
      <w:numFmt w:val="bullet"/>
      <w:lvlText w:val="•"/>
      <w:lvlJc w:val="left"/>
      <w:pPr>
        <w:ind w:left="2954" w:hanging="284"/>
      </w:pPr>
      <w:rPr>
        <w:rFonts w:hint="default"/>
        <w:lang w:val="zh-TW" w:eastAsia="zh-TW" w:bidi="zh-TW"/>
      </w:rPr>
    </w:lvl>
  </w:abstractNum>
  <w:abstractNum w:abstractNumId="168" w15:restartNumberingAfterBreak="0">
    <w:nsid w:val="26856A1D"/>
    <w:multiLevelType w:val="hybridMultilevel"/>
    <w:tmpl w:val="6906A93E"/>
    <w:lvl w:ilvl="0" w:tplc="2FB468FA">
      <w:numFmt w:val="bullet"/>
      <w:lvlText w:val=""/>
      <w:lvlJc w:val="left"/>
      <w:pPr>
        <w:ind w:left="392" w:hanging="284"/>
      </w:pPr>
      <w:rPr>
        <w:rFonts w:ascii="Wingdings" w:eastAsia="Wingdings" w:hAnsi="Wingdings" w:cs="Wingdings" w:hint="default"/>
        <w:w w:val="100"/>
        <w:sz w:val="21"/>
        <w:szCs w:val="21"/>
        <w:lang w:val="zh-TW" w:eastAsia="zh-TW" w:bidi="zh-TW"/>
      </w:rPr>
    </w:lvl>
    <w:lvl w:ilvl="1" w:tplc="DD36EE14">
      <w:numFmt w:val="bullet"/>
      <w:lvlText w:val="•"/>
      <w:lvlJc w:val="left"/>
      <w:pPr>
        <w:ind w:left="869" w:hanging="284"/>
      </w:pPr>
      <w:rPr>
        <w:rFonts w:hint="default"/>
        <w:lang w:val="zh-TW" w:eastAsia="zh-TW" w:bidi="zh-TW"/>
      </w:rPr>
    </w:lvl>
    <w:lvl w:ilvl="2" w:tplc="250CA6EE">
      <w:numFmt w:val="bullet"/>
      <w:lvlText w:val="•"/>
      <w:lvlJc w:val="left"/>
      <w:pPr>
        <w:ind w:left="1338" w:hanging="284"/>
      </w:pPr>
      <w:rPr>
        <w:rFonts w:hint="default"/>
        <w:lang w:val="zh-TW" w:eastAsia="zh-TW" w:bidi="zh-TW"/>
      </w:rPr>
    </w:lvl>
    <w:lvl w:ilvl="3" w:tplc="8146FB8C">
      <w:numFmt w:val="bullet"/>
      <w:lvlText w:val="•"/>
      <w:lvlJc w:val="left"/>
      <w:pPr>
        <w:ind w:left="1807" w:hanging="284"/>
      </w:pPr>
      <w:rPr>
        <w:rFonts w:hint="default"/>
        <w:lang w:val="zh-TW" w:eastAsia="zh-TW" w:bidi="zh-TW"/>
      </w:rPr>
    </w:lvl>
    <w:lvl w:ilvl="4" w:tplc="BD667AC8">
      <w:numFmt w:val="bullet"/>
      <w:lvlText w:val="•"/>
      <w:lvlJc w:val="left"/>
      <w:pPr>
        <w:ind w:left="2276" w:hanging="284"/>
      </w:pPr>
      <w:rPr>
        <w:rFonts w:hint="default"/>
        <w:lang w:val="zh-TW" w:eastAsia="zh-TW" w:bidi="zh-TW"/>
      </w:rPr>
    </w:lvl>
    <w:lvl w:ilvl="5" w:tplc="B8621C72">
      <w:numFmt w:val="bullet"/>
      <w:lvlText w:val="•"/>
      <w:lvlJc w:val="left"/>
      <w:pPr>
        <w:ind w:left="2745" w:hanging="284"/>
      </w:pPr>
      <w:rPr>
        <w:rFonts w:hint="default"/>
        <w:lang w:val="zh-TW" w:eastAsia="zh-TW" w:bidi="zh-TW"/>
      </w:rPr>
    </w:lvl>
    <w:lvl w:ilvl="6" w:tplc="C5C0FCAC">
      <w:numFmt w:val="bullet"/>
      <w:lvlText w:val="•"/>
      <w:lvlJc w:val="left"/>
      <w:pPr>
        <w:ind w:left="3214" w:hanging="284"/>
      </w:pPr>
      <w:rPr>
        <w:rFonts w:hint="default"/>
        <w:lang w:val="zh-TW" w:eastAsia="zh-TW" w:bidi="zh-TW"/>
      </w:rPr>
    </w:lvl>
    <w:lvl w:ilvl="7" w:tplc="F08CDBF2">
      <w:numFmt w:val="bullet"/>
      <w:lvlText w:val="•"/>
      <w:lvlJc w:val="left"/>
      <w:pPr>
        <w:ind w:left="3683" w:hanging="284"/>
      </w:pPr>
      <w:rPr>
        <w:rFonts w:hint="default"/>
        <w:lang w:val="zh-TW" w:eastAsia="zh-TW" w:bidi="zh-TW"/>
      </w:rPr>
    </w:lvl>
    <w:lvl w:ilvl="8" w:tplc="61660962">
      <w:numFmt w:val="bullet"/>
      <w:lvlText w:val="•"/>
      <w:lvlJc w:val="left"/>
      <w:pPr>
        <w:ind w:left="4152" w:hanging="284"/>
      </w:pPr>
      <w:rPr>
        <w:rFonts w:hint="default"/>
        <w:lang w:val="zh-TW" w:eastAsia="zh-TW" w:bidi="zh-TW"/>
      </w:rPr>
    </w:lvl>
  </w:abstractNum>
  <w:abstractNum w:abstractNumId="169" w15:restartNumberingAfterBreak="0">
    <w:nsid w:val="26B47628"/>
    <w:multiLevelType w:val="hybridMultilevel"/>
    <w:tmpl w:val="55446BAE"/>
    <w:lvl w:ilvl="0" w:tplc="5A0605D4">
      <w:numFmt w:val="bullet"/>
      <w:lvlText w:val=""/>
      <w:lvlJc w:val="left"/>
      <w:pPr>
        <w:ind w:left="391" w:hanging="284"/>
      </w:pPr>
      <w:rPr>
        <w:rFonts w:ascii="Wingdings" w:eastAsia="Wingdings" w:hAnsi="Wingdings" w:cs="Wingdings" w:hint="default"/>
        <w:w w:val="100"/>
        <w:sz w:val="21"/>
        <w:szCs w:val="21"/>
        <w:lang w:val="zh-TW" w:eastAsia="zh-TW" w:bidi="zh-TW"/>
      </w:rPr>
    </w:lvl>
    <w:lvl w:ilvl="1" w:tplc="F0F0E04C">
      <w:numFmt w:val="bullet"/>
      <w:lvlText w:val="•"/>
      <w:lvlJc w:val="left"/>
      <w:pPr>
        <w:ind w:left="993" w:hanging="284"/>
      </w:pPr>
      <w:rPr>
        <w:rFonts w:hint="default"/>
        <w:lang w:val="zh-TW" w:eastAsia="zh-TW" w:bidi="zh-TW"/>
      </w:rPr>
    </w:lvl>
    <w:lvl w:ilvl="2" w:tplc="67046316">
      <w:numFmt w:val="bullet"/>
      <w:lvlText w:val="•"/>
      <w:lvlJc w:val="left"/>
      <w:pPr>
        <w:ind w:left="1586" w:hanging="284"/>
      </w:pPr>
      <w:rPr>
        <w:rFonts w:hint="default"/>
        <w:lang w:val="zh-TW" w:eastAsia="zh-TW" w:bidi="zh-TW"/>
      </w:rPr>
    </w:lvl>
    <w:lvl w:ilvl="3" w:tplc="C9B4AE24">
      <w:numFmt w:val="bullet"/>
      <w:lvlText w:val="•"/>
      <w:lvlJc w:val="left"/>
      <w:pPr>
        <w:ind w:left="2180" w:hanging="284"/>
      </w:pPr>
      <w:rPr>
        <w:rFonts w:hint="default"/>
        <w:lang w:val="zh-TW" w:eastAsia="zh-TW" w:bidi="zh-TW"/>
      </w:rPr>
    </w:lvl>
    <w:lvl w:ilvl="4" w:tplc="18A6F736">
      <w:numFmt w:val="bullet"/>
      <w:lvlText w:val="•"/>
      <w:lvlJc w:val="left"/>
      <w:pPr>
        <w:ind w:left="2773" w:hanging="284"/>
      </w:pPr>
      <w:rPr>
        <w:rFonts w:hint="default"/>
        <w:lang w:val="zh-TW" w:eastAsia="zh-TW" w:bidi="zh-TW"/>
      </w:rPr>
    </w:lvl>
    <w:lvl w:ilvl="5" w:tplc="9B9AF3F4">
      <w:numFmt w:val="bullet"/>
      <w:lvlText w:val="•"/>
      <w:lvlJc w:val="left"/>
      <w:pPr>
        <w:ind w:left="3367" w:hanging="284"/>
      </w:pPr>
      <w:rPr>
        <w:rFonts w:hint="default"/>
        <w:lang w:val="zh-TW" w:eastAsia="zh-TW" w:bidi="zh-TW"/>
      </w:rPr>
    </w:lvl>
    <w:lvl w:ilvl="6" w:tplc="8130848A">
      <w:numFmt w:val="bullet"/>
      <w:lvlText w:val="•"/>
      <w:lvlJc w:val="left"/>
      <w:pPr>
        <w:ind w:left="3960" w:hanging="284"/>
      </w:pPr>
      <w:rPr>
        <w:rFonts w:hint="default"/>
        <w:lang w:val="zh-TW" w:eastAsia="zh-TW" w:bidi="zh-TW"/>
      </w:rPr>
    </w:lvl>
    <w:lvl w:ilvl="7" w:tplc="39586D82">
      <w:numFmt w:val="bullet"/>
      <w:lvlText w:val="•"/>
      <w:lvlJc w:val="left"/>
      <w:pPr>
        <w:ind w:left="4553" w:hanging="284"/>
      </w:pPr>
      <w:rPr>
        <w:rFonts w:hint="default"/>
        <w:lang w:val="zh-TW" w:eastAsia="zh-TW" w:bidi="zh-TW"/>
      </w:rPr>
    </w:lvl>
    <w:lvl w:ilvl="8" w:tplc="AB1AAC54">
      <w:numFmt w:val="bullet"/>
      <w:lvlText w:val="•"/>
      <w:lvlJc w:val="left"/>
      <w:pPr>
        <w:ind w:left="5147" w:hanging="284"/>
      </w:pPr>
      <w:rPr>
        <w:rFonts w:hint="default"/>
        <w:lang w:val="zh-TW" w:eastAsia="zh-TW" w:bidi="zh-TW"/>
      </w:rPr>
    </w:lvl>
  </w:abstractNum>
  <w:abstractNum w:abstractNumId="170" w15:restartNumberingAfterBreak="0">
    <w:nsid w:val="275D612F"/>
    <w:multiLevelType w:val="hybridMultilevel"/>
    <w:tmpl w:val="0B3AFE6C"/>
    <w:lvl w:ilvl="0" w:tplc="F8661E8A">
      <w:numFmt w:val="bullet"/>
      <w:lvlText w:val=""/>
      <w:lvlJc w:val="left"/>
      <w:pPr>
        <w:ind w:left="391" w:hanging="284"/>
      </w:pPr>
      <w:rPr>
        <w:rFonts w:ascii="Wingdings" w:eastAsia="Wingdings" w:hAnsi="Wingdings" w:cs="Wingdings" w:hint="default"/>
        <w:w w:val="100"/>
        <w:sz w:val="21"/>
        <w:szCs w:val="21"/>
        <w:lang w:val="zh-TW" w:eastAsia="zh-TW" w:bidi="zh-TW"/>
      </w:rPr>
    </w:lvl>
    <w:lvl w:ilvl="1" w:tplc="0B6ECDBA">
      <w:numFmt w:val="bullet"/>
      <w:lvlText w:val="•"/>
      <w:lvlJc w:val="left"/>
      <w:pPr>
        <w:ind w:left="993" w:hanging="284"/>
      </w:pPr>
      <w:rPr>
        <w:rFonts w:hint="default"/>
        <w:lang w:val="zh-TW" w:eastAsia="zh-TW" w:bidi="zh-TW"/>
      </w:rPr>
    </w:lvl>
    <w:lvl w:ilvl="2" w:tplc="DE3AEEB2">
      <w:numFmt w:val="bullet"/>
      <w:lvlText w:val="•"/>
      <w:lvlJc w:val="left"/>
      <w:pPr>
        <w:ind w:left="1586" w:hanging="284"/>
      </w:pPr>
      <w:rPr>
        <w:rFonts w:hint="default"/>
        <w:lang w:val="zh-TW" w:eastAsia="zh-TW" w:bidi="zh-TW"/>
      </w:rPr>
    </w:lvl>
    <w:lvl w:ilvl="3" w:tplc="E758D204">
      <w:numFmt w:val="bullet"/>
      <w:lvlText w:val="•"/>
      <w:lvlJc w:val="left"/>
      <w:pPr>
        <w:ind w:left="2180" w:hanging="284"/>
      </w:pPr>
      <w:rPr>
        <w:rFonts w:hint="default"/>
        <w:lang w:val="zh-TW" w:eastAsia="zh-TW" w:bidi="zh-TW"/>
      </w:rPr>
    </w:lvl>
    <w:lvl w:ilvl="4" w:tplc="7D1E8350">
      <w:numFmt w:val="bullet"/>
      <w:lvlText w:val="•"/>
      <w:lvlJc w:val="left"/>
      <w:pPr>
        <w:ind w:left="2773" w:hanging="284"/>
      </w:pPr>
      <w:rPr>
        <w:rFonts w:hint="default"/>
        <w:lang w:val="zh-TW" w:eastAsia="zh-TW" w:bidi="zh-TW"/>
      </w:rPr>
    </w:lvl>
    <w:lvl w:ilvl="5" w:tplc="2A042E46">
      <w:numFmt w:val="bullet"/>
      <w:lvlText w:val="•"/>
      <w:lvlJc w:val="left"/>
      <w:pPr>
        <w:ind w:left="3367" w:hanging="284"/>
      </w:pPr>
      <w:rPr>
        <w:rFonts w:hint="default"/>
        <w:lang w:val="zh-TW" w:eastAsia="zh-TW" w:bidi="zh-TW"/>
      </w:rPr>
    </w:lvl>
    <w:lvl w:ilvl="6" w:tplc="8E5E4DAE">
      <w:numFmt w:val="bullet"/>
      <w:lvlText w:val="•"/>
      <w:lvlJc w:val="left"/>
      <w:pPr>
        <w:ind w:left="3960" w:hanging="284"/>
      </w:pPr>
      <w:rPr>
        <w:rFonts w:hint="default"/>
        <w:lang w:val="zh-TW" w:eastAsia="zh-TW" w:bidi="zh-TW"/>
      </w:rPr>
    </w:lvl>
    <w:lvl w:ilvl="7" w:tplc="72824114">
      <w:numFmt w:val="bullet"/>
      <w:lvlText w:val="•"/>
      <w:lvlJc w:val="left"/>
      <w:pPr>
        <w:ind w:left="4553" w:hanging="284"/>
      </w:pPr>
      <w:rPr>
        <w:rFonts w:hint="default"/>
        <w:lang w:val="zh-TW" w:eastAsia="zh-TW" w:bidi="zh-TW"/>
      </w:rPr>
    </w:lvl>
    <w:lvl w:ilvl="8" w:tplc="ED1877D4">
      <w:numFmt w:val="bullet"/>
      <w:lvlText w:val="•"/>
      <w:lvlJc w:val="left"/>
      <w:pPr>
        <w:ind w:left="5147" w:hanging="284"/>
      </w:pPr>
      <w:rPr>
        <w:rFonts w:hint="default"/>
        <w:lang w:val="zh-TW" w:eastAsia="zh-TW" w:bidi="zh-TW"/>
      </w:rPr>
    </w:lvl>
  </w:abstractNum>
  <w:abstractNum w:abstractNumId="171" w15:restartNumberingAfterBreak="0">
    <w:nsid w:val="2762196A"/>
    <w:multiLevelType w:val="hybridMultilevel"/>
    <w:tmpl w:val="3BC2FA0A"/>
    <w:lvl w:ilvl="0" w:tplc="D8EA44F0">
      <w:start w:val="1"/>
      <w:numFmt w:val="decimal"/>
      <w:lvlText w:val="%1."/>
      <w:lvlJc w:val="left"/>
      <w:pPr>
        <w:ind w:left="3259" w:hanging="426"/>
        <w:jc w:val="left"/>
      </w:pPr>
      <w:rPr>
        <w:rFonts w:ascii="Times New Roman" w:eastAsia="Times New Roman" w:hAnsi="Times New Roman" w:cs="Times New Roman" w:hint="default"/>
        <w:spacing w:val="-53"/>
        <w:w w:val="100"/>
        <w:sz w:val="21"/>
        <w:szCs w:val="21"/>
        <w:lang w:val="zh-TW" w:eastAsia="zh-TW" w:bidi="zh-TW"/>
      </w:rPr>
    </w:lvl>
    <w:lvl w:ilvl="1" w:tplc="00CA8384">
      <w:numFmt w:val="bullet"/>
      <w:lvlText w:val="•"/>
      <w:lvlJc w:val="left"/>
      <w:pPr>
        <w:ind w:left="4124" w:hanging="426"/>
      </w:pPr>
      <w:rPr>
        <w:rFonts w:hint="default"/>
        <w:lang w:val="zh-TW" w:eastAsia="zh-TW" w:bidi="zh-TW"/>
      </w:rPr>
    </w:lvl>
    <w:lvl w:ilvl="2" w:tplc="F2903F5A">
      <w:numFmt w:val="bullet"/>
      <w:lvlText w:val="•"/>
      <w:lvlJc w:val="left"/>
      <w:pPr>
        <w:ind w:left="4989" w:hanging="426"/>
      </w:pPr>
      <w:rPr>
        <w:rFonts w:hint="default"/>
        <w:lang w:val="zh-TW" w:eastAsia="zh-TW" w:bidi="zh-TW"/>
      </w:rPr>
    </w:lvl>
    <w:lvl w:ilvl="3" w:tplc="D76E3948">
      <w:numFmt w:val="bullet"/>
      <w:lvlText w:val="•"/>
      <w:lvlJc w:val="left"/>
      <w:pPr>
        <w:ind w:left="5853" w:hanging="426"/>
      </w:pPr>
      <w:rPr>
        <w:rFonts w:hint="default"/>
        <w:lang w:val="zh-TW" w:eastAsia="zh-TW" w:bidi="zh-TW"/>
      </w:rPr>
    </w:lvl>
    <w:lvl w:ilvl="4" w:tplc="E2A68EC6">
      <w:numFmt w:val="bullet"/>
      <w:lvlText w:val="•"/>
      <w:lvlJc w:val="left"/>
      <w:pPr>
        <w:ind w:left="6718" w:hanging="426"/>
      </w:pPr>
      <w:rPr>
        <w:rFonts w:hint="default"/>
        <w:lang w:val="zh-TW" w:eastAsia="zh-TW" w:bidi="zh-TW"/>
      </w:rPr>
    </w:lvl>
    <w:lvl w:ilvl="5" w:tplc="E7D0BA16">
      <w:numFmt w:val="bullet"/>
      <w:lvlText w:val="•"/>
      <w:lvlJc w:val="left"/>
      <w:pPr>
        <w:ind w:left="7582" w:hanging="426"/>
      </w:pPr>
      <w:rPr>
        <w:rFonts w:hint="default"/>
        <w:lang w:val="zh-TW" w:eastAsia="zh-TW" w:bidi="zh-TW"/>
      </w:rPr>
    </w:lvl>
    <w:lvl w:ilvl="6" w:tplc="69460156">
      <w:numFmt w:val="bullet"/>
      <w:lvlText w:val="•"/>
      <w:lvlJc w:val="left"/>
      <w:pPr>
        <w:ind w:left="8447" w:hanging="426"/>
      </w:pPr>
      <w:rPr>
        <w:rFonts w:hint="default"/>
        <w:lang w:val="zh-TW" w:eastAsia="zh-TW" w:bidi="zh-TW"/>
      </w:rPr>
    </w:lvl>
    <w:lvl w:ilvl="7" w:tplc="833AD098">
      <w:numFmt w:val="bullet"/>
      <w:lvlText w:val="•"/>
      <w:lvlJc w:val="left"/>
      <w:pPr>
        <w:ind w:left="9311" w:hanging="426"/>
      </w:pPr>
      <w:rPr>
        <w:rFonts w:hint="default"/>
        <w:lang w:val="zh-TW" w:eastAsia="zh-TW" w:bidi="zh-TW"/>
      </w:rPr>
    </w:lvl>
    <w:lvl w:ilvl="8" w:tplc="F44CAE22">
      <w:numFmt w:val="bullet"/>
      <w:lvlText w:val="•"/>
      <w:lvlJc w:val="left"/>
      <w:pPr>
        <w:ind w:left="10176" w:hanging="426"/>
      </w:pPr>
      <w:rPr>
        <w:rFonts w:hint="default"/>
        <w:lang w:val="zh-TW" w:eastAsia="zh-TW" w:bidi="zh-TW"/>
      </w:rPr>
    </w:lvl>
  </w:abstractNum>
  <w:abstractNum w:abstractNumId="172" w15:restartNumberingAfterBreak="0">
    <w:nsid w:val="27674D8F"/>
    <w:multiLevelType w:val="hybridMultilevel"/>
    <w:tmpl w:val="79343A20"/>
    <w:lvl w:ilvl="0" w:tplc="5C7C595C">
      <w:start w:val="1"/>
      <w:numFmt w:val="lowerLetter"/>
      <w:lvlText w:val="%1."/>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1" w:tplc="864C933E">
      <w:start w:val="1"/>
      <w:numFmt w:val="lowerRoman"/>
      <w:lvlText w:val="%2."/>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2" w:tplc="4F0021D8">
      <w:numFmt w:val="bullet"/>
      <w:lvlText w:val="•"/>
      <w:lvlJc w:val="left"/>
      <w:pPr>
        <w:ind w:left="4739" w:hanging="426"/>
      </w:pPr>
      <w:rPr>
        <w:rFonts w:hint="default"/>
        <w:lang w:val="zh-TW" w:eastAsia="zh-TW" w:bidi="zh-TW"/>
      </w:rPr>
    </w:lvl>
    <w:lvl w:ilvl="3" w:tplc="B5587604">
      <w:numFmt w:val="bullet"/>
      <w:lvlText w:val="•"/>
      <w:lvlJc w:val="left"/>
      <w:pPr>
        <w:ind w:left="5358" w:hanging="426"/>
      </w:pPr>
      <w:rPr>
        <w:rFonts w:hint="default"/>
        <w:lang w:val="zh-TW" w:eastAsia="zh-TW" w:bidi="zh-TW"/>
      </w:rPr>
    </w:lvl>
    <w:lvl w:ilvl="4" w:tplc="E76C9D4E">
      <w:numFmt w:val="bullet"/>
      <w:lvlText w:val="•"/>
      <w:lvlJc w:val="left"/>
      <w:pPr>
        <w:ind w:left="5977" w:hanging="426"/>
      </w:pPr>
      <w:rPr>
        <w:rFonts w:hint="default"/>
        <w:lang w:val="zh-TW" w:eastAsia="zh-TW" w:bidi="zh-TW"/>
      </w:rPr>
    </w:lvl>
    <w:lvl w:ilvl="5" w:tplc="5D727502">
      <w:numFmt w:val="bullet"/>
      <w:lvlText w:val="•"/>
      <w:lvlJc w:val="left"/>
      <w:pPr>
        <w:ind w:left="6596" w:hanging="426"/>
      </w:pPr>
      <w:rPr>
        <w:rFonts w:hint="default"/>
        <w:lang w:val="zh-TW" w:eastAsia="zh-TW" w:bidi="zh-TW"/>
      </w:rPr>
    </w:lvl>
    <w:lvl w:ilvl="6" w:tplc="600C2722">
      <w:numFmt w:val="bullet"/>
      <w:lvlText w:val="•"/>
      <w:lvlJc w:val="left"/>
      <w:pPr>
        <w:ind w:left="7215" w:hanging="426"/>
      </w:pPr>
      <w:rPr>
        <w:rFonts w:hint="default"/>
        <w:lang w:val="zh-TW" w:eastAsia="zh-TW" w:bidi="zh-TW"/>
      </w:rPr>
    </w:lvl>
    <w:lvl w:ilvl="7" w:tplc="ACCC8430">
      <w:numFmt w:val="bullet"/>
      <w:lvlText w:val="•"/>
      <w:lvlJc w:val="left"/>
      <w:pPr>
        <w:ind w:left="7834" w:hanging="426"/>
      </w:pPr>
      <w:rPr>
        <w:rFonts w:hint="default"/>
        <w:lang w:val="zh-TW" w:eastAsia="zh-TW" w:bidi="zh-TW"/>
      </w:rPr>
    </w:lvl>
    <w:lvl w:ilvl="8" w:tplc="A3104266">
      <w:numFmt w:val="bullet"/>
      <w:lvlText w:val="•"/>
      <w:lvlJc w:val="left"/>
      <w:pPr>
        <w:ind w:left="8453" w:hanging="426"/>
      </w:pPr>
      <w:rPr>
        <w:rFonts w:hint="default"/>
        <w:lang w:val="zh-TW" w:eastAsia="zh-TW" w:bidi="zh-TW"/>
      </w:rPr>
    </w:lvl>
  </w:abstractNum>
  <w:abstractNum w:abstractNumId="173" w15:restartNumberingAfterBreak="0">
    <w:nsid w:val="279C496E"/>
    <w:multiLevelType w:val="hybridMultilevel"/>
    <w:tmpl w:val="6ECE3424"/>
    <w:lvl w:ilvl="0" w:tplc="B93CA4EE">
      <w:start w:val="1"/>
      <w:numFmt w:val="decimal"/>
      <w:lvlText w:val="%1."/>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1" w:tplc="B8ECEA90">
      <w:numFmt w:val="bullet"/>
      <w:lvlText w:val="•"/>
      <w:lvlJc w:val="left"/>
      <w:pPr>
        <w:ind w:left="4124" w:hanging="426"/>
      </w:pPr>
      <w:rPr>
        <w:rFonts w:hint="default"/>
        <w:lang w:val="zh-TW" w:eastAsia="zh-TW" w:bidi="zh-TW"/>
      </w:rPr>
    </w:lvl>
    <w:lvl w:ilvl="2" w:tplc="438EF642">
      <w:numFmt w:val="bullet"/>
      <w:lvlText w:val="•"/>
      <w:lvlJc w:val="left"/>
      <w:pPr>
        <w:ind w:left="4989" w:hanging="426"/>
      </w:pPr>
      <w:rPr>
        <w:rFonts w:hint="default"/>
        <w:lang w:val="zh-TW" w:eastAsia="zh-TW" w:bidi="zh-TW"/>
      </w:rPr>
    </w:lvl>
    <w:lvl w:ilvl="3" w:tplc="E5BA96CA">
      <w:numFmt w:val="bullet"/>
      <w:lvlText w:val="•"/>
      <w:lvlJc w:val="left"/>
      <w:pPr>
        <w:ind w:left="5853" w:hanging="426"/>
      </w:pPr>
      <w:rPr>
        <w:rFonts w:hint="default"/>
        <w:lang w:val="zh-TW" w:eastAsia="zh-TW" w:bidi="zh-TW"/>
      </w:rPr>
    </w:lvl>
    <w:lvl w:ilvl="4" w:tplc="26E45608">
      <w:numFmt w:val="bullet"/>
      <w:lvlText w:val="•"/>
      <w:lvlJc w:val="left"/>
      <w:pPr>
        <w:ind w:left="6718" w:hanging="426"/>
      </w:pPr>
      <w:rPr>
        <w:rFonts w:hint="default"/>
        <w:lang w:val="zh-TW" w:eastAsia="zh-TW" w:bidi="zh-TW"/>
      </w:rPr>
    </w:lvl>
    <w:lvl w:ilvl="5" w:tplc="E06A05C2">
      <w:numFmt w:val="bullet"/>
      <w:lvlText w:val="•"/>
      <w:lvlJc w:val="left"/>
      <w:pPr>
        <w:ind w:left="7582" w:hanging="426"/>
      </w:pPr>
      <w:rPr>
        <w:rFonts w:hint="default"/>
        <w:lang w:val="zh-TW" w:eastAsia="zh-TW" w:bidi="zh-TW"/>
      </w:rPr>
    </w:lvl>
    <w:lvl w:ilvl="6" w:tplc="1F429AA6">
      <w:numFmt w:val="bullet"/>
      <w:lvlText w:val="•"/>
      <w:lvlJc w:val="left"/>
      <w:pPr>
        <w:ind w:left="8447" w:hanging="426"/>
      </w:pPr>
      <w:rPr>
        <w:rFonts w:hint="default"/>
        <w:lang w:val="zh-TW" w:eastAsia="zh-TW" w:bidi="zh-TW"/>
      </w:rPr>
    </w:lvl>
    <w:lvl w:ilvl="7" w:tplc="760AF6DE">
      <w:numFmt w:val="bullet"/>
      <w:lvlText w:val="•"/>
      <w:lvlJc w:val="left"/>
      <w:pPr>
        <w:ind w:left="9311" w:hanging="426"/>
      </w:pPr>
      <w:rPr>
        <w:rFonts w:hint="default"/>
        <w:lang w:val="zh-TW" w:eastAsia="zh-TW" w:bidi="zh-TW"/>
      </w:rPr>
    </w:lvl>
    <w:lvl w:ilvl="8" w:tplc="67DCD1B4">
      <w:numFmt w:val="bullet"/>
      <w:lvlText w:val="•"/>
      <w:lvlJc w:val="left"/>
      <w:pPr>
        <w:ind w:left="10176" w:hanging="426"/>
      </w:pPr>
      <w:rPr>
        <w:rFonts w:hint="default"/>
        <w:lang w:val="zh-TW" w:eastAsia="zh-TW" w:bidi="zh-TW"/>
      </w:rPr>
    </w:lvl>
  </w:abstractNum>
  <w:abstractNum w:abstractNumId="174" w15:restartNumberingAfterBreak="0">
    <w:nsid w:val="27A349A3"/>
    <w:multiLevelType w:val="hybridMultilevel"/>
    <w:tmpl w:val="595C8D0C"/>
    <w:lvl w:ilvl="0" w:tplc="6784C2DC">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F1480226">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BADAD9BA">
      <w:numFmt w:val="bullet"/>
      <w:lvlText w:val="•"/>
      <w:lvlJc w:val="left"/>
      <w:pPr>
        <w:ind w:left="3974" w:hanging="426"/>
      </w:pPr>
      <w:rPr>
        <w:rFonts w:hint="default"/>
        <w:lang w:val="zh-TW" w:eastAsia="zh-TW" w:bidi="zh-TW"/>
      </w:rPr>
    </w:lvl>
    <w:lvl w:ilvl="3" w:tplc="6D82AF30">
      <w:numFmt w:val="bullet"/>
      <w:lvlText w:val="•"/>
      <w:lvlJc w:val="left"/>
      <w:pPr>
        <w:ind w:left="4689" w:hanging="426"/>
      </w:pPr>
      <w:rPr>
        <w:rFonts w:hint="default"/>
        <w:lang w:val="zh-TW" w:eastAsia="zh-TW" w:bidi="zh-TW"/>
      </w:rPr>
    </w:lvl>
    <w:lvl w:ilvl="4" w:tplc="5896ED74">
      <w:numFmt w:val="bullet"/>
      <w:lvlText w:val="•"/>
      <w:lvlJc w:val="left"/>
      <w:pPr>
        <w:ind w:left="5403" w:hanging="426"/>
      </w:pPr>
      <w:rPr>
        <w:rFonts w:hint="default"/>
        <w:lang w:val="zh-TW" w:eastAsia="zh-TW" w:bidi="zh-TW"/>
      </w:rPr>
    </w:lvl>
    <w:lvl w:ilvl="5" w:tplc="0A04938C">
      <w:numFmt w:val="bullet"/>
      <w:lvlText w:val="•"/>
      <w:lvlJc w:val="left"/>
      <w:pPr>
        <w:ind w:left="6118" w:hanging="426"/>
      </w:pPr>
      <w:rPr>
        <w:rFonts w:hint="default"/>
        <w:lang w:val="zh-TW" w:eastAsia="zh-TW" w:bidi="zh-TW"/>
      </w:rPr>
    </w:lvl>
    <w:lvl w:ilvl="6" w:tplc="D09A294C">
      <w:numFmt w:val="bullet"/>
      <w:lvlText w:val="•"/>
      <w:lvlJc w:val="left"/>
      <w:pPr>
        <w:ind w:left="6833" w:hanging="426"/>
      </w:pPr>
      <w:rPr>
        <w:rFonts w:hint="default"/>
        <w:lang w:val="zh-TW" w:eastAsia="zh-TW" w:bidi="zh-TW"/>
      </w:rPr>
    </w:lvl>
    <w:lvl w:ilvl="7" w:tplc="A438A33E">
      <w:numFmt w:val="bullet"/>
      <w:lvlText w:val="•"/>
      <w:lvlJc w:val="left"/>
      <w:pPr>
        <w:ind w:left="7547" w:hanging="426"/>
      </w:pPr>
      <w:rPr>
        <w:rFonts w:hint="default"/>
        <w:lang w:val="zh-TW" w:eastAsia="zh-TW" w:bidi="zh-TW"/>
      </w:rPr>
    </w:lvl>
    <w:lvl w:ilvl="8" w:tplc="1FB83D22">
      <w:numFmt w:val="bullet"/>
      <w:lvlText w:val="•"/>
      <w:lvlJc w:val="left"/>
      <w:pPr>
        <w:ind w:left="8262" w:hanging="426"/>
      </w:pPr>
      <w:rPr>
        <w:rFonts w:hint="default"/>
        <w:lang w:val="zh-TW" w:eastAsia="zh-TW" w:bidi="zh-TW"/>
      </w:rPr>
    </w:lvl>
  </w:abstractNum>
  <w:abstractNum w:abstractNumId="175" w15:restartNumberingAfterBreak="0">
    <w:nsid w:val="27BA4C90"/>
    <w:multiLevelType w:val="hybridMultilevel"/>
    <w:tmpl w:val="DD965EF8"/>
    <w:lvl w:ilvl="0" w:tplc="CD860FFC">
      <w:start w:val="1"/>
      <w:numFmt w:val="decimal"/>
      <w:lvlText w:val="%1."/>
      <w:lvlJc w:val="left"/>
      <w:pPr>
        <w:ind w:left="391" w:hanging="284"/>
        <w:jc w:val="left"/>
      </w:pPr>
      <w:rPr>
        <w:rFonts w:ascii="Times New Roman" w:eastAsia="Times New Roman" w:hAnsi="Times New Roman" w:cs="Times New Roman" w:hint="default"/>
        <w:spacing w:val="-1"/>
        <w:w w:val="100"/>
        <w:sz w:val="21"/>
        <w:szCs w:val="21"/>
        <w:lang w:val="zh-TW" w:eastAsia="zh-TW" w:bidi="zh-TW"/>
      </w:rPr>
    </w:lvl>
    <w:lvl w:ilvl="1" w:tplc="97B69D16">
      <w:numFmt w:val="bullet"/>
      <w:lvlText w:val="•"/>
      <w:lvlJc w:val="left"/>
      <w:pPr>
        <w:ind w:left="912" w:hanging="284"/>
      </w:pPr>
      <w:rPr>
        <w:rFonts w:hint="default"/>
        <w:lang w:val="zh-TW" w:eastAsia="zh-TW" w:bidi="zh-TW"/>
      </w:rPr>
    </w:lvl>
    <w:lvl w:ilvl="2" w:tplc="DFDA57C0">
      <w:numFmt w:val="bullet"/>
      <w:lvlText w:val="•"/>
      <w:lvlJc w:val="left"/>
      <w:pPr>
        <w:ind w:left="1425" w:hanging="284"/>
      </w:pPr>
      <w:rPr>
        <w:rFonts w:hint="default"/>
        <w:lang w:val="zh-TW" w:eastAsia="zh-TW" w:bidi="zh-TW"/>
      </w:rPr>
    </w:lvl>
    <w:lvl w:ilvl="3" w:tplc="F252FD54">
      <w:numFmt w:val="bullet"/>
      <w:lvlText w:val="•"/>
      <w:lvlJc w:val="left"/>
      <w:pPr>
        <w:ind w:left="1938" w:hanging="284"/>
      </w:pPr>
      <w:rPr>
        <w:rFonts w:hint="default"/>
        <w:lang w:val="zh-TW" w:eastAsia="zh-TW" w:bidi="zh-TW"/>
      </w:rPr>
    </w:lvl>
    <w:lvl w:ilvl="4" w:tplc="1CA43D94">
      <w:numFmt w:val="bullet"/>
      <w:lvlText w:val="•"/>
      <w:lvlJc w:val="left"/>
      <w:pPr>
        <w:ind w:left="2451" w:hanging="284"/>
      </w:pPr>
      <w:rPr>
        <w:rFonts w:hint="default"/>
        <w:lang w:val="zh-TW" w:eastAsia="zh-TW" w:bidi="zh-TW"/>
      </w:rPr>
    </w:lvl>
    <w:lvl w:ilvl="5" w:tplc="C9E4AB5E">
      <w:numFmt w:val="bullet"/>
      <w:lvlText w:val="•"/>
      <w:lvlJc w:val="left"/>
      <w:pPr>
        <w:ind w:left="2964" w:hanging="284"/>
      </w:pPr>
      <w:rPr>
        <w:rFonts w:hint="default"/>
        <w:lang w:val="zh-TW" w:eastAsia="zh-TW" w:bidi="zh-TW"/>
      </w:rPr>
    </w:lvl>
    <w:lvl w:ilvl="6" w:tplc="B25032EC">
      <w:numFmt w:val="bullet"/>
      <w:lvlText w:val="•"/>
      <w:lvlJc w:val="left"/>
      <w:pPr>
        <w:ind w:left="3476" w:hanging="284"/>
      </w:pPr>
      <w:rPr>
        <w:rFonts w:hint="default"/>
        <w:lang w:val="zh-TW" w:eastAsia="zh-TW" w:bidi="zh-TW"/>
      </w:rPr>
    </w:lvl>
    <w:lvl w:ilvl="7" w:tplc="DCECD90C">
      <w:numFmt w:val="bullet"/>
      <w:lvlText w:val="•"/>
      <w:lvlJc w:val="left"/>
      <w:pPr>
        <w:ind w:left="3989" w:hanging="284"/>
      </w:pPr>
      <w:rPr>
        <w:rFonts w:hint="default"/>
        <w:lang w:val="zh-TW" w:eastAsia="zh-TW" w:bidi="zh-TW"/>
      </w:rPr>
    </w:lvl>
    <w:lvl w:ilvl="8" w:tplc="23D64BE8">
      <w:numFmt w:val="bullet"/>
      <w:lvlText w:val="•"/>
      <w:lvlJc w:val="left"/>
      <w:pPr>
        <w:ind w:left="4502" w:hanging="284"/>
      </w:pPr>
      <w:rPr>
        <w:rFonts w:hint="default"/>
        <w:lang w:val="zh-TW" w:eastAsia="zh-TW" w:bidi="zh-TW"/>
      </w:rPr>
    </w:lvl>
  </w:abstractNum>
  <w:abstractNum w:abstractNumId="176" w15:restartNumberingAfterBreak="0">
    <w:nsid w:val="28156072"/>
    <w:multiLevelType w:val="multilevel"/>
    <w:tmpl w:val="600044A2"/>
    <w:lvl w:ilvl="0">
      <w:start w:val="3"/>
      <w:numFmt w:val="decimal"/>
      <w:lvlText w:val="%1"/>
      <w:lvlJc w:val="left"/>
      <w:pPr>
        <w:ind w:left="1673" w:hanging="540"/>
        <w:jc w:val="left"/>
      </w:pPr>
      <w:rPr>
        <w:rFonts w:hint="default"/>
        <w:lang w:val="zh-TW" w:eastAsia="zh-TW" w:bidi="zh-TW"/>
      </w:rPr>
    </w:lvl>
    <w:lvl w:ilvl="1">
      <w:start w:val="1"/>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3."/>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3">
      <w:numFmt w:val="bullet"/>
      <w:lvlText w:val="•"/>
      <w:lvlJc w:val="left"/>
      <w:pPr>
        <w:ind w:left="5181" w:hanging="426"/>
      </w:pPr>
      <w:rPr>
        <w:rFonts w:hint="default"/>
        <w:lang w:val="zh-TW" w:eastAsia="zh-TW" w:bidi="zh-TW"/>
      </w:rPr>
    </w:lvl>
    <w:lvl w:ilvl="4">
      <w:numFmt w:val="bullet"/>
      <w:lvlText w:val="•"/>
      <w:lvlJc w:val="left"/>
      <w:pPr>
        <w:ind w:left="6141" w:hanging="426"/>
      </w:pPr>
      <w:rPr>
        <w:rFonts w:hint="default"/>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177" w15:restartNumberingAfterBreak="0">
    <w:nsid w:val="282124C4"/>
    <w:multiLevelType w:val="multilevel"/>
    <w:tmpl w:val="49107A76"/>
    <w:lvl w:ilvl="0">
      <w:start w:val="4"/>
      <w:numFmt w:val="decimal"/>
      <w:lvlText w:val="%1"/>
      <w:lvlJc w:val="left"/>
      <w:pPr>
        <w:ind w:left="2033" w:hanging="900"/>
        <w:jc w:val="left"/>
      </w:pPr>
      <w:rPr>
        <w:rFonts w:hint="default"/>
        <w:lang w:val="zh-TW" w:eastAsia="zh-TW" w:bidi="zh-TW"/>
      </w:rPr>
    </w:lvl>
    <w:lvl w:ilvl="1">
      <w:start w:val="2"/>
      <w:numFmt w:val="decimal"/>
      <w:lvlText w:val="%1.%2"/>
      <w:lvlJc w:val="left"/>
      <w:pPr>
        <w:ind w:left="2033" w:hanging="900"/>
        <w:jc w:val="left"/>
      </w:pPr>
      <w:rPr>
        <w:rFonts w:hint="default"/>
        <w:lang w:val="zh-TW" w:eastAsia="zh-TW" w:bidi="zh-TW"/>
      </w:rPr>
    </w:lvl>
    <w:lvl w:ilvl="2">
      <w:start w:val="4"/>
      <w:numFmt w:val="decimal"/>
      <w:lvlText w:val="%1.%2.%3"/>
      <w:lvlJc w:val="left"/>
      <w:pPr>
        <w:ind w:left="2033" w:hanging="900"/>
        <w:jc w:val="left"/>
      </w:pPr>
      <w:rPr>
        <w:rFonts w:hint="default"/>
        <w:lang w:val="zh-TW" w:eastAsia="zh-TW" w:bidi="zh-TW"/>
      </w:rPr>
    </w:lvl>
    <w:lvl w:ilvl="3">
      <w:start w:val="2"/>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1"/>
        <w:w w:val="99"/>
        <w:sz w:val="24"/>
        <w:szCs w:val="24"/>
        <w:lang w:val="zh-TW" w:eastAsia="zh-TW" w:bidi="zh-TW"/>
      </w:rPr>
    </w:lvl>
    <w:lvl w:ilvl="5">
      <w:numFmt w:val="bullet"/>
      <w:lvlText w:val="•"/>
      <w:lvlJc w:val="left"/>
      <w:pPr>
        <w:ind w:left="6972" w:hanging="900"/>
      </w:pPr>
      <w:rPr>
        <w:rFonts w:hint="default"/>
        <w:lang w:val="zh-TW" w:eastAsia="zh-TW" w:bidi="zh-TW"/>
      </w:rPr>
    </w:lvl>
    <w:lvl w:ilvl="6">
      <w:numFmt w:val="bullet"/>
      <w:lvlText w:val="•"/>
      <w:lvlJc w:val="left"/>
      <w:pPr>
        <w:ind w:left="7959" w:hanging="900"/>
      </w:pPr>
      <w:rPr>
        <w:rFonts w:hint="default"/>
        <w:lang w:val="zh-TW" w:eastAsia="zh-TW" w:bidi="zh-TW"/>
      </w:rPr>
    </w:lvl>
    <w:lvl w:ilvl="7">
      <w:numFmt w:val="bullet"/>
      <w:lvlText w:val="•"/>
      <w:lvlJc w:val="left"/>
      <w:pPr>
        <w:ind w:left="8945" w:hanging="900"/>
      </w:pPr>
      <w:rPr>
        <w:rFonts w:hint="default"/>
        <w:lang w:val="zh-TW" w:eastAsia="zh-TW" w:bidi="zh-TW"/>
      </w:rPr>
    </w:lvl>
    <w:lvl w:ilvl="8">
      <w:numFmt w:val="bullet"/>
      <w:lvlText w:val="•"/>
      <w:lvlJc w:val="left"/>
      <w:pPr>
        <w:ind w:left="9932" w:hanging="900"/>
      </w:pPr>
      <w:rPr>
        <w:rFonts w:hint="default"/>
        <w:lang w:val="zh-TW" w:eastAsia="zh-TW" w:bidi="zh-TW"/>
      </w:rPr>
    </w:lvl>
  </w:abstractNum>
  <w:abstractNum w:abstractNumId="178" w15:restartNumberingAfterBreak="0">
    <w:nsid w:val="282C6652"/>
    <w:multiLevelType w:val="hybridMultilevel"/>
    <w:tmpl w:val="26223BD0"/>
    <w:lvl w:ilvl="0" w:tplc="22D4717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A9AA5468">
      <w:numFmt w:val="bullet"/>
      <w:lvlText w:val="•"/>
      <w:lvlJc w:val="left"/>
      <w:pPr>
        <w:ind w:left="4124" w:hanging="426"/>
      </w:pPr>
      <w:rPr>
        <w:rFonts w:hint="default"/>
        <w:lang w:val="zh-TW" w:eastAsia="zh-TW" w:bidi="zh-TW"/>
      </w:rPr>
    </w:lvl>
    <w:lvl w:ilvl="2" w:tplc="6E2E5892">
      <w:numFmt w:val="bullet"/>
      <w:lvlText w:val="•"/>
      <w:lvlJc w:val="left"/>
      <w:pPr>
        <w:ind w:left="4989" w:hanging="426"/>
      </w:pPr>
      <w:rPr>
        <w:rFonts w:hint="default"/>
        <w:lang w:val="zh-TW" w:eastAsia="zh-TW" w:bidi="zh-TW"/>
      </w:rPr>
    </w:lvl>
    <w:lvl w:ilvl="3" w:tplc="32B81CCC">
      <w:numFmt w:val="bullet"/>
      <w:lvlText w:val="•"/>
      <w:lvlJc w:val="left"/>
      <w:pPr>
        <w:ind w:left="5853" w:hanging="426"/>
      </w:pPr>
      <w:rPr>
        <w:rFonts w:hint="default"/>
        <w:lang w:val="zh-TW" w:eastAsia="zh-TW" w:bidi="zh-TW"/>
      </w:rPr>
    </w:lvl>
    <w:lvl w:ilvl="4" w:tplc="FCEEBA06">
      <w:numFmt w:val="bullet"/>
      <w:lvlText w:val="•"/>
      <w:lvlJc w:val="left"/>
      <w:pPr>
        <w:ind w:left="6718" w:hanging="426"/>
      </w:pPr>
      <w:rPr>
        <w:rFonts w:hint="default"/>
        <w:lang w:val="zh-TW" w:eastAsia="zh-TW" w:bidi="zh-TW"/>
      </w:rPr>
    </w:lvl>
    <w:lvl w:ilvl="5" w:tplc="FDA405DE">
      <w:numFmt w:val="bullet"/>
      <w:lvlText w:val="•"/>
      <w:lvlJc w:val="left"/>
      <w:pPr>
        <w:ind w:left="7582" w:hanging="426"/>
      </w:pPr>
      <w:rPr>
        <w:rFonts w:hint="default"/>
        <w:lang w:val="zh-TW" w:eastAsia="zh-TW" w:bidi="zh-TW"/>
      </w:rPr>
    </w:lvl>
    <w:lvl w:ilvl="6" w:tplc="51F802EE">
      <w:numFmt w:val="bullet"/>
      <w:lvlText w:val="•"/>
      <w:lvlJc w:val="left"/>
      <w:pPr>
        <w:ind w:left="8447" w:hanging="426"/>
      </w:pPr>
      <w:rPr>
        <w:rFonts w:hint="default"/>
        <w:lang w:val="zh-TW" w:eastAsia="zh-TW" w:bidi="zh-TW"/>
      </w:rPr>
    </w:lvl>
    <w:lvl w:ilvl="7" w:tplc="9B76A042">
      <w:numFmt w:val="bullet"/>
      <w:lvlText w:val="•"/>
      <w:lvlJc w:val="left"/>
      <w:pPr>
        <w:ind w:left="9311" w:hanging="426"/>
      </w:pPr>
      <w:rPr>
        <w:rFonts w:hint="default"/>
        <w:lang w:val="zh-TW" w:eastAsia="zh-TW" w:bidi="zh-TW"/>
      </w:rPr>
    </w:lvl>
    <w:lvl w:ilvl="8" w:tplc="B1EE75B4">
      <w:numFmt w:val="bullet"/>
      <w:lvlText w:val="•"/>
      <w:lvlJc w:val="left"/>
      <w:pPr>
        <w:ind w:left="10176" w:hanging="426"/>
      </w:pPr>
      <w:rPr>
        <w:rFonts w:hint="default"/>
        <w:lang w:val="zh-TW" w:eastAsia="zh-TW" w:bidi="zh-TW"/>
      </w:rPr>
    </w:lvl>
  </w:abstractNum>
  <w:abstractNum w:abstractNumId="179" w15:restartNumberingAfterBreak="0">
    <w:nsid w:val="283F304C"/>
    <w:multiLevelType w:val="hybridMultilevel"/>
    <w:tmpl w:val="2F66C534"/>
    <w:lvl w:ilvl="0" w:tplc="D79E8624">
      <w:numFmt w:val="bullet"/>
      <w:lvlText w:val=""/>
      <w:lvlJc w:val="left"/>
      <w:pPr>
        <w:ind w:left="391" w:hanging="284"/>
      </w:pPr>
      <w:rPr>
        <w:rFonts w:ascii="Wingdings" w:eastAsia="Wingdings" w:hAnsi="Wingdings" w:cs="Wingdings" w:hint="default"/>
        <w:w w:val="100"/>
        <w:sz w:val="21"/>
        <w:szCs w:val="21"/>
        <w:lang w:val="zh-TW" w:eastAsia="zh-TW" w:bidi="zh-TW"/>
      </w:rPr>
    </w:lvl>
    <w:lvl w:ilvl="1" w:tplc="95381EF6">
      <w:numFmt w:val="bullet"/>
      <w:lvlText w:val="•"/>
      <w:lvlJc w:val="left"/>
      <w:pPr>
        <w:ind w:left="1006" w:hanging="284"/>
      </w:pPr>
      <w:rPr>
        <w:rFonts w:hint="default"/>
        <w:lang w:val="zh-TW" w:eastAsia="zh-TW" w:bidi="zh-TW"/>
      </w:rPr>
    </w:lvl>
    <w:lvl w:ilvl="2" w:tplc="0D8E3B1C">
      <w:numFmt w:val="bullet"/>
      <w:lvlText w:val="•"/>
      <w:lvlJc w:val="left"/>
      <w:pPr>
        <w:ind w:left="1613" w:hanging="284"/>
      </w:pPr>
      <w:rPr>
        <w:rFonts w:hint="default"/>
        <w:lang w:val="zh-TW" w:eastAsia="zh-TW" w:bidi="zh-TW"/>
      </w:rPr>
    </w:lvl>
    <w:lvl w:ilvl="3" w:tplc="0F3A98C0">
      <w:numFmt w:val="bullet"/>
      <w:lvlText w:val="•"/>
      <w:lvlJc w:val="left"/>
      <w:pPr>
        <w:ind w:left="2219" w:hanging="284"/>
      </w:pPr>
      <w:rPr>
        <w:rFonts w:hint="default"/>
        <w:lang w:val="zh-TW" w:eastAsia="zh-TW" w:bidi="zh-TW"/>
      </w:rPr>
    </w:lvl>
    <w:lvl w:ilvl="4" w:tplc="8A484E10">
      <w:numFmt w:val="bullet"/>
      <w:lvlText w:val="•"/>
      <w:lvlJc w:val="left"/>
      <w:pPr>
        <w:ind w:left="2826" w:hanging="284"/>
      </w:pPr>
      <w:rPr>
        <w:rFonts w:hint="default"/>
        <w:lang w:val="zh-TW" w:eastAsia="zh-TW" w:bidi="zh-TW"/>
      </w:rPr>
    </w:lvl>
    <w:lvl w:ilvl="5" w:tplc="4D4CCE44">
      <w:numFmt w:val="bullet"/>
      <w:lvlText w:val="•"/>
      <w:lvlJc w:val="left"/>
      <w:pPr>
        <w:ind w:left="3432" w:hanging="284"/>
      </w:pPr>
      <w:rPr>
        <w:rFonts w:hint="default"/>
        <w:lang w:val="zh-TW" w:eastAsia="zh-TW" w:bidi="zh-TW"/>
      </w:rPr>
    </w:lvl>
    <w:lvl w:ilvl="6" w:tplc="A0FC5108">
      <w:numFmt w:val="bullet"/>
      <w:lvlText w:val="•"/>
      <w:lvlJc w:val="left"/>
      <w:pPr>
        <w:ind w:left="4039" w:hanging="284"/>
      </w:pPr>
      <w:rPr>
        <w:rFonts w:hint="default"/>
        <w:lang w:val="zh-TW" w:eastAsia="zh-TW" w:bidi="zh-TW"/>
      </w:rPr>
    </w:lvl>
    <w:lvl w:ilvl="7" w:tplc="0A1ACF94">
      <w:numFmt w:val="bullet"/>
      <w:lvlText w:val="•"/>
      <w:lvlJc w:val="left"/>
      <w:pPr>
        <w:ind w:left="4645" w:hanging="284"/>
      </w:pPr>
      <w:rPr>
        <w:rFonts w:hint="default"/>
        <w:lang w:val="zh-TW" w:eastAsia="zh-TW" w:bidi="zh-TW"/>
      </w:rPr>
    </w:lvl>
    <w:lvl w:ilvl="8" w:tplc="1EAE8294">
      <w:numFmt w:val="bullet"/>
      <w:lvlText w:val="•"/>
      <w:lvlJc w:val="left"/>
      <w:pPr>
        <w:ind w:left="5252" w:hanging="284"/>
      </w:pPr>
      <w:rPr>
        <w:rFonts w:hint="default"/>
        <w:lang w:val="zh-TW" w:eastAsia="zh-TW" w:bidi="zh-TW"/>
      </w:rPr>
    </w:lvl>
  </w:abstractNum>
  <w:abstractNum w:abstractNumId="180" w15:restartNumberingAfterBreak="0">
    <w:nsid w:val="2860242E"/>
    <w:multiLevelType w:val="hybridMultilevel"/>
    <w:tmpl w:val="6AFA72F2"/>
    <w:lvl w:ilvl="0" w:tplc="11346600">
      <w:numFmt w:val="bullet"/>
      <w:lvlText w:val=""/>
      <w:lvlJc w:val="left"/>
      <w:pPr>
        <w:ind w:left="390" w:hanging="284"/>
      </w:pPr>
      <w:rPr>
        <w:rFonts w:ascii="Wingdings" w:eastAsia="Wingdings" w:hAnsi="Wingdings" w:cs="Wingdings" w:hint="default"/>
        <w:w w:val="100"/>
        <w:sz w:val="21"/>
        <w:szCs w:val="21"/>
        <w:lang w:val="zh-TW" w:eastAsia="zh-TW" w:bidi="zh-TW"/>
      </w:rPr>
    </w:lvl>
    <w:lvl w:ilvl="1" w:tplc="797E501A">
      <w:numFmt w:val="bullet"/>
      <w:lvlText w:val="•"/>
      <w:lvlJc w:val="left"/>
      <w:pPr>
        <w:ind w:left="1163" w:hanging="284"/>
      </w:pPr>
      <w:rPr>
        <w:rFonts w:hint="default"/>
        <w:lang w:val="zh-TW" w:eastAsia="zh-TW" w:bidi="zh-TW"/>
      </w:rPr>
    </w:lvl>
    <w:lvl w:ilvl="2" w:tplc="707A67C4">
      <w:numFmt w:val="bullet"/>
      <w:lvlText w:val="•"/>
      <w:lvlJc w:val="left"/>
      <w:pPr>
        <w:ind w:left="1926" w:hanging="284"/>
      </w:pPr>
      <w:rPr>
        <w:rFonts w:hint="default"/>
        <w:lang w:val="zh-TW" w:eastAsia="zh-TW" w:bidi="zh-TW"/>
      </w:rPr>
    </w:lvl>
    <w:lvl w:ilvl="3" w:tplc="42C03DC4">
      <w:numFmt w:val="bullet"/>
      <w:lvlText w:val="•"/>
      <w:lvlJc w:val="left"/>
      <w:pPr>
        <w:ind w:left="2689" w:hanging="284"/>
      </w:pPr>
      <w:rPr>
        <w:rFonts w:hint="default"/>
        <w:lang w:val="zh-TW" w:eastAsia="zh-TW" w:bidi="zh-TW"/>
      </w:rPr>
    </w:lvl>
    <w:lvl w:ilvl="4" w:tplc="16E80854">
      <w:numFmt w:val="bullet"/>
      <w:lvlText w:val="•"/>
      <w:lvlJc w:val="left"/>
      <w:pPr>
        <w:ind w:left="3452" w:hanging="284"/>
      </w:pPr>
      <w:rPr>
        <w:rFonts w:hint="default"/>
        <w:lang w:val="zh-TW" w:eastAsia="zh-TW" w:bidi="zh-TW"/>
      </w:rPr>
    </w:lvl>
    <w:lvl w:ilvl="5" w:tplc="C71E7812">
      <w:numFmt w:val="bullet"/>
      <w:lvlText w:val="•"/>
      <w:lvlJc w:val="left"/>
      <w:pPr>
        <w:ind w:left="4215" w:hanging="284"/>
      </w:pPr>
      <w:rPr>
        <w:rFonts w:hint="default"/>
        <w:lang w:val="zh-TW" w:eastAsia="zh-TW" w:bidi="zh-TW"/>
      </w:rPr>
    </w:lvl>
    <w:lvl w:ilvl="6" w:tplc="CDBAD624">
      <w:numFmt w:val="bullet"/>
      <w:lvlText w:val="•"/>
      <w:lvlJc w:val="left"/>
      <w:pPr>
        <w:ind w:left="4978" w:hanging="284"/>
      </w:pPr>
      <w:rPr>
        <w:rFonts w:hint="default"/>
        <w:lang w:val="zh-TW" w:eastAsia="zh-TW" w:bidi="zh-TW"/>
      </w:rPr>
    </w:lvl>
    <w:lvl w:ilvl="7" w:tplc="D4A2D1EC">
      <w:numFmt w:val="bullet"/>
      <w:lvlText w:val="•"/>
      <w:lvlJc w:val="left"/>
      <w:pPr>
        <w:ind w:left="5741" w:hanging="284"/>
      </w:pPr>
      <w:rPr>
        <w:rFonts w:hint="default"/>
        <w:lang w:val="zh-TW" w:eastAsia="zh-TW" w:bidi="zh-TW"/>
      </w:rPr>
    </w:lvl>
    <w:lvl w:ilvl="8" w:tplc="E97253CA">
      <w:numFmt w:val="bullet"/>
      <w:lvlText w:val="•"/>
      <w:lvlJc w:val="left"/>
      <w:pPr>
        <w:ind w:left="6504" w:hanging="284"/>
      </w:pPr>
      <w:rPr>
        <w:rFonts w:hint="default"/>
        <w:lang w:val="zh-TW" w:eastAsia="zh-TW" w:bidi="zh-TW"/>
      </w:rPr>
    </w:lvl>
  </w:abstractNum>
  <w:abstractNum w:abstractNumId="181" w15:restartNumberingAfterBreak="0">
    <w:nsid w:val="28906807"/>
    <w:multiLevelType w:val="multilevel"/>
    <w:tmpl w:val="A46E793E"/>
    <w:lvl w:ilvl="0">
      <w:start w:val="5"/>
      <w:numFmt w:val="decimal"/>
      <w:lvlText w:val="%1"/>
      <w:lvlJc w:val="left"/>
      <w:pPr>
        <w:ind w:left="1673" w:hanging="540"/>
        <w:jc w:val="left"/>
      </w:pPr>
      <w:rPr>
        <w:rFonts w:hint="default"/>
        <w:lang w:val="zh-TW" w:eastAsia="zh-TW" w:bidi="zh-TW"/>
      </w:rPr>
    </w:lvl>
    <w:lvl w:ilvl="1">
      <w:start w:val="2"/>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numFmt w:val="bullet"/>
      <w:lvlText w:val=""/>
      <w:lvlJc w:val="left"/>
      <w:pPr>
        <w:ind w:left="3492" w:hanging="284"/>
      </w:pPr>
      <w:rPr>
        <w:rFonts w:hint="default"/>
        <w:w w:val="100"/>
        <w:lang w:val="zh-TW" w:eastAsia="zh-TW" w:bidi="zh-TW"/>
      </w:rPr>
    </w:lvl>
    <w:lvl w:ilvl="5">
      <w:numFmt w:val="bullet"/>
      <w:lvlText w:val=""/>
      <w:lvlJc w:val="left"/>
      <w:pPr>
        <w:ind w:left="3492" w:hanging="284"/>
      </w:pPr>
      <w:rPr>
        <w:rFonts w:ascii="Wingdings" w:eastAsia="Wingdings" w:hAnsi="Wingdings" w:cs="Wingdings" w:hint="default"/>
        <w:w w:val="100"/>
        <w:sz w:val="18"/>
        <w:szCs w:val="18"/>
        <w:lang w:val="zh-TW" w:eastAsia="zh-TW" w:bidi="zh-TW"/>
      </w:rPr>
    </w:lvl>
    <w:lvl w:ilvl="6">
      <w:numFmt w:val="bullet"/>
      <w:lvlText w:val="•"/>
      <w:lvlJc w:val="left"/>
      <w:pPr>
        <w:ind w:left="6301" w:hanging="284"/>
      </w:pPr>
      <w:rPr>
        <w:rFonts w:hint="default"/>
        <w:lang w:val="zh-TW" w:eastAsia="zh-TW" w:bidi="zh-TW"/>
      </w:rPr>
    </w:lvl>
    <w:lvl w:ilvl="7">
      <w:numFmt w:val="bullet"/>
      <w:lvlText w:val="•"/>
      <w:lvlJc w:val="left"/>
      <w:pPr>
        <w:ind w:left="7702" w:hanging="284"/>
      </w:pPr>
      <w:rPr>
        <w:rFonts w:hint="default"/>
        <w:lang w:val="zh-TW" w:eastAsia="zh-TW" w:bidi="zh-TW"/>
      </w:rPr>
    </w:lvl>
    <w:lvl w:ilvl="8">
      <w:numFmt w:val="bullet"/>
      <w:lvlText w:val="•"/>
      <w:lvlJc w:val="left"/>
      <w:pPr>
        <w:ind w:left="9103" w:hanging="284"/>
      </w:pPr>
      <w:rPr>
        <w:rFonts w:hint="default"/>
        <w:lang w:val="zh-TW" w:eastAsia="zh-TW" w:bidi="zh-TW"/>
      </w:rPr>
    </w:lvl>
  </w:abstractNum>
  <w:abstractNum w:abstractNumId="182" w15:restartNumberingAfterBreak="0">
    <w:nsid w:val="291B34EA"/>
    <w:multiLevelType w:val="hybridMultilevel"/>
    <w:tmpl w:val="7328415E"/>
    <w:lvl w:ilvl="0" w:tplc="315AC36E">
      <w:numFmt w:val="bullet"/>
      <w:lvlText w:val=""/>
      <w:lvlJc w:val="left"/>
      <w:pPr>
        <w:ind w:left="390" w:hanging="284"/>
      </w:pPr>
      <w:rPr>
        <w:rFonts w:ascii="Wingdings" w:eastAsia="Wingdings" w:hAnsi="Wingdings" w:cs="Wingdings" w:hint="default"/>
        <w:w w:val="100"/>
        <w:sz w:val="21"/>
        <w:szCs w:val="21"/>
        <w:lang w:val="zh-TW" w:eastAsia="zh-TW" w:bidi="zh-TW"/>
      </w:rPr>
    </w:lvl>
    <w:lvl w:ilvl="1" w:tplc="DFCAF8DE">
      <w:numFmt w:val="bullet"/>
      <w:lvlText w:val="•"/>
      <w:lvlJc w:val="left"/>
      <w:pPr>
        <w:ind w:left="767" w:hanging="284"/>
      </w:pPr>
      <w:rPr>
        <w:rFonts w:hint="default"/>
        <w:lang w:val="zh-TW" w:eastAsia="zh-TW" w:bidi="zh-TW"/>
      </w:rPr>
    </w:lvl>
    <w:lvl w:ilvl="2" w:tplc="0C661766">
      <w:numFmt w:val="bullet"/>
      <w:lvlText w:val="•"/>
      <w:lvlJc w:val="left"/>
      <w:pPr>
        <w:ind w:left="1134" w:hanging="284"/>
      </w:pPr>
      <w:rPr>
        <w:rFonts w:hint="default"/>
        <w:lang w:val="zh-TW" w:eastAsia="zh-TW" w:bidi="zh-TW"/>
      </w:rPr>
    </w:lvl>
    <w:lvl w:ilvl="3" w:tplc="F002FD56">
      <w:numFmt w:val="bullet"/>
      <w:lvlText w:val="•"/>
      <w:lvlJc w:val="left"/>
      <w:pPr>
        <w:ind w:left="1502" w:hanging="284"/>
      </w:pPr>
      <w:rPr>
        <w:rFonts w:hint="default"/>
        <w:lang w:val="zh-TW" w:eastAsia="zh-TW" w:bidi="zh-TW"/>
      </w:rPr>
    </w:lvl>
    <w:lvl w:ilvl="4" w:tplc="98267A1C">
      <w:numFmt w:val="bullet"/>
      <w:lvlText w:val="•"/>
      <w:lvlJc w:val="left"/>
      <w:pPr>
        <w:ind w:left="1869" w:hanging="284"/>
      </w:pPr>
      <w:rPr>
        <w:rFonts w:hint="default"/>
        <w:lang w:val="zh-TW" w:eastAsia="zh-TW" w:bidi="zh-TW"/>
      </w:rPr>
    </w:lvl>
    <w:lvl w:ilvl="5" w:tplc="FD4CF6CA">
      <w:numFmt w:val="bullet"/>
      <w:lvlText w:val="•"/>
      <w:lvlJc w:val="left"/>
      <w:pPr>
        <w:ind w:left="2237" w:hanging="284"/>
      </w:pPr>
      <w:rPr>
        <w:rFonts w:hint="default"/>
        <w:lang w:val="zh-TW" w:eastAsia="zh-TW" w:bidi="zh-TW"/>
      </w:rPr>
    </w:lvl>
    <w:lvl w:ilvl="6" w:tplc="2B04905A">
      <w:numFmt w:val="bullet"/>
      <w:lvlText w:val="•"/>
      <w:lvlJc w:val="left"/>
      <w:pPr>
        <w:ind w:left="2604" w:hanging="284"/>
      </w:pPr>
      <w:rPr>
        <w:rFonts w:hint="default"/>
        <w:lang w:val="zh-TW" w:eastAsia="zh-TW" w:bidi="zh-TW"/>
      </w:rPr>
    </w:lvl>
    <w:lvl w:ilvl="7" w:tplc="6B90FDD2">
      <w:numFmt w:val="bullet"/>
      <w:lvlText w:val="•"/>
      <w:lvlJc w:val="left"/>
      <w:pPr>
        <w:ind w:left="2971" w:hanging="284"/>
      </w:pPr>
      <w:rPr>
        <w:rFonts w:hint="default"/>
        <w:lang w:val="zh-TW" w:eastAsia="zh-TW" w:bidi="zh-TW"/>
      </w:rPr>
    </w:lvl>
    <w:lvl w:ilvl="8" w:tplc="F6A812F0">
      <w:numFmt w:val="bullet"/>
      <w:lvlText w:val="•"/>
      <w:lvlJc w:val="left"/>
      <w:pPr>
        <w:ind w:left="3339" w:hanging="284"/>
      </w:pPr>
      <w:rPr>
        <w:rFonts w:hint="default"/>
        <w:lang w:val="zh-TW" w:eastAsia="zh-TW" w:bidi="zh-TW"/>
      </w:rPr>
    </w:lvl>
  </w:abstractNum>
  <w:abstractNum w:abstractNumId="183" w15:restartNumberingAfterBreak="0">
    <w:nsid w:val="294D2C6C"/>
    <w:multiLevelType w:val="hybridMultilevel"/>
    <w:tmpl w:val="CA001416"/>
    <w:lvl w:ilvl="0" w:tplc="E86C23DA">
      <w:start w:val="1"/>
      <w:numFmt w:val="lowerRoman"/>
      <w:lvlText w:val="%1."/>
      <w:lvlJc w:val="left"/>
      <w:pPr>
        <w:ind w:left="535" w:hanging="426"/>
        <w:jc w:val="left"/>
      </w:pPr>
      <w:rPr>
        <w:rFonts w:ascii="Times New Roman" w:eastAsia="Times New Roman" w:hAnsi="Times New Roman" w:cs="Times New Roman" w:hint="default"/>
        <w:spacing w:val="-24"/>
        <w:w w:val="100"/>
        <w:sz w:val="21"/>
        <w:szCs w:val="21"/>
        <w:lang w:val="zh-TW" w:eastAsia="zh-TW" w:bidi="zh-TW"/>
      </w:rPr>
    </w:lvl>
    <w:lvl w:ilvl="1" w:tplc="D58A893C">
      <w:numFmt w:val="bullet"/>
      <w:lvlText w:val=""/>
      <w:lvlJc w:val="left"/>
      <w:pPr>
        <w:ind w:left="1045" w:hanging="426"/>
      </w:pPr>
      <w:rPr>
        <w:rFonts w:ascii="Wingdings" w:eastAsia="Wingdings" w:hAnsi="Wingdings" w:cs="Wingdings" w:hint="default"/>
        <w:w w:val="100"/>
        <w:sz w:val="21"/>
        <w:szCs w:val="21"/>
        <w:lang w:val="zh-TW" w:eastAsia="zh-TW" w:bidi="zh-TW"/>
      </w:rPr>
    </w:lvl>
    <w:lvl w:ilvl="2" w:tplc="6C6AA732">
      <w:numFmt w:val="bullet"/>
      <w:lvlText w:val=""/>
      <w:lvlJc w:val="left"/>
      <w:pPr>
        <w:ind w:left="3259" w:hanging="426"/>
      </w:pPr>
      <w:rPr>
        <w:rFonts w:ascii="Wingdings" w:eastAsia="Wingdings" w:hAnsi="Wingdings" w:cs="Wingdings" w:hint="default"/>
        <w:w w:val="100"/>
        <w:sz w:val="21"/>
        <w:szCs w:val="21"/>
        <w:lang w:val="zh-TW" w:eastAsia="zh-TW" w:bidi="zh-TW"/>
      </w:rPr>
    </w:lvl>
    <w:lvl w:ilvl="3" w:tplc="BA6A2C54">
      <w:numFmt w:val="bullet"/>
      <w:lvlText w:val="•"/>
      <w:lvlJc w:val="left"/>
      <w:pPr>
        <w:ind w:left="3893" w:hanging="426"/>
      </w:pPr>
      <w:rPr>
        <w:rFonts w:hint="default"/>
        <w:lang w:val="zh-TW" w:eastAsia="zh-TW" w:bidi="zh-TW"/>
      </w:rPr>
    </w:lvl>
    <w:lvl w:ilvl="4" w:tplc="DC5C4140">
      <w:numFmt w:val="bullet"/>
      <w:lvlText w:val="•"/>
      <w:lvlJc w:val="left"/>
      <w:pPr>
        <w:ind w:left="4527" w:hanging="426"/>
      </w:pPr>
      <w:rPr>
        <w:rFonts w:hint="default"/>
        <w:lang w:val="zh-TW" w:eastAsia="zh-TW" w:bidi="zh-TW"/>
      </w:rPr>
    </w:lvl>
    <w:lvl w:ilvl="5" w:tplc="97EE2464">
      <w:numFmt w:val="bullet"/>
      <w:lvlText w:val="•"/>
      <w:lvlJc w:val="left"/>
      <w:pPr>
        <w:ind w:left="5161" w:hanging="426"/>
      </w:pPr>
      <w:rPr>
        <w:rFonts w:hint="default"/>
        <w:lang w:val="zh-TW" w:eastAsia="zh-TW" w:bidi="zh-TW"/>
      </w:rPr>
    </w:lvl>
    <w:lvl w:ilvl="6" w:tplc="83A4D058">
      <w:numFmt w:val="bullet"/>
      <w:lvlText w:val="•"/>
      <w:lvlJc w:val="left"/>
      <w:pPr>
        <w:ind w:left="5795" w:hanging="426"/>
      </w:pPr>
      <w:rPr>
        <w:rFonts w:hint="default"/>
        <w:lang w:val="zh-TW" w:eastAsia="zh-TW" w:bidi="zh-TW"/>
      </w:rPr>
    </w:lvl>
    <w:lvl w:ilvl="7" w:tplc="76C29530">
      <w:numFmt w:val="bullet"/>
      <w:lvlText w:val="•"/>
      <w:lvlJc w:val="left"/>
      <w:pPr>
        <w:ind w:left="6429" w:hanging="426"/>
      </w:pPr>
      <w:rPr>
        <w:rFonts w:hint="default"/>
        <w:lang w:val="zh-TW" w:eastAsia="zh-TW" w:bidi="zh-TW"/>
      </w:rPr>
    </w:lvl>
    <w:lvl w:ilvl="8" w:tplc="D78817B4">
      <w:numFmt w:val="bullet"/>
      <w:lvlText w:val="•"/>
      <w:lvlJc w:val="left"/>
      <w:pPr>
        <w:ind w:left="7063" w:hanging="426"/>
      </w:pPr>
      <w:rPr>
        <w:rFonts w:hint="default"/>
        <w:lang w:val="zh-TW" w:eastAsia="zh-TW" w:bidi="zh-TW"/>
      </w:rPr>
    </w:lvl>
  </w:abstractNum>
  <w:abstractNum w:abstractNumId="184" w15:restartNumberingAfterBreak="0">
    <w:nsid w:val="299C0BCA"/>
    <w:multiLevelType w:val="hybridMultilevel"/>
    <w:tmpl w:val="D9169E06"/>
    <w:lvl w:ilvl="0" w:tplc="DE7CBC22">
      <w:numFmt w:val="bullet"/>
      <w:lvlText w:val=""/>
      <w:lvlJc w:val="left"/>
      <w:pPr>
        <w:ind w:left="390" w:hanging="284"/>
      </w:pPr>
      <w:rPr>
        <w:rFonts w:ascii="Wingdings" w:eastAsia="Wingdings" w:hAnsi="Wingdings" w:cs="Wingdings" w:hint="default"/>
        <w:w w:val="100"/>
        <w:sz w:val="21"/>
        <w:szCs w:val="21"/>
        <w:lang w:val="zh-TW" w:eastAsia="zh-TW" w:bidi="zh-TW"/>
      </w:rPr>
    </w:lvl>
    <w:lvl w:ilvl="1" w:tplc="E592CA2A">
      <w:numFmt w:val="bullet"/>
      <w:lvlText w:val="•"/>
      <w:lvlJc w:val="left"/>
      <w:pPr>
        <w:ind w:left="968" w:hanging="284"/>
      </w:pPr>
      <w:rPr>
        <w:rFonts w:hint="default"/>
        <w:lang w:val="zh-TW" w:eastAsia="zh-TW" w:bidi="zh-TW"/>
      </w:rPr>
    </w:lvl>
    <w:lvl w:ilvl="2" w:tplc="42B69154">
      <w:numFmt w:val="bullet"/>
      <w:lvlText w:val="•"/>
      <w:lvlJc w:val="left"/>
      <w:pPr>
        <w:ind w:left="1537" w:hanging="284"/>
      </w:pPr>
      <w:rPr>
        <w:rFonts w:hint="default"/>
        <w:lang w:val="zh-TW" w:eastAsia="zh-TW" w:bidi="zh-TW"/>
      </w:rPr>
    </w:lvl>
    <w:lvl w:ilvl="3" w:tplc="B1A0DEF8">
      <w:numFmt w:val="bullet"/>
      <w:lvlText w:val="•"/>
      <w:lvlJc w:val="left"/>
      <w:pPr>
        <w:ind w:left="2105" w:hanging="284"/>
      </w:pPr>
      <w:rPr>
        <w:rFonts w:hint="default"/>
        <w:lang w:val="zh-TW" w:eastAsia="zh-TW" w:bidi="zh-TW"/>
      </w:rPr>
    </w:lvl>
    <w:lvl w:ilvl="4" w:tplc="5330CE16">
      <w:numFmt w:val="bullet"/>
      <w:lvlText w:val="•"/>
      <w:lvlJc w:val="left"/>
      <w:pPr>
        <w:ind w:left="2674" w:hanging="284"/>
      </w:pPr>
      <w:rPr>
        <w:rFonts w:hint="default"/>
        <w:lang w:val="zh-TW" w:eastAsia="zh-TW" w:bidi="zh-TW"/>
      </w:rPr>
    </w:lvl>
    <w:lvl w:ilvl="5" w:tplc="CB24BC48">
      <w:numFmt w:val="bullet"/>
      <w:lvlText w:val="•"/>
      <w:lvlJc w:val="left"/>
      <w:pPr>
        <w:ind w:left="3243" w:hanging="284"/>
      </w:pPr>
      <w:rPr>
        <w:rFonts w:hint="default"/>
        <w:lang w:val="zh-TW" w:eastAsia="zh-TW" w:bidi="zh-TW"/>
      </w:rPr>
    </w:lvl>
    <w:lvl w:ilvl="6" w:tplc="C12AE426">
      <w:numFmt w:val="bullet"/>
      <w:lvlText w:val="•"/>
      <w:lvlJc w:val="left"/>
      <w:pPr>
        <w:ind w:left="3811" w:hanging="284"/>
      </w:pPr>
      <w:rPr>
        <w:rFonts w:hint="default"/>
        <w:lang w:val="zh-TW" w:eastAsia="zh-TW" w:bidi="zh-TW"/>
      </w:rPr>
    </w:lvl>
    <w:lvl w:ilvl="7" w:tplc="1222F3D4">
      <w:numFmt w:val="bullet"/>
      <w:lvlText w:val="•"/>
      <w:lvlJc w:val="left"/>
      <w:pPr>
        <w:ind w:left="4380" w:hanging="284"/>
      </w:pPr>
      <w:rPr>
        <w:rFonts w:hint="default"/>
        <w:lang w:val="zh-TW" w:eastAsia="zh-TW" w:bidi="zh-TW"/>
      </w:rPr>
    </w:lvl>
    <w:lvl w:ilvl="8" w:tplc="CD246866">
      <w:numFmt w:val="bullet"/>
      <w:lvlText w:val="•"/>
      <w:lvlJc w:val="left"/>
      <w:pPr>
        <w:ind w:left="4948" w:hanging="284"/>
      </w:pPr>
      <w:rPr>
        <w:rFonts w:hint="default"/>
        <w:lang w:val="zh-TW" w:eastAsia="zh-TW" w:bidi="zh-TW"/>
      </w:rPr>
    </w:lvl>
  </w:abstractNum>
  <w:abstractNum w:abstractNumId="185" w15:restartNumberingAfterBreak="0">
    <w:nsid w:val="29D465D7"/>
    <w:multiLevelType w:val="hybridMultilevel"/>
    <w:tmpl w:val="5628C9C6"/>
    <w:lvl w:ilvl="0" w:tplc="4D761248">
      <w:numFmt w:val="bullet"/>
      <w:lvlText w:val=""/>
      <w:lvlJc w:val="left"/>
      <w:pPr>
        <w:ind w:left="390" w:hanging="284"/>
      </w:pPr>
      <w:rPr>
        <w:rFonts w:ascii="Wingdings" w:eastAsia="Wingdings" w:hAnsi="Wingdings" w:cs="Wingdings" w:hint="default"/>
        <w:w w:val="100"/>
        <w:sz w:val="21"/>
        <w:szCs w:val="21"/>
        <w:lang w:val="zh-TW" w:eastAsia="zh-TW" w:bidi="zh-TW"/>
      </w:rPr>
    </w:lvl>
    <w:lvl w:ilvl="1" w:tplc="96A49024">
      <w:numFmt w:val="bullet"/>
      <w:lvlText w:val="•"/>
      <w:lvlJc w:val="left"/>
      <w:pPr>
        <w:ind w:left="1077" w:hanging="284"/>
      </w:pPr>
      <w:rPr>
        <w:rFonts w:hint="default"/>
        <w:lang w:val="zh-TW" w:eastAsia="zh-TW" w:bidi="zh-TW"/>
      </w:rPr>
    </w:lvl>
    <w:lvl w:ilvl="2" w:tplc="4D644BCC">
      <w:numFmt w:val="bullet"/>
      <w:lvlText w:val="•"/>
      <w:lvlJc w:val="left"/>
      <w:pPr>
        <w:ind w:left="1755" w:hanging="284"/>
      </w:pPr>
      <w:rPr>
        <w:rFonts w:hint="default"/>
        <w:lang w:val="zh-TW" w:eastAsia="zh-TW" w:bidi="zh-TW"/>
      </w:rPr>
    </w:lvl>
    <w:lvl w:ilvl="3" w:tplc="5F3E605E">
      <w:numFmt w:val="bullet"/>
      <w:lvlText w:val="•"/>
      <w:lvlJc w:val="left"/>
      <w:pPr>
        <w:ind w:left="2432" w:hanging="284"/>
      </w:pPr>
      <w:rPr>
        <w:rFonts w:hint="default"/>
        <w:lang w:val="zh-TW" w:eastAsia="zh-TW" w:bidi="zh-TW"/>
      </w:rPr>
    </w:lvl>
    <w:lvl w:ilvl="4" w:tplc="537AD0C2">
      <w:numFmt w:val="bullet"/>
      <w:lvlText w:val="•"/>
      <w:lvlJc w:val="left"/>
      <w:pPr>
        <w:ind w:left="3110" w:hanging="284"/>
      </w:pPr>
      <w:rPr>
        <w:rFonts w:hint="default"/>
        <w:lang w:val="zh-TW" w:eastAsia="zh-TW" w:bidi="zh-TW"/>
      </w:rPr>
    </w:lvl>
    <w:lvl w:ilvl="5" w:tplc="585885C8">
      <w:numFmt w:val="bullet"/>
      <w:lvlText w:val="•"/>
      <w:lvlJc w:val="left"/>
      <w:pPr>
        <w:ind w:left="3787" w:hanging="284"/>
      </w:pPr>
      <w:rPr>
        <w:rFonts w:hint="default"/>
        <w:lang w:val="zh-TW" w:eastAsia="zh-TW" w:bidi="zh-TW"/>
      </w:rPr>
    </w:lvl>
    <w:lvl w:ilvl="6" w:tplc="BC84C79E">
      <w:numFmt w:val="bullet"/>
      <w:lvlText w:val="•"/>
      <w:lvlJc w:val="left"/>
      <w:pPr>
        <w:ind w:left="4465" w:hanging="284"/>
      </w:pPr>
      <w:rPr>
        <w:rFonts w:hint="default"/>
        <w:lang w:val="zh-TW" w:eastAsia="zh-TW" w:bidi="zh-TW"/>
      </w:rPr>
    </w:lvl>
    <w:lvl w:ilvl="7" w:tplc="9F785492">
      <w:numFmt w:val="bullet"/>
      <w:lvlText w:val="•"/>
      <w:lvlJc w:val="left"/>
      <w:pPr>
        <w:ind w:left="5142" w:hanging="284"/>
      </w:pPr>
      <w:rPr>
        <w:rFonts w:hint="default"/>
        <w:lang w:val="zh-TW" w:eastAsia="zh-TW" w:bidi="zh-TW"/>
      </w:rPr>
    </w:lvl>
    <w:lvl w:ilvl="8" w:tplc="ECBEDD3E">
      <w:numFmt w:val="bullet"/>
      <w:lvlText w:val="•"/>
      <w:lvlJc w:val="left"/>
      <w:pPr>
        <w:ind w:left="5820" w:hanging="284"/>
      </w:pPr>
      <w:rPr>
        <w:rFonts w:hint="default"/>
        <w:lang w:val="zh-TW" w:eastAsia="zh-TW" w:bidi="zh-TW"/>
      </w:rPr>
    </w:lvl>
  </w:abstractNum>
  <w:abstractNum w:abstractNumId="186" w15:restartNumberingAfterBreak="0">
    <w:nsid w:val="29D76670"/>
    <w:multiLevelType w:val="multilevel"/>
    <w:tmpl w:val="9F2275DA"/>
    <w:lvl w:ilvl="0">
      <w:start w:val="5"/>
      <w:numFmt w:val="decimal"/>
      <w:lvlText w:val="%1"/>
      <w:lvlJc w:val="left"/>
      <w:pPr>
        <w:ind w:left="1853" w:hanging="720"/>
        <w:jc w:val="left"/>
      </w:pPr>
      <w:rPr>
        <w:rFonts w:hint="default"/>
        <w:lang w:val="zh-TW" w:eastAsia="zh-TW" w:bidi="zh-TW"/>
      </w:rPr>
    </w:lvl>
    <w:lvl w:ilvl="1">
      <w:start w:val="2"/>
      <w:numFmt w:val="decimal"/>
      <w:lvlText w:val="%1.%2"/>
      <w:lvlJc w:val="left"/>
      <w:pPr>
        <w:ind w:left="1853" w:hanging="720"/>
        <w:jc w:val="left"/>
      </w:pPr>
      <w:rPr>
        <w:rFonts w:hint="default"/>
        <w:lang w:val="zh-TW" w:eastAsia="zh-TW" w:bidi="zh-TW"/>
      </w:rPr>
    </w:lvl>
    <w:lvl w:ilvl="2">
      <w:start w:val="3"/>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5."/>
      <w:lvlJc w:val="left"/>
      <w:pPr>
        <w:ind w:left="3259" w:hanging="426"/>
        <w:jc w:val="left"/>
      </w:pPr>
      <w:rPr>
        <w:rFonts w:ascii="Times New Roman" w:eastAsia="Times New Roman" w:hAnsi="Times New Roman" w:cs="Times New Roman" w:hint="default"/>
        <w:w w:val="100"/>
        <w:sz w:val="21"/>
        <w:szCs w:val="21"/>
        <w:lang w:val="zh-TW" w:eastAsia="zh-TW" w:bidi="zh-TW"/>
      </w:rPr>
    </w:lvl>
    <w:lvl w:ilvl="5">
      <w:numFmt w:val="bullet"/>
      <w:lvlText w:val="•"/>
      <w:lvlJc w:val="left"/>
      <w:pPr>
        <w:ind w:left="6502" w:hanging="426"/>
      </w:pPr>
      <w:rPr>
        <w:rFonts w:hint="default"/>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187" w15:restartNumberingAfterBreak="0">
    <w:nsid w:val="29D80A89"/>
    <w:multiLevelType w:val="hybridMultilevel"/>
    <w:tmpl w:val="CC0EE632"/>
    <w:lvl w:ilvl="0" w:tplc="CB2865B8">
      <w:numFmt w:val="bullet"/>
      <w:lvlText w:val=""/>
      <w:lvlJc w:val="left"/>
      <w:pPr>
        <w:ind w:left="391" w:hanging="284"/>
      </w:pPr>
      <w:rPr>
        <w:rFonts w:ascii="Wingdings" w:eastAsia="Wingdings" w:hAnsi="Wingdings" w:cs="Wingdings" w:hint="default"/>
        <w:w w:val="100"/>
        <w:sz w:val="21"/>
        <w:szCs w:val="21"/>
        <w:lang w:val="zh-TW" w:eastAsia="zh-TW" w:bidi="zh-TW"/>
      </w:rPr>
    </w:lvl>
    <w:lvl w:ilvl="1" w:tplc="A2B6C83A">
      <w:numFmt w:val="bullet"/>
      <w:lvlText w:val="•"/>
      <w:lvlJc w:val="left"/>
      <w:pPr>
        <w:ind w:left="680" w:hanging="284"/>
      </w:pPr>
      <w:rPr>
        <w:rFonts w:hint="default"/>
        <w:lang w:val="zh-TW" w:eastAsia="zh-TW" w:bidi="zh-TW"/>
      </w:rPr>
    </w:lvl>
    <w:lvl w:ilvl="2" w:tplc="D67AC734">
      <w:numFmt w:val="bullet"/>
      <w:lvlText w:val="•"/>
      <w:lvlJc w:val="left"/>
      <w:pPr>
        <w:ind w:left="1332" w:hanging="284"/>
      </w:pPr>
      <w:rPr>
        <w:rFonts w:hint="default"/>
        <w:lang w:val="zh-TW" w:eastAsia="zh-TW" w:bidi="zh-TW"/>
      </w:rPr>
    </w:lvl>
    <w:lvl w:ilvl="3" w:tplc="A88ECE92">
      <w:numFmt w:val="bullet"/>
      <w:lvlText w:val="•"/>
      <w:lvlJc w:val="left"/>
      <w:pPr>
        <w:ind w:left="1984" w:hanging="284"/>
      </w:pPr>
      <w:rPr>
        <w:rFonts w:hint="default"/>
        <w:lang w:val="zh-TW" w:eastAsia="zh-TW" w:bidi="zh-TW"/>
      </w:rPr>
    </w:lvl>
    <w:lvl w:ilvl="4" w:tplc="30B60B7A">
      <w:numFmt w:val="bullet"/>
      <w:lvlText w:val="•"/>
      <w:lvlJc w:val="left"/>
      <w:pPr>
        <w:ind w:left="2636" w:hanging="284"/>
      </w:pPr>
      <w:rPr>
        <w:rFonts w:hint="default"/>
        <w:lang w:val="zh-TW" w:eastAsia="zh-TW" w:bidi="zh-TW"/>
      </w:rPr>
    </w:lvl>
    <w:lvl w:ilvl="5" w:tplc="CC2404A4">
      <w:numFmt w:val="bullet"/>
      <w:lvlText w:val="•"/>
      <w:lvlJc w:val="left"/>
      <w:pPr>
        <w:ind w:left="3288" w:hanging="284"/>
      </w:pPr>
      <w:rPr>
        <w:rFonts w:hint="default"/>
        <w:lang w:val="zh-TW" w:eastAsia="zh-TW" w:bidi="zh-TW"/>
      </w:rPr>
    </w:lvl>
    <w:lvl w:ilvl="6" w:tplc="7690DF3C">
      <w:numFmt w:val="bullet"/>
      <w:lvlText w:val="•"/>
      <w:lvlJc w:val="left"/>
      <w:pPr>
        <w:ind w:left="3941" w:hanging="284"/>
      </w:pPr>
      <w:rPr>
        <w:rFonts w:hint="default"/>
        <w:lang w:val="zh-TW" w:eastAsia="zh-TW" w:bidi="zh-TW"/>
      </w:rPr>
    </w:lvl>
    <w:lvl w:ilvl="7" w:tplc="8FB6AA56">
      <w:numFmt w:val="bullet"/>
      <w:lvlText w:val="•"/>
      <w:lvlJc w:val="left"/>
      <w:pPr>
        <w:ind w:left="4593" w:hanging="284"/>
      </w:pPr>
      <w:rPr>
        <w:rFonts w:hint="default"/>
        <w:lang w:val="zh-TW" w:eastAsia="zh-TW" w:bidi="zh-TW"/>
      </w:rPr>
    </w:lvl>
    <w:lvl w:ilvl="8" w:tplc="3E98BEAA">
      <w:numFmt w:val="bullet"/>
      <w:lvlText w:val="•"/>
      <w:lvlJc w:val="left"/>
      <w:pPr>
        <w:ind w:left="5245" w:hanging="284"/>
      </w:pPr>
      <w:rPr>
        <w:rFonts w:hint="default"/>
        <w:lang w:val="zh-TW" w:eastAsia="zh-TW" w:bidi="zh-TW"/>
      </w:rPr>
    </w:lvl>
  </w:abstractNum>
  <w:abstractNum w:abstractNumId="188" w15:restartNumberingAfterBreak="0">
    <w:nsid w:val="2A0D6D2D"/>
    <w:multiLevelType w:val="hybridMultilevel"/>
    <w:tmpl w:val="3E360FEA"/>
    <w:lvl w:ilvl="0" w:tplc="E976EA2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02329B66">
      <w:numFmt w:val="bullet"/>
      <w:lvlText w:val="•"/>
      <w:lvlJc w:val="left"/>
      <w:pPr>
        <w:ind w:left="676" w:hanging="284"/>
      </w:pPr>
      <w:rPr>
        <w:rFonts w:hint="default"/>
        <w:lang w:val="zh-TW" w:eastAsia="zh-TW" w:bidi="zh-TW"/>
      </w:rPr>
    </w:lvl>
    <w:lvl w:ilvl="2" w:tplc="2C6461AE">
      <w:numFmt w:val="bullet"/>
      <w:lvlText w:val="•"/>
      <w:lvlJc w:val="left"/>
      <w:pPr>
        <w:ind w:left="952" w:hanging="284"/>
      </w:pPr>
      <w:rPr>
        <w:rFonts w:hint="default"/>
        <w:lang w:val="zh-TW" w:eastAsia="zh-TW" w:bidi="zh-TW"/>
      </w:rPr>
    </w:lvl>
    <w:lvl w:ilvl="3" w:tplc="A6DA8D64">
      <w:numFmt w:val="bullet"/>
      <w:lvlText w:val="•"/>
      <w:lvlJc w:val="left"/>
      <w:pPr>
        <w:ind w:left="1228" w:hanging="284"/>
      </w:pPr>
      <w:rPr>
        <w:rFonts w:hint="default"/>
        <w:lang w:val="zh-TW" w:eastAsia="zh-TW" w:bidi="zh-TW"/>
      </w:rPr>
    </w:lvl>
    <w:lvl w:ilvl="4" w:tplc="A3185A0E">
      <w:numFmt w:val="bullet"/>
      <w:lvlText w:val="•"/>
      <w:lvlJc w:val="left"/>
      <w:pPr>
        <w:ind w:left="1504" w:hanging="284"/>
      </w:pPr>
      <w:rPr>
        <w:rFonts w:hint="default"/>
        <w:lang w:val="zh-TW" w:eastAsia="zh-TW" w:bidi="zh-TW"/>
      </w:rPr>
    </w:lvl>
    <w:lvl w:ilvl="5" w:tplc="3AD20DDC">
      <w:numFmt w:val="bullet"/>
      <w:lvlText w:val="•"/>
      <w:lvlJc w:val="left"/>
      <w:pPr>
        <w:ind w:left="1780" w:hanging="284"/>
      </w:pPr>
      <w:rPr>
        <w:rFonts w:hint="default"/>
        <w:lang w:val="zh-TW" w:eastAsia="zh-TW" w:bidi="zh-TW"/>
      </w:rPr>
    </w:lvl>
    <w:lvl w:ilvl="6" w:tplc="1CEE3730">
      <w:numFmt w:val="bullet"/>
      <w:lvlText w:val="•"/>
      <w:lvlJc w:val="left"/>
      <w:pPr>
        <w:ind w:left="2056" w:hanging="284"/>
      </w:pPr>
      <w:rPr>
        <w:rFonts w:hint="default"/>
        <w:lang w:val="zh-TW" w:eastAsia="zh-TW" w:bidi="zh-TW"/>
      </w:rPr>
    </w:lvl>
    <w:lvl w:ilvl="7" w:tplc="8BACF11C">
      <w:numFmt w:val="bullet"/>
      <w:lvlText w:val="•"/>
      <w:lvlJc w:val="left"/>
      <w:pPr>
        <w:ind w:left="2332" w:hanging="284"/>
      </w:pPr>
      <w:rPr>
        <w:rFonts w:hint="default"/>
        <w:lang w:val="zh-TW" w:eastAsia="zh-TW" w:bidi="zh-TW"/>
      </w:rPr>
    </w:lvl>
    <w:lvl w:ilvl="8" w:tplc="704CAF30">
      <w:numFmt w:val="bullet"/>
      <w:lvlText w:val="•"/>
      <w:lvlJc w:val="left"/>
      <w:pPr>
        <w:ind w:left="2608" w:hanging="284"/>
      </w:pPr>
      <w:rPr>
        <w:rFonts w:hint="default"/>
        <w:lang w:val="zh-TW" w:eastAsia="zh-TW" w:bidi="zh-TW"/>
      </w:rPr>
    </w:lvl>
  </w:abstractNum>
  <w:abstractNum w:abstractNumId="189" w15:restartNumberingAfterBreak="0">
    <w:nsid w:val="2A110D88"/>
    <w:multiLevelType w:val="hybridMultilevel"/>
    <w:tmpl w:val="B3042A34"/>
    <w:lvl w:ilvl="0" w:tplc="7480B048">
      <w:numFmt w:val="bullet"/>
      <w:lvlText w:val=""/>
      <w:lvlJc w:val="left"/>
      <w:pPr>
        <w:ind w:left="393" w:hanging="284"/>
      </w:pPr>
      <w:rPr>
        <w:rFonts w:ascii="Wingdings" w:eastAsia="Wingdings" w:hAnsi="Wingdings" w:cs="Wingdings" w:hint="default"/>
        <w:w w:val="100"/>
        <w:sz w:val="21"/>
        <w:szCs w:val="21"/>
        <w:lang w:val="zh-TW" w:eastAsia="zh-TW" w:bidi="zh-TW"/>
      </w:rPr>
    </w:lvl>
    <w:lvl w:ilvl="1" w:tplc="3A20435C">
      <w:numFmt w:val="bullet"/>
      <w:lvlText w:val="•"/>
      <w:lvlJc w:val="left"/>
      <w:pPr>
        <w:ind w:left="1069" w:hanging="284"/>
      </w:pPr>
      <w:rPr>
        <w:rFonts w:hint="default"/>
        <w:lang w:val="zh-TW" w:eastAsia="zh-TW" w:bidi="zh-TW"/>
      </w:rPr>
    </w:lvl>
    <w:lvl w:ilvl="2" w:tplc="9A1249DE">
      <w:numFmt w:val="bullet"/>
      <w:lvlText w:val="•"/>
      <w:lvlJc w:val="left"/>
      <w:pPr>
        <w:ind w:left="1738" w:hanging="284"/>
      </w:pPr>
      <w:rPr>
        <w:rFonts w:hint="default"/>
        <w:lang w:val="zh-TW" w:eastAsia="zh-TW" w:bidi="zh-TW"/>
      </w:rPr>
    </w:lvl>
    <w:lvl w:ilvl="3" w:tplc="286E4996">
      <w:numFmt w:val="bullet"/>
      <w:lvlText w:val="•"/>
      <w:lvlJc w:val="left"/>
      <w:pPr>
        <w:ind w:left="2407" w:hanging="284"/>
      </w:pPr>
      <w:rPr>
        <w:rFonts w:hint="default"/>
        <w:lang w:val="zh-TW" w:eastAsia="zh-TW" w:bidi="zh-TW"/>
      </w:rPr>
    </w:lvl>
    <w:lvl w:ilvl="4" w:tplc="8C5AF702">
      <w:numFmt w:val="bullet"/>
      <w:lvlText w:val="•"/>
      <w:lvlJc w:val="left"/>
      <w:pPr>
        <w:ind w:left="3076" w:hanging="284"/>
      </w:pPr>
      <w:rPr>
        <w:rFonts w:hint="default"/>
        <w:lang w:val="zh-TW" w:eastAsia="zh-TW" w:bidi="zh-TW"/>
      </w:rPr>
    </w:lvl>
    <w:lvl w:ilvl="5" w:tplc="87E6FD50">
      <w:numFmt w:val="bullet"/>
      <w:lvlText w:val="•"/>
      <w:lvlJc w:val="left"/>
      <w:pPr>
        <w:ind w:left="3745" w:hanging="284"/>
      </w:pPr>
      <w:rPr>
        <w:rFonts w:hint="default"/>
        <w:lang w:val="zh-TW" w:eastAsia="zh-TW" w:bidi="zh-TW"/>
      </w:rPr>
    </w:lvl>
    <w:lvl w:ilvl="6" w:tplc="91B69648">
      <w:numFmt w:val="bullet"/>
      <w:lvlText w:val="•"/>
      <w:lvlJc w:val="left"/>
      <w:pPr>
        <w:ind w:left="4414" w:hanging="284"/>
      </w:pPr>
      <w:rPr>
        <w:rFonts w:hint="default"/>
        <w:lang w:val="zh-TW" w:eastAsia="zh-TW" w:bidi="zh-TW"/>
      </w:rPr>
    </w:lvl>
    <w:lvl w:ilvl="7" w:tplc="C7DCCA88">
      <w:numFmt w:val="bullet"/>
      <w:lvlText w:val="•"/>
      <w:lvlJc w:val="left"/>
      <w:pPr>
        <w:ind w:left="5083" w:hanging="284"/>
      </w:pPr>
      <w:rPr>
        <w:rFonts w:hint="default"/>
        <w:lang w:val="zh-TW" w:eastAsia="zh-TW" w:bidi="zh-TW"/>
      </w:rPr>
    </w:lvl>
    <w:lvl w:ilvl="8" w:tplc="3710CA3A">
      <w:numFmt w:val="bullet"/>
      <w:lvlText w:val="•"/>
      <w:lvlJc w:val="left"/>
      <w:pPr>
        <w:ind w:left="5752" w:hanging="284"/>
      </w:pPr>
      <w:rPr>
        <w:rFonts w:hint="default"/>
        <w:lang w:val="zh-TW" w:eastAsia="zh-TW" w:bidi="zh-TW"/>
      </w:rPr>
    </w:lvl>
  </w:abstractNum>
  <w:abstractNum w:abstractNumId="190" w15:restartNumberingAfterBreak="0">
    <w:nsid w:val="2A4837A9"/>
    <w:multiLevelType w:val="hybridMultilevel"/>
    <w:tmpl w:val="0AD4B6FC"/>
    <w:lvl w:ilvl="0" w:tplc="5D08778C">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CAA01A52">
      <w:numFmt w:val="bullet"/>
      <w:lvlText w:val="•"/>
      <w:lvlJc w:val="left"/>
      <w:pPr>
        <w:ind w:left="4124" w:hanging="426"/>
      </w:pPr>
      <w:rPr>
        <w:rFonts w:hint="default"/>
        <w:lang w:val="zh-TW" w:eastAsia="zh-TW" w:bidi="zh-TW"/>
      </w:rPr>
    </w:lvl>
    <w:lvl w:ilvl="2" w:tplc="FEA0F1F4">
      <w:numFmt w:val="bullet"/>
      <w:lvlText w:val="•"/>
      <w:lvlJc w:val="left"/>
      <w:pPr>
        <w:ind w:left="4989" w:hanging="426"/>
      </w:pPr>
      <w:rPr>
        <w:rFonts w:hint="default"/>
        <w:lang w:val="zh-TW" w:eastAsia="zh-TW" w:bidi="zh-TW"/>
      </w:rPr>
    </w:lvl>
    <w:lvl w:ilvl="3" w:tplc="D6B436AC">
      <w:numFmt w:val="bullet"/>
      <w:lvlText w:val="•"/>
      <w:lvlJc w:val="left"/>
      <w:pPr>
        <w:ind w:left="5853" w:hanging="426"/>
      </w:pPr>
      <w:rPr>
        <w:rFonts w:hint="default"/>
        <w:lang w:val="zh-TW" w:eastAsia="zh-TW" w:bidi="zh-TW"/>
      </w:rPr>
    </w:lvl>
    <w:lvl w:ilvl="4" w:tplc="EF88F4E6">
      <w:numFmt w:val="bullet"/>
      <w:lvlText w:val="•"/>
      <w:lvlJc w:val="left"/>
      <w:pPr>
        <w:ind w:left="6718" w:hanging="426"/>
      </w:pPr>
      <w:rPr>
        <w:rFonts w:hint="default"/>
        <w:lang w:val="zh-TW" w:eastAsia="zh-TW" w:bidi="zh-TW"/>
      </w:rPr>
    </w:lvl>
    <w:lvl w:ilvl="5" w:tplc="D81ADB1C">
      <w:numFmt w:val="bullet"/>
      <w:lvlText w:val="•"/>
      <w:lvlJc w:val="left"/>
      <w:pPr>
        <w:ind w:left="7582" w:hanging="426"/>
      </w:pPr>
      <w:rPr>
        <w:rFonts w:hint="default"/>
        <w:lang w:val="zh-TW" w:eastAsia="zh-TW" w:bidi="zh-TW"/>
      </w:rPr>
    </w:lvl>
    <w:lvl w:ilvl="6" w:tplc="852ECFD4">
      <w:numFmt w:val="bullet"/>
      <w:lvlText w:val="•"/>
      <w:lvlJc w:val="left"/>
      <w:pPr>
        <w:ind w:left="8447" w:hanging="426"/>
      </w:pPr>
      <w:rPr>
        <w:rFonts w:hint="default"/>
        <w:lang w:val="zh-TW" w:eastAsia="zh-TW" w:bidi="zh-TW"/>
      </w:rPr>
    </w:lvl>
    <w:lvl w:ilvl="7" w:tplc="71F41862">
      <w:numFmt w:val="bullet"/>
      <w:lvlText w:val="•"/>
      <w:lvlJc w:val="left"/>
      <w:pPr>
        <w:ind w:left="9311" w:hanging="426"/>
      </w:pPr>
      <w:rPr>
        <w:rFonts w:hint="default"/>
        <w:lang w:val="zh-TW" w:eastAsia="zh-TW" w:bidi="zh-TW"/>
      </w:rPr>
    </w:lvl>
    <w:lvl w:ilvl="8" w:tplc="E0EEA0E4">
      <w:numFmt w:val="bullet"/>
      <w:lvlText w:val="•"/>
      <w:lvlJc w:val="left"/>
      <w:pPr>
        <w:ind w:left="10176" w:hanging="426"/>
      </w:pPr>
      <w:rPr>
        <w:rFonts w:hint="default"/>
        <w:lang w:val="zh-TW" w:eastAsia="zh-TW" w:bidi="zh-TW"/>
      </w:rPr>
    </w:lvl>
  </w:abstractNum>
  <w:abstractNum w:abstractNumId="191" w15:restartNumberingAfterBreak="0">
    <w:nsid w:val="2A6A61CF"/>
    <w:multiLevelType w:val="hybridMultilevel"/>
    <w:tmpl w:val="22826156"/>
    <w:lvl w:ilvl="0" w:tplc="A33CDFF0">
      <w:numFmt w:val="bullet"/>
      <w:lvlText w:val=""/>
      <w:lvlJc w:val="left"/>
      <w:pPr>
        <w:ind w:left="3492" w:hanging="284"/>
      </w:pPr>
      <w:rPr>
        <w:rFonts w:ascii="Wingdings" w:eastAsia="Wingdings" w:hAnsi="Wingdings" w:cs="Wingdings" w:hint="default"/>
        <w:w w:val="100"/>
        <w:sz w:val="18"/>
        <w:szCs w:val="18"/>
        <w:lang w:val="zh-TW" w:eastAsia="zh-TW" w:bidi="zh-TW"/>
      </w:rPr>
    </w:lvl>
    <w:lvl w:ilvl="1" w:tplc="7BC80FEA">
      <w:numFmt w:val="bullet"/>
      <w:lvlText w:val="•"/>
      <w:lvlJc w:val="left"/>
      <w:pPr>
        <w:ind w:left="4340" w:hanging="284"/>
      </w:pPr>
      <w:rPr>
        <w:rFonts w:hint="default"/>
        <w:lang w:val="zh-TW" w:eastAsia="zh-TW" w:bidi="zh-TW"/>
      </w:rPr>
    </w:lvl>
    <w:lvl w:ilvl="2" w:tplc="C8D880F4">
      <w:numFmt w:val="bullet"/>
      <w:lvlText w:val="•"/>
      <w:lvlJc w:val="left"/>
      <w:pPr>
        <w:ind w:left="5181" w:hanging="284"/>
      </w:pPr>
      <w:rPr>
        <w:rFonts w:hint="default"/>
        <w:lang w:val="zh-TW" w:eastAsia="zh-TW" w:bidi="zh-TW"/>
      </w:rPr>
    </w:lvl>
    <w:lvl w:ilvl="3" w:tplc="9154F05C">
      <w:numFmt w:val="bullet"/>
      <w:lvlText w:val="•"/>
      <w:lvlJc w:val="left"/>
      <w:pPr>
        <w:ind w:left="6021" w:hanging="284"/>
      </w:pPr>
      <w:rPr>
        <w:rFonts w:hint="default"/>
        <w:lang w:val="zh-TW" w:eastAsia="zh-TW" w:bidi="zh-TW"/>
      </w:rPr>
    </w:lvl>
    <w:lvl w:ilvl="4" w:tplc="B4F48772">
      <w:numFmt w:val="bullet"/>
      <w:lvlText w:val="•"/>
      <w:lvlJc w:val="left"/>
      <w:pPr>
        <w:ind w:left="6862" w:hanging="284"/>
      </w:pPr>
      <w:rPr>
        <w:rFonts w:hint="default"/>
        <w:lang w:val="zh-TW" w:eastAsia="zh-TW" w:bidi="zh-TW"/>
      </w:rPr>
    </w:lvl>
    <w:lvl w:ilvl="5" w:tplc="99F256C8">
      <w:numFmt w:val="bullet"/>
      <w:lvlText w:val="•"/>
      <w:lvlJc w:val="left"/>
      <w:pPr>
        <w:ind w:left="7702" w:hanging="284"/>
      </w:pPr>
      <w:rPr>
        <w:rFonts w:hint="default"/>
        <w:lang w:val="zh-TW" w:eastAsia="zh-TW" w:bidi="zh-TW"/>
      </w:rPr>
    </w:lvl>
    <w:lvl w:ilvl="6" w:tplc="BDE8F37E">
      <w:numFmt w:val="bullet"/>
      <w:lvlText w:val="•"/>
      <w:lvlJc w:val="left"/>
      <w:pPr>
        <w:ind w:left="8543" w:hanging="284"/>
      </w:pPr>
      <w:rPr>
        <w:rFonts w:hint="default"/>
        <w:lang w:val="zh-TW" w:eastAsia="zh-TW" w:bidi="zh-TW"/>
      </w:rPr>
    </w:lvl>
    <w:lvl w:ilvl="7" w:tplc="E6D631C6">
      <w:numFmt w:val="bullet"/>
      <w:lvlText w:val="•"/>
      <w:lvlJc w:val="left"/>
      <w:pPr>
        <w:ind w:left="9383" w:hanging="284"/>
      </w:pPr>
      <w:rPr>
        <w:rFonts w:hint="default"/>
        <w:lang w:val="zh-TW" w:eastAsia="zh-TW" w:bidi="zh-TW"/>
      </w:rPr>
    </w:lvl>
    <w:lvl w:ilvl="8" w:tplc="E2BA88EA">
      <w:numFmt w:val="bullet"/>
      <w:lvlText w:val="•"/>
      <w:lvlJc w:val="left"/>
      <w:pPr>
        <w:ind w:left="10224" w:hanging="284"/>
      </w:pPr>
      <w:rPr>
        <w:rFonts w:hint="default"/>
        <w:lang w:val="zh-TW" w:eastAsia="zh-TW" w:bidi="zh-TW"/>
      </w:rPr>
    </w:lvl>
  </w:abstractNum>
  <w:abstractNum w:abstractNumId="192" w15:restartNumberingAfterBreak="0">
    <w:nsid w:val="2AAD757E"/>
    <w:multiLevelType w:val="hybridMultilevel"/>
    <w:tmpl w:val="74F20988"/>
    <w:lvl w:ilvl="0" w:tplc="E756753E">
      <w:numFmt w:val="bullet"/>
      <w:lvlText w:val=""/>
      <w:lvlJc w:val="left"/>
      <w:pPr>
        <w:ind w:left="390" w:hanging="284"/>
      </w:pPr>
      <w:rPr>
        <w:rFonts w:ascii="Wingdings" w:eastAsia="Wingdings" w:hAnsi="Wingdings" w:cs="Wingdings" w:hint="default"/>
        <w:w w:val="100"/>
        <w:sz w:val="21"/>
        <w:szCs w:val="21"/>
        <w:lang w:val="zh-TW" w:eastAsia="zh-TW" w:bidi="zh-TW"/>
      </w:rPr>
    </w:lvl>
    <w:lvl w:ilvl="1" w:tplc="38C0A1B2">
      <w:numFmt w:val="bullet"/>
      <w:lvlText w:val="•"/>
      <w:lvlJc w:val="left"/>
      <w:pPr>
        <w:ind w:left="707" w:hanging="284"/>
      </w:pPr>
      <w:rPr>
        <w:rFonts w:hint="default"/>
        <w:lang w:val="zh-TW" w:eastAsia="zh-TW" w:bidi="zh-TW"/>
      </w:rPr>
    </w:lvl>
    <w:lvl w:ilvl="2" w:tplc="98706850">
      <w:numFmt w:val="bullet"/>
      <w:lvlText w:val="•"/>
      <w:lvlJc w:val="left"/>
      <w:pPr>
        <w:ind w:left="1015" w:hanging="284"/>
      </w:pPr>
      <w:rPr>
        <w:rFonts w:hint="default"/>
        <w:lang w:val="zh-TW" w:eastAsia="zh-TW" w:bidi="zh-TW"/>
      </w:rPr>
    </w:lvl>
    <w:lvl w:ilvl="3" w:tplc="64EE8322">
      <w:numFmt w:val="bullet"/>
      <w:lvlText w:val="•"/>
      <w:lvlJc w:val="left"/>
      <w:pPr>
        <w:ind w:left="1323" w:hanging="284"/>
      </w:pPr>
      <w:rPr>
        <w:rFonts w:hint="default"/>
        <w:lang w:val="zh-TW" w:eastAsia="zh-TW" w:bidi="zh-TW"/>
      </w:rPr>
    </w:lvl>
    <w:lvl w:ilvl="4" w:tplc="4AC6F3DE">
      <w:numFmt w:val="bullet"/>
      <w:lvlText w:val="•"/>
      <w:lvlJc w:val="left"/>
      <w:pPr>
        <w:ind w:left="1630" w:hanging="284"/>
      </w:pPr>
      <w:rPr>
        <w:rFonts w:hint="default"/>
        <w:lang w:val="zh-TW" w:eastAsia="zh-TW" w:bidi="zh-TW"/>
      </w:rPr>
    </w:lvl>
    <w:lvl w:ilvl="5" w:tplc="4FF0082E">
      <w:numFmt w:val="bullet"/>
      <w:lvlText w:val="•"/>
      <w:lvlJc w:val="left"/>
      <w:pPr>
        <w:ind w:left="1938" w:hanging="284"/>
      </w:pPr>
      <w:rPr>
        <w:rFonts w:hint="default"/>
        <w:lang w:val="zh-TW" w:eastAsia="zh-TW" w:bidi="zh-TW"/>
      </w:rPr>
    </w:lvl>
    <w:lvl w:ilvl="6" w:tplc="0A909342">
      <w:numFmt w:val="bullet"/>
      <w:lvlText w:val="•"/>
      <w:lvlJc w:val="left"/>
      <w:pPr>
        <w:ind w:left="2246" w:hanging="284"/>
      </w:pPr>
      <w:rPr>
        <w:rFonts w:hint="default"/>
        <w:lang w:val="zh-TW" w:eastAsia="zh-TW" w:bidi="zh-TW"/>
      </w:rPr>
    </w:lvl>
    <w:lvl w:ilvl="7" w:tplc="DB562982">
      <w:numFmt w:val="bullet"/>
      <w:lvlText w:val="•"/>
      <w:lvlJc w:val="left"/>
      <w:pPr>
        <w:ind w:left="2553" w:hanging="284"/>
      </w:pPr>
      <w:rPr>
        <w:rFonts w:hint="default"/>
        <w:lang w:val="zh-TW" w:eastAsia="zh-TW" w:bidi="zh-TW"/>
      </w:rPr>
    </w:lvl>
    <w:lvl w:ilvl="8" w:tplc="C8D4F73A">
      <w:numFmt w:val="bullet"/>
      <w:lvlText w:val="•"/>
      <w:lvlJc w:val="left"/>
      <w:pPr>
        <w:ind w:left="2861" w:hanging="284"/>
      </w:pPr>
      <w:rPr>
        <w:rFonts w:hint="default"/>
        <w:lang w:val="zh-TW" w:eastAsia="zh-TW" w:bidi="zh-TW"/>
      </w:rPr>
    </w:lvl>
  </w:abstractNum>
  <w:abstractNum w:abstractNumId="193" w15:restartNumberingAfterBreak="0">
    <w:nsid w:val="2AD86A1B"/>
    <w:multiLevelType w:val="hybridMultilevel"/>
    <w:tmpl w:val="B9801AB8"/>
    <w:lvl w:ilvl="0" w:tplc="54C21048">
      <w:start w:val="1"/>
      <w:numFmt w:val="decimal"/>
      <w:lvlText w:val="%1."/>
      <w:lvlJc w:val="left"/>
      <w:pPr>
        <w:ind w:left="391" w:hanging="284"/>
        <w:jc w:val="left"/>
      </w:pPr>
      <w:rPr>
        <w:rFonts w:ascii="Times New Roman" w:eastAsia="Times New Roman" w:hAnsi="Times New Roman" w:cs="Times New Roman" w:hint="default"/>
        <w:spacing w:val="-45"/>
        <w:w w:val="100"/>
        <w:sz w:val="21"/>
        <w:szCs w:val="21"/>
        <w:lang w:val="zh-TW" w:eastAsia="zh-TW" w:bidi="zh-TW"/>
      </w:rPr>
    </w:lvl>
    <w:lvl w:ilvl="1" w:tplc="15665666">
      <w:numFmt w:val="bullet"/>
      <w:lvlText w:val="•"/>
      <w:lvlJc w:val="left"/>
      <w:pPr>
        <w:ind w:left="866" w:hanging="284"/>
      </w:pPr>
      <w:rPr>
        <w:rFonts w:hint="default"/>
        <w:lang w:val="zh-TW" w:eastAsia="zh-TW" w:bidi="zh-TW"/>
      </w:rPr>
    </w:lvl>
    <w:lvl w:ilvl="2" w:tplc="E9F4FD14">
      <w:numFmt w:val="bullet"/>
      <w:lvlText w:val="•"/>
      <w:lvlJc w:val="left"/>
      <w:pPr>
        <w:ind w:left="1333" w:hanging="284"/>
      </w:pPr>
      <w:rPr>
        <w:rFonts w:hint="default"/>
        <w:lang w:val="zh-TW" w:eastAsia="zh-TW" w:bidi="zh-TW"/>
      </w:rPr>
    </w:lvl>
    <w:lvl w:ilvl="3" w:tplc="90628116">
      <w:numFmt w:val="bullet"/>
      <w:lvlText w:val="•"/>
      <w:lvlJc w:val="left"/>
      <w:pPr>
        <w:ind w:left="1799" w:hanging="284"/>
      </w:pPr>
      <w:rPr>
        <w:rFonts w:hint="default"/>
        <w:lang w:val="zh-TW" w:eastAsia="zh-TW" w:bidi="zh-TW"/>
      </w:rPr>
    </w:lvl>
    <w:lvl w:ilvl="4" w:tplc="BE58D2F6">
      <w:numFmt w:val="bullet"/>
      <w:lvlText w:val="•"/>
      <w:lvlJc w:val="left"/>
      <w:pPr>
        <w:ind w:left="2266" w:hanging="284"/>
      </w:pPr>
      <w:rPr>
        <w:rFonts w:hint="default"/>
        <w:lang w:val="zh-TW" w:eastAsia="zh-TW" w:bidi="zh-TW"/>
      </w:rPr>
    </w:lvl>
    <w:lvl w:ilvl="5" w:tplc="D750AF18">
      <w:numFmt w:val="bullet"/>
      <w:lvlText w:val="•"/>
      <w:lvlJc w:val="left"/>
      <w:pPr>
        <w:ind w:left="2732" w:hanging="284"/>
      </w:pPr>
      <w:rPr>
        <w:rFonts w:hint="default"/>
        <w:lang w:val="zh-TW" w:eastAsia="zh-TW" w:bidi="zh-TW"/>
      </w:rPr>
    </w:lvl>
    <w:lvl w:ilvl="6" w:tplc="BCACC6D0">
      <w:numFmt w:val="bullet"/>
      <w:lvlText w:val="•"/>
      <w:lvlJc w:val="left"/>
      <w:pPr>
        <w:ind w:left="3199" w:hanging="284"/>
      </w:pPr>
      <w:rPr>
        <w:rFonts w:hint="default"/>
        <w:lang w:val="zh-TW" w:eastAsia="zh-TW" w:bidi="zh-TW"/>
      </w:rPr>
    </w:lvl>
    <w:lvl w:ilvl="7" w:tplc="A9B4F8AE">
      <w:numFmt w:val="bullet"/>
      <w:lvlText w:val="•"/>
      <w:lvlJc w:val="left"/>
      <w:pPr>
        <w:ind w:left="3665" w:hanging="284"/>
      </w:pPr>
      <w:rPr>
        <w:rFonts w:hint="default"/>
        <w:lang w:val="zh-TW" w:eastAsia="zh-TW" w:bidi="zh-TW"/>
      </w:rPr>
    </w:lvl>
    <w:lvl w:ilvl="8" w:tplc="AF0601CE">
      <w:numFmt w:val="bullet"/>
      <w:lvlText w:val="•"/>
      <w:lvlJc w:val="left"/>
      <w:pPr>
        <w:ind w:left="4132" w:hanging="284"/>
      </w:pPr>
      <w:rPr>
        <w:rFonts w:hint="default"/>
        <w:lang w:val="zh-TW" w:eastAsia="zh-TW" w:bidi="zh-TW"/>
      </w:rPr>
    </w:lvl>
  </w:abstractNum>
  <w:abstractNum w:abstractNumId="194" w15:restartNumberingAfterBreak="0">
    <w:nsid w:val="2B175CED"/>
    <w:multiLevelType w:val="hybridMultilevel"/>
    <w:tmpl w:val="6316C974"/>
    <w:lvl w:ilvl="0" w:tplc="0682EB5E">
      <w:numFmt w:val="bullet"/>
      <w:lvlText w:val=""/>
      <w:lvlJc w:val="left"/>
      <w:pPr>
        <w:ind w:left="390" w:hanging="284"/>
      </w:pPr>
      <w:rPr>
        <w:rFonts w:ascii="Wingdings" w:eastAsia="Wingdings" w:hAnsi="Wingdings" w:cs="Wingdings" w:hint="default"/>
        <w:w w:val="100"/>
        <w:sz w:val="21"/>
        <w:szCs w:val="21"/>
        <w:lang w:val="zh-TW" w:eastAsia="zh-TW" w:bidi="zh-TW"/>
      </w:rPr>
    </w:lvl>
    <w:lvl w:ilvl="1" w:tplc="171E43FA">
      <w:numFmt w:val="bullet"/>
      <w:lvlText w:val="•"/>
      <w:lvlJc w:val="left"/>
      <w:pPr>
        <w:ind w:left="1124" w:hanging="284"/>
      </w:pPr>
      <w:rPr>
        <w:rFonts w:hint="default"/>
        <w:lang w:val="zh-TW" w:eastAsia="zh-TW" w:bidi="zh-TW"/>
      </w:rPr>
    </w:lvl>
    <w:lvl w:ilvl="2" w:tplc="314A6A2E">
      <w:numFmt w:val="bullet"/>
      <w:lvlText w:val="•"/>
      <w:lvlJc w:val="left"/>
      <w:pPr>
        <w:ind w:left="1849" w:hanging="284"/>
      </w:pPr>
      <w:rPr>
        <w:rFonts w:hint="default"/>
        <w:lang w:val="zh-TW" w:eastAsia="zh-TW" w:bidi="zh-TW"/>
      </w:rPr>
    </w:lvl>
    <w:lvl w:ilvl="3" w:tplc="EF94B622">
      <w:numFmt w:val="bullet"/>
      <w:lvlText w:val="•"/>
      <w:lvlJc w:val="left"/>
      <w:pPr>
        <w:ind w:left="2573" w:hanging="284"/>
      </w:pPr>
      <w:rPr>
        <w:rFonts w:hint="default"/>
        <w:lang w:val="zh-TW" w:eastAsia="zh-TW" w:bidi="zh-TW"/>
      </w:rPr>
    </w:lvl>
    <w:lvl w:ilvl="4" w:tplc="DA301A7C">
      <w:numFmt w:val="bullet"/>
      <w:lvlText w:val="•"/>
      <w:lvlJc w:val="left"/>
      <w:pPr>
        <w:ind w:left="3298" w:hanging="284"/>
      </w:pPr>
      <w:rPr>
        <w:rFonts w:hint="default"/>
        <w:lang w:val="zh-TW" w:eastAsia="zh-TW" w:bidi="zh-TW"/>
      </w:rPr>
    </w:lvl>
    <w:lvl w:ilvl="5" w:tplc="80CEC7DA">
      <w:numFmt w:val="bullet"/>
      <w:lvlText w:val="•"/>
      <w:lvlJc w:val="left"/>
      <w:pPr>
        <w:ind w:left="4023" w:hanging="284"/>
      </w:pPr>
      <w:rPr>
        <w:rFonts w:hint="default"/>
        <w:lang w:val="zh-TW" w:eastAsia="zh-TW" w:bidi="zh-TW"/>
      </w:rPr>
    </w:lvl>
    <w:lvl w:ilvl="6" w:tplc="93B61140">
      <w:numFmt w:val="bullet"/>
      <w:lvlText w:val="•"/>
      <w:lvlJc w:val="left"/>
      <w:pPr>
        <w:ind w:left="4747" w:hanging="284"/>
      </w:pPr>
      <w:rPr>
        <w:rFonts w:hint="default"/>
        <w:lang w:val="zh-TW" w:eastAsia="zh-TW" w:bidi="zh-TW"/>
      </w:rPr>
    </w:lvl>
    <w:lvl w:ilvl="7" w:tplc="13760DD6">
      <w:numFmt w:val="bullet"/>
      <w:lvlText w:val="•"/>
      <w:lvlJc w:val="left"/>
      <w:pPr>
        <w:ind w:left="5472" w:hanging="284"/>
      </w:pPr>
      <w:rPr>
        <w:rFonts w:hint="default"/>
        <w:lang w:val="zh-TW" w:eastAsia="zh-TW" w:bidi="zh-TW"/>
      </w:rPr>
    </w:lvl>
    <w:lvl w:ilvl="8" w:tplc="167E335C">
      <w:numFmt w:val="bullet"/>
      <w:lvlText w:val="•"/>
      <w:lvlJc w:val="left"/>
      <w:pPr>
        <w:ind w:left="6196" w:hanging="284"/>
      </w:pPr>
      <w:rPr>
        <w:rFonts w:hint="default"/>
        <w:lang w:val="zh-TW" w:eastAsia="zh-TW" w:bidi="zh-TW"/>
      </w:rPr>
    </w:lvl>
  </w:abstractNum>
  <w:abstractNum w:abstractNumId="195" w15:restartNumberingAfterBreak="0">
    <w:nsid w:val="2B784B77"/>
    <w:multiLevelType w:val="multilevel"/>
    <w:tmpl w:val="A6AA3256"/>
    <w:lvl w:ilvl="0">
      <w:start w:val="5"/>
      <w:numFmt w:val="decimal"/>
      <w:lvlText w:val="%1"/>
      <w:lvlJc w:val="left"/>
      <w:pPr>
        <w:ind w:left="1733" w:hanging="600"/>
        <w:jc w:val="left"/>
      </w:pPr>
      <w:rPr>
        <w:rFonts w:hint="default"/>
        <w:lang w:val="zh-TW" w:eastAsia="zh-TW" w:bidi="zh-TW"/>
      </w:rPr>
    </w:lvl>
    <w:lvl w:ilvl="1">
      <w:start w:val="1"/>
      <w:numFmt w:val="decimal"/>
      <w:lvlText w:val="%1.%2"/>
      <w:lvlJc w:val="left"/>
      <w:pPr>
        <w:ind w:left="1733" w:hanging="600"/>
        <w:jc w:val="left"/>
      </w:pPr>
      <w:rPr>
        <w:rFonts w:hint="default"/>
        <w:lang w:val="zh-TW" w:eastAsia="zh-TW" w:bidi="zh-TW"/>
      </w:rPr>
    </w:lvl>
    <w:lvl w:ilvl="2">
      <w:start w:val="1"/>
      <w:numFmt w:val="decimal"/>
      <w:lvlText w:val="%1.%2.%3"/>
      <w:lvlJc w:val="left"/>
      <w:pPr>
        <w:ind w:left="1733" w:hanging="600"/>
        <w:jc w:val="left"/>
      </w:pPr>
      <w:rPr>
        <w:rFonts w:hint="default"/>
        <w:lang w:val="zh-TW" w:eastAsia="zh-TW" w:bidi="zh-TW"/>
      </w:rPr>
    </w:lvl>
    <w:lvl w:ilvl="3">
      <w:start w:val="6"/>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196" w15:restartNumberingAfterBreak="0">
    <w:nsid w:val="2BAF04C6"/>
    <w:multiLevelType w:val="hybridMultilevel"/>
    <w:tmpl w:val="9CB43FF0"/>
    <w:lvl w:ilvl="0" w:tplc="465E1738">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202A5F50">
      <w:numFmt w:val="bullet"/>
      <w:lvlText w:val="•"/>
      <w:lvlJc w:val="left"/>
      <w:pPr>
        <w:ind w:left="676" w:hanging="284"/>
      </w:pPr>
      <w:rPr>
        <w:rFonts w:hint="default"/>
        <w:lang w:val="zh-TW" w:eastAsia="zh-TW" w:bidi="zh-TW"/>
      </w:rPr>
    </w:lvl>
    <w:lvl w:ilvl="2" w:tplc="E452D4E4">
      <w:numFmt w:val="bullet"/>
      <w:lvlText w:val="•"/>
      <w:lvlJc w:val="left"/>
      <w:pPr>
        <w:ind w:left="952" w:hanging="284"/>
      </w:pPr>
      <w:rPr>
        <w:rFonts w:hint="default"/>
        <w:lang w:val="zh-TW" w:eastAsia="zh-TW" w:bidi="zh-TW"/>
      </w:rPr>
    </w:lvl>
    <w:lvl w:ilvl="3" w:tplc="D0C002FC">
      <w:numFmt w:val="bullet"/>
      <w:lvlText w:val="•"/>
      <w:lvlJc w:val="left"/>
      <w:pPr>
        <w:ind w:left="1228" w:hanging="284"/>
      </w:pPr>
      <w:rPr>
        <w:rFonts w:hint="default"/>
        <w:lang w:val="zh-TW" w:eastAsia="zh-TW" w:bidi="zh-TW"/>
      </w:rPr>
    </w:lvl>
    <w:lvl w:ilvl="4" w:tplc="FE2C7C52">
      <w:numFmt w:val="bullet"/>
      <w:lvlText w:val="•"/>
      <w:lvlJc w:val="left"/>
      <w:pPr>
        <w:ind w:left="1504" w:hanging="284"/>
      </w:pPr>
      <w:rPr>
        <w:rFonts w:hint="default"/>
        <w:lang w:val="zh-TW" w:eastAsia="zh-TW" w:bidi="zh-TW"/>
      </w:rPr>
    </w:lvl>
    <w:lvl w:ilvl="5" w:tplc="EBAE006C">
      <w:numFmt w:val="bullet"/>
      <w:lvlText w:val="•"/>
      <w:lvlJc w:val="left"/>
      <w:pPr>
        <w:ind w:left="1780" w:hanging="284"/>
      </w:pPr>
      <w:rPr>
        <w:rFonts w:hint="default"/>
        <w:lang w:val="zh-TW" w:eastAsia="zh-TW" w:bidi="zh-TW"/>
      </w:rPr>
    </w:lvl>
    <w:lvl w:ilvl="6" w:tplc="AE604762">
      <w:numFmt w:val="bullet"/>
      <w:lvlText w:val="•"/>
      <w:lvlJc w:val="left"/>
      <w:pPr>
        <w:ind w:left="2056" w:hanging="284"/>
      </w:pPr>
      <w:rPr>
        <w:rFonts w:hint="default"/>
        <w:lang w:val="zh-TW" w:eastAsia="zh-TW" w:bidi="zh-TW"/>
      </w:rPr>
    </w:lvl>
    <w:lvl w:ilvl="7" w:tplc="03182AEC">
      <w:numFmt w:val="bullet"/>
      <w:lvlText w:val="•"/>
      <w:lvlJc w:val="left"/>
      <w:pPr>
        <w:ind w:left="2332" w:hanging="284"/>
      </w:pPr>
      <w:rPr>
        <w:rFonts w:hint="default"/>
        <w:lang w:val="zh-TW" w:eastAsia="zh-TW" w:bidi="zh-TW"/>
      </w:rPr>
    </w:lvl>
    <w:lvl w:ilvl="8" w:tplc="1F9E4526">
      <w:numFmt w:val="bullet"/>
      <w:lvlText w:val="•"/>
      <w:lvlJc w:val="left"/>
      <w:pPr>
        <w:ind w:left="2608" w:hanging="284"/>
      </w:pPr>
      <w:rPr>
        <w:rFonts w:hint="default"/>
        <w:lang w:val="zh-TW" w:eastAsia="zh-TW" w:bidi="zh-TW"/>
      </w:rPr>
    </w:lvl>
  </w:abstractNum>
  <w:abstractNum w:abstractNumId="197" w15:restartNumberingAfterBreak="0">
    <w:nsid w:val="2BBE5B7B"/>
    <w:multiLevelType w:val="hybridMultilevel"/>
    <w:tmpl w:val="97A2A434"/>
    <w:lvl w:ilvl="0" w:tplc="0C6CDB2E">
      <w:numFmt w:val="bullet"/>
      <w:lvlText w:val="–"/>
      <w:lvlJc w:val="left"/>
      <w:pPr>
        <w:ind w:left="3684" w:hanging="426"/>
      </w:pPr>
      <w:rPr>
        <w:rFonts w:ascii="宋体" w:eastAsia="宋体" w:hAnsi="宋体" w:cs="宋体" w:hint="default"/>
        <w:w w:val="100"/>
        <w:sz w:val="21"/>
        <w:szCs w:val="21"/>
        <w:lang w:val="zh-TW" w:eastAsia="zh-TW" w:bidi="zh-TW"/>
      </w:rPr>
    </w:lvl>
    <w:lvl w:ilvl="1" w:tplc="F5D6A3C2">
      <w:numFmt w:val="bullet"/>
      <w:lvlText w:val=""/>
      <w:lvlJc w:val="left"/>
      <w:pPr>
        <w:ind w:left="4110" w:hanging="426"/>
      </w:pPr>
      <w:rPr>
        <w:rFonts w:ascii="Wingdings" w:eastAsia="Wingdings" w:hAnsi="Wingdings" w:cs="Wingdings" w:hint="default"/>
        <w:w w:val="100"/>
        <w:sz w:val="16"/>
        <w:szCs w:val="16"/>
        <w:lang w:val="zh-TW" w:eastAsia="zh-TW" w:bidi="zh-TW"/>
      </w:rPr>
    </w:lvl>
    <w:lvl w:ilvl="2" w:tplc="C5329CAE">
      <w:numFmt w:val="bullet"/>
      <w:lvlText w:val="○"/>
      <w:lvlJc w:val="left"/>
      <w:pPr>
        <w:ind w:left="4535" w:hanging="426"/>
      </w:pPr>
      <w:rPr>
        <w:rFonts w:ascii="宋体" w:eastAsia="宋体" w:hAnsi="宋体" w:cs="宋体" w:hint="default"/>
        <w:spacing w:val="-1"/>
        <w:w w:val="100"/>
        <w:sz w:val="16"/>
        <w:szCs w:val="16"/>
        <w:lang w:val="zh-TW" w:eastAsia="zh-TW" w:bidi="zh-TW"/>
      </w:rPr>
    </w:lvl>
    <w:lvl w:ilvl="3" w:tplc="59349598">
      <w:numFmt w:val="bullet"/>
      <w:lvlText w:val="•"/>
      <w:lvlJc w:val="left"/>
      <w:pPr>
        <w:ind w:left="5460" w:hanging="426"/>
      </w:pPr>
      <w:rPr>
        <w:rFonts w:hint="default"/>
        <w:lang w:val="zh-TW" w:eastAsia="zh-TW" w:bidi="zh-TW"/>
      </w:rPr>
    </w:lvl>
    <w:lvl w:ilvl="4" w:tplc="86562C9C">
      <w:numFmt w:val="bullet"/>
      <w:lvlText w:val="•"/>
      <w:lvlJc w:val="left"/>
      <w:pPr>
        <w:ind w:left="6381" w:hanging="426"/>
      </w:pPr>
      <w:rPr>
        <w:rFonts w:hint="default"/>
        <w:lang w:val="zh-TW" w:eastAsia="zh-TW" w:bidi="zh-TW"/>
      </w:rPr>
    </w:lvl>
    <w:lvl w:ilvl="5" w:tplc="DA5A6D10">
      <w:numFmt w:val="bullet"/>
      <w:lvlText w:val="•"/>
      <w:lvlJc w:val="left"/>
      <w:pPr>
        <w:ind w:left="7302" w:hanging="426"/>
      </w:pPr>
      <w:rPr>
        <w:rFonts w:hint="default"/>
        <w:lang w:val="zh-TW" w:eastAsia="zh-TW" w:bidi="zh-TW"/>
      </w:rPr>
    </w:lvl>
    <w:lvl w:ilvl="6" w:tplc="932479B0">
      <w:numFmt w:val="bullet"/>
      <w:lvlText w:val="•"/>
      <w:lvlJc w:val="left"/>
      <w:pPr>
        <w:ind w:left="8222" w:hanging="426"/>
      </w:pPr>
      <w:rPr>
        <w:rFonts w:hint="default"/>
        <w:lang w:val="zh-TW" w:eastAsia="zh-TW" w:bidi="zh-TW"/>
      </w:rPr>
    </w:lvl>
    <w:lvl w:ilvl="7" w:tplc="C058983E">
      <w:numFmt w:val="bullet"/>
      <w:lvlText w:val="•"/>
      <w:lvlJc w:val="left"/>
      <w:pPr>
        <w:ind w:left="9143" w:hanging="426"/>
      </w:pPr>
      <w:rPr>
        <w:rFonts w:hint="default"/>
        <w:lang w:val="zh-TW" w:eastAsia="zh-TW" w:bidi="zh-TW"/>
      </w:rPr>
    </w:lvl>
    <w:lvl w:ilvl="8" w:tplc="1E88CA34">
      <w:numFmt w:val="bullet"/>
      <w:lvlText w:val="•"/>
      <w:lvlJc w:val="left"/>
      <w:pPr>
        <w:ind w:left="10064" w:hanging="426"/>
      </w:pPr>
      <w:rPr>
        <w:rFonts w:hint="default"/>
        <w:lang w:val="zh-TW" w:eastAsia="zh-TW" w:bidi="zh-TW"/>
      </w:rPr>
    </w:lvl>
  </w:abstractNum>
  <w:abstractNum w:abstractNumId="198" w15:restartNumberingAfterBreak="0">
    <w:nsid w:val="2C015F59"/>
    <w:multiLevelType w:val="hybridMultilevel"/>
    <w:tmpl w:val="30A21ECE"/>
    <w:lvl w:ilvl="0" w:tplc="25F0AD32">
      <w:numFmt w:val="bullet"/>
      <w:lvlText w:val=""/>
      <w:lvlJc w:val="left"/>
      <w:pPr>
        <w:ind w:left="390" w:hanging="284"/>
      </w:pPr>
      <w:rPr>
        <w:rFonts w:ascii="Wingdings" w:eastAsia="Wingdings" w:hAnsi="Wingdings" w:cs="Wingdings" w:hint="default"/>
        <w:w w:val="100"/>
        <w:sz w:val="21"/>
        <w:szCs w:val="21"/>
        <w:lang w:val="zh-TW" w:eastAsia="zh-TW" w:bidi="zh-TW"/>
      </w:rPr>
    </w:lvl>
    <w:lvl w:ilvl="1" w:tplc="0BCA9C6E">
      <w:numFmt w:val="bullet"/>
      <w:lvlText w:val="•"/>
      <w:lvlJc w:val="left"/>
      <w:pPr>
        <w:ind w:left="707" w:hanging="284"/>
      </w:pPr>
      <w:rPr>
        <w:rFonts w:hint="default"/>
        <w:lang w:val="zh-TW" w:eastAsia="zh-TW" w:bidi="zh-TW"/>
      </w:rPr>
    </w:lvl>
    <w:lvl w:ilvl="2" w:tplc="C602E00C">
      <w:numFmt w:val="bullet"/>
      <w:lvlText w:val="•"/>
      <w:lvlJc w:val="left"/>
      <w:pPr>
        <w:ind w:left="1015" w:hanging="284"/>
      </w:pPr>
      <w:rPr>
        <w:rFonts w:hint="default"/>
        <w:lang w:val="zh-TW" w:eastAsia="zh-TW" w:bidi="zh-TW"/>
      </w:rPr>
    </w:lvl>
    <w:lvl w:ilvl="3" w:tplc="D5023B6A">
      <w:numFmt w:val="bullet"/>
      <w:lvlText w:val="•"/>
      <w:lvlJc w:val="left"/>
      <w:pPr>
        <w:ind w:left="1323" w:hanging="284"/>
      </w:pPr>
      <w:rPr>
        <w:rFonts w:hint="default"/>
        <w:lang w:val="zh-TW" w:eastAsia="zh-TW" w:bidi="zh-TW"/>
      </w:rPr>
    </w:lvl>
    <w:lvl w:ilvl="4" w:tplc="B5982D2A">
      <w:numFmt w:val="bullet"/>
      <w:lvlText w:val="•"/>
      <w:lvlJc w:val="left"/>
      <w:pPr>
        <w:ind w:left="1630" w:hanging="284"/>
      </w:pPr>
      <w:rPr>
        <w:rFonts w:hint="default"/>
        <w:lang w:val="zh-TW" w:eastAsia="zh-TW" w:bidi="zh-TW"/>
      </w:rPr>
    </w:lvl>
    <w:lvl w:ilvl="5" w:tplc="037A96AC">
      <w:numFmt w:val="bullet"/>
      <w:lvlText w:val="•"/>
      <w:lvlJc w:val="left"/>
      <w:pPr>
        <w:ind w:left="1938" w:hanging="284"/>
      </w:pPr>
      <w:rPr>
        <w:rFonts w:hint="default"/>
        <w:lang w:val="zh-TW" w:eastAsia="zh-TW" w:bidi="zh-TW"/>
      </w:rPr>
    </w:lvl>
    <w:lvl w:ilvl="6" w:tplc="CADA9B5C">
      <w:numFmt w:val="bullet"/>
      <w:lvlText w:val="•"/>
      <w:lvlJc w:val="left"/>
      <w:pPr>
        <w:ind w:left="2246" w:hanging="284"/>
      </w:pPr>
      <w:rPr>
        <w:rFonts w:hint="default"/>
        <w:lang w:val="zh-TW" w:eastAsia="zh-TW" w:bidi="zh-TW"/>
      </w:rPr>
    </w:lvl>
    <w:lvl w:ilvl="7" w:tplc="98FEE944">
      <w:numFmt w:val="bullet"/>
      <w:lvlText w:val="•"/>
      <w:lvlJc w:val="left"/>
      <w:pPr>
        <w:ind w:left="2553" w:hanging="284"/>
      </w:pPr>
      <w:rPr>
        <w:rFonts w:hint="default"/>
        <w:lang w:val="zh-TW" w:eastAsia="zh-TW" w:bidi="zh-TW"/>
      </w:rPr>
    </w:lvl>
    <w:lvl w:ilvl="8" w:tplc="5A20D306">
      <w:numFmt w:val="bullet"/>
      <w:lvlText w:val="•"/>
      <w:lvlJc w:val="left"/>
      <w:pPr>
        <w:ind w:left="2861" w:hanging="284"/>
      </w:pPr>
      <w:rPr>
        <w:rFonts w:hint="default"/>
        <w:lang w:val="zh-TW" w:eastAsia="zh-TW" w:bidi="zh-TW"/>
      </w:rPr>
    </w:lvl>
  </w:abstractNum>
  <w:abstractNum w:abstractNumId="199" w15:restartNumberingAfterBreak="0">
    <w:nsid w:val="2C1E48DB"/>
    <w:multiLevelType w:val="hybridMultilevel"/>
    <w:tmpl w:val="83720F2C"/>
    <w:lvl w:ilvl="0" w:tplc="730635C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0BA4ED74">
      <w:numFmt w:val="bullet"/>
      <w:lvlText w:val="•"/>
      <w:lvlJc w:val="left"/>
      <w:pPr>
        <w:ind w:left="4124" w:hanging="426"/>
      </w:pPr>
      <w:rPr>
        <w:rFonts w:hint="default"/>
        <w:lang w:val="zh-TW" w:eastAsia="zh-TW" w:bidi="zh-TW"/>
      </w:rPr>
    </w:lvl>
    <w:lvl w:ilvl="2" w:tplc="3104B7AC">
      <w:numFmt w:val="bullet"/>
      <w:lvlText w:val="•"/>
      <w:lvlJc w:val="left"/>
      <w:pPr>
        <w:ind w:left="4989" w:hanging="426"/>
      </w:pPr>
      <w:rPr>
        <w:rFonts w:hint="default"/>
        <w:lang w:val="zh-TW" w:eastAsia="zh-TW" w:bidi="zh-TW"/>
      </w:rPr>
    </w:lvl>
    <w:lvl w:ilvl="3" w:tplc="DF1E463C">
      <w:numFmt w:val="bullet"/>
      <w:lvlText w:val="•"/>
      <w:lvlJc w:val="left"/>
      <w:pPr>
        <w:ind w:left="5853" w:hanging="426"/>
      </w:pPr>
      <w:rPr>
        <w:rFonts w:hint="default"/>
        <w:lang w:val="zh-TW" w:eastAsia="zh-TW" w:bidi="zh-TW"/>
      </w:rPr>
    </w:lvl>
    <w:lvl w:ilvl="4" w:tplc="D3A038F0">
      <w:numFmt w:val="bullet"/>
      <w:lvlText w:val="•"/>
      <w:lvlJc w:val="left"/>
      <w:pPr>
        <w:ind w:left="6718" w:hanging="426"/>
      </w:pPr>
      <w:rPr>
        <w:rFonts w:hint="default"/>
        <w:lang w:val="zh-TW" w:eastAsia="zh-TW" w:bidi="zh-TW"/>
      </w:rPr>
    </w:lvl>
    <w:lvl w:ilvl="5" w:tplc="E1B2E3B4">
      <w:numFmt w:val="bullet"/>
      <w:lvlText w:val="•"/>
      <w:lvlJc w:val="left"/>
      <w:pPr>
        <w:ind w:left="7582" w:hanging="426"/>
      </w:pPr>
      <w:rPr>
        <w:rFonts w:hint="default"/>
        <w:lang w:val="zh-TW" w:eastAsia="zh-TW" w:bidi="zh-TW"/>
      </w:rPr>
    </w:lvl>
    <w:lvl w:ilvl="6" w:tplc="1A7A3378">
      <w:numFmt w:val="bullet"/>
      <w:lvlText w:val="•"/>
      <w:lvlJc w:val="left"/>
      <w:pPr>
        <w:ind w:left="8447" w:hanging="426"/>
      </w:pPr>
      <w:rPr>
        <w:rFonts w:hint="default"/>
        <w:lang w:val="zh-TW" w:eastAsia="zh-TW" w:bidi="zh-TW"/>
      </w:rPr>
    </w:lvl>
    <w:lvl w:ilvl="7" w:tplc="03C05A66">
      <w:numFmt w:val="bullet"/>
      <w:lvlText w:val="•"/>
      <w:lvlJc w:val="left"/>
      <w:pPr>
        <w:ind w:left="9311" w:hanging="426"/>
      </w:pPr>
      <w:rPr>
        <w:rFonts w:hint="default"/>
        <w:lang w:val="zh-TW" w:eastAsia="zh-TW" w:bidi="zh-TW"/>
      </w:rPr>
    </w:lvl>
    <w:lvl w:ilvl="8" w:tplc="56DA3A20">
      <w:numFmt w:val="bullet"/>
      <w:lvlText w:val="•"/>
      <w:lvlJc w:val="left"/>
      <w:pPr>
        <w:ind w:left="10176" w:hanging="426"/>
      </w:pPr>
      <w:rPr>
        <w:rFonts w:hint="default"/>
        <w:lang w:val="zh-TW" w:eastAsia="zh-TW" w:bidi="zh-TW"/>
      </w:rPr>
    </w:lvl>
  </w:abstractNum>
  <w:abstractNum w:abstractNumId="200" w15:restartNumberingAfterBreak="0">
    <w:nsid w:val="2C213C2F"/>
    <w:multiLevelType w:val="multilevel"/>
    <w:tmpl w:val="7CAC5084"/>
    <w:lvl w:ilvl="0">
      <w:start w:val="4"/>
      <w:numFmt w:val="decimal"/>
      <w:lvlText w:val="%1"/>
      <w:lvlJc w:val="left"/>
      <w:pPr>
        <w:ind w:left="1853" w:hanging="720"/>
        <w:jc w:val="left"/>
      </w:pPr>
      <w:rPr>
        <w:rFonts w:hint="default"/>
        <w:lang w:val="zh-TW" w:eastAsia="zh-TW" w:bidi="zh-TW"/>
      </w:rPr>
    </w:lvl>
    <w:lvl w:ilvl="1">
      <w:start w:val="2"/>
      <w:numFmt w:val="decimal"/>
      <w:lvlText w:val="%1.%2"/>
      <w:lvlJc w:val="left"/>
      <w:pPr>
        <w:ind w:left="1853" w:hanging="720"/>
        <w:jc w:val="left"/>
      </w:pPr>
      <w:rPr>
        <w:rFonts w:hint="default"/>
        <w:lang w:val="zh-TW" w:eastAsia="zh-TW" w:bidi="zh-TW"/>
      </w:rPr>
    </w:lvl>
    <w:lvl w:ilvl="2">
      <w:start w:val="3"/>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3684" w:hanging="426"/>
      </w:pPr>
      <w:rPr>
        <w:rFonts w:ascii="宋体" w:eastAsia="宋体" w:hAnsi="宋体" w:cs="宋体" w:hint="default"/>
        <w:spacing w:val="-1"/>
        <w:w w:val="100"/>
        <w:sz w:val="21"/>
        <w:szCs w:val="21"/>
        <w:lang w:val="zh-TW" w:eastAsia="zh-TW" w:bidi="zh-TW"/>
      </w:rPr>
    </w:lvl>
    <w:lvl w:ilvl="6">
      <w:numFmt w:val="bullet"/>
      <w:lvlText w:val=""/>
      <w:lvlJc w:val="left"/>
      <w:pPr>
        <w:ind w:left="4110" w:hanging="426"/>
      </w:pPr>
      <w:rPr>
        <w:rFonts w:ascii="Wingdings" w:eastAsia="Wingdings" w:hAnsi="Wingdings" w:cs="Wingdings" w:hint="default"/>
        <w:w w:val="100"/>
        <w:sz w:val="16"/>
        <w:szCs w:val="16"/>
        <w:lang w:val="zh-TW" w:eastAsia="zh-TW" w:bidi="zh-TW"/>
      </w:rPr>
    </w:lvl>
    <w:lvl w:ilvl="7">
      <w:numFmt w:val="bullet"/>
      <w:lvlText w:val="•"/>
      <w:lvlJc w:val="left"/>
      <w:pPr>
        <w:ind w:left="8012" w:hanging="426"/>
      </w:pPr>
      <w:rPr>
        <w:rFonts w:hint="default"/>
        <w:lang w:val="zh-TW" w:eastAsia="zh-TW" w:bidi="zh-TW"/>
      </w:rPr>
    </w:lvl>
    <w:lvl w:ilvl="8">
      <w:numFmt w:val="bullet"/>
      <w:lvlText w:val="•"/>
      <w:lvlJc w:val="left"/>
      <w:pPr>
        <w:ind w:left="9310" w:hanging="426"/>
      </w:pPr>
      <w:rPr>
        <w:rFonts w:hint="default"/>
        <w:lang w:val="zh-TW" w:eastAsia="zh-TW" w:bidi="zh-TW"/>
      </w:rPr>
    </w:lvl>
  </w:abstractNum>
  <w:abstractNum w:abstractNumId="201" w15:restartNumberingAfterBreak="0">
    <w:nsid w:val="2C352931"/>
    <w:multiLevelType w:val="hybridMultilevel"/>
    <w:tmpl w:val="11485E36"/>
    <w:lvl w:ilvl="0" w:tplc="D9C038DE">
      <w:numFmt w:val="bullet"/>
      <w:lvlText w:val=""/>
      <w:lvlJc w:val="left"/>
      <w:pPr>
        <w:ind w:left="390" w:hanging="284"/>
      </w:pPr>
      <w:rPr>
        <w:rFonts w:ascii="Wingdings" w:eastAsia="Wingdings" w:hAnsi="Wingdings" w:cs="Wingdings" w:hint="default"/>
        <w:w w:val="100"/>
        <w:sz w:val="21"/>
        <w:szCs w:val="21"/>
        <w:lang w:val="zh-TW" w:eastAsia="zh-TW" w:bidi="zh-TW"/>
      </w:rPr>
    </w:lvl>
    <w:lvl w:ilvl="1" w:tplc="21506EFC">
      <w:numFmt w:val="bullet"/>
      <w:lvlText w:val="•"/>
      <w:lvlJc w:val="left"/>
      <w:pPr>
        <w:ind w:left="1004" w:hanging="284"/>
      </w:pPr>
      <w:rPr>
        <w:rFonts w:hint="default"/>
        <w:lang w:val="zh-TW" w:eastAsia="zh-TW" w:bidi="zh-TW"/>
      </w:rPr>
    </w:lvl>
    <w:lvl w:ilvl="2" w:tplc="1CF8B1C8">
      <w:numFmt w:val="bullet"/>
      <w:lvlText w:val="•"/>
      <w:lvlJc w:val="left"/>
      <w:pPr>
        <w:ind w:left="1608" w:hanging="284"/>
      </w:pPr>
      <w:rPr>
        <w:rFonts w:hint="default"/>
        <w:lang w:val="zh-TW" w:eastAsia="zh-TW" w:bidi="zh-TW"/>
      </w:rPr>
    </w:lvl>
    <w:lvl w:ilvl="3" w:tplc="C9E289BC">
      <w:numFmt w:val="bullet"/>
      <w:lvlText w:val="•"/>
      <w:lvlJc w:val="left"/>
      <w:pPr>
        <w:ind w:left="2212" w:hanging="284"/>
      </w:pPr>
      <w:rPr>
        <w:rFonts w:hint="default"/>
        <w:lang w:val="zh-TW" w:eastAsia="zh-TW" w:bidi="zh-TW"/>
      </w:rPr>
    </w:lvl>
    <w:lvl w:ilvl="4" w:tplc="5798B850">
      <w:numFmt w:val="bullet"/>
      <w:lvlText w:val="•"/>
      <w:lvlJc w:val="left"/>
      <w:pPr>
        <w:ind w:left="2816" w:hanging="284"/>
      </w:pPr>
      <w:rPr>
        <w:rFonts w:hint="default"/>
        <w:lang w:val="zh-TW" w:eastAsia="zh-TW" w:bidi="zh-TW"/>
      </w:rPr>
    </w:lvl>
    <w:lvl w:ilvl="5" w:tplc="7C8C88A2">
      <w:numFmt w:val="bullet"/>
      <w:lvlText w:val="•"/>
      <w:lvlJc w:val="left"/>
      <w:pPr>
        <w:ind w:left="3420" w:hanging="284"/>
      </w:pPr>
      <w:rPr>
        <w:rFonts w:hint="default"/>
        <w:lang w:val="zh-TW" w:eastAsia="zh-TW" w:bidi="zh-TW"/>
      </w:rPr>
    </w:lvl>
    <w:lvl w:ilvl="6" w:tplc="0E6C9372">
      <w:numFmt w:val="bullet"/>
      <w:lvlText w:val="•"/>
      <w:lvlJc w:val="left"/>
      <w:pPr>
        <w:ind w:left="4024" w:hanging="284"/>
      </w:pPr>
      <w:rPr>
        <w:rFonts w:hint="default"/>
        <w:lang w:val="zh-TW" w:eastAsia="zh-TW" w:bidi="zh-TW"/>
      </w:rPr>
    </w:lvl>
    <w:lvl w:ilvl="7" w:tplc="11704CDA">
      <w:numFmt w:val="bullet"/>
      <w:lvlText w:val="•"/>
      <w:lvlJc w:val="left"/>
      <w:pPr>
        <w:ind w:left="4628" w:hanging="284"/>
      </w:pPr>
      <w:rPr>
        <w:rFonts w:hint="default"/>
        <w:lang w:val="zh-TW" w:eastAsia="zh-TW" w:bidi="zh-TW"/>
      </w:rPr>
    </w:lvl>
    <w:lvl w:ilvl="8" w:tplc="A5A42778">
      <w:numFmt w:val="bullet"/>
      <w:lvlText w:val="•"/>
      <w:lvlJc w:val="left"/>
      <w:pPr>
        <w:ind w:left="5232" w:hanging="284"/>
      </w:pPr>
      <w:rPr>
        <w:rFonts w:hint="default"/>
        <w:lang w:val="zh-TW" w:eastAsia="zh-TW" w:bidi="zh-TW"/>
      </w:rPr>
    </w:lvl>
  </w:abstractNum>
  <w:abstractNum w:abstractNumId="202" w15:restartNumberingAfterBreak="0">
    <w:nsid w:val="2C62572E"/>
    <w:multiLevelType w:val="hybridMultilevel"/>
    <w:tmpl w:val="7B9800BC"/>
    <w:lvl w:ilvl="0" w:tplc="9342B1BC">
      <w:numFmt w:val="bullet"/>
      <w:lvlText w:val=""/>
      <w:lvlJc w:val="left"/>
      <w:pPr>
        <w:ind w:left="393" w:hanging="284"/>
      </w:pPr>
      <w:rPr>
        <w:rFonts w:ascii="Wingdings" w:eastAsia="Wingdings" w:hAnsi="Wingdings" w:cs="Wingdings" w:hint="default"/>
        <w:w w:val="100"/>
        <w:sz w:val="21"/>
        <w:szCs w:val="21"/>
        <w:lang w:val="zh-TW" w:eastAsia="zh-TW" w:bidi="zh-TW"/>
      </w:rPr>
    </w:lvl>
    <w:lvl w:ilvl="1" w:tplc="10B8AAA8">
      <w:numFmt w:val="bullet"/>
      <w:lvlText w:val="•"/>
      <w:lvlJc w:val="left"/>
      <w:pPr>
        <w:ind w:left="946" w:hanging="284"/>
      </w:pPr>
      <w:rPr>
        <w:rFonts w:hint="default"/>
        <w:lang w:val="zh-TW" w:eastAsia="zh-TW" w:bidi="zh-TW"/>
      </w:rPr>
    </w:lvl>
    <w:lvl w:ilvl="2" w:tplc="8DE653F2">
      <w:numFmt w:val="bullet"/>
      <w:lvlText w:val="•"/>
      <w:lvlJc w:val="left"/>
      <w:pPr>
        <w:ind w:left="1492" w:hanging="284"/>
      </w:pPr>
      <w:rPr>
        <w:rFonts w:hint="default"/>
        <w:lang w:val="zh-TW" w:eastAsia="zh-TW" w:bidi="zh-TW"/>
      </w:rPr>
    </w:lvl>
    <w:lvl w:ilvl="3" w:tplc="FBB27B34">
      <w:numFmt w:val="bullet"/>
      <w:lvlText w:val="•"/>
      <w:lvlJc w:val="left"/>
      <w:pPr>
        <w:ind w:left="2039" w:hanging="284"/>
      </w:pPr>
      <w:rPr>
        <w:rFonts w:hint="default"/>
        <w:lang w:val="zh-TW" w:eastAsia="zh-TW" w:bidi="zh-TW"/>
      </w:rPr>
    </w:lvl>
    <w:lvl w:ilvl="4" w:tplc="FBCEAD68">
      <w:numFmt w:val="bullet"/>
      <w:lvlText w:val="•"/>
      <w:lvlJc w:val="left"/>
      <w:pPr>
        <w:ind w:left="2585" w:hanging="284"/>
      </w:pPr>
      <w:rPr>
        <w:rFonts w:hint="default"/>
        <w:lang w:val="zh-TW" w:eastAsia="zh-TW" w:bidi="zh-TW"/>
      </w:rPr>
    </w:lvl>
    <w:lvl w:ilvl="5" w:tplc="FF889B5A">
      <w:numFmt w:val="bullet"/>
      <w:lvlText w:val="•"/>
      <w:lvlJc w:val="left"/>
      <w:pPr>
        <w:ind w:left="3132" w:hanging="284"/>
      </w:pPr>
      <w:rPr>
        <w:rFonts w:hint="default"/>
        <w:lang w:val="zh-TW" w:eastAsia="zh-TW" w:bidi="zh-TW"/>
      </w:rPr>
    </w:lvl>
    <w:lvl w:ilvl="6" w:tplc="5EAA32CA">
      <w:numFmt w:val="bullet"/>
      <w:lvlText w:val="•"/>
      <w:lvlJc w:val="left"/>
      <w:pPr>
        <w:ind w:left="3678" w:hanging="284"/>
      </w:pPr>
      <w:rPr>
        <w:rFonts w:hint="default"/>
        <w:lang w:val="zh-TW" w:eastAsia="zh-TW" w:bidi="zh-TW"/>
      </w:rPr>
    </w:lvl>
    <w:lvl w:ilvl="7" w:tplc="D4BCD672">
      <w:numFmt w:val="bullet"/>
      <w:lvlText w:val="•"/>
      <w:lvlJc w:val="left"/>
      <w:pPr>
        <w:ind w:left="4224" w:hanging="284"/>
      </w:pPr>
      <w:rPr>
        <w:rFonts w:hint="default"/>
        <w:lang w:val="zh-TW" w:eastAsia="zh-TW" w:bidi="zh-TW"/>
      </w:rPr>
    </w:lvl>
    <w:lvl w:ilvl="8" w:tplc="57F6FB0C">
      <w:numFmt w:val="bullet"/>
      <w:lvlText w:val="•"/>
      <w:lvlJc w:val="left"/>
      <w:pPr>
        <w:ind w:left="4771" w:hanging="284"/>
      </w:pPr>
      <w:rPr>
        <w:rFonts w:hint="default"/>
        <w:lang w:val="zh-TW" w:eastAsia="zh-TW" w:bidi="zh-TW"/>
      </w:rPr>
    </w:lvl>
  </w:abstractNum>
  <w:abstractNum w:abstractNumId="203" w15:restartNumberingAfterBreak="0">
    <w:nsid w:val="2C6F5CB9"/>
    <w:multiLevelType w:val="hybridMultilevel"/>
    <w:tmpl w:val="CF72D914"/>
    <w:lvl w:ilvl="0" w:tplc="97E4A0EC">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E876B242">
      <w:numFmt w:val="bullet"/>
      <w:lvlText w:val="•"/>
      <w:lvlJc w:val="left"/>
      <w:pPr>
        <w:ind w:left="4124" w:hanging="426"/>
      </w:pPr>
      <w:rPr>
        <w:rFonts w:hint="default"/>
        <w:lang w:val="zh-TW" w:eastAsia="zh-TW" w:bidi="zh-TW"/>
      </w:rPr>
    </w:lvl>
    <w:lvl w:ilvl="2" w:tplc="1EFCFB6A">
      <w:numFmt w:val="bullet"/>
      <w:lvlText w:val="•"/>
      <w:lvlJc w:val="left"/>
      <w:pPr>
        <w:ind w:left="4989" w:hanging="426"/>
      </w:pPr>
      <w:rPr>
        <w:rFonts w:hint="default"/>
        <w:lang w:val="zh-TW" w:eastAsia="zh-TW" w:bidi="zh-TW"/>
      </w:rPr>
    </w:lvl>
    <w:lvl w:ilvl="3" w:tplc="D234B8E6">
      <w:numFmt w:val="bullet"/>
      <w:lvlText w:val="•"/>
      <w:lvlJc w:val="left"/>
      <w:pPr>
        <w:ind w:left="5853" w:hanging="426"/>
      </w:pPr>
      <w:rPr>
        <w:rFonts w:hint="default"/>
        <w:lang w:val="zh-TW" w:eastAsia="zh-TW" w:bidi="zh-TW"/>
      </w:rPr>
    </w:lvl>
    <w:lvl w:ilvl="4" w:tplc="E44E01E6">
      <w:numFmt w:val="bullet"/>
      <w:lvlText w:val="•"/>
      <w:lvlJc w:val="left"/>
      <w:pPr>
        <w:ind w:left="6718" w:hanging="426"/>
      </w:pPr>
      <w:rPr>
        <w:rFonts w:hint="default"/>
        <w:lang w:val="zh-TW" w:eastAsia="zh-TW" w:bidi="zh-TW"/>
      </w:rPr>
    </w:lvl>
    <w:lvl w:ilvl="5" w:tplc="534E4AC8">
      <w:numFmt w:val="bullet"/>
      <w:lvlText w:val="•"/>
      <w:lvlJc w:val="left"/>
      <w:pPr>
        <w:ind w:left="7582" w:hanging="426"/>
      </w:pPr>
      <w:rPr>
        <w:rFonts w:hint="default"/>
        <w:lang w:val="zh-TW" w:eastAsia="zh-TW" w:bidi="zh-TW"/>
      </w:rPr>
    </w:lvl>
    <w:lvl w:ilvl="6" w:tplc="6D00043A">
      <w:numFmt w:val="bullet"/>
      <w:lvlText w:val="•"/>
      <w:lvlJc w:val="left"/>
      <w:pPr>
        <w:ind w:left="8447" w:hanging="426"/>
      </w:pPr>
      <w:rPr>
        <w:rFonts w:hint="default"/>
        <w:lang w:val="zh-TW" w:eastAsia="zh-TW" w:bidi="zh-TW"/>
      </w:rPr>
    </w:lvl>
    <w:lvl w:ilvl="7" w:tplc="8D4E77FC">
      <w:numFmt w:val="bullet"/>
      <w:lvlText w:val="•"/>
      <w:lvlJc w:val="left"/>
      <w:pPr>
        <w:ind w:left="9311" w:hanging="426"/>
      </w:pPr>
      <w:rPr>
        <w:rFonts w:hint="default"/>
        <w:lang w:val="zh-TW" w:eastAsia="zh-TW" w:bidi="zh-TW"/>
      </w:rPr>
    </w:lvl>
    <w:lvl w:ilvl="8" w:tplc="70CA71FA">
      <w:numFmt w:val="bullet"/>
      <w:lvlText w:val="•"/>
      <w:lvlJc w:val="left"/>
      <w:pPr>
        <w:ind w:left="10176" w:hanging="426"/>
      </w:pPr>
      <w:rPr>
        <w:rFonts w:hint="default"/>
        <w:lang w:val="zh-TW" w:eastAsia="zh-TW" w:bidi="zh-TW"/>
      </w:rPr>
    </w:lvl>
  </w:abstractNum>
  <w:abstractNum w:abstractNumId="204" w15:restartNumberingAfterBreak="0">
    <w:nsid w:val="2CA336D1"/>
    <w:multiLevelType w:val="hybridMultilevel"/>
    <w:tmpl w:val="77F0BC88"/>
    <w:lvl w:ilvl="0" w:tplc="2E108406">
      <w:numFmt w:val="bullet"/>
      <w:lvlText w:val=""/>
      <w:lvlJc w:val="left"/>
      <w:pPr>
        <w:ind w:left="391" w:hanging="284"/>
      </w:pPr>
      <w:rPr>
        <w:rFonts w:ascii="Wingdings" w:eastAsia="Wingdings" w:hAnsi="Wingdings" w:cs="Wingdings" w:hint="default"/>
        <w:w w:val="100"/>
        <w:sz w:val="21"/>
        <w:szCs w:val="21"/>
        <w:lang w:val="zh-TW" w:eastAsia="zh-TW" w:bidi="zh-TW"/>
      </w:rPr>
    </w:lvl>
    <w:lvl w:ilvl="1" w:tplc="3B6AD30E">
      <w:numFmt w:val="bullet"/>
      <w:lvlText w:val="•"/>
      <w:lvlJc w:val="left"/>
      <w:pPr>
        <w:ind w:left="973" w:hanging="284"/>
      </w:pPr>
      <w:rPr>
        <w:rFonts w:hint="default"/>
        <w:lang w:val="zh-TW" w:eastAsia="zh-TW" w:bidi="zh-TW"/>
      </w:rPr>
    </w:lvl>
    <w:lvl w:ilvl="2" w:tplc="7840CED8">
      <w:numFmt w:val="bullet"/>
      <w:lvlText w:val="•"/>
      <w:lvlJc w:val="left"/>
      <w:pPr>
        <w:ind w:left="1546" w:hanging="284"/>
      </w:pPr>
      <w:rPr>
        <w:rFonts w:hint="default"/>
        <w:lang w:val="zh-TW" w:eastAsia="zh-TW" w:bidi="zh-TW"/>
      </w:rPr>
    </w:lvl>
    <w:lvl w:ilvl="3" w:tplc="E6D28F16">
      <w:numFmt w:val="bullet"/>
      <w:lvlText w:val="•"/>
      <w:lvlJc w:val="left"/>
      <w:pPr>
        <w:ind w:left="2120" w:hanging="284"/>
      </w:pPr>
      <w:rPr>
        <w:rFonts w:hint="default"/>
        <w:lang w:val="zh-TW" w:eastAsia="zh-TW" w:bidi="zh-TW"/>
      </w:rPr>
    </w:lvl>
    <w:lvl w:ilvl="4" w:tplc="C39252D6">
      <w:numFmt w:val="bullet"/>
      <w:lvlText w:val="•"/>
      <w:lvlJc w:val="left"/>
      <w:pPr>
        <w:ind w:left="2693" w:hanging="284"/>
      </w:pPr>
      <w:rPr>
        <w:rFonts w:hint="default"/>
        <w:lang w:val="zh-TW" w:eastAsia="zh-TW" w:bidi="zh-TW"/>
      </w:rPr>
    </w:lvl>
    <w:lvl w:ilvl="5" w:tplc="4970B464">
      <w:numFmt w:val="bullet"/>
      <w:lvlText w:val="•"/>
      <w:lvlJc w:val="left"/>
      <w:pPr>
        <w:ind w:left="3267" w:hanging="284"/>
      </w:pPr>
      <w:rPr>
        <w:rFonts w:hint="default"/>
        <w:lang w:val="zh-TW" w:eastAsia="zh-TW" w:bidi="zh-TW"/>
      </w:rPr>
    </w:lvl>
    <w:lvl w:ilvl="6" w:tplc="E9CCEF48">
      <w:numFmt w:val="bullet"/>
      <w:lvlText w:val="•"/>
      <w:lvlJc w:val="left"/>
      <w:pPr>
        <w:ind w:left="3840" w:hanging="284"/>
      </w:pPr>
      <w:rPr>
        <w:rFonts w:hint="default"/>
        <w:lang w:val="zh-TW" w:eastAsia="zh-TW" w:bidi="zh-TW"/>
      </w:rPr>
    </w:lvl>
    <w:lvl w:ilvl="7" w:tplc="26F03596">
      <w:numFmt w:val="bullet"/>
      <w:lvlText w:val="•"/>
      <w:lvlJc w:val="left"/>
      <w:pPr>
        <w:ind w:left="4413" w:hanging="284"/>
      </w:pPr>
      <w:rPr>
        <w:rFonts w:hint="default"/>
        <w:lang w:val="zh-TW" w:eastAsia="zh-TW" w:bidi="zh-TW"/>
      </w:rPr>
    </w:lvl>
    <w:lvl w:ilvl="8" w:tplc="4B08DF88">
      <w:numFmt w:val="bullet"/>
      <w:lvlText w:val="•"/>
      <w:lvlJc w:val="left"/>
      <w:pPr>
        <w:ind w:left="4987" w:hanging="284"/>
      </w:pPr>
      <w:rPr>
        <w:rFonts w:hint="default"/>
        <w:lang w:val="zh-TW" w:eastAsia="zh-TW" w:bidi="zh-TW"/>
      </w:rPr>
    </w:lvl>
  </w:abstractNum>
  <w:abstractNum w:abstractNumId="205" w15:restartNumberingAfterBreak="0">
    <w:nsid w:val="2CEE69FF"/>
    <w:multiLevelType w:val="hybridMultilevel"/>
    <w:tmpl w:val="3ABA5A18"/>
    <w:lvl w:ilvl="0" w:tplc="CF5ECDA8">
      <w:numFmt w:val="bullet"/>
      <w:lvlText w:val=""/>
      <w:lvlJc w:val="left"/>
      <w:pPr>
        <w:ind w:left="391" w:hanging="284"/>
      </w:pPr>
      <w:rPr>
        <w:rFonts w:ascii="Wingdings" w:eastAsia="Wingdings" w:hAnsi="Wingdings" w:cs="Wingdings" w:hint="default"/>
        <w:w w:val="100"/>
        <w:sz w:val="21"/>
        <w:szCs w:val="21"/>
        <w:lang w:val="zh-TW" w:eastAsia="zh-TW" w:bidi="zh-TW"/>
      </w:rPr>
    </w:lvl>
    <w:lvl w:ilvl="1" w:tplc="2E00FA12">
      <w:numFmt w:val="bullet"/>
      <w:lvlText w:val="–"/>
      <w:lvlJc w:val="left"/>
      <w:pPr>
        <w:ind w:left="674" w:hanging="284"/>
      </w:pPr>
      <w:rPr>
        <w:rFonts w:ascii="宋体" w:eastAsia="宋体" w:hAnsi="宋体" w:cs="宋体" w:hint="default"/>
        <w:w w:val="100"/>
        <w:sz w:val="21"/>
        <w:szCs w:val="21"/>
        <w:lang w:val="zh-TW" w:eastAsia="zh-TW" w:bidi="zh-TW"/>
      </w:rPr>
    </w:lvl>
    <w:lvl w:ilvl="2" w:tplc="3E7C8FD8">
      <w:numFmt w:val="bullet"/>
      <w:lvlText w:val="•"/>
      <w:lvlJc w:val="left"/>
      <w:pPr>
        <w:ind w:left="1332" w:hanging="284"/>
      </w:pPr>
      <w:rPr>
        <w:rFonts w:hint="default"/>
        <w:lang w:val="zh-TW" w:eastAsia="zh-TW" w:bidi="zh-TW"/>
      </w:rPr>
    </w:lvl>
    <w:lvl w:ilvl="3" w:tplc="E2208BFC">
      <w:numFmt w:val="bullet"/>
      <w:lvlText w:val="•"/>
      <w:lvlJc w:val="left"/>
      <w:pPr>
        <w:ind w:left="1984" w:hanging="284"/>
      </w:pPr>
      <w:rPr>
        <w:rFonts w:hint="default"/>
        <w:lang w:val="zh-TW" w:eastAsia="zh-TW" w:bidi="zh-TW"/>
      </w:rPr>
    </w:lvl>
    <w:lvl w:ilvl="4" w:tplc="AE6867B0">
      <w:numFmt w:val="bullet"/>
      <w:lvlText w:val="•"/>
      <w:lvlJc w:val="left"/>
      <w:pPr>
        <w:ind w:left="2636" w:hanging="284"/>
      </w:pPr>
      <w:rPr>
        <w:rFonts w:hint="default"/>
        <w:lang w:val="zh-TW" w:eastAsia="zh-TW" w:bidi="zh-TW"/>
      </w:rPr>
    </w:lvl>
    <w:lvl w:ilvl="5" w:tplc="4DAC0E0E">
      <w:numFmt w:val="bullet"/>
      <w:lvlText w:val="•"/>
      <w:lvlJc w:val="left"/>
      <w:pPr>
        <w:ind w:left="3288" w:hanging="284"/>
      </w:pPr>
      <w:rPr>
        <w:rFonts w:hint="default"/>
        <w:lang w:val="zh-TW" w:eastAsia="zh-TW" w:bidi="zh-TW"/>
      </w:rPr>
    </w:lvl>
    <w:lvl w:ilvl="6" w:tplc="A09623C6">
      <w:numFmt w:val="bullet"/>
      <w:lvlText w:val="•"/>
      <w:lvlJc w:val="left"/>
      <w:pPr>
        <w:ind w:left="3941" w:hanging="284"/>
      </w:pPr>
      <w:rPr>
        <w:rFonts w:hint="default"/>
        <w:lang w:val="zh-TW" w:eastAsia="zh-TW" w:bidi="zh-TW"/>
      </w:rPr>
    </w:lvl>
    <w:lvl w:ilvl="7" w:tplc="D28249C8">
      <w:numFmt w:val="bullet"/>
      <w:lvlText w:val="•"/>
      <w:lvlJc w:val="left"/>
      <w:pPr>
        <w:ind w:left="4593" w:hanging="284"/>
      </w:pPr>
      <w:rPr>
        <w:rFonts w:hint="default"/>
        <w:lang w:val="zh-TW" w:eastAsia="zh-TW" w:bidi="zh-TW"/>
      </w:rPr>
    </w:lvl>
    <w:lvl w:ilvl="8" w:tplc="0FDA6544">
      <w:numFmt w:val="bullet"/>
      <w:lvlText w:val="•"/>
      <w:lvlJc w:val="left"/>
      <w:pPr>
        <w:ind w:left="5245" w:hanging="284"/>
      </w:pPr>
      <w:rPr>
        <w:rFonts w:hint="default"/>
        <w:lang w:val="zh-TW" w:eastAsia="zh-TW" w:bidi="zh-TW"/>
      </w:rPr>
    </w:lvl>
  </w:abstractNum>
  <w:abstractNum w:abstractNumId="206" w15:restartNumberingAfterBreak="0">
    <w:nsid w:val="2D2C230F"/>
    <w:multiLevelType w:val="hybridMultilevel"/>
    <w:tmpl w:val="64989DB6"/>
    <w:lvl w:ilvl="0" w:tplc="F3824318">
      <w:numFmt w:val="bullet"/>
      <w:lvlText w:val=""/>
      <w:lvlJc w:val="left"/>
      <w:pPr>
        <w:ind w:left="390" w:hanging="284"/>
      </w:pPr>
      <w:rPr>
        <w:rFonts w:ascii="Wingdings" w:eastAsia="Wingdings" w:hAnsi="Wingdings" w:cs="Wingdings" w:hint="default"/>
        <w:w w:val="100"/>
        <w:sz w:val="21"/>
        <w:szCs w:val="21"/>
        <w:lang w:val="zh-TW" w:eastAsia="zh-TW" w:bidi="zh-TW"/>
      </w:rPr>
    </w:lvl>
    <w:lvl w:ilvl="1" w:tplc="63949A08">
      <w:numFmt w:val="bullet"/>
      <w:lvlText w:val="•"/>
      <w:lvlJc w:val="left"/>
      <w:pPr>
        <w:ind w:left="890" w:hanging="284"/>
      </w:pPr>
      <w:rPr>
        <w:rFonts w:hint="default"/>
        <w:lang w:val="zh-TW" w:eastAsia="zh-TW" w:bidi="zh-TW"/>
      </w:rPr>
    </w:lvl>
    <w:lvl w:ilvl="2" w:tplc="90A0C22A">
      <w:numFmt w:val="bullet"/>
      <w:lvlText w:val="•"/>
      <w:lvlJc w:val="left"/>
      <w:pPr>
        <w:ind w:left="1380" w:hanging="284"/>
      </w:pPr>
      <w:rPr>
        <w:rFonts w:hint="default"/>
        <w:lang w:val="zh-TW" w:eastAsia="zh-TW" w:bidi="zh-TW"/>
      </w:rPr>
    </w:lvl>
    <w:lvl w:ilvl="3" w:tplc="3E62982A">
      <w:numFmt w:val="bullet"/>
      <w:lvlText w:val="•"/>
      <w:lvlJc w:val="left"/>
      <w:pPr>
        <w:ind w:left="1870" w:hanging="284"/>
      </w:pPr>
      <w:rPr>
        <w:rFonts w:hint="default"/>
        <w:lang w:val="zh-TW" w:eastAsia="zh-TW" w:bidi="zh-TW"/>
      </w:rPr>
    </w:lvl>
    <w:lvl w:ilvl="4" w:tplc="1D00DA7C">
      <w:numFmt w:val="bullet"/>
      <w:lvlText w:val="•"/>
      <w:lvlJc w:val="left"/>
      <w:pPr>
        <w:ind w:left="2361" w:hanging="284"/>
      </w:pPr>
      <w:rPr>
        <w:rFonts w:hint="default"/>
        <w:lang w:val="zh-TW" w:eastAsia="zh-TW" w:bidi="zh-TW"/>
      </w:rPr>
    </w:lvl>
    <w:lvl w:ilvl="5" w:tplc="68BEC04C">
      <w:numFmt w:val="bullet"/>
      <w:lvlText w:val="•"/>
      <w:lvlJc w:val="left"/>
      <w:pPr>
        <w:ind w:left="2851" w:hanging="284"/>
      </w:pPr>
      <w:rPr>
        <w:rFonts w:hint="default"/>
        <w:lang w:val="zh-TW" w:eastAsia="zh-TW" w:bidi="zh-TW"/>
      </w:rPr>
    </w:lvl>
    <w:lvl w:ilvl="6" w:tplc="AAFE5DB2">
      <w:numFmt w:val="bullet"/>
      <w:lvlText w:val="•"/>
      <w:lvlJc w:val="left"/>
      <w:pPr>
        <w:ind w:left="3341" w:hanging="284"/>
      </w:pPr>
      <w:rPr>
        <w:rFonts w:hint="default"/>
        <w:lang w:val="zh-TW" w:eastAsia="zh-TW" w:bidi="zh-TW"/>
      </w:rPr>
    </w:lvl>
    <w:lvl w:ilvl="7" w:tplc="FD52FD32">
      <w:numFmt w:val="bullet"/>
      <w:lvlText w:val="•"/>
      <w:lvlJc w:val="left"/>
      <w:pPr>
        <w:ind w:left="3832" w:hanging="284"/>
      </w:pPr>
      <w:rPr>
        <w:rFonts w:hint="default"/>
        <w:lang w:val="zh-TW" w:eastAsia="zh-TW" w:bidi="zh-TW"/>
      </w:rPr>
    </w:lvl>
    <w:lvl w:ilvl="8" w:tplc="35A8F9BC">
      <w:numFmt w:val="bullet"/>
      <w:lvlText w:val="•"/>
      <w:lvlJc w:val="left"/>
      <w:pPr>
        <w:ind w:left="4322" w:hanging="284"/>
      </w:pPr>
      <w:rPr>
        <w:rFonts w:hint="default"/>
        <w:lang w:val="zh-TW" w:eastAsia="zh-TW" w:bidi="zh-TW"/>
      </w:rPr>
    </w:lvl>
  </w:abstractNum>
  <w:abstractNum w:abstractNumId="207" w15:restartNumberingAfterBreak="0">
    <w:nsid w:val="2D8D3F7A"/>
    <w:multiLevelType w:val="hybridMultilevel"/>
    <w:tmpl w:val="EDE4F5BC"/>
    <w:lvl w:ilvl="0" w:tplc="B5F063F4">
      <w:numFmt w:val="bullet"/>
      <w:lvlText w:val=""/>
      <w:lvlJc w:val="left"/>
      <w:pPr>
        <w:ind w:left="390" w:hanging="284"/>
      </w:pPr>
      <w:rPr>
        <w:rFonts w:ascii="Wingdings" w:eastAsia="Wingdings" w:hAnsi="Wingdings" w:cs="Wingdings" w:hint="default"/>
        <w:w w:val="100"/>
        <w:sz w:val="21"/>
        <w:szCs w:val="21"/>
        <w:lang w:val="zh-TW" w:eastAsia="zh-TW" w:bidi="zh-TW"/>
      </w:rPr>
    </w:lvl>
    <w:lvl w:ilvl="1" w:tplc="23700AEA">
      <w:numFmt w:val="bullet"/>
      <w:lvlText w:val="•"/>
      <w:lvlJc w:val="left"/>
      <w:pPr>
        <w:ind w:left="845" w:hanging="284"/>
      </w:pPr>
      <w:rPr>
        <w:rFonts w:hint="default"/>
        <w:lang w:val="zh-TW" w:eastAsia="zh-TW" w:bidi="zh-TW"/>
      </w:rPr>
    </w:lvl>
    <w:lvl w:ilvl="2" w:tplc="390873EC">
      <w:numFmt w:val="bullet"/>
      <w:lvlText w:val="•"/>
      <w:lvlJc w:val="left"/>
      <w:pPr>
        <w:ind w:left="1291" w:hanging="284"/>
      </w:pPr>
      <w:rPr>
        <w:rFonts w:hint="default"/>
        <w:lang w:val="zh-TW" w:eastAsia="zh-TW" w:bidi="zh-TW"/>
      </w:rPr>
    </w:lvl>
    <w:lvl w:ilvl="3" w:tplc="B0FC5562">
      <w:numFmt w:val="bullet"/>
      <w:lvlText w:val="•"/>
      <w:lvlJc w:val="left"/>
      <w:pPr>
        <w:ind w:left="1737" w:hanging="284"/>
      </w:pPr>
      <w:rPr>
        <w:rFonts w:hint="default"/>
        <w:lang w:val="zh-TW" w:eastAsia="zh-TW" w:bidi="zh-TW"/>
      </w:rPr>
    </w:lvl>
    <w:lvl w:ilvl="4" w:tplc="01509574">
      <w:numFmt w:val="bullet"/>
      <w:lvlText w:val="•"/>
      <w:lvlJc w:val="left"/>
      <w:pPr>
        <w:ind w:left="2182" w:hanging="284"/>
      </w:pPr>
      <w:rPr>
        <w:rFonts w:hint="default"/>
        <w:lang w:val="zh-TW" w:eastAsia="zh-TW" w:bidi="zh-TW"/>
      </w:rPr>
    </w:lvl>
    <w:lvl w:ilvl="5" w:tplc="024691AC">
      <w:numFmt w:val="bullet"/>
      <w:lvlText w:val="•"/>
      <w:lvlJc w:val="left"/>
      <w:pPr>
        <w:ind w:left="2628" w:hanging="284"/>
      </w:pPr>
      <w:rPr>
        <w:rFonts w:hint="default"/>
        <w:lang w:val="zh-TW" w:eastAsia="zh-TW" w:bidi="zh-TW"/>
      </w:rPr>
    </w:lvl>
    <w:lvl w:ilvl="6" w:tplc="EBF8222C">
      <w:numFmt w:val="bullet"/>
      <w:lvlText w:val="•"/>
      <w:lvlJc w:val="left"/>
      <w:pPr>
        <w:ind w:left="3074" w:hanging="284"/>
      </w:pPr>
      <w:rPr>
        <w:rFonts w:hint="default"/>
        <w:lang w:val="zh-TW" w:eastAsia="zh-TW" w:bidi="zh-TW"/>
      </w:rPr>
    </w:lvl>
    <w:lvl w:ilvl="7" w:tplc="46B02D78">
      <w:numFmt w:val="bullet"/>
      <w:lvlText w:val="•"/>
      <w:lvlJc w:val="left"/>
      <w:pPr>
        <w:ind w:left="3519" w:hanging="284"/>
      </w:pPr>
      <w:rPr>
        <w:rFonts w:hint="default"/>
        <w:lang w:val="zh-TW" w:eastAsia="zh-TW" w:bidi="zh-TW"/>
      </w:rPr>
    </w:lvl>
    <w:lvl w:ilvl="8" w:tplc="C0F2787A">
      <w:numFmt w:val="bullet"/>
      <w:lvlText w:val="•"/>
      <w:lvlJc w:val="left"/>
      <w:pPr>
        <w:ind w:left="3965" w:hanging="284"/>
      </w:pPr>
      <w:rPr>
        <w:rFonts w:hint="default"/>
        <w:lang w:val="zh-TW" w:eastAsia="zh-TW" w:bidi="zh-TW"/>
      </w:rPr>
    </w:lvl>
  </w:abstractNum>
  <w:abstractNum w:abstractNumId="208" w15:restartNumberingAfterBreak="0">
    <w:nsid w:val="2E0954A1"/>
    <w:multiLevelType w:val="hybridMultilevel"/>
    <w:tmpl w:val="C358A27A"/>
    <w:lvl w:ilvl="0" w:tplc="8EDAD4D2">
      <w:start w:val="1"/>
      <w:numFmt w:val="decimal"/>
      <w:lvlText w:val="%1."/>
      <w:lvlJc w:val="left"/>
      <w:pPr>
        <w:ind w:left="390" w:hanging="284"/>
        <w:jc w:val="left"/>
      </w:pPr>
      <w:rPr>
        <w:rFonts w:ascii="Times New Roman" w:eastAsia="Times New Roman" w:hAnsi="Times New Roman" w:cs="Times New Roman" w:hint="default"/>
        <w:spacing w:val="-17"/>
        <w:w w:val="99"/>
        <w:sz w:val="21"/>
        <w:szCs w:val="21"/>
        <w:lang w:val="zh-TW" w:eastAsia="zh-TW" w:bidi="zh-TW"/>
      </w:rPr>
    </w:lvl>
    <w:lvl w:ilvl="1" w:tplc="1BD87E78">
      <w:numFmt w:val="bullet"/>
      <w:lvlText w:val="•"/>
      <w:lvlJc w:val="left"/>
      <w:pPr>
        <w:ind w:left="712" w:hanging="284"/>
      </w:pPr>
      <w:rPr>
        <w:rFonts w:hint="default"/>
        <w:lang w:val="zh-TW" w:eastAsia="zh-TW" w:bidi="zh-TW"/>
      </w:rPr>
    </w:lvl>
    <w:lvl w:ilvl="2" w:tplc="4FC2376A">
      <w:numFmt w:val="bullet"/>
      <w:lvlText w:val="•"/>
      <w:lvlJc w:val="left"/>
      <w:pPr>
        <w:ind w:left="1025" w:hanging="284"/>
      </w:pPr>
      <w:rPr>
        <w:rFonts w:hint="default"/>
        <w:lang w:val="zh-TW" w:eastAsia="zh-TW" w:bidi="zh-TW"/>
      </w:rPr>
    </w:lvl>
    <w:lvl w:ilvl="3" w:tplc="24B0C364">
      <w:numFmt w:val="bullet"/>
      <w:lvlText w:val="•"/>
      <w:lvlJc w:val="left"/>
      <w:pPr>
        <w:ind w:left="1337" w:hanging="284"/>
      </w:pPr>
      <w:rPr>
        <w:rFonts w:hint="default"/>
        <w:lang w:val="zh-TW" w:eastAsia="zh-TW" w:bidi="zh-TW"/>
      </w:rPr>
    </w:lvl>
    <w:lvl w:ilvl="4" w:tplc="61045C2A">
      <w:numFmt w:val="bullet"/>
      <w:lvlText w:val="•"/>
      <w:lvlJc w:val="left"/>
      <w:pPr>
        <w:ind w:left="1650" w:hanging="284"/>
      </w:pPr>
      <w:rPr>
        <w:rFonts w:hint="default"/>
        <w:lang w:val="zh-TW" w:eastAsia="zh-TW" w:bidi="zh-TW"/>
      </w:rPr>
    </w:lvl>
    <w:lvl w:ilvl="5" w:tplc="1896A1FC">
      <w:numFmt w:val="bullet"/>
      <w:lvlText w:val="•"/>
      <w:lvlJc w:val="left"/>
      <w:pPr>
        <w:ind w:left="1962" w:hanging="284"/>
      </w:pPr>
      <w:rPr>
        <w:rFonts w:hint="default"/>
        <w:lang w:val="zh-TW" w:eastAsia="zh-TW" w:bidi="zh-TW"/>
      </w:rPr>
    </w:lvl>
    <w:lvl w:ilvl="6" w:tplc="C47C6E66">
      <w:numFmt w:val="bullet"/>
      <w:lvlText w:val="•"/>
      <w:lvlJc w:val="left"/>
      <w:pPr>
        <w:ind w:left="2275" w:hanging="284"/>
      </w:pPr>
      <w:rPr>
        <w:rFonts w:hint="default"/>
        <w:lang w:val="zh-TW" w:eastAsia="zh-TW" w:bidi="zh-TW"/>
      </w:rPr>
    </w:lvl>
    <w:lvl w:ilvl="7" w:tplc="E0140B12">
      <w:numFmt w:val="bullet"/>
      <w:lvlText w:val="•"/>
      <w:lvlJc w:val="left"/>
      <w:pPr>
        <w:ind w:left="2587" w:hanging="284"/>
      </w:pPr>
      <w:rPr>
        <w:rFonts w:hint="default"/>
        <w:lang w:val="zh-TW" w:eastAsia="zh-TW" w:bidi="zh-TW"/>
      </w:rPr>
    </w:lvl>
    <w:lvl w:ilvl="8" w:tplc="F0B29DEC">
      <w:numFmt w:val="bullet"/>
      <w:lvlText w:val="•"/>
      <w:lvlJc w:val="left"/>
      <w:pPr>
        <w:ind w:left="2900" w:hanging="284"/>
      </w:pPr>
      <w:rPr>
        <w:rFonts w:hint="default"/>
        <w:lang w:val="zh-TW" w:eastAsia="zh-TW" w:bidi="zh-TW"/>
      </w:rPr>
    </w:lvl>
  </w:abstractNum>
  <w:abstractNum w:abstractNumId="209" w15:restartNumberingAfterBreak="0">
    <w:nsid w:val="2E0B0B36"/>
    <w:multiLevelType w:val="hybridMultilevel"/>
    <w:tmpl w:val="710A29AA"/>
    <w:lvl w:ilvl="0" w:tplc="C6D8C5B2">
      <w:numFmt w:val="bullet"/>
      <w:lvlText w:val=""/>
      <w:lvlJc w:val="left"/>
      <w:pPr>
        <w:ind w:left="391" w:hanging="284"/>
      </w:pPr>
      <w:rPr>
        <w:rFonts w:ascii="Wingdings" w:eastAsia="Wingdings" w:hAnsi="Wingdings" w:cs="Wingdings" w:hint="default"/>
        <w:w w:val="100"/>
        <w:sz w:val="21"/>
        <w:szCs w:val="21"/>
        <w:lang w:val="zh-TW" w:eastAsia="zh-TW" w:bidi="zh-TW"/>
      </w:rPr>
    </w:lvl>
    <w:lvl w:ilvl="1" w:tplc="F502D694">
      <w:numFmt w:val="bullet"/>
      <w:lvlText w:val="•"/>
      <w:lvlJc w:val="left"/>
      <w:pPr>
        <w:ind w:left="731" w:hanging="284"/>
      </w:pPr>
      <w:rPr>
        <w:rFonts w:hint="default"/>
        <w:lang w:val="zh-TW" w:eastAsia="zh-TW" w:bidi="zh-TW"/>
      </w:rPr>
    </w:lvl>
    <w:lvl w:ilvl="2" w:tplc="63E60552">
      <w:numFmt w:val="bullet"/>
      <w:lvlText w:val="•"/>
      <w:lvlJc w:val="left"/>
      <w:pPr>
        <w:ind w:left="1063" w:hanging="284"/>
      </w:pPr>
      <w:rPr>
        <w:rFonts w:hint="default"/>
        <w:lang w:val="zh-TW" w:eastAsia="zh-TW" w:bidi="zh-TW"/>
      </w:rPr>
    </w:lvl>
    <w:lvl w:ilvl="3" w:tplc="69EAAA3C">
      <w:numFmt w:val="bullet"/>
      <w:lvlText w:val="•"/>
      <w:lvlJc w:val="left"/>
      <w:pPr>
        <w:ind w:left="1394" w:hanging="284"/>
      </w:pPr>
      <w:rPr>
        <w:rFonts w:hint="default"/>
        <w:lang w:val="zh-TW" w:eastAsia="zh-TW" w:bidi="zh-TW"/>
      </w:rPr>
    </w:lvl>
    <w:lvl w:ilvl="4" w:tplc="40DE1316">
      <w:numFmt w:val="bullet"/>
      <w:lvlText w:val="•"/>
      <w:lvlJc w:val="left"/>
      <w:pPr>
        <w:ind w:left="1726" w:hanging="284"/>
      </w:pPr>
      <w:rPr>
        <w:rFonts w:hint="default"/>
        <w:lang w:val="zh-TW" w:eastAsia="zh-TW" w:bidi="zh-TW"/>
      </w:rPr>
    </w:lvl>
    <w:lvl w:ilvl="5" w:tplc="8D80F132">
      <w:numFmt w:val="bullet"/>
      <w:lvlText w:val="•"/>
      <w:lvlJc w:val="left"/>
      <w:pPr>
        <w:ind w:left="2057" w:hanging="284"/>
      </w:pPr>
      <w:rPr>
        <w:rFonts w:hint="default"/>
        <w:lang w:val="zh-TW" w:eastAsia="zh-TW" w:bidi="zh-TW"/>
      </w:rPr>
    </w:lvl>
    <w:lvl w:ilvl="6" w:tplc="CEBC910A">
      <w:numFmt w:val="bullet"/>
      <w:lvlText w:val="•"/>
      <w:lvlJc w:val="left"/>
      <w:pPr>
        <w:ind w:left="2389" w:hanging="284"/>
      </w:pPr>
      <w:rPr>
        <w:rFonts w:hint="default"/>
        <w:lang w:val="zh-TW" w:eastAsia="zh-TW" w:bidi="zh-TW"/>
      </w:rPr>
    </w:lvl>
    <w:lvl w:ilvl="7" w:tplc="C6240E30">
      <w:numFmt w:val="bullet"/>
      <w:lvlText w:val="•"/>
      <w:lvlJc w:val="left"/>
      <w:pPr>
        <w:ind w:left="2720" w:hanging="284"/>
      </w:pPr>
      <w:rPr>
        <w:rFonts w:hint="default"/>
        <w:lang w:val="zh-TW" w:eastAsia="zh-TW" w:bidi="zh-TW"/>
      </w:rPr>
    </w:lvl>
    <w:lvl w:ilvl="8" w:tplc="8B723C08">
      <w:numFmt w:val="bullet"/>
      <w:lvlText w:val="•"/>
      <w:lvlJc w:val="left"/>
      <w:pPr>
        <w:ind w:left="3052" w:hanging="284"/>
      </w:pPr>
      <w:rPr>
        <w:rFonts w:hint="default"/>
        <w:lang w:val="zh-TW" w:eastAsia="zh-TW" w:bidi="zh-TW"/>
      </w:rPr>
    </w:lvl>
  </w:abstractNum>
  <w:abstractNum w:abstractNumId="210" w15:restartNumberingAfterBreak="0">
    <w:nsid w:val="2E1F20EB"/>
    <w:multiLevelType w:val="hybridMultilevel"/>
    <w:tmpl w:val="2D2A181E"/>
    <w:lvl w:ilvl="0" w:tplc="97F4D3E0">
      <w:start w:val="1"/>
      <w:numFmt w:val="lowerLetter"/>
      <w:lvlText w:val="%1."/>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1" w:tplc="E8488E20">
      <w:numFmt w:val="bullet"/>
      <w:lvlText w:val=""/>
      <w:lvlJc w:val="left"/>
      <w:pPr>
        <w:ind w:left="3259" w:hanging="426"/>
      </w:pPr>
      <w:rPr>
        <w:rFonts w:ascii="Wingdings" w:eastAsia="Wingdings" w:hAnsi="Wingdings" w:cs="Wingdings" w:hint="default"/>
        <w:w w:val="100"/>
        <w:sz w:val="21"/>
        <w:szCs w:val="21"/>
        <w:lang w:val="zh-TW" w:eastAsia="zh-TW" w:bidi="zh-TW"/>
      </w:rPr>
    </w:lvl>
    <w:lvl w:ilvl="2" w:tplc="04E87498">
      <w:numFmt w:val="bullet"/>
      <w:lvlText w:val="–"/>
      <w:lvlJc w:val="left"/>
      <w:pPr>
        <w:ind w:left="3685" w:hanging="426"/>
      </w:pPr>
      <w:rPr>
        <w:rFonts w:ascii="宋体" w:eastAsia="宋体" w:hAnsi="宋体" w:cs="宋体" w:hint="default"/>
        <w:w w:val="100"/>
        <w:sz w:val="21"/>
        <w:szCs w:val="21"/>
        <w:lang w:val="zh-TW" w:eastAsia="zh-TW" w:bidi="zh-TW"/>
      </w:rPr>
    </w:lvl>
    <w:lvl w:ilvl="3" w:tplc="56241CF2">
      <w:numFmt w:val="bullet"/>
      <w:lvlText w:val="•"/>
      <w:lvlJc w:val="left"/>
      <w:pPr>
        <w:ind w:left="4431" w:hanging="426"/>
      </w:pPr>
      <w:rPr>
        <w:rFonts w:hint="default"/>
        <w:lang w:val="zh-TW" w:eastAsia="zh-TW" w:bidi="zh-TW"/>
      </w:rPr>
    </w:lvl>
    <w:lvl w:ilvl="4" w:tplc="CA5E2238">
      <w:numFmt w:val="bullet"/>
      <w:lvlText w:val="•"/>
      <w:lvlJc w:val="left"/>
      <w:pPr>
        <w:ind w:left="5182" w:hanging="426"/>
      </w:pPr>
      <w:rPr>
        <w:rFonts w:hint="default"/>
        <w:lang w:val="zh-TW" w:eastAsia="zh-TW" w:bidi="zh-TW"/>
      </w:rPr>
    </w:lvl>
    <w:lvl w:ilvl="5" w:tplc="2064081E">
      <w:numFmt w:val="bullet"/>
      <w:lvlText w:val="•"/>
      <w:lvlJc w:val="left"/>
      <w:pPr>
        <w:ind w:left="5934" w:hanging="426"/>
      </w:pPr>
      <w:rPr>
        <w:rFonts w:hint="default"/>
        <w:lang w:val="zh-TW" w:eastAsia="zh-TW" w:bidi="zh-TW"/>
      </w:rPr>
    </w:lvl>
    <w:lvl w:ilvl="6" w:tplc="A1549476">
      <w:numFmt w:val="bullet"/>
      <w:lvlText w:val="•"/>
      <w:lvlJc w:val="left"/>
      <w:pPr>
        <w:ind w:left="6685" w:hanging="426"/>
      </w:pPr>
      <w:rPr>
        <w:rFonts w:hint="default"/>
        <w:lang w:val="zh-TW" w:eastAsia="zh-TW" w:bidi="zh-TW"/>
      </w:rPr>
    </w:lvl>
    <w:lvl w:ilvl="7" w:tplc="EA624FBE">
      <w:numFmt w:val="bullet"/>
      <w:lvlText w:val="•"/>
      <w:lvlJc w:val="left"/>
      <w:pPr>
        <w:ind w:left="7437" w:hanging="426"/>
      </w:pPr>
      <w:rPr>
        <w:rFonts w:hint="default"/>
        <w:lang w:val="zh-TW" w:eastAsia="zh-TW" w:bidi="zh-TW"/>
      </w:rPr>
    </w:lvl>
    <w:lvl w:ilvl="8" w:tplc="7FF0927A">
      <w:numFmt w:val="bullet"/>
      <w:lvlText w:val="•"/>
      <w:lvlJc w:val="left"/>
      <w:pPr>
        <w:ind w:left="8188" w:hanging="426"/>
      </w:pPr>
      <w:rPr>
        <w:rFonts w:hint="default"/>
        <w:lang w:val="zh-TW" w:eastAsia="zh-TW" w:bidi="zh-TW"/>
      </w:rPr>
    </w:lvl>
  </w:abstractNum>
  <w:abstractNum w:abstractNumId="211" w15:restartNumberingAfterBreak="0">
    <w:nsid w:val="2E2040D9"/>
    <w:multiLevelType w:val="hybridMultilevel"/>
    <w:tmpl w:val="1A2ED88C"/>
    <w:lvl w:ilvl="0" w:tplc="06320FAC">
      <w:numFmt w:val="bullet"/>
      <w:lvlText w:val=""/>
      <w:lvlJc w:val="left"/>
      <w:pPr>
        <w:ind w:left="389" w:hanging="284"/>
      </w:pPr>
      <w:rPr>
        <w:rFonts w:ascii="Wingdings" w:eastAsia="Wingdings" w:hAnsi="Wingdings" w:cs="Wingdings" w:hint="default"/>
        <w:w w:val="100"/>
        <w:sz w:val="21"/>
        <w:szCs w:val="21"/>
        <w:lang w:val="zh-TW" w:eastAsia="zh-TW" w:bidi="zh-TW"/>
      </w:rPr>
    </w:lvl>
    <w:lvl w:ilvl="1" w:tplc="9AD2D2AC">
      <w:numFmt w:val="bullet"/>
      <w:lvlText w:val="•"/>
      <w:lvlJc w:val="left"/>
      <w:pPr>
        <w:ind w:left="763" w:hanging="284"/>
      </w:pPr>
      <w:rPr>
        <w:rFonts w:hint="default"/>
        <w:lang w:val="zh-TW" w:eastAsia="zh-TW" w:bidi="zh-TW"/>
      </w:rPr>
    </w:lvl>
    <w:lvl w:ilvl="2" w:tplc="96408B0E">
      <w:numFmt w:val="bullet"/>
      <w:lvlText w:val="•"/>
      <w:lvlJc w:val="left"/>
      <w:pPr>
        <w:ind w:left="1146" w:hanging="284"/>
      </w:pPr>
      <w:rPr>
        <w:rFonts w:hint="default"/>
        <w:lang w:val="zh-TW" w:eastAsia="zh-TW" w:bidi="zh-TW"/>
      </w:rPr>
    </w:lvl>
    <w:lvl w:ilvl="3" w:tplc="0450E108">
      <w:numFmt w:val="bullet"/>
      <w:lvlText w:val="•"/>
      <w:lvlJc w:val="left"/>
      <w:pPr>
        <w:ind w:left="1529" w:hanging="284"/>
      </w:pPr>
      <w:rPr>
        <w:rFonts w:hint="default"/>
        <w:lang w:val="zh-TW" w:eastAsia="zh-TW" w:bidi="zh-TW"/>
      </w:rPr>
    </w:lvl>
    <w:lvl w:ilvl="4" w:tplc="B51EB4FE">
      <w:numFmt w:val="bullet"/>
      <w:lvlText w:val="•"/>
      <w:lvlJc w:val="left"/>
      <w:pPr>
        <w:ind w:left="1912" w:hanging="284"/>
      </w:pPr>
      <w:rPr>
        <w:rFonts w:hint="default"/>
        <w:lang w:val="zh-TW" w:eastAsia="zh-TW" w:bidi="zh-TW"/>
      </w:rPr>
    </w:lvl>
    <w:lvl w:ilvl="5" w:tplc="1DB630CC">
      <w:numFmt w:val="bullet"/>
      <w:lvlText w:val="•"/>
      <w:lvlJc w:val="left"/>
      <w:pPr>
        <w:ind w:left="2295" w:hanging="284"/>
      </w:pPr>
      <w:rPr>
        <w:rFonts w:hint="default"/>
        <w:lang w:val="zh-TW" w:eastAsia="zh-TW" w:bidi="zh-TW"/>
      </w:rPr>
    </w:lvl>
    <w:lvl w:ilvl="6" w:tplc="69346BB6">
      <w:numFmt w:val="bullet"/>
      <w:lvlText w:val="•"/>
      <w:lvlJc w:val="left"/>
      <w:pPr>
        <w:ind w:left="2678" w:hanging="284"/>
      </w:pPr>
      <w:rPr>
        <w:rFonts w:hint="default"/>
        <w:lang w:val="zh-TW" w:eastAsia="zh-TW" w:bidi="zh-TW"/>
      </w:rPr>
    </w:lvl>
    <w:lvl w:ilvl="7" w:tplc="A4500EFE">
      <w:numFmt w:val="bullet"/>
      <w:lvlText w:val="•"/>
      <w:lvlJc w:val="left"/>
      <w:pPr>
        <w:ind w:left="3061" w:hanging="284"/>
      </w:pPr>
      <w:rPr>
        <w:rFonts w:hint="default"/>
        <w:lang w:val="zh-TW" w:eastAsia="zh-TW" w:bidi="zh-TW"/>
      </w:rPr>
    </w:lvl>
    <w:lvl w:ilvl="8" w:tplc="A602031E">
      <w:numFmt w:val="bullet"/>
      <w:lvlText w:val="•"/>
      <w:lvlJc w:val="left"/>
      <w:pPr>
        <w:ind w:left="3444" w:hanging="284"/>
      </w:pPr>
      <w:rPr>
        <w:rFonts w:hint="default"/>
        <w:lang w:val="zh-TW" w:eastAsia="zh-TW" w:bidi="zh-TW"/>
      </w:rPr>
    </w:lvl>
  </w:abstractNum>
  <w:abstractNum w:abstractNumId="212" w15:restartNumberingAfterBreak="0">
    <w:nsid w:val="2E581716"/>
    <w:multiLevelType w:val="hybridMultilevel"/>
    <w:tmpl w:val="CFE05B2A"/>
    <w:lvl w:ilvl="0" w:tplc="C4B051A4">
      <w:numFmt w:val="bullet"/>
      <w:lvlText w:val="–"/>
      <w:lvlJc w:val="left"/>
      <w:pPr>
        <w:ind w:left="3684" w:hanging="426"/>
      </w:pPr>
      <w:rPr>
        <w:rFonts w:ascii="宋体" w:eastAsia="宋体" w:hAnsi="宋体" w:cs="宋体" w:hint="default"/>
        <w:spacing w:val="-16"/>
        <w:w w:val="100"/>
        <w:sz w:val="21"/>
        <w:szCs w:val="21"/>
        <w:lang w:val="zh-TW" w:eastAsia="zh-TW" w:bidi="zh-TW"/>
      </w:rPr>
    </w:lvl>
    <w:lvl w:ilvl="1" w:tplc="6DF85A7E">
      <w:numFmt w:val="bullet"/>
      <w:lvlText w:val="•"/>
      <w:lvlJc w:val="left"/>
      <w:pPr>
        <w:ind w:left="4502" w:hanging="426"/>
      </w:pPr>
      <w:rPr>
        <w:rFonts w:hint="default"/>
        <w:lang w:val="zh-TW" w:eastAsia="zh-TW" w:bidi="zh-TW"/>
      </w:rPr>
    </w:lvl>
    <w:lvl w:ilvl="2" w:tplc="246A687A">
      <w:numFmt w:val="bullet"/>
      <w:lvlText w:val="•"/>
      <w:lvlJc w:val="left"/>
      <w:pPr>
        <w:ind w:left="5325" w:hanging="426"/>
      </w:pPr>
      <w:rPr>
        <w:rFonts w:hint="default"/>
        <w:lang w:val="zh-TW" w:eastAsia="zh-TW" w:bidi="zh-TW"/>
      </w:rPr>
    </w:lvl>
    <w:lvl w:ilvl="3" w:tplc="99607672">
      <w:numFmt w:val="bullet"/>
      <w:lvlText w:val="•"/>
      <w:lvlJc w:val="left"/>
      <w:pPr>
        <w:ind w:left="6147" w:hanging="426"/>
      </w:pPr>
      <w:rPr>
        <w:rFonts w:hint="default"/>
        <w:lang w:val="zh-TW" w:eastAsia="zh-TW" w:bidi="zh-TW"/>
      </w:rPr>
    </w:lvl>
    <w:lvl w:ilvl="4" w:tplc="4F0E36CC">
      <w:numFmt w:val="bullet"/>
      <w:lvlText w:val="•"/>
      <w:lvlJc w:val="left"/>
      <w:pPr>
        <w:ind w:left="6970" w:hanging="426"/>
      </w:pPr>
      <w:rPr>
        <w:rFonts w:hint="default"/>
        <w:lang w:val="zh-TW" w:eastAsia="zh-TW" w:bidi="zh-TW"/>
      </w:rPr>
    </w:lvl>
    <w:lvl w:ilvl="5" w:tplc="AB02FEDC">
      <w:numFmt w:val="bullet"/>
      <w:lvlText w:val="•"/>
      <w:lvlJc w:val="left"/>
      <w:pPr>
        <w:ind w:left="7792" w:hanging="426"/>
      </w:pPr>
      <w:rPr>
        <w:rFonts w:hint="default"/>
        <w:lang w:val="zh-TW" w:eastAsia="zh-TW" w:bidi="zh-TW"/>
      </w:rPr>
    </w:lvl>
    <w:lvl w:ilvl="6" w:tplc="C30E9418">
      <w:numFmt w:val="bullet"/>
      <w:lvlText w:val="•"/>
      <w:lvlJc w:val="left"/>
      <w:pPr>
        <w:ind w:left="8615" w:hanging="426"/>
      </w:pPr>
      <w:rPr>
        <w:rFonts w:hint="default"/>
        <w:lang w:val="zh-TW" w:eastAsia="zh-TW" w:bidi="zh-TW"/>
      </w:rPr>
    </w:lvl>
    <w:lvl w:ilvl="7" w:tplc="FA229280">
      <w:numFmt w:val="bullet"/>
      <w:lvlText w:val="•"/>
      <w:lvlJc w:val="left"/>
      <w:pPr>
        <w:ind w:left="9437" w:hanging="426"/>
      </w:pPr>
      <w:rPr>
        <w:rFonts w:hint="default"/>
        <w:lang w:val="zh-TW" w:eastAsia="zh-TW" w:bidi="zh-TW"/>
      </w:rPr>
    </w:lvl>
    <w:lvl w:ilvl="8" w:tplc="9D6A59A4">
      <w:numFmt w:val="bullet"/>
      <w:lvlText w:val="•"/>
      <w:lvlJc w:val="left"/>
      <w:pPr>
        <w:ind w:left="10260" w:hanging="426"/>
      </w:pPr>
      <w:rPr>
        <w:rFonts w:hint="default"/>
        <w:lang w:val="zh-TW" w:eastAsia="zh-TW" w:bidi="zh-TW"/>
      </w:rPr>
    </w:lvl>
  </w:abstractNum>
  <w:abstractNum w:abstractNumId="213" w15:restartNumberingAfterBreak="0">
    <w:nsid w:val="2EA40E2D"/>
    <w:multiLevelType w:val="hybridMultilevel"/>
    <w:tmpl w:val="06D8D7B8"/>
    <w:lvl w:ilvl="0" w:tplc="5BA07130">
      <w:numFmt w:val="bullet"/>
      <w:lvlText w:val=""/>
      <w:lvlJc w:val="left"/>
      <w:pPr>
        <w:ind w:left="391" w:hanging="284"/>
      </w:pPr>
      <w:rPr>
        <w:rFonts w:ascii="Wingdings" w:eastAsia="Wingdings" w:hAnsi="Wingdings" w:cs="Wingdings" w:hint="default"/>
        <w:w w:val="100"/>
        <w:sz w:val="21"/>
        <w:szCs w:val="21"/>
        <w:lang w:val="zh-TW" w:eastAsia="zh-TW" w:bidi="zh-TW"/>
      </w:rPr>
    </w:lvl>
    <w:lvl w:ilvl="1" w:tplc="A1F844D2">
      <w:numFmt w:val="bullet"/>
      <w:lvlText w:val="•"/>
      <w:lvlJc w:val="left"/>
      <w:pPr>
        <w:ind w:left="1049" w:hanging="284"/>
      </w:pPr>
      <w:rPr>
        <w:rFonts w:hint="default"/>
        <w:lang w:val="zh-TW" w:eastAsia="zh-TW" w:bidi="zh-TW"/>
      </w:rPr>
    </w:lvl>
    <w:lvl w:ilvl="2" w:tplc="9B767EEC">
      <w:numFmt w:val="bullet"/>
      <w:lvlText w:val="•"/>
      <w:lvlJc w:val="left"/>
      <w:pPr>
        <w:ind w:left="1699" w:hanging="284"/>
      </w:pPr>
      <w:rPr>
        <w:rFonts w:hint="default"/>
        <w:lang w:val="zh-TW" w:eastAsia="zh-TW" w:bidi="zh-TW"/>
      </w:rPr>
    </w:lvl>
    <w:lvl w:ilvl="3" w:tplc="C5B072CC">
      <w:numFmt w:val="bullet"/>
      <w:lvlText w:val="•"/>
      <w:lvlJc w:val="left"/>
      <w:pPr>
        <w:ind w:left="2348" w:hanging="284"/>
      </w:pPr>
      <w:rPr>
        <w:rFonts w:hint="default"/>
        <w:lang w:val="zh-TW" w:eastAsia="zh-TW" w:bidi="zh-TW"/>
      </w:rPr>
    </w:lvl>
    <w:lvl w:ilvl="4" w:tplc="8BD4E33A">
      <w:numFmt w:val="bullet"/>
      <w:lvlText w:val="•"/>
      <w:lvlJc w:val="left"/>
      <w:pPr>
        <w:ind w:left="2998" w:hanging="284"/>
      </w:pPr>
      <w:rPr>
        <w:rFonts w:hint="default"/>
        <w:lang w:val="zh-TW" w:eastAsia="zh-TW" w:bidi="zh-TW"/>
      </w:rPr>
    </w:lvl>
    <w:lvl w:ilvl="5" w:tplc="E2F6A708">
      <w:numFmt w:val="bullet"/>
      <w:lvlText w:val="•"/>
      <w:lvlJc w:val="left"/>
      <w:pPr>
        <w:ind w:left="3648" w:hanging="284"/>
      </w:pPr>
      <w:rPr>
        <w:rFonts w:hint="default"/>
        <w:lang w:val="zh-TW" w:eastAsia="zh-TW" w:bidi="zh-TW"/>
      </w:rPr>
    </w:lvl>
    <w:lvl w:ilvl="6" w:tplc="74C64ED8">
      <w:numFmt w:val="bullet"/>
      <w:lvlText w:val="•"/>
      <w:lvlJc w:val="left"/>
      <w:pPr>
        <w:ind w:left="4297" w:hanging="284"/>
      </w:pPr>
      <w:rPr>
        <w:rFonts w:hint="default"/>
        <w:lang w:val="zh-TW" w:eastAsia="zh-TW" w:bidi="zh-TW"/>
      </w:rPr>
    </w:lvl>
    <w:lvl w:ilvl="7" w:tplc="4E0E030C">
      <w:numFmt w:val="bullet"/>
      <w:lvlText w:val="•"/>
      <w:lvlJc w:val="left"/>
      <w:pPr>
        <w:ind w:left="4947" w:hanging="284"/>
      </w:pPr>
      <w:rPr>
        <w:rFonts w:hint="default"/>
        <w:lang w:val="zh-TW" w:eastAsia="zh-TW" w:bidi="zh-TW"/>
      </w:rPr>
    </w:lvl>
    <w:lvl w:ilvl="8" w:tplc="60947FBA">
      <w:numFmt w:val="bullet"/>
      <w:lvlText w:val="•"/>
      <w:lvlJc w:val="left"/>
      <w:pPr>
        <w:ind w:left="5596" w:hanging="284"/>
      </w:pPr>
      <w:rPr>
        <w:rFonts w:hint="default"/>
        <w:lang w:val="zh-TW" w:eastAsia="zh-TW" w:bidi="zh-TW"/>
      </w:rPr>
    </w:lvl>
  </w:abstractNum>
  <w:abstractNum w:abstractNumId="214" w15:restartNumberingAfterBreak="0">
    <w:nsid w:val="2F9240F5"/>
    <w:multiLevelType w:val="hybridMultilevel"/>
    <w:tmpl w:val="56A0980E"/>
    <w:lvl w:ilvl="0" w:tplc="B7FCE0E6">
      <w:start w:val="1"/>
      <w:numFmt w:val="lowerRoman"/>
      <w:lvlText w:val="%1."/>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1" w:tplc="893C4ABC">
      <w:numFmt w:val="bullet"/>
      <w:lvlText w:val="•"/>
      <w:lvlJc w:val="left"/>
      <w:pPr>
        <w:ind w:left="4898" w:hanging="426"/>
      </w:pPr>
      <w:rPr>
        <w:rFonts w:hint="default"/>
        <w:lang w:val="zh-TW" w:eastAsia="zh-TW" w:bidi="zh-TW"/>
      </w:rPr>
    </w:lvl>
    <w:lvl w:ilvl="2" w:tplc="7C44B090">
      <w:numFmt w:val="bullet"/>
      <w:lvlText w:val="•"/>
      <w:lvlJc w:val="left"/>
      <w:pPr>
        <w:ind w:left="5677" w:hanging="426"/>
      </w:pPr>
      <w:rPr>
        <w:rFonts w:hint="default"/>
        <w:lang w:val="zh-TW" w:eastAsia="zh-TW" w:bidi="zh-TW"/>
      </w:rPr>
    </w:lvl>
    <w:lvl w:ilvl="3" w:tplc="2DF22156">
      <w:numFmt w:val="bullet"/>
      <w:lvlText w:val="•"/>
      <w:lvlJc w:val="left"/>
      <w:pPr>
        <w:ind w:left="6455" w:hanging="426"/>
      </w:pPr>
      <w:rPr>
        <w:rFonts w:hint="default"/>
        <w:lang w:val="zh-TW" w:eastAsia="zh-TW" w:bidi="zh-TW"/>
      </w:rPr>
    </w:lvl>
    <w:lvl w:ilvl="4" w:tplc="396C3E72">
      <w:numFmt w:val="bullet"/>
      <w:lvlText w:val="•"/>
      <w:lvlJc w:val="left"/>
      <w:pPr>
        <w:ind w:left="7234" w:hanging="426"/>
      </w:pPr>
      <w:rPr>
        <w:rFonts w:hint="default"/>
        <w:lang w:val="zh-TW" w:eastAsia="zh-TW" w:bidi="zh-TW"/>
      </w:rPr>
    </w:lvl>
    <w:lvl w:ilvl="5" w:tplc="F488C3A6">
      <w:numFmt w:val="bullet"/>
      <w:lvlText w:val="•"/>
      <w:lvlJc w:val="left"/>
      <w:pPr>
        <w:ind w:left="8012" w:hanging="426"/>
      </w:pPr>
      <w:rPr>
        <w:rFonts w:hint="default"/>
        <w:lang w:val="zh-TW" w:eastAsia="zh-TW" w:bidi="zh-TW"/>
      </w:rPr>
    </w:lvl>
    <w:lvl w:ilvl="6" w:tplc="74C04FBA">
      <w:numFmt w:val="bullet"/>
      <w:lvlText w:val="•"/>
      <w:lvlJc w:val="left"/>
      <w:pPr>
        <w:ind w:left="8791" w:hanging="426"/>
      </w:pPr>
      <w:rPr>
        <w:rFonts w:hint="default"/>
        <w:lang w:val="zh-TW" w:eastAsia="zh-TW" w:bidi="zh-TW"/>
      </w:rPr>
    </w:lvl>
    <w:lvl w:ilvl="7" w:tplc="205AA86A">
      <w:numFmt w:val="bullet"/>
      <w:lvlText w:val="•"/>
      <w:lvlJc w:val="left"/>
      <w:pPr>
        <w:ind w:left="9569" w:hanging="426"/>
      </w:pPr>
      <w:rPr>
        <w:rFonts w:hint="default"/>
        <w:lang w:val="zh-TW" w:eastAsia="zh-TW" w:bidi="zh-TW"/>
      </w:rPr>
    </w:lvl>
    <w:lvl w:ilvl="8" w:tplc="87821B7C">
      <w:numFmt w:val="bullet"/>
      <w:lvlText w:val="•"/>
      <w:lvlJc w:val="left"/>
      <w:pPr>
        <w:ind w:left="10348" w:hanging="426"/>
      </w:pPr>
      <w:rPr>
        <w:rFonts w:hint="default"/>
        <w:lang w:val="zh-TW" w:eastAsia="zh-TW" w:bidi="zh-TW"/>
      </w:rPr>
    </w:lvl>
  </w:abstractNum>
  <w:abstractNum w:abstractNumId="215" w15:restartNumberingAfterBreak="0">
    <w:nsid w:val="2FD41924"/>
    <w:multiLevelType w:val="hybridMultilevel"/>
    <w:tmpl w:val="4BBCF482"/>
    <w:lvl w:ilvl="0" w:tplc="A060087C">
      <w:numFmt w:val="bullet"/>
      <w:lvlText w:val=""/>
      <w:lvlJc w:val="left"/>
      <w:pPr>
        <w:ind w:left="391" w:hanging="284"/>
      </w:pPr>
      <w:rPr>
        <w:rFonts w:ascii="Wingdings" w:eastAsia="Wingdings" w:hAnsi="Wingdings" w:cs="Wingdings" w:hint="default"/>
        <w:w w:val="100"/>
        <w:sz w:val="21"/>
        <w:szCs w:val="21"/>
        <w:lang w:val="zh-TW" w:eastAsia="zh-TW" w:bidi="zh-TW"/>
      </w:rPr>
    </w:lvl>
    <w:lvl w:ilvl="1" w:tplc="EF9CF3BA">
      <w:numFmt w:val="bullet"/>
      <w:lvlText w:val="•"/>
      <w:lvlJc w:val="left"/>
      <w:pPr>
        <w:ind w:left="842" w:hanging="284"/>
      </w:pPr>
      <w:rPr>
        <w:rFonts w:hint="default"/>
        <w:lang w:val="zh-TW" w:eastAsia="zh-TW" w:bidi="zh-TW"/>
      </w:rPr>
    </w:lvl>
    <w:lvl w:ilvl="2" w:tplc="DBC467B8">
      <w:numFmt w:val="bullet"/>
      <w:lvlText w:val="•"/>
      <w:lvlJc w:val="left"/>
      <w:pPr>
        <w:ind w:left="1285" w:hanging="284"/>
      </w:pPr>
      <w:rPr>
        <w:rFonts w:hint="default"/>
        <w:lang w:val="zh-TW" w:eastAsia="zh-TW" w:bidi="zh-TW"/>
      </w:rPr>
    </w:lvl>
    <w:lvl w:ilvl="3" w:tplc="7584E0D2">
      <w:numFmt w:val="bullet"/>
      <w:lvlText w:val="•"/>
      <w:lvlJc w:val="left"/>
      <w:pPr>
        <w:ind w:left="1727" w:hanging="284"/>
      </w:pPr>
      <w:rPr>
        <w:rFonts w:hint="default"/>
        <w:lang w:val="zh-TW" w:eastAsia="zh-TW" w:bidi="zh-TW"/>
      </w:rPr>
    </w:lvl>
    <w:lvl w:ilvl="4" w:tplc="78A01460">
      <w:numFmt w:val="bullet"/>
      <w:lvlText w:val="•"/>
      <w:lvlJc w:val="left"/>
      <w:pPr>
        <w:ind w:left="2170" w:hanging="284"/>
      </w:pPr>
      <w:rPr>
        <w:rFonts w:hint="default"/>
        <w:lang w:val="zh-TW" w:eastAsia="zh-TW" w:bidi="zh-TW"/>
      </w:rPr>
    </w:lvl>
    <w:lvl w:ilvl="5" w:tplc="1B90BA4A">
      <w:numFmt w:val="bullet"/>
      <w:lvlText w:val="•"/>
      <w:lvlJc w:val="left"/>
      <w:pPr>
        <w:ind w:left="2613" w:hanging="284"/>
      </w:pPr>
      <w:rPr>
        <w:rFonts w:hint="default"/>
        <w:lang w:val="zh-TW" w:eastAsia="zh-TW" w:bidi="zh-TW"/>
      </w:rPr>
    </w:lvl>
    <w:lvl w:ilvl="6" w:tplc="2F846298">
      <w:numFmt w:val="bullet"/>
      <w:lvlText w:val="•"/>
      <w:lvlJc w:val="left"/>
      <w:pPr>
        <w:ind w:left="3055" w:hanging="284"/>
      </w:pPr>
      <w:rPr>
        <w:rFonts w:hint="default"/>
        <w:lang w:val="zh-TW" w:eastAsia="zh-TW" w:bidi="zh-TW"/>
      </w:rPr>
    </w:lvl>
    <w:lvl w:ilvl="7" w:tplc="EB3ABA2C">
      <w:numFmt w:val="bullet"/>
      <w:lvlText w:val="•"/>
      <w:lvlJc w:val="left"/>
      <w:pPr>
        <w:ind w:left="3498" w:hanging="284"/>
      </w:pPr>
      <w:rPr>
        <w:rFonts w:hint="default"/>
        <w:lang w:val="zh-TW" w:eastAsia="zh-TW" w:bidi="zh-TW"/>
      </w:rPr>
    </w:lvl>
    <w:lvl w:ilvl="8" w:tplc="CE728566">
      <w:numFmt w:val="bullet"/>
      <w:lvlText w:val="•"/>
      <w:lvlJc w:val="left"/>
      <w:pPr>
        <w:ind w:left="3940" w:hanging="284"/>
      </w:pPr>
      <w:rPr>
        <w:rFonts w:hint="default"/>
        <w:lang w:val="zh-TW" w:eastAsia="zh-TW" w:bidi="zh-TW"/>
      </w:rPr>
    </w:lvl>
  </w:abstractNum>
  <w:abstractNum w:abstractNumId="216" w15:restartNumberingAfterBreak="0">
    <w:nsid w:val="2FDF45D2"/>
    <w:multiLevelType w:val="hybridMultilevel"/>
    <w:tmpl w:val="ACF6E7E2"/>
    <w:lvl w:ilvl="0" w:tplc="7BB662AE">
      <w:numFmt w:val="bullet"/>
      <w:lvlText w:val=""/>
      <w:lvlJc w:val="left"/>
      <w:pPr>
        <w:ind w:left="389" w:hanging="284"/>
      </w:pPr>
      <w:rPr>
        <w:rFonts w:ascii="Wingdings" w:eastAsia="Wingdings" w:hAnsi="Wingdings" w:cs="Wingdings" w:hint="default"/>
        <w:w w:val="100"/>
        <w:sz w:val="21"/>
        <w:szCs w:val="21"/>
        <w:lang w:val="zh-TW" w:eastAsia="zh-TW" w:bidi="zh-TW"/>
      </w:rPr>
    </w:lvl>
    <w:lvl w:ilvl="1" w:tplc="20F25DF4">
      <w:numFmt w:val="bullet"/>
      <w:lvlText w:val="•"/>
      <w:lvlJc w:val="left"/>
      <w:pPr>
        <w:ind w:left="864" w:hanging="284"/>
      </w:pPr>
      <w:rPr>
        <w:rFonts w:hint="default"/>
        <w:lang w:val="zh-TW" w:eastAsia="zh-TW" w:bidi="zh-TW"/>
      </w:rPr>
    </w:lvl>
    <w:lvl w:ilvl="2" w:tplc="CF9AD6E0">
      <w:numFmt w:val="bullet"/>
      <w:lvlText w:val="•"/>
      <w:lvlJc w:val="left"/>
      <w:pPr>
        <w:ind w:left="1348" w:hanging="284"/>
      </w:pPr>
      <w:rPr>
        <w:rFonts w:hint="default"/>
        <w:lang w:val="zh-TW" w:eastAsia="zh-TW" w:bidi="zh-TW"/>
      </w:rPr>
    </w:lvl>
    <w:lvl w:ilvl="3" w:tplc="E01ACE66">
      <w:numFmt w:val="bullet"/>
      <w:lvlText w:val="•"/>
      <w:lvlJc w:val="left"/>
      <w:pPr>
        <w:ind w:left="1832" w:hanging="284"/>
      </w:pPr>
      <w:rPr>
        <w:rFonts w:hint="default"/>
        <w:lang w:val="zh-TW" w:eastAsia="zh-TW" w:bidi="zh-TW"/>
      </w:rPr>
    </w:lvl>
    <w:lvl w:ilvl="4" w:tplc="94BEE660">
      <w:numFmt w:val="bullet"/>
      <w:lvlText w:val="•"/>
      <w:lvlJc w:val="left"/>
      <w:pPr>
        <w:ind w:left="2316" w:hanging="284"/>
      </w:pPr>
      <w:rPr>
        <w:rFonts w:hint="default"/>
        <w:lang w:val="zh-TW" w:eastAsia="zh-TW" w:bidi="zh-TW"/>
      </w:rPr>
    </w:lvl>
    <w:lvl w:ilvl="5" w:tplc="7EC27876">
      <w:numFmt w:val="bullet"/>
      <w:lvlText w:val="•"/>
      <w:lvlJc w:val="left"/>
      <w:pPr>
        <w:ind w:left="2800" w:hanging="284"/>
      </w:pPr>
      <w:rPr>
        <w:rFonts w:hint="default"/>
        <w:lang w:val="zh-TW" w:eastAsia="zh-TW" w:bidi="zh-TW"/>
      </w:rPr>
    </w:lvl>
    <w:lvl w:ilvl="6" w:tplc="B2806E0A">
      <w:numFmt w:val="bullet"/>
      <w:lvlText w:val="•"/>
      <w:lvlJc w:val="left"/>
      <w:pPr>
        <w:ind w:left="3284" w:hanging="284"/>
      </w:pPr>
      <w:rPr>
        <w:rFonts w:hint="default"/>
        <w:lang w:val="zh-TW" w:eastAsia="zh-TW" w:bidi="zh-TW"/>
      </w:rPr>
    </w:lvl>
    <w:lvl w:ilvl="7" w:tplc="EAB6EC7A">
      <w:numFmt w:val="bullet"/>
      <w:lvlText w:val="•"/>
      <w:lvlJc w:val="left"/>
      <w:pPr>
        <w:ind w:left="3768" w:hanging="284"/>
      </w:pPr>
      <w:rPr>
        <w:rFonts w:hint="default"/>
        <w:lang w:val="zh-TW" w:eastAsia="zh-TW" w:bidi="zh-TW"/>
      </w:rPr>
    </w:lvl>
    <w:lvl w:ilvl="8" w:tplc="AE347356">
      <w:numFmt w:val="bullet"/>
      <w:lvlText w:val="•"/>
      <w:lvlJc w:val="left"/>
      <w:pPr>
        <w:ind w:left="4252" w:hanging="284"/>
      </w:pPr>
      <w:rPr>
        <w:rFonts w:hint="default"/>
        <w:lang w:val="zh-TW" w:eastAsia="zh-TW" w:bidi="zh-TW"/>
      </w:rPr>
    </w:lvl>
  </w:abstractNum>
  <w:abstractNum w:abstractNumId="217" w15:restartNumberingAfterBreak="0">
    <w:nsid w:val="307E117B"/>
    <w:multiLevelType w:val="hybridMultilevel"/>
    <w:tmpl w:val="AFC6DEFC"/>
    <w:lvl w:ilvl="0" w:tplc="05D86E6C">
      <w:numFmt w:val="bullet"/>
      <w:lvlText w:val=""/>
      <w:lvlJc w:val="left"/>
      <w:pPr>
        <w:ind w:left="391" w:hanging="284"/>
      </w:pPr>
      <w:rPr>
        <w:rFonts w:ascii="Wingdings" w:eastAsia="Wingdings" w:hAnsi="Wingdings" w:cs="Wingdings" w:hint="default"/>
        <w:w w:val="100"/>
        <w:sz w:val="21"/>
        <w:szCs w:val="21"/>
        <w:lang w:val="zh-TW" w:eastAsia="zh-TW" w:bidi="zh-TW"/>
      </w:rPr>
    </w:lvl>
    <w:lvl w:ilvl="1" w:tplc="AB6CBE86">
      <w:start w:val="3"/>
      <w:numFmt w:val="decimal"/>
      <w:lvlText w:val="%2."/>
      <w:lvlJc w:val="left"/>
      <w:pPr>
        <w:ind w:left="674" w:hanging="284"/>
        <w:jc w:val="left"/>
      </w:pPr>
      <w:rPr>
        <w:rFonts w:ascii="Times New Roman" w:eastAsia="Times New Roman" w:hAnsi="Times New Roman" w:cs="Times New Roman" w:hint="default"/>
        <w:w w:val="99"/>
        <w:sz w:val="21"/>
        <w:szCs w:val="21"/>
        <w:lang w:val="zh-TW" w:eastAsia="zh-TW" w:bidi="zh-TW"/>
      </w:rPr>
    </w:lvl>
    <w:lvl w:ilvl="2" w:tplc="B7A241AC">
      <w:numFmt w:val="bullet"/>
      <w:lvlText w:val="•"/>
      <w:lvlJc w:val="left"/>
      <w:pPr>
        <w:ind w:left="896" w:hanging="284"/>
      </w:pPr>
      <w:rPr>
        <w:rFonts w:hint="default"/>
        <w:lang w:val="zh-TW" w:eastAsia="zh-TW" w:bidi="zh-TW"/>
      </w:rPr>
    </w:lvl>
    <w:lvl w:ilvl="3" w:tplc="F7A401BE">
      <w:numFmt w:val="bullet"/>
      <w:lvlText w:val="•"/>
      <w:lvlJc w:val="left"/>
      <w:pPr>
        <w:ind w:left="1113" w:hanging="284"/>
      </w:pPr>
      <w:rPr>
        <w:rFonts w:hint="default"/>
        <w:lang w:val="zh-TW" w:eastAsia="zh-TW" w:bidi="zh-TW"/>
      </w:rPr>
    </w:lvl>
    <w:lvl w:ilvl="4" w:tplc="228491AC">
      <w:numFmt w:val="bullet"/>
      <w:lvlText w:val="•"/>
      <w:lvlJc w:val="left"/>
      <w:pPr>
        <w:ind w:left="1330" w:hanging="284"/>
      </w:pPr>
      <w:rPr>
        <w:rFonts w:hint="default"/>
        <w:lang w:val="zh-TW" w:eastAsia="zh-TW" w:bidi="zh-TW"/>
      </w:rPr>
    </w:lvl>
    <w:lvl w:ilvl="5" w:tplc="FF0C23A4">
      <w:numFmt w:val="bullet"/>
      <w:lvlText w:val="•"/>
      <w:lvlJc w:val="left"/>
      <w:pPr>
        <w:ind w:left="1547" w:hanging="284"/>
      </w:pPr>
      <w:rPr>
        <w:rFonts w:hint="default"/>
        <w:lang w:val="zh-TW" w:eastAsia="zh-TW" w:bidi="zh-TW"/>
      </w:rPr>
    </w:lvl>
    <w:lvl w:ilvl="6" w:tplc="B46644E4">
      <w:numFmt w:val="bullet"/>
      <w:lvlText w:val="•"/>
      <w:lvlJc w:val="left"/>
      <w:pPr>
        <w:ind w:left="1763" w:hanging="284"/>
      </w:pPr>
      <w:rPr>
        <w:rFonts w:hint="default"/>
        <w:lang w:val="zh-TW" w:eastAsia="zh-TW" w:bidi="zh-TW"/>
      </w:rPr>
    </w:lvl>
    <w:lvl w:ilvl="7" w:tplc="543C0D3C">
      <w:numFmt w:val="bullet"/>
      <w:lvlText w:val="•"/>
      <w:lvlJc w:val="left"/>
      <w:pPr>
        <w:ind w:left="1980" w:hanging="284"/>
      </w:pPr>
      <w:rPr>
        <w:rFonts w:hint="default"/>
        <w:lang w:val="zh-TW" w:eastAsia="zh-TW" w:bidi="zh-TW"/>
      </w:rPr>
    </w:lvl>
    <w:lvl w:ilvl="8" w:tplc="FC7A5E14">
      <w:numFmt w:val="bullet"/>
      <w:lvlText w:val="•"/>
      <w:lvlJc w:val="left"/>
      <w:pPr>
        <w:ind w:left="2197" w:hanging="284"/>
      </w:pPr>
      <w:rPr>
        <w:rFonts w:hint="default"/>
        <w:lang w:val="zh-TW" w:eastAsia="zh-TW" w:bidi="zh-TW"/>
      </w:rPr>
    </w:lvl>
  </w:abstractNum>
  <w:abstractNum w:abstractNumId="218" w15:restartNumberingAfterBreak="0">
    <w:nsid w:val="30B37C65"/>
    <w:multiLevelType w:val="hybridMultilevel"/>
    <w:tmpl w:val="15BE5868"/>
    <w:lvl w:ilvl="0" w:tplc="09742966">
      <w:numFmt w:val="bullet"/>
      <w:lvlText w:val=""/>
      <w:lvlJc w:val="left"/>
      <w:pPr>
        <w:ind w:left="390" w:hanging="284"/>
      </w:pPr>
      <w:rPr>
        <w:rFonts w:ascii="Wingdings" w:eastAsia="Wingdings" w:hAnsi="Wingdings" w:cs="Wingdings" w:hint="default"/>
        <w:w w:val="100"/>
        <w:sz w:val="21"/>
        <w:szCs w:val="21"/>
        <w:lang w:val="zh-TW" w:eastAsia="zh-TW" w:bidi="zh-TW"/>
      </w:rPr>
    </w:lvl>
    <w:lvl w:ilvl="1" w:tplc="B3A8BC60">
      <w:numFmt w:val="bullet"/>
      <w:lvlText w:val="•"/>
      <w:lvlJc w:val="left"/>
      <w:pPr>
        <w:ind w:left="1049" w:hanging="284"/>
      </w:pPr>
      <w:rPr>
        <w:rFonts w:hint="default"/>
        <w:lang w:val="zh-TW" w:eastAsia="zh-TW" w:bidi="zh-TW"/>
      </w:rPr>
    </w:lvl>
    <w:lvl w:ilvl="2" w:tplc="2ABE16C6">
      <w:numFmt w:val="bullet"/>
      <w:lvlText w:val="•"/>
      <w:lvlJc w:val="left"/>
      <w:pPr>
        <w:ind w:left="1699" w:hanging="284"/>
      </w:pPr>
      <w:rPr>
        <w:rFonts w:hint="default"/>
        <w:lang w:val="zh-TW" w:eastAsia="zh-TW" w:bidi="zh-TW"/>
      </w:rPr>
    </w:lvl>
    <w:lvl w:ilvl="3" w:tplc="F36AC794">
      <w:numFmt w:val="bullet"/>
      <w:lvlText w:val="•"/>
      <w:lvlJc w:val="left"/>
      <w:pPr>
        <w:ind w:left="2349" w:hanging="284"/>
      </w:pPr>
      <w:rPr>
        <w:rFonts w:hint="default"/>
        <w:lang w:val="zh-TW" w:eastAsia="zh-TW" w:bidi="zh-TW"/>
      </w:rPr>
    </w:lvl>
    <w:lvl w:ilvl="4" w:tplc="1E74CF58">
      <w:numFmt w:val="bullet"/>
      <w:lvlText w:val="•"/>
      <w:lvlJc w:val="left"/>
      <w:pPr>
        <w:ind w:left="2998" w:hanging="284"/>
      </w:pPr>
      <w:rPr>
        <w:rFonts w:hint="default"/>
        <w:lang w:val="zh-TW" w:eastAsia="zh-TW" w:bidi="zh-TW"/>
      </w:rPr>
    </w:lvl>
    <w:lvl w:ilvl="5" w:tplc="0444EF70">
      <w:numFmt w:val="bullet"/>
      <w:lvlText w:val="•"/>
      <w:lvlJc w:val="left"/>
      <w:pPr>
        <w:ind w:left="3648" w:hanging="284"/>
      </w:pPr>
      <w:rPr>
        <w:rFonts w:hint="default"/>
        <w:lang w:val="zh-TW" w:eastAsia="zh-TW" w:bidi="zh-TW"/>
      </w:rPr>
    </w:lvl>
    <w:lvl w:ilvl="6" w:tplc="4628F09A">
      <w:numFmt w:val="bullet"/>
      <w:lvlText w:val="•"/>
      <w:lvlJc w:val="left"/>
      <w:pPr>
        <w:ind w:left="4298" w:hanging="284"/>
      </w:pPr>
      <w:rPr>
        <w:rFonts w:hint="default"/>
        <w:lang w:val="zh-TW" w:eastAsia="zh-TW" w:bidi="zh-TW"/>
      </w:rPr>
    </w:lvl>
    <w:lvl w:ilvl="7" w:tplc="002E60CA">
      <w:numFmt w:val="bullet"/>
      <w:lvlText w:val="•"/>
      <w:lvlJc w:val="left"/>
      <w:pPr>
        <w:ind w:left="4947" w:hanging="284"/>
      </w:pPr>
      <w:rPr>
        <w:rFonts w:hint="default"/>
        <w:lang w:val="zh-TW" w:eastAsia="zh-TW" w:bidi="zh-TW"/>
      </w:rPr>
    </w:lvl>
    <w:lvl w:ilvl="8" w:tplc="98DCB220">
      <w:numFmt w:val="bullet"/>
      <w:lvlText w:val="•"/>
      <w:lvlJc w:val="left"/>
      <w:pPr>
        <w:ind w:left="5597" w:hanging="284"/>
      </w:pPr>
      <w:rPr>
        <w:rFonts w:hint="default"/>
        <w:lang w:val="zh-TW" w:eastAsia="zh-TW" w:bidi="zh-TW"/>
      </w:rPr>
    </w:lvl>
  </w:abstractNum>
  <w:abstractNum w:abstractNumId="219" w15:restartNumberingAfterBreak="0">
    <w:nsid w:val="317B71F9"/>
    <w:multiLevelType w:val="hybridMultilevel"/>
    <w:tmpl w:val="38242E70"/>
    <w:lvl w:ilvl="0" w:tplc="06C650C8">
      <w:numFmt w:val="bullet"/>
      <w:lvlText w:val=""/>
      <w:lvlJc w:val="left"/>
      <w:pPr>
        <w:ind w:left="390" w:hanging="284"/>
      </w:pPr>
      <w:rPr>
        <w:rFonts w:ascii="Wingdings" w:eastAsia="Wingdings" w:hAnsi="Wingdings" w:cs="Wingdings" w:hint="default"/>
        <w:w w:val="100"/>
        <w:sz w:val="21"/>
        <w:szCs w:val="21"/>
        <w:lang w:val="zh-TW" w:eastAsia="zh-TW" w:bidi="zh-TW"/>
      </w:rPr>
    </w:lvl>
    <w:lvl w:ilvl="1" w:tplc="8696CDA8">
      <w:numFmt w:val="bullet"/>
      <w:lvlText w:val="•"/>
      <w:lvlJc w:val="left"/>
      <w:pPr>
        <w:ind w:left="993" w:hanging="284"/>
      </w:pPr>
      <w:rPr>
        <w:rFonts w:hint="default"/>
        <w:lang w:val="zh-TW" w:eastAsia="zh-TW" w:bidi="zh-TW"/>
      </w:rPr>
    </w:lvl>
    <w:lvl w:ilvl="2" w:tplc="4A7CDD8C">
      <w:numFmt w:val="bullet"/>
      <w:lvlText w:val="•"/>
      <w:lvlJc w:val="left"/>
      <w:pPr>
        <w:ind w:left="1586" w:hanging="284"/>
      </w:pPr>
      <w:rPr>
        <w:rFonts w:hint="default"/>
        <w:lang w:val="zh-TW" w:eastAsia="zh-TW" w:bidi="zh-TW"/>
      </w:rPr>
    </w:lvl>
    <w:lvl w:ilvl="3" w:tplc="FD8A2288">
      <w:numFmt w:val="bullet"/>
      <w:lvlText w:val="•"/>
      <w:lvlJc w:val="left"/>
      <w:pPr>
        <w:ind w:left="2179" w:hanging="284"/>
      </w:pPr>
      <w:rPr>
        <w:rFonts w:hint="default"/>
        <w:lang w:val="zh-TW" w:eastAsia="zh-TW" w:bidi="zh-TW"/>
      </w:rPr>
    </w:lvl>
    <w:lvl w:ilvl="4" w:tplc="4664DCC8">
      <w:numFmt w:val="bullet"/>
      <w:lvlText w:val="•"/>
      <w:lvlJc w:val="left"/>
      <w:pPr>
        <w:ind w:left="2772" w:hanging="284"/>
      </w:pPr>
      <w:rPr>
        <w:rFonts w:hint="default"/>
        <w:lang w:val="zh-TW" w:eastAsia="zh-TW" w:bidi="zh-TW"/>
      </w:rPr>
    </w:lvl>
    <w:lvl w:ilvl="5" w:tplc="7FB81E08">
      <w:numFmt w:val="bullet"/>
      <w:lvlText w:val="•"/>
      <w:lvlJc w:val="left"/>
      <w:pPr>
        <w:ind w:left="3366" w:hanging="284"/>
      </w:pPr>
      <w:rPr>
        <w:rFonts w:hint="default"/>
        <w:lang w:val="zh-TW" w:eastAsia="zh-TW" w:bidi="zh-TW"/>
      </w:rPr>
    </w:lvl>
    <w:lvl w:ilvl="6" w:tplc="5E44E610">
      <w:numFmt w:val="bullet"/>
      <w:lvlText w:val="•"/>
      <w:lvlJc w:val="left"/>
      <w:pPr>
        <w:ind w:left="3959" w:hanging="284"/>
      </w:pPr>
      <w:rPr>
        <w:rFonts w:hint="default"/>
        <w:lang w:val="zh-TW" w:eastAsia="zh-TW" w:bidi="zh-TW"/>
      </w:rPr>
    </w:lvl>
    <w:lvl w:ilvl="7" w:tplc="A580BC1A">
      <w:numFmt w:val="bullet"/>
      <w:lvlText w:val="•"/>
      <w:lvlJc w:val="left"/>
      <w:pPr>
        <w:ind w:left="4552" w:hanging="284"/>
      </w:pPr>
      <w:rPr>
        <w:rFonts w:hint="default"/>
        <w:lang w:val="zh-TW" w:eastAsia="zh-TW" w:bidi="zh-TW"/>
      </w:rPr>
    </w:lvl>
    <w:lvl w:ilvl="8" w:tplc="D3EA6A1E">
      <w:numFmt w:val="bullet"/>
      <w:lvlText w:val="•"/>
      <w:lvlJc w:val="left"/>
      <w:pPr>
        <w:ind w:left="5145" w:hanging="284"/>
      </w:pPr>
      <w:rPr>
        <w:rFonts w:hint="default"/>
        <w:lang w:val="zh-TW" w:eastAsia="zh-TW" w:bidi="zh-TW"/>
      </w:rPr>
    </w:lvl>
  </w:abstractNum>
  <w:abstractNum w:abstractNumId="220" w15:restartNumberingAfterBreak="0">
    <w:nsid w:val="31B24932"/>
    <w:multiLevelType w:val="hybridMultilevel"/>
    <w:tmpl w:val="898419DE"/>
    <w:lvl w:ilvl="0" w:tplc="D3F4E612">
      <w:numFmt w:val="bullet"/>
      <w:lvlText w:val=""/>
      <w:lvlJc w:val="left"/>
      <w:pPr>
        <w:ind w:left="389" w:hanging="284"/>
      </w:pPr>
      <w:rPr>
        <w:rFonts w:ascii="Wingdings" w:eastAsia="Wingdings" w:hAnsi="Wingdings" w:cs="Wingdings" w:hint="default"/>
        <w:w w:val="100"/>
        <w:sz w:val="21"/>
        <w:szCs w:val="21"/>
        <w:lang w:val="zh-TW" w:eastAsia="zh-TW" w:bidi="zh-TW"/>
      </w:rPr>
    </w:lvl>
    <w:lvl w:ilvl="1" w:tplc="DD94FAE8">
      <w:numFmt w:val="bullet"/>
      <w:lvlText w:val="•"/>
      <w:lvlJc w:val="left"/>
      <w:pPr>
        <w:ind w:left="797" w:hanging="284"/>
      </w:pPr>
      <w:rPr>
        <w:rFonts w:hint="default"/>
        <w:lang w:val="zh-TW" w:eastAsia="zh-TW" w:bidi="zh-TW"/>
      </w:rPr>
    </w:lvl>
    <w:lvl w:ilvl="2" w:tplc="2DB4AB84">
      <w:numFmt w:val="bullet"/>
      <w:lvlText w:val="•"/>
      <w:lvlJc w:val="left"/>
      <w:pPr>
        <w:ind w:left="1214" w:hanging="284"/>
      </w:pPr>
      <w:rPr>
        <w:rFonts w:hint="default"/>
        <w:lang w:val="zh-TW" w:eastAsia="zh-TW" w:bidi="zh-TW"/>
      </w:rPr>
    </w:lvl>
    <w:lvl w:ilvl="3" w:tplc="97EA7F16">
      <w:numFmt w:val="bullet"/>
      <w:lvlText w:val="•"/>
      <w:lvlJc w:val="left"/>
      <w:pPr>
        <w:ind w:left="1631" w:hanging="284"/>
      </w:pPr>
      <w:rPr>
        <w:rFonts w:hint="default"/>
        <w:lang w:val="zh-TW" w:eastAsia="zh-TW" w:bidi="zh-TW"/>
      </w:rPr>
    </w:lvl>
    <w:lvl w:ilvl="4" w:tplc="FCD885B8">
      <w:numFmt w:val="bullet"/>
      <w:lvlText w:val="•"/>
      <w:lvlJc w:val="left"/>
      <w:pPr>
        <w:ind w:left="2048" w:hanging="284"/>
      </w:pPr>
      <w:rPr>
        <w:rFonts w:hint="default"/>
        <w:lang w:val="zh-TW" w:eastAsia="zh-TW" w:bidi="zh-TW"/>
      </w:rPr>
    </w:lvl>
    <w:lvl w:ilvl="5" w:tplc="8034E8A8">
      <w:numFmt w:val="bullet"/>
      <w:lvlText w:val="•"/>
      <w:lvlJc w:val="left"/>
      <w:pPr>
        <w:ind w:left="2465" w:hanging="284"/>
      </w:pPr>
      <w:rPr>
        <w:rFonts w:hint="default"/>
        <w:lang w:val="zh-TW" w:eastAsia="zh-TW" w:bidi="zh-TW"/>
      </w:rPr>
    </w:lvl>
    <w:lvl w:ilvl="6" w:tplc="2FB49106">
      <w:numFmt w:val="bullet"/>
      <w:lvlText w:val="•"/>
      <w:lvlJc w:val="left"/>
      <w:pPr>
        <w:ind w:left="2882" w:hanging="284"/>
      </w:pPr>
      <w:rPr>
        <w:rFonts w:hint="default"/>
        <w:lang w:val="zh-TW" w:eastAsia="zh-TW" w:bidi="zh-TW"/>
      </w:rPr>
    </w:lvl>
    <w:lvl w:ilvl="7" w:tplc="23F4D384">
      <w:numFmt w:val="bullet"/>
      <w:lvlText w:val="•"/>
      <w:lvlJc w:val="left"/>
      <w:pPr>
        <w:ind w:left="3299" w:hanging="284"/>
      </w:pPr>
      <w:rPr>
        <w:rFonts w:hint="default"/>
        <w:lang w:val="zh-TW" w:eastAsia="zh-TW" w:bidi="zh-TW"/>
      </w:rPr>
    </w:lvl>
    <w:lvl w:ilvl="8" w:tplc="2424FFD4">
      <w:numFmt w:val="bullet"/>
      <w:lvlText w:val="•"/>
      <w:lvlJc w:val="left"/>
      <w:pPr>
        <w:ind w:left="3716" w:hanging="284"/>
      </w:pPr>
      <w:rPr>
        <w:rFonts w:hint="default"/>
        <w:lang w:val="zh-TW" w:eastAsia="zh-TW" w:bidi="zh-TW"/>
      </w:rPr>
    </w:lvl>
  </w:abstractNum>
  <w:abstractNum w:abstractNumId="221" w15:restartNumberingAfterBreak="0">
    <w:nsid w:val="31BB0A7C"/>
    <w:multiLevelType w:val="hybridMultilevel"/>
    <w:tmpl w:val="BDB66C54"/>
    <w:lvl w:ilvl="0" w:tplc="6B620858">
      <w:numFmt w:val="bullet"/>
      <w:lvlText w:val=""/>
      <w:lvlJc w:val="left"/>
      <w:pPr>
        <w:ind w:left="391" w:hanging="284"/>
      </w:pPr>
      <w:rPr>
        <w:rFonts w:ascii="Wingdings" w:eastAsia="Wingdings" w:hAnsi="Wingdings" w:cs="Wingdings" w:hint="default"/>
        <w:w w:val="100"/>
        <w:sz w:val="21"/>
        <w:szCs w:val="21"/>
        <w:lang w:val="zh-TW" w:eastAsia="zh-TW" w:bidi="zh-TW"/>
      </w:rPr>
    </w:lvl>
    <w:lvl w:ilvl="1" w:tplc="5C244A9A">
      <w:numFmt w:val="bullet"/>
      <w:lvlText w:val="•"/>
      <w:lvlJc w:val="left"/>
      <w:pPr>
        <w:ind w:left="1006" w:hanging="284"/>
      </w:pPr>
      <w:rPr>
        <w:rFonts w:hint="default"/>
        <w:lang w:val="zh-TW" w:eastAsia="zh-TW" w:bidi="zh-TW"/>
      </w:rPr>
    </w:lvl>
    <w:lvl w:ilvl="2" w:tplc="4ED81032">
      <w:numFmt w:val="bullet"/>
      <w:lvlText w:val="•"/>
      <w:lvlJc w:val="left"/>
      <w:pPr>
        <w:ind w:left="1613" w:hanging="284"/>
      </w:pPr>
      <w:rPr>
        <w:rFonts w:hint="default"/>
        <w:lang w:val="zh-TW" w:eastAsia="zh-TW" w:bidi="zh-TW"/>
      </w:rPr>
    </w:lvl>
    <w:lvl w:ilvl="3" w:tplc="C244599A">
      <w:numFmt w:val="bullet"/>
      <w:lvlText w:val="•"/>
      <w:lvlJc w:val="left"/>
      <w:pPr>
        <w:ind w:left="2219" w:hanging="284"/>
      </w:pPr>
      <w:rPr>
        <w:rFonts w:hint="default"/>
        <w:lang w:val="zh-TW" w:eastAsia="zh-TW" w:bidi="zh-TW"/>
      </w:rPr>
    </w:lvl>
    <w:lvl w:ilvl="4" w:tplc="DA3CD480">
      <w:numFmt w:val="bullet"/>
      <w:lvlText w:val="•"/>
      <w:lvlJc w:val="left"/>
      <w:pPr>
        <w:ind w:left="2826" w:hanging="284"/>
      </w:pPr>
      <w:rPr>
        <w:rFonts w:hint="default"/>
        <w:lang w:val="zh-TW" w:eastAsia="zh-TW" w:bidi="zh-TW"/>
      </w:rPr>
    </w:lvl>
    <w:lvl w:ilvl="5" w:tplc="BDB2DB06">
      <w:numFmt w:val="bullet"/>
      <w:lvlText w:val="•"/>
      <w:lvlJc w:val="left"/>
      <w:pPr>
        <w:ind w:left="3432" w:hanging="284"/>
      </w:pPr>
      <w:rPr>
        <w:rFonts w:hint="default"/>
        <w:lang w:val="zh-TW" w:eastAsia="zh-TW" w:bidi="zh-TW"/>
      </w:rPr>
    </w:lvl>
    <w:lvl w:ilvl="6" w:tplc="FAF8C986">
      <w:numFmt w:val="bullet"/>
      <w:lvlText w:val="•"/>
      <w:lvlJc w:val="left"/>
      <w:pPr>
        <w:ind w:left="4039" w:hanging="284"/>
      </w:pPr>
      <w:rPr>
        <w:rFonts w:hint="default"/>
        <w:lang w:val="zh-TW" w:eastAsia="zh-TW" w:bidi="zh-TW"/>
      </w:rPr>
    </w:lvl>
    <w:lvl w:ilvl="7" w:tplc="C7326A7A">
      <w:numFmt w:val="bullet"/>
      <w:lvlText w:val="•"/>
      <w:lvlJc w:val="left"/>
      <w:pPr>
        <w:ind w:left="4645" w:hanging="284"/>
      </w:pPr>
      <w:rPr>
        <w:rFonts w:hint="default"/>
        <w:lang w:val="zh-TW" w:eastAsia="zh-TW" w:bidi="zh-TW"/>
      </w:rPr>
    </w:lvl>
    <w:lvl w:ilvl="8" w:tplc="429A63E8">
      <w:numFmt w:val="bullet"/>
      <w:lvlText w:val="•"/>
      <w:lvlJc w:val="left"/>
      <w:pPr>
        <w:ind w:left="5252" w:hanging="284"/>
      </w:pPr>
      <w:rPr>
        <w:rFonts w:hint="default"/>
        <w:lang w:val="zh-TW" w:eastAsia="zh-TW" w:bidi="zh-TW"/>
      </w:rPr>
    </w:lvl>
  </w:abstractNum>
  <w:abstractNum w:abstractNumId="222" w15:restartNumberingAfterBreak="0">
    <w:nsid w:val="31EE301B"/>
    <w:multiLevelType w:val="hybridMultilevel"/>
    <w:tmpl w:val="85302260"/>
    <w:lvl w:ilvl="0" w:tplc="3ECEBF42">
      <w:start w:val="2"/>
      <w:numFmt w:val="decimal"/>
      <w:lvlText w:val="%1."/>
      <w:lvlJc w:val="left"/>
      <w:pPr>
        <w:ind w:left="391" w:hanging="284"/>
        <w:jc w:val="left"/>
      </w:pPr>
      <w:rPr>
        <w:rFonts w:ascii="Times New Roman" w:eastAsia="Times New Roman" w:hAnsi="Times New Roman" w:cs="Times New Roman" w:hint="default"/>
        <w:w w:val="99"/>
        <w:sz w:val="21"/>
        <w:szCs w:val="21"/>
        <w:lang w:val="zh-TW" w:eastAsia="zh-TW" w:bidi="zh-TW"/>
      </w:rPr>
    </w:lvl>
    <w:lvl w:ilvl="1" w:tplc="CC7E845C">
      <w:numFmt w:val="bullet"/>
      <w:lvlText w:val="•"/>
      <w:lvlJc w:val="left"/>
      <w:pPr>
        <w:ind w:left="787" w:hanging="284"/>
      </w:pPr>
      <w:rPr>
        <w:rFonts w:hint="default"/>
        <w:lang w:val="zh-TW" w:eastAsia="zh-TW" w:bidi="zh-TW"/>
      </w:rPr>
    </w:lvl>
    <w:lvl w:ilvl="2" w:tplc="1E7A8FFA">
      <w:numFmt w:val="bullet"/>
      <w:lvlText w:val="•"/>
      <w:lvlJc w:val="left"/>
      <w:pPr>
        <w:ind w:left="1175" w:hanging="284"/>
      </w:pPr>
      <w:rPr>
        <w:rFonts w:hint="default"/>
        <w:lang w:val="zh-TW" w:eastAsia="zh-TW" w:bidi="zh-TW"/>
      </w:rPr>
    </w:lvl>
    <w:lvl w:ilvl="3" w:tplc="08505210">
      <w:numFmt w:val="bullet"/>
      <w:lvlText w:val="•"/>
      <w:lvlJc w:val="left"/>
      <w:pPr>
        <w:ind w:left="1562" w:hanging="284"/>
      </w:pPr>
      <w:rPr>
        <w:rFonts w:hint="default"/>
        <w:lang w:val="zh-TW" w:eastAsia="zh-TW" w:bidi="zh-TW"/>
      </w:rPr>
    </w:lvl>
    <w:lvl w:ilvl="4" w:tplc="961EAC8A">
      <w:numFmt w:val="bullet"/>
      <w:lvlText w:val="•"/>
      <w:lvlJc w:val="left"/>
      <w:pPr>
        <w:ind w:left="1950" w:hanging="284"/>
      </w:pPr>
      <w:rPr>
        <w:rFonts w:hint="default"/>
        <w:lang w:val="zh-TW" w:eastAsia="zh-TW" w:bidi="zh-TW"/>
      </w:rPr>
    </w:lvl>
    <w:lvl w:ilvl="5" w:tplc="BF2CA774">
      <w:numFmt w:val="bullet"/>
      <w:lvlText w:val="•"/>
      <w:lvlJc w:val="left"/>
      <w:pPr>
        <w:ind w:left="2338" w:hanging="284"/>
      </w:pPr>
      <w:rPr>
        <w:rFonts w:hint="default"/>
        <w:lang w:val="zh-TW" w:eastAsia="zh-TW" w:bidi="zh-TW"/>
      </w:rPr>
    </w:lvl>
    <w:lvl w:ilvl="6" w:tplc="9BD83ED6">
      <w:numFmt w:val="bullet"/>
      <w:lvlText w:val="•"/>
      <w:lvlJc w:val="left"/>
      <w:pPr>
        <w:ind w:left="2725" w:hanging="284"/>
      </w:pPr>
      <w:rPr>
        <w:rFonts w:hint="default"/>
        <w:lang w:val="zh-TW" w:eastAsia="zh-TW" w:bidi="zh-TW"/>
      </w:rPr>
    </w:lvl>
    <w:lvl w:ilvl="7" w:tplc="E49EFC66">
      <w:numFmt w:val="bullet"/>
      <w:lvlText w:val="•"/>
      <w:lvlJc w:val="left"/>
      <w:pPr>
        <w:ind w:left="3113" w:hanging="284"/>
      </w:pPr>
      <w:rPr>
        <w:rFonts w:hint="default"/>
        <w:lang w:val="zh-TW" w:eastAsia="zh-TW" w:bidi="zh-TW"/>
      </w:rPr>
    </w:lvl>
    <w:lvl w:ilvl="8" w:tplc="94363FF2">
      <w:numFmt w:val="bullet"/>
      <w:lvlText w:val="•"/>
      <w:lvlJc w:val="left"/>
      <w:pPr>
        <w:ind w:left="3500" w:hanging="284"/>
      </w:pPr>
      <w:rPr>
        <w:rFonts w:hint="default"/>
        <w:lang w:val="zh-TW" w:eastAsia="zh-TW" w:bidi="zh-TW"/>
      </w:rPr>
    </w:lvl>
  </w:abstractNum>
  <w:abstractNum w:abstractNumId="223" w15:restartNumberingAfterBreak="0">
    <w:nsid w:val="32036C71"/>
    <w:multiLevelType w:val="hybridMultilevel"/>
    <w:tmpl w:val="EA8CA71E"/>
    <w:lvl w:ilvl="0" w:tplc="C9EAA2F6">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2DF43E38">
      <w:numFmt w:val="bullet"/>
      <w:lvlText w:val="•"/>
      <w:lvlJc w:val="left"/>
      <w:pPr>
        <w:ind w:left="712" w:hanging="284"/>
      </w:pPr>
      <w:rPr>
        <w:rFonts w:hint="default"/>
        <w:lang w:val="zh-TW" w:eastAsia="zh-TW" w:bidi="zh-TW"/>
      </w:rPr>
    </w:lvl>
    <w:lvl w:ilvl="2" w:tplc="5EBA86C6">
      <w:numFmt w:val="bullet"/>
      <w:lvlText w:val="•"/>
      <w:lvlJc w:val="left"/>
      <w:pPr>
        <w:ind w:left="1025" w:hanging="284"/>
      </w:pPr>
      <w:rPr>
        <w:rFonts w:hint="default"/>
        <w:lang w:val="zh-TW" w:eastAsia="zh-TW" w:bidi="zh-TW"/>
      </w:rPr>
    </w:lvl>
    <w:lvl w:ilvl="3" w:tplc="F2E49940">
      <w:numFmt w:val="bullet"/>
      <w:lvlText w:val="•"/>
      <w:lvlJc w:val="left"/>
      <w:pPr>
        <w:ind w:left="1337" w:hanging="284"/>
      </w:pPr>
      <w:rPr>
        <w:rFonts w:hint="default"/>
        <w:lang w:val="zh-TW" w:eastAsia="zh-TW" w:bidi="zh-TW"/>
      </w:rPr>
    </w:lvl>
    <w:lvl w:ilvl="4" w:tplc="A40868F6">
      <w:numFmt w:val="bullet"/>
      <w:lvlText w:val="•"/>
      <w:lvlJc w:val="left"/>
      <w:pPr>
        <w:ind w:left="1650" w:hanging="284"/>
      </w:pPr>
      <w:rPr>
        <w:rFonts w:hint="default"/>
        <w:lang w:val="zh-TW" w:eastAsia="zh-TW" w:bidi="zh-TW"/>
      </w:rPr>
    </w:lvl>
    <w:lvl w:ilvl="5" w:tplc="3ABA6468">
      <w:numFmt w:val="bullet"/>
      <w:lvlText w:val="•"/>
      <w:lvlJc w:val="left"/>
      <w:pPr>
        <w:ind w:left="1962" w:hanging="284"/>
      </w:pPr>
      <w:rPr>
        <w:rFonts w:hint="default"/>
        <w:lang w:val="zh-TW" w:eastAsia="zh-TW" w:bidi="zh-TW"/>
      </w:rPr>
    </w:lvl>
    <w:lvl w:ilvl="6" w:tplc="414EC484">
      <w:numFmt w:val="bullet"/>
      <w:lvlText w:val="•"/>
      <w:lvlJc w:val="left"/>
      <w:pPr>
        <w:ind w:left="2275" w:hanging="284"/>
      </w:pPr>
      <w:rPr>
        <w:rFonts w:hint="default"/>
        <w:lang w:val="zh-TW" w:eastAsia="zh-TW" w:bidi="zh-TW"/>
      </w:rPr>
    </w:lvl>
    <w:lvl w:ilvl="7" w:tplc="98EAE932">
      <w:numFmt w:val="bullet"/>
      <w:lvlText w:val="•"/>
      <w:lvlJc w:val="left"/>
      <w:pPr>
        <w:ind w:left="2587" w:hanging="284"/>
      </w:pPr>
      <w:rPr>
        <w:rFonts w:hint="default"/>
        <w:lang w:val="zh-TW" w:eastAsia="zh-TW" w:bidi="zh-TW"/>
      </w:rPr>
    </w:lvl>
    <w:lvl w:ilvl="8" w:tplc="CE06446E">
      <w:numFmt w:val="bullet"/>
      <w:lvlText w:val="•"/>
      <w:lvlJc w:val="left"/>
      <w:pPr>
        <w:ind w:left="2900" w:hanging="284"/>
      </w:pPr>
      <w:rPr>
        <w:rFonts w:hint="default"/>
        <w:lang w:val="zh-TW" w:eastAsia="zh-TW" w:bidi="zh-TW"/>
      </w:rPr>
    </w:lvl>
  </w:abstractNum>
  <w:abstractNum w:abstractNumId="224" w15:restartNumberingAfterBreak="0">
    <w:nsid w:val="32F644E2"/>
    <w:multiLevelType w:val="hybridMultilevel"/>
    <w:tmpl w:val="9B9E9724"/>
    <w:lvl w:ilvl="0" w:tplc="B1DCE464">
      <w:start w:val="1"/>
      <w:numFmt w:val="decimal"/>
      <w:lvlText w:val="%1."/>
      <w:lvlJc w:val="left"/>
      <w:pPr>
        <w:ind w:left="389" w:hanging="284"/>
        <w:jc w:val="left"/>
      </w:pPr>
      <w:rPr>
        <w:rFonts w:ascii="Times New Roman" w:eastAsia="Times New Roman" w:hAnsi="Times New Roman" w:cs="Times New Roman" w:hint="default"/>
        <w:spacing w:val="-17"/>
        <w:w w:val="100"/>
        <w:sz w:val="21"/>
        <w:szCs w:val="21"/>
        <w:lang w:val="zh-TW" w:eastAsia="zh-TW" w:bidi="zh-TW"/>
      </w:rPr>
    </w:lvl>
    <w:lvl w:ilvl="1" w:tplc="9572BAE6">
      <w:numFmt w:val="bullet"/>
      <w:lvlText w:val="•"/>
      <w:lvlJc w:val="left"/>
      <w:pPr>
        <w:ind w:left="721" w:hanging="284"/>
      </w:pPr>
      <w:rPr>
        <w:rFonts w:hint="default"/>
        <w:lang w:val="zh-TW" w:eastAsia="zh-TW" w:bidi="zh-TW"/>
      </w:rPr>
    </w:lvl>
    <w:lvl w:ilvl="2" w:tplc="8EA49376">
      <w:numFmt w:val="bullet"/>
      <w:lvlText w:val="•"/>
      <w:lvlJc w:val="left"/>
      <w:pPr>
        <w:ind w:left="1063" w:hanging="284"/>
      </w:pPr>
      <w:rPr>
        <w:rFonts w:hint="default"/>
        <w:lang w:val="zh-TW" w:eastAsia="zh-TW" w:bidi="zh-TW"/>
      </w:rPr>
    </w:lvl>
    <w:lvl w:ilvl="3" w:tplc="997837A8">
      <w:numFmt w:val="bullet"/>
      <w:lvlText w:val="•"/>
      <w:lvlJc w:val="left"/>
      <w:pPr>
        <w:ind w:left="1404" w:hanging="284"/>
      </w:pPr>
      <w:rPr>
        <w:rFonts w:hint="default"/>
        <w:lang w:val="zh-TW" w:eastAsia="zh-TW" w:bidi="zh-TW"/>
      </w:rPr>
    </w:lvl>
    <w:lvl w:ilvl="4" w:tplc="76ECC934">
      <w:numFmt w:val="bullet"/>
      <w:lvlText w:val="•"/>
      <w:lvlJc w:val="left"/>
      <w:pPr>
        <w:ind w:left="1746" w:hanging="284"/>
      </w:pPr>
      <w:rPr>
        <w:rFonts w:hint="default"/>
        <w:lang w:val="zh-TW" w:eastAsia="zh-TW" w:bidi="zh-TW"/>
      </w:rPr>
    </w:lvl>
    <w:lvl w:ilvl="5" w:tplc="4E0CB376">
      <w:numFmt w:val="bullet"/>
      <w:lvlText w:val="•"/>
      <w:lvlJc w:val="left"/>
      <w:pPr>
        <w:ind w:left="2088" w:hanging="284"/>
      </w:pPr>
      <w:rPr>
        <w:rFonts w:hint="default"/>
        <w:lang w:val="zh-TW" w:eastAsia="zh-TW" w:bidi="zh-TW"/>
      </w:rPr>
    </w:lvl>
    <w:lvl w:ilvl="6" w:tplc="5274952C">
      <w:numFmt w:val="bullet"/>
      <w:lvlText w:val="•"/>
      <w:lvlJc w:val="left"/>
      <w:pPr>
        <w:ind w:left="2429" w:hanging="284"/>
      </w:pPr>
      <w:rPr>
        <w:rFonts w:hint="default"/>
        <w:lang w:val="zh-TW" w:eastAsia="zh-TW" w:bidi="zh-TW"/>
      </w:rPr>
    </w:lvl>
    <w:lvl w:ilvl="7" w:tplc="4DDED120">
      <w:numFmt w:val="bullet"/>
      <w:lvlText w:val="•"/>
      <w:lvlJc w:val="left"/>
      <w:pPr>
        <w:ind w:left="2771" w:hanging="284"/>
      </w:pPr>
      <w:rPr>
        <w:rFonts w:hint="default"/>
        <w:lang w:val="zh-TW" w:eastAsia="zh-TW" w:bidi="zh-TW"/>
      </w:rPr>
    </w:lvl>
    <w:lvl w:ilvl="8" w:tplc="30DE0026">
      <w:numFmt w:val="bullet"/>
      <w:lvlText w:val="•"/>
      <w:lvlJc w:val="left"/>
      <w:pPr>
        <w:ind w:left="3112" w:hanging="284"/>
      </w:pPr>
      <w:rPr>
        <w:rFonts w:hint="default"/>
        <w:lang w:val="zh-TW" w:eastAsia="zh-TW" w:bidi="zh-TW"/>
      </w:rPr>
    </w:lvl>
  </w:abstractNum>
  <w:abstractNum w:abstractNumId="225" w15:restartNumberingAfterBreak="0">
    <w:nsid w:val="331A18C8"/>
    <w:multiLevelType w:val="hybridMultilevel"/>
    <w:tmpl w:val="BFACC388"/>
    <w:lvl w:ilvl="0" w:tplc="E63ACC5C">
      <w:numFmt w:val="bullet"/>
      <w:lvlText w:val=""/>
      <w:lvlJc w:val="left"/>
      <w:pPr>
        <w:ind w:left="389" w:hanging="284"/>
      </w:pPr>
      <w:rPr>
        <w:rFonts w:ascii="Wingdings" w:eastAsia="Wingdings" w:hAnsi="Wingdings" w:cs="Wingdings" w:hint="default"/>
        <w:w w:val="100"/>
        <w:sz w:val="21"/>
        <w:szCs w:val="21"/>
        <w:lang w:val="zh-TW" w:eastAsia="zh-TW" w:bidi="zh-TW"/>
      </w:rPr>
    </w:lvl>
    <w:lvl w:ilvl="1" w:tplc="8E88A3EA">
      <w:numFmt w:val="bullet"/>
      <w:lvlText w:val="•"/>
      <w:lvlJc w:val="left"/>
      <w:pPr>
        <w:ind w:left="791" w:hanging="284"/>
      </w:pPr>
      <w:rPr>
        <w:rFonts w:hint="default"/>
        <w:lang w:val="zh-TW" w:eastAsia="zh-TW" w:bidi="zh-TW"/>
      </w:rPr>
    </w:lvl>
    <w:lvl w:ilvl="2" w:tplc="D05AC56A">
      <w:numFmt w:val="bullet"/>
      <w:lvlText w:val="•"/>
      <w:lvlJc w:val="left"/>
      <w:pPr>
        <w:ind w:left="1202" w:hanging="284"/>
      </w:pPr>
      <w:rPr>
        <w:rFonts w:hint="default"/>
        <w:lang w:val="zh-TW" w:eastAsia="zh-TW" w:bidi="zh-TW"/>
      </w:rPr>
    </w:lvl>
    <w:lvl w:ilvl="3" w:tplc="12DA7AFE">
      <w:numFmt w:val="bullet"/>
      <w:lvlText w:val="•"/>
      <w:lvlJc w:val="left"/>
      <w:pPr>
        <w:ind w:left="1613" w:hanging="284"/>
      </w:pPr>
      <w:rPr>
        <w:rFonts w:hint="default"/>
        <w:lang w:val="zh-TW" w:eastAsia="zh-TW" w:bidi="zh-TW"/>
      </w:rPr>
    </w:lvl>
    <w:lvl w:ilvl="4" w:tplc="020009F8">
      <w:numFmt w:val="bullet"/>
      <w:lvlText w:val="•"/>
      <w:lvlJc w:val="left"/>
      <w:pPr>
        <w:ind w:left="2024" w:hanging="284"/>
      </w:pPr>
      <w:rPr>
        <w:rFonts w:hint="default"/>
        <w:lang w:val="zh-TW" w:eastAsia="zh-TW" w:bidi="zh-TW"/>
      </w:rPr>
    </w:lvl>
    <w:lvl w:ilvl="5" w:tplc="BE10211A">
      <w:numFmt w:val="bullet"/>
      <w:lvlText w:val="•"/>
      <w:lvlJc w:val="left"/>
      <w:pPr>
        <w:ind w:left="2435" w:hanging="284"/>
      </w:pPr>
      <w:rPr>
        <w:rFonts w:hint="default"/>
        <w:lang w:val="zh-TW" w:eastAsia="zh-TW" w:bidi="zh-TW"/>
      </w:rPr>
    </w:lvl>
    <w:lvl w:ilvl="6" w:tplc="3B56CC2E">
      <w:numFmt w:val="bullet"/>
      <w:lvlText w:val="•"/>
      <w:lvlJc w:val="left"/>
      <w:pPr>
        <w:ind w:left="2846" w:hanging="284"/>
      </w:pPr>
      <w:rPr>
        <w:rFonts w:hint="default"/>
        <w:lang w:val="zh-TW" w:eastAsia="zh-TW" w:bidi="zh-TW"/>
      </w:rPr>
    </w:lvl>
    <w:lvl w:ilvl="7" w:tplc="BB809B60">
      <w:numFmt w:val="bullet"/>
      <w:lvlText w:val="•"/>
      <w:lvlJc w:val="left"/>
      <w:pPr>
        <w:ind w:left="3257" w:hanging="284"/>
      </w:pPr>
      <w:rPr>
        <w:rFonts w:hint="default"/>
        <w:lang w:val="zh-TW" w:eastAsia="zh-TW" w:bidi="zh-TW"/>
      </w:rPr>
    </w:lvl>
    <w:lvl w:ilvl="8" w:tplc="30606072">
      <w:numFmt w:val="bullet"/>
      <w:lvlText w:val="•"/>
      <w:lvlJc w:val="left"/>
      <w:pPr>
        <w:ind w:left="3668" w:hanging="284"/>
      </w:pPr>
      <w:rPr>
        <w:rFonts w:hint="default"/>
        <w:lang w:val="zh-TW" w:eastAsia="zh-TW" w:bidi="zh-TW"/>
      </w:rPr>
    </w:lvl>
  </w:abstractNum>
  <w:abstractNum w:abstractNumId="226" w15:restartNumberingAfterBreak="0">
    <w:nsid w:val="3356199E"/>
    <w:multiLevelType w:val="hybridMultilevel"/>
    <w:tmpl w:val="133E8612"/>
    <w:lvl w:ilvl="0" w:tplc="C66CB018">
      <w:numFmt w:val="bullet"/>
      <w:lvlText w:val=""/>
      <w:lvlJc w:val="left"/>
      <w:pPr>
        <w:ind w:left="3259" w:hanging="426"/>
      </w:pPr>
      <w:rPr>
        <w:rFonts w:ascii="Wingdings" w:eastAsia="Wingdings" w:hAnsi="Wingdings" w:cs="Wingdings" w:hint="default"/>
        <w:w w:val="100"/>
        <w:sz w:val="21"/>
        <w:szCs w:val="21"/>
        <w:lang w:val="zh-TW" w:eastAsia="zh-TW" w:bidi="zh-TW"/>
      </w:rPr>
    </w:lvl>
    <w:lvl w:ilvl="1" w:tplc="258816B2">
      <w:numFmt w:val="bullet"/>
      <w:lvlText w:val="•"/>
      <w:lvlJc w:val="left"/>
      <w:pPr>
        <w:ind w:left="3680" w:hanging="426"/>
      </w:pPr>
      <w:rPr>
        <w:rFonts w:hint="default"/>
        <w:lang w:val="zh-TW" w:eastAsia="zh-TW" w:bidi="zh-TW"/>
      </w:rPr>
    </w:lvl>
    <w:lvl w:ilvl="2" w:tplc="FE280DDC">
      <w:numFmt w:val="bullet"/>
      <w:lvlText w:val="•"/>
      <w:lvlJc w:val="left"/>
      <w:pPr>
        <w:ind w:left="4593" w:hanging="426"/>
      </w:pPr>
      <w:rPr>
        <w:rFonts w:hint="default"/>
        <w:lang w:val="zh-TW" w:eastAsia="zh-TW" w:bidi="zh-TW"/>
      </w:rPr>
    </w:lvl>
    <w:lvl w:ilvl="3" w:tplc="158E3676">
      <w:numFmt w:val="bullet"/>
      <w:lvlText w:val="•"/>
      <w:lvlJc w:val="left"/>
      <w:pPr>
        <w:ind w:left="5507" w:hanging="426"/>
      </w:pPr>
      <w:rPr>
        <w:rFonts w:hint="default"/>
        <w:lang w:val="zh-TW" w:eastAsia="zh-TW" w:bidi="zh-TW"/>
      </w:rPr>
    </w:lvl>
    <w:lvl w:ilvl="4" w:tplc="D382B618">
      <w:numFmt w:val="bullet"/>
      <w:lvlText w:val="•"/>
      <w:lvlJc w:val="left"/>
      <w:pPr>
        <w:ind w:left="6421" w:hanging="426"/>
      </w:pPr>
      <w:rPr>
        <w:rFonts w:hint="default"/>
        <w:lang w:val="zh-TW" w:eastAsia="zh-TW" w:bidi="zh-TW"/>
      </w:rPr>
    </w:lvl>
    <w:lvl w:ilvl="5" w:tplc="3710DDA2">
      <w:numFmt w:val="bullet"/>
      <w:lvlText w:val="•"/>
      <w:lvlJc w:val="left"/>
      <w:pPr>
        <w:ind w:left="7335" w:hanging="426"/>
      </w:pPr>
      <w:rPr>
        <w:rFonts w:hint="default"/>
        <w:lang w:val="zh-TW" w:eastAsia="zh-TW" w:bidi="zh-TW"/>
      </w:rPr>
    </w:lvl>
    <w:lvl w:ilvl="6" w:tplc="3078D22E">
      <w:numFmt w:val="bullet"/>
      <w:lvlText w:val="•"/>
      <w:lvlJc w:val="left"/>
      <w:pPr>
        <w:ind w:left="8249" w:hanging="426"/>
      </w:pPr>
      <w:rPr>
        <w:rFonts w:hint="default"/>
        <w:lang w:val="zh-TW" w:eastAsia="zh-TW" w:bidi="zh-TW"/>
      </w:rPr>
    </w:lvl>
    <w:lvl w:ilvl="7" w:tplc="DBE448B4">
      <w:numFmt w:val="bullet"/>
      <w:lvlText w:val="•"/>
      <w:lvlJc w:val="left"/>
      <w:pPr>
        <w:ind w:left="9163" w:hanging="426"/>
      </w:pPr>
      <w:rPr>
        <w:rFonts w:hint="default"/>
        <w:lang w:val="zh-TW" w:eastAsia="zh-TW" w:bidi="zh-TW"/>
      </w:rPr>
    </w:lvl>
    <w:lvl w:ilvl="8" w:tplc="73E473D6">
      <w:numFmt w:val="bullet"/>
      <w:lvlText w:val="•"/>
      <w:lvlJc w:val="left"/>
      <w:pPr>
        <w:ind w:left="10077" w:hanging="426"/>
      </w:pPr>
      <w:rPr>
        <w:rFonts w:hint="default"/>
        <w:lang w:val="zh-TW" w:eastAsia="zh-TW" w:bidi="zh-TW"/>
      </w:rPr>
    </w:lvl>
  </w:abstractNum>
  <w:abstractNum w:abstractNumId="227" w15:restartNumberingAfterBreak="0">
    <w:nsid w:val="338530AE"/>
    <w:multiLevelType w:val="hybridMultilevel"/>
    <w:tmpl w:val="68BA123C"/>
    <w:lvl w:ilvl="0" w:tplc="00F06F20">
      <w:numFmt w:val="bullet"/>
      <w:lvlText w:val=""/>
      <w:lvlJc w:val="left"/>
      <w:pPr>
        <w:ind w:left="389" w:hanging="284"/>
      </w:pPr>
      <w:rPr>
        <w:rFonts w:ascii="Wingdings" w:eastAsia="Wingdings" w:hAnsi="Wingdings" w:cs="Wingdings" w:hint="default"/>
        <w:w w:val="100"/>
        <w:sz w:val="21"/>
        <w:szCs w:val="21"/>
        <w:lang w:val="zh-TW" w:eastAsia="zh-TW" w:bidi="zh-TW"/>
      </w:rPr>
    </w:lvl>
    <w:lvl w:ilvl="1" w:tplc="B3EC0E96">
      <w:start w:val="1"/>
      <w:numFmt w:val="decimal"/>
      <w:lvlText w:val="%2."/>
      <w:lvlJc w:val="left"/>
      <w:pPr>
        <w:ind w:left="673" w:hanging="284"/>
        <w:jc w:val="left"/>
      </w:pPr>
      <w:rPr>
        <w:rFonts w:ascii="Times New Roman" w:eastAsia="Times New Roman" w:hAnsi="Times New Roman" w:cs="Times New Roman" w:hint="default"/>
        <w:spacing w:val="-1"/>
        <w:w w:val="99"/>
        <w:sz w:val="21"/>
        <w:szCs w:val="21"/>
        <w:lang w:val="zh-TW" w:eastAsia="zh-TW" w:bidi="zh-TW"/>
      </w:rPr>
    </w:lvl>
    <w:lvl w:ilvl="2" w:tplc="E7425DCA">
      <w:numFmt w:val="bullet"/>
      <w:lvlText w:val="•"/>
      <w:lvlJc w:val="left"/>
      <w:pPr>
        <w:ind w:left="1026" w:hanging="284"/>
      </w:pPr>
      <w:rPr>
        <w:rFonts w:hint="default"/>
        <w:lang w:val="zh-TW" w:eastAsia="zh-TW" w:bidi="zh-TW"/>
      </w:rPr>
    </w:lvl>
    <w:lvl w:ilvl="3" w:tplc="8FBA381C">
      <w:numFmt w:val="bullet"/>
      <w:lvlText w:val="•"/>
      <w:lvlJc w:val="left"/>
      <w:pPr>
        <w:ind w:left="1372" w:hanging="284"/>
      </w:pPr>
      <w:rPr>
        <w:rFonts w:hint="default"/>
        <w:lang w:val="zh-TW" w:eastAsia="zh-TW" w:bidi="zh-TW"/>
      </w:rPr>
    </w:lvl>
    <w:lvl w:ilvl="4" w:tplc="0BD2EA5C">
      <w:numFmt w:val="bullet"/>
      <w:lvlText w:val="•"/>
      <w:lvlJc w:val="left"/>
      <w:pPr>
        <w:ind w:left="1718" w:hanging="284"/>
      </w:pPr>
      <w:rPr>
        <w:rFonts w:hint="default"/>
        <w:lang w:val="zh-TW" w:eastAsia="zh-TW" w:bidi="zh-TW"/>
      </w:rPr>
    </w:lvl>
    <w:lvl w:ilvl="5" w:tplc="572EFA5A">
      <w:numFmt w:val="bullet"/>
      <w:lvlText w:val="•"/>
      <w:lvlJc w:val="left"/>
      <w:pPr>
        <w:ind w:left="2064" w:hanging="284"/>
      </w:pPr>
      <w:rPr>
        <w:rFonts w:hint="default"/>
        <w:lang w:val="zh-TW" w:eastAsia="zh-TW" w:bidi="zh-TW"/>
      </w:rPr>
    </w:lvl>
    <w:lvl w:ilvl="6" w:tplc="E5581FEE">
      <w:numFmt w:val="bullet"/>
      <w:lvlText w:val="•"/>
      <w:lvlJc w:val="left"/>
      <w:pPr>
        <w:ind w:left="2411" w:hanging="284"/>
      </w:pPr>
      <w:rPr>
        <w:rFonts w:hint="default"/>
        <w:lang w:val="zh-TW" w:eastAsia="zh-TW" w:bidi="zh-TW"/>
      </w:rPr>
    </w:lvl>
    <w:lvl w:ilvl="7" w:tplc="61AA4B3A">
      <w:numFmt w:val="bullet"/>
      <w:lvlText w:val="•"/>
      <w:lvlJc w:val="left"/>
      <w:pPr>
        <w:ind w:left="2757" w:hanging="284"/>
      </w:pPr>
      <w:rPr>
        <w:rFonts w:hint="default"/>
        <w:lang w:val="zh-TW" w:eastAsia="zh-TW" w:bidi="zh-TW"/>
      </w:rPr>
    </w:lvl>
    <w:lvl w:ilvl="8" w:tplc="76F86DFA">
      <w:numFmt w:val="bullet"/>
      <w:lvlText w:val="•"/>
      <w:lvlJc w:val="left"/>
      <w:pPr>
        <w:ind w:left="3103" w:hanging="284"/>
      </w:pPr>
      <w:rPr>
        <w:rFonts w:hint="default"/>
        <w:lang w:val="zh-TW" w:eastAsia="zh-TW" w:bidi="zh-TW"/>
      </w:rPr>
    </w:lvl>
  </w:abstractNum>
  <w:abstractNum w:abstractNumId="228" w15:restartNumberingAfterBreak="0">
    <w:nsid w:val="339C28B4"/>
    <w:multiLevelType w:val="hybridMultilevel"/>
    <w:tmpl w:val="5F2EBC68"/>
    <w:lvl w:ilvl="0" w:tplc="7584B944">
      <w:numFmt w:val="bullet"/>
      <w:lvlText w:val=""/>
      <w:lvlJc w:val="left"/>
      <w:pPr>
        <w:ind w:left="1045" w:hanging="426"/>
      </w:pPr>
      <w:rPr>
        <w:rFonts w:ascii="Wingdings" w:eastAsia="Wingdings" w:hAnsi="Wingdings" w:cs="Wingdings" w:hint="default"/>
        <w:w w:val="100"/>
        <w:sz w:val="21"/>
        <w:szCs w:val="21"/>
        <w:lang w:val="zh-TW" w:eastAsia="zh-TW" w:bidi="zh-TW"/>
      </w:rPr>
    </w:lvl>
    <w:lvl w:ilvl="1" w:tplc="F210E834">
      <w:numFmt w:val="bullet"/>
      <w:lvlText w:val="•"/>
      <w:lvlJc w:val="left"/>
      <w:pPr>
        <w:ind w:left="1905" w:hanging="426"/>
      </w:pPr>
      <w:rPr>
        <w:rFonts w:hint="default"/>
        <w:lang w:val="zh-TW" w:eastAsia="zh-TW" w:bidi="zh-TW"/>
      </w:rPr>
    </w:lvl>
    <w:lvl w:ilvl="2" w:tplc="ADAC3D3E">
      <w:numFmt w:val="bullet"/>
      <w:lvlText w:val="•"/>
      <w:lvlJc w:val="left"/>
      <w:pPr>
        <w:ind w:left="2770" w:hanging="426"/>
      </w:pPr>
      <w:rPr>
        <w:rFonts w:hint="default"/>
        <w:lang w:val="zh-TW" w:eastAsia="zh-TW" w:bidi="zh-TW"/>
      </w:rPr>
    </w:lvl>
    <w:lvl w:ilvl="3" w:tplc="D9ECF0A6">
      <w:numFmt w:val="bullet"/>
      <w:lvlText w:val="•"/>
      <w:lvlJc w:val="left"/>
      <w:pPr>
        <w:ind w:left="3635" w:hanging="426"/>
      </w:pPr>
      <w:rPr>
        <w:rFonts w:hint="default"/>
        <w:lang w:val="zh-TW" w:eastAsia="zh-TW" w:bidi="zh-TW"/>
      </w:rPr>
    </w:lvl>
    <w:lvl w:ilvl="4" w:tplc="D2C2F2B6">
      <w:numFmt w:val="bullet"/>
      <w:lvlText w:val="•"/>
      <w:lvlJc w:val="left"/>
      <w:pPr>
        <w:ind w:left="4500" w:hanging="426"/>
      </w:pPr>
      <w:rPr>
        <w:rFonts w:hint="default"/>
        <w:lang w:val="zh-TW" w:eastAsia="zh-TW" w:bidi="zh-TW"/>
      </w:rPr>
    </w:lvl>
    <w:lvl w:ilvl="5" w:tplc="FB661860">
      <w:numFmt w:val="bullet"/>
      <w:lvlText w:val="•"/>
      <w:lvlJc w:val="left"/>
      <w:pPr>
        <w:ind w:left="5365" w:hanging="426"/>
      </w:pPr>
      <w:rPr>
        <w:rFonts w:hint="default"/>
        <w:lang w:val="zh-TW" w:eastAsia="zh-TW" w:bidi="zh-TW"/>
      </w:rPr>
    </w:lvl>
    <w:lvl w:ilvl="6" w:tplc="74E87854">
      <w:numFmt w:val="bullet"/>
      <w:lvlText w:val="•"/>
      <w:lvlJc w:val="left"/>
      <w:pPr>
        <w:ind w:left="6231" w:hanging="426"/>
      </w:pPr>
      <w:rPr>
        <w:rFonts w:hint="default"/>
        <w:lang w:val="zh-TW" w:eastAsia="zh-TW" w:bidi="zh-TW"/>
      </w:rPr>
    </w:lvl>
    <w:lvl w:ilvl="7" w:tplc="C382E5D8">
      <w:numFmt w:val="bullet"/>
      <w:lvlText w:val="•"/>
      <w:lvlJc w:val="left"/>
      <w:pPr>
        <w:ind w:left="7096" w:hanging="426"/>
      </w:pPr>
      <w:rPr>
        <w:rFonts w:hint="default"/>
        <w:lang w:val="zh-TW" w:eastAsia="zh-TW" w:bidi="zh-TW"/>
      </w:rPr>
    </w:lvl>
    <w:lvl w:ilvl="8" w:tplc="51302F4E">
      <w:numFmt w:val="bullet"/>
      <w:lvlText w:val="•"/>
      <w:lvlJc w:val="left"/>
      <w:pPr>
        <w:ind w:left="7961" w:hanging="426"/>
      </w:pPr>
      <w:rPr>
        <w:rFonts w:hint="default"/>
        <w:lang w:val="zh-TW" w:eastAsia="zh-TW" w:bidi="zh-TW"/>
      </w:rPr>
    </w:lvl>
  </w:abstractNum>
  <w:abstractNum w:abstractNumId="229" w15:restartNumberingAfterBreak="0">
    <w:nsid w:val="33BF6595"/>
    <w:multiLevelType w:val="hybridMultilevel"/>
    <w:tmpl w:val="BA480438"/>
    <w:lvl w:ilvl="0" w:tplc="119E32DA">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41D6336E">
      <w:numFmt w:val="bullet"/>
      <w:lvlText w:val="•"/>
      <w:lvlJc w:val="left"/>
      <w:pPr>
        <w:ind w:left="676" w:hanging="284"/>
      </w:pPr>
      <w:rPr>
        <w:rFonts w:hint="default"/>
        <w:lang w:val="zh-TW" w:eastAsia="zh-TW" w:bidi="zh-TW"/>
      </w:rPr>
    </w:lvl>
    <w:lvl w:ilvl="2" w:tplc="5106CA70">
      <w:numFmt w:val="bullet"/>
      <w:lvlText w:val="•"/>
      <w:lvlJc w:val="left"/>
      <w:pPr>
        <w:ind w:left="952" w:hanging="284"/>
      </w:pPr>
      <w:rPr>
        <w:rFonts w:hint="default"/>
        <w:lang w:val="zh-TW" w:eastAsia="zh-TW" w:bidi="zh-TW"/>
      </w:rPr>
    </w:lvl>
    <w:lvl w:ilvl="3" w:tplc="D08E62DA">
      <w:numFmt w:val="bullet"/>
      <w:lvlText w:val="•"/>
      <w:lvlJc w:val="left"/>
      <w:pPr>
        <w:ind w:left="1228" w:hanging="284"/>
      </w:pPr>
      <w:rPr>
        <w:rFonts w:hint="default"/>
        <w:lang w:val="zh-TW" w:eastAsia="zh-TW" w:bidi="zh-TW"/>
      </w:rPr>
    </w:lvl>
    <w:lvl w:ilvl="4" w:tplc="B85047CA">
      <w:numFmt w:val="bullet"/>
      <w:lvlText w:val="•"/>
      <w:lvlJc w:val="left"/>
      <w:pPr>
        <w:ind w:left="1504" w:hanging="284"/>
      </w:pPr>
      <w:rPr>
        <w:rFonts w:hint="default"/>
        <w:lang w:val="zh-TW" w:eastAsia="zh-TW" w:bidi="zh-TW"/>
      </w:rPr>
    </w:lvl>
    <w:lvl w:ilvl="5" w:tplc="9154A626">
      <w:numFmt w:val="bullet"/>
      <w:lvlText w:val="•"/>
      <w:lvlJc w:val="left"/>
      <w:pPr>
        <w:ind w:left="1780" w:hanging="284"/>
      </w:pPr>
      <w:rPr>
        <w:rFonts w:hint="default"/>
        <w:lang w:val="zh-TW" w:eastAsia="zh-TW" w:bidi="zh-TW"/>
      </w:rPr>
    </w:lvl>
    <w:lvl w:ilvl="6" w:tplc="8872E9CE">
      <w:numFmt w:val="bullet"/>
      <w:lvlText w:val="•"/>
      <w:lvlJc w:val="left"/>
      <w:pPr>
        <w:ind w:left="2056" w:hanging="284"/>
      </w:pPr>
      <w:rPr>
        <w:rFonts w:hint="default"/>
        <w:lang w:val="zh-TW" w:eastAsia="zh-TW" w:bidi="zh-TW"/>
      </w:rPr>
    </w:lvl>
    <w:lvl w:ilvl="7" w:tplc="2D162470">
      <w:numFmt w:val="bullet"/>
      <w:lvlText w:val="•"/>
      <w:lvlJc w:val="left"/>
      <w:pPr>
        <w:ind w:left="2332" w:hanging="284"/>
      </w:pPr>
      <w:rPr>
        <w:rFonts w:hint="default"/>
        <w:lang w:val="zh-TW" w:eastAsia="zh-TW" w:bidi="zh-TW"/>
      </w:rPr>
    </w:lvl>
    <w:lvl w:ilvl="8" w:tplc="3A8C6F06">
      <w:numFmt w:val="bullet"/>
      <w:lvlText w:val="•"/>
      <w:lvlJc w:val="left"/>
      <w:pPr>
        <w:ind w:left="2608" w:hanging="284"/>
      </w:pPr>
      <w:rPr>
        <w:rFonts w:hint="default"/>
        <w:lang w:val="zh-TW" w:eastAsia="zh-TW" w:bidi="zh-TW"/>
      </w:rPr>
    </w:lvl>
  </w:abstractNum>
  <w:abstractNum w:abstractNumId="230" w15:restartNumberingAfterBreak="0">
    <w:nsid w:val="33EB7679"/>
    <w:multiLevelType w:val="hybridMultilevel"/>
    <w:tmpl w:val="B128EA62"/>
    <w:lvl w:ilvl="0" w:tplc="5A42EA0A">
      <w:numFmt w:val="bullet"/>
      <w:lvlText w:val=""/>
      <w:lvlJc w:val="left"/>
      <w:pPr>
        <w:ind w:left="391" w:hanging="284"/>
      </w:pPr>
      <w:rPr>
        <w:rFonts w:ascii="Wingdings" w:eastAsia="Wingdings" w:hAnsi="Wingdings" w:cs="Wingdings" w:hint="default"/>
        <w:w w:val="100"/>
        <w:sz w:val="21"/>
        <w:szCs w:val="21"/>
        <w:lang w:val="zh-TW" w:eastAsia="zh-TW" w:bidi="zh-TW"/>
      </w:rPr>
    </w:lvl>
    <w:lvl w:ilvl="1" w:tplc="4172014A">
      <w:numFmt w:val="bullet"/>
      <w:lvlText w:val="•"/>
      <w:lvlJc w:val="left"/>
      <w:pPr>
        <w:ind w:left="731" w:hanging="284"/>
      </w:pPr>
      <w:rPr>
        <w:rFonts w:hint="default"/>
        <w:lang w:val="zh-TW" w:eastAsia="zh-TW" w:bidi="zh-TW"/>
      </w:rPr>
    </w:lvl>
    <w:lvl w:ilvl="2" w:tplc="D512974E">
      <w:numFmt w:val="bullet"/>
      <w:lvlText w:val="•"/>
      <w:lvlJc w:val="left"/>
      <w:pPr>
        <w:ind w:left="1063" w:hanging="284"/>
      </w:pPr>
      <w:rPr>
        <w:rFonts w:hint="default"/>
        <w:lang w:val="zh-TW" w:eastAsia="zh-TW" w:bidi="zh-TW"/>
      </w:rPr>
    </w:lvl>
    <w:lvl w:ilvl="3" w:tplc="17DCC9C6">
      <w:numFmt w:val="bullet"/>
      <w:lvlText w:val="•"/>
      <w:lvlJc w:val="left"/>
      <w:pPr>
        <w:ind w:left="1394" w:hanging="284"/>
      </w:pPr>
      <w:rPr>
        <w:rFonts w:hint="default"/>
        <w:lang w:val="zh-TW" w:eastAsia="zh-TW" w:bidi="zh-TW"/>
      </w:rPr>
    </w:lvl>
    <w:lvl w:ilvl="4" w:tplc="2F9CC13E">
      <w:numFmt w:val="bullet"/>
      <w:lvlText w:val="•"/>
      <w:lvlJc w:val="left"/>
      <w:pPr>
        <w:ind w:left="1726" w:hanging="284"/>
      </w:pPr>
      <w:rPr>
        <w:rFonts w:hint="default"/>
        <w:lang w:val="zh-TW" w:eastAsia="zh-TW" w:bidi="zh-TW"/>
      </w:rPr>
    </w:lvl>
    <w:lvl w:ilvl="5" w:tplc="F11E8C62">
      <w:numFmt w:val="bullet"/>
      <w:lvlText w:val="•"/>
      <w:lvlJc w:val="left"/>
      <w:pPr>
        <w:ind w:left="2057" w:hanging="284"/>
      </w:pPr>
      <w:rPr>
        <w:rFonts w:hint="default"/>
        <w:lang w:val="zh-TW" w:eastAsia="zh-TW" w:bidi="zh-TW"/>
      </w:rPr>
    </w:lvl>
    <w:lvl w:ilvl="6" w:tplc="330E0EB0">
      <w:numFmt w:val="bullet"/>
      <w:lvlText w:val="•"/>
      <w:lvlJc w:val="left"/>
      <w:pPr>
        <w:ind w:left="2389" w:hanging="284"/>
      </w:pPr>
      <w:rPr>
        <w:rFonts w:hint="default"/>
        <w:lang w:val="zh-TW" w:eastAsia="zh-TW" w:bidi="zh-TW"/>
      </w:rPr>
    </w:lvl>
    <w:lvl w:ilvl="7" w:tplc="EF38D35A">
      <w:numFmt w:val="bullet"/>
      <w:lvlText w:val="•"/>
      <w:lvlJc w:val="left"/>
      <w:pPr>
        <w:ind w:left="2720" w:hanging="284"/>
      </w:pPr>
      <w:rPr>
        <w:rFonts w:hint="default"/>
        <w:lang w:val="zh-TW" w:eastAsia="zh-TW" w:bidi="zh-TW"/>
      </w:rPr>
    </w:lvl>
    <w:lvl w:ilvl="8" w:tplc="B8AAD254">
      <w:numFmt w:val="bullet"/>
      <w:lvlText w:val="•"/>
      <w:lvlJc w:val="left"/>
      <w:pPr>
        <w:ind w:left="3052" w:hanging="284"/>
      </w:pPr>
      <w:rPr>
        <w:rFonts w:hint="default"/>
        <w:lang w:val="zh-TW" w:eastAsia="zh-TW" w:bidi="zh-TW"/>
      </w:rPr>
    </w:lvl>
  </w:abstractNum>
  <w:abstractNum w:abstractNumId="231" w15:restartNumberingAfterBreak="0">
    <w:nsid w:val="341D7E30"/>
    <w:multiLevelType w:val="hybridMultilevel"/>
    <w:tmpl w:val="791EE814"/>
    <w:lvl w:ilvl="0" w:tplc="036489CC">
      <w:numFmt w:val="bullet"/>
      <w:lvlText w:val=""/>
      <w:lvlJc w:val="left"/>
      <w:pPr>
        <w:ind w:left="390" w:hanging="284"/>
      </w:pPr>
      <w:rPr>
        <w:rFonts w:ascii="Wingdings" w:eastAsia="Wingdings" w:hAnsi="Wingdings" w:cs="Wingdings" w:hint="default"/>
        <w:w w:val="100"/>
        <w:sz w:val="21"/>
        <w:szCs w:val="21"/>
        <w:lang w:val="zh-TW" w:eastAsia="zh-TW" w:bidi="zh-TW"/>
      </w:rPr>
    </w:lvl>
    <w:lvl w:ilvl="1" w:tplc="F410A576">
      <w:numFmt w:val="bullet"/>
      <w:lvlText w:val="•"/>
      <w:lvlJc w:val="left"/>
      <w:pPr>
        <w:ind w:left="858" w:hanging="284"/>
      </w:pPr>
      <w:rPr>
        <w:rFonts w:hint="default"/>
        <w:lang w:val="zh-TW" w:eastAsia="zh-TW" w:bidi="zh-TW"/>
      </w:rPr>
    </w:lvl>
    <w:lvl w:ilvl="2" w:tplc="147E8974">
      <w:numFmt w:val="bullet"/>
      <w:lvlText w:val="•"/>
      <w:lvlJc w:val="left"/>
      <w:pPr>
        <w:ind w:left="1317" w:hanging="284"/>
      </w:pPr>
      <w:rPr>
        <w:rFonts w:hint="default"/>
        <w:lang w:val="zh-TW" w:eastAsia="zh-TW" w:bidi="zh-TW"/>
      </w:rPr>
    </w:lvl>
    <w:lvl w:ilvl="3" w:tplc="CC3EFF22">
      <w:numFmt w:val="bullet"/>
      <w:lvlText w:val="•"/>
      <w:lvlJc w:val="left"/>
      <w:pPr>
        <w:ind w:left="1775" w:hanging="284"/>
      </w:pPr>
      <w:rPr>
        <w:rFonts w:hint="default"/>
        <w:lang w:val="zh-TW" w:eastAsia="zh-TW" w:bidi="zh-TW"/>
      </w:rPr>
    </w:lvl>
    <w:lvl w:ilvl="4" w:tplc="4DECCCB6">
      <w:numFmt w:val="bullet"/>
      <w:lvlText w:val="•"/>
      <w:lvlJc w:val="left"/>
      <w:pPr>
        <w:ind w:left="2234" w:hanging="284"/>
      </w:pPr>
      <w:rPr>
        <w:rFonts w:hint="default"/>
        <w:lang w:val="zh-TW" w:eastAsia="zh-TW" w:bidi="zh-TW"/>
      </w:rPr>
    </w:lvl>
    <w:lvl w:ilvl="5" w:tplc="21F898C0">
      <w:numFmt w:val="bullet"/>
      <w:lvlText w:val="•"/>
      <w:lvlJc w:val="left"/>
      <w:pPr>
        <w:ind w:left="2692" w:hanging="284"/>
      </w:pPr>
      <w:rPr>
        <w:rFonts w:hint="default"/>
        <w:lang w:val="zh-TW" w:eastAsia="zh-TW" w:bidi="zh-TW"/>
      </w:rPr>
    </w:lvl>
    <w:lvl w:ilvl="6" w:tplc="8BF834FC">
      <w:numFmt w:val="bullet"/>
      <w:lvlText w:val="•"/>
      <w:lvlJc w:val="left"/>
      <w:pPr>
        <w:ind w:left="3151" w:hanging="284"/>
      </w:pPr>
      <w:rPr>
        <w:rFonts w:hint="default"/>
        <w:lang w:val="zh-TW" w:eastAsia="zh-TW" w:bidi="zh-TW"/>
      </w:rPr>
    </w:lvl>
    <w:lvl w:ilvl="7" w:tplc="085C340A">
      <w:numFmt w:val="bullet"/>
      <w:lvlText w:val="•"/>
      <w:lvlJc w:val="left"/>
      <w:pPr>
        <w:ind w:left="3609" w:hanging="284"/>
      </w:pPr>
      <w:rPr>
        <w:rFonts w:hint="default"/>
        <w:lang w:val="zh-TW" w:eastAsia="zh-TW" w:bidi="zh-TW"/>
      </w:rPr>
    </w:lvl>
    <w:lvl w:ilvl="8" w:tplc="E674ABA2">
      <w:numFmt w:val="bullet"/>
      <w:lvlText w:val="•"/>
      <w:lvlJc w:val="left"/>
      <w:pPr>
        <w:ind w:left="4068" w:hanging="284"/>
      </w:pPr>
      <w:rPr>
        <w:rFonts w:hint="default"/>
        <w:lang w:val="zh-TW" w:eastAsia="zh-TW" w:bidi="zh-TW"/>
      </w:rPr>
    </w:lvl>
  </w:abstractNum>
  <w:abstractNum w:abstractNumId="232" w15:restartNumberingAfterBreak="0">
    <w:nsid w:val="345679DB"/>
    <w:multiLevelType w:val="hybridMultilevel"/>
    <w:tmpl w:val="4B16F8EA"/>
    <w:lvl w:ilvl="0" w:tplc="B1688DDE">
      <w:numFmt w:val="bullet"/>
      <w:lvlText w:val=""/>
      <w:lvlJc w:val="left"/>
      <w:pPr>
        <w:ind w:left="389" w:hanging="284"/>
      </w:pPr>
      <w:rPr>
        <w:rFonts w:ascii="Wingdings" w:eastAsia="Wingdings" w:hAnsi="Wingdings" w:cs="Wingdings" w:hint="default"/>
        <w:w w:val="100"/>
        <w:sz w:val="21"/>
        <w:szCs w:val="21"/>
        <w:lang w:val="zh-TW" w:eastAsia="zh-TW" w:bidi="zh-TW"/>
      </w:rPr>
    </w:lvl>
    <w:lvl w:ilvl="1" w:tplc="FE522FDE">
      <w:numFmt w:val="bullet"/>
      <w:lvlText w:val="•"/>
      <w:lvlJc w:val="left"/>
      <w:pPr>
        <w:ind w:left="763" w:hanging="284"/>
      </w:pPr>
      <w:rPr>
        <w:rFonts w:hint="default"/>
        <w:lang w:val="zh-TW" w:eastAsia="zh-TW" w:bidi="zh-TW"/>
      </w:rPr>
    </w:lvl>
    <w:lvl w:ilvl="2" w:tplc="C5A27F74">
      <w:numFmt w:val="bullet"/>
      <w:lvlText w:val="•"/>
      <w:lvlJc w:val="left"/>
      <w:pPr>
        <w:ind w:left="1146" w:hanging="284"/>
      </w:pPr>
      <w:rPr>
        <w:rFonts w:hint="default"/>
        <w:lang w:val="zh-TW" w:eastAsia="zh-TW" w:bidi="zh-TW"/>
      </w:rPr>
    </w:lvl>
    <w:lvl w:ilvl="3" w:tplc="F5EE4D8C">
      <w:numFmt w:val="bullet"/>
      <w:lvlText w:val="•"/>
      <w:lvlJc w:val="left"/>
      <w:pPr>
        <w:ind w:left="1529" w:hanging="284"/>
      </w:pPr>
      <w:rPr>
        <w:rFonts w:hint="default"/>
        <w:lang w:val="zh-TW" w:eastAsia="zh-TW" w:bidi="zh-TW"/>
      </w:rPr>
    </w:lvl>
    <w:lvl w:ilvl="4" w:tplc="77325282">
      <w:numFmt w:val="bullet"/>
      <w:lvlText w:val="•"/>
      <w:lvlJc w:val="left"/>
      <w:pPr>
        <w:ind w:left="1912" w:hanging="284"/>
      </w:pPr>
      <w:rPr>
        <w:rFonts w:hint="default"/>
        <w:lang w:val="zh-TW" w:eastAsia="zh-TW" w:bidi="zh-TW"/>
      </w:rPr>
    </w:lvl>
    <w:lvl w:ilvl="5" w:tplc="D6AAB030">
      <w:numFmt w:val="bullet"/>
      <w:lvlText w:val="•"/>
      <w:lvlJc w:val="left"/>
      <w:pPr>
        <w:ind w:left="2295" w:hanging="284"/>
      </w:pPr>
      <w:rPr>
        <w:rFonts w:hint="default"/>
        <w:lang w:val="zh-TW" w:eastAsia="zh-TW" w:bidi="zh-TW"/>
      </w:rPr>
    </w:lvl>
    <w:lvl w:ilvl="6" w:tplc="B828621A">
      <w:numFmt w:val="bullet"/>
      <w:lvlText w:val="•"/>
      <w:lvlJc w:val="left"/>
      <w:pPr>
        <w:ind w:left="2678" w:hanging="284"/>
      </w:pPr>
      <w:rPr>
        <w:rFonts w:hint="default"/>
        <w:lang w:val="zh-TW" w:eastAsia="zh-TW" w:bidi="zh-TW"/>
      </w:rPr>
    </w:lvl>
    <w:lvl w:ilvl="7" w:tplc="F3627632">
      <w:numFmt w:val="bullet"/>
      <w:lvlText w:val="•"/>
      <w:lvlJc w:val="left"/>
      <w:pPr>
        <w:ind w:left="3061" w:hanging="284"/>
      </w:pPr>
      <w:rPr>
        <w:rFonts w:hint="default"/>
        <w:lang w:val="zh-TW" w:eastAsia="zh-TW" w:bidi="zh-TW"/>
      </w:rPr>
    </w:lvl>
    <w:lvl w:ilvl="8" w:tplc="DBA610BC">
      <w:numFmt w:val="bullet"/>
      <w:lvlText w:val="•"/>
      <w:lvlJc w:val="left"/>
      <w:pPr>
        <w:ind w:left="3444" w:hanging="284"/>
      </w:pPr>
      <w:rPr>
        <w:rFonts w:hint="default"/>
        <w:lang w:val="zh-TW" w:eastAsia="zh-TW" w:bidi="zh-TW"/>
      </w:rPr>
    </w:lvl>
  </w:abstractNum>
  <w:abstractNum w:abstractNumId="233" w15:restartNumberingAfterBreak="0">
    <w:nsid w:val="34665C8D"/>
    <w:multiLevelType w:val="hybridMultilevel"/>
    <w:tmpl w:val="8C88C270"/>
    <w:lvl w:ilvl="0" w:tplc="E3D0668E">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B2E470EC">
      <w:numFmt w:val="bullet"/>
      <w:lvlText w:val="•"/>
      <w:lvlJc w:val="left"/>
      <w:pPr>
        <w:ind w:left="719" w:hanging="284"/>
      </w:pPr>
      <w:rPr>
        <w:rFonts w:hint="default"/>
        <w:lang w:val="zh-TW" w:eastAsia="zh-TW" w:bidi="zh-TW"/>
      </w:rPr>
    </w:lvl>
    <w:lvl w:ilvl="2" w:tplc="A5901536">
      <w:numFmt w:val="bullet"/>
      <w:lvlText w:val="•"/>
      <w:lvlJc w:val="left"/>
      <w:pPr>
        <w:ind w:left="1038" w:hanging="284"/>
      </w:pPr>
      <w:rPr>
        <w:rFonts w:hint="default"/>
        <w:lang w:val="zh-TW" w:eastAsia="zh-TW" w:bidi="zh-TW"/>
      </w:rPr>
    </w:lvl>
    <w:lvl w:ilvl="3" w:tplc="31422C30">
      <w:numFmt w:val="bullet"/>
      <w:lvlText w:val="•"/>
      <w:lvlJc w:val="left"/>
      <w:pPr>
        <w:ind w:left="1357" w:hanging="284"/>
      </w:pPr>
      <w:rPr>
        <w:rFonts w:hint="default"/>
        <w:lang w:val="zh-TW" w:eastAsia="zh-TW" w:bidi="zh-TW"/>
      </w:rPr>
    </w:lvl>
    <w:lvl w:ilvl="4" w:tplc="772EAD60">
      <w:numFmt w:val="bullet"/>
      <w:lvlText w:val="•"/>
      <w:lvlJc w:val="left"/>
      <w:pPr>
        <w:ind w:left="1677" w:hanging="284"/>
      </w:pPr>
      <w:rPr>
        <w:rFonts w:hint="default"/>
        <w:lang w:val="zh-TW" w:eastAsia="zh-TW" w:bidi="zh-TW"/>
      </w:rPr>
    </w:lvl>
    <w:lvl w:ilvl="5" w:tplc="AACE3722">
      <w:numFmt w:val="bullet"/>
      <w:lvlText w:val="•"/>
      <w:lvlJc w:val="left"/>
      <w:pPr>
        <w:ind w:left="1996" w:hanging="284"/>
      </w:pPr>
      <w:rPr>
        <w:rFonts w:hint="default"/>
        <w:lang w:val="zh-TW" w:eastAsia="zh-TW" w:bidi="zh-TW"/>
      </w:rPr>
    </w:lvl>
    <w:lvl w:ilvl="6" w:tplc="74544476">
      <w:numFmt w:val="bullet"/>
      <w:lvlText w:val="•"/>
      <w:lvlJc w:val="left"/>
      <w:pPr>
        <w:ind w:left="2315" w:hanging="284"/>
      </w:pPr>
      <w:rPr>
        <w:rFonts w:hint="default"/>
        <w:lang w:val="zh-TW" w:eastAsia="zh-TW" w:bidi="zh-TW"/>
      </w:rPr>
    </w:lvl>
    <w:lvl w:ilvl="7" w:tplc="F620D398">
      <w:numFmt w:val="bullet"/>
      <w:lvlText w:val="•"/>
      <w:lvlJc w:val="left"/>
      <w:pPr>
        <w:ind w:left="2635" w:hanging="284"/>
      </w:pPr>
      <w:rPr>
        <w:rFonts w:hint="default"/>
        <w:lang w:val="zh-TW" w:eastAsia="zh-TW" w:bidi="zh-TW"/>
      </w:rPr>
    </w:lvl>
    <w:lvl w:ilvl="8" w:tplc="29AABB62">
      <w:numFmt w:val="bullet"/>
      <w:lvlText w:val="•"/>
      <w:lvlJc w:val="left"/>
      <w:pPr>
        <w:ind w:left="2954" w:hanging="284"/>
      </w:pPr>
      <w:rPr>
        <w:rFonts w:hint="default"/>
        <w:lang w:val="zh-TW" w:eastAsia="zh-TW" w:bidi="zh-TW"/>
      </w:rPr>
    </w:lvl>
  </w:abstractNum>
  <w:abstractNum w:abstractNumId="234" w15:restartNumberingAfterBreak="0">
    <w:nsid w:val="34782DDA"/>
    <w:multiLevelType w:val="hybridMultilevel"/>
    <w:tmpl w:val="9AC05E3A"/>
    <w:lvl w:ilvl="0" w:tplc="2E40C88C">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512C9C5E">
      <w:numFmt w:val="bullet"/>
      <w:lvlText w:val=""/>
      <w:lvlJc w:val="left"/>
      <w:pPr>
        <w:ind w:left="674" w:hanging="284"/>
      </w:pPr>
      <w:rPr>
        <w:rFonts w:ascii="Wingdings" w:eastAsia="Wingdings" w:hAnsi="Wingdings" w:cs="Wingdings" w:hint="default"/>
        <w:w w:val="100"/>
        <w:sz w:val="21"/>
        <w:szCs w:val="21"/>
        <w:lang w:val="zh-TW" w:eastAsia="zh-TW" w:bidi="zh-TW"/>
      </w:rPr>
    </w:lvl>
    <w:lvl w:ilvl="2" w:tplc="2AD806FA">
      <w:numFmt w:val="bullet"/>
      <w:lvlText w:val="•"/>
      <w:lvlJc w:val="left"/>
      <w:pPr>
        <w:ind w:left="1001" w:hanging="284"/>
      </w:pPr>
      <w:rPr>
        <w:rFonts w:hint="default"/>
        <w:lang w:val="zh-TW" w:eastAsia="zh-TW" w:bidi="zh-TW"/>
      </w:rPr>
    </w:lvl>
    <w:lvl w:ilvl="3" w:tplc="1C6007FC">
      <w:numFmt w:val="bullet"/>
      <w:lvlText w:val="•"/>
      <w:lvlJc w:val="left"/>
      <w:pPr>
        <w:ind w:left="1322" w:hanging="284"/>
      </w:pPr>
      <w:rPr>
        <w:rFonts w:hint="default"/>
        <w:lang w:val="zh-TW" w:eastAsia="zh-TW" w:bidi="zh-TW"/>
      </w:rPr>
    </w:lvl>
    <w:lvl w:ilvl="4" w:tplc="9EDCD9EE">
      <w:numFmt w:val="bullet"/>
      <w:lvlText w:val="•"/>
      <w:lvlJc w:val="left"/>
      <w:pPr>
        <w:ind w:left="1643" w:hanging="284"/>
      </w:pPr>
      <w:rPr>
        <w:rFonts w:hint="default"/>
        <w:lang w:val="zh-TW" w:eastAsia="zh-TW" w:bidi="zh-TW"/>
      </w:rPr>
    </w:lvl>
    <w:lvl w:ilvl="5" w:tplc="380CA4FA">
      <w:numFmt w:val="bullet"/>
      <w:lvlText w:val="•"/>
      <w:lvlJc w:val="left"/>
      <w:pPr>
        <w:ind w:left="1964" w:hanging="284"/>
      </w:pPr>
      <w:rPr>
        <w:rFonts w:hint="default"/>
        <w:lang w:val="zh-TW" w:eastAsia="zh-TW" w:bidi="zh-TW"/>
      </w:rPr>
    </w:lvl>
    <w:lvl w:ilvl="6" w:tplc="B31848FA">
      <w:numFmt w:val="bullet"/>
      <w:lvlText w:val="•"/>
      <w:lvlJc w:val="left"/>
      <w:pPr>
        <w:ind w:left="2286" w:hanging="284"/>
      </w:pPr>
      <w:rPr>
        <w:rFonts w:hint="default"/>
        <w:lang w:val="zh-TW" w:eastAsia="zh-TW" w:bidi="zh-TW"/>
      </w:rPr>
    </w:lvl>
    <w:lvl w:ilvl="7" w:tplc="1DF0E06E">
      <w:numFmt w:val="bullet"/>
      <w:lvlText w:val="•"/>
      <w:lvlJc w:val="left"/>
      <w:pPr>
        <w:ind w:left="2607" w:hanging="284"/>
      </w:pPr>
      <w:rPr>
        <w:rFonts w:hint="default"/>
        <w:lang w:val="zh-TW" w:eastAsia="zh-TW" w:bidi="zh-TW"/>
      </w:rPr>
    </w:lvl>
    <w:lvl w:ilvl="8" w:tplc="56289DC4">
      <w:numFmt w:val="bullet"/>
      <w:lvlText w:val="•"/>
      <w:lvlJc w:val="left"/>
      <w:pPr>
        <w:ind w:left="2928" w:hanging="284"/>
      </w:pPr>
      <w:rPr>
        <w:rFonts w:hint="default"/>
        <w:lang w:val="zh-TW" w:eastAsia="zh-TW" w:bidi="zh-TW"/>
      </w:rPr>
    </w:lvl>
  </w:abstractNum>
  <w:abstractNum w:abstractNumId="235" w15:restartNumberingAfterBreak="0">
    <w:nsid w:val="34FE3B95"/>
    <w:multiLevelType w:val="hybridMultilevel"/>
    <w:tmpl w:val="E0F83436"/>
    <w:lvl w:ilvl="0" w:tplc="73FE6122">
      <w:numFmt w:val="bullet"/>
      <w:lvlText w:val=""/>
      <w:lvlJc w:val="left"/>
      <w:pPr>
        <w:ind w:left="391" w:hanging="284"/>
      </w:pPr>
      <w:rPr>
        <w:rFonts w:ascii="Wingdings" w:eastAsia="Wingdings" w:hAnsi="Wingdings" w:cs="Wingdings" w:hint="default"/>
        <w:w w:val="100"/>
        <w:sz w:val="21"/>
        <w:szCs w:val="21"/>
        <w:lang w:val="zh-TW" w:eastAsia="zh-TW" w:bidi="zh-TW"/>
      </w:rPr>
    </w:lvl>
    <w:lvl w:ilvl="1" w:tplc="BA46A866">
      <w:numFmt w:val="bullet"/>
      <w:lvlText w:val="•"/>
      <w:lvlJc w:val="left"/>
      <w:pPr>
        <w:ind w:left="1093" w:hanging="284"/>
      </w:pPr>
      <w:rPr>
        <w:rFonts w:hint="default"/>
        <w:lang w:val="zh-TW" w:eastAsia="zh-TW" w:bidi="zh-TW"/>
      </w:rPr>
    </w:lvl>
    <w:lvl w:ilvl="2" w:tplc="C09841A6">
      <w:numFmt w:val="bullet"/>
      <w:lvlText w:val="•"/>
      <w:lvlJc w:val="left"/>
      <w:pPr>
        <w:ind w:left="1786" w:hanging="284"/>
      </w:pPr>
      <w:rPr>
        <w:rFonts w:hint="default"/>
        <w:lang w:val="zh-TW" w:eastAsia="zh-TW" w:bidi="zh-TW"/>
      </w:rPr>
    </w:lvl>
    <w:lvl w:ilvl="3" w:tplc="0936B152">
      <w:numFmt w:val="bullet"/>
      <w:lvlText w:val="•"/>
      <w:lvlJc w:val="left"/>
      <w:pPr>
        <w:ind w:left="2479" w:hanging="284"/>
      </w:pPr>
      <w:rPr>
        <w:rFonts w:hint="default"/>
        <w:lang w:val="zh-TW" w:eastAsia="zh-TW" w:bidi="zh-TW"/>
      </w:rPr>
    </w:lvl>
    <w:lvl w:ilvl="4" w:tplc="1ED067FC">
      <w:numFmt w:val="bullet"/>
      <w:lvlText w:val="•"/>
      <w:lvlJc w:val="left"/>
      <w:pPr>
        <w:ind w:left="3173" w:hanging="284"/>
      </w:pPr>
      <w:rPr>
        <w:rFonts w:hint="default"/>
        <w:lang w:val="zh-TW" w:eastAsia="zh-TW" w:bidi="zh-TW"/>
      </w:rPr>
    </w:lvl>
    <w:lvl w:ilvl="5" w:tplc="92961B64">
      <w:numFmt w:val="bullet"/>
      <w:lvlText w:val="•"/>
      <w:lvlJc w:val="left"/>
      <w:pPr>
        <w:ind w:left="3866" w:hanging="284"/>
      </w:pPr>
      <w:rPr>
        <w:rFonts w:hint="default"/>
        <w:lang w:val="zh-TW" w:eastAsia="zh-TW" w:bidi="zh-TW"/>
      </w:rPr>
    </w:lvl>
    <w:lvl w:ilvl="6" w:tplc="41526732">
      <w:numFmt w:val="bullet"/>
      <w:lvlText w:val="•"/>
      <w:lvlJc w:val="left"/>
      <w:pPr>
        <w:ind w:left="4559" w:hanging="284"/>
      </w:pPr>
      <w:rPr>
        <w:rFonts w:hint="default"/>
        <w:lang w:val="zh-TW" w:eastAsia="zh-TW" w:bidi="zh-TW"/>
      </w:rPr>
    </w:lvl>
    <w:lvl w:ilvl="7" w:tplc="58ECD87E">
      <w:numFmt w:val="bullet"/>
      <w:lvlText w:val="•"/>
      <w:lvlJc w:val="left"/>
      <w:pPr>
        <w:ind w:left="5253" w:hanging="284"/>
      </w:pPr>
      <w:rPr>
        <w:rFonts w:hint="default"/>
        <w:lang w:val="zh-TW" w:eastAsia="zh-TW" w:bidi="zh-TW"/>
      </w:rPr>
    </w:lvl>
    <w:lvl w:ilvl="8" w:tplc="196C9B22">
      <w:numFmt w:val="bullet"/>
      <w:lvlText w:val="•"/>
      <w:lvlJc w:val="left"/>
      <w:pPr>
        <w:ind w:left="5946" w:hanging="284"/>
      </w:pPr>
      <w:rPr>
        <w:rFonts w:hint="default"/>
        <w:lang w:val="zh-TW" w:eastAsia="zh-TW" w:bidi="zh-TW"/>
      </w:rPr>
    </w:lvl>
  </w:abstractNum>
  <w:abstractNum w:abstractNumId="236" w15:restartNumberingAfterBreak="0">
    <w:nsid w:val="3517744B"/>
    <w:multiLevelType w:val="hybridMultilevel"/>
    <w:tmpl w:val="81C02D26"/>
    <w:lvl w:ilvl="0" w:tplc="7BD8A71A">
      <w:numFmt w:val="bullet"/>
      <w:lvlText w:val=""/>
      <w:lvlJc w:val="left"/>
      <w:pPr>
        <w:ind w:left="390" w:hanging="284"/>
      </w:pPr>
      <w:rPr>
        <w:rFonts w:ascii="Wingdings" w:eastAsia="Wingdings" w:hAnsi="Wingdings" w:cs="Wingdings" w:hint="default"/>
        <w:w w:val="100"/>
        <w:sz w:val="21"/>
        <w:szCs w:val="21"/>
        <w:lang w:val="zh-TW" w:eastAsia="zh-TW" w:bidi="zh-TW"/>
      </w:rPr>
    </w:lvl>
    <w:lvl w:ilvl="1" w:tplc="40881F80">
      <w:numFmt w:val="bullet"/>
      <w:lvlText w:val="•"/>
      <w:lvlJc w:val="left"/>
      <w:pPr>
        <w:ind w:left="993" w:hanging="284"/>
      </w:pPr>
      <w:rPr>
        <w:rFonts w:hint="default"/>
        <w:lang w:val="zh-TW" w:eastAsia="zh-TW" w:bidi="zh-TW"/>
      </w:rPr>
    </w:lvl>
    <w:lvl w:ilvl="2" w:tplc="B5366F5C">
      <w:numFmt w:val="bullet"/>
      <w:lvlText w:val="•"/>
      <w:lvlJc w:val="left"/>
      <w:pPr>
        <w:ind w:left="1586" w:hanging="284"/>
      </w:pPr>
      <w:rPr>
        <w:rFonts w:hint="default"/>
        <w:lang w:val="zh-TW" w:eastAsia="zh-TW" w:bidi="zh-TW"/>
      </w:rPr>
    </w:lvl>
    <w:lvl w:ilvl="3" w:tplc="BC629E96">
      <w:numFmt w:val="bullet"/>
      <w:lvlText w:val="•"/>
      <w:lvlJc w:val="left"/>
      <w:pPr>
        <w:ind w:left="2179" w:hanging="284"/>
      </w:pPr>
      <w:rPr>
        <w:rFonts w:hint="default"/>
        <w:lang w:val="zh-TW" w:eastAsia="zh-TW" w:bidi="zh-TW"/>
      </w:rPr>
    </w:lvl>
    <w:lvl w:ilvl="4" w:tplc="7A78B70A">
      <w:numFmt w:val="bullet"/>
      <w:lvlText w:val="•"/>
      <w:lvlJc w:val="left"/>
      <w:pPr>
        <w:ind w:left="2772" w:hanging="284"/>
      </w:pPr>
      <w:rPr>
        <w:rFonts w:hint="default"/>
        <w:lang w:val="zh-TW" w:eastAsia="zh-TW" w:bidi="zh-TW"/>
      </w:rPr>
    </w:lvl>
    <w:lvl w:ilvl="5" w:tplc="A0A2F1AC">
      <w:numFmt w:val="bullet"/>
      <w:lvlText w:val="•"/>
      <w:lvlJc w:val="left"/>
      <w:pPr>
        <w:ind w:left="3366" w:hanging="284"/>
      </w:pPr>
      <w:rPr>
        <w:rFonts w:hint="default"/>
        <w:lang w:val="zh-TW" w:eastAsia="zh-TW" w:bidi="zh-TW"/>
      </w:rPr>
    </w:lvl>
    <w:lvl w:ilvl="6" w:tplc="E1E46584">
      <w:numFmt w:val="bullet"/>
      <w:lvlText w:val="•"/>
      <w:lvlJc w:val="left"/>
      <w:pPr>
        <w:ind w:left="3959" w:hanging="284"/>
      </w:pPr>
      <w:rPr>
        <w:rFonts w:hint="default"/>
        <w:lang w:val="zh-TW" w:eastAsia="zh-TW" w:bidi="zh-TW"/>
      </w:rPr>
    </w:lvl>
    <w:lvl w:ilvl="7" w:tplc="E4FAFC0C">
      <w:numFmt w:val="bullet"/>
      <w:lvlText w:val="•"/>
      <w:lvlJc w:val="left"/>
      <w:pPr>
        <w:ind w:left="4552" w:hanging="284"/>
      </w:pPr>
      <w:rPr>
        <w:rFonts w:hint="default"/>
        <w:lang w:val="zh-TW" w:eastAsia="zh-TW" w:bidi="zh-TW"/>
      </w:rPr>
    </w:lvl>
    <w:lvl w:ilvl="8" w:tplc="DCF68880">
      <w:numFmt w:val="bullet"/>
      <w:lvlText w:val="•"/>
      <w:lvlJc w:val="left"/>
      <w:pPr>
        <w:ind w:left="5145" w:hanging="284"/>
      </w:pPr>
      <w:rPr>
        <w:rFonts w:hint="default"/>
        <w:lang w:val="zh-TW" w:eastAsia="zh-TW" w:bidi="zh-TW"/>
      </w:rPr>
    </w:lvl>
  </w:abstractNum>
  <w:abstractNum w:abstractNumId="237" w15:restartNumberingAfterBreak="0">
    <w:nsid w:val="351D5A9A"/>
    <w:multiLevelType w:val="hybridMultilevel"/>
    <w:tmpl w:val="0130C8BE"/>
    <w:lvl w:ilvl="0" w:tplc="95D0B202">
      <w:numFmt w:val="bullet"/>
      <w:lvlText w:val=""/>
      <w:lvlJc w:val="left"/>
      <w:pPr>
        <w:ind w:left="390" w:hanging="284"/>
      </w:pPr>
      <w:rPr>
        <w:rFonts w:ascii="Wingdings" w:eastAsia="Wingdings" w:hAnsi="Wingdings" w:cs="Wingdings" w:hint="default"/>
        <w:w w:val="100"/>
        <w:sz w:val="21"/>
        <w:szCs w:val="21"/>
        <w:lang w:val="zh-TW" w:eastAsia="zh-TW" w:bidi="zh-TW"/>
      </w:rPr>
    </w:lvl>
    <w:lvl w:ilvl="1" w:tplc="6C964E2C">
      <w:numFmt w:val="bullet"/>
      <w:lvlText w:val="•"/>
      <w:lvlJc w:val="left"/>
      <w:pPr>
        <w:ind w:left="780" w:hanging="284"/>
      </w:pPr>
      <w:rPr>
        <w:rFonts w:hint="default"/>
        <w:lang w:val="zh-TW" w:eastAsia="zh-TW" w:bidi="zh-TW"/>
      </w:rPr>
    </w:lvl>
    <w:lvl w:ilvl="2" w:tplc="3CA282CE">
      <w:numFmt w:val="bullet"/>
      <w:lvlText w:val="•"/>
      <w:lvlJc w:val="left"/>
      <w:pPr>
        <w:ind w:left="1161" w:hanging="284"/>
      </w:pPr>
      <w:rPr>
        <w:rFonts w:hint="default"/>
        <w:lang w:val="zh-TW" w:eastAsia="zh-TW" w:bidi="zh-TW"/>
      </w:rPr>
    </w:lvl>
    <w:lvl w:ilvl="3" w:tplc="87404990">
      <w:numFmt w:val="bullet"/>
      <w:lvlText w:val="•"/>
      <w:lvlJc w:val="left"/>
      <w:pPr>
        <w:ind w:left="1542" w:hanging="284"/>
      </w:pPr>
      <w:rPr>
        <w:rFonts w:hint="default"/>
        <w:lang w:val="zh-TW" w:eastAsia="zh-TW" w:bidi="zh-TW"/>
      </w:rPr>
    </w:lvl>
    <w:lvl w:ilvl="4" w:tplc="69A41504">
      <w:numFmt w:val="bullet"/>
      <w:lvlText w:val="•"/>
      <w:lvlJc w:val="left"/>
      <w:pPr>
        <w:ind w:left="1923" w:hanging="284"/>
      </w:pPr>
      <w:rPr>
        <w:rFonts w:hint="default"/>
        <w:lang w:val="zh-TW" w:eastAsia="zh-TW" w:bidi="zh-TW"/>
      </w:rPr>
    </w:lvl>
    <w:lvl w:ilvl="5" w:tplc="9D5E9060">
      <w:numFmt w:val="bullet"/>
      <w:lvlText w:val="•"/>
      <w:lvlJc w:val="left"/>
      <w:pPr>
        <w:ind w:left="2304" w:hanging="284"/>
      </w:pPr>
      <w:rPr>
        <w:rFonts w:hint="default"/>
        <w:lang w:val="zh-TW" w:eastAsia="zh-TW" w:bidi="zh-TW"/>
      </w:rPr>
    </w:lvl>
    <w:lvl w:ilvl="6" w:tplc="207ED70C">
      <w:numFmt w:val="bullet"/>
      <w:lvlText w:val="•"/>
      <w:lvlJc w:val="left"/>
      <w:pPr>
        <w:ind w:left="2685" w:hanging="284"/>
      </w:pPr>
      <w:rPr>
        <w:rFonts w:hint="default"/>
        <w:lang w:val="zh-TW" w:eastAsia="zh-TW" w:bidi="zh-TW"/>
      </w:rPr>
    </w:lvl>
    <w:lvl w:ilvl="7" w:tplc="8FAC5E9C">
      <w:numFmt w:val="bullet"/>
      <w:lvlText w:val="•"/>
      <w:lvlJc w:val="left"/>
      <w:pPr>
        <w:ind w:left="3066" w:hanging="284"/>
      </w:pPr>
      <w:rPr>
        <w:rFonts w:hint="default"/>
        <w:lang w:val="zh-TW" w:eastAsia="zh-TW" w:bidi="zh-TW"/>
      </w:rPr>
    </w:lvl>
    <w:lvl w:ilvl="8" w:tplc="0C9048D2">
      <w:numFmt w:val="bullet"/>
      <w:lvlText w:val="•"/>
      <w:lvlJc w:val="left"/>
      <w:pPr>
        <w:ind w:left="3447" w:hanging="284"/>
      </w:pPr>
      <w:rPr>
        <w:rFonts w:hint="default"/>
        <w:lang w:val="zh-TW" w:eastAsia="zh-TW" w:bidi="zh-TW"/>
      </w:rPr>
    </w:lvl>
  </w:abstractNum>
  <w:abstractNum w:abstractNumId="238" w15:restartNumberingAfterBreak="0">
    <w:nsid w:val="35390B7A"/>
    <w:multiLevelType w:val="hybridMultilevel"/>
    <w:tmpl w:val="CFD0F526"/>
    <w:lvl w:ilvl="0" w:tplc="6244414A">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443E6BA2">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AE882F1A">
      <w:numFmt w:val="bullet"/>
      <w:lvlText w:val="•"/>
      <w:lvlJc w:val="left"/>
      <w:pPr>
        <w:ind w:left="4593" w:hanging="426"/>
      </w:pPr>
      <w:rPr>
        <w:rFonts w:hint="default"/>
        <w:lang w:val="zh-TW" w:eastAsia="zh-TW" w:bidi="zh-TW"/>
      </w:rPr>
    </w:lvl>
    <w:lvl w:ilvl="3" w:tplc="56961AFC">
      <w:numFmt w:val="bullet"/>
      <w:lvlText w:val="•"/>
      <w:lvlJc w:val="left"/>
      <w:pPr>
        <w:ind w:left="5507" w:hanging="426"/>
      </w:pPr>
      <w:rPr>
        <w:rFonts w:hint="default"/>
        <w:lang w:val="zh-TW" w:eastAsia="zh-TW" w:bidi="zh-TW"/>
      </w:rPr>
    </w:lvl>
    <w:lvl w:ilvl="4" w:tplc="93049FCA">
      <w:numFmt w:val="bullet"/>
      <w:lvlText w:val="•"/>
      <w:lvlJc w:val="left"/>
      <w:pPr>
        <w:ind w:left="6421" w:hanging="426"/>
      </w:pPr>
      <w:rPr>
        <w:rFonts w:hint="default"/>
        <w:lang w:val="zh-TW" w:eastAsia="zh-TW" w:bidi="zh-TW"/>
      </w:rPr>
    </w:lvl>
    <w:lvl w:ilvl="5" w:tplc="A4861174">
      <w:numFmt w:val="bullet"/>
      <w:lvlText w:val="•"/>
      <w:lvlJc w:val="left"/>
      <w:pPr>
        <w:ind w:left="7335" w:hanging="426"/>
      </w:pPr>
      <w:rPr>
        <w:rFonts w:hint="default"/>
        <w:lang w:val="zh-TW" w:eastAsia="zh-TW" w:bidi="zh-TW"/>
      </w:rPr>
    </w:lvl>
    <w:lvl w:ilvl="6" w:tplc="E1DC5774">
      <w:numFmt w:val="bullet"/>
      <w:lvlText w:val="•"/>
      <w:lvlJc w:val="left"/>
      <w:pPr>
        <w:ind w:left="8249" w:hanging="426"/>
      </w:pPr>
      <w:rPr>
        <w:rFonts w:hint="default"/>
        <w:lang w:val="zh-TW" w:eastAsia="zh-TW" w:bidi="zh-TW"/>
      </w:rPr>
    </w:lvl>
    <w:lvl w:ilvl="7" w:tplc="6B1228EE">
      <w:numFmt w:val="bullet"/>
      <w:lvlText w:val="•"/>
      <w:lvlJc w:val="left"/>
      <w:pPr>
        <w:ind w:left="9163" w:hanging="426"/>
      </w:pPr>
      <w:rPr>
        <w:rFonts w:hint="default"/>
        <w:lang w:val="zh-TW" w:eastAsia="zh-TW" w:bidi="zh-TW"/>
      </w:rPr>
    </w:lvl>
    <w:lvl w:ilvl="8" w:tplc="B25623E4">
      <w:numFmt w:val="bullet"/>
      <w:lvlText w:val="•"/>
      <w:lvlJc w:val="left"/>
      <w:pPr>
        <w:ind w:left="10077" w:hanging="426"/>
      </w:pPr>
      <w:rPr>
        <w:rFonts w:hint="default"/>
        <w:lang w:val="zh-TW" w:eastAsia="zh-TW" w:bidi="zh-TW"/>
      </w:rPr>
    </w:lvl>
  </w:abstractNum>
  <w:abstractNum w:abstractNumId="239" w15:restartNumberingAfterBreak="0">
    <w:nsid w:val="354A15A7"/>
    <w:multiLevelType w:val="hybridMultilevel"/>
    <w:tmpl w:val="CA1E840C"/>
    <w:lvl w:ilvl="0" w:tplc="216A5ECA">
      <w:start w:val="3"/>
      <w:numFmt w:val="decimal"/>
      <w:lvlText w:val="%1."/>
      <w:lvlJc w:val="left"/>
      <w:pPr>
        <w:ind w:left="390" w:hanging="284"/>
        <w:jc w:val="left"/>
      </w:pPr>
      <w:rPr>
        <w:rFonts w:ascii="Times New Roman" w:eastAsia="Times New Roman" w:hAnsi="Times New Roman" w:cs="Times New Roman" w:hint="default"/>
        <w:spacing w:val="-17"/>
        <w:w w:val="99"/>
        <w:sz w:val="21"/>
        <w:szCs w:val="21"/>
        <w:lang w:val="zh-TW" w:eastAsia="zh-TW" w:bidi="zh-TW"/>
      </w:rPr>
    </w:lvl>
    <w:lvl w:ilvl="1" w:tplc="E056DD20">
      <w:numFmt w:val="bullet"/>
      <w:lvlText w:val="•"/>
      <w:lvlJc w:val="left"/>
      <w:pPr>
        <w:ind w:left="623" w:hanging="284"/>
      </w:pPr>
      <w:rPr>
        <w:rFonts w:hint="default"/>
        <w:lang w:val="zh-TW" w:eastAsia="zh-TW" w:bidi="zh-TW"/>
      </w:rPr>
    </w:lvl>
    <w:lvl w:ilvl="2" w:tplc="D97AB286">
      <w:numFmt w:val="bullet"/>
      <w:lvlText w:val="•"/>
      <w:lvlJc w:val="left"/>
      <w:pPr>
        <w:ind w:left="846" w:hanging="284"/>
      </w:pPr>
      <w:rPr>
        <w:rFonts w:hint="default"/>
        <w:lang w:val="zh-TW" w:eastAsia="zh-TW" w:bidi="zh-TW"/>
      </w:rPr>
    </w:lvl>
    <w:lvl w:ilvl="3" w:tplc="350453D8">
      <w:numFmt w:val="bullet"/>
      <w:lvlText w:val="•"/>
      <w:lvlJc w:val="left"/>
      <w:pPr>
        <w:ind w:left="1069" w:hanging="284"/>
      </w:pPr>
      <w:rPr>
        <w:rFonts w:hint="default"/>
        <w:lang w:val="zh-TW" w:eastAsia="zh-TW" w:bidi="zh-TW"/>
      </w:rPr>
    </w:lvl>
    <w:lvl w:ilvl="4" w:tplc="F27655A0">
      <w:numFmt w:val="bullet"/>
      <w:lvlText w:val="•"/>
      <w:lvlJc w:val="left"/>
      <w:pPr>
        <w:ind w:left="1292" w:hanging="284"/>
      </w:pPr>
      <w:rPr>
        <w:rFonts w:hint="default"/>
        <w:lang w:val="zh-TW" w:eastAsia="zh-TW" w:bidi="zh-TW"/>
      </w:rPr>
    </w:lvl>
    <w:lvl w:ilvl="5" w:tplc="70644968">
      <w:numFmt w:val="bullet"/>
      <w:lvlText w:val="•"/>
      <w:lvlJc w:val="left"/>
      <w:pPr>
        <w:ind w:left="1515" w:hanging="284"/>
      </w:pPr>
      <w:rPr>
        <w:rFonts w:hint="default"/>
        <w:lang w:val="zh-TW" w:eastAsia="zh-TW" w:bidi="zh-TW"/>
      </w:rPr>
    </w:lvl>
    <w:lvl w:ilvl="6" w:tplc="998E7340">
      <w:numFmt w:val="bullet"/>
      <w:lvlText w:val="•"/>
      <w:lvlJc w:val="left"/>
      <w:pPr>
        <w:ind w:left="1738" w:hanging="284"/>
      </w:pPr>
      <w:rPr>
        <w:rFonts w:hint="default"/>
        <w:lang w:val="zh-TW" w:eastAsia="zh-TW" w:bidi="zh-TW"/>
      </w:rPr>
    </w:lvl>
    <w:lvl w:ilvl="7" w:tplc="DFB231C6">
      <w:numFmt w:val="bullet"/>
      <w:lvlText w:val="•"/>
      <w:lvlJc w:val="left"/>
      <w:pPr>
        <w:ind w:left="1961" w:hanging="284"/>
      </w:pPr>
      <w:rPr>
        <w:rFonts w:hint="default"/>
        <w:lang w:val="zh-TW" w:eastAsia="zh-TW" w:bidi="zh-TW"/>
      </w:rPr>
    </w:lvl>
    <w:lvl w:ilvl="8" w:tplc="F46420D2">
      <w:numFmt w:val="bullet"/>
      <w:lvlText w:val="•"/>
      <w:lvlJc w:val="left"/>
      <w:pPr>
        <w:ind w:left="2184" w:hanging="284"/>
      </w:pPr>
      <w:rPr>
        <w:rFonts w:hint="default"/>
        <w:lang w:val="zh-TW" w:eastAsia="zh-TW" w:bidi="zh-TW"/>
      </w:rPr>
    </w:lvl>
  </w:abstractNum>
  <w:abstractNum w:abstractNumId="240" w15:restartNumberingAfterBreak="0">
    <w:nsid w:val="35861F1A"/>
    <w:multiLevelType w:val="hybridMultilevel"/>
    <w:tmpl w:val="D3A624D2"/>
    <w:lvl w:ilvl="0" w:tplc="D1600E3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277041C4">
      <w:numFmt w:val="bullet"/>
      <w:lvlText w:val="•"/>
      <w:lvlJc w:val="left"/>
      <w:pPr>
        <w:ind w:left="4124" w:hanging="426"/>
      </w:pPr>
      <w:rPr>
        <w:rFonts w:hint="default"/>
        <w:lang w:val="zh-TW" w:eastAsia="zh-TW" w:bidi="zh-TW"/>
      </w:rPr>
    </w:lvl>
    <w:lvl w:ilvl="2" w:tplc="6A2CB200">
      <w:numFmt w:val="bullet"/>
      <w:lvlText w:val="•"/>
      <w:lvlJc w:val="left"/>
      <w:pPr>
        <w:ind w:left="4989" w:hanging="426"/>
      </w:pPr>
      <w:rPr>
        <w:rFonts w:hint="default"/>
        <w:lang w:val="zh-TW" w:eastAsia="zh-TW" w:bidi="zh-TW"/>
      </w:rPr>
    </w:lvl>
    <w:lvl w:ilvl="3" w:tplc="4EC682BE">
      <w:numFmt w:val="bullet"/>
      <w:lvlText w:val="•"/>
      <w:lvlJc w:val="left"/>
      <w:pPr>
        <w:ind w:left="5853" w:hanging="426"/>
      </w:pPr>
      <w:rPr>
        <w:rFonts w:hint="default"/>
        <w:lang w:val="zh-TW" w:eastAsia="zh-TW" w:bidi="zh-TW"/>
      </w:rPr>
    </w:lvl>
    <w:lvl w:ilvl="4" w:tplc="2AE8847A">
      <w:numFmt w:val="bullet"/>
      <w:lvlText w:val="•"/>
      <w:lvlJc w:val="left"/>
      <w:pPr>
        <w:ind w:left="6718" w:hanging="426"/>
      </w:pPr>
      <w:rPr>
        <w:rFonts w:hint="default"/>
        <w:lang w:val="zh-TW" w:eastAsia="zh-TW" w:bidi="zh-TW"/>
      </w:rPr>
    </w:lvl>
    <w:lvl w:ilvl="5" w:tplc="D13200DC">
      <w:numFmt w:val="bullet"/>
      <w:lvlText w:val="•"/>
      <w:lvlJc w:val="left"/>
      <w:pPr>
        <w:ind w:left="7582" w:hanging="426"/>
      </w:pPr>
      <w:rPr>
        <w:rFonts w:hint="default"/>
        <w:lang w:val="zh-TW" w:eastAsia="zh-TW" w:bidi="zh-TW"/>
      </w:rPr>
    </w:lvl>
    <w:lvl w:ilvl="6" w:tplc="442242A4">
      <w:numFmt w:val="bullet"/>
      <w:lvlText w:val="•"/>
      <w:lvlJc w:val="left"/>
      <w:pPr>
        <w:ind w:left="8447" w:hanging="426"/>
      </w:pPr>
      <w:rPr>
        <w:rFonts w:hint="default"/>
        <w:lang w:val="zh-TW" w:eastAsia="zh-TW" w:bidi="zh-TW"/>
      </w:rPr>
    </w:lvl>
    <w:lvl w:ilvl="7" w:tplc="21D2D2B4">
      <w:numFmt w:val="bullet"/>
      <w:lvlText w:val="•"/>
      <w:lvlJc w:val="left"/>
      <w:pPr>
        <w:ind w:left="9311" w:hanging="426"/>
      </w:pPr>
      <w:rPr>
        <w:rFonts w:hint="default"/>
        <w:lang w:val="zh-TW" w:eastAsia="zh-TW" w:bidi="zh-TW"/>
      </w:rPr>
    </w:lvl>
    <w:lvl w:ilvl="8" w:tplc="D36EA174">
      <w:numFmt w:val="bullet"/>
      <w:lvlText w:val="•"/>
      <w:lvlJc w:val="left"/>
      <w:pPr>
        <w:ind w:left="10176" w:hanging="426"/>
      </w:pPr>
      <w:rPr>
        <w:rFonts w:hint="default"/>
        <w:lang w:val="zh-TW" w:eastAsia="zh-TW" w:bidi="zh-TW"/>
      </w:rPr>
    </w:lvl>
  </w:abstractNum>
  <w:abstractNum w:abstractNumId="241" w15:restartNumberingAfterBreak="0">
    <w:nsid w:val="363B24F0"/>
    <w:multiLevelType w:val="hybridMultilevel"/>
    <w:tmpl w:val="ABDE0F2A"/>
    <w:lvl w:ilvl="0" w:tplc="F9A022B6">
      <w:numFmt w:val="bullet"/>
      <w:lvlText w:val=""/>
      <w:lvlJc w:val="left"/>
      <w:pPr>
        <w:ind w:left="390" w:hanging="284"/>
      </w:pPr>
      <w:rPr>
        <w:rFonts w:ascii="Wingdings" w:eastAsia="Wingdings" w:hAnsi="Wingdings" w:cs="Wingdings" w:hint="default"/>
        <w:w w:val="100"/>
        <w:sz w:val="21"/>
        <w:szCs w:val="21"/>
        <w:lang w:val="zh-TW" w:eastAsia="zh-TW" w:bidi="zh-TW"/>
      </w:rPr>
    </w:lvl>
    <w:lvl w:ilvl="1" w:tplc="0D640336">
      <w:numFmt w:val="bullet"/>
      <w:lvlText w:val=""/>
      <w:lvlJc w:val="left"/>
      <w:pPr>
        <w:ind w:left="570" w:hanging="284"/>
      </w:pPr>
      <w:rPr>
        <w:rFonts w:ascii="Wingdings" w:eastAsia="Wingdings" w:hAnsi="Wingdings" w:cs="Wingdings" w:hint="default"/>
        <w:w w:val="100"/>
        <w:sz w:val="18"/>
        <w:szCs w:val="18"/>
        <w:lang w:val="zh-TW" w:eastAsia="zh-TW" w:bidi="zh-TW"/>
      </w:rPr>
    </w:lvl>
    <w:lvl w:ilvl="2" w:tplc="6C4E79B0">
      <w:numFmt w:val="bullet"/>
      <w:lvlText w:val="•"/>
      <w:lvlJc w:val="left"/>
      <w:pPr>
        <w:ind w:left="1014" w:hanging="284"/>
      </w:pPr>
      <w:rPr>
        <w:rFonts w:hint="default"/>
        <w:lang w:val="zh-TW" w:eastAsia="zh-TW" w:bidi="zh-TW"/>
      </w:rPr>
    </w:lvl>
    <w:lvl w:ilvl="3" w:tplc="FAEE2D4C">
      <w:numFmt w:val="bullet"/>
      <w:lvlText w:val="•"/>
      <w:lvlJc w:val="left"/>
      <w:pPr>
        <w:ind w:left="1448" w:hanging="284"/>
      </w:pPr>
      <w:rPr>
        <w:rFonts w:hint="default"/>
        <w:lang w:val="zh-TW" w:eastAsia="zh-TW" w:bidi="zh-TW"/>
      </w:rPr>
    </w:lvl>
    <w:lvl w:ilvl="4" w:tplc="1AC0AD36">
      <w:numFmt w:val="bullet"/>
      <w:lvlText w:val="•"/>
      <w:lvlJc w:val="left"/>
      <w:pPr>
        <w:ind w:left="1883" w:hanging="284"/>
      </w:pPr>
      <w:rPr>
        <w:rFonts w:hint="default"/>
        <w:lang w:val="zh-TW" w:eastAsia="zh-TW" w:bidi="zh-TW"/>
      </w:rPr>
    </w:lvl>
    <w:lvl w:ilvl="5" w:tplc="96D60A68">
      <w:numFmt w:val="bullet"/>
      <w:lvlText w:val="•"/>
      <w:lvlJc w:val="left"/>
      <w:pPr>
        <w:ind w:left="2317" w:hanging="284"/>
      </w:pPr>
      <w:rPr>
        <w:rFonts w:hint="default"/>
        <w:lang w:val="zh-TW" w:eastAsia="zh-TW" w:bidi="zh-TW"/>
      </w:rPr>
    </w:lvl>
    <w:lvl w:ilvl="6" w:tplc="729E776A">
      <w:numFmt w:val="bullet"/>
      <w:lvlText w:val="•"/>
      <w:lvlJc w:val="left"/>
      <w:pPr>
        <w:ind w:left="2752" w:hanging="284"/>
      </w:pPr>
      <w:rPr>
        <w:rFonts w:hint="default"/>
        <w:lang w:val="zh-TW" w:eastAsia="zh-TW" w:bidi="zh-TW"/>
      </w:rPr>
    </w:lvl>
    <w:lvl w:ilvl="7" w:tplc="B0F2EA60">
      <w:numFmt w:val="bullet"/>
      <w:lvlText w:val="•"/>
      <w:lvlJc w:val="left"/>
      <w:pPr>
        <w:ind w:left="3186" w:hanging="284"/>
      </w:pPr>
      <w:rPr>
        <w:rFonts w:hint="default"/>
        <w:lang w:val="zh-TW" w:eastAsia="zh-TW" w:bidi="zh-TW"/>
      </w:rPr>
    </w:lvl>
    <w:lvl w:ilvl="8" w:tplc="0EC29A6E">
      <w:numFmt w:val="bullet"/>
      <w:lvlText w:val="•"/>
      <w:lvlJc w:val="left"/>
      <w:pPr>
        <w:ind w:left="3621" w:hanging="284"/>
      </w:pPr>
      <w:rPr>
        <w:rFonts w:hint="default"/>
        <w:lang w:val="zh-TW" w:eastAsia="zh-TW" w:bidi="zh-TW"/>
      </w:rPr>
    </w:lvl>
  </w:abstractNum>
  <w:abstractNum w:abstractNumId="242" w15:restartNumberingAfterBreak="0">
    <w:nsid w:val="36410C32"/>
    <w:multiLevelType w:val="hybridMultilevel"/>
    <w:tmpl w:val="23E2F242"/>
    <w:lvl w:ilvl="0" w:tplc="8B745F80">
      <w:numFmt w:val="bullet"/>
      <w:lvlText w:val=""/>
      <w:lvlJc w:val="left"/>
      <w:pPr>
        <w:ind w:left="391" w:hanging="284"/>
      </w:pPr>
      <w:rPr>
        <w:rFonts w:ascii="Wingdings" w:eastAsia="Wingdings" w:hAnsi="Wingdings" w:cs="Wingdings" w:hint="default"/>
        <w:w w:val="100"/>
        <w:sz w:val="21"/>
        <w:szCs w:val="21"/>
        <w:lang w:val="zh-TW" w:eastAsia="zh-TW" w:bidi="zh-TW"/>
      </w:rPr>
    </w:lvl>
    <w:lvl w:ilvl="1" w:tplc="1C98716E">
      <w:numFmt w:val="bullet"/>
      <w:lvlText w:val="•"/>
      <w:lvlJc w:val="left"/>
      <w:pPr>
        <w:ind w:left="1049" w:hanging="284"/>
      </w:pPr>
      <w:rPr>
        <w:rFonts w:hint="default"/>
        <w:lang w:val="zh-TW" w:eastAsia="zh-TW" w:bidi="zh-TW"/>
      </w:rPr>
    </w:lvl>
    <w:lvl w:ilvl="2" w:tplc="2D7E7F98">
      <w:numFmt w:val="bullet"/>
      <w:lvlText w:val="•"/>
      <w:lvlJc w:val="left"/>
      <w:pPr>
        <w:ind w:left="1699" w:hanging="284"/>
      </w:pPr>
      <w:rPr>
        <w:rFonts w:hint="default"/>
        <w:lang w:val="zh-TW" w:eastAsia="zh-TW" w:bidi="zh-TW"/>
      </w:rPr>
    </w:lvl>
    <w:lvl w:ilvl="3" w:tplc="6A303092">
      <w:numFmt w:val="bullet"/>
      <w:lvlText w:val="•"/>
      <w:lvlJc w:val="left"/>
      <w:pPr>
        <w:ind w:left="2349" w:hanging="284"/>
      </w:pPr>
      <w:rPr>
        <w:rFonts w:hint="default"/>
        <w:lang w:val="zh-TW" w:eastAsia="zh-TW" w:bidi="zh-TW"/>
      </w:rPr>
    </w:lvl>
    <w:lvl w:ilvl="4" w:tplc="DBD8936A">
      <w:numFmt w:val="bullet"/>
      <w:lvlText w:val="•"/>
      <w:lvlJc w:val="left"/>
      <w:pPr>
        <w:ind w:left="2998" w:hanging="284"/>
      </w:pPr>
      <w:rPr>
        <w:rFonts w:hint="default"/>
        <w:lang w:val="zh-TW" w:eastAsia="zh-TW" w:bidi="zh-TW"/>
      </w:rPr>
    </w:lvl>
    <w:lvl w:ilvl="5" w:tplc="CAD6E8E4">
      <w:numFmt w:val="bullet"/>
      <w:lvlText w:val="•"/>
      <w:lvlJc w:val="left"/>
      <w:pPr>
        <w:ind w:left="3648" w:hanging="284"/>
      </w:pPr>
      <w:rPr>
        <w:rFonts w:hint="default"/>
        <w:lang w:val="zh-TW" w:eastAsia="zh-TW" w:bidi="zh-TW"/>
      </w:rPr>
    </w:lvl>
    <w:lvl w:ilvl="6" w:tplc="0F64EA86">
      <w:numFmt w:val="bullet"/>
      <w:lvlText w:val="•"/>
      <w:lvlJc w:val="left"/>
      <w:pPr>
        <w:ind w:left="4298" w:hanging="284"/>
      </w:pPr>
      <w:rPr>
        <w:rFonts w:hint="default"/>
        <w:lang w:val="zh-TW" w:eastAsia="zh-TW" w:bidi="zh-TW"/>
      </w:rPr>
    </w:lvl>
    <w:lvl w:ilvl="7" w:tplc="A37C4BC8">
      <w:numFmt w:val="bullet"/>
      <w:lvlText w:val="•"/>
      <w:lvlJc w:val="left"/>
      <w:pPr>
        <w:ind w:left="4947" w:hanging="284"/>
      </w:pPr>
      <w:rPr>
        <w:rFonts w:hint="default"/>
        <w:lang w:val="zh-TW" w:eastAsia="zh-TW" w:bidi="zh-TW"/>
      </w:rPr>
    </w:lvl>
    <w:lvl w:ilvl="8" w:tplc="930A57AC">
      <w:numFmt w:val="bullet"/>
      <w:lvlText w:val="•"/>
      <w:lvlJc w:val="left"/>
      <w:pPr>
        <w:ind w:left="5597" w:hanging="284"/>
      </w:pPr>
      <w:rPr>
        <w:rFonts w:hint="default"/>
        <w:lang w:val="zh-TW" w:eastAsia="zh-TW" w:bidi="zh-TW"/>
      </w:rPr>
    </w:lvl>
  </w:abstractNum>
  <w:abstractNum w:abstractNumId="243" w15:restartNumberingAfterBreak="0">
    <w:nsid w:val="36743799"/>
    <w:multiLevelType w:val="hybridMultilevel"/>
    <w:tmpl w:val="34167C76"/>
    <w:lvl w:ilvl="0" w:tplc="5694D5D6">
      <w:numFmt w:val="bullet"/>
      <w:lvlText w:val=""/>
      <w:lvlJc w:val="left"/>
      <w:pPr>
        <w:ind w:left="389" w:hanging="284"/>
      </w:pPr>
      <w:rPr>
        <w:rFonts w:ascii="Wingdings" w:eastAsia="Wingdings" w:hAnsi="Wingdings" w:cs="Wingdings" w:hint="default"/>
        <w:w w:val="100"/>
        <w:sz w:val="21"/>
        <w:szCs w:val="21"/>
        <w:lang w:val="zh-TW" w:eastAsia="zh-TW" w:bidi="zh-TW"/>
      </w:rPr>
    </w:lvl>
    <w:lvl w:ilvl="1" w:tplc="00F65B2C">
      <w:numFmt w:val="bullet"/>
      <w:lvlText w:val="•"/>
      <w:lvlJc w:val="left"/>
      <w:pPr>
        <w:ind w:left="763" w:hanging="284"/>
      </w:pPr>
      <w:rPr>
        <w:rFonts w:hint="default"/>
        <w:lang w:val="zh-TW" w:eastAsia="zh-TW" w:bidi="zh-TW"/>
      </w:rPr>
    </w:lvl>
    <w:lvl w:ilvl="2" w:tplc="3CE6A1BC">
      <w:numFmt w:val="bullet"/>
      <w:lvlText w:val="•"/>
      <w:lvlJc w:val="left"/>
      <w:pPr>
        <w:ind w:left="1146" w:hanging="284"/>
      </w:pPr>
      <w:rPr>
        <w:rFonts w:hint="default"/>
        <w:lang w:val="zh-TW" w:eastAsia="zh-TW" w:bidi="zh-TW"/>
      </w:rPr>
    </w:lvl>
    <w:lvl w:ilvl="3" w:tplc="2E002990">
      <w:numFmt w:val="bullet"/>
      <w:lvlText w:val="•"/>
      <w:lvlJc w:val="left"/>
      <w:pPr>
        <w:ind w:left="1529" w:hanging="284"/>
      </w:pPr>
      <w:rPr>
        <w:rFonts w:hint="default"/>
        <w:lang w:val="zh-TW" w:eastAsia="zh-TW" w:bidi="zh-TW"/>
      </w:rPr>
    </w:lvl>
    <w:lvl w:ilvl="4" w:tplc="E37A4E86">
      <w:numFmt w:val="bullet"/>
      <w:lvlText w:val="•"/>
      <w:lvlJc w:val="left"/>
      <w:pPr>
        <w:ind w:left="1912" w:hanging="284"/>
      </w:pPr>
      <w:rPr>
        <w:rFonts w:hint="default"/>
        <w:lang w:val="zh-TW" w:eastAsia="zh-TW" w:bidi="zh-TW"/>
      </w:rPr>
    </w:lvl>
    <w:lvl w:ilvl="5" w:tplc="E01E6858">
      <w:numFmt w:val="bullet"/>
      <w:lvlText w:val="•"/>
      <w:lvlJc w:val="left"/>
      <w:pPr>
        <w:ind w:left="2295" w:hanging="284"/>
      </w:pPr>
      <w:rPr>
        <w:rFonts w:hint="default"/>
        <w:lang w:val="zh-TW" w:eastAsia="zh-TW" w:bidi="zh-TW"/>
      </w:rPr>
    </w:lvl>
    <w:lvl w:ilvl="6" w:tplc="81FC448E">
      <w:numFmt w:val="bullet"/>
      <w:lvlText w:val="•"/>
      <w:lvlJc w:val="left"/>
      <w:pPr>
        <w:ind w:left="2678" w:hanging="284"/>
      </w:pPr>
      <w:rPr>
        <w:rFonts w:hint="default"/>
        <w:lang w:val="zh-TW" w:eastAsia="zh-TW" w:bidi="zh-TW"/>
      </w:rPr>
    </w:lvl>
    <w:lvl w:ilvl="7" w:tplc="6948802C">
      <w:numFmt w:val="bullet"/>
      <w:lvlText w:val="•"/>
      <w:lvlJc w:val="left"/>
      <w:pPr>
        <w:ind w:left="3061" w:hanging="284"/>
      </w:pPr>
      <w:rPr>
        <w:rFonts w:hint="default"/>
        <w:lang w:val="zh-TW" w:eastAsia="zh-TW" w:bidi="zh-TW"/>
      </w:rPr>
    </w:lvl>
    <w:lvl w:ilvl="8" w:tplc="7ECCD9BC">
      <w:numFmt w:val="bullet"/>
      <w:lvlText w:val="•"/>
      <w:lvlJc w:val="left"/>
      <w:pPr>
        <w:ind w:left="3444" w:hanging="284"/>
      </w:pPr>
      <w:rPr>
        <w:rFonts w:hint="default"/>
        <w:lang w:val="zh-TW" w:eastAsia="zh-TW" w:bidi="zh-TW"/>
      </w:rPr>
    </w:lvl>
  </w:abstractNum>
  <w:abstractNum w:abstractNumId="244" w15:restartNumberingAfterBreak="0">
    <w:nsid w:val="36AF0EC2"/>
    <w:multiLevelType w:val="hybridMultilevel"/>
    <w:tmpl w:val="962241DA"/>
    <w:lvl w:ilvl="0" w:tplc="BBBCB6FA">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0C2E80B0">
      <w:numFmt w:val="bullet"/>
      <w:lvlText w:val="•"/>
      <w:lvlJc w:val="left"/>
      <w:pPr>
        <w:ind w:left="1905" w:hanging="426"/>
      </w:pPr>
      <w:rPr>
        <w:rFonts w:hint="default"/>
        <w:lang w:val="zh-TW" w:eastAsia="zh-TW" w:bidi="zh-TW"/>
      </w:rPr>
    </w:lvl>
    <w:lvl w:ilvl="2" w:tplc="480A26FE">
      <w:numFmt w:val="bullet"/>
      <w:lvlText w:val="•"/>
      <w:lvlJc w:val="left"/>
      <w:pPr>
        <w:ind w:left="2770" w:hanging="426"/>
      </w:pPr>
      <w:rPr>
        <w:rFonts w:hint="default"/>
        <w:lang w:val="zh-TW" w:eastAsia="zh-TW" w:bidi="zh-TW"/>
      </w:rPr>
    </w:lvl>
    <w:lvl w:ilvl="3" w:tplc="5530650E">
      <w:numFmt w:val="bullet"/>
      <w:lvlText w:val="•"/>
      <w:lvlJc w:val="left"/>
      <w:pPr>
        <w:ind w:left="3635" w:hanging="426"/>
      </w:pPr>
      <w:rPr>
        <w:rFonts w:hint="default"/>
        <w:lang w:val="zh-TW" w:eastAsia="zh-TW" w:bidi="zh-TW"/>
      </w:rPr>
    </w:lvl>
    <w:lvl w:ilvl="4" w:tplc="55AAB200">
      <w:numFmt w:val="bullet"/>
      <w:lvlText w:val="•"/>
      <w:lvlJc w:val="left"/>
      <w:pPr>
        <w:ind w:left="4500" w:hanging="426"/>
      </w:pPr>
      <w:rPr>
        <w:rFonts w:hint="default"/>
        <w:lang w:val="zh-TW" w:eastAsia="zh-TW" w:bidi="zh-TW"/>
      </w:rPr>
    </w:lvl>
    <w:lvl w:ilvl="5" w:tplc="535EAAB0">
      <w:numFmt w:val="bullet"/>
      <w:lvlText w:val="•"/>
      <w:lvlJc w:val="left"/>
      <w:pPr>
        <w:ind w:left="5365" w:hanging="426"/>
      </w:pPr>
      <w:rPr>
        <w:rFonts w:hint="default"/>
        <w:lang w:val="zh-TW" w:eastAsia="zh-TW" w:bidi="zh-TW"/>
      </w:rPr>
    </w:lvl>
    <w:lvl w:ilvl="6" w:tplc="CD7818A8">
      <w:numFmt w:val="bullet"/>
      <w:lvlText w:val="•"/>
      <w:lvlJc w:val="left"/>
      <w:pPr>
        <w:ind w:left="6231" w:hanging="426"/>
      </w:pPr>
      <w:rPr>
        <w:rFonts w:hint="default"/>
        <w:lang w:val="zh-TW" w:eastAsia="zh-TW" w:bidi="zh-TW"/>
      </w:rPr>
    </w:lvl>
    <w:lvl w:ilvl="7" w:tplc="644AC41E">
      <w:numFmt w:val="bullet"/>
      <w:lvlText w:val="•"/>
      <w:lvlJc w:val="left"/>
      <w:pPr>
        <w:ind w:left="7096" w:hanging="426"/>
      </w:pPr>
      <w:rPr>
        <w:rFonts w:hint="default"/>
        <w:lang w:val="zh-TW" w:eastAsia="zh-TW" w:bidi="zh-TW"/>
      </w:rPr>
    </w:lvl>
    <w:lvl w:ilvl="8" w:tplc="63ECBE5C">
      <w:numFmt w:val="bullet"/>
      <w:lvlText w:val="•"/>
      <w:lvlJc w:val="left"/>
      <w:pPr>
        <w:ind w:left="7961" w:hanging="426"/>
      </w:pPr>
      <w:rPr>
        <w:rFonts w:hint="default"/>
        <w:lang w:val="zh-TW" w:eastAsia="zh-TW" w:bidi="zh-TW"/>
      </w:rPr>
    </w:lvl>
  </w:abstractNum>
  <w:abstractNum w:abstractNumId="245" w15:restartNumberingAfterBreak="0">
    <w:nsid w:val="36D12633"/>
    <w:multiLevelType w:val="hybridMultilevel"/>
    <w:tmpl w:val="78B4FB0C"/>
    <w:lvl w:ilvl="0" w:tplc="888AA73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02246366">
      <w:start w:val="1"/>
      <w:numFmt w:val="lowerLetter"/>
      <w:lvlText w:val="%2."/>
      <w:lvlJc w:val="left"/>
      <w:pPr>
        <w:ind w:left="3685" w:hanging="426"/>
        <w:jc w:val="left"/>
      </w:pPr>
      <w:rPr>
        <w:rFonts w:ascii="Times New Roman" w:eastAsia="Times New Roman" w:hAnsi="Times New Roman" w:cs="Times New Roman" w:hint="default"/>
        <w:w w:val="100"/>
        <w:sz w:val="21"/>
        <w:szCs w:val="21"/>
        <w:lang w:val="zh-TW" w:eastAsia="zh-TW" w:bidi="zh-TW"/>
      </w:rPr>
    </w:lvl>
    <w:lvl w:ilvl="2" w:tplc="DF1020AC">
      <w:start w:val="1"/>
      <w:numFmt w:val="lowerRoman"/>
      <w:lvlText w:val="%3."/>
      <w:lvlJc w:val="left"/>
      <w:pPr>
        <w:ind w:left="4110" w:hanging="426"/>
        <w:jc w:val="left"/>
      </w:pPr>
      <w:rPr>
        <w:rFonts w:ascii="Times New Roman" w:eastAsia="Times New Roman" w:hAnsi="Times New Roman" w:cs="Times New Roman" w:hint="default"/>
        <w:spacing w:val="-1"/>
        <w:w w:val="100"/>
        <w:sz w:val="21"/>
        <w:szCs w:val="21"/>
        <w:lang w:val="zh-TW" w:eastAsia="zh-TW" w:bidi="zh-TW"/>
      </w:rPr>
    </w:lvl>
    <w:lvl w:ilvl="3" w:tplc="BF00137E">
      <w:numFmt w:val="bullet"/>
      <w:lvlText w:val="•"/>
      <w:lvlJc w:val="left"/>
      <w:pPr>
        <w:ind w:left="5093" w:hanging="426"/>
      </w:pPr>
      <w:rPr>
        <w:rFonts w:hint="default"/>
        <w:lang w:val="zh-TW" w:eastAsia="zh-TW" w:bidi="zh-TW"/>
      </w:rPr>
    </w:lvl>
    <w:lvl w:ilvl="4" w:tplc="19BEF91C">
      <w:numFmt w:val="bullet"/>
      <w:lvlText w:val="•"/>
      <w:lvlJc w:val="left"/>
      <w:pPr>
        <w:ind w:left="6066" w:hanging="426"/>
      </w:pPr>
      <w:rPr>
        <w:rFonts w:hint="default"/>
        <w:lang w:val="zh-TW" w:eastAsia="zh-TW" w:bidi="zh-TW"/>
      </w:rPr>
    </w:lvl>
    <w:lvl w:ilvl="5" w:tplc="74A0BE4E">
      <w:numFmt w:val="bullet"/>
      <w:lvlText w:val="•"/>
      <w:lvlJc w:val="left"/>
      <w:pPr>
        <w:ind w:left="7039" w:hanging="426"/>
      </w:pPr>
      <w:rPr>
        <w:rFonts w:hint="default"/>
        <w:lang w:val="zh-TW" w:eastAsia="zh-TW" w:bidi="zh-TW"/>
      </w:rPr>
    </w:lvl>
    <w:lvl w:ilvl="6" w:tplc="610206E0">
      <w:numFmt w:val="bullet"/>
      <w:lvlText w:val="•"/>
      <w:lvlJc w:val="left"/>
      <w:pPr>
        <w:ind w:left="8012" w:hanging="426"/>
      </w:pPr>
      <w:rPr>
        <w:rFonts w:hint="default"/>
        <w:lang w:val="zh-TW" w:eastAsia="zh-TW" w:bidi="zh-TW"/>
      </w:rPr>
    </w:lvl>
    <w:lvl w:ilvl="7" w:tplc="20B4045A">
      <w:numFmt w:val="bullet"/>
      <w:lvlText w:val="•"/>
      <w:lvlJc w:val="left"/>
      <w:pPr>
        <w:ind w:left="8985" w:hanging="426"/>
      </w:pPr>
      <w:rPr>
        <w:rFonts w:hint="default"/>
        <w:lang w:val="zh-TW" w:eastAsia="zh-TW" w:bidi="zh-TW"/>
      </w:rPr>
    </w:lvl>
    <w:lvl w:ilvl="8" w:tplc="42ECD28E">
      <w:numFmt w:val="bullet"/>
      <w:lvlText w:val="•"/>
      <w:lvlJc w:val="left"/>
      <w:pPr>
        <w:ind w:left="9959" w:hanging="426"/>
      </w:pPr>
      <w:rPr>
        <w:rFonts w:hint="default"/>
        <w:lang w:val="zh-TW" w:eastAsia="zh-TW" w:bidi="zh-TW"/>
      </w:rPr>
    </w:lvl>
  </w:abstractNum>
  <w:abstractNum w:abstractNumId="246" w15:restartNumberingAfterBreak="0">
    <w:nsid w:val="377E0CA6"/>
    <w:multiLevelType w:val="hybridMultilevel"/>
    <w:tmpl w:val="E272D24A"/>
    <w:lvl w:ilvl="0" w:tplc="0A0CF08E">
      <w:numFmt w:val="bullet"/>
      <w:lvlText w:val=""/>
      <w:lvlJc w:val="left"/>
      <w:pPr>
        <w:ind w:left="390" w:hanging="284"/>
      </w:pPr>
      <w:rPr>
        <w:rFonts w:ascii="Wingdings" w:eastAsia="Wingdings" w:hAnsi="Wingdings" w:cs="Wingdings" w:hint="default"/>
        <w:w w:val="100"/>
        <w:sz w:val="21"/>
        <w:szCs w:val="21"/>
        <w:lang w:val="zh-TW" w:eastAsia="zh-TW" w:bidi="zh-TW"/>
      </w:rPr>
    </w:lvl>
    <w:lvl w:ilvl="1" w:tplc="F5F20E26">
      <w:numFmt w:val="bullet"/>
      <w:lvlText w:val="•"/>
      <w:lvlJc w:val="left"/>
      <w:pPr>
        <w:ind w:left="953" w:hanging="284"/>
      </w:pPr>
      <w:rPr>
        <w:rFonts w:hint="default"/>
        <w:lang w:val="zh-TW" w:eastAsia="zh-TW" w:bidi="zh-TW"/>
      </w:rPr>
    </w:lvl>
    <w:lvl w:ilvl="2" w:tplc="3D040D8C">
      <w:numFmt w:val="bullet"/>
      <w:lvlText w:val="•"/>
      <w:lvlJc w:val="left"/>
      <w:pPr>
        <w:ind w:left="1507" w:hanging="284"/>
      </w:pPr>
      <w:rPr>
        <w:rFonts w:hint="default"/>
        <w:lang w:val="zh-TW" w:eastAsia="zh-TW" w:bidi="zh-TW"/>
      </w:rPr>
    </w:lvl>
    <w:lvl w:ilvl="3" w:tplc="275E92A4">
      <w:numFmt w:val="bullet"/>
      <w:lvlText w:val="•"/>
      <w:lvlJc w:val="left"/>
      <w:pPr>
        <w:ind w:left="2061" w:hanging="284"/>
      </w:pPr>
      <w:rPr>
        <w:rFonts w:hint="default"/>
        <w:lang w:val="zh-TW" w:eastAsia="zh-TW" w:bidi="zh-TW"/>
      </w:rPr>
    </w:lvl>
    <w:lvl w:ilvl="4" w:tplc="07582988">
      <w:numFmt w:val="bullet"/>
      <w:lvlText w:val="•"/>
      <w:lvlJc w:val="left"/>
      <w:pPr>
        <w:ind w:left="2615" w:hanging="284"/>
      </w:pPr>
      <w:rPr>
        <w:rFonts w:hint="default"/>
        <w:lang w:val="zh-TW" w:eastAsia="zh-TW" w:bidi="zh-TW"/>
      </w:rPr>
    </w:lvl>
    <w:lvl w:ilvl="5" w:tplc="CFCA15C2">
      <w:numFmt w:val="bullet"/>
      <w:lvlText w:val="•"/>
      <w:lvlJc w:val="left"/>
      <w:pPr>
        <w:ind w:left="3169" w:hanging="284"/>
      </w:pPr>
      <w:rPr>
        <w:rFonts w:hint="default"/>
        <w:lang w:val="zh-TW" w:eastAsia="zh-TW" w:bidi="zh-TW"/>
      </w:rPr>
    </w:lvl>
    <w:lvl w:ilvl="6" w:tplc="1DB635C6">
      <w:numFmt w:val="bullet"/>
      <w:lvlText w:val="•"/>
      <w:lvlJc w:val="left"/>
      <w:pPr>
        <w:ind w:left="3722" w:hanging="284"/>
      </w:pPr>
      <w:rPr>
        <w:rFonts w:hint="default"/>
        <w:lang w:val="zh-TW" w:eastAsia="zh-TW" w:bidi="zh-TW"/>
      </w:rPr>
    </w:lvl>
    <w:lvl w:ilvl="7" w:tplc="7F602382">
      <w:numFmt w:val="bullet"/>
      <w:lvlText w:val="•"/>
      <w:lvlJc w:val="left"/>
      <w:pPr>
        <w:ind w:left="4276" w:hanging="284"/>
      </w:pPr>
      <w:rPr>
        <w:rFonts w:hint="default"/>
        <w:lang w:val="zh-TW" w:eastAsia="zh-TW" w:bidi="zh-TW"/>
      </w:rPr>
    </w:lvl>
    <w:lvl w:ilvl="8" w:tplc="B682493E">
      <w:numFmt w:val="bullet"/>
      <w:lvlText w:val="•"/>
      <w:lvlJc w:val="left"/>
      <w:pPr>
        <w:ind w:left="4830" w:hanging="284"/>
      </w:pPr>
      <w:rPr>
        <w:rFonts w:hint="default"/>
        <w:lang w:val="zh-TW" w:eastAsia="zh-TW" w:bidi="zh-TW"/>
      </w:rPr>
    </w:lvl>
  </w:abstractNum>
  <w:abstractNum w:abstractNumId="247" w15:restartNumberingAfterBreak="0">
    <w:nsid w:val="37921153"/>
    <w:multiLevelType w:val="hybridMultilevel"/>
    <w:tmpl w:val="B4E2E496"/>
    <w:lvl w:ilvl="0" w:tplc="D71E14EC">
      <w:start w:val="1"/>
      <w:numFmt w:val="lowerLetter"/>
      <w:lvlText w:val="%1."/>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1" w:tplc="F488C0C0">
      <w:start w:val="1"/>
      <w:numFmt w:val="lowerRoman"/>
      <w:lvlText w:val="%2."/>
      <w:lvlJc w:val="left"/>
      <w:pPr>
        <w:ind w:left="1896" w:hanging="426"/>
        <w:jc w:val="left"/>
      </w:pPr>
      <w:rPr>
        <w:rFonts w:ascii="Times New Roman" w:eastAsia="Times New Roman" w:hAnsi="Times New Roman" w:cs="Times New Roman" w:hint="default"/>
        <w:w w:val="100"/>
        <w:sz w:val="21"/>
        <w:szCs w:val="21"/>
        <w:lang w:val="zh-TW" w:eastAsia="zh-TW" w:bidi="zh-TW"/>
      </w:rPr>
    </w:lvl>
    <w:lvl w:ilvl="2" w:tplc="0B3A1468">
      <w:numFmt w:val="bullet"/>
      <w:lvlText w:val="•"/>
      <w:lvlJc w:val="left"/>
      <w:pPr>
        <w:ind w:left="2765" w:hanging="426"/>
      </w:pPr>
      <w:rPr>
        <w:rFonts w:hint="default"/>
        <w:lang w:val="zh-TW" w:eastAsia="zh-TW" w:bidi="zh-TW"/>
      </w:rPr>
    </w:lvl>
    <w:lvl w:ilvl="3" w:tplc="598E03CE">
      <w:numFmt w:val="bullet"/>
      <w:lvlText w:val="•"/>
      <w:lvlJc w:val="left"/>
      <w:pPr>
        <w:ind w:left="3631" w:hanging="426"/>
      </w:pPr>
      <w:rPr>
        <w:rFonts w:hint="default"/>
        <w:lang w:val="zh-TW" w:eastAsia="zh-TW" w:bidi="zh-TW"/>
      </w:rPr>
    </w:lvl>
    <w:lvl w:ilvl="4" w:tplc="5BA8C51E">
      <w:numFmt w:val="bullet"/>
      <w:lvlText w:val="•"/>
      <w:lvlJc w:val="left"/>
      <w:pPr>
        <w:ind w:left="4497" w:hanging="426"/>
      </w:pPr>
      <w:rPr>
        <w:rFonts w:hint="default"/>
        <w:lang w:val="zh-TW" w:eastAsia="zh-TW" w:bidi="zh-TW"/>
      </w:rPr>
    </w:lvl>
    <w:lvl w:ilvl="5" w:tplc="AED6ECDA">
      <w:numFmt w:val="bullet"/>
      <w:lvlText w:val="•"/>
      <w:lvlJc w:val="left"/>
      <w:pPr>
        <w:ind w:left="5362" w:hanging="426"/>
      </w:pPr>
      <w:rPr>
        <w:rFonts w:hint="default"/>
        <w:lang w:val="zh-TW" w:eastAsia="zh-TW" w:bidi="zh-TW"/>
      </w:rPr>
    </w:lvl>
    <w:lvl w:ilvl="6" w:tplc="0598D5EC">
      <w:numFmt w:val="bullet"/>
      <w:lvlText w:val="•"/>
      <w:lvlJc w:val="left"/>
      <w:pPr>
        <w:ind w:left="6228" w:hanging="426"/>
      </w:pPr>
      <w:rPr>
        <w:rFonts w:hint="default"/>
        <w:lang w:val="zh-TW" w:eastAsia="zh-TW" w:bidi="zh-TW"/>
      </w:rPr>
    </w:lvl>
    <w:lvl w:ilvl="7" w:tplc="6A34AF6C">
      <w:numFmt w:val="bullet"/>
      <w:lvlText w:val="•"/>
      <w:lvlJc w:val="left"/>
      <w:pPr>
        <w:ind w:left="7094" w:hanging="426"/>
      </w:pPr>
      <w:rPr>
        <w:rFonts w:hint="default"/>
        <w:lang w:val="zh-TW" w:eastAsia="zh-TW" w:bidi="zh-TW"/>
      </w:rPr>
    </w:lvl>
    <w:lvl w:ilvl="8" w:tplc="2E1A17F8">
      <w:numFmt w:val="bullet"/>
      <w:lvlText w:val="•"/>
      <w:lvlJc w:val="left"/>
      <w:pPr>
        <w:ind w:left="7960" w:hanging="426"/>
      </w:pPr>
      <w:rPr>
        <w:rFonts w:hint="default"/>
        <w:lang w:val="zh-TW" w:eastAsia="zh-TW" w:bidi="zh-TW"/>
      </w:rPr>
    </w:lvl>
  </w:abstractNum>
  <w:abstractNum w:abstractNumId="248" w15:restartNumberingAfterBreak="0">
    <w:nsid w:val="37A56C61"/>
    <w:multiLevelType w:val="hybridMultilevel"/>
    <w:tmpl w:val="074A0530"/>
    <w:lvl w:ilvl="0" w:tplc="412EF5E8">
      <w:numFmt w:val="bullet"/>
      <w:lvlText w:val=""/>
      <w:lvlJc w:val="left"/>
      <w:pPr>
        <w:ind w:left="389" w:hanging="284"/>
      </w:pPr>
      <w:rPr>
        <w:rFonts w:ascii="Wingdings" w:eastAsia="Wingdings" w:hAnsi="Wingdings" w:cs="Wingdings" w:hint="default"/>
        <w:w w:val="100"/>
        <w:sz w:val="21"/>
        <w:szCs w:val="21"/>
        <w:lang w:val="zh-TW" w:eastAsia="zh-TW" w:bidi="zh-TW"/>
      </w:rPr>
    </w:lvl>
    <w:lvl w:ilvl="1" w:tplc="8C620CE4">
      <w:numFmt w:val="bullet"/>
      <w:lvlText w:val="•"/>
      <w:lvlJc w:val="left"/>
      <w:pPr>
        <w:ind w:left="721" w:hanging="284"/>
      </w:pPr>
      <w:rPr>
        <w:rFonts w:hint="default"/>
        <w:lang w:val="zh-TW" w:eastAsia="zh-TW" w:bidi="zh-TW"/>
      </w:rPr>
    </w:lvl>
    <w:lvl w:ilvl="2" w:tplc="DF58D160">
      <w:numFmt w:val="bullet"/>
      <w:lvlText w:val="•"/>
      <w:lvlJc w:val="left"/>
      <w:pPr>
        <w:ind w:left="1063" w:hanging="284"/>
      </w:pPr>
      <w:rPr>
        <w:rFonts w:hint="default"/>
        <w:lang w:val="zh-TW" w:eastAsia="zh-TW" w:bidi="zh-TW"/>
      </w:rPr>
    </w:lvl>
    <w:lvl w:ilvl="3" w:tplc="EFFE9CEC">
      <w:numFmt w:val="bullet"/>
      <w:lvlText w:val="•"/>
      <w:lvlJc w:val="left"/>
      <w:pPr>
        <w:ind w:left="1404" w:hanging="284"/>
      </w:pPr>
      <w:rPr>
        <w:rFonts w:hint="default"/>
        <w:lang w:val="zh-TW" w:eastAsia="zh-TW" w:bidi="zh-TW"/>
      </w:rPr>
    </w:lvl>
    <w:lvl w:ilvl="4" w:tplc="717C0340">
      <w:numFmt w:val="bullet"/>
      <w:lvlText w:val="•"/>
      <w:lvlJc w:val="left"/>
      <w:pPr>
        <w:ind w:left="1746" w:hanging="284"/>
      </w:pPr>
      <w:rPr>
        <w:rFonts w:hint="default"/>
        <w:lang w:val="zh-TW" w:eastAsia="zh-TW" w:bidi="zh-TW"/>
      </w:rPr>
    </w:lvl>
    <w:lvl w:ilvl="5" w:tplc="065679C2">
      <w:numFmt w:val="bullet"/>
      <w:lvlText w:val="•"/>
      <w:lvlJc w:val="left"/>
      <w:pPr>
        <w:ind w:left="2088" w:hanging="284"/>
      </w:pPr>
      <w:rPr>
        <w:rFonts w:hint="default"/>
        <w:lang w:val="zh-TW" w:eastAsia="zh-TW" w:bidi="zh-TW"/>
      </w:rPr>
    </w:lvl>
    <w:lvl w:ilvl="6" w:tplc="6F60174E">
      <w:numFmt w:val="bullet"/>
      <w:lvlText w:val="•"/>
      <w:lvlJc w:val="left"/>
      <w:pPr>
        <w:ind w:left="2429" w:hanging="284"/>
      </w:pPr>
      <w:rPr>
        <w:rFonts w:hint="default"/>
        <w:lang w:val="zh-TW" w:eastAsia="zh-TW" w:bidi="zh-TW"/>
      </w:rPr>
    </w:lvl>
    <w:lvl w:ilvl="7" w:tplc="5D92354A">
      <w:numFmt w:val="bullet"/>
      <w:lvlText w:val="•"/>
      <w:lvlJc w:val="left"/>
      <w:pPr>
        <w:ind w:left="2771" w:hanging="284"/>
      </w:pPr>
      <w:rPr>
        <w:rFonts w:hint="default"/>
        <w:lang w:val="zh-TW" w:eastAsia="zh-TW" w:bidi="zh-TW"/>
      </w:rPr>
    </w:lvl>
    <w:lvl w:ilvl="8" w:tplc="B55ADBB0">
      <w:numFmt w:val="bullet"/>
      <w:lvlText w:val="•"/>
      <w:lvlJc w:val="left"/>
      <w:pPr>
        <w:ind w:left="3112" w:hanging="284"/>
      </w:pPr>
      <w:rPr>
        <w:rFonts w:hint="default"/>
        <w:lang w:val="zh-TW" w:eastAsia="zh-TW" w:bidi="zh-TW"/>
      </w:rPr>
    </w:lvl>
  </w:abstractNum>
  <w:abstractNum w:abstractNumId="249" w15:restartNumberingAfterBreak="0">
    <w:nsid w:val="37D7025D"/>
    <w:multiLevelType w:val="hybridMultilevel"/>
    <w:tmpl w:val="C880516C"/>
    <w:lvl w:ilvl="0" w:tplc="EDFA1F28">
      <w:start w:val="1"/>
      <w:numFmt w:val="decimal"/>
      <w:lvlText w:val="%1."/>
      <w:lvlJc w:val="left"/>
      <w:pPr>
        <w:ind w:left="673" w:hanging="284"/>
        <w:jc w:val="left"/>
      </w:pPr>
      <w:rPr>
        <w:rFonts w:ascii="Times New Roman" w:eastAsia="Times New Roman" w:hAnsi="Times New Roman" w:cs="Times New Roman" w:hint="default"/>
        <w:spacing w:val="-24"/>
        <w:w w:val="99"/>
        <w:sz w:val="21"/>
        <w:szCs w:val="21"/>
        <w:lang w:val="zh-TW" w:eastAsia="zh-TW" w:bidi="zh-TW"/>
      </w:rPr>
    </w:lvl>
    <w:lvl w:ilvl="1" w:tplc="83D4F38E">
      <w:numFmt w:val="bullet"/>
      <w:lvlText w:val="•"/>
      <w:lvlJc w:val="left"/>
      <w:pPr>
        <w:ind w:left="991" w:hanging="284"/>
      </w:pPr>
      <w:rPr>
        <w:rFonts w:hint="default"/>
        <w:lang w:val="zh-TW" w:eastAsia="zh-TW" w:bidi="zh-TW"/>
      </w:rPr>
    </w:lvl>
    <w:lvl w:ilvl="2" w:tplc="55D8CAA2">
      <w:numFmt w:val="bullet"/>
      <w:lvlText w:val="•"/>
      <w:lvlJc w:val="left"/>
      <w:pPr>
        <w:ind w:left="1303" w:hanging="284"/>
      </w:pPr>
      <w:rPr>
        <w:rFonts w:hint="default"/>
        <w:lang w:val="zh-TW" w:eastAsia="zh-TW" w:bidi="zh-TW"/>
      </w:rPr>
    </w:lvl>
    <w:lvl w:ilvl="3" w:tplc="3B84B19A">
      <w:numFmt w:val="bullet"/>
      <w:lvlText w:val="•"/>
      <w:lvlJc w:val="left"/>
      <w:pPr>
        <w:ind w:left="1614" w:hanging="284"/>
      </w:pPr>
      <w:rPr>
        <w:rFonts w:hint="default"/>
        <w:lang w:val="zh-TW" w:eastAsia="zh-TW" w:bidi="zh-TW"/>
      </w:rPr>
    </w:lvl>
    <w:lvl w:ilvl="4" w:tplc="EBAE2138">
      <w:numFmt w:val="bullet"/>
      <w:lvlText w:val="•"/>
      <w:lvlJc w:val="left"/>
      <w:pPr>
        <w:ind w:left="1926" w:hanging="284"/>
      </w:pPr>
      <w:rPr>
        <w:rFonts w:hint="default"/>
        <w:lang w:val="zh-TW" w:eastAsia="zh-TW" w:bidi="zh-TW"/>
      </w:rPr>
    </w:lvl>
    <w:lvl w:ilvl="5" w:tplc="C2749036">
      <w:numFmt w:val="bullet"/>
      <w:lvlText w:val="•"/>
      <w:lvlJc w:val="left"/>
      <w:pPr>
        <w:ind w:left="2238" w:hanging="284"/>
      </w:pPr>
      <w:rPr>
        <w:rFonts w:hint="default"/>
        <w:lang w:val="zh-TW" w:eastAsia="zh-TW" w:bidi="zh-TW"/>
      </w:rPr>
    </w:lvl>
    <w:lvl w:ilvl="6" w:tplc="F7D8B060">
      <w:numFmt w:val="bullet"/>
      <w:lvlText w:val="•"/>
      <w:lvlJc w:val="left"/>
      <w:pPr>
        <w:ind w:left="2549" w:hanging="284"/>
      </w:pPr>
      <w:rPr>
        <w:rFonts w:hint="default"/>
        <w:lang w:val="zh-TW" w:eastAsia="zh-TW" w:bidi="zh-TW"/>
      </w:rPr>
    </w:lvl>
    <w:lvl w:ilvl="7" w:tplc="DD9AF4F0">
      <w:numFmt w:val="bullet"/>
      <w:lvlText w:val="•"/>
      <w:lvlJc w:val="left"/>
      <w:pPr>
        <w:ind w:left="2861" w:hanging="284"/>
      </w:pPr>
      <w:rPr>
        <w:rFonts w:hint="default"/>
        <w:lang w:val="zh-TW" w:eastAsia="zh-TW" w:bidi="zh-TW"/>
      </w:rPr>
    </w:lvl>
    <w:lvl w:ilvl="8" w:tplc="654ECC2A">
      <w:numFmt w:val="bullet"/>
      <w:lvlText w:val="•"/>
      <w:lvlJc w:val="left"/>
      <w:pPr>
        <w:ind w:left="3172" w:hanging="284"/>
      </w:pPr>
      <w:rPr>
        <w:rFonts w:hint="default"/>
        <w:lang w:val="zh-TW" w:eastAsia="zh-TW" w:bidi="zh-TW"/>
      </w:rPr>
    </w:lvl>
  </w:abstractNum>
  <w:abstractNum w:abstractNumId="250" w15:restartNumberingAfterBreak="0">
    <w:nsid w:val="37F97F4F"/>
    <w:multiLevelType w:val="hybridMultilevel"/>
    <w:tmpl w:val="7960C556"/>
    <w:lvl w:ilvl="0" w:tplc="2A2E7674">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D24429B6">
      <w:numFmt w:val="bullet"/>
      <w:lvlText w:val="•"/>
      <w:lvlJc w:val="left"/>
      <w:pPr>
        <w:ind w:left="724" w:hanging="284"/>
      </w:pPr>
      <w:rPr>
        <w:rFonts w:hint="default"/>
        <w:lang w:val="zh-TW" w:eastAsia="zh-TW" w:bidi="zh-TW"/>
      </w:rPr>
    </w:lvl>
    <w:lvl w:ilvl="2" w:tplc="9C38A8CC">
      <w:numFmt w:val="bullet"/>
      <w:lvlText w:val="•"/>
      <w:lvlJc w:val="left"/>
      <w:pPr>
        <w:ind w:left="1049" w:hanging="284"/>
      </w:pPr>
      <w:rPr>
        <w:rFonts w:hint="default"/>
        <w:lang w:val="zh-TW" w:eastAsia="zh-TW" w:bidi="zh-TW"/>
      </w:rPr>
    </w:lvl>
    <w:lvl w:ilvl="3" w:tplc="0E402954">
      <w:numFmt w:val="bullet"/>
      <w:lvlText w:val="•"/>
      <w:lvlJc w:val="left"/>
      <w:pPr>
        <w:ind w:left="1373" w:hanging="284"/>
      </w:pPr>
      <w:rPr>
        <w:rFonts w:hint="default"/>
        <w:lang w:val="zh-TW" w:eastAsia="zh-TW" w:bidi="zh-TW"/>
      </w:rPr>
    </w:lvl>
    <w:lvl w:ilvl="4" w:tplc="EDD23BE0">
      <w:numFmt w:val="bullet"/>
      <w:lvlText w:val="•"/>
      <w:lvlJc w:val="left"/>
      <w:pPr>
        <w:ind w:left="1698" w:hanging="284"/>
      </w:pPr>
      <w:rPr>
        <w:rFonts w:hint="default"/>
        <w:lang w:val="zh-TW" w:eastAsia="zh-TW" w:bidi="zh-TW"/>
      </w:rPr>
    </w:lvl>
    <w:lvl w:ilvl="5" w:tplc="8AAC6202">
      <w:numFmt w:val="bullet"/>
      <w:lvlText w:val="•"/>
      <w:lvlJc w:val="left"/>
      <w:pPr>
        <w:ind w:left="2023" w:hanging="284"/>
      </w:pPr>
      <w:rPr>
        <w:rFonts w:hint="default"/>
        <w:lang w:val="zh-TW" w:eastAsia="zh-TW" w:bidi="zh-TW"/>
      </w:rPr>
    </w:lvl>
    <w:lvl w:ilvl="6" w:tplc="8024614E">
      <w:numFmt w:val="bullet"/>
      <w:lvlText w:val="•"/>
      <w:lvlJc w:val="left"/>
      <w:pPr>
        <w:ind w:left="2347" w:hanging="284"/>
      </w:pPr>
      <w:rPr>
        <w:rFonts w:hint="default"/>
        <w:lang w:val="zh-TW" w:eastAsia="zh-TW" w:bidi="zh-TW"/>
      </w:rPr>
    </w:lvl>
    <w:lvl w:ilvl="7" w:tplc="7E2E13A4">
      <w:numFmt w:val="bullet"/>
      <w:lvlText w:val="•"/>
      <w:lvlJc w:val="left"/>
      <w:pPr>
        <w:ind w:left="2672" w:hanging="284"/>
      </w:pPr>
      <w:rPr>
        <w:rFonts w:hint="default"/>
        <w:lang w:val="zh-TW" w:eastAsia="zh-TW" w:bidi="zh-TW"/>
      </w:rPr>
    </w:lvl>
    <w:lvl w:ilvl="8" w:tplc="ECCE356A">
      <w:numFmt w:val="bullet"/>
      <w:lvlText w:val="•"/>
      <w:lvlJc w:val="left"/>
      <w:pPr>
        <w:ind w:left="2996" w:hanging="284"/>
      </w:pPr>
      <w:rPr>
        <w:rFonts w:hint="default"/>
        <w:lang w:val="zh-TW" w:eastAsia="zh-TW" w:bidi="zh-TW"/>
      </w:rPr>
    </w:lvl>
  </w:abstractNum>
  <w:abstractNum w:abstractNumId="251" w15:restartNumberingAfterBreak="0">
    <w:nsid w:val="37FB4F29"/>
    <w:multiLevelType w:val="multilevel"/>
    <w:tmpl w:val="526A192A"/>
    <w:lvl w:ilvl="0">
      <w:start w:val="5"/>
      <w:numFmt w:val="decimal"/>
      <w:lvlText w:val="%1"/>
      <w:lvlJc w:val="left"/>
      <w:pPr>
        <w:ind w:left="1583" w:hanging="450"/>
        <w:jc w:val="left"/>
      </w:pPr>
      <w:rPr>
        <w:rFonts w:hint="default"/>
        <w:lang w:val="zh-TW" w:eastAsia="zh-TW" w:bidi="zh-TW"/>
      </w:rPr>
    </w:lvl>
    <w:lvl w:ilvl="1">
      <w:start w:val="2"/>
      <w:numFmt w:val="decimal"/>
      <w:lvlText w:val="%1.%2"/>
      <w:lvlJc w:val="left"/>
      <w:pPr>
        <w:ind w:left="1583" w:hanging="450"/>
        <w:jc w:val="left"/>
      </w:pPr>
      <w:rPr>
        <w:rFonts w:hint="default"/>
        <w:lang w:val="zh-TW" w:eastAsia="zh-TW" w:bidi="zh-TW"/>
      </w:rPr>
    </w:lvl>
    <w:lvl w:ilvl="2">
      <w:start w:val="2"/>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5128" w:hanging="600"/>
      </w:pPr>
      <w:rPr>
        <w:rFonts w:hint="default"/>
        <w:lang w:val="zh-TW" w:eastAsia="zh-TW" w:bidi="zh-TW"/>
      </w:rPr>
    </w:lvl>
    <w:lvl w:ilvl="5">
      <w:numFmt w:val="bullet"/>
      <w:lvlText w:val="•"/>
      <w:lvlJc w:val="left"/>
      <w:pPr>
        <w:ind w:left="6258" w:hanging="600"/>
      </w:pPr>
      <w:rPr>
        <w:rFonts w:hint="default"/>
        <w:lang w:val="zh-TW" w:eastAsia="zh-TW" w:bidi="zh-TW"/>
      </w:rPr>
    </w:lvl>
    <w:lvl w:ilvl="6">
      <w:numFmt w:val="bullet"/>
      <w:lvlText w:val="•"/>
      <w:lvlJc w:val="left"/>
      <w:pPr>
        <w:ind w:left="7387" w:hanging="600"/>
      </w:pPr>
      <w:rPr>
        <w:rFonts w:hint="default"/>
        <w:lang w:val="zh-TW" w:eastAsia="zh-TW" w:bidi="zh-TW"/>
      </w:rPr>
    </w:lvl>
    <w:lvl w:ilvl="7">
      <w:numFmt w:val="bullet"/>
      <w:lvlText w:val="•"/>
      <w:lvlJc w:val="left"/>
      <w:pPr>
        <w:ind w:left="8517" w:hanging="600"/>
      </w:pPr>
      <w:rPr>
        <w:rFonts w:hint="default"/>
        <w:lang w:val="zh-TW" w:eastAsia="zh-TW" w:bidi="zh-TW"/>
      </w:rPr>
    </w:lvl>
    <w:lvl w:ilvl="8">
      <w:numFmt w:val="bullet"/>
      <w:lvlText w:val="•"/>
      <w:lvlJc w:val="left"/>
      <w:pPr>
        <w:ind w:left="9646" w:hanging="600"/>
      </w:pPr>
      <w:rPr>
        <w:rFonts w:hint="default"/>
        <w:lang w:val="zh-TW" w:eastAsia="zh-TW" w:bidi="zh-TW"/>
      </w:rPr>
    </w:lvl>
  </w:abstractNum>
  <w:abstractNum w:abstractNumId="252" w15:restartNumberingAfterBreak="0">
    <w:nsid w:val="3826530D"/>
    <w:multiLevelType w:val="hybridMultilevel"/>
    <w:tmpl w:val="B76632FE"/>
    <w:lvl w:ilvl="0" w:tplc="B6A21ACA">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25F6C80C">
      <w:numFmt w:val="bullet"/>
      <w:lvlText w:val="•"/>
      <w:lvlJc w:val="left"/>
      <w:pPr>
        <w:ind w:left="719" w:hanging="284"/>
      </w:pPr>
      <w:rPr>
        <w:rFonts w:hint="default"/>
        <w:lang w:val="zh-TW" w:eastAsia="zh-TW" w:bidi="zh-TW"/>
      </w:rPr>
    </w:lvl>
    <w:lvl w:ilvl="2" w:tplc="1D56E8DA">
      <w:numFmt w:val="bullet"/>
      <w:lvlText w:val="•"/>
      <w:lvlJc w:val="left"/>
      <w:pPr>
        <w:ind w:left="1038" w:hanging="284"/>
      </w:pPr>
      <w:rPr>
        <w:rFonts w:hint="default"/>
        <w:lang w:val="zh-TW" w:eastAsia="zh-TW" w:bidi="zh-TW"/>
      </w:rPr>
    </w:lvl>
    <w:lvl w:ilvl="3" w:tplc="92228A10">
      <w:numFmt w:val="bullet"/>
      <w:lvlText w:val="•"/>
      <w:lvlJc w:val="left"/>
      <w:pPr>
        <w:ind w:left="1357" w:hanging="284"/>
      </w:pPr>
      <w:rPr>
        <w:rFonts w:hint="default"/>
        <w:lang w:val="zh-TW" w:eastAsia="zh-TW" w:bidi="zh-TW"/>
      </w:rPr>
    </w:lvl>
    <w:lvl w:ilvl="4" w:tplc="3050ED80">
      <w:numFmt w:val="bullet"/>
      <w:lvlText w:val="•"/>
      <w:lvlJc w:val="left"/>
      <w:pPr>
        <w:ind w:left="1677" w:hanging="284"/>
      </w:pPr>
      <w:rPr>
        <w:rFonts w:hint="default"/>
        <w:lang w:val="zh-TW" w:eastAsia="zh-TW" w:bidi="zh-TW"/>
      </w:rPr>
    </w:lvl>
    <w:lvl w:ilvl="5" w:tplc="08EEE5F4">
      <w:numFmt w:val="bullet"/>
      <w:lvlText w:val="•"/>
      <w:lvlJc w:val="left"/>
      <w:pPr>
        <w:ind w:left="1996" w:hanging="284"/>
      </w:pPr>
      <w:rPr>
        <w:rFonts w:hint="default"/>
        <w:lang w:val="zh-TW" w:eastAsia="zh-TW" w:bidi="zh-TW"/>
      </w:rPr>
    </w:lvl>
    <w:lvl w:ilvl="6" w:tplc="3ECC66C2">
      <w:numFmt w:val="bullet"/>
      <w:lvlText w:val="•"/>
      <w:lvlJc w:val="left"/>
      <w:pPr>
        <w:ind w:left="2315" w:hanging="284"/>
      </w:pPr>
      <w:rPr>
        <w:rFonts w:hint="default"/>
        <w:lang w:val="zh-TW" w:eastAsia="zh-TW" w:bidi="zh-TW"/>
      </w:rPr>
    </w:lvl>
    <w:lvl w:ilvl="7" w:tplc="B7247EC4">
      <w:numFmt w:val="bullet"/>
      <w:lvlText w:val="•"/>
      <w:lvlJc w:val="left"/>
      <w:pPr>
        <w:ind w:left="2635" w:hanging="284"/>
      </w:pPr>
      <w:rPr>
        <w:rFonts w:hint="default"/>
        <w:lang w:val="zh-TW" w:eastAsia="zh-TW" w:bidi="zh-TW"/>
      </w:rPr>
    </w:lvl>
    <w:lvl w:ilvl="8" w:tplc="8806F416">
      <w:numFmt w:val="bullet"/>
      <w:lvlText w:val="•"/>
      <w:lvlJc w:val="left"/>
      <w:pPr>
        <w:ind w:left="2954" w:hanging="284"/>
      </w:pPr>
      <w:rPr>
        <w:rFonts w:hint="default"/>
        <w:lang w:val="zh-TW" w:eastAsia="zh-TW" w:bidi="zh-TW"/>
      </w:rPr>
    </w:lvl>
  </w:abstractNum>
  <w:abstractNum w:abstractNumId="253" w15:restartNumberingAfterBreak="0">
    <w:nsid w:val="3836235E"/>
    <w:multiLevelType w:val="hybridMultilevel"/>
    <w:tmpl w:val="2D0C69AC"/>
    <w:lvl w:ilvl="0" w:tplc="6B96EE88">
      <w:start w:val="1"/>
      <w:numFmt w:val="decimal"/>
      <w:lvlText w:val="%1."/>
      <w:lvlJc w:val="left"/>
      <w:pPr>
        <w:ind w:left="1045" w:hanging="426"/>
        <w:jc w:val="left"/>
      </w:pPr>
      <w:rPr>
        <w:rFonts w:ascii="Times New Roman" w:eastAsia="Times New Roman" w:hAnsi="Times New Roman" w:cs="Times New Roman" w:hint="default"/>
        <w:spacing w:val="-24"/>
        <w:w w:val="100"/>
        <w:sz w:val="21"/>
        <w:szCs w:val="21"/>
        <w:lang w:val="zh-TW" w:eastAsia="zh-TW" w:bidi="zh-TW"/>
      </w:rPr>
    </w:lvl>
    <w:lvl w:ilvl="1" w:tplc="9B64BB0A">
      <w:numFmt w:val="bullet"/>
      <w:lvlText w:val="•"/>
      <w:lvlJc w:val="left"/>
      <w:pPr>
        <w:ind w:left="1905" w:hanging="426"/>
      </w:pPr>
      <w:rPr>
        <w:rFonts w:hint="default"/>
        <w:lang w:val="zh-TW" w:eastAsia="zh-TW" w:bidi="zh-TW"/>
      </w:rPr>
    </w:lvl>
    <w:lvl w:ilvl="2" w:tplc="05E0A6E8">
      <w:numFmt w:val="bullet"/>
      <w:lvlText w:val="•"/>
      <w:lvlJc w:val="left"/>
      <w:pPr>
        <w:ind w:left="2770" w:hanging="426"/>
      </w:pPr>
      <w:rPr>
        <w:rFonts w:hint="default"/>
        <w:lang w:val="zh-TW" w:eastAsia="zh-TW" w:bidi="zh-TW"/>
      </w:rPr>
    </w:lvl>
    <w:lvl w:ilvl="3" w:tplc="9FA4C52E">
      <w:numFmt w:val="bullet"/>
      <w:lvlText w:val="•"/>
      <w:lvlJc w:val="left"/>
      <w:pPr>
        <w:ind w:left="3635" w:hanging="426"/>
      </w:pPr>
      <w:rPr>
        <w:rFonts w:hint="default"/>
        <w:lang w:val="zh-TW" w:eastAsia="zh-TW" w:bidi="zh-TW"/>
      </w:rPr>
    </w:lvl>
    <w:lvl w:ilvl="4" w:tplc="185E0F96">
      <w:numFmt w:val="bullet"/>
      <w:lvlText w:val="•"/>
      <w:lvlJc w:val="left"/>
      <w:pPr>
        <w:ind w:left="4500" w:hanging="426"/>
      </w:pPr>
      <w:rPr>
        <w:rFonts w:hint="default"/>
        <w:lang w:val="zh-TW" w:eastAsia="zh-TW" w:bidi="zh-TW"/>
      </w:rPr>
    </w:lvl>
    <w:lvl w:ilvl="5" w:tplc="2F52E3CE">
      <w:numFmt w:val="bullet"/>
      <w:lvlText w:val="•"/>
      <w:lvlJc w:val="left"/>
      <w:pPr>
        <w:ind w:left="5365" w:hanging="426"/>
      </w:pPr>
      <w:rPr>
        <w:rFonts w:hint="default"/>
        <w:lang w:val="zh-TW" w:eastAsia="zh-TW" w:bidi="zh-TW"/>
      </w:rPr>
    </w:lvl>
    <w:lvl w:ilvl="6" w:tplc="F17A5D84">
      <w:numFmt w:val="bullet"/>
      <w:lvlText w:val="•"/>
      <w:lvlJc w:val="left"/>
      <w:pPr>
        <w:ind w:left="6230" w:hanging="426"/>
      </w:pPr>
      <w:rPr>
        <w:rFonts w:hint="default"/>
        <w:lang w:val="zh-TW" w:eastAsia="zh-TW" w:bidi="zh-TW"/>
      </w:rPr>
    </w:lvl>
    <w:lvl w:ilvl="7" w:tplc="142C419C">
      <w:numFmt w:val="bullet"/>
      <w:lvlText w:val="•"/>
      <w:lvlJc w:val="left"/>
      <w:pPr>
        <w:ind w:left="7096" w:hanging="426"/>
      </w:pPr>
      <w:rPr>
        <w:rFonts w:hint="default"/>
        <w:lang w:val="zh-TW" w:eastAsia="zh-TW" w:bidi="zh-TW"/>
      </w:rPr>
    </w:lvl>
    <w:lvl w:ilvl="8" w:tplc="9334AA16">
      <w:numFmt w:val="bullet"/>
      <w:lvlText w:val="•"/>
      <w:lvlJc w:val="left"/>
      <w:pPr>
        <w:ind w:left="7961" w:hanging="426"/>
      </w:pPr>
      <w:rPr>
        <w:rFonts w:hint="default"/>
        <w:lang w:val="zh-TW" w:eastAsia="zh-TW" w:bidi="zh-TW"/>
      </w:rPr>
    </w:lvl>
  </w:abstractNum>
  <w:abstractNum w:abstractNumId="254" w15:restartNumberingAfterBreak="0">
    <w:nsid w:val="384A1ED7"/>
    <w:multiLevelType w:val="hybridMultilevel"/>
    <w:tmpl w:val="CE145026"/>
    <w:lvl w:ilvl="0" w:tplc="2026BB48">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6A66536E">
      <w:start w:val="1"/>
      <w:numFmt w:val="decimal"/>
      <w:lvlText w:val="%2."/>
      <w:lvlJc w:val="left"/>
      <w:pPr>
        <w:ind w:left="3492" w:hanging="284"/>
        <w:jc w:val="left"/>
      </w:pPr>
      <w:rPr>
        <w:rFonts w:ascii="Times New Roman" w:eastAsia="Times New Roman" w:hAnsi="Times New Roman" w:cs="Times New Roman" w:hint="default"/>
        <w:spacing w:val="-20"/>
        <w:w w:val="100"/>
        <w:sz w:val="18"/>
        <w:szCs w:val="18"/>
        <w:lang w:val="zh-TW" w:eastAsia="zh-TW" w:bidi="zh-TW"/>
      </w:rPr>
    </w:lvl>
    <w:lvl w:ilvl="2" w:tplc="2F482D78">
      <w:numFmt w:val="bullet"/>
      <w:lvlText w:val="•"/>
      <w:lvlJc w:val="left"/>
      <w:pPr>
        <w:ind w:left="4433" w:hanging="284"/>
      </w:pPr>
      <w:rPr>
        <w:rFonts w:hint="default"/>
        <w:lang w:val="zh-TW" w:eastAsia="zh-TW" w:bidi="zh-TW"/>
      </w:rPr>
    </w:lvl>
    <w:lvl w:ilvl="3" w:tplc="992E1EDE">
      <w:numFmt w:val="bullet"/>
      <w:lvlText w:val="•"/>
      <w:lvlJc w:val="left"/>
      <w:pPr>
        <w:ind w:left="5367" w:hanging="284"/>
      </w:pPr>
      <w:rPr>
        <w:rFonts w:hint="default"/>
        <w:lang w:val="zh-TW" w:eastAsia="zh-TW" w:bidi="zh-TW"/>
      </w:rPr>
    </w:lvl>
    <w:lvl w:ilvl="4" w:tplc="B69C1732">
      <w:numFmt w:val="bullet"/>
      <w:lvlText w:val="•"/>
      <w:lvlJc w:val="left"/>
      <w:pPr>
        <w:ind w:left="6301" w:hanging="284"/>
      </w:pPr>
      <w:rPr>
        <w:rFonts w:hint="default"/>
        <w:lang w:val="zh-TW" w:eastAsia="zh-TW" w:bidi="zh-TW"/>
      </w:rPr>
    </w:lvl>
    <w:lvl w:ilvl="5" w:tplc="329295E0">
      <w:numFmt w:val="bullet"/>
      <w:lvlText w:val="•"/>
      <w:lvlJc w:val="left"/>
      <w:pPr>
        <w:ind w:left="7235" w:hanging="284"/>
      </w:pPr>
      <w:rPr>
        <w:rFonts w:hint="default"/>
        <w:lang w:val="zh-TW" w:eastAsia="zh-TW" w:bidi="zh-TW"/>
      </w:rPr>
    </w:lvl>
    <w:lvl w:ilvl="6" w:tplc="5678C57A">
      <w:numFmt w:val="bullet"/>
      <w:lvlText w:val="•"/>
      <w:lvlJc w:val="left"/>
      <w:pPr>
        <w:ind w:left="8169" w:hanging="284"/>
      </w:pPr>
      <w:rPr>
        <w:rFonts w:hint="default"/>
        <w:lang w:val="zh-TW" w:eastAsia="zh-TW" w:bidi="zh-TW"/>
      </w:rPr>
    </w:lvl>
    <w:lvl w:ilvl="7" w:tplc="8D9E7A20">
      <w:numFmt w:val="bullet"/>
      <w:lvlText w:val="•"/>
      <w:lvlJc w:val="left"/>
      <w:pPr>
        <w:ind w:left="9103" w:hanging="284"/>
      </w:pPr>
      <w:rPr>
        <w:rFonts w:hint="default"/>
        <w:lang w:val="zh-TW" w:eastAsia="zh-TW" w:bidi="zh-TW"/>
      </w:rPr>
    </w:lvl>
    <w:lvl w:ilvl="8" w:tplc="7A6ABA5C">
      <w:numFmt w:val="bullet"/>
      <w:lvlText w:val="•"/>
      <w:lvlJc w:val="left"/>
      <w:pPr>
        <w:ind w:left="10037" w:hanging="284"/>
      </w:pPr>
      <w:rPr>
        <w:rFonts w:hint="default"/>
        <w:lang w:val="zh-TW" w:eastAsia="zh-TW" w:bidi="zh-TW"/>
      </w:rPr>
    </w:lvl>
  </w:abstractNum>
  <w:abstractNum w:abstractNumId="255" w15:restartNumberingAfterBreak="0">
    <w:nsid w:val="38640FED"/>
    <w:multiLevelType w:val="hybridMultilevel"/>
    <w:tmpl w:val="61964336"/>
    <w:lvl w:ilvl="0" w:tplc="04E2CC9E">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76366746">
      <w:numFmt w:val="bullet"/>
      <w:lvlText w:val="•"/>
      <w:lvlJc w:val="left"/>
      <w:pPr>
        <w:ind w:left="4124" w:hanging="426"/>
      </w:pPr>
      <w:rPr>
        <w:rFonts w:hint="default"/>
        <w:lang w:val="zh-TW" w:eastAsia="zh-TW" w:bidi="zh-TW"/>
      </w:rPr>
    </w:lvl>
    <w:lvl w:ilvl="2" w:tplc="872E5F12">
      <w:numFmt w:val="bullet"/>
      <w:lvlText w:val="•"/>
      <w:lvlJc w:val="left"/>
      <w:pPr>
        <w:ind w:left="4989" w:hanging="426"/>
      </w:pPr>
      <w:rPr>
        <w:rFonts w:hint="default"/>
        <w:lang w:val="zh-TW" w:eastAsia="zh-TW" w:bidi="zh-TW"/>
      </w:rPr>
    </w:lvl>
    <w:lvl w:ilvl="3" w:tplc="B7C6D646">
      <w:numFmt w:val="bullet"/>
      <w:lvlText w:val="•"/>
      <w:lvlJc w:val="left"/>
      <w:pPr>
        <w:ind w:left="5853" w:hanging="426"/>
      </w:pPr>
      <w:rPr>
        <w:rFonts w:hint="default"/>
        <w:lang w:val="zh-TW" w:eastAsia="zh-TW" w:bidi="zh-TW"/>
      </w:rPr>
    </w:lvl>
    <w:lvl w:ilvl="4" w:tplc="CC846E0A">
      <w:numFmt w:val="bullet"/>
      <w:lvlText w:val="•"/>
      <w:lvlJc w:val="left"/>
      <w:pPr>
        <w:ind w:left="6718" w:hanging="426"/>
      </w:pPr>
      <w:rPr>
        <w:rFonts w:hint="default"/>
        <w:lang w:val="zh-TW" w:eastAsia="zh-TW" w:bidi="zh-TW"/>
      </w:rPr>
    </w:lvl>
    <w:lvl w:ilvl="5" w:tplc="DE249022">
      <w:numFmt w:val="bullet"/>
      <w:lvlText w:val="•"/>
      <w:lvlJc w:val="left"/>
      <w:pPr>
        <w:ind w:left="7582" w:hanging="426"/>
      </w:pPr>
      <w:rPr>
        <w:rFonts w:hint="default"/>
        <w:lang w:val="zh-TW" w:eastAsia="zh-TW" w:bidi="zh-TW"/>
      </w:rPr>
    </w:lvl>
    <w:lvl w:ilvl="6" w:tplc="0540A93E">
      <w:numFmt w:val="bullet"/>
      <w:lvlText w:val="•"/>
      <w:lvlJc w:val="left"/>
      <w:pPr>
        <w:ind w:left="8447" w:hanging="426"/>
      </w:pPr>
      <w:rPr>
        <w:rFonts w:hint="default"/>
        <w:lang w:val="zh-TW" w:eastAsia="zh-TW" w:bidi="zh-TW"/>
      </w:rPr>
    </w:lvl>
    <w:lvl w:ilvl="7" w:tplc="30269346">
      <w:numFmt w:val="bullet"/>
      <w:lvlText w:val="•"/>
      <w:lvlJc w:val="left"/>
      <w:pPr>
        <w:ind w:left="9311" w:hanging="426"/>
      </w:pPr>
      <w:rPr>
        <w:rFonts w:hint="default"/>
        <w:lang w:val="zh-TW" w:eastAsia="zh-TW" w:bidi="zh-TW"/>
      </w:rPr>
    </w:lvl>
    <w:lvl w:ilvl="8" w:tplc="6EC04888">
      <w:numFmt w:val="bullet"/>
      <w:lvlText w:val="•"/>
      <w:lvlJc w:val="left"/>
      <w:pPr>
        <w:ind w:left="10176" w:hanging="426"/>
      </w:pPr>
      <w:rPr>
        <w:rFonts w:hint="default"/>
        <w:lang w:val="zh-TW" w:eastAsia="zh-TW" w:bidi="zh-TW"/>
      </w:rPr>
    </w:lvl>
  </w:abstractNum>
  <w:abstractNum w:abstractNumId="256" w15:restartNumberingAfterBreak="0">
    <w:nsid w:val="38B65E7F"/>
    <w:multiLevelType w:val="multilevel"/>
    <w:tmpl w:val="DD70958A"/>
    <w:lvl w:ilvl="0">
      <w:start w:val="5"/>
      <w:numFmt w:val="decimal"/>
      <w:lvlText w:val="%1"/>
      <w:lvlJc w:val="left"/>
      <w:pPr>
        <w:ind w:left="1583" w:hanging="450"/>
        <w:jc w:val="left"/>
      </w:pPr>
      <w:rPr>
        <w:rFonts w:hint="default"/>
        <w:lang w:val="zh-TW" w:eastAsia="zh-TW" w:bidi="zh-TW"/>
      </w:rPr>
    </w:lvl>
    <w:lvl w:ilvl="1">
      <w:start w:val="3"/>
      <w:numFmt w:val="decimal"/>
      <w:lvlText w:val="%1.%2"/>
      <w:lvlJc w:val="left"/>
      <w:pPr>
        <w:ind w:left="1583" w:hanging="450"/>
        <w:jc w:val="left"/>
      </w:pPr>
      <w:rPr>
        <w:rFonts w:hint="default"/>
        <w:lang w:val="zh-TW" w:eastAsia="zh-TW" w:bidi="zh-TW"/>
      </w:rPr>
    </w:lvl>
    <w:lvl w:ilvl="2">
      <w:start w:val="3"/>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5639" w:hanging="750"/>
      </w:pPr>
      <w:rPr>
        <w:rFonts w:hint="default"/>
        <w:lang w:val="zh-TW" w:eastAsia="zh-TW" w:bidi="zh-TW"/>
      </w:rPr>
    </w:lvl>
    <w:lvl w:ilvl="6">
      <w:numFmt w:val="bullet"/>
      <w:lvlText w:val="•"/>
      <w:lvlJc w:val="left"/>
      <w:pPr>
        <w:ind w:left="6892" w:hanging="750"/>
      </w:pPr>
      <w:rPr>
        <w:rFonts w:hint="default"/>
        <w:lang w:val="zh-TW" w:eastAsia="zh-TW" w:bidi="zh-TW"/>
      </w:rPr>
    </w:lvl>
    <w:lvl w:ilvl="7">
      <w:numFmt w:val="bullet"/>
      <w:lvlText w:val="•"/>
      <w:lvlJc w:val="left"/>
      <w:pPr>
        <w:ind w:left="8145" w:hanging="750"/>
      </w:pPr>
      <w:rPr>
        <w:rFonts w:hint="default"/>
        <w:lang w:val="zh-TW" w:eastAsia="zh-TW" w:bidi="zh-TW"/>
      </w:rPr>
    </w:lvl>
    <w:lvl w:ilvl="8">
      <w:numFmt w:val="bullet"/>
      <w:lvlText w:val="•"/>
      <w:lvlJc w:val="left"/>
      <w:pPr>
        <w:ind w:left="9399" w:hanging="750"/>
      </w:pPr>
      <w:rPr>
        <w:rFonts w:hint="default"/>
        <w:lang w:val="zh-TW" w:eastAsia="zh-TW" w:bidi="zh-TW"/>
      </w:rPr>
    </w:lvl>
  </w:abstractNum>
  <w:abstractNum w:abstractNumId="257" w15:restartNumberingAfterBreak="0">
    <w:nsid w:val="38BC4562"/>
    <w:multiLevelType w:val="hybridMultilevel"/>
    <w:tmpl w:val="2962FCF6"/>
    <w:lvl w:ilvl="0" w:tplc="FF40E3D2">
      <w:numFmt w:val="bullet"/>
      <w:lvlText w:val=""/>
      <w:lvlJc w:val="left"/>
      <w:pPr>
        <w:ind w:left="391" w:hanging="284"/>
      </w:pPr>
      <w:rPr>
        <w:rFonts w:ascii="Wingdings" w:eastAsia="Wingdings" w:hAnsi="Wingdings" w:cs="Wingdings" w:hint="default"/>
        <w:w w:val="100"/>
        <w:sz w:val="21"/>
        <w:szCs w:val="21"/>
        <w:lang w:val="zh-TW" w:eastAsia="zh-TW" w:bidi="zh-TW"/>
      </w:rPr>
    </w:lvl>
    <w:lvl w:ilvl="1" w:tplc="B0788368">
      <w:numFmt w:val="bullet"/>
      <w:lvlText w:val="•"/>
      <w:lvlJc w:val="left"/>
      <w:pPr>
        <w:ind w:left="1064" w:hanging="284"/>
      </w:pPr>
      <w:rPr>
        <w:rFonts w:hint="default"/>
        <w:lang w:val="zh-TW" w:eastAsia="zh-TW" w:bidi="zh-TW"/>
      </w:rPr>
    </w:lvl>
    <w:lvl w:ilvl="2" w:tplc="9C24AB02">
      <w:numFmt w:val="bullet"/>
      <w:lvlText w:val="•"/>
      <w:lvlJc w:val="left"/>
      <w:pPr>
        <w:ind w:left="1729" w:hanging="284"/>
      </w:pPr>
      <w:rPr>
        <w:rFonts w:hint="default"/>
        <w:lang w:val="zh-TW" w:eastAsia="zh-TW" w:bidi="zh-TW"/>
      </w:rPr>
    </w:lvl>
    <w:lvl w:ilvl="3" w:tplc="FBC43CDC">
      <w:numFmt w:val="bullet"/>
      <w:lvlText w:val="•"/>
      <w:lvlJc w:val="left"/>
      <w:pPr>
        <w:ind w:left="2394" w:hanging="284"/>
      </w:pPr>
      <w:rPr>
        <w:rFonts w:hint="default"/>
        <w:lang w:val="zh-TW" w:eastAsia="zh-TW" w:bidi="zh-TW"/>
      </w:rPr>
    </w:lvl>
    <w:lvl w:ilvl="4" w:tplc="296C5AB0">
      <w:numFmt w:val="bullet"/>
      <w:lvlText w:val="•"/>
      <w:lvlJc w:val="left"/>
      <w:pPr>
        <w:ind w:left="3059" w:hanging="284"/>
      </w:pPr>
      <w:rPr>
        <w:rFonts w:hint="default"/>
        <w:lang w:val="zh-TW" w:eastAsia="zh-TW" w:bidi="zh-TW"/>
      </w:rPr>
    </w:lvl>
    <w:lvl w:ilvl="5" w:tplc="787A4784">
      <w:numFmt w:val="bullet"/>
      <w:lvlText w:val="•"/>
      <w:lvlJc w:val="left"/>
      <w:pPr>
        <w:ind w:left="3724" w:hanging="284"/>
      </w:pPr>
      <w:rPr>
        <w:rFonts w:hint="default"/>
        <w:lang w:val="zh-TW" w:eastAsia="zh-TW" w:bidi="zh-TW"/>
      </w:rPr>
    </w:lvl>
    <w:lvl w:ilvl="6" w:tplc="1C7AF3CE">
      <w:numFmt w:val="bullet"/>
      <w:lvlText w:val="•"/>
      <w:lvlJc w:val="left"/>
      <w:pPr>
        <w:ind w:left="4389" w:hanging="284"/>
      </w:pPr>
      <w:rPr>
        <w:rFonts w:hint="default"/>
        <w:lang w:val="zh-TW" w:eastAsia="zh-TW" w:bidi="zh-TW"/>
      </w:rPr>
    </w:lvl>
    <w:lvl w:ilvl="7" w:tplc="BE706486">
      <w:numFmt w:val="bullet"/>
      <w:lvlText w:val="•"/>
      <w:lvlJc w:val="left"/>
      <w:pPr>
        <w:ind w:left="5054" w:hanging="284"/>
      </w:pPr>
      <w:rPr>
        <w:rFonts w:hint="default"/>
        <w:lang w:val="zh-TW" w:eastAsia="zh-TW" w:bidi="zh-TW"/>
      </w:rPr>
    </w:lvl>
    <w:lvl w:ilvl="8" w:tplc="0728F2E4">
      <w:numFmt w:val="bullet"/>
      <w:lvlText w:val="•"/>
      <w:lvlJc w:val="left"/>
      <w:pPr>
        <w:ind w:left="5719" w:hanging="284"/>
      </w:pPr>
      <w:rPr>
        <w:rFonts w:hint="default"/>
        <w:lang w:val="zh-TW" w:eastAsia="zh-TW" w:bidi="zh-TW"/>
      </w:rPr>
    </w:lvl>
  </w:abstractNum>
  <w:abstractNum w:abstractNumId="258" w15:restartNumberingAfterBreak="0">
    <w:nsid w:val="38C52231"/>
    <w:multiLevelType w:val="hybridMultilevel"/>
    <w:tmpl w:val="EE12A744"/>
    <w:lvl w:ilvl="0" w:tplc="8B1056F8">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04E2AADC">
      <w:numFmt w:val="bullet"/>
      <w:lvlText w:val="•"/>
      <w:lvlJc w:val="left"/>
      <w:pPr>
        <w:ind w:left="717" w:hanging="284"/>
      </w:pPr>
      <w:rPr>
        <w:rFonts w:hint="default"/>
        <w:lang w:val="zh-TW" w:eastAsia="zh-TW" w:bidi="zh-TW"/>
      </w:rPr>
    </w:lvl>
    <w:lvl w:ilvl="2" w:tplc="57A6CF70">
      <w:numFmt w:val="bullet"/>
      <w:lvlText w:val="•"/>
      <w:lvlJc w:val="left"/>
      <w:pPr>
        <w:ind w:left="1034" w:hanging="284"/>
      </w:pPr>
      <w:rPr>
        <w:rFonts w:hint="default"/>
        <w:lang w:val="zh-TW" w:eastAsia="zh-TW" w:bidi="zh-TW"/>
      </w:rPr>
    </w:lvl>
    <w:lvl w:ilvl="3" w:tplc="8BF23AE4">
      <w:numFmt w:val="bullet"/>
      <w:lvlText w:val="•"/>
      <w:lvlJc w:val="left"/>
      <w:pPr>
        <w:ind w:left="1351" w:hanging="284"/>
      </w:pPr>
      <w:rPr>
        <w:rFonts w:hint="default"/>
        <w:lang w:val="zh-TW" w:eastAsia="zh-TW" w:bidi="zh-TW"/>
      </w:rPr>
    </w:lvl>
    <w:lvl w:ilvl="4" w:tplc="ADFE8DF8">
      <w:numFmt w:val="bullet"/>
      <w:lvlText w:val="•"/>
      <w:lvlJc w:val="left"/>
      <w:pPr>
        <w:ind w:left="1668" w:hanging="284"/>
      </w:pPr>
      <w:rPr>
        <w:rFonts w:hint="default"/>
        <w:lang w:val="zh-TW" w:eastAsia="zh-TW" w:bidi="zh-TW"/>
      </w:rPr>
    </w:lvl>
    <w:lvl w:ilvl="5" w:tplc="E40402AE">
      <w:numFmt w:val="bullet"/>
      <w:lvlText w:val="•"/>
      <w:lvlJc w:val="left"/>
      <w:pPr>
        <w:ind w:left="1985" w:hanging="284"/>
      </w:pPr>
      <w:rPr>
        <w:rFonts w:hint="default"/>
        <w:lang w:val="zh-TW" w:eastAsia="zh-TW" w:bidi="zh-TW"/>
      </w:rPr>
    </w:lvl>
    <w:lvl w:ilvl="6" w:tplc="3C24A998">
      <w:numFmt w:val="bullet"/>
      <w:lvlText w:val="•"/>
      <w:lvlJc w:val="left"/>
      <w:pPr>
        <w:ind w:left="2302" w:hanging="284"/>
      </w:pPr>
      <w:rPr>
        <w:rFonts w:hint="default"/>
        <w:lang w:val="zh-TW" w:eastAsia="zh-TW" w:bidi="zh-TW"/>
      </w:rPr>
    </w:lvl>
    <w:lvl w:ilvl="7" w:tplc="AD682408">
      <w:numFmt w:val="bullet"/>
      <w:lvlText w:val="•"/>
      <w:lvlJc w:val="left"/>
      <w:pPr>
        <w:ind w:left="2619" w:hanging="284"/>
      </w:pPr>
      <w:rPr>
        <w:rFonts w:hint="default"/>
        <w:lang w:val="zh-TW" w:eastAsia="zh-TW" w:bidi="zh-TW"/>
      </w:rPr>
    </w:lvl>
    <w:lvl w:ilvl="8" w:tplc="CB9467A6">
      <w:numFmt w:val="bullet"/>
      <w:lvlText w:val="•"/>
      <w:lvlJc w:val="left"/>
      <w:pPr>
        <w:ind w:left="2936" w:hanging="284"/>
      </w:pPr>
      <w:rPr>
        <w:rFonts w:hint="default"/>
        <w:lang w:val="zh-TW" w:eastAsia="zh-TW" w:bidi="zh-TW"/>
      </w:rPr>
    </w:lvl>
  </w:abstractNum>
  <w:abstractNum w:abstractNumId="259" w15:restartNumberingAfterBreak="0">
    <w:nsid w:val="39122446"/>
    <w:multiLevelType w:val="hybridMultilevel"/>
    <w:tmpl w:val="7204631A"/>
    <w:lvl w:ilvl="0" w:tplc="4EDCCA0E">
      <w:numFmt w:val="bullet"/>
      <w:lvlText w:val=""/>
      <w:lvlJc w:val="left"/>
      <w:pPr>
        <w:ind w:left="525" w:hanging="426"/>
      </w:pPr>
      <w:rPr>
        <w:rFonts w:ascii="Wingdings" w:eastAsia="Wingdings" w:hAnsi="Wingdings" w:cs="Wingdings" w:hint="default"/>
        <w:w w:val="100"/>
        <w:sz w:val="21"/>
        <w:szCs w:val="21"/>
        <w:lang w:val="zh-TW" w:eastAsia="zh-TW" w:bidi="zh-TW"/>
      </w:rPr>
    </w:lvl>
    <w:lvl w:ilvl="1" w:tplc="229E6306">
      <w:numFmt w:val="bullet"/>
      <w:lvlText w:val=""/>
      <w:lvlJc w:val="left"/>
      <w:pPr>
        <w:ind w:left="3259" w:hanging="426"/>
      </w:pPr>
      <w:rPr>
        <w:rFonts w:ascii="Wingdings" w:eastAsia="Wingdings" w:hAnsi="Wingdings" w:cs="Wingdings" w:hint="default"/>
        <w:w w:val="100"/>
        <w:sz w:val="21"/>
        <w:szCs w:val="21"/>
        <w:lang w:val="zh-TW" w:eastAsia="zh-TW" w:bidi="zh-TW"/>
      </w:rPr>
    </w:lvl>
    <w:lvl w:ilvl="2" w:tplc="59AEF0AC">
      <w:numFmt w:val="bullet"/>
      <w:lvlText w:val="–"/>
      <w:lvlJc w:val="left"/>
      <w:pPr>
        <w:ind w:left="3684" w:hanging="426"/>
      </w:pPr>
      <w:rPr>
        <w:rFonts w:ascii="宋体" w:eastAsia="宋体" w:hAnsi="宋体" w:cs="宋体" w:hint="default"/>
        <w:w w:val="100"/>
        <w:sz w:val="21"/>
        <w:szCs w:val="21"/>
        <w:lang w:val="zh-TW" w:eastAsia="zh-TW" w:bidi="zh-TW"/>
      </w:rPr>
    </w:lvl>
    <w:lvl w:ilvl="3" w:tplc="9B26A4D6">
      <w:numFmt w:val="bullet"/>
      <w:lvlText w:val=""/>
      <w:lvlJc w:val="left"/>
      <w:pPr>
        <w:ind w:left="4110" w:hanging="426"/>
      </w:pPr>
      <w:rPr>
        <w:rFonts w:ascii="Wingdings" w:eastAsia="Wingdings" w:hAnsi="Wingdings" w:cs="Wingdings" w:hint="default"/>
        <w:w w:val="100"/>
        <w:sz w:val="16"/>
        <w:szCs w:val="16"/>
        <w:lang w:val="zh-TW" w:eastAsia="zh-TW" w:bidi="zh-TW"/>
      </w:rPr>
    </w:lvl>
    <w:lvl w:ilvl="4" w:tplc="3A24D46A">
      <w:numFmt w:val="bullet"/>
      <w:lvlText w:val="○"/>
      <w:lvlJc w:val="left"/>
      <w:pPr>
        <w:ind w:left="4535" w:hanging="426"/>
      </w:pPr>
      <w:rPr>
        <w:rFonts w:ascii="宋体" w:eastAsia="宋体" w:hAnsi="宋体" w:cs="宋体" w:hint="default"/>
        <w:spacing w:val="-16"/>
        <w:w w:val="100"/>
        <w:sz w:val="16"/>
        <w:szCs w:val="16"/>
        <w:lang w:val="zh-TW" w:eastAsia="zh-TW" w:bidi="zh-TW"/>
      </w:rPr>
    </w:lvl>
    <w:lvl w:ilvl="5" w:tplc="705CFE90">
      <w:numFmt w:val="bullet"/>
      <w:lvlText w:val="•"/>
      <w:lvlJc w:val="left"/>
      <w:pPr>
        <w:ind w:left="5311" w:hanging="426"/>
      </w:pPr>
      <w:rPr>
        <w:rFonts w:hint="default"/>
        <w:lang w:val="zh-TW" w:eastAsia="zh-TW" w:bidi="zh-TW"/>
      </w:rPr>
    </w:lvl>
    <w:lvl w:ilvl="6" w:tplc="6032DB1A">
      <w:numFmt w:val="bullet"/>
      <w:lvlText w:val="•"/>
      <w:lvlJc w:val="left"/>
      <w:pPr>
        <w:ind w:left="6083" w:hanging="426"/>
      </w:pPr>
      <w:rPr>
        <w:rFonts w:hint="default"/>
        <w:lang w:val="zh-TW" w:eastAsia="zh-TW" w:bidi="zh-TW"/>
      </w:rPr>
    </w:lvl>
    <w:lvl w:ilvl="7" w:tplc="3328DD66">
      <w:numFmt w:val="bullet"/>
      <w:lvlText w:val="•"/>
      <w:lvlJc w:val="left"/>
      <w:pPr>
        <w:ind w:left="6855" w:hanging="426"/>
      </w:pPr>
      <w:rPr>
        <w:rFonts w:hint="default"/>
        <w:lang w:val="zh-TW" w:eastAsia="zh-TW" w:bidi="zh-TW"/>
      </w:rPr>
    </w:lvl>
    <w:lvl w:ilvl="8" w:tplc="261C6F9E">
      <w:numFmt w:val="bullet"/>
      <w:lvlText w:val="•"/>
      <w:lvlJc w:val="left"/>
      <w:pPr>
        <w:ind w:left="7627" w:hanging="426"/>
      </w:pPr>
      <w:rPr>
        <w:rFonts w:hint="default"/>
        <w:lang w:val="zh-TW" w:eastAsia="zh-TW" w:bidi="zh-TW"/>
      </w:rPr>
    </w:lvl>
  </w:abstractNum>
  <w:abstractNum w:abstractNumId="260" w15:restartNumberingAfterBreak="0">
    <w:nsid w:val="39AA7AED"/>
    <w:multiLevelType w:val="multilevel"/>
    <w:tmpl w:val="78F2742A"/>
    <w:lvl w:ilvl="0">
      <w:start w:val="4"/>
      <w:numFmt w:val="decimal"/>
      <w:lvlText w:val="%1"/>
      <w:lvlJc w:val="left"/>
      <w:pPr>
        <w:ind w:left="1673" w:hanging="540"/>
        <w:jc w:val="left"/>
      </w:pPr>
      <w:rPr>
        <w:rFonts w:hint="default"/>
        <w:lang w:val="zh-TW" w:eastAsia="zh-TW" w:bidi="zh-TW"/>
      </w:rPr>
    </w:lvl>
    <w:lvl w:ilvl="1">
      <w:start w:val="5"/>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numFmt w:val="bullet"/>
      <w:lvlText w:val=""/>
      <w:lvlJc w:val="left"/>
      <w:pPr>
        <w:ind w:left="3259" w:hanging="426"/>
      </w:pPr>
      <w:rPr>
        <w:rFonts w:ascii="Wingdings" w:eastAsia="Wingdings" w:hAnsi="Wingdings" w:cs="Wingdings" w:hint="default"/>
        <w:w w:val="100"/>
        <w:sz w:val="21"/>
        <w:szCs w:val="21"/>
        <w:lang w:val="zh-TW" w:eastAsia="zh-TW" w:bidi="zh-TW"/>
      </w:rPr>
    </w:lvl>
    <w:lvl w:ilvl="3">
      <w:numFmt w:val="bullet"/>
      <w:lvlText w:val="•"/>
      <w:lvlJc w:val="left"/>
      <w:pPr>
        <w:ind w:left="5181" w:hanging="426"/>
      </w:pPr>
      <w:rPr>
        <w:rFonts w:hint="default"/>
        <w:lang w:val="zh-TW" w:eastAsia="zh-TW" w:bidi="zh-TW"/>
      </w:rPr>
    </w:lvl>
    <w:lvl w:ilvl="4">
      <w:numFmt w:val="bullet"/>
      <w:lvlText w:val="•"/>
      <w:lvlJc w:val="left"/>
      <w:pPr>
        <w:ind w:left="6141" w:hanging="426"/>
      </w:pPr>
      <w:rPr>
        <w:rFonts w:hint="default"/>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261" w15:restartNumberingAfterBreak="0">
    <w:nsid w:val="39B51860"/>
    <w:multiLevelType w:val="hybridMultilevel"/>
    <w:tmpl w:val="A198C476"/>
    <w:lvl w:ilvl="0" w:tplc="74E29FBC">
      <w:numFmt w:val="bullet"/>
      <w:lvlText w:val=""/>
      <w:lvlJc w:val="left"/>
      <w:pPr>
        <w:ind w:left="390" w:hanging="284"/>
      </w:pPr>
      <w:rPr>
        <w:rFonts w:ascii="Wingdings" w:eastAsia="Wingdings" w:hAnsi="Wingdings" w:cs="Wingdings" w:hint="default"/>
        <w:w w:val="100"/>
        <w:sz w:val="21"/>
        <w:szCs w:val="21"/>
        <w:lang w:val="zh-TW" w:eastAsia="zh-TW" w:bidi="zh-TW"/>
      </w:rPr>
    </w:lvl>
    <w:lvl w:ilvl="1" w:tplc="77C8BFA6">
      <w:numFmt w:val="bullet"/>
      <w:lvlText w:val="•"/>
      <w:lvlJc w:val="left"/>
      <w:pPr>
        <w:ind w:left="707" w:hanging="284"/>
      </w:pPr>
      <w:rPr>
        <w:rFonts w:hint="default"/>
        <w:lang w:val="zh-TW" w:eastAsia="zh-TW" w:bidi="zh-TW"/>
      </w:rPr>
    </w:lvl>
    <w:lvl w:ilvl="2" w:tplc="C122D75E">
      <w:numFmt w:val="bullet"/>
      <w:lvlText w:val="•"/>
      <w:lvlJc w:val="left"/>
      <w:pPr>
        <w:ind w:left="1015" w:hanging="284"/>
      </w:pPr>
      <w:rPr>
        <w:rFonts w:hint="default"/>
        <w:lang w:val="zh-TW" w:eastAsia="zh-TW" w:bidi="zh-TW"/>
      </w:rPr>
    </w:lvl>
    <w:lvl w:ilvl="3" w:tplc="D644A69E">
      <w:numFmt w:val="bullet"/>
      <w:lvlText w:val="•"/>
      <w:lvlJc w:val="left"/>
      <w:pPr>
        <w:ind w:left="1323" w:hanging="284"/>
      </w:pPr>
      <w:rPr>
        <w:rFonts w:hint="default"/>
        <w:lang w:val="zh-TW" w:eastAsia="zh-TW" w:bidi="zh-TW"/>
      </w:rPr>
    </w:lvl>
    <w:lvl w:ilvl="4" w:tplc="653889B2">
      <w:numFmt w:val="bullet"/>
      <w:lvlText w:val="•"/>
      <w:lvlJc w:val="left"/>
      <w:pPr>
        <w:ind w:left="1630" w:hanging="284"/>
      </w:pPr>
      <w:rPr>
        <w:rFonts w:hint="default"/>
        <w:lang w:val="zh-TW" w:eastAsia="zh-TW" w:bidi="zh-TW"/>
      </w:rPr>
    </w:lvl>
    <w:lvl w:ilvl="5" w:tplc="FDF2DB56">
      <w:numFmt w:val="bullet"/>
      <w:lvlText w:val="•"/>
      <w:lvlJc w:val="left"/>
      <w:pPr>
        <w:ind w:left="1938" w:hanging="284"/>
      </w:pPr>
      <w:rPr>
        <w:rFonts w:hint="default"/>
        <w:lang w:val="zh-TW" w:eastAsia="zh-TW" w:bidi="zh-TW"/>
      </w:rPr>
    </w:lvl>
    <w:lvl w:ilvl="6" w:tplc="048A9A34">
      <w:numFmt w:val="bullet"/>
      <w:lvlText w:val="•"/>
      <w:lvlJc w:val="left"/>
      <w:pPr>
        <w:ind w:left="2246" w:hanging="284"/>
      </w:pPr>
      <w:rPr>
        <w:rFonts w:hint="default"/>
        <w:lang w:val="zh-TW" w:eastAsia="zh-TW" w:bidi="zh-TW"/>
      </w:rPr>
    </w:lvl>
    <w:lvl w:ilvl="7" w:tplc="4BDC84C0">
      <w:numFmt w:val="bullet"/>
      <w:lvlText w:val="•"/>
      <w:lvlJc w:val="left"/>
      <w:pPr>
        <w:ind w:left="2553" w:hanging="284"/>
      </w:pPr>
      <w:rPr>
        <w:rFonts w:hint="default"/>
        <w:lang w:val="zh-TW" w:eastAsia="zh-TW" w:bidi="zh-TW"/>
      </w:rPr>
    </w:lvl>
    <w:lvl w:ilvl="8" w:tplc="1DAA8DF8">
      <w:numFmt w:val="bullet"/>
      <w:lvlText w:val="•"/>
      <w:lvlJc w:val="left"/>
      <w:pPr>
        <w:ind w:left="2861" w:hanging="284"/>
      </w:pPr>
      <w:rPr>
        <w:rFonts w:hint="default"/>
        <w:lang w:val="zh-TW" w:eastAsia="zh-TW" w:bidi="zh-TW"/>
      </w:rPr>
    </w:lvl>
  </w:abstractNum>
  <w:abstractNum w:abstractNumId="262" w15:restartNumberingAfterBreak="0">
    <w:nsid w:val="39B934CD"/>
    <w:multiLevelType w:val="hybridMultilevel"/>
    <w:tmpl w:val="B1C66DB4"/>
    <w:lvl w:ilvl="0" w:tplc="13723B84">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9070B5FC">
      <w:numFmt w:val="bullet"/>
      <w:lvlText w:val="•"/>
      <w:lvlJc w:val="left"/>
      <w:pPr>
        <w:ind w:left="1905" w:hanging="426"/>
      </w:pPr>
      <w:rPr>
        <w:rFonts w:hint="default"/>
        <w:lang w:val="zh-TW" w:eastAsia="zh-TW" w:bidi="zh-TW"/>
      </w:rPr>
    </w:lvl>
    <w:lvl w:ilvl="2" w:tplc="1B34EE30">
      <w:numFmt w:val="bullet"/>
      <w:lvlText w:val="•"/>
      <w:lvlJc w:val="left"/>
      <w:pPr>
        <w:ind w:left="2770" w:hanging="426"/>
      </w:pPr>
      <w:rPr>
        <w:rFonts w:hint="default"/>
        <w:lang w:val="zh-TW" w:eastAsia="zh-TW" w:bidi="zh-TW"/>
      </w:rPr>
    </w:lvl>
    <w:lvl w:ilvl="3" w:tplc="327E96A2">
      <w:numFmt w:val="bullet"/>
      <w:lvlText w:val="•"/>
      <w:lvlJc w:val="left"/>
      <w:pPr>
        <w:ind w:left="3635" w:hanging="426"/>
      </w:pPr>
      <w:rPr>
        <w:rFonts w:hint="default"/>
        <w:lang w:val="zh-TW" w:eastAsia="zh-TW" w:bidi="zh-TW"/>
      </w:rPr>
    </w:lvl>
    <w:lvl w:ilvl="4" w:tplc="33362348">
      <w:numFmt w:val="bullet"/>
      <w:lvlText w:val="•"/>
      <w:lvlJc w:val="left"/>
      <w:pPr>
        <w:ind w:left="4500" w:hanging="426"/>
      </w:pPr>
      <w:rPr>
        <w:rFonts w:hint="default"/>
        <w:lang w:val="zh-TW" w:eastAsia="zh-TW" w:bidi="zh-TW"/>
      </w:rPr>
    </w:lvl>
    <w:lvl w:ilvl="5" w:tplc="E39C947E">
      <w:numFmt w:val="bullet"/>
      <w:lvlText w:val="•"/>
      <w:lvlJc w:val="left"/>
      <w:pPr>
        <w:ind w:left="5365" w:hanging="426"/>
      </w:pPr>
      <w:rPr>
        <w:rFonts w:hint="default"/>
        <w:lang w:val="zh-TW" w:eastAsia="zh-TW" w:bidi="zh-TW"/>
      </w:rPr>
    </w:lvl>
    <w:lvl w:ilvl="6" w:tplc="4D8E9C7A">
      <w:numFmt w:val="bullet"/>
      <w:lvlText w:val="•"/>
      <w:lvlJc w:val="left"/>
      <w:pPr>
        <w:ind w:left="6230" w:hanging="426"/>
      </w:pPr>
      <w:rPr>
        <w:rFonts w:hint="default"/>
        <w:lang w:val="zh-TW" w:eastAsia="zh-TW" w:bidi="zh-TW"/>
      </w:rPr>
    </w:lvl>
    <w:lvl w:ilvl="7" w:tplc="682AA626">
      <w:numFmt w:val="bullet"/>
      <w:lvlText w:val="•"/>
      <w:lvlJc w:val="left"/>
      <w:pPr>
        <w:ind w:left="7096" w:hanging="426"/>
      </w:pPr>
      <w:rPr>
        <w:rFonts w:hint="default"/>
        <w:lang w:val="zh-TW" w:eastAsia="zh-TW" w:bidi="zh-TW"/>
      </w:rPr>
    </w:lvl>
    <w:lvl w:ilvl="8" w:tplc="6E4015BE">
      <w:numFmt w:val="bullet"/>
      <w:lvlText w:val="•"/>
      <w:lvlJc w:val="left"/>
      <w:pPr>
        <w:ind w:left="7961" w:hanging="426"/>
      </w:pPr>
      <w:rPr>
        <w:rFonts w:hint="default"/>
        <w:lang w:val="zh-TW" w:eastAsia="zh-TW" w:bidi="zh-TW"/>
      </w:rPr>
    </w:lvl>
  </w:abstractNum>
  <w:abstractNum w:abstractNumId="263" w15:restartNumberingAfterBreak="0">
    <w:nsid w:val="39E13D67"/>
    <w:multiLevelType w:val="hybridMultilevel"/>
    <w:tmpl w:val="AF8E4F7C"/>
    <w:lvl w:ilvl="0" w:tplc="96FA94B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41C0BF44">
      <w:numFmt w:val="bullet"/>
      <w:lvlText w:val="•"/>
      <w:lvlJc w:val="left"/>
      <w:pPr>
        <w:ind w:left="4124" w:hanging="426"/>
      </w:pPr>
      <w:rPr>
        <w:rFonts w:hint="default"/>
        <w:lang w:val="zh-TW" w:eastAsia="zh-TW" w:bidi="zh-TW"/>
      </w:rPr>
    </w:lvl>
    <w:lvl w:ilvl="2" w:tplc="262477E2">
      <w:numFmt w:val="bullet"/>
      <w:lvlText w:val="•"/>
      <w:lvlJc w:val="left"/>
      <w:pPr>
        <w:ind w:left="4989" w:hanging="426"/>
      </w:pPr>
      <w:rPr>
        <w:rFonts w:hint="default"/>
        <w:lang w:val="zh-TW" w:eastAsia="zh-TW" w:bidi="zh-TW"/>
      </w:rPr>
    </w:lvl>
    <w:lvl w:ilvl="3" w:tplc="AE9647F0">
      <w:numFmt w:val="bullet"/>
      <w:lvlText w:val="•"/>
      <w:lvlJc w:val="left"/>
      <w:pPr>
        <w:ind w:left="5853" w:hanging="426"/>
      </w:pPr>
      <w:rPr>
        <w:rFonts w:hint="default"/>
        <w:lang w:val="zh-TW" w:eastAsia="zh-TW" w:bidi="zh-TW"/>
      </w:rPr>
    </w:lvl>
    <w:lvl w:ilvl="4" w:tplc="44B672BA">
      <w:numFmt w:val="bullet"/>
      <w:lvlText w:val="•"/>
      <w:lvlJc w:val="left"/>
      <w:pPr>
        <w:ind w:left="6718" w:hanging="426"/>
      </w:pPr>
      <w:rPr>
        <w:rFonts w:hint="default"/>
        <w:lang w:val="zh-TW" w:eastAsia="zh-TW" w:bidi="zh-TW"/>
      </w:rPr>
    </w:lvl>
    <w:lvl w:ilvl="5" w:tplc="ED684E12">
      <w:numFmt w:val="bullet"/>
      <w:lvlText w:val="•"/>
      <w:lvlJc w:val="left"/>
      <w:pPr>
        <w:ind w:left="7582" w:hanging="426"/>
      </w:pPr>
      <w:rPr>
        <w:rFonts w:hint="default"/>
        <w:lang w:val="zh-TW" w:eastAsia="zh-TW" w:bidi="zh-TW"/>
      </w:rPr>
    </w:lvl>
    <w:lvl w:ilvl="6" w:tplc="71C2A520">
      <w:numFmt w:val="bullet"/>
      <w:lvlText w:val="•"/>
      <w:lvlJc w:val="left"/>
      <w:pPr>
        <w:ind w:left="8447" w:hanging="426"/>
      </w:pPr>
      <w:rPr>
        <w:rFonts w:hint="default"/>
        <w:lang w:val="zh-TW" w:eastAsia="zh-TW" w:bidi="zh-TW"/>
      </w:rPr>
    </w:lvl>
    <w:lvl w:ilvl="7" w:tplc="49E081A4">
      <w:numFmt w:val="bullet"/>
      <w:lvlText w:val="•"/>
      <w:lvlJc w:val="left"/>
      <w:pPr>
        <w:ind w:left="9311" w:hanging="426"/>
      </w:pPr>
      <w:rPr>
        <w:rFonts w:hint="default"/>
        <w:lang w:val="zh-TW" w:eastAsia="zh-TW" w:bidi="zh-TW"/>
      </w:rPr>
    </w:lvl>
    <w:lvl w:ilvl="8" w:tplc="01E85A42">
      <w:numFmt w:val="bullet"/>
      <w:lvlText w:val="•"/>
      <w:lvlJc w:val="left"/>
      <w:pPr>
        <w:ind w:left="10176" w:hanging="426"/>
      </w:pPr>
      <w:rPr>
        <w:rFonts w:hint="default"/>
        <w:lang w:val="zh-TW" w:eastAsia="zh-TW" w:bidi="zh-TW"/>
      </w:rPr>
    </w:lvl>
  </w:abstractNum>
  <w:abstractNum w:abstractNumId="264" w15:restartNumberingAfterBreak="0">
    <w:nsid w:val="39E300D0"/>
    <w:multiLevelType w:val="hybridMultilevel"/>
    <w:tmpl w:val="B6AA425E"/>
    <w:lvl w:ilvl="0" w:tplc="97C62AC6">
      <w:numFmt w:val="bullet"/>
      <w:lvlText w:val=""/>
      <w:lvlJc w:val="left"/>
      <w:pPr>
        <w:ind w:left="3259" w:hanging="426"/>
      </w:pPr>
      <w:rPr>
        <w:rFonts w:ascii="Wingdings" w:eastAsia="Wingdings" w:hAnsi="Wingdings" w:cs="Wingdings" w:hint="default"/>
        <w:w w:val="100"/>
        <w:sz w:val="21"/>
        <w:szCs w:val="21"/>
        <w:lang w:val="zh-TW" w:eastAsia="zh-TW" w:bidi="zh-TW"/>
      </w:rPr>
    </w:lvl>
    <w:lvl w:ilvl="1" w:tplc="5E2E7A3C">
      <w:numFmt w:val="bullet"/>
      <w:lvlText w:val="•"/>
      <w:lvlJc w:val="left"/>
      <w:pPr>
        <w:ind w:left="4124" w:hanging="426"/>
      </w:pPr>
      <w:rPr>
        <w:rFonts w:hint="default"/>
        <w:lang w:val="zh-TW" w:eastAsia="zh-TW" w:bidi="zh-TW"/>
      </w:rPr>
    </w:lvl>
    <w:lvl w:ilvl="2" w:tplc="C818DB2C">
      <w:numFmt w:val="bullet"/>
      <w:lvlText w:val="•"/>
      <w:lvlJc w:val="left"/>
      <w:pPr>
        <w:ind w:left="4989" w:hanging="426"/>
      </w:pPr>
      <w:rPr>
        <w:rFonts w:hint="default"/>
        <w:lang w:val="zh-TW" w:eastAsia="zh-TW" w:bidi="zh-TW"/>
      </w:rPr>
    </w:lvl>
    <w:lvl w:ilvl="3" w:tplc="9FFCF232">
      <w:numFmt w:val="bullet"/>
      <w:lvlText w:val="•"/>
      <w:lvlJc w:val="left"/>
      <w:pPr>
        <w:ind w:left="5853" w:hanging="426"/>
      </w:pPr>
      <w:rPr>
        <w:rFonts w:hint="default"/>
        <w:lang w:val="zh-TW" w:eastAsia="zh-TW" w:bidi="zh-TW"/>
      </w:rPr>
    </w:lvl>
    <w:lvl w:ilvl="4" w:tplc="04C0AFF2">
      <w:numFmt w:val="bullet"/>
      <w:lvlText w:val="•"/>
      <w:lvlJc w:val="left"/>
      <w:pPr>
        <w:ind w:left="6718" w:hanging="426"/>
      </w:pPr>
      <w:rPr>
        <w:rFonts w:hint="default"/>
        <w:lang w:val="zh-TW" w:eastAsia="zh-TW" w:bidi="zh-TW"/>
      </w:rPr>
    </w:lvl>
    <w:lvl w:ilvl="5" w:tplc="41F47F14">
      <w:numFmt w:val="bullet"/>
      <w:lvlText w:val="•"/>
      <w:lvlJc w:val="left"/>
      <w:pPr>
        <w:ind w:left="7582" w:hanging="426"/>
      </w:pPr>
      <w:rPr>
        <w:rFonts w:hint="default"/>
        <w:lang w:val="zh-TW" w:eastAsia="zh-TW" w:bidi="zh-TW"/>
      </w:rPr>
    </w:lvl>
    <w:lvl w:ilvl="6" w:tplc="C158EC10">
      <w:numFmt w:val="bullet"/>
      <w:lvlText w:val="•"/>
      <w:lvlJc w:val="left"/>
      <w:pPr>
        <w:ind w:left="8447" w:hanging="426"/>
      </w:pPr>
      <w:rPr>
        <w:rFonts w:hint="default"/>
        <w:lang w:val="zh-TW" w:eastAsia="zh-TW" w:bidi="zh-TW"/>
      </w:rPr>
    </w:lvl>
    <w:lvl w:ilvl="7" w:tplc="CEF6558A">
      <w:numFmt w:val="bullet"/>
      <w:lvlText w:val="•"/>
      <w:lvlJc w:val="left"/>
      <w:pPr>
        <w:ind w:left="9311" w:hanging="426"/>
      </w:pPr>
      <w:rPr>
        <w:rFonts w:hint="default"/>
        <w:lang w:val="zh-TW" w:eastAsia="zh-TW" w:bidi="zh-TW"/>
      </w:rPr>
    </w:lvl>
    <w:lvl w:ilvl="8" w:tplc="FC1C625E">
      <w:numFmt w:val="bullet"/>
      <w:lvlText w:val="•"/>
      <w:lvlJc w:val="left"/>
      <w:pPr>
        <w:ind w:left="10176" w:hanging="426"/>
      </w:pPr>
      <w:rPr>
        <w:rFonts w:hint="default"/>
        <w:lang w:val="zh-TW" w:eastAsia="zh-TW" w:bidi="zh-TW"/>
      </w:rPr>
    </w:lvl>
  </w:abstractNum>
  <w:abstractNum w:abstractNumId="265" w15:restartNumberingAfterBreak="0">
    <w:nsid w:val="39FE795F"/>
    <w:multiLevelType w:val="hybridMultilevel"/>
    <w:tmpl w:val="2736A590"/>
    <w:lvl w:ilvl="0" w:tplc="F8F42CA2">
      <w:numFmt w:val="bullet"/>
      <w:lvlText w:val=""/>
      <w:lvlJc w:val="left"/>
      <w:pPr>
        <w:ind w:left="390" w:hanging="284"/>
      </w:pPr>
      <w:rPr>
        <w:rFonts w:ascii="Wingdings" w:eastAsia="Wingdings" w:hAnsi="Wingdings" w:cs="Wingdings" w:hint="default"/>
        <w:w w:val="100"/>
        <w:sz w:val="21"/>
        <w:szCs w:val="21"/>
        <w:lang w:val="zh-TW" w:eastAsia="zh-TW" w:bidi="zh-TW"/>
      </w:rPr>
    </w:lvl>
    <w:lvl w:ilvl="1" w:tplc="B7E66404">
      <w:numFmt w:val="bullet"/>
      <w:lvlText w:val="•"/>
      <w:lvlJc w:val="left"/>
      <w:pPr>
        <w:ind w:left="707" w:hanging="284"/>
      </w:pPr>
      <w:rPr>
        <w:rFonts w:hint="default"/>
        <w:lang w:val="zh-TW" w:eastAsia="zh-TW" w:bidi="zh-TW"/>
      </w:rPr>
    </w:lvl>
    <w:lvl w:ilvl="2" w:tplc="7E52AC32">
      <w:numFmt w:val="bullet"/>
      <w:lvlText w:val="•"/>
      <w:lvlJc w:val="left"/>
      <w:pPr>
        <w:ind w:left="1015" w:hanging="284"/>
      </w:pPr>
      <w:rPr>
        <w:rFonts w:hint="default"/>
        <w:lang w:val="zh-TW" w:eastAsia="zh-TW" w:bidi="zh-TW"/>
      </w:rPr>
    </w:lvl>
    <w:lvl w:ilvl="3" w:tplc="65CCCF82">
      <w:numFmt w:val="bullet"/>
      <w:lvlText w:val="•"/>
      <w:lvlJc w:val="left"/>
      <w:pPr>
        <w:ind w:left="1323" w:hanging="284"/>
      </w:pPr>
      <w:rPr>
        <w:rFonts w:hint="default"/>
        <w:lang w:val="zh-TW" w:eastAsia="zh-TW" w:bidi="zh-TW"/>
      </w:rPr>
    </w:lvl>
    <w:lvl w:ilvl="4" w:tplc="297E5050">
      <w:numFmt w:val="bullet"/>
      <w:lvlText w:val="•"/>
      <w:lvlJc w:val="left"/>
      <w:pPr>
        <w:ind w:left="1630" w:hanging="284"/>
      </w:pPr>
      <w:rPr>
        <w:rFonts w:hint="default"/>
        <w:lang w:val="zh-TW" w:eastAsia="zh-TW" w:bidi="zh-TW"/>
      </w:rPr>
    </w:lvl>
    <w:lvl w:ilvl="5" w:tplc="8FD20B84">
      <w:numFmt w:val="bullet"/>
      <w:lvlText w:val="•"/>
      <w:lvlJc w:val="left"/>
      <w:pPr>
        <w:ind w:left="1938" w:hanging="284"/>
      </w:pPr>
      <w:rPr>
        <w:rFonts w:hint="default"/>
        <w:lang w:val="zh-TW" w:eastAsia="zh-TW" w:bidi="zh-TW"/>
      </w:rPr>
    </w:lvl>
    <w:lvl w:ilvl="6" w:tplc="4A7E3932">
      <w:numFmt w:val="bullet"/>
      <w:lvlText w:val="•"/>
      <w:lvlJc w:val="left"/>
      <w:pPr>
        <w:ind w:left="2246" w:hanging="284"/>
      </w:pPr>
      <w:rPr>
        <w:rFonts w:hint="default"/>
        <w:lang w:val="zh-TW" w:eastAsia="zh-TW" w:bidi="zh-TW"/>
      </w:rPr>
    </w:lvl>
    <w:lvl w:ilvl="7" w:tplc="BF66372C">
      <w:numFmt w:val="bullet"/>
      <w:lvlText w:val="•"/>
      <w:lvlJc w:val="left"/>
      <w:pPr>
        <w:ind w:left="2553" w:hanging="284"/>
      </w:pPr>
      <w:rPr>
        <w:rFonts w:hint="default"/>
        <w:lang w:val="zh-TW" w:eastAsia="zh-TW" w:bidi="zh-TW"/>
      </w:rPr>
    </w:lvl>
    <w:lvl w:ilvl="8" w:tplc="E416AA6E">
      <w:numFmt w:val="bullet"/>
      <w:lvlText w:val="•"/>
      <w:lvlJc w:val="left"/>
      <w:pPr>
        <w:ind w:left="2861" w:hanging="284"/>
      </w:pPr>
      <w:rPr>
        <w:rFonts w:hint="default"/>
        <w:lang w:val="zh-TW" w:eastAsia="zh-TW" w:bidi="zh-TW"/>
      </w:rPr>
    </w:lvl>
  </w:abstractNum>
  <w:abstractNum w:abstractNumId="266" w15:restartNumberingAfterBreak="0">
    <w:nsid w:val="3A9B7A2A"/>
    <w:multiLevelType w:val="hybridMultilevel"/>
    <w:tmpl w:val="D396D008"/>
    <w:lvl w:ilvl="0" w:tplc="5886A43C">
      <w:numFmt w:val="bullet"/>
      <w:lvlText w:val=""/>
      <w:lvlJc w:val="left"/>
      <w:pPr>
        <w:ind w:left="389" w:hanging="284"/>
      </w:pPr>
      <w:rPr>
        <w:rFonts w:ascii="Wingdings" w:eastAsia="Wingdings" w:hAnsi="Wingdings" w:cs="Wingdings" w:hint="default"/>
        <w:w w:val="100"/>
        <w:sz w:val="21"/>
        <w:szCs w:val="21"/>
        <w:lang w:val="zh-TW" w:eastAsia="zh-TW" w:bidi="zh-TW"/>
      </w:rPr>
    </w:lvl>
    <w:lvl w:ilvl="1" w:tplc="037E6516">
      <w:numFmt w:val="bullet"/>
      <w:lvlText w:val="•"/>
      <w:lvlJc w:val="left"/>
      <w:pPr>
        <w:ind w:left="763" w:hanging="284"/>
      </w:pPr>
      <w:rPr>
        <w:rFonts w:hint="default"/>
        <w:lang w:val="zh-TW" w:eastAsia="zh-TW" w:bidi="zh-TW"/>
      </w:rPr>
    </w:lvl>
    <w:lvl w:ilvl="2" w:tplc="631E0076">
      <w:numFmt w:val="bullet"/>
      <w:lvlText w:val="•"/>
      <w:lvlJc w:val="left"/>
      <w:pPr>
        <w:ind w:left="1146" w:hanging="284"/>
      </w:pPr>
      <w:rPr>
        <w:rFonts w:hint="default"/>
        <w:lang w:val="zh-TW" w:eastAsia="zh-TW" w:bidi="zh-TW"/>
      </w:rPr>
    </w:lvl>
    <w:lvl w:ilvl="3" w:tplc="307EC584">
      <w:numFmt w:val="bullet"/>
      <w:lvlText w:val="•"/>
      <w:lvlJc w:val="left"/>
      <w:pPr>
        <w:ind w:left="1529" w:hanging="284"/>
      </w:pPr>
      <w:rPr>
        <w:rFonts w:hint="default"/>
        <w:lang w:val="zh-TW" w:eastAsia="zh-TW" w:bidi="zh-TW"/>
      </w:rPr>
    </w:lvl>
    <w:lvl w:ilvl="4" w:tplc="CAD87100">
      <w:numFmt w:val="bullet"/>
      <w:lvlText w:val="•"/>
      <w:lvlJc w:val="left"/>
      <w:pPr>
        <w:ind w:left="1912" w:hanging="284"/>
      </w:pPr>
      <w:rPr>
        <w:rFonts w:hint="default"/>
        <w:lang w:val="zh-TW" w:eastAsia="zh-TW" w:bidi="zh-TW"/>
      </w:rPr>
    </w:lvl>
    <w:lvl w:ilvl="5" w:tplc="70F83732">
      <w:numFmt w:val="bullet"/>
      <w:lvlText w:val="•"/>
      <w:lvlJc w:val="left"/>
      <w:pPr>
        <w:ind w:left="2295" w:hanging="284"/>
      </w:pPr>
      <w:rPr>
        <w:rFonts w:hint="default"/>
        <w:lang w:val="zh-TW" w:eastAsia="zh-TW" w:bidi="zh-TW"/>
      </w:rPr>
    </w:lvl>
    <w:lvl w:ilvl="6" w:tplc="FF32C25E">
      <w:numFmt w:val="bullet"/>
      <w:lvlText w:val="•"/>
      <w:lvlJc w:val="left"/>
      <w:pPr>
        <w:ind w:left="2678" w:hanging="284"/>
      </w:pPr>
      <w:rPr>
        <w:rFonts w:hint="default"/>
        <w:lang w:val="zh-TW" w:eastAsia="zh-TW" w:bidi="zh-TW"/>
      </w:rPr>
    </w:lvl>
    <w:lvl w:ilvl="7" w:tplc="0CDCCB9A">
      <w:numFmt w:val="bullet"/>
      <w:lvlText w:val="•"/>
      <w:lvlJc w:val="left"/>
      <w:pPr>
        <w:ind w:left="3061" w:hanging="284"/>
      </w:pPr>
      <w:rPr>
        <w:rFonts w:hint="default"/>
        <w:lang w:val="zh-TW" w:eastAsia="zh-TW" w:bidi="zh-TW"/>
      </w:rPr>
    </w:lvl>
    <w:lvl w:ilvl="8" w:tplc="832A8A5C">
      <w:numFmt w:val="bullet"/>
      <w:lvlText w:val="•"/>
      <w:lvlJc w:val="left"/>
      <w:pPr>
        <w:ind w:left="3444" w:hanging="284"/>
      </w:pPr>
      <w:rPr>
        <w:rFonts w:hint="default"/>
        <w:lang w:val="zh-TW" w:eastAsia="zh-TW" w:bidi="zh-TW"/>
      </w:rPr>
    </w:lvl>
  </w:abstractNum>
  <w:abstractNum w:abstractNumId="267" w15:restartNumberingAfterBreak="0">
    <w:nsid w:val="3B171895"/>
    <w:multiLevelType w:val="hybridMultilevel"/>
    <w:tmpl w:val="83B2C166"/>
    <w:lvl w:ilvl="0" w:tplc="DFC4FD3E">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E2BAAE9A">
      <w:numFmt w:val="bullet"/>
      <w:lvlText w:val="•"/>
      <w:lvlJc w:val="left"/>
      <w:pPr>
        <w:ind w:left="4124" w:hanging="426"/>
      </w:pPr>
      <w:rPr>
        <w:rFonts w:hint="default"/>
        <w:lang w:val="zh-TW" w:eastAsia="zh-TW" w:bidi="zh-TW"/>
      </w:rPr>
    </w:lvl>
    <w:lvl w:ilvl="2" w:tplc="FB1E5EA4">
      <w:numFmt w:val="bullet"/>
      <w:lvlText w:val="•"/>
      <w:lvlJc w:val="left"/>
      <w:pPr>
        <w:ind w:left="4989" w:hanging="426"/>
      </w:pPr>
      <w:rPr>
        <w:rFonts w:hint="default"/>
        <w:lang w:val="zh-TW" w:eastAsia="zh-TW" w:bidi="zh-TW"/>
      </w:rPr>
    </w:lvl>
    <w:lvl w:ilvl="3" w:tplc="2932D456">
      <w:numFmt w:val="bullet"/>
      <w:lvlText w:val="•"/>
      <w:lvlJc w:val="left"/>
      <w:pPr>
        <w:ind w:left="5853" w:hanging="426"/>
      </w:pPr>
      <w:rPr>
        <w:rFonts w:hint="default"/>
        <w:lang w:val="zh-TW" w:eastAsia="zh-TW" w:bidi="zh-TW"/>
      </w:rPr>
    </w:lvl>
    <w:lvl w:ilvl="4" w:tplc="90E8B4D4">
      <w:numFmt w:val="bullet"/>
      <w:lvlText w:val="•"/>
      <w:lvlJc w:val="left"/>
      <w:pPr>
        <w:ind w:left="6718" w:hanging="426"/>
      </w:pPr>
      <w:rPr>
        <w:rFonts w:hint="default"/>
        <w:lang w:val="zh-TW" w:eastAsia="zh-TW" w:bidi="zh-TW"/>
      </w:rPr>
    </w:lvl>
    <w:lvl w:ilvl="5" w:tplc="AF5285C2">
      <w:numFmt w:val="bullet"/>
      <w:lvlText w:val="•"/>
      <w:lvlJc w:val="left"/>
      <w:pPr>
        <w:ind w:left="7582" w:hanging="426"/>
      </w:pPr>
      <w:rPr>
        <w:rFonts w:hint="default"/>
        <w:lang w:val="zh-TW" w:eastAsia="zh-TW" w:bidi="zh-TW"/>
      </w:rPr>
    </w:lvl>
    <w:lvl w:ilvl="6" w:tplc="09A6A108">
      <w:numFmt w:val="bullet"/>
      <w:lvlText w:val="•"/>
      <w:lvlJc w:val="left"/>
      <w:pPr>
        <w:ind w:left="8447" w:hanging="426"/>
      </w:pPr>
      <w:rPr>
        <w:rFonts w:hint="default"/>
        <w:lang w:val="zh-TW" w:eastAsia="zh-TW" w:bidi="zh-TW"/>
      </w:rPr>
    </w:lvl>
    <w:lvl w:ilvl="7" w:tplc="2A929C48">
      <w:numFmt w:val="bullet"/>
      <w:lvlText w:val="•"/>
      <w:lvlJc w:val="left"/>
      <w:pPr>
        <w:ind w:left="9311" w:hanging="426"/>
      </w:pPr>
      <w:rPr>
        <w:rFonts w:hint="default"/>
        <w:lang w:val="zh-TW" w:eastAsia="zh-TW" w:bidi="zh-TW"/>
      </w:rPr>
    </w:lvl>
    <w:lvl w:ilvl="8" w:tplc="E722BC9A">
      <w:numFmt w:val="bullet"/>
      <w:lvlText w:val="•"/>
      <w:lvlJc w:val="left"/>
      <w:pPr>
        <w:ind w:left="10176" w:hanging="426"/>
      </w:pPr>
      <w:rPr>
        <w:rFonts w:hint="default"/>
        <w:lang w:val="zh-TW" w:eastAsia="zh-TW" w:bidi="zh-TW"/>
      </w:rPr>
    </w:lvl>
  </w:abstractNum>
  <w:abstractNum w:abstractNumId="268" w15:restartNumberingAfterBreak="0">
    <w:nsid w:val="3B6F49D7"/>
    <w:multiLevelType w:val="hybridMultilevel"/>
    <w:tmpl w:val="00F0363A"/>
    <w:lvl w:ilvl="0" w:tplc="998288D0">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2B327A7E">
      <w:numFmt w:val="bullet"/>
      <w:lvlText w:val="•"/>
      <w:lvlJc w:val="left"/>
      <w:pPr>
        <w:ind w:left="719" w:hanging="284"/>
      </w:pPr>
      <w:rPr>
        <w:rFonts w:hint="default"/>
        <w:lang w:val="zh-TW" w:eastAsia="zh-TW" w:bidi="zh-TW"/>
      </w:rPr>
    </w:lvl>
    <w:lvl w:ilvl="2" w:tplc="92868C78">
      <w:numFmt w:val="bullet"/>
      <w:lvlText w:val="•"/>
      <w:lvlJc w:val="left"/>
      <w:pPr>
        <w:ind w:left="1038" w:hanging="284"/>
      </w:pPr>
      <w:rPr>
        <w:rFonts w:hint="default"/>
        <w:lang w:val="zh-TW" w:eastAsia="zh-TW" w:bidi="zh-TW"/>
      </w:rPr>
    </w:lvl>
    <w:lvl w:ilvl="3" w:tplc="5150FBFE">
      <w:numFmt w:val="bullet"/>
      <w:lvlText w:val="•"/>
      <w:lvlJc w:val="left"/>
      <w:pPr>
        <w:ind w:left="1357" w:hanging="284"/>
      </w:pPr>
      <w:rPr>
        <w:rFonts w:hint="default"/>
        <w:lang w:val="zh-TW" w:eastAsia="zh-TW" w:bidi="zh-TW"/>
      </w:rPr>
    </w:lvl>
    <w:lvl w:ilvl="4" w:tplc="F6744B68">
      <w:numFmt w:val="bullet"/>
      <w:lvlText w:val="•"/>
      <w:lvlJc w:val="left"/>
      <w:pPr>
        <w:ind w:left="1677" w:hanging="284"/>
      </w:pPr>
      <w:rPr>
        <w:rFonts w:hint="default"/>
        <w:lang w:val="zh-TW" w:eastAsia="zh-TW" w:bidi="zh-TW"/>
      </w:rPr>
    </w:lvl>
    <w:lvl w:ilvl="5" w:tplc="6534FF30">
      <w:numFmt w:val="bullet"/>
      <w:lvlText w:val="•"/>
      <w:lvlJc w:val="left"/>
      <w:pPr>
        <w:ind w:left="1996" w:hanging="284"/>
      </w:pPr>
      <w:rPr>
        <w:rFonts w:hint="default"/>
        <w:lang w:val="zh-TW" w:eastAsia="zh-TW" w:bidi="zh-TW"/>
      </w:rPr>
    </w:lvl>
    <w:lvl w:ilvl="6" w:tplc="88B03E82">
      <w:numFmt w:val="bullet"/>
      <w:lvlText w:val="•"/>
      <w:lvlJc w:val="left"/>
      <w:pPr>
        <w:ind w:left="2315" w:hanging="284"/>
      </w:pPr>
      <w:rPr>
        <w:rFonts w:hint="default"/>
        <w:lang w:val="zh-TW" w:eastAsia="zh-TW" w:bidi="zh-TW"/>
      </w:rPr>
    </w:lvl>
    <w:lvl w:ilvl="7" w:tplc="4BC64696">
      <w:numFmt w:val="bullet"/>
      <w:lvlText w:val="•"/>
      <w:lvlJc w:val="left"/>
      <w:pPr>
        <w:ind w:left="2635" w:hanging="284"/>
      </w:pPr>
      <w:rPr>
        <w:rFonts w:hint="default"/>
        <w:lang w:val="zh-TW" w:eastAsia="zh-TW" w:bidi="zh-TW"/>
      </w:rPr>
    </w:lvl>
    <w:lvl w:ilvl="8" w:tplc="55503C3E">
      <w:numFmt w:val="bullet"/>
      <w:lvlText w:val="•"/>
      <w:lvlJc w:val="left"/>
      <w:pPr>
        <w:ind w:left="2954" w:hanging="284"/>
      </w:pPr>
      <w:rPr>
        <w:rFonts w:hint="default"/>
        <w:lang w:val="zh-TW" w:eastAsia="zh-TW" w:bidi="zh-TW"/>
      </w:rPr>
    </w:lvl>
  </w:abstractNum>
  <w:abstractNum w:abstractNumId="269" w15:restartNumberingAfterBreak="0">
    <w:nsid w:val="3B847D4D"/>
    <w:multiLevelType w:val="hybridMultilevel"/>
    <w:tmpl w:val="6F4C3448"/>
    <w:lvl w:ilvl="0" w:tplc="34947E8E">
      <w:numFmt w:val="bullet"/>
      <w:lvlText w:val=""/>
      <w:lvlJc w:val="left"/>
      <w:pPr>
        <w:ind w:left="391" w:hanging="284"/>
      </w:pPr>
      <w:rPr>
        <w:rFonts w:ascii="Wingdings" w:eastAsia="Wingdings" w:hAnsi="Wingdings" w:cs="Wingdings" w:hint="default"/>
        <w:w w:val="100"/>
        <w:sz w:val="21"/>
        <w:szCs w:val="21"/>
        <w:lang w:val="zh-TW" w:eastAsia="zh-TW" w:bidi="zh-TW"/>
      </w:rPr>
    </w:lvl>
    <w:lvl w:ilvl="1" w:tplc="810ACD74">
      <w:numFmt w:val="bullet"/>
      <w:lvlText w:val="•"/>
      <w:lvlJc w:val="left"/>
      <w:pPr>
        <w:ind w:left="1049" w:hanging="284"/>
      </w:pPr>
      <w:rPr>
        <w:rFonts w:hint="default"/>
        <w:lang w:val="zh-TW" w:eastAsia="zh-TW" w:bidi="zh-TW"/>
      </w:rPr>
    </w:lvl>
    <w:lvl w:ilvl="2" w:tplc="6B6EF132">
      <w:numFmt w:val="bullet"/>
      <w:lvlText w:val="•"/>
      <w:lvlJc w:val="left"/>
      <w:pPr>
        <w:ind w:left="1699" w:hanging="284"/>
      </w:pPr>
      <w:rPr>
        <w:rFonts w:hint="default"/>
        <w:lang w:val="zh-TW" w:eastAsia="zh-TW" w:bidi="zh-TW"/>
      </w:rPr>
    </w:lvl>
    <w:lvl w:ilvl="3" w:tplc="AF60668C">
      <w:numFmt w:val="bullet"/>
      <w:lvlText w:val="•"/>
      <w:lvlJc w:val="left"/>
      <w:pPr>
        <w:ind w:left="2349" w:hanging="284"/>
      </w:pPr>
      <w:rPr>
        <w:rFonts w:hint="default"/>
        <w:lang w:val="zh-TW" w:eastAsia="zh-TW" w:bidi="zh-TW"/>
      </w:rPr>
    </w:lvl>
    <w:lvl w:ilvl="4" w:tplc="77F2051C">
      <w:numFmt w:val="bullet"/>
      <w:lvlText w:val="•"/>
      <w:lvlJc w:val="left"/>
      <w:pPr>
        <w:ind w:left="2998" w:hanging="284"/>
      </w:pPr>
      <w:rPr>
        <w:rFonts w:hint="default"/>
        <w:lang w:val="zh-TW" w:eastAsia="zh-TW" w:bidi="zh-TW"/>
      </w:rPr>
    </w:lvl>
    <w:lvl w:ilvl="5" w:tplc="61A4574A">
      <w:numFmt w:val="bullet"/>
      <w:lvlText w:val="•"/>
      <w:lvlJc w:val="left"/>
      <w:pPr>
        <w:ind w:left="3648" w:hanging="284"/>
      </w:pPr>
      <w:rPr>
        <w:rFonts w:hint="default"/>
        <w:lang w:val="zh-TW" w:eastAsia="zh-TW" w:bidi="zh-TW"/>
      </w:rPr>
    </w:lvl>
    <w:lvl w:ilvl="6" w:tplc="0B06228E">
      <w:numFmt w:val="bullet"/>
      <w:lvlText w:val="•"/>
      <w:lvlJc w:val="left"/>
      <w:pPr>
        <w:ind w:left="4298" w:hanging="284"/>
      </w:pPr>
      <w:rPr>
        <w:rFonts w:hint="default"/>
        <w:lang w:val="zh-TW" w:eastAsia="zh-TW" w:bidi="zh-TW"/>
      </w:rPr>
    </w:lvl>
    <w:lvl w:ilvl="7" w:tplc="0680BB7E">
      <w:numFmt w:val="bullet"/>
      <w:lvlText w:val="•"/>
      <w:lvlJc w:val="left"/>
      <w:pPr>
        <w:ind w:left="4947" w:hanging="284"/>
      </w:pPr>
      <w:rPr>
        <w:rFonts w:hint="default"/>
        <w:lang w:val="zh-TW" w:eastAsia="zh-TW" w:bidi="zh-TW"/>
      </w:rPr>
    </w:lvl>
    <w:lvl w:ilvl="8" w:tplc="7C2C12D6">
      <w:numFmt w:val="bullet"/>
      <w:lvlText w:val="•"/>
      <w:lvlJc w:val="left"/>
      <w:pPr>
        <w:ind w:left="5597" w:hanging="284"/>
      </w:pPr>
      <w:rPr>
        <w:rFonts w:hint="default"/>
        <w:lang w:val="zh-TW" w:eastAsia="zh-TW" w:bidi="zh-TW"/>
      </w:rPr>
    </w:lvl>
  </w:abstractNum>
  <w:abstractNum w:abstractNumId="270" w15:restartNumberingAfterBreak="0">
    <w:nsid w:val="3BE20285"/>
    <w:multiLevelType w:val="hybridMultilevel"/>
    <w:tmpl w:val="AB6E0FE4"/>
    <w:lvl w:ilvl="0" w:tplc="ECD2B260">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B3EE2AD0">
      <w:numFmt w:val="bullet"/>
      <w:lvlText w:val="•"/>
      <w:lvlJc w:val="left"/>
      <w:pPr>
        <w:ind w:left="676" w:hanging="284"/>
      </w:pPr>
      <w:rPr>
        <w:rFonts w:hint="default"/>
        <w:lang w:val="zh-TW" w:eastAsia="zh-TW" w:bidi="zh-TW"/>
      </w:rPr>
    </w:lvl>
    <w:lvl w:ilvl="2" w:tplc="D644A9A8">
      <w:numFmt w:val="bullet"/>
      <w:lvlText w:val="•"/>
      <w:lvlJc w:val="left"/>
      <w:pPr>
        <w:ind w:left="952" w:hanging="284"/>
      </w:pPr>
      <w:rPr>
        <w:rFonts w:hint="default"/>
        <w:lang w:val="zh-TW" w:eastAsia="zh-TW" w:bidi="zh-TW"/>
      </w:rPr>
    </w:lvl>
    <w:lvl w:ilvl="3" w:tplc="1CB81DF6">
      <w:numFmt w:val="bullet"/>
      <w:lvlText w:val="•"/>
      <w:lvlJc w:val="left"/>
      <w:pPr>
        <w:ind w:left="1228" w:hanging="284"/>
      </w:pPr>
      <w:rPr>
        <w:rFonts w:hint="default"/>
        <w:lang w:val="zh-TW" w:eastAsia="zh-TW" w:bidi="zh-TW"/>
      </w:rPr>
    </w:lvl>
    <w:lvl w:ilvl="4" w:tplc="DCD0D8E4">
      <w:numFmt w:val="bullet"/>
      <w:lvlText w:val="•"/>
      <w:lvlJc w:val="left"/>
      <w:pPr>
        <w:ind w:left="1504" w:hanging="284"/>
      </w:pPr>
      <w:rPr>
        <w:rFonts w:hint="default"/>
        <w:lang w:val="zh-TW" w:eastAsia="zh-TW" w:bidi="zh-TW"/>
      </w:rPr>
    </w:lvl>
    <w:lvl w:ilvl="5" w:tplc="46E41F9C">
      <w:numFmt w:val="bullet"/>
      <w:lvlText w:val="•"/>
      <w:lvlJc w:val="left"/>
      <w:pPr>
        <w:ind w:left="1780" w:hanging="284"/>
      </w:pPr>
      <w:rPr>
        <w:rFonts w:hint="default"/>
        <w:lang w:val="zh-TW" w:eastAsia="zh-TW" w:bidi="zh-TW"/>
      </w:rPr>
    </w:lvl>
    <w:lvl w:ilvl="6" w:tplc="F98AA95E">
      <w:numFmt w:val="bullet"/>
      <w:lvlText w:val="•"/>
      <w:lvlJc w:val="left"/>
      <w:pPr>
        <w:ind w:left="2056" w:hanging="284"/>
      </w:pPr>
      <w:rPr>
        <w:rFonts w:hint="default"/>
        <w:lang w:val="zh-TW" w:eastAsia="zh-TW" w:bidi="zh-TW"/>
      </w:rPr>
    </w:lvl>
    <w:lvl w:ilvl="7" w:tplc="00E6D6E2">
      <w:numFmt w:val="bullet"/>
      <w:lvlText w:val="•"/>
      <w:lvlJc w:val="left"/>
      <w:pPr>
        <w:ind w:left="2332" w:hanging="284"/>
      </w:pPr>
      <w:rPr>
        <w:rFonts w:hint="default"/>
        <w:lang w:val="zh-TW" w:eastAsia="zh-TW" w:bidi="zh-TW"/>
      </w:rPr>
    </w:lvl>
    <w:lvl w:ilvl="8" w:tplc="1842EBBE">
      <w:numFmt w:val="bullet"/>
      <w:lvlText w:val="•"/>
      <w:lvlJc w:val="left"/>
      <w:pPr>
        <w:ind w:left="2608" w:hanging="284"/>
      </w:pPr>
      <w:rPr>
        <w:rFonts w:hint="default"/>
        <w:lang w:val="zh-TW" w:eastAsia="zh-TW" w:bidi="zh-TW"/>
      </w:rPr>
    </w:lvl>
  </w:abstractNum>
  <w:abstractNum w:abstractNumId="271" w15:restartNumberingAfterBreak="0">
    <w:nsid w:val="3C007F79"/>
    <w:multiLevelType w:val="hybridMultilevel"/>
    <w:tmpl w:val="58B44E42"/>
    <w:lvl w:ilvl="0" w:tplc="AAA28484">
      <w:start w:val="1"/>
      <w:numFmt w:val="lowerRoman"/>
      <w:lvlText w:val="%1."/>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1" w:tplc="58B46434">
      <w:numFmt w:val="bullet"/>
      <w:lvlText w:val="•"/>
      <w:lvlJc w:val="left"/>
      <w:pPr>
        <w:ind w:left="4898" w:hanging="426"/>
      </w:pPr>
      <w:rPr>
        <w:rFonts w:hint="default"/>
        <w:lang w:val="zh-TW" w:eastAsia="zh-TW" w:bidi="zh-TW"/>
      </w:rPr>
    </w:lvl>
    <w:lvl w:ilvl="2" w:tplc="90080B7C">
      <w:numFmt w:val="bullet"/>
      <w:lvlText w:val="•"/>
      <w:lvlJc w:val="left"/>
      <w:pPr>
        <w:ind w:left="5677" w:hanging="426"/>
      </w:pPr>
      <w:rPr>
        <w:rFonts w:hint="default"/>
        <w:lang w:val="zh-TW" w:eastAsia="zh-TW" w:bidi="zh-TW"/>
      </w:rPr>
    </w:lvl>
    <w:lvl w:ilvl="3" w:tplc="F3408F86">
      <w:numFmt w:val="bullet"/>
      <w:lvlText w:val="•"/>
      <w:lvlJc w:val="left"/>
      <w:pPr>
        <w:ind w:left="6455" w:hanging="426"/>
      </w:pPr>
      <w:rPr>
        <w:rFonts w:hint="default"/>
        <w:lang w:val="zh-TW" w:eastAsia="zh-TW" w:bidi="zh-TW"/>
      </w:rPr>
    </w:lvl>
    <w:lvl w:ilvl="4" w:tplc="9E1AED42">
      <w:numFmt w:val="bullet"/>
      <w:lvlText w:val="•"/>
      <w:lvlJc w:val="left"/>
      <w:pPr>
        <w:ind w:left="7234" w:hanging="426"/>
      </w:pPr>
      <w:rPr>
        <w:rFonts w:hint="default"/>
        <w:lang w:val="zh-TW" w:eastAsia="zh-TW" w:bidi="zh-TW"/>
      </w:rPr>
    </w:lvl>
    <w:lvl w:ilvl="5" w:tplc="C456A74E">
      <w:numFmt w:val="bullet"/>
      <w:lvlText w:val="•"/>
      <w:lvlJc w:val="left"/>
      <w:pPr>
        <w:ind w:left="8012" w:hanging="426"/>
      </w:pPr>
      <w:rPr>
        <w:rFonts w:hint="default"/>
        <w:lang w:val="zh-TW" w:eastAsia="zh-TW" w:bidi="zh-TW"/>
      </w:rPr>
    </w:lvl>
    <w:lvl w:ilvl="6" w:tplc="FD7C083E">
      <w:numFmt w:val="bullet"/>
      <w:lvlText w:val="•"/>
      <w:lvlJc w:val="left"/>
      <w:pPr>
        <w:ind w:left="8791" w:hanging="426"/>
      </w:pPr>
      <w:rPr>
        <w:rFonts w:hint="default"/>
        <w:lang w:val="zh-TW" w:eastAsia="zh-TW" w:bidi="zh-TW"/>
      </w:rPr>
    </w:lvl>
    <w:lvl w:ilvl="7" w:tplc="952EAEAA">
      <w:numFmt w:val="bullet"/>
      <w:lvlText w:val="•"/>
      <w:lvlJc w:val="left"/>
      <w:pPr>
        <w:ind w:left="9569" w:hanging="426"/>
      </w:pPr>
      <w:rPr>
        <w:rFonts w:hint="default"/>
        <w:lang w:val="zh-TW" w:eastAsia="zh-TW" w:bidi="zh-TW"/>
      </w:rPr>
    </w:lvl>
    <w:lvl w:ilvl="8" w:tplc="66949714">
      <w:numFmt w:val="bullet"/>
      <w:lvlText w:val="•"/>
      <w:lvlJc w:val="left"/>
      <w:pPr>
        <w:ind w:left="10348" w:hanging="426"/>
      </w:pPr>
      <w:rPr>
        <w:rFonts w:hint="default"/>
        <w:lang w:val="zh-TW" w:eastAsia="zh-TW" w:bidi="zh-TW"/>
      </w:rPr>
    </w:lvl>
  </w:abstractNum>
  <w:abstractNum w:abstractNumId="272" w15:restartNumberingAfterBreak="0">
    <w:nsid w:val="3C106212"/>
    <w:multiLevelType w:val="hybridMultilevel"/>
    <w:tmpl w:val="55806542"/>
    <w:lvl w:ilvl="0" w:tplc="03B6C1B0">
      <w:numFmt w:val="bullet"/>
      <w:lvlText w:val=""/>
      <w:lvlJc w:val="left"/>
      <w:pPr>
        <w:ind w:left="393" w:hanging="284"/>
      </w:pPr>
      <w:rPr>
        <w:rFonts w:ascii="Wingdings" w:eastAsia="Wingdings" w:hAnsi="Wingdings" w:cs="Wingdings" w:hint="default"/>
        <w:w w:val="100"/>
        <w:sz w:val="21"/>
        <w:szCs w:val="21"/>
        <w:lang w:val="zh-TW" w:eastAsia="zh-TW" w:bidi="zh-TW"/>
      </w:rPr>
    </w:lvl>
    <w:lvl w:ilvl="1" w:tplc="22766FC6">
      <w:numFmt w:val="bullet"/>
      <w:lvlText w:val="•"/>
      <w:lvlJc w:val="left"/>
      <w:pPr>
        <w:ind w:left="1069" w:hanging="284"/>
      </w:pPr>
      <w:rPr>
        <w:rFonts w:hint="default"/>
        <w:lang w:val="zh-TW" w:eastAsia="zh-TW" w:bidi="zh-TW"/>
      </w:rPr>
    </w:lvl>
    <w:lvl w:ilvl="2" w:tplc="750E1D46">
      <w:numFmt w:val="bullet"/>
      <w:lvlText w:val="•"/>
      <w:lvlJc w:val="left"/>
      <w:pPr>
        <w:ind w:left="1738" w:hanging="284"/>
      </w:pPr>
      <w:rPr>
        <w:rFonts w:hint="default"/>
        <w:lang w:val="zh-TW" w:eastAsia="zh-TW" w:bidi="zh-TW"/>
      </w:rPr>
    </w:lvl>
    <w:lvl w:ilvl="3" w:tplc="6A56ECC8">
      <w:numFmt w:val="bullet"/>
      <w:lvlText w:val="•"/>
      <w:lvlJc w:val="left"/>
      <w:pPr>
        <w:ind w:left="2407" w:hanging="284"/>
      </w:pPr>
      <w:rPr>
        <w:rFonts w:hint="default"/>
        <w:lang w:val="zh-TW" w:eastAsia="zh-TW" w:bidi="zh-TW"/>
      </w:rPr>
    </w:lvl>
    <w:lvl w:ilvl="4" w:tplc="4C34FE74">
      <w:numFmt w:val="bullet"/>
      <w:lvlText w:val="•"/>
      <w:lvlJc w:val="left"/>
      <w:pPr>
        <w:ind w:left="3076" w:hanging="284"/>
      </w:pPr>
      <w:rPr>
        <w:rFonts w:hint="default"/>
        <w:lang w:val="zh-TW" w:eastAsia="zh-TW" w:bidi="zh-TW"/>
      </w:rPr>
    </w:lvl>
    <w:lvl w:ilvl="5" w:tplc="6AB64422">
      <w:numFmt w:val="bullet"/>
      <w:lvlText w:val="•"/>
      <w:lvlJc w:val="left"/>
      <w:pPr>
        <w:ind w:left="3745" w:hanging="284"/>
      </w:pPr>
      <w:rPr>
        <w:rFonts w:hint="default"/>
        <w:lang w:val="zh-TW" w:eastAsia="zh-TW" w:bidi="zh-TW"/>
      </w:rPr>
    </w:lvl>
    <w:lvl w:ilvl="6" w:tplc="2A4ACB2C">
      <w:numFmt w:val="bullet"/>
      <w:lvlText w:val="•"/>
      <w:lvlJc w:val="left"/>
      <w:pPr>
        <w:ind w:left="4414" w:hanging="284"/>
      </w:pPr>
      <w:rPr>
        <w:rFonts w:hint="default"/>
        <w:lang w:val="zh-TW" w:eastAsia="zh-TW" w:bidi="zh-TW"/>
      </w:rPr>
    </w:lvl>
    <w:lvl w:ilvl="7" w:tplc="DC6245A0">
      <w:numFmt w:val="bullet"/>
      <w:lvlText w:val="•"/>
      <w:lvlJc w:val="left"/>
      <w:pPr>
        <w:ind w:left="5083" w:hanging="284"/>
      </w:pPr>
      <w:rPr>
        <w:rFonts w:hint="default"/>
        <w:lang w:val="zh-TW" w:eastAsia="zh-TW" w:bidi="zh-TW"/>
      </w:rPr>
    </w:lvl>
    <w:lvl w:ilvl="8" w:tplc="69B49850">
      <w:numFmt w:val="bullet"/>
      <w:lvlText w:val="•"/>
      <w:lvlJc w:val="left"/>
      <w:pPr>
        <w:ind w:left="5752" w:hanging="284"/>
      </w:pPr>
      <w:rPr>
        <w:rFonts w:hint="default"/>
        <w:lang w:val="zh-TW" w:eastAsia="zh-TW" w:bidi="zh-TW"/>
      </w:rPr>
    </w:lvl>
  </w:abstractNum>
  <w:abstractNum w:abstractNumId="273" w15:restartNumberingAfterBreak="0">
    <w:nsid w:val="3C64111B"/>
    <w:multiLevelType w:val="hybridMultilevel"/>
    <w:tmpl w:val="B5E6EE96"/>
    <w:lvl w:ilvl="0" w:tplc="77686684">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33A83BB4">
      <w:numFmt w:val="bullet"/>
      <w:lvlText w:val="•"/>
      <w:lvlJc w:val="left"/>
      <w:pPr>
        <w:ind w:left="712" w:hanging="284"/>
      </w:pPr>
      <w:rPr>
        <w:rFonts w:hint="default"/>
        <w:lang w:val="zh-TW" w:eastAsia="zh-TW" w:bidi="zh-TW"/>
      </w:rPr>
    </w:lvl>
    <w:lvl w:ilvl="2" w:tplc="CB2E4C26">
      <w:numFmt w:val="bullet"/>
      <w:lvlText w:val="•"/>
      <w:lvlJc w:val="left"/>
      <w:pPr>
        <w:ind w:left="1025" w:hanging="284"/>
      </w:pPr>
      <w:rPr>
        <w:rFonts w:hint="default"/>
        <w:lang w:val="zh-TW" w:eastAsia="zh-TW" w:bidi="zh-TW"/>
      </w:rPr>
    </w:lvl>
    <w:lvl w:ilvl="3" w:tplc="CE820D0E">
      <w:numFmt w:val="bullet"/>
      <w:lvlText w:val="•"/>
      <w:lvlJc w:val="left"/>
      <w:pPr>
        <w:ind w:left="1337" w:hanging="284"/>
      </w:pPr>
      <w:rPr>
        <w:rFonts w:hint="default"/>
        <w:lang w:val="zh-TW" w:eastAsia="zh-TW" w:bidi="zh-TW"/>
      </w:rPr>
    </w:lvl>
    <w:lvl w:ilvl="4" w:tplc="2ABCC8BE">
      <w:numFmt w:val="bullet"/>
      <w:lvlText w:val="•"/>
      <w:lvlJc w:val="left"/>
      <w:pPr>
        <w:ind w:left="1650" w:hanging="284"/>
      </w:pPr>
      <w:rPr>
        <w:rFonts w:hint="default"/>
        <w:lang w:val="zh-TW" w:eastAsia="zh-TW" w:bidi="zh-TW"/>
      </w:rPr>
    </w:lvl>
    <w:lvl w:ilvl="5" w:tplc="CF7C3D72">
      <w:numFmt w:val="bullet"/>
      <w:lvlText w:val="•"/>
      <w:lvlJc w:val="left"/>
      <w:pPr>
        <w:ind w:left="1962" w:hanging="284"/>
      </w:pPr>
      <w:rPr>
        <w:rFonts w:hint="default"/>
        <w:lang w:val="zh-TW" w:eastAsia="zh-TW" w:bidi="zh-TW"/>
      </w:rPr>
    </w:lvl>
    <w:lvl w:ilvl="6" w:tplc="91ACF1EA">
      <w:numFmt w:val="bullet"/>
      <w:lvlText w:val="•"/>
      <w:lvlJc w:val="left"/>
      <w:pPr>
        <w:ind w:left="2275" w:hanging="284"/>
      </w:pPr>
      <w:rPr>
        <w:rFonts w:hint="default"/>
        <w:lang w:val="zh-TW" w:eastAsia="zh-TW" w:bidi="zh-TW"/>
      </w:rPr>
    </w:lvl>
    <w:lvl w:ilvl="7" w:tplc="2FE029CA">
      <w:numFmt w:val="bullet"/>
      <w:lvlText w:val="•"/>
      <w:lvlJc w:val="left"/>
      <w:pPr>
        <w:ind w:left="2587" w:hanging="284"/>
      </w:pPr>
      <w:rPr>
        <w:rFonts w:hint="default"/>
        <w:lang w:val="zh-TW" w:eastAsia="zh-TW" w:bidi="zh-TW"/>
      </w:rPr>
    </w:lvl>
    <w:lvl w:ilvl="8" w:tplc="935219E4">
      <w:numFmt w:val="bullet"/>
      <w:lvlText w:val="•"/>
      <w:lvlJc w:val="left"/>
      <w:pPr>
        <w:ind w:left="2900" w:hanging="284"/>
      </w:pPr>
      <w:rPr>
        <w:rFonts w:hint="default"/>
        <w:lang w:val="zh-TW" w:eastAsia="zh-TW" w:bidi="zh-TW"/>
      </w:rPr>
    </w:lvl>
  </w:abstractNum>
  <w:abstractNum w:abstractNumId="274" w15:restartNumberingAfterBreak="0">
    <w:nsid w:val="3C670A84"/>
    <w:multiLevelType w:val="hybridMultilevel"/>
    <w:tmpl w:val="244AAC8C"/>
    <w:lvl w:ilvl="0" w:tplc="F322E87E">
      <w:start w:val="1"/>
      <w:numFmt w:val="decimal"/>
      <w:lvlText w:val="%1."/>
      <w:lvlJc w:val="left"/>
      <w:pPr>
        <w:ind w:left="390" w:hanging="284"/>
        <w:jc w:val="left"/>
      </w:pPr>
      <w:rPr>
        <w:rFonts w:ascii="Times New Roman" w:eastAsia="Times New Roman" w:hAnsi="Times New Roman" w:cs="Times New Roman" w:hint="default"/>
        <w:spacing w:val="-24"/>
        <w:w w:val="100"/>
        <w:sz w:val="21"/>
        <w:szCs w:val="21"/>
        <w:lang w:val="zh-TW" w:eastAsia="zh-TW" w:bidi="zh-TW"/>
      </w:rPr>
    </w:lvl>
    <w:lvl w:ilvl="1" w:tplc="EE2A6550">
      <w:numFmt w:val="bullet"/>
      <w:lvlText w:val="•"/>
      <w:lvlJc w:val="left"/>
      <w:pPr>
        <w:ind w:left="623" w:hanging="284"/>
      </w:pPr>
      <w:rPr>
        <w:rFonts w:hint="default"/>
        <w:lang w:val="zh-TW" w:eastAsia="zh-TW" w:bidi="zh-TW"/>
      </w:rPr>
    </w:lvl>
    <w:lvl w:ilvl="2" w:tplc="378C7EC2">
      <w:numFmt w:val="bullet"/>
      <w:lvlText w:val="•"/>
      <w:lvlJc w:val="left"/>
      <w:pPr>
        <w:ind w:left="846" w:hanging="284"/>
      </w:pPr>
      <w:rPr>
        <w:rFonts w:hint="default"/>
        <w:lang w:val="zh-TW" w:eastAsia="zh-TW" w:bidi="zh-TW"/>
      </w:rPr>
    </w:lvl>
    <w:lvl w:ilvl="3" w:tplc="44746D0A">
      <w:numFmt w:val="bullet"/>
      <w:lvlText w:val="•"/>
      <w:lvlJc w:val="left"/>
      <w:pPr>
        <w:ind w:left="1069" w:hanging="284"/>
      </w:pPr>
      <w:rPr>
        <w:rFonts w:hint="default"/>
        <w:lang w:val="zh-TW" w:eastAsia="zh-TW" w:bidi="zh-TW"/>
      </w:rPr>
    </w:lvl>
    <w:lvl w:ilvl="4" w:tplc="81783E1E">
      <w:numFmt w:val="bullet"/>
      <w:lvlText w:val="•"/>
      <w:lvlJc w:val="left"/>
      <w:pPr>
        <w:ind w:left="1292" w:hanging="284"/>
      </w:pPr>
      <w:rPr>
        <w:rFonts w:hint="default"/>
        <w:lang w:val="zh-TW" w:eastAsia="zh-TW" w:bidi="zh-TW"/>
      </w:rPr>
    </w:lvl>
    <w:lvl w:ilvl="5" w:tplc="828811BA">
      <w:numFmt w:val="bullet"/>
      <w:lvlText w:val="•"/>
      <w:lvlJc w:val="left"/>
      <w:pPr>
        <w:ind w:left="1515" w:hanging="284"/>
      </w:pPr>
      <w:rPr>
        <w:rFonts w:hint="default"/>
        <w:lang w:val="zh-TW" w:eastAsia="zh-TW" w:bidi="zh-TW"/>
      </w:rPr>
    </w:lvl>
    <w:lvl w:ilvl="6" w:tplc="78C2342A">
      <w:numFmt w:val="bullet"/>
      <w:lvlText w:val="•"/>
      <w:lvlJc w:val="left"/>
      <w:pPr>
        <w:ind w:left="1738" w:hanging="284"/>
      </w:pPr>
      <w:rPr>
        <w:rFonts w:hint="default"/>
        <w:lang w:val="zh-TW" w:eastAsia="zh-TW" w:bidi="zh-TW"/>
      </w:rPr>
    </w:lvl>
    <w:lvl w:ilvl="7" w:tplc="BEE03138">
      <w:numFmt w:val="bullet"/>
      <w:lvlText w:val="•"/>
      <w:lvlJc w:val="left"/>
      <w:pPr>
        <w:ind w:left="1961" w:hanging="284"/>
      </w:pPr>
      <w:rPr>
        <w:rFonts w:hint="default"/>
        <w:lang w:val="zh-TW" w:eastAsia="zh-TW" w:bidi="zh-TW"/>
      </w:rPr>
    </w:lvl>
    <w:lvl w:ilvl="8" w:tplc="C0CABD92">
      <w:numFmt w:val="bullet"/>
      <w:lvlText w:val="•"/>
      <w:lvlJc w:val="left"/>
      <w:pPr>
        <w:ind w:left="2184" w:hanging="284"/>
      </w:pPr>
      <w:rPr>
        <w:rFonts w:hint="default"/>
        <w:lang w:val="zh-TW" w:eastAsia="zh-TW" w:bidi="zh-TW"/>
      </w:rPr>
    </w:lvl>
  </w:abstractNum>
  <w:abstractNum w:abstractNumId="275" w15:restartNumberingAfterBreak="0">
    <w:nsid w:val="3C82123B"/>
    <w:multiLevelType w:val="hybridMultilevel"/>
    <w:tmpl w:val="1A8E229C"/>
    <w:lvl w:ilvl="0" w:tplc="23ACCB0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FE8372A">
      <w:numFmt w:val="bullet"/>
      <w:lvlText w:val="•"/>
      <w:lvlJc w:val="left"/>
      <w:pPr>
        <w:ind w:left="4124" w:hanging="426"/>
      </w:pPr>
      <w:rPr>
        <w:rFonts w:hint="default"/>
        <w:lang w:val="zh-TW" w:eastAsia="zh-TW" w:bidi="zh-TW"/>
      </w:rPr>
    </w:lvl>
    <w:lvl w:ilvl="2" w:tplc="D778A2DC">
      <w:numFmt w:val="bullet"/>
      <w:lvlText w:val="•"/>
      <w:lvlJc w:val="left"/>
      <w:pPr>
        <w:ind w:left="4989" w:hanging="426"/>
      </w:pPr>
      <w:rPr>
        <w:rFonts w:hint="default"/>
        <w:lang w:val="zh-TW" w:eastAsia="zh-TW" w:bidi="zh-TW"/>
      </w:rPr>
    </w:lvl>
    <w:lvl w:ilvl="3" w:tplc="841471E4">
      <w:numFmt w:val="bullet"/>
      <w:lvlText w:val="•"/>
      <w:lvlJc w:val="left"/>
      <w:pPr>
        <w:ind w:left="5853" w:hanging="426"/>
      </w:pPr>
      <w:rPr>
        <w:rFonts w:hint="default"/>
        <w:lang w:val="zh-TW" w:eastAsia="zh-TW" w:bidi="zh-TW"/>
      </w:rPr>
    </w:lvl>
    <w:lvl w:ilvl="4" w:tplc="B31A83C2">
      <w:numFmt w:val="bullet"/>
      <w:lvlText w:val="•"/>
      <w:lvlJc w:val="left"/>
      <w:pPr>
        <w:ind w:left="6718" w:hanging="426"/>
      </w:pPr>
      <w:rPr>
        <w:rFonts w:hint="default"/>
        <w:lang w:val="zh-TW" w:eastAsia="zh-TW" w:bidi="zh-TW"/>
      </w:rPr>
    </w:lvl>
    <w:lvl w:ilvl="5" w:tplc="3CACE232">
      <w:numFmt w:val="bullet"/>
      <w:lvlText w:val="•"/>
      <w:lvlJc w:val="left"/>
      <w:pPr>
        <w:ind w:left="7582" w:hanging="426"/>
      </w:pPr>
      <w:rPr>
        <w:rFonts w:hint="default"/>
        <w:lang w:val="zh-TW" w:eastAsia="zh-TW" w:bidi="zh-TW"/>
      </w:rPr>
    </w:lvl>
    <w:lvl w:ilvl="6" w:tplc="47342868">
      <w:numFmt w:val="bullet"/>
      <w:lvlText w:val="•"/>
      <w:lvlJc w:val="left"/>
      <w:pPr>
        <w:ind w:left="8447" w:hanging="426"/>
      </w:pPr>
      <w:rPr>
        <w:rFonts w:hint="default"/>
        <w:lang w:val="zh-TW" w:eastAsia="zh-TW" w:bidi="zh-TW"/>
      </w:rPr>
    </w:lvl>
    <w:lvl w:ilvl="7" w:tplc="70C824E2">
      <w:numFmt w:val="bullet"/>
      <w:lvlText w:val="•"/>
      <w:lvlJc w:val="left"/>
      <w:pPr>
        <w:ind w:left="9311" w:hanging="426"/>
      </w:pPr>
      <w:rPr>
        <w:rFonts w:hint="default"/>
        <w:lang w:val="zh-TW" w:eastAsia="zh-TW" w:bidi="zh-TW"/>
      </w:rPr>
    </w:lvl>
    <w:lvl w:ilvl="8" w:tplc="715C541C">
      <w:numFmt w:val="bullet"/>
      <w:lvlText w:val="•"/>
      <w:lvlJc w:val="left"/>
      <w:pPr>
        <w:ind w:left="10176" w:hanging="426"/>
      </w:pPr>
      <w:rPr>
        <w:rFonts w:hint="default"/>
        <w:lang w:val="zh-TW" w:eastAsia="zh-TW" w:bidi="zh-TW"/>
      </w:rPr>
    </w:lvl>
  </w:abstractNum>
  <w:abstractNum w:abstractNumId="276" w15:restartNumberingAfterBreak="0">
    <w:nsid w:val="3C97323A"/>
    <w:multiLevelType w:val="hybridMultilevel"/>
    <w:tmpl w:val="12F6EEAC"/>
    <w:lvl w:ilvl="0" w:tplc="C924F9F6">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F524EB30">
      <w:numFmt w:val="bullet"/>
      <w:lvlText w:val="•"/>
      <w:lvlJc w:val="left"/>
      <w:pPr>
        <w:ind w:left="866" w:hanging="284"/>
      </w:pPr>
      <w:rPr>
        <w:rFonts w:hint="default"/>
        <w:lang w:val="zh-TW" w:eastAsia="zh-TW" w:bidi="zh-TW"/>
      </w:rPr>
    </w:lvl>
    <w:lvl w:ilvl="2" w:tplc="55B455AE">
      <w:numFmt w:val="bullet"/>
      <w:lvlText w:val="•"/>
      <w:lvlJc w:val="left"/>
      <w:pPr>
        <w:ind w:left="1333" w:hanging="284"/>
      </w:pPr>
      <w:rPr>
        <w:rFonts w:hint="default"/>
        <w:lang w:val="zh-TW" w:eastAsia="zh-TW" w:bidi="zh-TW"/>
      </w:rPr>
    </w:lvl>
    <w:lvl w:ilvl="3" w:tplc="85CC4A54">
      <w:numFmt w:val="bullet"/>
      <w:lvlText w:val="•"/>
      <w:lvlJc w:val="left"/>
      <w:pPr>
        <w:ind w:left="1799" w:hanging="284"/>
      </w:pPr>
      <w:rPr>
        <w:rFonts w:hint="default"/>
        <w:lang w:val="zh-TW" w:eastAsia="zh-TW" w:bidi="zh-TW"/>
      </w:rPr>
    </w:lvl>
    <w:lvl w:ilvl="4" w:tplc="0CCE9080">
      <w:numFmt w:val="bullet"/>
      <w:lvlText w:val="•"/>
      <w:lvlJc w:val="left"/>
      <w:pPr>
        <w:ind w:left="2266" w:hanging="284"/>
      </w:pPr>
      <w:rPr>
        <w:rFonts w:hint="default"/>
        <w:lang w:val="zh-TW" w:eastAsia="zh-TW" w:bidi="zh-TW"/>
      </w:rPr>
    </w:lvl>
    <w:lvl w:ilvl="5" w:tplc="0EFE8734">
      <w:numFmt w:val="bullet"/>
      <w:lvlText w:val="•"/>
      <w:lvlJc w:val="left"/>
      <w:pPr>
        <w:ind w:left="2732" w:hanging="284"/>
      </w:pPr>
      <w:rPr>
        <w:rFonts w:hint="default"/>
        <w:lang w:val="zh-TW" w:eastAsia="zh-TW" w:bidi="zh-TW"/>
      </w:rPr>
    </w:lvl>
    <w:lvl w:ilvl="6" w:tplc="7FB82D66">
      <w:numFmt w:val="bullet"/>
      <w:lvlText w:val="•"/>
      <w:lvlJc w:val="left"/>
      <w:pPr>
        <w:ind w:left="3199" w:hanging="284"/>
      </w:pPr>
      <w:rPr>
        <w:rFonts w:hint="default"/>
        <w:lang w:val="zh-TW" w:eastAsia="zh-TW" w:bidi="zh-TW"/>
      </w:rPr>
    </w:lvl>
    <w:lvl w:ilvl="7" w:tplc="F2C288EE">
      <w:numFmt w:val="bullet"/>
      <w:lvlText w:val="•"/>
      <w:lvlJc w:val="left"/>
      <w:pPr>
        <w:ind w:left="3665" w:hanging="284"/>
      </w:pPr>
      <w:rPr>
        <w:rFonts w:hint="default"/>
        <w:lang w:val="zh-TW" w:eastAsia="zh-TW" w:bidi="zh-TW"/>
      </w:rPr>
    </w:lvl>
    <w:lvl w:ilvl="8" w:tplc="847E5F66">
      <w:numFmt w:val="bullet"/>
      <w:lvlText w:val="•"/>
      <w:lvlJc w:val="left"/>
      <w:pPr>
        <w:ind w:left="4132" w:hanging="284"/>
      </w:pPr>
      <w:rPr>
        <w:rFonts w:hint="default"/>
        <w:lang w:val="zh-TW" w:eastAsia="zh-TW" w:bidi="zh-TW"/>
      </w:rPr>
    </w:lvl>
  </w:abstractNum>
  <w:abstractNum w:abstractNumId="277" w15:restartNumberingAfterBreak="0">
    <w:nsid w:val="3CA8375A"/>
    <w:multiLevelType w:val="hybridMultilevel"/>
    <w:tmpl w:val="58A05466"/>
    <w:lvl w:ilvl="0" w:tplc="6180CEB4">
      <w:numFmt w:val="bullet"/>
      <w:lvlText w:val=""/>
      <w:lvlJc w:val="left"/>
      <w:pPr>
        <w:ind w:left="389" w:hanging="284"/>
      </w:pPr>
      <w:rPr>
        <w:rFonts w:ascii="Wingdings" w:eastAsia="Wingdings" w:hAnsi="Wingdings" w:cs="Wingdings" w:hint="default"/>
        <w:w w:val="100"/>
        <w:sz w:val="21"/>
        <w:szCs w:val="21"/>
        <w:lang w:val="zh-TW" w:eastAsia="zh-TW" w:bidi="zh-TW"/>
      </w:rPr>
    </w:lvl>
    <w:lvl w:ilvl="1" w:tplc="76F032CA">
      <w:numFmt w:val="bullet"/>
      <w:lvlText w:val="•"/>
      <w:lvlJc w:val="left"/>
      <w:pPr>
        <w:ind w:left="763" w:hanging="284"/>
      </w:pPr>
      <w:rPr>
        <w:rFonts w:hint="default"/>
        <w:lang w:val="zh-TW" w:eastAsia="zh-TW" w:bidi="zh-TW"/>
      </w:rPr>
    </w:lvl>
    <w:lvl w:ilvl="2" w:tplc="BC36DA7A">
      <w:numFmt w:val="bullet"/>
      <w:lvlText w:val="•"/>
      <w:lvlJc w:val="left"/>
      <w:pPr>
        <w:ind w:left="1146" w:hanging="284"/>
      </w:pPr>
      <w:rPr>
        <w:rFonts w:hint="default"/>
        <w:lang w:val="zh-TW" w:eastAsia="zh-TW" w:bidi="zh-TW"/>
      </w:rPr>
    </w:lvl>
    <w:lvl w:ilvl="3" w:tplc="3592A25A">
      <w:numFmt w:val="bullet"/>
      <w:lvlText w:val="•"/>
      <w:lvlJc w:val="left"/>
      <w:pPr>
        <w:ind w:left="1529" w:hanging="284"/>
      </w:pPr>
      <w:rPr>
        <w:rFonts w:hint="default"/>
        <w:lang w:val="zh-TW" w:eastAsia="zh-TW" w:bidi="zh-TW"/>
      </w:rPr>
    </w:lvl>
    <w:lvl w:ilvl="4" w:tplc="DDC442F2">
      <w:numFmt w:val="bullet"/>
      <w:lvlText w:val="•"/>
      <w:lvlJc w:val="left"/>
      <w:pPr>
        <w:ind w:left="1912" w:hanging="284"/>
      </w:pPr>
      <w:rPr>
        <w:rFonts w:hint="default"/>
        <w:lang w:val="zh-TW" w:eastAsia="zh-TW" w:bidi="zh-TW"/>
      </w:rPr>
    </w:lvl>
    <w:lvl w:ilvl="5" w:tplc="9B046884">
      <w:numFmt w:val="bullet"/>
      <w:lvlText w:val="•"/>
      <w:lvlJc w:val="left"/>
      <w:pPr>
        <w:ind w:left="2295" w:hanging="284"/>
      </w:pPr>
      <w:rPr>
        <w:rFonts w:hint="default"/>
        <w:lang w:val="zh-TW" w:eastAsia="zh-TW" w:bidi="zh-TW"/>
      </w:rPr>
    </w:lvl>
    <w:lvl w:ilvl="6" w:tplc="01EC3560">
      <w:numFmt w:val="bullet"/>
      <w:lvlText w:val="•"/>
      <w:lvlJc w:val="left"/>
      <w:pPr>
        <w:ind w:left="2678" w:hanging="284"/>
      </w:pPr>
      <w:rPr>
        <w:rFonts w:hint="default"/>
        <w:lang w:val="zh-TW" w:eastAsia="zh-TW" w:bidi="zh-TW"/>
      </w:rPr>
    </w:lvl>
    <w:lvl w:ilvl="7" w:tplc="01C8D384">
      <w:numFmt w:val="bullet"/>
      <w:lvlText w:val="•"/>
      <w:lvlJc w:val="left"/>
      <w:pPr>
        <w:ind w:left="3061" w:hanging="284"/>
      </w:pPr>
      <w:rPr>
        <w:rFonts w:hint="default"/>
        <w:lang w:val="zh-TW" w:eastAsia="zh-TW" w:bidi="zh-TW"/>
      </w:rPr>
    </w:lvl>
    <w:lvl w:ilvl="8" w:tplc="1F988F16">
      <w:numFmt w:val="bullet"/>
      <w:lvlText w:val="•"/>
      <w:lvlJc w:val="left"/>
      <w:pPr>
        <w:ind w:left="3444" w:hanging="284"/>
      </w:pPr>
      <w:rPr>
        <w:rFonts w:hint="default"/>
        <w:lang w:val="zh-TW" w:eastAsia="zh-TW" w:bidi="zh-TW"/>
      </w:rPr>
    </w:lvl>
  </w:abstractNum>
  <w:abstractNum w:abstractNumId="278" w15:restartNumberingAfterBreak="0">
    <w:nsid w:val="3CC22D7D"/>
    <w:multiLevelType w:val="hybridMultilevel"/>
    <w:tmpl w:val="B1A471C4"/>
    <w:lvl w:ilvl="0" w:tplc="C6C60C7C">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650A9448">
      <w:numFmt w:val="bullet"/>
      <w:lvlText w:val="•"/>
      <w:lvlJc w:val="left"/>
      <w:pPr>
        <w:ind w:left="676" w:hanging="284"/>
      </w:pPr>
      <w:rPr>
        <w:rFonts w:hint="default"/>
        <w:lang w:val="zh-TW" w:eastAsia="zh-TW" w:bidi="zh-TW"/>
      </w:rPr>
    </w:lvl>
    <w:lvl w:ilvl="2" w:tplc="3796C5BC">
      <w:numFmt w:val="bullet"/>
      <w:lvlText w:val="•"/>
      <w:lvlJc w:val="left"/>
      <w:pPr>
        <w:ind w:left="952" w:hanging="284"/>
      </w:pPr>
      <w:rPr>
        <w:rFonts w:hint="default"/>
        <w:lang w:val="zh-TW" w:eastAsia="zh-TW" w:bidi="zh-TW"/>
      </w:rPr>
    </w:lvl>
    <w:lvl w:ilvl="3" w:tplc="370E7344">
      <w:numFmt w:val="bullet"/>
      <w:lvlText w:val="•"/>
      <w:lvlJc w:val="left"/>
      <w:pPr>
        <w:ind w:left="1228" w:hanging="284"/>
      </w:pPr>
      <w:rPr>
        <w:rFonts w:hint="default"/>
        <w:lang w:val="zh-TW" w:eastAsia="zh-TW" w:bidi="zh-TW"/>
      </w:rPr>
    </w:lvl>
    <w:lvl w:ilvl="4" w:tplc="9302575C">
      <w:numFmt w:val="bullet"/>
      <w:lvlText w:val="•"/>
      <w:lvlJc w:val="left"/>
      <w:pPr>
        <w:ind w:left="1504" w:hanging="284"/>
      </w:pPr>
      <w:rPr>
        <w:rFonts w:hint="default"/>
        <w:lang w:val="zh-TW" w:eastAsia="zh-TW" w:bidi="zh-TW"/>
      </w:rPr>
    </w:lvl>
    <w:lvl w:ilvl="5" w:tplc="EF540928">
      <w:numFmt w:val="bullet"/>
      <w:lvlText w:val="•"/>
      <w:lvlJc w:val="left"/>
      <w:pPr>
        <w:ind w:left="1780" w:hanging="284"/>
      </w:pPr>
      <w:rPr>
        <w:rFonts w:hint="default"/>
        <w:lang w:val="zh-TW" w:eastAsia="zh-TW" w:bidi="zh-TW"/>
      </w:rPr>
    </w:lvl>
    <w:lvl w:ilvl="6" w:tplc="B7BA0CF8">
      <w:numFmt w:val="bullet"/>
      <w:lvlText w:val="•"/>
      <w:lvlJc w:val="left"/>
      <w:pPr>
        <w:ind w:left="2056" w:hanging="284"/>
      </w:pPr>
      <w:rPr>
        <w:rFonts w:hint="default"/>
        <w:lang w:val="zh-TW" w:eastAsia="zh-TW" w:bidi="zh-TW"/>
      </w:rPr>
    </w:lvl>
    <w:lvl w:ilvl="7" w:tplc="EAAC79DA">
      <w:numFmt w:val="bullet"/>
      <w:lvlText w:val="•"/>
      <w:lvlJc w:val="left"/>
      <w:pPr>
        <w:ind w:left="2332" w:hanging="284"/>
      </w:pPr>
      <w:rPr>
        <w:rFonts w:hint="default"/>
        <w:lang w:val="zh-TW" w:eastAsia="zh-TW" w:bidi="zh-TW"/>
      </w:rPr>
    </w:lvl>
    <w:lvl w:ilvl="8" w:tplc="07B02A72">
      <w:numFmt w:val="bullet"/>
      <w:lvlText w:val="•"/>
      <w:lvlJc w:val="left"/>
      <w:pPr>
        <w:ind w:left="2608" w:hanging="284"/>
      </w:pPr>
      <w:rPr>
        <w:rFonts w:hint="default"/>
        <w:lang w:val="zh-TW" w:eastAsia="zh-TW" w:bidi="zh-TW"/>
      </w:rPr>
    </w:lvl>
  </w:abstractNum>
  <w:abstractNum w:abstractNumId="279" w15:restartNumberingAfterBreak="0">
    <w:nsid w:val="3CE146C1"/>
    <w:multiLevelType w:val="hybridMultilevel"/>
    <w:tmpl w:val="1D8A8474"/>
    <w:lvl w:ilvl="0" w:tplc="F1342252">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2F52DB52">
      <w:numFmt w:val="bullet"/>
      <w:lvlText w:val="•"/>
      <w:lvlJc w:val="left"/>
      <w:pPr>
        <w:ind w:left="866" w:hanging="284"/>
      </w:pPr>
      <w:rPr>
        <w:rFonts w:hint="default"/>
        <w:lang w:val="zh-TW" w:eastAsia="zh-TW" w:bidi="zh-TW"/>
      </w:rPr>
    </w:lvl>
    <w:lvl w:ilvl="2" w:tplc="93326C80">
      <w:numFmt w:val="bullet"/>
      <w:lvlText w:val="•"/>
      <w:lvlJc w:val="left"/>
      <w:pPr>
        <w:ind w:left="1333" w:hanging="284"/>
      </w:pPr>
      <w:rPr>
        <w:rFonts w:hint="default"/>
        <w:lang w:val="zh-TW" w:eastAsia="zh-TW" w:bidi="zh-TW"/>
      </w:rPr>
    </w:lvl>
    <w:lvl w:ilvl="3" w:tplc="04B84D28">
      <w:numFmt w:val="bullet"/>
      <w:lvlText w:val="•"/>
      <w:lvlJc w:val="left"/>
      <w:pPr>
        <w:ind w:left="1799" w:hanging="284"/>
      </w:pPr>
      <w:rPr>
        <w:rFonts w:hint="default"/>
        <w:lang w:val="zh-TW" w:eastAsia="zh-TW" w:bidi="zh-TW"/>
      </w:rPr>
    </w:lvl>
    <w:lvl w:ilvl="4" w:tplc="79D2ECEE">
      <w:numFmt w:val="bullet"/>
      <w:lvlText w:val="•"/>
      <w:lvlJc w:val="left"/>
      <w:pPr>
        <w:ind w:left="2266" w:hanging="284"/>
      </w:pPr>
      <w:rPr>
        <w:rFonts w:hint="default"/>
        <w:lang w:val="zh-TW" w:eastAsia="zh-TW" w:bidi="zh-TW"/>
      </w:rPr>
    </w:lvl>
    <w:lvl w:ilvl="5" w:tplc="FDC2A538">
      <w:numFmt w:val="bullet"/>
      <w:lvlText w:val="•"/>
      <w:lvlJc w:val="left"/>
      <w:pPr>
        <w:ind w:left="2732" w:hanging="284"/>
      </w:pPr>
      <w:rPr>
        <w:rFonts w:hint="default"/>
        <w:lang w:val="zh-TW" w:eastAsia="zh-TW" w:bidi="zh-TW"/>
      </w:rPr>
    </w:lvl>
    <w:lvl w:ilvl="6" w:tplc="D0CA749E">
      <w:numFmt w:val="bullet"/>
      <w:lvlText w:val="•"/>
      <w:lvlJc w:val="left"/>
      <w:pPr>
        <w:ind w:left="3199" w:hanging="284"/>
      </w:pPr>
      <w:rPr>
        <w:rFonts w:hint="default"/>
        <w:lang w:val="zh-TW" w:eastAsia="zh-TW" w:bidi="zh-TW"/>
      </w:rPr>
    </w:lvl>
    <w:lvl w:ilvl="7" w:tplc="6C40696E">
      <w:numFmt w:val="bullet"/>
      <w:lvlText w:val="•"/>
      <w:lvlJc w:val="left"/>
      <w:pPr>
        <w:ind w:left="3665" w:hanging="284"/>
      </w:pPr>
      <w:rPr>
        <w:rFonts w:hint="default"/>
        <w:lang w:val="zh-TW" w:eastAsia="zh-TW" w:bidi="zh-TW"/>
      </w:rPr>
    </w:lvl>
    <w:lvl w:ilvl="8" w:tplc="11D2F834">
      <w:numFmt w:val="bullet"/>
      <w:lvlText w:val="•"/>
      <w:lvlJc w:val="left"/>
      <w:pPr>
        <w:ind w:left="4132" w:hanging="284"/>
      </w:pPr>
      <w:rPr>
        <w:rFonts w:hint="default"/>
        <w:lang w:val="zh-TW" w:eastAsia="zh-TW" w:bidi="zh-TW"/>
      </w:rPr>
    </w:lvl>
  </w:abstractNum>
  <w:abstractNum w:abstractNumId="280" w15:restartNumberingAfterBreak="0">
    <w:nsid w:val="3D3A24F0"/>
    <w:multiLevelType w:val="hybridMultilevel"/>
    <w:tmpl w:val="6EC8591C"/>
    <w:lvl w:ilvl="0" w:tplc="0748B5B4">
      <w:numFmt w:val="bullet"/>
      <w:lvlText w:val=""/>
      <w:lvlJc w:val="left"/>
      <w:pPr>
        <w:ind w:left="3259" w:hanging="426"/>
      </w:pPr>
      <w:rPr>
        <w:rFonts w:ascii="Wingdings" w:eastAsia="Wingdings" w:hAnsi="Wingdings" w:cs="Wingdings" w:hint="default"/>
        <w:w w:val="100"/>
        <w:sz w:val="21"/>
        <w:szCs w:val="21"/>
        <w:lang w:val="zh-TW" w:eastAsia="zh-TW" w:bidi="zh-TW"/>
      </w:rPr>
    </w:lvl>
    <w:lvl w:ilvl="1" w:tplc="5E2412C8">
      <w:numFmt w:val="bullet"/>
      <w:lvlText w:val="–"/>
      <w:lvlJc w:val="left"/>
      <w:pPr>
        <w:ind w:left="3684" w:hanging="426"/>
      </w:pPr>
      <w:rPr>
        <w:rFonts w:ascii="宋体" w:eastAsia="宋体" w:hAnsi="宋体" w:cs="宋体" w:hint="default"/>
        <w:w w:val="100"/>
        <w:sz w:val="21"/>
        <w:szCs w:val="21"/>
        <w:lang w:val="zh-TW" w:eastAsia="zh-TW" w:bidi="zh-TW"/>
      </w:rPr>
    </w:lvl>
    <w:lvl w:ilvl="2" w:tplc="D0607A54">
      <w:numFmt w:val="bullet"/>
      <w:lvlText w:val=""/>
      <w:lvlJc w:val="left"/>
      <w:pPr>
        <w:ind w:left="4110" w:hanging="426"/>
      </w:pPr>
      <w:rPr>
        <w:rFonts w:ascii="Wingdings" w:eastAsia="Wingdings" w:hAnsi="Wingdings" w:cs="Wingdings" w:hint="default"/>
        <w:w w:val="100"/>
        <w:sz w:val="16"/>
        <w:szCs w:val="16"/>
        <w:lang w:val="zh-TW" w:eastAsia="zh-TW" w:bidi="zh-TW"/>
      </w:rPr>
    </w:lvl>
    <w:lvl w:ilvl="3" w:tplc="56268B80">
      <w:numFmt w:val="bullet"/>
      <w:lvlText w:val="•"/>
      <w:lvlJc w:val="left"/>
      <w:pPr>
        <w:ind w:left="5093" w:hanging="426"/>
      </w:pPr>
      <w:rPr>
        <w:rFonts w:hint="default"/>
        <w:lang w:val="zh-TW" w:eastAsia="zh-TW" w:bidi="zh-TW"/>
      </w:rPr>
    </w:lvl>
    <w:lvl w:ilvl="4" w:tplc="4974684E">
      <w:numFmt w:val="bullet"/>
      <w:lvlText w:val="•"/>
      <w:lvlJc w:val="left"/>
      <w:pPr>
        <w:ind w:left="6066" w:hanging="426"/>
      </w:pPr>
      <w:rPr>
        <w:rFonts w:hint="default"/>
        <w:lang w:val="zh-TW" w:eastAsia="zh-TW" w:bidi="zh-TW"/>
      </w:rPr>
    </w:lvl>
    <w:lvl w:ilvl="5" w:tplc="0E343180">
      <w:numFmt w:val="bullet"/>
      <w:lvlText w:val="•"/>
      <w:lvlJc w:val="left"/>
      <w:pPr>
        <w:ind w:left="7039" w:hanging="426"/>
      </w:pPr>
      <w:rPr>
        <w:rFonts w:hint="default"/>
        <w:lang w:val="zh-TW" w:eastAsia="zh-TW" w:bidi="zh-TW"/>
      </w:rPr>
    </w:lvl>
    <w:lvl w:ilvl="6" w:tplc="62C48BB8">
      <w:numFmt w:val="bullet"/>
      <w:lvlText w:val="•"/>
      <w:lvlJc w:val="left"/>
      <w:pPr>
        <w:ind w:left="8012" w:hanging="426"/>
      </w:pPr>
      <w:rPr>
        <w:rFonts w:hint="default"/>
        <w:lang w:val="zh-TW" w:eastAsia="zh-TW" w:bidi="zh-TW"/>
      </w:rPr>
    </w:lvl>
    <w:lvl w:ilvl="7" w:tplc="B8BED5E4">
      <w:numFmt w:val="bullet"/>
      <w:lvlText w:val="•"/>
      <w:lvlJc w:val="left"/>
      <w:pPr>
        <w:ind w:left="8985" w:hanging="426"/>
      </w:pPr>
      <w:rPr>
        <w:rFonts w:hint="default"/>
        <w:lang w:val="zh-TW" w:eastAsia="zh-TW" w:bidi="zh-TW"/>
      </w:rPr>
    </w:lvl>
    <w:lvl w:ilvl="8" w:tplc="25520EFA">
      <w:numFmt w:val="bullet"/>
      <w:lvlText w:val="•"/>
      <w:lvlJc w:val="left"/>
      <w:pPr>
        <w:ind w:left="9959" w:hanging="426"/>
      </w:pPr>
      <w:rPr>
        <w:rFonts w:hint="default"/>
        <w:lang w:val="zh-TW" w:eastAsia="zh-TW" w:bidi="zh-TW"/>
      </w:rPr>
    </w:lvl>
  </w:abstractNum>
  <w:abstractNum w:abstractNumId="281" w15:restartNumberingAfterBreak="0">
    <w:nsid w:val="3D3E2F0A"/>
    <w:multiLevelType w:val="hybridMultilevel"/>
    <w:tmpl w:val="BDA2882A"/>
    <w:lvl w:ilvl="0" w:tplc="1632D802">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831EB684">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8D7E7E34">
      <w:numFmt w:val="bullet"/>
      <w:lvlText w:val="•"/>
      <w:lvlJc w:val="left"/>
      <w:pPr>
        <w:ind w:left="3974" w:hanging="426"/>
      </w:pPr>
      <w:rPr>
        <w:rFonts w:hint="default"/>
        <w:lang w:val="zh-TW" w:eastAsia="zh-TW" w:bidi="zh-TW"/>
      </w:rPr>
    </w:lvl>
    <w:lvl w:ilvl="3" w:tplc="EE96731A">
      <w:numFmt w:val="bullet"/>
      <w:lvlText w:val="•"/>
      <w:lvlJc w:val="left"/>
      <w:pPr>
        <w:ind w:left="4689" w:hanging="426"/>
      </w:pPr>
      <w:rPr>
        <w:rFonts w:hint="default"/>
        <w:lang w:val="zh-TW" w:eastAsia="zh-TW" w:bidi="zh-TW"/>
      </w:rPr>
    </w:lvl>
    <w:lvl w:ilvl="4" w:tplc="16229B82">
      <w:numFmt w:val="bullet"/>
      <w:lvlText w:val="•"/>
      <w:lvlJc w:val="left"/>
      <w:pPr>
        <w:ind w:left="5403" w:hanging="426"/>
      </w:pPr>
      <w:rPr>
        <w:rFonts w:hint="default"/>
        <w:lang w:val="zh-TW" w:eastAsia="zh-TW" w:bidi="zh-TW"/>
      </w:rPr>
    </w:lvl>
    <w:lvl w:ilvl="5" w:tplc="4090662E">
      <w:numFmt w:val="bullet"/>
      <w:lvlText w:val="•"/>
      <w:lvlJc w:val="left"/>
      <w:pPr>
        <w:ind w:left="6118" w:hanging="426"/>
      </w:pPr>
      <w:rPr>
        <w:rFonts w:hint="default"/>
        <w:lang w:val="zh-TW" w:eastAsia="zh-TW" w:bidi="zh-TW"/>
      </w:rPr>
    </w:lvl>
    <w:lvl w:ilvl="6" w:tplc="6F020538">
      <w:numFmt w:val="bullet"/>
      <w:lvlText w:val="•"/>
      <w:lvlJc w:val="left"/>
      <w:pPr>
        <w:ind w:left="6833" w:hanging="426"/>
      </w:pPr>
      <w:rPr>
        <w:rFonts w:hint="default"/>
        <w:lang w:val="zh-TW" w:eastAsia="zh-TW" w:bidi="zh-TW"/>
      </w:rPr>
    </w:lvl>
    <w:lvl w:ilvl="7" w:tplc="A35A50CA">
      <w:numFmt w:val="bullet"/>
      <w:lvlText w:val="•"/>
      <w:lvlJc w:val="left"/>
      <w:pPr>
        <w:ind w:left="7547" w:hanging="426"/>
      </w:pPr>
      <w:rPr>
        <w:rFonts w:hint="default"/>
        <w:lang w:val="zh-TW" w:eastAsia="zh-TW" w:bidi="zh-TW"/>
      </w:rPr>
    </w:lvl>
    <w:lvl w:ilvl="8" w:tplc="DDD4C4EC">
      <w:numFmt w:val="bullet"/>
      <w:lvlText w:val="•"/>
      <w:lvlJc w:val="left"/>
      <w:pPr>
        <w:ind w:left="8262" w:hanging="426"/>
      </w:pPr>
      <w:rPr>
        <w:rFonts w:hint="default"/>
        <w:lang w:val="zh-TW" w:eastAsia="zh-TW" w:bidi="zh-TW"/>
      </w:rPr>
    </w:lvl>
  </w:abstractNum>
  <w:abstractNum w:abstractNumId="282" w15:restartNumberingAfterBreak="0">
    <w:nsid w:val="3D440A0F"/>
    <w:multiLevelType w:val="hybridMultilevel"/>
    <w:tmpl w:val="38A68974"/>
    <w:lvl w:ilvl="0" w:tplc="92987BAE">
      <w:start w:val="1"/>
      <w:numFmt w:val="decimal"/>
      <w:lvlText w:val="%1."/>
      <w:lvlJc w:val="left"/>
      <w:pPr>
        <w:ind w:left="1046" w:hanging="426"/>
        <w:jc w:val="left"/>
      </w:pPr>
      <w:rPr>
        <w:rFonts w:ascii="Times New Roman" w:eastAsia="Times New Roman" w:hAnsi="Times New Roman" w:cs="Times New Roman" w:hint="default"/>
        <w:spacing w:val="-1"/>
        <w:w w:val="99"/>
        <w:sz w:val="21"/>
        <w:szCs w:val="21"/>
        <w:lang w:val="zh-TW" w:eastAsia="zh-TW" w:bidi="zh-TW"/>
      </w:rPr>
    </w:lvl>
    <w:lvl w:ilvl="1" w:tplc="5BE83B1C">
      <w:numFmt w:val="bullet"/>
      <w:lvlText w:val="•"/>
      <w:lvlJc w:val="left"/>
      <w:pPr>
        <w:ind w:left="1905" w:hanging="426"/>
      </w:pPr>
      <w:rPr>
        <w:rFonts w:hint="default"/>
        <w:lang w:val="zh-TW" w:eastAsia="zh-TW" w:bidi="zh-TW"/>
      </w:rPr>
    </w:lvl>
    <w:lvl w:ilvl="2" w:tplc="F47E083C">
      <w:numFmt w:val="bullet"/>
      <w:lvlText w:val="•"/>
      <w:lvlJc w:val="left"/>
      <w:pPr>
        <w:ind w:left="2770" w:hanging="426"/>
      </w:pPr>
      <w:rPr>
        <w:rFonts w:hint="default"/>
        <w:lang w:val="zh-TW" w:eastAsia="zh-TW" w:bidi="zh-TW"/>
      </w:rPr>
    </w:lvl>
    <w:lvl w:ilvl="3" w:tplc="32BA8A30">
      <w:numFmt w:val="bullet"/>
      <w:lvlText w:val="•"/>
      <w:lvlJc w:val="left"/>
      <w:pPr>
        <w:ind w:left="3635" w:hanging="426"/>
      </w:pPr>
      <w:rPr>
        <w:rFonts w:hint="default"/>
        <w:lang w:val="zh-TW" w:eastAsia="zh-TW" w:bidi="zh-TW"/>
      </w:rPr>
    </w:lvl>
    <w:lvl w:ilvl="4" w:tplc="C91261E2">
      <w:numFmt w:val="bullet"/>
      <w:lvlText w:val="•"/>
      <w:lvlJc w:val="left"/>
      <w:pPr>
        <w:ind w:left="4500" w:hanging="426"/>
      </w:pPr>
      <w:rPr>
        <w:rFonts w:hint="default"/>
        <w:lang w:val="zh-TW" w:eastAsia="zh-TW" w:bidi="zh-TW"/>
      </w:rPr>
    </w:lvl>
    <w:lvl w:ilvl="5" w:tplc="AD90F5F0">
      <w:numFmt w:val="bullet"/>
      <w:lvlText w:val="•"/>
      <w:lvlJc w:val="left"/>
      <w:pPr>
        <w:ind w:left="5365" w:hanging="426"/>
      </w:pPr>
      <w:rPr>
        <w:rFonts w:hint="default"/>
        <w:lang w:val="zh-TW" w:eastAsia="zh-TW" w:bidi="zh-TW"/>
      </w:rPr>
    </w:lvl>
    <w:lvl w:ilvl="6" w:tplc="B7968878">
      <w:numFmt w:val="bullet"/>
      <w:lvlText w:val="•"/>
      <w:lvlJc w:val="left"/>
      <w:pPr>
        <w:ind w:left="6231" w:hanging="426"/>
      </w:pPr>
      <w:rPr>
        <w:rFonts w:hint="default"/>
        <w:lang w:val="zh-TW" w:eastAsia="zh-TW" w:bidi="zh-TW"/>
      </w:rPr>
    </w:lvl>
    <w:lvl w:ilvl="7" w:tplc="03BA5A56">
      <w:numFmt w:val="bullet"/>
      <w:lvlText w:val="•"/>
      <w:lvlJc w:val="left"/>
      <w:pPr>
        <w:ind w:left="7096" w:hanging="426"/>
      </w:pPr>
      <w:rPr>
        <w:rFonts w:hint="default"/>
        <w:lang w:val="zh-TW" w:eastAsia="zh-TW" w:bidi="zh-TW"/>
      </w:rPr>
    </w:lvl>
    <w:lvl w:ilvl="8" w:tplc="183AADCC">
      <w:numFmt w:val="bullet"/>
      <w:lvlText w:val="•"/>
      <w:lvlJc w:val="left"/>
      <w:pPr>
        <w:ind w:left="7961" w:hanging="426"/>
      </w:pPr>
      <w:rPr>
        <w:rFonts w:hint="default"/>
        <w:lang w:val="zh-TW" w:eastAsia="zh-TW" w:bidi="zh-TW"/>
      </w:rPr>
    </w:lvl>
  </w:abstractNum>
  <w:abstractNum w:abstractNumId="283" w15:restartNumberingAfterBreak="0">
    <w:nsid w:val="3D4B3251"/>
    <w:multiLevelType w:val="hybridMultilevel"/>
    <w:tmpl w:val="F1FA8EAA"/>
    <w:lvl w:ilvl="0" w:tplc="A9884934">
      <w:numFmt w:val="bullet"/>
      <w:lvlText w:val=""/>
      <w:lvlJc w:val="left"/>
      <w:pPr>
        <w:ind w:left="391" w:hanging="284"/>
      </w:pPr>
      <w:rPr>
        <w:rFonts w:ascii="Wingdings" w:eastAsia="Wingdings" w:hAnsi="Wingdings" w:cs="Wingdings" w:hint="default"/>
        <w:w w:val="100"/>
        <w:sz w:val="21"/>
        <w:szCs w:val="21"/>
        <w:lang w:val="zh-TW" w:eastAsia="zh-TW" w:bidi="zh-TW"/>
      </w:rPr>
    </w:lvl>
    <w:lvl w:ilvl="1" w:tplc="B70833B0">
      <w:numFmt w:val="bullet"/>
      <w:lvlText w:val="•"/>
      <w:lvlJc w:val="left"/>
      <w:pPr>
        <w:ind w:left="623" w:hanging="284"/>
      </w:pPr>
      <w:rPr>
        <w:rFonts w:hint="default"/>
        <w:lang w:val="zh-TW" w:eastAsia="zh-TW" w:bidi="zh-TW"/>
      </w:rPr>
    </w:lvl>
    <w:lvl w:ilvl="2" w:tplc="433A7410">
      <w:numFmt w:val="bullet"/>
      <w:lvlText w:val="•"/>
      <w:lvlJc w:val="left"/>
      <w:pPr>
        <w:ind w:left="846" w:hanging="284"/>
      </w:pPr>
      <w:rPr>
        <w:rFonts w:hint="default"/>
        <w:lang w:val="zh-TW" w:eastAsia="zh-TW" w:bidi="zh-TW"/>
      </w:rPr>
    </w:lvl>
    <w:lvl w:ilvl="3" w:tplc="1EB0B0FA">
      <w:numFmt w:val="bullet"/>
      <w:lvlText w:val="•"/>
      <w:lvlJc w:val="left"/>
      <w:pPr>
        <w:ind w:left="1069" w:hanging="284"/>
      </w:pPr>
      <w:rPr>
        <w:rFonts w:hint="default"/>
        <w:lang w:val="zh-TW" w:eastAsia="zh-TW" w:bidi="zh-TW"/>
      </w:rPr>
    </w:lvl>
    <w:lvl w:ilvl="4" w:tplc="196A47EE">
      <w:numFmt w:val="bullet"/>
      <w:lvlText w:val="•"/>
      <w:lvlJc w:val="left"/>
      <w:pPr>
        <w:ind w:left="1292" w:hanging="284"/>
      </w:pPr>
      <w:rPr>
        <w:rFonts w:hint="default"/>
        <w:lang w:val="zh-TW" w:eastAsia="zh-TW" w:bidi="zh-TW"/>
      </w:rPr>
    </w:lvl>
    <w:lvl w:ilvl="5" w:tplc="C174F7C2">
      <w:numFmt w:val="bullet"/>
      <w:lvlText w:val="•"/>
      <w:lvlJc w:val="left"/>
      <w:pPr>
        <w:ind w:left="1515" w:hanging="284"/>
      </w:pPr>
      <w:rPr>
        <w:rFonts w:hint="default"/>
        <w:lang w:val="zh-TW" w:eastAsia="zh-TW" w:bidi="zh-TW"/>
      </w:rPr>
    </w:lvl>
    <w:lvl w:ilvl="6" w:tplc="8070CFB6">
      <w:numFmt w:val="bullet"/>
      <w:lvlText w:val="•"/>
      <w:lvlJc w:val="left"/>
      <w:pPr>
        <w:ind w:left="1738" w:hanging="284"/>
      </w:pPr>
      <w:rPr>
        <w:rFonts w:hint="default"/>
        <w:lang w:val="zh-TW" w:eastAsia="zh-TW" w:bidi="zh-TW"/>
      </w:rPr>
    </w:lvl>
    <w:lvl w:ilvl="7" w:tplc="1D5A50F6">
      <w:numFmt w:val="bullet"/>
      <w:lvlText w:val="•"/>
      <w:lvlJc w:val="left"/>
      <w:pPr>
        <w:ind w:left="1961" w:hanging="284"/>
      </w:pPr>
      <w:rPr>
        <w:rFonts w:hint="default"/>
        <w:lang w:val="zh-TW" w:eastAsia="zh-TW" w:bidi="zh-TW"/>
      </w:rPr>
    </w:lvl>
    <w:lvl w:ilvl="8" w:tplc="42983F88">
      <w:numFmt w:val="bullet"/>
      <w:lvlText w:val="•"/>
      <w:lvlJc w:val="left"/>
      <w:pPr>
        <w:ind w:left="2184" w:hanging="284"/>
      </w:pPr>
      <w:rPr>
        <w:rFonts w:hint="default"/>
        <w:lang w:val="zh-TW" w:eastAsia="zh-TW" w:bidi="zh-TW"/>
      </w:rPr>
    </w:lvl>
  </w:abstractNum>
  <w:abstractNum w:abstractNumId="284" w15:restartNumberingAfterBreak="0">
    <w:nsid w:val="3D4C4014"/>
    <w:multiLevelType w:val="hybridMultilevel"/>
    <w:tmpl w:val="18668776"/>
    <w:lvl w:ilvl="0" w:tplc="30E2990C">
      <w:numFmt w:val="bullet"/>
      <w:lvlText w:val=""/>
      <w:lvlJc w:val="left"/>
      <w:pPr>
        <w:ind w:left="390" w:hanging="284"/>
      </w:pPr>
      <w:rPr>
        <w:rFonts w:ascii="Wingdings" w:eastAsia="Wingdings" w:hAnsi="Wingdings" w:cs="Wingdings" w:hint="default"/>
        <w:w w:val="100"/>
        <w:sz w:val="21"/>
        <w:szCs w:val="21"/>
        <w:lang w:val="zh-TW" w:eastAsia="zh-TW" w:bidi="zh-TW"/>
      </w:rPr>
    </w:lvl>
    <w:lvl w:ilvl="1" w:tplc="C5665CCA">
      <w:numFmt w:val="bullet"/>
      <w:lvlText w:val="•"/>
      <w:lvlJc w:val="left"/>
      <w:pPr>
        <w:ind w:left="968" w:hanging="284"/>
      </w:pPr>
      <w:rPr>
        <w:rFonts w:hint="default"/>
        <w:lang w:val="zh-TW" w:eastAsia="zh-TW" w:bidi="zh-TW"/>
      </w:rPr>
    </w:lvl>
    <w:lvl w:ilvl="2" w:tplc="10A4C1DE">
      <w:numFmt w:val="bullet"/>
      <w:lvlText w:val="•"/>
      <w:lvlJc w:val="left"/>
      <w:pPr>
        <w:ind w:left="1537" w:hanging="284"/>
      </w:pPr>
      <w:rPr>
        <w:rFonts w:hint="default"/>
        <w:lang w:val="zh-TW" w:eastAsia="zh-TW" w:bidi="zh-TW"/>
      </w:rPr>
    </w:lvl>
    <w:lvl w:ilvl="3" w:tplc="0456B5A2">
      <w:numFmt w:val="bullet"/>
      <w:lvlText w:val="•"/>
      <w:lvlJc w:val="left"/>
      <w:pPr>
        <w:ind w:left="2105" w:hanging="284"/>
      </w:pPr>
      <w:rPr>
        <w:rFonts w:hint="default"/>
        <w:lang w:val="zh-TW" w:eastAsia="zh-TW" w:bidi="zh-TW"/>
      </w:rPr>
    </w:lvl>
    <w:lvl w:ilvl="4" w:tplc="92265C3A">
      <w:numFmt w:val="bullet"/>
      <w:lvlText w:val="•"/>
      <w:lvlJc w:val="left"/>
      <w:pPr>
        <w:ind w:left="2674" w:hanging="284"/>
      </w:pPr>
      <w:rPr>
        <w:rFonts w:hint="default"/>
        <w:lang w:val="zh-TW" w:eastAsia="zh-TW" w:bidi="zh-TW"/>
      </w:rPr>
    </w:lvl>
    <w:lvl w:ilvl="5" w:tplc="A09CF42E">
      <w:numFmt w:val="bullet"/>
      <w:lvlText w:val="•"/>
      <w:lvlJc w:val="left"/>
      <w:pPr>
        <w:ind w:left="3243" w:hanging="284"/>
      </w:pPr>
      <w:rPr>
        <w:rFonts w:hint="default"/>
        <w:lang w:val="zh-TW" w:eastAsia="zh-TW" w:bidi="zh-TW"/>
      </w:rPr>
    </w:lvl>
    <w:lvl w:ilvl="6" w:tplc="48322514">
      <w:numFmt w:val="bullet"/>
      <w:lvlText w:val="•"/>
      <w:lvlJc w:val="left"/>
      <w:pPr>
        <w:ind w:left="3811" w:hanging="284"/>
      </w:pPr>
      <w:rPr>
        <w:rFonts w:hint="default"/>
        <w:lang w:val="zh-TW" w:eastAsia="zh-TW" w:bidi="zh-TW"/>
      </w:rPr>
    </w:lvl>
    <w:lvl w:ilvl="7" w:tplc="DDC4584C">
      <w:numFmt w:val="bullet"/>
      <w:lvlText w:val="•"/>
      <w:lvlJc w:val="left"/>
      <w:pPr>
        <w:ind w:left="4380" w:hanging="284"/>
      </w:pPr>
      <w:rPr>
        <w:rFonts w:hint="default"/>
        <w:lang w:val="zh-TW" w:eastAsia="zh-TW" w:bidi="zh-TW"/>
      </w:rPr>
    </w:lvl>
    <w:lvl w:ilvl="8" w:tplc="DB68E414">
      <w:numFmt w:val="bullet"/>
      <w:lvlText w:val="•"/>
      <w:lvlJc w:val="left"/>
      <w:pPr>
        <w:ind w:left="4948" w:hanging="284"/>
      </w:pPr>
      <w:rPr>
        <w:rFonts w:hint="default"/>
        <w:lang w:val="zh-TW" w:eastAsia="zh-TW" w:bidi="zh-TW"/>
      </w:rPr>
    </w:lvl>
  </w:abstractNum>
  <w:abstractNum w:abstractNumId="285" w15:restartNumberingAfterBreak="0">
    <w:nsid w:val="3D6A5DEE"/>
    <w:multiLevelType w:val="hybridMultilevel"/>
    <w:tmpl w:val="84C2A98E"/>
    <w:lvl w:ilvl="0" w:tplc="60ECAC90">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7C74CFFA">
      <w:numFmt w:val="bullet"/>
      <w:lvlText w:val="–"/>
      <w:lvlJc w:val="left"/>
      <w:pPr>
        <w:ind w:left="3684" w:hanging="426"/>
      </w:pPr>
      <w:rPr>
        <w:rFonts w:ascii="宋体" w:eastAsia="宋体" w:hAnsi="宋体" w:cs="宋体" w:hint="default"/>
        <w:spacing w:val="-1"/>
        <w:w w:val="100"/>
        <w:sz w:val="21"/>
        <w:szCs w:val="21"/>
        <w:lang w:val="zh-TW" w:eastAsia="zh-TW" w:bidi="zh-TW"/>
      </w:rPr>
    </w:lvl>
    <w:lvl w:ilvl="2" w:tplc="5FFCC83A">
      <w:numFmt w:val="bullet"/>
      <w:lvlText w:val="•"/>
      <w:lvlJc w:val="left"/>
      <w:pPr>
        <w:ind w:left="4593" w:hanging="426"/>
      </w:pPr>
      <w:rPr>
        <w:rFonts w:hint="default"/>
        <w:lang w:val="zh-TW" w:eastAsia="zh-TW" w:bidi="zh-TW"/>
      </w:rPr>
    </w:lvl>
    <w:lvl w:ilvl="3" w:tplc="D4041966">
      <w:numFmt w:val="bullet"/>
      <w:lvlText w:val="•"/>
      <w:lvlJc w:val="left"/>
      <w:pPr>
        <w:ind w:left="5507" w:hanging="426"/>
      </w:pPr>
      <w:rPr>
        <w:rFonts w:hint="default"/>
        <w:lang w:val="zh-TW" w:eastAsia="zh-TW" w:bidi="zh-TW"/>
      </w:rPr>
    </w:lvl>
    <w:lvl w:ilvl="4" w:tplc="D3202916">
      <w:numFmt w:val="bullet"/>
      <w:lvlText w:val="•"/>
      <w:lvlJc w:val="left"/>
      <w:pPr>
        <w:ind w:left="6421" w:hanging="426"/>
      </w:pPr>
      <w:rPr>
        <w:rFonts w:hint="default"/>
        <w:lang w:val="zh-TW" w:eastAsia="zh-TW" w:bidi="zh-TW"/>
      </w:rPr>
    </w:lvl>
    <w:lvl w:ilvl="5" w:tplc="76AC16C2">
      <w:numFmt w:val="bullet"/>
      <w:lvlText w:val="•"/>
      <w:lvlJc w:val="left"/>
      <w:pPr>
        <w:ind w:left="7335" w:hanging="426"/>
      </w:pPr>
      <w:rPr>
        <w:rFonts w:hint="default"/>
        <w:lang w:val="zh-TW" w:eastAsia="zh-TW" w:bidi="zh-TW"/>
      </w:rPr>
    </w:lvl>
    <w:lvl w:ilvl="6" w:tplc="635061D2">
      <w:numFmt w:val="bullet"/>
      <w:lvlText w:val="•"/>
      <w:lvlJc w:val="left"/>
      <w:pPr>
        <w:ind w:left="8249" w:hanging="426"/>
      </w:pPr>
      <w:rPr>
        <w:rFonts w:hint="default"/>
        <w:lang w:val="zh-TW" w:eastAsia="zh-TW" w:bidi="zh-TW"/>
      </w:rPr>
    </w:lvl>
    <w:lvl w:ilvl="7" w:tplc="1D42D30C">
      <w:numFmt w:val="bullet"/>
      <w:lvlText w:val="•"/>
      <w:lvlJc w:val="left"/>
      <w:pPr>
        <w:ind w:left="9163" w:hanging="426"/>
      </w:pPr>
      <w:rPr>
        <w:rFonts w:hint="default"/>
        <w:lang w:val="zh-TW" w:eastAsia="zh-TW" w:bidi="zh-TW"/>
      </w:rPr>
    </w:lvl>
    <w:lvl w:ilvl="8" w:tplc="30244C26">
      <w:numFmt w:val="bullet"/>
      <w:lvlText w:val="•"/>
      <w:lvlJc w:val="left"/>
      <w:pPr>
        <w:ind w:left="10077" w:hanging="426"/>
      </w:pPr>
      <w:rPr>
        <w:rFonts w:hint="default"/>
        <w:lang w:val="zh-TW" w:eastAsia="zh-TW" w:bidi="zh-TW"/>
      </w:rPr>
    </w:lvl>
  </w:abstractNum>
  <w:abstractNum w:abstractNumId="286" w15:restartNumberingAfterBreak="0">
    <w:nsid w:val="3D936AB6"/>
    <w:multiLevelType w:val="hybridMultilevel"/>
    <w:tmpl w:val="0D7EEB8A"/>
    <w:lvl w:ilvl="0" w:tplc="91AE6B62">
      <w:numFmt w:val="bullet"/>
      <w:lvlText w:val=""/>
      <w:lvlJc w:val="left"/>
      <w:pPr>
        <w:ind w:left="390" w:hanging="284"/>
      </w:pPr>
      <w:rPr>
        <w:rFonts w:ascii="Wingdings" w:eastAsia="Wingdings" w:hAnsi="Wingdings" w:cs="Wingdings" w:hint="default"/>
        <w:w w:val="100"/>
        <w:sz w:val="21"/>
        <w:szCs w:val="21"/>
        <w:lang w:val="zh-TW" w:eastAsia="zh-TW" w:bidi="zh-TW"/>
      </w:rPr>
    </w:lvl>
    <w:lvl w:ilvl="1" w:tplc="2F043D30">
      <w:numFmt w:val="bullet"/>
      <w:lvlText w:val="•"/>
      <w:lvlJc w:val="left"/>
      <w:pPr>
        <w:ind w:left="680" w:hanging="284"/>
      </w:pPr>
      <w:rPr>
        <w:rFonts w:hint="default"/>
        <w:lang w:val="zh-TW" w:eastAsia="zh-TW" w:bidi="zh-TW"/>
      </w:rPr>
    </w:lvl>
    <w:lvl w:ilvl="2" w:tplc="D21AE188">
      <w:numFmt w:val="bullet"/>
      <w:lvlText w:val="•"/>
      <w:lvlJc w:val="left"/>
      <w:pPr>
        <w:ind w:left="1376" w:hanging="284"/>
      </w:pPr>
      <w:rPr>
        <w:rFonts w:hint="default"/>
        <w:lang w:val="zh-TW" w:eastAsia="zh-TW" w:bidi="zh-TW"/>
      </w:rPr>
    </w:lvl>
    <w:lvl w:ilvl="3" w:tplc="D2C6B07E">
      <w:numFmt w:val="bullet"/>
      <w:lvlText w:val="•"/>
      <w:lvlJc w:val="left"/>
      <w:pPr>
        <w:ind w:left="2072" w:hanging="284"/>
      </w:pPr>
      <w:rPr>
        <w:rFonts w:hint="default"/>
        <w:lang w:val="zh-TW" w:eastAsia="zh-TW" w:bidi="zh-TW"/>
      </w:rPr>
    </w:lvl>
    <w:lvl w:ilvl="4" w:tplc="65A4DACA">
      <w:numFmt w:val="bullet"/>
      <w:lvlText w:val="•"/>
      <w:lvlJc w:val="left"/>
      <w:pPr>
        <w:ind w:left="2769" w:hanging="284"/>
      </w:pPr>
      <w:rPr>
        <w:rFonts w:hint="default"/>
        <w:lang w:val="zh-TW" w:eastAsia="zh-TW" w:bidi="zh-TW"/>
      </w:rPr>
    </w:lvl>
    <w:lvl w:ilvl="5" w:tplc="2E5E16E6">
      <w:numFmt w:val="bullet"/>
      <w:lvlText w:val="•"/>
      <w:lvlJc w:val="left"/>
      <w:pPr>
        <w:ind w:left="3465" w:hanging="284"/>
      </w:pPr>
      <w:rPr>
        <w:rFonts w:hint="default"/>
        <w:lang w:val="zh-TW" w:eastAsia="zh-TW" w:bidi="zh-TW"/>
      </w:rPr>
    </w:lvl>
    <w:lvl w:ilvl="6" w:tplc="E7621AA0">
      <w:numFmt w:val="bullet"/>
      <w:lvlText w:val="•"/>
      <w:lvlJc w:val="left"/>
      <w:pPr>
        <w:ind w:left="4161" w:hanging="284"/>
      </w:pPr>
      <w:rPr>
        <w:rFonts w:hint="default"/>
        <w:lang w:val="zh-TW" w:eastAsia="zh-TW" w:bidi="zh-TW"/>
      </w:rPr>
    </w:lvl>
    <w:lvl w:ilvl="7" w:tplc="E2B83316">
      <w:numFmt w:val="bullet"/>
      <w:lvlText w:val="•"/>
      <w:lvlJc w:val="left"/>
      <w:pPr>
        <w:ind w:left="4858" w:hanging="284"/>
      </w:pPr>
      <w:rPr>
        <w:rFonts w:hint="default"/>
        <w:lang w:val="zh-TW" w:eastAsia="zh-TW" w:bidi="zh-TW"/>
      </w:rPr>
    </w:lvl>
    <w:lvl w:ilvl="8" w:tplc="2D0CA1F6">
      <w:numFmt w:val="bullet"/>
      <w:lvlText w:val="•"/>
      <w:lvlJc w:val="left"/>
      <w:pPr>
        <w:ind w:left="5554" w:hanging="284"/>
      </w:pPr>
      <w:rPr>
        <w:rFonts w:hint="default"/>
        <w:lang w:val="zh-TW" w:eastAsia="zh-TW" w:bidi="zh-TW"/>
      </w:rPr>
    </w:lvl>
  </w:abstractNum>
  <w:abstractNum w:abstractNumId="287" w15:restartNumberingAfterBreak="0">
    <w:nsid w:val="3E674786"/>
    <w:multiLevelType w:val="hybridMultilevel"/>
    <w:tmpl w:val="5F3CFE44"/>
    <w:lvl w:ilvl="0" w:tplc="3394FD2E">
      <w:numFmt w:val="bullet"/>
      <w:lvlText w:val=""/>
      <w:lvlJc w:val="left"/>
      <w:pPr>
        <w:ind w:left="391" w:hanging="284"/>
      </w:pPr>
      <w:rPr>
        <w:rFonts w:ascii="Wingdings" w:eastAsia="Wingdings" w:hAnsi="Wingdings" w:cs="Wingdings" w:hint="default"/>
        <w:w w:val="100"/>
        <w:sz w:val="21"/>
        <w:szCs w:val="21"/>
        <w:lang w:val="zh-TW" w:eastAsia="zh-TW" w:bidi="zh-TW"/>
      </w:rPr>
    </w:lvl>
    <w:lvl w:ilvl="1" w:tplc="8E5A9688">
      <w:numFmt w:val="bullet"/>
      <w:lvlText w:val="•"/>
      <w:lvlJc w:val="left"/>
      <w:pPr>
        <w:ind w:left="929" w:hanging="284"/>
      </w:pPr>
      <w:rPr>
        <w:rFonts w:hint="default"/>
        <w:lang w:val="zh-TW" w:eastAsia="zh-TW" w:bidi="zh-TW"/>
      </w:rPr>
    </w:lvl>
    <w:lvl w:ilvl="2" w:tplc="48764B5A">
      <w:numFmt w:val="bullet"/>
      <w:lvlText w:val="•"/>
      <w:lvlJc w:val="left"/>
      <w:pPr>
        <w:ind w:left="1459" w:hanging="284"/>
      </w:pPr>
      <w:rPr>
        <w:rFonts w:hint="default"/>
        <w:lang w:val="zh-TW" w:eastAsia="zh-TW" w:bidi="zh-TW"/>
      </w:rPr>
    </w:lvl>
    <w:lvl w:ilvl="3" w:tplc="364EBDE6">
      <w:numFmt w:val="bullet"/>
      <w:lvlText w:val="•"/>
      <w:lvlJc w:val="left"/>
      <w:pPr>
        <w:ind w:left="1989" w:hanging="284"/>
      </w:pPr>
      <w:rPr>
        <w:rFonts w:hint="default"/>
        <w:lang w:val="zh-TW" w:eastAsia="zh-TW" w:bidi="zh-TW"/>
      </w:rPr>
    </w:lvl>
    <w:lvl w:ilvl="4" w:tplc="C54C71EE">
      <w:numFmt w:val="bullet"/>
      <w:lvlText w:val="•"/>
      <w:lvlJc w:val="left"/>
      <w:pPr>
        <w:ind w:left="2519" w:hanging="284"/>
      </w:pPr>
      <w:rPr>
        <w:rFonts w:hint="default"/>
        <w:lang w:val="zh-TW" w:eastAsia="zh-TW" w:bidi="zh-TW"/>
      </w:rPr>
    </w:lvl>
    <w:lvl w:ilvl="5" w:tplc="1AD4A09C">
      <w:numFmt w:val="bullet"/>
      <w:lvlText w:val="•"/>
      <w:lvlJc w:val="left"/>
      <w:pPr>
        <w:ind w:left="3049" w:hanging="284"/>
      </w:pPr>
      <w:rPr>
        <w:rFonts w:hint="default"/>
        <w:lang w:val="zh-TW" w:eastAsia="zh-TW" w:bidi="zh-TW"/>
      </w:rPr>
    </w:lvl>
    <w:lvl w:ilvl="6" w:tplc="FCC807B0">
      <w:numFmt w:val="bullet"/>
      <w:lvlText w:val="•"/>
      <w:lvlJc w:val="left"/>
      <w:pPr>
        <w:ind w:left="3579" w:hanging="284"/>
      </w:pPr>
      <w:rPr>
        <w:rFonts w:hint="default"/>
        <w:lang w:val="zh-TW" w:eastAsia="zh-TW" w:bidi="zh-TW"/>
      </w:rPr>
    </w:lvl>
    <w:lvl w:ilvl="7" w:tplc="63425D9C">
      <w:numFmt w:val="bullet"/>
      <w:lvlText w:val="•"/>
      <w:lvlJc w:val="left"/>
      <w:pPr>
        <w:ind w:left="4109" w:hanging="284"/>
      </w:pPr>
      <w:rPr>
        <w:rFonts w:hint="default"/>
        <w:lang w:val="zh-TW" w:eastAsia="zh-TW" w:bidi="zh-TW"/>
      </w:rPr>
    </w:lvl>
    <w:lvl w:ilvl="8" w:tplc="8E2EDE5C">
      <w:numFmt w:val="bullet"/>
      <w:lvlText w:val="•"/>
      <w:lvlJc w:val="left"/>
      <w:pPr>
        <w:ind w:left="4639" w:hanging="284"/>
      </w:pPr>
      <w:rPr>
        <w:rFonts w:hint="default"/>
        <w:lang w:val="zh-TW" w:eastAsia="zh-TW" w:bidi="zh-TW"/>
      </w:rPr>
    </w:lvl>
  </w:abstractNum>
  <w:abstractNum w:abstractNumId="288" w15:restartNumberingAfterBreak="0">
    <w:nsid w:val="3E98115F"/>
    <w:multiLevelType w:val="hybridMultilevel"/>
    <w:tmpl w:val="34B45388"/>
    <w:lvl w:ilvl="0" w:tplc="FD703B4C">
      <w:numFmt w:val="bullet"/>
      <w:lvlText w:val=""/>
      <w:lvlJc w:val="left"/>
      <w:pPr>
        <w:ind w:left="391" w:hanging="284"/>
      </w:pPr>
      <w:rPr>
        <w:rFonts w:ascii="Wingdings" w:eastAsia="Wingdings" w:hAnsi="Wingdings" w:cs="Wingdings" w:hint="default"/>
        <w:w w:val="100"/>
        <w:sz w:val="21"/>
        <w:szCs w:val="21"/>
        <w:lang w:val="zh-TW" w:eastAsia="zh-TW" w:bidi="zh-TW"/>
      </w:rPr>
    </w:lvl>
    <w:lvl w:ilvl="1" w:tplc="494E9B1A">
      <w:numFmt w:val="bullet"/>
      <w:lvlText w:val="•"/>
      <w:lvlJc w:val="left"/>
      <w:pPr>
        <w:ind w:left="1049" w:hanging="284"/>
      </w:pPr>
      <w:rPr>
        <w:rFonts w:hint="default"/>
        <w:lang w:val="zh-TW" w:eastAsia="zh-TW" w:bidi="zh-TW"/>
      </w:rPr>
    </w:lvl>
    <w:lvl w:ilvl="2" w:tplc="DE7AB0FE">
      <w:numFmt w:val="bullet"/>
      <w:lvlText w:val="•"/>
      <w:lvlJc w:val="left"/>
      <w:pPr>
        <w:ind w:left="1699" w:hanging="284"/>
      </w:pPr>
      <w:rPr>
        <w:rFonts w:hint="default"/>
        <w:lang w:val="zh-TW" w:eastAsia="zh-TW" w:bidi="zh-TW"/>
      </w:rPr>
    </w:lvl>
    <w:lvl w:ilvl="3" w:tplc="B56C6368">
      <w:numFmt w:val="bullet"/>
      <w:lvlText w:val="•"/>
      <w:lvlJc w:val="left"/>
      <w:pPr>
        <w:ind w:left="2349" w:hanging="284"/>
      </w:pPr>
      <w:rPr>
        <w:rFonts w:hint="default"/>
        <w:lang w:val="zh-TW" w:eastAsia="zh-TW" w:bidi="zh-TW"/>
      </w:rPr>
    </w:lvl>
    <w:lvl w:ilvl="4" w:tplc="17846A96">
      <w:numFmt w:val="bullet"/>
      <w:lvlText w:val="•"/>
      <w:lvlJc w:val="left"/>
      <w:pPr>
        <w:ind w:left="2998" w:hanging="284"/>
      </w:pPr>
      <w:rPr>
        <w:rFonts w:hint="default"/>
        <w:lang w:val="zh-TW" w:eastAsia="zh-TW" w:bidi="zh-TW"/>
      </w:rPr>
    </w:lvl>
    <w:lvl w:ilvl="5" w:tplc="93580114">
      <w:numFmt w:val="bullet"/>
      <w:lvlText w:val="•"/>
      <w:lvlJc w:val="left"/>
      <w:pPr>
        <w:ind w:left="3648" w:hanging="284"/>
      </w:pPr>
      <w:rPr>
        <w:rFonts w:hint="default"/>
        <w:lang w:val="zh-TW" w:eastAsia="zh-TW" w:bidi="zh-TW"/>
      </w:rPr>
    </w:lvl>
    <w:lvl w:ilvl="6" w:tplc="A300D97A">
      <w:numFmt w:val="bullet"/>
      <w:lvlText w:val="•"/>
      <w:lvlJc w:val="left"/>
      <w:pPr>
        <w:ind w:left="4298" w:hanging="284"/>
      </w:pPr>
      <w:rPr>
        <w:rFonts w:hint="default"/>
        <w:lang w:val="zh-TW" w:eastAsia="zh-TW" w:bidi="zh-TW"/>
      </w:rPr>
    </w:lvl>
    <w:lvl w:ilvl="7" w:tplc="DC08C46E">
      <w:numFmt w:val="bullet"/>
      <w:lvlText w:val="•"/>
      <w:lvlJc w:val="left"/>
      <w:pPr>
        <w:ind w:left="4947" w:hanging="284"/>
      </w:pPr>
      <w:rPr>
        <w:rFonts w:hint="default"/>
        <w:lang w:val="zh-TW" w:eastAsia="zh-TW" w:bidi="zh-TW"/>
      </w:rPr>
    </w:lvl>
    <w:lvl w:ilvl="8" w:tplc="44361C92">
      <w:numFmt w:val="bullet"/>
      <w:lvlText w:val="•"/>
      <w:lvlJc w:val="left"/>
      <w:pPr>
        <w:ind w:left="5597" w:hanging="284"/>
      </w:pPr>
      <w:rPr>
        <w:rFonts w:hint="default"/>
        <w:lang w:val="zh-TW" w:eastAsia="zh-TW" w:bidi="zh-TW"/>
      </w:rPr>
    </w:lvl>
  </w:abstractNum>
  <w:abstractNum w:abstractNumId="289" w15:restartNumberingAfterBreak="0">
    <w:nsid w:val="3E9A52AE"/>
    <w:multiLevelType w:val="hybridMultilevel"/>
    <w:tmpl w:val="4DDC8124"/>
    <w:lvl w:ilvl="0" w:tplc="D7A699AC">
      <w:numFmt w:val="bullet"/>
      <w:lvlText w:val=""/>
      <w:lvlJc w:val="left"/>
      <w:pPr>
        <w:ind w:left="390" w:hanging="284"/>
      </w:pPr>
      <w:rPr>
        <w:rFonts w:ascii="Wingdings" w:eastAsia="Wingdings" w:hAnsi="Wingdings" w:cs="Wingdings" w:hint="default"/>
        <w:w w:val="100"/>
        <w:sz w:val="21"/>
        <w:szCs w:val="21"/>
        <w:lang w:val="zh-TW" w:eastAsia="zh-TW" w:bidi="zh-TW"/>
      </w:rPr>
    </w:lvl>
    <w:lvl w:ilvl="1" w:tplc="0316E028">
      <w:numFmt w:val="bullet"/>
      <w:lvlText w:val="•"/>
      <w:lvlJc w:val="left"/>
      <w:pPr>
        <w:ind w:left="1228" w:hanging="284"/>
      </w:pPr>
      <w:rPr>
        <w:rFonts w:hint="default"/>
        <w:lang w:val="zh-TW" w:eastAsia="zh-TW" w:bidi="zh-TW"/>
      </w:rPr>
    </w:lvl>
    <w:lvl w:ilvl="2" w:tplc="F4D8CBDE">
      <w:numFmt w:val="bullet"/>
      <w:lvlText w:val="•"/>
      <w:lvlJc w:val="left"/>
      <w:pPr>
        <w:ind w:left="2057" w:hanging="284"/>
      </w:pPr>
      <w:rPr>
        <w:rFonts w:hint="default"/>
        <w:lang w:val="zh-TW" w:eastAsia="zh-TW" w:bidi="zh-TW"/>
      </w:rPr>
    </w:lvl>
    <w:lvl w:ilvl="3" w:tplc="83942408">
      <w:numFmt w:val="bullet"/>
      <w:lvlText w:val="•"/>
      <w:lvlJc w:val="left"/>
      <w:pPr>
        <w:ind w:left="2886" w:hanging="284"/>
      </w:pPr>
      <w:rPr>
        <w:rFonts w:hint="default"/>
        <w:lang w:val="zh-TW" w:eastAsia="zh-TW" w:bidi="zh-TW"/>
      </w:rPr>
    </w:lvl>
    <w:lvl w:ilvl="4" w:tplc="CC1A92C6">
      <w:numFmt w:val="bullet"/>
      <w:lvlText w:val="•"/>
      <w:lvlJc w:val="left"/>
      <w:pPr>
        <w:ind w:left="3715" w:hanging="284"/>
      </w:pPr>
      <w:rPr>
        <w:rFonts w:hint="default"/>
        <w:lang w:val="zh-TW" w:eastAsia="zh-TW" w:bidi="zh-TW"/>
      </w:rPr>
    </w:lvl>
    <w:lvl w:ilvl="5" w:tplc="525E7540">
      <w:numFmt w:val="bullet"/>
      <w:lvlText w:val="•"/>
      <w:lvlJc w:val="left"/>
      <w:pPr>
        <w:ind w:left="4544" w:hanging="284"/>
      </w:pPr>
      <w:rPr>
        <w:rFonts w:hint="default"/>
        <w:lang w:val="zh-TW" w:eastAsia="zh-TW" w:bidi="zh-TW"/>
      </w:rPr>
    </w:lvl>
    <w:lvl w:ilvl="6" w:tplc="A7923F02">
      <w:numFmt w:val="bullet"/>
      <w:lvlText w:val="•"/>
      <w:lvlJc w:val="left"/>
      <w:pPr>
        <w:ind w:left="5372" w:hanging="284"/>
      </w:pPr>
      <w:rPr>
        <w:rFonts w:hint="default"/>
        <w:lang w:val="zh-TW" w:eastAsia="zh-TW" w:bidi="zh-TW"/>
      </w:rPr>
    </w:lvl>
    <w:lvl w:ilvl="7" w:tplc="C0EA48C0">
      <w:numFmt w:val="bullet"/>
      <w:lvlText w:val="•"/>
      <w:lvlJc w:val="left"/>
      <w:pPr>
        <w:ind w:left="6201" w:hanging="284"/>
      </w:pPr>
      <w:rPr>
        <w:rFonts w:hint="default"/>
        <w:lang w:val="zh-TW" w:eastAsia="zh-TW" w:bidi="zh-TW"/>
      </w:rPr>
    </w:lvl>
    <w:lvl w:ilvl="8" w:tplc="5DE8193E">
      <w:numFmt w:val="bullet"/>
      <w:lvlText w:val="•"/>
      <w:lvlJc w:val="left"/>
      <w:pPr>
        <w:ind w:left="7030" w:hanging="284"/>
      </w:pPr>
      <w:rPr>
        <w:rFonts w:hint="default"/>
        <w:lang w:val="zh-TW" w:eastAsia="zh-TW" w:bidi="zh-TW"/>
      </w:rPr>
    </w:lvl>
  </w:abstractNum>
  <w:abstractNum w:abstractNumId="290" w15:restartNumberingAfterBreak="0">
    <w:nsid w:val="3EE93C22"/>
    <w:multiLevelType w:val="hybridMultilevel"/>
    <w:tmpl w:val="2A44B5B4"/>
    <w:lvl w:ilvl="0" w:tplc="6C0ECB9E">
      <w:numFmt w:val="bullet"/>
      <w:lvlText w:val=""/>
      <w:lvlJc w:val="left"/>
      <w:pPr>
        <w:ind w:left="389" w:hanging="284"/>
      </w:pPr>
      <w:rPr>
        <w:rFonts w:ascii="Wingdings" w:eastAsia="Wingdings" w:hAnsi="Wingdings" w:cs="Wingdings" w:hint="default"/>
        <w:w w:val="100"/>
        <w:sz w:val="21"/>
        <w:szCs w:val="21"/>
        <w:lang w:val="zh-TW" w:eastAsia="zh-TW" w:bidi="zh-TW"/>
      </w:rPr>
    </w:lvl>
    <w:lvl w:ilvl="1" w:tplc="1B0E6A54">
      <w:numFmt w:val="bullet"/>
      <w:lvlText w:val="•"/>
      <w:lvlJc w:val="left"/>
      <w:pPr>
        <w:ind w:left="763" w:hanging="284"/>
      </w:pPr>
      <w:rPr>
        <w:rFonts w:hint="default"/>
        <w:lang w:val="zh-TW" w:eastAsia="zh-TW" w:bidi="zh-TW"/>
      </w:rPr>
    </w:lvl>
    <w:lvl w:ilvl="2" w:tplc="7A0EFE08">
      <w:numFmt w:val="bullet"/>
      <w:lvlText w:val="•"/>
      <w:lvlJc w:val="left"/>
      <w:pPr>
        <w:ind w:left="1146" w:hanging="284"/>
      </w:pPr>
      <w:rPr>
        <w:rFonts w:hint="default"/>
        <w:lang w:val="zh-TW" w:eastAsia="zh-TW" w:bidi="zh-TW"/>
      </w:rPr>
    </w:lvl>
    <w:lvl w:ilvl="3" w:tplc="0E287A20">
      <w:numFmt w:val="bullet"/>
      <w:lvlText w:val="•"/>
      <w:lvlJc w:val="left"/>
      <w:pPr>
        <w:ind w:left="1529" w:hanging="284"/>
      </w:pPr>
      <w:rPr>
        <w:rFonts w:hint="default"/>
        <w:lang w:val="zh-TW" w:eastAsia="zh-TW" w:bidi="zh-TW"/>
      </w:rPr>
    </w:lvl>
    <w:lvl w:ilvl="4" w:tplc="856CE9AE">
      <w:numFmt w:val="bullet"/>
      <w:lvlText w:val="•"/>
      <w:lvlJc w:val="left"/>
      <w:pPr>
        <w:ind w:left="1912" w:hanging="284"/>
      </w:pPr>
      <w:rPr>
        <w:rFonts w:hint="default"/>
        <w:lang w:val="zh-TW" w:eastAsia="zh-TW" w:bidi="zh-TW"/>
      </w:rPr>
    </w:lvl>
    <w:lvl w:ilvl="5" w:tplc="636CA810">
      <w:numFmt w:val="bullet"/>
      <w:lvlText w:val="•"/>
      <w:lvlJc w:val="left"/>
      <w:pPr>
        <w:ind w:left="2295" w:hanging="284"/>
      </w:pPr>
      <w:rPr>
        <w:rFonts w:hint="default"/>
        <w:lang w:val="zh-TW" w:eastAsia="zh-TW" w:bidi="zh-TW"/>
      </w:rPr>
    </w:lvl>
    <w:lvl w:ilvl="6" w:tplc="F968BCEE">
      <w:numFmt w:val="bullet"/>
      <w:lvlText w:val="•"/>
      <w:lvlJc w:val="left"/>
      <w:pPr>
        <w:ind w:left="2678" w:hanging="284"/>
      </w:pPr>
      <w:rPr>
        <w:rFonts w:hint="default"/>
        <w:lang w:val="zh-TW" w:eastAsia="zh-TW" w:bidi="zh-TW"/>
      </w:rPr>
    </w:lvl>
    <w:lvl w:ilvl="7" w:tplc="701E8A92">
      <w:numFmt w:val="bullet"/>
      <w:lvlText w:val="•"/>
      <w:lvlJc w:val="left"/>
      <w:pPr>
        <w:ind w:left="3061" w:hanging="284"/>
      </w:pPr>
      <w:rPr>
        <w:rFonts w:hint="default"/>
        <w:lang w:val="zh-TW" w:eastAsia="zh-TW" w:bidi="zh-TW"/>
      </w:rPr>
    </w:lvl>
    <w:lvl w:ilvl="8" w:tplc="9FA4CF76">
      <w:numFmt w:val="bullet"/>
      <w:lvlText w:val="•"/>
      <w:lvlJc w:val="left"/>
      <w:pPr>
        <w:ind w:left="3444" w:hanging="284"/>
      </w:pPr>
      <w:rPr>
        <w:rFonts w:hint="default"/>
        <w:lang w:val="zh-TW" w:eastAsia="zh-TW" w:bidi="zh-TW"/>
      </w:rPr>
    </w:lvl>
  </w:abstractNum>
  <w:abstractNum w:abstractNumId="291" w15:restartNumberingAfterBreak="0">
    <w:nsid w:val="3EF176E8"/>
    <w:multiLevelType w:val="hybridMultilevel"/>
    <w:tmpl w:val="E49CE620"/>
    <w:lvl w:ilvl="0" w:tplc="0BAE752A">
      <w:numFmt w:val="bullet"/>
      <w:lvlText w:val=""/>
      <w:lvlJc w:val="left"/>
      <w:pPr>
        <w:ind w:left="389" w:hanging="284"/>
      </w:pPr>
      <w:rPr>
        <w:rFonts w:ascii="Wingdings" w:eastAsia="Wingdings" w:hAnsi="Wingdings" w:cs="Wingdings" w:hint="default"/>
        <w:w w:val="100"/>
        <w:sz w:val="21"/>
        <w:szCs w:val="21"/>
        <w:lang w:val="zh-TW" w:eastAsia="zh-TW" w:bidi="zh-TW"/>
      </w:rPr>
    </w:lvl>
    <w:lvl w:ilvl="1" w:tplc="4C32779A">
      <w:numFmt w:val="bullet"/>
      <w:lvlText w:val="•"/>
      <w:lvlJc w:val="left"/>
      <w:pPr>
        <w:ind w:left="763" w:hanging="284"/>
      </w:pPr>
      <w:rPr>
        <w:rFonts w:hint="default"/>
        <w:lang w:val="zh-TW" w:eastAsia="zh-TW" w:bidi="zh-TW"/>
      </w:rPr>
    </w:lvl>
    <w:lvl w:ilvl="2" w:tplc="A9324C24">
      <w:numFmt w:val="bullet"/>
      <w:lvlText w:val="•"/>
      <w:lvlJc w:val="left"/>
      <w:pPr>
        <w:ind w:left="1146" w:hanging="284"/>
      </w:pPr>
      <w:rPr>
        <w:rFonts w:hint="default"/>
        <w:lang w:val="zh-TW" w:eastAsia="zh-TW" w:bidi="zh-TW"/>
      </w:rPr>
    </w:lvl>
    <w:lvl w:ilvl="3" w:tplc="90661610">
      <w:numFmt w:val="bullet"/>
      <w:lvlText w:val="•"/>
      <w:lvlJc w:val="left"/>
      <w:pPr>
        <w:ind w:left="1529" w:hanging="284"/>
      </w:pPr>
      <w:rPr>
        <w:rFonts w:hint="default"/>
        <w:lang w:val="zh-TW" w:eastAsia="zh-TW" w:bidi="zh-TW"/>
      </w:rPr>
    </w:lvl>
    <w:lvl w:ilvl="4" w:tplc="D5768A3A">
      <w:numFmt w:val="bullet"/>
      <w:lvlText w:val="•"/>
      <w:lvlJc w:val="left"/>
      <w:pPr>
        <w:ind w:left="1912" w:hanging="284"/>
      </w:pPr>
      <w:rPr>
        <w:rFonts w:hint="default"/>
        <w:lang w:val="zh-TW" w:eastAsia="zh-TW" w:bidi="zh-TW"/>
      </w:rPr>
    </w:lvl>
    <w:lvl w:ilvl="5" w:tplc="4F7225B6">
      <w:numFmt w:val="bullet"/>
      <w:lvlText w:val="•"/>
      <w:lvlJc w:val="left"/>
      <w:pPr>
        <w:ind w:left="2295" w:hanging="284"/>
      </w:pPr>
      <w:rPr>
        <w:rFonts w:hint="default"/>
        <w:lang w:val="zh-TW" w:eastAsia="zh-TW" w:bidi="zh-TW"/>
      </w:rPr>
    </w:lvl>
    <w:lvl w:ilvl="6" w:tplc="15BE80AA">
      <w:numFmt w:val="bullet"/>
      <w:lvlText w:val="•"/>
      <w:lvlJc w:val="left"/>
      <w:pPr>
        <w:ind w:left="2678" w:hanging="284"/>
      </w:pPr>
      <w:rPr>
        <w:rFonts w:hint="default"/>
        <w:lang w:val="zh-TW" w:eastAsia="zh-TW" w:bidi="zh-TW"/>
      </w:rPr>
    </w:lvl>
    <w:lvl w:ilvl="7" w:tplc="625A8F64">
      <w:numFmt w:val="bullet"/>
      <w:lvlText w:val="•"/>
      <w:lvlJc w:val="left"/>
      <w:pPr>
        <w:ind w:left="3061" w:hanging="284"/>
      </w:pPr>
      <w:rPr>
        <w:rFonts w:hint="default"/>
        <w:lang w:val="zh-TW" w:eastAsia="zh-TW" w:bidi="zh-TW"/>
      </w:rPr>
    </w:lvl>
    <w:lvl w:ilvl="8" w:tplc="55EA6C3C">
      <w:numFmt w:val="bullet"/>
      <w:lvlText w:val="•"/>
      <w:lvlJc w:val="left"/>
      <w:pPr>
        <w:ind w:left="3444" w:hanging="284"/>
      </w:pPr>
      <w:rPr>
        <w:rFonts w:hint="default"/>
        <w:lang w:val="zh-TW" w:eastAsia="zh-TW" w:bidi="zh-TW"/>
      </w:rPr>
    </w:lvl>
  </w:abstractNum>
  <w:abstractNum w:abstractNumId="292" w15:restartNumberingAfterBreak="0">
    <w:nsid w:val="3F3F0270"/>
    <w:multiLevelType w:val="hybridMultilevel"/>
    <w:tmpl w:val="502049B4"/>
    <w:lvl w:ilvl="0" w:tplc="FB4A0A30">
      <w:numFmt w:val="bullet"/>
      <w:lvlText w:val=""/>
      <w:lvlJc w:val="left"/>
      <w:pPr>
        <w:ind w:left="393" w:hanging="284"/>
      </w:pPr>
      <w:rPr>
        <w:rFonts w:ascii="Wingdings" w:eastAsia="Wingdings" w:hAnsi="Wingdings" w:cs="Wingdings" w:hint="default"/>
        <w:w w:val="100"/>
        <w:sz w:val="21"/>
        <w:szCs w:val="21"/>
        <w:lang w:val="zh-TW" w:eastAsia="zh-TW" w:bidi="zh-TW"/>
      </w:rPr>
    </w:lvl>
    <w:lvl w:ilvl="1" w:tplc="187256CE">
      <w:numFmt w:val="bullet"/>
      <w:lvlText w:val="•"/>
      <w:lvlJc w:val="left"/>
      <w:pPr>
        <w:ind w:left="1069" w:hanging="284"/>
      </w:pPr>
      <w:rPr>
        <w:rFonts w:hint="default"/>
        <w:lang w:val="zh-TW" w:eastAsia="zh-TW" w:bidi="zh-TW"/>
      </w:rPr>
    </w:lvl>
    <w:lvl w:ilvl="2" w:tplc="A2BA4496">
      <w:numFmt w:val="bullet"/>
      <w:lvlText w:val="•"/>
      <w:lvlJc w:val="left"/>
      <w:pPr>
        <w:ind w:left="1738" w:hanging="284"/>
      </w:pPr>
      <w:rPr>
        <w:rFonts w:hint="default"/>
        <w:lang w:val="zh-TW" w:eastAsia="zh-TW" w:bidi="zh-TW"/>
      </w:rPr>
    </w:lvl>
    <w:lvl w:ilvl="3" w:tplc="80664D58">
      <w:numFmt w:val="bullet"/>
      <w:lvlText w:val="•"/>
      <w:lvlJc w:val="left"/>
      <w:pPr>
        <w:ind w:left="2407" w:hanging="284"/>
      </w:pPr>
      <w:rPr>
        <w:rFonts w:hint="default"/>
        <w:lang w:val="zh-TW" w:eastAsia="zh-TW" w:bidi="zh-TW"/>
      </w:rPr>
    </w:lvl>
    <w:lvl w:ilvl="4" w:tplc="AE986814">
      <w:numFmt w:val="bullet"/>
      <w:lvlText w:val="•"/>
      <w:lvlJc w:val="left"/>
      <w:pPr>
        <w:ind w:left="3076" w:hanging="284"/>
      </w:pPr>
      <w:rPr>
        <w:rFonts w:hint="default"/>
        <w:lang w:val="zh-TW" w:eastAsia="zh-TW" w:bidi="zh-TW"/>
      </w:rPr>
    </w:lvl>
    <w:lvl w:ilvl="5" w:tplc="5EC41390">
      <w:numFmt w:val="bullet"/>
      <w:lvlText w:val="•"/>
      <w:lvlJc w:val="left"/>
      <w:pPr>
        <w:ind w:left="3745" w:hanging="284"/>
      </w:pPr>
      <w:rPr>
        <w:rFonts w:hint="default"/>
        <w:lang w:val="zh-TW" w:eastAsia="zh-TW" w:bidi="zh-TW"/>
      </w:rPr>
    </w:lvl>
    <w:lvl w:ilvl="6" w:tplc="BC72DE22">
      <w:numFmt w:val="bullet"/>
      <w:lvlText w:val="•"/>
      <w:lvlJc w:val="left"/>
      <w:pPr>
        <w:ind w:left="4414" w:hanging="284"/>
      </w:pPr>
      <w:rPr>
        <w:rFonts w:hint="default"/>
        <w:lang w:val="zh-TW" w:eastAsia="zh-TW" w:bidi="zh-TW"/>
      </w:rPr>
    </w:lvl>
    <w:lvl w:ilvl="7" w:tplc="4E1E66FC">
      <w:numFmt w:val="bullet"/>
      <w:lvlText w:val="•"/>
      <w:lvlJc w:val="left"/>
      <w:pPr>
        <w:ind w:left="5083" w:hanging="284"/>
      </w:pPr>
      <w:rPr>
        <w:rFonts w:hint="default"/>
        <w:lang w:val="zh-TW" w:eastAsia="zh-TW" w:bidi="zh-TW"/>
      </w:rPr>
    </w:lvl>
    <w:lvl w:ilvl="8" w:tplc="6B0AE212">
      <w:numFmt w:val="bullet"/>
      <w:lvlText w:val="•"/>
      <w:lvlJc w:val="left"/>
      <w:pPr>
        <w:ind w:left="5752" w:hanging="284"/>
      </w:pPr>
      <w:rPr>
        <w:rFonts w:hint="default"/>
        <w:lang w:val="zh-TW" w:eastAsia="zh-TW" w:bidi="zh-TW"/>
      </w:rPr>
    </w:lvl>
  </w:abstractNum>
  <w:abstractNum w:abstractNumId="293" w15:restartNumberingAfterBreak="0">
    <w:nsid w:val="3F666193"/>
    <w:multiLevelType w:val="hybridMultilevel"/>
    <w:tmpl w:val="4044FBD8"/>
    <w:lvl w:ilvl="0" w:tplc="13B0BE5C">
      <w:numFmt w:val="bullet"/>
      <w:lvlText w:val=""/>
      <w:lvlJc w:val="left"/>
      <w:pPr>
        <w:ind w:left="393" w:hanging="284"/>
      </w:pPr>
      <w:rPr>
        <w:rFonts w:ascii="Wingdings" w:eastAsia="Wingdings" w:hAnsi="Wingdings" w:cs="Wingdings" w:hint="default"/>
        <w:w w:val="100"/>
        <w:sz w:val="21"/>
        <w:szCs w:val="21"/>
        <w:lang w:val="zh-TW" w:eastAsia="zh-TW" w:bidi="zh-TW"/>
      </w:rPr>
    </w:lvl>
    <w:lvl w:ilvl="1" w:tplc="6096B84A">
      <w:numFmt w:val="bullet"/>
      <w:lvlText w:val="•"/>
      <w:lvlJc w:val="left"/>
      <w:pPr>
        <w:ind w:left="946" w:hanging="284"/>
      </w:pPr>
      <w:rPr>
        <w:rFonts w:hint="default"/>
        <w:lang w:val="zh-TW" w:eastAsia="zh-TW" w:bidi="zh-TW"/>
      </w:rPr>
    </w:lvl>
    <w:lvl w:ilvl="2" w:tplc="7CB46A16">
      <w:numFmt w:val="bullet"/>
      <w:lvlText w:val="•"/>
      <w:lvlJc w:val="left"/>
      <w:pPr>
        <w:ind w:left="1492" w:hanging="284"/>
      </w:pPr>
      <w:rPr>
        <w:rFonts w:hint="default"/>
        <w:lang w:val="zh-TW" w:eastAsia="zh-TW" w:bidi="zh-TW"/>
      </w:rPr>
    </w:lvl>
    <w:lvl w:ilvl="3" w:tplc="27B6CBB2">
      <w:numFmt w:val="bullet"/>
      <w:lvlText w:val="•"/>
      <w:lvlJc w:val="left"/>
      <w:pPr>
        <w:ind w:left="2039" w:hanging="284"/>
      </w:pPr>
      <w:rPr>
        <w:rFonts w:hint="default"/>
        <w:lang w:val="zh-TW" w:eastAsia="zh-TW" w:bidi="zh-TW"/>
      </w:rPr>
    </w:lvl>
    <w:lvl w:ilvl="4" w:tplc="F6802524">
      <w:numFmt w:val="bullet"/>
      <w:lvlText w:val="•"/>
      <w:lvlJc w:val="left"/>
      <w:pPr>
        <w:ind w:left="2585" w:hanging="284"/>
      </w:pPr>
      <w:rPr>
        <w:rFonts w:hint="default"/>
        <w:lang w:val="zh-TW" w:eastAsia="zh-TW" w:bidi="zh-TW"/>
      </w:rPr>
    </w:lvl>
    <w:lvl w:ilvl="5" w:tplc="628E4CB6">
      <w:numFmt w:val="bullet"/>
      <w:lvlText w:val="•"/>
      <w:lvlJc w:val="left"/>
      <w:pPr>
        <w:ind w:left="3132" w:hanging="284"/>
      </w:pPr>
      <w:rPr>
        <w:rFonts w:hint="default"/>
        <w:lang w:val="zh-TW" w:eastAsia="zh-TW" w:bidi="zh-TW"/>
      </w:rPr>
    </w:lvl>
    <w:lvl w:ilvl="6" w:tplc="3072FDB0">
      <w:numFmt w:val="bullet"/>
      <w:lvlText w:val="•"/>
      <w:lvlJc w:val="left"/>
      <w:pPr>
        <w:ind w:left="3678" w:hanging="284"/>
      </w:pPr>
      <w:rPr>
        <w:rFonts w:hint="default"/>
        <w:lang w:val="zh-TW" w:eastAsia="zh-TW" w:bidi="zh-TW"/>
      </w:rPr>
    </w:lvl>
    <w:lvl w:ilvl="7" w:tplc="D090CB74">
      <w:numFmt w:val="bullet"/>
      <w:lvlText w:val="•"/>
      <w:lvlJc w:val="left"/>
      <w:pPr>
        <w:ind w:left="4224" w:hanging="284"/>
      </w:pPr>
      <w:rPr>
        <w:rFonts w:hint="default"/>
        <w:lang w:val="zh-TW" w:eastAsia="zh-TW" w:bidi="zh-TW"/>
      </w:rPr>
    </w:lvl>
    <w:lvl w:ilvl="8" w:tplc="BBAA0C60">
      <w:numFmt w:val="bullet"/>
      <w:lvlText w:val="•"/>
      <w:lvlJc w:val="left"/>
      <w:pPr>
        <w:ind w:left="4771" w:hanging="284"/>
      </w:pPr>
      <w:rPr>
        <w:rFonts w:hint="default"/>
        <w:lang w:val="zh-TW" w:eastAsia="zh-TW" w:bidi="zh-TW"/>
      </w:rPr>
    </w:lvl>
  </w:abstractNum>
  <w:abstractNum w:abstractNumId="294" w15:restartNumberingAfterBreak="0">
    <w:nsid w:val="3F9B559B"/>
    <w:multiLevelType w:val="hybridMultilevel"/>
    <w:tmpl w:val="B3DA33EA"/>
    <w:lvl w:ilvl="0" w:tplc="0F464BFC">
      <w:numFmt w:val="bullet"/>
      <w:lvlText w:val=""/>
      <w:lvlJc w:val="left"/>
      <w:pPr>
        <w:ind w:left="393" w:hanging="284"/>
      </w:pPr>
      <w:rPr>
        <w:rFonts w:ascii="Wingdings" w:eastAsia="Wingdings" w:hAnsi="Wingdings" w:cs="Wingdings" w:hint="default"/>
        <w:w w:val="100"/>
        <w:sz w:val="21"/>
        <w:szCs w:val="21"/>
        <w:lang w:val="zh-TW" w:eastAsia="zh-TW" w:bidi="zh-TW"/>
      </w:rPr>
    </w:lvl>
    <w:lvl w:ilvl="1" w:tplc="8E70F58C">
      <w:numFmt w:val="bullet"/>
      <w:lvlText w:val="•"/>
      <w:lvlJc w:val="left"/>
      <w:pPr>
        <w:ind w:left="1069" w:hanging="284"/>
      </w:pPr>
      <w:rPr>
        <w:rFonts w:hint="default"/>
        <w:lang w:val="zh-TW" w:eastAsia="zh-TW" w:bidi="zh-TW"/>
      </w:rPr>
    </w:lvl>
    <w:lvl w:ilvl="2" w:tplc="C4384AC6">
      <w:numFmt w:val="bullet"/>
      <w:lvlText w:val="•"/>
      <w:lvlJc w:val="left"/>
      <w:pPr>
        <w:ind w:left="1738" w:hanging="284"/>
      </w:pPr>
      <w:rPr>
        <w:rFonts w:hint="default"/>
        <w:lang w:val="zh-TW" w:eastAsia="zh-TW" w:bidi="zh-TW"/>
      </w:rPr>
    </w:lvl>
    <w:lvl w:ilvl="3" w:tplc="03EA6C66">
      <w:numFmt w:val="bullet"/>
      <w:lvlText w:val="•"/>
      <w:lvlJc w:val="left"/>
      <w:pPr>
        <w:ind w:left="2407" w:hanging="284"/>
      </w:pPr>
      <w:rPr>
        <w:rFonts w:hint="default"/>
        <w:lang w:val="zh-TW" w:eastAsia="zh-TW" w:bidi="zh-TW"/>
      </w:rPr>
    </w:lvl>
    <w:lvl w:ilvl="4" w:tplc="043E1144">
      <w:numFmt w:val="bullet"/>
      <w:lvlText w:val="•"/>
      <w:lvlJc w:val="left"/>
      <w:pPr>
        <w:ind w:left="3076" w:hanging="284"/>
      </w:pPr>
      <w:rPr>
        <w:rFonts w:hint="default"/>
        <w:lang w:val="zh-TW" w:eastAsia="zh-TW" w:bidi="zh-TW"/>
      </w:rPr>
    </w:lvl>
    <w:lvl w:ilvl="5" w:tplc="A6C447FC">
      <w:numFmt w:val="bullet"/>
      <w:lvlText w:val="•"/>
      <w:lvlJc w:val="left"/>
      <w:pPr>
        <w:ind w:left="3745" w:hanging="284"/>
      </w:pPr>
      <w:rPr>
        <w:rFonts w:hint="default"/>
        <w:lang w:val="zh-TW" w:eastAsia="zh-TW" w:bidi="zh-TW"/>
      </w:rPr>
    </w:lvl>
    <w:lvl w:ilvl="6" w:tplc="207ECDC8">
      <w:numFmt w:val="bullet"/>
      <w:lvlText w:val="•"/>
      <w:lvlJc w:val="left"/>
      <w:pPr>
        <w:ind w:left="4414" w:hanging="284"/>
      </w:pPr>
      <w:rPr>
        <w:rFonts w:hint="default"/>
        <w:lang w:val="zh-TW" w:eastAsia="zh-TW" w:bidi="zh-TW"/>
      </w:rPr>
    </w:lvl>
    <w:lvl w:ilvl="7" w:tplc="168A1664">
      <w:numFmt w:val="bullet"/>
      <w:lvlText w:val="•"/>
      <w:lvlJc w:val="left"/>
      <w:pPr>
        <w:ind w:left="5083" w:hanging="284"/>
      </w:pPr>
      <w:rPr>
        <w:rFonts w:hint="default"/>
        <w:lang w:val="zh-TW" w:eastAsia="zh-TW" w:bidi="zh-TW"/>
      </w:rPr>
    </w:lvl>
    <w:lvl w:ilvl="8" w:tplc="66344180">
      <w:numFmt w:val="bullet"/>
      <w:lvlText w:val="•"/>
      <w:lvlJc w:val="left"/>
      <w:pPr>
        <w:ind w:left="5752" w:hanging="284"/>
      </w:pPr>
      <w:rPr>
        <w:rFonts w:hint="default"/>
        <w:lang w:val="zh-TW" w:eastAsia="zh-TW" w:bidi="zh-TW"/>
      </w:rPr>
    </w:lvl>
  </w:abstractNum>
  <w:abstractNum w:abstractNumId="295" w15:restartNumberingAfterBreak="0">
    <w:nsid w:val="3FBC43FC"/>
    <w:multiLevelType w:val="hybridMultilevel"/>
    <w:tmpl w:val="D46E2C12"/>
    <w:lvl w:ilvl="0" w:tplc="05585AF6">
      <w:numFmt w:val="bullet"/>
      <w:lvlText w:val=""/>
      <w:lvlJc w:val="left"/>
      <w:pPr>
        <w:ind w:left="390" w:hanging="284"/>
      </w:pPr>
      <w:rPr>
        <w:rFonts w:ascii="Wingdings" w:eastAsia="Wingdings" w:hAnsi="Wingdings" w:cs="Wingdings" w:hint="default"/>
        <w:w w:val="100"/>
        <w:sz w:val="21"/>
        <w:szCs w:val="21"/>
        <w:lang w:val="zh-TW" w:eastAsia="zh-TW" w:bidi="zh-TW"/>
      </w:rPr>
    </w:lvl>
    <w:lvl w:ilvl="1" w:tplc="1EC4BEEE">
      <w:numFmt w:val="bullet"/>
      <w:lvlText w:val="•"/>
      <w:lvlJc w:val="left"/>
      <w:pPr>
        <w:ind w:left="899" w:hanging="284"/>
      </w:pPr>
      <w:rPr>
        <w:rFonts w:hint="default"/>
        <w:lang w:val="zh-TW" w:eastAsia="zh-TW" w:bidi="zh-TW"/>
      </w:rPr>
    </w:lvl>
    <w:lvl w:ilvl="2" w:tplc="41143132">
      <w:numFmt w:val="bullet"/>
      <w:lvlText w:val="•"/>
      <w:lvlJc w:val="left"/>
      <w:pPr>
        <w:ind w:left="1398" w:hanging="284"/>
      </w:pPr>
      <w:rPr>
        <w:rFonts w:hint="default"/>
        <w:lang w:val="zh-TW" w:eastAsia="zh-TW" w:bidi="zh-TW"/>
      </w:rPr>
    </w:lvl>
    <w:lvl w:ilvl="3" w:tplc="D57C8922">
      <w:numFmt w:val="bullet"/>
      <w:lvlText w:val="•"/>
      <w:lvlJc w:val="left"/>
      <w:pPr>
        <w:ind w:left="1898" w:hanging="284"/>
      </w:pPr>
      <w:rPr>
        <w:rFonts w:hint="default"/>
        <w:lang w:val="zh-TW" w:eastAsia="zh-TW" w:bidi="zh-TW"/>
      </w:rPr>
    </w:lvl>
    <w:lvl w:ilvl="4" w:tplc="635C14C0">
      <w:numFmt w:val="bullet"/>
      <w:lvlText w:val="•"/>
      <w:lvlJc w:val="left"/>
      <w:pPr>
        <w:ind w:left="2397" w:hanging="284"/>
      </w:pPr>
      <w:rPr>
        <w:rFonts w:hint="default"/>
        <w:lang w:val="zh-TW" w:eastAsia="zh-TW" w:bidi="zh-TW"/>
      </w:rPr>
    </w:lvl>
    <w:lvl w:ilvl="5" w:tplc="88F0F2B6">
      <w:numFmt w:val="bullet"/>
      <w:lvlText w:val="•"/>
      <w:lvlJc w:val="left"/>
      <w:pPr>
        <w:ind w:left="2897" w:hanging="284"/>
      </w:pPr>
      <w:rPr>
        <w:rFonts w:hint="default"/>
        <w:lang w:val="zh-TW" w:eastAsia="zh-TW" w:bidi="zh-TW"/>
      </w:rPr>
    </w:lvl>
    <w:lvl w:ilvl="6" w:tplc="B8B0C89C">
      <w:numFmt w:val="bullet"/>
      <w:lvlText w:val="•"/>
      <w:lvlJc w:val="left"/>
      <w:pPr>
        <w:ind w:left="3396" w:hanging="284"/>
      </w:pPr>
      <w:rPr>
        <w:rFonts w:hint="default"/>
        <w:lang w:val="zh-TW" w:eastAsia="zh-TW" w:bidi="zh-TW"/>
      </w:rPr>
    </w:lvl>
    <w:lvl w:ilvl="7" w:tplc="891EC4EC">
      <w:numFmt w:val="bullet"/>
      <w:lvlText w:val="•"/>
      <w:lvlJc w:val="left"/>
      <w:pPr>
        <w:ind w:left="3895" w:hanging="284"/>
      </w:pPr>
      <w:rPr>
        <w:rFonts w:hint="default"/>
        <w:lang w:val="zh-TW" w:eastAsia="zh-TW" w:bidi="zh-TW"/>
      </w:rPr>
    </w:lvl>
    <w:lvl w:ilvl="8" w:tplc="39724E28">
      <w:numFmt w:val="bullet"/>
      <w:lvlText w:val="•"/>
      <w:lvlJc w:val="left"/>
      <w:pPr>
        <w:ind w:left="4395" w:hanging="284"/>
      </w:pPr>
      <w:rPr>
        <w:rFonts w:hint="default"/>
        <w:lang w:val="zh-TW" w:eastAsia="zh-TW" w:bidi="zh-TW"/>
      </w:rPr>
    </w:lvl>
  </w:abstractNum>
  <w:abstractNum w:abstractNumId="296" w15:restartNumberingAfterBreak="0">
    <w:nsid w:val="3FCF21B5"/>
    <w:multiLevelType w:val="hybridMultilevel"/>
    <w:tmpl w:val="B5DC679E"/>
    <w:lvl w:ilvl="0" w:tplc="9B384D0A">
      <w:numFmt w:val="bullet"/>
      <w:lvlText w:val=""/>
      <w:lvlJc w:val="left"/>
      <w:pPr>
        <w:ind w:left="390" w:hanging="284"/>
      </w:pPr>
      <w:rPr>
        <w:rFonts w:ascii="Wingdings" w:eastAsia="Wingdings" w:hAnsi="Wingdings" w:cs="Wingdings" w:hint="default"/>
        <w:w w:val="100"/>
        <w:sz w:val="21"/>
        <w:szCs w:val="21"/>
        <w:lang w:val="zh-TW" w:eastAsia="zh-TW" w:bidi="zh-TW"/>
      </w:rPr>
    </w:lvl>
    <w:lvl w:ilvl="1" w:tplc="03006840">
      <w:numFmt w:val="bullet"/>
      <w:lvlText w:val="•"/>
      <w:lvlJc w:val="left"/>
      <w:pPr>
        <w:ind w:left="845" w:hanging="284"/>
      </w:pPr>
      <w:rPr>
        <w:rFonts w:hint="default"/>
        <w:lang w:val="zh-TW" w:eastAsia="zh-TW" w:bidi="zh-TW"/>
      </w:rPr>
    </w:lvl>
    <w:lvl w:ilvl="2" w:tplc="EED86218">
      <w:numFmt w:val="bullet"/>
      <w:lvlText w:val="•"/>
      <w:lvlJc w:val="left"/>
      <w:pPr>
        <w:ind w:left="1291" w:hanging="284"/>
      </w:pPr>
      <w:rPr>
        <w:rFonts w:hint="default"/>
        <w:lang w:val="zh-TW" w:eastAsia="zh-TW" w:bidi="zh-TW"/>
      </w:rPr>
    </w:lvl>
    <w:lvl w:ilvl="3" w:tplc="AED23CA2">
      <w:numFmt w:val="bullet"/>
      <w:lvlText w:val="•"/>
      <w:lvlJc w:val="left"/>
      <w:pPr>
        <w:ind w:left="1737" w:hanging="284"/>
      </w:pPr>
      <w:rPr>
        <w:rFonts w:hint="default"/>
        <w:lang w:val="zh-TW" w:eastAsia="zh-TW" w:bidi="zh-TW"/>
      </w:rPr>
    </w:lvl>
    <w:lvl w:ilvl="4" w:tplc="6C382918">
      <w:numFmt w:val="bullet"/>
      <w:lvlText w:val="•"/>
      <w:lvlJc w:val="left"/>
      <w:pPr>
        <w:ind w:left="2182" w:hanging="284"/>
      </w:pPr>
      <w:rPr>
        <w:rFonts w:hint="default"/>
        <w:lang w:val="zh-TW" w:eastAsia="zh-TW" w:bidi="zh-TW"/>
      </w:rPr>
    </w:lvl>
    <w:lvl w:ilvl="5" w:tplc="0908D5A0">
      <w:numFmt w:val="bullet"/>
      <w:lvlText w:val="•"/>
      <w:lvlJc w:val="left"/>
      <w:pPr>
        <w:ind w:left="2628" w:hanging="284"/>
      </w:pPr>
      <w:rPr>
        <w:rFonts w:hint="default"/>
        <w:lang w:val="zh-TW" w:eastAsia="zh-TW" w:bidi="zh-TW"/>
      </w:rPr>
    </w:lvl>
    <w:lvl w:ilvl="6" w:tplc="076C07DE">
      <w:numFmt w:val="bullet"/>
      <w:lvlText w:val="•"/>
      <w:lvlJc w:val="left"/>
      <w:pPr>
        <w:ind w:left="3074" w:hanging="284"/>
      </w:pPr>
      <w:rPr>
        <w:rFonts w:hint="default"/>
        <w:lang w:val="zh-TW" w:eastAsia="zh-TW" w:bidi="zh-TW"/>
      </w:rPr>
    </w:lvl>
    <w:lvl w:ilvl="7" w:tplc="2C285AE6">
      <w:numFmt w:val="bullet"/>
      <w:lvlText w:val="•"/>
      <w:lvlJc w:val="left"/>
      <w:pPr>
        <w:ind w:left="3519" w:hanging="284"/>
      </w:pPr>
      <w:rPr>
        <w:rFonts w:hint="default"/>
        <w:lang w:val="zh-TW" w:eastAsia="zh-TW" w:bidi="zh-TW"/>
      </w:rPr>
    </w:lvl>
    <w:lvl w:ilvl="8" w:tplc="9C9204F4">
      <w:numFmt w:val="bullet"/>
      <w:lvlText w:val="•"/>
      <w:lvlJc w:val="left"/>
      <w:pPr>
        <w:ind w:left="3965" w:hanging="284"/>
      </w:pPr>
      <w:rPr>
        <w:rFonts w:hint="default"/>
        <w:lang w:val="zh-TW" w:eastAsia="zh-TW" w:bidi="zh-TW"/>
      </w:rPr>
    </w:lvl>
  </w:abstractNum>
  <w:abstractNum w:abstractNumId="297" w15:restartNumberingAfterBreak="0">
    <w:nsid w:val="409250A2"/>
    <w:multiLevelType w:val="hybridMultilevel"/>
    <w:tmpl w:val="254641BC"/>
    <w:lvl w:ilvl="0" w:tplc="4B5A48C4">
      <w:numFmt w:val="bullet"/>
      <w:lvlText w:val=""/>
      <w:lvlJc w:val="left"/>
      <w:pPr>
        <w:ind w:left="390" w:hanging="284"/>
      </w:pPr>
      <w:rPr>
        <w:rFonts w:ascii="Wingdings" w:eastAsia="Wingdings" w:hAnsi="Wingdings" w:cs="Wingdings" w:hint="default"/>
        <w:w w:val="100"/>
        <w:sz w:val="21"/>
        <w:szCs w:val="21"/>
        <w:lang w:val="zh-TW" w:eastAsia="zh-TW" w:bidi="zh-TW"/>
      </w:rPr>
    </w:lvl>
    <w:lvl w:ilvl="1" w:tplc="15E8C8A0">
      <w:numFmt w:val="bullet"/>
      <w:lvlText w:val="•"/>
      <w:lvlJc w:val="left"/>
      <w:pPr>
        <w:ind w:left="993" w:hanging="284"/>
      </w:pPr>
      <w:rPr>
        <w:rFonts w:hint="default"/>
        <w:lang w:val="zh-TW" w:eastAsia="zh-TW" w:bidi="zh-TW"/>
      </w:rPr>
    </w:lvl>
    <w:lvl w:ilvl="2" w:tplc="4804131C">
      <w:numFmt w:val="bullet"/>
      <w:lvlText w:val="•"/>
      <w:lvlJc w:val="left"/>
      <w:pPr>
        <w:ind w:left="1586" w:hanging="284"/>
      </w:pPr>
      <w:rPr>
        <w:rFonts w:hint="default"/>
        <w:lang w:val="zh-TW" w:eastAsia="zh-TW" w:bidi="zh-TW"/>
      </w:rPr>
    </w:lvl>
    <w:lvl w:ilvl="3" w:tplc="908E0BBC">
      <w:numFmt w:val="bullet"/>
      <w:lvlText w:val="•"/>
      <w:lvlJc w:val="left"/>
      <w:pPr>
        <w:ind w:left="2179" w:hanging="284"/>
      </w:pPr>
      <w:rPr>
        <w:rFonts w:hint="default"/>
        <w:lang w:val="zh-TW" w:eastAsia="zh-TW" w:bidi="zh-TW"/>
      </w:rPr>
    </w:lvl>
    <w:lvl w:ilvl="4" w:tplc="953202BE">
      <w:numFmt w:val="bullet"/>
      <w:lvlText w:val="•"/>
      <w:lvlJc w:val="left"/>
      <w:pPr>
        <w:ind w:left="2772" w:hanging="284"/>
      </w:pPr>
      <w:rPr>
        <w:rFonts w:hint="default"/>
        <w:lang w:val="zh-TW" w:eastAsia="zh-TW" w:bidi="zh-TW"/>
      </w:rPr>
    </w:lvl>
    <w:lvl w:ilvl="5" w:tplc="AB8C9128">
      <w:numFmt w:val="bullet"/>
      <w:lvlText w:val="•"/>
      <w:lvlJc w:val="left"/>
      <w:pPr>
        <w:ind w:left="3366" w:hanging="284"/>
      </w:pPr>
      <w:rPr>
        <w:rFonts w:hint="default"/>
        <w:lang w:val="zh-TW" w:eastAsia="zh-TW" w:bidi="zh-TW"/>
      </w:rPr>
    </w:lvl>
    <w:lvl w:ilvl="6" w:tplc="36B65892">
      <w:numFmt w:val="bullet"/>
      <w:lvlText w:val="•"/>
      <w:lvlJc w:val="left"/>
      <w:pPr>
        <w:ind w:left="3959" w:hanging="284"/>
      </w:pPr>
      <w:rPr>
        <w:rFonts w:hint="default"/>
        <w:lang w:val="zh-TW" w:eastAsia="zh-TW" w:bidi="zh-TW"/>
      </w:rPr>
    </w:lvl>
    <w:lvl w:ilvl="7" w:tplc="6526EFEC">
      <w:numFmt w:val="bullet"/>
      <w:lvlText w:val="•"/>
      <w:lvlJc w:val="left"/>
      <w:pPr>
        <w:ind w:left="4552" w:hanging="284"/>
      </w:pPr>
      <w:rPr>
        <w:rFonts w:hint="default"/>
        <w:lang w:val="zh-TW" w:eastAsia="zh-TW" w:bidi="zh-TW"/>
      </w:rPr>
    </w:lvl>
    <w:lvl w:ilvl="8" w:tplc="FA58ADBA">
      <w:numFmt w:val="bullet"/>
      <w:lvlText w:val="•"/>
      <w:lvlJc w:val="left"/>
      <w:pPr>
        <w:ind w:left="5145" w:hanging="284"/>
      </w:pPr>
      <w:rPr>
        <w:rFonts w:hint="default"/>
        <w:lang w:val="zh-TW" w:eastAsia="zh-TW" w:bidi="zh-TW"/>
      </w:rPr>
    </w:lvl>
  </w:abstractNum>
  <w:abstractNum w:abstractNumId="298" w15:restartNumberingAfterBreak="0">
    <w:nsid w:val="409F581B"/>
    <w:multiLevelType w:val="multilevel"/>
    <w:tmpl w:val="00864B62"/>
    <w:lvl w:ilvl="0">
      <w:start w:val="5"/>
      <w:numFmt w:val="decimal"/>
      <w:lvlText w:val="%1"/>
      <w:lvlJc w:val="left"/>
      <w:pPr>
        <w:ind w:left="857" w:hanging="788"/>
        <w:jc w:val="left"/>
      </w:pPr>
      <w:rPr>
        <w:rFonts w:hint="default"/>
        <w:lang w:val="zh-TW" w:eastAsia="zh-TW" w:bidi="zh-TW"/>
      </w:rPr>
    </w:lvl>
    <w:lvl w:ilvl="1">
      <w:start w:val="3"/>
      <w:numFmt w:val="decimal"/>
      <w:lvlText w:val="%1.%2"/>
      <w:lvlJc w:val="left"/>
      <w:pPr>
        <w:ind w:left="857" w:hanging="788"/>
        <w:jc w:val="left"/>
      </w:pPr>
      <w:rPr>
        <w:rFonts w:hint="default"/>
        <w:lang w:val="zh-TW" w:eastAsia="zh-TW" w:bidi="zh-TW"/>
      </w:rPr>
    </w:lvl>
    <w:lvl w:ilvl="2">
      <w:start w:val="5"/>
      <w:numFmt w:val="decimal"/>
      <w:lvlText w:val="%1.%2.%3"/>
      <w:lvlJc w:val="left"/>
      <w:pPr>
        <w:ind w:left="857" w:hanging="788"/>
        <w:jc w:val="left"/>
      </w:pPr>
      <w:rPr>
        <w:rFonts w:hint="default"/>
        <w:lang w:val="zh-TW" w:eastAsia="zh-TW" w:bidi="zh-TW"/>
      </w:rPr>
    </w:lvl>
    <w:lvl w:ilvl="3">
      <w:start w:val="2"/>
      <w:numFmt w:val="decimal"/>
      <w:lvlText w:val="%1.%2.%3.%4"/>
      <w:lvlJc w:val="left"/>
      <w:pPr>
        <w:ind w:left="857" w:hanging="788"/>
        <w:jc w:val="left"/>
      </w:pPr>
      <w:rPr>
        <w:rFonts w:hint="default"/>
        <w:lang w:val="zh-TW" w:eastAsia="zh-TW" w:bidi="zh-TW"/>
      </w:rPr>
    </w:lvl>
    <w:lvl w:ilvl="4">
      <w:start w:val="1"/>
      <w:numFmt w:val="decimal"/>
      <w:lvlText w:val="%1.%2.%3.%4.%5"/>
      <w:lvlJc w:val="left"/>
      <w:pPr>
        <w:ind w:left="857" w:hanging="788"/>
        <w:jc w:val="left"/>
      </w:pPr>
      <w:rPr>
        <w:rFonts w:ascii="Times New Roman" w:eastAsia="Times New Roman" w:hAnsi="Times New Roman" w:cs="Times New Roman" w:hint="default"/>
        <w:b/>
        <w:bCs/>
        <w:color w:val="0000FF"/>
        <w:w w:val="99"/>
        <w:sz w:val="21"/>
        <w:szCs w:val="21"/>
        <w:lang w:val="zh-TW" w:eastAsia="zh-TW" w:bidi="zh-TW"/>
      </w:rPr>
    </w:lvl>
    <w:lvl w:ilvl="5">
      <w:numFmt w:val="bullet"/>
      <w:lvlText w:val="•"/>
      <w:lvlJc w:val="left"/>
      <w:pPr>
        <w:ind w:left="1698" w:hanging="788"/>
      </w:pPr>
      <w:rPr>
        <w:rFonts w:hint="default"/>
        <w:lang w:val="zh-TW" w:eastAsia="zh-TW" w:bidi="zh-TW"/>
      </w:rPr>
    </w:lvl>
    <w:lvl w:ilvl="6">
      <w:numFmt w:val="bullet"/>
      <w:lvlText w:val="•"/>
      <w:lvlJc w:val="left"/>
      <w:pPr>
        <w:ind w:left="1866" w:hanging="788"/>
      </w:pPr>
      <w:rPr>
        <w:rFonts w:hint="default"/>
        <w:lang w:val="zh-TW" w:eastAsia="zh-TW" w:bidi="zh-TW"/>
      </w:rPr>
    </w:lvl>
    <w:lvl w:ilvl="7">
      <w:numFmt w:val="bullet"/>
      <w:lvlText w:val="•"/>
      <w:lvlJc w:val="left"/>
      <w:pPr>
        <w:ind w:left="2034" w:hanging="788"/>
      </w:pPr>
      <w:rPr>
        <w:rFonts w:hint="default"/>
        <w:lang w:val="zh-TW" w:eastAsia="zh-TW" w:bidi="zh-TW"/>
      </w:rPr>
    </w:lvl>
    <w:lvl w:ilvl="8">
      <w:numFmt w:val="bullet"/>
      <w:lvlText w:val="•"/>
      <w:lvlJc w:val="left"/>
      <w:pPr>
        <w:ind w:left="2202" w:hanging="788"/>
      </w:pPr>
      <w:rPr>
        <w:rFonts w:hint="default"/>
        <w:lang w:val="zh-TW" w:eastAsia="zh-TW" w:bidi="zh-TW"/>
      </w:rPr>
    </w:lvl>
  </w:abstractNum>
  <w:abstractNum w:abstractNumId="299" w15:restartNumberingAfterBreak="0">
    <w:nsid w:val="40C46072"/>
    <w:multiLevelType w:val="hybridMultilevel"/>
    <w:tmpl w:val="A7144CD4"/>
    <w:lvl w:ilvl="0" w:tplc="EC10BE3E">
      <w:numFmt w:val="bullet"/>
      <w:lvlText w:val=""/>
      <w:lvlJc w:val="left"/>
      <w:pPr>
        <w:ind w:left="390" w:hanging="284"/>
      </w:pPr>
      <w:rPr>
        <w:rFonts w:ascii="Wingdings" w:eastAsia="Wingdings" w:hAnsi="Wingdings" w:cs="Wingdings" w:hint="default"/>
        <w:w w:val="100"/>
        <w:sz w:val="21"/>
        <w:szCs w:val="21"/>
        <w:lang w:val="zh-TW" w:eastAsia="zh-TW" w:bidi="zh-TW"/>
      </w:rPr>
    </w:lvl>
    <w:lvl w:ilvl="1" w:tplc="EB68A83C">
      <w:numFmt w:val="bullet"/>
      <w:lvlText w:val="•"/>
      <w:lvlJc w:val="left"/>
      <w:pPr>
        <w:ind w:left="845" w:hanging="284"/>
      </w:pPr>
      <w:rPr>
        <w:rFonts w:hint="default"/>
        <w:lang w:val="zh-TW" w:eastAsia="zh-TW" w:bidi="zh-TW"/>
      </w:rPr>
    </w:lvl>
    <w:lvl w:ilvl="2" w:tplc="85082CF4">
      <w:numFmt w:val="bullet"/>
      <w:lvlText w:val="•"/>
      <w:lvlJc w:val="left"/>
      <w:pPr>
        <w:ind w:left="1291" w:hanging="284"/>
      </w:pPr>
      <w:rPr>
        <w:rFonts w:hint="default"/>
        <w:lang w:val="zh-TW" w:eastAsia="zh-TW" w:bidi="zh-TW"/>
      </w:rPr>
    </w:lvl>
    <w:lvl w:ilvl="3" w:tplc="0E4CFA0C">
      <w:numFmt w:val="bullet"/>
      <w:lvlText w:val="•"/>
      <w:lvlJc w:val="left"/>
      <w:pPr>
        <w:ind w:left="1737" w:hanging="284"/>
      </w:pPr>
      <w:rPr>
        <w:rFonts w:hint="default"/>
        <w:lang w:val="zh-TW" w:eastAsia="zh-TW" w:bidi="zh-TW"/>
      </w:rPr>
    </w:lvl>
    <w:lvl w:ilvl="4" w:tplc="4E6E26A6">
      <w:numFmt w:val="bullet"/>
      <w:lvlText w:val="•"/>
      <w:lvlJc w:val="left"/>
      <w:pPr>
        <w:ind w:left="2182" w:hanging="284"/>
      </w:pPr>
      <w:rPr>
        <w:rFonts w:hint="default"/>
        <w:lang w:val="zh-TW" w:eastAsia="zh-TW" w:bidi="zh-TW"/>
      </w:rPr>
    </w:lvl>
    <w:lvl w:ilvl="5" w:tplc="F2B0CE46">
      <w:numFmt w:val="bullet"/>
      <w:lvlText w:val="•"/>
      <w:lvlJc w:val="left"/>
      <w:pPr>
        <w:ind w:left="2628" w:hanging="284"/>
      </w:pPr>
      <w:rPr>
        <w:rFonts w:hint="default"/>
        <w:lang w:val="zh-TW" w:eastAsia="zh-TW" w:bidi="zh-TW"/>
      </w:rPr>
    </w:lvl>
    <w:lvl w:ilvl="6" w:tplc="F1BC814C">
      <w:numFmt w:val="bullet"/>
      <w:lvlText w:val="•"/>
      <w:lvlJc w:val="left"/>
      <w:pPr>
        <w:ind w:left="3074" w:hanging="284"/>
      </w:pPr>
      <w:rPr>
        <w:rFonts w:hint="default"/>
        <w:lang w:val="zh-TW" w:eastAsia="zh-TW" w:bidi="zh-TW"/>
      </w:rPr>
    </w:lvl>
    <w:lvl w:ilvl="7" w:tplc="D700B95E">
      <w:numFmt w:val="bullet"/>
      <w:lvlText w:val="•"/>
      <w:lvlJc w:val="left"/>
      <w:pPr>
        <w:ind w:left="3519" w:hanging="284"/>
      </w:pPr>
      <w:rPr>
        <w:rFonts w:hint="default"/>
        <w:lang w:val="zh-TW" w:eastAsia="zh-TW" w:bidi="zh-TW"/>
      </w:rPr>
    </w:lvl>
    <w:lvl w:ilvl="8" w:tplc="EABA9C8C">
      <w:numFmt w:val="bullet"/>
      <w:lvlText w:val="•"/>
      <w:lvlJc w:val="left"/>
      <w:pPr>
        <w:ind w:left="3965" w:hanging="284"/>
      </w:pPr>
      <w:rPr>
        <w:rFonts w:hint="default"/>
        <w:lang w:val="zh-TW" w:eastAsia="zh-TW" w:bidi="zh-TW"/>
      </w:rPr>
    </w:lvl>
  </w:abstractNum>
  <w:abstractNum w:abstractNumId="300" w15:restartNumberingAfterBreak="0">
    <w:nsid w:val="411A512F"/>
    <w:multiLevelType w:val="hybridMultilevel"/>
    <w:tmpl w:val="6EEA622C"/>
    <w:lvl w:ilvl="0" w:tplc="CB8E8012">
      <w:numFmt w:val="bullet"/>
      <w:lvlText w:val=""/>
      <w:lvlJc w:val="left"/>
      <w:pPr>
        <w:ind w:left="391" w:hanging="284"/>
      </w:pPr>
      <w:rPr>
        <w:rFonts w:ascii="Wingdings" w:eastAsia="Wingdings" w:hAnsi="Wingdings" w:cs="Wingdings" w:hint="default"/>
        <w:w w:val="100"/>
        <w:sz w:val="21"/>
        <w:szCs w:val="21"/>
        <w:lang w:val="zh-TW" w:eastAsia="zh-TW" w:bidi="zh-TW"/>
      </w:rPr>
    </w:lvl>
    <w:lvl w:ilvl="1" w:tplc="D9C2A290">
      <w:numFmt w:val="bullet"/>
      <w:lvlText w:val="•"/>
      <w:lvlJc w:val="left"/>
      <w:pPr>
        <w:ind w:left="1017" w:hanging="284"/>
      </w:pPr>
      <w:rPr>
        <w:rFonts w:hint="default"/>
        <w:lang w:val="zh-TW" w:eastAsia="zh-TW" w:bidi="zh-TW"/>
      </w:rPr>
    </w:lvl>
    <w:lvl w:ilvl="2" w:tplc="128257AC">
      <w:numFmt w:val="bullet"/>
      <w:lvlText w:val="•"/>
      <w:lvlJc w:val="left"/>
      <w:pPr>
        <w:ind w:left="1634" w:hanging="284"/>
      </w:pPr>
      <w:rPr>
        <w:rFonts w:hint="default"/>
        <w:lang w:val="zh-TW" w:eastAsia="zh-TW" w:bidi="zh-TW"/>
      </w:rPr>
    </w:lvl>
    <w:lvl w:ilvl="3" w:tplc="F76A2D74">
      <w:numFmt w:val="bullet"/>
      <w:lvlText w:val="•"/>
      <w:lvlJc w:val="left"/>
      <w:pPr>
        <w:ind w:left="2251" w:hanging="284"/>
      </w:pPr>
      <w:rPr>
        <w:rFonts w:hint="default"/>
        <w:lang w:val="zh-TW" w:eastAsia="zh-TW" w:bidi="zh-TW"/>
      </w:rPr>
    </w:lvl>
    <w:lvl w:ilvl="4" w:tplc="06F8B89C">
      <w:numFmt w:val="bullet"/>
      <w:lvlText w:val="•"/>
      <w:lvlJc w:val="left"/>
      <w:pPr>
        <w:ind w:left="2868" w:hanging="284"/>
      </w:pPr>
      <w:rPr>
        <w:rFonts w:hint="default"/>
        <w:lang w:val="zh-TW" w:eastAsia="zh-TW" w:bidi="zh-TW"/>
      </w:rPr>
    </w:lvl>
    <w:lvl w:ilvl="5" w:tplc="C832BFD0">
      <w:numFmt w:val="bullet"/>
      <w:lvlText w:val="•"/>
      <w:lvlJc w:val="left"/>
      <w:pPr>
        <w:ind w:left="3486" w:hanging="284"/>
      </w:pPr>
      <w:rPr>
        <w:rFonts w:hint="default"/>
        <w:lang w:val="zh-TW" w:eastAsia="zh-TW" w:bidi="zh-TW"/>
      </w:rPr>
    </w:lvl>
    <w:lvl w:ilvl="6" w:tplc="08421BC6">
      <w:numFmt w:val="bullet"/>
      <w:lvlText w:val="•"/>
      <w:lvlJc w:val="left"/>
      <w:pPr>
        <w:ind w:left="4103" w:hanging="284"/>
      </w:pPr>
      <w:rPr>
        <w:rFonts w:hint="default"/>
        <w:lang w:val="zh-TW" w:eastAsia="zh-TW" w:bidi="zh-TW"/>
      </w:rPr>
    </w:lvl>
    <w:lvl w:ilvl="7" w:tplc="E884A16C">
      <w:numFmt w:val="bullet"/>
      <w:lvlText w:val="•"/>
      <w:lvlJc w:val="left"/>
      <w:pPr>
        <w:ind w:left="4720" w:hanging="284"/>
      </w:pPr>
      <w:rPr>
        <w:rFonts w:hint="default"/>
        <w:lang w:val="zh-TW" w:eastAsia="zh-TW" w:bidi="zh-TW"/>
      </w:rPr>
    </w:lvl>
    <w:lvl w:ilvl="8" w:tplc="45322510">
      <w:numFmt w:val="bullet"/>
      <w:lvlText w:val="•"/>
      <w:lvlJc w:val="left"/>
      <w:pPr>
        <w:ind w:left="5337" w:hanging="284"/>
      </w:pPr>
      <w:rPr>
        <w:rFonts w:hint="default"/>
        <w:lang w:val="zh-TW" w:eastAsia="zh-TW" w:bidi="zh-TW"/>
      </w:rPr>
    </w:lvl>
  </w:abstractNum>
  <w:abstractNum w:abstractNumId="301" w15:restartNumberingAfterBreak="0">
    <w:nsid w:val="4219722B"/>
    <w:multiLevelType w:val="hybridMultilevel"/>
    <w:tmpl w:val="57E8EE92"/>
    <w:lvl w:ilvl="0" w:tplc="EF621404">
      <w:start w:val="1"/>
      <w:numFmt w:val="lowerLetter"/>
      <w:lvlText w:val="%1."/>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1" w:tplc="3D2E7CD8">
      <w:numFmt w:val="bullet"/>
      <w:lvlText w:val=""/>
      <w:lvlJc w:val="left"/>
      <w:pPr>
        <w:ind w:left="3259" w:hanging="426"/>
      </w:pPr>
      <w:rPr>
        <w:rFonts w:ascii="Wingdings" w:eastAsia="Wingdings" w:hAnsi="Wingdings" w:cs="Wingdings" w:hint="default"/>
        <w:w w:val="100"/>
        <w:sz w:val="21"/>
        <w:szCs w:val="21"/>
        <w:lang w:val="zh-TW" w:eastAsia="zh-TW" w:bidi="zh-TW"/>
      </w:rPr>
    </w:lvl>
    <w:lvl w:ilvl="2" w:tplc="FEAEF740">
      <w:numFmt w:val="bullet"/>
      <w:lvlText w:val="–"/>
      <w:lvlJc w:val="left"/>
      <w:pPr>
        <w:ind w:left="3684" w:hanging="426"/>
      </w:pPr>
      <w:rPr>
        <w:rFonts w:ascii="宋体" w:eastAsia="宋体" w:hAnsi="宋体" w:cs="宋体" w:hint="default"/>
        <w:w w:val="100"/>
        <w:sz w:val="21"/>
        <w:szCs w:val="21"/>
        <w:lang w:val="zh-TW" w:eastAsia="zh-TW" w:bidi="zh-TW"/>
      </w:rPr>
    </w:lvl>
    <w:lvl w:ilvl="3" w:tplc="09A096D4">
      <w:numFmt w:val="bullet"/>
      <w:lvlText w:val="•"/>
      <w:lvlJc w:val="left"/>
      <w:pPr>
        <w:ind w:left="4431" w:hanging="426"/>
      </w:pPr>
      <w:rPr>
        <w:rFonts w:hint="default"/>
        <w:lang w:val="zh-TW" w:eastAsia="zh-TW" w:bidi="zh-TW"/>
      </w:rPr>
    </w:lvl>
    <w:lvl w:ilvl="4" w:tplc="DDD037F4">
      <w:numFmt w:val="bullet"/>
      <w:lvlText w:val="•"/>
      <w:lvlJc w:val="left"/>
      <w:pPr>
        <w:ind w:left="5182" w:hanging="426"/>
      </w:pPr>
      <w:rPr>
        <w:rFonts w:hint="default"/>
        <w:lang w:val="zh-TW" w:eastAsia="zh-TW" w:bidi="zh-TW"/>
      </w:rPr>
    </w:lvl>
    <w:lvl w:ilvl="5" w:tplc="F7E243CC">
      <w:numFmt w:val="bullet"/>
      <w:lvlText w:val="•"/>
      <w:lvlJc w:val="left"/>
      <w:pPr>
        <w:ind w:left="5934" w:hanging="426"/>
      </w:pPr>
      <w:rPr>
        <w:rFonts w:hint="default"/>
        <w:lang w:val="zh-TW" w:eastAsia="zh-TW" w:bidi="zh-TW"/>
      </w:rPr>
    </w:lvl>
    <w:lvl w:ilvl="6" w:tplc="7304D7A4">
      <w:numFmt w:val="bullet"/>
      <w:lvlText w:val="•"/>
      <w:lvlJc w:val="left"/>
      <w:pPr>
        <w:ind w:left="6685" w:hanging="426"/>
      </w:pPr>
      <w:rPr>
        <w:rFonts w:hint="default"/>
        <w:lang w:val="zh-TW" w:eastAsia="zh-TW" w:bidi="zh-TW"/>
      </w:rPr>
    </w:lvl>
    <w:lvl w:ilvl="7" w:tplc="4FD8728A">
      <w:numFmt w:val="bullet"/>
      <w:lvlText w:val="•"/>
      <w:lvlJc w:val="left"/>
      <w:pPr>
        <w:ind w:left="7437" w:hanging="426"/>
      </w:pPr>
      <w:rPr>
        <w:rFonts w:hint="default"/>
        <w:lang w:val="zh-TW" w:eastAsia="zh-TW" w:bidi="zh-TW"/>
      </w:rPr>
    </w:lvl>
    <w:lvl w:ilvl="8" w:tplc="94B6A430">
      <w:numFmt w:val="bullet"/>
      <w:lvlText w:val="•"/>
      <w:lvlJc w:val="left"/>
      <w:pPr>
        <w:ind w:left="8188" w:hanging="426"/>
      </w:pPr>
      <w:rPr>
        <w:rFonts w:hint="default"/>
        <w:lang w:val="zh-TW" w:eastAsia="zh-TW" w:bidi="zh-TW"/>
      </w:rPr>
    </w:lvl>
  </w:abstractNum>
  <w:abstractNum w:abstractNumId="302" w15:restartNumberingAfterBreak="0">
    <w:nsid w:val="426428DD"/>
    <w:multiLevelType w:val="hybridMultilevel"/>
    <w:tmpl w:val="C13002F0"/>
    <w:lvl w:ilvl="0" w:tplc="15B2AF28">
      <w:numFmt w:val="bullet"/>
      <w:lvlText w:val=""/>
      <w:lvlJc w:val="left"/>
      <w:pPr>
        <w:ind w:left="390" w:hanging="284"/>
      </w:pPr>
      <w:rPr>
        <w:rFonts w:ascii="Wingdings" w:eastAsia="Wingdings" w:hAnsi="Wingdings" w:cs="Wingdings" w:hint="default"/>
        <w:w w:val="100"/>
        <w:sz w:val="21"/>
        <w:szCs w:val="21"/>
        <w:lang w:val="zh-TW" w:eastAsia="zh-TW" w:bidi="zh-TW"/>
      </w:rPr>
    </w:lvl>
    <w:lvl w:ilvl="1" w:tplc="2592D434">
      <w:numFmt w:val="bullet"/>
      <w:lvlText w:val="•"/>
      <w:lvlJc w:val="left"/>
      <w:pPr>
        <w:ind w:left="1148" w:hanging="284"/>
      </w:pPr>
      <w:rPr>
        <w:rFonts w:hint="default"/>
        <w:lang w:val="zh-TW" w:eastAsia="zh-TW" w:bidi="zh-TW"/>
      </w:rPr>
    </w:lvl>
    <w:lvl w:ilvl="2" w:tplc="7F7A100C">
      <w:numFmt w:val="bullet"/>
      <w:lvlText w:val="•"/>
      <w:lvlJc w:val="left"/>
      <w:pPr>
        <w:ind w:left="1896" w:hanging="284"/>
      </w:pPr>
      <w:rPr>
        <w:rFonts w:hint="default"/>
        <w:lang w:val="zh-TW" w:eastAsia="zh-TW" w:bidi="zh-TW"/>
      </w:rPr>
    </w:lvl>
    <w:lvl w:ilvl="3" w:tplc="1CDA3168">
      <w:numFmt w:val="bullet"/>
      <w:lvlText w:val="•"/>
      <w:lvlJc w:val="left"/>
      <w:pPr>
        <w:ind w:left="2644" w:hanging="284"/>
      </w:pPr>
      <w:rPr>
        <w:rFonts w:hint="default"/>
        <w:lang w:val="zh-TW" w:eastAsia="zh-TW" w:bidi="zh-TW"/>
      </w:rPr>
    </w:lvl>
    <w:lvl w:ilvl="4" w:tplc="C8AE59D0">
      <w:numFmt w:val="bullet"/>
      <w:lvlText w:val="•"/>
      <w:lvlJc w:val="left"/>
      <w:pPr>
        <w:ind w:left="3393" w:hanging="284"/>
      </w:pPr>
      <w:rPr>
        <w:rFonts w:hint="default"/>
        <w:lang w:val="zh-TW" w:eastAsia="zh-TW" w:bidi="zh-TW"/>
      </w:rPr>
    </w:lvl>
    <w:lvl w:ilvl="5" w:tplc="0CCA1B88">
      <w:numFmt w:val="bullet"/>
      <w:lvlText w:val="•"/>
      <w:lvlJc w:val="left"/>
      <w:pPr>
        <w:ind w:left="4141" w:hanging="284"/>
      </w:pPr>
      <w:rPr>
        <w:rFonts w:hint="default"/>
        <w:lang w:val="zh-TW" w:eastAsia="zh-TW" w:bidi="zh-TW"/>
      </w:rPr>
    </w:lvl>
    <w:lvl w:ilvl="6" w:tplc="B0205E16">
      <w:numFmt w:val="bullet"/>
      <w:lvlText w:val="•"/>
      <w:lvlJc w:val="left"/>
      <w:pPr>
        <w:ind w:left="4889" w:hanging="284"/>
      </w:pPr>
      <w:rPr>
        <w:rFonts w:hint="default"/>
        <w:lang w:val="zh-TW" w:eastAsia="zh-TW" w:bidi="zh-TW"/>
      </w:rPr>
    </w:lvl>
    <w:lvl w:ilvl="7" w:tplc="FE1C345A">
      <w:numFmt w:val="bullet"/>
      <w:lvlText w:val="•"/>
      <w:lvlJc w:val="left"/>
      <w:pPr>
        <w:ind w:left="5638" w:hanging="284"/>
      </w:pPr>
      <w:rPr>
        <w:rFonts w:hint="default"/>
        <w:lang w:val="zh-TW" w:eastAsia="zh-TW" w:bidi="zh-TW"/>
      </w:rPr>
    </w:lvl>
    <w:lvl w:ilvl="8" w:tplc="EE1C50BC">
      <w:numFmt w:val="bullet"/>
      <w:lvlText w:val="•"/>
      <w:lvlJc w:val="left"/>
      <w:pPr>
        <w:ind w:left="6386" w:hanging="284"/>
      </w:pPr>
      <w:rPr>
        <w:rFonts w:hint="default"/>
        <w:lang w:val="zh-TW" w:eastAsia="zh-TW" w:bidi="zh-TW"/>
      </w:rPr>
    </w:lvl>
  </w:abstractNum>
  <w:abstractNum w:abstractNumId="303" w15:restartNumberingAfterBreak="0">
    <w:nsid w:val="42C94E63"/>
    <w:multiLevelType w:val="hybridMultilevel"/>
    <w:tmpl w:val="096E2B58"/>
    <w:lvl w:ilvl="0" w:tplc="1F36A6E6">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30187518">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9D66FB78">
      <w:numFmt w:val="bullet"/>
      <w:lvlText w:val=""/>
      <w:lvlJc w:val="left"/>
      <w:pPr>
        <w:ind w:left="4110" w:hanging="426"/>
      </w:pPr>
      <w:rPr>
        <w:rFonts w:ascii="Wingdings" w:eastAsia="Wingdings" w:hAnsi="Wingdings" w:cs="Wingdings" w:hint="default"/>
        <w:w w:val="100"/>
        <w:sz w:val="16"/>
        <w:szCs w:val="16"/>
        <w:lang w:val="zh-TW" w:eastAsia="zh-TW" w:bidi="zh-TW"/>
      </w:rPr>
    </w:lvl>
    <w:lvl w:ilvl="3" w:tplc="B7CA36C0">
      <w:numFmt w:val="bullet"/>
      <w:lvlText w:val="•"/>
      <w:lvlJc w:val="left"/>
      <w:pPr>
        <w:ind w:left="5093" w:hanging="426"/>
      </w:pPr>
      <w:rPr>
        <w:rFonts w:hint="default"/>
        <w:lang w:val="zh-TW" w:eastAsia="zh-TW" w:bidi="zh-TW"/>
      </w:rPr>
    </w:lvl>
    <w:lvl w:ilvl="4" w:tplc="D50A9C82">
      <w:numFmt w:val="bullet"/>
      <w:lvlText w:val="•"/>
      <w:lvlJc w:val="left"/>
      <w:pPr>
        <w:ind w:left="6066" w:hanging="426"/>
      </w:pPr>
      <w:rPr>
        <w:rFonts w:hint="default"/>
        <w:lang w:val="zh-TW" w:eastAsia="zh-TW" w:bidi="zh-TW"/>
      </w:rPr>
    </w:lvl>
    <w:lvl w:ilvl="5" w:tplc="D726484E">
      <w:numFmt w:val="bullet"/>
      <w:lvlText w:val="•"/>
      <w:lvlJc w:val="left"/>
      <w:pPr>
        <w:ind w:left="7039" w:hanging="426"/>
      </w:pPr>
      <w:rPr>
        <w:rFonts w:hint="default"/>
        <w:lang w:val="zh-TW" w:eastAsia="zh-TW" w:bidi="zh-TW"/>
      </w:rPr>
    </w:lvl>
    <w:lvl w:ilvl="6" w:tplc="3364F424">
      <w:numFmt w:val="bullet"/>
      <w:lvlText w:val="•"/>
      <w:lvlJc w:val="left"/>
      <w:pPr>
        <w:ind w:left="8012" w:hanging="426"/>
      </w:pPr>
      <w:rPr>
        <w:rFonts w:hint="default"/>
        <w:lang w:val="zh-TW" w:eastAsia="zh-TW" w:bidi="zh-TW"/>
      </w:rPr>
    </w:lvl>
    <w:lvl w:ilvl="7" w:tplc="CBE256FC">
      <w:numFmt w:val="bullet"/>
      <w:lvlText w:val="•"/>
      <w:lvlJc w:val="left"/>
      <w:pPr>
        <w:ind w:left="8985" w:hanging="426"/>
      </w:pPr>
      <w:rPr>
        <w:rFonts w:hint="default"/>
        <w:lang w:val="zh-TW" w:eastAsia="zh-TW" w:bidi="zh-TW"/>
      </w:rPr>
    </w:lvl>
    <w:lvl w:ilvl="8" w:tplc="6F1C0A00">
      <w:numFmt w:val="bullet"/>
      <w:lvlText w:val="•"/>
      <w:lvlJc w:val="left"/>
      <w:pPr>
        <w:ind w:left="9959" w:hanging="426"/>
      </w:pPr>
      <w:rPr>
        <w:rFonts w:hint="default"/>
        <w:lang w:val="zh-TW" w:eastAsia="zh-TW" w:bidi="zh-TW"/>
      </w:rPr>
    </w:lvl>
  </w:abstractNum>
  <w:abstractNum w:abstractNumId="304" w15:restartNumberingAfterBreak="0">
    <w:nsid w:val="432B7DDB"/>
    <w:multiLevelType w:val="hybridMultilevel"/>
    <w:tmpl w:val="3F425810"/>
    <w:lvl w:ilvl="0" w:tplc="BE8CBA50">
      <w:numFmt w:val="bullet"/>
      <w:lvlText w:val=""/>
      <w:lvlJc w:val="left"/>
      <w:pPr>
        <w:ind w:left="390" w:hanging="284"/>
      </w:pPr>
      <w:rPr>
        <w:rFonts w:ascii="Wingdings" w:eastAsia="Wingdings" w:hAnsi="Wingdings" w:cs="Wingdings" w:hint="default"/>
        <w:w w:val="100"/>
        <w:sz w:val="21"/>
        <w:szCs w:val="21"/>
        <w:lang w:val="zh-TW" w:eastAsia="zh-TW" w:bidi="zh-TW"/>
      </w:rPr>
    </w:lvl>
    <w:lvl w:ilvl="1" w:tplc="3A46F130">
      <w:numFmt w:val="bullet"/>
      <w:lvlText w:val="•"/>
      <w:lvlJc w:val="left"/>
      <w:pPr>
        <w:ind w:left="1017" w:hanging="284"/>
      </w:pPr>
      <w:rPr>
        <w:rFonts w:hint="default"/>
        <w:lang w:val="zh-TW" w:eastAsia="zh-TW" w:bidi="zh-TW"/>
      </w:rPr>
    </w:lvl>
    <w:lvl w:ilvl="2" w:tplc="5B0673D2">
      <w:numFmt w:val="bullet"/>
      <w:lvlText w:val="•"/>
      <w:lvlJc w:val="left"/>
      <w:pPr>
        <w:ind w:left="1634" w:hanging="284"/>
      </w:pPr>
      <w:rPr>
        <w:rFonts w:hint="default"/>
        <w:lang w:val="zh-TW" w:eastAsia="zh-TW" w:bidi="zh-TW"/>
      </w:rPr>
    </w:lvl>
    <w:lvl w:ilvl="3" w:tplc="9BC08E9E">
      <w:numFmt w:val="bullet"/>
      <w:lvlText w:val="•"/>
      <w:lvlJc w:val="left"/>
      <w:pPr>
        <w:ind w:left="2251" w:hanging="284"/>
      </w:pPr>
      <w:rPr>
        <w:rFonts w:hint="default"/>
        <w:lang w:val="zh-TW" w:eastAsia="zh-TW" w:bidi="zh-TW"/>
      </w:rPr>
    </w:lvl>
    <w:lvl w:ilvl="4" w:tplc="CC126262">
      <w:numFmt w:val="bullet"/>
      <w:lvlText w:val="•"/>
      <w:lvlJc w:val="left"/>
      <w:pPr>
        <w:ind w:left="2869" w:hanging="284"/>
      </w:pPr>
      <w:rPr>
        <w:rFonts w:hint="default"/>
        <w:lang w:val="zh-TW" w:eastAsia="zh-TW" w:bidi="zh-TW"/>
      </w:rPr>
    </w:lvl>
    <w:lvl w:ilvl="5" w:tplc="BFB89B8E">
      <w:numFmt w:val="bullet"/>
      <w:lvlText w:val="•"/>
      <w:lvlJc w:val="left"/>
      <w:pPr>
        <w:ind w:left="3486" w:hanging="284"/>
      </w:pPr>
      <w:rPr>
        <w:rFonts w:hint="default"/>
        <w:lang w:val="zh-TW" w:eastAsia="zh-TW" w:bidi="zh-TW"/>
      </w:rPr>
    </w:lvl>
    <w:lvl w:ilvl="6" w:tplc="39BC57E4">
      <w:numFmt w:val="bullet"/>
      <w:lvlText w:val="•"/>
      <w:lvlJc w:val="left"/>
      <w:pPr>
        <w:ind w:left="4103" w:hanging="284"/>
      </w:pPr>
      <w:rPr>
        <w:rFonts w:hint="default"/>
        <w:lang w:val="zh-TW" w:eastAsia="zh-TW" w:bidi="zh-TW"/>
      </w:rPr>
    </w:lvl>
    <w:lvl w:ilvl="7" w:tplc="2988A288">
      <w:numFmt w:val="bullet"/>
      <w:lvlText w:val="•"/>
      <w:lvlJc w:val="left"/>
      <w:pPr>
        <w:ind w:left="4721" w:hanging="284"/>
      </w:pPr>
      <w:rPr>
        <w:rFonts w:hint="default"/>
        <w:lang w:val="zh-TW" w:eastAsia="zh-TW" w:bidi="zh-TW"/>
      </w:rPr>
    </w:lvl>
    <w:lvl w:ilvl="8" w:tplc="AADEBB94">
      <w:numFmt w:val="bullet"/>
      <w:lvlText w:val="•"/>
      <w:lvlJc w:val="left"/>
      <w:pPr>
        <w:ind w:left="5338" w:hanging="284"/>
      </w:pPr>
      <w:rPr>
        <w:rFonts w:hint="default"/>
        <w:lang w:val="zh-TW" w:eastAsia="zh-TW" w:bidi="zh-TW"/>
      </w:rPr>
    </w:lvl>
  </w:abstractNum>
  <w:abstractNum w:abstractNumId="305" w15:restartNumberingAfterBreak="0">
    <w:nsid w:val="43891449"/>
    <w:multiLevelType w:val="hybridMultilevel"/>
    <w:tmpl w:val="E0C2004C"/>
    <w:lvl w:ilvl="0" w:tplc="D39EE74E">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1A26AB38">
      <w:numFmt w:val="bullet"/>
      <w:lvlText w:val="•"/>
      <w:lvlJc w:val="left"/>
      <w:pPr>
        <w:ind w:left="724" w:hanging="284"/>
      </w:pPr>
      <w:rPr>
        <w:rFonts w:hint="default"/>
        <w:lang w:val="zh-TW" w:eastAsia="zh-TW" w:bidi="zh-TW"/>
      </w:rPr>
    </w:lvl>
    <w:lvl w:ilvl="2" w:tplc="152A2D20">
      <w:numFmt w:val="bullet"/>
      <w:lvlText w:val="•"/>
      <w:lvlJc w:val="left"/>
      <w:pPr>
        <w:ind w:left="1049" w:hanging="284"/>
      </w:pPr>
      <w:rPr>
        <w:rFonts w:hint="default"/>
        <w:lang w:val="zh-TW" w:eastAsia="zh-TW" w:bidi="zh-TW"/>
      </w:rPr>
    </w:lvl>
    <w:lvl w:ilvl="3" w:tplc="85BCEAEA">
      <w:numFmt w:val="bullet"/>
      <w:lvlText w:val="•"/>
      <w:lvlJc w:val="left"/>
      <w:pPr>
        <w:ind w:left="1373" w:hanging="284"/>
      </w:pPr>
      <w:rPr>
        <w:rFonts w:hint="default"/>
        <w:lang w:val="zh-TW" w:eastAsia="zh-TW" w:bidi="zh-TW"/>
      </w:rPr>
    </w:lvl>
    <w:lvl w:ilvl="4" w:tplc="D9B0EC82">
      <w:numFmt w:val="bullet"/>
      <w:lvlText w:val="•"/>
      <w:lvlJc w:val="left"/>
      <w:pPr>
        <w:ind w:left="1698" w:hanging="284"/>
      </w:pPr>
      <w:rPr>
        <w:rFonts w:hint="default"/>
        <w:lang w:val="zh-TW" w:eastAsia="zh-TW" w:bidi="zh-TW"/>
      </w:rPr>
    </w:lvl>
    <w:lvl w:ilvl="5" w:tplc="D184446C">
      <w:numFmt w:val="bullet"/>
      <w:lvlText w:val="•"/>
      <w:lvlJc w:val="left"/>
      <w:pPr>
        <w:ind w:left="2023" w:hanging="284"/>
      </w:pPr>
      <w:rPr>
        <w:rFonts w:hint="default"/>
        <w:lang w:val="zh-TW" w:eastAsia="zh-TW" w:bidi="zh-TW"/>
      </w:rPr>
    </w:lvl>
    <w:lvl w:ilvl="6" w:tplc="615A5602">
      <w:numFmt w:val="bullet"/>
      <w:lvlText w:val="•"/>
      <w:lvlJc w:val="left"/>
      <w:pPr>
        <w:ind w:left="2347" w:hanging="284"/>
      </w:pPr>
      <w:rPr>
        <w:rFonts w:hint="default"/>
        <w:lang w:val="zh-TW" w:eastAsia="zh-TW" w:bidi="zh-TW"/>
      </w:rPr>
    </w:lvl>
    <w:lvl w:ilvl="7" w:tplc="F792668E">
      <w:numFmt w:val="bullet"/>
      <w:lvlText w:val="•"/>
      <w:lvlJc w:val="left"/>
      <w:pPr>
        <w:ind w:left="2672" w:hanging="284"/>
      </w:pPr>
      <w:rPr>
        <w:rFonts w:hint="default"/>
        <w:lang w:val="zh-TW" w:eastAsia="zh-TW" w:bidi="zh-TW"/>
      </w:rPr>
    </w:lvl>
    <w:lvl w:ilvl="8" w:tplc="B9B61862">
      <w:numFmt w:val="bullet"/>
      <w:lvlText w:val="•"/>
      <w:lvlJc w:val="left"/>
      <w:pPr>
        <w:ind w:left="2996" w:hanging="284"/>
      </w:pPr>
      <w:rPr>
        <w:rFonts w:hint="default"/>
        <w:lang w:val="zh-TW" w:eastAsia="zh-TW" w:bidi="zh-TW"/>
      </w:rPr>
    </w:lvl>
  </w:abstractNum>
  <w:abstractNum w:abstractNumId="306" w15:restartNumberingAfterBreak="0">
    <w:nsid w:val="43B36177"/>
    <w:multiLevelType w:val="hybridMultilevel"/>
    <w:tmpl w:val="ADD2F53C"/>
    <w:lvl w:ilvl="0" w:tplc="9B4AEDB4">
      <w:numFmt w:val="bullet"/>
      <w:lvlText w:val=""/>
      <w:lvlJc w:val="left"/>
      <w:pPr>
        <w:ind w:left="391" w:hanging="284"/>
      </w:pPr>
      <w:rPr>
        <w:rFonts w:ascii="Wingdings" w:eastAsia="Wingdings" w:hAnsi="Wingdings" w:cs="Wingdings" w:hint="default"/>
        <w:w w:val="100"/>
        <w:sz w:val="21"/>
        <w:szCs w:val="21"/>
        <w:lang w:val="zh-TW" w:eastAsia="zh-TW" w:bidi="zh-TW"/>
      </w:rPr>
    </w:lvl>
    <w:lvl w:ilvl="1" w:tplc="CF1C1BA8">
      <w:numFmt w:val="bullet"/>
      <w:lvlText w:val="•"/>
      <w:lvlJc w:val="left"/>
      <w:pPr>
        <w:ind w:left="676" w:hanging="284"/>
      </w:pPr>
      <w:rPr>
        <w:rFonts w:hint="default"/>
        <w:lang w:val="zh-TW" w:eastAsia="zh-TW" w:bidi="zh-TW"/>
      </w:rPr>
    </w:lvl>
    <w:lvl w:ilvl="2" w:tplc="69C29A1C">
      <w:numFmt w:val="bullet"/>
      <w:lvlText w:val="•"/>
      <w:lvlJc w:val="left"/>
      <w:pPr>
        <w:ind w:left="952" w:hanging="284"/>
      </w:pPr>
      <w:rPr>
        <w:rFonts w:hint="default"/>
        <w:lang w:val="zh-TW" w:eastAsia="zh-TW" w:bidi="zh-TW"/>
      </w:rPr>
    </w:lvl>
    <w:lvl w:ilvl="3" w:tplc="8C18D672">
      <w:numFmt w:val="bullet"/>
      <w:lvlText w:val="•"/>
      <w:lvlJc w:val="left"/>
      <w:pPr>
        <w:ind w:left="1228" w:hanging="284"/>
      </w:pPr>
      <w:rPr>
        <w:rFonts w:hint="default"/>
        <w:lang w:val="zh-TW" w:eastAsia="zh-TW" w:bidi="zh-TW"/>
      </w:rPr>
    </w:lvl>
    <w:lvl w:ilvl="4" w:tplc="963AD770">
      <w:numFmt w:val="bullet"/>
      <w:lvlText w:val="•"/>
      <w:lvlJc w:val="left"/>
      <w:pPr>
        <w:ind w:left="1504" w:hanging="284"/>
      </w:pPr>
      <w:rPr>
        <w:rFonts w:hint="default"/>
        <w:lang w:val="zh-TW" w:eastAsia="zh-TW" w:bidi="zh-TW"/>
      </w:rPr>
    </w:lvl>
    <w:lvl w:ilvl="5" w:tplc="A14AFC64">
      <w:numFmt w:val="bullet"/>
      <w:lvlText w:val="•"/>
      <w:lvlJc w:val="left"/>
      <w:pPr>
        <w:ind w:left="1780" w:hanging="284"/>
      </w:pPr>
      <w:rPr>
        <w:rFonts w:hint="default"/>
        <w:lang w:val="zh-TW" w:eastAsia="zh-TW" w:bidi="zh-TW"/>
      </w:rPr>
    </w:lvl>
    <w:lvl w:ilvl="6" w:tplc="5362642E">
      <w:numFmt w:val="bullet"/>
      <w:lvlText w:val="•"/>
      <w:lvlJc w:val="left"/>
      <w:pPr>
        <w:ind w:left="2056" w:hanging="284"/>
      </w:pPr>
      <w:rPr>
        <w:rFonts w:hint="default"/>
        <w:lang w:val="zh-TW" w:eastAsia="zh-TW" w:bidi="zh-TW"/>
      </w:rPr>
    </w:lvl>
    <w:lvl w:ilvl="7" w:tplc="90DCE7AE">
      <w:numFmt w:val="bullet"/>
      <w:lvlText w:val="•"/>
      <w:lvlJc w:val="left"/>
      <w:pPr>
        <w:ind w:left="2332" w:hanging="284"/>
      </w:pPr>
      <w:rPr>
        <w:rFonts w:hint="default"/>
        <w:lang w:val="zh-TW" w:eastAsia="zh-TW" w:bidi="zh-TW"/>
      </w:rPr>
    </w:lvl>
    <w:lvl w:ilvl="8" w:tplc="A558A0AC">
      <w:numFmt w:val="bullet"/>
      <w:lvlText w:val="•"/>
      <w:lvlJc w:val="left"/>
      <w:pPr>
        <w:ind w:left="2608" w:hanging="284"/>
      </w:pPr>
      <w:rPr>
        <w:rFonts w:hint="default"/>
        <w:lang w:val="zh-TW" w:eastAsia="zh-TW" w:bidi="zh-TW"/>
      </w:rPr>
    </w:lvl>
  </w:abstractNum>
  <w:abstractNum w:abstractNumId="307" w15:restartNumberingAfterBreak="0">
    <w:nsid w:val="43C4044E"/>
    <w:multiLevelType w:val="hybridMultilevel"/>
    <w:tmpl w:val="CB7E3EC2"/>
    <w:lvl w:ilvl="0" w:tplc="2508F57E">
      <w:numFmt w:val="bullet"/>
      <w:lvlText w:val=""/>
      <w:lvlJc w:val="left"/>
      <w:pPr>
        <w:ind w:left="391" w:hanging="284"/>
      </w:pPr>
      <w:rPr>
        <w:rFonts w:ascii="Wingdings" w:eastAsia="Wingdings" w:hAnsi="Wingdings" w:cs="Wingdings" w:hint="default"/>
        <w:w w:val="100"/>
        <w:sz w:val="21"/>
        <w:szCs w:val="21"/>
        <w:lang w:val="zh-TW" w:eastAsia="zh-TW" w:bidi="zh-TW"/>
      </w:rPr>
    </w:lvl>
    <w:lvl w:ilvl="1" w:tplc="6600837E">
      <w:numFmt w:val="bullet"/>
      <w:lvlText w:val="•"/>
      <w:lvlJc w:val="left"/>
      <w:pPr>
        <w:ind w:left="1064" w:hanging="284"/>
      </w:pPr>
      <w:rPr>
        <w:rFonts w:hint="default"/>
        <w:lang w:val="zh-TW" w:eastAsia="zh-TW" w:bidi="zh-TW"/>
      </w:rPr>
    </w:lvl>
    <w:lvl w:ilvl="2" w:tplc="EB38486A">
      <w:numFmt w:val="bullet"/>
      <w:lvlText w:val="•"/>
      <w:lvlJc w:val="left"/>
      <w:pPr>
        <w:ind w:left="1729" w:hanging="284"/>
      </w:pPr>
      <w:rPr>
        <w:rFonts w:hint="default"/>
        <w:lang w:val="zh-TW" w:eastAsia="zh-TW" w:bidi="zh-TW"/>
      </w:rPr>
    </w:lvl>
    <w:lvl w:ilvl="3" w:tplc="5D44719C">
      <w:numFmt w:val="bullet"/>
      <w:lvlText w:val="•"/>
      <w:lvlJc w:val="left"/>
      <w:pPr>
        <w:ind w:left="2394" w:hanging="284"/>
      </w:pPr>
      <w:rPr>
        <w:rFonts w:hint="default"/>
        <w:lang w:val="zh-TW" w:eastAsia="zh-TW" w:bidi="zh-TW"/>
      </w:rPr>
    </w:lvl>
    <w:lvl w:ilvl="4" w:tplc="EB3E4502">
      <w:numFmt w:val="bullet"/>
      <w:lvlText w:val="•"/>
      <w:lvlJc w:val="left"/>
      <w:pPr>
        <w:ind w:left="3059" w:hanging="284"/>
      </w:pPr>
      <w:rPr>
        <w:rFonts w:hint="default"/>
        <w:lang w:val="zh-TW" w:eastAsia="zh-TW" w:bidi="zh-TW"/>
      </w:rPr>
    </w:lvl>
    <w:lvl w:ilvl="5" w:tplc="B4964EEA">
      <w:numFmt w:val="bullet"/>
      <w:lvlText w:val="•"/>
      <w:lvlJc w:val="left"/>
      <w:pPr>
        <w:ind w:left="3724" w:hanging="284"/>
      </w:pPr>
      <w:rPr>
        <w:rFonts w:hint="default"/>
        <w:lang w:val="zh-TW" w:eastAsia="zh-TW" w:bidi="zh-TW"/>
      </w:rPr>
    </w:lvl>
    <w:lvl w:ilvl="6" w:tplc="F95AA322">
      <w:numFmt w:val="bullet"/>
      <w:lvlText w:val="•"/>
      <w:lvlJc w:val="left"/>
      <w:pPr>
        <w:ind w:left="4389" w:hanging="284"/>
      </w:pPr>
      <w:rPr>
        <w:rFonts w:hint="default"/>
        <w:lang w:val="zh-TW" w:eastAsia="zh-TW" w:bidi="zh-TW"/>
      </w:rPr>
    </w:lvl>
    <w:lvl w:ilvl="7" w:tplc="BFE094C4">
      <w:numFmt w:val="bullet"/>
      <w:lvlText w:val="•"/>
      <w:lvlJc w:val="left"/>
      <w:pPr>
        <w:ind w:left="5054" w:hanging="284"/>
      </w:pPr>
      <w:rPr>
        <w:rFonts w:hint="default"/>
        <w:lang w:val="zh-TW" w:eastAsia="zh-TW" w:bidi="zh-TW"/>
      </w:rPr>
    </w:lvl>
    <w:lvl w:ilvl="8" w:tplc="91365F82">
      <w:numFmt w:val="bullet"/>
      <w:lvlText w:val="•"/>
      <w:lvlJc w:val="left"/>
      <w:pPr>
        <w:ind w:left="5719" w:hanging="284"/>
      </w:pPr>
      <w:rPr>
        <w:rFonts w:hint="default"/>
        <w:lang w:val="zh-TW" w:eastAsia="zh-TW" w:bidi="zh-TW"/>
      </w:rPr>
    </w:lvl>
  </w:abstractNum>
  <w:abstractNum w:abstractNumId="308" w15:restartNumberingAfterBreak="0">
    <w:nsid w:val="43D21D48"/>
    <w:multiLevelType w:val="hybridMultilevel"/>
    <w:tmpl w:val="1EBC8EAA"/>
    <w:lvl w:ilvl="0" w:tplc="A09AC79C">
      <w:numFmt w:val="bullet"/>
      <w:lvlText w:val=""/>
      <w:lvlJc w:val="left"/>
      <w:pPr>
        <w:ind w:left="393" w:hanging="284"/>
      </w:pPr>
      <w:rPr>
        <w:rFonts w:ascii="Wingdings" w:eastAsia="Wingdings" w:hAnsi="Wingdings" w:cs="Wingdings" w:hint="default"/>
        <w:w w:val="100"/>
        <w:sz w:val="21"/>
        <w:szCs w:val="21"/>
        <w:lang w:val="zh-TW" w:eastAsia="zh-TW" w:bidi="zh-TW"/>
      </w:rPr>
    </w:lvl>
    <w:lvl w:ilvl="1" w:tplc="2A764A16">
      <w:numFmt w:val="bullet"/>
      <w:lvlText w:val="•"/>
      <w:lvlJc w:val="left"/>
      <w:pPr>
        <w:ind w:left="946" w:hanging="284"/>
      </w:pPr>
      <w:rPr>
        <w:rFonts w:hint="default"/>
        <w:lang w:val="zh-TW" w:eastAsia="zh-TW" w:bidi="zh-TW"/>
      </w:rPr>
    </w:lvl>
    <w:lvl w:ilvl="2" w:tplc="A080B6D8">
      <w:numFmt w:val="bullet"/>
      <w:lvlText w:val="•"/>
      <w:lvlJc w:val="left"/>
      <w:pPr>
        <w:ind w:left="1492" w:hanging="284"/>
      </w:pPr>
      <w:rPr>
        <w:rFonts w:hint="default"/>
        <w:lang w:val="zh-TW" w:eastAsia="zh-TW" w:bidi="zh-TW"/>
      </w:rPr>
    </w:lvl>
    <w:lvl w:ilvl="3" w:tplc="22B60D04">
      <w:numFmt w:val="bullet"/>
      <w:lvlText w:val="•"/>
      <w:lvlJc w:val="left"/>
      <w:pPr>
        <w:ind w:left="2039" w:hanging="284"/>
      </w:pPr>
      <w:rPr>
        <w:rFonts w:hint="default"/>
        <w:lang w:val="zh-TW" w:eastAsia="zh-TW" w:bidi="zh-TW"/>
      </w:rPr>
    </w:lvl>
    <w:lvl w:ilvl="4" w:tplc="B428D23A">
      <w:numFmt w:val="bullet"/>
      <w:lvlText w:val="•"/>
      <w:lvlJc w:val="left"/>
      <w:pPr>
        <w:ind w:left="2585" w:hanging="284"/>
      </w:pPr>
      <w:rPr>
        <w:rFonts w:hint="default"/>
        <w:lang w:val="zh-TW" w:eastAsia="zh-TW" w:bidi="zh-TW"/>
      </w:rPr>
    </w:lvl>
    <w:lvl w:ilvl="5" w:tplc="9D845E5C">
      <w:numFmt w:val="bullet"/>
      <w:lvlText w:val="•"/>
      <w:lvlJc w:val="left"/>
      <w:pPr>
        <w:ind w:left="3132" w:hanging="284"/>
      </w:pPr>
      <w:rPr>
        <w:rFonts w:hint="default"/>
        <w:lang w:val="zh-TW" w:eastAsia="zh-TW" w:bidi="zh-TW"/>
      </w:rPr>
    </w:lvl>
    <w:lvl w:ilvl="6" w:tplc="7F56A380">
      <w:numFmt w:val="bullet"/>
      <w:lvlText w:val="•"/>
      <w:lvlJc w:val="left"/>
      <w:pPr>
        <w:ind w:left="3678" w:hanging="284"/>
      </w:pPr>
      <w:rPr>
        <w:rFonts w:hint="default"/>
        <w:lang w:val="zh-TW" w:eastAsia="zh-TW" w:bidi="zh-TW"/>
      </w:rPr>
    </w:lvl>
    <w:lvl w:ilvl="7" w:tplc="18467FF2">
      <w:numFmt w:val="bullet"/>
      <w:lvlText w:val="•"/>
      <w:lvlJc w:val="left"/>
      <w:pPr>
        <w:ind w:left="4224" w:hanging="284"/>
      </w:pPr>
      <w:rPr>
        <w:rFonts w:hint="default"/>
        <w:lang w:val="zh-TW" w:eastAsia="zh-TW" w:bidi="zh-TW"/>
      </w:rPr>
    </w:lvl>
    <w:lvl w:ilvl="8" w:tplc="DDDCE0C2">
      <w:numFmt w:val="bullet"/>
      <w:lvlText w:val="•"/>
      <w:lvlJc w:val="left"/>
      <w:pPr>
        <w:ind w:left="4771" w:hanging="284"/>
      </w:pPr>
      <w:rPr>
        <w:rFonts w:hint="default"/>
        <w:lang w:val="zh-TW" w:eastAsia="zh-TW" w:bidi="zh-TW"/>
      </w:rPr>
    </w:lvl>
  </w:abstractNum>
  <w:abstractNum w:abstractNumId="309" w15:restartNumberingAfterBreak="0">
    <w:nsid w:val="43D44DF8"/>
    <w:multiLevelType w:val="hybridMultilevel"/>
    <w:tmpl w:val="E3943360"/>
    <w:lvl w:ilvl="0" w:tplc="5892421C">
      <w:numFmt w:val="bullet"/>
      <w:lvlText w:val=""/>
      <w:lvlJc w:val="left"/>
      <w:pPr>
        <w:ind w:left="393" w:hanging="284"/>
      </w:pPr>
      <w:rPr>
        <w:rFonts w:ascii="Wingdings" w:eastAsia="Wingdings" w:hAnsi="Wingdings" w:cs="Wingdings" w:hint="default"/>
        <w:w w:val="100"/>
        <w:sz w:val="21"/>
        <w:szCs w:val="21"/>
        <w:lang w:val="zh-TW" w:eastAsia="zh-TW" w:bidi="zh-TW"/>
      </w:rPr>
    </w:lvl>
    <w:lvl w:ilvl="1" w:tplc="7D98C4A8">
      <w:numFmt w:val="bullet"/>
      <w:lvlText w:val="•"/>
      <w:lvlJc w:val="left"/>
      <w:pPr>
        <w:ind w:left="946" w:hanging="284"/>
      </w:pPr>
      <w:rPr>
        <w:rFonts w:hint="default"/>
        <w:lang w:val="zh-TW" w:eastAsia="zh-TW" w:bidi="zh-TW"/>
      </w:rPr>
    </w:lvl>
    <w:lvl w:ilvl="2" w:tplc="053AC134">
      <w:numFmt w:val="bullet"/>
      <w:lvlText w:val="•"/>
      <w:lvlJc w:val="left"/>
      <w:pPr>
        <w:ind w:left="1492" w:hanging="284"/>
      </w:pPr>
      <w:rPr>
        <w:rFonts w:hint="default"/>
        <w:lang w:val="zh-TW" w:eastAsia="zh-TW" w:bidi="zh-TW"/>
      </w:rPr>
    </w:lvl>
    <w:lvl w:ilvl="3" w:tplc="78CA8250">
      <w:numFmt w:val="bullet"/>
      <w:lvlText w:val="•"/>
      <w:lvlJc w:val="left"/>
      <w:pPr>
        <w:ind w:left="2039" w:hanging="284"/>
      </w:pPr>
      <w:rPr>
        <w:rFonts w:hint="default"/>
        <w:lang w:val="zh-TW" w:eastAsia="zh-TW" w:bidi="zh-TW"/>
      </w:rPr>
    </w:lvl>
    <w:lvl w:ilvl="4" w:tplc="B56C9AC4">
      <w:numFmt w:val="bullet"/>
      <w:lvlText w:val="•"/>
      <w:lvlJc w:val="left"/>
      <w:pPr>
        <w:ind w:left="2585" w:hanging="284"/>
      </w:pPr>
      <w:rPr>
        <w:rFonts w:hint="default"/>
        <w:lang w:val="zh-TW" w:eastAsia="zh-TW" w:bidi="zh-TW"/>
      </w:rPr>
    </w:lvl>
    <w:lvl w:ilvl="5" w:tplc="F1C8055C">
      <w:numFmt w:val="bullet"/>
      <w:lvlText w:val="•"/>
      <w:lvlJc w:val="left"/>
      <w:pPr>
        <w:ind w:left="3132" w:hanging="284"/>
      </w:pPr>
      <w:rPr>
        <w:rFonts w:hint="default"/>
        <w:lang w:val="zh-TW" w:eastAsia="zh-TW" w:bidi="zh-TW"/>
      </w:rPr>
    </w:lvl>
    <w:lvl w:ilvl="6" w:tplc="E31426A2">
      <w:numFmt w:val="bullet"/>
      <w:lvlText w:val="•"/>
      <w:lvlJc w:val="left"/>
      <w:pPr>
        <w:ind w:left="3678" w:hanging="284"/>
      </w:pPr>
      <w:rPr>
        <w:rFonts w:hint="default"/>
        <w:lang w:val="zh-TW" w:eastAsia="zh-TW" w:bidi="zh-TW"/>
      </w:rPr>
    </w:lvl>
    <w:lvl w:ilvl="7" w:tplc="A12469AE">
      <w:numFmt w:val="bullet"/>
      <w:lvlText w:val="•"/>
      <w:lvlJc w:val="left"/>
      <w:pPr>
        <w:ind w:left="4224" w:hanging="284"/>
      </w:pPr>
      <w:rPr>
        <w:rFonts w:hint="default"/>
        <w:lang w:val="zh-TW" w:eastAsia="zh-TW" w:bidi="zh-TW"/>
      </w:rPr>
    </w:lvl>
    <w:lvl w:ilvl="8" w:tplc="D5CEC886">
      <w:numFmt w:val="bullet"/>
      <w:lvlText w:val="•"/>
      <w:lvlJc w:val="left"/>
      <w:pPr>
        <w:ind w:left="4771" w:hanging="284"/>
      </w:pPr>
      <w:rPr>
        <w:rFonts w:hint="default"/>
        <w:lang w:val="zh-TW" w:eastAsia="zh-TW" w:bidi="zh-TW"/>
      </w:rPr>
    </w:lvl>
  </w:abstractNum>
  <w:abstractNum w:abstractNumId="310" w15:restartNumberingAfterBreak="0">
    <w:nsid w:val="43EE3E07"/>
    <w:multiLevelType w:val="hybridMultilevel"/>
    <w:tmpl w:val="C0843E0E"/>
    <w:lvl w:ilvl="0" w:tplc="279835E2">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8F7032FE">
      <w:numFmt w:val="bullet"/>
      <w:lvlText w:val="•"/>
      <w:lvlJc w:val="left"/>
      <w:pPr>
        <w:ind w:left="724" w:hanging="284"/>
      </w:pPr>
      <w:rPr>
        <w:rFonts w:hint="default"/>
        <w:lang w:val="zh-TW" w:eastAsia="zh-TW" w:bidi="zh-TW"/>
      </w:rPr>
    </w:lvl>
    <w:lvl w:ilvl="2" w:tplc="9CA27C36">
      <w:numFmt w:val="bullet"/>
      <w:lvlText w:val="•"/>
      <w:lvlJc w:val="left"/>
      <w:pPr>
        <w:ind w:left="1049" w:hanging="284"/>
      </w:pPr>
      <w:rPr>
        <w:rFonts w:hint="default"/>
        <w:lang w:val="zh-TW" w:eastAsia="zh-TW" w:bidi="zh-TW"/>
      </w:rPr>
    </w:lvl>
    <w:lvl w:ilvl="3" w:tplc="9172360C">
      <w:numFmt w:val="bullet"/>
      <w:lvlText w:val="•"/>
      <w:lvlJc w:val="left"/>
      <w:pPr>
        <w:ind w:left="1373" w:hanging="284"/>
      </w:pPr>
      <w:rPr>
        <w:rFonts w:hint="default"/>
        <w:lang w:val="zh-TW" w:eastAsia="zh-TW" w:bidi="zh-TW"/>
      </w:rPr>
    </w:lvl>
    <w:lvl w:ilvl="4" w:tplc="FCD2BE6A">
      <w:numFmt w:val="bullet"/>
      <w:lvlText w:val="•"/>
      <w:lvlJc w:val="left"/>
      <w:pPr>
        <w:ind w:left="1698" w:hanging="284"/>
      </w:pPr>
      <w:rPr>
        <w:rFonts w:hint="default"/>
        <w:lang w:val="zh-TW" w:eastAsia="zh-TW" w:bidi="zh-TW"/>
      </w:rPr>
    </w:lvl>
    <w:lvl w:ilvl="5" w:tplc="78D86EC8">
      <w:numFmt w:val="bullet"/>
      <w:lvlText w:val="•"/>
      <w:lvlJc w:val="left"/>
      <w:pPr>
        <w:ind w:left="2023" w:hanging="284"/>
      </w:pPr>
      <w:rPr>
        <w:rFonts w:hint="default"/>
        <w:lang w:val="zh-TW" w:eastAsia="zh-TW" w:bidi="zh-TW"/>
      </w:rPr>
    </w:lvl>
    <w:lvl w:ilvl="6" w:tplc="6812F6B2">
      <w:numFmt w:val="bullet"/>
      <w:lvlText w:val="•"/>
      <w:lvlJc w:val="left"/>
      <w:pPr>
        <w:ind w:left="2347" w:hanging="284"/>
      </w:pPr>
      <w:rPr>
        <w:rFonts w:hint="default"/>
        <w:lang w:val="zh-TW" w:eastAsia="zh-TW" w:bidi="zh-TW"/>
      </w:rPr>
    </w:lvl>
    <w:lvl w:ilvl="7" w:tplc="BC5EF4DE">
      <w:numFmt w:val="bullet"/>
      <w:lvlText w:val="•"/>
      <w:lvlJc w:val="left"/>
      <w:pPr>
        <w:ind w:left="2672" w:hanging="284"/>
      </w:pPr>
      <w:rPr>
        <w:rFonts w:hint="default"/>
        <w:lang w:val="zh-TW" w:eastAsia="zh-TW" w:bidi="zh-TW"/>
      </w:rPr>
    </w:lvl>
    <w:lvl w:ilvl="8" w:tplc="6FE40952">
      <w:numFmt w:val="bullet"/>
      <w:lvlText w:val="•"/>
      <w:lvlJc w:val="left"/>
      <w:pPr>
        <w:ind w:left="2996" w:hanging="284"/>
      </w:pPr>
      <w:rPr>
        <w:rFonts w:hint="default"/>
        <w:lang w:val="zh-TW" w:eastAsia="zh-TW" w:bidi="zh-TW"/>
      </w:rPr>
    </w:lvl>
  </w:abstractNum>
  <w:abstractNum w:abstractNumId="311" w15:restartNumberingAfterBreak="0">
    <w:nsid w:val="44192E4C"/>
    <w:multiLevelType w:val="hybridMultilevel"/>
    <w:tmpl w:val="9E4C523A"/>
    <w:lvl w:ilvl="0" w:tplc="F6C6A668">
      <w:numFmt w:val="bullet"/>
      <w:lvlText w:val="–"/>
      <w:lvlJc w:val="left"/>
      <w:pPr>
        <w:ind w:left="3684" w:hanging="426"/>
      </w:pPr>
      <w:rPr>
        <w:rFonts w:ascii="宋体" w:eastAsia="宋体" w:hAnsi="宋体" w:cs="宋体" w:hint="default"/>
        <w:spacing w:val="-13"/>
        <w:w w:val="100"/>
        <w:sz w:val="21"/>
        <w:szCs w:val="21"/>
        <w:lang w:val="zh-TW" w:eastAsia="zh-TW" w:bidi="zh-TW"/>
      </w:rPr>
    </w:lvl>
    <w:lvl w:ilvl="1" w:tplc="7D0A66D6">
      <w:numFmt w:val="bullet"/>
      <w:lvlText w:val="•"/>
      <w:lvlJc w:val="left"/>
      <w:pPr>
        <w:ind w:left="4502" w:hanging="426"/>
      </w:pPr>
      <w:rPr>
        <w:rFonts w:hint="default"/>
        <w:lang w:val="zh-TW" w:eastAsia="zh-TW" w:bidi="zh-TW"/>
      </w:rPr>
    </w:lvl>
    <w:lvl w:ilvl="2" w:tplc="AEB28E00">
      <w:numFmt w:val="bullet"/>
      <w:lvlText w:val="•"/>
      <w:lvlJc w:val="left"/>
      <w:pPr>
        <w:ind w:left="5325" w:hanging="426"/>
      </w:pPr>
      <w:rPr>
        <w:rFonts w:hint="default"/>
        <w:lang w:val="zh-TW" w:eastAsia="zh-TW" w:bidi="zh-TW"/>
      </w:rPr>
    </w:lvl>
    <w:lvl w:ilvl="3" w:tplc="3DB48A18">
      <w:numFmt w:val="bullet"/>
      <w:lvlText w:val="•"/>
      <w:lvlJc w:val="left"/>
      <w:pPr>
        <w:ind w:left="6147" w:hanging="426"/>
      </w:pPr>
      <w:rPr>
        <w:rFonts w:hint="default"/>
        <w:lang w:val="zh-TW" w:eastAsia="zh-TW" w:bidi="zh-TW"/>
      </w:rPr>
    </w:lvl>
    <w:lvl w:ilvl="4" w:tplc="2E20DF30">
      <w:numFmt w:val="bullet"/>
      <w:lvlText w:val="•"/>
      <w:lvlJc w:val="left"/>
      <w:pPr>
        <w:ind w:left="6970" w:hanging="426"/>
      </w:pPr>
      <w:rPr>
        <w:rFonts w:hint="default"/>
        <w:lang w:val="zh-TW" w:eastAsia="zh-TW" w:bidi="zh-TW"/>
      </w:rPr>
    </w:lvl>
    <w:lvl w:ilvl="5" w:tplc="E48097DE">
      <w:numFmt w:val="bullet"/>
      <w:lvlText w:val="•"/>
      <w:lvlJc w:val="left"/>
      <w:pPr>
        <w:ind w:left="7792" w:hanging="426"/>
      </w:pPr>
      <w:rPr>
        <w:rFonts w:hint="default"/>
        <w:lang w:val="zh-TW" w:eastAsia="zh-TW" w:bidi="zh-TW"/>
      </w:rPr>
    </w:lvl>
    <w:lvl w:ilvl="6" w:tplc="C5888D20">
      <w:numFmt w:val="bullet"/>
      <w:lvlText w:val="•"/>
      <w:lvlJc w:val="left"/>
      <w:pPr>
        <w:ind w:left="8615" w:hanging="426"/>
      </w:pPr>
      <w:rPr>
        <w:rFonts w:hint="default"/>
        <w:lang w:val="zh-TW" w:eastAsia="zh-TW" w:bidi="zh-TW"/>
      </w:rPr>
    </w:lvl>
    <w:lvl w:ilvl="7" w:tplc="9F18FC2A">
      <w:numFmt w:val="bullet"/>
      <w:lvlText w:val="•"/>
      <w:lvlJc w:val="left"/>
      <w:pPr>
        <w:ind w:left="9437" w:hanging="426"/>
      </w:pPr>
      <w:rPr>
        <w:rFonts w:hint="default"/>
        <w:lang w:val="zh-TW" w:eastAsia="zh-TW" w:bidi="zh-TW"/>
      </w:rPr>
    </w:lvl>
    <w:lvl w:ilvl="8" w:tplc="88C46D92">
      <w:numFmt w:val="bullet"/>
      <w:lvlText w:val="•"/>
      <w:lvlJc w:val="left"/>
      <w:pPr>
        <w:ind w:left="10260" w:hanging="426"/>
      </w:pPr>
      <w:rPr>
        <w:rFonts w:hint="default"/>
        <w:lang w:val="zh-TW" w:eastAsia="zh-TW" w:bidi="zh-TW"/>
      </w:rPr>
    </w:lvl>
  </w:abstractNum>
  <w:abstractNum w:abstractNumId="312" w15:restartNumberingAfterBreak="0">
    <w:nsid w:val="442E5E60"/>
    <w:multiLevelType w:val="hybridMultilevel"/>
    <w:tmpl w:val="8A6AA2C0"/>
    <w:lvl w:ilvl="0" w:tplc="25A44822">
      <w:start w:val="1"/>
      <w:numFmt w:val="lowerRoman"/>
      <w:lvlText w:val="%1."/>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1" w:tplc="ADB0AED0">
      <w:numFmt w:val="bullet"/>
      <w:lvlText w:val="•"/>
      <w:lvlJc w:val="left"/>
      <w:pPr>
        <w:ind w:left="4898" w:hanging="426"/>
      </w:pPr>
      <w:rPr>
        <w:rFonts w:hint="default"/>
        <w:lang w:val="zh-TW" w:eastAsia="zh-TW" w:bidi="zh-TW"/>
      </w:rPr>
    </w:lvl>
    <w:lvl w:ilvl="2" w:tplc="EF36A490">
      <w:numFmt w:val="bullet"/>
      <w:lvlText w:val="•"/>
      <w:lvlJc w:val="left"/>
      <w:pPr>
        <w:ind w:left="5677" w:hanging="426"/>
      </w:pPr>
      <w:rPr>
        <w:rFonts w:hint="default"/>
        <w:lang w:val="zh-TW" w:eastAsia="zh-TW" w:bidi="zh-TW"/>
      </w:rPr>
    </w:lvl>
    <w:lvl w:ilvl="3" w:tplc="8FC60D1E">
      <w:numFmt w:val="bullet"/>
      <w:lvlText w:val="•"/>
      <w:lvlJc w:val="left"/>
      <w:pPr>
        <w:ind w:left="6455" w:hanging="426"/>
      </w:pPr>
      <w:rPr>
        <w:rFonts w:hint="default"/>
        <w:lang w:val="zh-TW" w:eastAsia="zh-TW" w:bidi="zh-TW"/>
      </w:rPr>
    </w:lvl>
    <w:lvl w:ilvl="4" w:tplc="95545B86">
      <w:numFmt w:val="bullet"/>
      <w:lvlText w:val="•"/>
      <w:lvlJc w:val="left"/>
      <w:pPr>
        <w:ind w:left="7234" w:hanging="426"/>
      </w:pPr>
      <w:rPr>
        <w:rFonts w:hint="default"/>
        <w:lang w:val="zh-TW" w:eastAsia="zh-TW" w:bidi="zh-TW"/>
      </w:rPr>
    </w:lvl>
    <w:lvl w:ilvl="5" w:tplc="B8229E5E">
      <w:numFmt w:val="bullet"/>
      <w:lvlText w:val="•"/>
      <w:lvlJc w:val="left"/>
      <w:pPr>
        <w:ind w:left="8012" w:hanging="426"/>
      </w:pPr>
      <w:rPr>
        <w:rFonts w:hint="default"/>
        <w:lang w:val="zh-TW" w:eastAsia="zh-TW" w:bidi="zh-TW"/>
      </w:rPr>
    </w:lvl>
    <w:lvl w:ilvl="6" w:tplc="2AAEC30C">
      <w:numFmt w:val="bullet"/>
      <w:lvlText w:val="•"/>
      <w:lvlJc w:val="left"/>
      <w:pPr>
        <w:ind w:left="8791" w:hanging="426"/>
      </w:pPr>
      <w:rPr>
        <w:rFonts w:hint="default"/>
        <w:lang w:val="zh-TW" w:eastAsia="zh-TW" w:bidi="zh-TW"/>
      </w:rPr>
    </w:lvl>
    <w:lvl w:ilvl="7" w:tplc="44305BB2">
      <w:numFmt w:val="bullet"/>
      <w:lvlText w:val="•"/>
      <w:lvlJc w:val="left"/>
      <w:pPr>
        <w:ind w:left="9569" w:hanging="426"/>
      </w:pPr>
      <w:rPr>
        <w:rFonts w:hint="default"/>
        <w:lang w:val="zh-TW" w:eastAsia="zh-TW" w:bidi="zh-TW"/>
      </w:rPr>
    </w:lvl>
    <w:lvl w:ilvl="8" w:tplc="59243FDE">
      <w:numFmt w:val="bullet"/>
      <w:lvlText w:val="•"/>
      <w:lvlJc w:val="left"/>
      <w:pPr>
        <w:ind w:left="10348" w:hanging="426"/>
      </w:pPr>
      <w:rPr>
        <w:rFonts w:hint="default"/>
        <w:lang w:val="zh-TW" w:eastAsia="zh-TW" w:bidi="zh-TW"/>
      </w:rPr>
    </w:lvl>
  </w:abstractNum>
  <w:abstractNum w:abstractNumId="313" w15:restartNumberingAfterBreak="0">
    <w:nsid w:val="442E6850"/>
    <w:multiLevelType w:val="hybridMultilevel"/>
    <w:tmpl w:val="2BD260C2"/>
    <w:lvl w:ilvl="0" w:tplc="639E340C">
      <w:numFmt w:val="bullet"/>
      <w:lvlText w:val=""/>
      <w:lvlJc w:val="left"/>
      <w:pPr>
        <w:ind w:left="390" w:hanging="284"/>
      </w:pPr>
      <w:rPr>
        <w:rFonts w:ascii="Wingdings" w:eastAsia="Wingdings" w:hAnsi="Wingdings" w:cs="Wingdings" w:hint="default"/>
        <w:w w:val="100"/>
        <w:sz w:val="21"/>
        <w:szCs w:val="21"/>
        <w:lang w:val="zh-TW" w:eastAsia="zh-TW" w:bidi="zh-TW"/>
      </w:rPr>
    </w:lvl>
    <w:lvl w:ilvl="1" w:tplc="3350FF40">
      <w:numFmt w:val="bullet"/>
      <w:lvlText w:val="•"/>
      <w:lvlJc w:val="left"/>
      <w:pPr>
        <w:ind w:left="534" w:hanging="284"/>
      </w:pPr>
      <w:rPr>
        <w:rFonts w:hint="default"/>
        <w:lang w:val="zh-TW" w:eastAsia="zh-TW" w:bidi="zh-TW"/>
      </w:rPr>
    </w:lvl>
    <w:lvl w:ilvl="2" w:tplc="056422C6">
      <w:numFmt w:val="bullet"/>
      <w:lvlText w:val="•"/>
      <w:lvlJc w:val="left"/>
      <w:pPr>
        <w:ind w:left="668" w:hanging="284"/>
      </w:pPr>
      <w:rPr>
        <w:rFonts w:hint="default"/>
        <w:lang w:val="zh-TW" w:eastAsia="zh-TW" w:bidi="zh-TW"/>
      </w:rPr>
    </w:lvl>
    <w:lvl w:ilvl="3" w:tplc="5686DB24">
      <w:numFmt w:val="bullet"/>
      <w:lvlText w:val="•"/>
      <w:lvlJc w:val="left"/>
      <w:pPr>
        <w:ind w:left="802" w:hanging="284"/>
      </w:pPr>
      <w:rPr>
        <w:rFonts w:hint="default"/>
        <w:lang w:val="zh-TW" w:eastAsia="zh-TW" w:bidi="zh-TW"/>
      </w:rPr>
    </w:lvl>
    <w:lvl w:ilvl="4" w:tplc="93A6C42E">
      <w:numFmt w:val="bullet"/>
      <w:lvlText w:val="•"/>
      <w:lvlJc w:val="left"/>
      <w:pPr>
        <w:ind w:left="936" w:hanging="284"/>
      </w:pPr>
      <w:rPr>
        <w:rFonts w:hint="default"/>
        <w:lang w:val="zh-TW" w:eastAsia="zh-TW" w:bidi="zh-TW"/>
      </w:rPr>
    </w:lvl>
    <w:lvl w:ilvl="5" w:tplc="B52AA3B0">
      <w:numFmt w:val="bullet"/>
      <w:lvlText w:val="•"/>
      <w:lvlJc w:val="left"/>
      <w:pPr>
        <w:ind w:left="1070" w:hanging="284"/>
      </w:pPr>
      <w:rPr>
        <w:rFonts w:hint="default"/>
        <w:lang w:val="zh-TW" w:eastAsia="zh-TW" w:bidi="zh-TW"/>
      </w:rPr>
    </w:lvl>
    <w:lvl w:ilvl="6" w:tplc="42B22ABE">
      <w:numFmt w:val="bullet"/>
      <w:lvlText w:val="•"/>
      <w:lvlJc w:val="left"/>
      <w:pPr>
        <w:ind w:left="1204" w:hanging="284"/>
      </w:pPr>
      <w:rPr>
        <w:rFonts w:hint="default"/>
        <w:lang w:val="zh-TW" w:eastAsia="zh-TW" w:bidi="zh-TW"/>
      </w:rPr>
    </w:lvl>
    <w:lvl w:ilvl="7" w:tplc="170A51FE">
      <w:numFmt w:val="bullet"/>
      <w:lvlText w:val="•"/>
      <w:lvlJc w:val="left"/>
      <w:pPr>
        <w:ind w:left="1338" w:hanging="284"/>
      </w:pPr>
      <w:rPr>
        <w:rFonts w:hint="default"/>
        <w:lang w:val="zh-TW" w:eastAsia="zh-TW" w:bidi="zh-TW"/>
      </w:rPr>
    </w:lvl>
    <w:lvl w:ilvl="8" w:tplc="EE06E32E">
      <w:numFmt w:val="bullet"/>
      <w:lvlText w:val="•"/>
      <w:lvlJc w:val="left"/>
      <w:pPr>
        <w:ind w:left="1472" w:hanging="284"/>
      </w:pPr>
      <w:rPr>
        <w:rFonts w:hint="default"/>
        <w:lang w:val="zh-TW" w:eastAsia="zh-TW" w:bidi="zh-TW"/>
      </w:rPr>
    </w:lvl>
  </w:abstractNum>
  <w:abstractNum w:abstractNumId="314" w15:restartNumberingAfterBreak="0">
    <w:nsid w:val="44E41F61"/>
    <w:multiLevelType w:val="hybridMultilevel"/>
    <w:tmpl w:val="0DD86B12"/>
    <w:lvl w:ilvl="0" w:tplc="24C87554">
      <w:numFmt w:val="bullet"/>
      <w:lvlText w:val=""/>
      <w:lvlJc w:val="left"/>
      <w:pPr>
        <w:ind w:left="390" w:hanging="284"/>
      </w:pPr>
      <w:rPr>
        <w:rFonts w:ascii="Wingdings" w:eastAsia="Wingdings" w:hAnsi="Wingdings" w:cs="Wingdings" w:hint="default"/>
        <w:w w:val="100"/>
        <w:sz w:val="21"/>
        <w:szCs w:val="21"/>
        <w:lang w:val="zh-TW" w:eastAsia="zh-TW" w:bidi="zh-TW"/>
      </w:rPr>
    </w:lvl>
    <w:lvl w:ilvl="1" w:tplc="B01E0724">
      <w:numFmt w:val="bullet"/>
      <w:lvlText w:val=""/>
      <w:lvlJc w:val="left"/>
      <w:pPr>
        <w:ind w:left="570" w:hanging="284"/>
      </w:pPr>
      <w:rPr>
        <w:rFonts w:ascii="Wingdings" w:eastAsia="Wingdings" w:hAnsi="Wingdings" w:cs="Wingdings" w:hint="default"/>
        <w:w w:val="100"/>
        <w:sz w:val="18"/>
        <w:szCs w:val="18"/>
        <w:lang w:val="zh-TW" w:eastAsia="zh-TW" w:bidi="zh-TW"/>
      </w:rPr>
    </w:lvl>
    <w:lvl w:ilvl="2" w:tplc="6D9C808A">
      <w:numFmt w:val="bullet"/>
      <w:lvlText w:val="•"/>
      <w:lvlJc w:val="left"/>
      <w:pPr>
        <w:ind w:left="1210" w:hanging="284"/>
      </w:pPr>
      <w:rPr>
        <w:rFonts w:hint="default"/>
        <w:lang w:val="zh-TW" w:eastAsia="zh-TW" w:bidi="zh-TW"/>
      </w:rPr>
    </w:lvl>
    <w:lvl w:ilvl="3" w:tplc="95C648C0">
      <w:numFmt w:val="bullet"/>
      <w:lvlText w:val="•"/>
      <w:lvlJc w:val="left"/>
      <w:pPr>
        <w:ind w:left="1841" w:hanging="284"/>
      </w:pPr>
      <w:rPr>
        <w:rFonts w:hint="default"/>
        <w:lang w:val="zh-TW" w:eastAsia="zh-TW" w:bidi="zh-TW"/>
      </w:rPr>
    </w:lvl>
    <w:lvl w:ilvl="4" w:tplc="679AF2EA">
      <w:numFmt w:val="bullet"/>
      <w:lvlText w:val="•"/>
      <w:lvlJc w:val="left"/>
      <w:pPr>
        <w:ind w:left="2471" w:hanging="284"/>
      </w:pPr>
      <w:rPr>
        <w:rFonts w:hint="default"/>
        <w:lang w:val="zh-TW" w:eastAsia="zh-TW" w:bidi="zh-TW"/>
      </w:rPr>
    </w:lvl>
    <w:lvl w:ilvl="5" w:tplc="A54E2B36">
      <w:numFmt w:val="bullet"/>
      <w:lvlText w:val="•"/>
      <w:lvlJc w:val="left"/>
      <w:pPr>
        <w:ind w:left="3102" w:hanging="284"/>
      </w:pPr>
      <w:rPr>
        <w:rFonts w:hint="default"/>
        <w:lang w:val="zh-TW" w:eastAsia="zh-TW" w:bidi="zh-TW"/>
      </w:rPr>
    </w:lvl>
    <w:lvl w:ilvl="6" w:tplc="2FD8BB22">
      <w:numFmt w:val="bullet"/>
      <w:lvlText w:val="•"/>
      <w:lvlJc w:val="left"/>
      <w:pPr>
        <w:ind w:left="3732" w:hanging="284"/>
      </w:pPr>
      <w:rPr>
        <w:rFonts w:hint="default"/>
        <w:lang w:val="zh-TW" w:eastAsia="zh-TW" w:bidi="zh-TW"/>
      </w:rPr>
    </w:lvl>
    <w:lvl w:ilvl="7" w:tplc="8DB24ED0">
      <w:numFmt w:val="bullet"/>
      <w:lvlText w:val="•"/>
      <w:lvlJc w:val="left"/>
      <w:pPr>
        <w:ind w:left="4363" w:hanging="284"/>
      </w:pPr>
      <w:rPr>
        <w:rFonts w:hint="default"/>
        <w:lang w:val="zh-TW" w:eastAsia="zh-TW" w:bidi="zh-TW"/>
      </w:rPr>
    </w:lvl>
    <w:lvl w:ilvl="8" w:tplc="0F3E192A">
      <w:numFmt w:val="bullet"/>
      <w:lvlText w:val="•"/>
      <w:lvlJc w:val="left"/>
      <w:pPr>
        <w:ind w:left="4993" w:hanging="284"/>
      </w:pPr>
      <w:rPr>
        <w:rFonts w:hint="default"/>
        <w:lang w:val="zh-TW" w:eastAsia="zh-TW" w:bidi="zh-TW"/>
      </w:rPr>
    </w:lvl>
  </w:abstractNum>
  <w:abstractNum w:abstractNumId="315" w15:restartNumberingAfterBreak="0">
    <w:nsid w:val="458B15E7"/>
    <w:multiLevelType w:val="hybridMultilevel"/>
    <w:tmpl w:val="CB68F99C"/>
    <w:lvl w:ilvl="0" w:tplc="90A47710">
      <w:numFmt w:val="bullet"/>
      <w:lvlText w:val=""/>
      <w:lvlJc w:val="left"/>
      <w:pPr>
        <w:ind w:left="4342" w:hanging="284"/>
      </w:pPr>
      <w:rPr>
        <w:rFonts w:ascii="Wingdings" w:eastAsia="Wingdings" w:hAnsi="Wingdings" w:cs="Wingdings" w:hint="default"/>
        <w:w w:val="100"/>
        <w:sz w:val="18"/>
        <w:szCs w:val="18"/>
        <w:lang w:val="zh-TW" w:eastAsia="zh-TW" w:bidi="zh-TW"/>
      </w:rPr>
    </w:lvl>
    <w:lvl w:ilvl="1" w:tplc="113A25BE">
      <w:numFmt w:val="bullet"/>
      <w:lvlText w:val="•"/>
      <w:lvlJc w:val="left"/>
      <w:pPr>
        <w:ind w:left="5096" w:hanging="284"/>
      </w:pPr>
      <w:rPr>
        <w:rFonts w:hint="default"/>
        <w:lang w:val="zh-TW" w:eastAsia="zh-TW" w:bidi="zh-TW"/>
      </w:rPr>
    </w:lvl>
    <w:lvl w:ilvl="2" w:tplc="5AB2E3EA">
      <w:numFmt w:val="bullet"/>
      <w:lvlText w:val="•"/>
      <w:lvlJc w:val="left"/>
      <w:pPr>
        <w:ind w:left="5853" w:hanging="284"/>
      </w:pPr>
      <w:rPr>
        <w:rFonts w:hint="default"/>
        <w:lang w:val="zh-TW" w:eastAsia="zh-TW" w:bidi="zh-TW"/>
      </w:rPr>
    </w:lvl>
    <w:lvl w:ilvl="3" w:tplc="17E644D6">
      <w:numFmt w:val="bullet"/>
      <w:lvlText w:val="•"/>
      <w:lvlJc w:val="left"/>
      <w:pPr>
        <w:ind w:left="6609" w:hanging="284"/>
      </w:pPr>
      <w:rPr>
        <w:rFonts w:hint="default"/>
        <w:lang w:val="zh-TW" w:eastAsia="zh-TW" w:bidi="zh-TW"/>
      </w:rPr>
    </w:lvl>
    <w:lvl w:ilvl="4" w:tplc="108C3EBA">
      <w:numFmt w:val="bullet"/>
      <w:lvlText w:val="•"/>
      <w:lvlJc w:val="left"/>
      <w:pPr>
        <w:ind w:left="7366" w:hanging="284"/>
      </w:pPr>
      <w:rPr>
        <w:rFonts w:hint="default"/>
        <w:lang w:val="zh-TW" w:eastAsia="zh-TW" w:bidi="zh-TW"/>
      </w:rPr>
    </w:lvl>
    <w:lvl w:ilvl="5" w:tplc="E560159C">
      <w:numFmt w:val="bullet"/>
      <w:lvlText w:val="•"/>
      <w:lvlJc w:val="left"/>
      <w:pPr>
        <w:ind w:left="8122" w:hanging="284"/>
      </w:pPr>
      <w:rPr>
        <w:rFonts w:hint="default"/>
        <w:lang w:val="zh-TW" w:eastAsia="zh-TW" w:bidi="zh-TW"/>
      </w:rPr>
    </w:lvl>
    <w:lvl w:ilvl="6" w:tplc="4AB2DDD4">
      <w:numFmt w:val="bullet"/>
      <w:lvlText w:val="•"/>
      <w:lvlJc w:val="left"/>
      <w:pPr>
        <w:ind w:left="8879" w:hanging="284"/>
      </w:pPr>
      <w:rPr>
        <w:rFonts w:hint="default"/>
        <w:lang w:val="zh-TW" w:eastAsia="zh-TW" w:bidi="zh-TW"/>
      </w:rPr>
    </w:lvl>
    <w:lvl w:ilvl="7" w:tplc="C5A27416">
      <w:numFmt w:val="bullet"/>
      <w:lvlText w:val="•"/>
      <w:lvlJc w:val="left"/>
      <w:pPr>
        <w:ind w:left="9635" w:hanging="284"/>
      </w:pPr>
      <w:rPr>
        <w:rFonts w:hint="default"/>
        <w:lang w:val="zh-TW" w:eastAsia="zh-TW" w:bidi="zh-TW"/>
      </w:rPr>
    </w:lvl>
    <w:lvl w:ilvl="8" w:tplc="CD9EAC0C">
      <w:numFmt w:val="bullet"/>
      <w:lvlText w:val="•"/>
      <w:lvlJc w:val="left"/>
      <w:pPr>
        <w:ind w:left="10392" w:hanging="284"/>
      </w:pPr>
      <w:rPr>
        <w:rFonts w:hint="default"/>
        <w:lang w:val="zh-TW" w:eastAsia="zh-TW" w:bidi="zh-TW"/>
      </w:rPr>
    </w:lvl>
  </w:abstractNum>
  <w:abstractNum w:abstractNumId="316" w15:restartNumberingAfterBreak="0">
    <w:nsid w:val="46573B6D"/>
    <w:multiLevelType w:val="hybridMultilevel"/>
    <w:tmpl w:val="00423BB6"/>
    <w:lvl w:ilvl="0" w:tplc="048CE8B6">
      <w:numFmt w:val="bullet"/>
      <w:lvlText w:val=""/>
      <w:lvlJc w:val="left"/>
      <w:pPr>
        <w:ind w:left="389" w:hanging="284"/>
      </w:pPr>
      <w:rPr>
        <w:rFonts w:ascii="Wingdings" w:eastAsia="Wingdings" w:hAnsi="Wingdings" w:cs="Wingdings" w:hint="default"/>
        <w:w w:val="100"/>
        <w:sz w:val="21"/>
        <w:szCs w:val="21"/>
        <w:lang w:val="zh-TW" w:eastAsia="zh-TW" w:bidi="zh-TW"/>
      </w:rPr>
    </w:lvl>
    <w:lvl w:ilvl="1" w:tplc="2B42DCA2">
      <w:numFmt w:val="bullet"/>
      <w:lvlText w:val="•"/>
      <w:lvlJc w:val="left"/>
      <w:pPr>
        <w:ind w:left="763" w:hanging="284"/>
      </w:pPr>
      <w:rPr>
        <w:rFonts w:hint="default"/>
        <w:lang w:val="zh-TW" w:eastAsia="zh-TW" w:bidi="zh-TW"/>
      </w:rPr>
    </w:lvl>
    <w:lvl w:ilvl="2" w:tplc="D280206E">
      <w:numFmt w:val="bullet"/>
      <w:lvlText w:val="•"/>
      <w:lvlJc w:val="left"/>
      <w:pPr>
        <w:ind w:left="1146" w:hanging="284"/>
      </w:pPr>
      <w:rPr>
        <w:rFonts w:hint="default"/>
        <w:lang w:val="zh-TW" w:eastAsia="zh-TW" w:bidi="zh-TW"/>
      </w:rPr>
    </w:lvl>
    <w:lvl w:ilvl="3" w:tplc="8A1A6B9C">
      <w:numFmt w:val="bullet"/>
      <w:lvlText w:val="•"/>
      <w:lvlJc w:val="left"/>
      <w:pPr>
        <w:ind w:left="1529" w:hanging="284"/>
      </w:pPr>
      <w:rPr>
        <w:rFonts w:hint="default"/>
        <w:lang w:val="zh-TW" w:eastAsia="zh-TW" w:bidi="zh-TW"/>
      </w:rPr>
    </w:lvl>
    <w:lvl w:ilvl="4" w:tplc="A6A8EE1A">
      <w:numFmt w:val="bullet"/>
      <w:lvlText w:val="•"/>
      <w:lvlJc w:val="left"/>
      <w:pPr>
        <w:ind w:left="1912" w:hanging="284"/>
      </w:pPr>
      <w:rPr>
        <w:rFonts w:hint="default"/>
        <w:lang w:val="zh-TW" w:eastAsia="zh-TW" w:bidi="zh-TW"/>
      </w:rPr>
    </w:lvl>
    <w:lvl w:ilvl="5" w:tplc="E32240F8">
      <w:numFmt w:val="bullet"/>
      <w:lvlText w:val="•"/>
      <w:lvlJc w:val="left"/>
      <w:pPr>
        <w:ind w:left="2295" w:hanging="284"/>
      </w:pPr>
      <w:rPr>
        <w:rFonts w:hint="default"/>
        <w:lang w:val="zh-TW" w:eastAsia="zh-TW" w:bidi="zh-TW"/>
      </w:rPr>
    </w:lvl>
    <w:lvl w:ilvl="6" w:tplc="BE2C1D2E">
      <w:numFmt w:val="bullet"/>
      <w:lvlText w:val="•"/>
      <w:lvlJc w:val="left"/>
      <w:pPr>
        <w:ind w:left="2678" w:hanging="284"/>
      </w:pPr>
      <w:rPr>
        <w:rFonts w:hint="default"/>
        <w:lang w:val="zh-TW" w:eastAsia="zh-TW" w:bidi="zh-TW"/>
      </w:rPr>
    </w:lvl>
    <w:lvl w:ilvl="7" w:tplc="E310582C">
      <w:numFmt w:val="bullet"/>
      <w:lvlText w:val="•"/>
      <w:lvlJc w:val="left"/>
      <w:pPr>
        <w:ind w:left="3061" w:hanging="284"/>
      </w:pPr>
      <w:rPr>
        <w:rFonts w:hint="default"/>
        <w:lang w:val="zh-TW" w:eastAsia="zh-TW" w:bidi="zh-TW"/>
      </w:rPr>
    </w:lvl>
    <w:lvl w:ilvl="8" w:tplc="F7B20AF6">
      <w:numFmt w:val="bullet"/>
      <w:lvlText w:val="•"/>
      <w:lvlJc w:val="left"/>
      <w:pPr>
        <w:ind w:left="3444" w:hanging="284"/>
      </w:pPr>
      <w:rPr>
        <w:rFonts w:hint="default"/>
        <w:lang w:val="zh-TW" w:eastAsia="zh-TW" w:bidi="zh-TW"/>
      </w:rPr>
    </w:lvl>
  </w:abstractNum>
  <w:abstractNum w:abstractNumId="317" w15:restartNumberingAfterBreak="0">
    <w:nsid w:val="467838EB"/>
    <w:multiLevelType w:val="hybridMultilevel"/>
    <w:tmpl w:val="86AAA87A"/>
    <w:lvl w:ilvl="0" w:tplc="04045B0C">
      <w:numFmt w:val="bullet"/>
      <w:lvlText w:val=""/>
      <w:lvlJc w:val="left"/>
      <w:pPr>
        <w:ind w:left="390" w:hanging="284"/>
      </w:pPr>
      <w:rPr>
        <w:rFonts w:ascii="Wingdings" w:eastAsia="Wingdings" w:hAnsi="Wingdings" w:cs="Wingdings" w:hint="default"/>
        <w:w w:val="100"/>
        <w:sz w:val="21"/>
        <w:szCs w:val="21"/>
        <w:lang w:val="zh-TW" w:eastAsia="zh-TW" w:bidi="zh-TW"/>
      </w:rPr>
    </w:lvl>
    <w:lvl w:ilvl="1" w:tplc="668202F8">
      <w:numFmt w:val="bullet"/>
      <w:lvlText w:val="•"/>
      <w:lvlJc w:val="left"/>
      <w:pPr>
        <w:ind w:left="1017" w:hanging="284"/>
      </w:pPr>
      <w:rPr>
        <w:rFonts w:hint="default"/>
        <w:lang w:val="zh-TW" w:eastAsia="zh-TW" w:bidi="zh-TW"/>
      </w:rPr>
    </w:lvl>
    <w:lvl w:ilvl="2" w:tplc="5D04EA6C">
      <w:numFmt w:val="bullet"/>
      <w:lvlText w:val="•"/>
      <w:lvlJc w:val="left"/>
      <w:pPr>
        <w:ind w:left="1634" w:hanging="284"/>
      </w:pPr>
      <w:rPr>
        <w:rFonts w:hint="default"/>
        <w:lang w:val="zh-TW" w:eastAsia="zh-TW" w:bidi="zh-TW"/>
      </w:rPr>
    </w:lvl>
    <w:lvl w:ilvl="3" w:tplc="BA6EB3F4">
      <w:numFmt w:val="bullet"/>
      <w:lvlText w:val="•"/>
      <w:lvlJc w:val="left"/>
      <w:pPr>
        <w:ind w:left="2251" w:hanging="284"/>
      </w:pPr>
      <w:rPr>
        <w:rFonts w:hint="default"/>
        <w:lang w:val="zh-TW" w:eastAsia="zh-TW" w:bidi="zh-TW"/>
      </w:rPr>
    </w:lvl>
    <w:lvl w:ilvl="4" w:tplc="2B884D60">
      <w:numFmt w:val="bullet"/>
      <w:lvlText w:val="•"/>
      <w:lvlJc w:val="left"/>
      <w:pPr>
        <w:ind w:left="2869" w:hanging="284"/>
      </w:pPr>
      <w:rPr>
        <w:rFonts w:hint="default"/>
        <w:lang w:val="zh-TW" w:eastAsia="zh-TW" w:bidi="zh-TW"/>
      </w:rPr>
    </w:lvl>
    <w:lvl w:ilvl="5" w:tplc="C3CE7276">
      <w:numFmt w:val="bullet"/>
      <w:lvlText w:val="•"/>
      <w:lvlJc w:val="left"/>
      <w:pPr>
        <w:ind w:left="3486" w:hanging="284"/>
      </w:pPr>
      <w:rPr>
        <w:rFonts w:hint="default"/>
        <w:lang w:val="zh-TW" w:eastAsia="zh-TW" w:bidi="zh-TW"/>
      </w:rPr>
    </w:lvl>
    <w:lvl w:ilvl="6" w:tplc="A08EDFFA">
      <w:numFmt w:val="bullet"/>
      <w:lvlText w:val="•"/>
      <w:lvlJc w:val="left"/>
      <w:pPr>
        <w:ind w:left="4103" w:hanging="284"/>
      </w:pPr>
      <w:rPr>
        <w:rFonts w:hint="default"/>
        <w:lang w:val="zh-TW" w:eastAsia="zh-TW" w:bidi="zh-TW"/>
      </w:rPr>
    </w:lvl>
    <w:lvl w:ilvl="7" w:tplc="0A42D00E">
      <w:numFmt w:val="bullet"/>
      <w:lvlText w:val="•"/>
      <w:lvlJc w:val="left"/>
      <w:pPr>
        <w:ind w:left="4721" w:hanging="284"/>
      </w:pPr>
      <w:rPr>
        <w:rFonts w:hint="default"/>
        <w:lang w:val="zh-TW" w:eastAsia="zh-TW" w:bidi="zh-TW"/>
      </w:rPr>
    </w:lvl>
    <w:lvl w:ilvl="8" w:tplc="20C0B068">
      <w:numFmt w:val="bullet"/>
      <w:lvlText w:val="•"/>
      <w:lvlJc w:val="left"/>
      <w:pPr>
        <w:ind w:left="5338" w:hanging="284"/>
      </w:pPr>
      <w:rPr>
        <w:rFonts w:hint="default"/>
        <w:lang w:val="zh-TW" w:eastAsia="zh-TW" w:bidi="zh-TW"/>
      </w:rPr>
    </w:lvl>
  </w:abstractNum>
  <w:abstractNum w:abstractNumId="318" w15:restartNumberingAfterBreak="0">
    <w:nsid w:val="468B11B1"/>
    <w:multiLevelType w:val="multilevel"/>
    <w:tmpl w:val="81844DFE"/>
    <w:lvl w:ilvl="0">
      <w:start w:val="4"/>
      <w:numFmt w:val="decimal"/>
      <w:lvlText w:val="%1"/>
      <w:lvlJc w:val="left"/>
      <w:pPr>
        <w:ind w:left="1853" w:hanging="720"/>
        <w:jc w:val="left"/>
      </w:pPr>
      <w:rPr>
        <w:rFonts w:hint="default"/>
        <w:lang w:val="zh-TW" w:eastAsia="zh-TW" w:bidi="zh-TW"/>
      </w:rPr>
    </w:lvl>
    <w:lvl w:ilvl="1">
      <w:start w:val="2"/>
      <w:numFmt w:val="decimal"/>
      <w:lvlText w:val="%1.%2"/>
      <w:lvlJc w:val="left"/>
      <w:pPr>
        <w:ind w:left="1853" w:hanging="720"/>
        <w:jc w:val="left"/>
      </w:pPr>
      <w:rPr>
        <w:rFonts w:hint="default"/>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6502" w:hanging="426"/>
      </w:pPr>
      <w:rPr>
        <w:rFonts w:hint="default"/>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319" w15:restartNumberingAfterBreak="0">
    <w:nsid w:val="46B0208B"/>
    <w:multiLevelType w:val="multilevel"/>
    <w:tmpl w:val="9FF63436"/>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4"/>
      <w:numFmt w:val="decimal"/>
      <w:lvlText w:val="%1.%2.%3"/>
      <w:lvlJc w:val="left"/>
      <w:pPr>
        <w:ind w:left="1913" w:hanging="780"/>
        <w:jc w:val="left"/>
      </w:pPr>
      <w:rPr>
        <w:rFonts w:hint="default"/>
        <w:lang w:val="zh-TW" w:eastAsia="zh-TW" w:bidi="zh-TW"/>
      </w:rPr>
    </w:lvl>
    <w:lvl w:ilvl="3">
      <w:start w:val="3"/>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320" w15:restartNumberingAfterBreak="0">
    <w:nsid w:val="470124D4"/>
    <w:multiLevelType w:val="hybridMultilevel"/>
    <w:tmpl w:val="15804876"/>
    <w:lvl w:ilvl="0" w:tplc="3D380D0E">
      <w:numFmt w:val="bullet"/>
      <w:lvlText w:val=""/>
      <w:lvlJc w:val="left"/>
      <w:pPr>
        <w:ind w:left="392" w:hanging="284"/>
      </w:pPr>
      <w:rPr>
        <w:rFonts w:ascii="Wingdings" w:eastAsia="Wingdings" w:hAnsi="Wingdings" w:cs="Wingdings" w:hint="default"/>
        <w:w w:val="100"/>
        <w:sz w:val="21"/>
        <w:szCs w:val="21"/>
        <w:lang w:val="zh-TW" w:eastAsia="zh-TW" w:bidi="zh-TW"/>
      </w:rPr>
    </w:lvl>
    <w:lvl w:ilvl="1" w:tplc="21E00DE6">
      <w:numFmt w:val="bullet"/>
      <w:lvlText w:val="•"/>
      <w:lvlJc w:val="left"/>
      <w:pPr>
        <w:ind w:left="906" w:hanging="284"/>
      </w:pPr>
      <w:rPr>
        <w:rFonts w:hint="default"/>
        <w:lang w:val="zh-TW" w:eastAsia="zh-TW" w:bidi="zh-TW"/>
      </w:rPr>
    </w:lvl>
    <w:lvl w:ilvl="2" w:tplc="A13ACEE6">
      <w:numFmt w:val="bullet"/>
      <w:lvlText w:val="•"/>
      <w:lvlJc w:val="left"/>
      <w:pPr>
        <w:ind w:left="1412" w:hanging="284"/>
      </w:pPr>
      <w:rPr>
        <w:rFonts w:hint="default"/>
        <w:lang w:val="zh-TW" w:eastAsia="zh-TW" w:bidi="zh-TW"/>
      </w:rPr>
    </w:lvl>
    <w:lvl w:ilvl="3" w:tplc="D434899E">
      <w:numFmt w:val="bullet"/>
      <w:lvlText w:val="•"/>
      <w:lvlJc w:val="left"/>
      <w:pPr>
        <w:ind w:left="1918" w:hanging="284"/>
      </w:pPr>
      <w:rPr>
        <w:rFonts w:hint="default"/>
        <w:lang w:val="zh-TW" w:eastAsia="zh-TW" w:bidi="zh-TW"/>
      </w:rPr>
    </w:lvl>
    <w:lvl w:ilvl="4" w:tplc="F4A4FFB2">
      <w:numFmt w:val="bullet"/>
      <w:lvlText w:val="•"/>
      <w:lvlJc w:val="left"/>
      <w:pPr>
        <w:ind w:left="2424" w:hanging="284"/>
      </w:pPr>
      <w:rPr>
        <w:rFonts w:hint="default"/>
        <w:lang w:val="zh-TW" w:eastAsia="zh-TW" w:bidi="zh-TW"/>
      </w:rPr>
    </w:lvl>
    <w:lvl w:ilvl="5" w:tplc="17BCF52A">
      <w:numFmt w:val="bullet"/>
      <w:lvlText w:val="•"/>
      <w:lvlJc w:val="left"/>
      <w:pPr>
        <w:ind w:left="2930" w:hanging="284"/>
      </w:pPr>
      <w:rPr>
        <w:rFonts w:hint="default"/>
        <w:lang w:val="zh-TW" w:eastAsia="zh-TW" w:bidi="zh-TW"/>
      </w:rPr>
    </w:lvl>
    <w:lvl w:ilvl="6" w:tplc="FE06F60E">
      <w:numFmt w:val="bullet"/>
      <w:lvlText w:val="•"/>
      <w:lvlJc w:val="left"/>
      <w:pPr>
        <w:ind w:left="3436" w:hanging="284"/>
      </w:pPr>
      <w:rPr>
        <w:rFonts w:hint="default"/>
        <w:lang w:val="zh-TW" w:eastAsia="zh-TW" w:bidi="zh-TW"/>
      </w:rPr>
    </w:lvl>
    <w:lvl w:ilvl="7" w:tplc="1756C2E2">
      <w:numFmt w:val="bullet"/>
      <w:lvlText w:val="•"/>
      <w:lvlJc w:val="left"/>
      <w:pPr>
        <w:ind w:left="3942" w:hanging="284"/>
      </w:pPr>
      <w:rPr>
        <w:rFonts w:hint="default"/>
        <w:lang w:val="zh-TW" w:eastAsia="zh-TW" w:bidi="zh-TW"/>
      </w:rPr>
    </w:lvl>
    <w:lvl w:ilvl="8" w:tplc="EDF0952C">
      <w:numFmt w:val="bullet"/>
      <w:lvlText w:val="•"/>
      <w:lvlJc w:val="left"/>
      <w:pPr>
        <w:ind w:left="4448" w:hanging="284"/>
      </w:pPr>
      <w:rPr>
        <w:rFonts w:hint="default"/>
        <w:lang w:val="zh-TW" w:eastAsia="zh-TW" w:bidi="zh-TW"/>
      </w:rPr>
    </w:lvl>
  </w:abstractNum>
  <w:abstractNum w:abstractNumId="321" w15:restartNumberingAfterBreak="0">
    <w:nsid w:val="47734E32"/>
    <w:multiLevelType w:val="hybridMultilevel"/>
    <w:tmpl w:val="405C6084"/>
    <w:lvl w:ilvl="0" w:tplc="05E6A232">
      <w:start w:val="1"/>
      <w:numFmt w:val="decimal"/>
      <w:lvlText w:val="%1."/>
      <w:lvlJc w:val="left"/>
      <w:pPr>
        <w:ind w:left="389" w:hanging="284"/>
        <w:jc w:val="left"/>
      </w:pPr>
      <w:rPr>
        <w:rFonts w:ascii="Times New Roman" w:eastAsia="Times New Roman" w:hAnsi="Times New Roman" w:cs="Times New Roman" w:hint="default"/>
        <w:spacing w:val="-24"/>
        <w:w w:val="99"/>
        <w:sz w:val="21"/>
        <w:szCs w:val="21"/>
        <w:lang w:val="zh-TW" w:eastAsia="zh-TW" w:bidi="zh-TW"/>
      </w:rPr>
    </w:lvl>
    <w:lvl w:ilvl="1" w:tplc="D9FEA036">
      <w:numFmt w:val="bullet"/>
      <w:lvlText w:val="•"/>
      <w:lvlJc w:val="left"/>
      <w:pPr>
        <w:ind w:left="721" w:hanging="284"/>
      </w:pPr>
      <w:rPr>
        <w:rFonts w:hint="default"/>
        <w:lang w:val="zh-TW" w:eastAsia="zh-TW" w:bidi="zh-TW"/>
      </w:rPr>
    </w:lvl>
    <w:lvl w:ilvl="2" w:tplc="C5502774">
      <w:numFmt w:val="bullet"/>
      <w:lvlText w:val="•"/>
      <w:lvlJc w:val="left"/>
      <w:pPr>
        <w:ind w:left="1063" w:hanging="284"/>
      </w:pPr>
      <w:rPr>
        <w:rFonts w:hint="default"/>
        <w:lang w:val="zh-TW" w:eastAsia="zh-TW" w:bidi="zh-TW"/>
      </w:rPr>
    </w:lvl>
    <w:lvl w:ilvl="3" w:tplc="FE4A04E8">
      <w:numFmt w:val="bullet"/>
      <w:lvlText w:val="•"/>
      <w:lvlJc w:val="left"/>
      <w:pPr>
        <w:ind w:left="1404" w:hanging="284"/>
      </w:pPr>
      <w:rPr>
        <w:rFonts w:hint="default"/>
        <w:lang w:val="zh-TW" w:eastAsia="zh-TW" w:bidi="zh-TW"/>
      </w:rPr>
    </w:lvl>
    <w:lvl w:ilvl="4" w:tplc="B95ED4B4">
      <w:numFmt w:val="bullet"/>
      <w:lvlText w:val="•"/>
      <w:lvlJc w:val="left"/>
      <w:pPr>
        <w:ind w:left="1746" w:hanging="284"/>
      </w:pPr>
      <w:rPr>
        <w:rFonts w:hint="default"/>
        <w:lang w:val="zh-TW" w:eastAsia="zh-TW" w:bidi="zh-TW"/>
      </w:rPr>
    </w:lvl>
    <w:lvl w:ilvl="5" w:tplc="8A5EAAF6">
      <w:numFmt w:val="bullet"/>
      <w:lvlText w:val="•"/>
      <w:lvlJc w:val="left"/>
      <w:pPr>
        <w:ind w:left="2088" w:hanging="284"/>
      </w:pPr>
      <w:rPr>
        <w:rFonts w:hint="default"/>
        <w:lang w:val="zh-TW" w:eastAsia="zh-TW" w:bidi="zh-TW"/>
      </w:rPr>
    </w:lvl>
    <w:lvl w:ilvl="6" w:tplc="26563A82">
      <w:numFmt w:val="bullet"/>
      <w:lvlText w:val="•"/>
      <w:lvlJc w:val="left"/>
      <w:pPr>
        <w:ind w:left="2429" w:hanging="284"/>
      </w:pPr>
      <w:rPr>
        <w:rFonts w:hint="default"/>
        <w:lang w:val="zh-TW" w:eastAsia="zh-TW" w:bidi="zh-TW"/>
      </w:rPr>
    </w:lvl>
    <w:lvl w:ilvl="7" w:tplc="F08CB74C">
      <w:numFmt w:val="bullet"/>
      <w:lvlText w:val="•"/>
      <w:lvlJc w:val="left"/>
      <w:pPr>
        <w:ind w:left="2771" w:hanging="284"/>
      </w:pPr>
      <w:rPr>
        <w:rFonts w:hint="default"/>
        <w:lang w:val="zh-TW" w:eastAsia="zh-TW" w:bidi="zh-TW"/>
      </w:rPr>
    </w:lvl>
    <w:lvl w:ilvl="8" w:tplc="60421BCA">
      <w:numFmt w:val="bullet"/>
      <w:lvlText w:val="•"/>
      <w:lvlJc w:val="left"/>
      <w:pPr>
        <w:ind w:left="3112" w:hanging="284"/>
      </w:pPr>
      <w:rPr>
        <w:rFonts w:hint="default"/>
        <w:lang w:val="zh-TW" w:eastAsia="zh-TW" w:bidi="zh-TW"/>
      </w:rPr>
    </w:lvl>
  </w:abstractNum>
  <w:abstractNum w:abstractNumId="322" w15:restartNumberingAfterBreak="0">
    <w:nsid w:val="47875A63"/>
    <w:multiLevelType w:val="hybridMultilevel"/>
    <w:tmpl w:val="9B36EB38"/>
    <w:lvl w:ilvl="0" w:tplc="684C8D4C">
      <w:numFmt w:val="bullet"/>
      <w:lvlText w:val=""/>
      <w:lvlJc w:val="left"/>
      <w:pPr>
        <w:ind w:left="391" w:hanging="284"/>
      </w:pPr>
      <w:rPr>
        <w:rFonts w:ascii="Wingdings" w:eastAsia="Wingdings" w:hAnsi="Wingdings" w:cs="Wingdings" w:hint="default"/>
        <w:w w:val="100"/>
        <w:sz w:val="21"/>
        <w:szCs w:val="21"/>
        <w:lang w:val="zh-TW" w:eastAsia="zh-TW" w:bidi="zh-TW"/>
      </w:rPr>
    </w:lvl>
    <w:lvl w:ilvl="1" w:tplc="3B06D344">
      <w:numFmt w:val="bullet"/>
      <w:lvlText w:val="•"/>
      <w:lvlJc w:val="left"/>
      <w:pPr>
        <w:ind w:left="842" w:hanging="284"/>
      </w:pPr>
      <w:rPr>
        <w:rFonts w:hint="default"/>
        <w:lang w:val="zh-TW" w:eastAsia="zh-TW" w:bidi="zh-TW"/>
      </w:rPr>
    </w:lvl>
    <w:lvl w:ilvl="2" w:tplc="646AC080">
      <w:numFmt w:val="bullet"/>
      <w:lvlText w:val="•"/>
      <w:lvlJc w:val="left"/>
      <w:pPr>
        <w:ind w:left="1285" w:hanging="284"/>
      </w:pPr>
      <w:rPr>
        <w:rFonts w:hint="default"/>
        <w:lang w:val="zh-TW" w:eastAsia="zh-TW" w:bidi="zh-TW"/>
      </w:rPr>
    </w:lvl>
    <w:lvl w:ilvl="3" w:tplc="A84874A6">
      <w:numFmt w:val="bullet"/>
      <w:lvlText w:val="•"/>
      <w:lvlJc w:val="left"/>
      <w:pPr>
        <w:ind w:left="1727" w:hanging="284"/>
      </w:pPr>
      <w:rPr>
        <w:rFonts w:hint="default"/>
        <w:lang w:val="zh-TW" w:eastAsia="zh-TW" w:bidi="zh-TW"/>
      </w:rPr>
    </w:lvl>
    <w:lvl w:ilvl="4" w:tplc="6C268678">
      <w:numFmt w:val="bullet"/>
      <w:lvlText w:val="•"/>
      <w:lvlJc w:val="left"/>
      <w:pPr>
        <w:ind w:left="2170" w:hanging="284"/>
      </w:pPr>
      <w:rPr>
        <w:rFonts w:hint="default"/>
        <w:lang w:val="zh-TW" w:eastAsia="zh-TW" w:bidi="zh-TW"/>
      </w:rPr>
    </w:lvl>
    <w:lvl w:ilvl="5" w:tplc="218C78B8">
      <w:numFmt w:val="bullet"/>
      <w:lvlText w:val="•"/>
      <w:lvlJc w:val="left"/>
      <w:pPr>
        <w:ind w:left="2613" w:hanging="284"/>
      </w:pPr>
      <w:rPr>
        <w:rFonts w:hint="default"/>
        <w:lang w:val="zh-TW" w:eastAsia="zh-TW" w:bidi="zh-TW"/>
      </w:rPr>
    </w:lvl>
    <w:lvl w:ilvl="6" w:tplc="B8843D22">
      <w:numFmt w:val="bullet"/>
      <w:lvlText w:val="•"/>
      <w:lvlJc w:val="left"/>
      <w:pPr>
        <w:ind w:left="3055" w:hanging="284"/>
      </w:pPr>
      <w:rPr>
        <w:rFonts w:hint="default"/>
        <w:lang w:val="zh-TW" w:eastAsia="zh-TW" w:bidi="zh-TW"/>
      </w:rPr>
    </w:lvl>
    <w:lvl w:ilvl="7" w:tplc="C33454C6">
      <w:numFmt w:val="bullet"/>
      <w:lvlText w:val="•"/>
      <w:lvlJc w:val="left"/>
      <w:pPr>
        <w:ind w:left="3498" w:hanging="284"/>
      </w:pPr>
      <w:rPr>
        <w:rFonts w:hint="default"/>
        <w:lang w:val="zh-TW" w:eastAsia="zh-TW" w:bidi="zh-TW"/>
      </w:rPr>
    </w:lvl>
    <w:lvl w:ilvl="8" w:tplc="9A36937A">
      <w:numFmt w:val="bullet"/>
      <w:lvlText w:val="•"/>
      <w:lvlJc w:val="left"/>
      <w:pPr>
        <w:ind w:left="3940" w:hanging="284"/>
      </w:pPr>
      <w:rPr>
        <w:rFonts w:hint="default"/>
        <w:lang w:val="zh-TW" w:eastAsia="zh-TW" w:bidi="zh-TW"/>
      </w:rPr>
    </w:lvl>
  </w:abstractNum>
  <w:abstractNum w:abstractNumId="323" w15:restartNumberingAfterBreak="0">
    <w:nsid w:val="47E73CAC"/>
    <w:multiLevelType w:val="hybridMultilevel"/>
    <w:tmpl w:val="87D8DD86"/>
    <w:lvl w:ilvl="0" w:tplc="D9F89FE8">
      <w:numFmt w:val="bullet"/>
      <w:lvlText w:val=""/>
      <w:lvlJc w:val="left"/>
      <w:pPr>
        <w:ind w:left="391" w:hanging="284"/>
      </w:pPr>
      <w:rPr>
        <w:rFonts w:ascii="Wingdings" w:eastAsia="Wingdings" w:hAnsi="Wingdings" w:cs="Wingdings" w:hint="default"/>
        <w:w w:val="100"/>
        <w:sz w:val="21"/>
        <w:szCs w:val="21"/>
        <w:lang w:val="zh-TW" w:eastAsia="zh-TW" w:bidi="zh-TW"/>
      </w:rPr>
    </w:lvl>
    <w:lvl w:ilvl="1" w:tplc="09CAE8B4">
      <w:numFmt w:val="bullet"/>
      <w:lvlText w:val="•"/>
      <w:lvlJc w:val="left"/>
      <w:pPr>
        <w:ind w:left="703" w:hanging="284"/>
      </w:pPr>
      <w:rPr>
        <w:rFonts w:hint="default"/>
        <w:lang w:val="zh-TW" w:eastAsia="zh-TW" w:bidi="zh-TW"/>
      </w:rPr>
    </w:lvl>
    <w:lvl w:ilvl="2" w:tplc="C232AB92">
      <w:numFmt w:val="bullet"/>
      <w:lvlText w:val="•"/>
      <w:lvlJc w:val="left"/>
      <w:pPr>
        <w:ind w:left="1006" w:hanging="284"/>
      </w:pPr>
      <w:rPr>
        <w:rFonts w:hint="default"/>
        <w:lang w:val="zh-TW" w:eastAsia="zh-TW" w:bidi="zh-TW"/>
      </w:rPr>
    </w:lvl>
    <w:lvl w:ilvl="3" w:tplc="88C45E5E">
      <w:numFmt w:val="bullet"/>
      <w:lvlText w:val="•"/>
      <w:lvlJc w:val="left"/>
      <w:pPr>
        <w:ind w:left="1309" w:hanging="284"/>
      </w:pPr>
      <w:rPr>
        <w:rFonts w:hint="default"/>
        <w:lang w:val="zh-TW" w:eastAsia="zh-TW" w:bidi="zh-TW"/>
      </w:rPr>
    </w:lvl>
    <w:lvl w:ilvl="4" w:tplc="A64075AA">
      <w:numFmt w:val="bullet"/>
      <w:lvlText w:val="•"/>
      <w:lvlJc w:val="left"/>
      <w:pPr>
        <w:ind w:left="1612" w:hanging="284"/>
      </w:pPr>
      <w:rPr>
        <w:rFonts w:hint="default"/>
        <w:lang w:val="zh-TW" w:eastAsia="zh-TW" w:bidi="zh-TW"/>
      </w:rPr>
    </w:lvl>
    <w:lvl w:ilvl="5" w:tplc="55CA84DA">
      <w:numFmt w:val="bullet"/>
      <w:lvlText w:val="•"/>
      <w:lvlJc w:val="left"/>
      <w:pPr>
        <w:ind w:left="1915" w:hanging="284"/>
      </w:pPr>
      <w:rPr>
        <w:rFonts w:hint="default"/>
        <w:lang w:val="zh-TW" w:eastAsia="zh-TW" w:bidi="zh-TW"/>
      </w:rPr>
    </w:lvl>
    <w:lvl w:ilvl="6" w:tplc="12A83AFA">
      <w:numFmt w:val="bullet"/>
      <w:lvlText w:val="•"/>
      <w:lvlJc w:val="left"/>
      <w:pPr>
        <w:ind w:left="2218" w:hanging="284"/>
      </w:pPr>
      <w:rPr>
        <w:rFonts w:hint="default"/>
        <w:lang w:val="zh-TW" w:eastAsia="zh-TW" w:bidi="zh-TW"/>
      </w:rPr>
    </w:lvl>
    <w:lvl w:ilvl="7" w:tplc="E6C4A1D0">
      <w:numFmt w:val="bullet"/>
      <w:lvlText w:val="•"/>
      <w:lvlJc w:val="left"/>
      <w:pPr>
        <w:ind w:left="2521" w:hanging="284"/>
      </w:pPr>
      <w:rPr>
        <w:rFonts w:hint="default"/>
        <w:lang w:val="zh-TW" w:eastAsia="zh-TW" w:bidi="zh-TW"/>
      </w:rPr>
    </w:lvl>
    <w:lvl w:ilvl="8" w:tplc="56CAD5C4">
      <w:numFmt w:val="bullet"/>
      <w:lvlText w:val="•"/>
      <w:lvlJc w:val="left"/>
      <w:pPr>
        <w:ind w:left="2824" w:hanging="284"/>
      </w:pPr>
      <w:rPr>
        <w:rFonts w:hint="default"/>
        <w:lang w:val="zh-TW" w:eastAsia="zh-TW" w:bidi="zh-TW"/>
      </w:rPr>
    </w:lvl>
  </w:abstractNum>
  <w:abstractNum w:abstractNumId="324" w15:restartNumberingAfterBreak="0">
    <w:nsid w:val="47F828CA"/>
    <w:multiLevelType w:val="hybridMultilevel"/>
    <w:tmpl w:val="0986B8BC"/>
    <w:lvl w:ilvl="0" w:tplc="7F542114">
      <w:numFmt w:val="bullet"/>
      <w:lvlText w:val=""/>
      <w:lvlJc w:val="left"/>
      <w:pPr>
        <w:ind w:left="391" w:hanging="284"/>
      </w:pPr>
      <w:rPr>
        <w:rFonts w:ascii="Wingdings" w:eastAsia="Wingdings" w:hAnsi="Wingdings" w:cs="Wingdings" w:hint="default"/>
        <w:w w:val="100"/>
        <w:sz w:val="21"/>
        <w:szCs w:val="21"/>
        <w:lang w:val="zh-TW" w:eastAsia="zh-TW" w:bidi="zh-TW"/>
      </w:rPr>
    </w:lvl>
    <w:lvl w:ilvl="1" w:tplc="78D4CCC2">
      <w:numFmt w:val="bullet"/>
      <w:lvlText w:val="•"/>
      <w:lvlJc w:val="left"/>
      <w:pPr>
        <w:ind w:left="676" w:hanging="284"/>
      </w:pPr>
      <w:rPr>
        <w:rFonts w:hint="default"/>
        <w:lang w:val="zh-TW" w:eastAsia="zh-TW" w:bidi="zh-TW"/>
      </w:rPr>
    </w:lvl>
    <w:lvl w:ilvl="2" w:tplc="BFD257BA">
      <w:numFmt w:val="bullet"/>
      <w:lvlText w:val="•"/>
      <w:lvlJc w:val="left"/>
      <w:pPr>
        <w:ind w:left="952" w:hanging="284"/>
      </w:pPr>
      <w:rPr>
        <w:rFonts w:hint="default"/>
        <w:lang w:val="zh-TW" w:eastAsia="zh-TW" w:bidi="zh-TW"/>
      </w:rPr>
    </w:lvl>
    <w:lvl w:ilvl="3" w:tplc="D78220F8">
      <w:numFmt w:val="bullet"/>
      <w:lvlText w:val="•"/>
      <w:lvlJc w:val="left"/>
      <w:pPr>
        <w:ind w:left="1228" w:hanging="284"/>
      </w:pPr>
      <w:rPr>
        <w:rFonts w:hint="default"/>
        <w:lang w:val="zh-TW" w:eastAsia="zh-TW" w:bidi="zh-TW"/>
      </w:rPr>
    </w:lvl>
    <w:lvl w:ilvl="4" w:tplc="461631E2">
      <w:numFmt w:val="bullet"/>
      <w:lvlText w:val="•"/>
      <w:lvlJc w:val="left"/>
      <w:pPr>
        <w:ind w:left="1504" w:hanging="284"/>
      </w:pPr>
      <w:rPr>
        <w:rFonts w:hint="default"/>
        <w:lang w:val="zh-TW" w:eastAsia="zh-TW" w:bidi="zh-TW"/>
      </w:rPr>
    </w:lvl>
    <w:lvl w:ilvl="5" w:tplc="37CCE472">
      <w:numFmt w:val="bullet"/>
      <w:lvlText w:val="•"/>
      <w:lvlJc w:val="left"/>
      <w:pPr>
        <w:ind w:left="1780" w:hanging="284"/>
      </w:pPr>
      <w:rPr>
        <w:rFonts w:hint="default"/>
        <w:lang w:val="zh-TW" w:eastAsia="zh-TW" w:bidi="zh-TW"/>
      </w:rPr>
    </w:lvl>
    <w:lvl w:ilvl="6" w:tplc="8D7414CE">
      <w:numFmt w:val="bullet"/>
      <w:lvlText w:val="•"/>
      <w:lvlJc w:val="left"/>
      <w:pPr>
        <w:ind w:left="2056" w:hanging="284"/>
      </w:pPr>
      <w:rPr>
        <w:rFonts w:hint="default"/>
        <w:lang w:val="zh-TW" w:eastAsia="zh-TW" w:bidi="zh-TW"/>
      </w:rPr>
    </w:lvl>
    <w:lvl w:ilvl="7" w:tplc="63761318">
      <w:numFmt w:val="bullet"/>
      <w:lvlText w:val="•"/>
      <w:lvlJc w:val="left"/>
      <w:pPr>
        <w:ind w:left="2332" w:hanging="284"/>
      </w:pPr>
      <w:rPr>
        <w:rFonts w:hint="default"/>
        <w:lang w:val="zh-TW" w:eastAsia="zh-TW" w:bidi="zh-TW"/>
      </w:rPr>
    </w:lvl>
    <w:lvl w:ilvl="8" w:tplc="F5A66844">
      <w:numFmt w:val="bullet"/>
      <w:lvlText w:val="•"/>
      <w:lvlJc w:val="left"/>
      <w:pPr>
        <w:ind w:left="2608" w:hanging="284"/>
      </w:pPr>
      <w:rPr>
        <w:rFonts w:hint="default"/>
        <w:lang w:val="zh-TW" w:eastAsia="zh-TW" w:bidi="zh-TW"/>
      </w:rPr>
    </w:lvl>
  </w:abstractNum>
  <w:abstractNum w:abstractNumId="325" w15:restartNumberingAfterBreak="0">
    <w:nsid w:val="47FC6469"/>
    <w:multiLevelType w:val="hybridMultilevel"/>
    <w:tmpl w:val="979829AE"/>
    <w:lvl w:ilvl="0" w:tplc="67E6695E">
      <w:numFmt w:val="bullet"/>
      <w:lvlText w:val=""/>
      <w:lvlJc w:val="left"/>
      <w:pPr>
        <w:ind w:left="390" w:hanging="284"/>
      </w:pPr>
      <w:rPr>
        <w:rFonts w:ascii="Wingdings" w:eastAsia="Wingdings" w:hAnsi="Wingdings" w:cs="Wingdings" w:hint="default"/>
        <w:w w:val="100"/>
        <w:sz w:val="21"/>
        <w:szCs w:val="21"/>
        <w:lang w:val="zh-TW" w:eastAsia="zh-TW" w:bidi="zh-TW"/>
      </w:rPr>
    </w:lvl>
    <w:lvl w:ilvl="1" w:tplc="D9A29F34">
      <w:numFmt w:val="bullet"/>
      <w:lvlText w:val="•"/>
      <w:lvlJc w:val="left"/>
      <w:pPr>
        <w:ind w:left="929" w:hanging="284"/>
      </w:pPr>
      <w:rPr>
        <w:rFonts w:hint="default"/>
        <w:lang w:val="zh-TW" w:eastAsia="zh-TW" w:bidi="zh-TW"/>
      </w:rPr>
    </w:lvl>
    <w:lvl w:ilvl="2" w:tplc="354401D0">
      <w:numFmt w:val="bullet"/>
      <w:lvlText w:val="•"/>
      <w:lvlJc w:val="left"/>
      <w:pPr>
        <w:ind w:left="1459" w:hanging="284"/>
      </w:pPr>
      <w:rPr>
        <w:rFonts w:hint="default"/>
        <w:lang w:val="zh-TW" w:eastAsia="zh-TW" w:bidi="zh-TW"/>
      </w:rPr>
    </w:lvl>
    <w:lvl w:ilvl="3" w:tplc="EF24CAA2">
      <w:numFmt w:val="bullet"/>
      <w:lvlText w:val="•"/>
      <w:lvlJc w:val="left"/>
      <w:pPr>
        <w:ind w:left="1988" w:hanging="284"/>
      </w:pPr>
      <w:rPr>
        <w:rFonts w:hint="default"/>
        <w:lang w:val="zh-TW" w:eastAsia="zh-TW" w:bidi="zh-TW"/>
      </w:rPr>
    </w:lvl>
    <w:lvl w:ilvl="4" w:tplc="63D4347E">
      <w:numFmt w:val="bullet"/>
      <w:lvlText w:val="•"/>
      <w:lvlJc w:val="left"/>
      <w:pPr>
        <w:ind w:left="2518" w:hanging="284"/>
      </w:pPr>
      <w:rPr>
        <w:rFonts w:hint="default"/>
        <w:lang w:val="zh-TW" w:eastAsia="zh-TW" w:bidi="zh-TW"/>
      </w:rPr>
    </w:lvl>
    <w:lvl w:ilvl="5" w:tplc="40406512">
      <w:numFmt w:val="bullet"/>
      <w:lvlText w:val="•"/>
      <w:lvlJc w:val="left"/>
      <w:pPr>
        <w:ind w:left="3047" w:hanging="284"/>
      </w:pPr>
      <w:rPr>
        <w:rFonts w:hint="default"/>
        <w:lang w:val="zh-TW" w:eastAsia="zh-TW" w:bidi="zh-TW"/>
      </w:rPr>
    </w:lvl>
    <w:lvl w:ilvl="6" w:tplc="E4B4690C">
      <w:numFmt w:val="bullet"/>
      <w:lvlText w:val="•"/>
      <w:lvlJc w:val="left"/>
      <w:pPr>
        <w:ind w:left="3577" w:hanging="284"/>
      </w:pPr>
      <w:rPr>
        <w:rFonts w:hint="default"/>
        <w:lang w:val="zh-TW" w:eastAsia="zh-TW" w:bidi="zh-TW"/>
      </w:rPr>
    </w:lvl>
    <w:lvl w:ilvl="7" w:tplc="718226A0">
      <w:numFmt w:val="bullet"/>
      <w:lvlText w:val="•"/>
      <w:lvlJc w:val="left"/>
      <w:pPr>
        <w:ind w:left="4106" w:hanging="284"/>
      </w:pPr>
      <w:rPr>
        <w:rFonts w:hint="default"/>
        <w:lang w:val="zh-TW" w:eastAsia="zh-TW" w:bidi="zh-TW"/>
      </w:rPr>
    </w:lvl>
    <w:lvl w:ilvl="8" w:tplc="3A4CC67C">
      <w:numFmt w:val="bullet"/>
      <w:lvlText w:val="•"/>
      <w:lvlJc w:val="left"/>
      <w:pPr>
        <w:ind w:left="4636" w:hanging="284"/>
      </w:pPr>
      <w:rPr>
        <w:rFonts w:hint="default"/>
        <w:lang w:val="zh-TW" w:eastAsia="zh-TW" w:bidi="zh-TW"/>
      </w:rPr>
    </w:lvl>
  </w:abstractNum>
  <w:abstractNum w:abstractNumId="326" w15:restartNumberingAfterBreak="0">
    <w:nsid w:val="4807747B"/>
    <w:multiLevelType w:val="multilevel"/>
    <w:tmpl w:val="6D188924"/>
    <w:lvl w:ilvl="0">
      <w:start w:val="4"/>
      <w:numFmt w:val="decimal"/>
      <w:lvlText w:val="%1"/>
      <w:lvlJc w:val="left"/>
      <w:pPr>
        <w:ind w:left="2033" w:hanging="900"/>
        <w:jc w:val="left"/>
      </w:pPr>
      <w:rPr>
        <w:rFonts w:hint="default"/>
        <w:lang w:val="zh-TW" w:eastAsia="zh-TW" w:bidi="zh-TW"/>
      </w:rPr>
    </w:lvl>
    <w:lvl w:ilvl="1">
      <w:start w:val="2"/>
      <w:numFmt w:val="decimal"/>
      <w:lvlText w:val="%1.%2"/>
      <w:lvlJc w:val="left"/>
      <w:pPr>
        <w:ind w:left="2033" w:hanging="900"/>
        <w:jc w:val="left"/>
      </w:pPr>
      <w:rPr>
        <w:rFonts w:hint="default"/>
        <w:lang w:val="zh-TW" w:eastAsia="zh-TW" w:bidi="zh-TW"/>
      </w:rPr>
    </w:lvl>
    <w:lvl w:ilvl="2">
      <w:start w:val="2"/>
      <w:numFmt w:val="decimal"/>
      <w:lvlText w:val="%1.%2.%3"/>
      <w:lvlJc w:val="left"/>
      <w:pPr>
        <w:ind w:left="2033" w:hanging="900"/>
        <w:jc w:val="left"/>
      </w:pPr>
      <w:rPr>
        <w:rFonts w:hint="default"/>
        <w:lang w:val="zh-TW" w:eastAsia="zh-TW" w:bidi="zh-TW"/>
      </w:rPr>
    </w:lvl>
    <w:lvl w:ilvl="3">
      <w:start w:val="2"/>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1"/>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327" w15:restartNumberingAfterBreak="0">
    <w:nsid w:val="480A6AA0"/>
    <w:multiLevelType w:val="hybridMultilevel"/>
    <w:tmpl w:val="76FE883A"/>
    <w:lvl w:ilvl="0" w:tplc="8D7AE886">
      <w:numFmt w:val="bullet"/>
      <w:lvlText w:val=""/>
      <w:lvlJc w:val="left"/>
      <w:pPr>
        <w:ind w:left="390" w:hanging="284"/>
      </w:pPr>
      <w:rPr>
        <w:rFonts w:ascii="Wingdings" w:eastAsia="Wingdings" w:hAnsi="Wingdings" w:cs="Wingdings" w:hint="default"/>
        <w:w w:val="100"/>
        <w:sz w:val="21"/>
        <w:szCs w:val="21"/>
        <w:lang w:val="zh-TW" w:eastAsia="zh-TW" w:bidi="zh-TW"/>
      </w:rPr>
    </w:lvl>
    <w:lvl w:ilvl="1" w:tplc="EE7E1784">
      <w:numFmt w:val="bullet"/>
      <w:lvlText w:val="•"/>
      <w:lvlJc w:val="left"/>
      <w:pPr>
        <w:ind w:left="1004" w:hanging="284"/>
      </w:pPr>
      <w:rPr>
        <w:rFonts w:hint="default"/>
        <w:lang w:val="zh-TW" w:eastAsia="zh-TW" w:bidi="zh-TW"/>
      </w:rPr>
    </w:lvl>
    <w:lvl w:ilvl="2" w:tplc="70AABF7C">
      <w:numFmt w:val="bullet"/>
      <w:lvlText w:val="•"/>
      <w:lvlJc w:val="left"/>
      <w:pPr>
        <w:ind w:left="1608" w:hanging="284"/>
      </w:pPr>
      <w:rPr>
        <w:rFonts w:hint="default"/>
        <w:lang w:val="zh-TW" w:eastAsia="zh-TW" w:bidi="zh-TW"/>
      </w:rPr>
    </w:lvl>
    <w:lvl w:ilvl="3" w:tplc="67FA64F6">
      <w:numFmt w:val="bullet"/>
      <w:lvlText w:val="•"/>
      <w:lvlJc w:val="left"/>
      <w:pPr>
        <w:ind w:left="2212" w:hanging="284"/>
      </w:pPr>
      <w:rPr>
        <w:rFonts w:hint="default"/>
        <w:lang w:val="zh-TW" w:eastAsia="zh-TW" w:bidi="zh-TW"/>
      </w:rPr>
    </w:lvl>
    <w:lvl w:ilvl="4" w:tplc="B8F8A0E0">
      <w:numFmt w:val="bullet"/>
      <w:lvlText w:val="•"/>
      <w:lvlJc w:val="left"/>
      <w:pPr>
        <w:ind w:left="2816" w:hanging="284"/>
      </w:pPr>
      <w:rPr>
        <w:rFonts w:hint="default"/>
        <w:lang w:val="zh-TW" w:eastAsia="zh-TW" w:bidi="zh-TW"/>
      </w:rPr>
    </w:lvl>
    <w:lvl w:ilvl="5" w:tplc="54C8F928">
      <w:numFmt w:val="bullet"/>
      <w:lvlText w:val="•"/>
      <w:lvlJc w:val="left"/>
      <w:pPr>
        <w:ind w:left="3420" w:hanging="284"/>
      </w:pPr>
      <w:rPr>
        <w:rFonts w:hint="default"/>
        <w:lang w:val="zh-TW" w:eastAsia="zh-TW" w:bidi="zh-TW"/>
      </w:rPr>
    </w:lvl>
    <w:lvl w:ilvl="6" w:tplc="0038DB5C">
      <w:numFmt w:val="bullet"/>
      <w:lvlText w:val="•"/>
      <w:lvlJc w:val="left"/>
      <w:pPr>
        <w:ind w:left="4024" w:hanging="284"/>
      </w:pPr>
      <w:rPr>
        <w:rFonts w:hint="default"/>
        <w:lang w:val="zh-TW" w:eastAsia="zh-TW" w:bidi="zh-TW"/>
      </w:rPr>
    </w:lvl>
    <w:lvl w:ilvl="7" w:tplc="EA541B88">
      <w:numFmt w:val="bullet"/>
      <w:lvlText w:val="•"/>
      <w:lvlJc w:val="left"/>
      <w:pPr>
        <w:ind w:left="4628" w:hanging="284"/>
      </w:pPr>
      <w:rPr>
        <w:rFonts w:hint="default"/>
        <w:lang w:val="zh-TW" w:eastAsia="zh-TW" w:bidi="zh-TW"/>
      </w:rPr>
    </w:lvl>
    <w:lvl w:ilvl="8" w:tplc="717660A6">
      <w:numFmt w:val="bullet"/>
      <w:lvlText w:val="•"/>
      <w:lvlJc w:val="left"/>
      <w:pPr>
        <w:ind w:left="5232" w:hanging="284"/>
      </w:pPr>
      <w:rPr>
        <w:rFonts w:hint="default"/>
        <w:lang w:val="zh-TW" w:eastAsia="zh-TW" w:bidi="zh-TW"/>
      </w:rPr>
    </w:lvl>
  </w:abstractNum>
  <w:abstractNum w:abstractNumId="328" w15:restartNumberingAfterBreak="0">
    <w:nsid w:val="48657D20"/>
    <w:multiLevelType w:val="hybridMultilevel"/>
    <w:tmpl w:val="0F0CA8A4"/>
    <w:lvl w:ilvl="0" w:tplc="3D98819A">
      <w:start w:val="1"/>
      <w:numFmt w:val="decimal"/>
      <w:lvlText w:val="%1."/>
      <w:lvlJc w:val="left"/>
      <w:pPr>
        <w:ind w:left="3259" w:hanging="426"/>
        <w:jc w:val="right"/>
      </w:pPr>
      <w:rPr>
        <w:rFonts w:ascii="Times New Roman" w:eastAsia="Times New Roman" w:hAnsi="Times New Roman" w:cs="Times New Roman" w:hint="default"/>
        <w:spacing w:val="-53"/>
        <w:w w:val="100"/>
        <w:sz w:val="21"/>
        <w:szCs w:val="21"/>
        <w:lang w:val="zh-TW" w:eastAsia="zh-TW" w:bidi="zh-TW"/>
      </w:rPr>
    </w:lvl>
    <w:lvl w:ilvl="1" w:tplc="749C0E4C">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D07E2EDA">
      <w:start w:val="1"/>
      <w:numFmt w:val="lowerLetter"/>
      <w:lvlText w:val="%3."/>
      <w:lvlJc w:val="left"/>
      <w:pPr>
        <w:ind w:left="3684" w:hanging="426"/>
        <w:jc w:val="left"/>
      </w:pPr>
      <w:rPr>
        <w:rFonts w:ascii="Times New Roman" w:eastAsia="Times New Roman" w:hAnsi="Times New Roman" w:cs="Times New Roman" w:hint="default"/>
        <w:w w:val="100"/>
        <w:sz w:val="21"/>
        <w:szCs w:val="21"/>
        <w:lang w:val="zh-TW" w:eastAsia="zh-TW" w:bidi="zh-TW"/>
      </w:rPr>
    </w:lvl>
    <w:lvl w:ilvl="3" w:tplc="B7E8CA64">
      <w:numFmt w:val="bullet"/>
      <w:lvlText w:val="•"/>
      <w:lvlJc w:val="left"/>
      <w:pPr>
        <w:ind w:left="5507" w:hanging="426"/>
      </w:pPr>
      <w:rPr>
        <w:rFonts w:hint="default"/>
        <w:lang w:val="zh-TW" w:eastAsia="zh-TW" w:bidi="zh-TW"/>
      </w:rPr>
    </w:lvl>
    <w:lvl w:ilvl="4" w:tplc="F5EE7098">
      <w:numFmt w:val="bullet"/>
      <w:lvlText w:val="•"/>
      <w:lvlJc w:val="left"/>
      <w:pPr>
        <w:ind w:left="6421" w:hanging="426"/>
      </w:pPr>
      <w:rPr>
        <w:rFonts w:hint="default"/>
        <w:lang w:val="zh-TW" w:eastAsia="zh-TW" w:bidi="zh-TW"/>
      </w:rPr>
    </w:lvl>
    <w:lvl w:ilvl="5" w:tplc="DB3E9A4E">
      <w:numFmt w:val="bullet"/>
      <w:lvlText w:val="•"/>
      <w:lvlJc w:val="left"/>
      <w:pPr>
        <w:ind w:left="7335" w:hanging="426"/>
      </w:pPr>
      <w:rPr>
        <w:rFonts w:hint="default"/>
        <w:lang w:val="zh-TW" w:eastAsia="zh-TW" w:bidi="zh-TW"/>
      </w:rPr>
    </w:lvl>
    <w:lvl w:ilvl="6" w:tplc="3F7030A6">
      <w:numFmt w:val="bullet"/>
      <w:lvlText w:val="•"/>
      <w:lvlJc w:val="left"/>
      <w:pPr>
        <w:ind w:left="8249" w:hanging="426"/>
      </w:pPr>
      <w:rPr>
        <w:rFonts w:hint="default"/>
        <w:lang w:val="zh-TW" w:eastAsia="zh-TW" w:bidi="zh-TW"/>
      </w:rPr>
    </w:lvl>
    <w:lvl w:ilvl="7" w:tplc="9EB06EB6">
      <w:numFmt w:val="bullet"/>
      <w:lvlText w:val="•"/>
      <w:lvlJc w:val="left"/>
      <w:pPr>
        <w:ind w:left="9163" w:hanging="426"/>
      </w:pPr>
      <w:rPr>
        <w:rFonts w:hint="default"/>
        <w:lang w:val="zh-TW" w:eastAsia="zh-TW" w:bidi="zh-TW"/>
      </w:rPr>
    </w:lvl>
    <w:lvl w:ilvl="8" w:tplc="DCD454D8">
      <w:numFmt w:val="bullet"/>
      <w:lvlText w:val="•"/>
      <w:lvlJc w:val="left"/>
      <w:pPr>
        <w:ind w:left="10077" w:hanging="426"/>
      </w:pPr>
      <w:rPr>
        <w:rFonts w:hint="default"/>
        <w:lang w:val="zh-TW" w:eastAsia="zh-TW" w:bidi="zh-TW"/>
      </w:rPr>
    </w:lvl>
  </w:abstractNum>
  <w:abstractNum w:abstractNumId="329" w15:restartNumberingAfterBreak="0">
    <w:nsid w:val="491D1AD1"/>
    <w:multiLevelType w:val="hybridMultilevel"/>
    <w:tmpl w:val="EE8E79BE"/>
    <w:lvl w:ilvl="0" w:tplc="11DA4160">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77EADDF2">
      <w:numFmt w:val="bullet"/>
      <w:lvlText w:val="•"/>
      <w:lvlJc w:val="left"/>
      <w:pPr>
        <w:ind w:left="676" w:hanging="284"/>
      </w:pPr>
      <w:rPr>
        <w:rFonts w:hint="default"/>
        <w:lang w:val="zh-TW" w:eastAsia="zh-TW" w:bidi="zh-TW"/>
      </w:rPr>
    </w:lvl>
    <w:lvl w:ilvl="2" w:tplc="07CA228C">
      <w:numFmt w:val="bullet"/>
      <w:lvlText w:val="•"/>
      <w:lvlJc w:val="left"/>
      <w:pPr>
        <w:ind w:left="952" w:hanging="284"/>
      </w:pPr>
      <w:rPr>
        <w:rFonts w:hint="default"/>
        <w:lang w:val="zh-TW" w:eastAsia="zh-TW" w:bidi="zh-TW"/>
      </w:rPr>
    </w:lvl>
    <w:lvl w:ilvl="3" w:tplc="B4C68AD8">
      <w:numFmt w:val="bullet"/>
      <w:lvlText w:val="•"/>
      <w:lvlJc w:val="left"/>
      <w:pPr>
        <w:ind w:left="1228" w:hanging="284"/>
      </w:pPr>
      <w:rPr>
        <w:rFonts w:hint="default"/>
        <w:lang w:val="zh-TW" w:eastAsia="zh-TW" w:bidi="zh-TW"/>
      </w:rPr>
    </w:lvl>
    <w:lvl w:ilvl="4" w:tplc="0FC8DE4C">
      <w:numFmt w:val="bullet"/>
      <w:lvlText w:val="•"/>
      <w:lvlJc w:val="left"/>
      <w:pPr>
        <w:ind w:left="1504" w:hanging="284"/>
      </w:pPr>
      <w:rPr>
        <w:rFonts w:hint="default"/>
        <w:lang w:val="zh-TW" w:eastAsia="zh-TW" w:bidi="zh-TW"/>
      </w:rPr>
    </w:lvl>
    <w:lvl w:ilvl="5" w:tplc="B1AA3B20">
      <w:numFmt w:val="bullet"/>
      <w:lvlText w:val="•"/>
      <w:lvlJc w:val="left"/>
      <w:pPr>
        <w:ind w:left="1780" w:hanging="284"/>
      </w:pPr>
      <w:rPr>
        <w:rFonts w:hint="default"/>
        <w:lang w:val="zh-TW" w:eastAsia="zh-TW" w:bidi="zh-TW"/>
      </w:rPr>
    </w:lvl>
    <w:lvl w:ilvl="6" w:tplc="BB24C430">
      <w:numFmt w:val="bullet"/>
      <w:lvlText w:val="•"/>
      <w:lvlJc w:val="left"/>
      <w:pPr>
        <w:ind w:left="2056" w:hanging="284"/>
      </w:pPr>
      <w:rPr>
        <w:rFonts w:hint="default"/>
        <w:lang w:val="zh-TW" w:eastAsia="zh-TW" w:bidi="zh-TW"/>
      </w:rPr>
    </w:lvl>
    <w:lvl w:ilvl="7" w:tplc="DB04CB76">
      <w:numFmt w:val="bullet"/>
      <w:lvlText w:val="•"/>
      <w:lvlJc w:val="left"/>
      <w:pPr>
        <w:ind w:left="2332" w:hanging="284"/>
      </w:pPr>
      <w:rPr>
        <w:rFonts w:hint="default"/>
        <w:lang w:val="zh-TW" w:eastAsia="zh-TW" w:bidi="zh-TW"/>
      </w:rPr>
    </w:lvl>
    <w:lvl w:ilvl="8" w:tplc="E354A858">
      <w:numFmt w:val="bullet"/>
      <w:lvlText w:val="•"/>
      <w:lvlJc w:val="left"/>
      <w:pPr>
        <w:ind w:left="2608" w:hanging="284"/>
      </w:pPr>
      <w:rPr>
        <w:rFonts w:hint="default"/>
        <w:lang w:val="zh-TW" w:eastAsia="zh-TW" w:bidi="zh-TW"/>
      </w:rPr>
    </w:lvl>
  </w:abstractNum>
  <w:abstractNum w:abstractNumId="330" w15:restartNumberingAfterBreak="0">
    <w:nsid w:val="496F7D59"/>
    <w:multiLevelType w:val="multilevel"/>
    <w:tmpl w:val="9D7639DC"/>
    <w:lvl w:ilvl="0">
      <w:start w:val="5"/>
      <w:numFmt w:val="decimal"/>
      <w:lvlText w:val="%1"/>
      <w:lvlJc w:val="left"/>
      <w:pPr>
        <w:ind w:left="1583" w:hanging="450"/>
        <w:jc w:val="left"/>
      </w:pPr>
      <w:rPr>
        <w:rFonts w:hint="default"/>
        <w:lang w:val="zh-TW" w:eastAsia="zh-TW" w:bidi="zh-TW"/>
      </w:rPr>
    </w:lvl>
    <w:lvl w:ilvl="1">
      <w:start w:val="3"/>
      <w:numFmt w:val="decimal"/>
      <w:lvlText w:val="%1.%2"/>
      <w:lvlJc w:val="left"/>
      <w:pPr>
        <w:ind w:left="1583" w:hanging="450"/>
        <w:jc w:val="left"/>
      </w:pPr>
      <w:rPr>
        <w:rFonts w:hint="default"/>
        <w:lang w:val="zh-TW" w:eastAsia="zh-TW" w:bidi="zh-TW"/>
      </w:rPr>
    </w:lvl>
    <w:lvl w:ilvl="2">
      <w:start w:val="2"/>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4386" w:hanging="600"/>
      </w:pPr>
      <w:rPr>
        <w:rFonts w:hint="default"/>
        <w:lang w:val="zh-TW" w:eastAsia="zh-TW" w:bidi="zh-TW"/>
      </w:rPr>
    </w:lvl>
    <w:lvl w:ilvl="5">
      <w:numFmt w:val="bullet"/>
      <w:lvlText w:val="•"/>
      <w:lvlJc w:val="left"/>
      <w:pPr>
        <w:ind w:left="5639" w:hanging="600"/>
      </w:pPr>
      <w:rPr>
        <w:rFonts w:hint="default"/>
        <w:lang w:val="zh-TW" w:eastAsia="zh-TW" w:bidi="zh-TW"/>
      </w:rPr>
    </w:lvl>
    <w:lvl w:ilvl="6">
      <w:numFmt w:val="bullet"/>
      <w:lvlText w:val="•"/>
      <w:lvlJc w:val="left"/>
      <w:pPr>
        <w:ind w:left="6892" w:hanging="600"/>
      </w:pPr>
      <w:rPr>
        <w:rFonts w:hint="default"/>
        <w:lang w:val="zh-TW" w:eastAsia="zh-TW" w:bidi="zh-TW"/>
      </w:rPr>
    </w:lvl>
    <w:lvl w:ilvl="7">
      <w:numFmt w:val="bullet"/>
      <w:lvlText w:val="•"/>
      <w:lvlJc w:val="left"/>
      <w:pPr>
        <w:ind w:left="8145" w:hanging="600"/>
      </w:pPr>
      <w:rPr>
        <w:rFonts w:hint="default"/>
        <w:lang w:val="zh-TW" w:eastAsia="zh-TW" w:bidi="zh-TW"/>
      </w:rPr>
    </w:lvl>
    <w:lvl w:ilvl="8">
      <w:numFmt w:val="bullet"/>
      <w:lvlText w:val="•"/>
      <w:lvlJc w:val="left"/>
      <w:pPr>
        <w:ind w:left="9399" w:hanging="600"/>
      </w:pPr>
      <w:rPr>
        <w:rFonts w:hint="default"/>
        <w:lang w:val="zh-TW" w:eastAsia="zh-TW" w:bidi="zh-TW"/>
      </w:rPr>
    </w:lvl>
  </w:abstractNum>
  <w:abstractNum w:abstractNumId="331" w15:restartNumberingAfterBreak="0">
    <w:nsid w:val="499232E4"/>
    <w:multiLevelType w:val="hybridMultilevel"/>
    <w:tmpl w:val="0DF24E98"/>
    <w:lvl w:ilvl="0" w:tplc="A2925624">
      <w:numFmt w:val="bullet"/>
      <w:lvlText w:val=""/>
      <w:lvlJc w:val="left"/>
      <w:pPr>
        <w:ind w:left="390" w:hanging="284"/>
      </w:pPr>
      <w:rPr>
        <w:rFonts w:ascii="Wingdings" w:eastAsia="Wingdings" w:hAnsi="Wingdings" w:cs="Wingdings" w:hint="default"/>
        <w:w w:val="100"/>
        <w:sz w:val="21"/>
        <w:szCs w:val="21"/>
        <w:lang w:val="zh-TW" w:eastAsia="zh-TW" w:bidi="zh-TW"/>
      </w:rPr>
    </w:lvl>
    <w:lvl w:ilvl="1" w:tplc="105C058A">
      <w:numFmt w:val="bullet"/>
      <w:lvlText w:val="•"/>
      <w:lvlJc w:val="left"/>
      <w:pPr>
        <w:ind w:left="929" w:hanging="284"/>
      </w:pPr>
      <w:rPr>
        <w:rFonts w:hint="default"/>
        <w:lang w:val="zh-TW" w:eastAsia="zh-TW" w:bidi="zh-TW"/>
      </w:rPr>
    </w:lvl>
    <w:lvl w:ilvl="2" w:tplc="CD9C7230">
      <w:numFmt w:val="bullet"/>
      <w:lvlText w:val="•"/>
      <w:lvlJc w:val="left"/>
      <w:pPr>
        <w:ind w:left="1459" w:hanging="284"/>
      </w:pPr>
      <w:rPr>
        <w:rFonts w:hint="default"/>
        <w:lang w:val="zh-TW" w:eastAsia="zh-TW" w:bidi="zh-TW"/>
      </w:rPr>
    </w:lvl>
    <w:lvl w:ilvl="3" w:tplc="04D4A3BC">
      <w:numFmt w:val="bullet"/>
      <w:lvlText w:val="•"/>
      <w:lvlJc w:val="left"/>
      <w:pPr>
        <w:ind w:left="1989" w:hanging="284"/>
      </w:pPr>
      <w:rPr>
        <w:rFonts w:hint="default"/>
        <w:lang w:val="zh-TW" w:eastAsia="zh-TW" w:bidi="zh-TW"/>
      </w:rPr>
    </w:lvl>
    <w:lvl w:ilvl="4" w:tplc="E7A2E67C">
      <w:numFmt w:val="bullet"/>
      <w:lvlText w:val="•"/>
      <w:lvlJc w:val="left"/>
      <w:pPr>
        <w:ind w:left="2518" w:hanging="284"/>
      </w:pPr>
      <w:rPr>
        <w:rFonts w:hint="default"/>
        <w:lang w:val="zh-TW" w:eastAsia="zh-TW" w:bidi="zh-TW"/>
      </w:rPr>
    </w:lvl>
    <w:lvl w:ilvl="5" w:tplc="B83672C6">
      <w:numFmt w:val="bullet"/>
      <w:lvlText w:val="•"/>
      <w:lvlJc w:val="left"/>
      <w:pPr>
        <w:ind w:left="3048" w:hanging="284"/>
      </w:pPr>
      <w:rPr>
        <w:rFonts w:hint="default"/>
        <w:lang w:val="zh-TW" w:eastAsia="zh-TW" w:bidi="zh-TW"/>
      </w:rPr>
    </w:lvl>
    <w:lvl w:ilvl="6" w:tplc="A986EAAE">
      <w:numFmt w:val="bullet"/>
      <w:lvlText w:val="•"/>
      <w:lvlJc w:val="left"/>
      <w:pPr>
        <w:ind w:left="3578" w:hanging="284"/>
      </w:pPr>
      <w:rPr>
        <w:rFonts w:hint="default"/>
        <w:lang w:val="zh-TW" w:eastAsia="zh-TW" w:bidi="zh-TW"/>
      </w:rPr>
    </w:lvl>
    <w:lvl w:ilvl="7" w:tplc="CBF4CDE0">
      <w:numFmt w:val="bullet"/>
      <w:lvlText w:val="•"/>
      <w:lvlJc w:val="left"/>
      <w:pPr>
        <w:ind w:left="4107" w:hanging="284"/>
      </w:pPr>
      <w:rPr>
        <w:rFonts w:hint="default"/>
        <w:lang w:val="zh-TW" w:eastAsia="zh-TW" w:bidi="zh-TW"/>
      </w:rPr>
    </w:lvl>
    <w:lvl w:ilvl="8" w:tplc="83BE91AE">
      <w:numFmt w:val="bullet"/>
      <w:lvlText w:val="•"/>
      <w:lvlJc w:val="left"/>
      <w:pPr>
        <w:ind w:left="4637" w:hanging="284"/>
      </w:pPr>
      <w:rPr>
        <w:rFonts w:hint="default"/>
        <w:lang w:val="zh-TW" w:eastAsia="zh-TW" w:bidi="zh-TW"/>
      </w:rPr>
    </w:lvl>
  </w:abstractNum>
  <w:abstractNum w:abstractNumId="332" w15:restartNumberingAfterBreak="0">
    <w:nsid w:val="49964840"/>
    <w:multiLevelType w:val="hybridMultilevel"/>
    <w:tmpl w:val="15F2621E"/>
    <w:lvl w:ilvl="0" w:tplc="7DEC6826">
      <w:numFmt w:val="bullet"/>
      <w:lvlText w:val=""/>
      <w:lvlJc w:val="left"/>
      <w:pPr>
        <w:ind w:left="908" w:hanging="426"/>
      </w:pPr>
      <w:rPr>
        <w:rFonts w:ascii="Wingdings" w:eastAsia="Wingdings" w:hAnsi="Wingdings" w:cs="Wingdings" w:hint="default"/>
        <w:w w:val="100"/>
        <w:sz w:val="21"/>
        <w:szCs w:val="21"/>
        <w:lang w:val="zh-TW" w:eastAsia="zh-TW" w:bidi="zh-TW"/>
      </w:rPr>
    </w:lvl>
    <w:lvl w:ilvl="1" w:tplc="05E69444">
      <w:numFmt w:val="bullet"/>
      <w:lvlText w:val=""/>
      <w:lvlJc w:val="left"/>
      <w:pPr>
        <w:ind w:left="1045" w:hanging="426"/>
      </w:pPr>
      <w:rPr>
        <w:rFonts w:ascii="Wingdings" w:eastAsia="Wingdings" w:hAnsi="Wingdings" w:cs="Wingdings" w:hint="default"/>
        <w:w w:val="100"/>
        <w:sz w:val="21"/>
        <w:szCs w:val="21"/>
        <w:lang w:val="zh-TW" w:eastAsia="zh-TW" w:bidi="zh-TW"/>
      </w:rPr>
    </w:lvl>
    <w:lvl w:ilvl="2" w:tplc="7EE6D302">
      <w:numFmt w:val="bullet"/>
      <w:lvlText w:val=""/>
      <w:lvlJc w:val="left"/>
      <w:pPr>
        <w:ind w:left="3259" w:hanging="426"/>
      </w:pPr>
      <w:rPr>
        <w:rFonts w:ascii="Wingdings" w:eastAsia="Wingdings" w:hAnsi="Wingdings" w:cs="Wingdings" w:hint="default"/>
        <w:w w:val="100"/>
        <w:sz w:val="21"/>
        <w:szCs w:val="21"/>
        <w:lang w:val="zh-TW" w:eastAsia="zh-TW" w:bidi="zh-TW"/>
      </w:rPr>
    </w:lvl>
    <w:lvl w:ilvl="3" w:tplc="ABCAE0C8">
      <w:numFmt w:val="bullet"/>
      <w:lvlText w:val="•"/>
      <w:lvlJc w:val="left"/>
      <w:pPr>
        <w:ind w:left="4046" w:hanging="426"/>
      </w:pPr>
      <w:rPr>
        <w:rFonts w:hint="default"/>
        <w:lang w:val="zh-TW" w:eastAsia="zh-TW" w:bidi="zh-TW"/>
      </w:rPr>
    </w:lvl>
    <w:lvl w:ilvl="4" w:tplc="130AE056">
      <w:numFmt w:val="bullet"/>
      <w:lvlText w:val="•"/>
      <w:lvlJc w:val="left"/>
      <w:pPr>
        <w:ind w:left="4833" w:hanging="426"/>
      </w:pPr>
      <w:rPr>
        <w:rFonts w:hint="default"/>
        <w:lang w:val="zh-TW" w:eastAsia="zh-TW" w:bidi="zh-TW"/>
      </w:rPr>
    </w:lvl>
    <w:lvl w:ilvl="5" w:tplc="BF7CA106">
      <w:numFmt w:val="bullet"/>
      <w:lvlText w:val="•"/>
      <w:lvlJc w:val="left"/>
      <w:pPr>
        <w:ind w:left="5620" w:hanging="426"/>
      </w:pPr>
      <w:rPr>
        <w:rFonts w:hint="default"/>
        <w:lang w:val="zh-TW" w:eastAsia="zh-TW" w:bidi="zh-TW"/>
      </w:rPr>
    </w:lvl>
    <w:lvl w:ilvl="6" w:tplc="F2E60F76">
      <w:numFmt w:val="bullet"/>
      <w:lvlText w:val="•"/>
      <w:lvlJc w:val="left"/>
      <w:pPr>
        <w:ind w:left="6407" w:hanging="426"/>
      </w:pPr>
      <w:rPr>
        <w:rFonts w:hint="default"/>
        <w:lang w:val="zh-TW" w:eastAsia="zh-TW" w:bidi="zh-TW"/>
      </w:rPr>
    </w:lvl>
    <w:lvl w:ilvl="7" w:tplc="89DE9452">
      <w:numFmt w:val="bullet"/>
      <w:lvlText w:val="•"/>
      <w:lvlJc w:val="left"/>
      <w:pPr>
        <w:ind w:left="7194" w:hanging="426"/>
      </w:pPr>
      <w:rPr>
        <w:rFonts w:hint="default"/>
        <w:lang w:val="zh-TW" w:eastAsia="zh-TW" w:bidi="zh-TW"/>
      </w:rPr>
    </w:lvl>
    <w:lvl w:ilvl="8" w:tplc="92C62A7A">
      <w:numFmt w:val="bullet"/>
      <w:lvlText w:val="•"/>
      <w:lvlJc w:val="left"/>
      <w:pPr>
        <w:ind w:left="7980" w:hanging="426"/>
      </w:pPr>
      <w:rPr>
        <w:rFonts w:hint="default"/>
        <w:lang w:val="zh-TW" w:eastAsia="zh-TW" w:bidi="zh-TW"/>
      </w:rPr>
    </w:lvl>
  </w:abstractNum>
  <w:abstractNum w:abstractNumId="333" w15:restartNumberingAfterBreak="0">
    <w:nsid w:val="49AB5B14"/>
    <w:multiLevelType w:val="hybridMultilevel"/>
    <w:tmpl w:val="C70217CC"/>
    <w:lvl w:ilvl="0" w:tplc="3820969C">
      <w:numFmt w:val="bullet"/>
      <w:lvlText w:val=""/>
      <w:lvlJc w:val="left"/>
      <w:pPr>
        <w:ind w:left="393" w:hanging="284"/>
      </w:pPr>
      <w:rPr>
        <w:rFonts w:ascii="Wingdings" w:eastAsia="Wingdings" w:hAnsi="Wingdings" w:cs="Wingdings" w:hint="default"/>
        <w:w w:val="100"/>
        <w:sz w:val="21"/>
        <w:szCs w:val="21"/>
        <w:lang w:val="zh-TW" w:eastAsia="zh-TW" w:bidi="zh-TW"/>
      </w:rPr>
    </w:lvl>
    <w:lvl w:ilvl="1" w:tplc="74F42F3A">
      <w:numFmt w:val="bullet"/>
      <w:lvlText w:val="•"/>
      <w:lvlJc w:val="left"/>
      <w:pPr>
        <w:ind w:left="946" w:hanging="284"/>
      </w:pPr>
      <w:rPr>
        <w:rFonts w:hint="default"/>
        <w:lang w:val="zh-TW" w:eastAsia="zh-TW" w:bidi="zh-TW"/>
      </w:rPr>
    </w:lvl>
    <w:lvl w:ilvl="2" w:tplc="27BCAB28">
      <w:numFmt w:val="bullet"/>
      <w:lvlText w:val="•"/>
      <w:lvlJc w:val="left"/>
      <w:pPr>
        <w:ind w:left="1492" w:hanging="284"/>
      </w:pPr>
      <w:rPr>
        <w:rFonts w:hint="default"/>
        <w:lang w:val="zh-TW" w:eastAsia="zh-TW" w:bidi="zh-TW"/>
      </w:rPr>
    </w:lvl>
    <w:lvl w:ilvl="3" w:tplc="9BA47C8C">
      <w:numFmt w:val="bullet"/>
      <w:lvlText w:val="•"/>
      <w:lvlJc w:val="left"/>
      <w:pPr>
        <w:ind w:left="2039" w:hanging="284"/>
      </w:pPr>
      <w:rPr>
        <w:rFonts w:hint="default"/>
        <w:lang w:val="zh-TW" w:eastAsia="zh-TW" w:bidi="zh-TW"/>
      </w:rPr>
    </w:lvl>
    <w:lvl w:ilvl="4" w:tplc="6C5430D4">
      <w:numFmt w:val="bullet"/>
      <w:lvlText w:val="•"/>
      <w:lvlJc w:val="left"/>
      <w:pPr>
        <w:ind w:left="2585" w:hanging="284"/>
      </w:pPr>
      <w:rPr>
        <w:rFonts w:hint="default"/>
        <w:lang w:val="zh-TW" w:eastAsia="zh-TW" w:bidi="zh-TW"/>
      </w:rPr>
    </w:lvl>
    <w:lvl w:ilvl="5" w:tplc="915E53BC">
      <w:numFmt w:val="bullet"/>
      <w:lvlText w:val="•"/>
      <w:lvlJc w:val="left"/>
      <w:pPr>
        <w:ind w:left="3132" w:hanging="284"/>
      </w:pPr>
      <w:rPr>
        <w:rFonts w:hint="default"/>
        <w:lang w:val="zh-TW" w:eastAsia="zh-TW" w:bidi="zh-TW"/>
      </w:rPr>
    </w:lvl>
    <w:lvl w:ilvl="6" w:tplc="A4921674">
      <w:numFmt w:val="bullet"/>
      <w:lvlText w:val="•"/>
      <w:lvlJc w:val="left"/>
      <w:pPr>
        <w:ind w:left="3678" w:hanging="284"/>
      </w:pPr>
      <w:rPr>
        <w:rFonts w:hint="default"/>
        <w:lang w:val="zh-TW" w:eastAsia="zh-TW" w:bidi="zh-TW"/>
      </w:rPr>
    </w:lvl>
    <w:lvl w:ilvl="7" w:tplc="A498C2AA">
      <w:numFmt w:val="bullet"/>
      <w:lvlText w:val="•"/>
      <w:lvlJc w:val="left"/>
      <w:pPr>
        <w:ind w:left="4224" w:hanging="284"/>
      </w:pPr>
      <w:rPr>
        <w:rFonts w:hint="default"/>
        <w:lang w:val="zh-TW" w:eastAsia="zh-TW" w:bidi="zh-TW"/>
      </w:rPr>
    </w:lvl>
    <w:lvl w:ilvl="8" w:tplc="A48E523A">
      <w:numFmt w:val="bullet"/>
      <w:lvlText w:val="•"/>
      <w:lvlJc w:val="left"/>
      <w:pPr>
        <w:ind w:left="4771" w:hanging="284"/>
      </w:pPr>
      <w:rPr>
        <w:rFonts w:hint="default"/>
        <w:lang w:val="zh-TW" w:eastAsia="zh-TW" w:bidi="zh-TW"/>
      </w:rPr>
    </w:lvl>
  </w:abstractNum>
  <w:abstractNum w:abstractNumId="334" w15:restartNumberingAfterBreak="0">
    <w:nsid w:val="4A013C44"/>
    <w:multiLevelType w:val="hybridMultilevel"/>
    <w:tmpl w:val="64D23C6A"/>
    <w:lvl w:ilvl="0" w:tplc="00A65AAC">
      <w:numFmt w:val="bullet"/>
      <w:lvlText w:val=""/>
      <w:lvlJc w:val="left"/>
      <w:pPr>
        <w:ind w:left="390" w:hanging="284"/>
      </w:pPr>
      <w:rPr>
        <w:rFonts w:ascii="Wingdings" w:eastAsia="Wingdings" w:hAnsi="Wingdings" w:cs="Wingdings" w:hint="default"/>
        <w:w w:val="100"/>
        <w:sz w:val="21"/>
        <w:szCs w:val="21"/>
        <w:lang w:val="zh-TW" w:eastAsia="zh-TW" w:bidi="zh-TW"/>
      </w:rPr>
    </w:lvl>
    <w:lvl w:ilvl="1" w:tplc="D366A5B4">
      <w:numFmt w:val="bullet"/>
      <w:lvlText w:val="•"/>
      <w:lvlJc w:val="left"/>
      <w:pPr>
        <w:ind w:left="1004" w:hanging="284"/>
      </w:pPr>
      <w:rPr>
        <w:rFonts w:hint="default"/>
        <w:lang w:val="zh-TW" w:eastAsia="zh-TW" w:bidi="zh-TW"/>
      </w:rPr>
    </w:lvl>
    <w:lvl w:ilvl="2" w:tplc="531CEF22">
      <w:numFmt w:val="bullet"/>
      <w:lvlText w:val="•"/>
      <w:lvlJc w:val="left"/>
      <w:pPr>
        <w:ind w:left="1608" w:hanging="284"/>
      </w:pPr>
      <w:rPr>
        <w:rFonts w:hint="default"/>
        <w:lang w:val="zh-TW" w:eastAsia="zh-TW" w:bidi="zh-TW"/>
      </w:rPr>
    </w:lvl>
    <w:lvl w:ilvl="3" w:tplc="8006CDFA">
      <w:numFmt w:val="bullet"/>
      <w:lvlText w:val="•"/>
      <w:lvlJc w:val="left"/>
      <w:pPr>
        <w:ind w:left="2212" w:hanging="284"/>
      </w:pPr>
      <w:rPr>
        <w:rFonts w:hint="default"/>
        <w:lang w:val="zh-TW" w:eastAsia="zh-TW" w:bidi="zh-TW"/>
      </w:rPr>
    </w:lvl>
    <w:lvl w:ilvl="4" w:tplc="9E8044E4">
      <w:numFmt w:val="bullet"/>
      <w:lvlText w:val="•"/>
      <w:lvlJc w:val="left"/>
      <w:pPr>
        <w:ind w:left="2816" w:hanging="284"/>
      </w:pPr>
      <w:rPr>
        <w:rFonts w:hint="default"/>
        <w:lang w:val="zh-TW" w:eastAsia="zh-TW" w:bidi="zh-TW"/>
      </w:rPr>
    </w:lvl>
    <w:lvl w:ilvl="5" w:tplc="72EAFD5A">
      <w:numFmt w:val="bullet"/>
      <w:lvlText w:val="•"/>
      <w:lvlJc w:val="left"/>
      <w:pPr>
        <w:ind w:left="3420" w:hanging="284"/>
      </w:pPr>
      <w:rPr>
        <w:rFonts w:hint="default"/>
        <w:lang w:val="zh-TW" w:eastAsia="zh-TW" w:bidi="zh-TW"/>
      </w:rPr>
    </w:lvl>
    <w:lvl w:ilvl="6" w:tplc="FF726BC8">
      <w:numFmt w:val="bullet"/>
      <w:lvlText w:val="•"/>
      <w:lvlJc w:val="left"/>
      <w:pPr>
        <w:ind w:left="4024" w:hanging="284"/>
      </w:pPr>
      <w:rPr>
        <w:rFonts w:hint="default"/>
        <w:lang w:val="zh-TW" w:eastAsia="zh-TW" w:bidi="zh-TW"/>
      </w:rPr>
    </w:lvl>
    <w:lvl w:ilvl="7" w:tplc="3BC201F2">
      <w:numFmt w:val="bullet"/>
      <w:lvlText w:val="•"/>
      <w:lvlJc w:val="left"/>
      <w:pPr>
        <w:ind w:left="4628" w:hanging="284"/>
      </w:pPr>
      <w:rPr>
        <w:rFonts w:hint="default"/>
        <w:lang w:val="zh-TW" w:eastAsia="zh-TW" w:bidi="zh-TW"/>
      </w:rPr>
    </w:lvl>
    <w:lvl w:ilvl="8" w:tplc="12D01D02">
      <w:numFmt w:val="bullet"/>
      <w:lvlText w:val="•"/>
      <w:lvlJc w:val="left"/>
      <w:pPr>
        <w:ind w:left="5232" w:hanging="284"/>
      </w:pPr>
      <w:rPr>
        <w:rFonts w:hint="default"/>
        <w:lang w:val="zh-TW" w:eastAsia="zh-TW" w:bidi="zh-TW"/>
      </w:rPr>
    </w:lvl>
  </w:abstractNum>
  <w:abstractNum w:abstractNumId="335" w15:restartNumberingAfterBreak="0">
    <w:nsid w:val="4A962527"/>
    <w:multiLevelType w:val="multilevel"/>
    <w:tmpl w:val="056C54AE"/>
    <w:lvl w:ilvl="0">
      <w:start w:val="5"/>
      <w:numFmt w:val="decimal"/>
      <w:lvlText w:val="%1"/>
      <w:lvlJc w:val="left"/>
      <w:pPr>
        <w:ind w:left="1583" w:hanging="450"/>
        <w:jc w:val="left"/>
      </w:pPr>
      <w:rPr>
        <w:rFonts w:hint="default"/>
        <w:lang w:val="zh-TW" w:eastAsia="zh-TW" w:bidi="zh-TW"/>
      </w:rPr>
    </w:lvl>
    <w:lvl w:ilvl="1">
      <w:start w:val="3"/>
      <w:numFmt w:val="decimal"/>
      <w:lvlText w:val="%1.%2"/>
      <w:lvlJc w:val="left"/>
      <w:pPr>
        <w:ind w:left="1583" w:hanging="450"/>
        <w:jc w:val="left"/>
      </w:pPr>
      <w:rPr>
        <w:rFonts w:hint="default"/>
        <w:lang w:val="zh-TW" w:eastAsia="zh-TW" w:bidi="zh-TW"/>
      </w:rPr>
    </w:lvl>
    <w:lvl w:ilvl="2">
      <w:start w:val="5"/>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5639" w:hanging="750"/>
      </w:pPr>
      <w:rPr>
        <w:rFonts w:hint="default"/>
        <w:lang w:val="zh-TW" w:eastAsia="zh-TW" w:bidi="zh-TW"/>
      </w:rPr>
    </w:lvl>
    <w:lvl w:ilvl="6">
      <w:numFmt w:val="bullet"/>
      <w:lvlText w:val="•"/>
      <w:lvlJc w:val="left"/>
      <w:pPr>
        <w:ind w:left="6892" w:hanging="750"/>
      </w:pPr>
      <w:rPr>
        <w:rFonts w:hint="default"/>
        <w:lang w:val="zh-TW" w:eastAsia="zh-TW" w:bidi="zh-TW"/>
      </w:rPr>
    </w:lvl>
    <w:lvl w:ilvl="7">
      <w:numFmt w:val="bullet"/>
      <w:lvlText w:val="•"/>
      <w:lvlJc w:val="left"/>
      <w:pPr>
        <w:ind w:left="8145" w:hanging="750"/>
      </w:pPr>
      <w:rPr>
        <w:rFonts w:hint="default"/>
        <w:lang w:val="zh-TW" w:eastAsia="zh-TW" w:bidi="zh-TW"/>
      </w:rPr>
    </w:lvl>
    <w:lvl w:ilvl="8">
      <w:numFmt w:val="bullet"/>
      <w:lvlText w:val="•"/>
      <w:lvlJc w:val="left"/>
      <w:pPr>
        <w:ind w:left="9399" w:hanging="750"/>
      </w:pPr>
      <w:rPr>
        <w:rFonts w:hint="default"/>
        <w:lang w:val="zh-TW" w:eastAsia="zh-TW" w:bidi="zh-TW"/>
      </w:rPr>
    </w:lvl>
  </w:abstractNum>
  <w:abstractNum w:abstractNumId="336" w15:restartNumberingAfterBreak="0">
    <w:nsid w:val="4AAF6C53"/>
    <w:multiLevelType w:val="hybridMultilevel"/>
    <w:tmpl w:val="E4EA90CC"/>
    <w:lvl w:ilvl="0" w:tplc="799A7ACA">
      <w:numFmt w:val="bullet"/>
      <w:lvlText w:val="–"/>
      <w:lvlJc w:val="left"/>
      <w:pPr>
        <w:ind w:left="3684" w:hanging="426"/>
      </w:pPr>
      <w:rPr>
        <w:rFonts w:ascii="宋体" w:eastAsia="宋体" w:hAnsi="宋体" w:cs="宋体" w:hint="default"/>
        <w:spacing w:val="-1"/>
        <w:w w:val="100"/>
        <w:sz w:val="21"/>
        <w:szCs w:val="21"/>
        <w:lang w:val="zh-TW" w:eastAsia="zh-TW" w:bidi="zh-TW"/>
      </w:rPr>
    </w:lvl>
    <w:lvl w:ilvl="1" w:tplc="2E3E6692">
      <w:numFmt w:val="bullet"/>
      <w:lvlText w:val="•"/>
      <w:lvlJc w:val="left"/>
      <w:pPr>
        <w:ind w:left="4502" w:hanging="426"/>
      </w:pPr>
      <w:rPr>
        <w:rFonts w:hint="default"/>
        <w:lang w:val="zh-TW" w:eastAsia="zh-TW" w:bidi="zh-TW"/>
      </w:rPr>
    </w:lvl>
    <w:lvl w:ilvl="2" w:tplc="782A613C">
      <w:numFmt w:val="bullet"/>
      <w:lvlText w:val="•"/>
      <w:lvlJc w:val="left"/>
      <w:pPr>
        <w:ind w:left="5325" w:hanging="426"/>
      </w:pPr>
      <w:rPr>
        <w:rFonts w:hint="default"/>
        <w:lang w:val="zh-TW" w:eastAsia="zh-TW" w:bidi="zh-TW"/>
      </w:rPr>
    </w:lvl>
    <w:lvl w:ilvl="3" w:tplc="9E72EF5E">
      <w:numFmt w:val="bullet"/>
      <w:lvlText w:val="•"/>
      <w:lvlJc w:val="left"/>
      <w:pPr>
        <w:ind w:left="6147" w:hanging="426"/>
      </w:pPr>
      <w:rPr>
        <w:rFonts w:hint="default"/>
        <w:lang w:val="zh-TW" w:eastAsia="zh-TW" w:bidi="zh-TW"/>
      </w:rPr>
    </w:lvl>
    <w:lvl w:ilvl="4" w:tplc="78E8E052">
      <w:numFmt w:val="bullet"/>
      <w:lvlText w:val="•"/>
      <w:lvlJc w:val="left"/>
      <w:pPr>
        <w:ind w:left="6970" w:hanging="426"/>
      </w:pPr>
      <w:rPr>
        <w:rFonts w:hint="default"/>
        <w:lang w:val="zh-TW" w:eastAsia="zh-TW" w:bidi="zh-TW"/>
      </w:rPr>
    </w:lvl>
    <w:lvl w:ilvl="5" w:tplc="59AEF238">
      <w:numFmt w:val="bullet"/>
      <w:lvlText w:val="•"/>
      <w:lvlJc w:val="left"/>
      <w:pPr>
        <w:ind w:left="7792" w:hanging="426"/>
      </w:pPr>
      <w:rPr>
        <w:rFonts w:hint="default"/>
        <w:lang w:val="zh-TW" w:eastAsia="zh-TW" w:bidi="zh-TW"/>
      </w:rPr>
    </w:lvl>
    <w:lvl w:ilvl="6" w:tplc="FC108672">
      <w:numFmt w:val="bullet"/>
      <w:lvlText w:val="•"/>
      <w:lvlJc w:val="left"/>
      <w:pPr>
        <w:ind w:left="8615" w:hanging="426"/>
      </w:pPr>
      <w:rPr>
        <w:rFonts w:hint="default"/>
        <w:lang w:val="zh-TW" w:eastAsia="zh-TW" w:bidi="zh-TW"/>
      </w:rPr>
    </w:lvl>
    <w:lvl w:ilvl="7" w:tplc="3E6046EE">
      <w:numFmt w:val="bullet"/>
      <w:lvlText w:val="•"/>
      <w:lvlJc w:val="left"/>
      <w:pPr>
        <w:ind w:left="9437" w:hanging="426"/>
      </w:pPr>
      <w:rPr>
        <w:rFonts w:hint="default"/>
        <w:lang w:val="zh-TW" w:eastAsia="zh-TW" w:bidi="zh-TW"/>
      </w:rPr>
    </w:lvl>
    <w:lvl w:ilvl="8" w:tplc="64EAC114">
      <w:numFmt w:val="bullet"/>
      <w:lvlText w:val="•"/>
      <w:lvlJc w:val="left"/>
      <w:pPr>
        <w:ind w:left="10260" w:hanging="426"/>
      </w:pPr>
      <w:rPr>
        <w:rFonts w:hint="default"/>
        <w:lang w:val="zh-TW" w:eastAsia="zh-TW" w:bidi="zh-TW"/>
      </w:rPr>
    </w:lvl>
  </w:abstractNum>
  <w:abstractNum w:abstractNumId="337" w15:restartNumberingAfterBreak="0">
    <w:nsid w:val="4AC6465D"/>
    <w:multiLevelType w:val="hybridMultilevel"/>
    <w:tmpl w:val="3B36E4BE"/>
    <w:lvl w:ilvl="0" w:tplc="D32CFE40">
      <w:numFmt w:val="bullet"/>
      <w:lvlText w:val=""/>
      <w:lvlJc w:val="left"/>
      <w:pPr>
        <w:ind w:left="392" w:hanging="284"/>
      </w:pPr>
      <w:rPr>
        <w:rFonts w:ascii="Wingdings" w:eastAsia="Wingdings" w:hAnsi="Wingdings" w:cs="Wingdings" w:hint="default"/>
        <w:w w:val="100"/>
        <w:sz w:val="21"/>
        <w:szCs w:val="21"/>
        <w:lang w:val="zh-TW" w:eastAsia="zh-TW" w:bidi="zh-TW"/>
      </w:rPr>
    </w:lvl>
    <w:lvl w:ilvl="1" w:tplc="A198CFB8">
      <w:numFmt w:val="bullet"/>
      <w:lvlText w:val="•"/>
      <w:lvlJc w:val="left"/>
      <w:pPr>
        <w:ind w:left="935" w:hanging="284"/>
      </w:pPr>
      <w:rPr>
        <w:rFonts w:hint="default"/>
        <w:lang w:val="zh-TW" w:eastAsia="zh-TW" w:bidi="zh-TW"/>
      </w:rPr>
    </w:lvl>
    <w:lvl w:ilvl="2" w:tplc="51EACCF8">
      <w:numFmt w:val="bullet"/>
      <w:lvlText w:val="•"/>
      <w:lvlJc w:val="left"/>
      <w:pPr>
        <w:ind w:left="1471" w:hanging="284"/>
      </w:pPr>
      <w:rPr>
        <w:rFonts w:hint="default"/>
        <w:lang w:val="zh-TW" w:eastAsia="zh-TW" w:bidi="zh-TW"/>
      </w:rPr>
    </w:lvl>
    <w:lvl w:ilvl="3" w:tplc="E1ECC0A2">
      <w:numFmt w:val="bullet"/>
      <w:lvlText w:val="•"/>
      <w:lvlJc w:val="left"/>
      <w:pPr>
        <w:ind w:left="2007" w:hanging="284"/>
      </w:pPr>
      <w:rPr>
        <w:rFonts w:hint="default"/>
        <w:lang w:val="zh-TW" w:eastAsia="zh-TW" w:bidi="zh-TW"/>
      </w:rPr>
    </w:lvl>
    <w:lvl w:ilvl="4" w:tplc="79648822">
      <w:numFmt w:val="bullet"/>
      <w:lvlText w:val="•"/>
      <w:lvlJc w:val="left"/>
      <w:pPr>
        <w:ind w:left="2542" w:hanging="284"/>
      </w:pPr>
      <w:rPr>
        <w:rFonts w:hint="default"/>
        <w:lang w:val="zh-TW" w:eastAsia="zh-TW" w:bidi="zh-TW"/>
      </w:rPr>
    </w:lvl>
    <w:lvl w:ilvl="5" w:tplc="E75E987A">
      <w:numFmt w:val="bullet"/>
      <w:lvlText w:val="•"/>
      <w:lvlJc w:val="left"/>
      <w:pPr>
        <w:ind w:left="3078" w:hanging="284"/>
      </w:pPr>
      <w:rPr>
        <w:rFonts w:hint="default"/>
        <w:lang w:val="zh-TW" w:eastAsia="zh-TW" w:bidi="zh-TW"/>
      </w:rPr>
    </w:lvl>
    <w:lvl w:ilvl="6" w:tplc="13F030DC">
      <w:numFmt w:val="bullet"/>
      <w:lvlText w:val="•"/>
      <w:lvlJc w:val="left"/>
      <w:pPr>
        <w:ind w:left="3614" w:hanging="284"/>
      </w:pPr>
      <w:rPr>
        <w:rFonts w:hint="default"/>
        <w:lang w:val="zh-TW" w:eastAsia="zh-TW" w:bidi="zh-TW"/>
      </w:rPr>
    </w:lvl>
    <w:lvl w:ilvl="7" w:tplc="DBDE4D64">
      <w:numFmt w:val="bullet"/>
      <w:lvlText w:val="•"/>
      <w:lvlJc w:val="left"/>
      <w:pPr>
        <w:ind w:left="4149" w:hanging="284"/>
      </w:pPr>
      <w:rPr>
        <w:rFonts w:hint="default"/>
        <w:lang w:val="zh-TW" w:eastAsia="zh-TW" w:bidi="zh-TW"/>
      </w:rPr>
    </w:lvl>
    <w:lvl w:ilvl="8" w:tplc="6D943CB8">
      <w:numFmt w:val="bullet"/>
      <w:lvlText w:val="•"/>
      <w:lvlJc w:val="left"/>
      <w:pPr>
        <w:ind w:left="4685" w:hanging="284"/>
      </w:pPr>
      <w:rPr>
        <w:rFonts w:hint="default"/>
        <w:lang w:val="zh-TW" w:eastAsia="zh-TW" w:bidi="zh-TW"/>
      </w:rPr>
    </w:lvl>
  </w:abstractNum>
  <w:abstractNum w:abstractNumId="338" w15:restartNumberingAfterBreak="0">
    <w:nsid w:val="4B1477A9"/>
    <w:multiLevelType w:val="hybridMultilevel"/>
    <w:tmpl w:val="BC5EE1C6"/>
    <w:lvl w:ilvl="0" w:tplc="F8DEF2A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F5BCEA76">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49802DD8">
      <w:numFmt w:val="bullet"/>
      <w:lvlText w:val="•"/>
      <w:lvlJc w:val="left"/>
      <w:pPr>
        <w:ind w:left="4593" w:hanging="426"/>
      </w:pPr>
      <w:rPr>
        <w:rFonts w:hint="default"/>
        <w:lang w:val="zh-TW" w:eastAsia="zh-TW" w:bidi="zh-TW"/>
      </w:rPr>
    </w:lvl>
    <w:lvl w:ilvl="3" w:tplc="2CDC7FF2">
      <w:numFmt w:val="bullet"/>
      <w:lvlText w:val="•"/>
      <w:lvlJc w:val="left"/>
      <w:pPr>
        <w:ind w:left="5507" w:hanging="426"/>
      </w:pPr>
      <w:rPr>
        <w:rFonts w:hint="default"/>
        <w:lang w:val="zh-TW" w:eastAsia="zh-TW" w:bidi="zh-TW"/>
      </w:rPr>
    </w:lvl>
    <w:lvl w:ilvl="4" w:tplc="C4AA54F8">
      <w:numFmt w:val="bullet"/>
      <w:lvlText w:val="•"/>
      <w:lvlJc w:val="left"/>
      <w:pPr>
        <w:ind w:left="6421" w:hanging="426"/>
      </w:pPr>
      <w:rPr>
        <w:rFonts w:hint="default"/>
        <w:lang w:val="zh-TW" w:eastAsia="zh-TW" w:bidi="zh-TW"/>
      </w:rPr>
    </w:lvl>
    <w:lvl w:ilvl="5" w:tplc="0BDEB410">
      <w:numFmt w:val="bullet"/>
      <w:lvlText w:val="•"/>
      <w:lvlJc w:val="left"/>
      <w:pPr>
        <w:ind w:left="7335" w:hanging="426"/>
      </w:pPr>
      <w:rPr>
        <w:rFonts w:hint="default"/>
        <w:lang w:val="zh-TW" w:eastAsia="zh-TW" w:bidi="zh-TW"/>
      </w:rPr>
    </w:lvl>
    <w:lvl w:ilvl="6" w:tplc="65504444">
      <w:numFmt w:val="bullet"/>
      <w:lvlText w:val="•"/>
      <w:lvlJc w:val="left"/>
      <w:pPr>
        <w:ind w:left="8249" w:hanging="426"/>
      </w:pPr>
      <w:rPr>
        <w:rFonts w:hint="default"/>
        <w:lang w:val="zh-TW" w:eastAsia="zh-TW" w:bidi="zh-TW"/>
      </w:rPr>
    </w:lvl>
    <w:lvl w:ilvl="7" w:tplc="71B47164">
      <w:numFmt w:val="bullet"/>
      <w:lvlText w:val="•"/>
      <w:lvlJc w:val="left"/>
      <w:pPr>
        <w:ind w:left="9163" w:hanging="426"/>
      </w:pPr>
      <w:rPr>
        <w:rFonts w:hint="default"/>
        <w:lang w:val="zh-TW" w:eastAsia="zh-TW" w:bidi="zh-TW"/>
      </w:rPr>
    </w:lvl>
    <w:lvl w:ilvl="8" w:tplc="A34E629E">
      <w:numFmt w:val="bullet"/>
      <w:lvlText w:val="•"/>
      <w:lvlJc w:val="left"/>
      <w:pPr>
        <w:ind w:left="10077" w:hanging="426"/>
      </w:pPr>
      <w:rPr>
        <w:rFonts w:hint="default"/>
        <w:lang w:val="zh-TW" w:eastAsia="zh-TW" w:bidi="zh-TW"/>
      </w:rPr>
    </w:lvl>
  </w:abstractNum>
  <w:abstractNum w:abstractNumId="339" w15:restartNumberingAfterBreak="0">
    <w:nsid w:val="4B5F5073"/>
    <w:multiLevelType w:val="hybridMultilevel"/>
    <w:tmpl w:val="1BDAC98C"/>
    <w:lvl w:ilvl="0" w:tplc="90B02B78">
      <w:numFmt w:val="bullet"/>
      <w:lvlText w:val=""/>
      <w:lvlJc w:val="left"/>
      <w:pPr>
        <w:ind w:left="3259" w:hanging="426"/>
      </w:pPr>
      <w:rPr>
        <w:rFonts w:ascii="Wingdings" w:eastAsia="Wingdings" w:hAnsi="Wingdings" w:cs="Wingdings" w:hint="default"/>
        <w:w w:val="100"/>
        <w:sz w:val="21"/>
        <w:szCs w:val="21"/>
        <w:lang w:val="zh-TW" w:eastAsia="zh-TW" w:bidi="zh-TW"/>
      </w:rPr>
    </w:lvl>
    <w:lvl w:ilvl="1" w:tplc="F2A087DC">
      <w:numFmt w:val="bullet"/>
      <w:lvlText w:val="•"/>
      <w:lvlJc w:val="left"/>
      <w:pPr>
        <w:ind w:left="4124" w:hanging="426"/>
      </w:pPr>
      <w:rPr>
        <w:rFonts w:hint="default"/>
        <w:lang w:val="zh-TW" w:eastAsia="zh-TW" w:bidi="zh-TW"/>
      </w:rPr>
    </w:lvl>
    <w:lvl w:ilvl="2" w:tplc="9AC0291C">
      <w:numFmt w:val="bullet"/>
      <w:lvlText w:val="•"/>
      <w:lvlJc w:val="left"/>
      <w:pPr>
        <w:ind w:left="4989" w:hanging="426"/>
      </w:pPr>
      <w:rPr>
        <w:rFonts w:hint="default"/>
        <w:lang w:val="zh-TW" w:eastAsia="zh-TW" w:bidi="zh-TW"/>
      </w:rPr>
    </w:lvl>
    <w:lvl w:ilvl="3" w:tplc="77CC6B4A">
      <w:numFmt w:val="bullet"/>
      <w:lvlText w:val="•"/>
      <w:lvlJc w:val="left"/>
      <w:pPr>
        <w:ind w:left="5853" w:hanging="426"/>
      </w:pPr>
      <w:rPr>
        <w:rFonts w:hint="default"/>
        <w:lang w:val="zh-TW" w:eastAsia="zh-TW" w:bidi="zh-TW"/>
      </w:rPr>
    </w:lvl>
    <w:lvl w:ilvl="4" w:tplc="866EAC48">
      <w:numFmt w:val="bullet"/>
      <w:lvlText w:val="•"/>
      <w:lvlJc w:val="left"/>
      <w:pPr>
        <w:ind w:left="6718" w:hanging="426"/>
      </w:pPr>
      <w:rPr>
        <w:rFonts w:hint="default"/>
        <w:lang w:val="zh-TW" w:eastAsia="zh-TW" w:bidi="zh-TW"/>
      </w:rPr>
    </w:lvl>
    <w:lvl w:ilvl="5" w:tplc="E0049D84">
      <w:numFmt w:val="bullet"/>
      <w:lvlText w:val="•"/>
      <w:lvlJc w:val="left"/>
      <w:pPr>
        <w:ind w:left="7582" w:hanging="426"/>
      </w:pPr>
      <w:rPr>
        <w:rFonts w:hint="default"/>
        <w:lang w:val="zh-TW" w:eastAsia="zh-TW" w:bidi="zh-TW"/>
      </w:rPr>
    </w:lvl>
    <w:lvl w:ilvl="6" w:tplc="4C7A7D96">
      <w:numFmt w:val="bullet"/>
      <w:lvlText w:val="•"/>
      <w:lvlJc w:val="left"/>
      <w:pPr>
        <w:ind w:left="8447" w:hanging="426"/>
      </w:pPr>
      <w:rPr>
        <w:rFonts w:hint="default"/>
        <w:lang w:val="zh-TW" w:eastAsia="zh-TW" w:bidi="zh-TW"/>
      </w:rPr>
    </w:lvl>
    <w:lvl w:ilvl="7" w:tplc="4E5A2E94">
      <w:numFmt w:val="bullet"/>
      <w:lvlText w:val="•"/>
      <w:lvlJc w:val="left"/>
      <w:pPr>
        <w:ind w:left="9311" w:hanging="426"/>
      </w:pPr>
      <w:rPr>
        <w:rFonts w:hint="default"/>
        <w:lang w:val="zh-TW" w:eastAsia="zh-TW" w:bidi="zh-TW"/>
      </w:rPr>
    </w:lvl>
    <w:lvl w:ilvl="8" w:tplc="35FC82E8">
      <w:numFmt w:val="bullet"/>
      <w:lvlText w:val="•"/>
      <w:lvlJc w:val="left"/>
      <w:pPr>
        <w:ind w:left="10176" w:hanging="426"/>
      </w:pPr>
      <w:rPr>
        <w:rFonts w:hint="default"/>
        <w:lang w:val="zh-TW" w:eastAsia="zh-TW" w:bidi="zh-TW"/>
      </w:rPr>
    </w:lvl>
  </w:abstractNum>
  <w:abstractNum w:abstractNumId="340" w15:restartNumberingAfterBreak="0">
    <w:nsid w:val="4B681C3F"/>
    <w:multiLevelType w:val="hybridMultilevel"/>
    <w:tmpl w:val="B620902A"/>
    <w:lvl w:ilvl="0" w:tplc="48EC13F4">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CA604534">
      <w:numFmt w:val="bullet"/>
      <w:lvlText w:val="•"/>
      <w:lvlJc w:val="left"/>
      <w:pPr>
        <w:ind w:left="4124" w:hanging="426"/>
      </w:pPr>
      <w:rPr>
        <w:rFonts w:hint="default"/>
        <w:lang w:val="zh-TW" w:eastAsia="zh-TW" w:bidi="zh-TW"/>
      </w:rPr>
    </w:lvl>
    <w:lvl w:ilvl="2" w:tplc="28A48538">
      <w:numFmt w:val="bullet"/>
      <w:lvlText w:val="•"/>
      <w:lvlJc w:val="left"/>
      <w:pPr>
        <w:ind w:left="4989" w:hanging="426"/>
      </w:pPr>
      <w:rPr>
        <w:rFonts w:hint="default"/>
        <w:lang w:val="zh-TW" w:eastAsia="zh-TW" w:bidi="zh-TW"/>
      </w:rPr>
    </w:lvl>
    <w:lvl w:ilvl="3" w:tplc="1EB0CE0A">
      <w:numFmt w:val="bullet"/>
      <w:lvlText w:val="•"/>
      <w:lvlJc w:val="left"/>
      <w:pPr>
        <w:ind w:left="5853" w:hanging="426"/>
      </w:pPr>
      <w:rPr>
        <w:rFonts w:hint="default"/>
        <w:lang w:val="zh-TW" w:eastAsia="zh-TW" w:bidi="zh-TW"/>
      </w:rPr>
    </w:lvl>
    <w:lvl w:ilvl="4" w:tplc="05B42C64">
      <w:numFmt w:val="bullet"/>
      <w:lvlText w:val="•"/>
      <w:lvlJc w:val="left"/>
      <w:pPr>
        <w:ind w:left="6718" w:hanging="426"/>
      </w:pPr>
      <w:rPr>
        <w:rFonts w:hint="default"/>
        <w:lang w:val="zh-TW" w:eastAsia="zh-TW" w:bidi="zh-TW"/>
      </w:rPr>
    </w:lvl>
    <w:lvl w:ilvl="5" w:tplc="68D87DA4">
      <w:numFmt w:val="bullet"/>
      <w:lvlText w:val="•"/>
      <w:lvlJc w:val="left"/>
      <w:pPr>
        <w:ind w:left="7582" w:hanging="426"/>
      </w:pPr>
      <w:rPr>
        <w:rFonts w:hint="default"/>
        <w:lang w:val="zh-TW" w:eastAsia="zh-TW" w:bidi="zh-TW"/>
      </w:rPr>
    </w:lvl>
    <w:lvl w:ilvl="6" w:tplc="71566E78">
      <w:numFmt w:val="bullet"/>
      <w:lvlText w:val="•"/>
      <w:lvlJc w:val="left"/>
      <w:pPr>
        <w:ind w:left="8447" w:hanging="426"/>
      </w:pPr>
      <w:rPr>
        <w:rFonts w:hint="default"/>
        <w:lang w:val="zh-TW" w:eastAsia="zh-TW" w:bidi="zh-TW"/>
      </w:rPr>
    </w:lvl>
    <w:lvl w:ilvl="7" w:tplc="4EA803C0">
      <w:numFmt w:val="bullet"/>
      <w:lvlText w:val="•"/>
      <w:lvlJc w:val="left"/>
      <w:pPr>
        <w:ind w:left="9311" w:hanging="426"/>
      </w:pPr>
      <w:rPr>
        <w:rFonts w:hint="default"/>
        <w:lang w:val="zh-TW" w:eastAsia="zh-TW" w:bidi="zh-TW"/>
      </w:rPr>
    </w:lvl>
    <w:lvl w:ilvl="8" w:tplc="1E063C38">
      <w:numFmt w:val="bullet"/>
      <w:lvlText w:val="•"/>
      <w:lvlJc w:val="left"/>
      <w:pPr>
        <w:ind w:left="10176" w:hanging="426"/>
      </w:pPr>
      <w:rPr>
        <w:rFonts w:hint="default"/>
        <w:lang w:val="zh-TW" w:eastAsia="zh-TW" w:bidi="zh-TW"/>
      </w:rPr>
    </w:lvl>
  </w:abstractNum>
  <w:abstractNum w:abstractNumId="341" w15:restartNumberingAfterBreak="0">
    <w:nsid w:val="4B9D7A4C"/>
    <w:multiLevelType w:val="hybridMultilevel"/>
    <w:tmpl w:val="0C3CB6F0"/>
    <w:lvl w:ilvl="0" w:tplc="BD84E02C">
      <w:numFmt w:val="bullet"/>
      <w:lvlText w:val="○"/>
      <w:lvlJc w:val="left"/>
      <w:pPr>
        <w:ind w:left="961" w:hanging="426"/>
      </w:pPr>
      <w:rPr>
        <w:rFonts w:ascii="宋体" w:eastAsia="宋体" w:hAnsi="宋体" w:cs="宋体" w:hint="default"/>
        <w:spacing w:val="-1"/>
        <w:w w:val="100"/>
        <w:sz w:val="16"/>
        <w:szCs w:val="16"/>
        <w:lang w:val="zh-TW" w:eastAsia="zh-TW" w:bidi="zh-TW"/>
      </w:rPr>
    </w:lvl>
    <w:lvl w:ilvl="1" w:tplc="AE9C2A5A">
      <w:numFmt w:val="bullet"/>
      <w:lvlText w:val=""/>
      <w:lvlJc w:val="left"/>
      <w:pPr>
        <w:ind w:left="1045" w:hanging="426"/>
      </w:pPr>
      <w:rPr>
        <w:rFonts w:ascii="Wingdings" w:eastAsia="Wingdings" w:hAnsi="Wingdings" w:cs="Wingdings" w:hint="default"/>
        <w:w w:val="100"/>
        <w:sz w:val="21"/>
        <w:szCs w:val="21"/>
        <w:lang w:val="zh-TW" w:eastAsia="zh-TW" w:bidi="zh-TW"/>
      </w:rPr>
    </w:lvl>
    <w:lvl w:ilvl="2" w:tplc="441A114A">
      <w:numFmt w:val="bullet"/>
      <w:lvlText w:val=""/>
      <w:lvlJc w:val="left"/>
      <w:pPr>
        <w:ind w:left="3259" w:hanging="426"/>
      </w:pPr>
      <w:rPr>
        <w:rFonts w:ascii="Wingdings" w:eastAsia="Wingdings" w:hAnsi="Wingdings" w:cs="Wingdings" w:hint="default"/>
        <w:w w:val="100"/>
        <w:sz w:val="21"/>
        <w:szCs w:val="21"/>
        <w:lang w:val="zh-TW" w:eastAsia="zh-TW" w:bidi="zh-TW"/>
      </w:rPr>
    </w:lvl>
    <w:lvl w:ilvl="3" w:tplc="87D4438C">
      <w:numFmt w:val="bullet"/>
      <w:lvlText w:val="•"/>
      <w:lvlJc w:val="left"/>
      <w:pPr>
        <w:ind w:left="3893" w:hanging="426"/>
      </w:pPr>
      <w:rPr>
        <w:rFonts w:hint="default"/>
        <w:lang w:val="zh-TW" w:eastAsia="zh-TW" w:bidi="zh-TW"/>
      </w:rPr>
    </w:lvl>
    <w:lvl w:ilvl="4" w:tplc="DF94E4B8">
      <w:numFmt w:val="bullet"/>
      <w:lvlText w:val="•"/>
      <w:lvlJc w:val="left"/>
      <w:pPr>
        <w:ind w:left="4527" w:hanging="426"/>
      </w:pPr>
      <w:rPr>
        <w:rFonts w:hint="default"/>
        <w:lang w:val="zh-TW" w:eastAsia="zh-TW" w:bidi="zh-TW"/>
      </w:rPr>
    </w:lvl>
    <w:lvl w:ilvl="5" w:tplc="2C588E78">
      <w:numFmt w:val="bullet"/>
      <w:lvlText w:val="•"/>
      <w:lvlJc w:val="left"/>
      <w:pPr>
        <w:ind w:left="5161" w:hanging="426"/>
      </w:pPr>
      <w:rPr>
        <w:rFonts w:hint="default"/>
        <w:lang w:val="zh-TW" w:eastAsia="zh-TW" w:bidi="zh-TW"/>
      </w:rPr>
    </w:lvl>
    <w:lvl w:ilvl="6" w:tplc="FEF24938">
      <w:numFmt w:val="bullet"/>
      <w:lvlText w:val="•"/>
      <w:lvlJc w:val="left"/>
      <w:pPr>
        <w:ind w:left="5795" w:hanging="426"/>
      </w:pPr>
      <w:rPr>
        <w:rFonts w:hint="default"/>
        <w:lang w:val="zh-TW" w:eastAsia="zh-TW" w:bidi="zh-TW"/>
      </w:rPr>
    </w:lvl>
    <w:lvl w:ilvl="7" w:tplc="78A0FC2C">
      <w:numFmt w:val="bullet"/>
      <w:lvlText w:val="•"/>
      <w:lvlJc w:val="left"/>
      <w:pPr>
        <w:ind w:left="6429" w:hanging="426"/>
      </w:pPr>
      <w:rPr>
        <w:rFonts w:hint="default"/>
        <w:lang w:val="zh-TW" w:eastAsia="zh-TW" w:bidi="zh-TW"/>
      </w:rPr>
    </w:lvl>
    <w:lvl w:ilvl="8" w:tplc="DD164986">
      <w:numFmt w:val="bullet"/>
      <w:lvlText w:val="•"/>
      <w:lvlJc w:val="left"/>
      <w:pPr>
        <w:ind w:left="7063" w:hanging="426"/>
      </w:pPr>
      <w:rPr>
        <w:rFonts w:hint="default"/>
        <w:lang w:val="zh-TW" w:eastAsia="zh-TW" w:bidi="zh-TW"/>
      </w:rPr>
    </w:lvl>
  </w:abstractNum>
  <w:abstractNum w:abstractNumId="342" w15:restartNumberingAfterBreak="0">
    <w:nsid w:val="4BA070E3"/>
    <w:multiLevelType w:val="hybridMultilevel"/>
    <w:tmpl w:val="E454EC70"/>
    <w:lvl w:ilvl="0" w:tplc="0400DE64">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2F7AE35A">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724C613A">
      <w:numFmt w:val="bullet"/>
      <w:lvlText w:val="–"/>
      <w:lvlJc w:val="left"/>
      <w:pPr>
        <w:ind w:left="3917" w:hanging="284"/>
      </w:pPr>
      <w:rPr>
        <w:rFonts w:ascii="楷体" w:eastAsia="楷体" w:hAnsi="楷体" w:cs="楷体" w:hint="default"/>
        <w:w w:val="100"/>
        <w:sz w:val="18"/>
        <w:szCs w:val="18"/>
        <w:lang w:val="zh-TW" w:eastAsia="zh-TW" w:bidi="zh-TW"/>
      </w:rPr>
    </w:lvl>
    <w:lvl w:ilvl="3" w:tplc="55DA0212">
      <w:numFmt w:val="bullet"/>
      <w:lvlText w:val=""/>
      <w:lvlJc w:val="left"/>
      <w:pPr>
        <w:ind w:left="4342" w:hanging="426"/>
      </w:pPr>
      <w:rPr>
        <w:rFonts w:ascii="Wingdings" w:eastAsia="Wingdings" w:hAnsi="Wingdings" w:cs="Wingdings" w:hint="default"/>
        <w:w w:val="100"/>
        <w:sz w:val="16"/>
        <w:szCs w:val="16"/>
        <w:lang w:val="zh-TW" w:eastAsia="zh-TW" w:bidi="zh-TW"/>
      </w:rPr>
    </w:lvl>
    <w:lvl w:ilvl="4" w:tplc="D842FA2A">
      <w:numFmt w:val="bullet"/>
      <w:lvlText w:val="•"/>
      <w:lvlJc w:val="left"/>
      <w:pPr>
        <w:ind w:left="5104" w:hanging="426"/>
      </w:pPr>
      <w:rPr>
        <w:rFonts w:hint="default"/>
        <w:lang w:val="zh-TW" w:eastAsia="zh-TW" w:bidi="zh-TW"/>
      </w:rPr>
    </w:lvl>
    <w:lvl w:ilvl="5" w:tplc="D13458C0">
      <w:numFmt w:val="bullet"/>
      <w:lvlText w:val="•"/>
      <w:lvlJc w:val="left"/>
      <w:pPr>
        <w:ind w:left="5869" w:hanging="426"/>
      </w:pPr>
      <w:rPr>
        <w:rFonts w:hint="default"/>
        <w:lang w:val="zh-TW" w:eastAsia="zh-TW" w:bidi="zh-TW"/>
      </w:rPr>
    </w:lvl>
    <w:lvl w:ilvl="6" w:tplc="4A76FBC8">
      <w:numFmt w:val="bullet"/>
      <w:lvlText w:val="•"/>
      <w:lvlJc w:val="left"/>
      <w:pPr>
        <w:ind w:left="6633" w:hanging="426"/>
      </w:pPr>
      <w:rPr>
        <w:rFonts w:hint="default"/>
        <w:lang w:val="zh-TW" w:eastAsia="zh-TW" w:bidi="zh-TW"/>
      </w:rPr>
    </w:lvl>
    <w:lvl w:ilvl="7" w:tplc="CA5CA9BE">
      <w:numFmt w:val="bullet"/>
      <w:lvlText w:val="•"/>
      <w:lvlJc w:val="left"/>
      <w:pPr>
        <w:ind w:left="7398" w:hanging="426"/>
      </w:pPr>
      <w:rPr>
        <w:rFonts w:hint="default"/>
        <w:lang w:val="zh-TW" w:eastAsia="zh-TW" w:bidi="zh-TW"/>
      </w:rPr>
    </w:lvl>
    <w:lvl w:ilvl="8" w:tplc="64E636FA">
      <w:numFmt w:val="bullet"/>
      <w:lvlText w:val="•"/>
      <w:lvlJc w:val="left"/>
      <w:pPr>
        <w:ind w:left="8162" w:hanging="426"/>
      </w:pPr>
      <w:rPr>
        <w:rFonts w:hint="default"/>
        <w:lang w:val="zh-TW" w:eastAsia="zh-TW" w:bidi="zh-TW"/>
      </w:rPr>
    </w:lvl>
  </w:abstractNum>
  <w:abstractNum w:abstractNumId="343" w15:restartNumberingAfterBreak="0">
    <w:nsid w:val="4BA71186"/>
    <w:multiLevelType w:val="hybridMultilevel"/>
    <w:tmpl w:val="F6DE4D6E"/>
    <w:lvl w:ilvl="0" w:tplc="DE10A98E">
      <w:numFmt w:val="bullet"/>
      <w:lvlText w:val=""/>
      <w:lvlJc w:val="left"/>
      <w:pPr>
        <w:ind w:left="391" w:hanging="284"/>
      </w:pPr>
      <w:rPr>
        <w:rFonts w:ascii="Wingdings" w:eastAsia="Wingdings" w:hAnsi="Wingdings" w:cs="Wingdings" w:hint="default"/>
        <w:w w:val="100"/>
        <w:sz w:val="21"/>
        <w:szCs w:val="21"/>
        <w:lang w:val="zh-TW" w:eastAsia="zh-TW" w:bidi="zh-TW"/>
      </w:rPr>
    </w:lvl>
    <w:lvl w:ilvl="1" w:tplc="548624FE">
      <w:numFmt w:val="bullet"/>
      <w:lvlText w:val="•"/>
      <w:lvlJc w:val="left"/>
      <w:pPr>
        <w:ind w:left="993" w:hanging="284"/>
      </w:pPr>
      <w:rPr>
        <w:rFonts w:hint="default"/>
        <w:lang w:val="zh-TW" w:eastAsia="zh-TW" w:bidi="zh-TW"/>
      </w:rPr>
    </w:lvl>
    <w:lvl w:ilvl="2" w:tplc="696480FC">
      <w:numFmt w:val="bullet"/>
      <w:lvlText w:val="•"/>
      <w:lvlJc w:val="left"/>
      <w:pPr>
        <w:ind w:left="1586" w:hanging="284"/>
      </w:pPr>
      <w:rPr>
        <w:rFonts w:hint="default"/>
        <w:lang w:val="zh-TW" w:eastAsia="zh-TW" w:bidi="zh-TW"/>
      </w:rPr>
    </w:lvl>
    <w:lvl w:ilvl="3" w:tplc="CB589E5A">
      <w:numFmt w:val="bullet"/>
      <w:lvlText w:val="•"/>
      <w:lvlJc w:val="left"/>
      <w:pPr>
        <w:ind w:left="2180" w:hanging="284"/>
      </w:pPr>
      <w:rPr>
        <w:rFonts w:hint="default"/>
        <w:lang w:val="zh-TW" w:eastAsia="zh-TW" w:bidi="zh-TW"/>
      </w:rPr>
    </w:lvl>
    <w:lvl w:ilvl="4" w:tplc="4AC624DE">
      <w:numFmt w:val="bullet"/>
      <w:lvlText w:val="•"/>
      <w:lvlJc w:val="left"/>
      <w:pPr>
        <w:ind w:left="2773" w:hanging="284"/>
      </w:pPr>
      <w:rPr>
        <w:rFonts w:hint="default"/>
        <w:lang w:val="zh-TW" w:eastAsia="zh-TW" w:bidi="zh-TW"/>
      </w:rPr>
    </w:lvl>
    <w:lvl w:ilvl="5" w:tplc="B486F5D2">
      <w:numFmt w:val="bullet"/>
      <w:lvlText w:val="•"/>
      <w:lvlJc w:val="left"/>
      <w:pPr>
        <w:ind w:left="3367" w:hanging="284"/>
      </w:pPr>
      <w:rPr>
        <w:rFonts w:hint="default"/>
        <w:lang w:val="zh-TW" w:eastAsia="zh-TW" w:bidi="zh-TW"/>
      </w:rPr>
    </w:lvl>
    <w:lvl w:ilvl="6" w:tplc="3B940194">
      <w:numFmt w:val="bullet"/>
      <w:lvlText w:val="•"/>
      <w:lvlJc w:val="left"/>
      <w:pPr>
        <w:ind w:left="3960" w:hanging="284"/>
      </w:pPr>
      <w:rPr>
        <w:rFonts w:hint="default"/>
        <w:lang w:val="zh-TW" w:eastAsia="zh-TW" w:bidi="zh-TW"/>
      </w:rPr>
    </w:lvl>
    <w:lvl w:ilvl="7" w:tplc="C4E2987A">
      <w:numFmt w:val="bullet"/>
      <w:lvlText w:val="•"/>
      <w:lvlJc w:val="left"/>
      <w:pPr>
        <w:ind w:left="4553" w:hanging="284"/>
      </w:pPr>
      <w:rPr>
        <w:rFonts w:hint="default"/>
        <w:lang w:val="zh-TW" w:eastAsia="zh-TW" w:bidi="zh-TW"/>
      </w:rPr>
    </w:lvl>
    <w:lvl w:ilvl="8" w:tplc="2B105C0A">
      <w:numFmt w:val="bullet"/>
      <w:lvlText w:val="•"/>
      <w:lvlJc w:val="left"/>
      <w:pPr>
        <w:ind w:left="5147" w:hanging="284"/>
      </w:pPr>
      <w:rPr>
        <w:rFonts w:hint="default"/>
        <w:lang w:val="zh-TW" w:eastAsia="zh-TW" w:bidi="zh-TW"/>
      </w:rPr>
    </w:lvl>
  </w:abstractNum>
  <w:abstractNum w:abstractNumId="344" w15:restartNumberingAfterBreak="0">
    <w:nsid w:val="4BE602AE"/>
    <w:multiLevelType w:val="hybridMultilevel"/>
    <w:tmpl w:val="E34C84A6"/>
    <w:lvl w:ilvl="0" w:tplc="5BF416C8">
      <w:numFmt w:val="bullet"/>
      <w:lvlText w:val=""/>
      <w:lvlJc w:val="left"/>
      <w:pPr>
        <w:ind w:left="3492" w:hanging="284"/>
      </w:pPr>
      <w:rPr>
        <w:rFonts w:ascii="Wingdings" w:eastAsia="Wingdings" w:hAnsi="Wingdings" w:cs="Wingdings" w:hint="default"/>
        <w:w w:val="100"/>
        <w:sz w:val="18"/>
        <w:szCs w:val="18"/>
        <w:lang w:val="zh-TW" w:eastAsia="zh-TW" w:bidi="zh-TW"/>
      </w:rPr>
    </w:lvl>
    <w:lvl w:ilvl="1" w:tplc="3CEA5D02">
      <w:numFmt w:val="bullet"/>
      <w:lvlText w:val="•"/>
      <w:lvlJc w:val="left"/>
      <w:pPr>
        <w:ind w:left="4340" w:hanging="284"/>
      </w:pPr>
      <w:rPr>
        <w:rFonts w:hint="default"/>
        <w:lang w:val="zh-TW" w:eastAsia="zh-TW" w:bidi="zh-TW"/>
      </w:rPr>
    </w:lvl>
    <w:lvl w:ilvl="2" w:tplc="B2C84A76">
      <w:numFmt w:val="bullet"/>
      <w:lvlText w:val="•"/>
      <w:lvlJc w:val="left"/>
      <w:pPr>
        <w:ind w:left="5181" w:hanging="284"/>
      </w:pPr>
      <w:rPr>
        <w:rFonts w:hint="default"/>
        <w:lang w:val="zh-TW" w:eastAsia="zh-TW" w:bidi="zh-TW"/>
      </w:rPr>
    </w:lvl>
    <w:lvl w:ilvl="3" w:tplc="E4CA96EA">
      <w:numFmt w:val="bullet"/>
      <w:lvlText w:val="•"/>
      <w:lvlJc w:val="left"/>
      <w:pPr>
        <w:ind w:left="6021" w:hanging="284"/>
      </w:pPr>
      <w:rPr>
        <w:rFonts w:hint="default"/>
        <w:lang w:val="zh-TW" w:eastAsia="zh-TW" w:bidi="zh-TW"/>
      </w:rPr>
    </w:lvl>
    <w:lvl w:ilvl="4" w:tplc="1BF0368C">
      <w:numFmt w:val="bullet"/>
      <w:lvlText w:val="•"/>
      <w:lvlJc w:val="left"/>
      <w:pPr>
        <w:ind w:left="6862" w:hanging="284"/>
      </w:pPr>
      <w:rPr>
        <w:rFonts w:hint="default"/>
        <w:lang w:val="zh-TW" w:eastAsia="zh-TW" w:bidi="zh-TW"/>
      </w:rPr>
    </w:lvl>
    <w:lvl w:ilvl="5" w:tplc="FC3E7D8E">
      <w:numFmt w:val="bullet"/>
      <w:lvlText w:val="•"/>
      <w:lvlJc w:val="left"/>
      <w:pPr>
        <w:ind w:left="7702" w:hanging="284"/>
      </w:pPr>
      <w:rPr>
        <w:rFonts w:hint="default"/>
        <w:lang w:val="zh-TW" w:eastAsia="zh-TW" w:bidi="zh-TW"/>
      </w:rPr>
    </w:lvl>
    <w:lvl w:ilvl="6" w:tplc="2FD6ADB2">
      <w:numFmt w:val="bullet"/>
      <w:lvlText w:val="•"/>
      <w:lvlJc w:val="left"/>
      <w:pPr>
        <w:ind w:left="8543" w:hanging="284"/>
      </w:pPr>
      <w:rPr>
        <w:rFonts w:hint="default"/>
        <w:lang w:val="zh-TW" w:eastAsia="zh-TW" w:bidi="zh-TW"/>
      </w:rPr>
    </w:lvl>
    <w:lvl w:ilvl="7" w:tplc="F5AC5DDA">
      <w:numFmt w:val="bullet"/>
      <w:lvlText w:val="•"/>
      <w:lvlJc w:val="left"/>
      <w:pPr>
        <w:ind w:left="9383" w:hanging="284"/>
      </w:pPr>
      <w:rPr>
        <w:rFonts w:hint="default"/>
        <w:lang w:val="zh-TW" w:eastAsia="zh-TW" w:bidi="zh-TW"/>
      </w:rPr>
    </w:lvl>
    <w:lvl w:ilvl="8" w:tplc="D9DA3900">
      <w:numFmt w:val="bullet"/>
      <w:lvlText w:val="•"/>
      <w:lvlJc w:val="left"/>
      <w:pPr>
        <w:ind w:left="10224" w:hanging="284"/>
      </w:pPr>
      <w:rPr>
        <w:rFonts w:hint="default"/>
        <w:lang w:val="zh-TW" w:eastAsia="zh-TW" w:bidi="zh-TW"/>
      </w:rPr>
    </w:lvl>
  </w:abstractNum>
  <w:abstractNum w:abstractNumId="345" w15:restartNumberingAfterBreak="0">
    <w:nsid w:val="4C1509B2"/>
    <w:multiLevelType w:val="hybridMultilevel"/>
    <w:tmpl w:val="68E8EEDE"/>
    <w:lvl w:ilvl="0" w:tplc="5562E5E6">
      <w:numFmt w:val="bullet"/>
      <w:lvlText w:val=""/>
      <w:lvlJc w:val="left"/>
      <w:pPr>
        <w:ind w:left="390" w:hanging="284"/>
      </w:pPr>
      <w:rPr>
        <w:rFonts w:ascii="Wingdings" w:eastAsia="Wingdings" w:hAnsi="Wingdings" w:cs="Wingdings" w:hint="default"/>
        <w:w w:val="100"/>
        <w:sz w:val="21"/>
        <w:szCs w:val="21"/>
        <w:lang w:val="zh-TW" w:eastAsia="zh-TW" w:bidi="zh-TW"/>
      </w:rPr>
    </w:lvl>
    <w:lvl w:ilvl="1" w:tplc="476C7210">
      <w:numFmt w:val="bullet"/>
      <w:lvlText w:val="•"/>
      <w:lvlJc w:val="left"/>
      <w:pPr>
        <w:ind w:left="953" w:hanging="284"/>
      </w:pPr>
      <w:rPr>
        <w:rFonts w:hint="default"/>
        <w:lang w:val="zh-TW" w:eastAsia="zh-TW" w:bidi="zh-TW"/>
      </w:rPr>
    </w:lvl>
    <w:lvl w:ilvl="2" w:tplc="38C0874C">
      <w:numFmt w:val="bullet"/>
      <w:lvlText w:val="•"/>
      <w:lvlJc w:val="left"/>
      <w:pPr>
        <w:ind w:left="1507" w:hanging="284"/>
      </w:pPr>
      <w:rPr>
        <w:rFonts w:hint="default"/>
        <w:lang w:val="zh-TW" w:eastAsia="zh-TW" w:bidi="zh-TW"/>
      </w:rPr>
    </w:lvl>
    <w:lvl w:ilvl="3" w:tplc="F3A4A30E">
      <w:numFmt w:val="bullet"/>
      <w:lvlText w:val="•"/>
      <w:lvlJc w:val="left"/>
      <w:pPr>
        <w:ind w:left="2061" w:hanging="284"/>
      </w:pPr>
      <w:rPr>
        <w:rFonts w:hint="default"/>
        <w:lang w:val="zh-TW" w:eastAsia="zh-TW" w:bidi="zh-TW"/>
      </w:rPr>
    </w:lvl>
    <w:lvl w:ilvl="4" w:tplc="D02A6D78">
      <w:numFmt w:val="bullet"/>
      <w:lvlText w:val="•"/>
      <w:lvlJc w:val="left"/>
      <w:pPr>
        <w:ind w:left="2615" w:hanging="284"/>
      </w:pPr>
      <w:rPr>
        <w:rFonts w:hint="default"/>
        <w:lang w:val="zh-TW" w:eastAsia="zh-TW" w:bidi="zh-TW"/>
      </w:rPr>
    </w:lvl>
    <w:lvl w:ilvl="5" w:tplc="1E66A7E6">
      <w:numFmt w:val="bullet"/>
      <w:lvlText w:val="•"/>
      <w:lvlJc w:val="left"/>
      <w:pPr>
        <w:ind w:left="3169" w:hanging="284"/>
      </w:pPr>
      <w:rPr>
        <w:rFonts w:hint="default"/>
        <w:lang w:val="zh-TW" w:eastAsia="zh-TW" w:bidi="zh-TW"/>
      </w:rPr>
    </w:lvl>
    <w:lvl w:ilvl="6" w:tplc="CF60235E">
      <w:numFmt w:val="bullet"/>
      <w:lvlText w:val="•"/>
      <w:lvlJc w:val="left"/>
      <w:pPr>
        <w:ind w:left="3722" w:hanging="284"/>
      </w:pPr>
      <w:rPr>
        <w:rFonts w:hint="default"/>
        <w:lang w:val="zh-TW" w:eastAsia="zh-TW" w:bidi="zh-TW"/>
      </w:rPr>
    </w:lvl>
    <w:lvl w:ilvl="7" w:tplc="49FCD7DC">
      <w:numFmt w:val="bullet"/>
      <w:lvlText w:val="•"/>
      <w:lvlJc w:val="left"/>
      <w:pPr>
        <w:ind w:left="4276" w:hanging="284"/>
      </w:pPr>
      <w:rPr>
        <w:rFonts w:hint="default"/>
        <w:lang w:val="zh-TW" w:eastAsia="zh-TW" w:bidi="zh-TW"/>
      </w:rPr>
    </w:lvl>
    <w:lvl w:ilvl="8" w:tplc="CB00624C">
      <w:numFmt w:val="bullet"/>
      <w:lvlText w:val="•"/>
      <w:lvlJc w:val="left"/>
      <w:pPr>
        <w:ind w:left="4830" w:hanging="284"/>
      </w:pPr>
      <w:rPr>
        <w:rFonts w:hint="default"/>
        <w:lang w:val="zh-TW" w:eastAsia="zh-TW" w:bidi="zh-TW"/>
      </w:rPr>
    </w:lvl>
  </w:abstractNum>
  <w:abstractNum w:abstractNumId="346" w15:restartNumberingAfterBreak="0">
    <w:nsid w:val="4C4E1526"/>
    <w:multiLevelType w:val="hybridMultilevel"/>
    <w:tmpl w:val="26AE5218"/>
    <w:lvl w:ilvl="0" w:tplc="C9DE05AC">
      <w:start w:val="1"/>
      <w:numFmt w:val="decimal"/>
      <w:lvlText w:val="%1."/>
      <w:lvlJc w:val="left"/>
      <w:pPr>
        <w:ind w:left="3259" w:hanging="426"/>
        <w:jc w:val="left"/>
      </w:pPr>
      <w:rPr>
        <w:rFonts w:ascii="Times New Roman" w:eastAsia="Times New Roman" w:hAnsi="Times New Roman" w:cs="Times New Roman" w:hint="default"/>
        <w:w w:val="99"/>
        <w:sz w:val="21"/>
        <w:szCs w:val="21"/>
        <w:lang w:val="zh-TW" w:eastAsia="zh-TW" w:bidi="zh-TW"/>
      </w:rPr>
    </w:lvl>
    <w:lvl w:ilvl="1" w:tplc="F7E6B73A">
      <w:start w:val="1"/>
      <w:numFmt w:val="lowerLetter"/>
      <w:lvlText w:val="%2."/>
      <w:lvlJc w:val="left"/>
      <w:pPr>
        <w:ind w:left="3684" w:hanging="426"/>
        <w:jc w:val="left"/>
      </w:pPr>
      <w:rPr>
        <w:rFonts w:ascii="Times New Roman" w:eastAsia="Times New Roman" w:hAnsi="Times New Roman" w:cs="Times New Roman" w:hint="default"/>
        <w:spacing w:val="-1"/>
        <w:w w:val="100"/>
        <w:sz w:val="21"/>
        <w:szCs w:val="21"/>
        <w:lang w:val="zh-TW" w:eastAsia="zh-TW" w:bidi="zh-TW"/>
      </w:rPr>
    </w:lvl>
    <w:lvl w:ilvl="2" w:tplc="CA188972">
      <w:numFmt w:val="bullet"/>
      <w:lvlText w:val="•"/>
      <w:lvlJc w:val="left"/>
      <w:pPr>
        <w:ind w:left="4593" w:hanging="426"/>
      </w:pPr>
      <w:rPr>
        <w:rFonts w:hint="default"/>
        <w:lang w:val="zh-TW" w:eastAsia="zh-TW" w:bidi="zh-TW"/>
      </w:rPr>
    </w:lvl>
    <w:lvl w:ilvl="3" w:tplc="6AFE292A">
      <w:numFmt w:val="bullet"/>
      <w:lvlText w:val="•"/>
      <w:lvlJc w:val="left"/>
      <w:pPr>
        <w:ind w:left="5507" w:hanging="426"/>
      </w:pPr>
      <w:rPr>
        <w:rFonts w:hint="default"/>
        <w:lang w:val="zh-TW" w:eastAsia="zh-TW" w:bidi="zh-TW"/>
      </w:rPr>
    </w:lvl>
    <w:lvl w:ilvl="4" w:tplc="74740DEE">
      <w:numFmt w:val="bullet"/>
      <w:lvlText w:val="•"/>
      <w:lvlJc w:val="left"/>
      <w:pPr>
        <w:ind w:left="6421" w:hanging="426"/>
      </w:pPr>
      <w:rPr>
        <w:rFonts w:hint="default"/>
        <w:lang w:val="zh-TW" w:eastAsia="zh-TW" w:bidi="zh-TW"/>
      </w:rPr>
    </w:lvl>
    <w:lvl w:ilvl="5" w:tplc="B2DAD140">
      <w:numFmt w:val="bullet"/>
      <w:lvlText w:val="•"/>
      <w:lvlJc w:val="left"/>
      <w:pPr>
        <w:ind w:left="7335" w:hanging="426"/>
      </w:pPr>
      <w:rPr>
        <w:rFonts w:hint="default"/>
        <w:lang w:val="zh-TW" w:eastAsia="zh-TW" w:bidi="zh-TW"/>
      </w:rPr>
    </w:lvl>
    <w:lvl w:ilvl="6" w:tplc="067AF650">
      <w:numFmt w:val="bullet"/>
      <w:lvlText w:val="•"/>
      <w:lvlJc w:val="left"/>
      <w:pPr>
        <w:ind w:left="8249" w:hanging="426"/>
      </w:pPr>
      <w:rPr>
        <w:rFonts w:hint="default"/>
        <w:lang w:val="zh-TW" w:eastAsia="zh-TW" w:bidi="zh-TW"/>
      </w:rPr>
    </w:lvl>
    <w:lvl w:ilvl="7" w:tplc="0C14CB9A">
      <w:numFmt w:val="bullet"/>
      <w:lvlText w:val="•"/>
      <w:lvlJc w:val="left"/>
      <w:pPr>
        <w:ind w:left="9163" w:hanging="426"/>
      </w:pPr>
      <w:rPr>
        <w:rFonts w:hint="default"/>
        <w:lang w:val="zh-TW" w:eastAsia="zh-TW" w:bidi="zh-TW"/>
      </w:rPr>
    </w:lvl>
    <w:lvl w:ilvl="8" w:tplc="4710857E">
      <w:numFmt w:val="bullet"/>
      <w:lvlText w:val="•"/>
      <w:lvlJc w:val="left"/>
      <w:pPr>
        <w:ind w:left="10077" w:hanging="426"/>
      </w:pPr>
      <w:rPr>
        <w:rFonts w:hint="default"/>
        <w:lang w:val="zh-TW" w:eastAsia="zh-TW" w:bidi="zh-TW"/>
      </w:rPr>
    </w:lvl>
  </w:abstractNum>
  <w:abstractNum w:abstractNumId="347" w15:restartNumberingAfterBreak="0">
    <w:nsid w:val="4C9D6E05"/>
    <w:multiLevelType w:val="hybridMultilevel"/>
    <w:tmpl w:val="1A0CBEB4"/>
    <w:lvl w:ilvl="0" w:tplc="816CA3DA">
      <w:numFmt w:val="bullet"/>
      <w:lvlText w:val=""/>
      <w:lvlJc w:val="left"/>
      <w:pPr>
        <w:ind w:left="390" w:hanging="284"/>
      </w:pPr>
      <w:rPr>
        <w:rFonts w:ascii="Wingdings" w:eastAsia="Wingdings" w:hAnsi="Wingdings" w:cs="Wingdings" w:hint="default"/>
        <w:w w:val="100"/>
        <w:sz w:val="21"/>
        <w:szCs w:val="21"/>
        <w:lang w:val="zh-TW" w:eastAsia="zh-TW" w:bidi="zh-TW"/>
      </w:rPr>
    </w:lvl>
    <w:lvl w:ilvl="1" w:tplc="92B49848">
      <w:numFmt w:val="bullet"/>
      <w:lvlText w:val="•"/>
      <w:lvlJc w:val="left"/>
      <w:pPr>
        <w:ind w:left="858" w:hanging="284"/>
      </w:pPr>
      <w:rPr>
        <w:rFonts w:hint="default"/>
        <w:lang w:val="zh-TW" w:eastAsia="zh-TW" w:bidi="zh-TW"/>
      </w:rPr>
    </w:lvl>
    <w:lvl w:ilvl="2" w:tplc="A85201EC">
      <w:numFmt w:val="bullet"/>
      <w:lvlText w:val="•"/>
      <w:lvlJc w:val="left"/>
      <w:pPr>
        <w:ind w:left="1317" w:hanging="284"/>
      </w:pPr>
      <w:rPr>
        <w:rFonts w:hint="default"/>
        <w:lang w:val="zh-TW" w:eastAsia="zh-TW" w:bidi="zh-TW"/>
      </w:rPr>
    </w:lvl>
    <w:lvl w:ilvl="3" w:tplc="2F6CBDFE">
      <w:numFmt w:val="bullet"/>
      <w:lvlText w:val="•"/>
      <w:lvlJc w:val="left"/>
      <w:pPr>
        <w:ind w:left="1775" w:hanging="284"/>
      </w:pPr>
      <w:rPr>
        <w:rFonts w:hint="default"/>
        <w:lang w:val="zh-TW" w:eastAsia="zh-TW" w:bidi="zh-TW"/>
      </w:rPr>
    </w:lvl>
    <w:lvl w:ilvl="4" w:tplc="6054DDE8">
      <w:numFmt w:val="bullet"/>
      <w:lvlText w:val="•"/>
      <w:lvlJc w:val="left"/>
      <w:pPr>
        <w:ind w:left="2234" w:hanging="284"/>
      </w:pPr>
      <w:rPr>
        <w:rFonts w:hint="default"/>
        <w:lang w:val="zh-TW" w:eastAsia="zh-TW" w:bidi="zh-TW"/>
      </w:rPr>
    </w:lvl>
    <w:lvl w:ilvl="5" w:tplc="B6882FB8">
      <w:numFmt w:val="bullet"/>
      <w:lvlText w:val="•"/>
      <w:lvlJc w:val="left"/>
      <w:pPr>
        <w:ind w:left="2692" w:hanging="284"/>
      </w:pPr>
      <w:rPr>
        <w:rFonts w:hint="default"/>
        <w:lang w:val="zh-TW" w:eastAsia="zh-TW" w:bidi="zh-TW"/>
      </w:rPr>
    </w:lvl>
    <w:lvl w:ilvl="6" w:tplc="FC143F94">
      <w:numFmt w:val="bullet"/>
      <w:lvlText w:val="•"/>
      <w:lvlJc w:val="left"/>
      <w:pPr>
        <w:ind w:left="3151" w:hanging="284"/>
      </w:pPr>
      <w:rPr>
        <w:rFonts w:hint="default"/>
        <w:lang w:val="zh-TW" w:eastAsia="zh-TW" w:bidi="zh-TW"/>
      </w:rPr>
    </w:lvl>
    <w:lvl w:ilvl="7" w:tplc="8A5EB28C">
      <w:numFmt w:val="bullet"/>
      <w:lvlText w:val="•"/>
      <w:lvlJc w:val="left"/>
      <w:pPr>
        <w:ind w:left="3609" w:hanging="284"/>
      </w:pPr>
      <w:rPr>
        <w:rFonts w:hint="default"/>
        <w:lang w:val="zh-TW" w:eastAsia="zh-TW" w:bidi="zh-TW"/>
      </w:rPr>
    </w:lvl>
    <w:lvl w:ilvl="8" w:tplc="391447EC">
      <w:numFmt w:val="bullet"/>
      <w:lvlText w:val="•"/>
      <w:lvlJc w:val="left"/>
      <w:pPr>
        <w:ind w:left="4068" w:hanging="284"/>
      </w:pPr>
      <w:rPr>
        <w:rFonts w:hint="default"/>
        <w:lang w:val="zh-TW" w:eastAsia="zh-TW" w:bidi="zh-TW"/>
      </w:rPr>
    </w:lvl>
  </w:abstractNum>
  <w:abstractNum w:abstractNumId="348" w15:restartNumberingAfterBreak="0">
    <w:nsid w:val="4CD136B9"/>
    <w:multiLevelType w:val="hybridMultilevel"/>
    <w:tmpl w:val="4AC831D6"/>
    <w:lvl w:ilvl="0" w:tplc="38849EA4">
      <w:start w:val="1"/>
      <w:numFmt w:val="decimal"/>
      <w:lvlText w:val="%1."/>
      <w:lvlJc w:val="left"/>
      <w:pPr>
        <w:ind w:left="3259" w:hanging="426"/>
        <w:jc w:val="left"/>
      </w:pPr>
      <w:rPr>
        <w:rFonts w:ascii="Times New Roman" w:eastAsia="Times New Roman" w:hAnsi="Times New Roman" w:cs="Times New Roman" w:hint="default"/>
        <w:spacing w:val="-5"/>
        <w:w w:val="100"/>
        <w:sz w:val="21"/>
        <w:szCs w:val="21"/>
        <w:lang w:val="zh-TW" w:eastAsia="zh-TW" w:bidi="zh-TW"/>
      </w:rPr>
    </w:lvl>
    <w:lvl w:ilvl="1" w:tplc="662C223E">
      <w:numFmt w:val="bullet"/>
      <w:lvlText w:val="•"/>
      <w:lvlJc w:val="left"/>
      <w:pPr>
        <w:ind w:left="4124" w:hanging="426"/>
      </w:pPr>
      <w:rPr>
        <w:rFonts w:hint="default"/>
        <w:lang w:val="zh-TW" w:eastAsia="zh-TW" w:bidi="zh-TW"/>
      </w:rPr>
    </w:lvl>
    <w:lvl w:ilvl="2" w:tplc="0810B5FC">
      <w:numFmt w:val="bullet"/>
      <w:lvlText w:val="•"/>
      <w:lvlJc w:val="left"/>
      <w:pPr>
        <w:ind w:left="4989" w:hanging="426"/>
      </w:pPr>
      <w:rPr>
        <w:rFonts w:hint="default"/>
        <w:lang w:val="zh-TW" w:eastAsia="zh-TW" w:bidi="zh-TW"/>
      </w:rPr>
    </w:lvl>
    <w:lvl w:ilvl="3" w:tplc="187244A2">
      <w:numFmt w:val="bullet"/>
      <w:lvlText w:val="•"/>
      <w:lvlJc w:val="left"/>
      <w:pPr>
        <w:ind w:left="5853" w:hanging="426"/>
      </w:pPr>
      <w:rPr>
        <w:rFonts w:hint="default"/>
        <w:lang w:val="zh-TW" w:eastAsia="zh-TW" w:bidi="zh-TW"/>
      </w:rPr>
    </w:lvl>
    <w:lvl w:ilvl="4" w:tplc="686ED5A6">
      <w:numFmt w:val="bullet"/>
      <w:lvlText w:val="•"/>
      <w:lvlJc w:val="left"/>
      <w:pPr>
        <w:ind w:left="6718" w:hanging="426"/>
      </w:pPr>
      <w:rPr>
        <w:rFonts w:hint="default"/>
        <w:lang w:val="zh-TW" w:eastAsia="zh-TW" w:bidi="zh-TW"/>
      </w:rPr>
    </w:lvl>
    <w:lvl w:ilvl="5" w:tplc="BB483B6C">
      <w:numFmt w:val="bullet"/>
      <w:lvlText w:val="•"/>
      <w:lvlJc w:val="left"/>
      <w:pPr>
        <w:ind w:left="7582" w:hanging="426"/>
      </w:pPr>
      <w:rPr>
        <w:rFonts w:hint="default"/>
        <w:lang w:val="zh-TW" w:eastAsia="zh-TW" w:bidi="zh-TW"/>
      </w:rPr>
    </w:lvl>
    <w:lvl w:ilvl="6" w:tplc="13CAABE6">
      <w:numFmt w:val="bullet"/>
      <w:lvlText w:val="•"/>
      <w:lvlJc w:val="left"/>
      <w:pPr>
        <w:ind w:left="8447" w:hanging="426"/>
      </w:pPr>
      <w:rPr>
        <w:rFonts w:hint="default"/>
        <w:lang w:val="zh-TW" w:eastAsia="zh-TW" w:bidi="zh-TW"/>
      </w:rPr>
    </w:lvl>
    <w:lvl w:ilvl="7" w:tplc="43BE534C">
      <w:numFmt w:val="bullet"/>
      <w:lvlText w:val="•"/>
      <w:lvlJc w:val="left"/>
      <w:pPr>
        <w:ind w:left="9311" w:hanging="426"/>
      </w:pPr>
      <w:rPr>
        <w:rFonts w:hint="default"/>
        <w:lang w:val="zh-TW" w:eastAsia="zh-TW" w:bidi="zh-TW"/>
      </w:rPr>
    </w:lvl>
    <w:lvl w:ilvl="8" w:tplc="DFCAF400">
      <w:numFmt w:val="bullet"/>
      <w:lvlText w:val="•"/>
      <w:lvlJc w:val="left"/>
      <w:pPr>
        <w:ind w:left="10176" w:hanging="426"/>
      </w:pPr>
      <w:rPr>
        <w:rFonts w:hint="default"/>
        <w:lang w:val="zh-TW" w:eastAsia="zh-TW" w:bidi="zh-TW"/>
      </w:rPr>
    </w:lvl>
  </w:abstractNum>
  <w:abstractNum w:abstractNumId="349" w15:restartNumberingAfterBreak="0">
    <w:nsid w:val="4D161AEF"/>
    <w:multiLevelType w:val="hybridMultilevel"/>
    <w:tmpl w:val="D5DAB8D6"/>
    <w:lvl w:ilvl="0" w:tplc="77C05BF0">
      <w:numFmt w:val="bullet"/>
      <w:lvlText w:val=""/>
      <w:lvlJc w:val="left"/>
      <w:pPr>
        <w:ind w:left="1046" w:hanging="426"/>
      </w:pPr>
      <w:rPr>
        <w:rFonts w:ascii="Wingdings" w:eastAsia="Wingdings" w:hAnsi="Wingdings" w:cs="Wingdings" w:hint="default"/>
        <w:w w:val="100"/>
        <w:sz w:val="21"/>
        <w:szCs w:val="21"/>
        <w:lang w:val="zh-TW" w:eastAsia="zh-TW" w:bidi="zh-TW"/>
      </w:rPr>
    </w:lvl>
    <w:lvl w:ilvl="1" w:tplc="596276D0">
      <w:numFmt w:val="bullet"/>
      <w:lvlText w:val=""/>
      <w:lvlJc w:val="left"/>
      <w:pPr>
        <w:ind w:left="3259" w:hanging="426"/>
      </w:pPr>
      <w:rPr>
        <w:rFonts w:hint="default"/>
        <w:w w:val="100"/>
        <w:lang w:val="zh-TW" w:eastAsia="zh-TW" w:bidi="zh-TW"/>
      </w:rPr>
    </w:lvl>
    <w:lvl w:ilvl="2" w:tplc="85047674">
      <w:numFmt w:val="bullet"/>
      <w:lvlText w:val=""/>
      <w:lvlJc w:val="left"/>
      <w:pPr>
        <w:ind w:left="3917" w:hanging="426"/>
      </w:pPr>
      <w:rPr>
        <w:rFonts w:ascii="Wingdings" w:eastAsia="Wingdings" w:hAnsi="Wingdings" w:cs="Wingdings" w:hint="default"/>
        <w:w w:val="100"/>
        <w:sz w:val="18"/>
        <w:szCs w:val="18"/>
        <w:lang w:val="zh-TW" w:eastAsia="zh-TW" w:bidi="zh-TW"/>
      </w:rPr>
    </w:lvl>
    <w:lvl w:ilvl="3" w:tplc="C47EA4CA">
      <w:numFmt w:val="bullet"/>
      <w:lvlText w:val="•"/>
      <w:lvlJc w:val="left"/>
      <w:pPr>
        <w:ind w:left="4641" w:hanging="426"/>
      </w:pPr>
      <w:rPr>
        <w:rFonts w:hint="default"/>
        <w:lang w:val="zh-TW" w:eastAsia="zh-TW" w:bidi="zh-TW"/>
      </w:rPr>
    </w:lvl>
    <w:lvl w:ilvl="4" w:tplc="4C5CED46">
      <w:numFmt w:val="bullet"/>
      <w:lvlText w:val="•"/>
      <w:lvlJc w:val="left"/>
      <w:pPr>
        <w:ind w:left="5362" w:hanging="426"/>
      </w:pPr>
      <w:rPr>
        <w:rFonts w:hint="default"/>
        <w:lang w:val="zh-TW" w:eastAsia="zh-TW" w:bidi="zh-TW"/>
      </w:rPr>
    </w:lvl>
    <w:lvl w:ilvl="5" w:tplc="31AAAE8E">
      <w:numFmt w:val="bullet"/>
      <w:lvlText w:val="•"/>
      <w:lvlJc w:val="left"/>
      <w:pPr>
        <w:ind w:left="6084" w:hanging="426"/>
      </w:pPr>
      <w:rPr>
        <w:rFonts w:hint="default"/>
        <w:lang w:val="zh-TW" w:eastAsia="zh-TW" w:bidi="zh-TW"/>
      </w:rPr>
    </w:lvl>
    <w:lvl w:ilvl="6" w:tplc="EC2259FE">
      <w:numFmt w:val="bullet"/>
      <w:lvlText w:val="•"/>
      <w:lvlJc w:val="left"/>
      <w:pPr>
        <w:ind w:left="6805" w:hanging="426"/>
      </w:pPr>
      <w:rPr>
        <w:rFonts w:hint="default"/>
        <w:lang w:val="zh-TW" w:eastAsia="zh-TW" w:bidi="zh-TW"/>
      </w:rPr>
    </w:lvl>
    <w:lvl w:ilvl="7" w:tplc="DF10FD6E">
      <w:numFmt w:val="bullet"/>
      <w:lvlText w:val="•"/>
      <w:lvlJc w:val="left"/>
      <w:pPr>
        <w:ind w:left="7527" w:hanging="426"/>
      </w:pPr>
      <w:rPr>
        <w:rFonts w:hint="default"/>
        <w:lang w:val="zh-TW" w:eastAsia="zh-TW" w:bidi="zh-TW"/>
      </w:rPr>
    </w:lvl>
    <w:lvl w:ilvl="8" w:tplc="0B5061E0">
      <w:numFmt w:val="bullet"/>
      <w:lvlText w:val="•"/>
      <w:lvlJc w:val="left"/>
      <w:pPr>
        <w:ind w:left="8248" w:hanging="426"/>
      </w:pPr>
      <w:rPr>
        <w:rFonts w:hint="default"/>
        <w:lang w:val="zh-TW" w:eastAsia="zh-TW" w:bidi="zh-TW"/>
      </w:rPr>
    </w:lvl>
  </w:abstractNum>
  <w:abstractNum w:abstractNumId="350" w15:restartNumberingAfterBreak="0">
    <w:nsid w:val="4D7A16B1"/>
    <w:multiLevelType w:val="hybridMultilevel"/>
    <w:tmpl w:val="7F5C72F0"/>
    <w:lvl w:ilvl="0" w:tplc="EB060616">
      <w:numFmt w:val="bullet"/>
      <w:lvlText w:val=""/>
      <w:lvlJc w:val="left"/>
      <w:pPr>
        <w:ind w:left="393" w:hanging="284"/>
      </w:pPr>
      <w:rPr>
        <w:rFonts w:ascii="Wingdings" w:eastAsia="Wingdings" w:hAnsi="Wingdings" w:cs="Wingdings" w:hint="default"/>
        <w:w w:val="100"/>
        <w:sz w:val="21"/>
        <w:szCs w:val="21"/>
        <w:lang w:val="zh-TW" w:eastAsia="zh-TW" w:bidi="zh-TW"/>
      </w:rPr>
    </w:lvl>
    <w:lvl w:ilvl="1" w:tplc="E1C4B130">
      <w:numFmt w:val="bullet"/>
      <w:lvlText w:val="•"/>
      <w:lvlJc w:val="left"/>
      <w:pPr>
        <w:ind w:left="946" w:hanging="284"/>
      </w:pPr>
      <w:rPr>
        <w:rFonts w:hint="default"/>
        <w:lang w:val="zh-TW" w:eastAsia="zh-TW" w:bidi="zh-TW"/>
      </w:rPr>
    </w:lvl>
    <w:lvl w:ilvl="2" w:tplc="2F4CC7D0">
      <w:numFmt w:val="bullet"/>
      <w:lvlText w:val="•"/>
      <w:lvlJc w:val="left"/>
      <w:pPr>
        <w:ind w:left="1492" w:hanging="284"/>
      </w:pPr>
      <w:rPr>
        <w:rFonts w:hint="default"/>
        <w:lang w:val="zh-TW" w:eastAsia="zh-TW" w:bidi="zh-TW"/>
      </w:rPr>
    </w:lvl>
    <w:lvl w:ilvl="3" w:tplc="2E3657C8">
      <w:numFmt w:val="bullet"/>
      <w:lvlText w:val="•"/>
      <w:lvlJc w:val="left"/>
      <w:pPr>
        <w:ind w:left="2039" w:hanging="284"/>
      </w:pPr>
      <w:rPr>
        <w:rFonts w:hint="default"/>
        <w:lang w:val="zh-TW" w:eastAsia="zh-TW" w:bidi="zh-TW"/>
      </w:rPr>
    </w:lvl>
    <w:lvl w:ilvl="4" w:tplc="2AFEA286">
      <w:numFmt w:val="bullet"/>
      <w:lvlText w:val="•"/>
      <w:lvlJc w:val="left"/>
      <w:pPr>
        <w:ind w:left="2585" w:hanging="284"/>
      </w:pPr>
      <w:rPr>
        <w:rFonts w:hint="default"/>
        <w:lang w:val="zh-TW" w:eastAsia="zh-TW" w:bidi="zh-TW"/>
      </w:rPr>
    </w:lvl>
    <w:lvl w:ilvl="5" w:tplc="74520706">
      <w:numFmt w:val="bullet"/>
      <w:lvlText w:val="•"/>
      <w:lvlJc w:val="left"/>
      <w:pPr>
        <w:ind w:left="3132" w:hanging="284"/>
      </w:pPr>
      <w:rPr>
        <w:rFonts w:hint="default"/>
        <w:lang w:val="zh-TW" w:eastAsia="zh-TW" w:bidi="zh-TW"/>
      </w:rPr>
    </w:lvl>
    <w:lvl w:ilvl="6" w:tplc="CF826514">
      <w:numFmt w:val="bullet"/>
      <w:lvlText w:val="•"/>
      <w:lvlJc w:val="left"/>
      <w:pPr>
        <w:ind w:left="3678" w:hanging="284"/>
      </w:pPr>
      <w:rPr>
        <w:rFonts w:hint="default"/>
        <w:lang w:val="zh-TW" w:eastAsia="zh-TW" w:bidi="zh-TW"/>
      </w:rPr>
    </w:lvl>
    <w:lvl w:ilvl="7" w:tplc="25047464">
      <w:numFmt w:val="bullet"/>
      <w:lvlText w:val="•"/>
      <w:lvlJc w:val="left"/>
      <w:pPr>
        <w:ind w:left="4224" w:hanging="284"/>
      </w:pPr>
      <w:rPr>
        <w:rFonts w:hint="default"/>
        <w:lang w:val="zh-TW" w:eastAsia="zh-TW" w:bidi="zh-TW"/>
      </w:rPr>
    </w:lvl>
    <w:lvl w:ilvl="8" w:tplc="8B62B69C">
      <w:numFmt w:val="bullet"/>
      <w:lvlText w:val="•"/>
      <w:lvlJc w:val="left"/>
      <w:pPr>
        <w:ind w:left="4771" w:hanging="284"/>
      </w:pPr>
      <w:rPr>
        <w:rFonts w:hint="default"/>
        <w:lang w:val="zh-TW" w:eastAsia="zh-TW" w:bidi="zh-TW"/>
      </w:rPr>
    </w:lvl>
  </w:abstractNum>
  <w:abstractNum w:abstractNumId="351" w15:restartNumberingAfterBreak="0">
    <w:nsid w:val="4D7B23E8"/>
    <w:multiLevelType w:val="hybridMultilevel"/>
    <w:tmpl w:val="52FCDE62"/>
    <w:lvl w:ilvl="0" w:tplc="F58468A8">
      <w:numFmt w:val="bullet"/>
      <w:lvlText w:val=""/>
      <w:lvlJc w:val="left"/>
      <w:pPr>
        <w:ind w:left="725" w:hanging="426"/>
      </w:pPr>
      <w:rPr>
        <w:rFonts w:ascii="Wingdings" w:eastAsia="Wingdings" w:hAnsi="Wingdings" w:cs="Wingdings" w:hint="default"/>
        <w:w w:val="100"/>
        <w:sz w:val="21"/>
        <w:szCs w:val="21"/>
        <w:lang w:val="zh-TW" w:eastAsia="zh-TW" w:bidi="zh-TW"/>
      </w:rPr>
    </w:lvl>
    <w:lvl w:ilvl="1" w:tplc="502284F8">
      <w:numFmt w:val="bullet"/>
      <w:lvlText w:val=""/>
      <w:lvlJc w:val="left"/>
      <w:pPr>
        <w:ind w:left="3259" w:hanging="426"/>
      </w:pPr>
      <w:rPr>
        <w:rFonts w:ascii="Wingdings" w:eastAsia="Wingdings" w:hAnsi="Wingdings" w:cs="Wingdings" w:hint="default"/>
        <w:w w:val="100"/>
        <w:sz w:val="21"/>
        <w:szCs w:val="21"/>
        <w:lang w:val="zh-TW" w:eastAsia="zh-TW" w:bidi="zh-TW"/>
      </w:rPr>
    </w:lvl>
    <w:lvl w:ilvl="2" w:tplc="9BBCFBEE">
      <w:numFmt w:val="bullet"/>
      <w:lvlText w:val="–"/>
      <w:lvlJc w:val="left"/>
      <w:pPr>
        <w:ind w:left="3684" w:hanging="426"/>
      </w:pPr>
      <w:rPr>
        <w:rFonts w:ascii="宋体" w:eastAsia="宋体" w:hAnsi="宋体" w:cs="宋体" w:hint="default"/>
        <w:spacing w:val="-1"/>
        <w:w w:val="100"/>
        <w:sz w:val="21"/>
        <w:szCs w:val="21"/>
        <w:lang w:val="zh-TW" w:eastAsia="zh-TW" w:bidi="zh-TW"/>
      </w:rPr>
    </w:lvl>
    <w:lvl w:ilvl="3" w:tplc="6F3AA100">
      <w:numFmt w:val="bullet"/>
      <w:lvlText w:val="•"/>
      <w:lvlJc w:val="left"/>
      <w:pPr>
        <w:ind w:left="4391" w:hanging="426"/>
      </w:pPr>
      <w:rPr>
        <w:rFonts w:hint="default"/>
        <w:lang w:val="zh-TW" w:eastAsia="zh-TW" w:bidi="zh-TW"/>
      </w:rPr>
    </w:lvl>
    <w:lvl w:ilvl="4" w:tplc="253271AA">
      <w:numFmt w:val="bullet"/>
      <w:lvlText w:val="•"/>
      <w:lvlJc w:val="left"/>
      <w:pPr>
        <w:ind w:left="5102" w:hanging="426"/>
      </w:pPr>
      <w:rPr>
        <w:rFonts w:hint="default"/>
        <w:lang w:val="zh-TW" w:eastAsia="zh-TW" w:bidi="zh-TW"/>
      </w:rPr>
    </w:lvl>
    <w:lvl w:ilvl="5" w:tplc="E9A03C9A">
      <w:numFmt w:val="bullet"/>
      <w:lvlText w:val="•"/>
      <w:lvlJc w:val="left"/>
      <w:pPr>
        <w:ind w:left="5814" w:hanging="426"/>
      </w:pPr>
      <w:rPr>
        <w:rFonts w:hint="default"/>
        <w:lang w:val="zh-TW" w:eastAsia="zh-TW" w:bidi="zh-TW"/>
      </w:rPr>
    </w:lvl>
    <w:lvl w:ilvl="6" w:tplc="72CED7A6">
      <w:numFmt w:val="bullet"/>
      <w:lvlText w:val="•"/>
      <w:lvlJc w:val="left"/>
      <w:pPr>
        <w:ind w:left="6525" w:hanging="426"/>
      </w:pPr>
      <w:rPr>
        <w:rFonts w:hint="default"/>
        <w:lang w:val="zh-TW" w:eastAsia="zh-TW" w:bidi="zh-TW"/>
      </w:rPr>
    </w:lvl>
    <w:lvl w:ilvl="7" w:tplc="9AE0EE48">
      <w:numFmt w:val="bullet"/>
      <w:lvlText w:val="•"/>
      <w:lvlJc w:val="left"/>
      <w:pPr>
        <w:ind w:left="7237" w:hanging="426"/>
      </w:pPr>
      <w:rPr>
        <w:rFonts w:hint="default"/>
        <w:lang w:val="zh-TW" w:eastAsia="zh-TW" w:bidi="zh-TW"/>
      </w:rPr>
    </w:lvl>
    <w:lvl w:ilvl="8" w:tplc="FB9E7ADE">
      <w:numFmt w:val="bullet"/>
      <w:lvlText w:val="•"/>
      <w:lvlJc w:val="left"/>
      <w:pPr>
        <w:ind w:left="7948" w:hanging="426"/>
      </w:pPr>
      <w:rPr>
        <w:rFonts w:hint="default"/>
        <w:lang w:val="zh-TW" w:eastAsia="zh-TW" w:bidi="zh-TW"/>
      </w:rPr>
    </w:lvl>
  </w:abstractNum>
  <w:abstractNum w:abstractNumId="352" w15:restartNumberingAfterBreak="0">
    <w:nsid w:val="4D88173F"/>
    <w:multiLevelType w:val="hybridMultilevel"/>
    <w:tmpl w:val="1E367C4C"/>
    <w:lvl w:ilvl="0" w:tplc="01686688">
      <w:numFmt w:val="bullet"/>
      <w:lvlText w:val=""/>
      <w:lvlJc w:val="left"/>
      <w:pPr>
        <w:ind w:left="525" w:hanging="426"/>
      </w:pPr>
      <w:rPr>
        <w:rFonts w:ascii="Wingdings" w:eastAsia="Wingdings" w:hAnsi="Wingdings" w:cs="Wingdings" w:hint="default"/>
        <w:w w:val="100"/>
        <w:sz w:val="21"/>
        <w:szCs w:val="21"/>
        <w:lang w:val="zh-TW" w:eastAsia="zh-TW" w:bidi="zh-TW"/>
      </w:rPr>
    </w:lvl>
    <w:lvl w:ilvl="1" w:tplc="D312F034">
      <w:numFmt w:val="bullet"/>
      <w:lvlText w:val="–"/>
      <w:lvlJc w:val="left"/>
      <w:pPr>
        <w:ind w:left="951" w:hanging="426"/>
      </w:pPr>
      <w:rPr>
        <w:rFonts w:ascii="宋体" w:eastAsia="宋体" w:hAnsi="宋体" w:cs="宋体" w:hint="default"/>
        <w:spacing w:val="-13"/>
        <w:w w:val="100"/>
        <w:sz w:val="21"/>
        <w:szCs w:val="21"/>
        <w:lang w:val="zh-TW" w:eastAsia="zh-TW" w:bidi="zh-TW"/>
      </w:rPr>
    </w:lvl>
    <w:lvl w:ilvl="2" w:tplc="AC2EEB5C">
      <w:numFmt w:val="bullet"/>
      <w:lvlText w:val="•"/>
      <w:lvlJc w:val="left"/>
      <w:pPr>
        <w:ind w:left="1872" w:hanging="426"/>
      </w:pPr>
      <w:rPr>
        <w:rFonts w:hint="default"/>
        <w:lang w:val="zh-TW" w:eastAsia="zh-TW" w:bidi="zh-TW"/>
      </w:rPr>
    </w:lvl>
    <w:lvl w:ilvl="3" w:tplc="D8A02668">
      <w:numFmt w:val="bullet"/>
      <w:lvlText w:val="•"/>
      <w:lvlJc w:val="left"/>
      <w:pPr>
        <w:ind w:left="2784" w:hanging="426"/>
      </w:pPr>
      <w:rPr>
        <w:rFonts w:hint="default"/>
        <w:lang w:val="zh-TW" w:eastAsia="zh-TW" w:bidi="zh-TW"/>
      </w:rPr>
    </w:lvl>
    <w:lvl w:ilvl="4" w:tplc="B25C1D86">
      <w:numFmt w:val="bullet"/>
      <w:lvlText w:val="•"/>
      <w:lvlJc w:val="left"/>
      <w:pPr>
        <w:ind w:left="3697" w:hanging="426"/>
      </w:pPr>
      <w:rPr>
        <w:rFonts w:hint="default"/>
        <w:lang w:val="zh-TW" w:eastAsia="zh-TW" w:bidi="zh-TW"/>
      </w:rPr>
    </w:lvl>
    <w:lvl w:ilvl="5" w:tplc="1D6E619E">
      <w:numFmt w:val="bullet"/>
      <w:lvlText w:val="•"/>
      <w:lvlJc w:val="left"/>
      <w:pPr>
        <w:ind w:left="4609" w:hanging="426"/>
      </w:pPr>
      <w:rPr>
        <w:rFonts w:hint="default"/>
        <w:lang w:val="zh-TW" w:eastAsia="zh-TW" w:bidi="zh-TW"/>
      </w:rPr>
    </w:lvl>
    <w:lvl w:ilvl="6" w:tplc="701A1160">
      <w:numFmt w:val="bullet"/>
      <w:lvlText w:val="•"/>
      <w:lvlJc w:val="left"/>
      <w:pPr>
        <w:ind w:left="5522" w:hanging="426"/>
      </w:pPr>
      <w:rPr>
        <w:rFonts w:hint="default"/>
        <w:lang w:val="zh-TW" w:eastAsia="zh-TW" w:bidi="zh-TW"/>
      </w:rPr>
    </w:lvl>
    <w:lvl w:ilvl="7" w:tplc="0928B580">
      <w:numFmt w:val="bullet"/>
      <w:lvlText w:val="•"/>
      <w:lvlJc w:val="left"/>
      <w:pPr>
        <w:ind w:left="6434" w:hanging="426"/>
      </w:pPr>
      <w:rPr>
        <w:rFonts w:hint="default"/>
        <w:lang w:val="zh-TW" w:eastAsia="zh-TW" w:bidi="zh-TW"/>
      </w:rPr>
    </w:lvl>
    <w:lvl w:ilvl="8" w:tplc="804E97F0">
      <w:numFmt w:val="bullet"/>
      <w:lvlText w:val="•"/>
      <w:lvlJc w:val="left"/>
      <w:pPr>
        <w:ind w:left="7346" w:hanging="426"/>
      </w:pPr>
      <w:rPr>
        <w:rFonts w:hint="default"/>
        <w:lang w:val="zh-TW" w:eastAsia="zh-TW" w:bidi="zh-TW"/>
      </w:rPr>
    </w:lvl>
  </w:abstractNum>
  <w:abstractNum w:abstractNumId="353" w15:restartNumberingAfterBreak="0">
    <w:nsid w:val="4DBE3048"/>
    <w:multiLevelType w:val="hybridMultilevel"/>
    <w:tmpl w:val="D03E809A"/>
    <w:lvl w:ilvl="0" w:tplc="393E8F6C">
      <w:start w:val="1"/>
      <w:numFmt w:val="decimal"/>
      <w:lvlText w:val="%1."/>
      <w:lvlJc w:val="left"/>
      <w:pPr>
        <w:ind w:left="390" w:hanging="284"/>
        <w:jc w:val="left"/>
      </w:pPr>
      <w:rPr>
        <w:rFonts w:ascii="Times New Roman" w:eastAsia="Times New Roman" w:hAnsi="Times New Roman" w:cs="Times New Roman" w:hint="default"/>
        <w:spacing w:val="-16"/>
        <w:w w:val="99"/>
        <w:sz w:val="21"/>
        <w:szCs w:val="21"/>
        <w:lang w:val="zh-TW" w:eastAsia="zh-TW" w:bidi="zh-TW"/>
      </w:rPr>
    </w:lvl>
    <w:lvl w:ilvl="1" w:tplc="9B92B3A2">
      <w:numFmt w:val="bullet"/>
      <w:lvlText w:val="•"/>
      <w:lvlJc w:val="left"/>
      <w:pPr>
        <w:ind w:left="683" w:hanging="284"/>
      </w:pPr>
      <w:rPr>
        <w:rFonts w:hint="default"/>
        <w:lang w:val="zh-TW" w:eastAsia="zh-TW" w:bidi="zh-TW"/>
      </w:rPr>
    </w:lvl>
    <w:lvl w:ilvl="2" w:tplc="D6B8C86A">
      <w:numFmt w:val="bullet"/>
      <w:lvlText w:val="•"/>
      <w:lvlJc w:val="left"/>
      <w:pPr>
        <w:ind w:left="967" w:hanging="284"/>
      </w:pPr>
      <w:rPr>
        <w:rFonts w:hint="default"/>
        <w:lang w:val="zh-TW" w:eastAsia="zh-TW" w:bidi="zh-TW"/>
      </w:rPr>
    </w:lvl>
    <w:lvl w:ilvl="3" w:tplc="FF90D572">
      <w:numFmt w:val="bullet"/>
      <w:lvlText w:val="•"/>
      <w:lvlJc w:val="left"/>
      <w:pPr>
        <w:ind w:left="1251" w:hanging="284"/>
      </w:pPr>
      <w:rPr>
        <w:rFonts w:hint="default"/>
        <w:lang w:val="zh-TW" w:eastAsia="zh-TW" w:bidi="zh-TW"/>
      </w:rPr>
    </w:lvl>
    <w:lvl w:ilvl="4" w:tplc="2F1C9D90">
      <w:numFmt w:val="bullet"/>
      <w:lvlText w:val="•"/>
      <w:lvlJc w:val="left"/>
      <w:pPr>
        <w:ind w:left="1535" w:hanging="284"/>
      </w:pPr>
      <w:rPr>
        <w:rFonts w:hint="default"/>
        <w:lang w:val="zh-TW" w:eastAsia="zh-TW" w:bidi="zh-TW"/>
      </w:rPr>
    </w:lvl>
    <w:lvl w:ilvl="5" w:tplc="2816522E">
      <w:numFmt w:val="bullet"/>
      <w:lvlText w:val="•"/>
      <w:lvlJc w:val="left"/>
      <w:pPr>
        <w:ind w:left="1819" w:hanging="284"/>
      </w:pPr>
      <w:rPr>
        <w:rFonts w:hint="default"/>
        <w:lang w:val="zh-TW" w:eastAsia="zh-TW" w:bidi="zh-TW"/>
      </w:rPr>
    </w:lvl>
    <w:lvl w:ilvl="6" w:tplc="03CE54BC">
      <w:numFmt w:val="bullet"/>
      <w:lvlText w:val="•"/>
      <w:lvlJc w:val="left"/>
      <w:pPr>
        <w:ind w:left="2103" w:hanging="284"/>
      </w:pPr>
      <w:rPr>
        <w:rFonts w:hint="default"/>
        <w:lang w:val="zh-TW" w:eastAsia="zh-TW" w:bidi="zh-TW"/>
      </w:rPr>
    </w:lvl>
    <w:lvl w:ilvl="7" w:tplc="40486BDA">
      <w:numFmt w:val="bullet"/>
      <w:lvlText w:val="•"/>
      <w:lvlJc w:val="left"/>
      <w:pPr>
        <w:ind w:left="2387" w:hanging="284"/>
      </w:pPr>
      <w:rPr>
        <w:rFonts w:hint="default"/>
        <w:lang w:val="zh-TW" w:eastAsia="zh-TW" w:bidi="zh-TW"/>
      </w:rPr>
    </w:lvl>
    <w:lvl w:ilvl="8" w:tplc="2B62B690">
      <w:numFmt w:val="bullet"/>
      <w:lvlText w:val="•"/>
      <w:lvlJc w:val="left"/>
      <w:pPr>
        <w:ind w:left="2671" w:hanging="284"/>
      </w:pPr>
      <w:rPr>
        <w:rFonts w:hint="default"/>
        <w:lang w:val="zh-TW" w:eastAsia="zh-TW" w:bidi="zh-TW"/>
      </w:rPr>
    </w:lvl>
  </w:abstractNum>
  <w:abstractNum w:abstractNumId="354" w15:restartNumberingAfterBreak="0">
    <w:nsid w:val="4DF61EA6"/>
    <w:multiLevelType w:val="hybridMultilevel"/>
    <w:tmpl w:val="D7DCB932"/>
    <w:lvl w:ilvl="0" w:tplc="61B82780">
      <w:start w:val="1"/>
      <w:numFmt w:val="decimal"/>
      <w:lvlText w:val="%1."/>
      <w:lvlJc w:val="left"/>
      <w:pPr>
        <w:ind w:left="1046" w:hanging="426"/>
        <w:jc w:val="left"/>
      </w:pPr>
      <w:rPr>
        <w:rFonts w:ascii="Times New Roman" w:eastAsia="Times New Roman" w:hAnsi="Times New Roman" w:cs="Times New Roman" w:hint="default"/>
        <w:spacing w:val="-12"/>
        <w:w w:val="100"/>
        <w:sz w:val="21"/>
        <w:szCs w:val="21"/>
        <w:lang w:val="zh-TW" w:eastAsia="zh-TW" w:bidi="zh-TW"/>
      </w:rPr>
    </w:lvl>
    <w:lvl w:ilvl="1" w:tplc="D96A34C2">
      <w:numFmt w:val="bullet"/>
      <w:lvlText w:val="•"/>
      <w:lvlJc w:val="left"/>
      <w:pPr>
        <w:ind w:left="1905" w:hanging="426"/>
      </w:pPr>
      <w:rPr>
        <w:rFonts w:hint="default"/>
        <w:lang w:val="zh-TW" w:eastAsia="zh-TW" w:bidi="zh-TW"/>
      </w:rPr>
    </w:lvl>
    <w:lvl w:ilvl="2" w:tplc="7DC8E622">
      <w:numFmt w:val="bullet"/>
      <w:lvlText w:val="•"/>
      <w:lvlJc w:val="left"/>
      <w:pPr>
        <w:ind w:left="2770" w:hanging="426"/>
      </w:pPr>
      <w:rPr>
        <w:rFonts w:hint="default"/>
        <w:lang w:val="zh-TW" w:eastAsia="zh-TW" w:bidi="zh-TW"/>
      </w:rPr>
    </w:lvl>
    <w:lvl w:ilvl="3" w:tplc="6AB63FA0">
      <w:numFmt w:val="bullet"/>
      <w:lvlText w:val="•"/>
      <w:lvlJc w:val="left"/>
      <w:pPr>
        <w:ind w:left="3635" w:hanging="426"/>
      </w:pPr>
      <w:rPr>
        <w:rFonts w:hint="default"/>
        <w:lang w:val="zh-TW" w:eastAsia="zh-TW" w:bidi="zh-TW"/>
      </w:rPr>
    </w:lvl>
    <w:lvl w:ilvl="4" w:tplc="72964F22">
      <w:numFmt w:val="bullet"/>
      <w:lvlText w:val="•"/>
      <w:lvlJc w:val="left"/>
      <w:pPr>
        <w:ind w:left="4500" w:hanging="426"/>
      </w:pPr>
      <w:rPr>
        <w:rFonts w:hint="default"/>
        <w:lang w:val="zh-TW" w:eastAsia="zh-TW" w:bidi="zh-TW"/>
      </w:rPr>
    </w:lvl>
    <w:lvl w:ilvl="5" w:tplc="3F5E7468">
      <w:numFmt w:val="bullet"/>
      <w:lvlText w:val="•"/>
      <w:lvlJc w:val="left"/>
      <w:pPr>
        <w:ind w:left="5365" w:hanging="426"/>
      </w:pPr>
      <w:rPr>
        <w:rFonts w:hint="default"/>
        <w:lang w:val="zh-TW" w:eastAsia="zh-TW" w:bidi="zh-TW"/>
      </w:rPr>
    </w:lvl>
    <w:lvl w:ilvl="6" w:tplc="499428E4">
      <w:numFmt w:val="bullet"/>
      <w:lvlText w:val="•"/>
      <w:lvlJc w:val="left"/>
      <w:pPr>
        <w:ind w:left="6231" w:hanging="426"/>
      </w:pPr>
      <w:rPr>
        <w:rFonts w:hint="default"/>
        <w:lang w:val="zh-TW" w:eastAsia="zh-TW" w:bidi="zh-TW"/>
      </w:rPr>
    </w:lvl>
    <w:lvl w:ilvl="7" w:tplc="0742EA08">
      <w:numFmt w:val="bullet"/>
      <w:lvlText w:val="•"/>
      <w:lvlJc w:val="left"/>
      <w:pPr>
        <w:ind w:left="7096" w:hanging="426"/>
      </w:pPr>
      <w:rPr>
        <w:rFonts w:hint="default"/>
        <w:lang w:val="zh-TW" w:eastAsia="zh-TW" w:bidi="zh-TW"/>
      </w:rPr>
    </w:lvl>
    <w:lvl w:ilvl="8" w:tplc="FAAE67BC">
      <w:numFmt w:val="bullet"/>
      <w:lvlText w:val="•"/>
      <w:lvlJc w:val="left"/>
      <w:pPr>
        <w:ind w:left="7961" w:hanging="426"/>
      </w:pPr>
      <w:rPr>
        <w:rFonts w:hint="default"/>
        <w:lang w:val="zh-TW" w:eastAsia="zh-TW" w:bidi="zh-TW"/>
      </w:rPr>
    </w:lvl>
  </w:abstractNum>
  <w:abstractNum w:abstractNumId="355" w15:restartNumberingAfterBreak="0">
    <w:nsid w:val="4E443A1C"/>
    <w:multiLevelType w:val="hybridMultilevel"/>
    <w:tmpl w:val="F9828C3A"/>
    <w:lvl w:ilvl="0" w:tplc="39C4A386">
      <w:numFmt w:val="bullet"/>
      <w:lvlText w:val=""/>
      <w:lvlJc w:val="left"/>
      <w:pPr>
        <w:ind w:left="390" w:hanging="284"/>
      </w:pPr>
      <w:rPr>
        <w:rFonts w:ascii="Wingdings" w:eastAsia="Wingdings" w:hAnsi="Wingdings" w:cs="Wingdings" w:hint="default"/>
        <w:w w:val="100"/>
        <w:sz w:val="21"/>
        <w:szCs w:val="21"/>
        <w:lang w:val="zh-TW" w:eastAsia="zh-TW" w:bidi="zh-TW"/>
      </w:rPr>
    </w:lvl>
    <w:lvl w:ilvl="1" w:tplc="F49C9D98">
      <w:numFmt w:val="bullet"/>
      <w:lvlText w:val="•"/>
      <w:lvlJc w:val="left"/>
      <w:pPr>
        <w:ind w:left="887" w:hanging="284"/>
      </w:pPr>
      <w:rPr>
        <w:rFonts w:hint="default"/>
        <w:lang w:val="zh-TW" w:eastAsia="zh-TW" w:bidi="zh-TW"/>
      </w:rPr>
    </w:lvl>
    <w:lvl w:ilvl="2" w:tplc="5004166C">
      <w:numFmt w:val="bullet"/>
      <w:lvlText w:val="•"/>
      <w:lvlJc w:val="left"/>
      <w:pPr>
        <w:ind w:left="1374" w:hanging="284"/>
      </w:pPr>
      <w:rPr>
        <w:rFonts w:hint="default"/>
        <w:lang w:val="zh-TW" w:eastAsia="zh-TW" w:bidi="zh-TW"/>
      </w:rPr>
    </w:lvl>
    <w:lvl w:ilvl="3" w:tplc="B504C8F6">
      <w:numFmt w:val="bullet"/>
      <w:lvlText w:val="•"/>
      <w:lvlJc w:val="left"/>
      <w:pPr>
        <w:ind w:left="1861" w:hanging="284"/>
      </w:pPr>
      <w:rPr>
        <w:rFonts w:hint="default"/>
        <w:lang w:val="zh-TW" w:eastAsia="zh-TW" w:bidi="zh-TW"/>
      </w:rPr>
    </w:lvl>
    <w:lvl w:ilvl="4" w:tplc="F9D2B510">
      <w:numFmt w:val="bullet"/>
      <w:lvlText w:val="•"/>
      <w:lvlJc w:val="left"/>
      <w:pPr>
        <w:ind w:left="2348" w:hanging="284"/>
      </w:pPr>
      <w:rPr>
        <w:rFonts w:hint="default"/>
        <w:lang w:val="zh-TW" w:eastAsia="zh-TW" w:bidi="zh-TW"/>
      </w:rPr>
    </w:lvl>
    <w:lvl w:ilvl="5" w:tplc="DCD096BE">
      <w:numFmt w:val="bullet"/>
      <w:lvlText w:val="•"/>
      <w:lvlJc w:val="left"/>
      <w:pPr>
        <w:ind w:left="2835" w:hanging="284"/>
      </w:pPr>
      <w:rPr>
        <w:rFonts w:hint="default"/>
        <w:lang w:val="zh-TW" w:eastAsia="zh-TW" w:bidi="zh-TW"/>
      </w:rPr>
    </w:lvl>
    <w:lvl w:ilvl="6" w:tplc="62CA67A4">
      <w:numFmt w:val="bullet"/>
      <w:lvlText w:val="•"/>
      <w:lvlJc w:val="left"/>
      <w:pPr>
        <w:ind w:left="3322" w:hanging="284"/>
      </w:pPr>
      <w:rPr>
        <w:rFonts w:hint="default"/>
        <w:lang w:val="zh-TW" w:eastAsia="zh-TW" w:bidi="zh-TW"/>
      </w:rPr>
    </w:lvl>
    <w:lvl w:ilvl="7" w:tplc="A04CF342">
      <w:numFmt w:val="bullet"/>
      <w:lvlText w:val="•"/>
      <w:lvlJc w:val="left"/>
      <w:pPr>
        <w:ind w:left="3809" w:hanging="284"/>
      </w:pPr>
      <w:rPr>
        <w:rFonts w:hint="default"/>
        <w:lang w:val="zh-TW" w:eastAsia="zh-TW" w:bidi="zh-TW"/>
      </w:rPr>
    </w:lvl>
    <w:lvl w:ilvl="8" w:tplc="AC7802E0">
      <w:numFmt w:val="bullet"/>
      <w:lvlText w:val="•"/>
      <w:lvlJc w:val="left"/>
      <w:pPr>
        <w:ind w:left="4296" w:hanging="284"/>
      </w:pPr>
      <w:rPr>
        <w:rFonts w:hint="default"/>
        <w:lang w:val="zh-TW" w:eastAsia="zh-TW" w:bidi="zh-TW"/>
      </w:rPr>
    </w:lvl>
  </w:abstractNum>
  <w:abstractNum w:abstractNumId="356" w15:restartNumberingAfterBreak="0">
    <w:nsid w:val="4E5561A1"/>
    <w:multiLevelType w:val="multilevel"/>
    <w:tmpl w:val="E9E82BAC"/>
    <w:lvl w:ilvl="0">
      <w:start w:val="5"/>
      <w:numFmt w:val="decimal"/>
      <w:lvlText w:val="%1"/>
      <w:lvlJc w:val="left"/>
      <w:pPr>
        <w:ind w:left="2033" w:hanging="900"/>
        <w:jc w:val="left"/>
      </w:pPr>
      <w:rPr>
        <w:rFonts w:hint="default"/>
        <w:lang w:val="zh-TW" w:eastAsia="zh-TW" w:bidi="zh-TW"/>
      </w:rPr>
    </w:lvl>
    <w:lvl w:ilvl="1">
      <w:start w:val="1"/>
      <w:numFmt w:val="decimal"/>
      <w:lvlText w:val="%1.%2"/>
      <w:lvlJc w:val="left"/>
      <w:pPr>
        <w:ind w:left="2033" w:hanging="900"/>
        <w:jc w:val="left"/>
      </w:pPr>
      <w:rPr>
        <w:rFonts w:hint="default"/>
        <w:lang w:val="zh-TW" w:eastAsia="zh-TW" w:bidi="zh-TW"/>
      </w:rPr>
    </w:lvl>
    <w:lvl w:ilvl="2">
      <w:start w:val="1"/>
      <w:numFmt w:val="decimal"/>
      <w:lvlText w:val="%1.%2.%3"/>
      <w:lvlJc w:val="left"/>
      <w:pPr>
        <w:ind w:left="2033" w:hanging="900"/>
        <w:jc w:val="left"/>
      </w:pPr>
      <w:rPr>
        <w:rFonts w:hint="default"/>
        <w:lang w:val="zh-TW" w:eastAsia="zh-TW" w:bidi="zh-TW"/>
      </w:rPr>
    </w:lvl>
    <w:lvl w:ilvl="3">
      <w:start w:val="5"/>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61"/>
        <w:w w:val="99"/>
        <w:sz w:val="24"/>
        <w:szCs w:val="24"/>
        <w:lang w:val="zh-TW" w:eastAsia="zh-TW" w:bidi="zh-TW"/>
      </w:rPr>
    </w:lvl>
    <w:lvl w:ilvl="5">
      <w:numFmt w:val="bullet"/>
      <w:lvlText w:val=""/>
      <w:lvlJc w:val="left"/>
      <w:pPr>
        <w:ind w:left="3259" w:hanging="426"/>
      </w:pPr>
      <w:rPr>
        <w:rFonts w:ascii="Wingdings" w:eastAsia="Wingdings" w:hAnsi="Wingdings" w:cs="Wingdings" w:hint="default"/>
        <w:w w:val="100"/>
        <w:sz w:val="21"/>
        <w:szCs w:val="21"/>
        <w:lang w:val="zh-TW" w:eastAsia="zh-TW" w:bidi="zh-TW"/>
      </w:rPr>
    </w:lvl>
    <w:lvl w:ilvl="6">
      <w:numFmt w:val="bullet"/>
      <w:lvlText w:val=""/>
      <w:lvlJc w:val="left"/>
      <w:pPr>
        <w:ind w:left="3492" w:hanging="284"/>
      </w:pPr>
      <w:rPr>
        <w:rFonts w:ascii="Wingdings" w:eastAsia="Wingdings" w:hAnsi="Wingdings" w:cs="Wingdings" w:hint="default"/>
        <w:w w:val="100"/>
        <w:sz w:val="18"/>
        <w:szCs w:val="18"/>
        <w:lang w:val="zh-TW" w:eastAsia="zh-TW" w:bidi="zh-TW"/>
      </w:rPr>
    </w:lvl>
    <w:lvl w:ilvl="7">
      <w:numFmt w:val="bullet"/>
      <w:lvlText w:val="•"/>
      <w:lvlJc w:val="left"/>
      <w:pPr>
        <w:ind w:left="8753" w:hanging="284"/>
      </w:pPr>
      <w:rPr>
        <w:rFonts w:hint="default"/>
        <w:lang w:val="zh-TW" w:eastAsia="zh-TW" w:bidi="zh-TW"/>
      </w:rPr>
    </w:lvl>
    <w:lvl w:ilvl="8">
      <w:numFmt w:val="bullet"/>
      <w:lvlText w:val="•"/>
      <w:lvlJc w:val="left"/>
      <w:pPr>
        <w:ind w:left="9804" w:hanging="284"/>
      </w:pPr>
      <w:rPr>
        <w:rFonts w:hint="default"/>
        <w:lang w:val="zh-TW" w:eastAsia="zh-TW" w:bidi="zh-TW"/>
      </w:rPr>
    </w:lvl>
  </w:abstractNum>
  <w:abstractNum w:abstractNumId="357" w15:restartNumberingAfterBreak="0">
    <w:nsid w:val="4E5A1A1B"/>
    <w:multiLevelType w:val="hybridMultilevel"/>
    <w:tmpl w:val="80EEB622"/>
    <w:lvl w:ilvl="0" w:tplc="B50C2F18">
      <w:numFmt w:val="bullet"/>
      <w:lvlText w:val=""/>
      <w:lvlJc w:val="left"/>
      <w:pPr>
        <w:ind w:left="391" w:hanging="284"/>
      </w:pPr>
      <w:rPr>
        <w:rFonts w:ascii="Wingdings" w:eastAsia="Wingdings" w:hAnsi="Wingdings" w:cs="Wingdings" w:hint="default"/>
        <w:w w:val="100"/>
        <w:sz w:val="21"/>
        <w:szCs w:val="21"/>
        <w:lang w:val="zh-TW" w:eastAsia="zh-TW" w:bidi="zh-TW"/>
      </w:rPr>
    </w:lvl>
    <w:lvl w:ilvl="1" w:tplc="379829DE">
      <w:numFmt w:val="bullet"/>
      <w:lvlText w:val="•"/>
      <w:lvlJc w:val="left"/>
      <w:pPr>
        <w:ind w:left="1056" w:hanging="284"/>
      </w:pPr>
      <w:rPr>
        <w:rFonts w:hint="default"/>
        <w:lang w:val="zh-TW" w:eastAsia="zh-TW" w:bidi="zh-TW"/>
      </w:rPr>
    </w:lvl>
    <w:lvl w:ilvl="2" w:tplc="8004B902">
      <w:numFmt w:val="bullet"/>
      <w:lvlText w:val="•"/>
      <w:lvlJc w:val="left"/>
      <w:pPr>
        <w:ind w:left="1713" w:hanging="284"/>
      </w:pPr>
      <w:rPr>
        <w:rFonts w:hint="default"/>
        <w:lang w:val="zh-TW" w:eastAsia="zh-TW" w:bidi="zh-TW"/>
      </w:rPr>
    </w:lvl>
    <w:lvl w:ilvl="3" w:tplc="181AF702">
      <w:numFmt w:val="bullet"/>
      <w:lvlText w:val="•"/>
      <w:lvlJc w:val="left"/>
      <w:pPr>
        <w:ind w:left="2370" w:hanging="284"/>
      </w:pPr>
      <w:rPr>
        <w:rFonts w:hint="default"/>
        <w:lang w:val="zh-TW" w:eastAsia="zh-TW" w:bidi="zh-TW"/>
      </w:rPr>
    </w:lvl>
    <w:lvl w:ilvl="4" w:tplc="B0E24F86">
      <w:numFmt w:val="bullet"/>
      <w:lvlText w:val="•"/>
      <w:lvlJc w:val="left"/>
      <w:pPr>
        <w:ind w:left="3027" w:hanging="284"/>
      </w:pPr>
      <w:rPr>
        <w:rFonts w:hint="default"/>
        <w:lang w:val="zh-TW" w:eastAsia="zh-TW" w:bidi="zh-TW"/>
      </w:rPr>
    </w:lvl>
    <w:lvl w:ilvl="5" w:tplc="4F2224E4">
      <w:numFmt w:val="bullet"/>
      <w:lvlText w:val="•"/>
      <w:lvlJc w:val="left"/>
      <w:pPr>
        <w:ind w:left="3684" w:hanging="284"/>
      </w:pPr>
      <w:rPr>
        <w:rFonts w:hint="default"/>
        <w:lang w:val="zh-TW" w:eastAsia="zh-TW" w:bidi="zh-TW"/>
      </w:rPr>
    </w:lvl>
    <w:lvl w:ilvl="6" w:tplc="A6E651E2">
      <w:numFmt w:val="bullet"/>
      <w:lvlText w:val="•"/>
      <w:lvlJc w:val="left"/>
      <w:pPr>
        <w:ind w:left="4341" w:hanging="284"/>
      </w:pPr>
      <w:rPr>
        <w:rFonts w:hint="default"/>
        <w:lang w:val="zh-TW" w:eastAsia="zh-TW" w:bidi="zh-TW"/>
      </w:rPr>
    </w:lvl>
    <w:lvl w:ilvl="7" w:tplc="ADDA1DE2">
      <w:numFmt w:val="bullet"/>
      <w:lvlText w:val="•"/>
      <w:lvlJc w:val="left"/>
      <w:pPr>
        <w:ind w:left="4998" w:hanging="284"/>
      </w:pPr>
      <w:rPr>
        <w:rFonts w:hint="default"/>
        <w:lang w:val="zh-TW" w:eastAsia="zh-TW" w:bidi="zh-TW"/>
      </w:rPr>
    </w:lvl>
    <w:lvl w:ilvl="8" w:tplc="BE869210">
      <w:numFmt w:val="bullet"/>
      <w:lvlText w:val="•"/>
      <w:lvlJc w:val="left"/>
      <w:pPr>
        <w:ind w:left="5655" w:hanging="284"/>
      </w:pPr>
      <w:rPr>
        <w:rFonts w:hint="default"/>
        <w:lang w:val="zh-TW" w:eastAsia="zh-TW" w:bidi="zh-TW"/>
      </w:rPr>
    </w:lvl>
  </w:abstractNum>
  <w:abstractNum w:abstractNumId="358" w15:restartNumberingAfterBreak="0">
    <w:nsid w:val="4E6A0DAC"/>
    <w:multiLevelType w:val="hybridMultilevel"/>
    <w:tmpl w:val="76446C3A"/>
    <w:lvl w:ilvl="0" w:tplc="69C08C76">
      <w:numFmt w:val="bullet"/>
      <w:lvlText w:val=""/>
      <w:lvlJc w:val="left"/>
      <w:pPr>
        <w:ind w:left="391" w:hanging="284"/>
      </w:pPr>
      <w:rPr>
        <w:rFonts w:ascii="Wingdings" w:eastAsia="Wingdings" w:hAnsi="Wingdings" w:cs="Wingdings" w:hint="default"/>
        <w:w w:val="100"/>
        <w:sz w:val="21"/>
        <w:szCs w:val="21"/>
        <w:lang w:val="zh-TW" w:eastAsia="zh-TW" w:bidi="zh-TW"/>
      </w:rPr>
    </w:lvl>
    <w:lvl w:ilvl="1" w:tplc="07F6D0D0">
      <w:numFmt w:val="bullet"/>
      <w:lvlText w:val="•"/>
      <w:lvlJc w:val="left"/>
      <w:pPr>
        <w:ind w:left="929" w:hanging="284"/>
      </w:pPr>
      <w:rPr>
        <w:rFonts w:hint="default"/>
        <w:lang w:val="zh-TW" w:eastAsia="zh-TW" w:bidi="zh-TW"/>
      </w:rPr>
    </w:lvl>
    <w:lvl w:ilvl="2" w:tplc="63A658F6">
      <w:numFmt w:val="bullet"/>
      <w:lvlText w:val="•"/>
      <w:lvlJc w:val="left"/>
      <w:pPr>
        <w:ind w:left="1459" w:hanging="284"/>
      </w:pPr>
      <w:rPr>
        <w:rFonts w:hint="default"/>
        <w:lang w:val="zh-TW" w:eastAsia="zh-TW" w:bidi="zh-TW"/>
      </w:rPr>
    </w:lvl>
    <w:lvl w:ilvl="3" w:tplc="33188570">
      <w:numFmt w:val="bullet"/>
      <w:lvlText w:val="•"/>
      <w:lvlJc w:val="left"/>
      <w:pPr>
        <w:ind w:left="1989" w:hanging="284"/>
      </w:pPr>
      <w:rPr>
        <w:rFonts w:hint="default"/>
        <w:lang w:val="zh-TW" w:eastAsia="zh-TW" w:bidi="zh-TW"/>
      </w:rPr>
    </w:lvl>
    <w:lvl w:ilvl="4" w:tplc="963E3ECC">
      <w:numFmt w:val="bullet"/>
      <w:lvlText w:val="•"/>
      <w:lvlJc w:val="left"/>
      <w:pPr>
        <w:ind w:left="2519" w:hanging="284"/>
      </w:pPr>
      <w:rPr>
        <w:rFonts w:hint="default"/>
        <w:lang w:val="zh-TW" w:eastAsia="zh-TW" w:bidi="zh-TW"/>
      </w:rPr>
    </w:lvl>
    <w:lvl w:ilvl="5" w:tplc="75FCBF1E">
      <w:numFmt w:val="bullet"/>
      <w:lvlText w:val="•"/>
      <w:lvlJc w:val="left"/>
      <w:pPr>
        <w:ind w:left="3049" w:hanging="284"/>
      </w:pPr>
      <w:rPr>
        <w:rFonts w:hint="default"/>
        <w:lang w:val="zh-TW" w:eastAsia="zh-TW" w:bidi="zh-TW"/>
      </w:rPr>
    </w:lvl>
    <w:lvl w:ilvl="6" w:tplc="70A28C8A">
      <w:numFmt w:val="bullet"/>
      <w:lvlText w:val="•"/>
      <w:lvlJc w:val="left"/>
      <w:pPr>
        <w:ind w:left="3579" w:hanging="284"/>
      </w:pPr>
      <w:rPr>
        <w:rFonts w:hint="default"/>
        <w:lang w:val="zh-TW" w:eastAsia="zh-TW" w:bidi="zh-TW"/>
      </w:rPr>
    </w:lvl>
    <w:lvl w:ilvl="7" w:tplc="06DECCE4">
      <w:numFmt w:val="bullet"/>
      <w:lvlText w:val="•"/>
      <w:lvlJc w:val="left"/>
      <w:pPr>
        <w:ind w:left="4109" w:hanging="284"/>
      </w:pPr>
      <w:rPr>
        <w:rFonts w:hint="default"/>
        <w:lang w:val="zh-TW" w:eastAsia="zh-TW" w:bidi="zh-TW"/>
      </w:rPr>
    </w:lvl>
    <w:lvl w:ilvl="8" w:tplc="FF6C9FB0">
      <w:numFmt w:val="bullet"/>
      <w:lvlText w:val="•"/>
      <w:lvlJc w:val="left"/>
      <w:pPr>
        <w:ind w:left="4639" w:hanging="284"/>
      </w:pPr>
      <w:rPr>
        <w:rFonts w:hint="default"/>
        <w:lang w:val="zh-TW" w:eastAsia="zh-TW" w:bidi="zh-TW"/>
      </w:rPr>
    </w:lvl>
  </w:abstractNum>
  <w:abstractNum w:abstractNumId="359" w15:restartNumberingAfterBreak="0">
    <w:nsid w:val="4EBB0E99"/>
    <w:multiLevelType w:val="hybridMultilevel"/>
    <w:tmpl w:val="5F62B1DC"/>
    <w:lvl w:ilvl="0" w:tplc="C1A44AB8">
      <w:numFmt w:val="bullet"/>
      <w:lvlText w:val=""/>
      <w:lvlJc w:val="left"/>
      <w:pPr>
        <w:ind w:left="391" w:hanging="284"/>
      </w:pPr>
      <w:rPr>
        <w:rFonts w:ascii="Wingdings" w:eastAsia="Wingdings" w:hAnsi="Wingdings" w:cs="Wingdings" w:hint="default"/>
        <w:w w:val="100"/>
        <w:sz w:val="21"/>
        <w:szCs w:val="21"/>
        <w:lang w:val="zh-TW" w:eastAsia="zh-TW" w:bidi="zh-TW"/>
      </w:rPr>
    </w:lvl>
    <w:lvl w:ilvl="1" w:tplc="08365400">
      <w:numFmt w:val="bullet"/>
      <w:lvlText w:val="•"/>
      <w:lvlJc w:val="left"/>
      <w:pPr>
        <w:ind w:left="993" w:hanging="284"/>
      </w:pPr>
      <w:rPr>
        <w:rFonts w:hint="default"/>
        <w:lang w:val="zh-TW" w:eastAsia="zh-TW" w:bidi="zh-TW"/>
      </w:rPr>
    </w:lvl>
    <w:lvl w:ilvl="2" w:tplc="FD30A870">
      <w:numFmt w:val="bullet"/>
      <w:lvlText w:val="•"/>
      <w:lvlJc w:val="left"/>
      <w:pPr>
        <w:ind w:left="1586" w:hanging="284"/>
      </w:pPr>
      <w:rPr>
        <w:rFonts w:hint="default"/>
        <w:lang w:val="zh-TW" w:eastAsia="zh-TW" w:bidi="zh-TW"/>
      </w:rPr>
    </w:lvl>
    <w:lvl w:ilvl="3" w:tplc="5E241F24">
      <w:numFmt w:val="bullet"/>
      <w:lvlText w:val="•"/>
      <w:lvlJc w:val="left"/>
      <w:pPr>
        <w:ind w:left="2180" w:hanging="284"/>
      </w:pPr>
      <w:rPr>
        <w:rFonts w:hint="default"/>
        <w:lang w:val="zh-TW" w:eastAsia="zh-TW" w:bidi="zh-TW"/>
      </w:rPr>
    </w:lvl>
    <w:lvl w:ilvl="4" w:tplc="FC84EAB0">
      <w:numFmt w:val="bullet"/>
      <w:lvlText w:val="•"/>
      <w:lvlJc w:val="left"/>
      <w:pPr>
        <w:ind w:left="2773" w:hanging="284"/>
      </w:pPr>
      <w:rPr>
        <w:rFonts w:hint="default"/>
        <w:lang w:val="zh-TW" w:eastAsia="zh-TW" w:bidi="zh-TW"/>
      </w:rPr>
    </w:lvl>
    <w:lvl w:ilvl="5" w:tplc="0360FBBE">
      <w:numFmt w:val="bullet"/>
      <w:lvlText w:val="•"/>
      <w:lvlJc w:val="left"/>
      <w:pPr>
        <w:ind w:left="3367" w:hanging="284"/>
      </w:pPr>
      <w:rPr>
        <w:rFonts w:hint="default"/>
        <w:lang w:val="zh-TW" w:eastAsia="zh-TW" w:bidi="zh-TW"/>
      </w:rPr>
    </w:lvl>
    <w:lvl w:ilvl="6" w:tplc="746A653A">
      <w:numFmt w:val="bullet"/>
      <w:lvlText w:val="•"/>
      <w:lvlJc w:val="left"/>
      <w:pPr>
        <w:ind w:left="3960" w:hanging="284"/>
      </w:pPr>
      <w:rPr>
        <w:rFonts w:hint="default"/>
        <w:lang w:val="zh-TW" w:eastAsia="zh-TW" w:bidi="zh-TW"/>
      </w:rPr>
    </w:lvl>
    <w:lvl w:ilvl="7" w:tplc="BA1A2C1E">
      <w:numFmt w:val="bullet"/>
      <w:lvlText w:val="•"/>
      <w:lvlJc w:val="left"/>
      <w:pPr>
        <w:ind w:left="4553" w:hanging="284"/>
      </w:pPr>
      <w:rPr>
        <w:rFonts w:hint="default"/>
        <w:lang w:val="zh-TW" w:eastAsia="zh-TW" w:bidi="zh-TW"/>
      </w:rPr>
    </w:lvl>
    <w:lvl w:ilvl="8" w:tplc="E250CC00">
      <w:numFmt w:val="bullet"/>
      <w:lvlText w:val="•"/>
      <w:lvlJc w:val="left"/>
      <w:pPr>
        <w:ind w:left="5147" w:hanging="284"/>
      </w:pPr>
      <w:rPr>
        <w:rFonts w:hint="default"/>
        <w:lang w:val="zh-TW" w:eastAsia="zh-TW" w:bidi="zh-TW"/>
      </w:rPr>
    </w:lvl>
  </w:abstractNum>
  <w:abstractNum w:abstractNumId="360" w15:restartNumberingAfterBreak="0">
    <w:nsid w:val="4ED45E73"/>
    <w:multiLevelType w:val="hybridMultilevel"/>
    <w:tmpl w:val="40C885A2"/>
    <w:lvl w:ilvl="0" w:tplc="38580198">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A63CE1FC">
      <w:numFmt w:val="bullet"/>
      <w:lvlText w:val="•"/>
      <w:lvlJc w:val="left"/>
      <w:pPr>
        <w:ind w:left="572" w:hanging="284"/>
      </w:pPr>
      <w:rPr>
        <w:rFonts w:hint="default"/>
        <w:lang w:val="zh-TW" w:eastAsia="zh-TW" w:bidi="zh-TW"/>
      </w:rPr>
    </w:lvl>
    <w:lvl w:ilvl="2" w:tplc="13143DE4">
      <w:numFmt w:val="bullet"/>
      <w:lvlText w:val="•"/>
      <w:lvlJc w:val="left"/>
      <w:pPr>
        <w:ind w:left="745" w:hanging="284"/>
      </w:pPr>
      <w:rPr>
        <w:rFonts w:hint="default"/>
        <w:lang w:val="zh-TW" w:eastAsia="zh-TW" w:bidi="zh-TW"/>
      </w:rPr>
    </w:lvl>
    <w:lvl w:ilvl="3" w:tplc="AEFCA546">
      <w:numFmt w:val="bullet"/>
      <w:lvlText w:val="•"/>
      <w:lvlJc w:val="left"/>
      <w:pPr>
        <w:ind w:left="918" w:hanging="284"/>
      </w:pPr>
      <w:rPr>
        <w:rFonts w:hint="default"/>
        <w:lang w:val="zh-TW" w:eastAsia="zh-TW" w:bidi="zh-TW"/>
      </w:rPr>
    </w:lvl>
    <w:lvl w:ilvl="4" w:tplc="004836FC">
      <w:numFmt w:val="bullet"/>
      <w:lvlText w:val="•"/>
      <w:lvlJc w:val="left"/>
      <w:pPr>
        <w:ind w:left="1091" w:hanging="284"/>
      </w:pPr>
      <w:rPr>
        <w:rFonts w:hint="default"/>
        <w:lang w:val="zh-TW" w:eastAsia="zh-TW" w:bidi="zh-TW"/>
      </w:rPr>
    </w:lvl>
    <w:lvl w:ilvl="5" w:tplc="CADE4558">
      <w:numFmt w:val="bullet"/>
      <w:lvlText w:val="•"/>
      <w:lvlJc w:val="left"/>
      <w:pPr>
        <w:ind w:left="1264" w:hanging="284"/>
      </w:pPr>
      <w:rPr>
        <w:rFonts w:hint="default"/>
        <w:lang w:val="zh-TW" w:eastAsia="zh-TW" w:bidi="zh-TW"/>
      </w:rPr>
    </w:lvl>
    <w:lvl w:ilvl="6" w:tplc="B5A863C6">
      <w:numFmt w:val="bullet"/>
      <w:lvlText w:val="•"/>
      <w:lvlJc w:val="left"/>
      <w:pPr>
        <w:ind w:left="1436" w:hanging="284"/>
      </w:pPr>
      <w:rPr>
        <w:rFonts w:hint="default"/>
        <w:lang w:val="zh-TW" w:eastAsia="zh-TW" w:bidi="zh-TW"/>
      </w:rPr>
    </w:lvl>
    <w:lvl w:ilvl="7" w:tplc="2E0271DA">
      <w:numFmt w:val="bullet"/>
      <w:lvlText w:val="•"/>
      <w:lvlJc w:val="left"/>
      <w:pPr>
        <w:ind w:left="1609" w:hanging="284"/>
      </w:pPr>
      <w:rPr>
        <w:rFonts w:hint="default"/>
        <w:lang w:val="zh-TW" w:eastAsia="zh-TW" w:bidi="zh-TW"/>
      </w:rPr>
    </w:lvl>
    <w:lvl w:ilvl="8" w:tplc="5254E8E8">
      <w:numFmt w:val="bullet"/>
      <w:lvlText w:val="•"/>
      <w:lvlJc w:val="left"/>
      <w:pPr>
        <w:ind w:left="1782" w:hanging="284"/>
      </w:pPr>
      <w:rPr>
        <w:rFonts w:hint="default"/>
        <w:lang w:val="zh-TW" w:eastAsia="zh-TW" w:bidi="zh-TW"/>
      </w:rPr>
    </w:lvl>
  </w:abstractNum>
  <w:abstractNum w:abstractNumId="361" w15:restartNumberingAfterBreak="0">
    <w:nsid w:val="4ED578D5"/>
    <w:multiLevelType w:val="hybridMultilevel"/>
    <w:tmpl w:val="C772E5C8"/>
    <w:lvl w:ilvl="0" w:tplc="C178BF2C">
      <w:numFmt w:val="bullet"/>
      <w:lvlText w:val=""/>
      <w:lvlJc w:val="left"/>
      <w:pPr>
        <w:ind w:left="389" w:hanging="284"/>
      </w:pPr>
      <w:rPr>
        <w:rFonts w:ascii="Wingdings" w:eastAsia="Wingdings" w:hAnsi="Wingdings" w:cs="Wingdings" w:hint="default"/>
        <w:w w:val="100"/>
        <w:sz w:val="21"/>
        <w:szCs w:val="21"/>
        <w:lang w:val="zh-TW" w:eastAsia="zh-TW" w:bidi="zh-TW"/>
      </w:rPr>
    </w:lvl>
    <w:lvl w:ilvl="1" w:tplc="B254C73C">
      <w:numFmt w:val="bullet"/>
      <w:lvlText w:val="•"/>
      <w:lvlJc w:val="left"/>
      <w:pPr>
        <w:ind w:left="763" w:hanging="284"/>
      </w:pPr>
      <w:rPr>
        <w:rFonts w:hint="default"/>
        <w:lang w:val="zh-TW" w:eastAsia="zh-TW" w:bidi="zh-TW"/>
      </w:rPr>
    </w:lvl>
    <w:lvl w:ilvl="2" w:tplc="BB065548">
      <w:numFmt w:val="bullet"/>
      <w:lvlText w:val="•"/>
      <w:lvlJc w:val="left"/>
      <w:pPr>
        <w:ind w:left="1146" w:hanging="284"/>
      </w:pPr>
      <w:rPr>
        <w:rFonts w:hint="default"/>
        <w:lang w:val="zh-TW" w:eastAsia="zh-TW" w:bidi="zh-TW"/>
      </w:rPr>
    </w:lvl>
    <w:lvl w:ilvl="3" w:tplc="0C768EB4">
      <w:numFmt w:val="bullet"/>
      <w:lvlText w:val="•"/>
      <w:lvlJc w:val="left"/>
      <w:pPr>
        <w:ind w:left="1529" w:hanging="284"/>
      </w:pPr>
      <w:rPr>
        <w:rFonts w:hint="default"/>
        <w:lang w:val="zh-TW" w:eastAsia="zh-TW" w:bidi="zh-TW"/>
      </w:rPr>
    </w:lvl>
    <w:lvl w:ilvl="4" w:tplc="FDE01F06">
      <w:numFmt w:val="bullet"/>
      <w:lvlText w:val="•"/>
      <w:lvlJc w:val="left"/>
      <w:pPr>
        <w:ind w:left="1912" w:hanging="284"/>
      </w:pPr>
      <w:rPr>
        <w:rFonts w:hint="default"/>
        <w:lang w:val="zh-TW" w:eastAsia="zh-TW" w:bidi="zh-TW"/>
      </w:rPr>
    </w:lvl>
    <w:lvl w:ilvl="5" w:tplc="AB7095F0">
      <w:numFmt w:val="bullet"/>
      <w:lvlText w:val="•"/>
      <w:lvlJc w:val="left"/>
      <w:pPr>
        <w:ind w:left="2295" w:hanging="284"/>
      </w:pPr>
      <w:rPr>
        <w:rFonts w:hint="default"/>
        <w:lang w:val="zh-TW" w:eastAsia="zh-TW" w:bidi="zh-TW"/>
      </w:rPr>
    </w:lvl>
    <w:lvl w:ilvl="6" w:tplc="93EC280E">
      <w:numFmt w:val="bullet"/>
      <w:lvlText w:val="•"/>
      <w:lvlJc w:val="left"/>
      <w:pPr>
        <w:ind w:left="2678" w:hanging="284"/>
      </w:pPr>
      <w:rPr>
        <w:rFonts w:hint="default"/>
        <w:lang w:val="zh-TW" w:eastAsia="zh-TW" w:bidi="zh-TW"/>
      </w:rPr>
    </w:lvl>
    <w:lvl w:ilvl="7" w:tplc="015474B6">
      <w:numFmt w:val="bullet"/>
      <w:lvlText w:val="•"/>
      <w:lvlJc w:val="left"/>
      <w:pPr>
        <w:ind w:left="3061" w:hanging="284"/>
      </w:pPr>
      <w:rPr>
        <w:rFonts w:hint="default"/>
        <w:lang w:val="zh-TW" w:eastAsia="zh-TW" w:bidi="zh-TW"/>
      </w:rPr>
    </w:lvl>
    <w:lvl w:ilvl="8" w:tplc="0BFC48F0">
      <w:numFmt w:val="bullet"/>
      <w:lvlText w:val="•"/>
      <w:lvlJc w:val="left"/>
      <w:pPr>
        <w:ind w:left="3444" w:hanging="284"/>
      </w:pPr>
      <w:rPr>
        <w:rFonts w:hint="default"/>
        <w:lang w:val="zh-TW" w:eastAsia="zh-TW" w:bidi="zh-TW"/>
      </w:rPr>
    </w:lvl>
  </w:abstractNum>
  <w:abstractNum w:abstractNumId="362" w15:restartNumberingAfterBreak="0">
    <w:nsid w:val="4F500534"/>
    <w:multiLevelType w:val="hybridMultilevel"/>
    <w:tmpl w:val="94A8711A"/>
    <w:lvl w:ilvl="0" w:tplc="722090DA">
      <w:numFmt w:val="bullet"/>
      <w:lvlText w:val=""/>
      <w:lvlJc w:val="left"/>
      <w:pPr>
        <w:ind w:left="3259" w:hanging="426"/>
      </w:pPr>
      <w:rPr>
        <w:rFonts w:ascii="Wingdings" w:eastAsia="Wingdings" w:hAnsi="Wingdings" w:cs="Wingdings" w:hint="default"/>
        <w:w w:val="100"/>
        <w:sz w:val="21"/>
        <w:szCs w:val="21"/>
        <w:lang w:val="zh-TW" w:eastAsia="zh-TW" w:bidi="zh-TW"/>
      </w:rPr>
    </w:lvl>
    <w:lvl w:ilvl="1" w:tplc="8F90E890">
      <w:numFmt w:val="bullet"/>
      <w:lvlText w:val="•"/>
      <w:lvlJc w:val="left"/>
      <w:pPr>
        <w:ind w:left="4124" w:hanging="426"/>
      </w:pPr>
      <w:rPr>
        <w:rFonts w:hint="default"/>
        <w:lang w:val="zh-TW" w:eastAsia="zh-TW" w:bidi="zh-TW"/>
      </w:rPr>
    </w:lvl>
    <w:lvl w:ilvl="2" w:tplc="7E66A5EE">
      <w:numFmt w:val="bullet"/>
      <w:lvlText w:val="•"/>
      <w:lvlJc w:val="left"/>
      <w:pPr>
        <w:ind w:left="4989" w:hanging="426"/>
      </w:pPr>
      <w:rPr>
        <w:rFonts w:hint="default"/>
        <w:lang w:val="zh-TW" w:eastAsia="zh-TW" w:bidi="zh-TW"/>
      </w:rPr>
    </w:lvl>
    <w:lvl w:ilvl="3" w:tplc="263ACC82">
      <w:numFmt w:val="bullet"/>
      <w:lvlText w:val="•"/>
      <w:lvlJc w:val="left"/>
      <w:pPr>
        <w:ind w:left="5853" w:hanging="426"/>
      </w:pPr>
      <w:rPr>
        <w:rFonts w:hint="default"/>
        <w:lang w:val="zh-TW" w:eastAsia="zh-TW" w:bidi="zh-TW"/>
      </w:rPr>
    </w:lvl>
    <w:lvl w:ilvl="4" w:tplc="48320686">
      <w:numFmt w:val="bullet"/>
      <w:lvlText w:val="•"/>
      <w:lvlJc w:val="left"/>
      <w:pPr>
        <w:ind w:left="6718" w:hanging="426"/>
      </w:pPr>
      <w:rPr>
        <w:rFonts w:hint="default"/>
        <w:lang w:val="zh-TW" w:eastAsia="zh-TW" w:bidi="zh-TW"/>
      </w:rPr>
    </w:lvl>
    <w:lvl w:ilvl="5" w:tplc="B6D47D7C">
      <w:numFmt w:val="bullet"/>
      <w:lvlText w:val="•"/>
      <w:lvlJc w:val="left"/>
      <w:pPr>
        <w:ind w:left="7582" w:hanging="426"/>
      </w:pPr>
      <w:rPr>
        <w:rFonts w:hint="default"/>
        <w:lang w:val="zh-TW" w:eastAsia="zh-TW" w:bidi="zh-TW"/>
      </w:rPr>
    </w:lvl>
    <w:lvl w:ilvl="6" w:tplc="8A78857C">
      <w:numFmt w:val="bullet"/>
      <w:lvlText w:val="•"/>
      <w:lvlJc w:val="left"/>
      <w:pPr>
        <w:ind w:left="8447" w:hanging="426"/>
      </w:pPr>
      <w:rPr>
        <w:rFonts w:hint="default"/>
        <w:lang w:val="zh-TW" w:eastAsia="zh-TW" w:bidi="zh-TW"/>
      </w:rPr>
    </w:lvl>
    <w:lvl w:ilvl="7" w:tplc="669A9504">
      <w:numFmt w:val="bullet"/>
      <w:lvlText w:val="•"/>
      <w:lvlJc w:val="left"/>
      <w:pPr>
        <w:ind w:left="9311" w:hanging="426"/>
      </w:pPr>
      <w:rPr>
        <w:rFonts w:hint="default"/>
        <w:lang w:val="zh-TW" w:eastAsia="zh-TW" w:bidi="zh-TW"/>
      </w:rPr>
    </w:lvl>
    <w:lvl w:ilvl="8" w:tplc="50E6161E">
      <w:numFmt w:val="bullet"/>
      <w:lvlText w:val="•"/>
      <w:lvlJc w:val="left"/>
      <w:pPr>
        <w:ind w:left="10176" w:hanging="426"/>
      </w:pPr>
      <w:rPr>
        <w:rFonts w:hint="default"/>
        <w:lang w:val="zh-TW" w:eastAsia="zh-TW" w:bidi="zh-TW"/>
      </w:rPr>
    </w:lvl>
  </w:abstractNum>
  <w:abstractNum w:abstractNumId="363" w15:restartNumberingAfterBreak="0">
    <w:nsid w:val="4FA479FD"/>
    <w:multiLevelType w:val="hybridMultilevel"/>
    <w:tmpl w:val="763A2EA2"/>
    <w:lvl w:ilvl="0" w:tplc="7EE81BF0">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269EFC06">
      <w:numFmt w:val="bullet"/>
      <w:lvlText w:val="•"/>
      <w:lvlJc w:val="left"/>
      <w:pPr>
        <w:ind w:left="712" w:hanging="284"/>
      </w:pPr>
      <w:rPr>
        <w:rFonts w:hint="default"/>
        <w:lang w:val="zh-TW" w:eastAsia="zh-TW" w:bidi="zh-TW"/>
      </w:rPr>
    </w:lvl>
    <w:lvl w:ilvl="2" w:tplc="1148788C">
      <w:numFmt w:val="bullet"/>
      <w:lvlText w:val="•"/>
      <w:lvlJc w:val="left"/>
      <w:pPr>
        <w:ind w:left="1025" w:hanging="284"/>
      </w:pPr>
      <w:rPr>
        <w:rFonts w:hint="default"/>
        <w:lang w:val="zh-TW" w:eastAsia="zh-TW" w:bidi="zh-TW"/>
      </w:rPr>
    </w:lvl>
    <w:lvl w:ilvl="3" w:tplc="228A7276">
      <w:numFmt w:val="bullet"/>
      <w:lvlText w:val="•"/>
      <w:lvlJc w:val="left"/>
      <w:pPr>
        <w:ind w:left="1337" w:hanging="284"/>
      </w:pPr>
      <w:rPr>
        <w:rFonts w:hint="default"/>
        <w:lang w:val="zh-TW" w:eastAsia="zh-TW" w:bidi="zh-TW"/>
      </w:rPr>
    </w:lvl>
    <w:lvl w:ilvl="4" w:tplc="B2BEBFE4">
      <w:numFmt w:val="bullet"/>
      <w:lvlText w:val="•"/>
      <w:lvlJc w:val="left"/>
      <w:pPr>
        <w:ind w:left="1650" w:hanging="284"/>
      </w:pPr>
      <w:rPr>
        <w:rFonts w:hint="default"/>
        <w:lang w:val="zh-TW" w:eastAsia="zh-TW" w:bidi="zh-TW"/>
      </w:rPr>
    </w:lvl>
    <w:lvl w:ilvl="5" w:tplc="363A9C20">
      <w:numFmt w:val="bullet"/>
      <w:lvlText w:val="•"/>
      <w:lvlJc w:val="left"/>
      <w:pPr>
        <w:ind w:left="1962" w:hanging="284"/>
      </w:pPr>
      <w:rPr>
        <w:rFonts w:hint="default"/>
        <w:lang w:val="zh-TW" w:eastAsia="zh-TW" w:bidi="zh-TW"/>
      </w:rPr>
    </w:lvl>
    <w:lvl w:ilvl="6" w:tplc="19E4BF38">
      <w:numFmt w:val="bullet"/>
      <w:lvlText w:val="•"/>
      <w:lvlJc w:val="left"/>
      <w:pPr>
        <w:ind w:left="2275" w:hanging="284"/>
      </w:pPr>
      <w:rPr>
        <w:rFonts w:hint="default"/>
        <w:lang w:val="zh-TW" w:eastAsia="zh-TW" w:bidi="zh-TW"/>
      </w:rPr>
    </w:lvl>
    <w:lvl w:ilvl="7" w:tplc="451827DA">
      <w:numFmt w:val="bullet"/>
      <w:lvlText w:val="•"/>
      <w:lvlJc w:val="left"/>
      <w:pPr>
        <w:ind w:left="2587" w:hanging="284"/>
      </w:pPr>
      <w:rPr>
        <w:rFonts w:hint="default"/>
        <w:lang w:val="zh-TW" w:eastAsia="zh-TW" w:bidi="zh-TW"/>
      </w:rPr>
    </w:lvl>
    <w:lvl w:ilvl="8" w:tplc="5A1E8866">
      <w:numFmt w:val="bullet"/>
      <w:lvlText w:val="•"/>
      <w:lvlJc w:val="left"/>
      <w:pPr>
        <w:ind w:left="2900" w:hanging="284"/>
      </w:pPr>
      <w:rPr>
        <w:rFonts w:hint="default"/>
        <w:lang w:val="zh-TW" w:eastAsia="zh-TW" w:bidi="zh-TW"/>
      </w:rPr>
    </w:lvl>
  </w:abstractNum>
  <w:abstractNum w:abstractNumId="364" w15:restartNumberingAfterBreak="0">
    <w:nsid w:val="5063390A"/>
    <w:multiLevelType w:val="hybridMultilevel"/>
    <w:tmpl w:val="CDF82332"/>
    <w:lvl w:ilvl="0" w:tplc="C26AFDFC">
      <w:numFmt w:val="bullet"/>
      <w:lvlText w:val=""/>
      <w:lvlJc w:val="left"/>
      <w:pPr>
        <w:ind w:left="389" w:hanging="284"/>
      </w:pPr>
      <w:rPr>
        <w:rFonts w:ascii="Wingdings" w:eastAsia="Wingdings" w:hAnsi="Wingdings" w:cs="Wingdings" w:hint="default"/>
        <w:w w:val="100"/>
        <w:sz w:val="21"/>
        <w:szCs w:val="21"/>
        <w:lang w:val="zh-TW" w:eastAsia="zh-TW" w:bidi="zh-TW"/>
      </w:rPr>
    </w:lvl>
    <w:lvl w:ilvl="1" w:tplc="4036B82C">
      <w:numFmt w:val="bullet"/>
      <w:lvlText w:val="•"/>
      <w:lvlJc w:val="left"/>
      <w:pPr>
        <w:ind w:left="721" w:hanging="284"/>
      </w:pPr>
      <w:rPr>
        <w:rFonts w:hint="default"/>
        <w:lang w:val="zh-TW" w:eastAsia="zh-TW" w:bidi="zh-TW"/>
      </w:rPr>
    </w:lvl>
    <w:lvl w:ilvl="2" w:tplc="10947992">
      <w:numFmt w:val="bullet"/>
      <w:lvlText w:val="•"/>
      <w:lvlJc w:val="left"/>
      <w:pPr>
        <w:ind w:left="1063" w:hanging="284"/>
      </w:pPr>
      <w:rPr>
        <w:rFonts w:hint="default"/>
        <w:lang w:val="zh-TW" w:eastAsia="zh-TW" w:bidi="zh-TW"/>
      </w:rPr>
    </w:lvl>
    <w:lvl w:ilvl="3" w:tplc="75D29B32">
      <w:numFmt w:val="bullet"/>
      <w:lvlText w:val="•"/>
      <w:lvlJc w:val="left"/>
      <w:pPr>
        <w:ind w:left="1404" w:hanging="284"/>
      </w:pPr>
      <w:rPr>
        <w:rFonts w:hint="default"/>
        <w:lang w:val="zh-TW" w:eastAsia="zh-TW" w:bidi="zh-TW"/>
      </w:rPr>
    </w:lvl>
    <w:lvl w:ilvl="4" w:tplc="3EA6C41C">
      <w:numFmt w:val="bullet"/>
      <w:lvlText w:val="•"/>
      <w:lvlJc w:val="left"/>
      <w:pPr>
        <w:ind w:left="1746" w:hanging="284"/>
      </w:pPr>
      <w:rPr>
        <w:rFonts w:hint="default"/>
        <w:lang w:val="zh-TW" w:eastAsia="zh-TW" w:bidi="zh-TW"/>
      </w:rPr>
    </w:lvl>
    <w:lvl w:ilvl="5" w:tplc="00540E1E">
      <w:numFmt w:val="bullet"/>
      <w:lvlText w:val="•"/>
      <w:lvlJc w:val="left"/>
      <w:pPr>
        <w:ind w:left="2088" w:hanging="284"/>
      </w:pPr>
      <w:rPr>
        <w:rFonts w:hint="default"/>
        <w:lang w:val="zh-TW" w:eastAsia="zh-TW" w:bidi="zh-TW"/>
      </w:rPr>
    </w:lvl>
    <w:lvl w:ilvl="6" w:tplc="134A8014">
      <w:numFmt w:val="bullet"/>
      <w:lvlText w:val="•"/>
      <w:lvlJc w:val="left"/>
      <w:pPr>
        <w:ind w:left="2429" w:hanging="284"/>
      </w:pPr>
      <w:rPr>
        <w:rFonts w:hint="default"/>
        <w:lang w:val="zh-TW" w:eastAsia="zh-TW" w:bidi="zh-TW"/>
      </w:rPr>
    </w:lvl>
    <w:lvl w:ilvl="7" w:tplc="EAE03174">
      <w:numFmt w:val="bullet"/>
      <w:lvlText w:val="•"/>
      <w:lvlJc w:val="left"/>
      <w:pPr>
        <w:ind w:left="2771" w:hanging="284"/>
      </w:pPr>
      <w:rPr>
        <w:rFonts w:hint="default"/>
        <w:lang w:val="zh-TW" w:eastAsia="zh-TW" w:bidi="zh-TW"/>
      </w:rPr>
    </w:lvl>
    <w:lvl w:ilvl="8" w:tplc="95F6640C">
      <w:numFmt w:val="bullet"/>
      <w:lvlText w:val="•"/>
      <w:lvlJc w:val="left"/>
      <w:pPr>
        <w:ind w:left="3112" w:hanging="284"/>
      </w:pPr>
      <w:rPr>
        <w:rFonts w:hint="default"/>
        <w:lang w:val="zh-TW" w:eastAsia="zh-TW" w:bidi="zh-TW"/>
      </w:rPr>
    </w:lvl>
  </w:abstractNum>
  <w:abstractNum w:abstractNumId="365" w15:restartNumberingAfterBreak="0">
    <w:nsid w:val="50691228"/>
    <w:multiLevelType w:val="hybridMultilevel"/>
    <w:tmpl w:val="6B227E8E"/>
    <w:lvl w:ilvl="0" w:tplc="77EC38BC">
      <w:numFmt w:val="bullet"/>
      <w:lvlText w:val=""/>
      <w:lvlJc w:val="left"/>
      <w:pPr>
        <w:ind w:left="392" w:hanging="284"/>
      </w:pPr>
      <w:rPr>
        <w:rFonts w:ascii="Wingdings" w:eastAsia="Wingdings" w:hAnsi="Wingdings" w:cs="Wingdings" w:hint="default"/>
        <w:w w:val="100"/>
        <w:sz w:val="21"/>
        <w:szCs w:val="21"/>
        <w:lang w:val="zh-TW" w:eastAsia="zh-TW" w:bidi="zh-TW"/>
      </w:rPr>
    </w:lvl>
    <w:lvl w:ilvl="1" w:tplc="D550FEDC">
      <w:numFmt w:val="bullet"/>
      <w:lvlText w:val="•"/>
      <w:lvlJc w:val="left"/>
      <w:pPr>
        <w:ind w:left="906" w:hanging="284"/>
      </w:pPr>
      <w:rPr>
        <w:rFonts w:hint="default"/>
        <w:lang w:val="zh-TW" w:eastAsia="zh-TW" w:bidi="zh-TW"/>
      </w:rPr>
    </w:lvl>
    <w:lvl w:ilvl="2" w:tplc="C354E97C">
      <w:numFmt w:val="bullet"/>
      <w:lvlText w:val="•"/>
      <w:lvlJc w:val="left"/>
      <w:pPr>
        <w:ind w:left="1412" w:hanging="284"/>
      </w:pPr>
      <w:rPr>
        <w:rFonts w:hint="default"/>
        <w:lang w:val="zh-TW" w:eastAsia="zh-TW" w:bidi="zh-TW"/>
      </w:rPr>
    </w:lvl>
    <w:lvl w:ilvl="3" w:tplc="C3A0867C">
      <w:numFmt w:val="bullet"/>
      <w:lvlText w:val="•"/>
      <w:lvlJc w:val="left"/>
      <w:pPr>
        <w:ind w:left="1918" w:hanging="284"/>
      </w:pPr>
      <w:rPr>
        <w:rFonts w:hint="default"/>
        <w:lang w:val="zh-TW" w:eastAsia="zh-TW" w:bidi="zh-TW"/>
      </w:rPr>
    </w:lvl>
    <w:lvl w:ilvl="4" w:tplc="A8622C0A">
      <w:numFmt w:val="bullet"/>
      <w:lvlText w:val="•"/>
      <w:lvlJc w:val="left"/>
      <w:pPr>
        <w:ind w:left="2424" w:hanging="284"/>
      </w:pPr>
      <w:rPr>
        <w:rFonts w:hint="default"/>
        <w:lang w:val="zh-TW" w:eastAsia="zh-TW" w:bidi="zh-TW"/>
      </w:rPr>
    </w:lvl>
    <w:lvl w:ilvl="5" w:tplc="D5A0D192">
      <w:numFmt w:val="bullet"/>
      <w:lvlText w:val="•"/>
      <w:lvlJc w:val="left"/>
      <w:pPr>
        <w:ind w:left="2930" w:hanging="284"/>
      </w:pPr>
      <w:rPr>
        <w:rFonts w:hint="default"/>
        <w:lang w:val="zh-TW" w:eastAsia="zh-TW" w:bidi="zh-TW"/>
      </w:rPr>
    </w:lvl>
    <w:lvl w:ilvl="6" w:tplc="693ECF26">
      <w:numFmt w:val="bullet"/>
      <w:lvlText w:val="•"/>
      <w:lvlJc w:val="left"/>
      <w:pPr>
        <w:ind w:left="3436" w:hanging="284"/>
      </w:pPr>
      <w:rPr>
        <w:rFonts w:hint="default"/>
        <w:lang w:val="zh-TW" w:eastAsia="zh-TW" w:bidi="zh-TW"/>
      </w:rPr>
    </w:lvl>
    <w:lvl w:ilvl="7" w:tplc="939AF2D6">
      <w:numFmt w:val="bullet"/>
      <w:lvlText w:val="•"/>
      <w:lvlJc w:val="left"/>
      <w:pPr>
        <w:ind w:left="3942" w:hanging="284"/>
      </w:pPr>
      <w:rPr>
        <w:rFonts w:hint="default"/>
        <w:lang w:val="zh-TW" w:eastAsia="zh-TW" w:bidi="zh-TW"/>
      </w:rPr>
    </w:lvl>
    <w:lvl w:ilvl="8" w:tplc="7D1E52C6">
      <w:numFmt w:val="bullet"/>
      <w:lvlText w:val="•"/>
      <w:lvlJc w:val="left"/>
      <w:pPr>
        <w:ind w:left="4448" w:hanging="284"/>
      </w:pPr>
      <w:rPr>
        <w:rFonts w:hint="default"/>
        <w:lang w:val="zh-TW" w:eastAsia="zh-TW" w:bidi="zh-TW"/>
      </w:rPr>
    </w:lvl>
  </w:abstractNum>
  <w:abstractNum w:abstractNumId="366" w15:restartNumberingAfterBreak="0">
    <w:nsid w:val="50A457C1"/>
    <w:multiLevelType w:val="hybridMultilevel"/>
    <w:tmpl w:val="A5344E90"/>
    <w:lvl w:ilvl="0" w:tplc="553A26A0">
      <w:numFmt w:val="bullet"/>
      <w:lvlText w:val=""/>
      <w:lvlJc w:val="left"/>
      <w:pPr>
        <w:ind w:left="393" w:hanging="284"/>
      </w:pPr>
      <w:rPr>
        <w:rFonts w:ascii="Wingdings" w:eastAsia="Wingdings" w:hAnsi="Wingdings" w:cs="Wingdings" w:hint="default"/>
        <w:w w:val="100"/>
        <w:sz w:val="21"/>
        <w:szCs w:val="21"/>
        <w:lang w:val="zh-TW" w:eastAsia="zh-TW" w:bidi="zh-TW"/>
      </w:rPr>
    </w:lvl>
    <w:lvl w:ilvl="1" w:tplc="4BB0F878">
      <w:numFmt w:val="bullet"/>
      <w:lvlText w:val="•"/>
      <w:lvlJc w:val="left"/>
      <w:pPr>
        <w:ind w:left="1069" w:hanging="284"/>
      </w:pPr>
      <w:rPr>
        <w:rFonts w:hint="default"/>
        <w:lang w:val="zh-TW" w:eastAsia="zh-TW" w:bidi="zh-TW"/>
      </w:rPr>
    </w:lvl>
    <w:lvl w:ilvl="2" w:tplc="C24EB792">
      <w:numFmt w:val="bullet"/>
      <w:lvlText w:val="•"/>
      <w:lvlJc w:val="left"/>
      <w:pPr>
        <w:ind w:left="1738" w:hanging="284"/>
      </w:pPr>
      <w:rPr>
        <w:rFonts w:hint="default"/>
        <w:lang w:val="zh-TW" w:eastAsia="zh-TW" w:bidi="zh-TW"/>
      </w:rPr>
    </w:lvl>
    <w:lvl w:ilvl="3" w:tplc="043E095C">
      <w:numFmt w:val="bullet"/>
      <w:lvlText w:val="•"/>
      <w:lvlJc w:val="left"/>
      <w:pPr>
        <w:ind w:left="2407" w:hanging="284"/>
      </w:pPr>
      <w:rPr>
        <w:rFonts w:hint="default"/>
        <w:lang w:val="zh-TW" w:eastAsia="zh-TW" w:bidi="zh-TW"/>
      </w:rPr>
    </w:lvl>
    <w:lvl w:ilvl="4" w:tplc="867A9308">
      <w:numFmt w:val="bullet"/>
      <w:lvlText w:val="•"/>
      <w:lvlJc w:val="left"/>
      <w:pPr>
        <w:ind w:left="3076" w:hanging="284"/>
      </w:pPr>
      <w:rPr>
        <w:rFonts w:hint="default"/>
        <w:lang w:val="zh-TW" w:eastAsia="zh-TW" w:bidi="zh-TW"/>
      </w:rPr>
    </w:lvl>
    <w:lvl w:ilvl="5" w:tplc="29889A94">
      <w:numFmt w:val="bullet"/>
      <w:lvlText w:val="•"/>
      <w:lvlJc w:val="left"/>
      <w:pPr>
        <w:ind w:left="3745" w:hanging="284"/>
      </w:pPr>
      <w:rPr>
        <w:rFonts w:hint="default"/>
        <w:lang w:val="zh-TW" w:eastAsia="zh-TW" w:bidi="zh-TW"/>
      </w:rPr>
    </w:lvl>
    <w:lvl w:ilvl="6" w:tplc="8FDE9A04">
      <w:numFmt w:val="bullet"/>
      <w:lvlText w:val="•"/>
      <w:lvlJc w:val="left"/>
      <w:pPr>
        <w:ind w:left="4414" w:hanging="284"/>
      </w:pPr>
      <w:rPr>
        <w:rFonts w:hint="default"/>
        <w:lang w:val="zh-TW" w:eastAsia="zh-TW" w:bidi="zh-TW"/>
      </w:rPr>
    </w:lvl>
    <w:lvl w:ilvl="7" w:tplc="3A984AD0">
      <w:numFmt w:val="bullet"/>
      <w:lvlText w:val="•"/>
      <w:lvlJc w:val="left"/>
      <w:pPr>
        <w:ind w:left="5083" w:hanging="284"/>
      </w:pPr>
      <w:rPr>
        <w:rFonts w:hint="default"/>
        <w:lang w:val="zh-TW" w:eastAsia="zh-TW" w:bidi="zh-TW"/>
      </w:rPr>
    </w:lvl>
    <w:lvl w:ilvl="8" w:tplc="8AF08376">
      <w:numFmt w:val="bullet"/>
      <w:lvlText w:val="•"/>
      <w:lvlJc w:val="left"/>
      <w:pPr>
        <w:ind w:left="5752" w:hanging="284"/>
      </w:pPr>
      <w:rPr>
        <w:rFonts w:hint="default"/>
        <w:lang w:val="zh-TW" w:eastAsia="zh-TW" w:bidi="zh-TW"/>
      </w:rPr>
    </w:lvl>
  </w:abstractNum>
  <w:abstractNum w:abstractNumId="367" w15:restartNumberingAfterBreak="0">
    <w:nsid w:val="50B75337"/>
    <w:multiLevelType w:val="hybridMultilevel"/>
    <w:tmpl w:val="702E296C"/>
    <w:lvl w:ilvl="0" w:tplc="6ED459BA">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9B6ADF96">
      <w:numFmt w:val="bullet"/>
      <w:lvlText w:val="•"/>
      <w:lvlJc w:val="left"/>
      <w:pPr>
        <w:ind w:left="1905" w:hanging="426"/>
      </w:pPr>
      <w:rPr>
        <w:rFonts w:hint="default"/>
        <w:lang w:val="zh-TW" w:eastAsia="zh-TW" w:bidi="zh-TW"/>
      </w:rPr>
    </w:lvl>
    <w:lvl w:ilvl="2" w:tplc="3468D4B4">
      <w:numFmt w:val="bullet"/>
      <w:lvlText w:val="•"/>
      <w:lvlJc w:val="left"/>
      <w:pPr>
        <w:ind w:left="2770" w:hanging="426"/>
      </w:pPr>
      <w:rPr>
        <w:rFonts w:hint="default"/>
        <w:lang w:val="zh-TW" w:eastAsia="zh-TW" w:bidi="zh-TW"/>
      </w:rPr>
    </w:lvl>
    <w:lvl w:ilvl="3" w:tplc="AC3E3882">
      <w:numFmt w:val="bullet"/>
      <w:lvlText w:val="•"/>
      <w:lvlJc w:val="left"/>
      <w:pPr>
        <w:ind w:left="3635" w:hanging="426"/>
      </w:pPr>
      <w:rPr>
        <w:rFonts w:hint="default"/>
        <w:lang w:val="zh-TW" w:eastAsia="zh-TW" w:bidi="zh-TW"/>
      </w:rPr>
    </w:lvl>
    <w:lvl w:ilvl="4" w:tplc="28907190">
      <w:numFmt w:val="bullet"/>
      <w:lvlText w:val="•"/>
      <w:lvlJc w:val="left"/>
      <w:pPr>
        <w:ind w:left="4500" w:hanging="426"/>
      </w:pPr>
      <w:rPr>
        <w:rFonts w:hint="default"/>
        <w:lang w:val="zh-TW" w:eastAsia="zh-TW" w:bidi="zh-TW"/>
      </w:rPr>
    </w:lvl>
    <w:lvl w:ilvl="5" w:tplc="37E83A56">
      <w:numFmt w:val="bullet"/>
      <w:lvlText w:val="•"/>
      <w:lvlJc w:val="left"/>
      <w:pPr>
        <w:ind w:left="5365" w:hanging="426"/>
      </w:pPr>
      <w:rPr>
        <w:rFonts w:hint="default"/>
        <w:lang w:val="zh-TW" w:eastAsia="zh-TW" w:bidi="zh-TW"/>
      </w:rPr>
    </w:lvl>
    <w:lvl w:ilvl="6" w:tplc="71CE79A0">
      <w:numFmt w:val="bullet"/>
      <w:lvlText w:val="•"/>
      <w:lvlJc w:val="left"/>
      <w:pPr>
        <w:ind w:left="6230" w:hanging="426"/>
      </w:pPr>
      <w:rPr>
        <w:rFonts w:hint="default"/>
        <w:lang w:val="zh-TW" w:eastAsia="zh-TW" w:bidi="zh-TW"/>
      </w:rPr>
    </w:lvl>
    <w:lvl w:ilvl="7" w:tplc="8626FE50">
      <w:numFmt w:val="bullet"/>
      <w:lvlText w:val="•"/>
      <w:lvlJc w:val="left"/>
      <w:pPr>
        <w:ind w:left="7096" w:hanging="426"/>
      </w:pPr>
      <w:rPr>
        <w:rFonts w:hint="default"/>
        <w:lang w:val="zh-TW" w:eastAsia="zh-TW" w:bidi="zh-TW"/>
      </w:rPr>
    </w:lvl>
    <w:lvl w:ilvl="8" w:tplc="FAE6055E">
      <w:numFmt w:val="bullet"/>
      <w:lvlText w:val="•"/>
      <w:lvlJc w:val="left"/>
      <w:pPr>
        <w:ind w:left="7961" w:hanging="426"/>
      </w:pPr>
      <w:rPr>
        <w:rFonts w:hint="default"/>
        <w:lang w:val="zh-TW" w:eastAsia="zh-TW" w:bidi="zh-TW"/>
      </w:rPr>
    </w:lvl>
  </w:abstractNum>
  <w:abstractNum w:abstractNumId="368" w15:restartNumberingAfterBreak="0">
    <w:nsid w:val="50F1745A"/>
    <w:multiLevelType w:val="hybridMultilevel"/>
    <w:tmpl w:val="CCD0EAAA"/>
    <w:lvl w:ilvl="0" w:tplc="2A042A5A">
      <w:numFmt w:val="bullet"/>
      <w:lvlText w:val=""/>
      <w:lvlJc w:val="left"/>
      <w:pPr>
        <w:ind w:left="390" w:hanging="284"/>
      </w:pPr>
      <w:rPr>
        <w:rFonts w:ascii="Wingdings" w:eastAsia="Wingdings" w:hAnsi="Wingdings" w:cs="Wingdings" w:hint="default"/>
        <w:w w:val="100"/>
        <w:sz w:val="21"/>
        <w:szCs w:val="21"/>
        <w:lang w:val="zh-TW" w:eastAsia="zh-TW" w:bidi="zh-TW"/>
      </w:rPr>
    </w:lvl>
    <w:lvl w:ilvl="1" w:tplc="11624562">
      <w:numFmt w:val="bullet"/>
      <w:lvlText w:val="•"/>
      <w:lvlJc w:val="left"/>
      <w:pPr>
        <w:ind w:left="890" w:hanging="284"/>
      </w:pPr>
      <w:rPr>
        <w:rFonts w:hint="default"/>
        <w:lang w:val="zh-TW" w:eastAsia="zh-TW" w:bidi="zh-TW"/>
      </w:rPr>
    </w:lvl>
    <w:lvl w:ilvl="2" w:tplc="2AF0A1A0">
      <w:numFmt w:val="bullet"/>
      <w:lvlText w:val="•"/>
      <w:lvlJc w:val="left"/>
      <w:pPr>
        <w:ind w:left="1380" w:hanging="284"/>
      </w:pPr>
      <w:rPr>
        <w:rFonts w:hint="default"/>
        <w:lang w:val="zh-TW" w:eastAsia="zh-TW" w:bidi="zh-TW"/>
      </w:rPr>
    </w:lvl>
    <w:lvl w:ilvl="3" w:tplc="EE7EDEF2">
      <w:numFmt w:val="bullet"/>
      <w:lvlText w:val="•"/>
      <w:lvlJc w:val="left"/>
      <w:pPr>
        <w:ind w:left="1870" w:hanging="284"/>
      </w:pPr>
      <w:rPr>
        <w:rFonts w:hint="default"/>
        <w:lang w:val="zh-TW" w:eastAsia="zh-TW" w:bidi="zh-TW"/>
      </w:rPr>
    </w:lvl>
    <w:lvl w:ilvl="4" w:tplc="68D63BB2">
      <w:numFmt w:val="bullet"/>
      <w:lvlText w:val="•"/>
      <w:lvlJc w:val="left"/>
      <w:pPr>
        <w:ind w:left="2361" w:hanging="284"/>
      </w:pPr>
      <w:rPr>
        <w:rFonts w:hint="default"/>
        <w:lang w:val="zh-TW" w:eastAsia="zh-TW" w:bidi="zh-TW"/>
      </w:rPr>
    </w:lvl>
    <w:lvl w:ilvl="5" w:tplc="6E7AD0E0">
      <w:numFmt w:val="bullet"/>
      <w:lvlText w:val="•"/>
      <w:lvlJc w:val="left"/>
      <w:pPr>
        <w:ind w:left="2851" w:hanging="284"/>
      </w:pPr>
      <w:rPr>
        <w:rFonts w:hint="default"/>
        <w:lang w:val="zh-TW" w:eastAsia="zh-TW" w:bidi="zh-TW"/>
      </w:rPr>
    </w:lvl>
    <w:lvl w:ilvl="6" w:tplc="C0FAAB22">
      <w:numFmt w:val="bullet"/>
      <w:lvlText w:val="•"/>
      <w:lvlJc w:val="left"/>
      <w:pPr>
        <w:ind w:left="3341" w:hanging="284"/>
      </w:pPr>
      <w:rPr>
        <w:rFonts w:hint="default"/>
        <w:lang w:val="zh-TW" w:eastAsia="zh-TW" w:bidi="zh-TW"/>
      </w:rPr>
    </w:lvl>
    <w:lvl w:ilvl="7" w:tplc="B9FA581C">
      <w:numFmt w:val="bullet"/>
      <w:lvlText w:val="•"/>
      <w:lvlJc w:val="left"/>
      <w:pPr>
        <w:ind w:left="3832" w:hanging="284"/>
      </w:pPr>
      <w:rPr>
        <w:rFonts w:hint="default"/>
        <w:lang w:val="zh-TW" w:eastAsia="zh-TW" w:bidi="zh-TW"/>
      </w:rPr>
    </w:lvl>
    <w:lvl w:ilvl="8" w:tplc="BCB62274">
      <w:numFmt w:val="bullet"/>
      <w:lvlText w:val="•"/>
      <w:lvlJc w:val="left"/>
      <w:pPr>
        <w:ind w:left="4322" w:hanging="284"/>
      </w:pPr>
      <w:rPr>
        <w:rFonts w:hint="default"/>
        <w:lang w:val="zh-TW" w:eastAsia="zh-TW" w:bidi="zh-TW"/>
      </w:rPr>
    </w:lvl>
  </w:abstractNum>
  <w:abstractNum w:abstractNumId="369" w15:restartNumberingAfterBreak="0">
    <w:nsid w:val="512C51A0"/>
    <w:multiLevelType w:val="hybridMultilevel"/>
    <w:tmpl w:val="74184FEC"/>
    <w:lvl w:ilvl="0" w:tplc="6242E89A">
      <w:numFmt w:val="bullet"/>
      <w:lvlText w:val=""/>
      <w:lvlJc w:val="left"/>
      <w:pPr>
        <w:ind w:left="390" w:hanging="284"/>
      </w:pPr>
      <w:rPr>
        <w:rFonts w:ascii="Wingdings" w:eastAsia="Wingdings" w:hAnsi="Wingdings" w:cs="Wingdings" w:hint="default"/>
        <w:w w:val="100"/>
        <w:sz w:val="21"/>
        <w:szCs w:val="21"/>
        <w:lang w:val="zh-TW" w:eastAsia="zh-TW" w:bidi="zh-TW"/>
      </w:rPr>
    </w:lvl>
    <w:lvl w:ilvl="1" w:tplc="13842E9C">
      <w:numFmt w:val="bullet"/>
      <w:lvlText w:val="•"/>
      <w:lvlJc w:val="left"/>
      <w:pPr>
        <w:ind w:left="1049" w:hanging="284"/>
      </w:pPr>
      <w:rPr>
        <w:rFonts w:hint="default"/>
        <w:lang w:val="zh-TW" w:eastAsia="zh-TW" w:bidi="zh-TW"/>
      </w:rPr>
    </w:lvl>
    <w:lvl w:ilvl="2" w:tplc="9A902548">
      <w:numFmt w:val="bullet"/>
      <w:lvlText w:val="•"/>
      <w:lvlJc w:val="left"/>
      <w:pPr>
        <w:ind w:left="1698" w:hanging="284"/>
      </w:pPr>
      <w:rPr>
        <w:rFonts w:hint="default"/>
        <w:lang w:val="zh-TW" w:eastAsia="zh-TW" w:bidi="zh-TW"/>
      </w:rPr>
    </w:lvl>
    <w:lvl w:ilvl="3" w:tplc="B5CAB250">
      <w:numFmt w:val="bullet"/>
      <w:lvlText w:val="•"/>
      <w:lvlJc w:val="left"/>
      <w:pPr>
        <w:ind w:left="2348" w:hanging="284"/>
      </w:pPr>
      <w:rPr>
        <w:rFonts w:hint="default"/>
        <w:lang w:val="zh-TW" w:eastAsia="zh-TW" w:bidi="zh-TW"/>
      </w:rPr>
    </w:lvl>
    <w:lvl w:ilvl="4" w:tplc="5C3A7CD6">
      <w:numFmt w:val="bullet"/>
      <w:lvlText w:val="•"/>
      <w:lvlJc w:val="left"/>
      <w:pPr>
        <w:ind w:left="2997" w:hanging="284"/>
      </w:pPr>
      <w:rPr>
        <w:rFonts w:hint="default"/>
        <w:lang w:val="zh-TW" w:eastAsia="zh-TW" w:bidi="zh-TW"/>
      </w:rPr>
    </w:lvl>
    <w:lvl w:ilvl="5" w:tplc="9DB2493E">
      <w:numFmt w:val="bullet"/>
      <w:lvlText w:val="•"/>
      <w:lvlJc w:val="left"/>
      <w:pPr>
        <w:ind w:left="3647" w:hanging="284"/>
      </w:pPr>
      <w:rPr>
        <w:rFonts w:hint="default"/>
        <w:lang w:val="zh-TW" w:eastAsia="zh-TW" w:bidi="zh-TW"/>
      </w:rPr>
    </w:lvl>
    <w:lvl w:ilvl="6" w:tplc="1CBEF2D0">
      <w:numFmt w:val="bullet"/>
      <w:lvlText w:val="•"/>
      <w:lvlJc w:val="left"/>
      <w:pPr>
        <w:ind w:left="4296" w:hanging="284"/>
      </w:pPr>
      <w:rPr>
        <w:rFonts w:hint="default"/>
        <w:lang w:val="zh-TW" w:eastAsia="zh-TW" w:bidi="zh-TW"/>
      </w:rPr>
    </w:lvl>
    <w:lvl w:ilvl="7" w:tplc="AA642F0C">
      <w:numFmt w:val="bullet"/>
      <w:lvlText w:val="•"/>
      <w:lvlJc w:val="left"/>
      <w:pPr>
        <w:ind w:left="4945" w:hanging="284"/>
      </w:pPr>
      <w:rPr>
        <w:rFonts w:hint="default"/>
        <w:lang w:val="zh-TW" w:eastAsia="zh-TW" w:bidi="zh-TW"/>
      </w:rPr>
    </w:lvl>
    <w:lvl w:ilvl="8" w:tplc="4D320A90">
      <w:numFmt w:val="bullet"/>
      <w:lvlText w:val="•"/>
      <w:lvlJc w:val="left"/>
      <w:pPr>
        <w:ind w:left="5595" w:hanging="284"/>
      </w:pPr>
      <w:rPr>
        <w:rFonts w:hint="default"/>
        <w:lang w:val="zh-TW" w:eastAsia="zh-TW" w:bidi="zh-TW"/>
      </w:rPr>
    </w:lvl>
  </w:abstractNum>
  <w:abstractNum w:abstractNumId="370" w15:restartNumberingAfterBreak="0">
    <w:nsid w:val="515979E4"/>
    <w:multiLevelType w:val="hybridMultilevel"/>
    <w:tmpl w:val="D7E2A7C0"/>
    <w:lvl w:ilvl="0" w:tplc="FF146034">
      <w:numFmt w:val="bullet"/>
      <w:lvlText w:val=""/>
      <w:lvlJc w:val="left"/>
      <w:pPr>
        <w:ind w:left="391" w:hanging="284"/>
      </w:pPr>
      <w:rPr>
        <w:rFonts w:ascii="Wingdings" w:eastAsia="Wingdings" w:hAnsi="Wingdings" w:cs="Wingdings" w:hint="default"/>
        <w:w w:val="100"/>
        <w:sz w:val="21"/>
        <w:szCs w:val="21"/>
        <w:lang w:val="zh-TW" w:eastAsia="zh-TW" w:bidi="zh-TW"/>
      </w:rPr>
    </w:lvl>
    <w:lvl w:ilvl="1" w:tplc="123E574A">
      <w:numFmt w:val="bullet"/>
      <w:lvlText w:val="•"/>
      <w:lvlJc w:val="left"/>
      <w:pPr>
        <w:ind w:left="1049" w:hanging="284"/>
      </w:pPr>
      <w:rPr>
        <w:rFonts w:hint="default"/>
        <w:lang w:val="zh-TW" w:eastAsia="zh-TW" w:bidi="zh-TW"/>
      </w:rPr>
    </w:lvl>
    <w:lvl w:ilvl="2" w:tplc="1EBEAD36">
      <w:numFmt w:val="bullet"/>
      <w:lvlText w:val="•"/>
      <w:lvlJc w:val="left"/>
      <w:pPr>
        <w:ind w:left="1699" w:hanging="284"/>
      </w:pPr>
      <w:rPr>
        <w:rFonts w:hint="default"/>
        <w:lang w:val="zh-TW" w:eastAsia="zh-TW" w:bidi="zh-TW"/>
      </w:rPr>
    </w:lvl>
    <w:lvl w:ilvl="3" w:tplc="659C8768">
      <w:numFmt w:val="bullet"/>
      <w:lvlText w:val="•"/>
      <w:lvlJc w:val="left"/>
      <w:pPr>
        <w:ind w:left="2349" w:hanging="284"/>
      </w:pPr>
      <w:rPr>
        <w:rFonts w:hint="default"/>
        <w:lang w:val="zh-TW" w:eastAsia="zh-TW" w:bidi="zh-TW"/>
      </w:rPr>
    </w:lvl>
    <w:lvl w:ilvl="4" w:tplc="1D64DBA2">
      <w:numFmt w:val="bullet"/>
      <w:lvlText w:val="•"/>
      <w:lvlJc w:val="left"/>
      <w:pPr>
        <w:ind w:left="2998" w:hanging="284"/>
      </w:pPr>
      <w:rPr>
        <w:rFonts w:hint="default"/>
        <w:lang w:val="zh-TW" w:eastAsia="zh-TW" w:bidi="zh-TW"/>
      </w:rPr>
    </w:lvl>
    <w:lvl w:ilvl="5" w:tplc="8160B2DC">
      <w:numFmt w:val="bullet"/>
      <w:lvlText w:val="•"/>
      <w:lvlJc w:val="left"/>
      <w:pPr>
        <w:ind w:left="3648" w:hanging="284"/>
      </w:pPr>
      <w:rPr>
        <w:rFonts w:hint="default"/>
        <w:lang w:val="zh-TW" w:eastAsia="zh-TW" w:bidi="zh-TW"/>
      </w:rPr>
    </w:lvl>
    <w:lvl w:ilvl="6" w:tplc="27569C58">
      <w:numFmt w:val="bullet"/>
      <w:lvlText w:val="•"/>
      <w:lvlJc w:val="left"/>
      <w:pPr>
        <w:ind w:left="4298" w:hanging="284"/>
      </w:pPr>
      <w:rPr>
        <w:rFonts w:hint="default"/>
        <w:lang w:val="zh-TW" w:eastAsia="zh-TW" w:bidi="zh-TW"/>
      </w:rPr>
    </w:lvl>
    <w:lvl w:ilvl="7" w:tplc="5B3C97B8">
      <w:numFmt w:val="bullet"/>
      <w:lvlText w:val="•"/>
      <w:lvlJc w:val="left"/>
      <w:pPr>
        <w:ind w:left="4947" w:hanging="284"/>
      </w:pPr>
      <w:rPr>
        <w:rFonts w:hint="default"/>
        <w:lang w:val="zh-TW" w:eastAsia="zh-TW" w:bidi="zh-TW"/>
      </w:rPr>
    </w:lvl>
    <w:lvl w:ilvl="8" w:tplc="FAE81B0C">
      <w:numFmt w:val="bullet"/>
      <w:lvlText w:val="•"/>
      <w:lvlJc w:val="left"/>
      <w:pPr>
        <w:ind w:left="5597" w:hanging="284"/>
      </w:pPr>
      <w:rPr>
        <w:rFonts w:hint="default"/>
        <w:lang w:val="zh-TW" w:eastAsia="zh-TW" w:bidi="zh-TW"/>
      </w:rPr>
    </w:lvl>
  </w:abstractNum>
  <w:abstractNum w:abstractNumId="371" w15:restartNumberingAfterBreak="0">
    <w:nsid w:val="517D6E90"/>
    <w:multiLevelType w:val="hybridMultilevel"/>
    <w:tmpl w:val="9EE653DE"/>
    <w:lvl w:ilvl="0" w:tplc="D522FC46">
      <w:numFmt w:val="bullet"/>
      <w:lvlText w:val=""/>
      <w:lvlJc w:val="left"/>
      <w:pPr>
        <w:ind w:left="390" w:hanging="284"/>
      </w:pPr>
      <w:rPr>
        <w:rFonts w:ascii="Wingdings" w:eastAsia="Wingdings" w:hAnsi="Wingdings" w:cs="Wingdings" w:hint="default"/>
        <w:w w:val="100"/>
        <w:sz w:val="21"/>
        <w:szCs w:val="21"/>
        <w:lang w:val="zh-TW" w:eastAsia="zh-TW" w:bidi="zh-TW"/>
      </w:rPr>
    </w:lvl>
    <w:lvl w:ilvl="1" w:tplc="96DE53C0">
      <w:numFmt w:val="bullet"/>
      <w:lvlText w:val="•"/>
      <w:lvlJc w:val="left"/>
      <w:pPr>
        <w:ind w:left="899" w:hanging="284"/>
      </w:pPr>
      <w:rPr>
        <w:rFonts w:hint="default"/>
        <w:lang w:val="zh-TW" w:eastAsia="zh-TW" w:bidi="zh-TW"/>
      </w:rPr>
    </w:lvl>
    <w:lvl w:ilvl="2" w:tplc="4C34FFE2">
      <w:numFmt w:val="bullet"/>
      <w:lvlText w:val="•"/>
      <w:lvlJc w:val="left"/>
      <w:pPr>
        <w:ind w:left="1398" w:hanging="284"/>
      </w:pPr>
      <w:rPr>
        <w:rFonts w:hint="default"/>
        <w:lang w:val="zh-TW" w:eastAsia="zh-TW" w:bidi="zh-TW"/>
      </w:rPr>
    </w:lvl>
    <w:lvl w:ilvl="3" w:tplc="1C787F26">
      <w:numFmt w:val="bullet"/>
      <w:lvlText w:val="•"/>
      <w:lvlJc w:val="left"/>
      <w:pPr>
        <w:ind w:left="1898" w:hanging="284"/>
      </w:pPr>
      <w:rPr>
        <w:rFonts w:hint="default"/>
        <w:lang w:val="zh-TW" w:eastAsia="zh-TW" w:bidi="zh-TW"/>
      </w:rPr>
    </w:lvl>
    <w:lvl w:ilvl="4" w:tplc="4EB8621A">
      <w:numFmt w:val="bullet"/>
      <w:lvlText w:val="•"/>
      <w:lvlJc w:val="left"/>
      <w:pPr>
        <w:ind w:left="2397" w:hanging="284"/>
      </w:pPr>
      <w:rPr>
        <w:rFonts w:hint="default"/>
        <w:lang w:val="zh-TW" w:eastAsia="zh-TW" w:bidi="zh-TW"/>
      </w:rPr>
    </w:lvl>
    <w:lvl w:ilvl="5" w:tplc="E2A2F274">
      <w:numFmt w:val="bullet"/>
      <w:lvlText w:val="•"/>
      <w:lvlJc w:val="left"/>
      <w:pPr>
        <w:ind w:left="2897" w:hanging="284"/>
      </w:pPr>
      <w:rPr>
        <w:rFonts w:hint="default"/>
        <w:lang w:val="zh-TW" w:eastAsia="zh-TW" w:bidi="zh-TW"/>
      </w:rPr>
    </w:lvl>
    <w:lvl w:ilvl="6" w:tplc="0576F3A6">
      <w:numFmt w:val="bullet"/>
      <w:lvlText w:val="•"/>
      <w:lvlJc w:val="left"/>
      <w:pPr>
        <w:ind w:left="3396" w:hanging="284"/>
      </w:pPr>
      <w:rPr>
        <w:rFonts w:hint="default"/>
        <w:lang w:val="zh-TW" w:eastAsia="zh-TW" w:bidi="zh-TW"/>
      </w:rPr>
    </w:lvl>
    <w:lvl w:ilvl="7" w:tplc="EFCAC836">
      <w:numFmt w:val="bullet"/>
      <w:lvlText w:val="•"/>
      <w:lvlJc w:val="left"/>
      <w:pPr>
        <w:ind w:left="3895" w:hanging="284"/>
      </w:pPr>
      <w:rPr>
        <w:rFonts w:hint="default"/>
        <w:lang w:val="zh-TW" w:eastAsia="zh-TW" w:bidi="zh-TW"/>
      </w:rPr>
    </w:lvl>
    <w:lvl w:ilvl="8" w:tplc="71A43DAA">
      <w:numFmt w:val="bullet"/>
      <w:lvlText w:val="•"/>
      <w:lvlJc w:val="left"/>
      <w:pPr>
        <w:ind w:left="4395" w:hanging="284"/>
      </w:pPr>
      <w:rPr>
        <w:rFonts w:hint="default"/>
        <w:lang w:val="zh-TW" w:eastAsia="zh-TW" w:bidi="zh-TW"/>
      </w:rPr>
    </w:lvl>
  </w:abstractNum>
  <w:abstractNum w:abstractNumId="372" w15:restartNumberingAfterBreak="0">
    <w:nsid w:val="517E27A8"/>
    <w:multiLevelType w:val="hybridMultilevel"/>
    <w:tmpl w:val="3A80BE62"/>
    <w:lvl w:ilvl="0" w:tplc="5F0CEAF6">
      <w:numFmt w:val="bullet"/>
      <w:lvlText w:val=""/>
      <w:lvlJc w:val="left"/>
      <w:pPr>
        <w:ind w:left="391" w:hanging="284"/>
      </w:pPr>
      <w:rPr>
        <w:rFonts w:ascii="Wingdings" w:eastAsia="Wingdings" w:hAnsi="Wingdings" w:cs="Wingdings" w:hint="default"/>
        <w:w w:val="100"/>
        <w:sz w:val="21"/>
        <w:szCs w:val="21"/>
        <w:lang w:val="zh-TW" w:eastAsia="zh-TW" w:bidi="zh-TW"/>
      </w:rPr>
    </w:lvl>
    <w:lvl w:ilvl="1" w:tplc="6A98D126">
      <w:numFmt w:val="bullet"/>
      <w:lvlText w:val="•"/>
      <w:lvlJc w:val="left"/>
      <w:pPr>
        <w:ind w:left="676" w:hanging="284"/>
      </w:pPr>
      <w:rPr>
        <w:rFonts w:hint="default"/>
        <w:lang w:val="zh-TW" w:eastAsia="zh-TW" w:bidi="zh-TW"/>
      </w:rPr>
    </w:lvl>
    <w:lvl w:ilvl="2" w:tplc="4458692A">
      <w:numFmt w:val="bullet"/>
      <w:lvlText w:val="•"/>
      <w:lvlJc w:val="left"/>
      <w:pPr>
        <w:ind w:left="952" w:hanging="284"/>
      </w:pPr>
      <w:rPr>
        <w:rFonts w:hint="default"/>
        <w:lang w:val="zh-TW" w:eastAsia="zh-TW" w:bidi="zh-TW"/>
      </w:rPr>
    </w:lvl>
    <w:lvl w:ilvl="3" w:tplc="E86E8BD0">
      <w:numFmt w:val="bullet"/>
      <w:lvlText w:val="•"/>
      <w:lvlJc w:val="left"/>
      <w:pPr>
        <w:ind w:left="1228" w:hanging="284"/>
      </w:pPr>
      <w:rPr>
        <w:rFonts w:hint="default"/>
        <w:lang w:val="zh-TW" w:eastAsia="zh-TW" w:bidi="zh-TW"/>
      </w:rPr>
    </w:lvl>
    <w:lvl w:ilvl="4" w:tplc="2AD4524C">
      <w:numFmt w:val="bullet"/>
      <w:lvlText w:val="•"/>
      <w:lvlJc w:val="left"/>
      <w:pPr>
        <w:ind w:left="1504" w:hanging="284"/>
      </w:pPr>
      <w:rPr>
        <w:rFonts w:hint="default"/>
        <w:lang w:val="zh-TW" w:eastAsia="zh-TW" w:bidi="zh-TW"/>
      </w:rPr>
    </w:lvl>
    <w:lvl w:ilvl="5" w:tplc="C4962882">
      <w:numFmt w:val="bullet"/>
      <w:lvlText w:val="•"/>
      <w:lvlJc w:val="left"/>
      <w:pPr>
        <w:ind w:left="1780" w:hanging="284"/>
      </w:pPr>
      <w:rPr>
        <w:rFonts w:hint="default"/>
        <w:lang w:val="zh-TW" w:eastAsia="zh-TW" w:bidi="zh-TW"/>
      </w:rPr>
    </w:lvl>
    <w:lvl w:ilvl="6" w:tplc="5F2808EA">
      <w:numFmt w:val="bullet"/>
      <w:lvlText w:val="•"/>
      <w:lvlJc w:val="left"/>
      <w:pPr>
        <w:ind w:left="2056" w:hanging="284"/>
      </w:pPr>
      <w:rPr>
        <w:rFonts w:hint="default"/>
        <w:lang w:val="zh-TW" w:eastAsia="zh-TW" w:bidi="zh-TW"/>
      </w:rPr>
    </w:lvl>
    <w:lvl w:ilvl="7" w:tplc="7CFAF0FC">
      <w:numFmt w:val="bullet"/>
      <w:lvlText w:val="•"/>
      <w:lvlJc w:val="left"/>
      <w:pPr>
        <w:ind w:left="2332" w:hanging="284"/>
      </w:pPr>
      <w:rPr>
        <w:rFonts w:hint="default"/>
        <w:lang w:val="zh-TW" w:eastAsia="zh-TW" w:bidi="zh-TW"/>
      </w:rPr>
    </w:lvl>
    <w:lvl w:ilvl="8" w:tplc="A4E0A626">
      <w:numFmt w:val="bullet"/>
      <w:lvlText w:val="•"/>
      <w:lvlJc w:val="left"/>
      <w:pPr>
        <w:ind w:left="2608" w:hanging="284"/>
      </w:pPr>
      <w:rPr>
        <w:rFonts w:hint="default"/>
        <w:lang w:val="zh-TW" w:eastAsia="zh-TW" w:bidi="zh-TW"/>
      </w:rPr>
    </w:lvl>
  </w:abstractNum>
  <w:abstractNum w:abstractNumId="373" w15:restartNumberingAfterBreak="0">
    <w:nsid w:val="517F2B09"/>
    <w:multiLevelType w:val="hybridMultilevel"/>
    <w:tmpl w:val="73F63908"/>
    <w:lvl w:ilvl="0" w:tplc="48F68DE0">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5F5A99E8">
      <w:numFmt w:val="bullet"/>
      <w:lvlText w:val="•"/>
      <w:lvlJc w:val="left"/>
      <w:pPr>
        <w:ind w:left="1905" w:hanging="426"/>
      </w:pPr>
      <w:rPr>
        <w:rFonts w:hint="default"/>
        <w:lang w:val="zh-TW" w:eastAsia="zh-TW" w:bidi="zh-TW"/>
      </w:rPr>
    </w:lvl>
    <w:lvl w:ilvl="2" w:tplc="BF3A9776">
      <w:numFmt w:val="bullet"/>
      <w:lvlText w:val="•"/>
      <w:lvlJc w:val="left"/>
      <w:pPr>
        <w:ind w:left="2770" w:hanging="426"/>
      </w:pPr>
      <w:rPr>
        <w:rFonts w:hint="default"/>
        <w:lang w:val="zh-TW" w:eastAsia="zh-TW" w:bidi="zh-TW"/>
      </w:rPr>
    </w:lvl>
    <w:lvl w:ilvl="3" w:tplc="29BEE77C">
      <w:numFmt w:val="bullet"/>
      <w:lvlText w:val="•"/>
      <w:lvlJc w:val="left"/>
      <w:pPr>
        <w:ind w:left="3635" w:hanging="426"/>
      </w:pPr>
      <w:rPr>
        <w:rFonts w:hint="default"/>
        <w:lang w:val="zh-TW" w:eastAsia="zh-TW" w:bidi="zh-TW"/>
      </w:rPr>
    </w:lvl>
    <w:lvl w:ilvl="4" w:tplc="3B664418">
      <w:numFmt w:val="bullet"/>
      <w:lvlText w:val="•"/>
      <w:lvlJc w:val="left"/>
      <w:pPr>
        <w:ind w:left="4500" w:hanging="426"/>
      </w:pPr>
      <w:rPr>
        <w:rFonts w:hint="default"/>
        <w:lang w:val="zh-TW" w:eastAsia="zh-TW" w:bidi="zh-TW"/>
      </w:rPr>
    </w:lvl>
    <w:lvl w:ilvl="5" w:tplc="D77E9380">
      <w:numFmt w:val="bullet"/>
      <w:lvlText w:val="•"/>
      <w:lvlJc w:val="left"/>
      <w:pPr>
        <w:ind w:left="5365" w:hanging="426"/>
      </w:pPr>
      <w:rPr>
        <w:rFonts w:hint="default"/>
        <w:lang w:val="zh-TW" w:eastAsia="zh-TW" w:bidi="zh-TW"/>
      </w:rPr>
    </w:lvl>
    <w:lvl w:ilvl="6" w:tplc="29BA2B70">
      <w:numFmt w:val="bullet"/>
      <w:lvlText w:val="•"/>
      <w:lvlJc w:val="left"/>
      <w:pPr>
        <w:ind w:left="6230" w:hanging="426"/>
      </w:pPr>
      <w:rPr>
        <w:rFonts w:hint="default"/>
        <w:lang w:val="zh-TW" w:eastAsia="zh-TW" w:bidi="zh-TW"/>
      </w:rPr>
    </w:lvl>
    <w:lvl w:ilvl="7" w:tplc="C22A6EF2">
      <w:numFmt w:val="bullet"/>
      <w:lvlText w:val="•"/>
      <w:lvlJc w:val="left"/>
      <w:pPr>
        <w:ind w:left="7096" w:hanging="426"/>
      </w:pPr>
      <w:rPr>
        <w:rFonts w:hint="default"/>
        <w:lang w:val="zh-TW" w:eastAsia="zh-TW" w:bidi="zh-TW"/>
      </w:rPr>
    </w:lvl>
    <w:lvl w:ilvl="8" w:tplc="D21639DE">
      <w:numFmt w:val="bullet"/>
      <w:lvlText w:val="•"/>
      <w:lvlJc w:val="left"/>
      <w:pPr>
        <w:ind w:left="7961" w:hanging="426"/>
      </w:pPr>
      <w:rPr>
        <w:rFonts w:hint="default"/>
        <w:lang w:val="zh-TW" w:eastAsia="zh-TW" w:bidi="zh-TW"/>
      </w:rPr>
    </w:lvl>
  </w:abstractNum>
  <w:abstractNum w:abstractNumId="374" w15:restartNumberingAfterBreak="0">
    <w:nsid w:val="51A55E39"/>
    <w:multiLevelType w:val="hybridMultilevel"/>
    <w:tmpl w:val="FB70951C"/>
    <w:lvl w:ilvl="0" w:tplc="E40EABF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56902922">
      <w:numFmt w:val="bullet"/>
      <w:lvlText w:val="•"/>
      <w:lvlJc w:val="left"/>
      <w:pPr>
        <w:ind w:left="676" w:hanging="284"/>
      </w:pPr>
      <w:rPr>
        <w:rFonts w:hint="default"/>
        <w:lang w:val="zh-TW" w:eastAsia="zh-TW" w:bidi="zh-TW"/>
      </w:rPr>
    </w:lvl>
    <w:lvl w:ilvl="2" w:tplc="48D0C62E">
      <w:numFmt w:val="bullet"/>
      <w:lvlText w:val="•"/>
      <w:lvlJc w:val="left"/>
      <w:pPr>
        <w:ind w:left="952" w:hanging="284"/>
      </w:pPr>
      <w:rPr>
        <w:rFonts w:hint="default"/>
        <w:lang w:val="zh-TW" w:eastAsia="zh-TW" w:bidi="zh-TW"/>
      </w:rPr>
    </w:lvl>
    <w:lvl w:ilvl="3" w:tplc="85E06DFE">
      <w:numFmt w:val="bullet"/>
      <w:lvlText w:val="•"/>
      <w:lvlJc w:val="left"/>
      <w:pPr>
        <w:ind w:left="1228" w:hanging="284"/>
      </w:pPr>
      <w:rPr>
        <w:rFonts w:hint="default"/>
        <w:lang w:val="zh-TW" w:eastAsia="zh-TW" w:bidi="zh-TW"/>
      </w:rPr>
    </w:lvl>
    <w:lvl w:ilvl="4" w:tplc="28B891A0">
      <w:numFmt w:val="bullet"/>
      <w:lvlText w:val="•"/>
      <w:lvlJc w:val="left"/>
      <w:pPr>
        <w:ind w:left="1504" w:hanging="284"/>
      </w:pPr>
      <w:rPr>
        <w:rFonts w:hint="default"/>
        <w:lang w:val="zh-TW" w:eastAsia="zh-TW" w:bidi="zh-TW"/>
      </w:rPr>
    </w:lvl>
    <w:lvl w:ilvl="5" w:tplc="3E2EB72E">
      <w:numFmt w:val="bullet"/>
      <w:lvlText w:val="•"/>
      <w:lvlJc w:val="left"/>
      <w:pPr>
        <w:ind w:left="1780" w:hanging="284"/>
      </w:pPr>
      <w:rPr>
        <w:rFonts w:hint="default"/>
        <w:lang w:val="zh-TW" w:eastAsia="zh-TW" w:bidi="zh-TW"/>
      </w:rPr>
    </w:lvl>
    <w:lvl w:ilvl="6" w:tplc="E31E9D16">
      <w:numFmt w:val="bullet"/>
      <w:lvlText w:val="•"/>
      <w:lvlJc w:val="left"/>
      <w:pPr>
        <w:ind w:left="2056" w:hanging="284"/>
      </w:pPr>
      <w:rPr>
        <w:rFonts w:hint="default"/>
        <w:lang w:val="zh-TW" w:eastAsia="zh-TW" w:bidi="zh-TW"/>
      </w:rPr>
    </w:lvl>
    <w:lvl w:ilvl="7" w:tplc="05784BC8">
      <w:numFmt w:val="bullet"/>
      <w:lvlText w:val="•"/>
      <w:lvlJc w:val="left"/>
      <w:pPr>
        <w:ind w:left="2332" w:hanging="284"/>
      </w:pPr>
      <w:rPr>
        <w:rFonts w:hint="default"/>
        <w:lang w:val="zh-TW" w:eastAsia="zh-TW" w:bidi="zh-TW"/>
      </w:rPr>
    </w:lvl>
    <w:lvl w:ilvl="8" w:tplc="B8CA95BE">
      <w:numFmt w:val="bullet"/>
      <w:lvlText w:val="•"/>
      <w:lvlJc w:val="left"/>
      <w:pPr>
        <w:ind w:left="2608" w:hanging="284"/>
      </w:pPr>
      <w:rPr>
        <w:rFonts w:hint="default"/>
        <w:lang w:val="zh-TW" w:eastAsia="zh-TW" w:bidi="zh-TW"/>
      </w:rPr>
    </w:lvl>
  </w:abstractNum>
  <w:abstractNum w:abstractNumId="375" w15:restartNumberingAfterBreak="0">
    <w:nsid w:val="51C11A09"/>
    <w:multiLevelType w:val="hybridMultilevel"/>
    <w:tmpl w:val="E8C6A344"/>
    <w:lvl w:ilvl="0" w:tplc="DD349BCA">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2FCE6466">
      <w:numFmt w:val="bullet"/>
      <w:lvlText w:val="•"/>
      <w:lvlJc w:val="left"/>
      <w:pPr>
        <w:ind w:left="676" w:hanging="284"/>
      </w:pPr>
      <w:rPr>
        <w:rFonts w:hint="default"/>
        <w:lang w:val="zh-TW" w:eastAsia="zh-TW" w:bidi="zh-TW"/>
      </w:rPr>
    </w:lvl>
    <w:lvl w:ilvl="2" w:tplc="38603C64">
      <w:numFmt w:val="bullet"/>
      <w:lvlText w:val="•"/>
      <w:lvlJc w:val="left"/>
      <w:pPr>
        <w:ind w:left="952" w:hanging="284"/>
      </w:pPr>
      <w:rPr>
        <w:rFonts w:hint="default"/>
        <w:lang w:val="zh-TW" w:eastAsia="zh-TW" w:bidi="zh-TW"/>
      </w:rPr>
    </w:lvl>
    <w:lvl w:ilvl="3" w:tplc="5844801C">
      <w:numFmt w:val="bullet"/>
      <w:lvlText w:val="•"/>
      <w:lvlJc w:val="left"/>
      <w:pPr>
        <w:ind w:left="1228" w:hanging="284"/>
      </w:pPr>
      <w:rPr>
        <w:rFonts w:hint="default"/>
        <w:lang w:val="zh-TW" w:eastAsia="zh-TW" w:bidi="zh-TW"/>
      </w:rPr>
    </w:lvl>
    <w:lvl w:ilvl="4" w:tplc="19A4EEBA">
      <w:numFmt w:val="bullet"/>
      <w:lvlText w:val="•"/>
      <w:lvlJc w:val="left"/>
      <w:pPr>
        <w:ind w:left="1504" w:hanging="284"/>
      </w:pPr>
      <w:rPr>
        <w:rFonts w:hint="default"/>
        <w:lang w:val="zh-TW" w:eastAsia="zh-TW" w:bidi="zh-TW"/>
      </w:rPr>
    </w:lvl>
    <w:lvl w:ilvl="5" w:tplc="F9F00704">
      <w:numFmt w:val="bullet"/>
      <w:lvlText w:val="•"/>
      <w:lvlJc w:val="left"/>
      <w:pPr>
        <w:ind w:left="1780" w:hanging="284"/>
      </w:pPr>
      <w:rPr>
        <w:rFonts w:hint="default"/>
        <w:lang w:val="zh-TW" w:eastAsia="zh-TW" w:bidi="zh-TW"/>
      </w:rPr>
    </w:lvl>
    <w:lvl w:ilvl="6" w:tplc="6602E50C">
      <w:numFmt w:val="bullet"/>
      <w:lvlText w:val="•"/>
      <w:lvlJc w:val="left"/>
      <w:pPr>
        <w:ind w:left="2056" w:hanging="284"/>
      </w:pPr>
      <w:rPr>
        <w:rFonts w:hint="default"/>
        <w:lang w:val="zh-TW" w:eastAsia="zh-TW" w:bidi="zh-TW"/>
      </w:rPr>
    </w:lvl>
    <w:lvl w:ilvl="7" w:tplc="79343E10">
      <w:numFmt w:val="bullet"/>
      <w:lvlText w:val="•"/>
      <w:lvlJc w:val="left"/>
      <w:pPr>
        <w:ind w:left="2332" w:hanging="284"/>
      </w:pPr>
      <w:rPr>
        <w:rFonts w:hint="default"/>
        <w:lang w:val="zh-TW" w:eastAsia="zh-TW" w:bidi="zh-TW"/>
      </w:rPr>
    </w:lvl>
    <w:lvl w:ilvl="8" w:tplc="37867180">
      <w:numFmt w:val="bullet"/>
      <w:lvlText w:val="•"/>
      <w:lvlJc w:val="left"/>
      <w:pPr>
        <w:ind w:left="2608" w:hanging="284"/>
      </w:pPr>
      <w:rPr>
        <w:rFonts w:hint="default"/>
        <w:lang w:val="zh-TW" w:eastAsia="zh-TW" w:bidi="zh-TW"/>
      </w:rPr>
    </w:lvl>
  </w:abstractNum>
  <w:abstractNum w:abstractNumId="376" w15:restartNumberingAfterBreak="0">
    <w:nsid w:val="51CE06C9"/>
    <w:multiLevelType w:val="hybridMultilevel"/>
    <w:tmpl w:val="FDF2DE1C"/>
    <w:lvl w:ilvl="0" w:tplc="7E248C7A">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C90BC22">
      <w:numFmt w:val="bullet"/>
      <w:lvlText w:val="•"/>
      <w:lvlJc w:val="left"/>
      <w:pPr>
        <w:ind w:left="4124" w:hanging="426"/>
      </w:pPr>
      <w:rPr>
        <w:rFonts w:hint="default"/>
        <w:lang w:val="zh-TW" w:eastAsia="zh-TW" w:bidi="zh-TW"/>
      </w:rPr>
    </w:lvl>
    <w:lvl w:ilvl="2" w:tplc="188068F0">
      <w:numFmt w:val="bullet"/>
      <w:lvlText w:val="•"/>
      <w:lvlJc w:val="left"/>
      <w:pPr>
        <w:ind w:left="4989" w:hanging="426"/>
      </w:pPr>
      <w:rPr>
        <w:rFonts w:hint="default"/>
        <w:lang w:val="zh-TW" w:eastAsia="zh-TW" w:bidi="zh-TW"/>
      </w:rPr>
    </w:lvl>
    <w:lvl w:ilvl="3" w:tplc="59F43A48">
      <w:numFmt w:val="bullet"/>
      <w:lvlText w:val="•"/>
      <w:lvlJc w:val="left"/>
      <w:pPr>
        <w:ind w:left="5853" w:hanging="426"/>
      </w:pPr>
      <w:rPr>
        <w:rFonts w:hint="default"/>
        <w:lang w:val="zh-TW" w:eastAsia="zh-TW" w:bidi="zh-TW"/>
      </w:rPr>
    </w:lvl>
    <w:lvl w:ilvl="4" w:tplc="538EDC8C">
      <w:numFmt w:val="bullet"/>
      <w:lvlText w:val="•"/>
      <w:lvlJc w:val="left"/>
      <w:pPr>
        <w:ind w:left="6718" w:hanging="426"/>
      </w:pPr>
      <w:rPr>
        <w:rFonts w:hint="default"/>
        <w:lang w:val="zh-TW" w:eastAsia="zh-TW" w:bidi="zh-TW"/>
      </w:rPr>
    </w:lvl>
    <w:lvl w:ilvl="5" w:tplc="98A6AB86">
      <w:numFmt w:val="bullet"/>
      <w:lvlText w:val="•"/>
      <w:lvlJc w:val="left"/>
      <w:pPr>
        <w:ind w:left="7582" w:hanging="426"/>
      </w:pPr>
      <w:rPr>
        <w:rFonts w:hint="default"/>
        <w:lang w:val="zh-TW" w:eastAsia="zh-TW" w:bidi="zh-TW"/>
      </w:rPr>
    </w:lvl>
    <w:lvl w:ilvl="6" w:tplc="D7E27BC0">
      <w:numFmt w:val="bullet"/>
      <w:lvlText w:val="•"/>
      <w:lvlJc w:val="left"/>
      <w:pPr>
        <w:ind w:left="8447" w:hanging="426"/>
      </w:pPr>
      <w:rPr>
        <w:rFonts w:hint="default"/>
        <w:lang w:val="zh-TW" w:eastAsia="zh-TW" w:bidi="zh-TW"/>
      </w:rPr>
    </w:lvl>
    <w:lvl w:ilvl="7" w:tplc="FC76CEF4">
      <w:numFmt w:val="bullet"/>
      <w:lvlText w:val="•"/>
      <w:lvlJc w:val="left"/>
      <w:pPr>
        <w:ind w:left="9311" w:hanging="426"/>
      </w:pPr>
      <w:rPr>
        <w:rFonts w:hint="default"/>
        <w:lang w:val="zh-TW" w:eastAsia="zh-TW" w:bidi="zh-TW"/>
      </w:rPr>
    </w:lvl>
    <w:lvl w:ilvl="8" w:tplc="E9920B9C">
      <w:numFmt w:val="bullet"/>
      <w:lvlText w:val="•"/>
      <w:lvlJc w:val="left"/>
      <w:pPr>
        <w:ind w:left="10176" w:hanging="426"/>
      </w:pPr>
      <w:rPr>
        <w:rFonts w:hint="default"/>
        <w:lang w:val="zh-TW" w:eastAsia="zh-TW" w:bidi="zh-TW"/>
      </w:rPr>
    </w:lvl>
  </w:abstractNum>
  <w:abstractNum w:abstractNumId="377" w15:restartNumberingAfterBreak="0">
    <w:nsid w:val="52281439"/>
    <w:multiLevelType w:val="hybridMultilevel"/>
    <w:tmpl w:val="0F6E4EFA"/>
    <w:lvl w:ilvl="0" w:tplc="2A30EDC8">
      <w:numFmt w:val="bullet"/>
      <w:lvlText w:val=""/>
      <w:lvlJc w:val="left"/>
      <w:pPr>
        <w:ind w:left="390" w:hanging="284"/>
      </w:pPr>
      <w:rPr>
        <w:rFonts w:ascii="Wingdings" w:eastAsia="Wingdings" w:hAnsi="Wingdings" w:cs="Wingdings" w:hint="default"/>
        <w:w w:val="100"/>
        <w:sz w:val="21"/>
        <w:szCs w:val="21"/>
        <w:lang w:val="zh-TW" w:eastAsia="zh-TW" w:bidi="zh-TW"/>
      </w:rPr>
    </w:lvl>
    <w:lvl w:ilvl="1" w:tplc="B8ECD52A">
      <w:numFmt w:val="bullet"/>
      <w:lvlText w:val="•"/>
      <w:lvlJc w:val="left"/>
      <w:pPr>
        <w:ind w:left="899" w:hanging="284"/>
      </w:pPr>
      <w:rPr>
        <w:rFonts w:hint="default"/>
        <w:lang w:val="zh-TW" w:eastAsia="zh-TW" w:bidi="zh-TW"/>
      </w:rPr>
    </w:lvl>
    <w:lvl w:ilvl="2" w:tplc="3E88774C">
      <w:numFmt w:val="bullet"/>
      <w:lvlText w:val="•"/>
      <w:lvlJc w:val="left"/>
      <w:pPr>
        <w:ind w:left="1398" w:hanging="284"/>
      </w:pPr>
      <w:rPr>
        <w:rFonts w:hint="default"/>
        <w:lang w:val="zh-TW" w:eastAsia="zh-TW" w:bidi="zh-TW"/>
      </w:rPr>
    </w:lvl>
    <w:lvl w:ilvl="3" w:tplc="420C25D2">
      <w:numFmt w:val="bullet"/>
      <w:lvlText w:val="•"/>
      <w:lvlJc w:val="left"/>
      <w:pPr>
        <w:ind w:left="1898" w:hanging="284"/>
      </w:pPr>
      <w:rPr>
        <w:rFonts w:hint="default"/>
        <w:lang w:val="zh-TW" w:eastAsia="zh-TW" w:bidi="zh-TW"/>
      </w:rPr>
    </w:lvl>
    <w:lvl w:ilvl="4" w:tplc="32CC2C4A">
      <w:numFmt w:val="bullet"/>
      <w:lvlText w:val="•"/>
      <w:lvlJc w:val="left"/>
      <w:pPr>
        <w:ind w:left="2397" w:hanging="284"/>
      </w:pPr>
      <w:rPr>
        <w:rFonts w:hint="default"/>
        <w:lang w:val="zh-TW" w:eastAsia="zh-TW" w:bidi="zh-TW"/>
      </w:rPr>
    </w:lvl>
    <w:lvl w:ilvl="5" w:tplc="73DC5C86">
      <w:numFmt w:val="bullet"/>
      <w:lvlText w:val="•"/>
      <w:lvlJc w:val="left"/>
      <w:pPr>
        <w:ind w:left="2897" w:hanging="284"/>
      </w:pPr>
      <w:rPr>
        <w:rFonts w:hint="default"/>
        <w:lang w:val="zh-TW" w:eastAsia="zh-TW" w:bidi="zh-TW"/>
      </w:rPr>
    </w:lvl>
    <w:lvl w:ilvl="6" w:tplc="D5409CEE">
      <w:numFmt w:val="bullet"/>
      <w:lvlText w:val="•"/>
      <w:lvlJc w:val="left"/>
      <w:pPr>
        <w:ind w:left="3396" w:hanging="284"/>
      </w:pPr>
      <w:rPr>
        <w:rFonts w:hint="default"/>
        <w:lang w:val="zh-TW" w:eastAsia="zh-TW" w:bidi="zh-TW"/>
      </w:rPr>
    </w:lvl>
    <w:lvl w:ilvl="7" w:tplc="CF30174E">
      <w:numFmt w:val="bullet"/>
      <w:lvlText w:val="•"/>
      <w:lvlJc w:val="left"/>
      <w:pPr>
        <w:ind w:left="3895" w:hanging="284"/>
      </w:pPr>
      <w:rPr>
        <w:rFonts w:hint="default"/>
        <w:lang w:val="zh-TW" w:eastAsia="zh-TW" w:bidi="zh-TW"/>
      </w:rPr>
    </w:lvl>
    <w:lvl w:ilvl="8" w:tplc="5F98BCDC">
      <w:numFmt w:val="bullet"/>
      <w:lvlText w:val="•"/>
      <w:lvlJc w:val="left"/>
      <w:pPr>
        <w:ind w:left="4395" w:hanging="284"/>
      </w:pPr>
      <w:rPr>
        <w:rFonts w:hint="default"/>
        <w:lang w:val="zh-TW" w:eastAsia="zh-TW" w:bidi="zh-TW"/>
      </w:rPr>
    </w:lvl>
  </w:abstractNum>
  <w:abstractNum w:abstractNumId="378" w15:restartNumberingAfterBreak="0">
    <w:nsid w:val="52751C0B"/>
    <w:multiLevelType w:val="multilevel"/>
    <w:tmpl w:val="F41A5324"/>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5"/>
      <w:numFmt w:val="decimal"/>
      <w:lvlText w:val="%1.%2.%3"/>
      <w:lvlJc w:val="left"/>
      <w:pPr>
        <w:ind w:left="1733" w:hanging="600"/>
        <w:jc w:val="left"/>
      </w:pPr>
      <w:rPr>
        <w:rFonts w:hint="default"/>
        <w:lang w:val="zh-TW" w:eastAsia="zh-TW" w:bidi="zh-TW"/>
      </w:rPr>
    </w:lvl>
    <w:lvl w:ilvl="3">
      <w:start w:val="6"/>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379" w15:restartNumberingAfterBreak="0">
    <w:nsid w:val="5276450D"/>
    <w:multiLevelType w:val="hybridMultilevel"/>
    <w:tmpl w:val="87AEAAB2"/>
    <w:lvl w:ilvl="0" w:tplc="F73A360C">
      <w:numFmt w:val="bullet"/>
      <w:lvlText w:val=""/>
      <w:lvlJc w:val="left"/>
      <w:pPr>
        <w:ind w:left="391" w:hanging="284"/>
      </w:pPr>
      <w:rPr>
        <w:rFonts w:ascii="Wingdings" w:eastAsia="Wingdings" w:hAnsi="Wingdings" w:cs="Wingdings" w:hint="default"/>
        <w:w w:val="100"/>
        <w:sz w:val="21"/>
        <w:szCs w:val="21"/>
        <w:lang w:val="zh-TW" w:eastAsia="zh-TW" w:bidi="zh-TW"/>
      </w:rPr>
    </w:lvl>
    <w:lvl w:ilvl="1" w:tplc="C92C376C">
      <w:numFmt w:val="bullet"/>
      <w:lvlText w:val="–"/>
      <w:lvlJc w:val="left"/>
      <w:pPr>
        <w:ind w:left="674" w:hanging="284"/>
      </w:pPr>
      <w:rPr>
        <w:rFonts w:ascii="宋体" w:eastAsia="宋体" w:hAnsi="宋体" w:cs="宋体" w:hint="default"/>
        <w:w w:val="100"/>
        <w:sz w:val="21"/>
        <w:szCs w:val="21"/>
        <w:lang w:val="zh-TW" w:eastAsia="zh-TW" w:bidi="zh-TW"/>
      </w:rPr>
    </w:lvl>
    <w:lvl w:ilvl="2" w:tplc="A8C2BC08">
      <w:numFmt w:val="bullet"/>
      <w:lvlText w:val="•"/>
      <w:lvlJc w:val="left"/>
      <w:pPr>
        <w:ind w:left="1378" w:hanging="284"/>
      </w:pPr>
      <w:rPr>
        <w:rFonts w:hint="default"/>
        <w:lang w:val="zh-TW" w:eastAsia="zh-TW" w:bidi="zh-TW"/>
      </w:rPr>
    </w:lvl>
    <w:lvl w:ilvl="3" w:tplc="38E28D50">
      <w:numFmt w:val="bullet"/>
      <w:lvlText w:val="•"/>
      <w:lvlJc w:val="left"/>
      <w:pPr>
        <w:ind w:left="2077" w:hanging="284"/>
      </w:pPr>
      <w:rPr>
        <w:rFonts w:hint="default"/>
        <w:lang w:val="zh-TW" w:eastAsia="zh-TW" w:bidi="zh-TW"/>
      </w:rPr>
    </w:lvl>
    <w:lvl w:ilvl="4" w:tplc="D1321044">
      <w:numFmt w:val="bullet"/>
      <w:lvlText w:val="•"/>
      <w:lvlJc w:val="left"/>
      <w:pPr>
        <w:ind w:left="2776" w:hanging="284"/>
      </w:pPr>
      <w:rPr>
        <w:rFonts w:hint="default"/>
        <w:lang w:val="zh-TW" w:eastAsia="zh-TW" w:bidi="zh-TW"/>
      </w:rPr>
    </w:lvl>
    <w:lvl w:ilvl="5" w:tplc="60901284">
      <w:numFmt w:val="bullet"/>
      <w:lvlText w:val="•"/>
      <w:lvlJc w:val="left"/>
      <w:pPr>
        <w:ind w:left="3475" w:hanging="284"/>
      </w:pPr>
      <w:rPr>
        <w:rFonts w:hint="default"/>
        <w:lang w:val="zh-TW" w:eastAsia="zh-TW" w:bidi="zh-TW"/>
      </w:rPr>
    </w:lvl>
    <w:lvl w:ilvl="6" w:tplc="B43E397C">
      <w:numFmt w:val="bullet"/>
      <w:lvlText w:val="•"/>
      <w:lvlJc w:val="left"/>
      <w:pPr>
        <w:ind w:left="4173" w:hanging="284"/>
      </w:pPr>
      <w:rPr>
        <w:rFonts w:hint="default"/>
        <w:lang w:val="zh-TW" w:eastAsia="zh-TW" w:bidi="zh-TW"/>
      </w:rPr>
    </w:lvl>
    <w:lvl w:ilvl="7" w:tplc="CAE4264C">
      <w:numFmt w:val="bullet"/>
      <w:lvlText w:val="•"/>
      <w:lvlJc w:val="left"/>
      <w:pPr>
        <w:ind w:left="4872" w:hanging="284"/>
      </w:pPr>
      <w:rPr>
        <w:rFonts w:hint="default"/>
        <w:lang w:val="zh-TW" w:eastAsia="zh-TW" w:bidi="zh-TW"/>
      </w:rPr>
    </w:lvl>
    <w:lvl w:ilvl="8" w:tplc="B6C05556">
      <w:numFmt w:val="bullet"/>
      <w:lvlText w:val="•"/>
      <w:lvlJc w:val="left"/>
      <w:pPr>
        <w:ind w:left="5571" w:hanging="284"/>
      </w:pPr>
      <w:rPr>
        <w:rFonts w:hint="default"/>
        <w:lang w:val="zh-TW" w:eastAsia="zh-TW" w:bidi="zh-TW"/>
      </w:rPr>
    </w:lvl>
  </w:abstractNum>
  <w:abstractNum w:abstractNumId="380" w15:restartNumberingAfterBreak="0">
    <w:nsid w:val="52F36AAA"/>
    <w:multiLevelType w:val="hybridMultilevel"/>
    <w:tmpl w:val="9D125878"/>
    <w:lvl w:ilvl="0" w:tplc="59AEC35E">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63C4DA38">
      <w:numFmt w:val="bullet"/>
      <w:lvlText w:val="•"/>
      <w:lvlJc w:val="left"/>
      <w:pPr>
        <w:ind w:left="676" w:hanging="284"/>
      </w:pPr>
      <w:rPr>
        <w:rFonts w:hint="default"/>
        <w:lang w:val="zh-TW" w:eastAsia="zh-TW" w:bidi="zh-TW"/>
      </w:rPr>
    </w:lvl>
    <w:lvl w:ilvl="2" w:tplc="3CE46516">
      <w:numFmt w:val="bullet"/>
      <w:lvlText w:val="•"/>
      <w:lvlJc w:val="left"/>
      <w:pPr>
        <w:ind w:left="952" w:hanging="284"/>
      </w:pPr>
      <w:rPr>
        <w:rFonts w:hint="default"/>
        <w:lang w:val="zh-TW" w:eastAsia="zh-TW" w:bidi="zh-TW"/>
      </w:rPr>
    </w:lvl>
    <w:lvl w:ilvl="3" w:tplc="6AACEA9C">
      <w:numFmt w:val="bullet"/>
      <w:lvlText w:val="•"/>
      <w:lvlJc w:val="left"/>
      <w:pPr>
        <w:ind w:left="1228" w:hanging="284"/>
      </w:pPr>
      <w:rPr>
        <w:rFonts w:hint="default"/>
        <w:lang w:val="zh-TW" w:eastAsia="zh-TW" w:bidi="zh-TW"/>
      </w:rPr>
    </w:lvl>
    <w:lvl w:ilvl="4" w:tplc="11C2B340">
      <w:numFmt w:val="bullet"/>
      <w:lvlText w:val="•"/>
      <w:lvlJc w:val="left"/>
      <w:pPr>
        <w:ind w:left="1504" w:hanging="284"/>
      </w:pPr>
      <w:rPr>
        <w:rFonts w:hint="default"/>
        <w:lang w:val="zh-TW" w:eastAsia="zh-TW" w:bidi="zh-TW"/>
      </w:rPr>
    </w:lvl>
    <w:lvl w:ilvl="5" w:tplc="3AECBCBA">
      <w:numFmt w:val="bullet"/>
      <w:lvlText w:val="•"/>
      <w:lvlJc w:val="left"/>
      <w:pPr>
        <w:ind w:left="1780" w:hanging="284"/>
      </w:pPr>
      <w:rPr>
        <w:rFonts w:hint="default"/>
        <w:lang w:val="zh-TW" w:eastAsia="zh-TW" w:bidi="zh-TW"/>
      </w:rPr>
    </w:lvl>
    <w:lvl w:ilvl="6" w:tplc="B8621D48">
      <w:numFmt w:val="bullet"/>
      <w:lvlText w:val="•"/>
      <w:lvlJc w:val="left"/>
      <w:pPr>
        <w:ind w:left="2056" w:hanging="284"/>
      </w:pPr>
      <w:rPr>
        <w:rFonts w:hint="default"/>
        <w:lang w:val="zh-TW" w:eastAsia="zh-TW" w:bidi="zh-TW"/>
      </w:rPr>
    </w:lvl>
    <w:lvl w:ilvl="7" w:tplc="D72C5EB8">
      <w:numFmt w:val="bullet"/>
      <w:lvlText w:val="•"/>
      <w:lvlJc w:val="left"/>
      <w:pPr>
        <w:ind w:left="2332" w:hanging="284"/>
      </w:pPr>
      <w:rPr>
        <w:rFonts w:hint="default"/>
        <w:lang w:val="zh-TW" w:eastAsia="zh-TW" w:bidi="zh-TW"/>
      </w:rPr>
    </w:lvl>
    <w:lvl w:ilvl="8" w:tplc="27BEEF22">
      <w:numFmt w:val="bullet"/>
      <w:lvlText w:val="•"/>
      <w:lvlJc w:val="left"/>
      <w:pPr>
        <w:ind w:left="2608" w:hanging="284"/>
      </w:pPr>
      <w:rPr>
        <w:rFonts w:hint="default"/>
        <w:lang w:val="zh-TW" w:eastAsia="zh-TW" w:bidi="zh-TW"/>
      </w:rPr>
    </w:lvl>
  </w:abstractNum>
  <w:abstractNum w:abstractNumId="381" w15:restartNumberingAfterBreak="0">
    <w:nsid w:val="52FB3C08"/>
    <w:multiLevelType w:val="hybridMultilevel"/>
    <w:tmpl w:val="A2DE87C6"/>
    <w:lvl w:ilvl="0" w:tplc="56DCAFAA">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903CD6BA">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4620A26A">
      <w:numFmt w:val="bullet"/>
      <w:lvlText w:val="•"/>
      <w:lvlJc w:val="left"/>
      <w:pPr>
        <w:ind w:left="3974" w:hanging="426"/>
      </w:pPr>
      <w:rPr>
        <w:rFonts w:hint="default"/>
        <w:lang w:val="zh-TW" w:eastAsia="zh-TW" w:bidi="zh-TW"/>
      </w:rPr>
    </w:lvl>
    <w:lvl w:ilvl="3" w:tplc="5D5AD828">
      <w:numFmt w:val="bullet"/>
      <w:lvlText w:val="•"/>
      <w:lvlJc w:val="left"/>
      <w:pPr>
        <w:ind w:left="4689" w:hanging="426"/>
      </w:pPr>
      <w:rPr>
        <w:rFonts w:hint="default"/>
        <w:lang w:val="zh-TW" w:eastAsia="zh-TW" w:bidi="zh-TW"/>
      </w:rPr>
    </w:lvl>
    <w:lvl w:ilvl="4" w:tplc="03CADA40">
      <w:numFmt w:val="bullet"/>
      <w:lvlText w:val="•"/>
      <w:lvlJc w:val="left"/>
      <w:pPr>
        <w:ind w:left="5403" w:hanging="426"/>
      </w:pPr>
      <w:rPr>
        <w:rFonts w:hint="default"/>
        <w:lang w:val="zh-TW" w:eastAsia="zh-TW" w:bidi="zh-TW"/>
      </w:rPr>
    </w:lvl>
    <w:lvl w:ilvl="5" w:tplc="6C4E55C0">
      <w:numFmt w:val="bullet"/>
      <w:lvlText w:val="•"/>
      <w:lvlJc w:val="left"/>
      <w:pPr>
        <w:ind w:left="6118" w:hanging="426"/>
      </w:pPr>
      <w:rPr>
        <w:rFonts w:hint="default"/>
        <w:lang w:val="zh-TW" w:eastAsia="zh-TW" w:bidi="zh-TW"/>
      </w:rPr>
    </w:lvl>
    <w:lvl w:ilvl="6" w:tplc="253243D0">
      <w:numFmt w:val="bullet"/>
      <w:lvlText w:val="•"/>
      <w:lvlJc w:val="left"/>
      <w:pPr>
        <w:ind w:left="6833" w:hanging="426"/>
      </w:pPr>
      <w:rPr>
        <w:rFonts w:hint="default"/>
        <w:lang w:val="zh-TW" w:eastAsia="zh-TW" w:bidi="zh-TW"/>
      </w:rPr>
    </w:lvl>
    <w:lvl w:ilvl="7" w:tplc="E576863A">
      <w:numFmt w:val="bullet"/>
      <w:lvlText w:val="•"/>
      <w:lvlJc w:val="left"/>
      <w:pPr>
        <w:ind w:left="7547" w:hanging="426"/>
      </w:pPr>
      <w:rPr>
        <w:rFonts w:hint="default"/>
        <w:lang w:val="zh-TW" w:eastAsia="zh-TW" w:bidi="zh-TW"/>
      </w:rPr>
    </w:lvl>
    <w:lvl w:ilvl="8" w:tplc="FD240668">
      <w:numFmt w:val="bullet"/>
      <w:lvlText w:val="•"/>
      <w:lvlJc w:val="left"/>
      <w:pPr>
        <w:ind w:left="8262" w:hanging="426"/>
      </w:pPr>
      <w:rPr>
        <w:rFonts w:hint="default"/>
        <w:lang w:val="zh-TW" w:eastAsia="zh-TW" w:bidi="zh-TW"/>
      </w:rPr>
    </w:lvl>
  </w:abstractNum>
  <w:abstractNum w:abstractNumId="382" w15:restartNumberingAfterBreak="0">
    <w:nsid w:val="5307047A"/>
    <w:multiLevelType w:val="hybridMultilevel"/>
    <w:tmpl w:val="E698E972"/>
    <w:lvl w:ilvl="0" w:tplc="4EDE0662">
      <w:start w:val="1"/>
      <w:numFmt w:val="decimal"/>
      <w:lvlText w:val="%1."/>
      <w:lvlJc w:val="left"/>
      <w:pPr>
        <w:ind w:left="391" w:hanging="284"/>
        <w:jc w:val="left"/>
      </w:pPr>
      <w:rPr>
        <w:rFonts w:ascii="Times New Roman" w:eastAsia="Times New Roman" w:hAnsi="Times New Roman" w:cs="Times New Roman" w:hint="default"/>
        <w:spacing w:val="-23"/>
        <w:w w:val="100"/>
        <w:sz w:val="21"/>
        <w:szCs w:val="21"/>
        <w:lang w:val="zh-TW" w:eastAsia="zh-TW" w:bidi="zh-TW"/>
      </w:rPr>
    </w:lvl>
    <w:lvl w:ilvl="1" w:tplc="1866614C">
      <w:numFmt w:val="bullet"/>
      <w:lvlText w:val="•"/>
      <w:lvlJc w:val="left"/>
      <w:pPr>
        <w:ind w:left="866" w:hanging="284"/>
      </w:pPr>
      <w:rPr>
        <w:rFonts w:hint="default"/>
        <w:lang w:val="zh-TW" w:eastAsia="zh-TW" w:bidi="zh-TW"/>
      </w:rPr>
    </w:lvl>
    <w:lvl w:ilvl="2" w:tplc="20DE557E">
      <w:numFmt w:val="bullet"/>
      <w:lvlText w:val="•"/>
      <w:lvlJc w:val="left"/>
      <w:pPr>
        <w:ind w:left="1333" w:hanging="284"/>
      </w:pPr>
      <w:rPr>
        <w:rFonts w:hint="default"/>
        <w:lang w:val="zh-TW" w:eastAsia="zh-TW" w:bidi="zh-TW"/>
      </w:rPr>
    </w:lvl>
    <w:lvl w:ilvl="3" w:tplc="350EE1B6">
      <w:numFmt w:val="bullet"/>
      <w:lvlText w:val="•"/>
      <w:lvlJc w:val="left"/>
      <w:pPr>
        <w:ind w:left="1799" w:hanging="284"/>
      </w:pPr>
      <w:rPr>
        <w:rFonts w:hint="default"/>
        <w:lang w:val="zh-TW" w:eastAsia="zh-TW" w:bidi="zh-TW"/>
      </w:rPr>
    </w:lvl>
    <w:lvl w:ilvl="4" w:tplc="A2A8A044">
      <w:numFmt w:val="bullet"/>
      <w:lvlText w:val="•"/>
      <w:lvlJc w:val="left"/>
      <w:pPr>
        <w:ind w:left="2266" w:hanging="284"/>
      </w:pPr>
      <w:rPr>
        <w:rFonts w:hint="default"/>
        <w:lang w:val="zh-TW" w:eastAsia="zh-TW" w:bidi="zh-TW"/>
      </w:rPr>
    </w:lvl>
    <w:lvl w:ilvl="5" w:tplc="FCC238AE">
      <w:numFmt w:val="bullet"/>
      <w:lvlText w:val="•"/>
      <w:lvlJc w:val="left"/>
      <w:pPr>
        <w:ind w:left="2732" w:hanging="284"/>
      </w:pPr>
      <w:rPr>
        <w:rFonts w:hint="default"/>
        <w:lang w:val="zh-TW" w:eastAsia="zh-TW" w:bidi="zh-TW"/>
      </w:rPr>
    </w:lvl>
    <w:lvl w:ilvl="6" w:tplc="C0AABB06">
      <w:numFmt w:val="bullet"/>
      <w:lvlText w:val="•"/>
      <w:lvlJc w:val="left"/>
      <w:pPr>
        <w:ind w:left="3199" w:hanging="284"/>
      </w:pPr>
      <w:rPr>
        <w:rFonts w:hint="default"/>
        <w:lang w:val="zh-TW" w:eastAsia="zh-TW" w:bidi="zh-TW"/>
      </w:rPr>
    </w:lvl>
    <w:lvl w:ilvl="7" w:tplc="6B621356">
      <w:numFmt w:val="bullet"/>
      <w:lvlText w:val="•"/>
      <w:lvlJc w:val="left"/>
      <w:pPr>
        <w:ind w:left="3665" w:hanging="284"/>
      </w:pPr>
      <w:rPr>
        <w:rFonts w:hint="default"/>
        <w:lang w:val="zh-TW" w:eastAsia="zh-TW" w:bidi="zh-TW"/>
      </w:rPr>
    </w:lvl>
    <w:lvl w:ilvl="8" w:tplc="43825B7E">
      <w:numFmt w:val="bullet"/>
      <w:lvlText w:val="•"/>
      <w:lvlJc w:val="left"/>
      <w:pPr>
        <w:ind w:left="4132" w:hanging="284"/>
      </w:pPr>
      <w:rPr>
        <w:rFonts w:hint="default"/>
        <w:lang w:val="zh-TW" w:eastAsia="zh-TW" w:bidi="zh-TW"/>
      </w:rPr>
    </w:lvl>
  </w:abstractNum>
  <w:abstractNum w:abstractNumId="383" w15:restartNumberingAfterBreak="0">
    <w:nsid w:val="53233A23"/>
    <w:multiLevelType w:val="hybridMultilevel"/>
    <w:tmpl w:val="027A3E72"/>
    <w:lvl w:ilvl="0" w:tplc="18F23CA6">
      <w:numFmt w:val="bullet"/>
      <w:lvlText w:val=""/>
      <w:lvlJc w:val="left"/>
      <w:pPr>
        <w:ind w:left="570" w:hanging="284"/>
      </w:pPr>
      <w:rPr>
        <w:rFonts w:ascii="Wingdings" w:eastAsia="Wingdings" w:hAnsi="Wingdings" w:cs="Wingdings" w:hint="default"/>
        <w:w w:val="100"/>
        <w:sz w:val="18"/>
        <w:szCs w:val="18"/>
        <w:lang w:val="zh-TW" w:eastAsia="zh-TW" w:bidi="zh-TW"/>
      </w:rPr>
    </w:lvl>
    <w:lvl w:ilvl="1" w:tplc="13C497F2">
      <w:numFmt w:val="bullet"/>
      <w:lvlText w:val="•"/>
      <w:lvlJc w:val="left"/>
      <w:pPr>
        <w:ind w:left="866" w:hanging="284"/>
      </w:pPr>
      <w:rPr>
        <w:rFonts w:hint="default"/>
        <w:lang w:val="zh-TW" w:eastAsia="zh-TW" w:bidi="zh-TW"/>
      </w:rPr>
    </w:lvl>
    <w:lvl w:ilvl="2" w:tplc="9F0C3D68">
      <w:numFmt w:val="bullet"/>
      <w:lvlText w:val="•"/>
      <w:lvlJc w:val="left"/>
      <w:pPr>
        <w:ind w:left="1153" w:hanging="284"/>
      </w:pPr>
      <w:rPr>
        <w:rFonts w:hint="default"/>
        <w:lang w:val="zh-TW" w:eastAsia="zh-TW" w:bidi="zh-TW"/>
      </w:rPr>
    </w:lvl>
    <w:lvl w:ilvl="3" w:tplc="17126AF8">
      <w:numFmt w:val="bullet"/>
      <w:lvlText w:val="•"/>
      <w:lvlJc w:val="left"/>
      <w:pPr>
        <w:ind w:left="1439" w:hanging="284"/>
      </w:pPr>
      <w:rPr>
        <w:rFonts w:hint="default"/>
        <w:lang w:val="zh-TW" w:eastAsia="zh-TW" w:bidi="zh-TW"/>
      </w:rPr>
    </w:lvl>
    <w:lvl w:ilvl="4" w:tplc="1D78CD6A">
      <w:numFmt w:val="bullet"/>
      <w:lvlText w:val="•"/>
      <w:lvlJc w:val="left"/>
      <w:pPr>
        <w:ind w:left="1726" w:hanging="284"/>
      </w:pPr>
      <w:rPr>
        <w:rFonts w:hint="default"/>
        <w:lang w:val="zh-TW" w:eastAsia="zh-TW" w:bidi="zh-TW"/>
      </w:rPr>
    </w:lvl>
    <w:lvl w:ilvl="5" w:tplc="D026CBFE">
      <w:numFmt w:val="bullet"/>
      <w:lvlText w:val="•"/>
      <w:lvlJc w:val="left"/>
      <w:pPr>
        <w:ind w:left="2012" w:hanging="284"/>
      </w:pPr>
      <w:rPr>
        <w:rFonts w:hint="default"/>
        <w:lang w:val="zh-TW" w:eastAsia="zh-TW" w:bidi="zh-TW"/>
      </w:rPr>
    </w:lvl>
    <w:lvl w:ilvl="6" w:tplc="825209A4">
      <w:numFmt w:val="bullet"/>
      <w:lvlText w:val="•"/>
      <w:lvlJc w:val="left"/>
      <w:pPr>
        <w:ind w:left="2299" w:hanging="284"/>
      </w:pPr>
      <w:rPr>
        <w:rFonts w:hint="default"/>
        <w:lang w:val="zh-TW" w:eastAsia="zh-TW" w:bidi="zh-TW"/>
      </w:rPr>
    </w:lvl>
    <w:lvl w:ilvl="7" w:tplc="2000E0AE">
      <w:numFmt w:val="bullet"/>
      <w:lvlText w:val="•"/>
      <w:lvlJc w:val="left"/>
      <w:pPr>
        <w:ind w:left="2585" w:hanging="284"/>
      </w:pPr>
      <w:rPr>
        <w:rFonts w:hint="default"/>
        <w:lang w:val="zh-TW" w:eastAsia="zh-TW" w:bidi="zh-TW"/>
      </w:rPr>
    </w:lvl>
    <w:lvl w:ilvl="8" w:tplc="36B66B7C">
      <w:numFmt w:val="bullet"/>
      <w:lvlText w:val="•"/>
      <w:lvlJc w:val="left"/>
      <w:pPr>
        <w:ind w:left="2872" w:hanging="284"/>
      </w:pPr>
      <w:rPr>
        <w:rFonts w:hint="default"/>
        <w:lang w:val="zh-TW" w:eastAsia="zh-TW" w:bidi="zh-TW"/>
      </w:rPr>
    </w:lvl>
  </w:abstractNum>
  <w:abstractNum w:abstractNumId="384" w15:restartNumberingAfterBreak="0">
    <w:nsid w:val="53937BF9"/>
    <w:multiLevelType w:val="hybridMultilevel"/>
    <w:tmpl w:val="BD5AB1FA"/>
    <w:lvl w:ilvl="0" w:tplc="5FF6FF08">
      <w:numFmt w:val="bullet"/>
      <w:lvlText w:val=""/>
      <w:lvlJc w:val="left"/>
      <w:pPr>
        <w:ind w:left="390" w:hanging="284"/>
      </w:pPr>
      <w:rPr>
        <w:rFonts w:ascii="Wingdings" w:eastAsia="Wingdings" w:hAnsi="Wingdings" w:cs="Wingdings" w:hint="default"/>
        <w:w w:val="100"/>
        <w:sz w:val="21"/>
        <w:szCs w:val="21"/>
        <w:lang w:val="zh-TW" w:eastAsia="zh-TW" w:bidi="zh-TW"/>
      </w:rPr>
    </w:lvl>
    <w:lvl w:ilvl="1" w:tplc="650E5784">
      <w:numFmt w:val="bullet"/>
      <w:lvlText w:val="•"/>
      <w:lvlJc w:val="left"/>
      <w:pPr>
        <w:ind w:left="858" w:hanging="284"/>
      </w:pPr>
      <w:rPr>
        <w:rFonts w:hint="default"/>
        <w:lang w:val="zh-TW" w:eastAsia="zh-TW" w:bidi="zh-TW"/>
      </w:rPr>
    </w:lvl>
    <w:lvl w:ilvl="2" w:tplc="C9486CFE">
      <w:numFmt w:val="bullet"/>
      <w:lvlText w:val="•"/>
      <w:lvlJc w:val="left"/>
      <w:pPr>
        <w:ind w:left="1317" w:hanging="284"/>
      </w:pPr>
      <w:rPr>
        <w:rFonts w:hint="default"/>
        <w:lang w:val="zh-TW" w:eastAsia="zh-TW" w:bidi="zh-TW"/>
      </w:rPr>
    </w:lvl>
    <w:lvl w:ilvl="3" w:tplc="E8CC7366">
      <w:numFmt w:val="bullet"/>
      <w:lvlText w:val="•"/>
      <w:lvlJc w:val="left"/>
      <w:pPr>
        <w:ind w:left="1775" w:hanging="284"/>
      </w:pPr>
      <w:rPr>
        <w:rFonts w:hint="default"/>
        <w:lang w:val="zh-TW" w:eastAsia="zh-TW" w:bidi="zh-TW"/>
      </w:rPr>
    </w:lvl>
    <w:lvl w:ilvl="4" w:tplc="8FA41A8A">
      <w:numFmt w:val="bullet"/>
      <w:lvlText w:val="•"/>
      <w:lvlJc w:val="left"/>
      <w:pPr>
        <w:ind w:left="2234" w:hanging="284"/>
      </w:pPr>
      <w:rPr>
        <w:rFonts w:hint="default"/>
        <w:lang w:val="zh-TW" w:eastAsia="zh-TW" w:bidi="zh-TW"/>
      </w:rPr>
    </w:lvl>
    <w:lvl w:ilvl="5" w:tplc="92CC0D1C">
      <w:numFmt w:val="bullet"/>
      <w:lvlText w:val="•"/>
      <w:lvlJc w:val="left"/>
      <w:pPr>
        <w:ind w:left="2692" w:hanging="284"/>
      </w:pPr>
      <w:rPr>
        <w:rFonts w:hint="default"/>
        <w:lang w:val="zh-TW" w:eastAsia="zh-TW" w:bidi="zh-TW"/>
      </w:rPr>
    </w:lvl>
    <w:lvl w:ilvl="6" w:tplc="2AA67EA0">
      <w:numFmt w:val="bullet"/>
      <w:lvlText w:val="•"/>
      <w:lvlJc w:val="left"/>
      <w:pPr>
        <w:ind w:left="3151" w:hanging="284"/>
      </w:pPr>
      <w:rPr>
        <w:rFonts w:hint="default"/>
        <w:lang w:val="zh-TW" w:eastAsia="zh-TW" w:bidi="zh-TW"/>
      </w:rPr>
    </w:lvl>
    <w:lvl w:ilvl="7" w:tplc="477230BA">
      <w:numFmt w:val="bullet"/>
      <w:lvlText w:val="•"/>
      <w:lvlJc w:val="left"/>
      <w:pPr>
        <w:ind w:left="3609" w:hanging="284"/>
      </w:pPr>
      <w:rPr>
        <w:rFonts w:hint="default"/>
        <w:lang w:val="zh-TW" w:eastAsia="zh-TW" w:bidi="zh-TW"/>
      </w:rPr>
    </w:lvl>
    <w:lvl w:ilvl="8" w:tplc="C50614BA">
      <w:numFmt w:val="bullet"/>
      <w:lvlText w:val="•"/>
      <w:lvlJc w:val="left"/>
      <w:pPr>
        <w:ind w:left="4068" w:hanging="284"/>
      </w:pPr>
      <w:rPr>
        <w:rFonts w:hint="default"/>
        <w:lang w:val="zh-TW" w:eastAsia="zh-TW" w:bidi="zh-TW"/>
      </w:rPr>
    </w:lvl>
  </w:abstractNum>
  <w:abstractNum w:abstractNumId="385" w15:restartNumberingAfterBreak="0">
    <w:nsid w:val="53E95AAD"/>
    <w:multiLevelType w:val="hybridMultilevel"/>
    <w:tmpl w:val="E3D88A40"/>
    <w:lvl w:ilvl="0" w:tplc="5BC4FD4E">
      <w:start w:val="1"/>
      <w:numFmt w:val="decimal"/>
      <w:lvlText w:val="%1."/>
      <w:lvlJc w:val="left"/>
      <w:pPr>
        <w:ind w:left="390" w:hanging="284"/>
        <w:jc w:val="left"/>
      </w:pPr>
      <w:rPr>
        <w:rFonts w:ascii="Times New Roman" w:eastAsia="Times New Roman" w:hAnsi="Times New Roman" w:cs="Times New Roman" w:hint="default"/>
        <w:spacing w:val="-24"/>
        <w:w w:val="100"/>
        <w:sz w:val="21"/>
        <w:szCs w:val="21"/>
        <w:lang w:val="zh-TW" w:eastAsia="zh-TW" w:bidi="zh-TW"/>
      </w:rPr>
    </w:lvl>
    <w:lvl w:ilvl="1" w:tplc="407E8A32">
      <w:numFmt w:val="bullet"/>
      <w:lvlText w:val="•"/>
      <w:lvlJc w:val="left"/>
      <w:pPr>
        <w:ind w:left="810" w:hanging="284"/>
      </w:pPr>
      <w:rPr>
        <w:rFonts w:hint="default"/>
        <w:lang w:val="zh-TW" w:eastAsia="zh-TW" w:bidi="zh-TW"/>
      </w:rPr>
    </w:lvl>
    <w:lvl w:ilvl="2" w:tplc="17B277B2">
      <w:numFmt w:val="bullet"/>
      <w:lvlText w:val="•"/>
      <w:lvlJc w:val="left"/>
      <w:pPr>
        <w:ind w:left="1221" w:hanging="284"/>
      </w:pPr>
      <w:rPr>
        <w:rFonts w:hint="default"/>
        <w:lang w:val="zh-TW" w:eastAsia="zh-TW" w:bidi="zh-TW"/>
      </w:rPr>
    </w:lvl>
    <w:lvl w:ilvl="3" w:tplc="421EFEC2">
      <w:numFmt w:val="bullet"/>
      <w:lvlText w:val="•"/>
      <w:lvlJc w:val="left"/>
      <w:pPr>
        <w:ind w:left="1632" w:hanging="284"/>
      </w:pPr>
      <w:rPr>
        <w:rFonts w:hint="default"/>
        <w:lang w:val="zh-TW" w:eastAsia="zh-TW" w:bidi="zh-TW"/>
      </w:rPr>
    </w:lvl>
    <w:lvl w:ilvl="4" w:tplc="1F5ED5CA">
      <w:numFmt w:val="bullet"/>
      <w:lvlText w:val="•"/>
      <w:lvlJc w:val="left"/>
      <w:pPr>
        <w:ind w:left="2043" w:hanging="284"/>
      </w:pPr>
      <w:rPr>
        <w:rFonts w:hint="default"/>
        <w:lang w:val="zh-TW" w:eastAsia="zh-TW" w:bidi="zh-TW"/>
      </w:rPr>
    </w:lvl>
    <w:lvl w:ilvl="5" w:tplc="2B7CA95A">
      <w:numFmt w:val="bullet"/>
      <w:lvlText w:val="•"/>
      <w:lvlJc w:val="left"/>
      <w:pPr>
        <w:ind w:left="2454" w:hanging="284"/>
      </w:pPr>
      <w:rPr>
        <w:rFonts w:hint="default"/>
        <w:lang w:val="zh-TW" w:eastAsia="zh-TW" w:bidi="zh-TW"/>
      </w:rPr>
    </w:lvl>
    <w:lvl w:ilvl="6" w:tplc="8EDACE2C">
      <w:numFmt w:val="bullet"/>
      <w:lvlText w:val="•"/>
      <w:lvlJc w:val="left"/>
      <w:pPr>
        <w:ind w:left="2865" w:hanging="284"/>
      </w:pPr>
      <w:rPr>
        <w:rFonts w:hint="default"/>
        <w:lang w:val="zh-TW" w:eastAsia="zh-TW" w:bidi="zh-TW"/>
      </w:rPr>
    </w:lvl>
    <w:lvl w:ilvl="7" w:tplc="0AF48DA0">
      <w:numFmt w:val="bullet"/>
      <w:lvlText w:val="•"/>
      <w:lvlJc w:val="left"/>
      <w:pPr>
        <w:ind w:left="3276" w:hanging="284"/>
      </w:pPr>
      <w:rPr>
        <w:rFonts w:hint="default"/>
        <w:lang w:val="zh-TW" w:eastAsia="zh-TW" w:bidi="zh-TW"/>
      </w:rPr>
    </w:lvl>
    <w:lvl w:ilvl="8" w:tplc="DA966050">
      <w:numFmt w:val="bullet"/>
      <w:lvlText w:val="•"/>
      <w:lvlJc w:val="left"/>
      <w:pPr>
        <w:ind w:left="3687" w:hanging="284"/>
      </w:pPr>
      <w:rPr>
        <w:rFonts w:hint="default"/>
        <w:lang w:val="zh-TW" w:eastAsia="zh-TW" w:bidi="zh-TW"/>
      </w:rPr>
    </w:lvl>
  </w:abstractNum>
  <w:abstractNum w:abstractNumId="386" w15:restartNumberingAfterBreak="0">
    <w:nsid w:val="541F7AE4"/>
    <w:multiLevelType w:val="multilevel"/>
    <w:tmpl w:val="2346BB22"/>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2"/>
      <w:numFmt w:val="decimal"/>
      <w:lvlText w:val="%1.%2.%3"/>
      <w:lvlJc w:val="left"/>
      <w:pPr>
        <w:ind w:left="1913" w:hanging="780"/>
        <w:jc w:val="left"/>
      </w:pPr>
      <w:rPr>
        <w:rFonts w:hint="default"/>
        <w:lang w:val="zh-TW" w:eastAsia="zh-TW" w:bidi="zh-TW"/>
      </w:rPr>
    </w:lvl>
    <w:lvl w:ilvl="3">
      <w:start w:val="5"/>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5."/>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387" w15:restartNumberingAfterBreak="0">
    <w:nsid w:val="549E0006"/>
    <w:multiLevelType w:val="hybridMultilevel"/>
    <w:tmpl w:val="22FA58A2"/>
    <w:lvl w:ilvl="0" w:tplc="D93A2D5C">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92DA5AF4">
      <w:numFmt w:val="bullet"/>
      <w:lvlText w:val="•"/>
      <w:lvlJc w:val="left"/>
      <w:pPr>
        <w:ind w:left="724" w:hanging="284"/>
      </w:pPr>
      <w:rPr>
        <w:rFonts w:hint="default"/>
        <w:lang w:val="zh-TW" w:eastAsia="zh-TW" w:bidi="zh-TW"/>
      </w:rPr>
    </w:lvl>
    <w:lvl w:ilvl="2" w:tplc="DE0051DA">
      <w:numFmt w:val="bullet"/>
      <w:lvlText w:val="•"/>
      <w:lvlJc w:val="left"/>
      <w:pPr>
        <w:ind w:left="1049" w:hanging="284"/>
      </w:pPr>
      <w:rPr>
        <w:rFonts w:hint="default"/>
        <w:lang w:val="zh-TW" w:eastAsia="zh-TW" w:bidi="zh-TW"/>
      </w:rPr>
    </w:lvl>
    <w:lvl w:ilvl="3" w:tplc="7B74A8B6">
      <w:numFmt w:val="bullet"/>
      <w:lvlText w:val="•"/>
      <w:lvlJc w:val="left"/>
      <w:pPr>
        <w:ind w:left="1373" w:hanging="284"/>
      </w:pPr>
      <w:rPr>
        <w:rFonts w:hint="default"/>
        <w:lang w:val="zh-TW" w:eastAsia="zh-TW" w:bidi="zh-TW"/>
      </w:rPr>
    </w:lvl>
    <w:lvl w:ilvl="4" w:tplc="DDC21474">
      <w:numFmt w:val="bullet"/>
      <w:lvlText w:val="•"/>
      <w:lvlJc w:val="left"/>
      <w:pPr>
        <w:ind w:left="1698" w:hanging="284"/>
      </w:pPr>
      <w:rPr>
        <w:rFonts w:hint="default"/>
        <w:lang w:val="zh-TW" w:eastAsia="zh-TW" w:bidi="zh-TW"/>
      </w:rPr>
    </w:lvl>
    <w:lvl w:ilvl="5" w:tplc="1892093A">
      <w:numFmt w:val="bullet"/>
      <w:lvlText w:val="•"/>
      <w:lvlJc w:val="left"/>
      <w:pPr>
        <w:ind w:left="2023" w:hanging="284"/>
      </w:pPr>
      <w:rPr>
        <w:rFonts w:hint="default"/>
        <w:lang w:val="zh-TW" w:eastAsia="zh-TW" w:bidi="zh-TW"/>
      </w:rPr>
    </w:lvl>
    <w:lvl w:ilvl="6" w:tplc="5F98BE24">
      <w:numFmt w:val="bullet"/>
      <w:lvlText w:val="•"/>
      <w:lvlJc w:val="left"/>
      <w:pPr>
        <w:ind w:left="2347" w:hanging="284"/>
      </w:pPr>
      <w:rPr>
        <w:rFonts w:hint="default"/>
        <w:lang w:val="zh-TW" w:eastAsia="zh-TW" w:bidi="zh-TW"/>
      </w:rPr>
    </w:lvl>
    <w:lvl w:ilvl="7" w:tplc="EBAA5C70">
      <w:numFmt w:val="bullet"/>
      <w:lvlText w:val="•"/>
      <w:lvlJc w:val="left"/>
      <w:pPr>
        <w:ind w:left="2672" w:hanging="284"/>
      </w:pPr>
      <w:rPr>
        <w:rFonts w:hint="default"/>
        <w:lang w:val="zh-TW" w:eastAsia="zh-TW" w:bidi="zh-TW"/>
      </w:rPr>
    </w:lvl>
    <w:lvl w:ilvl="8" w:tplc="C9042024">
      <w:numFmt w:val="bullet"/>
      <w:lvlText w:val="•"/>
      <w:lvlJc w:val="left"/>
      <w:pPr>
        <w:ind w:left="2996" w:hanging="284"/>
      </w:pPr>
      <w:rPr>
        <w:rFonts w:hint="default"/>
        <w:lang w:val="zh-TW" w:eastAsia="zh-TW" w:bidi="zh-TW"/>
      </w:rPr>
    </w:lvl>
  </w:abstractNum>
  <w:abstractNum w:abstractNumId="388" w15:restartNumberingAfterBreak="0">
    <w:nsid w:val="5528185D"/>
    <w:multiLevelType w:val="hybridMultilevel"/>
    <w:tmpl w:val="AB22D95E"/>
    <w:lvl w:ilvl="0" w:tplc="AA642C64">
      <w:numFmt w:val="bullet"/>
      <w:lvlText w:val=""/>
      <w:lvlJc w:val="left"/>
      <w:pPr>
        <w:ind w:left="390" w:hanging="284"/>
      </w:pPr>
      <w:rPr>
        <w:rFonts w:ascii="Wingdings" w:eastAsia="Wingdings" w:hAnsi="Wingdings" w:cs="Wingdings" w:hint="default"/>
        <w:w w:val="100"/>
        <w:sz w:val="21"/>
        <w:szCs w:val="21"/>
        <w:lang w:val="zh-TW" w:eastAsia="zh-TW" w:bidi="zh-TW"/>
      </w:rPr>
    </w:lvl>
    <w:lvl w:ilvl="1" w:tplc="669E419E">
      <w:numFmt w:val="bullet"/>
      <w:lvlText w:val="–"/>
      <w:lvlJc w:val="left"/>
      <w:pPr>
        <w:ind w:left="673" w:hanging="284"/>
      </w:pPr>
      <w:rPr>
        <w:rFonts w:ascii="宋体" w:eastAsia="宋体" w:hAnsi="宋体" w:cs="宋体" w:hint="default"/>
        <w:w w:val="100"/>
        <w:sz w:val="21"/>
        <w:szCs w:val="21"/>
        <w:lang w:val="zh-TW" w:eastAsia="zh-TW" w:bidi="zh-TW"/>
      </w:rPr>
    </w:lvl>
    <w:lvl w:ilvl="2" w:tplc="D322628A">
      <w:numFmt w:val="bullet"/>
      <w:lvlText w:val="•"/>
      <w:lvlJc w:val="left"/>
      <w:pPr>
        <w:ind w:left="1496" w:hanging="284"/>
      </w:pPr>
      <w:rPr>
        <w:rFonts w:hint="default"/>
        <w:lang w:val="zh-TW" w:eastAsia="zh-TW" w:bidi="zh-TW"/>
      </w:rPr>
    </w:lvl>
    <w:lvl w:ilvl="3" w:tplc="B2829DA0">
      <w:numFmt w:val="bullet"/>
      <w:lvlText w:val="•"/>
      <w:lvlJc w:val="left"/>
      <w:pPr>
        <w:ind w:left="2313" w:hanging="284"/>
      </w:pPr>
      <w:rPr>
        <w:rFonts w:hint="default"/>
        <w:lang w:val="zh-TW" w:eastAsia="zh-TW" w:bidi="zh-TW"/>
      </w:rPr>
    </w:lvl>
    <w:lvl w:ilvl="4" w:tplc="B4DE4158">
      <w:numFmt w:val="bullet"/>
      <w:lvlText w:val="•"/>
      <w:lvlJc w:val="left"/>
      <w:pPr>
        <w:ind w:left="3130" w:hanging="284"/>
      </w:pPr>
      <w:rPr>
        <w:rFonts w:hint="default"/>
        <w:lang w:val="zh-TW" w:eastAsia="zh-TW" w:bidi="zh-TW"/>
      </w:rPr>
    </w:lvl>
    <w:lvl w:ilvl="5" w:tplc="36523C80">
      <w:numFmt w:val="bullet"/>
      <w:lvlText w:val="•"/>
      <w:lvlJc w:val="left"/>
      <w:pPr>
        <w:ind w:left="3946" w:hanging="284"/>
      </w:pPr>
      <w:rPr>
        <w:rFonts w:hint="default"/>
        <w:lang w:val="zh-TW" w:eastAsia="zh-TW" w:bidi="zh-TW"/>
      </w:rPr>
    </w:lvl>
    <w:lvl w:ilvl="6" w:tplc="7ED8B306">
      <w:numFmt w:val="bullet"/>
      <w:lvlText w:val="•"/>
      <w:lvlJc w:val="left"/>
      <w:pPr>
        <w:ind w:left="4763" w:hanging="284"/>
      </w:pPr>
      <w:rPr>
        <w:rFonts w:hint="default"/>
        <w:lang w:val="zh-TW" w:eastAsia="zh-TW" w:bidi="zh-TW"/>
      </w:rPr>
    </w:lvl>
    <w:lvl w:ilvl="7" w:tplc="7BE0E1F0">
      <w:numFmt w:val="bullet"/>
      <w:lvlText w:val="•"/>
      <w:lvlJc w:val="left"/>
      <w:pPr>
        <w:ind w:left="5580" w:hanging="284"/>
      </w:pPr>
      <w:rPr>
        <w:rFonts w:hint="default"/>
        <w:lang w:val="zh-TW" w:eastAsia="zh-TW" w:bidi="zh-TW"/>
      </w:rPr>
    </w:lvl>
    <w:lvl w:ilvl="8" w:tplc="5FEEBBD8">
      <w:numFmt w:val="bullet"/>
      <w:lvlText w:val="•"/>
      <w:lvlJc w:val="left"/>
      <w:pPr>
        <w:ind w:left="6396" w:hanging="284"/>
      </w:pPr>
      <w:rPr>
        <w:rFonts w:hint="default"/>
        <w:lang w:val="zh-TW" w:eastAsia="zh-TW" w:bidi="zh-TW"/>
      </w:rPr>
    </w:lvl>
  </w:abstractNum>
  <w:abstractNum w:abstractNumId="389" w15:restartNumberingAfterBreak="0">
    <w:nsid w:val="553C31BE"/>
    <w:multiLevelType w:val="multilevel"/>
    <w:tmpl w:val="9420215A"/>
    <w:lvl w:ilvl="0">
      <w:start w:val="5"/>
      <w:numFmt w:val="decimal"/>
      <w:lvlText w:val="%1"/>
      <w:lvlJc w:val="left"/>
      <w:pPr>
        <w:ind w:left="1433" w:hanging="300"/>
        <w:jc w:val="left"/>
      </w:pPr>
      <w:rPr>
        <w:rFonts w:hint="default"/>
        <w:lang w:val="zh-TW" w:eastAsia="zh-TW" w:bidi="zh-TW"/>
      </w:rPr>
    </w:lvl>
    <w:lvl w:ilvl="1">
      <w:start w:val="3"/>
      <w:numFmt w:val="decimal"/>
      <w:lvlText w:val="%1.%2"/>
      <w:lvlJc w:val="left"/>
      <w:pPr>
        <w:ind w:left="1433" w:hanging="300"/>
        <w:jc w:val="left"/>
      </w:pPr>
      <w:rPr>
        <w:rFonts w:ascii="Times New Roman" w:eastAsia="Times New Roman" w:hAnsi="Times New Roman" w:cs="Times New Roman" w:hint="default"/>
        <w:color w:val="0000FF"/>
        <w:w w:val="100"/>
        <w:sz w:val="20"/>
        <w:szCs w:val="20"/>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numFmt w:val="bullet"/>
      <w:lvlText w:val="•"/>
      <w:lvlJc w:val="left"/>
      <w:pPr>
        <w:ind w:left="4281" w:hanging="600"/>
      </w:pPr>
      <w:rPr>
        <w:rFonts w:hint="default"/>
        <w:lang w:val="zh-TW" w:eastAsia="zh-TW" w:bidi="zh-TW"/>
      </w:rPr>
    </w:lvl>
    <w:lvl w:ilvl="5">
      <w:numFmt w:val="bullet"/>
      <w:lvlText w:val="•"/>
      <w:lvlJc w:val="left"/>
      <w:pPr>
        <w:ind w:left="5552" w:hanging="600"/>
      </w:pPr>
      <w:rPr>
        <w:rFonts w:hint="default"/>
        <w:lang w:val="zh-TW" w:eastAsia="zh-TW" w:bidi="zh-TW"/>
      </w:rPr>
    </w:lvl>
    <w:lvl w:ilvl="6">
      <w:numFmt w:val="bullet"/>
      <w:lvlText w:val="•"/>
      <w:lvlJc w:val="left"/>
      <w:pPr>
        <w:ind w:left="6822" w:hanging="600"/>
      </w:pPr>
      <w:rPr>
        <w:rFonts w:hint="default"/>
        <w:lang w:val="zh-TW" w:eastAsia="zh-TW" w:bidi="zh-TW"/>
      </w:rPr>
    </w:lvl>
    <w:lvl w:ilvl="7">
      <w:numFmt w:val="bullet"/>
      <w:lvlText w:val="•"/>
      <w:lvlJc w:val="left"/>
      <w:pPr>
        <w:ind w:left="8093" w:hanging="600"/>
      </w:pPr>
      <w:rPr>
        <w:rFonts w:hint="default"/>
        <w:lang w:val="zh-TW" w:eastAsia="zh-TW" w:bidi="zh-TW"/>
      </w:rPr>
    </w:lvl>
    <w:lvl w:ilvl="8">
      <w:numFmt w:val="bullet"/>
      <w:lvlText w:val="•"/>
      <w:lvlJc w:val="left"/>
      <w:pPr>
        <w:ind w:left="9364" w:hanging="600"/>
      </w:pPr>
      <w:rPr>
        <w:rFonts w:hint="default"/>
        <w:lang w:val="zh-TW" w:eastAsia="zh-TW" w:bidi="zh-TW"/>
      </w:rPr>
    </w:lvl>
  </w:abstractNum>
  <w:abstractNum w:abstractNumId="390" w15:restartNumberingAfterBreak="0">
    <w:nsid w:val="55991E86"/>
    <w:multiLevelType w:val="hybridMultilevel"/>
    <w:tmpl w:val="5E58B1C8"/>
    <w:lvl w:ilvl="0" w:tplc="C7162FF8">
      <w:numFmt w:val="bullet"/>
      <w:lvlText w:val=""/>
      <w:lvlJc w:val="left"/>
      <w:pPr>
        <w:ind w:left="389" w:hanging="284"/>
      </w:pPr>
      <w:rPr>
        <w:rFonts w:ascii="Wingdings" w:eastAsia="Wingdings" w:hAnsi="Wingdings" w:cs="Wingdings" w:hint="default"/>
        <w:w w:val="100"/>
        <w:sz w:val="21"/>
        <w:szCs w:val="21"/>
        <w:lang w:val="zh-TW" w:eastAsia="zh-TW" w:bidi="zh-TW"/>
      </w:rPr>
    </w:lvl>
    <w:lvl w:ilvl="1" w:tplc="AA2E10EA">
      <w:numFmt w:val="bullet"/>
      <w:lvlText w:val="•"/>
      <w:lvlJc w:val="left"/>
      <w:pPr>
        <w:ind w:left="763" w:hanging="284"/>
      </w:pPr>
      <w:rPr>
        <w:rFonts w:hint="default"/>
        <w:lang w:val="zh-TW" w:eastAsia="zh-TW" w:bidi="zh-TW"/>
      </w:rPr>
    </w:lvl>
    <w:lvl w:ilvl="2" w:tplc="64A68D5E">
      <w:numFmt w:val="bullet"/>
      <w:lvlText w:val="•"/>
      <w:lvlJc w:val="left"/>
      <w:pPr>
        <w:ind w:left="1146" w:hanging="284"/>
      </w:pPr>
      <w:rPr>
        <w:rFonts w:hint="default"/>
        <w:lang w:val="zh-TW" w:eastAsia="zh-TW" w:bidi="zh-TW"/>
      </w:rPr>
    </w:lvl>
    <w:lvl w:ilvl="3" w:tplc="E1228F28">
      <w:numFmt w:val="bullet"/>
      <w:lvlText w:val="•"/>
      <w:lvlJc w:val="left"/>
      <w:pPr>
        <w:ind w:left="1529" w:hanging="284"/>
      </w:pPr>
      <w:rPr>
        <w:rFonts w:hint="default"/>
        <w:lang w:val="zh-TW" w:eastAsia="zh-TW" w:bidi="zh-TW"/>
      </w:rPr>
    </w:lvl>
    <w:lvl w:ilvl="4" w:tplc="68644D12">
      <w:numFmt w:val="bullet"/>
      <w:lvlText w:val="•"/>
      <w:lvlJc w:val="left"/>
      <w:pPr>
        <w:ind w:left="1912" w:hanging="284"/>
      </w:pPr>
      <w:rPr>
        <w:rFonts w:hint="default"/>
        <w:lang w:val="zh-TW" w:eastAsia="zh-TW" w:bidi="zh-TW"/>
      </w:rPr>
    </w:lvl>
    <w:lvl w:ilvl="5" w:tplc="3FE48078">
      <w:numFmt w:val="bullet"/>
      <w:lvlText w:val="•"/>
      <w:lvlJc w:val="left"/>
      <w:pPr>
        <w:ind w:left="2295" w:hanging="284"/>
      </w:pPr>
      <w:rPr>
        <w:rFonts w:hint="default"/>
        <w:lang w:val="zh-TW" w:eastAsia="zh-TW" w:bidi="zh-TW"/>
      </w:rPr>
    </w:lvl>
    <w:lvl w:ilvl="6" w:tplc="F266B94A">
      <w:numFmt w:val="bullet"/>
      <w:lvlText w:val="•"/>
      <w:lvlJc w:val="left"/>
      <w:pPr>
        <w:ind w:left="2678" w:hanging="284"/>
      </w:pPr>
      <w:rPr>
        <w:rFonts w:hint="default"/>
        <w:lang w:val="zh-TW" w:eastAsia="zh-TW" w:bidi="zh-TW"/>
      </w:rPr>
    </w:lvl>
    <w:lvl w:ilvl="7" w:tplc="C47E9558">
      <w:numFmt w:val="bullet"/>
      <w:lvlText w:val="•"/>
      <w:lvlJc w:val="left"/>
      <w:pPr>
        <w:ind w:left="3061" w:hanging="284"/>
      </w:pPr>
      <w:rPr>
        <w:rFonts w:hint="default"/>
        <w:lang w:val="zh-TW" w:eastAsia="zh-TW" w:bidi="zh-TW"/>
      </w:rPr>
    </w:lvl>
    <w:lvl w:ilvl="8" w:tplc="D8888DBA">
      <w:numFmt w:val="bullet"/>
      <w:lvlText w:val="•"/>
      <w:lvlJc w:val="left"/>
      <w:pPr>
        <w:ind w:left="3444" w:hanging="284"/>
      </w:pPr>
      <w:rPr>
        <w:rFonts w:hint="default"/>
        <w:lang w:val="zh-TW" w:eastAsia="zh-TW" w:bidi="zh-TW"/>
      </w:rPr>
    </w:lvl>
  </w:abstractNum>
  <w:abstractNum w:abstractNumId="391" w15:restartNumberingAfterBreak="0">
    <w:nsid w:val="55E15538"/>
    <w:multiLevelType w:val="hybridMultilevel"/>
    <w:tmpl w:val="3ABE11CA"/>
    <w:lvl w:ilvl="0" w:tplc="EC7A9512">
      <w:numFmt w:val="bullet"/>
      <w:lvlText w:val=""/>
      <w:lvlJc w:val="left"/>
      <w:pPr>
        <w:ind w:left="390" w:hanging="284"/>
      </w:pPr>
      <w:rPr>
        <w:rFonts w:ascii="Wingdings" w:eastAsia="Wingdings" w:hAnsi="Wingdings" w:cs="Wingdings" w:hint="default"/>
        <w:w w:val="100"/>
        <w:sz w:val="21"/>
        <w:szCs w:val="21"/>
        <w:lang w:val="zh-TW" w:eastAsia="zh-TW" w:bidi="zh-TW"/>
      </w:rPr>
    </w:lvl>
    <w:lvl w:ilvl="1" w:tplc="4BB86066">
      <w:numFmt w:val="bullet"/>
      <w:lvlText w:val="•"/>
      <w:lvlJc w:val="left"/>
      <w:pPr>
        <w:ind w:left="890" w:hanging="284"/>
      </w:pPr>
      <w:rPr>
        <w:rFonts w:hint="default"/>
        <w:lang w:val="zh-TW" w:eastAsia="zh-TW" w:bidi="zh-TW"/>
      </w:rPr>
    </w:lvl>
    <w:lvl w:ilvl="2" w:tplc="7E32CC64">
      <w:numFmt w:val="bullet"/>
      <w:lvlText w:val="•"/>
      <w:lvlJc w:val="left"/>
      <w:pPr>
        <w:ind w:left="1380" w:hanging="284"/>
      </w:pPr>
      <w:rPr>
        <w:rFonts w:hint="default"/>
        <w:lang w:val="zh-TW" w:eastAsia="zh-TW" w:bidi="zh-TW"/>
      </w:rPr>
    </w:lvl>
    <w:lvl w:ilvl="3" w:tplc="B8C02EA2">
      <w:numFmt w:val="bullet"/>
      <w:lvlText w:val="•"/>
      <w:lvlJc w:val="left"/>
      <w:pPr>
        <w:ind w:left="1870" w:hanging="284"/>
      </w:pPr>
      <w:rPr>
        <w:rFonts w:hint="default"/>
        <w:lang w:val="zh-TW" w:eastAsia="zh-TW" w:bidi="zh-TW"/>
      </w:rPr>
    </w:lvl>
    <w:lvl w:ilvl="4" w:tplc="462A14F4">
      <w:numFmt w:val="bullet"/>
      <w:lvlText w:val="•"/>
      <w:lvlJc w:val="left"/>
      <w:pPr>
        <w:ind w:left="2361" w:hanging="284"/>
      </w:pPr>
      <w:rPr>
        <w:rFonts w:hint="default"/>
        <w:lang w:val="zh-TW" w:eastAsia="zh-TW" w:bidi="zh-TW"/>
      </w:rPr>
    </w:lvl>
    <w:lvl w:ilvl="5" w:tplc="5AE2E860">
      <w:numFmt w:val="bullet"/>
      <w:lvlText w:val="•"/>
      <w:lvlJc w:val="left"/>
      <w:pPr>
        <w:ind w:left="2851" w:hanging="284"/>
      </w:pPr>
      <w:rPr>
        <w:rFonts w:hint="default"/>
        <w:lang w:val="zh-TW" w:eastAsia="zh-TW" w:bidi="zh-TW"/>
      </w:rPr>
    </w:lvl>
    <w:lvl w:ilvl="6" w:tplc="6DAE2126">
      <w:numFmt w:val="bullet"/>
      <w:lvlText w:val="•"/>
      <w:lvlJc w:val="left"/>
      <w:pPr>
        <w:ind w:left="3341" w:hanging="284"/>
      </w:pPr>
      <w:rPr>
        <w:rFonts w:hint="default"/>
        <w:lang w:val="zh-TW" w:eastAsia="zh-TW" w:bidi="zh-TW"/>
      </w:rPr>
    </w:lvl>
    <w:lvl w:ilvl="7" w:tplc="337478A8">
      <w:numFmt w:val="bullet"/>
      <w:lvlText w:val="•"/>
      <w:lvlJc w:val="left"/>
      <w:pPr>
        <w:ind w:left="3832" w:hanging="284"/>
      </w:pPr>
      <w:rPr>
        <w:rFonts w:hint="default"/>
        <w:lang w:val="zh-TW" w:eastAsia="zh-TW" w:bidi="zh-TW"/>
      </w:rPr>
    </w:lvl>
    <w:lvl w:ilvl="8" w:tplc="26D2BEA4">
      <w:numFmt w:val="bullet"/>
      <w:lvlText w:val="•"/>
      <w:lvlJc w:val="left"/>
      <w:pPr>
        <w:ind w:left="4322" w:hanging="284"/>
      </w:pPr>
      <w:rPr>
        <w:rFonts w:hint="default"/>
        <w:lang w:val="zh-TW" w:eastAsia="zh-TW" w:bidi="zh-TW"/>
      </w:rPr>
    </w:lvl>
  </w:abstractNum>
  <w:abstractNum w:abstractNumId="392" w15:restartNumberingAfterBreak="0">
    <w:nsid w:val="560C5383"/>
    <w:multiLevelType w:val="hybridMultilevel"/>
    <w:tmpl w:val="18BC5A5C"/>
    <w:lvl w:ilvl="0" w:tplc="F0906B44">
      <w:numFmt w:val="bullet"/>
      <w:lvlText w:val="–"/>
      <w:lvlJc w:val="left"/>
      <w:pPr>
        <w:ind w:left="3684" w:hanging="426"/>
      </w:pPr>
      <w:rPr>
        <w:rFonts w:ascii="宋体" w:eastAsia="宋体" w:hAnsi="宋体" w:cs="宋体" w:hint="default"/>
        <w:spacing w:val="-28"/>
        <w:w w:val="100"/>
        <w:sz w:val="21"/>
        <w:szCs w:val="21"/>
        <w:lang w:val="zh-TW" w:eastAsia="zh-TW" w:bidi="zh-TW"/>
      </w:rPr>
    </w:lvl>
    <w:lvl w:ilvl="1" w:tplc="77209CB6">
      <w:numFmt w:val="bullet"/>
      <w:lvlText w:val="•"/>
      <w:lvlJc w:val="left"/>
      <w:pPr>
        <w:ind w:left="4502" w:hanging="426"/>
      </w:pPr>
      <w:rPr>
        <w:rFonts w:hint="default"/>
        <w:lang w:val="zh-TW" w:eastAsia="zh-TW" w:bidi="zh-TW"/>
      </w:rPr>
    </w:lvl>
    <w:lvl w:ilvl="2" w:tplc="9AEA9F14">
      <w:numFmt w:val="bullet"/>
      <w:lvlText w:val="•"/>
      <w:lvlJc w:val="left"/>
      <w:pPr>
        <w:ind w:left="5325" w:hanging="426"/>
      </w:pPr>
      <w:rPr>
        <w:rFonts w:hint="default"/>
        <w:lang w:val="zh-TW" w:eastAsia="zh-TW" w:bidi="zh-TW"/>
      </w:rPr>
    </w:lvl>
    <w:lvl w:ilvl="3" w:tplc="43AEE1BA">
      <w:numFmt w:val="bullet"/>
      <w:lvlText w:val="•"/>
      <w:lvlJc w:val="left"/>
      <w:pPr>
        <w:ind w:left="6147" w:hanging="426"/>
      </w:pPr>
      <w:rPr>
        <w:rFonts w:hint="default"/>
        <w:lang w:val="zh-TW" w:eastAsia="zh-TW" w:bidi="zh-TW"/>
      </w:rPr>
    </w:lvl>
    <w:lvl w:ilvl="4" w:tplc="3620EBCE">
      <w:numFmt w:val="bullet"/>
      <w:lvlText w:val="•"/>
      <w:lvlJc w:val="left"/>
      <w:pPr>
        <w:ind w:left="6970" w:hanging="426"/>
      </w:pPr>
      <w:rPr>
        <w:rFonts w:hint="default"/>
        <w:lang w:val="zh-TW" w:eastAsia="zh-TW" w:bidi="zh-TW"/>
      </w:rPr>
    </w:lvl>
    <w:lvl w:ilvl="5" w:tplc="E592ACF4">
      <w:numFmt w:val="bullet"/>
      <w:lvlText w:val="•"/>
      <w:lvlJc w:val="left"/>
      <w:pPr>
        <w:ind w:left="7792" w:hanging="426"/>
      </w:pPr>
      <w:rPr>
        <w:rFonts w:hint="default"/>
        <w:lang w:val="zh-TW" w:eastAsia="zh-TW" w:bidi="zh-TW"/>
      </w:rPr>
    </w:lvl>
    <w:lvl w:ilvl="6" w:tplc="ABBCF50E">
      <w:numFmt w:val="bullet"/>
      <w:lvlText w:val="•"/>
      <w:lvlJc w:val="left"/>
      <w:pPr>
        <w:ind w:left="8615" w:hanging="426"/>
      </w:pPr>
      <w:rPr>
        <w:rFonts w:hint="default"/>
        <w:lang w:val="zh-TW" w:eastAsia="zh-TW" w:bidi="zh-TW"/>
      </w:rPr>
    </w:lvl>
    <w:lvl w:ilvl="7" w:tplc="B884366E">
      <w:numFmt w:val="bullet"/>
      <w:lvlText w:val="•"/>
      <w:lvlJc w:val="left"/>
      <w:pPr>
        <w:ind w:left="9437" w:hanging="426"/>
      </w:pPr>
      <w:rPr>
        <w:rFonts w:hint="default"/>
        <w:lang w:val="zh-TW" w:eastAsia="zh-TW" w:bidi="zh-TW"/>
      </w:rPr>
    </w:lvl>
    <w:lvl w:ilvl="8" w:tplc="63866BBA">
      <w:numFmt w:val="bullet"/>
      <w:lvlText w:val="•"/>
      <w:lvlJc w:val="left"/>
      <w:pPr>
        <w:ind w:left="10260" w:hanging="426"/>
      </w:pPr>
      <w:rPr>
        <w:rFonts w:hint="default"/>
        <w:lang w:val="zh-TW" w:eastAsia="zh-TW" w:bidi="zh-TW"/>
      </w:rPr>
    </w:lvl>
  </w:abstractNum>
  <w:abstractNum w:abstractNumId="393" w15:restartNumberingAfterBreak="0">
    <w:nsid w:val="564717DC"/>
    <w:multiLevelType w:val="hybridMultilevel"/>
    <w:tmpl w:val="F9EEBB90"/>
    <w:lvl w:ilvl="0" w:tplc="2884B77A">
      <w:numFmt w:val="bullet"/>
      <w:lvlText w:val=""/>
      <w:lvlJc w:val="left"/>
      <w:pPr>
        <w:ind w:left="393" w:hanging="284"/>
      </w:pPr>
      <w:rPr>
        <w:rFonts w:ascii="Wingdings" w:eastAsia="Wingdings" w:hAnsi="Wingdings" w:cs="Wingdings" w:hint="default"/>
        <w:w w:val="100"/>
        <w:sz w:val="21"/>
        <w:szCs w:val="21"/>
        <w:lang w:val="zh-TW" w:eastAsia="zh-TW" w:bidi="zh-TW"/>
      </w:rPr>
    </w:lvl>
    <w:lvl w:ilvl="1" w:tplc="4F781702">
      <w:numFmt w:val="bullet"/>
      <w:lvlText w:val="•"/>
      <w:lvlJc w:val="left"/>
      <w:pPr>
        <w:ind w:left="946" w:hanging="284"/>
      </w:pPr>
      <w:rPr>
        <w:rFonts w:hint="default"/>
        <w:lang w:val="zh-TW" w:eastAsia="zh-TW" w:bidi="zh-TW"/>
      </w:rPr>
    </w:lvl>
    <w:lvl w:ilvl="2" w:tplc="E6EC8B32">
      <w:numFmt w:val="bullet"/>
      <w:lvlText w:val="•"/>
      <w:lvlJc w:val="left"/>
      <w:pPr>
        <w:ind w:left="1492" w:hanging="284"/>
      </w:pPr>
      <w:rPr>
        <w:rFonts w:hint="default"/>
        <w:lang w:val="zh-TW" w:eastAsia="zh-TW" w:bidi="zh-TW"/>
      </w:rPr>
    </w:lvl>
    <w:lvl w:ilvl="3" w:tplc="67C0A310">
      <w:numFmt w:val="bullet"/>
      <w:lvlText w:val="•"/>
      <w:lvlJc w:val="left"/>
      <w:pPr>
        <w:ind w:left="2039" w:hanging="284"/>
      </w:pPr>
      <w:rPr>
        <w:rFonts w:hint="default"/>
        <w:lang w:val="zh-TW" w:eastAsia="zh-TW" w:bidi="zh-TW"/>
      </w:rPr>
    </w:lvl>
    <w:lvl w:ilvl="4" w:tplc="214EF4F6">
      <w:numFmt w:val="bullet"/>
      <w:lvlText w:val="•"/>
      <w:lvlJc w:val="left"/>
      <w:pPr>
        <w:ind w:left="2585" w:hanging="284"/>
      </w:pPr>
      <w:rPr>
        <w:rFonts w:hint="default"/>
        <w:lang w:val="zh-TW" w:eastAsia="zh-TW" w:bidi="zh-TW"/>
      </w:rPr>
    </w:lvl>
    <w:lvl w:ilvl="5" w:tplc="1DA0CEE0">
      <w:numFmt w:val="bullet"/>
      <w:lvlText w:val="•"/>
      <w:lvlJc w:val="left"/>
      <w:pPr>
        <w:ind w:left="3132" w:hanging="284"/>
      </w:pPr>
      <w:rPr>
        <w:rFonts w:hint="default"/>
        <w:lang w:val="zh-TW" w:eastAsia="zh-TW" w:bidi="zh-TW"/>
      </w:rPr>
    </w:lvl>
    <w:lvl w:ilvl="6" w:tplc="116CA72A">
      <w:numFmt w:val="bullet"/>
      <w:lvlText w:val="•"/>
      <w:lvlJc w:val="left"/>
      <w:pPr>
        <w:ind w:left="3678" w:hanging="284"/>
      </w:pPr>
      <w:rPr>
        <w:rFonts w:hint="default"/>
        <w:lang w:val="zh-TW" w:eastAsia="zh-TW" w:bidi="zh-TW"/>
      </w:rPr>
    </w:lvl>
    <w:lvl w:ilvl="7" w:tplc="8E00FEF2">
      <w:numFmt w:val="bullet"/>
      <w:lvlText w:val="•"/>
      <w:lvlJc w:val="left"/>
      <w:pPr>
        <w:ind w:left="4224" w:hanging="284"/>
      </w:pPr>
      <w:rPr>
        <w:rFonts w:hint="default"/>
        <w:lang w:val="zh-TW" w:eastAsia="zh-TW" w:bidi="zh-TW"/>
      </w:rPr>
    </w:lvl>
    <w:lvl w:ilvl="8" w:tplc="27EE581A">
      <w:numFmt w:val="bullet"/>
      <w:lvlText w:val="•"/>
      <w:lvlJc w:val="left"/>
      <w:pPr>
        <w:ind w:left="4771" w:hanging="284"/>
      </w:pPr>
      <w:rPr>
        <w:rFonts w:hint="default"/>
        <w:lang w:val="zh-TW" w:eastAsia="zh-TW" w:bidi="zh-TW"/>
      </w:rPr>
    </w:lvl>
  </w:abstractNum>
  <w:abstractNum w:abstractNumId="394" w15:restartNumberingAfterBreak="0">
    <w:nsid w:val="564E4348"/>
    <w:multiLevelType w:val="hybridMultilevel"/>
    <w:tmpl w:val="D3202CBA"/>
    <w:lvl w:ilvl="0" w:tplc="2D6E2D52">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F61ACD42">
      <w:numFmt w:val="bullet"/>
      <w:lvlText w:val="•"/>
      <w:lvlJc w:val="left"/>
      <w:pPr>
        <w:ind w:left="724" w:hanging="284"/>
      </w:pPr>
      <w:rPr>
        <w:rFonts w:hint="default"/>
        <w:lang w:val="zh-TW" w:eastAsia="zh-TW" w:bidi="zh-TW"/>
      </w:rPr>
    </w:lvl>
    <w:lvl w:ilvl="2" w:tplc="DE806A98">
      <w:numFmt w:val="bullet"/>
      <w:lvlText w:val="•"/>
      <w:lvlJc w:val="left"/>
      <w:pPr>
        <w:ind w:left="1049" w:hanging="284"/>
      </w:pPr>
      <w:rPr>
        <w:rFonts w:hint="default"/>
        <w:lang w:val="zh-TW" w:eastAsia="zh-TW" w:bidi="zh-TW"/>
      </w:rPr>
    </w:lvl>
    <w:lvl w:ilvl="3" w:tplc="DAF6AEC0">
      <w:numFmt w:val="bullet"/>
      <w:lvlText w:val="•"/>
      <w:lvlJc w:val="left"/>
      <w:pPr>
        <w:ind w:left="1373" w:hanging="284"/>
      </w:pPr>
      <w:rPr>
        <w:rFonts w:hint="default"/>
        <w:lang w:val="zh-TW" w:eastAsia="zh-TW" w:bidi="zh-TW"/>
      </w:rPr>
    </w:lvl>
    <w:lvl w:ilvl="4" w:tplc="9710E60C">
      <w:numFmt w:val="bullet"/>
      <w:lvlText w:val="•"/>
      <w:lvlJc w:val="left"/>
      <w:pPr>
        <w:ind w:left="1698" w:hanging="284"/>
      </w:pPr>
      <w:rPr>
        <w:rFonts w:hint="default"/>
        <w:lang w:val="zh-TW" w:eastAsia="zh-TW" w:bidi="zh-TW"/>
      </w:rPr>
    </w:lvl>
    <w:lvl w:ilvl="5" w:tplc="F7865CEE">
      <w:numFmt w:val="bullet"/>
      <w:lvlText w:val="•"/>
      <w:lvlJc w:val="left"/>
      <w:pPr>
        <w:ind w:left="2023" w:hanging="284"/>
      </w:pPr>
      <w:rPr>
        <w:rFonts w:hint="default"/>
        <w:lang w:val="zh-TW" w:eastAsia="zh-TW" w:bidi="zh-TW"/>
      </w:rPr>
    </w:lvl>
    <w:lvl w:ilvl="6" w:tplc="787A5B46">
      <w:numFmt w:val="bullet"/>
      <w:lvlText w:val="•"/>
      <w:lvlJc w:val="left"/>
      <w:pPr>
        <w:ind w:left="2347" w:hanging="284"/>
      </w:pPr>
      <w:rPr>
        <w:rFonts w:hint="default"/>
        <w:lang w:val="zh-TW" w:eastAsia="zh-TW" w:bidi="zh-TW"/>
      </w:rPr>
    </w:lvl>
    <w:lvl w:ilvl="7" w:tplc="E87201D8">
      <w:numFmt w:val="bullet"/>
      <w:lvlText w:val="•"/>
      <w:lvlJc w:val="left"/>
      <w:pPr>
        <w:ind w:left="2672" w:hanging="284"/>
      </w:pPr>
      <w:rPr>
        <w:rFonts w:hint="default"/>
        <w:lang w:val="zh-TW" w:eastAsia="zh-TW" w:bidi="zh-TW"/>
      </w:rPr>
    </w:lvl>
    <w:lvl w:ilvl="8" w:tplc="34C0F0D2">
      <w:numFmt w:val="bullet"/>
      <w:lvlText w:val="•"/>
      <w:lvlJc w:val="left"/>
      <w:pPr>
        <w:ind w:left="2996" w:hanging="284"/>
      </w:pPr>
      <w:rPr>
        <w:rFonts w:hint="default"/>
        <w:lang w:val="zh-TW" w:eastAsia="zh-TW" w:bidi="zh-TW"/>
      </w:rPr>
    </w:lvl>
  </w:abstractNum>
  <w:abstractNum w:abstractNumId="395" w15:restartNumberingAfterBreak="0">
    <w:nsid w:val="567C1B53"/>
    <w:multiLevelType w:val="hybridMultilevel"/>
    <w:tmpl w:val="D4021312"/>
    <w:lvl w:ilvl="0" w:tplc="1722EF76">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1DFCB658">
      <w:numFmt w:val="bullet"/>
      <w:lvlText w:val="•"/>
      <w:lvlJc w:val="left"/>
      <w:pPr>
        <w:ind w:left="4124" w:hanging="426"/>
      </w:pPr>
      <w:rPr>
        <w:rFonts w:hint="default"/>
        <w:lang w:val="zh-TW" w:eastAsia="zh-TW" w:bidi="zh-TW"/>
      </w:rPr>
    </w:lvl>
    <w:lvl w:ilvl="2" w:tplc="D2FA6460">
      <w:numFmt w:val="bullet"/>
      <w:lvlText w:val="•"/>
      <w:lvlJc w:val="left"/>
      <w:pPr>
        <w:ind w:left="4989" w:hanging="426"/>
      </w:pPr>
      <w:rPr>
        <w:rFonts w:hint="default"/>
        <w:lang w:val="zh-TW" w:eastAsia="zh-TW" w:bidi="zh-TW"/>
      </w:rPr>
    </w:lvl>
    <w:lvl w:ilvl="3" w:tplc="24703312">
      <w:numFmt w:val="bullet"/>
      <w:lvlText w:val="•"/>
      <w:lvlJc w:val="left"/>
      <w:pPr>
        <w:ind w:left="5853" w:hanging="426"/>
      </w:pPr>
      <w:rPr>
        <w:rFonts w:hint="default"/>
        <w:lang w:val="zh-TW" w:eastAsia="zh-TW" w:bidi="zh-TW"/>
      </w:rPr>
    </w:lvl>
    <w:lvl w:ilvl="4" w:tplc="B6487B2A">
      <w:numFmt w:val="bullet"/>
      <w:lvlText w:val="•"/>
      <w:lvlJc w:val="left"/>
      <w:pPr>
        <w:ind w:left="6718" w:hanging="426"/>
      </w:pPr>
      <w:rPr>
        <w:rFonts w:hint="default"/>
        <w:lang w:val="zh-TW" w:eastAsia="zh-TW" w:bidi="zh-TW"/>
      </w:rPr>
    </w:lvl>
    <w:lvl w:ilvl="5" w:tplc="65EC7486">
      <w:numFmt w:val="bullet"/>
      <w:lvlText w:val="•"/>
      <w:lvlJc w:val="left"/>
      <w:pPr>
        <w:ind w:left="7582" w:hanging="426"/>
      </w:pPr>
      <w:rPr>
        <w:rFonts w:hint="default"/>
        <w:lang w:val="zh-TW" w:eastAsia="zh-TW" w:bidi="zh-TW"/>
      </w:rPr>
    </w:lvl>
    <w:lvl w:ilvl="6" w:tplc="9476E58E">
      <w:numFmt w:val="bullet"/>
      <w:lvlText w:val="•"/>
      <w:lvlJc w:val="left"/>
      <w:pPr>
        <w:ind w:left="8447" w:hanging="426"/>
      </w:pPr>
      <w:rPr>
        <w:rFonts w:hint="default"/>
        <w:lang w:val="zh-TW" w:eastAsia="zh-TW" w:bidi="zh-TW"/>
      </w:rPr>
    </w:lvl>
    <w:lvl w:ilvl="7" w:tplc="F3B03A66">
      <w:numFmt w:val="bullet"/>
      <w:lvlText w:val="•"/>
      <w:lvlJc w:val="left"/>
      <w:pPr>
        <w:ind w:left="9311" w:hanging="426"/>
      </w:pPr>
      <w:rPr>
        <w:rFonts w:hint="default"/>
        <w:lang w:val="zh-TW" w:eastAsia="zh-TW" w:bidi="zh-TW"/>
      </w:rPr>
    </w:lvl>
    <w:lvl w:ilvl="8" w:tplc="AF9C8C46">
      <w:numFmt w:val="bullet"/>
      <w:lvlText w:val="•"/>
      <w:lvlJc w:val="left"/>
      <w:pPr>
        <w:ind w:left="10176" w:hanging="426"/>
      </w:pPr>
      <w:rPr>
        <w:rFonts w:hint="default"/>
        <w:lang w:val="zh-TW" w:eastAsia="zh-TW" w:bidi="zh-TW"/>
      </w:rPr>
    </w:lvl>
  </w:abstractNum>
  <w:abstractNum w:abstractNumId="396" w15:restartNumberingAfterBreak="0">
    <w:nsid w:val="56EF6654"/>
    <w:multiLevelType w:val="hybridMultilevel"/>
    <w:tmpl w:val="EB221E94"/>
    <w:lvl w:ilvl="0" w:tplc="560C7DF4">
      <w:numFmt w:val="bullet"/>
      <w:lvlText w:val=""/>
      <w:lvlJc w:val="left"/>
      <w:pPr>
        <w:ind w:left="3492" w:hanging="284"/>
      </w:pPr>
      <w:rPr>
        <w:rFonts w:ascii="Wingdings" w:eastAsia="Wingdings" w:hAnsi="Wingdings" w:cs="Wingdings" w:hint="default"/>
        <w:w w:val="100"/>
        <w:sz w:val="18"/>
        <w:szCs w:val="18"/>
        <w:lang w:val="zh-TW" w:eastAsia="zh-TW" w:bidi="zh-TW"/>
      </w:rPr>
    </w:lvl>
    <w:lvl w:ilvl="1" w:tplc="9B5A757A">
      <w:numFmt w:val="bullet"/>
      <w:lvlText w:val="•"/>
      <w:lvlJc w:val="left"/>
      <w:pPr>
        <w:ind w:left="4340" w:hanging="284"/>
      </w:pPr>
      <w:rPr>
        <w:rFonts w:hint="default"/>
        <w:lang w:val="zh-TW" w:eastAsia="zh-TW" w:bidi="zh-TW"/>
      </w:rPr>
    </w:lvl>
    <w:lvl w:ilvl="2" w:tplc="448C148A">
      <w:numFmt w:val="bullet"/>
      <w:lvlText w:val="•"/>
      <w:lvlJc w:val="left"/>
      <w:pPr>
        <w:ind w:left="5181" w:hanging="284"/>
      </w:pPr>
      <w:rPr>
        <w:rFonts w:hint="default"/>
        <w:lang w:val="zh-TW" w:eastAsia="zh-TW" w:bidi="zh-TW"/>
      </w:rPr>
    </w:lvl>
    <w:lvl w:ilvl="3" w:tplc="49AE0204">
      <w:numFmt w:val="bullet"/>
      <w:lvlText w:val="•"/>
      <w:lvlJc w:val="left"/>
      <w:pPr>
        <w:ind w:left="6021" w:hanging="284"/>
      </w:pPr>
      <w:rPr>
        <w:rFonts w:hint="default"/>
        <w:lang w:val="zh-TW" w:eastAsia="zh-TW" w:bidi="zh-TW"/>
      </w:rPr>
    </w:lvl>
    <w:lvl w:ilvl="4" w:tplc="C04E22A6">
      <w:numFmt w:val="bullet"/>
      <w:lvlText w:val="•"/>
      <w:lvlJc w:val="left"/>
      <w:pPr>
        <w:ind w:left="6862" w:hanging="284"/>
      </w:pPr>
      <w:rPr>
        <w:rFonts w:hint="default"/>
        <w:lang w:val="zh-TW" w:eastAsia="zh-TW" w:bidi="zh-TW"/>
      </w:rPr>
    </w:lvl>
    <w:lvl w:ilvl="5" w:tplc="C0749BEE">
      <w:numFmt w:val="bullet"/>
      <w:lvlText w:val="•"/>
      <w:lvlJc w:val="left"/>
      <w:pPr>
        <w:ind w:left="7702" w:hanging="284"/>
      </w:pPr>
      <w:rPr>
        <w:rFonts w:hint="default"/>
        <w:lang w:val="zh-TW" w:eastAsia="zh-TW" w:bidi="zh-TW"/>
      </w:rPr>
    </w:lvl>
    <w:lvl w:ilvl="6" w:tplc="8918F97C">
      <w:numFmt w:val="bullet"/>
      <w:lvlText w:val="•"/>
      <w:lvlJc w:val="left"/>
      <w:pPr>
        <w:ind w:left="8543" w:hanging="284"/>
      </w:pPr>
      <w:rPr>
        <w:rFonts w:hint="default"/>
        <w:lang w:val="zh-TW" w:eastAsia="zh-TW" w:bidi="zh-TW"/>
      </w:rPr>
    </w:lvl>
    <w:lvl w:ilvl="7" w:tplc="C9CE97AE">
      <w:numFmt w:val="bullet"/>
      <w:lvlText w:val="•"/>
      <w:lvlJc w:val="left"/>
      <w:pPr>
        <w:ind w:left="9383" w:hanging="284"/>
      </w:pPr>
      <w:rPr>
        <w:rFonts w:hint="default"/>
        <w:lang w:val="zh-TW" w:eastAsia="zh-TW" w:bidi="zh-TW"/>
      </w:rPr>
    </w:lvl>
    <w:lvl w:ilvl="8" w:tplc="673AAF38">
      <w:numFmt w:val="bullet"/>
      <w:lvlText w:val="•"/>
      <w:lvlJc w:val="left"/>
      <w:pPr>
        <w:ind w:left="10224" w:hanging="284"/>
      </w:pPr>
      <w:rPr>
        <w:rFonts w:hint="default"/>
        <w:lang w:val="zh-TW" w:eastAsia="zh-TW" w:bidi="zh-TW"/>
      </w:rPr>
    </w:lvl>
  </w:abstractNum>
  <w:abstractNum w:abstractNumId="397" w15:restartNumberingAfterBreak="0">
    <w:nsid w:val="57BB7141"/>
    <w:multiLevelType w:val="hybridMultilevel"/>
    <w:tmpl w:val="1FEAABA0"/>
    <w:lvl w:ilvl="0" w:tplc="895C3A4A">
      <w:start w:val="4"/>
      <w:numFmt w:val="decimal"/>
      <w:lvlText w:val="%1."/>
      <w:lvlJc w:val="left"/>
      <w:pPr>
        <w:ind w:left="391" w:hanging="284"/>
        <w:jc w:val="left"/>
      </w:pPr>
      <w:rPr>
        <w:rFonts w:ascii="Times New Roman" w:eastAsia="Times New Roman" w:hAnsi="Times New Roman" w:cs="Times New Roman" w:hint="default"/>
        <w:spacing w:val="-17"/>
        <w:w w:val="99"/>
        <w:sz w:val="21"/>
        <w:szCs w:val="21"/>
        <w:lang w:val="zh-TW" w:eastAsia="zh-TW" w:bidi="zh-TW"/>
      </w:rPr>
    </w:lvl>
    <w:lvl w:ilvl="1" w:tplc="BB9CEF50">
      <w:numFmt w:val="bullet"/>
      <w:lvlText w:val="•"/>
      <w:lvlJc w:val="left"/>
      <w:pPr>
        <w:ind w:left="623" w:hanging="284"/>
      </w:pPr>
      <w:rPr>
        <w:rFonts w:hint="default"/>
        <w:lang w:val="zh-TW" w:eastAsia="zh-TW" w:bidi="zh-TW"/>
      </w:rPr>
    </w:lvl>
    <w:lvl w:ilvl="2" w:tplc="500E972E">
      <w:numFmt w:val="bullet"/>
      <w:lvlText w:val="•"/>
      <w:lvlJc w:val="left"/>
      <w:pPr>
        <w:ind w:left="846" w:hanging="284"/>
      </w:pPr>
      <w:rPr>
        <w:rFonts w:hint="default"/>
        <w:lang w:val="zh-TW" w:eastAsia="zh-TW" w:bidi="zh-TW"/>
      </w:rPr>
    </w:lvl>
    <w:lvl w:ilvl="3" w:tplc="3076A834">
      <w:numFmt w:val="bullet"/>
      <w:lvlText w:val="•"/>
      <w:lvlJc w:val="left"/>
      <w:pPr>
        <w:ind w:left="1069" w:hanging="284"/>
      </w:pPr>
      <w:rPr>
        <w:rFonts w:hint="default"/>
        <w:lang w:val="zh-TW" w:eastAsia="zh-TW" w:bidi="zh-TW"/>
      </w:rPr>
    </w:lvl>
    <w:lvl w:ilvl="4" w:tplc="6E24F776">
      <w:numFmt w:val="bullet"/>
      <w:lvlText w:val="•"/>
      <w:lvlJc w:val="left"/>
      <w:pPr>
        <w:ind w:left="1292" w:hanging="284"/>
      </w:pPr>
      <w:rPr>
        <w:rFonts w:hint="default"/>
        <w:lang w:val="zh-TW" w:eastAsia="zh-TW" w:bidi="zh-TW"/>
      </w:rPr>
    </w:lvl>
    <w:lvl w:ilvl="5" w:tplc="FDFC43DC">
      <w:numFmt w:val="bullet"/>
      <w:lvlText w:val="•"/>
      <w:lvlJc w:val="left"/>
      <w:pPr>
        <w:ind w:left="1515" w:hanging="284"/>
      </w:pPr>
      <w:rPr>
        <w:rFonts w:hint="default"/>
        <w:lang w:val="zh-TW" w:eastAsia="zh-TW" w:bidi="zh-TW"/>
      </w:rPr>
    </w:lvl>
    <w:lvl w:ilvl="6" w:tplc="CBE6DC94">
      <w:numFmt w:val="bullet"/>
      <w:lvlText w:val="•"/>
      <w:lvlJc w:val="left"/>
      <w:pPr>
        <w:ind w:left="1738" w:hanging="284"/>
      </w:pPr>
      <w:rPr>
        <w:rFonts w:hint="default"/>
        <w:lang w:val="zh-TW" w:eastAsia="zh-TW" w:bidi="zh-TW"/>
      </w:rPr>
    </w:lvl>
    <w:lvl w:ilvl="7" w:tplc="B8A0437A">
      <w:numFmt w:val="bullet"/>
      <w:lvlText w:val="•"/>
      <w:lvlJc w:val="left"/>
      <w:pPr>
        <w:ind w:left="1961" w:hanging="284"/>
      </w:pPr>
      <w:rPr>
        <w:rFonts w:hint="default"/>
        <w:lang w:val="zh-TW" w:eastAsia="zh-TW" w:bidi="zh-TW"/>
      </w:rPr>
    </w:lvl>
    <w:lvl w:ilvl="8" w:tplc="07FC99E4">
      <w:numFmt w:val="bullet"/>
      <w:lvlText w:val="•"/>
      <w:lvlJc w:val="left"/>
      <w:pPr>
        <w:ind w:left="2184" w:hanging="284"/>
      </w:pPr>
      <w:rPr>
        <w:rFonts w:hint="default"/>
        <w:lang w:val="zh-TW" w:eastAsia="zh-TW" w:bidi="zh-TW"/>
      </w:rPr>
    </w:lvl>
  </w:abstractNum>
  <w:abstractNum w:abstractNumId="398" w15:restartNumberingAfterBreak="0">
    <w:nsid w:val="5846392D"/>
    <w:multiLevelType w:val="hybridMultilevel"/>
    <w:tmpl w:val="5F965570"/>
    <w:lvl w:ilvl="0" w:tplc="14EAD09C">
      <w:start w:val="1"/>
      <w:numFmt w:val="decimal"/>
      <w:lvlText w:val="%1."/>
      <w:lvlJc w:val="left"/>
      <w:pPr>
        <w:ind w:left="1046" w:hanging="426"/>
        <w:jc w:val="left"/>
      </w:pPr>
      <w:rPr>
        <w:rFonts w:ascii="Times New Roman" w:eastAsia="Times New Roman" w:hAnsi="Times New Roman" w:cs="Times New Roman" w:hint="default"/>
        <w:spacing w:val="-1"/>
        <w:w w:val="99"/>
        <w:sz w:val="21"/>
        <w:szCs w:val="21"/>
        <w:lang w:val="zh-TW" w:eastAsia="zh-TW" w:bidi="zh-TW"/>
      </w:rPr>
    </w:lvl>
    <w:lvl w:ilvl="1" w:tplc="92A66BB8">
      <w:numFmt w:val="bullet"/>
      <w:lvlText w:val="•"/>
      <w:lvlJc w:val="left"/>
      <w:pPr>
        <w:ind w:left="1905" w:hanging="426"/>
      </w:pPr>
      <w:rPr>
        <w:rFonts w:hint="default"/>
        <w:lang w:val="zh-TW" w:eastAsia="zh-TW" w:bidi="zh-TW"/>
      </w:rPr>
    </w:lvl>
    <w:lvl w:ilvl="2" w:tplc="07DCFB04">
      <w:numFmt w:val="bullet"/>
      <w:lvlText w:val="•"/>
      <w:lvlJc w:val="left"/>
      <w:pPr>
        <w:ind w:left="2770" w:hanging="426"/>
      </w:pPr>
      <w:rPr>
        <w:rFonts w:hint="default"/>
        <w:lang w:val="zh-TW" w:eastAsia="zh-TW" w:bidi="zh-TW"/>
      </w:rPr>
    </w:lvl>
    <w:lvl w:ilvl="3" w:tplc="81A4EE22">
      <w:numFmt w:val="bullet"/>
      <w:lvlText w:val="•"/>
      <w:lvlJc w:val="left"/>
      <w:pPr>
        <w:ind w:left="3635" w:hanging="426"/>
      </w:pPr>
      <w:rPr>
        <w:rFonts w:hint="default"/>
        <w:lang w:val="zh-TW" w:eastAsia="zh-TW" w:bidi="zh-TW"/>
      </w:rPr>
    </w:lvl>
    <w:lvl w:ilvl="4" w:tplc="56987E3A">
      <w:numFmt w:val="bullet"/>
      <w:lvlText w:val="•"/>
      <w:lvlJc w:val="left"/>
      <w:pPr>
        <w:ind w:left="4500" w:hanging="426"/>
      </w:pPr>
      <w:rPr>
        <w:rFonts w:hint="default"/>
        <w:lang w:val="zh-TW" w:eastAsia="zh-TW" w:bidi="zh-TW"/>
      </w:rPr>
    </w:lvl>
    <w:lvl w:ilvl="5" w:tplc="E7D80EF4">
      <w:numFmt w:val="bullet"/>
      <w:lvlText w:val="•"/>
      <w:lvlJc w:val="left"/>
      <w:pPr>
        <w:ind w:left="5365" w:hanging="426"/>
      </w:pPr>
      <w:rPr>
        <w:rFonts w:hint="default"/>
        <w:lang w:val="zh-TW" w:eastAsia="zh-TW" w:bidi="zh-TW"/>
      </w:rPr>
    </w:lvl>
    <w:lvl w:ilvl="6" w:tplc="192887EC">
      <w:numFmt w:val="bullet"/>
      <w:lvlText w:val="•"/>
      <w:lvlJc w:val="left"/>
      <w:pPr>
        <w:ind w:left="6231" w:hanging="426"/>
      </w:pPr>
      <w:rPr>
        <w:rFonts w:hint="default"/>
        <w:lang w:val="zh-TW" w:eastAsia="zh-TW" w:bidi="zh-TW"/>
      </w:rPr>
    </w:lvl>
    <w:lvl w:ilvl="7" w:tplc="059EF306">
      <w:numFmt w:val="bullet"/>
      <w:lvlText w:val="•"/>
      <w:lvlJc w:val="left"/>
      <w:pPr>
        <w:ind w:left="7096" w:hanging="426"/>
      </w:pPr>
      <w:rPr>
        <w:rFonts w:hint="default"/>
        <w:lang w:val="zh-TW" w:eastAsia="zh-TW" w:bidi="zh-TW"/>
      </w:rPr>
    </w:lvl>
    <w:lvl w:ilvl="8" w:tplc="B0E85208">
      <w:numFmt w:val="bullet"/>
      <w:lvlText w:val="•"/>
      <w:lvlJc w:val="left"/>
      <w:pPr>
        <w:ind w:left="7961" w:hanging="426"/>
      </w:pPr>
      <w:rPr>
        <w:rFonts w:hint="default"/>
        <w:lang w:val="zh-TW" w:eastAsia="zh-TW" w:bidi="zh-TW"/>
      </w:rPr>
    </w:lvl>
  </w:abstractNum>
  <w:abstractNum w:abstractNumId="399" w15:restartNumberingAfterBreak="0">
    <w:nsid w:val="584929AE"/>
    <w:multiLevelType w:val="hybridMultilevel"/>
    <w:tmpl w:val="5B764940"/>
    <w:lvl w:ilvl="0" w:tplc="76CCF8E8">
      <w:numFmt w:val="bullet"/>
      <w:lvlText w:val=""/>
      <w:lvlJc w:val="left"/>
      <w:pPr>
        <w:ind w:left="390" w:hanging="284"/>
      </w:pPr>
      <w:rPr>
        <w:rFonts w:ascii="Wingdings" w:eastAsia="Wingdings" w:hAnsi="Wingdings" w:cs="Wingdings" w:hint="default"/>
        <w:w w:val="100"/>
        <w:sz w:val="21"/>
        <w:szCs w:val="21"/>
        <w:lang w:val="zh-TW" w:eastAsia="zh-TW" w:bidi="zh-TW"/>
      </w:rPr>
    </w:lvl>
    <w:lvl w:ilvl="1" w:tplc="A106D252">
      <w:numFmt w:val="bullet"/>
      <w:lvlText w:val="•"/>
      <w:lvlJc w:val="left"/>
      <w:pPr>
        <w:ind w:left="1049" w:hanging="284"/>
      </w:pPr>
      <w:rPr>
        <w:rFonts w:hint="default"/>
        <w:lang w:val="zh-TW" w:eastAsia="zh-TW" w:bidi="zh-TW"/>
      </w:rPr>
    </w:lvl>
    <w:lvl w:ilvl="2" w:tplc="4ED234C6">
      <w:numFmt w:val="bullet"/>
      <w:lvlText w:val="•"/>
      <w:lvlJc w:val="left"/>
      <w:pPr>
        <w:ind w:left="1698" w:hanging="284"/>
      </w:pPr>
      <w:rPr>
        <w:rFonts w:hint="default"/>
        <w:lang w:val="zh-TW" w:eastAsia="zh-TW" w:bidi="zh-TW"/>
      </w:rPr>
    </w:lvl>
    <w:lvl w:ilvl="3" w:tplc="066812DE">
      <w:numFmt w:val="bullet"/>
      <w:lvlText w:val="•"/>
      <w:lvlJc w:val="left"/>
      <w:pPr>
        <w:ind w:left="2348" w:hanging="284"/>
      </w:pPr>
      <w:rPr>
        <w:rFonts w:hint="default"/>
        <w:lang w:val="zh-TW" w:eastAsia="zh-TW" w:bidi="zh-TW"/>
      </w:rPr>
    </w:lvl>
    <w:lvl w:ilvl="4" w:tplc="3C527C32">
      <w:numFmt w:val="bullet"/>
      <w:lvlText w:val="•"/>
      <w:lvlJc w:val="left"/>
      <w:pPr>
        <w:ind w:left="2997" w:hanging="284"/>
      </w:pPr>
      <w:rPr>
        <w:rFonts w:hint="default"/>
        <w:lang w:val="zh-TW" w:eastAsia="zh-TW" w:bidi="zh-TW"/>
      </w:rPr>
    </w:lvl>
    <w:lvl w:ilvl="5" w:tplc="1F1CDE5A">
      <w:numFmt w:val="bullet"/>
      <w:lvlText w:val="•"/>
      <w:lvlJc w:val="left"/>
      <w:pPr>
        <w:ind w:left="3647" w:hanging="284"/>
      </w:pPr>
      <w:rPr>
        <w:rFonts w:hint="default"/>
        <w:lang w:val="zh-TW" w:eastAsia="zh-TW" w:bidi="zh-TW"/>
      </w:rPr>
    </w:lvl>
    <w:lvl w:ilvl="6" w:tplc="BDE6D5B2">
      <w:numFmt w:val="bullet"/>
      <w:lvlText w:val="•"/>
      <w:lvlJc w:val="left"/>
      <w:pPr>
        <w:ind w:left="4296" w:hanging="284"/>
      </w:pPr>
      <w:rPr>
        <w:rFonts w:hint="default"/>
        <w:lang w:val="zh-TW" w:eastAsia="zh-TW" w:bidi="zh-TW"/>
      </w:rPr>
    </w:lvl>
    <w:lvl w:ilvl="7" w:tplc="C256D4FC">
      <w:numFmt w:val="bullet"/>
      <w:lvlText w:val="•"/>
      <w:lvlJc w:val="left"/>
      <w:pPr>
        <w:ind w:left="4945" w:hanging="284"/>
      </w:pPr>
      <w:rPr>
        <w:rFonts w:hint="default"/>
        <w:lang w:val="zh-TW" w:eastAsia="zh-TW" w:bidi="zh-TW"/>
      </w:rPr>
    </w:lvl>
    <w:lvl w:ilvl="8" w:tplc="69F0BAF0">
      <w:numFmt w:val="bullet"/>
      <w:lvlText w:val="•"/>
      <w:lvlJc w:val="left"/>
      <w:pPr>
        <w:ind w:left="5595" w:hanging="284"/>
      </w:pPr>
      <w:rPr>
        <w:rFonts w:hint="default"/>
        <w:lang w:val="zh-TW" w:eastAsia="zh-TW" w:bidi="zh-TW"/>
      </w:rPr>
    </w:lvl>
  </w:abstractNum>
  <w:abstractNum w:abstractNumId="400" w15:restartNumberingAfterBreak="0">
    <w:nsid w:val="586F5321"/>
    <w:multiLevelType w:val="hybridMultilevel"/>
    <w:tmpl w:val="C554BC44"/>
    <w:lvl w:ilvl="0" w:tplc="EC9CB2FC">
      <w:numFmt w:val="bullet"/>
      <w:lvlText w:val=""/>
      <w:lvlJc w:val="left"/>
      <w:pPr>
        <w:ind w:left="391" w:hanging="284"/>
      </w:pPr>
      <w:rPr>
        <w:rFonts w:ascii="Wingdings" w:eastAsia="Wingdings" w:hAnsi="Wingdings" w:cs="Wingdings" w:hint="default"/>
        <w:w w:val="100"/>
        <w:sz w:val="21"/>
        <w:szCs w:val="21"/>
        <w:lang w:val="zh-TW" w:eastAsia="zh-TW" w:bidi="zh-TW"/>
      </w:rPr>
    </w:lvl>
    <w:lvl w:ilvl="1" w:tplc="08145E56">
      <w:numFmt w:val="bullet"/>
      <w:lvlText w:val="•"/>
      <w:lvlJc w:val="left"/>
      <w:pPr>
        <w:ind w:left="973" w:hanging="284"/>
      </w:pPr>
      <w:rPr>
        <w:rFonts w:hint="default"/>
        <w:lang w:val="zh-TW" w:eastAsia="zh-TW" w:bidi="zh-TW"/>
      </w:rPr>
    </w:lvl>
    <w:lvl w:ilvl="2" w:tplc="6448A342">
      <w:numFmt w:val="bullet"/>
      <w:lvlText w:val="•"/>
      <w:lvlJc w:val="left"/>
      <w:pPr>
        <w:ind w:left="1546" w:hanging="284"/>
      </w:pPr>
      <w:rPr>
        <w:rFonts w:hint="default"/>
        <w:lang w:val="zh-TW" w:eastAsia="zh-TW" w:bidi="zh-TW"/>
      </w:rPr>
    </w:lvl>
    <w:lvl w:ilvl="3" w:tplc="A3EAC010">
      <w:numFmt w:val="bullet"/>
      <w:lvlText w:val="•"/>
      <w:lvlJc w:val="left"/>
      <w:pPr>
        <w:ind w:left="2120" w:hanging="284"/>
      </w:pPr>
      <w:rPr>
        <w:rFonts w:hint="default"/>
        <w:lang w:val="zh-TW" w:eastAsia="zh-TW" w:bidi="zh-TW"/>
      </w:rPr>
    </w:lvl>
    <w:lvl w:ilvl="4" w:tplc="A104B2A6">
      <w:numFmt w:val="bullet"/>
      <w:lvlText w:val="•"/>
      <w:lvlJc w:val="left"/>
      <w:pPr>
        <w:ind w:left="2693" w:hanging="284"/>
      </w:pPr>
      <w:rPr>
        <w:rFonts w:hint="default"/>
        <w:lang w:val="zh-TW" w:eastAsia="zh-TW" w:bidi="zh-TW"/>
      </w:rPr>
    </w:lvl>
    <w:lvl w:ilvl="5" w:tplc="17AEB504">
      <w:numFmt w:val="bullet"/>
      <w:lvlText w:val="•"/>
      <w:lvlJc w:val="left"/>
      <w:pPr>
        <w:ind w:left="3267" w:hanging="284"/>
      </w:pPr>
      <w:rPr>
        <w:rFonts w:hint="default"/>
        <w:lang w:val="zh-TW" w:eastAsia="zh-TW" w:bidi="zh-TW"/>
      </w:rPr>
    </w:lvl>
    <w:lvl w:ilvl="6" w:tplc="E844022C">
      <w:numFmt w:val="bullet"/>
      <w:lvlText w:val="•"/>
      <w:lvlJc w:val="left"/>
      <w:pPr>
        <w:ind w:left="3840" w:hanging="284"/>
      </w:pPr>
      <w:rPr>
        <w:rFonts w:hint="default"/>
        <w:lang w:val="zh-TW" w:eastAsia="zh-TW" w:bidi="zh-TW"/>
      </w:rPr>
    </w:lvl>
    <w:lvl w:ilvl="7" w:tplc="C0B21EEA">
      <w:numFmt w:val="bullet"/>
      <w:lvlText w:val="•"/>
      <w:lvlJc w:val="left"/>
      <w:pPr>
        <w:ind w:left="4413" w:hanging="284"/>
      </w:pPr>
      <w:rPr>
        <w:rFonts w:hint="default"/>
        <w:lang w:val="zh-TW" w:eastAsia="zh-TW" w:bidi="zh-TW"/>
      </w:rPr>
    </w:lvl>
    <w:lvl w:ilvl="8" w:tplc="6742B978">
      <w:numFmt w:val="bullet"/>
      <w:lvlText w:val="•"/>
      <w:lvlJc w:val="left"/>
      <w:pPr>
        <w:ind w:left="4987" w:hanging="284"/>
      </w:pPr>
      <w:rPr>
        <w:rFonts w:hint="default"/>
        <w:lang w:val="zh-TW" w:eastAsia="zh-TW" w:bidi="zh-TW"/>
      </w:rPr>
    </w:lvl>
  </w:abstractNum>
  <w:abstractNum w:abstractNumId="401" w15:restartNumberingAfterBreak="0">
    <w:nsid w:val="58AC1323"/>
    <w:multiLevelType w:val="hybridMultilevel"/>
    <w:tmpl w:val="D06AF070"/>
    <w:lvl w:ilvl="0" w:tplc="981012B8">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9049EDE">
      <w:numFmt w:val="bullet"/>
      <w:lvlText w:val="•"/>
      <w:lvlJc w:val="left"/>
      <w:pPr>
        <w:ind w:left="4124" w:hanging="426"/>
      </w:pPr>
      <w:rPr>
        <w:rFonts w:hint="default"/>
        <w:lang w:val="zh-TW" w:eastAsia="zh-TW" w:bidi="zh-TW"/>
      </w:rPr>
    </w:lvl>
    <w:lvl w:ilvl="2" w:tplc="51D4B410">
      <w:numFmt w:val="bullet"/>
      <w:lvlText w:val="•"/>
      <w:lvlJc w:val="left"/>
      <w:pPr>
        <w:ind w:left="4989" w:hanging="426"/>
      </w:pPr>
      <w:rPr>
        <w:rFonts w:hint="default"/>
        <w:lang w:val="zh-TW" w:eastAsia="zh-TW" w:bidi="zh-TW"/>
      </w:rPr>
    </w:lvl>
    <w:lvl w:ilvl="3" w:tplc="5DC0F2FC">
      <w:numFmt w:val="bullet"/>
      <w:lvlText w:val="•"/>
      <w:lvlJc w:val="left"/>
      <w:pPr>
        <w:ind w:left="5853" w:hanging="426"/>
      </w:pPr>
      <w:rPr>
        <w:rFonts w:hint="default"/>
        <w:lang w:val="zh-TW" w:eastAsia="zh-TW" w:bidi="zh-TW"/>
      </w:rPr>
    </w:lvl>
    <w:lvl w:ilvl="4" w:tplc="6B74B508">
      <w:numFmt w:val="bullet"/>
      <w:lvlText w:val="•"/>
      <w:lvlJc w:val="left"/>
      <w:pPr>
        <w:ind w:left="6718" w:hanging="426"/>
      </w:pPr>
      <w:rPr>
        <w:rFonts w:hint="default"/>
        <w:lang w:val="zh-TW" w:eastAsia="zh-TW" w:bidi="zh-TW"/>
      </w:rPr>
    </w:lvl>
    <w:lvl w:ilvl="5" w:tplc="8006D82E">
      <w:numFmt w:val="bullet"/>
      <w:lvlText w:val="•"/>
      <w:lvlJc w:val="left"/>
      <w:pPr>
        <w:ind w:left="7582" w:hanging="426"/>
      </w:pPr>
      <w:rPr>
        <w:rFonts w:hint="default"/>
        <w:lang w:val="zh-TW" w:eastAsia="zh-TW" w:bidi="zh-TW"/>
      </w:rPr>
    </w:lvl>
    <w:lvl w:ilvl="6" w:tplc="13D88F10">
      <w:numFmt w:val="bullet"/>
      <w:lvlText w:val="•"/>
      <w:lvlJc w:val="left"/>
      <w:pPr>
        <w:ind w:left="8447" w:hanging="426"/>
      </w:pPr>
      <w:rPr>
        <w:rFonts w:hint="default"/>
        <w:lang w:val="zh-TW" w:eastAsia="zh-TW" w:bidi="zh-TW"/>
      </w:rPr>
    </w:lvl>
    <w:lvl w:ilvl="7" w:tplc="DC728506">
      <w:numFmt w:val="bullet"/>
      <w:lvlText w:val="•"/>
      <w:lvlJc w:val="left"/>
      <w:pPr>
        <w:ind w:left="9311" w:hanging="426"/>
      </w:pPr>
      <w:rPr>
        <w:rFonts w:hint="default"/>
        <w:lang w:val="zh-TW" w:eastAsia="zh-TW" w:bidi="zh-TW"/>
      </w:rPr>
    </w:lvl>
    <w:lvl w:ilvl="8" w:tplc="CA9E9ECA">
      <w:numFmt w:val="bullet"/>
      <w:lvlText w:val="•"/>
      <w:lvlJc w:val="left"/>
      <w:pPr>
        <w:ind w:left="10176" w:hanging="426"/>
      </w:pPr>
      <w:rPr>
        <w:rFonts w:hint="default"/>
        <w:lang w:val="zh-TW" w:eastAsia="zh-TW" w:bidi="zh-TW"/>
      </w:rPr>
    </w:lvl>
  </w:abstractNum>
  <w:abstractNum w:abstractNumId="402" w15:restartNumberingAfterBreak="0">
    <w:nsid w:val="58C960D3"/>
    <w:multiLevelType w:val="hybridMultilevel"/>
    <w:tmpl w:val="88105BCA"/>
    <w:lvl w:ilvl="0" w:tplc="C414B200">
      <w:numFmt w:val="bullet"/>
      <w:lvlText w:val="–"/>
      <w:lvlJc w:val="left"/>
      <w:pPr>
        <w:ind w:left="3684" w:hanging="426"/>
      </w:pPr>
      <w:rPr>
        <w:rFonts w:ascii="宋体" w:eastAsia="宋体" w:hAnsi="宋体" w:cs="宋体" w:hint="default"/>
        <w:spacing w:val="-24"/>
        <w:w w:val="100"/>
        <w:sz w:val="21"/>
        <w:szCs w:val="21"/>
        <w:lang w:val="zh-TW" w:eastAsia="zh-TW" w:bidi="zh-TW"/>
      </w:rPr>
    </w:lvl>
    <w:lvl w:ilvl="1" w:tplc="61DC90A4">
      <w:numFmt w:val="bullet"/>
      <w:lvlText w:val=""/>
      <w:lvlJc w:val="left"/>
      <w:pPr>
        <w:ind w:left="4110" w:hanging="426"/>
      </w:pPr>
      <w:rPr>
        <w:rFonts w:ascii="Wingdings" w:eastAsia="Wingdings" w:hAnsi="Wingdings" w:cs="Wingdings" w:hint="default"/>
        <w:w w:val="100"/>
        <w:sz w:val="16"/>
        <w:szCs w:val="16"/>
        <w:lang w:val="zh-TW" w:eastAsia="zh-TW" w:bidi="zh-TW"/>
      </w:rPr>
    </w:lvl>
    <w:lvl w:ilvl="2" w:tplc="7688C0CE">
      <w:numFmt w:val="bullet"/>
      <w:lvlText w:val="•"/>
      <w:lvlJc w:val="left"/>
      <w:pPr>
        <w:ind w:left="4985" w:hanging="426"/>
      </w:pPr>
      <w:rPr>
        <w:rFonts w:hint="default"/>
        <w:lang w:val="zh-TW" w:eastAsia="zh-TW" w:bidi="zh-TW"/>
      </w:rPr>
    </w:lvl>
    <w:lvl w:ilvl="3" w:tplc="587A9406">
      <w:numFmt w:val="bullet"/>
      <w:lvlText w:val="•"/>
      <w:lvlJc w:val="left"/>
      <w:pPr>
        <w:ind w:left="5850" w:hanging="426"/>
      </w:pPr>
      <w:rPr>
        <w:rFonts w:hint="default"/>
        <w:lang w:val="zh-TW" w:eastAsia="zh-TW" w:bidi="zh-TW"/>
      </w:rPr>
    </w:lvl>
    <w:lvl w:ilvl="4" w:tplc="48E62922">
      <w:numFmt w:val="bullet"/>
      <w:lvlText w:val="•"/>
      <w:lvlJc w:val="left"/>
      <w:pPr>
        <w:ind w:left="6715" w:hanging="426"/>
      </w:pPr>
      <w:rPr>
        <w:rFonts w:hint="default"/>
        <w:lang w:val="zh-TW" w:eastAsia="zh-TW" w:bidi="zh-TW"/>
      </w:rPr>
    </w:lvl>
    <w:lvl w:ilvl="5" w:tplc="67C09126">
      <w:numFmt w:val="bullet"/>
      <w:lvlText w:val="•"/>
      <w:lvlJc w:val="left"/>
      <w:pPr>
        <w:ind w:left="7580" w:hanging="426"/>
      </w:pPr>
      <w:rPr>
        <w:rFonts w:hint="default"/>
        <w:lang w:val="zh-TW" w:eastAsia="zh-TW" w:bidi="zh-TW"/>
      </w:rPr>
    </w:lvl>
    <w:lvl w:ilvl="6" w:tplc="FC5C1B20">
      <w:numFmt w:val="bullet"/>
      <w:lvlText w:val="•"/>
      <w:lvlJc w:val="left"/>
      <w:pPr>
        <w:ind w:left="8445" w:hanging="426"/>
      </w:pPr>
      <w:rPr>
        <w:rFonts w:hint="default"/>
        <w:lang w:val="zh-TW" w:eastAsia="zh-TW" w:bidi="zh-TW"/>
      </w:rPr>
    </w:lvl>
    <w:lvl w:ilvl="7" w:tplc="1DA21834">
      <w:numFmt w:val="bullet"/>
      <w:lvlText w:val="•"/>
      <w:lvlJc w:val="left"/>
      <w:pPr>
        <w:ind w:left="9310" w:hanging="426"/>
      </w:pPr>
      <w:rPr>
        <w:rFonts w:hint="default"/>
        <w:lang w:val="zh-TW" w:eastAsia="zh-TW" w:bidi="zh-TW"/>
      </w:rPr>
    </w:lvl>
    <w:lvl w:ilvl="8" w:tplc="DFAEBAF8">
      <w:numFmt w:val="bullet"/>
      <w:lvlText w:val="•"/>
      <w:lvlJc w:val="left"/>
      <w:pPr>
        <w:ind w:left="10175" w:hanging="426"/>
      </w:pPr>
      <w:rPr>
        <w:rFonts w:hint="default"/>
        <w:lang w:val="zh-TW" w:eastAsia="zh-TW" w:bidi="zh-TW"/>
      </w:rPr>
    </w:lvl>
  </w:abstractNum>
  <w:abstractNum w:abstractNumId="403" w15:restartNumberingAfterBreak="0">
    <w:nsid w:val="58C97181"/>
    <w:multiLevelType w:val="hybridMultilevel"/>
    <w:tmpl w:val="7BD656C2"/>
    <w:lvl w:ilvl="0" w:tplc="C3623F28">
      <w:numFmt w:val="bullet"/>
      <w:lvlText w:val=""/>
      <w:lvlJc w:val="left"/>
      <w:pPr>
        <w:ind w:left="391" w:hanging="284"/>
      </w:pPr>
      <w:rPr>
        <w:rFonts w:ascii="Wingdings" w:eastAsia="Wingdings" w:hAnsi="Wingdings" w:cs="Wingdings" w:hint="default"/>
        <w:w w:val="100"/>
        <w:sz w:val="21"/>
        <w:szCs w:val="21"/>
        <w:lang w:val="zh-TW" w:eastAsia="zh-TW" w:bidi="zh-TW"/>
      </w:rPr>
    </w:lvl>
    <w:lvl w:ilvl="1" w:tplc="34EA541A">
      <w:numFmt w:val="bullet"/>
      <w:lvlText w:val="•"/>
      <w:lvlJc w:val="left"/>
      <w:pPr>
        <w:ind w:left="973" w:hanging="284"/>
      </w:pPr>
      <w:rPr>
        <w:rFonts w:hint="default"/>
        <w:lang w:val="zh-TW" w:eastAsia="zh-TW" w:bidi="zh-TW"/>
      </w:rPr>
    </w:lvl>
    <w:lvl w:ilvl="2" w:tplc="C89A5CD2">
      <w:numFmt w:val="bullet"/>
      <w:lvlText w:val="•"/>
      <w:lvlJc w:val="left"/>
      <w:pPr>
        <w:ind w:left="1546" w:hanging="284"/>
      </w:pPr>
      <w:rPr>
        <w:rFonts w:hint="default"/>
        <w:lang w:val="zh-TW" w:eastAsia="zh-TW" w:bidi="zh-TW"/>
      </w:rPr>
    </w:lvl>
    <w:lvl w:ilvl="3" w:tplc="526EC2F6">
      <w:numFmt w:val="bullet"/>
      <w:lvlText w:val="•"/>
      <w:lvlJc w:val="left"/>
      <w:pPr>
        <w:ind w:left="2120" w:hanging="284"/>
      </w:pPr>
      <w:rPr>
        <w:rFonts w:hint="default"/>
        <w:lang w:val="zh-TW" w:eastAsia="zh-TW" w:bidi="zh-TW"/>
      </w:rPr>
    </w:lvl>
    <w:lvl w:ilvl="4" w:tplc="CD06F722">
      <w:numFmt w:val="bullet"/>
      <w:lvlText w:val="•"/>
      <w:lvlJc w:val="left"/>
      <w:pPr>
        <w:ind w:left="2693" w:hanging="284"/>
      </w:pPr>
      <w:rPr>
        <w:rFonts w:hint="default"/>
        <w:lang w:val="zh-TW" w:eastAsia="zh-TW" w:bidi="zh-TW"/>
      </w:rPr>
    </w:lvl>
    <w:lvl w:ilvl="5" w:tplc="817CFA54">
      <w:numFmt w:val="bullet"/>
      <w:lvlText w:val="•"/>
      <w:lvlJc w:val="left"/>
      <w:pPr>
        <w:ind w:left="3267" w:hanging="284"/>
      </w:pPr>
      <w:rPr>
        <w:rFonts w:hint="default"/>
        <w:lang w:val="zh-TW" w:eastAsia="zh-TW" w:bidi="zh-TW"/>
      </w:rPr>
    </w:lvl>
    <w:lvl w:ilvl="6" w:tplc="0DA25264">
      <w:numFmt w:val="bullet"/>
      <w:lvlText w:val="•"/>
      <w:lvlJc w:val="left"/>
      <w:pPr>
        <w:ind w:left="3840" w:hanging="284"/>
      </w:pPr>
      <w:rPr>
        <w:rFonts w:hint="default"/>
        <w:lang w:val="zh-TW" w:eastAsia="zh-TW" w:bidi="zh-TW"/>
      </w:rPr>
    </w:lvl>
    <w:lvl w:ilvl="7" w:tplc="58E47860">
      <w:numFmt w:val="bullet"/>
      <w:lvlText w:val="•"/>
      <w:lvlJc w:val="left"/>
      <w:pPr>
        <w:ind w:left="4413" w:hanging="284"/>
      </w:pPr>
      <w:rPr>
        <w:rFonts w:hint="default"/>
        <w:lang w:val="zh-TW" w:eastAsia="zh-TW" w:bidi="zh-TW"/>
      </w:rPr>
    </w:lvl>
    <w:lvl w:ilvl="8" w:tplc="742A02F8">
      <w:numFmt w:val="bullet"/>
      <w:lvlText w:val="•"/>
      <w:lvlJc w:val="left"/>
      <w:pPr>
        <w:ind w:left="4987" w:hanging="284"/>
      </w:pPr>
      <w:rPr>
        <w:rFonts w:hint="default"/>
        <w:lang w:val="zh-TW" w:eastAsia="zh-TW" w:bidi="zh-TW"/>
      </w:rPr>
    </w:lvl>
  </w:abstractNum>
  <w:abstractNum w:abstractNumId="404" w15:restartNumberingAfterBreak="0">
    <w:nsid w:val="58D7058D"/>
    <w:multiLevelType w:val="hybridMultilevel"/>
    <w:tmpl w:val="46BC2D98"/>
    <w:lvl w:ilvl="0" w:tplc="75EA01F4">
      <w:numFmt w:val="bullet"/>
      <w:lvlText w:val=""/>
      <w:lvlJc w:val="left"/>
      <w:pPr>
        <w:ind w:left="393" w:hanging="284"/>
      </w:pPr>
      <w:rPr>
        <w:rFonts w:ascii="Wingdings" w:eastAsia="Wingdings" w:hAnsi="Wingdings" w:cs="Wingdings" w:hint="default"/>
        <w:w w:val="100"/>
        <w:sz w:val="21"/>
        <w:szCs w:val="21"/>
        <w:lang w:val="zh-TW" w:eastAsia="zh-TW" w:bidi="zh-TW"/>
      </w:rPr>
    </w:lvl>
    <w:lvl w:ilvl="1" w:tplc="37CE5462">
      <w:numFmt w:val="bullet"/>
      <w:lvlText w:val="•"/>
      <w:lvlJc w:val="left"/>
      <w:pPr>
        <w:ind w:left="946" w:hanging="284"/>
      </w:pPr>
      <w:rPr>
        <w:rFonts w:hint="default"/>
        <w:lang w:val="zh-TW" w:eastAsia="zh-TW" w:bidi="zh-TW"/>
      </w:rPr>
    </w:lvl>
    <w:lvl w:ilvl="2" w:tplc="83F27A4C">
      <w:numFmt w:val="bullet"/>
      <w:lvlText w:val="•"/>
      <w:lvlJc w:val="left"/>
      <w:pPr>
        <w:ind w:left="1492" w:hanging="284"/>
      </w:pPr>
      <w:rPr>
        <w:rFonts w:hint="default"/>
        <w:lang w:val="zh-TW" w:eastAsia="zh-TW" w:bidi="zh-TW"/>
      </w:rPr>
    </w:lvl>
    <w:lvl w:ilvl="3" w:tplc="507E4636">
      <w:numFmt w:val="bullet"/>
      <w:lvlText w:val="•"/>
      <w:lvlJc w:val="left"/>
      <w:pPr>
        <w:ind w:left="2039" w:hanging="284"/>
      </w:pPr>
      <w:rPr>
        <w:rFonts w:hint="default"/>
        <w:lang w:val="zh-TW" w:eastAsia="zh-TW" w:bidi="zh-TW"/>
      </w:rPr>
    </w:lvl>
    <w:lvl w:ilvl="4" w:tplc="05D051D4">
      <w:numFmt w:val="bullet"/>
      <w:lvlText w:val="•"/>
      <w:lvlJc w:val="left"/>
      <w:pPr>
        <w:ind w:left="2585" w:hanging="284"/>
      </w:pPr>
      <w:rPr>
        <w:rFonts w:hint="default"/>
        <w:lang w:val="zh-TW" w:eastAsia="zh-TW" w:bidi="zh-TW"/>
      </w:rPr>
    </w:lvl>
    <w:lvl w:ilvl="5" w:tplc="9D9A8602">
      <w:numFmt w:val="bullet"/>
      <w:lvlText w:val="•"/>
      <w:lvlJc w:val="left"/>
      <w:pPr>
        <w:ind w:left="3132" w:hanging="284"/>
      </w:pPr>
      <w:rPr>
        <w:rFonts w:hint="default"/>
        <w:lang w:val="zh-TW" w:eastAsia="zh-TW" w:bidi="zh-TW"/>
      </w:rPr>
    </w:lvl>
    <w:lvl w:ilvl="6" w:tplc="920C7696">
      <w:numFmt w:val="bullet"/>
      <w:lvlText w:val="•"/>
      <w:lvlJc w:val="left"/>
      <w:pPr>
        <w:ind w:left="3678" w:hanging="284"/>
      </w:pPr>
      <w:rPr>
        <w:rFonts w:hint="default"/>
        <w:lang w:val="zh-TW" w:eastAsia="zh-TW" w:bidi="zh-TW"/>
      </w:rPr>
    </w:lvl>
    <w:lvl w:ilvl="7" w:tplc="C382CB9C">
      <w:numFmt w:val="bullet"/>
      <w:lvlText w:val="•"/>
      <w:lvlJc w:val="left"/>
      <w:pPr>
        <w:ind w:left="4224" w:hanging="284"/>
      </w:pPr>
      <w:rPr>
        <w:rFonts w:hint="default"/>
        <w:lang w:val="zh-TW" w:eastAsia="zh-TW" w:bidi="zh-TW"/>
      </w:rPr>
    </w:lvl>
    <w:lvl w:ilvl="8" w:tplc="C3B452B0">
      <w:numFmt w:val="bullet"/>
      <w:lvlText w:val="•"/>
      <w:lvlJc w:val="left"/>
      <w:pPr>
        <w:ind w:left="4771" w:hanging="284"/>
      </w:pPr>
      <w:rPr>
        <w:rFonts w:hint="default"/>
        <w:lang w:val="zh-TW" w:eastAsia="zh-TW" w:bidi="zh-TW"/>
      </w:rPr>
    </w:lvl>
  </w:abstractNum>
  <w:abstractNum w:abstractNumId="405" w15:restartNumberingAfterBreak="0">
    <w:nsid w:val="59085B36"/>
    <w:multiLevelType w:val="hybridMultilevel"/>
    <w:tmpl w:val="F1C6B784"/>
    <w:lvl w:ilvl="0" w:tplc="DDBC069E">
      <w:numFmt w:val="bullet"/>
      <w:lvlText w:val=""/>
      <w:lvlJc w:val="left"/>
      <w:pPr>
        <w:ind w:left="393" w:hanging="284"/>
      </w:pPr>
      <w:rPr>
        <w:rFonts w:ascii="Wingdings" w:eastAsia="Wingdings" w:hAnsi="Wingdings" w:cs="Wingdings" w:hint="default"/>
        <w:w w:val="100"/>
        <w:sz w:val="21"/>
        <w:szCs w:val="21"/>
        <w:lang w:val="zh-TW" w:eastAsia="zh-TW" w:bidi="zh-TW"/>
      </w:rPr>
    </w:lvl>
    <w:lvl w:ilvl="1" w:tplc="1DB63E2C">
      <w:numFmt w:val="bullet"/>
      <w:lvlText w:val="•"/>
      <w:lvlJc w:val="left"/>
      <w:pPr>
        <w:ind w:left="946" w:hanging="284"/>
      </w:pPr>
      <w:rPr>
        <w:rFonts w:hint="default"/>
        <w:lang w:val="zh-TW" w:eastAsia="zh-TW" w:bidi="zh-TW"/>
      </w:rPr>
    </w:lvl>
    <w:lvl w:ilvl="2" w:tplc="8230DDBC">
      <w:numFmt w:val="bullet"/>
      <w:lvlText w:val="•"/>
      <w:lvlJc w:val="left"/>
      <w:pPr>
        <w:ind w:left="1492" w:hanging="284"/>
      </w:pPr>
      <w:rPr>
        <w:rFonts w:hint="default"/>
        <w:lang w:val="zh-TW" w:eastAsia="zh-TW" w:bidi="zh-TW"/>
      </w:rPr>
    </w:lvl>
    <w:lvl w:ilvl="3" w:tplc="212E4B2A">
      <w:numFmt w:val="bullet"/>
      <w:lvlText w:val="•"/>
      <w:lvlJc w:val="left"/>
      <w:pPr>
        <w:ind w:left="2039" w:hanging="284"/>
      </w:pPr>
      <w:rPr>
        <w:rFonts w:hint="default"/>
        <w:lang w:val="zh-TW" w:eastAsia="zh-TW" w:bidi="zh-TW"/>
      </w:rPr>
    </w:lvl>
    <w:lvl w:ilvl="4" w:tplc="E5023F8A">
      <w:numFmt w:val="bullet"/>
      <w:lvlText w:val="•"/>
      <w:lvlJc w:val="left"/>
      <w:pPr>
        <w:ind w:left="2585" w:hanging="284"/>
      </w:pPr>
      <w:rPr>
        <w:rFonts w:hint="default"/>
        <w:lang w:val="zh-TW" w:eastAsia="zh-TW" w:bidi="zh-TW"/>
      </w:rPr>
    </w:lvl>
    <w:lvl w:ilvl="5" w:tplc="E9D2CEF6">
      <w:numFmt w:val="bullet"/>
      <w:lvlText w:val="•"/>
      <w:lvlJc w:val="left"/>
      <w:pPr>
        <w:ind w:left="3132" w:hanging="284"/>
      </w:pPr>
      <w:rPr>
        <w:rFonts w:hint="default"/>
        <w:lang w:val="zh-TW" w:eastAsia="zh-TW" w:bidi="zh-TW"/>
      </w:rPr>
    </w:lvl>
    <w:lvl w:ilvl="6" w:tplc="3DFE9726">
      <w:numFmt w:val="bullet"/>
      <w:lvlText w:val="•"/>
      <w:lvlJc w:val="left"/>
      <w:pPr>
        <w:ind w:left="3678" w:hanging="284"/>
      </w:pPr>
      <w:rPr>
        <w:rFonts w:hint="default"/>
        <w:lang w:val="zh-TW" w:eastAsia="zh-TW" w:bidi="zh-TW"/>
      </w:rPr>
    </w:lvl>
    <w:lvl w:ilvl="7" w:tplc="1D08FEE8">
      <w:numFmt w:val="bullet"/>
      <w:lvlText w:val="•"/>
      <w:lvlJc w:val="left"/>
      <w:pPr>
        <w:ind w:left="4224" w:hanging="284"/>
      </w:pPr>
      <w:rPr>
        <w:rFonts w:hint="default"/>
        <w:lang w:val="zh-TW" w:eastAsia="zh-TW" w:bidi="zh-TW"/>
      </w:rPr>
    </w:lvl>
    <w:lvl w:ilvl="8" w:tplc="D918EB7C">
      <w:numFmt w:val="bullet"/>
      <w:lvlText w:val="•"/>
      <w:lvlJc w:val="left"/>
      <w:pPr>
        <w:ind w:left="4771" w:hanging="284"/>
      </w:pPr>
      <w:rPr>
        <w:rFonts w:hint="default"/>
        <w:lang w:val="zh-TW" w:eastAsia="zh-TW" w:bidi="zh-TW"/>
      </w:rPr>
    </w:lvl>
  </w:abstractNum>
  <w:abstractNum w:abstractNumId="406" w15:restartNumberingAfterBreak="0">
    <w:nsid w:val="5940382B"/>
    <w:multiLevelType w:val="hybridMultilevel"/>
    <w:tmpl w:val="023AEE66"/>
    <w:lvl w:ilvl="0" w:tplc="8730E4C4">
      <w:numFmt w:val="bullet"/>
      <w:lvlText w:val=""/>
      <w:lvlJc w:val="left"/>
      <w:pPr>
        <w:ind w:left="3492" w:hanging="284"/>
      </w:pPr>
      <w:rPr>
        <w:rFonts w:ascii="Wingdings" w:eastAsia="Wingdings" w:hAnsi="Wingdings" w:cs="Wingdings" w:hint="default"/>
        <w:w w:val="100"/>
        <w:sz w:val="18"/>
        <w:szCs w:val="18"/>
        <w:lang w:val="zh-TW" w:eastAsia="zh-TW" w:bidi="zh-TW"/>
      </w:rPr>
    </w:lvl>
    <w:lvl w:ilvl="1" w:tplc="DEFE4780">
      <w:numFmt w:val="bullet"/>
      <w:lvlText w:val="•"/>
      <w:lvlJc w:val="left"/>
      <w:pPr>
        <w:ind w:left="4340" w:hanging="284"/>
      </w:pPr>
      <w:rPr>
        <w:rFonts w:hint="default"/>
        <w:lang w:val="zh-TW" w:eastAsia="zh-TW" w:bidi="zh-TW"/>
      </w:rPr>
    </w:lvl>
    <w:lvl w:ilvl="2" w:tplc="6C987174">
      <w:numFmt w:val="bullet"/>
      <w:lvlText w:val="•"/>
      <w:lvlJc w:val="left"/>
      <w:pPr>
        <w:ind w:left="5181" w:hanging="284"/>
      </w:pPr>
      <w:rPr>
        <w:rFonts w:hint="default"/>
        <w:lang w:val="zh-TW" w:eastAsia="zh-TW" w:bidi="zh-TW"/>
      </w:rPr>
    </w:lvl>
    <w:lvl w:ilvl="3" w:tplc="CBF4D968">
      <w:numFmt w:val="bullet"/>
      <w:lvlText w:val="•"/>
      <w:lvlJc w:val="left"/>
      <w:pPr>
        <w:ind w:left="6021" w:hanging="284"/>
      </w:pPr>
      <w:rPr>
        <w:rFonts w:hint="default"/>
        <w:lang w:val="zh-TW" w:eastAsia="zh-TW" w:bidi="zh-TW"/>
      </w:rPr>
    </w:lvl>
    <w:lvl w:ilvl="4" w:tplc="FAF06156">
      <w:numFmt w:val="bullet"/>
      <w:lvlText w:val="•"/>
      <w:lvlJc w:val="left"/>
      <w:pPr>
        <w:ind w:left="6862" w:hanging="284"/>
      </w:pPr>
      <w:rPr>
        <w:rFonts w:hint="default"/>
        <w:lang w:val="zh-TW" w:eastAsia="zh-TW" w:bidi="zh-TW"/>
      </w:rPr>
    </w:lvl>
    <w:lvl w:ilvl="5" w:tplc="BEA2D1A6">
      <w:numFmt w:val="bullet"/>
      <w:lvlText w:val="•"/>
      <w:lvlJc w:val="left"/>
      <w:pPr>
        <w:ind w:left="7702" w:hanging="284"/>
      </w:pPr>
      <w:rPr>
        <w:rFonts w:hint="default"/>
        <w:lang w:val="zh-TW" w:eastAsia="zh-TW" w:bidi="zh-TW"/>
      </w:rPr>
    </w:lvl>
    <w:lvl w:ilvl="6" w:tplc="52807BE8">
      <w:numFmt w:val="bullet"/>
      <w:lvlText w:val="•"/>
      <w:lvlJc w:val="left"/>
      <w:pPr>
        <w:ind w:left="8543" w:hanging="284"/>
      </w:pPr>
      <w:rPr>
        <w:rFonts w:hint="default"/>
        <w:lang w:val="zh-TW" w:eastAsia="zh-TW" w:bidi="zh-TW"/>
      </w:rPr>
    </w:lvl>
    <w:lvl w:ilvl="7" w:tplc="0164CB9A">
      <w:numFmt w:val="bullet"/>
      <w:lvlText w:val="•"/>
      <w:lvlJc w:val="left"/>
      <w:pPr>
        <w:ind w:left="9383" w:hanging="284"/>
      </w:pPr>
      <w:rPr>
        <w:rFonts w:hint="default"/>
        <w:lang w:val="zh-TW" w:eastAsia="zh-TW" w:bidi="zh-TW"/>
      </w:rPr>
    </w:lvl>
    <w:lvl w:ilvl="8" w:tplc="4FC6E41C">
      <w:numFmt w:val="bullet"/>
      <w:lvlText w:val="•"/>
      <w:lvlJc w:val="left"/>
      <w:pPr>
        <w:ind w:left="10224" w:hanging="284"/>
      </w:pPr>
      <w:rPr>
        <w:rFonts w:hint="default"/>
        <w:lang w:val="zh-TW" w:eastAsia="zh-TW" w:bidi="zh-TW"/>
      </w:rPr>
    </w:lvl>
  </w:abstractNum>
  <w:abstractNum w:abstractNumId="407" w15:restartNumberingAfterBreak="0">
    <w:nsid w:val="5996142A"/>
    <w:multiLevelType w:val="hybridMultilevel"/>
    <w:tmpl w:val="AC863C2C"/>
    <w:lvl w:ilvl="0" w:tplc="C60652AE">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722C62B0">
      <w:numFmt w:val="bullet"/>
      <w:lvlText w:val="•"/>
      <w:lvlJc w:val="left"/>
      <w:pPr>
        <w:ind w:left="664" w:hanging="284"/>
      </w:pPr>
      <w:rPr>
        <w:rFonts w:hint="default"/>
        <w:lang w:val="zh-TW" w:eastAsia="zh-TW" w:bidi="zh-TW"/>
      </w:rPr>
    </w:lvl>
    <w:lvl w:ilvl="2" w:tplc="5F8C18F8">
      <w:numFmt w:val="bullet"/>
      <w:lvlText w:val="•"/>
      <w:lvlJc w:val="left"/>
      <w:pPr>
        <w:ind w:left="929" w:hanging="284"/>
      </w:pPr>
      <w:rPr>
        <w:rFonts w:hint="default"/>
        <w:lang w:val="zh-TW" w:eastAsia="zh-TW" w:bidi="zh-TW"/>
      </w:rPr>
    </w:lvl>
    <w:lvl w:ilvl="3" w:tplc="30360E96">
      <w:numFmt w:val="bullet"/>
      <w:lvlText w:val="•"/>
      <w:lvlJc w:val="left"/>
      <w:pPr>
        <w:ind w:left="1193" w:hanging="284"/>
      </w:pPr>
      <w:rPr>
        <w:rFonts w:hint="default"/>
        <w:lang w:val="zh-TW" w:eastAsia="zh-TW" w:bidi="zh-TW"/>
      </w:rPr>
    </w:lvl>
    <w:lvl w:ilvl="4" w:tplc="F3660F38">
      <w:numFmt w:val="bullet"/>
      <w:lvlText w:val="•"/>
      <w:lvlJc w:val="left"/>
      <w:pPr>
        <w:ind w:left="1458" w:hanging="284"/>
      </w:pPr>
      <w:rPr>
        <w:rFonts w:hint="default"/>
        <w:lang w:val="zh-TW" w:eastAsia="zh-TW" w:bidi="zh-TW"/>
      </w:rPr>
    </w:lvl>
    <w:lvl w:ilvl="5" w:tplc="3E3E4A48">
      <w:numFmt w:val="bullet"/>
      <w:lvlText w:val="•"/>
      <w:lvlJc w:val="left"/>
      <w:pPr>
        <w:ind w:left="1723" w:hanging="284"/>
      </w:pPr>
      <w:rPr>
        <w:rFonts w:hint="default"/>
        <w:lang w:val="zh-TW" w:eastAsia="zh-TW" w:bidi="zh-TW"/>
      </w:rPr>
    </w:lvl>
    <w:lvl w:ilvl="6" w:tplc="0A78E418">
      <w:numFmt w:val="bullet"/>
      <w:lvlText w:val="•"/>
      <w:lvlJc w:val="left"/>
      <w:pPr>
        <w:ind w:left="1987" w:hanging="284"/>
      </w:pPr>
      <w:rPr>
        <w:rFonts w:hint="default"/>
        <w:lang w:val="zh-TW" w:eastAsia="zh-TW" w:bidi="zh-TW"/>
      </w:rPr>
    </w:lvl>
    <w:lvl w:ilvl="7" w:tplc="063EF2AC">
      <w:numFmt w:val="bullet"/>
      <w:lvlText w:val="•"/>
      <w:lvlJc w:val="left"/>
      <w:pPr>
        <w:ind w:left="2252" w:hanging="284"/>
      </w:pPr>
      <w:rPr>
        <w:rFonts w:hint="default"/>
        <w:lang w:val="zh-TW" w:eastAsia="zh-TW" w:bidi="zh-TW"/>
      </w:rPr>
    </w:lvl>
    <w:lvl w:ilvl="8" w:tplc="5EB814A0">
      <w:numFmt w:val="bullet"/>
      <w:lvlText w:val="•"/>
      <w:lvlJc w:val="left"/>
      <w:pPr>
        <w:ind w:left="2516" w:hanging="284"/>
      </w:pPr>
      <w:rPr>
        <w:rFonts w:hint="default"/>
        <w:lang w:val="zh-TW" w:eastAsia="zh-TW" w:bidi="zh-TW"/>
      </w:rPr>
    </w:lvl>
  </w:abstractNum>
  <w:abstractNum w:abstractNumId="408" w15:restartNumberingAfterBreak="0">
    <w:nsid w:val="59BD5F51"/>
    <w:multiLevelType w:val="hybridMultilevel"/>
    <w:tmpl w:val="FD0C60A4"/>
    <w:lvl w:ilvl="0" w:tplc="12EEB0DC">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8B26C8E0">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DF3229D4">
      <w:numFmt w:val="bullet"/>
      <w:lvlText w:val="•"/>
      <w:lvlJc w:val="left"/>
      <w:pPr>
        <w:ind w:left="3974" w:hanging="426"/>
      </w:pPr>
      <w:rPr>
        <w:rFonts w:hint="default"/>
        <w:lang w:val="zh-TW" w:eastAsia="zh-TW" w:bidi="zh-TW"/>
      </w:rPr>
    </w:lvl>
    <w:lvl w:ilvl="3" w:tplc="1DB28738">
      <w:numFmt w:val="bullet"/>
      <w:lvlText w:val="•"/>
      <w:lvlJc w:val="left"/>
      <w:pPr>
        <w:ind w:left="4689" w:hanging="426"/>
      </w:pPr>
      <w:rPr>
        <w:rFonts w:hint="default"/>
        <w:lang w:val="zh-TW" w:eastAsia="zh-TW" w:bidi="zh-TW"/>
      </w:rPr>
    </w:lvl>
    <w:lvl w:ilvl="4" w:tplc="DB28074C">
      <w:numFmt w:val="bullet"/>
      <w:lvlText w:val="•"/>
      <w:lvlJc w:val="left"/>
      <w:pPr>
        <w:ind w:left="5403" w:hanging="426"/>
      </w:pPr>
      <w:rPr>
        <w:rFonts w:hint="default"/>
        <w:lang w:val="zh-TW" w:eastAsia="zh-TW" w:bidi="zh-TW"/>
      </w:rPr>
    </w:lvl>
    <w:lvl w:ilvl="5" w:tplc="547EEDC4">
      <w:numFmt w:val="bullet"/>
      <w:lvlText w:val="•"/>
      <w:lvlJc w:val="left"/>
      <w:pPr>
        <w:ind w:left="6118" w:hanging="426"/>
      </w:pPr>
      <w:rPr>
        <w:rFonts w:hint="default"/>
        <w:lang w:val="zh-TW" w:eastAsia="zh-TW" w:bidi="zh-TW"/>
      </w:rPr>
    </w:lvl>
    <w:lvl w:ilvl="6" w:tplc="0168747C">
      <w:numFmt w:val="bullet"/>
      <w:lvlText w:val="•"/>
      <w:lvlJc w:val="left"/>
      <w:pPr>
        <w:ind w:left="6833" w:hanging="426"/>
      </w:pPr>
      <w:rPr>
        <w:rFonts w:hint="default"/>
        <w:lang w:val="zh-TW" w:eastAsia="zh-TW" w:bidi="zh-TW"/>
      </w:rPr>
    </w:lvl>
    <w:lvl w:ilvl="7" w:tplc="28B4E664">
      <w:numFmt w:val="bullet"/>
      <w:lvlText w:val="•"/>
      <w:lvlJc w:val="left"/>
      <w:pPr>
        <w:ind w:left="7547" w:hanging="426"/>
      </w:pPr>
      <w:rPr>
        <w:rFonts w:hint="default"/>
        <w:lang w:val="zh-TW" w:eastAsia="zh-TW" w:bidi="zh-TW"/>
      </w:rPr>
    </w:lvl>
    <w:lvl w:ilvl="8" w:tplc="38E0760C">
      <w:numFmt w:val="bullet"/>
      <w:lvlText w:val="•"/>
      <w:lvlJc w:val="left"/>
      <w:pPr>
        <w:ind w:left="8262" w:hanging="426"/>
      </w:pPr>
      <w:rPr>
        <w:rFonts w:hint="default"/>
        <w:lang w:val="zh-TW" w:eastAsia="zh-TW" w:bidi="zh-TW"/>
      </w:rPr>
    </w:lvl>
  </w:abstractNum>
  <w:abstractNum w:abstractNumId="409" w15:restartNumberingAfterBreak="0">
    <w:nsid w:val="59C408CD"/>
    <w:multiLevelType w:val="hybridMultilevel"/>
    <w:tmpl w:val="B94C08FA"/>
    <w:lvl w:ilvl="0" w:tplc="BA444954">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981A88C0">
      <w:numFmt w:val="bullet"/>
      <w:lvlText w:val="•"/>
      <w:lvlJc w:val="left"/>
      <w:pPr>
        <w:ind w:left="676" w:hanging="284"/>
      </w:pPr>
      <w:rPr>
        <w:rFonts w:hint="default"/>
        <w:lang w:val="zh-TW" w:eastAsia="zh-TW" w:bidi="zh-TW"/>
      </w:rPr>
    </w:lvl>
    <w:lvl w:ilvl="2" w:tplc="92BEF4F2">
      <w:numFmt w:val="bullet"/>
      <w:lvlText w:val="•"/>
      <w:lvlJc w:val="left"/>
      <w:pPr>
        <w:ind w:left="952" w:hanging="284"/>
      </w:pPr>
      <w:rPr>
        <w:rFonts w:hint="default"/>
        <w:lang w:val="zh-TW" w:eastAsia="zh-TW" w:bidi="zh-TW"/>
      </w:rPr>
    </w:lvl>
    <w:lvl w:ilvl="3" w:tplc="A1D4ADEE">
      <w:numFmt w:val="bullet"/>
      <w:lvlText w:val="•"/>
      <w:lvlJc w:val="left"/>
      <w:pPr>
        <w:ind w:left="1228" w:hanging="284"/>
      </w:pPr>
      <w:rPr>
        <w:rFonts w:hint="default"/>
        <w:lang w:val="zh-TW" w:eastAsia="zh-TW" w:bidi="zh-TW"/>
      </w:rPr>
    </w:lvl>
    <w:lvl w:ilvl="4" w:tplc="08F4E23A">
      <w:numFmt w:val="bullet"/>
      <w:lvlText w:val="•"/>
      <w:lvlJc w:val="left"/>
      <w:pPr>
        <w:ind w:left="1504" w:hanging="284"/>
      </w:pPr>
      <w:rPr>
        <w:rFonts w:hint="default"/>
        <w:lang w:val="zh-TW" w:eastAsia="zh-TW" w:bidi="zh-TW"/>
      </w:rPr>
    </w:lvl>
    <w:lvl w:ilvl="5" w:tplc="4F0E3FB0">
      <w:numFmt w:val="bullet"/>
      <w:lvlText w:val="•"/>
      <w:lvlJc w:val="left"/>
      <w:pPr>
        <w:ind w:left="1780" w:hanging="284"/>
      </w:pPr>
      <w:rPr>
        <w:rFonts w:hint="default"/>
        <w:lang w:val="zh-TW" w:eastAsia="zh-TW" w:bidi="zh-TW"/>
      </w:rPr>
    </w:lvl>
    <w:lvl w:ilvl="6" w:tplc="AB708C8E">
      <w:numFmt w:val="bullet"/>
      <w:lvlText w:val="•"/>
      <w:lvlJc w:val="left"/>
      <w:pPr>
        <w:ind w:left="2056" w:hanging="284"/>
      </w:pPr>
      <w:rPr>
        <w:rFonts w:hint="default"/>
        <w:lang w:val="zh-TW" w:eastAsia="zh-TW" w:bidi="zh-TW"/>
      </w:rPr>
    </w:lvl>
    <w:lvl w:ilvl="7" w:tplc="C146135A">
      <w:numFmt w:val="bullet"/>
      <w:lvlText w:val="•"/>
      <w:lvlJc w:val="left"/>
      <w:pPr>
        <w:ind w:left="2332" w:hanging="284"/>
      </w:pPr>
      <w:rPr>
        <w:rFonts w:hint="default"/>
        <w:lang w:val="zh-TW" w:eastAsia="zh-TW" w:bidi="zh-TW"/>
      </w:rPr>
    </w:lvl>
    <w:lvl w:ilvl="8" w:tplc="C122A80E">
      <w:numFmt w:val="bullet"/>
      <w:lvlText w:val="•"/>
      <w:lvlJc w:val="left"/>
      <w:pPr>
        <w:ind w:left="2608" w:hanging="284"/>
      </w:pPr>
      <w:rPr>
        <w:rFonts w:hint="default"/>
        <w:lang w:val="zh-TW" w:eastAsia="zh-TW" w:bidi="zh-TW"/>
      </w:rPr>
    </w:lvl>
  </w:abstractNum>
  <w:abstractNum w:abstractNumId="410" w15:restartNumberingAfterBreak="0">
    <w:nsid w:val="5A2B7939"/>
    <w:multiLevelType w:val="hybridMultilevel"/>
    <w:tmpl w:val="95882C46"/>
    <w:lvl w:ilvl="0" w:tplc="07E404FC">
      <w:start w:val="1"/>
      <w:numFmt w:val="decimal"/>
      <w:lvlText w:val="%1."/>
      <w:lvlJc w:val="left"/>
      <w:pPr>
        <w:ind w:left="571" w:hanging="284"/>
        <w:jc w:val="left"/>
      </w:pPr>
      <w:rPr>
        <w:rFonts w:ascii="Times New Roman" w:eastAsia="Times New Roman" w:hAnsi="Times New Roman" w:cs="Times New Roman" w:hint="default"/>
        <w:spacing w:val="-1"/>
        <w:w w:val="100"/>
        <w:sz w:val="18"/>
        <w:szCs w:val="18"/>
        <w:lang w:val="zh-TW" w:eastAsia="zh-TW" w:bidi="zh-TW"/>
      </w:rPr>
    </w:lvl>
    <w:lvl w:ilvl="1" w:tplc="7A78E7FC">
      <w:numFmt w:val="bullet"/>
      <w:lvlText w:val="•"/>
      <w:lvlJc w:val="left"/>
      <w:pPr>
        <w:ind w:left="1314" w:hanging="284"/>
      </w:pPr>
      <w:rPr>
        <w:rFonts w:hint="default"/>
        <w:lang w:val="zh-TW" w:eastAsia="zh-TW" w:bidi="zh-TW"/>
      </w:rPr>
    </w:lvl>
    <w:lvl w:ilvl="2" w:tplc="745EB2D2">
      <w:numFmt w:val="bullet"/>
      <w:lvlText w:val="•"/>
      <w:lvlJc w:val="left"/>
      <w:pPr>
        <w:ind w:left="2048" w:hanging="284"/>
      </w:pPr>
      <w:rPr>
        <w:rFonts w:hint="default"/>
        <w:lang w:val="zh-TW" w:eastAsia="zh-TW" w:bidi="zh-TW"/>
      </w:rPr>
    </w:lvl>
    <w:lvl w:ilvl="3" w:tplc="A1B42024">
      <w:numFmt w:val="bullet"/>
      <w:lvlText w:val="•"/>
      <w:lvlJc w:val="left"/>
      <w:pPr>
        <w:ind w:left="2782" w:hanging="284"/>
      </w:pPr>
      <w:rPr>
        <w:rFonts w:hint="default"/>
        <w:lang w:val="zh-TW" w:eastAsia="zh-TW" w:bidi="zh-TW"/>
      </w:rPr>
    </w:lvl>
    <w:lvl w:ilvl="4" w:tplc="6CC08B64">
      <w:numFmt w:val="bullet"/>
      <w:lvlText w:val="•"/>
      <w:lvlJc w:val="left"/>
      <w:pPr>
        <w:ind w:left="3517" w:hanging="284"/>
      </w:pPr>
      <w:rPr>
        <w:rFonts w:hint="default"/>
        <w:lang w:val="zh-TW" w:eastAsia="zh-TW" w:bidi="zh-TW"/>
      </w:rPr>
    </w:lvl>
    <w:lvl w:ilvl="5" w:tplc="1E3C348A">
      <w:numFmt w:val="bullet"/>
      <w:lvlText w:val="•"/>
      <w:lvlJc w:val="left"/>
      <w:pPr>
        <w:ind w:left="4251" w:hanging="284"/>
      </w:pPr>
      <w:rPr>
        <w:rFonts w:hint="default"/>
        <w:lang w:val="zh-TW" w:eastAsia="zh-TW" w:bidi="zh-TW"/>
      </w:rPr>
    </w:lvl>
    <w:lvl w:ilvl="6" w:tplc="11401362">
      <w:numFmt w:val="bullet"/>
      <w:lvlText w:val="•"/>
      <w:lvlJc w:val="left"/>
      <w:pPr>
        <w:ind w:left="4985" w:hanging="284"/>
      </w:pPr>
      <w:rPr>
        <w:rFonts w:hint="default"/>
        <w:lang w:val="zh-TW" w:eastAsia="zh-TW" w:bidi="zh-TW"/>
      </w:rPr>
    </w:lvl>
    <w:lvl w:ilvl="7" w:tplc="F4C83C08">
      <w:numFmt w:val="bullet"/>
      <w:lvlText w:val="•"/>
      <w:lvlJc w:val="left"/>
      <w:pPr>
        <w:ind w:left="5720" w:hanging="284"/>
      </w:pPr>
      <w:rPr>
        <w:rFonts w:hint="default"/>
        <w:lang w:val="zh-TW" w:eastAsia="zh-TW" w:bidi="zh-TW"/>
      </w:rPr>
    </w:lvl>
    <w:lvl w:ilvl="8" w:tplc="493CFBBA">
      <w:numFmt w:val="bullet"/>
      <w:lvlText w:val="•"/>
      <w:lvlJc w:val="left"/>
      <w:pPr>
        <w:ind w:left="6454" w:hanging="284"/>
      </w:pPr>
      <w:rPr>
        <w:rFonts w:hint="default"/>
        <w:lang w:val="zh-TW" w:eastAsia="zh-TW" w:bidi="zh-TW"/>
      </w:rPr>
    </w:lvl>
  </w:abstractNum>
  <w:abstractNum w:abstractNumId="411" w15:restartNumberingAfterBreak="0">
    <w:nsid w:val="5A717A8F"/>
    <w:multiLevelType w:val="hybridMultilevel"/>
    <w:tmpl w:val="3B906CC0"/>
    <w:lvl w:ilvl="0" w:tplc="5BBA6152">
      <w:numFmt w:val="bullet"/>
      <w:lvlText w:val=""/>
      <w:lvlJc w:val="left"/>
      <w:pPr>
        <w:ind w:left="3259" w:hanging="426"/>
      </w:pPr>
      <w:rPr>
        <w:rFonts w:ascii="Wingdings" w:eastAsia="Wingdings" w:hAnsi="Wingdings" w:cs="Wingdings" w:hint="default"/>
        <w:w w:val="100"/>
        <w:sz w:val="21"/>
        <w:szCs w:val="21"/>
        <w:lang w:val="zh-TW" w:eastAsia="zh-TW" w:bidi="zh-TW"/>
      </w:rPr>
    </w:lvl>
    <w:lvl w:ilvl="1" w:tplc="EB268D86">
      <w:numFmt w:val="bullet"/>
      <w:lvlText w:val="•"/>
      <w:lvlJc w:val="left"/>
      <w:pPr>
        <w:ind w:left="4124" w:hanging="426"/>
      </w:pPr>
      <w:rPr>
        <w:rFonts w:hint="default"/>
        <w:lang w:val="zh-TW" w:eastAsia="zh-TW" w:bidi="zh-TW"/>
      </w:rPr>
    </w:lvl>
    <w:lvl w:ilvl="2" w:tplc="E60CE736">
      <w:numFmt w:val="bullet"/>
      <w:lvlText w:val="•"/>
      <w:lvlJc w:val="left"/>
      <w:pPr>
        <w:ind w:left="4989" w:hanging="426"/>
      </w:pPr>
      <w:rPr>
        <w:rFonts w:hint="default"/>
        <w:lang w:val="zh-TW" w:eastAsia="zh-TW" w:bidi="zh-TW"/>
      </w:rPr>
    </w:lvl>
    <w:lvl w:ilvl="3" w:tplc="B2DC4E12">
      <w:numFmt w:val="bullet"/>
      <w:lvlText w:val="•"/>
      <w:lvlJc w:val="left"/>
      <w:pPr>
        <w:ind w:left="5853" w:hanging="426"/>
      </w:pPr>
      <w:rPr>
        <w:rFonts w:hint="default"/>
        <w:lang w:val="zh-TW" w:eastAsia="zh-TW" w:bidi="zh-TW"/>
      </w:rPr>
    </w:lvl>
    <w:lvl w:ilvl="4" w:tplc="77EE6AF2">
      <w:numFmt w:val="bullet"/>
      <w:lvlText w:val="•"/>
      <w:lvlJc w:val="left"/>
      <w:pPr>
        <w:ind w:left="6718" w:hanging="426"/>
      </w:pPr>
      <w:rPr>
        <w:rFonts w:hint="default"/>
        <w:lang w:val="zh-TW" w:eastAsia="zh-TW" w:bidi="zh-TW"/>
      </w:rPr>
    </w:lvl>
    <w:lvl w:ilvl="5" w:tplc="5A40C4BE">
      <w:numFmt w:val="bullet"/>
      <w:lvlText w:val="•"/>
      <w:lvlJc w:val="left"/>
      <w:pPr>
        <w:ind w:left="7582" w:hanging="426"/>
      </w:pPr>
      <w:rPr>
        <w:rFonts w:hint="default"/>
        <w:lang w:val="zh-TW" w:eastAsia="zh-TW" w:bidi="zh-TW"/>
      </w:rPr>
    </w:lvl>
    <w:lvl w:ilvl="6" w:tplc="2DA45440">
      <w:numFmt w:val="bullet"/>
      <w:lvlText w:val="•"/>
      <w:lvlJc w:val="left"/>
      <w:pPr>
        <w:ind w:left="8447" w:hanging="426"/>
      </w:pPr>
      <w:rPr>
        <w:rFonts w:hint="default"/>
        <w:lang w:val="zh-TW" w:eastAsia="zh-TW" w:bidi="zh-TW"/>
      </w:rPr>
    </w:lvl>
    <w:lvl w:ilvl="7" w:tplc="7DCC77FE">
      <w:numFmt w:val="bullet"/>
      <w:lvlText w:val="•"/>
      <w:lvlJc w:val="left"/>
      <w:pPr>
        <w:ind w:left="9311" w:hanging="426"/>
      </w:pPr>
      <w:rPr>
        <w:rFonts w:hint="default"/>
        <w:lang w:val="zh-TW" w:eastAsia="zh-TW" w:bidi="zh-TW"/>
      </w:rPr>
    </w:lvl>
    <w:lvl w:ilvl="8" w:tplc="DE0E690E">
      <w:numFmt w:val="bullet"/>
      <w:lvlText w:val="•"/>
      <w:lvlJc w:val="left"/>
      <w:pPr>
        <w:ind w:left="10176" w:hanging="426"/>
      </w:pPr>
      <w:rPr>
        <w:rFonts w:hint="default"/>
        <w:lang w:val="zh-TW" w:eastAsia="zh-TW" w:bidi="zh-TW"/>
      </w:rPr>
    </w:lvl>
  </w:abstractNum>
  <w:abstractNum w:abstractNumId="412" w15:restartNumberingAfterBreak="0">
    <w:nsid w:val="5A744D75"/>
    <w:multiLevelType w:val="hybridMultilevel"/>
    <w:tmpl w:val="9DE4C6AC"/>
    <w:lvl w:ilvl="0" w:tplc="45A41FA8">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BFE2F1A0">
      <w:numFmt w:val="bullet"/>
      <w:lvlText w:val="–"/>
      <w:lvlJc w:val="left"/>
      <w:pPr>
        <w:ind w:left="3684" w:hanging="426"/>
      </w:pPr>
      <w:rPr>
        <w:rFonts w:ascii="宋体" w:eastAsia="宋体" w:hAnsi="宋体" w:cs="宋体" w:hint="default"/>
        <w:w w:val="100"/>
        <w:sz w:val="21"/>
        <w:szCs w:val="21"/>
        <w:lang w:val="zh-TW" w:eastAsia="zh-TW" w:bidi="zh-TW"/>
      </w:rPr>
    </w:lvl>
    <w:lvl w:ilvl="2" w:tplc="2EA27366">
      <w:numFmt w:val="bullet"/>
      <w:lvlText w:val="•"/>
      <w:lvlJc w:val="left"/>
      <w:pPr>
        <w:ind w:left="4593" w:hanging="426"/>
      </w:pPr>
      <w:rPr>
        <w:rFonts w:hint="default"/>
        <w:lang w:val="zh-TW" w:eastAsia="zh-TW" w:bidi="zh-TW"/>
      </w:rPr>
    </w:lvl>
    <w:lvl w:ilvl="3" w:tplc="888AA33C">
      <w:numFmt w:val="bullet"/>
      <w:lvlText w:val="•"/>
      <w:lvlJc w:val="left"/>
      <w:pPr>
        <w:ind w:left="5507" w:hanging="426"/>
      </w:pPr>
      <w:rPr>
        <w:rFonts w:hint="default"/>
        <w:lang w:val="zh-TW" w:eastAsia="zh-TW" w:bidi="zh-TW"/>
      </w:rPr>
    </w:lvl>
    <w:lvl w:ilvl="4" w:tplc="CAACC05A">
      <w:numFmt w:val="bullet"/>
      <w:lvlText w:val="•"/>
      <w:lvlJc w:val="left"/>
      <w:pPr>
        <w:ind w:left="6421" w:hanging="426"/>
      </w:pPr>
      <w:rPr>
        <w:rFonts w:hint="default"/>
        <w:lang w:val="zh-TW" w:eastAsia="zh-TW" w:bidi="zh-TW"/>
      </w:rPr>
    </w:lvl>
    <w:lvl w:ilvl="5" w:tplc="EA9E36F8">
      <w:numFmt w:val="bullet"/>
      <w:lvlText w:val="•"/>
      <w:lvlJc w:val="left"/>
      <w:pPr>
        <w:ind w:left="7335" w:hanging="426"/>
      </w:pPr>
      <w:rPr>
        <w:rFonts w:hint="default"/>
        <w:lang w:val="zh-TW" w:eastAsia="zh-TW" w:bidi="zh-TW"/>
      </w:rPr>
    </w:lvl>
    <w:lvl w:ilvl="6" w:tplc="4FE46806">
      <w:numFmt w:val="bullet"/>
      <w:lvlText w:val="•"/>
      <w:lvlJc w:val="left"/>
      <w:pPr>
        <w:ind w:left="8249" w:hanging="426"/>
      </w:pPr>
      <w:rPr>
        <w:rFonts w:hint="default"/>
        <w:lang w:val="zh-TW" w:eastAsia="zh-TW" w:bidi="zh-TW"/>
      </w:rPr>
    </w:lvl>
    <w:lvl w:ilvl="7" w:tplc="09BA704C">
      <w:numFmt w:val="bullet"/>
      <w:lvlText w:val="•"/>
      <w:lvlJc w:val="left"/>
      <w:pPr>
        <w:ind w:left="9163" w:hanging="426"/>
      </w:pPr>
      <w:rPr>
        <w:rFonts w:hint="default"/>
        <w:lang w:val="zh-TW" w:eastAsia="zh-TW" w:bidi="zh-TW"/>
      </w:rPr>
    </w:lvl>
    <w:lvl w:ilvl="8" w:tplc="7DF0D06E">
      <w:numFmt w:val="bullet"/>
      <w:lvlText w:val="•"/>
      <w:lvlJc w:val="left"/>
      <w:pPr>
        <w:ind w:left="10077" w:hanging="426"/>
      </w:pPr>
      <w:rPr>
        <w:rFonts w:hint="default"/>
        <w:lang w:val="zh-TW" w:eastAsia="zh-TW" w:bidi="zh-TW"/>
      </w:rPr>
    </w:lvl>
  </w:abstractNum>
  <w:abstractNum w:abstractNumId="413" w15:restartNumberingAfterBreak="0">
    <w:nsid w:val="5ABB7644"/>
    <w:multiLevelType w:val="hybridMultilevel"/>
    <w:tmpl w:val="E0A0F002"/>
    <w:lvl w:ilvl="0" w:tplc="208E65F6">
      <w:start w:val="3"/>
      <w:numFmt w:val="decimal"/>
      <w:lvlText w:val="%1."/>
      <w:lvlJc w:val="left"/>
      <w:pPr>
        <w:ind w:left="390" w:hanging="284"/>
        <w:jc w:val="left"/>
      </w:pPr>
      <w:rPr>
        <w:rFonts w:ascii="Times New Roman" w:eastAsia="Times New Roman" w:hAnsi="Times New Roman" w:cs="Times New Roman" w:hint="default"/>
        <w:spacing w:val="-17"/>
        <w:w w:val="99"/>
        <w:sz w:val="21"/>
        <w:szCs w:val="21"/>
        <w:lang w:val="zh-TW" w:eastAsia="zh-TW" w:bidi="zh-TW"/>
      </w:rPr>
    </w:lvl>
    <w:lvl w:ilvl="1" w:tplc="2E92F6D2">
      <w:numFmt w:val="bullet"/>
      <w:lvlText w:val="•"/>
      <w:lvlJc w:val="left"/>
      <w:pPr>
        <w:ind w:left="623" w:hanging="284"/>
      </w:pPr>
      <w:rPr>
        <w:rFonts w:hint="default"/>
        <w:lang w:val="zh-TW" w:eastAsia="zh-TW" w:bidi="zh-TW"/>
      </w:rPr>
    </w:lvl>
    <w:lvl w:ilvl="2" w:tplc="5D8AEE9E">
      <w:numFmt w:val="bullet"/>
      <w:lvlText w:val="•"/>
      <w:lvlJc w:val="left"/>
      <w:pPr>
        <w:ind w:left="846" w:hanging="284"/>
      </w:pPr>
      <w:rPr>
        <w:rFonts w:hint="default"/>
        <w:lang w:val="zh-TW" w:eastAsia="zh-TW" w:bidi="zh-TW"/>
      </w:rPr>
    </w:lvl>
    <w:lvl w:ilvl="3" w:tplc="AE2AF8D4">
      <w:numFmt w:val="bullet"/>
      <w:lvlText w:val="•"/>
      <w:lvlJc w:val="left"/>
      <w:pPr>
        <w:ind w:left="1069" w:hanging="284"/>
      </w:pPr>
      <w:rPr>
        <w:rFonts w:hint="default"/>
        <w:lang w:val="zh-TW" w:eastAsia="zh-TW" w:bidi="zh-TW"/>
      </w:rPr>
    </w:lvl>
    <w:lvl w:ilvl="4" w:tplc="6BAC3DC8">
      <w:numFmt w:val="bullet"/>
      <w:lvlText w:val="•"/>
      <w:lvlJc w:val="left"/>
      <w:pPr>
        <w:ind w:left="1292" w:hanging="284"/>
      </w:pPr>
      <w:rPr>
        <w:rFonts w:hint="default"/>
        <w:lang w:val="zh-TW" w:eastAsia="zh-TW" w:bidi="zh-TW"/>
      </w:rPr>
    </w:lvl>
    <w:lvl w:ilvl="5" w:tplc="7456850E">
      <w:numFmt w:val="bullet"/>
      <w:lvlText w:val="•"/>
      <w:lvlJc w:val="left"/>
      <w:pPr>
        <w:ind w:left="1515" w:hanging="284"/>
      </w:pPr>
      <w:rPr>
        <w:rFonts w:hint="default"/>
        <w:lang w:val="zh-TW" w:eastAsia="zh-TW" w:bidi="zh-TW"/>
      </w:rPr>
    </w:lvl>
    <w:lvl w:ilvl="6" w:tplc="E7D0D9DC">
      <w:numFmt w:val="bullet"/>
      <w:lvlText w:val="•"/>
      <w:lvlJc w:val="left"/>
      <w:pPr>
        <w:ind w:left="1738" w:hanging="284"/>
      </w:pPr>
      <w:rPr>
        <w:rFonts w:hint="default"/>
        <w:lang w:val="zh-TW" w:eastAsia="zh-TW" w:bidi="zh-TW"/>
      </w:rPr>
    </w:lvl>
    <w:lvl w:ilvl="7" w:tplc="47086766">
      <w:numFmt w:val="bullet"/>
      <w:lvlText w:val="•"/>
      <w:lvlJc w:val="left"/>
      <w:pPr>
        <w:ind w:left="1961" w:hanging="284"/>
      </w:pPr>
      <w:rPr>
        <w:rFonts w:hint="default"/>
        <w:lang w:val="zh-TW" w:eastAsia="zh-TW" w:bidi="zh-TW"/>
      </w:rPr>
    </w:lvl>
    <w:lvl w:ilvl="8" w:tplc="1D64D748">
      <w:numFmt w:val="bullet"/>
      <w:lvlText w:val="•"/>
      <w:lvlJc w:val="left"/>
      <w:pPr>
        <w:ind w:left="2184" w:hanging="284"/>
      </w:pPr>
      <w:rPr>
        <w:rFonts w:hint="default"/>
        <w:lang w:val="zh-TW" w:eastAsia="zh-TW" w:bidi="zh-TW"/>
      </w:rPr>
    </w:lvl>
  </w:abstractNum>
  <w:abstractNum w:abstractNumId="414" w15:restartNumberingAfterBreak="0">
    <w:nsid w:val="5ACF0798"/>
    <w:multiLevelType w:val="multilevel"/>
    <w:tmpl w:val="04EC35DA"/>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2"/>
      <w:numFmt w:val="decimal"/>
      <w:lvlText w:val="%1.%2.%3"/>
      <w:lvlJc w:val="left"/>
      <w:pPr>
        <w:ind w:left="1733" w:hanging="600"/>
        <w:jc w:val="left"/>
      </w:pPr>
      <w:rPr>
        <w:rFonts w:hint="default"/>
        <w:lang w:val="zh-TW" w:eastAsia="zh-TW" w:bidi="zh-TW"/>
      </w:rPr>
    </w:lvl>
    <w:lvl w:ilvl="3">
      <w:start w:val="5"/>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5806" w:hanging="600"/>
      </w:pPr>
      <w:rPr>
        <w:rFonts w:hint="default"/>
        <w:lang w:val="zh-TW" w:eastAsia="zh-TW" w:bidi="zh-TW"/>
      </w:rPr>
    </w:lvl>
    <w:lvl w:ilvl="5">
      <w:numFmt w:val="bullet"/>
      <w:lvlText w:val="•"/>
      <w:lvlJc w:val="left"/>
      <w:pPr>
        <w:ind w:left="6822" w:hanging="600"/>
      </w:pPr>
      <w:rPr>
        <w:rFonts w:hint="default"/>
        <w:lang w:val="zh-TW" w:eastAsia="zh-TW" w:bidi="zh-TW"/>
      </w:rPr>
    </w:lvl>
    <w:lvl w:ilvl="6">
      <w:numFmt w:val="bullet"/>
      <w:lvlText w:val="•"/>
      <w:lvlJc w:val="left"/>
      <w:pPr>
        <w:ind w:left="7839" w:hanging="600"/>
      </w:pPr>
      <w:rPr>
        <w:rFonts w:hint="default"/>
        <w:lang w:val="zh-TW" w:eastAsia="zh-TW" w:bidi="zh-TW"/>
      </w:rPr>
    </w:lvl>
    <w:lvl w:ilvl="7">
      <w:numFmt w:val="bullet"/>
      <w:lvlText w:val="•"/>
      <w:lvlJc w:val="left"/>
      <w:pPr>
        <w:ind w:left="8855" w:hanging="600"/>
      </w:pPr>
      <w:rPr>
        <w:rFonts w:hint="default"/>
        <w:lang w:val="zh-TW" w:eastAsia="zh-TW" w:bidi="zh-TW"/>
      </w:rPr>
    </w:lvl>
    <w:lvl w:ilvl="8">
      <w:numFmt w:val="bullet"/>
      <w:lvlText w:val="•"/>
      <w:lvlJc w:val="left"/>
      <w:pPr>
        <w:ind w:left="9872" w:hanging="600"/>
      </w:pPr>
      <w:rPr>
        <w:rFonts w:hint="default"/>
        <w:lang w:val="zh-TW" w:eastAsia="zh-TW" w:bidi="zh-TW"/>
      </w:rPr>
    </w:lvl>
  </w:abstractNum>
  <w:abstractNum w:abstractNumId="415" w15:restartNumberingAfterBreak="0">
    <w:nsid w:val="5AE36CF8"/>
    <w:multiLevelType w:val="hybridMultilevel"/>
    <w:tmpl w:val="7830628A"/>
    <w:lvl w:ilvl="0" w:tplc="D5BE631A">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4BE861C6">
      <w:numFmt w:val="bullet"/>
      <w:lvlText w:val="•"/>
      <w:lvlJc w:val="left"/>
      <w:pPr>
        <w:ind w:left="866" w:hanging="284"/>
      </w:pPr>
      <w:rPr>
        <w:rFonts w:hint="default"/>
        <w:lang w:val="zh-TW" w:eastAsia="zh-TW" w:bidi="zh-TW"/>
      </w:rPr>
    </w:lvl>
    <w:lvl w:ilvl="2" w:tplc="67A6B7C0">
      <w:numFmt w:val="bullet"/>
      <w:lvlText w:val="•"/>
      <w:lvlJc w:val="left"/>
      <w:pPr>
        <w:ind w:left="1333" w:hanging="284"/>
      </w:pPr>
      <w:rPr>
        <w:rFonts w:hint="default"/>
        <w:lang w:val="zh-TW" w:eastAsia="zh-TW" w:bidi="zh-TW"/>
      </w:rPr>
    </w:lvl>
    <w:lvl w:ilvl="3" w:tplc="EAFA3D00">
      <w:numFmt w:val="bullet"/>
      <w:lvlText w:val="•"/>
      <w:lvlJc w:val="left"/>
      <w:pPr>
        <w:ind w:left="1799" w:hanging="284"/>
      </w:pPr>
      <w:rPr>
        <w:rFonts w:hint="default"/>
        <w:lang w:val="zh-TW" w:eastAsia="zh-TW" w:bidi="zh-TW"/>
      </w:rPr>
    </w:lvl>
    <w:lvl w:ilvl="4" w:tplc="BCDE2124">
      <w:numFmt w:val="bullet"/>
      <w:lvlText w:val="•"/>
      <w:lvlJc w:val="left"/>
      <w:pPr>
        <w:ind w:left="2266" w:hanging="284"/>
      </w:pPr>
      <w:rPr>
        <w:rFonts w:hint="default"/>
        <w:lang w:val="zh-TW" w:eastAsia="zh-TW" w:bidi="zh-TW"/>
      </w:rPr>
    </w:lvl>
    <w:lvl w:ilvl="5" w:tplc="CC9E8900">
      <w:numFmt w:val="bullet"/>
      <w:lvlText w:val="•"/>
      <w:lvlJc w:val="left"/>
      <w:pPr>
        <w:ind w:left="2732" w:hanging="284"/>
      </w:pPr>
      <w:rPr>
        <w:rFonts w:hint="default"/>
        <w:lang w:val="zh-TW" w:eastAsia="zh-TW" w:bidi="zh-TW"/>
      </w:rPr>
    </w:lvl>
    <w:lvl w:ilvl="6" w:tplc="3F503798">
      <w:numFmt w:val="bullet"/>
      <w:lvlText w:val="•"/>
      <w:lvlJc w:val="left"/>
      <w:pPr>
        <w:ind w:left="3199" w:hanging="284"/>
      </w:pPr>
      <w:rPr>
        <w:rFonts w:hint="default"/>
        <w:lang w:val="zh-TW" w:eastAsia="zh-TW" w:bidi="zh-TW"/>
      </w:rPr>
    </w:lvl>
    <w:lvl w:ilvl="7" w:tplc="540CB796">
      <w:numFmt w:val="bullet"/>
      <w:lvlText w:val="•"/>
      <w:lvlJc w:val="left"/>
      <w:pPr>
        <w:ind w:left="3665" w:hanging="284"/>
      </w:pPr>
      <w:rPr>
        <w:rFonts w:hint="default"/>
        <w:lang w:val="zh-TW" w:eastAsia="zh-TW" w:bidi="zh-TW"/>
      </w:rPr>
    </w:lvl>
    <w:lvl w:ilvl="8" w:tplc="92E832D0">
      <w:numFmt w:val="bullet"/>
      <w:lvlText w:val="•"/>
      <w:lvlJc w:val="left"/>
      <w:pPr>
        <w:ind w:left="4132" w:hanging="284"/>
      </w:pPr>
      <w:rPr>
        <w:rFonts w:hint="default"/>
        <w:lang w:val="zh-TW" w:eastAsia="zh-TW" w:bidi="zh-TW"/>
      </w:rPr>
    </w:lvl>
  </w:abstractNum>
  <w:abstractNum w:abstractNumId="416" w15:restartNumberingAfterBreak="0">
    <w:nsid w:val="5AFC3CFD"/>
    <w:multiLevelType w:val="hybridMultilevel"/>
    <w:tmpl w:val="E02C7AEE"/>
    <w:lvl w:ilvl="0" w:tplc="6E484CEE">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9B9EAD06">
      <w:numFmt w:val="bullet"/>
      <w:lvlText w:val="•"/>
      <w:lvlJc w:val="left"/>
      <w:pPr>
        <w:ind w:left="719" w:hanging="284"/>
      </w:pPr>
      <w:rPr>
        <w:rFonts w:hint="default"/>
        <w:lang w:val="zh-TW" w:eastAsia="zh-TW" w:bidi="zh-TW"/>
      </w:rPr>
    </w:lvl>
    <w:lvl w:ilvl="2" w:tplc="43EE6C0A">
      <w:numFmt w:val="bullet"/>
      <w:lvlText w:val="•"/>
      <w:lvlJc w:val="left"/>
      <w:pPr>
        <w:ind w:left="1038" w:hanging="284"/>
      </w:pPr>
      <w:rPr>
        <w:rFonts w:hint="default"/>
        <w:lang w:val="zh-TW" w:eastAsia="zh-TW" w:bidi="zh-TW"/>
      </w:rPr>
    </w:lvl>
    <w:lvl w:ilvl="3" w:tplc="1ECE1E7C">
      <w:numFmt w:val="bullet"/>
      <w:lvlText w:val="•"/>
      <w:lvlJc w:val="left"/>
      <w:pPr>
        <w:ind w:left="1357" w:hanging="284"/>
      </w:pPr>
      <w:rPr>
        <w:rFonts w:hint="default"/>
        <w:lang w:val="zh-TW" w:eastAsia="zh-TW" w:bidi="zh-TW"/>
      </w:rPr>
    </w:lvl>
    <w:lvl w:ilvl="4" w:tplc="01685B08">
      <w:numFmt w:val="bullet"/>
      <w:lvlText w:val="•"/>
      <w:lvlJc w:val="left"/>
      <w:pPr>
        <w:ind w:left="1677" w:hanging="284"/>
      </w:pPr>
      <w:rPr>
        <w:rFonts w:hint="default"/>
        <w:lang w:val="zh-TW" w:eastAsia="zh-TW" w:bidi="zh-TW"/>
      </w:rPr>
    </w:lvl>
    <w:lvl w:ilvl="5" w:tplc="A4DE739C">
      <w:numFmt w:val="bullet"/>
      <w:lvlText w:val="•"/>
      <w:lvlJc w:val="left"/>
      <w:pPr>
        <w:ind w:left="1996" w:hanging="284"/>
      </w:pPr>
      <w:rPr>
        <w:rFonts w:hint="default"/>
        <w:lang w:val="zh-TW" w:eastAsia="zh-TW" w:bidi="zh-TW"/>
      </w:rPr>
    </w:lvl>
    <w:lvl w:ilvl="6" w:tplc="954CF088">
      <w:numFmt w:val="bullet"/>
      <w:lvlText w:val="•"/>
      <w:lvlJc w:val="left"/>
      <w:pPr>
        <w:ind w:left="2315" w:hanging="284"/>
      </w:pPr>
      <w:rPr>
        <w:rFonts w:hint="default"/>
        <w:lang w:val="zh-TW" w:eastAsia="zh-TW" w:bidi="zh-TW"/>
      </w:rPr>
    </w:lvl>
    <w:lvl w:ilvl="7" w:tplc="1E120AC6">
      <w:numFmt w:val="bullet"/>
      <w:lvlText w:val="•"/>
      <w:lvlJc w:val="left"/>
      <w:pPr>
        <w:ind w:left="2635" w:hanging="284"/>
      </w:pPr>
      <w:rPr>
        <w:rFonts w:hint="default"/>
        <w:lang w:val="zh-TW" w:eastAsia="zh-TW" w:bidi="zh-TW"/>
      </w:rPr>
    </w:lvl>
    <w:lvl w:ilvl="8" w:tplc="9F76F56E">
      <w:numFmt w:val="bullet"/>
      <w:lvlText w:val="•"/>
      <w:lvlJc w:val="left"/>
      <w:pPr>
        <w:ind w:left="2954" w:hanging="284"/>
      </w:pPr>
      <w:rPr>
        <w:rFonts w:hint="default"/>
        <w:lang w:val="zh-TW" w:eastAsia="zh-TW" w:bidi="zh-TW"/>
      </w:rPr>
    </w:lvl>
  </w:abstractNum>
  <w:abstractNum w:abstractNumId="417" w15:restartNumberingAfterBreak="0">
    <w:nsid w:val="5B5812DD"/>
    <w:multiLevelType w:val="multilevel"/>
    <w:tmpl w:val="52D63AC6"/>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5"/>
      <w:numFmt w:val="decimal"/>
      <w:lvlText w:val="%1.%2.%3"/>
      <w:lvlJc w:val="left"/>
      <w:pPr>
        <w:ind w:left="1733" w:hanging="600"/>
        <w:jc w:val="left"/>
      </w:pPr>
      <w:rPr>
        <w:rFonts w:hint="default"/>
        <w:lang w:val="zh-TW" w:eastAsia="zh-TW" w:bidi="zh-TW"/>
      </w:rPr>
    </w:lvl>
    <w:lvl w:ilvl="3">
      <w:start w:val="7"/>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418" w15:restartNumberingAfterBreak="0">
    <w:nsid w:val="5B5F089D"/>
    <w:multiLevelType w:val="hybridMultilevel"/>
    <w:tmpl w:val="1F78C9A6"/>
    <w:lvl w:ilvl="0" w:tplc="A4887C7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90D81F02">
      <w:numFmt w:val="bullet"/>
      <w:lvlText w:val="•"/>
      <w:lvlJc w:val="left"/>
      <w:pPr>
        <w:ind w:left="676" w:hanging="284"/>
      </w:pPr>
      <w:rPr>
        <w:rFonts w:hint="default"/>
        <w:lang w:val="zh-TW" w:eastAsia="zh-TW" w:bidi="zh-TW"/>
      </w:rPr>
    </w:lvl>
    <w:lvl w:ilvl="2" w:tplc="DE5861B6">
      <w:numFmt w:val="bullet"/>
      <w:lvlText w:val="•"/>
      <w:lvlJc w:val="left"/>
      <w:pPr>
        <w:ind w:left="952" w:hanging="284"/>
      </w:pPr>
      <w:rPr>
        <w:rFonts w:hint="default"/>
        <w:lang w:val="zh-TW" w:eastAsia="zh-TW" w:bidi="zh-TW"/>
      </w:rPr>
    </w:lvl>
    <w:lvl w:ilvl="3" w:tplc="EA28A226">
      <w:numFmt w:val="bullet"/>
      <w:lvlText w:val="•"/>
      <w:lvlJc w:val="left"/>
      <w:pPr>
        <w:ind w:left="1228" w:hanging="284"/>
      </w:pPr>
      <w:rPr>
        <w:rFonts w:hint="default"/>
        <w:lang w:val="zh-TW" w:eastAsia="zh-TW" w:bidi="zh-TW"/>
      </w:rPr>
    </w:lvl>
    <w:lvl w:ilvl="4" w:tplc="265E46C6">
      <w:numFmt w:val="bullet"/>
      <w:lvlText w:val="•"/>
      <w:lvlJc w:val="left"/>
      <w:pPr>
        <w:ind w:left="1504" w:hanging="284"/>
      </w:pPr>
      <w:rPr>
        <w:rFonts w:hint="default"/>
        <w:lang w:val="zh-TW" w:eastAsia="zh-TW" w:bidi="zh-TW"/>
      </w:rPr>
    </w:lvl>
    <w:lvl w:ilvl="5" w:tplc="794277A4">
      <w:numFmt w:val="bullet"/>
      <w:lvlText w:val="•"/>
      <w:lvlJc w:val="left"/>
      <w:pPr>
        <w:ind w:left="1780" w:hanging="284"/>
      </w:pPr>
      <w:rPr>
        <w:rFonts w:hint="default"/>
        <w:lang w:val="zh-TW" w:eastAsia="zh-TW" w:bidi="zh-TW"/>
      </w:rPr>
    </w:lvl>
    <w:lvl w:ilvl="6" w:tplc="72A24A26">
      <w:numFmt w:val="bullet"/>
      <w:lvlText w:val="•"/>
      <w:lvlJc w:val="left"/>
      <w:pPr>
        <w:ind w:left="2056" w:hanging="284"/>
      </w:pPr>
      <w:rPr>
        <w:rFonts w:hint="default"/>
        <w:lang w:val="zh-TW" w:eastAsia="zh-TW" w:bidi="zh-TW"/>
      </w:rPr>
    </w:lvl>
    <w:lvl w:ilvl="7" w:tplc="0166DE38">
      <w:numFmt w:val="bullet"/>
      <w:lvlText w:val="•"/>
      <w:lvlJc w:val="left"/>
      <w:pPr>
        <w:ind w:left="2332" w:hanging="284"/>
      </w:pPr>
      <w:rPr>
        <w:rFonts w:hint="default"/>
        <w:lang w:val="zh-TW" w:eastAsia="zh-TW" w:bidi="zh-TW"/>
      </w:rPr>
    </w:lvl>
    <w:lvl w:ilvl="8" w:tplc="B9023390">
      <w:numFmt w:val="bullet"/>
      <w:lvlText w:val="•"/>
      <w:lvlJc w:val="left"/>
      <w:pPr>
        <w:ind w:left="2608" w:hanging="284"/>
      </w:pPr>
      <w:rPr>
        <w:rFonts w:hint="default"/>
        <w:lang w:val="zh-TW" w:eastAsia="zh-TW" w:bidi="zh-TW"/>
      </w:rPr>
    </w:lvl>
  </w:abstractNum>
  <w:abstractNum w:abstractNumId="419" w15:restartNumberingAfterBreak="0">
    <w:nsid w:val="5B8F37E5"/>
    <w:multiLevelType w:val="hybridMultilevel"/>
    <w:tmpl w:val="25241896"/>
    <w:lvl w:ilvl="0" w:tplc="8C8C53CE">
      <w:numFmt w:val="bullet"/>
      <w:lvlText w:val=""/>
      <w:lvlJc w:val="left"/>
      <w:pPr>
        <w:ind w:left="389" w:hanging="284"/>
      </w:pPr>
      <w:rPr>
        <w:rFonts w:ascii="Wingdings" w:eastAsia="Wingdings" w:hAnsi="Wingdings" w:cs="Wingdings" w:hint="default"/>
        <w:w w:val="100"/>
        <w:sz w:val="21"/>
        <w:szCs w:val="21"/>
        <w:lang w:val="zh-TW" w:eastAsia="zh-TW" w:bidi="zh-TW"/>
      </w:rPr>
    </w:lvl>
    <w:lvl w:ilvl="1" w:tplc="6B04F998">
      <w:numFmt w:val="bullet"/>
      <w:lvlText w:val="•"/>
      <w:lvlJc w:val="left"/>
      <w:pPr>
        <w:ind w:left="763" w:hanging="284"/>
      </w:pPr>
      <w:rPr>
        <w:rFonts w:hint="default"/>
        <w:lang w:val="zh-TW" w:eastAsia="zh-TW" w:bidi="zh-TW"/>
      </w:rPr>
    </w:lvl>
    <w:lvl w:ilvl="2" w:tplc="E1B45998">
      <w:numFmt w:val="bullet"/>
      <w:lvlText w:val="•"/>
      <w:lvlJc w:val="left"/>
      <w:pPr>
        <w:ind w:left="1146" w:hanging="284"/>
      </w:pPr>
      <w:rPr>
        <w:rFonts w:hint="default"/>
        <w:lang w:val="zh-TW" w:eastAsia="zh-TW" w:bidi="zh-TW"/>
      </w:rPr>
    </w:lvl>
    <w:lvl w:ilvl="3" w:tplc="8D4E59DE">
      <w:numFmt w:val="bullet"/>
      <w:lvlText w:val="•"/>
      <w:lvlJc w:val="left"/>
      <w:pPr>
        <w:ind w:left="1529" w:hanging="284"/>
      </w:pPr>
      <w:rPr>
        <w:rFonts w:hint="default"/>
        <w:lang w:val="zh-TW" w:eastAsia="zh-TW" w:bidi="zh-TW"/>
      </w:rPr>
    </w:lvl>
    <w:lvl w:ilvl="4" w:tplc="F8B24EFA">
      <w:numFmt w:val="bullet"/>
      <w:lvlText w:val="•"/>
      <w:lvlJc w:val="left"/>
      <w:pPr>
        <w:ind w:left="1912" w:hanging="284"/>
      </w:pPr>
      <w:rPr>
        <w:rFonts w:hint="default"/>
        <w:lang w:val="zh-TW" w:eastAsia="zh-TW" w:bidi="zh-TW"/>
      </w:rPr>
    </w:lvl>
    <w:lvl w:ilvl="5" w:tplc="51B4F978">
      <w:numFmt w:val="bullet"/>
      <w:lvlText w:val="•"/>
      <w:lvlJc w:val="left"/>
      <w:pPr>
        <w:ind w:left="2295" w:hanging="284"/>
      </w:pPr>
      <w:rPr>
        <w:rFonts w:hint="default"/>
        <w:lang w:val="zh-TW" w:eastAsia="zh-TW" w:bidi="zh-TW"/>
      </w:rPr>
    </w:lvl>
    <w:lvl w:ilvl="6" w:tplc="20408E94">
      <w:numFmt w:val="bullet"/>
      <w:lvlText w:val="•"/>
      <w:lvlJc w:val="left"/>
      <w:pPr>
        <w:ind w:left="2678" w:hanging="284"/>
      </w:pPr>
      <w:rPr>
        <w:rFonts w:hint="default"/>
        <w:lang w:val="zh-TW" w:eastAsia="zh-TW" w:bidi="zh-TW"/>
      </w:rPr>
    </w:lvl>
    <w:lvl w:ilvl="7" w:tplc="3B6C0C58">
      <w:numFmt w:val="bullet"/>
      <w:lvlText w:val="•"/>
      <w:lvlJc w:val="left"/>
      <w:pPr>
        <w:ind w:left="3061" w:hanging="284"/>
      </w:pPr>
      <w:rPr>
        <w:rFonts w:hint="default"/>
        <w:lang w:val="zh-TW" w:eastAsia="zh-TW" w:bidi="zh-TW"/>
      </w:rPr>
    </w:lvl>
    <w:lvl w:ilvl="8" w:tplc="E0D8553E">
      <w:numFmt w:val="bullet"/>
      <w:lvlText w:val="•"/>
      <w:lvlJc w:val="left"/>
      <w:pPr>
        <w:ind w:left="3444" w:hanging="284"/>
      </w:pPr>
      <w:rPr>
        <w:rFonts w:hint="default"/>
        <w:lang w:val="zh-TW" w:eastAsia="zh-TW" w:bidi="zh-TW"/>
      </w:rPr>
    </w:lvl>
  </w:abstractNum>
  <w:abstractNum w:abstractNumId="420" w15:restartNumberingAfterBreak="0">
    <w:nsid w:val="5BD25EC4"/>
    <w:multiLevelType w:val="hybridMultilevel"/>
    <w:tmpl w:val="79CA98F6"/>
    <w:lvl w:ilvl="0" w:tplc="BB0E9242">
      <w:numFmt w:val="bullet"/>
      <w:lvlText w:val=""/>
      <w:lvlJc w:val="left"/>
      <w:pPr>
        <w:ind w:left="393" w:hanging="284"/>
      </w:pPr>
      <w:rPr>
        <w:rFonts w:ascii="Wingdings" w:eastAsia="Wingdings" w:hAnsi="Wingdings" w:cs="Wingdings" w:hint="default"/>
        <w:w w:val="100"/>
        <w:sz w:val="21"/>
        <w:szCs w:val="21"/>
        <w:lang w:val="zh-TW" w:eastAsia="zh-TW" w:bidi="zh-TW"/>
      </w:rPr>
    </w:lvl>
    <w:lvl w:ilvl="1" w:tplc="63CAB526">
      <w:numFmt w:val="bullet"/>
      <w:lvlText w:val="•"/>
      <w:lvlJc w:val="left"/>
      <w:pPr>
        <w:ind w:left="946" w:hanging="284"/>
      </w:pPr>
      <w:rPr>
        <w:rFonts w:hint="default"/>
        <w:lang w:val="zh-TW" w:eastAsia="zh-TW" w:bidi="zh-TW"/>
      </w:rPr>
    </w:lvl>
    <w:lvl w:ilvl="2" w:tplc="EBC0ACA2">
      <w:numFmt w:val="bullet"/>
      <w:lvlText w:val="•"/>
      <w:lvlJc w:val="left"/>
      <w:pPr>
        <w:ind w:left="1492" w:hanging="284"/>
      </w:pPr>
      <w:rPr>
        <w:rFonts w:hint="default"/>
        <w:lang w:val="zh-TW" w:eastAsia="zh-TW" w:bidi="zh-TW"/>
      </w:rPr>
    </w:lvl>
    <w:lvl w:ilvl="3" w:tplc="51BAAAC0">
      <w:numFmt w:val="bullet"/>
      <w:lvlText w:val="•"/>
      <w:lvlJc w:val="left"/>
      <w:pPr>
        <w:ind w:left="2039" w:hanging="284"/>
      </w:pPr>
      <w:rPr>
        <w:rFonts w:hint="default"/>
        <w:lang w:val="zh-TW" w:eastAsia="zh-TW" w:bidi="zh-TW"/>
      </w:rPr>
    </w:lvl>
    <w:lvl w:ilvl="4" w:tplc="F594BB6A">
      <w:numFmt w:val="bullet"/>
      <w:lvlText w:val="•"/>
      <w:lvlJc w:val="left"/>
      <w:pPr>
        <w:ind w:left="2585" w:hanging="284"/>
      </w:pPr>
      <w:rPr>
        <w:rFonts w:hint="default"/>
        <w:lang w:val="zh-TW" w:eastAsia="zh-TW" w:bidi="zh-TW"/>
      </w:rPr>
    </w:lvl>
    <w:lvl w:ilvl="5" w:tplc="7258F73E">
      <w:numFmt w:val="bullet"/>
      <w:lvlText w:val="•"/>
      <w:lvlJc w:val="left"/>
      <w:pPr>
        <w:ind w:left="3132" w:hanging="284"/>
      </w:pPr>
      <w:rPr>
        <w:rFonts w:hint="default"/>
        <w:lang w:val="zh-TW" w:eastAsia="zh-TW" w:bidi="zh-TW"/>
      </w:rPr>
    </w:lvl>
    <w:lvl w:ilvl="6" w:tplc="966C3440">
      <w:numFmt w:val="bullet"/>
      <w:lvlText w:val="•"/>
      <w:lvlJc w:val="left"/>
      <w:pPr>
        <w:ind w:left="3678" w:hanging="284"/>
      </w:pPr>
      <w:rPr>
        <w:rFonts w:hint="default"/>
        <w:lang w:val="zh-TW" w:eastAsia="zh-TW" w:bidi="zh-TW"/>
      </w:rPr>
    </w:lvl>
    <w:lvl w:ilvl="7" w:tplc="0002CC76">
      <w:numFmt w:val="bullet"/>
      <w:lvlText w:val="•"/>
      <w:lvlJc w:val="left"/>
      <w:pPr>
        <w:ind w:left="4224" w:hanging="284"/>
      </w:pPr>
      <w:rPr>
        <w:rFonts w:hint="default"/>
        <w:lang w:val="zh-TW" w:eastAsia="zh-TW" w:bidi="zh-TW"/>
      </w:rPr>
    </w:lvl>
    <w:lvl w:ilvl="8" w:tplc="74DA2BAA">
      <w:numFmt w:val="bullet"/>
      <w:lvlText w:val="•"/>
      <w:lvlJc w:val="left"/>
      <w:pPr>
        <w:ind w:left="4771" w:hanging="284"/>
      </w:pPr>
      <w:rPr>
        <w:rFonts w:hint="default"/>
        <w:lang w:val="zh-TW" w:eastAsia="zh-TW" w:bidi="zh-TW"/>
      </w:rPr>
    </w:lvl>
  </w:abstractNum>
  <w:abstractNum w:abstractNumId="421" w15:restartNumberingAfterBreak="0">
    <w:nsid w:val="5C074E3A"/>
    <w:multiLevelType w:val="hybridMultilevel"/>
    <w:tmpl w:val="93965BBC"/>
    <w:lvl w:ilvl="0" w:tplc="AAAACD68">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C2222EA6">
      <w:numFmt w:val="bullet"/>
      <w:lvlText w:val=""/>
      <w:lvlJc w:val="left"/>
      <w:pPr>
        <w:ind w:left="3259" w:hanging="426"/>
      </w:pPr>
      <w:rPr>
        <w:rFonts w:ascii="Wingdings" w:eastAsia="Wingdings" w:hAnsi="Wingdings" w:cs="Wingdings" w:hint="default"/>
        <w:w w:val="100"/>
        <w:sz w:val="21"/>
        <w:szCs w:val="21"/>
        <w:lang w:val="zh-TW" w:eastAsia="zh-TW" w:bidi="zh-TW"/>
      </w:rPr>
    </w:lvl>
    <w:lvl w:ilvl="2" w:tplc="F536BDF6">
      <w:numFmt w:val="bullet"/>
      <w:lvlText w:val="•"/>
      <w:lvlJc w:val="left"/>
      <w:pPr>
        <w:ind w:left="3974" w:hanging="426"/>
      </w:pPr>
      <w:rPr>
        <w:rFonts w:hint="default"/>
        <w:lang w:val="zh-TW" w:eastAsia="zh-TW" w:bidi="zh-TW"/>
      </w:rPr>
    </w:lvl>
    <w:lvl w:ilvl="3" w:tplc="24F0930A">
      <w:numFmt w:val="bullet"/>
      <w:lvlText w:val="•"/>
      <w:lvlJc w:val="left"/>
      <w:pPr>
        <w:ind w:left="4689" w:hanging="426"/>
      </w:pPr>
      <w:rPr>
        <w:rFonts w:hint="default"/>
        <w:lang w:val="zh-TW" w:eastAsia="zh-TW" w:bidi="zh-TW"/>
      </w:rPr>
    </w:lvl>
    <w:lvl w:ilvl="4" w:tplc="90E8C204">
      <w:numFmt w:val="bullet"/>
      <w:lvlText w:val="•"/>
      <w:lvlJc w:val="left"/>
      <w:pPr>
        <w:ind w:left="5403" w:hanging="426"/>
      </w:pPr>
      <w:rPr>
        <w:rFonts w:hint="default"/>
        <w:lang w:val="zh-TW" w:eastAsia="zh-TW" w:bidi="zh-TW"/>
      </w:rPr>
    </w:lvl>
    <w:lvl w:ilvl="5" w:tplc="8C64605C">
      <w:numFmt w:val="bullet"/>
      <w:lvlText w:val="•"/>
      <w:lvlJc w:val="left"/>
      <w:pPr>
        <w:ind w:left="6118" w:hanging="426"/>
      </w:pPr>
      <w:rPr>
        <w:rFonts w:hint="default"/>
        <w:lang w:val="zh-TW" w:eastAsia="zh-TW" w:bidi="zh-TW"/>
      </w:rPr>
    </w:lvl>
    <w:lvl w:ilvl="6" w:tplc="3632A0EA">
      <w:numFmt w:val="bullet"/>
      <w:lvlText w:val="•"/>
      <w:lvlJc w:val="left"/>
      <w:pPr>
        <w:ind w:left="6833" w:hanging="426"/>
      </w:pPr>
      <w:rPr>
        <w:rFonts w:hint="default"/>
        <w:lang w:val="zh-TW" w:eastAsia="zh-TW" w:bidi="zh-TW"/>
      </w:rPr>
    </w:lvl>
    <w:lvl w:ilvl="7" w:tplc="99168B9A">
      <w:numFmt w:val="bullet"/>
      <w:lvlText w:val="•"/>
      <w:lvlJc w:val="left"/>
      <w:pPr>
        <w:ind w:left="7547" w:hanging="426"/>
      </w:pPr>
      <w:rPr>
        <w:rFonts w:hint="default"/>
        <w:lang w:val="zh-TW" w:eastAsia="zh-TW" w:bidi="zh-TW"/>
      </w:rPr>
    </w:lvl>
    <w:lvl w:ilvl="8" w:tplc="F33A8FA8">
      <w:numFmt w:val="bullet"/>
      <w:lvlText w:val="•"/>
      <w:lvlJc w:val="left"/>
      <w:pPr>
        <w:ind w:left="8262" w:hanging="426"/>
      </w:pPr>
      <w:rPr>
        <w:rFonts w:hint="default"/>
        <w:lang w:val="zh-TW" w:eastAsia="zh-TW" w:bidi="zh-TW"/>
      </w:rPr>
    </w:lvl>
  </w:abstractNum>
  <w:abstractNum w:abstractNumId="422" w15:restartNumberingAfterBreak="0">
    <w:nsid w:val="5C29646B"/>
    <w:multiLevelType w:val="hybridMultilevel"/>
    <w:tmpl w:val="35F09A26"/>
    <w:lvl w:ilvl="0" w:tplc="1CBEF7A0">
      <w:numFmt w:val="bullet"/>
      <w:lvlText w:val=""/>
      <w:lvlJc w:val="left"/>
      <w:pPr>
        <w:ind w:left="1046" w:hanging="426"/>
      </w:pPr>
      <w:rPr>
        <w:rFonts w:ascii="Wingdings" w:eastAsia="Wingdings" w:hAnsi="Wingdings" w:cs="Wingdings" w:hint="default"/>
        <w:w w:val="100"/>
        <w:sz w:val="21"/>
        <w:szCs w:val="21"/>
        <w:lang w:val="zh-TW" w:eastAsia="zh-TW" w:bidi="zh-TW"/>
      </w:rPr>
    </w:lvl>
    <w:lvl w:ilvl="1" w:tplc="6E287650">
      <w:numFmt w:val="bullet"/>
      <w:lvlText w:val=""/>
      <w:lvlJc w:val="left"/>
      <w:pPr>
        <w:ind w:left="3259" w:hanging="426"/>
      </w:pPr>
      <w:rPr>
        <w:rFonts w:ascii="Wingdings" w:eastAsia="Wingdings" w:hAnsi="Wingdings" w:cs="Wingdings" w:hint="default"/>
        <w:w w:val="100"/>
        <w:sz w:val="21"/>
        <w:szCs w:val="21"/>
        <w:lang w:val="zh-TW" w:eastAsia="zh-TW" w:bidi="zh-TW"/>
      </w:rPr>
    </w:lvl>
    <w:lvl w:ilvl="2" w:tplc="772EAA4C">
      <w:numFmt w:val="bullet"/>
      <w:lvlText w:val="•"/>
      <w:lvlJc w:val="left"/>
      <w:pPr>
        <w:ind w:left="3974" w:hanging="426"/>
      </w:pPr>
      <w:rPr>
        <w:rFonts w:hint="default"/>
        <w:lang w:val="zh-TW" w:eastAsia="zh-TW" w:bidi="zh-TW"/>
      </w:rPr>
    </w:lvl>
    <w:lvl w:ilvl="3" w:tplc="985817B4">
      <w:numFmt w:val="bullet"/>
      <w:lvlText w:val="•"/>
      <w:lvlJc w:val="left"/>
      <w:pPr>
        <w:ind w:left="4689" w:hanging="426"/>
      </w:pPr>
      <w:rPr>
        <w:rFonts w:hint="default"/>
        <w:lang w:val="zh-TW" w:eastAsia="zh-TW" w:bidi="zh-TW"/>
      </w:rPr>
    </w:lvl>
    <w:lvl w:ilvl="4" w:tplc="A1A83244">
      <w:numFmt w:val="bullet"/>
      <w:lvlText w:val="•"/>
      <w:lvlJc w:val="left"/>
      <w:pPr>
        <w:ind w:left="5403" w:hanging="426"/>
      </w:pPr>
      <w:rPr>
        <w:rFonts w:hint="default"/>
        <w:lang w:val="zh-TW" w:eastAsia="zh-TW" w:bidi="zh-TW"/>
      </w:rPr>
    </w:lvl>
    <w:lvl w:ilvl="5" w:tplc="CF4078BC">
      <w:numFmt w:val="bullet"/>
      <w:lvlText w:val="•"/>
      <w:lvlJc w:val="left"/>
      <w:pPr>
        <w:ind w:left="6118" w:hanging="426"/>
      </w:pPr>
      <w:rPr>
        <w:rFonts w:hint="default"/>
        <w:lang w:val="zh-TW" w:eastAsia="zh-TW" w:bidi="zh-TW"/>
      </w:rPr>
    </w:lvl>
    <w:lvl w:ilvl="6" w:tplc="65BC5390">
      <w:numFmt w:val="bullet"/>
      <w:lvlText w:val="•"/>
      <w:lvlJc w:val="left"/>
      <w:pPr>
        <w:ind w:left="6833" w:hanging="426"/>
      </w:pPr>
      <w:rPr>
        <w:rFonts w:hint="default"/>
        <w:lang w:val="zh-TW" w:eastAsia="zh-TW" w:bidi="zh-TW"/>
      </w:rPr>
    </w:lvl>
    <w:lvl w:ilvl="7" w:tplc="3238023C">
      <w:numFmt w:val="bullet"/>
      <w:lvlText w:val="•"/>
      <w:lvlJc w:val="left"/>
      <w:pPr>
        <w:ind w:left="7547" w:hanging="426"/>
      </w:pPr>
      <w:rPr>
        <w:rFonts w:hint="default"/>
        <w:lang w:val="zh-TW" w:eastAsia="zh-TW" w:bidi="zh-TW"/>
      </w:rPr>
    </w:lvl>
    <w:lvl w:ilvl="8" w:tplc="380EF78E">
      <w:numFmt w:val="bullet"/>
      <w:lvlText w:val="•"/>
      <w:lvlJc w:val="left"/>
      <w:pPr>
        <w:ind w:left="8262" w:hanging="426"/>
      </w:pPr>
      <w:rPr>
        <w:rFonts w:hint="default"/>
        <w:lang w:val="zh-TW" w:eastAsia="zh-TW" w:bidi="zh-TW"/>
      </w:rPr>
    </w:lvl>
  </w:abstractNum>
  <w:abstractNum w:abstractNumId="423" w15:restartNumberingAfterBreak="0">
    <w:nsid w:val="5CE90F04"/>
    <w:multiLevelType w:val="hybridMultilevel"/>
    <w:tmpl w:val="97088122"/>
    <w:lvl w:ilvl="0" w:tplc="54A6B714">
      <w:start w:val="1"/>
      <w:numFmt w:val="lowerLetter"/>
      <w:lvlText w:val="%1."/>
      <w:lvlJc w:val="left"/>
      <w:pPr>
        <w:ind w:left="3684" w:hanging="426"/>
        <w:jc w:val="left"/>
      </w:pPr>
      <w:rPr>
        <w:rFonts w:ascii="Times New Roman" w:eastAsia="Times New Roman" w:hAnsi="Times New Roman" w:cs="Times New Roman" w:hint="default"/>
        <w:spacing w:val="-53"/>
        <w:w w:val="100"/>
        <w:sz w:val="21"/>
        <w:szCs w:val="21"/>
        <w:lang w:val="zh-TW" w:eastAsia="zh-TW" w:bidi="zh-TW"/>
      </w:rPr>
    </w:lvl>
    <w:lvl w:ilvl="1" w:tplc="ED50BC78">
      <w:start w:val="1"/>
      <w:numFmt w:val="lowerRoman"/>
      <w:lvlText w:val="%2."/>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2" w:tplc="E506BEDE">
      <w:numFmt w:val="bullet"/>
      <w:lvlText w:val="•"/>
      <w:lvlJc w:val="left"/>
      <w:pPr>
        <w:ind w:left="4985" w:hanging="426"/>
      </w:pPr>
      <w:rPr>
        <w:rFonts w:hint="default"/>
        <w:lang w:val="zh-TW" w:eastAsia="zh-TW" w:bidi="zh-TW"/>
      </w:rPr>
    </w:lvl>
    <w:lvl w:ilvl="3" w:tplc="F7287BEE">
      <w:numFmt w:val="bullet"/>
      <w:lvlText w:val="•"/>
      <w:lvlJc w:val="left"/>
      <w:pPr>
        <w:ind w:left="5850" w:hanging="426"/>
      </w:pPr>
      <w:rPr>
        <w:rFonts w:hint="default"/>
        <w:lang w:val="zh-TW" w:eastAsia="zh-TW" w:bidi="zh-TW"/>
      </w:rPr>
    </w:lvl>
    <w:lvl w:ilvl="4" w:tplc="F11EBE46">
      <w:numFmt w:val="bullet"/>
      <w:lvlText w:val="•"/>
      <w:lvlJc w:val="left"/>
      <w:pPr>
        <w:ind w:left="6715" w:hanging="426"/>
      </w:pPr>
      <w:rPr>
        <w:rFonts w:hint="default"/>
        <w:lang w:val="zh-TW" w:eastAsia="zh-TW" w:bidi="zh-TW"/>
      </w:rPr>
    </w:lvl>
    <w:lvl w:ilvl="5" w:tplc="F7F2C8D4">
      <w:numFmt w:val="bullet"/>
      <w:lvlText w:val="•"/>
      <w:lvlJc w:val="left"/>
      <w:pPr>
        <w:ind w:left="7580" w:hanging="426"/>
      </w:pPr>
      <w:rPr>
        <w:rFonts w:hint="default"/>
        <w:lang w:val="zh-TW" w:eastAsia="zh-TW" w:bidi="zh-TW"/>
      </w:rPr>
    </w:lvl>
    <w:lvl w:ilvl="6" w:tplc="07B4C58E">
      <w:numFmt w:val="bullet"/>
      <w:lvlText w:val="•"/>
      <w:lvlJc w:val="left"/>
      <w:pPr>
        <w:ind w:left="8445" w:hanging="426"/>
      </w:pPr>
      <w:rPr>
        <w:rFonts w:hint="default"/>
        <w:lang w:val="zh-TW" w:eastAsia="zh-TW" w:bidi="zh-TW"/>
      </w:rPr>
    </w:lvl>
    <w:lvl w:ilvl="7" w:tplc="8F20351A">
      <w:numFmt w:val="bullet"/>
      <w:lvlText w:val="•"/>
      <w:lvlJc w:val="left"/>
      <w:pPr>
        <w:ind w:left="9310" w:hanging="426"/>
      </w:pPr>
      <w:rPr>
        <w:rFonts w:hint="default"/>
        <w:lang w:val="zh-TW" w:eastAsia="zh-TW" w:bidi="zh-TW"/>
      </w:rPr>
    </w:lvl>
    <w:lvl w:ilvl="8" w:tplc="AD38E456">
      <w:numFmt w:val="bullet"/>
      <w:lvlText w:val="•"/>
      <w:lvlJc w:val="left"/>
      <w:pPr>
        <w:ind w:left="10175" w:hanging="426"/>
      </w:pPr>
      <w:rPr>
        <w:rFonts w:hint="default"/>
        <w:lang w:val="zh-TW" w:eastAsia="zh-TW" w:bidi="zh-TW"/>
      </w:rPr>
    </w:lvl>
  </w:abstractNum>
  <w:abstractNum w:abstractNumId="424" w15:restartNumberingAfterBreak="0">
    <w:nsid w:val="5D0F63EE"/>
    <w:multiLevelType w:val="hybridMultilevel"/>
    <w:tmpl w:val="C3565030"/>
    <w:lvl w:ilvl="0" w:tplc="B4164ED4">
      <w:numFmt w:val="bullet"/>
      <w:lvlText w:val=""/>
      <w:lvlJc w:val="left"/>
      <w:pPr>
        <w:ind w:left="393" w:hanging="284"/>
      </w:pPr>
      <w:rPr>
        <w:rFonts w:ascii="Wingdings" w:eastAsia="Wingdings" w:hAnsi="Wingdings" w:cs="Wingdings" w:hint="default"/>
        <w:w w:val="100"/>
        <w:sz w:val="21"/>
        <w:szCs w:val="21"/>
        <w:lang w:val="zh-TW" w:eastAsia="zh-TW" w:bidi="zh-TW"/>
      </w:rPr>
    </w:lvl>
    <w:lvl w:ilvl="1" w:tplc="7AC69C2C">
      <w:numFmt w:val="bullet"/>
      <w:lvlText w:val="•"/>
      <w:lvlJc w:val="left"/>
      <w:pPr>
        <w:ind w:left="946" w:hanging="284"/>
      </w:pPr>
      <w:rPr>
        <w:rFonts w:hint="default"/>
        <w:lang w:val="zh-TW" w:eastAsia="zh-TW" w:bidi="zh-TW"/>
      </w:rPr>
    </w:lvl>
    <w:lvl w:ilvl="2" w:tplc="B4A0D986">
      <w:numFmt w:val="bullet"/>
      <w:lvlText w:val="•"/>
      <w:lvlJc w:val="left"/>
      <w:pPr>
        <w:ind w:left="1492" w:hanging="284"/>
      </w:pPr>
      <w:rPr>
        <w:rFonts w:hint="default"/>
        <w:lang w:val="zh-TW" w:eastAsia="zh-TW" w:bidi="zh-TW"/>
      </w:rPr>
    </w:lvl>
    <w:lvl w:ilvl="3" w:tplc="8CCAC744">
      <w:numFmt w:val="bullet"/>
      <w:lvlText w:val="•"/>
      <w:lvlJc w:val="left"/>
      <w:pPr>
        <w:ind w:left="2039" w:hanging="284"/>
      </w:pPr>
      <w:rPr>
        <w:rFonts w:hint="default"/>
        <w:lang w:val="zh-TW" w:eastAsia="zh-TW" w:bidi="zh-TW"/>
      </w:rPr>
    </w:lvl>
    <w:lvl w:ilvl="4" w:tplc="1474F74C">
      <w:numFmt w:val="bullet"/>
      <w:lvlText w:val="•"/>
      <w:lvlJc w:val="left"/>
      <w:pPr>
        <w:ind w:left="2585" w:hanging="284"/>
      </w:pPr>
      <w:rPr>
        <w:rFonts w:hint="default"/>
        <w:lang w:val="zh-TW" w:eastAsia="zh-TW" w:bidi="zh-TW"/>
      </w:rPr>
    </w:lvl>
    <w:lvl w:ilvl="5" w:tplc="A06008AE">
      <w:numFmt w:val="bullet"/>
      <w:lvlText w:val="•"/>
      <w:lvlJc w:val="left"/>
      <w:pPr>
        <w:ind w:left="3132" w:hanging="284"/>
      </w:pPr>
      <w:rPr>
        <w:rFonts w:hint="default"/>
        <w:lang w:val="zh-TW" w:eastAsia="zh-TW" w:bidi="zh-TW"/>
      </w:rPr>
    </w:lvl>
    <w:lvl w:ilvl="6" w:tplc="52505E4E">
      <w:numFmt w:val="bullet"/>
      <w:lvlText w:val="•"/>
      <w:lvlJc w:val="left"/>
      <w:pPr>
        <w:ind w:left="3678" w:hanging="284"/>
      </w:pPr>
      <w:rPr>
        <w:rFonts w:hint="default"/>
        <w:lang w:val="zh-TW" w:eastAsia="zh-TW" w:bidi="zh-TW"/>
      </w:rPr>
    </w:lvl>
    <w:lvl w:ilvl="7" w:tplc="2ED6290E">
      <w:numFmt w:val="bullet"/>
      <w:lvlText w:val="•"/>
      <w:lvlJc w:val="left"/>
      <w:pPr>
        <w:ind w:left="4224" w:hanging="284"/>
      </w:pPr>
      <w:rPr>
        <w:rFonts w:hint="default"/>
        <w:lang w:val="zh-TW" w:eastAsia="zh-TW" w:bidi="zh-TW"/>
      </w:rPr>
    </w:lvl>
    <w:lvl w:ilvl="8" w:tplc="575A8E5E">
      <w:numFmt w:val="bullet"/>
      <w:lvlText w:val="•"/>
      <w:lvlJc w:val="left"/>
      <w:pPr>
        <w:ind w:left="4771" w:hanging="284"/>
      </w:pPr>
      <w:rPr>
        <w:rFonts w:hint="default"/>
        <w:lang w:val="zh-TW" w:eastAsia="zh-TW" w:bidi="zh-TW"/>
      </w:rPr>
    </w:lvl>
  </w:abstractNum>
  <w:abstractNum w:abstractNumId="425" w15:restartNumberingAfterBreak="0">
    <w:nsid w:val="5D7E0408"/>
    <w:multiLevelType w:val="hybridMultilevel"/>
    <w:tmpl w:val="9AB46E30"/>
    <w:lvl w:ilvl="0" w:tplc="901ADEF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CB08F3E">
      <w:numFmt w:val="bullet"/>
      <w:lvlText w:val="–"/>
      <w:lvlJc w:val="left"/>
      <w:pPr>
        <w:ind w:left="3684" w:hanging="426"/>
      </w:pPr>
      <w:rPr>
        <w:rFonts w:ascii="宋体" w:eastAsia="宋体" w:hAnsi="宋体" w:cs="宋体" w:hint="default"/>
        <w:spacing w:val="-24"/>
        <w:w w:val="100"/>
        <w:sz w:val="21"/>
        <w:szCs w:val="21"/>
        <w:lang w:val="zh-TW" w:eastAsia="zh-TW" w:bidi="zh-TW"/>
      </w:rPr>
    </w:lvl>
    <w:lvl w:ilvl="2" w:tplc="E2544D2A">
      <w:numFmt w:val="bullet"/>
      <w:lvlText w:val="•"/>
      <w:lvlJc w:val="left"/>
      <w:pPr>
        <w:ind w:left="4593" w:hanging="426"/>
      </w:pPr>
      <w:rPr>
        <w:rFonts w:hint="default"/>
        <w:lang w:val="zh-TW" w:eastAsia="zh-TW" w:bidi="zh-TW"/>
      </w:rPr>
    </w:lvl>
    <w:lvl w:ilvl="3" w:tplc="CD00290A">
      <w:numFmt w:val="bullet"/>
      <w:lvlText w:val="•"/>
      <w:lvlJc w:val="left"/>
      <w:pPr>
        <w:ind w:left="5507" w:hanging="426"/>
      </w:pPr>
      <w:rPr>
        <w:rFonts w:hint="default"/>
        <w:lang w:val="zh-TW" w:eastAsia="zh-TW" w:bidi="zh-TW"/>
      </w:rPr>
    </w:lvl>
    <w:lvl w:ilvl="4" w:tplc="EA9C272A">
      <w:numFmt w:val="bullet"/>
      <w:lvlText w:val="•"/>
      <w:lvlJc w:val="left"/>
      <w:pPr>
        <w:ind w:left="6421" w:hanging="426"/>
      </w:pPr>
      <w:rPr>
        <w:rFonts w:hint="default"/>
        <w:lang w:val="zh-TW" w:eastAsia="zh-TW" w:bidi="zh-TW"/>
      </w:rPr>
    </w:lvl>
    <w:lvl w:ilvl="5" w:tplc="C5F264F0">
      <w:numFmt w:val="bullet"/>
      <w:lvlText w:val="•"/>
      <w:lvlJc w:val="left"/>
      <w:pPr>
        <w:ind w:left="7335" w:hanging="426"/>
      </w:pPr>
      <w:rPr>
        <w:rFonts w:hint="default"/>
        <w:lang w:val="zh-TW" w:eastAsia="zh-TW" w:bidi="zh-TW"/>
      </w:rPr>
    </w:lvl>
    <w:lvl w:ilvl="6" w:tplc="CA92E340">
      <w:numFmt w:val="bullet"/>
      <w:lvlText w:val="•"/>
      <w:lvlJc w:val="left"/>
      <w:pPr>
        <w:ind w:left="8249" w:hanging="426"/>
      </w:pPr>
      <w:rPr>
        <w:rFonts w:hint="default"/>
        <w:lang w:val="zh-TW" w:eastAsia="zh-TW" w:bidi="zh-TW"/>
      </w:rPr>
    </w:lvl>
    <w:lvl w:ilvl="7" w:tplc="9BC8F4DC">
      <w:numFmt w:val="bullet"/>
      <w:lvlText w:val="•"/>
      <w:lvlJc w:val="left"/>
      <w:pPr>
        <w:ind w:left="9163" w:hanging="426"/>
      </w:pPr>
      <w:rPr>
        <w:rFonts w:hint="default"/>
        <w:lang w:val="zh-TW" w:eastAsia="zh-TW" w:bidi="zh-TW"/>
      </w:rPr>
    </w:lvl>
    <w:lvl w:ilvl="8" w:tplc="5DAAAC7A">
      <w:numFmt w:val="bullet"/>
      <w:lvlText w:val="•"/>
      <w:lvlJc w:val="left"/>
      <w:pPr>
        <w:ind w:left="10077" w:hanging="426"/>
      </w:pPr>
      <w:rPr>
        <w:rFonts w:hint="default"/>
        <w:lang w:val="zh-TW" w:eastAsia="zh-TW" w:bidi="zh-TW"/>
      </w:rPr>
    </w:lvl>
  </w:abstractNum>
  <w:abstractNum w:abstractNumId="426" w15:restartNumberingAfterBreak="0">
    <w:nsid w:val="5DB8319E"/>
    <w:multiLevelType w:val="hybridMultilevel"/>
    <w:tmpl w:val="705275F8"/>
    <w:lvl w:ilvl="0" w:tplc="3E8E43B8">
      <w:start w:val="1"/>
      <w:numFmt w:val="decimal"/>
      <w:lvlText w:val="%1."/>
      <w:lvlJc w:val="left"/>
      <w:pPr>
        <w:ind w:left="1045" w:hanging="426"/>
        <w:jc w:val="left"/>
      </w:pPr>
      <w:rPr>
        <w:rFonts w:ascii="Times New Roman" w:eastAsia="Times New Roman" w:hAnsi="Times New Roman" w:cs="Times New Roman" w:hint="default"/>
        <w:spacing w:val="-1"/>
        <w:w w:val="100"/>
        <w:sz w:val="21"/>
        <w:szCs w:val="21"/>
        <w:lang w:val="zh-TW" w:eastAsia="zh-TW" w:bidi="zh-TW"/>
      </w:rPr>
    </w:lvl>
    <w:lvl w:ilvl="1" w:tplc="5212D746">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4F3E5BEE">
      <w:numFmt w:val="bullet"/>
      <w:lvlText w:val="•"/>
      <w:lvlJc w:val="left"/>
      <w:pPr>
        <w:ind w:left="3974" w:hanging="426"/>
      </w:pPr>
      <w:rPr>
        <w:rFonts w:hint="default"/>
        <w:lang w:val="zh-TW" w:eastAsia="zh-TW" w:bidi="zh-TW"/>
      </w:rPr>
    </w:lvl>
    <w:lvl w:ilvl="3" w:tplc="1A70A970">
      <w:numFmt w:val="bullet"/>
      <w:lvlText w:val="•"/>
      <w:lvlJc w:val="left"/>
      <w:pPr>
        <w:ind w:left="4689" w:hanging="426"/>
      </w:pPr>
      <w:rPr>
        <w:rFonts w:hint="default"/>
        <w:lang w:val="zh-TW" w:eastAsia="zh-TW" w:bidi="zh-TW"/>
      </w:rPr>
    </w:lvl>
    <w:lvl w:ilvl="4" w:tplc="BFEEBE26">
      <w:numFmt w:val="bullet"/>
      <w:lvlText w:val="•"/>
      <w:lvlJc w:val="left"/>
      <w:pPr>
        <w:ind w:left="5403" w:hanging="426"/>
      </w:pPr>
      <w:rPr>
        <w:rFonts w:hint="default"/>
        <w:lang w:val="zh-TW" w:eastAsia="zh-TW" w:bidi="zh-TW"/>
      </w:rPr>
    </w:lvl>
    <w:lvl w:ilvl="5" w:tplc="54D01BC8">
      <w:numFmt w:val="bullet"/>
      <w:lvlText w:val="•"/>
      <w:lvlJc w:val="left"/>
      <w:pPr>
        <w:ind w:left="6118" w:hanging="426"/>
      </w:pPr>
      <w:rPr>
        <w:rFonts w:hint="default"/>
        <w:lang w:val="zh-TW" w:eastAsia="zh-TW" w:bidi="zh-TW"/>
      </w:rPr>
    </w:lvl>
    <w:lvl w:ilvl="6" w:tplc="0DE0CF8A">
      <w:numFmt w:val="bullet"/>
      <w:lvlText w:val="•"/>
      <w:lvlJc w:val="left"/>
      <w:pPr>
        <w:ind w:left="6833" w:hanging="426"/>
      </w:pPr>
      <w:rPr>
        <w:rFonts w:hint="default"/>
        <w:lang w:val="zh-TW" w:eastAsia="zh-TW" w:bidi="zh-TW"/>
      </w:rPr>
    </w:lvl>
    <w:lvl w:ilvl="7" w:tplc="88D621BE">
      <w:numFmt w:val="bullet"/>
      <w:lvlText w:val="•"/>
      <w:lvlJc w:val="left"/>
      <w:pPr>
        <w:ind w:left="7547" w:hanging="426"/>
      </w:pPr>
      <w:rPr>
        <w:rFonts w:hint="default"/>
        <w:lang w:val="zh-TW" w:eastAsia="zh-TW" w:bidi="zh-TW"/>
      </w:rPr>
    </w:lvl>
    <w:lvl w:ilvl="8" w:tplc="D0C4ABC4">
      <w:numFmt w:val="bullet"/>
      <w:lvlText w:val="•"/>
      <w:lvlJc w:val="left"/>
      <w:pPr>
        <w:ind w:left="8262" w:hanging="426"/>
      </w:pPr>
      <w:rPr>
        <w:rFonts w:hint="default"/>
        <w:lang w:val="zh-TW" w:eastAsia="zh-TW" w:bidi="zh-TW"/>
      </w:rPr>
    </w:lvl>
  </w:abstractNum>
  <w:abstractNum w:abstractNumId="427" w15:restartNumberingAfterBreak="0">
    <w:nsid w:val="5DBE0AC5"/>
    <w:multiLevelType w:val="hybridMultilevel"/>
    <w:tmpl w:val="9B7A1D88"/>
    <w:lvl w:ilvl="0" w:tplc="5288885E">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E93AFB0C">
      <w:numFmt w:val="bullet"/>
      <w:lvlText w:val="•"/>
      <w:lvlJc w:val="left"/>
      <w:pPr>
        <w:ind w:left="676" w:hanging="284"/>
      </w:pPr>
      <w:rPr>
        <w:rFonts w:hint="default"/>
        <w:lang w:val="zh-TW" w:eastAsia="zh-TW" w:bidi="zh-TW"/>
      </w:rPr>
    </w:lvl>
    <w:lvl w:ilvl="2" w:tplc="9C6E980E">
      <w:numFmt w:val="bullet"/>
      <w:lvlText w:val="•"/>
      <w:lvlJc w:val="left"/>
      <w:pPr>
        <w:ind w:left="952" w:hanging="284"/>
      </w:pPr>
      <w:rPr>
        <w:rFonts w:hint="default"/>
        <w:lang w:val="zh-TW" w:eastAsia="zh-TW" w:bidi="zh-TW"/>
      </w:rPr>
    </w:lvl>
    <w:lvl w:ilvl="3" w:tplc="D26ACABA">
      <w:numFmt w:val="bullet"/>
      <w:lvlText w:val="•"/>
      <w:lvlJc w:val="left"/>
      <w:pPr>
        <w:ind w:left="1228" w:hanging="284"/>
      </w:pPr>
      <w:rPr>
        <w:rFonts w:hint="default"/>
        <w:lang w:val="zh-TW" w:eastAsia="zh-TW" w:bidi="zh-TW"/>
      </w:rPr>
    </w:lvl>
    <w:lvl w:ilvl="4" w:tplc="00BED0DC">
      <w:numFmt w:val="bullet"/>
      <w:lvlText w:val="•"/>
      <w:lvlJc w:val="left"/>
      <w:pPr>
        <w:ind w:left="1504" w:hanging="284"/>
      </w:pPr>
      <w:rPr>
        <w:rFonts w:hint="default"/>
        <w:lang w:val="zh-TW" w:eastAsia="zh-TW" w:bidi="zh-TW"/>
      </w:rPr>
    </w:lvl>
    <w:lvl w:ilvl="5" w:tplc="1590A876">
      <w:numFmt w:val="bullet"/>
      <w:lvlText w:val="•"/>
      <w:lvlJc w:val="left"/>
      <w:pPr>
        <w:ind w:left="1780" w:hanging="284"/>
      </w:pPr>
      <w:rPr>
        <w:rFonts w:hint="default"/>
        <w:lang w:val="zh-TW" w:eastAsia="zh-TW" w:bidi="zh-TW"/>
      </w:rPr>
    </w:lvl>
    <w:lvl w:ilvl="6" w:tplc="44ACD410">
      <w:numFmt w:val="bullet"/>
      <w:lvlText w:val="•"/>
      <w:lvlJc w:val="left"/>
      <w:pPr>
        <w:ind w:left="2056" w:hanging="284"/>
      </w:pPr>
      <w:rPr>
        <w:rFonts w:hint="default"/>
        <w:lang w:val="zh-TW" w:eastAsia="zh-TW" w:bidi="zh-TW"/>
      </w:rPr>
    </w:lvl>
    <w:lvl w:ilvl="7" w:tplc="F962C2AE">
      <w:numFmt w:val="bullet"/>
      <w:lvlText w:val="•"/>
      <w:lvlJc w:val="left"/>
      <w:pPr>
        <w:ind w:left="2332" w:hanging="284"/>
      </w:pPr>
      <w:rPr>
        <w:rFonts w:hint="default"/>
        <w:lang w:val="zh-TW" w:eastAsia="zh-TW" w:bidi="zh-TW"/>
      </w:rPr>
    </w:lvl>
    <w:lvl w:ilvl="8" w:tplc="27147B00">
      <w:numFmt w:val="bullet"/>
      <w:lvlText w:val="•"/>
      <w:lvlJc w:val="left"/>
      <w:pPr>
        <w:ind w:left="2608" w:hanging="284"/>
      </w:pPr>
      <w:rPr>
        <w:rFonts w:hint="default"/>
        <w:lang w:val="zh-TW" w:eastAsia="zh-TW" w:bidi="zh-TW"/>
      </w:rPr>
    </w:lvl>
  </w:abstractNum>
  <w:abstractNum w:abstractNumId="428" w15:restartNumberingAfterBreak="0">
    <w:nsid w:val="5DBF2265"/>
    <w:multiLevelType w:val="hybridMultilevel"/>
    <w:tmpl w:val="4DEE02FE"/>
    <w:lvl w:ilvl="0" w:tplc="3828A218">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1DB28630">
      <w:numFmt w:val="bullet"/>
      <w:lvlText w:val="•"/>
      <w:lvlJc w:val="left"/>
      <w:pPr>
        <w:ind w:left="727" w:hanging="284"/>
      </w:pPr>
      <w:rPr>
        <w:rFonts w:hint="default"/>
        <w:lang w:val="zh-TW" w:eastAsia="zh-TW" w:bidi="zh-TW"/>
      </w:rPr>
    </w:lvl>
    <w:lvl w:ilvl="2" w:tplc="70EA4CBC">
      <w:numFmt w:val="bullet"/>
      <w:lvlText w:val="•"/>
      <w:lvlJc w:val="left"/>
      <w:pPr>
        <w:ind w:left="1054" w:hanging="284"/>
      </w:pPr>
      <w:rPr>
        <w:rFonts w:hint="default"/>
        <w:lang w:val="zh-TW" w:eastAsia="zh-TW" w:bidi="zh-TW"/>
      </w:rPr>
    </w:lvl>
    <w:lvl w:ilvl="3" w:tplc="2092E222">
      <w:numFmt w:val="bullet"/>
      <w:lvlText w:val="•"/>
      <w:lvlJc w:val="left"/>
      <w:pPr>
        <w:ind w:left="1381" w:hanging="284"/>
      </w:pPr>
      <w:rPr>
        <w:rFonts w:hint="default"/>
        <w:lang w:val="zh-TW" w:eastAsia="zh-TW" w:bidi="zh-TW"/>
      </w:rPr>
    </w:lvl>
    <w:lvl w:ilvl="4" w:tplc="ACE4405A">
      <w:numFmt w:val="bullet"/>
      <w:lvlText w:val="•"/>
      <w:lvlJc w:val="left"/>
      <w:pPr>
        <w:ind w:left="1709" w:hanging="284"/>
      </w:pPr>
      <w:rPr>
        <w:rFonts w:hint="default"/>
        <w:lang w:val="zh-TW" w:eastAsia="zh-TW" w:bidi="zh-TW"/>
      </w:rPr>
    </w:lvl>
    <w:lvl w:ilvl="5" w:tplc="4B9AB6FA">
      <w:numFmt w:val="bullet"/>
      <w:lvlText w:val="•"/>
      <w:lvlJc w:val="left"/>
      <w:pPr>
        <w:ind w:left="2036" w:hanging="284"/>
      </w:pPr>
      <w:rPr>
        <w:rFonts w:hint="default"/>
        <w:lang w:val="zh-TW" w:eastAsia="zh-TW" w:bidi="zh-TW"/>
      </w:rPr>
    </w:lvl>
    <w:lvl w:ilvl="6" w:tplc="098235E2">
      <w:numFmt w:val="bullet"/>
      <w:lvlText w:val="•"/>
      <w:lvlJc w:val="left"/>
      <w:pPr>
        <w:ind w:left="2363" w:hanging="284"/>
      </w:pPr>
      <w:rPr>
        <w:rFonts w:hint="default"/>
        <w:lang w:val="zh-TW" w:eastAsia="zh-TW" w:bidi="zh-TW"/>
      </w:rPr>
    </w:lvl>
    <w:lvl w:ilvl="7" w:tplc="83F84ABA">
      <w:numFmt w:val="bullet"/>
      <w:lvlText w:val="•"/>
      <w:lvlJc w:val="left"/>
      <w:pPr>
        <w:ind w:left="2691" w:hanging="284"/>
      </w:pPr>
      <w:rPr>
        <w:rFonts w:hint="default"/>
        <w:lang w:val="zh-TW" w:eastAsia="zh-TW" w:bidi="zh-TW"/>
      </w:rPr>
    </w:lvl>
    <w:lvl w:ilvl="8" w:tplc="48485E8A">
      <w:numFmt w:val="bullet"/>
      <w:lvlText w:val="•"/>
      <w:lvlJc w:val="left"/>
      <w:pPr>
        <w:ind w:left="3018" w:hanging="284"/>
      </w:pPr>
      <w:rPr>
        <w:rFonts w:hint="default"/>
        <w:lang w:val="zh-TW" w:eastAsia="zh-TW" w:bidi="zh-TW"/>
      </w:rPr>
    </w:lvl>
  </w:abstractNum>
  <w:abstractNum w:abstractNumId="429" w15:restartNumberingAfterBreak="0">
    <w:nsid w:val="5DD04DA3"/>
    <w:multiLevelType w:val="hybridMultilevel"/>
    <w:tmpl w:val="3834A9AE"/>
    <w:lvl w:ilvl="0" w:tplc="EE5AB626">
      <w:numFmt w:val="bullet"/>
      <w:lvlText w:val=""/>
      <w:lvlJc w:val="left"/>
      <w:pPr>
        <w:ind w:left="390" w:hanging="284"/>
      </w:pPr>
      <w:rPr>
        <w:rFonts w:ascii="Wingdings" w:eastAsia="Wingdings" w:hAnsi="Wingdings" w:cs="Wingdings" w:hint="default"/>
        <w:w w:val="100"/>
        <w:sz w:val="21"/>
        <w:szCs w:val="21"/>
        <w:lang w:val="zh-TW" w:eastAsia="zh-TW" w:bidi="zh-TW"/>
      </w:rPr>
    </w:lvl>
    <w:lvl w:ilvl="1" w:tplc="4526595A">
      <w:numFmt w:val="bullet"/>
      <w:lvlText w:val="•"/>
      <w:lvlJc w:val="left"/>
      <w:pPr>
        <w:ind w:left="985" w:hanging="284"/>
      </w:pPr>
      <w:rPr>
        <w:rFonts w:hint="default"/>
        <w:lang w:val="zh-TW" w:eastAsia="zh-TW" w:bidi="zh-TW"/>
      </w:rPr>
    </w:lvl>
    <w:lvl w:ilvl="2" w:tplc="2F02DE36">
      <w:numFmt w:val="bullet"/>
      <w:lvlText w:val="•"/>
      <w:lvlJc w:val="left"/>
      <w:pPr>
        <w:ind w:left="1571" w:hanging="284"/>
      </w:pPr>
      <w:rPr>
        <w:rFonts w:hint="default"/>
        <w:lang w:val="zh-TW" w:eastAsia="zh-TW" w:bidi="zh-TW"/>
      </w:rPr>
    </w:lvl>
    <w:lvl w:ilvl="3" w:tplc="3DAC7094">
      <w:numFmt w:val="bullet"/>
      <w:lvlText w:val="•"/>
      <w:lvlJc w:val="left"/>
      <w:pPr>
        <w:ind w:left="2156" w:hanging="284"/>
      </w:pPr>
      <w:rPr>
        <w:rFonts w:hint="default"/>
        <w:lang w:val="zh-TW" w:eastAsia="zh-TW" w:bidi="zh-TW"/>
      </w:rPr>
    </w:lvl>
    <w:lvl w:ilvl="4" w:tplc="6C6E2AC8">
      <w:numFmt w:val="bullet"/>
      <w:lvlText w:val="•"/>
      <w:lvlJc w:val="left"/>
      <w:pPr>
        <w:ind w:left="2742" w:hanging="284"/>
      </w:pPr>
      <w:rPr>
        <w:rFonts w:hint="default"/>
        <w:lang w:val="zh-TW" w:eastAsia="zh-TW" w:bidi="zh-TW"/>
      </w:rPr>
    </w:lvl>
    <w:lvl w:ilvl="5" w:tplc="BCA0D9DA">
      <w:numFmt w:val="bullet"/>
      <w:lvlText w:val="•"/>
      <w:lvlJc w:val="left"/>
      <w:pPr>
        <w:ind w:left="3327" w:hanging="284"/>
      </w:pPr>
      <w:rPr>
        <w:rFonts w:hint="default"/>
        <w:lang w:val="zh-TW" w:eastAsia="zh-TW" w:bidi="zh-TW"/>
      </w:rPr>
    </w:lvl>
    <w:lvl w:ilvl="6" w:tplc="3BDE259A">
      <w:numFmt w:val="bullet"/>
      <w:lvlText w:val="•"/>
      <w:lvlJc w:val="left"/>
      <w:pPr>
        <w:ind w:left="3913" w:hanging="284"/>
      </w:pPr>
      <w:rPr>
        <w:rFonts w:hint="default"/>
        <w:lang w:val="zh-TW" w:eastAsia="zh-TW" w:bidi="zh-TW"/>
      </w:rPr>
    </w:lvl>
    <w:lvl w:ilvl="7" w:tplc="0B9A91F8">
      <w:numFmt w:val="bullet"/>
      <w:lvlText w:val="•"/>
      <w:lvlJc w:val="left"/>
      <w:pPr>
        <w:ind w:left="4498" w:hanging="284"/>
      </w:pPr>
      <w:rPr>
        <w:rFonts w:hint="default"/>
        <w:lang w:val="zh-TW" w:eastAsia="zh-TW" w:bidi="zh-TW"/>
      </w:rPr>
    </w:lvl>
    <w:lvl w:ilvl="8" w:tplc="4F26BC92">
      <w:numFmt w:val="bullet"/>
      <w:lvlText w:val="•"/>
      <w:lvlJc w:val="left"/>
      <w:pPr>
        <w:ind w:left="5084" w:hanging="284"/>
      </w:pPr>
      <w:rPr>
        <w:rFonts w:hint="default"/>
        <w:lang w:val="zh-TW" w:eastAsia="zh-TW" w:bidi="zh-TW"/>
      </w:rPr>
    </w:lvl>
  </w:abstractNum>
  <w:abstractNum w:abstractNumId="430" w15:restartNumberingAfterBreak="0">
    <w:nsid w:val="5E0A6168"/>
    <w:multiLevelType w:val="hybridMultilevel"/>
    <w:tmpl w:val="4ACA899C"/>
    <w:lvl w:ilvl="0" w:tplc="C07CC892">
      <w:numFmt w:val="bullet"/>
      <w:lvlText w:val=""/>
      <w:lvlJc w:val="left"/>
      <w:pPr>
        <w:ind w:left="390" w:hanging="284"/>
      </w:pPr>
      <w:rPr>
        <w:rFonts w:ascii="Wingdings" w:eastAsia="Wingdings" w:hAnsi="Wingdings" w:cs="Wingdings" w:hint="default"/>
        <w:w w:val="100"/>
        <w:sz w:val="21"/>
        <w:szCs w:val="21"/>
        <w:lang w:val="zh-TW" w:eastAsia="zh-TW" w:bidi="zh-TW"/>
      </w:rPr>
    </w:lvl>
    <w:lvl w:ilvl="1" w:tplc="2C7E60CC">
      <w:numFmt w:val="bullet"/>
      <w:lvlText w:val="•"/>
      <w:lvlJc w:val="left"/>
      <w:pPr>
        <w:ind w:left="780" w:hanging="284"/>
      </w:pPr>
      <w:rPr>
        <w:rFonts w:hint="default"/>
        <w:lang w:val="zh-TW" w:eastAsia="zh-TW" w:bidi="zh-TW"/>
      </w:rPr>
    </w:lvl>
    <w:lvl w:ilvl="2" w:tplc="EB6890A0">
      <w:numFmt w:val="bullet"/>
      <w:lvlText w:val="•"/>
      <w:lvlJc w:val="left"/>
      <w:pPr>
        <w:ind w:left="1161" w:hanging="284"/>
      </w:pPr>
      <w:rPr>
        <w:rFonts w:hint="default"/>
        <w:lang w:val="zh-TW" w:eastAsia="zh-TW" w:bidi="zh-TW"/>
      </w:rPr>
    </w:lvl>
    <w:lvl w:ilvl="3" w:tplc="F63C00E2">
      <w:numFmt w:val="bullet"/>
      <w:lvlText w:val="•"/>
      <w:lvlJc w:val="left"/>
      <w:pPr>
        <w:ind w:left="1542" w:hanging="284"/>
      </w:pPr>
      <w:rPr>
        <w:rFonts w:hint="default"/>
        <w:lang w:val="zh-TW" w:eastAsia="zh-TW" w:bidi="zh-TW"/>
      </w:rPr>
    </w:lvl>
    <w:lvl w:ilvl="4" w:tplc="5D9CB3FA">
      <w:numFmt w:val="bullet"/>
      <w:lvlText w:val="•"/>
      <w:lvlJc w:val="left"/>
      <w:pPr>
        <w:ind w:left="1923" w:hanging="284"/>
      </w:pPr>
      <w:rPr>
        <w:rFonts w:hint="default"/>
        <w:lang w:val="zh-TW" w:eastAsia="zh-TW" w:bidi="zh-TW"/>
      </w:rPr>
    </w:lvl>
    <w:lvl w:ilvl="5" w:tplc="EEBA0CBC">
      <w:numFmt w:val="bullet"/>
      <w:lvlText w:val="•"/>
      <w:lvlJc w:val="left"/>
      <w:pPr>
        <w:ind w:left="2304" w:hanging="284"/>
      </w:pPr>
      <w:rPr>
        <w:rFonts w:hint="default"/>
        <w:lang w:val="zh-TW" w:eastAsia="zh-TW" w:bidi="zh-TW"/>
      </w:rPr>
    </w:lvl>
    <w:lvl w:ilvl="6" w:tplc="F482BB32">
      <w:numFmt w:val="bullet"/>
      <w:lvlText w:val="•"/>
      <w:lvlJc w:val="left"/>
      <w:pPr>
        <w:ind w:left="2685" w:hanging="284"/>
      </w:pPr>
      <w:rPr>
        <w:rFonts w:hint="default"/>
        <w:lang w:val="zh-TW" w:eastAsia="zh-TW" w:bidi="zh-TW"/>
      </w:rPr>
    </w:lvl>
    <w:lvl w:ilvl="7" w:tplc="1C4C003C">
      <w:numFmt w:val="bullet"/>
      <w:lvlText w:val="•"/>
      <w:lvlJc w:val="left"/>
      <w:pPr>
        <w:ind w:left="3066" w:hanging="284"/>
      </w:pPr>
      <w:rPr>
        <w:rFonts w:hint="default"/>
        <w:lang w:val="zh-TW" w:eastAsia="zh-TW" w:bidi="zh-TW"/>
      </w:rPr>
    </w:lvl>
    <w:lvl w:ilvl="8" w:tplc="4178F52C">
      <w:numFmt w:val="bullet"/>
      <w:lvlText w:val="•"/>
      <w:lvlJc w:val="left"/>
      <w:pPr>
        <w:ind w:left="3447" w:hanging="284"/>
      </w:pPr>
      <w:rPr>
        <w:rFonts w:hint="default"/>
        <w:lang w:val="zh-TW" w:eastAsia="zh-TW" w:bidi="zh-TW"/>
      </w:rPr>
    </w:lvl>
  </w:abstractNum>
  <w:abstractNum w:abstractNumId="431" w15:restartNumberingAfterBreak="0">
    <w:nsid w:val="5E564FF1"/>
    <w:multiLevelType w:val="hybridMultilevel"/>
    <w:tmpl w:val="3BA80854"/>
    <w:lvl w:ilvl="0" w:tplc="CB5051E2">
      <w:numFmt w:val="bullet"/>
      <w:lvlText w:val=""/>
      <w:lvlJc w:val="left"/>
      <w:pPr>
        <w:ind w:left="393" w:hanging="284"/>
      </w:pPr>
      <w:rPr>
        <w:rFonts w:ascii="Wingdings" w:eastAsia="Wingdings" w:hAnsi="Wingdings" w:cs="Wingdings" w:hint="default"/>
        <w:w w:val="100"/>
        <w:sz w:val="21"/>
        <w:szCs w:val="21"/>
        <w:lang w:val="zh-TW" w:eastAsia="zh-TW" w:bidi="zh-TW"/>
      </w:rPr>
    </w:lvl>
    <w:lvl w:ilvl="1" w:tplc="C98EDFF0">
      <w:numFmt w:val="bullet"/>
      <w:lvlText w:val="•"/>
      <w:lvlJc w:val="left"/>
      <w:pPr>
        <w:ind w:left="1069" w:hanging="284"/>
      </w:pPr>
      <w:rPr>
        <w:rFonts w:hint="default"/>
        <w:lang w:val="zh-TW" w:eastAsia="zh-TW" w:bidi="zh-TW"/>
      </w:rPr>
    </w:lvl>
    <w:lvl w:ilvl="2" w:tplc="95BE07C8">
      <w:numFmt w:val="bullet"/>
      <w:lvlText w:val="•"/>
      <w:lvlJc w:val="left"/>
      <w:pPr>
        <w:ind w:left="1738" w:hanging="284"/>
      </w:pPr>
      <w:rPr>
        <w:rFonts w:hint="default"/>
        <w:lang w:val="zh-TW" w:eastAsia="zh-TW" w:bidi="zh-TW"/>
      </w:rPr>
    </w:lvl>
    <w:lvl w:ilvl="3" w:tplc="E6B412BC">
      <w:numFmt w:val="bullet"/>
      <w:lvlText w:val="•"/>
      <w:lvlJc w:val="left"/>
      <w:pPr>
        <w:ind w:left="2407" w:hanging="284"/>
      </w:pPr>
      <w:rPr>
        <w:rFonts w:hint="default"/>
        <w:lang w:val="zh-TW" w:eastAsia="zh-TW" w:bidi="zh-TW"/>
      </w:rPr>
    </w:lvl>
    <w:lvl w:ilvl="4" w:tplc="F9606CD0">
      <w:numFmt w:val="bullet"/>
      <w:lvlText w:val="•"/>
      <w:lvlJc w:val="left"/>
      <w:pPr>
        <w:ind w:left="3076" w:hanging="284"/>
      </w:pPr>
      <w:rPr>
        <w:rFonts w:hint="default"/>
        <w:lang w:val="zh-TW" w:eastAsia="zh-TW" w:bidi="zh-TW"/>
      </w:rPr>
    </w:lvl>
    <w:lvl w:ilvl="5" w:tplc="05528E2C">
      <w:numFmt w:val="bullet"/>
      <w:lvlText w:val="•"/>
      <w:lvlJc w:val="left"/>
      <w:pPr>
        <w:ind w:left="3745" w:hanging="284"/>
      </w:pPr>
      <w:rPr>
        <w:rFonts w:hint="default"/>
        <w:lang w:val="zh-TW" w:eastAsia="zh-TW" w:bidi="zh-TW"/>
      </w:rPr>
    </w:lvl>
    <w:lvl w:ilvl="6" w:tplc="C2523FC2">
      <w:numFmt w:val="bullet"/>
      <w:lvlText w:val="•"/>
      <w:lvlJc w:val="left"/>
      <w:pPr>
        <w:ind w:left="4414" w:hanging="284"/>
      </w:pPr>
      <w:rPr>
        <w:rFonts w:hint="default"/>
        <w:lang w:val="zh-TW" w:eastAsia="zh-TW" w:bidi="zh-TW"/>
      </w:rPr>
    </w:lvl>
    <w:lvl w:ilvl="7" w:tplc="4C387400">
      <w:numFmt w:val="bullet"/>
      <w:lvlText w:val="•"/>
      <w:lvlJc w:val="left"/>
      <w:pPr>
        <w:ind w:left="5083" w:hanging="284"/>
      </w:pPr>
      <w:rPr>
        <w:rFonts w:hint="default"/>
        <w:lang w:val="zh-TW" w:eastAsia="zh-TW" w:bidi="zh-TW"/>
      </w:rPr>
    </w:lvl>
    <w:lvl w:ilvl="8" w:tplc="B1EACF34">
      <w:numFmt w:val="bullet"/>
      <w:lvlText w:val="•"/>
      <w:lvlJc w:val="left"/>
      <w:pPr>
        <w:ind w:left="5752" w:hanging="284"/>
      </w:pPr>
      <w:rPr>
        <w:rFonts w:hint="default"/>
        <w:lang w:val="zh-TW" w:eastAsia="zh-TW" w:bidi="zh-TW"/>
      </w:rPr>
    </w:lvl>
  </w:abstractNum>
  <w:abstractNum w:abstractNumId="432" w15:restartNumberingAfterBreak="0">
    <w:nsid w:val="5EC616A9"/>
    <w:multiLevelType w:val="multilevel"/>
    <w:tmpl w:val="147C53AE"/>
    <w:lvl w:ilvl="0">
      <w:start w:val="5"/>
      <w:numFmt w:val="decimal"/>
      <w:lvlText w:val="%1"/>
      <w:lvlJc w:val="left"/>
      <w:pPr>
        <w:ind w:left="1913" w:hanging="780"/>
        <w:jc w:val="left"/>
      </w:pPr>
      <w:rPr>
        <w:rFonts w:hint="default"/>
        <w:lang w:val="zh-TW" w:eastAsia="zh-TW" w:bidi="zh-TW"/>
      </w:rPr>
    </w:lvl>
    <w:lvl w:ilvl="1">
      <w:start w:val="1"/>
      <w:numFmt w:val="decimal"/>
      <w:lvlText w:val="%1.%2"/>
      <w:lvlJc w:val="left"/>
      <w:pPr>
        <w:ind w:left="1913" w:hanging="780"/>
        <w:jc w:val="left"/>
      </w:pPr>
      <w:rPr>
        <w:rFonts w:hint="default"/>
        <w:lang w:val="zh-TW" w:eastAsia="zh-TW" w:bidi="zh-TW"/>
      </w:rPr>
    </w:lvl>
    <w:lvl w:ilvl="2">
      <w:start w:val="1"/>
      <w:numFmt w:val="decimal"/>
      <w:lvlText w:val="%1.%2.%3"/>
      <w:lvlJc w:val="left"/>
      <w:pPr>
        <w:ind w:left="1913" w:hanging="780"/>
        <w:jc w:val="left"/>
      </w:pPr>
      <w:rPr>
        <w:rFonts w:hint="default"/>
        <w:lang w:val="zh-TW" w:eastAsia="zh-TW" w:bidi="zh-TW"/>
      </w:rPr>
    </w:lvl>
    <w:lvl w:ilvl="3">
      <w:start w:val="6"/>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numFmt w:val="bullet"/>
      <w:lvlText w:val=""/>
      <w:lvlJc w:val="left"/>
      <w:pPr>
        <w:ind w:left="3259" w:hanging="426"/>
      </w:pPr>
      <w:rPr>
        <w:rFonts w:ascii="Wingdings" w:eastAsia="Wingdings" w:hAnsi="Wingdings" w:cs="Wingdings" w:hint="default"/>
        <w:w w:val="100"/>
        <w:sz w:val="21"/>
        <w:szCs w:val="21"/>
        <w:lang w:val="zh-TW" w:eastAsia="zh-TW" w:bidi="zh-TW"/>
      </w:rPr>
    </w:lvl>
    <w:lvl w:ilvl="6">
      <w:numFmt w:val="bullet"/>
      <w:lvlText w:val=""/>
      <w:lvlJc w:val="left"/>
      <w:pPr>
        <w:ind w:left="3492" w:hanging="284"/>
      </w:pPr>
      <w:rPr>
        <w:rFonts w:ascii="Wingdings" w:eastAsia="Wingdings" w:hAnsi="Wingdings" w:cs="Wingdings" w:hint="default"/>
        <w:w w:val="100"/>
        <w:sz w:val="18"/>
        <w:szCs w:val="18"/>
        <w:lang w:val="zh-TW" w:eastAsia="zh-TW" w:bidi="zh-TW"/>
      </w:rPr>
    </w:lvl>
    <w:lvl w:ilvl="7">
      <w:numFmt w:val="bullet"/>
      <w:lvlText w:val="•"/>
      <w:lvlJc w:val="left"/>
      <w:pPr>
        <w:ind w:left="8303" w:hanging="284"/>
      </w:pPr>
      <w:rPr>
        <w:rFonts w:hint="default"/>
        <w:lang w:val="zh-TW" w:eastAsia="zh-TW" w:bidi="zh-TW"/>
      </w:rPr>
    </w:lvl>
    <w:lvl w:ilvl="8">
      <w:numFmt w:val="bullet"/>
      <w:lvlText w:val="•"/>
      <w:lvlJc w:val="left"/>
      <w:pPr>
        <w:ind w:left="9503" w:hanging="284"/>
      </w:pPr>
      <w:rPr>
        <w:rFonts w:hint="default"/>
        <w:lang w:val="zh-TW" w:eastAsia="zh-TW" w:bidi="zh-TW"/>
      </w:rPr>
    </w:lvl>
  </w:abstractNum>
  <w:abstractNum w:abstractNumId="433" w15:restartNumberingAfterBreak="0">
    <w:nsid w:val="5EE71F2C"/>
    <w:multiLevelType w:val="hybridMultilevel"/>
    <w:tmpl w:val="FEC0BD40"/>
    <w:lvl w:ilvl="0" w:tplc="C1B02218">
      <w:start w:val="1"/>
      <w:numFmt w:val="decimal"/>
      <w:lvlText w:val="%1."/>
      <w:lvlJc w:val="left"/>
      <w:pPr>
        <w:ind w:left="3259" w:hanging="426"/>
        <w:jc w:val="left"/>
      </w:pPr>
      <w:rPr>
        <w:rFonts w:ascii="Times New Roman" w:eastAsia="Times New Roman" w:hAnsi="Times New Roman" w:cs="Times New Roman" w:hint="default"/>
        <w:w w:val="99"/>
        <w:sz w:val="21"/>
        <w:szCs w:val="21"/>
        <w:lang w:val="zh-TW" w:eastAsia="zh-TW" w:bidi="zh-TW"/>
      </w:rPr>
    </w:lvl>
    <w:lvl w:ilvl="1" w:tplc="6964B83A">
      <w:numFmt w:val="bullet"/>
      <w:lvlText w:val="•"/>
      <w:lvlJc w:val="left"/>
      <w:pPr>
        <w:ind w:left="4124" w:hanging="426"/>
      </w:pPr>
      <w:rPr>
        <w:rFonts w:hint="default"/>
        <w:lang w:val="zh-TW" w:eastAsia="zh-TW" w:bidi="zh-TW"/>
      </w:rPr>
    </w:lvl>
    <w:lvl w:ilvl="2" w:tplc="25827700">
      <w:numFmt w:val="bullet"/>
      <w:lvlText w:val="•"/>
      <w:lvlJc w:val="left"/>
      <w:pPr>
        <w:ind w:left="4989" w:hanging="426"/>
      </w:pPr>
      <w:rPr>
        <w:rFonts w:hint="default"/>
        <w:lang w:val="zh-TW" w:eastAsia="zh-TW" w:bidi="zh-TW"/>
      </w:rPr>
    </w:lvl>
    <w:lvl w:ilvl="3" w:tplc="B5CAA476">
      <w:numFmt w:val="bullet"/>
      <w:lvlText w:val="•"/>
      <w:lvlJc w:val="left"/>
      <w:pPr>
        <w:ind w:left="5853" w:hanging="426"/>
      </w:pPr>
      <w:rPr>
        <w:rFonts w:hint="default"/>
        <w:lang w:val="zh-TW" w:eastAsia="zh-TW" w:bidi="zh-TW"/>
      </w:rPr>
    </w:lvl>
    <w:lvl w:ilvl="4" w:tplc="CB480194">
      <w:numFmt w:val="bullet"/>
      <w:lvlText w:val="•"/>
      <w:lvlJc w:val="left"/>
      <w:pPr>
        <w:ind w:left="6718" w:hanging="426"/>
      </w:pPr>
      <w:rPr>
        <w:rFonts w:hint="default"/>
        <w:lang w:val="zh-TW" w:eastAsia="zh-TW" w:bidi="zh-TW"/>
      </w:rPr>
    </w:lvl>
    <w:lvl w:ilvl="5" w:tplc="E9D8C6DC">
      <w:numFmt w:val="bullet"/>
      <w:lvlText w:val="•"/>
      <w:lvlJc w:val="left"/>
      <w:pPr>
        <w:ind w:left="7582" w:hanging="426"/>
      </w:pPr>
      <w:rPr>
        <w:rFonts w:hint="default"/>
        <w:lang w:val="zh-TW" w:eastAsia="zh-TW" w:bidi="zh-TW"/>
      </w:rPr>
    </w:lvl>
    <w:lvl w:ilvl="6" w:tplc="5C64C1B0">
      <w:numFmt w:val="bullet"/>
      <w:lvlText w:val="•"/>
      <w:lvlJc w:val="left"/>
      <w:pPr>
        <w:ind w:left="8447" w:hanging="426"/>
      </w:pPr>
      <w:rPr>
        <w:rFonts w:hint="default"/>
        <w:lang w:val="zh-TW" w:eastAsia="zh-TW" w:bidi="zh-TW"/>
      </w:rPr>
    </w:lvl>
    <w:lvl w:ilvl="7" w:tplc="06FC5C02">
      <w:numFmt w:val="bullet"/>
      <w:lvlText w:val="•"/>
      <w:lvlJc w:val="left"/>
      <w:pPr>
        <w:ind w:left="9311" w:hanging="426"/>
      </w:pPr>
      <w:rPr>
        <w:rFonts w:hint="default"/>
        <w:lang w:val="zh-TW" w:eastAsia="zh-TW" w:bidi="zh-TW"/>
      </w:rPr>
    </w:lvl>
    <w:lvl w:ilvl="8" w:tplc="4462F530">
      <w:numFmt w:val="bullet"/>
      <w:lvlText w:val="•"/>
      <w:lvlJc w:val="left"/>
      <w:pPr>
        <w:ind w:left="10176" w:hanging="426"/>
      </w:pPr>
      <w:rPr>
        <w:rFonts w:hint="default"/>
        <w:lang w:val="zh-TW" w:eastAsia="zh-TW" w:bidi="zh-TW"/>
      </w:rPr>
    </w:lvl>
  </w:abstractNum>
  <w:abstractNum w:abstractNumId="434" w15:restartNumberingAfterBreak="0">
    <w:nsid w:val="5F336A55"/>
    <w:multiLevelType w:val="multilevel"/>
    <w:tmpl w:val="8FE48B48"/>
    <w:lvl w:ilvl="0">
      <w:start w:val="5"/>
      <w:numFmt w:val="decimal"/>
      <w:lvlText w:val="%1"/>
      <w:lvlJc w:val="left"/>
      <w:pPr>
        <w:ind w:left="2033" w:hanging="900"/>
        <w:jc w:val="left"/>
      </w:pPr>
      <w:rPr>
        <w:rFonts w:hint="default"/>
        <w:lang w:val="zh-TW" w:eastAsia="zh-TW" w:bidi="zh-TW"/>
      </w:rPr>
    </w:lvl>
    <w:lvl w:ilvl="1">
      <w:start w:val="2"/>
      <w:numFmt w:val="decimal"/>
      <w:lvlText w:val="%1.%2"/>
      <w:lvlJc w:val="left"/>
      <w:pPr>
        <w:ind w:left="2033" w:hanging="900"/>
        <w:jc w:val="left"/>
      </w:pPr>
      <w:rPr>
        <w:rFonts w:hint="default"/>
        <w:lang w:val="zh-TW" w:eastAsia="zh-TW" w:bidi="zh-TW"/>
      </w:rPr>
    </w:lvl>
    <w:lvl w:ilvl="2">
      <w:start w:val="1"/>
      <w:numFmt w:val="decimal"/>
      <w:lvlText w:val="%1.%2.%3"/>
      <w:lvlJc w:val="left"/>
      <w:pPr>
        <w:ind w:left="2033" w:hanging="900"/>
        <w:jc w:val="left"/>
      </w:pPr>
      <w:rPr>
        <w:rFonts w:hint="default"/>
        <w:lang w:val="zh-TW" w:eastAsia="zh-TW" w:bidi="zh-TW"/>
      </w:rPr>
    </w:lvl>
    <w:lvl w:ilvl="3">
      <w:start w:val="3"/>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numFmt w:val="bullet"/>
      <w:lvlText w:val=""/>
      <w:lvlJc w:val="left"/>
      <w:pPr>
        <w:ind w:left="3492" w:hanging="284"/>
      </w:pPr>
      <w:rPr>
        <w:rFonts w:hint="default"/>
        <w:w w:val="100"/>
        <w:lang w:val="zh-TW" w:eastAsia="zh-TW" w:bidi="zh-TW"/>
      </w:rPr>
    </w:lvl>
    <w:lvl w:ilvl="6">
      <w:numFmt w:val="bullet"/>
      <w:lvlText w:val=""/>
      <w:lvlJc w:val="left"/>
      <w:pPr>
        <w:ind w:left="3492" w:hanging="284"/>
      </w:pPr>
      <w:rPr>
        <w:rFonts w:ascii="Wingdings" w:eastAsia="Wingdings" w:hAnsi="Wingdings" w:cs="Wingdings" w:hint="default"/>
        <w:w w:val="100"/>
        <w:sz w:val="18"/>
        <w:szCs w:val="18"/>
        <w:lang w:val="zh-TW" w:eastAsia="zh-TW" w:bidi="zh-TW"/>
      </w:rPr>
    </w:lvl>
    <w:lvl w:ilvl="7">
      <w:numFmt w:val="bullet"/>
      <w:lvlText w:val="•"/>
      <w:lvlJc w:val="left"/>
      <w:pPr>
        <w:ind w:left="8753" w:hanging="284"/>
      </w:pPr>
      <w:rPr>
        <w:rFonts w:hint="default"/>
        <w:lang w:val="zh-TW" w:eastAsia="zh-TW" w:bidi="zh-TW"/>
      </w:rPr>
    </w:lvl>
    <w:lvl w:ilvl="8">
      <w:numFmt w:val="bullet"/>
      <w:lvlText w:val="•"/>
      <w:lvlJc w:val="left"/>
      <w:pPr>
        <w:ind w:left="9804" w:hanging="284"/>
      </w:pPr>
      <w:rPr>
        <w:rFonts w:hint="default"/>
        <w:lang w:val="zh-TW" w:eastAsia="zh-TW" w:bidi="zh-TW"/>
      </w:rPr>
    </w:lvl>
  </w:abstractNum>
  <w:abstractNum w:abstractNumId="435" w15:restartNumberingAfterBreak="0">
    <w:nsid w:val="5F3F3FBE"/>
    <w:multiLevelType w:val="hybridMultilevel"/>
    <w:tmpl w:val="59823EE2"/>
    <w:lvl w:ilvl="0" w:tplc="E41223E6">
      <w:numFmt w:val="bullet"/>
      <w:lvlText w:val=""/>
      <w:lvlJc w:val="left"/>
      <w:pPr>
        <w:ind w:left="1045" w:hanging="426"/>
      </w:pPr>
      <w:rPr>
        <w:rFonts w:ascii="Wingdings" w:eastAsia="Wingdings" w:hAnsi="Wingdings" w:cs="Wingdings" w:hint="default"/>
        <w:w w:val="100"/>
        <w:sz w:val="21"/>
        <w:szCs w:val="21"/>
        <w:lang w:val="zh-TW" w:eastAsia="zh-TW" w:bidi="zh-TW"/>
      </w:rPr>
    </w:lvl>
    <w:lvl w:ilvl="1" w:tplc="B1B27E6A">
      <w:numFmt w:val="bullet"/>
      <w:lvlText w:val=""/>
      <w:lvlJc w:val="left"/>
      <w:pPr>
        <w:ind w:left="3259" w:hanging="426"/>
      </w:pPr>
      <w:rPr>
        <w:rFonts w:ascii="Wingdings" w:eastAsia="Wingdings" w:hAnsi="Wingdings" w:cs="Wingdings" w:hint="default"/>
        <w:w w:val="100"/>
        <w:sz w:val="21"/>
        <w:szCs w:val="21"/>
        <w:lang w:val="zh-TW" w:eastAsia="zh-TW" w:bidi="zh-TW"/>
      </w:rPr>
    </w:lvl>
    <w:lvl w:ilvl="2" w:tplc="42A06EBC">
      <w:numFmt w:val="bullet"/>
      <w:lvlText w:val="•"/>
      <w:lvlJc w:val="left"/>
      <w:pPr>
        <w:ind w:left="3974" w:hanging="426"/>
      </w:pPr>
      <w:rPr>
        <w:rFonts w:hint="default"/>
        <w:lang w:val="zh-TW" w:eastAsia="zh-TW" w:bidi="zh-TW"/>
      </w:rPr>
    </w:lvl>
    <w:lvl w:ilvl="3" w:tplc="AF0E44CE">
      <w:numFmt w:val="bullet"/>
      <w:lvlText w:val="•"/>
      <w:lvlJc w:val="left"/>
      <w:pPr>
        <w:ind w:left="4689" w:hanging="426"/>
      </w:pPr>
      <w:rPr>
        <w:rFonts w:hint="default"/>
        <w:lang w:val="zh-TW" w:eastAsia="zh-TW" w:bidi="zh-TW"/>
      </w:rPr>
    </w:lvl>
    <w:lvl w:ilvl="4" w:tplc="FB20C02C">
      <w:numFmt w:val="bullet"/>
      <w:lvlText w:val="•"/>
      <w:lvlJc w:val="left"/>
      <w:pPr>
        <w:ind w:left="5403" w:hanging="426"/>
      </w:pPr>
      <w:rPr>
        <w:rFonts w:hint="default"/>
        <w:lang w:val="zh-TW" w:eastAsia="zh-TW" w:bidi="zh-TW"/>
      </w:rPr>
    </w:lvl>
    <w:lvl w:ilvl="5" w:tplc="F508EA44">
      <w:numFmt w:val="bullet"/>
      <w:lvlText w:val="•"/>
      <w:lvlJc w:val="left"/>
      <w:pPr>
        <w:ind w:left="6118" w:hanging="426"/>
      </w:pPr>
      <w:rPr>
        <w:rFonts w:hint="default"/>
        <w:lang w:val="zh-TW" w:eastAsia="zh-TW" w:bidi="zh-TW"/>
      </w:rPr>
    </w:lvl>
    <w:lvl w:ilvl="6" w:tplc="F1EA1FFA">
      <w:numFmt w:val="bullet"/>
      <w:lvlText w:val="•"/>
      <w:lvlJc w:val="left"/>
      <w:pPr>
        <w:ind w:left="6833" w:hanging="426"/>
      </w:pPr>
      <w:rPr>
        <w:rFonts w:hint="default"/>
        <w:lang w:val="zh-TW" w:eastAsia="zh-TW" w:bidi="zh-TW"/>
      </w:rPr>
    </w:lvl>
    <w:lvl w:ilvl="7" w:tplc="24C04C02">
      <w:numFmt w:val="bullet"/>
      <w:lvlText w:val="•"/>
      <w:lvlJc w:val="left"/>
      <w:pPr>
        <w:ind w:left="7547" w:hanging="426"/>
      </w:pPr>
      <w:rPr>
        <w:rFonts w:hint="default"/>
        <w:lang w:val="zh-TW" w:eastAsia="zh-TW" w:bidi="zh-TW"/>
      </w:rPr>
    </w:lvl>
    <w:lvl w:ilvl="8" w:tplc="719E4D70">
      <w:numFmt w:val="bullet"/>
      <w:lvlText w:val="•"/>
      <w:lvlJc w:val="left"/>
      <w:pPr>
        <w:ind w:left="8262" w:hanging="426"/>
      </w:pPr>
      <w:rPr>
        <w:rFonts w:hint="default"/>
        <w:lang w:val="zh-TW" w:eastAsia="zh-TW" w:bidi="zh-TW"/>
      </w:rPr>
    </w:lvl>
  </w:abstractNum>
  <w:abstractNum w:abstractNumId="436" w15:restartNumberingAfterBreak="0">
    <w:nsid w:val="5F701F0F"/>
    <w:multiLevelType w:val="hybridMultilevel"/>
    <w:tmpl w:val="5A004924"/>
    <w:lvl w:ilvl="0" w:tplc="71262AE2">
      <w:numFmt w:val="bullet"/>
      <w:lvlText w:val=""/>
      <w:lvlJc w:val="left"/>
      <w:pPr>
        <w:ind w:left="389" w:hanging="284"/>
      </w:pPr>
      <w:rPr>
        <w:rFonts w:ascii="Wingdings" w:eastAsia="Wingdings" w:hAnsi="Wingdings" w:cs="Wingdings" w:hint="default"/>
        <w:w w:val="100"/>
        <w:sz w:val="21"/>
        <w:szCs w:val="21"/>
        <w:lang w:val="zh-TW" w:eastAsia="zh-TW" w:bidi="zh-TW"/>
      </w:rPr>
    </w:lvl>
    <w:lvl w:ilvl="1" w:tplc="6DD84E82">
      <w:numFmt w:val="bullet"/>
      <w:lvlText w:val="•"/>
      <w:lvlJc w:val="left"/>
      <w:pPr>
        <w:ind w:left="763" w:hanging="284"/>
      </w:pPr>
      <w:rPr>
        <w:rFonts w:hint="default"/>
        <w:lang w:val="zh-TW" w:eastAsia="zh-TW" w:bidi="zh-TW"/>
      </w:rPr>
    </w:lvl>
    <w:lvl w:ilvl="2" w:tplc="4B383C5A">
      <w:numFmt w:val="bullet"/>
      <w:lvlText w:val="•"/>
      <w:lvlJc w:val="left"/>
      <w:pPr>
        <w:ind w:left="1146" w:hanging="284"/>
      </w:pPr>
      <w:rPr>
        <w:rFonts w:hint="default"/>
        <w:lang w:val="zh-TW" w:eastAsia="zh-TW" w:bidi="zh-TW"/>
      </w:rPr>
    </w:lvl>
    <w:lvl w:ilvl="3" w:tplc="D4380548">
      <w:numFmt w:val="bullet"/>
      <w:lvlText w:val="•"/>
      <w:lvlJc w:val="left"/>
      <w:pPr>
        <w:ind w:left="1529" w:hanging="284"/>
      </w:pPr>
      <w:rPr>
        <w:rFonts w:hint="default"/>
        <w:lang w:val="zh-TW" w:eastAsia="zh-TW" w:bidi="zh-TW"/>
      </w:rPr>
    </w:lvl>
    <w:lvl w:ilvl="4" w:tplc="027CBD14">
      <w:numFmt w:val="bullet"/>
      <w:lvlText w:val="•"/>
      <w:lvlJc w:val="left"/>
      <w:pPr>
        <w:ind w:left="1912" w:hanging="284"/>
      </w:pPr>
      <w:rPr>
        <w:rFonts w:hint="default"/>
        <w:lang w:val="zh-TW" w:eastAsia="zh-TW" w:bidi="zh-TW"/>
      </w:rPr>
    </w:lvl>
    <w:lvl w:ilvl="5" w:tplc="29CAA21E">
      <w:numFmt w:val="bullet"/>
      <w:lvlText w:val="•"/>
      <w:lvlJc w:val="left"/>
      <w:pPr>
        <w:ind w:left="2295" w:hanging="284"/>
      </w:pPr>
      <w:rPr>
        <w:rFonts w:hint="default"/>
        <w:lang w:val="zh-TW" w:eastAsia="zh-TW" w:bidi="zh-TW"/>
      </w:rPr>
    </w:lvl>
    <w:lvl w:ilvl="6" w:tplc="C118572A">
      <w:numFmt w:val="bullet"/>
      <w:lvlText w:val="•"/>
      <w:lvlJc w:val="left"/>
      <w:pPr>
        <w:ind w:left="2678" w:hanging="284"/>
      </w:pPr>
      <w:rPr>
        <w:rFonts w:hint="default"/>
        <w:lang w:val="zh-TW" w:eastAsia="zh-TW" w:bidi="zh-TW"/>
      </w:rPr>
    </w:lvl>
    <w:lvl w:ilvl="7" w:tplc="55367464">
      <w:numFmt w:val="bullet"/>
      <w:lvlText w:val="•"/>
      <w:lvlJc w:val="left"/>
      <w:pPr>
        <w:ind w:left="3061" w:hanging="284"/>
      </w:pPr>
      <w:rPr>
        <w:rFonts w:hint="default"/>
        <w:lang w:val="zh-TW" w:eastAsia="zh-TW" w:bidi="zh-TW"/>
      </w:rPr>
    </w:lvl>
    <w:lvl w:ilvl="8" w:tplc="BE30D54A">
      <w:numFmt w:val="bullet"/>
      <w:lvlText w:val="•"/>
      <w:lvlJc w:val="left"/>
      <w:pPr>
        <w:ind w:left="3444" w:hanging="284"/>
      </w:pPr>
      <w:rPr>
        <w:rFonts w:hint="default"/>
        <w:lang w:val="zh-TW" w:eastAsia="zh-TW" w:bidi="zh-TW"/>
      </w:rPr>
    </w:lvl>
  </w:abstractNum>
  <w:abstractNum w:abstractNumId="437" w15:restartNumberingAfterBreak="0">
    <w:nsid w:val="5FC976E7"/>
    <w:multiLevelType w:val="hybridMultilevel"/>
    <w:tmpl w:val="9B4E988A"/>
    <w:lvl w:ilvl="0" w:tplc="80025894">
      <w:numFmt w:val="bullet"/>
      <w:lvlText w:val=""/>
      <w:lvlJc w:val="left"/>
      <w:pPr>
        <w:ind w:left="570" w:hanging="284"/>
      </w:pPr>
      <w:rPr>
        <w:rFonts w:ascii="Wingdings" w:eastAsia="Wingdings" w:hAnsi="Wingdings" w:cs="Wingdings" w:hint="default"/>
        <w:w w:val="100"/>
        <w:sz w:val="18"/>
        <w:szCs w:val="18"/>
        <w:lang w:val="zh-TW" w:eastAsia="zh-TW" w:bidi="zh-TW"/>
      </w:rPr>
    </w:lvl>
    <w:lvl w:ilvl="1" w:tplc="8BA2368A">
      <w:numFmt w:val="bullet"/>
      <w:lvlText w:val="•"/>
      <w:lvlJc w:val="left"/>
      <w:pPr>
        <w:ind w:left="881" w:hanging="284"/>
      </w:pPr>
      <w:rPr>
        <w:rFonts w:hint="default"/>
        <w:lang w:val="zh-TW" w:eastAsia="zh-TW" w:bidi="zh-TW"/>
      </w:rPr>
    </w:lvl>
    <w:lvl w:ilvl="2" w:tplc="C9ECF996">
      <w:numFmt w:val="bullet"/>
      <w:lvlText w:val="•"/>
      <w:lvlJc w:val="left"/>
      <w:pPr>
        <w:ind w:left="1182" w:hanging="284"/>
      </w:pPr>
      <w:rPr>
        <w:rFonts w:hint="default"/>
        <w:lang w:val="zh-TW" w:eastAsia="zh-TW" w:bidi="zh-TW"/>
      </w:rPr>
    </w:lvl>
    <w:lvl w:ilvl="3" w:tplc="B1DA799A">
      <w:numFmt w:val="bullet"/>
      <w:lvlText w:val="•"/>
      <w:lvlJc w:val="left"/>
      <w:pPr>
        <w:ind w:left="1484" w:hanging="284"/>
      </w:pPr>
      <w:rPr>
        <w:rFonts w:hint="default"/>
        <w:lang w:val="zh-TW" w:eastAsia="zh-TW" w:bidi="zh-TW"/>
      </w:rPr>
    </w:lvl>
    <w:lvl w:ilvl="4" w:tplc="8BC0C8FA">
      <w:numFmt w:val="bullet"/>
      <w:lvlText w:val="•"/>
      <w:lvlJc w:val="left"/>
      <w:pPr>
        <w:ind w:left="1785" w:hanging="284"/>
      </w:pPr>
      <w:rPr>
        <w:rFonts w:hint="default"/>
        <w:lang w:val="zh-TW" w:eastAsia="zh-TW" w:bidi="zh-TW"/>
      </w:rPr>
    </w:lvl>
    <w:lvl w:ilvl="5" w:tplc="D422C934">
      <w:numFmt w:val="bullet"/>
      <w:lvlText w:val="•"/>
      <w:lvlJc w:val="left"/>
      <w:pPr>
        <w:ind w:left="2087" w:hanging="284"/>
      </w:pPr>
      <w:rPr>
        <w:rFonts w:hint="default"/>
        <w:lang w:val="zh-TW" w:eastAsia="zh-TW" w:bidi="zh-TW"/>
      </w:rPr>
    </w:lvl>
    <w:lvl w:ilvl="6" w:tplc="4DB444F0">
      <w:numFmt w:val="bullet"/>
      <w:lvlText w:val="•"/>
      <w:lvlJc w:val="left"/>
      <w:pPr>
        <w:ind w:left="2388" w:hanging="284"/>
      </w:pPr>
      <w:rPr>
        <w:rFonts w:hint="default"/>
        <w:lang w:val="zh-TW" w:eastAsia="zh-TW" w:bidi="zh-TW"/>
      </w:rPr>
    </w:lvl>
    <w:lvl w:ilvl="7" w:tplc="3C5855C8">
      <w:numFmt w:val="bullet"/>
      <w:lvlText w:val="•"/>
      <w:lvlJc w:val="left"/>
      <w:pPr>
        <w:ind w:left="2689" w:hanging="284"/>
      </w:pPr>
      <w:rPr>
        <w:rFonts w:hint="default"/>
        <w:lang w:val="zh-TW" w:eastAsia="zh-TW" w:bidi="zh-TW"/>
      </w:rPr>
    </w:lvl>
    <w:lvl w:ilvl="8" w:tplc="6C823A2E">
      <w:numFmt w:val="bullet"/>
      <w:lvlText w:val="•"/>
      <w:lvlJc w:val="left"/>
      <w:pPr>
        <w:ind w:left="2991" w:hanging="284"/>
      </w:pPr>
      <w:rPr>
        <w:rFonts w:hint="default"/>
        <w:lang w:val="zh-TW" w:eastAsia="zh-TW" w:bidi="zh-TW"/>
      </w:rPr>
    </w:lvl>
  </w:abstractNum>
  <w:abstractNum w:abstractNumId="438" w15:restartNumberingAfterBreak="0">
    <w:nsid w:val="5FCE23F9"/>
    <w:multiLevelType w:val="hybridMultilevel"/>
    <w:tmpl w:val="76DA1A04"/>
    <w:lvl w:ilvl="0" w:tplc="93DCF532">
      <w:numFmt w:val="bullet"/>
      <w:lvlText w:val=""/>
      <w:lvlJc w:val="left"/>
      <w:pPr>
        <w:ind w:left="389" w:hanging="284"/>
      </w:pPr>
      <w:rPr>
        <w:rFonts w:ascii="Wingdings" w:eastAsia="Wingdings" w:hAnsi="Wingdings" w:cs="Wingdings" w:hint="default"/>
        <w:w w:val="100"/>
        <w:sz w:val="21"/>
        <w:szCs w:val="21"/>
        <w:lang w:val="zh-TW" w:eastAsia="zh-TW" w:bidi="zh-TW"/>
      </w:rPr>
    </w:lvl>
    <w:lvl w:ilvl="1" w:tplc="258E1B86">
      <w:numFmt w:val="bullet"/>
      <w:lvlText w:val="•"/>
      <w:lvlJc w:val="left"/>
      <w:pPr>
        <w:ind w:left="874" w:hanging="284"/>
      </w:pPr>
      <w:rPr>
        <w:rFonts w:hint="default"/>
        <w:lang w:val="zh-TW" w:eastAsia="zh-TW" w:bidi="zh-TW"/>
      </w:rPr>
    </w:lvl>
    <w:lvl w:ilvl="2" w:tplc="666EDEDA">
      <w:numFmt w:val="bullet"/>
      <w:lvlText w:val="•"/>
      <w:lvlJc w:val="left"/>
      <w:pPr>
        <w:ind w:left="1369" w:hanging="284"/>
      </w:pPr>
      <w:rPr>
        <w:rFonts w:hint="default"/>
        <w:lang w:val="zh-TW" w:eastAsia="zh-TW" w:bidi="zh-TW"/>
      </w:rPr>
    </w:lvl>
    <w:lvl w:ilvl="3" w:tplc="11C8636E">
      <w:numFmt w:val="bullet"/>
      <w:lvlText w:val="•"/>
      <w:lvlJc w:val="left"/>
      <w:pPr>
        <w:ind w:left="1864" w:hanging="284"/>
      </w:pPr>
      <w:rPr>
        <w:rFonts w:hint="default"/>
        <w:lang w:val="zh-TW" w:eastAsia="zh-TW" w:bidi="zh-TW"/>
      </w:rPr>
    </w:lvl>
    <w:lvl w:ilvl="4" w:tplc="E8221DFA">
      <w:numFmt w:val="bullet"/>
      <w:lvlText w:val="•"/>
      <w:lvlJc w:val="left"/>
      <w:pPr>
        <w:ind w:left="2358" w:hanging="284"/>
      </w:pPr>
      <w:rPr>
        <w:rFonts w:hint="default"/>
        <w:lang w:val="zh-TW" w:eastAsia="zh-TW" w:bidi="zh-TW"/>
      </w:rPr>
    </w:lvl>
    <w:lvl w:ilvl="5" w:tplc="6DD86834">
      <w:numFmt w:val="bullet"/>
      <w:lvlText w:val="•"/>
      <w:lvlJc w:val="left"/>
      <w:pPr>
        <w:ind w:left="2853" w:hanging="284"/>
      </w:pPr>
      <w:rPr>
        <w:rFonts w:hint="default"/>
        <w:lang w:val="zh-TW" w:eastAsia="zh-TW" w:bidi="zh-TW"/>
      </w:rPr>
    </w:lvl>
    <w:lvl w:ilvl="6" w:tplc="320A2EBE">
      <w:numFmt w:val="bullet"/>
      <w:lvlText w:val="•"/>
      <w:lvlJc w:val="left"/>
      <w:pPr>
        <w:ind w:left="3348" w:hanging="284"/>
      </w:pPr>
      <w:rPr>
        <w:rFonts w:hint="default"/>
        <w:lang w:val="zh-TW" w:eastAsia="zh-TW" w:bidi="zh-TW"/>
      </w:rPr>
    </w:lvl>
    <w:lvl w:ilvl="7" w:tplc="93580358">
      <w:numFmt w:val="bullet"/>
      <w:lvlText w:val="•"/>
      <w:lvlJc w:val="left"/>
      <w:pPr>
        <w:ind w:left="3842" w:hanging="284"/>
      </w:pPr>
      <w:rPr>
        <w:rFonts w:hint="default"/>
        <w:lang w:val="zh-TW" w:eastAsia="zh-TW" w:bidi="zh-TW"/>
      </w:rPr>
    </w:lvl>
    <w:lvl w:ilvl="8" w:tplc="AF36237E">
      <w:numFmt w:val="bullet"/>
      <w:lvlText w:val="•"/>
      <w:lvlJc w:val="left"/>
      <w:pPr>
        <w:ind w:left="4337" w:hanging="284"/>
      </w:pPr>
      <w:rPr>
        <w:rFonts w:hint="default"/>
        <w:lang w:val="zh-TW" w:eastAsia="zh-TW" w:bidi="zh-TW"/>
      </w:rPr>
    </w:lvl>
  </w:abstractNum>
  <w:abstractNum w:abstractNumId="439" w15:restartNumberingAfterBreak="0">
    <w:nsid w:val="5FEC3EC4"/>
    <w:multiLevelType w:val="hybridMultilevel"/>
    <w:tmpl w:val="464406D0"/>
    <w:lvl w:ilvl="0" w:tplc="D898B888">
      <w:numFmt w:val="bullet"/>
      <w:lvlText w:val=""/>
      <w:lvlJc w:val="left"/>
      <w:pPr>
        <w:ind w:left="3259" w:hanging="426"/>
      </w:pPr>
      <w:rPr>
        <w:rFonts w:ascii="Wingdings" w:eastAsia="Wingdings" w:hAnsi="Wingdings" w:cs="Wingdings" w:hint="default"/>
        <w:w w:val="100"/>
        <w:sz w:val="21"/>
        <w:szCs w:val="21"/>
        <w:lang w:val="zh-TW" w:eastAsia="zh-TW" w:bidi="zh-TW"/>
      </w:rPr>
    </w:lvl>
    <w:lvl w:ilvl="1" w:tplc="E7261A90">
      <w:numFmt w:val="bullet"/>
      <w:lvlText w:val="•"/>
      <w:lvlJc w:val="left"/>
      <w:pPr>
        <w:ind w:left="4124" w:hanging="426"/>
      </w:pPr>
      <w:rPr>
        <w:rFonts w:hint="default"/>
        <w:lang w:val="zh-TW" w:eastAsia="zh-TW" w:bidi="zh-TW"/>
      </w:rPr>
    </w:lvl>
    <w:lvl w:ilvl="2" w:tplc="57EC7E9E">
      <w:numFmt w:val="bullet"/>
      <w:lvlText w:val="•"/>
      <w:lvlJc w:val="left"/>
      <w:pPr>
        <w:ind w:left="4989" w:hanging="426"/>
      </w:pPr>
      <w:rPr>
        <w:rFonts w:hint="default"/>
        <w:lang w:val="zh-TW" w:eastAsia="zh-TW" w:bidi="zh-TW"/>
      </w:rPr>
    </w:lvl>
    <w:lvl w:ilvl="3" w:tplc="D6A63C96">
      <w:numFmt w:val="bullet"/>
      <w:lvlText w:val="•"/>
      <w:lvlJc w:val="left"/>
      <w:pPr>
        <w:ind w:left="5853" w:hanging="426"/>
      </w:pPr>
      <w:rPr>
        <w:rFonts w:hint="default"/>
        <w:lang w:val="zh-TW" w:eastAsia="zh-TW" w:bidi="zh-TW"/>
      </w:rPr>
    </w:lvl>
    <w:lvl w:ilvl="4" w:tplc="A25C2586">
      <w:numFmt w:val="bullet"/>
      <w:lvlText w:val="•"/>
      <w:lvlJc w:val="left"/>
      <w:pPr>
        <w:ind w:left="6718" w:hanging="426"/>
      </w:pPr>
      <w:rPr>
        <w:rFonts w:hint="default"/>
        <w:lang w:val="zh-TW" w:eastAsia="zh-TW" w:bidi="zh-TW"/>
      </w:rPr>
    </w:lvl>
    <w:lvl w:ilvl="5" w:tplc="04080D58">
      <w:numFmt w:val="bullet"/>
      <w:lvlText w:val="•"/>
      <w:lvlJc w:val="left"/>
      <w:pPr>
        <w:ind w:left="7582" w:hanging="426"/>
      </w:pPr>
      <w:rPr>
        <w:rFonts w:hint="default"/>
        <w:lang w:val="zh-TW" w:eastAsia="zh-TW" w:bidi="zh-TW"/>
      </w:rPr>
    </w:lvl>
    <w:lvl w:ilvl="6" w:tplc="5A34D390">
      <w:numFmt w:val="bullet"/>
      <w:lvlText w:val="•"/>
      <w:lvlJc w:val="left"/>
      <w:pPr>
        <w:ind w:left="8447" w:hanging="426"/>
      </w:pPr>
      <w:rPr>
        <w:rFonts w:hint="default"/>
        <w:lang w:val="zh-TW" w:eastAsia="zh-TW" w:bidi="zh-TW"/>
      </w:rPr>
    </w:lvl>
    <w:lvl w:ilvl="7" w:tplc="B754A7FC">
      <w:numFmt w:val="bullet"/>
      <w:lvlText w:val="•"/>
      <w:lvlJc w:val="left"/>
      <w:pPr>
        <w:ind w:left="9311" w:hanging="426"/>
      </w:pPr>
      <w:rPr>
        <w:rFonts w:hint="default"/>
        <w:lang w:val="zh-TW" w:eastAsia="zh-TW" w:bidi="zh-TW"/>
      </w:rPr>
    </w:lvl>
    <w:lvl w:ilvl="8" w:tplc="0A56F890">
      <w:numFmt w:val="bullet"/>
      <w:lvlText w:val="•"/>
      <w:lvlJc w:val="left"/>
      <w:pPr>
        <w:ind w:left="10176" w:hanging="426"/>
      </w:pPr>
      <w:rPr>
        <w:rFonts w:hint="default"/>
        <w:lang w:val="zh-TW" w:eastAsia="zh-TW" w:bidi="zh-TW"/>
      </w:rPr>
    </w:lvl>
  </w:abstractNum>
  <w:abstractNum w:abstractNumId="440" w15:restartNumberingAfterBreak="0">
    <w:nsid w:val="60027182"/>
    <w:multiLevelType w:val="hybridMultilevel"/>
    <w:tmpl w:val="96B8B08A"/>
    <w:lvl w:ilvl="0" w:tplc="37F2B3B2">
      <w:numFmt w:val="bullet"/>
      <w:lvlText w:val=""/>
      <w:lvlJc w:val="left"/>
      <w:pPr>
        <w:ind w:left="391" w:hanging="284"/>
      </w:pPr>
      <w:rPr>
        <w:rFonts w:ascii="Wingdings" w:eastAsia="Wingdings" w:hAnsi="Wingdings" w:cs="Wingdings" w:hint="default"/>
        <w:w w:val="100"/>
        <w:sz w:val="21"/>
        <w:szCs w:val="21"/>
        <w:lang w:val="zh-TW" w:eastAsia="zh-TW" w:bidi="zh-TW"/>
      </w:rPr>
    </w:lvl>
    <w:lvl w:ilvl="1" w:tplc="329C1260">
      <w:numFmt w:val="bullet"/>
      <w:lvlText w:val="•"/>
      <w:lvlJc w:val="left"/>
      <w:pPr>
        <w:ind w:left="1017" w:hanging="284"/>
      </w:pPr>
      <w:rPr>
        <w:rFonts w:hint="default"/>
        <w:lang w:val="zh-TW" w:eastAsia="zh-TW" w:bidi="zh-TW"/>
      </w:rPr>
    </w:lvl>
    <w:lvl w:ilvl="2" w:tplc="6D865050">
      <w:numFmt w:val="bullet"/>
      <w:lvlText w:val="•"/>
      <w:lvlJc w:val="left"/>
      <w:pPr>
        <w:ind w:left="1634" w:hanging="284"/>
      </w:pPr>
      <w:rPr>
        <w:rFonts w:hint="default"/>
        <w:lang w:val="zh-TW" w:eastAsia="zh-TW" w:bidi="zh-TW"/>
      </w:rPr>
    </w:lvl>
    <w:lvl w:ilvl="3" w:tplc="844CD080">
      <w:numFmt w:val="bullet"/>
      <w:lvlText w:val="•"/>
      <w:lvlJc w:val="left"/>
      <w:pPr>
        <w:ind w:left="2251" w:hanging="284"/>
      </w:pPr>
      <w:rPr>
        <w:rFonts w:hint="default"/>
        <w:lang w:val="zh-TW" w:eastAsia="zh-TW" w:bidi="zh-TW"/>
      </w:rPr>
    </w:lvl>
    <w:lvl w:ilvl="4" w:tplc="5D1EB5D2">
      <w:numFmt w:val="bullet"/>
      <w:lvlText w:val="•"/>
      <w:lvlJc w:val="left"/>
      <w:pPr>
        <w:ind w:left="2868" w:hanging="284"/>
      </w:pPr>
      <w:rPr>
        <w:rFonts w:hint="default"/>
        <w:lang w:val="zh-TW" w:eastAsia="zh-TW" w:bidi="zh-TW"/>
      </w:rPr>
    </w:lvl>
    <w:lvl w:ilvl="5" w:tplc="EB6ADE1E">
      <w:numFmt w:val="bullet"/>
      <w:lvlText w:val="•"/>
      <w:lvlJc w:val="left"/>
      <w:pPr>
        <w:ind w:left="3486" w:hanging="284"/>
      </w:pPr>
      <w:rPr>
        <w:rFonts w:hint="default"/>
        <w:lang w:val="zh-TW" w:eastAsia="zh-TW" w:bidi="zh-TW"/>
      </w:rPr>
    </w:lvl>
    <w:lvl w:ilvl="6" w:tplc="CE8A3EE8">
      <w:numFmt w:val="bullet"/>
      <w:lvlText w:val="•"/>
      <w:lvlJc w:val="left"/>
      <w:pPr>
        <w:ind w:left="4103" w:hanging="284"/>
      </w:pPr>
      <w:rPr>
        <w:rFonts w:hint="default"/>
        <w:lang w:val="zh-TW" w:eastAsia="zh-TW" w:bidi="zh-TW"/>
      </w:rPr>
    </w:lvl>
    <w:lvl w:ilvl="7" w:tplc="C42ED3EC">
      <w:numFmt w:val="bullet"/>
      <w:lvlText w:val="•"/>
      <w:lvlJc w:val="left"/>
      <w:pPr>
        <w:ind w:left="4720" w:hanging="284"/>
      </w:pPr>
      <w:rPr>
        <w:rFonts w:hint="default"/>
        <w:lang w:val="zh-TW" w:eastAsia="zh-TW" w:bidi="zh-TW"/>
      </w:rPr>
    </w:lvl>
    <w:lvl w:ilvl="8" w:tplc="B2342B0E">
      <w:numFmt w:val="bullet"/>
      <w:lvlText w:val="•"/>
      <w:lvlJc w:val="left"/>
      <w:pPr>
        <w:ind w:left="5337" w:hanging="284"/>
      </w:pPr>
      <w:rPr>
        <w:rFonts w:hint="default"/>
        <w:lang w:val="zh-TW" w:eastAsia="zh-TW" w:bidi="zh-TW"/>
      </w:rPr>
    </w:lvl>
  </w:abstractNum>
  <w:abstractNum w:abstractNumId="441" w15:restartNumberingAfterBreak="0">
    <w:nsid w:val="60167517"/>
    <w:multiLevelType w:val="hybridMultilevel"/>
    <w:tmpl w:val="70A8485E"/>
    <w:lvl w:ilvl="0" w:tplc="A6D0FFB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E92A9BCA">
      <w:numFmt w:val="bullet"/>
      <w:lvlText w:val="•"/>
      <w:lvlJc w:val="left"/>
      <w:pPr>
        <w:ind w:left="719" w:hanging="284"/>
      </w:pPr>
      <w:rPr>
        <w:rFonts w:hint="default"/>
        <w:lang w:val="zh-TW" w:eastAsia="zh-TW" w:bidi="zh-TW"/>
      </w:rPr>
    </w:lvl>
    <w:lvl w:ilvl="2" w:tplc="17CC44D6">
      <w:numFmt w:val="bullet"/>
      <w:lvlText w:val="•"/>
      <w:lvlJc w:val="left"/>
      <w:pPr>
        <w:ind w:left="1038" w:hanging="284"/>
      </w:pPr>
      <w:rPr>
        <w:rFonts w:hint="default"/>
        <w:lang w:val="zh-TW" w:eastAsia="zh-TW" w:bidi="zh-TW"/>
      </w:rPr>
    </w:lvl>
    <w:lvl w:ilvl="3" w:tplc="41688E68">
      <w:numFmt w:val="bullet"/>
      <w:lvlText w:val="•"/>
      <w:lvlJc w:val="left"/>
      <w:pPr>
        <w:ind w:left="1357" w:hanging="284"/>
      </w:pPr>
      <w:rPr>
        <w:rFonts w:hint="default"/>
        <w:lang w:val="zh-TW" w:eastAsia="zh-TW" w:bidi="zh-TW"/>
      </w:rPr>
    </w:lvl>
    <w:lvl w:ilvl="4" w:tplc="9BE8A782">
      <w:numFmt w:val="bullet"/>
      <w:lvlText w:val="•"/>
      <w:lvlJc w:val="left"/>
      <w:pPr>
        <w:ind w:left="1677" w:hanging="284"/>
      </w:pPr>
      <w:rPr>
        <w:rFonts w:hint="default"/>
        <w:lang w:val="zh-TW" w:eastAsia="zh-TW" w:bidi="zh-TW"/>
      </w:rPr>
    </w:lvl>
    <w:lvl w:ilvl="5" w:tplc="D18EF578">
      <w:numFmt w:val="bullet"/>
      <w:lvlText w:val="•"/>
      <w:lvlJc w:val="left"/>
      <w:pPr>
        <w:ind w:left="1996" w:hanging="284"/>
      </w:pPr>
      <w:rPr>
        <w:rFonts w:hint="default"/>
        <w:lang w:val="zh-TW" w:eastAsia="zh-TW" w:bidi="zh-TW"/>
      </w:rPr>
    </w:lvl>
    <w:lvl w:ilvl="6" w:tplc="B3A8DDA8">
      <w:numFmt w:val="bullet"/>
      <w:lvlText w:val="•"/>
      <w:lvlJc w:val="left"/>
      <w:pPr>
        <w:ind w:left="2315" w:hanging="284"/>
      </w:pPr>
      <w:rPr>
        <w:rFonts w:hint="default"/>
        <w:lang w:val="zh-TW" w:eastAsia="zh-TW" w:bidi="zh-TW"/>
      </w:rPr>
    </w:lvl>
    <w:lvl w:ilvl="7" w:tplc="1FF2F3D8">
      <w:numFmt w:val="bullet"/>
      <w:lvlText w:val="•"/>
      <w:lvlJc w:val="left"/>
      <w:pPr>
        <w:ind w:left="2635" w:hanging="284"/>
      </w:pPr>
      <w:rPr>
        <w:rFonts w:hint="default"/>
        <w:lang w:val="zh-TW" w:eastAsia="zh-TW" w:bidi="zh-TW"/>
      </w:rPr>
    </w:lvl>
    <w:lvl w:ilvl="8" w:tplc="6986B3A0">
      <w:numFmt w:val="bullet"/>
      <w:lvlText w:val="•"/>
      <w:lvlJc w:val="left"/>
      <w:pPr>
        <w:ind w:left="2954" w:hanging="284"/>
      </w:pPr>
      <w:rPr>
        <w:rFonts w:hint="default"/>
        <w:lang w:val="zh-TW" w:eastAsia="zh-TW" w:bidi="zh-TW"/>
      </w:rPr>
    </w:lvl>
  </w:abstractNum>
  <w:abstractNum w:abstractNumId="442" w15:restartNumberingAfterBreak="0">
    <w:nsid w:val="60405301"/>
    <w:multiLevelType w:val="hybridMultilevel"/>
    <w:tmpl w:val="1378208C"/>
    <w:lvl w:ilvl="0" w:tplc="E0001E36">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47AAB44C">
      <w:numFmt w:val="bullet"/>
      <w:lvlText w:val="•"/>
      <w:lvlJc w:val="left"/>
      <w:pPr>
        <w:ind w:left="724" w:hanging="284"/>
      </w:pPr>
      <w:rPr>
        <w:rFonts w:hint="default"/>
        <w:lang w:val="zh-TW" w:eastAsia="zh-TW" w:bidi="zh-TW"/>
      </w:rPr>
    </w:lvl>
    <w:lvl w:ilvl="2" w:tplc="3F46F610">
      <w:numFmt w:val="bullet"/>
      <w:lvlText w:val="•"/>
      <w:lvlJc w:val="left"/>
      <w:pPr>
        <w:ind w:left="1049" w:hanging="284"/>
      </w:pPr>
      <w:rPr>
        <w:rFonts w:hint="default"/>
        <w:lang w:val="zh-TW" w:eastAsia="zh-TW" w:bidi="zh-TW"/>
      </w:rPr>
    </w:lvl>
    <w:lvl w:ilvl="3" w:tplc="79588CF8">
      <w:numFmt w:val="bullet"/>
      <w:lvlText w:val="•"/>
      <w:lvlJc w:val="left"/>
      <w:pPr>
        <w:ind w:left="1373" w:hanging="284"/>
      </w:pPr>
      <w:rPr>
        <w:rFonts w:hint="default"/>
        <w:lang w:val="zh-TW" w:eastAsia="zh-TW" w:bidi="zh-TW"/>
      </w:rPr>
    </w:lvl>
    <w:lvl w:ilvl="4" w:tplc="9E76BBC0">
      <w:numFmt w:val="bullet"/>
      <w:lvlText w:val="•"/>
      <w:lvlJc w:val="left"/>
      <w:pPr>
        <w:ind w:left="1698" w:hanging="284"/>
      </w:pPr>
      <w:rPr>
        <w:rFonts w:hint="default"/>
        <w:lang w:val="zh-TW" w:eastAsia="zh-TW" w:bidi="zh-TW"/>
      </w:rPr>
    </w:lvl>
    <w:lvl w:ilvl="5" w:tplc="41AA9516">
      <w:numFmt w:val="bullet"/>
      <w:lvlText w:val="•"/>
      <w:lvlJc w:val="left"/>
      <w:pPr>
        <w:ind w:left="2023" w:hanging="284"/>
      </w:pPr>
      <w:rPr>
        <w:rFonts w:hint="default"/>
        <w:lang w:val="zh-TW" w:eastAsia="zh-TW" w:bidi="zh-TW"/>
      </w:rPr>
    </w:lvl>
    <w:lvl w:ilvl="6" w:tplc="F7B6A148">
      <w:numFmt w:val="bullet"/>
      <w:lvlText w:val="•"/>
      <w:lvlJc w:val="left"/>
      <w:pPr>
        <w:ind w:left="2347" w:hanging="284"/>
      </w:pPr>
      <w:rPr>
        <w:rFonts w:hint="default"/>
        <w:lang w:val="zh-TW" w:eastAsia="zh-TW" w:bidi="zh-TW"/>
      </w:rPr>
    </w:lvl>
    <w:lvl w:ilvl="7" w:tplc="D162148C">
      <w:numFmt w:val="bullet"/>
      <w:lvlText w:val="•"/>
      <w:lvlJc w:val="left"/>
      <w:pPr>
        <w:ind w:left="2672" w:hanging="284"/>
      </w:pPr>
      <w:rPr>
        <w:rFonts w:hint="default"/>
        <w:lang w:val="zh-TW" w:eastAsia="zh-TW" w:bidi="zh-TW"/>
      </w:rPr>
    </w:lvl>
    <w:lvl w:ilvl="8" w:tplc="90E4E466">
      <w:numFmt w:val="bullet"/>
      <w:lvlText w:val="•"/>
      <w:lvlJc w:val="left"/>
      <w:pPr>
        <w:ind w:left="2996" w:hanging="284"/>
      </w:pPr>
      <w:rPr>
        <w:rFonts w:hint="default"/>
        <w:lang w:val="zh-TW" w:eastAsia="zh-TW" w:bidi="zh-TW"/>
      </w:rPr>
    </w:lvl>
  </w:abstractNum>
  <w:abstractNum w:abstractNumId="443" w15:restartNumberingAfterBreak="0">
    <w:nsid w:val="604C11C7"/>
    <w:multiLevelType w:val="hybridMultilevel"/>
    <w:tmpl w:val="75083040"/>
    <w:lvl w:ilvl="0" w:tplc="88EEB12E">
      <w:numFmt w:val="bullet"/>
      <w:lvlText w:val=""/>
      <w:lvlJc w:val="left"/>
      <w:pPr>
        <w:ind w:left="391" w:hanging="284"/>
      </w:pPr>
      <w:rPr>
        <w:rFonts w:ascii="Wingdings" w:eastAsia="Wingdings" w:hAnsi="Wingdings" w:cs="Wingdings" w:hint="default"/>
        <w:w w:val="100"/>
        <w:sz w:val="21"/>
        <w:szCs w:val="21"/>
        <w:lang w:val="zh-TW" w:eastAsia="zh-TW" w:bidi="zh-TW"/>
      </w:rPr>
    </w:lvl>
    <w:lvl w:ilvl="1" w:tplc="B30C4264">
      <w:numFmt w:val="bullet"/>
      <w:lvlText w:val="–"/>
      <w:lvlJc w:val="left"/>
      <w:pPr>
        <w:ind w:left="675" w:hanging="284"/>
      </w:pPr>
      <w:rPr>
        <w:rFonts w:ascii="宋体" w:eastAsia="宋体" w:hAnsi="宋体" w:cs="宋体" w:hint="default"/>
        <w:w w:val="100"/>
        <w:sz w:val="21"/>
        <w:szCs w:val="21"/>
        <w:lang w:val="zh-TW" w:eastAsia="zh-TW" w:bidi="zh-TW"/>
      </w:rPr>
    </w:lvl>
    <w:lvl w:ilvl="2" w:tplc="65C015FE">
      <w:numFmt w:val="bullet"/>
      <w:lvlText w:val="•"/>
      <w:lvlJc w:val="left"/>
      <w:pPr>
        <w:ind w:left="1419" w:hanging="284"/>
      </w:pPr>
      <w:rPr>
        <w:rFonts w:hint="default"/>
        <w:lang w:val="zh-TW" w:eastAsia="zh-TW" w:bidi="zh-TW"/>
      </w:rPr>
    </w:lvl>
    <w:lvl w:ilvl="3" w:tplc="F094E728">
      <w:numFmt w:val="bullet"/>
      <w:lvlText w:val="•"/>
      <w:lvlJc w:val="left"/>
      <w:pPr>
        <w:ind w:left="2158" w:hanging="284"/>
      </w:pPr>
      <w:rPr>
        <w:rFonts w:hint="default"/>
        <w:lang w:val="zh-TW" w:eastAsia="zh-TW" w:bidi="zh-TW"/>
      </w:rPr>
    </w:lvl>
    <w:lvl w:ilvl="4" w:tplc="A7285A9C">
      <w:numFmt w:val="bullet"/>
      <w:lvlText w:val="•"/>
      <w:lvlJc w:val="left"/>
      <w:pPr>
        <w:ind w:left="2897" w:hanging="284"/>
      </w:pPr>
      <w:rPr>
        <w:rFonts w:hint="default"/>
        <w:lang w:val="zh-TW" w:eastAsia="zh-TW" w:bidi="zh-TW"/>
      </w:rPr>
    </w:lvl>
    <w:lvl w:ilvl="5" w:tplc="95F0C02E">
      <w:numFmt w:val="bullet"/>
      <w:lvlText w:val="•"/>
      <w:lvlJc w:val="left"/>
      <w:pPr>
        <w:ind w:left="3636" w:hanging="284"/>
      </w:pPr>
      <w:rPr>
        <w:rFonts w:hint="default"/>
        <w:lang w:val="zh-TW" w:eastAsia="zh-TW" w:bidi="zh-TW"/>
      </w:rPr>
    </w:lvl>
    <w:lvl w:ilvl="6" w:tplc="4F6C4C7E">
      <w:numFmt w:val="bullet"/>
      <w:lvlText w:val="•"/>
      <w:lvlJc w:val="left"/>
      <w:pPr>
        <w:ind w:left="4376" w:hanging="284"/>
      </w:pPr>
      <w:rPr>
        <w:rFonts w:hint="default"/>
        <w:lang w:val="zh-TW" w:eastAsia="zh-TW" w:bidi="zh-TW"/>
      </w:rPr>
    </w:lvl>
    <w:lvl w:ilvl="7" w:tplc="08E82BAA">
      <w:numFmt w:val="bullet"/>
      <w:lvlText w:val="•"/>
      <w:lvlJc w:val="left"/>
      <w:pPr>
        <w:ind w:left="5115" w:hanging="284"/>
      </w:pPr>
      <w:rPr>
        <w:rFonts w:hint="default"/>
        <w:lang w:val="zh-TW" w:eastAsia="zh-TW" w:bidi="zh-TW"/>
      </w:rPr>
    </w:lvl>
    <w:lvl w:ilvl="8" w:tplc="908CD170">
      <w:numFmt w:val="bullet"/>
      <w:lvlText w:val="•"/>
      <w:lvlJc w:val="left"/>
      <w:pPr>
        <w:ind w:left="5854" w:hanging="284"/>
      </w:pPr>
      <w:rPr>
        <w:rFonts w:hint="default"/>
        <w:lang w:val="zh-TW" w:eastAsia="zh-TW" w:bidi="zh-TW"/>
      </w:rPr>
    </w:lvl>
  </w:abstractNum>
  <w:abstractNum w:abstractNumId="444" w15:restartNumberingAfterBreak="0">
    <w:nsid w:val="60695A72"/>
    <w:multiLevelType w:val="hybridMultilevel"/>
    <w:tmpl w:val="285E03C0"/>
    <w:lvl w:ilvl="0" w:tplc="52363EEC">
      <w:start w:val="1"/>
      <w:numFmt w:val="decimal"/>
      <w:lvlText w:val="%1."/>
      <w:lvlJc w:val="left"/>
      <w:pPr>
        <w:ind w:left="389" w:hanging="284"/>
        <w:jc w:val="left"/>
      </w:pPr>
      <w:rPr>
        <w:rFonts w:ascii="Times New Roman" w:eastAsia="Times New Roman" w:hAnsi="Times New Roman" w:cs="Times New Roman" w:hint="default"/>
        <w:w w:val="100"/>
        <w:sz w:val="21"/>
        <w:szCs w:val="21"/>
        <w:lang w:val="zh-TW" w:eastAsia="zh-TW" w:bidi="zh-TW"/>
      </w:rPr>
    </w:lvl>
    <w:lvl w:ilvl="1" w:tplc="393408A8">
      <w:start w:val="1"/>
      <w:numFmt w:val="lowerLetter"/>
      <w:lvlText w:val="%2."/>
      <w:lvlJc w:val="left"/>
      <w:pPr>
        <w:ind w:left="673" w:hanging="284"/>
        <w:jc w:val="left"/>
      </w:pPr>
      <w:rPr>
        <w:rFonts w:ascii="Times New Roman" w:eastAsia="Times New Roman" w:hAnsi="Times New Roman" w:cs="Times New Roman" w:hint="default"/>
        <w:spacing w:val="-20"/>
        <w:w w:val="100"/>
        <w:sz w:val="21"/>
        <w:szCs w:val="21"/>
        <w:lang w:val="zh-TW" w:eastAsia="zh-TW" w:bidi="zh-TW"/>
      </w:rPr>
    </w:lvl>
    <w:lvl w:ilvl="2" w:tplc="8536C8E6">
      <w:numFmt w:val="bullet"/>
      <w:lvlText w:val="•"/>
      <w:lvlJc w:val="left"/>
      <w:pPr>
        <w:ind w:left="1026" w:hanging="284"/>
      </w:pPr>
      <w:rPr>
        <w:rFonts w:hint="default"/>
        <w:lang w:val="zh-TW" w:eastAsia="zh-TW" w:bidi="zh-TW"/>
      </w:rPr>
    </w:lvl>
    <w:lvl w:ilvl="3" w:tplc="B4C22562">
      <w:numFmt w:val="bullet"/>
      <w:lvlText w:val="•"/>
      <w:lvlJc w:val="left"/>
      <w:pPr>
        <w:ind w:left="1372" w:hanging="284"/>
      </w:pPr>
      <w:rPr>
        <w:rFonts w:hint="default"/>
        <w:lang w:val="zh-TW" w:eastAsia="zh-TW" w:bidi="zh-TW"/>
      </w:rPr>
    </w:lvl>
    <w:lvl w:ilvl="4" w:tplc="8EA6E8E8">
      <w:numFmt w:val="bullet"/>
      <w:lvlText w:val="•"/>
      <w:lvlJc w:val="left"/>
      <w:pPr>
        <w:ind w:left="1718" w:hanging="284"/>
      </w:pPr>
      <w:rPr>
        <w:rFonts w:hint="default"/>
        <w:lang w:val="zh-TW" w:eastAsia="zh-TW" w:bidi="zh-TW"/>
      </w:rPr>
    </w:lvl>
    <w:lvl w:ilvl="5" w:tplc="B7525128">
      <w:numFmt w:val="bullet"/>
      <w:lvlText w:val="•"/>
      <w:lvlJc w:val="left"/>
      <w:pPr>
        <w:ind w:left="2064" w:hanging="284"/>
      </w:pPr>
      <w:rPr>
        <w:rFonts w:hint="default"/>
        <w:lang w:val="zh-TW" w:eastAsia="zh-TW" w:bidi="zh-TW"/>
      </w:rPr>
    </w:lvl>
    <w:lvl w:ilvl="6" w:tplc="E2C8CBB4">
      <w:numFmt w:val="bullet"/>
      <w:lvlText w:val="•"/>
      <w:lvlJc w:val="left"/>
      <w:pPr>
        <w:ind w:left="2411" w:hanging="284"/>
      </w:pPr>
      <w:rPr>
        <w:rFonts w:hint="default"/>
        <w:lang w:val="zh-TW" w:eastAsia="zh-TW" w:bidi="zh-TW"/>
      </w:rPr>
    </w:lvl>
    <w:lvl w:ilvl="7" w:tplc="4BDEFB58">
      <w:numFmt w:val="bullet"/>
      <w:lvlText w:val="•"/>
      <w:lvlJc w:val="left"/>
      <w:pPr>
        <w:ind w:left="2757" w:hanging="284"/>
      </w:pPr>
      <w:rPr>
        <w:rFonts w:hint="default"/>
        <w:lang w:val="zh-TW" w:eastAsia="zh-TW" w:bidi="zh-TW"/>
      </w:rPr>
    </w:lvl>
    <w:lvl w:ilvl="8" w:tplc="F81E5750">
      <w:numFmt w:val="bullet"/>
      <w:lvlText w:val="•"/>
      <w:lvlJc w:val="left"/>
      <w:pPr>
        <w:ind w:left="3103" w:hanging="284"/>
      </w:pPr>
      <w:rPr>
        <w:rFonts w:hint="default"/>
        <w:lang w:val="zh-TW" w:eastAsia="zh-TW" w:bidi="zh-TW"/>
      </w:rPr>
    </w:lvl>
  </w:abstractNum>
  <w:abstractNum w:abstractNumId="445" w15:restartNumberingAfterBreak="0">
    <w:nsid w:val="606E2538"/>
    <w:multiLevelType w:val="hybridMultilevel"/>
    <w:tmpl w:val="1B1C5DCE"/>
    <w:lvl w:ilvl="0" w:tplc="1C8A2AC0">
      <w:numFmt w:val="bullet"/>
      <w:lvlText w:val=""/>
      <w:lvlJc w:val="left"/>
      <w:pPr>
        <w:ind w:left="391" w:hanging="284"/>
      </w:pPr>
      <w:rPr>
        <w:rFonts w:ascii="Wingdings" w:eastAsia="Wingdings" w:hAnsi="Wingdings" w:cs="Wingdings" w:hint="default"/>
        <w:w w:val="100"/>
        <w:sz w:val="21"/>
        <w:szCs w:val="21"/>
        <w:lang w:val="zh-TW" w:eastAsia="zh-TW" w:bidi="zh-TW"/>
      </w:rPr>
    </w:lvl>
    <w:lvl w:ilvl="1" w:tplc="89DC5C7E">
      <w:numFmt w:val="bullet"/>
      <w:lvlText w:val="•"/>
      <w:lvlJc w:val="left"/>
      <w:pPr>
        <w:ind w:left="1064" w:hanging="284"/>
      </w:pPr>
      <w:rPr>
        <w:rFonts w:hint="default"/>
        <w:lang w:val="zh-TW" w:eastAsia="zh-TW" w:bidi="zh-TW"/>
      </w:rPr>
    </w:lvl>
    <w:lvl w:ilvl="2" w:tplc="DC9E16D4">
      <w:numFmt w:val="bullet"/>
      <w:lvlText w:val="•"/>
      <w:lvlJc w:val="left"/>
      <w:pPr>
        <w:ind w:left="1729" w:hanging="284"/>
      </w:pPr>
      <w:rPr>
        <w:rFonts w:hint="default"/>
        <w:lang w:val="zh-TW" w:eastAsia="zh-TW" w:bidi="zh-TW"/>
      </w:rPr>
    </w:lvl>
    <w:lvl w:ilvl="3" w:tplc="105289BA">
      <w:numFmt w:val="bullet"/>
      <w:lvlText w:val="•"/>
      <w:lvlJc w:val="left"/>
      <w:pPr>
        <w:ind w:left="2394" w:hanging="284"/>
      </w:pPr>
      <w:rPr>
        <w:rFonts w:hint="default"/>
        <w:lang w:val="zh-TW" w:eastAsia="zh-TW" w:bidi="zh-TW"/>
      </w:rPr>
    </w:lvl>
    <w:lvl w:ilvl="4" w:tplc="0924EB9E">
      <w:numFmt w:val="bullet"/>
      <w:lvlText w:val="•"/>
      <w:lvlJc w:val="left"/>
      <w:pPr>
        <w:ind w:left="3059" w:hanging="284"/>
      </w:pPr>
      <w:rPr>
        <w:rFonts w:hint="default"/>
        <w:lang w:val="zh-TW" w:eastAsia="zh-TW" w:bidi="zh-TW"/>
      </w:rPr>
    </w:lvl>
    <w:lvl w:ilvl="5" w:tplc="ACC6BD28">
      <w:numFmt w:val="bullet"/>
      <w:lvlText w:val="•"/>
      <w:lvlJc w:val="left"/>
      <w:pPr>
        <w:ind w:left="3724" w:hanging="284"/>
      </w:pPr>
      <w:rPr>
        <w:rFonts w:hint="default"/>
        <w:lang w:val="zh-TW" w:eastAsia="zh-TW" w:bidi="zh-TW"/>
      </w:rPr>
    </w:lvl>
    <w:lvl w:ilvl="6" w:tplc="17DA8F78">
      <w:numFmt w:val="bullet"/>
      <w:lvlText w:val="•"/>
      <w:lvlJc w:val="left"/>
      <w:pPr>
        <w:ind w:left="4389" w:hanging="284"/>
      </w:pPr>
      <w:rPr>
        <w:rFonts w:hint="default"/>
        <w:lang w:val="zh-TW" w:eastAsia="zh-TW" w:bidi="zh-TW"/>
      </w:rPr>
    </w:lvl>
    <w:lvl w:ilvl="7" w:tplc="5E36A37E">
      <w:numFmt w:val="bullet"/>
      <w:lvlText w:val="•"/>
      <w:lvlJc w:val="left"/>
      <w:pPr>
        <w:ind w:left="5054" w:hanging="284"/>
      </w:pPr>
      <w:rPr>
        <w:rFonts w:hint="default"/>
        <w:lang w:val="zh-TW" w:eastAsia="zh-TW" w:bidi="zh-TW"/>
      </w:rPr>
    </w:lvl>
    <w:lvl w:ilvl="8" w:tplc="CC58E804">
      <w:numFmt w:val="bullet"/>
      <w:lvlText w:val="•"/>
      <w:lvlJc w:val="left"/>
      <w:pPr>
        <w:ind w:left="5719" w:hanging="284"/>
      </w:pPr>
      <w:rPr>
        <w:rFonts w:hint="default"/>
        <w:lang w:val="zh-TW" w:eastAsia="zh-TW" w:bidi="zh-TW"/>
      </w:rPr>
    </w:lvl>
  </w:abstractNum>
  <w:abstractNum w:abstractNumId="446" w15:restartNumberingAfterBreak="0">
    <w:nsid w:val="60804DEB"/>
    <w:multiLevelType w:val="hybridMultilevel"/>
    <w:tmpl w:val="EB64136C"/>
    <w:lvl w:ilvl="0" w:tplc="79C6FDC2">
      <w:numFmt w:val="bullet"/>
      <w:lvlText w:val=""/>
      <w:lvlJc w:val="left"/>
      <w:pPr>
        <w:ind w:left="390" w:hanging="284"/>
      </w:pPr>
      <w:rPr>
        <w:rFonts w:ascii="Wingdings" w:eastAsia="Wingdings" w:hAnsi="Wingdings" w:cs="Wingdings" w:hint="default"/>
        <w:w w:val="100"/>
        <w:sz w:val="21"/>
        <w:szCs w:val="21"/>
        <w:lang w:val="zh-TW" w:eastAsia="zh-TW" w:bidi="zh-TW"/>
      </w:rPr>
    </w:lvl>
    <w:lvl w:ilvl="1" w:tplc="AC8AAA1A">
      <w:numFmt w:val="bullet"/>
      <w:lvlText w:val="•"/>
      <w:lvlJc w:val="left"/>
      <w:pPr>
        <w:ind w:left="993" w:hanging="284"/>
      </w:pPr>
      <w:rPr>
        <w:rFonts w:hint="default"/>
        <w:lang w:val="zh-TW" w:eastAsia="zh-TW" w:bidi="zh-TW"/>
      </w:rPr>
    </w:lvl>
    <w:lvl w:ilvl="2" w:tplc="5178FC3C">
      <w:numFmt w:val="bullet"/>
      <w:lvlText w:val="•"/>
      <w:lvlJc w:val="left"/>
      <w:pPr>
        <w:ind w:left="1586" w:hanging="284"/>
      </w:pPr>
      <w:rPr>
        <w:rFonts w:hint="default"/>
        <w:lang w:val="zh-TW" w:eastAsia="zh-TW" w:bidi="zh-TW"/>
      </w:rPr>
    </w:lvl>
    <w:lvl w:ilvl="3" w:tplc="24CAA2C2">
      <w:numFmt w:val="bullet"/>
      <w:lvlText w:val="•"/>
      <w:lvlJc w:val="left"/>
      <w:pPr>
        <w:ind w:left="2179" w:hanging="284"/>
      </w:pPr>
      <w:rPr>
        <w:rFonts w:hint="default"/>
        <w:lang w:val="zh-TW" w:eastAsia="zh-TW" w:bidi="zh-TW"/>
      </w:rPr>
    </w:lvl>
    <w:lvl w:ilvl="4" w:tplc="998ABEC2">
      <w:numFmt w:val="bullet"/>
      <w:lvlText w:val="•"/>
      <w:lvlJc w:val="left"/>
      <w:pPr>
        <w:ind w:left="2772" w:hanging="284"/>
      </w:pPr>
      <w:rPr>
        <w:rFonts w:hint="default"/>
        <w:lang w:val="zh-TW" w:eastAsia="zh-TW" w:bidi="zh-TW"/>
      </w:rPr>
    </w:lvl>
    <w:lvl w:ilvl="5" w:tplc="96EEB32A">
      <w:numFmt w:val="bullet"/>
      <w:lvlText w:val="•"/>
      <w:lvlJc w:val="left"/>
      <w:pPr>
        <w:ind w:left="3366" w:hanging="284"/>
      </w:pPr>
      <w:rPr>
        <w:rFonts w:hint="default"/>
        <w:lang w:val="zh-TW" w:eastAsia="zh-TW" w:bidi="zh-TW"/>
      </w:rPr>
    </w:lvl>
    <w:lvl w:ilvl="6" w:tplc="06541F1E">
      <w:numFmt w:val="bullet"/>
      <w:lvlText w:val="•"/>
      <w:lvlJc w:val="left"/>
      <w:pPr>
        <w:ind w:left="3959" w:hanging="284"/>
      </w:pPr>
      <w:rPr>
        <w:rFonts w:hint="default"/>
        <w:lang w:val="zh-TW" w:eastAsia="zh-TW" w:bidi="zh-TW"/>
      </w:rPr>
    </w:lvl>
    <w:lvl w:ilvl="7" w:tplc="4248147A">
      <w:numFmt w:val="bullet"/>
      <w:lvlText w:val="•"/>
      <w:lvlJc w:val="left"/>
      <w:pPr>
        <w:ind w:left="4552" w:hanging="284"/>
      </w:pPr>
      <w:rPr>
        <w:rFonts w:hint="default"/>
        <w:lang w:val="zh-TW" w:eastAsia="zh-TW" w:bidi="zh-TW"/>
      </w:rPr>
    </w:lvl>
    <w:lvl w:ilvl="8" w:tplc="D3A29024">
      <w:numFmt w:val="bullet"/>
      <w:lvlText w:val="•"/>
      <w:lvlJc w:val="left"/>
      <w:pPr>
        <w:ind w:left="5145" w:hanging="284"/>
      </w:pPr>
      <w:rPr>
        <w:rFonts w:hint="default"/>
        <w:lang w:val="zh-TW" w:eastAsia="zh-TW" w:bidi="zh-TW"/>
      </w:rPr>
    </w:lvl>
  </w:abstractNum>
  <w:abstractNum w:abstractNumId="447" w15:restartNumberingAfterBreak="0">
    <w:nsid w:val="60EC7858"/>
    <w:multiLevelType w:val="hybridMultilevel"/>
    <w:tmpl w:val="43E40202"/>
    <w:lvl w:ilvl="0" w:tplc="3DDC8CE0">
      <w:numFmt w:val="bullet"/>
      <w:lvlText w:val=""/>
      <w:lvlJc w:val="left"/>
      <w:pPr>
        <w:ind w:left="390" w:hanging="284"/>
      </w:pPr>
      <w:rPr>
        <w:rFonts w:ascii="Wingdings" w:eastAsia="Wingdings" w:hAnsi="Wingdings" w:cs="Wingdings" w:hint="default"/>
        <w:w w:val="100"/>
        <w:sz w:val="21"/>
        <w:szCs w:val="21"/>
        <w:lang w:val="zh-TW" w:eastAsia="zh-TW" w:bidi="zh-TW"/>
      </w:rPr>
    </w:lvl>
    <w:lvl w:ilvl="1" w:tplc="FF26DC34">
      <w:numFmt w:val="bullet"/>
      <w:lvlText w:val="•"/>
      <w:lvlJc w:val="left"/>
      <w:pPr>
        <w:ind w:left="892" w:hanging="284"/>
      </w:pPr>
      <w:rPr>
        <w:rFonts w:hint="default"/>
        <w:lang w:val="zh-TW" w:eastAsia="zh-TW" w:bidi="zh-TW"/>
      </w:rPr>
    </w:lvl>
    <w:lvl w:ilvl="2" w:tplc="6AFA8AC0">
      <w:numFmt w:val="bullet"/>
      <w:lvlText w:val="•"/>
      <w:lvlJc w:val="left"/>
      <w:pPr>
        <w:ind w:left="1385" w:hanging="284"/>
      </w:pPr>
      <w:rPr>
        <w:rFonts w:hint="default"/>
        <w:lang w:val="zh-TW" w:eastAsia="zh-TW" w:bidi="zh-TW"/>
      </w:rPr>
    </w:lvl>
    <w:lvl w:ilvl="3" w:tplc="75D6050A">
      <w:numFmt w:val="bullet"/>
      <w:lvlText w:val="•"/>
      <w:lvlJc w:val="left"/>
      <w:pPr>
        <w:ind w:left="1877" w:hanging="284"/>
      </w:pPr>
      <w:rPr>
        <w:rFonts w:hint="default"/>
        <w:lang w:val="zh-TW" w:eastAsia="zh-TW" w:bidi="zh-TW"/>
      </w:rPr>
    </w:lvl>
    <w:lvl w:ilvl="4" w:tplc="97F4D606">
      <w:numFmt w:val="bullet"/>
      <w:lvlText w:val="•"/>
      <w:lvlJc w:val="left"/>
      <w:pPr>
        <w:ind w:left="2370" w:hanging="284"/>
      </w:pPr>
      <w:rPr>
        <w:rFonts w:hint="default"/>
        <w:lang w:val="zh-TW" w:eastAsia="zh-TW" w:bidi="zh-TW"/>
      </w:rPr>
    </w:lvl>
    <w:lvl w:ilvl="5" w:tplc="37BA2314">
      <w:numFmt w:val="bullet"/>
      <w:lvlText w:val="•"/>
      <w:lvlJc w:val="left"/>
      <w:pPr>
        <w:ind w:left="2863" w:hanging="284"/>
      </w:pPr>
      <w:rPr>
        <w:rFonts w:hint="default"/>
        <w:lang w:val="zh-TW" w:eastAsia="zh-TW" w:bidi="zh-TW"/>
      </w:rPr>
    </w:lvl>
    <w:lvl w:ilvl="6" w:tplc="2B34C6AE">
      <w:numFmt w:val="bullet"/>
      <w:lvlText w:val="•"/>
      <w:lvlJc w:val="left"/>
      <w:pPr>
        <w:ind w:left="3355" w:hanging="284"/>
      </w:pPr>
      <w:rPr>
        <w:rFonts w:hint="default"/>
        <w:lang w:val="zh-TW" w:eastAsia="zh-TW" w:bidi="zh-TW"/>
      </w:rPr>
    </w:lvl>
    <w:lvl w:ilvl="7" w:tplc="7F348CD8">
      <w:numFmt w:val="bullet"/>
      <w:lvlText w:val="•"/>
      <w:lvlJc w:val="left"/>
      <w:pPr>
        <w:ind w:left="3848" w:hanging="284"/>
      </w:pPr>
      <w:rPr>
        <w:rFonts w:hint="default"/>
        <w:lang w:val="zh-TW" w:eastAsia="zh-TW" w:bidi="zh-TW"/>
      </w:rPr>
    </w:lvl>
    <w:lvl w:ilvl="8" w:tplc="ABA8CB0C">
      <w:numFmt w:val="bullet"/>
      <w:lvlText w:val="•"/>
      <w:lvlJc w:val="left"/>
      <w:pPr>
        <w:ind w:left="4340" w:hanging="284"/>
      </w:pPr>
      <w:rPr>
        <w:rFonts w:hint="default"/>
        <w:lang w:val="zh-TW" w:eastAsia="zh-TW" w:bidi="zh-TW"/>
      </w:rPr>
    </w:lvl>
  </w:abstractNum>
  <w:abstractNum w:abstractNumId="448" w15:restartNumberingAfterBreak="0">
    <w:nsid w:val="60FA11FC"/>
    <w:multiLevelType w:val="hybridMultilevel"/>
    <w:tmpl w:val="26A6F640"/>
    <w:lvl w:ilvl="0" w:tplc="AD320B5A">
      <w:numFmt w:val="bullet"/>
      <w:lvlText w:val=""/>
      <w:lvlJc w:val="left"/>
      <w:pPr>
        <w:ind w:left="3259" w:hanging="426"/>
      </w:pPr>
      <w:rPr>
        <w:rFonts w:ascii="Wingdings" w:eastAsia="Wingdings" w:hAnsi="Wingdings" w:cs="Wingdings" w:hint="default"/>
        <w:w w:val="100"/>
        <w:sz w:val="21"/>
        <w:szCs w:val="21"/>
        <w:lang w:val="zh-TW" w:eastAsia="zh-TW" w:bidi="zh-TW"/>
      </w:rPr>
    </w:lvl>
    <w:lvl w:ilvl="1" w:tplc="FD52F4EC">
      <w:numFmt w:val="bullet"/>
      <w:lvlText w:val="•"/>
      <w:lvlJc w:val="left"/>
      <w:pPr>
        <w:ind w:left="4124" w:hanging="426"/>
      </w:pPr>
      <w:rPr>
        <w:rFonts w:hint="default"/>
        <w:lang w:val="zh-TW" w:eastAsia="zh-TW" w:bidi="zh-TW"/>
      </w:rPr>
    </w:lvl>
    <w:lvl w:ilvl="2" w:tplc="B5B8002E">
      <w:numFmt w:val="bullet"/>
      <w:lvlText w:val="•"/>
      <w:lvlJc w:val="left"/>
      <w:pPr>
        <w:ind w:left="4989" w:hanging="426"/>
      </w:pPr>
      <w:rPr>
        <w:rFonts w:hint="default"/>
        <w:lang w:val="zh-TW" w:eastAsia="zh-TW" w:bidi="zh-TW"/>
      </w:rPr>
    </w:lvl>
    <w:lvl w:ilvl="3" w:tplc="66D217AC">
      <w:numFmt w:val="bullet"/>
      <w:lvlText w:val="•"/>
      <w:lvlJc w:val="left"/>
      <w:pPr>
        <w:ind w:left="5853" w:hanging="426"/>
      </w:pPr>
      <w:rPr>
        <w:rFonts w:hint="default"/>
        <w:lang w:val="zh-TW" w:eastAsia="zh-TW" w:bidi="zh-TW"/>
      </w:rPr>
    </w:lvl>
    <w:lvl w:ilvl="4" w:tplc="7C1A52EC">
      <w:numFmt w:val="bullet"/>
      <w:lvlText w:val="•"/>
      <w:lvlJc w:val="left"/>
      <w:pPr>
        <w:ind w:left="6718" w:hanging="426"/>
      </w:pPr>
      <w:rPr>
        <w:rFonts w:hint="default"/>
        <w:lang w:val="zh-TW" w:eastAsia="zh-TW" w:bidi="zh-TW"/>
      </w:rPr>
    </w:lvl>
    <w:lvl w:ilvl="5" w:tplc="811EF908">
      <w:numFmt w:val="bullet"/>
      <w:lvlText w:val="•"/>
      <w:lvlJc w:val="left"/>
      <w:pPr>
        <w:ind w:left="7582" w:hanging="426"/>
      </w:pPr>
      <w:rPr>
        <w:rFonts w:hint="default"/>
        <w:lang w:val="zh-TW" w:eastAsia="zh-TW" w:bidi="zh-TW"/>
      </w:rPr>
    </w:lvl>
    <w:lvl w:ilvl="6" w:tplc="56DA4336">
      <w:numFmt w:val="bullet"/>
      <w:lvlText w:val="•"/>
      <w:lvlJc w:val="left"/>
      <w:pPr>
        <w:ind w:left="8447" w:hanging="426"/>
      </w:pPr>
      <w:rPr>
        <w:rFonts w:hint="default"/>
        <w:lang w:val="zh-TW" w:eastAsia="zh-TW" w:bidi="zh-TW"/>
      </w:rPr>
    </w:lvl>
    <w:lvl w:ilvl="7" w:tplc="DD18869A">
      <w:numFmt w:val="bullet"/>
      <w:lvlText w:val="•"/>
      <w:lvlJc w:val="left"/>
      <w:pPr>
        <w:ind w:left="9311" w:hanging="426"/>
      </w:pPr>
      <w:rPr>
        <w:rFonts w:hint="default"/>
        <w:lang w:val="zh-TW" w:eastAsia="zh-TW" w:bidi="zh-TW"/>
      </w:rPr>
    </w:lvl>
    <w:lvl w:ilvl="8" w:tplc="68527F6C">
      <w:numFmt w:val="bullet"/>
      <w:lvlText w:val="•"/>
      <w:lvlJc w:val="left"/>
      <w:pPr>
        <w:ind w:left="10176" w:hanging="426"/>
      </w:pPr>
      <w:rPr>
        <w:rFonts w:hint="default"/>
        <w:lang w:val="zh-TW" w:eastAsia="zh-TW" w:bidi="zh-TW"/>
      </w:rPr>
    </w:lvl>
  </w:abstractNum>
  <w:abstractNum w:abstractNumId="449" w15:restartNumberingAfterBreak="0">
    <w:nsid w:val="610A0321"/>
    <w:multiLevelType w:val="hybridMultilevel"/>
    <w:tmpl w:val="7094386E"/>
    <w:lvl w:ilvl="0" w:tplc="554A65C8">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22CAEC38">
      <w:numFmt w:val="bullet"/>
      <w:lvlText w:val="•"/>
      <w:lvlJc w:val="left"/>
      <w:pPr>
        <w:ind w:left="676" w:hanging="284"/>
      </w:pPr>
      <w:rPr>
        <w:rFonts w:hint="default"/>
        <w:lang w:val="zh-TW" w:eastAsia="zh-TW" w:bidi="zh-TW"/>
      </w:rPr>
    </w:lvl>
    <w:lvl w:ilvl="2" w:tplc="9E4A1A92">
      <w:numFmt w:val="bullet"/>
      <w:lvlText w:val="•"/>
      <w:lvlJc w:val="left"/>
      <w:pPr>
        <w:ind w:left="952" w:hanging="284"/>
      </w:pPr>
      <w:rPr>
        <w:rFonts w:hint="default"/>
        <w:lang w:val="zh-TW" w:eastAsia="zh-TW" w:bidi="zh-TW"/>
      </w:rPr>
    </w:lvl>
    <w:lvl w:ilvl="3" w:tplc="BB680860">
      <w:numFmt w:val="bullet"/>
      <w:lvlText w:val="•"/>
      <w:lvlJc w:val="left"/>
      <w:pPr>
        <w:ind w:left="1228" w:hanging="284"/>
      </w:pPr>
      <w:rPr>
        <w:rFonts w:hint="default"/>
        <w:lang w:val="zh-TW" w:eastAsia="zh-TW" w:bidi="zh-TW"/>
      </w:rPr>
    </w:lvl>
    <w:lvl w:ilvl="4" w:tplc="C924F3F0">
      <w:numFmt w:val="bullet"/>
      <w:lvlText w:val="•"/>
      <w:lvlJc w:val="left"/>
      <w:pPr>
        <w:ind w:left="1504" w:hanging="284"/>
      </w:pPr>
      <w:rPr>
        <w:rFonts w:hint="default"/>
        <w:lang w:val="zh-TW" w:eastAsia="zh-TW" w:bidi="zh-TW"/>
      </w:rPr>
    </w:lvl>
    <w:lvl w:ilvl="5" w:tplc="EDDE0572">
      <w:numFmt w:val="bullet"/>
      <w:lvlText w:val="•"/>
      <w:lvlJc w:val="left"/>
      <w:pPr>
        <w:ind w:left="1780" w:hanging="284"/>
      </w:pPr>
      <w:rPr>
        <w:rFonts w:hint="default"/>
        <w:lang w:val="zh-TW" w:eastAsia="zh-TW" w:bidi="zh-TW"/>
      </w:rPr>
    </w:lvl>
    <w:lvl w:ilvl="6" w:tplc="556A1A16">
      <w:numFmt w:val="bullet"/>
      <w:lvlText w:val="•"/>
      <w:lvlJc w:val="left"/>
      <w:pPr>
        <w:ind w:left="2056" w:hanging="284"/>
      </w:pPr>
      <w:rPr>
        <w:rFonts w:hint="default"/>
        <w:lang w:val="zh-TW" w:eastAsia="zh-TW" w:bidi="zh-TW"/>
      </w:rPr>
    </w:lvl>
    <w:lvl w:ilvl="7" w:tplc="1742A11E">
      <w:numFmt w:val="bullet"/>
      <w:lvlText w:val="•"/>
      <w:lvlJc w:val="left"/>
      <w:pPr>
        <w:ind w:left="2332" w:hanging="284"/>
      </w:pPr>
      <w:rPr>
        <w:rFonts w:hint="default"/>
        <w:lang w:val="zh-TW" w:eastAsia="zh-TW" w:bidi="zh-TW"/>
      </w:rPr>
    </w:lvl>
    <w:lvl w:ilvl="8" w:tplc="952091C2">
      <w:numFmt w:val="bullet"/>
      <w:lvlText w:val="•"/>
      <w:lvlJc w:val="left"/>
      <w:pPr>
        <w:ind w:left="2608" w:hanging="284"/>
      </w:pPr>
      <w:rPr>
        <w:rFonts w:hint="default"/>
        <w:lang w:val="zh-TW" w:eastAsia="zh-TW" w:bidi="zh-TW"/>
      </w:rPr>
    </w:lvl>
  </w:abstractNum>
  <w:abstractNum w:abstractNumId="450" w15:restartNumberingAfterBreak="0">
    <w:nsid w:val="61413330"/>
    <w:multiLevelType w:val="multilevel"/>
    <w:tmpl w:val="BA4A5A58"/>
    <w:lvl w:ilvl="0">
      <w:start w:val="5"/>
      <w:numFmt w:val="decimal"/>
      <w:lvlText w:val="%1"/>
      <w:lvlJc w:val="left"/>
      <w:pPr>
        <w:ind w:left="1583" w:hanging="450"/>
        <w:jc w:val="left"/>
      </w:pPr>
      <w:rPr>
        <w:rFonts w:hint="default"/>
        <w:lang w:val="zh-TW" w:eastAsia="zh-TW" w:bidi="zh-TW"/>
      </w:rPr>
    </w:lvl>
    <w:lvl w:ilvl="1">
      <w:start w:val="2"/>
      <w:numFmt w:val="decimal"/>
      <w:lvlText w:val="%1.%2"/>
      <w:lvlJc w:val="left"/>
      <w:pPr>
        <w:ind w:left="1583" w:hanging="450"/>
        <w:jc w:val="left"/>
      </w:pPr>
      <w:rPr>
        <w:rFonts w:hint="default"/>
        <w:lang w:val="zh-TW" w:eastAsia="zh-TW" w:bidi="zh-TW"/>
      </w:rPr>
    </w:lvl>
    <w:lvl w:ilvl="2">
      <w:start w:val="4"/>
      <w:numFmt w:val="decimal"/>
      <w:lvlText w:val="%1.%2.%3"/>
      <w:lvlJc w:val="left"/>
      <w:pPr>
        <w:ind w:left="1583" w:hanging="450"/>
        <w:jc w:val="left"/>
      </w:pPr>
      <w:rPr>
        <w:rFonts w:ascii="Times New Roman" w:eastAsia="Times New Roman" w:hAnsi="Times New Roman" w:cs="Times New Roman" w:hint="default"/>
        <w:color w:val="0000FF"/>
        <w:spacing w:val="-1"/>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5639" w:hanging="750"/>
      </w:pPr>
      <w:rPr>
        <w:rFonts w:hint="default"/>
        <w:lang w:val="zh-TW" w:eastAsia="zh-TW" w:bidi="zh-TW"/>
      </w:rPr>
    </w:lvl>
    <w:lvl w:ilvl="6">
      <w:numFmt w:val="bullet"/>
      <w:lvlText w:val="•"/>
      <w:lvlJc w:val="left"/>
      <w:pPr>
        <w:ind w:left="6892" w:hanging="750"/>
      </w:pPr>
      <w:rPr>
        <w:rFonts w:hint="default"/>
        <w:lang w:val="zh-TW" w:eastAsia="zh-TW" w:bidi="zh-TW"/>
      </w:rPr>
    </w:lvl>
    <w:lvl w:ilvl="7">
      <w:numFmt w:val="bullet"/>
      <w:lvlText w:val="•"/>
      <w:lvlJc w:val="left"/>
      <w:pPr>
        <w:ind w:left="8145" w:hanging="750"/>
      </w:pPr>
      <w:rPr>
        <w:rFonts w:hint="default"/>
        <w:lang w:val="zh-TW" w:eastAsia="zh-TW" w:bidi="zh-TW"/>
      </w:rPr>
    </w:lvl>
    <w:lvl w:ilvl="8">
      <w:numFmt w:val="bullet"/>
      <w:lvlText w:val="•"/>
      <w:lvlJc w:val="left"/>
      <w:pPr>
        <w:ind w:left="9399" w:hanging="750"/>
      </w:pPr>
      <w:rPr>
        <w:rFonts w:hint="default"/>
        <w:lang w:val="zh-TW" w:eastAsia="zh-TW" w:bidi="zh-TW"/>
      </w:rPr>
    </w:lvl>
  </w:abstractNum>
  <w:abstractNum w:abstractNumId="451" w15:restartNumberingAfterBreak="0">
    <w:nsid w:val="614B3B80"/>
    <w:multiLevelType w:val="hybridMultilevel"/>
    <w:tmpl w:val="B186189E"/>
    <w:lvl w:ilvl="0" w:tplc="C4543E6C">
      <w:start w:val="1"/>
      <w:numFmt w:val="lowerLetter"/>
      <w:lvlText w:val="%1."/>
      <w:lvlJc w:val="left"/>
      <w:pPr>
        <w:ind w:left="1471" w:hanging="426"/>
        <w:jc w:val="right"/>
      </w:pPr>
      <w:rPr>
        <w:rFonts w:ascii="Times New Roman" w:eastAsia="Times New Roman" w:hAnsi="Times New Roman" w:cs="Times New Roman" w:hint="default"/>
        <w:spacing w:val="-53"/>
        <w:w w:val="100"/>
        <w:sz w:val="21"/>
        <w:szCs w:val="21"/>
        <w:lang w:val="zh-TW" w:eastAsia="zh-TW" w:bidi="zh-TW"/>
      </w:rPr>
    </w:lvl>
    <w:lvl w:ilvl="1" w:tplc="020ABCB0">
      <w:numFmt w:val="bullet"/>
      <w:lvlText w:val=""/>
      <w:lvlJc w:val="left"/>
      <w:pPr>
        <w:ind w:left="1896" w:hanging="426"/>
      </w:pPr>
      <w:rPr>
        <w:rFonts w:ascii="Wingdings" w:eastAsia="Wingdings" w:hAnsi="Wingdings" w:cs="Wingdings" w:hint="default"/>
        <w:w w:val="100"/>
        <w:sz w:val="16"/>
        <w:szCs w:val="16"/>
        <w:lang w:val="zh-TW" w:eastAsia="zh-TW" w:bidi="zh-TW"/>
      </w:rPr>
    </w:lvl>
    <w:lvl w:ilvl="2" w:tplc="2FDA3252">
      <w:numFmt w:val="bullet"/>
      <w:lvlText w:val=""/>
      <w:lvlJc w:val="left"/>
      <w:pPr>
        <w:ind w:left="4110" w:hanging="426"/>
      </w:pPr>
      <w:rPr>
        <w:rFonts w:ascii="Wingdings" w:eastAsia="Wingdings" w:hAnsi="Wingdings" w:cs="Wingdings" w:hint="default"/>
        <w:w w:val="100"/>
        <w:sz w:val="16"/>
        <w:szCs w:val="16"/>
        <w:lang w:val="zh-TW" w:eastAsia="zh-TW" w:bidi="zh-TW"/>
      </w:rPr>
    </w:lvl>
    <w:lvl w:ilvl="3" w:tplc="F49A7E4A">
      <w:numFmt w:val="bullet"/>
      <w:lvlText w:val="•"/>
      <w:lvlJc w:val="left"/>
      <w:pPr>
        <w:ind w:left="4816" w:hanging="426"/>
      </w:pPr>
      <w:rPr>
        <w:rFonts w:hint="default"/>
        <w:lang w:val="zh-TW" w:eastAsia="zh-TW" w:bidi="zh-TW"/>
      </w:rPr>
    </w:lvl>
    <w:lvl w:ilvl="4" w:tplc="8048F19A">
      <w:numFmt w:val="bullet"/>
      <w:lvlText w:val="•"/>
      <w:lvlJc w:val="left"/>
      <w:pPr>
        <w:ind w:left="5512" w:hanging="426"/>
      </w:pPr>
      <w:rPr>
        <w:rFonts w:hint="default"/>
        <w:lang w:val="zh-TW" w:eastAsia="zh-TW" w:bidi="zh-TW"/>
      </w:rPr>
    </w:lvl>
    <w:lvl w:ilvl="5" w:tplc="67EE8438">
      <w:numFmt w:val="bullet"/>
      <w:lvlText w:val="•"/>
      <w:lvlJc w:val="left"/>
      <w:pPr>
        <w:ind w:left="6209" w:hanging="426"/>
      </w:pPr>
      <w:rPr>
        <w:rFonts w:hint="default"/>
        <w:lang w:val="zh-TW" w:eastAsia="zh-TW" w:bidi="zh-TW"/>
      </w:rPr>
    </w:lvl>
    <w:lvl w:ilvl="6" w:tplc="DB92294E">
      <w:numFmt w:val="bullet"/>
      <w:lvlText w:val="•"/>
      <w:lvlJc w:val="left"/>
      <w:pPr>
        <w:ind w:left="6905" w:hanging="426"/>
      </w:pPr>
      <w:rPr>
        <w:rFonts w:hint="default"/>
        <w:lang w:val="zh-TW" w:eastAsia="zh-TW" w:bidi="zh-TW"/>
      </w:rPr>
    </w:lvl>
    <w:lvl w:ilvl="7" w:tplc="1908AE82">
      <w:numFmt w:val="bullet"/>
      <w:lvlText w:val="•"/>
      <w:lvlJc w:val="left"/>
      <w:pPr>
        <w:ind w:left="7602" w:hanging="426"/>
      </w:pPr>
      <w:rPr>
        <w:rFonts w:hint="default"/>
        <w:lang w:val="zh-TW" w:eastAsia="zh-TW" w:bidi="zh-TW"/>
      </w:rPr>
    </w:lvl>
    <w:lvl w:ilvl="8" w:tplc="2F2878F6">
      <w:numFmt w:val="bullet"/>
      <w:lvlText w:val="•"/>
      <w:lvlJc w:val="left"/>
      <w:pPr>
        <w:ind w:left="8298" w:hanging="426"/>
      </w:pPr>
      <w:rPr>
        <w:rFonts w:hint="default"/>
        <w:lang w:val="zh-TW" w:eastAsia="zh-TW" w:bidi="zh-TW"/>
      </w:rPr>
    </w:lvl>
  </w:abstractNum>
  <w:abstractNum w:abstractNumId="452" w15:restartNumberingAfterBreak="0">
    <w:nsid w:val="635344AB"/>
    <w:multiLevelType w:val="hybridMultilevel"/>
    <w:tmpl w:val="3110B80C"/>
    <w:lvl w:ilvl="0" w:tplc="39EA346A">
      <w:numFmt w:val="bullet"/>
      <w:lvlText w:val="–"/>
      <w:lvlJc w:val="left"/>
      <w:pPr>
        <w:ind w:left="3685" w:hanging="426"/>
      </w:pPr>
      <w:rPr>
        <w:rFonts w:ascii="宋体" w:eastAsia="宋体" w:hAnsi="宋体" w:cs="宋体" w:hint="default"/>
        <w:w w:val="100"/>
        <w:sz w:val="21"/>
        <w:szCs w:val="21"/>
        <w:lang w:val="zh-TW" w:eastAsia="zh-TW" w:bidi="zh-TW"/>
      </w:rPr>
    </w:lvl>
    <w:lvl w:ilvl="1" w:tplc="53B6F23E">
      <w:numFmt w:val="bullet"/>
      <w:lvlText w:val="•"/>
      <w:lvlJc w:val="left"/>
      <w:pPr>
        <w:ind w:left="4502" w:hanging="426"/>
      </w:pPr>
      <w:rPr>
        <w:rFonts w:hint="default"/>
        <w:lang w:val="zh-TW" w:eastAsia="zh-TW" w:bidi="zh-TW"/>
      </w:rPr>
    </w:lvl>
    <w:lvl w:ilvl="2" w:tplc="DAE29470">
      <w:numFmt w:val="bullet"/>
      <w:lvlText w:val="•"/>
      <w:lvlJc w:val="left"/>
      <w:pPr>
        <w:ind w:left="5325" w:hanging="426"/>
      </w:pPr>
      <w:rPr>
        <w:rFonts w:hint="default"/>
        <w:lang w:val="zh-TW" w:eastAsia="zh-TW" w:bidi="zh-TW"/>
      </w:rPr>
    </w:lvl>
    <w:lvl w:ilvl="3" w:tplc="37E49E0A">
      <w:numFmt w:val="bullet"/>
      <w:lvlText w:val="•"/>
      <w:lvlJc w:val="left"/>
      <w:pPr>
        <w:ind w:left="6147" w:hanging="426"/>
      </w:pPr>
      <w:rPr>
        <w:rFonts w:hint="default"/>
        <w:lang w:val="zh-TW" w:eastAsia="zh-TW" w:bidi="zh-TW"/>
      </w:rPr>
    </w:lvl>
    <w:lvl w:ilvl="4" w:tplc="500A20F0">
      <w:numFmt w:val="bullet"/>
      <w:lvlText w:val="•"/>
      <w:lvlJc w:val="left"/>
      <w:pPr>
        <w:ind w:left="6970" w:hanging="426"/>
      </w:pPr>
      <w:rPr>
        <w:rFonts w:hint="default"/>
        <w:lang w:val="zh-TW" w:eastAsia="zh-TW" w:bidi="zh-TW"/>
      </w:rPr>
    </w:lvl>
    <w:lvl w:ilvl="5" w:tplc="E23007AA">
      <w:numFmt w:val="bullet"/>
      <w:lvlText w:val="•"/>
      <w:lvlJc w:val="left"/>
      <w:pPr>
        <w:ind w:left="7792" w:hanging="426"/>
      </w:pPr>
      <w:rPr>
        <w:rFonts w:hint="default"/>
        <w:lang w:val="zh-TW" w:eastAsia="zh-TW" w:bidi="zh-TW"/>
      </w:rPr>
    </w:lvl>
    <w:lvl w:ilvl="6" w:tplc="65AC180C">
      <w:numFmt w:val="bullet"/>
      <w:lvlText w:val="•"/>
      <w:lvlJc w:val="left"/>
      <w:pPr>
        <w:ind w:left="8615" w:hanging="426"/>
      </w:pPr>
      <w:rPr>
        <w:rFonts w:hint="default"/>
        <w:lang w:val="zh-TW" w:eastAsia="zh-TW" w:bidi="zh-TW"/>
      </w:rPr>
    </w:lvl>
    <w:lvl w:ilvl="7" w:tplc="CEAE7722">
      <w:numFmt w:val="bullet"/>
      <w:lvlText w:val="•"/>
      <w:lvlJc w:val="left"/>
      <w:pPr>
        <w:ind w:left="9437" w:hanging="426"/>
      </w:pPr>
      <w:rPr>
        <w:rFonts w:hint="default"/>
        <w:lang w:val="zh-TW" w:eastAsia="zh-TW" w:bidi="zh-TW"/>
      </w:rPr>
    </w:lvl>
    <w:lvl w:ilvl="8" w:tplc="D7081058">
      <w:numFmt w:val="bullet"/>
      <w:lvlText w:val="•"/>
      <w:lvlJc w:val="left"/>
      <w:pPr>
        <w:ind w:left="10260" w:hanging="426"/>
      </w:pPr>
      <w:rPr>
        <w:rFonts w:hint="default"/>
        <w:lang w:val="zh-TW" w:eastAsia="zh-TW" w:bidi="zh-TW"/>
      </w:rPr>
    </w:lvl>
  </w:abstractNum>
  <w:abstractNum w:abstractNumId="453" w15:restartNumberingAfterBreak="0">
    <w:nsid w:val="638940C8"/>
    <w:multiLevelType w:val="hybridMultilevel"/>
    <w:tmpl w:val="05D64B96"/>
    <w:lvl w:ilvl="0" w:tplc="39C6C568">
      <w:numFmt w:val="bullet"/>
      <w:lvlText w:val="–"/>
      <w:lvlJc w:val="left"/>
      <w:pPr>
        <w:ind w:left="951" w:hanging="426"/>
      </w:pPr>
      <w:rPr>
        <w:rFonts w:ascii="宋体" w:eastAsia="宋体" w:hAnsi="宋体" w:cs="宋体" w:hint="default"/>
        <w:w w:val="100"/>
        <w:sz w:val="21"/>
        <w:szCs w:val="21"/>
        <w:lang w:val="zh-TW" w:eastAsia="zh-TW" w:bidi="zh-TW"/>
      </w:rPr>
    </w:lvl>
    <w:lvl w:ilvl="1" w:tplc="A672D8C8">
      <w:numFmt w:val="bullet"/>
      <w:lvlText w:val=""/>
      <w:lvlJc w:val="left"/>
      <w:pPr>
        <w:ind w:left="1376" w:hanging="426"/>
      </w:pPr>
      <w:rPr>
        <w:rFonts w:ascii="Wingdings" w:eastAsia="Wingdings" w:hAnsi="Wingdings" w:cs="Wingdings" w:hint="default"/>
        <w:w w:val="100"/>
        <w:sz w:val="16"/>
        <w:szCs w:val="16"/>
        <w:lang w:val="zh-TW" w:eastAsia="zh-TW" w:bidi="zh-TW"/>
      </w:rPr>
    </w:lvl>
    <w:lvl w:ilvl="2" w:tplc="2A880C68">
      <w:numFmt w:val="bullet"/>
      <w:lvlText w:val="•"/>
      <w:lvlJc w:val="left"/>
      <w:pPr>
        <w:ind w:left="2245" w:hanging="426"/>
      </w:pPr>
      <w:rPr>
        <w:rFonts w:hint="default"/>
        <w:lang w:val="zh-TW" w:eastAsia="zh-TW" w:bidi="zh-TW"/>
      </w:rPr>
    </w:lvl>
    <w:lvl w:ilvl="3" w:tplc="43209D0A">
      <w:numFmt w:val="bullet"/>
      <w:lvlText w:val="•"/>
      <w:lvlJc w:val="left"/>
      <w:pPr>
        <w:ind w:left="3111" w:hanging="426"/>
      </w:pPr>
      <w:rPr>
        <w:rFonts w:hint="default"/>
        <w:lang w:val="zh-TW" w:eastAsia="zh-TW" w:bidi="zh-TW"/>
      </w:rPr>
    </w:lvl>
    <w:lvl w:ilvl="4" w:tplc="04324A92">
      <w:numFmt w:val="bullet"/>
      <w:lvlText w:val="•"/>
      <w:lvlJc w:val="left"/>
      <w:pPr>
        <w:ind w:left="3977" w:hanging="426"/>
      </w:pPr>
      <w:rPr>
        <w:rFonts w:hint="default"/>
        <w:lang w:val="zh-TW" w:eastAsia="zh-TW" w:bidi="zh-TW"/>
      </w:rPr>
    </w:lvl>
    <w:lvl w:ilvl="5" w:tplc="50BA7600">
      <w:numFmt w:val="bullet"/>
      <w:lvlText w:val="•"/>
      <w:lvlJc w:val="left"/>
      <w:pPr>
        <w:ind w:left="4842" w:hanging="426"/>
      </w:pPr>
      <w:rPr>
        <w:rFonts w:hint="default"/>
        <w:lang w:val="zh-TW" w:eastAsia="zh-TW" w:bidi="zh-TW"/>
      </w:rPr>
    </w:lvl>
    <w:lvl w:ilvl="6" w:tplc="44FCD080">
      <w:numFmt w:val="bullet"/>
      <w:lvlText w:val="•"/>
      <w:lvlJc w:val="left"/>
      <w:pPr>
        <w:ind w:left="5708" w:hanging="426"/>
      </w:pPr>
      <w:rPr>
        <w:rFonts w:hint="default"/>
        <w:lang w:val="zh-TW" w:eastAsia="zh-TW" w:bidi="zh-TW"/>
      </w:rPr>
    </w:lvl>
    <w:lvl w:ilvl="7" w:tplc="4352013C">
      <w:numFmt w:val="bullet"/>
      <w:lvlText w:val="•"/>
      <w:lvlJc w:val="left"/>
      <w:pPr>
        <w:ind w:left="6574" w:hanging="426"/>
      </w:pPr>
      <w:rPr>
        <w:rFonts w:hint="default"/>
        <w:lang w:val="zh-TW" w:eastAsia="zh-TW" w:bidi="zh-TW"/>
      </w:rPr>
    </w:lvl>
    <w:lvl w:ilvl="8" w:tplc="9350D6AE">
      <w:numFmt w:val="bullet"/>
      <w:lvlText w:val="•"/>
      <w:lvlJc w:val="left"/>
      <w:pPr>
        <w:ind w:left="7440" w:hanging="426"/>
      </w:pPr>
      <w:rPr>
        <w:rFonts w:hint="default"/>
        <w:lang w:val="zh-TW" w:eastAsia="zh-TW" w:bidi="zh-TW"/>
      </w:rPr>
    </w:lvl>
  </w:abstractNum>
  <w:abstractNum w:abstractNumId="454" w15:restartNumberingAfterBreak="0">
    <w:nsid w:val="638E1696"/>
    <w:multiLevelType w:val="hybridMultilevel"/>
    <w:tmpl w:val="350A1120"/>
    <w:lvl w:ilvl="0" w:tplc="6986D97C">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14B24EFE">
      <w:numFmt w:val="bullet"/>
      <w:lvlText w:val="•"/>
      <w:lvlJc w:val="left"/>
      <w:pPr>
        <w:ind w:left="712" w:hanging="284"/>
      </w:pPr>
      <w:rPr>
        <w:rFonts w:hint="default"/>
        <w:lang w:val="zh-TW" w:eastAsia="zh-TW" w:bidi="zh-TW"/>
      </w:rPr>
    </w:lvl>
    <w:lvl w:ilvl="2" w:tplc="F74241E6">
      <w:numFmt w:val="bullet"/>
      <w:lvlText w:val="•"/>
      <w:lvlJc w:val="left"/>
      <w:pPr>
        <w:ind w:left="1025" w:hanging="284"/>
      </w:pPr>
      <w:rPr>
        <w:rFonts w:hint="default"/>
        <w:lang w:val="zh-TW" w:eastAsia="zh-TW" w:bidi="zh-TW"/>
      </w:rPr>
    </w:lvl>
    <w:lvl w:ilvl="3" w:tplc="60A03510">
      <w:numFmt w:val="bullet"/>
      <w:lvlText w:val="•"/>
      <w:lvlJc w:val="left"/>
      <w:pPr>
        <w:ind w:left="1337" w:hanging="284"/>
      </w:pPr>
      <w:rPr>
        <w:rFonts w:hint="default"/>
        <w:lang w:val="zh-TW" w:eastAsia="zh-TW" w:bidi="zh-TW"/>
      </w:rPr>
    </w:lvl>
    <w:lvl w:ilvl="4" w:tplc="05FCF0B2">
      <w:numFmt w:val="bullet"/>
      <w:lvlText w:val="•"/>
      <w:lvlJc w:val="left"/>
      <w:pPr>
        <w:ind w:left="1650" w:hanging="284"/>
      </w:pPr>
      <w:rPr>
        <w:rFonts w:hint="default"/>
        <w:lang w:val="zh-TW" w:eastAsia="zh-TW" w:bidi="zh-TW"/>
      </w:rPr>
    </w:lvl>
    <w:lvl w:ilvl="5" w:tplc="6ECA9D40">
      <w:numFmt w:val="bullet"/>
      <w:lvlText w:val="•"/>
      <w:lvlJc w:val="left"/>
      <w:pPr>
        <w:ind w:left="1962" w:hanging="284"/>
      </w:pPr>
      <w:rPr>
        <w:rFonts w:hint="default"/>
        <w:lang w:val="zh-TW" w:eastAsia="zh-TW" w:bidi="zh-TW"/>
      </w:rPr>
    </w:lvl>
    <w:lvl w:ilvl="6" w:tplc="20B6625C">
      <w:numFmt w:val="bullet"/>
      <w:lvlText w:val="•"/>
      <w:lvlJc w:val="left"/>
      <w:pPr>
        <w:ind w:left="2275" w:hanging="284"/>
      </w:pPr>
      <w:rPr>
        <w:rFonts w:hint="default"/>
        <w:lang w:val="zh-TW" w:eastAsia="zh-TW" w:bidi="zh-TW"/>
      </w:rPr>
    </w:lvl>
    <w:lvl w:ilvl="7" w:tplc="CA5A76DE">
      <w:numFmt w:val="bullet"/>
      <w:lvlText w:val="•"/>
      <w:lvlJc w:val="left"/>
      <w:pPr>
        <w:ind w:left="2587" w:hanging="284"/>
      </w:pPr>
      <w:rPr>
        <w:rFonts w:hint="default"/>
        <w:lang w:val="zh-TW" w:eastAsia="zh-TW" w:bidi="zh-TW"/>
      </w:rPr>
    </w:lvl>
    <w:lvl w:ilvl="8" w:tplc="BD5049F8">
      <w:numFmt w:val="bullet"/>
      <w:lvlText w:val="•"/>
      <w:lvlJc w:val="left"/>
      <w:pPr>
        <w:ind w:left="2900" w:hanging="284"/>
      </w:pPr>
      <w:rPr>
        <w:rFonts w:hint="default"/>
        <w:lang w:val="zh-TW" w:eastAsia="zh-TW" w:bidi="zh-TW"/>
      </w:rPr>
    </w:lvl>
  </w:abstractNum>
  <w:abstractNum w:abstractNumId="455" w15:restartNumberingAfterBreak="0">
    <w:nsid w:val="63A506F2"/>
    <w:multiLevelType w:val="hybridMultilevel"/>
    <w:tmpl w:val="4B7E88DC"/>
    <w:lvl w:ilvl="0" w:tplc="D168045E">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DCF687A6">
      <w:numFmt w:val="bullet"/>
      <w:lvlText w:val="•"/>
      <w:lvlJc w:val="left"/>
      <w:pPr>
        <w:ind w:left="676" w:hanging="284"/>
      </w:pPr>
      <w:rPr>
        <w:rFonts w:hint="default"/>
        <w:lang w:val="zh-TW" w:eastAsia="zh-TW" w:bidi="zh-TW"/>
      </w:rPr>
    </w:lvl>
    <w:lvl w:ilvl="2" w:tplc="6F64E544">
      <w:numFmt w:val="bullet"/>
      <w:lvlText w:val="•"/>
      <w:lvlJc w:val="left"/>
      <w:pPr>
        <w:ind w:left="952" w:hanging="284"/>
      </w:pPr>
      <w:rPr>
        <w:rFonts w:hint="default"/>
        <w:lang w:val="zh-TW" w:eastAsia="zh-TW" w:bidi="zh-TW"/>
      </w:rPr>
    </w:lvl>
    <w:lvl w:ilvl="3" w:tplc="FD30E406">
      <w:numFmt w:val="bullet"/>
      <w:lvlText w:val="•"/>
      <w:lvlJc w:val="left"/>
      <w:pPr>
        <w:ind w:left="1228" w:hanging="284"/>
      </w:pPr>
      <w:rPr>
        <w:rFonts w:hint="default"/>
        <w:lang w:val="zh-TW" w:eastAsia="zh-TW" w:bidi="zh-TW"/>
      </w:rPr>
    </w:lvl>
    <w:lvl w:ilvl="4" w:tplc="678249B4">
      <w:numFmt w:val="bullet"/>
      <w:lvlText w:val="•"/>
      <w:lvlJc w:val="left"/>
      <w:pPr>
        <w:ind w:left="1504" w:hanging="284"/>
      </w:pPr>
      <w:rPr>
        <w:rFonts w:hint="default"/>
        <w:lang w:val="zh-TW" w:eastAsia="zh-TW" w:bidi="zh-TW"/>
      </w:rPr>
    </w:lvl>
    <w:lvl w:ilvl="5" w:tplc="E87CA204">
      <w:numFmt w:val="bullet"/>
      <w:lvlText w:val="•"/>
      <w:lvlJc w:val="left"/>
      <w:pPr>
        <w:ind w:left="1780" w:hanging="284"/>
      </w:pPr>
      <w:rPr>
        <w:rFonts w:hint="default"/>
        <w:lang w:val="zh-TW" w:eastAsia="zh-TW" w:bidi="zh-TW"/>
      </w:rPr>
    </w:lvl>
    <w:lvl w:ilvl="6" w:tplc="1E8E8694">
      <w:numFmt w:val="bullet"/>
      <w:lvlText w:val="•"/>
      <w:lvlJc w:val="left"/>
      <w:pPr>
        <w:ind w:left="2056" w:hanging="284"/>
      </w:pPr>
      <w:rPr>
        <w:rFonts w:hint="default"/>
        <w:lang w:val="zh-TW" w:eastAsia="zh-TW" w:bidi="zh-TW"/>
      </w:rPr>
    </w:lvl>
    <w:lvl w:ilvl="7" w:tplc="3DC08156">
      <w:numFmt w:val="bullet"/>
      <w:lvlText w:val="•"/>
      <w:lvlJc w:val="left"/>
      <w:pPr>
        <w:ind w:left="2332" w:hanging="284"/>
      </w:pPr>
      <w:rPr>
        <w:rFonts w:hint="default"/>
        <w:lang w:val="zh-TW" w:eastAsia="zh-TW" w:bidi="zh-TW"/>
      </w:rPr>
    </w:lvl>
    <w:lvl w:ilvl="8" w:tplc="25A6C7EE">
      <w:numFmt w:val="bullet"/>
      <w:lvlText w:val="•"/>
      <w:lvlJc w:val="left"/>
      <w:pPr>
        <w:ind w:left="2608" w:hanging="284"/>
      </w:pPr>
      <w:rPr>
        <w:rFonts w:hint="default"/>
        <w:lang w:val="zh-TW" w:eastAsia="zh-TW" w:bidi="zh-TW"/>
      </w:rPr>
    </w:lvl>
  </w:abstractNum>
  <w:abstractNum w:abstractNumId="456" w15:restartNumberingAfterBreak="0">
    <w:nsid w:val="63D073B4"/>
    <w:multiLevelType w:val="hybridMultilevel"/>
    <w:tmpl w:val="364452AE"/>
    <w:lvl w:ilvl="0" w:tplc="4D701168">
      <w:numFmt w:val="bullet"/>
      <w:lvlText w:val=""/>
      <w:lvlJc w:val="left"/>
      <w:pPr>
        <w:ind w:left="390" w:hanging="284"/>
      </w:pPr>
      <w:rPr>
        <w:rFonts w:ascii="Wingdings" w:eastAsia="Wingdings" w:hAnsi="Wingdings" w:cs="Wingdings" w:hint="default"/>
        <w:w w:val="100"/>
        <w:sz w:val="21"/>
        <w:szCs w:val="21"/>
        <w:lang w:val="zh-TW" w:eastAsia="zh-TW" w:bidi="zh-TW"/>
      </w:rPr>
    </w:lvl>
    <w:lvl w:ilvl="1" w:tplc="46163056">
      <w:numFmt w:val="bullet"/>
      <w:lvlText w:val="•"/>
      <w:lvlJc w:val="left"/>
      <w:pPr>
        <w:ind w:left="637" w:hanging="284"/>
      </w:pPr>
      <w:rPr>
        <w:rFonts w:hint="default"/>
        <w:lang w:val="zh-TW" w:eastAsia="zh-TW" w:bidi="zh-TW"/>
      </w:rPr>
    </w:lvl>
    <w:lvl w:ilvl="2" w:tplc="D696CFB0">
      <w:numFmt w:val="bullet"/>
      <w:lvlText w:val="•"/>
      <w:lvlJc w:val="left"/>
      <w:pPr>
        <w:ind w:left="874" w:hanging="284"/>
      </w:pPr>
      <w:rPr>
        <w:rFonts w:hint="default"/>
        <w:lang w:val="zh-TW" w:eastAsia="zh-TW" w:bidi="zh-TW"/>
      </w:rPr>
    </w:lvl>
    <w:lvl w:ilvl="3" w:tplc="3384AF18">
      <w:numFmt w:val="bullet"/>
      <w:lvlText w:val="•"/>
      <w:lvlJc w:val="left"/>
      <w:pPr>
        <w:ind w:left="1111" w:hanging="284"/>
      </w:pPr>
      <w:rPr>
        <w:rFonts w:hint="default"/>
        <w:lang w:val="zh-TW" w:eastAsia="zh-TW" w:bidi="zh-TW"/>
      </w:rPr>
    </w:lvl>
    <w:lvl w:ilvl="4" w:tplc="DACA1BA0">
      <w:numFmt w:val="bullet"/>
      <w:lvlText w:val="•"/>
      <w:lvlJc w:val="left"/>
      <w:pPr>
        <w:ind w:left="1348" w:hanging="284"/>
      </w:pPr>
      <w:rPr>
        <w:rFonts w:hint="default"/>
        <w:lang w:val="zh-TW" w:eastAsia="zh-TW" w:bidi="zh-TW"/>
      </w:rPr>
    </w:lvl>
    <w:lvl w:ilvl="5" w:tplc="519894BC">
      <w:numFmt w:val="bullet"/>
      <w:lvlText w:val="•"/>
      <w:lvlJc w:val="left"/>
      <w:pPr>
        <w:ind w:left="1585" w:hanging="284"/>
      </w:pPr>
      <w:rPr>
        <w:rFonts w:hint="default"/>
        <w:lang w:val="zh-TW" w:eastAsia="zh-TW" w:bidi="zh-TW"/>
      </w:rPr>
    </w:lvl>
    <w:lvl w:ilvl="6" w:tplc="98B4C674">
      <w:numFmt w:val="bullet"/>
      <w:lvlText w:val="•"/>
      <w:lvlJc w:val="left"/>
      <w:pPr>
        <w:ind w:left="1822" w:hanging="284"/>
      </w:pPr>
      <w:rPr>
        <w:rFonts w:hint="default"/>
        <w:lang w:val="zh-TW" w:eastAsia="zh-TW" w:bidi="zh-TW"/>
      </w:rPr>
    </w:lvl>
    <w:lvl w:ilvl="7" w:tplc="E176122E">
      <w:numFmt w:val="bullet"/>
      <w:lvlText w:val="•"/>
      <w:lvlJc w:val="left"/>
      <w:pPr>
        <w:ind w:left="2059" w:hanging="284"/>
      </w:pPr>
      <w:rPr>
        <w:rFonts w:hint="default"/>
        <w:lang w:val="zh-TW" w:eastAsia="zh-TW" w:bidi="zh-TW"/>
      </w:rPr>
    </w:lvl>
    <w:lvl w:ilvl="8" w:tplc="E7568C38">
      <w:numFmt w:val="bullet"/>
      <w:lvlText w:val="•"/>
      <w:lvlJc w:val="left"/>
      <w:pPr>
        <w:ind w:left="2296" w:hanging="284"/>
      </w:pPr>
      <w:rPr>
        <w:rFonts w:hint="default"/>
        <w:lang w:val="zh-TW" w:eastAsia="zh-TW" w:bidi="zh-TW"/>
      </w:rPr>
    </w:lvl>
  </w:abstractNum>
  <w:abstractNum w:abstractNumId="457" w15:restartNumberingAfterBreak="0">
    <w:nsid w:val="63F20617"/>
    <w:multiLevelType w:val="hybridMultilevel"/>
    <w:tmpl w:val="BA004202"/>
    <w:lvl w:ilvl="0" w:tplc="B16E7206">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D4EE36D6">
      <w:numFmt w:val="bullet"/>
      <w:lvlText w:val="•"/>
      <w:lvlJc w:val="left"/>
      <w:pPr>
        <w:ind w:left="724" w:hanging="284"/>
      </w:pPr>
      <w:rPr>
        <w:rFonts w:hint="default"/>
        <w:lang w:val="zh-TW" w:eastAsia="zh-TW" w:bidi="zh-TW"/>
      </w:rPr>
    </w:lvl>
    <w:lvl w:ilvl="2" w:tplc="35CC24A4">
      <w:numFmt w:val="bullet"/>
      <w:lvlText w:val="•"/>
      <w:lvlJc w:val="left"/>
      <w:pPr>
        <w:ind w:left="1049" w:hanging="284"/>
      </w:pPr>
      <w:rPr>
        <w:rFonts w:hint="default"/>
        <w:lang w:val="zh-TW" w:eastAsia="zh-TW" w:bidi="zh-TW"/>
      </w:rPr>
    </w:lvl>
    <w:lvl w:ilvl="3" w:tplc="19E02C32">
      <w:numFmt w:val="bullet"/>
      <w:lvlText w:val="•"/>
      <w:lvlJc w:val="left"/>
      <w:pPr>
        <w:ind w:left="1373" w:hanging="284"/>
      </w:pPr>
      <w:rPr>
        <w:rFonts w:hint="default"/>
        <w:lang w:val="zh-TW" w:eastAsia="zh-TW" w:bidi="zh-TW"/>
      </w:rPr>
    </w:lvl>
    <w:lvl w:ilvl="4" w:tplc="CEFE851E">
      <w:numFmt w:val="bullet"/>
      <w:lvlText w:val="•"/>
      <w:lvlJc w:val="left"/>
      <w:pPr>
        <w:ind w:left="1698" w:hanging="284"/>
      </w:pPr>
      <w:rPr>
        <w:rFonts w:hint="default"/>
        <w:lang w:val="zh-TW" w:eastAsia="zh-TW" w:bidi="zh-TW"/>
      </w:rPr>
    </w:lvl>
    <w:lvl w:ilvl="5" w:tplc="55F03FCC">
      <w:numFmt w:val="bullet"/>
      <w:lvlText w:val="•"/>
      <w:lvlJc w:val="left"/>
      <w:pPr>
        <w:ind w:left="2023" w:hanging="284"/>
      </w:pPr>
      <w:rPr>
        <w:rFonts w:hint="default"/>
        <w:lang w:val="zh-TW" w:eastAsia="zh-TW" w:bidi="zh-TW"/>
      </w:rPr>
    </w:lvl>
    <w:lvl w:ilvl="6" w:tplc="F7285138">
      <w:numFmt w:val="bullet"/>
      <w:lvlText w:val="•"/>
      <w:lvlJc w:val="left"/>
      <w:pPr>
        <w:ind w:left="2347" w:hanging="284"/>
      </w:pPr>
      <w:rPr>
        <w:rFonts w:hint="default"/>
        <w:lang w:val="zh-TW" w:eastAsia="zh-TW" w:bidi="zh-TW"/>
      </w:rPr>
    </w:lvl>
    <w:lvl w:ilvl="7" w:tplc="38B4C882">
      <w:numFmt w:val="bullet"/>
      <w:lvlText w:val="•"/>
      <w:lvlJc w:val="left"/>
      <w:pPr>
        <w:ind w:left="2672" w:hanging="284"/>
      </w:pPr>
      <w:rPr>
        <w:rFonts w:hint="default"/>
        <w:lang w:val="zh-TW" w:eastAsia="zh-TW" w:bidi="zh-TW"/>
      </w:rPr>
    </w:lvl>
    <w:lvl w:ilvl="8" w:tplc="A606B942">
      <w:numFmt w:val="bullet"/>
      <w:lvlText w:val="•"/>
      <w:lvlJc w:val="left"/>
      <w:pPr>
        <w:ind w:left="2996" w:hanging="284"/>
      </w:pPr>
      <w:rPr>
        <w:rFonts w:hint="default"/>
        <w:lang w:val="zh-TW" w:eastAsia="zh-TW" w:bidi="zh-TW"/>
      </w:rPr>
    </w:lvl>
  </w:abstractNum>
  <w:abstractNum w:abstractNumId="458" w15:restartNumberingAfterBreak="0">
    <w:nsid w:val="63FB6659"/>
    <w:multiLevelType w:val="hybridMultilevel"/>
    <w:tmpl w:val="7D6070F6"/>
    <w:lvl w:ilvl="0" w:tplc="1108D966">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CA501CE4">
      <w:numFmt w:val="bullet"/>
      <w:lvlText w:val="•"/>
      <w:lvlJc w:val="left"/>
      <w:pPr>
        <w:ind w:left="1905" w:hanging="426"/>
      </w:pPr>
      <w:rPr>
        <w:rFonts w:hint="default"/>
        <w:lang w:val="zh-TW" w:eastAsia="zh-TW" w:bidi="zh-TW"/>
      </w:rPr>
    </w:lvl>
    <w:lvl w:ilvl="2" w:tplc="B1DCCCC0">
      <w:numFmt w:val="bullet"/>
      <w:lvlText w:val="•"/>
      <w:lvlJc w:val="left"/>
      <w:pPr>
        <w:ind w:left="2770" w:hanging="426"/>
      </w:pPr>
      <w:rPr>
        <w:rFonts w:hint="default"/>
        <w:lang w:val="zh-TW" w:eastAsia="zh-TW" w:bidi="zh-TW"/>
      </w:rPr>
    </w:lvl>
    <w:lvl w:ilvl="3" w:tplc="94168D86">
      <w:numFmt w:val="bullet"/>
      <w:lvlText w:val="•"/>
      <w:lvlJc w:val="left"/>
      <w:pPr>
        <w:ind w:left="3635" w:hanging="426"/>
      </w:pPr>
      <w:rPr>
        <w:rFonts w:hint="default"/>
        <w:lang w:val="zh-TW" w:eastAsia="zh-TW" w:bidi="zh-TW"/>
      </w:rPr>
    </w:lvl>
    <w:lvl w:ilvl="4" w:tplc="B212F616">
      <w:numFmt w:val="bullet"/>
      <w:lvlText w:val="•"/>
      <w:lvlJc w:val="left"/>
      <w:pPr>
        <w:ind w:left="4500" w:hanging="426"/>
      </w:pPr>
      <w:rPr>
        <w:rFonts w:hint="default"/>
        <w:lang w:val="zh-TW" w:eastAsia="zh-TW" w:bidi="zh-TW"/>
      </w:rPr>
    </w:lvl>
    <w:lvl w:ilvl="5" w:tplc="2B281ECE">
      <w:numFmt w:val="bullet"/>
      <w:lvlText w:val="•"/>
      <w:lvlJc w:val="left"/>
      <w:pPr>
        <w:ind w:left="5365" w:hanging="426"/>
      </w:pPr>
      <w:rPr>
        <w:rFonts w:hint="default"/>
        <w:lang w:val="zh-TW" w:eastAsia="zh-TW" w:bidi="zh-TW"/>
      </w:rPr>
    </w:lvl>
    <w:lvl w:ilvl="6" w:tplc="1C38E050">
      <w:numFmt w:val="bullet"/>
      <w:lvlText w:val="•"/>
      <w:lvlJc w:val="left"/>
      <w:pPr>
        <w:ind w:left="6231" w:hanging="426"/>
      </w:pPr>
      <w:rPr>
        <w:rFonts w:hint="default"/>
        <w:lang w:val="zh-TW" w:eastAsia="zh-TW" w:bidi="zh-TW"/>
      </w:rPr>
    </w:lvl>
    <w:lvl w:ilvl="7" w:tplc="D96C87F4">
      <w:numFmt w:val="bullet"/>
      <w:lvlText w:val="•"/>
      <w:lvlJc w:val="left"/>
      <w:pPr>
        <w:ind w:left="7096" w:hanging="426"/>
      </w:pPr>
      <w:rPr>
        <w:rFonts w:hint="default"/>
        <w:lang w:val="zh-TW" w:eastAsia="zh-TW" w:bidi="zh-TW"/>
      </w:rPr>
    </w:lvl>
    <w:lvl w:ilvl="8" w:tplc="3A86A8EC">
      <w:numFmt w:val="bullet"/>
      <w:lvlText w:val="•"/>
      <w:lvlJc w:val="left"/>
      <w:pPr>
        <w:ind w:left="7961" w:hanging="426"/>
      </w:pPr>
      <w:rPr>
        <w:rFonts w:hint="default"/>
        <w:lang w:val="zh-TW" w:eastAsia="zh-TW" w:bidi="zh-TW"/>
      </w:rPr>
    </w:lvl>
  </w:abstractNum>
  <w:abstractNum w:abstractNumId="459" w15:restartNumberingAfterBreak="0">
    <w:nsid w:val="63FF78C5"/>
    <w:multiLevelType w:val="hybridMultilevel"/>
    <w:tmpl w:val="EFA2C27E"/>
    <w:lvl w:ilvl="0" w:tplc="CDFCBB08">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B24452D8">
      <w:numFmt w:val="bullet"/>
      <w:lvlText w:val="•"/>
      <w:lvlJc w:val="left"/>
      <w:pPr>
        <w:ind w:left="4124" w:hanging="426"/>
      </w:pPr>
      <w:rPr>
        <w:rFonts w:hint="default"/>
        <w:lang w:val="zh-TW" w:eastAsia="zh-TW" w:bidi="zh-TW"/>
      </w:rPr>
    </w:lvl>
    <w:lvl w:ilvl="2" w:tplc="8158ABF2">
      <w:numFmt w:val="bullet"/>
      <w:lvlText w:val="•"/>
      <w:lvlJc w:val="left"/>
      <w:pPr>
        <w:ind w:left="4989" w:hanging="426"/>
      </w:pPr>
      <w:rPr>
        <w:rFonts w:hint="default"/>
        <w:lang w:val="zh-TW" w:eastAsia="zh-TW" w:bidi="zh-TW"/>
      </w:rPr>
    </w:lvl>
    <w:lvl w:ilvl="3" w:tplc="007616CE">
      <w:numFmt w:val="bullet"/>
      <w:lvlText w:val="•"/>
      <w:lvlJc w:val="left"/>
      <w:pPr>
        <w:ind w:left="5853" w:hanging="426"/>
      </w:pPr>
      <w:rPr>
        <w:rFonts w:hint="default"/>
        <w:lang w:val="zh-TW" w:eastAsia="zh-TW" w:bidi="zh-TW"/>
      </w:rPr>
    </w:lvl>
    <w:lvl w:ilvl="4" w:tplc="53346E6A">
      <w:numFmt w:val="bullet"/>
      <w:lvlText w:val="•"/>
      <w:lvlJc w:val="left"/>
      <w:pPr>
        <w:ind w:left="6718" w:hanging="426"/>
      </w:pPr>
      <w:rPr>
        <w:rFonts w:hint="default"/>
        <w:lang w:val="zh-TW" w:eastAsia="zh-TW" w:bidi="zh-TW"/>
      </w:rPr>
    </w:lvl>
    <w:lvl w:ilvl="5" w:tplc="5EF43592">
      <w:numFmt w:val="bullet"/>
      <w:lvlText w:val="•"/>
      <w:lvlJc w:val="left"/>
      <w:pPr>
        <w:ind w:left="7582" w:hanging="426"/>
      </w:pPr>
      <w:rPr>
        <w:rFonts w:hint="default"/>
        <w:lang w:val="zh-TW" w:eastAsia="zh-TW" w:bidi="zh-TW"/>
      </w:rPr>
    </w:lvl>
    <w:lvl w:ilvl="6" w:tplc="807EEC64">
      <w:numFmt w:val="bullet"/>
      <w:lvlText w:val="•"/>
      <w:lvlJc w:val="left"/>
      <w:pPr>
        <w:ind w:left="8447" w:hanging="426"/>
      </w:pPr>
      <w:rPr>
        <w:rFonts w:hint="default"/>
        <w:lang w:val="zh-TW" w:eastAsia="zh-TW" w:bidi="zh-TW"/>
      </w:rPr>
    </w:lvl>
    <w:lvl w:ilvl="7" w:tplc="4A2A91EA">
      <w:numFmt w:val="bullet"/>
      <w:lvlText w:val="•"/>
      <w:lvlJc w:val="left"/>
      <w:pPr>
        <w:ind w:left="9311" w:hanging="426"/>
      </w:pPr>
      <w:rPr>
        <w:rFonts w:hint="default"/>
        <w:lang w:val="zh-TW" w:eastAsia="zh-TW" w:bidi="zh-TW"/>
      </w:rPr>
    </w:lvl>
    <w:lvl w:ilvl="8" w:tplc="3B5ED28C">
      <w:numFmt w:val="bullet"/>
      <w:lvlText w:val="•"/>
      <w:lvlJc w:val="left"/>
      <w:pPr>
        <w:ind w:left="10176" w:hanging="426"/>
      </w:pPr>
      <w:rPr>
        <w:rFonts w:hint="default"/>
        <w:lang w:val="zh-TW" w:eastAsia="zh-TW" w:bidi="zh-TW"/>
      </w:rPr>
    </w:lvl>
  </w:abstractNum>
  <w:abstractNum w:abstractNumId="460" w15:restartNumberingAfterBreak="0">
    <w:nsid w:val="643173D1"/>
    <w:multiLevelType w:val="hybridMultilevel"/>
    <w:tmpl w:val="D1D4555C"/>
    <w:lvl w:ilvl="0" w:tplc="178A681A">
      <w:start w:val="1"/>
      <w:numFmt w:val="decimal"/>
      <w:lvlText w:val="%1."/>
      <w:lvlJc w:val="left"/>
      <w:pPr>
        <w:ind w:left="3259" w:hanging="426"/>
        <w:jc w:val="left"/>
      </w:pPr>
      <w:rPr>
        <w:rFonts w:ascii="Times New Roman" w:eastAsia="Times New Roman" w:hAnsi="Times New Roman" w:cs="Times New Roman" w:hint="default"/>
        <w:spacing w:val="-53"/>
        <w:w w:val="100"/>
        <w:sz w:val="21"/>
        <w:szCs w:val="21"/>
        <w:lang w:val="zh-TW" w:eastAsia="zh-TW" w:bidi="zh-TW"/>
      </w:rPr>
    </w:lvl>
    <w:lvl w:ilvl="1" w:tplc="124E8D8C">
      <w:start w:val="1"/>
      <w:numFmt w:val="lowerLetter"/>
      <w:lvlText w:val="%2."/>
      <w:lvlJc w:val="left"/>
      <w:pPr>
        <w:ind w:left="3684" w:hanging="426"/>
        <w:jc w:val="left"/>
      </w:pPr>
      <w:rPr>
        <w:rFonts w:ascii="Times New Roman" w:eastAsia="Times New Roman" w:hAnsi="Times New Roman" w:cs="Times New Roman" w:hint="default"/>
        <w:spacing w:val="-17"/>
        <w:w w:val="100"/>
        <w:sz w:val="21"/>
        <w:szCs w:val="21"/>
        <w:lang w:val="zh-TW" w:eastAsia="zh-TW" w:bidi="zh-TW"/>
      </w:rPr>
    </w:lvl>
    <w:lvl w:ilvl="2" w:tplc="B6C06C76">
      <w:numFmt w:val="bullet"/>
      <w:lvlText w:val="•"/>
      <w:lvlJc w:val="left"/>
      <w:pPr>
        <w:ind w:left="4593" w:hanging="426"/>
      </w:pPr>
      <w:rPr>
        <w:rFonts w:hint="default"/>
        <w:lang w:val="zh-TW" w:eastAsia="zh-TW" w:bidi="zh-TW"/>
      </w:rPr>
    </w:lvl>
    <w:lvl w:ilvl="3" w:tplc="5FFEF14E">
      <w:numFmt w:val="bullet"/>
      <w:lvlText w:val="•"/>
      <w:lvlJc w:val="left"/>
      <w:pPr>
        <w:ind w:left="5507" w:hanging="426"/>
      </w:pPr>
      <w:rPr>
        <w:rFonts w:hint="default"/>
        <w:lang w:val="zh-TW" w:eastAsia="zh-TW" w:bidi="zh-TW"/>
      </w:rPr>
    </w:lvl>
    <w:lvl w:ilvl="4" w:tplc="F88E2040">
      <w:numFmt w:val="bullet"/>
      <w:lvlText w:val="•"/>
      <w:lvlJc w:val="left"/>
      <w:pPr>
        <w:ind w:left="6421" w:hanging="426"/>
      </w:pPr>
      <w:rPr>
        <w:rFonts w:hint="default"/>
        <w:lang w:val="zh-TW" w:eastAsia="zh-TW" w:bidi="zh-TW"/>
      </w:rPr>
    </w:lvl>
    <w:lvl w:ilvl="5" w:tplc="9E3007F8">
      <w:numFmt w:val="bullet"/>
      <w:lvlText w:val="•"/>
      <w:lvlJc w:val="left"/>
      <w:pPr>
        <w:ind w:left="7335" w:hanging="426"/>
      </w:pPr>
      <w:rPr>
        <w:rFonts w:hint="default"/>
        <w:lang w:val="zh-TW" w:eastAsia="zh-TW" w:bidi="zh-TW"/>
      </w:rPr>
    </w:lvl>
    <w:lvl w:ilvl="6" w:tplc="F2FE976E">
      <w:numFmt w:val="bullet"/>
      <w:lvlText w:val="•"/>
      <w:lvlJc w:val="left"/>
      <w:pPr>
        <w:ind w:left="8249" w:hanging="426"/>
      </w:pPr>
      <w:rPr>
        <w:rFonts w:hint="default"/>
        <w:lang w:val="zh-TW" w:eastAsia="zh-TW" w:bidi="zh-TW"/>
      </w:rPr>
    </w:lvl>
    <w:lvl w:ilvl="7" w:tplc="003A2400">
      <w:numFmt w:val="bullet"/>
      <w:lvlText w:val="•"/>
      <w:lvlJc w:val="left"/>
      <w:pPr>
        <w:ind w:left="9163" w:hanging="426"/>
      </w:pPr>
      <w:rPr>
        <w:rFonts w:hint="default"/>
        <w:lang w:val="zh-TW" w:eastAsia="zh-TW" w:bidi="zh-TW"/>
      </w:rPr>
    </w:lvl>
    <w:lvl w:ilvl="8" w:tplc="8B1E67D6">
      <w:numFmt w:val="bullet"/>
      <w:lvlText w:val="•"/>
      <w:lvlJc w:val="left"/>
      <w:pPr>
        <w:ind w:left="10077" w:hanging="426"/>
      </w:pPr>
      <w:rPr>
        <w:rFonts w:hint="default"/>
        <w:lang w:val="zh-TW" w:eastAsia="zh-TW" w:bidi="zh-TW"/>
      </w:rPr>
    </w:lvl>
  </w:abstractNum>
  <w:abstractNum w:abstractNumId="461" w15:restartNumberingAfterBreak="0">
    <w:nsid w:val="64542C7E"/>
    <w:multiLevelType w:val="hybridMultilevel"/>
    <w:tmpl w:val="2B12B9B6"/>
    <w:lvl w:ilvl="0" w:tplc="1E38C416">
      <w:numFmt w:val="bullet"/>
      <w:lvlText w:val=""/>
      <w:lvlJc w:val="left"/>
      <w:pPr>
        <w:ind w:left="392" w:hanging="284"/>
      </w:pPr>
      <w:rPr>
        <w:rFonts w:ascii="Wingdings" w:eastAsia="Wingdings" w:hAnsi="Wingdings" w:cs="Wingdings" w:hint="default"/>
        <w:w w:val="100"/>
        <w:sz w:val="21"/>
        <w:szCs w:val="21"/>
        <w:lang w:val="zh-TW" w:eastAsia="zh-TW" w:bidi="zh-TW"/>
      </w:rPr>
    </w:lvl>
    <w:lvl w:ilvl="1" w:tplc="3CB2C532">
      <w:numFmt w:val="bullet"/>
      <w:lvlText w:val="•"/>
      <w:lvlJc w:val="left"/>
      <w:pPr>
        <w:ind w:left="935" w:hanging="284"/>
      </w:pPr>
      <w:rPr>
        <w:rFonts w:hint="default"/>
        <w:lang w:val="zh-TW" w:eastAsia="zh-TW" w:bidi="zh-TW"/>
      </w:rPr>
    </w:lvl>
    <w:lvl w:ilvl="2" w:tplc="B358B456">
      <w:numFmt w:val="bullet"/>
      <w:lvlText w:val="•"/>
      <w:lvlJc w:val="left"/>
      <w:pPr>
        <w:ind w:left="1471" w:hanging="284"/>
      </w:pPr>
      <w:rPr>
        <w:rFonts w:hint="default"/>
        <w:lang w:val="zh-TW" w:eastAsia="zh-TW" w:bidi="zh-TW"/>
      </w:rPr>
    </w:lvl>
    <w:lvl w:ilvl="3" w:tplc="C8F4CF38">
      <w:numFmt w:val="bullet"/>
      <w:lvlText w:val="•"/>
      <w:lvlJc w:val="left"/>
      <w:pPr>
        <w:ind w:left="2007" w:hanging="284"/>
      </w:pPr>
      <w:rPr>
        <w:rFonts w:hint="default"/>
        <w:lang w:val="zh-TW" w:eastAsia="zh-TW" w:bidi="zh-TW"/>
      </w:rPr>
    </w:lvl>
    <w:lvl w:ilvl="4" w:tplc="2E18BE2A">
      <w:numFmt w:val="bullet"/>
      <w:lvlText w:val="•"/>
      <w:lvlJc w:val="left"/>
      <w:pPr>
        <w:ind w:left="2542" w:hanging="284"/>
      </w:pPr>
      <w:rPr>
        <w:rFonts w:hint="default"/>
        <w:lang w:val="zh-TW" w:eastAsia="zh-TW" w:bidi="zh-TW"/>
      </w:rPr>
    </w:lvl>
    <w:lvl w:ilvl="5" w:tplc="C390E0EC">
      <w:numFmt w:val="bullet"/>
      <w:lvlText w:val="•"/>
      <w:lvlJc w:val="left"/>
      <w:pPr>
        <w:ind w:left="3078" w:hanging="284"/>
      </w:pPr>
      <w:rPr>
        <w:rFonts w:hint="default"/>
        <w:lang w:val="zh-TW" w:eastAsia="zh-TW" w:bidi="zh-TW"/>
      </w:rPr>
    </w:lvl>
    <w:lvl w:ilvl="6" w:tplc="4D263646">
      <w:numFmt w:val="bullet"/>
      <w:lvlText w:val="•"/>
      <w:lvlJc w:val="left"/>
      <w:pPr>
        <w:ind w:left="3614" w:hanging="284"/>
      </w:pPr>
      <w:rPr>
        <w:rFonts w:hint="default"/>
        <w:lang w:val="zh-TW" w:eastAsia="zh-TW" w:bidi="zh-TW"/>
      </w:rPr>
    </w:lvl>
    <w:lvl w:ilvl="7" w:tplc="6D7A5384">
      <w:numFmt w:val="bullet"/>
      <w:lvlText w:val="•"/>
      <w:lvlJc w:val="left"/>
      <w:pPr>
        <w:ind w:left="4149" w:hanging="284"/>
      </w:pPr>
      <w:rPr>
        <w:rFonts w:hint="default"/>
        <w:lang w:val="zh-TW" w:eastAsia="zh-TW" w:bidi="zh-TW"/>
      </w:rPr>
    </w:lvl>
    <w:lvl w:ilvl="8" w:tplc="5EA65FCA">
      <w:numFmt w:val="bullet"/>
      <w:lvlText w:val="•"/>
      <w:lvlJc w:val="left"/>
      <w:pPr>
        <w:ind w:left="4685" w:hanging="284"/>
      </w:pPr>
      <w:rPr>
        <w:rFonts w:hint="default"/>
        <w:lang w:val="zh-TW" w:eastAsia="zh-TW" w:bidi="zh-TW"/>
      </w:rPr>
    </w:lvl>
  </w:abstractNum>
  <w:abstractNum w:abstractNumId="462" w15:restartNumberingAfterBreak="0">
    <w:nsid w:val="65780255"/>
    <w:multiLevelType w:val="hybridMultilevel"/>
    <w:tmpl w:val="67964A70"/>
    <w:lvl w:ilvl="0" w:tplc="26446A44">
      <w:numFmt w:val="bullet"/>
      <w:lvlText w:val=""/>
      <w:lvlJc w:val="left"/>
      <w:pPr>
        <w:ind w:left="390" w:hanging="284"/>
      </w:pPr>
      <w:rPr>
        <w:rFonts w:ascii="Wingdings" w:eastAsia="Wingdings" w:hAnsi="Wingdings" w:cs="Wingdings" w:hint="default"/>
        <w:w w:val="100"/>
        <w:sz w:val="21"/>
        <w:szCs w:val="21"/>
        <w:lang w:val="zh-TW" w:eastAsia="zh-TW" w:bidi="zh-TW"/>
      </w:rPr>
    </w:lvl>
    <w:lvl w:ilvl="1" w:tplc="0FD81AA6">
      <w:numFmt w:val="bullet"/>
      <w:lvlText w:val="•"/>
      <w:lvlJc w:val="left"/>
      <w:pPr>
        <w:ind w:left="858" w:hanging="284"/>
      </w:pPr>
      <w:rPr>
        <w:rFonts w:hint="default"/>
        <w:lang w:val="zh-TW" w:eastAsia="zh-TW" w:bidi="zh-TW"/>
      </w:rPr>
    </w:lvl>
    <w:lvl w:ilvl="2" w:tplc="AF887F0E">
      <w:numFmt w:val="bullet"/>
      <w:lvlText w:val="•"/>
      <w:lvlJc w:val="left"/>
      <w:pPr>
        <w:ind w:left="1317" w:hanging="284"/>
      </w:pPr>
      <w:rPr>
        <w:rFonts w:hint="default"/>
        <w:lang w:val="zh-TW" w:eastAsia="zh-TW" w:bidi="zh-TW"/>
      </w:rPr>
    </w:lvl>
    <w:lvl w:ilvl="3" w:tplc="AFA869E0">
      <w:numFmt w:val="bullet"/>
      <w:lvlText w:val="•"/>
      <w:lvlJc w:val="left"/>
      <w:pPr>
        <w:ind w:left="1775" w:hanging="284"/>
      </w:pPr>
      <w:rPr>
        <w:rFonts w:hint="default"/>
        <w:lang w:val="zh-TW" w:eastAsia="zh-TW" w:bidi="zh-TW"/>
      </w:rPr>
    </w:lvl>
    <w:lvl w:ilvl="4" w:tplc="1310C5FA">
      <w:numFmt w:val="bullet"/>
      <w:lvlText w:val="•"/>
      <w:lvlJc w:val="left"/>
      <w:pPr>
        <w:ind w:left="2234" w:hanging="284"/>
      </w:pPr>
      <w:rPr>
        <w:rFonts w:hint="default"/>
        <w:lang w:val="zh-TW" w:eastAsia="zh-TW" w:bidi="zh-TW"/>
      </w:rPr>
    </w:lvl>
    <w:lvl w:ilvl="5" w:tplc="7A660F30">
      <w:numFmt w:val="bullet"/>
      <w:lvlText w:val="•"/>
      <w:lvlJc w:val="left"/>
      <w:pPr>
        <w:ind w:left="2692" w:hanging="284"/>
      </w:pPr>
      <w:rPr>
        <w:rFonts w:hint="default"/>
        <w:lang w:val="zh-TW" w:eastAsia="zh-TW" w:bidi="zh-TW"/>
      </w:rPr>
    </w:lvl>
    <w:lvl w:ilvl="6" w:tplc="FA30BFA2">
      <w:numFmt w:val="bullet"/>
      <w:lvlText w:val="•"/>
      <w:lvlJc w:val="left"/>
      <w:pPr>
        <w:ind w:left="3151" w:hanging="284"/>
      </w:pPr>
      <w:rPr>
        <w:rFonts w:hint="default"/>
        <w:lang w:val="zh-TW" w:eastAsia="zh-TW" w:bidi="zh-TW"/>
      </w:rPr>
    </w:lvl>
    <w:lvl w:ilvl="7" w:tplc="504864D8">
      <w:numFmt w:val="bullet"/>
      <w:lvlText w:val="•"/>
      <w:lvlJc w:val="left"/>
      <w:pPr>
        <w:ind w:left="3609" w:hanging="284"/>
      </w:pPr>
      <w:rPr>
        <w:rFonts w:hint="default"/>
        <w:lang w:val="zh-TW" w:eastAsia="zh-TW" w:bidi="zh-TW"/>
      </w:rPr>
    </w:lvl>
    <w:lvl w:ilvl="8" w:tplc="29BA4150">
      <w:numFmt w:val="bullet"/>
      <w:lvlText w:val="•"/>
      <w:lvlJc w:val="left"/>
      <w:pPr>
        <w:ind w:left="4068" w:hanging="284"/>
      </w:pPr>
      <w:rPr>
        <w:rFonts w:hint="default"/>
        <w:lang w:val="zh-TW" w:eastAsia="zh-TW" w:bidi="zh-TW"/>
      </w:rPr>
    </w:lvl>
  </w:abstractNum>
  <w:abstractNum w:abstractNumId="463" w15:restartNumberingAfterBreak="0">
    <w:nsid w:val="658A3DDA"/>
    <w:multiLevelType w:val="hybridMultilevel"/>
    <w:tmpl w:val="111A7CE6"/>
    <w:lvl w:ilvl="0" w:tplc="14C08FF0">
      <w:start w:val="1"/>
      <w:numFmt w:val="lowerLetter"/>
      <w:lvlText w:val="%1."/>
      <w:lvlJc w:val="left"/>
      <w:pPr>
        <w:ind w:left="3684" w:hanging="426"/>
        <w:jc w:val="left"/>
      </w:pPr>
      <w:rPr>
        <w:rFonts w:ascii="Times New Roman" w:eastAsia="Times New Roman" w:hAnsi="Times New Roman" w:cs="Times New Roman" w:hint="default"/>
        <w:spacing w:val="-53"/>
        <w:w w:val="100"/>
        <w:sz w:val="21"/>
        <w:szCs w:val="21"/>
        <w:lang w:val="zh-TW" w:eastAsia="zh-TW" w:bidi="zh-TW"/>
      </w:rPr>
    </w:lvl>
    <w:lvl w:ilvl="1" w:tplc="7CCAF8F0">
      <w:start w:val="1"/>
      <w:numFmt w:val="lowerRoman"/>
      <w:lvlText w:val="%2."/>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2" w:tplc="BA5CDA6C">
      <w:numFmt w:val="bullet"/>
      <w:lvlText w:val="•"/>
      <w:lvlJc w:val="left"/>
      <w:pPr>
        <w:ind w:left="4985" w:hanging="426"/>
      </w:pPr>
      <w:rPr>
        <w:rFonts w:hint="default"/>
        <w:lang w:val="zh-TW" w:eastAsia="zh-TW" w:bidi="zh-TW"/>
      </w:rPr>
    </w:lvl>
    <w:lvl w:ilvl="3" w:tplc="DEF03266">
      <w:numFmt w:val="bullet"/>
      <w:lvlText w:val="•"/>
      <w:lvlJc w:val="left"/>
      <w:pPr>
        <w:ind w:left="5850" w:hanging="426"/>
      </w:pPr>
      <w:rPr>
        <w:rFonts w:hint="default"/>
        <w:lang w:val="zh-TW" w:eastAsia="zh-TW" w:bidi="zh-TW"/>
      </w:rPr>
    </w:lvl>
    <w:lvl w:ilvl="4" w:tplc="EA7EA9D0">
      <w:numFmt w:val="bullet"/>
      <w:lvlText w:val="•"/>
      <w:lvlJc w:val="left"/>
      <w:pPr>
        <w:ind w:left="6715" w:hanging="426"/>
      </w:pPr>
      <w:rPr>
        <w:rFonts w:hint="default"/>
        <w:lang w:val="zh-TW" w:eastAsia="zh-TW" w:bidi="zh-TW"/>
      </w:rPr>
    </w:lvl>
    <w:lvl w:ilvl="5" w:tplc="303A8732">
      <w:numFmt w:val="bullet"/>
      <w:lvlText w:val="•"/>
      <w:lvlJc w:val="left"/>
      <w:pPr>
        <w:ind w:left="7580" w:hanging="426"/>
      </w:pPr>
      <w:rPr>
        <w:rFonts w:hint="default"/>
        <w:lang w:val="zh-TW" w:eastAsia="zh-TW" w:bidi="zh-TW"/>
      </w:rPr>
    </w:lvl>
    <w:lvl w:ilvl="6" w:tplc="03120120">
      <w:numFmt w:val="bullet"/>
      <w:lvlText w:val="•"/>
      <w:lvlJc w:val="left"/>
      <w:pPr>
        <w:ind w:left="8445" w:hanging="426"/>
      </w:pPr>
      <w:rPr>
        <w:rFonts w:hint="default"/>
        <w:lang w:val="zh-TW" w:eastAsia="zh-TW" w:bidi="zh-TW"/>
      </w:rPr>
    </w:lvl>
    <w:lvl w:ilvl="7" w:tplc="7EA4F5C4">
      <w:numFmt w:val="bullet"/>
      <w:lvlText w:val="•"/>
      <w:lvlJc w:val="left"/>
      <w:pPr>
        <w:ind w:left="9310" w:hanging="426"/>
      </w:pPr>
      <w:rPr>
        <w:rFonts w:hint="default"/>
        <w:lang w:val="zh-TW" w:eastAsia="zh-TW" w:bidi="zh-TW"/>
      </w:rPr>
    </w:lvl>
    <w:lvl w:ilvl="8" w:tplc="F0161A70">
      <w:numFmt w:val="bullet"/>
      <w:lvlText w:val="•"/>
      <w:lvlJc w:val="left"/>
      <w:pPr>
        <w:ind w:left="10175" w:hanging="426"/>
      </w:pPr>
      <w:rPr>
        <w:rFonts w:hint="default"/>
        <w:lang w:val="zh-TW" w:eastAsia="zh-TW" w:bidi="zh-TW"/>
      </w:rPr>
    </w:lvl>
  </w:abstractNum>
  <w:abstractNum w:abstractNumId="464" w15:restartNumberingAfterBreak="0">
    <w:nsid w:val="65B939FB"/>
    <w:multiLevelType w:val="hybridMultilevel"/>
    <w:tmpl w:val="482E99F6"/>
    <w:lvl w:ilvl="0" w:tplc="EB9AFF56">
      <w:numFmt w:val="bullet"/>
      <w:lvlText w:val=""/>
      <w:lvlJc w:val="left"/>
      <w:pPr>
        <w:ind w:left="390" w:hanging="284"/>
      </w:pPr>
      <w:rPr>
        <w:rFonts w:ascii="Wingdings" w:eastAsia="Wingdings" w:hAnsi="Wingdings" w:cs="Wingdings" w:hint="default"/>
        <w:w w:val="100"/>
        <w:sz w:val="21"/>
        <w:szCs w:val="21"/>
        <w:lang w:val="zh-TW" w:eastAsia="zh-TW" w:bidi="zh-TW"/>
      </w:rPr>
    </w:lvl>
    <w:lvl w:ilvl="1" w:tplc="21869218">
      <w:numFmt w:val="bullet"/>
      <w:lvlText w:val="•"/>
      <w:lvlJc w:val="left"/>
      <w:pPr>
        <w:ind w:left="949" w:hanging="284"/>
      </w:pPr>
      <w:rPr>
        <w:rFonts w:hint="default"/>
        <w:lang w:val="zh-TW" w:eastAsia="zh-TW" w:bidi="zh-TW"/>
      </w:rPr>
    </w:lvl>
    <w:lvl w:ilvl="2" w:tplc="3E8CFC88">
      <w:numFmt w:val="bullet"/>
      <w:lvlText w:val="•"/>
      <w:lvlJc w:val="left"/>
      <w:pPr>
        <w:ind w:left="1499" w:hanging="284"/>
      </w:pPr>
      <w:rPr>
        <w:rFonts w:hint="default"/>
        <w:lang w:val="zh-TW" w:eastAsia="zh-TW" w:bidi="zh-TW"/>
      </w:rPr>
    </w:lvl>
    <w:lvl w:ilvl="3" w:tplc="A8D0E660">
      <w:numFmt w:val="bullet"/>
      <w:lvlText w:val="•"/>
      <w:lvlJc w:val="left"/>
      <w:pPr>
        <w:ind w:left="2049" w:hanging="284"/>
      </w:pPr>
      <w:rPr>
        <w:rFonts w:hint="default"/>
        <w:lang w:val="zh-TW" w:eastAsia="zh-TW" w:bidi="zh-TW"/>
      </w:rPr>
    </w:lvl>
    <w:lvl w:ilvl="4" w:tplc="AF222D26">
      <w:numFmt w:val="bullet"/>
      <w:lvlText w:val="•"/>
      <w:lvlJc w:val="left"/>
      <w:pPr>
        <w:ind w:left="2599" w:hanging="284"/>
      </w:pPr>
      <w:rPr>
        <w:rFonts w:hint="default"/>
        <w:lang w:val="zh-TW" w:eastAsia="zh-TW" w:bidi="zh-TW"/>
      </w:rPr>
    </w:lvl>
    <w:lvl w:ilvl="5" w:tplc="5EC4F690">
      <w:numFmt w:val="bullet"/>
      <w:lvlText w:val="•"/>
      <w:lvlJc w:val="left"/>
      <w:pPr>
        <w:ind w:left="3149" w:hanging="284"/>
      </w:pPr>
      <w:rPr>
        <w:rFonts w:hint="default"/>
        <w:lang w:val="zh-TW" w:eastAsia="zh-TW" w:bidi="zh-TW"/>
      </w:rPr>
    </w:lvl>
    <w:lvl w:ilvl="6" w:tplc="80B04BF0">
      <w:numFmt w:val="bullet"/>
      <w:lvlText w:val="•"/>
      <w:lvlJc w:val="left"/>
      <w:pPr>
        <w:ind w:left="3699" w:hanging="284"/>
      </w:pPr>
      <w:rPr>
        <w:rFonts w:hint="default"/>
        <w:lang w:val="zh-TW" w:eastAsia="zh-TW" w:bidi="zh-TW"/>
      </w:rPr>
    </w:lvl>
    <w:lvl w:ilvl="7" w:tplc="A6268FA0">
      <w:numFmt w:val="bullet"/>
      <w:lvlText w:val="•"/>
      <w:lvlJc w:val="left"/>
      <w:pPr>
        <w:ind w:left="4249" w:hanging="284"/>
      </w:pPr>
      <w:rPr>
        <w:rFonts w:hint="default"/>
        <w:lang w:val="zh-TW" w:eastAsia="zh-TW" w:bidi="zh-TW"/>
      </w:rPr>
    </w:lvl>
    <w:lvl w:ilvl="8" w:tplc="6FCEA612">
      <w:numFmt w:val="bullet"/>
      <w:lvlText w:val="•"/>
      <w:lvlJc w:val="left"/>
      <w:pPr>
        <w:ind w:left="4799" w:hanging="284"/>
      </w:pPr>
      <w:rPr>
        <w:rFonts w:hint="default"/>
        <w:lang w:val="zh-TW" w:eastAsia="zh-TW" w:bidi="zh-TW"/>
      </w:rPr>
    </w:lvl>
  </w:abstractNum>
  <w:abstractNum w:abstractNumId="465" w15:restartNumberingAfterBreak="0">
    <w:nsid w:val="65E42269"/>
    <w:multiLevelType w:val="hybridMultilevel"/>
    <w:tmpl w:val="83BE7F56"/>
    <w:lvl w:ilvl="0" w:tplc="66AC6FFE">
      <w:numFmt w:val="bullet"/>
      <w:lvlText w:val=""/>
      <w:lvlJc w:val="left"/>
      <w:pPr>
        <w:ind w:left="390" w:hanging="284"/>
      </w:pPr>
      <w:rPr>
        <w:rFonts w:ascii="Wingdings" w:eastAsia="Wingdings" w:hAnsi="Wingdings" w:cs="Wingdings" w:hint="default"/>
        <w:w w:val="100"/>
        <w:sz w:val="21"/>
        <w:szCs w:val="21"/>
        <w:lang w:val="zh-TW" w:eastAsia="zh-TW" w:bidi="zh-TW"/>
      </w:rPr>
    </w:lvl>
    <w:lvl w:ilvl="1" w:tplc="F0C08078">
      <w:numFmt w:val="bullet"/>
      <w:lvlText w:val="•"/>
      <w:lvlJc w:val="left"/>
      <w:pPr>
        <w:ind w:left="882" w:hanging="284"/>
      </w:pPr>
      <w:rPr>
        <w:rFonts w:hint="default"/>
        <w:lang w:val="zh-TW" w:eastAsia="zh-TW" w:bidi="zh-TW"/>
      </w:rPr>
    </w:lvl>
    <w:lvl w:ilvl="2" w:tplc="0C0A5AAC">
      <w:numFmt w:val="bullet"/>
      <w:lvlText w:val="•"/>
      <w:lvlJc w:val="left"/>
      <w:pPr>
        <w:ind w:left="1364" w:hanging="284"/>
      </w:pPr>
      <w:rPr>
        <w:rFonts w:hint="default"/>
        <w:lang w:val="zh-TW" w:eastAsia="zh-TW" w:bidi="zh-TW"/>
      </w:rPr>
    </w:lvl>
    <w:lvl w:ilvl="3" w:tplc="00143650">
      <w:numFmt w:val="bullet"/>
      <w:lvlText w:val="•"/>
      <w:lvlJc w:val="left"/>
      <w:pPr>
        <w:ind w:left="1847" w:hanging="284"/>
      </w:pPr>
      <w:rPr>
        <w:rFonts w:hint="default"/>
        <w:lang w:val="zh-TW" w:eastAsia="zh-TW" w:bidi="zh-TW"/>
      </w:rPr>
    </w:lvl>
    <w:lvl w:ilvl="4" w:tplc="1CAEBDB2">
      <w:numFmt w:val="bullet"/>
      <w:lvlText w:val="•"/>
      <w:lvlJc w:val="left"/>
      <w:pPr>
        <w:ind w:left="2329" w:hanging="284"/>
      </w:pPr>
      <w:rPr>
        <w:rFonts w:hint="default"/>
        <w:lang w:val="zh-TW" w:eastAsia="zh-TW" w:bidi="zh-TW"/>
      </w:rPr>
    </w:lvl>
    <w:lvl w:ilvl="5" w:tplc="03FC322A">
      <w:numFmt w:val="bullet"/>
      <w:lvlText w:val="•"/>
      <w:lvlJc w:val="left"/>
      <w:pPr>
        <w:ind w:left="2812" w:hanging="284"/>
      </w:pPr>
      <w:rPr>
        <w:rFonts w:hint="default"/>
        <w:lang w:val="zh-TW" w:eastAsia="zh-TW" w:bidi="zh-TW"/>
      </w:rPr>
    </w:lvl>
    <w:lvl w:ilvl="6" w:tplc="BDFE5302">
      <w:numFmt w:val="bullet"/>
      <w:lvlText w:val="•"/>
      <w:lvlJc w:val="left"/>
      <w:pPr>
        <w:ind w:left="3294" w:hanging="284"/>
      </w:pPr>
      <w:rPr>
        <w:rFonts w:hint="default"/>
        <w:lang w:val="zh-TW" w:eastAsia="zh-TW" w:bidi="zh-TW"/>
      </w:rPr>
    </w:lvl>
    <w:lvl w:ilvl="7" w:tplc="E07CB28C">
      <w:numFmt w:val="bullet"/>
      <w:lvlText w:val="•"/>
      <w:lvlJc w:val="left"/>
      <w:pPr>
        <w:ind w:left="3776" w:hanging="284"/>
      </w:pPr>
      <w:rPr>
        <w:rFonts w:hint="default"/>
        <w:lang w:val="zh-TW" w:eastAsia="zh-TW" w:bidi="zh-TW"/>
      </w:rPr>
    </w:lvl>
    <w:lvl w:ilvl="8" w:tplc="318C594A">
      <w:numFmt w:val="bullet"/>
      <w:lvlText w:val="•"/>
      <w:lvlJc w:val="left"/>
      <w:pPr>
        <w:ind w:left="4259" w:hanging="284"/>
      </w:pPr>
      <w:rPr>
        <w:rFonts w:hint="default"/>
        <w:lang w:val="zh-TW" w:eastAsia="zh-TW" w:bidi="zh-TW"/>
      </w:rPr>
    </w:lvl>
  </w:abstractNum>
  <w:abstractNum w:abstractNumId="466" w15:restartNumberingAfterBreak="0">
    <w:nsid w:val="666C777D"/>
    <w:multiLevelType w:val="hybridMultilevel"/>
    <w:tmpl w:val="8F0083B2"/>
    <w:lvl w:ilvl="0" w:tplc="C8D4FE9A">
      <w:numFmt w:val="bullet"/>
      <w:lvlText w:val=""/>
      <w:lvlJc w:val="left"/>
      <w:pPr>
        <w:ind w:left="393" w:hanging="284"/>
      </w:pPr>
      <w:rPr>
        <w:rFonts w:ascii="Wingdings" w:eastAsia="Wingdings" w:hAnsi="Wingdings" w:cs="Wingdings" w:hint="default"/>
        <w:w w:val="100"/>
        <w:sz w:val="21"/>
        <w:szCs w:val="21"/>
        <w:lang w:val="zh-TW" w:eastAsia="zh-TW" w:bidi="zh-TW"/>
      </w:rPr>
    </w:lvl>
    <w:lvl w:ilvl="1" w:tplc="E4FC1DF8">
      <w:numFmt w:val="bullet"/>
      <w:lvlText w:val="•"/>
      <w:lvlJc w:val="left"/>
      <w:pPr>
        <w:ind w:left="1069" w:hanging="284"/>
      </w:pPr>
      <w:rPr>
        <w:rFonts w:hint="default"/>
        <w:lang w:val="zh-TW" w:eastAsia="zh-TW" w:bidi="zh-TW"/>
      </w:rPr>
    </w:lvl>
    <w:lvl w:ilvl="2" w:tplc="F574296E">
      <w:numFmt w:val="bullet"/>
      <w:lvlText w:val="•"/>
      <w:lvlJc w:val="left"/>
      <w:pPr>
        <w:ind w:left="1738" w:hanging="284"/>
      </w:pPr>
      <w:rPr>
        <w:rFonts w:hint="default"/>
        <w:lang w:val="zh-TW" w:eastAsia="zh-TW" w:bidi="zh-TW"/>
      </w:rPr>
    </w:lvl>
    <w:lvl w:ilvl="3" w:tplc="ACBE670C">
      <w:numFmt w:val="bullet"/>
      <w:lvlText w:val="•"/>
      <w:lvlJc w:val="left"/>
      <w:pPr>
        <w:ind w:left="2407" w:hanging="284"/>
      </w:pPr>
      <w:rPr>
        <w:rFonts w:hint="default"/>
        <w:lang w:val="zh-TW" w:eastAsia="zh-TW" w:bidi="zh-TW"/>
      </w:rPr>
    </w:lvl>
    <w:lvl w:ilvl="4" w:tplc="C3FAEFE4">
      <w:numFmt w:val="bullet"/>
      <w:lvlText w:val="•"/>
      <w:lvlJc w:val="left"/>
      <w:pPr>
        <w:ind w:left="3076" w:hanging="284"/>
      </w:pPr>
      <w:rPr>
        <w:rFonts w:hint="default"/>
        <w:lang w:val="zh-TW" w:eastAsia="zh-TW" w:bidi="zh-TW"/>
      </w:rPr>
    </w:lvl>
    <w:lvl w:ilvl="5" w:tplc="BB16CC8C">
      <w:numFmt w:val="bullet"/>
      <w:lvlText w:val="•"/>
      <w:lvlJc w:val="left"/>
      <w:pPr>
        <w:ind w:left="3745" w:hanging="284"/>
      </w:pPr>
      <w:rPr>
        <w:rFonts w:hint="default"/>
        <w:lang w:val="zh-TW" w:eastAsia="zh-TW" w:bidi="zh-TW"/>
      </w:rPr>
    </w:lvl>
    <w:lvl w:ilvl="6" w:tplc="8D28C732">
      <w:numFmt w:val="bullet"/>
      <w:lvlText w:val="•"/>
      <w:lvlJc w:val="left"/>
      <w:pPr>
        <w:ind w:left="4414" w:hanging="284"/>
      </w:pPr>
      <w:rPr>
        <w:rFonts w:hint="default"/>
        <w:lang w:val="zh-TW" w:eastAsia="zh-TW" w:bidi="zh-TW"/>
      </w:rPr>
    </w:lvl>
    <w:lvl w:ilvl="7" w:tplc="5CD2631C">
      <w:numFmt w:val="bullet"/>
      <w:lvlText w:val="•"/>
      <w:lvlJc w:val="left"/>
      <w:pPr>
        <w:ind w:left="5083" w:hanging="284"/>
      </w:pPr>
      <w:rPr>
        <w:rFonts w:hint="default"/>
        <w:lang w:val="zh-TW" w:eastAsia="zh-TW" w:bidi="zh-TW"/>
      </w:rPr>
    </w:lvl>
    <w:lvl w:ilvl="8" w:tplc="B0704C94">
      <w:numFmt w:val="bullet"/>
      <w:lvlText w:val="•"/>
      <w:lvlJc w:val="left"/>
      <w:pPr>
        <w:ind w:left="5752" w:hanging="284"/>
      </w:pPr>
      <w:rPr>
        <w:rFonts w:hint="default"/>
        <w:lang w:val="zh-TW" w:eastAsia="zh-TW" w:bidi="zh-TW"/>
      </w:rPr>
    </w:lvl>
  </w:abstractNum>
  <w:abstractNum w:abstractNumId="467" w15:restartNumberingAfterBreak="0">
    <w:nsid w:val="666D3527"/>
    <w:multiLevelType w:val="hybridMultilevel"/>
    <w:tmpl w:val="A91AFAF0"/>
    <w:lvl w:ilvl="0" w:tplc="7F80EA40">
      <w:numFmt w:val="bullet"/>
      <w:lvlText w:val=""/>
      <w:lvlJc w:val="left"/>
      <w:pPr>
        <w:ind w:left="390" w:hanging="284"/>
      </w:pPr>
      <w:rPr>
        <w:rFonts w:ascii="Wingdings" w:eastAsia="Wingdings" w:hAnsi="Wingdings" w:cs="Wingdings" w:hint="default"/>
        <w:w w:val="100"/>
        <w:sz w:val="21"/>
        <w:szCs w:val="21"/>
        <w:lang w:val="zh-TW" w:eastAsia="zh-TW" w:bidi="zh-TW"/>
      </w:rPr>
    </w:lvl>
    <w:lvl w:ilvl="1" w:tplc="528AFC64">
      <w:numFmt w:val="bullet"/>
      <w:lvlText w:val="•"/>
      <w:lvlJc w:val="left"/>
      <w:pPr>
        <w:ind w:left="845" w:hanging="284"/>
      </w:pPr>
      <w:rPr>
        <w:rFonts w:hint="default"/>
        <w:lang w:val="zh-TW" w:eastAsia="zh-TW" w:bidi="zh-TW"/>
      </w:rPr>
    </w:lvl>
    <w:lvl w:ilvl="2" w:tplc="1046C9B0">
      <w:numFmt w:val="bullet"/>
      <w:lvlText w:val="•"/>
      <w:lvlJc w:val="left"/>
      <w:pPr>
        <w:ind w:left="1291" w:hanging="284"/>
      </w:pPr>
      <w:rPr>
        <w:rFonts w:hint="default"/>
        <w:lang w:val="zh-TW" w:eastAsia="zh-TW" w:bidi="zh-TW"/>
      </w:rPr>
    </w:lvl>
    <w:lvl w:ilvl="3" w:tplc="F1F87118">
      <w:numFmt w:val="bullet"/>
      <w:lvlText w:val="•"/>
      <w:lvlJc w:val="left"/>
      <w:pPr>
        <w:ind w:left="1737" w:hanging="284"/>
      </w:pPr>
      <w:rPr>
        <w:rFonts w:hint="default"/>
        <w:lang w:val="zh-TW" w:eastAsia="zh-TW" w:bidi="zh-TW"/>
      </w:rPr>
    </w:lvl>
    <w:lvl w:ilvl="4" w:tplc="0B7288DE">
      <w:numFmt w:val="bullet"/>
      <w:lvlText w:val="•"/>
      <w:lvlJc w:val="left"/>
      <w:pPr>
        <w:ind w:left="2182" w:hanging="284"/>
      </w:pPr>
      <w:rPr>
        <w:rFonts w:hint="default"/>
        <w:lang w:val="zh-TW" w:eastAsia="zh-TW" w:bidi="zh-TW"/>
      </w:rPr>
    </w:lvl>
    <w:lvl w:ilvl="5" w:tplc="45ECD1F6">
      <w:numFmt w:val="bullet"/>
      <w:lvlText w:val="•"/>
      <w:lvlJc w:val="left"/>
      <w:pPr>
        <w:ind w:left="2628" w:hanging="284"/>
      </w:pPr>
      <w:rPr>
        <w:rFonts w:hint="default"/>
        <w:lang w:val="zh-TW" w:eastAsia="zh-TW" w:bidi="zh-TW"/>
      </w:rPr>
    </w:lvl>
    <w:lvl w:ilvl="6" w:tplc="65340820">
      <w:numFmt w:val="bullet"/>
      <w:lvlText w:val="•"/>
      <w:lvlJc w:val="left"/>
      <w:pPr>
        <w:ind w:left="3074" w:hanging="284"/>
      </w:pPr>
      <w:rPr>
        <w:rFonts w:hint="default"/>
        <w:lang w:val="zh-TW" w:eastAsia="zh-TW" w:bidi="zh-TW"/>
      </w:rPr>
    </w:lvl>
    <w:lvl w:ilvl="7" w:tplc="31F61B1E">
      <w:numFmt w:val="bullet"/>
      <w:lvlText w:val="•"/>
      <w:lvlJc w:val="left"/>
      <w:pPr>
        <w:ind w:left="3519" w:hanging="284"/>
      </w:pPr>
      <w:rPr>
        <w:rFonts w:hint="default"/>
        <w:lang w:val="zh-TW" w:eastAsia="zh-TW" w:bidi="zh-TW"/>
      </w:rPr>
    </w:lvl>
    <w:lvl w:ilvl="8" w:tplc="BCD48D20">
      <w:numFmt w:val="bullet"/>
      <w:lvlText w:val="•"/>
      <w:lvlJc w:val="left"/>
      <w:pPr>
        <w:ind w:left="3965" w:hanging="284"/>
      </w:pPr>
      <w:rPr>
        <w:rFonts w:hint="default"/>
        <w:lang w:val="zh-TW" w:eastAsia="zh-TW" w:bidi="zh-TW"/>
      </w:rPr>
    </w:lvl>
  </w:abstractNum>
  <w:abstractNum w:abstractNumId="468" w15:restartNumberingAfterBreak="0">
    <w:nsid w:val="6690022E"/>
    <w:multiLevelType w:val="multilevel"/>
    <w:tmpl w:val="58AE6352"/>
    <w:lvl w:ilvl="0">
      <w:start w:val="5"/>
      <w:numFmt w:val="decimal"/>
      <w:lvlText w:val="%1"/>
      <w:lvlJc w:val="left"/>
      <w:pPr>
        <w:ind w:left="1408" w:hanging="788"/>
        <w:jc w:val="left"/>
      </w:pPr>
      <w:rPr>
        <w:rFonts w:hint="default"/>
        <w:lang w:val="zh-TW" w:eastAsia="zh-TW" w:bidi="zh-TW"/>
      </w:rPr>
    </w:lvl>
    <w:lvl w:ilvl="1">
      <w:start w:val="1"/>
      <w:numFmt w:val="decimal"/>
      <w:lvlText w:val="%1.%2"/>
      <w:lvlJc w:val="left"/>
      <w:pPr>
        <w:ind w:left="1408" w:hanging="788"/>
        <w:jc w:val="left"/>
      </w:pPr>
      <w:rPr>
        <w:rFonts w:hint="default"/>
        <w:lang w:val="zh-TW" w:eastAsia="zh-TW" w:bidi="zh-TW"/>
      </w:rPr>
    </w:lvl>
    <w:lvl w:ilvl="2">
      <w:start w:val="1"/>
      <w:numFmt w:val="decimal"/>
      <w:lvlText w:val="%1.%2.%3"/>
      <w:lvlJc w:val="left"/>
      <w:pPr>
        <w:ind w:left="1408" w:hanging="788"/>
        <w:jc w:val="left"/>
      </w:pPr>
      <w:rPr>
        <w:rFonts w:hint="default"/>
        <w:lang w:val="zh-TW" w:eastAsia="zh-TW" w:bidi="zh-TW"/>
      </w:rPr>
    </w:lvl>
    <w:lvl w:ilvl="3">
      <w:start w:val="6"/>
      <w:numFmt w:val="decimal"/>
      <w:lvlText w:val="%1.%2.%3.%4"/>
      <w:lvlJc w:val="left"/>
      <w:pPr>
        <w:ind w:left="1408" w:hanging="788"/>
        <w:jc w:val="left"/>
      </w:pPr>
      <w:rPr>
        <w:rFonts w:hint="default"/>
        <w:lang w:val="zh-TW" w:eastAsia="zh-TW" w:bidi="zh-TW"/>
      </w:rPr>
    </w:lvl>
    <w:lvl w:ilvl="4">
      <w:start w:val="4"/>
      <w:numFmt w:val="decimal"/>
      <w:lvlText w:val="%1.%2.%3.%4.%5"/>
      <w:lvlJc w:val="left"/>
      <w:pPr>
        <w:ind w:left="1408" w:hanging="788"/>
        <w:jc w:val="left"/>
      </w:pPr>
      <w:rPr>
        <w:rFonts w:ascii="Times New Roman" w:eastAsia="Times New Roman" w:hAnsi="Times New Roman" w:cs="Times New Roman" w:hint="default"/>
        <w:b/>
        <w:bCs/>
        <w:color w:val="0000FF"/>
        <w:w w:val="99"/>
        <w:sz w:val="21"/>
        <w:szCs w:val="21"/>
        <w:lang w:val="zh-TW" w:eastAsia="zh-TW" w:bidi="zh-TW"/>
      </w:rPr>
    </w:lvl>
    <w:lvl w:ilvl="5">
      <w:numFmt w:val="bullet"/>
      <w:lvlText w:val=""/>
      <w:lvlJc w:val="left"/>
      <w:pPr>
        <w:ind w:left="3492" w:hanging="284"/>
      </w:pPr>
      <w:rPr>
        <w:rFonts w:ascii="Wingdings" w:eastAsia="Wingdings" w:hAnsi="Wingdings" w:cs="Wingdings" w:hint="default"/>
        <w:w w:val="100"/>
        <w:sz w:val="18"/>
        <w:szCs w:val="18"/>
        <w:lang w:val="zh-TW" w:eastAsia="zh-TW" w:bidi="zh-TW"/>
      </w:rPr>
    </w:lvl>
    <w:lvl w:ilvl="6">
      <w:numFmt w:val="bullet"/>
      <w:lvlText w:val="•"/>
      <w:lvlJc w:val="left"/>
      <w:pPr>
        <w:ind w:left="6939" w:hanging="284"/>
      </w:pPr>
      <w:rPr>
        <w:rFonts w:hint="default"/>
        <w:lang w:val="zh-TW" w:eastAsia="zh-TW" w:bidi="zh-TW"/>
      </w:rPr>
    </w:lvl>
    <w:lvl w:ilvl="7">
      <w:numFmt w:val="bullet"/>
      <w:lvlText w:val="•"/>
      <w:lvlJc w:val="left"/>
      <w:pPr>
        <w:ind w:left="7627" w:hanging="284"/>
      </w:pPr>
      <w:rPr>
        <w:rFonts w:hint="default"/>
        <w:lang w:val="zh-TW" w:eastAsia="zh-TW" w:bidi="zh-TW"/>
      </w:rPr>
    </w:lvl>
    <w:lvl w:ilvl="8">
      <w:numFmt w:val="bullet"/>
      <w:lvlText w:val="•"/>
      <w:lvlJc w:val="left"/>
      <w:pPr>
        <w:ind w:left="8315" w:hanging="284"/>
      </w:pPr>
      <w:rPr>
        <w:rFonts w:hint="default"/>
        <w:lang w:val="zh-TW" w:eastAsia="zh-TW" w:bidi="zh-TW"/>
      </w:rPr>
    </w:lvl>
  </w:abstractNum>
  <w:abstractNum w:abstractNumId="469" w15:restartNumberingAfterBreak="0">
    <w:nsid w:val="67213506"/>
    <w:multiLevelType w:val="hybridMultilevel"/>
    <w:tmpl w:val="E496117C"/>
    <w:lvl w:ilvl="0" w:tplc="221E311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19564F4C">
      <w:numFmt w:val="bullet"/>
      <w:lvlText w:val="•"/>
      <w:lvlJc w:val="left"/>
      <w:pPr>
        <w:ind w:left="676" w:hanging="284"/>
      </w:pPr>
      <w:rPr>
        <w:rFonts w:hint="default"/>
        <w:lang w:val="zh-TW" w:eastAsia="zh-TW" w:bidi="zh-TW"/>
      </w:rPr>
    </w:lvl>
    <w:lvl w:ilvl="2" w:tplc="820C8C38">
      <w:numFmt w:val="bullet"/>
      <w:lvlText w:val="•"/>
      <w:lvlJc w:val="left"/>
      <w:pPr>
        <w:ind w:left="952" w:hanging="284"/>
      </w:pPr>
      <w:rPr>
        <w:rFonts w:hint="default"/>
        <w:lang w:val="zh-TW" w:eastAsia="zh-TW" w:bidi="zh-TW"/>
      </w:rPr>
    </w:lvl>
    <w:lvl w:ilvl="3" w:tplc="E59298D4">
      <w:numFmt w:val="bullet"/>
      <w:lvlText w:val="•"/>
      <w:lvlJc w:val="left"/>
      <w:pPr>
        <w:ind w:left="1228" w:hanging="284"/>
      </w:pPr>
      <w:rPr>
        <w:rFonts w:hint="default"/>
        <w:lang w:val="zh-TW" w:eastAsia="zh-TW" w:bidi="zh-TW"/>
      </w:rPr>
    </w:lvl>
    <w:lvl w:ilvl="4" w:tplc="7F160118">
      <w:numFmt w:val="bullet"/>
      <w:lvlText w:val="•"/>
      <w:lvlJc w:val="left"/>
      <w:pPr>
        <w:ind w:left="1504" w:hanging="284"/>
      </w:pPr>
      <w:rPr>
        <w:rFonts w:hint="default"/>
        <w:lang w:val="zh-TW" w:eastAsia="zh-TW" w:bidi="zh-TW"/>
      </w:rPr>
    </w:lvl>
    <w:lvl w:ilvl="5" w:tplc="4F7A6096">
      <w:numFmt w:val="bullet"/>
      <w:lvlText w:val="•"/>
      <w:lvlJc w:val="left"/>
      <w:pPr>
        <w:ind w:left="1780" w:hanging="284"/>
      </w:pPr>
      <w:rPr>
        <w:rFonts w:hint="default"/>
        <w:lang w:val="zh-TW" w:eastAsia="zh-TW" w:bidi="zh-TW"/>
      </w:rPr>
    </w:lvl>
    <w:lvl w:ilvl="6" w:tplc="F8DCADDA">
      <w:numFmt w:val="bullet"/>
      <w:lvlText w:val="•"/>
      <w:lvlJc w:val="left"/>
      <w:pPr>
        <w:ind w:left="2056" w:hanging="284"/>
      </w:pPr>
      <w:rPr>
        <w:rFonts w:hint="default"/>
        <w:lang w:val="zh-TW" w:eastAsia="zh-TW" w:bidi="zh-TW"/>
      </w:rPr>
    </w:lvl>
    <w:lvl w:ilvl="7" w:tplc="2A02DC96">
      <w:numFmt w:val="bullet"/>
      <w:lvlText w:val="•"/>
      <w:lvlJc w:val="left"/>
      <w:pPr>
        <w:ind w:left="2332" w:hanging="284"/>
      </w:pPr>
      <w:rPr>
        <w:rFonts w:hint="default"/>
        <w:lang w:val="zh-TW" w:eastAsia="zh-TW" w:bidi="zh-TW"/>
      </w:rPr>
    </w:lvl>
    <w:lvl w:ilvl="8" w:tplc="EEC6D5A2">
      <w:numFmt w:val="bullet"/>
      <w:lvlText w:val="•"/>
      <w:lvlJc w:val="left"/>
      <w:pPr>
        <w:ind w:left="2608" w:hanging="284"/>
      </w:pPr>
      <w:rPr>
        <w:rFonts w:hint="default"/>
        <w:lang w:val="zh-TW" w:eastAsia="zh-TW" w:bidi="zh-TW"/>
      </w:rPr>
    </w:lvl>
  </w:abstractNum>
  <w:abstractNum w:abstractNumId="470" w15:restartNumberingAfterBreak="0">
    <w:nsid w:val="67450917"/>
    <w:multiLevelType w:val="hybridMultilevel"/>
    <w:tmpl w:val="DC3CACCE"/>
    <w:lvl w:ilvl="0" w:tplc="D2B4B954">
      <w:numFmt w:val="bullet"/>
      <w:lvlText w:val=""/>
      <w:lvlJc w:val="left"/>
      <w:pPr>
        <w:ind w:left="393" w:hanging="284"/>
      </w:pPr>
      <w:rPr>
        <w:rFonts w:ascii="Wingdings" w:eastAsia="Wingdings" w:hAnsi="Wingdings" w:cs="Wingdings" w:hint="default"/>
        <w:w w:val="100"/>
        <w:sz w:val="21"/>
        <w:szCs w:val="21"/>
        <w:lang w:val="zh-TW" w:eastAsia="zh-TW" w:bidi="zh-TW"/>
      </w:rPr>
    </w:lvl>
    <w:lvl w:ilvl="1" w:tplc="4E323CB4">
      <w:numFmt w:val="bullet"/>
      <w:lvlText w:val="•"/>
      <w:lvlJc w:val="left"/>
      <w:pPr>
        <w:ind w:left="946" w:hanging="284"/>
      </w:pPr>
      <w:rPr>
        <w:rFonts w:hint="default"/>
        <w:lang w:val="zh-TW" w:eastAsia="zh-TW" w:bidi="zh-TW"/>
      </w:rPr>
    </w:lvl>
    <w:lvl w:ilvl="2" w:tplc="105E5534">
      <w:numFmt w:val="bullet"/>
      <w:lvlText w:val="•"/>
      <w:lvlJc w:val="left"/>
      <w:pPr>
        <w:ind w:left="1492" w:hanging="284"/>
      </w:pPr>
      <w:rPr>
        <w:rFonts w:hint="default"/>
        <w:lang w:val="zh-TW" w:eastAsia="zh-TW" w:bidi="zh-TW"/>
      </w:rPr>
    </w:lvl>
    <w:lvl w:ilvl="3" w:tplc="3FC0FB72">
      <w:numFmt w:val="bullet"/>
      <w:lvlText w:val="•"/>
      <w:lvlJc w:val="left"/>
      <w:pPr>
        <w:ind w:left="2039" w:hanging="284"/>
      </w:pPr>
      <w:rPr>
        <w:rFonts w:hint="default"/>
        <w:lang w:val="zh-TW" w:eastAsia="zh-TW" w:bidi="zh-TW"/>
      </w:rPr>
    </w:lvl>
    <w:lvl w:ilvl="4" w:tplc="04964A1C">
      <w:numFmt w:val="bullet"/>
      <w:lvlText w:val="•"/>
      <w:lvlJc w:val="left"/>
      <w:pPr>
        <w:ind w:left="2585" w:hanging="284"/>
      </w:pPr>
      <w:rPr>
        <w:rFonts w:hint="default"/>
        <w:lang w:val="zh-TW" w:eastAsia="zh-TW" w:bidi="zh-TW"/>
      </w:rPr>
    </w:lvl>
    <w:lvl w:ilvl="5" w:tplc="70EEF180">
      <w:numFmt w:val="bullet"/>
      <w:lvlText w:val="•"/>
      <w:lvlJc w:val="left"/>
      <w:pPr>
        <w:ind w:left="3132" w:hanging="284"/>
      </w:pPr>
      <w:rPr>
        <w:rFonts w:hint="default"/>
        <w:lang w:val="zh-TW" w:eastAsia="zh-TW" w:bidi="zh-TW"/>
      </w:rPr>
    </w:lvl>
    <w:lvl w:ilvl="6" w:tplc="71E25712">
      <w:numFmt w:val="bullet"/>
      <w:lvlText w:val="•"/>
      <w:lvlJc w:val="left"/>
      <w:pPr>
        <w:ind w:left="3678" w:hanging="284"/>
      </w:pPr>
      <w:rPr>
        <w:rFonts w:hint="default"/>
        <w:lang w:val="zh-TW" w:eastAsia="zh-TW" w:bidi="zh-TW"/>
      </w:rPr>
    </w:lvl>
    <w:lvl w:ilvl="7" w:tplc="C1A44512">
      <w:numFmt w:val="bullet"/>
      <w:lvlText w:val="•"/>
      <w:lvlJc w:val="left"/>
      <w:pPr>
        <w:ind w:left="4224" w:hanging="284"/>
      </w:pPr>
      <w:rPr>
        <w:rFonts w:hint="default"/>
        <w:lang w:val="zh-TW" w:eastAsia="zh-TW" w:bidi="zh-TW"/>
      </w:rPr>
    </w:lvl>
    <w:lvl w:ilvl="8" w:tplc="15B08440">
      <w:numFmt w:val="bullet"/>
      <w:lvlText w:val="•"/>
      <w:lvlJc w:val="left"/>
      <w:pPr>
        <w:ind w:left="4771" w:hanging="284"/>
      </w:pPr>
      <w:rPr>
        <w:rFonts w:hint="default"/>
        <w:lang w:val="zh-TW" w:eastAsia="zh-TW" w:bidi="zh-TW"/>
      </w:rPr>
    </w:lvl>
  </w:abstractNum>
  <w:abstractNum w:abstractNumId="471" w15:restartNumberingAfterBreak="0">
    <w:nsid w:val="67463E15"/>
    <w:multiLevelType w:val="hybridMultilevel"/>
    <w:tmpl w:val="D1C880C8"/>
    <w:lvl w:ilvl="0" w:tplc="EDE89778">
      <w:start w:val="1"/>
      <w:numFmt w:val="lowerLetter"/>
      <w:lvlText w:val="%1."/>
      <w:lvlJc w:val="left"/>
      <w:pPr>
        <w:ind w:left="951" w:hanging="426"/>
        <w:jc w:val="left"/>
      </w:pPr>
      <w:rPr>
        <w:rFonts w:ascii="Times New Roman" w:eastAsia="Times New Roman" w:hAnsi="Times New Roman" w:cs="Times New Roman" w:hint="default"/>
        <w:spacing w:val="-1"/>
        <w:w w:val="100"/>
        <w:sz w:val="21"/>
        <w:szCs w:val="21"/>
        <w:lang w:val="zh-TW" w:eastAsia="zh-TW" w:bidi="zh-TW"/>
      </w:rPr>
    </w:lvl>
    <w:lvl w:ilvl="1" w:tplc="5360F92C">
      <w:start w:val="1"/>
      <w:numFmt w:val="lowerLetter"/>
      <w:lvlText w:val="%2."/>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2" w:tplc="A2B6A8AE">
      <w:numFmt w:val="bullet"/>
      <w:lvlText w:val="•"/>
      <w:lvlJc w:val="left"/>
      <w:pPr>
        <w:ind w:left="2334" w:hanging="426"/>
      </w:pPr>
      <w:rPr>
        <w:rFonts w:hint="default"/>
        <w:lang w:val="zh-TW" w:eastAsia="zh-TW" w:bidi="zh-TW"/>
      </w:rPr>
    </w:lvl>
    <w:lvl w:ilvl="3" w:tplc="B6FC99AE">
      <w:numFmt w:val="bullet"/>
      <w:lvlText w:val="•"/>
      <w:lvlJc w:val="left"/>
      <w:pPr>
        <w:ind w:left="3189" w:hanging="426"/>
      </w:pPr>
      <w:rPr>
        <w:rFonts w:hint="default"/>
        <w:lang w:val="zh-TW" w:eastAsia="zh-TW" w:bidi="zh-TW"/>
      </w:rPr>
    </w:lvl>
    <w:lvl w:ilvl="4" w:tplc="4E4AD324">
      <w:numFmt w:val="bullet"/>
      <w:lvlText w:val="•"/>
      <w:lvlJc w:val="left"/>
      <w:pPr>
        <w:ind w:left="4043" w:hanging="426"/>
      </w:pPr>
      <w:rPr>
        <w:rFonts w:hint="default"/>
        <w:lang w:val="zh-TW" w:eastAsia="zh-TW" w:bidi="zh-TW"/>
      </w:rPr>
    </w:lvl>
    <w:lvl w:ilvl="5" w:tplc="B276CC7A">
      <w:numFmt w:val="bullet"/>
      <w:lvlText w:val="•"/>
      <w:lvlJc w:val="left"/>
      <w:pPr>
        <w:ind w:left="4898" w:hanging="426"/>
      </w:pPr>
      <w:rPr>
        <w:rFonts w:hint="default"/>
        <w:lang w:val="zh-TW" w:eastAsia="zh-TW" w:bidi="zh-TW"/>
      </w:rPr>
    </w:lvl>
    <w:lvl w:ilvl="6" w:tplc="1520D018">
      <w:numFmt w:val="bullet"/>
      <w:lvlText w:val="•"/>
      <w:lvlJc w:val="left"/>
      <w:pPr>
        <w:ind w:left="5753" w:hanging="426"/>
      </w:pPr>
      <w:rPr>
        <w:rFonts w:hint="default"/>
        <w:lang w:val="zh-TW" w:eastAsia="zh-TW" w:bidi="zh-TW"/>
      </w:rPr>
    </w:lvl>
    <w:lvl w:ilvl="7" w:tplc="BD8C1D40">
      <w:numFmt w:val="bullet"/>
      <w:lvlText w:val="•"/>
      <w:lvlJc w:val="left"/>
      <w:pPr>
        <w:ind w:left="6607" w:hanging="426"/>
      </w:pPr>
      <w:rPr>
        <w:rFonts w:hint="default"/>
        <w:lang w:val="zh-TW" w:eastAsia="zh-TW" w:bidi="zh-TW"/>
      </w:rPr>
    </w:lvl>
    <w:lvl w:ilvl="8" w:tplc="6BE6E360">
      <w:numFmt w:val="bullet"/>
      <w:lvlText w:val="•"/>
      <w:lvlJc w:val="left"/>
      <w:pPr>
        <w:ind w:left="7462" w:hanging="426"/>
      </w:pPr>
      <w:rPr>
        <w:rFonts w:hint="default"/>
        <w:lang w:val="zh-TW" w:eastAsia="zh-TW" w:bidi="zh-TW"/>
      </w:rPr>
    </w:lvl>
  </w:abstractNum>
  <w:abstractNum w:abstractNumId="472" w15:restartNumberingAfterBreak="0">
    <w:nsid w:val="676F6BDD"/>
    <w:multiLevelType w:val="hybridMultilevel"/>
    <w:tmpl w:val="ABD46C4C"/>
    <w:lvl w:ilvl="0" w:tplc="262E39F8">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47DC25CE">
      <w:numFmt w:val="bullet"/>
      <w:lvlText w:val="•"/>
      <w:lvlJc w:val="left"/>
      <w:pPr>
        <w:ind w:left="724" w:hanging="284"/>
      </w:pPr>
      <w:rPr>
        <w:rFonts w:hint="default"/>
        <w:lang w:val="zh-TW" w:eastAsia="zh-TW" w:bidi="zh-TW"/>
      </w:rPr>
    </w:lvl>
    <w:lvl w:ilvl="2" w:tplc="CB0ACD32">
      <w:numFmt w:val="bullet"/>
      <w:lvlText w:val="•"/>
      <w:lvlJc w:val="left"/>
      <w:pPr>
        <w:ind w:left="1049" w:hanging="284"/>
      </w:pPr>
      <w:rPr>
        <w:rFonts w:hint="default"/>
        <w:lang w:val="zh-TW" w:eastAsia="zh-TW" w:bidi="zh-TW"/>
      </w:rPr>
    </w:lvl>
    <w:lvl w:ilvl="3" w:tplc="9278933E">
      <w:numFmt w:val="bullet"/>
      <w:lvlText w:val="•"/>
      <w:lvlJc w:val="left"/>
      <w:pPr>
        <w:ind w:left="1373" w:hanging="284"/>
      </w:pPr>
      <w:rPr>
        <w:rFonts w:hint="default"/>
        <w:lang w:val="zh-TW" w:eastAsia="zh-TW" w:bidi="zh-TW"/>
      </w:rPr>
    </w:lvl>
    <w:lvl w:ilvl="4" w:tplc="326EFCC8">
      <w:numFmt w:val="bullet"/>
      <w:lvlText w:val="•"/>
      <w:lvlJc w:val="left"/>
      <w:pPr>
        <w:ind w:left="1698" w:hanging="284"/>
      </w:pPr>
      <w:rPr>
        <w:rFonts w:hint="default"/>
        <w:lang w:val="zh-TW" w:eastAsia="zh-TW" w:bidi="zh-TW"/>
      </w:rPr>
    </w:lvl>
    <w:lvl w:ilvl="5" w:tplc="0EE27712">
      <w:numFmt w:val="bullet"/>
      <w:lvlText w:val="•"/>
      <w:lvlJc w:val="left"/>
      <w:pPr>
        <w:ind w:left="2023" w:hanging="284"/>
      </w:pPr>
      <w:rPr>
        <w:rFonts w:hint="default"/>
        <w:lang w:val="zh-TW" w:eastAsia="zh-TW" w:bidi="zh-TW"/>
      </w:rPr>
    </w:lvl>
    <w:lvl w:ilvl="6" w:tplc="5C7EBEA2">
      <w:numFmt w:val="bullet"/>
      <w:lvlText w:val="•"/>
      <w:lvlJc w:val="left"/>
      <w:pPr>
        <w:ind w:left="2347" w:hanging="284"/>
      </w:pPr>
      <w:rPr>
        <w:rFonts w:hint="default"/>
        <w:lang w:val="zh-TW" w:eastAsia="zh-TW" w:bidi="zh-TW"/>
      </w:rPr>
    </w:lvl>
    <w:lvl w:ilvl="7" w:tplc="EA5EB3F2">
      <w:numFmt w:val="bullet"/>
      <w:lvlText w:val="•"/>
      <w:lvlJc w:val="left"/>
      <w:pPr>
        <w:ind w:left="2672" w:hanging="284"/>
      </w:pPr>
      <w:rPr>
        <w:rFonts w:hint="default"/>
        <w:lang w:val="zh-TW" w:eastAsia="zh-TW" w:bidi="zh-TW"/>
      </w:rPr>
    </w:lvl>
    <w:lvl w:ilvl="8" w:tplc="DD14DF1A">
      <w:numFmt w:val="bullet"/>
      <w:lvlText w:val="•"/>
      <w:lvlJc w:val="left"/>
      <w:pPr>
        <w:ind w:left="2996" w:hanging="284"/>
      </w:pPr>
      <w:rPr>
        <w:rFonts w:hint="default"/>
        <w:lang w:val="zh-TW" w:eastAsia="zh-TW" w:bidi="zh-TW"/>
      </w:rPr>
    </w:lvl>
  </w:abstractNum>
  <w:abstractNum w:abstractNumId="473" w15:restartNumberingAfterBreak="0">
    <w:nsid w:val="6817115F"/>
    <w:multiLevelType w:val="hybridMultilevel"/>
    <w:tmpl w:val="5DDE700C"/>
    <w:lvl w:ilvl="0" w:tplc="D870FC46">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8FD66706">
      <w:numFmt w:val="bullet"/>
      <w:lvlText w:val="•"/>
      <w:lvlJc w:val="left"/>
      <w:pPr>
        <w:ind w:left="4124" w:hanging="426"/>
      </w:pPr>
      <w:rPr>
        <w:rFonts w:hint="default"/>
        <w:lang w:val="zh-TW" w:eastAsia="zh-TW" w:bidi="zh-TW"/>
      </w:rPr>
    </w:lvl>
    <w:lvl w:ilvl="2" w:tplc="DCB0038A">
      <w:numFmt w:val="bullet"/>
      <w:lvlText w:val="•"/>
      <w:lvlJc w:val="left"/>
      <w:pPr>
        <w:ind w:left="4989" w:hanging="426"/>
      </w:pPr>
      <w:rPr>
        <w:rFonts w:hint="default"/>
        <w:lang w:val="zh-TW" w:eastAsia="zh-TW" w:bidi="zh-TW"/>
      </w:rPr>
    </w:lvl>
    <w:lvl w:ilvl="3" w:tplc="0DF24D64">
      <w:numFmt w:val="bullet"/>
      <w:lvlText w:val="•"/>
      <w:lvlJc w:val="left"/>
      <w:pPr>
        <w:ind w:left="5853" w:hanging="426"/>
      </w:pPr>
      <w:rPr>
        <w:rFonts w:hint="default"/>
        <w:lang w:val="zh-TW" w:eastAsia="zh-TW" w:bidi="zh-TW"/>
      </w:rPr>
    </w:lvl>
    <w:lvl w:ilvl="4" w:tplc="78F614D4">
      <w:numFmt w:val="bullet"/>
      <w:lvlText w:val="•"/>
      <w:lvlJc w:val="left"/>
      <w:pPr>
        <w:ind w:left="6718" w:hanging="426"/>
      </w:pPr>
      <w:rPr>
        <w:rFonts w:hint="default"/>
        <w:lang w:val="zh-TW" w:eastAsia="zh-TW" w:bidi="zh-TW"/>
      </w:rPr>
    </w:lvl>
    <w:lvl w:ilvl="5" w:tplc="50D43B5E">
      <w:numFmt w:val="bullet"/>
      <w:lvlText w:val="•"/>
      <w:lvlJc w:val="left"/>
      <w:pPr>
        <w:ind w:left="7582" w:hanging="426"/>
      </w:pPr>
      <w:rPr>
        <w:rFonts w:hint="default"/>
        <w:lang w:val="zh-TW" w:eastAsia="zh-TW" w:bidi="zh-TW"/>
      </w:rPr>
    </w:lvl>
    <w:lvl w:ilvl="6" w:tplc="D3E0BFEE">
      <w:numFmt w:val="bullet"/>
      <w:lvlText w:val="•"/>
      <w:lvlJc w:val="left"/>
      <w:pPr>
        <w:ind w:left="8447" w:hanging="426"/>
      </w:pPr>
      <w:rPr>
        <w:rFonts w:hint="default"/>
        <w:lang w:val="zh-TW" w:eastAsia="zh-TW" w:bidi="zh-TW"/>
      </w:rPr>
    </w:lvl>
    <w:lvl w:ilvl="7" w:tplc="825477AC">
      <w:numFmt w:val="bullet"/>
      <w:lvlText w:val="•"/>
      <w:lvlJc w:val="left"/>
      <w:pPr>
        <w:ind w:left="9311" w:hanging="426"/>
      </w:pPr>
      <w:rPr>
        <w:rFonts w:hint="default"/>
        <w:lang w:val="zh-TW" w:eastAsia="zh-TW" w:bidi="zh-TW"/>
      </w:rPr>
    </w:lvl>
    <w:lvl w:ilvl="8" w:tplc="61A4565A">
      <w:numFmt w:val="bullet"/>
      <w:lvlText w:val="•"/>
      <w:lvlJc w:val="left"/>
      <w:pPr>
        <w:ind w:left="10176" w:hanging="426"/>
      </w:pPr>
      <w:rPr>
        <w:rFonts w:hint="default"/>
        <w:lang w:val="zh-TW" w:eastAsia="zh-TW" w:bidi="zh-TW"/>
      </w:rPr>
    </w:lvl>
  </w:abstractNum>
  <w:abstractNum w:abstractNumId="474" w15:restartNumberingAfterBreak="0">
    <w:nsid w:val="682F1DA7"/>
    <w:multiLevelType w:val="hybridMultilevel"/>
    <w:tmpl w:val="6F7C71E8"/>
    <w:lvl w:ilvl="0" w:tplc="5E78B832">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F7727656">
      <w:start w:val="1"/>
      <w:numFmt w:val="lowerLetter"/>
      <w:lvlText w:val="%2."/>
      <w:lvlJc w:val="left"/>
      <w:pPr>
        <w:ind w:left="3685" w:hanging="426"/>
        <w:jc w:val="left"/>
      </w:pPr>
      <w:rPr>
        <w:rFonts w:ascii="Times New Roman" w:eastAsia="Times New Roman" w:hAnsi="Times New Roman" w:cs="Times New Roman" w:hint="default"/>
        <w:w w:val="100"/>
        <w:sz w:val="21"/>
        <w:szCs w:val="21"/>
        <w:lang w:val="zh-TW" w:eastAsia="zh-TW" w:bidi="zh-TW"/>
      </w:rPr>
    </w:lvl>
    <w:lvl w:ilvl="2" w:tplc="20F84D5A">
      <w:numFmt w:val="bullet"/>
      <w:lvlText w:val="•"/>
      <w:lvlJc w:val="left"/>
      <w:pPr>
        <w:ind w:left="4593" w:hanging="426"/>
      </w:pPr>
      <w:rPr>
        <w:rFonts w:hint="default"/>
        <w:lang w:val="zh-TW" w:eastAsia="zh-TW" w:bidi="zh-TW"/>
      </w:rPr>
    </w:lvl>
    <w:lvl w:ilvl="3" w:tplc="E72E5066">
      <w:numFmt w:val="bullet"/>
      <w:lvlText w:val="•"/>
      <w:lvlJc w:val="left"/>
      <w:pPr>
        <w:ind w:left="5507" w:hanging="426"/>
      </w:pPr>
      <w:rPr>
        <w:rFonts w:hint="default"/>
        <w:lang w:val="zh-TW" w:eastAsia="zh-TW" w:bidi="zh-TW"/>
      </w:rPr>
    </w:lvl>
    <w:lvl w:ilvl="4" w:tplc="AD6C9CAA">
      <w:numFmt w:val="bullet"/>
      <w:lvlText w:val="•"/>
      <w:lvlJc w:val="left"/>
      <w:pPr>
        <w:ind w:left="6421" w:hanging="426"/>
      </w:pPr>
      <w:rPr>
        <w:rFonts w:hint="default"/>
        <w:lang w:val="zh-TW" w:eastAsia="zh-TW" w:bidi="zh-TW"/>
      </w:rPr>
    </w:lvl>
    <w:lvl w:ilvl="5" w:tplc="CDC6CEB2">
      <w:numFmt w:val="bullet"/>
      <w:lvlText w:val="•"/>
      <w:lvlJc w:val="left"/>
      <w:pPr>
        <w:ind w:left="7335" w:hanging="426"/>
      </w:pPr>
      <w:rPr>
        <w:rFonts w:hint="default"/>
        <w:lang w:val="zh-TW" w:eastAsia="zh-TW" w:bidi="zh-TW"/>
      </w:rPr>
    </w:lvl>
    <w:lvl w:ilvl="6" w:tplc="2D9E62BE">
      <w:numFmt w:val="bullet"/>
      <w:lvlText w:val="•"/>
      <w:lvlJc w:val="left"/>
      <w:pPr>
        <w:ind w:left="8249" w:hanging="426"/>
      </w:pPr>
      <w:rPr>
        <w:rFonts w:hint="default"/>
        <w:lang w:val="zh-TW" w:eastAsia="zh-TW" w:bidi="zh-TW"/>
      </w:rPr>
    </w:lvl>
    <w:lvl w:ilvl="7" w:tplc="98F4340E">
      <w:numFmt w:val="bullet"/>
      <w:lvlText w:val="•"/>
      <w:lvlJc w:val="left"/>
      <w:pPr>
        <w:ind w:left="9163" w:hanging="426"/>
      </w:pPr>
      <w:rPr>
        <w:rFonts w:hint="default"/>
        <w:lang w:val="zh-TW" w:eastAsia="zh-TW" w:bidi="zh-TW"/>
      </w:rPr>
    </w:lvl>
    <w:lvl w:ilvl="8" w:tplc="7B8E8646">
      <w:numFmt w:val="bullet"/>
      <w:lvlText w:val="•"/>
      <w:lvlJc w:val="left"/>
      <w:pPr>
        <w:ind w:left="10077" w:hanging="426"/>
      </w:pPr>
      <w:rPr>
        <w:rFonts w:hint="default"/>
        <w:lang w:val="zh-TW" w:eastAsia="zh-TW" w:bidi="zh-TW"/>
      </w:rPr>
    </w:lvl>
  </w:abstractNum>
  <w:abstractNum w:abstractNumId="475" w15:restartNumberingAfterBreak="0">
    <w:nsid w:val="68513DFA"/>
    <w:multiLevelType w:val="hybridMultilevel"/>
    <w:tmpl w:val="AB682B42"/>
    <w:lvl w:ilvl="0" w:tplc="F6AA6628">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84424C68">
      <w:numFmt w:val="bullet"/>
      <w:lvlText w:val="•"/>
      <w:lvlJc w:val="left"/>
      <w:pPr>
        <w:ind w:left="719" w:hanging="284"/>
      </w:pPr>
      <w:rPr>
        <w:rFonts w:hint="default"/>
        <w:lang w:val="zh-TW" w:eastAsia="zh-TW" w:bidi="zh-TW"/>
      </w:rPr>
    </w:lvl>
    <w:lvl w:ilvl="2" w:tplc="A9186FAC">
      <w:numFmt w:val="bullet"/>
      <w:lvlText w:val="•"/>
      <w:lvlJc w:val="left"/>
      <w:pPr>
        <w:ind w:left="1038" w:hanging="284"/>
      </w:pPr>
      <w:rPr>
        <w:rFonts w:hint="default"/>
        <w:lang w:val="zh-TW" w:eastAsia="zh-TW" w:bidi="zh-TW"/>
      </w:rPr>
    </w:lvl>
    <w:lvl w:ilvl="3" w:tplc="A68A8CE2">
      <w:numFmt w:val="bullet"/>
      <w:lvlText w:val="•"/>
      <w:lvlJc w:val="left"/>
      <w:pPr>
        <w:ind w:left="1357" w:hanging="284"/>
      </w:pPr>
      <w:rPr>
        <w:rFonts w:hint="default"/>
        <w:lang w:val="zh-TW" w:eastAsia="zh-TW" w:bidi="zh-TW"/>
      </w:rPr>
    </w:lvl>
    <w:lvl w:ilvl="4" w:tplc="296A3564">
      <w:numFmt w:val="bullet"/>
      <w:lvlText w:val="•"/>
      <w:lvlJc w:val="left"/>
      <w:pPr>
        <w:ind w:left="1677" w:hanging="284"/>
      </w:pPr>
      <w:rPr>
        <w:rFonts w:hint="default"/>
        <w:lang w:val="zh-TW" w:eastAsia="zh-TW" w:bidi="zh-TW"/>
      </w:rPr>
    </w:lvl>
    <w:lvl w:ilvl="5" w:tplc="CB365244">
      <w:numFmt w:val="bullet"/>
      <w:lvlText w:val="•"/>
      <w:lvlJc w:val="left"/>
      <w:pPr>
        <w:ind w:left="1996" w:hanging="284"/>
      </w:pPr>
      <w:rPr>
        <w:rFonts w:hint="default"/>
        <w:lang w:val="zh-TW" w:eastAsia="zh-TW" w:bidi="zh-TW"/>
      </w:rPr>
    </w:lvl>
    <w:lvl w:ilvl="6" w:tplc="6B7CFF1A">
      <w:numFmt w:val="bullet"/>
      <w:lvlText w:val="•"/>
      <w:lvlJc w:val="left"/>
      <w:pPr>
        <w:ind w:left="2315" w:hanging="284"/>
      </w:pPr>
      <w:rPr>
        <w:rFonts w:hint="default"/>
        <w:lang w:val="zh-TW" w:eastAsia="zh-TW" w:bidi="zh-TW"/>
      </w:rPr>
    </w:lvl>
    <w:lvl w:ilvl="7" w:tplc="31B0A9F8">
      <w:numFmt w:val="bullet"/>
      <w:lvlText w:val="•"/>
      <w:lvlJc w:val="left"/>
      <w:pPr>
        <w:ind w:left="2635" w:hanging="284"/>
      </w:pPr>
      <w:rPr>
        <w:rFonts w:hint="default"/>
        <w:lang w:val="zh-TW" w:eastAsia="zh-TW" w:bidi="zh-TW"/>
      </w:rPr>
    </w:lvl>
    <w:lvl w:ilvl="8" w:tplc="02749912">
      <w:numFmt w:val="bullet"/>
      <w:lvlText w:val="•"/>
      <w:lvlJc w:val="left"/>
      <w:pPr>
        <w:ind w:left="2954" w:hanging="284"/>
      </w:pPr>
      <w:rPr>
        <w:rFonts w:hint="default"/>
        <w:lang w:val="zh-TW" w:eastAsia="zh-TW" w:bidi="zh-TW"/>
      </w:rPr>
    </w:lvl>
  </w:abstractNum>
  <w:abstractNum w:abstractNumId="476" w15:restartNumberingAfterBreak="0">
    <w:nsid w:val="687B7D33"/>
    <w:multiLevelType w:val="hybridMultilevel"/>
    <w:tmpl w:val="D5BAB850"/>
    <w:lvl w:ilvl="0" w:tplc="68E8F770">
      <w:numFmt w:val="bullet"/>
      <w:lvlText w:val=""/>
      <w:lvlJc w:val="left"/>
      <w:pPr>
        <w:ind w:left="391" w:hanging="284"/>
      </w:pPr>
      <w:rPr>
        <w:rFonts w:ascii="Wingdings" w:eastAsia="Wingdings" w:hAnsi="Wingdings" w:cs="Wingdings" w:hint="default"/>
        <w:w w:val="100"/>
        <w:sz w:val="21"/>
        <w:szCs w:val="21"/>
        <w:lang w:val="zh-TW" w:eastAsia="zh-TW" w:bidi="zh-TW"/>
      </w:rPr>
    </w:lvl>
    <w:lvl w:ilvl="1" w:tplc="3C527768">
      <w:numFmt w:val="bullet"/>
      <w:lvlText w:val="•"/>
      <w:lvlJc w:val="left"/>
      <w:pPr>
        <w:ind w:left="1064" w:hanging="284"/>
      </w:pPr>
      <w:rPr>
        <w:rFonts w:hint="default"/>
        <w:lang w:val="zh-TW" w:eastAsia="zh-TW" w:bidi="zh-TW"/>
      </w:rPr>
    </w:lvl>
    <w:lvl w:ilvl="2" w:tplc="501A7242">
      <w:numFmt w:val="bullet"/>
      <w:lvlText w:val="•"/>
      <w:lvlJc w:val="left"/>
      <w:pPr>
        <w:ind w:left="1729" w:hanging="284"/>
      </w:pPr>
      <w:rPr>
        <w:rFonts w:hint="default"/>
        <w:lang w:val="zh-TW" w:eastAsia="zh-TW" w:bidi="zh-TW"/>
      </w:rPr>
    </w:lvl>
    <w:lvl w:ilvl="3" w:tplc="ED186F5C">
      <w:numFmt w:val="bullet"/>
      <w:lvlText w:val="•"/>
      <w:lvlJc w:val="left"/>
      <w:pPr>
        <w:ind w:left="2394" w:hanging="284"/>
      </w:pPr>
      <w:rPr>
        <w:rFonts w:hint="default"/>
        <w:lang w:val="zh-TW" w:eastAsia="zh-TW" w:bidi="zh-TW"/>
      </w:rPr>
    </w:lvl>
    <w:lvl w:ilvl="4" w:tplc="947A95CA">
      <w:numFmt w:val="bullet"/>
      <w:lvlText w:val="•"/>
      <w:lvlJc w:val="left"/>
      <w:pPr>
        <w:ind w:left="3059" w:hanging="284"/>
      </w:pPr>
      <w:rPr>
        <w:rFonts w:hint="default"/>
        <w:lang w:val="zh-TW" w:eastAsia="zh-TW" w:bidi="zh-TW"/>
      </w:rPr>
    </w:lvl>
    <w:lvl w:ilvl="5" w:tplc="CD306A54">
      <w:numFmt w:val="bullet"/>
      <w:lvlText w:val="•"/>
      <w:lvlJc w:val="left"/>
      <w:pPr>
        <w:ind w:left="3724" w:hanging="284"/>
      </w:pPr>
      <w:rPr>
        <w:rFonts w:hint="default"/>
        <w:lang w:val="zh-TW" w:eastAsia="zh-TW" w:bidi="zh-TW"/>
      </w:rPr>
    </w:lvl>
    <w:lvl w:ilvl="6" w:tplc="A77A91B6">
      <w:numFmt w:val="bullet"/>
      <w:lvlText w:val="•"/>
      <w:lvlJc w:val="left"/>
      <w:pPr>
        <w:ind w:left="4389" w:hanging="284"/>
      </w:pPr>
      <w:rPr>
        <w:rFonts w:hint="default"/>
        <w:lang w:val="zh-TW" w:eastAsia="zh-TW" w:bidi="zh-TW"/>
      </w:rPr>
    </w:lvl>
    <w:lvl w:ilvl="7" w:tplc="7976432A">
      <w:numFmt w:val="bullet"/>
      <w:lvlText w:val="•"/>
      <w:lvlJc w:val="left"/>
      <w:pPr>
        <w:ind w:left="5054" w:hanging="284"/>
      </w:pPr>
      <w:rPr>
        <w:rFonts w:hint="default"/>
        <w:lang w:val="zh-TW" w:eastAsia="zh-TW" w:bidi="zh-TW"/>
      </w:rPr>
    </w:lvl>
    <w:lvl w:ilvl="8" w:tplc="0270F36A">
      <w:numFmt w:val="bullet"/>
      <w:lvlText w:val="•"/>
      <w:lvlJc w:val="left"/>
      <w:pPr>
        <w:ind w:left="5719" w:hanging="284"/>
      </w:pPr>
      <w:rPr>
        <w:rFonts w:hint="default"/>
        <w:lang w:val="zh-TW" w:eastAsia="zh-TW" w:bidi="zh-TW"/>
      </w:rPr>
    </w:lvl>
  </w:abstractNum>
  <w:abstractNum w:abstractNumId="477" w15:restartNumberingAfterBreak="0">
    <w:nsid w:val="68D03AE6"/>
    <w:multiLevelType w:val="hybridMultilevel"/>
    <w:tmpl w:val="8DBCC876"/>
    <w:lvl w:ilvl="0" w:tplc="E4BECDB6">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5EE60FCA">
      <w:numFmt w:val="bullet"/>
      <w:lvlText w:val="•"/>
      <w:lvlJc w:val="left"/>
      <w:pPr>
        <w:ind w:left="717" w:hanging="284"/>
      </w:pPr>
      <w:rPr>
        <w:rFonts w:hint="default"/>
        <w:lang w:val="zh-TW" w:eastAsia="zh-TW" w:bidi="zh-TW"/>
      </w:rPr>
    </w:lvl>
    <w:lvl w:ilvl="2" w:tplc="FF783DC6">
      <w:numFmt w:val="bullet"/>
      <w:lvlText w:val="•"/>
      <w:lvlJc w:val="left"/>
      <w:pPr>
        <w:ind w:left="1034" w:hanging="284"/>
      </w:pPr>
      <w:rPr>
        <w:rFonts w:hint="default"/>
        <w:lang w:val="zh-TW" w:eastAsia="zh-TW" w:bidi="zh-TW"/>
      </w:rPr>
    </w:lvl>
    <w:lvl w:ilvl="3" w:tplc="65F4B588">
      <w:numFmt w:val="bullet"/>
      <w:lvlText w:val="•"/>
      <w:lvlJc w:val="left"/>
      <w:pPr>
        <w:ind w:left="1351" w:hanging="284"/>
      </w:pPr>
      <w:rPr>
        <w:rFonts w:hint="default"/>
        <w:lang w:val="zh-TW" w:eastAsia="zh-TW" w:bidi="zh-TW"/>
      </w:rPr>
    </w:lvl>
    <w:lvl w:ilvl="4" w:tplc="AC12D4B8">
      <w:numFmt w:val="bullet"/>
      <w:lvlText w:val="•"/>
      <w:lvlJc w:val="left"/>
      <w:pPr>
        <w:ind w:left="1668" w:hanging="284"/>
      </w:pPr>
      <w:rPr>
        <w:rFonts w:hint="default"/>
        <w:lang w:val="zh-TW" w:eastAsia="zh-TW" w:bidi="zh-TW"/>
      </w:rPr>
    </w:lvl>
    <w:lvl w:ilvl="5" w:tplc="475AD298">
      <w:numFmt w:val="bullet"/>
      <w:lvlText w:val="•"/>
      <w:lvlJc w:val="left"/>
      <w:pPr>
        <w:ind w:left="1985" w:hanging="284"/>
      </w:pPr>
      <w:rPr>
        <w:rFonts w:hint="default"/>
        <w:lang w:val="zh-TW" w:eastAsia="zh-TW" w:bidi="zh-TW"/>
      </w:rPr>
    </w:lvl>
    <w:lvl w:ilvl="6" w:tplc="ABDCC1DA">
      <w:numFmt w:val="bullet"/>
      <w:lvlText w:val="•"/>
      <w:lvlJc w:val="left"/>
      <w:pPr>
        <w:ind w:left="2302" w:hanging="284"/>
      </w:pPr>
      <w:rPr>
        <w:rFonts w:hint="default"/>
        <w:lang w:val="zh-TW" w:eastAsia="zh-TW" w:bidi="zh-TW"/>
      </w:rPr>
    </w:lvl>
    <w:lvl w:ilvl="7" w:tplc="69C63028">
      <w:numFmt w:val="bullet"/>
      <w:lvlText w:val="•"/>
      <w:lvlJc w:val="left"/>
      <w:pPr>
        <w:ind w:left="2619" w:hanging="284"/>
      </w:pPr>
      <w:rPr>
        <w:rFonts w:hint="default"/>
        <w:lang w:val="zh-TW" w:eastAsia="zh-TW" w:bidi="zh-TW"/>
      </w:rPr>
    </w:lvl>
    <w:lvl w:ilvl="8" w:tplc="FE64F194">
      <w:numFmt w:val="bullet"/>
      <w:lvlText w:val="•"/>
      <w:lvlJc w:val="left"/>
      <w:pPr>
        <w:ind w:left="2936" w:hanging="284"/>
      </w:pPr>
      <w:rPr>
        <w:rFonts w:hint="default"/>
        <w:lang w:val="zh-TW" w:eastAsia="zh-TW" w:bidi="zh-TW"/>
      </w:rPr>
    </w:lvl>
  </w:abstractNum>
  <w:abstractNum w:abstractNumId="478" w15:restartNumberingAfterBreak="0">
    <w:nsid w:val="6998434B"/>
    <w:multiLevelType w:val="hybridMultilevel"/>
    <w:tmpl w:val="93048FE4"/>
    <w:lvl w:ilvl="0" w:tplc="87AE9300">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0D141B0C">
      <w:numFmt w:val="bullet"/>
      <w:lvlText w:val="•"/>
      <w:lvlJc w:val="left"/>
      <w:pPr>
        <w:ind w:left="719" w:hanging="284"/>
      </w:pPr>
      <w:rPr>
        <w:rFonts w:hint="default"/>
        <w:lang w:val="zh-TW" w:eastAsia="zh-TW" w:bidi="zh-TW"/>
      </w:rPr>
    </w:lvl>
    <w:lvl w:ilvl="2" w:tplc="17CC5804">
      <w:numFmt w:val="bullet"/>
      <w:lvlText w:val="•"/>
      <w:lvlJc w:val="left"/>
      <w:pPr>
        <w:ind w:left="1038" w:hanging="284"/>
      </w:pPr>
      <w:rPr>
        <w:rFonts w:hint="default"/>
        <w:lang w:val="zh-TW" w:eastAsia="zh-TW" w:bidi="zh-TW"/>
      </w:rPr>
    </w:lvl>
    <w:lvl w:ilvl="3" w:tplc="17461D46">
      <w:numFmt w:val="bullet"/>
      <w:lvlText w:val="•"/>
      <w:lvlJc w:val="left"/>
      <w:pPr>
        <w:ind w:left="1357" w:hanging="284"/>
      </w:pPr>
      <w:rPr>
        <w:rFonts w:hint="default"/>
        <w:lang w:val="zh-TW" w:eastAsia="zh-TW" w:bidi="zh-TW"/>
      </w:rPr>
    </w:lvl>
    <w:lvl w:ilvl="4" w:tplc="742634D6">
      <w:numFmt w:val="bullet"/>
      <w:lvlText w:val="•"/>
      <w:lvlJc w:val="left"/>
      <w:pPr>
        <w:ind w:left="1677" w:hanging="284"/>
      </w:pPr>
      <w:rPr>
        <w:rFonts w:hint="default"/>
        <w:lang w:val="zh-TW" w:eastAsia="zh-TW" w:bidi="zh-TW"/>
      </w:rPr>
    </w:lvl>
    <w:lvl w:ilvl="5" w:tplc="58728FD8">
      <w:numFmt w:val="bullet"/>
      <w:lvlText w:val="•"/>
      <w:lvlJc w:val="left"/>
      <w:pPr>
        <w:ind w:left="1996" w:hanging="284"/>
      </w:pPr>
      <w:rPr>
        <w:rFonts w:hint="default"/>
        <w:lang w:val="zh-TW" w:eastAsia="zh-TW" w:bidi="zh-TW"/>
      </w:rPr>
    </w:lvl>
    <w:lvl w:ilvl="6" w:tplc="E2BE2626">
      <w:numFmt w:val="bullet"/>
      <w:lvlText w:val="•"/>
      <w:lvlJc w:val="left"/>
      <w:pPr>
        <w:ind w:left="2315" w:hanging="284"/>
      </w:pPr>
      <w:rPr>
        <w:rFonts w:hint="default"/>
        <w:lang w:val="zh-TW" w:eastAsia="zh-TW" w:bidi="zh-TW"/>
      </w:rPr>
    </w:lvl>
    <w:lvl w:ilvl="7" w:tplc="FB52FB9A">
      <w:numFmt w:val="bullet"/>
      <w:lvlText w:val="•"/>
      <w:lvlJc w:val="left"/>
      <w:pPr>
        <w:ind w:left="2635" w:hanging="284"/>
      </w:pPr>
      <w:rPr>
        <w:rFonts w:hint="default"/>
        <w:lang w:val="zh-TW" w:eastAsia="zh-TW" w:bidi="zh-TW"/>
      </w:rPr>
    </w:lvl>
    <w:lvl w:ilvl="8" w:tplc="0C3E2012">
      <w:numFmt w:val="bullet"/>
      <w:lvlText w:val="•"/>
      <w:lvlJc w:val="left"/>
      <w:pPr>
        <w:ind w:left="2954" w:hanging="284"/>
      </w:pPr>
      <w:rPr>
        <w:rFonts w:hint="default"/>
        <w:lang w:val="zh-TW" w:eastAsia="zh-TW" w:bidi="zh-TW"/>
      </w:rPr>
    </w:lvl>
  </w:abstractNum>
  <w:abstractNum w:abstractNumId="479" w15:restartNumberingAfterBreak="0">
    <w:nsid w:val="69DC6FDE"/>
    <w:multiLevelType w:val="hybridMultilevel"/>
    <w:tmpl w:val="E7042BB2"/>
    <w:lvl w:ilvl="0" w:tplc="AE3CA352">
      <w:numFmt w:val="bullet"/>
      <w:lvlText w:val=""/>
      <w:lvlJc w:val="left"/>
      <w:pPr>
        <w:ind w:left="389" w:hanging="284"/>
      </w:pPr>
      <w:rPr>
        <w:rFonts w:ascii="Wingdings" w:eastAsia="Wingdings" w:hAnsi="Wingdings" w:cs="Wingdings" w:hint="default"/>
        <w:w w:val="100"/>
        <w:sz w:val="21"/>
        <w:szCs w:val="21"/>
        <w:lang w:val="zh-TW" w:eastAsia="zh-TW" w:bidi="zh-TW"/>
      </w:rPr>
    </w:lvl>
    <w:lvl w:ilvl="1" w:tplc="2692F168">
      <w:numFmt w:val="bullet"/>
      <w:lvlText w:val="•"/>
      <w:lvlJc w:val="left"/>
      <w:pPr>
        <w:ind w:left="763" w:hanging="284"/>
      </w:pPr>
      <w:rPr>
        <w:rFonts w:hint="default"/>
        <w:lang w:val="zh-TW" w:eastAsia="zh-TW" w:bidi="zh-TW"/>
      </w:rPr>
    </w:lvl>
    <w:lvl w:ilvl="2" w:tplc="CAB633B8">
      <w:numFmt w:val="bullet"/>
      <w:lvlText w:val="•"/>
      <w:lvlJc w:val="left"/>
      <w:pPr>
        <w:ind w:left="1146" w:hanging="284"/>
      </w:pPr>
      <w:rPr>
        <w:rFonts w:hint="default"/>
        <w:lang w:val="zh-TW" w:eastAsia="zh-TW" w:bidi="zh-TW"/>
      </w:rPr>
    </w:lvl>
    <w:lvl w:ilvl="3" w:tplc="97E6E4D2">
      <w:numFmt w:val="bullet"/>
      <w:lvlText w:val="•"/>
      <w:lvlJc w:val="left"/>
      <w:pPr>
        <w:ind w:left="1529" w:hanging="284"/>
      </w:pPr>
      <w:rPr>
        <w:rFonts w:hint="default"/>
        <w:lang w:val="zh-TW" w:eastAsia="zh-TW" w:bidi="zh-TW"/>
      </w:rPr>
    </w:lvl>
    <w:lvl w:ilvl="4" w:tplc="E21A8D3A">
      <w:numFmt w:val="bullet"/>
      <w:lvlText w:val="•"/>
      <w:lvlJc w:val="left"/>
      <w:pPr>
        <w:ind w:left="1912" w:hanging="284"/>
      </w:pPr>
      <w:rPr>
        <w:rFonts w:hint="default"/>
        <w:lang w:val="zh-TW" w:eastAsia="zh-TW" w:bidi="zh-TW"/>
      </w:rPr>
    </w:lvl>
    <w:lvl w:ilvl="5" w:tplc="877C44E4">
      <w:numFmt w:val="bullet"/>
      <w:lvlText w:val="•"/>
      <w:lvlJc w:val="left"/>
      <w:pPr>
        <w:ind w:left="2295" w:hanging="284"/>
      </w:pPr>
      <w:rPr>
        <w:rFonts w:hint="default"/>
        <w:lang w:val="zh-TW" w:eastAsia="zh-TW" w:bidi="zh-TW"/>
      </w:rPr>
    </w:lvl>
    <w:lvl w:ilvl="6" w:tplc="6636A2BC">
      <w:numFmt w:val="bullet"/>
      <w:lvlText w:val="•"/>
      <w:lvlJc w:val="left"/>
      <w:pPr>
        <w:ind w:left="2678" w:hanging="284"/>
      </w:pPr>
      <w:rPr>
        <w:rFonts w:hint="default"/>
        <w:lang w:val="zh-TW" w:eastAsia="zh-TW" w:bidi="zh-TW"/>
      </w:rPr>
    </w:lvl>
    <w:lvl w:ilvl="7" w:tplc="89E0FB84">
      <w:numFmt w:val="bullet"/>
      <w:lvlText w:val="•"/>
      <w:lvlJc w:val="left"/>
      <w:pPr>
        <w:ind w:left="3061" w:hanging="284"/>
      </w:pPr>
      <w:rPr>
        <w:rFonts w:hint="default"/>
        <w:lang w:val="zh-TW" w:eastAsia="zh-TW" w:bidi="zh-TW"/>
      </w:rPr>
    </w:lvl>
    <w:lvl w:ilvl="8" w:tplc="99F01FA6">
      <w:numFmt w:val="bullet"/>
      <w:lvlText w:val="•"/>
      <w:lvlJc w:val="left"/>
      <w:pPr>
        <w:ind w:left="3444" w:hanging="284"/>
      </w:pPr>
      <w:rPr>
        <w:rFonts w:hint="default"/>
        <w:lang w:val="zh-TW" w:eastAsia="zh-TW" w:bidi="zh-TW"/>
      </w:rPr>
    </w:lvl>
  </w:abstractNum>
  <w:abstractNum w:abstractNumId="480" w15:restartNumberingAfterBreak="0">
    <w:nsid w:val="69DF6949"/>
    <w:multiLevelType w:val="multilevel"/>
    <w:tmpl w:val="D6204320"/>
    <w:lvl w:ilvl="0">
      <w:start w:val="5"/>
      <w:numFmt w:val="decimal"/>
      <w:lvlText w:val="%1"/>
      <w:lvlJc w:val="left"/>
      <w:pPr>
        <w:ind w:left="1433" w:hanging="300"/>
        <w:jc w:val="left"/>
      </w:pPr>
      <w:rPr>
        <w:rFonts w:hint="default"/>
        <w:lang w:val="zh-TW" w:eastAsia="zh-TW" w:bidi="zh-TW"/>
      </w:rPr>
    </w:lvl>
    <w:lvl w:ilvl="1">
      <w:start w:val="1"/>
      <w:numFmt w:val="decimal"/>
      <w:lvlText w:val="%1.%2"/>
      <w:lvlJc w:val="left"/>
      <w:pPr>
        <w:ind w:left="1433" w:hanging="300"/>
        <w:jc w:val="left"/>
      </w:pPr>
      <w:rPr>
        <w:rFonts w:ascii="Times New Roman" w:eastAsia="Times New Roman" w:hAnsi="Times New Roman" w:cs="Times New Roman" w:hint="default"/>
        <w:color w:val="0000FF"/>
        <w:w w:val="100"/>
        <w:sz w:val="20"/>
        <w:szCs w:val="20"/>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4744" w:hanging="750"/>
      </w:pPr>
      <w:rPr>
        <w:rFonts w:hint="default"/>
        <w:lang w:val="zh-TW" w:eastAsia="zh-TW" w:bidi="zh-TW"/>
      </w:rPr>
    </w:lvl>
    <w:lvl w:ilvl="6">
      <w:numFmt w:val="bullet"/>
      <w:lvlText w:val="•"/>
      <w:lvlJc w:val="left"/>
      <w:pPr>
        <w:ind w:left="6176" w:hanging="750"/>
      </w:pPr>
      <w:rPr>
        <w:rFonts w:hint="default"/>
        <w:lang w:val="zh-TW" w:eastAsia="zh-TW" w:bidi="zh-TW"/>
      </w:rPr>
    </w:lvl>
    <w:lvl w:ilvl="7">
      <w:numFmt w:val="bullet"/>
      <w:lvlText w:val="•"/>
      <w:lvlJc w:val="left"/>
      <w:pPr>
        <w:ind w:left="7608" w:hanging="750"/>
      </w:pPr>
      <w:rPr>
        <w:rFonts w:hint="default"/>
        <w:lang w:val="zh-TW" w:eastAsia="zh-TW" w:bidi="zh-TW"/>
      </w:rPr>
    </w:lvl>
    <w:lvl w:ilvl="8">
      <w:numFmt w:val="bullet"/>
      <w:lvlText w:val="•"/>
      <w:lvlJc w:val="left"/>
      <w:pPr>
        <w:ind w:left="9041" w:hanging="750"/>
      </w:pPr>
      <w:rPr>
        <w:rFonts w:hint="default"/>
        <w:lang w:val="zh-TW" w:eastAsia="zh-TW" w:bidi="zh-TW"/>
      </w:rPr>
    </w:lvl>
  </w:abstractNum>
  <w:abstractNum w:abstractNumId="481" w15:restartNumberingAfterBreak="0">
    <w:nsid w:val="69FA6850"/>
    <w:multiLevelType w:val="hybridMultilevel"/>
    <w:tmpl w:val="1E2A76DA"/>
    <w:lvl w:ilvl="0" w:tplc="F0E63B80">
      <w:numFmt w:val="bullet"/>
      <w:lvlText w:val=""/>
      <w:lvlJc w:val="left"/>
      <w:pPr>
        <w:ind w:left="390" w:hanging="284"/>
      </w:pPr>
      <w:rPr>
        <w:rFonts w:ascii="Wingdings" w:eastAsia="Wingdings" w:hAnsi="Wingdings" w:cs="Wingdings" w:hint="default"/>
        <w:w w:val="100"/>
        <w:sz w:val="21"/>
        <w:szCs w:val="21"/>
        <w:lang w:val="zh-TW" w:eastAsia="zh-TW" w:bidi="zh-TW"/>
      </w:rPr>
    </w:lvl>
    <w:lvl w:ilvl="1" w:tplc="060A2C76">
      <w:numFmt w:val="bullet"/>
      <w:lvlText w:val="•"/>
      <w:lvlJc w:val="left"/>
      <w:pPr>
        <w:ind w:left="780" w:hanging="284"/>
      </w:pPr>
      <w:rPr>
        <w:rFonts w:hint="default"/>
        <w:lang w:val="zh-TW" w:eastAsia="zh-TW" w:bidi="zh-TW"/>
      </w:rPr>
    </w:lvl>
    <w:lvl w:ilvl="2" w:tplc="29EEDD0A">
      <w:numFmt w:val="bullet"/>
      <w:lvlText w:val="•"/>
      <w:lvlJc w:val="left"/>
      <w:pPr>
        <w:ind w:left="1161" w:hanging="284"/>
      </w:pPr>
      <w:rPr>
        <w:rFonts w:hint="default"/>
        <w:lang w:val="zh-TW" w:eastAsia="zh-TW" w:bidi="zh-TW"/>
      </w:rPr>
    </w:lvl>
    <w:lvl w:ilvl="3" w:tplc="8CFC12C8">
      <w:numFmt w:val="bullet"/>
      <w:lvlText w:val="•"/>
      <w:lvlJc w:val="left"/>
      <w:pPr>
        <w:ind w:left="1542" w:hanging="284"/>
      </w:pPr>
      <w:rPr>
        <w:rFonts w:hint="default"/>
        <w:lang w:val="zh-TW" w:eastAsia="zh-TW" w:bidi="zh-TW"/>
      </w:rPr>
    </w:lvl>
    <w:lvl w:ilvl="4" w:tplc="00E8269C">
      <w:numFmt w:val="bullet"/>
      <w:lvlText w:val="•"/>
      <w:lvlJc w:val="left"/>
      <w:pPr>
        <w:ind w:left="1923" w:hanging="284"/>
      </w:pPr>
      <w:rPr>
        <w:rFonts w:hint="default"/>
        <w:lang w:val="zh-TW" w:eastAsia="zh-TW" w:bidi="zh-TW"/>
      </w:rPr>
    </w:lvl>
    <w:lvl w:ilvl="5" w:tplc="724AECA0">
      <w:numFmt w:val="bullet"/>
      <w:lvlText w:val="•"/>
      <w:lvlJc w:val="left"/>
      <w:pPr>
        <w:ind w:left="2304" w:hanging="284"/>
      </w:pPr>
      <w:rPr>
        <w:rFonts w:hint="default"/>
        <w:lang w:val="zh-TW" w:eastAsia="zh-TW" w:bidi="zh-TW"/>
      </w:rPr>
    </w:lvl>
    <w:lvl w:ilvl="6" w:tplc="541C31AE">
      <w:numFmt w:val="bullet"/>
      <w:lvlText w:val="•"/>
      <w:lvlJc w:val="left"/>
      <w:pPr>
        <w:ind w:left="2685" w:hanging="284"/>
      </w:pPr>
      <w:rPr>
        <w:rFonts w:hint="default"/>
        <w:lang w:val="zh-TW" w:eastAsia="zh-TW" w:bidi="zh-TW"/>
      </w:rPr>
    </w:lvl>
    <w:lvl w:ilvl="7" w:tplc="45AC4B58">
      <w:numFmt w:val="bullet"/>
      <w:lvlText w:val="•"/>
      <w:lvlJc w:val="left"/>
      <w:pPr>
        <w:ind w:left="3066" w:hanging="284"/>
      </w:pPr>
      <w:rPr>
        <w:rFonts w:hint="default"/>
        <w:lang w:val="zh-TW" w:eastAsia="zh-TW" w:bidi="zh-TW"/>
      </w:rPr>
    </w:lvl>
    <w:lvl w:ilvl="8" w:tplc="E76A93A2">
      <w:numFmt w:val="bullet"/>
      <w:lvlText w:val="•"/>
      <w:lvlJc w:val="left"/>
      <w:pPr>
        <w:ind w:left="3447" w:hanging="284"/>
      </w:pPr>
      <w:rPr>
        <w:rFonts w:hint="default"/>
        <w:lang w:val="zh-TW" w:eastAsia="zh-TW" w:bidi="zh-TW"/>
      </w:rPr>
    </w:lvl>
  </w:abstractNum>
  <w:abstractNum w:abstractNumId="482" w15:restartNumberingAfterBreak="0">
    <w:nsid w:val="6B1F5D40"/>
    <w:multiLevelType w:val="hybridMultilevel"/>
    <w:tmpl w:val="6204CE6E"/>
    <w:lvl w:ilvl="0" w:tplc="056A05BA">
      <w:numFmt w:val="bullet"/>
      <w:lvlText w:val=""/>
      <w:lvlJc w:val="left"/>
      <w:pPr>
        <w:ind w:left="390" w:hanging="284"/>
      </w:pPr>
      <w:rPr>
        <w:rFonts w:ascii="Wingdings" w:eastAsia="Wingdings" w:hAnsi="Wingdings" w:cs="Wingdings" w:hint="default"/>
        <w:w w:val="100"/>
        <w:sz w:val="21"/>
        <w:szCs w:val="21"/>
        <w:lang w:val="zh-TW" w:eastAsia="zh-TW" w:bidi="zh-TW"/>
      </w:rPr>
    </w:lvl>
    <w:lvl w:ilvl="1" w:tplc="F10E6DB8">
      <w:numFmt w:val="bullet"/>
      <w:lvlText w:val="•"/>
      <w:lvlJc w:val="left"/>
      <w:pPr>
        <w:ind w:left="1012" w:hanging="284"/>
      </w:pPr>
      <w:rPr>
        <w:rFonts w:hint="default"/>
        <w:lang w:val="zh-TW" w:eastAsia="zh-TW" w:bidi="zh-TW"/>
      </w:rPr>
    </w:lvl>
    <w:lvl w:ilvl="2" w:tplc="B4E09CCA">
      <w:numFmt w:val="bullet"/>
      <w:lvlText w:val="•"/>
      <w:lvlJc w:val="left"/>
      <w:pPr>
        <w:ind w:left="1624" w:hanging="284"/>
      </w:pPr>
      <w:rPr>
        <w:rFonts w:hint="default"/>
        <w:lang w:val="zh-TW" w:eastAsia="zh-TW" w:bidi="zh-TW"/>
      </w:rPr>
    </w:lvl>
    <w:lvl w:ilvl="3" w:tplc="575033E0">
      <w:numFmt w:val="bullet"/>
      <w:lvlText w:val="•"/>
      <w:lvlJc w:val="left"/>
      <w:pPr>
        <w:ind w:left="2236" w:hanging="284"/>
      </w:pPr>
      <w:rPr>
        <w:rFonts w:hint="default"/>
        <w:lang w:val="zh-TW" w:eastAsia="zh-TW" w:bidi="zh-TW"/>
      </w:rPr>
    </w:lvl>
    <w:lvl w:ilvl="4" w:tplc="773E2240">
      <w:numFmt w:val="bullet"/>
      <w:lvlText w:val="•"/>
      <w:lvlJc w:val="left"/>
      <w:pPr>
        <w:ind w:left="2848" w:hanging="284"/>
      </w:pPr>
      <w:rPr>
        <w:rFonts w:hint="default"/>
        <w:lang w:val="zh-TW" w:eastAsia="zh-TW" w:bidi="zh-TW"/>
      </w:rPr>
    </w:lvl>
    <w:lvl w:ilvl="5" w:tplc="525C1D98">
      <w:numFmt w:val="bullet"/>
      <w:lvlText w:val="•"/>
      <w:lvlJc w:val="left"/>
      <w:pPr>
        <w:ind w:left="3460" w:hanging="284"/>
      </w:pPr>
      <w:rPr>
        <w:rFonts w:hint="default"/>
        <w:lang w:val="zh-TW" w:eastAsia="zh-TW" w:bidi="zh-TW"/>
      </w:rPr>
    </w:lvl>
    <w:lvl w:ilvl="6" w:tplc="A280AB66">
      <w:numFmt w:val="bullet"/>
      <w:lvlText w:val="•"/>
      <w:lvlJc w:val="left"/>
      <w:pPr>
        <w:ind w:left="4072" w:hanging="284"/>
      </w:pPr>
      <w:rPr>
        <w:rFonts w:hint="default"/>
        <w:lang w:val="zh-TW" w:eastAsia="zh-TW" w:bidi="zh-TW"/>
      </w:rPr>
    </w:lvl>
    <w:lvl w:ilvl="7" w:tplc="11401BF4">
      <w:numFmt w:val="bullet"/>
      <w:lvlText w:val="•"/>
      <w:lvlJc w:val="left"/>
      <w:pPr>
        <w:ind w:left="4684" w:hanging="284"/>
      </w:pPr>
      <w:rPr>
        <w:rFonts w:hint="default"/>
        <w:lang w:val="zh-TW" w:eastAsia="zh-TW" w:bidi="zh-TW"/>
      </w:rPr>
    </w:lvl>
    <w:lvl w:ilvl="8" w:tplc="A874F1A2">
      <w:numFmt w:val="bullet"/>
      <w:lvlText w:val="•"/>
      <w:lvlJc w:val="left"/>
      <w:pPr>
        <w:ind w:left="5296" w:hanging="284"/>
      </w:pPr>
      <w:rPr>
        <w:rFonts w:hint="default"/>
        <w:lang w:val="zh-TW" w:eastAsia="zh-TW" w:bidi="zh-TW"/>
      </w:rPr>
    </w:lvl>
  </w:abstractNum>
  <w:abstractNum w:abstractNumId="483" w15:restartNumberingAfterBreak="0">
    <w:nsid w:val="6B351367"/>
    <w:multiLevelType w:val="hybridMultilevel"/>
    <w:tmpl w:val="F294D77E"/>
    <w:lvl w:ilvl="0" w:tplc="8548B13C">
      <w:numFmt w:val="bullet"/>
      <w:lvlText w:val="–"/>
      <w:lvlJc w:val="left"/>
      <w:pPr>
        <w:ind w:left="951" w:hanging="426"/>
      </w:pPr>
      <w:rPr>
        <w:rFonts w:ascii="宋体" w:eastAsia="宋体" w:hAnsi="宋体" w:cs="宋体" w:hint="default"/>
        <w:spacing w:val="-1"/>
        <w:w w:val="100"/>
        <w:sz w:val="21"/>
        <w:szCs w:val="21"/>
        <w:lang w:val="zh-TW" w:eastAsia="zh-TW" w:bidi="zh-TW"/>
      </w:rPr>
    </w:lvl>
    <w:lvl w:ilvl="1" w:tplc="D988F404">
      <w:numFmt w:val="bullet"/>
      <w:lvlText w:val=""/>
      <w:lvlJc w:val="left"/>
      <w:pPr>
        <w:ind w:left="1376" w:hanging="426"/>
      </w:pPr>
      <w:rPr>
        <w:rFonts w:ascii="Wingdings" w:eastAsia="Wingdings" w:hAnsi="Wingdings" w:cs="Wingdings" w:hint="default"/>
        <w:w w:val="100"/>
        <w:sz w:val="16"/>
        <w:szCs w:val="16"/>
        <w:lang w:val="zh-TW" w:eastAsia="zh-TW" w:bidi="zh-TW"/>
      </w:rPr>
    </w:lvl>
    <w:lvl w:ilvl="2" w:tplc="FB885974">
      <w:numFmt w:val="bullet"/>
      <w:lvlText w:val="•"/>
      <w:lvlJc w:val="left"/>
      <w:pPr>
        <w:ind w:left="2245" w:hanging="426"/>
      </w:pPr>
      <w:rPr>
        <w:rFonts w:hint="default"/>
        <w:lang w:val="zh-TW" w:eastAsia="zh-TW" w:bidi="zh-TW"/>
      </w:rPr>
    </w:lvl>
    <w:lvl w:ilvl="3" w:tplc="1BF63444">
      <w:numFmt w:val="bullet"/>
      <w:lvlText w:val="•"/>
      <w:lvlJc w:val="left"/>
      <w:pPr>
        <w:ind w:left="3111" w:hanging="426"/>
      </w:pPr>
      <w:rPr>
        <w:rFonts w:hint="default"/>
        <w:lang w:val="zh-TW" w:eastAsia="zh-TW" w:bidi="zh-TW"/>
      </w:rPr>
    </w:lvl>
    <w:lvl w:ilvl="4" w:tplc="7696F4C4">
      <w:numFmt w:val="bullet"/>
      <w:lvlText w:val="•"/>
      <w:lvlJc w:val="left"/>
      <w:pPr>
        <w:ind w:left="3977" w:hanging="426"/>
      </w:pPr>
      <w:rPr>
        <w:rFonts w:hint="default"/>
        <w:lang w:val="zh-TW" w:eastAsia="zh-TW" w:bidi="zh-TW"/>
      </w:rPr>
    </w:lvl>
    <w:lvl w:ilvl="5" w:tplc="C6321578">
      <w:numFmt w:val="bullet"/>
      <w:lvlText w:val="•"/>
      <w:lvlJc w:val="left"/>
      <w:pPr>
        <w:ind w:left="4842" w:hanging="426"/>
      </w:pPr>
      <w:rPr>
        <w:rFonts w:hint="default"/>
        <w:lang w:val="zh-TW" w:eastAsia="zh-TW" w:bidi="zh-TW"/>
      </w:rPr>
    </w:lvl>
    <w:lvl w:ilvl="6" w:tplc="DFE4B3A2">
      <w:numFmt w:val="bullet"/>
      <w:lvlText w:val="•"/>
      <w:lvlJc w:val="left"/>
      <w:pPr>
        <w:ind w:left="5708" w:hanging="426"/>
      </w:pPr>
      <w:rPr>
        <w:rFonts w:hint="default"/>
        <w:lang w:val="zh-TW" w:eastAsia="zh-TW" w:bidi="zh-TW"/>
      </w:rPr>
    </w:lvl>
    <w:lvl w:ilvl="7" w:tplc="F6280118">
      <w:numFmt w:val="bullet"/>
      <w:lvlText w:val="•"/>
      <w:lvlJc w:val="left"/>
      <w:pPr>
        <w:ind w:left="6574" w:hanging="426"/>
      </w:pPr>
      <w:rPr>
        <w:rFonts w:hint="default"/>
        <w:lang w:val="zh-TW" w:eastAsia="zh-TW" w:bidi="zh-TW"/>
      </w:rPr>
    </w:lvl>
    <w:lvl w:ilvl="8" w:tplc="2E002CAA">
      <w:numFmt w:val="bullet"/>
      <w:lvlText w:val="•"/>
      <w:lvlJc w:val="left"/>
      <w:pPr>
        <w:ind w:left="7440" w:hanging="426"/>
      </w:pPr>
      <w:rPr>
        <w:rFonts w:hint="default"/>
        <w:lang w:val="zh-TW" w:eastAsia="zh-TW" w:bidi="zh-TW"/>
      </w:rPr>
    </w:lvl>
  </w:abstractNum>
  <w:abstractNum w:abstractNumId="484" w15:restartNumberingAfterBreak="0">
    <w:nsid w:val="6B4A4CD8"/>
    <w:multiLevelType w:val="hybridMultilevel"/>
    <w:tmpl w:val="7E82BC02"/>
    <w:lvl w:ilvl="0" w:tplc="0AF6FB4C">
      <w:numFmt w:val="bullet"/>
      <w:lvlText w:val=""/>
      <w:lvlJc w:val="left"/>
      <w:pPr>
        <w:ind w:left="390" w:hanging="284"/>
      </w:pPr>
      <w:rPr>
        <w:rFonts w:ascii="Wingdings" w:eastAsia="Wingdings" w:hAnsi="Wingdings" w:cs="Wingdings" w:hint="default"/>
        <w:w w:val="100"/>
        <w:sz w:val="21"/>
        <w:szCs w:val="21"/>
        <w:lang w:val="zh-TW" w:eastAsia="zh-TW" w:bidi="zh-TW"/>
      </w:rPr>
    </w:lvl>
    <w:lvl w:ilvl="1" w:tplc="19BA4EAA">
      <w:numFmt w:val="bullet"/>
      <w:lvlText w:val="•"/>
      <w:lvlJc w:val="left"/>
      <w:pPr>
        <w:ind w:left="1017" w:hanging="284"/>
      </w:pPr>
      <w:rPr>
        <w:rFonts w:hint="default"/>
        <w:lang w:val="zh-TW" w:eastAsia="zh-TW" w:bidi="zh-TW"/>
      </w:rPr>
    </w:lvl>
    <w:lvl w:ilvl="2" w:tplc="51324836">
      <w:numFmt w:val="bullet"/>
      <w:lvlText w:val="•"/>
      <w:lvlJc w:val="left"/>
      <w:pPr>
        <w:ind w:left="1634" w:hanging="284"/>
      </w:pPr>
      <w:rPr>
        <w:rFonts w:hint="default"/>
        <w:lang w:val="zh-TW" w:eastAsia="zh-TW" w:bidi="zh-TW"/>
      </w:rPr>
    </w:lvl>
    <w:lvl w:ilvl="3" w:tplc="B6125962">
      <w:numFmt w:val="bullet"/>
      <w:lvlText w:val="•"/>
      <w:lvlJc w:val="left"/>
      <w:pPr>
        <w:ind w:left="2251" w:hanging="284"/>
      </w:pPr>
      <w:rPr>
        <w:rFonts w:hint="default"/>
        <w:lang w:val="zh-TW" w:eastAsia="zh-TW" w:bidi="zh-TW"/>
      </w:rPr>
    </w:lvl>
    <w:lvl w:ilvl="4" w:tplc="55CA9508">
      <w:numFmt w:val="bullet"/>
      <w:lvlText w:val="•"/>
      <w:lvlJc w:val="left"/>
      <w:pPr>
        <w:ind w:left="2869" w:hanging="284"/>
      </w:pPr>
      <w:rPr>
        <w:rFonts w:hint="default"/>
        <w:lang w:val="zh-TW" w:eastAsia="zh-TW" w:bidi="zh-TW"/>
      </w:rPr>
    </w:lvl>
    <w:lvl w:ilvl="5" w:tplc="BEF08CE4">
      <w:numFmt w:val="bullet"/>
      <w:lvlText w:val="•"/>
      <w:lvlJc w:val="left"/>
      <w:pPr>
        <w:ind w:left="3486" w:hanging="284"/>
      </w:pPr>
      <w:rPr>
        <w:rFonts w:hint="default"/>
        <w:lang w:val="zh-TW" w:eastAsia="zh-TW" w:bidi="zh-TW"/>
      </w:rPr>
    </w:lvl>
    <w:lvl w:ilvl="6" w:tplc="919CB832">
      <w:numFmt w:val="bullet"/>
      <w:lvlText w:val="•"/>
      <w:lvlJc w:val="left"/>
      <w:pPr>
        <w:ind w:left="4103" w:hanging="284"/>
      </w:pPr>
      <w:rPr>
        <w:rFonts w:hint="default"/>
        <w:lang w:val="zh-TW" w:eastAsia="zh-TW" w:bidi="zh-TW"/>
      </w:rPr>
    </w:lvl>
    <w:lvl w:ilvl="7" w:tplc="CA106C6A">
      <w:numFmt w:val="bullet"/>
      <w:lvlText w:val="•"/>
      <w:lvlJc w:val="left"/>
      <w:pPr>
        <w:ind w:left="4721" w:hanging="284"/>
      </w:pPr>
      <w:rPr>
        <w:rFonts w:hint="default"/>
        <w:lang w:val="zh-TW" w:eastAsia="zh-TW" w:bidi="zh-TW"/>
      </w:rPr>
    </w:lvl>
    <w:lvl w:ilvl="8" w:tplc="AB3A4E04">
      <w:numFmt w:val="bullet"/>
      <w:lvlText w:val="•"/>
      <w:lvlJc w:val="left"/>
      <w:pPr>
        <w:ind w:left="5338" w:hanging="284"/>
      </w:pPr>
      <w:rPr>
        <w:rFonts w:hint="default"/>
        <w:lang w:val="zh-TW" w:eastAsia="zh-TW" w:bidi="zh-TW"/>
      </w:rPr>
    </w:lvl>
  </w:abstractNum>
  <w:abstractNum w:abstractNumId="485" w15:restartNumberingAfterBreak="0">
    <w:nsid w:val="6B957AC5"/>
    <w:multiLevelType w:val="hybridMultilevel"/>
    <w:tmpl w:val="785CD630"/>
    <w:lvl w:ilvl="0" w:tplc="995871EC">
      <w:numFmt w:val="bullet"/>
      <w:lvlText w:val=""/>
      <w:lvlJc w:val="left"/>
      <w:pPr>
        <w:ind w:left="403" w:hanging="426"/>
      </w:pPr>
      <w:rPr>
        <w:rFonts w:ascii="Wingdings" w:eastAsia="Wingdings" w:hAnsi="Wingdings" w:cs="Wingdings" w:hint="default"/>
        <w:w w:val="100"/>
        <w:sz w:val="21"/>
        <w:szCs w:val="21"/>
        <w:lang w:val="zh-TW" w:eastAsia="zh-TW" w:bidi="zh-TW"/>
      </w:rPr>
    </w:lvl>
    <w:lvl w:ilvl="1" w:tplc="E4C6041C">
      <w:numFmt w:val="bullet"/>
      <w:lvlText w:val="–"/>
      <w:lvlJc w:val="left"/>
      <w:pPr>
        <w:ind w:left="828" w:hanging="426"/>
      </w:pPr>
      <w:rPr>
        <w:rFonts w:ascii="宋体" w:eastAsia="宋体" w:hAnsi="宋体" w:cs="宋体" w:hint="default"/>
        <w:spacing w:val="-1"/>
        <w:w w:val="100"/>
        <w:sz w:val="21"/>
        <w:szCs w:val="21"/>
        <w:lang w:val="zh-TW" w:eastAsia="zh-TW" w:bidi="zh-TW"/>
      </w:rPr>
    </w:lvl>
    <w:lvl w:ilvl="2" w:tplc="13FAE19E">
      <w:numFmt w:val="bullet"/>
      <w:lvlText w:val=""/>
      <w:lvlJc w:val="left"/>
      <w:pPr>
        <w:ind w:left="3259" w:hanging="426"/>
      </w:pPr>
      <w:rPr>
        <w:rFonts w:ascii="Wingdings" w:eastAsia="Wingdings" w:hAnsi="Wingdings" w:cs="Wingdings" w:hint="default"/>
        <w:w w:val="100"/>
        <w:sz w:val="21"/>
        <w:szCs w:val="21"/>
        <w:lang w:val="zh-TW" w:eastAsia="zh-TW" w:bidi="zh-TW"/>
      </w:rPr>
    </w:lvl>
    <w:lvl w:ilvl="3" w:tplc="01CEB450">
      <w:numFmt w:val="bullet"/>
      <w:lvlText w:val="•"/>
      <w:lvlJc w:val="left"/>
      <w:pPr>
        <w:ind w:left="3983" w:hanging="426"/>
      </w:pPr>
      <w:rPr>
        <w:rFonts w:hint="default"/>
        <w:lang w:val="zh-TW" w:eastAsia="zh-TW" w:bidi="zh-TW"/>
      </w:rPr>
    </w:lvl>
    <w:lvl w:ilvl="4" w:tplc="12FEE52A">
      <w:numFmt w:val="bullet"/>
      <w:lvlText w:val="•"/>
      <w:lvlJc w:val="left"/>
      <w:pPr>
        <w:ind w:left="4707" w:hanging="426"/>
      </w:pPr>
      <w:rPr>
        <w:rFonts w:hint="default"/>
        <w:lang w:val="zh-TW" w:eastAsia="zh-TW" w:bidi="zh-TW"/>
      </w:rPr>
    </w:lvl>
    <w:lvl w:ilvl="5" w:tplc="1542EC22">
      <w:numFmt w:val="bullet"/>
      <w:lvlText w:val="•"/>
      <w:lvlJc w:val="left"/>
      <w:pPr>
        <w:ind w:left="5430" w:hanging="426"/>
      </w:pPr>
      <w:rPr>
        <w:rFonts w:hint="default"/>
        <w:lang w:val="zh-TW" w:eastAsia="zh-TW" w:bidi="zh-TW"/>
      </w:rPr>
    </w:lvl>
    <w:lvl w:ilvl="6" w:tplc="74B02928">
      <w:numFmt w:val="bullet"/>
      <w:lvlText w:val="•"/>
      <w:lvlJc w:val="left"/>
      <w:pPr>
        <w:ind w:left="6154" w:hanging="426"/>
      </w:pPr>
      <w:rPr>
        <w:rFonts w:hint="default"/>
        <w:lang w:val="zh-TW" w:eastAsia="zh-TW" w:bidi="zh-TW"/>
      </w:rPr>
    </w:lvl>
    <w:lvl w:ilvl="7" w:tplc="389E6856">
      <w:numFmt w:val="bullet"/>
      <w:lvlText w:val="•"/>
      <w:lvlJc w:val="left"/>
      <w:pPr>
        <w:ind w:left="6878" w:hanging="426"/>
      </w:pPr>
      <w:rPr>
        <w:rFonts w:hint="default"/>
        <w:lang w:val="zh-TW" w:eastAsia="zh-TW" w:bidi="zh-TW"/>
      </w:rPr>
    </w:lvl>
    <w:lvl w:ilvl="8" w:tplc="02781C12">
      <w:numFmt w:val="bullet"/>
      <w:lvlText w:val="•"/>
      <w:lvlJc w:val="left"/>
      <w:pPr>
        <w:ind w:left="7601" w:hanging="426"/>
      </w:pPr>
      <w:rPr>
        <w:rFonts w:hint="default"/>
        <w:lang w:val="zh-TW" w:eastAsia="zh-TW" w:bidi="zh-TW"/>
      </w:rPr>
    </w:lvl>
  </w:abstractNum>
  <w:abstractNum w:abstractNumId="486" w15:restartNumberingAfterBreak="0">
    <w:nsid w:val="6BD1742B"/>
    <w:multiLevelType w:val="hybridMultilevel"/>
    <w:tmpl w:val="E02A40D2"/>
    <w:lvl w:ilvl="0" w:tplc="455C5AEE">
      <w:numFmt w:val="bullet"/>
      <w:lvlText w:val=""/>
      <w:lvlJc w:val="left"/>
      <w:pPr>
        <w:ind w:left="391" w:hanging="284"/>
      </w:pPr>
      <w:rPr>
        <w:rFonts w:ascii="Wingdings" w:eastAsia="Wingdings" w:hAnsi="Wingdings" w:cs="Wingdings" w:hint="default"/>
        <w:w w:val="100"/>
        <w:sz w:val="21"/>
        <w:szCs w:val="21"/>
        <w:lang w:val="zh-TW" w:eastAsia="zh-TW" w:bidi="zh-TW"/>
      </w:rPr>
    </w:lvl>
    <w:lvl w:ilvl="1" w:tplc="D84EAE2E">
      <w:numFmt w:val="bullet"/>
      <w:lvlText w:val="•"/>
      <w:lvlJc w:val="left"/>
      <w:pPr>
        <w:ind w:left="929" w:hanging="284"/>
      </w:pPr>
      <w:rPr>
        <w:rFonts w:hint="default"/>
        <w:lang w:val="zh-TW" w:eastAsia="zh-TW" w:bidi="zh-TW"/>
      </w:rPr>
    </w:lvl>
    <w:lvl w:ilvl="2" w:tplc="B90C9066">
      <w:numFmt w:val="bullet"/>
      <w:lvlText w:val="•"/>
      <w:lvlJc w:val="left"/>
      <w:pPr>
        <w:ind w:left="1459" w:hanging="284"/>
      </w:pPr>
      <w:rPr>
        <w:rFonts w:hint="default"/>
        <w:lang w:val="zh-TW" w:eastAsia="zh-TW" w:bidi="zh-TW"/>
      </w:rPr>
    </w:lvl>
    <w:lvl w:ilvl="3" w:tplc="3938A574">
      <w:numFmt w:val="bullet"/>
      <w:lvlText w:val="•"/>
      <w:lvlJc w:val="left"/>
      <w:pPr>
        <w:ind w:left="1989" w:hanging="284"/>
      </w:pPr>
      <w:rPr>
        <w:rFonts w:hint="default"/>
        <w:lang w:val="zh-TW" w:eastAsia="zh-TW" w:bidi="zh-TW"/>
      </w:rPr>
    </w:lvl>
    <w:lvl w:ilvl="4" w:tplc="EE2A561C">
      <w:numFmt w:val="bullet"/>
      <w:lvlText w:val="•"/>
      <w:lvlJc w:val="left"/>
      <w:pPr>
        <w:ind w:left="2519" w:hanging="284"/>
      </w:pPr>
      <w:rPr>
        <w:rFonts w:hint="default"/>
        <w:lang w:val="zh-TW" w:eastAsia="zh-TW" w:bidi="zh-TW"/>
      </w:rPr>
    </w:lvl>
    <w:lvl w:ilvl="5" w:tplc="D24C26FA">
      <w:numFmt w:val="bullet"/>
      <w:lvlText w:val="•"/>
      <w:lvlJc w:val="left"/>
      <w:pPr>
        <w:ind w:left="3049" w:hanging="284"/>
      </w:pPr>
      <w:rPr>
        <w:rFonts w:hint="default"/>
        <w:lang w:val="zh-TW" w:eastAsia="zh-TW" w:bidi="zh-TW"/>
      </w:rPr>
    </w:lvl>
    <w:lvl w:ilvl="6" w:tplc="D08899FC">
      <w:numFmt w:val="bullet"/>
      <w:lvlText w:val="•"/>
      <w:lvlJc w:val="left"/>
      <w:pPr>
        <w:ind w:left="3579" w:hanging="284"/>
      </w:pPr>
      <w:rPr>
        <w:rFonts w:hint="default"/>
        <w:lang w:val="zh-TW" w:eastAsia="zh-TW" w:bidi="zh-TW"/>
      </w:rPr>
    </w:lvl>
    <w:lvl w:ilvl="7" w:tplc="F4BED424">
      <w:numFmt w:val="bullet"/>
      <w:lvlText w:val="•"/>
      <w:lvlJc w:val="left"/>
      <w:pPr>
        <w:ind w:left="4109" w:hanging="284"/>
      </w:pPr>
      <w:rPr>
        <w:rFonts w:hint="default"/>
        <w:lang w:val="zh-TW" w:eastAsia="zh-TW" w:bidi="zh-TW"/>
      </w:rPr>
    </w:lvl>
    <w:lvl w:ilvl="8" w:tplc="E482D91C">
      <w:numFmt w:val="bullet"/>
      <w:lvlText w:val="•"/>
      <w:lvlJc w:val="left"/>
      <w:pPr>
        <w:ind w:left="4639" w:hanging="284"/>
      </w:pPr>
      <w:rPr>
        <w:rFonts w:hint="default"/>
        <w:lang w:val="zh-TW" w:eastAsia="zh-TW" w:bidi="zh-TW"/>
      </w:rPr>
    </w:lvl>
  </w:abstractNum>
  <w:abstractNum w:abstractNumId="487" w15:restartNumberingAfterBreak="0">
    <w:nsid w:val="6BDC1B3A"/>
    <w:multiLevelType w:val="hybridMultilevel"/>
    <w:tmpl w:val="8F5AFBDE"/>
    <w:lvl w:ilvl="0" w:tplc="07A8F4A6">
      <w:numFmt w:val="bullet"/>
      <w:lvlText w:val=""/>
      <w:lvlJc w:val="left"/>
      <w:pPr>
        <w:ind w:left="391" w:hanging="284"/>
      </w:pPr>
      <w:rPr>
        <w:rFonts w:ascii="Wingdings" w:eastAsia="Wingdings" w:hAnsi="Wingdings" w:cs="Wingdings" w:hint="default"/>
        <w:w w:val="100"/>
        <w:sz w:val="21"/>
        <w:szCs w:val="21"/>
        <w:lang w:val="zh-TW" w:eastAsia="zh-TW" w:bidi="zh-TW"/>
      </w:rPr>
    </w:lvl>
    <w:lvl w:ilvl="1" w:tplc="0756E98C">
      <w:numFmt w:val="bullet"/>
      <w:lvlText w:val="•"/>
      <w:lvlJc w:val="left"/>
      <w:pPr>
        <w:ind w:left="1056" w:hanging="284"/>
      </w:pPr>
      <w:rPr>
        <w:rFonts w:hint="default"/>
        <w:lang w:val="zh-TW" w:eastAsia="zh-TW" w:bidi="zh-TW"/>
      </w:rPr>
    </w:lvl>
    <w:lvl w:ilvl="2" w:tplc="3A228644">
      <w:numFmt w:val="bullet"/>
      <w:lvlText w:val="•"/>
      <w:lvlJc w:val="left"/>
      <w:pPr>
        <w:ind w:left="1713" w:hanging="284"/>
      </w:pPr>
      <w:rPr>
        <w:rFonts w:hint="default"/>
        <w:lang w:val="zh-TW" w:eastAsia="zh-TW" w:bidi="zh-TW"/>
      </w:rPr>
    </w:lvl>
    <w:lvl w:ilvl="3" w:tplc="48A69508">
      <w:numFmt w:val="bullet"/>
      <w:lvlText w:val="•"/>
      <w:lvlJc w:val="left"/>
      <w:pPr>
        <w:ind w:left="2370" w:hanging="284"/>
      </w:pPr>
      <w:rPr>
        <w:rFonts w:hint="default"/>
        <w:lang w:val="zh-TW" w:eastAsia="zh-TW" w:bidi="zh-TW"/>
      </w:rPr>
    </w:lvl>
    <w:lvl w:ilvl="4" w:tplc="DD2EBC78">
      <w:numFmt w:val="bullet"/>
      <w:lvlText w:val="•"/>
      <w:lvlJc w:val="left"/>
      <w:pPr>
        <w:ind w:left="3027" w:hanging="284"/>
      </w:pPr>
      <w:rPr>
        <w:rFonts w:hint="default"/>
        <w:lang w:val="zh-TW" w:eastAsia="zh-TW" w:bidi="zh-TW"/>
      </w:rPr>
    </w:lvl>
    <w:lvl w:ilvl="5" w:tplc="F4643DDA">
      <w:numFmt w:val="bullet"/>
      <w:lvlText w:val="•"/>
      <w:lvlJc w:val="left"/>
      <w:pPr>
        <w:ind w:left="3684" w:hanging="284"/>
      </w:pPr>
      <w:rPr>
        <w:rFonts w:hint="default"/>
        <w:lang w:val="zh-TW" w:eastAsia="zh-TW" w:bidi="zh-TW"/>
      </w:rPr>
    </w:lvl>
    <w:lvl w:ilvl="6" w:tplc="4306ABC4">
      <w:numFmt w:val="bullet"/>
      <w:lvlText w:val="•"/>
      <w:lvlJc w:val="left"/>
      <w:pPr>
        <w:ind w:left="4341" w:hanging="284"/>
      </w:pPr>
      <w:rPr>
        <w:rFonts w:hint="default"/>
        <w:lang w:val="zh-TW" w:eastAsia="zh-TW" w:bidi="zh-TW"/>
      </w:rPr>
    </w:lvl>
    <w:lvl w:ilvl="7" w:tplc="F8964F46">
      <w:numFmt w:val="bullet"/>
      <w:lvlText w:val="•"/>
      <w:lvlJc w:val="left"/>
      <w:pPr>
        <w:ind w:left="4998" w:hanging="284"/>
      </w:pPr>
      <w:rPr>
        <w:rFonts w:hint="default"/>
        <w:lang w:val="zh-TW" w:eastAsia="zh-TW" w:bidi="zh-TW"/>
      </w:rPr>
    </w:lvl>
    <w:lvl w:ilvl="8" w:tplc="BD866E56">
      <w:numFmt w:val="bullet"/>
      <w:lvlText w:val="•"/>
      <w:lvlJc w:val="left"/>
      <w:pPr>
        <w:ind w:left="5655" w:hanging="284"/>
      </w:pPr>
      <w:rPr>
        <w:rFonts w:hint="default"/>
        <w:lang w:val="zh-TW" w:eastAsia="zh-TW" w:bidi="zh-TW"/>
      </w:rPr>
    </w:lvl>
  </w:abstractNum>
  <w:abstractNum w:abstractNumId="488" w15:restartNumberingAfterBreak="0">
    <w:nsid w:val="6C141CED"/>
    <w:multiLevelType w:val="hybridMultilevel"/>
    <w:tmpl w:val="B956C026"/>
    <w:lvl w:ilvl="0" w:tplc="0504DF6A">
      <w:numFmt w:val="bullet"/>
      <w:lvlText w:val=""/>
      <w:lvlJc w:val="left"/>
      <w:pPr>
        <w:ind w:left="391" w:hanging="284"/>
      </w:pPr>
      <w:rPr>
        <w:rFonts w:ascii="Wingdings" w:eastAsia="Wingdings" w:hAnsi="Wingdings" w:cs="Wingdings" w:hint="default"/>
        <w:w w:val="100"/>
        <w:sz w:val="21"/>
        <w:szCs w:val="21"/>
        <w:lang w:val="zh-TW" w:eastAsia="zh-TW" w:bidi="zh-TW"/>
      </w:rPr>
    </w:lvl>
    <w:lvl w:ilvl="1" w:tplc="A4AA80F4">
      <w:numFmt w:val="bullet"/>
      <w:lvlText w:val="•"/>
      <w:lvlJc w:val="left"/>
      <w:pPr>
        <w:ind w:left="1049" w:hanging="284"/>
      </w:pPr>
      <w:rPr>
        <w:rFonts w:hint="default"/>
        <w:lang w:val="zh-TW" w:eastAsia="zh-TW" w:bidi="zh-TW"/>
      </w:rPr>
    </w:lvl>
    <w:lvl w:ilvl="2" w:tplc="8F0C2B62">
      <w:numFmt w:val="bullet"/>
      <w:lvlText w:val="•"/>
      <w:lvlJc w:val="left"/>
      <w:pPr>
        <w:ind w:left="1699" w:hanging="284"/>
      </w:pPr>
      <w:rPr>
        <w:rFonts w:hint="default"/>
        <w:lang w:val="zh-TW" w:eastAsia="zh-TW" w:bidi="zh-TW"/>
      </w:rPr>
    </w:lvl>
    <w:lvl w:ilvl="3" w:tplc="CCAC5F7C">
      <w:numFmt w:val="bullet"/>
      <w:lvlText w:val="•"/>
      <w:lvlJc w:val="left"/>
      <w:pPr>
        <w:ind w:left="2349" w:hanging="284"/>
      </w:pPr>
      <w:rPr>
        <w:rFonts w:hint="default"/>
        <w:lang w:val="zh-TW" w:eastAsia="zh-TW" w:bidi="zh-TW"/>
      </w:rPr>
    </w:lvl>
    <w:lvl w:ilvl="4" w:tplc="765ACE3C">
      <w:numFmt w:val="bullet"/>
      <w:lvlText w:val="•"/>
      <w:lvlJc w:val="left"/>
      <w:pPr>
        <w:ind w:left="2998" w:hanging="284"/>
      </w:pPr>
      <w:rPr>
        <w:rFonts w:hint="default"/>
        <w:lang w:val="zh-TW" w:eastAsia="zh-TW" w:bidi="zh-TW"/>
      </w:rPr>
    </w:lvl>
    <w:lvl w:ilvl="5" w:tplc="740ED2E4">
      <w:numFmt w:val="bullet"/>
      <w:lvlText w:val="•"/>
      <w:lvlJc w:val="left"/>
      <w:pPr>
        <w:ind w:left="3648" w:hanging="284"/>
      </w:pPr>
      <w:rPr>
        <w:rFonts w:hint="default"/>
        <w:lang w:val="zh-TW" w:eastAsia="zh-TW" w:bidi="zh-TW"/>
      </w:rPr>
    </w:lvl>
    <w:lvl w:ilvl="6" w:tplc="1ED072E2">
      <w:numFmt w:val="bullet"/>
      <w:lvlText w:val="•"/>
      <w:lvlJc w:val="left"/>
      <w:pPr>
        <w:ind w:left="4298" w:hanging="284"/>
      </w:pPr>
      <w:rPr>
        <w:rFonts w:hint="default"/>
        <w:lang w:val="zh-TW" w:eastAsia="zh-TW" w:bidi="zh-TW"/>
      </w:rPr>
    </w:lvl>
    <w:lvl w:ilvl="7" w:tplc="AA784CC2">
      <w:numFmt w:val="bullet"/>
      <w:lvlText w:val="•"/>
      <w:lvlJc w:val="left"/>
      <w:pPr>
        <w:ind w:left="4947" w:hanging="284"/>
      </w:pPr>
      <w:rPr>
        <w:rFonts w:hint="default"/>
        <w:lang w:val="zh-TW" w:eastAsia="zh-TW" w:bidi="zh-TW"/>
      </w:rPr>
    </w:lvl>
    <w:lvl w:ilvl="8" w:tplc="0A8ACC36">
      <w:numFmt w:val="bullet"/>
      <w:lvlText w:val="•"/>
      <w:lvlJc w:val="left"/>
      <w:pPr>
        <w:ind w:left="5597" w:hanging="284"/>
      </w:pPr>
      <w:rPr>
        <w:rFonts w:hint="default"/>
        <w:lang w:val="zh-TW" w:eastAsia="zh-TW" w:bidi="zh-TW"/>
      </w:rPr>
    </w:lvl>
  </w:abstractNum>
  <w:abstractNum w:abstractNumId="489" w15:restartNumberingAfterBreak="0">
    <w:nsid w:val="6C1E06D7"/>
    <w:multiLevelType w:val="hybridMultilevel"/>
    <w:tmpl w:val="306E4036"/>
    <w:lvl w:ilvl="0" w:tplc="D18C9866">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0530802E">
      <w:numFmt w:val="bullet"/>
      <w:lvlText w:val="•"/>
      <w:lvlJc w:val="left"/>
      <w:pPr>
        <w:ind w:left="1905" w:hanging="426"/>
      </w:pPr>
      <w:rPr>
        <w:rFonts w:hint="default"/>
        <w:lang w:val="zh-TW" w:eastAsia="zh-TW" w:bidi="zh-TW"/>
      </w:rPr>
    </w:lvl>
    <w:lvl w:ilvl="2" w:tplc="D51C4022">
      <w:numFmt w:val="bullet"/>
      <w:lvlText w:val="•"/>
      <w:lvlJc w:val="left"/>
      <w:pPr>
        <w:ind w:left="2770" w:hanging="426"/>
      </w:pPr>
      <w:rPr>
        <w:rFonts w:hint="default"/>
        <w:lang w:val="zh-TW" w:eastAsia="zh-TW" w:bidi="zh-TW"/>
      </w:rPr>
    </w:lvl>
    <w:lvl w:ilvl="3" w:tplc="AD460954">
      <w:numFmt w:val="bullet"/>
      <w:lvlText w:val="•"/>
      <w:lvlJc w:val="left"/>
      <w:pPr>
        <w:ind w:left="3635" w:hanging="426"/>
      </w:pPr>
      <w:rPr>
        <w:rFonts w:hint="default"/>
        <w:lang w:val="zh-TW" w:eastAsia="zh-TW" w:bidi="zh-TW"/>
      </w:rPr>
    </w:lvl>
    <w:lvl w:ilvl="4" w:tplc="2EB07EA4">
      <w:numFmt w:val="bullet"/>
      <w:lvlText w:val="•"/>
      <w:lvlJc w:val="left"/>
      <w:pPr>
        <w:ind w:left="4500" w:hanging="426"/>
      </w:pPr>
      <w:rPr>
        <w:rFonts w:hint="default"/>
        <w:lang w:val="zh-TW" w:eastAsia="zh-TW" w:bidi="zh-TW"/>
      </w:rPr>
    </w:lvl>
    <w:lvl w:ilvl="5" w:tplc="FCAE3FE2">
      <w:numFmt w:val="bullet"/>
      <w:lvlText w:val="•"/>
      <w:lvlJc w:val="left"/>
      <w:pPr>
        <w:ind w:left="5365" w:hanging="426"/>
      </w:pPr>
      <w:rPr>
        <w:rFonts w:hint="default"/>
        <w:lang w:val="zh-TW" w:eastAsia="zh-TW" w:bidi="zh-TW"/>
      </w:rPr>
    </w:lvl>
    <w:lvl w:ilvl="6" w:tplc="0AAEF4BC">
      <w:numFmt w:val="bullet"/>
      <w:lvlText w:val="•"/>
      <w:lvlJc w:val="left"/>
      <w:pPr>
        <w:ind w:left="6231" w:hanging="426"/>
      </w:pPr>
      <w:rPr>
        <w:rFonts w:hint="default"/>
        <w:lang w:val="zh-TW" w:eastAsia="zh-TW" w:bidi="zh-TW"/>
      </w:rPr>
    </w:lvl>
    <w:lvl w:ilvl="7" w:tplc="65DE8EB2">
      <w:numFmt w:val="bullet"/>
      <w:lvlText w:val="•"/>
      <w:lvlJc w:val="left"/>
      <w:pPr>
        <w:ind w:left="7096" w:hanging="426"/>
      </w:pPr>
      <w:rPr>
        <w:rFonts w:hint="default"/>
        <w:lang w:val="zh-TW" w:eastAsia="zh-TW" w:bidi="zh-TW"/>
      </w:rPr>
    </w:lvl>
    <w:lvl w:ilvl="8" w:tplc="D6B2287C">
      <w:numFmt w:val="bullet"/>
      <w:lvlText w:val="•"/>
      <w:lvlJc w:val="left"/>
      <w:pPr>
        <w:ind w:left="7961" w:hanging="426"/>
      </w:pPr>
      <w:rPr>
        <w:rFonts w:hint="default"/>
        <w:lang w:val="zh-TW" w:eastAsia="zh-TW" w:bidi="zh-TW"/>
      </w:rPr>
    </w:lvl>
  </w:abstractNum>
  <w:abstractNum w:abstractNumId="490" w15:restartNumberingAfterBreak="0">
    <w:nsid w:val="6C31754E"/>
    <w:multiLevelType w:val="hybridMultilevel"/>
    <w:tmpl w:val="22B8461E"/>
    <w:lvl w:ilvl="0" w:tplc="436CDF0C">
      <w:numFmt w:val="bullet"/>
      <w:lvlText w:val=""/>
      <w:lvlJc w:val="left"/>
      <w:pPr>
        <w:ind w:left="392" w:hanging="284"/>
      </w:pPr>
      <w:rPr>
        <w:rFonts w:ascii="Wingdings" w:eastAsia="Wingdings" w:hAnsi="Wingdings" w:cs="Wingdings" w:hint="default"/>
        <w:w w:val="100"/>
        <w:sz w:val="21"/>
        <w:szCs w:val="21"/>
        <w:lang w:val="zh-TW" w:eastAsia="zh-TW" w:bidi="zh-TW"/>
      </w:rPr>
    </w:lvl>
    <w:lvl w:ilvl="1" w:tplc="7E64489E">
      <w:numFmt w:val="bullet"/>
      <w:lvlText w:val="•"/>
      <w:lvlJc w:val="left"/>
      <w:pPr>
        <w:ind w:left="935" w:hanging="284"/>
      </w:pPr>
      <w:rPr>
        <w:rFonts w:hint="default"/>
        <w:lang w:val="zh-TW" w:eastAsia="zh-TW" w:bidi="zh-TW"/>
      </w:rPr>
    </w:lvl>
    <w:lvl w:ilvl="2" w:tplc="320C5CC6">
      <w:numFmt w:val="bullet"/>
      <w:lvlText w:val="•"/>
      <w:lvlJc w:val="left"/>
      <w:pPr>
        <w:ind w:left="1471" w:hanging="284"/>
      </w:pPr>
      <w:rPr>
        <w:rFonts w:hint="default"/>
        <w:lang w:val="zh-TW" w:eastAsia="zh-TW" w:bidi="zh-TW"/>
      </w:rPr>
    </w:lvl>
    <w:lvl w:ilvl="3" w:tplc="7B4CABA2">
      <w:numFmt w:val="bullet"/>
      <w:lvlText w:val="•"/>
      <w:lvlJc w:val="left"/>
      <w:pPr>
        <w:ind w:left="2007" w:hanging="284"/>
      </w:pPr>
      <w:rPr>
        <w:rFonts w:hint="default"/>
        <w:lang w:val="zh-TW" w:eastAsia="zh-TW" w:bidi="zh-TW"/>
      </w:rPr>
    </w:lvl>
    <w:lvl w:ilvl="4" w:tplc="DCD21534">
      <w:numFmt w:val="bullet"/>
      <w:lvlText w:val="•"/>
      <w:lvlJc w:val="left"/>
      <w:pPr>
        <w:ind w:left="2542" w:hanging="284"/>
      </w:pPr>
      <w:rPr>
        <w:rFonts w:hint="default"/>
        <w:lang w:val="zh-TW" w:eastAsia="zh-TW" w:bidi="zh-TW"/>
      </w:rPr>
    </w:lvl>
    <w:lvl w:ilvl="5" w:tplc="CB1A6404">
      <w:numFmt w:val="bullet"/>
      <w:lvlText w:val="•"/>
      <w:lvlJc w:val="left"/>
      <w:pPr>
        <w:ind w:left="3078" w:hanging="284"/>
      </w:pPr>
      <w:rPr>
        <w:rFonts w:hint="default"/>
        <w:lang w:val="zh-TW" w:eastAsia="zh-TW" w:bidi="zh-TW"/>
      </w:rPr>
    </w:lvl>
    <w:lvl w:ilvl="6" w:tplc="504852DA">
      <w:numFmt w:val="bullet"/>
      <w:lvlText w:val="•"/>
      <w:lvlJc w:val="left"/>
      <w:pPr>
        <w:ind w:left="3614" w:hanging="284"/>
      </w:pPr>
      <w:rPr>
        <w:rFonts w:hint="default"/>
        <w:lang w:val="zh-TW" w:eastAsia="zh-TW" w:bidi="zh-TW"/>
      </w:rPr>
    </w:lvl>
    <w:lvl w:ilvl="7" w:tplc="E80489B0">
      <w:numFmt w:val="bullet"/>
      <w:lvlText w:val="•"/>
      <w:lvlJc w:val="left"/>
      <w:pPr>
        <w:ind w:left="4149" w:hanging="284"/>
      </w:pPr>
      <w:rPr>
        <w:rFonts w:hint="default"/>
        <w:lang w:val="zh-TW" w:eastAsia="zh-TW" w:bidi="zh-TW"/>
      </w:rPr>
    </w:lvl>
    <w:lvl w:ilvl="8" w:tplc="C358B5F4">
      <w:numFmt w:val="bullet"/>
      <w:lvlText w:val="•"/>
      <w:lvlJc w:val="left"/>
      <w:pPr>
        <w:ind w:left="4685" w:hanging="284"/>
      </w:pPr>
      <w:rPr>
        <w:rFonts w:hint="default"/>
        <w:lang w:val="zh-TW" w:eastAsia="zh-TW" w:bidi="zh-TW"/>
      </w:rPr>
    </w:lvl>
  </w:abstractNum>
  <w:abstractNum w:abstractNumId="491" w15:restartNumberingAfterBreak="0">
    <w:nsid w:val="6CA96697"/>
    <w:multiLevelType w:val="hybridMultilevel"/>
    <w:tmpl w:val="0F3018EC"/>
    <w:lvl w:ilvl="0" w:tplc="62328110">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E5F699DE">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49384CC4">
      <w:numFmt w:val="bullet"/>
      <w:lvlText w:val="•"/>
      <w:lvlJc w:val="left"/>
      <w:pPr>
        <w:ind w:left="3974" w:hanging="426"/>
      </w:pPr>
      <w:rPr>
        <w:rFonts w:hint="default"/>
        <w:lang w:val="zh-TW" w:eastAsia="zh-TW" w:bidi="zh-TW"/>
      </w:rPr>
    </w:lvl>
    <w:lvl w:ilvl="3" w:tplc="8B326A42">
      <w:numFmt w:val="bullet"/>
      <w:lvlText w:val="•"/>
      <w:lvlJc w:val="left"/>
      <w:pPr>
        <w:ind w:left="4689" w:hanging="426"/>
      </w:pPr>
      <w:rPr>
        <w:rFonts w:hint="default"/>
        <w:lang w:val="zh-TW" w:eastAsia="zh-TW" w:bidi="zh-TW"/>
      </w:rPr>
    </w:lvl>
    <w:lvl w:ilvl="4" w:tplc="DB420BB2">
      <w:numFmt w:val="bullet"/>
      <w:lvlText w:val="•"/>
      <w:lvlJc w:val="left"/>
      <w:pPr>
        <w:ind w:left="5403" w:hanging="426"/>
      </w:pPr>
      <w:rPr>
        <w:rFonts w:hint="default"/>
        <w:lang w:val="zh-TW" w:eastAsia="zh-TW" w:bidi="zh-TW"/>
      </w:rPr>
    </w:lvl>
    <w:lvl w:ilvl="5" w:tplc="1CDC6714">
      <w:numFmt w:val="bullet"/>
      <w:lvlText w:val="•"/>
      <w:lvlJc w:val="left"/>
      <w:pPr>
        <w:ind w:left="6118" w:hanging="426"/>
      </w:pPr>
      <w:rPr>
        <w:rFonts w:hint="default"/>
        <w:lang w:val="zh-TW" w:eastAsia="zh-TW" w:bidi="zh-TW"/>
      </w:rPr>
    </w:lvl>
    <w:lvl w:ilvl="6" w:tplc="E4AE9534">
      <w:numFmt w:val="bullet"/>
      <w:lvlText w:val="•"/>
      <w:lvlJc w:val="left"/>
      <w:pPr>
        <w:ind w:left="6833" w:hanging="426"/>
      </w:pPr>
      <w:rPr>
        <w:rFonts w:hint="default"/>
        <w:lang w:val="zh-TW" w:eastAsia="zh-TW" w:bidi="zh-TW"/>
      </w:rPr>
    </w:lvl>
    <w:lvl w:ilvl="7" w:tplc="99E0B5FC">
      <w:numFmt w:val="bullet"/>
      <w:lvlText w:val="•"/>
      <w:lvlJc w:val="left"/>
      <w:pPr>
        <w:ind w:left="7547" w:hanging="426"/>
      </w:pPr>
      <w:rPr>
        <w:rFonts w:hint="default"/>
        <w:lang w:val="zh-TW" w:eastAsia="zh-TW" w:bidi="zh-TW"/>
      </w:rPr>
    </w:lvl>
    <w:lvl w:ilvl="8" w:tplc="3D266348">
      <w:numFmt w:val="bullet"/>
      <w:lvlText w:val="•"/>
      <w:lvlJc w:val="left"/>
      <w:pPr>
        <w:ind w:left="8262" w:hanging="426"/>
      </w:pPr>
      <w:rPr>
        <w:rFonts w:hint="default"/>
        <w:lang w:val="zh-TW" w:eastAsia="zh-TW" w:bidi="zh-TW"/>
      </w:rPr>
    </w:lvl>
  </w:abstractNum>
  <w:abstractNum w:abstractNumId="492" w15:restartNumberingAfterBreak="0">
    <w:nsid w:val="6CDD374D"/>
    <w:multiLevelType w:val="hybridMultilevel"/>
    <w:tmpl w:val="95C636EC"/>
    <w:lvl w:ilvl="0" w:tplc="86225EB2">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3BA8F4CC">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C83AFC9C">
      <w:numFmt w:val="bullet"/>
      <w:lvlText w:val="•"/>
      <w:lvlJc w:val="left"/>
      <w:pPr>
        <w:ind w:left="3974" w:hanging="426"/>
      </w:pPr>
      <w:rPr>
        <w:rFonts w:hint="default"/>
        <w:lang w:val="zh-TW" w:eastAsia="zh-TW" w:bidi="zh-TW"/>
      </w:rPr>
    </w:lvl>
    <w:lvl w:ilvl="3" w:tplc="9FB2E3EC">
      <w:numFmt w:val="bullet"/>
      <w:lvlText w:val="•"/>
      <w:lvlJc w:val="left"/>
      <w:pPr>
        <w:ind w:left="4689" w:hanging="426"/>
      </w:pPr>
      <w:rPr>
        <w:rFonts w:hint="default"/>
        <w:lang w:val="zh-TW" w:eastAsia="zh-TW" w:bidi="zh-TW"/>
      </w:rPr>
    </w:lvl>
    <w:lvl w:ilvl="4" w:tplc="51C2DBD4">
      <w:numFmt w:val="bullet"/>
      <w:lvlText w:val="•"/>
      <w:lvlJc w:val="left"/>
      <w:pPr>
        <w:ind w:left="5403" w:hanging="426"/>
      </w:pPr>
      <w:rPr>
        <w:rFonts w:hint="default"/>
        <w:lang w:val="zh-TW" w:eastAsia="zh-TW" w:bidi="zh-TW"/>
      </w:rPr>
    </w:lvl>
    <w:lvl w:ilvl="5" w:tplc="ED42C590">
      <w:numFmt w:val="bullet"/>
      <w:lvlText w:val="•"/>
      <w:lvlJc w:val="left"/>
      <w:pPr>
        <w:ind w:left="6118" w:hanging="426"/>
      </w:pPr>
      <w:rPr>
        <w:rFonts w:hint="default"/>
        <w:lang w:val="zh-TW" w:eastAsia="zh-TW" w:bidi="zh-TW"/>
      </w:rPr>
    </w:lvl>
    <w:lvl w:ilvl="6" w:tplc="ACEE9F16">
      <w:numFmt w:val="bullet"/>
      <w:lvlText w:val="•"/>
      <w:lvlJc w:val="left"/>
      <w:pPr>
        <w:ind w:left="6833" w:hanging="426"/>
      </w:pPr>
      <w:rPr>
        <w:rFonts w:hint="default"/>
        <w:lang w:val="zh-TW" w:eastAsia="zh-TW" w:bidi="zh-TW"/>
      </w:rPr>
    </w:lvl>
    <w:lvl w:ilvl="7" w:tplc="980815C4">
      <w:numFmt w:val="bullet"/>
      <w:lvlText w:val="•"/>
      <w:lvlJc w:val="left"/>
      <w:pPr>
        <w:ind w:left="7547" w:hanging="426"/>
      </w:pPr>
      <w:rPr>
        <w:rFonts w:hint="default"/>
        <w:lang w:val="zh-TW" w:eastAsia="zh-TW" w:bidi="zh-TW"/>
      </w:rPr>
    </w:lvl>
    <w:lvl w:ilvl="8" w:tplc="6208500A">
      <w:numFmt w:val="bullet"/>
      <w:lvlText w:val="•"/>
      <w:lvlJc w:val="left"/>
      <w:pPr>
        <w:ind w:left="8262" w:hanging="426"/>
      </w:pPr>
      <w:rPr>
        <w:rFonts w:hint="default"/>
        <w:lang w:val="zh-TW" w:eastAsia="zh-TW" w:bidi="zh-TW"/>
      </w:rPr>
    </w:lvl>
  </w:abstractNum>
  <w:abstractNum w:abstractNumId="493" w15:restartNumberingAfterBreak="0">
    <w:nsid w:val="6CFA78B8"/>
    <w:multiLevelType w:val="hybridMultilevel"/>
    <w:tmpl w:val="F698C630"/>
    <w:lvl w:ilvl="0" w:tplc="D25C8FBC">
      <w:numFmt w:val="bullet"/>
      <w:lvlText w:val=""/>
      <w:lvlJc w:val="left"/>
      <w:pPr>
        <w:ind w:left="3259" w:hanging="426"/>
      </w:pPr>
      <w:rPr>
        <w:rFonts w:ascii="Wingdings" w:eastAsia="Wingdings" w:hAnsi="Wingdings" w:cs="Wingdings" w:hint="default"/>
        <w:w w:val="100"/>
        <w:sz w:val="21"/>
        <w:szCs w:val="21"/>
        <w:lang w:val="zh-TW" w:eastAsia="zh-TW" w:bidi="zh-TW"/>
      </w:rPr>
    </w:lvl>
    <w:lvl w:ilvl="1" w:tplc="B99AC8FA">
      <w:numFmt w:val="bullet"/>
      <w:lvlText w:val="•"/>
      <w:lvlJc w:val="left"/>
      <w:pPr>
        <w:ind w:left="4124" w:hanging="426"/>
      </w:pPr>
      <w:rPr>
        <w:rFonts w:hint="default"/>
        <w:lang w:val="zh-TW" w:eastAsia="zh-TW" w:bidi="zh-TW"/>
      </w:rPr>
    </w:lvl>
    <w:lvl w:ilvl="2" w:tplc="CE6A6E0A">
      <w:numFmt w:val="bullet"/>
      <w:lvlText w:val="•"/>
      <w:lvlJc w:val="left"/>
      <w:pPr>
        <w:ind w:left="4989" w:hanging="426"/>
      </w:pPr>
      <w:rPr>
        <w:rFonts w:hint="default"/>
        <w:lang w:val="zh-TW" w:eastAsia="zh-TW" w:bidi="zh-TW"/>
      </w:rPr>
    </w:lvl>
    <w:lvl w:ilvl="3" w:tplc="E892B81A">
      <w:numFmt w:val="bullet"/>
      <w:lvlText w:val="•"/>
      <w:lvlJc w:val="left"/>
      <w:pPr>
        <w:ind w:left="5853" w:hanging="426"/>
      </w:pPr>
      <w:rPr>
        <w:rFonts w:hint="default"/>
        <w:lang w:val="zh-TW" w:eastAsia="zh-TW" w:bidi="zh-TW"/>
      </w:rPr>
    </w:lvl>
    <w:lvl w:ilvl="4" w:tplc="4308D656">
      <w:numFmt w:val="bullet"/>
      <w:lvlText w:val="•"/>
      <w:lvlJc w:val="left"/>
      <w:pPr>
        <w:ind w:left="6718" w:hanging="426"/>
      </w:pPr>
      <w:rPr>
        <w:rFonts w:hint="default"/>
        <w:lang w:val="zh-TW" w:eastAsia="zh-TW" w:bidi="zh-TW"/>
      </w:rPr>
    </w:lvl>
    <w:lvl w:ilvl="5" w:tplc="3DB23540">
      <w:numFmt w:val="bullet"/>
      <w:lvlText w:val="•"/>
      <w:lvlJc w:val="left"/>
      <w:pPr>
        <w:ind w:left="7582" w:hanging="426"/>
      </w:pPr>
      <w:rPr>
        <w:rFonts w:hint="default"/>
        <w:lang w:val="zh-TW" w:eastAsia="zh-TW" w:bidi="zh-TW"/>
      </w:rPr>
    </w:lvl>
    <w:lvl w:ilvl="6" w:tplc="4162DD32">
      <w:numFmt w:val="bullet"/>
      <w:lvlText w:val="•"/>
      <w:lvlJc w:val="left"/>
      <w:pPr>
        <w:ind w:left="8447" w:hanging="426"/>
      </w:pPr>
      <w:rPr>
        <w:rFonts w:hint="default"/>
        <w:lang w:val="zh-TW" w:eastAsia="zh-TW" w:bidi="zh-TW"/>
      </w:rPr>
    </w:lvl>
    <w:lvl w:ilvl="7" w:tplc="8392F23E">
      <w:numFmt w:val="bullet"/>
      <w:lvlText w:val="•"/>
      <w:lvlJc w:val="left"/>
      <w:pPr>
        <w:ind w:left="9311" w:hanging="426"/>
      </w:pPr>
      <w:rPr>
        <w:rFonts w:hint="default"/>
        <w:lang w:val="zh-TW" w:eastAsia="zh-TW" w:bidi="zh-TW"/>
      </w:rPr>
    </w:lvl>
    <w:lvl w:ilvl="8" w:tplc="E6F85308">
      <w:numFmt w:val="bullet"/>
      <w:lvlText w:val="•"/>
      <w:lvlJc w:val="left"/>
      <w:pPr>
        <w:ind w:left="10176" w:hanging="426"/>
      </w:pPr>
      <w:rPr>
        <w:rFonts w:hint="default"/>
        <w:lang w:val="zh-TW" w:eastAsia="zh-TW" w:bidi="zh-TW"/>
      </w:rPr>
    </w:lvl>
  </w:abstractNum>
  <w:abstractNum w:abstractNumId="494" w15:restartNumberingAfterBreak="0">
    <w:nsid w:val="6D3D15EB"/>
    <w:multiLevelType w:val="hybridMultilevel"/>
    <w:tmpl w:val="2ABCEF34"/>
    <w:lvl w:ilvl="0" w:tplc="5C9ADD22">
      <w:numFmt w:val="bullet"/>
      <w:lvlText w:val=""/>
      <w:lvlJc w:val="left"/>
      <w:pPr>
        <w:ind w:left="1045" w:hanging="426"/>
      </w:pPr>
      <w:rPr>
        <w:rFonts w:ascii="Wingdings" w:eastAsia="Wingdings" w:hAnsi="Wingdings" w:cs="Wingdings" w:hint="default"/>
        <w:w w:val="100"/>
        <w:sz w:val="21"/>
        <w:szCs w:val="21"/>
        <w:lang w:val="zh-TW" w:eastAsia="zh-TW" w:bidi="zh-TW"/>
      </w:rPr>
    </w:lvl>
    <w:lvl w:ilvl="1" w:tplc="08F88D98">
      <w:numFmt w:val="bullet"/>
      <w:lvlText w:val=""/>
      <w:lvlJc w:val="left"/>
      <w:pPr>
        <w:ind w:left="3259" w:hanging="426"/>
      </w:pPr>
      <w:rPr>
        <w:rFonts w:ascii="Wingdings" w:eastAsia="Wingdings" w:hAnsi="Wingdings" w:cs="Wingdings" w:hint="default"/>
        <w:w w:val="100"/>
        <w:sz w:val="21"/>
        <w:szCs w:val="21"/>
        <w:lang w:val="zh-TW" w:eastAsia="zh-TW" w:bidi="zh-TW"/>
      </w:rPr>
    </w:lvl>
    <w:lvl w:ilvl="2" w:tplc="805E3A02">
      <w:numFmt w:val="bullet"/>
      <w:lvlText w:val="•"/>
      <w:lvlJc w:val="left"/>
      <w:pPr>
        <w:ind w:left="3974" w:hanging="426"/>
      </w:pPr>
      <w:rPr>
        <w:rFonts w:hint="default"/>
        <w:lang w:val="zh-TW" w:eastAsia="zh-TW" w:bidi="zh-TW"/>
      </w:rPr>
    </w:lvl>
    <w:lvl w:ilvl="3" w:tplc="AAB433AA">
      <w:numFmt w:val="bullet"/>
      <w:lvlText w:val="•"/>
      <w:lvlJc w:val="left"/>
      <w:pPr>
        <w:ind w:left="4689" w:hanging="426"/>
      </w:pPr>
      <w:rPr>
        <w:rFonts w:hint="default"/>
        <w:lang w:val="zh-TW" w:eastAsia="zh-TW" w:bidi="zh-TW"/>
      </w:rPr>
    </w:lvl>
    <w:lvl w:ilvl="4" w:tplc="472604B0">
      <w:numFmt w:val="bullet"/>
      <w:lvlText w:val="•"/>
      <w:lvlJc w:val="left"/>
      <w:pPr>
        <w:ind w:left="5403" w:hanging="426"/>
      </w:pPr>
      <w:rPr>
        <w:rFonts w:hint="default"/>
        <w:lang w:val="zh-TW" w:eastAsia="zh-TW" w:bidi="zh-TW"/>
      </w:rPr>
    </w:lvl>
    <w:lvl w:ilvl="5" w:tplc="3F946894">
      <w:numFmt w:val="bullet"/>
      <w:lvlText w:val="•"/>
      <w:lvlJc w:val="left"/>
      <w:pPr>
        <w:ind w:left="6118" w:hanging="426"/>
      </w:pPr>
      <w:rPr>
        <w:rFonts w:hint="default"/>
        <w:lang w:val="zh-TW" w:eastAsia="zh-TW" w:bidi="zh-TW"/>
      </w:rPr>
    </w:lvl>
    <w:lvl w:ilvl="6" w:tplc="7752FAFC">
      <w:numFmt w:val="bullet"/>
      <w:lvlText w:val="•"/>
      <w:lvlJc w:val="left"/>
      <w:pPr>
        <w:ind w:left="6833" w:hanging="426"/>
      </w:pPr>
      <w:rPr>
        <w:rFonts w:hint="default"/>
        <w:lang w:val="zh-TW" w:eastAsia="zh-TW" w:bidi="zh-TW"/>
      </w:rPr>
    </w:lvl>
    <w:lvl w:ilvl="7" w:tplc="2C2C03B2">
      <w:numFmt w:val="bullet"/>
      <w:lvlText w:val="•"/>
      <w:lvlJc w:val="left"/>
      <w:pPr>
        <w:ind w:left="7547" w:hanging="426"/>
      </w:pPr>
      <w:rPr>
        <w:rFonts w:hint="default"/>
        <w:lang w:val="zh-TW" w:eastAsia="zh-TW" w:bidi="zh-TW"/>
      </w:rPr>
    </w:lvl>
    <w:lvl w:ilvl="8" w:tplc="04E417E8">
      <w:numFmt w:val="bullet"/>
      <w:lvlText w:val="•"/>
      <w:lvlJc w:val="left"/>
      <w:pPr>
        <w:ind w:left="8262" w:hanging="426"/>
      </w:pPr>
      <w:rPr>
        <w:rFonts w:hint="default"/>
        <w:lang w:val="zh-TW" w:eastAsia="zh-TW" w:bidi="zh-TW"/>
      </w:rPr>
    </w:lvl>
  </w:abstractNum>
  <w:abstractNum w:abstractNumId="495" w15:restartNumberingAfterBreak="0">
    <w:nsid w:val="6D407841"/>
    <w:multiLevelType w:val="hybridMultilevel"/>
    <w:tmpl w:val="6C207FDA"/>
    <w:lvl w:ilvl="0" w:tplc="58226554">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E80EFD98">
      <w:numFmt w:val="bullet"/>
      <w:lvlText w:val="•"/>
      <w:lvlJc w:val="left"/>
      <w:pPr>
        <w:ind w:left="712" w:hanging="284"/>
      </w:pPr>
      <w:rPr>
        <w:rFonts w:hint="default"/>
        <w:lang w:val="zh-TW" w:eastAsia="zh-TW" w:bidi="zh-TW"/>
      </w:rPr>
    </w:lvl>
    <w:lvl w:ilvl="2" w:tplc="44365A46">
      <w:numFmt w:val="bullet"/>
      <w:lvlText w:val="•"/>
      <w:lvlJc w:val="left"/>
      <w:pPr>
        <w:ind w:left="1025" w:hanging="284"/>
      </w:pPr>
      <w:rPr>
        <w:rFonts w:hint="default"/>
        <w:lang w:val="zh-TW" w:eastAsia="zh-TW" w:bidi="zh-TW"/>
      </w:rPr>
    </w:lvl>
    <w:lvl w:ilvl="3" w:tplc="BAA0387E">
      <w:numFmt w:val="bullet"/>
      <w:lvlText w:val="•"/>
      <w:lvlJc w:val="left"/>
      <w:pPr>
        <w:ind w:left="1337" w:hanging="284"/>
      </w:pPr>
      <w:rPr>
        <w:rFonts w:hint="default"/>
        <w:lang w:val="zh-TW" w:eastAsia="zh-TW" w:bidi="zh-TW"/>
      </w:rPr>
    </w:lvl>
    <w:lvl w:ilvl="4" w:tplc="BF606BC6">
      <w:numFmt w:val="bullet"/>
      <w:lvlText w:val="•"/>
      <w:lvlJc w:val="left"/>
      <w:pPr>
        <w:ind w:left="1650" w:hanging="284"/>
      </w:pPr>
      <w:rPr>
        <w:rFonts w:hint="default"/>
        <w:lang w:val="zh-TW" w:eastAsia="zh-TW" w:bidi="zh-TW"/>
      </w:rPr>
    </w:lvl>
    <w:lvl w:ilvl="5" w:tplc="FA24F9F4">
      <w:numFmt w:val="bullet"/>
      <w:lvlText w:val="•"/>
      <w:lvlJc w:val="left"/>
      <w:pPr>
        <w:ind w:left="1962" w:hanging="284"/>
      </w:pPr>
      <w:rPr>
        <w:rFonts w:hint="default"/>
        <w:lang w:val="zh-TW" w:eastAsia="zh-TW" w:bidi="zh-TW"/>
      </w:rPr>
    </w:lvl>
    <w:lvl w:ilvl="6" w:tplc="B2481C54">
      <w:numFmt w:val="bullet"/>
      <w:lvlText w:val="•"/>
      <w:lvlJc w:val="left"/>
      <w:pPr>
        <w:ind w:left="2275" w:hanging="284"/>
      </w:pPr>
      <w:rPr>
        <w:rFonts w:hint="default"/>
        <w:lang w:val="zh-TW" w:eastAsia="zh-TW" w:bidi="zh-TW"/>
      </w:rPr>
    </w:lvl>
    <w:lvl w:ilvl="7" w:tplc="0D5829BC">
      <w:numFmt w:val="bullet"/>
      <w:lvlText w:val="•"/>
      <w:lvlJc w:val="left"/>
      <w:pPr>
        <w:ind w:left="2587" w:hanging="284"/>
      </w:pPr>
      <w:rPr>
        <w:rFonts w:hint="default"/>
        <w:lang w:val="zh-TW" w:eastAsia="zh-TW" w:bidi="zh-TW"/>
      </w:rPr>
    </w:lvl>
    <w:lvl w:ilvl="8" w:tplc="55622B8E">
      <w:numFmt w:val="bullet"/>
      <w:lvlText w:val="•"/>
      <w:lvlJc w:val="left"/>
      <w:pPr>
        <w:ind w:left="2900" w:hanging="284"/>
      </w:pPr>
      <w:rPr>
        <w:rFonts w:hint="default"/>
        <w:lang w:val="zh-TW" w:eastAsia="zh-TW" w:bidi="zh-TW"/>
      </w:rPr>
    </w:lvl>
  </w:abstractNum>
  <w:abstractNum w:abstractNumId="496" w15:restartNumberingAfterBreak="0">
    <w:nsid w:val="6D6F7774"/>
    <w:multiLevelType w:val="hybridMultilevel"/>
    <w:tmpl w:val="C39851FE"/>
    <w:lvl w:ilvl="0" w:tplc="E9D63BA2">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164E1DCA">
      <w:numFmt w:val="bullet"/>
      <w:lvlText w:val="–"/>
      <w:lvlJc w:val="left"/>
      <w:pPr>
        <w:ind w:left="3684" w:hanging="426"/>
      </w:pPr>
      <w:rPr>
        <w:rFonts w:ascii="宋体" w:eastAsia="宋体" w:hAnsi="宋体" w:cs="宋体" w:hint="default"/>
        <w:w w:val="100"/>
        <w:sz w:val="21"/>
        <w:szCs w:val="21"/>
        <w:lang w:val="zh-TW" w:eastAsia="zh-TW" w:bidi="zh-TW"/>
      </w:rPr>
    </w:lvl>
    <w:lvl w:ilvl="2" w:tplc="4D865BCE">
      <w:numFmt w:val="bullet"/>
      <w:lvlText w:val="•"/>
      <w:lvlJc w:val="left"/>
      <w:pPr>
        <w:ind w:left="4593" w:hanging="426"/>
      </w:pPr>
      <w:rPr>
        <w:rFonts w:hint="default"/>
        <w:lang w:val="zh-TW" w:eastAsia="zh-TW" w:bidi="zh-TW"/>
      </w:rPr>
    </w:lvl>
    <w:lvl w:ilvl="3" w:tplc="5CE05B7A">
      <w:numFmt w:val="bullet"/>
      <w:lvlText w:val="•"/>
      <w:lvlJc w:val="left"/>
      <w:pPr>
        <w:ind w:left="5507" w:hanging="426"/>
      </w:pPr>
      <w:rPr>
        <w:rFonts w:hint="default"/>
        <w:lang w:val="zh-TW" w:eastAsia="zh-TW" w:bidi="zh-TW"/>
      </w:rPr>
    </w:lvl>
    <w:lvl w:ilvl="4" w:tplc="ACCEEBE6">
      <w:numFmt w:val="bullet"/>
      <w:lvlText w:val="•"/>
      <w:lvlJc w:val="left"/>
      <w:pPr>
        <w:ind w:left="6421" w:hanging="426"/>
      </w:pPr>
      <w:rPr>
        <w:rFonts w:hint="default"/>
        <w:lang w:val="zh-TW" w:eastAsia="zh-TW" w:bidi="zh-TW"/>
      </w:rPr>
    </w:lvl>
    <w:lvl w:ilvl="5" w:tplc="9266D33E">
      <w:numFmt w:val="bullet"/>
      <w:lvlText w:val="•"/>
      <w:lvlJc w:val="left"/>
      <w:pPr>
        <w:ind w:left="7335" w:hanging="426"/>
      </w:pPr>
      <w:rPr>
        <w:rFonts w:hint="default"/>
        <w:lang w:val="zh-TW" w:eastAsia="zh-TW" w:bidi="zh-TW"/>
      </w:rPr>
    </w:lvl>
    <w:lvl w:ilvl="6" w:tplc="6B565666">
      <w:numFmt w:val="bullet"/>
      <w:lvlText w:val="•"/>
      <w:lvlJc w:val="left"/>
      <w:pPr>
        <w:ind w:left="8249" w:hanging="426"/>
      </w:pPr>
      <w:rPr>
        <w:rFonts w:hint="default"/>
        <w:lang w:val="zh-TW" w:eastAsia="zh-TW" w:bidi="zh-TW"/>
      </w:rPr>
    </w:lvl>
    <w:lvl w:ilvl="7" w:tplc="F098AF96">
      <w:numFmt w:val="bullet"/>
      <w:lvlText w:val="•"/>
      <w:lvlJc w:val="left"/>
      <w:pPr>
        <w:ind w:left="9163" w:hanging="426"/>
      </w:pPr>
      <w:rPr>
        <w:rFonts w:hint="default"/>
        <w:lang w:val="zh-TW" w:eastAsia="zh-TW" w:bidi="zh-TW"/>
      </w:rPr>
    </w:lvl>
    <w:lvl w:ilvl="8" w:tplc="8520AA6A">
      <w:numFmt w:val="bullet"/>
      <w:lvlText w:val="•"/>
      <w:lvlJc w:val="left"/>
      <w:pPr>
        <w:ind w:left="10077" w:hanging="426"/>
      </w:pPr>
      <w:rPr>
        <w:rFonts w:hint="default"/>
        <w:lang w:val="zh-TW" w:eastAsia="zh-TW" w:bidi="zh-TW"/>
      </w:rPr>
    </w:lvl>
  </w:abstractNum>
  <w:abstractNum w:abstractNumId="497" w15:restartNumberingAfterBreak="0">
    <w:nsid w:val="6DC31DE4"/>
    <w:multiLevelType w:val="hybridMultilevel"/>
    <w:tmpl w:val="CB10CAD0"/>
    <w:lvl w:ilvl="0" w:tplc="274C0348">
      <w:numFmt w:val="bullet"/>
      <w:lvlText w:val=""/>
      <w:lvlJc w:val="left"/>
      <w:pPr>
        <w:ind w:left="3259" w:hanging="426"/>
      </w:pPr>
      <w:rPr>
        <w:rFonts w:ascii="Wingdings" w:eastAsia="Wingdings" w:hAnsi="Wingdings" w:cs="Wingdings" w:hint="default"/>
        <w:w w:val="100"/>
        <w:sz w:val="21"/>
        <w:szCs w:val="21"/>
        <w:lang w:val="zh-TW" w:eastAsia="zh-TW" w:bidi="zh-TW"/>
      </w:rPr>
    </w:lvl>
    <w:lvl w:ilvl="1" w:tplc="444A38DC">
      <w:numFmt w:val="bullet"/>
      <w:lvlText w:val="–"/>
      <w:lvlJc w:val="left"/>
      <w:pPr>
        <w:ind w:left="3684" w:hanging="426"/>
      </w:pPr>
      <w:rPr>
        <w:rFonts w:ascii="宋体" w:eastAsia="宋体" w:hAnsi="宋体" w:cs="宋体" w:hint="default"/>
        <w:spacing w:val="-17"/>
        <w:w w:val="100"/>
        <w:sz w:val="21"/>
        <w:szCs w:val="21"/>
        <w:lang w:val="zh-TW" w:eastAsia="zh-TW" w:bidi="zh-TW"/>
      </w:rPr>
    </w:lvl>
    <w:lvl w:ilvl="2" w:tplc="A9FEF0CE">
      <w:numFmt w:val="bullet"/>
      <w:lvlText w:val="•"/>
      <w:lvlJc w:val="left"/>
      <w:pPr>
        <w:ind w:left="4593" w:hanging="426"/>
      </w:pPr>
      <w:rPr>
        <w:rFonts w:hint="default"/>
        <w:lang w:val="zh-TW" w:eastAsia="zh-TW" w:bidi="zh-TW"/>
      </w:rPr>
    </w:lvl>
    <w:lvl w:ilvl="3" w:tplc="AEE0704A">
      <w:numFmt w:val="bullet"/>
      <w:lvlText w:val="•"/>
      <w:lvlJc w:val="left"/>
      <w:pPr>
        <w:ind w:left="5507" w:hanging="426"/>
      </w:pPr>
      <w:rPr>
        <w:rFonts w:hint="default"/>
        <w:lang w:val="zh-TW" w:eastAsia="zh-TW" w:bidi="zh-TW"/>
      </w:rPr>
    </w:lvl>
    <w:lvl w:ilvl="4" w:tplc="55E81F4C">
      <w:numFmt w:val="bullet"/>
      <w:lvlText w:val="•"/>
      <w:lvlJc w:val="left"/>
      <w:pPr>
        <w:ind w:left="6421" w:hanging="426"/>
      </w:pPr>
      <w:rPr>
        <w:rFonts w:hint="default"/>
        <w:lang w:val="zh-TW" w:eastAsia="zh-TW" w:bidi="zh-TW"/>
      </w:rPr>
    </w:lvl>
    <w:lvl w:ilvl="5" w:tplc="242AA306">
      <w:numFmt w:val="bullet"/>
      <w:lvlText w:val="•"/>
      <w:lvlJc w:val="left"/>
      <w:pPr>
        <w:ind w:left="7335" w:hanging="426"/>
      </w:pPr>
      <w:rPr>
        <w:rFonts w:hint="default"/>
        <w:lang w:val="zh-TW" w:eastAsia="zh-TW" w:bidi="zh-TW"/>
      </w:rPr>
    </w:lvl>
    <w:lvl w:ilvl="6" w:tplc="B16E36FE">
      <w:numFmt w:val="bullet"/>
      <w:lvlText w:val="•"/>
      <w:lvlJc w:val="left"/>
      <w:pPr>
        <w:ind w:left="8249" w:hanging="426"/>
      </w:pPr>
      <w:rPr>
        <w:rFonts w:hint="default"/>
        <w:lang w:val="zh-TW" w:eastAsia="zh-TW" w:bidi="zh-TW"/>
      </w:rPr>
    </w:lvl>
    <w:lvl w:ilvl="7" w:tplc="31DE5890">
      <w:numFmt w:val="bullet"/>
      <w:lvlText w:val="•"/>
      <w:lvlJc w:val="left"/>
      <w:pPr>
        <w:ind w:left="9163" w:hanging="426"/>
      </w:pPr>
      <w:rPr>
        <w:rFonts w:hint="default"/>
        <w:lang w:val="zh-TW" w:eastAsia="zh-TW" w:bidi="zh-TW"/>
      </w:rPr>
    </w:lvl>
    <w:lvl w:ilvl="8" w:tplc="E5DCA9B4">
      <w:numFmt w:val="bullet"/>
      <w:lvlText w:val="•"/>
      <w:lvlJc w:val="left"/>
      <w:pPr>
        <w:ind w:left="10077" w:hanging="426"/>
      </w:pPr>
      <w:rPr>
        <w:rFonts w:hint="default"/>
        <w:lang w:val="zh-TW" w:eastAsia="zh-TW" w:bidi="zh-TW"/>
      </w:rPr>
    </w:lvl>
  </w:abstractNum>
  <w:abstractNum w:abstractNumId="498" w15:restartNumberingAfterBreak="0">
    <w:nsid w:val="6E297C78"/>
    <w:multiLevelType w:val="hybridMultilevel"/>
    <w:tmpl w:val="C64018C8"/>
    <w:lvl w:ilvl="0" w:tplc="33FCB628">
      <w:numFmt w:val="bullet"/>
      <w:lvlText w:val=""/>
      <w:lvlJc w:val="left"/>
      <w:pPr>
        <w:ind w:left="389" w:hanging="284"/>
      </w:pPr>
      <w:rPr>
        <w:rFonts w:ascii="Wingdings" w:eastAsia="Wingdings" w:hAnsi="Wingdings" w:cs="Wingdings" w:hint="default"/>
        <w:w w:val="100"/>
        <w:sz w:val="21"/>
        <w:szCs w:val="21"/>
        <w:lang w:val="zh-TW" w:eastAsia="zh-TW" w:bidi="zh-TW"/>
      </w:rPr>
    </w:lvl>
    <w:lvl w:ilvl="1" w:tplc="CB1A3F1C">
      <w:numFmt w:val="bullet"/>
      <w:lvlText w:val="•"/>
      <w:lvlJc w:val="left"/>
      <w:pPr>
        <w:ind w:left="763" w:hanging="284"/>
      </w:pPr>
      <w:rPr>
        <w:rFonts w:hint="default"/>
        <w:lang w:val="zh-TW" w:eastAsia="zh-TW" w:bidi="zh-TW"/>
      </w:rPr>
    </w:lvl>
    <w:lvl w:ilvl="2" w:tplc="8E9EA676">
      <w:numFmt w:val="bullet"/>
      <w:lvlText w:val="•"/>
      <w:lvlJc w:val="left"/>
      <w:pPr>
        <w:ind w:left="1146" w:hanging="284"/>
      </w:pPr>
      <w:rPr>
        <w:rFonts w:hint="default"/>
        <w:lang w:val="zh-TW" w:eastAsia="zh-TW" w:bidi="zh-TW"/>
      </w:rPr>
    </w:lvl>
    <w:lvl w:ilvl="3" w:tplc="B14C2D22">
      <w:numFmt w:val="bullet"/>
      <w:lvlText w:val="•"/>
      <w:lvlJc w:val="left"/>
      <w:pPr>
        <w:ind w:left="1529" w:hanging="284"/>
      </w:pPr>
      <w:rPr>
        <w:rFonts w:hint="default"/>
        <w:lang w:val="zh-TW" w:eastAsia="zh-TW" w:bidi="zh-TW"/>
      </w:rPr>
    </w:lvl>
    <w:lvl w:ilvl="4" w:tplc="D25CBE92">
      <w:numFmt w:val="bullet"/>
      <w:lvlText w:val="•"/>
      <w:lvlJc w:val="left"/>
      <w:pPr>
        <w:ind w:left="1912" w:hanging="284"/>
      </w:pPr>
      <w:rPr>
        <w:rFonts w:hint="default"/>
        <w:lang w:val="zh-TW" w:eastAsia="zh-TW" w:bidi="zh-TW"/>
      </w:rPr>
    </w:lvl>
    <w:lvl w:ilvl="5" w:tplc="8B7EE502">
      <w:numFmt w:val="bullet"/>
      <w:lvlText w:val="•"/>
      <w:lvlJc w:val="left"/>
      <w:pPr>
        <w:ind w:left="2295" w:hanging="284"/>
      </w:pPr>
      <w:rPr>
        <w:rFonts w:hint="default"/>
        <w:lang w:val="zh-TW" w:eastAsia="zh-TW" w:bidi="zh-TW"/>
      </w:rPr>
    </w:lvl>
    <w:lvl w:ilvl="6" w:tplc="2A7414F0">
      <w:numFmt w:val="bullet"/>
      <w:lvlText w:val="•"/>
      <w:lvlJc w:val="left"/>
      <w:pPr>
        <w:ind w:left="2678" w:hanging="284"/>
      </w:pPr>
      <w:rPr>
        <w:rFonts w:hint="default"/>
        <w:lang w:val="zh-TW" w:eastAsia="zh-TW" w:bidi="zh-TW"/>
      </w:rPr>
    </w:lvl>
    <w:lvl w:ilvl="7" w:tplc="B6B86562">
      <w:numFmt w:val="bullet"/>
      <w:lvlText w:val="•"/>
      <w:lvlJc w:val="left"/>
      <w:pPr>
        <w:ind w:left="3061" w:hanging="284"/>
      </w:pPr>
      <w:rPr>
        <w:rFonts w:hint="default"/>
        <w:lang w:val="zh-TW" w:eastAsia="zh-TW" w:bidi="zh-TW"/>
      </w:rPr>
    </w:lvl>
    <w:lvl w:ilvl="8" w:tplc="BB0074BC">
      <w:numFmt w:val="bullet"/>
      <w:lvlText w:val="•"/>
      <w:lvlJc w:val="left"/>
      <w:pPr>
        <w:ind w:left="3444" w:hanging="284"/>
      </w:pPr>
      <w:rPr>
        <w:rFonts w:hint="default"/>
        <w:lang w:val="zh-TW" w:eastAsia="zh-TW" w:bidi="zh-TW"/>
      </w:rPr>
    </w:lvl>
  </w:abstractNum>
  <w:abstractNum w:abstractNumId="499" w15:restartNumberingAfterBreak="0">
    <w:nsid w:val="6E395316"/>
    <w:multiLevelType w:val="hybridMultilevel"/>
    <w:tmpl w:val="89341F0C"/>
    <w:lvl w:ilvl="0" w:tplc="4FA85A3E">
      <w:numFmt w:val="bullet"/>
      <w:lvlText w:val="–"/>
      <w:lvlJc w:val="left"/>
      <w:pPr>
        <w:ind w:left="951" w:hanging="426"/>
      </w:pPr>
      <w:rPr>
        <w:rFonts w:ascii="宋体" w:eastAsia="宋体" w:hAnsi="宋体" w:cs="宋体" w:hint="default"/>
        <w:spacing w:val="-16"/>
        <w:w w:val="100"/>
        <w:sz w:val="21"/>
        <w:szCs w:val="21"/>
        <w:lang w:val="zh-TW" w:eastAsia="zh-TW" w:bidi="zh-TW"/>
      </w:rPr>
    </w:lvl>
    <w:lvl w:ilvl="1" w:tplc="783034EA">
      <w:numFmt w:val="bullet"/>
      <w:lvlText w:val=""/>
      <w:lvlJc w:val="left"/>
      <w:pPr>
        <w:ind w:left="1376" w:hanging="426"/>
      </w:pPr>
      <w:rPr>
        <w:rFonts w:ascii="Wingdings" w:eastAsia="Wingdings" w:hAnsi="Wingdings" w:cs="Wingdings" w:hint="default"/>
        <w:w w:val="100"/>
        <w:sz w:val="16"/>
        <w:szCs w:val="16"/>
        <w:lang w:val="zh-TW" w:eastAsia="zh-TW" w:bidi="zh-TW"/>
      </w:rPr>
    </w:lvl>
    <w:lvl w:ilvl="2" w:tplc="83502A56">
      <w:numFmt w:val="bullet"/>
      <w:lvlText w:val=""/>
      <w:lvlJc w:val="left"/>
      <w:pPr>
        <w:ind w:left="4110" w:hanging="426"/>
      </w:pPr>
      <w:rPr>
        <w:rFonts w:ascii="Wingdings" w:eastAsia="Wingdings" w:hAnsi="Wingdings" w:cs="Wingdings" w:hint="default"/>
        <w:w w:val="100"/>
        <w:sz w:val="16"/>
        <w:szCs w:val="16"/>
        <w:lang w:val="zh-TW" w:eastAsia="zh-TW" w:bidi="zh-TW"/>
      </w:rPr>
    </w:lvl>
    <w:lvl w:ilvl="3" w:tplc="91FCE0AA">
      <w:numFmt w:val="bullet"/>
      <w:lvlText w:val="•"/>
      <w:lvlJc w:val="left"/>
      <w:pPr>
        <w:ind w:left="4751" w:hanging="426"/>
      </w:pPr>
      <w:rPr>
        <w:rFonts w:hint="default"/>
        <w:lang w:val="zh-TW" w:eastAsia="zh-TW" w:bidi="zh-TW"/>
      </w:rPr>
    </w:lvl>
    <w:lvl w:ilvl="4" w:tplc="6BA61688">
      <w:numFmt w:val="bullet"/>
      <w:lvlText w:val="•"/>
      <w:lvlJc w:val="left"/>
      <w:pPr>
        <w:ind w:left="5382" w:hanging="426"/>
      </w:pPr>
      <w:rPr>
        <w:rFonts w:hint="default"/>
        <w:lang w:val="zh-TW" w:eastAsia="zh-TW" w:bidi="zh-TW"/>
      </w:rPr>
    </w:lvl>
    <w:lvl w:ilvl="5" w:tplc="B41C3BD6">
      <w:numFmt w:val="bullet"/>
      <w:lvlText w:val="•"/>
      <w:lvlJc w:val="left"/>
      <w:pPr>
        <w:ind w:left="6014" w:hanging="426"/>
      </w:pPr>
      <w:rPr>
        <w:rFonts w:hint="default"/>
        <w:lang w:val="zh-TW" w:eastAsia="zh-TW" w:bidi="zh-TW"/>
      </w:rPr>
    </w:lvl>
    <w:lvl w:ilvl="6" w:tplc="F0B87384">
      <w:numFmt w:val="bullet"/>
      <w:lvlText w:val="•"/>
      <w:lvlJc w:val="left"/>
      <w:pPr>
        <w:ind w:left="6645" w:hanging="426"/>
      </w:pPr>
      <w:rPr>
        <w:rFonts w:hint="default"/>
        <w:lang w:val="zh-TW" w:eastAsia="zh-TW" w:bidi="zh-TW"/>
      </w:rPr>
    </w:lvl>
    <w:lvl w:ilvl="7" w:tplc="02FCCCEC">
      <w:numFmt w:val="bullet"/>
      <w:lvlText w:val="•"/>
      <w:lvlJc w:val="left"/>
      <w:pPr>
        <w:ind w:left="7277" w:hanging="426"/>
      </w:pPr>
      <w:rPr>
        <w:rFonts w:hint="default"/>
        <w:lang w:val="zh-TW" w:eastAsia="zh-TW" w:bidi="zh-TW"/>
      </w:rPr>
    </w:lvl>
    <w:lvl w:ilvl="8" w:tplc="EF7601BE">
      <w:numFmt w:val="bullet"/>
      <w:lvlText w:val="•"/>
      <w:lvlJc w:val="left"/>
      <w:pPr>
        <w:ind w:left="7908" w:hanging="426"/>
      </w:pPr>
      <w:rPr>
        <w:rFonts w:hint="default"/>
        <w:lang w:val="zh-TW" w:eastAsia="zh-TW" w:bidi="zh-TW"/>
      </w:rPr>
    </w:lvl>
  </w:abstractNum>
  <w:abstractNum w:abstractNumId="500" w15:restartNumberingAfterBreak="0">
    <w:nsid w:val="6E771146"/>
    <w:multiLevelType w:val="multilevel"/>
    <w:tmpl w:val="9DB228DC"/>
    <w:lvl w:ilvl="0">
      <w:start w:val="4"/>
      <w:numFmt w:val="decimal"/>
      <w:lvlText w:val="%1"/>
      <w:lvlJc w:val="left"/>
      <w:pPr>
        <w:ind w:left="1913" w:hanging="780"/>
        <w:jc w:val="left"/>
      </w:pPr>
      <w:rPr>
        <w:rFonts w:hint="default"/>
        <w:lang w:val="zh-TW" w:eastAsia="zh-TW" w:bidi="zh-TW"/>
      </w:rPr>
    </w:lvl>
    <w:lvl w:ilvl="1">
      <w:start w:val="2"/>
      <w:numFmt w:val="decimal"/>
      <w:lvlText w:val="%1.%2"/>
      <w:lvlJc w:val="left"/>
      <w:pPr>
        <w:ind w:left="1913" w:hanging="780"/>
        <w:jc w:val="left"/>
      </w:pPr>
      <w:rPr>
        <w:rFonts w:hint="default"/>
        <w:lang w:val="zh-TW" w:eastAsia="zh-TW" w:bidi="zh-TW"/>
      </w:rPr>
    </w:lvl>
    <w:lvl w:ilvl="2">
      <w:start w:val="8"/>
      <w:numFmt w:val="decimal"/>
      <w:lvlText w:val="%1.%2.%3"/>
      <w:lvlJc w:val="left"/>
      <w:pPr>
        <w:ind w:left="1913" w:hanging="780"/>
        <w:jc w:val="left"/>
      </w:pPr>
      <w:rPr>
        <w:rFonts w:hint="default"/>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spacing w:val="-1"/>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6030" w:hanging="426"/>
      </w:pPr>
      <w:rPr>
        <w:rFonts w:hint="default"/>
        <w:lang w:val="zh-TW" w:eastAsia="zh-TW" w:bidi="zh-TW"/>
      </w:rPr>
    </w:lvl>
    <w:lvl w:ilvl="6">
      <w:numFmt w:val="bullet"/>
      <w:lvlText w:val="•"/>
      <w:lvlJc w:val="left"/>
      <w:pPr>
        <w:ind w:left="7205" w:hanging="426"/>
      </w:pPr>
      <w:rPr>
        <w:rFonts w:hint="default"/>
        <w:lang w:val="zh-TW" w:eastAsia="zh-TW" w:bidi="zh-TW"/>
      </w:rPr>
    </w:lvl>
    <w:lvl w:ilvl="7">
      <w:numFmt w:val="bullet"/>
      <w:lvlText w:val="•"/>
      <w:lvlJc w:val="left"/>
      <w:pPr>
        <w:ind w:left="8380" w:hanging="426"/>
      </w:pPr>
      <w:rPr>
        <w:rFonts w:hint="default"/>
        <w:lang w:val="zh-TW" w:eastAsia="zh-TW" w:bidi="zh-TW"/>
      </w:rPr>
    </w:lvl>
    <w:lvl w:ilvl="8">
      <w:numFmt w:val="bullet"/>
      <w:lvlText w:val="•"/>
      <w:lvlJc w:val="left"/>
      <w:pPr>
        <w:ind w:left="9555" w:hanging="426"/>
      </w:pPr>
      <w:rPr>
        <w:rFonts w:hint="default"/>
        <w:lang w:val="zh-TW" w:eastAsia="zh-TW" w:bidi="zh-TW"/>
      </w:rPr>
    </w:lvl>
  </w:abstractNum>
  <w:abstractNum w:abstractNumId="501" w15:restartNumberingAfterBreak="0">
    <w:nsid w:val="6E83568E"/>
    <w:multiLevelType w:val="hybridMultilevel"/>
    <w:tmpl w:val="87E00068"/>
    <w:lvl w:ilvl="0" w:tplc="DFD20A9A">
      <w:numFmt w:val="bullet"/>
      <w:lvlText w:val=""/>
      <w:lvlJc w:val="left"/>
      <w:pPr>
        <w:ind w:left="390" w:hanging="284"/>
      </w:pPr>
      <w:rPr>
        <w:rFonts w:ascii="Wingdings" w:eastAsia="Wingdings" w:hAnsi="Wingdings" w:cs="Wingdings" w:hint="default"/>
        <w:w w:val="100"/>
        <w:sz w:val="21"/>
        <w:szCs w:val="21"/>
        <w:lang w:val="zh-TW" w:eastAsia="zh-TW" w:bidi="zh-TW"/>
      </w:rPr>
    </w:lvl>
    <w:lvl w:ilvl="1" w:tplc="F4F02D9E">
      <w:numFmt w:val="bullet"/>
      <w:lvlText w:val="•"/>
      <w:lvlJc w:val="left"/>
      <w:pPr>
        <w:ind w:left="890" w:hanging="284"/>
      </w:pPr>
      <w:rPr>
        <w:rFonts w:hint="default"/>
        <w:lang w:val="zh-TW" w:eastAsia="zh-TW" w:bidi="zh-TW"/>
      </w:rPr>
    </w:lvl>
    <w:lvl w:ilvl="2" w:tplc="5798D6F0">
      <w:numFmt w:val="bullet"/>
      <w:lvlText w:val="•"/>
      <w:lvlJc w:val="left"/>
      <w:pPr>
        <w:ind w:left="1380" w:hanging="284"/>
      </w:pPr>
      <w:rPr>
        <w:rFonts w:hint="default"/>
        <w:lang w:val="zh-TW" w:eastAsia="zh-TW" w:bidi="zh-TW"/>
      </w:rPr>
    </w:lvl>
    <w:lvl w:ilvl="3" w:tplc="345CF60E">
      <w:numFmt w:val="bullet"/>
      <w:lvlText w:val="•"/>
      <w:lvlJc w:val="left"/>
      <w:pPr>
        <w:ind w:left="1870" w:hanging="284"/>
      </w:pPr>
      <w:rPr>
        <w:rFonts w:hint="default"/>
        <w:lang w:val="zh-TW" w:eastAsia="zh-TW" w:bidi="zh-TW"/>
      </w:rPr>
    </w:lvl>
    <w:lvl w:ilvl="4" w:tplc="0A2C8036">
      <w:numFmt w:val="bullet"/>
      <w:lvlText w:val="•"/>
      <w:lvlJc w:val="left"/>
      <w:pPr>
        <w:ind w:left="2361" w:hanging="284"/>
      </w:pPr>
      <w:rPr>
        <w:rFonts w:hint="default"/>
        <w:lang w:val="zh-TW" w:eastAsia="zh-TW" w:bidi="zh-TW"/>
      </w:rPr>
    </w:lvl>
    <w:lvl w:ilvl="5" w:tplc="0D4EB0EE">
      <w:numFmt w:val="bullet"/>
      <w:lvlText w:val="•"/>
      <w:lvlJc w:val="left"/>
      <w:pPr>
        <w:ind w:left="2851" w:hanging="284"/>
      </w:pPr>
      <w:rPr>
        <w:rFonts w:hint="default"/>
        <w:lang w:val="zh-TW" w:eastAsia="zh-TW" w:bidi="zh-TW"/>
      </w:rPr>
    </w:lvl>
    <w:lvl w:ilvl="6" w:tplc="41362A06">
      <w:numFmt w:val="bullet"/>
      <w:lvlText w:val="•"/>
      <w:lvlJc w:val="left"/>
      <w:pPr>
        <w:ind w:left="3341" w:hanging="284"/>
      </w:pPr>
      <w:rPr>
        <w:rFonts w:hint="default"/>
        <w:lang w:val="zh-TW" w:eastAsia="zh-TW" w:bidi="zh-TW"/>
      </w:rPr>
    </w:lvl>
    <w:lvl w:ilvl="7" w:tplc="A62EC91C">
      <w:numFmt w:val="bullet"/>
      <w:lvlText w:val="•"/>
      <w:lvlJc w:val="left"/>
      <w:pPr>
        <w:ind w:left="3832" w:hanging="284"/>
      </w:pPr>
      <w:rPr>
        <w:rFonts w:hint="default"/>
        <w:lang w:val="zh-TW" w:eastAsia="zh-TW" w:bidi="zh-TW"/>
      </w:rPr>
    </w:lvl>
    <w:lvl w:ilvl="8" w:tplc="F27E87F2">
      <w:numFmt w:val="bullet"/>
      <w:lvlText w:val="•"/>
      <w:lvlJc w:val="left"/>
      <w:pPr>
        <w:ind w:left="4322" w:hanging="284"/>
      </w:pPr>
      <w:rPr>
        <w:rFonts w:hint="default"/>
        <w:lang w:val="zh-TW" w:eastAsia="zh-TW" w:bidi="zh-TW"/>
      </w:rPr>
    </w:lvl>
  </w:abstractNum>
  <w:abstractNum w:abstractNumId="502" w15:restartNumberingAfterBreak="0">
    <w:nsid w:val="6E8D610A"/>
    <w:multiLevelType w:val="hybridMultilevel"/>
    <w:tmpl w:val="12A2119C"/>
    <w:lvl w:ilvl="0" w:tplc="E0A84F8E">
      <w:numFmt w:val="bullet"/>
      <w:lvlText w:val=""/>
      <w:lvlJc w:val="left"/>
      <w:pPr>
        <w:ind w:left="390" w:hanging="284"/>
      </w:pPr>
      <w:rPr>
        <w:rFonts w:ascii="Wingdings" w:eastAsia="Wingdings" w:hAnsi="Wingdings" w:cs="Wingdings" w:hint="default"/>
        <w:w w:val="100"/>
        <w:sz w:val="21"/>
        <w:szCs w:val="21"/>
        <w:lang w:val="zh-TW" w:eastAsia="zh-TW" w:bidi="zh-TW"/>
      </w:rPr>
    </w:lvl>
    <w:lvl w:ilvl="1" w:tplc="665439D8">
      <w:numFmt w:val="bullet"/>
      <w:lvlText w:val="•"/>
      <w:lvlJc w:val="left"/>
      <w:pPr>
        <w:ind w:left="890" w:hanging="284"/>
      </w:pPr>
      <w:rPr>
        <w:rFonts w:hint="default"/>
        <w:lang w:val="zh-TW" w:eastAsia="zh-TW" w:bidi="zh-TW"/>
      </w:rPr>
    </w:lvl>
    <w:lvl w:ilvl="2" w:tplc="85EE6908">
      <w:numFmt w:val="bullet"/>
      <w:lvlText w:val="•"/>
      <w:lvlJc w:val="left"/>
      <w:pPr>
        <w:ind w:left="1380" w:hanging="284"/>
      </w:pPr>
      <w:rPr>
        <w:rFonts w:hint="default"/>
        <w:lang w:val="zh-TW" w:eastAsia="zh-TW" w:bidi="zh-TW"/>
      </w:rPr>
    </w:lvl>
    <w:lvl w:ilvl="3" w:tplc="E07CA342">
      <w:numFmt w:val="bullet"/>
      <w:lvlText w:val="•"/>
      <w:lvlJc w:val="left"/>
      <w:pPr>
        <w:ind w:left="1870" w:hanging="284"/>
      </w:pPr>
      <w:rPr>
        <w:rFonts w:hint="default"/>
        <w:lang w:val="zh-TW" w:eastAsia="zh-TW" w:bidi="zh-TW"/>
      </w:rPr>
    </w:lvl>
    <w:lvl w:ilvl="4" w:tplc="A3CC6C92">
      <w:numFmt w:val="bullet"/>
      <w:lvlText w:val="•"/>
      <w:lvlJc w:val="left"/>
      <w:pPr>
        <w:ind w:left="2361" w:hanging="284"/>
      </w:pPr>
      <w:rPr>
        <w:rFonts w:hint="default"/>
        <w:lang w:val="zh-TW" w:eastAsia="zh-TW" w:bidi="zh-TW"/>
      </w:rPr>
    </w:lvl>
    <w:lvl w:ilvl="5" w:tplc="B7F60092">
      <w:numFmt w:val="bullet"/>
      <w:lvlText w:val="•"/>
      <w:lvlJc w:val="left"/>
      <w:pPr>
        <w:ind w:left="2851" w:hanging="284"/>
      </w:pPr>
      <w:rPr>
        <w:rFonts w:hint="default"/>
        <w:lang w:val="zh-TW" w:eastAsia="zh-TW" w:bidi="zh-TW"/>
      </w:rPr>
    </w:lvl>
    <w:lvl w:ilvl="6" w:tplc="568C8DA2">
      <w:numFmt w:val="bullet"/>
      <w:lvlText w:val="•"/>
      <w:lvlJc w:val="left"/>
      <w:pPr>
        <w:ind w:left="3341" w:hanging="284"/>
      </w:pPr>
      <w:rPr>
        <w:rFonts w:hint="default"/>
        <w:lang w:val="zh-TW" w:eastAsia="zh-TW" w:bidi="zh-TW"/>
      </w:rPr>
    </w:lvl>
    <w:lvl w:ilvl="7" w:tplc="15745704">
      <w:numFmt w:val="bullet"/>
      <w:lvlText w:val="•"/>
      <w:lvlJc w:val="left"/>
      <w:pPr>
        <w:ind w:left="3832" w:hanging="284"/>
      </w:pPr>
      <w:rPr>
        <w:rFonts w:hint="default"/>
        <w:lang w:val="zh-TW" w:eastAsia="zh-TW" w:bidi="zh-TW"/>
      </w:rPr>
    </w:lvl>
    <w:lvl w:ilvl="8" w:tplc="9A9A6D0E">
      <w:numFmt w:val="bullet"/>
      <w:lvlText w:val="•"/>
      <w:lvlJc w:val="left"/>
      <w:pPr>
        <w:ind w:left="4322" w:hanging="284"/>
      </w:pPr>
      <w:rPr>
        <w:rFonts w:hint="default"/>
        <w:lang w:val="zh-TW" w:eastAsia="zh-TW" w:bidi="zh-TW"/>
      </w:rPr>
    </w:lvl>
  </w:abstractNum>
  <w:abstractNum w:abstractNumId="503" w15:restartNumberingAfterBreak="0">
    <w:nsid w:val="6F7519B6"/>
    <w:multiLevelType w:val="hybridMultilevel"/>
    <w:tmpl w:val="110A05A2"/>
    <w:lvl w:ilvl="0" w:tplc="7C1EF506">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A64E883E">
      <w:numFmt w:val="bullet"/>
      <w:lvlText w:val="–"/>
      <w:lvlJc w:val="left"/>
      <w:pPr>
        <w:ind w:left="3684" w:hanging="426"/>
      </w:pPr>
      <w:rPr>
        <w:rFonts w:ascii="宋体" w:eastAsia="宋体" w:hAnsi="宋体" w:cs="宋体" w:hint="default"/>
        <w:w w:val="100"/>
        <w:sz w:val="21"/>
        <w:szCs w:val="21"/>
        <w:lang w:val="zh-TW" w:eastAsia="zh-TW" w:bidi="zh-TW"/>
      </w:rPr>
    </w:lvl>
    <w:lvl w:ilvl="2" w:tplc="3EA6BD14">
      <w:numFmt w:val="bullet"/>
      <w:lvlText w:val="•"/>
      <w:lvlJc w:val="left"/>
      <w:pPr>
        <w:ind w:left="4593" w:hanging="426"/>
      </w:pPr>
      <w:rPr>
        <w:rFonts w:hint="default"/>
        <w:lang w:val="zh-TW" w:eastAsia="zh-TW" w:bidi="zh-TW"/>
      </w:rPr>
    </w:lvl>
    <w:lvl w:ilvl="3" w:tplc="3054822A">
      <w:numFmt w:val="bullet"/>
      <w:lvlText w:val="•"/>
      <w:lvlJc w:val="left"/>
      <w:pPr>
        <w:ind w:left="5507" w:hanging="426"/>
      </w:pPr>
      <w:rPr>
        <w:rFonts w:hint="default"/>
        <w:lang w:val="zh-TW" w:eastAsia="zh-TW" w:bidi="zh-TW"/>
      </w:rPr>
    </w:lvl>
    <w:lvl w:ilvl="4" w:tplc="2EEEA61C">
      <w:numFmt w:val="bullet"/>
      <w:lvlText w:val="•"/>
      <w:lvlJc w:val="left"/>
      <w:pPr>
        <w:ind w:left="6421" w:hanging="426"/>
      </w:pPr>
      <w:rPr>
        <w:rFonts w:hint="default"/>
        <w:lang w:val="zh-TW" w:eastAsia="zh-TW" w:bidi="zh-TW"/>
      </w:rPr>
    </w:lvl>
    <w:lvl w:ilvl="5" w:tplc="155A79A4">
      <w:numFmt w:val="bullet"/>
      <w:lvlText w:val="•"/>
      <w:lvlJc w:val="left"/>
      <w:pPr>
        <w:ind w:left="7335" w:hanging="426"/>
      </w:pPr>
      <w:rPr>
        <w:rFonts w:hint="default"/>
        <w:lang w:val="zh-TW" w:eastAsia="zh-TW" w:bidi="zh-TW"/>
      </w:rPr>
    </w:lvl>
    <w:lvl w:ilvl="6" w:tplc="FA04F29E">
      <w:numFmt w:val="bullet"/>
      <w:lvlText w:val="•"/>
      <w:lvlJc w:val="left"/>
      <w:pPr>
        <w:ind w:left="8249" w:hanging="426"/>
      </w:pPr>
      <w:rPr>
        <w:rFonts w:hint="default"/>
        <w:lang w:val="zh-TW" w:eastAsia="zh-TW" w:bidi="zh-TW"/>
      </w:rPr>
    </w:lvl>
    <w:lvl w:ilvl="7" w:tplc="18ACC75A">
      <w:numFmt w:val="bullet"/>
      <w:lvlText w:val="•"/>
      <w:lvlJc w:val="left"/>
      <w:pPr>
        <w:ind w:left="9163" w:hanging="426"/>
      </w:pPr>
      <w:rPr>
        <w:rFonts w:hint="default"/>
        <w:lang w:val="zh-TW" w:eastAsia="zh-TW" w:bidi="zh-TW"/>
      </w:rPr>
    </w:lvl>
    <w:lvl w:ilvl="8" w:tplc="6A46622A">
      <w:numFmt w:val="bullet"/>
      <w:lvlText w:val="•"/>
      <w:lvlJc w:val="left"/>
      <w:pPr>
        <w:ind w:left="10077" w:hanging="426"/>
      </w:pPr>
      <w:rPr>
        <w:rFonts w:hint="default"/>
        <w:lang w:val="zh-TW" w:eastAsia="zh-TW" w:bidi="zh-TW"/>
      </w:rPr>
    </w:lvl>
  </w:abstractNum>
  <w:abstractNum w:abstractNumId="504" w15:restartNumberingAfterBreak="0">
    <w:nsid w:val="6F7B070E"/>
    <w:multiLevelType w:val="hybridMultilevel"/>
    <w:tmpl w:val="AD52CBAA"/>
    <w:lvl w:ilvl="0" w:tplc="E89C4A50">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3E0801A6">
      <w:start w:val="1"/>
      <w:numFmt w:val="lowerLetter"/>
      <w:lvlText w:val="%2."/>
      <w:lvlJc w:val="left"/>
      <w:pPr>
        <w:ind w:left="3684" w:hanging="426"/>
        <w:jc w:val="left"/>
      </w:pPr>
      <w:rPr>
        <w:rFonts w:ascii="Times New Roman" w:eastAsia="Times New Roman" w:hAnsi="Times New Roman" w:cs="Times New Roman" w:hint="default"/>
        <w:spacing w:val="-13"/>
        <w:w w:val="100"/>
        <w:sz w:val="21"/>
        <w:szCs w:val="21"/>
        <w:lang w:val="zh-TW" w:eastAsia="zh-TW" w:bidi="zh-TW"/>
      </w:rPr>
    </w:lvl>
    <w:lvl w:ilvl="2" w:tplc="9AAE91F6">
      <w:numFmt w:val="bullet"/>
      <w:lvlText w:val="•"/>
      <w:lvlJc w:val="left"/>
      <w:pPr>
        <w:ind w:left="4593" w:hanging="426"/>
      </w:pPr>
      <w:rPr>
        <w:rFonts w:hint="default"/>
        <w:lang w:val="zh-TW" w:eastAsia="zh-TW" w:bidi="zh-TW"/>
      </w:rPr>
    </w:lvl>
    <w:lvl w:ilvl="3" w:tplc="008A1086">
      <w:numFmt w:val="bullet"/>
      <w:lvlText w:val="•"/>
      <w:lvlJc w:val="left"/>
      <w:pPr>
        <w:ind w:left="5507" w:hanging="426"/>
      </w:pPr>
      <w:rPr>
        <w:rFonts w:hint="default"/>
        <w:lang w:val="zh-TW" w:eastAsia="zh-TW" w:bidi="zh-TW"/>
      </w:rPr>
    </w:lvl>
    <w:lvl w:ilvl="4" w:tplc="22C2B6FA">
      <w:numFmt w:val="bullet"/>
      <w:lvlText w:val="•"/>
      <w:lvlJc w:val="left"/>
      <w:pPr>
        <w:ind w:left="6421" w:hanging="426"/>
      </w:pPr>
      <w:rPr>
        <w:rFonts w:hint="default"/>
        <w:lang w:val="zh-TW" w:eastAsia="zh-TW" w:bidi="zh-TW"/>
      </w:rPr>
    </w:lvl>
    <w:lvl w:ilvl="5" w:tplc="1ED67DC8">
      <w:numFmt w:val="bullet"/>
      <w:lvlText w:val="•"/>
      <w:lvlJc w:val="left"/>
      <w:pPr>
        <w:ind w:left="7335" w:hanging="426"/>
      </w:pPr>
      <w:rPr>
        <w:rFonts w:hint="default"/>
        <w:lang w:val="zh-TW" w:eastAsia="zh-TW" w:bidi="zh-TW"/>
      </w:rPr>
    </w:lvl>
    <w:lvl w:ilvl="6" w:tplc="CE566C14">
      <w:numFmt w:val="bullet"/>
      <w:lvlText w:val="•"/>
      <w:lvlJc w:val="left"/>
      <w:pPr>
        <w:ind w:left="8249" w:hanging="426"/>
      </w:pPr>
      <w:rPr>
        <w:rFonts w:hint="default"/>
        <w:lang w:val="zh-TW" w:eastAsia="zh-TW" w:bidi="zh-TW"/>
      </w:rPr>
    </w:lvl>
    <w:lvl w:ilvl="7" w:tplc="AB2C5C08">
      <w:numFmt w:val="bullet"/>
      <w:lvlText w:val="•"/>
      <w:lvlJc w:val="left"/>
      <w:pPr>
        <w:ind w:left="9163" w:hanging="426"/>
      </w:pPr>
      <w:rPr>
        <w:rFonts w:hint="default"/>
        <w:lang w:val="zh-TW" w:eastAsia="zh-TW" w:bidi="zh-TW"/>
      </w:rPr>
    </w:lvl>
    <w:lvl w:ilvl="8" w:tplc="20047E34">
      <w:numFmt w:val="bullet"/>
      <w:lvlText w:val="•"/>
      <w:lvlJc w:val="left"/>
      <w:pPr>
        <w:ind w:left="10077" w:hanging="426"/>
      </w:pPr>
      <w:rPr>
        <w:rFonts w:hint="default"/>
        <w:lang w:val="zh-TW" w:eastAsia="zh-TW" w:bidi="zh-TW"/>
      </w:rPr>
    </w:lvl>
  </w:abstractNum>
  <w:abstractNum w:abstractNumId="505" w15:restartNumberingAfterBreak="0">
    <w:nsid w:val="6FB1188B"/>
    <w:multiLevelType w:val="hybridMultilevel"/>
    <w:tmpl w:val="9B8A838A"/>
    <w:lvl w:ilvl="0" w:tplc="C382DD2E">
      <w:start w:val="1"/>
      <w:numFmt w:val="decimal"/>
      <w:lvlText w:val="%1."/>
      <w:lvlJc w:val="left"/>
      <w:pPr>
        <w:ind w:left="389" w:hanging="284"/>
        <w:jc w:val="left"/>
      </w:pPr>
      <w:rPr>
        <w:rFonts w:ascii="Times New Roman" w:eastAsia="Times New Roman" w:hAnsi="Times New Roman" w:cs="Times New Roman" w:hint="default"/>
        <w:spacing w:val="-17"/>
        <w:w w:val="100"/>
        <w:sz w:val="21"/>
        <w:szCs w:val="21"/>
        <w:lang w:val="zh-TW" w:eastAsia="zh-TW" w:bidi="zh-TW"/>
      </w:rPr>
    </w:lvl>
    <w:lvl w:ilvl="1" w:tplc="C5563146">
      <w:start w:val="1"/>
      <w:numFmt w:val="lowerLetter"/>
      <w:lvlText w:val="%2."/>
      <w:lvlJc w:val="left"/>
      <w:pPr>
        <w:ind w:left="673" w:hanging="284"/>
        <w:jc w:val="left"/>
      </w:pPr>
      <w:rPr>
        <w:rFonts w:ascii="Times New Roman" w:eastAsia="Times New Roman" w:hAnsi="Times New Roman" w:cs="Times New Roman" w:hint="default"/>
        <w:spacing w:val="-20"/>
        <w:w w:val="99"/>
        <w:sz w:val="21"/>
        <w:szCs w:val="21"/>
        <w:lang w:val="zh-TW" w:eastAsia="zh-TW" w:bidi="zh-TW"/>
      </w:rPr>
    </w:lvl>
    <w:lvl w:ilvl="2" w:tplc="A538E18C">
      <w:numFmt w:val="bullet"/>
      <w:lvlText w:val="•"/>
      <w:lvlJc w:val="left"/>
      <w:pPr>
        <w:ind w:left="1026" w:hanging="284"/>
      </w:pPr>
      <w:rPr>
        <w:rFonts w:hint="default"/>
        <w:lang w:val="zh-TW" w:eastAsia="zh-TW" w:bidi="zh-TW"/>
      </w:rPr>
    </w:lvl>
    <w:lvl w:ilvl="3" w:tplc="3CBE9984">
      <w:numFmt w:val="bullet"/>
      <w:lvlText w:val="•"/>
      <w:lvlJc w:val="left"/>
      <w:pPr>
        <w:ind w:left="1372" w:hanging="284"/>
      </w:pPr>
      <w:rPr>
        <w:rFonts w:hint="default"/>
        <w:lang w:val="zh-TW" w:eastAsia="zh-TW" w:bidi="zh-TW"/>
      </w:rPr>
    </w:lvl>
    <w:lvl w:ilvl="4" w:tplc="FBF2262C">
      <w:numFmt w:val="bullet"/>
      <w:lvlText w:val="•"/>
      <w:lvlJc w:val="left"/>
      <w:pPr>
        <w:ind w:left="1718" w:hanging="284"/>
      </w:pPr>
      <w:rPr>
        <w:rFonts w:hint="default"/>
        <w:lang w:val="zh-TW" w:eastAsia="zh-TW" w:bidi="zh-TW"/>
      </w:rPr>
    </w:lvl>
    <w:lvl w:ilvl="5" w:tplc="D27EBD7C">
      <w:numFmt w:val="bullet"/>
      <w:lvlText w:val="•"/>
      <w:lvlJc w:val="left"/>
      <w:pPr>
        <w:ind w:left="2064" w:hanging="284"/>
      </w:pPr>
      <w:rPr>
        <w:rFonts w:hint="default"/>
        <w:lang w:val="zh-TW" w:eastAsia="zh-TW" w:bidi="zh-TW"/>
      </w:rPr>
    </w:lvl>
    <w:lvl w:ilvl="6" w:tplc="E4F65516">
      <w:numFmt w:val="bullet"/>
      <w:lvlText w:val="•"/>
      <w:lvlJc w:val="left"/>
      <w:pPr>
        <w:ind w:left="2411" w:hanging="284"/>
      </w:pPr>
      <w:rPr>
        <w:rFonts w:hint="default"/>
        <w:lang w:val="zh-TW" w:eastAsia="zh-TW" w:bidi="zh-TW"/>
      </w:rPr>
    </w:lvl>
    <w:lvl w:ilvl="7" w:tplc="C4DE0308">
      <w:numFmt w:val="bullet"/>
      <w:lvlText w:val="•"/>
      <w:lvlJc w:val="left"/>
      <w:pPr>
        <w:ind w:left="2757" w:hanging="284"/>
      </w:pPr>
      <w:rPr>
        <w:rFonts w:hint="default"/>
        <w:lang w:val="zh-TW" w:eastAsia="zh-TW" w:bidi="zh-TW"/>
      </w:rPr>
    </w:lvl>
    <w:lvl w:ilvl="8" w:tplc="C3EE37DC">
      <w:numFmt w:val="bullet"/>
      <w:lvlText w:val="•"/>
      <w:lvlJc w:val="left"/>
      <w:pPr>
        <w:ind w:left="3103" w:hanging="284"/>
      </w:pPr>
      <w:rPr>
        <w:rFonts w:hint="default"/>
        <w:lang w:val="zh-TW" w:eastAsia="zh-TW" w:bidi="zh-TW"/>
      </w:rPr>
    </w:lvl>
  </w:abstractNum>
  <w:abstractNum w:abstractNumId="506" w15:restartNumberingAfterBreak="0">
    <w:nsid w:val="6FBC3E31"/>
    <w:multiLevelType w:val="hybridMultilevel"/>
    <w:tmpl w:val="29E80502"/>
    <w:lvl w:ilvl="0" w:tplc="9D2C32B8">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25628FC6">
      <w:numFmt w:val="bullet"/>
      <w:lvlText w:val="•"/>
      <w:lvlJc w:val="left"/>
      <w:pPr>
        <w:ind w:left="676" w:hanging="284"/>
      </w:pPr>
      <w:rPr>
        <w:rFonts w:hint="default"/>
        <w:lang w:val="zh-TW" w:eastAsia="zh-TW" w:bidi="zh-TW"/>
      </w:rPr>
    </w:lvl>
    <w:lvl w:ilvl="2" w:tplc="42984438">
      <w:numFmt w:val="bullet"/>
      <w:lvlText w:val="•"/>
      <w:lvlJc w:val="left"/>
      <w:pPr>
        <w:ind w:left="952" w:hanging="284"/>
      </w:pPr>
      <w:rPr>
        <w:rFonts w:hint="default"/>
        <w:lang w:val="zh-TW" w:eastAsia="zh-TW" w:bidi="zh-TW"/>
      </w:rPr>
    </w:lvl>
    <w:lvl w:ilvl="3" w:tplc="6D1AFD84">
      <w:numFmt w:val="bullet"/>
      <w:lvlText w:val="•"/>
      <w:lvlJc w:val="left"/>
      <w:pPr>
        <w:ind w:left="1228" w:hanging="284"/>
      </w:pPr>
      <w:rPr>
        <w:rFonts w:hint="default"/>
        <w:lang w:val="zh-TW" w:eastAsia="zh-TW" w:bidi="zh-TW"/>
      </w:rPr>
    </w:lvl>
    <w:lvl w:ilvl="4" w:tplc="706E8698">
      <w:numFmt w:val="bullet"/>
      <w:lvlText w:val="•"/>
      <w:lvlJc w:val="left"/>
      <w:pPr>
        <w:ind w:left="1504" w:hanging="284"/>
      </w:pPr>
      <w:rPr>
        <w:rFonts w:hint="default"/>
        <w:lang w:val="zh-TW" w:eastAsia="zh-TW" w:bidi="zh-TW"/>
      </w:rPr>
    </w:lvl>
    <w:lvl w:ilvl="5" w:tplc="0C52E970">
      <w:numFmt w:val="bullet"/>
      <w:lvlText w:val="•"/>
      <w:lvlJc w:val="left"/>
      <w:pPr>
        <w:ind w:left="1780" w:hanging="284"/>
      </w:pPr>
      <w:rPr>
        <w:rFonts w:hint="default"/>
        <w:lang w:val="zh-TW" w:eastAsia="zh-TW" w:bidi="zh-TW"/>
      </w:rPr>
    </w:lvl>
    <w:lvl w:ilvl="6" w:tplc="14F6794E">
      <w:numFmt w:val="bullet"/>
      <w:lvlText w:val="•"/>
      <w:lvlJc w:val="left"/>
      <w:pPr>
        <w:ind w:left="2056" w:hanging="284"/>
      </w:pPr>
      <w:rPr>
        <w:rFonts w:hint="default"/>
        <w:lang w:val="zh-TW" w:eastAsia="zh-TW" w:bidi="zh-TW"/>
      </w:rPr>
    </w:lvl>
    <w:lvl w:ilvl="7" w:tplc="24F8A7D2">
      <w:numFmt w:val="bullet"/>
      <w:lvlText w:val="•"/>
      <w:lvlJc w:val="left"/>
      <w:pPr>
        <w:ind w:left="2332" w:hanging="284"/>
      </w:pPr>
      <w:rPr>
        <w:rFonts w:hint="default"/>
        <w:lang w:val="zh-TW" w:eastAsia="zh-TW" w:bidi="zh-TW"/>
      </w:rPr>
    </w:lvl>
    <w:lvl w:ilvl="8" w:tplc="A6C2F61C">
      <w:numFmt w:val="bullet"/>
      <w:lvlText w:val="•"/>
      <w:lvlJc w:val="left"/>
      <w:pPr>
        <w:ind w:left="2608" w:hanging="284"/>
      </w:pPr>
      <w:rPr>
        <w:rFonts w:hint="default"/>
        <w:lang w:val="zh-TW" w:eastAsia="zh-TW" w:bidi="zh-TW"/>
      </w:rPr>
    </w:lvl>
  </w:abstractNum>
  <w:abstractNum w:abstractNumId="507" w15:restartNumberingAfterBreak="0">
    <w:nsid w:val="70054FA8"/>
    <w:multiLevelType w:val="hybridMultilevel"/>
    <w:tmpl w:val="543868D8"/>
    <w:lvl w:ilvl="0" w:tplc="7DAEDF8A">
      <w:numFmt w:val="bullet"/>
      <w:lvlText w:val=""/>
      <w:lvlJc w:val="left"/>
      <w:pPr>
        <w:ind w:left="393" w:hanging="284"/>
      </w:pPr>
      <w:rPr>
        <w:rFonts w:ascii="Wingdings" w:eastAsia="Wingdings" w:hAnsi="Wingdings" w:cs="Wingdings" w:hint="default"/>
        <w:w w:val="100"/>
        <w:sz w:val="21"/>
        <w:szCs w:val="21"/>
        <w:lang w:val="zh-TW" w:eastAsia="zh-TW" w:bidi="zh-TW"/>
      </w:rPr>
    </w:lvl>
    <w:lvl w:ilvl="1" w:tplc="4D0E7ADA">
      <w:numFmt w:val="bullet"/>
      <w:lvlText w:val="•"/>
      <w:lvlJc w:val="left"/>
      <w:pPr>
        <w:ind w:left="946" w:hanging="284"/>
      </w:pPr>
      <w:rPr>
        <w:rFonts w:hint="default"/>
        <w:lang w:val="zh-TW" w:eastAsia="zh-TW" w:bidi="zh-TW"/>
      </w:rPr>
    </w:lvl>
    <w:lvl w:ilvl="2" w:tplc="72B28E82">
      <w:numFmt w:val="bullet"/>
      <w:lvlText w:val="•"/>
      <w:lvlJc w:val="left"/>
      <w:pPr>
        <w:ind w:left="1492" w:hanging="284"/>
      </w:pPr>
      <w:rPr>
        <w:rFonts w:hint="default"/>
        <w:lang w:val="zh-TW" w:eastAsia="zh-TW" w:bidi="zh-TW"/>
      </w:rPr>
    </w:lvl>
    <w:lvl w:ilvl="3" w:tplc="9868538A">
      <w:numFmt w:val="bullet"/>
      <w:lvlText w:val="•"/>
      <w:lvlJc w:val="left"/>
      <w:pPr>
        <w:ind w:left="2039" w:hanging="284"/>
      </w:pPr>
      <w:rPr>
        <w:rFonts w:hint="default"/>
        <w:lang w:val="zh-TW" w:eastAsia="zh-TW" w:bidi="zh-TW"/>
      </w:rPr>
    </w:lvl>
    <w:lvl w:ilvl="4" w:tplc="36B2B19E">
      <w:numFmt w:val="bullet"/>
      <w:lvlText w:val="•"/>
      <w:lvlJc w:val="left"/>
      <w:pPr>
        <w:ind w:left="2585" w:hanging="284"/>
      </w:pPr>
      <w:rPr>
        <w:rFonts w:hint="default"/>
        <w:lang w:val="zh-TW" w:eastAsia="zh-TW" w:bidi="zh-TW"/>
      </w:rPr>
    </w:lvl>
    <w:lvl w:ilvl="5" w:tplc="B1243A48">
      <w:numFmt w:val="bullet"/>
      <w:lvlText w:val="•"/>
      <w:lvlJc w:val="left"/>
      <w:pPr>
        <w:ind w:left="3132" w:hanging="284"/>
      </w:pPr>
      <w:rPr>
        <w:rFonts w:hint="default"/>
        <w:lang w:val="zh-TW" w:eastAsia="zh-TW" w:bidi="zh-TW"/>
      </w:rPr>
    </w:lvl>
    <w:lvl w:ilvl="6" w:tplc="6AA2433A">
      <w:numFmt w:val="bullet"/>
      <w:lvlText w:val="•"/>
      <w:lvlJc w:val="left"/>
      <w:pPr>
        <w:ind w:left="3678" w:hanging="284"/>
      </w:pPr>
      <w:rPr>
        <w:rFonts w:hint="default"/>
        <w:lang w:val="zh-TW" w:eastAsia="zh-TW" w:bidi="zh-TW"/>
      </w:rPr>
    </w:lvl>
    <w:lvl w:ilvl="7" w:tplc="8A58CF1E">
      <w:numFmt w:val="bullet"/>
      <w:lvlText w:val="•"/>
      <w:lvlJc w:val="left"/>
      <w:pPr>
        <w:ind w:left="4224" w:hanging="284"/>
      </w:pPr>
      <w:rPr>
        <w:rFonts w:hint="default"/>
        <w:lang w:val="zh-TW" w:eastAsia="zh-TW" w:bidi="zh-TW"/>
      </w:rPr>
    </w:lvl>
    <w:lvl w:ilvl="8" w:tplc="69485F0A">
      <w:numFmt w:val="bullet"/>
      <w:lvlText w:val="•"/>
      <w:lvlJc w:val="left"/>
      <w:pPr>
        <w:ind w:left="4771" w:hanging="284"/>
      </w:pPr>
      <w:rPr>
        <w:rFonts w:hint="default"/>
        <w:lang w:val="zh-TW" w:eastAsia="zh-TW" w:bidi="zh-TW"/>
      </w:rPr>
    </w:lvl>
  </w:abstractNum>
  <w:abstractNum w:abstractNumId="508" w15:restartNumberingAfterBreak="0">
    <w:nsid w:val="703D3459"/>
    <w:multiLevelType w:val="hybridMultilevel"/>
    <w:tmpl w:val="DAAEEFD4"/>
    <w:lvl w:ilvl="0" w:tplc="17F44E7C">
      <w:numFmt w:val="bullet"/>
      <w:lvlText w:val=""/>
      <w:lvlJc w:val="left"/>
      <w:pPr>
        <w:ind w:left="391" w:hanging="284"/>
      </w:pPr>
      <w:rPr>
        <w:rFonts w:ascii="Wingdings" w:eastAsia="Wingdings" w:hAnsi="Wingdings" w:cs="Wingdings" w:hint="default"/>
        <w:w w:val="100"/>
        <w:sz w:val="21"/>
        <w:szCs w:val="21"/>
        <w:lang w:val="zh-TW" w:eastAsia="zh-TW" w:bidi="zh-TW"/>
      </w:rPr>
    </w:lvl>
    <w:lvl w:ilvl="1" w:tplc="7F1CE92A">
      <w:numFmt w:val="bullet"/>
      <w:lvlText w:val="–"/>
      <w:lvlJc w:val="left"/>
      <w:pPr>
        <w:ind w:left="675" w:hanging="284"/>
      </w:pPr>
      <w:rPr>
        <w:rFonts w:ascii="宋体" w:eastAsia="宋体" w:hAnsi="宋体" w:cs="宋体" w:hint="default"/>
        <w:w w:val="100"/>
        <w:sz w:val="21"/>
        <w:szCs w:val="21"/>
        <w:lang w:val="zh-TW" w:eastAsia="zh-TW" w:bidi="zh-TW"/>
      </w:rPr>
    </w:lvl>
    <w:lvl w:ilvl="2" w:tplc="79368E76">
      <w:numFmt w:val="bullet"/>
      <w:lvlText w:val="•"/>
      <w:lvlJc w:val="left"/>
      <w:pPr>
        <w:ind w:left="1017" w:hanging="284"/>
      </w:pPr>
      <w:rPr>
        <w:rFonts w:hint="default"/>
        <w:lang w:val="zh-TW" w:eastAsia="zh-TW" w:bidi="zh-TW"/>
      </w:rPr>
    </w:lvl>
    <w:lvl w:ilvl="3" w:tplc="A94668D2">
      <w:numFmt w:val="bullet"/>
      <w:lvlText w:val="•"/>
      <w:lvlJc w:val="left"/>
      <w:pPr>
        <w:ind w:left="1354" w:hanging="284"/>
      </w:pPr>
      <w:rPr>
        <w:rFonts w:hint="default"/>
        <w:lang w:val="zh-TW" w:eastAsia="zh-TW" w:bidi="zh-TW"/>
      </w:rPr>
    </w:lvl>
    <w:lvl w:ilvl="4" w:tplc="997A8800">
      <w:numFmt w:val="bullet"/>
      <w:lvlText w:val="•"/>
      <w:lvlJc w:val="left"/>
      <w:pPr>
        <w:ind w:left="1691" w:hanging="284"/>
      </w:pPr>
      <w:rPr>
        <w:rFonts w:hint="default"/>
        <w:lang w:val="zh-TW" w:eastAsia="zh-TW" w:bidi="zh-TW"/>
      </w:rPr>
    </w:lvl>
    <w:lvl w:ilvl="5" w:tplc="E4B46146">
      <w:numFmt w:val="bullet"/>
      <w:lvlText w:val="•"/>
      <w:lvlJc w:val="left"/>
      <w:pPr>
        <w:ind w:left="2028" w:hanging="284"/>
      </w:pPr>
      <w:rPr>
        <w:rFonts w:hint="default"/>
        <w:lang w:val="zh-TW" w:eastAsia="zh-TW" w:bidi="zh-TW"/>
      </w:rPr>
    </w:lvl>
    <w:lvl w:ilvl="6" w:tplc="2E8E6342">
      <w:numFmt w:val="bullet"/>
      <w:lvlText w:val="•"/>
      <w:lvlJc w:val="left"/>
      <w:pPr>
        <w:ind w:left="2366" w:hanging="284"/>
      </w:pPr>
      <w:rPr>
        <w:rFonts w:hint="default"/>
        <w:lang w:val="zh-TW" w:eastAsia="zh-TW" w:bidi="zh-TW"/>
      </w:rPr>
    </w:lvl>
    <w:lvl w:ilvl="7" w:tplc="405426A8">
      <w:numFmt w:val="bullet"/>
      <w:lvlText w:val="•"/>
      <w:lvlJc w:val="left"/>
      <w:pPr>
        <w:ind w:left="2703" w:hanging="284"/>
      </w:pPr>
      <w:rPr>
        <w:rFonts w:hint="default"/>
        <w:lang w:val="zh-TW" w:eastAsia="zh-TW" w:bidi="zh-TW"/>
      </w:rPr>
    </w:lvl>
    <w:lvl w:ilvl="8" w:tplc="67662596">
      <w:numFmt w:val="bullet"/>
      <w:lvlText w:val="•"/>
      <w:lvlJc w:val="left"/>
      <w:pPr>
        <w:ind w:left="3040" w:hanging="284"/>
      </w:pPr>
      <w:rPr>
        <w:rFonts w:hint="default"/>
        <w:lang w:val="zh-TW" w:eastAsia="zh-TW" w:bidi="zh-TW"/>
      </w:rPr>
    </w:lvl>
  </w:abstractNum>
  <w:abstractNum w:abstractNumId="509" w15:restartNumberingAfterBreak="0">
    <w:nsid w:val="706771D9"/>
    <w:multiLevelType w:val="hybridMultilevel"/>
    <w:tmpl w:val="D8501142"/>
    <w:lvl w:ilvl="0" w:tplc="52260304">
      <w:numFmt w:val="bullet"/>
      <w:lvlText w:val=""/>
      <w:lvlJc w:val="left"/>
      <w:pPr>
        <w:ind w:left="391" w:hanging="284"/>
      </w:pPr>
      <w:rPr>
        <w:rFonts w:ascii="Wingdings" w:eastAsia="Wingdings" w:hAnsi="Wingdings" w:cs="Wingdings" w:hint="default"/>
        <w:w w:val="100"/>
        <w:sz w:val="21"/>
        <w:szCs w:val="21"/>
        <w:lang w:val="zh-TW" w:eastAsia="zh-TW" w:bidi="zh-TW"/>
      </w:rPr>
    </w:lvl>
    <w:lvl w:ilvl="1" w:tplc="10F85694">
      <w:numFmt w:val="bullet"/>
      <w:lvlText w:val="•"/>
      <w:lvlJc w:val="left"/>
      <w:pPr>
        <w:ind w:left="1049" w:hanging="284"/>
      </w:pPr>
      <w:rPr>
        <w:rFonts w:hint="default"/>
        <w:lang w:val="zh-TW" w:eastAsia="zh-TW" w:bidi="zh-TW"/>
      </w:rPr>
    </w:lvl>
    <w:lvl w:ilvl="2" w:tplc="CDA61458">
      <w:numFmt w:val="bullet"/>
      <w:lvlText w:val="•"/>
      <w:lvlJc w:val="left"/>
      <w:pPr>
        <w:ind w:left="1699" w:hanging="284"/>
      </w:pPr>
      <w:rPr>
        <w:rFonts w:hint="default"/>
        <w:lang w:val="zh-TW" w:eastAsia="zh-TW" w:bidi="zh-TW"/>
      </w:rPr>
    </w:lvl>
    <w:lvl w:ilvl="3" w:tplc="CD221242">
      <w:numFmt w:val="bullet"/>
      <w:lvlText w:val="•"/>
      <w:lvlJc w:val="left"/>
      <w:pPr>
        <w:ind w:left="2349" w:hanging="284"/>
      </w:pPr>
      <w:rPr>
        <w:rFonts w:hint="default"/>
        <w:lang w:val="zh-TW" w:eastAsia="zh-TW" w:bidi="zh-TW"/>
      </w:rPr>
    </w:lvl>
    <w:lvl w:ilvl="4" w:tplc="E0884BB8">
      <w:numFmt w:val="bullet"/>
      <w:lvlText w:val="•"/>
      <w:lvlJc w:val="left"/>
      <w:pPr>
        <w:ind w:left="2998" w:hanging="284"/>
      </w:pPr>
      <w:rPr>
        <w:rFonts w:hint="default"/>
        <w:lang w:val="zh-TW" w:eastAsia="zh-TW" w:bidi="zh-TW"/>
      </w:rPr>
    </w:lvl>
    <w:lvl w:ilvl="5" w:tplc="48845876">
      <w:numFmt w:val="bullet"/>
      <w:lvlText w:val="•"/>
      <w:lvlJc w:val="left"/>
      <w:pPr>
        <w:ind w:left="3648" w:hanging="284"/>
      </w:pPr>
      <w:rPr>
        <w:rFonts w:hint="default"/>
        <w:lang w:val="zh-TW" w:eastAsia="zh-TW" w:bidi="zh-TW"/>
      </w:rPr>
    </w:lvl>
    <w:lvl w:ilvl="6" w:tplc="0D1E96E2">
      <w:numFmt w:val="bullet"/>
      <w:lvlText w:val="•"/>
      <w:lvlJc w:val="left"/>
      <w:pPr>
        <w:ind w:left="4298" w:hanging="284"/>
      </w:pPr>
      <w:rPr>
        <w:rFonts w:hint="default"/>
        <w:lang w:val="zh-TW" w:eastAsia="zh-TW" w:bidi="zh-TW"/>
      </w:rPr>
    </w:lvl>
    <w:lvl w:ilvl="7" w:tplc="C2D62286">
      <w:numFmt w:val="bullet"/>
      <w:lvlText w:val="•"/>
      <w:lvlJc w:val="left"/>
      <w:pPr>
        <w:ind w:left="4947" w:hanging="284"/>
      </w:pPr>
      <w:rPr>
        <w:rFonts w:hint="default"/>
        <w:lang w:val="zh-TW" w:eastAsia="zh-TW" w:bidi="zh-TW"/>
      </w:rPr>
    </w:lvl>
    <w:lvl w:ilvl="8" w:tplc="FA7AA630">
      <w:numFmt w:val="bullet"/>
      <w:lvlText w:val="•"/>
      <w:lvlJc w:val="left"/>
      <w:pPr>
        <w:ind w:left="5597" w:hanging="284"/>
      </w:pPr>
      <w:rPr>
        <w:rFonts w:hint="default"/>
        <w:lang w:val="zh-TW" w:eastAsia="zh-TW" w:bidi="zh-TW"/>
      </w:rPr>
    </w:lvl>
  </w:abstractNum>
  <w:abstractNum w:abstractNumId="510" w15:restartNumberingAfterBreak="0">
    <w:nsid w:val="70B4760E"/>
    <w:multiLevelType w:val="hybridMultilevel"/>
    <w:tmpl w:val="89FC2E8A"/>
    <w:lvl w:ilvl="0" w:tplc="DC70579E">
      <w:numFmt w:val="bullet"/>
      <w:lvlText w:val=""/>
      <w:lvlJc w:val="left"/>
      <w:pPr>
        <w:ind w:left="391" w:hanging="284"/>
      </w:pPr>
      <w:rPr>
        <w:rFonts w:ascii="Wingdings" w:eastAsia="Wingdings" w:hAnsi="Wingdings" w:cs="Wingdings" w:hint="default"/>
        <w:w w:val="100"/>
        <w:sz w:val="21"/>
        <w:szCs w:val="21"/>
        <w:lang w:val="zh-TW" w:eastAsia="zh-TW" w:bidi="zh-TW"/>
      </w:rPr>
    </w:lvl>
    <w:lvl w:ilvl="1" w:tplc="B49C49E0">
      <w:numFmt w:val="bullet"/>
      <w:lvlText w:val="•"/>
      <w:lvlJc w:val="left"/>
      <w:pPr>
        <w:ind w:left="1049" w:hanging="284"/>
      </w:pPr>
      <w:rPr>
        <w:rFonts w:hint="default"/>
        <w:lang w:val="zh-TW" w:eastAsia="zh-TW" w:bidi="zh-TW"/>
      </w:rPr>
    </w:lvl>
    <w:lvl w:ilvl="2" w:tplc="8CE6F024">
      <w:numFmt w:val="bullet"/>
      <w:lvlText w:val="•"/>
      <w:lvlJc w:val="left"/>
      <w:pPr>
        <w:ind w:left="1699" w:hanging="284"/>
      </w:pPr>
      <w:rPr>
        <w:rFonts w:hint="default"/>
        <w:lang w:val="zh-TW" w:eastAsia="zh-TW" w:bidi="zh-TW"/>
      </w:rPr>
    </w:lvl>
    <w:lvl w:ilvl="3" w:tplc="516E4DF4">
      <w:numFmt w:val="bullet"/>
      <w:lvlText w:val="•"/>
      <w:lvlJc w:val="left"/>
      <w:pPr>
        <w:ind w:left="2349" w:hanging="284"/>
      </w:pPr>
      <w:rPr>
        <w:rFonts w:hint="default"/>
        <w:lang w:val="zh-TW" w:eastAsia="zh-TW" w:bidi="zh-TW"/>
      </w:rPr>
    </w:lvl>
    <w:lvl w:ilvl="4" w:tplc="FD7AB7FC">
      <w:numFmt w:val="bullet"/>
      <w:lvlText w:val="•"/>
      <w:lvlJc w:val="left"/>
      <w:pPr>
        <w:ind w:left="2998" w:hanging="284"/>
      </w:pPr>
      <w:rPr>
        <w:rFonts w:hint="default"/>
        <w:lang w:val="zh-TW" w:eastAsia="zh-TW" w:bidi="zh-TW"/>
      </w:rPr>
    </w:lvl>
    <w:lvl w:ilvl="5" w:tplc="B6A800D4">
      <w:numFmt w:val="bullet"/>
      <w:lvlText w:val="•"/>
      <w:lvlJc w:val="left"/>
      <w:pPr>
        <w:ind w:left="3648" w:hanging="284"/>
      </w:pPr>
      <w:rPr>
        <w:rFonts w:hint="default"/>
        <w:lang w:val="zh-TW" w:eastAsia="zh-TW" w:bidi="zh-TW"/>
      </w:rPr>
    </w:lvl>
    <w:lvl w:ilvl="6" w:tplc="12942C84">
      <w:numFmt w:val="bullet"/>
      <w:lvlText w:val="•"/>
      <w:lvlJc w:val="left"/>
      <w:pPr>
        <w:ind w:left="4298" w:hanging="284"/>
      </w:pPr>
      <w:rPr>
        <w:rFonts w:hint="default"/>
        <w:lang w:val="zh-TW" w:eastAsia="zh-TW" w:bidi="zh-TW"/>
      </w:rPr>
    </w:lvl>
    <w:lvl w:ilvl="7" w:tplc="104698BE">
      <w:numFmt w:val="bullet"/>
      <w:lvlText w:val="•"/>
      <w:lvlJc w:val="left"/>
      <w:pPr>
        <w:ind w:left="4947" w:hanging="284"/>
      </w:pPr>
      <w:rPr>
        <w:rFonts w:hint="default"/>
        <w:lang w:val="zh-TW" w:eastAsia="zh-TW" w:bidi="zh-TW"/>
      </w:rPr>
    </w:lvl>
    <w:lvl w:ilvl="8" w:tplc="1E2AB2EA">
      <w:numFmt w:val="bullet"/>
      <w:lvlText w:val="•"/>
      <w:lvlJc w:val="left"/>
      <w:pPr>
        <w:ind w:left="5597" w:hanging="284"/>
      </w:pPr>
      <w:rPr>
        <w:rFonts w:hint="default"/>
        <w:lang w:val="zh-TW" w:eastAsia="zh-TW" w:bidi="zh-TW"/>
      </w:rPr>
    </w:lvl>
  </w:abstractNum>
  <w:abstractNum w:abstractNumId="511" w15:restartNumberingAfterBreak="0">
    <w:nsid w:val="70CB77CD"/>
    <w:multiLevelType w:val="hybridMultilevel"/>
    <w:tmpl w:val="712632E2"/>
    <w:lvl w:ilvl="0" w:tplc="5B4E2654">
      <w:numFmt w:val="bullet"/>
      <w:lvlText w:val=""/>
      <w:lvlJc w:val="left"/>
      <w:pPr>
        <w:ind w:left="389" w:hanging="284"/>
      </w:pPr>
      <w:rPr>
        <w:rFonts w:ascii="Wingdings" w:eastAsia="Wingdings" w:hAnsi="Wingdings" w:cs="Wingdings" w:hint="default"/>
        <w:w w:val="100"/>
        <w:sz w:val="21"/>
        <w:szCs w:val="21"/>
        <w:lang w:val="zh-TW" w:eastAsia="zh-TW" w:bidi="zh-TW"/>
      </w:rPr>
    </w:lvl>
    <w:lvl w:ilvl="1" w:tplc="D8667922">
      <w:numFmt w:val="bullet"/>
      <w:lvlText w:val="•"/>
      <w:lvlJc w:val="left"/>
      <w:pPr>
        <w:ind w:left="797" w:hanging="284"/>
      </w:pPr>
      <w:rPr>
        <w:rFonts w:hint="default"/>
        <w:lang w:val="zh-TW" w:eastAsia="zh-TW" w:bidi="zh-TW"/>
      </w:rPr>
    </w:lvl>
    <w:lvl w:ilvl="2" w:tplc="87F42CE2">
      <w:numFmt w:val="bullet"/>
      <w:lvlText w:val="•"/>
      <w:lvlJc w:val="left"/>
      <w:pPr>
        <w:ind w:left="1214" w:hanging="284"/>
      </w:pPr>
      <w:rPr>
        <w:rFonts w:hint="default"/>
        <w:lang w:val="zh-TW" w:eastAsia="zh-TW" w:bidi="zh-TW"/>
      </w:rPr>
    </w:lvl>
    <w:lvl w:ilvl="3" w:tplc="5FA6E54C">
      <w:numFmt w:val="bullet"/>
      <w:lvlText w:val="•"/>
      <w:lvlJc w:val="left"/>
      <w:pPr>
        <w:ind w:left="1631" w:hanging="284"/>
      </w:pPr>
      <w:rPr>
        <w:rFonts w:hint="default"/>
        <w:lang w:val="zh-TW" w:eastAsia="zh-TW" w:bidi="zh-TW"/>
      </w:rPr>
    </w:lvl>
    <w:lvl w:ilvl="4" w:tplc="18224D9E">
      <w:numFmt w:val="bullet"/>
      <w:lvlText w:val="•"/>
      <w:lvlJc w:val="left"/>
      <w:pPr>
        <w:ind w:left="2048" w:hanging="284"/>
      </w:pPr>
      <w:rPr>
        <w:rFonts w:hint="default"/>
        <w:lang w:val="zh-TW" w:eastAsia="zh-TW" w:bidi="zh-TW"/>
      </w:rPr>
    </w:lvl>
    <w:lvl w:ilvl="5" w:tplc="21704642">
      <w:numFmt w:val="bullet"/>
      <w:lvlText w:val="•"/>
      <w:lvlJc w:val="left"/>
      <w:pPr>
        <w:ind w:left="2465" w:hanging="284"/>
      </w:pPr>
      <w:rPr>
        <w:rFonts w:hint="default"/>
        <w:lang w:val="zh-TW" w:eastAsia="zh-TW" w:bidi="zh-TW"/>
      </w:rPr>
    </w:lvl>
    <w:lvl w:ilvl="6" w:tplc="A538000C">
      <w:numFmt w:val="bullet"/>
      <w:lvlText w:val="•"/>
      <w:lvlJc w:val="left"/>
      <w:pPr>
        <w:ind w:left="2882" w:hanging="284"/>
      </w:pPr>
      <w:rPr>
        <w:rFonts w:hint="default"/>
        <w:lang w:val="zh-TW" w:eastAsia="zh-TW" w:bidi="zh-TW"/>
      </w:rPr>
    </w:lvl>
    <w:lvl w:ilvl="7" w:tplc="2152C4E2">
      <w:numFmt w:val="bullet"/>
      <w:lvlText w:val="•"/>
      <w:lvlJc w:val="left"/>
      <w:pPr>
        <w:ind w:left="3299" w:hanging="284"/>
      </w:pPr>
      <w:rPr>
        <w:rFonts w:hint="default"/>
        <w:lang w:val="zh-TW" w:eastAsia="zh-TW" w:bidi="zh-TW"/>
      </w:rPr>
    </w:lvl>
    <w:lvl w:ilvl="8" w:tplc="B66CEDF4">
      <w:numFmt w:val="bullet"/>
      <w:lvlText w:val="•"/>
      <w:lvlJc w:val="left"/>
      <w:pPr>
        <w:ind w:left="3716" w:hanging="284"/>
      </w:pPr>
      <w:rPr>
        <w:rFonts w:hint="default"/>
        <w:lang w:val="zh-TW" w:eastAsia="zh-TW" w:bidi="zh-TW"/>
      </w:rPr>
    </w:lvl>
  </w:abstractNum>
  <w:abstractNum w:abstractNumId="512" w15:restartNumberingAfterBreak="0">
    <w:nsid w:val="71465C0B"/>
    <w:multiLevelType w:val="hybridMultilevel"/>
    <w:tmpl w:val="B4744932"/>
    <w:lvl w:ilvl="0" w:tplc="8780DCD6">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BD0AAE22">
      <w:numFmt w:val="bullet"/>
      <w:lvlText w:val="•"/>
      <w:lvlJc w:val="left"/>
      <w:pPr>
        <w:ind w:left="727" w:hanging="284"/>
      </w:pPr>
      <w:rPr>
        <w:rFonts w:hint="default"/>
        <w:lang w:val="zh-TW" w:eastAsia="zh-TW" w:bidi="zh-TW"/>
      </w:rPr>
    </w:lvl>
    <w:lvl w:ilvl="2" w:tplc="DA9E7FAE">
      <w:numFmt w:val="bullet"/>
      <w:lvlText w:val="•"/>
      <w:lvlJc w:val="left"/>
      <w:pPr>
        <w:ind w:left="1054" w:hanging="284"/>
      </w:pPr>
      <w:rPr>
        <w:rFonts w:hint="default"/>
        <w:lang w:val="zh-TW" w:eastAsia="zh-TW" w:bidi="zh-TW"/>
      </w:rPr>
    </w:lvl>
    <w:lvl w:ilvl="3" w:tplc="AD481E3E">
      <w:numFmt w:val="bullet"/>
      <w:lvlText w:val="•"/>
      <w:lvlJc w:val="left"/>
      <w:pPr>
        <w:ind w:left="1381" w:hanging="284"/>
      </w:pPr>
      <w:rPr>
        <w:rFonts w:hint="default"/>
        <w:lang w:val="zh-TW" w:eastAsia="zh-TW" w:bidi="zh-TW"/>
      </w:rPr>
    </w:lvl>
    <w:lvl w:ilvl="4" w:tplc="AE44036A">
      <w:numFmt w:val="bullet"/>
      <w:lvlText w:val="•"/>
      <w:lvlJc w:val="left"/>
      <w:pPr>
        <w:ind w:left="1709" w:hanging="284"/>
      </w:pPr>
      <w:rPr>
        <w:rFonts w:hint="default"/>
        <w:lang w:val="zh-TW" w:eastAsia="zh-TW" w:bidi="zh-TW"/>
      </w:rPr>
    </w:lvl>
    <w:lvl w:ilvl="5" w:tplc="76C2931C">
      <w:numFmt w:val="bullet"/>
      <w:lvlText w:val="•"/>
      <w:lvlJc w:val="left"/>
      <w:pPr>
        <w:ind w:left="2036" w:hanging="284"/>
      </w:pPr>
      <w:rPr>
        <w:rFonts w:hint="default"/>
        <w:lang w:val="zh-TW" w:eastAsia="zh-TW" w:bidi="zh-TW"/>
      </w:rPr>
    </w:lvl>
    <w:lvl w:ilvl="6" w:tplc="31A0172E">
      <w:numFmt w:val="bullet"/>
      <w:lvlText w:val="•"/>
      <w:lvlJc w:val="left"/>
      <w:pPr>
        <w:ind w:left="2363" w:hanging="284"/>
      </w:pPr>
      <w:rPr>
        <w:rFonts w:hint="default"/>
        <w:lang w:val="zh-TW" w:eastAsia="zh-TW" w:bidi="zh-TW"/>
      </w:rPr>
    </w:lvl>
    <w:lvl w:ilvl="7" w:tplc="A3C2D1E0">
      <w:numFmt w:val="bullet"/>
      <w:lvlText w:val="•"/>
      <w:lvlJc w:val="left"/>
      <w:pPr>
        <w:ind w:left="2691" w:hanging="284"/>
      </w:pPr>
      <w:rPr>
        <w:rFonts w:hint="default"/>
        <w:lang w:val="zh-TW" w:eastAsia="zh-TW" w:bidi="zh-TW"/>
      </w:rPr>
    </w:lvl>
    <w:lvl w:ilvl="8" w:tplc="05A6F312">
      <w:numFmt w:val="bullet"/>
      <w:lvlText w:val="•"/>
      <w:lvlJc w:val="left"/>
      <w:pPr>
        <w:ind w:left="3018" w:hanging="284"/>
      </w:pPr>
      <w:rPr>
        <w:rFonts w:hint="default"/>
        <w:lang w:val="zh-TW" w:eastAsia="zh-TW" w:bidi="zh-TW"/>
      </w:rPr>
    </w:lvl>
  </w:abstractNum>
  <w:abstractNum w:abstractNumId="513" w15:restartNumberingAfterBreak="0">
    <w:nsid w:val="71644C26"/>
    <w:multiLevelType w:val="hybridMultilevel"/>
    <w:tmpl w:val="2D30D942"/>
    <w:lvl w:ilvl="0" w:tplc="58C27ED0">
      <w:numFmt w:val="bullet"/>
      <w:lvlText w:val=""/>
      <w:lvlJc w:val="left"/>
      <w:pPr>
        <w:ind w:left="392" w:hanging="284"/>
      </w:pPr>
      <w:rPr>
        <w:rFonts w:ascii="Wingdings" w:eastAsia="Wingdings" w:hAnsi="Wingdings" w:cs="Wingdings" w:hint="default"/>
        <w:w w:val="100"/>
        <w:sz w:val="21"/>
        <w:szCs w:val="21"/>
        <w:lang w:val="zh-TW" w:eastAsia="zh-TW" w:bidi="zh-TW"/>
      </w:rPr>
    </w:lvl>
    <w:lvl w:ilvl="1" w:tplc="94F047AA">
      <w:numFmt w:val="bullet"/>
      <w:lvlText w:val="•"/>
      <w:lvlJc w:val="left"/>
      <w:pPr>
        <w:ind w:left="935" w:hanging="284"/>
      </w:pPr>
      <w:rPr>
        <w:rFonts w:hint="default"/>
        <w:lang w:val="zh-TW" w:eastAsia="zh-TW" w:bidi="zh-TW"/>
      </w:rPr>
    </w:lvl>
    <w:lvl w:ilvl="2" w:tplc="CB46CE8E">
      <w:numFmt w:val="bullet"/>
      <w:lvlText w:val="•"/>
      <w:lvlJc w:val="left"/>
      <w:pPr>
        <w:ind w:left="1471" w:hanging="284"/>
      </w:pPr>
      <w:rPr>
        <w:rFonts w:hint="default"/>
        <w:lang w:val="zh-TW" w:eastAsia="zh-TW" w:bidi="zh-TW"/>
      </w:rPr>
    </w:lvl>
    <w:lvl w:ilvl="3" w:tplc="C6984D72">
      <w:numFmt w:val="bullet"/>
      <w:lvlText w:val="•"/>
      <w:lvlJc w:val="left"/>
      <w:pPr>
        <w:ind w:left="2007" w:hanging="284"/>
      </w:pPr>
      <w:rPr>
        <w:rFonts w:hint="default"/>
        <w:lang w:val="zh-TW" w:eastAsia="zh-TW" w:bidi="zh-TW"/>
      </w:rPr>
    </w:lvl>
    <w:lvl w:ilvl="4" w:tplc="850EF928">
      <w:numFmt w:val="bullet"/>
      <w:lvlText w:val="•"/>
      <w:lvlJc w:val="left"/>
      <w:pPr>
        <w:ind w:left="2542" w:hanging="284"/>
      </w:pPr>
      <w:rPr>
        <w:rFonts w:hint="default"/>
        <w:lang w:val="zh-TW" w:eastAsia="zh-TW" w:bidi="zh-TW"/>
      </w:rPr>
    </w:lvl>
    <w:lvl w:ilvl="5" w:tplc="0C86F3C4">
      <w:numFmt w:val="bullet"/>
      <w:lvlText w:val="•"/>
      <w:lvlJc w:val="left"/>
      <w:pPr>
        <w:ind w:left="3078" w:hanging="284"/>
      </w:pPr>
      <w:rPr>
        <w:rFonts w:hint="default"/>
        <w:lang w:val="zh-TW" w:eastAsia="zh-TW" w:bidi="zh-TW"/>
      </w:rPr>
    </w:lvl>
    <w:lvl w:ilvl="6" w:tplc="3140D36E">
      <w:numFmt w:val="bullet"/>
      <w:lvlText w:val="•"/>
      <w:lvlJc w:val="left"/>
      <w:pPr>
        <w:ind w:left="3614" w:hanging="284"/>
      </w:pPr>
      <w:rPr>
        <w:rFonts w:hint="default"/>
        <w:lang w:val="zh-TW" w:eastAsia="zh-TW" w:bidi="zh-TW"/>
      </w:rPr>
    </w:lvl>
    <w:lvl w:ilvl="7" w:tplc="B5AE4FF0">
      <w:numFmt w:val="bullet"/>
      <w:lvlText w:val="•"/>
      <w:lvlJc w:val="left"/>
      <w:pPr>
        <w:ind w:left="4149" w:hanging="284"/>
      </w:pPr>
      <w:rPr>
        <w:rFonts w:hint="default"/>
        <w:lang w:val="zh-TW" w:eastAsia="zh-TW" w:bidi="zh-TW"/>
      </w:rPr>
    </w:lvl>
    <w:lvl w:ilvl="8" w:tplc="066CDB0A">
      <w:numFmt w:val="bullet"/>
      <w:lvlText w:val="•"/>
      <w:lvlJc w:val="left"/>
      <w:pPr>
        <w:ind w:left="4685" w:hanging="284"/>
      </w:pPr>
      <w:rPr>
        <w:rFonts w:hint="default"/>
        <w:lang w:val="zh-TW" w:eastAsia="zh-TW" w:bidi="zh-TW"/>
      </w:rPr>
    </w:lvl>
  </w:abstractNum>
  <w:abstractNum w:abstractNumId="514" w15:restartNumberingAfterBreak="0">
    <w:nsid w:val="717C66B9"/>
    <w:multiLevelType w:val="hybridMultilevel"/>
    <w:tmpl w:val="312A8E9E"/>
    <w:lvl w:ilvl="0" w:tplc="B310201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A86479FE">
      <w:numFmt w:val="bullet"/>
      <w:lvlText w:val="•"/>
      <w:lvlJc w:val="left"/>
      <w:pPr>
        <w:ind w:left="676" w:hanging="284"/>
      </w:pPr>
      <w:rPr>
        <w:rFonts w:hint="default"/>
        <w:lang w:val="zh-TW" w:eastAsia="zh-TW" w:bidi="zh-TW"/>
      </w:rPr>
    </w:lvl>
    <w:lvl w:ilvl="2" w:tplc="9A589D62">
      <w:numFmt w:val="bullet"/>
      <w:lvlText w:val="•"/>
      <w:lvlJc w:val="left"/>
      <w:pPr>
        <w:ind w:left="952" w:hanging="284"/>
      </w:pPr>
      <w:rPr>
        <w:rFonts w:hint="default"/>
        <w:lang w:val="zh-TW" w:eastAsia="zh-TW" w:bidi="zh-TW"/>
      </w:rPr>
    </w:lvl>
    <w:lvl w:ilvl="3" w:tplc="43708014">
      <w:numFmt w:val="bullet"/>
      <w:lvlText w:val="•"/>
      <w:lvlJc w:val="left"/>
      <w:pPr>
        <w:ind w:left="1228" w:hanging="284"/>
      </w:pPr>
      <w:rPr>
        <w:rFonts w:hint="default"/>
        <w:lang w:val="zh-TW" w:eastAsia="zh-TW" w:bidi="zh-TW"/>
      </w:rPr>
    </w:lvl>
    <w:lvl w:ilvl="4" w:tplc="DCF8C1E4">
      <w:numFmt w:val="bullet"/>
      <w:lvlText w:val="•"/>
      <w:lvlJc w:val="left"/>
      <w:pPr>
        <w:ind w:left="1504" w:hanging="284"/>
      </w:pPr>
      <w:rPr>
        <w:rFonts w:hint="default"/>
        <w:lang w:val="zh-TW" w:eastAsia="zh-TW" w:bidi="zh-TW"/>
      </w:rPr>
    </w:lvl>
    <w:lvl w:ilvl="5" w:tplc="FC1E8FFE">
      <w:numFmt w:val="bullet"/>
      <w:lvlText w:val="•"/>
      <w:lvlJc w:val="left"/>
      <w:pPr>
        <w:ind w:left="1780" w:hanging="284"/>
      </w:pPr>
      <w:rPr>
        <w:rFonts w:hint="default"/>
        <w:lang w:val="zh-TW" w:eastAsia="zh-TW" w:bidi="zh-TW"/>
      </w:rPr>
    </w:lvl>
    <w:lvl w:ilvl="6" w:tplc="8AA6A19E">
      <w:numFmt w:val="bullet"/>
      <w:lvlText w:val="•"/>
      <w:lvlJc w:val="left"/>
      <w:pPr>
        <w:ind w:left="2056" w:hanging="284"/>
      </w:pPr>
      <w:rPr>
        <w:rFonts w:hint="default"/>
        <w:lang w:val="zh-TW" w:eastAsia="zh-TW" w:bidi="zh-TW"/>
      </w:rPr>
    </w:lvl>
    <w:lvl w:ilvl="7" w:tplc="977CF48C">
      <w:numFmt w:val="bullet"/>
      <w:lvlText w:val="•"/>
      <w:lvlJc w:val="left"/>
      <w:pPr>
        <w:ind w:left="2332" w:hanging="284"/>
      </w:pPr>
      <w:rPr>
        <w:rFonts w:hint="default"/>
        <w:lang w:val="zh-TW" w:eastAsia="zh-TW" w:bidi="zh-TW"/>
      </w:rPr>
    </w:lvl>
    <w:lvl w:ilvl="8" w:tplc="25104C0A">
      <w:numFmt w:val="bullet"/>
      <w:lvlText w:val="•"/>
      <w:lvlJc w:val="left"/>
      <w:pPr>
        <w:ind w:left="2608" w:hanging="284"/>
      </w:pPr>
      <w:rPr>
        <w:rFonts w:hint="default"/>
        <w:lang w:val="zh-TW" w:eastAsia="zh-TW" w:bidi="zh-TW"/>
      </w:rPr>
    </w:lvl>
  </w:abstractNum>
  <w:abstractNum w:abstractNumId="515" w15:restartNumberingAfterBreak="0">
    <w:nsid w:val="7186707C"/>
    <w:multiLevelType w:val="hybridMultilevel"/>
    <w:tmpl w:val="2FEE1AEA"/>
    <w:lvl w:ilvl="0" w:tplc="E2C07C78">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80C48126">
      <w:numFmt w:val="bullet"/>
      <w:lvlText w:val="•"/>
      <w:lvlJc w:val="left"/>
      <w:pPr>
        <w:ind w:left="4124" w:hanging="426"/>
      </w:pPr>
      <w:rPr>
        <w:rFonts w:hint="default"/>
        <w:lang w:val="zh-TW" w:eastAsia="zh-TW" w:bidi="zh-TW"/>
      </w:rPr>
    </w:lvl>
    <w:lvl w:ilvl="2" w:tplc="261C42B0">
      <w:numFmt w:val="bullet"/>
      <w:lvlText w:val="•"/>
      <w:lvlJc w:val="left"/>
      <w:pPr>
        <w:ind w:left="4989" w:hanging="426"/>
      </w:pPr>
      <w:rPr>
        <w:rFonts w:hint="default"/>
        <w:lang w:val="zh-TW" w:eastAsia="zh-TW" w:bidi="zh-TW"/>
      </w:rPr>
    </w:lvl>
    <w:lvl w:ilvl="3" w:tplc="DCBCBA40">
      <w:numFmt w:val="bullet"/>
      <w:lvlText w:val="•"/>
      <w:lvlJc w:val="left"/>
      <w:pPr>
        <w:ind w:left="5853" w:hanging="426"/>
      </w:pPr>
      <w:rPr>
        <w:rFonts w:hint="default"/>
        <w:lang w:val="zh-TW" w:eastAsia="zh-TW" w:bidi="zh-TW"/>
      </w:rPr>
    </w:lvl>
    <w:lvl w:ilvl="4" w:tplc="C632E052">
      <w:numFmt w:val="bullet"/>
      <w:lvlText w:val="•"/>
      <w:lvlJc w:val="left"/>
      <w:pPr>
        <w:ind w:left="6718" w:hanging="426"/>
      </w:pPr>
      <w:rPr>
        <w:rFonts w:hint="default"/>
        <w:lang w:val="zh-TW" w:eastAsia="zh-TW" w:bidi="zh-TW"/>
      </w:rPr>
    </w:lvl>
    <w:lvl w:ilvl="5" w:tplc="3D10EFF4">
      <w:numFmt w:val="bullet"/>
      <w:lvlText w:val="•"/>
      <w:lvlJc w:val="left"/>
      <w:pPr>
        <w:ind w:left="7582" w:hanging="426"/>
      </w:pPr>
      <w:rPr>
        <w:rFonts w:hint="default"/>
        <w:lang w:val="zh-TW" w:eastAsia="zh-TW" w:bidi="zh-TW"/>
      </w:rPr>
    </w:lvl>
    <w:lvl w:ilvl="6" w:tplc="F3DCDAD8">
      <w:numFmt w:val="bullet"/>
      <w:lvlText w:val="•"/>
      <w:lvlJc w:val="left"/>
      <w:pPr>
        <w:ind w:left="8447" w:hanging="426"/>
      </w:pPr>
      <w:rPr>
        <w:rFonts w:hint="default"/>
        <w:lang w:val="zh-TW" w:eastAsia="zh-TW" w:bidi="zh-TW"/>
      </w:rPr>
    </w:lvl>
    <w:lvl w:ilvl="7" w:tplc="53D44B6E">
      <w:numFmt w:val="bullet"/>
      <w:lvlText w:val="•"/>
      <w:lvlJc w:val="left"/>
      <w:pPr>
        <w:ind w:left="9311" w:hanging="426"/>
      </w:pPr>
      <w:rPr>
        <w:rFonts w:hint="default"/>
        <w:lang w:val="zh-TW" w:eastAsia="zh-TW" w:bidi="zh-TW"/>
      </w:rPr>
    </w:lvl>
    <w:lvl w:ilvl="8" w:tplc="148A61E2">
      <w:numFmt w:val="bullet"/>
      <w:lvlText w:val="•"/>
      <w:lvlJc w:val="left"/>
      <w:pPr>
        <w:ind w:left="10176" w:hanging="426"/>
      </w:pPr>
      <w:rPr>
        <w:rFonts w:hint="default"/>
        <w:lang w:val="zh-TW" w:eastAsia="zh-TW" w:bidi="zh-TW"/>
      </w:rPr>
    </w:lvl>
  </w:abstractNum>
  <w:abstractNum w:abstractNumId="516" w15:restartNumberingAfterBreak="0">
    <w:nsid w:val="71976BE0"/>
    <w:multiLevelType w:val="hybridMultilevel"/>
    <w:tmpl w:val="9AB22DF2"/>
    <w:lvl w:ilvl="0" w:tplc="E320C680">
      <w:numFmt w:val="bullet"/>
      <w:lvlText w:val=""/>
      <w:lvlJc w:val="left"/>
      <w:pPr>
        <w:ind w:left="391" w:hanging="284"/>
      </w:pPr>
      <w:rPr>
        <w:rFonts w:ascii="Wingdings" w:eastAsia="Wingdings" w:hAnsi="Wingdings" w:cs="Wingdings" w:hint="default"/>
        <w:w w:val="100"/>
        <w:sz w:val="21"/>
        <w:szCs w:val="21"/>
        <w:lang w:val="zh-TW" w:eastAsia="zh-TW" w:bidi="zh-TW"/>
      </w:rPr>
    </w:lvl>
    <w:lvl w:ilvl="1" w:tplc="C49658DC">
      <w:numFmt w:val="bullet"/>
      <w:lvlText w:val="•"/>
      <w:lvlJc w:val="left"/>
      <w:pPr>
        <w:ind w:left="1080" w:hanging="284"/>
      </w:pPr>
      <w:rPr>
        <w:rFonts w:hint="default"/>
        <w:lang w:val="zh-TW" w:eastAsia="zh-TW" w:bidi="zh-TW"/>
      </w:rPr>
    </w:lvl>
    <w:lvl w:ilvl="2" w:tplc="70E0A108">
      <w:numFmt w:val="bullet"/>
      <w:lvlText w:val="•"/>
      <w:lvlJc w:val="left"/>
      <w:pPr>
        <w:ind w:left="1761" w:hanging="284"/>
      </w:pPr>
      <w:rPr>
        <w:rFonts w:hint="default"/>
        <w:lang w:val="zh-TW" w:eastAsia="zh-TW" w:bidi="zh-TW"/>
      </w:rPr>
    </w:lvl>
    <w:lvl w:ilvl="3" w:tplc="2C58B56A">
      <w:numFmt w:val="bullet"/>
      <w:lvlText w:val="•"/>
      <w:lvlJc w:val="left"/>
      <w:pPr>
        <w:ind w:left="2442" w:hanging="284"/>
      </w:pPr>
      <w:rPr>
        <w:rFonts w:hint="default"/>
        <w:lang w:val="zh-TW" w:eastAsia="zh-TW" w:bidi="zh-TW"/>
      </w:rPr>
    </w:lvl>
    <w:lvl w:ilvl="4" w:tplc="4156EED4">
      <w:numFmt w:val="bullet"/>
      <w:lvlText w:val="•"/>
      <w:lvlJc w:val="left"/>
      <w:pPr>
        <w:ind w:left="3122" w:hanging="284"/>
      </w:pPr>
      <w:rPr>
        <w:rFonts w:hint="default"/>
        <w:lang w:val="zh-TW" w:eastAsia="zh-TW" w:bidi="zh-TW"/>
      </w:rPr>
    </w:lvl>
    <w:lvl w:ilvl="5" w:tplc="FB6048F8">
      <w:numFmt w:val="bullet"/>
      <w:lvlText w:val="•"/>
      <w:lvlJc w:val="left"/>
      <w:pPr>
        <w:ind w:left="3803" w:hanging="284"/>
      </w:pPr>
      <w:rPr>
        <w:rFonts w:hint="default"/>
        <w:lang w:val="zh-TW" w:eastAsia="zh-TW" w:bidi="zh-TW"/>
      </w:rPr>
    </w:lvl>
    <w:lvl w:ilvl="6" w:tplc="D69CD674">
      <w:numFmt w:val="bullet"/>
      <w:lvlText w:val="•"/>
      <w:lvlJc w:val="left"/>
      <w:pPr>
        <w:ind w:left="4484" w:hanging="284"/>
      </w:pPr>
      <w:rPr>
        <w:rFonts w:hint="default"/>
        <w:lang w:val="zh-TW" w:eastAsia="zh-TW" w:bidi="zh-TW"/>
      </w:rPr>
    </w:lvl>
    <w:lvl w:ilvl="7" w:tplc="ACFA61B8">
      <w:numFmt w:val="bullet"/>
      <w:lvlText w:val="•"/>
      <w:lvlJc w:val="left"/>
      <w:pPr>
        <w:ind w:left="5164" w:hanging="284"/>
      </w:pPr>
      <w:rPr>
        <w:rFonts w:hint="default"/>
        <w:lang w:val="zh-TW" w:eastAsia="zh-TW" w:bidi="zh-TW"/>
      </w:rPr>
    </w:lvl>
    <w:lvl w:ilvl="8" w:tplc="6C64AD82">
      <w:numFmt w:val="bullet"/>
      <w:lvlText w:val="•"/>
      <w:lvlJc w:val="left"/>
      <w:pPr>
        <w:ind w:left="5845" w:hanging="284"/>
      </w:pPr>
      <w:rPr>
        <w:rFonts w:hint="default"/>
        <w:lang w:val="zh-TW" w:eastAsia="zh-TW" w:bidi="zh-TW"/>
      </w:rPr>
    </w:lvl>
  </w:abstractNum>
  <w:abstractNum w:abstractNumId="517" w15:restartNumberingAfterBreak="0">
    <w:nsid w:val="71AD58E4"/>
    <w:multiLevelType w:val="hybridMultilevel"/>
    <w:tmpl w:val="FD7C026E"/>
    <w:lvl w:ilvl="0" w:tplc="7B608E9E">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CBCE1F3C">
      <w:numFmt w:val="bullet"/>
      <w:lvlText w:val="•"/>
      <w:lvlJc w:val="left"/>
      <w:pPr>
        <w:ind w:left="717" w:hanging="284"/>
      </w:pPr>
      <w:rPr>
        <w:rFonts w:hint="default"/>
        <w:lang w:val="zh-TW" w:eastAsia="zh-TW" w:bidi="zh-TW"/>
      </w:rPr>
    </w:lvl>
    <w:lvl w:ilvl="2" w:tplc="84F64CCA">
      <w:numFmt w:val="bullet"/>
      <w:lvlText w:val="•"/>
      <w:lvlJc w:val="left"/>
      <w:pPr>
        <w:ind w:left="1034" w:hanging="284"/>
      </w:pPr>
      <w:rPr>
        <w:rFonts w:hint="default"/>
        <w:lang w:val="zh-TW" w:eastAsia="zh-TW" w:bidi="zh-TW"/>
      </w:rPr>
    </w:lvl>
    <w:lvl w:ilvl="3" w:tplc="4856A1CE">
      <w:numFmt w:val="bullet"/>
      <w:lvlText w:val="•"/>
      <w:lvlJc w:val="left"/>
      <w:pPr>
        <w:ind w:left="1351" w:hanging="284"/>
      </w:pPr>
      <w:rPr>
        <w:rFonts w:hint="default"/>
        <w:lang w:val="zh-TW" w:eastAsia="zh-TW" w:bidi="zh-TW"/>
      </w:rPr>
    </w:lvl>
    <w:lvl w:ilvl="4" w:tplc="D8722FE0">
      <w:numFmt w:val="bullet"/>
      <w:lvlText w:val="•"/>
      <w:lvlJc w:val="left"/>
      <w:pPr>
        <w:ind w:left="1668" w:hanging="284"/>
      </w:pPr>
      <w:rPr>
        <w:rFonts w:hint="default"/>
        <w:lang w:val="zh-TW" w:eastAsia="zh-TW" w:bidi="zh-TW"/>
      </w:rPr>
    </w:lvl>
    <w:lvl w:ilvl="5" w:tplc="22C8A9DC">
      <w:numFmt w:val="bullet"/>
      <w:lvlText w:val="•"/>
      <w:lvlJc w:val="left"/>
      <w:pPr>
        <w:ind w:left="1985" w:hanging="284"/>
      </w:pPr>
      <w:rPr>
        <w:rFonts w:hint="default"/>
        <w:lang w:val="zh-TW" w:eastAsia="zh-TW" w:bidi="zh-TW"/>
      </w:rPr>
    </w:lvl>
    <w:lvl w:ilvl="6" w:tplc="F5543F7A">
      <w:numFmt w:val="bullet"/>
      <w:lvlText w:val="•"/>
      <w:lvlJc w:val="left"/>
      <w:pPr>
        <w:ind w:left="2302" w:hanging="284"/>
      </w:pPr>
      <w:rPr>
        <w:rFonts w:hint="default"/>
        <w:lang w:val="zh-TW" w:eastAsia="zh-TW" w:bidi="zh-TW"/>
      </w:rPr>
    </w:lvl>
    <w:lvl w:ilvl="7" w:tplc="B5FE4EB0">
      <w:numFmt w:val="bullet"/>
      <w:lvlText w:val="•"/>
      <w:lvlJc w:val="left"/>
      <w:pPr>
        <w:ind w:left="2619" w:hanging="284"/>
      </w:pPr>
      <w:rPr>
        <w:rFonts w:hint="default"/>
        <w:lang w:val="zh-TW" w:eastAsia="zh-TW" w:bidi="zh-TW"/>
      </w:rPr>
    </w:lvl>
    <w:lvl w:ilvl="8" w:tplc="412459CA">
      <w:numFmt w:val="bullet"/>
      <w:lvlText w:val="•"/>
      <w:lvlJc w:val="left"/>
      <w:pPr>
        <w:ind w:left="2936" w:hanging="284"/>
      </w:pPr>
      <w:rPr>
        <w:rFonts w:hint="default"/>
        <w:lang w:val="zh-TW" w:eastAsia="zh-TW" w:bidi="zh-TW"/>
      </w:rPr>
    </w:lvl>
  </w:abstractNum>
  <w:abstractNum w:abstractNumId="518" w15:restartNumberingAfterBreak="0">
    <w:nsid w:val="71F91CCD"/>
    <w:multiLevelType w:val="hybridMultilevel"/>
    <w:tmpl w:val="2A160ADC"/>
    <w:lvl w:ilvl="0" w:tplc="F75AD090">
      <w:numFmt w:val="bullet"/>
      <w:lvlText w:val=""/>
      <w:lvlJc w:val="left"/>
      <w:pPr>
        <w:ind w:left="390" w:hanging="284"/>
      </w:pPr>
      <w:rPr>
        <w:rFonts w:ascii="Wingdings" w:eastAsia="Wingdings" w:hAnsi="Wingdings" w:cs="Wingdings" w:hint="default"/>
        <w:w w:val="100"/>
        <w:sz w:val="21"/>
        <w:szCs w:val="21"/>
        <w:lang w:val="zh-TW" w:eastAsia="zh-TW" w:bidi="zh-TW"/>
      </w:rPr>
    </w:lvl>
    <w:lvl w:ilvl="1" w:tplc="CBFE70C6">
      <w:numFmt w:val="bullet"/>
      <w:lvlText w:val="•"/>
      <w:lvlJc w:val="left"/>
      <w:pPr>
        <w:ind w:left="993" w:hanging="284"/>
      </w:pPr>
      <w:rPr>
        <w:rFonts w:hint="default"/>
        <w:lang w:val="zh-TW" w:eastAsia="zh-TW" w:bidi="zh-TW"/>
      </w:rPr>
    </w:lvl>
    <w:lvl w:ilvl="2" w:tplc="EC505E58">
      <w:numFmt w:val="bullet"/>
      <w:lvlText w:val="•"/>
      <w:lvlJc w:val="left"/>
      <w:pPr>
        <w:ind w:left="1587" w:hanging="284"/>
      </w:pPr>
      <w:rPr>
        <w:rFonts w:hint="default"/>
        <w:lang w:val="zh-TW" w:eastAsia="zh-TW" w:bidi="zh-TW"/>
      </w:rPr>
    </w:lvl>
    <w:lvl w:ilvl="3" w:tplc="C65C6372">
      <w:numFmt w:val="bullet"/>
      <w:lvlText w:val="•"/>
      <w:lvlJc w:val="left"/>
      <w:pPr>
        <w:ind w:left="2180" w:hanging="284"/>
      </w:pPr>
      <w:rPr>
        <w:rFonts w:hint="default"/>
        <w:lang w:val="zh-TW" w:eastAsia="zh-TW" w:bidi="zh-TW"/>
      </w:rPr>
    </w:lvl>
    <w:lvl w:ilvl="4" w:tplc="A6F0B914">
      <w:numFmt w:val="bullet"/>
      <w:lvlText w:val="•"/>
      <w:lvlJc w:val="left"/>
      <w:pPr>
        <w:ind w:left="2774" w:hanging="284"/>
      </w:pPr>
      <w:rPr>
        <w:rFonts w:hint="default"/>
        <w:lang w:val="zh-TW" w:eastAsia="zh-TW" w:bidi="zh-TW"/>
      </w:rPr>
    </w:lvl>
    <w:lvl w:ilvl="5" w:tplc="B94E8052">
      <w:numFmt w:val="bullet"/>
      <w:lvlText w:val="•"/>
      <w:lvlJc w:val="left"/>
      <w:pPr>
        <w:ind w:left="3367" w:hanging="284"/>
      </w:pPr>
      <w:rPr>
        <w:rFonts w:hint="default"/>
        <w:lang w:val="zh-TW" w:eastAsia="zh-TW" w:bidi="zh-TW"/>
      </w:rPr>
    </w:lvl>
    <w:lvl w:ilvl="6" w:tplc="6A46610A">
      <w:numFmt w:val="bullet"/>
      <w:lvlText w:val="•"/>
      <w:lvlJc w:val="left"/>
      <w:pPr>
        <w:ind w:left="3961" w:hanging="284"/>
      </w:pPr>
      <w:rPr>
        <w:rFonts w:hint="default"/>
        <w:lang w:val="zh-TW" w:eastAsia="zh-TW" w:bidi="zh-TW"/>
      </w:rPr>
    </w:lvl>
    <w:lvl w:ilvl="7" w:tplc="3FE6C522">
      <w:numFmt w:val="bullet"/>
      <w:lvlText w:val="•"/>
      <w:lvlJc w:val="left"/>
      <w:pPr>
        <w:ind w:left="4554" w:hanging="284"/>
      </w:pPr>
      <w:rPr>
        <w:rFonts w:hint="default"/>
        <w:lang w:val="zh-TW" w:eastAsia="zh-TW" w:bidi="zh-TW"/>
      </w:rPr>
    </w:lvl>
    <w:lvl w:ilvl="8" w:tplc="1B0855B2">
      <w:numFmt w:val="bullet"/>
      <w:lvlText w:val="•"/>
      <w:lvlJc w:val="left"/>
      <w:pPr>
        <w:ind w:left="5148" w:hanging="284"/>
      </w:pPr>
      <w:rPr>
        <w:rFonts w:hint="default"/>
        <w:lang w:val="zh-TW" w:eastAsia="zh-TW" w:bidi="zh-TW"/>
      </w:rPr>
    </w:lvl>
  </w:abstractNum>
  <w:abstractNum w:abstractNumId="519" w15:restartNumberingAfterBreak="0">
    <w:nsid w:val="7214281F"/>
    <w:multiLevelType w:val="hybridMultilevel"/>
    <w:tmpl w:val="B3B017E2"/>
    <w:lvl w:ilvl="0" w:tplc="88B4D9C2">
      <w:numFmt w:val="bullet"/>
      <w:lvlText w:val=""/>
      <w:lvlJc w:val="left"/>
      <w:pPr>
        <w:ind w:left="389" w:hanging="284"/>
      </w:pPr>
      <w:rPr>
        <w:rFonts w:ascii="Wingdings" w:eastAsia="Wingdings" w:hAnsi="Wingdings" w:cs="Wingdings" w:hint="default"/>
        <w:w w:val="100"/>
        <w:sz w:val="21"/>
        <w:szCs w:val="21"/>
        <w:lang w:val="zh-TW" w:eastAsia="zh-TW" w:bidi="zh-TW"/>
      </w:rPr>
    </w:lvl>
    <w:lvl w:ilvl="1" w:tplc="6840EEC6">
      <w:numFmt w:val="bullet"/>
      <w:lvlText w:val="•"/>
      <w:lvlJc w:val="left"/>
      <w:pPr>
        <w:ind w:left="763" w:hanging="284"/>
      </w:pPr>
      <w:rPr>
        <w:rFonts w:hint="default"/>
        <w:lang w:val="zh-TW" w:eastAsia="zh-TW" w:bidi="zh-TW"/>
      </w:rPr>
    </w:lvl>
    <w:lvl w:ilvl="2" w:tplc="E1368070">
      <w:numFmt w:val="bullet"/>
      <w:lvlText w:val="•"/>
      <w:lvlJc w:val="left"/>
      <w:pPr>
        <w:ind w:left="1146" w:hanging="284"/>
      </w:pPr>
      <w:rPr>
        <w:rFonts w:hint="default"/>
        <w:lang w:val="zh-TW" w:eastAsia="zh-TW" w:bidi="zh-TW"/>
      </w:rPr>
    </w:lvl>
    <w:lvl w:ilvl="3" w:tplc="ABE4BD62">
      <w:numFmt w:val="bullet"/>
      <w:lvlText w:val="•"/>
      <w:lvlJc w:val="left"/>
      <w:pPr>
        <w:ind w:left="1529" w:hanging="284"/>
      </w:pPr>
      <w:rPr>
        <w:rFonts w:hint="default"/>
        <w:lang w:val="zh-TW" w:eastAsia="zh-TW" w:bidi="zh-TW"/>
      </w:rPr>
    </w:lvl>
    <w:lvl w:ilvl="4" w:tplc="DFF8E7F2">
      <w:numFmt w:val="bullet"/>
      <w:lvlText w:val="•"/>
      <w:lvlJc w:val="left"/>
      <w:pPr>
        <w:ind w:left="1912" w:hanging="284"/>
      </w:pPr>
      <w:rPr>
        <w:rFonts w:hint="default"/>
        <w:lang w:val="zh-TW" w:eastAsia="zh-TW" w:bidi="zh-TW"/>
      </w:rPr>
    </w:lvl>
    <w:lvl w:ilvl="5" w:tplc="DDB4D184">
      <w:numFmt w:val="bullet"/>
      <w:lvlText w:val="•"/>
      <w:lvlJc w:val="left"/>
      <w:pPr>
        <w:ind w:left="2295" w:hanging="284"/>
      </w:pPr>
      <w:rPr>
        <w:rFonts w:hint="default"/>
        <w:lang w:val="zh-TW" w:eastAsia="zh-TW" w:bidi="zh-TW"/>
      </w:rPr>
    </w:lvl>
    <w:lvl w:ilvl="6" w:tplc="32C621C0">
      <w:numFmt w:val="bullet"/>
      <w:lvlText w:val="•"/>
      <w:lvlJc w:val="left"/>
      <w:pPr>
        <w:ind w:left="2678" w:hanging="284"/>
      </w:pPr>
      <w:rPr>
        <w:rFonts w:hint="default"/>
        <w:lang w:val="zh-TW" w:eastAsia="zh-TW" w:bidi="zh-TW"/>
      </w:rPr>
    </w:lvl>
    <w:lvl w:ilvl="7" w:tplc="44969F72">
      <w:numFmt w:val="bullet"/>
      <w:lvlText w:val="•"/>
      <w:lvlJc w:val="left"/>
      <w:pPr>
        <w:ind w:left="3061" w:hanging="284"/>
      </w:pPr>
      <w:rPr>
        <w:rFonts w:hint="default"/>
        <w:lang w:val="zh-TW" w:eastAsia="zh-TW" w:bidi="zh-TW"/>
      </w:rPr>
    </w:lvl>
    <w:lvl w:ilvl="8" w:tplc="47501438">
      <w:numFmt w:val="bullet"/>
      <w:lvlText w:val="•"/>
      <w:lvlJc w:val="left"/>
      <w:pPr>
        <w:ind w:left="3444" w:hanging="284"/>
      </w:pPr>
      <w:rPr>
        <w:rFonts w:hint="default"/>
        <w:lang w:val="zh-TW" w:eastAsia="zh-TW" w:bidi="zh-TW"/>
      </w:rPr>
    </w:lvl>
  </w:abstractNum>
  <w:abstractNum w:abstractNumId="520" w15:restartNumberingAfterBreak="0">
    <w:nsid w:val="722F3652"/>
    <w:multiLevelType w:val="hybridMultilevel"/>
    <w:tmpl w:val="683401C0"/>
    <w:lvl w:ilvl="0" w:tplc="96EA3716">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A2D89F7E">
      <w:numFmt w:val="bullet"/>
      <w:lvlText w:val="–"/>
      <w:lvlJc w:val="left"/>
      <w:pPr>
        <w:ind w:left="3684" w:hanging="426"/>
      </w:pPr>
      <w:rPr>
        <w:rFonts w:ascii="宋体" w:eastAsia="宋体" w:hAnsi="宋体" w:cs="宋体" w:hint="default"/>
        <w:spacing w:val="-16"/>
        <w:w w:val="100"/>
        <w:sz w:val="21"/>
        <w:szCs w:val="21"/>
        <w:lang w:val="zh-TW" w:eastAsia="zh-TW" w:bidi="zh-TW"/>
      </w:rPr>
    </w:lvl>
    <w:lvl w:ilvl="2" w:tplc="1E3AED02">
      <w:numFmt w:val="bullet"/>
      <w:lvlText w:val="•"/>
      <w:lvlJc w:val="left"/>
      <w:pPr>
        <w:ind w:left="4593" w:hanging="426"/>
      </w:pPr>
      <w:rPr>
        <w:rFonts w:hint="default"/>
        <w:lang w:val="zh-TW" w:eastAsia="zh-TW" w:bidi="zh-TW"/>
      </w:rPr>
    </w:lvl>
    <w:lvl w:ilvl="3" w:tplc="F91C4392">
      <w:numFmt w:val="bullet"/>
      <w:lvlText w:val="•"/>
      <w:lvlJc w:val="left"/>
      <w:pPr>
        <w:ind w:left="5507" w:hanging="426"/>
      </w:pPr>
      <w:rPr>
        <w:rFonts w:hint="default"/>
        <w:lang w:val="zh-TW" w:eastAsia="zh-TW" w:bidi="zh-TW"/>
      </w:rPr>
    </w:lvl>
    <w:lvl w:ilvl="4" w:tplc="ABB49EB2">
      <w:numFmt w:val="bullet"/>
      <w:lvlText w:val="•"/>
      <w:lvlJc w:val="left"/>
      <w:pPr>
        <w:ind w:left="6421" w:hanging="426"/>
      </w:pPr>
      <w:rPr>
        <w:rFonts w:hint="default"/>
        <w:lang w:val="zh-TW" w:eastAsia="zh-TW" w:bidi="zh-TW"/>
      </w:rPr>
    </w:lvl>
    <w:lvl w:ilvl="5" w:tplc="B930F40E">
      <w:numFmt w:val="bullet"/>
      <w:lvlText w:val="•"/>
      <w:lvlJc w:val="left"/>
      <w:pPr>
        <w:ind w:left="7335" w:hanging="426"/>
      </w:pPr>
      <w:rPr>
        <w:rFonts w:hint="default"/>
        <w:lang w:val="zh-TW" w:eastAsia="zh-TW" w:bidi="zh-TW"/>
      </w:rPr>
    </w:lvl>
    <w:lvl w:ilvl="6" w:tplc="7EEC92FA">
      <w:numFmt w:val="bullet"/>
      <w:lvlText w:val="•"/>
      <w:lvlJc w:val="left"/>
      <w:pPr>
        <w:ind w:left="8249" w:hanging="426"/>
      </w:pPr>
      <w:rPr>
        <w:rFonts w:hint="default"/>
        <w:lang w:val="zh-TW" w:eastAsia="zh-TW" w:bidi="zh-TW"/>
      </w:rPr>
    </w:lvl>
    <w:lvl w:ilvl="7" w:tplc="111A5464">
      <w:numFmt w:val="bullet"/>
      <w:lvlText w:val="•"/>
      <w:lvlJc w:val="left"/>
      <w:pPr>
        <w:ind w:left="9163" w:hanging="426"/>
      </w:pPr>
      <w:rPr>
        <w:rFonts w:hint="default"/>
        <w:lang w:val="zh-TW" w:eastAsia="zh-TW" w:bidi="zh-TW"/>
      </w:rPr>
    </w:lvl>
    <w:lvl w:ilvl="8" w:tplc="1ABAD434">
      <w:numFmt w:val="bullet"/>
      <w:lvlText w:val="•"/>
      <w:lvlJc w:val="left"/>
      <w:pPr>
        <w:ind w:left="10077" w:hanging="426"/>
      </w:pPr>
      <w:rPr>
        <w:rFonts w:hint="default"/>
        <w:lang w:val="zh-TW" w:eastAsia="zh-TW" w:bidi="zh-TW"/>
      </w:rPr>
    </w:lvl>
  </w:abstractNum>
  <w:abstractNum w:abstractNumId="521" w15:restartNumberingAfterBreak="0">
    <w:nsid w:val="72672B07"/>
    <w:multiLevelType w:val="hybridMultilevel"/>
    <w:tmpl w:val="D31437A0"/>
    <w:lvl w:ilvl="0" w:tplc="690C4D80">
      <w:start w:val="1"/>
      <w:numFmt w:val="lowerLetter"/>
      <w:lvlText w:val="%1."/>
      <w:lvlJc w:val="left"/>
      <w:pPr>
        <w:ind w:left="3685" w:hanging="426"/>
        <w:jc w:val="left"/>
      </w:pPr>
      <w:rPr>
        <w:rFonts w:ascii="Times New Roman" w:eastAsia="Times New Roman" w:hAnsi="Times New Roman" w:cs="Times New Roman" w:hint="default"/>
        <w:spacing w:val="-1"/>
        <w:w w:val="100"/>
        <w:sz w:val="21"/>
        <w:szCs w:val="21"/>
        <w:lang w:val="zh-TW" w:eastAsia="zh-TW" w:bidi="zh-TW"/>
      </w:rPr>
    </w:lvl>
    <w:lvl w:ilvl="1" w:tplc="93C68DEA">
      <w:numFmt w:val="bullet"/>
      <w:lvlText w:val="•"/>
      <w:lvlJc w:val="left"/>
      <w:pPr>
        <w:ind w:left="4502" w:hanging="426"/>
      </w:pPr>
      <w:rPr>
        <w:rFonts w:hint="default"/>
        <w:lang w:val="zh-TW" w:eastAsia="zh-TW" w:bidi="zh-TW"/>
      </w:rPr>
    </w:lvl>
    <w:lvl w:ilvl="2" w:tplc="F4142842">
      <w:numFmt w:val="bullet"/>
      <w:lvlText w:val="•"/>
      <w:lvlJc w:val="left"/>
      <w:pPr>
        <w:ind w:left="5325" w:hanging="426"/>
      </w:pPr>
      <w:rPr>
        <w:rFonts w:hint="default"/>
        <w:lang w:val="zh-TW" w:eastAsia="zh-TW" w:bidi="zh-TW"/>
      </w:rPr>
    </w:lvl>
    <w:lvl w:ilvl="3" w:tplc="C1CEB24E">
      <w:numFmt w:val="bullet"/>
      <w:lvlText w:val="•"/>
      <w:lvlJc w:val="left"/>
      <w:pPr>
        <w:ind w:left="6147" w:hanging="426"/>
      </w:pPr>
      <w:rPr>
        <w:rFonts w:hint="default"/>
        <w:lang w:val="zh-TW" w:eastAsia="zh-TW" w:bidi="zh-TW"/>
      </w:rPr>
    </w:lvl>
    <w:lvl w:ilvl="4" w:tplc="004CDE2C">
      <w:numFmt w:val="bullet"/>
      <w:lvlText w:val="•"/>
      <w:lvlJc w:val="left"/>
      <w:pPr>
        <w:ind w:left="6970" w:hanging="426"/>
      </w:pPr>
      <w:rPr>
        <w:rFonts w:hint="default"/>
        <w:lang w:val="zh-TW" w:eastAsia="zh-TW" w:bidi="zh-TW"/>
      </w:rPr>
    </w:lvl>
    <w:lvl w:ilvl="5" w:tplc="C278118A">
      <w:numFmt w:val="bullet"/>
      <w:lvlText w:val="•"/>
      <w:lvlJc w:val="left"/>
      <w:pPr>
        <w:ind w:left="7792" w:hanging="426"/>
      </w:pPr>
      <w:rPr>
        <w:rFonts w:hint="default"/>
        <w:lang w:val="zh-TW" w:eastAsia="zh-TW" w:bidi="zh-TW"/>
      </w:rPr>
    </w:lvl>
    <w:lvl w:ilvl="6" w:tplc="5B70506C">
      <w:numFmt w:val="bullet"/>
      <w:lvlText w:val="•"/>
      <w:lvlJc w:val="left"/>
      <w:pPr>
        <w:ind w:left="8615" w:hanging="426"/>
      </w:pPr>
      <w:rPr>
        <w:rFonts w:hint="default"/>
        <w:lang w:val="zh-TW" w:eastAsia="zh-TW" w:bidi="zh-TW"/>
      </w:rPr>
    </w:lvl>
    <w:lvl w:ilvl="7" w:tplc="D41A7CE8">
      <w:numFmt w:val="bullet"/>
      <w:lvlText w:val="•"/>
      <w:lvlJc w:val="left"/>
      <w:pPr>
        <w:ind w:left="9437" w:hanging="426"/>
      </w:pPr>
      <w:rPr>
        <w:rFonts w:hint="default"/>
        <w:lang w:val="zh-TW" w:eastAsia="zh-TW" w:bidi="zh-TW"/>
      </w:rPr>
    </w:lvl>
    <w:lvl w:ilvl="8" w:tplc="31B088FC">
      <w:numFmt w:val="bullet"/>
      <w:lvlText w:val="•"/>
      <w:lvlJc w:val="left"/>
      <w:pPr>
        <w:ind w:left="10260" w:hanging="426"/>
      </w:pPr>
      <w:rPr>
        <w:rFonts w:hint="default"/>
        <w:lang w:val="zh-TW" w:eastAsia="zh-TW" w:bidi="zh-TW"/>
      </w:rPr>
    </w:lvl>
  </w:abstractNum>
  <w:abstractNum w:abstractNumId="522" w15:restartNumberingAfterBreak="0">
    <w:nsid w:val="727A0FBD"/>
    <w:multiLevelType w:val="hybridMultilevel"/>
    <w:tmpl w:val="EFD8F05A"/>
    <w:lvl w:ilvl="0" w:tplc="630ADCDE">
      <w:numFmt w:val="bullet"/>
      <w:lvlText w:val=""/>
      <w:lvlJc w:val="left"/>
      <w:pPr>
        <w:ind w:left="3259" w:hanging="426"/>
      </w:pPr>
      <w:rPr>
        <w:rFonts w:ascii="Wingdings" w:eastAsia="Wingdings" w:hAnsi="Wingdings" w:cs="Wingdings" w:hint="default"/>
        <w:w w:val="100"/>
        <w:sz w:val="21"/>
        <w:szCs w:val="21"/>
        <w:lang w:val="zh-TW" w:eastAsia="zh-TW" w:bidi="zh-TW"/>
      </w:rPr>
    </w:lvl>
    <w:lvl w:ilvl="1" w:tplc="F2264E2C">
      <w:numFmt w:val="bullet"/>
      <w:lvlText w:val="•"/>
      <w:lvlJc w:val="left"/>
      <w:pPr>
        <w:ind w:left="4124" w:hanging="426"/>
      </w:pPr>
      <w:rPr>
        <w:rFonts w:hint="default"/>
        <w:lang w:val="zh-TW" w:eastAsia="zh-TW" w:bidi="zh-TW"/>
      </w:rPr>
    </w:lvl>
    <w:lvl w:ilvl="2" w:tplc="4B1A850A">
      <w:numFmt w:val="bullet"/>
      <w:lvlText w:val="•"/>
      <w:lvlJc w:val="left"/>
      <w:pPr>
        <w:ind w:left="4989" w:hanging="426"/>
      </w:pPr>
      <w:rPr>
        <w:rFonts w:hint="default"/>
        <w:lang w:val="zh-TW" w:eastAsia="zh-TW" w:bidi="zh-TW"/>
      </w:rPr>
    </w:lvl>
    <w:lvl w:ilvl="3" w:tplc="563CAC44">
      <w:numFmt w:val="bullet"/>
      <w:lvlText w:val="•"/>
      <w:lvlJc w:val="left"/>
      <w:pPr>
        <w:ind w:left="5853" w:hanging="426"/>
      </w:pPr>
      <w:rPr>
        <w:rFonts w:hint="default"/>
        <w:lang w:val="zh-TW" w:eastAsia="zh-TW" w:bidi="zh-TW"/>
      </w:rPr>
    </w:lvl>
    <w:lvl w:ilvl="4" w:tplc="482E7FE6">
      <w:numFmt w:val="bullet"/>
      <w:lvlText w:val="•"/>
      <w:lvlJc w:val="left"/>
      <w:pPr>
        <w:ind w:left="6718" w:hanging="426"/>
      </w:pPr>
      <w:rPr>
        <w:rFonts w:hint="default"/>
        <w:lang w:val="zh-TW" w:eastAsia="zh-TW" w:bidi="zh-TW"/>
      </w:rPr>
    </w:lvl>
    <w:lvl w:ilvl="5" w:tplc="2E82B958">
      <w:numFmt w:val="bullet"/>
      <w:lvlText w:val="•"/>
      <w:lvlJc w:val="left"/>
      <w:pPr>
        <w:ind w:left="7582" w:hanging="426"/>
      </w:pPr>
      <w:rPr>
        <w:rFonts w:hint="default"/>
        <w:lang w:val="zh-TW" w:eastAsia="zh-TW" w:bidi="zh-TW"/>
      </w:rPr>
    </w:lvl>
    <w:lvl w:ilvl="6" w:tplc="1896754A">
      <w:numFmt w:val="bullet"/>
      <w:lvlText w:val="•"/>
      <w:lvlJc w:val="left"/>
      <w:pPr>
        <w:ind w:left="8447" w:hanging="426"/>
      </w:pPr>
      <w:rPr>
        <w:rFonts w:hint="default"/>
        <w:lang w:val="zh-TW" w:eastAsia="zh-TW" w:bidi="zh-TW"/>
      </w:rPr>
    </w:lvl>
    <w:lvl w:ilvl="7" w:tplc="F34C5FC0">
      <w:numFmt w:val="bullet"/>
      <w:lvlText w:val="•"/>
      <w:lvlJc w:val="left"/>
      <w:pPr>
        <w:ind w:left="9311" w:hanging="426"/>
      </w:pPr>
      <w:rPr>
        <w:rFonts w:hint="default"/>
        <w:lang w:val="zh-TW" w:eastAsia="zh-TW" w:bidi="zh-TW"/>
      </w:rPr>
    </w:lvl>
    <w:lvl w:ilvl="8" w:tplc="D72C6326">
      <w:numFmt w:val="bullet"/>
      <w:lvlText w:val="•"/>
      <w:lvlJc w:val="left"/>
      <w:pPr>
        <w:ind w:left="10176" w:hanging="426"/>
      </w:pPr>
      <w:rPr>
        <w:rFonts w:hint="default"/>
        <w:lang w:val="zh-TW" w:eastAsia="zh-TW" w:bidi="zh-TW"/>
      </w:rPr>
    </w:lvl>
  </w:abstractNum>
  <w:abstractNum w:abstractNumId="523" w15:restartNumberingAfterBreak="0">
    <w:nsid w:val="72A21322"/>
    <w:multiLevelType w:val="hybridMultilevel"/>
    <w:tmpl w:val="61C40830"/>
    <w:lvl w:ilvl="0" w:tplc="8CBA4B8E">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FD8C8966">
      <w:numFmt w:val="bullet"/>
      <w:lvlText w:val="•"/>
      <w:lvlJc w:val="left"/>
      <w:pPr>
        <w:ind w:left="4124" w:hanging="426"/>
      </w:pPr>
      <w:rPr>
        <w:rFonts w:hint="default"/>
        <w:lang w:val="zh-TW" w:eastAsia="zh-TW" w:bidi="zh-TW"/>
      </w:rPr>
    </w:lvl>
    <w:lvl w:ilvl="2" w:tplc="88A6D2D2">
      <w:numFmt w:val="bullet"/>
      <w:lvlText w:val="•"/>
      <w:lvlJc w:val="left"/>
      <w:pPr>
        <w:ind w:left="4989" w:hanging="426"/>
      </w:pPr>
      <w:rPr>
        <w:rFonts w:hint="default"/>
        <w:lang w:val="zh-TW" w:eastAsia="zh-TW" w:bidi="zh-TW"/>
      </w:rPr>
    </w:lvl>
    <w:lvl w:ilvl="3" w:tplc="64C8C958">
      <w:numFmt w:val="bullet"/>
      <w:lvlText w:val="•"/>
      <w:lvlJc w:val="left"/>
      <w:pPr>
        <w:ind w:left="5853" w:hanging="426"/>
      </w:pPr>
      <w:rPr>
        <w:rFonts w:hint="default"/>
        <w:lang w:val="zh-TW" w:eastAsia="zh-TW" w:bidi="zh-TW"/>
      </w:rPr>
    </w:lvl>
    <w:lvl w:ilvl="4" w:tplc="A9AA4B7C">
      <w:numFmt w:val="bullet"/>
      <w:lvlText w:val="•"/>
      <w:lvlJc w:val="left"/>
      <w:pPr>
        <w:ind w:left="6718" w:hanging="426"/>
      </w:pPr>
      <w:rPr>
        <w:rFonts w:hint="default"/>
        <w:lang w:val="zh-TW" w:eastAsia="zh-TW" w:bidi="zh-TW"/>
      </w:rPr>
    </w:lvl>
    <w:lvl w:ilvl="5" w:tplc="4094E562">
      <w:numFmt w:val="bullet"/>
      <w:lvlText w:val="•"/>
      <w:lvlJc w:val="left"/>
      <w:pPr>
        <w:ind w:left="7582" w:hanging="426"/>
      </w:pPr>
      <w:rPr>
        <w:rFonts w:hint="default"/>
        <w:lang w:val="zh-TW" w:eastAsia="zh-TW" w:bidi="zh-TW"/>
      </w:rPr>
    </w:lvl>
    <w:lvl w:ilvl="6" w:tplc="A6E425A6">
      <w:numFmt w:val="bullet"/>
      <w:lvlText w:val="•"/>
      <w:lvlJc w:val="left"/>
      <w:pPr>
        <w:ind w:left="8447" w:hanging="426"/>
      </w:pPr>
      <w:rPr>
        <w:rFonts w:hint="default"/>
        <w:lang w:val="zh-TW" w:eastAsia="zh-TW" w:bidi="zh-TW"/>
      </w:rPr>
    </w:lvl>
    <w:lvl w:ilvl="7" w:tplc="ABAEE0E6">
      <w:numFmt w:val="bullet"/>
      <w:lvlText w:val="•"/>
      <w:lvlJc w:val="left"/>
      <w:pPr>
        <w:ind w:left="9311" w:hanging="426"/>
      </w:pPr>
      <w:rPr>
        <w:rFonts w:hint="default"/>
        <w:lang w:val="zh-TW" w:eastAsia="zh-TW" w:bidi="zh-TW"/>
      </w:rPr>
    </w:lvl>
    <w:lvl w:ilvl="8" w:tplc="924A8832">
      <w:numFmt w:val="bullet"/>
      <w:lvlText w:val="•"/>
      <w:lvlJc w:val="left"/>
      <w:pPr>
        <w:ind w:left="10176" w:hanging="426"/>
      </w:pPr>
      <w:rPr>
        <w:rFonts w:hint="default"/>
        <w:lang w:val="zh-TW" w:eastAsia="zh-TW" w:bidi="zh-TW"/>
      </w:rPr>
    </w:lvl>
  </w:abstractNum>
  <w:abstractNum w:abstractNumId="524" w15:restartNumberingAfterBreak="0">
    <w:nsid w:val="731378AA"/>
    <w:multiLevelType w:val="hybridMultilevel"/>
    <w:tmpl w:val="CAEECBE2"/>
    <w:lvl w:ilvl="0" w:tplc="2E56085A">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ABAC86A0">
      <w:numFmt w:val="bullet"/>
      <w:lvlText w:val="•"/>
      <w:lvlJc w:val="left"/>
      <w:pPr>
        <w:ind w:left="810" w:hanging="284"/>
      </w:pPr>
      <w:rPr>
        <w:rFonts w:hint="default"/>
        <w:lang w:val="zh-TW" w:eastAsia="zh-TW" w:bidi="zh-TW"/>
      </w:rPr>
    </w:lvl>
    <w:lvl w:ilvl="2" w:tplc="4BEE5BA4">
      <w:numFmt w:val="bullet"/>
      <w:lvlText w:val="•"/>
      <w:lvlJc w:val="left"/>
      <w:pPr>
        <w:ind w:left="1221" w:hanging="284"/>
      </w:pPr>
      <w:rPr>
        <w:rFonts w:hint="default"/>
        <w:lang w:val="zh-TW" w:eastAsia="zh-TW" w:bidi="zh-TW"/>
      </w:rPr>
    </w:lvl>
    <w:lvl w:ilvl="3" w:tplc="22568A80">
      <w:numFmt w:val="bullet"/>
      <w:lvlText w:val="•"/>
      <w:lvlJc w:val="left"/>
      <w:pPr>
        <w:ind w:left="1632" w:hanging="284"/>
      </w:pPr>
      <w:rPr>
        <w:rFonts w:hint="default"/>
        <w:lang w:val="zh-TW" w:eastAsia="zh-TW" w:bidi="zh-TW"/>
      </w:rPr>
    </w:lvl>
    <w:lvl w:ilvl="4" w:tplc="E9063816">
      <w:numFmt w:val="bullet"/>
      <w:lvlText w:val="•"/>
      <w:lvlJc w:val="left"/>
      <w:pPr>
        <w:ind w:left="2043" w:hanging="284"/>
      </w:pPr>
      <w:rPr>
        <w:rFonts w:hint="default"/>
        <w:lang w:val="zh-TW" w:eastAsia="zh-TW" w:bidi="zh-TW"/>
      </w:rPr>
    </w:lvl>
    <w:lvl w:ilvl="5" w:tplc="FEA0DC4A">
      <w:numFmt w:val="bullet"/>
      <w:lvlText w:val="•"/>
      <w:lvlJc w:val="left"/>
      <w:pPr>
        <w:ind w:left="2454" w:hanging="284"/>
      </w:pPr>
      <w:rPr>
        <w:rFonts w:hint="default"/>
        <w:lang w:val="zh-TW" w:eastAsia="zh-TW" w:bidi="zh-TW"/>
      </w:rPr>
    </w:lvl>
    <w:lvl w:ilvl="6" w:tplc="C40C7FDA">
      <w:numFmt w:val="bullet"/>
      <w:lvlText w:val="•"/>
      <w:lvlJc w:val="left"/>
      <w:pPr>
        <w:ind w:left="2865" w:hanging="284"/>
      </w:pPr>
      <w:rPr>
        <w:rFonts w:hint="default"/>
        <w:lang w:val="zh-TW" w:eastAsia="zh-TW" w:bidi="zh-TW"/>
      </w:rPr>
    </w:lvl>
    <w:lvl w:ilvl="7" w:tplc="63D8D57A">
      <w:numFmt w:val="bullet"/>
      <w:lvlText w:val="•"/>
      <w:lvlJc w:val="left"/>
      <w:pPr>
        <w:ind w:left="3276" w:hanging="284"/>
      </w:pPr>
      <w:rPr>
        <w:rFonts w:hint="default"/>
        <w:lang w:val="zh-TW" w:eastAsia="zh-TW" w:bidi="zh-TW"/>
      </w:rPr>
    </w:lvl>
    <w:lvl w:ilvl="8" w:tplc="37D68C5A">
      <w:numFmt w:val="bullet"/>
      <w:lvlText w:val="•"/>
      <w:lvlJc w:val="left"/>
      <w:pPr>
        <w:ind w:left="3687" w:hanging="284"/>
      </w:pPr>
      <w:rPr>
        <w:rFonts w:hint="default"/>
        <w:lang w:val="zh-TW" w:eastAsia="zh-TW" w:bidi="zh-TW"/>
      </w:rPr>
    </w:lvl>
  </w:abstractNum>
  <w:abstractNum w:abstractNumId="525" w15:restartNumberingAfterBreak="0">
    <w:nsid w:val="73346BD6"/>
    <w:multiLevelType w:val="hybridMultilevel"/>
    <w:tmpl w:val="96CEFC72"/>
    <w:lvl w:ilvl="0" w:tplc="2E5A9642">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FA182E10">
      <w:numFmt w:val="bullet"/>
      <w:lvlText w:val="•"/>
      <w:lvlJc w:val="left"/>
      <w:pPr>
        <w:ind w:left="676" w:hanging="284"/>
      </w:pPr>
      <w:rPr>
        <w:rFonts w:hint="default"/>
        <w:lang w:val="zh-TW" w:eastAsia="zh-TW" w:bidi="zh-TW"/>
      </w:rPr>
    </w:lvl>
    <w:lvl w:ilvl="2" w:tplc="89668506">
      <w:numFmt w:val="bullet"/>
      <w:lvlText w:val="•"/>
      <w:lvlJc w:val="left"/>
      <w:pPr>
        <w:ind w:left="952" w:hanging="284"/>
      </w:pPr>
      <w:rPr>
        <w:rFonts w:hint="default"/>
        <w:lang w:val="zh-TW" w:eastAsia="zh-TW" w:bidi="zh-TW"/>
      </w:rPr>
    </w:lvl>
    <w:lvl w:ilvl="3" w:tplc="D78471F6">
      <w:numFmt w:val="bullet"/>
      <w:lvlText w:val="•"/>
      <w:lvlJc w:val="left"/>
      <w:pPr>
        <w:ind w:left="1228" w:hanging="284"/>
      </w:pPr>
      <w:rPr>
        <w:rFonts w:hint="default"/>
        <w:lang w:val="zh-TW" w:eastAsia="zh-TW" w:bidi="zh-TW"/>
      </w:rPr>
    </w:lvl>
    <w:lvl w:ilvl="4" w:tplc="49047AE0">
      <w:numFmt w:val="bullet"/>
      <w:lvlText w:val="•"/>
      <w:lvlJc w:val="left"/>
      <w:pPr>
        <w:ind w:left="1504" w:hanging="284"/>
      </w:pPr>
      <w:rPr>
        <w:rFonts w:hint="default"/>
        <w:lang w:val="zh-TW" w:eastAsia="zh-TW" w:bidi="zh-TW"/>
      </w:rPr>
    </w:lvl>
    <w:lvl w:ilvl="5" w:tplc="7FE4F164">
      <w:numFmt w:val="bullet"/>
      <w:lvlText w:val="•"/>
      <w:lvlJc w:val="left"/>
      <w:pPr>
        <w:ind w:left="1780" w:hanging="284"/>
      </w:pPr>
      <w:rPr>
        <w:rFonts w:hint="default"/>
        <w:lang w:val="zh-TW" w:eastAsia="zh-TW" w:bidi="zh-TW"/>
      </w:rPr>
    </w:lvl>
    <w:lvl w:ilvl="6" w:tplc="254C1FE0">
      <w:numFmt w:val="bullet"/>
      <w:lvlText w:val="•"/>
      <w:lvlJc w:val="left"/>
      <w:pPr>
        <w:ind w:left="2056" w:hanging="284"/>
      </w:pPr>
      <w:rPr>
        <w:rFonts w:hint="default"/>
        <w:lang w:val="zh-TW" w:eastAsia="zh-TW" w:bidi="zh-TW"/>
      </w:rPr>
    </w:lvl>
    <w:lvl w:ilvl="7" w:tplc="4E4C3222">
      <w:numFmt w:val="bullet"/>
      <w:lvlText w:val="•"/>
      <w:lvlJc w:val="left"/>
      <w:pPr>
        <w:ind w:left="2332" w:hanging="284"/>
      </w:pPr>
      <w:rPr>
        <w:rFonts w:hint="default"/>
        <w:lang w:val="zh-TW" w:eastAsia="zh-TW" w:bidi="zh-TW"/>
      </w:rPr>
    </w:lvl>
    <w:lvl w:ilvl="8" w:tplc="BBD431D8">
      <w:numFmt w:val="bullet"/>
      <w:lvlText w:val="•"/>
      <w:lvlJc w:val="left"/>
      <w:pPr>
        <w:ind w:left="2608" w:hanging="284"/>
      </w:pPr>
      <w:rPr>
        <w:rFonts w:hint="default"/>
        <w:lang w:val="zh-TW" w:eastAsia="zh-TW" w:bidi="zh-TW"/>
      </w:rPr>
    </w:lvl>
  </w:abstractNum>
  <w:abstractNum w:abstractNumId="526" w15:restartNumberingAfterBreak="0">
    <w:nsid w:val="733A391A"/>
    <w:multiLevelType w:val="hybridMultilevel"/>
    <w:tmpl w:val="BD6AFD8A"/>
    <w:lvl w:ilvl="0" w:tplc="1B0854FA">
      <w:numFmt w:val="bullet"/>
      <w:lvlText w:val="–"/>
      <w:lvlJc w:val="left"/>
      <w:pPr>
        <w:ind w:left="3684" w:hanging="426"/>
      </w:pPr>
      <w:rPr>
        <w:rFonts w:ascii="宋体" w:eastAsia="宋体" w:hAnsi="宋体" w:cs="宋体" w:hint="default"/>
        <w:spacing w:val="-1"/>
        <w:w w:val="100"/>
        <w:sz w:val="21"/>
        <w:szCs w:val="21"/>
        <w:lang w:val="zh-TW" w:eastAsia="zh-TW" w:bidi="zh-TW"/>
      </w:rPr>
    </w:lvl>
    <w:lvl w:ilvl="1" w:tplc="90D2353C">
      <w:numFmt w:val="bullet"/>
      <w:lvlText w:val="•"/>
      <w:lvlJc w:val="left"/>
      <w:pPr>
        <w:ind w:left="4502" w:hanging="426"/>
      </w:pPr>
      <w:rPr>
        <w:rFonts w:hint="default"/>
        <w:lang w:val="zh-TW" w:eastAsia="zh-TW" w:bidi="zh-TW"/>
      </w:rPr>
    </w:lvl>
    <w:lvl w:ilvl="2" w:tplc="A7A60CE6">
      <w:numFmt w:val="bullet"/>
      <w:lvlText w:val="•"/>
      <w:lvlJc w:val="left"/>
      <w:pPr>
        <w:ind w:left="5325" w:hanging="426"/>
      </w:pPr>
      <w:rPr>
        <w:rFonts w:hint="default"/>
        <w:lang w:val="zh-TW" w:eastAsia="zh-TW" w:bidi="zh-TW"/>
      </w:rPr>
    </w:lvl>
    <w:lvl w:ilvl="3" w:tplc="2E06E59C">
      <w:numFmt w:val="bullet"/>
      <w:lvlText w:val="•"/>
      <w:lvlJc w:val="left"/>
      <w:pPr>
        <w:ind w:left="6147" w:hanging="426"/>
      </w:pPr>
      <w:rPr>
        <w:rFonts w:hint="default"/>
        <w:lang w:val="zh-TW" w:eastAsia="zh-TW" w:bidi="zh-TW"/>
      </w:rPr>
    </w:lvl>
    <w:lvl w:ilvl="4" w:tplc="17EE4AB2">
      <w:numFmt w:val="bullet"/>
      <w:lvlText w:val="•"/>
      <w:lvlJc w:val="left"/>
      <w:pPr>
        <w:ind w:left="6970" w:hanging="426"/>
      </w:pPr>
      <w:rPr>
        <w:rFonts w:hint="default"/>
        <w:lang w:val="zh-TW" w:eastAsia="zh-TW" w:bidi="zh-TW"/>
      </w:rPr>
    </w:lvl>
    <w:lvl w:ilvl="5" w:tplc="F96401A6">
      <w:numFmt w:val="bullet"/>
      <w:lvlText w:val="•"/>
      <w:lvlJc w:val="left"/>
      <w:pPr>
        <w:ind w:left="7792" w:hanging="426"/>
      </w:pPr>
      <w:rPr>
        <w:rFonts w:hint="default"/>
        <w:lang w:val="zh-TW" w:eastAsia="zh-TW" w:bidi="zh-TW"/>
      </w:rPr>
    </w:lvl>
    <w:lvl w:ilvl="6" w:tplc="B8BED490">
      <w:numFmt w:val="bullet"/>
      <w:lvlText w:val="•"/>
      <w:lvlJc w:val="left"/>
      <w:pPr>
        <w:ind w:left="8615" w:hanging="426"/>
      </w:pPr>
      <w:rPr>
        <w:rFonts w:hint="default"/>
        <w:lang w:val="zh-TW" w:eastAsia="zh-TW" w:bidi="zh-TW"/>
      </w:rPr>
    </w:lvl>
    <w:lvl w:ilvl="7" w:tplc="1468545A">
      <w:numFmt w:val="bullet"/>
      <w:lvlText w:val="•"/>
      <w:lvlJc w:val="left"/>
      <w:pPr>
        <w:ind w:left="9437" w:hanging="426"/>
      </w:pPr>
      <w:rPr>
        <w:rFonts w:hint="default"/>
        <w:lang w:val="zh-TW" w:eastAsia="zh-TW" w:bidi="zh-TW"/>
      </w:rPr>
    </w:lvl>
    <w:lvl w:ilvl="8" w:tplc="70C22D34">
      <w:numFmt w:val="bullet"/>
      <w:lvlText w:val="•"/>
      <w:lvlJc w:val="left"/>
      <w:pPr>
        <w:ind w:left="10260" w:hanging="426"/>
      </w:pPr>
      <w:rPr>
        <w:rFonts w:hint="default"/>
        <w:lang w:val="zh-TW" w:eastAsia="zh-TW" w:bidi="zh-TW"/>
      </w:rPr>
    </w:lvl>
  </w:abstractNum>
  <w:abstractNum w:abstractNumId="527" w15:restartNumberingAfterBreak="0">
    <w:nsid w:val="7357346A"/>
    <w:multiLevelType w:val="hybridMultilevel"/>
    <w:tmpl w:val="03181D40"/>
    <w:lvl w:ilvl="0" w:tplc="7820D66C">
      <w:start w:val="1"/>
      <w:numFmt w:val="decimal"/>
      <w:lvlText w:val="%1."/>
      <w:lvlJc w:val="left"/>
      <w:pPr>
        <w:ind w:left="390" w:hanging="284"/>
        <w:jc w:val="left"/>
      </w:pPr>
      <w:rPr>
        <w:rFonts w:ascii="Times New Roman" w:eastAsia="Times New Roman" w:hAnsi="Times New Roman" w:cs="Times New Roman" w:hint="default"/>
        <w:spacing w:val="-24"/>
        <w:w w:val="100"/>
        <w:sz w:val="21"/>
        <w:szCs w:val="21"/>
        <w:lang w:val="zh-TW" w:eastAsia="zh-TW" w:bidi="zh-TW"/>
      </w:rPr>
    </w:lvl>
    <w:lvl w:ilvl="1" w:tplc="AE8A734E">
      <w:numFmt w:val="bullet"/>
      <w:lvlText w:val="•"/>
      <w:lvlJc w:val="left"/>
      <w:pPr>
        <w:ind w:left="810" w:hanging="284"/>
      </w:pPr>
      <w:rPr>
        <w:rFonts w:hint="default"/>
        <w:lang w:val="zh-TW" w:eastAsia="zh-TW" w:bidi="zh-TW"/>
      </w:rPr>
    </w:lvl>
    <w:lvl w:ilvl="2" w:tplc="09767464">
      <w:numFmt w:val="bullet"/>
      <w:lvlText w:val="•"/>
      <w:lvlJc w:val="left"/>
      <w:pPr>
        <w:ind w:left="1221" w:hanging="284"/>
      </w:pPr>
      <w:rPr>
        <w:rFonts w:hint="default"/>
        <w:lang w:val="zh-TW" w:eastAsia="zh-TW" w:bidi="zh-TW"/>
      </w:rPr>
    </w:lvl>
    <w:lvl w:ilvl="3" w:tplc="81C276A4">
      <w:numFmt w:val="bullet"/>
      <w:lvlText w:val="•"/>
      <w:lvlJc w:val="left"/>
      <w:pPr>
        <w:ind w:left="1632" w:hanging="284"/>
      </w:pPr>
      <w:rPr>
        <w:rFonts w:hint="default"/>
        <w:lang w:val="zh-TW" w:eastAsia="zh-TW" w:bidi="zh-TW"/>
      </w:rPr>
    </w:lvl>
    <w:lvl w:ilvl="4" w:tplc="0AF824DC">
      <w:numFmt w:val="bullet"/>
      <w:lvlText w:val="•"/>
      <w:lvlJc w:val="left"/>
      <w:pPr>
        <w:ind w:left="2043" w:hanging="284"/>
      </w:pPr>
      <w:rPr>
        <w:rFonts w:hint="default"/>
        <w:lang w:val="zh-TW" w:eastAsia="zh-TW" w:bidi="zh-TW"/>
      </w:rPr>
    </w:lvl>
    <w:lvl w:ilvl="5" w:tplc="7E224F7A">
      <w:numFmt w:val="bullet"/>
      <w:lvlText w:val="•"/>
      <w:lvlJc w:val="left"/>
      <w:pPr>
        <w:ind w:left="2454" w:hanging="284"/>
      </w:pPr>
      <w:rPr>
        <w:rFonts w:hint="default"/>
        <w:lang w:val="zh-TW" w:eastAsia="zh-TW" w:bidi="zh-TW"/>
      </w:rPr>
    </w:lvl>
    <w:lvl w:ilvl="6" w:tplc="72CA1ED8">
      <w:numFmt w:val="bullet"/>
      <w:lvlText w:val="•"/>
      <w:lvlJc w:val="left"/>
      <w:pPr>
        <w:ind w:left="2865" w:hanging="284"/>
      </w:pPr>
      <w:rPr>
        <w:rFonts w:hint="default"/>
        <w:lang w:val="zh-TW" w:eastAsia="zh-TW" w:bidi="zh-TW"/>
      </w:rPr>
    </w:lvl>
    <w:lvl w:ilvl="7" w:tplc="CAB61BC6">
      <w:numFmt w:val="bullet"/>
      <w:lvlText w:val="•"/>
      <w:lvlJc w:val="left"/>
      <w:pPr>
        <w:ind w:left="3276" w:hanging="284"/>
      </w:pPr>
      <w:rPr>
        <w:rFonts w:hint="default"/>
        <w:lang w:val="zh-TW" w:eastAsia="zh-TW" w:bidi="zh-TW"/>
      </w:rPr>
    </w:lvl>
    <w:lvl w:ilvl="8" w:tplc="F1B6590E">
      <w:numFmt w:val="bullet"/>
      <w:lvlText w:val="•"/>
      <w:lvlJc w:val="left"/>
      <w:pPr>
        <w:ind w:left="3687" w:hanging="284"/>
      </w:pPr>
      <w:rPr>
        <w:rFonts w:hint="default"/>
        <w:lang w:val="zh-TW" w:eastAsia="zh-TW" w:bidi="zh-TW"/>
      </w:rPr>
    </w:lvl>
  </w:abstractNum>
  <w:abstractNum w:abstractNumId="528" w15:restartNumberingAfterBreak="0">
    <w:nsid w:val="7367095A"/>
    <w:multiLevelType w:val="hybridMultilevel"/>
    <w:tmpl w:val="DF08D9AE"/>
    <w:lvl w:ilvl="0" w:tplc="6A1E97AE">
      <w:start w:val="1"/>
      <w:numFmt w:val="decimal"/>
      <w:lvlText w:val="%1."/>
      <w:lvlJc w:val="left"/>
      <w:pPr>
        <w:ind w:left="1045" w:hanging="426"/>
        <w:jc w:val="right"/>
      </w:pPr>
      <w:rPr>
        <w:rFonts w:ascii="Times New Roman" w:eastAsia="Times New Roman" w:hAnsi="Times New Roman" w:cs="Times New Roman" w:hint="default"/>
        <w:w w:val="99"/>
        <w:sz w:val="21"/>
        <w:szCs w:val="21"/>
        <w:lang w:val="zh-TW" w:eastAsia="zh-TW" w:bidi="zh-TW"/>
      </w:rPr>
    </w:lvl>
    <w:lvl w:ilvl="1" w:tplc="79229124">
      <w:numFmt w:val="bullet"/>
      <w:lvlText w:val="•"/>
      <w:lvlJc w:val="left"/>
      <w:pPr>
        <w:ind w:left="1905" w:hanging="426"/>
      </w:pPr>
      <w:rPr>
        <w:rFonts w:hint="default"/>
        <w:lang w:val="zh-TW" w:eastAsia="zh-TW" w:bidi="zh-TW"/>
      </w:rPr>
    </w:lvl>
    <w:lvl w:ilvl="2" w:tplc="8A14AA72">
      <w:numFmt w:val="bullet"/>
      <w:lvlText w:val="•"/>
      <w:lvlJc w:val="left"/>
      <w:pPr>
        <w:ind w:left="2770" w:hanging="426"/>
      </w:pPr>
      <w:rPr>
        <w:rFonts w:hint="default"/>
        <w:lang w:val="zh-TW" w:eastAsia="zh-TW" w:bidi="zh-TW"/>
      </w:rPr>
    </w:lvl>
    <w:lvl w:ilvl="3" w:tplc="4E9AE632">
      <w:numFmt w:val="bullet"/>
      <w:lvlText w:val="•"/>
      <w:lvlJc w:val="left"/>
      <w:pPr>
        <w:ind w:left="3635" w:hanging="426"/>
      </w:pPr>
      <w:rPr>
        <w:rFonts w:hint="default"/>
        <w:lang w:val="zh-TW" w:eastAsia="zh-TW" w:bidi="zh-TW"/>
      </w:rPr>
    </w:lvl>
    <w:lvl w:ilvl="4" w:tplc="AD1CA0F6">
      <w:numFmt w:val="bullet"/>
      <w:lvlText w:val="•"/>
      <w:lvlJc w:val="left"/>
      <w:pPr>
        <w:ind w:left="4500" w:hanging="426"/>
      </w:pPr>
      <w:rPr>
        <w:rFonts w:hint="default"/>
        <w:lang w:val="zh-TW" w:eastAsia="zh-TW" w:bidi="zh-TW"/>
      </w:rPr>
    </w:lvl>
    <w:lvl w:ilvl="5" w:tplc="89A4E97C">
      <w:numFmt w:val="bullet"/>
      <w:lvlText w:val="•"/>
      <w:lvlJc w:val="left"/>
      <w:pPr>
        <w:ind w:left="5365" w:hanging="426"/>
      </w:pPr>
      <w:rPr>
        <w:rFonts w:hint="default"/>
        <w:lang w:val="zh-TW" w:eastAsia="zh-TW" w:bidi="zh-TW"/>
      </w:rPr>
    </w:lvl>
    <w:lvl w:ilvl="6" w:tplc="BA500E1C">
      <w:numFmt w:val="bullet"/>
      <w:lvlText w:val="•"/>
      <w:lvlJc w:val="left"/>
      <w:pPr>
        <w:ind w:left="6230" w:hanging="426"/>
      </w:pPr>
      <w:rPr>
        <w:rFonts w:hint="default"/>
        <w:lang w:val="zh-TW" w:eastAsia="zh-TW" w:bidi="zh-TW"/>
      </w:rPr>
    </w:lvl>
    <w:lvl w:ilvl="7" w:tplc="C8F03A2A">
      <w:numFmt w:val="bullet"/>
      <w:lvlText w:val="•"/>
      <w:lvlJc w:val="left"/>
      <w:pPr>
        <w:ind w:left="7096" w:hanging="426"/>
      </w:pPr>
      <w:rPr>
        <w:rFonts w:hint="default"/>
        <w:lang w:val="zh-TW" w:eastAsia="zh-TW" w:bidi="zh-TW"/>
      </w:rPr>
    </w:lvl>
    <w:lvl w:ilvl="8" w:tplc="C3CAB036">
      <w:numFmt w:val="bullet"/>
      <w:lvlText w:val="•"/>
      <w:lvlJc w:val="left"/>
      <w:pPr>
        <w:ind w:left="7961" w:hanging="426"/>
      </w:pPr>
      <w:rPr>
        <w:rFonts w:hint="default"/>
        <w:lang w:val="zh-TW" w:eastAsia="zh-TW" w:bidi="zh-TW"/>
      </w:rPr>
    </w:lvl>
  </w:abstractNum>
  <w:abstractNum w:abstractNumId="529" w15:restartNumberingAfterBreak="0">
    <w:nsid w:val="739449C4"/>
    <w:multiLevelType w:val="hybridMultilevel"/>
    <w:tmpl w:val="77101144"/>
    <w:lvl w:ilvl="0" w:tplc="DDF0F1E2">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F694273C">
      <w:numFmt w:val="bullet"/>
      <w:lvlText w:val="•"/>
      <w:lvlJc w:val="left"/>
      <w:pPr>
        <w:ind w:left="4124" w:hanging="426"/>
      </w:pPr>
      <w:rPr>
        <w:rFonts w:hint="default"/>
        <w:lang w:val="zh-TW" w:eastAsia="zh-TW" w:bidi="zh-TW"/>
      </w:rPr>
    </w:lvl>
    <w:lvl w:ilvl="2" w:tplc="9138A2E0">
      <w:numFmt w:val="bullet"/>
      <w:lvlText w:val="•"/>
      <w:lvlJc w:val="left"/>
      <w:pPr>
        <w:ind w:left="4989" w:hanging="426"/>
      </w:pPr>
      <w:rPr>
        <w:rFonts w:hint="default"/>
        <w:lang w:val="zh-TW" w:eastAsia="zh-TW" w:bidi="zh-TW"/>
      </w:rPr>
    </w:lvl>
    <w:lvl w:ilvl="3" w:tplc="0E6EEBA0">
      <w:numFmt w:val="bullet"/>
      <w:lvlText w:val="•"/>
      <w:lvlJc w:val="left"/>
      <w:pPr>
        <w:ind w:left="5853" w:hanging="426"/>
      </w:pPr>
      <w:rPr>
        <w:rFonts w:hint="default"/>
        <w:lang w:val="zh-TW" w:eastAsia="zh-TW" w:bidi="zh-TW"/>
      </w:rPr>
    </w:lvl>
    <w:lvl w:ilvl="4" w:tplc="1BC60512">
      <w:numFmt w:val="bullet"/>
      <w:lvlText w:val="•"/>
      <w:lvlJc w:val="left"/>
      <w:pPr>
        <w:ind w:left="6718" w:hanging="426"/>
      </w:pPr>
      <w:rPr>
        <w:rFonts w:hint="default"/>
        <w:lang w:val="zh-TW" w:eastAsia="zh-TW" w:bidi="zh-TW"/>
      </w:rPr>
    </w:lvl>
    <w:lvl w:ilvl="5" w:tplc="E5208756">
      <w:numFmt w:val="bullet"/>
      <w:lvlText w:val="•"/>
      <w:lvlJc w:val="left"/>
      <w:pPr>
        <w:ind w:left="7582" w:hanging="426"/>
      </w:pPr>
      <w:rPr>
        <w:rFonts w:hint="default"/>
        <w:lang w:val="zh-TW" w:eastAsia="zh-TW" w:bidi="zh-TW"/>
      </w:rPr>
    </w:lvl>
    <w:lvl w:ilvl="6" w:tplc="93280962">
      <w:numFmt w:val="bullet"/>
      <w:lvlText w:val="•"/>
      <w:lvlJc w:val="left"/>
      <w:pPr>
        <w:ind w:left="8447" w:hanging="426"/>
      </w:pPr>
      <w:rPr>
        <w:rFonts w:hint="default"/>
        <w:lang w:val="zh-TW" w:eastAsia="zh-TW" w:bidi="zh-TW"/>
      </w:rPr>
    </w:lvl>
    <w:lvl w:ilvl="7" w:tplc="5AC21752">
      <w:numFmt w:val="bullet"/>
      <w:lvlText w:val="•"/>
      <w:lvlJc w:val="left"/>
      <w:pPr>
        <w:ind w:left="9311" w:hanging="426"/>
      </w:pPr>
      <w:rPr>
        <w:rFonts w:hint="default"/>
        <w:lang w:val="zh-TW" w:eastAsia="zh-TW" w:bidi="zh-TW"/>
      </w:rPr>
    </w:lvl>
    <w:lvl w:ilvl="8" w:tplc="E4043126">
      <w:numFmt w:val="bullet"/>
      <w:lvlText w:val="•"/>
      <w:lvlJc w:val="left"/>
      <w:pPr>
        <w:ind w:left="10176" w:hanging="426"/>
      </w:pPr>
      <w:rPr>
        <w:rFonts w:hint="default"/>
        <w:lang w:val="zh-TW" w:eastAsia="zh-TW" w:bidi="zh-TW"/>
      </w:rPr>
    </w:lvl>
  </w:abstractNum>
  <w:abstractNum w:abstractNumId="530" w15:restartNumberingAfterBreak="0">
    <w:nsid w:val="743C7770"/>
    <w:multiLevelType w:val="hybridMultilevel"/>
    <w:tmpl w:val="9F44A356"/>
    <w:lvl w:ilvl="0" w:tplc="A468B73A">
      <w:numFmt w:val="bullet"/>
      <w:lvlText w:val=""/>
      <w:lvlJc w:val="left"/>
      <w:pPr>
        <w:ind w:left="389" w:hanging="284"/>
      </w:pPr>
      <w:rPr>
        <w:rFonts w:ascii="Wingdings" w:eastAsia="Wingdings" w:hAnsi="Wingdings" w:cs="Wingdings" w:hint="default"/>
        <w:w w:val="100"/>
        <w:sz w:val="21"/>
        <w:szCs w:val="21"/>
        <w:lang w:val="zh-TW" w:eastAsia="zh-TW" w:bidi="zh-TW"/>
      </w:rPr>
    </w:lvl>
    <w:lvl w:ilvl="1" w:tplc="DA1A9D1E">
      <w:numFmt w:val="bullet"/>
      <w:lvlText w:val="•"/>
      <w:lvlJc w:val="left"/>
      <w:pPr>
        <w:ind w:left="763" w:hanging="284"/>
      </w:pPr>
      <w:rPr>
        <w:rFonts w:hint="default"/>
        <w:lang w:val="zh-TW" w:eastAsia="zh-TW" w:bidi="zh-TW"/>
      </w:rPr>
    </w:lvl>
    <w:lvl w:ilvl="2" w:tplc="2CC26024">
      <w:numFmt w:val="bullet"/>
      <w:lvlText w:val="•"/>
      <w:lvlJc w:val="left"/>
      <w:pPr>
        <w:ind w:left="1146" w:hanging="284"/>
      </w:pPr>
      <w:rPr>
        <w:rFonts w:hint="default"/>
        <w:lang w:val="zh-TW" w:eastAsia="zh-TW" w:bidi="zh-TW"/>
      </w:rPr>
    </w:lvl>
    <w:lvl w:ilvl="3" w:tplc="A5ECCED8">
      <w:numFmt w:val="bullet"/>
      <w:lvlText w:val="•"/>
      <w:lvlJc w:val="left"/>
      <w:pPr>
        <w:ind w:left="1529" w:hanging="284"/>
      </w:pPr>
      <w:rPr>
        <w:rFonts w:hint="default"/>
        <w:lang w:val="zh-TW" w:eastAsia="zh-TW" w:bidi="zh-TW"/>
      </w:rPr>
    </w:lvl>
    <w:lvl w:ilvl="4" w:tplc="F2EE42C0">
      <w:numFmt w:val="bullet"/>
      <w:lvlText w:val="•"/>
      <w:lvlJc w:val="left"/>
      <w:pPr>
        <w:ind w:left="1912" w:hanging="284"/>
      </w:pPr>
      <w:rPr>
        <w:rFonts w:hint="default"/>
        <w:lang w:val="zh-TW" w:eastAsia="zh-TW" w:bidi="zh-TW"/>
      </w:rPr>
    </w:lvl>
    <w:lvl w:ilvl="5" w:tplc="39E43BF8">
      <w:numFmt w:val="bullet"/>
      <w:lvlText w:val="•"/>
      <w:lvlJc w:val="left"/>
      <w:pPr>
        <w:ind w:left="2295" w:hanging="284"/>
      </w:pPr>
      <w:rPr>
        <w:rFonts w:hint="default"/>
        <w:lang w:val="zh-TW" w:eastAsia="zh-TW" w:bidi="zh-TW"/>
      </w:rPr>
    </w:lvl>
    <w:lvl w:ilvl="6" w:tplc="20D02A5E">
      <w:numFmt w:val="bullet"/>
      <w:lvlText w:val="•"/>
      <w:lvlJc w:val="left"/>
      <w:pPr>
        <w:ind w:left="2678" w:hanging="284"/>
      </w:pPr>
      <w:rPr>
        <w:rFonts w:hint="default"/>
        <w:lang w:val="zh-TW" w:eastAsia="zh-TW" w:bidi="zh-TW"/>
      </w:rPr>
    </w:lvl>
    <w:lvl w:ilvl="7" w:tplc="D8FA67C2">
      <w:numFmt w:val="bullet"/>
      <w:lvlText w:val="•"/>
      <w:lvlJc w:val="left"/>
      <w:pPr>
        <w:ind w:left="3061" w:hanging="284"/>
      </w:pPr>
      <w:rPr>
        <w:rFonts w:hint="default"/>
        <w:lang w:val="zh-TW" w:eastAsia="zh-TW" w:bidi="zh-TW"/>
      </w:rPr>
    </w:lvl>
    <w:lvl w:ilvl="8" w:tplc="D72E862C">
      <w:numFmt w:val="bullet"/>
      <w:lvlText w:val="•"/>
      <w:lvlJc w:val="left"/>
      <w:pPr>
        <w:ind w:left="3444" w:hanging="284"/>
      </w:pPr>
      <w:rPr>
        <w:rFonts w:hint="default"/>
        <w:lang w:val="zh-TW" w:eastAsia="zh-TW" w:bidi="zh-TW"/>
      </w:rPr>
    </w:lvl>
  </w:abstractNum>
  <w:abstractNum w:abstractNumId="531" w15:restartNumberingAfterBreak="0">
    <w:nsid w:val="74570F0A"/>
    <w:multiLevelType w:val="multilevel"/>
    <w:tmpl w:val="FB348812"/>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4"/>
      <w:numFmt w:val="decimal"/>
      <w:lvlText w:val="%1.%2.%3"/>
      <w:lvlJc w:val="left"/>
      <w:pPr>
        <w:ind w:left="1733" w:hanging="600"/>
        <w:jc w:val="left"/>
      </w:pPr>
      <w:rPr>
        <w:rFonts w:hint="default"/>
        <w:lang w:val="zh-TW" w:eastAsia="zh-TW" w:bidi="zh-TW"/>
      </w:rPr>
    </w:lvl>
    <w:lvl w:ilvl="3">
      <w:start w:val="2"/>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2"/>
      <w:numFmt w:val="decimal"/>
      <w:lvlText w:val="%1.%2.%3.%4.%5"/>
      <w:lvlJc w:val="left"/>
      <w:pPr>
        <w:ind w:left="1883" w:hanging="7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532" w15:restartNumberingAfterBreak="0">
    <w:nsid w:val="745C314F"/>
    <w:multiLevelType w:val="hybridMultilevel"/>
    <w:tmpl w:val="AD508780"/>
    <w:lvl w:ilvl="0" w:tplc="CF42B0A4">
      <w:numFmt w:val="bullet"/>
      <w:lvlText w:val=""/>
      <w:lvlJc w:val="left"/>
      <w:pPr>
        <w:ind w:left="391" w:hanging="284"/>
      </w:pPr>
      <w:rPr>
        <w:rFonts w:ascii="Wingdings" w:eastAsia="Wingdings" w:hAnsi="Wingdings" w:cs="Wingdings" w:hint="default"/>
        <w:w w:val="100"/>
        <w:sz w:val="21"/>
        <w:szCs w:val="21"/>
        <w:lang w:val="zh-TW" w:eastAsia="zh-TW" w:bidi="zh-TW"/>
      </w:rPr>
    </w:lvl>
    <w:lvl w:ilvl="1" w:tplc="2F8C7DA6">
      <w:numFmt w:val="bullet"/>
      <w:lvlText w:val="•"/>
      <w:lvlJc w:val="left"/>
      <w:pPr>
        <w:ind w:left="842" w:hanging="284"/>
      </w:pPr>
      <w:rPr>
        <w:rFonts w:hint="default"/>
        <w:lang w:val="zh-TW" w:eastAsia="zh-TW" w:bidi="zh-TW"/>
      </w:rPr>
    </w:lvl>
    <w:lvl w:ilvl="2" w:tplc="DD48B2DC">
      <w:numFmt w:val="bullet"/>
      <w:lvlText w:val="•"/>
      <w:lvlJc w:val="left"/>
      <w:pPr>
        <w:ind w:left="1285" w:hanging="284"/>
      </w:pPr>
      <w:rPr>
        <w:rFonts w:hint="default"/>
        <w:lang w:val="zh-TW" w:eastAsia="zh-TW" w:bidi="zh-TW"/>
      </w:rPr>
    </w:lvl>
    <w:lvl w:ilvl="3" w:tplc="45880812">
      <w:numFmt w:val="bullet"/>
      <w:lvlText w:val="•"/>
      <w:lvlJc w:val="left"/>
      <w:pPr>
        <w:ind w:left="1727" w:hanging="284"/>
      </w:pPr>
      <w:rPr>
        <w:rFonts w:hint="default"/>
        <w:lang w:val="zh-TW" w:eastAsia="zh-TW" w:bidi="zh-TW"/>
      </w:rPr>
    </w:lvl>
    <w:lvl w:ilvl="4" w:tplc="0554AB42">
      <w:numFmt w:val="bullet"/>
      <w:lvlText w:val="•"/>
      <w:lvlJc w:val="left"/>
      <w:pPr>
        <w:ind w:left="2170" w:hanging="284"/>
      </w:pPr>
      <w:rPr>
        <w:rFonts w:hint="default"/>
        <w:lang w:val="zh-TW" w:eastAsia="zh-TW" w:bidi="zh-TW"/>
      </w:rPr>
    </w:lvl>
    <w:lvl w:ilvl="5" w:tplc="A7D078C0">
      <w:numFmt w:val="bullet"/>
      <w:lvlText w:val="•"/>
      <w:lvlJc w:val="left"/>
      <w:pPr>
        <w:ind w:left="2613" w:hanging="284"/>
      </w:pPr>
      <w:rPr>
        <w:rFonts w:hint="default"/>
        <w:lang w:val="zh-TW" w:eastAsia="zh-TW" w:bidi="zh-TW"/>
      </w:rPr>
    </w:lvl>
    <w:lvl w:ilvl="6" w:tplc="E19C9E10">
      <w:numFmt w:val="bullet"/>
      <w:lvlText w:val="•"/>
      <w:lvlJc w:val="left"/>
      <w:pPr>
        <w:ind w:left="3055" w:hanging="284"/>
      </w:pPr>
      <w:rPr>
        <w:rFonts w:hint="default"/>
        <w:lang w:val="zh-TW" w:eastAsia="zh-TW" w:bidi="zh-TW"/>
      </w:rPr>
    </w:lvl>
    <w:lvl w:ilvl="7" w:tplc="4D807E12">
      <w:numFmt w:val="bullet"/>
      <w:lvlText w:val="•"/>
      <w:lvlJc w:val="left"/>
      <w:pPr>
        <w:ind w:left="3498" w:hanging="284"/>
      </w:pPr>
      <w:rPr>
        <w:rFonts w:hint="default"/>
        <w:lang w:val="zh-TW" w:eastAsia="zh-TW" w:bidi="zh-TW"/>
      </w:rPr>
    </w:lvl>
    <w:lvl w:ilvl="8" w:tplc="1856DAD2">
      <w:numFmt w:val="bullet"/>
      <w:lvlText w:val="•"/>
      <w:lvlJc w:val="left"/>
      <w:pPr>
        <w:ind w:left="3940" w:hanging="284"/>
      </w:pPr>
      <w:rPr>
        <w:rFonts w:hint="default"/>
        <w:lang w:val="zh-TW" w:eastAsia="zh-TW" w:bidi="zh-TW"/>
      </w:rPr>
    </w:lvl>
  </w:abstractNum>
  <w:abstractNum w:abstractNumId="533" w15:restartNumberingAfterBreak="0">
    <w:nsid w:val="7499713C"/>
    <w:multiLevelType w:val="hybridMultilevel"/>
    <w:tmpl w:val="968CE874"/>
    <w:lvl w:ilvl="0" w:tplc="6AFEF9A0">
      <w:numFmt w:val="bullet"/>
      <w:lvlText w:val=""/>
      <w:lvlJc w:val="left"/>
      <w:pPr>
        <w:ind w:left="390" w:hanging="284"/>
      </w:pPr>
      <w:rPr>
        <w:rFonts w:ascii="Wingdings" w:eastAsia="Wingdings" w:hAnsi="Wingdings" w:cs="Wingdings" w:hint="default"/>
        <w:w w:val="100"/>
        <w:sz w:val="21"/>
        <w:szCs w:val="21"/>
        <w:lang w:val="zh-TW" w:eastAsia="zh-TW" w:bidi="zh-TW"/>
      </w:rPr>
    </w:lvl>
    <w:lvl w:ilvl="1" w:tplc="0186C38E">
      <w:numFmt w:val="bullet"/>
      <w:lvlText w:val="•"/>
      <w:lvlJc w:val="left"/>
      <w:pPr>
        <w:ind w:left="993" w:hanging="284"/>
      </w:pPr>
      <w:rPr>
        <w:rFonts w:hint="default"/>
        <w:lang w:val="zh-TW" w:eastAsia="zh-TW" w:bidi="zh-TW"/>
      </w:rPr>
    </w:lvl>
    <w:lvl w:ilvl="2" w:tplc="B11E7E4A">
      <w:numFmt w:val="bullet"/>
      <w:lvlText w:val="•"/>
      <w:lvlJc w:val="left"/>
      <w:pPr>
        <w:ind w:left="1587" w:hanging="284"/>
      </w:pPr>
      <w:rPr>
        <w:rFonts w:hint="default"/>
        <w:lang w:val="zh-TW" w:eastAsia="zh-TW" w:bidi="zh-TW"/>
      </w:rPr>
    </w:lvl>
    <w:lvl w:ilvl="3" w:tplc="71CE8178">
      <w:numFmt w:val="bullet"/>
      <w:lvlText w:val="•"/>
      <w:lvlJc w:val="left"/>
      <w:pPr>
        <w:ind w:left="2180" w:hanging="284"/>
      </w:pPr>
      <w:rPr>
        <w:rFonts w:hint="default"/>
        <w:lang w:val="zh-TW" w:eastAsia="zh-TW" w:bidi="zh-TW"/>
      </w:rPr>
    </w:lvl>
    <w:lvl w:ilvl="4" w:tplc="4CBA07B8">
      <w:numFmt w:val="bullet"/>
      <w:lvlText w:val="•"/>
      <w:lvlJc w:val="left"/>
      <w:pPr>
        <w:ind w:left="2774" w:hanging="284"/>
      </w:pPr>
      <w:rPr>
        <w:rFonts w:hint="default"/>
        <w:lang w:val="zh-TW" w:eastAsia="zh-TW" w:bidi="zh-TW"/>
      </w:rPr>
    </w:lvl>
    <w:lvl w:ilvl="5" w:tplc="8F58BBF8">
      <w:numFmt w:val="bullet"/>
      <w:lvlText w:val="•"/>
      <w:lvlJc w:val="left"/>
      <w:pPr>
        <w:ind w:left="3367" w:hanging="284"/>
      </w:pPr>
      <w:rPr>
        <w:rFonts w:hint="default"/>
        <w:lang w:val="zh-TW" w:eastAsia="zh-TW" w:bidi="zh-TW"/>
      </w:rPr>
    </w:lvl>
    <w:lvl w:ilvl="6" w:tplc="93E68CE8">
      <w:numFmt w:val="bullet"/>
      <w:lvlText w:val="•"/>
      <w:lvlJc w:val="left"/>
      <w:pPr>
        <w:ind w:left="3961" w:hanging="284"/>
      </w:pPr>
      <w:rPr>
        <w:rFonts w:hint="default"/>
        <w:lang w:val="zh-TW" w:eastAsia="zh-TW" w:bidi="zh-TW"/>
      </w:rPr>
    </w:lvl>
    <w:lvl w:ilvl="7" w:tplc="49D4D61A">
      <w:numFmt w:val="bullet"/>
      <w:lvlText w:val="•"/>
      <w:lvlJc w:val="left"/>
      <w:pPr>
        <w:ind w:left="4554" w:hanging="284"/>
      </w:pPr>
      <w:rPr>
        <w:rFonts w:hint="default"/>
        <w:lang w:val="zh-TW" w:eastAsia="zh-TW" w:bidi="zh-TW"/>
      </w:rPr>
    </w:lvl>
    <w:lvl w:ilvl="8" w:tplc="44A0F94A">
      <w:numFmt w:val="bullet"/>
      <w:lvlText w:val="•"/>
      <w:lvlJc w:val="left"/>
      <w:pPr>
        <w:ind w:left="5148" w:hanging="284"/>
      </w:pPr>
      <w:rPr>
        <w:rFonts w:hint="default"/>
        <w:lang w:val="zh-TW" w:eastAsia="zh-TW" w:bidi="zh-TW"/>
      </w:rPr>
    </w:lvl>
  </w:abstractNum>
  <w:abstractNum w:abstractNumId="534" w15:restartNumberingAfterBreak="0">
    <w:nsid w:val="74C2091C"/>
    <w:multiLevelType w:val="hybridMultilevel"/>
    <w:tmpl w:val="3C4C96BE"/>
    <w:lvl w:ilvl="0" w:tplc="908E1314">
      <w:numFmt w:val="bullet"/>
      <w:lvlText w:val="–"/>
      <w:lvlJc w:val="left"/>
      <w:pPr>
        <w:ind w:left="1471" w:hanging="426"/>
      </w:pPr>
      <w:rPr>
        <w:rFonts w:ascii="宋体" w:eastAsia="宋体" w:hAnsi="宋体" w:cs="宋体" w:hint="default"/>
        <w:w w:val="100"/>
        <w:sz w:val="21"/>
        <w:szCs w:val="21"/>
        <w:lang w:val="zh-TW" w:eastAsia="zh-TW" w:bidi="zh-TW"/>
      </w:rPr>
    </w:lvl>
    <w:lvl w:ilvl="1" w:tplc="341C6BFA">
      <w:numFmt w:val="bullet"/>
      <w:lvlText w:val="•"/>
      <w:lvlJc w:val="left"/>
      <w:pPr>
        <w:ind w:left="2301" w:hanging="426"/>
      </w:pPr>
      <w:rPr>
        <w:rFonts w:hint="default"/>
        <w:lang w:val="zh-TW" w:eastAsia="zh-TW" w:bidi="zh-TW"/>
      </w:rPr>
    </w:lvl>
    <w:lvl w:ilvl="2" w:tplc="F378F118">
      <w:numFmt w:val="bullet"/>
      <w:lvlText w:val="•"/>
      <w:lvlJc w:val="left"/>
      <w:pPr>
        <w:ind w:left="3122" w:hanging="426"/>
      </w:pPr>
      <w:rPr>
        <w:rFonts w:hint="default"/>
        <w:lang w:val="zh-TW" w:eastAsia="zh-TW" w:bidi="zh-TW"/>
      </w:rPr>
    </w:lvl>
    <w:lvl w:ilvl="3" w:tplc="AD52D2F4">
      <w:numFmt w:val="bullet"/>
      <w:lvlText w:val="•"/>
      <w:lvlJc w:val="left"/>
      <w:pPr>
        <w:ind w:left="3943" w:hanging="426"/>
      </w:pPr>
      <w:rPr>
        <w:rFonts w:hint="default"/>
        <w:lang w:val="zh-TW" w:eastAsia="zh-TW" w:bidi="zh-TW"/>
      </w:rPr>
    </w:lvl>
    <w:lvl w:ilvl="4" w:tplc="7340DCEC">
      <w:numFmt w:val="bullet"/>
      <w:lvlText w:val="•"/>
      <w:lvlJc w:val="left"/>
      <w:pPr>
        <w:ind w:left="4764" w:hanging="426"/>
      </w:pPr>
      <w:rPr>
        <w:rFonts w:hint="default"/>
        <w:lang w:val="zh-TW" w:eastAsia="zh-TW" w:bidi="zh-TW"/>
      </w:rPr>
    </w:lvl>
    <w:lvl w:ilvl="5" w:tplc="CEE0024E">
      <w:numFmt w:val="bullet"/>
      <w:lvlText w:val="•"/>
      <w:lvlJc w:val="left"/>
      <w:pPr>
        <w:ind w:left="5585" w:hanging="426"/>
      </w:pPr>
      <w:rPr>
        <w:rFonts w:hint="default"/>
        <w:lang w:val="zh-TW" w:eastAsia="zh-TW" w:bidi="zh-TW"/>
      </w:rPr>
    </w:lvl>
    <w:lvl w:ilvl="6" w:tplc="B95EE94E">
      <w:numFmt w:val="bullet"/>
      <w:lvlText w:val="•"/>
      <w:lvlJc w:val="left"/>
      <w:pPr>
        <w:ind w:left="6407" w:hanging="426"/>
      </w:pPr>
      <w:rPr>
        <w:rFonts w:hint="default"/>
        <w:lang w:val="zh-TW" w:eastAsia="zh-TW" w:bidi="zh-TW"/>
      </w:rPr>
    </w:lvl>
    <w:lvl w:ilvl="7" w:tplc="EB04B2F4">
      <w:numFmt w:val="bullet"/>
      <w:lvlText w:val="•"/>
      <w:lvlJc w:val="left"/>
      <w:pPr>
        <w:ind w:left="7228" w:hanging="426"/>
      </w:pPr>
      <w:rPr>
        <w:rFonts w:hint="default"/>
        <w:lang w:val="zh-TW" w:eastAsia="zh-TW" w:bidi="zh-TW"/>
      </w:rPr>
    </w:lvl>
    <w:lvl w:ilvl="8" w:tplc="C1E86B5C">
      <w:numFmt w:val="bullet"/>
      <w:lvlText w:val="•"/>
      <w:lvlJc w:val="left"/>
      <w:pPr>
        <w:ind w:left="8049" w:hanging="426"/>
      </w:pPr>
      <w:rPr>
        <w:rFonts w:hint="default"/>
        <w:lang w:val="zh-TW" w:eastAsia="zh-TW" w:bidi="zh-TW"/>
      </w:rPr>
    </w:lvl>
  </w:abstractNum>
  <w:abstractNum w:abstractNumId="535" w15:restartNumberingAfterBreak="0">
    <w:nsid w:val="74FB21EB"/>
    <w:multiLevelType w:val="hybridMultilevel"/>
    <w:tmpl w:val="FA1A4628"/>
    <w:lvl w:ilvl="0" w:tplc="DD906D76">
      <w:numFmt w:val="bullet"/>
      <w:lvlText w:val=""/>
      <w:lvlJc w:val="left"/>
      <w:pPr>
        <w:ind w:left="393" w:hanging="284"/>
      </w:pPr>
      <w:rPr>
        <w:rFonts w:ascii="Wingdings" w:eastAsia="Wingdings" w:hAnsi="Wingdings" w:cs="Wingdings" w:hint="default"/>
        <w:w w:val="100"/>
        <w:sz w:val="21"/>
        <w:szCs w:val="21"/>
        <w:lang w:val="zh-TW" w:eastAsia="zh-TW" w:bidi="zh-TW"/>
      </w:rPr>
    </w:lvl>
    <w:lvl w:ilvl="1" w:tplc="E9B66D5E">
      <w:numFmt w:val="bullet"/>
      <w:lvlText w:val="•"/>
      <w:lvlJc w:val="left"/>
      <w:pPr>
        <w:ind w:left="1069" w:hanging="284"/>
      </w:pPr>
      <w:rPr>
        <w:rFonts w:hint="default"/>
        <w:lang w:val="zh-TW" w:eastAsia="zh-TW" w:bidi="zh-TW"/>
      </w:rPr>
    </w:lvl>
    <w:lvl w:ilvl="2" w:tplc="413022C2">
      <w:numFmt w:val="bullet"/>
      <w:lvlText w:val="•"/>
      <w:lvlJc w:val="left"/>
      <w:pPr>
        <w:ind w:left="1738" w:hanging="284"/>
      </w:pPr>
      <w:rPr>
        <w:rFonts w:hint="default"/>
        <w:lang w:val="zh-TW" w:eastAsia="zh-TW" w:bidi="zh-TW"/>
      </w:rPr>
    </w:lvl>
    <w:lvl w:ilvl="3" w:tplc="C2CEF77E">
      <w:numFmt w:val="bullet"/>
      <w:lvlText w:val="•"/>
      <w:lvlJc w:val="left"/>
      <w:pPr>
        <w:ind w:left="2407" w:hanging="284"/>
      </w:pPr>
      <w:rPr>
        <w:rFonts w:hint="default"/>
        <w:lang w:val="zh-TW" w:eastAsia="zh-TW" w:bidi="zh-TW"/>
      </w:rPr>
    </w:lvl>
    <w:lvl w:ilvl="4" w:tplc="3514B276">
      <w:numFmt w:val="bullet"/>
      <w:lvlText w:val="•"/>
      <w:lvlJc w:val="left"/>
      <w:pPr>
        <w:ind w:left="3076" w:hanging="284"/>
      </w:pPr>
      <w:rPr>
        <w:rFonts w:hint="default"/>
        <w:lang w:val="zh-TW" w:eastAsia="zh-TW" w:bidi="zh-TW"/>
      </w:rPr>
    </w:lvl>
    <w:lvl w:ilvl="5" w:tplc="DBB09A7C">
      <w:numFmt w:val="bullet"/>
      <w:lvlText w:val="•"/>
      <w:lvlJc w:val="left"/>
      <w:pPr>
        <w:ind w:left="3745" w:hanging="284"/>
      </w:pPr>
      <w:rPr>
        <w:rFonts w:hint="default"/>
        <w:lang w:val="zh-TW" w:eastAsia="zh-TW" w:bidi="zh-TW"/>
      </w:rPr>
    </w:lvl>
    <w:lvl w:ilvl="6" w:tplc="228EE698">
      <w:numFmt w:val="bullet"/>
      <w:lvlText w:val="•"/>
      <w:lvlJc w:val="left"/>
      <w:pPr>
        <w:ind w:left="4414" w:hanging="284"/>
      </w:pPr>
      <w:rPr>
        <w:rFonts w:hint="default"/>
        <w:lang w:val="zh-TW" w:eastAsia="zh-TW" w:bidi="zh-TW"/>
      </w:rPr>
    </w:lvl>
    <w:lvl w:ilvl="7" w:tplc="E056E2EC">
      <w:numFmt w:val="bullet"/>
      <w:lvlText w:val="•"/>
      <w:lvlJc w:val="left"/>
      <w:pPr>
        <w:ind w:left="5083" w:hanging="284"/>
      </w:pPr>
      <w:rPr>
        <w:rFonts w:hint="default"/>
        <w:lang w:val="zh-TW" w:eastAsia="zh-TW" w:bidi="zh-TW"/>
      </w:rPr>
    </w:lvl>
    <w:lvl w:ilvl="8" w:tplc="F740F0C0">
      <w:numFmt w:val="bullet"/>
      <w:lvlText w:val="•"/>
      <w:lvlJc w:val="left"/>
      <w:pPr>
        <w:ind w:left="5752" w:hanging="284"/>
      </w:pPr>
      <w:rPr>
        <w:rFonts w:hint="default"/>
        <w:lang w:val="zh-TW" w:eastAsia="zh-TW" w:bidi="zh-TW"/>
      </w:rPr>
    </w:lvl>
  </w:abstractNum>
  <w:abstractNum w:abstractNumId="536" w15:restartNumberingAfterBreak="0">
    <w:nsid w:val="753C5A42"/>
    <w:multiLevelType w:val="hybridMultilevel"/>
    <w:tmpl w:val="DDAE1088"/>
    <w:lvl w:ilvl="0" w:tplc="AA864A26">
      <w:numFmt w:val="bullet"/>
      <w:lvlText w:val=""/>
      <w:lvlJc w:val="left"/>
      <w:pPr>
        <w:ind w:left="3259" w:hanging="426"/>
      </w:pPr>
      <w:rPr>
        <w:rFonts w:ascii="Wingdings" w:eastAsia="Wingdings" w:hAnsi="Wingdings" w:cs="Wingdings" w:hint="default"/>
        <w:w w:val="100"/>
        <w:sz w:val="21"/>
        <w:szCs w:val="21"/>
        <w:lang w:val="zh-TW" w:eastAsia="zh-TW" w:bidi="zh-TW"/>
      </w:rPr>
    </w:lvl>
    <w:lvl w:ilvl="1" w:tplc="FB5802F6">
      <w:numFmt w:val="bullet"/>
      <w:lvlText w:val="•"/>
      <w:lvlJc w:val="left"/>
      <w:pPr>
        <w:ind w:left="4124" w:hanging="426"/>
      </w:pPr>
      <w:rPr>
        <w:rFonts w:hint="default"/>
        <w:lang w:val="zh-TW" w:eastAsia="zh-TW" w:bidi="zh-TW"/>
      </w:rPr>
    </w:lvl>
    <w:lvl w:ilvl="2" w:tplc="0A42F728">
      <w:numFmt w:val="bullet"/>
      <w:lvlText w:val="•"/>
      <w:lvlJc w:val="left"/>
      <w:pPr>
        <w:ind w:left="4989" w:hanging="426"/>
      </w:pPr>
      <w:rPr>
        <w:rFonts w:hint="default"/>
        <w:lang w:val="zh-TW" w:eastAsia="zh-TW" w:bidi="zh-TW"/>
      </w:rPr>
    </w:lvl>
    <w:lvl w:ilvl="3" w:tplc="7AD0E776">
      <w:numFmt w:val="bullet"/>
      <w:lvlText w:val="•"/>
      <w:lvlJc w:val="left"/>
      <w:pPr>
        <w:ind w:left="5853" w:hanging="426"/>
      </w:pPr>
      <w:rPr>
        <w:rFonts w:hint="default"/>
        <w:lang w:val="zh-TW" w:eastAsia="zh-TW" w:bidi="zh-TW"/>
      </w:rPr>
    </w:lvl>
    <w:lvl w:ilvl="4" w:tplc="2DE2C584">
      <w:numFmt w:val="bullet"/>
      <w:lvlText w:val="•"/>
      <w:lvlJc w:val="left"/>
      <w:pPr>
        <w:ind w:left="6718" w:hanging="426"/>
      </w:pPr>
      <w:rPr>
        <w:rFonts w:hint="default"/>
        <w:lang w:val="zh-TW" w:eastAsia="zh-TW" w:bidi="zh-TW"/>
      </w:rPr>
    </w:lvl>
    <w:lvl w:ilvl="5" w:tplc="E08627C2">
      <w:numFmt w:val="bullet"/>
      <w:lvlText w:val="•"/>
      <w:lvlJc w:val="left"/>
      <w:pPr>
        <w:ind w:left="7582" w:hanging="426"/>
      </w:pPr>
      <w:rPr>
        <w:rFonts w:hint="default"/>
        <w:lang w:val="zh-TW" w:eastAsia="zh-TW" w:bidi="zh-TW"/>
      </w:rPr>
    </w:lvl>
    <w:lvl w:ilvl="6" w:tplc="868C13D8">
      <w:numFmt w:val="bullet"/>
      <w:lvlText w:val="•"/>
      <w:lvlJc w:val="left"/>
      <w:pPr>
        <w:ind w:left="8447" w:hanging="426"/>
      </w:pPr>
      <w:rPr>
        <w:rFonts w:hint="default"/>
        <w:lang w:val="zh-TW" w:eastAsia="zh-TW" w:bidi="zh-TW"/>
      </w:rPr>
    </w:lvl>
    <w:lvl w:ilvl="7" w:tplc="9E98AB40">
      <w:numFmt w:val="bullet"/>
      <w:lvlText w:val="•"/>
      <w:lvlJc w:val="left"/>
      <w:pPr>
        <w:ind w:left="9311" w:hanging="426"/>
      </w:pPr>
      <w:rPr>
        <w:rFonts w:hint="default"/>
        <w:lang w:val="zh-TW" w:eastAsia="zh-TW" w:bidi="zh-TW"/>
      </w:rPr>
    </w:lvl>
    <w:lvl w:ilvl="8" w:tplc="2E26EC0E">
      <w:numFmt w:val="bullet"/>
      <w:lvlText w:val="•"/>
      <w:lvlJc w:val="left"/>
      <w:pPr>
        <w:ind w:left="10176" w:hanging="426"/>
      </w:pPr>
      <w:rPr>
        <w:rFonts w:hint="default"/>
        <w:lang w:val="zh-TW" w:eastAsia="zh-TW" w:bidi="zh-TW"/>
      </w:rPr>
    </w:lvl>
  </w:abstractNum>
  <w:abstractNum w:abstractNumId="537" w15:restartNumberingAfterBreak="0">
    <w:nsid w:val="75725DE1"/>
    <w:multiLevelType w:val="hybridMultilevel"/>
    <w:tmpl w:val="9D1235CE"/>
    <w:lvl w:ilvl="0" w:tplc="89AAAF8C">
      <w:numFmt w:val="bullet"/>
      <w:lvlText w:val=""/>
      <w:lvlJc w:val="left"/>
      <w:pPr>
        <w:ind w:left="389" w:hanging="284"/>
      </w:pPr>
      <w:rPr>
        <w:rFonts w:ascii="Wingdings" w:eastAsia="Wingdings" w:hAnsi="Wingdings" w:cs="Wingdings" w:hint="default"/>
        <w:w w:val="100"/>
        <w:sz w:val="21"/>
        <w:szCs w:val="21"/>
        <w:lang w:val="zh-TW" w:eastAsia="zh-TW" w:bidi="zh-TW"/>
      </w:rPr>
    </w:lvl>
    <w:lvl w:ilvl="1" w:tplc="222403F0">
      <w:numFmt w:val="bullet"/>
      <w:lvlText w:val="•"/>
      <w:lvlJc w:val="left"/>
      <w:pPr>
        <w:ind w:left="763" w:hanging="284"/>
      </w:pPr>
      <w:rPr>
        <w:rFonts w:hint="default"/>
        <w:lang w:val="zh-TW" w:eastAsia="zh-TW" w:bidi="zh-TW"/>
      </w:rPr>
    </w:lvl>
    <w:lvl w:ilvl="2" w:tplc="89E460C4">
      <w:numFmt w:val="bullet"/>
      <w:lvlText w:val="•"/>
      <w:lvlJc w:val="left"/>
      <w:pPr>
        <w:ind w:left="1146" w:hanging="284"/>
      </w:pPr>
      <w:rPr>
        <w:rFonts w:hint="default"/>
        <w:lang w:val="zh-TW" w:eastAsia="zh-TW" w:bidi="zh-TW"/>
      </w:rPr>
    </w:lvl>
    <w:lvl w:ilvl="3" w:tplc="A6F0C744">
      <w:numFmt w:val="bullet"/>
      <w:lvlText w:val="•"/>
      <w:lvlJc w:val="left"/>
      <w:pPr>
        <w:ind w:left="1529" w:hanging="284"/>
      </w:pPr>
      <w:rPr>
        <w:rFonts w:hint="default"/>
        <w:lang w:val="zh-TW" w:eastAsia="zh-TW" w:bidi="zh-TW"/>
      </w:rPr>
    </w:lvl>
    <w:lvl w:ilvl="4" w:tplc="1408EE1C">
      <w:numFmt w:val="bullet"/>
      <w:lvlText w:val="•"/>
      <w:lvlJc w:val="left"/>
      <w:pPr>
        <w:ind w:left="1912" w:hanging="284"/>
      </w:pPr>
      <w:rPr>
        <w:rFonts w:hint="default"/>
        <w:lang w:val="zh-TW" w:eastAsia="zh-TW" w:bidi="zh-TW"/>
      </w:rPr>
    </w:lvl>
    <w:lvl w:ilvl="5" w:tplc="57CEE290">
      <w:numFmt w:val="bullet"/>
      <w:lvlText w:val="•"/>
      <w:lvlJc w:val="left"/>
      <w:pPr>
        <w:ind w:left="2295" w:hanging="284"/>
      </w:pPr>
      <w:rPr>
        <w:rFonts w:hint="default"/>
        <w:lang w:val="zh-TW" w:eastAsia="zh-TW" w:bidi="zh-TW"/>
      </w:rPr>
    </w:lvl>
    <w:lvl w:ilvl="6" w:tplc="32647BCE">
      <w:numFmt w:val="bullet"/>
      <w:lvlText w:val="•"/>
      <w:lvlJc w:val="left"/>
      <w:pPr>
        <w:ind w:left="2678" w:hanging="284"/>
      </w:pPr>
      <w:rPr>
        <w:rFonts w:hint="default"/>
        <w:lang w:val="zh-TW" w:eastAsia="zh-TW" w:bidi="zh-TW"/>
      </w:rPr>
    </w:lvl>
    <w:lvl w:ilvl="7" w:tplc="2D4AFDDE">
      <w:numFmt w:val="bullet"/>
      <w:lvlText w:val="•"/>
      <w:lvlJc w:val="left"/>
      <w:pPr>
        <w:ind w:left="3061" w:hanging="284"/>
      </w:pPr>
      <w:rPr>
        <w:rFonts w:hint="default"/>
        <w:lang w:val="zh-TW" w:eastAsia="zh-TW" w:bidi="zh-TW"/>
      </w:rPr>
    </w:lvl>
    <w:lvl w:ilvl="8" w:tplc="E73C79B4">
      <w:numFmt w:val="bullet"/>
      <w:lvlText w:val="•"/>
      <w:lvlJc w:val="left"/>
      <w:pPr>
        <w:ind w:left="3444" w:hanging="284"/>
      </w:pPr>
      <w:rPr>
        <w:rFonts w:hint="default"/>
        <w:lang w:val="zh-TW" w:eastAsia="zh-TW" w:bidi="zh-TW"/>
      </w:rPr>
    </w:lvl>
  </w:abstractNum>
  <w:abstractNum w:abstractNumId="538" w15:restartNumberingAfterBreak="0">
    <w:nsid w:val="758C532D"/>
    <w:multiLevelType w:val="hybridMultilevel"/>
    <w:tmpl w:val="3FAE7C4E"/>
    <w:lvl w:ilvl="0" w:tplc="54687B72">
      <w:numFmt w:val="bullet"/>
      <w:lvlText w:val=""/>
      <w:lvlJc w:val="left"/>
      <w:pPr>
        <w:ind w:left="390" w:hanging="284"/>
      </w:pPr>
      <w:rPr>
        <w:rFonts w:ascii="Wingdings" w:eastAsia="Wingdings" w:hAnsi="Wingdings" w:cs="Wingdings" w:hint="default"/>
        <w:w w:val="100"/>
        <w:sz w:val="21"/>
        <w:szCs w:val="21"/>
        <w:lang w:val="zh-TW" w:eastAsia="zh-TW" w:bidi="zh-TW"/>
      </w:rPr>
    </w:lvl>
    <w:lvl w:ilvl="1" w:tplc="660AE3E2">
      <w:numFmt w:val="bullet"/>
      <w:lvlText w:val="•"/>
      <w:lvlJc w:val="left"/>
      <w:pPr>
        <w:ind w:left="677" w:hanging="284"/>
      </w:pPr>
      <w:rPr>
        <w:rFonts w:hint="default"/>
        <w:lang w:val="zh-TW" w:eastAsia="zh-TW" w:bidi="zh-TW"/>
      </w:rPr>
    </w:lvl>
    <w:lvl w:ilvl="2" w:tplc="FF808640">
      <w:numFmt w:val="bullet"/>
      <w:lvlText w:val="•"/>
      <w:lvlJc w:val="left"/>
      <w:pPr>
        <w:ind w:left="955" w:hanging="284"/>
      </w:pPr>
      <w:rPr>
        <w:rFonts w:hint="default"/>
        <w:lang w:val="zh-TW" w:eastAsia="zh-TW" w:bidi="zh-TW"/>
      </w:rPr>
    </w:lvl>
    <w:lvl w:ilvl="3" w:tplc="BC64BB06">
      <w:numFmt w:val="bullet"/>
      <w:lvlText w:val="•"/>
      <w:lvlJc w:val="left"/>
      <w:pPr>
        <w:ind w:left="1233" w:hanging="284"/>
      </w:pPr>
      <w:rPr>
        <w:rFonts w:hint="default"/>
        <w:lang w:val="zh-TW" w:eastAsia="zh-TW" w:bidi="zh-TW"/>
      </w:rPr>
    </w:lvl>
    <w:lvl w:ilvl="4" w:tplc="8528CCB4">
      <w:numFmt w:val="bullet"/>
      <w:lvlText w:val="•"/>
      <w:lvlJc w:val="left"/>
      <w:pPr>
        <w:ind w:left="1510" w:hanging="284"/>
      </w:pPr>
      <w:rPr>
        <w:rFonts w:hint="default"/>
        <w:lang w:val="zh-TW" w:eastAsia="zh-TW" w:bidi="zh-TW"/>
      </w:rPr>
    </w:lvl>
    <w:lvl w:ilvl="5" w:tplc="BD922346">
      <w:numFmt w:val="bullet"/>
      <w:lvlText w:val="•"/>
      <w:lvlJc w:val="left"/>
      <w:pPr>
        <w:ind w:left="1788" w:hanging="284"/>
      </w:pPr>
      <w:rPr>
        <w:rFonts w:hint="default"/>
        <w:lang w:val="zh-TW" w:eastAsia="zh-TW" w:bidi="zh-TW"/>
      </w:rPr>
    </w:lvl>
    <w:lvl w:ilvl="6" w:tplc="75FA5A18">
      <w:numFmt w:val="bullet"/>
      <w:lvlText w:val="•"/>
      <w:lvlJc w:val="left"/>
      <w:pPr>
        <w:ind w:left="2066" w:hanging="284"/>
      </w:pPr>
      <w:rPr>
        <w:rFonts w:hint="default"/>
        <w:lang w:val="zh-TW" w:eastAsia="zh-TW" w:bidi="zh-TW"/>
      </w:rPr>
    </w:lvl>
    <w:lvl w:ilvl="7" w:tplc="A9F0E1B6">
      <w:numFmt w:val="bullet"/>
      <w:lvlText w:val="•"/>
      <w:lvlJc w:val="left"/>
      <w:pPr>
        <w:ind w:left="2343" w:hanging="284"/>
      </w:pPr>
      <w:rPr>
        <w:rFonts w:hint="default"/>
        <w:lang w:val="zh-TW" w:eastAsia="zh-TW" w:bidi="zh-TW"/>
      </w:rPr>
    </w:lvl>
    <w:lvl w:ilvl="8" w:tplc="926CBD06">
      <w:numFmt w:val="bullet"/>
      <w:lvlText w:val="•"/>
      <w:lvlJc w:val="left"/>
      <w:pPr>
        <w:ind w:left="2621" w:hanging="284"/>
      </w:pPr>
      <w:rPr>
        <w:rFonts w:hint="default"/>
        <w:lang w:val="zh-TW" w:eastAsia="zh-TW" w:bidi="zh-TW"/>
      </w:rPr>
    </w:lvl>
  </w:abstractNum>
  <w:abstractNum w:abstractNumId="539" w15:restartNumberingAfterBreak="0">
    <w:nsid w:val="75A228A3"/>
    <w:multiLevelType w:val="hybridMultilevel"/>
    <w:tmpl w:val="501827A8"/>
    <w:lvl w:ilvl="0" w:tplc="E3A61C14">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80B654EC">
      <w:numFmt w:val="bullet"/>
      <w:lvlText w:val="•"/>
      <w:lvlJc w:val="left"/>
      <w:pPr>
        <w:ind w:left="4124" w:hanging="426"/>
      </w:pPr>
      <w:rPr>
        <w:rFonts w:hint="default"/>
        <w:lang w:val="zh-TW" w:eastAsia="zh-TW" w:bidi="zh-TW"/>
      </w:rPr>
    </w:lvl>
    <w:lvl w:ilvl="2" w:tplc="386041EA">
      <w:numFmt w:val="bullet"/>
      <w:lvlText w:val="•"/>
      <w:lvlJc w:val="left"/>
      <w:pPr>
        <w:ind w:left="4989" w:hanging="426"/>
      </w:pPr>
      <w:rPr>
        <w:rFonts w:hint="default"/>
        <w:lang w:val="zh-TW" w:eastAsia="zh-TW" w:bidi="zh-TW"/>
      </w:rPr>
    </w:lvl>
    <w:lvl w:ilvl="3" w:tplc="F8F0C84C">
      <w:numFmt w:val="bullet"/>
      <w:lvlText w:val="•"/>
      <w:lvlJc w:val="left"/>
      <w:pPr>
        <w:ind w:left="5853" w:hanging="426"/>
      </w:pPr>
      <w:rPr>
        <w:rFonts w:hint="default"/>
        <w:lang w:val="zh-TW" w:eastAsia="zh-TW" w:bidi="zh-TW"/>
      </w:rPr>
    </w:lvl>
    <w:lvl w:ilvl="4" w:tplc="9ADEBACA">
      <w:numFmt w:val="bullet"/>
      <w:lvlText w:val="•"/>
      <w:lvlJc w:val="left"/>
      <w:pPr>
        <w:ind w:left="6718" w:hanging="426"/>
      </w:pPr>
      <w:rPr>
        <w:rFonts w:hint="default"/>
        <w:lang w:val="zh-TW" w:eastAsia="zh-TW" w:bidi="zh-TW"/>
      </w:rPr>
    </w:lvl>
    <w:lvl w:ilvl="5" w:tplc="711EEA9A">
      <w:numFmt w:val="bullet"/>
      <w:lvlText w:val="•"/>
      <w:lvlJc w:val="left"/>
      <w:pPr>
        <w:ind w:left="7582" w:hanging="426"/>
      </w:pPr>
      <w:rPr>
        <w:rFonts w:hint="default"/>
        <w:lang w:val="zh-TW" w:eastAsia="zh-TW" w:bidi="zh-TW"/>
      </w:rPr>
    </w:lvl>
    <w:lvl w:ilvl="6" w:tplc="B22A86E0">
      <w:numFmt w:val="bullet"/>
      <w:lvlText w:val="•"/>
      <w:lvlJc w:val="left"/>
      <w:pPr>
        <w:ind w:left="8447" w:hanging="426"/>
      </w:pPr>
      <w:rPr>
        <w:rFonts w:hint="default"/>
        <w:lang w:val="zh-TW" w:eastAsia="zh-TW" w:bidi="zh-TW"/>
      </w:rPr>
    </w:lvl>
    <w:lvl w:ilvl="7" w:tplc="C7882BFC">
      <w:numFmt w:val="bullet"/>
      <w:lvlText w:val="•"/>
      <w:lvlJc w:val="left"/>
      <w:pPr>
        <w:ind w:left="9311" w:hanging="426"/>
      </w:pPr>
      <w:rPr>
        <w:rFonts w:hint="default"/>
        <w:lang w:val="zh-TW" w:eastAsia="zh-TW" w:bidi="zh-TW"/>
      </w:rPr>
    </w:lvl>
    <w:lvl w:ilvl="8" w:tplc="E1FE6180">
      <w:numFmt w:val="bullet"/>
      <w:lvlText w:val="•"/>
      <w:lvlJc w:val="left"/>
      <w:pPr>
        <w:ind w:left="10176" w:hanging="426"/>
      </w:pPr>
      <w:rPr>
        <w:rFonts w:hint="default"/>
        <w:lang w:val="zh-TW" w:eastAsia="zh-TW" w:bidi="zh-TW"/>
      </w:rPr>
    </w:lvl>
  </w:abstractNum>
  <w:abstractNum w:abstractNumId="540" w15:restartNumberingAfterBreak="0">
    <w:nsid w:val="75B626F5"/>
    <w:multiLevelType w:val="multilevel"/>
    <w:tmpl w:val="BF549944"/>
    <w:lvl w:ilvl="0">
      <w:start w:val="5"/>
      <w:numFmt w:val="decimal"/>
      <w:lvlText w:val="%1"/>
      <w:lvlJc w:val="left"/>
      <w:pPr>
        <w:ind w:left="2033" w:hanging="900"/>
        <w:jc w:val="left"/>
      </w:pPr>
      <w:rPr>
        <w:rFonts w:hint="default"/>
        <w:lang w:val="zh-TW" w:eastAsia="zh-TW" w:bidi="zh-TW"/>
      </w:rPr>
    </w:lvl>
    <w:lvl w:ilvl="1">
      <w:start w:val="3"/>
      <w:numFmt w:val="decimal"/>
      <w:lvlText w:val="%1.%2"/>
      <w:lvlJc w:val="left"/>
      <w:pPr>
        <w:ind w:left="2033" w:hanging="900"/>
        <w:jc w:val="left"/>
      </w:pPr>
      <w:rPr>
        <w:rFonts w:hint="default"/>
        <w:lang w:val="zh-TW" w:eastAsia="zh-TW" w:bidi="zh-TW"/>
      </w:rPr>
    </w:lvl>
    <w:lvl w:ilvl="2">
      <w:start w:val="2"/>
      <w:numFmt w:val="decimal"/>
      <w:lvlText w:val="%1.%2.%3"/>
      <w:lvlJc w:val="left"/>
      <w:pPr>
        <w:ind w:left="2033" w:hanging="900"/>
        <w:jc w:val="left"/>
      </w:pPr>
      <w:rPr>
        <w:rFonts w:hint="default"/>
        <w:lang w:val="zh-TW" w:eastAsia="zh-TW" w:bidi="zh-TW"/>
      </w:rPr>
    </w:lvl>
    <w:lvl w:ilvl="3">
      <w:start w:val="4"/>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61"/>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6">
      <w:numFmt w:val="bullet"/>
      <w:lvlText w:val="–"/>
      <w:lvlJc w:val="left"/>
      <w:pPr>
        <w:ind w:left="3543" w:hanging="284"/>
      </w:pPr>
      <w:rPr>
        <w:rFonts w:ascii="楷体" w:eastAsia="楷体" w:hAnsi="楷体" w:cs="楷体" w:hint="default"/>
        <w:w w:val="100"/>
        <w:sz w:val="21"/>
        <w:szCs w:val="21"/>
        <w:lang w:val="zh-TW" w:eastAsia="zh-TW" w:bidi="zh-TW"/>
      </w:rPr>
    </w:lvl>
    <w:lvl w:ilvl="7">
      <w:numFmt w:val="bullet"/>
      <w:lvlText w:val="•"/>
      <w:lvlJc w:val="left"/>
      <w:pPr>
        <w:ind w:left="8768" w:hanging="284"/>
      </w:pPr>
      <w:rPr>
        <w:rFonts w:hint="default"/>
        <w:lang w:val="zh-TW" w:eastAsia="zh-TW" w:bidi="zh-TW"/>
      </w:rPr>
    </w:lvl>
    <w:lvl w:ilvl="8">
      <w:numFmt w:val="bullet"/>
      <w:lvlText w:val="•"/>
      <w:lvlJc w:val="left"/>
      <w:pPr>
        <w:ind w:left="9814" w:hanging="284"/>
      </w:pPr>
      <w:rPr>
        <w:rFonts w:hint="default"/>
        <w:lang w:val="zh-TW" w:eastAsia="zh-TW" w:bidi="zh-TW"/>
      </w:rPr>
    </w:lvl>
  </w:abstractNum>
  <w:abstractNum w:abstractNumId="541" w15:restartNumberingAfterBreak="0">
    <w:nsid w:val="761F42F5"/>
    <w:multiLevelType w:val="multilevel"/>
    <w:tmpl w:val="622E188E"/>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3"/>
      <w:numFmt w:val="decimal"/>
      <w:lvlText w:val="%1.%2.%3"/>
      <w:lvlJc w:val="left"/>
      <w:pPr>
        <w:ind w:left="1913" w:hanging="780"/>
        <w:jc w:val="left"/>
      </w:pPr>
      <w:rPr>
        <w:rFonts w:hint="default"/>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numFmt w:val="bullet"/>
      <w:lvlText w:val="•"/>
      <w:lvlJc w:val="left"/>
      <w:pPr>
        <w:ind w:left="6424" w:hanging="900"/>
      </w:pPr>
      <w:rPr>
        <w:rFonts w:hint="default"/>
        <w:lang w:val="zh-TW" w:eastAsia="zh-TW" w:bidi="zh-TW"/>
      </w:rPr>
    </w:lvl>
    <w:lvl w:ilvl="6">
      <w:numFmt w:val="bullet"/>
      <w:lvlText w:val="•"/>
      <w:lvlJc w:val="left"/>
      <w:pPr>
        <w:ind w:left="7520" w:hanging="900"/>
      </w:pPr>
      <w:rPr>
        <w:rFonts w:hint="default"/>
        <w:lang w:val="zh-TW" w:eastAsia="zh-TW" w:bidi="zh-TW"/>
      </w:rPr>
    </w:lvl>
    <w:lvl w:ilvl="7">
      <w:numFmt w:val="bullet"/>
      <w:lvlText w:val="•"/>
      <w:lvlJc w:val="left"/>
      <w:pPr>
        <w:ind w:left="8617" w:hanging="900"/>
      </w:pPr>
      <w:rPr>
        <w:rFonts w:hint="default"/>
        <w:lang w:val="zh-TW" w:eastAsia="zh-TW" w:bidi="zh-TW"/>
      </w:rPr>
    </w:lvl>
    <w:lvl w:ilvl="8">
      <w:numFmt w:val="bullet"/>
      <w:lvlText w:val="•"/>
      <w:lvlJc w:val="left"/>
      <w:pPr>
        <w:ind w:left="9713" w:hanging="900"/>
      </w:pPr>
      <w:rPr>
        <w:rFonts w:hint="default"/>
        <w:lang w:val="zh-TW" w:eastAsia="zh-TW" w:bidi="zh-TW"/>
      </w:rPr>
    </w:lvl>
  </w:abstractNum>
  <w:abstractNum w:abstractNumId="542" w15:restartNumberingAfterBreak="0">
    <w:nsid w:val="76282D6B"/>
    <w:multiLevelType w:val="hybridMultilevel"/>
    <w:tmpl w:val="271A9750"/>
    <w:lvl w:ilvl="0" w:tplc="62F01354">
      <w:numFmt w:val="bullet"/>
      <w:lvlText w:val=""/>
      <w:lvlJc w:val="left"/>
      <w:pPr>
        <w:ind w:left="393" w:hanging="284"/>
      </w:pPr>
      <w:rPr>
        <w:rFonts w:ascii="Wingdings" w:eastAsia="Wingdings" w:hAnsi="Wingdings" w:cs="Wingdings" w:hint="default"/>
        <w:w w:val="100"/>
        <w:sz w:val="21"/>
        <w:szCs w:val="21"/>
        <w:lang w:val="zh-TW" w:eastAsia="zh-TW" w:bidi="zh-TW"/>
      </w:rPr>
    </w:lvl>
    <w:lvl w:ilvl="1" w:tplc="F6E67422">
      <w:numFmt w:val="bullet"/>
      <w:lvlText w:val="•"/>
      <w:lvlJc w:val="left"/>
      <w:pPr>
        <w:ind w:left="946" w:hanging="284"/>
      </w:pPr>
      <w:rPr>
        <w:rFonts w:hint="default"/>
        <w:lang w:val="zh-TW" w:eastAsia="zh-TW" w:bidi="zh-TW"/>
      </w:rPr>
    </w:lvl>
    <w:lvl w:ilvl="2" w:tplc="981CF8F2">
      <w:numFmt w:val="bullet"/>
      <w:lvlText w:val="•"/>
      <w:lvlJc w:val="left"/>
      <w:pPr>
        <w:ind w:left="1492" w:hanging="284"/>
      </w:pPr>
      <w:rPr>
        <w:rFonts w:hint="default"/>
        <w:lang w:val="zh-TW" w:eastAsia="zh-TW" w:bidi="zh-TW"/>
      </w:rPr>
    </w:lvl>
    <w:lvl w:ilvl="3" w:tplc="F752CD92">
      <w:numFmt w:val="bullet"/>
      <w:lvlText w:val="•"/>
      <w:lvlJc w:val="left"/>
      <w:pPr>
        <w:ind w:left="2039" w:hanging="284"/>
      </w:pPr>
      <w:rPr>
        <w:rFonts w:hint="default"/>
        <w:lang w:val="zh-TW" w:eastAsia="zh-TW" w:bidi="zh-TW"/>
      </w:rPr>
    </w:lvl>
    <w:lvl w:ilvl="4" w:tplc="E328199C">
      <w:numFmt w:val="bullet"/>
      <w:lvlText w:val="•"/>
      <w:lvlJc w:val="left"/>
      <w:pPr>
        <w:ind w:left="2585" w:hanging="284"/>
      </w:pPr>
      <w:rPr>
        <w:rFonts w:hint="default"/>
        <w:lang w:val="zh-TW" w:eastAsia="zh-TW" w:bidi="zh-TW"/>
      </w:rPr>
    </w:lvl>
    <w:lvl w:ilvl="5" w:tplc="CF42B4E8">
      <w:numFmt w:val="bullet"/>
      <w:lvlText w:val="•"/>
      <w:lvlJc w:val="left"/>
      <w:pPr>
        <w:ind w:left="3132" w:hanging="284"/>
      </w:pPr>
      <w:rPr>
        <w:rFonts w:hint="default"/>
        <w:lang w:val="zh-TW" w:eastAsia="zh-TW" w:bidi="zh-TW"/>
      </w:rPr>
    </w:lvl>
    <w:lvl w:ilvl="6" w:tplc="C29A1130">
      <w:numFmt w:val="bullet"/>
      <w:lvlText w:val="•"/>
      <w:lvlJc w:val="left"/>
      <w:pPr>
        <w:ind w:left="3678" w:hanging="284"/>
      </w:pPr>
      <w:rPr>
        <w:rFonts w:hint="default"/>
        <w:lang w:val="zh-TW" w:eastAsia="zh-TW" w:bidi="zh-TW"/>
      </w:rPr>
    </w:lvl>
    <w:lvl w:ilvl="7" w:tplc="E5D23A0A">
      <w:numFmt w:val="bullet"/>
      <w:lvlText w:val="•"/>
      <w:lvlJc w:val="left"/>
      <w:pPr>
        <w:ind w:left="4224" w:hanging="284"/>
      </w:pPr>
      <w:rPr>
        <w:rFonts w:hint="default"/>
        <w:lang w:val="zh-TW" w:eastAsia="zh-TW" w:bidi="zh-TW"/>
      </w:rPr>
    </w:lvl>
    <w:lvl w:ilvl="8" w:tplc="E028DEB0">
      <w:numFmt w:val="bullet"/>
      <w:lvlText w:val="•"/>
      <w:lvlJc w:val="left"/>
      <w:pPr>
        <w:ind w:left="4771" w:hanging="284"/>
      </w:pPr>
      <w:rPr>
        <w:rFonts w:hint="default"/>
        <w:lang w:val="zh-TW" w:eastAsia="zh-TW" w:bidi="zh-TW"/>
      </w:rPr>
    </w:lvl>
  </w:abstractNum>
  <w:abstractNum w:abstractNumId="543" w15:restartNumberingAfterBreak="0">
    <w:nsid w:val="767A7A42"/>
    <w:multiLevelType w:val="hybridMultilevel"/>
    <w:tmpl w:val="1BFC1190"/>
    <w:lvl w:ilvl="0" w:tplc="2684F93A">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F1722910">
      <w:numFmt w:val="bullet"/>
      <w:lvlText w:val="•"/>
      <w:lvlJc w:val="left"/>
      <w:pPr>
        <w:ind w:left="711" w:hanging="284"/>
      </w:pPr>
      <w:rPr>
        <w:rFonts w:hint="default"/>
        <w:lang w:val="zh-TW" w:eastAsia="zh-TW" w:bidi="zh-TW"/>
      </w:rPr>
    </w:lvl>
    <w:lvl w:ilvl="2" w:tplc="9A88D824">
      <w:numFmt w:val="bullet"/>
      <w:lvlText w:val="•"/>
      <w:lvlJc w:val="left"/>
      <w:pPr>
        <w:ind w:left="1022" w:hanging="284"/>
      </w:pPr>
      <w:rPr>
        <w:rFonts w:hint="default"/>
        <w:lang w:val="zh-TW" w:eastAsia="zh-TW" w:bidi="zh-TW"/>
      </w:rPr>
    </w:lvl>
    <w:lvl w:ilvl="3" w:tplc="9DAA2A60">
      <w:numFmt w:val="bullet"/>
      <w:lvlText w:val="•"/>
      <w:lvlJc w:val="left"/>
      <w:pPr>
        <w:ind w:left="1333" w:hanging="284"/>
      </w:pPr>
      <w:rPr>
        <w:rFonts w:hint="default"/>
        <w:lang w:val="zh-TW" w:eastAsia="zh-TW" w:bidi="zh-TW"/>
      </w:rPr>
    </w:lvl>
    <w:lvl w:ilvl="4" w:tplc="F342B5D0">
      <w:numFmt w:val="bullet"/>
      <w:lvlText w:val="•"/>
      <w:lvlJc w:val="left"/>
      <w:pPr>
        <w:ind w:left="1644" w:hanging="284"/>
      </w:pPr>
      <w:rPr>
        <w:rFonts w:hint="default"/>
        <w:lang w:val="zh-TW" w:eastAsia="zh-TW" w:bidi="zh-TW"/>
      </w:rPr>
    </w:lvl>
    <w:lvl w:ilvl="5" w:tplc="A42CB2FC">
      <w:numFmt w:val="bullet"/>
      <w:lvlText w:val="•"/>
      <w:lvlJc w:val="left"/>
      <w:pPr>
        <w:ind w:left="1956" w:hanging="284"/>
      </w:pPr>
      <w:rPr>
        <w:rFonts w:hint="default"/>
        <w:lang w:val="zh-TW" w:eastAsia="zh-TW" w:bidi="zh-TW"/>
      </w:rPr>
    </w:lvl>
    <w:lvl w:ilvl="6" w:tplc="EDF2239E">
      <w:numFmt w:val="bullet"/>
      <w:lvlText w:val="•"/>
      <w:lvlJc w:val="left"/>
      <w:pPr>
        <w:ind w:left="2267" w:hanging="284"/>
      </w:pPr>
      <w:rPr>
        <w:rFonts w:hint="default"/>
        <w:lang w:val="zh-TW" w:eastAsia="zh-TW" w:bidi="zh-TW"/>
      </w:rPr>
    </w:lvl>
    <w:lvl w:ilvl="7" w:tplc="DF1E047A">
      <w:numFmt w:val="bullet"/>
      <w:lvlText w:val="•"/>
      <w:lvlJc w:val="left"/>
      <w:pPr>
        <w:ind w:left="2578" w:hanging="284"/>
      </w:pPr>
      <w:rPr>
        <w:rFonts w:hint="default"/>
        <w:lang w:val="zh-TW" w:eastAsia="zh-TW" w:bidi="zh-TW"/>
      </w:rPr>
    </w:lvl>
    <w:lvl w:ilvl="8" w:tplc="3D44A5CA">
      <w:numFmt w:val="bullet"/>
      <w:lvlText w:val="•"/>
      <w:lvlJc w:val="left"/>
      <w:pPr>
        <w:ind w:left="2889" w:hanging="284"/>
      </w:pPr>
      <w:rPr>
        <w:rFonts w:hint="default"/>
        <w:lang w:val="zh-TW" w:eastAsia="zh-TW" w:bidi="zh-TW"/>
      </w:rPr>
    </w:lvl>
  </w:abstractNum>
  <w:abstractNum w:abstractNumId="544" w15:restartNumberingAfterBreak="0">
    <w:nsid w:val="769F7B06"/>
    <w:multiLevelType w:val="multilevel"/>
    <w:tmpl w:val="6994D884"/>
    <w:lvl w:ilvl="0">
      <w:start w:val="5"/>
      <w:numFmt w:val="decimal"/>
      <w:lvlText w:val="%1"/>
      <w:lvlJc w:val="left"/>
      <w:pPr>
        <w:ind w:left="1583" w:hanging="450"/>
        <w:jc w:val="left"/>
      </w:pPr>
      <w:rPr>
        <w:rFonts w:hint="default"/>
        <w:lang w:val="zh-TW" w:eastAsia="zh-TW" w:bidi="zh-TW"/>
      </w:rPr>
    </w:lvl>
    <w:lvl w:ilvl="1">
      <w:start w:val="3"/>
      <w:numFmt w:val="decimal"/>
      <w:lvlText w:val="%1.%2"/>
      <w:lvlJc w:val="left"/>
      <w:pPr>
        <w:ind w:left="1583" w:hanging="450"/>
        <w:jc w:val="left"/>
      </w:pPr>
      <w:rPr>
        <w:rFonts w:hint="default"/>
        <w:lang w:val="zh-TW" w:eastAsia="zh-TW" w:bidi="zh-TW"/>
      </w:rPr>
    </w:lvl>
    <w:lvl w:ilvl="2">
      <w:start w:val="4"/>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5639" w:hanging="750"/>
      </w:pPr>
      <w:rPr>
        <w:rFonts w:hint="default"/>
        <w:lang w:val="zh-TW" w:eastAsia="zh-TW" w:bidi="zh-TW"/>
      </w:rPr>
    </w:lvl>
    <w:lvl w:ilvl="6">
      <w:numFmt w:val="bullet"/>
      <w:lvlText w:val="•"/>
      <w:lvlJc w:val="left"/>
      <w:pPr>
        <w:ind w:left="6892" w:hanging="750"/>
      </w:pPr>
      <w:rPr>
        <w:rFonts w:hint="default"/>
        <w:lang w:val="zh-TW" w:eastAsia="zh-TW" w:bidi="zh-TW"/>
      </w:rPr>
    </w:lvl>
    <w:lvl w:ilvl="7">
      <w:numFmt w:val="bullet"/>
      <w:lvlText w:val="•"/>
      <w:lvlJc w:val="left"/>
      <w:pPr>
        <w:ind w:left="8145" w:hanging="750"/>
      </w:pPr>
      <w:rPr>
        <w:rFonts w:hint="default"/>
        <w:lang w:val="zh-TW" w:eastAsia="zh-TW" w:bidi="zh-TW"/>
      </w:rPr>
    </w:lvl>
    <w:lvl w:ilvl="8">
      <w:numFmt w:val="bullet"/>
      <w:lvlText w:val="•"/>
      <w:lvlJc w:val="left"/>
      <w:pPr>
        <w:ind w:left="9399" w:hanging="750"/>
      </w:pPr>
      <w:rPr>
        <w:rFonts w:hint="default"/>
        <w:lang w:val="zh-TW" w:eastAsia="zh-TW" w:bidi="zh-TW"/>
      </w:rPr>
    </w:lvl>
  </w:abstractNum>
  <w:abstractNum w:abstractNumId="545" w15:restartNumberingAfterBreak="0">
    <w:nsid w:val="76F856D2"/>
    <w:multiLevelType w:val="hybridMultilevel"/>
    <w:tmpl w:val="0FEC2A68"/>
    <w:lvl w:ilvl="0" w:tplc="1EC6E6CE">
      <w:numFmt w:val="bullet"/>
      <w:lvlText w:val=""/>
      <w:lvlJc w:val="left"/>
      <w:pPr>
        <w:ind w:left="390" w:hanging="284"/>
      </w:pPr>
      <w:rPr>
        <w:rFonts w:ascii="Wingdings" w:eastAsia="Wingdings" w:hAnsi="Wingdings" w:cs="Wingdings" w:hint="default"/>
        <w:w w:val="100"/>
        <w:sz w:val="21"/>
        <w:szCs w:val="21"/>
        <w:lang w:val="zh-TW" w:eastAsia="zh-TW" w:bidi="zh-TW"/>
      </w:rPr>
    </w:lvl>
    <w:lvl w:ilvl="1" w:tplc="F4EA5A34">
      <w:numFmt w:val="bullet"/>
      <w:lvlText w:val="•"/>
      <w:lvlJc w:val="left"/>
      <w:pPr>
        <w:ind w:left="1004" w:hanging="284"/>
      </w:pPr>
      <w:rPr>
        <w:rFonts w:hint="default"/>
        <w:lang w:val="zh-TW" w:eastAsia="zh-TW" w:bidi="zh-TW"/>
      </w:rPr>
    </w:lvl>
    <w:lvl w:ilvl="2" w:tplc="EC262452">
      <w:numFmt w:val="bullet"/>
      <w:lvlText w:val="•"/>
      <w:lvlJc w:val="left"/>
      <w:pPr>
        <w:ind w:left="1608" w:hanging="284"/>
      </w:pPr>
      <w:rPr>
        <w:rFonts w:hint="default"/>
        <w:lang w:val="zh-TW" w:eastAsia="zh-TW" w:bidi="zh-TW"/>
      </w:rPr>
    </w:lvl>
    <w:lvl w:ilvl="3" w:tplc="D48209B2">
      <w:numFmt w:val="bullet"/>
      <w:lvlText w:val="•"/>
      <w:lvlJc w:val="left"/>
      <w:pPr>
        <w:ind w:left="2212" w:hanging="284"/>
      </w:pPr>
      <w:rPr>
        <w:rFonts w:hint="default"/>
        <w:lang w:val="zh-TW" w:eastAsia="zh-TW" w:bidi="zh-TW"/>
      </w:rPr>
    </w:lvl>
    <w:lvl w:ilvl="4" w:tplc="75128E1C">
      <w:numFmt w:val="bullet"/>
      <w:lvlText w:val="•"/>
      <w:lvlJc w:val="left"/>
      <w:pPr>
        <w:ind w:left="2816" w:hanging="284"/>
      </w:pPr>
      <w:rPr>
        <w:rFonts w:hint="default"/>
        <w:lang w:val="zh-TW" w:eastAsia="zh-TW" w:bidi="zh-TW"/>
      </w:rPr>
    </w:lvl>
    <w:lvl w:ilvl="5" w:tplc="3D16DB52">
      <w:numFmt w:val="bullet"/>
      <w:lvlText w:val="•"/>
      <w:lvlJc w:val="left"/>
      <w:pPr>
        <w:ind w:left="3420" w:hanging="284"/>
      </w:pPr>
      <w:rPr>
        <w:rFonts w:hint="default"/>
        <w:lang w:val="zh-TW" w:eastAsia="zh-TW" w:bidi="zh-TW"/>
      </w:rPr>
    </w:lvl>
    <w:lvl w:ilvl="6" w:tplc="5D92FEBA">
      <w:numFmt w:val="bullet"/>
      <w:lvlText w:val="•"/>
      <w:lvlJc w:val="left"/>
      <w:pPr>
        <w:ind w:left="4024" w:hanging="284"/>
      </w:pPr>
      <w:rPr>
        <w:rFonts w:hint="default"/>
        <w:lang w:val="zh-TW" w:eastAsia="zh-TW" w:bidi="zh-TW"/>
      </w:rPr>
    </w:lvl>
    <w:lvl w:ilvl="7" w:tplc="DC426206">
      <w:numFmt w:val="bullet"/>
      <w:lvlText w:val="•"/>
      <w:lvlJc w:val="left"/>
      <w:pPr>
        <w:ind w:left="4628" w:hanging="284"/>
      </w:pPr>
      <w:rPr>
        <w:rFonts w:hint="default"/>
        <w:lang w:val="zh-TW" w:eastAsia="zh-TW" w:bidi="zh-TW"/>
      </w:rPr>
    </w:lvl>
    <w:lvl w:ilvl="8" w:tplc="F0C68994">
      <w:numFmt w:val="bullet"/>
      <w:lvlText w:val="•"/>
      <w:lvlJc w:val="left"/>
      <w:pPr>
        <w:ind w:left="5232" w:hanging="284"/>
      </w:pPr>
      <w:rPr>
        <w:rFonts w:hint="default"/>
        <w:lang w:val="zh-TW" w:eastAsia="zh-TW" w:bidi="zh-TW"/>
      </w:rPr>
    </w:lvl>
  </w:abstractNum>
  <w:abstractNum w:abstractNumId="546" w15:restartNumberingAfterBreak="0">
    <w:nsid w:val="77B22E1B"/>
    <w:multiLevelType w:val="hybridMultilevel"/>
    <w:tmpl w:val="EA264D18"/>
    <w:lvl w:ilvl="0" w:tplc="0FAC8D28">
      <w:numFmt w:val="bullet"/>
      <w:lvlText w:val="–"/>
      <w:lvlJc w:val="left"/>
      <w:pPr>
        <w:ind w:left="951" w:hanging="426"/>
      </w:pPr>
      <w:rPr>
        <w:rFonts w:ascii="宋体" w:eastAsia="宋体" w:hAnsi="宋体" w:cs="宋体" w:hint="default"/>
        <w:spacing w:val="-24"/>
        <w:w w:val="100"/>
        <w:sz w:val="21"/>
        <w:szCs w:val="21"/>
        <w:lang w:val="zh-TW" w:eastAsia="zh-TW" w:bidi="zh-TW"/>
      </w:rPr>
    </w:lvl>
    <w:lvl w:ilvl="1" w:tplc="DE4CA44A">
      <w:numFmt w:val="bullet"/>
      <w:lvlText w:val="•"/>
      <w:lvlJc w:val="left"/>
      <w:pPr>
        <w:ind w:left="1781" w:hanging="426"/>
      </w:pPr>
      <w:rPr>
        <w:rFonts w:hint="default"/>
        <w:lang w:val="zh-TW" w:eastAsia="zh-TW" w:bidi="zh-TW"/>
      </w:rPr>
    </w:lvl>
    <w:lvl w:ilvl="2" w:tplc="2F60BFF8">
      <w:numFmt w:val="bullet"/>
      <w:lvlText w:val="•"/>
      <w:lvlJc w:val="left"/>
      <w:pPr>
        <w:ind w:left="2602" w:hanging="426"/>
      </w:pPr>
      <w:rPr>
        <w:rFonts w:hint="default"/>
        <w:lang w:val="zh-TW" w:eastAsia="zh-TW" w:bidi="zh-TW"/>
      </w:rPr>
    </w:lvl>
    <w:lvl w:ilvl="3" w:tplc="3844FACE">
      <w:numFmt w:val="bullet"/>
      <w:lvlText w:val="•"/>
      <w:lvlJc w:val="left"/>
      <w:pPr>
        <w:ind w:left="3423" w:hanging="426"/>
      </w:pPr>
      <w:rPr>
        <w:rFonts w:hint="default"/>
        <w:lang w:val="zh-TW" w:eastAsia="zh-TW" w:bidi="zh-TW"/>
      </w:rPr>
    </w:lvl>
    <w:lvl w:ilvl="4" w:tplc="7E50412A">
      <w:numFmt w:val="bullet"/>
      <w:lvlText w:val="•"/>
      <w:lvlJc w:val="left"/>
      <w:pPr>
        <w:ind w:left="4244" w:hanging="426"/>
      </w:pPr>
      <w:rPr>
        <w:rFonts w:hint="default"/>
        <w:lang w:val="zh-TW" w:eastAsia="zh-TW" w:bidi="zh-TW"/>
      </w:rPr>
    </w:lvl>
    <w:lvl w:ilvl="5" w:tplc="4D040532">
      <w:numFmt w:val="bullet"/>
      <w:lvlText w:val="•"/>
      <w:lvlJc w:val="left"/>
      <w:pPr>
        <w:ind w:left="5065" w:hanging="426"/>
      </w:pPr>
      <w:rPr>
        <w:rFonts w:hint="default"/>
        <w:lang w:val="zh-TW" w:eastAsia="zh-TW" w:bidi="zh-TW"/>
      </w:rPr>
    </w:lvl>
    <w:lvl w:ilvl="6" w:tplc="96E2CEDE">
      <w:numFmt w:val="bullet"/>
      <w:lvlText w:val="•"/>
      <w:lvlJc w:val="left"/>
      <w:pPr>
        <w:ind w:left="5887" w:hanging="426"/>
      </w:pPr>
      <w:rPr>
        <w:rFonts w:hint="default"/>
        <w:lang w:val="zh-TW" w:eastAsia="zh-TW" w:bidi="zh-TW"/>
      </w:rPr>
    </w:lvl>
    <w:lvl w:ilvl="7" w:tplc="C41AAFC2">
      <w:numFmt w:val="bullet"/>
      <w:lvlText w:val="•"/>
      <w:lvlJc w:val="left"/>
      <w:pPr>
        <w:ind w:left="6708" w:hanging="426"/>
      </w:pPr>
      <w:rPr>
        <w:rFonts w:hint="default"/>
        <w:lang w:val="zh-TW" w:eastAsia="zh-TW" w:bidi="zh-TW"/>
      </w:rPr>
    </w:lvl>
    <w:lvl w:ilvl="8" w:tplc="1EE820E4">
      <w:numFmt w:val="bullet"/>
      <w:lvlText w:val="•"/>
      <w:lvlJc w:val="left"/>
      <w:pPr>
        <w:ind w:left="7529" w:hanging="426"/>
      </w:pPr>
      <w:rPr>
        <w:rFonts w:hint="default"/>
        <w:lang w:val="zh-TW" w:eastAsia="zh-TW" w:bidi="zh-TW"/>
      </w:rPr>
    </w:lvl>
  </w:abstractNum>
  <w:abstractNum w:abstractNumId="547" w15:restartNumberingAfterBreak="0">
    <w:nsid w:val="77DA26C1"/>
    <w:multiLevelType w:val="hybridMultilevel"/>
    <w:tmpl w:val="DAE04744"/>
    <w:lvl w:ilvl="0" w:tplc="5A501290">
      <w:start w:val="1"/>
      <w:numFmt w:val="lowerLetter"/>
      <w:lvlText w:val="%1."/>
      <w:lvlJc w:val="left"/>
      <w:pPr>
        <w:ind w:left="3684" w:hanging="426"/>
        <w:jc w:val="left"/>
      </w:pPr>
      <w:rPr>
        <w:rFonts w:ascii="Times New Roman" w:eastAsia="Times New Roman" w:hAnsi="Times New Roman" w:cs="Times New Roman" w:hint="default"/>
        <w:w w:val="100"/>
        <w:sz w:val="21"/>
        <w:szCs w:val="21"/>
        <w:lang w:val="zh-TW" w:eastAsia="zh-TW" w:bidi="zh-TW"/>
      </w:rPr>
    </w:lvl>
    <w:lvl w:ilvl="1" w:tplc="923C6B08">
      <w:numFmt w:val="bullet"/>
      <w:lvlText w:val="•"/>
      <w:lvlJc w:val="left"/>
      <w:pPr>
        <w:ind w:left="4502" w:hanging="426"/>
      </w:pPr>
      <w:rPr>
        <w:rFonts w:hint="default"/>
        <w:lang w:val="zh-TW" w:eastAsia="zh-TW" w:bidi="zh-TW"/>
      </w:rPr>
    </w:lvl>
    <w:lvl w:ilvl="2" w:tplc="984C0042">
      <w:numFmt w:val="bullet"/>
      <w:lvlText w:val="•"/>
      <w:lvlJc w:val="left"/>
      <w:pPr>
        <w:ind w:left="5325" w:hanging="426"/>
      </w:pPr>
      <w:rPr>
        <w:rFonts w:hint="default"/>
        <w:lang w:val="zh-TW" w:eastAsia="zh-TW" w:bidi="zh-TW"/>
      </w:rPr>
    </w:lvl>
    <w:lvl w:ilvl="3" w:tplc="41584626">
      <w:numFmt w:val="bullet"/>
      <w:lvlText w:val="•"/>
      <w:lvlJc w:val="left"/>
      <w:pPr>
        <w:ind w:left="6147" w:hanging="426"/>
      </w:pPr>
      <w:rPr>
        <w:rFonts w:hint="default"/>
        <w:lang w:val="zh-TW" w:eastAsia="zh-TW" w:bidi="zh-TW"/>
      </w:rPr>
    </w:lvl>
    <w:lvl w:ilvl="4" w:tplc="A2BA3642">
      <w:numFmt w:val="bullet"/>
      <w:lvlText w:val="•"/>
      <w:lvlJc w:val="left"/>
      <w:pPr>
        <w:ind w:left="6970" w:hanging="426"/>
      </w:pPr>
      <w:rPr>
        <w:rFonts w:hint="default"/>
        <w:lang w:val="zh-TW" w:eastAsia="zh-TW" w:bidi="zh-TW"/>
      </w:rPr>
    </w:lvl>
    <w:lvl w:ilvl="5" w:tplc="F672F3B4">
      <w:numFmt w:val="bullet"/>
      <w:lvlText w:val="•"/>
      <w:lvlJc w:val="left"/>
      <w:pPr>
        <w:ind w:left="7792" w:hanging="426"/>
      </w:pPr>
      <w:rPr>
        <w:rFonts w:hint="default"/>
        <w:lang w:val="zh-TW" w:eastAsia="zh-TW" w:bidi="zh-TW"/>
      </w:rPr>
    </w:lvl>
    <w:lvl w:ilvl="6" w:tplc="EF2E71DE">
      <w:numFmt w:val="bullet"/>
      <w:lvlText w:val="•"/>
      <w:lvlJc w:val="left"/>
      <w:pPr>
        <w:ind w:left="8615" w:hanging="426"/>
      </w:pPr>
      <w:rPr>
        <w:rFonts w:hint="default"/>
        <w:lang w:val="zh-TW" w:eastAsia="zh-TW" w:bidi="zh-TW"/>
      </w:rPr>
    </w:lvl>
    <w:lvl w:ilvl="7" w:tplc="AB902774">
      <w:numFmt w:val="bullet"/>
      <w:lvlText w:val="•"/>
      <w:lvlJc w:val="left"/>
      <w:pPr>
        <w:ind w:left="9437" w:hanging="426"/>
      </w:pPr>
      <w:rPr>
        <w:rFonts w:hint="default"/>
        <w:lang w:val="zh-TW" w:eastAsia="zh-TW" w:bidi="zh-TW"/>
      </w:rPr>
    </w:lvl>
    <w:lvl w:ilvl="8" w:tplc="D6C6201E">
      <w:numFmt w:val="bullet"/>
      <w:lvlText w:val="•"/>
      <w:lvlJc w:val="left"/>
      <w:pPr>
        <w:ind w:left="10260" w:hanging="426"/>
      </w:pPr>
      <w:rPr>
        <w:rFonts w:hint="default"/>
        <w:lang w:val="zh-TW" w:eastAsia="zh-TW" w:bidi="zh-TW"/>
      </w:rPr>
    </w:lvl>
  </w:abstractNum>
  <w:abstractNum w:abstractNumId="548" w15:restartNumberingAfterBreak="0">
    <w:nsid w:val="78424C2A"/>
    <w:multiLevelType w:val="hybridMultilevel"/>
    <w:tmpl w:val="70A840AE"/>
    <w:lvl w:ilvl="0" w:tplc="C69A9C44">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4698A53A">
      <w:numFmt w:val="bullet"/>
      <w:lvlText w:val="•"/>
      <w:lvlJc w:val="left"/>
      <w:pPr>
        <w:ind w:left="899" w:hanging="284"/>
      </w:pPr>
      <w:rPr>
        <w:rFonts w:hint="default"/>
        <w:lang w:val="zh-TW" w:eastAsia="zh-TW" w:bidi="zh-TW"/>
      </w:rPr>
    </w:lvl>
    <w:lvl w:ilvl="2" w:tplc="33408346">
      <w:numFmt w:val="bullet"/>
      <w:lvlText w:val="•"/>
      <w:lvlJc w:val="left"/>
      <w:pPr>
        <w:ind w:left="1398" w:hanging="284"/>
      </w:pPr>
      <w:rPr>
        <w:rFonts w:hint="default"/>
        <w:lang w:val="zh-TW" w:eastAsia="zh-TW" w:bidi="zh-TW"/>
      </w:rPr>
    </w:lvl>
    <w:lvl w:ilvl="3" w:tplc="A30C931E">
      <w:numFmt w:val="bullet"/>
      <w:lvlText w:val="•"/>
      <w:lvlJc w:val="left"/>
      <w:pPr>
        <w:ind w:left="1898" w:hanging="284"/>
      </w:pPr>
      <w:rPr>
        <w:rFonts w:hint="default"/>
        <w:lang w:val="zh-TW" w:eastAsia="zh-TW" w:bidi="zh-TW"/>
      </w:rPr>
    </w:lvl>
    <w:lvl w:ilvl="4" w:tplc="6E02BBA0">
      <w:numFmt w:val="bullet"/>
      <w:lvlText w:val="•"/>
      <w:lvlJc w:val="left"/>
      <w:pPr>
        <w:ind w:left="2397" w:hanging="284"/>
      </w:pPr>
      <w:rPr>
        <w:rFonts w:hint="default"/>
        <w:lang w:val="zh-TW" w:eastAsia="zh-TW" w:bidi="zh-TW"/>
      </w:rPr>
    </w:lvl>
    <w:lvl w:ilvl="5" w:tplc="72A474FE">
      <w:numFmt w:val="bullet"/>
      <w:lvlText w:val="•"/>
      <w:lvlJc w:val="left"/>
      <w:pPr>
        <w:ind w:left="2897" w:hanging="284"/>
      </w:pPr>
      <w:rPr>
        <w:rFonts w:hint="default"/>
        <w:lang w:val="zh-TW" w:eastAsia="zh-TW" w:bidi="zh-TW"/>
      </w:rPr>
    </w:lvl>
    <w:lvl w:ilvl="6" w:tplc="C5C82826">
      <w:numFmt w:val="bullet"/>
      <w:lvlText w:val="•"/>
      <w:lvlJc w:val="left"/>
      <w:pPr>
        <w:ind w:left="3396" w:hanging="284"/>
      </w:pPr>
      <w:rPr>
        <w:rFonts w:hint="default"/>
        <w:lang w:val="zh-TW" w:eastAsia="zh-TW" w:bidi="zh-TW"/>
      </w:rPr>
    </w:lvl>
    <w:lvl w:ilvl="7" w:tplc="8C3C645E">
      <w:numFmt w:val="bullet"/>
      <w:lvlText w:val="•"/>
      <w:lvlJc w:val="left"/>
      <w:pPr>
        <w:ind w:left="3895" w:hanging="284"/>
      </w:pPr>
      <w:rPr>
        <w:rFonts w:hint="default"/>
        <w:lang w:val="zh-TW" w:eastAsia="zh-TW" w:bidi="zh-TW"/>
      </w:rPr>
    </w:lvl>
    <w:lvl w:ilvl="8" w:tplc="006C945C">
      <w:numFmt w:val="bullet"/>
      <w:lvlText w:val="•"/>
      <w:lvlJc w:val="left"/>
      <w:pPr>
        <w:ind w:left="4395" w:hanging="284"/>
      </w:pPr>
      <w:rPr>
        <w:rFonts w:hint="default"/>
        <w:lang w:val="zh-TW" w:eastAsia="zh-TW" w:bidi="zh-TW"/>
      </w:rPr>
    </w:lvl>
  </w:abstractNum>
  <w:abstractNum w:abstractNumId="549" w15:restartNumberingAfterBreak="0">
    <w:nsid w:val="78A5345A"/>
    <w:multiLevelType w:val="multilevel"/>
    <w:tmpl w:val="D6BA2386"/>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5"/>
      <w:numFmt w:val="decimal"/>
      <w:lvlText w:val="%1.%2.%3"/>
      <w:lvlJc w:val="left"/>
      <w:pPr>
        <w:ind w:left="1913" w:hanging="780"/>
        <w:jc w:val="left"/>
      </w:pPr>
      <w:rPr>
        <w:rFonts w:hint="default"/>
        <w:lang w:val="zh-TW" w:eastAsia="zh-TW" w:bidi="zh-TW"/>
      </w:rPr>
    </w:lvl>
    <w:lvl w:ilvl="3">
      <w:start w:val="7"/>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550" w15:restartNumberingAfterBreak="0">
    <w:nsid w:val="78D44167"/>
    <w:multiLevelType w:val="hybridMultilevel"/>
    <w:tmpl w:val="ACD63060"/>
    <w:lvl w:ilvl="0" w:tplc="3D6CCA40">
      <w:numFmt w:val="bullet"/>
      <w:lvlText w:val=""/>
      <w:lvlJc w:val="left"/>
      <w:pPr>
        <w:ind w:left="391" w:hanging="284"/>
      </w:pPr>
      <w:rPr>
        <w:rFonts w:ascii="Wingdings" w:eastAsia="Wingdings" w:hAnsi="Wingdings" w:cs="Wingdings" w:hint="default"/>
        <w:w w:val="100"/>
        <w:sz w:val="21"/>
        <w:szCs w:val="21"/>
        <w:lang w:val="zh-TW" w:eastAsia="zh-TW" w:bidi="zh-TW"/>
      </w:rPr>
    </w:lvl>
    <w:lvl w:ilvl="1" w:tplc="AE94D0EC">
      <w:numFmt w:val="bullet"/>
      <w:lvlText w:val="•"/>
      <w:lvlJc w:val="left"/>
      <w:pPr>
        <w:ind w:left="676" w:hanging="284"/>
      </w:pPr>
      <w:rPr>
        <w:rFonts w:hint="default"/>
        <w:lang w:val="zh-TW" w:eastAsia="zh-TW" w:bidi="zh-TW"/>
      </w:rPr>
    </w:lvl>
    <w:lvl w:ilvl="2" w:tplc="86D87616">
      <w:numFmt w:val="bullet"/>
      <w:lvlText w:val="•"/>
      <w:lvlJc w:val="left"/>
      <w:pPr>
        <w:ind w:left="952" w:hanging="284"/>
      </w:pPr>
      <w:rPr>
        <w:rFonts w:hint="default"/>
        <w:lang w:val="zh-TW" w:eastAsia="zh-TW" w:bidi="zh-TW"/>
      </w:rPr>
    </w:lvl>
    <w:lvl w:ilvl="3" w:tplc="CCAA1EE4">
      <w:numFmt w:val="bullet"/>
      <w:lvlText w:val="•"/>
      <w:lvlJc w:val="left"/>
      <w:pPr>
        <w:ind w:left="1228" w:hanging="284"/>
      </w:pPr>
      <w:rPr>
        <w:rFonts w:hint="default"/>
        <w:lang w:val="zh-TW" w:eastAsia="zh-TW" w:bidi="zh-TW"/>
      </w:rPr>
    </w:lvl>
    <w:lvl w:ilvl="4" w:tplc="8738FEB0">
      <w:numFmt w:val="bullet"/>
      <w:lvlText w:val="•"/>
      <w:lvlJc w:val="left"/>
      <w:pPr>
        <w:ind w:left="1504" w:hanging="284"/>
      </w:pPr>
      <w:rPr>
        <w:rFonts w:hint="default"/>
        <w:lang w:val="zh-TW" w:eastAsia="zh-TW" w:bidi="zh-TW"/>
      </w:rPr>
    </w:lvl>
    <w:lvl w:ilvl="5" w:tplc="46A80E1E">
      <w:numFmt w:val="bullet"/>
      <w:lvlText w:val="•"/>
      <w:lvlJc w:val="left"/>
      <w:pPr>
        <w:ind w:left="1780" w:hanging="284"/>
      </w:pPr>
      <w:rPr>
        <w:rFonts w:hint="default"/>
        <w:lang w:val="zh-TW" w:eastAsia="zh-TW" w:bidi="zh-TW"/>
      </w:rPr>
    </w:lvl>
    <w:lvl w:ilvl="6" w:tplc="E48EAB54">
      <w:numFmt w:val="bullet"/>
      <w:lvlText w:val="•"/>
      <w:lvlJc w:val="left"/>
      <w:pPr>
        <w:ind w:left="2056" w:hanging="284"/>
      </w:pPr>
      <w:rPr>
        <w:rFonts w:hint="default"/>
        <w:lang w:val="zh-TW" w:eastAsia="zh-TW" w:bidi="zh-TW"/>
      </w:rPr>
    </w:lvl>
    <w:lvl w:ilvl="7" w:tplc="24702718">
      <w:numFmt w:val="bullet"/>
      <w:lvlText w:val="•"/>
      <w:lvlJc w:val="left"/>
      <w:pPr>
        <w:ind w:left="2332" w:hanging="284"/>
      </w:pPr>
      <w:rPr>
        <w:rFonts w:hint="default"/>
        <w:lang w:val="zh-TW" w:eastAsia="zh-TW" w:bidi="zh-TW"/>
      </w:rPr>
    </w:lvl>
    <w:lvl w:ilvl="8" w:tplc="1F92A8E8">
      <w:numFmt w:val="bullet"/>
      <w:lvlText w:val="•"/>
      <w:lvlJc w:val="left"/>
      <w:pPr>
        <w:ind w:left="2608" w:hanging="284"/>
      </w:pPr>
      <w:rPr>
        <w:rFonts w:hint="default"/>
        <w:lang w:val="zh-TW" w:eastAsia="zh-TW" w:bidi="zh-TW"/>
      </w:rPr>
    </w:lvl>
  </w:abstractNum>
  <w:abstractNum w:abstractNumId="551" w15:restartNumberingAfterBreak="0">
    <w:nsid w:val="78EE02DB"/>
    <w:multiLevelType w:val="hybridMultilevel"/>
    <w:tmpl w:val="6534F990"/>
    <w:lvl w:ilvl="0" w:tplc="C19C04C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527CC11E">
      <w:numFmt w:val="bullet"/>
      <w:lvlText w:val="•"/>
      <w:lvlJc w:val="left"/>
      <w:pPr>
        <w:ind w:left="4124" w:hanging="426"/>
      </w:pPr>
      <w:rPr>
        <w:rFonts w:hint="default"/>
        <w:lang w:val="zh-TW" w:eastAsia="zh-TW" w:bidi="zh-TW"/>
      </w:rPr>
    </w:lvl>
    <w:lvl w:ilvl="2" w:tplc="13420774">
      <w:numFmt w:val="bullet"/>
      <w:lvlText w:val="•"/>
      <w:lvlJc w:val="left"/>
      <w:pPr>
        <w:ind w:left="4989" w:hanging="426"/>
      </w:pPr>
      <w:rPr>
        <w:rFonts w:hint="default"/>
        <w:lang w:val="zh-TW" w:eastAsia="zh-TW" w:bidi="zh-TW"/>
      </w:rPr>
    </w:lvl>
    <w:lvl w:ilvl="3" w:tplc="34EEE560">
      <w:numFmt w:val="bullet"/>
      <w:lvlText w:val="•"/>
      <w:lvlJc w:val="left"/>
      <w:pPr>
        <w:ind w:left="5853" w:hanging="426"/>
      </w:pPr>
      <w:rPr>
        <w:rFonts w:hint="default"/>
        <w:lang w:val="zh-TW" w:eastAsia="zh-TW" w:bidi="zh-TW"/>
      </w:rPr>
    </w:lvl>
    <w:lvl w:ilvl="4" w:tplc="147E65F0">
      <w:numFmt w:val="bullet"/>
      <w:lvlText w:val="•"/>
      <w:lvlJc w:val="left"/>
      <w:pPr>
        <w:ind w:left="6718" w:hanging="426"/>
      </w:pPr>
      <w:rPr>
        <w:rFonts w:hint="default"/>
        <w:lang w:val="zh-TW" w:eastAsia="zh-TW" w:bidi="zh-TW"/>
      </w:rPr>
    </w:lvl>
    <w:lvl w:ilvl="5" w:tplc="4558D416">
      <w:numFmt w:val="bullet"/>
      <w:lvlText w:val="•"/>
      <w:lvlJc w:val="left"/>
      <w:pPr>
        <w:ind w:left="7582" w:hanging="426"/>
      </w:pPr>
      <w:rPr>
        <w:rFonts w:hint="default"/>
        <w:lang w:val="zh-TW" w:eastAsia="zh-TW" w:bidi="zh-TW"/>
      </w:rPr>
    </w:lvl>
    <w:lvl w:ilvl="6" w:tplc="FC5258D6">
      <w:numFmt w:val="bullet"/>
      <w:lvlText w:val="•"/>
      <w:lvlJc w:val="left"/>
      <w:pPr>
        <w:ind w:left="8447" w:hanging="426"/>
      </w:pPr>
      <w:rPr>
        <w:rFonts w:hint="default"/>
        <w:lang w:val="zh-TW" w:eastAsia="zh-TW" w:bidi="zh-TW"/>
      </w:rPr>
    </w:lvl>
    <w:lvl w:ilvl="7" w:tplc="7AE422B2">
      <w:numFmt w:val="bullet"/>
      <w:lvlText w:val="•"/>
      <w:lvlJc w:val="left"/>
      <w:pPr>
        <w:ind w:left="9311" w:hanging="426"/>
      </w:pPr>
      <w:rPr>
        <w:rFonts w:hint="default"/>
        <w:lang w:val="zh-TW" w:eastAsia="zh-TW" w:bidi="zh-TW"/>
      </w:rPr>
    </w:lvl>
    <w:lvl w:ilvl="8" w:tplc="8B781A70">
      <w:numFmt w:val="bullet"/>
      <w:lvlText w:val="•"/>
      <w:lvlJc w:val="left"/>
      <w:pPr>
        <w:ind w:left="10176" w:hanging="426"/>
      </w:pPr>
      <w:rPr>
        <w:rFonts w:hint="default"/>
        <w:lang w:val="zh-TW" w:eastAsia="zh-TW" w:bidi="zh-TW"/>
      </w:rPr>
    </w:lvl>
  </w:abstractNum>
  <w:abstractNum w:abstractNumId="552" w15:restartNumberingAfterBreak="0">
    <w:nsid w:val="7901704E"/>
    <w:multiLevelType w:val="hybridMultilevel"/>
    <w:tmpl w:val="3A2067EA"/>
    <w:lvl w:ilvl="0" w:tplc="E5046B5A">
      <w:numFmt w:val="bullet"/>
      <w:lvlText w:val=""/>
      <w:lvlJc w:val="left"/>
      <w:pPr>
        <w:ind w:left="390" w:hanging="284"/>
      </w:pPr>
      <w:rPr>
        <w:rFonts w:ascii="Wingdings" w:eastAsia="Wingdings" w:hAnsi="Wingdings" w:cs="Wingdings" w:hint="default"/>
        <w:w w:val="100"/>
        <w:sz w:val="21"/>
        <w:szCs w:val="21"/>
        <w:lang w:val="zh-TW" w:eastAsia="zh-TW" w:bidi="zh-TW"/>
      </w:rPr>
    </w:lvl>
    <w:lvl w:ilvl="1" w:tplc="B824DE28">
      <w:numFmt w:val="bullet"/>
      <w:lvlText w:val="•"/>
      <w:lvlJc w:val="left"/>
      <w:pPr>
        <w:ind w:left="809" w:hanging="284"/>
      </w:pPr>
      <w:rPr>
        <w:rFonts w:hint="default"/>
        <w:lang w:val="zh-TW" w:eastAsia="zh-TW" w:bidi="zh-TW"/>
      </w:rPr>
    </w:lvl>
    <w:lvl w:ilvl="2" w:tplc="4F561D90">
      <w:numFmt w:val="bullet"/>
      <w:lvlText w:val="•"/>
      <w:lvlJc w:val="left"/>
      <w:pPr>
        <w:ind w:left="1218" w:hanging="284"/>
      </w:pPr>
      <w:rPr>
        <w:rFonts w:hint="default"/>
        <w:lang w:val="zh-TW" w:eastAsia="zh-TW" w:bidi="zh-TW"/>
      </w:rPr>
    </w:lvl>
    <w:lvl w:ilvl="3" w:tplc="5C78D44C">
      <w:numFmt w:val="bullet"/>
      <w:lvlText w:val="•"/>
      <w:lvlJc w:val="left"/>
      <w:pPr>
        <w:ind w:left="1627" w:hanging="284"/>
      </w:pPr>
      <w:rPr>
        <w:rFonts w:hint="default"/>
        <w:lang w:val="zh-TW" w:eastAsia="zh-TW" w:bidi="zh-TW"/>
      </w:rPr>
    </w:lvl>
    <w:lvl w:ilvl="4" w:tplc="03D0B8B2">
      <w:numFmt w:val="bullet"/>
      <w:lvlText w:val="•"/>
      <w:lvlJc w:val="left"/>
      <w:pPr>
        <w:ind w:left="2036" w:hanging="284"/>
      </w:pPr>
      <w:rPr>
        <w:rFonts w:hint="default"/>
        <w:lang w:val="zh-TW" w:eastAsia="zh-TW" w:bidi="zh-TW"/>
      </w:rPr>
    </w:lvl>
    <w:lvl w:ilvl="5" w:tplc="1BC81E32">
      <w:numFmt w:val="bullet"/>
      <w:lvlText w:val="•"/>
      <w:lvlJc w:val="left"/>
      <w:pPr>
        <w:ind w:left="2445" w:hanging="284"/>
      </w:pPr>
      <w:rPr>
        <w:rFonts w:hint="default"/>
        <w:lang w:val="zh-TW" w:eastAsia="zh-TW" w:bidi="zh-TW"/>
      </w:rPr>
    </w:lvl>
    <w:lvl w:ilvl="6" w:tplc="BBE00EA4">
      <w:numFmt w:val="bullet"/>
      <w:lvlText w:val="•"/>
      <w:lvlJc w:val="left"/>
      <w:pPr>
        <w:ind w:left="2854" w:hanging="284"/>
      </w:pPr>
      <w:rPr>
        <w:rFonts w:hint="default"/>
        <w:lang w:val="zh-TW" w:eastAsia="zh-TW" w:bidi="zh-TW"/>
      </w:rPr>
    </w:lvl>
    <w:lvl w:ilvl="7" w:tplc="EB002504">
      <w:numFmt w:val="bullet"/>
      <w:lvlText w:val="•"/>
      <w:lvlJc w:val="left"/>
      <w:pPr>
        <w:ind w:left="3263" w:hanging="284"/>
      </w:pPr>
      <w:rPr>
        <w:rFonts w:hint="default"/>
        <w:lang w:val="zh-TW" w:eastAsia="zh-TW" w:bidi="zh-TW"/>
      </w:rPr>
    </w:lvl>
    <w:lvl w:ilvl="8" w:tplc="863AC412">
      <w:numFmt w:val="bullet"/>
      <w:lvlText w:val="•"/>
      <w:lvlJc w:val="left"/>
      <w:pPr>
        <w:ind w:left="3672" w:hanging="284"/>
      </w:pPr>
      <w:rPr>
        <w:rFonts w:hint="default"/>
        <w:lang w:val="zh-TW" w:eastAsia="zh-TW" w:bidi="zh-TW"/>
      </w:rPr>
    </w:lvl>
  </w:abstractNum>
  <w:abstractNum w:abstractNumId="553" w15:restartNumberingAfterBreak="0">
    <w:nsid w:val="79A91DD3"/>
    <w:multiLevelType w:val="hybridMultilevel"/>
    <w:tmpl w:val="E1589996"/>
    <w:lvl w:ilvl="0" w:tplc="8D3CA892">
      <w:numFmt w:val="bullet"/>
      <w:lvlText w:val=""/>
      <w:lvlJc w:val="left"/>
      <w:pPr>
        <w:ind w:left="390" w:hanging="284"/>
      </w:pPr>
      <w:rPr>
        <w:rFonts w:ascii="Wingdings" w:eastAsia="Wingdings" w:hAnsi="Wingdings" w:cs="Wingdings" w:hint="default"/>
        <w:w w:val="100"/>
        <w:sz w:val="21"/>
        <w:szCs w:val="21"/>
        <w:lang w:val="zh-TW" w:eastAsia="zh-TW" w:bidi="zh-TW"/>
      </w:rPr>
    </w:lvl>
    <w:lvl w:ilvl="1" w:tplc="63AE6A06">
      <w:numFmt w:val="bullet"/>
      <w:lvlText w:val="•"/>
      <w:lvlJc w:val="left"/>
      <w:pPr>
        <w:ind w:left="1017" w:hanging="284"/>
      </w:pPr>
      <w:rPr>
        <w:rFonts w:hint="default"/>
        <w:lang w:val="zh-TW" w:eastAsia="zh-TW" w:bidi="zh-TW"/>
      </w:rPr>
    </w:lvl>
    <w:lvl w:ilvl="2" w:tplc="FF84245A">
      <w:numFmt w:val="bullet"/>
      <w:lvlText w:val="•"/>
      <w:lvlJc w:val="left"/>
      <w:pPr>
        <w:ind w:left="1634" w:hanging="284"/>
      </w:pPr>
      <w:rPr>
        <w:rFonts w:hint="default"/>
        <w:lang w:val="zh-TW" w:eastAsia="zh-TW" w:bidi="zh-TW"/>
      </w:rPr>
    </w:lvl>
    <w:lvl w:ilvl="3" w:tplc="E7228114">
      <w:numFmt w:val="bullet"/>
      <w:lvlText w:val="•"/>
      <w:lvlJc w:val="left"/>
      <w:pPr>
        <w:ind w:left="2251" w:hanging="284"/>
      </w:pPr>
      <w:rPr>
        <w:rFonts w:hint="default"/>
        <w:lang w:val="zh-TW" w:eastAsia="zh-TW" w:bidi="zh-TW"/>
      </w:rPr>
    </w:lvl>
    <w:lvl w:ilvl="4" w:tplc="6748D6E6">
      <w:numFmt w:val="bullet"/>
      <w:lvlText w:val="•"/>
      <w:lvlJc w:val="left"/>
      <w:pPr>
        <w:ind w:left="2869" w:hanging="284"/>
      </w:pPr>
      <w:rPr>
        <w:rFonts w:hint="default"/>
        <w:lang w:val="zh-TW" w:eastAsia="zh-TW" w:bidi="zh-TW"/>
      </w:rPr>
    </w:lvl>
    <w:lvl w:ilvl="5" w:tplc="ACBA058E">
      <w:numFmt w:val="bullet"/>
      <w:lvlText w:val="•"/>
      <w:lvlJc w:val="left"/>
      <w:pPr>
        <w:ind w:left="3486" w:hanging="284"/>
      </w:pPr>
      <w:rPr>
        <w:rFonts w:hint="default"/>
        <w:lang w:val="zh-TW" w:eastAsia="zh-TW" w:bidi="zh-TW"/>
      </w:rPr>
    </w:lvl>
    <w:lvl w:ilvl="6" w:tplc="708ADA40">
      <w:numFmt w:val="bullet"/>
      <w:lvlText w:val="•"/>
      <w:lvlJc w:val="left"/>
      <w:pPr>
        <w:ind w:left="4103" w:hanging="284"/>
      </w:pPr>
      <w:rPr>
        <w:rFonts w:hint="default"/>
        <w:lang w:val="zh-TW" w:eastAsia="zh-TW" w:bidi="zh-TW"/>
      </w:rPr>
    </w:lvl>
    <w:lvl w:ilvl="7" w:tplc="7FDA4C90">
      <w:numFmt w:val="bullet"/>
      <w:lvlText w:val="•"/>
      <w:lvlJc w:val="left"/>
      <w:pPr>
        <w:ind w:left="4721" w:hanging="284"/>
      </w:pPr>
      <w:rPr>
        <w:rFonts w:hint="default"/>
        <w:lang w:val="zh-TW" w:eastAsia="zh-TW" w:bidi="zh-TW"/>
      </w:rPr>
    </w:lvl>
    <w:lvl w:ilvl="8" w:tplc="91DE9558">
      <w:numFmt w:val="bullet"/>
      <w:lvlText w:val="•"/>
      <w:lvlJc w:val="left"/>
      <w:pPr>
        <w:ind w:left="5338" w:hanging="284"/>
      </w:pPr>
      <w:rPr>
        <w:rFonts w:hint="default"/>
        <w:lang w:val="zh-TW" w:eastAsia="zh-TW" w:bidi="zh-TW"/>
      </w:rPr>
    </w:lvl>
  </w:abstractNum>
  <w:abstractNum w:abstractNumId="554" w15:restartNumberingAfterBreak="0">
    <w:nsid w:val="79F4540A"/>
    <w:multiLevelType w:val="hybridMultilevel"/>
    <w:tmpl w:val="7DE2B328"/>
    <w:lvl w:ilvl="0" w:tplc="A57AD986">
      <w:numFmt w:val="bullet"/>
      <w:lvlText w:val=""/>
      <w:lvlJc w:val="left"/>
      <w:pPr>
        <w:ind w:left="390" w:hanging="284"/>
      </w:pPr>
      <w:rPr>
        <w:rFonts w:ascii="Wingdings" w:eastAsia="Wingdings" w:hAnsi="Wingdings" w:cs="Wingdings" w:hint="default"/>
        <w:w w:val="100"/>
        <w:sz w:val="21"/>
        <w:szCs w:val="21"/>
        <w:lang w:val="zh-TW" w:eastAsia="zh-TW" w:bidi="zh-TW"/>
      </w:rPr>
    </w:lvl>
    <w:lvl w:ilvl="1" w:tplc="8E5CE2D6">
      <w:numFmt w:val="bullet"/>
      <w:lvlText w:val="•"/>
      <w:lvlJc w:val="left"/>
      <w:pPr>
        <w:ind w:left="1163" w:hanging="284"/>
      </w:pPr>
      <w:rPr>
        <w:rFonts w:hint="default"/>
        <w:lang w:val="zh-TW" w:eastAsia="zh-TW" w:bidi="zh-TW"/>
      </w:rPr>
    </w:lvl>
    <w:lvl w:ilvl="2" w:tplc="F28A2716">
      <w:numFmt w:val="bullet"/>
      <w:lvlText w:val="•"/>
      <w:lvlJc w:val="left"/>
      <w:pPr>
        <w:ind w:left="1926" w:hanging="284"/>
      </w:pPr>
      <w:rPr>
        <w:rFonts w:hint="default"/>
        <w:lang w:val="zh-TW" w:eastAsia="zh-TW" w:bidi="zh-TW"/>
      </w:rPr>
    </w:lvl>
    <w:lvl w:ilvl="3" w:tplc="C664841A">
      <w:numFmt w:val="bullet"/>
      <w:lvlText w:val="•"/>
      <w:lvlJc w:val="left"/>
      <w:pPr>
        <w:ind w:left="2689" w:hanging="284"/>
      </w:pPr>
      <w:rPr>
        <w:rFonts w:hint="default"/>
        <w:lang w:val="zh-TW" w:eastAsia="zh-TW" w:bidi="zh-TW"/>
      </w:rPr>
    </w:lvl>
    <w:lvl w:ilvl="4" w:tplc="63C4B9F2">
      <w:numFmt w:val="bullet"/>
      <w:lvlText w:val="•"/>
      <w:lvlJc w:val="left"/>
      <w:pPr>
        <w:ind w:left="3452" w:hanging="284"/>
      </w:pPr>
      <w:rPr>
        <w:rFonts w:hint="default"/>
        <w:lang w:val="zh-TW" w:eastAsia="zh-TW" w:bidi="zh-TW"/>
      </w:rPr>
    </w:lvl>
    <w:lvl w:ilvl="5" w:tplc="2A44CB5E">
      <w:numFmt w:val="bullet"/>
      <w:lvlText w:val="•"/>
      <w:lvlJc w:val="left"/>
      <w:pPr>
        <w:ind w:left="4215" w:hanging="284"/>
      </w:pPr>
      <w:rPr>
        <w:rFonts w:hint="default"/>
        <w:lang w:val="zh-TW" w:eastAsia="zh-TW" w:bidi="zh-TW"/>
      </w:rPr>
    </w:lvl>
    <w:lvl w:ilvl="6" w:tplc="80DE3740">
      <w:numFmt w:val="bullet"/>
      <w:lvlText w:val="•"/>
      <w:lvlJc w:val="left"/>
      <w:pPr>
        <w:ind w:left="4978" w:hanging="284"/>
      </w:pPr>
      <w:rPr>
        <w:rFonts w:hint="default"/>
        <w:lang w:val="zh-TW" w:eastAsia="zh-TW" w:bidi="zh-TW"/>
      </w:rPr>
    </w:lvl>
    <w:lvl w:ilvl="7" w:tplc="1FFC825C">
      <w:numFmt w:val="bullet"/>
      <w:lvlText w:val="•"/>
      <w:lvlJc w:val="left"/>
      <w:pPr>
        <w:ind w:left="5741" w:hanging="284"/>
      </w:pPr>
      <w:rPr>
        <w:rFonts w:hint="default"/>
        <w:lang w:val="zh-TW" w:eastAsia="zh-TW" w:bidi="zh-TW"/>
      </w:rPr>
    </w:lvl>
    <w:lvl w:ilvl="8" w:tplc="8A7895B8">
      <w:numFmt w:val="bullet"/>
      <w:lvlText w:val="•"/>
      <w:lvlJc w:val="left"/>
      <w:pPr>
        <w:ind w:left="6504" w:hanging="284"/>
      </w:pPr>
      <w:rPr>
        <w:rFonts w:hint="default"/>
        <w:lang w:val="zh-TW" w:eastAsia="zh-TW" w:bidi="zh-TW"/>
      </w:rPr>
    </w:lvl>
  </w:abstractNum>
  <w:abstractNum w:abstractNumId="555" w15:restartNumberingAfterBreak="0">
    <w:nsid w:val="7A142681"/>
    <w:multiLevelType w:val="hybridMultilevel"/>
    <w:tmpl w:val="9BAA3626"/>
    <w:lvl w:ilvl="0" w:tplc="BAB2BC38">
      <w:numFmt w:val="bullet"/>
      <w:lvlText w:val=""/>
      <w:lvlJc w:val="left"/>
      <w:pPr>
        <w:ind w:left="390" w:hanging="284"/>
      </w:pPr>
      <w:rPr>
        <w:rFonts w:ascii="Wingdings" w:eastAsia="Wingdings" w:hAnsi="Wingdings" w:cs="Wingdings" w:hint="default"/>
        <w:w w:val="100"/>
        <w:sz w:val="21"/>
        <w:szCs w:val="21"/>
        <w:lang w:val="zh-TW" w:eastAsia="zh-TW" w:bidi="zh-TW"/>
      </w:rPr>
    </w:lvl>
    <w:lvl w:ilvl="1" w:tplc="2FB6E666">
      <w:numFmt w:val="bullet"/>
      <w:lvlText w:val="•"/>
      <w:lvlJc w:val="left"/>
      <w:pPr>
        <w:ind w:left="858" w:hanging="284"/>
      </w:pPr>
      <w:rPr>
        <w:rFonts w:hint="default"/>
        <w:lang w:val="zh-TW" w:eastAsia="zh-TW" w:bidi="zh-TW"/>
      </w:rPr>
    </w:lvl>
    <w:lvl w:ilvl="2" w:tplc="8192663C">
      <w:numFmt w:val="bullet"/>
      <w:lvlText w:val="•"/>
      <w:lvlJc w:val="left"/>
      <w:pPr>
        <w:ind w:left="1317" w:hanging="284"/>
      </w:pPr>
      <w:rPr>
        <w:rFonts w:hint="default"/>
        <w:lang w:val="zh-TW" w:eastAsia="zh-TW" w:bidi="zh-TW"/>
      </w:rPr>
    </w:lvl>
    <w:lvl w:ilvl="3" w:tplc="8DDEFE06">
      <w:numFmt w:val="bullet"/>
      <w:lvlText w:val="•"/>
      <w:lvlJc w:val="left"/>
      <w:pPr>
        <w:ind w:left="1775" w:hanging="284"/>
      </w:pPr>
      <w:rPr>
        <w:rFonts w:hint="default"/>
        <w:lang w:val="zh-TW" w:eastAsia="zh-TW" w:bidi="zh-TW"/>
      </w:rPr>
    </w:lvl>
    <w:lvl w:ilvl="4" w:tplc="D4789618">
      <w:numFmt w:val="bullet"/>
      <w:lvlText w:val="•"/>
      <w:lvlJc w:val="left"/>
      <w:pPr>
        <w:ind w:left="2234" w:hanging="284"/>
      </w:pPr>
      <w:rPr>
        <w:rFonts w:hint="default"/>
        <w:lang w:val="zh-TW" w:eastAsia="zh-TW" w:bidi="zh-TW"/>
      </w:rPr>
    </w:lvl>
    <w:lvl w:ilvl="5" w:tplc="A6B4F338">
      <w:numFmt w:val="bullet"/>
      <w:lvlText w:val="•"/>
      <w:lvlJc w:val="left"/>
      <w:pPr>
        <w:ind w:left="2692" w:hanging="284"/>
      </w:pPr>
      <w:rPr>
        <w:rFonts w:hint="default"/>
        <w:lang w:val="zh-TW" w:eastAsia="zh-TW" w:bidi="zh-TW"/>
      </w:rPr>
    </w:lvl>
    <w:lvl w:ilvl="6" w:tplc="2F30A7D6">
      <w:numFmt w:val="bullet"/>
      <w:lvlText w:val="•"/>
      <w:lvlJc w:val="left"/>
      <w:pPr>
        <w:ind w:left="3151" w:hanging="284"/>
      </w:pPr>
      <w:rPr>
        <w:rFonts w:hint="default"/>
        <w:lang w:val="zh-TW" w:eastAsia="zh-TW" w:bidi="zh-TW"/>
      </w:rPr>
    </w:lvl>
    <w:lvl w:ilvl="7" w:tplc="6CC66E82">
      <w:numFmt w:val="bullet"/>
      <w:lvlText w:val="•"/>
      <w:lvlJc w:val="left"/>
      <w:pPr>
        <w:ind w:left="3609" w:hanging="284"/>
      </w:pPr>
      <w:rPr>
        <w:rFonts w:hint="default"/>
        <w:lang w:val="zh-TW" w:eastAsia="zh-TW" w:bidi="zh-TW"/>
      </w:rPr>
    </w:lvl>
    <w:lvl w:ilvl="8" w:tplc="0C7C2F8C">
      <w:numFmt w:val="bullet"/>
      <w:lvlText w:val="•"/>
      <w:lvlJc w:val="left"/>
      <w:pPr>
        <w:ind w:left="4068" w:hanging="284"/>
      </w:pPr>
      <w:rPr>
        <w:rFonts w:hint="default"/>
        <w:lang w:val="zh-TW" w:eastAsia="zh-TW" w:bidi="zh-TW"/>
      </w:rPr>
    </w:lvl>
  </w:abstractNum>
  <w:abstractNum w:abstractNumId="556" w15:restartNumberingAfterBreak="0">
    <w:nsid w:val="7A3759EA"/>
    <w:multiLevelType w:val="hybridMultilevel"/>
    <w:tmpl w:val="7010B4F6"/>
    <w:lvl w:ilvl="0" w:tplc="B630FFCE">
      <w:numFmt w:val="bullet"/>
      <w:lvlText w:val=""/>
      <w:lvlJc w:val="left"/>
      <w:pPr>
        <w:ind w:left="390" w:hanging="284"/>
      </w:pPr>
      <w:rPr>
        <w:rFonts w:ascii="Wingdings" w:eastAsia="Wingdings" w:hAnsi="Wingdings" w:cs="Wingdings" w:hint="default"/>
        <w:w w:val="100"/>
        <w:sz w:val="21"/>
        <w:szCs w:val="21"/>
        <w:lang w:val="zh-TW" w:eastAsia="zh-TW" w:bidi="zh-TW"/>
      </w:rPr>
    </w:lvl>
    <w:lvl w:ilvl="1" w:tplc="43B6FADC">
      <w:numFmt w:val="bullet"/>
      <w:lvlText w:val="•"/>
      <w:lvlJc w:val="left"/>
      <w:pPr>
        <w:ind w:left="858" w:hanging="284"/>
      </w:pPr>
      <w:rPr>
        <w:rFonts w:hint="default"/>
        <w:lang w:val="zh-TW" w:eastAsia="zh-TW" w:bidi="zh-TW"/>
      </w:rPr>
    </w:lvl>
    <w:lvl w:ilvl="2" w:tplc="94C8448C">
      <w:numFmt w:val="bullet"/>
      <w:lvlText w:val="•"/>
      <w:lvlJc w:val="left"/>
      <w:pPr>
        <w:ind w:left="1317" w:hanging="284"/>
      </w:pPr>
      <w:rPr>
        <w:rFonts w:hint="default"/>
        <w:lang w:val="zh-TW" w:eastAsia="zh-TW" w:bidi="zh-TW"/>
      </w:rPr>
    </w:lvl>
    <w:lvl w:ilvl="3" w:tplc="42AE9498">
      <w:numFmt w:val="bullet"/>
      <w:lvlText w:val="•"/>
      <w:lvlJc w:val="left"/>
      <w:pPr>
        <w:ind w:left="1775" w:hanging="284"/>
      </w:pPr>
      <w:rPr>
        <w:rFonts w:hint="default"/>
        <w:lang w:val="zh-TW" w:eastAsia="zh-TW" w:bidi="zh-TW"/>
      </w:rPr>
    </w:lvl>
    <w:lvl w:ilvl="4" w:tplc="2A6260CA">
      <w:numFmt w:val="bullet"/>
      <w:lvlText w:val="•"/>
      <w:lvlJc w:val="left"/>
      <w:pPr>
        <w:ind w:left="2234" w:hanging="284"/>
      </w:pPr>
      <w:rPr>
        <w:rFonts w:hint="default"/>
        <w:lang w:val="zh-TW" w:eastAsia="zh-TW" w:bidi="zh-TW"/>
      </w:rPr>
    </w:lvl>
    <w:lvl w:ilvl="5" w:tplc="834466EA">
      <w:numFmt w:val="bullet"/>
      <w:lvlText w:val="•"/>
      <w:lvlJc w:val="left"/>
      <w:pPr>
        <w:ind w:left="2692" w:hanging="284"/>
      </w:pPr>
      <w:rPr>
        <w:rFonts w:hint="default"/>
        <w:lang w:val="zh-TW" w:eastAsia="zh-TW" w:bidi="zh-TW"/>
      </w:rPr>
    </w:lvl>
    <w:lvl w:ilvl="6" w:tplc="83889082">
      <w:numFmt w:val="bullet"/>
      <w:lvlText w:val="•"/>
      <w:lvlJc w:val="left"/>
      <w:pPr>
        <w:ind w:left="3151" w:hanging="284"/>
      </w:pPr>
      <w:rPr>
        <w:rFonts w:hint="default"/>
        <w:lang w:val="zh-TW" w:eastAsia="zh-TW" w:bidi="zh-TW"/>
      </w:rPr>
    </w:lvl>
    <w:lvl w:ilvl="7" w:tplc="6E30BFA2">
      <w:numFmt w:val="bullet"/>
      <w:lvlText w:val="•"/>
      <w:lvlJc w:val="left"/>
      <w:pPr>
        <w:ind w:left="3609" w:hanging="284"/>
      </w:pPr>
      <w:rPr>
        <w:rFonts w:hint="default"/>
        <w:lang w:val="zh-TW" w:eastAsia="zh-TW" w:bidi="zh-TW"/>
      </w:rPr>
    </w:lvl>
    <w:lvl w:ilvl="8" w:tplc="2D9E8AA2">
      <w:numFmt w:val="bullet"/>
      <w:lvlText w:val="•"/>
      <w:lvlJc w:val="left"/>
      <w:pPr>
        <w:ind w:left="4068" w:hanging="284"/>
      </w:pPr>
      <w:rPr>
        <w:rFonts w:hint="default"/>
        <w:lang w:val="zh-TW" w:eastAsia="zh-TW" w:bidi="zh-TW"/>
      </w:rPr>
    </w:lvl>
  </w:abstractNum>
  <w:abstractNum w:abstractNumId="557" w15:restartNumberingAfterBreak="0">
    <w:nsid w:val="7A6B3CF8"/>
    <w:multiLevelType w:val="hybridMultilevel"/>
    <w:tmpl w:val="5596D904"/>
    <w:lvl w:ilvl="0" w:tplc="FA8A1676">
      <w:numFmt w:val="bullet"/>
      <w:lvlText w:val=""/>
      <w:lvlJc w:val="left"/>
      <w:pPr>
        <w:ind w:left="390" w:hanging="284"/>
      </w:pPr>
      <w:rPr>
        <w:rFonts w:ascii="Wingdings" w:eastAsia="Wingdings" w:hAnsi="Wingdings" w:cs="Wingdings" w:hint="default"/>
        <w:w w:val="100"/>
        <w:sz w:val="21"/>
        <w:szCs w:val="21"/>
        <w:lang w:val="zh-TW" w:eastAsia="zh-TW" w:bidi="zh-TW"/>
      </w:rPr>
    </w:lvl>
    <w:lvl w:ilvl="1" w:tplc="278EBAC8">
      <w:numFmt w:val="bullet"/>
      <w:lvlText w:val="•"/>
      <w:lvlJc w:val="left"/>
      <w:pPr>
        <w:ind w:left="887" w:hanging="284"/>
      </w:pPr>
      <w:rPr>
        <w:rFonts w:hint="default"/>
        <w:lang w:val="zh-TW" w:eastAsia="zh-TW" w:bidi="zh-TW"/>
      </w:rPr>
    </w:lvl>
    <w:lvl w:ilvl="2" w:tplc="2F72B256">
      <w:numFmt w:val="bullet"/>
      <w:lvlText w:val="•"/>
      <w:lvlJc w:val="left"/>
      <w:pPr>
        <w:ind w:left="1374" w:hanging="284"/>
      </w:pPr>
      <w:rPr>
        <w:rFonts w:hint="default"/>
        <w:lang w:val="zh-TW" w:eastAsia="zh-TW" w:bidi="zh-TW"/>
      </w:rPr>
    </w:lvl>
    <w:lvl w:ilvl="3" w:tplc="290AADA2">
      <w:numFmt w:val="bullet"/>
      <w:lvlText w:val="•"/>
      <w:lvlJc w:val="left"/>
      <w:pPr>
        <w:ind w:left="1861" w:hanging="284"/>
      </w:pPr>
      <w:rPr>
        <w:rFonts w:hint="default"/>
        <w:lang w:val="zh-TW" w:eastAsia="zh-TW" w:bidi="zh-TW"/>
      </w:rPr>
    </w:lvl>
    <w:lvl w:ilvl="4" w:tplc="AEAEE3BE">
      <w:numFmt w:val="bullet"/>
      <w:lvlText w:val="•"/>
      <w:lvlJc w:val="left"/>
      <w:pPr>
        <w:ind w:left="2348" w:hanging="284"/>
      </w:pPr>
      <w:rPr>
        <w:rFonts w:hint="default"/>
        <w:lang w:val="zh-TW" w:eastAsia="zh-TW" w:bidi="zh-TW"/>
      </w:rPr>
    </w:lvl>
    <w:lvl w:ilvl="5" w:tplc="841498F2">
      <w:numFmt w:val="bullet"/>
      <w:lvlText w:val="•"/>
      <w:lvlJc w:val="left"/>
      <w:pPr>
        <w:ind w:left="2835" w:hanging="284"/>
      </w:pPr>
      <w:rPr>
        <w:rFonts w:hint="default"/>
        <w:lang w:val="zh-TW" w:eastAsia="zh-TW" w:bidi="zh-TW"/>
      </w:rPr>
    </w:lvl>
    <w:lvl w:ilvl="6" w:tplc="014C167E">
      <w:numFmt w:val="bullet"/>
      <w:lvlText w:val="•"/>
      <w:lvlJc w:val="left"/>
      <w:pPr>
        <w:ind w:left="3322" w:hanging="284"/>
      </w:pPr>
      <w:rPr>
        <w:rFonts w:hint="default"/>
        <w:lang w:val="zh-TW" w:eastAsia="zh-TW" w:bidi="zh-TW"/>
      </w:rPr>
    </w:lvl>
    <w:lvl w:ilvl="7" w:tplc="3272A52A">
      <w:numFmt w:val="bullet"/>
      <w:lvlText w:val="•"/>
      <w:lvlJc w:val="left"/>
      <w:pPr>
        <w:ind w:left="3809" w:hanging="284"/>
      </w:pPr>
      <w:rPr>
        <w:rFonts w:hint="default"/>
        <w:lang w:val="zh-TW" w:eastAsia="zh-TW" w:bidi="zh-TW"/>
      </w:rPr>
    </w:lvl>
    <w:lvl w:ilvl="8" w:tplc="D1F09B26">
      <w:numFmt w:val="bullet"/>
      <w:lvlText w:val="•"/>
      <w:lvlJc w:val="left"/>
      <w:pPr>
        <w:ind w:left="4296" w:hanging="284"/>
      </w:pPr>
      <w:rPr>
        <w:rFonts w:hint="default"/>
        <w:lang w:val="zh-TW" w:eastAsia="zh-TW" w:bidi="zh-TW"/>
      </w:rPr>
    </w:lvl>
  </w:abstractNum>
  <w:abstractNum w:abstractNumId="558" w15:restartNumberingAfterBreak="0">
    <w:nsid w:val="7A794CBA"/>
    <w:multiLevelType w:val="hybridMultilevel"/>
    <w:tmpl w:val="A6EE99F0"/>
    <w:lvl w:ilvl="0" w:tplc="0310D584">
      <w:start w:val="1"/>
      <w:numFmt w:val="decimal"/>
      <w:lvlText w:val="%1."/>
      <w:lvlJc w:val="left"/>
      <w:pPr>
        <w:ind w:left="3917" w:hanging="284"/>
        <w:jc w:val="left"/>
      </w:pPr>
      <w:rPr>
        <w:rFonts w:ascii="Times New Roman" w:eastAsia="Times New Roman" w:hAnsi="Times New Roman" w:cs="Times New Roman" w:hint="default"/>
        <w:w w:val="100"/>
        <w:sz w:val="18"/>
        <w:szCs w:val="18"/>
        <w:lang w:val="zh-TW" w:eastAsia="zh-TW" w:bidi="zh-TW"/>
      </w:rPr>
    </w:lvl>
    <w:lvl w:ilvl="1" w:tplc="B3FEB84C">
      <w:numFmt w:val="bullet"/>
      <w:lvlText w:val="•"/>
      <w:lvlJc w:val="left"/>
      <w:pPr>
        <w:ind w:left="4718" w:hanging="284"/>
      </w:pPr>
      <w:rPr>
        <w:rFonts w:hint="default"/>
        <w:lang w:val="zh-TW" w:eastAsia="zh-TW" w:bidi="zh-TW"/>
      </w:rPr>
    </w:lvl>
    <w:lvl w:ilvl="2" w:tplc="E3561D1A">
      <w:numFmt w:val="bullet"/>
      <w:lvlText w:val="•"/>
      <w:lvlJc w:val="left"/>
      <w:pPr>
        <w:ind w:left="5517" w:hanging="284"/>
      </w:pPr>
      <w:rPr>
        <w:rFonts w:hint="default"/>
        <w:lang w:val="zh-TW" w:eastAsia="zh-TW" w:bidi="zh-TW"/>
      </w:rPr>
    </w:lvl>
    <w:lvl w:ilvl="3" w:tplc="ED14AC40">
      <w:numFmt w:val="bullet"/>
      <w:lvlText w:val="•"/>
      <w:lvlJc w:val="left"/>
      <w:pPr>
        <w:ind w:left="6315" w:hanging="284"/>
      </w:pPr>
      <w:rPr>
        <w:rFonts w:hint="default"/>
        <w:lang w:val="zh-TW" w:eastAsia="zh-TW" w:bidi="zh-TW"/>
      </w:rPr>
    </w:lvl>
    <w:lvl w:ilvl="4" w:tplc="B1B4F7A2">
      <w:numFmt w:val="bullet"/>
      <w:lvlText w:val="•"/>
      <w:lvlJc w:val="left"/>
      <w:pPr>
        <w:ind w:left="7114" w:hanging="284"/>
      </w:pPr>
      <w:rPr>
        <w:rFonts w:hint="default"/>
        <w:lang w:val="zh-TW" w:eastAsia="zh-TW" w:bidi="zh-TW"/>
      </w:rPr>
    </w:lvl>
    <w:lvl w:ilvl="5" w:tplc="95CA0EB2">
      <w:numFmt w:val="bullet"/>
      <w:lvlText w:val="•"/>
      <w:lvlJc w:val="left"/>
      <w:pPr>
        <w:ind w:left="7912" w:hanging="284"/>
      </w:pPr>
      <w:rPr>
        <w:rFonts w:hint="default"/>
        <w:lang w:val="zh-TW" w:eastAsia="zh-TW" w:bidi="zh-TW"/>
      </w:rPr>
    </w:lvl>
    <w:lvl w:ilvl="6" w:tplc="14B492DA">
      <w:numFmt w:val="bullet"/>
      <w:lvlText w:val="•"/>
      <w:lvlJc w:val="left"/>
      <w:pPr>
        <w:ind w:left="8711" w:hanging="284"/>
      </w:pPr>
      <w:rPr>
        <w:rFonts w:hint="default"/>
        <w:lang w:val="zh-TW" w:eastAsia="zh-TW" w:bidi="zh-TW"/>
      </w:rPr>
    </w:lvl>
    <w:lvl w:ilvl="7" w:tplc="41748438">
      <w:numFmt w:val="bullet"/>
      <w:lvlText w:val="•"/>
      <w:lvlJc w:val="left"/>
      <w:pPr>
        <w:ind w:left="9509" w:hanging="284"/>
      </w:pPr>
      <w:rPr>
        <w:rFonts w:hint="default"/>
        <w:lang w:val="zh-TW" w:eastAsia="zh-TW" w:bidi="zh-TW"/>
      </w:rPr>
    </w:lvl>
    <w:lvl w:ilvl="8" w:tplc="C2FAA13C">
      <w:numFmt w:val="bullet"/>
      <w:lvlText w:val="•"/>
      <w:lvlJc w:val="left"/>
      <w:pPr>
        <w:ind w:left="10308" w:hanging="284"/>
      </w:pPr>
      <w:rPr>
        <w:rFonts w:hint="default"/>
        <w:lang w:val="zh-TW" w:eastAsia="zh-TW" w:bidi="zh-TW"/>
      </w:rPr>
    </w:lvl>
  </w:abstractNum>
  <w:abstractNum w:abstractNumId="559" w15:restartNumberingAfterBreak="0">
    <w:nsid w:val="7AAB4DAD"/>
    <w:multiLevelType w:val="hybridMultilevel"/>
    <w:tmpl w:val="4028B5D0"/>
    <w:lvl w:ilvl="0" w:tplc="5C5A422E">
      <w:numFmt w:val="bullet"/>
      <w:lvlText w:val=""/>
      <w:lvlJc w:val="left"/>
      <w:pPr>
        <w:ind w:left="393" w:hanging="284"/>
      </w:pPr>
      <w:rPr>
        <w:rFonts w:ascii="Wingdings" w:eastAsia="Wingdings" w:hAnsi="Wingdings" w:cs="Wingdings" w:hint="default"/>
        <w:w w:val="100"/>
        <w:sz w:val="21"/>
        <w:szCs w:val="21"/>
        <w:lang w:val="zh-TW" w:eastAsia="zh-TW" w:bidi="zh-TW"/>
      </w:rPr>
    </w:lvl>
    <w:lvl w:ilvl="1" w:tplc="2D2A1FF4">
      <w:numFmt w:val="bullet"/>
      <w:lvlText w:val="•"/>
      <w:lvlJc w:val="left"/>
      <w:pPr>
        <w:ind w:left="946" w:hanging="284"/>
      </w:pPr>
      <w:rPr>
        <w:rFonts w:hint="default"/>
        <w:lang w:val="zh-TW" w:eastAsia="zh-TW" w:bidi="zh-TW"/>
      </w:rPr>
    </w:lvl>
    <w:lvl w:ilvl="2" w:tplc="5FA6F0C8">
      <w:numFmt w:val="bullet"/>
      <w:lvlText w:val="•"/>
      <w:lvlJc w:val="left"/>
      <w:pPr>
        <w:ind w:left="1492" w:hanging="284"/>
      </w:pPr>
      <w:rPr>
        <w:rFonts w:hint="default"/>
        <w:lang w:val="zh-TW" w:eastAsia="zh-TW" w:bidi="zh-TW"/>
      </w:rPr>
    </w:lvl>
    <w:lvl w:ilvl="3" w:tplc="C688DB8E">
      <w:numFmt w:val="bullet"/>
      <w:lvlText w:val="•"/>
      <w:lvlJc w:val="left"/>
      <w:pPr>
        <w:ind w:left="2039" w:hanging="284"/>
      </w:pPr>
      <w:rPr>
        <w:rFonts w:hint="default"/>
        <w:lang w:val="zh-TW" w:eastAsia="zh-TW" w:bidi="zh-TW"/>
      </w:rPr>
    </w:lvl>
    <w:lvl w:ilvl="4" w:tplc="955C8DE8">
      <w:numFmt w:val="bullet"/>
      <w:lvlText w:val="•"/>
      <w:lvlJc w:val="left"/>
      <w:pPr>
        <w:ind w:left="2585" w:hanging="284"/>
      </w:pPr>
      <w:rPr>
        <w:rFonts w:hint="default"/>
        <w:lang w:val="zh-TW" w:eastAsia="zh-TW" w:bidi="zh-TW"/>
      </w:rPr>
    </w:lvl>
    <w:lvl w:ilvl="5" w:tplc="90A48196">
      <w:numFmt w:val="bullet"/>
      <w:lvlText w:val="•"/>
      <w:lvlJc w:val="left"/>
      <w:pPr>
        <w:ind w:left="3132" w:hanging="284"/>
      </w:pPr>
      <w:rPr>
        <w:rFonts w:hint="default"/>
        <w:lang w:val="zh-TW" w:eastAsia="zh-TW" w:bidi="zh-TW"/>
      </w:rPr>
    </w:lvl>
    <w:lvl w:ilvl="6" w:tplc="E936445A">
      <w:numFmt w:val="bullet"/>
      <w:lvlText w:val="•"/>
      <w:lvlJc w:val="left"/>
      <w:pPr>
        <w:ind w:left="3678" w:hanging="284"/>
      </w:pPr>
      <w:rPr>
        <w:rFonts w:hint="default"/>
        <w:lang w:val="zh-TW" w:eastAsia="zh-TW" w:bidi="zh-TW"/>
      </w:rPr>
    </w:lvl>
    <w:lvl w:ilvl="7" w:tplc="AC2CA092">
      <w:numFmt w:val="bullet"/>
      <w:lvlText w:val="•"/>
      <w:lvlJc w:val="left"/>
      <w:pPr>
        <w:ind w:left="4224" w:hanging="284"/>
      </w:pPr>
      <w:rPr>
        <w:rFonts w:hint="default"/>
        <w:lang w:val="zh-TW" w:eastAsia="zh-TW" w:bidi="zh-TW"/>
      </w:rPr>
    </w:lvl>
    <w:lvl w:ilvl="8" w:tplc="9D16BEFA">
      <w:numFmt w:val="bullet"/>
      <w:lvlText w:val="•"/>
      <w:lvlJc w:val="left"/>
      <w:pPr>
        <w:ind w:left="4771" w:hanging="284"/>
      </w:pPr>
      <w:rPr>
        <w:rFonts w:hint="default"/>
        <w:lang w:val="zh-TW" w:eastAsia="zh-TW" w:bidi="zh-TW"/>
      </w:rPr>
    </w:lvl>
  </w:abstractNum>
  <w:abstractNum w:abstractNumId="560" w15:restartNumberingAfterBreak="0">
    <w:nsid w:val="7AB40F5B"/>
    <w:multiLevelType w:val="hybridMultilevel"/>
    <w:tmpl w:val="89E80DA4"/>
    <w:lvl w:ilvl="0" w:tplc="99665BA0">
      <w:numFmt w:val="bullet"/>
      <w:lvlText w:val=""/>
      <w:lvlJc w:val="left"/>
      <w:pPr>
        <w:ind w:left="390" w:hanging="284"/>
      </w:pPr>
      <w:rPr>
        <w:rFonts w:ascii="Wingdings" w:eastAsia="Wingdings" w:hAnsi="Wingdings" w:cs="Wingdings" w:hint="default"/>
        <w:w w:val="100"/>
        <w:sz w:val="21"/>
        <w:szCs w:val="21"/>
        <w:lang w:val="zh-TW" w:eastAsia="zh-TW" w:bidi="zh-TW"/>
      </w:rPr>
    </w:lvl>
    <w:lvl w:ilvl="1" w:tplc="9098AD62">
      <w:numFmt w:val="bullet"/>
      <w:lvlText w:val="•"/>
      <w:lvlJc w:val="left"/>
      <w:pPr>
        <w:ind w:left="993" w:hanging="284"/>
      </w:pPr>
      <w:rPr>
        <w:rFonts w:hint="default"/>
        <w:lang w:val="zh-TW" w:eastAsia="zh-TW" w:bidi="zh-TW"/>
      </w:rPr>
    </w:lvl>
    <w:lvl w:ilvl="2" w:tplc="1B944AA8">
      <w:numFmt w:val="bullet"/>
      <w:lvlText w:val="•"/>
      <w:lvlJc w:val="left"/>
      <w:pPr>
        <w:ind w:left="1587" w:hanging="284"/>
      </w:pPr>
      <w:rPr>
        <w:rFonts w:hint="default"/>
        <w:lang w:val="zh-TW" w:eastAsia="zh-TW" w:bidi="zh-TW"/>
      </w:rPr>
    </w:lvl>
    <w:lvl w:ilvl="3" w:tplc="A0D47C7E">
      <w:numFmt w:val="bullet"/>
      <w:lvlText w:val="•"/>
      <w:lvlJc w:val="left"/>
      <w:pPr>
        <w:ind w:left="2180" w:hanging="284"/>
      </w:pPr>
      <w:rPr>
        <w:rFonts w:hint="default"/>
        <w:lang w:val="zh-TW" w:eastAsia="zh-TW" w:bidi="zh-TW"/>
      </w:rPr>
    </w:lvl>
    <w:lvl w:ilvl="4" w:tplc="6A166BDE">
      <w:numFmt w:val="bullet"/>
      <w:lvlText w:val="•"/>
      <w:lvlJc w:val="left"/>
      <w:pPr>
        <w:ind w:left="2774" w:hanging="284"/>
      </w:pPr>
      <w:rPr>
        <w:rFonts w:hint="default"/>
        <w:lang w:val="zh-TW" w:eastAsia="zh-TW" w:bidi="zh-TW"/>
      </w:rPr>
    </w:lvl>
    <w:lvl w:ilvl="5" w:tplc="A71C7AF8">
      <w:numFmt w:val="bullet"/>
      <w:lvlText w:val="•"/>
      <w:lvlJc w:val="left"/>
      <w:pPr>
        <w:ind w:left="3367" w:hanging="284"/>
      </w:pPr>
      <w:rPr>
        <w:rFonts w:hint="default"/>
        <w:lang w:val="zh-TW" w:eastAsia="zh-TW" w:bidi="zh-TW"/>
      </w:rPr>
    </w:lvl>
    <w:lvl w:ilvl="6" w:tplc="235014EC">
      <w:numFmt w:val="bullet"/>
      <w:lvlText w:val="•"/>
      <w:lvlJc w:val="left"/>
      <w:pPr>
        <w:ind w:left="3961" w:hanging="284"/>
      </w:pPr>
      <w:rPr>
        <w:rFonts w:hint="default"/>
        <w:lang w:val="zh-TW" w:eastAsia="zh-TW" w:bidi="zh-TW"/>
      </w:rPr>
    </w:lvl>
    <w:lvl w:ilvl="7" w:tplc="0EAC2FE2">
      <w:numFmt w:val="bullet"/>
      <w:lvlText w:val="•"/>
      <w:lvlJc w:val="left"/>
      <w:pPr>
        <w:ind w:left="4554" w:hanging="284"/>
      </w:pPr>
      <w:rPr>
        <w:rFonts w:hint="default"/>
        <w:lang w:val="zh-TW" w:eastAsia="zh-TW" w:bidi="zh-TW"/>
      </w:rPr>
    </w:lvl>
    <w:lvl w:ilvl="8" w:tplc="5C56D6AA">
      <w:numFmt w:val="bullet"/>
      <w:lvlText w:val="•"/>
      <w:lvlJc w:val="left"/>
      <w:pPr>
        <w:ind w:left="5148" w:hanging="284"/>
      </w:pPr>
      <w:rPr>
        <w:rFonts w:hint="default"/>
        <w:lang w:val="zh-TW" w:eastAsia="zh-TW" w:bidi="zh-TW"/>
      </w:rPr>
    </w:lvl>
  </w:abstractNum>
  <w:abstractNum w:abstractNumId="561" w15:restartNumberingAfterBreak="0">
    <w:nsid w:val="7ACB023C"/>
    <w:multiLevelType w:val="multilevel"/>
    <w:tmpl w:val="2FDED4F4"/>
    <w:lvl w:ilvl="0">
      <w:start w:val="5"/>
      <w:numFmt w:val="decimal"/>
      <w:lvlText w:val="%1"/>
      <w:lvlJc w:val="left"/>
      <w:pPr>
        <w:ind w:left="1853" w:hanging="720"/>
        <w:jc w:val="left"/>
      </w:pPr>
      <w:rPr>
        <w:rFonts w:hint="default"/>
        <w:lang w:val="zh-TW" w:eastAsia="zh-TW" w:bidi="zh-TW"/>
      </w:rPr>
    </w:lvl>
    <w:lvl w:ilvl="1">
      <w:start w:val="2"/>
      <w:numFmt w:val="decimal"/>
      <w:lvlText w:val="%1.%2"/>
      <w:lvlJc w:val="left"/>
      <w:pPr>
        <w:ind w:left="1853" w:hanging="720"/>
        <w:jc w:val="left"/>
      </w:pPr>
      <w:rPr>
        <w:rFonts w:hint="default"/>
        <w:lang w:val="zh-TW" w:eastAsia="zh-TW" w:bidi="zh-TW"/>
      </w:rPr>
    </w:lvl>
    <w:lvl w:ilvl="2">
      <w:start w:val="2"/>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133" w:hanging="780"/>
        <w:jc w:val="left"/>
      </w:pPr>
      <w:rPr>
        <w:rFonts w:ascii="Book Antiqua" w:eastAsia="Book Antiqua" w:hAnsi="Book Antiqua" w:cs="Book Antiqua" w:hint="default"/>
        <w:b/>
        <w:bCs/>
        <w:spacing w:val="-17"/>
        <w:w w:val="99"/>
        <w:sz w:val="26"/>
        <w:szCs w:val="26"/>
        <w:lang w:val="zh-TW" w:eastAsia="zh-TW" w:bidi="zh-TW"/>
      </w:rPr>
    </w:lvl>
    <w:lvl w:ilvl="4">
      <w:start w:val="1"/>
      <w:numFmt w:val="decimal"/>
      <w:lvlText w:val="%5."/>
      <w:lvlJc w:val="left"/>
      <w:pPr>
        <w:ind w:left="3259" w:hanging="426"/>
        <w:jc w:val="left"/>
      </w:pPr>
      <w:rPr>
        <w:rFonts w:ascii="Times New Roman" w:eastAsia="Times New Roman" w:hAnsi="Times New Roman" w:cs="Times New Roman" w:hint="default"/>
        <w:spacing w:val="-5"/>
        <w:w w:val="100"/>
        <w:sz w:val="21"/>
        <w:szCs w:val="21"/>
        <w:lang w:val="zh-TW" w:eastAsia="zh-TW" w:bidi="zh-TW"/>
      </w:rPr>
    </w:lvl>
    <w:lvl w:ilvl="5">
      <w:numFmt w:val="bullet"/>
      <w:lvlText w:val="–"/>
      <w:lvlJc w:val="left"/>
      <w:pPr>
        <w:ind w:left="3684" w:hanging="426"/>
      </w:pPr>
      <w:rPr>
        <w:rFonts w:ascii="宋体" w:eastAsia="宋体" w:hAnsi="宋体" w:cs="宋体" w:hint="default"/>
        <w:spacing w:val="-1"/>
        <w:w w:val="100"/>
        <w:sz w:val="21"/>
        <w:szCs w:val="21"/>
        <w:lang w:val="zh-TW" w:eastAsia="zh-TW" w:bidi="zh-TW"/>
      </w:rPr>
    </w:lvl>
    <w:lvl w:ilvl="6">
      <w:numFmt w:val="bullet"/>
      <w:lvlText w:val="•"/>
      <w:lvlJc w:val="left"/>
      <w:pPr>
        <w:ind w:left="7205" w:hanging="426"/>
      </w:pPr>
      <w:rPr>
        <w:rFonts w:hint="default"/>
        <w:lang w:val="zh-TW" w:eastAsia="zh-TW" w:bidi="zh-TW"/>
      </w:rPr>
    </w:lvl>
    <w:lvl w:ilvl="7">
      <w:numFmt w:val="bullet"/>
      <w:lvlText w:val="•"/>
      <w:lvlJc w:val="left"/>
      <w:pPr>
        <w:ind w:left="8380" w:hanging="426"/>
      </w:pPr>
      <w:rPr>
        <w:rFonts w:hint="default"/>
        <w:lang w:val="zh-TW" w:eastAsia="zh-TW" w:bidi="zh-TW"/>
      </w:rPr>
    </w:lvl>
    <w:lvl w:ilvl="8">
      <w:numFmt w:val="bullet"/>
      <w:lvlText w:val="•"/>
      <w:lvlJc w:val="left"/>
      <w:pPr>
        <w:ind w:left="9555" w:hanging="426"/>
      </w:pPr>
      <w:rPr>
        <w:rFonts w:hint="default"/>
        <w:lang w:val="zh-TW" w:eastAsia="zh-TW" w:bidi="zh-TW"/>
      </w:rPr>
    </w:lvl>
  </w:abstractNum>
  <w:abstractNum w:abstractNumId="562" w15:restartNumberingAfterBreak="0">
    <w:nsid w:val="7AE0459E"/>
    <w:multiLevelType w:val="hybridMultilevel"/>
    <w:tmpl w:val="2946B9F2"/>
    <w:lvl w:ilvl="0" w:tplc="EEB2A36E">
      <w:numFmt w:val="bullet"/>
      <w:lvlText w:val=""/>
      <w:lvlJc w:val="left"/>
      <w:pPr>
        <w:ind w:left="392" w:hanging="284"/>
      </w:pPr>
      <w:rPr>
        <w:rFonts w:ascii="Wingdings" w:eastAsia="Wingdings" w:hAnsi="Wingdings" w:cs="Wingdings" w:hint="default"/>
        <w:w w:val="100"/>
        <w:sz w:val="21"/>
        <w:szCs w:val="21"/>
        <w:lang w:val="zh-TW" w:eastAsia="zh-TW" w:bidi="zh-TW"/>
      </w:rPr>
    </w:lvl>
    <w:lvl w:ilvl="1" w:tplc="5046EFFA">
      <w:numFmt w:val="bullet"/>
      <w:lvlText w:val="•"/>
      <w:lvlJc w:val="left"/>
      <w:pPr>
        <w:ind w:left="906" w:hanging="284"/>
      </w:pPr>
      <w:rPr>
        <w:rFonts w:hint="default"/>
        <w:lang w:val="zh-TW" w:eastAsia="zh-TW" w:bidi="zh-TW"/>
      </w:rPr>
    </w:lvl>
    <w:lvl w:ilvl="2" w:tplc="CBC82E80">
      <w:numFmt w:val="bullet"/>
      <w:lvlText w:val="•"/>
      <w:lvlJc w:val="left"/>
      <w:pPr>
        <w:ind w:left="1412" w:hanging="284"/>
      </w:pPr>
      <w:rPr>
        <w:rFonts w:hint="default"/>
        <w:lang w:val="zh-TW" w:eastAsia="zh-TW" w:bidi="zh-TW"/>
      </w:rPr>
    </w:lvl>
    <w:lvl w:ilvl="3" w:tplc="66B6F00E">
      <w:numFmt w:val="bullet"/>
      <w:lvlText w:val="•"/>
      <w:lvlJc w:val="left"/>
      <w:pPr>
        <w:ind w:left="1918" w:hanging="284"/>
      </w:pPr>
      <w:rPr>
        <w:rFonts w:hint="default"/>
        <w:lang w:val="zh-TW" w:eastAsia="zh-TW" w:bidi="zh-TW"/>
      </w:rPr>
    </w:lvl>
    <w:lvl w:ilvl="4" w:tplc="CFC8AAB4">
      <w:numFmt w:val="bullet"/>
      <w:lvlText w:val="•"/>
      <w:lvlJc w:val="left"/>
      <w:pPr>
        <w:ind w:left="2424" w:hanging="284"/>
      </w:pPr>
      <w:rPr>
        <w:rFonts w:hint="default"/>
        <w:lang w:val="zh-TW" w:eastAsia="zh-TW" w:bidi="zh-TW"/>
      </w:rPr>
    </w:lvl>
    <w:lvl w:ilvl="5" w:tplc="297A9BD0">
      <w:numFmt w:val="bullet"/>
      <w:lvlText w:val="•"/>
      <w:lvlJc w:val="left"/>
      <w:pPr>
        <w:ind w:left="2930" w:hanging="284"/>
      </w:pPr>
      <w:rPr>
        <w:rFonts w:hint="default"/>
        <w:lang w:val="zh-TW" w:eastAsia="zh-TW" w:bidi="zh-TW"/>
      </w:rPr>
    </w:lvl>
    <w:lvl w:ilvl="6" w:tplc="22BA9AD6">
      <w:numFmt w:val="bullet"/>
      <w:lvlText w:val="•"/>
      <w:lvlJc w:val="left"/>
      <w:pPr>
        <w:ind w:left="3436" w:hanging="284"/>
      </w:pPr>
      <w:rPr>
        <w:rFonts w:hint="default"/>
        <w:lang w:val="zh-TW" w:eastAsia="zh-TW" w:bidi="zh-TW"/>
      </w:rPr>
    </w:lvl>
    <w:lvl w:ilvl="7" w:tplc="ABC66E68">
      <w:numFmt w:val="bullet"/>
      <w:lvlText w:val="•"/>
      <w:lvlJc w:val="left"/>
      <w:pPr>
        <w:ind w:left="3942" w:hanging="284"/>
      </w:pPr>
      <w:rPr>
        <w:rFonts w:hint="default"/>
        <w:lang w:val="zh-TW" w:eastAsia="zh-TW" w:bidi="zh-TW"/>
      </w:rPr>
    </w:lvl>
    <w:lvl w:ilvl="8" w:tplc="1552718C">
      <w:numFmt w:val="bullet"/>
      <w:lvlText w:val="•"/>
      <w:lvlJc w:val="left"/>
      <w:pPr>
        <w:ind w:left="4448" w:hanging="284"/>
      </w:pPr>
      <w:rPr>
        <w:rFonts w:hint="default"/>
        <w:lang w:val="zh-TW" w:eastAsia="zh-TW" w:bidi="zh-TW"/>
      </w:rPr>
    </w:lvl>
  </w:abstractNum>
  <w:abstractNum w:abstractNumId="563" w15:restartNumberingAfterBreak="0">
    <w:nsid w:val="7B473030"/>
    <w:multiLevelType w:val="hybridMultilevel"/>
    <w:tmpl w:val="DDBE3E70"/>
    <w:lvl w:ilvl="0" w:tplc="DC82019E">
      <w:numFmt w:val="bullet"/>
      <w:lvlText w:val=""/>
      <w:lvlJc w:val="left"/>
      <w:pPr>
        <w:ind w:left="393" w:hanging="284"/>
      </w:pPr>
      <w:rPr>
        <w:rFonts w:ascii="Wingdings" w:eastAsia="Wingdings" w:hAnsi="Wingdings" w:cs="Wingdings" w:hint="default"/>
        <w:w w:val="100"/>
        <w:sz w:val="21"/>
        <w:szCs w:val="21"/>
        <w:lang w:val="zh-TW" w:eastAsia="zh-TW" w:bidi="zh-TW"/>
      </w:rPr>
    </w:lvl>
    <w:lvl w:ilvl="1" w:tplc="5DC23646">
      <w:numFmt w:val="bullet"/>
      <w:lvlText w:val="•"/>
      <w:lvlJc w:val="left"/>
      <w:pPr>
        <w:ind w:left="946" w:hanging="284"/>
      </w:pPr>
      <w:rPr>
        <w:rFonts w:hint="default"/>
        <w:lang w:val="zh-TW" w:eastAsia="zh-TW" w:bidi="zh-TW"/>
      </w:rPr>
    </w:lvl>
    <w:lvl w:ilvl="2" w:tplc="994095B4">
      <w:numFmt w:val="bullet"/>
      <w:lvlText w:val="•"/>
      <w:lvlJc w:val="left"/>
      <w:pPr>
        <w:ind w:left="1492" w:hanging="284"/>
      </w:pPr>
      <w:rPr>
        <w:rFonts w:hint="default"/>
        <w:lang w:val="zh-TW" w:eastAsia="zh-TW" w:bidi="zh-TW"/>
      </w:rPr>
    </w:lvl>
    <w:lvl w:ilvl="3" w:tplc="943C6F80">
      <w:numFmt w:val="bullet"/>
      <w:lvlText w:val="•"/>
      <w:lvlJc w:val="left"/>
      <w:pPr>
        <w:ind w:left="2039" w:hanging="284"/>
      </w:pPr>
      <w:rPr>
        <w:rFonts w:hint="default"/>
        <w:lang w:val="zh-TW" w:eastAsia="zh-TW" w:bidi="zh-TW"/>
      </w:rPr>
    </w:lvl>
    <w:lvl w:ilvl="4" w:tplc="ECAE5E08">
      <w:numFmt w:val="bullet"/>
      <w:lvlText w:val="•"/>
      <w:lvlJc w:val="left"/>
      <w:pPr>
        <w:ind w:left="2585" w:hanging="284"/>
      </w:pPr>
      <w:rPr>
        <w:rFonts w:hint="default"/>
        <w:lang w:val="zh-TW" w:eastAsia="zh-TW" w:bidi="zh-TW"/>
      </w:rPr>
    </w:lvl>
    <w:lvl w:ilvl="5" w:tplc="CEAAFB18">
      <w:numFmt w:val="bullet"/>
      <w:lvlText w:val="•"/>
      <w:lvlJc w:val="left"/>
      <w:pPr>
        <w:ind w:left="3132" w:hanging="284"/>
      </w:pPr>
      <w:rPr>
        <w:rFonts w:hint="default"/>
        <w:lang w:val="zh-TW" w:eastAsia="zh-TW" w:bidi="zh-TW"/>
      </w:rPr>
    </w:lvl>
    <w:lvl w:ilvl="6" w:tplc="891C7F42">
      <w:numFmt w:val="bullet"/>
      <w:lvlText w:val="•"/>
      <w:lvlJc w:val="left"/>
      <w:pPr>
        <w:ind w:left="3678" w:hanging="284"/>
      </w:pPr>
      <w:rPr>
        <w:rFonts w:hint="default"/>
        <w:lang w:val="zh-TW" w:eastAsia="zh-TW" w:bidi="zh-TW"/>
      </w:rPr>
    </w:lvl>
    <w:lvl w:ilvl="7" w:tplc="89AAB1DA">
      <w:numFmt w:val="bullet"/>
      <w:lvlText w:val="•"/>
      <w:lvlJc w:val="left"/>
      <w:pPr>
        <w:ind w:left="4224" w:hanging="284"/>
      </w:pPr>
      <w:rPr>
        <w:rFonts w:hint="default"/>
        <w:lang w:val="zh-TW" w:eastAsia="zh-TW" w:bidi="zh-TW"/>
      </w:rPr>
    </w:lvl>
    <w:lvl w:ilvl="8" w:tplc="9C46D5EE">
      <w:numFmt w:val="bullet"/>
      <w:lvlText w:val="•"/>
      <w:lvlJc w:val="left"/>
      <w:pPr>
        <w:ind w:left="4771" w:hanging="284"/>
      </w:pPr>
      <w:rPr>
        <w:rFonts w:hint="default"/>
        <w:lang w:val="zh-TW" w:eastAsia="zh-TW" w:bidi="zh-TW"/>
      </w:rPr>
    </w:lvl>
  </w:abstractNum>
  <w:abstractNum w:abstractNumId="564" w15:restartNumberingAfterBreak="0">
    <w:nsid w:val="7B6C4138"/>
    <w:multiLevelType w:val="hybridMultilevel"/>
    <w:tmpl w:val="6BD64E0C"/>
    <w:lvl w:ilvl="0" w:tplc="97F07C8A">
      <w:numFmt w:val="bullet"/>
      <w:lvlText w:val=""/>
      <w:lvlJc w:val="left"/>
      <w:pPr>
        <w:ind w:left="390" w:hanging="284"/>
      </w:pPr>
      <w:rPr>
        <w:rFonts w:ascii="Wingdings" w:eastAsia="Wingdings" w:hAnsi="Wingdings" w:cs="Wingdings" w:hint="default"/>
        <w:w w:val="100"/>
        <w:sz w:val="21"/>
        <w:szCs w:val="21"/>
        <w:lang w:val="zh-TW" w:eastAsia="zh-TW" w:bidi="zh-TW"/>
      </w:rPr>
    </w:lvl>
    <w:lvl w:ilvl="1" w:tplc="2C8425E4">
      <w:numFmt w:val="bullet"/>
      <w:lvlText w:val="•"/>
      <w:lvlJc w:val="left"/>
      <w:pPr>
        <w:ind w:left="815" w:hanging="284"/>
      </w:pPr>
      <w:rPr>
        <w:rFonts w:hint="default"/>
        <w:lang w:val="zh-TW" w:eastAsia="zh-TW" w:bidi="zh-TW"/>
      </w:rPr>
    </w:lvl>
    <w:lvl w:ilvl="2" w:tplc="26120610">
      <w:numFmt w:val="bullet"/>
      <w:lvlText w:val="•"/>
      <w:lvlJc w:val="left"/>
      <w:pPr>
        <w:ind w:left="1230" w:hanging="284"/>
      </w:pPr>
      <w:rPr>
        <w:rFonts w:hint="default"/>
        <w:lang w:val="zh-TW" w:eastAsia="zh-TW" w:bidi="zh-TW"/>
      </w:rPr>
    </w:lvl>
    <w:lvl w:ilvl="3" w:tplc="0BA29248">
      <w:numFmt w:val="bullet"/>
      <w:lvlText w:val="•"/>
      <w:lvlJc w:val="left"/>
      <w:pPr>
        <w:ind w:left="1645" w:hanging="284"/>
      </w:pPr>
      <w:rPr>
        <w:rFonts w:hint="default"/>
        <w:lang w:val="zh-TW" w:eastAsia="zh-TW" w:bidi="zh-TW"/>
      </w:rPr>
    </w:lvl>
    <w:lvl w:ilvl="4" w:tplc="46B4DCA6">
      <w:numFmt w:val="bullet"/>
      <w:lvlText w:val="•"/>
      <w:lvlJc w:val="left"/>
      <w:pPr>
        <w:ind w:left="2060" w:hanging="284"/>
      </w:pPr>
      <w:rPr>
        <w:rFonts w:hint="default"/>
        <w:lang w:val="zh-TW" w:eastAsia="zh-TW" w:bidi="zh-TW"/>
      </w:rPr>
    </w:lvl>
    <w:lvl w:ilvl="5" w:tplc="49E423F6">
      <w:numFmt w:val="bullet"/>
      <w:lvlText w:val="•"/>
      <w:lvlJc w:val="left"/>
      <w:pPr>
        <w:ind w:left="2475" w:hanging="284"/>
      </w:pPr>
      <w:rPr>
        <w:rFonts w:hint="default"/>
        <w:lang w:val="zh-TW" w:eastAsia="zh-TW" w:bidi="zh-TW"/>
      </w:rPr>
    </w:lvl>
    <w:lvl w:ilvl="6" w:tplc="02E0A350">
      <w:numFmt w:val="bullet"/>
      <w:lvlText w:val="•"/>
      <w:lvlJc w:val="left"/>
      <w:pPr>
        <w:ind w:left="2890" w:hanging="284"/>
      </w:pPr>
      <w:rPr>
        <w:rFonts w:hint="default"/>
        <w:lang w:val="zh-TW" w:eastAsia="zh-TW" w:bidi="zh-TW"/>
      </w:rPr>
    </w:lvl>
    <w:lvl w:ilvl="7" w:tplc="CD281538">
      <w:numFmt w:val="bullet"/>
      <w:lvlText w:val="•"/>
      <w:lvlJc w:val="left"/>
      <w:pPr>
        <w:ind w:left="3305" w:hanging="284"/>
      </w:pPr>
      <w:rPr>
        <w:rFonts w:hint="default"/>
        <w:lang w:val="zh-TW" w:eastAsia="zh-TW" w:bidi="zh-TW"/>
      </w:rPr>
    </w:lvl>
    <w:lvl w:ilvl="8" w:tplc="445498DE">
      <w:numFmt w:val="bullet"/>
      <w:lvlText w:val="•"/>
      <w:lvlJc w:val="left"/>
      <w:pPr>
        <w:ind w:left="3720" w:hanging="284"/>
      </w:pPr>
      <w:rPr>
        <w:rFonts w:hint="default"/>
        <w:lang w:val="zh-TW" w:eastAsia="zh-TW" w:bidi="zh-TW"/>
      </w:rPr>
    </w:lvl>
  </w:abstractNum>
  <w:abstractNum w:abstractNumId="565" w15:restartNumberingAfterBreak="0">
    <w:nsid w:val="7BDA2416"/>
    <w:multiLevelType w:val="hybridMultilevel"/>
    <w:tmpl w:val="5186E95C"/>
    <w:lvl w:ilvl="0" w:tplc="13A28FD6">
      <w:numFmt w:val="bullet"/>
      <w:lvlText w:val=""/>
      <w:lvlJc w:val="left"/>
      <w:pPr>
        <w:ind w:left="391" w:hanging="284"/>
      </w:pPr>
      <w:rPr>
        <w:rFonts w:ascii="Wingdings" w:eastAsia="Wingdings" w:hAnsi="Wingdings" w:cs="Wingdings" w:hint="default"/>
        <w:w w:val="100"/>
        <w:sz w:val="21"/>
        <w:szCs w:val="21"/>
        <w:lang w:val="zh-TW" w:eastAsia="zh-TW" w:bidi="zh-TW"/>
      </w:rPr>
    </w:lvl>
    <w:lvl w:ilvl="1" w:tplc="9C50190C">
      <w:numFmt w:val="bullet"/>
      <w:lvlText w:val="•"/>
      <w:lvlJc w:val="left"/>
      <w:pPr>
        <w:ind w:left="1015" w:hanging="284"/>
      </w:pPr>
      <w:rPr>
        <w:rFonts w:hint="default"/>
        <w:lang w:val="zh-TW" w:eastAsia="zh-TW" w:bidi="zh-TW"/>
      </w:rPr>
    </w:lvl>
    <w:lvl w:ilvl="2" w:tplc="4AB8D5F0">
      <w:numFmt w:val="bullet"/>
      <w:lvlText w:val="•"/>
      <w:lvlJc w:val="left"/>
      <w:pPr>
        <w:ind w:left="1630" w:hanging="284"/>
      </w:pPr>
      <w:rPr>
        <w:rFonts w:hint="default"/>
        <w:lang w:val="zh-TW" w:eastAsia="zh-TW" w:bidi="zh-TW"/>
      </w:rPr>
    </w:lvl>
    <w:lvl w:ilvl="3" w:tplc="DC2E76B0">
      <w:numFmt w:val="bullet"/>
      <w:lvlText w:val="•"/>
      <w:lvlJc w:val="left"/>
      <w:pPr>
        <w:ind w:left="2245" w:hanging="284"/>
      </w:pPr>
      <w:rPr>
        <w:rFonts w:hint="default"/>
        <w:lang w:val="zh-TW" w:eastAsia="zh-TW" w:bidi="zh-TW"/>
      </w:rPr>
    </w:lvl>
    <w:lvl w:ilvl="4" w:tplc="D79894A4">
      <w:numFmt w:val="bullet"/>
      <w:lvlText w:val="•"/>
      <w:lvlJc w:val="left"/>
      <w:pPr>
        <w:ind w:left="2860" w:hanging="284"/>
      </w:pPr>
      <w:rPr>
        <w:rFonts w:hint="default"/>
        <w:lang w:val="zh-TW" w:eastAsia="zh-TW" w:bidi="zh-TW"/>
      </w:rPr>
    </w:lvl>
    <w:lvl w:ilvl="5" w:tplc="FD8230A2">
      <w:numFmt w:val="bullet"/>
      <w:lvlText w:val="•"/>
      <w:lvlJc w:val="left"/>
      <w:pPr>
        <w:ind w:left="3475" w:hanging="284"/>
      </w:pPr>
      <w:rPr>
        <w:rFonts w:hint="default"/>
        <w:lang w:val="zh-TW" w:eastAsia="zh-TW" w:bidi="zh-TW"/>
      </w:rPr>
    </w:lvl>
    <w:lvl w:ilvl="6" w:tplc="2CFC38B4">
      <w:numFmt w:val="bullet"/>
      <w:lvlText w:val="•"/>
      <w:lvlJc w:val="left"/>
      <w:pPr>
        <w:ind w:left="4090" w:hanging="284"/>
      </w:pPr>
      <w:rPr>
        <w:rFonts w:hint="default"/>
        <w:lang w:val="zh-TW" w:eastAsia="zh-TW" w:bidi="zh-TW"/>
      </w:rPr>
    </w:lvl>
    <w:lvl w:ilvl="7" w:tplc="C8726B1A">
      <w:numFmt w:val="bullet"/>
      <w:lvlText w:val="•"/>
      <w:lvlJc w:val="left"/>
      <w:pPr>
        <w:ind w:left="4705" w:hanging="284"/>
      </w:pPr>
      <w:rPr>
        <w:rFonts w:hint="default"/>
        <w:lang w:val="zh-TW" w:eastAsia="zh-TW" w:bidi="zh-TW"/>
      </w:rPr>
    </w:lvl>
    <w:lvl w:ilvl="8" w:tplc="33E678BA">
      <w:numFmt w:val="bullet"/>
      <w:lvlText w:val="•"/>
      <w:lvlJc w:val="left"/>
      <w:pPr>
        <w:ind w:left="5320" w:hanging="284"/>
      </w:pPr>
      <w:rPr>
        <w:rFonts w:hint="default"/>
        <w:lang w:val="zh-TW" w:eastAsia="zh-TW" w:bidi="zh-TW"/>
      </w:rPr>
    </w:lvl>
  </w:abstractNum>
  <w:abstractNum w:abstractNumId="566" w15:restartNumberingAfterBreak="0">
    <w:nsid w:val="7C330B87"/>
    <w:multiLevelType w:val="hybridMultilevel"/>
    <w:tmpl w:val="D34EF0AA"/>
    <w:lvl w:ilvl="0" w:tplc="506CB5B6">
      <w:start w:val="1"/>
      <w:numFmt w:val="lowerLetter"/>
      <w:lvlText w:val="%1."/>
      <w:lvlJc w:val="left"/>
      <w:pPr>
        <w:ind w:left="3684" w:hanging="426"/>
        <w:jc w:val="left"/>
      </w:pPr>
      <w:rPr>
        <w:rFonts w:ascii="Times New Roman" w:eastAsia="Times New Roman" w:hAnsi="Times New Roman" w:cs="Times New Roman" w:hint="default"/>
        <w:w w:val="100"/>
        <w:sz w:val="21"/>
        <w:szCs w:val="21"/>
        <w:lang w:val="zh-TW" w:eastAsia="zh-TW" w:bidi="zh-TW"/>
      </w:rPr>
    </w:lvl>
    <w:lvl w:ilvl="1" w:tplc="78A02DE0">
      <w:start w:val="1"/>
      <w:numFmt w:val="lowerRoman"/>
      <w:lvlText w:val="%2."/>
      <w:lvlJc w:val="left"/>
      <w:pPr>
        <w:ind w:left="4110" w:hanging="426"/>
        <w:jc w:val="left"/>
      </w:pPr>
      <w:rPr>
        <w:rFonts w:ascii="Times New Roman" w:eastAsia="Times New Roman" w:hAnsi="Times New Roman" w:cs="Times New Roman" w:hint="default"/>
        <w:w w:val="100"/>
        <w:sz w:val="21"/>
        <w:szCs w:val="21"/>
        <w:lang w:val="zh-TW" w:eastAsia="zh-TW" w:bidi="zh-TW"/>
      </w:rPr>
    </w:lvl>
    <w:lvl w:ilvl="2" w:tplc="58B2FB38">
      <w:numFmt w:val="bullet"/>
      <w:lvlText w:val="○"/>
      <w:lvlJc w:val="left"/>
      <w:pPr>
        <w:ind w:left="4767" w:hanging="284"/>
      </w:pPr>
      <w:rPr>
        <w:rFonts w:ascii="楷体" w:eastAsia="楷体" w:hAnsi="楷体" w:cs="楷体" w:hint="default"/>
        <w:spacing w:val="-37"/>
        <w:w w:val="100"/>
        <w:sz w:val="16"/>
        <w:szCs w:val="16"/>
        <w:lang w:val="zh-TW" w:eastAsia="zh-TW" w:bidi="zh-TW"/>
      </w:rPr>
    </w:lvl>
    <w:lvl w:ilvl="3" w:tplc="28FEEF46">
      <w:numFmt w:val="bullet"/>
      <w:lvlText w:val="•"/>
      <w:lvlJc w:val="left"/>
      <w:pPr>
        <w:ind w:left="5653" w:hanging="284"/>
      </w:pPr>
      <w:rPr>
        <w:rFonts w:hint="default"/>
        <w:lang w:val="zh-TW" w:eastAsia="zh-TW" w:bidi="zh-TW"/>
      </w:rPr>
    </w:lvl>
    <w:lvl w:ilvl="4" w:tplc="EC2C0970">
      <w:numFmt w:val="bullet"/>
      <w:lvlText w:val="•"/>
      <w:lvlJc w:val="left"/>
      <w:pPr>
        <w:ind w:left="6546" w:hanging="284"/>
      </w:pPr>
      <w:rPr>
        <w:rFonts w:hint="default"/>
        <w:lang w:val="zh-TW" w:eastAsia="zh-TW" w:bidi="zh-TW"/>
      </w:rPr>
    </w:lvl>
    <w:lvl w:ilvl="5" w:tplc="77881F2E">
      <w:numFmt w:val="bullet"/>
      <w:lvlText w:val="•"/>
      <w:lvlJc w:val="left"/>
      <w:pPr>
        <w:ind w:left="7439" w:hanging="284"/>
      </w:pPr>
      <w:rPr>
        <w:rFonts w:hint="default"/>
        <w:lang w:val="zh-TW" w:eastAsia="zh-TW" w:bidi="zh-TW"/>
      </w:rPr>
    </w:lvl>
    <w:lvl w:ilvl="6" w:tplc="B3D0AC90">
      <w:numFmt w:val="bullet"/>
      <w:lvlText w:val="•"/>
      <w:lvlJc w:val="left"/>
      <w:pPr>
        <w:ind w:left="8332" w:hanging="284"/>
      </w:pPr>
      <w:rPr>
        <w:rFonts w:hint="default"/>
        <w:lang w:val="zh-TW" w:eastAsia="zh-TW" w:bidi="zh-TW"/>
      </w:rPr>
    </w:lvl>
    <w:lvl w:ilvl="7" w:tplc="BF8A9E84">
      <w:numFmt w:val="bullet"/>
      <w:lvlText w:val="•"/>
      <w:lvlJc w:val="left"/>
      <w:pPr>
        <w:ind w:left="9225" w:hanging="284"/>
      </w:pPr>
      <w:rPr>
        <w:rFonts w:hint="default"/>
        <w:lang w:val="zh-TW" w:eastAsia="zh-TW" w:bidi="zh-TW"/>
      </w:rPr>
    </w:lvl>
    <w:lvl w:ilvl="8" w:tplc="A2CE3C28">
      <w:numFmt w:val="bullet"/>
      <w:lvlText w:val="•"/>
      <w:lvlJc w:val="left"/>
      <w:pPr>
        <w:ind w:left="10119" w:hanging="284"/>
      </w:pPr>
      <w:rPr>
        <w:rFonts w:hint="default"/>
        <w:lang w:val="zh-TW" w:eastAsia="zh-TW" w:bidi="zh-TW"/>
      </w:rPr>
    </w:lvl>
  </w:abstractNum>
  <w:abstractNum w:abstractNumId="567" w15:restartNumberingAfterBreak="0">
    <w:nsid w:val="7C8143DD"/>
    <w:multiLevelType w:val="hybridMultilevel"/>
    <w:tmpl w:val="4A8661A6"/>
    <w:lvl w:ilvl="0" w:tplc="B492DA66">
      <w:numFmt w:val="bullet"/>
      <w:lvlText w:val=""/>
      <w:lvlJc w:val="left"/>
      <w:pPr>
        <w:ind w:left="390" w:hanging="284"/>
      </w:pPr>
      <w:rPr>
        <w:rFonts w:ascii="Wingdings" w:eastAsia="Wingdings" w:hAnsi="Wingdings" w:cs="Wingdings" w:hint="default"/>
        <w:w w:val="100"/>
        <w:sz w:val="21"/>
        <w:szCs w:val="21"/>
        <w:lang w:val="zh-TW" w:eastAsia="zh-TW" w:bidi="zh-TW"/>
      </w:rPr>
    </w:lvl>
    <w:lvl w:ilvl="1" w:tplc="FF1C6548">
      <w:numFmt w:val="bullet"/>
      <w:lvlText w:val="•"/>
      <w:lvlJc w:val="left"/>
      <w:pPr>
        <w:ind w:left="767" w:hanging="284"/>
      </w:pPr>
      <w:rPr>
        <w:rFonts w:hint="default"/>
        <w:lang w:val="zh-TW" w:eastAsia="zh-TW" w:bidi="zh-TW"/>
      </w:rPr>
    </w:lvl>
    <w:lvl w:ilvl="2" w:tplc="0630BCB4">
      <w:numFmt w:val="bullet"/>
      <w:lvlText w:val="•"/>
      <w:lvlJc w:val="left"/>
      <w:pPr>
        <w:ind w:left="1134" w:hanging="284"/>
      </w:pPr>
      <w:rPr>
        <w:rFonts w:hint="default"/>
        <w:lang w:val="zh-TW" w:eastAsia="zh-TW" w:bidi="zh-TW"/>
      </w:rPr>
    </w:lvl>
    <w:lvl w:ilvl="3" w:tplc="C358C004">
      <w:numFmt w:val="bullet"/>
      <w:lvlText w:val="•"/>
      <w:lvlJc w:val="left"/>
      <w:pPr>
        <w:ind w:left="1502" w:hanging="284"/>
      </w:pPr>
      <w:rPr>
        <w:rFonts w:hint="default"/>
        <w:lang w:val="zh-TW" w:eastAsia="zh-TW" w:bidi="zh-TW"/>
      </w:rPr>
    </w:lvl>
    <w:lvl w:ilvl="4" w:tplc="DE6C52C4">
      <w:numFmt w:val="bullet"/>
      <w:lvlText w:val="•"/>
      <w:lvlJc w:val="left"/>
      <w:pPr>
        <w:ind w:left="1869" w:hanging="284"/>
      </w:pPr>
      <w:rPr>
        <w:rFonts w:hint="default"/>
        <w:lang w:val="zh-TW" w:eastAsia="zh-TW" w:bidi="zh-TW"/>
      </w:rPr>
    </w:lvl>
    <w:lvl w:ilvl="5" w:tplc="BBFE824E">
      <w:numFmt w:val="bullet"/>
      <w:lvlText w:val="•"/>
      <w:lvlJc w:val="left"/>
      <w:pPr>
        <w:ind w:left="2237" w:hanging="284"/>
      </w:pPr>
      <w:rPr>
        <w:rFonts w:hint="default"/>
        <w:lang w:val="zh-TW" w:eastAsia="zh-TW" w:bidi="zh-TW"/>
      </w:rPr>
    </w:lvl>
    <w:lvl w:ilvl="6" w:tplc="8DAA1B18">
      <w:numFmt w:val="bullet"/>
      <w:lvlText w:val="•"/>
      <w:lvlJc w:val="left"/>
      <w:pPr>
        <w:ind w:left="2604" w:hanging="284"/>
      </w:pPr>
      <w:rPr>
        <w:rFonts w:hint="default"/>
        <w:lang w:val="zh-TW" w:eastAsia="zh-TW" w:bidi="zh-TW"/>
      </w:rPr>
    </w:lvl>
    <w:lvl w:ilvl="7" w:tplc="DE6EAF18">
      <w:numFmt w:val="bullet"/>
      <w:lvlText w:val="•"/>
      <w:lvlJc w:val="left"/>
      <w:pPr>
        <w:ind w:left="2971" w:hanging="284"/>
      </w:pPr>
      <w:rPr>
        <w:rFonts w:hint="default"/>
        <w:lang w:val="zh-TW" w:eastAsia="zh-TW" w:bidi="zh-TW"/>
      </w:rPr>
    </w:lvl>
    <w:lvl w:ilvl="8" w:tplc="A8AEB57E">
      <w:numFmt w:val="bullet"/>
      <w:lvlText w:val="•"/>
      <w:lvlJc w:val="left"/>
      <w:pPr>
        <w:ind w:left="3339" w:hanging="284"/>
      </w:pPr>
      <w:rPr>
        <w:rFonts w:hint="default"/>
        <w:lang w:val="zh-TW" w:eastAsia="zh-TW" w:bidi="zh-TW"/>
      </w:rPr>
    </w:lvl>
  </w:abstractNum>
  <w:abstractNum w:abstractNumId="568" w15:restartNumberingAfterBreak="0">
    <w:nsid w:val="7CA8034C"/>
    <w:multiLevelType w:val="hybridMultilevel"/>
    <w:tmpl w:val="5984809C"/>
    <w:lvl w:ilvl="0" w:tplc="5270FF02">
      <w:numFmt w:val="bullet"/>
      <w:lvlText w:val=""/>
      <w:lvlJc w:val="left"/>
      <w:pPr>
        <w:ind w:left="390" w:hanging="284"/>
      </w:pPr>
      <w:rPr>
        <w:rFonts w:ascii="Wingdings" w:eastAsia="Wingdings" w:hAnsi="Wingdings" w:cs="Wingdings" w:hint="default"/>
        <w:w w:val="100"/>
        <w:sz w:val="21"/>
        <w:szCs w:val="21"/>
        <w:lang w:val="zh-TW" w:eastAsia="zh-TW" w:bidi="zh-TW"/>
      </w:rPr>
    </w:lvl>
    <w:lvl w:ilvl="1" w:tplc="8CC4DBE8">
      <w:numFmt w:val="bullet"/>
      <w:lvlText w:val="•"/>
      <w:lvlJc w:val="left"/>
      <w:pPr>
        <w:ind w:left="767" w:hanging="284"/>
      </w:pPr>
      <w:rPr>
        <w:rFonts w:hint="default"/>
        <w:lang w:val="zh-TW" w:eastAsia="zh-TW" w:bidi="zh-TW"/>
      </w:rPr>
    </w:lvl>
    <w:lvl w:ilvl="2" w:tplc="06205DCC">
      <w:numFmt w:val="bullet"/>
      <w:lvlText w:val="•"/>
      <w:lvlJc w:val="left"/>
      <w:pPr>
        <w:ind w:left="1134" w:hanging="284"/>
      </w:pPr>
      <w:rPr>
        <w:rFonts w:hint="default"/>
        <w:lang w:val="zh-TW" w:eastAsia="zh-TW" w:bidi="zh-TW"/>
      </w:rPr>
    </w:lvl>
    <w:lvl w:ilvl="3" w:tplc="EFEE3CB4">
      <w:numFmt w:val="bullet"/>
      <w:lvlText w:val="•"/>
      <w:lvlJc w:val="left"/>
      <w:pPr>
        <w:ind w:left="1502" w:hanging="284"/>
      </w:pPr>
      <w:rPr>
        <w:rFonts w:hint="default"/>
        <w:lang w:val="zh-TW" w:eastAsia="zh-TW" w:bidi="zh-TW"/>
      </w:rPr>
    </w:lvl>
    <w:lvl w:ilvl="4" w:tplc="36FA99C6">
      <w:numFmt w:val="bullet"/>
      <w:lvlText w:val="•"/>
      <w:lvlJc w:val="left"/>
      <w:pPr>
        <w:ind w:left="1869" w:hanging="284"/>
      </w:pPr>
      <w:rPr>
        <w:rFonts w:hint="default"/>
        <w:lang w:val="zh-TW" w:eastAsia="zh-TW" w:bidi="zh-TW"/>
      </w:rPr>
    </w:lvl>
    <w:lvl w:ilvl="5" w:tplc="CC3C9122">
      <w:numFmt w:val="bullet"/>
      <w:lvlText w:val="•"/>
      <w:lvlJc w:val="left"/>
      <w:pPr>
        <w:ind w:left="2237" w:hanging="284"/>
      </w:pPr>
      <w:rPr>
        <w:rFonts w:hint="default"/>
        <w:lang w:val="zh-TW" w:eastAsia="zh-TW" w:bidi="zh-TW"/>
      </w:rPr>
    </w:lvl>
    <w:lvl w:ilvl="6" w:tplc="56C662FA">
      <w:numFmt w:val="bullet"/>
      <w:lvlText w:val="•"/>
      <w:lvlJc w:val="left"/>
      <w:pPr>
        <w:ind w:left="2604" w:hanging="284"/>
      </w:pPr>
      <w:rPr>
        <w:rFonts w:hint="default"/>
        <w:lang w:val="zh-TW" w:eastAsia="zh-TW" w:bidi="zh-TW"/>
      </w:rPr>
    </w:lvl>
    <w:lvl w:ilvl="7" w:tplc="69428502">
      <w:numFmt w:val="bullet"/>
      <w:lvlText w:val="•"/>
      <w:lvlJc w:val="left"/>
      <w:pPr>
        <w:ind w:left="2971" w:hanging="284"/>
      </w:pPr>
      <w:rPr>
        <w:rFonts w:hint="default"/>
        <w:lang w:val="zh-TW" w:eastAsia="zh-TW" w:bidi="zh-TW"/>
      </w:rPr>
    </w:lvl>
    <w:lvl w:ilvl="8" w:tplc="FD46F664">
      <w:numFmt w:val="bullet"/>
      <w:lvlText w:val="•"/>
      <w:lvlJc w:val="left"/>
      <w:pPr>
        <w:ind w:left="3339" w:hanging="284"/>
      </w:pPr>
      <w:rPr>
        <w:rFonts w:hint="default"/>
        <w:lang w:val="zh-TW" w:eastAsia="zh-TW" w:bidi="zh-TW"/>
      </w:rPr>
    </w:lvl>
  </w:abstractNum>
  <w:abstractNum w:abstractNumId="569" w15:restartNumberingAfterBreak="0">
    <w:nsid w:val="7D307DA8"/>
    <w:multiLevelType w:val="hybridMultilevel"/>
    <w:tmpl w:val="BE148A88"/>
    <w:lvl w:ilvl="0" w:tplc="1934254E">
      <w:numFmt w:val="bullet"/>
      <w:lvlText w:val="–"/>
      <w:lvlJc w:val="left"/>
      <w:pPr>
        <w:ind w:left="3684" w:hanging="426"/>
      </w:pPr>
      <w:rPr>
        <w:rFonts w:ascii="宋体" w:eastAsia="宋体" w:hAnsi="宋体" w:cs="宋体" w:hint="default"/>
        <w:spacing w:val="-11"/>
        <w:w w:val="100"/>
        <w:sz w:val="21"/>
        <w:szCs w:val="21"/>
        <w:lang w:val="zh-TW" w:eastAsia="zh-TW" w:bidi="zh-TW"/>
      </w:rPr>
    </w:lvl>
    <w:lvl w:ilvl="1" w:tplc="782CAD18">
      <w:numFmt w:val="bullet"/>
      <w:lvlText w:val="•"/>
      <w:lvlJc w:val="left"/>
      <w:pPr>
        <w:ind w:left="4502" w:hanging="426"/>
      </w:pPr>
      <w:rPr>
        <w:rFonts w:hint="default"/>
        <w:lang w:val="zh-TW" w:eastAsia="zh-TW" w:bidi="zh-TW"/>
      </w:rPr>
    </w:lvl>
    <w:lvl w:ilvl="2" w:tplc="DF0EC900">
      <w:numFmt w:val="bullet"/>
      <w:lvlText w:val="•"/>
      <w:lvlJc w:val="left"/>
      <w:pPr>
        <w:ind w:left="5325" w:hanging="426"/>
      </w:pPr>
      <w:rPr>
        <w:rFonts w:hint="default"/>
        <w:lang w:val="zh-TW" w:eastAsia="zh-TW" w:bidi="zh-TW"/>
      </w:rPr>
    </w:lvl>
    <w:lvl w:ilvl="3" w:tplc="B05432B4">
      <w:numFmt w:val="bullet"/>
      <w:lvlText w:val="•"/>
      <w:lvlJc w:val="left"/>
      <w:pPr>
        <w:ind w:left="6147" w:hanging="426"/>
      </w:pPr>
      <w:rPr>
        <w:rFonts w:hint="default"/>
        <w:lang w:val="zh-TW" w:eastAsia="zh-TW" w:bidi="zh-TW"/>
      </w:rPr>
    </w:lvl>
    <w:lvl w:ilvl="4" w:tplc="77EC25D6">
      <w:numFmt w:val="bullet"/>
      <w:lvlText w:val="•"/>
      <w:lvlJc w:val="left"/>
      <w:pPr>
        <w:ind w:left="6970" w:hanging="426"/>
      </w:pPr>
      <w:rPr>
        <w:rFonts w:hint="default"/>
        <w:lang w:val="zh-TW" w:eastAsia="zh-TW" w:bidi="zh-TW"/>
      </w:rPr>
    </w:lvl>
    <w:lvl w:ilvl="5" w:tplc="EB023C02">
      <w:numFmt w:val="bullet"/>
      <w:lvlText w:val="•"/>
      <w:lvlJc w:val="left"/>
      <w:pPr>
        <w:ind w:left="7792" w:hanging="426"/>
      </w:pPr>
      <w:rPr>
        <w:rFonts w:hint="default"/>
        <w:lang w:val="zh-TW" w:eastAsia="zh-TW" w:bidi="zh-TW"/>
      </w:rPr>
    </w:lvl>
    <w:lvl w:ilvl="6" w:tplc="72C0A0A4">
      <w:numFmt w:val="bullet"/>
      <w:lvlText w:val="•"/>
      <w:lvlJc w:val="left"/>
      <w:pPr>
        <w:ind w:left="8615" w:hanging="426"/>
      </w:pPr>
      <w:rPr>
        <w:rFonts w:hint="default"/>
        <w:lang w:val="zh-TW" w:eastAsia="zh-TW" w:bidi="zh-TW"/>
      </w:rPr>
    </w:lvl>
    <w:lvl w:ilvl="7" w:tplc="42F662FA">
      <w:numFmt w:val="bullet"/>
      <w:lvlText w:val="•"/>
      <w:lvlJc w:val="left"/>
      <w:pPr>
        <w:ind w:left="9437" w:hanging="426"/>
      </w:pPr>
      <w:rPr>
        <w:rFonts w:hint="default"/>
        <w:lang w:val="zh-TW" w:eastAsia="zh-TW" w:bidi="zh-TW"/>
      </w:rPr>
    </w:lvl>
    <w:lvl w:ilvl="8" w:tplc="81980C20">
      <w:numFmt w:val="bullet"/>
      <w:lvlText w:val="•"/>
      <w:lvlJc w:val="left"/>
      <w:pPr>
        <w:ind w:left="10260" w:hanging="426"/>
      </w:pPr>
      <w:rPr>
        <w:rFonts w:hint="default"/>
        <w:lang w:val="zh-TW" w:eastAsia="zh-TW" w:bidi="zh-TW"/>
      </w:rPr>
    </w:lvl>
  </w:abstractNum>
  <w:abstractNum w:abstractNumId="570" w15:restartNumberingAfterBreak="0">
    <w:nsid w:val="7D3A5B3A"/>
    <w:multiLevelType w:val="hybridMultilevel"/>
    <w:tmpl w:val="017418B4"/>
    <w:lvl w:ilvl="0" w:tplc="F3A0D12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F4AC30CA">
      <w:numFmt w:val="bullet"/>
      <w:lvlText w:val="•"/>
      <w:lvlJc w:val="left"/>
      <w:pPr>
        <w:ind w:left="912" w:hanging="284"/>
      </w:pPr>
      <w:rPr>
        <w:rFonts w:hint="default"/>
        <w:lang w:val="zh-TW" w:eastAsia="zh-TW" w:bidi="zh-TW"/>
      </w:rPr>
    </w:lvl>
    <w:lvl w:ilvl="2" w:tplc="360CD184">
      <w:numFmt w:val="bullet"/>
      <w:lvlText w:val="•"/>
      <w:lvlJc w:val="left"/>
      <w:pPr>
        <w:ind w:left="1425" w:hanging="284"/>
      </w:pPr>
      <w:rPr>
        <w:rFonts w:hint="default"/>
        <w:lang w:val="zh-TW" w:eastAsia="zh-TW" w:bidi="zh-TW"/>
      </w:rPr>
    </w:lvl>
    <w:lvl w:ilvl="3" w:tplc="66902022">
      <w:numFmt w:val="bullet"/>
      <w:lvlText w:val="•"/>
      <w:lvlJc w:val="left"/>
      <w:pPr>
        <w:ind w:left="1938" w:hanging="284"/>
      </w:pPr>
      <w:rPr>
        <w:rFonts w:hint="default"/>
        <w:lang w:val="zh-TW" w:eastAsia="zh-TW" w:bidi="zh-TW"/>
      </w:rPr>
    </w:lvl>
    <w:lvl w:ilvl="4" w:tplc="1402EDA4">
      <w:numFmt w:val="bullet"/>
      <w:lvlText w:val="•"/>
      <w:lvlJc w:val="left"/>
      <w:pPr>
        <w:ind w:left="2451" w:hanging="284"/>
      </w:pPr>
      <w:rPr>
        <w:rFonts w:hint="default"/>
        <w:lang w:val="zh-TW" w:eastAsia="zh-TW" w:bidi="zh-TW"/>
      </w:rPr>
    </w:lvl>
    <w:lvl w:ilvl="5" w:tplc="4C90954C">
      <w:numFmt w:val="bullet"/>
      <w:lvlText w:val="•"/>
      <w:lvlJc w:val="left"/>
      <w:pPr>
        <w:ind w:left="2964" w:hanging="284"/>
      </w:pPr>
      <w:rPr>
        <w:rFonts w:hint="default"/>
        <w:lang w:val="zh-TW" w:eastAsia="zh-TW" w:bidi="zh-TW"/>
      </w:rPr>
    </w:lvl>
    <w:lvl w:ilvl="6" w:tplc="25A69B4C">
      <w:numFmt w:val="bullet"/>
      <w:lvlText w:val="•"/>
      <w:lvlJc w:val="left"/>
      <w:pPr>
        <w:ind w:left="3476" w:hanging="284"/>
      </w:pPr>
      <w:rPr>
        <w:rFonts w:hint="default"/>
        <w:lang w:val="zh-TW" w:eastAsia="zh-TW" w:bidi="zh-TW"/>
      </w:rPr>
    </w:lvl>
    <w:lvl w:ilvl="7" w:tplc="3E5CC30C">
      <w:numFmt w:val="bullet"/>
      <w:lvlText w:val="•"/>
      <w:lvlJc w:val="left"/>
      <w:pPr>
        <w:ind w:left="3989" w:hanging="284"/>
      </w:pPr>
      <w:rPr>
        <w:rFonts w:hint="default"/>
        <w:lang w:val="zh-TW" w:eastAsia="zh-TW" w:bidi="zh-TW"/>
      </w:rPr>
    </w:lvl>
    <w:lvl w:ilvl="8" w:tplc="3AAC3218">
      <w:numFmt w:val="bullet"/>
      <w:lvlText w:val="•"/>
      <w:lvlJc w:val="left"/>
      <w:pPr>
        <w:ind w:left="4502" w:hanging="284"/>
      </w:pPr>
      <w:rPr>
        <w:rFonts w:hint="default"/>
        <w:lang w:val="zh-TW" w:eastAsia="zh-TW" w:bidi="zh-TW"/>
      </w:rPr>
    </w:lvl>
  </w:abstractNum>
  <w:abstractNum w:abstractNumId="571" w15:restartNumberingAfterBreak="0">
    <w:nsid w:val="7D5744EA"/>
    <w:multiLevelType w:val="hybridMultilevel"/>
    <w:tmpl w:val="130C31D0"/>
    <w:lvl w:ilvl="0" w:tplc="58786B44">
      <w:numFmt w:val="bullet"/>
      <w:lvlText w:val=""/>
      <w:lvlJc w:val="left"/>
      <w:pPr>
        <w:ind w:left="3259" w:hanging="426"/>
      </w:pPr>
      <w:rPr>
        <w:rFonts w:ascii="Wingdings" w:eastAsia="Wingdings" w:hAnsi="Wingdings" w:cs="Wingdings" w:hint="default"/>
        <w:w w:val="100"/>
        <w:sz w:val="21"/>
        <w:szCs w:val="21"/>
        <w:lang w:val="zh-TW" w:eastAsia="zh-TW" w:bidi="zh-TW"/>
      </w:rPr>
    </w:lvl>
    <w:lvl w:ilvl="1" w:tplc="992EEFC0">
      <w:numFmt w:val="bullet"/>
      <w:lvlText w:val=""/>
      <w:lvlJc w:val="left"/>
      <w:pPr>
        <w:ind w:left="3492" w:hanging="284"/>
      </w:pPr>
      <w:rPr>
        <w:rFonts w:ascii="Wingdings" w:eastAsia="Wingdings" w:hAnsi="Wingdings" w:cs="Wingdings" w:hint="default"/>
        <w:w w:val="100"/>
        <w:sz w:val="18"/>
        <w:szCs w:val="18"/>
        <w:lang w:val="zh-TW" w:eastAsia="zh-TW" w:bidi="zh-TW"/>
      </w:rPr>
    </w:lvl>
    <w:lvl w:ilvl="2" w:tplc="5CF6CBD2">
      <w:numFmt w:val="bullet"/>
      <w:lvlText w:val="•"/>
      <w:lvlJc w:val="left"/>
      <w:pPr>
        <w:ind w:left="4433" w:hanging="284"/>
      </w:pPr>
      <w:rPr>
        <w:rFonts w:hint="default"/>
        <w:lang w:val="zh-TW" w:eastAsia="zh-TW" w:bidi="zh-TW"/>
      </w:rPr>
    </w:lvl>
    <w:lvl w:ilvl="3" w:tplc="D068A74E">
      <w:numFmt w:val="bullet"/>
      <w:lvlText w:val="•"/>
      <w:lvlJc w:val="left"/>
      <w:pPr>
        <w:ind w:left="5367" w:hanging="284"/>
      </w:pPr>
      <w:rPr>
        <w:rFonts w:hint="default"/>
        <w:lang w:val="zh-TW" w:eastAsia="zh-TW" w:bidi="zh-TW"/>
      </w:rPr>
    </w:lvl>
    <w:lvl w:ilvl="4" w:tplc="E02EF438">
      <w:numFmt w:val="bullet"/>
      <w:lvlText w:val="•"/>
      <w:lvlJc w:val="left"/>
      <w:pPr>
        <w:ind w:left="6301" w:hanging="284"/>
      </w:pPr>
      <w:rPr>
        <w:rFonts w:hint="default"/>
        <w:lang w:val="zh-TW" w:eastAsia="zh-TW" w:bidi="zh-TW"/>
      </w:rPr>
    </w:lvl>
    <w:lvl w:ilvl="5" w:tplc="C0DAEB1E">
      <w:numFmt w:val="bullet"/>
      <w:lvlText w:val="•"/>
      <w:lvlJc w:val="left"/>
      <w:pPr>
        <w:ind w:left="7235" w:hanging="284"/>
      </w:pPr>
      <w:rPr>
        <w:rFonts w:hint="default"/>
        <w:lang w:val="zh-TW" w:eastAsia="zh-TW" w:bidi="zh-TW"/>
      </w:rPr>
    </w:lvl>
    <w:lvl w:ilvl="6" w:tplc="7E8886AC">
      <w:numFmt w:val="bullet"/>
      <w:lvlText w:val="•"/>
      <w:lvlJc w:val="left"/>
      <w:pPr>
        <w:ind w:left="8169" w:hanging="284"/>
      </w:pPr>
      <w:rPr>
        <w:rFonts w:hint="default"/>
        <w:lang w:val="zh-TW" w:eastAsia="zh-TW" w:bidi="zh-TW"/>
      </w:rPr>
    </w:lvl>
    <w:lvl w:ilvl="7" w:tplc="EED4FBD6">
      <w:numFmt w:val="bullet"/>
      <w:lvlText w:val="•"/>
      <w:lvlJc w:val="left"/>
      <w:pPr>
        <w:ind w:left="9103" w:hanging="284"/>
      </w:pPr>
      <w:rPr>
        <w:rFonts w:hint="default"/>
        <w:lang w:val="zh-TW" w:eastAsia="zh-TW" w:bidi="zh-TW"/>
      </w:rPr>
    </w:lvl>
    <w:lvl w:ilvl="8" w:tplc="ED9AF63C">
      <w:numFmt w:val="bullet"/>
      <w:lvlText w:val="•"/>
      <w:lvlJc w:val="left"/>
      <w:pPr>
        <w:ind w:left="10037" w:hanging="284"/>
      </w:pPr>
      <w:rPr>
        <w:rFonts w:hint="default"/>
        <w:lang w:val="zh-TW" w:eastAsia="zh-TW" w:bidi="zh-TW"/>
      </w:rPr>
    </w:lvl>
  </w:abstractNum>
  <w:abstractNum w:abstractNumId="572" w15:restartNumberingAfterBreak="0">
    <w:nsid w:val="7D7F3EA6"/>
    <w:multiLevelType w:val="hybridMultilevel"/>
    <w:tmpl w:val="2A709240"/>
    <w:lvl w:ilvl="0" w:tplc="3E76C830">
      <w:numFmt w:val="bullet"/>
      <w:lvlText w:val=""/>
      <w:lvlJc w:val="left"/>
      <w:pPr>
        <w:ind w:left="390" w:hanging="284"/>
      </w:pPr>
      <w:rPr>
        <w:rFonts w:ascii="Wingdings" w:eastAsia="Wingdings" w:hAnsi="Wingdings" w:cs="Wingdings" w:hint="default"/>
        <w:w w:val="100"/>
        <w:sz w:val="21"/>
        <w:szCs w:val="21"/>
        <w:lang w:val="zh-TW" w:eastAsia="zh-TW" w:bidi="zh-TW"/>
      </w:rPr>
    </w:lvl>
    <w:lvl w:ilvl="1" w:tplc="4F2E2C2E">
      <w:numFmt w:val="bullet"/>
      <w:lvlText w:val="•"/>
      <w:lvlJc w:val="left"/>
      <w:pPr>
        <w:ind w:left="993" w:hanging="284"/>
      </w:pPr>
      <w:rPr>
        <w:rFonts w:hint="default"/>
        <w:lang w:val="zh-TW" w:eastAsia="zh-TW" w:bidi="zh-TW"/>
      </w:rPr>
    </w:lvl>
    <w:lvl w:ilvl="2" w:tplc="2C76F092">
      <w:numFmt w:val="bullet"/>
      <w:lvlText w:val="•"/>
      <w:lvlJc w:val="left"/>
      <w:pPr>
        <w:ind w:left="1586" w:hanging="284"/>
      </w:pPr>
      <w:rPr>
        <w:rFonts w:hint="default"/>
        <w:lang w:val="zh-TW" w:eastAsia="zh-TW" w:bidi="zh-TW"/>
      </w:rPr>
    </w:lvl>
    <w:lvl w:ilvl="3" w:tplc="9610721E">
      <w:numFmt w:val="bullet"/>
      <w:lvlText w:val="•"/>
      <w:lvlJc w:val="left"/>
      <w:pPr>
        <w:ind w:left="2179" w:hanging="284"/>
      </w:pPr>
      <w:rPr>
        <w:rFonts w:hint="default"/>
        <w:lang w:val="zh-TW" w:eastAsia="zh-TW" w:bidi="zh-TW"/>
      </w:rPr>
    </w:lvl>
    <w:lvl w:ilvl="4" w:tplc="62109ECA">
      <w:numFmt w:val="bullet"/>
      <w:lvlText w:val="•"/>
      <w:lvlJc w:val="left"/>
      <w:pPr>
        <w:ind w:left="2772" w:hanging="284"/>
      </w:pPr>
      <w:rPr>
        <w:rFonts w:hint="default"/>
        <w:lang w:val="zh-TW" w:eastAsia="zh-TW" w:bidi="zh-TW"/>
      </w:rPr>
    </w:lvl>
    <w:lvl w:ilvl="5" w:tplc="1606274E">
      <w:numFmt w:val="bullet"/>
      <w:lvlText w:val="•"/>
      <w:lvlJc w:val="left"/>
      <w:pPr>
        <w:ind w:left="3366" w:hanging="284"/>
      </w:pPr>
      <w:rPr>
        <w:rFonts w:hint="default"/>
        <w:lang w:val="zh-TW" w:eastAsia="zh-TW" w:bidi="zh-TW"/>
      </w:rPr>
    </w:lvl>
    <w:lvl w:ilvl="6" w:tplc="67D8341C">
      <w:numFmt w:val="bullet"/>
      <w:lvlText w:val="•"/>
      <w:lvlJc w:val="left"/>
      <w:pPr>
        <w:ind w:left="3959" w:hanging="284"/>
      </w:pPr>
      <w:rPr>
        <w:rFonts w:hint="default"/>
        <w:lang w:val="zh-TW" w:eastAsia="zh-TW" w:bidi="zh-TW"/>
      </w:rPr>
    </w:lvl>
    <w:lvl w:ilvl="7" w:tplc="89783D18">
      <w:numFmt w:val="bullet"/>
      <w:lvlText w:val="•"/>
      <w:lvlJc w:val="left"/>
      <w:pPr>
        <w:ind w:left="4552" w:hanging="284"/>
      </w:pPr>
      <w:rPr>
        <w:rFonts w:hint="default"/>
        <w:lang w:val="zh-TW" w:eastAsia="zh-TW" w:bidi="zh-TW"/>
      </w:rPr>
    </w:lvl>
    <w:lvl w:ilvl="8" w:tplc="3F6206C8">
      <w:numFmt w:val="bullet"/>
      <w:lvlText w:val="•"/>
      <w:lvlJc w:val="left"/>
      <w:pPr>
        <w:ind w:left="5145" w:hanging="284"/>
      </w:pPr>
      <w:rPr>
        <w:rFonts w:hint="default"/>
        <w:lang w:val="zh-TW" w:eastAsia="zh-TW" w:bidi="zh-TW"/>
      </w:rPr>
    </w:lvl>
  </w:abstractNum>
  <w:abstractNum w:abstractNumId="573" w15:restartNumberingAfterBreak="0">
    <w:nsid w:val="7DB435FC"/>
    <w:multiLevelType w:val="hybridMultilevel"/>
    <w:tmpl w:val="997A7726"/>
    <w:lvl w:ilvl="0" w:tplc="5DCA7136">
      <w:start w:val="1"/>
      <w:numFmt w:val="decimal"/>
      <w:lvlText w:val="%1."/>
      <w:lvlJc w:val="left"/>
      <w:pPr>
        <w:ind w:left="1046" w:hanging="426"/>
        <w:jc w:val="right"/>
      </w:pPr>
      <w:rPr>
        <w:rFonts w:ascii="Times New Roman" w:eastAsia="Times New Roman" w:hAnsi="Times New Roman" w:cs="Times New Roman" w:hint="default"/>
        <w:w w:val="100"/>
        <w:sz w:val="21"/>
        <w:szCs w:val="21"/>
        <w:lang w:val="zh-TW" w:eastAsia="zh-TW" w:bidi="zh-TW"/>
      </w:rPr>
    </w:lvl>
    <w:lvl w:ilvl="1" w:tplc="83606984">
      <w:numFmt w:val="bullet"/>
      <w:lvlText w:val="•"/>
      <w:lvlJc w:val="left"/>
      <w:pPr>
        <w:ind w:left="1905" w:hanging="426"/>
      </w:pPr>
      <w:rPr>
        <w:rFonts w:hint="default"/>
        <w:lang w:val="zh-TW" w:eastAsia="zh-TW" w:bidi="zh-TW"/>
      </w:rPr>
    </w:lvl>
    <w:lvl w:ilvl="2" w:tplc="5BBC9850">
      <w:numFmt w:val="bullet"/>
      <w:lvlText w:val="•"/>
      <w:lvlJc w:val="left"/>
      <w:pPr>
        <w:ind w:left="2770" w:hanging="426"/>
      </w:pPr>
      <w:rPr>
        <w:rFonts w:hint="default"/>
        <w:lang w:val="zh-TW" w:eastAsia="zh-TW" w:bidi="zh-TW"/>
      </w:rPr>
    </w:lvl>
    <w:lvl w:ilvl="3" w:tplc="AF8CFEC8">
      <w:numFmt w:val="bullet"/>
      <w:lvlText w:val="•"/>
      <w:lvlJc w:val="left"/>
      <w:pPr>
        <w:ind w:left="3635" w:hanging="426"/>
      </w:pPr>
      <w:rPr>
        <w:rFonts w:hint="default"/>
        <w:lang w:val="zh-TW" w:eastAsia="zh-TW" w:bidi="zh-TW"/>
      </w:rPr>
    </w:lvl>
    <w:lvl w:ilvl="4" w:tplc="F3884764">
      <w:numFmt w:val="bullet"/>
      <w:lvlText w:val="•"/>
      <w:lvlJc w:val="left"/>
      <w:pPr>
        <w:ind w:left="4500" w:hanging="426"/>
      </w:pPr>
      <w:rPr>
        <w:rFonts w:hint="default"/>
        <w:lang w:val="zh-TW" w:eastAsia="zh-TW" w:bidi="zh-TW"/>
      </w:rPr>
    </w:lvl>
    <w:lvl w:ilvl="5" w:tplc="5F72285A">
      <w:numFmt w:val="bullet"/>
      <w:lvlText w:val="•"/>
      <w:lvlJc w:val="left"/>
      <w:pPr>
        <w:ind w:left="5365" w:hanging="426"/>
      </w:pPr>
      <w:rPr>
        <w:rFonts w:hint="default"/>
        <w:lang w:val="zh-TW" w:eastAsia="zh-TW" w:bidi="zh-TW"/>
      </w:rPr>
    </w:lvl>
    <w:lvl w:ilvl="6" w:tplc="87DED510">
      <w:numFmt w:val="bullet"/>
      <w:lvlText w:val="•"/>
      <w:lvlJc w:val="left"/>
      <w:pPr>
        <w:ind w:left="6231" w:hanging="426"/>
      </w:pPr>
      <w:rPr>
        <w:rFonts w:hint="default"/>
        <w:lang w:val="zh-TW" w:eastAsia="zh-TW" w:bidi="zh-TW"/>
      </w:rPr>
    </w:lvl>
    <w:lvl w:ilvl="7" w:tplc="6726A2F6">
      <w:numFmt w:val="bullet"/>
      <w:lvlText w:val="•"/>
      <w:lvlJc w:val="left"/>
      <w:pPr>
        <w:ind w:left="7096" w:hanging="426"/>
      </w:pPr>
      <w:rPr>
        <w:rFonts w:hint="default"/>
        <w:lang w:val="zh-TW" w:eastAsia="zh-TW" w:bidi="zh-TW"/>
      </w:rPr>
    </w:lvl>
    <w:lvl w:ilvl="8" w:tplc="3878B218">
      <w:numFmt w:val="bullet"/>
      <w:lvlText w:val="•"/>
      <w:lvlJc w:val="left"/>
      <w:pPr>
        <w:ind w:left="7961" w:hanging="426"/>
      </w:pPr>
      <w:rPr>
        <w:rFonts w:hint="default"/>
        <w:lang w:val="zh-TW" w:eastAsia="zh-TW" w:bidi="zh-TW"/>
      </w:rPr>
    </w:lvl>
  </w:abstractNum>
  <w:abstractNum w:abstractNumId="574" w15:restartNumberingAfterBreak="0">
    <w:nsid w:val="7DD2233F"/>
    <w:multiLevelType w:val="hybridMultilevel"/>
    <w:tmpl w:val="C5BC710C"/>
    <w:lvl w:ilvl="0" w:tplc="5C384600">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CCB02D02">
      <w:numFmt w:val="bullet"/>
      <w:lvlText w:val="•"/>
      <w:lvlJc w:val="left"/>
      <w:pPr>
        <w:ind w:left="985" w:hanging="284"/>
      </w:pPr>
      <w:rPr>
        <w:rFonts w:hint="default"/>
        <w:lang w:val="zh-TW" w:eastAsia="zh-TW" w:bidi="zh-TW"/>
      </w:rPr>
    </w:lvl>
    <w:lvl w:ilvl="2" w:tplc="F2E85B78">
      <w:numFmt w:val="bullet"/>
      <w:lvlText w:val="•"/>
      <w:lvlJc w:val="left"/>
      <w:pPr>
        <w:ind w:left="1570" w:hanging="284"/>
      </w:pPr>
      <w:rPr>
        <w:rFonts w:hint="default"/>
        <w:lang w:val="zh-TW" w:eastAsia="zh-TW" w:bidi="zh-TW"/>
      </w:rPr>
    </w:lvl>
    <w:lvl w:ilvl="3" w:tplc="949A47DE">
      <w:numFmt w:val="bullet"/>
      <w:lvlText w:val="•"/>
      <w:lvlJc w:val="left"/>
      <w:pPr>
        <w:ind w:left="2155" w:hanging="284"/>
      </w:pPr>
      <w:rPr>
        <w:rFonts w:hint="default"/>
        <w:lang w:val="zh-TW" w:eastAsia="zh-TW" w:bidi="zh-TW"/>
      </w:rPr>
    </w:lvl>
    <w:lvl w:ilvl="4" w:tplc="75801182">
      <w:numFmt w:val="bullet"/>
      <w:lvlText w:val="•"/>
      <w:lvlJc w:val="left"/>
      <w:pPr>
        <w:ind w:left="2740" w:hanging="284"/>
      </w:pPr>
      <w:rPr>
        <w:rFonts w:hint="default"/>
        <w:lang w:val="zh-TW" w:eastAsia="zh-TW" w:bidi="zh-TW"/>
      </w:rPr>
    </w:lvl>
    <w:lvl w:ilvl="5" w:tplc="0BBA3148">
      <w:numFmt w:val="bullet"/>
      <w:lvlText w:val="•"/>
      <w:lvlJc w:val="left"/>
      <w:pPr>
        <w:ind w:left="3325" w:hanging="284"/>
      </w:pPr>
      <w:rPr>
        <w:rFonts w:hint="default"/>
        <w:lang w:val="zh-TW" w:eastAsia="zh-TW" w:bidi="zh-TW"/>
      </w:rPr>
    </w:lvl>
    <w:lvl w:ilvl="6" w:tplc="DD662A58">
      <w:numFmt w:val="bullet"/>
      <w:lvlText w:val="•"/>
      <w:lvlJc w:val="left"/>
      <w:pPr>
        <w:ind w:left="3910" w:hanging="284"/>
      </w:pPr>
      <w:rPr>
        <w:rFonts w:hint="default"/>
        <w:lang w:val="zh-TW" w:eastAsia="zh-TW" w:bidi="zh-TW"/>
      </w:rPr>
    </w:lvl>
    <w:lvl w:ilvl="7" w:tplc="BB1237A2">
      <w:numFmt w:val="bullet"/>
      <w:lvlText w:val="•"/>
      <w:lvlJc w:val="left"/>
      <w:pPr>
        <w:ind w:left="4495" w:hanging="284"/>
      </w:pPr>
      <w:rPr>
        <w:rFonts w:hint="default"/>
        <w:lang w:val="zh-TW" w:eastAsia="zh-TW" w:bidi="zh-TW"/>
      </w:rPr>
    </w:lvl>
    <w:lvl w:ilvl="8" w:tplc="917CBA0C">
      <w:numFmt w:val="bullet"/>
      <w:lvlText w:val="•"/>
      <w:lvlJc w:val="left"/>
      <w:pPr>
        <w:ind w:left="5080" w:hanging="284"/>
      </w:pPr>
      <w:rPr>
        <w:rFonts w:hint="default"/>
        <w:lang w:val="zh-TW" w:eastAsia="zh-TW" w:bidi="zh-TW"/>
      </w:rPr>
    </w:lvl>
  </w:abstractNum>
  <w:abstractNum w:abstractNumId="575" w15:restartNumberingAfterBreak="0">
    <w:nsid w:val="7E665E3B"/>
    <w:multiLevelType w:val="hybridMultilevel"/>
    <w:tmpl w:val="91C485C4"/>
    <w:lvl w:ilvl="0" w:tplc="340AC198">
      <w:start w:val="1"/>
      <w:numFmt w:val="lowerRoman"/>
      <w:lvlText w:val="%1."/>
      <w:lvlJc w:val="left"/>
      <w:pPr>
        <w:ind w:left="4110" w:hanging="426"/>
        <w:jc w:val="left"/>
      </w:pPr>
      <w:rPr>
        <w:rFonts w:ascii="Times New Roman" w:eastAsia="Times New Roman" w:hAnsi="Times New Roman" w:cs="Times New Roman" w:hint="default"/>
        <w:spacing w:val="-24"/>
        <w:w w:val="99"/>
        <w:sz w:val="21"/>
        <w:szCs w:val="21"/>
        <w:lang w:val="zh-TW" w:eastAsia="zh-TW" w:bidi="zh-TW"/>
      </w:rPr>
    </w:lvl>
    <w:lvl w:ilvl="1" w:tplc="58AC1F52">
      <w:numFmt w:val="bullet"/>
      <w:lvlText w:val="•"/>
      <w:lvlJc w:val="left"/>
      <w:pPr>
        <w:ind w:left="4898" w:hanging="426"/>
      </w:pPr>
      <w:rPr>
        <w:rFonts w:hint="default"/>
        <w:lang w:val="zh-TW" w:eastAsia="zh-TW" w:bidi="zh-TW"/>
      </w:rPr>
    </w:lvl>
    <w:lvl w:ilvl="2" w:tplc="0E4AA3FC">
      <w:numFmt w:val="bullet"/>
      <w:lvlText w:val="•"/>
      <w:lvlJc w:val="left"/>
      <w:pPr>
        <w:ind w:left="5677" w:hanging="426"/>
      </w:pPr>
      <w:rPr>
        <w:rFonts w:hint="default"/>
        <w:lang w:val="zh-TW" w:eastAsia="zh-TW" w:bidi="zh-TW"/>
      </w:rPr>
    </w:lvl>
    <w:lvl w:ilvl="3" w:tplc="6F8A73FE">
      <w:numFmt w:val="bullet"/>
      <w:lvlText w:val="•"/>
      <w:lvlJc w:val="left"/>
      <w:pPr>
        <w:ind w:left="6455" w:hanging="426"/>
      </w:pPr>
      <w:rPr>
        <w:rFonts w:hint="default"/>
        <w:lang w:val="zh-TW" w:eastAsia="zh-TW" w:bidi="zh-TW"/>
      </w:rPr>
    </w:lvl>
    <w:lvl w:ilvl="4" w:tplc="58D8B0F8">
      <w:numFmt w:val="bullet"/>
      <w:lvlText w:val="•"/>
      <w:lvlJc w:val="left"/>
      <w:pPr>
        <w:ind w:left="7234" w:hanging="426"/>
      </w:pPr>
      <w:rPr>
        <w:rFonts w:hint="default"/>
        <w:lang w:val="zh-TW" w:eastAsia="zh-TW" w:bidi="zh-TW"/>
      </w:rPr>
    </w:lvl>
    <w:lvl w:ilvl="5" w:tplc="BDD645F0">
      <w:numFmt w:val="bullet"/>
      <w:lvlText w:val="•"/>
      <w:lvlJc w:val="left"/>
      <w:pPr>
        <w:ind w:left="8012" w:hanging="426"/>
      </w:pPr>
      <w:rPr>
        <w:rFonts w:hint="default"/>
        <w:lang w:val="zh-TW" w:eastAsia="zh-TW" w:bidi="zh-TW"/>
      </w:rPr>
    </w:lvl>
    <w:lvl w:ilvl="6" w:tplc="6ACEF2A4">
      <w:numFmt w:val="bullet"/>
      <w:lvlText w:val="•"/>
      <w:lvlJc w:val="left"/>
      <w:pPr>
        <w:ind w:left="8791" w:hanging="426"/>
      </w:pPr>
      <w:rPr>
        <w:rFonts w:hint="default"/>
        <w:lang w:val="zh-TW" w:eastAsia="zh-TW" w:bidi="zh-TW"/>
      </w:rPr>
    </w:lvl>
    <w:lvl w:ilvl="7" w:tplc="066CD7E0">
      <w:numFmt w:val="bullet"/>
      <w:lvlText w:val="•"/>
      <w:lvlJc w:val="left"/>
      <w:pPr>
        <w:ind w:left="9569" w:hanging="426"/>
      </w:pPr>
      <w:rPr>
        <w:rFonts w:hint="default"/>
        <w:lang w:val="zh-TW" w:eastAsia="zh-TW" w:bidi="zh-TW"/>
      </w:rPr>
    </w:lvl>
    <w:lvl w:ilvl="8" w:tplc="33665D44">
      <w:numFmt w:val="bullet"/>
      <w:lvlText w:val="•"/>
      <w:lvlJc w:val="left"/>
      <w:pPr>
        <w:ind w:left="10348" w:hanging="426"/>
      </w:pPr>
      <w:rPr>
        <w:rFonts w:hint="default"/>
        <w:lang w:val="zh-TW" w:eastAsia="zh-TW" w:bidi="zh-TW"/>
      </w:rPr>
    </w:lvl>
  </w:abstractNum>
  <w:abstractNum w:abstractNumId="576" w15:restartNumberingAfterBreak="0">
    <w:nsid w:val="7E717D4F"/>
    <w:multiLevelType w:val="hybridMultilevel"/>
    <w:tmpl w:val="05CCD1CC"/>
    <w:lvl w:ilvl="0" w:tplc="2CE845DE">
      <w:numFmt w:val="bullet"/>
      <w:lvlText w:val=""/>
      <w:lvlJc w:val="left"/>
      <w:pPr>
        <w:ind w:left="391" w:hanging="284"/>
      </w:pPr>
      <w:rPr>
        <w:rFonts w:ascii="Wingdings" w:eastAsia="Wingdings" w:hAnsi="Wingdings" w:cs="Wingdings" w:hint="default"/>
        <w:w w:val="100"/>
        <w:sz w:val="21"/>
        <w:szCs w:val="21"/>
        <w:lang w:val="zh-TW" w:eastAsia="zh-TW" w:bidi="zh-TW"/>
      </w:rPr>
    </w:lvl>
    <w:lvl w:ilvl="1" w:tplc="DD7A30C0">
      <w:numFmt w:val="bullet"/>
      <w:lvlText w:val="•"/>
      <w:lvlJc w:val="left"/>
      <w:pPr>
        <w:ind w:left="731" w:hanging="284"/>
      </w:pPr>
      <w:rPr>
        <w:rFonts w:hint="default"/>
        <w:lang w:val="zh-TW" w:eastAsia="zh-TW" w:bidi="zh-TW"/>
      </w:rPr>
    </w:lvl>
    <w:lvl w:ilvl="2" w:tplc="9A5EA3C0">
      <w:numFmt w:val="bullet"/>
      <w:lvlText w:val="•"/>
      <w:lvlJc w:val="left"/>
      <w:pPr>
        <w:ind w:left="1063" w:hanging="284"/>
      </w:pPr>
      <w:rPr>
        <w:rFonts w:hint="default"/>
        <w:lang w:val="zh-TW" w:eastAsia="zh-TW" w:bidi="zh-TW"/>
      </w:rPr>
    </w:lvl>
    <w:lvl w:ilvl="3" w:tplc="93000BDC">
      <w:numFmt w:val="bullet"/>
      <w:lvlText w:val="•"/>
      <w:lvlJc w:val="left"/>
      <w:pPr>
        <w:ind w:left="1394" w:hanging="284"/>
      </w:pPr>
      <w:rPr>
        <w:rFonts w:hint="default"/>
        <w:lang w:val="zh-TW" w:eastAsia="zh-TW" w:bidi="zh-TW"/>
      </w:rPr>
    </w:lvl>
    <w:lvl w:ilvl="4" w:tplc="56FA3FF4">
      <w:numFmt w:val="bullet"/>
      <w:lvlText w:val="•"/>
      <w:lvlJc w:val="left"/>
      <w:pPr>
        <w:ind w:left="1726" w:hanging="284"/>
      </w:pPr>
      <w:rPr>
        <w:rFonts w:hint="default"/>
        <w:lang w:val="zh-TW" w:eastAsia="zh-TW" w:bidi="zh-TW"/>
      </w:rPr>
    </w:lvl>
    <w:lvl w:ilvl="5" w:tplc="FE84BEA0">
      <w:numFmt w:val="bullet"/>
      <w:lvlText w:val="•"/>
      <w:lvlJc w:val="left"/>
      <w:pPr>
        <w:ind w:left="2057" w:hanging="284"/>
      </w:pPr>
      <w:rPr>
        <w:rFonts w:hint="default"/>
        <w:lang w:val="zh-TW" w:eastAsia="zh-TW" w:bidi="zh-TW"/>
      </w:rPr>
    </w:lvl>
    <w:lvl w:ilvl="6" w:tplc="75EC8158">
      <w:numFmt w:val="bullet"/>
      <w:lvlText w:val="•"/>
      <w:lvlJc w:val="left"/>
      <w:pPr>
        <w:ind w:left="2389" w:hanging="284"/>
      </w:pPr>
      <w:rPr>
        <w:rFonts w:hint="default"/>
        <w:lang w:val="zh-TW" w:eastAsia="zh-TW" w:bidi="zh-TW"/>
      </w:rPr>
    </w:lvl>
    <w:lvl w:ilvl="7" w:tplc="738EA846">
      <w:numFmt w:val="bullet"/>
      <w:lvlText w:val="•"/>
      <w:lvlJc w:val="left"/>
      <w:pPr>
        <w:ind w:left="2720" w:hanging="284"/>
      </w:pPr>
      <w:rPr>
        <w:rFonts w:hint="default"/>
        <w:lang w:val="zh-TW" w:eastAsia="zh-TW" w:bidi="zh-TW"/>
      </w:rPr>
    </w:lvl>
    <w:lvl w:ilvl="8" w:tplc="0F963D44">
      <w:numFmt w:val="bullet"/>
      <w:lvlText w:val="•"/>
      <w:lvlJc w:val="left"/>
      <w:pPr>
        <w:ind w:left="3052" w:hanging="284"/>
      </w:pPr>
      <w:rPr>
        <w:rFonts w:hint="default"/>
        <w:lang w:val="zh-TW" w:eastAsia="zh-TW" w:bidi="zh-TW"/>
      </w:rPr>
    </w:lvl>
  </w:abstractNum>
  <w:abstractNum w:abstractNumId="577" w15:restartNumberingAfterBreak="0">
    <w:nsid w:val="7EE62493"/>
    <w:multiLevelType w:val="hybridMultilevel"/>
    <w:tmpl w:val="8B3E3AFC"/>
    <w:lvl w:ilvl="0" w:tplc="443E4FA6">
      <w:numFmt w:val="bullet"/>
      <w:lvlText w:val=""/>
      <w:lvlJc w:val="left"/>
      <w:pPr>
        <w:ind w:left="391" w:hanging="284"/>
      </w:pPr>
      <w:rPr>
        <w:rFonts w:ascii="Wingdings" w:eastAsia="Wingdings" w:hAnsi="Wingdings" w:cs="Wingdings" w:hint="default"/>
        <w:w w:val="100"/>
        <w:sz w:val="21"/>
        <w:szCs w:val="21"/>
        <w:lang w:val="zh-TW" w:eastAsia="zh-TW" w:bidi="zh-TW"/>
      </w:rPr>
    </w:lvl>
    <w:lvl w:ilvl="1" w:tplc="213C477A">
      <w:numFmt w:val="bullet"/>
      <w:lvlText w:val="•"/>
      <w:lvlJc w:val="left"/>
      <w:pPr>
        <w:ind w:left="973" w:hanging="284"/>
      </w:pPr>
      <w:rPr>
        <w:rFonts w:hint="default"/>
        <w:lang w:val="zh-TW" w:eastAsia="zh-TW" w:bidi="zh-TW"/>
      </w:rPr>
    </w:lvl>
    <w:lvl w:ilvl="2" w:tplc="6D224BCC">
      <w:numFmt w:val="bullet"/>
      <w:lvlText w:val="•"/>
      <w:lvlJc w:val="left"/>
      <w:pPr>
        <w:ind w:left="1546" w:hanging="284"/>
      </w:pPr>
      <w:rPr>
        <w:rFonts w:hint="default"/>
        <w:lang w:val="zh-TW" w:eastAsia="zh-TW" w:bidi="zh-TW"/>
      </w:rPr>
    </w:lvl>
    <w:lvl w:ilvl="3" w:tplc="33C8CCDE">
      <w:numFmt w:val="bullet"/>
      <w:lvlText w:val="•"/>
      <w:lvlJc w:val="left"/>
      <w:pPr>
        <w:ind w:left="2120" w:hanging="284"/>
      </w:pPr>
      <w:rPr>
        <w:rFonts w:hint="default"/>
        <w:lang w:val="zh-TW" w:eastAsia="zh-TW" w:bidi="zh-TW"/>
      </w:rPr>
    </w:lvl>
    <w:lvl w:ilvl="4" w:tplc="200CAE5C">
      <w:numFmt w:val="bullet"/>
      <w:lvlText w:val="•"/>
      <w:lvlJc w:val="left"/>
      <w:pPr>
        <w:ind w:left="2693" w:hanging="284"/>
      </w:pPr>
      <w:rPr>
        <w:rFonts w:hint="default"/>
        <w:lang w:val="zh-TW" w:eastAsia="zh-TW" w:bidi="zh-TW"/>
      </w:rPr>
    </w:lvl>
    <w:lvl w:ilvl="5" w:tplc="7EAACE34">
      <w:numFmt w:val="bullet"/>
      <w:lvlText w:val="•"/>
      <w:lvlJc w:val="left"/>
      <w:pPr>
        <w:ind w:left="3267" w:hanging="284"/>
      </w:pPr>
      <w:rPr>
        <w:rFonts w:hint="default"/>
        <w:lang w:val="zh-TW" w:eastAsia="zh-TW" w:bidi="zh-TW"/>
      </w:rPr>
    </w:lvl>
    <w:lvl w:ilvl="6" w:tplc="18C45CE4">
      <w:numFmt w:val="bullet"/>
      <w:lvlText w:val="•"/>
      <w:lvlJc w:val="left"/>
      <w:pPr>
        <w:ind w:left="3840" w:hanging="284"/>
      </w:pPr>
      <w:rPr>
        <w:rFonts w:hint="default"/>
        <w:lang w:val="zh-TW" w:eastAsia="zh-TW" w:bidi="zh-TW"/>
      </w:rPr>
    </w:lvl>
    <w:lvl w:ilvl="7" w:tplc="0EBA36F4">
      <w:numFmt w:val="bullet"/>
      <w:lvlText w:val="•"/>
      <w:lvlJc w:val="left"/>
      <w:pPr>
        <w:ind w:left="4413" w:hanging="284"/>
      </w:pPr>
      <w:rPr>
        <w:rFonts w:hint="default"/>
        <w:lang w:val="zh-TW" w:eastAsia="zh-TW" w:bidi="zh-TW"/>
      </w:rPr>
    </w:lvl>
    <w:lvl w:ilvl="8" w:tplc="8D20AD30">
      <w:numFmt w:val="bullet"/>
      <w:lvlText w:val="•"/>
      <w:lvlJc w:val="left"/>
      <w:pPr>
        <w:ind w:left="4987" w:hanging="284"/>
      </w:pPr>
      <w:rPr>
        <w:rFonts w:hint="default"/>
        <w:lang w:val="zh-TW" w:eastAsia="zh-TW" w:bidi="zh-TW"/>
      </w:rPr>
    </w:lvl>
  </w:abstractNum>
  <w:abstractNum w:abstractNumId="578" w15:restartNumberingAfterBreak="0">
    <w:nsid w:val="7F082C70"/>
    <w:multiLevelType w:val="hybridMultilevel"/>
    <w:tmpl w:val="02E453BE"/>
    <w:lvl w:ilvl="0" w:tplc="33CEF76A">
      <w:numFmt w:val="bullet"/>
      <w:lvlText w:val=""/>
      <w:lvlJc w:val="left"/>
      <w:pPr>
        <w:ind w:left="390" w:hanging="284"/>
      </w:pPr>
      <w:rPr>
        <w:rFonts w:ascii="Wingdings" w:eastAsia="Wingdings" w:hAnsi="Wingdings" w:cs="Wingdings" w:hint="default"/>
        <w:w w:val="100"/>
        <w:sz w:val="21"/>
        <w:szCs w:val="21"/>
        <w:lang w:val="zh-TW" w:eastAsia="zh-TW" w:bidi="zh-TW"/>
      </w:rPr>
    </w:lvl>
    <w:lvl w:ilvl="1" w:tplc="4216ACE0">
      <w:numFmt w:val="bullet"/>
      <w:lvlText w:val="•"/>
      <w:lvlJc w:val="left"/>
      <w:pPr>
        <w:ind w:left="993" w:hanging="284"/>
      </w:pPr>
      <w:rPr>
        <w:rFonts w:hint="default"/>
        <w:lang w:val="zh-TW" w:eastAsia="zh-TW" w:bidi="zh-TW"/>
      </w:rPr>
    </w:lvl>
    <w:lvl w:ilvl="2" w:tplc="A5900B52">
      <w:numFmt w:val="bullet"/>
      <w:lvlText w:val="•"/>
      <w:lvlJc w:val="left"/>
      <w:pPr>
        <w:ind w:left="1587" w:hanging="284"/>
      </w:pPr>
      <w:rPr>
        <w:rFonts w:hint="default"/>
        <w:lang w:val="zh-TW" w:eastAsia="zh-TW" w:bidi="zh-TW"/>
      </w:rPr>
    </w:lvl>
    <w:lvl w:ilvl="3" w:tplc="975E7A42">
      <w:numFmt w:val="bullet"/>
      <w:lvlText w:val="•"/>
      <w:lvlJc w:val="left"/>
      <w:pPr>
        <w:ind w:left="2180" w:hanging="284"/>
      </w:pPr>
      <w:rPr>
        <w:rFonts w:hint="default"/>
        <w:lang w:val="zh-TW" w:eastAsia="zh-TW" w:bidi="zh-TW"/>
      </w:rPr>
    </w:lvl>
    <w:lvl w:ilvl="4" w:tplc="D1E490D8">
      <w:numFmt w:val="bullet"/>
      <w:lvlText w:val="•"/>
      <w:lvlJc w:val="left"/>
      <w:pPr>
        <w:ind w:left="2774" w:hanging="284"/>
      </w:pPr>
      <w:rPr>
        <w:rFonts w:hint="default"/>
        <w:lang w:val="zh-TW" w:eastAsia="zh-TW" w:bidi="zh-TW"/>
      </w:rPr>
    </w:lvl>
    <w:lvl w:ilvl="5" w:tplc="22D4A69E">
      <w:numFmt w:val="bullet"/>
      <w:lvlText w:val="•"/>
      <w:lvlJc w:val="left"/>
      <w:pPr>
        <w:ind w:left="3367" w:hanging="284"/>
      </w:pPr>
      <w:rPr>
        <w:rFonts w:hint="default"/>
        <w:lang w:val="zh-TW" w:eastAsia="zh-TW" w:bidi="zh-TW"/>
      </w:rPr>
    </w:lvl>
    <w:lvl w:ilvl="6" w:tplc="7A34AAC4">
      <w:numFmt w:val="bullet"/>
      <w:lvlText w:val="•"/>
      <w:lvlJc w:val="left"/>
      <w:pPr>
        <w:ind w:left="3961" w:hanging="284"/>
      </w:pPr>
      <w:rPr>
        <w:rFonts w:hint="default"/>
        <w:lang w:val="zh-TW" w:eastAsia="zh-TW" w:bidi="zh-TW"/>
      </w:rPr>
    </w:lvl>
    <w:lvl w:ilvl="7" w:tplc="9C6A1162">
      <w:numFmt w:val="bullet"/>
      <w:lvlText w:val="•"/>
      <w:lvlJc w:val="left"/>
      <w:pPr>
        <w:ind w:left="4554" w:hanging="284"/>
      </w:pPr>
      <w:rPr>
        <w:rFonts w:hint="default"/>
        <w:lang w:val="zh-TW" w:eastAsia="zh-TW" w:bidi="zh-TW"/>
      </w:rPr>
    </w:lvl>
    <w:lvl w:ilvl="8" w:tplc="5462B8AA">
      <w:numFmt w:val="bullet"/>
      <w:lvlText w:val="•"/>
      <w:lvlJc w:val="left"/>
      <w:pPr>
        <w:ind w:left="5148" w:hanging="284"/>
      </w:pPr>
      <w:rPr>
        <w:rFonts w:hint="default"/>
        <w:lang w:val="zh-TW" w:eastAsia="zh-TW" w:bidi="zh-TW"/>
      </w:rPr>
    </w:lvl>
  </w:abstractNum>
  <w:abstractNum w:abstractNumId="579" w15:restartNumberingAfterBreak="0">
    <w:nsid w:val="7F09552D"/>
    <w:multiLevelType w:val="hybridMultilevel"/>
    <w:tmpl w:val="DF4E4600"/>
    <w:lvl w:ilvl="0" w:tplc="F39A1F8C">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81AE8824">
      <w:numFmt w:val="bullet"/>
      <w:lvlText w:val="•"/>
      <w:lvlJc w:val="left"/>
      <w:pPr>
        <w:ind w:left="664" w:hanging="284"/>
      </w:pPr>
      <w:rPr>
        <w:rFonts w:hint="default"/>
        <w:lang w:val="zh-TW" w:eastAsia="zh-TW" w:bidi="zh-TW"/>
      </w:rPr>
    </w:lvl>
    <w:lvl w:ilvl="2" w:tplc="2E7A4F4E">
      <w:numFmt w:val="bullet"/>
      <w:lvlText w:val="•"/>
      <w:lvlJc w:val="left"/>
      <w:pPr>
        <w:ind w:left="929" w:hanging="284"/>
      </w:pPr>
      <w:rPr>
        <w:rFonts w:hint="default"/>
        <w:lang w:val="zh-TW" w:eastAsia="zh-TW" w:bidi="zh-TW"/>
      </w:rPr>
    </w:lvl>
    <w:lvl w:ilvl="3" w:tplc="FC8C385A">
      <w:numFmt w:val="bullet"/>
      <w:lvlText w:val="•"/>
      <w:lvlJc w:val="left"/>
      <w:pPr>
        <w:ind w:left="1193" w:hanging="284"/>
      </w:pPr>
      <w:rPr>
        <w:rFonts w:hint="default"/>
        <w:lang w:val="zh-TW" w:eastAsia="zh-TW" w:bidi="zh-TW"/>
      </w:rPr>
    </w:lvl>
    <w:lvl w:ilvl="4" w:tplc="26749F7C">
      <w:numFmt w:val="bullet"/>
      <w:lvlText w:val="•"/>
      <w:lvlJc w:val="left"/>
      <w:pPr>
        <w:ind w:left="1458" w:hanging="284"/>
      </w:pPr>
      <w:rPr>
        <w:rFonts w:hint="default"/>
        <w:lang w:val="zh-TW" w:eastAsia="zh-TW" w:bidi="zh-TW"/>
      </w:rPr>
    </w:lvl>
    <w:lvl w:ilvl="5" w:tplc="F2009CAE">
      <w:numFmt w:val="bullet"/>
      <w:lvlText w:val="•"/>
      <w:lvlJc w:val="left"/>
      <w:pPr>
        <w:ind w:left="1723" w:hanging="284"/>
      </w:pPr>
      <w:rPr>
        <w:rFonts w:hint="default"/>
        <w:lang w:val="zh-TW" w:eastAsia="zh-TW" w:bidi="zh-TW"/>
      </w:rPr>
    </w:lvl>
    <w:lvl w:ilvl="6" w:tplc="247022A0">
      <w:numFmt w:val="bullet"/>
      <w:lvlText w:val="•"/>
      <w:lvlJc w:val="left"/>
      <w:pPr>
        <w:ind w:left="1987" w:hanging="284"/>
      </w:pPr>
      <w:rPr>
        <w:rFonts w:hint="default"/>
        <w:lang w:val="zh-TW" w:eastAsia="zh-TW" w:bidi="zh-TW"/>
      </w:rPr>
    </w:lvl>
    <w:lvl w:ilvl="7" w:tplc="B4A23C58">
      <w:numFmt w:val="bullet"/>
      <w:lvlText w:val="•"/>
      <w:lvlJc w:val="left"/>
      <w:pPr>
        <w:ind w:left="2252" w:hanging="284"/>
      </w:pPr>
      <w:rPr>
        <w:rFonts w:hint="default"/>
        <w:lang w:val="zh-TW" w:eastAsia="zh-TW" w:bidi="zh-TW"/>
      </w:rPr>
    </w:lvl>
    <w:lvl w:ilvl="8" w:tplc="86CA6DAA">
      <w:numFmt w:val="bullet"/>
      <w:lvlText w:val="•"/>
      <w:lvlJc w:val="left"/>
      <w:pPr>
        <w:ind w:left="2516" w:hanging="284"/>
      </w:pPr>
      <w:rPr>
        <w:rFonts w:hint="default"/>
        <w:lang w:val="zh-TW" w:eastAsia="zh-TW" w:bidi="zh-TW"/>
      </w:rPr>
    </w:lvl>
  </w:abstractNum>
  <w:abstractNum w:abstractNumId="580" w15:restartNumberingAfterBreak="0">
    <w:nsid w:val="7F0B0E22"/>
    <w:multiLevelType w:val="multilevel"/>
    <w:tmpl w:val="469C4FF4"/>
    <w:lvl w:ilvl="0">
      <w:start w:val="5"/>
      <w:numFmt w:val="decimal"/>
      <w:lvlText w:val="%1"/>
      <w:lvlJc w:val="left"/>
      <w:pPr>
        <w:ind w:left="1913" w:hanging="780"/>
        <w:jc w:val="left"/>
      </w:pPr>
      <w:rPr>
        <w:rFonts w:hint="default"/>
        <w:lang w:val="zh-TW" w:eastAsia="zh-TW" w:bidi="zh-TW"/>
      </w:rPr>
    </w:lvl>
    <w:lvl w:ilvl="1">
      <w:start w:val="1"/>
      <w:numFmt w:val="decimal"/>
      <w:lvlText w:val="%1.%2"/>
      <w:lvlJc w:val="left"/>
      <w:pPr>
        <w:ind w:left="1913" w:hanging="780"/>
        <w:jc w:val="left"/>
      </w:pPr>
      <w:rPr>
        <w:rFonts w:hint="default"/>
        <w:lang w:val="zh-TW" w:eastAsia="zh-TW" w:bidi="zh-TW"/>
      </w:rPr>
    </w:lvl>
    <w:lvl w:ilvl="2">
      <w:start w:val="1"/>
      <w:numFmt w:val="decimal"/>
      <w:lvlText w:val="%1.%2.%3"/>
      <w:lvlJc w:val="left"/>
      <w:pPr>
        <w:ind w:left="1913" w:hanging="780"/>
        <w:jc w:val="left"/>
      </w:pPr>
      <w:rPr>
        <w:rFonts w:hint="default"/>
        <w:lang w:val="zh-TW" w:eastAsia="zh-TW" w:bidi="zh-TW"/>
      </w:rPr>
    </w:lvl>
    <w:lvl w:ilvl="3">
      <w:start w:val="4"/>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5."/>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581" w15:restartNumberingAfterBreak="0">
    <w:nsid w:val="7F1B7CD4"/>
    <w:multiLevelType w:val="hybridMultilevel"/>
    <w:tmpl w:val="3AA2B42A"/>
    <w:lvl w:ilvl="0" w:tplc="52D64A2E">
      <w:numFmt w:val="bullet"/>
      <w:lvlText w:val=""/>
      <w:lvlJc w:val="left"/>
      <w:pPr>
        <w:ind w:left="391" w:hanging="284"/>
      </w:pPr>
      <w:rPr>
        <w:rFonts w:ascii="Wingdings" w:eastAsia="Wingdings" w:hAnsi="Wingdings" w:cs="Wingdings" w:hint="default"/>
        <w:w w:val="100"/>
        <w:sz w:val="21"/>
        <w:szCs w:val="21"/>
        <w:lang w:val="zh-TW" w:eastAsia="zh-TW" w:bidi="zh-TW"/>
      </w:rPr>
    </w:lvl>
    <w:lvl w:ilvl="1" w:tplc="510EFABE">
      <w:numFmt w:val="bullet"/>
      <w:lvlText w:val="•"/>
      <w:lvlJc w:val="left"/>
      <w:pPr>
        <w:ind w:left="1015" w:hanging="284"/>
      </w:pPr>
      <w:rPr>
        <w:rFonts w:hint="default"/>
        <w:lang w:val="zh-TW" w:eastAsia="zh-TW" w:bidi="zh-TW"/>
      </w:rPr>
    </w:lvl>
    <w:lvl w:ilvl="2" w:tplc="017A0FAA">
      <w:numFmt w:val="bullet"/>
      <w:lvlText w:val="•"/>
      <w:lvlJc w:val="left"/>
      <w:pPr>
        <w:ind w:left="1630" w:hanging="284"/>
      </w:pPr>
      <w:rPr>
        <w:rFonts w:hint="default"/>
        <w:lang w:val="zh-TW" w:eastAsia="zh-TW" w:bidi="zh-TW"/>
      </w:rPr>
    </w:lvl>
    <w:lvl w:ilvl="3" w:tplc="577E0ECA">
      <w:numFmt w:val="bullet"/>
      <w:lvlText w:val="•"/>
      <w:lvlJc w:val="left"/>
      <w:pPr>
        <w:ind w:left="2245" w:hanging="284"/>
      </w:pPr>
      <w:rPr>
        <w:rFonts w:hint="default"/>
        <w:lang w:val="zh-TW" w:eastAsia="zh-TW" w:bidi="zh-TW"/>
      </w:rPr>
    </w:lvl>
    <w:lvl w:ilvl="4" w:tplc="C600A35E">
      <w:numFmt w:val="bullet"/>
      <w:lvlText w:val="•"/>
      <w:lvlJc w:val="left"/>
      <w:pPr>
        <w:ind w:left="2860" w:hanging="284"/>
      </w:pPr>
      <w:rPr>
        <w:rFonts w:hint="default"/>
        <w:lang w:val="zh-TW" w:eastAsia="zh-TW" w:bidi="zh-TW"/>
      </w:rPr>
    </w:lvl>
    <w:lvl w:ilvl="5" w:tplc="F9EA1F40">
      <w:numFmt w:val="bullet"/>
      <w:lvlText w:val="•"/>
      <w:lvlJc w:val="left"/>
      <w:pPr>
        <w:ind w:left="3475" w:hanging="284"/>
      </w:pPr>
      <w:rPr>
        <w:rFonts w:hint="default"/>
        <w:lang w:val="zh-TW" w:eastAsia="zh-TW" w:bidi="zh-TW"/>
      </w:rPr>
    </w:lvl>
    <w:lvl w:ilvl="6" w:tplc="52B0AC02">
      <w:numFmt w:val="bullet"/>
      <w:lvlText w:val="•"/>
      <w:lvlJc w:val="left"/>
      <w:pPr>
        <w:ind w:left="4090" w:hanging="284"/>
      </w:pPr>
      <w:rPr>
        <w:rFonts w:hint="default"/>
        <w:lang w:val="zh-TW" w:eastAsia="zh-TW" w:bidi="zh-TW"/>
      </w:rPr>
    </w:lvl>
    <w:lvl w:ilvl="7" w:tplc="36A6E68C">
      <w:numFmt w:val="bullet"/>
      <w:lvlText w:val="•"/>
      <w:lvlJc w:val="left"/>
      <w:pPr>
        <w:ind w:left="4705" w:hanging="284"/>
      </w:pPr>
      <w:rPr>
        <w:rFonts w:hint="default"/>
        <w:lang w:val="zh-TW" w:eastAsia="zh-TW" w:bidi="zh-TW"/>
      </w:rPr>
    </w:lvl>
    <w:lvl w:ilvl="8" w:tplc="1EBA2D32">
      <w:numFmt w:val="bullet"/>
      <w:lvlText w:val="•"/>
      <w:lvlJc w:val="left"/>
      <w:pPr>
        <w:ind w:left="5320" w:hanging="284"/>
      </w:pPr>
      <w:rPr>
        <w:rFonts w:hint="default"/>
        <w:lang w:val="zh-TW" w:eastAsia="zh-TW" w:bidi="zh-TW"/>
      </w:rPr>
    </w:lvl>
  </w:abstractNum>
  <w:abstractNum w:abstractNumId="582" w15:restartNumberingAfterBreak="0">
    <w:nsid w:val="7F1F14BA"/>
    <w:multiLevelType w:val="hybridMultilevel"/>
    <w:tmpl w:val="D414A828"/>
    <w:lvl w:ilvl="0" w:tplc="975AF5EE">
      <w:numFmt w:val="bullet"/>
      <w:lvlText w:val=""/>
      <w:lvlJc w:val="left"/>
      <w:pPr>
        <w:ind w:left="391" w:hanging="284"/>
      </w:pPr>
      <w:rPr>
        <w:rFonts w:ascii="Wingdings" w:eastAsia="Wingdings" w:hAnsi="Wingdings" w:cs="Wingdings" w:hint="default"/>
        <w:w w:val="100"/>
        <w:sz w:val="21"/>
        <w:szCs w:val="21"/>
        <w:lang w:val="zh-TW" w:eastAsia="zh-TW" w:bidi="zh-TW"/>
      </w:rPr>
    </w:lvl>
    <w:lvl w:ilvl="1" w:tplc="426ED3BC">
      <w:numFmt w:val="bullet"/>
      <w:lvlText w:val="–"/>
      <w:lvlJc w:val="left"/>
      <w:pPr>
        <w:ind w:left="674" w:hanging="284"/>
      </w:pPr>
      <w:rPr>
        <w:rFonts w:ascii="宋体" w:eastAsia="宋体" w:hAnsi="宋体" w:cs="宋体" w:hint="default"/>
        <w:w w:val="100"/>
        <w:sz w:val="21"/>
        <w:szCs w:val="21"/>
        <w:lang w:val="zh-TW" w:eastAsia="zh-TW" w:bidi="zh-TW"/>
      </w:rPr>
    </w:lvl>
    <w:lvl w:ilvl="2" w:tplc="5E263C18">
      <w:numFmt w:val="bullet"/>
      <w:lvlText w:val="•"/>
      <w:lvlJc w:val="left"/>
      <w:pPr>
        <w:ind w:left="1378" w:hanging="284"/>
      </w:pPr>
      <w:rPr>
        <w:rFonts w:hint="default"/>
        <w:lang w:val="zh-TW" w:eastAsia="zh-TW" w:bidi="zh-TW"/>
      </w:rPr>
    </w:lvl>
    <w:lvl w:ilvl="3" w:tplc="EF52E2EC">
      <w:numFmt w:val="bullet"/>
      <w:lvlText w:val="•"/>
      <w:lvlJc w:val="left"/>
      <w:pPr>
        <w:ind w:left="2077" w:hanging="284"/>
      </w:pPr>
      <w:rPr>
        <w:rFonts w:hint="default"/>
        <w:lang w:val="zh-TW" w:eastAsia="zh-TW" w:bidi="zh-TW"/>
      </w:rPr>
    </w:lvl>
    <w:lvl w:ilvl="4" w:tplc="3E3E4CD0">
      <w:numFmt w:val="bullet"/>
      <w:lvlText w:val="•"/>
      <w:lvlJc w:val="left"/>
      <w:pPr>
        <w:ind w:left="2776" w:hanging="284"/>
      </w:pPr>
      <w:rPr>
        <w:rFonts w:hint="default"/>
        <w:lang w:val="zh-TW" w:eastAsia="zh-TW" w:bidi="zh-TW"/>
      </w:rPr>
    </w:lvl>
    <w:lvl w:ilvl="5" w:tplc="5C8AA76E">
      <w:numFmt w:val="bullet"/>
      <w:lvlText w:val="•"/>
      <w:lvlJc w:val="left"/>
      <w:pPr>
        <w:ind w:left="3475" w:hanging="284"/>
      </w:pPr>
      <w:rPr>
        <w:rFonts w:hint="default"/>
        <w:lang w:val="zh-TW" w:eastAsia="zh-TW" w:bidi="zh-TW"/>
      </w:rPr>
    </w:lvl>
    <w:lvl w:ilvl="6" w:tplc="999A3898">
      <w:numFmt w:val="bullet"/>
      <w:lvlText w:val="•"/>
      <w:lvlJc w:val="left"/>
      <w:pPr>
        <w:ind w:left="4173" w:hanging="284"/>
      </w:pPr>
      <w:rPr>
        <w:rFonts w:hint="default"/>
        <w:lang w:val="zh-TW" w:eastAsia="zh-TW" w:bidi="zh-TW"/>
      </w:rPr>
    </w:lvl>
    <w:lvl w:ilvl="7" w:tplc="6766518E">
      <w:numFmt w:val="bullet"/>
      <w:lvlText w:val="•"/>
      <w:lvlJc w:val="left"/>
      <w:pPr>
        <w:ind w:left="4872" w:hanging="284"/>
      </w:pPr>
      <w:rPr>
        <w:rFonts w:hint="default"/>
        <w:lang w:val="zh-TW" w:eastAsia="zh-TW" w:bidi="zh-TW"/>
      </w:rPr>
    </w:lvl>
    <w:lvl w:ilvl="8" w:tplc="0DE0A89E">
      <w:numFmt w:val="bullet"/>
      <w:lvlText w:val="•"/>
      <w:lvlJc w:val="left"/>
      <w:pPr>
        <w:ind w:left="5571" w:hanging="284"/>
      </w:pPr>
      <w:rPr>
        <w:rFonts w:hint="default"/>
        <w:lang w:val="zh-TW" w:eastAsia="zh-TW" w:bidi="zh-TW"/>
      </w:rPr>
    </w:lvl>
  </w:abstractNum>
  <w:abstractNum w:abstractNumId="583" w15:restartNumberingAfterBreak="0">
    <w:nsid w:val="7F605BAA"/>
    <w:multiLevelType w:val="hybridMultilevel"/>
    <w:tmpl w:val="A3322F4A"/>
    <w:lvl w:ilvl="0" w:tplc="AA0C2A88">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09EC13E6">
      <w:numFmt w:val="bullet"/>
      <w:lvlText w:val="•"/>
      <w:lvlJc w:val="left"/>
      <w:pPr>
        <w:ind w:left="676" w:hanging="284"/>
      </w:pPr>
      <w:rPr>
        <w:rFonts w:hint="default"/>
        <w:lang w:val="zh-TW" w:eastAsia="zh-TW" w:bidi="zh-TW"/>
      </w:rPr>
    </w:lvl>
    <w:lvl w:ilvl="2" w:tplc="D15AE0D6">
      <w:numFmt w:val="bullet"/>
      <w:lvlText w:val="•"/>
      <w:lvlJc w:val="left"/>
      <w:pPr>
        <w:ind w:left="952" w:hanging="284"/>
      </w:pPr>
      <w:rPr>
        <w:rFonts w:hint="default"/>
        <w:lang w:val="zh-TW" w:eastAsia="zh-TW" w:bidi="zh-TW"/>
      </w:rPr>
    </w:lvl>
    <w:lvl w:ilvl="3" w:tplc="FF74B670">
      <w:numFmt w:val="bullet"/>
      <w:lvlText w:val="•"/>
      <w:lvlJc w:val="left"/>
      <w:pPr>
        <w:ind w:left="1228" w:hanging="284"/>
      </w:pPr>
      <w:rPr>
        <w:rFonts w:hint="default"/>
        <w:lang w:val="zh-TW" w:eastAsia="zh-TW" w:bidi="zh-TW"/>
      </w:rPr>
    </w:lvl>
    <w:lvl w:ilvl="4" w:tplc="922E84E0">
      <w:numFmt w:val="bullet"/>
      <w:lvlText w:val="•"/>
      <w:lvlJc w:val="left"/>
      <w:pPr>
        <w:ind w:left="1504" w:hanging="284"/>
      </w:pPr>
      <w:rPr>
        <w:rFonts w:hint="default"/>
        <w:lang w:val="zh-TW" w:eastAsia="zh-TW" w:bidi="zh-TW"/>
      </w:rPr>
    </w:lvl>
    <w:lvl w:ilvl="5" w:tplc="ED0C7DFC">
      <w:numFmt w:val="bullet"/>
      <w:lvlText w:val="•"/>
      <w:lvlJc w:val="left"/>
      <w:pPr>
        <w:ind w:left="1780" w:hanging="284"/>
      </w:pPr>
      <w:rPr>
        <w:rFonts w:hint="default"/>
        <w:lang w:val="zh-TW" w:eastAsia="zh-TW" w:bidi="zh-TW"/>
      </w:rPr>
    </w:lvl>
    <w:lvl w:ilvl="6" w:tplc="98D245B0">
      <w:numFmt w:val="bullet"/>
      <w:lvlText w:val="•"/>
      <w:lvlJc w:val="left"/>
      <w:pPr>
        <w:ind w:left="2056" w:hanging="284"/>
      </w:pPr>
      <w:rPr>
        <w:rFonts w:hint="default"/>
        <w:lang w:val="zh-TW" w:eastAsia="zh-TW" w:bidi="zh-TW"/>
      </w:rPr>
    </w:lvl>
    <w:lvl w:ilvl="7" w:tplc="ED6CEE9C">
      <w:numFmt w:val="bullet"/>
      <w:lvlText w:val="•"/>
      <w:lvlJc w:val="left"/>
      <w:pPr>
        <w:ind w:left="2332" w:hanging="284"/>
      </w:pPr>
      <w:rPr>
        <w:rFonts w:hint="default"/>
        <w:lang w:val="zh-TW" w:eastAsia="zh-TW" w:bidi="zh-TW"/>
      </w:rPr>
    </w:lvl>
    <w:lvl w:ilvl="8" w:tplc="9A5659F2">
      <w:numFmt w:val="bullet"/>
      <w:lvlText w:val="•"/>
      <w:lvlJc w:val="left"/>
      <w:pPr>
        <w:ind w:left="2608" w:hanging="284"/>
      </w:pPr>
      <w:rPr>
        <w:rFonts w:hint="default"/>
        <w:lang w:val="zh-TW" w:eastAsia="zh-TW" w:bidi="zh-TW"/>
      </w:rPr>
    </w:lvl>
  </w:abstractNum>
  <w:abstractNum w:abstractNumId="584" w15:restartNumberingAfterBreak="0">
    <w:nsid w:val="7F786523"/>
    <w:multiLevelType w:val="hybridMultilevel"/>
    <w:tmpl w:val="6BCAAC44"/>
    <w:lvl w:ilvl="0" w:tplc="5A62FDA4">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24A09B80">
      <w:numFmt w:val="bullet"/>
      <w:lvlText w:val="•"/>
      <w:lvlJc w:val="left"/>
      <w:pPr>
        <w:ind w:left="4124" w:hanging="426"/>
      </w:pPr>
      <w:rPr>
        <w:rFonts w:hint="default"/>
        <w:lang w:val="zh-TW" w:eastAsia="zh-TW" w:bidi="zh-TW"/>
      </w:rPr>
    </w:lvl>
    <w:lvl w:ilvl="2" w:tplc="00F28F70">
      <w:numFmt w:val="bullet"/>
      <w:lvlText w:val="•"/>
      <w:lvlJc w:val="left"/>
      <w:pPr>
        <w:ind w:left="4989" w:hanging="426"/>
      </w:pPr>
      <w:rPr>
        <w:rFonts w:hint="default"/>
        <w:lang w:val="zh-TW" w:eastAsia="zh-TW" w:bidi="zh-TW"/>
      </w:rPr>
    </w:lvl>
    <w:lvl w:ilvl="3" w:tplc="3702ADE4">
      <w:numFmt w:val="bullet"/>
      <w:lvlText w:val="•"/>
      <w:lvlJc w:val="left"/>
      <w:pPr>
        <w:ind w:left="5853" w:hanging="426"/>
      </w:pPr>
      <w:rPr>
        <w:rFonts w:hint="default"/>
        <w:lang w:val="zh-TW" w:eastAsia="zh-TW" w:bidi="zh-TW"/>
      </w:rPr>
    </w:lvl>
    <w:lvl w:ilvl="4" w:tplc="90D6F4A2">
      <w:numFmt w:val="bullet"/>
      <w:lvlText w:val="•"/>
      <w:lvlJc w:val="left"/>
      <w:pPr>
        <w:ind w:left="6718" w:hanging="426"/>
      </w:pPr>
      <w:rPr>
        <w:rFonts w:hint="default"/>
        <w:lang w:val="zh-TW" w:eastAsia="zh-TW" w:bidi="zh-TW"/>
      </w:rPr>
    </w:lvl>
    <w:lvl w:ilvl="5" w:tplc="9822CC4A">
      <w:numFmt w:val="bullet"/>
      <w:lvlText w:val="•"/>
      <w:lvlJc w:val="left"/>
      <w:pPr>
        <w:ind w:left="7582" w:hanging="426"/>
      </w:pPr>
      <w:rPr>
        <w:rFonts w:hint="default"/>
        <w:lang w:val="zh-TW" w:eastAsia="zh-TW" w:bidi="zh-TW"/>
      </w:rPr>
    </w:lvl>
    <w:lvl w:ilvl="6" w:tplc="EDF8D52E">
      <w:numFmt w:val="bullet"/>
      <w:lvlText w:val="•"/>
      <w:lvlJc w:val="left"/>
      <w:pPr>
        <w:ind w:left="8447" w:hanging="426"/>
      </w:pPr>
      <w:rPr>
        <w:rFonts w:hint="default"/>
        <w:lang w:val="zh-TW" w:eastAsia="zh-TW" w:bidi="zh-TW"/>
      </w:rPr>
    </w:lvl>
    <w:lvl w:ilvl="7" w:tplc="F0E632D6">
      <w:numFmt w:val="bullet"/>
      <w:lvlText w:val="•"/>
      <w:lvlJc w:val="left"/>
      <w:pPr>
        <w:ind w:left="9311" w:hanging="426"/>
      </w:pPr>
      <w:rPr>
        <w:rFonts w:hint="default"/>
        <w:lang w:val="zh-TW" w:eastAsia="zh-TW" w:bidi="zh-TW"/>
      </w:rPr>
    </w:lvl>
    <w:lvl w:ilvl="8" w:tplc="A7EA3E74">
      <w:numFmt w:val="bullet"/>
      <w:lvlText w:val="•"/>
      <w:lvlJc w:val="left"/>
      <w:pPr>
        <w:ind w:left="10176" w:hanging="426"/>
      </w:pPr>
      <w:rPr>
        <w:rFonts w:hint="default"/>
        <w:lang w:val="zh-TW" w:eastAsia="zh-TW" w:bidi="zh-TW"/>
      </w:rPr>
    </w:lvl>
  </w:abstractNum>
  <w:abstractNum w:abstractNumId="585" w15:restartNumberingAfterBreak="0">
    <w:nsid w:val="7FBC25F6"/>
    <w:multiLevelType w:val="hybridMultilevel"/>
    <w:tmpl w:val="232EE636"/>
    <w:lvl w:ilvl="0" w:tplc="29D2D8FA">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735E45B8">
      <w:numFmt w:val="bullet"/>
      <w:lvlText w:val="•"/>
      <w:lvlJc w:val="left"/>
      <w:pPr>
        <w:ind w:left="719" w:hanging="284"/>
      </w:pPr>
      <w:rPr>
        <w:rFonts w:hint="default"/>
        <w:lang w:val="zh-TW" w:eastAsia="zh-TW" w:bidi="zh-TW"/>
      </w:rPr>
    </w:lvl>
    <w:lvl w:ilvl="2" w:tplc="0A8C0034">
      <w:numFmt w:val="bullet"/>
      <w:lvlText w:val="•"/>
      <w:lvlJc w:val="left"/>
      <w:pPr>
        <w:ind w:left="1038" w:hanging="284"/>
      </w:pPr>
      <w:rPr>
        <w:rFonts w:hint="default"/>
        <w:lang w:val="zh-TW" w:eastAsia="zh-TW" w:bidi="zh-TW"/>
      </w:rPr>
    </w:lvl>
    <w:lvl w:ilvl="3" w:tplc="3E9C5560">
      <w:numFmt w:val="bullet"/>
      <w:lvlText w:val="•"/>
      <w:lvlJc w:val="left"/>
      <w:pPr>
        <w:ind w:left="1357" w:hanging="284"/>
      </w:pPr>
      <w:rPr>
        <w:rFonts w:hint="default"/>
        <w:lang w:val="zh-TW" w:eastAsia="zh-TW" w:bidi="zh-TW"/>
      </w:rPr>
    </w:lvl>
    <w:lvl w:ilvl="4" w:tplc="B68A4CB0">
      <w:numFmt w:val="bullet"/>
      <w:lvlText w:val="•"/>
      <w:lvlJc w:val="left"/>
      <w:pPr>
        <w:ind w:left="1677" w:hanging="284"/>
      </w:pPr>
      <w:rPr>
        <w:rFonts w:hint="default"/>
        <w:lang w:val="zh-TW" w:eastAsia="zh-TW" w:bidi="zh-TW"/>
      </w:rPr>
    </w:lvl>
    <w:lvl w:ilvl="5" w:tplc="8A0C7C80">
      <w:numFmt w:val="bullet"/>
      <w:lvlText w:val="•"/>
      <w:lvlJc w:val="left"/>
      <w:pPr>
        <w:ind w:left="1996" w:hanging="284"/>
      </w:pPr>
      <w:rPr>
        <w:rFonts w:hint="default"/>
        <w:lang w:val="zh-TW" w:eastAsia="zh-TW" w:bidi="zh-TW"/>
      </w:rPr>
    </w:lvl>
    <w:lvl w:ilvl="6" w:tplc="CA5CC946">
      <w:numFmt w:val="bullet"/>
      <w:lvlText w:val="•"/>
      <w:lvlJc w:val="left"/>
      <w:pPr>
        <w:ind w:left="2315" w:hanging="284"/>
      </w:pPr>
      <w:rPr>
        <w:rFonts w:hint="default"/>
        <w:lang w:val="zh-TW" w:eastAsia="zh-TW" w:bidi="zh-TW"/>
      </w:rPr>
    </w:lvl>
    <w:lvl w:ilvl="7" w:tplc="00EE082E">
      <w:numFmt w:val="bullet"/>
      <w:lvlText w:val="•"/>
      <w:lvlJc w:val="left"/>
      <w:pPr>
        <w:ind w:left="2635" w:hanging="284"/>
      </w:pPr>
      <w:rPr>
        <w:rFonts w:hint="default"/>
        <w:lang w:val="zh-TW" w:eastAsia="zh-TW" w:bidi="zh-TW"/>
      </w:rPr>
    </w:lvl>
    <w:lvl w:ilvl="8" w:tplc="19AC6428">
      <w:numFmt w:val="bullet"/>
      <w:lvlText w:val="•"/>
      <w:lvlJc w:val="left"/>
      <w:pPr>
        <w:ind w:left="2954" w:hanging="284"/>
      </w:pPr>
      <w:rPr>
        <w:rFonts w:hint="default"/>
        <w:lang w:val="zh-TW" w:eastAsia="zh-TW" w:bidi="zh-TW"/>
      </w:rPr>
    </w:lvl>
  </w:abstractNum>
  <w:abstractNum w:abstractNumId="586" w15:restartNumberingAfterBreak="0">
    <w:nsid w:val="7FDE4235"/>
    <w:multiLevelType w:val="hybridMultilevel"/>
    <w:tmpl w:val="7AEAF152"/>
    <w:lvl w:ilvl="0" w:tplc="5D7CDDEC">
      <w:numFmt w:val="bullet"/>
      <w:lvlText w:val=""/>
      <w:lvlJc w:val="left"/>
      <w:pPr>
        <w:ind w:left="391" w:hanging="284"/>
      </w:pPr>
      <w:rPr>
        <w:rFonts w:ascii="Wingdings" w:eastAsia="Wingdings" w:hAnsi="Wingdings" w:cs="Wingdings" w:hint="default"/>
        <w:w w:val="100"/>
        <w:sz w:val="21"/>
        <w:szCs w:val="21"/>
        <w:lang w:val="zh-TW" w:eastAsia="zh-TW" w:bidi="zh-TW"/>
      </w:rPr>
    </w:lvl>
    <w:lvl w:ilvl="1" w:tplc="302217D8">
      <w:numFmt w:val="bullet"/>
      <w:lvlText w:val="•"/>
      <w:lvlJc w:val="left"/>
      <w:pPr>
        <w:ind w:left="929" w:hanging="284"/>
      </w:pPr>
      <w:rPr>
        <w:rFonts w:hint="default"/>
        <w:lang w:val="zh-TW" w:eastAsia="zh-TW" w:bidi="zh-TW"/>
      </w:rPr>
    </w:lvl>
    <w:lvl w:ilvl="2" w:tplc="229E93E2">
      <w:numFmt w:val="bullet"/>
      <w:lvlText w:val="•"/>
      <w:lvlJc w:val="left"/>
      <w:pPr>
        <w:ind w:left="1459" w:hanging="284"/>
      </w:pPr>
      <w:rPr>
        <w:rFonts w:hint="default"/>
        <w:lang w:val="zh-TW" w:eastAsia="zh-TW" w:bidi="zh-TW"/>
      </w:rPr>
    </w:lvl>
    <w:lvl w:ilvl="3" w:tplc="D2BE710E">
      <w:numFmt w:val="bullet"/>
      <w:lvlText w:val="•"/>
      <w:lvlJc w:val="left"/>
      <w:pPr>
        <w:ind w:left="1989" w:hanging="284"/>
      </w:pPr>
      <w:rPr>
        <w:rFonts w:hint="default"/>
        <w:lang w:val="zh-TW" w:eastAsia="zh-TW" w:bidi="zh-TW"/>
      </w:rPr>
    </w:lvl>
    <w:lvl w:ilvl="4" w:tplc="A9DA9B92">
      <w:numFmt w:val="bullet"/>
      <w:lvlText w:val="•"/>
      <w:lvlJc w:val="left"/>
      <w:pPr>
        <w:ind w:left="2519" w:hanging="284"/>
      </w:pPr>
      <w:rPr>
        <w:rFonts w:hint="default"/>
        <w:lang w:val="zh-TW" w:eastAsia="zh-TW" w:bidi="zh-TW"/>
      </w:rPr>
    </w:lvl>
    <w:lvl w:ilvl="5" w:tplc="C234CBC4">
      <w:numFmt w:val="bullet"/>
      <w:lvlText w:val="•"/>
      <w:lvlJc w:val="left"/>
      <w:pPr>
        <w:ind w:left="3049" w:hanging="284"/>
      </w:pPr>
      <w:rPr>
        <w:rFonts w:hint="default"/>
        <w:lang w:val="zh-TW" w:eastAsia="zh-TW" w:bidi="zh-TW"/>
      </w:rPr>
    </w:lvl>
    <w:lvl w:ilvl="6" w:tplc="A43C27BA">
      <w:numFmt w:val="bullet"/>
      <w:lvlText w:val="•"/>
      <w:lvlJc w:val="left"/>
      <w:pPr>
        <w:ind w:left="3579" w:hanging="284"/>
      </w:pPr>
      <w:rPr>
        <w:rFonts w:hint="default"/>
        <w:lang w:val="zh-TW" w:eastAsia="zh-TW" w:bidi="zh-TW"/>
      </w:rPr>
    </w:lvl>
    <w:lvl w:ilvl="7" w:tplc="878EE57C">
      <w:numFmt w:val="bullet"/>
      <w:lvlText w:val="•"/>
      <w:lvlJc w:val="left"/>
      <w:pPr>
        <w:ind w:left="4109" w:hanging="284"/>
      </w:pPr>
      <w:rPr>
        <w:rFonts w:hint="default"/>
        <w:lang w:val="zh-TW" w:eastAsia="zh-TW" w:bidi="zh-TW"/>
      </w:rPr>
    </w:lvl>
    <w:lvl w:ilvl="8" w:tplc="6AFCB4F6">
      <w:numFmt w:val="bullet"/>
      <w:lvlText w:val="•"/>
      <w:lvlJc w:val="left"/>
      <w:pPr>
        <w:ind w:left="4639" w:hanging="284"/>
      </w:pPr>
      <w:rPr>
        <w:rFonts w:hint="default"/>
        <w:lang w:val="zh-TW" w:eastAsia="zh-TW" w:bidi="zh-TW"/>
      </w:rPr>
    </w:lvl>
  </w:abstractNum>
  <w:abstractNum w:abstractNumId="587" w15:restartNumberingAfterBreak="0">
    <w:nsid w:val="7FFE0980"/>
    <w:multiLevelType w:val="hybridMultilevel"/>
    <w:tmpl w:val="4B568602"/>
    <w:lvl w:ilvl="0" w:tplc="88B03CDA">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CC7AFCEC">
      <w:numFmt w:val="bullet"/>
      <w:lvlText w:val="•"/>
      <w:lvlJc w:val="left"/>
      <w:pPr>
        <w:ind w:left="4124" w:hanging="426"/>
      </w:pPr>
      <w:rPr>
        <w:rFonts w:hint="default"/>
        <w:lang w:val="zh-TW" w:eastAsia="zh-TW" w:bidi="zh-TW"/>
      </w:rPr>
    </w:lvl>
    <w:lvl w:ilvl="2" w:tplc="8F0C3984">
      <w:numFmt w:val="bullet"/>
      <w:lvlText w:val="•"/>
      <w:lvlJc w:val="left"/>
      <w:pPr>
        <w:ind w:left="4989" w:hanging="426"/>
      </w:pPr>
      <w:rPr>
        <w:rFonts w:hint="default"/>
        <w:lang w:val="zh-TW" w:eastAsia="zh-TW" w:bidi="zh-TW"/>
      </w:rPr>
    </w:lvl>
    <w:lvl w:ilvl="3" w:tplc="EF902BD4">
      <w:numFmt w:val="bullet"/>
      <w:lvlText w:val="•"/>
      <w:lvlJc w:val="left"/>
      <w:pPr>
        <w:ind w:left="5853" w:hanging="426"/>
      </w:pPr>
      <w:rPr>
        <w:rFonts w:hint="default"/>
        <w:lang w:val="zh-TW" w:eastAsia="zh-TW" w:bidi="zh-TW"/>
      </w:rPr>
    </w:lvl>
    <w:lvl w:ilvl="4" w:tplc="E306F758">
      <w:numFmt w:val="bullet"/>
      <w:lvlText w:val="•"/>
      <w:lvlJc w:val="left"/>
      <w:pPr>
        <w:ind w:left="6718" w:hanging="426"/>
      </w:pPr>
      <w:rPr>
        <w:rFonts w:hint="default"/>
        <w:lang w:val="zh-TW" w:eastAsia="zh-TW" w:bidi="zh-TW"/>
      </w:rPr>
    </w:lvl>
    <w:lvl w:ilvl="5" w:tplc="8A70860E">
      <w:numFmt w:val="bullet"/>
      <w:lvlText w:val="•"/>
      <w:lvlJc w:val="left"/>
      <w:pPr>
        <w:ind w:left="7582" w:hanging="426"/>
      </w:pPr>
      <w:rPr>
        <w:rFonts w:hint="default"/>
        <w:lang w:val="zh-TW" w:eastAsia="zh-TW" w:bidi="zh-TW"/>
      </w:rPr>
    </w:lvl>
    <w:lvl w:ilvl="6" w:tplc="63B22312">
      <w:numFmt w:val="bullet"/>
      <w:lvlText w:val="•"/>
      <w:lvlJc w:val="left"/>
      <w:pPr>
        <w:ind w:left="8447" w:hanging="426"/>
      </w:pPr>
      <w:rPr>
        <w:rFonts w:hint="default"/>
        <w:lang w:val="zh-TW" w:eastAsia="zh-TW" w:bidi="zh-TW"/>
      </w:rPr>
    </w:lvl>
    <w:lvl w:ilvl="7" w:tplc="DD56AC0E">
      <w:numFmt w:val="bullet"/>
      <w:lvlText w:val="•"/>
      <w:lvlJc w:val="left"/>
      <w:pPr>
        <w:ind w:left="9311" w:hanging="426"/>
      </w:pPr>
      <w:rPr>
        <w:rFonts w:hint="default"/>
        <w:lang w:val="zh-TW" w:eastAsia="zh-TW" w:bidi="zh-TW"/>
      </w:rPr>
    </w:lvl>
    <w:lvl w:ilvl="8" w:tplc="230009A2">
      <w:numFmt w:val="bullet"/>
      <w:lvlText w:val="•"/>
      <w:lvlJc w:val="left"/>
      <w:pPr>
        <w:ind w:left="10176" w:hanging="426"/>
      </w:pPr>
      <w:rPr>
        <w:rFonts w:hint="default"/>
        <w:lang w:val="zh-TW" w:eastAsia="zh-TW" w:bidi="zh-TW"/>
      </w:rPr>
    </w:lvl>
  </w:abstractNum>
  <w:num w:numId="1">
    <w:abstractNumId w:val="516"/>
  </w:num>
  <w:num w:numId="2">
    <w:abstractNumId w:val="549"/>
  </w:num>
  <w:num w:numId="3">
    <w:abstractNumId w:val="524"/>
  </w:num>
  <w:num w:numId="4">
    <w:abstractNumId w:val="458"/>
  </w:num>
  <w:num w:numId="5">
    <w:abstractNumId w:val="502"/>
  </w:num>
  <w:num w:numId="6">
    <w:abstractNumId w:val="55"/>
  </w:num>
  <w:num w:numId="7">
    <w:abstractNumId w:val="0"/>
  </w:num>
  <w:num w:numId="8">
    <w:abstractNumId w:val="368"/>
  </w:num>
  <w:num w:numId="9">
    <w:abstractNumId w:val="93"/>
  </w:num>
  <w:num w:numId="10">
    <w:abstractNumId w:val="147"/>
  </w:num>
  <w:num w:numId="11">
    <w:abstractNumId w:val="10"/>
  </w:num>
  <w:num w:numId="12">
    <w:abstractNumId w:val="92"/>
  </w:num>
  <w:num w:numId="13">
    <w:abstractNumId w:val="506"/>
  </w:num>
  <w:num w:numId="14">
    <w:abstractNumId w:val="94"/>
  </w:num>
  <w:num w:numId="15">
    <w:abstractNumId w:val="26"/>
  </w:num>
  <w:num w:numId="16">
    <w:abstractNumId w:val="49"/>
  </w:num>
  <w:num w:numId="17">
    <w:abstractNumId w:val="238"/>
  </w:num>
  <w:num w:numId="18">
    <w:abstractNumId w:val="245"/>
  </w:num>
  <w:num w:numId="19">
    <w:abstractNumId w:val="68"/>
  </w:num>
  <w:num w:numId="20">
    <w:abstractNumId w:val="369"/>
  </w:num>
  <w:num w:numId="21">
    <w:abstractNumId w:val="399"/>
  </w:num>
  <w:num w:numId="22">
    <w:abstractNumId w:val="5"/>
  </w:num>
  <w:num w:numId="23">
    <w:abstractNumId w:val="489"/>
  </w:num>
  <w:num w:numId="24">
    <w:abstractNumId w:val="287"/>
  </w:num>
  <w:num w:numId="25">
    <w:abstractNumId w:val="586"/>
  </w:num>
  <w:num w:numId="26">
    <w:abstractNumId w:val="486"/>
  </w:num>
  <w:num w:numId="27">
    <w:abstractNumId w:val="358"/>
  </w:num>
  <w:num w:numId="28">
    <w:abstractNumId w:val="427"/>
  </w:num>
  <w:num w:numId="29">
    <w:abstractNumId w:val="83"/>
  </w:num>
  <w:num w:numId="30">
    <w:abstractNumId w:val="557"/>
  </w:num>
  <w:num w:numId="31">
    <w:abstractNumId w:val="355"/>
  </w:num>
  <w:num w:numId="32">
    <w:abstractNumId w:val="449"/>
  </w:num>
  <w:num w:numId="33">
    <w:abstractNumId w:val="115"/>
  </w:num>
  <w:num w:numId="34">
    <w:abstractNumId w:val="33"/>
  </w:num>
  <w:num w:numId="35">
    <w:abstractNumId w:val="270"/>
  </w:num>
  <w:num w:numId="36">
    <w:abstractNumId w:val="306"/>
  </w:num>
  <w:num w:numId="37">
    <w:abstractNumId w:val="261"/>
  </w:num>
  <w:num w:numId="38">
    <w:abstractNumId w:val="514"/>
  </w:num>
  <w:num w:numId="39">
    <w:abstractNumId w:val="374"/>
  </w:num>
  <w:num w:numId="40">
    <w:abstractNumId w:val="148"/>
  </w:num>
  <w:num w:numId="41">
    <w:abstractNumId w:val="131"/>
  </w:num>
  <w:num w:numId="42">
    <w:abstractNumId w:val="174"/>
  </w:num>
  <w:num w:numId="43">
    <w:abstractNumId w:val="447"/>
  </w:num>
  <w:num w:numId="44">
    <w:abstractNumId w:val="56"/>
  </w:num>
  <w:num w:numId="45">
    <w:abstractNumId w:val="438"/>
  </w:num>
  <w:num w:numId="46">
    <w:abstractNumId w:val="8"/>
  </w:num>
  <w:num w:numId="47">
    <w:abstractNumId w:val="32"/>
  </w:num>
  <w:num w:numId="48">
    <w:abstractNumId w:val="188"/>
  </w:num>
  <w:num w:numId="49">
    <w:abstractNumId w:val="129"/>
  </w:num>
  <w:num w:numId="50">
    <w:abstractNumId w:val="375"/>
  </w:num>
  <w:num w:numId="51">
    <w:abstractNumId w:val="418"/>
  </w:num>
  <w:num w:numId="52">
    <w:abstractNumId w:val="324"/>
  </w:num>
  <w:num w:numId="53">
    <w:abstractNumId w:val="198"/>
  </w:num>
  <w:num w:numId="54">
    <w:abstractNumId w:val="130"/>
  </w:num>
  <w:num w:numId="55">
    <w:abstractNumId w:val="455"/>
  </w:num>
  <w:num w:numId="56">
    <w:abstractNumId w:val="275"/>
  </w:num>
  <w:num w:numId="57">
    <w:abstractNumId w:val="110"/>
  </w:num>
  <w:num w:numId="58">
    <w:abstractNumId w:val="340"/>
  </w:num>
  <w:num w:numId="59">
    <w:abstractNumId w:val="342"/>
  </w:num>
  <w:num w:numId="60">
    <w:abstractNumId w:val="337"/>
  </w:num>
  <w:num w:numId="61">
    <w:abstractNumId w:val="461"/>
  </w:num>
  <w:num w:numId="62">
    <w:abstractNumId w:val="149"/>
  </w:num>
  <w:num w:numId="63">
    <w:abstractNumId w:val="490"/>
  </w:num>
  <w:num w:numId="64">
    <w:abstractNumId w:val="13"/>
  </w:num>
  <w:num w:numId="65">
    <w:abstractNumId w:val="513"/>
  </w:num>
  <w:num w:numId="66">
    <w:abstractNumId w:val="385"/>
  </w:num>
  <w:num w:numId="67">
    <w:abstractNumId w:val="254"/>
  </w:num>
  <w:num w:numId="68">
    <w:abstractNumId w:val="587"/>
  </w:num>
  <w:num w:numId="69">
    <w:abstractNumId w:val="578"/>
  </w:num>
  <w:num w:numId="70">
    <w:abstractNumId w:val="533"/>
  </w:num>
  <w:num w:numId="71">
    <w:abstractNumId w:val="60"/>
  </w:num>
  <w:num w:numId="72">
    <w:abstractNumId w:val="560"/>
  </w:num>
  <w:num w:numId="73">
    <w:abstractNumId w:val="518"/>
  </w:num>
  <w:num w:numId="74">
    <w:abstractNumId w:val="85"/>
  </w:num>
  <w:num w:numId="75">
    <w:abstractNumId w:val="527"/>
  </w:num>
  <w:num w:numId="76">
    <w:abstractNumId w:val="539"/>
  </w:num>
  <w:num w:numId="77">
    <w:abstractNumId w:val="491"/>
  </w:num>
  <w:num w:numId="78">
    <w:abstractNumId w:val="146"/>
  </w:num>
  <w:num w:numId="79">
    <w:abstractNumId w:val="327"/>
  </w:num>
  <w:num w:numId="80">
    <w:abstractNumId w:val="201"/>
  </w:num>
  <w:num w:numId="81">
    <w:abstractNumId w:val="278"/>
  </w:num>
  <w:num w:numId="82">
    <w:abstractNumId w:val="525"/>
  </w:num>
  <w:num w:numId="83">
    <w:abstractNumId w:val="380"/>
  </w:num>
  <w:num w:numId="84">
    <w:abstractNumId w:val="409"/>
  </w:num>
  <w:num w:numId="85">
    <w:abstractNumId w:val="372"/>
  </w:num>
  <w:num w:numId="86">
    <w:abstractNumId w:val="265"/>
  </w:num>
  <w:num w:numId="87">
    <w:abstractNumId w:val="469"/>
  </w:num>
  <w:num w:numId="88">
    <w:abstractNumId w:val="229"/>
  </w:num>
  <w:num w:numId="89">
    <w:abstractNumId w:val="459"/>
  </w:num>
  <w:num w:numId="90">
    <w:abstractNumId w:val="529"/>
  </w:num>
  <w:num w:numId="91">
    <w:abstractNumId w:val="584"/>
  </w:num>
  <w:num w:numId="92">
    <w:abstractNumId w:val="116"/>
  </w:num>
  <w:num w:numId="93">
    <w:abstractNumId w:val="545"/>
  </w:num>
  <w:num w:numId="94">
    <w:abstractNumId w:val="334"/>
  </w:num>
  <w:num w:numId="95">
    <w:abstractNumId w:val="196"/>
  </w:num>
  <w:num w:numId="96">
    <w:abstractNumId w:val="101"/>
  </w:num>
  <w:num w:numId="97">
    <w:abstractNumId w:val="583"/>
  </w:num>
  <w:num w:numId="98">
    <w:abstractNumId w:val="27"/>
  </w:num>
  <w:num w:numId="99">
    <w:abstractNumId w:val="550"/>
  </w:num>
  <w:num w:numId="100">
    <w:abstractNumId w:val="192"/>
  </w:num>
  <w:num w:numId="101">
    <w:abstractNumId w:val="114"/>
  </w:num>
  <w:num w:numId="102">
    <w:abstractNumId w:val="329"/>
  </w:num>
  <w:num w:numId="103">
    <w:abstractNumId w:val="515"/>
  </w:num>
  <w:num w:numId="104">
    <w:abstractNumId w:val="395"/>
  </w:num>
  <w:num w:numId="105">
    <w:abstractNumId w:val="492"/>
  </w:num>
  <w:num w:numId="106">
    <w:abstractNumId w:val="38"/>
  </w:num>
  <w:num w:numId="107">
    <w:abstractNumId w:val="190"/>
  </w:num>
  <w:num w:numId="108">
    <w:abstractNumId w:val="401"/>
  </w:num>
  <w:num w:numId="109">
    <w:abstractNumId w:val="86"/>
  </w:num>
  <w:num w:numId="110">
    <w:abstractNumId w:val="564"/>
  </w:num>
  <w:num w:numId="111">
    <w:abstractNumId w:val="511"/>
  </w:num>
  <w:num w:numId="112">
    <w:abstractNumId w:val="220"/>
  </w:num>
  <w:num w:numId="113">
    <w:abstractNumId w:val="71"/>
  </w:num>
  <w:num w:numId="114">
    <w:abstractNumId w:val="263"/>
  </w:num>
  <w:num w:numId="115">
    <w:abstractNumId w:val="75"/>
  </w:num>
  <w:num w:numId="116">
    <w:abstractNumId w:val="157"/>
  </w:num>
  <w:num w:numId="117">
    <w:abstractNumId w:val="367"/>
  </w:num>
  <w:num w:numId="118">
    <w:abstractNumId w:val="164"/>
  </w:num>
  <w:num w:numId="119">
    <w:abstractNumId w:val="522"/>
  </w:num>
  <w:num w:numId="120">
    <w:abstractNumId w:val="96"/>
  </w:num>
  <w:num w:numId="121">
    <w:abstractNumId w:val="6"/>
  </w:num>
  <w:num w:numId="122">
    <w:abstractNumId w:val="90"/>
  </w:num>
  <w:num w:numId="123">
    <w:abstractNumId w:val="382"/>
  </w:num>
  <w:num w:numId="124">
    <w:abstractNumId w:val="193"/>
  </w:num>
  <w:num w:numId="125">
    <w:abstractNumId w:val="396"/>
  </w:num>
  <w:num w:numId="126">
    <w:abstractNumId w:val="279"/>
  </w:num>
  <w:num w:numId="127">
    <w:abstractNumId w:val="276"/>
  </w:num>
  <w:num w:numId="128">
    <w:abstractNumId w:val="73"/>
  </w:num>
  <w:num w:numId="129">
    <w:abstractNumId w:val="415"/>
  </w:num>
  <w:num w:numId="130">
    <w:abstractNumId w:val="406"/>
  </w:num>
  <w:num w:numId="131">
    <w:abstractNumId w:val="344"/>
  </w:num>
  <w:num w:numId="132">
    <w:abstractNumId w:val="46"/>
  </w:num>
  <w:num w:numId="133">
    <w:abstractNumId w:val="507"/>
  </w:num>
  <w:num w:numId="134">
    <w:abstractNumId w:val="202"/>
  </w:num>
  <w:num w:numId="135">
    <w:abstractNumId w:val="404"/>
  </w:num>
  <w:num w:numId="136">
    <w:abstractNumId w:val="333"/>
  </w:num>
  <w:num w:numId="137">
    <w:abstractNumId w:val="563"/>
  </w:num>
  <w:num w:numId="138">
    <w:abstractNumId w:val="319"/>
  </w:num>
  <w:num w:numId="139">
    <w:abstractNumId w:val="225"/>
  </w:num>
  <w:num w:numId="140">
    <w:abstractNumId w:val="241"/>
  </w:num>
  <w:num w:numId="141">
    <w:abstractNumId w:val="552"/>
  </w:num>
  <w:num w:numId="142">
    <w:abstractNumId w:val="262"/>
  </w:num>
  <w:num w:numId="143">
    <w:abstractNumId w:val="244"/>
  </w:num>
  <w:num w:numId="144">
    <w:abstractNumId w:val="253"/>
  </w:num>
  <w:num w:numId="145">
    <w:abstractNumId w:val="302"/>
  </w:num>
  <w:num w:numId="146">
    <w:abstractNumId w:val="400"/>
  </w:num>
  <w:num w:numId="147">
    <w:abstractNumId w:val="403"/>
  </w:num>
  <w:num w:numId="148">
    <w:abstractNumId w:val="204"/>
  </w:num>
  <w:num w:numId="149">
    <w:abstractNumId w:val="577"/>
  </w:num>
  <w:num w:numId="150">
    <w:abstractNumId w:val="431"/>
  </w:num>
  <w:num w:numId="151">
    <w:abstractNumId w:val="292"/>
  </w:num>
  <w:num w:numId="152">
    <w:abstractNumId w:val="156"/>
  </w:num>
  <w:num w:numId="153">
    <w:abstractNumId w:val="272"/>
  </w:num>
  <w:num w:numId="154">
    <w:abstractNumId w:val="366"/>
  </w:num>
  <w:num w:numId="155">
    <w:abstractNumId w:val="535"/>
  </w:num>
  <w:num w:numId="156">
    <w:abstractNumId w:val="294"/>
  </w:num>
  <w:num w:numId="157">
    <w:abstractNumId w:val="189"/>
  </w:num>
  <w:num w:numId="158">
    <w:abstractNumId w:val="466"/>
  </w:num>
  <w:num w:numId="159">
    <w:abstractNumId w:val="128"/>
  </w:num>
  <w:num w:numId="160">
    <w:abstractNumId w:val="365"/>
  </w:num>
  <w:num w:numId="161">
    <w:abstractNumId w:val="562"/>
  </w:num>
  <w:num w:numId="162">
    <w:abstractNumId w:val="320"/>
  </w:num>
  <w:num w:numId="163">
    <w:abstractNumId w:val="154"/>
  </w:num>
  <w:num w:numId="164">
    <w:abstractNumId w:val="117"/>
  </w:num>
  <w:num w:numId="165">
    <w:abstractNumId w:val="206"/>
  </w:num>
  <w:num w:numId="166">
    <w:abstractNumId w:val="152"/>
  </w:num>
  <w:num w:numId="167">
    <w:abstractNumId w:val="126"/>
  </w:num>
  <w:num w:numId="168">
    <w:abstractNumId w:val="17"/>
  </w:num>
  <w:num w:numId="169">
    <w:abstractNumId w:val="314"/>
  </w:num>
  <w:num w:numId="170">
    <w:abstractNumId w:val="429"/>
  </w:num>
  <w:num w:numId="171">
    <w:abstractNumId w:val="467"/>
  </w:num>
  <w:num w:numId="172">
    <w:abstractNumId w:val="296"/>
  </w:num>
  <w:num w:numId="173">
    <w:abstractNumId w:val="207"/>
  </w:num>
  <w:num w:numId="174">
    <w:abstractNumId w:val="299"/>
  </w:num>
  <w:num w:numId="175">
    <w:abstractNumId w:val="168"/>
  </w:num>
  <w:num w:numId="176">
    <w:abstractNumId w:val="125"/>
  </w:num>
  <w:num w:numId="177">
    <w:abstractNumId w:val="570"/>
  </w:num>
  <w:num w:numId="178">
    <w:abstractNumId w:val="175"/>
  </w:num>
  <w:num w:numId="179">
    <w:abstractNumId w:val="178"/>
  </w:num>
  <w:num w:numId="180">
    <w:abstractNumId w:val="576"/>
  </w:num>
  <w:num w:numId="181">
    <w:abstractNumId w:val="508"/>
  </w:num>
  <w:num w:numId="182">
    <w:abstractNumId w:val="209"/>
  </w:num>
  <w:num w:numId="183">
    <w:abstractNumId w:val="230"/>
  </w:num>
  <w:num w:numId="184">
    <w:abstractNumId w:val="341"/>
  </w:num>
  <w:num w:numId="185">
    <w:abstractNumId w:val="566"/>
  </w:num>
  <w:num w:numId="186">
    <w:abstractNumId w:val="80"/>
  </w:num>
  <w:num w:numId="187">
    <w:abstractNumId w:val="185"/>
  </w:num>
  <w:num w:numId="188">
    <w:abstractNumId w:val="100"/>
  </w:num>
  <w:num w:numId="189">
    <w:abstractNumId w:val="405"/>
  </w:num>
  <w:num w:numId="190">
    <w:abstractNumId w:val="350"/>
  </w:num>
  <w:num w:numId="191">
    <w:abstractNumId w:val="542"/>
  </w:num>
  <w:num w:numId="192">
    <w:abstractNumId w:val="308"/>
  </w:num>
  <w:num w:numId="193">
    <w:abstractNumId w:val="34"/>
  </w:num>
  <w:num w:numId="194">
    <w:abstractNumId w:val="370"/>
  </w:num>
  <w:num w:numId="195">
    <w:abstractNumId w:val="52"/>
  </w:num>
  <w:num w:numId="196">
    <w:abstractNumId w:val="269"/>
  </w:num>
  <w:num w:numId="197">
    <w:abstractNumId w:val="488"/>
  </w:num>
  <w:num w:numId="198">
    <w:abstractNumId w:val="509"/>
  </w:num>
  <w:num w:numId="199">
    <w:abstractNumId w:val="7"/>
  </w:num>
  <w:num w:numId="200">
    <w:abstractNumId w:val="141"/>
  </w:num>
  <w:num w:numId="201">
    <w:abstractNumId w:val="44"/>
  </w:num>
  <w:num w:numId="202">
    <w:abstractNumId w:val="150"/>
  </w:num>
  <w:num w:numId="203">
    <w:abstractNumId w:val="373"/>
  </w:num>
  <w:num w:numId="204">
    <w:abstractNumId w:val="281"/>
  </w:num>
  <w:num w:numId="205">
    <w:abstractNumId w:val="66"/>
  </w:num>
  <w:num w:numId="206">
    <w:abstractNumId w:val="203"/>
  </w:num>
  <w:num w:numId="207">
    <w:abstractNumId w:val="523"/>
  </w:num>
  <w:num w:numId="208">
    <w:abstractNumId w:val="171"/>
  </w:num>
  <w:num w:numId="209">
    <w:abstractNumId w:val="493"/>
  </w:num>
  <w:num w:numId="210">
    <w:abstractNumId w:val="503"/>
  </w:num>
  <w:num w:numId="211">
    <w:abstractNumId w:val="240"/>
  </w:num>
  <w:num w:numId="212">
    <w:abstractNumId w:val="267"/>
  </w:num>
  <w:num w:numId="213">
    <w:abstractNumId w:val="571"/>
  </w:num>
  <w:num w:numId="214">
    <w:abstractNumId w:val="45"/>
  </w:num>
  <w:num w:numId="215">
    <w:abstractNumId w:val="63"/>
  </w:num>
  <w:num w:numId="216">
    <w:abstractNumId w:val="448"/>
  </w:num>
  <w:num w:numId="217">
    <w:abstractNumId w:val="460"/>
  </w:num>
  <w:num w:numId="218">
    <w:abstractNumId w:val="4"/>
  </w:num>
  <w:num w:numId="219">
    <w:abstractNumId w:val="573"/>
  </w:num>
  <w:num w:numId="220">
    <w:abstractNumId w:val="476"/>
  </w:num>
  <w:num w:numId="221">
    <w:abstractNumId w:val="541"/>
  </w:num>
  <w:num w:numId="222">
    <w:abstractNumId w:val="501"/>
  </w:num>
  <w:num w:numId="223">
    <w:abstractNumId w:val="532"/>
  </w:num>
  <w:num w:numId="224">
    <w:abstractNumId w:val="215"/>
  </w:num>
  <w:num w:numId="225">
    <w:abstractNumId w:val="103"/>
  </w:num>
  <w:num w:numId="226">
    <w:abstractNumId w:val="543"/>
  </w:num>
  <w:num w:numId="227">
    <w:abstractNumId w:val="437"/>
  </w:num>
  <w:num w:numId="228">
    <w:abstractNumId w:val="183"/>
  </w:num>
  <w:num w:numId="229">
    <w:abstractNumId w:val="496"/>
  </w:num>
  <w:num w:numId="230">
    <w:abstractNumId w:val="43"/>
  </w:num>
  <w:num w:numId="231">
    <w:abstractNumId w:val="386"/>
  </w:num>
  <w:num w:numId="232">
    <w:abstractNumId w:val="462"/>
  </w:num>
  <w:num w:numId="233">
    <w:abstractNumId w:val="556"/>
  </w:num>
  <w:num w:numId="234">
    <w:abstractNumId w:val="555"/>
  </w:num>
  <w:num w:numId="235">
    <w:abstractNumId w:val="347"/>
  </w:num>
  <w:num w:numId="236">
    <w:abstractNumId w:val="384"/>
  </w:num>
  <w:num w:numId="237">
    <w:abstractNumId w:val="231"/>
  </w:num>
  <w:num w:numId="238">
    <w:abstractNumId w:val="567"/>
  </w:num>
  <w:num w:numId="239">
    <w:abstractNumId w:val="182"/>
  </w:num>
  <w:num w:numId="240">
    <w:abstractNumId w:val="568"/>
  </w:num>
  <w:num w:numId="241">
    <w:abstractNumId w:val="540"/>
  </w:num>
  <w:num w:numId="242">
    <w:abstractNumId w:val="345"/>
  </w:num>
  <w:num w:numId="243">
    <w:abstractNumId w:val="246"/>
  </w:num>
  <w:num w:numId="244">
    <w:abstractNumId w:val="112"/>
  </w:num>
  <w:num w:numId="245">
    <w:abstractNumId w:val="170"/>
  </w:num>
  <w:num w:numId="246">
    <w:abstractNumId w:val="247"/>
  </w:num>
  <w:num w:numId="247">
    <w:abstractNumId w:val="534"/>
  </w:num>
  <w:num w:numId="248">
    <w:abstractNumId w:val="28"/>
  </w:num>
  <w:num w:numId="249">
    <w:abstractNumId w:val="311"/>
  </w:num>
  <w:num w:numId="250">
    <w:abstractNumId w:val="37"/>
  </w:num>
  <w:num w:numId="251">
    <w:abstractNumId w:val="113"/>
  </w:num>
  <w:num w:numId="252">
    <w:abstractNumId w:val="295"/>
  </w:num>
  <w:num w:numId="253">
    <w:abstractNumId w:val="371"/>
  </w:num>
  <w:num w:numId="254">
    <w:abstractNumId w:val="548"/>
  </w:num>
  <w:num w:numId="255">
    <w:abstractNumId w:val="88"/>
  </w:num>
  <w:num w:numId="256">
    <w:abstractNumId w:val="377"/>
  </w:num>
  <w:num w:numId="257">
    <w:abstractNumId w:val="547"/>
  </w:num>
  <w:num w:numId="258">
    <w:abstractNumId w:val="285"/>
  </w:num>
  <w:num w:numId="259">
    <w:abstractNumId w:val="425"/>
  </w:num>
  <w:num w:numId="260">
    <w:abstractNumId w:val="271"/>
  </w:num>
  <w:num w:numId="261">
    <w:abstractNumId w:val="214"/>
  </w:num>
  <w:num w:numId="262">
    <w:abstractNumId w:val="463"/>
  </w:num>
  <w:num w:numId="263">
    <w:abstractNumId w:val="301"/>
  </w:num>
  <w:num w:numId="264">
    <w:abstractNumId w:val="163"/>
  </w:num>
  <w:num w:numId="265">
    <w:abstractNumId w:val="120"/>
  </w:num>
  <w:num w:numId="266">
    <w:abstractNumId w:val="257"/>
  </w:num>
  <w:num w:numId="267">
    <w:abstractNumId w:val="445"/>
  </w:num>
  <w:num w:numId="268">
    <w:abstractNumId w:val="307"/>
  </w:num>
  <w:num w:numId="269">
    <w:abstractNumId w:val="360"/>
  </w:num>
  <w:num w:numId="270">
    <w:abstractNumId w:val="411"/>
  </w:num>
  <w:num w:numId="271">
    <w:abstractNumId w:val="381"/>
  </w:num>
  <w:num w:numId="272">
    <w:abstractNumId w:val="139"/>
  </w:num>
  <w:num w:numId="273">
    <w:abstractNumId w:val="264"/>
  </w:num>
  <w:num w:numId="274">
    <w:abstractNumId w:val="134"/>
  </w:num>
  <w:num w:numId="275">
    <w:abstractNumId w:val="465"/>
  </w:num>
  <w:num w:numId="276">
    <w:abstractNumId w:val="473"/>
  </w:num>
  <w:num w:numId="277">
    <w:abstractNumId w:val="84"/>
  </w:num>
  <w:num w:numId="278">
    <w:abstractNumId w:val="317"/>
  </w:num>
  <w:num w:numId="279">
    <w:abstractNumId w:val="553"/>
  </w:num>
  <w:num w:numId="280">
    <w:abstractNumId w:val="484"/>
  </w:num>
  <w:num w:numId="281">
    <w:abstractNumId w:val="304"/>
  </w:num>
  <w:num w:numId="282">
    <w:abstractNumId w:val="338"/>
  </w:num>
  <w:num w:numId="283">
    <w:abstractNumId w:val="426"/>
  </w:num>
  <w:num w:numId="284">
    <w:abstractNumId w:val="95"/>
  </w:num>
  <w:num w:numId="285">
    <w:abstractNumId w:val="133"/>
  </w:num>
  <w:num w:numId="286">
    <w:abstractNumId w:val="23"/>
  </w:num>
  <w:num w:numId="287">
    <w:abstractNumId w:val="348"/>
  </w:num>
  <w:num w:numId="288">
    <w:abstractNumId w:val="186"/>
  </w:num>
  <w:num w:numId="289">
    <w:abstractNumId w:val="475"/>
  </w:num>
  <w:num w:numId="290">
    <w:abstractNumId w:val="478"/>
  </w:num>
  <w:num w:numId="291">
    <w:abstractNumId w:val="421"/>
  </w:num>
  <w:num w:numId="292">
    <w:abstractNumId w:val="420"/>
  </w:num>
  <w:num w:numId="293">
    <w:abstractNumId w:val="309"/>
  </w:num>
  <w:num w:numId="294">
    <w:abstractNumId w:val="143"/>
  </w:num>
  <w:num w:numId="295">
    <w:abstractNumId w:val="61"/>
  </w:num>
  <w:num w:numId="296">
    <w:abstractNumId w:val="167"/>
  </w:num>
  <w:num w:numId="297">
    <w:abstractNumId w:val="268"/>
  </w:num>
  <w:num w:numId="298">
    <w:abstractNumId w:val="252"/>
  </w:num>
  <w:num w:numId="299">
    <w:abstractNumId w:val="416"/>
  </w:num>
  <w:num w:numId="300">
    <w:abstractNumId w:val="89"/>
  </w:num>
  <w:num w:numId="301">
    <w:abstractNumId w:val="3"/>
  </w:num>
  <w:num w:numId="302">
    <w:abstractNumId w:val="14"/>
  </w:num>
  <w:num w:numId="303">
    <w:abstractNumId w:val="47"/>
  </w:num>
  <w:num w:numId="304">
    <w:abstractNumId w:val="65"/>
  </w:num>
  <w:num w:numId="305">
    <w:abstractNumId w:val="233"/>
  </w:num>
  <w:num w:numId="306">
    <w:abstractNumId w:val="153"/>
  </w:num>
  <w:num w:numId="307">
    <w:abstractNumId w:val="325"/>
  </w:num>
  <w:num w:numId="308">
    <w:abstractNumId w:val="24"/>
  </w:num>
  <w:num w:numId="309">
    <w:abstractNumId w:val="69"/>
  </w:num>
  <w:num w:numId="310">
    <w:abstractNumId w:val="159"/>
  </w:num>
  <w:num w:numId="311">
    <w:abstractNumId w:val="470"/>
  </w:num>
  <w:num w:numId="312">
    <w:abstractNumId w:val="559"/>
  </w:num>
  <w:num w:numId="313">
    <w:abstractNumId w:val="29"/>
  </w:num>
  <w:num w:numId="314">
    <w:abstractNumId w:val="424"/>
  </w:num>
  <w:num w:numId="315">
    <w:abstractNumId w:val="31"/>
  </w:num>
  <w:num w:numId="316">
    <w:abstractNumId w:val="569"/>
  </w:num>
  <w:num w:numId="317">
    <w:abstractNumId w:val="346"/>
  </w:num>
  <w:num w:numId="318">
    <w:abstractNumId w:val="474"/>
  </w:num>
  <w:num w:numId="319">
    <w:abstractNumId w:val="433"/>
  </w:num>
  <w:num w:numId="320">
    <w:abstractNumId w:val="482"/>
  </w:num>
  <w:num w:numId="321">
    <w:abstractNumId w:val="293"/>
  </w:num>
  <w:num w:numId="322">
    <w:abstractNumId w:val="30"/>
  </w:num>
  <w:num w:numId="323">
    <w:abstractNumId w:val="393"/>
  </w:num>
  <w:num w:numId="324">
    <w:abstractNumId w:val="138"/>
  </w:num>
  <w:num w:numId="325">
    <w:abstractNumId w:val="288"/>
  </w:num>
  <w:num w:numId="326">
    <w:abstractNumId w:val="242"/>
  </w:num>
  <w:num w:numId="327">
    <w:abstractNumId w:val="510"/>
  </w:num>
  <w:num w:numId="328">
    <w:abstractNumId w:val="108"/>
  </w:num>
  <w:num w:numId="329">
    <w:abstractNumId w:val="213"/>
  </w:num>
  <w:num w:numId="330">
    <w:abstractNumId w:val="218"/>
  </w:num>
  <w:num w:numId="331">
    <w:abstractNumId w:val="98"/>
  </w:num>
  <w:num w:numId="332">
    <w:abstractNumId w:val="376"/>
  </w:num>
  <w:num w:numId="333">
    <w:abstractNumId w:val="408"/>
  </w:num>
  <w:num w:numId="334">
    <w:abstractNumId w:val="16"/>
  </w:num>
  <w:num w:numId="335">
    <w:abstractNumId w:val="528"/>
  </w:num>
  <w:num w:numId="336">
    <w:abstractNumId w:val="391"/>
  </w:num>
  <w:num w:numId="337">
    <w:abstractNumId w:val="107"/>
  </w:num>
  <w:num w:numId="338">
    <w:abstractNumId w:val="54"/>
  </w:num>
  <w:num w:numId="339">
    <w:abstractNumId w:val="322"/>
  </w:num>
  <w:num w:numId="340">
    <w:abstractNumId w:val="58"/>
  </w:num>
  <w:num w:numId="341">
    <w:abstractNumId w:val="104"/>
  </w:num>
  <w:num w:numId="342">
    <w:abstractNumId w:val="512"/>
  </w:num>
  <w:num w:numId="343">
    <w:abstractNumId w:val="441"/>
  </w:num>
  <w:num w:numId="344">
    <w:abstractNumId w:val="282"/>
  </w:num>
  <w:num w:numId="345">
    <w:abstractNumId w:val="585"/>
  </w:num>
  <w:num w:numId="346">
    <w:abstractNumId w:val="428"/>
  </w:num>
  <w:num w:numId="347">
    <w:abstractNumId w:val="102"/>
  </w:num>
  <w:num w:numId="348">
    <w:abstractNumId w:val="398"/>
  </w:num>
  <w:num w:numId="349">
    <w:abstractNumId w:val="221"/>
  </w:num>
  <w:num w:numId="350">
    <w:abstractNumId w:val="179"/>
  </w:num>
  <w:num w:numId="351">
    <w:abstractNumId w:val="2"/>
  </w:num>
  <w:num w:numId="352">
    <w:abstractNumId w:val="81"/>
  </w:num>
  <w:num w:numId="353">
    <w:abstractNumId w:val="76"/>
  </w:num>
  <w:num w:numId="354">
    <w:abstractNumId w:val="477"/>
  </w:num>
  <w:num w:numId="355">
    <w:abstractNumId w:val="258"/>
  </w:num>
  <w:num w:numId="356">
    <w:abstractNumId w:val="383"/>
  </w:num>
  <w:num w:numId="357">
    <w:abstractNumId w:val="517"/>
  </w:num>
  <w:num w:numId="358">
    <w:abstractNumId w:val="121"/>
  </w:num>
  <w:num w:numId="359">
    <w:abstractNumId w:val="234"/>
  </w:num>
  <w:num w:numId="360">
    <w:abstractNumId w:val="536"/>
  </w:num>
  <w:num w:numId="361">
    <w:abstractNumId w:val="331"/>
  </w:num>
  <w:num w:numId="362">
    <w:abstractNumId w:val="105"/>
  </w:num>
  <w:num w:numId="363">
    <w:abstractNumId w:val="9"/>
  </w:num>
  <w:num w:numId="364">
    <w:abstractNumId w:val="561"/>
  </w:num>
  <w:num w:numId="365">
    <w:abstractNumId w:val="354"/>
  </w:num>
  <w:num w:numId="366">
    <w:abstractNumId w:val="12"/>
  </w:num>
  <w:num w:numId="367">
    <w:abstractNumId w:val="497"/>
  </w:num>
  <w:num w:numId="368">
    <w:abstractNumId w:val="551"/>
  </w:num>
  <w:num w:numId="369">
    <w:abstractNumId w:val="312"/>
  </w:num>
  <w:num w:numId="370">
    <w:abstractNumId w:val="423"/>
  </w:num>
  <w:num w:numId="371">
    <w:abstractNumId w:val="210"/>
  </w:num>
  <w:num w:numId="372">
    <w:abstractNumId w:val="526"/>
  </w:num>
  <w:num w:numId="373">
    <w:abstractNumId w:val="362"/>
  </w:num>
  <w:num w:numId="374">
    <w:abstractNumId w:val="434"/>
  </w:num>
  <w:num w:numId="375">
    <w:abstractNumId w:val="181"/>
  </w:num>
  <w:num w:numId="376">
    <w:abstractNumId w:val="158"/>
  </w:num>
  <w:num w:numId="377">
    <w:abstractNumId w:val="412"/>
  </w:num>
  <w:num w:numId="378">
    <w:abstractNumId w:val="328"/>
  </w:num>
  <w:num w:numId="379">
    <w:abstractNumId w:val="173"/>
  </w:num>
  <w:num w:numId="380">
    <w:abstractNumId w:val="359"/>
  </w:num>
  <w:num w:numId="381">
    <w:abstractNumId w:val="343"/>
  </w:num>
  <w:num w:numId="382">
    <w:abstractNumId w:val="300"/>
  </w:num>
  <w:num w:numId="383">
    <w:abstractNumId w:val="70"/>
  </w:num>
  <w:num w:numId="384">
    <w:abstractNumId w:val="19"/>
  </w:num>
  <w:num w:numId="385">
    <w:abstractNumId w:val="440"/>
  </w:num>
  <w:num w:numId="386">
    <w:abstractNumId w:val="151"/>
  </w:num>
  <w:num w:numId="387">
    <w:abstractNumId w:val="521"/>
  </w:num>
  <w:num w:numId="388">
    <w:abstractNumId w:val="339"/>
  </w:num>
  <w:num w:numId="389">
    <w:abstractNumId w:val="315"/>
  </w:num>
  <w:num w:numId="390">
    <w:abstractNumId w:val="451"/>
  </w:num>
  <w:num w:numId="391">
    <w:abstractNumId w:val="62"/>
  </w:num>
  <w:num w:numId="392">
    <w:abstractNumId w:val="169"/>
  </w:num>
  <w:num w:numId="393">
    <w:abstractNumId w:val="432"/>
  </w:num>
  <w:num w:numId="394">
    <w:abstractNumId w:val="142"/>
  </w:num>
  <w:num w:numId="395">
    <w:abstractNumId w:val="356"/>
  </w:num>
  <w:num w:numId="396">
    <w:abstractNumId w:val="580"/>
  </w:num>
  <w:num w:numId="397">
    <w:abstractNumId w:val="468"/>
  </w:num>
  <w:num w:numId="398">
    <w:abstractNumId w:val="48"/>
  </w:num>
  <w:num w:numId="399">
    <w:abstractNumId w:val="452"/>
  </w:num>
  <w:num w:numId="400">
    <w:abstractNumId w:val="172"/>
  </w:num>
  <w:num w:numId="401">
    <w:abstractNumId w:val="336"/>
  </w:num>
  <w:num w:numId="402">
    <w:abstractNumId w:val="349"/>
  </w:num>
  <w:num w:numId="403">
    <w:abstractNumId w:val="166"/>
  </w:num>
  <w:num w:numId="404">
    <w:abstractNumId w:val="444"/>
  </w:num>
  <w:num w:numId="405">
    <w:abstractNumId w:val="118"/>
  </w:num>
  <w:num w:numId="406">
    <w:abstractNumId w:val="505"/>
  </w:num>
  <w:num w:numId="407">
    <w:abstractNumId w:val="212"/>
  </w:num>
  <w:num w:numId="408">
    <w:abstractNumId w:val="226"/>
  </w:num>
  <w:num w:numId="409">
    <w:abstractNumId w:val="191"/>
  </w:num>
  <w:num w:numId="410">
    <w:abstractNumId w:val="520"/>
  </w:num>
  <w:num w:numId="411">
    <w:abstractNumId w:val="260"/>
  </w:num>
  <w:num w:numId="412">
    <w:abstractNumId w:val="410"/>
  </w:num>
  <w:num w:numId="413">
    <w:abstractNumId w:val="422"/>
  </w:num>
  <w:num w:numId="414">
    <w:abstractNumId w:val="352"/>
  </w:num>
  <w:num w:numId="415">
    <w:abstractNumId w:val="222"/>
  </w:num>
  <w:num w:numId="416">
    <w:abstractNumId w:val="379"/>
  </w:num>
  <w:num w:numId="417">
    <w:abstractNumId w:val="51"/>
  </w:num>
  <w:num w:numId="418">
    <w:abstractNumId w:val="582"/>
  </w:num>
  <w:num w:numId="419">
    <w:abstractNumId w:val="79"/>
  </w:num>
  <w:num w:numId="420">
    <w:abstractNumId w:val="357"/>
  </w:num>
  <w:num w:numId="421">
    <w:abstractNumId w:val="487"/>
  </w:num>
  <w:num w:numId="422">
    <w:abstractNumId w:val="284"/>
  </w:num>
  <w:num w:numId="423">
    <w:abstractNumId w:val="184"/>
  </w:num>
  <w:num w:numId="424">
    <w:abstractNumId w:val="298"/>
  </w:num>
  <w:num w:numId="425">
    <w:abstractNumId w:val="77"/>
  </w:num>
  <w:num w:numId="426">
    <w:abstractNumId w:val="145"/>
  </w:num>
  <w:num w:numId="427">
    <w:abstractNumId w:val="313"/>
  </w:num>
  <w:num w:numId="428">
    <w:abstractNumId w:val="572"/>
  </w:num>
  <w:num w:numId="429">
    <w:abstractNumId w:val="297"/>
  </w:num>
  <w:num w:numId="430">
    <w:abstractNumId w:val="122"/>
  </w:num>
  <w:num w:numId="431">
    <w:abstractNumId w:val="25"/>
  </w:num>
  <w:num w:numId="432">
    <w:abstractNumId w:val="446"/>
  </w:num>
  <w:num w:numId="433">
    <w:abstractNumId w:val="219"/>
  </w:num>
  <w:num w:numId="434">
    <w:abstractNumId w:val="236"/>
  </w:num>
  <w:num w:numId="435">
    <w:abstractNumId w:val="97"/>
  </w:num>
  <w:num w:numId="436">
    <w:abstractNumId w:val="332"/>
  </w:num>
  <w:num w:numId="437">
    <w:abstractNumId w:val="1"/>
  </w:num>
  <w:num w:numId="438">
    <w:abstractNumId w:val="57"/>
  </w:num>
  <w:num w:numId="439">
    <w:abstractNumId w:val="456"/>
  </w:num>
  <w:num w:numId="440">
    <w:abstractNumId w:val="394"/>
  </w:num>
  <w:num w:numId="441">
    <w:abstractNumId w:val="250"/>
  </w:num>
  <w:num w:numId="442">
    <w:abstractNumId w:val="305"/>
  </w:num>
  <w:num w:numId="443">
    <w:abstractNumId w:val="442"/>
  </w:num>
  <w:num w:numId="444">
    <w:abstractNumId w:val="457"/>
  </w:num>
  <w:num w:numId="445">
    <w:abstractNumId w:val="310"/>
  </w:num>
  <w:num w:numId="446">
    <w:abstractNumId w:val="472"/>
  </w:num>
  <w:num w:numId="447">
    <w:abstractNumId w:val="387"/>
  </w:num>
  <w:num w:numId="448">
    <w:abstractNumId w:val="162"/>
  </w:num>
  <w:num w:numId="449">
    <w:abstractNumId w:val="351"/>
  </w:num>
  <w:num w:numId="450">
    <w:abstractNumId w:val="40"/>
  </w:num>
  <w:num w:numId="451">
    <w:abstractNumId w:val="21"/>
  </w:num>
  <w:num w:numId="452">
    <w:abstractNumId w:val="579"/>
  </w:num>
  <w:num w:numId="453">
    <w:abstractNumId w:val="407"/>
  </w:num>
  <w:num w:numId="454">
    <w:abstractNumId w:val="413"/>
  </w:num>
  <w:num w:numId="455">
    <w:abstractNumId w:val="239"/>
  </w:num>
  <w:num w:numId="456">
    <w:abstractNumId w:val="274"/>
  </w:num>
  <w:num w:numId="457">
    <w:abstractNumId w:val="67"/>
  </w:num>
  <w:num w:numId="458">
    <w:abstractNumId w:val="435"/>
  </w:num>
  <w:num w:numId="459">
    <w:abstractNumId w:val="135"/>
  </w:num>
  <w:num w:numId="460">
    <w:abstractNumId w:val="194"/>
  </w:num>
  <w:num w:numId="461">
    <w:abstractNumId w:val="388"/>
  </w:num>
  <w:num w:numId="462">
    <w:abstractNumId w:val="554"/>
  </w:num>
  <w:num w:numId="463">
    <w:abstractNumId w:val="180"/>
  </w:num>
  <w:num w:numId="464">
    <w:abstractNumId w:val="575"/>
  </w:num>
  <w:num w:numId="465">
    <w:abstractNumId w:val="289"/>
  </w:num>
  <w:num w:numId="466">
    <w:abstractNumId w:val="443"/>
  </w:num>
  <w:num w:numId="467">
    <w:abstractNumId w:val="124"/>
  </w:num>
  <w:num w:numId="468">
    <w:abstractNumId w:val="235"/>
  </w:num>
  <w:num w:numId="469">
    <w:abstractNumId w:val="35"/>
  </w:num>
  <w:num w:numId="470">
    <w:abstractNumId w:val="286"/>
  </w:num>
  <w:num w:numId="471">
    <w:abstractNumId w:val="11"/>
  </w:num>
  <w:num w:numId="472">
    <w:abstractNumId w:val="224"/>
  </w:num>
  <w:num w:numId="473">
    <w:abstractNumId w:val="74"/>
  </w:num>
  <w:num w:numId="474">
    <w:abstractNumId w:val="402"/>
  </w:num>
  <w:num w:numId="475">
    <w:abstractNumId w:val="99"/>
  </w:num>
  <w:num w:numId="476">
    <w:abstractNumId w:val="165"/>
  </w:num>
  <w:num w:numId="477">
    <w:abstractNumId w:val="323"/>
  </w:num>
  <w:num w:numId="478">
    <w:abstractNumId w:val="161"/>
  </w:num>
  <w:num w:numId="479">
    <w:abstractNumId w:val="228"/>
  </w:num>
  <w:num w:numId="480">
    <w:abstractNumId w:val="36"/>
  </w:num>
  <w:num w:numId="481">
    <w:abstractNumId w:val="499"/>
  </w:num>
  <w:num w:numId="482">
    <w:abstractNumId w:val="199"/>
  </w:num>
  <w:num w:numId="483">
    <w:abstractNumId w:val="223"/>
  </w:num>
  <w:num w:numId="484">
    <w:abstractNumId w:val="454"/>
  </w:num>
  <w:num w:numId="485">
    <w:abstractNumId w:val="155"/>
  </w:num>
  <w:num w:numId="486">
    <w:abstractNumId w:val="471"/>
  </w:num>
  <w:num w:numId="487">
    <w:abstractNumId w:val="208"/>
  </w:num>
  <w:num w:numId="488">
    <w:abstractNumId w:val="495"/>
  </w:num>
  <w:num w:numId="489">
    <w:abstractNumId w:val="140"/>
  </w:num>
  <w:num w:numId="490">
    <w:abstractNumId w:val="273"/>
  </w:num>
  <w:num w:numId="491">
    <w:abstractNumId w:val="363"/>
  </w:num>
  <w:num w:numId="492">
    <w:abstractNumId w:val="132"/>
  </w:num>
  <w:num w:numId="493">
    <w:abstractNumId w:val="504"/>
  </w:num>
  <w:num w:numId="494">
    <w:abstractNumId w:val="87"/>
  </w:num>
  <w:num w:numId="495">
    <w:abstractNumId w:val="500"/>
  </w:num>
  <w:num w:numId="496">
    <w:abstractNumId w:val="538"/>
  </w:num>
  <w:num w:numId="497">
    <w:abstractNumId w:val="119"/>
  </w:num>
  <w:num w:numId="498">
    <w:abstractNumId w:val="197"/>
  </w:num>
  <w:num w:numId="499">
    <w:abstractNumId w:val="483"/>
  </w:num>
  <w:num w:numId="500">
    <w:abstractNumId w:val="494"/>
  </w:num>
  <w:num w:numId="501">
    <w:abstractNumId w:val="353"/>
  </w:num>
  <w:num w:numId="502">
    <w:abstractNumId w:val="187"/>
  </w:num>
  <w:num w:numId="503">
    <w:abstractNumId w:val="565"/>
  </w:num>
  <w:num w:numId="504">
    <w:abstractNumId w:val="581"/>
  </w:num>
  <w:num w:numId="505">
    <w:abstractNumId w:val="205"/>
  </w:num>
  <w:num w:numId="506">
    <w:abstractNumId w:val="127"/>
  </w:num>
  <w:num w:numId="507">
    <w:abstractNumId w:val="464"/>
  </w:num>
  <w:num w:numId="508">
    <w:abstractNumId w:val="280"/>
  </w:num>
  <w:num w:numId="509">
    <w:abstractNumId w:val="22"/>
  </w:num>
  <w:num w:numId="510">
    <w:abstractNumId w:val="216"/>
  </w:num>
  <w:num w:numId="511">
    <w:abstractNumId w:val="144"/>
  </w:num>
  <w:num w:numId="512">
    <w:abstractNumId w:val="64"/>
  </w:num>
  <w:num w:numId="513">
    <w:abstractNumId w:val="237"/>
  </w:num>
  <w:num w:numId="514">
    <w:abstractNumId w:val="15"/>
  </w:num>
  <w:num w:numId="515">
    <w:abstractNumId w:val="266"/>
  </w:num>
  <w:num w:numId="516">
    <w:abstractNumId w:val="211"/>
  </w:num>
  <w:num w:numId="517">
    <w:abstractNumId w:val="479"/>
  </w:num>
  <w:num w:numId="518">
    <w:abstractNumId w:val="390"/>
  </w:num>
  <w:num w:numId="519">
    <w:abstractNumId w:val="364"/>
  </w:num>
  <w:num w:numId="520">
    <w:abstractNumId w:val="321"/>
  </w:num>
  <w:num w:numId="521">
    <w:abstractNumId w:val="248"/>
  </w:num>
  <w:num w:numId="522">
    <w:abstractNumId w:val="227"/>
  </w:num>
  <w:num w:numId="523">
    <w:abstractNumId w:val="249"/>
  </w:num>
  <w:num w:numId="524">
    <w:abstractNumId w:val="78"/>
  </w:num>
  <w:num w:numId="525">
    <w:abstractNumId w:val="392"/>
  </w:num>
  <w:num w:numId="526">
    <w:abstractNumId w:val="160"/>
  </w:num>
  <w:num w:numId="527">
    <w:abstractNumId w:val="574"/>
  </w:num>
  <w:num w:numId="528">
    <w:abstractNumId w:val="481"/>
  </w:num>
  <w:num w:numId="529">
    <w:abstractNumId w:val="39"/>
  </w:num>
  <w:num w:numId="530">
    <w:abstractNumId w:val="498"/>
  </w:num>
  <w:num w:numId="531">
    <w:abstractNumId w:val="519"/>
  </w:num>
  <w:num w:numId="532">
    <w:abstractNumId w:val="530"/>
  </w:num>
  <w:num w:numId="533">
    <w:abstractNumId w:val="537"/>
  </w:num>
  <w:num w:numId="534">
    <w:abstractNumId w:val="243"/>
  </w:num>
  <w:num w:numId="535">
    <w:abstractNumId w:val="361"/>
  </w:num>
  <w:num w:numId="536">
    <w:abstractNumId w:val="316"/>
  </w:num>
  <w:num w:numId="537">
    <w:abstractNumId w:val="430"/>
  </w:num>
  <w:num w:numId="538">
    <w:abstractNumId w:val="137"/>
  </w:num>
  <w:num w:numId="539">
    <w:abstractNumId w:val="291"/>
  </w:num>
  <w:num w:numId="540">
    <w:abstractNumId w:val="419"/>
  </w:num>
  <w:num w:numId="541">
    <w:abstractNumId w:val="290"/>
  </w:num>
  <w:num w:numId="542">
    <w:abstractNumId w:val="232"/>
  </w:num>
  <w:num w:numId="543">
    <w:abstractNumId w:val="277"/>
  </w:num>
  <w:num w:numId="544">
    <w:abstractNumId w:val="436"/>
  </w:num>
  <w:num w:numId="545">
    <w:abstractNumId w:val="72"/>
  </w:num>
  <w:num w:numId="546">
    <w:abstractNumId w:val="42"/>
  </w:num>
  <w:num w:numId="547">
    <w:abstractNumId w:val="546"/>
  </w:num>
  <w:num w:numId="548">
    <w:abstractNumId w:val="177"/>
  </w:num>
  <w:num w:numId="549">
    <w:abstractNumId w:val="283"/>
  </w:num>
  <w:num w:numId="550">
    <w:abstractNumId w:val="453"/>
  </w:num>
  <w:num w:numId="551">
    <w:abstractNumId w:val="217"/>
  </w:num>
  <w:num w:numId="552">
    <w:abstractNumId w:val="397"/>
  </w:num>
  <w:num w:numId="553">
    <w:abstractNumId w:val="123"/>
  </w:num>
  <w:num w:numId="554">
    <w:abstractNumId w:val="200"/>
  </w:num>
  <w:num w:numId="555">
    <w:abstractNumId w:val="303"/>
  </w:num>
  <w:num w:numId="556">
    <w:abstractNumId w:val="558"/>
  </w:num>
  <w:num w:numId="557">
    <w:abstractNumId w:val="18"/>
  </w:num>
  <w:num w:numId="558">
    <w:abstractNumId w:val="326"/>
  </w:num>
  <w:num w:numId="559">
    <w:abstractNumId w:val="259"/>
  </w:num>
  <w:num w:numId="560">
    <w:abstractNumId w:val="318"/>
  </w:num>
  <w:num w:numId="561">
    <w:abstractNumId w:val="255"/>
  </w:num>
  <w:num w:numId="562">
    <w:abstractNumId w:val="485"/>
  </w:num>
  <w:num w:numId="563">
    <w:abstractNumId w:val="82"/>
  </w:num>
  <w:num w:numId="564">
    <w:abstractNumId w:val="439"/>
  </w:num>
  <w:num w:numId="565">
    <w:abstractNumId w:val="176"/>
  </w:num>
  <w:num w:numId="566">
    <w:abstractNumId w:val="417"/>
  </w:num>
  <w:num w:numId="567">
    <w:abstractNumId w:val="378"/>
  </w:num>
  <w:num w:numId="568">
    <w:abstractNumId w:val="111"/>
  </w:num>
  <w:num w:numId="569">
    <w:abstractNumId w:val="335"/>
  </w:num>
  <w:num w:numId="570">
    <w:abstractNumId w:val="41"/>
  </w:num>
  <w:num w:numId="571">
    <w:abstractNumId w:val="531"/>
  </w:num>
  <w:num w:numId="572">
    <w:abstractNumId w:val="544"/>
  </w:num>
  <w:num w:numId="573">
    <w:abstractNumId w:val="256"/>
  </w:num>
  <w:num w:numId="574">
    <w:abstractNumId w:val="414"/>
  </w:num>
  <w:num w:numId="575">
    <w:abstractNumId w:val="330"/>
  </w:num>
  <w:num w:numId="576">
    <w:abstractNumId w:val="389"/>
  </w:num>
  <w:num w:numId="577">
    <w:abstractNumId w:val="450"/>
  </w:num>
  <w:num w:numId="578">
    <w:abstractNumId w:val="59"/>
  </w:num>
  <w:num w:numId="579">
    <w:abstractNumId w:val="251"/>
  </w:num>
  <w:num w:numId="580">
    <w:abstractNumId w:val="53"/>
  </w:num>
  <w:num w:numId="581">
    <w:abstractNumId w:val="106"/>
  </w:num>
  <w:num w:numId="582">
    <w:abstractNumId w:val="195"/>
  </w:num>
  <w:num w:numId="583">
    <w:abstractNumId w:val="480"/>
  </w:num>
  <w:num w:numId="584">
    <w:abstractNumId w:val="50"/>
  </w:num>
  <w:num w:numId="585">
    <w:abstractNumId w:val="136"/>
  </w:num>
  <w:num w:numId="586">
    <w:abstractNumId w:val="20"/>
  </w:num>
  <w:num w:numId="587">
    <w:abstractNumId w:val="91"/>
  </w:num>
  <w:num w:numId="588">
    <w:abstractNumId w:val="109"/>
  </w:num>
  <w:numIdMacAtCleanup w:val="5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defaultTabStop w:val="720"/>
  <w:drawingGridHorizontalSpacing w:val="110"/>
  <w:displayHorizontalDrawingGridEvery w:val="2"/>
  <w:characterSpacingControl w:val="doNotCompress"/>
  <w:hdrShapeDefaults>
    <o:shapedefaults v:ext="edit" spidmax="2071"/>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082179"/>
    <w:rsid w:val="00082179"/>
    <w:rsid w:val="003D62C2"/>
    <w:rsid w:val="00460308"/>
    <w:rsid w:val="006C2859"/>
    <w:rsid w:val="00A317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1"/>
    </o:shapelayout>
  </w:shapeDefaults>
  <w:decimalSymbol w:val="."/>
  <w:listSeparator w:val=","/>
  <w14:docId w14:val="0188197F"/>
  <w15:docId w15:val="{C2CC08AA-2F69-4890-87D6-28E26D942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宋体" w:eastAsia="宋体" w:hAnsi="宋体" w:cs="宋体"/>
      <w:lang w:val="zh-TW" w:eastAsia="zh-TW" w:bidi="zh-TW"/>
    </w:rPr>
  </w:style>
  <w:style w:type="paragraph" w:styleId="1">
    <w:name w:val="heading 1"/>
    <w:basedOn w:val="a"/>
    <w:uiPriority w:val="9"/>
    <w:qFormat/>
    <w:pPr>
      <w:spacing w:before="73"/>
      <w:ind w:left="1673" w:hanging="540"/>
      <w:outlineLvl w:val="0"/>
    </w:pPr>
    <w:rPr>
      <w:rFonts w:ascii="黑体" w:eastAsia="黑体" w:hAnsi="黑体" w:cs="黑体"/>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82"/>
      <w:ind w:left="1313" w:hanging="180"/>
    </w:pPr>
    <w:rPr>
      <w:b/>
      <w:bCs/>
      <w:sz w:val="24"/>
      <w:szCs w:val="24"/>
    </w:rPr>
  </w:style>
  <w:style w:type="paragraph" w:styleId="2">
    <w:name w:val="toc 2"/>
    <w:basedOn w:val="a"/>
    <w:uiPriority w:val="1"/>
    <w:qFormat/>
    <w:pPr>
      <w:spacing w:before="64"/>
      <w:ind w:left="1883" w:hanging="750"/>
    </w:pPr>
    <w:rPr>
      <w:sz w:val="20"/>
      <w:szCs w:val="20"/>
    </w:rPr>
  </w:style>
  <w:style w:type="paragraph" w:styleId="a3">
    <w:name w:val="Body Text"/>
    <w:basedOn w:val="a"/>
    <w:uiPriority w:val="1"/>
    <w:qFormat/>
    <w:rPr>
      <w:sz w:val="21"/>
      <w:szCs w:val="21"/>
    </w:rPr>
  </w:style>
  <w:style w:type="paragraph" w:styleId="a4">
    <w:name w:val="List Paragraph"/>
    <w:basedOn w:val="a"/>
    <w:uiPriority w:val="1"/>
    <w:qFormat/>
    <w:pPr>
      <w:spacing w:before="63"/>
      <w:ind w:left="3259" w:hanging="425"/>
    </w:pPr>
  </w:style>
  <w:style w:type="paragraph" w:customStyle="1" w:styleId="TableParagraph">
    <w:name w:val="Table Paragraph"/>
    <w:basedOn w:val="a"/>
    <w:uiPriority w:val="1"/>
    <w:qFormat/>
    <w:pPr>
      <w:spacing w:before="71"/>
      <w:ind w:left="107"/>
    </w:pPr>
  </w:style>
  <w:style w:type="paragraph" w:styleId="a5">
    <w:name w:val="header"/>
    <w:basedOn w:val="a"/>
    <w:link w:val="a6"/>
    <w:uiPriority w:val="99"/>
    <w:unhideWhenUsed/>
    <w:rsid w:val="006C2859"/>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6C2859"/>
    <w:rPr>
      <w:rFonts w:ascii="宋体" w:eastAsia="宋体" w:hAnsi="宋体" w:cs="宋体"/>
      <w:sz w:val="18"/>
      <w:szCs w:val="18"/>
      <w:lang w:val="zh-TW" w:eastAsia="zh-TW" w:bidi="zh-TW"/>
    </w:rPr>
  </w:style>
  <w:style w:type="paragraph" w:styleId="a7">
    <w:name w:val="footer"/>
    <w:basedOn w:val="a"/>
    <w:link w:val="a8"/>
    <w:uiPriority w:val="99"/>
    <w:unhideWhenUsed/>
    <w:rsid w:val="006C2859"/>
    <w:pPr>
      <w:tabs>
        <w:tab w:val="center" w:pos="4153"/>
        <w:tab w:val="right" w:pos="8306"/>
      </w:tabs>
      <w:snapToGrid w:val="0"/>
    </w:pPr>
    <w:rPr>
      <w:sz w:val="18"/>
      <w:szCs w:val="18"/>
    </w:rPr>
  </w:style>
  <w:style w:type="character" w:customStyle="1" w:styleId="a8">
    <w:name w:val="页脚 字符"/>
    <w:basedOn w:val="a0"/>
    <w:link w:val="a7"/>
    <w:uiPriority w:val="99"/>
    <w:rsid w:val="006C2859"/>
    <w:rPr>
      <w:rFonts w:ascii="宋体" w:eastAsia="宋体" w:hAnsi="宋体" w:cs="宋体"/>
      <w:sz w:val="18"/>
      <w:szCs w:val="18"/>
      <w:lang w:val="zh-TW" w:eastAsia="zh-TW" w:bidi="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99" Type="http://schemas.openxmlformats.org/officeDocument/2006/relationships/image" Target="media/image264.png"/><Relationship Id="rId21" Type="http://schemas.openxmlformats.org/officeDocument/2006/relationships/hyperlink" Target="mailto:&#22914;user1@test.com" TargetMode="External"/><Relationship Id="rId63" Type="http://schemas.openxmlformats.org/officeDocument/2006/relationships/image" Target="media/image45.jpeg"/><Relationship Id="rId159" Type="http://schemas.openxmlformats.org/officeDocument/2006/relationships/image" Target="media/image131.png"/><Relationship Id="rId324" Type="http://schemas.openxmlformats.org/officeDocument/2006/relationships/image" Target="media/image289.png"/><Relationship Id="rId366" Type="http://schemas.openxmlformats.org/officeDocument/2006/relationships/image" Target="media/image331.png"/><Relationship Id="rId170" Type="http://schemas.openxmlformats.org/officeDocument/2006/relationships/image" Target="media/image140.png"/><Relationship Id="rId226" Type="http://schemas.openxmlformats.org/officeDocument/2006/relationships/image" Target="media/image191.png"/><Relationship Id="rId433" Type="http://schemas.openxmlformats.org/officeDocument/2006/relationships/image" Target="media/image398.jpeg"/><Relationship Id="rId268" Type="http://schemas.openxmlformats.org/officeDocument/2006/relationships/image" Target="media/image233.png"/><Relationship Id="rId32" Type="http://schemas.openxmlformats.org/officeDocument/2006/relationships/image" Target="media/image18.jpeg"/><Relationship Id="rId74" Type="http://schemas.openxmlformats.org/officeDocument/2006/relationships/image" Target="media/image56.png"/><Relationship Id="rId128" Type="http://schemas.openxmlformats.org/officeDocument/2006/relationships/hyperlink" Target="mailto:xxx@xxx.com" TargetMode="External"/><Relationship Id="rId335" Type="http://schemas.openxmlformats.org/officeDocument/2006/relationships/image" Target="media/image300.png"/><Relationship Id="rId377" Type="http://schemas.openxmlformats.org/officeDocument/2006/relationships/image" Target="media/image342.png"/><Relationship Id="rId5" Type="http://schemas.openxmlformats.org/officeDocument/2006/relationships/footnotes" Target="footnotes.xml"/><Relationship Id="rId181" Type="http://schemas.openxmlformats.org/officeDocument/2006/relationships/image" Target="media/image150.jpeg"/><Relationship Id="rId237" Type="http://schemas.openxmlformats.org/officeDocument/2006/relationships/image" Target="media/image202.png"/><Relationship Id="rId402" Type="http://schemas.openxmlformats.org/officeDocument/2006/relationships/image" Target="media/image367.png"/><Relationship Id="rId279" Type="http://schemas.openxmlformats.org/officeDocument/2006/relationships/image" Target="media/image244.png"/><Relationship Id="rId444" Type="http://schemas.openxmlformats.org/officeDocument/2006/relationships/image" Target="media/image409.png"/><Relationship Id="rId43" Type="http://schemas.openxmlformats.org/officeDocument/2006/relationships/image" Target="media/image29.png"/><Relationship Id="rId139" Type="http://schemas.openxmlformats.org/officeDocument/2006/relationships/image" Target="media/image116.png"/><Relationship Id="rId290" Type="http://schemas.openxmlformats.org/officeDocument/2006/relationships/image" Target="media/image255.png"/><Relationship Id="rId304" Type="http://schemas.openxmlformats.org/officeDocument/2006/relationships/image" Target="media/image269.jpeg"/><Relationship Id="rId346" Type="http://schemas.openxmlformats.org/officeDocument/2006/relationships/image" Target="media/image311.png"/><Relationship Id="rId388" Type="http://schemas.openxmlformats.org/officeDocument/2006/relationships/image" Target="media/image353.jpeg"/><Relationship Id="rId85" Type="http://schemas.openxmlformats.org/officeDocument/2006/relationships/image" Target="media/image67.jpeg"/><Relationship Id="rId150" Type="http://schemas.openxmlformats.org/officeDocument/2006/relationships/hyperlink" Target="https://developers.google.com/maps/documentation/javascript/get-api-key" TargetMode="External"/><Relationship Id="rId192" Type="http://schemas.openxmlformats.org/officeDocument/2006/relationships/image" Target="media/image161.png"/><Relationship Id="rId206" Type="http://schemas.openxmlformats.org/officeDocument/2006/relationships/image" Target="media/image171.jpeg"/><Relationship Id="rId413" Type="http://schemas.openxmlformats.org/officeDocument/2006/relationships/image" Target="media/image378.png"/><Relationship Id="rId248" Type="http://schemas.openxmlformats.org/officeDocument/2006/relationships/image" Target="media/image213.png"/><Relationship Id="rId455" Type="http://schemas.openxmlformats.org/officeDocument/2006/relationships/image" Target="media/image420.png"/><Relationship Id="rId12" Type="http://schemas.openxmlformats.org/officeDocument/2006/relationships/image" Target="media/image3.jpeg"/><Relationship Id="rId108" Type="http://schemas.openxmlformats.org/officeDocument/2006/relationships/image" Target="media/image88.jpeg"/><Relationship Id="rId315" Type="http://schemas.openxmlformats.org/officeDocument/2006/relationships/image" Target="media/image280.png"/><Relationship Id="rId357" Type="http://schemas.openxmlformats.org/officeDocument/2006/relationships/image" Target="media/image322.png"/><Relationship Id="rId54" Type="http://schemas.openxmlformats.org/officeDocument/2006/relationships/hyperlink" Target="https://support.huawei.com/hedex/pages/EDOC1100087046AZI1031P/03/EDOC1100087046AZI1031P/03/resources/dc/dc_ar_easyweb_wlan_0008.html?ft=0&amp;amp;fe=10&amp;amp;hib=7.2.2.7.1.2&amp;amp;id=ZH-CN_TASK_0177879104&amp;amp;text=%25E6%2597%25A0%25E7%25BA%25BF%25E9%2585%258D%25E7%25BD%25AE%25E5%2590%2591%25E5%25AF%25BC&amp;amp;docid=EDOC1100087046" TargetMode="External"/><Relationship Id="rId96" Type="http://schemas.openxmlformats.org/officeDocument/2006/relationships/image" Target="media/image78.png"/><Relationship Id="rId161" Type="http://schemas.openxmlformats.org/officeDocument/2006/relationships/image" Target="media/image133.png"/><Relationship Id="rId217" Type="http://schemas.openxmlformats.org/officeDocument/2006/relationships/image" Target="media/image182.png"/><Relationship Id="rId399" Type="http://schemas.openxmlformats.org/officeDocument/2006/relationships/image" Target="media/image364.png"/><Relationship Id="rId259" Type="http://schemas.openxmlformats.org/officeDocument/2006/relationships/image" Target="media/image224.png"/><Relationship Id="rId424" Type="http://schemas.openxmlformats.org/officeDocument/2006/relationships/image" Target="media/image389.png"/><Relationship Id="rId23" Type="http://schemas.openxmlformats.org/officeDocument/2006/relationships/image" Target="media/image9.png"/><Relationship Id="rId119" Type="http://schemas.openxmlformats.org/officeDocument/2006/relationships/image" Target="media/image99.png"/><Relationship Id="rId270" Type="http://schemas.openxmlformats.org/officeDocument/2006/relationships/image" Target="media/image235.png"/><Relationship Id="rId326" Type="http://schemas.openxmlformats.org/officeDocument/2006/relationships/image" Target="media/image291.png"/><Relationship Id="rId65" Type="http://schemas.openxmlformats.org/officeDocument/2006/relationships/image" Target="media/image47.jpeg"/><Relationship Id="rId130" Type="http://schemas.openxmlformats.org/officeDocument/2006/relationships/image" Target="media/image109.png"/><Relationship Id="rId368" Type="http://schemas.openxmlformats.org/officeDocument/2006/relationships/image" Target="media/image333.jpeg"/><Relationship Id="rId172" Type="http://schemas.openxmlformats.org/officeDocument/2006/relationships/image" Target="media/image142.png"/><Relationship Id="rId228" Type="http://schemas.openxmlformats.org/officeDocument/2006/relationships/image" Target="media/image193.png"/><Relationship Id="rId435" Type="http://schemas.openxmlformats.org/officeDocument/2006/relationships/image" Target="media/image400.png"/><Relationship Id="rId281" Type="http://schemas.openxmlformats.org/officeDocument/2006/relationships/image" Target="media/image246.jpeg"/><Relationship Id="rId337" Type="http://schemas.openxmlformats.org/officeDocument/2006/relationships/image" Target="media/image302.png"/><Relationship Id="rId34" Type="http://schemas.openxmlformats.org/officeDocument/2006/relationships/image" Target="media/image20.png"/><Relationship Id="rId76" Type="http://schemas.openxmlformats.org/officeDocument/2006/relationships/image" Target="media/image58.png"/><Relationship Id="rId141" Type="http://schemas.openxmlformats.org/officeDocument/2006/relationships/image" Target="media/image118.png"/><Relationship Id="rId379" Type="http://schemas.openxmlformats.org/officeDocument/2006/relationships/image" Target="media/image344.png"/><Relationship Id="rId7" Type="http://schemas.openxmlformats.org/officeDocument/2006/relationships/image" Target="media/image1.png"/><Relationship Id="rId183" Type="http://schemas.openxmlformats.org/officeDocument/2006/relationships/image" Target="media/image152.png"/><Relationship Id="rId239" Type="http://schemas.openxmlformats.org/officeDocument/2006/relationships/image" Target="media/image204.jpeg"/><Relationship Id="rId390" Type="http://schemas.openxmlformats.org/officeDocument/2006/relationships/image" Target="media/image355.png"/><Relationship Id="rId404" Type="http://schemas.openxmlformats.org/officeDocument/2006/relationships/image" Target="media/image369.png"/><Relationship Id="rId446" Type="http://schemas.openxmlformats.org/officeDocument/2006/relationships/image" Target="media/image411.png"/><Relationship Id="rId250" Type="http://schemas.openxmlformats.org/officeDocument/2006/relationships/image" Target="media/image215.png"/><Relationship Id="rId292" Type="http://schemas.openxmlformats.org/officeDocument/2006/relationships/image" Target="media/image257.png"/><Relationship Id="rId306" Type="http://schemas.openxmlformats.org/officeDocument/2006/relationships/image" Target="media/image271.jpeg"/><Relationship Id="rId45" Type="http://schemas.openxmlformats.org/officeDocument/2006/relationships/image" Target="media/image31.png"/><Relationship Id="rId87" Type="http://schemas.openxmlformats.org/officeDocument/2006/relationships/image" Target="media/image69.jpeg"/><Relationship Id="rId110" Type="http://schemas.openxmlformats.org/officeDocument/2006/relationships/image" Target="media/image90.png"/><Relationship Id="rId348" Type="http://schemas.openxmlformats.org/officeDocument/2006/relationships/image" Target="media/image313.jpeg"/><Relationship Id="rId152" Type="http://schemas.openxmlformats.org/officeDocument/2006/relationships/image" Target="media/image126.png"/><Relationship Id="rId194" Type="http://schemas.openxmlformats.org/officeDocument/2006/relationships/hyperlink" Target="http://www.twilio.com&#30003;&#35831;&#30701;&#20449;&#26381;&#21153;/" TargetMode="External"/><Relationship Id="rId208" Type="http://schemas.openxmlformats.org/officeDocument/2006/relationships/image" Target="media/image173.jpeg"/><Relationship Id="rId415" Type="http://schemas.openxmlformats.org/officeDocument/2006/relationships/image" Target="media/image380.png"/><Relationship Id="rId457" Type="http://schemas.openxmlformats.org/officeDocument/2006/relationships/theme" Target="theme/theme1.xml"/><Relationship Id="rId261" Type="http://schemas.openxmlformats.org/officeDocument/2006/relationships/image" Target="media/image226.png"/><Relationship Id="rId14" Type="http://schemas.openxmlformats.org/officeDocument/2006/relationships/image" Target="media/image4.jpeg"/><Relationship Id="rId56" Type="http://schemas.openxmlformats.org/officeDocument/2006/relationships/image" Target="media/image38.jpeg"/><Relationship Id="rId317" Type="http://schemas.openxmlformats.org/officeDocument/2006/relationships/image" Target="media/image282.png"/><Relationship Id="rId359" Type="http://schemas.openxmlformats.org/officeDocument/2006/relationships/image" Target="media/image324.png"/><Relationship Id="rId98" Type="http://schemas.openxmlformats.org/officeDocument/2006/relationships/image" Target="media/image80.png"/><Relationship Id="rId121" Type="http://schemas.openxmlformats.org/officeDocument/2006/relationships/image" Target="media/image101.png"/><Relationship Id="rId163" Type="http://schemas.openxmlformats.org/officeDocument/2006/relationships/hyperlink" Target="http://www.twilio.com/" TargetMode="External"/><Relationship Id="rId219" Type="http://schemas.openxmlformats.org/officeDocument/2006/relationships/image" Target="media/image184.png"/><Relationship Id="rId370" Type="http://schemas.openxmlformats.org/officeDocument/2006/relationships/image" Target="media/image335.png"/><Relationship Id="rId426" Type="http://schemas.openxmlformats.org/officeDocument/2006/relationships/image" Target="media/image391.png"/><Relationship Id="rId230" Type="http://schemas.openxmlformats.org/officeDocument/2006/relationships/image" Target="media/image195.png"/><Relationship Id="rId25" Type="http://schemas.openxmlformats.org/officeDocument/2006/relationships/image" Target="media/image11.jpeg"/><Relationship Id="rId67" Type="http://schemas.openxmlformats.org/officeDocument/2006/relationships/image" Target="media/image49.png"/><Relationship Id="rId272" Type="http://schemas.openxmlformats.org/officeDocument/2006/relationships/image" Target="media/image237.png"/><Relationship Id="rId328" Type="http://schemas.openxmlformats.org/officeDocument/2006/relationships/image" Target="media/image293.jpeg"/><Relationship Id="rId132" Type="http://schemas.openxmlformats.org/officeDocument/2006/relationships/image" Target="media/image110.png"/><Relationship Id="rId174" Type="http://schemas.openxmlformats.org/officeDocument/2006/relationships/image" Target="media/image144.jpeg"/><Relationship Id="rId381" Type="http://schemas.openxmlformats.org/officeDocument/2006/relationships/image" Target="media/image346.png"/><Relationship Id="rId241" Type="http://schemas.openxmlformats.org/officeDocument/2006/relationships/image" Target="media/image206.png"/><Relationship Id="rId437" Type="http://schemas.openxmlformats.org/officeDocument/2006/relationships/image" Target="media/image402.jpeg"/><Relationship Id="rId36" Type="http://schemas.openxmlformats.org/officeDocument/2006/relationships/image" Target="media/image22.png"/><Relationship Id="rId283" Type="http://schemas.openxmlformats.org/officeDocument/2006/relationships/image" Target="media/image248.png"/><Relationship Id="rId339" Type="http://schemas.openxmlformats.org/officeDocument/2006/relationships/image" Target="media/image304.png"/><Relationship Id="rId78" Type="http://schemas.openxmlformats.org/officeDocument/2006/relationships/image" Target="media/image60.jpeg"/><Relationship Id="rId101" Type="http://schemas.openxmlformats.org/officeDocument/2006/relationships/header" Target="header6.xml"/><Relationship Id="rId143" Type="http://schemas.openxmlformats.org/officeDocument/2006/relationships/hyperlink" Target="http://lbs.amap.com/dev/key" TargetMode="External"/><Relationship Id="rId185" Type="http://schemas.openxmlformats.org/officeDocument/2006/relationships/image" Target="media/image154.png"/><Relationship Id="rId350" Type="http://schemas.openxmlformats.org/officeDocument/2006/relationships/image" Target="media/image315.png"/><Relationship Id="rId406" Type="http://schemas.openxmlformats.org/officeDocument/2006/relationships/image" Target="media/image371.png"/><Relationship Id="rId9" Type="http://schemas.openxmlformats.org/officeDocument/2006/relationships/image" Target="media/image2.jpeg"/><Relationship Id="rId210" Type="http://schemas.openxmlformats.org/officeDocument/2006/relationships/image" Target="media/image175.png"/><Relationship Id="rId392" Type="http://schemas.openxmlformats.org/officeDocument/2006/relationships/image" Target="media/image357.png"/><Relationship Id="rId448" Type="http://schemas.openxmlformats.org/officeDocument/2006/relationships/image" Target="media/image413.png"/><Relationship Id="rId252" Type="http://schemas.openxmlformats.org/officeDocument/2006/relationships/image" Target="media/image217.jpeg"/><Relationship Id="rId294" Type="http://schemas.openxmlformats.org/officeDocument/2006/relationships/image" Target="media/image259.png"/><Relationship Id="rId308" Type="http://schemas.openxmlformats.org/officeDocument/2006/relationships/image" Target="media/image273.jpeg"/><Relationship Id="rId47" Type="http://schemas.openxmlformats.org/officeDocument/2006/relationships/image" Target="media/image33.png"/><Relationship Id="rId89" Type="http://schemas.openxmlformats.org/officeDocument/2006/relationships/image" Target="media/image71.jpeg"/><Relationship Id="rId112" Type="http://schemas.openxmlformats.org/officeDocument/2006/relationships/image" Target="media/image92.png"/><Relationship Id="rId154" Type="http://schemas.openxmlformats.org/officeDocument/2006/relationships/image" Target="media/image128.png"/><Relationship Id="rId361" Type="http://schemas.openxmlformats.org/officeDocument/2006/relationships/image" Target="media/image326.png"/><Relationship Id="rId196" Type="http://schemas.openxmlformats.org/officeDocument/2006/relationships/hyperlink" Target="http://qxt.fungo.cn/Recv_center" TargetMode="External"/><Relationship Id="rId417" Type="http://schemas.openxmlformats.org/officeDocument/2006/relationships/image" Target="media/image382.png"/><Relationship Id="rId16" Type="http://schemas.openxmlformats.org/officeDocument/2006/relationships/header" Target="header4.xml"/><Relationship Id="rId221" Type="http://schemas.openxmlformats.org/officeDocument/2006/relationships/image" Target="media/image186.png"/><Relationship Id="rId263" Type="http://schemas.openxmlformats.org/officeDocument/2006/relationships/image" Target="media/image228.png"/><Relationship Id="rId319" Type="http://schemas.openxmlformats.org/officeDocument/2006/relationships/image" Target="media/image284.png"/><Relationship Id="rId58" Type="http://schemas.openxmlformats.org/officeDocument/2006/relationships/image" Target="media/image40.png"/><Relationship Id="rId123" Type="http://schemas.openxmlformats.org/officeDocument/2006/relationships/image" Target="media/image103.jpeg"/><Relationship Id="rId330" Type="http://schemas.openxmlformats.org/officeDocument/2006/relationships/image" Target="media/image295.png"/><Relationship Id="rId165" Type="http://schemas.openxmlformats.org/officeDocument/2006/relationships/image" Target="media/image135.png"/><Relationship Id="rId372" Type="http://schemas.openxmlformats.org/officeDocument/2006/relationships/image" Target="media/image337.png"/><Relationship Id="rId428" Type="http://schemas.openxmlformats.org/officeDocument/2006/relationships/image" Target="media/image393.png"/><Relationship Id="rId232" Type="http://schemas.openxmlformats.org/officeDocument/2006/relationships/image" Target="media/image197.png"/><Relationship Id="rId274" Type="http://schemas.openxmlformats.org/officeDocument/2006/relationships/image" Target="media/image239.png"/><Relationship Id="rId27" Type="http://schemas.openxmlformats.org/officeDocument/2006/relationships/image" Target="media/image13.jpeg"/><Relationship Id="rId69" Type="http://schemas.openxmlformats.org/officeDocument/2006/relationships/image" Target="media/image51.png"/><Relationship Id="rId134" Type="http://schemas.openxmlformats.org/officeDocument/2006/relationships/image" Target="media/image112.png"/><Relationship Id="rId80" Type="http://schemas.openxmlformats.org/officeDocument/2006/relationships/image" Target="media/image62.png"/><Relationship Id="rId176" Type="http://schemas.openxmlformats.org/officeDocument/2006/relationships/image" Target="media/image146.jpeg"/><Relationship Id="rId341" Type="http://schemas.openxmlformats.org/officeDocument/2006/relationships/image" Target="media/image306.png"/><Relationship Id="rId383" Type="http://schemas.openxmlformats.org/officeDocument/2006/relationships/image" Target="media/image348.png"/><Relationship Id="rId439" Type="http://schemas.openxmlformats.org/officeDocument/2006/relationships/image" Target="media/image404.jpeg"/><Relationship Id="rId201" Type="http://schemas.openxmlformats.org/officeDocument/2006/relationships/image" Target="media/image166.jpeg"/><Relationship Id="rId243" Type="http://schemas.openxmlformats.org/officeDocument/2006/relationships/image" Target="media/image208.png"/><Relationship Id="rId285" Type="http://schemas.openxmlformats.org/officeDocument/2006/relationships/image" Target="media/image250.png"/><Relationship Id="rId450" Type="http://schemas.openxmlformats.org/officeDocument/2006/relationships/image" Target="media/image415.png"/><Relationship Id="rId38" Type="http://schemas.openxmlformats.org/officeDocument/2006/relationships/image" Target="media/image24.png"/><Relationship Id="rId103" Type="http://schemas.openxmlformats.org/officeDocument/2006/relationships/image" Target="media/image83.png"/><Relationship Id="rId310" Type="http://schemas.openxmlformats.org/officeDocument/2006/relationships/image" Target="media/image275.jpeg"/><Relationship Id="rId91" Type="http://schemas.openxmlformats.org/officeDocument/2006/relationships/image" Target="media/image73.jpeg"/><Relationship Id="rId145" Type="http://schemas.openxmlformats.org/officeDocument/2006/relationships/image" Target="media/image121.png"/><Relationship Id="rId187" Type="http://schemas.openxmlformats.org/officeDocument/2006/relationships/image" Target="media/image156.png"/><Relationship Id="rId352" Type="http://schemas.openxmlformats.org/officeDocument/2006/relationships/image" Target="media/image317.png"/><Relationship Id="rId394" Type="http://schemas.openxmlformats.org/officeDocument/2006/relationships/image" Target="media/image359.png"/><Relationship Id="rId408" Type="http://schemas.openxmlformats.org/officeDocument/2006/relationships/image" Target="media/image373.jpeg"/><Relationship Id="rId212" Type="http://schemas.openxmlformats.org/officeDocument/2006/relationships/image" Target="media/image177.png"/><Relationship Id="rId254" Type="http://schemas.openxmlformats.org/officeDocument/2006/relationships/image" Target="media/image219.png"/><Relationship Id="rId49" Type="http://schemas.openxmlformats.org/officeDocument/2006/relationships/image" Target="media/image35.png"/><Relationship Id="rId114" Type="http://schemas.openxmlformats.org/officeDocument/2006/relationships/image" Target="media/image94.png"/><Relationship Id="rId296" Type="http://schemas.openxmlformats.org/officeDocument/2006/relationships/image" Target="media/image261.png"/><Relationship Id="rId60" Type="http://schemas.openxmlformats.org/officeDocument/2006/relationships/image" Target="media/image42.jpeg"/><Relationship Id="rId156" Type="http://schemas.openxmlformats.org/officeDocument/2006/relationships/hyperlink" Target="http://www.twilio.com&#30003;&#35831;&#30701;&#20449;&#26381;&#21153;/" TargetMode="External"/><Relationship Id="rId198" Type="http://schemas.openxmlformats.org/officeDocument/2006/relationships/image" Target="media/image163.jpeg"/><Relationship Id="rId321" Type="http://schemas.openxmlformats.org/officeDocument/2006/relationships/image" Target="media/image286.png"/><Relationship Id="rId363" Type="http://schemas.openxmlformats.org/officeDocument/2006/relationships/image" Target="media/image328.png"/><Relationship Id="rId419" Type="http://schemas.openxmlformats.org/officeDocument/2006/relationships/image" Target="media/image384.jpeg"/><Relationship Id="rId223" Type="http://schemas.openxmlformats.org/officeDocument/2006/relationships/image" Target="media/image188.png"/><Relationship Id="rId430" Type="http://schemas.openxmlformats.org/officeDocument/2006/relationships/image" Target="media/image395.jpeg"/><Relationship Id="rId18" Type="http://schemas.openxmlformats.org/officeDocument/2006/relationships/image" Target="media/image7.png"/><Relationship Id="rId265" Type="http://schemas.openxmlformats.org/officeDocument/2006/relationships/image" Target="media/image230.png"/><Relationship Id="rId125" Type="http://schemas.openxmlformats.org/officeDocument/2006/relationships/image" Target="media/image105.png"/><Relationship Id="rId167" Type="http://schemas.openxmlformats.org/officeDocument/2006/relationships/image" Target="media/image137.png"/><Relationship Id="rId332" Type="http://schemas.openxmlformats.org/officeDocument/2006/relationships/image" Target="media/image297.png"/><Relationship Id="rId374" Type="http://schemas.openxmlformats.org/officeDocument/2006/relationships/image" Target="media/image339.png"/><Relationship Id="rId71" Type="http://schemas.openxmlformats.org/officeDocument/2006/relationships/image" Target="media/image53.jpeg"/><Relationship Id="rId234" Type="http://schemas.openxmlformats.org/officeDocument/2006/relationships/image" Target="media/image199.pn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20.png"/><Relationship Id="rId276" Type="http://schemas.openxmlformats.org/officeDocument/2006/relationships/image" Target="media/image241.png"/><Relationship Id="rId297" Type="http://schemas.openxmlformats.org/officeDocument/2006/relationships/image" Target="media/image262.png"/><Relationship Id="rId441" Type="http://schemas.openxmlformats.org/officeDocument/2006/relationships/image" Target="media/image406.png"/><Relationship Id="rId40" Type="http://schemas.openxmlformats.org/officeDocument/2006/relationships/image" Target="media/image26.png"/><Relationship Id="rId115" Type="http://schemas.openxmlformats.org/officeDocument/2006/relationships/image" Target="media/image95.png"/><Relationship Id="rId136" Type="http://schemas.openxmlformats.org/officeDocument/2006/relationships/image" Target="media/image114.png"/><Relationship Id="rId157" Type="http://schemas.openxmlformats.org/officeDocument/2006/relationships/image" Target="media/image129.png"/><Relationship Id="rId178" Type="http://schemas.openxmlformats.org/officeDocument/2006/relationships/image" Target="media/image148.png"/><Relationship Id="rId301" Type="http://schemas.openxmlformats.org/officeDocument/2006/relationships/image" Target="media/image266.jpeg"/><Relationship Id="rId322" Type="http://schemas.openxmlformats.org/officeDocument/2006/relationships/image" Target="media/image287.png"/><Relationship Id="rId343" Type="http://schemas.openxmlformats.org/officeDocument/2006/relationships/image" Target="media/image308.png"/><Relationship Id="rId364" Type="http://schemas.openxmlformats.org/officeDocument/2006/relationships/image" Target="media/image329.png"/><Relationship Id="rId61" Type="http://schemas.openxmlformats.org/officeDocument/2006/relationships/image" Target="media/image43.jpeg"/><Relationship Id="rId82" Type="http://schemas.openxmlformats.org/officeDocument/2006/relationships/image" Target="media/image64.jpeg"/><Relationship Id="rId199" Type="http://schemas.openxmlformats.org/officeDocument/2006/relationships/image" Target="media/image164.png"/><Relationship Id="rId203" Type="http://schemas.openxmlformats.org/officeDocument/2006/relationships/image" Target="media/image168.png"/><Relationship Id="rId385" Type="http://schemas.openxmlformats.org/officeDocument/2006/relationships/image" Target="media/image350.png"/><Relationship Id="rId19" Type="http://schemas.openxmlformats.org/officeDocument/2006/relationships/header" Target="header5.xml"/><Relationship Id="rId224" Type="http://schemas.openxmlformats.org/officeDocument/2006/relationships/image" Target="media/image189.png"/><Relationship Id="rId245" Type="http://schemas.openxmlformats.org/officeDocument/2006/relationships/image" Target="media/image210.jpeg"/><Relationship Id="rId266" Type="http://schemas.openxmlformats.org/officeDocument/2006/relationships/image" Target="media/image231.png"/><Relationship Id="rId287" Type="http://schemas.openxmlformats.org/officeDocument/2006/relationships/image" Target="media/image252.png"/><Relationship Id="rId410" Type="http://schemas.openxmlformats.org/officeDocument/2006/relationships/image" Target="media/image375.png"/><Relationship Id="rId431" Type="http://schemas.openxmlformats.org/officeDocument/2006/relationships/image" Target="media/image396.png"/><Relationship Id="rId452" Type="http://schemas.openxmlformats.org/officeDocument/2006/relationships/image" Target="media/image417.jpeg"/><Relationship Id="rId30" Type="http://schemas.openxmlformats.org/officeDocument/2006/relationships/image" Target="media/image16.jpeg"/><Relationship Id="rId105" Type="http://schemas.openxmlformats.org/officeDocument/2006/relationships/image" Target="media/image85.jpeg"/><Relationship Id="rId126" Type="http://schemas.openxmlformats.org/officeDocument/2006/relationships/image" Target="media/image106.png"/><Relationship Id="rId147" Type="http://schemas.openxmlformats.org/officeDocument/2006/relationships/image" Target="media/image123.jpeg"/><Relationship Id="rId168" Type="http://schemas.openxmlformats.org/officeDocument/2006/relationships/image" Target="media/image138.png"/><Relationship Id="rId312" Type="http://schemas.openxmlformats.org/officeDocument/2006/relationships/image" Target="media/image277.png"/><Relationship Id="rId333" Type="http://schemas.openxmlformats.org/officeDocument/2006/relationships/image" Target="media/image298.png"/><Relationship Id="rId354" Type="http://schemas.openxmlformats.org/officeDocument/2006/relationships/image" Target="media/image319.jpeg"/><Relationship Id="rId51" Type="http://schemas.openxmlformats.org/officeDocument/2006/relationships/image" Target="media/image36.jpeg"/><Relationship Id="rId72" Type="http://schemas.openxmlformats.org/officeDocument/2006/relationships/image" Target="media/image54.png"/><Relationship Id="rId93" Type="http://schemas.openxmlformats.org/officeDocument/2006/relationships/image" Target="media/image75.jpeg"/><Relationship Id="rId189" Type="http://schemas.openxmlformats.org/officeDocument/2006/relationships/image" Target="media/image158.png"/><Relationship Id="rId375" Type="http://schemas.openxmlformats.org/officeDocument/2006/relationships/image" Target="media/image340.png"/><Relationship Id="rId396" Type="http://schemas.openxmlformats.org/officeDocument/2006/relationships/image" Target="media/image361.png"/><Relationship Id="rId3" Type="http://schemas.openxmlformats.org/officeDocument/2006/relationships/settings" Target="settings.xml"/><Relationship Id="rId214" Type="http://schemas.openxmlformats.org/officeDocument/2006/relationships/image" Target="media/image179.png"/><Relationship Id="rId235" Type="http://schemas.openxmlformats.org/officeDocument/2006/relationships/image" Target="media/image200.png"/><Relationship Id="rId256" Type="http://schemas.openxmlformats.org/officeDocument/2006/relationships/image" Target="media/image221.png"/><Relationship Id="rId277" Type="http://schemas.openxmlformats.org/officeDocument/2006/relationships/image" Target="media/image242.png"/><Relationship Id="rId298" Type="http://schemas.openxmlformats.org/officeDocument/2006/relationships/image" Target="media/image263.png"/><Relationship Id="rId400" Type="http://schemas.openxmlformats.org/officeDocument/2006/relationships/image" Target="media/image365.png"/><Relationship Id="rId421" Type="http://schemas.openxmlformats.org/officeDocument/2006/relationships/image" Target="media/image386.png"/><Relationship Id="rId442" Type="http://schemas.openxmlformats.org/officeDocument/2006/relationships/image" Target="media/image407.jpeg"/><Relationship Id="rId116" Type="http://schemas.openxmlformats.org/officeDocument/2006/relationships/image" Target="media/image96.png"/><Relationship Id="rId137" Type="http://schemas.openxmlformats.org/officeDocument/2006/relationships/image" Target="media/image115.jpeg"/><Relationship Id="rId158" Type="http://schemas.openxmlformats.org/officeDocument/2006/relationships/image" Target="media/image130.png"/><Relationship Id="rId302" Type="http://schemas.openxmlformats.org/officeDocument/2006/relationships/image" Target="media/image267.jpeg"/><Relationship Id="rId323" Type="http://schemas.openxmlformats.org/officeDocument/2006/relationships/image" Target="media/image288.png"/><Relationship Id="rId344" Type="http://schemas.openxmlformats.org/officeDocument/2006/relationships/image" Target="media/image309.png"/><Relationship Id="rId20" Type="http://schemas.openxmlformats.org/officeDocument/2006/relationships/hyperlink" Target="mailto:&#22914;MSP@test.com" TargetMode="External"/><Relationship Id="rId41" Type="http://schemas.openxmlformats.org/officeDocument/2006/relationships/image" Target="media/image27.png"/><Relationship Id="rId62" Type="http://schemas.openxmlformats.org/officeDocument/2006/relationships/image" Target="media/image44.jpeg"/><Relationship Id="rId83" Type="http://schemas.openxmlformats.org/officeDocument/2006/relationships/image" Target="media/image65.png"/><Relationship Id="rId179" Type="http://schemas.openxmlformats.org/officeDocument/2006/relationships/hyperlink" Target="mailto:xxx@xxx.com" TargetMode="External"/><Relationship Id="rId365" Type="http://schemas.openxmlformats.org/officeDocument/2006/relationships/image" Target="media/image330.png"/><Relationship Id="rId386" Type="http://schemas.openxmlformats.org/officeDocument/2006/relationships/image" Target="media/image351.png"/><Relationship Id="rId190" Type="http://schemas.openxmlformats.org/officeDocument/2006/relationships/image" Target="media/image159.png"/><Relationship Id="rId204" Type="http://schemas.openxmlformats.org/officeDocument/2006/relationships/image" Target="media/image169.png"/><Relationship Id="rId225" Type="http://schemas.openxmlformats.org/officeDocument/2006/relationships/image" Target="media/image190.png"/><Relationship Id="rId246" Type="http://schemas.openxmlformats.org/officeDocument/2006/relationships/image" Target="media/image211.png"/><Relationship Id="rId267" Type="http://schemas.openxmlformats.org/officeDocument/2006/relationships/image" Target="media/image232.png"/><Relationship Id="rId288" Type="http://schemas.openxmlformats.org/officeDocument/2006/relationships/image" Target="media/image253.png"/><Relationship Id="rId411" Type="http://schemas.openxmlformats.org/officeDocument/2006/relationships/image" Target="media/image376.png"/><Relationship Id="rId432" Type="http://schemas.openxmlformats.org/officeDocument/2006/relationships/image" Target="media/image397.png"/><Relationship Id="rId453" Type="http://schemas.openxmlformats.org/officeDocument/2006/relationships/image" Target="media/image418.png"/><Relationship Id="rId106" Type="http://schemas.openxmlformats.org/officeDocument/2006/relationships/image" Target="media/image86.jpeg"/><Relationship Id="rId127" Type="http://schemas.openxmlformats.org/officeDocument/2006/relationships/image" Target="media/image107.png"/><Relationship Id="rId313" Type="http://schemas.openxmlformats.org/officeDocument/2006/relationships/image" Target="media/image278.jpeg"/><Relationship Id="rId10" Type="http://schemas.openxmlformats.org/officeDocument/2006/relationships/header" Target="header2.xml"/><Relationship Id="rId31" Type="http://schemas.openxmlformats.org/officeDocument/2006/relationships/image" Target="media/image17.jpeg"/><Relationship Id="rId52" Type="http://schemas.openxmlformats.org/officeDocument/2006/relationships/image" Target="media/image37.jpeg"/><Relationship Id="rId73" Type="http://schemas.openxmlformats.org/officeDocument/2006/relationships/image" Target="media/image55.png"/><Relationship Id="rId94" Type="http://schemas.openxmlformats.org/officeDocument/2006/relationships/image" Target="media/image76.jpeg"/><Relationship Id="rId148" Type="http://schemas.openxmlformats.org/officeDocument/2006/relationships/image" Target="media/image124.png"/><Relationship Id="rId169" Type="http://schemas.openxmlformats.org/officeDocument/2006/relationships/image" Target="media/image139.png"/><Relationship Id="rId334" Type="http://schemas.openxmlformats.org/officeDocument/2006/relationships/image" Target="media/image299.png"/><Relationship Id="rId355" Type="http://schemas.openxmlformats.org/officeDocument/2006/relationships/image" Target="media/image320.jpeg"/><Relationship Id="rId376" Type="http://schemas.openxmlformats.org/officeDocument/2006/relationships/image" Target="media/image341.png"/><Relationship Id="rId397" Type="http://schemas.openxmlformats.org/officeDocument/2006/relationships/image" Target="media/image362.jpeg"/><Relationship Id="rId4" Type="http://schemas.openxmlformats.org/officeDocument/2006/relationships/webSettings" Target="webSettings.xml"/><Relationship Id="rId180" Type="http://schemas.openxmlformats.org/officeDocument/2006/relationships/image" Target="media/image149.jpeg"/><Relationship Id="rId215" Type="http://schemas.openxmlformats.org/officeDocument/2006/relationships/image" Target="media/image180.png"/><Relationship Id="rId236" Type="http://schemas.openxmlformats.org/officeDocument/2006/relationships/image" Target="media/image201.png"/><Relationship Id="rId257" Type="http://schemas.openxmlformats.org/officeDocument/2006/relationships/image" Target="media/image222.png"/><Relationship Id="rId278" Type="http://schemas.openxmlformats.org/officeDocument/2006/relationships/image" Target="media/image243.png"/><Relationship Id="rId401" Type="http://schemas.openxmlformats.org/officeDocument/2006/relationships/image" Target="media/image366.png"/><Relationship Id="rId422" Type="http://schemas.openxmlformats.org/officeDocument/2006/relationships/image" Target="media/image387.png"/><Relationship Id="rId443" Type="http://schemas.openxmlformats.org/officeDocument/2006/relationships/image" Target="media/image408.jpeg"/><Relationship Id="rId303" Type="http://schemas.openxmlformats.org/officeDocument/2006/relationships/image" Target="media/image268.jpeg"/><Relationship Id="rId42" Type="http://schemas.openxmlformats.org/officeDocument/2006/relationships/image" Target="media/image28.png"/><Relationship Id="rId84" Type="http://schemas.openxmlformats.org/officeDocument/2006/relationships/image" Target="media/image66.jpeg"/><Relationship Id="rId138" Type="http://schemas.openxmlformats.org/officeDocument/2006/relationships/hyperlink" Target="http://app.huawei.com/sdp/portal.html" TargetMode="External"/><Relationship Id="rId345" Type="http://schemas.openxmlformats.org/officeDocument/2006/relationships/image" Target="media/image310.png"/><Relationship Id="rId387" Type="http://schemas.openxmlformats.org/officeDocument/2006/relationships/image" Target="media/image352.png"/><Relationship Id="rId191" Type="http://schemas.openxmlformats.org/officeDocument/2006/relationships/image" Target="media/image160.png"/><Relationship Id="rId205" Type="http://schemas.openxmlformats.org/officeDocument/2006/relationships/image" Target="media/image170.png"/><Relationship Id="rId247" Type="http://schemas.openxmlformats.org/officeDocument/2006/relationships/image" Target="media/image212.png"/><Relationship Id="rId412" Type="http://schemas.openxmlformats.org/officeDocument/2006/relationships/image" Target="media/image377.png"/><Relationship Id="rId107" Type="http://schemas.openxmlformats.org/officeDocument/2006/relationships/image" Target="media/image87.jpeg"/><Relationship Id="rId289" Type="http://schemas.openxmlformats.org/officeDocument/2006/relationships/image" Target="media/image254.png"/><Relationship Id="rId454" Type="http://schemas.openxmlformats.org/officeDocument/2006/relationships/image" Target="media/image419.png"/><Relationship Id="rId11" Type="http://schemas.openxmlformats.org/officeDocument/2006/relationships/footer" Target="footer1.xml"/><Relationship Id="rId53" Type="http://schemas.openxmlformats.org/officeDocument/2006/relationships/hyperlink" Target="https://support.huawei.com/hedex/hdx.do?docid=EDOC1100087046&amp;amp;lang=zh&amp;amp;idPath=24030814%7C21432787%7C7923148%7C23915774%7C23772831" TargetMode="External"/><Relationship Id="rId149" Type="http://schemas.openxmlformats.org/officeDocument/2006/relationships/hyperlink" Target="https://developers.google.com/maps/documentation/javascript/get-api-key" TargetMode="External"/><Relationship Id="rId314" Type="http://schemas.openxmlformats.org/officeDocument/2006/relationships/image" Target="media/image279.png"/><Relationship Id="rId356" Type="http://schemas.openxmlformats.org/officeDocument/2006/relationships/image" Target="media/image321.png"/><Relationship Id="rId398" Type="http://schemas.openxmlformats.org/officeDocument/2006/relationships/image" Target="media/image363.png"/><Relationship Id="rId95" Type="http://schemas.openxmlformats.org/officeDocument/2006/relationships/image" Target="media/image77.png"/><Relationship Id="rId160" Type="http://schemas.openxmlformats.org/officeDocument/2006/relationships/image" Target="media/image132.png"/><Relationship Id="rId216" Type="http://schemas.openxmlformats.org/officeDocument/2006/relationships/image" Target="media/image181.png"/><Relationship Id="rId423" Type="http://schemas.openxmlformats.org/officeDocument/2006/relationships/image" Target="media/image388.png"/><Relationship Id="rId258" Type="http://schemas.openxmlformats.org/officeDocument/2006/relationships/image" Target="media/image223.png"/><Relationship Id="rId22" Type="http://schemas.openxmlformats.org/officeDocument/2006/relationships/image" Target="media/image8.png"/><Relationship Id="rId64" Type="http://schemas.openxmlformats.org/officeDocument/2006/relationships/image" Target="media/image46.jpeg"/><Relationship Id="rId118" Type="http://schemas.openxmlformats.org/officeDocument/2006/relationships/image" Target="media/image98.png"/><Relationship Id="rId325" Type="http://schemas.openxmlformats.org/officeDocument/2006/relationships/image" Target="media/image290.png"/><Relationship Id="rId367" Type="http://schemas.openxmlformats.org/officeDocument/2006/relationships/image" Target="media/image332.png"/><Relationship Id="rId171" Type="http://schemas.openxmlformats.org/officeDocument/2006/relationships/image" Target="media/image141.png"/><Relationship Id="rId227" Type="http://schemas.openxmlformats.org/officeDocument/2006/relationships/image" Target="media/image192.png"/><Relationship Id="rId269" Type="http://schemas.openxmlformats.org/officeDocument/2006/relationships/image" Target="media/image234.png"/><Relationship Id="rId434" Type="http://schemas.openxmlformats.org/officeDocument/2006/relationships/image" Target="media/image399.jpeg"/><Relationship Id="rId33" Type="http://schemas.openxmlformats.org/officeDocument/2006/relationships/image" Target="media/image19.png"/><Relationship Id="rId129" Type="http://schemas.openxmlformats.org/officeDocument/2006/relationships/image" Target="media/image108.png"/><Relationship Id="rId280" Type="http://schemas.openxmlformats.org/officeDocument/2006/relationships/image" Target="media/image245.png"/><Relationship Id="rId336" Type="http://schemas.openxmlformats.org/officeDocument/2006/relationships/image" Target="media/image301.png"/><Relationship Id="rId75" Type="http://schemas.openxmlformats.org/officeDocument/2006/relationships/image" Target="media/image57.png"/><Relationship Id="rId140" Type="http://schemas.openxmlformats.org/officeDocument/2006/relationships/image" Target="media/image117.png"/><Relationship Id="rId182" Type="http://schemas.openxmlformats.org/officeDocument/2006/relationships/image" Target="media/image151.png"/><Relationship Id="rId378" Type="http://schemas.openxmlformats.org/officeDocument/2006/relationships/image" Target="media/image343.png"/><Relationship Id="rId403" Type="http://schemas.openxmlformats.org/officeDocument/2006/relationships/image" Target="media/image368.png"/><Relationship Id="rId6" Type="http://schemas.openxmlformats.org/officeDocument/2006/relationships/endnotes" Target="endnotes.xml"/><Relationship Id="rId238" Type="http://schemas.openxmlformats.org/officeDocument/2006/relationships/image" Target="media/image203.png"/><Relationship Id="rId445" Type="http://schemas.openxmlformats.org/officeDocument/2006/relationships/image" Target="media/image410.png"/><Relationship Id="rId291" Type="http://schemas.openxmlformats.org/officeDocument/2006/relationships/image" Target="media/image256.jpeg"/><Relationship Id="rId305" Type="http://schemas.openxmlformats.org/officeDocument/2006/relationships/image" Target="media/image270.png"/><Relationship Id="rId347" Type="http://schemas.openxmlformats.org/officeDocument/2006/relationships/image" Target="media/image312.png"/><Relationship Id="rId44" Type="http://schemas.openxmlformats.org/officeDocument/2006/relationships/image" Target="media/image30.jpeg"/><Relationship Id="rId86" Type="http://schemas.openxmlformats.org/officeDocument/2006/relationships/image" Target="media/image68.png"/><Relationship Id="rId151" Type="http://schemas.openxmlformats.org/officeDocument/2006/relationships/image" Target="media/image125.jpeg"/><Relationship Id="rId389" Type="http://schemas.openxmlformats.org/officeDocument/2006/relationships/image" Target="media/image354.png"/><Relationship Id="rId193" Type="http://schemas.openxmlformats.org/officeDocument/2006/relationships/hyperlink" Target="http://qxt.fungo.cn/Recv_center" TargetMode="External"/><Relationship Id="rId207" Type="http://schemas.openxmlformats.org/officeDocument/2006/relationships/image" Target="media/image172.png"/><Relationship Id="rId249" Type="http://schemas.openxmlformats.org/officeDocument/2006/relationships/image" Target="media/image214.png"/><Relationship Id="rId414" Type="http://schemas.openxmlformats.org/officeDocument/2006/relationships/image" Target="media/image379.png"/><Relationship Id="rId456" Type="http://schemas.openxmlformats.org/officeDocument/2006/relationships/fontTable" Target="fontTable.xml"/><Relationship Id="rId13" Type="http://schemas.openxmlformats.org/officeDocument/2006/relationships/header" Target="header3.xml"/><Relationship Id="rId109" Type="http://schemas.openxmlformats.org/officeDocument/2006/relationships/image" Target="media/image89.jpeg"/><Relationship Id="rId260" Type="http://schemas.openxmlformats.org/officeDocument/2006/relationships/image" Target="media/image225.png"/><Relationship Id="rId316" Type="http://schemas.openxmlformats.org/officeDocument/2006/relationships/image" Target="media/image281.png"/><Relationship Id="rId55" Type="http://schemas.openxmlformats.org/officeDocument/2006/relationships/hyperlink" Target="https://support.huawei.com/hedex/pages/EDOC1100087046AZI1031P/03/EDOC1100087046AZI1031P/03/resources/dc/dc_ar_easyweb_wlan_0008.html?ft=0&amp;amp;fe=10&amp;amp;hib=7.2.2.7.1.2&amp;amp;id=ZH-CN_TASK_0177879104&amp;amp;text=%25E6%2597%25A0%25E7%25BA%25BF%25E9%2585%258D%25E7%25BD%25AE%25E5%2590%2591%25E5%25AF%25BC&amp;amp;docid=EDOC1100087046" TargetMode="External"/><Relationship Id="rId97" Type="http://schemas.openxmlformats.org/officeDocument/2006/relationships/image" Target="media/image79.png"/><Relationship Id="rId120" Type="http://schemas.openxmlformats.org/officeDocument/2006/relationships/image" Target="media/image100.png"/><Relationship Id="rId358" Type="http://schemas.openxmlformats.org/officeDocument/2006/relationships/image" Target="media/image323.png"/><Relationship Id="rId162" Type="http://schemas.openxmlformats.org/officeDocument/2006/relationships/hyperlink" Target="http://qxt.fungo.cn/Recv_center" TargetMode="External"/><Relationship Id="rId218" Type="http://schemas.openxmlformats.org/officeDocument/2006/relationships/image" Target="media/image183.png"/><Relationship Id="rId425" Type="http://schemas.openxmlformats.org/officeDocument/2006/relationships/image" Target="media/image390.png"/><Relationship Id="rId271" Type="http://schemas.openxmlformats.org/officeDocument/2006/relationships/image" Target="media/image236.png"/><Relationship Id="rId24" Type="http://schemas.openxmlformats.org/officeDocument/2006/relationships/image" Target="media/image10.jpeg"/><Relationship Id="rId66" Type="http://schemas.openxmlformats.org/officeDocument/2006/relationships/image" Target="media/image48.jpeg"/><Relationship Id="rId131" Type="http://schemas.openxmlformats.org/officeDocument/2006/relationships/hyperlink" Target="http://app.huawei.com/sdp/portal.html" TargetMode="External"/><Relationship Id="rId327" Type="http://schemas.openxmlformats.org/officeDocument/2006/relationships/image" Target="media/image292.png"/><Relationship Id="rId369" Type="http://schemas.openxmlformats.org/officeDocument/2006/relationships/image" Target="media/image334.jpeg"/><Relationship Id="rId173" Type="http://schemas.openxmlformats.org/officeDocument/2006/relationships/image" Target="media/image143.png"/><Relationship Id="rId229" Type="http://schemas.openxmlformats.org/officeDocument/2006/relationships/image" Target="media/image194.png"/><Relationship Id="rId380" Type="http://schemas.openxmlformats.org/officeDocument/2006/relationships/image" Target="media/image345.png"/><Relationship Id="rId436" Type="http://schemas.openxmlformats.org/officeDocument/2006/relationships/image" Target="media/image401.jpeg"/><Relationship Id="rId240" Type="http://schemas.openxmlformats.org/officeDocument/2006/relationships/image" Target="media/image205.png"/><Relationship Id="rId35" Type="http://schemas.openxmlformats.org/officeDocument/2006/relationships/image" Target="media/image21.png"/><Relationship Id="rId77" Type="http://schemas.openxmlformats.org/officeDocument/2006/relationships/image" Target="media/image59.png"/><Relationship Id="rId100" Type="http://schemas.openxmlformats.org/officeDocument/2006/relationships/hyperlink" Target="mailto:&#20363;&#22914;SMTP@email.com" TargetMode="External"/><Relationship Id="rId282" Type="http://schemas.openxmlformats.org/officeDocument/2006/relationships/image" Target="media/image247.jpeg"/><Relationship Id="rId338" Type="http://schemas.openxmlformats.org/officeDocument/2006/relationships/image" Target="media/image303.png"/><Relationship Id="rId8" Type="http://schemas.openxmlformats.org/officeDocument/2006/relationships/header" Target="header1.xml"/><Relationship Id="rId142" Type="http://schemas.openxmlformats.org/officeDocument/2006/relationships/image" Target="media/image119.jpeg"/><Relationship Id="rId184" Type="http://schemas.openxmlformats.org/officeDocument/2006/relationships/image" Target="media/image153.png"/><Relationship Id="rId391" Type="http://schemas.openxmlformats.org/officeDocument/2006/relationships/image" Target="media/image356.png"/><Relationship Id="rId405" Type="http://schemas.openxmlformats.org/officeDocument/2006/relationships/image" Target="media/image370.png"/><Relationship Id="rId447" Type="http://schemas.openxmlformats.org/officeDocument/2006/relationships/image" Target="media/image412.png"/><Relationship Id="rId251" Type="http://schemas.openxmlformats.org/officeDocument/2006/relationships/image" Target="media/image216.png"/><Relationship Id="rId46" Type="http://schemas.openxmlformats.org/officeDocument/2006/relationships/image" Target="media/image32.jpeg"/><Relationship Id="rId293" Type="http://schemas.openxmlformats.org/officeDocument/2006/relationships/image" Target="media/image258.png"/><Relationship Id="rId307" Type="http://schemas.openxmlformats.org/officeDocument/2006/relationships/image" Target="media/image272.jpeg"/><Relationship Id="rId349" Type="http://schemas.openxmlformats.org/officeDocument/2006/relationships/image" Target="media/image314.png"/><Relationship Id="rId88" Type="http://schemas.openxmlformats.org/officeDocument/2006/relationships/image" Target="media/image70.jpeg"/><Relationship Id="rId111" Type="http://schemas.openxmlformats.org/officeDocument/2006/relationships/image" Target="media/image91.png"/><Relationship Id="rId153" Type="http://schemas.openxmlformats.org/officeDocument/2006/relationships/image" Target="media/image127.jpeg"/><Relationship Id="rId195" Type="http://schemas.openxmlformats.org/officeDocument/2006/relationships/image" Target="media/image162.png"/><Relationship Id="rId209" Type="http://schemas.openxmlformats.org/officeDocument/2006/relationships/image" Target="media/image174.png"/><Relationship Id="rId360" Type="http://schemas.openxmlformats.org/officeDocument/2006/relationships/image" Target="media/image325.png"/><Relationship Id="rId416" Type="http://schemas.openxmlformats.org/officeDocument/2006/relationships/image" Target="media/image381.png"/><Relationship Id="rId220" Type="http://schemas.openxmlformats.org/officeDocument/2006/relationships/image" Target="media/image185.png"/><Relationship Id="rId15" Type="http://schemas.openxmlformats.org/officeDocument/2006/relationships/image" Target="media/image5.png"/><Relationship Id="rId57" Type="http://schemas.openxmlformats.org/officeDocument/2006/relationships/image" Target="media/image39.png"/><Relationship Id="rId262" Type="http://schemas.openxmlformats.org/officeDocument/2006/relationships/image" Target="media/image227.png"/><Relationship Id="rId318" Type="http://schemas.openxmlformats.org/officeDocument/2006/relationships/image" Target="media/image283.jpeg"/><Relationship Id="rId99" Type="http://schemas.openxmlformats.org/officeDocument/2006/relationships/image" Target="media/image81.jpeg"/><Relationship Id="rId122" Type="http://schemas.openxmlformats.org/officeDocument/2006/relationships/image" Target="media/image102.png"/><Relationship Id="rId164" Type="http://schemas.openxmlformats.org/officeDocument/2006/relationships/image" Target="media/image134.png"/><Relationship Id="rId371" Type="http://schemas.openxmlformats.org/officeDocument/2006/relationships/image" Target="media/image336.png"/><Relationship Id="rId427" Type="http://schemas.openxmlformats.org/officeDocument/2006/relationships/image" Target="media/image392.png"/><Relationship Id="rId26" Type="http://schemas.openxmlformats.org/officeDocument/2006/relationships/image" Target="media/image12.jpeg"/><Relationship Id="rId231" Type="http://schemas.openxmlformats.org/officeDocument/2006/relationships/image" Target="media/image196.png"/><Relationship Id="rId273" Type="http://schemas.openxmlformats.org/officeDocument/2006/relationships/image" Target="media/image238.png"/><Relationship Id="rId329" Type="http://schemas.openxmlformats.org/officeDocument/2006/relationships/image" Target="media/image294.png"/><Relationship Id="rId68" Type="http://schemas.openxmlformats.org/officeDocument/2006/relationships/image" Target="media/image50.png"/><Relationship Id="rId133" Type="http://schemas.openxmlformats.org/officeDocument/2006/relationships/image" Target="media/image111.jpeg"/><Relationship Id="rId175" Type="http://schemas.openxmlformats.org/officeDocument/2006/relationships/image" Target="media/image145.jpeg"/><Relationship Id="rId340" Type="http://schemas.openxmlformats.org/officeDocument/2006/relationships/image" Target="media/image305.png"/><Relationship Id="rId200" Type="http://schemas.openxmlformats.org/officeDocument/2006/relationships/image" Target="media/image165.jpeg"/><Relationship Id="rId382" Type="http://schemas.openxmlformats.org/officeDocument/2006/relationships/image" Target="media/image347.png"/><Relationship Id="rId438" Type="http://schemas.openxmlformats.org/officeDocument/2006/relationships/image" Target="media/image403.png"/><Relationship Id="rId242" Type="http://schemas.openxmlformats.org/officeDocument/2006/relationships/image" Target="media/image207.png"/><Relationship Id="rId284" Type="http://schemas.openxmlformats.org/officeDocument/2006/relationships/image" Target="media/image249.png"/><Relationship Id="rId37" Type="http://schemas.openxmlformats.org/officeDocument/2006/relationships/image" Target="media/image23.png"/><Relationship Id="rId79" Type="http://schemas.openxmlformats.org/officeDocument/2006/relationships/image" Target="media/image61.jpeg"/><Relationship Id="rId102" Type="http://schemas.openxmlformats.org/officeDocument/2006/relationships/image" Target="media/image82.jpeg"/><Relationship Id="rId144" Type="http://schemas.openxmlformats.org/officeDocument/2006/relationships/image" Target="media/image120.png"/><Relationship Id="rId90" Type="http://schemas.openxmlformats.org/officeDocument/2006/relationships/image" Target="media/image72.jpeg"/><Relationship Id="rId186" Type="http://schemas.openxmlformats.org/officeDocument/2006/relationships/image" Target="media/image155.png"/><Relationship Id="rId351" Type="http://schemas.openxmlformats.org/officeDocument/2006/relationships/image" Target="media/image316.png"/><Relationship Id="rId393" Type="http://schemas.openxmlformats.org/officeDocument/2006/relationships/image" Target="media/image358.png"/><Relationship Id="rId407" Type="http://schemas.openxmlformats.org/officeDocument/2006/relationships/image" Target="media/image372.png"/><Relationship Id="rId449" Type="http://schemas.openxmlformats.org/officeDocument/2006/relationships/image" Target="media/image414.png"/><Relationship Id="rId211" Type="http://schemas.openxmlformats.org/officeDocument/2006/relationships/image" Target="media/image176.png"/><Relationship Id="rId253" Type="http://schemas.openxmlformats.org/officeDocument/2006/relationships/image" Target="media/image218.png"/><Relationship Id="rId295" Type="http://schemas.openxmlformats.org/officeDocument/2006/relationships/image" Target="media/image260.png"/><Relationship Id="rId309" Type="http://schemas.openxmlformats.org/officeDocument/2006/relationships/image" Target="media/image274.png"/><Relationship Id="rId48" Type="http://schemas.openxmlformats.org/officeDocument/2006/relationships/image" Target="media/image34.png"/><Relationship Id="rId113" Type="http://schemas.openxmlformats.org/officeDocument/2006/relationships/image" Target="media/image93.png"/><Relationship Id="rId320" Type="http://schemas.openxmlformats.org/officeDocument/2006/relationships/image" Target="media/image285.png"/><Relationship Id="rId155" Type="http://schemas.openxmlformats.org/officeDocument/2006/relationships/hyperlink" Target="http://qxt.fungo.cn/Recv_center" TargetMode="External"/><Relationship Id="rId197" Type="http://schemas.openxmlformats.org/officeDocument/2006/relationships/hyperlink" Target="http://www.twilio.com/" TargetMode="External"/><Relationship Id="rId362" Type="http://schemas.openxmlformats.org/officeDocument/2006/relationships/image" Target="media/image327.png"/><Relationship Id="rId418" Type="http://schemas.openxmlformats.org/officeDocument/2006/relationships/image" Target="media/image383.png"/><Relationship Id="rId222" Type="http://schemas.openxmlformats.org/officeDocument/2006/relationships/image" Target="media/image187.png"/><Relationship Id="rId264" Type="http://schemas.openxmlformats.org/officeDocument/2006/relationships/image" Target="media/image229.png"/><Relationship Id="rId17" Type="http://schemas.openxmlformats.org/officeDocument/2006/relationships/image" Target="media/image6.jpeg"/><Relationship Id="rId59" Type="http://schemas.openxmlformats.org/officeDocument/2006/relationships/image" Target="media/image41.jpeg"/><Relationship Id="rId124" Type="http://schemas.openxmlformats.org/officeDocument/2006/relationships/image" Target="media/image104.png"/><Relationship Id="rId70" Type="http://schemas.openxmlformats.org/officeDocument/2006/relationships/image" Target="media/image52.jpeg"/><Relationship Id="rId166" Type="http://schemas.openxmlformats.org/officeDocument/2006/relationships/image" Target="media/image136.png"/><Relationship Id="rId331" Type="http://schemas.openxmlformats.org/officeDocument/2006/relationships/image" Target="media/image296.png"/><Relationship Id="rId373" Type="http://schemas.openxmlformats.org/officeDocument/2006/relationships/image" Target="media/image338.png"/><Relationship Id="rId429" Type="http://schemas.openxmlformats.org/officeDocument/2006/relationships/image" Target="media/image394.png"/><Relationship Id="rId1" Type="http://schemas.openxmlformats.org/officeDocument/2006/relationships/numbering" Target="numbering.xml"/><Relationship Id="rId233" Type="http://schemas.openxmlformats.org/officeDocument/2006/relationships/image" Target="media/image198.png"/><Relationship Id="rId440" Type="http://schemas.openxmlformats.org/officeDocument/2006/relationships/image" Target="media/image405.jpeg"/><Relationship Id="rId28" Type="http://schemas.openxmlformats.org/officeDocument/2006/relationships/image" Target="media/image14.png"/><Relationship Id="rId275" Type="http://schemas.openxmlformats.org/officeDocument/2006/relationships/image" Target="media/image240.png"/><Relationship Id="rId300" Type="http://schemas.openxmlformats.org/officeDocument/2006/relationships/image" Target="media/image265.png"/><Relationship Id="rId81" Type="http://schemas.openxmlformats.org/officeDocument/2006/relationships/image" Target="media/image63.jpeg"/><Relationship Id="rId135" Type="http://schemas.openxmlformats.org/officeDocument/2006/relationships/image" Target="media/image113.png"/><Relationship Id="rId177" Type="http://schemas.openxmlformats.org/officeDocument/2006/relationships/image" Target="media/image147.png"/><Relationship Id="rId342" Type="http://schemas.openxmlformats.org/officeDocument/2006/relationships/image" Target="media/image307.png"/><Relationship Id="rId384" Type="http://schemas.openxmlformats.org/officeDocument/2006/relationships/image" Target="media/image349.jpeg"/><Relationship Id="rId202" Type="http://schemas.openxmlformats.org/officeDocument/2006/relationships/image" Target="media/image167.jpeg"/><Relationship Id="rId244" Type="http://schemas.openxmlformats.org/officeDocument/2006/relationships/image" Target="media/image209.png"/><Relationship Id="rId39" Type="http://schemas.openxmlformats.org/officeDocument/2006/relationships/image" Target="media/image25.jpeg"/><Relationship Id="rId286" Type="http://schemas.openxmlformats.org/officeDocument/2006/relationships/image" Target="media/image251.png"/><Relationship Id="rId451" Type="http://schemas.openxmlformats.org/officeDocument/2006/relationships/image" Target="media/image416.jpeg"/><Relationship Id="rId50" Type="http://schemas.openxmlformats.org/officeDocument/2006/relationships/hyperlink" Target="http://support.huawei.com/enterprise" TargetMode="External"/><Relationship Id="rId104" Type="http://schemas.openxmlformats.org/officeDocument/2006/relationships/image" Target="media/image84.jpeg"/><Relationship Id="rId146" Type="http://schemas.openxmlformats.org/officeDocument/2006/relationships/image" Target="media/image122.png"/><Relationship Id="rId188" Type="http://schemas.openxmlformats.org/officeDocument/2006/relationships/image" Target="media/image157.png"/><Relationship Id="rId311" Type="http://schemas.openxmlformats.org/officeDocument/2006/relationships/image" Target="media/image276.jpeg"/><Relationship Id="rId353" Type="http://schemas.openxmlformats.org/officeDocument/2006/relationships/image" Target="media/image318.jpeg"/><Relationship Id="rId395" Type="http://schemas.openxmlformats.org/officeDocument/2006/relationships/image" Target="media/image360.png"/><Relationship Id="rId409" Type="http://schemas.openxmlformats.org/officeDocument/2006/relationships/image" Target="media/image374.jpeg"/><Relationship Id="rId92" Type="http://schemas.openxmlformats.org/officeDocument/2006/relationships/image" Target="media/image74.jpeg"/><Relationship Id="rId213" Type="http://schemas.openxmlformats.org/officeDocument/2006/relationships/image" Target="media/image178.png"/><Relationship Id="rId420" Type="http://schemas.openxmlformats.org/officeDocument/2006/relationships/image" Target="media/image38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1</Pages>
  <Words>47728</Words>
  <Characters>272054</Characters>
  <Application>Microsoft Office Word</Application>
  <DocSecurity>0</DocSecurity>
  <Lines>2267</Lines>
  <Paragraphs>638</Paragraphs>
  <ScaleCrop>false</ScaleCrop>
  <Company/>
  <LinksUpToDate>false</LinksUpToDate>
  <CharactersWithSpaces>319144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部署指南</dc:title>
  <dc:subject>部署指南</dc:subject>
  <dc:creator>华为技术有限公司</dc:creator>
  <cp:lastModifiedBy>T om</cp:lastModifiedBy>
  <cp:revision>4</cp:revision>
  <dcterms:created xsi:type="dcterms:W3CDTF">2020-06-08T22:14:00Z</dcterms:created>
  <dcterms:modified xsi:type="dcterms:W3CDTF">2023-07-31T02:20:00Z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2019-11-08T00:00:00Z</vt:filetime>
  </property>
  <property fmtid="{D5CDD505-2E9C-101B-9397-08002B2CF9AE}" pid="3" name="Creator">
    <vt:lpwstr>AH Formatter V6.2 MR8 for Windows : 6.2.10.20473 (2015/04/14 10:00JST)</vt:lpwstr>
  </property>
  <property fmtid="{D5CDD505-2E9C-101B-9397-08002B2CF9AE}" pid="4" name="LastSaved">
    <vt:filetime>2020-06-08T00:00:00Z</vt:filetime>
  </property>
</Properties>
</file>